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footer31.xml" ContentType="application/vnd.openxmlformats-officedocument.wordprocessingml.footer+xml"/>
  <Override PartName="/word/footer310.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footer316.xml" ContentType="application/vnd.openxmlformats-officedocument.wordprocessingml.footer+xml"/>
  <Override PartName="/word/footer317.xml" ContentType="application/vnd.openxmlformats-officedocument.wordprocessingml.footer+xml"/>
  <Override PartName="/word/footer318.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pStyle w:val="2"/>
        <w:spacing w:before="209" w:line="266" w:lineRule="auto"/>
        <w:ind w:right="452"/>
        <w:jc w:val="both"/>
        <w:rPr>
          <w:rFonts w:hint="eastAsia" w:ascii="黑体" w:eastAsia="黑体"/>
          <w:sz w:val="44"/>
          <w:szCs w:val="44"/>
        </w:rPr>
      </w:pPr>
      <w:r>
        <w:rPr>
          <w:rFonts w:hint="eastAsia"/>
          <w:lang w:eastAsia="zh-CN"/>
        </w:rPr>
        <w:tab/>
      </w:r>
      <w:r>
        <w:rPr>
          <w:rFonts w:hint="eastAsia"/>
          <w:lang w:val="en-US" w:eastAsia="zh-CN"/>
        </w:rPr>
        <w:t xml:space="preserve">         </w:t>
      </w:r>
      <w:bookmarkStart w:id="0" w:name="_GoBack"/>
      <w:bookmarkEnd w:id="0"/>
      <w:r>
        <w:rPr>
          <w:rFonts w:hint="eastAsia" w:ascii="黑体" w:eastAsia="黑体"/>
          <w:sz w:val="44"/>
          <w:szCs w:val="44"/>
        </w:rPr>
        <w:t>盘锦市</w:t>
      </w:r>
      <w:r>
        <w:rPr>
          <w:rFonts w:hint="eastAsia" w:ascii="黑体" w:eastAsia="黑体"/>
          <w:sz w:val="44"/>
          <w:szCs w:val="44"/>
          <w:lang w:eastAsia="zh-CN"/>
        </w:rPr>
        <w:t>文旅广电局</w:t>
      </w:r>
      <w:r>
        <w:rPr>
          <w:rFonts w:hint="eastAsia" w:ascii="黑体" w:eastAsia="黑体"/>
          <w:sz w:val="44"/>
          <w:szCs w:val="44"/>
        </w:rPr>
        <w:t>行政处罚自由裁量权实施标准</w:t>
      </w:r>
    </w:p>
    <w:p>
      <w:pPr>
        <w:bidi w:val="0"/>
        <w:rPr>
          <w:rFonts w:hint="eastAsia"/>
          <w:lang w:eastAsia="zh-CN"/>
        </w:rPr>
      </w:pPr>
    </w:p>
    <w:p>
      <w:pPr>
        <w:bidi w:val="0"/>
        <w:rPr>
          <w:rFonts w:hint="eastAsia"/>
          <w:lang w:eastAsia="zh-CN"/>
        </w:rPr>
      </w:pPr>
    </w:p>
    <w:p>
      <w:pPr>
        <w:bidi w:val="0"/>
        <w:rPr>
          <w:rFonts w:hint="eastAsia"/>
          <w:lang w:eastAsia="zh-CN"/>
        </w:rPr>
      </w:pPr>
    </w:p>
    <w:p>
      <w:pPr>
        <w:bidi w:val="0"/>
        <w:jc w:val="center"/>
        <w:rPr>
          <w:rFonts w:hint="eastAsia"/>
          <w:lang w:eastAsia="zh-CN"/>
        </w:rPr>
      </w:pPr>
      <w:r>
        <w:rPr>
          <w:rFonts w:hint="eastAsia"/>
          <w:lang w:eastAsia="zh-CN"/>
        </w:rPr>
        <w:drawing>
          <wp:inline distT="0" distB="0" distL="114300" distR="114300">
            <wp:extent cx="3039745" cy="2954020"/>
            <wp:effectExtent l="0" t="0" r="8255" b="17780"/>
            <wp:docPr id="1" name="图片 1" descr="标识"/>
            <wp:cNvGraphicFramePr/>
            <a:graphic xmlns:a="http://schemas.openxmlformats.org/drawingml/2006/main">
              <a:graphicData uri="http://schemas.openxmlformats.org/drawingml/2006/picture">
                <pic:pic xmlns:pic="http://schemas.openxmlformats.org/drawingml/2006/picture">
                  <pic:nvPicPr>
                    <pic:cNvPr id="1" name="图片 1" descr="标识"/>
                    <pic:cNvPicPr/>
                  </pic:nvPicPr>
                  <pic:blipFill>
                    <a:blip r:embed="rId324"/>
                    <a:srcRect/>
                    <a:stretch>
                      <a:fillRect/>
                    </a:stretch>
                  </pic:blipFill>
                  <pic:spPr>
                    <a:xfrm>
                      <a:off x="0" y="0"/>
                      <a:ext cx="3039745" cy="2954020"/>
                    </a:xfrm>
                    <a:prstGeom prst="rect">
                      <a:avLst/>
                    </a:prstGeom>
                  </pic:spPr>
                </pic:pic>
              </a:graphicData>
            </a:graphic>
          </wp:inline>
        </w:drawing>
      </w:r>
    </w:p>
    <w:p>
      <w:pPr>
        <w:tabs>
          <w:tab w:val="left" w:pos="6083"/>
        </w:tabs>
        <w:bidi w:val="0"/>
        <w:jc w:val="left"/>
        <w:rPr>
          <w:rFonts w:hint="eastAsia"/>
          <w:lang w:eastAsia="zh-CN"/>
        </w:rPr>
        <w:sectPr>
          <w:footerReference r:id="rId5" w:type="default"/>
          <w:pgSz w:w="16840" w:h="11910" w:orient="landscape"/>
          <w:pgMar w:top="1100" w:right="780" w:bottom="1380" w:left="1040" w:header="0" w:footer="1195" w:gutter="0"/>
          <w:pgNumType w:start="1"/>
          <w:cols w:space="720" w:num="1"/>
        </w:sectPr>
      </w:pPr>
      <w:r>
        <w:rPr>
          <w:rFonts w:hint="eastAsia"/>
          <w:lang w:eastAsia="zh-CN"/>
        </w:rPr>
        <w:tab/>
      </w:r>
    </w:p>
    <w:p>
      <w:pPr>
        <w:pStyle w:val="2"/>
        <w:spacing w:before="209" w:after="32"/>
        <w:ind w:firstLine="1760" w:firstLineChars="400"/>
      </w:pPr>
      <w:r>
        <w:t>互联网上网服务营业场所管理条例行政处罚自由裁量权基准</w:t>
      </w: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74"/>
        <w:gridCol w:w="852"/>
        <w:gridCol w:w="3545"/>
        <w:gridCol w:w="1133"/>
        <w:gridCol w:w="2976"/>
        <w:gridCol w:w="1277"/>
        <w:gridCol w:w="299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3" w:hRule="atLeast"/>
        </w:trPr>
        <w:tc>
          <w:tcPr>
            <w:tcW w:w="674" w:type="dxa"/>
          </w:tcPr>
          <w:p>
            <w:pPr>
              <w:pStyle w:val="7"/>
              <w:spacing w:before="2" w:line="310" w:lineRule="atLeast"/>
              <w:ind w:left="215" w:right="86"/>
              <w:rPr>
                <w:sz w:val="24"/>
              </w:rPr>
            </w:pPr>
            <w:r>
              <w:rPr>
                <w:sz w:val="24"/>
              </w:rPr>
              <w:t xml:space="preserve">序号 </w:t>
            </w:r>
          </w:p>
        </w:tc>
        <w:tc>
          <w:tcPr>
            <w:tcW w:w="852" w:type="dxa"/>
          </w:tcPr>
          <w:p>
            <w:pPr>
              <w:pStyle w:val="7"/>
              <w:spacing w:before="2" w:line="310" w:lineRule="atLeast"/>
              <w:ind w:left="184" w:right="55"/>
              <w:rPr>
                <w:sz w:val="24"/>
              </w:rPr>
            </w:pPr>
            <w:r>
              <w:rPr>
                <w:sz w:val="24"/>
              </w:rPr>
              <w:t xml:space="preserve">权力名称 </w:t>
            </w:r>
          </w:p>
        </w:tc>
        <w:tc>
          <w:tcPr>
            <w:tcW w:w="3545" w:type="dxa"/>
          </w:tcPr>
          <w:p>
            <w:pPr>
              <w:pStyle w:val="7"/>
              <w:spacing w:before="160"/>
              <w:ind w:left="1291"/>
              <w:rPr>
                <w:sz w:val="24"/>
              </w:rPr>
            </w:pPr>
            <w:r>
              <w:rPr>
                <w:sz w:val="24"/>
              </w:rPr>
              <w:t xml:space="preserve">实施依据 </w:t>
            </w:r>
          </w:p>
        </w:tc>
        <w:tc>
          <w:tcPr>
            <w:tcW w:w="4109" w:type="dxa"/>
            <w:gridSpan w:val="2"/>
          </w:tcPr>
          <w:p>
            <w:pPr>
              <w:pStyle w:val="7"/>
              <w:spacing w:before="160"/>
              <w:ind w:left="734"/>
              <w:rPr>
                <w:sz w:val="24"/>
              </w:rPr>
            </w:pPr>
            <w:r>
              <w:rPr>
                <w:sz w:val="24"/>
              </w:rPr>
              <w:t xml:space="preserve">违法违规行为情节、程度 </w:t>
            </w:r>
          </w:p>
        </w:tc>
        <w:tc>
          <w:tcPr>
            <w:tcW w:w="4275" w:type="dxa"/>
            <w:gridSpan w:val="2"/>
          </w:tcPr>
          <w:p>
            <w:pPr>
              <w:pStyle w:val="7"/>
              <w:spacing w:before="160"/>
              <w:ind w:left="1415"/>
              <w:rPr>
                <w:sz w:val="24"/>
              </w:rPr>
            </w:pPr>
            <w:r>
              <w:rPr>
                <w:sz w:val="24"/>
              </w:rPr>
              <w:t xml:space="preserve">自由裁量幅度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8" w:hRule="atLeast"/>
        </w:trPr>
        <w:tc>
          <w:tcPr>
            <w:tcW w:w="674" w:type="dxa"/>
            <w:vMerge w:val="restart"/>
            <w:vAlign w:val="center"/>
          </w:tcPr>
          <w:p>
            <w:pPr>
              <w:pStyle w:val="7"/>
              <w:spacing w:before="33"/>
              <w:ind w:left="107"/>
              <w:jc w:val="center"/>
              <w:rPr>
                <w:rFonts w:ascii="Times New Roman"/>
                <w:sz w:val="21"/>
              </w:rPr>
            </w:pPr>
            <w:r>
              <w:rPr>
                <w:rFonts w:ascii="Times New Roman"/>
                <w:w w:val="100"/>
                <w:sz w:val="21"/>
              </w:rPr>
              <w:t>1</w:t>
            </w:r>
          </w:p>
        </w:tc>
        <w:tc>
          <w:tcPr>
            <w:tcW w:w="852" w:type="dxa"/>
            <w:tcBorders>
              <w:bottom w:val="nil"/>
            </w:tcBorders>
          </w:tcPr>
          <w:p>
            <w:pPr>
              <w:pStyle w:val="7"/>
              <w:rPr>
                <w:rFonts w:ascii="Times New Roman"/>
                <w:sz w:val="22"/>
              </w:rPr>
            </w:pPr>
          </w:p>
        </w:tc>
        <w:tc>
          <w:tcPr>
            <w:tcW w:w="3545" w:type="dxa"/>
            <w:vMerge w:val="restart"/>
          </w:tcPr>
          <w:p>
            <w:pPr>
              <w:pStyle w:val="7"/>
              <w:spacing w:before="178" w:line="400" w:lineRule="auto"/>
              <w:ind w:left="108" w:right="62" w:firstLine="420"/>
              <w:jc w:val="both"/>
              <w:rPr>
                <w:sz w:val="21"/>
              </w:rPr>
            </w:pPr>
            <w:r>
              <w:rPr>
                <w:spacing w:val="10"/>
                <w:sz w:val="21"/>
              </w:rPr>
              <w:t>第二十七条 违反本条例的规</w:t>
            </w:r>
            <w:r>
              <w:rPr>
                <w:spacing w:val="-6"/>
                <w:sz w:val="21"/>
              </w:rPr>
              <w:t>定，擅自从事互联网上网服务经营活</w:t>
            </w:r>
            <w:r>
              <w:rPr>
                <w:spacing w:val="-8"/>
                <w:sz w:val="21"/>
              </w:rPr>
              <w:t>动的，由文化行政部门或者由文化行</w:t>
            </w:r>
            <w:r>
              <w:rPr>
                <w:spacing w:val="-6"/>
                <w:sz w:val="21"/>
              </w:rPr>
              <w:t>政部门会同公安机关依法予以取缔， 查封其从事违法经营活动的场所，扣</w:t>
            </w:r>
            <w:r>
              <w:rPr>
                <w:spacing w:val="-7"/>
                <w:sz w:val="21"/>
              </w:rPr>
              <w:t>押从事违法经营活动的专用工具、设</w:t>
            </w:r>
            <w:r>
              <w:rPr>
                <w:sz w:val="21"/>
              </w:rPr>
              <w:t>备;触犯刑律的，依照刑法关于非法</w:t>
            </w:r>
            <w:r>
              <w:rPr>
                <w:spacing w:val="-5"/>
                <w:sz w:val="21"/>
              </w:rPr>
              <w:t xml:space="preserve">经营罪的规定，依法追究刑事责任： </w:t>
            </w:r>
            <w:r>
              <w:rPr>
                <w:spacing w:val="-7"/>
                <w:sz w:val="21"/>
              </w:rPr>
              <w:t>尚不够刑事处罚的，由文化行政部门</w:t>
            </w:r>
            <w:r>
              <w:rPr>
                <w:spacing w:val="8"/>
                <w:sz w:val="21"/>
              </w:rPr>
              <w:t>没收违法所得及其从事违法经营活</w:t>
            </w:r>
            <w:r>
              <w:rPr>
                <w:spacing w:val="1"/>
                <w:sz w:val="21"/>
              </w:rPr>
              <w:t xml:space="preserve">动的专用工具、设备;违法经营额 </w:t>
            </w:r>
            <w:r>
              <w:rPr>
                <w:sz w:val="21"/>
              </w:rPr>
              <w:t>1</w:t>
            </w:r>
          </w:p>
          <w:p>
            <w:pPr>
              <w:pStyle w:val="7"/>
              <w:spacing w:before="9"/>
              <w:ind w:left="108"/>
              <w:jc w:val="both"/>
              <w:rPr>
                <w:sz w:val="21"/>
              </w:rPr>
            </w:pPr>
            <w:r>
              <w:rPr>
                <w:spacing w:val="-10"/>
                <w:sz w:val="21"/>
              </w:rPr>
              <w:t xml:space="preserve">万元以上的，并处违法经营额 </w:t>
            </w:r>
            <w:r>
              <w:rPr>
                <w:sz w:val="21"/>
              </w:rPr>
              <w:t>5</w:t>
            </w:r>
            <w:r>
              <w:rPr>
                <w:spacing w:val="-16"/>
                <w:sz w:val="21"/>
              </w:rPr>
              <w:t xml:space="preserve"> 倍以</w:t>
            </w:r>
          </w:p>
          <w:p>
            <w:pPr>
              <w:pStyle w:val="7"/>
              <w:spacing w:before="180"/>
              <w:ind w:left="108"/>
              <w:jc w:val="both"/>
              <w:rPr>
                <w:sz w:val="21"/>
              </w:rPr>
            </w:pPr>
            <w:r>
              <w:rPr>
                <w:spacing w:val="35"/>
                <w:sz w:val="21"/>
              </w:rPr>
              <w:t>上</w:t>
            </w:r>
            <w:r>
              <w:rPr>
                <w:sz w:val="21"/>
              </w:rPr>
              <w:t>10</w:t>
            </w:r>
            <w:r>
              <w:rPr>
                <w:spacing w:val="-9"/>
                <w:sz w:val="21"/>
              </w:rPr>
              <w:t xml:space="preserve"> 倍以下的罚款;违法经营额不足</w:t>
            </w:r>
          </w:p>
          <w:p>
            <w:pPr>
              <w:pStyle w:val="7"/>
              <w:spacing w:before="1" w:line="450" w:lineRule="atLeast"/>
              <w:ind w:left="108" w:right="94"/>
              <w:jc w:val="both"/>
              <w:rPr>
                <w:sz w:val="21"/>
              </w:rPr>
            </w:pPr>
            <w:r>
              <w:rPr>
                <w:sz w:val="21"/>
              </w:rPr>
              <w:t>1</w:t>
            </w:r>
            <w:r>
              <w:rPr>
                <w:spacing w:val="-14"/>
                <w:sz w:val="21"/>
              </w:rPr>
              <w:t xml:space="preserve"> 万元的，并处 </w:t>
            </w:r>
            <w:r>
              <w:rPr>
                <w:sz w:val="21"/>
              </w:rPr>
              <w:t>1</w:t>
            </w:r>
            <w:r>
              <w:rPr>
                <w:spacing w:val="-18"/>
                <w:sz w:val="21"/>
              </w:rPr>
              <w:t xml:space="preserve"> 万元以上 </w:t>
            </w:r>
            <w:r>
              <w:rPr>
                <w:sz w:val="21"/>
              </w:rPr>
              <w:t>5</w:t>
            </w:r>
            <w:r>
              <w:rPr>
                <w:spacing w:val="-15"/>
                <w:sz w:val="21"/>
              </w:rPr>
              <w:t xml:space="preserve"> 万元以</w:t>
            </w:r>
            <w:r>
              <w:rPr>
                <w:spacing w:val="-2"/>
                <w:sz w:val="21"/>
              </w:rPr>
              <w:t>下的罚款。</w:t>
            </w:r>
            <w:r>
              <w:rPr>
                <w:sz w:val="21"/>
              </w:rPr>
              <w:t xml:space="preserve"> </w:t>
            </w:r>
          </w:p>
        </w:tc>
        <w:tc>
          <w:tcPr>
            <w:tcW w:w="1133" w:type="dxa"/>
            <w:tcBorders>
              <w:bottom w:val="nil"/>
            </w:tcBorders>
          </w:tcPr>
          <w:p>
            <w:pPr>
              <w:pStyle w:val="7"/>
              <w:rPr>
                <w:rFonts w:ascii="Times New Roman"/>
                <w:sz w:val="22"/>
              </w:rPr>
            </w:pPr>
          </w:p>
        </w:tc>
        <w:tc>
          <w:tcPr>
            <w:tcW w:w="2976" w:type="dxa"/>
          </w:tcPr>
          <w:p>
            <w:pPr>
              <w:pStyle w:val="7"/>
              <w:spacing w:before="157"/>
              <w:ind w:left="107"/>
              <w:rPr>
                <w:sz w:val="21"/>
              </w:rPr>
            </w:pPr>
            <w:r>
              <w:rPr>
                <w:sz w:val="21"/>
              </w:rPr>
              <w:t xml:space="preserve">违法经营额 </w:t>
            </w:r>
            <w:r>
              <w:rPr>
                <w:rFonts w:ascii="Times New Roman" w:eastAsia="Times New Roman"/>
                <w:sz w:val="21"/>
              </w:rPr>
              <w:t xml:space="preserve">10000-20000 </w:t>
            </w:r>
            <w:r>
              <w:rPr>
                <w:sz w:val="21"/>
              </w:rPr>
              <w:t>元</w:t>
            </w:r>
          </w:p>
        </w:tc>
        <w:tc>
          <w:tcPr>
            <w:tcW w:w="1277" w:type="dxa"/>
            <w:tcBorders>
              <w:bottom w:val="nil"/>
            </w:tcBorders>
          </w:tcPr>
          <w:p>
            <w:pPr>
              <w:pStyle w:val="7"/>
              <w:rPr>
                <w:rFonts w:ascii="Times New Roman"/>
                <w:sz w:val="22"/>
              </w:rPr>
            </w:pPr>
          </w:p>
        </w:tc>
        <w:tc>
          <w:tcPr>
            <w:tcW w:w="2998" w:type="dxa"/>
          </w:tcPr>
          <w:p>
            <w:pPr>
              <w:pStyle w:val="7"/>
              <w:spacing w:before="157"/>
              <w:ind w:left="107"/>
              <w:rPr>
                <w:sz w:val="21"/>
              </w:rPr>
            </w:pPr>
            <w:r>
              <w:rPr>
                <w:sz w:val="21"/>
              </w:rPr>
              <w:t>并处违法经营额 5 倍的罚款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4" w:hRule="atLeast"/>
        </w:trPr>
        <w:tc>
          <w:tcPr>
            <w:tcW w:w="674" w:type="dxa"/>
            <w:vMerge w:val="continue"/>
          </w:tcPr>
          <w:p>
            <w:pPr>
              <w:pStyle w:val="7"/>
              <w:rPr>
                <w:rFonts w:ascii="Times New Roman"/>
                <w:sz w:val="22"/>
              </w:rPr>
            </w:pPr>
          </w:p>
        </w:tc>
        <w:tc>
          <w:tcPr>
            <w:tcW w:w="852" w:type="dxa"/>
            <w:vMerge w:val="restart"/>
            <w:tcBorders>
              <w:top w:val="nil"/>
              <w:bottom w:val="nil"/>
            </w:tcBorders>
          </w:tcPr>
          <w:p>
            <w:pPr>
              <w:pStyle w:val="7"/>
              <w:rPr>
                <w:rFonts w:ascii="Times New Roman"/>
                <w:sz w:val="22"/>
              </w:rPr>
            </w:pPr>
          </w:p>
        </w:tc>
        <w:tc>
          <w:tcPr>
            <w:tcW w:w="3545" w:type="dxa"/>
            <w:vMerge w:val="continue"/>
            <w:tcBorders>
              <w:top w:val="nil"/>
            </w:tcBorders>
          </w:tcPr>
          <w:p>
            <w:pPr>
              <w:rPr>
                <w:sz w:val="2"/>
                <w:szCs w:val="2"/>
              </w:rPr>
            </w:pPr>
          </w:p>
        </w:tc>
        <w:tc>
          <w:tcPr>
            <w:tcW w:w="1133" w:type="dxa"/>
            <w:vMerge w:val="restart"/>
            <w:tcBorders>
              <w:top w:val="nil"/>
              <w:bottom w:val="nil"/>
            </w:tcBorders>
          </w:tcPr>
          <w:p>
            <w:pPr>
              <w:pStyle w:val="7"/>
              <w:rPr>
                <w:rFonts w:ascii="Times New Roman"/>
                <w:sz w:val="22"/>
              </w:rPr>
            </w:pPr>
          </w:p>
        </w:tc>
        <w:tc>
          <w:tcPr>
            <w:tcW w:w="2976" w:type="dxa"/>
          </w:tcPr>
          <w:p>
            <w:pPr>
              <w:pStyle w:val="7"/>
              <w:spacing w:before="140"/>
              <w:ind w:left="107"/>
              <w:rPr>
                <w:sz w:val="21"/>
              </w:rPr>
            </w:pPr>
            <w:r>
              <w:rPr>
                <w:sz w:val="21"/>
              </w:rPr>
              <w:t xml:space="preserve">违法经营额 </w:t>
            </w:r>
            <w:r>
              <w:rPr>
                <w:rFonts w:ascii="Times New Roman" w:eastAsia="Times New Roman"/>
                <w:sz w:val="21"/>
              </w:rPr>
              <w:t xml:space="preserve">20000-40000 </w:t>
            </w:r>
            <w:r>
              <w:rPr>
                <w:sz w:val="21"/>
              </w:rPr>
              <w:t>元</w:t>
            </w:r>
          </w:p>
        </w:tc>
        <w:tc>
          <w:tcPr>
            <w:tcW w:w="1277" w:type="dxa"/>
            <w:vMerge w:val="restart"/>
            <w:tcBorders>
              <w:top w:val="nil"/>
              <w:bottom w:val="nil"/>
            </w:tcBorders>
          </w:tcPr>
          <w:p>
            <w:pPr>
              <w:pStyle w:val="7"/>
              <w:spacing w:before="9"/>
              <w:rPr>
                <w:sz w:val="28"/>
              </w:rPr>
            </w:pPr>
          </w:p>
          <w:p>
            <w:pPr>
              <w:pStyle w:val="7"/>
              <w:spacing w:line="265" w:lineRule="exact"/>
              <w:ind w:left="107"/>
              <w:rPr>
                <w:sz w:val="21"/>
              </w:rPr>
            </w:pPr>
            <w:r>
              <w:rPr>
                <w:sz w:val="21"/>
              </w:rPr>
              <w:t>没收违法所</w:t>
            </w:r>
          </w:p>
        </w:tc>
        <w:tc>
          <w:tcPr>
            <w:tcW w:w="2998" w:type="dxa"/>
          </w:tcPr>
          <w:p>
            <w:pPr>
              <w:pStyle w:val="7"/>
              <w:spacing w:before="140"/>
              <w:ind w:left="107"/>
              <w:rPr>
                <w:sz w:val="21"/>
              </w:rPr>
            </w:pPr>
            <w:r>
              <w:rPr>
                <w:sz w:val="21"/>
              </w:rPr>
              <w:t xml:space="preserve">并处违法经营额 6 倍的罚款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674" w:type="dxa"/>
            <w:vMerge w:val="continue"/>
          </w:tcPr>
          <w:p>
            <w:pPr>
              <w:rPr>
                <w:sz w:val="2"/>
                <w:szCs w:val="2"/>
              </w:rPr>
            </w:pPr>
          </w:p>
        </w:tc>
        <w:tc>
          <w:tcPr>
            <w:tcW w:w="852" w:type="dxa"/>
            <w:vMerge w:val="continue"/>
            <w:tcBorders>
              <w:top w:val="nil"/>
              <w:bottom w:val="nil"/>
            </w:tcBorders>
          </w:tcPr>
          <w:p>
            <w:pPr>
              <w:rPr>
                <w:sz w:val="2"/>
                <w:szCs w:val="2"/>
              </w:rPr>
            </w:pPr>
          </w:p>
        </w:tc>
        <w:tc>
          <w:tcPr>
            <w:tcW w:w="3545" w:type="dxa"/>
            <w:vMerge w:val="continue"/>
            <w:tcBorders>
              <w:top w:val="nil"/>
            </w:tcBorders>
          </w:tcPr>
          <w:p>
            <w:pPr>
              <w:rPr>
                <w:sz w:val="2"/>
                <w:szCs w:val="2"/>
              </w:rPr>
            </w:pPr>
          </w:p>
        </w:tc>
        <w:tc>
          <w:tcPr>
            <w:tcW w:w="1133" w:type="dxa"/>
            <w:vMerge w:val="continue"/>
            <w:tcBorders>
              <w:top w:val="nil"/>
              <w:bottom w:val="nil"/>
            </w:tcBorders>
          </w:tcPr>
          <w:p>
            <w:pPr>
              <w:rPr>
                <w:sz w:val="2"/>
                <w:szCs w:val="2"/>
              </w:rPr>
            </w:pPr>
          </w:p>
        </w:tc>
        <w:tc>
          <w:tcPr>
            <w:tcW w:w="2976" w:type="dxa"/>
            <w:vMerge w:val="restart"/>
          </w:tcPr>
          <w:p>
            <w:pPr>
              <w:pStyle w:val="7"/>
              <w:spacing w:before="138"/>
              <w:ind w:left="107"/>
              <w:rPr>
                <w:sz w:val="21"/>
              </w:rPr>
            </w:pPr>
            <w:r>
              <w:rPr>
                <w:sz w:val="21"/>
              </w:rPr>
              <w:t xml:space="preserve">违法经营额 </w:t>
            </w:r>
            <w:r>
              <w:rPr>
                <w:rFonts w:ascii="Times New Roman" w:eastAsia="Times New Roman"/>
                <w:sz w:val="21"/>
              </w:rPr>
              <w:t xml:space="preserve">40000-60000 </w:t>
            </w:r>
            <w:r>
              <w:rPr>
                <w:sz w:val="21"/>
              </w:rPr>
              <w:t>元</w:t>
            </w:r>
          </w:p>
        </w:tc>
        <w:tc>
          <w:tcPr>
            <w:tcW w:w="1277" w:type="dxa"/>
            <w:vMerge w:val="continue"/>
            <w:tcBorders>
              <w:top w:val="nil"/>
              <w:bottom w:val="nil"/>
            </w:tcBorders>
          </w:tcPr>
          <w:p>
            <w:pPr>
              <w:rPr>
                <w:sz w:val="2"/>
                <w:szCs w:val="2"/>
              </w:rPr>
            </w:pPr>
          </w:p>
        </w:tc>
        <w:tc>
          <w:tcPr>
            <w:tcW w:w="2998" w:type="dxa"/>
            <w:vMerge w:val="restart"/>
          </w:tcPr>
          <w:p>
            <w:pPr>
              <w:pStyle w:val="7"/>
              <w:spacing w:before="138"/>
              <w:ind w:left="107"/>
              <w:rPr>
                <w:sz w:val="21"/>
              </w:rPr>
            </w:pPr>
            <w:r>
              <w:rPr>
                <w:sz w:val="21"/>
              </w:rPr>
              <w:t>并处违法经营额 7 倍的罚款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0" w:hRule="atLeast"/>
        </w:trPr>
        <w:tc>
          <w:tcPr>
            <w:tcW w:w="674" w:type="dxa"/>
            <w:vMerge w:val="continue"/>
          </w:tcPr>
          <w:p>
            <w:pPr>
              <w:pStyle w:val="7"/>
              <w:rPr>
                <w:rFonts w:ascii="Times New Roman"/>
                <w:sz w:val="22"/>
              </w:rPr>
            </w:pPr>
          </w:p>
        </w:tc>
        <w:tc>
          <w:tcPr>
            <w:tcW w:w="852" w:type="dxa"/>
            <w:vMerge w:val="restart"/>
            <w:tcBorders>
              <w:top w:val="nil"/>
              <w:bottom w:val="nil"/>
            </w:tcBorders>
          </w:tcPr>
          <w:p>
            <w:pPr>
              <w:pStyle w:val="7"/>
              <w:rPr>
                <w:rFonts w:ascii="Times New Roman"/>
                <w:sz w:val="22"/>
              </w:rPr>
            </w:pPr>
          </w:p>
        </w:tc>
        <w:tc>
          <w:tcPr>
            <w:tcW w:w="3545" w:type="dxa"/>
            <w:vMerge w:val="continue"/>
            <w:tcBorders>
              <w:top w:val="nil"/>
            </w:tcBorders>
          </w:tcPr>
          <w:p>
            <w:pPr>
              <w:rPr>
                <w:sz w:val="2"/>
                <w:szCs w:val="2"/>
              </w:rPr>
            </w:pPr>
          </w:p>
        </w:tc>
        <w:tc>
          <w:tcPr>
            <w:tcW w:w="1133" w:type="dxa"/>
            <w:vMerge w:val="restart"/>
            <w:tcBorders>
              <w:top w:val="nil"/>
              <w:bottom w:val="nil"/>
            </w:tcBorders>
          </w:tcPr>
          <w:p>
            <w:pPr>
              <w:pStyle w:val="7"/>
              <w:spacing w:before="17" w:line="278" w:lineRule="auto"/>
              <w:ind w:left="107" w:right="106"/>
              <w:rPr>
                <w:sz w:val="21"/>
              </w:rPr>
            </w:pPr>
            <w:r>
              <w:rPr>
                <w:sz w:val="21"/>
              </w:rPr>
              <w:t xml:space="preserve">违法经营额 </w:t>
            </w:r>
            <w:r>
              <w:rPr>
                <w:rFonts w:ascii="Times New Roman" w:eastAsia="Times New Roman"/>
                <w:sz w:val="21"/>
              </w:rPr>
              <w:t xml:space="preserve">1 </w:t>
            </w:r>
            <w:r>
              <w:rPr>
                <w:sz w:val="21"/>
              </w:rPr>
              <w:t>万元</w:t>
            </w:r>
          </w:p>
          <w:p>
            <w:pPr>
              <w:pStyle w:val="7"/>
              <w:spacing w:line="265" w:lineRule="exact"/>
              <w:ind w:left="107"/>
              <w:rPr>
                <w:sz w:val="21"/>
              </w:rPr>
            </w:pPr>
            <w:r>
              <w:rPr>
                <w:sz w:val="21"/>
              </w:rPr>
              <w:t>以上</w:t>
            </w:r>
          </w:p>
        </w:tc>
        <w:tc>
          <w:tcPr>
            <w:tcW w:w="2976" w:type="dxa"/>
            <w:vMerge w:val="continue"/>
            <w:tcBorders>
              <w:top w:val="nil"/>
            </w:tcBorders>
          </w:tcPr>
          <w:p>
            <w:pPr>
              <w:rPr>
                <w:sz w:val="2"/>
                <w:szCs w:val="2"/>
              </w:rPr>
            </w:pPr>
          </w:p>
        </w:tc>
        <w:tc>
          <w:tcPr>
            <w:tcW w:w="1277" w:type="dxa"/>
            <w:vMerge w:val="restart"/>
            <w:tcBorders>
              <w:top w:val="nil"/>
              <w:bottom w:val="nil"/>
            </w:tcBorders>
          </w:tcPr>
          <w:p>
            <w:pPr>
              <w:pStyle w:val="7"/>
              <w:spacing w:before="17" w:line="278" w:lineRule="auto"/>
              <w:ind w:left="107" w:right="94"/>
              <w:rPr>
                <w:sz w:val="21"/>
              </w:rPr>
            </w:pPr>
            <w:r>
              <w:rPr>
                <w:spacing w:val="-4"/>
                <w:sz w:val="21"/>
              </w:rPr>
              <w:t>得及其从事违法经营活</w:t>
            </w:r>
          </w:p>
          <w:p>
            <w:pPr>
              <w:pStyle w:val="7"/>
              <w:spacing w:line="265" w:lineRule="exact"/>
              <w:ind w:left="107"/>
              <w:rPr>
                <w:sz w:val="21"/>
              </w:rPr>
            </w:pPr>
            <w:r>
              <w:rPr>
                <w:sz w:val="21"/>
              </w:rPr>
              <w:t>动的专用工</w:t>
            </w:r>
          </w:p>
        </w:tc>
        <w:tc>
          <w:tcPr>
            <w:tcW w:w="2998"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5" w:hRule="atLeast"/>
        </w:trPr>
        <w:tc>
          <w:tcPr>
            <w:tcW w:w="674" w:type="dxa"/>
            <w:vMerge w:val="continue"/>
          </w:tcPr>
          <w:p>
            <w:pPr>
              <w:rPr>
                <w:sz w:val="2"/>
                <w:szCs w:val="2"/>
              </w:rPr>
            </w:pPr>
          </w:p>
        </w:tc>
        <w:tc>
          <w:tcPr>
            <w:tcW w:w="852" w:type="dxa"/>
            <w:vMerge w:val="continue"/>
            <w:tcBorders>
              <w:top w:val="nil"/>
              <w:bottom w:val="nil"/>
            </w:tcBorders>
          </w:tcPr>
          <w:p>
            <w:pPr>
              <w:rPr>
                <w:sz w:val="2"/>
                <w:szCs w:val="2"/>
              </w:rPr>
            </w:pPr>
          </w:p>
        </w:tc>
        <w:tc>
          <w:tcPr>
            <w:tcW w:w="3545" w:type="dxa"/>
            <w:vMerge w:val="continue"/>
            <w:tcBorders>
              <w:top w:val="nil"/>
            </w:tcBorders>
          </w:tcPr>
          <w:p>
            <w:pPr>
              <w:rPr>
                <w:sz w:val="2"/>
                <w:szCs w:val="2"/>
              </w:rPr>
            </w:pPr>
          </w:p>
        </w:tc>
        <w:tc>
          <w:tcPr>
            <w:tcW w:w="1133" w:type="dxa"/>
            <w:vMerge w:val="continue"/>
            <w:tcBorders>
              <w:top w:val="nil"/>
              <w:bottom w:val="nil"/>
            </w:tcBorders>
          </w:tcPr>
          <w:p>
            <w:pPr>
              <w:rPr>
                <w:sz w:val="2"/>
                <w:szCs w:val="2"/>
              </w:rPr>
            </w:pPr>
          </w:p>
        </w:tc>
        <w:tc>
          <w:tcPr>
            <w:tcW w:w="2976" w:type="dxa"/>
            <w:vMerge w:val="restart"/>
          </w:tcPr>
          <w:p>
            <w:pPr>
              <w:pStyle w:val="7"/>
              <w:spacing w:before="154"/>
              <w:ind w:left="107"/>
              <w:rPr>
                <w:sz w:val="21"/>
              </w:rPr>
            </w:pPr>
            <w:r>
              <w:rPr>
                <w:sz w:val="21"/>
              </w:rPr>
              <w:t xml:space="preserve">违法经营额 </w:t>
            </w:r>
            <w:r>
              <w:rPr>
                <w:rFonts w:ascii="Times New Roman" w:eastAsia="Times New Roman"/>
                <w:sz w:val="21"/>
              </w:rPr>
              <w:t xml:space="preserve">60000-80000 </w:t>
            </w:r>
            <w:r>
              <w:rPr>
                <w:sz w:val="21"/>
              </w:rPr>
              <w:t>元</w:t>
            </w:r>
          </w:p>
        </w:tc>
        <w:tc>
          <w:tcPr>
            <w:tcW w:w="1277" w:type="dxa"/>
            <w:vMerge w:val="continue"/>
            <w:tcBorders>
              <w:top w:val="nil"/>
              <w:bottom w:val="nil"/>
            </w:tcBorders>
          </w:tcPr>
          <w:p>
            <w:pPr>
              <w:rPr>
                <w:sz w:val="2"/>
                <w:szCs w:val="2"/>
              </w:rPr>
            </w:pPr>
          </w:p>
        </w:tc>
        <w:tc>
          <w:tcPr>
            <w:tcW w:w="2998" w:type="dxa"/>
            <w:vMerge w:val="restart"/>
          </w:tcPr>
          <w:p>
            <w:pPr>
              <w:pStyle w:val="7"/>
              <w:spacing w:before="154"/>
              <w:ind w:left="107"/>
              <w:rPr>
                <w:sz w:val="21"/>
              </w:rPr>
            </w:pPr>
            <w:r>
              <w:rPr>
                <w:sz w:val="21"/>
              </w:rPr>
              <w:t xml:space="preserve">并处违法经营额 8 倍的罚款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674" w:type="dxa"/>
            <w:vMerge w:val="continue"/>
          </w:tcPr>
          <w:p>
            <w:pPr>
              <w:pStyle w:val="7"/>
              <w:rPr>
                <w:rFonts w:ascii="Times New Roman"/>
                <w:sz w:val="22"/>
              </w:rPr>
            </w:pPr>
          </w:p>
        </w:tc>
        <w:tc>
          <w:tcPr>
            <w:tcW w:w="852" w:type="dxa"/>
            <w:vMerge w:val="restart"/>
            <w:tcBorders>
              <w:top w:val="nil"/>
              <w:bottom w:val="nil"/>
            </w:tcBorders>
          </w:tcPr>
          <w:p>
            <w:pPr>
              <w:pStyle w:val="7"/>
              <w:rPr>
                <w:rFonts w:ascii="Times New Roman"/>
                <w:sz w:val="22"/>
              </w:rPr>
            </w:pPr>
          </w:p>
        </w:tc>
        <w:tc>
          <w:tcPr>
            <w:tcW w:w="3545" w:type="dxa"/>
            <w:vMerge w:val="continue"/>
            <w:tcBorders>
              <w:top w:val="nil"/>
            </w:tcBorders>
          </w:tcPr>
          <w:p>
            <w:pPr>
              <w:rPr>
                <w:sz w:val="2"/>
                <w:szCs w:val="2"/>
              </w:rPr>
            </w:pPr>
          </w:p>
        </w:tc>
        <w:tc>
          <w:tcPr>
            <w:tcW w:w="1133" w:type="dxa"/>
            <w:vMerge w:val="restart"/>
            <w:tcBorders>
              <w:top w:val="nil"/>
              <w:bottom w:val="nil"/>
            </w:tcBorders>
          </w:tcPr>
          <w:p>
            <w:pPr>
              <w:pStyle w:val="7"/>
              <w:rPr>
                <w:rFonts w:ascii="Times New Roman"/>
                <w:sz w:val="22"/>
              </w:rPr>
            </w:pPr>
          </w:p>
        </w:tc>
        <w:tc>
          <w:tcPr>
            <w:tcW w:w="2976" w:type="dxa"/>
            <w:vMerge w:val="continue"/>
            <w:tcBorders>
              <w:top w:val="nil"/>
            </w:tcBorders>
          </w:tcPr>
          <w:p>
            <w:pPr>
              <w:rPr>
                <w:sz w:val="2"/>
                <w:szCs w:val="2"/>
              </w:rPr>
            </w:pPr>
          </w:p>
        </w:tc>
        <w:tc>
          <w:tcPr>
            <w:tcW w:w="1277" w:type="dxa"/>
            <w:vMerge w:val="restart"/>
            <w:tcBorders>
              <w:top w:val="nil"/>
              <w:bottom w:val="nil"/>
            </w:tcBorders>
          </w:tcPr>
          <w:p>
            <w:pPr>
              <w:pStyle w:val="7"/>
              <w:spacing w:before="17"/>
              <w:ind w:left="107"/>
              <w:rPr>
                <w:sz w:val="21"/>
              </w:rPr>
            </w:pPr>
            <w:r>
              <w:rPr>
                <w:sz w:val="21"/>
              </w:rPr>
              <w:t>具、设备</w:t>
            </w:r>
          </w:p>
        </w:tc>
        <w:tc>
          <w:tcPr>
            <w:tcW w:w="2998"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674" w:type="dxa"/>
            <w:vMerge w:val="continue"/>
          </w:tcPr>
          <w:p>
            <w:pPr>
              <w:rPr>
                <w:sz w:val="2"/>
                <w:szCs w:val="2"/>
              </w:rPr>
            </w:pPr>
          </w:p>
        </w:tc>
        <w:tc>
          <w:tcPr>
            <w:tcW w:w="852" w:type="dxa"/>
            <w:vMerge w:val="continue"/>
            <w:tcBorders>
              <w:top w:val="nil"/>
              <w:bottom w:val="nil"/>
            </w:tcBorders>
          </w:tcPr>
          <w:p>
            <w:pPr>
              <w:rPr>
                <w:sz w:val="2"/>
                <w:szCs w:val="2"/>
              </w:rPr>
            </w:pPr>
          </w:p>
        </w:tc>
        <w:tc>
          <w:tcPr>
            <w:tcW w:w="3545" w:type="dxa"/>
            <w:vMerge w:val="continue"/>
            <w:tcBorders>
              <w:top w:val="nil"/>
            </w:tcBorders>
          </w:tcPr>
          <w:p>
            <w:pPr>
              <w:rPr>
                <w:sz w:val="2"/>
                <w:szCs w:val="2"/>
              </w:rPr>
            </w:pPr>
          </w:p>
        </w:tc>
        <w:tc>
          <w:tcPr>
            <w:tcW w:w="1133" w:type="dxa"/>
            <w:vMerge w:val="continue"/>
            <w:tcBorders>
              <w:top w:val="nil"/>
              <w:bottom w:val="nil"/>
            </w:tcBorders>
          </w:tcPr>
          <w:p>
            <w:pPr>
              <w:rPr>
                <w:sz w:val="2"/>
                <w:szCs w:val="2"/>
              </w:rPr>
            </w:pPr>
          </w:p>
        </w:tc>
        <w:tc>
          <w:tcPr>
            <w:tcW w:w="2976" w:type="dxa"/>
            <w:vMerge w:val="restart"/>
          </w:tcPr>
          <w:p>
            <w:pPr>
              <w:pStyle w:val="7"/>
              <w:spacing w:before="142"/>
              <w:ind w:left="107"/>
              <w:rPr>
                <w:sz w:val="21"/>
              </w:rPr>
            </w:pPr>
            <w:r>
              <w:rPr>
                <w:sz w:val="21"/>
              </w:rPr>
              <w:t xml:space="preserve">违法经营额 </w:t>
            </w:r>
            <w:r>
              <w:rPr>
                <w:rFonts w:ascii="Times New Roman" w:eastAsia="Times New Roman"/>
                <w:sz w:val="21"/>
              </w:rPr>
              <w:t xml:space="preserve">80000-100000 </w:t>
            </w:r>
            <w:r>
              <w:rPr>
                <w:sz w:val="21"/>
              </w:rPr>
              <w:t>元</w:t>
            </w:r>
          </w:p>
        </w:tc>
        <w:tc>
          <w:tcPr>
            <w:tcW w:w="1277" w:type="dxa"/>
            <w:vMerge w:val="continue"/>
            <w:tcBorders>
              <w:top w:val="nil"/>
              <w:bottom w:val="nil"/>
            </w:tcBorders>
          </w:tcPr>
          <w:p>
            <w:pPr>
              <w:rPr>
                <w:sz w:val="2"/>
                <w:szCs w:val="2"/>
              </w:rPr>
            </w:pPr>
          </w:p>
        </w:tc>
        <w:tc>
          <w:tcPr>
            <w:tcW w:w="2998" w:type="dxa"/>
            <w:vMerge w:val="restart"/>
          </w:tcPr>
          <w:p>
            <w:pPr>
              <w:pStyle w:val="7"/>
              <w:spacing w:before="142"/>
              <w:ind w:left="107"/>
              <w:rPr>
                <w:sz w:val="21"/>
              </w:rPr>
            </w:pPr>
            <w:r>
              <w:rPr>
                <w:sz w:val="21"/>
              </w:rPr>
              <w:t>并处违法经营额 9 倍的罚款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674" w:type="dxa"/>
            <w:vMerge w:val="continue"/>
          </w:tcPr>
          <w:p>
            <w:pPr>
              <w:pStyle w:val="7"/>
              <w:rPr>
                <w:rFonts w:ascii="Times New Roman"/>
                <w:sz w:val="22"/>
              </w:rPr>
            </w:pPr>
          </w:p>
        </w:tc>
        <w:tc>
          <w:tcPr>
            <w:tcW w:w="852" w:type="dxa"/>
            <w:vMerge w:val="restart"/>
            <w:tcBorders>
              <w:top w:val="nil"/>
              <w:bottom w:val="nil"/>
            </w:tcBorders>
          </w:tcPr>
          <w:p>
            <w:pPr>
              <w:pStyle w:val="7"/>
              <w:spacing w:before="113" w:line="265" w:lineRule="exact"/>
              <w:ind w:left="108"/>
              <w:rPr>
                <w:sz w:val="21"/>
              </w:rPr>
            </w:pPr>
            <w:r>
              <w:rPr>
                <w:sz w:val="21"/>
              </w:rPr>
              <w:t>擅自从</w:t>
            </w:r>
          </w:p>
        </w:tc>
        <w:tc>
          <w:tcPr>
            <w:tcW w:w="3545" w:type="dxa"/>
            <w:vMerge w:val="continue"/>
            <w:tcBorders>
              <w:top w:val="nil"/>
            </w:tcBorders>
          </w:tcPr>
          <w:p>
            <w:pPr>
              <w:rPr>
                <w:sz w:val="2"/>
                <w:szCs w:val="2"/>
              </w:rPr>
            </w:pPr>
          </w:p>
        </w:tc>
        <w:tc>
          <w:tcPr>
            <w:tcW w:w="1133" w:type="dxa"/>
            <w:vMerge w:val="restart"/>
            <w:tcBorders>
              <w:top w:val="nil"/>
              <w:bottom w:val="nil"/>
            </w:tcBorders>
          </w:tcPr>
          <w:p>
            <w:pPr>
              <w:pStyle w:val="7"/>
              <w:rPr>
                <w:rFonts w:ascii="Times New Roman"/>
                <w:sz w:val="22"/>
              </w:rPr>
            </w:pPr>
          </w:p>
        </w:tc>
        <w:tc>
          <w:tcPr>
            <w:tcW w:w="2976" w:type="dxa"/>
            <w:vMerge w:val="continue"/>
            <w:tcBorders>
              <w:top w:val="nil"/>
            </w:tcBorders>
          </w:tcPr>
          <w:p>
            <w:pPr>
              <w:rPr>
                <w:sz w:val="2"/>
                <w:szCs w:val="2"/>
              </w:rPr>
            </w:pPr>
          </w:p>
        </w:tc>
        <w:tc>
          <w:tcPr>
            <w:tcW w:w="1277" w:type="dxa"/>
            <w:vMerge w:val="restart"/>
            <w:tcBorders>
              <w:top w:val="nil"/>
              <w:bottom w:val="nil"/>
            </w:tcBorders>
          </w:tcPr>
          <w:p>
            <w:pPr>
              <w:pStyle w:val="7"/>
              <w:rPr>
                <w:rFonts w:ascii="Times New Roman"/>
                <w:sz w:val="22"/>
              </w:rPr>
            </w:pPr>
          </w:p>
        </w:tc>
        <w:tc>
          <w:tcPr>
            <w:tcW w:w="2998"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674" w:type="dxa"/>
            <w:vMerge w:val="continue"/>
          </w:tcPr>
          <w:p>
            <w:pPr>
              <w:rPr>
                <w:sz w:val="2"/>
                <w:szCs w:val="2"/>
              </w:rPr>
            </w:pPr>
          </w:p>
        </w:tc>
        <w:tc>
          <w:tcPr>
            <w:tcW w:w="852" w:type="dxa"/>
            <w:vMerge w:val="continue"/>
            <w:tcBorders>
              <w:top w:val="nil"/>
              <w:bottom w:val="nil"/>
            </w:tcBorders>
          </w:tcPr>
          <w:p>
            <w:pPr>
              <w:rPr>
                <w:sz w:val="2"/>
                <w:szCs w:val="2"/>
              </w:rPr>
            </w:pPr>
          </w:p>
        </w:tc>
        <w:tc>
          <w:tcPr>
            <w:tcW w:w="3545" w:type="dxa"/>
            <w:vMerge w:val="continue"/>
            <w:tcBorders>
              <w:top w:val="nil"/>
            </w:tcBorders>
          </w:tcPr>
          <w:p>
            <w:pPr>
              <w:rPr>
                <w:sz w:val="2"/>
                <w:szCs w:val="2"/>
              </w:rPr>
            </w:pPr>
          </w:p>
        </w:tc>
        <w:tc>
          <w:tcPr>
            <w:tcW w:w="1133" w:type="dxa"/>
            <w:vMerge w:val="continue"/>
            <w:tcBorders>
              <w:top w:val="nil"/>
              <w:bottom w:val="nil"/>
            </w:tcBorders>
          </w:tcPr>
          <w:p>
            <w:pPr>
              <w:rPr>
                <w:sz w:val="2"/>
                <w:szCs w:val="2"/>
              </w:rPr>
            </w:pPr>
          </w:p>
        </w:tc>
        <w:tc>
          <w:tcPr>
            <w:tcW w:w="2976" w:type="dxa"/>
            <w:vMerge w:val="restart"/>
          </w:tcPr>
          <w:p>
            <w:pPr>
              <w:pStyle w:val="7"/>
              <w:spacing w:before="159"/>
              <w:ind w:left="107"/>
              <w:rPr>
                <w:sz w:val="21"/>
              </w:rPr>
            </w:pPr>
            <w:r>
              <w:rPr>
                <w:sz w:val="21"/>
              </w:rPr>
              <w:t xml:space="preserve">违法经营额 </w:t>
            </w:r>
            <w:r>
              <w:rPr>
                <w:rFonts w:ascii="Times New Roman" w:eastAsia="Times New Roman"/>
                <w:sz w:val="21"/>
              </w:rPr>
              <w:t xml:space="preserve">100000 </w:t>
            </w:r>
            <w:r>
              <w:rPr>
                <w:sz w:val="21"/>
              </w:rPr>
              <w:t>元以上</w:t>
            </w:r>
          </w:p>
        </w:tc>
        <w:tc>
          <w:tcPr>
            <w:tcW w:w="1277" w:type="dxa"/>
            <w:vMerge w:val="continue"/>
            <w:tcBorders>
              <w:top w:val="nil"/>
              <w:bottom w:val="nil"/>
            </w:tcBorders>
          </w:tcPr>
          <w:p>
            <w:pPr>
              <w:rPr>
                <w:sz w:val="2"/>
                <w:szCs w:val="2"/>
              </w:rPr>
            </w:pPr>
          </w:p>
        </w:tc>
        <w:tc>
          <w:tcPr>
            <w:tcW w:w="2998" w:type="dxa"/>
            <w:vMerge w:val="restart"/>
          </w:tcPr>
          <w:p>
            <w:pPr>
              <w:pStyle w:val="7"/>
              <w:spacing w:before="159"/>
              <w:ind w:left="107"/>
              <w:rPr>
                <w:sz w:val="21"/>
              </w:rPr>
            </w:pPr>
            <w:r>
              <w:rPr>
                <w:sz w:val="21"/>
              </w:rPr>
              <w:t xml:space="preserve">并处违法经营额 10 倍的罚款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7" w:hRule="atLeast"/>
        </w:trPr>
        <w:tc>
          <w:tcPr>
            <w:tcW w:w="674" w:type="dxa"/>
            <w:vMerge w:val="continue"/>
          </w:tcPr>
          <w:p>
            <w:pPr>
              <w:pStyle w:val="7"/>
              <w:rPr>
                <w:rFonts w:ascii="Times New Roman"/>
                <w:sz w:val="22"/>
              </w:rPr>
            </w:pPr>
          </w:p>
        </w:tc>
        <w:tc>
          <w:tcPr>
            <w:tcW w:w="852" w:type="dxa"/>
            <w:tcBorders>
              <w:top w:val="nil"/>
              <w:bottom w:val="nil"/>
            </w:tcBorders>
          </w:tcPr>
          <w:p>
            <w:pPr>
              <w:pStyle w:val="7"/>
              <w:spacing w:before="17" w:line="261" w:lineRule="exact"/>
              <w:ind w:left="108"/>
              <w:rPr>
                <w:sz w:val="21"/>
              </w:rPr>
            </w:pPr>
            <w:r>
              <w:rPr>
                <w:sz w:val="21"/>
              </w:rPr>
              <w:t>事互联</w:t>
            </w:r>
          </w:p>
        </w:tc>
        <w:tc>
          <w:tcPr>
            <w:tcW w:w="3545" w:type="dxa"/>
            <w:vMerge w:val="continue"/>
            <w:tcBorders>
              <w:top w:val="nil"/>
            </w:tcBorders>
          </w:tcPr>
          <w:p>
            <w:pPr>
              <w:rPr>
                <w:sz w:val="2"/>
                <w:szCs w:val="2"/>
              </w:rPr>
            </w:pPr>
          </w:p>
        </w:tc>
        <w:tc>
          <w:tcPr>
            <w:tcW w:w="1133" w:type="dxa"/>
            <w:tcBorders>
              <w:top w:val="nil"/>
              <w:bottom w:val="nil"/>
            </w:tcBorders>
          </w:tcPr>
          <w:p>
            <w:pPr>
              <w:pStyle w:val="7"/>
              <w:rPr>
                <w:rFonts w:ascii="Times New Roman"/>
                <w:sz w:val="22"/>
              </w:rPr>
            </w:pPr>
          </w:p>
        </w:tc>
        <w:tc>
          <w:tcPr>
            <w:tcW w:w="2976" w:type="dxa"/>
            <w:vMerge w:val="continue"/>
            <w:tcBorders>
              <w:top w:val="nil"/>
            </w:tcBorders>
          </w:tcPr>
          <w:p>
            <w:pPr>
              <w:rPr>
                <w:sz w:val="2"/>
                <w:szCs w:val="2"/>
              </w:rPr>
            </w:pPr>
          </w:p>
        </w:tc>
        <w:tc>
          <w:tcPr>
            <w:tcW w:w="1277" w:type="dxa"/>
            <w:tcBorders>
              <w:top w:val="nil"/>
              <w:bottom w:val="nil"/>
            </w:tcBorders>
          </w:tcPr>
          <w:p>
            <w:pPr>
              <w:pStyle w:val="7"/>
              <w:rPr>
                <w:rFonts w:ascii="Times New Roman"/>
                <w:sz w:val="22"/>
              </w:rPr>
            </w:pPr>
          </w:p>
        </w:tc>
        <w:tc>
          <w:tcPr>
            <w:tcW w:w="2998"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6" w:hRule="atLeast"/>
        </w:trPr>
        <w:tc>
          <w:tcPr>
            <w:tcW w:w="674" w:type="dxa"/>
            <w:vMerge w:val="continue"/>
          </w:tcPr>
          <w:p>
            <w:pPr>
              <w:pStyle w:val="7"/>
              <w:spacing w:before="33"/>
              <w:ind w:left="107"/>
              <w:rPr>
                <w:rFonts w:ascii="Times New Roman"/>
                <w:sz w:val="21"/>
              </w:rPr>
            </w:pPr>
          </w:p>
        </w:tc>
        <w:tc>
          <w:tcPr>
            <w:tcW w:w="852" w:type="dxa"/>
            <w:vMerge w:val="restart"/>
            <w:tcBorders>
              <w:top w:val="nil"/>
              <w:bottom w:val="nil"/>
            </w:tcBorders>
          </w:tcPr>
          <w:p>
            <w:pPr>
              <w:pStyle w:val="7"/>
              <w:spacing w:before="21" w:line="261" w:lineRule="exact"/>
              <w:ind w:left="108"/>
              <w:rPr>
                <w:sz w:val="21"/>
              </w:rPr>
            </w:pPr>
            <w:r>
              <w:rPr>
                <w:sz w:val="21"/>
              </w:rPr>
              <w:t>网上网</w:t>
            </w:r>
          </w:p>
        </w:tc>
        <w:tc>
          <w:tcPr>
            <w:tcW w:w="3545" w:type="dxa"/>
            <w:vMerge w:val="continue"/>
            <w:tcBorders>
              <w:top w:val="nil"/>
            </w:tcBorders>
          </w:tcPr>
          <w:p>
            <w:pPr>
              <w:rPr>
                <w:sz w:val="2"/>
                <w:szCs w:val="2"/>
              </w:rPr>
            </w:pPr>
          </w:p>
        </w:tc>
        <w:tc>
          <w:tcPr>
            <w:tcW w:w="1133" w:type="dxa"/>
            <w:tcBorders>
              <w:top w:val="nil"/>
            </w:tcBorders>
          </w:tcPr>
          <w:p>
            <w:pPr>
              <w:pStyle w:val="7"/>
              <w:rPr>
                <w:rFonts w:ascii="Times New Roman"/>
                <w:sz w:val="6"/>
              </w:rPr>
            </w:pPr>
          </w:p>
        </w:tc>
        <w:tc>
          <w:tcPr>
            <w:tcW w:w="2976" w:type="dxa"/>
            <w:vMerge w:val="continue"/>
            <w:tcBorders>
              <w:top w:val="nil"/>
            </w:tcBorders>
          </w:tcPr>
          <w:p>
            <w:pPr>
              <w:rPr>
                <w:sz w:val="2"/>
                <w:szCs w:val="2"/>
              </w:rPr>
            </w:pPr>
          </w:p>
        </w:tc>
        <w:tc>
          <w:tcPr>
            <w:tcW w:w="1277" w:type="dxa"/>
            <w:tcBorders>
              <w:top w:val="nil"/>
            </w:tcBorders>
          </w:tcPr>
          <w:p>
            <w:pPr>
              <w:pStyle w:val="7"/>
              <w:rPr>
                <w:rFonts w:ascii="Times New Roman"/>
                <w:sz w:val="6"/>
              </w:rPr>
            </w:pPr>
          </w:p>
        </w:tc>
        <w:tc>
          <w:tcPr>
            <w:tcW w:w="2998"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6" w:hRule="atLeast"/>
        </w:trPr>
        <w:tc>
          <w:tcPr>
            <w:tcW w:w="674" w:type="dxa"/>
            <w:vMerge w:val="continue"/>
          </w:tcPr>
          <w:p>
            <w:pPr>
              <w:rPr>
                <w:sz w:val="2"/>
                <w:szCs w:val="2"/>
              </w:rPr>
            </w:pPr>
          </w:p>
        </w:tc>
        <w:tc>
          <w:tcPr>
            <w:tcW w:w="852" w:type="dxa"/>
            <w:vMerge w:val="continue"/>
            <w:tcBorders>
              <w:top w:val="nil"/>
              <w:bottom w:val="nil"/>
            </w:tcBorders>
          </w:tcPr>
          <w:p>
            <w:pPr>
              <w:rPr>
                <w:sz w:val="2"/>
                <w:szCs w:val="2"/>
              </w:rPr>
            </w:pPr>
          </w:p>
        </w:tc>
        <w:tc>
          <w:tcPr>
            <w:tcW w:w="3545" w:type="dxa"/>
            <w:vMerge w:val="continue"/>
            <w:tcBorders>
              <w:top w:val="nil"/>
            </w:tcBorders>
          </w:tcPr>
          <w:p>
            <w:pPr>
              <w:rPr>
                <w:sz w:val="2"/>
                <w:szCs w:val="2"/>
              </w:rPr>
            </w:pPr>
          </w:p>
        </w:tc>
        <w:tc>
          <w:tcPr>
            <w:tcW w:w="1133" w:type="dxa"/>
            <w:tcBorders>
              <w:bottom w:val="nil"/>
            </w:tcBorders>
          </w:tcPr>
          <w:p>
            <w:pPr>
              <w:pStyle w:val="7"/>
              <w:rPr>
                <w:rFonts w:ascii="Times New Roman"/>
                <w:sz w:val="10"/>
              </w:rPr>
            </w:pPr>
          </w:p>
        </w:tc>
        <w:tc>
          <w:tcPr>
            <w:tcW w:w="2976" w:type="dxa"/>
            <w:tcBorders>
              <w:bottom w:val="nil"/>
            </w:tcBorders>
          </w:tcPr>
          <w:p>
            <w:pPr>
              <w:pStyle w:val="7"/>
              <w:rPr>
                <w:rFonts w:ascii="Times New Roman"/>
                <w:sz w:val="10"/>
              </w:rPr>
            </w:pPr>
          </w:p>
        </w:tc>
        <w:tc>
          <w:tcPr>
            <w:tcW w:w="4275" w:type="dxa"/>
            <w:gridSpan w:val="2"/>
            <w:tcBorders>
              <w:bottom w:val="nil"/>
            </w:tcBorders>
          </w:tcPr>
          <w:p>
            <w:pPr>
              <w:pStyle w:val="7"/>
              <w:rPr>
                <w:rFonts w:ascii="Times New Roman"/>
                <w:sz w:val="1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5" w:hRule="atLeast"/>
        </w:trPr>
        <w:tc>
          <w:tcPr>
            <w:tcW w:w="674" w:type="dxa"/>
            <w:vMerge w:val="continue"/>
          </w:tcPr>
          <w:p>
            <w:pPr>
              <w:pStyle w:val="7"/>
              <w:rPr>
                <w:rFonts w:ascii="Times New Roman"/>
                <w:sz w:val="22"/>
              </w:rPr>
            </w:pPr>
          </w:p>
        </w:tc>
        <w:tc>
          <w:tcPr>
            <w:tcW w:w="852" w:type="dxa"/>
            <w:tcBorders>
              <w:top w:val="nil"/>
              <w:bottom w:val="nil"/>
            </w:tcBorders>
          </w:tcPr>
          <w:p>
            <w:pPr>
              <w:pStyle w:val="7"/>
              <w:spacing w:before="21" w:line="278" w:lineRule="auto"/>
              <w:ind w:left="108" w:right="95"/>
              <w:rPr>
                <w:sz w:val="21"/>
              </w:rPr>
            </w:pPr>
            <w:r>
              <w:rPr>
                <w:sz w:val="21"/>
              </w:rPr>
              <w:t>服务经营活动</w:t>
            </w:r>
          </w:p>
        </w:tc>
        <w:tc>
          <w:tcPr>
            <w:tcW w:w="3545" w:type="dxa"/>
            <w:vMerge w:val="continue"/>
            <w:tcBorders>
              <w:top w:val="nil"/>
            </w:tcBorders>
          </w:tcPr>
          <w:p>
            <w:pPr>
              <w:rPr>
                <w:sz w:val="2"/>
                <w:szCs w:val="2"/>
              </w:rPr>
            </w:pPr>
          </w:p>
        </w:tc>
        <w:tc>
          <w:tcPr>
            <w:tcW w:w="1133" w:type="dxa"/>
            <w:tcBorders>
              <w:top w:val="nil"/>
              <w:bottom w:val="nil"/>
            </w:tcBorders>
          </w:tcPr>
          <w:p>
            <w:pPr>
              <w:pStyle w:val="7"/>
              <w:rPr>
                <w:rFonts w:ascii="Times New Roman"/>
                <w:sz w:val="22"/>
              </w:rPr>
            </w:pPr>
          </w:p>
        </w:tc>
        <w:tc>
          <w:tcPr>
            <w:tcW w:w="2976" w:type="dxa"/>
            <w:tcBorders>
              <w:top w:val="nil"/>
            </w:tcBorders>
          </w:tcPr>
          <w:p>
            <w:pPr>
              <w:pStyle w:val="7"/>
              <w:spacing w:line="278" w:lineRule="auto"/>
              <w:ind w:left="107" w:right="93"/>
              <w:rPr>
                <w:sz w:val="21"/>
              </w:rPr>
            </w:pPr>
            <w:r>
              <w:rPr>
                <w:sz w:val="21"/>
              </w:rPr>
              <w:t>违法行为轻微并及时纠正，没有造成危害后果的。</w:t>
            </w:r>
          </w:p>
        </w:tc>
        <w:tc>
          <w:tcPr>
            <w:tcW w:w="4275" w:type="dxa"/>
            <w:gridSpan w:val="2"/>
            <w:tcBorders>
              <w:top w:val="nil"/>
            </w:tcBorders>
          </w:tcPr>
          <w:p>
            <w:pPr>
              <w:pStyle w:val="7"/>
              <w:spacing w:before="155"/>
              <w:ind w:left="160"/>
              <w:rPr>
                <w:sz w:val="21"/>
              </w:rPr>
            </w:pPr>
            <w:r>
              <w:rPr>
                <w:sz w:val="21"/>
              </w:rPr>
              <w:t>不予行政处罚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6" w:hRule="atLeast"/>
        </w:trPr>
        <w:tc>
          <w:tcPr>
            <w:tcW w:w="674" w:type="dxa"/>
            <w:vMerge w:val="continue"/>
          </w:tcPr>
          <w:p>
            <w:pPr>
              <w:pStyle w:val="7"/>
              <w:rPr>
                <w:rFonts w:ascii="Times New Roman"/>
                <w:sz w:val="22"/>
              </w:rPr>
            </w:pPr>
          </w:p>
        </w:tc>
        <w:tc>
          <w:tcPr>
            <w:tcW w:w="852" w:type="dxa"/>
            <w:vMerge w:val="restart"/>
            <w:tcBorders>
              <w:top w:val="nil"/>
              <w:bottom w:val="nil"/>
            </w:tcBorders>
          </w:tcPr>
          <w:p>
            <w:pPr>
              <w:pStyle w:val="7"/>
              <w:rPr>
                <w:rFonts w:ascii="Times New Roman"/>
                <w:sz w:val="22"/>
              </w:rPr>
            </w:pPr>
          </w:p>
        </w:tc>
        <w:tc>
          <w:tcPr>
            <w:tcW w:w="3545" w:type="dxa"/>
            <w:vMerge w:val="continue"/>
            <w:tcBorders>
              <w:top w:val="nil"/>
            </w:tcBorders>
          </w:tcPr>
          <w:p>
            <w:pPr>
              <w:rPr>
                <w:sz w:val="2"/>
                <w:szCs w:val="2"/>
              </w:rPr>
            </w:pPr>
          </w:p>
        </w:tc>
        <w:tc>
          <w:tcPr>
            <w:tcW w:w="1133" w:type="dxa"/>
            <w:vMerge w:val="restart"/>
            <w:tcBorders>
              <w:top w:val="nil"/>
              <w:bottom w:val="nil"/>
            </w:tcBorders>
          </w:tcPr>
          <w:p>
            <w:pPr>
              <w:pStyle w:val="7"/>
              <w:spacing w:before="6"/>
              <w:rPr>
                <w:sz w:val="26"/>
              </w:rPr>
            </w:pPr>
          </w:p>
          <w:p>
            <w:pPr>
              <w:pStyle w:val="7"/>
              <w:spacing w:line="266" w:lineRule="auto"/>
              <w:ind w:left="107" w:right="170"/>
              <w:jc w:val="both"/>
              <w:rPr>
                <w:sz w:val="21"/>
              </w:rPr>
            </w:pPr>
            <w:r>
              <w:rPr>
                <w:sz w:val="21"/>
              </w:rPr>
              <w:t xml:space="preserve">违法经营额不足 </w:t>
            </w:r>
            <w:r>
              <w:rPr>
                <w:rFonts w:hint="eastAsia" w:ascii="PMingLiU" w:eastAsia="PMingLiU"/>
                <w:sz w:val="21"/>
              </w:rPr>
              <w:t xml:space="preserve">1 </w:t>
            </w:r>
            <w:r>
              <w:rPr>
                <w:sz w:val="21"/>
              </w:rPr>
              <w:t>万元的</w:t>
            </w:r>
          </w:p>
        </w:tc>
        <w:tc>
          <w:tcPr>
            <w:tcW w:w="2976" w:type="dxa"/>
          </w:tcPr>
          <w:p>
            <w:pPr>
              <w:pStyle w:val="7"/>
              <w:spacing w:before="145"/>
              <w:ind w:left="107"/>
              <w:rPr>
                <w:sz w:val="21"/>
              </w:rPr>
            </w:pPr>
            <w:r>
              <w:rPr>
                <w:sz w:val="21"/>
              </w:rPr>
              <w:t xml:space="preserve">违法经营额 </w:t>
            </w:r>
            <w:r>
              <w:rPr>
                <w:rFonts w:ascii="Times New Roman" w:eastAsia="Times New Roman"/>
                <w:sz w:val="21"/>
              </w:rPr>
              <w:t xml:space="preserve">4000 </w:t>
            </w:r>
            <w:r>
              <w:rPr>
                <w:sz w:val="21"/>
              </w:rPr>
              <w:t>元以下</w:t>
            </w:r>
          </w:p>
        </w:tc>
        <w:tc>
          <w:tcPr>
            <w:tcW w:w="1277" w:type="dxa"/>
            <w:vMerge w:val="restart"/>
            <w:tcBorders>
              <w:bottom w:val="nil"/>
            </w:tcBorders>
          </w:tcPr>
          <w:p>
            <w:pPr>
              <w:pStyle w:val="7"/>
              <w:rPr>
                <w:sz w:val="20"/>
              </w:rPr>
            </w:pPr>
          </w:p>
          <w:p>
            <w:pPr>
              <w:pStyle w:val="7"/>
              <w:spacing w:before="5"/>
              <w:rPr>
                <w:sz w:val="16"/>
              </w:rPr>
            </w:pPr>
          </w:p>
          <w:p>
            <w:pPr>
              <w:pStyle w:val="7"/>
              <w:spacing w:line="310" w:lineRule="atLeast"/>
              <w:ind w:left="107" w:right="94"/>
              <w:jc w:val="both"/>
              <w:rPr>
                <w:sz w:val="21"/>
              </w:rPr>
            </w:pPr>
            <w:r>
              <w:rPr>
                <w:sz w:val="21"/>
              </w:rPr>
              <w:t>没收违法所得及其从事违法经营活</w:t>
            </w:r>
          </w:p>
        </w:tc>
        <w:tc>
          <w:tcPr>
            <w:tcW w:w="2998" w:type="dxa"/>
          </w:tcPr>
          <w:p>
            <w:pPr>
              <w:pStyle w:val="7"/>
              <w:spacing w:before="145"/>
              <w:ind w:left="107"/>
              <w:rPr>
                <w:sz w:val="21"/>
              </w:rPr>
            </w:pPr>
            <w:r>
              <w:rPr>
                <w:sz w:val="21"/>
              </w:rPr>
              <w:t xml:space="preserve">并处 </w:t>
            </w:r>
            <w:r>
              <w:rPr>
                <w:rFonts w:ascii="Times New Roman" w:eastAsia="Times New Roman"/>
                <w:sz w:val="21"/>
              </w:rPr>
              <w:t xml:space="preserve">10000-20000 </w:t>
            </w:r>
            <w:r>
              <w:rPr>
                <w:sz w:val="21"/>
              </w:rPr>
              <w:t>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674" w:type="dxa"/>
            <w:vMerge w:val="continue"/>
          </w:tcPr>
          <w:p>
            <w:pPr>
              <w:rPr>
                <w:sz w:val="2"/>
                <w:szCs w:val="2"/>
              </w:rPr>
            </w:pPr>
          </w:p>
        </w:tc>
        <w:tc>
          <w:tcPr>
            <w:tcW w:w="852" w:type="dxa"/>
            <w:vMerge w:val="continue"/>
            <w:tcBorders>
              <w:top w:val="nil"/>
              <w:bottom w:val="nil"/>
            </w:tcBorders>
          </w:tcPr>
          <w:p>
            <w:pPr>
              <w:rPr>
                <w:sz w:val="2"/>
                <w:szCs w:val="2"/>
              </w:rPr>
            </w:pPr>
          </w:p>
        </w:tc>
        <w:tc>
          <w:tcPr>
            <w:tcW w:w="3545" w:type="dxa"/>
            <w:vMerge w:val="continue"/>
            <w:tcBorders>
              <w:top w:val="nil"/>
            </w:tcBorders>
          </w:tcPr>
          <w:p>
            <w:pPr>
              <w:rPr>
                <w:sz w:val="2"/>
                <w:szCs w:val="2"/>
              </w:rPr>
            </w:pPr>
          </w:p>
        </w:tc>
        <w:tc>
          <w:tcPr>
            <w:tcW w:w="1133" w:type="dxa"/>
            <w:vMerge w:val="continue"/>
            <w:tcBorders>
              <w:top w:val="nil"/>
              <w:bottom w:val="nil"/>
            </w:tcBorders>
          </w:tcPr>
          <w:p>
            <w:pPr>
              <w:rPr>
                <w:sz w:val="2"/>
                <w:szCs w:val="2"/>
              </w:rPr>
            </w:pPr>
          </w:p>
        </w:tc>
        <w:tc>
          <w:tcPr>
            <w:tcW w:w="2976" w:type="dxa"/>
          </w:tcPr>
          <w:p>
            <w:pPr>
              <w:pStyle w:val="7"/>
              <w:spacing w:before="150"/>
              <w:ind w:left="107"/>
              <w:rPr>
                <w:sz w:val="21"/>
              </w:rPr>
            </w:pPr>
            <w:r>
              <w:rPr>
                <w:sz w:val="21"/>
              </w:rPr>
              <w:t xml:space="preserve">违法经营额 </w:t>
            </w:r>
            <w:r>
              <w:rPr>
                <w:rFonts w:ascii="Times New Roman" w:eastAsia="Times New Roman"/>
                <w:sz w:val="21"/>
              </w:rPr>
              <w:t xml:space="preserve">4000-6000 </w:t>
            </w:r>
            <w:r>
              <w:rPr>
                <w:sz w:val="21"/>
              </w:rPr>
              <w:t>元</w:t>
            </w:r>
          </w:p>
        </w:tc>
        <w:tc>
          <w:tcPr>
            <w:tcW w:w="1277" w:type="dxa"/>
            <w:vMerge w:val="continue"/>
            <w:tcBorders>
              <w:top w:val="nil"/>
              <w:bottom w:val="nil"/>
            </w:tcBorders>
          </w:tcPr>
          <w:p>
            <w:pPr>
              <w:rPr>
                <w:sz w:val="2"/>
                <w:szCs w:val="2"/>
              </w:rPr>
            </w:pPr>
          </w:p>
        </w:tc>
        <w:tc>
          <w:tcPr>
            <w:tcW w:w="2998" w:type="dxa"/>
          </w:tcPr>
          <w:p>
            <w:pPr>
              <w:pStyle w:val="7"/>
              <w:spacing w:before="150"/>
              <w:ind w:left="107"/>
              <w:rPr>
                <w:sz w:val="21"/>
              </w:rPr>
            </w:pPr>
            <w:r>
              <w:rPr>
                <w:sz w:val="21"/>
              </w:rPr>
              <w:t xml:space="preserve">并处 </w:t>
            </w:r>
            <w:r>
              <w:rPr>
                <w:rFonts w:ascii="Times New Roman" w:eastAsia="Times New Roman"/>
                <w:sz w:val="21"/>
              </w:rPr>
              <w:t xml:space="preserve">20000-30000 </w:t>
            </w:r>
            <w:r>
              <w:rPr>
                <w:sz w:val="21"/>
              </w:rPr>
              <w:t>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674" w:type="dxa"/>
            <w:vMerge w:val="continue"/>
          </w:tcPr>
          <w:p>
            <w:pPr>
              <w:rPr>
                <w:sz w:val="2"/>
                <w:szCs w:val="2"/>
              </w:rPr>
            </w:pPr>
          </w:p>
        </w:tc>
        <w:tc>
          <w:tcPr>
            <w:tcW w:w="852" w:type="dxa"/>
            <w:vMerge w:val="continue"/>
            <w:tcBorders>
              <w:top w:val="nil"/>
              <w:bottom w:val="nil"/>
            </w:tcBorders>
          </w:tcPr>
          <w:p>
            <w:pPr>
              <w:rPr>
                <w:sz w:val="2"/>
                <w:szCs w:val="2"/>
              </w:rPr>
            </w:pPr>
          </w:p>
        </w:tc>
        <w:tc>
          <w:tcPr>
            <w:tcW w:w="3545" w:type="dxa"/>
            <w:vMerge w:val="continue"/>
            <w:tcBorders>
              <w:top w:val="nil"/>
            </w:tcBorders>
          </w:tcPr>
          <w:p>
            <w:pPr>
              <w:rPr>
                <w:sz w:val="2"/>
                <w:szCs w:val="2"/>
              </w:rPr>
            </w:pPr>
          </w:p>
        </w:tc>
        <w:tc>
          <w:tcPr>
            <w:tcW w:w="1133" w:type="dxa"/>
            <w:vMerge w:val="continue"/>
            <w:tcBorders>
              <w:top w:val="nil"/>
              <w:bottom w:val="nil"/>
            </w:tcBorders>
          </w:tcPr>
          <w:p>
            <w:pPr>
              <w:rPr>
                <w:sz w:val="2"/>
                <w:szCs w:val="2"/>
              </w:rPr>
            </w:pPr>
          </w:p>
        </w:tc>
        <w:tc>
          <w:tcPr>
            <w:tcW w:w="2976" w:type="dxa"/>
            <w:vMerge w:val="restart"/>
          </w:tcPr>
          <w:p>
            <w:pPr>
              <w:pStyle w:val="7"/>
              <w:spacing w:before="145"/>
              <w:ind w:left="107"/>
              <w:rPr>
                <w:sz w:val="21"/>
              </w:rPr>
            </w:pPr>
            <w:r>
              <w:rPr>
                <w:sz w:val="21"/>
              </w:rPr>
              <w:t xml:space="preserve">违法经营额 </w:t>
            </w:r>
            <w:r>
              <w:rPr>
                <w:rFonts w:ascii="Times New Roman" w:eastAsia="Times New Roman"/>
                <w:sz w:val="21"/>
              </w:rPr>
              <w:t xml:space="preserve">6000-8000 </w:t>
            </w:r>
            <w:r>
              <w:rPr>
                <w:sz w:val="21"/>
              </w:rPr>
              <w:t>元</w:t>
            </w:r>
          </w:p>
        </w:tc>
        <w:tc>
          <w:tcPr>
            <w:tcW w:w="1277" w:type="dxa"/>
            <w:vMerge w:val="continue"/>
            <w:tcBorders>
              <w:top w:val="nil"/>
              <w:bottom w:val="nil"/>
            </w:tcBorders>
          </w:tcPr>
          <w:p>
            <w:pPr>
              <w:rPr>
                <w:sz w:val="2"/>
                <w:szCs w:val="2"/>
              </w:rPr>
            </w:pPr>
          </w:p>
        </w:tc>
        <w:tc>
          <w:tcPr>
            <w:tcW w:w="2998" w:type="dxa"/>
            <w:vMerge w:val="restart"/>
          </w:tcPr>
          <w:p>
            <w:pPr>
              <w:pStyle w:val="7"/>
              <w:spacing w:before="145"/>
              <w:ind w:left="107"/>
              <w:rPr>
                <w:sz w:val="21"/>
              </w:rPr>
            </w:pPr>
            <w:r>
              <w:rPr>
                <w:sz w:val="21"/>
              </w:rPr>
              <w:t xml:space="preserve">并处 </w:t>
            </w:r>
            <w:r>
              <w:rPr>
                <w:rFonts w:ascii="Times New Roman" w:eastAsia="Times New Roman"/>
                <w:sz w:val="21"/>
              </w:rPr>
              <w:t xml:space="preserve">30000-40000 </w:t>
            </w:r>
            <w:r>
              <w:rPr>
                <w:sz w:val="21"/>
              </w:rPr>
              <w:t>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4" w:hRule="atLeast"/>
        </w:trPr>
        <w:tc>
          <w:tcPr>
            <w:tcW w:w="674" w:type="dxa"/>
            <w:vMerge w:val="continue"/>
          </w:tcPr>
          <w:p>
            <w:pPr>
              <w:pStyle w:val="7"/>
              <w:rPr>
                <w:rFonts w:ascii="Times New Roman"/>
                <w:sz w:val="20"/>
              </w:rPr>
            </w:pPr>
          </w:p>
        </w:tc>
        <w:tc>
          <w:tcPr>
            <w:tcW w:w="852" w:type="dxa"/>
            <w:tcBorders>
              <w:top w:val="nil"/>
              <w:bottom w:val="nil"/>
            </w:tcBorders>
          </w:tcPr>
          <w:p>
            <w:pPr>
              <w:pStyle w:val="7"/>
              <w:rPr>
                <w:rFonts w:ascii="Times New Roman"/>
                <w:sz w:val="20"/>
              </w:rPr>
            </w:pPr>
          </w:p>
        </w:tc>
        <w:tc>
          <w:tcPr>
            <w:tcW w:w="3545" w:type="dxa"/>
            <w:vMerge w:val="continue"/>
            <w:tcBorders>
              <w:top w:val="nil"/>
            </w:tcBorders>
          </w:tcPr>
          <w:p>
            <w:pPr>
              <w:rPr>
                <w:sz w:val="2"/>
                <w:szCs w:val="2"/>
              </w:rPr>
            </w:pPr>
          </w:p>
        </w:tc>
        <w:tc>
          <w:tcPr>
            <w:tcW w:w="1133" w:type="dxa"/>
            <w:tcBorders>
              <w:top w:val="nil"/>
              <w:bottom w:val="nil"/>
            </w:tcBorders>
          </w:tcPr>
          <w:p>
            <w:pPr>
              <w:pStyle w:val="7"/>
              <w:rPr>
                <w:rFonts w:ascii="Times New Roman"/>
                <w:sz w:val="20"/>
              </w:rPr>
            </w:pPr>
          </w:p>
        </w:tc>
        <w:tc>
          <w:tcPr>
            <w:tcW w:w="2976" w:type="dxa"/>
            <w:vMerge w:val="continue"/>
            <w:tcBorders>
              <w:top w:val="nil"/>
            </w:tcBorders>
          </w:tcPr>
          <w:p>
            <w:pPr>
              <w:rPr>
                <w:sz w:val="2"/>
                <w:szCs w:val="2"/>
              </w:rPr>
            </w:pPr>
          </w:p>
        </w:tc>
        <w:tc>
          <w:tcPr>
            <w:tcW w:w="1277" w:type="dxa"/>
            <w:tcBorders>
              <w:top w:val="nil"/>
              <w:bottom w:val="nil"/>
            </w:tcBorders>
          </w:tcPr>
          <w:p>
            <w:pPr>
              <w:pStyle w:val="7"/>
              <w:spacing w:before="17" w:line="238" w:lineRule="exact"/>
              <w:ind w:left="107"/>
              <w:rPr>
                <w:sz w:val="21"/>
              </w:rPr>
            </w:pPr>
            <w:r>
              <w:rPr>
                <w:sz w:val="21"/>
              </w:rPr>
              <w:t>动的专用工</w:t>
            </w:r>
          </w:p>
        </w:tc>
        <w:tc>
          <w:tcPr>
            <w:tcW w:w="2998"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6" w:hRule="atLeast"/>
        </w:trPr>
        <w:tc>
          <w:tcPr>
            <w:tcW w:w="674" w:type="dxa"/>
            <w:vMerge w:val="continue"/>
            <w:tcBorders>
              <w:bottom w:val="nil"/>
            </w:tcBorders>
          </w:tcPr>
          <w:p>
            <w:pPr>
              <w:pStyle w:val="7"/>
              <w:rPr>
                <w:rFonts w:ascii="Times New Roman"/>
                <w:sz w:val="20"/>
              </w:rPr>
            </w:pPr>
          </w:p>
        </w:tc>
        <w:tc>
          <w:tcPr>
            <w:tcW w:w="852" w:type="dxa"/>
            <w:tcBorders>
              <w:top w:val="nil"/>
              <w:bottom w:val="nil"/>
            </w:tcBorders>
          </w:tcPr>
          <w:p>
            <w:pPr>
              <w:pStyle w:val="7"/>
              <w:rPr>
                <w:rFonts w:ascii="Times New Roman"/>
                <w:sz w:val="20"/>
              </w:rPr>
            </w:pPr>
          </w:p>
        </w:tc>
        <w:tc>
          <w:tcPr>
            <w:tcW w:w="3545" w:type="dxa"/>
            <w:vMerge w:val="continue"/>
            <w:tcBorders>
              <w:top w:val="nil"/>
            </w:tcBorders>
          </w:tcPr>
          <w:p>
            <w:pPr>
              <w:rPr>
                <w:sz w:val="2"/>
                <w:szCs w:val="2"/>
              </w:rPr>
            </w:pPr>
          </w:p>
        </w:tc>
        <w:tc>
          <w:tcPr>
            <w:tcW w:w="1133" w:type="dxa"/>
            <w:tcBorders>
              <w:top w:val="nil"/>
              <w:bottom w:val="nil"/>
            </w:tcBorders>
          </w:tcPr>
          <w:p>
            <w:pPr>
              <w:pStyle w:val="7"/>
              <w:rPr>
                <w:rFonts w:ascii="Times New Roman"/>
                <w:sz w:val="20"/>
              </w:rPr>
            </w:pPr>
          </w:p>
        </w:tc>
        <w:tc>
          <w:tcPr>
            <w:tcW w:w="2976" w:type="dxa"/>
            <w:tcBorders>
              <w:bottom w:val="nil"/>
            </w:tcBorders>
          </w:tcPr>
          <w:p>
            <w:pPr>
              <w:pStyle w:val="7"/>
              <w:rPr>
                <w:rFonts w:ascii="Times New Roman"/>
                <w:sz w:val="20"/>
              </w:rPr>
            </w:pPr>
          </w:p>
        </w:tc>
        <w:tc>
          <w:tcPr>
            <w:tcW w:w="1277" w:type="dxa"/>
            <w:tcBorders>
              <w:top w:val="nil"/>
              <w:bottom w:val="nil"/>
            </w:tcBorders>
          </w:tcPr>
          <w:p>
            <w:pPr>
              <w:pStyle w:val="7"/>
              <w:spacing w:before="44" w:line="222" w:lineRule="exact"/>
              <w:ind w:left="107"/>
              <w:rPr>
                <w:sz w:val="21"/>
              </w:rPr>
            </w:pPr>
            <w:r>
              <w:rPr>
                <w:sz w:val="21"/>
              </w:rPr>
              <w:t>具、设备</w:t>
            </w:r>
          </w:p>
        </w:tc>
        <w:tc>
          <w:tcPr>
            <w:tcW w:w="2998" w:type="dxa"/>
            <w:tcBorders>
              <w:bottom w:val="nil"/>
            </w:tcBorders>
          </w:tcPr>
          <w:p>
            <w:pPr>
              <w:pStyle w:val="7"/>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4" w:hRule="atLeast"/>
        </w:trPr>
        <w:tc>
          <w:tcPr>
            <w:tcW w:w="674" w:type="dxa"/>
            <w:tcBorders>
              <w:top w:val="nil"/>
            </w:tcBorders>
          </w:tcPr>
          <w:p>
            <w:pPr>
              <w:pStyle w:val="7"/>
              <w:rPr>
                <w:rFonts w:ascii="Times New Roman"/>
                <w:sz w:val="22"/>
              </w:rPr>
            </w:pPr>
          </w:p>
        </w:tc>
        <w:tc>
          <w:tcPr>
            <w:tcW w:w="852" w:type="dxa"/>
            <w:tcBorders>
              <w:top w:val="nil"/>
            </w:tcBorders>
          </w:tcPr>
          <w:p>
            <w:pPr>
              <w:pStyle w:val="7"/>
              <w:rPr>
                <w:rFonts w:ascii="Times New Roman"/>
                <w:sz w:val="22"/>
              </w:rPr>
            </w:pPr>
          </w:p>
        </w:tc>
        <w:tc>
          <w:tcPr>
            <w:tcW w:w="3545" w:type="dxa"/>
            <w:vMerge w:val="continue"/>
            <w:tcBorders>
              <w:top w:val="nil"/>
            </w:tcBorders>
          </w:tcPr>
          <w:p>
            <w:pPr>
              <w:rPr>
                <w:sz w:val="2"/>
                <w:szCs w:val="2"/>
              </w:rPr>
            </w:pPr>
          </w:p>
        </w:tc>
        <w:tc>
          <w:tcPr>
            <w:tcW w:w="1133" w:type="dxa"/>
            <w:tcBorders>
              <w:top w:val="nil"/>
            </w:tcBorders>
          </w:tcPr>
          <w:p>
            <w:pPr>
              <w:pStyle w:val="7"/>
              <w:rPr>
                <w:rFonts w:ascii="Times New Roman"/>
                <w:sz w:val="22"/>
              </w:rPr>
            </w:pPr>
          </w:p>
        </w:tc>
        <w:tc>
          <w:tcPr>
            <w:tcW w:w="2976" w:type="dxa"/>
            <w:tcBorders>
              <w:top w:val="nil"/>
            </w:tcBorders>
          </w:tcPr>
          <w:p>
            <w:pPr>
              <w:pStyle w:val="7"/>
              <w:spacing w:line="250" w:lineRule="exact"/>
              <w:ind w:left="107"/>
              <w:rPr>
                <w:sz w:val="21"/>
              </w:rPr>
            </w:pPr>
            <w:r>
              <w:rPr>
                <w:sz w:val="21"/>
              </w:rPr>
              <w:t xml:space="preserve">违法经营额 </w:t>
            </w:r>
            <w:r>
              <w:rPr>
                <w:rFonts w:ascii="Times New Roman" w:eastAsia="Times New Roman"/>
                <w:sz w:val="21"/>
              </w:rPr>
              <w:t xml:space="preserve">8000-10000 </w:t>
            </w:r>
            <w:r>
              <w:rPr>
                <w:sz w:val="21"/>
              </w:rPr>
              <w:t>元</w:t>
            </w:r>
          </w:p>
        </w:tc>
        <w:tc>
          <w:tcPr>
            <w:tcW w:w="1277" w:type="dxa"/>
            <w:tcBorders>
              <w:top w:val="nil"/>
            </w:tcBorders>
          </w:tcPr>
          <w:p>
            <w:pPr>
              <w:pStyle w:val="7"/>
              <w:rPr>
                <w:rFonts w:ascii="Times New Roman"/>
                <w:sz w:val="22"/>
              </w:rPr>
            </w:pPr>
          </w:p>
        </w:tc>
        <w:tc>
          <w:tcPr>
            <w:tcW w:w="2998" w:type="dxa"/>
            <w:tcBorders>
              <w:top w:val="nil"/>
            </w:tcBorders>
          </w:tcPr>
          <w:p>
            <w:pPr>
              <w:pStyle w:val="7"/>
              <w:spacing w:line="250" w:lineRule="exact"/>
              <w:ind w:left="107"/>
              <w:rPr>
                <w:sz w:val="21"/>
              </w:rPr>
            </w:pPr>
            <w:r>
              <w:rPr>
                <w:sz w:val="21"/>
              </w:rPr>
              <w:t xml:space="preserve">并处 </w:t>
            </w:r>
            <w:r>
              <w:rPr>
                <w:rFonts w:ascii="Times New Roman" w:eastAsia="Times New Roman"/>
                <w:sz w:val="21"/>
              </w:rPr>
              <w:t xml:space="preserve">40000-50000 </w:t>
            </w:r>
            <w:r>
              <w:rPr>
                <w:sz w:val="21"/>
              </w:rPr>
              <w:t>元罚款</w:t>
            </w:r>
          </w:p>
        </w:tc>
      </w:tr>
    </w:tbl>
    <w:p>
      <w:pPr>
        <w:spacing w:after="0" w:line="250" w:lineRule="exact"/>
        <w:rPr>
          <w:sz w:val="21"/>
        </w:rPr>
        <w:sectPr>
          <w:footerReference r:id="rId6" w:type="default"/>
          <w:pgSz w:w="16840" w:h="11910" w:orient="landscape"/>
          <w:pgMar w:top="1100" w:right="780" w:bottom="280" w:left="1040" w:header="0" w:footer="0" w:gutter="0"/>
          <w:cols w:space="720" w:num="1"/>
        </w:sectPr>
      </w:pPr>
    </w:p>
    <w:p>
      <w:pPr>
        <w:pStyle w:val="2"/>
        <w:rPr>
          <w:sz w:val="20"/>
        </w:rPr>
      </w:pPr>
    </w:p>
    <w:p>
      <w:pPr>
        <w:pStyle w:val="2"/>
        <w:rPr>
          <w:sz w:val="20"/>
        </w:rPr>
      </w:pPr>
    </w:p>
    <w:p>
      <w:pPr>
        <w:pStyle w:val="2"/>
        <w:spacing w:before="1"/>
        <w:rPr>
          <w:sz w:val="14"/>
        </w:rPr>
      </w:pP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99"/>
        <w:gridCol w:w="869"/>
        <w:gridCol w:w="3684"/>
        <w:gridCol w:w="1277"/>
        <w:gridCol w:w="3022"/>
        <w:gridCol w:w="948"/>
        <w:gridCol w:w="304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3" w:hRule="atLeast"/>
        </w:trPr>
        <w:tc>
          <w:tcPr>
            <w:tcW w:w="799" w:type="dxa"/>
          </w:tcPr>
          <w:p>
            <w:pPr>
              <w:pStyle w:val="7"/>
              <w:spacing w:before="160"/>
              <w:ind w:left="158"/>
              <w:rPr>
                <w:sz w:val="24"/>
              </w:rPr>
            </w:pPr>
            <w:r>
              <w:rPr>
                <w:sz w:val="24"/>
              </w:rPr>
              <w:t xml:space="preserve">序号 </w:t>
            </w:r>
          </w:p>
        </w:tc>
        <w:tc>
          <w:tcPr>
            <w:tcW w:w="869" w:type="dxa"/>
          </w:tcPr>
          <w:p>
            <w:pPr>
              <w:pStyle w:val="7"/>
              <w:spacing w:before="2" w:line="310" w:lineRule="atLeast"/>
              <w:ind w:left="192" w:right="65"/>
              <w:rPr>
                <w:sz w:val="24"/>
              </w:rPr>
            </w:pPr>
            <w:r>
              <w:rPr>
                <w:sz w:val="24"/>
              </w:rPr>
              <w:t xml:space="preserve">权力名称 </w:t>
            </w:r>
          </w:p>
        </w:tc>
        <w:tc>
          <w:tcPr>
            <w:tcW w:w="3684" w:type="dxa"/>
          </w:tcPr>
          <w:p>
            <w:pPr>
              <w:pStyle w:val="7"/>
              <w:spacing w:before="160"/>
              <w:ind w:left="1400" w:right="1273"/>
              <w:jc w:val="center"/>
              <w:rPr>
                <w:sz w:val="24"/>
              </w:rPr>
            </w:pPr>
            <w:r>
              <w:rPr>
                <w:sz w:val="24"/>
              </w:rPr>
              <w:t xml:space="preserve">实施依据 </w:t>
            </w:r>
          </w:p>
        </w:tc>
        <w:tc>
          <w:tcPr>
            <w:tcW w:w="4299" w:type="dxa"/>
            <w:gridSpan w:val="2"/>
          </w:tcPr>
          <w:p>
            <w:pPr>
              <w:pStyle w:val="7"/>
              <w:spacing w:before="160"/>
              <w:ind w:left="827"/>
              <w:rPr>
                <w:sz w:val="24"/>
              </w:rPr>
            </w:pPr>
            <w:r>
              <w:rPr>
                <w:sz w:val="24"/>
              </w:rPr>
              <w:t xml:space="preserve">违法违规行为情节、程度 </w:t>
            </w:r>
          </w:p>
        </w:tc>
        <w:tc>
          <w:tcPr>
            <w:tcW w:w="3989" w:type="dxa"/>
            <w:gridSpan w:val="2"/>
          </w:tcPr>
          <w:p>
            <w:pPr>
              <w:pStyle w:val="7"/>
              <w:spacing w:before="160"/>
              <w:ind w:left="1273"/>
              <w:rPr>
                <w:sz w:val="24"/>
              </w:rPr>
            </w:pPr>
            <w:r>
              <w:rPr>
                <w:sz w:val="24"/>
              </w:rPr>
              <w:t xml:space="preserve">自由裁量幅度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9" w:hRule="atLeast"/>
        </w:trPr>
        <w:tc>
          <w:tcPr>
            <w:tcW w:w="799" w:type="dxa"/>
            <w:vMerge w:val="restart"/>
            <w:vAlign w:val="center"/>
          </w:tcPr>
          <w:p>
            <w:pPr>
              <w:pStyle w:val="7"/>
              <w:jc w:val="center"/>
              <w:rPr>
                <w:sz w:val="22"/>
              </w:rPr>
            </w:pPr>
          </w:p>
          <w:p>
            <w:pPr>
              <w:pStyle w:val="7"/>
              <w:jc w:val="center"/>
              <w:rPr>
                <w:sz w:val="22"/>
              </w:rPr>
            </w:pPr>
          </w:p>
          <w:p>
            <w:pPr>
              <w:pStyle w:val="7"/>
              <w:jc w:val="center"/>
              <w:rPr>
                <w:sz w:val="22"/>
              </w:rPr>
            </w:pPr>
          </w:p>
          <w:p>
            <w:pPr>
              <w:pStyle w:val="7"/>
              <w:jc w:val="center"/>
              <w:rPr>
                <w:sz w:val="22"/>
              </w:rPr>
            </w:pPr>
          </w:p>
          <w:p>
            <w:pPr>
              <w:pStyle w:val="7"/>
              <w:jc w:val="center"/>
              <w:rPr>
                <w:rFonts w:hint="eastAsia" w:eastAsia="宋体"/>
                <w:sz w:val="22"/>
                <w:lang w:val="en-US" w:eastAsia="zh-CN"/>
              </w:rPr>
            </w:pPr>
            <w:r>
              <w:rPr>
                <w:rFonts w:hint="eastAsia"/>
                <w:sz w:val="22"/>
                <w:lang w:val="en-US" w:eastAsia="zh-CN"/>
              </w:rPr>
              <w:t>2</w:t>
            </w:r>
          </w:p>
          <w:p>
            <w:pPr>
              <w:pStyle w:val="7"/>
              <w:jc w:val="center"/>
              <w:rPr>
                <w:sz w:val="22"/>
              </w:rPr>
            </w:pPr>
          </w:p>
          <w:p>
            <w:pPr>
              <w:pStyle w:val="7"/>
              <w:jc w:val="center"/>
              <w:rPr>
                <w:sz w:val="22"/>
              </w:rPr>
            </w:pPr>
          </w:p>
          <w:p>
            <w:pPr>
              <w:pStyle w:val="7"/>
              <w:jc w:val="center"/>
              <w:rPr>
                <w:sz w:val="22"/>
              </w:rPr>
            </w:pPr>
          </w:p>
          <w:p>
            <w:pPr>
              <w:pStyle w:val="7"/>
              <w:jc w:val="center"/>
              <w:rPr>
                <w:sz w:val="22"/>
              </w:rPr>
            </w:pPr>
          </w:p>
          <w:p>
            <w:pPr>
              <w:pStyle w:val="7"/>
              <w:jc w:val="center"/>
              <w:rPr>
                <w:sz w:val="22"/>
              </w:rPr>
            </w:pPr>
          </w:p>
          <w:p>
            <w:pPr>
              <w:pStyle w:val="7"/>
              <w:jc w:val="center"/>
              <w:rPr>
                <w:sz w:val="22"/>
              </w:rPr>
            </w:pPr>
          </w:p>
          <w:p>
            <w:pPr>
              <w:pStyle w:val="7"/>
              <w:jc w:val="center"/>
              <w:rPr>
                <w:sz w:val="22"/>
              </w:rPr>
            </w:pPr>
          </w:p>
          <w:p>
            <w:pPr>
              <w:pStyle w:val="7"/>
              <w:spacing w:before="4"/>
              <w:jc w:val="center"/>
              <w:rPr>
                <w:sz w:val="18"/>
              </w:rPr>
            </w:pPr>
          </w:p>
          <w:p>
            <w:pPr>
              <w:pStyle w:val="7"/>
              <w:ind w:left="107"/>
              <w:jc w:val="center"/>
              <w:rPr>
                <w:rFonts w:ascii="Times New Roman"/>
                <w:sz w:val="21"/>
              </w:rPr>
            </w:pPr>
          </w:p>
        </w:tc>
        <w:tc>
          <w:tcPr>
            <w:tcW w:w="869" w:type="dxa"/>
            <w:vMerge w:val="restart"/>
          </w:tcPr>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spacing w:before="152" w:line="278" w:lineRule="auto"/>
              <w:ind w:left="105" w:right="94"/>
              <w:jc w:val="both"/>
              <w:rPr>
                <w:sz w:val="21"/>
              </w:rPr>
            </w:pPr>
            <w:r>
              <w:rPr>
                <w:sz w:val="21"/>
              </w:rPr>
              <w:t>涂改、出租、出借或者以其他方式转 让</w:t>
            </w:r>
          </w:p>
          <w:p>
            <w:pPr>
              <w:pStyle w:val="7"/>
              <w:spacing w:line="278" w:lineRule="auto"/>
              <w:ind w:left="105" w:right="94"/>
              <w:jc w:val="both"/>
              <w:rPr>
                <w:sz w:val="21"/>
              </w:rPr>
            </w:pPr>
            <w:r>
              <w:rPr>
                <w:sz w:val="21"/>
              </w:rPr>
              <w:t>《网络文化经营许可证》。</w:t>
            </w:r>
          </w:p>
        </w:tc>
        <w:tc>
          <w:tcPr>
            <w:tcW w:w="3684" w:type="dxa"/>
            <w:vMerge w:val="restart"/>
          </w:tcPr>
          <w:p>
            <w:pPr>
              <w:pStyle w:val="7"/>
              <w:rPr>
                <w:sz w:val="22"/>
              </w:rPr>
            </w:pPr>
          </w:p>
          <w:p>
            <w:pPr>
              <w:pStyle w:val="7"/>
              <w:rPr>
                <w:sz w:val="22"/>
              </w:rPr>
            </w:pPr>
          </w:p>
          <w:p>
            <w:pPr>
              <w:pStyle w:val="7"/>
              <w:rPr>
                <w:sz w:val="22"/>
              </w:rPr>
            </w:pPr>
          </w:p>
          <w:p>
            <w:pPr>
              <w:pStyle w:val="7"/>
              <w:spacing w:before="1"/>
              <w:rPr>
                <w:sz w:val="22"/>
              </w:rPr>
            </w:pPr>
          </w:p>
          <w:p>
            <w:pPr>
              <w:pStyle w:val="7"/>
              <w:spacing w:line="400" w:lineRule="auto"/>
              <w:ind w:left="107" w:right="-15" w:firstLine="420"/>
              <w:rPr>
                <w:sz w:val="21"/>
              </w:rPr>
            </w:pPr>
            <w:r>
              <w:rPr>
                <w:spacing w:val="5"/>
                <w:sz w:val="21"/>
              </w:rPr>
              <w:t>第二十九条  互联网上网服务营</w:t>
            </w:r>
            <w:r>
              <w:rPr>
                <w:spacing w:val="-10"/>
                <w:sz w:val="21"/>
              </w:rPr>
              <w:t>业场所经营单位违反本条例的规定，涂</w:t>
            </w:r>
            <w:r>
              <w:rPr>
                <w:spacing w:val="-23"/>
                <w:sz w:val="21"/>
              </w:rPr>
              <w:t>改、出租、出借或者以其他方式转让《网</w:t>
            </w:r>
            <w:r>
              <w:rPr>
                <w:spacing w:val="-14"/>
                <w:sz w:val="21"/>
              </w:rPr>
              <w:t>络文化经营许可证》，触犯刑律的，依照刑法关于伪造、变造、买卖国家机关</w:t>
            </w:r>
            <w:r>
              <w:rPr>
                <w:i w:val="0"/>
                <w:iCs w:val="0"/>
                <w:spacing w:val="-9"/>
                <w:sz w:val="21"/>
                <w:u w:val="none"/>
              </w:rPr>
              <w:t>公文</w:t>
            </w:r>
            <w:r>
              <w:rPr>
                <w:i w:val="0"/>
                <w:iCs w:val="0"/>
                <w:spacing w:val="-13"/>
                <w:sz w:val="21"/>
                <w:u w:val="none"/>
              </w:rPr>
              <w:t>、</w:t>
            </w:r>
            <w:r>
              <w:rPr>
                <w:spacing w:val="-13"/>
                <w:sz w:val="21"/>
              </w:rPr>
              <w:t>证件、印章罪的规定，依法追究</w:t>
            </w:r>
            <w:r>
              <w:rPr>
                <w:spacing w:val="-14"/>
                <w:sz w:val="21"/>
              </w:rPr>
              <w:t>刑事责任；尚不够刑事处罚的，由文化</w:t>
            </w:r>
            <w:r>
              <w:rPr>
                <w:spacing w:val="-18"/>
                <w:sz w:val="21"/>
              </w:rPr>
              <w:t xml:space="preserve">行政部门吊销《网络文化经营许可证》， </w:t>
            </w:r>
            <w:r>
              <w:rPr>
                <w:spacing w:val="-9"/>
                <w:sz w:val="21"/>
              </w:rPr>
              <w:t>没收违法所得</w:t>
            </w:r>
            <w:r>
              <w:rPr>
                <w:rFonts w:ascii="Times New Roman" w:eastAsia="Times New Roman"/>
                <w:sz w:val="21"/>
              </w:rPr>
              <w:t>;</w:t>
            </w:r>
            <w:r>
              <w:rPr>
                <w:spacing w:val="2"/>
                <w:sz w:val="21"/>
              </w:rPr>
              <w:t xml:space="preserve">违法经营额 </w:t>
            </w:r>
            <w:r>
              <w:rPr>
                <w:rFonts w:ascii="Times New Roman" w:eastAsia="Times New Roman"/>
                <w:sz w:val="21"/>
              </w:rPr>
              <w:t>5000</w:t>
            </w:r>
            <w:r>
              <w:rPr>
                <w:rFonts w:ascii="Times New Roman" w:eastAsia="Times New Roman"/>
                <w:spacing w:val="11"/>
                <w:sz w:val="21"/>
              </w:rPr>
              <w:t xml:space="preserve"> </w:t>
            </w:r>
            <w:r>
              <w:rPr>
                <w:spacing w:val="2"/>
                <w:sz w:val="21"/>
              </w:rPr>
              <w:t>元以</w:t>
            </w:r>
            <w:r>
              <w:rPr>
                <w:spacing w:val="-19"/>
                <w:sz w:val="21"/>
              </w:rPr>
              <w:t xml:space="preserve">上的，并处违法经营额 </w:t>
            </w:r>
            <w:r>
              <w:rPr>
                <w:rFonts w:ascii="Times New Roman" w:eastAsia="Times New Roman"/>
                <w:sz w:val="21"/>
              </w:rPr>
              <w:t>2</w:t>
            </w:r>
            <w:r>
              <w:rPr>
                <w:rFonts w:ascii="Times New Roman" w:eastAsia="Times New Roman"/>
                <w:spacing w:val="5"/>
                <w:sz w:val="21"/>
              </w:rPr>
              <w:t xml:space="preserve"> </w:t>
            </w:r>
            <w:r>
              <w:rPr>
                <w:spacing w:val="-14"/>
                <w:sz w:val="21"/>
              </w:rPr>
              <w:t xml:space="preserve">倍以上 </w:t>
            </w:r>
            <w:r>
              <w:rPr>
                <w:rFonts w:ascii="Times New Roman" w:eastAsia="Times New Roman"/>
                <w:sz w:val="21"/>
              </w:rPr>
              <w:t>5</w:t>
            </w:r>
            <w:r>
              <w:rPr>
                <w:rFonts w:ascii="Times New Roman" w:eastAsia="Times New Roman"/>
                <w:spacing w:val="2"/>
                <w:sz w:val="21"/>
              </w:rPr>
              <w:t xml:space="preserve"> </w:t>
            </w:r>
            <w:r>
              <w:rPr>
                <w:sz w:val="21"/>
              </w:rPr>
              <w:t>倍以</w:t>
            </w:r>
            <w:r>
              <w:rPr>
                <w:spacing w:val="-1"/>
                <w:sz w:val="21"/>
              </w:rPr>
              <w:t>下的罚款</w:t>
            </w:r>
            <w:r>
              <w:rPr>
                <w:rFonts w:ascii="Times New Roman" w:eastAsia="Times New Roman"/>
                <w:sz w:val="21"/>
              </w:rPr>
              <w:t>;</w:t>
            </w:r>
            <w:r>
              <w:rPr>
                <w:spacing w:val="-9"/>
                <w:sz w:val="21"/>
              </w:rPr>
              <w:t xml:space="preserve">违法经营额不足 </w:t>
            </w:r>
            <w:r>
              <w:rPr>
                <w:rFonts w:ascii="Times New Roman" w:eastAsia="Times New Roman"/>
                <w:sz w:val="21"/>
              </w:rPr>
              <w:t xml:space="preserve">5000 </w:t>
            </w:r>
            <w:r>
              <w:rPr>
                <w:sz w:val="21"/>
              </w:rPr>
              <w:t>元的，</w:t>
            </w:r>
            <w:r>
              <w:rPr>
                <w:spacing w:val="-17"/>
                <w:sz w:val="21"/>
              </w:rPr>
              <w:t xml:space="preserve">并处 </w:t>
            </w:r>
            <w:r>
              <w:rPr>
                <w:rFonts w:ascii="Times New Roman" w:eastAsia="Times New Roman"/>
                <w:sz w:val="21"/>
              </w:rPr>
              <w:t xml:space="preserve">5000 </w:t>
            </w:r>
            <w:r>
              <w:rPr>
                <w:spacing w:val="-15"/>
                <w:sz w:val="21"/>
              </w:rPr>
              <w:t xml:space="preserve">元以上 </w:t>
            </w:r>
            <w:r>
              <w:rPr>
                <w:rFonts w:ascii="Times New Roman" w:eastAsia="Times New Roman"/>
                <w:sz w:val="21"/>
              </w:rPr>
              <w:t xml:space="preserve">1 </w:t>
            </w:r>
            <w:r>
              <w:rPr>
                <w:spacing w:val="-3"/>
                <w:sz w:val="21"/>
              </w:rPr>
              <w:t>万元以下的罚款。</w:t>
            </w:r>
          </w:p>
        </w:tc>
        <w:tc>
          <w:tcPr>
            <w:tcW w:w="1277" w:type="dxa"/>
            <w:vMerge w:val="restart"/>
          </w:tcPr>
          <w:p>
            <w:pPr>
              <w:pStyle w:val="7"/>
              <w:rPr>
                <w:sz w:val="20"/>
              </w:rPr>
            </w:pPr>
          </w:p>
          <w:p>
            <w:pPr>
              <w:pStyle w:val="7"/>
              <w:rPr>
                <w:sz w:val="20"/>
              </w:rPr>
            </w:pPr>
          </w:p>
          <w:p>
            <w:pPr>
              <w:pStyle w:val="7"/>
              <w:rPr>
                <w:sz w:val="20"/>
              </w:rPr>
            </w:pPr>
          </w:p>
          <w:p>
            <w:pPr>
              <w:pStyle w:val="7"/>
              <w:rPr>
                <w:sz w:val="20"/>
              </w:rPr>
            </w:pPr>
          </w:p>
          <w:p>
            <w:pPr>
              <w:pStyle w:val="7"/>
              <w:spacing w:before="2"/>
              <w:rPr>
                <w:sz w:val="16"/>
              </w:rPr>
            </w:pPr>
          </w:p>
          <w:p>
            <w:pPr>
              <w:pStyle w:val="7"/>
              <w:spacing w:line="278" w:lineRule="auto"/>
              <w:ind w:left="107" w:right="103"/>
              <w:rPr>
                <w:sz w:val="21"/>
              </w:rPr>
            </w:pPr>
            <w:r>
              <w:rPr>
                <w:sz w:val="21"/>
              </w:rPr>
              <w:t>违法经营额</w:t>
            </w:r>
            <w:r>
              <w:rPr>
                <w:rFonts w:ascii="Times New Roman" w:eastAsia="Times New Roman"/>
                <w:sz w:val="21"/>
              </w:rPr>
              <w:t xml:space="preserve">5000 </w:t>
            </w:r>
            <w:r>
              <w:rPr>
                <w:sz w:val="21"/>
              </w:rPr>
              <w:t>元以上的</w:t>
            </w:r>
          </w:p>
        </w:tc>
        <w:tc>
          <w:tcPr>
            <w:tcW w:w="3022" w:type="dxa"/>
          </w:tcPr>
          <w:p>
            <w:pPr>
              <w:pStyle w:val="7"/>
              <w:rPr>
                <w:sz w:val="18"/>
              </w:rPr>
            </w:pPr>
          </w:p>
          <w:p>
            <w:pPr>
              <w:pStyle w:val="7"/>
              <w:ind w:left="107"/>
              <w:rPr>
                <w:sz w:val="21"/>
              </w:rPr>
            </w:pPr>
            <w:r>
              <w:rPr>
                <w:sz w:val="21"/>
              </w:rPr>
              <w:t xml:space="preserve">违法经营额 </w:t>
            </w:r>
            <w:r>
              <w:rPr>
                <w:rFonts w:ascii="Times New Roman" w:eastAsia="Times New Roman"/>
                <w:sz w:val="21"/>
              </w:rPr>
              <w:t xml:space="preserve">5000-10000 </w:t>
            </w:r>
            <w:r>
              <w:rPr>
                <w:sz w:val="21"/>
              </w:rPr>
              <w:t>元</w:t>
            </w:r>
          </w:p>
        </w:tc>
        <w:tc>
          <w:tcPr>
            <w:tcW w:w="948" w:type="dxa"/>
            <w:vMerge w:val="restart"/>
          </w:tcPr>
          <w:p>
            <w:pPr>
              <w:pStyle w:val="7"/>
              <w:rPr>
                <w:sz w:val="20"/>
              </w:rPr>
            </w:pPr>
          </w:p>
          <w:p>
            <w:pPr>
              <w:pStyle w:val="7"/>
              <w:spacing w:before="6"/>
              <w:rPr>
                <w:sz w:val="27"/>
              </w:rPr>
            </w:pPr>
          </w:p>
          <w:p>
            <w:pPr>
              <w:pStyle w:val="7"/>
              <w:ind w:left="107"/>
              <w:rPr>
                <w:sz w:val="21"/>
              </w:rPr>
            </w:pPr>
            <w:r>
              <w:rPr>
                <w:sz w:val="21"/>
              </w:rPr>
              <w:t>吊销</w:t>
            </w:r>
          </w:p>
          <w:p>
            <w:pPr>
              <w:pStyle w:val="7"/>
              <w:spacing w:before="43" w:line="278" w:lineRule="auto"/>
              <w:ind w:left="107" w:right="93"/>
              <w:rPr>
                <w:sz w:val="21"/>
              </w:rPr>
            </w:pPr>
            <w:r>
              <w:rPr>
                <w:sz w:val="21"/>
              </w:rPr>
              <w:t>《网络文化经营许可</w:t>
            </w:r>
            <w:r>
              <w:rPr>
                <w:spacing w:val="-32"/>
                <w:sz w:val="21"/>
              </w:rPr>
              <w:t>证》，没</w:t>
            </w:r>
            <w:r>
              <w:rPr>
                <w:sz w:val="21"/>
              </w:rPr>
              <w:t>收违法所得</w:t>
            </w:r>
          </w:p>
        </w:tc>
        <w:tc>
          <w:tcPr>
            <w:tcW w:w="3041" w:type="dxa"/>
          </w:tcPr>
          <w:p>
            <w:pPr>
              <w:pStyle w:val="7"/>
              <w:rPr>
                <w:sz w:val="18"/>
              </w:rPr>
            </w:pPr>
          </w:p>
          <w:p>
            <w:pPr>
              <w:pStyle w:val="7"/>
              <w:ind w:left="107"/>
              <w:rPr>
                <w:sz w:val="21"/>
              </w:rPr>
            </w:pPr>
            <w:r>
              <w:rPr>
                <w:sz w:val="21"/>
              </w:rPr>
              <w:t>并处违法经营额２倍的罚款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80" w:hRule="atLeast"/>
        </w:trPr>
        <w:tc>
          <w:tcPr>
            <w:tcW w:w="799" w:type="dxa"/>
            <w:vMerge w:val="continue"/>
            <w:tcBorders>
              <w:top w:val="nil"/>
            </w:tcBorders>
          </w:tcPr>
          <w:p>
            <w:pPr>
              <w:rPr>
                <w:sz w:val="2"/>
                <w:szCs w:val="2"/>
              </w:rPr>
            </w:pPr>
          </w:p>
        </w:tc>
        <w:tc>
          <w:tcPr>
            <w:tcW w:w="869" w:type="dxa"/>
            <w:vMerge w:val="continue"/>
            <w:tcBorders>
              <w:top w:val="nil"/>
            </w:tcBorders>
          </w:tcPr>
          <w:p>
            <w:pPr>
              <w:rPr>
                <w:sz w:val="2"/>
                <w:szCs w:val="2"/>
              </w:rPr>
            </w:pPr>
          </w:p>
        </w:tc>
        <w:tc>
          <w:tcPr>
            <w:tcW w:w="3684" w:type="dxa"/>
            <w:vMerge w:val="continue"/>
            <w:tcBorders>
              <w:top w:val="nil"/>
            </w:tcBorders>
          </w:tcPr>
          <w:p>
            <w:pPr>
              <w:rPr>
                <w:sz w:val="2"/>
                <w:szCs w:val="2"/>
              </w:rPr>
            </w:pPr>
          </w:p>
        </w:tc>
        <w:tc>
          <w:tcPr>
            <w:tcW w:w="1277" w:type="dxa"/>
            <w:vMerge w:val="continue"/>
            <w:tcBorders>
              <w:top w:val="nil"/>
            </w:tcBorders>
          </w:tcPr>
          <w:p>
            <w:pPr>
              <w:rPr>
                <w:sz w:val="2"/>
                <w:szCs w:val="2"/>
              </w:rPr>
            </w:pPr>
          </w:p>
        </w:tc>
        <w:tc>
          <w:tcPr>
            <w:tcW w:w="3022" w:type="dxa"/>
          </w:tcPr>
          <w:p>
            <w:pPr>
              <w:pStyle w:val="7"/>
              <w:rPr>
                <w:sz w:val="24"/>
              </w:rPr>
            </w:pPr>
          </w:p>
          <w:p>
            <w:pPr>
              <w:pStyle w:val="7"/>
              <w:ind w:left="107"/>
              <w:rPr>
                <w:sz w:val="21"/>
              </w:rPr>
            </w:pPr>
            <w:r>
              <w:rPr>
                <w:sz w:val="21"/>
              </w:rPr>
              <w:t xml:space="preserve">违法经营额 </w:t>
            </w:r>
            <w:r>
              <w:rPr>
                <w:rFonts w:ascii="Times New Roman" w:eastAsia="Times New Roman"/>
                <w:sz w:val="21"/>
              </w:rPr>
              <w:t xml:space="preserve">10000-20000 </w:t>
            </w:r>
            <w:r>
              <w:rPr>
                <w:sz w:val="21"/>
              </w:rPr>
              <w:t>元</w:t>
            </w:r>
          </w:p>
        </w:tc>
        <w:tc>
          <w:tcPr>
            <w:tcW w:w="948" w:type="dxa"/>
            <w:vMerge w:val="continue"/>
            <w:tcBorders>
              <w:top w:val="nil"/>
            </w:tcBorders>
          </w:tcPr>
          <w:p>
            <w:pPr>
              <w:rPr>
                <w:sz w:val="2"/>
                <w:szCs w:val="2"/>
              </w:rPr>
            </w:pPr>
          </w:p>
        </w:tc>
        <w:tc>
          <w:tcPr>
            <w:tcW w:w="3041" w:type="dxa"/>
          </w:tcPr>
          <w:p>
            <w:pPr>
              <w:pStyle w:val="7"/>
              <w:rPr>
                <w:sz w:val="24"/>
              </w:rPr>
            </w:pPr>
          </w:p>
          <w:p>
            <w:pPr>
              <w:pStyle w:val="7"/>
              <w:ind w:left="107"/>
              <w:rPr>
                <w:sz w:val="21"/>
              </w:rPr>
            </w:pPr>
            <w:r>
              <w:rPr>
                <w:sz w:val="21"/>
              </w:rPr>
              <w:t xml:space="preserve">并处违法经营额 </w:t>
            </w:r>
            <w:r>
              <w:rPr>
                <w:rFonts w:ascii="Times New Roman" w:eastAsia="Times New Roman"/>
                <w:sz w:val="21"/>
              </w:rPr>
              <w:t xml:space="preserve">3 </w:t>
            </w:r>
            <w:r>
              <w:rPr>
                <w:sz w:val="21"/>
              </w:rPr>
              <w:t>倍的罚款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9" w:hRule="atLeast"/>
        </w:trPr>
        <w:tc>
          <w:tcPr>
            <w:tcW w:w="799" w:type="dxa"/>
            <w:vMerge w:val="continue"/>
            <w:tcBorders>
              <w:top w:val="nil"/>
            </w:tcBorders>
          </w:tcPr>
          <w:p>
            <w:pPr>
              <w:rPr>
                <w:sz w:val="2"/>
                <w:szCs w:val="2"/>
              </w:rPr>
            </w:pPr>
          </w:p>
        </w:tc>
        <w:tc>
          <w:tcPr>
            <w:tcW w:w="869" w:type="dxa"/>
            <w:vMerge w:val="continue"/>
            <w:tcBorders>
              <w:top w:val="nil"/>
            </w:tcBorders>
          </w:tcPr>
          <w:p>
            <w:pPr>
              <w:rPr>
                <w:sz w:val="2"/>
                <w:szCs w:val="2"/>
              </w:rPr>
            </w:pPr>
          </w:p>
        </w:tc>
        <w:tc>
          <w:tcPr>
            <w:tcW w:w="3684" w:type="dxa"/>
            <w:vMerge w:val="continue"/>
            <w:tcBorders>
              <w:top w:val="nil"/>
            </w:tcBorders>
          </w:tcPr>
          <w:p>
            <w:pPr>
              <w:rPr>
                <w:sz w:val="2"/>
                <w:szCs w:val="2"/>
              </w:rPr>
            </w:pPr>
          </w:p>
        </w:tc>
        <w:tc>
          <w:tcPr>
            <w:tcW w:w="1277" w:type="dxa"/>
            <w:vMerge w:val="continue"/>
            <w:tcBorders>
              <w:top w:val="nil"/>
            </w:tcBorders>
          </w:tcPr>
          <w:p>
            <w:pPr>
              <w:rPr>
                <w:sz w:val="2"/>
                <w:szCs w:val="2"/>
              </w:rPr>
            </w:pPr>
          </w:p>
        </w:tc>
        <w:tc>
          <w:tcPr>
            <w:tcW w:w="3022" w:type="dxa"/>
          </w:tcPr>
          <w:p>
            <w:pPr>
              <w:pStyle w:val="7"/>
              <w:spacing w:before="135"/>
              <w:ind w:left="107"/>
              <w:rPr>
                <w:sz w:val="21"/>
              </w:rPr>
            </w:pPr>
            <w:r>
              <w:rPr>
                <w:sz w:val="21"/>
              </w:rPr>
              <w:t xml:space="preserve">违法经营额 </w:t>
            </w:r>
            <w:r>
              <w:rPr>
                <w:rFonts w:ascii="Times New Roman" w:eastAsia="Times New Roman"/>
                <w:sz w:val="21"/>
              </w:rPr>
              <w:t xml:space="preserve">20000 </w:t>
            </w:r>
            <w:r>
              <w:rPr>
                <w:sz w:val="21"/>
              </w:rPr>
              <w:t>元以上</w:t>
            </w:r>
          </w:p>
          <w:p>
            <w:pPr>
              <w:pStyle w:val="7"/>
              <w:spacing w:before="43"/>
              <w:ind w:left="107"/>
              <w:rPr>
                <w:sz w:val="21"/>
              </w:rPr>
            </w:pPr>
            <w:r>
              <w:rPr>
                <w:rFonts w:ascii="Times New Roman" w:eastAsia="Times New Roman"/>
                <w:sz w:val="21"/>
              </w:rPr>
              <w:t xml:space="preserve">50000 </w:t>
            </w:r>
            <w:r>
              <w:rPr>
                <w:sz w:val="21"/>
              </w:rPr>
              <w:t>元以下的</w:t>
            </w:r>
          </w:p>
        </w:tc>
        <w:tc>
          <w:tcPr>
            <w:tcW w:w="948" w:type="dxa"/>
            <w:vMerge w:val="continue"/>
            <w:tcBorders>
              <w:top w:val="nil"/>
            </w:tcBorders>
          </w:tcPr>
          <w:p>
            <w:pPr>
              <w:rPr>
                <w:sz w:val="2"/>
                <w:szCs w:val="2"/>
              </w:rPr>
            </w:pPr>
          </w:p>
        </w:tc>
        <w:tc>
          <w:tcPr>
            <w:tcW w:w="3041" w:type="dxa"/>
          </w:tcPr>
          <w:p>
            <w:pPr>
              <w:pStyle w:val="7"/>
              <w:spacing w:before="9"/>
              <w:rPr>
                <w:sz w:val="22"/>
              </w:rPr>
            </w:pPr>
          </w:p>
          <w:p>
            <w:pPr>
              <w:pStyle w:val="7"/>
              <w:ind w:left="107"/>
              <w:rPr>
                <w:sz w:val="21"/>
              </w:rPr>
            </w:pPr>
            <w:r>
              <w:rPr>
                <w:sz w:val="21"/>
              </w:rPr>
              <w:t xml:space="preserve">并处违法经营额 </w:t>
            </w:r>
            <w:r>
              <w:rPr>
                <w:rFonts w:ascii="Times New Roman" w:eastAsia="Times New Roman"/>
                <w:sz w:val="21"/>
              </w:rPr>
              <w:t xml:space="preserve">4 </w:t>
            </w:r>
            <w:r>
              <w:rPr>
                <w:sz w:val="21"/>
              </w:rPr>
              <w:t>倍的罚款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8" w:hRule="atLeast"/>
        </w:trPr>
        <w:tc>
          <w:tcPr>
            <w:tcW w:w="799" w:type="dxa"/>
            <w:vMerge w:val="continue"/>
            <w:tcBorders>
              <w:top w:val="nil"/>
            </w:tcBorders>
          </w:tcPr>
          <w:p>
            <w:pPr>
              <w:rPr>
                <w:sz w:val="2"/>
                <w:szCs w:val="2"/>
              </w:rPr>
            </w:pPr>
          </w:p>
        </w:tc>
        <w:tc>
          <w:tcPr>
            <w:tcW w:w="869" w:type="dxa"/>
            <w:vMerge w:val="continue"/>
            <w:tcBorders>
              <w:top w:val="nil"/>
            </w:tcBorders>
          </w:tcPr>
          <w:p>
            <w:pPr>
              <w:rPr>
                <w:sz w:val="2"/>
                <w:szCs w:val="2"/>
              </w:rPr>
            </w:pPr>
          </w:p>
        </w:tc>
        <w:tc>
          <w:tcPr>
            <w:tcW w:w="3684" w:type="dxa"/>
            <w:vMerge w:val="continue"/>
            <w:tcBorders>
              <w:top w:val="nil"/>
            </w:tcBorders>
          </w:tcPr>
          <w:p>
            <w:pPr>
              <w:rPr>
                <w:sz w:val="2"/>
                <w:szCs w:val="2"/>
              </w:rPr>
            </w:pPr>
          </w:p>
        </w:tc>
        <w:tc>
          <w:tcPr>
            <w:tcW w:w="1277" w:type="dxa"/>
            <w:vMerge w:val="continue"/>
            <w:tcBorders>
              <w:top w:val="nil"/>
            </w:tcBorders>
          </w:tcPr>
          <w:p>
            <w:pPr>
              <w:rPr>
                <w:sz w:val="2"/>
                <w:szCs w:val="2"/>
              </w:rPr>
            </w:pPr>
          </w:p>
        </w:tc>
        <w:tc>
          <w:tcPr>
            <w:tcW w:w="3022" w:type="dxa"/>
          </w:tcPr>
          <w:p>
            <w:pPr>
              <w:pStyle w:val="7"/>
              <w:spacing w:before="6"/>
              <w:rPr>
                <w:sz w:val="23"/>
              </w:rPr>
            </w:pPr>
          </w:p>
          <w:p>
            <w:pPr>
              <w:pStyle w:val="7"/>
              <w:ind w:left="107"/>
              <w:rPr>
                <w:sz w:val="21"/>
              </w:rPr>
            </w:pPr>
            <w:r>
              <w:rPr>
                <w:sz w:val="21"/>
              </w:rPr>
              <w:t xml:space="preserve">违法经营额 </w:t>
            </w:r>
            <w:r>
              <w:rPr>
                <w:rFonts w:ascii="Times New Roman" w:eastAsia="Times New Roman"/>
                <w:sz w:val="21"/>
              </w:rPr>
              <w:t xml:space="preserve">50000 </w:t>
            </w:r>
            <w:r>
              <w:rPr>
                <w:sz w:val="21"/>
              </w:rPr>
              <w:t>元以上的</w:t>
            </w:r>
          </w:p>
        </w:tc>
        <w:tc>
          <w:tcPr>
            <w:tcW w:w="948" w:type="dxa"/>
            <w:vMerge w:val="continue"/>
            <w:tcBorders>
              <w:top w:val="nil"/>
            </w:tcBorders>
          </w:tcPr>
          <w:p>
            <w:pPr>
              <w:rPr>
                <w:sz w:val="2"/>
                <w:szCs w:val="2"/>
              </w:rPr>
            </w:pPr>
          </w:p>
        </w:tc>
        <w:tc>
          <w:tcPr>
            <w:tcW w:w="3041" w:type="dxa"/>
          </w:tcPr>
          <w:p>
            <w:pPr>
              <w:pStyle w:val="7"/>
              <w:spacing w:before="6"/>
              <w:rPr>
                <w:sz w:val="23"/>
              </w:rPr>
            </w:pPr>
          </w:p>
          <w:p>
            <w:pPr>
              <w:pStyle w:val="7"/>
              <w:ind w:left="107"/>
              <w:rPr>
                <w:sz w:val="21"/>
              </w:rPr>
            </w:pPr>
            <w:r>
              <w:rPr>
                <w:sz w:val="21"/>
              </w:rPr>
              <w:t xml:space="preserve">并处违法经营额 </w:t>
            </w:r>
            <w:r>
              <w:rPr>
                <w:rFonts w:ascii="Times New Roman" w:eastAsia="Times New Roman"/>
                <w:sz w:val="21"/>
              </w:rPr>
              <w:t xml:space="preserve">5 </w:t>
            </w:r>
            <w:r>
              <w:rPr>
                <w:sz w:val="21"/>
              </w:rPr>
              <w:t>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8" w:hRule="atLeast"/>
        </w:trPr>
        <w:tc>
          <w:tcPr>
            <w:tcW w:w="799" w:type="dxa"/>
            <w:vMerge w:val="continue"/>
            <w:tcBorders>
              <w:top w:val="nil"/>
            </w:tcBorders>
          </w:tcPr>
          <w:p>
            <w:pPr>
              <w:rPr>
                <w:sz w:val="2"/>
                <w:szCs w:val="2"/>
              </w:rPr>
            </w:pPr>
          </w:p>
        </w:tc>
        <w:tc>
          <w:tcPr>
            <w:tcW w:w="869" w:type="dxa"/>
            <w:vMerge w:val="continue"/>
            <w:tcBorders>
              <w:top w:val="nil"/>
            </w:tcBorders>
          </w:tcPr>
          <w:p>
            <w:pPr>
              <w:rPr>
                <w:sz w:val="2"/>
                <w:szCs w:val="2"/>
              </w:rPr>
            </w:pPr>
          </w:p>
        </w:tc>
        <w:tc>
          <w:tcPr>
            <w:tcW w:w="3684" w:type="dxa"/>
            <w:vMerge w:val="continue"/>
            <w:tcBorders>
              <w:top w:val="nil"/>
            </w:tcBorders>
          </w:tcPr>
          <w:p>
            <w:pPr>
              <w:rPr>
                <w:sz w:val="2"/>
                <w:szCs w:val="2"/>
              </w:rPr>
            </w:pPr>
          </w:p>
        </w:tc>
        <w:tc>
          <w:tcPr>
            <w:tcW w:w="1277" w:type="dxa"/>
            <w:vMerge w:val="restart"/>
          </w:tcPr>
          <w:p>
            <w:pPr>
              <w:pStyle w:val="7"/>
              <w:rPr>
                <w:sz w:val="20"/>
              </w:rPr>
            </w:pPr>
          </w:p>
          <w:p>
            <w:pPr>
              <w:pStyle w:val="7"/>
              <w:rPr>
                <w:sz w:val="20"/>
              </w:rPr>
            </w:pPr>
          </w:p>
          <w:p>
            <w:pPr>
              <w:pStyle w:val="7"/>
              <w:rPr>
                <w:sz w:val="20"/>
              </w:rPr>
            </w:pPr>
          </w:p>
          <w:p>
            <w:pPr>
              <w:pStyle w:val="7"/>
              <w:rPr>
                <w:sz w:val="20"/>
              </w:rPr>
            </w:pPr>
          </w:p>
          <w:p>
            <w:pPr>
              <w:pStyle w:val="7"/>
              <w:rPr>
                <w:sz w:val="20"/>
              </w:rPr>
            </w:pPr>
          </w:p>
          <w:p>
            <w:pPr>
              <w:pStyle w:val="7"/>
              <w:spacing w:before="9"/>
              <w:rPr>
                <w:sz w:val="25"/>
              </w:rPr>
            </w:pPr>
          </w:p>
          <w:p>
            <w:pPr>
              <w:pStyle w:val="7"/>
              <w:spacing w:before="1" w:line="278" w:lineRule="auto"/>
              <w:ind w:left="107" w:right="103"/>
              <w:rPr>
                <w:sz w:val="21"/>
              </w:rPr>
            </w:pPr>
            <w:r>
              <w:rPr>
                <w:sz w:val="21"/>
              </w:rPr>
              <w:t>违法经营额</w:t>
            </w:r>
            <w:r>
              <w:rPr>
                <w:rFonts w:ascii="Times New Roman" w:eastAsia="Times New Roman"/>
                <w:sz w:val="21"/>
              </w:rPr>
              <w:t xml:space="preserve">5000 </w:t>
            </w:r>
            <w:r>
              <w:rPr>
                <w:sz w:val="21"/>
              </w:rPr>
              <w:t>元以下的</w:t>
            </w:r>
          </w:p>
        </w:tc>
        <w:tc>
          <w:tcPr>
            <w:tcW w:w="3022" w:type="dxa"/>
          </w:tcPr>
          <w:p>
            <w:pPr>
              <w:pStyle w:val="7"/>
              <w:spacing w:before="118" w:line="278" w:lineRule="auto"/>
              <w:ind w:left="107" w:right="169"/>
              <w:rPr>
                <w:sz w:val="21"/>
              </w:rPr>
            </w:pPr>
            <w:r>
              <w:rPr>
                <w:sz w:val="21"/>
              </w:rPr>
              <w:t>违法行为轻微并及时纠正，没有造成危害后果的。</w:t>
            </w:r>
          </w:p>
        </w:tc>
        <w:tc>
          <w:tcPr>
            <w:tcW w:w="3989" w:type="dxa"/>
            <w:gridSpan w:val="2"/>
          </w:tcPr>
          <w:p>
            <w:pPr>
              <w:pStyle w:val="7"/>
              <w:spacing w:before="5"/>
              <w:rPr>
                <w:sz w:val="21"/>
              </w:rPr>
            </w:pPr>
          </w:p>
          <w:p>
            <w:pPr>
              <w:pStyle w:val="7"/>
              <w:ind w:left="107"/>
              <w:rPr>
                <w:sz w:val="21"/>
              </w:rPr>
            </w:pPr>
            <w:r>
              <w:rPr>
                <w:sz w:val="21"/>
              </w:rPr>
              <w:t>不予行政处罚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9" w:hRule="atLeast"/>
        </w:trPr>
        <w:tc>
          <w:tcPr>
            <w:tcW w:w="799" w:type="dxa"/>
            <w:vMerge w:val="continue"/>
            <w:tcBorders>
              <w:top w:val="nil"/>
            </w:tcBorders>
          </w:tcPr>
          <w:p>
            <w:pPr>
              <w:rPr>
                <w:sz w:val="2"/>
                <w:szCs w:val="2"/>
              </w:rPr>
            </w:pPr>
          </w:p>
        </w:tc>
        <w:tc>
          <w:tcPr>
            <w:tcW w:w="869" w:type="dxa"/>
            <w:vMerge w:val="continue"/>
            <w:tcBorders>
              <w:top w:val="nil"/>
            </w:tcBorders>
          </w:tcPr>
          <w:p>
            <w:pPr>
              <w:rPr>
                <w:sz w:val="2"/>
                <w:szCs w:val="2"/>
              </w:rPr>
            </w:pPr>
          </w:p>
        </w:tc>
        <w:tc>
          <w:tcPr>
            <w:tcW w:w="3684" w:type="dxa"/>
            <w:vMerge w:val="continue"/>
            <w:tcBorders>
              <w:top w:val="nil"/>
            </w:tcBorders>
          </w:tcPr>
          <w:p>
            <w:pPr>
              <w:rPr>
                <w:sz w:val="2"/>
                <w:szCs w:val="2"/>
              </w:rPr>
            </w:pPr>
          </w:p>
        </w:tc>
        <w:tc>
          <w:tcPr>
            <w:tcW w:w="1277" w:type="dxa"/>
            <w:vMerge w:val="continue"/>
            <w:tcBorders>
              <w:top w:val="nil"/>
            </w:tcBorders>
          </w:tcPr>
          <w:p>
            <w:pPr>
              <w:rPr>
                <w:sz w:val="2"/>
                <w:szCs w:val="2"/>
              </w:rPr>
            </w:pPr>
          </w:p>
        </w:tc>
        <w:tc>
          <w:tcPr>
            <w:tcW w:w="3022" w:type="dxa"/>
          </w:tcPr>
          <w:p>
            <w:pPr>
              <w:pStyle w:val="7"/>
              <w:spacing w:before="4"/>
              <w:rPr>
                <w:sz w:val="22"/>
              </w:rPr>
            </w:pPr>
          </w:p>
          <w:p>
            <w:pPr>
              <w:pStyle w:val="7"/>
              <w:ind w:left="107"/>
              <w:rPr>
                <w:sz w:val="21"/>
              </w:rPr>
            </w:pPr>
            <w:r>
              <w:rPr>
                <w:sz w:val="21"/>
              </w:rPr>
              <w:t xml:space="preserve">违法经营额 </w:t>
            </w:r>
            <w:r>
              <w:rPr>
                <w:rFonts w:ascii="Times New Roman" w:eastAsia="Times New Roman"/>
                <w:sz w:val="21"/>
              </w:rPr>
              <w:t xml:space="preserve">2000 </w:t>
            </w:r>
            <w:r>
              <w:rPr>
                <w:sz w:val="21"/>
              </w:rPr>
              <w:t>元以下的</w:t>
            </w:r>
          </w:p>
        </w:tc>
        <w:tc>
          <w:tcPr>
            <w:tcW w:w="948" w:type="dxa"/>
            <w:vMerge w:val="restart"/>
          </w:tcPr>
          <w:p>
            <w:pPr>
              <w:pStyle w:val="7"/>
              <w:rPr>
                <w:sz w:val="20"/>
              </w:rPr>
            </w:pPr>
          </w:p>
          <w:p>
            <w:pPr>
              <w:pStyle w:val="7"/>
              <w:spacing w:before="8"/>
              <w:rPr>
                <w:sz w:val="24"/>
              </w:rPr>
            </w:pPr>
          </w:p>
          <w:p>
            <w:pPr>
              <w:pStyle w:val="7"/>
              <w:ind w:left="107"/>
              <w:rPr>
                <w:sz w:val="21"/>
              </w:rPr>
            </w:pPr>
            <w:r>
              <w:rPr>
                <w:sz w:val="21"/>
              </w:rPr>
              <w:t>吊销</w:t>
            </w:r>
          </w:p>
          <w:p>
            <w:pPr>
              <w:pStyle w:val="7"/>
              <w:spacing w:before="43" w:line="278" w:lineRule="auto"/>
              <w:ind w:left="107" w:right="93"/>
              <w:rPr>
                <w:sz w:val="21"/>
              </w:rPr>
            </w:pPr>
            <w:r>
              <w:rPr>
                <w:sz w:val="21"/>
              </w:rPr>
              <w:t>《网络文化经营许可</w:t>
            </w:r>
            <w:r>
              <w:rPr>
                <w:spacing w:val="-32"/>
                <w:sz w:val="21"/>
              </w:rPr>
              <w:t>证》，没</w:t>
            </w:r>
            <w:r>
              <w:rPr>
                <w:sz w:val="21"/>
              </w:rPr>
              <w:t>收违法所得</w:t>
            </w:r>
          </w:p>
        </w:tc>
        <w:tc>
          <w:tcPr>
            <w:tcW w:w="3041" w:type="dxa"/>
          </w:tcPr>
          <w:p>
            <w:pPr>
              <w:pStyle w:val="7"/>
              <w:spacing w:before="4"/>
              <w:rPr>
                <w:sz w:val="22"/>
              </w:rPr>
            </w:pPr>
          </w:p>
          <w:p>
            <w:pPr>
              <w:pStyle w:val="7"/>
              <w:ind w:left="107"/>
              <w:rPr>
                <w:sz w:val="21"/>
              </w:rPr>
            </w:pPr>
            <w:r>
              <w:rPr>
                <w:sz w:val="21"/>
              </w:rPr>
              <w:t xml:space="preserve">并处 </w:t>
            </w:r>
            <w:r>
              <w:rPr>
                <w:rFonts w:ascii="Times New Roman" w:eastAsia="Times New Roman"/>
                <w:sz w:val="21"/>
              </w:rPr>
              <w:t xml:space="preserve">5000-6000 </w:t>
            </w:r>
            <w:r>
              <w:rPr>
                <w:sz w:val="21"/>
              </w:rPr>
              <w:t>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799" w:type="dxa"/>
            <w:vMerge w:val="continue"/>
            <w:tcBorders>
              <w:top w:val="nil"/>
            </w:tcBorders>
          </w:tcPr>
          <w:p>
            <w:pPr>
              <w:rPr>
                <w:sz w:val="2"/>
                <w:szCs w:val="2"/>
              </w:rPr>
            </w:pPr>
          </w:p>
        </w:tc>
        <w:tc>
          <w:tcPr>
            <w:tcW w:w="869" w:type="dxa"/>
            <w:vMerge w:val="continue"/>
            <w:tcBorders>
              <w:top w:val="nil"/>
            </w:tcBorders>
          </w:tcPr>
          <w:p>
            <w:pPr>
              <w:rPr>
                <w:sz w:val="2"/>
                <w:szCs w:val="2"/>
              </w:rPr>
            </w:pPr>
          </w:p>
        </w:tc>
        <w:tc>
          <w:tcPr>
            <w:tcW w:w="3684" w:type="dxa"/>
            <w:vMerge w:val="continue"/>
            <w:tcBorders>
              <w:top w:val="nil"/>
            </w:tcBorders>
          </w:tcPr>
          <w:p>
            <w:pPr>
              <w:rPr>
                <w:sz w:val="2"/>
                <w:szCs w:val="2"/>
              </w:rPr>
            </w:pPr>
          </w:p>
        </w:tc>
        <w:tc>
          <w:tcPr>
            <w:tcW w:w="1277" w:type="dxa"/>
            <w:vMerge w:val="continue"/>
            <w:tcBorders>
              <w:top w:val="nil"/>
            </w:tcBorders>
          </w:tcPr>
          <w:p>
            <w:pPr>
              <w:rPr>
                <w:sz w:val="2"/>
                <w:szCs w:val="2"/>
              </w:rPr>
            </w:pPr>
          </w:p>
        </w:tc>
        <w:tc>
          <w:tcPr>
            <w:tcW w:w="3022" w:type="dxa"/>
          </w:tcPr>
          <w:p>
            <w:pPr>
              <w:pStyle w:val="7"/>
              <w:spacing w:before="12"/>
              <w:rPr>
                <w:sz w:val="21"/>
              </w:rPr>
            </w:pPr>
          </w:p>
          <w:p>
            <w:pPr>
              <w:pStyle w:val="7"/>
              <w:ind w:left="107"/>
              <w:rPr>
                <w:sz w:val="21"/>
              </w:rPr>
            </w:pPr>
            <w:r>
              <w:rPr>
                <w:sz w:val="21"/>
              </w:rPr>
              <w:t xml:space="preserve">违法经营额 </w:t>
            </w:r>
            <w:r>
              <w:rPr>
                <w:rFonts w:ascii="Times New Roman" w:eastAsia="Times New Roman"/>
                <w:sz w:val="21"/>
              </w:rPr>
              <w:t xml:space="preserve">2000-3000 </w:t>
            </w:r>
            <w:r>
              <w:rPr>
                <w:sz w:val="21"/>
              </w:rPr>
              <w:t>元的</w:t>
            </w:r>
          </w:p>
        </w:tc>
        <w:tc>
          <w:tcPr>
            <w:tcW w:w="948" w:type="dxa"/>
            <w:vMerge w:val="continue"/>
            <w:tcBorders>
              <w:top w:val="nil"/>
            </w:tcBorders>
          </w:tcPr>
          <w:p>
            <w:pPr>
              <w:rPr>
                <w:sz w:val="2"/>
                <w:szCs w:val="2"/>
              </w:rPr>
            </w:pPr>
          </w:p>
        </w:tc>
        <w:tc>
          <w:tcPr>
            <w:tcW w:w="3041" w:type="dxa"/>
          </w:tcPr>
          <w:p>
            <w:pPr>
              <w:pStyle w:val="7"/>
              <w:spacing w:before="12"/>
              <w:rPr>
                <w:sz w:val="21"/>
              </w:rPr>
            </w:pPr>
          </w:p>
          <w:p>
            <w:pPr>
              <w:pStyle w:val="7"/>
              <w:ind w:left="107"/>
              <w:rPr>
                <w:sz w:val="21"/>
              </w:rPr>
            </w:pPr>
            <w:r>
              <w:rPr>
                <w:sz w:val="21"/>
              </w:rPr>
              <w:t xml:space="preserve">并处 </w:t>
            </w:r>
            <w:r>
              <w:rPr>
                <w:rFonts w:ascii="Times New Roman" w:eastAsia="Times New Roman"/>
                <w:sz w:val="21"/>
              </w:rPr>
              <w:t xml:space="preserve">6000-7000 </w:t>
            </w:r>
            <w:r>
              <w:rPr>
                <w:sz w:val="21"/>
              </w:rPr>
              <w:t>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7" w:hRule="atLeast"/>
        </w:trPr>
        <w:tc>
          <w:tcPr>
            <w:tcW w:w="799" w:type="dxa"/>
            <w:vMerge w:val="continue"/>
            <w:tcBorders>
              <w:top w:val="nil"/>
            </w:tcBorders>
          </w:tcPr>
          <w:p>
            <w:pPr>
              <w:rPr>
                <w:sz w:val="2"/>
                <w:szCs w:val="2"/>
              </w:rPr>
            </w:pPr>
          </w:p>
        </w:tc>
        <w:tc>
          <w:tcPr>
            <w:tcW w:w="869" w:type="dxa"/>
            <w:vMerge w:val="continue"/>
            <w:tcBorders>
              <w:top w:val="nil"/>
            </w:tcBorders>
          </w:tcPr>
          <w:p>
            <w:pPr>
              <w:rPr>
                <w:sz w:val="2"/>
                <w:szCs w:val="2"/>
              </w:rPr>
            </w:pPr>
          </w:p>
        </w:tc>
        <w:tc>
          <w:tcPr>
            <w:tcW w:w="3684" w:type="dxa"/>
            <w:vMerge w:val="continue"/>
            <w:tcBorders>
              <w:top w:val="nil"/>
            </w:tcBorders>
          </w:tcPr>
          <w:p>
            <w:pPr>
              <w:rPr>
                <w:sz w:val="2"/>
                <w:szCs w:val="2"/>
              </w:rPr>
            </w:pPr>
          </w:p>
        </w:tc>
        <w:tc>
          <w:tcPr>
            <w:tcW w:w="1277" w:type="dxa"/>
            <w:vMerge w:val="continue"/>
            <w:tcBorders>
              <w:top w:val="nil"/>
            </w:tcBorders>
          </w:tcPr>
          <w:p>
            <w:pPr>
              <w:rPr>
                <w:sz w:val="2"/>
                <w:szCs w:val="2"/>
              </w:rPr>
            </w:pPr>
          </w:p>
        </w:tc>
        <w:tc>
          <w:tcPr>
            <w:tcW w:w="3022" w:type="dxa"/>
          </w:tcPr>
          <w:p>
            <w:pPr>
              <w:pStyle w:val="7"/>
              <w:spacing w:before="11"/>
              <w:rPr>
                <w:sz w:val="23"/>
              </w:rPr>
            </w:pPr>
          </w:p>
          <w:p>
            <w:pPr>
              <w:pStyle w:val="7"/>
              <w:ind w:left="107"/>
              <w:rPr>
                <w:sz w:val="21"/>
              </w:rPr>
            </w:pPr>
            <w:r>
              <w:rPr>
                <w:sz w:val="21"/>
              </w:rPr>
              <w:t xml:space="preserve">违法经营额 </w:t>
            </w:r>
            <w:r>
              <w:rPr>
                <w:rFonts w:ascii="Times New Roman" w:eastAsia="Times New Roman"/>
                <w:sz w:val="21"/>
              </w:rPr>
              <w:t xml:space="preserve">3000-4000 </w:t>
            </w:r>
            <w:r>
              <w:rPr>
                <w:sz w:val="21"/>
              </w:rPr>
              <w:t>元的</w:t>
            </w:r>
          </w:p>
        </w:tc>
        <w:tc>
          <w:tcPr>
            <w:tcW w:w="948" w:type="dxa"/>
            <w:vMerge w:val="continue"/>
            <w:tcBorders>
              <w:top w:val="nil"/>
            </w:tcBorders>
          </w:tcPr>
          <w:p>
            <w:pPr>
              <w:rPr>
                <w:sz w:val="2"/>
                <w:szCs w:val="2"/>
              </w:rPr>
            </w:pPr>
          </w:p>
        </w:tc>
        <w:tc>
          <w:tcPr>
            <w:tcW w:w="3041" w:type="dxa"/>
          </w:tcPr>
          <w:p>
            <w:pPr>
              <w:pStyle w:val="7"/>
              <w:spacing w:before="11"/>
              <w:rPr>
                <w:sz w:val="23"/>
              </w:rPr>
            </w:pPr>
          </w:p>
          <w:p>
            <w:pPr>
              <w:pStyle w:val="7"/>
              <w:ind w:left="107"/>
              <w:rPr>
                <w:sz w:val="21"/>
              </w:rPr>
            </w:pPr>
            <w:r>
              <w:rPr>
                <w:sz w:val="21"/>
              </w:rPr>
              <w:t xml:space="preserve">并处 </w:t>
            </w:r>
            <w:r>
              <w:rPr>
                <w:rFonts w:ascii="Times New Roman" w:eastAsia="Times New Roman"/>
                <w:sz w:val="21"/>
              </w:rPr>
              <w:t xml:space="preserve">7000-8000 </w:t>
            </w:r>
            <w:r>
              <w:rPr>
                <w:sz w:val="21"/>
              </w:rPr>
              <w:t>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799" w:type="dxa"/>
            <w:vMerge w:val="continue"/>
            <w:tcBorders>
              <w:top w:val="nil"/>
            </w:tcBorders>
          </w:tcPr>
          <w:p>
            <w:pPr>
              <w:rPr>
                <w:sz w:val="2"/>
                <w:szCs w:val="2"/>
              </w:rPr>
            </w:pPr>
          </w:p>
        </w:tc>
        <w:tc>
          <w:tcPr>
            <w:tcW w:w="869" w:type="dxa"/>
            <w:vMerge w:val="continue"/>
            <w:tcBorders>
              <w:top w:val="nil"/>
            </w:tcBorders>
          </w:tcPr>
          <w:p>
            <w:pPr>
              <w:rPr>
                <w:sz w:val="2"/>
                <w:szCs w:val="2"/>
              </w:rPr>
            </w:pPr>
          </w:p>
        </w:tc>
        <w:tc>
          <w:tcPr>
            <w:tcW w:w="3684" w:type="dxa"/>
            <w:vMerge w:val="continue"/>
            <w:tcBorders>
              <w:top w:val="nil"/>
            </w:tcBorders>
          </w:tcPr>
          <w:p>
            <w:pPr>
              <w:rPr>
                <w:sz w:val="2"/>
                <w:szCs w:val="2"/>
              </w:rPr>
            </w:pPr>
          </w:p>
        </w:tc>
        <w:tc>
          <w:tcPr>
            <w:tcW w:w="1277" w:type="dxa"/>
            <w:vMerge w:val="continue"/>
            <w:tcBorders>
              <w:top w:val="nil"/>
            </w:tcBorders>
          </w:tcPr>
          <w:p>
            <w:pPr>
              <w:rPr>
                <w:sz w:val="2"/>
                <w:szCs w:val="2"/>
              </w:rPr>
            </w:pPr>
          </w:p>
        </w:tc>
        <w:tc>
          <w:tcPr>
            <w:tcW w:w="3022" w:type="dxa"/>
          </w:tcPr>
          <w:p>
            <w:pPr>
              <w:pStyle w:val="7"/>
              <w:spacing w:before="1"/>
              <w:rPr>
                <w:sz w:val="17"/>
              </w:rPr>
            </w:pPr>
          </w:p>
          <w:p>
            <w:pPr>
              <w:pStyle w:val="7"/>
              <w:ind w:left="107"/>
              <w:rPr>
                <w:sz w:val="21"/>
              </w:rPr>
            </w:pPr>
            <w:r>
              <w:rPr>
                <w:sz w:val="21"/>
              </w:rPr>
              <w:t xml:space="preserve">违法经营额 </w:t>
            </w:r>
            <w:r>
              <w:rPr>
                <w:rFonts w:ascii="Times New Roman" w:eastAsia="Times New Roman"/>
                <w:sz w:val="21"/>
              </w:rPr>
              <w:t xml:space="preserve">4000-5000 </w:t>
            </w:r>
            <w:r>
              <w:rPr>
                <w:sz w:val="21"/>
              </w:rPr>
              <w:t>元的</w:t>
            </w:r>
          </w:p>
        </w:tc>
        <w:tc>
          <w:tcPr>
            <w:tcW w:w="948" w:type="dxa"/>
            <w:vMerge w:val="continue"/>
            <w:tcBorders>
              <w:top w:val="nil"/>
            </w:tcBorders>
          </w:tcPr>
          <w:p>
            <w:pPr>
              <w:rPr>
                <w:sz w:val="2"/>
                <w:szCs w:val="2"/>
              </w:rPr>
            </w:pPr>
          </w:p>
        </w:tc>
        <w:tc>
          <w:tcPr>
            <w:tcW w:w="3041" w:type="dxa"/>
          </w:tcPr>
          <w:p>
            <w:pPr>
              <w:pStyle w:val="7"/>
              <w:spacing w:before="1"/>
              <w:rPr>
                <w:sz w:val="17"/>
              </w:rPr>
            </w:pPr>
          </w:p>
          <w:p>
            <w:pPr>
              <w:pStyle w:val="7"/>
              <w:ind w:left="107"/>
              <w:rPr>
                <w:sz w:val="21"/>
              </w:rPr>
            </w:pPr>
            <w:r>
              <w:rPr>
                <w:sz w:val="21"/>
              </w:rPr>
              <w:t xml:space="preserve">并处 </w:t>
            </w:r>
            <w:r>
              <w:rPr>
                <w:rFonts w:ascii="Times New Roman" w:eastAsia="Times New Roman"/>
                <w:sz w:val="21"/>
              </w:rPr>
              <w:t xml:space="preserve">8000-10000 </w:t>
            </w:r>
            <w:r>
              <w:rPr>
                <w:sz w:val="21"/>
              </w:rPr>
              <w:t>元罚款</w:t>
            </w:r>
          </w:p>
        </w:tc>
      </w:tr>
    </w:tbl>
    <w:p>
      <w:pPr>
        <w:spacing w:after="0"/>
        <w:rPr>
          <w:sz w:val="21"/>
        </w:rPr>
        <w:sectPr>
          <w:footerReference r:id="rId7" w:type="default"/>
          <w:pgSz w:w="16840" w:h="11910" w:orient="landscape"/>
          <w:pgMar w:top="1100" w:right="780" w:bottom="280" w:left="1040" w:header="0" w:footer="0" w:gutter="0"/>
          <w:cols w:space="720" w:num="1"/>
        </w:sectPr>
      </w:pPr>
    </w:p>
    <w:p>
      <w:pPr>
        <w:pStyle w:val="2"/>
        <w:rPr>
          <w:sz w:val="20"/>
        </w:rPr>
      </w:pPr>
    </w:p>
    <w:p>
      <w:pPr>
        <w:pStyle w:val="2"/>
        <w:rPr>
          <w:sz w:val="20"/>
        </w:rPr>
      </w:pPr>
    </w:p>
    <w:p>
      <w:pPr>
        <w:pStyle w:val="2"/>
        <w:spacing w:before="1"/>
        <w:rPr>
          <w:sz w:val="14"/>
        </w:rPr>
      </w:pP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16"/>
        <w:gridCol w:w="876"/>
        <w:gridCol w:w="2244"/>
        <w:gridCol w:w="5244"/>
        <w:gridCol w:w="425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16" w:type="dxa"/>
          </w:tcPr>
          <w:p>
            <w:pPr>
              <w:pStyle w:val="7"/>
              <w:spacing w:before="155"/>
              <w:ind w:left="167"/>
              <w:rPr>
                <w:sz w:val="24"/>
              </w:rPr>
            </w:pPr>
            <w:r>
              <w:rPr>
                <w:sz w:val="24"/>
              </w:rPr>
              <w:t xml:space="preserve">序号 </w:t>
            </w:r>
          </w:p>
        </w:tc>
        <w:tc>
          <w:tcPr>
            <w:tcW w:w="876" w:type="dxa"/>
          </w:tcPr>
          <w:p>
            <w:pPr>
              <w:pStyle w:val="7"/>
              <w:ind w:left="196"/>
              <w:rPr>
                <w:sz w:val="24"/>
              </w:rPr>
            </w:pPr>
            <w:r>
              <w:rPr>
                <w:sz w:val="24"/>
              </w:rPr>
              <w:t xml:space="preserve">权力 </w:t>
            </w:r>
          </w:p>
          <w:p>
            <w:pPr>
              <w:pStyle w:val="7"/>
              <w:spacing w:before="4" w:line="292" w:lineRule="exact"/>
              <w:ind w:left="196"/>
              <w:rPr>
                <w:sz w:val="24"/>
              </w:rPr>
            </w:pPr>
            <w:r>
              <w:rPr>
                <w:sz w:val="24"/>
              </w:rPr>
              <w:t xml:space="preserve">名称 </w:t>
            </w:r>
          </w:p>
        </w:tc>
        <w:tc>
          <w:tcPr>
            <w:tcW w:w="2244" w:type="dxa"/>
          </w:tcPr>
          <w:p>
            <w:pPr>
              <w:pStyle w:val="7"/>
              <w:spacing w:before="155"/>
              <w:ind w:left="640"/>
              <w:rPr>
                <w:sz w:val="24"/>
              </w:rPr>
            </w:pPr>
            <w:r>
              <w:rPr>
                <w:sz w:val="24"/>
              </w:rPr>
              <w:t xml:space="preserve">实施依据 </w:t>
            </w:r>
          </w:p>
        </w:tc>
        <w:tc>
          <w:tcPr>
            <w:tcW w:w="5244" w:type="dxa"/>
          </w:tcPr>
          <w:p>
            <w:pPr>
              <w:pStyle w:val="7"/>
              <w:spacing w:before="155"/>
              <w:ind w:left="1300"/>
              <w:rPr>
                <w:sz w:val="24"/>
              </w:rPr>
            </w:pPr>
            <w:r>
              <w:rPr>
                <w:sz w:val="24"/>
              </w:rPr>
              <w:t xml:space="preserve">违法违规行为情节、程度 </w:t>
            </w:r>
          </w:p>
        </w:tc>
        <w:tc>
          <w:tcPr>
            <w:tcW w:w="4253" w:type="dxa"/>
          </w:tcPr>
          <w:p>
            <w:pPr>
              <w:pStyle w:val="7"/>
              <w:spacing w:before="155"/>
              <w:ind w:left="1405"/>
              <w:rPr>
                <w:sz w:val="24"/>
              </w:rPr>
            </w:pPr>
            <w:r>
              <w:rPr>
                <w:sz w:val="24"/>
              </w:rPr>
              <w:t xml:space="preserve">自由裁量幅度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16" w:type="dxa"/>
            <w:vMerge w:val="restart"/>
            <w:vAlign w:val="center"/>
          </w:tcPr>
          <w:p>
            <w:pPr>
              <w:pStyle w:val="7"/>
              <w:jc w:val="center"/>
              <w:rPr>
                <w:sz w:val="22"/>
              </w:rPr>
            </w:pPr>
          </w:p>
          <w:p>
            <w:pPr>
              <w:pStyle w:val="7"/>
              <w:jc w:val="center"/>
              <w:rPr>
                <w:sz w:val="22"/>
              </w:rPr>
            </w:pPr>
          </w:p>
          <w:p>
            <w:pPr>
              <w:pStyle w:val="7"/>
              <w:jc w:val="center"/>
              <w:rPr>
                <w:sz w:val="22"/>
              </w:rPr>
            </w:pPr>
          </w:p>
          <w:p>
            <w:pPr>
              <w:pStyle w:val="7"/>
              <w:jc w:val="center"/>
              <w:rPr>
                <w:sz w:val="22"/>
              </w:rPr>
            </w:pPr>
          </w:p>
          <w:p>
            <w:pPr>
              <w:pStyle w:val="7"/>
              <w:spacing w:before="8"/>
              <w:jc w:val="center"/>
              <w:rPr>
                <w:sz w:val="23"/>
              </w:rPr>
            </w:pPr>
          </w:p>
          <w:p>
            <w:pPr>
              <w:pStyle w:val="7"/>
              <w:ind w:left="107"/>
              <w:jc w:val="center"/>
              <w:rPr>
                <w:rFonts w:ascii="Times New Roman"/>
                <w:sz w:val="21"/>
              </w:rPr>
            </w:pPr>
            <w:r>
              <w:rPr>
                <w:rFonts w:ascii="Times New Roman"/>
                <w:w w:val="100"/>
                <w:sz w:val="21"/>
              </w:rPr>
              <w:t>3</w:t>
            </w:r>
          </w:p>
        </w:tc>
        <w:tc>
          <w:tcPr>
            <w:tcW w:w="876" w:type="dxa"/>
            <w:vMerge w:val="restart"/>
          </w:tcPr>
          <w:p>
            <w:pPr>
              <w:pStyle w:val="7"/>
              <w:rPr>
                <w:sz w:val="20"/>
              </w:rPr>
            </w:pPr>
          </w:p>
          <w:p>
            <w:pPr>
              <w:pStyle w:val="7"/>
              <w:rPr>
                <w:sz w:val="20"/>
              </w:rPr>
            </w:pPr>
          </w:p>
          <w:p>
            <w:pPr>
              <w:pStyle w:val="7"/>
              <w:rPr>
                <w:sz w:val="20"/>
              </w:rPr>
            </w:pPr>
          </w:p>
          <w:p>
            <w:pPr>
              <w:pStyle w:val="7"/>
              <w:spacing w:before="3"/>
              <w:rPr>
                <w:sz w:val="14"/>
              </w:rPr>
            </w:pPr>
          </w:p>
          <w:p>
            <w:pPr>
              <w:pStyle w:val="7"/>
              <w:spacing w:line="278" w:lineRule="auto"/>
              <w:ind w:left="107" w:right="93"/>
              <w:jc w:val="both"/>
              <w:rPr>
                <w:sz w:val="21"/>
              </w:rPr>
            </w:pPr>
            <w:r>
              <w:rPr>
                <w:sz w:val="21"/>
              </w:rPr>
              <w:t>在规定的营业时间以外营业</w:t>
            </w:r>
          </w:p>
        </w:tc>
        <w:tc>
          <w:tcPr>
            <w:tcW w:w="2244" w:type="dxa"/>
            <w:vMerge w:val="restart"/>
          </w:tcPr>
          <w:p>
            <w:pPr>
              <w:pStyle w:val="7"/>
              <w:rPr>
                <w:sz w:val="20"/>
              </w:rPr>
            </w:pPr>
          </w:p>
          <w:p>
            <w:pPr>
              <w:pStyle w:val="7"/>
              <w:rPr>
                <w:sz w:val="20"/>
              </w:rPr>
            </w:pPr>
          </w:p>
          <w:p>
            <w:pPr>
              <w:pStyle w:val="7"/>
              <w:spacing w:before="3"/>
              <w:rPr>
                <w:sz w:val="16"/>
              </w:rPr>
            </w:pPr>
          </w:p>
          <w:p>
            <w:pPr>
              <w:pStyle w:val="7"/>
              <w:spacing w:line="400" w:lineRule="auto"/>
              <w:ind w:left="107" w:right="92" w:firstLine="420"/>
              <w:jc w:val="both"/>
              <w:rPr>
                <w:sz w:val="21"/>
              </w:rPr>
            </w:pPr>
            <w:r>
              <w:rPr>
                <w:spacing w:val="32"/>
                <w:sz w:val="21"/>
              </w:rPr>
              <w:t>第三十一条 互</w:t>
            </w:r>
            <w:r>
              <w:rPr>
                <w:spacing w:val="12"/>
                <w:sz w:val="21"/>
              </w:rPr>
              <w:t>联网上网服务营业场所经营单位违反本条</w:t>
            </w:r>
            <w:r>
              <w:rPr>
                <w:spacing w:val="-10"/>
                <w:sz w:val="21"/>
              </w:rPr>
              <w:t>例的规定，有下列行为</w:t>
            </w:r>
            <w:r>
              <w:rPr>
                <w:spacing w:val="-12"/>
                <w:sz w:val="21"/>
              </w:rPr>
              <w:t>之一的，由文化行政部门给予警告，可以并处</w:t>
            </w:r>
            <w:r>
              <w:rPr>
                <w:sz w:val="21"/>
              </w:rPr>
              <w:t>15000</w:t>
            </w:r>
            <w:r>
              <w:rPr>
                <w:spacing w:val="1"/>
                <w:sz w:val="21"/>
              </w:rPr>
              <w:t xml:space="preserve"> 元以下的罚款; </w:t>
            </w:r>
            <w:r>
              <w:rPr>
                <w:spacing w:val="-12"/>
                <w:sz w:val="21"/>
              </w:rPr>
              <w:t>情节严重的，责令停业</w:t>
            </w:r>
            <w:r>
              <w:rPr>
                <w:spacing w:val="-11"/>
                <w:sz w:val="21"/>
              </w:rPr>
              <w:t>整顿，直至吊销《网络</w:t>
            </w:r>
            <w:r>
              <w:rPr>
                <w:spacing w:val="12"/>
                <w:sz w:val="21"/>
              </w:rPr>
              <w:t xml:space="preserve">文化经营许可证》： </w:t>
            </w:r>
            <w:r>
              <w:rPr>
                <w:spacing w:val="10"/>
                <w:sz w:val="21"/>
              </w:rPr>
              <w:t xml:space="preserve">(一)在规定的营业时间以外营业的；(二) </w:t>
            </w:r>
            <w:r>
              <w:rPr>
                <w:spacing w:val="12"/>
                <w:sz w:val="21"/>
              </w:rPr>
              <w:t>接纳未成年人进入营</w:t>
            </w:r>
            <w:r>
              <w:rPr>
                <w:spacing w:val="4"/>
                <w:sz w:val="21"/>
              </w:rPr>
              <w:t>业场所的；</w:t>
            </w:r>
          </w:p>
        </w:tc>
        <w:tc>
          <w:tcPr>
            <w:tcW w:w="5244" w:type="dxa"/>
          </w:tcPr>
          <w:p>
            <w:pPr>
              <w:pStyle w:val="7"/>
              <w:spacing w:before="22"/>
              <w:ind w:left="107"/>
              <w:rPr>
                <w:sz w:val="21"/>
              </w:rPr>
            </w:pPr>
            <w:r>
              <w:rPr>
                <w:sz w:val="21"/>
              </w:rPr>
              <w:t>一年内第一次被查实在规定的营业时间以外营业并及</w:t>
            </w:r>
          </w:p>
          <w:p>
            <w:pPr>
              <w:pStyle w:val="7"/>
              <w:spacing w:before="43"/>
              <w:ind w:left="107"/>
              <w:rPr>
                <w:sz w:val="21"/>
              </w:rPr>
            </w:pPr>
            <w:r>
              <w:rPr>
                <w:sz w:val="21"/>
              </w:rPr>
              <w:t>时纠正，没有造成危害后果的。</w:t>
            </w:r>
          </w:p>
        </w:tc>
        <w:tc>
          <w:tcPr>
            <w:tcW w:w="4253" w:type="dxa"/>
          </w:tcPr>
          <w:p>
            <w:pPr>
              <w:pStyle w:val="7"/>
              <w:spacing w:before="178"/>
              <w:ind w:left="107"/>
              <w:rPr>
                <w:sz w:val="21"/>
              </w:rPr>
            </w:pPr>
            <w:r>
              <w:rPr>
                <w:sz w:val="21"/>
              </w:rPr>
              <w:t>不予行政处罚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816" w:type="dxa"/>
            <w:vMerge w:val="continue"/>
            <w:tcBorders>
              <w:top w:val="nil"/>
            </w:tcBorders>
          </w:tcPr>
          <w:p>
            <w:pPr>
              <w:rPr>
                <w:sz w:val="2"/>
                <w:szCs w:val="2"/>
              </w:rPr>
            </w:pPr>
          </w:p>
        </w:tc>
        <w:tc>
          <w:tcPr>
            <w:tcW w:w="876" w:type="dxa"/>
            <w:vMerge w:val="continue"/>
            <w:tcBorders>
              <w:top w:val="nil"/>
            </w:tcBorders>
          </w:tcPr>
          <w:p>
            <w:pPr>
              <w:rPr>
                <w:sz w:val="2"/>
                <w:szCs w:val="2"/>
              </w:rPr>
            </w:pPr>
          </w:p>
        </w:tc>
        <w:tc>
          <w:tcPr>
            <w:tcW w:w="2244" w:type="dxa"/>
            <w:vMerge w:val="continue"/>
            <w:tcBorders>
              <w:top w:val="nil"/>
            </w:tcBorders>
          </w:tcPr>
          <w:p>
            <w:pPr>
              <w:rPr>
                <w:sz w:val="2"/>
                <w:szCs w:val="2"/>
              </w:rPr>
            </w:pPr>
          </w:p>
        </w:tc>
        <w:tc>
          <w:tcPr>
            <w:tcW w:w="5244" w:type="dxa"/>
          </w:tcPr>
          <w:p>
            <w:pPr>
              <w:pStyle w:val="7"/>
              <w:spacing w:before="142"/>
              <w:ind w:left="107"/>
              <w:rPr>
                <w:sz w:val="21"/>
              </w:rPr>
            </w:pPr>
            <w:r>
              <w:rPr>
                <w:sz w:val="21"/>
              </w:rPr>
              <w:t>一年内第二次被查实在规定的营业时间以外营业的</w:t>
            </w:r>
          </w:p>
        </w:tc>
        <w:tc>
          <w:tcPr>
            <w:tcW w:w="4253" w:type="dxa"/>
          </w:tcPr>
          <w:p>
            <w:pPr>
              <w:pStyle w:val="7"/>
              <w:spacing w:before="142"/>
              <w:ind w:left="107"/>
              <w:rPr>
                <w:sz w:val="21"/>
              </w:rPr>
            </w:pPr>
            <w:r>
              <w:rPr>
                <w:sz w:val="21"/>
              </w:rPr>
              <w:t>给予警告,可以并处 2000 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5" w:hRule="atLeast"/>
        </w:trPr>
        <w:tc>
          <w:tcPr>
            <w:tcW w:w="816" w:type="dxa"/>
            <w:vMerge w:val="continue"/>
            <w:tcBorders>
              <w:top w:val="nil"/>
            </w:tcBorders>
          </w:tcPr>
          <w:p>
            <w:pPr>
              <w:rPr>
                <w:sz w:val="2"/>
                <w:szCs w:val="2"/>
              </w:rPr>
            </w:pPr>
          </w:p>
        </w:tc>
        <w:tc>
          <w:tcPr>
            <w:tcW w:w="876" w:type="dxa"/>
            <w:vMerge w:val="continue"/>
            <w:tcBorders>
              <w:top w:val="nil"/>
            </w:tcBorders>
          </w:tcPr>
          <w:p>
            <w:pPr>
              <w:rPr>
                <w:sz w:val="2"/>
                <w:szCs w:val="2"/>
              </w:rPr>
            </w:pPr>
          </w:p>
        </w:tc>
        <w:tc>
          <w:tcPr>
            <w:tcW w:w="2244" w:type="dxa"/>
            <w:vMerge w:val="continue"/>
            <w:tcBorders>
              <w:top w:val="nil"/>
            </w:tcBorders>
          </w:tcPr>
          <w:p>
            <w:pPr>
              <w:rPr>
                <w:sz w:val="2"/>
                <w:szCs w:val="2"/>
              </w:rPr>
            </w:pPr>
          </w:p>
        </w:tc>
        <w:tc>
          <w:tcPr>
            <w:tcW w:w="5244" w:type="dxa"/>
          </w:tcPr>
          <w:p>
            <w:pPr>
              <w:pStyle w:val="7"/>
              <w:spacing w:before="11"/>
              <w:rPr>
                <w:sz w:val="14"/>
              </w:rPr>
            </w:pPr>
          </w:p>
          <w:p>
            <w:pPr>
              <w:pStyle w:val="7"/>
              <w:ind w:left="107"/>
              <w:rPr>
                <w:sz w:val="21"/>
              </w:rPr>
            </w:pPr>
            <w:r>
              <w:rPr>
                <w:sz w:val="21"/>
              </w:rPr>
              <w:t>一年内第三次被查实在规定的营业时间以外营业的</w:t>
            </w:r>
          </w:p>
        </w:tc>
        <w:tc>
          <w:tcPr>
            <w:tcW w:w="4253" w:type="dxa"/>
          </w:tcPr>
          <w:p>
            <w:pPr>
              <w:pStyle w:val="7"/>
              <w:spacing w:before="11"/>
              <w:rPr>
                <w:sz w:val="14"/>
              </w:rPr>
            </w:pPr>
          </w:p>
          <w:p>
            <w:pPr>
              <w:pStyle w:val="7"/>
              <w:ind w:left="107" w:right="-15"/>
              <w:rPr>
                <w:sz w:val="21"/>
              </w:rPr>
            </w:pPr>
            <w:r>
              <w:rPr>
                <w:spacing w:val="-8"/>
                <w:sz w:val="21"/>
              </w:rPr>
              <w:t xml:space="preserve">给予警告，可以并处 </w:t>
            </w:r>
            <w:r>
              <w:rPr>
                <w:sz w:val="21"/>
              </w:rPr>
              <w:t>6000</w:t>
            </w:r>
            <w:r>
              <w:rPr>
                <w:spacing w:val="-25"/>
                <w:sz w:val="21"/>
              </w:rPr>
              <w:t xml:space="preserve"> 元</w:t>
            </w:r>
            <w:r>
              <w:rPr>
                <w:sz w:val="21"/>
              </w:rPr>
              <w:t>－9000</w:t>
            </w:r>
            <w:r>
              <w:rPr>
                <w:spacing w:val="-12"/>
                <w:sz w:val="21"/>
              </w:rPr>
              <w:t xml:space="preserve"> 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16" w:type="dxa"/>
            <w:vMerge w:val="continue"/>
            <w:tcBorders>
              <w:top w:val="nil"/>
            </w:tcBorders>
          </w:tcPr>
          <w:p>
            <w:pPr>
              <w:rPr>
                <w:sz w:val="2"/>
                <w:szCs w:val="2"/>
              </w:rPr>
            </w:pPr>
          </w:p>
        </w:tc>
        <w:tc>
          <w:tcPr>
            <w:tcW w:w="876" w:type="dxa"/>
            <w:vMerge w:val="continue"/>
            <w:tcBorders>
              <w:top w:val="nil"/>
            </w:tcBorders>
          </w:tcPr>
          <w:p>
            <w:pPr>
              <w:rPr>
                <w:sz w:val="2"/>
                <w:szCs w:val="2"/>
              </w:rPr>
            </w:pPr>
          </w:p>
        </w:tc>
        <w:tc>
          <w:tcPr>
            <w:tcW w:w="2244" w:type="dxa"/>
            <w:vMerge w:val="continue"/>
            <w:tcBorders>
              <w:top w:val="nil"/>
            </w:tcBorders>
          </w:tcPr>
          <w:p>
            <w:pPr>
              <w:rPr>
                <w:sz w:val="2"/>
                <w:szCs w:val="2"/>
              </w:rPr>
            </w:pPr>
          </w:p>
        </w:tc>
        <w:tc>
          <w:tcPr>
            <w:tcW w:w="5244" w:type="dxa"/>
          </w:tcPr>
          <w:p>
            <w:pPr>
              <w:pStyle w:val="7"/>
              <w:spacing w:before="22"/>
              <w:ind w:left="107"/>
              <w:rPr>
                <w:sz w:val="21"/>
              </w:rPr>
            </w:pPr>
            <w:r>
              <w:rPr>
                <w:sz w:val="21"/>
              </w:rPr>
              <w:t>二年内四次以上（含四次）在规定的营业时间以外营业</w:t>
            </w:r>
          </w:p>
          <w:p>
            <w:pPr>
              <w:pStyle w:val="7"/>
              <w:spacing w:before="43"/>
              <w:ind w:left="107"/>
              <w:rPr>
                <w:sz w:val="21"/>
              </w:rPr>
            </w:pPr>
            <w:r>
              <w:rPr>
                <w:w w:val="100"/>
                <w:sz w:val="21"/>
              </w:rPr>
              <w:t>的</w:t>
            </w:r>
          </w:p>
        </w:tc>
        <w:tc>
          <w:tcPr>
            <w:tcW w:w="4253" w:type="dxa"/>
          </w:tcPr>
          <w:p>
            <w:pPr>
              <w:pStyle w:val="7"/>
              <w:spacing w:before="178"/>
              <w:ind w:left="107"/>
              <w:rPr>
                <w:sz w:val="21"/>
              </w:rPr>
            </w:pPr>
            <w:r>
              <w:rPr>
                <w:sz w:val="21"/>
              </w:rPr>
              <w:t>给予警告，可以并处 15000 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16" w:type="dxa"/>
            <w:vMerge w:val="continue"/>
            <w:tcBorders>
              <w:top w:val="nil"/>
            </w:tcBorders>
          </w:tcPr>
          <w:p>
            <w:pPr>
              <w:rPr>
                <w:sz w:val="2"/>
                <w:szCs w:val="2"/>
              </w:rPr>
            </w:pPr>
          </w:p>
        </w:tc>
        <w:tc>
          <w:tcPr>
            <w:tcW w:w="876" w:type="dxa"/>
            <w:vMerge w:val="continue"/>
            <w:tcBorders>
              <w:top w:val="nil"/>
            </w:tcBorders>
          </w:tcPr>
          <w:p>
            <w:pPr>
              <w:rPr>
                <w:sz w:val="2"/>
                <w:szCs w:val="2"/>
              </w:rPr>
            </w:pPr>
          </w:p>
        </w:tc>
        <w:tc>
          <w:tcPr>
            <w:tcW w:w="2244" w:type="dxa"/>
            <w:vMerge w:val="continue"/>
            <w:tcBorders>
              <w:top w:val="nil"/>
            </w:tcBorders>
          </w:tcPr>
          <w:p>
            <w:pPr>
              <w:rPr>
                <w:sz w:val="2"/>
                <w:szCs w:val="2"/>
              </w:rPr>
            </w:pPr>
          </w:p>
        </w:tc>
        <w:tc>
          <w:tcPr>
            <w:tcW w:w="5244" w:type="dxa"/>
          </w:tcPr>
          <w:p>
            <w:pPr>
              <w:pStyle w:val="7"/>
              <w:spacing w:before="178"/>
              <w:ind w:left="107"/>
              <w:rPr>
                <w:sz w:val="21"/>
              </w:rPr>
            </w:pPr>
            <w:r>
              <w:rPr>
                <w:sz w:val="21"/>
              </w:rPr>
              <w:t>情节严重的</w:t>
            </w:r>
          </w:p>
        </w:tc>
        <w:tc>
          <w:tcPr>
            <w:tcW w:w="4253" w:type="dxa"/>
          </w:tcPr>
          <w:p>
            <w:pPr>
              <w:pStyle w:val="7"/>
              <w:spacing w:before="22"/>
              <w:ind w:left="107"/>
              <w:rPr>
                <w:sz w:val="21"/>
              </w:rPr>
            </w:pPr>
            <w:r>
              <w:rPr>
                <w:sz w:val="21"/>
              </w:rPr>
              <w:t>责令停业整顿，直至吊销《网络文化经营许</w:t>
            </w:r>
          </w:p>
          <w:p>
            <w:pPr>
              <w:pStyle w:val="7"/>
              <w:spacing w:before="43"/>
              <w:ind w:left="107"/>
              <w:rPr>
                <w:sz w:val="21"/>
              </w:rPr>
            </w:pPr>
            <w:r>
              <w:rPr>
                <w:sz w:val="21"/>
              </w:rPr>
              <w:t>可证》。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trPr>
        <w:tc>
          <w:tcPr>
            <w:tcW w:w="816" w:type="dxa"/>
            <w:vMerge w:val="restart"/>
            <w:vAlign w:val="center"/>
          </w:tcPr>
          <w:p>
            <w:pPr>
              <w:pStyle w:val="7"/>
              <w:jc w:val="center"/>
              <w:rPr>
                <w:sz w:val="22"/>
              </w:rPr>
            </w:pPr>
          </w:p>
          <w:p>
            <w:pPr>
              <w:pStyle w:val="7"/>
              <w:jc w:val="center"/>
              <w:rPr>
                <w:sz w:val="22"/>
              </w:rPr>
            </w:pPr>
          </w:p>
          <w:p>
            <w:pPr>
              <w:pStyle w:val="7"/>
              <w:jc w:val="center"/>
              <w:rPr>
                <w:sz w:val="22"/>
              </w:rPr>
            </w:pPr>
          </w:p>
          <w:p>
            <w:pPr>
              <w:pStyle w:val="7"/>
              <w:jc w:val="center"/>
              <w:rPr>
                <w:sz w:val="22"/>
              </w:rPr>
            </w:pPr>
          </w:p>
          <w:p>
            <w:pPr>
              <w:pStyle w:val="7"/>
              <w:jc w:val="center"/>
              <w:rPr>
                <w:sz w:val="22"/>
              </w:rPr>
            </w:pPr>
          </w:p>
          <w:p>
            <w:pPr>
              <w:pStyle w:val="7"/>
              <w:jc w:val="center"/>
              <w:rPr>
                <w:sz w:val="22"/>
              </w:rPr>
            </w:pPr>
          </w:p>
          <w:p>
            <w:pPr>
              <w:pStyle w:val="7"/>
              <w:spacing w:before="1"/>
              <w:jc w:val="center"/>
              <w:rPr>
                <w:sz w:val="32"/>
              </w:rPr>
            </w:pPr>
          </w:p>
          <w:p>
            <w:pPr>
              <w:pStyle w:val="7"/>
              <w:ind w:left="107"/>
              <w:jc w:val="center"/>
              <w:rPr>
                <w:rFonts w:ascii="Times New Roman"/>
                <w:sz w:val="21"/>
              </w:rPr>
            </w:pPr>
            <w:r>
              <w:rPr>
                <w:rFonts w:ascii="Times New Roman"/>
                <w:w w:val="100"/>
                <w:sz w:val="21"/>
              </w:rPr>
              <w:t>4</w:t>
            </w:r>
          </w:p>
        </w:tc>
        <w:tc>
          <w:tcPr>
            <w:tcW w:w="876" w:type="dxa"/>
            <w:vMerge w:val="restart"/>
          </w:tcPr>
          <w:p>
            <w:pPr>
              <w:pStyle w:val="7"/>
              <w:rPr>
                <w:sz w:val="20"/>
              </w:rPr>
            </w:pPr>
          </w:p>
          <w:p>
            <w:pPr>
              <w:pStyle w:val="7"/>
              <w:rPr>
                <w:sz w:val="20"/>
              </w:rPr>
            </w:pPr>
          </w:p>
          <w:p>
            <w:pPr>
              <w:pStyle w:val="7"/>
              <w:rPr>
                <w:sz w:val="20"/>
              </w:rPr>
            </w:pPr>
          </w:p>
          <w:p>
            <w:pPr>
              <w:pStyle w:val="7"/>
              <w:rPr>
                <w:sz w:val="20"/>
              </w:rPr>
            </w:pPr>
          </w:p>
          <w:p>
            <w:pPr>
              <w:pStyle w:val="7"/>
              <w:rPr>
                <w:sz w:val="20"/>
              </w:rPr>
            </w:pPr>
          </w:p>
          <w:p>
            <w:pPr>
              <w:pStyle w:val="7"/>
              <w:spacing w:before="9"/>
              <w:rPr>
                <w:sz w:val="26"/>
              </w:rPr>
            </w:pPr>
          </w:p>
          <w:p>
            <w:pPr>
              <w:pStyle w:val="7"/>
              <w:spacing w:line="278" w:lineRule="auto"/>
              <w:ind w:left="107" w:right="93"/>
              <w:jc w:val="both"/>
              <w:rPr>
                <w:sz w:val="21"/>
              </w:rPr>
            </w:pPr>
            <w:r>
              <w:rPr>
                <w:sz w:val="21"/>
              </w:rPr>
              <w:t>接纳未成年人进入营业场所</w:t>
            </w:r>
          </w:p>
        </w:tc>
        <w:tc>
          <w:tcPr>
            <w:tcW w:w="2244" w:type="dxa"/>
            <w:vMerge w:val="continue"/>
            <w:tcBorders>
              <w:top w:val="nil"/>
            </w:tcBorders>
          </w:tcPr>
          <w:p>
            <w:pPr>
              <w:rPr>
                <w:sz w:val="2"/>
                <w:szCs w:val="2"/>
              </w:rPr>
            </w:pPr>
          </w:p>
        </w:tc>
        <w:tc>
          <w:tcPr>
            <w:tcW w:w="5244" w:type="dxa"/>
          </w:tcPr>
          <w:p>
            <w:pPr>
              <w:pStyle w:val="7"/>
              <w:spacing w:before="25"/>
              <w:ind w:left="107"/>
              <w:rPr>
                <w:sz w:val="21"/>
              </w:rPr>
            </w:pPr>
            <w:r>
              <w:rPr>
                <w:spacing w:val="-7"/>
                <w:sz w:val="21"/>
              </w:rPr>
              <w:t xml:space="preserve">一次接纳 </w:t>
            </w:r>
            <w:r>
              <w:rPr>
                <w:sz w:val="21"/>
              </w:rPr>
              <w:t>1</w:t>
            </w:r>
            <w:r>
              <w:rPr>
                <w:spacing w:val="-17"/>
                <w:sz w:val="21"/>
              </w:rPr>
              <w:t xml:space="preserve"> 名 </w:t>
            </w:r>
            <w:r>
              <w:rPr>
                <w:sz w:val="21"/>
              </w:rPr>
              <w:t>16</w:t>
            </w:r>
            <w:r>
              <w:rPr>
                <w:spacing w:val="-7"/>
                <w:sz w:val="21"/>
              </w:rPr>
              <w:t xml:space="preserve"> 周岁以上未成年人并及时改正，未造</w:t>
            </w:r>
          </w:p>
          <w:p>
            <w:pPr>
              <w:pStyle w:val="7"/>
              <w:spacing w:before="43"/>
              <w:ind w:left="107"/>
              <w:rPr>
                <w:sz w:val="21"/>
              </w:rPr>
            </w:pPr>
            <w:r>
              <w:rPr>
                <w:sz w:val="21"/>
              </w:rPr>
              <w:t xml:space="preserve">成危害后果的。 </w:t>
            </w:r>
          </w:p>
        </w:tc>
        <w:tc>
          <w:tcPr>
            <w:tcW w:w="4253" w:type="dxa"/>
          </w:tcPr>
          <w:p>
            <w:pPr>
              <w:pStyle w:val="7"/>
              <w:spacing w:before="1"/>
              <w:rPr>
                <w:sz w:val="14"/>
              </w:rPr>
            </w:pPr>
          </w:p>
          <w:p>
            <w:pPr>
              <w:pStyle w:val="7"/>
              <w:ind w:left="107"/>
              <w:rPr>
                <w:sz w:val="21"/>
              </w:rPr>
            </w:pPr>
            <w:r>
              <w:rPr>
                <w:sz w:val="21"/>
              </w:rPr>
              <w:t xml:space="preserve">不予行政处罚 </w:t>
            </w:r>
            <w:r>
              <w:rPr>
                <w:w w:val="100"/>
                <w:sz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16" w:type="dxa"/>
            <w:vMerge w:val="continue"/>
            <w:tcBorders>
              <w:top w:val="nil"/>
            </w:tcBorders>
          </w:tcPr>
          <w:p>
            <w:pPr>
              <w:rPr>
                <w:sz w:val="2"/>
                <w:szCs w:val="2"/>
              </w:rPr>
            </w:pPr>
          </w:p>
        </w:tc>
        <w:tc>
          <w:tcPr>
            <w:tcW w:w="876" w:type="dxa"/>
            <w:vMerge w:val="continue"/>
            <w:tcBorders>
              <w:top w:val="nil"/>
            </w:tcBorders>
          </w:tcPr>
          <w:p>
            <w:pPr>
              <w:rPr>
                <w:sz w:val="2"/>
                <w:szCs w:val="2"/>
              </w:rPr>
            </w:pPr>
          </w:p>
        </w:tc>
        <w:tc>
          <w:tcPr>
            <w:tcW w:w="2244" w:type="dxa"/>
            <w:vMerge w:val="continue"/>
            <w:tcBorders>
              <w:top w:val="nil"/>
            </w:tcBorders>
          </w:tcPr>
          <w:p>
            <w:pPr>
              <w:rPr>
                <w:sz w:val="2"/>
                <w:szCs w:val="2"/>
              </w:rPr>
            </w:pPr>
          </w:p>
        </w:tc>
        <w:tc>
          <w:tcPr>
            <w:tcW w:w="5244" w:type="dxa"/>
          </w:tcPr>
          <w:p>
            <w:pPr>
              <w:pStyle w:val="7"/>
              <w:spacing w:before="22"/>
              <w:ind w:left="107"/>
              <w:rPr>
                <w:sz w:val="21"/>
              </w:rPr>
            </w:pPr>
            <w:r>
              <w:rPr>
                <w:spacing w:val="-7"/>
                <w:sz w:val="21"/>
              </w:rPr>
              <w:t xml:space="preserve">一次接纳未成年人 </w:t>
            </w:r>
            <w:r>
              <w:rPr>
                <w:rFonts w:ascii="Times New Roman" w:eastAsia="Times New Roman"/>
                <w:sz w:val="21"/>
              </w:rPr>
              <w:t xml:space="preserve">2 </w:t>
            </w:r>
            <w:r>
              <w:rPr>
                <w:spacing w:val="-9"/>
                <w:sz w:val="21"/>
              </w:rPr>
              <w:t xml:space="preserve">人以下或 </w:t>
            </w:r>
            <w:r>
              <w:rPr>
                <w:rFonts w:ascii="Times New Roman" w:eastAsia="Times New Roman"/>
                <w:sz w:val="21"/>
              </w:rPr>
              <w:t xml:space="preserve">1 </w:t>
            </w:r>
            <w:r>
              <w:rPr>
                <w:spacing w:val="-17"/>
                <w:sz w:val="21"/>
              </w:rPr>
              <w:t xml:space="preserve">名 </w:t>
            </w:r>
            <w:r>
              <w:rPr>
                <w:sz w:val="21"/>
              </w:rPr>
              <w:t>16</w:t>
            </w:r>
            <w:r>
              <w:rPr>
                <w:spacing w:val="-7"/>
                <w:sz w:val="21"/>
              </w:rPr>
              <w:t xml:space="preserve"> 周岁以上未成年</w:t>
            </w:r>
          </w:p>
          <w:p>
            <w:pPr>
              <w:pStyle w:val="7"/>
              <w:spacing w:before="43"/>
              <w:ind w:left="107"/>
              <w:rPr>
                <w:sz w:val="21"/>
              </w:rPr>
            </w:pPr>
            <w:r>
              <w:rPr>
                <w:sz w:val="21"/>
              </w:rPr>
              <w:t xml:space="preserve">人，造成危害后果的。 </w:t>
            </w:r>
          </w:p>
        </w:tc>
        <w:tc>
          <w:tcPr>
            <w:tcW w:w="4253" w:type="dxa"/>
          </w:tcPr>
          <w:p>
            <w:pPr>
              <w:pStyle w:val="7"/>
              <w:spacing w:before="178"/>
              <w:ind w:left="107"/>
              <w:rPr>
                <w:sz w:val="21"/>
              </w:rPr>
            </w:pPr>
            <w:r>
              <w:rPr>
                <w:sz w:val="21"/>
              </w:rPr>
              <w:t xml:space="preserve">给予警告，可以并处 </w:t>
            </w:r>
            <w:r>
              <w:rPr>
                <w:rFonts w:ascii="Times New Roman" w:eastAsia="Times New Roman"/>
                <w:sz w:val="21"/>
              </w:rPr>
              <w:t xml:space="preserve">4000 </w:t>
            </w:r>
            <w:r>
              <w:rPr>
                <w:sz w:val="21"/>
              </w:rPr>
              <w:t xml:space="preserve">元罚款。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1" w:hRule="atLeast"/>
        </w:trPr>
        <w:tc>
          <w:tcPr>
            <w:tcW w:w="816" w:type="dxa"/>
            <w:vMerge w:val="continue"/>
            <w:tcBorders>
              <w:top w:val="nil"/>
            </w:tcBorders>
          </w:tcPr>
          <w:p>
            <w:pPr>
              <w:rPr>
                <w:sz w:val="2"/>
                <w:szCs w:val="2"/>
              </w:rPr>
            </w:pPr>
          </w:p>
        </w:tc>
        <w:tc>
          <w:tcPr>
            <w:tcW w:w="876" w:type="dxa"/>
            <w:vMerge w:val="continue"/>
            <w:tcBorders>
              <w:top w:val="nil"/>
            </w:tcBorders>
          </w:tcPr>
          <w:p>
            <w:pPr>
              <w:rPr>
                <w:sz w:val="2"/>
                <w:szCs w:val="2"/>
              </w:rPr>
            </w:pPr>
          </w:p>
        </w:tc>
        <w:tc>
          <w:tcPr>
            <w:tcW w:w="2244" w:type="dxa"/>
            <w:vMerge w:val="continue"/>
            <w:tcBorders>
              <w:top w:val="nil"/>
            </w:tcBorders>
          </w:tcPr>
          <w:p>
            <w:pPr>
              <w:rPr>
                <w:sz w:val="2"/>
                <w:szCs w:val="2"/>
              </w:rPr>
            </w:pPr>
          </w:p>
        </w:tc>
        <w:tc>
          <w:tcPr>
            <w:tcW w:w="5244" w:type="dxa"/>
          </w:tcPr>
          <w:p>
            <w:pPr>
              <w:pStyle w:val="7"/>
              <w:spacing w:before="118"/>
              <w:ind w:left="107"/>
              <w:rPr>
                <w:sz w:val="21"/>
              </w:rPr>
            </w:pPr>
            <w:r>
              <w:rPr>
                <w:sz w:val="21"/>
              </w:rPr>
              <w:t xml:space="preserve">一次接纳未成年人 3 人进入营业场所的 </w:t>
            </w:r>
          </w:p>
        </w:tc>
        <w:tc>
          <w:tcPr>
            <w:tcW w:w="4253" w:type="dxa"/>
          </w:tcPr>
          <w:p>
            <w:pPr>
              <w:pStyle w:val="7"/>
              <w:spacing w:before="118"/>
              <w:ind w:left="107"/>
              <w:rPr>
                <w:sz w:val="21"/>
              </w:rPr>
            </w:pPr>
            <w:r>
              <w:rPr>
                <w:sz w:val="21"/>
              </w:rPr>
              <w:t xml:space="preserve">给予警告，可以并处 </w:t>
            </w:r>
            <w:r>
              <w:rPr>
                <w:rFonts w:ascii="Times New Roman" w:eastAsia="Times New Roman"/>
                <w:sz w:val="21"/>
              </w:rPr>
              <w:t xml:space="preserve">6000 </w:t>
            </w:r>
            <w:r>
              <w:rPr>
                <w:sz w:val="21"/>
              </w:rPr>
              <w:t xml:space="preserve">元罚款。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9" w:hRule="atLeast"/>
        </w:trPr>
        <w:tc>
          <w:tcPr>
            <w:tcW w:w="816" w:type="dxa"/>
            <w:vMerge w:val="continue"/>
            <w:tcBorders>
              <w:top w:val="nil"/>
            </w:tcBorders>
          </w:tcPr>
          <w:p>
            <w:pPr>
              <w:rPr>
                <w:sz w:val="2"/>
                <w:szCs w:val="2"/>
              </w:rPr>
            </w:pPr>
          </w:p>
        </w:tc>
        <w:tc>
          <w:tcPr>
            <w:tcW w:w="876" w:type="dxa"/>
            <w:vMerge w:val="continue"/>
            <w:tcBorders>
              <w:top w:val="nil"/>
            </w:tcBorders>
          </w:tcPr>
          <w:p>
            <w:pPr>
              <w:rPr>
                <w:sz w:val="2"/>
                <w:szCs w:val="2"/>
              </w:rPr>
            </w:pPr>
          </w:p>
        </w:tc>
        <w:tc>
          <w:tcPr>
            <w:tcW w:w="2244" w:type="dxa"/>
            <w:vMerge w:val="continue"/>
            <w:tcBorders>
              <w:top w:val="nil"/>
            </w:tcBorders>
          </w:tcPr>
          <w:p>
            <w:pPr>
              <w:rPr>
                <w:sz w:val="2"/>
                <w:szCs w:val="2"/>
              </w:rPr>
            </w:pPr>
          </w:p>
        </w:tc>
        <w:tc>
          <w:tcPr>
            <w:tcW w:w="5244" w:type="dxa"/>
          </w:tcPr>
          <w:p>
            <w:pPr>
              <w:pStyle w:val="7"/>
              <w:spacing w:before="137"/>
              <w:ind w:left="107"/>
              <w:rPr>
                <w:sz w:val="21"/>
              </w:rPr>
            </w:pPr>
            <w:r>
              <w:rPr>
                <w:sz w:val="21"/>
              </w:rPr>
              <w:t xml:space="preserve">一次接纳未成年人 4 人进入营业场所的 </w:t>
            </w:r>
          </w:p>
        </w:tc>
        <w:tc>
          <w:tcPr>
            <w:tcW w:w="4253" w:type="dxa"/>
          </w:tcPr>
          <w:p>
            <w:pPr>
              <w:pStyle w:val="7"/>
              <w:spacing w:before="137"/>
              <w:ind w:left="107"/>
              <w:rPr>
                <w:sz w:val="21"/>
              </w:rPr>
            </w:pPr>
            <w:r>
              <w:rPr>
                <w:sz w:val="21"/>
              </w:rPr>
              <w:t xml:space="preserve">给予警告，可以并处 </w:t>
            </w:r>
            <w:r>
              <w:rPr>
                <w:rFonts w:ascii="Times New Roman" w:eastAsia="Times New Roman"/>
                <w:sz w:val="21"/>
              </w:rPr>
              <w:t xml:space="preserve">8000 </w:t>
            </w:r>
            <w:r>
              <w:rPr>
                <w:sz w:val="21"/>
              </w:rPr>
              <w:t xml:space="preserve">元罚款。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9" w:hRule="atLeast"/>
        </w:trPr>
        <w:tc>
          <w:tcPr>
            <w:tcW w:w="816" w:type="dxa"/>
            <w:vMerge w:val="continue"/>
            <w:tcBorders>
              <w:top w:val="nil"/>
            </w:tcBorders>
          </w:tcPr>
          <w:p>
            <w:pPr>
              <w:rPr>
                <w:sz w:val="2"/>
                <w:szCs w:val="2"/>
              </w:rPr>
            </w:pPr>
          </w:p>
        </w:tc>
        <w:tc>
          <w:tcPr>
            <w:tcW w:w="876" w:type="dxa"/>
            <w:vMerge w:val="continue"/>
            <w:tcBorders>
              <w:top w:val="nil"/>
            </w:tcBorders>
          </w:tcPr>
          <w:p>
            <w:pPr>
              <w:rPr>
                <w:sz w:val="2"/>
                <w:szCs w:val="2"/>
              </w:rPr>
            </w:pPr>
          </w:p>
        </w:tc>
        <w:tc>
          <w:tcPr>
            <w:tcW w:w="2244" w:type="dxa"/>
            <w:vMerge w:val="continue"/>
            <w:tcBorders>
              <w:top w:val="nil"/>
            </w:tcBorders>
          </w:tcPr>
          <w:p>
            <w:pPr>
              <w:rPr>
                <w:sz w:val="2"/>
                <w:szCs w:val="2"/>
              </w:rPr>
            </w:pPr>
          </w:p>
        </w:tc>
        <w:tc>
          <w:tcPr>
            <w:tcW w:w="5244" w:type="dxa"/>
          </w:tcPr>
          <w:p>
            <w:pPr>
              <w:pStyle w:val="7"/>
              <w:spacing w:before="138"/>
              <w:ind w:left="107"/>
              <w:rPr>
                <w:sz w:val="21"/>
              </w:rPr>
            </w:pPr>
            <w:r>
              <w:rPr>
                <w:sz w:val="21"/>
              </w:rPr>
              <w:t xml:space="preserve">一次接纳未成年人 5 人进入营业场所的 </w:t>
            </w:r>
          </w:p>
        </w:tc>
        <w:tc>
          <w:tcPr>
            <w:tcW w:w="4253" w:type="dxa"/>
          </w:tcPr>
          <w:p>
            <w:pPr>
              <w:pStyle w:val="7"/>
              <w:spacing w:before="138"/>
              <w:ind w:left="107"/>
              <w:rPr>
                <w:sz w:val="21"/>
              </w:rPr>
            </w:pPr>
            <w:r>
              <w:rPr>
                <w:sz w:val="21"/>
              </w:rPr>
              <w:t xml:space="preserve">给予警告，可以并处 </w:t>
            </w:r>
            <w:r>
              <w:rPr>
                <w:rFonts w:ascii="Times New Roman" w:eastAsia="Times New Roman"/>
                <w:sz w:val="21"/>
              </w:rPr>
              <w:t xml:space="preserve">10000 </w:t>
            </w:r>
            <w:r>
              <w:rPr>
                <w:sz w:val="21"/>
              </w:rPr>
              <w:t xml:space="preserve">元罚款。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816" w:type="dxa"/>
            <w:vMerge w:val="continue"/>
            <w:tcBorders>
              <w:top w:val="nil"/>
            </w:tcBorders>
          </w:tcPr>
          <w:p>
            <w:pPr>
              <w:rPr>
                <w:sz w:val="2"/>
                <w:szCs w:val="2"/>
              </w:rPr>
            </w:pPr>
          </w:p>
        </w:tc>
        <w:tc>
          <w:tcPr>
            <w:tcW w:w="876" w:type="dxa"/>
            <w:vMerge w:val="continue"/>
            <w:tcBorders>
              <w:top w:val="nil"/>
            </w:tcBorders>
          </w:tcPr>
          <w:p>
            <w:pPr>
              <w:rPr>
                <w:sz w:val="2"/>
                <w:szCs w:val="2"/>
              </w:rPr>
            </w:pPr>
          </w:p>
        </w:tc>
        <w:tc>
          <w:tcPr>
            <w:tcW w:w="2244" w:type="dxa"/>
            <w:vMerge w:val="continue"/>
            <w:tcBorders>
              <w:top w:val="nil"/>
            </w:tcBorders>
          </w:tcPr>
          <w:p>
            <w:pPr>
              <w:rPr>
                <w:sz w:val="2"/>
                <w:szCs w:val="2"/>
              </w:rPr>
            </w:pPr>
          </w:p>
        </w:tc>
        <w:tc>
          <w:tcPr>
            <w:tcW w:w="5244" w:type="dxa"/>
          </w:tcPr>
          <w:p>
            <w:pPr>
              <w:pStyle w:val="7"/>
              <w:spacing w:before="137"/>
              <w:ind w:left="107"/>
              <w:rPr>
                <w:sz w:val="21"/>
              </w:rPr>
            </w:pPr>
            <w:r>
              <w:rPr>
                <w:sz w:val="21"/>
              </w:rPr>
              <w:t xml:space="preserve">一次接纳未成年人 6-7 人进入营业场所的 </w:t>
            </w:r>
          </w:p>
        </w:tc>
        <w:tc>
          <w:tcPr>
            <w:tcW w:w="4253" w:type="dxa"/>
          </w:tcPr>
          <w:p>
            <w:pPr>
              <w:pStyle w:val="7"/>
              <w:spacing w:before="137"/>
              <w:ind w:left="107"/>
              <w:rPr>
                <w:sz w:val="21"/>
              </w:rPr>
            </w:pPr>
            <w:r>
              <w:rPr>
                <w:sz w:val="21"/>
              </w:rPr>
              <w:t xml:space="preserve">给予警告，可以并处 </w:t>
            </w:r>
            <w:r>
              <w:rPr>
                <w:rFonts w:ascii="Times New Roman" w:eastAsia="Times New Roman"/>
                <w:sz w:val="21"/>
              </w:rPr>
              <w:t xml:space="preserve">15000 </w:t>
            </w:r>
            <w:r>
              <w:rPr>
                <w:sz w:val="21"/>
              </w:rPr>
              <w:t xml:space="preserve">元罚款。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816" w:type="dxa"/>
            <w:vMerge w:val="continue"/>
            <w:tcBorders>
              <w:top w:val="nil"/>
            </w:tcBorders>
          </w:tcPr>
          <w:p>
            <w:pPr>
              <w:rPr>
                <w:sz w:val="2"/>
                <w:szCs w:val="2"/>
              </w:rPr>
            </w:pPr>
          </w:p>
        </w:tc>
        <w:tc>
          <w:tcPr>
            <w:tcW w:w="876" w:type="dxa"/>
            <w:vMerge w:val="continue"/>
            <w:tcBorders>
              <w:top w:val="nil"/>
            </w:tcBorders>
          </w:tcPr>
          <w:p>
            <w:pPr>
              <w:rPr>
                <w:sz w:val="2"/>
                <w:szCs w:val="2"/>
              </w:rPr>
            </w:pPr>
          </w:p>
        </w:tc>
        <w:tc>
          <w:tcPr>
            <w:tcW w:w="2244" w:type="dxa"/>
            <w:vMerge w:val="continue"/>
            <w:tcBorders>
              <w:top w:val="nil"/>
            </w:tcBorders>
          </w:tcPr>
          <w:p>
            <w:pPr>
              <w:rPr>
                <w:sz w:val="2"/>
                <w:szCs w:val="2"/>
              </w:rPr>
            </w:pPr>
          </w:p>
        </w:tc>
        <w:tc>
          <w:tcPr>
            <w:tcW w:w="5244" w:type="dxa"/>
          </w:tcPr>
          <w:p>
            <w:pPr>
              <w:pStyle w:val="7"/>
              <w:spacing w:before="56"/>
              <w:ind w:left="107" w:right="-15"/>
              <w:rPr>
                <w:sz w:val="21"/>
              </w:rPr>
            </w:pPr>
            <w:r>
              <w:rPr>
                <w:spacing w:val="-9"/>
                <w:sz w:val="21"/>
              </w:rPr>
              <w:t xml:space="preserve">一次接纳未成年人 </w:t>
            </w:r>
            <w:r>
              <w:rPr>
                <w:sz w:val="21"/>
              </w:rPr>
              <w:t>8</w:t>
            </w:r>
            <w:r>
              <w:rPr>
                <w:spacing w:val="-16"/>
                <w:sz w:val="21"/>
              </w:rPr>
              <w:t xml:space="preserve"> 人以上</w:t>
            </w:r>
            <w:r>
              <w:rPr>
                <w:sz w:val="21"/>
              </w:rPr>
              <w:t>（</w:t>
            </w:r>
            <w:r>
              <w:rPr>
                <w:spacing w:val="-25"/>
                <w:sz w:val="21"/>
              </w:rPr>
              <w:t xml:space="preserve">含 </w:t>
            </w:r>
            <w:r>
              <w:rPr>
                <w:sz w:val="21"/>
              </w:rPr>
              <w:t>8</w:t>
            </w:r>
            <w:r>
              <w:rPr>
                <w:spacing w:val="-26"/>
                <w:sz w:val="21"/>
              </w:rPr>
              <w:t xml:space="preserve"> 人</w:t>
            </w:r>
            <w:r>
              <w:rPr>
                <w:spacing w:val="-9"/>
                <w:sz w:val="21"/>
              </w:rPr>
              <w:t>）</w:t>
            </w:r>
            <w:r>
              <w:rPr>
                <w:spacing w:val="-3"/>
                <w:sz w:val="21"/>
              </w:rPr>
              <w:t>进入营业场所的</w:t>
            </w:r>
            <w:r>
              <w:rPr>
                <w:sz w:val="21"/>
              </w:rPr>
              <w:t xml:space="preserve"> </w:t>
            </w:r>
          </w:p>
        </w:tc>
        <w:tc>
          <w:tcPr>
            <w:tcW w:w="4253" w:type="dxa"/>
          </w:tcPr>
          <w:p>
            <w:pPr>
              <w:pStyle w:val="7"/>
              <w:spacing w:before="56"/>
              <w:ind w:left="107"/>
              <w:rPr>
                <w:sz w:val="21"/>
              </w:rPr>
            </w:pPr>
            <w:r>
              <w:rPr>
                <w:sz w:val="21"/>
              </w:rPr>
              <w:t xml:space="preserve">吊销《网络文化经营许可证》。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16" w:type="dxa"/>
            <w:vMerge w:val="continue"/>
            <w:tcBorders>
              <w:top w:val="nil"/>
            </w:tcBorders>
          </w:tcPr>
          <w:p>
            <w:pPr>
              <w:rPr>
                <w:sz w:val="2"/>
                <w:szCs w:val="2"/>
              </w:rPr>
            </w:pPr>
          </w:p>
        </w:tc>
        <w:tc>
          <w:tcPr>
            <w:tcW w:w="876" w:type="dxa"/>
            <w:vMerge w:val="continue"/>
            <w:tcBorders>
              <w:top w:val="nil"/>
            </w:tcBorders>
          </w:tcPr>
          <w:p>
            <w:pPr>
              <w:rPr>
                <w:sz w:val="2"/>
                <w:szCs w:val="2"/>
              </w:rPr>
            </w:pPr>
          </w:p>
        </w:tc>
        <w:tc>
          <w:tcPr>
            <w:tcW w:w="2244" w:type="dxa"/>
            <w:vMerge w:val="continue"/>
            <w:tcBorders>
              <w:top w:val="nil"/>
            </w:tcBorders>
          </w:tcPr>
          <w:p>
            <w:pPr>
              <w:rPr>
                <w:sz w:val="2"/>
                <w:szCs w:val="2"/>
              </w:rPr>
            </w:pPr>
          </w:p>
        </w:tc>
        <w:tc>
          <w:tcPr>
            <w:tcW w:w="5244" w:type="dxa"/>
          </w:tcPr>
          <w:p>
            <w:pPr>
              <w:pStyle w:val="7"/>
              <w:spacing w:before="178"/>
              <w:ind w:left="107"/>
              <w:rPr>
                <w:sz w:val="21"/>
              </w:rPr>
            </w:pPr>
            <w:r>
              <w:rPr>
                <w:sz w:val="21"/>
              </w:rPr>
              <w:t>情节严重的</w:t>
            </w:r>
          </w:p>
        </w:tc>
        <w:tc>
          <w:tcPr>
            <w:tcW w:w="4253" w:type="dxa"/>
          </w:tcPr>
          <w:p>
            <w:pPr>
              <w:pStyle w:val="7"/>
              <w:spacing w:before="22"/>
              <w:ind w:left="107"/>
              <w:rPr>
                <w:sz w:val="21"/>
              </w:rPr>
            </w:pPr>
            <w:r>
              <w:rPr>
                <w:sz w:val="21"/>
              </w:rPr>
              <w:t>责令停业整顿，直至吊销《网络文化经营许</w:t>
            </w:r>
          </w:p>
          <w:p>
            <w:pPr>
              <w:pStyle w:val="7"/>
              <w:spacing w:before="43"/>
              <w:ind w:left="107"/>
              <w:rPr>
                <w:sz w:val="21"/>
              </w:rPr>
            </w:pPr>
            <w:r>
              <w:rPr>
                <w:sz w:val="21"/>
              </w:rPr>
              <w:t>可证》。</w:t>
            </w:r>
          </w:p>
        </w:tc>
      </w:tr>
    </w:tbl>
    <w:p>
      <w:pPr>
        <w:spacing w:after="0"/>
        <w:rPr>
          <w:sz w:val="21"/>
        </w:rPr>
        <w:sectPr>
          <w:footerReference r:id="rId8" w:type="default"/>
          <w:pgSz w:w="16840" w:h="11910" w:orient="landscape"/>
          <w:pgMar w:top="1100" w:right="780" w:bottom="280" w:left="1040" w:header="0" w:footer="0" w:gutter="0"/>
          <w:cols w:space="720" w:num="1"/>
        </w:sectPr>
      </w:pPr>
    </w:p>
    <w:p>
      <w:pPr>
        <w:pStyle w:val="2"/>
        <w:rPr>
          <w:sz w:val="20"/>
        </w:rPr>
      </w:pPr>
    </w:p>
    <w:p>
      <w:pPr>
        <w:pStyle w:val="2"/>
        <w:rPr>
          <w:sz w:val="20"/>
        </w:rPr>
      </w:pPr>
    </w:p>
    <w:p>
      <w:pPr>
        <w:pStyle w:val="2"/>
        <w:spacing w:before="1"/>
        <w:rPr>
          <w:sz w:val="14"/>
        </w:rPr>
      </w:pP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16"/>
        <w:gridCol w:w="1135"/>
        <w:gridCol w:w="2551"/>
        <w:gridCol w:w="4677"/>
        <w:gridCol w:w="439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16" w:type="dxa"/>
          </w:tcPr>
          <w:p>
            <w:pPr>
              <w:pStyle w:val="7"/>
              <w:spacing w:before="155"/>
              <w:ind w:left="167"/>
              <w:rPr>
                <w:sz w:val="24"/>
              </w:rPr>
            </w:pPr>
            <w:r>
              <w:rPr>
                <w:sz w:val="24"/>
              </w:rPr>
              <w:t xml:space="preserve">序号 </w:t>
            </w:r>
          </w:p>
        </w:tc>
        <w:tc>
          <w:tcPr>
            <w:tcW w:w="1135" w:type="dxa"/>
          </w:tcPr>
          <w:p>
            <w:pPr>
              <w:pStyle w:val="7"/>
              <w:ind w:left="326"/>
              <w:rPr>
                <w:sz w:val="24"/>
              </w:rPr>
            </w:pPr>
            <w:r>
              <w:rPr>
                <w:sz w:val="24"/>
              </w:rPr>
              <w:t xml:space="preserve">权力 </w:t>
            </w:r>
          </w:p>
          <w:p>
            <w:pPr>
              <w:pStyle w:val="7"/>
              <w:spacing w:before="4" w:line="292" w:lineRule="exact"/>
              <w:ind w:left="326"/>
              <w:rPr>
                <w:sz w:val="24"/>
              </w:rPr>
            </w:pPr>
            <w:r>
              <w:rPr>
                <w:sz w:val="24"/>
              </w:rPr>
              <w:t xml:space="preserve">名称 </w:t>
            </w:r>
          </w:p>
        </w:tc>
        <w:tc>
          <w:tcPr>
            <w:tcW w:w="2551" w:type="dxa"/>
          </w:tcPr>
          <w:p>
            <w:pPr>
              <w:pStyle w:val="7"/>
              <w:spacing w:before="155"/>
              <w:ind w:left="794"/>
              <w:rPr>
                <w:sz w:val="24"/>
              </w:rPr>
            </w:pPr>
            <w:r>
              <w:rPr>
                <w:sz w:val="24"/>
              </w:rPr>
              <w:t xml:space="preserve">实施依据 </w:t>
            </w:r>
          </w:p>
        </w:tc>
        <w:tc>
          <w:tcPr>
            <w:tcW w:w="4677" w:type="dxa"/>
          </w:tcPr>
          <w:p>
            <w:pPr>
              <w:pStyle w:val="7"/>
              <w:spacing w:before="155"/>
              <w:ind w:left="1017"/>
              <w:rPr>
                <w:sz w:val="24"/>
              </w:rPr>
            </w:pPr>
            <w:r>
              <w:rPr>
                <w:sz w:val="24"/>
              </w:rPr>
              <w:t xml:space="preserve">违法违规行为情节、程度 </w:t>
            </w:r>
          </w:p>
        </w:tc>
        <w:tc>
          <w:tcPr>
            <w:tcW w:w="4394" w:type="dxa"/>
          </w:tcPr>
          <w:p>
            <w:pPr>
              <w:pStyle w:val="7"/>
              <w:spacing w:before="155"/>
              <w:ind w:left="1476"/>
              <w:rPr>
                <w:sz w:val="24"/>
              </w:rPr>
            </w:pPr>
            <w:r>
              <w:rPr>
                <w:sz w:val="24"/>
              </w:rPr>
              <w:t xml:space="preserve">自由裁量幅度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16" w:type="dxa"/>
            <w:vMerge w:val="restart"/>
            <w:vAlign w:val="center"/>
          </w:tcPr>
          <w:p>
            <w:pPr>
              <w:pStyle w:val="7"/>
              <w:jc w:val="center"/>
              <w:rPr>
                <w:sz w:val="22"/>
              </w:rPr>
            </w:pPr>
          </w:p>
          <w:p>
            <w:pPr>
              <w:pStyle w:val="7"/>
              <w:jc w:val="center"/>
              <w:rPr>
                <w:sz w:val="22"/>
              </w:rPr>
            </w:pPr>
          </w:p>
          <w:p>
            <w:pPr>
              <w:pStyle w:val="7"/>
              <w:jc w:val="center"/>
              <w:rPr>
                <w:sz w:val="22"/>
              </w:rPr>
            </w:pPr>
          </w:p>
          <w:p>
            <w:pPr>
              <w:pStyle w:val="7"/>
              <w:jc w:val="center"/>
              <w:rPr>
                <w:sz w:val="22"/>
              </w:rPr>
            </w:pPr>
          </w:p>
          <w:p>
            <w:pPr>
              <w:pStyle w:val="7"/>
              <w:jc w:val="center"/>
              <w:rPr>
                <w:sz w:val="22"/>
              </w:rPr>
            </w:pPr>
          </w:p>
          <w:p>
            <w:pPr>
              <w:pStyle w:val="7"/>
              <w:spacing w:before="6"/>
              <w:jc w:val="center"/>
              <w:rPr>
                <w:sz w:val="22"/>
              </w:rPr>
            </w:pPr>
          </w:p>
          <w:p>
            <w:pPr>
              <w:pStyle w:val="7"/>
              <w:ind w:left="107"/>
              <w:jc w:val="center"/>
              <w:rPr>
                <w:rFonts w:ascii="Times New Roman"/>
                <w:sz w:val="21"/>
              </w:rPr>
            </w:pPr>
            <w:r>
              <w:rPr>
                <w:rFonts w:ascii="Times New Roman"/>
                <w:w w:val="100"/>
                <w:sz w:val="21"/>
              </w:rPr>
              <w:t>5</w:t>
            </w:r>
          </w:p>
        </w:tc>
        <w:tc>
          <w:tcPr>
            <w:tcW w:w="1135" w:type="dxa"/>
            <w:vMerge w:val="restart"/>
          </w:tcPr>
          <w:p>
            <w:pPr>
              <w:pStyle w:val="7"/>
              <w:rPr>
                <w:sz w:val="20"/>
              </w:rPr>
            </w:pPr>
          </w:p>
          <w:p>
            <w:pPr>
              <w:pStyle w:val="7"/>
              <w:rPr>
                <w:sz w:val="20"/>
              </w:rPr>
            </w:pPr>
          </w:p>
          <w:p>
            <w:pPr>
              <w:pStyle w:val="7"/>
              <w:rPr>
                <w:sz w:val="20"/>
              </w:rPr>
            </w:pPr>
          </w:p>
          <w:p>
            <w:pPr>
              <w:pStyle w:val="7"/>
              <w:rPr>
                <w:sz w:val="20"/>
              </w:rPr>
            </w:pPr>
          </w:p>
          <w:p>
            <w:pPr>
              <w:pStyle w:val="7"/>
              <w:rPr>
                <w:sz w:val="20"/>
              </w:rPr>
            </w:pPr>
          </w:p>
          <w:p>
            <w:pPr>
              <w:pStyle w:val="7"/>
              <w:spacing w:before="5"/>
              <w:rPr>
                <w:sz w:val="19"/>
              </w:rPr>
            </w:pPr>
          </w:p>
          <w:p>
            <w:pPr>
              <w:pStyle w:val="7"/>
              <w:spacing w:line="278" w:lineRule="auto"/>
              <w:ind w:left="107" w:right="94"/>
              <w:rPr>
                <w:sz w:val="21"/>
              </w:rPr>
            </w:pPr>
            <w:r>
              <w:rPr>
                <w:sz w:val="21"/>
              </w:rPr>
              <w:t>经营非网络游戏</w:t>
            </w:r>
          </w:p>
        </w:tc>
        <w:tc>
          <w:tcPr>
            <w:tcW w:w="2551" w:type="dxa"/>
            <w:vMerge w:val="restart"/>
          </w:tcPr>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spacing w:before="3"/>
              <w:rPr>
                <w:sz w:val="16"/>
              </w:rPr>
            </w:pPr>
          </w:p>
          <w:p>
            <w:pPr>
              <w:pStyle w:val="7"/>
              <w:spacing w:line="278" w:lineRule="auto"/>
              <w:ind w:left="108" w:right="92" w:firstLine="420"/>
              <w:jc w:val="both"/>
              <w:rPr>
                <w:sz w:val="21"/>
              </w:rPr>
            </w:pPr>
            <w:r>
              <w:rPr>
                <w:spacing w:val="-1"/>
                <w:sz w:val="21"/>
              </w:rPr>
              <w:t>第三十一条 互联网</w:t>
            </w:r>
            <w:r>
              <w:rPr>
                <w:spacing w:val="-2"/>
                <w:sz w:val="21"/>
              </w:rPr>
              <w:t>上网服务营业场所经营单位违反本条例的规定，有下列行为之一的，由文化行政部门给予警告，可以</w:t>
            </w:r>
            <w:r>
              <w:rPr>
                <w:spacing w:val="18"/>
                <w:sz w:val="21"/>
              </w:rPr>
              <w:t>并处</w:t>
            </w:r>
            <w:r>
              <w:rPr>
                <w:rFonts w:ascii="Times New Roman" w:eastAsia="Times New Roman"/>
                <w:sz w:val="21"/>
              </w:rPr>
              <w:t xml:space="preserve">15000 </w:t>
            </w:r>
            <w:r>
              <w:rPr>
                <w:spacing w:val="-3"/>
                <w:sz w:val="21"/>
              </w:rPr>
              <w:t>元以下的罚款</w:t>
            </w:r>
            <w:r>
              <w:rPr>
                <w:rFonts w:ascii="Times New Roman" w:eastAsia="Times New Roman"/>
                <w:spacing w:val="-14"/>
                <w:sz w:val="21"/>
              </w:rPr>
              <w:t xml:space="preserve">; </w:t>
            </w:r>
            <w:r>
              <w:rPr>
                <w:spacing w:val="-2"/>
                <w:sz w:val="21"/>
              </w:rPr>
              <w:t>情节严重的，责令停业整顿，直至吊销《网络文化</w:t>
            </w:r>
            <w:r>
              <w:rPr>
                <w:spacing w:val="-18"/>
                <w:sz w:val="21"/>
              </w:rPr>
              <w:t>经营许可证》：</w:t>
            </w:r>
            <w:r>
              <w:rPr>
                <w:rFonts w:ascii="Times New Roman" w:eastAsia="Times New Roman"/>
                <w:spacing w:val="-6"/>
                <w:sz w:val="21"/>
              </w:rPr>
              <w:t>(</w:t>
            </w:r>
            <w:r>
              <w:rPr>
                <w:sz w:val="21"/>
              </w:rPr>
              <w:t>三</w:t>
            </w:r>
            <w:r>
              <w:rPr>
                <w:rFonts w:ascii="Times New Roman" w:eastAsia="Times New Roman"/>
                <w:spacing w:val="-4"/>
                <w:sz w:val="21"/>
              </w:rPr>
              <w:t>)</w:t>
            </w:r>
            <w:r>
              <w:rPr>
                <w:spacing w:val="-6"/>
                <w:sz w:val="21"/>
              </w:rPr>
              <w:t>经营非</w:t>
            </w:r>
            <w:r>
              <w:rPr>
                <w:spacing w:val="6"/>
                <w:sz w:val="21"/>
              </w:rPr>
              <w:t>网络游戏的；</w:t>
            </w:r>
            <w:r>
              <w:rPr>
                <w:rFonts w:ascii="Times New Roman" w:eastAsia="Times New Roman"/>
                <w:spacing w:val="8"/>
                <w:sz w:val="21"/>
              </w:rPr>
              <w:t>(</w:t>
            </w:r>
            <w:r>
              <w:rPr>
                <w:spacing w:val="9"/>
                <w:sz w:val="21"/>
              </w:rPr>
              <w:t>四</w:t>
            </w:r>
            <w:r>
              <w:rPr>
                <w:rFonts w:ascii="Times New Roman" w:eastAsia="Times New Roman"/>
                <w:spacing w:val="6"/>
                <w:sz w:val="21"/>
              </w:rPr>
              <w:t>)</w:t>
            </w:r>
            <w:r>
              <w:rPr>
                <w:sz w:val="21"/>
              </w:rPr>
              <w:t>擅自停</w:t>
            </w:r>
            <w:r>
              <w:rPr>
                <w:spacing w:val="-2"/>
                <w:sz w:val="21"/>
              </w:rPr>
              <w:t>止实施经营管理技术措施</w:t>
            </w:r>
            <w:r>
              <w:rPr>
                <w:sz w:val="21"/>
              </w:rPr>
              <w:t>的；</w:t>
            </w:r>
          </w:p>
        </w:tc>
        <w:tc>
          <w:tcPr>
            <w:tcW w:w="4677" w:type="dxa"/>
          </w:tcPr>
          <w:p>
            <w:pPr>
              <w:pStyle w:val="7"/>
              <w:spacing w:before="22"/>
              <w:ind w:left="108"/>
              <w:rPr>
                <w:sz w:val="21"/>
              </w:rPr>
            </w:pPr>
            <w:r>
              <w:rPr>
                <w:sz w:val="21"/>
              </w:rPr>
              <w:t>一年内第一次被查实经营非网络游戏并及时纠</w:t>
            </w:r>
          </w:p>
          <w:p>
            <w:pPr>
              <w:pStyle w:val="7"/>
              <w:spacing w:before="43"/>
              <w:ind w:left="108"/>
              <w:rPr>
                <w:sz w:val="21"/>
              </w:rPr>
            </w:pPr>
            <w:r>
              <w:rPr>
                <w:sz w:val="21"/>
              </w:rPr>
              <w:t xml:space="preserve">正，没有造成危害后果的。 </w:t>
            </w:r>
            <w:r>
              <w:rPr>
                <w:w w:val="100"/>
                <w:sz w:val="21"/>
              </w:rPr>
              <w:t xml:space="preserve"> </w:t>
            </w:r>
          </w:p>
        </w:tc>
        <w:tc>
          <w:tcPr>
            <w:tcW w:w="4394" w:type="dxa"/>
          </w:tcPr>
          <w:p>
            <w:pPr>
              <w:pStyle w:val="7"/>
              <w:spacing w:before="178"/>
              <w:ind w:left="108"/>
              <w:rPr>
                <w:sz w:val="21"/>
              </w:rPr>
            </w:pPr>
            <w:r>
              <w:rPr>
                <w:sz w:val="21"/>
              </w:rPr>
              <w:t>不予行政处罚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7" w:hRule="atLeast"/>
        </w:trPr>
        <w:tc>
          <w:tcPr>
            <w:tcW w:w="816" w:type="dxa"/>
            <w:vMerge w:val="continue"/>
            <w:tcBorders>
              <w:top w:val="nil"/>
            </w:tcBorders>
          </w:tcPr>
          <w:p>
            <w:pPr>
              <w:rPr>
                <w:sz w:val="2"/>
                <w:szCs w:val="2"/>
              </w:rPr>
            </w:pPr>
          </w:p>
        </w:tc>
        <w:tc>
          <w:tcPr>
            <w:tcW w:w="1135" w:type="dxa"/>
            <w:vMerge w:val="continue"/>
            <w:tcBorders>
              <w:top w:val="nil"/>
            </w:tcBorders>
          </w:tcPr>
          <w:p>
            <w:pPr>
              <w:rPr>
                <w:sz w:val="2"/>
                <w:szCs w:val="2"/>
              </w:rPr>
            </w:pPr>
          </w:p>
        </w:tc>
        <w:tc>
          <w:tcPr>
            <w:tcW w:w="2551" w:type="dxa"/>
            <w:vMerge w:val="continue"/>
            <w:tcBorders>
              <w:top w:val="nil"/>
            </w:tcBorders>
          </w:tcPr>
          <w:p>
            <w:pPr>
              <w:rPr>
                <w:sz w:val="2"/>
                <w:szCs w:val="2"/>
              </w:rPr>
            </w:pPr>
          </w:p>
        </w:tc>
        <w:tc>
          <w:tcPr>
            <w:tcW w:w="4677" w:type="dxa"/>
          </w:tcPr>
          <w:p>
            <w:pPr>
              <w:pStyle w:val="7"/>
              <w:spacing w:before="3"/>
              <w:rPr>
                <w:sz w:val="17"/>
              </w:rPr>
            </w:pPr>
          </w:p>
          <w:p>
            <w:pPr>
              <w:pStyle w:val="7"/>
              <w:spacing w:before="1"/>
              <w:ind w:left="108"/>
              <w:rPr>
                <w:sz w:val="21"/>
              </w:rPr>
            </w:pPr>
            <w:r>
              <w:rPr>
                <w:sz w:val="21"/>
              </w:rPr>
              <w:t xml:space="preserve">一年内第二次被查实经营非网络游戏的 </w:t>
            </w:r>
          </w:p>
        </w:tc>
        <w:tc>
          <w:tcPr>
            <w:tcW w:w="4394" w:type="dxa"/>
          </w:tcPr>
          <w:p>
            <w:pPr>
              <w:pStyle w:val="7"/>
              <w:spacing w:before="3"/>
              <w:rPr>
                <w:sz w:val="17"/>
              </w:rPr>
            </w:pPr>
          </w:p>
          <w:p>
            <w:pPr>
              <w:pStyle w:val="7"/>
              <w:spacing w:before="1"/>
              <w:ind w:left="109"/>
              <w:rPr>
                <w:sz w:val="21"/>
              </w:rPr>
            </w:pPr>
            <w:r>
              <w:rPr>
                <w:sz w:val="21"/>
              </w:rPr>
              <w:t>给予警告,可以并处 3000 元以下罚款。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0" w:hRule="atLeast"/>
        </w:trPr>
        <w:tc>
          <w:tcPr>
            <w:tcW w:w="816" w:type="dxa"/>
            <w:vMerge w:val="continue"/>
            <w:tcBorders>
              <w:top w:val="nil"/>
            </w:tcBorders>
          </w:tcPr>
          <w:p>
            <w:pPr>
              <w:rPr>
                <w:sz w:val="2"/>
                <w:szCs w:val="2"/>
              </w:rPr>
            </w:pPr>
          </w:p>
        </w:tc>
        <w:tc>
          <w:tcPr>
            <w:tcW w:w="1135" w:type="dxa"/>
            <w:vMerge w:val="continue"/>
            <w:tcBorders>
              <w:top w:val="nil"/>
            </w:tcBorders>
          </w:tcPr>
          <w:p>
            <w:pPr>
              <w:rPr>
                <w:sz w:val="2"/>
                <w:szCs w:val="2"/>
              </w:rPr>
            </w:pPr>
          </w:p>
        </w:tc>
        <w:tc>
          <w:tcPr>
            <w:tcW w:w="2551" w:type="dxa"/>
            <w:vMerge w:val="continue"/>
            <w:tcBorders>
              <w:top w:val="nil"/>
            </w:tcBorders>
          </w:tcPr>
          <w:p>
            <w:pPr>
              <w:rPr>
                <w:sz w:val="2"/>
                <w:szCs w:val="2"/>
              </w:rPr>
            </w:pPr>
          </w:p>
        </w:tc>
        <w:tc>
          <w:tcPr>
            <w:tcW w:w="4677" w:type="dxa"/>
          </w:tcPr>
          <w:p>
            <w:pPr>
              <w:pStyle w:val="7"/>
              <w:spacing w:before="12"/>
              <w:rPr>
                <w:sz w:val="16"/>
              </w:rPr>
            </w:pPr>
          </w:p>
          <w:p>
            <w:pPr>
              <w:pStyle w:val="7"/>
              <w:ind w:left="108"/>
              <w:rPr>
                <w:sz w:val="21"/>
              </w:rPr>
            </w:pPr>
            <w:r>
              <w:rPr>
                <w:sz w:val="21"/>
              </w:rPr>
              <w:t>一年内第三次被查实经营非网络游戏的</w:t>
            </w:r>
          </w:p>
        </w:tc>
        <w:tc>
          <w:tcPr>
            <w:tcW w:w="4394" w:type="dxa"/>
          </w:tcPr>
          <w:p>
            <w:pPr>
              <w:pStyle w:val="7"/>
              <w:spacing w:before="12"/>
              <w:rPr>
                <w:sz w:val="16"/>
              </w:rPr>
            </w:pPr>
          </w:p>
          <w:p>
            <w:pPr>
              <w:pStyle w:val="7"/>
              <w:ind w:left="108"/>
              <w:rPr>
                <w:sz w:val="21"/>
              </w:rPr>
            </w:pPr>
            <w:r>
              <w:rPr>
                <w:sz w:val="21"/>
              </w:rPr>
              <w:t xml:space="preserve">给予警告，可以并处 </w:t>
            </w:r>
            <w:r>
              <w:rPr>
                <w:rFonts w:ascii="Times New Roman" w:eastAsia="Times New Roman"/>
                <w:sz w:val="21"/>
              </w:rPr>
              <w:t xml:space="preserve">6000-9000 </w:t>
            </w:r>
            <w:r>
              <w:rPr>
                <w:sz w:val="21"/>
              </w:rPr>
              <w:t>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3" w:hRule="atLeast"/>
        </w:trPr>
        <w:tc>
          <w:tcPr>
            <w:tcW w:w="816" w:type="dxa"/>
            <w:vMerge w:val="continue"/>
            <w:tcBorders>
              <w:top w:val="nil"/>
            </w:tcBorders>
          </w:tcPr>
          <w:p>
            <w:pPr>
              <w:rPr>
                <w:sz w:val="2"/>
                <w:szCs w:val="2"/>
              </w:rPr>
            </w:pPr>
          </w:p>
        </w:tc>
        <w:tc>
          <w:tcPr>
            <w:tcW w:w="1135" w:type="dxa"/>
            <w:vMerge w:val="continue"/>
            <w:tcBorders>
              <w:top w:val="nil"/>
            </w:tcBorders>
          </w:tcPr>
          <w:p>
            <w:pPr>
              <w:rPr>
                <w:sz w:val="2"/>
                <w:szCs w:val="2"/>
              </w:rPr>
            </w:pPr>
          </w:p>
        </w:tc>
        <w:tc>
          <w:tcPr>
            <w:tcW w:w="2551" w:type="dxa"/>
            <w:vMerge w:val="continue"/>
            <w:tcBorders>
              <w:top w:val="nil"/>
            </w:tcBorders>
          </w:tcPr>
          <w:p>
            <w:pPr>
              <w:rPr>
                <w:sz w:val="2"/>
                <w:szCs w:val="2"/>
              </w:rPr>
            </w:pPr>
          </w:p>
        </w:tc>
        <w:tc>
          <w:tcPr>
            <w:tcW w:w="4677" w:type="dxa"/>
          </w:tcPr>
          <w:p>
            <w:pPr>
              <w:pStyle w:val="7"/>
              <w:spacing w:before="9"/>
              <w:rPr>
                <w:sz w:val="16"/>
              </w:rPr>
            </w:pPr>
          </w:p>
          <w:p>
            <w:pPr>
              <w:pStyle w:val="7"/>
              <w:ind w:left="108"/>
              <w:rPr>
                <w:sz w:val="21"/>
              </w:rPr>
            </w:pPr>
            <w:r>
              <w:rPr>
                <w:sz w:val="21"/>
              </w:rPr>
              <w:t xml:space="preserve">二年内四次以上（含四次）经营非网络游戏的 </w:t>
            </w:r>
          </w:p>
        </w:tc>
        <w:tc>
          <w:tcPr>
            <w:tcW w:w="4394" w:type="dxa"/>
          </w:tcPr>
          <w:p>
            <w:pPr>
              <w:pStyle w:val="7"/>
              <w:spacing w:before="9"/>
              <w:rPr>
                <w:sz w:val="16"/>
              </w:rPr>
            </w:pPr>
          </w:p>
          <w:p>
            <w:pPr>
              <w:pStyle w:val="7"/>
              <w:ind w:left="109"/>
              <w:rPr>
                <w:sz w:val="21"/>
              </w:rPr>
            </w:pPr>
            <w:r>
              <w:rPr>
                <w:sz w:val="21"/>
              </w:rPr>
              <w:t xml:space="preserve">给予警告，可以并处 </w:t>
            </w:r>
            <w:r>
              <w:rPr>
                <w:rFonts w:ascii="Times New Roman" w:eastAsia="Times New Roman"/>
                <w:sz w:val="21"/>
              </w:rPr>
              <w:t>9000-</w:t>
            </w:r>
            <w:r>
              <w:rPr>
                <w:sz w:val="21"/>
              </w:rPr>
              <w:t>15000 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0" w:hRule="atLeast"/>
        </w:trPr>
        <w:tc>
          <w:tcPr>
            <w:tcW w:w="816" w:type="dxa"/>
            <w:vMerge w:val="continue"/>
            <w:tcBorders>
              <w:top w:val="nil"/>
            </w:tcBorders>
          </w:tcPr>
          <w:p>
            <w:pPr>
              <w:rPr>
                <w:sz w:val="2"/>
                <w:szCs w:val="2"/>
              </w:rPr>
            </w:pPr>
          </w:p>
        </w:tc>
        <w:tc>
          <w:tcPr>
            <w:tcW w:w="1135" w:type="dxa"/>
            <w:vMerge w:val="continue"/>
            <w:tcBorders>
              <w:top w:val="nil"/>
            </w:tcBorders>
          </w:tcPr>
          <w:p>
            <w:pPr>
              <w:rPr>
                <w:sz w:val="2"/>
                <w:szCs w:val="2"/>
              </w:rPr>
            </w:pPr>
          </w:p>
        </w:tc>
        <w:tc>
          <w:tcPr>
            <w:tcW w:w="2551" w:type="dxa"/>
            <w:vMerge w:val="continue"/>
            <w:tcBorders>
              <w:top w:val="nil"/>
            </w:tcBorders>
          </w:tcPr>
          <w:p>
            <w:pPr>
              <w:rPr>
                <w:sz w:val="2"/>
                <w:szCs w:val="2"/>
              </w:rPr>
            </w:pPr>
          </w:p>
        </w:tc>
        <w:tc>
          <w:tcPr>
            <w:tcW w:w="4677" w:type="dxa"/>
          </w:tcPr>
          <w:p>
            <w:pPr>
              <w:pStyle w:val="7"/>
              <w:spacing w:before="8"/>
              <w:rPr>
                <w:sz w:val="23"/>
              </w:rPr>
            </w:pPr>
          </w:p>
          <w:p>
            <w:pPr>
              <w:pStyle w:val="7"/>
              <w:ind w:left="108"/>
              <w:rPr>
                <w:sz w:val="21"/>
              </w:rPr>
            </w:pPr>
            <w:r>
              <w:rPr>
                <w:sz w:val="21"/>
              </w:rPr>
              <w:t>情节严重的</w:t>
            </w:r>
          </w:p>
        </w:tc>
        <w:tc>
          <w:tcPr>
            <w:tcW w:w="4394" w:type="dxa"/>
          </w:tcPr>
          <w:p>
            <w:pPr>
              <w:pStyle w:val="7"/>
              <w:spacing w:before="147" w:line="278" w:lineRule="auto"/>
              <w:ind w:left="108" w:right="50"/>
              <w:rPr>
                <w:sz w:val="21"/>
              </w:rPr>
            </w:pPr>
            <w:r>
              <w:rPr>
                <w:sz w:val="21"/>
              </w:rPr>
              <w:t>责令停业整顿，直至吊销《网络文化经营许可证》。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0" w:hRule="atLeast"/>
        </w:trPr>
        <w:tc>
          <w:tcPr>
            <w:tcW w:w="816" w:type="dxa"/>
            <w:vMerge w:val="restart"/>
            <w:vAlign w:val="center"/>
          </w:tcPr>
          <w:p>
            <w:pPr>
              <w:pStyle w:val="7"/>
              <w:jc w:val="center"/>
              <w:rPr>
                <w:sz w:val="22"/>
              </w:rPr>
            </w:pPr>
          </w:p>
          <w:p>
            <w:pPr>
              <w:pStyle w:val="7"/>
              <w:jc w:val="center"/>
              <w:rPr>
                <w:sz w:val="22"/>
              </w:rPr>
            </w:pPr>
          </w:p>
          <w:p>
            <w:pPr>
              <w:pStyle w:val="7"/>
              <w:jc w:val="center"/>
              <w:rPr>
                <w:sz w:val="22"/>
              </w:rPr>
            </w:pPr>
          </w:p>
          <w:p>
            <w:pPr>
              <w:pStyle w:val="7"/>
              <w:jc w:val="center"/>
              <w:rPr>
                <w:sz w:val="22"/>
              </w:rPr>
            </w:pPr>
          </w:p>
          <w:p>
            <w:pPr>
              <w:pStyle w:val="7"/>
              <w:jc w:val="center"/>
              <w:rPr>
                <w:sz w:val="22"/>
              </w:rPr>
            </w:pPr>
          </w:p>
          <w:p>
            <w:pPr>
              <w:pStyle w:val="7"/>
              <w:spacing w:before="11"/>
              <w:jc w:val="center"/>
              <w:rPr>
                <w:sz w:val="30"/>
              </w:rPr>
            </w:pPr>
          </w:p>
          <w:p>
            <w:pPr>
              <w:pStyle w:val="7"/>
              <w:ind w:left="107"/>
              <w:jc w:val="center"/>
              <w:rPr>
                <w:rFonts w:ascii="Times New Roman"/>
                <w:sz w:val="21"/>
              </w:rPr>
            </w:pPr>
            <w:r>
              <w:rPr>
                <w:rFonts w:ascii="Times New Roman"/>
                <w:w w:val="100"/>
                <w:sz w:val="21"/>
              </w:rPr>
              <w:t>6</w:t>
            </w:r>
          </w:p>
        </w:tc>
        <w:tc>
          <w:tcPr>
            <w:tcW w:w="1135" w:type="dxa"/>
            <w:vMerge w:val="restart"/>
          </w:tcPr>
          <w:p>
            <w:pPr>
              <w:pStyle w:val="7"/>
              <w:rPr>
                <w:sz w:val="20"/>
              </w:rPr>
            </w:pPr>
          </w:p>
          <w:p>
            <w:pPr>
              <w:pStyle w:val="7"/>
              <w:rPr>
                <w:sz w:val="20"/>
              </w:rPr>
            </w:pPr>
          </w:p>
          <w:p>
            <w:pPr>
              <w:pStyle w:val="7"/>
              <w:rPr>
                <w:sz w:val="20"/>
              </w:rPr>
            </w:pPr>
          </w:p>
          <w:p>
            <w:pPr>
              <w:pStyle w:val="7"/>
              <w:rPr>
                <w:sz w:val="20"/>
              </w:rPr>
            </w:pPr>
          </w:p>
          <w:p>
            <w:pPr>
              <w:pStyle w:val="7"/>
              <w:spacing w:before="6"/>
              <w:rPr>
                <w:sz w:val="23"/>
              </w:rPr>
            </w:pPr>
          </w:p>
          <w:p>
            <w:pPr>
              <w:pStyle w:val="7"/>
              <w:spacing w:line="278" w:lineRule="auto"/>
              <w:ind w:left="107" w:right="94"/>
              <w:jc w:val="both"/>
              <w:rPr>
                <w:sz w:val="21"/>
              </w:rPr>
            </w:pPr>
            <w:r>
              <w:rPr>
                <w:sz w:val="21"/>
              </w:rPr>
              <w:t>擅自停止实施经营管理技术措施</w:t>
            </w:r>
          </w:p>
        </w:tc>
        <w:tc>
          <w:tcPr>
            <w:tcW w:w="2551" w:type="dxa"/>
            <w:vMerge w:val="continue"/>
            <w:tcBorders>
              <w:top w:val="nil"/>
            </w:tcBorders>
          </w:tcPr>
          <w:p>
            <w:pPr>
              <w:rPr>
                <w:sz w:val="2"/>
                <w:szCs w:val="2"/>
              </w:rPr>
            </w:pPr>
          </w:p>
        </w:tc>
        <w:tc>
          <w:tcPr>
            <w:tcW w:w="4677" w:type="dxa"/>
          </w:tcPr>
          <w:p>
            <w:pPr>
              <w:pStyle w:val="7"/>
              <w:spacing w:before="121" w:line="278" w:lineRule="auto"/>
              <w:ind w:left="108" w:right="92"/>
              <w:rPr>
                <w:sz w:val="21"/>
              </w:rPr>
            </w:pPr>
            <w:r>
              <w:rPr>
                <w:sz w:val="21"/>
              </w:rPr>
              <w:t xml:space="preserve">一年内第一次擅自停止实施管理技术措施并及时纠正，没有造成危害后果的。 </w:t>
            </w:r>
            <w:r>
              <w:rPr>
                <w:w w:val="100"/>
                <w:sz w:val="21"/>
              </w:rPr>
              <w:t xml:space="preserve"> </w:t>
            </w:r>
          </w:p>
        </w:tc>
        <w:tc>
          <w:tcPr>
            <w:tcW w:w="4394" w:type="dxa"/>
          </w:tcPr>
          <w:p>
            <w:pPr>
              <w:pStyle w:val="7"/>
              <w:spacing w:before="7"/>
              <w:rPr>
                <w:sz w:val="21"/>
              </w:rPr>
            </w:pPr>
          </w:p>
          <w:p>
            <w:pPr>
              <w:pStyle w:val="7"/>
              <w:spacing w:before="1"/>
              <w:ind w:left="108"/>
              <w:rPr>
                <w:sz w:val="21"/>
              </w:rPr>
            </w:pPr>
            <w:r>
              <w:rPr>
                <w:sz w:val="21"/>
              </w:rPr>
              <w:t>不予行政处罚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8" w:hRule="atLeast"/>
        </w:trPr>
        <w:tc>
          <w:tcPr>
            <w:tcW w:w="816" w:type="dxa"/>
            <w:vMerge w:val="continue"/>
            <w:tcBorders>
              <w:top w:val="nil"/>
            </w:tcBorders>
          </w:tcPr>
          <w:p>
            <w:pPr>
              <w:rPr>
                <w:sz w:val="2"/>
                <w:szCs w:val="2"/>
              </w:rPr>
            </w:pPr>
          </w:p>
        </w:tc>
        <w:tc>
          <w:tcPr>
            <w:tcW w:w="1135" w:type="dxa"/>
            <w:vMerge w:val="continue"/>
            <w:tcBorders>
              <w:top w:val="nil"/>
            </w:tcBorders>
          </w:tcPr>
          <w:p>
            <w:pPr>
              <w:rPr>
                <w:sz w:val="2"/>
                <w:szCs w:val="2"/>
              </w:rPr>
            </w:pPr>
          </w:p>
        </w:tc>
        <w:tc>
          <w:tcPr>
            <w:tcW w:w="2551" w:type="dxa"/>
            <w:vMerge w:val="continue"/>
            <w:tcBorders>
              <w:top w:val="nil"/>
            </w:tcBorders>
          </w:tcPr>
          <w:p>
            <w:pPr>
              <w:rPr>
                <w:sz w:val="2"/>
                <w:szCs w:val="2"/>
              </w:rPr>
            </w:pPr>
          </w:p>
        </w:tc>
        <w:tc>
          <w:tcPr>
            <w:tcW w:w="4677" w:type="dxa"/>
          </w:tcPr>
          <w:p>
            <w:pPr>
              <w:pStyle w:val="7"/>
              <w:spacing w:before="4"/>
              <w:rPr>
                <w:sz w:val="16"/>
              </w:rPr>
            </w:pPr>
          </w:p>
          <w:p>
            <w:pPr>
              <w:pStyle w:val="7"/>
              <w:spacing w:before="1"/>
              <w:ind w:left="108"/>
              <w:rPr>
                <w:sz w:val="21"/>
              </w:rPr>
            </w:pPr>
            <w:r>
              <w:rPr>
                <w:sz w:val="21"/>
              </w:rPr>
              <w:t xml:space="preserve">一年内第二次擅自停止实施管理技术措施的 </w:t>
            </w:r>
          </w:p>
        </w:tc>
        <w:tc>
          <w:tcPr>
            <w:tcW w:w="4394" w:type="dxa"/>
          </w:tcPr>
          <w:p>
            <w:pPr>
              <w:pStyle w:val="7"/>
              <w:spacing w:before="4"/>
              <w:rPr>
                <w:sz w:val="16"/>
              </w:rPr>
            </w:pPr>
          </w:p>
          <w:p>
            <w:pPr>
              <w:pStyle w:val="7"/>
              <w:spacing w:before="1"/>
              <w:ind w:left="109"/>
              <w:rPr>
                <w:sz w:val="21"/>
              </w:rPr>
            </w:pPr>
            <w:r>
              <w:rPr>
                <w:sz w:val="21"/>
              </w:rPr>
              <w:t>给予警告,可以并处 3000 元以下罚款。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2" w:hRule="atLeast"/>
        </w:trPr>
        <w:tc>
          <w:tcPr>
            <w:tcW w:w="816" w:type="dxa"/>
            <w:vMerge w:val="continue"/>
            <w:tcBorders>
              <w:top w:val="nil"/>
            </w:tcBorders>
          </w:tcPr>
          <w:p>
            <w:pPr>
              <w:rPr>
                <w:sz w:val="2"/>
                <w:szCs w:val="2"/>
              </w:rPr>
            </w:pPr>
          </w:p>
        </w:tc>
        <w:tc>
          <w:tcPr>
            <w:tcW w:w="1135" w:type="dxa"/>
            <w:vMerge w:val="continue"/>
            <w:tcBorders>
              <w:top w:val="nil"/>
            </w:tcBorders>
          </w:tcPr>
          <w:p>
            <w:pPr>
              <w:rPr>
                <w:sz w:val="2"/>
                <w:szCs w:val="2"/>
              </w:rPr>
            </w:pPr>
          </w:p>
        </w:tc>
        <w:tc>
          <w:tcPr>
            <w:tcW w:w="2551" w:type="dxa"/>
            <w:vMerge w:val="continue"/>
            <w:tcBorders>
              <w:top w:val="nil"/>
            </w:tcBorders>
          </w:tcPr>
          <w:p>
            <w:pPr>
              <w:rPr>
                <w:sz w:val="2"/>
                <w:szCs w:val="2"/>
              </w:rPr>
            </w:pPr>
          </w:p>
        </w:tc>
        <w:tc>
          <w:tcPr>
            <w:tcW w:w="4677" w:type="dxa"/>
          </w:tcPr>
          <w:p>
            <w:pPr>
              <w:pStyle w:val="7"/>
              <w:spacing w:before="7"/>
              <w:rPr>
                <w:sz w:val="22"/>
              </w:rPr>
            </w:pPr>
          </w:p>
          <w:p>
            <w:pPr>
              <w:pStyle w:val="7"/>
              <w:ind w:left="108"/>
              <w:rPr>
                <w:sz w:val="21"/>
              </w:rPr>
            </w:pPr>
            <w:r>
              <w:rPr>
                <w:sz w:val="21"/>
              </w:rPr>
              <w:t xml:space="preserve">一年内第三次擅自停止实施管理技术措施的 </w:t>
            </w:r>
          </w:p>
        </w:tc>
        <w:tc>
          <w:tcPr>
            <w:tcW w:w="4394" w:type="dxa"/>
          </w:tcPr>
          <w:p>
            <w:pPr>
              <w:pStyle w:val="7"/>
              <w:spacing w:before="7"/>
              <w:rPr>
                <w:sz w:val="22"/>
              </w:rPr>
            </w:pPr>
          </w:p>
          <w:p>
            <w:pPr>
              <w:pStyle w:val="7"/>
              <w:ind w:left="109"/>
              <w:rPr>
                <w:sz w:val="21"/>
              </w:rPr>
            </w:pPr>
            <w:r>
              <w:rPr>
                <w:sz w:val="21"/>
              </w:rPr>
              <w:t xml:space="preserve">给予警告，可以并处 </w:t>
            </w:r>
            <w:r>
              <w:rPr>
                <w:rFonts w:ascii="Times New Roman" w:eastAsia="Times New Roman"/>
                <w:sz w:val="21"/>
              </w:rPr>
              <w:t xml:space="preserve">6000-9000 </w:t>
            </w:r>
            <w:r>
              <w:rPr>
                <w:sz w:val="21"/>
              </w:rPr>
              <w:t>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9" w:hRule="atLeast"/>
        </w:trPr>
        <w:tc>
          <w:tcPr>
            <w:tcW w:w="816" w:type="dxa"/>
            <w:vMerge w:val="continue"/>
            <w:tcBorders>
              <w:top w:val="nil"/>
            </w:tcBorders>
          </w:tcPr>
          <w:p>
            <w:pPr>
              <w:rPr>
                <w:sz w:val="2"/>
                <w:szCs w:val="2"/>
              </w:rPr>
            </w:pPr>
          </w:p>
        </w:tc>
        <w:tc>
          <w:tcPr>
            <w:tcW w:w="1135" w:type="dxa"/>
            <w:vMerge w:val="continue"/>
            <w:tcBorders>
              <w:top w:val="nil"/>
            </w:tcBorders>
          </w:tcPr>
          <w:p>
            <w:pPr>
              <w:rPr>
                <w:sz w:val="2"/>
                <w:szCs w:val="2"/>
              </w:rPr>
            </w:pPr>
          </w:p>
        </w:tc>
        <w:tc>
          <w:tcPr>
            <w:tcW w:w="2551" w:type="dxa"/>
            <w:vMerge w:val="continue"/>
            <w:tcBorders>
              <w:top w:val="nil"/>
            </w:tcBorders>
          </w:tcPr>
          <w:p>
            <w:pPr>
              <w:rPr>
                <w:sz w:val="2"/>
                <w:szCs w:val="2"/>
              </w:rPr>
            </w:pPr>
          </w:p>
        </w:tc>
        <w:tc>
          <w:tcPr>
            <w:tcW w:w="4677" w:type="dxa"/>
          </w:tcPr>
          <w:p>
            <w:pPr>
              <w:pStyle w:val="7"/>
              <w:spacing w:before="130" w:line="278" w:lineRule="auto"/>
              <w:ind w:left="108" w:right="92"/>
              <w:rPr>
                <w:sz w:val="21"/>
              </w:rPr>
            </w:pPr>
            <w:r>
              <w:rPr>
                <w:sz w:val="21"/>
              </w:rPr>
              <w:t xml:space="preserve">二年内四次以上（含四次）擅自停止实施管理技术措施的 </w:t>
            </w:r>
          </w:p>
        </w:tc>
        <w:tc>
          <w:tcPr>
            <w:tcW w:w="4394" w:type="dxa"/>
          </w:tcPr>
          <w:p>
            <w:pPr>
              <w:pStyle w:val="7"/>
              <w:spacing w:before="4"/>
              <w:rPr>
                <w:sz w:val="22"/>
              </w:rPr>
            </w:pPr>
          </w:p>
          <w:p>
            <w:pPr>
              <w:pStyle w:val="7"/>
              <w:ind w:left="108"/>
              <w:rPr>
                <w:sz w:val="21"/>
              </w:rPr>
            </w:pPr>
            <w:r>
              <w:rPr>
                <w:sz w:val="21"/>
              </w:rPr>
              <w:t xml:space="preserve">给予警告，可以并处 </w:t>
            </w:r>
            <w:r>
              <w:rPr>
                <w:rFonts w:ascii="Times New Roman" w:eastAsia="Times New Roman"/>
                <w:sz w:val="21"/>
              </w:rPr>
              <w:t>9000-</w:t>
            </w:r>
            <w:r>
              <w:rPr>
                <w:sz w:val="21"/>
              </w:rPr>
              <w:t>15000 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16" w:type="dxa"/>
            <w:vMerge w:val="continue"/>
            <w:tcBorders>
              <w:top w:val="nil"/>
            </w:tcBorders>
          </w:tcPr>
          <w:p>
            <w:pPr>
              <w:rPr>
                <w:sz w:val="2"/>
                <w:szCs w:val="2"/>
              </w:rPr>
            </w:pPr>
          </w:p>
        </w:tc>
        <w:tc>
          <w:tcPr>
            <w:tcW w:w="1135" w:type="dxa"/>
            <w:vMerge w:val="continue"/>
            <w:tcBorders>
              <w:top w:val="nil"/>
            </w:tcBorders>
          </w:tcPr>
          <w:p>
            <w:pPr>
              <w:rPr>
                <w:sz w:val="2"/>
                <w:szCs w:val="2"/>
              </w:rPr>
            </w:pPr>
          </w:p>
        </w:tc>
        <w:tc>
          <w:tcPr>
            <w:tcW w:w="2551" w:type="dxa"/>
            <w:vMerge w:val="continue"/>
            <w:tcBorders>
              <w:top w:val="nil"/>
            </w:tcBorders>
          </w:tcPr>
          <w:p>
            <w:pPr>
              <w:rPr>
                <w:sz w:val="2"/>
                <w:szCs w:val="2"/>
              </w:rPr>
            </w:pPr>
          </w:p>
        </w:tc>
        <w:tc>
          <w:tcPr>
            <w:tcW w:w="4677" w:type="dxa"/>
          </w:tcPr>
          <w:p>
            <w:pPr>
              <w:pStyle w:val="7"/>
              <w:spacing w:before="178"/>
              <w:ind w:left="108"/>
              <w:rPr>
                <w:sz w:val="21"/>
              </w:rPr>
            </w:pPr>
            <w:r>
              <w:rPr>
                <w:sz w:val="21"/>
              </w:rPr>
              <w:t>情节严重的</w:t>
            </w:r>
          </w:p>
        </w:tc>
        <w:tc>
          <w:tcPr>
            <w:tcW w:w="4394" w:type="dxa"/>
          </w:tcPr>
          <w:p>
            <w:pPr>
              <w:pStyle w:val="7"/>
              <w:spacing w:before="22"/>
              <w:ind w:left="108"/>
              <w:rPr>
                <w:sz w:val="21"/>
              </w:rPr>
            </w:pPr>
            <w:r>
              <w:rPr>
                <w:sz w:val="21"/>
              </w:rPr>
              <w:t>责令停业整顿，直至吊销《网络文化经营许可</w:t>
            </w:r>
          </w:p>
          <w:p>
            <w:pPr>
              <w:pStyle w:val="7"/>
              <w:spacing w:before="43"/>
              <w:ind w:left="108"/>
              <w:rPr>
                <w:sz w:val="21"/>
              </w:rPr>
            </w:pPr>
            <w:r>
              <w:rPr>
                <w:sz w:val="21"/>
              </w:rPr>
              <w:t>证》。</w:t>
            </w:r>
          </w:p>
        </w:tc>
      </w:tr>
    </w:tbl>
    <w:p>
      <w:pPr>
        <w:spacing w:after="0"/>
        <w:rPr>
          <w:sz w:val="21"/>
        </w:rPr>
        <w:sectPr>
          <w:footerReference r:id="rId9" w:type="default"/>
          <w:pgSz w:w="16840" w:h="11910" w:orient="landscape"/>
          <w:pgMar w:top="1100" w:right="780" w:bottom="280" w:left="1040" w:header="0" w:footer="0" w:gutter="0"/>
          <w:cols w:space="720" w:num="1"/>
        </w:sectPr>
      </w:pPr>
    </w:p>
    <w:p>
      <w:pPr>
        <w:pStyle w:val="2"/>
        <w:rPr>
          <w:sz w:val="20"/>
        </w:rPr>
      </w:pPr>
    </w:p>
    <w:p>
      <w:pPr>
        <w:pStyle w:val="2"/>
        <w:rPr>
          <w:sz w:val="20"/>
        </w:rPr>
      </w:pPr>
    </w:p>
    <w:p>
      <w:pPr>
        <w:pStyle w:val="2"/>
        <w:spacing w:before="1"/>
        <w:rPr>
          <w:sz w:val="14"/>
        </w:rPr>
      </w:pP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16"/>
        <w:gridCol w:w="852"/>
        <w:gridCol w:w="2976"/>
        <w:gridCol w:w="5388"/>
        <w:gridCol w:w="354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16" w:type="dxa"/>
          </w:tcPr>
          <w:p>
            <w:pPr>
              <w:pStyle w:val="7"/>
              <w:spacing w:before="155"/>
              <w:ind w:left="167"/>
              <w:rPr>
                <w:sz w:val="24"/>
              </w:rPr>
            </w:pPr>
            <w:r>
              <w:rPr>
                <w:sz w:val="24"/>
              </w:rPr>
              <w:t xml:space="preserve">序号 </w:t>
            </w:r>
          </w:p>
        </w:tc>
        <w:tc>
          <w:tcPr>
            <w:tcW w:w="852" w:type="dxa"/>
          </w:tcPr>
          <w:p>
            <w:pPr>
              <w:pStyle w:val="7"/>
              <w:ind w:left="184"/>
              <w:rPr>
                <w:sz w:val="24"/>
              </w:rPr>
            </w:pPr>
            <w:r>
              <w:rPr>
                <w:sz w:val="24"/>
              </w:rPr>
              <w:t xml:space="preserve">权力 </w:t>
            </w:r>
          </w:p>
          <w:p>
            <w:pPr>
              <w:pStyle w:val="7"/>
              <w:spacing w:before="4" w:line="292" w:lineRule="exact"/>
              <w:ind w:left="184"/>
              <w:rPr>
                <w:sz w:val="24"/>
              </w:rPr>
            </w:pPr>
            <w:r>
              <w:rPr>
                <w:sz w:val="24"/>
              </w:rPr>
              <w:t xml:space="preserve">名称 </w:t>
            </w:r>
          </w:p>
        </w:tc>
        <w:tc>
          <w:tcPr>
            <w:tcW w:w="2976" w:type="dxa"/>
          </w:tcPr>
          <w:p>
            <w:pPr>
              <w:pStyle w:val="7"/>
              <w:spacing w:before="155"/>
              <w:ind w:left="1007"/>
              <w:rPr>
                <w:sz w:val="24"/>
              </w:rPr>
            </w:pPr>
            <w:r>
              <w:rPr>
                <w:sz w:val="24"/>
              </w:rPr>
              <w:t xml:space="preserve">实施依据 </w:t>
            </w:r>
          </w:p>
        </w:tc>
        <w:tc>
          <w:tcPr>
            <w:tcW w:w="5388" w:type="dxa"/>
          </w:tcPr>
          <w:p>
            <w:pPr>
              <w:pStyle w:val="7"/>
              <w:spacing w:before="155"/>
              <w:ind w:left="1372"/>
              <w:rPr>
                <w:sz w:val="24"/>
              </w:rPr>
            </w:pPr>
            <w:r>
              <w:rPr>
                <w:sz w:val="24"/>
              </w:rPr>
              <w:t xml:space="preserve">违法违规行为情节、程度 </w:t>
            </w:r>
          </w:p>
        </w:tc>
        <w:tc>
          <w:tcPr>
            <w:tcW w:w="3542" w:type="dxa"/>
          </w:tcPr>
          <w:p>
            <w:pPr>
              <w:pStyle w:val="7"/>
              <w:spacing w:before="155"/>
              <w:ind w:left="1050"/>
              <w:rPr>
                <w:sz w:val="24"/>
              </w:rPr>
            </w:pPr>
            <w:r>
              <w:rPr>
                <w:sz w:val="24"/>
              </w:rPr>
              <w:t xml:space="preserve">自由裁量幅度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16" w:type="dxa"/>
            <w:vMerge w:val="restart"/>
            <w:vAlign w:val="center"/>
          </w:tcPr>
          <w:p>
            <w:pPr>
              <w:pStyle w:val="7"/>
              <w:jc w:val="center"/>
              <w:rPr>
                <w:sz w:val="22"/>
              </w:rPr>
            </w:pPr>
          </w:p>
          <w:p>
            <w:pPr>
              <w:pStyle w:val="7"/>
              <w:jc w:val="center"/>
              <w:rPr>
                <w:sz w:val="22"/>
              </w:rPr>
            </w:pPr>
          </w:p>
          <w:p>
            <w:pPr>
              <w:pStyle w:val="7"/>
              <w:jc w:val="center"/>
              <w:rPr>
                <w:sz w:val="22"/>
              </w:rPr>
            </w:pPr>
          </w:p>
          <w:p>
            <w:pPr>
              <w:pStyle w:val="7"/>
              <w:jc w:val="center"/>
              <w:rPr>
                <w:sz w:val="22"/>
              </w:rPr>
            </w:pPr>
          </w:p>
          <w:p>
            <w:pPr>
              <w:pStyle w:val="7"/>
              <w:spacing w:before="11"/>
              <w:jc w:val="center"/>
              <w:rPr>
                <w:sz w:val="25"/>
              </w:rPr>
            </w:pPr>
          </w:p>
          <w:p>
            <w:pPr>
              <w:pStyle w:val="7"/>
              <w:spacing w:before="1"/>
              <w:ind w:left="107"/>
              <w:jc w:val="center"/>
              <w:rPr>
                <w:rFonts w:ascii="Times New Roman"/>
                <w:sz w:val="21"/>
              </w:rPr>
            </w:pPr>
            <w:r>
              <w:rPr>
                <w:rFonts w:ascii="Times New Roman"/>
                <w:w w:val="100"/>
                <w:sz w:val="21"/>
              </w:rPr>
              <w:t>7</w:t>
            </w:r>
          </w:p>
        </w:tc>
        <w:tc>
          <w:tcPr>
            <w:tcW w:w="852" w:type="dxa"/>
            <w:vMerge w:val="restart"/>
          </w:tcPr>
          <w:p>
            <w:pPr>
              <w:pStyle w:val="7"/>
              <w:spacing w:before="10"/>
              <w:rPr>
                <w:sz w:val="27"/>
              </w:rPr>
            </w:pPr>
          </w:p>
          <w:p>
            <w:pPr>
              <w:pStyle w:val="7"/>
              <w:ind w:left="107"/>
              <w:rPr>
                <w:sz w:val="21"/>
              </w:rPr>
            </w:pPr>
            <w:r>
              <w:rPr>
                <w:sz w:val="21"/>
              </w:rPr>
              <w:t>未悬挂</w:t>
            </w:r>
          </w:p>
          <w:p>
            <w:pPr>
              <w:pStyle w:val="7"/>
              <w:spacing w:before="43" w:line="278" w:lineRule="auto"/>
              <w:ind w:left="107" w:right="94"/>
              <w:jc w:val="both"/>
              <w:rPr>
                <w:sz w:val="21"/>
              </w:rPr>
            </w:pPr>
            <w:r>
              <w:rPr>
                <w:spacing w:val="-6"/>
                <w:sz w:val="21"/>
              </w:rPr>
              <w:t>《网络文化经营许可证》或者未成年人禁</w:t>
            </w:r>
            <w:r>
              <w:rPr>
                <w:spacing w:val="-5"/>
                <w:sz w:val="21"/>
              </w:rPr>
              <w:t>入标志</w:t>
            </w:r>
          </w:p>
        </w:tc>
        <w:tc>
          <w:tcPr>
            <w:tcW w:w="2976" w:type="dxa"/>
            <w:vMerge w:val="restart"/>
          </w:tcPr>
          <w:p>
            <w:pPr>
              <w:pStyle w:val="7"/>
              <w:tabs>
                <w:tab w:val="left" w:pos="1809"/>
              </w:tabs>
              <w:spacing w:before="3" w:line="310" w:lineRule="atLeast"/>
              <w:ind w:left="107" w:right="-15" w:firstLine="420"/>
              <w:rPr>
                <w:sz w:val="21"/>
              </w:rPr>
            </w:pPr>
            <w:r>
              <w:rPr>
                <w:sz w:val="21"/>
              </w:rPr>
              <w:t>第三十一条</w:t>
            </w:r>
            <w:r>
              <w:rPr>
                <w:sz w:val="21"/>
              </w:rPr>
              <w:tab/>
            </w:r>
            <w:r>
              <w:rPr>
                <w:sz w:val="21"/>
              </w:rPr>
              <w:t>互联网上网服务营业场</w:t>
            </w:r>
            <w:r>
              <w:rPr>
                <w:spacing w:val="4"/>
                <w:sz w:val="21"/>
              </w:rPr>
              <w:t>所</w:t>
            </w:r>
            <w:r>
              <w:rPr>
                <w:sz w:val="21"/>
              </w:rPr>
              <w:t>经营单位违反本条例的规定</w:t>
            </w:r>
            <w:r>
              <w:rPr>
                <w:spacing w:val="4"/>
                <w:sz w:val="21"/>
              </w:rPr>
              <w:t>，</w:t>
            </w:r>
            <w:r>
              <w:rPr>
                <w:sz w:val="21"/>
              </w:rPr>
              <w:t>有下列行为之一的</w:t>
            </w:r>
            <w:r>
              <w:rPr>
                <w:spacing w:val="-77"/>
                <w:sz w:val="21"/>
              </w:rPr>
              <w:t>，</w:t>
            </w:r>
            <w:r>
              <w:rPr>
                <w:sz w:val="21"/>
              </w:rPr>
              <w:t>由</w:t>
            </w:r>
            <w:r>
              <w:rPr>
                <w:spacing w:val="-3"/>
                <w:sz w:val="21"/>
              </w:rPr>
              <w:t>文</w:t>
            </w:r>
            <w:r>
              <w:rPr>
                <w:sz w:val="21"/>
              </w:rPr>
              <w:t>化</w:t>
            </w:r>
            <w:r>
              <w:rPr>
                <w:spacing w:val="-5"/>
                <w:sz w:val="21"/>
              </w:rPr>
              <w:t>行</w:t>
            </w:r>
            <w:r>
              <w:rPr>
                <w:sz w:val="21"/>
              </w:rPr>
              <w:t>政</w:t>
            </w:r>
            <w:r>
              <w:rPr>
                <w:spacing w:val="-3"/>
                <w:sz w:val="21"/>
              </w:rPr>
              <w:t>部</w:t>
            </w:r>
            <w:r>
              <w:rPr>
                <w:sz w:val="21"/>
              </w:rPr>
              <w:t>门</w:t>
            </w:r>
            <w:r>
              <w:rPr>
                <w:spacing w:val="-3"/>
                <w:sz w:val="21"/>
              </w:rPr>
              <w:t>给</w:t>
            </w:r>
            <w:r>
              <w:rPr>
                <w:sz w:val="21"/>
              </w:rPr>
              <w:t>予</w:t>
            </w:r>
            <w:r>
              <w:rPr>
                <w:spacing w:val="-3"/>
                <w:sz w:val="21"/>
              </w:rPr>
              <w:t>警</w:t>
            </w:r>
            <w:r>
              <w:rPr>
                <w:sz w:val="21"/>
              </w:rPr>
              <w:t>告， 可以</w:t>
            </w:r>
            <w:r>
              <w:rPr>
                <w:spacing w:val="-3"/>
                <w:sz w:val="21"/>
              </w:rPr>
              <w:t>并</w:t>
            </w:r>
            <w:r>
              <w:rPr>
                <w:sz w:val="21"/>
              </w:rPr>
              <w:t>处</w:t>
            </w:r>
            <w:r>
              <w:rPr>
                <w:spacing w:val="-65"/>
                <w:sz w:val="21"/>
              </w:rPr>
              <w:t xml:space="preserve"> </w:t>
            </w:r>
            <w:r>
              <w:rPr>
                <w:rFonts w:ascii="Times New Roman" w:eastAsia="Times New Roman"/>
                <w:sz w:val="21"/>
              </w:rPr>
              <w:t>15000</w:t>
            </w:r>
            <w:r>
              <w:rPr>
                <w:rFonts w:ascii="Times New Roman" w:eastAsia="Times New Roman"/>
                <w:spacing w:val="-15"/>
                <w:sz w:val="21"/>
              </w:rPr>
              <w:t xml:space="preserve"> </w:t>
            </w:r>
            <w:r>
              <w:rPr>
                <w:sz w:val="21"/>
              </w:rPr>
              <w:t>元</w:t>
            </w:r>
            <w:r>
              <w:rPr>
                <w:spacing w:val="-3"/>
                <w:sz w:val="21"/>
              </w:rPr>
              <w:t>以</w:t>
            </w:r>
            <w:r>
              <w:rPr>
                <w:sz w:val="21"/>
              </w:rPr>
              <w:t>下</w:t>
            </w:r>
            <w:r>
              <w:rPr>
                <w:spacing w:val="-3"/>
                <w:sz w:val="21"/>
              </w:rPr>
              <w:t>的</w:t>
            </w:r>
            <w:r>
              <w:rPr>
                <w:sz w:val="21"/>
              </w:rPr>
              <w:t>罚款</w:t>
            </w:r>
            <w:r>
              <w:rPr>
                <w:rFonts w:ascii="Times New Roman" w:eastAsia="Times New Roman"/>
                <w:sz w:val="21"/>
              </w:rPr>
              <w:t xml:space="preserve">; </w:t>
            </w:r>
            <w:r>
              <w:rPr>
                <w:sz w:val="21"/>
              </w:rPr>
              <w:t>情节严重的</w:t>
            </w:r>
            <w:r>
              <w:rPr>
                <w:spacing w:val="4"/>
                <w:sz w:val="21"/>
              </w:rPr>
              <w:t>，</w:t>
            </w:r>
            <w:r>
              <w:rPr>
                <w:sz w:val="21"/>
              </w:rPr>
              <w:t>责令停业整顿， 直至吊销《</w:t>
            </w:r>
            <w:r>
              <w:rPr>
                <w:spacing w:val="4"/>
                <w:sz w:val="21"/>
              </w:rPr>
              <w:t>网</w:t>
            </w:r>
            <w:r>
              <w:rPr>
                <w:sz w:val="21"/>
              </w:rPr>
              <w:t>络文化经营许可证</w:t>
            </w:r>
            <w:r>
              <w:rPr>
                <w:spacing w:val="-106"/>
                <w:sz w:val="21"/>
              </w:rPr>
              <w:t>》</w:t>
            </w:r>
            <w:r>
              <w:rPr>
                <w:spacing w:val="-4"/>
                <w:sz w:val="21"/>
              </w:rPr>
              <w:t>：</w:t>
            </w:r>
            <w:r>
              <w:rPr>
                <w:rFonts w:ascii="Times New Roman" w:eastAsia="Times New Roman"/>
                <w:spacing w:val="-4"/>
                <w:sz w:val="21"/>
              </w:rPr>
              <w:t>(</w:t>
            </w:r>
            <w:r>
              <w:rPr>
                <w:sz w:val="21"/>
              </w:rPr>
              <w:t>五</w:t>
            </w:r>
            <w:r>
              <w:rPr>
                <w:rFonts w:ascii="Times New Roman" w:eastAsia="Times New Roman"/>
                <w:sz w:val="21"/>
              </w:rPr>
              <w:t>)</w:t>
            </w:r>
            <w:r>
              <w:rPr>
                <w:sz w:val="21"/>
              </w:rPr>
              <w:t>未</w:t>
            </w:r>
            <w:r>
              <w:rPr>
                <w:spacing w:val="-3"/>
                <w:sz w:val="21"/>
              </w:rPr>
              <w:t>悬挂《</w:t>
            </w:r>
            <w:r>
              <w:rPr>
                <w:sz w:val="21"/>
              </w:rPr>
              <w:t>网</w:t>
            </w:r>
            <w:r>
              <w:rPr>
                <w:spacing w:val="-5"/>
                <w:sz w:val="21"/>
              </w:rPr>
              <w:t>络</w:t>
            </w:r>
            <w:r>
              <w:rPr>
                <w:spacing w:val="-3"/>
                <w:sz w:val="21"/>
              </w:rPr>
              <w:t>文</w:t>
            </w:r>
            <w:r>
              <w:rPr>
                <w:sz w:val="21"/>
              </w:rPr>
              <w:t>化经营许可证》</w:t>
            </w:r>
            <w:r>
              <w:rPr>
                <w:spacing w:val="4"/>
                <w:sz w:val="21"/>
              </w:rPr>
              <w:t>或</w:t>
            </w:r>
            <w:r>
              <w:rPr>
                <w:sz w:val="21"/>
              </w:rPr>
              <w:t>者未成年人禁入标志</w:t>
            </w:r>
            <w:r>
              <w:rPr>
                <w:spacing w:val="-3"/>
                <w:sz w:val="21"/>
              </w:rPr>
              <w:t>的</w:t>
            </w:r>
            <w:r>
              <w:rPr>
                <w:sz w:val="21"/>
              </w:rPr>
              <w:t>。</w:t>
            </w:r>
          </w:p>
        </w:tc>
        <w:tc>
          <w:tcPr>
            <w:tcW w:w="5388" w:type="dxa"/>
          </w:tcPr>
          <w:p>
            <w:pPr>
              <w:pStyle w:val="7"/>
              <w:spacing w:before="22"/>
              <w:ind w:left="107"/>
              <w:rPr>
                <w:sz w:val="21"/>
              </w:rPr>
            </w:pPr>
            <w:r>
              <w:rPr>
                <w:sz w:val="21"/>
              </w:rPr>
              <w:t>一年内第一次被查实未悬挂《网络文化经营许可证》或者</w:t>
            </w:r>
          </w:p>
          <w:p>
            <w:pPr>
              <w:pStyle w:val="7"/>
              <w:spacing w:before="43"/>
              <w:ind w:left="107"/>
              <w:rPr>
                <w:sz w:val="21"/>
              </w:rPr>
            </w:pPr>
            <w:r>
              <w:rPr>
                <w:sz w:val="21"/>
              </w:rPr>
              <w:t xml:space="preserve">未成年人禁入标志并及时纠正，没有造成危害后果的。 </w:t>
            </w:r>
            <w:r>
              <w:rPr>
                <w:w w:val="100"/>
                <w:sz w:val="21"/>
              </w:rPr>
              <w:t xml:space="preserve"> </w:t>
            </w:r>
          </w:p>
        </w:tc>
        <w:tc>
          <w:tcPr>
            <w:tcW w:w="3542" w:type="dxa"/>
          </w:tcPr>
          <w:p>
            <w:pPr>
              <w:pStyle w:val="7"/>
              <w:spacing w:before="178"/>
              <w:ind w:left="107"/>
              <w:rPr>
                <w:sz w:val="21"/>
              </w:rPr>
            </w:pPr>
            <w:r>
              <w:rPr>
                <w:sz w:val="21"/>
              </w:rPr>
              <w:t>不予行政处罚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16" w:type="dxa"/>
            <w:vMerge w:val="continue"/>
            <w:tcBorders>
              <w:top w:val="nil"/>
            </w:tcBorders>
          </w:tcPr>
          <w:p>
            <w:pPr>
              <w:rPr>
                <w:sz w:val="2"/>
                <w:szCs w:val="2"/>
              </w:rPr>
            </w:pPr>
          </w:p>
        </w:tc>
        <w:tc>
          <w:tcPr>
            <w:tcW w:w="852" w:type="dxa"/>
            <w:vMerge w:val="continue"/>
            <w:tcBorders>
              <w:top w:val="nil"/>
            </w:tcBorders>
          </w:tcPr>
          <w:p>
            <w:pPr>
              <w:rPr>
                <w:sz w:val="2"/>
                <w:szCs w:val="2"/>
              </w:rPr>
            </w:pPr>
          </w:p>
        </w:tc>
        <w:tc>
          <w:tcPr>
            <w:tcW w:w="2976" w:type="dxa"/>
            <w:vMerge w:val="continue"/>
            <w:tcBorders>
              <w:top w:val="nil"/>
            </w:tcBorders>
          </w:tcPr>
          <w:p>
            <w:pPr>
              <w:rPr>
                <w:sz w:val="2"/>
                <w:szCs w:val="2"/>
              </w:rPr>
            </w:pPr>
          </w:p>
        </w:tc>
        <w:tc>
          <w:tcPr>
            <w:tcW w:w="5388" w:type="dxa"/>
          </w:tcPr>
          <w:p>
            <w:pPr>
              <w:pStyle w:val="7"/>
              <w:spacing w:before="22"/>
              <w:ind w:left="107"/>
              <w:rPr>
                <w:sz w:val="21"/>
              </w:rPr>
            </w:pPr>
            <w:r>
              <w:rPr>
                <w:sz w:val="21"/>
              </w:rPr>
              <w:t>一年内第二次被查实未悬挂《网络文化经营许可证》或者</w:t>
            </w:r>
          </w:p>
          <w:p>
            <w:pPr>
              <w:pStyle w:val="7"/>
              <w:spacing w:before="43"/>
              <w:ind w:left="107"/>
              <w:rPr>
                <w:sz w:val="21"/>
              </w:rPr>
            </w:pPr>
            <w:r>
              <w:rPr>
                <w:sz w:val="21"/>
              </w:rPr>
              <w:t xml:space="preserve">未成年人禁入标志的 </w:t>
            </w:r>
          </w:p>
        </w:tc>
        <w:tc>
          <w:tcPr>
            <w:tcW w:w="3542" w:type="dxa"/>
          </w:tcPr>
          <w:p>
            <w:pPr>
              <w:pStyle w:val="7"/>
              <w:spacing w:before="22"/>
              <w:ind w:left="107"/>
              <w:rPr>
                <w:sz w:val="21"/>
              </w:rPr>
            </w:pPr>
            <w:r>
              <w:rPr>
                <w:sz w:val="21"/>
              </w:rPr>
              <w:t>给予警告,可以并处 3000 元以下罚</w:t>
            </w:r>
          </w:p>
          <w:p>
            <w:pPr>
              <w:pStyle w:val="7"/>
              <w:spacing w:before="43"/>
              <w:ind w:left="107"/>
              <w:rPr>
                <w:sz w:val="21"/>
              </w:rPr>
            </w:pPr>
            <w:r>
              <w:rPr>
                <w:sz w:val="21"/>
              </w:rPr>
              <w:t>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trPr>
        <w:tc>
          <w:tcPr>
            <w:tcW w:w="816" w:type="dxa"/>
            <w:vMerge w:val="continue"/>
            <w:tcBorders>
              <w:top w:val="nil"/>
            </w:tcBorders>
          </w:tcPr>
          <w:p>
            <w:pPr>
              <w:rPr>
                <w:sz w:val="2"/>
                <w:szCs w:val="2"/>
              </w:rPr>
            </w:pPr>
          </w:p>
        </w:tc>
        <w:tc>
          <w:tcPr>
            <w:tcW w:w="852" w:type="dxa"/>
            <w:vMerge w:val="continue"/>
            <w:tcBorders>
              <w:top w:val="nil"/>
            </w:tcBorders>
          </w:tcPr>
          <w:p>
            <w:pPr>
              <w:rPr>
                <w:sz w:val="2"/>
                <w:szCs w:val="2"/>
              </w:rPr>
            </w:pPr>
          </w:p>
        </w:tc>
        <w:tc>
          <w:tcPr>
            <w:tcW w:w="2976" w:type="dxa"/>
            <w:vMerge w:val="continue"/>
            <w:tcBorders>
              <w:top w:val="nil"/>
            </w:tcBorders>
          </w:tcPr>
          <w:p>
            <w:pPr>
              <w:rPr>
                <w:sz w:val="2"/>
                <w:szCs w:val="2"/>
              </w:rPr>
            </w:pPr>
          </w:p>
        </w:tc>
        <w:tc>
          <w:tcPr>
            <w:tcW w:w="5388" w:type="dxa"/>
          </w:tcPr>
          <w:p>
            <w:pPr>
              <w:pStyle w:val="7"/>
              <w:spacing w:before="25"/>
              <w:ind w:left="107"/>
              <w:rPr>
                <w:sz w:val="21"/>
              </w:rPr>
            </w:pPr>
            <w:r>
              <w:rPr>
                <w:sz w:val="21"/>
              </w:rPr>
              <w:t>一年内第三次被查实未悬挂《网络文化经营许可证》或者</w:t>
            </w:r>
          </w:p>
          <w:p>
            <w:pPr>
              <w:pStyle w:val="7"/>
              <w:spacing w:before="43"/>
              <w:ind w:left="107"/>
              <w:rPr>
                <w:sz w:val="21"/>
              </w:rPr>
            </w:pPr>
            <w:r>
              <w:rPr>
                <w:sz w:val="21"/>
              </w:rPr>
              <w:t>未成年人禁入标志的</w:t>
            </w:r>
          </w:p>
        </w:tc>
        <w:tc>
          <w:tcPr>
            <w:tcW w:w="3542" w:type="dxa"/>
          </w:tcPr>
          <w:p>
            <w:pPr>
              <w:pStyle w:val="7"/>
              <w:spacing w:before="25"/>
              <w:ind w:left="107"/>
              <w:rPr>
                <w:sz w:val="21"/>
              </w:rPr>
            </w:pPr>
            <w:r>
              <w:rPr>
                <w:sz w:val="21"/>
              </w:rPr>
              <w:t xml:space="preserve">给予警告，可以并处 </w:t>
            </w:r>
            <w:r>
              <w:rPr>
                <w:rFonts w:ascii="Times New Roman" w:eastAsia="Times New Roman"/>
                <w:sz w:val="21"/>
              </w:rPr>
              <w:t xml:space="preserve">6000-9000 </w:t>
            </w:r>
            <w:r>
              <w:rPr>
                <w:sz w:val="21"/>
              </w:rPr>
              <w:t>元罚</w:t>
            </w:r>
          </w:p>
          <w:p>
            <w:pPr>
              <w:pStyle w:val="7"/>
              <w:spacing w:before="43"/>
              <w:ind w:left="107"/>
              <w:rPr>
                <w:sz w:val="21"/>
              </w:rPr>
            </w:pPr>
            <w:r>
              <w:rPr>
                <w:sz w:val="21"/>
              </w:rPr>
              <w:t>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16" w:type="dxa"/>
            <w:vMerge w:val="continue"/>
            <w:tcBorders>
              <w:top w:val="nil"/>
            </w:tcBorders>
          </w:tcPr>
          <w:p>
            <w:pPr>
              <w:rPr>
                <w:sz w:val="2"/>
                <w:szCs w:val="2"/>
              </w:rPr>
            </w:pPr>
          </w:p>
        </w:tc>
        <w:tc>
          <w:tcPr>
            <w:tcW w:w="852" w:type="dxa"/>
            <w:vMerge w:val="continue"/>
            <w:tcBorders>
              <w:top w:val="nil"/>
            </w:tcBorders>
          </w:tcPr>
          <w:p>
            <w:pPr>
              <w:rPr>
                <w:sz w:val="2"/>
                <w:szCs w:val="2"/>
              </w:rPr>
            </w:pPr>
          </w:p>
        </w:tc>
        <w:tc>
          <w:tcPr>
            <w:tcW w:w="2976" w:type="dxa"/>
            <w:vMerge w:val="continue"/>
            <w:tcBorders>
              <w:top w:val="nil"/>
            </w:tcBorders>
          </w:tcPr>
          <w:p>
            <w:pPr>
              <w:rPr>
                <w:sz w:val="2"/>
                <w:szCs w:val="2"/>
              </w:rPr>
            </w:pPr>
          </w:p>
        </w:tc>
        <w:tc>
          <w:tcPr>
            <w:tcW w:w="5388" w:type="dxa"/>
          </w:tcPr>
          <w:p>
            <w:pPr>
              <w:pStyle w:val="7"/>
              <w:spacing w:before="22"/>
              <w:ind w:left="107"/>
              <w:rPr>
                <w:sz w:val="21"/>
              </w:rPr>
            </w:pPr>
            <w:r>
              <w:rPr>
                <w:sz w:val="21"/>
              </w:rPr>
              <w:t>二年内四次（含四次）以上被查实未悬挂《网络文化经营</w:t>
            </w:r>
          </w:p>
          <w:p>
            <w:pPr>
              <w:pStyle w:val="7"/>
              <w:spacing w:before="43"/>
              <w:ind w:left="107"/>
              <w:rPr>
                <w:sz w:val="21"/>
              </w:rPr>
            </w:pPr>
            <w:r>
              <w:rPr>
                <w:sz w:val="21"/>
              </w:rPr>
              <w:t xml:space="preserve">许可证》或者未成年人禁入标志的 </w:t>
            </w:r>
          </w:p>
        </w:tc>
        <w:tc>
          <w:tcPr>
            <w:tcW w:w="3542" w:type="dxa"/>
          </w:tcPr>
          <w:p>
            <w:pPr>
              <w:pStyle w:val="7"/>
              <w:spacing w:before="22"/>
              <w:ind w:left="107"/>
              <w:rPr>
                <w:sz w:val="21"/>
              </w:rPr>
            </w:pPr>
            <w:r>
              <w:rPr>
                <w:spacing w:val="-19"/>
                <w:sz w:val="21"/>
              </w:rPr>
              <w:t xml:space="preserve">给予警告，可以并处 </w:t>
            </w:r>
            <w:r>
              <w:rPr>
                <w:rFonts w:ascii="Times New Roman" w:eastAsia="Times New Roman"/>
                <w:sz w:val="21"/>
              </w:rPr>
              <w:t>9000-</w:t>
            </w:r>
            <w:r>
              <w:rPr>
                <w:sz w:val="21"/>
              </w:rPr>
              <w:t>15000</w:t>
            </w:r>
            <w:r>
              <w:rPr>
                <w:spacing w:val="-18"/>
                <w:sz w:val="21"/>
              </w:rPr>
              <w:t xml:space="preserve"> 元罚</w:t>
            </w:r>
          </w:p>
          <w:p>
            <w:pPr>
              <w:pStyle w:val="7"/>
              <w:spacing w:before="43"/>
              <w:ind w:left="107"/>
              <w:rPr>
                <w:sz w:val="21"/>
              </w:rPr>
            </w:pPr>
            <w:r>
              <w:rPr>
                <w:sz w:val="21"/>
              </w:rPr>
              <w:t>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16" w:type="dxa"/>
            <w:vMerge w:val="continue"/>
            <w:tcBorders>
              <w:top w:val="nil"/>
            </w:tcBorders>
          </w:tcPr>
          <w:p>
            <w:pPr>
              <w:rPr>
                <w:sz w:val="2"/>
                <w:szCs w:val="2"/>
              </w:rPr>
            </w:pPr>
          </w:p>
        </w:tc>
        <w:tc>
          <w:tcPr>
            <w:tcW w:w="852" w:type="dxa"/>
            <w:vMerge w:val="continue"/>
            <w:tcBorders>
              <w:top w:val="nil"/>
            </w:tcBorders>
          </w:tcPr>
          <w:p>
            <w:pPr>
              <w:rPr>
                <w:sz w:val="2"/>
                <w:szCs w:val="2"/>
              </w:rPr>
            </w:pPr>
          </w:p>
        </w:tc>
        <w:tc>
          <w:tcPr>
            <w:tcW w:w="2976" w:type="dxa"/>
            <w:vMerge w:val="continue"/>
            <w:tcBorders>
              <w:top w:val="nil"/>
            </w:tcBorders>
          </w:tcPr>
          <w:p>
            <w:pPr>
              <w:rPr>
                <w:sz w:val="2"/>
                <w:szCs w:val="2"/>
              </w:rPr>
            </w:pPr>
          </w:p>
        </w:tc>
        <w:tc>
          <w:tcPr>
            <w:tcW w:w="5388" w:type="dxa"/>
          </w:tcPr>
          <w:p>
            <w:pPr>
              <w:pStyle w:val="7"/>
              <w:spacing w:before="178"/>
              <w:ind w:left="107"/>
              <w:rPr>
                <w:sz w:val="21"/>
              </w:rPr>
            </w:pPr>
            <w:r>
              <w:rPr>
                <w:sz w:val="21"/>
              </w:rPr>
              <w:t>情节严重的</w:t>
            </w:r>
          </w:p>
        </w:tc>
        <w:tc>
          <w:tcPr>
            <w:tcW w:w="3542" w:type="dxa"/>
          </w:tcPr>
          <w:p>
            <w:pPr>
              <w:pStyle w:val="7"/>
              <w:spacing w:before="22"/>
              <w:ind w:left="107"/>
              <w:rPr>
                <w:sz w:val="21"/>
              </w:rPr>
            </w:pPr>
            <w:r>
              <w:rPr>
                <w:sz w:val="21"/>
              </w:rPr>
              <w:t>责令停业整顿，直至吊销《网络文化</w:t>
            </w:r>
          </w:p>
          <w:p>
            <w:pPr>
              <w:pStyle w:val="7"/>
              <w:spacing w:before="43"/>
              <w:ind w:left="107"/>
              <w:rPr>
                <w:sz w:val="21"/>
              </w:rPr>
            </w:pPr>
            <w:r>
              <w:rPr>
                <w:sz w:val="21"/>
              </w:rPr>
              <w:t>经营许可证》。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816" w:type="dxa"/>
            <w:vMerge w:val="restart"/>
            <w:vAlign w:val="center"/>
          </w:tcPr>
          <w:p>
            <w:pPr>
              <w:pStyle w:val="7"/>
              <w:jc w:val="center"/>
              <w:rPr>
                <w:sz w:val="22"/>
              </w:rPr>
            </w:pPr>
          </w:p>
          <w:p>
            <w:pPr>
              <w:pStyle w:val="7"/>
              <w:jc w:val="center"/>
              <w:rPr>
                <w:sz w:val="22"/>
              </w:rPr>
            </w:pPr>
          </w:p>
          <w:p>
            <w:pPr>
              <w:pStyle w:val="7"/>
              <w:jc w:val="center"/>
              <w:rPr>
                <w:sz w:val="22"/>
              </w:rPr>
            </w:pPr>
          </w:p>
          <w:p>
            <w:pPr>
              <w:pStyle w:val="7"/>
              <w:jc w:val="center"/>
              <w:rPr>
                <w:sz w:val="22"/>
              </w:rPr>
            </w:pPr>
          </w:p>
          <w:p>
            <w:pPr>
              <w:pStyle w:val="7"/>
              <w:jc w:val="center"/>
              <w:rPr>
                <w:sz w:val="22"/>
              </w:rPr>
            </w:pPr>
          </w:p>
          <w:p>
            <w:pPr>
              <w:pStyle w:val="7"/>
              <w:jc w:val="center"/>
              <w:rPr>
                <w:sz w:val="22"/>
              </w:rPr>
            </w:pPr>
          </w:p>
          <w:p>
            <w:pPr>
              <w:pStyle w:val="7"/>
              <w:spacing w:before="12"/>
              <w:jc w:val="center"/>
              <w:rPr>
                <w:sz w:val="22"/>
              </w:rPr>
            </w:pPr>
          </w:p>
          <w:p>
            <w:pPr>
              <w:pStyle w:val="7"/>
              <w:ind w:left="107"/>
              <w:jc w:val="center"/>
              <w:rPr>
                <w:rFonts w:ascii="Times New Roman"/>
                <w:sz w:val="21"/>
              </w:rPr>
            </w:pPr>
            <w:r>
              <w:rPr>
                <w:rFonts w:ascii="Times New Roman"/>
                <w:w w:val="100"/>
                <w:sz w:val="21"/>
              </w:rPr>
              <w:t>8</w:t>
            </w:r>
          </w:p>
        </w:tc>
        <w:tc>
          <w:tcPr>
            <w:tcW w:w="852" w:type="dxa"/>
            <w:vMerge w:val="restart"/>
          </w:tcPr>
          <w:p>
            <w:pPr>
              <w:pStyle w:val="7"/>
              <w:rPr>
                <w:sz w:val="20"/>
              </w:rPr>
            </w:pPr>
          </w:p>
          <w:p>
            <w:pPr>
              <w:pStyle w:val="7"/>
              <w:rPr>
                <w:sz w:val="20"/>
              </w:rPr>
            </w:pPr>
          </w:p>
          <w:p>
            <w:pPr>
              <w:pStyle w:val="7"/>
              <w:spacing w:before="8"/>
              <w:rPr>
                <w:sz w:val="16"/>
              </w:rPr>
            </w:pPr>
          </w:p>
          <w:p>
            <w:pPr>
              <w:pStyle w:val="7"/>
              <w:spacing w:line="278" w:lineRule="auto"/>
              <w:ind w:left="107" w:right="94"/>
              <w:jc w:val="both"/>
              <w:rPr>
                <w:sz w:val="21"/>
              </w:rPr>
            </w:pPr>
            <w:r>
              <w:rPr>
                <w:sz w:val="21"/>
              </w:rPr>
              <w:t>向上网消费者提供的计算机未通过局域网的方式接入互联网</w:t>
            </w:r>
          </w:p>
        </w:tc>
        <w:tc>
          <w:tcPr>
            <w:tcW w:w="2976" w:type="dxa"/>
            <w:vMerge w:val="restart"/>
          </w:tcPr>
          <w:p>
            <w:pPr>
              <w:pStyle w:val="7"/>
              <w:rPr>
                <w:sz w:val="20"/>
              </w:rPr>
            </w:pPr>
          </w:p>
          <w:p>
            <w:pPr>
              <w:pStyle w:val="7"/>
              <w:spacing w:before="157" w:line="278" w:lineRule="auto"/>
              <w:ind w:left="107" w:right="93" w:firstLine="420"/>
              <w:jc w:val="both"/>
              <w:rPr>
                <w:sz w:val="21"/>
              </w:rPr>
            </w:pPr>
            <w:r>
              <w:rPr>
                <w:spacing w:val="-2"/>
                <w:sz w:val="21"/>
              </w:rPr>
              <w:t>第三十二条 互联网上网服务营业场所经营单位违反本条例的规定，有下列行为之一的，由文化行政部门、公安机关依据各自职权给予警告，可</w:t>
            </w:r>
            <w:r>
              <w:rPr>
                <w:spacing w:val="-18"/>
                <w:sz w:val="21"/>
              </w:rPr>
              <w:t xml:space="preserve">以并处 </w:t>
            </w:r>
            <w:r>
              <w:rPr>
                <w:rFonts w:ascii="Times New Roman" w:eastAsia="Times New Roman"/>
                <w:sz w:val="21"/>
              </w:rPr>
              <w:t xml:space="preserve">15000 </w:t>
            </w:r>
            <w:r>
              <w:rPr>
                <w:spacing w:val="-3"/>
                <w:sz w:val="21"/>
              </w:rPr>
              <w:t>元以下的罚款</w:t>
            </w:r>
            <w:r>
              <w:rPr>
                <w:rFonts w:ascii="Times New Roman" w:eastAsia="Times New Roman"/>
                <w:sz w:val="21"/>
              </w:rPr>
              <w:t>;</w:t>
            </w:r>
            <w:r>
              <w:rPr>
                <w:spacing w:val="-11"/>
                <w:sz w:val="21"/>
              </w:rPr>
              <w:t>情</w:t>
            </w:r>
            <w:r>
              <w:rPr>
                <w:spacing w:val="-2"/>
                <w:sz w:val="21"/>
              </w:rPr>
              <w:t>节严重的，责令停业整顿，直至由文化行政部门吊销《网络</w:t>
            </w:r>
            <w:r>
              <w:rPr>
                <w:spacing w:val="-15"/>
                <w:sz w:val="21"/>
              </w:rPr>
              <w:t>文化经营许可证》：</w:t>
            </w:r>
            <w:r>
              <w:rPr>
                <w:rFonts w:ascii="Times New Roman" w:eastAsia="Times New Roman"/>
                <w:spacing w:val="-5"/>
                <w:sz w:val="21"/>
              </w:rPr>
              <w:t>(</w:t>
            </w:r>
            <w:r>
              <w:rPr>
                <w:sz w:val="21"/>
              </w:rPr>
              <w:t>一</w:t>
            </w:r>
            <w:r>
              <w:rPr>
                <w:rFonts w:ascii="Times New Roman" w:eastAsia="Times New Roman"/>
                <w:sz w:val="21"/>
              </w:rPr>
              <w:t>)</w:t>
            </w:r>
            <w:r>
              <w:rPr>
                <w:spacing w:val="-6"/>
                <w:sz w:val="21"/>
              </w:rPr>
              <w:t>向上网</w:t>
            </w:r>
            <w:r>
              <w:rPr>
                <w:spacing w:val="-2"/>
                <w:sz w:val="21"/>
              </w:rPr>
              <w:t>消费者提供的计算机未通过局</w:t>
            </w:r>
            <w:r>
              <w:rPr>
                <w:spacing w:val="-4"/>
                <w:sz w:val="21"/>
              </w:rPr>
              <w:t>域网的方式接入互联网的；</w:t>
            </w:r>
          </w:p>
        </w:tc>
        <w:tc>
          <w:tcPr>
            <w:tcW w:w="5388" w:type="dxa"/>
          </w:tcPr>
          <w:p>
            <w:pPr>
              <w:pStyle w:val="7"/>
              <w:spacing w:before="22" w:line="278" w:lineRule="auto"/>
              <w:ind w:left="107" w:right="93"/>
              <w:rPr>
                <w:sz w:val="21"/>
              </w:rPr>
            </w:pPr>
            <w:r>
              <w:rPr>
                <w:sz w:val="21"/>
              </w:rPr>
              <w:t>一年内第一次被查实向上网消费者提供的计算机未通过局域网方式接入互联网并及时纠正，没有造成危害后果</w:t>
            </w:r>
          </w:p>
          <w:p>
            <w:pPr>
              <w:pStyle w:val="7"/>
              <w:spacing w:line="269" w:lineRule="exact"/>
              <w:ind w:left="107"/>
              <w:rPr>
                <w:sz w:val="21"/>
              </w:rPr>
            </w:pPr>
            <w:r>
              <w:rPr>
                <w:sz w:val="21"/>
              </w:rPr>
              <w:t>的。</w:t>
            </w:r>
          </w:p>
        </w:tc>
        <w:tc>
          <w:tcPr>
            <w:tcW w:w="3542" w:type="dxa"/>
          </w:tcPr>
          <w:p>
            <w:pPr>
              <w:pStyle w:val="7"/>
              <w:spacing w:before="1"/>
              <w:rPr>
                <w:sz w:val="26"/>
              </w:rPr>
            </w:pPr>
          </w:p>
          <w:p>
            <w:pPr>
              <w:pStyle w:val="7"/>
              <w:ind w:left="107"/>
              <w:rPr>
                <w:sz w:val="21"/>
              </w:rPr>
            </w:pPr>
            <w:r>
              <w:rPr>
                <w:sz w:val="21"/>
              </w:rPr>
              <w:t>不予行政处罚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87" w:hRule="atLeast"/>
        </w:trPr>
        <w:tc>
          <w:tcPr>
            <w:tcW w:w="816" w:type="dxa"/>
            <w:vMerge w:val="continue"/>
            <w:tcBorders>
              <w:top w:val="nil"/>
            </w:tcBorders>
          </w:tcPr>
          <w:p>
            <w:pPr>
              <w:rPr>
                <w:sz w:val="2"/>
                <w:szCs w:val="2"/>
              </w:rPr>
            </w:pPr>
          </w:p>
        </w:tc>
        <w:tc>
          <w:tcPr>
            <w:tcW w:w="852" w:type="dxa"/>
            <w:vMerge w:val="continue"/>
            <w:tcBorders>
              <w:top w:val="nil"/>
            </w:tcBorders>
          </w:tcPr>
          <w:p>
            <w:pPr>
              <w:rPr>
                <w:sz w:val="2"/>
                <w:szCs w:val="2"/>
              </w:rPr>
            </w:pPr>
          </w:p>
        </w:tc>
        <w:tc>
          <w:tcPr>
            <w:tcW w:w="2976" w:type="dxa"/>
            <w:vMerge w:val="continue"/>
            <w:tcBorders>
              <w:top w:val="nil"/>
            </w:tcBorders>
          </w:tcPr>
          <w:p>
            <w:pPr>
              <w:rPr>
                <w:sz w:val="2"/>
                <w:szCs w:val="2"/>
              </w:rPr>
            </w:pPr>
          </w:p>
        </w:tc>
        <w:tc>
          <w:tcPr>
            <w:tcW w:w="5388" w:type="dxa"/>
          </w:tcPr>
          <w:p>
            <w:pPr>
              <w:pStyle w:val="7"/>
              <w:spacing w:before="154" w:line="278" w:lineRule="auto"/>
              <w:ind w:left="107" w:right="93"/>
              <w:rPr>
                <w:sz w:val="21"/>
              </w:rPr>
            </w:pPr>
            <w:r>
              <w:rPr>
                <w:sz w:val="21"/>
              </w:rPr>
              <w:t>一年内第二次被查实向上网消费者提供的计算机未通过局域网方式接入互联网的</w:t>
            </w:r>
          </w:p>
        </w:tc>
        <w:tc>
          <w:tcPr>
            <w:tcW w:w="3542" w:type="dxa"/>
          </w:tcPr>
          <w:p>
            <w:pPr>
              <w:pStyle w:val="7"/>
              <w:spacing w:before="154" w:line="278" w:lineRule="auto"/>
              <w:ind w:left="107" w:right="91"/>
              <w:rPr>
                <w:sz w:val="21"/>
              </w:rPr>
            </w:pPr>
            <w:r>
              <w:rPr>
                <w:sz w:val="21"/>
              </w:rPr>
              <w:t>给予警告,可以并处 3000 元以下罚款。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0" w:hRule="atLeast"/>
        </w:trPr>
        <w:tc>
          <w:tcPr>
            <w:tcW w:w="816" w:type="dxa"/>
            <w:vMerge w:val="continue"/>
            <w:tcBorders>
              <w:top w:val="nil"/>
            </w:tcBorders>
          </w:tcPr>
          <w:p>
            <w:pPr>
              <w:rPr>
                <w:sz w:val="2"/>
                <w:szCs w:val="2"/>
              </w:rPr>
            </w:pPr>
          </w:p>
        </w:tc>
        <w:tc>
          <w:tcPr>
            <w:tcW w:w="852" w:type="dxa"/>
            <w:vMerge w:val="continue"/>
            <w:tcBorders>
              <w:top w:val="nil"/>
            </w:tcBorders>
          </w:tcPr>
          <w:p>
            <w:pPr>
              <w:rPr>
                <w:sz w:val="2"/>
                <w:szCs w:val="2"/>
              </w:rPr>
            </w:pPr>
          </w:p>
        </w:tc>
        <w:tc>
          <w:tcPr>
            <w:tcW w:w="2976" w:type="dxa"/>
            <w:vMerge w:val="continue"/>
            <w:tcBorders>
              <w:top w:val="nil"/>
            </w:tcBorders>
          </w:tcPr>
          <w:p>
            <w:pPr>
              <w:rPr>
                <w:sz w:val="2"/>
                <w:szCs w:val="2"/>
              </w:rPr>
            </w:pPr>
          </w:p>
        </w:tc>
        <w:tc>
          <w:tcPr>
            <w:tcW w:w="5388" w:type="dxa"/>
          </w:tcPr>
          <w:p>
            <w:pPr>
              <w:pStyle w:val="7"/>
              <w:spacing w:before="116" w:line="278" w:lineRule="auto"/>
              <w:ind w:left="107" w:right="93"/>
              <w:rPr>
                <w:sz w:val="21"/>
              </w:rPr>
            </w:pPr>
            <w:r>
              <w:rPr>
                <w:sz w:val="21"/>
              </w:rPr>
              <w:t xml:space="preserve">一年内第三次被查实向上网消费者提供的计算机未通过局域网方式接入互联网的 </w:t>
            </w:r>
          </w:p>
        </w:tc>
        <w:tc>
          <w:tcPr>
            <w:tcW w:w="3542" w:type="dxa"/>
          </w:tcPr>
          <w:p>
            <w:pPr>
              <w:pStyle w:val="7"/>
              <w:spacing w:before="116" w:line="278" w:lineRule="auto"/>
              <w:ind w:left="107" w:right="29"/>
              <w:rPr>
                <w:sz w:val="21"/>
              </w:rPr>
            </w:pPr>
            <w:r>
              <w:rPr>
                <w:sz w:val="21"/>
              </w:rPr>
              <w:t xml:space="preserve">给予警告，可以并处 </w:t>
            </w:r>
            <w:r>
              <w:rPr>
                <w:rFonts w:ascii="Times New Roman" w:eastAsia="Times New Roman"/>
                <w:sz w:val="21"/>
              </w:rPr>
              <w:t xml:space="preserve">6000-9000 </w:t>
            </w:r>
            <w:r>
              <w:rPr>
                <w:sz w:val="21"/>
              </w:rPr>
              <w:t>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2" w:hRule="atLeast"/>
        </w:trPr>
        <w:tc>
          <w:tcPr>
            <w:tcW w:w="816" w:type="dxa"/>
            <w:vMerge w:val="continue"/>
            <w:tcBorders>
              <w:top w:val="nil"/>
            </w:tcBorders>
          </w:tcPr>
          <w:p>
            <w:pPr>
              <w:rPr>
                <w:sz w:val="2"/>
                <w:szCs w:val="2"/>
              </w:rPr>
            </w:pPr>
          </w:p>
        </w:tc>
        <w:tc>
          <w:tcPr>
            <w:tcW w:w="852" w:type="dxa"/>
            <w:vMerge w:val="continue"/>
            <w:tcBorders>
              <w:top w:val="nil"/>
            </w:tcBorders>
          </w:tcPr>
          <w:p>
            <w:pPr>
              <w:rPr>
                <w:sz w:val="2"/>
                <w:szCs w:val="2"/>
              </w:rPr>
            </w:pPr>
          </w:p>
        </w:tc>
        <w:tc>
          <w:tcPr>
            <w:tcW w:w="2976" w:type="dxa"/>
            <w:vMerge w:val="continue"/>
            <w:tcBorders>
              <w:top w:val="nil"/>
            </w:tcBorders>
          </w:tcPr>
          <w:p>
            <w:pPr>
              <w:rPr>
                <w:sz w:val="2"/>
                <w:szCs w:val="2"/>
              </w:rPr>
            </w:pPr>
          </w:p>
        </w:tc>
        <w:tc>
          <w:tcPr>
            <w:tcW w:w="5388" w:type="dxa"/>
          </w:tcPr>
          <w:p>
            <w:pPr>
              <w:pStyle w:val="7"/>
              <w:spacing w:before="157" w:line="278" w:lineRule="auto"/>
              <w:ind w:left="107" w:right="17"/>
              <w:rPr>
                <w:sz w:val="21"/>
              </w:rPr>
            </w:pPr>
            <w:r>
              <w:rPr>
                <w:sz w:val="21"/>
              </w:rPr>
              <w:t xml:space="preserve">二年内四次（含四次）以上被查实向上网消费者提供的计算机未通过局域网方式接入互联网的 </w:t>
            </w:r>
          </w:p>
        </w:tc>
        <w:tc>
          <w:tcPr>
            <w:tcW w:w="3542" w:type="dxa"/>
          </w:tcPr>
          <w:p>
            <w:pPr>
              <w:pStyle w:val="7"/>
              <w:spacing w:before="157" w:line="278" w:lineRule="auto"/>
              <w:ind w:left="107" w:right="90"/>
              <w:rPr>
                <w:sz w:val="21"/>
              </w:rPr>
            </w:pPr>
            <w:r>
              <w:rPr>
                <w:spacing w:val="-19"/>
                <w:sz w:val="21"/>
              </w:rPr>
              <w:t xml:space="preserve">给予警告，可以并处 </w:t>
            </w:r>
            <w:r>
              <w:rPr>
                <w:rFonts w:ascii="Times New Roman" w:eastAsia="Times New Roman"/>
                <w:sz w:val="21"/>
              </w:rPr>
              <w:t>9000-</w:t>
            </w:r>
            <w:r>
              <w:rPr>
                <w:sz w:val="21"/>
              </w:rPr>
              <w:t>15000</w:t>
            </w:r>
            <w:r>
              <w:rPr>
                <w:spacing w:val="-17"/>
                <w:sz w:val="21"/>
              </w:rPr>
              <w:t xml:space="preserve"> 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0" w:hRule="atLeast"/>
        </w:trPr>
        <w:tc>
          <w:tcPr>
            <w:tcW w:w="816" w:type="dxa"/>
            <w:vMerge w:val="continue"/>
            <w:tcBorders>
              <w:top w:val="nil"/>
            </w:tcBorders>
          </w:tcPr>
          <w:p>
            <w:pPr>
              <w:rPr>
                <w:sz w:val="2"/>
                <w:szCs w:val="2"/>
              </w:rPr>
            </w:pPr>
          </w:p>
        </w:tc>
        <w:tc>
          <w:tcPr>
            <w:tcW w:w="852" w:type="dxa"/>
            <w:vMerge w:val="continue"/>
            <w:tcBorders>
              <w:top w:val="nil"/>
            </w:tcBorders>
          </w:tcPr>
          <w:p>
            <w:pPr>
              <w:rPr>
                <w:sz w:val="2"/>
                <w:szCs w:val="2"/>
              </w:rPr>
            </w:pPr>
          </w:p>
        </w:tc>
        <w:tc>
          <w:tcPr>
            <w:tcW w:w="2976" w:type="dxa"/>
            <w:vMerge w:val="continue"/>
            <w:tcBorders>
              <w:top w:val="nil"/>
            </w:tcBorders>
          </w:tcPr>
          <w:p>
            <w:pPr>
              <w:rPr>
                <w:sz w:val="2"/>
                <w:szCs w:val="2"/>
              </w:rPr>
            </w:pPr>
          </w:p>
        </w:tc>
        <w:tc>
          <w:tcPr>
            <w:tcW w:w="5388" w:type="dxa"/>
          </w:tcPr>
          <w:p>
            <w:pPr>
              <w:pStyle w:val="7"/>
              <w:rPr>
                <w:sz w:val="15"/>
              </w:rPr>
            </w:pPr>
          </w:p>
          <w:p>
            <w:pPr>
              <w:pStyle w:val="7"/>
              <w:spacing w:before="1"/>
              <w:ind w:left="107"/>
              <w:rPr>
                <w:sz w:val="21"/>
              </w:rPr>
            </w:pPr>
            <w:r>
              <w:rPr>
                <w:sz w:val="21"/>
              </w:rPr>
              <w:t>情节严重的</w:t>
            </w:r>
          </w:p>
        </w:tc>
        <w:tc>
          <w:tcPr>
            <w:tcW w:w="3542" w:type="dxa"/>
          </w:tcPr>
          <w:p>
            <w:pPr>
              <w:pStyle w:val="7"/>
              <w:spacing w:before="37"/>
              <w:ind w:left="107"/>
              <w:rPr>
                <w:sz w:val="21"/>
              </w:rPr>
            </w:pPr>
            <w:r>
              <w:rPr>
                <w:sz w:val="21"/>
              </w:rPr>
              <w:t>责令停业整顿，直至吊销《网络文化</w:t>
            </w:r>
          </w:p>
          <w:p>
            <w:pPr>
              <w:pStyle w:val="7"/>
              <w:spacing w:before="43"/>
              <w:ind w:left="107"/>
              <w:rPr>
                <w:sz w:val="21"/>
              </w:rPr>
            </w:pPr>
            <w:r>
              <w:rPr>
                <w:sz w:val="21"/>
              </w:rPr>
              <w:t>经营许可证》。</w:t>
            </w:r>
          </w:p>
        </w:tc>
      </w:tr>
    </w:tbl>
    <w:p>
      <w:pPr>
        <w:spacing w:after="0"/>
        <w:rPr>
          <w:sz w:val="21"/>
        </w:rPr>
        <w:sectPr>
          <w:footerReference r:id="rId10" w:type="default"/>
          <w:pgSz w:w="16840" w:h="11910" w:orient="landscape"/>
          <w:pgMar w:top="1100" w:right="780" w:bottom="280" w:left="1040" w:header="0" w:footer="0" w:gutter="0"/>
          <w:cols w:space="720" w:num="1"/>
        </w:sectPr>
      </w:pPr>
    </w:p>
    <w:p>
      <w:pPr>
        <w:pStyle w:val="2"/>
        <w:rPr>
          <w:sz w:val="20"/>
        </w:rPr>
      </w:pPr>
    </w:p>
    <w:p>
      <w:pPr>
        <w:pStyle w:val="2"/>
        <w:rPr>
          <w:sz w:val="20"/>
        </w:rPr>
      </w:pPr>
    </w:p>
    <w:p>
      <w:pPr>
        <w:pStyle w:val="2"/>
        <w:spacing w:before="1"/>
        <w:rPr>
          <w:sz w:val="14"/>
        </w:rPr>
      </w:pP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74"/>
        <w:gridCol w:w="1276"/>
        <w:gridCol w:w="2692"/>
        <w:gridCol w:w="6520"/>
        <w:gridCol w:w="269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674" w:type="dxa"/>
          </w:tcPr>
          <w:p>
            <w:pPr>
              <w:pStyle w:val="7"/>
              <w:ind w:left="215"/>
              <w:rPr>
                <w:sz w:val="24"/>
              </w:rPr>
            </w:pPr>
            <w:r>
              <w:rPr>
                <w:sz w:val="24"/>
              </w:rPr>
              <w:t>序</w:t>
            </w:r>
          </w:p>
          <w:p>
            <w:pPr>
              <w:pStyle w:val="7"/>
              <w:spacing w:before="4" w:line="292" w:lineRule="exact"/>
              <w:ind w:left="215"/>
              <w:rPr>
                <w:sz w:val="24"/>
              </w:rPr>
            </w:pPr>
            <w:r>
              <w:rPr>
                <w:sz w:val="24"/>
              </w:rPr>
              <w:t xml:space="preserve">号 </w:t>
            </w:r>
          </w:p>
        </w:tc>
        <w:tc>
          <w:tcPr>
            <w:tcW w:w="1276" w:type="dxa"/>
          </w:tcPr>
          <w:p>
            <w:pPr>
              <w:pStyle w:val="7"/>
              <w:ind w:left="398"/>
              <w:rPr>
                <w:sz w:val="24"/>
              </w:rPr>
            </w:pPr>
            <w:r>
              <w:rPr>
                <w:sz w:val="24"/>
              </w:rPr>
              <w:t xml:space="preserve">权力 </w:t>
            </w:r>
          </w:p>
          <w:p>
            <w:pPr>
              <w:pStyle w:val="7"/>
              <w:spacing w:before="4" w:line="292" w:lineRule="exact"/>
              <w:ind w:left="398"/>
              <w:rPr>
                <w:sz w:val="24"/>
              </w:rPr>
            </w:pPr>
            <w:r>
              <w:rPr>
                <w:sz w:val="24"/>
              </w:rPr>
              <w:t xml:space="preserve">名称 </w:t>
            </w:r>
          </w:p>
        </w:tc>
        <w:tc>
          <w:tcPr>
            <w:tcW w:w="2692" w:type="dxa"/>
          </w:tcPr>
          <w:p>
            <w:pPr>
              <w:pStyle w:val="7"/>
              <w:spacing w:before="155"/>
              <w:ind w:left="867"/>
              <w:rPr>
                <w:sz w:val="24"/>
              </w:rPr>
            </w:pPr>
            <w:r>
              <w:rPr>
                <w:sz w:val="24"/>
              </w:rPr>
              <w:t xml:space="preserve">实施依据 </w:t>
            </w:r>
          </w:p>
        </w:tc>
        <w:tc>
          <w:tcPr>
            <w:tcW w:w="6520" w:type="dxa"/>
          </w:tcPr>
          <w:p>
            <w:pPr>
              <w:pStyle w:val="7"/>
              <w:spacing w:before="155"/>
              <w:ind w:left="1940"/>
              <w:rPr>
                <w:sz w:val="24"/>
              </w:rPr>
            </w:pPr>
            <w:r>
              <w:rPr>
                <w:sz w:val="24"/>
              </w:rPr>
              <w:t xml:space="preserve">违法违规行为情节、程度 </w:t>
            </w:r>
          </w:p>
        </w:tc>
        <w:tc>
          <w:tcPr>
            <w:tcW w:w="2692" w:type="dxa"/>
          </w:tcPr>
          <w:p>
            <w:pPr>
              <w:pStyle w:val="7"/>
              <w:spacing w:before="155"/>
              <w:ind w:left="628"/>
              <w:rPr>
                <w:sz w:val="24"/>
              </w:rPr>
            </w:pPr>
            <w:r>
              <w:rPr>
                <w:sz w:val="24"/>
              </w:rPr>
              <w:t xml:space="preserve">自由裁量幅度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674" w:type="dxa"/>
            <w:vMerge w:val="restart"/>
            <w:vAlign w:val="center"/>
          </w:tcPr>
          <w:p>
            <w:pPr>
              <w:pStyle w:val="7"/>
              <w:jc w:val="center"/>
              <w:rPr>
                <w:sz w:val="22"/>
              </w:rPr>
            </w:pPr>
          </w:p>
          <w:p>
            <w:pPr>
              <w:pStyle w:val="7"/>
              <w:jc w:val="center"/>
              <w:rPr>
                <w:sz w:val="22"/>
              </w:rPr>
            </w:pPr>
          </w:p>
          <w:p>
            <w:pPr>
              <w:pStyle w:val="7"/>
              <w:jc w:val="center"/>
              <w:rPr>
                <w:sz w:val="22"/>
              </w:rPr>
            </w:pPr>
          </w:p>
          <w:p>
            <w:pPr>
              <w:pStyle w:val="7"/>
              <w:jc w:val="center"/>
              <w:rPr>
                <w:sz w:val="22"/>
              </w:rPr>
            </w:pPr>
          </w:p>
          <w:p>
            <w:pPr>
              <w:pStyle w:val="7"/>
              <w:jc w:val="center"/>
              <w:rPr>
                <w:sz w:val="22"/>
              </w:rPr>
            </w:pPr>
          </w:p>
          <w:p>
            <w:pPr>
              <w:pStyle w:val="7"/>
              <w:spacing w:before="1"/>
              <w:jc w:val="center"/>
              <w:rPr>
                <w:sz w:val="16"/>
              </w:rPr>
            </w:pPr>
          </w:p>
          <w:p>
            <w:pPr>
              <w:pStyle w:val="7"/>
              <w:ind w:left="107"/>
              <w:jc w:val="center"/>
              <w:rPr>
                <w:rFonts w:ascii="Times New Roman"/>
                <w:sz w:val="21"/>
              </w:rPr>
            </w:pPr>
            <w:r>
              <w:rPr>
                <w:rFonts w:ascii="Times New Roman"/>
                <w:w w:val="100"/>
                <w:sz w:val="21"/>
              </w:rPr>
              <w:t>9</w:t>
            </w:r>
          </w:p>
        </w:tc>
        <w:tc>
          <w:tcPr>
            <w:tcW w:w="1276" w:type="dxa"/>
            <w:vMerge w:val="restart"/>
          </w:tcPr>
          <w:p>
            <w:pPr>
              <w:pStyle w:val="7"/>
              <w:spacing w:before="10"/>
              <w:rPr>
                <w:sz w:val="27"/>
              </w:rPr>
            </w:pPr>
          </w:p>
          <w:p>
            <w:pPr>
              <w:pStyle w:val="7"/>
              <w:spacing w:line="278" w:lineRule="auto"/>
              <w:ind w:left="108" w:right="93"/>
              <w:jc w:val="both"/>
              <w:rPr>
                <w:sz w:val="21"/>
              </w:rPr>
            </w:pPr>
            <w:r>
              <w:rPr>
                <w:sz w:val="21"/>
              </w:rPr>
              <w:t>未建立场内巡查制度， 或者发现上网消费者的违法行为未予制止并向文化行政部门、公安机关举报</w:t>
            </w:r>
          </w:p>
        </w:tc>
        <w:tc>
          <w:tcPr>
            <w:tcW w:w="2692" w:type="dxa"/>
            <w:vMerge w:val="restart"/>
          </w:tcPr>
          <w:p>
            <w:pPr>
              <w:pStyle w:val="7"/>
              <w:rPr>
                <w:sz w:val="20"/>
              </w:rPr>
            </w:pPr>
          </w:p>
          <w:p>
            <w:pPr>
              <w:pStyle w:val="7"/>
              <w:rPr>
                <w:sz w:val="20"/>
              </w:rPr>
            </w:pPr>
          </w:p>
          <w:p>
            <w:pPr>
              <w:pStyle w:val="7"/>
              <w:rPr>
                <w:sz w:val="20"/>
              </w:rPr>
            </w:pPr>
          </w:p>
          <w:p>
            <w:pPr>
              <w:pStyle w:val="7"/>
              <w:spacing w:line="278" w:lineRule="auto"/>
              <w:ind w:left="108" w:right="-15" w:firstLine="420"/>
              <w:rPr>
                <w:sz w:val="21"/>
              </w:rPr>
            </w:pPr>
            <w:r>
              <w:rPr>
                <w:spacing w:val="28"/>
                <w:sz w:val="21"/>
              </w:rPr>
              <w:t>第三十二条 互联网</w:t>
            </w:r>
            <w:r>
              <w:rPr>
                <w:spacing w:val="11"/>
                <w:sz w:val="21"/>
              </w:rPr>
              <w:t>上网服务营业场所经营单</w:t>
            </w:r>
            <w:r>
              <w:rPr>
                <w:spacing w:val="-6"/>
                <w:sz w:val="21"/>
              </w:rPr>
              <w:t>位违反本条例的规定，有下</w:t>
            </w:r>
            <w:r>
              <w:rPr>
                <w:spacing w:val="-9"/>
                <w:sz w:val="21"/>
              </w:rPr>
              <w:t>列行为之一的，由文化行政</w:t>
            </w:r>
            <w:r>
              <w:rPr>
                <w:spacing w:val="-10"/>
                <w:sz w:val="21"/>
              </w:rPr>
              <w:t>部门、公安机关依据各自职</w:t>
            </w:r>
            <w:r>
              <w:rPr>
                <w:spacing w:val="21"/>
                <w:sz w:val="21"/>
              </w:rPr>
              <w:t>权给予警告， 可以并处</w:t>
            </w:r>
            <w:r>
              <w:rPr>
                <w:rFonts w:ascii="Times New Roman" w:eastAsia="Times New Roman"/>
                <w:spacing w:val="21"/>
                <w:sz w:val="21"/>
              </w:rPr>
              <w:t>15000</w:t>
            </w:r>
            <w:r>
              <w:rPr>
                <w:rFonts w:ascii="Times New Roman" w:eastAsia="Times New Roman"/>
                <w:spacing w:val="16"/>
                <w:sz w:val="21"/>
              </w:rPr>
              <w:t xml:space="preserve"> </w:t>
            </w:r>
            <w:r>
              <w:rPr>
                <w:spacing w:val="9"/>
                <w:sz w:val="21"/>
              </w:rPr>
              <w:t>元以下的罚款</w:t>
            </w:r>
            <w:r>
              <w:rPr>
                <w:rFonts w:ascii="Times New Roman" w:eastAsia="Times New Roman"/>
                <w:spacing w:val="10"/>
                <w:sz w:val="21"/>
              </w:rPr>
              <w:t>;</w:t>
            </w:r>
            <w:r>
              <w:rPr>
                <w:spacing w:val="5"/>
                <w:sz w:val="21"/>
              </w:rPr>
              <w:t>情节</w:t>
            </w:r>
            <w:r>
              <w:rPr>
                <w:spacing w:val="-7"/>
                <w:sz w:val="21"/>
              </w:rPr>
              <w:t>严重的，责令停业整顿，直</w:t>
            </w:r>
            <w:r>
              <w:rPr>
                <w:spacing w:val="-9"/>
                <w:sz w:val="21"/>
              </w:rPr>
              <w:t>至由文化行政部门吊销《网</w:t>
            </w:r>
            <w:r>
              <w:rPr>
                <w:spacing w:val="-29"/>
                <w:sz w:val="21"/>
              </w:rPr>
              <w:t xml:space="preserve">络 文 化 经 营 许 可 证 》： </w:t>
            </w:r>
            <w:r>
              <w:rPr>
                <w:rFonts w:ascii="Times New Roman" w:eastAsia="Times New Roman"/>
                <w:sz w:val="21"/>
              </w:rPr>
              <w:t>(</w:t>
            </w:r>
            <w:r>
              <w:rPr>
                <w:sz w:val="21"/>
              </w:rPr>
              <w:t>二</w:t>
            </w:r>
            <w:r>
              <w:rPr>
                <w:rFonts w:ascii="Times New Roman" w:eastAsia="Times New Roman"/>
                <w:sz w:val="21"/>
              </w:rPr>
              <w:t>)</w:t>
            </w:r>
            <w:r>
              <w:rPr>
                <w:sz w:val="21"/>
              </w:rPr>
              <w:t xml:space="preserve">未建立场内巡查制度， </w:t>
            </w:r>
            <w:r>
              <w:rPr>
                <w:spacing w:val="11"/>
                <w:sz w:val="21"/>
              </w:rPr>
              <w:t>或者发现上网消费者的违法行为未予制止并向文化行政部门、公安机关举报的；</w:t>
            </w:r>
            <w:r>
              <w:rPr>
                <w:rFonts w:ascii="Times New Roman" w:eastAsia="Times New Roman"/>
                <w:spacing w:val="11"/>
                <w:sz w:val="21"/>
              </w:rPr>
              <w:t>(</w:t>
            </w:r>
            <w:r>
              <w:rPr>
                <w:spacing w:val="11"/>
                <w:sz w:val="21"/>
              </w:rPr>
              <w:t>三</w:t>
            </w:r>
            <w:r>
              <w:rPr>
                <w:rFonts w:ascii="Times New Roman" w:eastAsia="Times New Roman"/>
                <w:spacing w:val="11"/>
                <w:sz w:val="21"/>
              </w:rPr>
              <w:t>)</w:t>
            </w:r>
            <w:r>
              <w:rPr>
                <w:spacing w:val="11"/>
                <w:sz w:val="21"/>
              </w:rPr>
              <w:t>未按规定核对、登记上网消费者的有效身份证件或者记录有关上网信息的；</w:t>
            </w:r>
          </w:p>
        </w:tc>
        <w:tc>
          <w:tcPr>
            <w:tcW w:w="6520" w:type="dxa"/>
          </w:tcPr>
          <w:p>
            <w:pPr>
              <w:pStyle w:val="7"/>
              <w:spacing w:before="22"/>
              <w:ind w:left="109"/>
              <w:rPr>
                <w:sz w:val="21"/>
              </w:rPr>
            </w:pPr>
            <w:r>
              <w:rPr>
                <w:sz w:val="21"/>
              </w:rPr>
              <w:t>一年内第一次被查实未建立场内巡查制度，或者发现上网消费者的违</w:t>
            </w:r>
          </w:p>
          <w:p>
            <w:pPr>
              <w:pStyle w:val="7"/>
              <w:spacing w:before="2" w:line="310" w:lineRule="atLeast"/>
              <w:ind w:left="109" w:right="93"/>
              <w:rPr>
                <w:sz w:val="21"/>
              </w:rPr>
            </w:pPr>
            <w:r>
              <w:rPr>
                <w:sz w:val="21"/>
              </w:rPr>
              <w:t xml:space="preserve">法行为未予以制止并向文化行政部门、公安机关举报情节轻微并及时纠正，没有造成危害后果的。 </w:t>
            </w:r>
            <w:r>
              <w:rPr>
                <w:w w:val="100"/>
                <w:sz w:val="21"/>
              </w:rPr>
              <w:t xml:space="preserve"> </w:t>
            </w:r>
          </w:p>
        </w:tc>
        <w:tc>
          <w:tcPr>
            <w:tcW w:w="2692" w:type="dxa"/>
          </w:tcPr>
          <w:p>
            <w:pPr>
              <w:pStyle w:val="7"/>
              <w:spacing w:before="1"/>
              <w:rPr>
                <w:sz w:val="26"/>
              </w:rPr>
            </w:pPr>
          </w:p>
          <w:p>
            <w:pPr>
              <w:pStyle w:val="7"/>
              <w:ind w:left="110"/>
              <w:rPr>
                <w:sz w:val="21"/>
              </w:rPr>
            </w:pPr>
            <w:r>
              <w:rPr>
                <w:sz w:val="21"/>
              </w:rPr>
              <w:t>不予行政处罚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674" w:type="dxa"/>
            <w:vMerge w:val="continue"/>
            <w:tcBorders>
              <w:top w:val="nil"/>
            </w:tcBorders>
          </w:tcPr>
          <w:p>
            <w:pPr>
              <w:rPr>
                <w:sz w:val="2"/>
                <w:szCs w:val="2"/>
              </w:rPr>
            </w:pPr>
          </w:p>
        </w:tc>
        <w:tc>
          <w:tcPr>
            <w:tcW w:w="1276" w:type="dxa"/>
            <w:vMerge w:val="continue"/>
            <w:tcBorders>
              <w:top w:val="nil"/>
            </w:tcBorders>
          </w:tcPr>
          <w:p>
            <w:pPr>
              <w:rPr>
                <w:sz w:val="2"/>
                <w:szCs w:val="2"/>
              </w:rPr>
            </w:pPr>
          </w:p>
        </w:tc>
        <w:tc>
          <w:tcPr>
            <w:tcW w:w="2692" w:type="dxa"/>
            <w:vMerge w:val="continue"/>
            <w:tcBorders>
              <w:top w:val="nil"/>
            </w:tcBorders>
          </w:tcPr>
          <w:p>
            <w:pPr>
              <w:rPr>
                <w:sz w:val="2"/>
                <w:szCs w:val="2"/>
              </w:rPr>
            </w:pPr>
          </w:p>
        </w:tc>
        <w:tc>
          <w:tcPr>
            <w:tcW w:w="6520" w:type="dxa"/>
          </w:tcPr>
          <w:p>
            <w:pPr>
              <w:pStyle w:val="7"/>
              <w:spacing w:before="22"/>
              <w:ind w:left="109"/>
              <w:rPr>
                <w:sz w:val="21"/>
              </w:rPr>
            </w:pPr>
            <w:r>
              <w:rPr>
                <w:sz w:val="21"/>
              </w:rPr>
              <w:t>一年内第二次被查实未建立场内巡查制度，或者发现上网消费者的违</w:t>
            </w:r>
          </w:p>
          <w:p>
            <w:pPr>
              <w:pStyle w:val="7"/>
              <w:spacing w:before="43"/>
              <w:ind w:left="109"/>
              <w:rPr>
                <w:sz w:val="21"/>
              </w:rPr>
            </w:pPr>
            <w:r>
              <w:rPr>
                <w:sz w:val="21"/>
              </w:rPr>
              <w:t>法行为未予以制止并向文化行政部门、公安机关举报的。</w:t>
            </w:r>
          </w:p>
        </w:tc>
        <w:tc>
          <w:tcPr>
            <w:tcW w:w="2692" w:type="dxa"/>
          </w:tcPr>
          <w:p>
            <w:pPr>
              <w:pStyle w:val="7"/>
              <w:spacing w:before="22"/>
              <w:ind w:left="110"/>
              <w:rPr>
                <w:sz w:val="21"/>
              </w:rPr>
            </w:pPr>
            <w:r>
              <w:rPr>
                <w:sz w:val="21"/>
              </w:rPr>
              <w:t>给予警告,可以并处3000 元</w:t>
            </w:r>
          </w:p>
          <w:p>
            <w:pPr>
              <w:pStyle w:val="7"/>
              <w:spacing w:before="43"/>
              <w:ind w:left="110"/>
              <w:rPr>
                <w:sz w:val="21"/>
              </w:rPr>
            </w:pPr>
            <w:r>
              <w:rPr>
                <w:sz w:val="21"/>
              </w:rPr>
              <w:t>以下罚款。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5" w:hRule="atLeast"/>
        </w:trPr>
        <w:tc>
          <w:tcPr>
            <w:tcW w:w="674" w:type="dxa"/>
            <w:vMerge w:val="continue"/>
            <w:tcBorders>
              <w:top w:val="nil"/>
            </w:tcBorders>
          </w:tcPr>
          <w:p>
            <w:pPr>
              <w:rPr>
                <w:sz w:val="2"/>
                <w:szCs w:val="2"/>
              </w:rPr>
            </w:pPr>
          </w:p>
        </w:tc>
        <w:tc>
          <w:tcPr>
            <w:tcW w:w="1276" w:type="dxa"/>
            <w:vMerge w:val="continue"/>
            <w:tcBorders>
              <w:top w:val="nil"/>
            </w:tcBorders>
          </w:tcPr>
          <w:p>
            <w:pPr>
              <w:rPr>
                <w:sz w:val="2"/>
                <w:szCs w:val="2"/>
              </w:rPr>
            </w:pPr>
          </w:p>
        </w:tc>
        <w:tc>
          <w:tcPr>
            <w:tcW w:w="2692" w:type="dxa"/>
            <w:vMerge w:val="continue"/>
            <w:tcBorders>
              <w:top w:val="nil"/>
            </w:tcBorders>
          </w:tcPr>
          <w:p>
            <w:pPr>
              <w:rPr>
                <w:sz w:val="2"/>
                <w:szCs w:val="2"/>
              </w:rPr>
            </w:pPr>
          </w:p>
        </w:tc>
        <w:tc>
          <w:tcPr>
            <w:tcW w:w="6520" w:type="dxa"/>
          </w:tcPr>
          <w:p>
            <w:pPr>
              <w:pStyle w:val="7"/>
              <w:spacing w:before="25"/>
              <w:ind w:left="109"/>
              <w:rPr>
                <w:sz w:val="21"/>
              </w:rPr>
            </w:pPr>
            <w:r>
              <w:rPr>
                <w:sz w:val="21"/>
              </w:rPr>
              <w:t>一年内第三次被查实未建立场内巡查制度，或者发现上网消费者的违</w:t>
            </w:r>
          </w:p>
          <w:p>
            <w:pPr>
              <w:pStyle w:val="7"/>
              <w:spacing w:before="43"/>
              <w:ind w:left="109"/>
              <w:rPr>
                <w:sz w:val="21"/>
              </w:rPr>
            </w:pPr>
            <w:r>
              <w:rPr>
                <w:sz w:val="21"/>
              </w:rPr>
              <w:t>法行为未予以制止并向文化行政部门、公安机关举报的。</w:t>
            </w:r>
          </w:p>
        </w:tc>
        <w:tc>
          <w:tcPr>
            <w:tcW w:w="2692" w:type="dxa"/>
          </w:tcPr>
          <w:p>
            <w:pPr>
              <w:pStyle w:val="7"/>
              <w:spacing w:before="25"/>
              <w:ind w:left="110"/>
              <w:rPr>
                <w:sz w:val="21"/>
              </w:rPr>
            </w:pPr>
            <w:r>
              <w:rPr>
                <w:spacing w:val="-18"/>
                <w:sz w:val="21"/>
              </w:rPr>
              <w:t>给 予 警 告 ， 可 以 并 处</w:t>
            </w:r>
          </w:p>
          <w:p>
            <w:pPr>
              <w:pStyle w:val="7"/>
              <w:spacing w:before="43"/>
              <w:ind w:left="110"/>
              <w:rPr>
                <w:sz w:val="21"/>
              </w:rPr>
            </w:pPr>
            <w:r>
              <w:rPr>
                <w:rFonts w:ascii="Times New Roman" w:eastAsia="Times New Roman"/>
                <w:sz w:val="21"/>
              </w:rPr>
              <w:t xml:space="preserve">6000-9000 </w:t>
            </w:r>
            <w:r>
              <w:rPr>
                <w:sz w:val="21"/>
              </w:rPr>
              <w:t>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674" w:type="dxa"/>
            <w:vMerge w:val="continue"/>
            <w:tcBorders>
              <w:top w:val="nil"/>
            </w:tcBorders>
          </w:tcPr>
          <w:p>
            <w:pPr>
              <w:rPr>
                <w:sz w:val="2"/>
                <w:szCs w:val="2"/>
              </w:rPr>
            </w:pPr>
          </w:p>
        </w:tc>
        <w:tc>
          <w:tcPr>
            <w:tcW w:w="1276" w:type="dxa"/>
            <w:vMerge w:val="continue"/>
            <w:tcBorders>
              <w:top w:val="nil"/>
            </w:tcBorders>
          </w:tcPr>
          <w:p>
            <w:pPr>
              <w:rPr>
                <w:sz w:val="2"/>
                <w:szCs w:val="2"/>
              </w:rPr>
            </w:pPr>
          </w:p>
        </w:tc>
        <w:tc>
          <w:tcPr>
            <w:tcW w:w="2692" w:type="dxa"/>
            <w:vMerge w:val="continue"/>
            <w:tcBorders>
              <w:top w:val="nil"/>
            </w:tcBorders>
          </w:tcPr>
          <w:p>
            <w:pPr>
              <w:rPr>
                <w:sz w:val="2"/>
                <w:szCs w:val="2"/>
              </w:rPr>
            </w:pPr>
          </w:p>
        </w:tc>
        <w:tc>
          <w:tcPr>
            <w:tcW w:w="6520" w:type="dxa"/>
          </w:tcPr>
          <w:p>
            <w:pPr>
              <w:pStyle w:val="7"/>
              <w:spacing w:before="22"/>
              <w:ind w:left="109"/>
              <w:rPr>
                <w:sz w:val="21"/>
              </w:rPr>
            </w:pPr>
            <w:r>
              <w:rPr>
                <w:spacing w:val="-2"/>
                <w:sz w:val="21"/>
              </w:rPr>
              <w:t>二年内四次以上</w:t>
            </w:r>
            <w:r>
              <w:rPr>
                <w:spacing w:val="-3"/>
                <w:sz w:val="21"/>
              </w:rPr>
              <w:t>（含四次</w:t>
            </w:r>
            <w:r>
              <w:rPr>
                <w:sz w:val="21"/>
              </w:rPr>
              <w:t>）</w:t>
            </w:r>
            <w:r>
              <w:rPr>
                <w:spacing w:val="-4"/>
                <w:sz w:val="21"/>
              </w:rPr>
              <w:t>被查实未建立场内巡查制度，或者发现上</w:t>
            </w:r>
          </w:p>
          <w:p>
            <w:pPr>
              <w:pStyle w:val="7"/>
              <w:spacing w:before="43"/>
              <w:ind w:left="109" w:right="-15"/>
              <w:rPr>
                <w:sz w:val="21"/>
              </w:rPr>
            </w:pPr>
            <w:r>
              <w:rPr>
                <w:spacing w:val="-13"/>
                <w:sz w:val="21"/>
              </w:rPr>
              <w:t>网消费者的违法行为未予以制止并向文化行政部门、公安机关举报的。</w:t>
            </w:r>
            <w:r>
              <w:rPr>
                <w:sz w:val="21"/>
              </w:rPr>
              <w:t xml:space="preserve"> </w:t>
            </w:r>
          </w:p>
        </w:tc>
        <w:tc>
          <w:tcPr>
            <w:tcW w:w="2692" w:type="dxa"/>
          </w:tcPr>
          <w:p>
            <w:pPr>
              <w:pStyle w:val="7"/>
              <w:spacing w:before="22"/>
              <w:ind w:left="110"/>
              <w:rPr>
                <w:sz w:val="21"/>
              </w:rPr>
            </w:pPr>
            <w:r>
              <w:rPr>
                <w:spacing w:val="-18"/>
                <w:sz w:val="21"/>
              </w:rPr>
              <w:t>给 予 警 告 ， 可 以 并 处</w:t>
            </w:r>
          </w:p>
          <w:p>
            <w:pPr>
              <w:pStyle w:val="7"/>
              <w:spacing w:before="43"/>
              <w:ind w:left="110"/>
              <w:rPr>
                <w:sz w:val="21"/>
              </w:rPr>
            </w:pPr>
            <w:r>
              <w:rPr>
                <w:rFonts w:ascii="Times New Roman" w:eastAsia="Times New Roman"/>
                <w:sz w:val="21"/>
              </w:rPr>
              <w:t>9000-</w:t>
            </w:r>
            <w:r>
              <w:rPr>
                <w:sz w:val="21"/>
              </w:rPr>
              <w:t>15000 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674" w:type="dxa"/>
            <w:vMerge w:val="continue"/>
            <w:tcBorders>
              <w:top w:val="nil"/>
            </w:tcBorders>
          </w:tcPr>
          <w:p>
            <w:pPr>
              <w:rPr>
                <w:sz w:val="2"/>
                <w:szCs w:val="2"/>
              </w:rPr>
            </w:pPr>
          </w:p>
        </w:tc>
        <w:tc>
          <w:tcPr>
            <w:tcW w:w="1276" w:type="dxa"/>
            <w:vMerge w:val="continue"/>
            <w:tcBorders>
              <w:top w:val="nil"/>
            </w:tcBorders>
          </w:tcPr>
          <w:p>
            <w:pPr>
              <w:rPr>
                <w:sz w:val="2"/>
                <w:szCs w:val="2"/>
              </w:rPr>
            </w:pPr>
          </w:p>
        </w:tc>
        <w:tc>
          <w:tcPr>
            <w:tcW w:w="2692" w:type="dxa"/>
            <w:vMerge w:val="continue"/>
            <w:tcBorders>
              <w:top w:val="nil"/>
            </w:tcBorders>
          </w:tcPr>
          <w:p>
            <w:pPr>
              <w:rPr>
                <w:sz w:val="2"/>
                <w:szCs w:val="2"/>
              </w:rPr>
            </w:pPr>
          </w:p>
        </w:tc>
        <w:tc>
          <w:tcPr>
            <w:tcW w:w="6520" w:type="dxa"/>
          </w:tcPr>
          <w:p>
            <w:pPr>
              <w:pStyle w:val="7"/>
              <w:spacing w:before="178"/>
              <w:ind w:left="109"/>
              <w:rPr>
                <w:sz w:val="21"/>
              </w:rPr>
            </w:pPr>
            <w:r>
              <w:rPr>
                <w:sz w:val="21"/>
              </w:rPr>
              <w:t>情节严重的。</w:t>
            </w:r>
          </w:p>
        </w:tc>
        <w:tc>
          <w:tcPr>
            <w:tcW w:w="2692" w:type="dxa"/>
          </w:tcPr>
          <w:p>
            <w:pPr>
              <w:pStyle w:val="7"/>
              <w:spacing w:before="22"/>
              <w:ind w:left="110"/>
              <w:rPr>
                <w:sz w:val="21"/>
              </w:rPr>
            </w:pPr>
            <w:r>
              <w:rPr>
                <w:sz w:val="21"/>
              </w:rPr>
              <w:t>责令停业整顿，直至吊销</w:t>
            </w:r>
          </w:p>
          <w:p>
            <w:pPr>
              <w:pStyle w:val="7"/>
              <w:spacing w:before="43"/>
              <w:ind w:left="110"/>
              <w:rPr>
                <w:sz w:val="21"/>
              </w:rPr>
            </w:pPr>
            <w:r>
              <w:rPr>
                <w:sz w:val="21"/>
              </w:rPr>
              <w:t>《网络文化经营许可证》。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6" w:hRule="atLeast"/>
        </w:trPr>
        <w:tc>
          <w:tcPr>
            <w:tcW w:w="674" w:type="dxa"/>
            <w:vMerge w:val="restart"/>
            <w:vAlign w:val="center"/>
          </w:tcPr>
          <w:p>
            <w:pPr>
              <w:pStyle w:val="7"/>
              <w:jc w:val="center"/>
              <w:rPr>
                <w:sz w:val="22"/>
              </w:rPr>
            </w:pPr>
          </w:p>
          <w:p>
            <w:pPr>
              <w:pStyle w:val="7"/>
              <w:jc w:val="center"/>
              <w:rPr>
                <w:sz w:val="22"/>
              </w:rPr>
            </w:pPr>
          </w:p>
          <w:p>
            <w:pPr>
              <w:pStyle w:val="7"/>
              <w:jc w:val="center"/>
              <w:rPr>
                <w:sz w:val="22"/>
              </w:rPr>
            </w:pPr>
          </w:p>
          <w:p>
            <w:pPr>
              <w:pStyle w:val="7"/>
              <w:jc w:val="center"/>
              <w:rPr>
                <w:sz w:val="22"/>
              </w:rPr>
            </w:pPr>
          </w:p>
          <w:p>
            <w:pPr>
              <w:pStyle w:val="7"/>
              <w:jc w:val="center"/>
              <w:rPr>
                <w:sz w:val="22"/>
              </w:rPr>
            </w:pPr>
          </w:p>
          <w:p>
            <w:pPr>
              <w:pStyle w:val="7"/>
              <w:jc w:val="center"/>
              <w:rPr>
                <w:sz w:val="22"/>
              </w:rPr>
            </w:pPr>
          </w:p>
          <w:p>
            <w:pPr>
              <w:pStyle w:val="7"/>
              <w:spacing w:before="155"/>
              <w:ind w:left="107"/>
              <w:jc w:val="center"/>
              <w:rPr>
                <w:rFonts w:ascii="Times New Roman"/>
                <w:sz w:val="21"/>
              </w:rPr>
            </w:pPr>
            <w:r>
              <w:rPr>
                <w:rFonts w:ascii="Times New Roman"/>
                <w:sz w:val="21"/>
              </w:rPr>
              <w:t>10</w:t>
            </w:r>
          </w:p>
        </w:tc>
        <w:tc>
          <w:tcPr>
            <w:tcW w:w="1276" w:type="dxa"/>
            <w:vMerge w:val="restart"/>
          </w:tcPr>
          <w:p>
            <w:pPr>
              <w:pStyle w:val="7"/>
              <w:rPr>
                <w:sz w:val="20"/>
              </w:rPr>
            </w:pPr>
          </w:p>
          <w:p>
            <w:pPr>
              <w:pStyle w:val="7"/>
              <w:rPr>
                <w:sz w:val="20"/>
              </w:rPr>
            </w:pPr>
          </w:p>
          <w:p>
            <w:pPr>
              <w:pStyle w:val="7"/>
              <w:rPr>
                <w:sz w:val="20"/>
              </w:rPr>
            </w:pPr>
          </w:p>
          <w:p>
            <w:pPr>
              <w:pStyle w:val="7"/>
              <w:spacing w:before="130" w:line="278" w:lineRule="auto"/>
              <w:ind w:left="108" w:right="93"/>
              <w:jc w:val="both"/>
              <w:rPr>
                <w:sz w:val="21"/>
              </w:rPr>
            </w:pPr>
            <w:r>
              <w:rPr>
                <w:sz w:val="21"/>
              </w:rPr>
              <w:t>未按规定核对、登记上网消费者的有效身份证件或者记录有关上网信息</w:t>
            </w:r>
          </w:p>
        </w:tc>
        <w:tc>
          <w:tcPr>
            <w:tcW w:w="2692" w:type="dxa"/>
            <w:vMerge w:val="continue"/>
            <w:tcBorders>
              <w:top w:val="nil"/>
            </w:tcBorders>
          </w:tcPr>
          <w:p>
            <w:pPr>
              <w:rPr>
                <w:sz w:val="2"/>
                <w:szCs w:val="2"/>
              </w:rPr>
            </w:pPr>
          </w:p>
        </w:tc>
        <w:tc>
          <w:tcPr>
            <w:tcW w:w="6520" w:type="dxa"/>
          </w:tcPr>
          <w:p>
            <w:pPr>
              <w:pStyle w:val="7"/>
              <w:spacing w:before="82" w:line="278" w:lineRule="auto"/>
              <w:ind w:left="109" w:right="93"/>
              <w:rPr>
                <w:sz w:val="21"/>
              </w:rPr>
            </w:pPr>
            <w:r>
              <w:rPr>
                <w:sz w:val="21"/>
              </w:rPr>
              <w:t>一年内第一次被查实未按规定核对、登记上网消费者的有效身份证件并及时纠正，没有造成危害后果的。</w:t>
            </w:r>
          </w:p>
        </w:tc>
        <w:tc>
          <w:tcPr>
            <w:tcW w:w="2692" w:type="dxa"/>
          </w:tcPr>
          <w:p>
            <w:pPr>
              <w:pStyle w:val="7"/>
              <w:spacing w:before="7"/>
              <w:rPr>
                <w:sz w:val="18"/>
              </w:rPr>
            </w:pPr>
          </w:p>
          <w:p>
            <w:pPr>
              <w:pStyle w:val="7"/>
              <w:spacing w:before="1"/>
              <w:ind w:left="110"/>
              <w:rPr>
                <w:sz w:val="21"/>
              </w:rPr>
            </w:pPr>
            <w:r>
              <w:rPr>
                <w:sz w:val="21"/>
              </w:rPr>
              <w:t>不予行政处罚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1" w:hRule="atLeast"/>
        </w:trPr>
        <w:tc>
          <w:tcPr>
            <w:tcW w:w="674" w:type="dxa"/>
            <w:vMerge w:val="continue"/>
            <w:tcBorders>
              <w:top w:val="nil"/>
            </w:tcBorders>
          </w:tcPr>
          <w:p>
            <w:pPr>
              <w:rPr>
                <w:sz w:val="2"/>
                <w:szCs w:val="2"/>
              </w:rPr>
            </w:pPr>
          </w:p>
        </w:tc>
        <w:tc>
          <w:tcPr>
            <w:tcW w:w="1276" w:type="dxa"/>
            <w:vMerge w:val="continue"/>
            <w:tcBorders>
              <w:top w:val="nil"/>
            </w:tcBorders>
          </w:tcPr>
          <w:p>
            <w:pPr>
              <w:rPr>
                <w:sz w:val="2"/>
                <w:szCs w:val="2"/>
              </w:rPr>
            </w:pPr>
          </w:p>
        </w:tc>
        <w:tc>
          <w:tcPr>
            <w:tcW w:w="2692" w:type="dxa"/>
            <w:vMerge w:val="continue"/>
            <w:tcBorders>
              <w:top w:val="nil"/>
            </w:tcBorders>
          </w:tcPr>
          <w:p>
            <w:pPr>
              <w:rPr>
                <w:sz w:val="2"/>
                <w:szCs w:val="2"/>
              </w:rPr>
            </w:pPr>
          </w:p>
        </w:tc>
        <w:tc>
          <w:tcPr>
            <w:tcW w:w="6520" w:type="dxa"/>
          </w:tcPr>
          <w:p>
            <w:pPr>
              <w:pStyle w:val="7"/>
              <w:spacing w:before="130" w:line="278" w:lineRule="auto"/>
              <w:ind w:left="109" w:right="93"/>
              <w:rPr>
                <w:sz w:val="21"/>
              </w:rPr>
            </w:pPr>
            <w:r>
              <w:rPr>
                <w:sz w:val="21"/>
              </w:rPr>
              <w:t>一年内第二次被查实未按规定核对、登记上网消费者的有效身份证件的。</w:t>
            </w:r>
          </w:p>
        </w:tc>
        <w:tc>
          <w:tcPr>
            <w:tcW w:w="2692" w:type="dxa"/>
          </w:tcPr>
          <w:p>
            <w:pPr>
              <w:pStyle w:val="7"/>
              <w:spacing w:before="130" w:line="278" w:lineRule="auto"/>
              <w:ind w:left="110" w:right="31"/>
              <w:rPr>
                <w:sz w:val="21"/>
              </w:rPr>
            </w:pPr>
            <w:r>
              <w:rPr>
                <w:sz w:val="21"/>
              </w:rPr>
              <w:t>给予警告,可以并处3000 元以下罚款。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7" w:hRule="atLeast"/>
        </w:trPr>
        <w:tc>
          <w:tcPr>
            <w:tcW w:w="674" w:type="dxa"/>
            <w:vMerge w:val="continue"/>
            <w:tcBorders>
              <w:top w:val="nil"/>
            </w:tcBorders>
          </w:tcPr>
          <w:p>
            <w:pPr>
              <w:rPr>
                <w:sz w:val="2"/>
                <w:szCs w:val="2"/>
              </w:rPr>
            </w:pPr>
          </w:p>
        </w:tc>
        <w:tc>
          <w:tcPr>
            <w:tcW w:w="1276" w:type="dxa"/>
            <w:vMerge w:val="continue"/>
            <w:tcBorders>
              <w:top w:val="nil"/>
            </w:tcBorders>
          </w:tcPr>
          <w:p>
            <w:pPr>
              <w:rPr>
                <w:sz w:val="2"/>
                <w:szCs w:val="2"/>
              </w:rPr>
            </w:pPr>
          </w:p>
        </w:tc>
        <w:tc>
          <w:tcPr>
            <w:tcW w:w="2692" w:type="dxa"/>
            <w:vMerge w:val="continue"/>
            <w:tcBorders>
              <w:top w:val="nil"/>
            </w:tcBorders>
          </w:tcPr>
          <w:p>
            <w:pPr>
              <w:rPr>
                <w:sz w:val="2"/>
                <w:szCs w:val="2"/>
              </w:rPr>
            </w:pPr>
          </w:p>
        </w:tc>
        <w:tc>
          <w:tcPr>
            <w:tcW w:w="6520" w:type="dxa"/>
          </w:tcPr>
          <w:p>
            <w:pPr>
              <w:pStyle w:val="7"/>
              <w:spacing w:before="130" w:line="278" w:lineRule="auto"/>
              <w:ind w:left="109" w:right="93"/>
              <w:rPr>
                <w:sz w:val="21"/>
              </w:rPr>
            </w:pPr>
            <w:r>
              <w:rPr>
                <w:sz w:val="21"/>
              </w:rPr>
              <w:t>一年内第三次被查实未按规定核对、登记上网消费者的有效身份证件的。</w:t>
            </w:r>
          </w:p>
        </w:tc>
        <w:tc>
          <w:tcPr>
            <w:tcW w:w="2692" w:type="dxa"/>
          </w:tcPr>
          <w:p>
            <w:pPr>
              <w:pStyle w:val="7"/>
              <w:spacing w:before="130"/>
              <w:ind w:left="110"/>
              <w:rPr>
                <w:sz w:val="21"/>
              </w:rPr>
            </w:pPr>
            <w:r>
              <w:rPr>
                <w:spacing w:val="-18"/>
                <w:sz w:val="21"/>
              </w:rPr>
              <w:t>给 予 警 告 ， 可 以 并 处</w:t>
            </w:r>
          </w:p>
          <w:p>
            <w:pPr>
              <w:pStyle w:val="7"/>
              <w:spacing w:before="43"/>
              <w:ind w:left="110"/>
              <w:rPr>
                <w:sz w:val="21"/>
              </w:rPr>
            </w:pPr>
            <w:r>
              <w:rPr>
                <w:rFonts w:ascii="Times New Roman" w:eastAsia="Times New Roman"/>
                <w:sz w:val="21"/>
              </w:rPr>
              <w:t xml:space="preserve">6000-9000 </w:t>
            </w:r>
            <w:r>
              <w:rPr>
                <w:sz w:val="21"/>
              </w:rPr>
              <w:t>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5" w:hRule="atLeast"/>
        </w:trPr>
        <w:tc>
          <w:tcPr>
            <w:tcW w:w="674" w:type="dxa"/>
            <w:vMerge w:val="continue"/>
            <w:tcBorders>
              <w:top w:val="nil"/>
            </w:tcBorders>
          </w:tcPr>
          <w:p>
            <w:pPr>
              <w:rPr>
                <w:sz w:val="2"/>
                <w:szCs w:val="2"/>
              </w:rPr>
            </w:pPr>
          </w:p>
        </w:tc>
        <w:tc>
          <w:tcPr>
            <w:tcW w:w="1276" w:type="dxa"/>
            <w:vMerge w:val="continue"/>
            <w:tcBorders>
              <w:top w:val="nil"/>
            </w:tcBorders>
          </w:tcPr>
          <w:p>
            <w:pPr>
              <w:rPr>
                <w:sz w:val="2"/>
                <w:szCs w:val="2"/>
              </w:rPr>
            </w:pPr>
          </w:p>
        </w:tc>
        <w:tc>
          <w:tcPr>
            <w:tcW w:w="2692" w:type="dxa"/>
            <w:vMerge w:val="continue"/>
            <w:tcBorders>
              <w:top w:val="nil"/>
            </w:tcBorders>
          </w:tcPr>
          <w:p>
            <w:pPr>
              <w:rPr>
                <w:sz w:val="2"/>
                <w:szCs w:val="2"/>
              </w:rPr>
            </w:pPr>
          </w:p>
        </w:tc>
        <w:tc>
          <w:tcPr>
            <w:tcW w:w="6520" w:type="dxa"/>
          </w:tcPr>
          <w:p>
            <w:pPr>
              <w:pStyle w:val="7"/>
              <w:spacing w:before="34"/>
              <w:ind w:left="109"/>
              <w:rPr>
                <w:sz w:val="21"/>
              </w:rPr>
            </w:pPr>
            <w:r>
              <w:rPr>
                <w:sz w:val="21"/>
              </w:rPr>
              <w:t>二年内四次以上（含四次）被查实未按规定核对、登记上网消费者的</w:t>
            </w:r>
          </w:p>
          <w:p>
            <w:pPr>
              <w:pStyle w:val="7"/>
              <w:spacing w:before="43"/>
              <w:ind w:left="109"/>
              <w:rPr>
                <w:sz w:val="21"/>
              </w:rPr>
            </w:pPr>
            <w:r>
              <w:rPr>
                <w:sz w:val="21"/>
              </w:rPr>
              <w:t xml:space="preserve">有效身份证件的。 </w:t>
            </w:r>
          </w:p>
        </w:tc>
        <w:tc>
          <w:tcPr>
            <w:tcW w:w="2692" w:type="dxa"/>
          </w:tcPr>
          <w:p>
            <w:pPr>
              <w:pStyle w:val="7"/>
              <w:spacing w:before="34"/>
              <w:ind w:left="110"/>
              <w:rPr>
                <w:sz w:val="21"/>
              </w:rPr>
            </w:pPr>
            <w:r>
              <w:rPr>
                <w:spacing w:val="-18"/>
                <w:sz w:val="21"/>
              </w:rPr>
              <w:t>给 予 警 告 ， 可 以 并 处</w:t>
            </w:r>
          </w:p>
          <w:p>
            <w:pPr>
              <w:pStyle w:val="7"/>
              <w:spacing w:before="43"/>
              <w:ind w:left="110"/>
              <w:rPr>
                <w:sz w:val="21"/>
              </w:rPr>
            </w:pPr>
            <w:r>
              <w:rPr>
                <w:rFonts w:ascii="Times New Roman" w:eastAsia="Times New Roman"/>
                <w:sz w:val="21"/>
              </w:rPr>
              <w:t>9000-</w:t>
            </w:r>
            <w:r>
              <w:rPr>
                <w:sz w:val="21"/>
              </w:rPr>
              <w:t>15000 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5" w:hRule="atLeast"/>
        </w:trPr>
        <w:tc>
          <w:tcPr>
            <w:tcW w:w="674" w:type="dxa"/>
            <w:vMerge w:val="continue"/>
            <w:tcBorders>
              <w:top w:val="nil"/>
            </w:tcBorders>
          </w:tcPr>
          <w:p>
            <w:pPr>
              <w:rPr>
                <w:sz w:val="2"/>
                <w:szCs w:val="2"/>
              </w:rPr>
            </w:pPr>
          </w:p>
        </w:tc>
        <w:tc>
          <w:tcPr>
            <w:tcW w:w="1276" w:type="dxa"/>
            <w:vMerge w:val="continue"/>
            <w:tcBorders>
              <w:top w:val="nil"/>
            </w:tcBorders>
          </w:tcPr>
          <w:p>
            <w:pPr>
              <w:rPr>
                <w:sz w:val="2"/>
                <w:szCs w:val="2"/>
              </w:rPr>
            </w:pPr>
          </w:p>
        </w:tc>
        <w:tc>
          <w:tcPr>
            <w:tcW w:w="2692" w:type="dxa"/>
            <w:vMerge w:val="continue"/>
            <w:tcBorders>
              <w:top w:val="nil"/>
            </w:tcBorders>
          </w:tcPr>
          <w:p>
            <w:pPr>
              <w:rPr>
                <w:sz w:val="2"/>
                <w:szCs w:val="2"/>
              </w:rPr>
            </w:pPr>
          </w:p>
        </w:tc>
        <w:tc>
          <w:tcPr>
            <w:tcW w:w="6520" w:type="dxa"/>
          </w:tcPr>
          <w:p>
            <w:pPr>
              <w:pStyle w:val="7"/>
              <w:spacing w:before="10"/>
              <w:rPr>
                <w:sz w:val="21"/>
              </w:rPr>
            </w:pPr>
          </w:p>
          <w:p>
            <w:pPr>
              <w:pStyle w:val="7"/>
              <w:ind w:left="109"/>
              <w:rPr>
                <w:sz w:val="21"/>
              </w:rPr>
            </w:pPr>
            <w:r>
              <w:rPr>
                <w:sz w:val="21"/>
              </w:rPr>
              <w:t xml:space="preserve">情节严重的。 </w:t>
            </w:r>
          </w:p>
        </w:tc>
        <w:tc>
          <w:tcPr>
            <w:tcW w:w="2692" w:type="dxa"/>
          </w:tcPr>
          <w:p>
            <w:pPr>
              <w:pStyle w:val="7"/>
              <w:spacing w:before="123"/>
              <w:ind w:left="110"/>
              <w:rPr>
                <w:sz w:val="21"/>
              </w:rPr>
            </w:pPr>
            <w:r>
              <w:rPr>
                <w:sz w:val="21"/>
              </w:rPr>
              <w:t>责令停业整顿，直至吊销</w:t>
            </w:r>
          </w:p>
          <w:p>
            <w:pPr>
              <w:pStyle w:val="7"/>
              <w:spacing w:before="43"/>
              <w:ind w:left="110"/>
              <w:rPr>
                <w:sz w:val="21"/>
              </w:rPr>
            </w:pPr>
            <w:r>
              <w:rPr>
                <w:sz w:val="21"/>
              </w:rPr>
              <w:t>《网络文化经营许可证》。</w:t>
            </w:r>
          </w:p>
        </w:tc>
      </w:tr>
    </w:tbl>
    <w:p>
      <w:pPr>
        <w:spacing w:after="0"/>
        <w:rPr>
          <w:sz w:val="21"/>
        </w:rPr>
        <w:sectPr>
          <w:footerReference r:id="rId11" w:type="default"/>
          <w:pgSz w:w="16840" w:h="11910" w:orient="landscape"/>
          <w:pgMar w:top="1100" w:right="780" w:bottom="280" w:left="1040" w:header="0" w:footer="0" w:gutter="0"/>
          <w:cols w:space="720" w:num="1"/>
        </w:sectPr>
      </w:pPr>
    </w:p>
    <w:p>
      <w:pPr>
        <w:pStyle w:val="2"/>
        <w:rPr>
          <w:sz w:val="20"/>
        </w:rPr>
      </w:pPr>
    </w:p>
    <w:p>
      <w:pPr>
        <w:pStyle w:val="2"/>
        <w:rPr>
          <w:sz w:val="20"/>
        </w:rPr>
      </w:pPr>
    </w:p>
    <w:p>
      <w:pPr>
        <w:pStyle w:val="2"/>
        <w:spacing w:before="1"/>
        <w:rPr>
          <w:sz w:val="14"/>
        </w:rPr>
      </w:pP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56"/>
        <w:gridCol w:w="1637"/>
        <w:gridCol w:w="2268"/>
        <w:gridCol w:w="5671"/>
        <w:gridCol w:w="354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456" w:type="dxa"/>
          </w:tcPr>
          <w:p>
            <w:pPr>
              <w:pStyle w:val="7"/>
              <w:ind w:left="107"/>
              <w:rPr>
                <w:sz w:val="24"/>
              </w:rPr>
            </w:pPr>
            <w:r>
              <w:rPr>
                <w:sz w:val="24"/>
              </w:rPr>
              <w:t>序</w:t>
            </w:r>
          </w:p>
          <w:p>
            <w:pPr>
              <w:pStyle w:val="7"/>
              <w:spacing w:before="4" w:line="292" w:lineRule="exact"/>
              <w:ind w:left="107" w:right="-29"/>
              <w:rPr>
                <w:sz w:val="24"/>
              </w:rPr>
            </w:pPr>
            <w:r>
              <w:rPr>
                <w:sz w:val="24"/>
              </w:rPr>
              <w:t xml:space="preserve">号 </w:t>
            </w:r>
          </w:p>
        </w:tc>
        <w:tc>
          <w:tcPr>
            <w:tcW w:w="1637" w:type="dxa"/>
          </w:tcPr>
          <w:p>
            <w:pPr>
              <w:pStyle w:val="7"/>
              <w:ind w:left="578"/>
              <w:rPr>
                <w:sz w:val="24"/>
              </w:rPr>
            </w:pPr>
            <w:r>
              <w:rPr>
                <w:sz w:val="24"/>
              </w:rPr>
              <w:t xml:space="preserve">权力 </w:t>
            </w:r>
          </w:p>
          <w:p>
            <w:pPr>
              <w:pStyle w:val="7"/>
              <w:spacing w:before="4" w:line="292" w:lineRule="exact"/>
              <w:ind w:left="578"/>
              <w:rPr>
                <w:sz w:val="24"/>
              </w:rPr>
            </w:pPr>
            <w:r>
              <w:rPr>
                <w:sz w:val="24"/>
              </w:rPr>
              <w:t xml:space="preserve">名称 </w:t>
            </w:r>
          </w:p>
        </w:tc>
        <w:tc>
          <w:tcPr>
            <w:tcW w:w="2268" w:type="dxa"/>
          </w:tcPr>
          <w:p>
            <w:pPr>
              <w:pStyle w:val="7"/>
              <w:spacing w:before="155"/>
              <w:ind w:left="652"/>
              <w:rPr>
                <w:sz w:val="24"/>
              </w:rPr>
            </w:pPr>
            <w:r>
              <w:rPr>
                <w:sz w:val="24"/>
              </w:rPr>
              <w:t xml:space="preserve">实施依据 </w:t>
            </w:r>
          </w:p>
        </w:tc>
        <w:tc>
          <w:tcPr>
            <w:tcW w:w="5671" w:type="dxa"/>
          </w:tcPr>
          <w:p>
            <w:pPr>
              <w:pStyle w:val="7"/>
              <w:spacing w:before="155"/>
              <w:ind w:left="1513"/>
              <w:rPr>
                <w:sz w:val="24"/>
              </w:rPr>
            </w:pPr>
            <w:r>
              <w:rPr>
                <w:sz w:val="24"/>
              </w:rPr>
              <w:t xml:space="preserve">违法违规行为情节、程度 </w:t>
            </w:r>
          </w:p>
        </w:tc>
        <w:tc>
          <w:tcPr>
            <w:tcW w:w="3542" w:type="dxa"/>
          </w:tcPr>
          <w:p>
            <w:pPr>
              <w:pStyle w:val="7"/>
              <w:spacing w:before="155"/>
              <w:ind w:left="1050"/>
              <w:rPr>
                <w:sz w:val="24"/>
              </w:rPr>
            </w:pPr>
            <w:r>
              <w:rPr>
                <w:sz w:val="24"/>
              </w:rPr>
              <w:t xml:space="preserve">自由裁量幅度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456" w:type="dxa"/>
            <w:vMerge w:val="restart"/>
          </w:tcPr>
          <w:p>
            <w:pPr>
              <w:pStyle w:val="7"/>
              <w:rPr>
                <w:sz w:val="22"/>
              </w:rPr>
            </w:pPr>
          </w:p>
          <w:p>
            <w:pPr>
              <w:pStyle w:val="7"/>
              <w:rPr>
                <w:sz w:val="22"/>
              </w:rPr>
            </w:pPr>
          </w:p>
          <w:p>
            <w:pPr>
              <w:pStyle w:val="7"/>
              <w:rPr>
                <w:sz w:val="22"/>
              </w:rPr>
            </w:pPr>
          </w:p>
          <w:p>
            <w:pPr>
              <w:pStyle w:val="7"/>
              <w:rPr>
                <w:sz w:val="22"/>
              </w:rPr>
            </w:pPr>
          </w:p>
          <w:p>
            <w:pPr>
              <w:pStyle w:val="7"/>
              <w:rPr>
                <w:sz w:val="22"/>
              </w:rPr>
            </w:pPr>
          </w:p>
          <w:p>
            <w:pPr>
              <w:pStyle w:val="7"/>
              <w:spacing w:before="3"/>
              <w:rPr>
                <w:sz w:val="28"/>
              </w:rPr>
            </w:pPr>
          </w:p>
          <w:p>
            <w:pPr>
              <w:pStyle w:val="7"/>
              <w:ind w:left="107"/>
              <w:rPr>
                <w:rFonts w:ascii="Times New Roman"/>
                <w:sz w:val="21"/>
              </w:rPr>
            </w:pPr>
            <w:r>
              <w:rPr>
                <w:rFonts w:ascii="Times New Roman"/>
                <w:sz w:val="21"/>
              </w:rPr>
              <w:t>11</w:t>
            </w:r>
          </w:p>
        </w:tc>
        <w:tc>
          <w:tcPr>
            <w:tcW w:w="1637" w:type="dxa"/>
            <w:vMerge w:val="restart"/>
          </w:tcPr>
          <w:p>
            <w:pPr>
              <w:pStyle w:val="7"/>
              <w:rPr>
                <w:sz w:val="20"/>
              </w:rPr>
            </w:pPr>
          </w:p>
          <w:p>
            <w:pPr>
              <w:pStyle w:val="7"/>
              <w:rPr>
                <w:sz w:val="20"/>
              </w:rPr>
            </w:pPr>
          </w:p>
          <w:p>
            <w:pPr>
              <w:pStyle w:val="7"/>
              <w:rPr>
                <w:sz w:val="20"/>
              </w:rPr>
            </w:pPr>
          </w:p>
          <w:p>
            <w:pPr>
              <w:pStyle w:val="7"/>
              <w:spacing w:before="6"/>
              <w:rPr>
                <w:sz w:val="16"/>
              </w:rPr>
            </w:pPr>
          </w:p>
          <w:p>
            <w:pPr>
              <w:pStyle w:val="7"/>
              <w:spacing w:line="278" w:lineRule="auto"/>
              <w:ind w:left="107" w:right="45"/>
              <w:jc w:val="both"/>
              <w:rPr>
                <w:sz w:val="21"/>
              </w:rPr>
            </w:pPr>
            <w:r>
              <w:rPr>
                <w:sz w:val="21"/>
              </w:rPr>
              <w:t>未按规定时间保存登记内容、记录备份，或者在保存期内修改、删除登记内容、记录备份</w:t>
            </w:r>
          </w:p>
        </w:tc>
        <w:tc>
          <w:tcPr>
            <w:tcW w:w="2268" w:type="dxa"/>
            <w:vMerge w:val="restart"/>
          </w:tcPr>
          <w:p>
            <w:pPr>
              <w:pStyle w:val="7"/>
              <w:spacing w:before="22" w:line="278" w:lineRule="auto"/>
              <w:ind w:left="107" w:right="-15" w:firstLine="420"/>
              <w:rPr>
                <w:sz w:val="21"/>
              </w:rPr>
            </w:pPr>
            <w:r>
              <w:rPr>
                <w:spacing w:val="36"/>
                <w:sz w:val="21"/>
              </w:rPr>
              <w:t>第三十二条 互</w:t>
            </w:r>
            <w:r>
              <w:rPr>
                <w:spacing w:val="16"/>
                <w:sz w:val="21"/>
              </w:rPr>
              <w:t>联网上网服务营业场所经营单位违反本条</w:t>
            </w:r>
            <w:r>
              <w:rPr>
                <w:spacing w:val="-5"/>
                <w:sz w:val="21"/>
              </w:rPr>
              <w:t>例的规定，有下列行为</w:t>
            </w:r>
            <w:r>
              <w:rPr>
                <w:spacing w:val="-9"/>
                <w:sz w:val="21"/>
              </w:rPr>
              <w:t>之一的，由文化行政部门、公安机关依据各自</w:t>
            </w:r>
            <w:r>
              <w:rPr>
                <w:spacing w:val="-10"/>
                <w:sz w:val="21"/>
              </w:rPr>
              <w:t>职权给予警告，可以并</w:t>
            </w:r>
            <w:r>
              <w:rPr>
                <w:sz w:val="21"/>
              </w:rPr>
              <w:t xml:space="preserve">处 </w:t>
            </w:r>
            <w:r>
              <w:rPr>
                <w:rFonts w:ascii="Times New Roman" w:eastAsia="Times New Roman"/>
                <w:sz w:val="21"/>
              </w:rPr>
              <w:t>15000</w:t>
            </w:r>
            <w:r>
              <w:rPr>
                <w:rFonts w:ascii="Times New Roman" w:eastAsia="Times New Roman"/>
                <w:spacing w:val="9"/>
                <w:sz w:val="21"/>
              </w:rPr>
              <w:t xml:space="preserve"> </w:t>
            </w:r>
            <w:r>
              <w:rPr>
                <w:spacing w:val="5"/>
                <w:sz w:val="21"/>
              </w:rPr>
              <w:t>元以下的罚</w:t>
            </w:r>
            <w:r>
              <w:rPr>
                <w:spacing w:val="12"/>
                <w:sz w:val="21"/>
              </w:rPr>
              <w:t>款</w:t>
            </w:r>
            <w:r>
              <w:rPr>
                <w:rFonts w:ascii="Times New Roman" w:eastAsia="Times New Roman"/>
                <w:spacing w:val="10"/>
                <w:sz w:val="21"/>
              </w:rPr>
              <w:t>;</w:t>
            </w:r>
            <w:r>
              <w:rPr>
                <w:spacing w:val="7"/>
                <w:sz w:val="21"/>
              </w:rPr>
              <w:t>情节严重的，责令</w:t>
            </w:r>
            <w:r>
              <w:rPr>
                <w:spacing w:val="-7"/>
                <w:sz w:val="21"/>
              </w:rPr>
              <w:t>停业整顿，直至由文化</w:t>
            </w:r>
            <w:r>
              <w:rPr>
                <w:spacing w:val="-10"/>
                <w:sz w:val="21"/>
              </w:rPr>
              <w:t>行政部门吊销《网络文</w:t>
            </w:r>
            <w:r>
              <w:rPr>
                <w:spacing w:val="-19"/>
                <w:sz w:val="21"/>
              </w:rPr>
              <w:t xml:space="preserve">化 经 营 许 可 证 》： </w:t>
            </w:r>
            <w:r>
              <w:rPr>
                <w:rFonts w:ascii="Times New Roman" w:eastAsia="Times New Roman"/>
                <w:sz w:val="21"/>
              </w:rPr>
              <w:t>(</w:t>
            </w:r>
            <w:r>
              <w:rPr>
                <w:sz w:val="21"/>
              </w:rPr>
              <w:t>四</w:t>
            </w:r>
            <w:r>
              <w:rPr>
                <w:rFonts w:ascii="Times New Roman" w:eastAsia="Times New Roman"/>
                <w:sz w:val="21"/>
              </w:rPr>
              <w:t>)</w:t>
            </w:r>
            <w:r>
              <w:rPr>
                <w:sz w:val="21"/>
              </w:rPr>
              <w:t>未按规定时间保存</w:t>
            </w:r>
            <w:r>
              <w:rPr>
                <w:spacing w:val="-4"/>
                <w:sz w:val="21"/>
              </w:rPr>
              <w:t>登记内容、记录备份， 或者在保存期内修改、</w:t>
            </w:r>
            <w:r>
              <w:rPr>
                <w:spacing w:val="-9"/>
                <w:sz w:val="21"/>
              </w:rPr>
              <w:t>删除登记内容、记录备份的；</w:t>
            </w:r>
            <w:r>
              <w:rPr>
                <w:rFonts w:ascii="Times New Roman" w:eastAsia="Times New Roman"/>
                <w:spacing w:val="-9"/>
                <w:sz w:val="21"/>
              </w:rPr>
              <w:t>(</w:t>
            </w:r>
            <w:r>
              <w:rPr>
                <w:spacing w:val="-9"/>
                <w:sz w:val="21"/>
              </w:rPr>
              <w:t>五</w:t>
            </w:r>
            <w:r>
              <w:rPr>
                <w:rFonts w:ascii="Times New Roman" w:eastAsia="Times New Roman"/>
                <w:spacing w:val="-9"/>
                <w:sz w:val="21"/>
              </w:rPr>
              <w:t>)</w:t>
            </w:r>
            <w:r>
              <w:rPr>
                <w:spacing w:val="-9"/>
                <w:sz w:val="21"/>
              </w:rPr>
              <w:t>变更名称、</w:t>
            </w:r>
            <w:r>
              <w:rPr>
                <w:spacing w:val="-10"/>
                <w:sz w:val="21"/>
              </w:rPr>
              <w:t>住所、法定代表人或者</w:t>
            </w:r>
            <w:r>
              <w:rPr>
                <w:spacing w:val="16"/>
                <w:sz w:val="21"/>
              </w:rPr>
              <w:t>主要负责人、注册资</w:t>
            </w:r>
            <w:r>
              <w:rPr>
                <w:spacing w:val="-7"/>
                <w:sz w:val="21"/>
              </w:rPr>
              <w:t>本、网络地址或者终止</w:t>
            </w:r>
            <w:r>
              <w:rPr>
                <w:spacing w:val="-10"/>
                <w:sz w:val="21"/>
              </w:rPr>
              <w:t>经营活动，未向文化行政部门、公安机关办理</w:t>
            </w:r>
            <w:r>
              <w:rPr>
                <w:spacing w:val="-5"/>
                <w:sz w:val="21"/>
              </w:rPr>
              <w:t>有关手续或者备案的。</w:t>
            </w:r>
          </w:p>
        </w:tc>
        <w:tc>
          <w:tcPr>
            <w:tcW w:w="5671" w:type="dxa"/>
          </w:tcPr>
          <w:p>
            <w:pPr>
              <w:pStyle w:val="7"/>
              <w:spacing w:before="22"/>
              <w:ind w:left="107"/>
              <w:rPr>
                <w:sz w:val="21"/>
              </w:rPr>
            </w:pPr>
            <w:r>
              <w:rPr>
                <w:sz w:val="21"/>
              </w:rPr>
              <w:t>一年内第一次被查实未按规定时间保存登记内容、记录备</w:t>
            </w:r>
          </w:p>
          <w:p>
            <w:pPr>
              <w:pStyle w:val="7"/>
              <w:spacing w:before="2" w:line="310" w:lineRule="atLeast"/>
              <w:ind w:left="107" w:right="94"/>
              <w:rPr>
                <w:sz w:val="21"/>
              </w:rPr>
            </w:pPr>
            <w:r>
              <w:rPr>
                <w:sz w:val="21"/>
              </w:rPr>
              <w:t xml:space="preserve">份，或者在保存期内修改、删除登记内容、记录备份并及时纠正，没有造成危害后果的。   </w:t>
            </w:r>
          </w:p>
        </w:tc>
        <w:tc>
          <w:tcPr>
            <w:tcW w:w="3542" w:type="dxa"/>
          </w:tcPr>
          <w:p>
            <w:pPr>
              <w:pStyle w:val="7"/>
              <w:spacing w:before="1"/>
              <w:rPr>
                <w:sz w:val="26"/>
              </w:rPr>
            </w:pPr>
          </w:p>
          <w:p>
            <w:pPr>
              <w:pStyle w:val="7"/>
              <w:ind w:left="107"/>
              <w:rPr>
                <w:sz w:val="21"/>
              </w:rPr>
            </w:pPr>
            <w:r>
              <w:rPr>
                <w:sz w:val="21"/>
              </w:rPr>
              <w:t>不予行政处罚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456" w:type="dxa"/>
            <w:vMerge w:val="continue"/>
            <w:tcBorders>
              <w:top w:val="nil"/>
            </w:tcBorders>
          </w:tcPr>
          <w:p>
            <w:pPr>
              <w:rPr>
                <w:sz w:val="2"/>
                <w:szCs w:val="2"/>
              </w:rPr>
            </w:pPr>
          </w:p>
        </w:tc>
        <w:tc>
          <w:tcPr>
            <w:tcW w:w="1637" w:type="dxa"/>
            <w:vMerge w:val="continue"/>
            <w:tcBorders>
              <w:top w:val="nil"/>
            </w:tcBorders>
          </w:tcPr>
          <w:p>
            <w:pPr>
              <w:rPr>
                <w:sz w:val="2"/>
                <w:szCs w:val="2"/>
              </w:rPr>
            </w:pPr>
          </w:p>
        </w:tc>
        <w:tc>
          <w:tcPr>
            <w:tcW w:w="2268" w:type="dxa"/>
            <w:vMerge w:val="continue"/>
            <w:tcBorders>
              <w:top w:val="nil"/>
            </w:tcBorders>
          </w:tcPr>
          <w:p>
            <w:pPr>
              <w:rPr>
                <w:sz w:val="2"/>
                <w:szCs w:val="2"/>
              </w:rPr>
            </w:pPr>
          </w:p>
        </w:tc>
        <w:tc>
          <w:tcPr>
            <w:tcW w:w="5671" w:type="dxa"/>
          </w:tcPr>
          <w:p>
            <w:pPr>
              <w:pStyle w:val="7"/>
              <w:spacing w:before="22"/>
              <w:ind w:left="107"/>
              <w:rPr>
                <w:sz w:val="21"/>
              </w:rPr>
            </w:pPr>
            <w:r>
              <w:rPr>
                <w:sz w:val="21"/>
              </w:rPr>
              <w:t>一年内第二次被查实未按规定时间保存登记内容、记录备</w:t>
            </w:r>
          </w:p>
          <w:p>
            <w:pPr>
              <w:pStyle w:val="7"/>
              <w:spacing w:before="43"/>
              <w:ind w:left="107"/>
              <w:rPr>
                <w:sz w:val="21"/>
              </w:rPr>
            </w:pPr>
            <w:r>
              <w:rPr>
                <w:sz w:val="21"/>
              </w:rPr>
              <w:t>份，或者在保存期内修改、删除登记内容、记录备份的。</w:t>
            </w:r>
          </w:p>
        </w:tc>
        <w:tc>
          <w:tcPr>
            <w:tcW w:w="3542" w:type="dxa"/>
          </w:tcPr>
          <w:p>
            <w:pPr>
              <w:pStyle w:val="7"/>
              <w:spacing w:before="22"/>
              <w:ind w:left="107"/>
              <w:rPr>
                <w:sz w:val="21"/>
              </w:rPr>
            </w:pPr>
            <w:r>
              <w:rPr>
                <w:sz w:val="21"/>
              </w:rPr>
              <w:t>给予警告,可以并处 3000 元以下罚</w:t>
            </w:r>
          </w:p>
          <w:p>
            <w:pPr>
              <w:pStyle w:val="7"/>
              <w:spacing w:before="43"/>
              <w:ind w:left="107"/>
              <w:rPr>
                <w:sz w:val="21"/>
              </w:rPr>
            </w:pPr>
            <w:r>
              <w:rPr>
                <w:sz w:val="21"/>
              </w:rPr>
              <w:t>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5" w:hRule="atLeast"/>
        </w:trPr>
        <w:tc>
          <w:tcPr>
            <w:tcW w:w="456" w:type="dxa"/>
            <w:vMerge w:val="continue"/>
            <w:tcBorders>
              <w:top w:val="nil"/>
            </w:tcBorders>
          </w:tcPr>
          <w:p>
            <w:pPr>
              <w:rPr>
                <w:sz w:val="2"/>
                <w:szCs w:val="2"/>
              </w:rPr>
            </w:pPr>
          </w:p>
        </w:tc>
        <w:tc>
          <w:tcPr>
            <w:tcW w:w="1637" w:type="dxa"/>
            <w:vMerge w:val="continue"/>
            <w:tcBorders>
              <w:top w:val="nil"/>
            </w:tcBorders>
          </w:tcPr>
          <w:p>
            <w:pPr>
              <w:rPr>
                <w:sz w:val="2"/>
                <w:szCs w:val="2"/>
              </w:rPr>
            </w:pPr>
          </w:p>
        </w:tc>
        <w:tc>
          <w:tcPr>
            <w:tcW w:w="2268" w:type="dxa"/>
            <w:vMerge w:val="continue"/>
            <w:tcBorders>
              <w:top w:val="nil"/>
            </w:tcBorders>
          </w:tcPr>
          <w:p>
            <w:pPr>
              <w:rPr>
                <w:sz w:val="2"/>
                <w:szCs w:val="2"/>
              </w:rPr>
            </w:pPr>
          </w:p>
        </w:tc>
        <w:tc>
          <w:tcPr>
            <w:tcW w:w="5671" w:type="dxa"/>
          </w:tcPr>
          <w:p>
            <w:pPr>
              <w:pStyle w:val="7"/>
              <w:spacing w:before="25"/>
              <w:ind w:left="107"/>
              <w:rPr>
                <w:sz w:val="21"/>
              </w:rPr>
            </w:pPr>
            <w:r>
              <w:rPr>
                <w:sz w:val="21"/>
              </w:rPr>
              <w:t>一年内第三次被查实未按规定时间保存登记内容、记录备</w:t>
            </w:r>
          </w:p>
          <w:p>
            <w:pPr>
              <w:pStyle w:val="7"/>
              <w:spacing w:before="43"/>
              <w:ind w:left="107"/>
              <w:rPr>
                <w:sz w:val="21"/>
              </w:rPr>
            </w:pPr>
            <w:r>
              <w:rPr>
                <w:sz w:val="21"/>
              </w:rPr>
              <w:t>份，或者在保存期内修改、删除登记内容、记录备份的。</w:t>
            </w:r>
          </w:p>
        </w:tc>
        <w:tc>
          <w:tcPr>
            <w:tcW w:w="3542" w:type="dxa"/>
          </w:tcPr>
          <w:p>
            <w:pPr>
              <w:pStyle w:val="7"/>
              <w:spacing w:before="25"/>
              <w:ind w:left="107"/>
              <w:rPr>
                <w:sz w:val="21"/>
              </w:rPr>
            </w:pPr>
            <w:r>
              <w:rPr>
                <w:sz w:val="21"/>
              </w:rPr>
              <w:t xml:space="preserve">给予警告，可以并处 </w:t>
            </w:r>
            <w:r>
              <w:rPr>
                <w:rFonts w:ascii="Times New Roman" w:eastAsia="Times New Roman"/>
                <w:sz w:val="21"/>
              </w:rPr>
              <w:t xml:space="preserve">6000-9000 </w:t>
            </w:r>
            <w:r>
              <w:rPr>
                <w:sz w:val="21"/>
              </w:rPr>
              <w:t>元罚</w:t>
            </w:r>
          </w:p>
          <w:p>
            <w:pPr>
              <w:pStyle w:val="7"/>
              <w:spacing w:before="43"/>
              <w:ind w:left="107"/>
              <w:rPr>
                <w:sz w:val="21"/>
              </w:rPr>
            </w:pPr>
            <w:r>
              <w:rPr>
                <w:sz w:val="21"/>
              </w:rPr>
              <w:t>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456" w:type="dxa"/>
            <w:vMerge w:val="continue"/>
            <w:tcBorders>
              <w:top w:val="nil"/>
            </w:tcBorders>
          </w:tcPr>
          <w:p>
            <w:pPr>
              <w:rPr>
                <w:sz w:val="2"/>
                <w:szCs w:val="2"/>
              </w:rPr>
            </w:pPr>
          </w:p>
        </w:tc>
        <w:tc>
          <w:tcPr>
            <w:tcW w:w="1637" w:type="dxa"/>
            <w:vMerge w:val="continue"/>
            <w:tcBorders>
              <w:top w:val="nil"/>
            </w:tcBorders>
          </w:tcPr>
          <w:p>
            <w:pPr>
              <w:rPr>
                <w:sz w:val="2"/>
                <w:szCs w:val="2"/>
              </w:rPr>
            </w:pPr>
          </w:p>
        </w:tc>
        <w:tc>
          <w:tcPr>
            <w:tcW w:w="2268" w:type="dxa"/>
            <w:vMerge w:val="continue"/>
            <w:tcBorders>
              <w:top w:val="nil"/>
            </w:tcBorders>
          </w:tcPr>
          <w:p>
            <w:pPr>
              <w:rPr>
                <w:sz w:val="2"/>
                <w:szCs w:val="2"/>
              </w:rPr>
            </w:pPr>
          </w:p>
        </w:tc>
        <w:tc>
          <w:tcPr>
            <w:tcW w:w="5671" w:type="dxa"/>
          </w:tcPr>
          <w:p>
            <w:pPr>
              <w:pStyle w:val="7"/>
              <w:spacing w:before="22" w:line="278" w:lineRule="auto"/>
              <w:ind w:left="107" w:right="55"/>
              <w:rPr>
                <w:sz w:val="21"/>
              </w:rPr>
            </w:pPr>
            <w:r>
              <w:rPr>
                <w:sz w:val="21"/>
              </w:rPr>
              <w:t>二年内四次以上（含四次）被查实未按规定时间保存登记内容、记录备份，或者在保存期内修改、删除登记内容、记录</w:t>
            </w:r>
          </w:p>
          <w:p>
            <w:pPr>
              <w:pStyle w:val="7"/>
              <w:spacing w:line="269" w:lineRule="exact"/>
              <w:ind w:left="107"/>
              <w:rPr>
                <w:sz w:val="21"/>
              </w:rPr>
            </w:pPr>
            <w:r>
              <w:rPr>
                <w:sz w:val="21"/>
              </w:rPr>
              <w:t xml:space="preserve">备份的。 </w:t>
            </w:r>
          </w:p>
        </w:tc>
        <w:tc>
          <w:tcPr>
            <w:tcW w:w="3542" w:type="dxa"/>
          </w:tcPr>
          <w:p>
            <w:pPr>
              <w:pStyle w:val="7"/>
              <w:spacing w:before="178" w:line="278" w:lineRule="auto"/>
              <w:ind w:left="107" w:right="90"/>
              <w:rPr>
                <w:sz w:val="21"/>
              </w:rPr>
            </w:pPr>
            <w:r>
              <w:rPr>
                <w:spacing w:val="-19"/>
                <w:sz w:val="21"/>
              </w:rPr>
              <w:t xml:space="preserve">给予警告，可以并处 </w:t>
            </w:r>
            <w:r>
              <w:rPr>
                <w:rFonts w:ascii="Times New Roman" w:eastAsia="Times New Roman"/>
                <w:sz w:val="21"/>
              </w:rPr>
              <w:t>9000-</w:t>
            </w:r>
            <w:r>
              <w:rPr>
                <w:sz w:val="21"/>
              </w:rPr>
              <w:t>15000</w:t>
            </w:r>
            <w:r>
              <w:rPr>
                <w:spacing w:val="-17"/>
                <w:sz w:val="21"/>
              </w:rPr>
              <w:t xml:space="preserve"> 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456" w:type="dxa"/>
            <w:vMerge w:val="continue"/>
            <w:tcBorders>
              <w:top w:val="nil"/>
            </w:tcBorders>
          </w:tcPr>
          <w:p>
            <w:pPr>
              <w:rPr>
                <w:sz w:val="2"/>
                <w:szCs w:val="2"/>
              </w:rPr>
            </w:pPr>
          </w:p>
        </w:tc>
        <w:tc>
          <w:tcPr>
            <w:tcW w:w="1637" w:type="dxa"/>
            <w:vMerge w:val="continue"/>
            <w:tcBorders>
              <w:top w:val="nil"/>
            </w:tcBorders>
          </w:tcPr>
          <w:p>
            <w:pPr>
              <w:rPr>
                <w:sz w:val="2"/>
                <w:szCs w:val="2"/>
              </w:rPr>
            </w:pPr>
          </w:p>
        </w:tc>
        <w:tc>
          <w:tcPr>
            <w:tcW w:w="2268" w:type="dxa"/>
            <w:vMerge w:val="continue"/>
            <w:tcBorders>
              <w:top w:val="nil"/>
            </w:tcBorders>
          </w:tcPr>
          <w:p>
            <w:pPr>
              <w:rPr>
                <w:sz w:val="2"/>
                <w:szCs w:val="2"/>
              </w:rPr>
            </w:pPr>
          </w:p>
        </w:tc>
        <w:tc>
          <w:tcPr>
            <w:tcW w:w="5671" w:type="dxa"/>
          </w:tcPr>
          <w:p>
            <w:pPr>
              <w:pStyle w:val="7"/>
              <w:spacing w:before="178"/>
              <w:ind w:left="107"/>
              <w:rPr>
                <w:sz w:val="21"/>
              </w:rPr>
            </w:pPr>
            <w:r>
              <w:rPr>
                <w:sz w:val="21"/>
              </w:rPr>
              <w:t xml:space="preserve">情节严重的 </w:t>
            </w:r>
          </w:p>
        </w:tc>
        <w:tc>
          <w:tcPr>
            <w:tcW w:w="3542" w:type="dxa"/>
          </w:tcPr>
          <w:p>
            <w:pPr>
              <w:pStyle w:val="7"/>
              <w:spacing w:before="22"/>
              <w:ind w:left="107"/>
              <w:rPr>
                <w:sz w:val="21"/>
              </w:rPr>
            </w:pPr>
            <w:r>
              <w:rPr>
                <w:sz w:val="21"/>
              </w:rPr>
              <w:t>责令停业整顿，直至吊销《网络文化</w:t>
            </w:r>
          </w:p>
          <w:p>
            <w:pPr>
              <w:pStyle w:val="7"/>
              <w:spacing w:before="43"/>
              <w:ind w:left="107"/>
              <w:rPr>
                <w:sz w:val="21"/>
              </w:rPr>
            </w:pPr>
            <w:r>
              <w:rPr>
                <w:sz w:val="21"/>
              </w:rPr>
              <w:t>经营许可证》。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9" w:hRule="atLeast"/>
        </w:trPr>
        <w:tc>
          <w:tcPr>
            <w:tcW w:w="456" w:type="dxa"/>
            <w:vMerge w:val="restart"/>
          </w:tcPr>
          <w:p>
            <w:pPr>
              <w:pStyle w:val="7"/>
              <w:rPr>
                <w:sz w:val="22"/>
              </w:rPr>
            </w:pPr>
          </w:p>
          <w:p>
            <w:pPr>
              <w:pStyle w:val="7"/>
              <w:rPr>
                <w:sz w:val="22"/>
              </w:rPr>
            </w:pPr>
          </w:p>
          <w:p>
            <w:pPr>
              <w:pStyle w:val="7"/>
              <w:rPr>
                <w:sz w:val="22"/>
              </w:rPr>
            </w:pPr>
          </w:p>
          <w:p>
            <w:pPr>
              <w:pStyle w:val="7"/>
              <w:rPr>
                <w:sz w:val="22"/>
              </w:rPr>
            </w:pPr>
          </w:p>
          <w:p>
            <w:pPr>
              <w:pStyle w:val="7"/>
              <w:rPr>
                <w:sz w:val="22"/>
              </w:rPr>
            </w:pPr>
          </w:p>
          <w:p>
            <w:pPr>
              <w:pStyle w:val="7"/>
              <w:spacing w:before="9"/>
              <w:rPr>
                <w:sz w:val="24"/>
              </w:rPr>
            </w:pPr>
          </w:p>
          <w:p>
            <w:pPr>
              <w:pStyle w:val="7"/>
              <w:ind w:left="107"/>
              <w:rPr>
                <w:rFonts w:ascii="Times New Roman"/>
                <w:sz w:val="21"/>
              </w:rPr>
            </w:pPr>
            <w:r>
              <w:rPr>
                <w:rFonts w:ascii="Times New Roman"/>
                <w:sz w:val="21"/>
              </w:rPr>
              <w:t>12</w:t>
            </w:r>
          </w:p>
        </w:tc>
        <w:tc>
          <w:tcPr>
            <w:tcW w:w="1637" w:type="dxa"/>
            <w:vMerge w:val="restart"/>
          </w:tcPr>
          <w:p>
            <w:pPr>
              <w:pStyle w:val="7"/>
              <w:spacing w:before="3"/>
              <w:rPr>
                <w:sz w:val="24"/>
              </w:rPr>
            </w:pPr>
          </w:p>
          <w:p>
            <w:pPr>
              <w:pStyle w:val="7"/>
              <w:spacing w:line="278" w:lineRule="auto"/>
              <w:ind w:left="107" w:right="45"/>
              <w:jc w:val="both"/>
              <w:rPr>
                <w:sz w:val="21"/>
              </w:rPr>
            </w:pPr>
            <w:r>
              <w:rPr>
                <w:sz w:val="21"/>
              </w:rPr>
              <w:t>变更名称、住所、法定代表人或者主要负责人、注册资本、网络地址或者终止经营活动， 未向文化行政部门、公安机关办理有关手续或者备案</w:t>
            </w:r>
          </w:p>
        </w:tc>
        <w:tc>
          <w:tcPr>
            <w:tcW w:w="2268" w:type="dxa"/>
            <w:vMerge w:val="continue"/>
            <w:tcBorders>
              <w:top w:val="nil"/>
            </w:tcBorders>
          </w:tcPr>
          <w:p>
            <w:pPr>
              <w:rPr>
                <w:sz w:val="2"/>
                <w:szCs w:val="2"/>
              </w:rPr>
            </w:pPr>
          </w:p>
        </w:tc>
        <w:tc>
          <w:tcPr>
            <w:tcW w:w="5671" w:type="dxa"/>
          </w:tcPr>
          <w:p>
            <w:pPr>
              <w:pStyle w:val="7"/>
              <w:spacing w:before="137"/>
              <w:ind w:left="107" w:right="-15"/>
              <w:rPr>
                <w:sz w:val="21"/>
              </w:rPr>
            </w:pPr>
            <w:r>
              <w:rPr>
                <w:spacing w:val="-5"/>
                <w:sz w:val="21"/>
              </w:rPr>
              <w:t>变更其中一项未向原备案机关重新备案，没有造成危害后果</w:t>
            </w:r>
            <w:r>
              <w:rPr>
                <w:sz w:val="21"/>
              </w:rPr>
              <w:t xml:space="preserve"> </w:t>
            </w:r>
          </w:p>
        </w:tc>
        <w:tc>
          <w:tcPr>
            <w:tcW w:w="3542" w:type="dxa"/>
          </w:tcPr>
          <w:p>
            <w:pPr>
              <w:pStyle w:val="7"/>
              <w:spacing w:before="137"/>
              <w:ind w:left="107"/>
              <w:rPr>
                <w:sz w:val="21"/>
              </w:rPr>
            </w:pPr>
            <w:r>
              <w:rPr>
                <w:sz w:val="21"/>
              </w:rPr>
              <w:t>责令改正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456" w:type="dxa"/>
            <w:vMerge w:val="continue"/>
            <w:tcBorders>
              <w:top w:val="nil"/>
            </w:tcBorders>
          </w:tcPr>
          <w:p>
            <w:pPr>
              <w:rPr>
                <w:sz w:val="2"/>
                <w:szCs w:val="2"/>
              </w:rPr>
            </w:pPr>
          </w:p>
        </w:tc>
        <w:tc>
          <w:tcPr>
            <w:tcW w:w="1637" w:type="dxa"/>
            <w:vMerge w:val="continue"/>
            <w:tcBorders>
              <w:top w:val="nil"/>
            </w:tcBorders>
          </w:tcPr>
          <w:p>
            <w:pPr>
              <w:rPr>
                <w:sz w:val="2"/>
                <w:szCs w:val="2"/>
              </w:rPr>
            </w:pPr>
          </w:p>
        </w:tc>
        <w:tc>
          <w:tcPr>
            <w:tcW w:w="2268" w:type="dxa"/>
            <w:vMerge w:val="continue"/>
            <w:tcBorders>
              <w:top w:val="nil"/>
            </w:tcBorders>
          </w:tcPr>
          <w:p>
            <w:pPr>
              <w:rPr>
                <w:sz w:val="2"/>
                <w:szCs w:val="2"/>
              </w:rPr>
            </w:pPr>
          </w:p>
        </w:tc>
        <w:tc>
          <w:tcPr>
            <w:tcW w:w="5671" w:type="dxa"/>
          </w:tcPr>
          <w:p>
            <w:pPr>
              <w:pStyle w:val="7"/>
              <w:spacing w:before="152"/>
              <w:ind w:left="107"/>
              <w:rPr>
                <w:sz w:val="21"/>
              </w:rPr>
            </w:pPr>
            <w:r>
              <w:rPr>
                <w:sz w:val="21"/>
              </w:rPr>
              <w:t xml:space="preserve">逾期不改正或变更其中二至三项未向原备案机关重新备案 </w:t>
            </w:r>
          </w:p>
        </w:tc>
        <w:tc>
          <w:tcPr>
            <w:tcW w:w="3542" w:type="dxa"/>
          </w:tcPr>
          <w:p>
            <w:pPr>
              <w:pStyle w:val="7"/>
              <w:spacing w:before="152"/>
              <w:ind w:left="107"/>
              <w:rPr>
                <w:sz w:val="21"/>
              </w:rPr>
            </w:pPr>
            <w:r>
              <w:rPr>
                <w:sz w:val="21"/>
              </w:rPr>
              <w:t>给予警告,可以并处 2000 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4" w:hRule="atLeast"/>
        </w:trPr>
        <w:tc>
          <w:tcPr>
            <w:tcW w:w="456" w:type="dxa"/>
            <w:vMerge w:val="continue"/>
            <w:tcBorders>
              <w:top w:val="nil"/>
            </w:tcBorders>
          </w:tcPr>
          <w:p>
            <w:pPr>
              <w:rPr>
                <w:sz w:val="2"/>
                <w:szCs w:val="2"/>
              </w:rPr>
            </w:pPr>
          </w:p>
        </w:tc>
        <w:tc>
          <w:tcPr>
            <w:tcW w:w="1637" w:type="dxa"/>
            <w:vMerge w:val="continue"/>
            <w:tcBorders>
              <w:top w:val="nil"/>
            </w:tcBorders>
          </w:tcPr>
          <w:p>
            <w:pPr>
              <w:rPr>
                <w:sz w:val="2"/>
                <w:szCs w:val="2"/>
              </w:rPr>
            </w:pPr>
          </w:p>
        </w:tc>
        <w:tc>
          <w:tcPr>
            <w:tcW w:w="2268" w:type="dxa"/>
            <w:vMerge w:val="continue"/>
            <w:tcBorders>
              <w:top w:val="nil"/>
            </w:tcBorders>
          </w:tcPr>
          <w:p>
            <w:pPr>
              <w:rPr>
                <w:sz w:val="2"/>
                <w:szCs w:val="2"/>
              </w:rPr>
            </w:pPr>
          </w:p>
        </w:tc>
        <w:tc>
          <w:tcPr>
            <w:tcW w:w="5671" w:type="dxa"/>
          </w:tcPr>
          <w:p>
            <w:pPr>
              <w:pStyle w:val="7"/>
              <w:spacing w:before="3"/>
              <w:rPr>
                <w:sz w:val="20"/>
              </w:rPr>
            </w:pPr>
          </w:p>
          <w:p>
            <w:pPr>
              <w:pStyle w:val="7"/>
              <w:spacing w:before="1"/>
              <w:ind w:left="107"/>
              <w:rPr>
                <w:sz w:val="21"/>
              </w:rPr>
            </w:pPr>
            <w:r>
              <w:rPr>
                <w:sz w:val="21"/>
              </w:rPr>
              <w:t xml:space="preserve">变更其中三项以上未向原备案机关重新备案 </w:t>
            </w:r>
          </w:p>
        </w:tc>
        <w:tc>
          <w:tcPr>
            <w:tcW w:w="3542" w:type="dxa"/>
          </w:tcPr>
          <w:p>
            <w:pPr>
              <w:pStyle w:val="7"/>
              <w:spacing w:before="104" w:line="278" w:lineRule="auto"/>
              <w:ind w:left="107" w:right="38"/>
              <w:rPr>
                <w:sz w:val="21"/>
              </w:rPr>
            </w:pPr>
            <w:r>
              <w:rPr>
                <w:sz w:val="21"/>
              </w:rPr>
              <w:t>给予警告，可以并处 6000－9000 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8" w:hRule="atLeast"/>
        </w:trPr>
        <w:tc>
          <w:tcPr>
            <w:tcW w:w="456" w:type="dxa"/>
            <w:vMerge w:val="continue"/>
            <w:tcBorders>
              <w:top w:val="nil"/>
            </w:tcBorders>
          </w:tcPr>
          <w:p>
            <w:pPr>
              <w:rPr>
                <w:sz w:val="2"/>
                <w:szCs w:val="2"/>
              </w:rPr>
            </w:pPr>
          </w:p>
        </w:tc>
        <w:tc>
          <w:tcPr>
            <w:tcW w:w="1637" w:type="dxa"/>
            <w:vMerge w:val="continue"/>
            <w:tcBorders>
              <w:top w:val="nil"/>
            </w:tcBorders>
          </w:tcPr>
          <w:p>
            <w:pPr>
              <w:rPr>
                <w:sz w:val="2"/>
                <w:szCs w:val="2"/>
              </w:rPr>
            </w:pPr>
          </w:p>
        </w:tc>
        <w:tc>
          <w:tcPr>
            <w:tcW w:w="2268" w:type="dxa"/>
            <w:vMerge w:val="continue"/>
            <w:tcBorders>
              <w:top w:val="nil"/>
            </w:tcBorders>
          </w:tcPr>
          <w:p>
            <w:pPr>
              <w:rPr>
                <w:sz w:val="2"/>
                <w:szCs w:val="2"/>
              </w:rPr>
            </w:pPr>
          </w:p>
        </w:tc>
        <w:tc>
          <w:tcPr>
            <w:tcW w:w="5671" w:type="dxa"/>
          </w:tcPr>
          <w:p>
            <w:pPr>
              <w:pStyle w:val="7"/>
              <w:spacing w:before="12"/>
              <w:rPr>
                <w:sz w:val="16"/>
              </w:rPr>
            </w:pPr>
          </w:p>
          <w:p>
            <w:pPr>
              <w:pStyle w:val="7"/>
              <w:ind w:left="107"/>
              <w:rPr>
                <w:sz w:val="21"/>
              </w:rPr>
            </w:pPr>
            <w:r>
              <w:rPr>
                <w:sz w:val="21"/>
              </w:rPr>
              <w:t xml:space="preserve">造成较重危害后果 </w:t>
            </w:r>
          </w:p>
        </w:tc>
        <w:tc>
          <w:tcPr>
            <w:tcW w:w="3542" w:type="dxa"/>
          </w:tcPr>
          <w:p>
            <w:pPr>
              <w:pStyle w:val="7"/>
              <w:spacing w:before="20" w:line="310" w:lineRule="atLeast"/>
              <w:ind w:left="107" w:right="91"/>
              <w:rPr>
                <w:sz w:val="21"/>
              </w:rPr>
            </w:pPr>
            <w:r>
              <w:rPr>
                <w:spacing w:val="-12"/>
                <w:sz w:val="21"/>
              </w:rPr>
              <w:t xml:space="preserve">给予警告，可以并处 </w:t>
            </w:r>
            <w:r>
              <w:rPr>
                <w:sz w:val="21"/>
              </w:rPr>
              <w:t>9000－15000</w:t>
            </w:r>
            <w:r>
              <w:rPr>
                <w:spacing w:val="-25"/>
                <w:sz w:val="21"/>
              </w:rPr>
              <w:t xml:space="preserve"> 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60" w:hRule="atLeast"/>
        </w:trPr>
        <w:tc>
          <w:tcPr>
            <w:tcW w:w="456" w:type="dxa"/>
            <w:vMerge w:val="continue"/>
            <w:tcBorders>
              <w:top w:val="nil"/>
            </w:tcBorders>
          </w:tcPr>
          <w:p>
            <w:pPr>
              <w:rPr>
                <w:sz w:val="2"/>
                <w:szCs w:val="2"/>
              </w:rPr>
            </w:pPr>
          </w:p>
        </w:tc>
        <w:tc>
          <w:tcPr>
            <w:tcW w:w="1637" w:type="dxa"/>
            <w:vMerge w:val="continue"/>
            <w:tcBorders>
              <w:top w:val="nil"/>
            </w:tcBorders>
          </w:tcPr>
          <w:p>
            <w:pPr>
              <w:rPr>
                <w:sz w:val="2"/>
                <w:szCs w:val="2"/>
              </w:rPr>
            </w:pPr>
          </w:p>
        </w:tc>
        <w:tc>
          <w:tcPr>
            <w:tcW w:w="2268" w:type="dxa"/>
            <w:vMerge w:val="continue"/>
            <w:tcBorders>
              <w:top w:val="nil"/>
            </w:tcBorders>
          </w:tcPr>
          <w:p>
            <w:pPr>
              <w:rPr>
                <w:sz w:val="2"/>
                <w:szCs w:val="2"/>
              </w:rPr>
            </w:pPr>
          </w:p>
        </w:tc>
        <w:tc>
          <w:tcPr>
            <w:tcW w:w="5671" w:type="dxa"/>
          </w:tcPr>
          <w:p>
            <w:pPr>
              <w:pStyle w:val="7"/>
              <w:rPr>
                <w:sz w:val="20"/>
              </w:rPr>
            </w:pPr>
          </w:p>
          <w:p>
            <w:pPr>
              <w:pStyle w:val="7"/>
              <w:spacing w:before="140"/>
              <w:ind w:left="107"/>
              <w:rPr>
                <w:sz w:val="21"/>
              </w:rPr>
            </w:pPr>
            <w:r>
              <w:rPr>
                <w:sz w:val="21"/>
              </w:rPr>
              <w:t xml:space="preserve">情节严重的 </w:t>
            </w:r>
          </w:p>
        </w:tc>
        <w:tc>
          <w:tcPr>
            <w:tcW w:w="3542" w:type="dxa"/>
          </w:tcPr>
          <w:p>
            <w:pPr>
              <w:pStyle w:val="7"/>
              <w:spacing w:before="10"/>
              <w:rPr>
                <w:sz w:val="18"/>
              </w:rPr>
            </w:pPr>
          </w:p>
          <w:p>
            <w:pPr>
              <w:pStyle w:val="7"/>
              <w:spacing w:line="278" w:lineRule="auto"/>
              <w:ind w:left="107" w:right="38"/>
              <w:rPr>
                <w:sz w:val="21"/>
              </w:rPr>
            </w:pPr>
            <w:r>
              <w:rPr>
                <w:sz w:val="21"/>
              </w:rPr>
              <w:t>责令停业整顿，直至吊销《网络文化经营许可证》。</w:t>
            </w:r>
          </w:p>
        </w:tc>
      </w:tr>
    </w:tbl>
    <w:p>
      <w:pPr>
        <w:spacing w:after="0" w:line="278" w:lineRule="auto"/>
        <w:rPr>
          <w:sz w:val="21"/>
        </w:rPr>
        <w:sectPr>
          <w:footerReference r:id="rId12" w:type="default"/>
          <w:pgSz w:w="16840" w:h="11910" w:orient="landscape"/>
          <w:pgMar w:top="1100" w:right="780" w:bottom="280" w:left="1040" w:header="0" w:footer="0" w:gutter="0"/>
          <w:cols w:space="720" w:num="1"/>
        </w:sectPr>
      </w:pPr>
    </w:p>
    <w:p>
      <w:pPr>
        <w:pStyle w:val="2"/>
        <w:rPr>
          <w:sz w:val="20"/>
        </w:rPr>
      </w:pPr>
    </w:p>
    <w:p>
      <w:pPr>
        <w:pStyle w:val="2"/>
        <w:rPr>
          <w:sz w:val="20"/>
        </w:rPr>
      </w:pPr>
    </w:p>
    <w:p>
      <w:pPr>
        <w:pStyle w:val="2"/>
        <w:rPr>
          <w:sz w:val="20"/>
        </w:rPr>
      </w:pPr>
    </w:p>
    <w:p>
      <w:pPr>
        <w:pStyle w:val="2"/>
        <w:spacing w:before="6"/>
        <w:rPr>
          <w:sz w:val="17"/>
        </w:rPr>
      </w:pPr>
    </w:p>
    <w:p>
      <w:pPr>
        <w:spacing w:before="45"/>
        <w:ind w:left="127" w:right="452" w:firstLine="0"/>
        <w:jc w:val="center"/>
        <w:rPr>
          <w:sz w:val="40"/>
        </w:rPr>
      </w:pPr>
      <w:r>
        <w:rPr>
          <w:sz w:val="40"/>
        </w:rPr>
        <w:t xml:space="preserve">互联网视听节目服务管理规定行政处罚自由裁量权基准 </w:t>
      </w:r>
    </w:p>
    <w:p>
      <w:pPr>
        <w:pStyle w:val="2"/>
        <w:spacing w:before="10"/>
        <w:rPr>
          <w:sz w:val="26"/>
        </w:rPr>
      </w:pP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83"/>
        <w:gridCol w:w="1274"/>
        <w:gridCol w:w="2692"/>
        <w:gridCol w:w="2978"/>
        <w:gridCol w:w="637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9" w:hRule="atLeast"/>
        </w:trPr>
        <w:tc>
          <w:tcPr>
            <w:tcW w:w="583" w:type="dxa"/>
          </w:tcPr>
          <w:p>
            <w:pPr>
              <w:pStyle w:val="7"/>
              <w:spacing w:before="5"/>
              <w:rPr>
                <w:sz w:val="22"/>
              </w:rPr>
            </w:pPr>
          </w:p>
          <w:p>
            <w:pPr>
              <w:pStyle w:val="7"/>
              <w:spacing w:before="1" w:line="242" w:lineRule="auto"/>
              <w:ind w:left="170" w:right="40"/>
              <w:rPr>
                <w:sz w:val="24"/>
              </w:rPr>
            </w:pPr>
            <w:r>
              <w:rPr>
                <w:sz w:val="24"/>
              </w:rPr>
              <w:t xml:space="preserve">序号 </w:t>
            </w:r>
          </w:p>
        </w:tc>
        <w:tc>
          <w:tcPr>
            <w:tcW w:w="1274" w:type="dxa"/>
          </w:tcPr>
          <w:p>
            <w:pPr>
              <w:pStyle w:val="7"/>
              <w:spacing w:before="8"/>
              <w:rPr>
                <w:sz w:val="34"/>
              </w:rPr>
            </w:pPr>
          </w:p>
          <w:p>
            <w:pPr>
              <w:pStyle w:val="7"/>
              <w:ind w:left="156"/>
              <w:rPr>
                <w:sz w:val="24"/>
              </w:rPr>
            </w:pPr>
            <w:r>
              <w:rPr>
                <w:sz w:val="24"/>
              </w:rPr>
              <w:t xml:space="preserve">权力名称 </w:t>
            </w:r>
          </w:p>
        </w:tc>
        <w:tc>
          <w:tcPr>
            <w:tcW w:w="2692" w:type="dxa"/>
          </w:tcPr>
          <w:p>
            <w:pPr>
              <w:pStyle w:val="7"/>
              <w:spacing w:before="8"/>
              <w:rPr>
                <w:sz w:val="34"/>
              </w:rPr>
            </w:pPr>
          </w:p>
          <w:p>
            <w:pPr>
              <w:pStyle w:val="7"/>
              <w:ind w:left="866"/>
              <w:rPr>
                <w:sz w:val="24"/>
              </w:rPr>
            </w:pPr>
            <w:r>
              <w:rPr>
                <w:sz w:val="24"/>
              </w:rPr>
              <w:t xml:space="preserve">实施依据 </w:t>
            </w:r>
          </w:p>
        </w:tc>
        <w:tc>
          <w:tcPr>
            <w:tcW w:w="2978" w:type="dxa"/>
          </w:tcPr>
          <w:p>
            <w:pPr>
              <w:pStyle w:val="7"/>
              <w:spacing w:before="8"/>
              <w:rPr>
                <w:sz w:val="34"/>
              </w:rPr>
            </w:pPr>
          </w:p>
          <w:p>
            <w:pPr>
              <w:pStyle w:val="7"/>
              <w:ind w:left="169"/>
              <w:rPr>
                <w:sz w:val="24"/>
              </w:rPr>
            </w:pPr>
            <w:r>
              <w:rPr>
                <w:sz w:val="24"/>
              </w:rPr>
              <w:t xml:space="preserve">违法违规行为情节、程度 </w:t>
            </w:r>
          </w:p>
        </w:tc>
        <w:tc>
          <w:tcPr>
            <w:tcW w:w="6379" w:type="dxa"/>
          </w:tcPr>
          <w:p>
            <w:pPr>
              <w:pStyle w:val="7"/>
              <w:spacing w:before="8"/>
              <w:rPr>
                <w:sz w:val="34"/>
              </w:rPr>
            </w:pPr>
          </w:p>
          <w:p>
            <w:pPr>
              <w:pStyle w:val="7"/>
              <w:ind w:left="2508" w:right="2375"/>
              <w:jc w:val="center"/>
              <w:rPr>
                <w:sz w:val="24"/>
              </w:rPr>
            </w:pPr>
            <w:r>
              <w:rPr>
                <w:sz w:val="24"/>
              </w:rPr>
              <w:t xml:space="preserve">自由裁量幅度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6" w:hRule="atLeast"/>
        </w:trPr>
        <w:tc>
          <w:tcPr>
            <w:tcW w:w="583" w:type="dxa"/>
            <w:vMerge w:val="restart"/>
          </w:tcPr>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spacing w:before="172"/>
              <w:ind w:left="237"/>
              <w:rPr>
                <w:sz w:val="21"/>
              </w:rPr>
            </w:pPr>
            <w:r>
              <w:rPr>
                <w:sz w:val="21"/>
              </w:rPr>
              <w:t xml:space="preserve">1 </w:t>
            </w:r>
          </w:p>
        </w:tc>
        <w:tc>
          <w:tcPr>
            <w:tcW w:w="1274" w:type="dxa"/>
            <w:vMerge w:val="restart"/>
          </w:tcPr>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spacing w:before="9"/>
              <w:rPr>
                <w:sz w:val="24"/>
              </w:rPr>
            </w:pPr>
          </w:p>
          <w:p>
            <w:pPr>
              <w:pStyle w:val="7"/>
              <w:spacing w:line="278" w:lineRule="auto"/>
              <w:ind w:left="105" w:right="102"/>
              <w:jc w:val="both"/>
              <w:rPr>
                <w:sz w:val="21"/>
              </w:rPr>
            </w:pPr>
            <w:r>
              <w:rPr>
                <w:sz w:val="21"/>
              </w:rPr>
              <w:t xml:space="preserve">擅自在互联网上使用广播电视专有名称开展业务的 </w:t>
            </w:r>
          </w:p>
        </w:tc>
        <w:tc>
          <w:tcPr>
            <w:tcW w:w="2692" w:type="dxa"/>
            <w:vMerge w:val="restart"/>
          </w:tcPr>
          <w:p>
            <w:pPr>
              <w:pStyle w:val="7"/>
              <w:rPr>
                <w:sz w:val="20"/>
              </w:rPr>
            </w:pPr>
          </w:p>
          <w:p>
            <w:pPr>
              <w:pStyle w:val="7"/>
              <w:rPr>
                <w:sz w:val="20"/>
              </w:rPr>
            </w:pPr>
          </w:p>
          <w:p>
            <w:pPr>
              <w:pStyle w:val="7"/>
              <w:rPr>
                <w:sz w:val="20"/>
              </w:rPr>
            </w:pPr>
          </w:p>
          <w:p>
            <w:pPr>
              <w:pStyle w:val="7"/>
              <w:rPr>
                <w:sz w:val="20"/>
              </w:rPr>
            </w:pPr>
          </w:p>
          <w:p>
            <w:pPr>
              <w:pStyle w:val="7"/>
              <w:spacing w:before="10"/>
              <w:rPr>
                <w:sz w:val="23"/>
              </w:rPr>
            </w:pPr>
          </w:p>
          <w:p>
            <w:pPr>
              <w:pStyle w:val="7"/>
              <w:spacing w:before="1" w:line="278" w:lineRule="auto"/>
              <w:ind w:left="108" w:right="-15" w:firstLine="420"/>
              <w:rPr>
                <w:sz w:val="21"/>
              </w:rPr>
            </w:pPr>
            <w:r>
              <w:rPr>
                <w:spacing w:val="4"/>
                <w:sz w:val="21"/>
              </w:rPr>
              <w:t>第二十三条  违反本规</w:t>
            </w:r>
            <w:r>
              <w:rPr>
                <w:spacing w:val="-8"/>
                <w:sz w:val="21"/>
              </w:rPr>
              <w:t>定有下列行为之一的，由县</w:t>
            </w:r>
            <w:r>
              <w:rPr>
                <w:spacing w:val="-5"/>
                <w:sz w:val="21"/>
              </w:rPr>
              <w:t>级以上广播电影电视主 管</w:t>
            </w:r>
            <w:r>
              <w:rPr>
                <w:spacing w:val="-12"/>
                <w:sz w:val="21"/>
              </w:rPr>
              <w:t>部门予以警告、责令改 正，</w:t>
            </w:r>
            <w:r>
              <w:rPr>
                <w:spacing w:val="8"/>
                <w:sz w:val="21"/>
              </w:rPr>
              <w:t>可并处</w:t>
            </w:r>
            <w:r>
              <w:rPr>
                <w:sz w:val="21"/>
              </w:rPr>
              <w:t>3</w:t>
            </w:r>
            <w:r>
              <w:rPr>
                <w:spacing w:val="-10"/>
                <w:sz w:val="21"/>
              </w:rPr>
              <w:t xml:space="preserve"> 万元以下罚款； 同</w:t>
            </w:r>
            <w:r>
              <w:rPr>
                <w:spacing w:val="-9"/>
                <w:sz w:val="21"/>
              </w:rPr>
              <w:t>时，可对其主要出资者和经</w:t>
            </w:r>
            <w:r>
              <w:rPr>
                <w:spacing w:val="-10"/>
                <w:sz w:val="21"/>
              </w:rPr>
              <w:t xml:space="preserve">营者予以警告，可并处 </w:t>
            </w:r>
            <w:r>
              <w:rPr>
                <w:sz w:val="21"/>
              </w:rPr>
              <w:t>2 万</w:t>
            </w:r>
            <w:r>
              <w:rPr>
                <w:spacing w:val="-6"/>
                <w:sz w:val="21"/>
              </w:rPr>
              <w:t>元以下罚款：</w:t>
            </w:r>
            <w:r>
              <w:rPr>
                <w:spacing w:val="-16"/>
                <w:sz w:val="21"/>
              </w:rPr>
              <w:t>（</w:t>
            </w:r>
            <w:r>
              <w:rPr>
                <w:spacing w:val="-3"/>
                <w:sz w:val="21"/>
              </w:rPr>
              <w:t>一</w:t>
            </w:r>
            <w:r>
              <w:rPr>
                <w:spacing w:val="-15"/>
                <w:sz w:val="21"/>
              </w:rPr>
              <w:t>）</w:t>
            </w:r>
            <w:r>
              <w:rPr>
                <w:spacing w:val="-2"/>
                <w:sz w:val="21"/>
              </w:rPr>
              <w:t>擅自在</w:t>
            </w:r>
            <w:r>
              <w:rPr>
                <w:spacing w:val="-4"/>
                <w:sz w:val="21"/>
              </w:rPr>
              <w:t>互联网上使用广播电视 专有名称开展业务的；</w:t>
            </w:r>
            <w:r>
              <w:rPr>
                <w:sz w:val="21"/>
              </w:rPr>
              <w:t xml:space="preserve"> </w:t>
            </w:r>
          </w:p>
        </w:tc>
        <w:tc>
          <w:tcPr>
            <w:tcW w:w="2978" w:type="dxa"/>
          </w:tcPr>
          <w:p>
            <w:pPr>
              <w:pStyle w:val="7"/>
              <w:spacing w:before="8"/>
              <w:rPr>
                <w:sz w:val="15"/>
              </w:rPr>
            </w:pPr>
          </w:p>
          <w:p>
            <w:pPr>
              <w:pStyle w:val="7"/>
              <w:spacing w:line="278" w:lineRule="auto"/>
              <w:ind w:left="543" w:right="109" w:hanging="420"/>
              <w:rPr>
                <w:sz w:val="21"/>
              </w:rPr>
            </w:pPr>
            <w:r>
              <w:rPr>
                <w:sz w:val="21"/>
              </w:rPr>
              <w:t xml:space="preserve">违法行为轻微并及时纠正，没有造成危害后果的。 </w:t>
            </w:r>
          </w:p>
        </w:tc>
        <w:tc>
          <w:tcPr>
            <w:tcW w:w="6379" w:type="dxa"/>
          </w:tcPr>
          <w:p>
            <w:pPr>
              <w:pStyle w:val="7"/>
              <w:spacing w:before="10"/>
              <w:rPr>
                <w:sz w:val="27"/>
              </w:rPr>
            </w:pPr>
          </w:p>
          <w:p>
            <w:pPr>
              <w:pStyle w:val="7"/>
              <w:ind w:left="109"/>
              <w:rPr>
                <w:sz w:val="21"/>
              </w:rPr>
            </w:pPr>
            <w:r>
              <w:rPr>
                <w:sz w:val="21"/>
              </w:rPr>
              <w:t xml:space="preserve">不予行政处罚。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20" w:hRule="atLeast"/>
        </w:trPr>
        <w:tc>
          <w:tcPr>
            <w:tcW w:w="583" w:type="dxa"/>
            <w:vMerge w:val="continue"/>
            <w:tcBorders>
              <w:top w:val="nil"/>
            </w:tcBorders>
          </w:tcPr>
          <w:p>
            <w:pPr>
              <w:rPr>
                <w:sz w:val="2"/>
                <w:szCs w:val="2"/>
              </w:rPr>
            </w:pPr>
          </w:p>
        </w:tc>
        <w:tc>
          <w:tcPr>
            <w:tcW w:w="1274" w:type="dxa"/>
            <w:vMerge w:val="continue"/>
            <w:tcBorders>
              <w:top w:val="nil"/>
            </w:tcBorders>
          </w:tcPr>
          <w:p>
            <w:pPr>
              <w:rPr>
                <w:sz w:val="2"/>
                <w:szCs w:val="2"/>
              </w:rPr>
            </w:pPr>
          </w:p>
        </w:tc>
        <w:tc>
          <w:tcPr>
            <w:tcW w:w="2692" w:type="dxa"/>
            <w:vMerge w:val="continue"/>
            <w:tcBorders>
              <w:top w:val="nil"/>
            </w:tcBorders>
          </w:tcPr>
          <w:p>
            <w:pPr>
              <w:rPr>
                <w:sz w:val="2"/>
                <w:szCs w:val="2"/>
              </w:rPr>
            </w:pPr>
          </w:p>
        </w:tc>
        <w:tc>
          <w:tcPr>
            <w:tcW w:w="2978" w:type="dxa"/>
          </w:tcPr>
          <w:p>
            <w:pPr>
              <w:pStyle w:val="7"/>
              <w:rPr>
                <w:sz w:val="20"/>
              </w:rPr>
            </w:pPr>
          </w:p>
          <w:p>
            <w:pPr>
              <w:pStyle w:val="7"/>
              <w:spacing w:before="172"/>
              <w:ind w:left="332"/>
              <w:rPr>
                <w:sz w:val="21"/>
              </w:rPr>
            </w:pPr>
            <w:r>
              <w:rPr>
                <w:sz w:val="21"/>
              </w:rPr>
              <w:t xml:space="preserve">违法违规行为情节较轻的 </w:t>
            </w:r>
          </w:p>
        </w:tc>
        <w:tc>
          <w:tcPr>
            <w:tcW w:w="6379" w:type="dxa"/>
          </w:tcPr>
          <w:p>
            <w:pPr>
              <w:pStyle w:val="7"/>
              <w:spacing w:before="3"/>
              <w:rPr>
                <w:sz w:val="21"/>
              </w:rPr>
            </w:pPr>
          </w:p>
          <w:p>
            <w:pPr>
              <w:pStyle w:val="7"/>
              <w:ind w:left="109"/>
              <w:rPr>
                <w:sz w:val="21"/>
              </w:rPr>
            </w:pPr>
            <w:r>
              <w:rPr>
                <w:spacing w:val="-8"/>
                <w:sz w:val="21"/>
              </w:rPr>
              <w:t xml:space="preserve">予以警告、责令改正，可并处 </w:t>
            </w:r>
            <w:r>
              <w:rPr>
                <w:sz w:val="21"/>
              </w:rPr>
              <w:t>7500</w:t>
            </w:r>
            <w:r>
              <w:rPr>
                <w:spacing w:val="-9"/>
                <w:sz w:val="21"/>
              </w:rPr>
              <w:t xml:space="preserve"> 元以下罚款；同时，可对其主要</w:t>
            </w:r>
          </w:p>
          <w:p>
            <w:pPr>
              <w:pStyle w:val="7"/>
              <w:spacing w:before="43"/>
              <w:ind w:left="109"/>
              <w:rPr>
                <w:sz w:val="21"/>
              </w:rPr>
            </w:pPr>
            <w:r>
              <w:rPr>
                <w:sz w:val="21"/>
              </w:rPr>
              <w:t xml:space="preserve">出资者和经营者予以警告，可并处 5000 元以下罚款。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9" w:hRule="atLeast"/>
        </w:trPr>
        <w:tc>
          <w:tcPr>
            <w:tcW w:w="583" w:type="dxa"/>
            <w:vMerge w:val="continue"/>
            <w:tcBorders>
              <w:top w:val="nil"/>
            </w:tcBorders>
          </w:tcPr>
          <w:p>
            <w:pPr>
              <w:rPr>
                <w:sz w:val="2"/>
                <w:szCs w:val="2"/>
              </w:rPr>
            </w:pPr>
          </w:p>
        </w:tc>
        <w:tc>
          <w:tcPr>
            <w:tcW w:w="1274" w:type="dxa"/>
            <w:vMerge w:val="continue"/>
            <w:tcBorders>
              <w:top w:val="nil"/>
            </w:tcBorders>
          </w:tcPr>
          <w:p>
            <w:pPr>
              <w:rPr>
                <w:sz w:val="2"/>
                <w:szCs w:val="2"/>
              </w:rPr>
            </w:pPr>
          </w:p>
        </w:tc>
        <w:tc>
          <w:tcPr>
            <w:tcW w:w="2692" w:type="dxa"/>
            <w:vMerge w:val="continue"/>
            <w:tcBorders>
              <w:top w:val="nil"/>
            </w:tcBorders>
          </w:tcPr>
          <w:p>
            <w:pPr>
              <w:rPr>
                <w:sz w:val="2"/>
                <w:szCs w:val="2"/>
              </w:rPr>
            </w:pPr>
          </w:p>
        </w:tc>
        <w:tc>
          <w:tcPr>
            <w:tcW w:w="2978" w:type="dxa"/>
          </w:tcPr>
          <w:p>
            <w:pPr>
              <w:pStyle w:val="7"/>
              <w:rPr>
                <w:sz w:val="20"/>
              </w:rPr>
            </w:pPr>
          </w:p>
          <w:p>
            <w:pPr>
              <w:pStyle w:val="7"/>
              <w:spacing w:before="5"/>
              <w:rPr>
                <w:sz w:val="16"/>
              </w:rPr>
            </w:pPr>
          </w:p>
          <w:p>
            <w:pPr>
              <w:pStyle w:val="7"/>
              <w:ind w:left="332"/>
              <w:rPr>
                <w:sz w:val="21"/>
              </w:rPr>
            </w:pPr>
            <w:r>
              <w:rPr>
                <w:sz w:val="21"/>
              </w:rPr>
              <w:t xml:space="preserve">违法违规行为情节一般的 </w:t>
            </w:r>
          </w:p>
        </w:tc>
        <w:tc>
          <w:tcPr>
            <w:tcW w:w="6379" w:type="dxa"/>
          </w:tcPr>
          <w:p>
            <w:pPr>
              <w:pStyle w:val="7"/>
              <w:spacing w:before="3"/>
              <w:rPr>
                <w:sz w:val="24"/>
              </w:rPr>
            </w:pPr>
          </w:p>
          <w:p>
            <w:pPr>
              <w:pStyle w:val="7"/>
              <w:spacing w:line="278" w:lineRule="auto"/>
              <w:ind w:left="109" w:right="92"/>
              <w:rPr>
                <w:sz w:val="21"/>
              </w:rPr>
            </w:pPr>
            <w:r>
              <w:rPr>
                <w:spacing w:val="-10"/>
                <w:sz w:val="21"/>
              </w:rPr>
              <w:t xml:space="preserve">予以警告、责令改正，可并处 </w:t>
            </w:r>
            <w:r>
              <w:rPr>
                <w:sz w:val="21"/>
              </w:rPr>
              <w:t>7500</w:t>
            </w:r>
            <w:r>
              <w:rPr>
                <w:spacing w:val="-24"/>
                <w:sz w:val="21"/>
              </w:rPr>
              <w:t xml:space="preserve"> 元</w:t>
            </w:r>
            <w:r>
              <w:rPr>
                <w:sz w:val="21"/>
              </w:rPr>
              <w:t>-15000</w:t>
            </w:r>
            <w:r>
              <w:rPr>
                <w:spacing w:val="-12"/>
                <w:sz w:val="21"/>
              </w:rPr>
              <w:t xml:space="preserve"> 元罚款；同时，可对其</w:t>
            </w:r>
            <w:r>
              <w:rPr>
                <w:spacing w:val="-9"/>
                <w:sz w:val="21"/>
              </w:rPr>
              <w:t xml:space="preserve">主要出资者和经营者予以警告，可并处 </w:t>
            </w:r>
            <w:r>
              <w:rPr>
                <w:sz w:val="21"/>
              </w:rPr>
              <w:t>5000</w:t>
            </w:r>
            <w:r>
              <w:rPr>
                <w:spacing w:val="-27"/>
                <w:sz w:val="21"/>
              </w:rPr>
              <w:t xml:space="preserve"> 元</w:t>
            </w:r>
            <w:r>
              <w:rPr>
                <w:sz w:val="21"/>
              </w:rPr>
              <w:t>-10000</w:t>
            </w:r>
            <w:r>
              <w:rPr>
                <w:spacing w:val="-13"/>
                <w:sz w:val="21"/>
              </w:rPr>
              <w:t xml:space="preserve"> 元罚款。</w:t>
            </w:r>
            <w:r>
              <w:rPr>
                <w:sz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9" w:hRule="atLeast"/>
        </w:trPr>
        <w:tc>
          <w:tcPr>
            <w:tcW w:w="583" w:type="dxa"/>
            <w:vMerge w:val="continue"/>
            <w:tcBorders>
              <w:top w:val="nil"/>
            </w:tcBorders>
          </w:tcPr>
          <w:p>
            <w:pPr>
              <w:rPr>
                <w:sz w:val="2"/>
                <w:szCs w:val="2"/>
              </w:rPr>
            </w:pPr>
          </w:p>
        </w:tc>
        <w:tc>
          <w:tcPr>
            <w:tcW w:w="1274" w:type="dxa"/>
            <w:vMerge w:val="continue"/>
            <w:tcBorders>
              <w:top w:val="nil"/>
            </w:tcBorders>
          </w:tcPr>
          <w:p>
            <w:pPr>
              <w:rPr>
                <w:sz w:val="2"/>
                <w:szCs w:val="2"/>
              </w:rPr>
            </w:pPr>
          </w:p>
        </w:tc>
        <w:tc>
          <w:tcPr>
            <w:tcW w:w="2692" w:type="dxa"/>
            <w:vMerge w:val="continue"/>
            <w:tcBorders>
              <w:top w:val="nil"/>
            </w:tcBorders>
          </w:tcPr>
          <w:p>
            <w:pPr>
              <w:rPr>
                <w:sz w:val="2"/>
                <w:szCs w:val="2"/>
              </w:rPr>
            </w:pPr>
          </w:p>
        </w:tc>
        <w:tc>
          <w:tcPr>
            <w:tcW w:w="2978" w:type="dxa"/>
          </w:tcPr>
          <w:p>
            <w:pPr>
              <w:pStyle w:val="7"/>
              <w:rPr>
                <w:sz w:val="20"/>
              </w:rPr>
            </w:pPr>
          </w:p>
          <w:p>
            <w:pPr>
              <w:pStyle w:val="7"/>
              <w:spacing w:before="5"/>
              <w:rPr>
                <w:sz w:val="16"/>
              </w:rPr>
            </w:pPr>
          </w:p>
          <w:p>
            <w:pPr>
              <w:pStyle w:val="7"/>
              <w:ind w:left="226"/>
              <w:rPr>
                <w:sz w:val="21"/>
              </w:rPr>
            </w:pPr>
            <w:r>
              <w:rPr>
                <w:sz w:val="21"/>
              </w:rPr>
              <w:t xml:space="preserve">违法违规行为情节较严重的 </w:t>
            </w:r>
          </w:p>
        </w:tc>
        <w:tc>
          <w:tcPr>
            <w:tcW w:w="6379" w:type="dxa"/>
          </w:tcPr>
          <w:p>
            <w:pPr>
              <w:pStyle w:val="7"/>
              <w:spacing w:before="3"/>
              <w:rPr>
                <w:sz w:val="24"/>
              </w:rPr>
            </w:pPr>
          </w:p>
          <w:p>
            <w:pPr>
              <w:pStyle w:val="7"/>
              <w:spacing w:line="278" w:lineRule="auto"/>
              <w:ind w:left="109" w:right="7"/>
              <w:rPr>
                <w:sz w:val="21"/>
              </w:rPr>
            </w:pPr>
            <w:r>
              <w:rPr>
                <w:spacing w:val="-8"/>
                <w:sz w:val="21"/>
              </w:rPr>
              <w:t xml:space="preserve">予以警告、责令改正，可并处 </w:t>
            </w:r>
            <w:r>
              <w:rPr>
                <w:sz w:val="21"/>
              </w:rPr>
              <w:t>15000</w:t>
            </w:r>
            <w:r>
              <w:rPr>
                <w:spacing w:val="-17"/>
                <w:sz w:val="21"/>
              </w:rPr>
              <w:t xml:space="preserve"> 元-</w:t>
            </w:r>
            <w:r>
              <w:rPr>
                <w:sz w:val="21"/>
              </w:rPr>
              <w:t>22500</w:t>
            </w:r>
            <w:r>
              <w:rPr>
                <w:spacing w:val="-9"/>
                <w:sz w:val="21"/>
              </w:rPr>
              <w:t xml:space="preserve"> 元罚款；同时，可对</w:t>
            </w:r>
            <w:r>
              <w:rPr>
                <w:spacing w:val="-8"/>
                <w:sz w:val="21"/>
              </w:rPr>
              <w:t xml:space="preserve">其主要出资者和经营者予以警告，可并处 </w:t>
            </w:r>
            <w:r>
              <w:rPr>
                <w:sz w:val="21"/>
              </w:rPr>
              <w:t>10000</w:t>
            </w:r>
            <w:r>
              <w:rPr>
                <w:spacing w:val="-18"/>
                <w:sz w:val="21"/>
              </w:rPr>
              <w:t xml:space="preserve"> 元-</w:t>
            </w:r>
            <w:r>
              <w:rPr>
                <w:sz w:val="21"/>
              </w:rPr>
              <w:t>15000</w:t>
            </w:r>
            <w:r>
              <w:rPr>
                <w:spacing w:val="-12"/>
                <w:sz w:val="21"/>
              </w:rPr>
              <w:t xml:space="preserve"> 元罚款。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01" w:hRule="atLeast"/>
        </w:trPr>
        <w:tc>
          <w:tcPr>
            <w:tcW w:w="583" w:type="dxa"/>
            <w:vMerge w:val="continue"/>
            <w:tcBorders>
              <w:top w:val="nil"/>
            </w:tcBorders>
          </w:tcPr>
          <w:p>
            <w:pPr>
              <w:rPr>
                <w:sz w:val="2"/>
                <w:szCs w:val="2"/>
              </w:rPr>
            </w:pPr>
          </w:p>
        </w:tc>
        <w:tc>
          <w:tcPr>
            <w:tcW w:w="1274" w:type="dxa"/>
            <w:vMerge w:val="continue"/>
            <w:tcBorders>
              <w:top w:val="nil"/>
            </w:tcBorders>
          </w:tcPr>
          <w:p>
            <w:pPr>
              <w:rPr>
                <w:sz w:val="2"/>
                <w:szCs w:val="2"/>
              </w:rPr>
            </w:pPr>
          </w:p>
        </w:tc>
        <w:tc>
          <w:tcPr>
            <w:tcW w:w="2692" w:type="dxa"/>
            <w:vMerge w:val="continue"/>
            <w:tcBorders>
              <w:top w:val="nil"/>
            </w:tcBorders>
          </w:tcPr>
          <w:p>
            <w:pPr>
              <w:rPr>
                <w:sz w:val="2"/>
                <w:szCs w:val="2"/>
              </w:rPr>
            </w:pPr>
          </w:p>
        </w:tc>
        <w:tc>
          <w:tcPr>
            <w:tcW w:w="2978" w:type="dxa"/>
          </w:tcPr>
          <w:p>
            <w:pPr>
              <w:pStyle w:val="7"/>
              <w:rPr>
                <w:sz w:val="20"/>
              </w:rPr>
            </w:pPr>
          </w:p>
          <w:p>
            <w:pPr>
              <w:pStyle w:val="7"/>
              <w:spacing w:before="5"/>
              <w:rPr>
                <w:sz w:val="16"/>
              </w:rPr>
            </w:pPr>
          </w:p>
          <w:p>
            <w:pPr>
              <w:pStyle w:val="7"/>
              <w:ind w:left="226"/>
              <w:rPr>
                <w:sz w:val="21"/>
              </w:rPr>
            </w:pPr>
            <w:r>
              <w:rPr>
                <w:sz w:val="21"/>
              </w:rPr>
              <w:t xml:space="preserve">违法违规行为情节严重的， </w:t>
            </w:r>
          </w:p>
        </w:tc>
        <w:tc>
          <w:tcPr>
            <w:tcW w:w="6379" w:type="dxa"/>
          </w:tcPr>
          <w:p>
            <w:pPr>
              <w:pStyle w:val="7"/>
              <w:spacing w:before="3"/>
              <w:rPr>
                <w:sz w:val="24"/>
              </w:rPr>
            </w:pPr>
          </w:p>
          <w:p>
            <w:pPr>
              <w:pStyle w:val="7"/>
              <w:spacing w:line="278" w:lineRule="auto"/>
              <w:ind w:left="109" w:right="7"/>
              <w:rPr>
                <w:sz w:val="21"/>
              </w:rPr>
            </w:pPr>
            <w:r>
              <w:rPr>
                <w:spacing w:val="-8"/>
                <w:sz w:val="21"/>
              </w:rPr>
              <w:t xml:space="preserve">予以警告、责令改正，可并处 </w:t>
            </w:r>
            <w:r>
              <w:rPr>
                <w:sz w:val="21"/>
              </w:rPr>
              <w:t>22500</w:t>
            </w:r>
            <w:r>
              <w:rPr>
                <w:spacing w:val="-17"/>
                <w:sz w:val="21"/>
              </w:rPr>
              <w:t xml:space="preserve"> 元-</w:t>
            </w:r>
            <w:r>
              <w:rPr>
                <w:sz w:val="21"/>
              </w:rPr>
              <w:t>30000</w:t>
            </w:r>
            <w:r>
              <w:rPr>
                <w:spacing w:val="-9"/>
                <w:sz w:val="21"/>
              </w:rPr>
              <w:t xml:space="preserve"> 元罚款；同时，可对</w:t>
            </w:r>
            <w:r>
              <w:rPr>
                <w:spacing w:val="-8"/>
                <w:sz w:val="21"/>
              </w:rPr>
              <w:t xml:space="preserve">其主要出资者和经营者予以警告，可并处 </w:t>
            </w:r>
            <w:r>
              <w:rPr>
                <w:sz w:val="21"/>
              </w:rPr>
              <w:t>15000</w:t>
            </w:r>
            <w:r>
              <w:rPr>
                <w:spacing w:val="-18"/>
                <w:sz w:val="21"/>
              </w:rPr>
              <w:t xml:space="preserve"> 元-</w:t>
            </w:r>
            <w:r>
              <w:rPr>
                <w:sz w:val="21"/>
              </w:rPr>
              <w:t>20000</w:t>
            </w:r>
            <w:r>
              <w:rPr>
                <w:spacing w:val="-12"/>
                <w:sz w:val="21"/>
              </w:rPr>
              <w:t xml:space="preserve"> 元罚款。 </w:t>
            </w:r>
          </w:p>
        </w:tc>
      </w:tr>
    </w:tbl>
    <w:p>
      <w:pPr>
        <w:spacing w:after="0" w:line="278" w:lineRule="auto"/>
        <w:rPr>
          <w:sz w:val="21"/>
        </w:rPr>
        <w:sectPr>
          <w:footerReference r:id="rId13" w:type="default"/>
          <w:pgSz w:w="16840" w:h="11910" w:orient="landscape"/>
          <w:pgMar w:top="1100" w:right="780" w:bottom="280" w:left="1040" w:header="0" w:footer="0" w:gutter="0"/>
          <w:cols w:space="720" w:num="1"/>
        </w:sectPr>
      </w:pPr>
    </w:p>
    <w:p>
      <w:pPr>
        <w:pStyle w:val="2"/>
        <w:rPr>
          <w:sz w:val="20"/>
        </w:rPr>
      </w:pPr>
    </w:p>
    <w:p>
      <w:pPr>
        <w:pStyle w:val="2"/>
        <w:rPr>
          <w:sz w:val="20"/>
        </w:rPr>
      </w:pPr>
    </w:p>
    <w:p>
      <w:pPr>
        <w:pStyle w:val="2"/>
        <w:spacing w:before="1"/>
        <w:rPr>
          <w:sz w:val="14"/>
        </w:rPr>
      </w:pP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83"/>
        <w:gridCol w:w="1274"/>
        <w:gridCol w:w="2692"/>
        <w:gridCol w:w="2978"/>
        <w:gridCol w:w="637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6" w:hRule="atLeast"/>
        </w:trPr>
        <w:tc>
          <w:tcPr>
            <w:tcW w:w="583" w:type="dxa"/>
          </w:tcPr>
          <w:p>
            <w:pPr>
              <w:pStyle w:val="7"/>
              <w:spacing w:before="91" w:line="242" w:lineRule="auto"/>
              <w:ind w:left="170" w:right="40"/>
              <w:rPr>
                <w:sz w:val="24"/>
              </w:rPr>
            </w:pPr>
            <w:r>
              <w:rPr>
                <w:sz w:val="24"/>
              </w:rPr>
              <w:t xml:space="preserve">序号 </w:t>
            </w:r>
          </w:p>
        </w:tc>
        <w:tc>
          <w:tcPr>
            <w:tcW w:w="1274" w:type="dxa"/>
          </w:tcPr>
          <w:p>
            <w:pPr>
              <w:pStyle w:val="7"/>
              <w:spacing w:before="3"/>
              <w:rPr>
                <w:sz w:val="19"/>
              </w:rPr>
            </w:pPr>
          </w:p>
          <w:p>
            <w:pPr>
              <w:pStyle w:val="7"/>
              <w:ind w:left="156"/>
              <w:rPr>
                <w:sz w:val="24"/>
              </w:rPr>
            </w:pPr>
            <w:r>
              <w:rPr>
                <w:sz w:val="24"/>
              </w:rPr>
              <w:t xml:space="preserve">权力名称 </w:t>
            </w:r>
          </w:p>
        </w:tc>
        <w:tc>
          <w:tcPr>
            <w:tcW w:w="2692" w:type="dxa"/>
          </w:tcPr>
          <w:p>
            <w:pPr>
              <w:pStyle w:val="7"/>
              <w:spacing w:before="3"/>
              <w:rPr>
                <w:sz w:val="19"/>
              </w:rPr>
            </w:pPr>
          </w:p>
          <w:p>
            <w:pPr>
              <w:pStyle w:val="7"/>
              <w:ind w:left="866"/>
              <w:rPr>
                <w:sz w:val="24"/>
              </w:rPr>
            </w:pPr>
            <w:r>
              <w:rPr>
                <w:sz w:val="24"/>
              </w:rPr>
              <w:t xml:space="preserve">实施依据 </w:t>
            </w:r>
          </w:p>
        </w:tc>
        <w:tc>
          <w:tcPr>
            <w:tcW w:w="2978" w:type="dxa"/>
          </w:tcPr>
          <w:p>
            <w:pPr>
              <w:pStyle w:val="7"/>
              <w:spacing w:before="3"/>
              <w:rPr>
                <w:sz w:val="19"/>
              </w:rPr>
            </w:pPr>
          </w:p>
          <w:p>
            <w:pPr>
              <w:pStyle w:val="7"/>
              <w:ind w:left="169"/>
              <w:rPr>
                <w:sz w:val="24"/>
              </w:rPr>
            </w:pPr>
            <w:r>
              <w:rPr>
                <w:sz w:val="24"/>
              </w:rPr>
              <w:t xml:space="preserve">违法违规行为情节、程度 </w:t>
            </w:r>
          </w:p>
        </w:tc>
        <w:tc>
          <w:tcPr>
            <w:tcW w:w="6379" w:type="dxa"/>
          </w:tcPr>
          <w:p>
            <w:pPr>
              <w:pStyle w:val="7"/>
              <w:spacing w:before="3"/>
              <w:rPr>
                <w:sz w:val="19"/>
              </w:rPr>
            </w:pPr>
          </w:p>
          <w:p>
            <w:pPr>
              <w:pStyle w:val="7"/>
              <w:ind w:left="2508" w:right="2375"/>
              <w:jc w:val="center"/>
              <w:rPr>
                <w:sz w:val="24"/>
              </w:rPr>
            </w:pPr>
            <w:r>
              <w:rPr>
                <w:sz w:val="24"/>
              </w:rPr>
              <w:t xml:space="preserve">自由裁量幅度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583" w:type="dxa"/>
            <w:vMerge w:val="restart"/>
          </w:tcPr>
          <w:p>
            <w:pPr>
              <w:pStyle w:val="7"/>
              <w:rPr>
                <w:sz w:val="20"/>
              </w:rPr>
            </w:pPr>
          </w:p>
          <w:p>
            <w:pPr>
              <w:pStyle w:val="7"/>
              <w:rPr>
                <w:sz w:val="20"/>
              </w:rPr>
            </w:pPr>
          </w:p>
          <w:p>
            <w:pPr>
              <w:pStyle w:val="7"/>
              <w:rPr>
                <w:sz w:val="20"/>
              </w:rPr>
            </w:pPr>
          </w:p>
          <w:p>
            <w:pPr>
              <w:pStyle w:val="7"/>
              <w:rPr>
                <w:sz w:val="20"/>
              </w:rPr>
            </w:pPr>
          </w:p>
          <w:p>
            <w:pPr>
              <w:pStyle w:val="7"/>
              <w:rPr>
                <w:sz w:val="20"/>
              </w:rPr>
            </w:pPr>
          </w:p>
          <w:p>
            <w:pPr>
              <w:pStyle w:val="7"/>
              <w:spacing w:before="12"/>
              <w:rPr>
                <w:sz w:val="28"/>
              </w:rPr>
            </w:pPr>
          </w:p>
          <w:p>
            <w:pPr>
              <w:pStyle w:val="7"/>
              <w:ind w:left="237"/>
              <w:rPr>
                <w:sz w:val="21"/>
              </w:rPr>
            </w:pPr>
            <w:r>
              <w:rPr>
                <w:sz w:val="21"/>
              </w:rPr>
              <w:t xml:space="preserve">2 </w:t>
            </w:r>
          </w:p>
        </w:tc>
        <w:tc>
          <w:tcPr>
            <w:tcW w:w="1274" w:type="dxa"/>
            <w:vMerge w:val="restart"/>
          </w:tcPr>
          <w:p>
            <w:pPr>
              <w:pStyle w:val="7"/>
              <w:rPr>
                <w:sz w:val="20"/>
              </w:rPr>
            </w:pPr>
          </w:p>
          <w:p>
            <w:pPr>
              <w:pStyle w:val="7"/>
              <w:rPr>
                <w:sz w:val="20"/>
              </w:rPr>
            </w:pPr>
          </w:p>
          <w:p>
            <w:pPr>
              <w:pStyle w:val="7"/>
              <w:spacing w:before="11"/>
              <w:rPr>
                <w:sz w:val="15"/>
              </w:rPr>
            </w:pPr>
          </w:p>
          <w:p>
            <w:pPr>
              <w:pStyle w:val="7"/>
              <w:spacing w:line="278" w:lineRule="auto"/>
              <w:ind w:left="105" w:right="1"/>
              <w:rPr>
                <w:sz w:val="21"/>
              </w:rPr>
            </w:pPr>
            <w:r>
              <w:rPr>
                <w:spacing w:val="-1"/>
                <w:sz w:val="21"/>
              </w:rPr>
              <w:t>变更股东、</w:t>
            </w:r>
            <w:r>
              <w:rPr>
                <w:spacing w:val="-2"/>
                <w:sz w:val="21"/>
              </w:rPr>
              <w:t xml:space="preserve">股权结构， </w:t>
            </w:r>
            <w:r>
              <w:rPr>
                <w:spacing w:val="-3"/>
                <w:sz w:val="21"/>
              </w:rPr>
              <w:t>或上市融  资，或重大资产变动  时，未办理审批手续的</w:t>
            </w:r>
            <w:r>
              <w:rPr>
                <w:sz w:val="21"/>
              </w:rPr>
              <w:t xml:space="preserve"> </w:t>
            </w:r>
          </w:p>
        </w:tc>
        <w:tc>
          <w:tcPr>
            <w:tcW w:w="2692" w:type="dxa"/>
            <w:vMerge w:val="restart"/>
          </w:tcPr>
          <w:p>
            <w:pPr>
              <w:pStyle w:val="7"/>
              <w:spacing w:before="92" w:line="278" w:lineRule="auto"/>
              <w:ind w:left="108" w:right="-15" w:firstLine="420"/>
              <w:rPr>
                <w:sz w:val="21"/>
              </w:rPr>
            </w:pPr>
            <w:r>
              <w:rPr>
                <w:spacing w:val="4"/>
                <w:sz w:val="21"/>
              </w:rPr>
              <w:t>第二十三条  违反本规</w:t>
            </w:r>
            <w:r>
              <w:rPr>
                <w:spacing w:val="-8"/>
                <w:sz w:val="21"/>
              </w:rPr>
              <w:t>定有下列行为之一的，由县</w:t>
            </w:r>
            <w:r>
              <w:rPr>
                <w:spacing w:val="-5"/>
                <w:sz w:val="21"/>
              </w:rPr>
              <w:t>级以上广播电影电视主 管</w:t>
            </w:r>
            <w:r>
              <w:rPr>
                <w:spacing w:val="-12"/>
                <w:sz w:val="21"/>
              </w:rPr>
              <w:t>部门予以警告、责令改 正，</w:t>
            </w:r>
            <w:r>
              <w:rPr>
                <w:spacing w:val="8"/>
                <w:sz w:val="21"/>
              </w:rPr>
              <w:t>可并处</w:t>
            </w:r>
            <w:r>
              <w:rPr>
                <w:sz w:val="21"/>
              </w:rPr>
              <w:t>3</w:t>
            </w:r>
            <w:r>
              <w:rPr>
                <w:spacing w:val="-10"/>
                <w:sz w:val="21"/>
              </w:rPr>
              <w:t xml:space="preserve"> 万元以下罚款； 同</w:t>
            </w:r>
            <w:r>
              <w:rPr>
                <w:spacing w:val="-9"/>
                <w:sz w:val="21"/>
              </w:rPr>
              <w:t>时，可对其主要出资者和经</w:t>
            </w:r>
            <w:r>
              <w:rPr>
                <w:spacing w:val="-10"/>
                <w:sz w:val="21"/>
              </w:rPr>
              <w:t xml:space="preserve">营者予以警告，可并处 </w:t>
            </w:r>
            <w:r>
              <w:rPr>
                <w:sz w:val="21"/>
              </w:rPr>
              <w:t>2 万</w:t>
            </w:r>
            <w:r>
              <w:rPr>
                <w:spacing w:val="-6"/>
                <w:sz w:val="21"/>
              </w:rPr>
              <w:t>元以下罚款：</w:t>
            </w:r>
            <w:r>
              <w:rPr>
                <w:spacing w:val="-16"/>
                <w:sz w:val="21"/>
              </w:rPr>
              <w:t>（</w:t>
            </w:r>
            <w:r>
              <w:rPr>
                <w:spacing w:val="-3"/>
                <w:sz w:val="21"/>
              </w:rPr>
              <w:t>二</w:t>
            </w:r>
            <w:r>
              <w:rPr>
                <w:spacing w:val="-15"/>
                <w:sz w:val="21"/>
              </w:rPr>
              <w:t>）</w:t>
            </w:r>
            <w:r>
              <w:rPr>
                <w:spacing w:val="-2"/>
                <w:sz w:val="21"/>
              </w:rPr>
              <w:t>变更股</w:t>
            </w:r>
            <w:r>
              <w:rPr>
                <w:spacing w:val="-9"/>
                <w:sz w:val="21"/>
              </w:rPr>
              <w:t>东、股权结构，或上市融资</w:t>
            </w:r>
            <w:r>
              <w:rPr>
                <w:spacing w:val="-8"/>
                <w:sz w:val="21"/>
              </w:rPr>
              <w:t>，或重大资产变动时，未办</w:t>
            </w:r>
            <w:r>
              <w:rPr>
                <w:spacing w:val="-5"/>
                <w:sz w:val="21"/>
              </w:rPr>
              <w:t>理审批手续的；</w:t>
            </w:r>
            <w:r>
              <w:rPr>
                <w:sz w:val="21"/>
              </w:rPr>
              <w:t xml:space="preserve"> </w:t>
            </w:r>
          </w:p>
        </w:tc>
        <w:tc>
          <w:tcPr>
            <w:tcW w:w="2978" w:type="dxa"/>
          </w:tcPr>
          <w:p>
            <w:pPr>
              <w:pStyle w:val="7"/>
              <w:spacing w:before="22" w:line="310" w:lineRule="atLeast"/>
              <w:ind w:left="109" w:right="123"/>
              <w:rPr>
                <w:sz w:val="21"/>
              </w:rPr>
            </w:pPr>
            <w:r>
              <w:rPr>
                <w:sz w:val="21"/>
              </w:rPr>
              <w:t xml:space="preserve">违法行为轻微并及时纠正，没有造成危害后果的。 </w:t>
            </w:r>
          </w:p>
        </w:tc>
        <w:tc>
          <w:tcPr>
            <w:tcW w:w="6379" w:type="dxa"/>
          </w:tcPr>
          <w:p>
            <w:pPr>
              <w:pStyle w:val="7"/>
              <w:spacing w:before="1"/>
              <w:rPr>
                <w:sz w:val="17"/>
              </w:rPr>
            </w:pPr>
          </w:p>
          <w:p>
            <w:pPr>
              <w:pStyle w:val="7"/>
              <w:ind w:left="109"/>
              <w:rPr>
                <w:sz w:val="21"/>
              </w:rPr>
            </w:pPr>
            <w:r>
              <w:rPr>
                <w:sz w:val="21"/>
              </w:rPr>
              <w:t xml:space="preserve">不予行政处罚。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1" w:hRule="atLeast"/>
        </w:trPr>
        <w:tc>
          <w:tcPr>
            <w:tcW w:w="583" w:type="dxa"/>
            <w:vMerge w:val="continue"/>
            <w:tcBorders>
              <w:top w:val="nil"/>
            </w:tcBorders>
          </w:tcPr>
          <w:p>
            <w:pPr>
              <w:rPr>
                <w:sz w:val="2"/>
                <w:szCs w:val="2"/>
              </w:rPr>
            </w:pPr>
          </w:p>
        </w:tc>
        <w:tc>
          <w:tcPr>
            <w:tcW w:w="1274" w:type="dxa"/>
            <w:vMerge w:val="continue"/>
            <w:tcBorders>
              <w:top w:val="nil"/>
            </w:tcBorders>
          </w:tcPr>
          <w:p>
            <w:pPr>
              <w:rPr>
                <w:sz w:val="2"/>
                <w:szCs w:val="2"/>
              </w:rPr>
            </w:pPr>
          </w:p>
        </w:tc>
        <w:tc>
          <w:tcPr>
            <w:tcW w:w="2692" w:type="dxa"/>
            <w:vMerge w:val="continue"/>
            <w:tcBorders>
              <w:top w:val="nil"/>
            </w:tcBorders>
          </w:tcPr>
          <w:p>
            <w:pPr>
              <w:rPr>
                <w:sz w:val="2"/>
                <w:szCs w:val="2"/>
              </w:rPr>
            </w:pPr>
          </w:p>
        </w:tc>
        <w:tc>
          <w:tcPr>
            <w:tcW w:w="2978" w:type="dxa"/>
          </w:tcPr>
          <w:p>
            <w:pPr>
              <w:pStyle w:val="7"/>
              <w:spacing w:before="11"/>
              <w:rPr>
                <w:sz w:val="17"/>
              </w:rPr>
            </w:pPr>
          </w:p>
          <w:p>
            <w:pPr>
              <w:pStyle w:val="7"/>
              <w:ind w:left="109"/>
              <w:rPr>
                <w:sz w:val="21"/>
              </w:rPr>
            </w:pPr>
            <w:r>
              <w:rPr>
                <w:sz w:val="21"/>
              </w:rPr>
              <w:t xml:space="preserve">违法违规行为情节较轻的 </w:t>
            </w:r>
          </w:p>
        </w:tc>
        <w:tc>
          <w:tcPr>
            <w:tcW w:w="6379" w:type="dxa"/>
          </w:tcPr>
          <w:p>
            <w:pPr>
              <w:pStyle w:val="7"/>
              <w:spacing w:before="73"/>
              <w:ind w:left="109"/>
              <w:rPr>
                <w:sz w:val="21"/>
              </w:rPr>
            </w:pPr>
            <w:r>
              <w:rPr>
                <w:spacing w:val="-8"/>
                <w:sz w:val="21"/>
              </w:rPr>
              <w:t xml:space="preserve">予以警告、责令改正，可并处 </w:t>
            </w:r>
            <w:r>
              <w:rPr>
                <w:sz w:val="21"/>
              </w:rPr>
              <w:t>7500</w:t>
            </w:r>
            <w:r>
              <w:rPr>
                <w:spacing w:val="-9"/>
                <w:sz w:val="21"/>
              </w:rPr>
              <w:t xml:space="preserve"> 元以下罚款；同时，可对其主要</w:t>
            </w:r>
          </w:p>
          <w:p>
            <w:pPr>
              <w:pStyle w:val="7"/>
              <w:spacing w:before="40"/>
              <w:ind w:left="109"/>
              <w:rPr>
                <w:sz w:val="21"/>
              </w:rPr>
            </w:pPr>
            <w:r>
              <w:rPr>
                <w:sz w:val="21"/>
              </w:rPr>
              <w:t xml:space="preserve">出资者和经营者予以警告，可并处 5000 元以下罚款。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583" w:type="dxa"/>
            <w:vMerge w:val="continue"/>
            <w:tcBorders>
              <w:top w:val="nil"/>
            </w:tcBorders>
          </w:tcPr>
          <w:p>
            <w:pPr>
              <w:rPr>
                <w:sz w:val="2"/>
                <w:szCs w:val="2"/>
              </w:rPr>
            </w:pPr>
          </w:p>
        </w:tc>
        <w:tc>
          <w:tcPr>
            <w:tcW w:w="1274" w:type="dxa"/>
            <w:vMerge w:val="continue"/>
            <w:tcBorders>
              <w:top w:val="nil"/>
            </w:tcBorders>
          </w:tcPr>
          <w:p>
            <w:pPr>
              <w:rPr>
                <w:sz w:val="2"/>
                <w:szCs w:val="2"/>
              </w:rPr>
            </w:pPr>
          </w:p>
        </w:tc>
        <w:tc>
          <w:tcPr>
            <w:tcW w:w="2692" w:type="dxa"/>
            <w:vMerge w:val="continue"/>
            <w:tcBorders>
              <w:top w:val="nil"/>
            </w:tcBorders>
          </w:tcPr>
          <w:p>
            <w:pPr>
              <w:rPr>
                <w:sz w:val="2"/>
                <w:szCs w:val="2"/>
              </w:rPr>
            </w:pPr>
          </w:p>
        </w:tc>
        <w:tc>
          <w:tcPr>
            <w:tcW w:w="2978" w:type="dxa"/>
          </w:tcPr>
          <w:p>
            <w:pPr>
              <w:pStyle w:val="7"/>
              <w:spacing w:before="1"/>
              <w:rPr>
                <w:sz w:val="17"/>
              </w:rPr>
            </w:pPr>
          </w:p>
          <w:p>
            <w:pPr>
              <w:pStyle w:val="7"/>
              <w:ind w:left="109"/>
              <w:rPr>
                <w:sz w:val="21"/>
              </w:rPr>
            </w:pPr>
            <w:r>
              <w:rPr>
                <w:sz w:val="21"/>
              </w:rPr>
              <w:t xml:space="preserve">违法违规行为情节一般的 </w:t>
            </w:r>
          </w:p>
        </w:tc>
        <w:tc>
          <w:tcPr>
            <w:tcW w:w="6379" w:type="dxa"/>
          </w:tcPr>
          <w:p>
            <w:pPr>
              <w:pStyle w:val="7"/>
              <w:spacing w:before="22" w:line="310" w:lineRule="atLeast"/>
              <w:ind w:left="109" w:right="92"/>
              <w:rPr>
                <w:sz w:val="21"/>
              </w:rPr>
            </w:pPr>
            <w:r>
              <w:rPr>
                <w:spacing w:val="-10"/>
                <w:sz w:val="21"/>
              </w:rPr>
              <w:t xml:space="preserve">予以警告、责令改正，可并处 </w:t>
            </w:r>
            <w:r>
              <w:rPr>
                <w:sz w:val="21"/>
              </w:rPr>
              <w:t>7500</w:t>
            </w:r>
            <w:r>
              <w:rPr>
                <w:spacing w:val="-24"/>
                <w:sz w:val="21"/>
              </w:rPr>
              <w:t xml:space="preserve"> 元</w:t>
            </w:r>
            <w:r>
              <w:rPr>
                <w:sz w:val="21"/>
              </w:rPr>
              <w:t>-15000</w:t>
            </w:r>
            <w:r>
              <w:rPr>
                <w:spacing w:val="-12"/>
                <w:sz w:val="21"/>
              </w:rPr>
              <w:t xml:space="preserve"> 元罚款；同时，可对其</w:t>
            </w:r>
            <w:r>
              <w:rPr>
                <w:spacing w:val="-9"/>
                <w:sz w:val="21"/>
              </w:rPr>
              <w:t xml:space="preserve">主要出资者和经营者予以警告，可并处 </w:t>
            </w:r>
            <w:r>
              <w:rPr>
                <w:sz w:val="21"/>
              </w:rPr>
              <w:t>5000</w:t>
            </w:r>
            <w:r>
              <w:rPr>
                <w:spacing w:val="-27"/>
                <w:sz w:val="21"/>
              </w:rPr>
              <w:t xml:space="preserve"> 元</w:t>
            </w:r>
            <w:r>
              <w:rPr>
                <w:sz w:val="21"/>
              </w:rPr>
              <w:t>-10000</w:t>
            </w:r>
            <w:r>
              <w:rPr>
                <w:spacing w:val="-13"/>
                <w:sz w:val="21"/>
              </w:rPr>
              <w:t xml:space="preserve"> 元罚款。</w:t>
            </w:r>
            <w:r>
              <w:rPr>
                <w:sz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8" w:hRule="atLeast"/>
        </w:trPr>
        <w:tc>
          <w:tcPr>
            <w:tcW w:w="583" w:type="dxa"/>
            <w:vMerge w:val="continue"/>
            <w:tcBorders>
              <w:top w:val="nil"/>
            </w:tcBorders>
          </w:tcPr>
          <w:p>
            <w:pPr>
              <w:rPr>
                <w:sz w:val="2"/>
                <w:szCs w:val="2"/>
              </w:rPr>
            </w:pPr>
          </w:p>
        </w:tc>
        <w:tc>
          <w:tcPr>
            <w:tcW w:w="1274" w:type="dxa"/>
            <w:vMerge w:val="continue"/>
            <w:tcBorders>
              <w:top w:val="nil"/>
            </w:tcBorders>
          </w:tcPr>
          <w:p>
            <w:pPr>
              <w:rPr>
                <w:sz w:val="2"/>
                <w:szCs w:val="2"/>
              </w:rPr>
            </w:pPr>
          </w:p>
        </w:tc>
        <w:tc>
          <w:tcPr>
            <w:tcW w:w="2692" w:type="dxa"/>
            <w:vMerge w:val="continue"/>
            <w:tcBorders>
              <w:top w:val="nil"/>
            </w:tcBorders>
          </w:tcPr>
          <w:p>
            <w:pPr>
              <w:rPr>
                <w:sz w:val="2"/>
                <w:szCs w:val="2"/>
              </w:rPr>
            </w:pPr>
          </w:p>
        </w:tc>
        <w:tc>
          <w:tcPr>
            <w:tcW w:w="2978" w:type="dxa"/>
          </w:tcPr>
          <w:p>
            <w:pPr>
              <w:pStyle w:val="7"/>
              <w:spacing w:before="4"/>
              <w:rPr>
                <w:sz w:val="16"/>
              </w:rPr>
            </w:pPr>
          </w:p>
          <w:p>
            <w:pPr>
              <w:pStyle w:val="7"/>
              <w:ind w:left="109"/>
              <w:rPr>
                <w:sz w:val="21"/>
              </w:rPr>
            </w:pPr>
            <w:r>
              <w:rPr>
                <w:sz w:val="21"/>
              </w:rPr>
              <w:t xml:space="preserve">违法违规行为情节较严重的 </w:t>
            </w:r>
          </w:p>
        </w:tc>
        <w:tc>
          <w:tcPr>
            <w:tcW w:w="6379" w:type="dxa"/>
          </w:tcPr>
          <w:p>
            <w:pPr>
              <w:pStyle w:val="7"/>
              <w:spacing w:before="13" w:line="310" w:lineRule="atLeast"/>
              <w:ind w:left="109" w:right="7"/>
              <w:rPr>
                <w:sz w:val="21"/>
              </w:rPr>
            </w:pPr>
            <w:r>
              <w:rPr>
                <w:spacing w:val="-8"/>
                <w:sz w:val="21"/>
              </w:rPr>
              <w:t xml:space="preserve">予以警告、责令改正，可并处 </w:t>
            </w:r>
            <w:r>
              <w:rPr>
                <w:sz w:val="21"/>
              </w:rPr>
              <w:t>15000</w:t>
            </w:r>
            <w:r>
              <w:rPr>
                <w:spacing w:val="-17"/>
                <w:sz w:val="21"/>
              </w:rPr>
              <w:t xml:space="preserve"> 元-</w:t>
            </w:r>
            <w:r>
              <w:rPr>
                <w:sz w:val="21"/>
              </w:rPr>
              <w:t>22500</w:t>
            </w:r>
            <w:r>
              <w:rPr>
                <w:spacing w:val="-9"/>
                <w:sz w:val="21"/>
              </w:rPr>
              <w:t xml:space="preserve"> 元罚款；同时，可对</w:t>
            </w:r>
            <w:r>
              <w:rPr>
                <w:spacing w:val="-8"/>
                <w:sz w:val="21"/>
              </w:rPr>
              <w:t xml:space="preserve">其主要出资者和经营者予以警告，可并处 </w:t>
            </w:r>
            <w:r>
              <w:rPr>
                <w:sz w:val="21"/>
              </w:rPr>
              <w:t>10000</w:t>
            </w:r>
            <w:r>
              <w:rPr>
                <w:spacing w:val="-18"/>
                <w:sz w:val="21"/>
              </w:rPr>
              <w:t xml:space="preserve"> 元-</w:t>
            </w:r>
            <w:r>
              <w:rPr>
                <w:sz w:val="21"/>
              </w:rPr>
              <w:t>15000</w:t>
            </w:r>
            <w:r>
              <w:rPr>
                <w:spacing w:val="-12"/>
                <w:sz w:val="21"/>
              </w:rPr>
              <w:t xml:space="preserve"> 元罚款。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0" w:hRule="atLeast"/>
        </w:trPr>
        <w:tc>
          <w:tcPr>
            <w:tcW w:w="583" w:type="dxa"/>
            <w:vMerge w:val="continue"/>
            <w:tcBorders>
              <w:top w:val="nil"/>
            </w:tcBorders>
          </w:tcPr>
          <w:p>
            <w:pPr>
              <w:rPr>
                <w:sz w:val="2"/>
                <w:szCs w:val="2"/>
              </w:rPr>
            </w:pPr>
          </w:p>
        </w:tc>
        <w:tc>
          <w:tcPr>
            <w:tcW w:w="1274" w:type="dxa"/>
            <w:vMerge w:val="continue"/>
            <w:tcBorders>
              <w:top w:val="nil"/>
            </w:tcBorders>
          </w:tcPr>
          <w:p>
            <w:pPr>
              <w:rPr>
                <w:sz w:val="2"/>
                <w:szCs w:val="2"/>
              </w:rPr>
            </w:pPr>
          </w:p>
        </w:tc>
        <w:tc>
          <w:tcPr>
            <w:tcW w:w="2692" w:type="dxa"/>
            <w:vMerge w:val="continue"/>
            <w:tcBorders>
              <w:top w:val="nil"/>
            </w:tcBorders>
          </w:tcPr>
          <w:p>
            <w:pPr>
              <w:rPr>
                <w:sz w:val="2"/>
                <w:szCs w:val="2"/>
              </w:rPr>
            </w:pPr>
          </w:p>
        </w:tc>
        <w:tc>
          <w:tcPr>
            <w:tcW w:w="2978" w:type="dxa"/>
          </w:tcPr>
          <w:p>
            <w:pPr>
              <w:pStyle w:val="7"/>
              <w:spacing w:before="3"/>
              <w:rPr>
                <w:sz w:val="17"/>
              </w:rPr>
            </w:pPr>
          </w:p>
          <w:p>
            <w:pPr>
              <w:pStyle w:val="7"/>
              <w:spacing w:before="1"/>
              <w:ind w:left="109"/>
              <w:rPr>
                <w:sz w:val="21"/>
              </w:rPr>
            </w:pPr>
            <w:r>
              <w:rPr>
                <w:sz w:val="21"/>
              </w:rPr>
              <w:t xml:space="preserve">违法违规行为情节严重的 </w:t>
            </w:r>
          </w:p>
        </w:tc>
        <w:tc>
          <w:tcPr>
            <w:tcW w:w="6379" w:type="dxa"/>
          </w:tcPr>
          <w:p>
            <w:pPr>
              <w:pStyle w:val="7"/>
              <w:spacing w:before="25" w:line="310" w:lineRule="atLeast"/>
              <w:ind w:left="109" w:right="7"/>
              <w:rPr>
                <w:sz w:val="21"/>
              </w:rPr>
            </w:pPr>
            <w:r>
              <w:rPr>
                <w:spacing w:val="-8"/>
                <w:sz w:val="21"/>
              </w:rPr>
              <w:t xml:space="preserve">予以警告、责令改正，可并处 </w:t>
            </w:r>
            <w:r>
              <w:rPr>
                <w:sz w:val="21"/>
              </w:rPr>
              <w:t>22500</w:t>
            </w:r>
            <w:r>
              <w:rPr>
                <w:spacing w:val="-17"/>
                <w:sz w:val="21"/>
              </w:rPr>
              <w:t xml:space="preserve"> 元-</w:t>
            </w:r>
            <w:r>
              <w:rPr>
                <w:sz w:val="21"/>
              </w:rPr>
              <w:t>30000</w:t>
            </w:r>
            <w:r>
              <w:rPr>
                <w:spacing w:val="-9"/>
                <w:sz w:val="21"/>
              </w:rPr>
              <w:t xml:space="preserve"> 元罚款；同时，可对</w:t>
            </w:r>
            <w:r>
              <w:rPr>
                <w:spacing w:val="-8"/>
                <w:sz w:val="21"/>
              </w:rPr>
              <w:t xml:space="preserve">其主要出资者和经营者予以警告，可并处 </w:t>
            </w:r>
            <w:r>
              <w:rPr>
                <w:sz w:val="21"/>
              </w:rPr>
              <w:t>15000</w:t>
            </w:r>
            <w:r>
              <w:rPr>
                <w:spacing w:val="-18"/>
                <w:sz w:val="21"/>
              </w:rPr>
              <w:t xml:space="preserve"> 元-</w:t>
            </w:r>
            <w:r>
              <w:rPr>
                <w:sz w:val="21"/>
              </w:rPr>
              <w:t>20000</w:t>
            </w:r>
            <w:r>
              <w:rPr>
                <w:spacing w:val="-12"/>
                <w:sz w:val="21"/>
              </w:rPr>
              <w:t xml:space="preserve"> 元罚款。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9" w:hRule="atLeast"/>
        </w:trPr>
        <w:tc>
          <w:tcPr>
            <w:tcW w:w="583" w:type="dxa"/>
            <w:vMerge w:val="restart"/>
          </w:tcPr>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spacing w:before="11"/>
              <w:rPr>
                <w:sz w:val="15"/>
              </w:rPr>
            </w:pPr>
          </w:p>
          <w:p>
            <w:pPr>
              <w:pStyle w:val="7"/>
              <w:ind w:left="237"/>
              <w:rPr>
                <w:sz w:val="21"/>
              </w:rPr>
            </w:pPr>
            <w:r>
              <w:rPr>
                <w:sz w:val="21"/>
              </w:rPr>
              <w:t xml:space="preserve">3 </w:t>
            </w:r>
          </w:p>
        </w:tc>
        <w:tc>
          <w:tcPr>
            <w:tcW w:w="1274" w:type="dxa"/>
            <w:vMerge w:val="restart"/>
          </w:tcPr>
          <w:p>
            <w:pPr>
              <w:pStyle w:val="7"/>
              <w:rPr>
                <w:sz w:val="20"/>
              </w:rPr>
            </w:pPr>
          </w:p>
          <w:p>
            <w:pPr>
              <w:pStyle w:val="7"/>
              <w:spacing w:before="6"/>
              <w:rPr>
                <w:sz w:val="18"/>
              </w:rPr>
            </w:pPr>
          </w:p>
          <w:p>
            <w:pPr>
              <w:pStyle w:val="7"/>
              <w:spacing w:line="278" w:lineRule="auto"/>
              <w:ind w:left="105" w:right="1"/>
              <w:rPr>
                <w:sz w:val="21"/>
              </w:rPr>
            </w:pPr>
            <w:r>
              <w:rPr>
                <w:spacing w:val="-1"/>
                <w:sz w:val="21"/>
              </w:rPr>
              <w:t>未建立健全</w:t>
            </w:r>
            <w:r>
              <w:rPr>
                <w:spacing w:val="-2"/>
                <w:sz w:val="21"/>
              </w:rPr>
              <w:t>节目运营规</w:t>
            </w:r>
            <w:r>
              <w:rPr>
                <w:spacing w:val="-3"/>
                <w:sz w:val="21"/>
              </w:rPr>
              <w:t>范，未采取版权保护措施，或对传播有害内容未履行提  示、删除、报告义务的</w:t>
            </w:r>
            <w:r>
              <w:rPr>
                <w:sz w:val="21"/>
              </w:rPr>
              <w:t xml:space="preserve"> </w:t>
            </w:r>
          </w:p>
        </w:tc>
        <w:tc>
          <w:tcPr>
            <w:tcW w:w="2692" w:type="dxa"/>
            <w:vMerge w:val="restart"/>
          </w:tcPr>
          <w:p>
            <w:pPr>
              <w:pStyle w:val="7"/>
              <w:spacing w:before="25" w:line="278" w:lineRule="auto"/>
              <w:ind w:left="108" w:right="-15" w:firstLine="420"/>
              <w:rPr>
                <w:sz w:val="21"/>
              </w:rPr>
            </w:pPr>
            <w:r>
              <w:rPr>
                <w:spacing w:val="4"/>
                <w:sz w:val="21"/>
              </w:rPr>
              <w:t>第二十三条  违反本规</w:t>
            </w:r>
            <w:r>
              <w:rPr>
                <w:spacing w:val="-8"/>
                <w:sz w:val="21"/>
              </w:rPr>
              <w:t>定有下列行为之一的，由县</w:t>
            </w:r>
            <w:r>
              <w:rPr>
                <w:spacing w:val="-5"/>
                <w:sz w:val="21"/>
              </w:rPr>
              <w:t>级以上广播电影电视主 管</w:t>
            </w:r>
            <w:r>
              <w:rPr>
                <w:spacing w:val="-12"/>
                <w:sz w:val="21"/>
              </w:rPr>
              <w:t>部门予以警告、责令改 正，</w:t>
            </w:r>
            <w:r>
              <w:rPr>
                <w:spacing w:val="8"/>
                <w:sz w:val="21"/>
              </w:rPr>
              <w:t>可并处</w:t>
            </w:r>
            <w:r>
              <w:rPr>
                <w:sz w:val="21"/>
              </w:rPr>
              <w:t>3</w:t>
            </w:r>
            <w:r>
              <w:rPr>
                <w:spacing w:val="-10"/>
                <w:sz w:val="21"/>
              </w:rPr>
              <w:t xml:space="preserve"> 万元以下罚款； 同</w:t>
            </w:r>
            <w:r>
              <w:rPr>
                <w:spacing w:val="-9"/>
                <w:sz w:val="21"/>
              </w:rPr>
              <w:t>时，可对其主要出资者和经</w:t>
            </w:r>
            <w:r>
              <w:rPr>
                <w:spacing w:val="-10"/>
                <w:sz w:val="21"/>
              </w:rPr>
              <w:t xml:space="preserve">营者予以警告，可并处 </w:t>
            </w:r>
            <w:r>
              <w:rPr>
                <w:sz w:val="21"/>
              </w:rPr>
              <w:t>2 万</w:t>
            </w:r>
            <w:r>
              <w:rPr>
                <w:spacing w:val="-6"/>
                <w:sz w:val="21"/>
              </w:rPr>
              <w:t>元以下罚款：</w:t>
            </w:r>
            <w:r>
              <w:rPr>
                <w:spacing w:val="-16"/>
                <w:sz w:val="21"/>
              </w:rPr>
              <w:t>（</w:t>
            </w:r>
            <w:r>
              <w:rPr>
                <w:spacing w:val="-3"/>
                <w:sz w:val="21"/>
              </w:rPr>
              <w:t>三</w:t>
            </w:r>
            <w:r>
              <w:rPr>
                <w:spacing w:val="-15"/>
                <w:sz w:val="21"/>
              </w:rPr>
              <w:t>）</w:t>
            </w:r>
            <w:r>
              <w:rPr>
                <w:spacing w:val="-2"/>
                <w:sz w:val="21"/>
              </w:rPr>
              <w:t>未建立</w:t>
            </w:r>
            <w:r>
              <w:rPr>
                <w:spacing w:val="-9"/>
                <w:sz w:val="21"/>
              </w:rPr>
              <w:t>健全节目运营规范，未采取版权保护措施，或对传播有</w:t>
            </w:r>
            <w:r>
              <w:rPr>
                <w:spacing w:val="-5"/>
                <w:sz w:val="21"/>
              </w:rPr>
              <w:t>害内容未履行提示、删</w:t>
            </w:r>
            <w:r>
              <w:rPr>
                <w:sz w:val="21"/>
              </w:rPr>
              <w:t xml:space="preserve">除、报告义务的； </w:t>
            </w:r>
          </w:p>
        </w:tc>
        <w:tc>
          <w:tcPr>
            <w:tcW w:w="2978" w:type="dxa"/>
          </w:tcPr>
          <w:p>
            <w:pPr>
              <w:pStyle w:val="7"/>
              <w:spacing w:before="75" w:line="278" w:lineRule="auto"/>
              <w:ind w:left="109" w:right="123"/>
              <w:rPr>
                <w:sz w:val="21"/>
              </w:rPr>
            </w:pPr>
            <w:r>
              <w:rPr>
                <w:sz w:val="21"/>
              </w:rPr>
              <w:t xml:space="preserve">违法行为轻微并及时纠正，没有造成危害后果的。 </w:t>
            </w:r>
          </w:p>
        </w:tc>
        <w:tc>
          <w:tcPr>
            <w:tcW w:w="6379" w:type="dxa"/>
          </w:tcPr>
          <w:p>
            <w:pPr>
              <w:pStyle w:val="7"/>
              <w:rPr>
                <w:sz w:val="18"/>
              </w:rPr>
            </w:pPr>
          </w:p>
          <w:p>
            <w:pPr>
              <w:pStyle w:val="7"/>
              <w:ind w:left="109"/>
              <w:rPr>
                <w:sz w:val="21"/>
              </w:rPr>
            </w:pPr>
            <w:r>
              <w:rPr>
                <w:sz w:val="21"/>
              </w:rPr>
              <w:t xml:space="preserve">不予行政处罚。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0" w:hRule="atLeast"/>
        </w:trPr>
        <w:tc>
          <w:tcPr>
            <w:tcW w:w="583" w:type="dxa"/>
            <w:vMerge w:val="continue"/>
            <w:tcBorders>
              <w:top w:val="nil"/>
            </w:tcBorders>
          </w:tcPr>
          <w:p>
            <w:pPr>
              <w:rPr>
                <w:sz w:val="2"/>
                <w:szCs w:val="2"/>
              </w:rPr>
            </w:pPr>
          </w:p>
        </w:tc>
        <w:tc>
          <w:tcPr>
            <w:tcW w:w="1274" w:type="dxa"/>
            <w:vMerge w:val="continue"/>
            <w:tcBorders>
              <w:top w:val="nil"/>
            </w:tcBorders>
          </w:tcPr>
          <w:p>
            <w:pPr>
              <w:rPr>
                <w:sz w:val="2"/>
                <w:szCs w:val="2"/>
              </w:rPr>
            </w:pPr>
          </w:p>
        </w:tc>
        <w:tc>
          <w:tcPr>
            <w:tcW w:w="2692" w:type="dxa"/>
            <w:vMerge w:val="continue"/>
            <w:tcBorders>
              <w:top w:val="nil"/>
            </w:tcBorders>
          </w:tcPr>
          <w:p>
            <w:pPr>
              <w:rPr>
                <w:sz w:val="2"/>
                <w:szCs w:val="2"/>
              </w:rPr>
            </w:pPr>
          </w:p>
        </w:tc>
        <w:tc>
          <w:tcPr>
            <w:tcW w:w="2978" w:type="dxa"/>
          </w:tcPr>
          <w:p>
            <w:pPr>
              <w:pStyle w:val="7"/>
              <w:spacing w:before="3"/>
              <w:rPr>
                <w:sz w:val="17"/>
              </w:rPr>
            </w:pPr>
          </w:p>
          <w:p>
            <w:pPr>
              <w:pStyle w:val="7"/>
              <w:spacing w:before="1"/>
              <w:ind w:left="109"/>
              <w:rPr>
                <w:sz w:val="21"/>
              </w:rPr>
            </w:pPr>
            <w:r>
              <w:rPr>
                <w:sz w:val="21"/>
              </w:rPr>
              <w:t xml:space="preserve">违法违规行为情节较轻的 </w:t>
            </w:r>
          </w:p>
        </w:tc>
        <w:tc>
          <w:tcPr>
            <w:tcW w:w="6379" w:type="dxa"/>
          </w:tcPr>
          <w:p>
            <w:pPr>
              <w:pStyle w:val="7"/>
              <w:spacing w:before="65"/>
              <w:ind w:left="109"/>
              <w:rPr>
                <w:sz w:val="21"/>
              </w:rPr>
            </w:pPr>
            <w:r>
              <w:rPr>
                <w:spacing w:val="-8"/>
                <w:sz w:val="21"/>
              </w:rPr>
              <w:t xml:space="preserve">予以警告、责令改正，可并处 </w:t>
            </w:r>
            <w:r>
              <w:rPr>
                <w:sz w:val="21"/>
              </w:rPr>
              <w:t>7500</w:t>
            </w:r>
            <w:r>
              <w:rPr>
                <w:spacing w:val="-9"/>
                <w:sz w:val="21"/>
              </w:rPr>
              <w:t xml:space="preserve"> 元以下罚款；同时，可对其主要</w:t>
            </w:r>
          </w:p>
          <w:p>
            <w:pPr>
              <w:pStyle w:val="7"/>
              <w:spacing w:before="43"/>
              <w:ind w:left="109"/>
              <w:rPr>
                <w:sz w:val="21"/>
              </w:rPr>
            </w:pPr>
            <w:r>
              <w:rPr>
                <w:sz w:val="21"/>
              </w:rPr>
              <w:t xml:space="preserve">出资者和经营者予以警告，可并处 5000 元以下罚款。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8" w:hRule="atLeast"/>
        </w:trPr>
        <w:tc>
          <w:tcPr>
            <w:tcW w:w="583" w:type="dxa"/>
            <w:vMerge w:val="continue"/>
            <w:tcBorders>
              <w:top w:val="nil"/>
            </w:tcBorders>
          </w:tcPr>
          <w:p>
            <w:pPr>
              <w:rPr>
                <w:sz w:val="2"/>
                <w:szCs w:val="2"/>
              </w:rPr>
            </w:pPr>
          </w:p>
        </w:tc>
        <w:tc>
          <w:tcPr>
            <w:tcW w:w="1274" w:type="dxa"/>
            <w:vMerge w:val="continue"/>
            <w:tcBorders>
              <w:top w:val="nil"/>
            </w:tcBorders>
          </w:tcPr>
          <w:p>
            <w:pPr>
              <w:rPr>
                <w:sz w:val="2"/>
                <w:szCs w:val="2"/>
              </w:rPr>
            </w:pPr>
          </w:p>
        </w:tc>
        <w:tc>
          <w:tcPr>
            <w:tcW w:w="2692" w:type="dxa"/>
            <w:vMerge w:val="continue"/>
            <w:tcBorders>
              <w:top w:val="nil"/>
            </w:tcBorders>
          </w:tcPr>
          <w:p>
            <w:pPr>
              <w:rPr>
                <w:sz w:val="2"/>
                <w:szCs w:val="2"/>
              </w:rPr>
            </w:pPr>
          </w:p>
        </w:tc>
        <w:tc>
          <w:tcPr>
            <w:tcW w:w="2978" w:type="dxa"/>
          </w:tcPr>
          <w:p>
            <w:pPr>
              <w:pStyle w:val="7"/>
              <w:spacing w:before="9"/>
              <w:rPr>
                <w:sz w:val="16"/>
              </w:rPr>
            </w:pPr>
          </w:p>
          <w:p>
            <w:pPr>
              <w:pStyle w:val="7"/>
              <w:ind w:left="109"/>
              <w:rPr>
                <w:sz w:val="21"/>
              </w:rPr>
            </w:pPr>
            <w:r>
              <w:rPr>
                <w:sz w:val="21"/>
              </w:rPr>
              <w:t xml:space="preserve">违法违规行为情节一般的 </w:t>
            </w:r>
          </w:p>
        </w:tc>
        <w:tc>
          <w:tcPr>
            <w:tcW w:w="6379" w:type="dxa"/>
          </w:tcPr>
          <w:p>
            <w:pPr>
              <w:pStyle w:val="7"/>
              <w:spacing w:before="17" w:line="310" w:lineRule="atLeast"/>
              <w:ind w:left="109" w:right="92"/>
              <w:rPr>
                <w:sz w:val="21"/>
              </w:rPr>
            </w:pPr>
            <w:r>
              <w:rPr>
                <w:spacing w:val="-10"/>
                <w:sz w:val="21"/>
              </w:rPr>
              <w:t xml:space="preserve">予以警告、责令改正，可并处 </w:t>
            </w:r>
            <w:r>
              <w:rPr>
                <w:sz w:val="21"/>
              </w:rPr>
              <w:t>7500</w:t>
            </w:r>
            <w:r>
              <w:rPr>
                <w:spacing w:val="-24"/>
                <w:sz w:val="21"/>
              </w:rPr>
              <w:t xml:space="preserve"> 元</w:t>
            </w:r>
            <w:r>
              <w:rPr>
                <w:sz w:val="21"/>
              </w:rPr>
              <w:t>-15000</w:t>
            </w:r>
            <w:r>
              <w:rPr>
                <w:spacing w:val="-12"/>
                <w:sz w:val="21"/>
              </w:rPr>
              <w:t xml:space="preserve"> 元罚款；同时，可对其</w:t>
            </w:r>
            <w:r>
              <w:rPr>
                <w:spacing w:val="-9"/>
                <w:sz w:val="21"/>
              </w:rPr>
              <w:t xml:space="preserve">主要出资者和经营者予以警告，可并处 </w:t>
            </w:r>
            <w:r>
              <w:rPr>
                <w:sz w:val="21"/>
              </w:rPr>
              <w:t>5000</w:t>
            </w:r>
            <w:r>
              <w:rPr>
                <w:spacing w:val="-27"/>
                <w:sz w:val="21"/>
              </w:rPr>
              <w:t xml:space="preserve"> 元</w:t>
            </w:r>
            <w:r>
              <w:rPr>
                <w:sz w:val="21"/>
              </w:rPr>
              <w:t>-10000</w:t>
            </w:r>
            <w:r>
              <w:rPr>
                <w:spacing w:val="-13"/>
                <w:sz w:val="21"/>
              </w:rPr>
              <w:t xml:space="preserve"> 元罚款。</w:t>
            </w:r>
            <w:r>
              <w:rPr>
                <w:sz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6" w:hRule="atLeast"/>
        </w:trPr>
        <w:tc>
          <w:tcPr>
            <w:tcW w:w="583" w:type="dxa"/>
            <w:vMerge w:val="continue"/>
            <w:tcBorders>
              <w:top w:val="nil"/>
            </w:tcBorders>
          </w:tcPr>
          <w:p>
            <w:pPr>
              <w:rPr>
                <w:sz w:val="2"/>
                <w:szCs w:val="2"/>
              </w:rPr>
            </w:pPr>
          </w:p>
        </w:tc>
        <w:tc>
          <w:tcPr>
            <w:tcW w:w="1274" w:type="dxa"/>
            <w:vMerge w:val="continue"/>
            <w:tcBorders>
              <w:top w:val="nil"/>
            </w:tcBorders>
          </w:tcPr>
          <w:p>
            <w:pPr>
              <w:rPr>
                <w:sz w:val="2"/>
                <w:szCs w:val="2"/>
              </w:rPr>
            </w:pPr>
          </w:p>
        </w:tc>
        <w:tc>
          <w:tcPr>
            <w:tcW w:w="2692" w:type="dxa"/>
            <w:vMerge w:val="continue"/>
            <w:tcBorders>
              <w:top w:val="nil"/>
            </w:tcBorders>
          </w:tcPr>
          <w:p>
            <w:pPr>
              <w:rPr>
                <w:sz w:val="2"/>
                <w:szCs w:val="2"/>
              </w:rPr>
            </w:pPr>
          </w:p>
        </w:tc>
        <w:tc>
          <w:tcPr>
            <w:tcW w:w="2978" w:type="dxa"/>
          </w:tcPr>
          <w:p>
            <w:pPr>
              <w:pStyle w:val="7"/>
              <w:spacing w:before="8"/>
              <w:rPr>
                <w:sz w:val="20"/>
              </w:rPr>
            </w:pPr>
          </w:p>
          <w:p>
            <w:pPr>
              <w:pStyle w:val="7"/>
              <w:ind w:left="109"/>
              <w:rPr>
                <w:sz w:val="21"/>
              </w:rPr>
            </w:pPr>
            <w:r>
              <w:rPr>
                <w:sz w:val="21"/>
              </w:rPr>
              <w:t xml:space="preserve">违法违规行为情节较严重的 </w:t>
            </w:r>
          </w:p>
        </w:tc>
        <w:tc>
          <w:tcPr>
            <w:tcW w:w="6379" w:type="dxa"/>
          </w:tcPr>
          <w:p>
            <w:pPr>
              <w:pStyle w:val="7"/>
              <w:spacing w:before="109" w:line="278" w:lineRule="auto"/>
              <w:ind w:left="109" w:right="7"/>
              <w:rPr>
                <w:sz w:val="21"/>
              </w:rPr>
            </w:pPr>
            <w:r>
              <w:rPr>
                <w:spacing w:val="-8"/>
                <w:sz w:val="21"/>
              </w:rPr>
              <w:t xml:space="preserve">予以警告、责令改正，可并处 </w:t>
            </w:r>
            <w:r>
              <w:rPr>
                <w:sz w:val="21"/>
              </w:rPr>
              <w:t>15000</w:t>
            </w:r>
            <w:r>
              <w:rPr>
                <w:spacing w:val="-17"/>
                <w:sz w:val="21"/>
              </w:rPr>
              <w:t xml:space="preserve"> 元-</w:t>
            </w:r>
            <w:r>
              <w:rPr>
                <w:sz w:val="21"/>
              </w:rPr>
              <w:t>22500</w:t>
            </w:r>
            <w:r>
              <w:rPr>
                <w:spacing w:val="-9"/>
                <w:sz w:val="21"/>
              </w:rPr>
              <w:t xml:space="preserve"> 元罚款；同时，可对</w:t>
            </w:r>
            <w:r>
              <w:rPr>
                <w:spacing w:val="-8"/>
                <w:sz w:val="21"/>
              </w:rPr>
              <w:t xml:space="preserve">其主要出资者和经营者予以警告，可并处 </w:t>
            </w:r>
            <w:r>
              <w:rPr>
                <w:sz w:val="21"/>
              </w:rPr>
              <w:t>10000</w:t>
            </w:r>
            <w:r>
              <w:rPr>
                <w:spacing w:val="-18"/>
                <w:sz w:val="21"/>
              </w:rPr>
              <w:t xml:space="preserve"> 元-</w:t>
            </w:r>
            <w:r>
              <w:rPr>
                <w:sz w:val="21"/>
              </w:rPr>
              <w:t>15000</w:t>
            </w:r>
            <w:r>
              <w:rPr>
                <w:spacing w:val="-12"/>
                <w:sz w:val="21"/>
              </w:rPr>
              <w:t xml:space="preserve"> 元罚款。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2" w:hRule="atLeast"/>
        </w:trPr>
        <w:tc>
          <w:tcPr>
            <w:tcW w:w="583" w:type="dxa"/>
            <w:vMerge w:val="continue"/>
            <w:tcBorders>
              <w:top w:val="nil"/>
            </w:tcBorders>
          </w:tcPr>
          <w:p>
            <w:pPr>
              <w:rPr>
                <w:sz w:val="2"/>
                <w:szCs w:val="2"/>
              </w:rPr>
            </w:pPr>
          </w:p>
        </w:tc>
        <w:tc>
          <w:tcPr>
            <w:tcW w:w="1274" w:type="dxa"/>
            <w:vMerge w:val="continue"/>
            <w:tcBorders>
              <w:top w:val="nil"/>
            </w:tcBorders>
          </w:tcPr>
          <w:p>
            <w:pPr>
              <w:rPr>
                <w:sz w:val="2"/>
                <w:szCs w:val="2"/>
              </w:rPr>
            </w:pPr>
          </w:p>
        </w:tc>
        <w:tc>
          <w:tcPr>
            <w:tcW w:w="2692" w:type="dxa"/>
            <w:vMerge w:val="continue"/>
            <w:tcBorders>
              <w:top w:val="nil"/>
            </w:tcBorders>
          </w:tcPr>
          <w:p>
            <w:pPr>
              <w:rPr>
                <w:sz w:val="2"/>
                <w:szCs w:val="2"/>
              </w:rPr>
            </w:pPr>
          </w:p>
        </w:tc>
        <w:tc>
          <w:tcPr>
            <w:tcW w:w="2978" w:type="dxa"/>
          </w:tcPr>
          <w:p>
            <w:pPr>
              <w:pStyle w:val="7"/>
              <w:spacing w:before="9"/>
              <w:rPr>
                <w:sz w:val="19"/>
              </w:rPr>
            </w:pPr>
          </w:p>
          <w:p>
            <w:pPr>
              <w:pStyle w:val="7"/>
              <w:ind w:left="109"/>
              <w:rPr>
                <w:sz w:val="21"/>
              </w:rPr>
            </w:pPr>
            <w:r>
              <w:rPr>
                <w:sz w:val="21"/>
              </w:rPr>
              <w:t xml:space="preserve">违法违规行为情节严重的 </w:t>
            </w:r>
          </w:p>
        </w:tc>
        <w:tc>
          <w:tcPr>
            <w:tcW w:w="6379" w:type="dxa"/>
          </w:tcPr>
          <w:p>
            <w:pPr>
              <w:pStyle w:val="7"/>
              <w:spacing w:before="97" w:line="278" w:lineRule="auto"/>
              <w:ind w:left="109" w:right="7"/>
              <w:rPr>
                <w:sz w:val="21"/>
              </w:rPr>
            </w:pPr>
            <w:r>
              <w:rPr>
                <w:spacing w:val="-8"/>
                <w:sz w:val="21"/>
              </w:rPr>
              <w:t xml:space="preserve">予以警告、责令改正，可并处 </w:t>
            </w:r>
            <w:r>
              <w:rPr>
                <w:sz w:val="21"/>
              </w:rPr>
              <w:t>22500</w:t>
            </w:r>
            <w:r>
              <w:rPr>
                <w:spacing w:val="-17"/>
                <w:sz w:val="21"/>
              </w:rPr>
              <w:t xml:space="preserve"> 元-</w:t>
            </w:r>
            <w:r>
              <w:rPr>
                <w:sz w:val="21"/>
              </w:rPr>
              <w:t>30000</w:t>
            </w:r>
            <w:r>
              <w:rPr>
                <w:spacing w:val="-9"/>
                <w:sz w:val="21"/>
              </w:rPr>
              <w:t xml:space="preserve"> 元罚款；同时，可对</w:t>
            </w:r>
            <w:r>
              <w:rPr>
                <w:spacing w:val="-8"/>
                <w:sz w:val="21"/>
              </w:rPr>
              <w:t xml:space="preserve">其主要出资者和经营者予以警告，可并处 </w:t>
            </w:r>
            <w:r>
              <w:rPr>
                <w:sz w:val="21"/>
              </w:rPr>
              <w:t>15000</w:t>
            </w:r>
            <w:r>
              <w:rPr>
                <w:spacing w:val="-18"/>
                <w:sz w:val="21"/>
              </w:rPr>
              <w:t xml:space="preserve"> 元-</w:t>
            </w:r>
            <w:r>
              <w:rPr>
                <w:sz w:val="21"/>
              </w:rPr>
              <w:t>20000</w:t>
            </w:r>
            <w:r>
              <w:rPr>
                <w:spacing w:val="-12"/>
                <w:sz w:val="21"/>
              </w:rPr>
              <w:t xml:space="preserve"> 元罚款。 </w:t>
            </w:r>
          </w:p>
        </w:tc>
      </w:tr>
    </w:tbl>
    <w:p>
      <w:pPr>
        <w:spacing w:after="0" w:line="278" w:lineRule="auto"/>
        <w:rPr>
          <w:sz w:val="21"/>
        </w:rPr>
        <w:sectPr>
          <w:footerReference r:id="rId14" w:type="default"/>
          <w:pgSz w:w="16840" w:h="11910" w:orient="landscape"/>
          <w:pgMar w:top="1100" w:right="780" w:bottom="280" w:left="1040" w:header="0" w:footer="0" w:gutter="0"/>
          <w:cols w:space="720" w:num="1"/>
        </w:sectPr>
      </w:pPr>
    </w:p>
    <w:p>
      <w:pPr>
        <w:pStyle w:val="2"/>
        <w:rPr>
          <w:sz w:val="20"/>
        </w:rPr>
      </w:pPr>
    </w:p>
    <w:p>
      <w:pPr>
        <w:pStyle w:val="2"/>
        <w:rPr>
          <w:sz w:val="20"/>
        </w:rPr>
      </w:pPr>
    </w:p>
    <w:p>
      <w:pPr>
        <w:pStyle w:val="2"/>
        <w:spacing w:before="1"/>
        <w:rPr>
          <w:sz w:val="14"/>
        </w:rPr>
      </w:pP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83"/>
        <w:gridCol w:w="1274"/>
        <w:gridCol w:w="2692"/>
        <w:gridCol w:w="2978"/>
        <w:gridCol w:w="637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2" w:hRule="atLeast"/>
        </w:trPr>
        <w:tc>
          <w:tcPr>
            <w:tcW w:w="583" w:type="dxa"/>
          </w:tcPr>
          <w:p>
            <w:pPr>
              <w:pStyle w:val="7"/>
              <w:spacing w:before="38" w:line="242" w:lineRule="auto"/>
              <w:ind w:left="170" w:right="40"/>
              <w:rPr>
                <w:sz w:val="24"/>
              </w:rPr>
            </w:pPr>
            <w:r>
              <w:rPr>
                <w:sz w:val="24"/>
              </w:rPr>
              <w:t xml:space="preserve">序号 </w:t>
            </w:r>
          </w:p>
        </w:tc>
        <w:tc>
          <w:tcPr>
            <w:tcW w:w="1274" w:type="dxa"/>
          </w:tcPr>
          <w:p>
            <w:pPr>
              <w:pStyle w:val="7"/>
              <w:spacing w:before="194"/>
              <w:ind w:left="156"/>
              <w:rPr>
                <w:sz w:val="24"/>
              </w:rPr>
            </w:pPr>
            <w:r>
              <w:rPr>
                <w:sz w:val="24"/>
              </w:rPr>
              <w:t xml:space="preserve">权力名称 </w:t>
            </w:r>
          </w:p>
        </w:tc>
        <w:tc>
          <w:tcPr>
            <w:tcW w:w="2692" w:type="dxa"/>
          </w:tcPr>
          <w:p>
            <w:pPr>
              <w:pStyle w:val="7"/>
              <w:spacing w:before="194"/>
              <w:ind w:left="866"/>
              <w:rPr>
                <w:sz w:val="24"/>
              </w:rPr>
            </w:pPr>
            <w:r>
              <w:rPr>
                <w:sz w:val="24"/>
              </w:rPr>
              <w:t xml:space="preserve">实施依据 </w:t>
            </w:r>
          </w:p>
        </w:tc>
        <w:tc>
          <w:tcPr>
            <w:tcW w:w="2978" w:type="dxa"/>
          </w:tcPr>
          <w:p>
            <w:pPr>
              <w:pStyle w:val="7"/>
              <w:spacing w:before="194"/>
              <w:ind w:left="156" w:right="26"/>
              <w:jc w:val="center"/>
              <w:rPr>
                <w:sz w:val="24"/>
              </w:rPr>
            </w:pPr>
            <w:r>
              <w:rPr>
                <w:sz w:val="24"/>
              </w:rPr>
              <w:t xml:space="preserve">违法违规行为情节、程度 </w:t>
            </w:r>
          </w:p>
        </w:tc>
        <w:tc>
          <w:tcPr>
            <w:tcW w:w="6379" w:type="dxa"/>
          </w:tcPr>
          <w:p>
            <w:pPr>
              <w:pStyle w:val="7"/>
              <w:spacing w:before="194"/>
              <w:ind w:left="2508" w:right="2375"/>
              <w:jc w:val="center"/>
              <w:rPr>
                <w:sz w:val="24"/>
              </w:rPr>
            </w:pPr>
            <w:r>
              <w:rPr>
                <w:sz w:val="24"/>
              </w:rPr>
              <w:t xml:space="preserve">自由裁量幅度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583" w:type="dxa"/>
            <w:vMerge w:val="restart"/>
          </w:tcPr>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spacing w:before="170"/>
              <w:ind w:left="237"/>
              <w:rPr>
                <w:sz w:val="21"/>
              </w:rPr>
            </w:pPr>
            <w:r>
              <w:rPr>
                <w:sz w:val="21"/>
              </w:rPr>
              <w:t xml:space="preserve">4 </w:t>
            </w:r>
          </w:p>
        </w:tc>
        <w:tc>
          <w:tcPr>
            <w:tcW w:w="1274" w:type="dxa"/>
            <w:vMerge w:val="restart"/>
          </w:tcPr>
          <w:p>
            <w:pPr>
              <w:pStyle w:val="7"/>
              <w:rPr>
                <w:sz w:val="20"/>
              </w:rPr>
            </w:pPr>
          </w:p>
          <w:p>
            <w:pPr>
              <w:pStyle w:val="7"/>
              <w:rPr>
                <w:sz w:val="20"/>
              </w:rPr>
            </w:pPr>
          </w:p>
          <w:p>
            <w:pPr>
              <w:pStyle w:val="7"/>
              <w:spacing w:before="2"/>
              <w:rPr>
                <w:sz w:val="20"/>
              </w:rPr>
            </w:pPr>
          </w:p>
          <w:p>
            <w:pPr>
              <w:pStyle w:val="7"/>
              <w:spacing w:line="278" w:lineRule="auto"/>
              <w:ind w:left="105" w:right="102"/>
              <w:jc w:val="both"/>
              <w:rPr>
                <w:sz w:val="21"/>
              </w:rPr>
            </w:pPr>
            <w:r>
              <w:rPr>
                <w:sz w:val="21"/>
              </w:rPr>
              <w:t>未在播出界面显著位置标注播出标识、名称、</w:t>
            </w:r>
          </w:p>
          <w:p>
            <w:pPr>
              <w:pStyle w:val="7"/>
              <w:spacing w:line="278" w:lineRule="auto"/>
              <w:ind w:left="105" w:right="102"/>
              <w:jc w:val="both"/>
              <w:rPr>
                <w:sz w:val="21"/>
              </w:rPr>
            </w:pPr>
            <w:r>
              <w:rPr>
                <w:sz w:val="21"/>
              </w:rPr>
              <w:t xml:space="preserve">《许可证》和备案编号的 </w:t>
            </w:r>
          </w:p>
        </w:tc>
        <w:tc>
          <w:tcPr>
            <w:tcW w:w="2692" w:type="dxa"/>
            <w:vMerge w:val="restart"/>
          </w:tcPr>
          <w:p>
            <w:pPr>
              <w:pStyle w:val="7"/>
              <w:spacing w:before="147" w:line="278" w:lineRule="auto"/>
              <w:ind w:left="108" w:right="-15" w:firstLine="420"/>
              <w:rPr>
                <w:sz w:val="21"/>
              </w:rPr>
            </w:pPr>
            <w:r>
              <w:rPr>
                <w:spacing w:val="4"/>
                <w:sz w:val="21"/>
              </w:rPr>
              <w:t>第二十三条  违反本规</w:t>
            </w:r>
            <w:r>
              <w:rPr>
                <w:spacing w:val="-8"/>
                <w:sz w:val="21"/>
              </w:rPr>
              <w:t>定有下列行为之一的，由县</w:t>
            </w:r>
            <w:r>
              <w:rPr>
                <w:spacing w:val="-5"/>
                <w:sz w:val="21"/>
              </w:rPr>
              <w:t>级以上广播电影电视主 管</w:t>
            </w:r>
            <w:r>
              <w:rPr>
                <w:spacing w:val="-12"/>
                <w:sz w:val="21"/>
              </w:rPr>
              <w:t>部门予以警告、责令改 正，</w:t>
            </w:r>
            <w:r>
              <w:rPr>
                <w:spacing w:val="8"/>
                <w:sz w:val="21"/>
              </w:rPr>
              <w:t>可并处</w:t>
            </w:r>
            <w:r>
              <w:rPr>
                <w:sz w:val="21"/>
              </w:rPr>
              <w:t>3</w:t>
            </w:r>
            <w:r>
              <w:rPr>
                <w:spacing w:val="-10"/>
                <w:sz w:val="21"/>
              </w:rPr>
              <w:t xml:space="preserve"> 万元以下罚款； 同</w:t>
            </w:r>
            <w:r>
              <w:rPr>
                <w:spacing w:val="-9"/>
                <w:sz w:val="21"/>
              </w:rPr>
              <w:t>时，可对其主要出资者和经</w:t>
            </w:r>
            <w:r>
              <w:rPr>
                <w:spacing w:val="-10"/>
                <w:sz w:val="21"/>
              </w:rPr>
              <w:t xml:space="preserve">营者予以警告，可并处 </w:t>
            </w:r>
            <w:r>
              <w:rPr>
                <w:sz w:val="21"/>
              </w:rPr>
              <w:t>2 万</w:t>
            </w:r>
            <w:r>
              <w:rPr>
                <w:spacing w:val="-6"/>
                <w:sz w:val="21"/>
              </w:rPr>
              <w:t>元以下罚款：</w:t>
            </w:r>
            <w:r>
              <w:rPr>
                <w:spacing w:val="-16"/>
                <w:sz w:val="21"/>
              </w:rPr>
              <w:t>（</w:t>
            </w:r>
            <w:r>
              <w:rPr>
                <w:spacing w:val="-3"/>
                <w:sz w:val="21"/>
              </w:rPr>
              <w:t>四</w:t>
            </w:r>
            <w:r>
              <w:rPr>
                <w:spacing w:val="-15"/>
                <w:sz w:val="21"/>
              </w:rPr>
              <w:t>）</w:t>
            </w:r>
            <w:r>
              <w:rPr>
                <w:spacing w:val="-2"/>
                <w:sz w:val="21"/>
              </w:rPr>
              <w:t>未在播</w:t>
            </w:r>
            <w:r>
              <w:rPr>
                <w:spacing w:val="-4"/>
                <w:sz w:val="21"/>
              </w:rPr>
              <w:t>出界面显著位置标注播 出标识、名称、《许可证》和</w:t>
            </w:r>
            <w:r>
              <w:rPr>
                <w:spacing w:val="-3"/>
                <w:sz w:val="21"/>
              </w:rPr>
              <w:t>备案编号的；</w:t>
            </w:r>
            <w:r>
              <w:rPr>
                <w:sz w:val="21"/>
              </w:rPr>
              <w:t xml:space="preserve"> </w:t>
            </w:r>
          </w:p>
        </w:tc>
        <w:tc>
          <w:tcPr>
            <w:tcW w:w="2978" w:type="dxa"/>
          </w:tcPr>
          <w:p>
            <w:pPr>
              <w:pStyle w:val="7"/>
              <w:spacing w:before="22"/>
              <w:ind w:left="123"/>
              <w:rPr>
                <w:sz w:val="21"/>
              </w:rPr>
            </w:pPr>
            <w:r>
              <w:rPr>
                <w:sz w:val="21"/>
              </w:rPr>
              <w:t>违法行为轻微并及时纠正，没</w:t>
            </w:r>
          </w:p>
          <w:p>
            <w:pPr>
              <w:pStyle w:val="7"/>
              <w:spacing w:before="43"/>
              <w:ind w:left="543"/>
              <w:rPr>
                <w:sz w:val="21"/>
              </w:rPr>
            </w:pPr>
            <w:r>
              <w:rPr>
                <w:sz w:val="21"/>
              </w:rPr>
              <w:t xml:space="preserve">有造成危害后果的。 </w:t>
            </w:r>
          </w:p>
        </w:tc>
        <w:tc>
          <w:tcPr>
            <w:tcW w:w="6379" w:type="dxa"/>
          </w:tcPr>
          <w:p>
            <w:pPr>
              <w:pStyle w:val="7"/>
              <w:spacing w:before="178"/>
              <w:ind w:left="109"/>
              <w:rPr>
                <w:sz w:val="21"/>
              </w:rPr>
            </w:pPr>
            <w:r>
              <w:rPr>
                <w:sz w:val="21"/>
              </w:rPr>
              <w:t xml:space="preserve">不予行政处罚。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0" w:hRule="atLeast"/>
        </w:trPr>
        <w:tc>
          <w:tcPr>
            <w:tcW w:w="583" w:type="dxa"/>
            <w:vMerge w:val="continue"/>
            <w:tcBorders>
              <w:top w:val="nil"/>
            </w:tcBorders>
          </w:tcPr>
          <w:p>
            <w:pPr>
              <w:rPr>
                <w:sz w:val="2"/>
                <w:szCs w:val="2"/>
              </w:rPr>
            </w:pPr>
          </w:p>
        </w:tc>
        <w:tc>
          <w:tcPr>
            <w:tcW w:w="1274" w:type="dxa"/>
            <w:vMerge w:val="continue"/>
            <w:tcBorders>
              <w:top w:val="nil"/>
            </w:tcBorders>
          </w:tcPr>
          <w:p>
            <w:pPr>
              <w:rPr>
                <w:sz w:val="2"/>
                <w:szCs w:val="2"/>
              </w:rPr>
            </w:pPr>
          </w:p>
        </w:tc>
        <w:tc>
          <w:tcPr>
            <w:tcW w:w="2692" w:type="dxa"/>
            <w:vMerge w:val="continue"/>
            <w:tcBorders>
              <w:top w:val="nil"/>
            </w:tcBorders>
          </w:tcPr>
          <w:p>
            <w:pPr>
              <w:rPr>
                <w:sz w:val="2"/>
                <w:szCs w:val="2"/>
              </w:rPr>
            </w:pPr>
          </w:p>
        </w:tc>
        <w:tc>
          <w:tcPr>
            <w:tcW w:w="2978" w:type="dxa"/>
          </w:tcPr>
          <w:p>
            <w:pPr>
              <w:pStyle w:val="7"/>
              <w:spacing w:before="12"/>
              <w:rPr>
                <w:sz w:val="16"/>
              </w:rPr>
            </w:pPr>
          </w:p>
          <w:p>
            <w:pPr>
              <w:pStyle w:val="7"/>
              <w:ind w:left="153" w:right="41"/>
              <w:jc w:val="center"/>
              <w:rPr>
                <w:sz w:val="21"/>
              </w:rPr>
            </w:pPr>
            <w:r>
              <w:rPr>
                <w:sz w:val="21"/>
              </w:rPr>
              <w:t xml:space="preserve">违法违规行为情节较轻的 </w:t>
            </w:r>
          </w:p>
        </w:tc>
        <w:tc>
          <w:tcPr>
            <w:tcW w:w="6379" w:type="dxa"/>
          </w:tcPr>
          <w:p>
            <w:pPr>
              <w:pStyle w:val="7"/>
              <w:spacing w:before="61"/>
              <w:ind w:left="109"/>
              <w:rPr>
                <w:sz w:val="21"/>
              </w:rPr>
            </w:pPr>
            <w:r>
              <w:rPr>
                <w:spacing w:val="-8"/>
                <w:sz w:val="21"/>
              </w:rPr>
              <w:t xml:space="preserve">予以警告、责令改正，可并处 </w:t>
            </w:r>
            <w:r>
              <w:rPr>
                <w:sz w:val="21"/>
              </w:rPr>
              <w:t>7500</w:t>
            </w:r>
            <w:r>
              <w:rPr>
                <w:spacing w:val="-9"/>
                <w:sz w:val="21"/>
              </w:rPr>
              <w:t xml:space="preserve"> 元以下罚款；同时，可对其主要</w:t>
            </w:r>
          </w:p>
          <w:p>
            <w:pPr>
              <w:pStyle w:val="7"/>
              <w:spacing w:before="43"/>
              <w:ind w:left="109"/>
              <w:rPr>
                <w:sz w:val="21"/>
              </w:rPr>
            </w:pPr>
            <w:r>
              <w:rPr>
                <w:sz w:val="21"/>
              </w:rPr>
              <w:t xml:space="preserve">出资者和经营者予以警告，可并处 5000 元以下罚款。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0" w:hRule="atLeast"/>
        </w:trPr>
        <w:tc>
          <w:tcPr>
            <w:tcW w:w="583" w:type="dxa"/>
            <w:vMerge w:val="continue"/>
            <w:tcBorders>
              <w:top w:val="nil"/>
            </w:tcBorders>
          </w:tcPr>
          <w:p>
            <w:pPr>
              <w:rPr>
                <w:sz w:val="2"/>
                <w:szCs w:val="2"/>
              </w:rPr>
            </w:pPr>
          </w:p>
        </w:tc>
        <w:tc>
          <w:tcPr>
            <w:tcW w:w="1274" w:type="dxa"/>
            <w:vMerge w:val="continue"/>
            <w:tcBorders>
              <w:top w:val="nil"/>
            </w:tcBorders>
          </w:tcPr>
          <w:p>
            <w:pPr>
              <w:rPr>
                <w:sz w:val="2"/>
                <w:szCs w:val="2"/>
              </w:rPr>
            </w:pPr>
          </w:p>
        </w:tc>
        <w:tc>
          <w:tcPr>
            <w:tcW w:w="2692" w:type="dxa"/>
            <w:vMerge w:val="continue"/>
            <w:tcBorders>
              <w:top w:val="nil"/>
            </w:tcBorders>
          </w:tcPr>
          <w:p>
            <w:pPr>
              <w:rPr>
                <w:sz w:val="2"/>
                <w:szCs w:val="2"/>
              </w:rPr>
            </w:pPr>
          </w:p>
        </w:tc>
        <w:tc>
          <w:tcPr>
            <w:tcW w:w="2978" w:type="dxa"/>
          </w:tcPr>
          <w:p>
            <w:pPr>
              <w:pStyle w:val="7"/>
              <w:spacing w:before="2"/>
              <w:rPr>
                <w:sz w:val="19"/>
              </w:rPr>
            </w:pPr>
          </w:p>
          <w:p>
            <w:pPr>
              <w:pStyle w:val="7"/>
              <w:ind w:left="153" w:right="41"/>
              <w:jc w:val="center"/>
              <w:rPr>
                <w:sz w:val="21"/>
              </w:rPr>
            </w:pPr>
            <w:r>
              <w:rPr>
                <w:sz w:val="21"/>
              </w:rPr>
              <w:t xml:space="preserve">违法违规行为情节一般的 </w:t>
            </w:r>
          </w:p>
        </w:tc>
        <w:tc>
          <w:tcPr>
            <w:tcW w:w="6379" w:type="dxa"/>
          </w:tcPr>
          <w:p>
            <w:pPr>
              <w:pStyle w:val="7"/>
              <w:spacing w:before="89" w:line="278" w:lineRule="auto"/>
              <w:ind w:left="109" w:right="92"/>
              <w:rPr>
                <w:sz w:val="21"/>
              </w:rPr>
            </w:pPr>
            <w:r>
              <w:rPr>
                <w:spacing w:val="-10"/>
                <w:sz w:val="21"/>
              </w:rPr>
              <w:t xml:space="preserve">予以警告、责令改正，可并处 </w:t>
            </w:r>
            <w:r>
              <w:rPr>
                <w:sz w:val="21"/>
              </w:rPr>
              <w:t>7500</w:t>
            </w:r>
            <w:r>
              <w:rPr>
                <w:spacing w:val="-24"/>
                <w:sz w:val="21"/>
              </w:rPr>
              <w:t xml:space="preserve"> 元</w:t>
            </w:r>
            <w:r>
              <w:rPr>
                <w:sz w:val="21"/>
              </w:rPr>
              <w:t>-15000</w:t>
            </w:r>
            <w:r>
              <w:rPr>
                <w:spacing w:val="-12"/>
                <w:sz w:val="21"/>
              </w:rPr>
              <w:t xml:space="preserve"> 元罚款；同时，可对其</w:t>
            </w:r>
            <w:r>
              <w:rPr>
                <w:spacing w:val="-9"/>
                <w:sz w:val="21"/>
              </w:rPr>
              <w:t xml:space="preserve">主要出资者和经营者予以警告，可并处 </w:t>
            </w:r>
            <w:r>
              <w:rPr>
                <w:sz w:val="21"/>
              </w:rPr>
              <w:t>5000</w:t>
            </w:r>
            <w:r>
              <w:rPr>
                <w:spacing w:val="-27"/>
                <w:sz w:val="21"/>
              </w:rPr>
              <w:t xml:space="preserve"> 元</w:t>
            </w:r>
            <w:r>
              <w:rPr>
                <w:sz w:val="21"/>
              </w:rPr>
              <w:t>-10000</w:t>
            </w:r>
            <w:r>
              <w:rPr>
                <w:spacing w:val="-13"/>
                <w:sz w:val="21"/>
              </w:rPr>
              <w:t xml:space="preserve"> 元罚款。</w:t>
            </w:r>
            <w:r>
              <w:rPr>
                <w:sz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4" w:hRule="atLeast"/>
        </w:trPr>
        <w:tc>
          <w:tcPr>
            <w:tcW w:w="583" w:type="dxa"/>
            <w:vMerge w:val="continue"/>
            <w:tcBorders>
              <w:top w:val="nil"/>
            </w:tcBorders>
          </w:tcPr>
          <w:p>
            <w:pPr>
              <w:rPr>
                <w:sz w:val="2"/>
                <w:szCs w:val="2"/>
              </w:rPr>
            </w:pPr>
          </w:p>
        </w:tc>
        <w:tc>
          <w:tcPr>
            <w:tcW w:w="1274" w:type="dxa"/>
            <w:vMerge w:val="continue"/>
            <w:tcBorders>
              <w:top w:val="nil"/>
            </w:tcBorders>
          </w:tcPr>
          <w:p>
            <w:pPr>
              <w:rPr>
                <w:sz w:val="2"/>
                <w:szCs w:val="2"/>
              </w:rPr>
            </w:pPr>
          </w:p>
        </w:tc>
        <w:tc>
          <w:tcPr>
            <w:tcW w:w="2692" w:type="dxa"/>
            <w:vMerge w:val="continue"/>
            <w:tcBorders>
              <w:top w:val="nil"/>
            </w:tcBorders>
          </w:tcPr>
          <w:p>
            <w:pPr>
              <w:rPr>
                <w:sz w:val="2"/>
                <w:szCs w:val="2"/>
              </w:rPr>
            </w:pPr>
          </w:p>
        </w:tc>
        <w:tc>
          <w:tcPr>
            <w:tcW w:w="2978" w:type="dxa"/>
          </w:tcPr>
          <w:p>
            <w:pPr>
              <w:pStyle w:val="7"/>
              <w:spacing w:before="9"/>
              <w:rPr>
                <w:sz w:val="19"/>
              </w:rPr>
            </w:pPr>
          </w:p>
          <w:p>
            <w:pPr>
              <w:pStyle w:val="7"/>
              <w:ind w:left="153" w:right="41"/>
              <w:jc w:val="center"/>
              <w:rPr>
                <w:sz w:val="21"/>
              </w:rPr>
            </w:pPr>
            <w:r>
              <w:rPr>
                <w:sz w:val="21"/>
              </w:rPr>
              <w:t xml:space="preserve">违法违规行为情节较严重的 </w:t>
            </w:r>
          </w:p>
        </w:tc>
        <w:tc>
          <w:tcPr>
            <w:tcW w:w="6379" w:type="dxa"/>
          </w:tcPr>
          <w:p>
            <w:pPr>
              <w:pStyle w:val="7"/>
              <w:spacing w:before="97" w:line="278" w:lineRule="auto"/>
              <w:ind w:left="109" w:right="7"/>
              <w:rPr>
                <w:sz w:val="21"/>
              </w:rPr>
            </w:pPr>
            <w:r>
              <w:rPr>
                <w:spacing w:val="-8"/>
                <w:sz w:val="21"/>
              </w:rPr>
              <w:t xml:space="preserve">予以警告、责令改正，可并处 </w:t>
            </w:r>
            <w:r>
              <w:rPr>
                <w:sz w:val="21"/>
              </w:rPr>
              <w:t>15000</w:t>
            </w:r>
            <w:r>
              <w:rPr>
                <w:spacing w:val="-17"/>
                <w:sz w:val="21"/>
              </w:rPr>
              <w:t xml:space="preserve"> 元-</w:t>
            </w:r>
            <w:r>
              <w:rPr>
                <w:sz w:val="21"/>
              </w:rPr>
              <w:t>22500</w:t>
            </w:r>
            <w:r>
              <w:rPr>
                <w:spacing w:val="-9"/>
                <w:sz w:val="21"/>
              </w:rPr>
              <w:t xml:space="preserve"> 元罚款；同时，可对</w:t>
            </w:r>
            <w:r>
              <w:rPr>
                <w:spacing w:val="-8"/>
                <w:sz w:val="21"/>
              </w:rPr>
              <w:t xml:space="preserve">其主要出资者和经营者予以警告，可并处 </w:t>
            </w:r>
            <w:r>
              <w:rPr>
                <w:sz w:val="21"/>
              </w:rPr>
              <w:t>10000</w:t>
            </w:r>
            <w:r>
              <w:rPr>
                <w:spacing w:val="-18"/>
                <w:sz w:val="21"/>
              </w:rPr>
              <w:t xml:space="preserve"> 元-</w:t>
            </w:r>
            <w:r>
              <w:rPr>
                <w:sz w:val="21"/>
              </w:rPr>
              <w:t>15000</w:t>
            </w:r>
            <w:r>
              <w:rPr>
                <w:spacing w:val="-12"/>
                <w:sz w:val="21"/>
              </w:rPr>
              <w:t xml:space="preserve"> 元罚款。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4" w:hRule="atLeast"/>
        </w:trPr>
        <w:tc>
          <w:tcPr>
            <w:tcW w:w="583" w:type="dxa"/>
            <w:vMerge w:val="continue"/>
            <w:tcBorders>
              <w:top w:val="nil"/>
            </w:tcBorders>
          </w:tcPr>
          <w:p>
            <w:pPr>
              <w:rPr>
                <w:sz w:val="2"/>
                <w:szCs w:val="2"/>
              </w:rPr>
            </w:pPr>
          </w:p>
        </w:tc>
        <w:tc>
          <w:tcPr>
            <w:tcW w:w="1274" w:type="dxa"/>
            <w:vMerge w:val="continue"/>
            <w:tcBorders>
              <w:top w:val="nil"/>
            </w:tcBorders>
          </w:tcPr>
          <w:p>
            <w:pPr>
              <w:rPr>
                <w:sz w:val="2"/>
                <w:szCs w:val="2"/>
              </w:rPr>
            </w:pPr>
          </w:p>
        </w:tc>
        <w:tc>
          <w:tcPr>
            <w:tcW w:w="2692" w:type="dxa"/>
            <w:vMerge w:val="continue"/>
            <w:tcBorders>
              <w:top w:val="nil"/>
            </w:tcBorders>
          </w:tcPr>
          <w:p>
            <w:pPr>
              <w:rPr>
                <w:sz w:val="2"/>
                <w:szCs w:val="2"/>
              </w:rPr>
            </w:pPr>
          </w:p>
        </w:tc>
        <w:tc>
          <w:tcPr>
            <w:tcW w:w="2978" w:type="dxa"/>
          </w:tcPr>
          <w:p>
            <w:pPr>
              <w:pStyle w:val="7"/>
              <w:spacing w:before="1"/>
              <w:rPr>
                <w:sz w:val="20"/>
              </w:rPr>
            </w:pPr>
          </w:p>
          <w:p>
            <w:pPr>
              <w:pStyle w:val="7"/>
              <w:ind w:left="153" w:right="41"/>
              <w:jc w:val="center"/>
              <w:rPr>
                <w:sz w:val="21"/>
              </w:rPr>
            </w:pPr>
            <w:r>
              <w:rPr>
                <w:sz w:val="21"/>
              </w:rPr>
              <w:t xml:space="preserve">违法违规行为情节严重的 </w:t>
            </w:r>
          </w:p>
        </w:tc>
        <w:tc>
          <w:tcPr>
            <w:tcW w:w="6379" w:type="dxa"/>
          </w:tcPr>
          <w:p>
            <w:pPr>
              <w:pStyle w:val="7"/>
              <w:spacing w:before="101" w:line="278" w:lineRule="auto"/>
              <w:ind w:left="109" w:right="7"/>
              <w:rPr>
                <w:sz w:val="21"/>
              </w:rPr>
            </w:pPr>
            <w:r>
              <w:rPr>
                <w:spacing w:val="-8"/>
                <w:sz w:val="21"/>
              </w:rPr>
              <w:t xml:space="preserve">予以警告、责令改正，可并处 </w:t>
            </w:r>
            <w:r>
              <w:rPr>
                <w:sz w:val="21"/>
              </w:rPr>
              <w:t>22500</w:t>
            </w:r>
            <w:r>
              <w:rPr>
                <w:spacing w:val="-17"/>
                <w:sz w:val="21"/>
              </w:rPr>
              <w:t xml:space="preserve"> 元-</w:t>
            </w:r>
            <w:r>
              <w:rPr>
                <w:sz w:val="21"/>
              </w:rPr>
              <w:t>30000</w:t>
            </w:r>
            <w:r>
              <w:rPr>
                <w:spacing w:val="-9"/>
                <w:sz w:val="21"/>
              </w:rPr>
              <w:t xml:space="preserve"> 元罚款；同时，可对</w:t>
            </w:r>
            <w:r>
              <w:rPr>
                <w:spacing w:val="-8"/>
                <w:sz w:val="21"/>
              </w:rPr>
              <w:t xml:space="preserve">其主要出资者和经营者予以警告，可并处 </w:t>
            </w:r>
            <w:r>
              <w:rPr>
                <w:sz w:val="21"/>
              </w:rPr>
              <w:t>15000</w:t>
            </w:r>
            <w:r>
              <w:rPr>
                <w:spacing w:val="-18"/>
                <w:sz w:val="21"/>
              </w:rPr>
              <w:t xml:space="preserve"> 元-</w:t>
            </w:r>
            <w:r>
              <w:rPr>
                <w:sz w:val="21"/>
              </w:rPr>
              <w:t>20000</w:t>
            </w:r>
            <w:r>
              <w:rPr>
                <w:spacing w:val="-12"/>
                <w:sz w:val="21"/>
              </w:rPr>
              <w:t xml:space="preserve"> 元罚款。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0" w:hRule="atLeast"/>
        </w:trPr>
        <w:tc>
          <w:tcPr>
            <w:tcW w:w="583" w:type="dxa"/>
            <w:vMerge w:val="restart"/>
          </w:tcPr>
          <w:p>
            <w:pPr>
              <w:pStyle w:val="7"/>
              <w:rPr>
                <w:sz w:val="20"/>
              </w:rPr>
            </w:pPr>
          </w:p>
          <w:p>
            <w:pPr>
              <w:pStyle w:val="7"/>
              <w:rPr>
                <w:sz w:val="20"/>
              </w:rPr>
            </w:pPr>
          </w:p>
          <w:p>
            <w:pPr>
              <w:pStyle w:val="7"/>
              <w:rPr>
                <w:sz w:val="20"/>
              </w:rPr>
            </w:pPr>
          </w:p>
          <w:p>
            <w:pPr>
              <w:pStyle w:val="7"/>
              <w:rPr>
                <w:sz w:val="20"/>
              </w:rPr>
            </w:pPr>
          </w:p>
          <w:p>
            <w:pPr>
              <w:pStyle w:val="7"/>
              <w:rPr>
                <w:sz w:val="20"/>
              </w:rPr>
            </w:pPr>
          </w:p>
          <w:p>
            <w:pPr>
              <w:pStyle w:val="7"/>
              <w:spacing w:before="4"/>
              <w:rPr>
                <w:sz w:val="29"/>
              </w:rPr>
            </w:pPr>
          </w:p>
          <w:p>
            <w:pPr>
              <w:pStyle w:val="7"/>
              <w:ind w:left="237"/>
              <w:rPr>
                <w:sz w:val="21"/>
              </w:rPr>
            </w:pPr>
            <w:r>
              <w:rPr>
                <w:sz w:val="21"/>
              </w:rPr>
              <w:t xml:space="preserve">5 </w:t>
            </w:r>
          </w:p>
        </w:tc>
        <w:tc>
          <w:tcPr>
            <w:tcW w:w="1274" w:type="dxa"/>
            <w:vMerge w:val="restart"/>
          </w:tcPr>
          <w:p>
            <w:pPr>
              <w:pStyle w:val="7"/>
              <w:rPr>
                <w:sz w:val="20"/>
              </w:rPr>
            </w:pPr>
          </w:p>
          <w:p>
            <w:pPr>
              <w:pStyle w:val="7"/>
              <w:rPr>
                <w:sz w:val="20"/>
              </w:rPr>
            </w:pPr>
          </w:p>
          <w:p>
            <w:pPr>
              <w:pStyle w:val="7"/>
              <w:rPr>
                <w:sz w:val="20"/>
              </w:rPr>
            </w:pPr>
          </w:p>
          <w:p>
            <w:pPr>
              <w:pStyle w:val="7"/>
              <w:spacing w:before="8"/>
              <w:rPr>
                <w:sz w:val="20"/>
              </w:rPr>
            </w:pPr>
          </w:p>
          <w:p>
            <w:pPr>
              <w:pStyle w:val="7"/>
              <w:spacing w:line="278" w:lineRule="auto"/>
              <w:ind w:left="105" w:right="102"/>
              <w:jc w:val="both"/>
              <w:rPr>
                <w:sz w:val="21"/>
              </w:rPr>
            </w:pPr>
            <w:r>
              <w:rPr>
                <w:sz w:val="21"/>
              </w:rPr>
              <w:t xml:space="preserve">未履行保留节目记录、向主管部门如实提供查询义务的 </w:t>
            </w:r>
          </w:p>
        </w:tc>
        <w:tc>
          <w:tcPr>
            <w:tcW w:w="2692" w:type="dxa"/>
            <w:vMerge w:val="restart"/>
          </w:tcPr>
          <w:p>
            <w:pPr>
              <w:pStyle w:val="7"/>
              <w:spacing w:before="9"/>
              <w:rPr>
                <w:sz w:val="19"/>
              </w:rPr>
            </w:pPr>
          </w:p>
          <w:p>
            <w:pPr>
              <w:pStyle w:val="7"/>
              <w:spacing w:line="278" w:lineRule="auto"/>
              <w:ind w:left="108" w:right="-15" w:firstLine="420"/>
              <w:rPr>
                <w:sz w:val="21"/>
              </w:rPr>
            </w:pPr>
            <w:r>
              <w:rPr>
                <w:spacing w:val="4"/>
                <w:sz w:val="21"/>
              </w:rPr>
              <w:t>第二十三条  违反本规</w:t>
            </w:r>
            <w:r>
              <w:rPr>
                <w:spacing w:val="-8"/>
                <w:sz w:val="21"/>
              </w:rPr>
              <w:t>定有下列行为之一的，由县</w:t>
            </w:r>
            <w:r>
              <w:rPr>
                <w:spacing w:val="-5"/>
                <w:sz w:val="21"/>
              </w:rPr>
              <w:t>级以上广播电影电视主 管</w:t>
            </w:r>
            <w:r>
              <w:rPr>
                <w:spacing w:val="-12"/>
                <w:sz w:val="21"/>
              </w:rPr>
              <w:t>部门予以警告、责令改 正，</w:t>
            </w:r>
            <w:r>
              <w:rPr>
                <w:spacing w:val="8"/>
                <w:sz w:val="21"/>
              </w:rPr>
              <w:t>可并处</w:t>
            </w:r>
            <w:r>
              <w:rPr>
                <w:sz w:val="21"/>
              </w:rPr>
              <w:t>3</w:t>
            </w:r>
            <w:r>
              <w:rPr>
                <w:spacing w:val="-10"/>
                <w:sz w:val="21"/>
              </w:rPr>
              <w:t xml:space="preserve"> 万元以下罚款； 同</w:t>
            </w:r>
            <w:r>
              <w:rPr>
                <w:spacing w:val="-9"/>
                <w:sz w:val="21"/>
              </w:rPr>
              <w:t>时，可对其主要出资者和经</w:t>
            </w:r>
            <w:r>
              <w:rPr>
                <w:spacing w:val="-10"/>
                <w:sz w:val="21"/>
              </w:rPr>
              <w:t xml:space="preserve">营者予以警告，可并处 </w:t>
            </w:r>
            <w:r>
              <w:rPr>
                <w:sz w:val="21"/>
              </w:rPr>
              <w:t>2 万</w:t>
            </w:r>
            <w:r>
              <w:rPr>
                <w:spacing w:val="-6"/>
                <w:sz w:val="21"/>
              </w:rPr>
              <w:t>元以下罚款：</w:t>
            </w:r>
            <w:r>
              <w:rPr>
                <w:spacing w:val="-16"/>
                <w:sz w:val="21"/>
              </w:rPr>
              <w:t>（</w:t>
            </w:r>
            <w:r>
              <w:rPr>
                <w:spacing w:val="-3"/>
                <w:sz w:val="21"/>
              </w:rPr>
              <w:t>五</w:t>
            </w:r>
            <w:r>
              <w:rPr>
                <w:spacing w:val="-15"/>
                <w:sz w:val="21"/>
              </w:rPr>
              <w:t>）</w:t>
            </w:r>
            <w:r>
              <w:rPr>
                <w:spacing w:val="-2"/>
                <w:sz w:val="21"/>
              </w:rPr>
              <w:t>未履行</w:t>
            </w:r>
            <w:r>
              <w:rPr>
                <w:spacing w:val="-8"/>
                <w:sz w:val="21"/>
              </w:rPr>
              <w:t>保留节目记录、向主管部门</w:t>
            </w:r>
            <w:r>
              <w:rPr>
                <w:spacing w:val="-5"/>
                <w:sz w:val="21"/>
              </w:rPr>
              <w:t>如实提供查询义务的；</w:t>
            </w:r>
            <w:r>
              <w:rPr>
                <w:sz w:val="21"/>
              </w:rPr>
              <w:t xml:space="preserve"> </w:t>
            </w:r>
          </w:p>
        </w:tc>
        <w:tc>
          <w:tcPr>
            <w:tcW w:w="2978" w:type="dxa"/>
          </w:tcPr>
          <w:p>
            <w:pPr>
              <w:pStyle w:val="7"/>
              <w:spacing w:before="94" w:line="278" w:lineRule="auto"/>
              <w:ind w:left="543" w:right="109" w:hanging="420"/>
              <w:rPr>
                <w:sz w:val="21"/>
              </w:rPr>
            </w:pPr>
            <w:r>
              <w:rPr>
                <w:sz w:val="21"/>
              </w:rPr>
              <w:t xml:space="preserve">违法行为轻微并及时纠正，没有造成危害后果的。 </w:t>
            </w:r>
          </w:p>
        </w:tc>
        <w:tc>
          <w:tcPr>
            <w:tcW w:w="6379" w:type="dxa"/>
          </w:tcPr>
          <w:p>
            <w:pPr>
              <w:pStyle w:val="7"/>
              <w:spacing w:before="7"/>
              <w:rPr>
                <w:sz w:val="19"/>
              </w:rPr>
            </w:pPr>
          </w:p>
          <w:p>
            <w:pPr>
              <w:pStyle w:val="7"/>
              <w:ind w:left="109"/>
              <w:rPr>
                <w:sz w:val="21"/>
              </w:rPr>
            </w:pPr>
            <w:r>
              <w:rPr>
                <w:sz w:val="21"/>
              </w:rPr>
              <w:t xml:space="preserve">不予行政处罚。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5" w:hRule="atLeast"/>
        </w:trPr>
        <w:tc>
          <w:tcPr>
            <w:tcW w:w="583" w:type="dxa"/>
            <w:vMerge w:val="continue"/>
            <w:tcBorders>
              <w:top w:val="nil"/>
            </w:tcBorders>
          </w:tcPr>
          <w:p>
            <w:pPr>
              <w:rPr>
                <w:sz w:val="2"/>
                <w:szCs w:val="2"/>
              </w:rPr>
            </w:pPr>
          </w:p>
        </w:tc>
        <w:tc>
          <w:tcPr>
            <w:tcW w:w="1274" w:type="dxa"/>
            <w:vMerge w:val="continue"/>
            <w:tcBorders>
              <w:top w:val="nil"/>
            </w:tcBorders>
          </w:tcPr>
          <w:p>
            <w:pPr>
              <w:rPr>
                <w:sz w:val="2"/>
                <w:szCs w:val="2"/>
              </w:rPr>
            </w:pPr>
          </w:p>
        </w:tc>
        <w:tc>
          <w:tcPr>
            <w:tcW w:w="2692" w:type="dxa"/>
            <w:vMerge w:val="continue"/>
            <w:tcBorders>
              <w:top w:val="nil"/>
            </w:tcBorders>
          </w:tcPr>
          <w:p>
            <w:pPr>
              <w:rPr>
                <w:sz w:val="2"/>
                <w:szCs w:val="2"/>
              </w:rPr>
            </w:pPr>
          </w:p>
        </w:tc>
        <w:tc>
          <w:tcPr>
            <w:tcW w:w="2978" w:type="dxa"/>
          </w:tcPr>
          <w:p>
            <w:pPr>
              <w:pStyle w:val="7"/>
              <w:spacing w:before="9"/>
              <w:rPr>
                <w:sz w:val="16"/>
              </w:rPr>
            </w:pPr>
          </w:p>
          <w:p>
            <w:pPr>
              <w:pStyle w:val="7"/>
              <w:ind w:left="153" w:right="41"/>
              <w:jc w:val="center"/>
              <w:rPr>
                <w:sz w:val="21"/>
              </w:rPr>
            </w:pPr>
            <w:r>
              <w:rPr>
                <w:sz w:val="21"/>
              </w:rPr>
              <w:t xml:space="preserve">违法违规行为情节较轻的 </w:t>
            </w:r>
          </w:p>
        </w:tc>
        <w:tc>
          <w:tcPr>
            <w:tcW w:w="6379" w:type="dxa"/>
          </w:tcPr>
          <w:p>
            <w:pPr>
              <w:pStyle w:val="7"/>
              <w:spacing w:before="58"/>
              <w:ind w:left="109"/>
              <w:rPr>
                <w:sz w:val="21"/>
              </w:rPr>
            </w:pPr>
            <w:r>
              <w:rPr>
                <w:spacing w:val="-8"/>
                <w:sz w:val="21"/>
              </w:rPr>
              <w:t xml:space="preserve">予以警告、责令改正，可并处 </w:t>
            </w:r>
            <w:r>
              <w:rPr>
                <w:sz w:val="21"/>
              </w:rPr>
              <w:t>7500</w:t>
            </w:r>
            <w:r>
              <w:rPr>
                <w:spacing w:val="-9"/>
                <w:sz w:val="21"/>
              </w:rPr>
              <w:t xml:space="preserve"> 元以下罚款；同时，可对其主要</w:t>
            </w:r>
          </w:p>
          <w:p>
            <w:pPr>
              <w:pStyle w:val="7"/>
              <w:spacing w:before="43"/>
              <w:ind w:left="109"/>
              <w:rPr>
                <w:sz w:val="21"/>
              </w:rPr>
            </w:pPr>
            <w:r>
              <w:rPr>
                <w:sz w:val="21"/>
              </w:rPr>
              <w:t xml:space="preserve">出资者和经营者予以警告，可并处 5000 元以下罚款。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8" w:hRule="atLeast"/>
        </w:trPr>
        <w:tc>
          <w:tcPr>
            <w:tcW w:w="583" w:type="dxa"/>
            <w:vMerge w:val="continue"/>
            <w:tcBorders>
              <w:top w:val="nil"/>
            </w:tcBorders>
          </w:tcPr>
          <w:p>
            <w:pPr>
              <w:rPr>
                <w:sz w:val="2"/>
                <w:szCs w:val="2"/>
              </w:rPr>
            </w:pPr>
          </w:p>
        </w:tc>
        <w:tc>
          <w:tcPr>
            <w:tcW w:w="1274" w:type="dxa"/>
            <w:vMerge w:val="continue"/>
            <w:tcBorders>
              <w:top w:val="nil"/>
            </w:tcBorders>
          </w:tcPr>
          <w:p>
            <w:pPr>
              <w:rPr>
                <w:sz w:val="2"/>
                <w:szCs w:val="2"/>
              </w:rPr>
            </w:pPr>
          </w:p>
        </w:tc>
        <w:tc>
          <w:tcPr>
            <w:tcW w:w="2692" w:type="dxa"/>
            <w:vMerge w:val="continue"/>
            <w:tcBorders>
              <w:top w:val="nil"/>
            </w:tcBorders>
          </w:tcPr>
          <w:p>
            <w:pPr>
              <w:rPr>
                <w:sz w:val="2"/>
                <w:szCs w:val="2"/>
              </w:rPr>
            </w:pPr>
          </w:p>
        </w:tc>
        <w:tc>
          <w:tcPr>
            <w:tcW w:w="2978" w:type="dxa"/>
          </w:tcPr>
          <w:p>
            <w:pPr>
              <w:pStyle w:val="7"/>
              <w:spacing w:before="2"/>
              <w:rPr>
                <w:sz w:val="19"/>
              </w:rPr>
            </w:pPr>
          </w:p>
          <w:p>
            <w:pPr>
              <w:pStyle w:val="7"/>
              <w:ind w:left="153" w:right="41"/>
              <w:jc w:val="center"/>
              <w:rPr>
                <w:sz w:val="21"/>
              </w:rPr>
            </w:pPr>
            <w:r>
              <w:rPr>
                <w:sz w:val="21"/>
              </w:rPr>
              <w:t xml:space="preserve">违法违规行为情节一般的 </w:t>
            </w:r>
          </w:p>
        </w:tc>
        <w:tc>
          <w:tcPr>
            <w:tcW w:w="6379" w:type="dxa"/>
          </w:tcPr>
          <w:p>
            <w:pPr>
              <w:pStyle w:val="7"/>
              <w:spacing w:before="89" w:line="278" w:lineRule="auto"/>
              <w:ind w:left="109" w:right="92"/>
              <w:rPr>
                <w:sz w:val="21"/>
              </w:rPr>
            </w:pPr>
            <w:r>
              <w:rPr>
                <w:spacing w:val="-10"/>
                <w:sz w:val="21"/>
              </w:rPr>
              <w:t xml:space="preserve">予以警告、责令改正，可并处 </w:t>
            </w:r>
            <w:r>
              <w:rPr>
                <w:sz w:val="21"/>
              </w:rPr>
              <w:t>7500</w:t>
            </w:r>
            <w:r>
              <w:rPr>
                <w:spacing w:val="-24"/>
                <w:sz w:val="21"/>
              </w:rPr>
              <w:t xml:space="preserve"> 元</w:t>
            </w:r>
            <w:r>
              <w:rPr>
                <w:sz w:val="21"/>
              </w:rPr>
              <w:t>-15000</w:t>
            </w:r>
            <w:r>
              <w:rPr>
                <w:spacing w:val="-12"/>
                <w:sz w:val="21"/>
              </w:rPr>
              <w:t xml:space="preserve"> 元罚款；同时，可对其</w:t>
            </w:r>
            <w:r>
              <w:rPr>
                <w:spacing w:val="-9"/>
                <w:sz w:val="21"/>
              </w:rPr>
              <w:t xml:space="preserve">主要出资者和经营者予以警告，可并处 </w:t>
            </w:r>
            <w:r>
              <w:rPr>
                <w:sz w:val="21"/>
              </w:rPr>
              <w:t>5000</w:t>
            </w:r>
            <w:r>
              <w:rPr>
                <w:spacing w:val="-27"/>
                <w:sz w:val="21"/>
              </w:rPr>
              <w:t xml:space="preserve"> 元</w:t>
            </w:r>
            <w:r>
              <w:rPr>
                <w:sz w:val="21"/>
              </w:rPr>
              <w:t>-10000</w:t>
            </w:r>
            <w:r>
              <w:rPr>
                <w:spacing w:val="-13"/>
                <w:sz w:val="21"/>
              </w:rPr>
              <w:t xml:space="preserve"> 元罚款。</w:t>
            </w:r>
            <w:r>
              <w:rPr>
                <w:sz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583" w:type="dxa"/>
            <w:vMerge w:val="continue"/>
            <w:tcBorders>
              <w:top w:val="nil"/>
            </w:tcBorders>
          </w:tcPr>
          <w:p>
            <w:pPr>
              <w:rPr>
                <w:sz w:val="2"/>
                <w:szCs w:val="2"/>
              </w:rPr>
            </w:pPr>
          </w:p>
        </w:tc>
        <w:tc>
          <w:tcPr>
            <w:tcW w:w="1274" w:type="dxa"/>
            <w:vMerge w:val="continue"/>
            <w:tcBorders>
              <w:top w:val="nil"/>
            </w:tcBorders>
          </w:tcPr>
          <w:p>
            <w:pPr>
              <w:rPr>
                <w:sz w:val="2"/>
                <w:szCs w:val="2"/>
              </w:rPr>
            </w:pPr>
          </w:p>
        </w:tc>
        <w:tc>
          <w:tcPr>
            <w:tcW w:w="2692" w:type="dxa"/>
            <w:vMerge w:val="continue"/>
            <w:tcBorders>
              <w:top w:val="nil"/>
            </w:tcBorders>
          </w:tcPr>
          <w:p>
            <w:pPr>
              <w:rPr>
                <w:sz w:val="2"/>
                <w:szCs w:val="2"/>
              </w:rPr>
            </w:pPr>
          </w:p>
        </w:tc>
        <w:tc>
          <w:tcPr>
            <w:tcW w:w="2978" w:type="dxa"/>
          </w:tcPr>
          <w:p>
            <w:pPr>
              <w:pStyle w:val="7"/>
              <w:spacing w:before="178"/>
              <w:ind w:left="156" w:right="41"/>
              <w:jc w:val="center"/>
              <w:rPr>
                <w:sz w:val="21"/>
              </w:rPr>
            </w:pPr>
            <w:r>
              <w:rPr>
                <w:sz w:val="21"/>
              </w:rPr>
              <w:t xml:space="preserve">违法违规行为情节较严重的， </w:t>
            </w:r>
          </w:p>
        </w:tc>
        <w:tc>
          <w:tcPr>
            <w:tcW w:w="6379" w:type="dxa"/>
          </w:tcPr>
          <w:p>
            <w:pPr>
              <w:pStyle w:val="7"/>
              <w:spacing w:before="22"/>
              <w:ind w:left="109"/>
              <w:rPr>
                <w:sz w:val="21"/>
              </w:rPr>
            </w:pPr>
            <w:r>
              <w:rPr>
                <w:spacing w:val="-7"/>
                <w:sz w:val="21"/>
              </w:rPr>
              <w:t xml:space="preserve">予以警告、责令改正，可并处 </w:t>
            </w:r>
            <w:r>
              <w:rPr>
                <w:sz w:val="21"/>
              </w:rPr>
              <w:t>15000</w:t>
            </w:r>
            <w:r>
              <w:rPr>
                <w:spacing w:val="-16"/>
                <w:sz w:val="21"/>
              </w:rPr>
              <w:t xml:space="preserve"> 元-</w:t>
            </w:r>
            <w:r>
              <w:rPr>
                <w:sz w:val="21"/>
              </w:rPr>
              <w:t>22500</w:t>
            </w:r>
            <w:r>
              <w:rPr>
                <w:spacing w:val="-8"/>
                <w:sz w:val="21"/>
              </w:rPr>
              <w:t xml:space="preserve"> 元罚款；同时，可对</w:t>
            </w:r>
          </w:p>
          <w:p>
            <w:pPr>
              <w:pStyle w:val="7"/>
              <w:spacing w:before="43"/>
              <w:ind w:left="109"/>
              <w:rPr>
                <w:sz w:val="21"/>
              </w:rPr>
            </w:pPr>
            <w:r>
              <w:rPr>
                <w:spacing w:val="-7"/>
                <w:sz w:val="21"/>
              </w:rPr>
              <w:t xml:space="preserve">其主要出资者和经营者予以警告，可并处 </w:t>
            </w:r>
            <w:r>
              <w:rPr>
                <w:sz w:val="21"/>
              </w:rPr>
              <w:t>10000</w:t>
            </w:r>
            <w:r>
              <w:rPr>
                <w:spacing w:val="-16"/>
                <w:sz w:val="21"/>
              </w:rPr>
              <w:t xml:space="preserve"> 元-</w:t>
            </w:r>
            <w:r>
              <w:rPr>
                <w:sz w:val="21"/>
              </w:rPr>
              <w:t>15000</w:t>
            </w:r>
            <w:r>
              <w:rPr>
                <w:spacing w:val="-11"/>
                <w:sz w:val="21"/>
              </w:rPr>
              <w:t xml:space="preserve"> 元罚款。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3" w:hRule="atLeast"/>
        </w:trPr>
        <w:tc>
          <w:tcPr>
            <w:tcW w:w="583" w:type="dxa"/>
            <w:vMerge w:val="continue"/>
            <w:tcBorders>
              <w:top w:val="nil"/>
            </w:tcBorders>
          </w:tcPr>
          <w:p>
            <w:pPr>
              <w:rPr>
                <w:sz w:val="2"/>
                <w:szCs w:val="2"/>
              </w:rPr>
            </w:pPr>
          </w:p>
        </w:tc>
        <w:tc>
          <w:tcPr>
            <w:tcW w:w="1274" w:type="dxa"/>
            <w:vMerge w:val="continue"/>
            <w:tcBorders>
              <w:top w:val="nil"/>
            </w:tcBorders>
          </w:tcPr>
          <w:p>
            <w:pPr>
              <w:rPr>
                <w:sz w:val="2"/>
                <w:szCs w:val="2"/>
              </w:rPr>
            </w:pPr>
          </w:p>
        </w:tc>
        <w:tc>
          <w:tcPr>
            <w:tcW w:w="2692" w:type="dxa"/>
            <w:vMerge w:val="continue"/>
            <w:tcBorders>
              <w:top w:val="nil"/>
            </w:tcBorders>
          </w:tcPr>
          <w:p>
            <w:pPr>
              <w:rPr>
                <w:sz w:val="2"/>
                <w:szCs w:val="2"/>
              </w:rPr>
            </w:pPr>
          </w:p>
        </w:tc>
        <w:tc>
          <w:tcPr>
            <w:tcW w:w="2978" w:type="dxa"/>
          </w:tcPr>
          <w:p>
            <w:pPr>
              <w:pStyle w:val="7"/>
              <w:spacing w:before="9"/>
              <w:rPr>
                <w:sz w:val="16"/>
              </w:rPr>
            </w:pPr>
          </w:p>
          <w:p>
            <w:pPr>
              <w:pStyle w:val="7"/>
              <w:ind w:left="153" w:right="41"/>
              <w:jc w:val="center"/>
              <w:rPr>
                <w:sz w:val="21"/>
              </w:rPr>
            </w:pPr>
            <w:r>
              <w:rPr>
                <w:sz w:val="21"/>
              </w:rPr>
              <w:t xml:space="preserve">违法违规行为情节严重的， </w:t>
            </w:r>
          </w:p>
        </w:tc>
        <w:tc>
          <w:tcPr>
            <w:tcW w:w="6379" w:type="dxa"/>
          </w:tcPr>
          <w:p>
            <w:pPr>
              <w:pStyle w:val="7"/>
              <w:spacing w:before="17" w:line="310" w:lineRule="atLeast"/>
              <w:ind w:left="109" w:right="7"/>
              <w:rPr>
                <w:sz w:val="21"/>
              </w:rPr>
            </w:pPr>
            <w:r>
              <w:rPr>
                <w:spacing w:val="-8"/>
                <w:sz w:val="21"/>
              </w:rPr>
              <w:t xml:space="preserve">予以警告、责令改正，可并处 </w:t>
            </w:r>
            <w:r>
              <w:rPr>
                <w:sz w:val="21"/>
              </w:rPr>
              <w:t>22500</w:t>
            </w:r>
            <w:r>
              <w:rPr>
                <w:spacing w:val="-17"/>
                <w:sz w:val="21"/>
              </w:rPr>
              <w:t xml:space="preserve"> 元-</w:t>
            </w:r>
            <w:r>
              <w:rPr>
                <w:sz w:val="21"/>
              </w:rPr>
              <w:t>30000</w:t>
            </w:r>
            <w:r>
              <w:rPr>
                <w:spacing w:val="-9"/>
                <w:sz w:val="21"/>
              </w:rPr>
              <w:t xml:space="preserve"> 元罚款；同时，可对</w:t>
            </w:r>
            <w:r>
              <w:rPr>
                <w:spacing w:val="-8"/>
                <w:sz w:val="21"/>
              </w:rPr>
              <w:t xml:space="preserve">其主要出资者和经营者予以警告，可并处 </w:t>
            </w:r>
            <w:r>
              <w:rPr>
                <w:sz w:val="21"/>
              </w:rPr>
              <w:t>15000</w:t>
            </w:r>
            <w:r>
              <w:rPr>
                <w:spacing w:val="-18"/>
                <w:sz w:val="21"/>
              </w:rPr>
              <w:t xml:space="preserve"> 元-</w:t>
            </w:r>
            <w:r>
              <w:rPr>
                <w:sz w:val="21"/>
              </w:rPr>
              <w:t>20000</w:t>
            </w:r>
            <w:r>
              <w:rPr>
                <w:spacing w:val="-12"/>
                <w:sz w:val="21"/>
              </w:rPr>
              <w:t xml:space="preserve"> 元罚款。 </w:t>
            </w:r>
          </w:p>
        </w:tc>
      </w:tr>
    </w:tbl>
    <w:p>
      <w:pPr>
        <w:spacing w:after="0" w:line="310" w:lineRule="atLeast"/>
        <w:rPr>
          <w:sz w:val="21"/>
        </w:rPr>
        <w:sectPr>
          <w:footerReference r:id="rId15" w:type="default"/>
          <w:pgSz w:w="16840" w:h="11910" w:orient="landscape"/>
          <w:pgMar w:top="1100" w:right="780" w:bottom="280" w:left="1040" w:header="0" w:footer="0" w:gutter="0"/>
          <w:cols w:space="720" w:num="1"/>
        </w:sectPr>
      </w:pPr>
    </w:p>
    <w:p>
      <w:pPr>
        <w:pStyle w:val="2"/>
        <w:rPr>
          <w:sz w:val="20"/>
        </w:rPr>
      </w:pPr>
    </w:p>
    <w:p>
      <w:pPr>
        <w:pStyle w:val="2"/>
        <w:rPr>
          <w:sz w:val="20"/>
        </w:rPr>
      </w:pPr>
    </w:p>
    <w:p>
      <w:pPr>
        <w:pStyle w:val="2"/>
        <w:rPr>
          <w:sz w:val="20"/>
        </w:rPr>
      </w:pPr>
    </w:p>
    <w:p>
      <w:pPr>
        <w:pStyle w:val="2"/>
        <w:spacing w:before="6"/>
        <w:rPr>
          <w:sz w:val="18"/>
        </w:rPr>
      </w:pPr>
    </w:p>
    <w:tbl>
      <w:tblPr>
        <w:tblStyle w:val="3"/>
        <w:tblW w:w="0" w:type="auto"/>
        <w:tblInd w:w="3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81"/>
        <w:gridCol w:w="1277"/>
        <w:gridCol w:w="2693"/>
        <w:gridCol w:w="2976"/>
        <w:gridCol w:w="637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4" w:hRule="atLeast"/>
        </w:trPr>
        <w:tc>
          <w:tcPr>
            <w:tcW w:w="581" w:type="dxa"/>
          </w:tcPr>
          <w:p>
            <w:pPr>
              <w:pStyle w:val="7"/>
              <w:spacing w:before="110" w:line="242" w:lineRule="auto"/>
              <w:ind w:left="170" w:right="38"/>
              <w:rPr>
                <w:sz w:val="24"/>
              </w:rPr>
            </w:pPr>
            <w:r>
              <w:rPr>
                <w:sz w:val="24"/>
              </w:rPr>
              <w:t xml:space="preserve">序号 </w:t>
            </w:r>
          </w:p>
        </w:tc>
        <w:tc>
          <w:tcPr>
            <w:tcW w:w="1277" w:type="dxa"/>
          </w:tcPr>
          <w:p>
            <w:pPr>
              <w:pStyle w:val="7"/>
              <w:spacing w:before="9"/>
              <w:rPr>
                <w:sz w:val="20"/>
              </w:rPr>
            </w:pPr>
          </w:p>
          <w:p>
            <w:pPr>
              <w:pStyle w:val="7"/>
              <w:spacing w:before="1"/>
              <w:ind w:left="158"/>
              <w:rPr>
                <w:sz w:val="24"/>
              </w:rPr>
            </w:pPr>
            <w:r>
              <w:rPr>
                <w:sz w:val="24"/>
              </w:rPr>
              <w:t xml:space="preserve">权力名称 </w:t>
            </w:r>
          </w:p>
        </w:tc>
        <w:tc>
          <w:tcPr>
            <w:tcW w:w="2693" w:type="dxa"/>
          </w:tcPr>
          <w:p>
            <w:pPr>
              <w:pStyle w:val="7"/>
              <w:spacing w:before="9"/>
              <w:rPr>
                <w:sz w:val="20"/>
              </w:rPr>
            </w:pPr>
          </w:p>
          <w:p>
            <w:pPr>
              <w:pStyle w:val="7"/>
              <w:spacing w:before="1"/>
              <w:ind w:left="865"/>
              <w:rPr>
                <w:sz w:val="24"/>
              </w:rPr>
            </w:pPr>
            <w:r>
              <w:rPr>
                <w:sz w:val="24"/>
              </w:rPr>
              <w:t xml:space="preserve">实施依据 </w:t>
            </w:r>
          </w:p>
        </w:tc>
        <w:tc>
          <w:tcPr>
            <w:tcW w:w="2976" w:type="dxa"/>
          </w:tcPr>
          <w:p>
            <w:pPr>
              <w:pStyle w:val="7"/>
              <w:spacing w:before="9"/>
              <w:rPr>
                <w:sz w:val="20"/>
              </w:rPr>
            </w:pPr>
          </w:p>
          <w:p>
            <w:pPr>
              <w:pStyle w:val="7"/>
              <w:spacing w:before="1"/>
              <w:ind w:left="167"/>
              <w:rPr>
                <w:sz w:val="24"/>
              </w:rPr>
            </w:pPr>
            <w:r>
              <w:rPr>
                <w:sz w:val="24"/>
              </w:rPr>
              <w:t xml:space="preserve">违法违规行为情节、程度 </w:t>
            </w:r>
          </w:p>
        </w:tc>
        <w:tc>
          <w:tcPr>
            <w:tcW w:w="6379" w:type="dxa"/>
          </w:tcPr>
          <w:p>
            <w:pPr>
              <w:pStyle w:val="7"/>
              <w:spacing w:before="9"/>
              <w:rPr>
                <w:sz w:val="20"/>
              </w:rPr>
            </w:pPr>
          </w:p>
          <w:p>
            <w:pPr>
              <w:pStyle w:val="7"/>
              <w:spacing w:before="1"/>
              <w:ind w:left="2506" w:right="2378"/>
              <w:jc w:val="center"/>
              <w:rPr>
                <w:sz w:val="24"/>
              </w:rPr>
            </w:pPr>
            <w:r>
              <w:rPr>
                <w:sz w:val="24"/>
              </w:rPr>
              <w:t xml:space="preserve">自由裁量幅度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25" w:hRule="atLeast"/>
        </w:trPr>
        <w:tc>
          <w:tcPr>
            <w:tcW w:w="581" w:type="dxa"/>
            <w:vMerge w:val="restart"/>
          </w:tcPr>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spacing w:before="6"/>
              <w:rPr>
                <w:sz w:val="21"/>
              </w:rPr>
            </w:pPr>
          </w:p>
          <w:p>
            <w:pPr>
              <w:pStyle w:val="7"/>
              <w:ind w:left="237"/>
              <w:rPr>
                <w:sz w:val="21"/>
              </w:rPr>
            </w:pPr>
            <w:r>
              <w:rPr>
                <w:sz w:val="21"/>
              </w:rPr>
              <w:t xml:space="preserve">6 </w:t>
            </w:r>
          </w:p>
        </w:tc>
        <w:tc>
          <w:tcPr>
            <w:tcW w:w="1277" w:type="dxa"/>
            <w:vMerge w:val="restart"/>
          </w:tcPr>
          <w:p>
            <w:pPr>
              <w:pStyle w:val="7"/>
              <w:rPr>
                <w:sz w:val="20"/>
              </w:rPr>
            </w:pPr>
          </w:p>
          <w:p>
            <w:pPr>
              <w:pStyle w:val="7"/>
              <w:rPr>
                <w:sz w:val="20"/>
              </w:rPr>
            </w:pPr>
          </w:p>
          <w:p>
            <w:pPr>
              <w:pStyle w:val="7"/>
              <w:rPr>
                <w:sz w:val="20"/>
              </w:rPr>
            </w:pPr>
          </w:p>
          <w:p>
            <w:pPr>
              <w:pStyle w:val="7"/>
              <w:rPr>
                <w:sz w:val="20"/>
              </w:rPr>
            </w:pPr>
          </w:p>
          <w:p>
            <w:pPr>
              <w:pStyle w:val="7"/>
              <w:rPr>
                <w:sz w:val="20"/>
              </w:rPr>
            </w:pPr>
          </w:p>
          <w:p>
            <w:pPr>
              <w:pStyle w:val="7"/>
              <w:spacing w:before="152"/>
              <w:ind w:left="107"/>
              <w:rPr>
                <w:sz w:val="21"/>
              </w:rPr>
            </w:pPr>
            <w:r>
              <w:rPr>
                <w:spacing w:val="-1"/>
                <w:sz w:val="21"/>
              </w:rPr>
              <w:t>向未持有</w:t>
            </w:r>
          </w:p>
          <w:p>
            <w:pPr>
              <w:pStyle w:val="7"/>
              <w:spacing w:before="43" w:line="278" w:lineRule="auto"/>
              <w:ind w:left="107" w:right="103"/>
              <w:jc w:val="both"/>
              <w:rPr>
                <w:sz w:val="21"/>
              </w:rPr>
            </w:pPr>
            <w:r>
              <w:rPr>
                <w:spacing w:val="-4"/>
                <w:sz w:val="21"/>
              </w:rPr>
              <w:t>《许可证》或备案的单位提供代收费及信号传输、服务器托管等与互联网视听节目服务有关</w:t>
            </w:r>
            <w:r>
              <w:rPr>
                <w:spacing w:val="-2"/>
                <w:sz w:val="21"/>
              </w:rPr>
              <w:t>的服务的</w:t>
            </w:r>
            <w:r>
              <w:rPr>
                <w:sz w:val="21"/>
              </w:rPr>
              <w:t xml:space="preserve"> </w:t>
            </w:r>
          </w:p>
        </w:tc>
        <w:tc>
          <w:tcPr>
            <w:tcW w:w="2693" w:type="dxa"/>
            <w:vMerge w:val="restart"/>
          </w:tcPr>
          <w:p>
            <w:pPr>
              <w:pStyle w:val="7"/>
              <w:rPr>
                <w:sz w:val="20"/>
              </w:rPr>
            </w:pPr>
          </w:p>
          <w:p>
            <w:pPr>
              <w:pStyle w:val="7"/>
              <w:rPr>
                <w:sz w:val="20"/>
              </w:rPr>
            </w:pPr>
          </w:p>
          <w:p>
            <w:pPr>
              <w:pStyle w:val="7"/>
              <w:rPr>
                <w:sz w:val="20"/>
              </w:rPr>
            </w:pPr>
          </w:p>
          <w:p>
            <w:pPr>
              <w:pStyle w:val="7"/>
              <w:spacing w:before="7"/>
              <w:rPr>
                <w:sz w:val="27"/>
              </w:rPr>
            </w:pPr>
          </w:p>
          <w:p>
            <w:pPr>
              <w:pStyle w:val="7"/>
              <w:spacing w:line="278" w:lineRule="auto"/>
              <w:ind w:left="107" w:right="-15" w:firstLine="420"/>
              <w:rPr>
                <w:sz w:val="21"/>
              </w:rPr>
            </w:pPr>
            <w:r>
              <w:rPr>
                <w:spacing w:val="4"/>
                <w:sz w:val="21"/>
              </w:rPr>
              <w:t>第二十三条  违反本规</w:t>
            </w:r>
            <w:r>
              <w:rPr>
                <w:spacing w:val="-8"/>
                <w:sz w:val="21"/>
              </w:rPr>
              <w:t>定有下列行为之一的，由县</w:t>
            </w:r>
            <w:r>
              <w:rPr>
                <w:spacing w:val="-5"/>
                <w:sz w:val="21"/>
              </w:rPr>
              <w:t>级以上广播电影电视主 管</w:t>
            </w:r>
            <w:r>
              <w:rPr>
                <w:spacing w:val="-12"/>
                <w:sz w:val="21"/>
              </w:rPr>
              <w:t>部门予以警告、责令改 正，</w:t>
            </w:r>
            <w:r>
              <w:rPr>
                <w:spacing w:val="8"/>
                <w:sz w:val="21"/>
              </w:rPr>
              <w:t>可并处</w:t>
            </w:r>
            <w:r>
              <w:rPr>
                <w:sz w:val="21"/>
              </w:rPr>
              <w:t>3</w:t>
            </w:r>
            <w:r>
              <w:rPr>
                <w:spacing w:val="-10"/>
                <w:sz w:val="21"/>
              </w:rPr>
              <w:t xml:space="preserve"> 万元以下罚款； 同</w:t>
            </w:r>
            <w:r>
              <w:rPr>
                <w:spacing w:val="-9"/>
                <w:sz w:val="21"/>
              </w:rPr>
              <w:t>时，可对其主要出资者和经</w:t>
            </w:r>
            <w:r>
              <w:rPr>
                <w:spacing w:val="-10"/>
                <w:sz w:val="21"/>
              </w:rPr>
              <w:t xml:space="preserve">营者予以警告，可并处 </w:t>
            </w:r>
            <w:r>
              <w:rPr>
                <w:sz w:val="21"/>
              </w:rPr>
              <w:t>2 万</w:t>
            </w:r>
            <w:r>
              <w:rPr>
                <w:spacing w:val="-6"/>
                <w:sz w:val="21"/>
              </w:rPr>
              <w:t>元以下罚款：</w:t>
            </w:r>
            <w:r>
              <w:rPr>
                <w:spacing w:val="-16"/>
                <w:sz w:val="21"/>
              </w:rPr>
              <w:t>（</w:t>
            </w:r>
            <w:r>
              <w:rPr>
                <w:spacing w:val="-3"/>
                <w:sz w:val="21"/>
              </w:rPr>
              <w:t>六</w:t>
            </w:r>
            <w:r>
              <w:rPr>
                <w:spacing w:val="-15"/>
                <w:sz w:val="21"/>
              </w:rPr>
              <w:t>）</w:t>
            </w:r>
            <w:r>
              <w:rPr>
                <w:spacing w:val="-2"/>
                <w:sz w:val="21"/>
              </w:rPr>
              <w:t>向未持</w:t>
            </w:r>
            <w:r>
              <w:rPr>
                <w:spacing w:val="-9"/>
                <w:sz w:val="21"/>
              </w:rPr>
              <w:t>有《许可证》或备案的单位</w:t>
            </w:r>
            <w:r>
              <w:rPr>
                <w:spacing w:val="-5"/>
                <w:sz w:val="21"/>
              </w:rPr>
              <w:t>提供代收费及信号传输、服</w:t>
            </w:r>
            <w:r>
              <w:rPr>
                <w:spacing w:val="-4"/>
                <w:sz w:val="21"/>
              </w:rPr>
              <w:t>务器托管等与互联网视 听</w:t>
            </w:r>
            <w:r>
              <w:rPr>
                <w:spacing w:val="-8"/>
                <w:sz w:val="21"/>
              </w:rPr>
              <w:t>节目服务有关的服务的；</w:t>
            </w:r>
            <w:r>
              <w:rPr>
                <w:sz w:val="21"/>
              </w:rPr>
              <w:t xml:space="preserve"> </w:t>
            </w:r>
          </w:p>
        </w:tc>
        <w:tc>
          <w:tcPr>
            <w:tcW w:w="2976" w:type="dxa"/>
          </w:tcPr>
          <w:p>
            <w:pPr>
              <w:pStyle w:val="7"/>
              <w:spacing w:before="5"/>
              <w:rPr>
                <w:sz w:val="21"/>
              </w:rPr>
            </w:pPr>
          </w:p>
          <w:p>
            <w:pPr>
              <w:pStyle w:val="7"/>
              <w:spacing w:line="278" w:lineRule="auto"/>
              <w:ind w:left="107" w:right="123"/>
              <w:rPr>
                <w:sz w:val="21"/>
              </w:rPr>
            </w:pPr>
            <w:r>
              <w:rPr>
                <w:sz w:val="21"/>
              </w:rPr>
              <w:t xml:space="preserve">违法行为轻微并及时纠正，没有造成危害后果的。 </w:t>
            </w:r>
          </w:p>
        </w:tc>
        <w:tc>
          <w:tcPr>
            <w:tcW w:w="6379" w:type="dxa"/>
          </w:tcPr>
          <w:p>
            <w:pPr>
              <w:pStyle w:val="7"/>
              <w:rPr>
                <w:sz w:val="20"/>
              </w:rPr>
            </w:pPr>
          </w:p>
          <w:p>
            <w:pPr>
              <w:pStyle w:val="7"/>
              <w:spacing w:before="174"/>
              <w:ind w:left="107"/>
              <w:rPr>
                <w:sz w:val="21"/>
              </w:rPr>
            </w:pPr>
            <w:r>
              <w:rPr>
                <w:sz w:val="21"/>
              </w:rPr>
              <w:t xml:space="preserve">不予行政处罚。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13" w:hRule="atLeast"/>
        </w:trPr>
        <w:tc>
          <w:tcPr>
            <w:tcW w:w="581" w:type="dxa"/>
            <w:vMerge w:val="continue"/>
            <w:tcBorders>
              <w:top w:val="nil"/>
            </w:tcBorders>
          </w:tcPr>
          <w:p>
            <w:pPr>
              <w:rPr>
                <w:sz w:val="2"/>
                <w:szCs w:val="2"/>
              </w:rPr>
            </w:pPr>
          </w:p>
        </w:tc>
        <w:tc>
          <w:tcPr>
            <w:tcW w:w="1277" w:type="dxa"/>
            <w:vMerge w:val="continue"/>
            <w:tcBorders>
              <w:top w:val="nil"/>
            </w:tcBorders>
          </w:tcPr>
          <w:p>
            <w:pPr>
              <w:rPr>
                <w:sz w:val="2"/>
                <w:szCs w:val="2"/>
              </w:rPr>
            </w:pPr>
          </w:p>
        </w:tc>
        <w:tc>
          <w:tcPr>
            <w:tcW w:w="2693" w:type="dxa"/>
            <w:vMerge w:val="continue"/>
            <w:tcBorders>
              <w:top w:val="nil"/>
            </w:tcBorders>
          </w:tcPr>
          <w:p>
            <w:pPr>
              <w:rPr>
                <w:sz w:val="2"/>
                <w:szCs w:val="2"/>
              </w:rPr>
            </w:pPr>
          </w:p>
        </w:tc>
        <w:tc>
          <w:tcPr>
            <w:tcW w:w="2976" w:type="dxa"/>
          </w:tcPr>
          <w:p>
            <w:pPr>
              <w:pStyle w:val="7"/>
              <w:rPr>
                <w:sz w:val="20"/>
              </w:rPr>
            </w:pPr>
          </w:p>
          <w:p>
            <w:pPr>
              <w:pStyle w:val="7"/>
              <w:spacing w:before="167"/>
              <w:ind w:left="107"/>
              <w:rPr>
                <w:sz w:val="21"/>
              </w:rPr>
            </w:pPr>
            <w:r>
              <w:rPr>
                <w:sz w:val="21"/>
              </w:rPr>
              <w:t xml:space="preserve">违法违规行为情节较轻的 </w:t>
            </w:r>
          </w:p>
        </w:tc>
        <w:tc>
          <w:tcPr>
            <w:tcW w:w="6379" w:type="dxa"/>
          </w:tcPr>
          <w:p>
            <w:pPr>
              <w:pStyle w:val="7"/>
              <w:spacing w:before="11"/>
              <w:rPr>
                <w:sz w:val="20"/>
              </w:rPr>
            </w:pPr>
          </w:p>
          <w:p>
            <w:pPr>
              <w:pStyle w:val="7"/>
              <w:ind w:left="107"/>
              <w:rPr>
                <w:sz w:val="21"/>
              </w:rPr>
            </w:pPr>
            <w:r>
              <w:rPr>
                <w:spacing w:val="-8"/>
                <w:sz w:val="21"/>
              </w:rPr>
              <w:t xml:space="preserve">予以警告、责令改正，可并处 </w:t>
            </w:r>
            <w:r>
              <w:rPr>
                <w:sz w:val="21"/>
              </w:rPr>
              <w:t>7500</w:t>
            </w:r>
            <w:r>
              <w:rPr>
                <w:spacing w:val="-9"/>
                <w:sz w:val="21"/>
              </w:rPr>
              <w:t xml:space="preserve"> 元以下罚款；同时，可对其主要</w:t>
            </w:r>
          </w:p>
          <w:p>
            <w:pPr>
              <w:pStyle w:val="7"/>
              <w:spacing w:before="43"/>
              <w:ind w:left="107"/>
              <w:rPr>
                <w:sz w:val="21"/>
              </w:rPr>
            </w:pPr>
            <w:r>
              <w:rPr>
                <w:sz w:val="21"/>
              </w:rPr>
              <w:t xml:space="preserve">出资者和经营者予以警告，可并处 5000 元以下罚款。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0" w:hRule="atLeast"/>
        </w:trPr>
        <w:tc>
          <w:tcPr>
            <w:tcW w:w="581" w:type="dxa"/>
            <w:vMerge w:val="continue"/>
            <w:tcBorders>
              <w:top w:val="nil"/>
            </w:tcBorders>
          </w:tcPr>
          <w:p>
            <w:pPr>
              <w:rPr>
                <w:sz w:val="2"/>
                <w:szCs w:val="2"/>
              </w:rPr>
            </w:pPr>
          </w:p>
        </w:tc>
        <w:tc>
          <w:tcPr>
            <w:tcW w:w="1277" w:type="dxa"/>
            <w:vMerge w:val="continue"/>
            <w:tcBorders>
              <w:top w:val="nil"/>
            </w:tcBorders>
          </w:tcPr>
          <w:p>
            <w:pPr>
              <w:rPr>
                <w:sz w:val="2"/>
                <w:szCs w:val="2"/>
              </w:rPr>
            </w:pPr>
          </w:p>
        </w:tc>
        <w:tc>
          <w:tcPr>
            <w:tcW w:w="2693" w:type="dxa"/>
            <w:vMerge w:val="continue"/>
            <w:tcBorders>
              <w:top w:val="nil"/>
            </w:tcBorders>
          </w:tcPr>
          <w:p>
            <w:pPr>
              <w:rPr>
                <w:sz w:val="2"/>
                <w:szCs w:val="2"/>
              </w:rPr>
            </w:pPr>
          </w:p>
        </w:tc>
        <w:tc>
          <w:tcPr>
            <w:tcW w:w="2976" w:type="dxa"/>
          </w:tcPr>
          <w:p>
            <w:pPr>
              <w:pStyle w:val="7"/>
              <w:rPr>
                <w:sz w:val="20"/>
              </w:rPr>
            </w:pPr>
          </w:p>
          <w:p>
            <w:pPr>
              <w:pStyle w:val="7"/>
              <w:spacing w:before="174"/>
              <w:ind w:left="107"/>
              <w:rPr>
                <w:sz w:val="21"/>
              </w:rPr>
            </w:pPr>
            <w:r>
              <w:rPr>
                <w:sz w:val="21"/>
              </w:rPr>
              <w:t xml:space="preserve">违法违规行为情节一般的 </w:t>
            </w:r>
          </w:p>
        </w:tc>
        <w:tc>
          <w:tcPr>
            <w:tcW w:w="6379" w:type="dxa"/>
          </w:tcPr>
          <w:p>
            <w:pPr>
              <w:pStyle w:val="7"/>
              <w:spacing w:before="5"/>
              <w:rPr>
                <w:sz w:val="21"/>
              </w:rPr>
            </w:pPr>
          </w:p>
          <w:p>
            <w:pPr>
              <w:pStyle w:val="7"/>
              <w:spacing w:line="278" w:lineRule="auto"/>
              <w:ind w:left="107" w:right="95"/>
              <w:rPr>
                <w:sz w:val="21"/>
              </w:rPr>
            </w:pPr>
            <w:r>
              <w:rPr>
                <w:spacing w:val="-10"/>
                <w:sz w:val="21"/>
              </w:rPr>
              <w:t xml:space="preserve">予以警告、责令改正，可并处 </w:t>
            </w:r>
            <w:r>
              <w:rPr>
                <w:sz w:val="21"/>
              </w:rPr>
              <w:t>7500</w:t>
            </w:r>
            <w:r>
              <w:rPr>
                <w:spacing w:val="-24"/>
                <w:sz w:val="21"/>
              </w:rPr>
              <w:t xml:space="preserve"> 元</w:t>
            </w:r>
            <w:r>
              <w:rPr>
                <w:sz w:val="21"/>
              </w:rPr>
              <w:t>-15000</w:t>
            </w:r>
            <w:r>
              <w:rPr>
                <w:spacing w:val="-12"/>
                <w:sz w:val="21"/>
              </w:rPr>
              <w:t xml:space="preserve"> 元罚款；同时，可对其</w:t>
            </w:r>
            <w:r>
              <w:rPr>
                <w:spacing w:val="-9"/>
                <w:sz w:val="21"/>
              </w:rPr>
              <w:t xml:space="preserve">主要出资者和经营者予以警告，可并处 </w:t>
            </w:r>
            <w:r>
              <w:rPr>
                <w:sz w:val="21"/>
              </w:rPr>
              <w:t>5000</w:t>
            </w:r>
            <w:r>
              <w:rPr>
                <w:spacing w:val="-27"/>
                <w:sz w:val="21"/>
              </w:rPr>
              <w:t xml:space="preserve"> 元</w:t>
            </w:r>
            <w:r>
              <w:rPr>
                <w:sz w:val="21"/>
              </w:rPr>
              <w:t>-10000</w:t>
            </w:r>
            <w:r>
              <w:rPr>
                <w:spacing w:val="-13"/>
                <w:sz w:val="21"/>
              </w:rPr>
              <w:t xml:space="preserve"> 元罚款。</w:t>
            </w:r>
            <w:r>
              <w:rPr>
                <w:sz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71" w:hRule="atLeast"/>
        </w:trPr>
        <w:tc>
          <w:tcPr>
            <w:tcW w:w="581" w:type="dxa"/>
            <w:vMerge w:val="continue"/>
            <w:tcBorders>
              <w:top w:val="nil"/>
            </w:tcBorders>
          </w:tcPr>
          <w:p>
            <w:pPr>
              <w:rPr>
                <w:sz w:val="2"/>
                <w:szCs w:val="2"/>
              </w:rPr>
            </w:pPr>
          </w:p>
        </w:tc>
        <w:tc>
          <w:tcPr>
            <w:tcW w:w="1277" w:type="dxa"/>
            <w:vMerge w:val="continue"/>
            <w:tcBorders>
              <w:top w:val="nil"/>
            </w:tcBorders>
          </w:tcPr>
          <w:p>
            <w:pPr>
              <w:rPr>
                <w:sz w:val="2"/>
                <w:szCs w:val="2"/>
              </w:rPr>
            </w:pPr>
          </w:p>
        </w:tc>
        <w:tc>
          <w:tcPr>
            <w:tcW w:w="2693" w:type="dxa"/>
            <w:vMerge w:val="continue"/>
            <w:tcBorders>
              <w:top w:val="nil"/>
            </w:tcBorders>
          </w:tcPr>
          <w:p>
            <w:pPr>
              <w:rPr>
                <w:sz w:val="2"/>
                <w:szCs w:val="2"/>
              </w:rPr>
            </w:pPr>
          </w:p>
        </w:tc>
        <w:tc>
          <w:tcPr>
            <w:tcW w:w="2976" w:type="dxa"/>
          </w:tcPr>
          <w:p>
            <w:pPr>
              <w:pStyle w:val="7"/>
              <w:rPr>
                <w:sz w:val="20"/>
              </w:rPr>
            </w:pPr>
          </w:p>
          <w:p>
            <w:pPr>
              <w:pStyle w:val="7"/>
              <w:spacing w:before="2"/>
              <w:rPr>
                <w:sz w:val="19"/>
              </w:rPr>
            </w:pPr>
          </w:p>
          <w:p>
            <w:pPr>
              <w:pStyle w:val="7"/>
              <w:spacing w:before="1"/>
              <w:ind w:left="107"/>
              <w:rPr>
                <w:sz w:val="21"/>
              </w:rPr>
            </w:pPr>
            <w:r>
              <w:rPr>
                <w:sz w:val="21"/>
              </w:rPr>
              <w:t xml:space="preserve">违法违规行为情节较严重的 </w:t>
            </w:r>
          </w:p>
        </w:tc>
        <w:tc>
          <w:tcPr>
            <w:tcW w:w="6379" w:type="dxa"/>
          </w:tcPr>
          <w:p>
            <w:pPr>
              <w:pStyle w:val="7"/>
              <w:rPr>
                <w:sz w:val="27"/>
              </w:rPr>
            </w:pPr>
          </w:p>
          <w:p>
            <w:pPr>
              <w:pStyle w:val="7"/>
              <w:spacing w:line="278" w:lineRule="auto"/>
              <w:ind w:left="107" w:right="10"/>
              <w:rPr>
                <w:sz w:val="21"/>
              </w:rPr>
            </w:pPr>
            <w:r>
              <w:rPr>
                <w:spacing w:val="-8"/>
                <w:sz w:val="21"/>
              </w:rPr>
              <w:t xml:space="preserve">予以警告、责令改正，可并处 </w:t>
            </w:r>
            <w:r>
              <w:rPr>
                <w:sz w:val="21"/>
              </w:rPr>
              <w:t>15000</w:t>
            </w:r>
            <w:r>
              <w:rPr>
                <w:spacing w:val="-17"/>
                <w:sz w:val="21"/>
              </w:rPr>
              <w:t xml:space="preserve"> 元-</w:t>
            </w:r>
            <w:r>
              <w:rPr>
                <w:sz w:val="21"/>
              </w:rPr>
              <w:t>22500</w:t>
            </w:r>
            <w:r>
              <w:rPr>
                <w:spacing w:val="-9"/>
                <w:sz w:val="21"/>
              </w:rPr>
              <w:t xml:space="preserve"> 元罚款；同时，可对</w:t>
            </w:r>
            <w:r>
              <w:rPr>
                <w:spacing w:val="-8"/>
                <w:sz w:val="21"/>
              </w:rPr>
              <w:t xml:space="preserve">其主要出资者和经营者予以警告，可并处 </w:t>
            </w:r>
            <w:r>
              <w:rPr>
                <w:sz w:val="21"/>
              </w:rPr>
              <w:t>10000</w:t>
            </w:r>
            <w:r>
              <w:rPr>
                <w:spacing w:val="-18"/>
                <w:sz w:val="21"/>
              </w:rPr>
              <w:t xml:space="preserve"> 元-</w:t>
            </w:r>
            <w:r>
              <w:rPr>
                <w:sz w:val="21"/>
              </w:rPr>
              <w:t>15000</w:t>
            </w:r>
            <w:r>
              <w:rPr>
                <w:spacing w:val="-12"/>
                <w:sz w:val="21"/>
              </w:rPr>
              <w:t xml:space="preserve"> 元罚款。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64" w:hRule="atLeast"/>
        </w:trPr>
        <w:tc>
          <w:tcPr>
            <w:tcW w:w="581" w:type="dxa"/>
            <w:vMerge w:val="continue"/>
            <w:tcBorders>
              <w:top w:val="nil"/>
            </w:tcBorders>
          </w:tcPr>
          <w:p>
            <w:pPr>
              <w:rPr>
                <w:sz w:val="2"/>
                <w:szCs w:val="2"/>
              </w:rPr>
            </w:pPr>
          </w:p>
        </w:tc>
        <w:tc>
          <w:tcPr>
            <w:tcW w:w="1277" w:type="dxa"/>
            <w:vMerge w:val="continue"/>
            <w:tcBorders>
              <w:top w:val="nil"/>
            </w:tcBorders>
          </w:tcPr>
          <w:p>
            <w:pPr>
              <w:rPr>
                <w:sz w:val="2"/>
                <w:szCs w:val="2"/>
              </w:rPr>
            </w:pPr>
          </w:p>
        </w:tc>
        <w:tc>
          <w:tcPr>
            <w:tcW w:w="2693" w:type="dxa"/>
            <w:vMerge w:val="continue"/>
            <w:tcBorders>
              <w:top w:val="nil"/>
            </w:tcBorders>
          </w:tcPr>
          <w:p>
            <w:pPr>
              <w:rPr>
                <w:sz w:val="2"/>
                <w:szCs w:val="2"/>
              </w:rPr>
            </w:pPr>
          </w:p>
        </w:tc>
        <w:tc>
          <w:tcPr>
            <w:tcW w:w="2976" w:type="dxa"/>
          </w:tcPr>
          <w:p>
            <w:pPr>
              <w:pStyle w:val="7"/>
              <w:rPr>
                <w:sz w:val="20"/>
              </w:rPr>
            </w:pPr>
          </w:p>
          <w:p>
            <w:pPr>
              <w:pStyle w:val="7"/>
              <w:rPr>
                <w:sz w:val="19"/>
              </w:rPr>
            </w:pPr>
          </w:p>
          <w:p>
            <w:pPr>
              <w:pStyle w:val="7"/>
              <w:ind w:left="107"/>
              <w:rPr>
                <w:sz w:val="21"/>
              </w:rPr>
            </w:pPr>
            <w:r>
              <w:rPr>
                <w:sz w:val="21"/>
              </w:rPr>
              <w:t xml:space="preserve">违法违规行为情节严重的 </w:t>
            </w:r>
          </w:p>
        </w:tc>
        <w:tc>
          <w:tcPr>
            <w:tcW w:w="6379" w:type="dxa"/>
          </w:tcPr>
          <w:p>
            <w:pPr>
              <w:pStyle w:val="7"/>
              <w:spacing w:before="11"/>
              <w:rPr>
                <w:sz w:val="26"/>
              </w:rPr>
            </w:pPr>
          </w:p>
          <w:p>
            <w:pPr>
              <w:pStyle w:val="7"/>
              <w:spacing w:line="278" w:lineRule="auto"/>
              <w:ind w:left="107" w:right="10"/>
              <w:rPr>
                <w:sz w:val="21"/>
              </w:rPr>
            </w:pPr>
            <w:r>
              <w:rPr>
                <w:spacing w:val="-8"/>
                <w:sz w:val="21"/>
              </w:rPr>
              <w:t xml:space="preserve">予以警告、责令改正，可并处 </w:t>
            </w:r>
            <w:r>
              <w:rPr>
                <w:sz w:val="21"/>
              </w:rPr>
              <w:t>22500</w:t>
            </w:r>
            <w:r>
              <w:rPr>
                <w:spacing w:val="-17"/>
                <w:sz w:val="21"/>
              </w:rPr>
              <w:t xml:space="preserve"> 元-</w:t>
            </w:r>
            <w:r>
              <w:rPr>
                <w:sz w:val="21"/>
              </w:rPr>
              <w:t>30000</w:t>
            </w:r>
            <w:r>
              <w:rPr>
                <w:spacing w:val="-9"/>
                <w:sz w:val="21"/>
              </w:rPr>
              <w:t xml:space="preserve"> 元罚款；同时，可对</w:t>
            </w:r>
            <w:r>
              <w:rPr>
                <w:spacing w:val="-8"/>
                <w:sz w:val="21"/>
              </w:rPr>
              <w:t xml:space="preserve">其主要出资者和经营者予以警告，可并处 </w:t>
            </w:r>
            <w:r>
              <w:rPr>
                <w:sz w:val="21"/>
              </w:rPr>
              <w:t>15000</w:t>
            </w:r>
            <w:r>
              <w:rPr>
                <w:spacing w:val="-18"/>
                <w:sz w:val="21"/>
              </w:rPr>
              <w:t xml:space="preserve"> 元-</w:t>
            </w:r>
            <w:r>
              <w:rPr>
                <w:sz w:val="21"/>
              </w:rPr>
              <w:t>20000</w:t>
            </w:r>
            <w:r>
              <w:rPr>
                <w:spacing w:val="-12"/>
                <w:sz w:val="21"/>
              </w:rPr>
              <w:t xml:space="preserve"> 元罚款。 </w:t>
            </w:r>
          </w:p>
        </w:tc>
      </w:tr>
    </w:tbl>
    <w:p>
      <w:pPr>
        <w:spacing w:after="0" w:line="278" w:lineRule="auto"/>
        <w:rPr>
          <w:sz w:val="21"/>
        </w:rPr>
        <w:sectPr>
          <w:footerReference r:id="rId16" w:type="default"/>
          <w:pgSz w:w="16840" w:h="11910" w:orient="landscape"/>
          <w:pgMar w:top="1100" w:right="780" w:bottom="280" w:left="1040" w:header="0" w:footer="0" w:gutter="0"/>
          <w:cols w:space="720" w:num="1"/>
        </w:sectPr>
      </w:pPr>
    </w:p>
    <w:p>
      <w:pPr>
        <w:pStyle w:val="2"/>
        <w:rPr>
          <w:sz w:val="20"/>
        </w:rPr>
      </w:pPr>
    </w:p>
    <w:p>
      <w:pPr>
        <w:pStyle w:val="2"/>
        <w:rPr>
          <w:sz w:val="20"/>
        </w:rPr>
      </w:pPr>
    </w:p>
    <w:p>
      <w:pPr>
        <w:pStyle w:val="2"/>
        <w:spacing w:before="1"/>
        <w:rPr>
          <w:sz w:val="14"/>
        </w:rPr>
      </w:pPr>
    </w:p>
    <w:tbl>
      <w:tblPr>
        <w:tblStyle w:val="3"/>
        <w:tblW w:w="0" w:type="auto"/>
        <w:tblInd w:w="3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81"/>
        <w:gridCol w:w="1277"/>
        <w:gridCol w:w="2693"/>
        <w:gridCol w:w="2976"/>
        <w:gridCol w:w="637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9" w:hRule="atLeast"/>
        </w:trPr>
        <w:tc>
          <w:tcPr>
            <w:tcW w:w="581" w:type="dxa"/>
          </w:tcPr>
          <w:p>
            <w:pPr>
              <w:pStyle w:val="7"/>
              <w:spacing w:before="5"/>
              <w:rPr>
                <w:sz w:val="22"/>
              </w:rPr>
            </w:pPr>
          </w:p>
          <w:p>
            <w:pPr>
              <w:pStyle w:val="7"/>
              <w:spacing w:before="1" w:line="242" w:lineRule="auto"/>
              <w:ind w:left="170" w:right="38"/>
              <w:rPr>
                <w:sz w:val="24"/>
              </w:rPr>
            </w:pPr>
            <w:r>
              <w:rPr>
                <w:sz w:val="24"/>
              </w:rPr>
              <w:t xml:space="preserve">序号 </w:t>
            </w:r>
          </w:p>
        </w:tc>
        <w:tc>
          <w:tcPr>
            <w:tcW w:w="1277" w:type="dxa"/>
          </w:tcPr>
          <w:p>
            <w:pPr>
              <w:pStyle w:val="7"/>
              <w:spacing w:before="8"/>
              <w:rPr>
                <w:sz w:val="34"/>
              </w:rPr>
            </w:pPr>
          </w:p>
          <w:p>
            <w:pPr>
              <w:pStyle w:val="7"/>
              <w:ind w:left="158"/>
              <w:rPr>
                <w:sz w:val="24"/>
              </w:rPr>
            </w:pPr>
            <w:r>
              <w:rPr>
                <w:sz w:val="24"/>
              </w:rPr>
              <w:t xml:space="preserve">权力名称 </w:t>
            </w:r>
          </w:p>
        </w:tc>
        <w:tc>
          <w:tcPr>
            <w:tcW w:w="2693" w:type="dxa"/>
          </w:tcPr>
          <w:p>
            <w:pPr>
              <w:pStyle w:val="7"/>
              <w:spacing w:before="8"/>
              <w:rPr>
                <w:sz w:val="34"/>
              </w:rPr>
            </w:pPr>
          </w:p>
          <w:p>
            <w:pPr>
              <w:pStyle w:val="7"/>
              <w:ind w:left="865"/>
              <w:rPr>
                <w:sz w:val="24"/>
              </w:rPr>
            </w:pPr>
            <w:r>
              <w:rPr>
                <w:sz w:val="24"/>
              </w:rPr>
              <w:t xml:space="preserve">实施依据 </w:t>
            </w:r>
          </w:p>
        </w:tc>
        <w:tc>
          <w:tcPr>
            <w:tcW w:w="2976" w:type="dxa"/>
          </w:tcPr>
          <w:p>
            <w:pPr>
              <w:pStyle w:val="7"/>
              <w:spacing w:before="8"/>
              <w:rPr>
                <w:sz w:val="34"/>
              </w:rPr>
            </w:pPr>
          </w:p>
          <w:p>
            <w:pPr>
              <w:pStyle w:val="7"/>
              <w:ind w:left="207" w:right="79"/>
              <w:jc w:val="center"/>
              <w:rPr>
                <w:sz w:val="24"/>
              </w:rPr>
            </w:pPr>
            <w:r>
              <w:rPr>
                <w:sz w:val="24"/>
              </w:rPr>
              <w:t xml:space="preserve">违法违规行为情节、程度 </w:t>
            </w:r>
          </w:p>
        </w:tc>
        <w:tc>
          <w:tcPr>
            <w:tcW w:w="6379" w:type="dxa"/>
          </w:tcPr>
          <w:p>
            <w:pPr>
              <w:pStyle w:val="7"/>
              <w:spacing w:before="8"/>
              <w:rPr>
                <w:sz w:val="34"/>
              </w:rPr>
            </w:pPr>
          </w:p>
          <w:p>
            <w:pPr>
              <w:pStyle w:val="7"/>
              <w:ind w:left="2506" w:right="2378"/>
              <w:jc w:val="center"/>
              <w:rPr>
                <w:sz w:val="24"/>
              </w:rPr>
            </w:pPr>
            <w:r>
              <w:rPr>
                <w:sz w:val="24"/>
              </w:rPr>
              <w:t xml:space="preserve">自由裁量幅度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9" w:hRule="atLeast"/>
        </w:trPr>
        <w:tc>
          <w:tcPr>
            <w:tcW w:w="581" w:type="dxa"/>
            <w:vMerge w:val="restart"/>
          </w:tcPr>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spacing w:before="10"/>
              <w:rPr>
                <w:sz w:val="26"/>
              </w:rPr>
            </w:pPr>
          </w:p>
          <w:p>
            <w:pPr>
              <w:pStyle w:val="7"/>
              <w:ind w:left="235"/>
              <w:rPr>
                <w:sz w:val="22"/>
              </w:rPr>
            </w:pPr>
            <w:r>
              <w:rPr>
                <w:sz w:val="22"/>
              </w:rPr>
              <w:t xml:space="preserve">7 </w:t>
            </w:r>
          </w:p>
        </w:tc>
        <w:tc>
          <w:tcPr>
            <w:tcW w:w="1277" w:type="dxa"/>
            <w:vMerge w:val="restart"/>
          </w:tcPr>
          <w:p>
            <w:pPr>
              <w:pStyle w:val="7"/>
              <w:rPr>
                <w:sz w:val="22"/>
              </w:rPr>
            </w:pPr>
          </w:p>
          <w:p>
            <w:pPr>
              <w:pStyle w:val="7"/>
              <w:rPr>
                <w:sz w:val="22"/>
              </w:rPr>
            </w:pPr>
          </w:p>
          <w:p>
            <w:pPr>
              <w:pStyle w:val="7"/>
              <w:rPr>
                <w:sz w:val="22"/>
              </w:rPr>
            </w:pPr>
          </w:p>
          <w:p>
            <w:pPr>
              <w:pStyle w:val="7"/>
              <w:rPr>
                <w:sz w:val="22"/>
              </w:rPr>
            </w:pPr>
          </w:p>
          <w:p>
            <w:pPr>
              <w:pStyle w:val="7"/>
              <w:spacing w:before="193" w:line="266" w:lineRule="auto"/>
              <w:ind w:left="107" w:right="93"/>
              <w:rPr>
                <w:sz w:val="22"/>
              </w:rPr>
            </w:pPr>
            <w:r>
              <w:rPr>
                <w:sz w:val="22"/>
              </w:rPr>
              <w:t>未履行查</w:t>
            </w:r>
            <w:r>
              <w:rPr>
                <w:spacing w:val="-12"/>
                <w:sz w:val="22"/>
              </w:rPr>
              <w:t>验义务，或</w:t>
            </w:r>
            <w:r>
              <w:rPr>
                <w:sz w:val="22"/>
              </w:rPr>
              <w:t>向互联网视听节目服务单位</w:t>
            </w:r>
            <w:r>
              <w:rPr>
                <w:spacing w:val="-13"/>
                <w:sz w:val="22"/>
              </w:rPr>
              <w:t>提供其《许可证》或备</w:t>
            </w:r>
            <w:r>
              <w:rPr>
                <w:sz w:val="22"/>
              </w:rPr>
              <w:t>案载明事项范围以外的接入</w:t>
            </w:r>
            <w:r>
              <w:rPr>
                <w:spacing w:val="-1"/>
                <w:sz w:val="22"/>
              </w:rPr>
              <w:t>服务的</w:t>
            </w:r>
            <w:r>
              <w:rPr>
                <w:sz w:val="22"/>
              </w:rPr>
              <w:t xml:space="preserve"> </w:t>
            </w:r>
          </w:p>
        </w:tc>
        <w:tc>
          <w:tcPr>
            <w:tcW w:w="2693" w:type="dxa"/>
            <w:vMerge w:val="restart"/>
          </w:tcPr>
          <w:p>
            <w:pPr>
              <w:pStyle w:val="7"/>
              <w:rPr>
                <w:sz w:val="22"/>
              </w:rPr>
            </w:pPr>
          </w:p>
          <w:p>
            <w:pPr>
              <w:pStyle w:val="7"/>
              <w:rPr>
                <w:sz w:val="22"/>
              </w:rPr>
            </w:pPr>
          </w:p>
          <w:p>
            <w:pPr>
              <w:pStyle w:val="7"/>
              <w:rPr>
                <w:sz w:val="22"/>
              </w:rPr>
            </w:pPr>
          </w:p>
          <w:p>
            <w:pPr>
              <w:pStyle w:val="7"/>
              <w:spacing w:before="163" w:line="266" w:lineRule="auto"/>
              <w:ind w:left="107" w:right="151" w:firstLine="439"/>
              <w:rPr>
                <w:sz w:val="22"/>
              </w:rPr>
            </w:pPr>
            <w:r>
              <w:rPr>
                <w:spacing w:val="-3"/>
                <w:sz w:val="22"/>
              </w:rPr>
              <w:t>第二十三条 违反本</w:t>
            </w:r>
            <w:r>
              <w:rPr>
                <w:spacing w:val="-5"/>
                <w:sz w:val="22"/>
              </w:rPr>
              <w:t>规定有下列行为之一的， 由县级以上广播电影电视主管部门予以警告、责令</w:t>
            </w:r>
            <w:r>
              <w:rPr>
                <w:spacing w:val="-9"/>
                <w:sz w:val="22"/>
              </w:rPr>
              <w:t xml:space="preserve">改正，可并处 </w:t>
            </w:r>
            <w:r>
              <w:rPr>
                <w:sz w:val="22"/>
              </w:rPr>
              <w:t>3</w:t>
            </w:r>
            <w:r>
              <w:rPr>
                <w:spacing w:val="-15"/>
                <w:sz w:val="22"/>
              </w:rPr>
              <w:t xml:space="preserve"> 万元以下</w:t>
            </w:r>
            <w:r>
              <w:rPr>
                <w:spacing w:val="-5"/>
                <w:sz w:val="22"/>
              </w:rPr>
              <w:t>罚款；同时，可对其主要</w:t>
            </w:r>
            <w:r>
              <w:rPr>
                <w:spacing w:val="-2"/>
                <w:sz w:val="22"/>
              </w:rPr>
              <w:t xml:space="preserve">出资者和经营者予以警 </w:t>
            </w:r>
            <w:r>
              <w:rPr>
                <w:spacing w:val="-12"/>
                <w:sz w:val="22"/>
              </w:rPr>
              <w:t xml:space="preserve">告，可并处 </w:t>
            </w:r>
            <w:r>
              <w:rPr>
                <w:sz w:val="22"/>
              </w:rPr>
              <w:t>2</w:t>
            </w:r>
            <w:r>
              <w:rPr>
                <w:spacing w:val="-13"/>
                <w:sz w:val="22"/>
              </w:rPr>
              <w:t xml:space="preserve"> 万元以下罚</w:t>
            </w:r>
            <w:r>
              <w:rPr>
                <w:sz w:val="22"/>
              </w:rPr>
              <w:t>款：（</w:t>
            </w:r>
            <w:r>
              <w:rPr>
                <w:spacing w:val="-3"/>
                <w:sz w:val="22"/>
              </w:rPr>
              <w:t>七</w:t>
            </w:r>
            <w:r>
              <w:rPr>
                <w:sz w:val="22"/>
              </w:rPr>
              <w:t>）</w:t>
            </w:r>
            <w:r>
              <w:rPr>
                <w:spacing w:val="-5"/>
                <w:sz w:val="22"/>
              </w:rPr>
              <w:t>未履行查验义务，或向互联网视听节目</w:t>
            </w:r>
          </w:p>
          <w:p>
            <w:pPr>
              <w:pStyle w:val="7"/>
              <w:spacing w:line="266" w:lineRule="auto"/>
              <w:ind w:left="107" w:right="-15"/>
              <w:rPr>
                <w:sz w:val="22"/>
              </w:rPr>
            </w:pPr>
            <w:r>
              <w:rPr>
                <w:spacing w:val="-9"/>
                <w:sz w:val="22"/>
              </w:rPr>
              <w:t>服务单位提供其《许可证》</w:t>
            </w:r>
            <w:r>
              <w:rPr>
                <w:spacing w:val="-3"/>
                <w:sz w:val="22"/>
              </w:rPr>
              <w:t>或备案载明事项范围以外的接入服务的；</w:t>
            </w:r>
            <w:r>
              <w:rPr>
                <w:sz w:val="22"/>
              </w:rPr>
              <w:t xml:space="preserve"> </w:t>
            </w:r>
          </w:p>
        </w:tc>
        <w:tc>
          <w:tcPr>
            <w:tcW w:w="2976" w:type="dxa"/>
          </w:tcPr>
          <w:p>
            <w:pPr>
              <w:pStyle w:val="7"/>
              <w:spacing w:before="3"/>
              <w:rPr>
                <w:sz w:val="24"/>
              </w:rPr>
            </w:pPr>
          </w:p>
          <w:p>
            <w:pPr>
              <w:pStyle w:val="7"/>
              <w:spacing w:line="278" w:lineRule="auto"/>
              <w:ind w:left="541" w:right="109" w:hanging="420"/>
              <w:rPr>
                <w:sz w:val="21"/>
              </w:rPr>
            </w:pPr>
            <w:r>
              <w:rPr>
                <w:sz w:val="21"/>
              </w:rPr>
              <w:t xml:space="preserve">违法行为轻微并及时纠正，没有造成危害后果的。 </w:t>
            </w:r>
          </w:p>
        </w:tc>
        <w:tc>
          <w:tcPr>
            <w:tcW w:w="6379" w:type="dxa"/>
          </w:tcPr>
          <w:p>
            <w:pPr>
              <w:pStyle w:val="7"/>
              <w:rPr>
                <w:sz w:val="22"/>
              </w:rPr>
            </w:pPr>
          </w:p>
          <w:p>
            <w:pPr>
              <w:pStyle w:val="7"/>
              <w:spacing w:before="177"/>
              <w:ind w:left="107"/>
              <w:rPr>
                <w:sz w:val="22"/>
              </w:rPr>
            </w:pPr>
            <w:r>
              <w:rPr>
                <w:sz w:val="22"/>
              </w:rPr>
              <w:t xml:space="preserve">不予行政处罚。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02" w:hRule="atLeast"/>
        </w:trPr>
        <w:tc>
          <w:tcPr>
            <w:tcW w:w="581" w:type="dxa"/>
            <w:vMerge w:val="continue"/>
            <w:tcBorders>
              <w:top w:val="nil"/>
            </w:tcBorders>
          </w:tcPr>
          <w:p>
            <w:pPr>
              <w:rPr>
                <w:sz w:val="2"/>
                <w:szCs w:val="2"/>
              </w:rPr>
            </w:pPr>
          </w:p>
        </w:tc>
        <w:tc>
          <w:tcPr>
            <w:tcW w:w="1277" w:type="dxa"/>
            <w:vMerge w:val="continue"/>
            <w:tcBorders>
              <w:top w:val="nil"/>
            </w:tcBorders>
          </w:tcPr>
          <w:p>
            <w:pPr>
              <w:rPr>
                <w:sz w:val="2"/>
                <w:szCs w:val="2"/>
              </w:rPr>
            </w:pPr>
          </w:p>
        </w:tc>
        <w:tc>
          <w:tcPr>
            <w:tcW w:w="2693" w:type="dxa"/>
            <w:vMerge w:val="continue"/>
            <w:tcBorders>
              <w:top w:val="nil"/>
            </w:tcBorders>
          </w:tcPr>
          <w:p>
            <w:pPr>
              <w:rPr>
                <w:sz w:val="2"/>
                <w:szCs w:val="2"/>
              </w:rPr>
            </w:pPr>
          </w:p>
        </w:tc>
        <w:tc>
          <w:tcPr>
            <w:tcW w:w="2976" w:type="dxa"/>
          </w:tcPr>
          <w:p>
            <w:pPr>
              <w:pStyle w:val="7"/>
              <w:rPr>
                <w:sz w:val="20"/>
              </w:rPr>
            </w:pPr>
          </w:p>
          <w:p>
            <w:pPr>
              <w:pStyle w:val="7"/>
              <w:spacing w:before="5"/>
              <w:rPr>
                <w:sz w:val="16"/>
              </w:rPr>
            </w:pPr>
          </w:p>
          <w:p>
            <w:pPr>
              <w:pStyle w:val="7"/>
              <w:ind w:left="189" w:right="79"/>
              <w:jc w:val="center"/>
              <w:rPr>
                <w:sz w:val="21"/>
              </w:rPr>
            </w:pPr>
            <w:r>
              <w:rPr>
                <w:sz w:val="21"/>
              </w:rPr>
              <w:t xml:space="preserve">违法违规行为情节较轻的 </w:t>
            </w:r>
          </w:p>
        </w:tc>
        <w:tc>
          <w:tcPr>
            <w:tcW w:w="6379" w:type="dxa"/>
          </w:tcPr>
          <w:p>
            <w:pPr>
              <w:pStyle w:val="7"/>
              <w:spacing w:before="10"/>
              <w:rPr>
                <w:sz w:val="23"/>
              </w:rPr>
            </w:pPr>
          </w:p>
          <w:p>
            <w:pPr>
              <w:pStyle w:val="7"/>
              <w:ind w:left="107"/>
              <w:rPr>
                <w:sz w:val="22"/>
              </w:rPr>
            </w:pPr>
            <w:r>
              <w:rPr>
                <w:spacing w:val="-12"/>
                <w:sz w:val="22"/>
              </w:rPr>
              <w:t xml:space="preserve">予以警告、责令改正，可并处 </w:t>
            </w:r>
            <w:r>
              <w:rPr>
                <w:sz w:val="22"/>
              </w:rPr>
              <w:t>7500</w:t>
            </w:r>
            <w:r>
              <w:rPr>
                <w:spacing w:val="-12"/>
                <w:sz w:val="22"/>
              </w:rPr>
              <w:t xml:space="preserve"> 元以下罚款；同时，可对其主</w:t>
            </w:r>
          </w:p>
          <w:p>
            <w:pPr>
              <w:pStyle w:val="7"/>
              <w:spacing w:before="31"/>
              <w:ind w:left="107"/>
              <w:rPr>
                <w:sz w:val="22"/>
              </w:rPr>
            </w:pPr>
            <w:r>
              <w:rPr>
                <w:sz w:val="22"/>
              </w:rPr>
              <w:t xml:space="preserve">要出资者和经营者予以警告，可并处 5000 元以下罚款。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9" w:hRule="atLeast"/>
        </w:trPr>
        <w:tc>
          <w:tcPr>
            <w:tcW w:w="581" w:type="dxa"/>
            <w:vMerge w:val="continue"/>
            <w:tcBorders>
              <w:top w:val="nil"/>
            </w:tcBorders>
          </w:tcPr>
          <w:p>
            <w:pPr>
              <w:rPr>
                <w:sz w:val="2"/>
                <w:szCs w:val="2"/>
              </w:rPr>
            </w:pPr>
          </w:p>
        </w:tc>
        <w:tc>
          <w:tcPr>
            <w:tcW w:w="1277" w:type="dxa"/>
            <w:vMerge w:val="continue"/>
            <w:tcBorders>
              <w:top w:val="nil"/>
            </w:tcBorders>
          </w:tcPr>
          <w:p>
            <w:pPr>
              <w:rPr>
                <w:sz w:val="2"/>
                <w:szCs w:val="2"/>
              </w:rPr>
            </w:pPr>
          </w:p>
        </w:tc>
        <w:tc>
          <w:tcPr>
            <w:tcW w:w="2693" w:type="dxa"/>
            <w:vMerge w:val="continue"/>
            <w:tcBorders>
              <w:top w:val="nil"/>
            </w:tcBorders>
          </w:tcPr>
          <w:p>
            <w:pPr>
              <w:rPr>
                <w:sz w:val="2"/>
                <w:szCs w:val="2"/>
              </w:rPr>
            </w:pPr>
          </w:p>
        </w:tc>
        <w:tc>
          <w:tcPr>
            <w:tcW w:w="2976" w:type="dxa"/>
          </w:tcPr>
          <w:p>
            <w:pPr>
              <w:pStyle w:val="7"/>
              <w:rPr>
                <w:sz w:val="20"/>
              </w:rPr>
            </w:pPr>
          </w:p>
          <w:p>
            <w:pPr>
              <w:pStyle w:val="7"/>
              <w:spacing w:before="5"/>
              <w:rPr>
                <w:sz w:val="16"/>
              </w:rPr>
            </w:pPr>
          </w:p>
          <w:p>
            <w:pPr>
              <w:pStyle w:val="7"/>
              <w:ind w:left="189" w:right="79"/>
              <w:jc w:val="center"/>
              <w:rPr>
                <w:sz w:val="21"/>
              </w:rPr>
            </w:pPr>
            <w:r>
              <w:rPr>
                <w:sz w:val="21"/>
              </w:rPr>
              <w:t xml:space="preserve">违法违规行为情节一般的 </w:t>
            </w:r>
          </w:p>
        </w:tc>
        <w:tc>
          <w:tcPr>
            <w:tcW w:w="6379" w:type="dxa"/>
          </w:tcPr>
          <w:p>
            <w:pPr>
              <w:pStyle w:val="7"/>
              <w:spacing w:before="147" w:line="266" w:lineRule="auto"/>
              <w:ind w:left="107" w:right="152"/>
              <w:jc w:val="both"/>
              <w:rPr>
                <w:sz w:val="22"/>
              </w:rPr>
            </w:pPr>
            <w:r>
              <w:rPr>
                <w:spacing w:val="-7"/>
                <w:sz w:val="22"/>
              </w:rPr>
              <w:t xml:space="preserve">予以警告、责令改正，可并处 </w:t>
            </w:r>
            <w:r>
              <w:rPr>
                <w:sz w:val="22"/>
              </w:rPr>
              <w:t>7500</w:t>
            </w:r>
            <w:r>
              <w:rPr>
                <w:spacing w:val="-26"/>
                <w:sz w:val="22"/>
              </w:rPr>
              <w:t xml:space="preserve"> 元</w:t>
            </w:r>
            <w:r>
              <w:rPr>
                <w:sz w:val="22"/>
              </w:rPr>
              <w:t>-15000</w:t>
            </w:r>
            <w:r>
              <w:rPr>
                <w:spacing w:val="-8"/>
                <w:sz w:val="22"/>
              </w:rPr>
              <w:t xml:space="preserve"> 元罚款；同时，可对其主要出资者和经营者予以警告，可并处 </w:t>
            </w:r>
            <w:r>
              <w:rPr>
                <w:sz w:val="22"/>
              </w:rPr>
              <w:t>5000</w:t>
            </w:r>
            <w:r>
              <w:rPr>
                <w:spacing w:val="-27"/>
                <w:sz w:val="22"/>
              </w:rPr>
              <w:t xml:space="preserve"> 元</w:t>
            </w:r>
            <w:r>
              <w:rPr>
                <w:sz w:val="22"/>
              </w:rPr>
              <w:t>-10000</w:t>
            </w:r>
            <w:r>
              <w:rPr>
                <w:spacing w:val="-21"/>
                <w:sz w:val="22"/>
              </w:rPr>
              <w:t xml:space="preserve"> 元罚</w:t>
            </w:r>
            <w:r>
              <w:rPr>
                <w:spacing w:val="-2"/>
                <w:sz w:val="22"/>
              </w:rPr>
              <w:t>款。</w:t>
            </w:r>
            <w:r>
              <w:rPr>
                <w:sz w:val="22"/>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9" w:hRule="atLeast"/>
        </w:trPr>
        <w:tc>
          <w:tcPr>
            <w:tcW w:w="581" w:type="dxa"/>
            <w:vMerge w:val="continue"/>
            <w:tcBorders>
              <w:top w:val="nil"/>
            </w:tcBorders>
          </w:tcPr>
          <w:p>
            <w:pPr>
              <w:rPr>
                <w:sz w:val="2"/>
                <w:szCs w:val="2"/>
              </w:rPr>
            </w:pPr>
          </w:p>
        </w:tc>
        <w:tc>
          <w:tcPr>
            <w:tcW w:w="1277" w:type="dxa"/>
            <w:vMerge w:val="continue"/>
            <w:tcBorders>
              <w:top w:val="nil"/>
            </w:tcBorders>
          </w:tcPr>
          <w:p>
            <w:pPr>
              <w:rPr>
                <w:sz w:val="2"/>
                <w:szCs w:val="2"/>
              </w:rPr>
            </w:pPr>
          </w:p>
        </w:tc>
        <w:tc>
          <w:tcPr>
            <w:tcW w:w="2693" w:type="dxa"/>
            <w:vMerge w:val="continue"/>
            <w:tcBorders>
              <w:top w:val="nil"/>
            </w:tcBorders>
          </w:tcPr>
          <w:p>
            <w:pPr>
              <w:rPr>
                <w:sz w:val="2"/>
                <w:szCs w:val="2"/>
              </w:rPr>
            </w:pPr>
          </w:p>
        </w:tc>
        <w:tc>
          <w:tcPr>
            <w:tcW w:w="2976" w:type="dxa"/>
          </w:tcPr>
          <w:p>
            <w:pPr>
              <w:pStyle w:val="7"/>
              <w:rPr>
                <w:sz w:val="20"/>
              </w:rPr>
            </w:pPr>
          </w:p>
          <w:p>
            <w:pPr>
              <w:pStyle w:val="7"/>
              <w:spacing w:before="5"/>
              <w:rPr>
                <w:sz w:val="16"/>
              </w:rPr>
            </w:pPr>
          </w:p>
          <w:p>
            <w:pPr>
              <w:pStyle w:val="7"/>
              <w:ind w:left="189" w:right="79"/>
              <w:jc w:val="center"/>
              <w:rPr>
                <w:sz w:val="21"/>
              </w:rPr>
            </w:pPr>
            <w:r>
              <w:rPr>
                <w:sz w:val="21"/>
              </w:rPr>
              <w:t xml:space="preserve">违法违规行为情节较严重的 </w:t>
            </w:r>
          </w:p>
        </w:tc>
        <w:tc>
          <w:tcPr>
            <w:tcW w:w="6379" w:type="dxa"/>
          </w:tcPr>
          <w:p>
            <w:pPr>
              <w:pStyle w:val="7"/>
              <w:spacing w:before="147" w:line="266" w:lineRule="auto"/>
              <w:ind w:left="107" w:right="90"/>
              <w:jc w:val="both"/>
              <w:rPr>
                <w:sz w:val="22"/>
              </w:rPr>
            </w:pPr>
            <w:r>
              <w:rPr>
                <w:spacing w:val="-9"/>
                <w:sz w:val="22"/>
              </w:rPr>
              <w:t xml:space="preserve">予以警告、责令改正，可并处 </w:t>
            </w:r>
            <w:r>
              <w:rPr>
                <w:sz w:val="22"/>
              </w:rPr>
              <w:t>15000</w:t>
            </w:r>
            <w:r>
              <w:rPr>
                <w:spacing w:val="-25"/>
                <w:sz w:val="22"/>
              </w:rPr>
              <w:t xml:space="preserve"> 元</w:t>
            </w:r>
            <w:r>
              <w:rPr>
                <w:sz w:val="22"/>
              </w:rPr>
              <w:t>-22500</w:t>
            </w:r>
            <w:r>
              <w:rPr>
                <w:spacing w:val="-11"/>
                <w:sz w:val="22"/>
              </w:rPr>
              <w:t xml:space="preserve"> 元罚款；同时，可</w:t>
            </w:r>
            <w:r>
              <w:rPr>
                <w:spacing w:val="-14"/>
                <w:sz w:val="22"/>
              </w:rPr>
              <w:t xml:space="preserve">对其主要出资者和经营者予以警告，可并处 </w:t>
            </w:r>
            <w:r>
              <w:rPr>
                <w:sz w:val="22"/>
              </w:rPr>
              <w:t>10000</w:t>
            </w:r>
            <w:r>
              <w:rPr>
                <w:spacing w:val="-26"/>
                <w:sz w:val="22"/>
              </w:rPr>
              <w:t xml:space="preserve"> 元</w:t>
            </w:r>
            <w:r>
              <w:rPr>
                <w:sz w:val="22"/>
              </w:rPr>
              <w:t>-15000</w:t>
            </w:r>
            <w:r>
              <w:rPr>
                <w:spacing w:val="-18"/>
                <w:sz w:val="22"/>
              </w:rPr>
              <w:t xml:space="preserve"> 元罚</w:t>
            </w:r>
            <w:r>
              <w:rPr>
                <w:spacing w:val="-11"/>
                <w:sz w:val="22"/>
              </w:rPr>
              <w:t>款。</w:t>
            </w:r>
            <w:r>
              <w:rPr>
                <w:sz w:val="22"/>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9" w:hRule="atLeast"/>
        </w:trPr>
        <w:tc>
          <w:tcPr>
            <w:tcW w:w="581" w:type="dxa"/>
            <w:vMerge w:val="continue"/>
            <w:tcBorders>
              <w:top w:val="nil"/>
            </w:tcBorders>
          </w:tcPr>
          <w:p>
            <w:pPr>
              <w:rPr>
                <w:sz w:val="2"/>
                <w:szCs w:val="2"/>
              </w:rPr>
            </w:pPr>
          </w:p>
        </w:tc>
        <w:tc>
          <w:tcPr>
            <w:tcW w:w="1277" w:type="dxa"/>
            <w:vMerge w:val="continue"/>
            <w:tcBorders>
              <w:top w:val="nil"/>
            </w:tcBorders>
          </w:tcPr>
          <w:p>
            <w:pPr>
              <w:rPr>
                <w:sz w:val="2"/>
                <w:szCs w:val="2"/>
              </w:rPr>
            </w:pPr>
          </w:p>
        </w:tc>
        <w:tc>
          <w:tcPr>
            <w:tcW w:w="2693" w:type="dxa"/>
            <w:vMerge w:val="continue"/>
            <w:tcBorders>
              <w:top w:val="nil"/>
            </w:tcBorders>
          </w:tcPr>
          <w:p>
            <w:pPr>
              <w:rPr>
                <w:sz w:val="2"/>
                <w:szCs w:val="2"/>
              </w:rPr>
            </w:pPr>
          </w:p>
        </w:tc>
        <w:tc>
          <w:tcPr>
            <w:tcW w:w="2976" w:type="dxa"/>
          </w:tcPr>
          <w:p>
            <w:pPr>
              <w:pStyle w:val="7"/>
              <w:rPr>
                <w:sz w:val="20"/>
              </w:rPr>
            </w:pPr>
          </w:p>
          <w:p>
            <w:pPr>
              <w:pStyle w:val="7"/>
              <w:spacing w:before="5"/>
              <w:rPr>
                <w:sz w:val="16"/>
              </w:rPr>
            </w:pPr>
          </w:p>
          <w:p>
            <w:pPr>
              <w:pStyle w:val="7"/>
              <w:ind w:left="189" w:right="79"/>
              <w:jc w:val="center"/>
              <w:rPr>
                <w:sz w:val="21"/>
              </w:rPr>
            </w:pPr>
            <w:r>
              <w:rPr>
                <w:sz w:val="21"/>
              </w:rPr>
              <w:t xml:space="preserve">违法违规行为情节严重的 </w:t>
            </w:r>
          </w:p>
        </w:tc>
        <w:tc>
          <w:tcPr>
            <w:tcW w:w="6379" w:type="dxa"/>
          </w:tcPr>
          <w:p>
            <w:pPr>
              <w:pStyle w:val="7"/>
              <w:spacing w:before="147" w:line="266" w:lineRule="auto"/>
              <w:ind w:left="107" w:right="90"/>
              <w:jc w:val="both"/>
              <w:rPr>
                <w:sz w:val="22"/>
              </w:rPr>
            </w:pPr>
            <w:r>
              <w:rPr>
                <w:spacing w:val="-9"/>
                <w:sz w:val="22"/>
              </w:rPr>
              <w:t xml:space="preserve">予以警告、责令改正，可并处 </w:t>
            </w:r>
            <w:r>
              <w:rPr>
                <w:sz w:val="22"/>
              </w:rPr>
              <w:t>22500</w:t>
            </w:r>
            <w:r>
              <w:rPr>
                <w:spacing w:val="-25"/>
                <w:sz w:val="22"/>
              </w:rPr>
              <w:t xml:space="preserve"> 元</w:t>
            </w:r>
            <w:r>
              <w:rPr>
                <w:sz w:val="22"/>
              </w:rPr>
              <w:t>-30000</w:t>
            </w:r>
            <w:r>
              <w:rPr>
                <w:spacing w:val="-11"/>
                <w:sz w:val="22"/>
              </w:rPr>
              <w:t xml:space="preserve"> 元罚款；同时，可</w:t>
            </w:r>
            <w:r>
              <w:rPr>
                <w:spacing w:val="-14"/>
                <w:sz w:val="22"/>
              </w:rPr>
              <w:t xml:space="preserve">对其主要出资者和经营者予以警告，可并处 </w:t>
            </w:r>
            <w:r>
              <w:rPr>
                <w:sz w:val="22"/>
              </w:rPr>
              <w:t>15000</w:t>
            </w:r>
            <w:r>
              <w:rPr>
                <w:spacing w:val="-26"/>
                <w:sz w:val="22"/>
              </w:rPr>
              <w:t xml:space="preserve"> 元</w:t>
            </w:r>
            <w:r>
              <w:rPr>
                <w:sz w:val="22"/>
              </w:rPr>
              <w:t>-20000</w:t>
            </w:r>
            <w:r>
              <w:rPr>
                <w:spacing w:val="-18"/>
                <w:sz w:val="22"/>
              </w:rPr>
              <w:t xml:space="preserve"> 元罚</w:t>
            </w:r>
            <w:r>
              <w:rPr>
                <w:spacing w:val="-11"/>
                <w:sz w:val="22"/>
              </w:rPr>
              <w:t>款。</w:t>
            </w:r>
            <w:r>
              <w:rPr>
                <w:sz w:val="22"/>
              </w:rPr>
              <w:t xml:space="preserve"> </w:t>
            </w:r>
          </w:p>
        </w:tc>
      </w:tr>
    </w:tbl>
    <w:p>
      <w:pPr>
        <w:spacing w:after="0" w:line="266" w:lineRule="auto"/>
        <w:jc w:val="both"/>
        <w:rPr>
          <w:sz w:val="22"/>
        </w:rPr>
        <w:sectPr>
          <w:footerReference r:id="rId17" w:type="default"/>
          <w:pgSz w:w="16840" w:h="11910" w:orient="landscape"/>
          <w:pgMar w:top="1100" w:right="780" w:bottom="280" w:left="1040" w:header="0" w:footer="0" w:gutter="0"/>
          <w:cols w:space="720" w:num="1"/>
        </w:sectPr>
      </w:pPr>
    </w:p>
    <w:p>
      <w:pPr>
        <w:pStyle w:val="2"/>
        <w:rPr>
          <w:sz w:val="20"/>
        </w:rPr>
      </w:pPr>
    </w:p>
    <w:p>
      <w:pPr>
        <w:pStyle w:val="2"/>
        <w:rPr>
          <w:sz w:val="20"/>
        </w:rPr>
      </w:pPr>
    </w:p>
    <w:p>
      <w:pPr>
        <w:pStyle w:val="2"/>
        <w:spacing w:before="1"/>
        <w:rPr>
          <w:sz w:val="14"/>
        </w:rPr>
      </w:pPr>
    </w:p>
    <w:tbl>
      <w:tblPr>
        <w:tblStyle w:val="3"/>
        <w:tblW w:w="0" w:type="auto"/>
        <w:tblInd w:w="3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81"/>
        <w:gridCol w:w="1277"/>
        <w:gridCol w:w="2693"/>
        <w:gridCol w:w="2976"/>
        <w:gridCol w:w="637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9" w:hRule="atLeast"/>
        </w:trPr>
        <w:tc>
          <w:tcPr>
            <w:tcW w:w="581" w:type="dxa"/>
          </w:tcPr>
          <w:p>
            <w:pPr>
              <w:pStyle w:val="7"/>
              <w:spacing w:before="5"/>
              <w:rPr>
                <w:sz w:val="22"/>
              </w:rPr>
            </w:pPr>
          </w:p>
          <w:p>
            <w:pPr>
              <w:pStyle w:val="7"/>
              <w:spacing w:before="1" w:line="242" w:lineRule="auto"/>
              <w:ind w:left="170" w:right="38"/>
              <w:rPr>
                <w:sz w:val="24"/>
              </w:rPr>
            </w:pPr>
            <w:r>
              <w:rPr>
                <w:sz w:val="24"/>
              </w:rPr>
              <w:t xml:space="preserve">序号 </w:t>
            </w:r>
          </w:p>
        </w:tc>
        <w:tc>
          <w:tcPr>
            <w:tcW w:w="1277" w:type="dxa"/>
          </w:tcPr>
          <w:p>
            <w:pPr>
              <w:pStyle w:val="7"/>
              <w:spacing w:before="8"/>
              <w:rPr>
                <w:sz w:val="34"/>
              </w:rPr>
            </w:pPr>
          </w:p>
          <w:p>
            <w:pPr>
              <w:pStyle w:val="7"/>
              <w:ind w:left="158"/>
              <w:rPr>
                <w:sz w:val="24"/>
              </w:rPr>
            </w:pPr>
            <w:r>
              <w:rPr>
                <w:sz w:val="24"/>
              </w:rPr>
              <w:t xml:space="preserve">权力名称 </w:t>
            </w:r>
          </w:p>
        </w:tc>
        <w:tc>
          <w:tcPr>
            <w:tcW w:w="2693" w:type="dxa"/>
          </w:tcPr>
          <w:p>
            <w:pPr>
              <w:pStyle w:val="7"/>
              <w:spacing w:before="8"/>
              <w:rPr>
                <w:sz w:val="34"/>
              </w:rPr>
            </w:pPr>
          </w:p>
          <w:p>
            <w:pPr>
              <w:pStyle w:val="7"/>
              <w:ind w:left="865"/>
              <w:rPr>
                <w:sz w:val="24"/>
              </w:rPr>
            </w:pPr>
            <w:r>
              <w:rPr>
                <w:sz w:val="24"/>
              </w:rPr>
              <w:t xml:space="preserve">实施依据 </w:t>
            </w:r>
          </w:p>
        </w:tc>
        <w:tc>
          <w:tcPr>
            <w:tcW w:w="2976" w:type="dxa"/>
          </w:tcPr>
          <w:p>
            <w:pPr>
              <w:pStyle w:val="7"/>
              <w:spacing w:before="8"/>
              <w:rPr>
                <w:sz w:val="34"/>
              </w:rPr>
            </w:pPr>
          </w:p>
          <w:p>
            <w:pPr>
              <w:pStyle w:val="7"/>
              <w:ind w:left="207" w:right="79"/>
              <w:jc w:val="center"/>
              <w:rPr>
                <w:sz w:val="24"/>
              </w:rPr>
            </w:pPr>
            <w:r>
              <w:rPr>
                <w:sz w:val="24"/>
              </w:rPr>
              <w:t xml:space="preserve">违法违规行为情节、程度 </w:t>
            </w:r>
          </w:p>
        </w:tc>
        <w:tc>
          <w:tcPr>
            <w:tcW w:w="6379" w:type="dxa"/>
          </w:tcPr>
          <w:p>
            <w:pPr>
              <w:pStyle w:val="7"/>
              <w:spacing w:before="8"/>
              <w:rPr>
                <w:sz w:val="34"/>
              </w:rPr>
            </w:pPr>
          </w:p>
          <w:p>
            <w:pPr>
              <w:pStyle w:val="7"/>
              <w:ind w:left="2506" w:right="2378"/>
              <w:jc w:val="center"/>
              <w:rPr>
                <w:sz w:val="24"/>
              </w:rPr>
            </w:pPr>
            <w:r>
              <w:rPr>
                <w:sz w:val="24"/>
              </w:rPr>
              <w:t xml:space="preserve">自由裁量幅度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9" w:hRule="atLeast"/>
        </w:trPr>
        <w:tc>
          <w:tcPr>
            <w:tcW w:w="581" w:type="dxa"/>
            <w:vMerge w:val="restart"/>
          </w:tcPr>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spacing w:before="10"/>
              <w:rPr>
                <w:sz w:val="26"/>
              </w:rPr>
            </w:pPr>
          </w:p>
          <w:p>
            <w:pPr>
              <w:pStyle w:val="7"/>
              <w:ind w:left="235"/>
              <w:rPr>
                <w:sz w:val="22"/>
              </w:rPr>
            </w:pPr>
            <w:r>
              <w:rPr>
                <w:sz w:val="22"/>
              </w:rPr>
              <w:t xml:space="preserve">8 </w:t>
            </w:r>
          </w:p>
        </w:tc>
        <w:tc>
          <w:tcPr>
            <w:tcW w:w="1277" w:type="dxa"/>
            <w:vMerge w:val="restart"/>
          </w:tcPr>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spacing w:before="157" w:line="266" w:lineRule="auto"/>
              <w:ind w:left="107" w:right="274"/>
              <w:jc w:val="both"/>
              <w:rPr>
                <w:sz w:val="22"/>
              </w:rPr>
            </w:pPr>
            <w:r>
              <w:rPr>
                <w:sz w:val="22"/>
              </w:rPr>
              <w:t xml:space="preserve">进行虚假宣传或者误导用户的 </w:t>
            </w:r>
          </w:p>
        </w:tc>
        <w:tc>
          <w:tcPr>
            <w:tcW w:w="2693" w:type="dxa"/>
            <w:vMerge w:val="restart"/>
          </w:tcPr>
          <w:p>
            <w:pPr>
              <w:pStyle w:val="7"/>
              <w:rPr>
                <w:sz w:val="22"/>
              </w:rPr>
            </w:pPr>
          </w:p>
          <w:p>
            <w:pPr>
              <w:pStyle w:val="7"/>
              <w:rPr>
                <w:sz w:val="22"/>
              </w:rPr>
            </w:pPr>
          </w:p>
          <w:p>
            <w:pPr>
              <w:pStyle w:val="7"/>
              <w:rPr>
                <w:sz w:val="22"/>
              </w:rPr>
            </w:pPr>
          </w:p>
          <w:p>
            <w:pPr>
              <w:pStyle w:val="7"/>
              <w:rPr>
                <w:sz w:val="22"/>
              </w:rPr>
            </w:pPr>
          </w:p>
          <w:p>
            <w:pPr>
              <w:pStyle w:val="7"/>
              <w:spacing w:before="3"/>
              <w:rPr>
                <w:sz w:val="27"/>
              </w:rPr>
            </w:pPr>
          </w:p>
          <w:p>
            <w:pPr>
              <w:pStyle w:val="7"/>
              <w:spacing w:line="266" w:lineRule="auto"/>
              <w:ind w:left="107" w:right="96" w:firstLine="439"/>
              <w:rPr>
                <w:sz w:val="22"/>
              </w:rPr>
            </w:pPr>
            <w:r>
              <w:rPr>
                <w:spacing w:val="-1"/>
                <w:sz w:val="22"/>
              </w:rPr>
              <w:t>第二十三条 违反本</w:t>
            </w:r>
            <w:r>
              <w:rPr>
                <w:spacing w:val="-3"/>
                <w:sz w:val="22"/>
              </w:rPr>
              <w:t>规定有下列行为之一的， 由县级以上广播电影电视主管部门予以警告、责令</w:t>
            </w:r>
            <w:r>
              <w:rPr>
                <w:spacing w:val="-11"/>
                <w:sz w:val="22"/>
              </w:rPr>
              <w:t xml:space="preserve">改正，可并处 </w:t>
            </w:r>
            <w:r>
              <w:rPr>
                <w:sz w:val="22"/>
              </w:rPr>
              <w:t>3</w:t>
            </w:r>
            <w:r>
              <w:rPr>
                <w:spacing w:val="-12"/>
                <w:sz w:val="22"/>
              </w:rPr>
              <w:t xml:space="preserve"> 万元以下</w:t>
            </w:r>
            <w:r>
              <w:rPr>
                <w:spacing w:val="-7"/>
                <w:sz w:val="22"/>
              </w:rPr>
              <w:t>罚款；同时，可对其主要</w:t>
            </w:r>
            <w:r>
              <w:rPr>
                <w:spacing w:val="-5"/>
                <w:sz w:val="22"/>
              </w:rPr>
              <w:t xml:space="preserve">出资者和经营者予以警 </w:t>
            </w:r>
            <w:r>
              <w:rPr>
                <w:spacing w:val="-13"/>
                <w:sz w:val="22"/>
              </w:rPr>
              <w:t xml:space="preserve">告，可并处 </w:t>
            </w:r>
            <w:r>
              <w:rPr>
                <w:sz w:val="22"/>
              </w:rPr>
              <w:t>2</w:t>
            </w:r>
            <w:r>
              <w:rPr>
                <w:spacing w:val="-11"/>
                <w:sz w:val="22"/>
              </w:rPr>
              <w:t xml:space="preserve"> 万元以下罚</w:t>
            </w:r>
            <w:r>
              <w:rPr>
                <w:spacing w:val="-14"/>
                <w:sz w:val="22"/>
              </w:rPr>
              <w:t xml:space="preserve">款： </w:t>
            </w:r>
            <w:r>
              <w:rPr>
                <w:sz w:val="22"/>
              </w:rPr>
              <w:t>（</w:t>
            </w:r>
            <w:r>
              <w:rPr>
                <w:spacing w:val="-3"/>
                <w:sz w:val="22"/>
              </w:rPr>
              <w:t>八</w:t>
            </w:r>
            <w:r>
              <w:rPr>
                <w:spacing w:val="-18"/>
                <w:sz w:val="22"/>
              </w:rPr>
              <w:t>）</w:t>
            </w:r>
            <w:r>
              <w:rPr>
                <w:spacing w:val="-5"/>
                <w:sz w:val="22"/>
              </w:rPr>
              <w:t>进行虚假宣传</w:t>
            </w:r>
            <w:r>
              <w:rPr>
                <w:spacing w:val="-3"/>
                <w:sz w:val="22"/>
              </w:rPr>
              <w:t>或者误导用户的；</w:t>
            </w:r>
            <w:r>
              <w:rPr>
                <w:sz w:val="22"/>
              </w:rPr>
              <w:t xml:space="preserve"> </w:t>
            </w:r>
          </w:p>
        </w:tc>
        <w:tc>
          <w:tcPr>
            <w:tcW w:w="2976" w:type="dxa"/>
          </w:tcPr>
          <w:p>
            <w:pPr>
              <w:pStyle w:val="7"/>
              <w:spacing w:before="3"/>
              <w:rPr>
                <w:sz w:val="24"/>
              </w:rPr>
            </w:pPr>
          </w:p>
          <w:p>
            <w:pPr>
              <w:pStyle w:val="7"/>
              <w:spacing w:line="278" w:lineRule="auto"/>
              <w:ind w:left="541" w:right="109" w:hanging="420"/>
              <w:rPr>
                <w:sz w:val="21"/>
              </w:rPr>
            </w:pPr>
            <w:r>
              <w:rPr>
                <w:sz w:val="21"/>
              </w:rPr>
              <w:t xml:space="preserve">违法行为轻微并及时纠正，没有造成危害后果的。 </w:t>
            </w:r>
          </w:p>
        </w:tc>
        <w:tc>
          <w:tcPr>
            <w:tcW w:w="6379" w:type="dxa"/>
          </w:tcPr>
          <w:p>
            <w:pPr>
              <w:pStyle w:val="7"/>
              <w:rPr>
                <w:sz w:val="22"/>
              </w:rPr>
            </w:pPr>
          </w:p>
          <w:p>
            <w:pPr>
              <w:pStyle w:val="7"/>
              <w:spacing w:before="177"/>
              <w:ind w:left="107"/>
              <w:rPr>
                <w:sz w:val="22"/>
              </w:rPr>
            </w:pPr>
            <w:r>
              <w:rPr>
                <w:sz w:val="22"/>
              </w:rPr>
              <w:t xml:space="preserve">不予行政处罚。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02" w:hRule="atLeast"/>
        </w:trPr>
        <w:tc>
          <w:tcPr>
            <w:tcW w:w="581" w:type="dxa"/>
            <w:vMerge w:val="continue"/>
            <w:tcBorders>
              <w:top w:val="nil"/>
            </w:tcBorders>
          </w:tcPr>
          <w:p>
            <w:pPr>
              <w:rPr>
                <w:sz w:val="2"/>
                <w:szCs w:val="2"/>
              </w:rPr>
            </w:pPr>
          </w:p>
        </w:tc>
        <w:tc>
          <w:tcPr>
            <w:tcW w:w="1277" w:type="dxa"/>
            <w:vMerge w:val="continue"/>
            <w:tcBorders>
              <w:top w:val="nil"/>
            </w:tcBorders>
          </w:tcPr>
          <w:p>
            <w:pPr>
              <w:rPr>
                <w:sz w:val="2"/>
                <w:szCs w:val="2"/>
              </w:rPr>
            </w:pPr>
          </w:p>
        </w:tc>
        <w:tc>
          <w:tcPr>
            <w:tcW w:w="2693" w:type="dxa"/>
            <w:vMerge w:val="continue"/>
            <w:tcBorders>
              <w:top w:val="nil"/>
            </w:tcBorders>
          </w:tcPr>
          <w:p>
            <w:pPr>
              <w:rPr>
                <w:sz w:val="2"/>
                <w:szCs w:val="2"/>
              </w:rPr>
            </w:pPr>
          </w:p>
        </w:tc>
        <w:tc>
          <w:tcPr>
            <w:tcW w:w="2976" w:type="dxa"/>
          </w:tcPr>
          <w:p>
            <w:pPr>
              <w:pStyle w:val="7"/>
              <w:rPr>
                <w:sz w:val="20"/>
              </w:rPr>
            </w:pPr>
          </w:p>
          <w:p>
            <w:pPr>
              <w:pStyle w:val="7"/>
              <w:spacing w:before="5"/>
              <w:rPr>
                <w:sz w:val="16"/>
              </w:rPr>
            </w:pPr>
          </w:p>
          <w:p>
            <w:pPr>
              <w:pStyle w:val="7"/>
              <w:ind w:left="189" w:right="79"/>
              <w:jc w:val="center"/>
              <w:rPr>
                <w:sz w:val="21"/>
              </w:rPr>
            </w:pPr>
            <w:r>
              <w:rPr>
                <w:sz w:val="21"/>
              </w:rPr>
              <w:t xml:space="preserve">违法违规行为情节较轻的 </w:t>
            </w:r>
          </w:p>
        </w:tc>
        <w:tc>
          <w:tcPr>
            <w:tcW w:w="6379" w:type="dxa"/>
          </w:tcPr>
          <w:p>
            <w:pPr>
              <w:pStyle w:val="7"/>
              <w:spacing w:before="10"/>
              <w:rPr>
                <w:sz w:val="23"/>
              </w:rPr>
            </w:pPr>
          </w:p>
          <w:p>
            <w:pPr>
              <w:pStyle w:val="7"/>
              <w:ind w:left="107"/>
              <w:rPr>
                <w:sz w:val="22"/>
              </w:rPr>
            </w:pPr>
            <w:r>
              <w:rPr>
                <w:spacing w:val="-12"/>
                <w:sz w:val="22"/>
              </w:rPr>
              <w:t xml:space="preserve">予以警告、责令改正，可并处 </w:t>
            </w:r>
            <w:r>
              <w:rPr>
                <w:sz w:val="22"/>
              </w:rPr>
              <w:t>7500</w:t>
            </w:r>
            <w:r>
              <w:rPr>
                <w:spacing w:val="-12"/>
                <w:sz w:val="22"/>
              </w:rPr>
              <w:t xml:space="preserve"> 元以下罚款；同时，可对其主</w:t>
            </w:r>
          </w:p>
          <w:p>
            <w:pPr>
              <w:pStyle w:val="7"/>
              <w:spacing w:before="31"/>
              <w:ind w:left="107"/>
              <w:rPr>
                <w:sz w:val="22"/>
              </w:rPr>
            </w:pPr>
            <w:r>
              <w:rPr>
                <w:sz w:val="22"/>
              </w:rPr>
              <w:t xml:space="preserve">要出资者和经营者予以警告，可并处 5000 元以下罚款。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9" w:hRule="atLeast"/>
        </w:trPr>
        <w:tc>
          <w:tcPr>
            <w:tcW w:w="581" w:type="dxa"/>
            <w:vMerge w:val="continue"/>
            <w:tcBorders>
              <w:top w:val="nil"/>
            </w:tcBorders>
          </w:tcPr>
          <w:p>
            <w:pPr>
              <w:rPr>
                <w:sz w:val="2"/>
                <w:szCs w:val="2"/>
              </w:rPr>
            </w:pPr>
          </w:p>
        </w:tc>
        <w:tc>
          <w:tcPr>
            <w:tcW w:w="1277" w:type="dxa"/>
            <w:vMerge w:val="continue"/>
            <w:tcBorders>
              <w:top w:val="nil"/>
            </w:tcBorders>
          </w:tcPr>
          <w:p>
            <w:pPr>
              <w:rPr>
                <w:sz w:val="2"/>
                <w:szCs w:val="2"/>
              </w:rPr>
            </w:pPr>
          </w:p>
        </w:tc>
        <w:tc>
          <w:tcPr>
            <w:tcW w:w="2693" w:type="dxa"/>
            <w:vMerge w:val="continue"/>
            <w:tcBorders>
              <w:top w:val="nil"/>
            </w:tcBorders>
          </w:tcPr>
          <w:p>
            <w:pPr>
              <w:rPr>
                <w:sz w:val="2"/>
                <w:szCs w:val="2"/>
              </w:rPr>
            </w:pPr>
          </w:p>
        </w:tc>
        <w:tc>
          <w:tcPr>
            <w:tcW w:w="2976" w:type="dxa"/>
          </w:tcPr>
          <w:p>
            <w:pPr>
              <w:pStyle w:val="7"/>
              <w:rPr>
                <w:sz w:val="20"/>
              </w:rPr>
            </w:pPr>
          </w:p>
          <w:p>
            <w:pPr>
              <w:pStyle w:val="7"/>
              <w:spacing w:before="5"/>
              <w:rPr>
                <w:sz w:val="16"/>
              </w:rPr>
            </w:pPr>
          </w:p>
          <w:p>
            <w:pPr>
              <w:pStyle w:val="7"/>
              <w:ind w:left="189" w:right="79"/>
              <w:jc w:val="center"/>
              <w:rPr>
                <w:sz w:val="21"/>
              </w:rPr>
            </w:pPr>
            <w:r>
              <w:rPr>
                <w:sz w:val="21"/>
              </w:rPr>
              <w:t xml:space="preserve">违法违规行为情节一般的 </w:t>
            </w:r>
          </w:p>
        </w:tc>
        <w:tc>
          <w:tcPr>
            <w:tcW w:w="6379" w:type="dxa"/>
          </w:tcPr>
          <w:p>
            <w:pPr>
              <w:pStyle w:val="7"/>
              <w:spacing w:before="147" w:line="266" w:lineRule="auto"/>
              <w:ind w:left="107" w:right="152"/>
              <w:jc w:val="both"/>
              <w:rPr>
                <w:sz w:val="22"/>
              </w:rPr>
            </w:pPr>
            <w:r>
              <w:rPr>
                <w:spacing w:val="-7"/>
                <w:sz w:val="22"/>
              </w:rPr>
              <w:t xml:space="preserve">予以警告、责令改正，可并处 </w:t>
            </w:r>
            <w:r>
              <w:rPr>
                <w:sz w:val="22"/>
              </w:rPr>
              <w:t>7500</w:t>
            </w:r>
            <w:r>
              <w:rPr>
                <w:spacing w:val="-26"/>
                <w:sz w:val="22"/>
              </w:rPr>
              <w:t xml:space="preserve"> 元</w:t>
            </w:r>
            <w:r>
              <w:rPr>
                <w:sz w:val="22"/>
              </w:rPr>
              <w:t>-15000</w:t>
            </w:r>
            <w:r>
              <w:rPr>
                <w:spacing w:val="-8"/>
                <w:sz w:val="22"/>
              </w:rPr>
              <w:t xml:space="preserve"> 元罚款；同时，可对其主要出资者和经营者予以警告，可并处 </w:t>
            </w:r>
            <w:r>
              <w:rPr>
                <w:sz w:val="22"/>
              </w:rPr>
              <w:t>5000</w:t>
            </w:r>
            <w:r>
              <w:rPr>
                <w:spacing w:val="-27"/>
                <w:sz w:val="22"/>
              </w:rPr>
              <w:t xml:space="preserve"> 元</w:t>
            </w:r>
            <w:r>
              <w:rPr>
                <w:sz w:val="22"/>
              </w:rPr>
              <w:t>-10000</w:t>
            </w:r>
            <w:r>
              <w:rPr>
                <w:spacing w:val="-21"/>
                <w:sz w:val="22"/>
              </w:rPr>
              <w:t xml:space="preserve"> 元罚</w:t>
            </w:r>
            <w:r>
              <w:rPr>
                <w:spacing w:val="-2"/>
                <w:sz w:val="22"/>
              </w:rPr>
              <w:t>款。</w:t>
            </w:r>
            <w:r>
              <w:rPr>
                <w:sz w:val="22"/>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9" w:hRule="atLeast"/>
        </w:trPr>
        <w:tc>
          <w:tcPr>
            <w:tcW w:w="581" w:type="dxa"/>
            <w:vMerge w:val="continue"/>
            <w:tcBorders>
              <w:top w:val="nil"/>
            </w:tcBorders>
          </w:tcPr>
          <w:p>
            <w:pPr>
              <w:rPr>
                <w:sz w:val="2"/>
                <w:szCs w:val="2"/>
              </w:rPr>
            </w:pPr>
          </w:p>
        </w:tc>
        <w:tc>
          <w:tcPr>
            <w:tcW w:w="1277" w:type="dxa"/>
            <w:vMerge w:val="continue"/>
            <w:tcBorders>
              <w:top w:val="nil"/>
            </w:tcBorders>
          </w:tcPr>
          <w:p>
            <w:pPr>
              <w:rPr>
                <w:sz w:val="2"/>
                <w:szCs w:val="2"/>
              </w:rPr>
            </w:pPr>
          </w:p>
        </w:tc>
        <w:tc>
          <w:tcPr>
            <w:tcW w:w="2693" w:type="dxa"/>
            <w:vMerge w:val="continue"/>
            <w:tcBorders>
              <w:top w:val="nil"/>
            </w:tcBorders>
          </w:tcPr>
          <w:p>
            <w:pPr>
              <w:rPr>
                <w:sz w:val="2"/>
                <w:szCs w:val="2"/>
              </w:rPr>
            </w:pPr>
          </w:p>
        </w:tc>
        <w:tc>
          <w:tcPr>
            <w:tcW w:w="2976" w:type="dxa"/>
          </w:tcPr>
          <w:p>
            <w:pPr>
              <w:pStyle w:val="7"/>
              <w:rPr>
                <w:sz w:val="20"/>
              </w:rPr>
            </w:pPr>
          </w:p>
          <w:p>
            <w:pPr>
              <w:pStyle w:val="7"/>
              <w:spacing w:before="5"/>
              <w:rPr>
                <w:sz w:val="16"/>
              </w:rPr>
            </w:pPr>
          </w:p>
          <w:p>
            <w:pPr>
              <w:pStyle w:val="7"/>
              <w:ind w:left="189" w:right="79"/>
              <w:jc w:val="center"/>
              <w:rPr>
                <w:sz w:val="21"/>
              </w:rPr>
            </w:pPr>
            <w:r>
              <w:rPr>
                <w:sz w:val="21"/>
              </w:rPr>
              <w:t xml:space="preserve">违法违规行为情节较严重的 </w:t>
            </w:r>
          </w:p>
        </w:tc>
        <w:tc>
          <w:tcPr>
            <w:tcW w:w="6379" w:type="dxa"/>
          </w:tcPr>
          <w:p>
            <w:pPr>
              <w:pStyle w:val="7"/>
              <w:spacing w:before="147" w:line="266" w:lineRule="auto"/>
              <w:ind w:left="107" w:right="90"/>
              <w:jc w:val="both"/>
              <w:rPr>
                <w:sz w:val="22"/>
              </w:rPr>
            </w:pPr>
            <w:r>
              <w:rPr>
                <w:spacing w:val="-9"/>
                <w:sz w:val="22"/>
              </w:rPr>
              <w:t xml:space="preserve">予以警告、责令改正，可并处 </w:t>
            </w:r>
            <w:r>
              <w:rPr>
                <w:sz w:val="22"/>
              </w:rPr>
              <w:t>15000</w:t>
            </w:r>
            <w:r>
              <w:rPr>
                <w:spacing w:val="-25"/>
                <w:sz w:val="22"/>
              </w:rPr>
              <w:t xml:space="preserve"> 元</w:t>
            </w:r>
            <w:r>
              <w:rPr>
                <w:sz w:val="22"/>
              </w:rPr>
              <w:t>-22500</w:t>
            </w:r>
            <w:r>
              <w:rPr>
                <w:spacing w:val="-11"/>
                <w:sz w:val="22"/>
              </w:rPr>
              <w:t xml:space="preserve"> 元罚款；同时，可</w:t>
            </w:r>
            <w:r>
              <w:rPr>
                <w:spacing w:val="-14"/>
                <w:sz w:val="22"/>
              </w:rPr>
              <w:t xml:space="preserve">对其主要出资者和经营者予以警告，可并处 </w:t>
            </w:r>
            <w:r>
              <w:rPr>
                <w:sz w:val="22"/>
              </w:rPr>
              <w:t>10000</w:t>
            </w:r>
            <w:r>
              <w:rPr>
                <w:spacing w:val="-26"/>
                <w:sz w:val="22"/>
              </w:rPr>
              <w:t xml:space="preserve"> 元</w:t>
            </w:r>
            <w:r>
              <w:rPr>
                <w:sz w:val="22"/>
              </w:rPr>
              <w:t>-15000</w:t>
            </w:r>
            <w:r>
              <w:rPr>
                <w:spacing w:val="-18"/>
                <w:sz w:val="22"/>
              </w:rPr>
              <w:t xml:space="preserve"> 元罚</w:t>
            </w:r>
            <w:r>
              <w:rPr>
                <w:spacing w:val="-11"/>
                <w:sz w:val="22"/>
              </w:rPr>
              <w:t>款。</w:t>
            </w:r>
            <w:r>
              <w:rPr>
                <w:sz w:val="22"/>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9" w:hRule="atLeast"/>
        </w:trPr>
        <w:tc>
          <w:tcPr>
            <w:tcW w:w="581" w:type="dxa"/>
            <w:vMerge w:val="continue"/>
            <w:tcBorders>
              <w:top w:val="nil"/>
            </w:tcBorders>
          </w:tcPr>
          <w:p>
            <w:pPr>
              <w:rPr>
                <w:sz w:val="2"/>
                <w:szCs w:val="2"/>
              </w:rPr>
            </w:pPr>
          </w:p>
        </w:tc>
        <w:tc>
          <w:tcPr>
            <w:tcW w:w="1277" w:type="dxa"/>
            <w:vMerge w:val="continue"/>
            <w:tcBorders>
              <w:top w:val="nil"/>
            </w:tcBorders>
          </w:tcPr>
          <w:p>
            <w:pPr>
              <w:rPr>
                <w:sz w:val="2"/>
                <w:szCs w:val="2"/>
              </w:rPr>
            </w:pPr>
          </w:p>
        </w:tc>
        <w:tc>
          <w:tcPr>
            <w:tcW w:w="2693" w:type="dxa"/>
            <w:vMerge w:val="continue"/>
            <w:tcBorders>
              <w:top w:val="nil"/>
            </w:tcBorders>
          </w:tcPr>
          <w:p>
            <w:pPr>
              <w:rPr>
                <w:sz w:val="2"/>
                <w:szCs w:val="2"/>
              </w:rPr>
            </w:pPr>
          </w:p>
        </w:tc>
        <w:tc>
          <w:tcPr>
            <w:tcW w:w="2976" w:type="dxa"/>
          </w:tcPr>
          <w:p>
            <w:pPr>
              <w:pStyle w:val="7"/>
              <w:rPr>
                <w:sz w:val="20"/>
              </w:rPr>
            </w:pPr>
          </w:p>
          <w:p>
            <w:pPr>
              <w:pStyle w:val="7"/>
              <w:spacing w:before="5"/>
              <w:rPr>
                <w:sz w:val="16"/>
              </w:rPr>
            </w:pPr>
          </w:p>
          <w:p>
            <w:pPr>
              <w:pStyle w:val="7"/>
              <w:ind w:left="189" w:right="79"/>
              <w:jc w:val="center"/>
              <w:rPr>
                <w:sz w:val="21"/>
              </w:rPr>
            </w:pPr>
            <w:r>
              <w:rPr>
                <w:sz w:val="21"/>
              </w:rPr>
              <w:t xml:space="preserve">违法违规行为情节严重的 </w:t>
            </w:r>
          </w:p>
        </w:tc>
        <w:tc>
          <w:tcPr>
            <w:tcW w:w="6379" w:type="dxa"/>
          </w:tcPr>
          <w:p>
            <w:pPr>
              <w:pStyle w:val="7"/>
              <w:spacing w:before="147" w:line="266" w:lineRule="auto"/>
              <w:ind w:left="107" w:right="90"/>
              <w:jc w:val="both"/>
              <w:rPr>
                <w:sz w:val="22"/>
              </w:rPr>
            </w:pPr>
            <w:r>
              <w:rPr>
                <w:spacing w:val="-9"/>
                <w:sz w:val="22"/>
              </w:rPr>
              <w:t xml:space="preserve">予以警告、责令改正，可并处 </w:t>
            </w:r>
            <w:r>
              <w:rPr>
                <w:sz w:val="22"/>
              </w:rPr>
              <w:t>22500</w:t>
            </w:r>
            <w:r>
              <w:rPr>
                <w:spacing w:val="-25"/>
                <w:sz w:val="22"/>
              </w:rPr>
              <w:t xml:space="preserve"> 元</w:t>
            </w:r>
            <w:r>
              <w:rPr>
                <w:sz w:val="22"/>
              </w:rPr>
              <w:t>-30000</w:t>
            </w:r>
            <w:r>
              <w:rPr>
                <w:spacing w:val="-11"/>
                <w:sz w:val="22"/>
              </w:rPr>
              <w:t xml:space="preserve"> 元罚款；同时，可</w:t>
            </w:r>
            <w:r>
              <w:rPr>
                <w:spacing w:val="-14"/>
                <w:sz w:val="22"/>
              </w:rPr>
              <w:t xml:space="preserve">对其主要出资者和经营者予以警告，可并处 </w:t>
            </w:r>
            <w:r>
              <w:rPr>
                <w:sz w:val="22"/>
              </w:rPr>
              <w:t>15000</w:t>
            </w:r>
            <w:r>
              <w:rPr>
                <w:spacing w:val="-26"/>
                <w:sz w:val="22"/>
              </w:rPr>
              <w:t xml:space="preserve"> 元</w:t>
            </w:r>
            <w:r>
              <w:rPr>
                <w:sz w:val="22"/>
              </w:rPr>
              <w:t>-20000</w:t>
            </w:r>
            <w:r>
              <w:rPr>
                <w:spacing w:val="-18"/>
                <w:sz w:val="22"/>
              </w:rPr>
              <w:t xml:space="preserve"> 元罚</w:t>
            </w:r>
            <w:r>
              <w:rPr>
                <w:spacing w:val="-11"/>
                <w:sz w:val="22"/>
              </w:rPr>
              <w:t>款。</w:t>
            </w:r>
            <w:r>
              <w:rPr>
                <w:sz w:val="22"/>
              </w:rPr>
              <w:t xml:space="preserve"> </w:t>
            </w:r>
          </w:p>
        </w:tc>
      </w:tr>
    </w:tbl>
    <w:p>
      <w:pPr>
        <w:spacing w:after="0" w:line="266" w:lineRule="auto"/>
        <w:jc w:val="both"/>
        <w:rPr>
          <w:sz w:val="22"/>
        </w:rPr>
        <w:sectPr>
          <w:footerReference r:id="rId18" w:type="default"/>
          <w:pgSz w:w="16840" w:h="11910" w:orient="landscape"/>
          <w:pgMar w:top="1100" w:right="780" w:bottom="280" w:left="1040" w:header="0" w:footer="0" w:gutter="0"/>
          <w:cols w:space="720" w:num="1"/>
        </w:sectPr>
      </w:pPr>
    </w:p>
    <w:p>
      <w:pPr>
        <w:pStyle w:val="2"/>
        <w:rPr>
          <w:sz w:val="20"/>
        </w:rPr>
      </w:pPr>
    </w:p>
    <w:p>
      <w:pPr>
        <w:pStyle w:val="2"/>
        <w:rPr>
          <w:sz w:val="20"/>
        </w:rPr>
      </w:pPr>
    </w:p>
    <w:p>
      <w:pPr>
        <w:pStyle w:val="2"/>
        <w:spacing w:before="1"/>
        <w:rPr>
          <w:sz w:val="14"/>
        </w:rPr>
      </w:pPr>
    </w:p>
    <w:tbl>
      <w:tblPr>
        <w:tblStyle w:val="3"/>
        <w:tblW w:w="0" w:type="auto"/>
        <w:tblInd w:w="3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81"/>
        <w:gridCol w:w="1277"/>
        <w:gridCol w:w="2693"/>
        <w:gridCol w:w="2976"/>
        <w:gridCol w:w="637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9" w:hRule="atLeast"/>
        </w:trPr>
        <w:tc>
          <w:tcPr>
            <w:tcW w:w="581" w:type="dxa"/>
          </w:tcPr>
          <w:p>
            <w:pPr>
              <w:pStyle w:val="7"/>
              <w:spacing w:before="5"/>
              <w:rPr>
                <w:sz w:val="22"/>
              </w:rPr>
            </w:pPr>
          </w:p>
          <w:p>
            <w:pPr>
              <w:pStyle w:val="7"/>
              <w:spacing w:before="1" w:line="242" w:lineRule="auto"/>
              <w:ind w:left="170" w:right="38"/>
              <w:rPr>
                <w:sz w:val="24"/>
              </w:rPr>
            </w:pPr>
            <w:r>
              <w:rPr>
                <w:sz w:val="24"/>
              </w:rPr>
              <w:t xml:space="preserve">序号 </w:t>
            </w:r>
          </w:p>
        </w:tc>
        <w:tc>
          <w:tcPr>
            <w:tcW w:w="1277" w:type="dxa"/>
          </w:tcPr>
          <w:p>
            <w:pPr>
              <w:pStyle w:val="7"/>
              <w:spacing w:before="8"/>
              <w:rPr>
                <w:sz w:val="34"/>
              </w:rPr>
            </w:pPr>
          </w:p>
          <w:p>
            <w:pPr>
              <w:pStyle w:val="7"/>
              <w:ind w:left="158"/>
              <w:rPr>
                <w:sz w:val="24"/>
              </w:rPr>
            </w:pPr>
            <w:r>
              <w:rPr>
                <w:sz w:val="24"/>
              </w:rPr>
              <w:t xml:space="preserve">权力名称 </w:t>
            </w:r>
          </w:p>
        </w:tc>
        <w:tc>
          <w:tcPr>
            <w:tcW w:w="2693" w:type="dxa"/>
          </w:tcPr>
          <w:p>
            <w:pPr>
              <w:pStyle w:val="7"/>
              <w:spacing w:before="8"/>
              <w:rPr>
                <w:sz w:val="34"/>
              </w:rPr>
            </w:pPr>
          </w:p>
          <w:p>
            <w:pPr>
              <w:pStyle w:val="7"/>
              <w:ind w:left="865"/>
              <w:rPr>
                <w:sz w:val="24"/>
              </w:rPr>
            </w:pPr>
            <w:r>
              <w:rPr>
                <w:sz w:val="24"/>
              </w:rPr>
              <w:t xml:space="preserve">实施依据 </w:t>
            </w:r>
          </w:p>
        </w:tc>
        <w:tc>
          <w:tcPr>
            <w:tcW w:w="2976" w:type="dxa"/>
          </w:tcPr>
          <w:p>
            <w:pPr>
              <w:pStyle w:val="7"/>
              <w:spacing w:before="8"/>
              <w:rPr>
                <w:sz w:val="34"/>
              </w:rPr>
            </w:pPr>
          </w:p>
          <w:p>
            <w:pPr>
              <w:pStyle w:val="7"/>
              <w:ind w:left="207" w:right="79"/>
              <w:jc w:val="center"/>
              <w:rPr>
                <w:sz w:val="24"/>
              </w:rPr>
            </w:pPr>
            <w:r>
              <w:rPr>
                <w:sz w:val="24"/>
              </w:rPr>
              <w:t xml:space="preserve">违法违规行为情节、程度 </w:t>
            </w:r>
          </w:p>
        </w:tc>
        <w:tc>
          <w:tcPr>
            <w:tcW w:w="6379" w:type="dxa"/>
          </w:tcPr>
          <w:p>
            <w:pPr>
              <w:pStyle w:val="7"/>
              <w:spacing w:before="8"/>
              <w:rPr>
                <w:sz w:val="34"/>
              </w:rPr>
            </w:pPr>
          </w:p>
          <w:p>
            <w:pPr>
              <w:pStyle w:val="7"/>
              <w:ind w:left="2506" w:right="2378"/>
              <w:jc w:val="center"/>
              <w:rPr>
                <w:sz w:val="24"/>
              </w:rPr>
            </w:pPr>
            <w:r>
              <w:rPr>
                <w:sz w:val="24"/>
              </w:rPr>
              <w:t xml:space="preserve">自由裁量幅度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9" w:hRule="atLeast"/>
        </w:trPr>
        <w:tc>
          <w:tcPr>
            <w:tcW w:w="581" w:type="dxa"/>
            <w:vMerge w:val="restart"/>
          </w:tcPr>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spacing w:before="10"/>
              <w:rPr>
                <w:sz w:val="26"/>
              </w:rPr>
            </w:pPr>
          </w:p>
          <w:p>
            <w:pPr>
              <w:pStyle w:val="7"/>
              <w:ind w:left="235"/>
              <w:rPr>
                <w:sz w:val="22"/>
              </w:rPr>
            </w:pPr>
            <w:r>
              <w:rPr>
                <w:sz w:val="22"/>
              </w:rPr>
              <w:t xml:space="preserve">9 </w:t>
            </w:r>
          </w:p>
        </w:tc>
        <w:tc>
          <w:tcPr>
            <w:tcW w:w="1277" w:type="dxa"/>
            <w:vMerge w:val="restart"/>
          </w:tcPr>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spacing w:before="1"/>
              <w:rPr>
                <w:sz w:val="22"/>
              </w:rPr>
            </w:pPr>
          </w:p>
          <w:p>
            <w:pPr>
              <w:pStyle w:val="7"/>
              <w:spacing w:line="266" w:lineRule="auto"/>
              <w:ind w:left="107" w:right="93"/>
              <w:rPr>
                <w:sz w:val="22"/>
              </w:rPr>
            </w:pPr>
            <w:r>
              <w:rPr>
                <w:sz w:val="22"/>
              </w:rPr>
              <w:t>未经用户</w:t>
            </w:r>
            <w:r>
              <w:rPr>
                <w:spacing w:val="-13"/>
                <w:sz w:val="22"/>
              </w:rPr>
              <w:t>同意，擅自</w:t>
            </w:r>
            <w:r>
              <w:rPr>
                <w:sz w:val="22"/>
              </w:rPr>
              <w:t xml:space="preserve">泄露用户信息秘密的 </w:t>
            </w:r>
          </w:p>
        </w:tc>
        <w:tc>
          <w:tcPr>
            <w:tcW w:w="2693" w:type="dxa"/>
            <w:vMerge w:val="restart"/>
          </w:tcPr>
          <w:p>
            <w:pPr>
              <w:pStyle w:val="7"/>
              <w:rPr>
                <w:sz w:val="22"/>
              </w:rPr>
            </w:pPr>
          </w:p>
          <w:p>
            <w:pPr>
              <w:pStyle w:val="7"/>
              <w:rPr>
                <w:sz w:val="22"/>
              </w:rPr>
            </w:pPr>
          </w:p>
          <w:p>
            <w:pPr>
              <w:pStyle w:val="7"/>
              <w:rPr>
                <w:sz w:val="22"/>
              </w:rPr>
            </w:pPr>
          </w:p>
          <w:p>
            <w:pPr>
              <w:pStyle w:val="7"/>
              <w:rPr>
                <w:sz w:val="22"/>
              </w:rPr>
            </w:pPr>
          </w:p>
          <w:p>
            <w:pPr>
              <w:pStyle w:val="7"/>
              <w:spacing w:before="193" w:line="266" w:lineRule="auto"/>
              <w:ind w:left="107" w:right="151" w:firstLine="439"/>
              <w:rPr>
                <w:sz w:val="22"/>
              </w:rPr>
            </w:pPr>
            <w:r>
              <w:rPr>
                <w:spacing w:val="-3"/>
                <w:sz w:val="22"/>
              </w:rPr>
              <w:t>第二十三条 违反本</w:t>
            </w:r>
            <w:r>
              <w:rPr>
                <w:spacing w:val="-5"/>
                <w:sz w:val="22"/>
              </w:rPr>
              <w:t>规定有下列行为之一的， 由县级以上广播电影电视主管部门予以警告、责令</w:t>
            </w:r>
            <w:r>
              <w:rPr>
                <w:spacing w:val="-9"/>
                <w:sz w:val="22"/>
              </w:rPr>
              <w:t xml:space="preserve">改正，可并处 </w:t>
            </w:r>
            <w:r>
              <w:rPr>
                <w:sz w:val="22"/>
              </w:rPr>
              <w:t>3</w:t>
            </w:r>
            <w:r>
              <w:rPr>
                <w:spacing w:val="-15"/>
                <w:sz w:val="22"/>
              </w:rPr>
              <w:t xml:space="preserve"> 万元以下</w:t>
            </w:r>
            <w:r>
              <w:rPr>
                <w:spacing w:val="-5"/>
                <w:sz w:val="22"/>
              </w:rPr>
              <w:t>罚款；同时，可对其主要</w:t>
            </w:r>
            <w:r>
              <w:rPr>
                <w:spacing w:val="-2"/>
                <w:sz w:val="22"/>
              </w:rPr>
              <w:t xml:space="preserve">出资者和经营者予以警 </w:t>
            </w:r>
            <w:r>
              <w:rPr>
                <w:spacing w:val="-12"/>
                <w:sz w:val="22"/>
              </w:rPr>
              <w:t xml:space="preserve">告，可并处 </w:t>
            </w:r>
            <w:r>
              <w:rPr>
                <w:sz w:val="22"/>
              </w:rPr>
              <w:t>2</w:t>
            </w:r>
            <w:r>
              <w:rPr>
                <w:spacing w:val="-13"/>
                <w:sz w:val="22"/>
              </w:rPr>
              <w:t xml:space="preserve"> 万元以下罚</w:t>
            </w:r>
          </w:p>
          <w:p>
            <w:pPr>
              <w:pStyle w:val="7"/>
              <w:spacing w:line="266" w:lineRule="auto"/>
              <w:ind w:left="107" w:right="-15"/>
              <w:rPr>
                <w:sz w:val="22"/>
              </w:rPr>
            </w:pPr>
            <w:r>
              <w:rPr>
                <w:spacing w:val="-9"/>
                <w:sz w:val="22"/>
              </w:rPr>
              <w:t>款：</w:t>
            </w:r>
            <w:r>
              <w:rPr>
                <w:spacing w:val="-18"/>
                <w:sz w:val="22"/>
              </w:rPr>
              <w:t>（</w:t>
            </w:r>
            <w:r>
              <w:rPr>
                <w:spacing w:val="-3"/>
                <w:sz w:val="22"/>
              </w:rPr>
              <w:t>九</w:t>
            </w:r>
            <w:r>
              <w:rPr>
                <w:spacing w:val="-18"/>
                <w:sz w:val="22"/>
              </w:rPr>
              <w:t>）</w:t>
            </w:r>
            <w:r>
              <w:rPr>
                <w:spacing w:val="-5"/>
                <w:sz w:val="22"/>
              </w:rPr>
              <w:t xml:space="preserve">未经用户同意， </w:t>
            </w:r>
            <w:r>
              <w:rPr>
                <w:spacing w:val="-2"/>
                <w:sz w:val="22"/>
              </w:rPr>
              <w:t>擅自泄露用户信息秘密</w:t>
            </w:r>
          </w:p>
          <w:p>
            <w:pPr>
              <w:pStyle w:val="7"/>
              <w:spacing w:line="280" w:lineRule="exact"/>
              <w:ind w:left="107"/>
              <w:rPr>
                <w:sz w:val="22"/>
              </w:rPr>
            </w:pPr>
            <w:r>
              <w:rPr>
                <w:sz w:val="22"/>
              </w:rPr>
              <w:t xml:space="preserve">的； </w:t>
            </w:r>
          </w:p>
        </w:tc>
        <w:tc>
          <w:tcPr>
            <w:tcW w:w="2976" w:type="dxa"/>
          </w:tcPr>
          <w:p>
            <w:pPr>
              <w:pStyle w:val="7"/>
              <w:spacing w:before="3"/>
              <w:rPr>
                <w:sz w:val="24"/>
              </w:rPr>
            </w:pPr>
          </w:p>
          <w:p>
            <w:pPr>
              <w:pStyle w:val="7"/>
              <w:spacing w:line="278" w:lineRule="auto"/>
              <w:ind w:left="541" w:right="109" w:hanging="420"/>
              <w:rPr>
                <w:sz w:val="21"/>
              </w:rPr>
            </w:pPr>
            <w:r>
              <w:rPr>
                <w:sz w:val="21"/>
              </w:rPr>
              <w:t xml:space="preserve">违法行为轻微并及时纠正，没有造成危害后果的。 </w:t>
            </w:r>
          </w:p>
        </w:tc>
        <w:tc>
          <w:tcPr>
            <w:tcW w:w="6379" w:type="dxa"/>
          </w:tcPr>
          <w:p>
            <w:pPr>
              <w:pStyle w:val="7"/>
              <w:rPr>
                <w:sz w:val="22"/>
              </w:rPr>
            </w:pPr>
          </w:p>
          <w:p>
            <w:pPr>
              <w:pStyle w:val="7"/>
              <w:spacing w:before="177"/>
              <w:ind w:left="107"/>
              <w:rPr>
                <w:sz w:val="22"/>
              </w:rPr>
            </w:pPr>
            <w:r>
              <w:rPr>
                <w:sz w:val="22"/>
              </w:rPr>
              <w:t xml:space="preserve">不予行政处罚。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02" w:hRule="atLeast"/>
        </w:trPr>
        <w:tc>
          <w:tcPr>
            <w:tcW w:w="581" w:type="dxa"/>
            <w:vMerge w:val="continue"/>
            <w:tcBorders>
              <w:top w:val="nil"/>
            </w:tcBorders>
          </w:tcPr>
          <w:p>
            <w:pPr>
              <w:rPr>
                <w:sz w:val="2"/>
                <w:szCs w:val="2"/>
              </w:rPr>
            </w:pPr>
          </w:p>
        </w:tc>
        <w:tc>
          <w:tcPr>
            <w:tcW w:w="1277" w:type="dxa"/>
            <w:vMerge w:val="continue"/>
            <w:tcBorders>
              <w:top w:val="nil"/>
            </w:tcBorders>
          </w:tcPr>
          <w:p>
            <w:pPr>
              <w:rPr>
                <w:sz w:val="2"/>
                <w:szCs w:val="2"/>
              </w:rPr>
            </w:pPr>
          </w:p>
        </w:tc>
        <w:tc>
          <w:tcPr>
            <w:tcW w:w="2693" w:type="dxa"/>
            <w:vMerge w:val="continue"/>
            <w:tcBorders>
              <w:top w:val="nil"/>
            </w:tcBorders>
          </w:tcPr>
          <w:p>
            <w:pPr>
              <w:rPr>
                <w:sz w:val="2"/>
                <w:szCs w:val="2"/>
              </w:rPr>
            </w:pPr>
          </w:p>
        </w:tc>
        <w:tc>
          <w:tcPr>
            <w:tcW w:w="2976" w:type="dxa"/>
          </w:tcPr>
          <w:p>
            <w:pPr>
              <w:pStyle w:val="7"/>
              <w:rPr>
                <w:sz w:val="20"/>
              </w:rPr>
            </w:pPr>
          </w:p>
          <w:p>
            <w:pPr>
              <w:pStyle w:val="7"/>
              <w:spacing w:before="5"/>
              <w:rPr>
                <w:sz w:val="16"/>
              </w:rPr>
            </w:pPr>
          </w:p>
          <w:p>
            <w:pPr>
              <w:pStyle w:val="7"/>
              <w:ind w:left="189" w:right="79"/>
              <w:jc w:val="center"/>
              <w:rPr>
                <w:sz w:val="21"/>
              </w:rPr>
            </w:pPr>
            <w:r>
              <w:rPr>
                <w:sz w:val="21"/>
              </w:rPr>
              <w:t xml:space="preserve">违法违规行为情节较轻的 </w:t>
            </w:r>
          </w:p>
        </w:tc>
        <w:tc>
          <w:tcPr>
            <w:tcW w:w="6379" w:type="dxa"/>
          </w:tcPr>
          <w:p>
            <w:pPr>
              <w:pStyle w:val="7"/>
              <w:spacing w:before="10"/>
              <w:rPr>
                <w:sz w:val="23"/>
              </w:rPr>
            </w:pPr>
          </w:p>
          <w:p>
            <w:pPr>
              <w:pStyle w:val="7"/>
              <w:ind w:left="107"/>
              <w:rPr>
                <w:sz w:val="22"/>
              </w:rPr>
            </w:pPr>
            <w:r>
              <w:rPr>
                <w:spacing w:val="-12"/>
                <w:sz w:val="22"/>
              </w:rPr>
              <w:t xml:space="preserve">予以警告、责令改正，可并处 </w:t>
            </w:r>
            <w:r>
              <w:rPr>
                <w:sz w:val="22"/>
              </w:rPr>
              <w:t>7500</w:t>
            </w:r>
            <w:r>
              <w:rPr>
                <w:spacing w:val="-12"/>
                <w:sz w:val="22"/>
              </w:rPr>
              <w:t xml:space="preserve"> 元以下罚款；同时，可对其主</w:t>
            </w:r>
          </w:p>
          <w:p>
            <w:pPr>
              <w:pStyle w:val="7"/>
              <w:spacing w:before="31"/>
              <w:ind w:left="107"/>
              <w:rPr>
                <w:sz w:val="22"/>
              </w:rPr>
            </w:pPr>
            <w:r>
              <w:rPr>
                <w:sz w:val="22"/>
              </w:rPr>
              <w:t xml:space="preserve">要出资者和经营者予以警告，可并处 5000 元以下罚款。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9" w:hRule="atLeast"/>
        </w:trPr>
        <w:tc>
          <w:tcPr>
            <w:tcW w:w="581" w:type="dxa"/>
            <w:vMerge w:val="continue"/>
            <w:tcBorders>
              <w:top w:val="nil"/>
            </w:tcBorders>
          </w:tcPr>
          <w:p>
            <w:pPr>
              <w:rPr>
                <w:sz w:val="2"/>
                <w:szCs w:val="2"/>
              </w:rPr>
            </w:pPr>
          </w:p>
        </w:tc>
        <w:tc>
          <w:tcPr>
            <w:tcW w:w="1277" w:type="dxa"/>
            <w:vMerge w:val="continue"/>
            <w:tcBorders>
              <w:top w:val="nil"/>
            </w:tcBorders>
          </w:tcPr>
          <w:p>
            <w:pPr>
              <w:rPr>
                <w:sz w:val="2"/>
                <w:szCs w:val="2"/>
              </w:rPr>
            </w:pPr>
          </w:p>
        </w:tc>
        <w:tc>
          <w:tcPr>
            <w:tcW w:w="2693" w:type="dxa"/>
            <w:vMerge w:val="continue"/>
            <w:tcBorders>
              <w:top w:val="nil"/>
            </w:tcBorders>
          </w:tcPr>
          <w:p>
            <w:pPr>
              <w:rPr>
                <w:sz w:val="2"/>
                <w:szCs w:val="2"/>
              </w:rPr>
            </w:pPr>
          </w:p>
        </w:tc>
        <w:tc>
          <w:tcPr>
            <w:tcW w:w="2976" w:type="dxa"/>
          </w:tcPr>
          <w:p>
            <w:pPr>
              <w:pStyle w:val="7"/>
              <w:rPr>
                <w:sz w:val="20"/>
              </w:rPr>
            </w:pPr>
          </w:p>
          <w:p>
            <w:pPr>
              <w:pStyle w:val="7"/>
              <w:spacing w:before="5"/>
              <w:rPr>
                <w:sz w:val="16"/>
              </w:rPr>
            </w:pPr>
          </w:p>
          <w:p>
            <w:pPr>
              <w:pStyle w:val="7"/>
              <w:ind w:left="189" w:right="79"/>
              <w:jc w:val="center"/>
              <w:rPr>
                <w:sz w:val="21"/>
              </w:rPr>
            </w:pPr>
            <w:r>
              <w:rPr>
                <w:sz w:val="21"/>
              </w:rPr>
              <w:t xml:space="preserve">违法违规行为情节一般的 </w:t>
            </w:r>
          </w:p>
        </w:tc>
        <w:tc>
          <w:tcPr>
            <w:tcW w:w="6379" w:type="dxa"/>
          </w:tcPr>
          <w:p>
            <w:pPr>
              <w:pStyle w:val="7"/>
              <w:spacing w:before="147" w:line="266" w:lineRule="auto"/>
              <w:ind w:left="107" w:right="152"/>
              <w:jc w:val="both"/>
              <w:rPr>
                <w:sz w:val="22"/>
              </w:rPr>
            </w:pPr>
            <w:r>
              <w:rPr>
                <w:spacing w:val="-7"/>
                <w:sz w:val="22"/>
              </w:rPr>
              <w:t xml:space="preserve">予以警告、责令改正，可并处 </w:t>
            </w:r>
            <w:r>
              <w:rPr>
                <w:sz w:val="22"/>
              </w:rPr>
              <w:t>7500</w:t>
            </w:r>
            <w:r>
              <w:rPr>
                <w:spacing w:val="-26"/>
                <w:sz w:val="22"/>
              </w:rPr>
              <w:t xml:space="preserve"> 元</w:t>
            </w:r>
            <w:r>
              <w:rPr>
                <w:sz w:val="22"/>
              </w:rPr>
              <w:t>-15000</w:t>
            </w:r>
            <w:r>
              <w:rPr>
                <w:spacing w:val="-8"/>
                <w:sz w:val="22"/>
              </w:rPr>
              <w:t xml:space="preserve"> 元罚款；同时，可对其主要出资者和经营者予以警告，可并处 </w:t>
            </w:r>
            <w:r>
              <w:rPr>
                <w:sz w:val="22"/>
              </w:rPr>
              <w:t>5000</w:t>
            </w:r>
            <w:r>
              <w:rPr>
                <w:spacing w:val="-27"/>
                <w:sz w:val="22"/>
              </w:rPr>
              <w:t xml:space="preserve"> 元</w:t>
            </w:r>
            <w:r>
              <w:rPr>
                <w:sz w:val="22"/>
              </w:rPr>
              <w:t>-10000</w:t>
            </w:r>
            <w:r>
              <w:rPr>
                <w:spacing w:val="-21"/>
                <w:sz w:val="22"/>
              </w:rPr>
              <w:t xml:space="preserve"> 元罚</w:t>
            </w:r>
            <w:r>
              <w:rPr>
                <w:spacing w:val="-2"/>
                <w:sz w:val="22"/>
              </w:rPr>
              <w:t>款。</w:t>
            </w:r>
            <w:r>
              <w:rPr>
                <w:sz w:val="22"/>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9" w:hRule="atLeast"/>
        </w:trPr>
        <w:tc>
          <w:tcPr>
            <w:tcW w:w="581" w:type="dxa"/>
            <w:vMerge w:val="continue"/>
            <w:tcBorders>
              <w:top w:val="nil"/>
            </w:tcBorders>
          </w:tcPr>
          <w:p>
            <w:pPr>
              <w:rPr>
                <w:sz w:val="2"/>
                <w:szCs w:val="2"/>
              </w:rPr>
            </w:pPr>
          </w:p>
        </w:tc>
        <w:tc>
          <w:tcPr>
            <w:tcW w:w="1277" w:type="dxa"/>
            <w:vMerge w:val="continue"/>
            <w:tcBorders>
              <w:top w:val="nil"/>
            </w:tcBorders>
          </w:tcPr>
          <w:p>
            <w:pPr>
              <w:rPr>
                <w:sz w:val="2"/>
                <w:szCs w:val="2"/>
              </w:rPr>
            </w:pPr>
          </w:p>
        </w:tc>
        <w:tc>
          <w:tcPr>
            <w:tcW w:w="2693" w:type="dxa"/>
            <w:vMerge w:val="continue"/>
            <w:tcBorders>
              <w:top w:val="nil"/>
            </w:tcBorders>
          </w:tcPr>
          <w:p>
            <w:pPr>
              <w:rPr>
                <w:sz w:val="2"/>
                <w:szCs w:val="2"/>
              </w:rPr>
            </w:pPr>
          </w:p>
        </w:tc>
        <w:tc>
          <w:tcPr>
            <w:tcW w:w="2976" w:type="dxa"/>
          </w:tcPr>
          <w:p>
            <w:pPr>
              <w:pStyle w:val="7"/>
              <w:rPr>
                <w:sz w:val="20"/>
              </w:rPr>
            </w:pPr>
          </w:p>
          <w:p>
            <w:pPr>
              <w:pStyle w:val="7"/>
              <w:spacing w:before="5"/>
              <w:rPr>
                <w:sz w:val="16"/>
              </w:rPr>
            </w:pPr>
          </w:p>
          <w:p>
            <w:pPr>
              <w:pStyle w:val="7"/>
              <w:ind w:left="189" w:right="79"/>
              <w:jc w:val="center"/>
              <w:rPr>
                <w:sz w:val="21"/>
              </w:rPr>
            </w:pPr>
            <w:r>
              <w:rPr>
                <w:sz w:val="21"/>
              </w:rPr>
              <w:t xml:space="preserve">违法违规行为情节较严重的 </w:t>
            </w:r>
          </w:p>
        </w:tc>
        <w:tc>
          <w:tcPr>
            <w:tcW w:w="6379" w:type="dxa"/>
          </w:tcPr>
          <w:p>
            <w:pPr>
              <w:pStyle w:val="7"/>
              <w:spacing w:before="147" w:line="266" w:lineRule="auto"/>
              <w:ind w:left="107" w:right="90"/>
              <w:jc w:val="both"/>
              <w:rPr>
                <w:sz w:val="22"/>
              </w:rPr>
            </w:pPr>
            <w:r>
              <w:rPr>
                <w:spacing w:val="-9"/>
                <w:sz w:val="22"/>
              </w:rPr>
              <w:t xml:space="preserve">予以警告、责令改正，可并处 </w:t>
            </w:r>
            <w:r>
              <w:rPr>
                <w:sz w:val="22"/>
              </w:rPr>
              <w:t>15000</w:t>
            </w:r>
            <w:r>
              <w:rPr>
                <w:spacing w:val="-25"/>
                <w:sz w:val="22"/>
              </w:rPr>
              <w:t xml:space="preserve"> 元</w:t>
            </w:r>
            <w:r>
              <w:rPr>
                <w:sz w:val="22"/>
              </w:rPr>
              <w:t>-22500</w:t>
            </w:r>
            <w:r>
              <w:rPr>
                <w:spacing w:val="-11"/>
                <w:sz w:val="22"/>
              </w:rPr>
              <w:t xml:space="preserve"> 元罚款；同时，可</w:t>
            </w:r>
            <w:r>
              <w:rPr>
                <w:spacing w:val="-14"/>
                <w:sz w:val="22"/>
              </w:rPr>
              <w:t xml:space="preserve">对其主要出资者和经营者予以警告，可并处 </w:t>
            </w:r>
            <w:r>
              <w:rPr>
                <w:sz w:val="22"/>
              </w:rPr>
              <w:t>10000</w:t>
            </w:r>
            <w:r>
              <w:rPr>
                <w:spacing w:val="-26"/>
                <w:sz w:val="22"/>
              </w:rPr>
              <w:t xml:space="preserve"> 元</w:t>
            </w:r>
            <w:r>
              <w:rPr>
                <w:sz w:val="22"/>
              </w:rPr>
              <w:t>-15000</w:t>
            </w:r>
            <w:r>
              <w:rPr>
                <w:spacing w:val="-18"/>
                <w:sz w:val="22"/>
              </w:rPr>
              <w:t xml:space="preserve"> 元罚</w:t>
            </w:r>
            <w:r>
              <w:rPr>
                <w:spacing w:val="-11"/>
                <w:sz w:val="22"/>
              </w:rPr>
              <w:t>款。</w:t>
            </w:r>
            <w:r>
              <w:rPr>
                <w:sz w:val="22"/>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9" w:hRule="atLeast"/>
        </w:trPr>
        <w:tc>
          <w:tcPr>
            <w:tcW w:w="581" w:type="dxa"/>
            <w:vMerge w:val="continue"/>
            <w:tcBorders>
              <w:top w:val="nil"/>
            </w:tcBorders>
          </w:tcPr>
          <w:p>
            <w:pPr>
              <w:rPr>
                <w:sz w:val="2"/>
                <w:szCs w:val="2"/>
              </w:rPr>
            </w:pPr>
          </w:p>
        </w:tc>
        <w:tc>
          <w:tcPr>
            <w:tcW w:w="1277" w:type="dxa"/>
            <w:vMerge w:val="continue"/>
            <w:tcBorders>
              <w:top w:val="nil"/>
            </w:tcBorders>
          </w:tcPr>
          <w:p>
            <w:pPr>
              <w:rPr>
                <w:sz w:val="2"/>
                <w:szCs w:val="2"/>
              </w:rPr>
            </w:pPr>
          </w:p>
        </w:tc>
        <w:tc>
          <w:tcPr>
            <w:tcW w:w="2693" w:type="dxa"/>
            <w:vMerge w:val="continue"/>
            <w:tcBorders>
              <w:top w:val="nil"/>
            </w:tcBorders>
          </w:tcPr>
          <w:p>
            <w:pPr>
              <w:rPr>
                <w:sz w:val="2"/>
                <w:szCs w:val="2"/>
              </w:rPr>
            </w:pPr>
          </w:p>
        </w:tc>
        <w:tc>
          <w:tcPr>
            <w:tcW w:w="2976" w:type="dxa"/>
          </w:tcPr>
          <w:p>
            <w:pPr>
              <w:pStyle w:val="7"/>
              <w:rPr>
                <w:sz w:val="20"/>
              </w:rPr>
            </w:pPr>
          </w:p>
          <w:p>
            <w:pPr>
              <w:pStyle w:val="7"/>
              <w:spacing w:before="5"/>
              <w:rPr>
                <w:sz w:val="16"/>
              </w:rPr>
            </w:pPr>
          </w:p>
          <w:p>
            <w:pPr>
              <w:pStyle w:val="7"/>
              <w:ind w:left="189" w:right="79"/>
              <w:jc w:val="center"/>
              <w:rPr>
                <w:sz w:val="21"/>
              </w:rPr>
            </w:pPr>
            <w:r>
              <w:rPr>
                <w:sz w:val="21"/>
              </w:rPr>
              <w:t xml:space="preserve">违法违规行为情节严重的 </w:t>
            </w:r>
          </w:p>
        </w:tc>
        <w:tc>
          <w:tcPr>
            <w:tcW w:w="6379" w:type="dxa"/>
          </w:tcPr>
          <w:p>
            <w:pPr>
              <w:pStyle w:val="7"/>
              <w:spacing w:before="147" w:line="266" w:lineRule="auto"/>
              <w:ind w:left="107" w:right="90"/>
              <w:jc w:val="both"/>
              <w:rPr>
                <w:sz w:val="22"/>
              </w:rPr>
            </w:pPr>
            <w:r>
              <w:rPr>
                <w:spacing w:val="-9"/>
                <w:sz w:val="22"/>
              </w:rPr>
              <w:t xml:space="preserve">予以警告、责令改正，可并处 </w:t>
            </w:r>
            <w:r>
              <w:rPr>
                <w:sz w:val="22"/>
              </w:rPr>
              <w:t>22500</w:t>
            </w:r>
            <w:r>
              <w:rPr>
                <w:spacing w:val="-25"/>
                <w:sz w:val="22"/>
              </w:rPr>
              <w:t xml:space="preserve"> 元</w:t>
            </w:r>
            <w:r>
              <w:rPr>
                <w:sz w:val="22"/>
              </w:rPr>
              <w:t>-30000</w:t>
            </w:r>
            <w:r>
              <w:rPr>
                <w:spacing w:val="-11"/>
                <w:sz w:val="22"/>
              </w:rPr>
              <w:t xml:space="preserve"> 元罚款；同时，可</w:t>
            </w:r>
            <w:r>
              <w:rPr>
                <w:spacing w:val="-14"/>
                <w:sz w:val="22"/>
              </w:rPr>
              <w:t xml:space="preserve">对其主要出资者和经营者予以警告，可并处 </w:t>
            </w:r>
            <w:r>
              <w:rPr>
                <w:sz w:val="22"/>
              </w:rPr>
              <w:t>15000</w:t>
            </w:r>
            <w:r>
              <w:rPr>
                <w:spacing w:val="-26"/>
                <w:sz w:val="22"/>
              </w:rPr>
              <w:t xml:space="preserve"> 元</w:t>
            </w:r>
            <w:r>
              <w:rPr>
                <w:sz w:val="22"/>
              </w:rPr>
              <w:t>-20000</w:t>
            </w:r>
            <w:r>
              <w:rPr>
                <w:spacing w:val="-18"/>
                <w:sz w:val="22"/>
              </w:rPr>
              <w:t xml:space="preserve"> 元罚</w:t>
            </w:r>
            <w:r>
              <w:rPr>
                <w:spacing w:val="-11"/>
                <w:sz w:val="22"/>
              </w:rPr>
              <w:t>款。</w:t>
            </w:r>
            <w:r>
              <w:rPr>
                <w:sz w:val="22"/>
              </w:rPr>
              <w:t xml:space="preserve"> </w:t>
            </w:r>
          </w:p>
        </w:tc>
      </w:tr>
    </w:tbl>
    <w:p>
      <w:pPr>
        <w:spacing w:after="0" w:line="266" w:lineRule="auto"/>
        <w:jc w:val="both"/>
        <w:rPr>
          <w:sz w:val="22"/>
        </w:rPr>
        <w:sectPr>
          <w:footerReference r:id="rId19" w:type="default"/>
          <w:pgSz w:w="16840" w:h="11910" w:orient="landscape"/>
          <w:pgMar w:top="1100" w:right="780" w:bottom="280" w:left="1040" w:header="0" w:footer="0" w:gutter="0"/>
          <w:cols w:space="720" w:num="1"/>
        </w:sectPr>
      </w:pPr>
    </w:p>
    <w:p>
      <w:pPr>
        <w:pStyle w:val="2"/>
        <w:rPr>
          <w:sz w:val="20"/>
        </w:rPr>
      </w:pPr>
    </w:p>
    <w:p>
      <w:pPr>
        <w:pStyle w:val="2"/>
        <w:rPr>
          <w:sz w:val="20"/>
        </w:rPr>
      </w:pPr>
    </w:p>
    <w:p>
      <w:pPr>
        <w:pStyle w:val="2"/>
        <w:spacing w:before="1"/>
        <w:rPr>
          <w:sz w:val="14"/>
        </w:rPr>
      </w:pPr>
    </w:p>
    <w:tbl>
      <w:tblPr>
        <w:tblStyle w:val="3"/>
        <w:tblW w:w="0" w:type="auto"/>
        <w:tblInd w:w="3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81"/>
        <w:gridCol w:w="1419"/>
        <w:gridCol w:w="2552"/>
        <w:gridCol w:w="2977"/>
        <w:gridCol w:w="638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02" w:hRule="atLeast"/>
        </w:trPr>
        <w:tc>
          <w:tcPr>
            <w:tcW w:w="581" w:type="dxa"/>
          </w:tcPr>
          <w:p>
            <w:pPr>
              <w:pStyle w:val="7"/>
              <w:spacing w:before="5"/>
              <w:rPr>
                <w:sz w:val="26"/>
              </w:rPr>
            </w:pPr>
          </w:p>
          <w:p>
            <w:pPr>
              <w:pStyle w:val="7"/>
              <w:spacing w:line="242" w:lineRule="auto"/>
              <w:ind w:left="170" w:right="38"/>
              <w:rPr>
                <w:sz w:val="24"/>
              </w:rPr>
            </w:pPr>
            <w:r>
              <w:rPr>
                <w:sz w:val="24"/>
              </w:rPr>
              <w:t xml:space="preserve">序号 </w:t>
            </w:r>
          </w:p>
        </w:tc>
        <w:tc>
          <w:tcPr>
            <w:tcW w:w="1419" w:type="dxa"/>
          </w:tcPr>
          <w:p>
            <w:pPr>
              <w:pStyle w:val="7"/>
              <w:rPr>
                <w:sz w:val="24"/>
              </w:rPr>
            </w:pPr>
          </w:p>
          <w:p>
            <w:pPr>
              <w:pStyle w:val="7"/>
              <w:spacing w:before="186"/>
              <w:ind w:left="227"/>
              <w:rPr>
                <w:sz w:val="24"/>
              </w:rPr>
            </w:pPr>
            <w:r>
              <w:rPr>
                <w:sz w:val="24"/>
              </w:rPr>
              <w:t xml:space="preserve">权力名称 </w:t>
            </w:r>
          </w:p>
        </w:tc>
        <w:tc>
          <w:tcPr>
            <w:tcW w:w="2552" w:type="dxa"/>
          </w:tcPr>
          <w:p>
            <w:pPr>
              <w:pStyle w:val="7"/>
              <w:rPr>
                <w:sz w:val="24"/>
              </w:rPr>
            </w:pPr>
          </w:p>
          <w:p>
            <w:pPr>
              <w:pStyle w:val="7"/>
              <w:spacing w:before="186"/>
              <w:ind w:left="793"/>
              <w:rPr>
                <w:sz w:val="24"/>
              </w:rPr>
            </w:pPr>
            <w:r>
              <w:rPr>
                <w:sz w:val="24"/>
              </w:rPr>
              <w:t xml:space="preserve">实施依据 </w:t>
            </w:r>
          </w:p>
        </w:tc>
        <w:tc>
          <w:tcPr>
            <w:tcW w:w="2977" w:type="dxa"/>
          </w:tcPr>
          <w:p>
            <w:pPr>
              <w:pStyle w:val="7"/>
              <w:rPr>
                <w:sz w:val="24"/>
              </w:rPr>
            </w:pPr>
          </w:p>
          <w:p>
            <w:pPr>
              <w:pStyle w:val="7"/>
              <w:spacing w:before="186"/>
              <w:ind w:left="166"/>
              <w:rPr>
                <w:sz w:val="24"/>
              </w:rPr>
            </w:pPr>
            <w:r>
              <w:rPr>
                <w:sz w:val="24"/>
              </w:rPr>
              <w:t xml:space="preserve">违法违规行为情节、程度 </w:t>
            </w:r>
          </w:p>
        </w:tc>
        <w:tc>
          <w:tcPr>
            <w:tcW w:w="6380" w:type="dxa"/>
          </w:tcPr>
          <w:p>
            <w:pPr>
              <w:pStyle w:val="7"/>
              <w:rPr>
                <w:sz w:val="24"/>
              </w:rPr>
            </w:pPr>
          </w:p>
          <w:p>
            <w:pPr>
              <w:pStyle w:val="7"/>
              <w:spacing w:before="186"/>
              <w:ind w:left="2506" w:right="2383"/>
              <w:jc w:val="center"/>
              <w:rPr>
                <w:sz w:val="24"/>
              </w:rPr>
            </w:pPr>
            <w:r>
              <w:rPr>
                <w:sz w:val="24"/>
              </w:rPr>
              <w:t xml:space="preserve">自由裁量幅度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00" w:hRule="atLeast"/>
        </w:trPr>
        <w:tc>
          <w:tcPr>
            <w:tcW w:w="581" w:type="dxa"/>
            <w:vMerge w:val="restart"/>
          </w:tcPr>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spacing w:before="6"/>
              <w:rPr>
                <w:sz w:val="24"/>
              </w:rPr>
            </w:pPr>
          </w:p>
          <w:p>
            <w:pPr>
              <w:pStyle w:val="7"/>
              <w:ind w:left="179"/>
              <w:rPr>
                <w:sz w:val="22"/>
              </w:rPr>
            </w:pPr>
            <w:r>
              <w:rPr>
                <w:sz w:val="22"/>
              </w:rPr>
              <w:t xml:space="preserve">10 </w:t>
            </w:r>
          </w:p>
        </w:tc>
        <w:tc>
          <w:tcPr>
            <w:tcW w:w="1419" w:type="dxa"/>
            <w:vMerge w:val="restart"/>
          </w:tcPr>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spacing w:before="10"/>
              <w:rPr>
                <w:sz w:val="19"/>
              </w:rPr>
            </w:pPr>
          </w:p>
          <w:p>
            <w:pPr>
              <w:pStyle w:val="7"/>
              <w:spacing w:line="266" w:lineRule="auto"/>
              <w:ind w:left="107" w:right="197"/>
              <w:jc w:val="both"/>
              <w:rPr>
                <w:sz w:val="22"/>
              </w:rPr>
            </w:pPr>
            <w:r>
              <w:rPr>
                <w:sz w:val="22"/>
              </w:rPr>
              <w:t xml:space="preserve">互联网视听服务单位在同一年度内3 次出现违规行为的 </w:t>
            </w:r>
          </w:p>
        </w:tc>
        <w:tc>
          <w:tcPr>
            <w:tcW w:w="2552" w:type="dxa"/>
            <w:vMerge w:val="restart"/>
          </w:tcPr>
          <w:p>
            <w:pPr>
              <w:pStyle w:val="7"/>
              <w:rPr>
                <w:sz w:val="22"/>
              </w:rPr>
            </w:pPr>
          </w:p>
          <w:p>
            <w:pPr>
              <w:pStyle w:val="7"/>
              <w:rPr>
                <w:sz w:val="22"/>
              </w:rPr>
            </w:pPr>
          </w:p>
          <w:p>
            <w:pPr>
              <w:pStyle w:val="7"/>
              <w:rPr>
                <w:sz w:val="22"/>
              </w:rPr>
            </w:pPr>
          </w:p>
          <w:p>
            <w:pPr>
              <w:pStyle w:val="7"/>
              <w:rPr>
                <w:sz w:val="22"/>
              </w:rPr>
            </w:pPr>
          </w:p>
          <w:p>
            <w:pPr>
              <w:pStyle w:val="7"/>
              <w:rPr>
                <w:sz w:val="22"/>
              </w:rPr>
            </w:pPr>
          </w:p>
          <w:p>
            <w:pPr>
              <w:pStyle w:val="7"/>
              <w:spacing w:before="163" w:line="266" w:lineRule="auto"/>
              <w:ind w:left="106" w:right="-15" w:firstLine="439"/>
              <w:rPr>
                <w:sz w:val="22"/>
              </w:rPr>
            </w:pPr>
            <w:r>
              <w:rPr>
                <w:spacing w:val="1"/>
                <w:sz w:val="22"/>
              </w:rPr>
              <w:t>第二十三条  违反本</w:t>
            </w:r>
            <w:r>
              <w:rPr>
                <w:spacing w:val="-9"/>
                <w:sz w:val="22"/>
              </w:rPr>
              <w:t>规定有下列行为之一 的，</w:t>
            </w:r>
            <w:r>
              <w:rPr>
                <w:spacing w:val="-3"/>
                <w:sz w:val="22"/>
              </w:rPr>
              <w:t>由县级以上广播电影电视主管部门予以警告、责令</w:t>
            </w:r>
            <w:r>
              <w:rPr>
                <w:spacing w:val="-23"/>
                <w:sz w:val="22"/>
              </w:rPr>
              <w:t xml:space="preserve">改正，可并处 </w:t>
            </w:r>
            <w:r>
              <w:rPr>
                <w:sz w:val="22"/>
              </w:rPr>
              <w:t>3</w:t>
            </w:r>
            <w:r>
              <w:rPr>
                <w:spacing w:val="-12"/>
                <w:sz w:val="22"/>
              </w:rPr>
              <w:t xml:space="preserve"> 万元以下</w:t>
            </w:r>
            <w:r>
              <w:rPr>
                <w:spacing w:val="-13"/>
                <w:sz w:val="22"/>
              </w:rPr>
              <w:t>罚款；同时，可对其主要</w:t>
            </w:r>
            <w:r>
              <w:rPr>
                <w:spacing w:val="-5"/>
                <w:sz w:val="22"/>
              </w:rPr>
              <w:t>出资者和经营者予 以警</w:t>
            </w:r>
            <w:r>
              <w:rPr>
                <w:spacing w:val="-26"/>
                <w:sz w:val="22"/>
              </w:rPr>
              <w:t xml:space="preserve">告，可并处 </w:t>
            </w:r>
            <w:r>
              <w:rPr>
                <w:sz w:val="22"/>
              </w:rPr>
              <w:t>2</w:t>
            </w:r>
            <w:r>
              <w:rPr>
                <w:spacing w:val="-10"/>
                <w:sz w:val="22"/>
              </w:rPr>
              <w:t xml:space="preserve"> 万元以下罚</w:t>
            </w:r>
            <w:r>
              <w:rPr>
                <w:spacing w:val="-21"/>
                <w:sz w:val="22"/>
              </w:rPr>
              <w:t>款：</w:t>
            </w:r>
            <w:r>
              <w:rPr>
                <w:spacing w:val="-31"/>
                <w:sz w:val="22"/>
              </w:rPr>
              <w:t>（</w:t>
            </w:r>
            <w:r>
              <w:rPr>
                <w:sz w:val="22"/>
              </w:rPr>
              <w:t>十</w:t>
            </w:r>
            <w:r>
              <w:rPr>
                <w:spacing w:val="-29"/>
                <w:sz w:val="22"/>
              </w:rPr>
              <w:t>）</w:t>
            </w:r>
            <w:r>
              <w:rPr>
                <w:spacing w:val="-2"/>
                <w:sz w:val="22"/>
              </w:rPr>
              <w:t>互联网视听服</w:t>
            </w:r>
            <w:r>
              <w:rPr>
                <w:spacing w:val="-8"/>
                <w:sz w:val="22"/>
              </w:rPr>
              <w:t xml:space="preserve">务单位在同一年度 内 </w:t>
            </w:r>
            <w:r>
              <w:rPr>
                <w:sz w:val="22"/>
              </w:rPr>
              <w:t>3</w:t>
            </w:r>
            <w:r>
              <w:rPr>
                <w:spacing w:val="-53"/>
                <w:sz w:val="22"/>
              </w:rPr>
              <w:t xml:space="preserve"> </w:t>
            </w:r>
            <w:r>
              <w:rPr>
                <w:spacing w:val="-13"/>
                <w:sz w:val="22"/>
              </w:rPr>
              <w:t>次出现违规行为的；</w:t>
            </w:r>
            <w:r>
              <w:rPr>
                <w:sz w:val="22"/>
              </w:rPr>
              <w:t xml:space="preserve"> </w:t>
            </w:r>
          </w:p>
        </w:tc>
        <w:tc>
          <w:tcPr>
            <w:tcW w:w="2977" w:type="dxa"/>
          </w:tcPr>
          <w:p>
            <w:pPr>
              <w:pStyle w:val="7"/>
              <w:spacing w:before="12"/>
              <w:rPr>
                <w:sz w:val="15"/>
              </w:rPr>
            </w:pPr>
          </w:p>
          <w:p>
            <w:pPr>
              <w:pStyle w:val="7"/>
              <w:spacing w:before="1" w:line="278" w:lineRule="auto"/>
              <w:ind w:left="106" w:right="125"/>
              <w:jc w:val="both"/>
              <w:rPr>
                <w:sz w:val="21"/>
              </w:rPr>
            </w:pPr>
            <w:r>
              <w:rPr>
                <w:spacing w:val="-10"/>
                <w:sz w:val="21"/>
              </w:rPr>
              <w:t xml:space="preserve">同一年度内 </w:t>
            </w:r>
            <w:r>
              <w:rPr>
                <w:sz w:val="21"/>
              </w:rPr>
              <w:t>3</w:t>
            </w:r>
            <w:r>
              <w:rPr>
                <w:spacing w:val="-11"/>
                <w:sz w:val="21"/>
              </w:rPr>
              <w:t xml:space="preserve"> 次出现的违规行</w:t>
            </w:r>
            <w:r>
              <w:rPr>
                <w:spacing w:val="-5"/>
                <w:sz w:val="21"/>
              </w:rPr>
              <w:t>为轻微并及时纠正，没有造成</w:t>
            </w:r>
            <w:r>
              <w:rPr>
                <w:spacing w:val="-3"/>
                <w:sz w:val="21"/>
              </w:rPr>
              <w:t>危害后果的。</w:t>
            </w:r>
            <w:r>
              <w:rPr>
                <w:sz w:val="21"/>
              </w:rPr>
              <w:t xml:space="preserve"> </w:t>
            </w:r>
          </w:p>
        </w:tc>
        <w:tc>
          <w:tcPr>
            <w:tcW w:w="6380" w:type="dxa"/>
          </w:tcPr>
          <w:p>
            <w:pPr>
              <w:pStyle w:val="7"/>
              <w:rPr>
                <w:sz w:val="22"/>
              </w:rPr>
            </w:pPr>
          </w:p>
          <w:p>
            <w:pPr>
              <w:pStyle w:val="7"/>
              <w:spacing w:before="9"/>
              <w:rPr>
                <w:sz w:val="17"/>
              </w:rPr>
            </w:pPr>
          </w:p>
          <w:p>
            <w:pPr>
              <w:pStyle w:val="7"/>
              <w:ind w:left="105"/>
              <w:rPr>
                <w:sz w:val="22"/>
              </w:rPr>
            </w:pPr>
            <w:r>
              <w:rPr>
                <w:sz w:val="22"/>
              </w:rPr>
              <w:t xml:space="preserve">不予行政处罚。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02" w:hRule="atLeast"/>
        </w:trPr>
        <w:tc>
          <w:tcPr>
            <w:tcW w:w="581" w:type="dxa"/>
            <w:vMerge w:val="continue"/>
            <w:tcBorders>
              <w:top w:val="nil"/>
            </w:tcBorders>
          </w:tcPr>
          <w:p>
            <w:pPr>
              <w:rPr>
                <w:sz w:val="2"/>
                <w:szCs w:val="2"/>
              </w:rPr>
            </w:pPr>
          </w:p>
        </w:tc>
        <w:tc>
          <w:tcPr>
            <w:tcW w:w="1419" w:type="dxa"/>
            <w:vMerge w:val="continue"/>
            <w:tcBorders>
              <w:top w:val="nil"/>
            </w:tcBorders>
          </w:tcPr>
          <w:p>
            <w:pPr>
              <w:rPr>
                <w:sz w:val="2"/>
                <w:szCs w:val="2"/>
              </w:rPr>
            </w:pPr>
          </w:p>
        </w:tc>
        <w:tc>
          <w:tcPr>
            <w:tcW w:w="2552" w:type="dxa"/>
            <w:vMerge w:val="continue"/>
            <w:tcBorders>
              <w:top w:val="nil"/>
            </w:tcBorders>
          </w:tcPr>
          <w:p>
            <w:pPr>
              <w:rPr>
                <w:sz w:val="2"/>
                <w:szCs w:val="2"/>
              </w:rPr>
            </w:pPr>
          </w:p>
        </w:tc>
        <w:tc>
          <w:tcPr>
            <w:tcW w:w="2977" w:type="dxa"/>
          </w:tcPr>
          <w:p>
            <w:pPr>
              <w:pStyle w:val="7"/>
              <w:spacing w:before="4"/>
              <w:rPr>
                <w:sz w:val="28"/>
              </w:rPr>
            </w:pPr>
          </w:p>
          <w:p>
            <w:pPr>
              <w:pStyle w:val="7"/>
              <w:spacing w:line="278" w:lineRule="auto"/>
              <w:ind w:left="106" w:right="125"/>
              <w:rPr>
                <w:sz w:val="21"/>
              </w:rPr>
            </w:pPr>
            <w:r>
              <w:rPr>
                <w:spacing w:val="-10"/>
                <w:sz w:val="21"/>
              </w:rPr>
              <w:t xml:space="preserve">同一年度内 </w:t>
            </w:r>
            <w:r>
              <w:rPr>
                <w:sz w:val="21"/>
              </w:rPr>
              <w:t>3</w:t>
            </w:r>
            <w:r>
              <w:rPr>
                <w:spacing w:val="-11"/>
                <w:sz w:val="21"/>
              </w:rPr>
              <w:t xml:space="preserve"> 次出现的违法违</w:t>
            </w:r>
            <w:r>
              <w:rPr>
                <w:spacing w:val="-4"/>
                <w:sz w:val="21"/>
              </w:rPr>
              <w:t xml:space="preserve">规行为情节程度最高为较轻 </w:t>
            </w:r>
          </w:p>
        </w:tc>
        <w:tc>
          <w:tcPr>
            <w:tcW w:w="6380" w:type="dxa"/>
          </w:tcPr>
          <w:p>
            <w:pPr>
              <w:pStyle w:val="7"/>
              <w:spacing w:before="9"/>
              <w:rPr>
                <w:sz w:val="27"/>
              </w:rPr>
            </w:pPr>
          </w:p>
          <w:p>
            <w:pPr>
              <w:pStyle w:val="7"/>
              <w:spacing w:before="1"/>
              <w:ind w:left="105"/>
              <w:rPr>
                <w:sz w:val="22"/>
              </w:rPr>
            </w:pPr>
            <w:r>
              <w:rPr>
                <w:spacing w:val="-12"/>
                <w:sz w:val="22"/>
              </w:rPr>
              <w:t xml:space="preserve">予以警告、责令改正，可并处 </w:t>
            </w:r>
            <w:r>
              <w:rPr>
                <w:sz w:val="22"/>
              </w:rPr>
              <w:t>7500</w:t>
            </w:r>
            <w:r>
              <w:rPr>
                <w:spacing w:val="-12"/>
                <w:sz w:val="22"/>
              </w:rPr>
              <w:t xml:space="preserve"> 元以下罚款；同时，可对其主</w:t>
            </w:r>
          </w:p>
          <w:p>
            <w:pPr>
              <w:pStyle w:val="7"/>
              <w:spacing w:before="30"/>
              <w:ind w:left="105"/>
              <w:rPr>
                <w:sz w:val="22"/>
              </w:rPr>
            </w:pPr>
            <w:r>
              <w:rPr>
                <w:sz w:val="22"/>
              </w:rPr>
              <w:t xml:space="preserve">要出资者和经营者予以警告，可并处 5000 元以下罚款。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02" w:hRule="atLeast"/>
        </w:trPr>
        <w:tc>
          <w:tcPr>
            <w:tcW w:w="581" w:type="dxa"/>
            <w:vMerge w:val="continue"/>
            <w:tcBorders>
              <w:top w:val="nil"/>
            </w:tcBorders>
          </w:tcPr>
          <w:p>
            <w:pPr>
              <w:rPr>
                <w:sz w:val="2"/>
                <w:szCs w:val="2"/>
              </w:rPr>
            </w:pPr>
          </w:p>
        </w:tc>
        <w:tc>
          <w:tcPr>
            <w:tcW w:w="1419" w:type="dxa"/>
            <w:vMerge w:val="continue"/>
            <w:tcBorders>
              <w:top w:val="nil"/>
            </w:tcBorders>
          </w:tcPr>
          <w:p>
            <w:pPr>
              <w:rPr>
                <w:sz w:val="2"/>
                <w:szCs w:val="2"/>
              </w:rPr>
            </w:pPr>
          </w:p>
        </w:tc>
        <w:tc>
          <w:tcPr>
            <w:tcW w:w="2552" w:type="dxa"/>
            <w:vMerge w:val="continue"/>
            <w:tcBorders>
              <w:top w:val="nil"/>
            </w:tcBorders>
          </w:tcPr>
          <w:p>
            <w:pPr>
              <w:rPr>
                <w:sz w:val="2"/>
                <w:szCs w:val="2"/>
              </w:rPr>
            </w:pPr>
          </w:p>
        </w:tc>
        <w:tc>
          <w:tcPr>
            <w:tcW w:w="2977" w:type="dxa"/>
          </w:tcPr>
          <w:p>
            <w:pPr>
              <w:pStyle w:val="7"/>
              <w:spacing w:before="2"/>
              <w:rPr>
                <w:sz w:val="28"/>
              </w:rPr>
            </w:pPr>
          </w:p>
          <w:p>
            <w:pPr>
              <w:pStyle w:val="7"/>
              <w:spacing w:line="278" w:lineRule="auto"/>
              <w:ind w:left="106" w:right="22"/>
              <w:rPr>
                <w:sz w:val="21"/>
              </w:rPr>
            </w:pPr>
            <w:r>
              <w:rPr>
                <w:sz w:val="21"/>
              </w:rPr>
              <w:t xml:space="preserve">同一年度内 3 次出现的违法违规行为中情节程度最高为一般 </w:t>
            </w:r>
          </w:p>
        </w:tc>
        <w:tc>
          <w:tcPr>
            <w:tcW w:w="6380" w:type="dxa"/>
          </w:tcPr>
          <w:p>
            <w:pPr>
              <w:pStyle w:val="7"/>
              <w:spacing w:before="197" w:line="266" w:lineRule="auto"/>
              <w:ind w:left="105" w:right="155"/>
              <w:jc w:val="both"/>
              <w:rPr>
                <w:sz w:val="22"/>
              </w:rPr>
            </w:pPr>
            <w:r>
              <w:rPr>
                <w:spacing w:val="-7"/>
                <w:sz w:val="22"/>
              </w:rPr>
              <w:t xml:space="preserve">予以警告、责令改正，可并处 </w:t>
            </w:r>
            <w:r>
              <w:rPr>
                <w:sz w:val="22"/>
              </w:rPr>
              <w:t>7500</w:t>
            </w:r>
            <w:r>
              <w:rPr>
                <w:spacing w:val="-26"/>
                <w:sz w:val="22"/>
              </w:rPr>
              <w:t xml:space="preserve"> 元</w:t>
            </w:r>
            <w:r>
              <w:rPr>
                <w:sz w:val="22"/>
              </w:rPr>
              <w:t>-15000</w:t>
            </w:r>
            <w:r>
              <w:rPr>
                <w:spacing w:val="-8"/>
                <w:sz w:val="22"/>
              </w:rPr>
              <w:t xml:space="preserve"> 元罚款；同时，可对其主要出资者和经营者予以警告，可并处 </w:t>
            </w:r>
            <w:r>
              <w:rPr>
                <w:sz w:val="22"/>
              </w:rPr>
              <w:t>5000</w:t>
            </w:r>
            <w:r>
              <w:rPr>
                <w:spacing w:val="-27"/>
                <w:sz w:val="22"/>
              </w:rPr>
              <w:t xml:space="preserve"> 元</w:t>
            </w:r>
            <w:r>
              <w:rPr>
                <w:sz w:val="22"/>
              </w:rPr>
              <w:t>-10000</w:t>
            </w:r>
            <w:r>
              <w:rPr>
                <w:spacing w:val="-21"/>
                <w:sz w:val="22"/>
              </w:rPr>
              <w:t xml:space="preserve"> 元罚</w:t>
            </w:r>
            <w:r>
              <w:rPr>
                <w:spacing w:val="-2"/>
                <w:sz w:val="22"/>
              </w:rPr>
              <w:t>款。</w:t>
            </w:r>
            <w:r>
              <w:rPr>
                <w:sz w:val="22"/>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00" w:hRule="atLeast"/>
        </w:trPr>
        <w:tc>
          <w:tcPr>
            <w:tcW w:w="581" w:type="dxa"/>
            <w:vMerge w:val="continue"/>
            <w:tcBorders>
              <w:top w:val="nil"/>
            </w:tcBorders>
          </w:tcPr>
          <w:p>
            <w:pPr>
              <w:rPr>
                <w:sz w:val="2"/>
                <w:szCs w:val="2"/>
              </w:rPr>
            </w:pPr>
          </w:p>
        </w:tc>
        <w:tc>
          <w:tcPr>
            <w:tcW w:w="1419" w:type="dxa"/>
            <w:vMerge w:val="continue"/>
            <w:tcBorders>
              <w:top w:val="nil"/>
            </w:tcBorders>
          </w:tcPr>
          <w:p>
            <w:pPr>
              <w:rPr>
                <w:sz w:val="2"/>
                <w:szCs w:val="2"/>
              </w:rPr>
            </w:pPr>
          </w:p>
        </w:tc>
        <w:tc>
          <w:tcPr>
            <w:tcW w:w="2552" w:type="dxa"/>
            <w:vMerge w:val="continue"/>
            <w:tcBorders>
              <w:top w:val="nil"/>
            </w:tcBorders>
          </w:tcPr>
          <w:p>
            <w:pPr>
              <w:rPr>
                <w:sz w:val="2"/>
                <w:szCs w:val="2"/>
              </w:rPr>
            </w:pPr>
          </w:p>
        </w:tc>
        <w:tc>
          <w:tcPr>
            <w:tcW w:w="2977" w:type="dxa"/>
          </w:tcPr>
          <w:p>
            <w:pPr>
              <w:pStyle w:val="7"/>
              <w:rPr>
                <w:sz w:val="16"/>
              </w:rPr>
            </w:pPr>
          </w:p>
          <w:p>
            <w:pPr>
              <w:pStyle w:val="7"/>
              <w:spacing w:line="278" w:lineRule="auto"/>
              <w:ind w:left="106" w:right="125"/>
              <w:jc w:val="both"/>
              <w:rPr>
                <w:sz w:val="21"/>
              </w:rPr>
            </w:pPr>
            <w:r>
              <w:rPr>
                <w:spacing w:val="-10"/>
                <w:sz w:val="21"/>
              </w:rPr>
              <w:t xml:space="preserve">同一年度内 </w:t>
            </w:r>
            <w:r>
              <w:rPr>
                <w:sz w:val="21"/>
              </w:rPr>
              <w:t>3</w:t>
            </w:r>
            <w:r>
              <w:rPr>
                <w:spacing w:val="-11"/>
                <w:sz w:val="21"/>
              </w:rPr>
              <w:t xml:space="preserve"> 次出现的违法违</w:t>
            </w:r>
            <w:r>
              <w:rPr>
                <w:spacing w:val="-5"/>
                <w:sz w:val="21"/>
              </w:rPr>
              <w:t>规行为中情节程度最高为较严</w:t>
            </w:r>
            <w:r>
              <w:rPr>
                <w:sz w:val="21"/>
              </w:rPr>
              <w:t xml:space="preserve">重 </w:t>
            </w:r>
          </w:p>
        </w:tc>
        <w:tc>
          <w:tcPr>
            <w:tcW w:w="6380" w:type="dxa"/>
          </w:tcPr>
          <w:p>
            <w:pPr>
              <w:pStyle w:val="7"/>
              <w:spacing w:before="197" w:line="266" w:lineRule="auto"/>
              <w:ind w:left="105" w:right="93"/>
              <w:jc w:val="both"/>
              <w:rPr>
                <w:sz w:val="22"/>
              </w:rPr>
            </w:pPr>
            <w:r>
              <w:rPr>
                <w:spacing w:val="-9"/>
                <w:sz w:val="22"/>
              </w:rPr>
              <w:t xml:space="preserve">予以警告、责令改正，可并处 </w:t>
            </w:r>
            <w:r>
              <w:rPr>
                <w:sz w:val="22"/>
              </w:rPr>
              <w:t>15000</w:t>
            </w:r>
            <w:r>
              <w:rPr>
                <w:spacing w:val="-25"/>
                <w:sz w:val="22"/>
              </w:rPr>
              <w:t xml:space="preserve"> 元</w:t>
            </w:r>
            <w:r>
              <w:rPr>
                <w:sz w:val="22"/>
              </w:rPr>
              <w:t>-22500</w:t>
            </w:r>
            <w:r>
              <w:rPr>
                <w:spacing w:val="-11"/>
                <w:sz w:val="22"/>
              </w:rPr>
              <w:t xml:space="preserve"> 元罚款；同时，可</w:t>
            </w:r>
            <w:r>
              <w:rPr>
                <w:spacing w:val="-14"/>
                <w:sz w:val="22"/>
              </w:rPr>
              <w:t xml:space="preserve">对其主要出资者和经营者予以警告，可并处 </w:t>
            </w:r>
            <w:r>
              <w:rPr>
                <w:sz w:val="22"/>
              </w:rPr>
              <w:t>10000</w:t>
            </w:r>
            <w:r>
              <w:rPr>
                <w:spacing w:val="-26"/>
                <w:sz w:val="22"/>
              </w:rPr>
              <w:t xml:space="preserve"> 元</w:t>
            </w:r>
            <w:r>
              <w:rPr>
                <w:sz w:val="22"/>
              </w:rPr>
              <w:t>-15000</w:t>
            </w:r>
            <w:r>
              <w:rPr>
                <w:spacing w:val="-18"/>
                <w:sz w:val="22"/>
              </w:rPr>
              <w:t xml:space="preserve"> 元罚</w:t>
            </w:r>
            <w:r>
              <w:rPr>
                <w:spacing w:val="-11"/>
                <w:sz w:val="22"/>
              </w:rPr>
              <w:t>款。</w:t>
            </w:r>
            <w:r>
              <w:rPr>
                <w:sz w:val="22"/>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02" w:hRule="atLeast"/>
        </w:trPr>
        <w:tc>
          <w:tcPr>
            <w:tcW w:w="581" w:type="dxa"/>
            <w:vMerge w:val="continue"/>
            <w:tcBorders>
              <w:top w:val="nil"/>
            </w:tcBorders>
          </w:tcPr>
          <w:p>
            <w:pPr>
              <w:rPr>
                <w:sz w:val="2"/>
                <w:szCs w:val="2"/>
              </w:rPr>
            </w:pPr>
          </w:p>
        </w:tc>
        <w:tc>
          <w:tcPr>
            <w:tcW w:w="1419" w:type="dxa"/>
            <w:vMerge w:val="continue"/>
            <w:tcBorders>
              <w:top w:val="nil"/>
            </w:tcBorders>
          </w:tcPr>
          <w:p>
            <w:pPr>
              <w:rPr>
                <w:sz w:val="2"/>
                <w:szCs w:val="2"/>
              </w:rPr>
            </w:pPr>
          </w:p>
        </w:tc>
        <w:tc>
          <w:tcPr>
            <w:tcW w:w="2552" w:type="dxa"/>
            <w:vMerge w:val="continue"/>
            <w:tcBorders>
              <w:top w:val="nil"/>
            </w:tcBorders>
          </w:tcPr>
          <w:p>
            <w:pPr>
              <w:rPr>
                <w:sz w:val="2"/>
                <w:szCs w:val="2"/>
              </w:rPr>
            </w:pPr>
          </w:p>
        </w:tc>
        <w:tc>
          <w:tcPr>
            <w:tcW w:w="2977" w:type="dxa"/>
          </w:tcPr>
          <w:p>
            <w:pPr>
              <w:pStyle w:val="7"/>
              <w:spacing w:before="4"/>
              <w:rPr>
                <w:sz w:val="28"/>
              </w:rPr>
            </w:pPr>
          </w:p>
          <w:p>
            <w:pPr>
              <w:pStyle w:val="7"/>
              <w:spacing w:line="278" w:lineRule="auto"/>
              <w:ind w:left="106" w:right="22"/>
              <w:rPr>
                <w:sz w:val="21"/>
              </w:rPr>
            </w:pPr>
            <w:r>
              <w:rPr>
                <w:sz w:val="21"/>
              </w:rPr>
              <w:t xml:space="preserve">同一年度内 3 次出现的违法违规行为中情节程度最高为严重 </w:t>
            </w:r>
          </w:p>
        </w:tc>
        <w:tc>
          <w:tcPr>
            <w:tcW w:w="6380" w:type="dxa"/>
          </w:tcPr>
          <w:p>
            <w:pPr>
              <w:pStyle w:val="7"/>
              <w:spacing w:before="7"/>
              <w:rPr>
                <w:sz w:val="15"/>
              </w:rPr>
            </w:pPr>
          </w:p>
          <w:p>
            <w:pPr>
              <w:pStyle w:val="7"/>
              <w:spacing w:line="266" w:lineRule="auto"/>
              <w:ind w:left="105" w:right="93"/>
              <w:jc w:val="both"/>
              <w:rPr>
                <w:sz w:val="22"/>
              </w:rPr>
            </w:pPr>
            <w:r>
              <w:rPr>
                <w:spacing w:val="-9"/>
                <w:sz w:val="22"/>
              </w:rPr>
              <w:t xml:space="preserve">予以警告、责令改正，可并处 </w:t>
            </w:r>
            <w:r>
              <w:rPr>
                <w:sz w:val="22"/>
              </w:rPr>
              <w:t>22500</w:t>
            </w:r>
            <w:r>
              <w:rPr>
                <w:spacing w:val="-25"/>
                <w:sz w:val="22"/>
              </w:rPr>
              <w:t xml:space="preserve"> 元</w:t>
            </w:r>
            <w:r>
              <w:rPr>
                <w:sz w:val="22"/>
              </w:rPr>
              <w:t>-30000</w:t>
            </w:r>
            <w:r>
              <w:rPr>
                <w:spacing w:val="-11"/>
                <w:sz w:val="22"/>
              </w:rPr>
              <w:t xml:space="preserve"> 元罚款；同时，可</w:t>
            </w:r>
            <w:r>
              <w:rPr>
                <w:spacing w:val="-14"/>
                <w:sz w:val="22"/>
              </w:rPr>
              <w:t xml:space="preserve">对其主要出资者和经营者予以警告，可并处 </w:t>
            </w:r>
            <w:r>
              <w:rPr>
                <w:sz w:val="22"/>
              </w:rPr>
              <w:t>15000</w:t>
            </w:r>
            <w:r>
              <w:rPr>
                <w:spacing w:val="-26"/>
                <w:sz w:val="22"/>
              </w:rPr>
              <w:t xml:space="preserve"> 元</w:t>
            </w:r>
            <w:r>
              <w:rPr>
                <w:sz w:val="22"/>
              </w:rPr>
              <w:t>-20000</w:t>
            </w:r>
            <w:r>
              <w:rPr>
                <w:spacing w:val="-18"/>
                <w:sz w:val="22"/>
              </w:rPr>
              <w:t xml:space="preserve"> 元罚</w:t>
            </w:r>
            <w:r>
              <w:rPr>
                <w:spacing w:val="-11"/>
                <w:sz w:val="22"/>
              </w:rPr>
              <w:t>款。</w:t>
            </w:r>
            <w:r>
              <w:rPr>
                <w:sz w:val="22"/>
              </w:rPr>
              <w:t xml:space="preserve"> </w:t>
            </w:r>
          </w:p>
        </w:tc>
      </w:tr>
    </w:tbl>
    <w:p>
      <w:pPr>
        <w:spacing w:after="0" w:line="266" w:lineRule="auto"/>
        <w:jc w:val="both"/>
        <w:rPr>
          <w:sz w:val="22"/>
        </w:rPr>
        <w:sectPr>
          <w:footerReference r:id="rId20" w:type="default"/>
          <w:pgSz w:w="16840" w:h="11910" w:orient="landscape"/>
          <w:pgMar w:top="1100" w:right="780" w:bottom="280" w:left="1040" w:header="0" w:footer="0" w:gutter="0"/>
          <w:cols w:space="720" w:num="1"/>
        </w:sectPr>
      </w:pPr>
    </w:p>
    <w:p>
      <w:pPr>
        <w:pStyle w:val="2"/>
        <w:rPr>
          <w:sz w:val="20"/>
        </w:rPr>
      </w:pPr>
    </w:p>
    <w:p>
      <w:pPr>
        <w:pStyle w:val="2"/>
        <w:rPr>
          <w:sz w:val="20"/>
        </w:rPr>
      </w:pPr>
    </w:p>
    <w:p>
      <w:pPr>
        <w:pStyle w:val="2"/>
        <w:spacing w:before="1"/>
        <w:rPr>
          <w:sz w:val="14"/>
        </w:rPr>
      </w:pPr>
    </w:p>
    <w:tbl>
      <w:tblPr>
        <w:tblStyle w:val="3"/>
        <w:tblW w:w="0" w:type="auto"/>
        <w:tblInd w:w="3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81"/>
        <w:gridCol w:w="1419"/>
        <w:gridCol w:w="2552"/>
        <w:gridCol w:w="2977"/>
        <w:gridCol w:w="638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9" w:hRule="atLeast"/>
        </w:trPr>
        <w:tc>
          <w:tcPr>
            <w:tcW w:w="581" w:type="dxa"/>
          </w:tcPr>
          <w:p>
            <w:pPr>
              <w:pStyle w:val="7"/>
              <w:spacing w:before="5"/>
              <w:rPr>
                <w:sz w:val="22"/>
              </w:rPr>
            </w:pPr>
          </w:p>
          <w:p>
            <w:pPr>
              <w:pStyle w:val="7"/>
              <w:spacing w:before="1" w:line="242" w:lineRule="auto"/>
              <w:ind w:left="170" w:right="38"/>
              <w:rPr>
                <w:sz w:val="24"/>
              </w:rPr>
            </w:pPr>
            <w:r>
              <w:rPr>
                <w:sz w:val="24"/>
              </w:rPr>
              <w:t xml:space="preserve">序号 </w:t>
            </w:r>
          </w:p>
        </w:tc>
        <w:tc>
          <w:tcPr>
            <w:tcW w:w="1419" w:type="dxa"/>
          </w:tcPr>
          <w:p>
            <w:pPr>
              <w:pStyle w:val="7"/>
              <w:spacing w:before="8"/>
              <w:rPr>
                <w:sz w:val="34"/>
              </w:rPr>
            </w:pPr>
          </w:p>
          <w:p>
            <w:pPr>
              <w:pStyle w:val="7"/>
              <w:ind w:left="227"/>
              <w:rPr>
                <w:sz w:val="24"/>
              </w:rPr>
            </w:pPr>
            <w:r>
              <w:rPr>
                <w:sz w:val="24"/>
              </w:rPr>
              <w:t xml:space="preserve">权力名称 </w:t>
            </w:r>
          </w:p>
        </w:tc>
        <w:tc>
          <w:tcPr>
            <w:tcW w:w="2552" w:type="dxa"/>
          </w:tcPr>
          <w:p>
            <w:pPr>
              <w:pStyle w:val="7"/>
              <w:spacing w:before="8"/>
              <w:rPr>
                <w:sz w:val="34"/>
              </w:rPr>
            </w:pPr>
          </w:p>
          <w:p>
            <w:pPr>
              <w:pStyle w:val="7"/>
              <w:ind w:left="793"/>
              <w:rPr>
                <w:sz w:val="24"/>
              </w:rPr>
            </w:pPr>
            <w:r>
              <w:rPr>
                <w:sz w:val="24"/>
              </w:rPr>
              <w:t xml:space="preserve">实施依据 </w:t>
            </w:r>
          </w:p>
        </w:tc>
        <w:tc>
          <w:tcPr>
            <w:tcW w:w="2977" w:type="dxa"/>
          </w:tcPr>
          <w:p>
            <w:pPr>
              <w:pStyle w:val="7"/>
              <w:spacing w:before="8"/>
              <w:rPr>
                <w:sz w:val="34"/>
              </w:rPr>
            </w:pPr>
          </w:p>
          <w:p>
            <w:pPr>
              <w:pStyle w:val="7"/>
              <w:ind w:left="153" w:right="28"/>
              <w:jc w:val="center"/>
              <w:rPr>
                <w:sz w:val="24"/>
              </w:rPr>
            </w:pPr>
            <w:r>
              <w:rPr>
                <w:sz w:val="24"/>
              </w:rPr>
              <w:t xml:space="preserve">违法违规行为情节、程度 </w:t>
            </w:r>
          </w:p>
        </w:tc>
        <w:tc>
          <w:tcPr>
            <w:tcW w:w="6380" w:type="dxa"/>
          </w:tcPr>
          <w:p>
            <w:pPr>
              <w:pStyle w:val="7"/>
              <w:spacing w:before="8"/>
              <w:rPr>
                <w:sz w:val="34"/>
              </w:rPr>
            </w:pPr>
          </w:p>
          <w:p>
            <w:pPr>
              <w:pStyle w:val="7"/>
              <w:ind w:left="2506" w:right="2383"/>
              <w:jc w:val="center"/>
              <w:rPr>
                <w:sz w:val="24"/>
              </w:rPr>
            </w:pPr>
            <w:r>
              <w:rPr>
                <w:sz w:val="24"/>
              </w:rPr>
              <w:t xml:space="preserve">自由裁量幅度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9" w:hRule="atLeast"/>
        </w:trPr>
        <w:tc>
          <w:tcPr>
            <w:tcW w:w="581" w:type="dxa"/>
            <w:vMerge w:val="restart"/>
          </w:tcPr>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spacing w:before="10"/>
              <w:rPr>
                <w:sz w:val="26"/>
              </w:rPr>
            </w:pPr>
          </w:p>
          <w:p>
            <w:pPr>
              <w:pStyle w:val="7"/>
              <w:ind w:left="179"/>
              <w:rPr>
                <w:sz w:val="22"/>
              </w:rPr>
            </w:pPr>
            <w:r>
              <w:rPr>
                <w:sz w:val="22"/>
              </w:rPr>
              <w:t xml:space="preserve">11 </w:t>
            </w:r>
          </w:p>
        </w:tc>
        <w:tc>
          <w:tcPr>
            <w:tcW w:w="1419" w:type="dxa"/>
            <w:vMerge w:val="restart"/>
          </w:tcPr>
          <w:p>
            <w:pPr>
              <w:pStyle w:val="7"/>
              <w:rPr>
                <w:sz w:val="22"/>
              </w:rPr>
            </w:pPr>
          </w:p>
          <w:p>
            <w:pPr>
              <w:pStyle w:val="7"/>
              <w:rPr>
                <w:sz w:val="22"/>
              </w:rPr>
            </w:pPr>
          </w:p>
          <w:p>
            <w:pPr>
              <w:pStyle w:val="7"/>
              <w:rPr>
                <w:sz w:val="22"/>
              </w:rPr>
            </w:pPr>
          </w:p>
          <w:p>
            <w:pPr>
              <w:pStyle w:val="7"/>
              <w:rPr>
                <w:sz w:val="22"/>
              </w:rPr>
            </w:pPr>
          </w:p>
          <w:p>
            <w:pPr>
              <w:pStyle w:val="7"/>
              <w:rPr>
                <w:sz w:val="22"/>
              </w:rPr>
            </w:pPr>
          </w:p>
          <w:p>
            <w:pPr>
              <w:pStyle w:val="7"/>
              <w:spacing w:before="7"/>
              <w:rPr>
                <w:sz w:val="29"/>
              </w:rPr>
            </w:pPr>
          </w:p>
          <w:p>
            <w:pPr>
              <w:pStyle w:val="7"/>
              <w:spacing w:line="266" w:lineRule="auto"/>
              <w:ind w:left="107" w:right="-29"/>
              <w:rPr>
                <w:sz w:val="22"/>
              </w:rPr>
            </w:pPr>
            <w:r>
              <w:rPr>
                <w:spacing w:val="-3"/>
                <w:sz w:val="22"/>
              </w:rPr>
              <w:t>拒绝、阻挠、拖延广播电 影电视主管 部门依法进 行监督检查 或者在监督 检查过程中 弄虚作假的</w:t>
            </w:r>
            <w:r>
              <w:rPr>
                <w:sz w:val="22"/>
              </w:rPr>
              <w:t xml:space="preserve"> </w:t>
            </w:r>
          </w:p>
        </w:tc>
        <w:tc>
          <w:tcPr>
            <w:tcW w:w="2552" w:type="dxa"/>
            <w:vMerge w:val="restart"/>
          </w:tcPr>
          <w:p>
            <w:pPr>
              <w:pStyle w:val="7"/>
              <w:rPr>
                <w:sz w:val="22"/>
              </w:rPr>
            </w:pPr>
          </w:p>
          <w:p>
            <w:pPr>
              <w:pStyle w:val="7"/>
              <w:rPr>
                <w:sz w:val="22"/>
              </w:rPr>
            </w:pPr>
          </w:p>
          <w:p>
            <w:pPr>
              <w:pStyle w:val="7"/>
              <w:rPr>
                <w:sz w:val="22"/>
              </w:rPr>
            </w:pPr>
          </w:p>
          <w:p>
            <w:pPr>
              <w:pStyle w:val="7"/>
              <w:spacing w:before="163" w:line="266" w:lineRule="auto"/>
              <w:ind w:left="106" w:right="-15"/>
              <w:rPr>
                <w:sz w:val="22"/>
              </w:rPr>
            </w:pPr>
            <w:r>
              <w:rPr>
                <w:sz w:val="22"/>
              </w:rPr>
              <w:t>第二十三条  违反本规定</w:t>
            </w:r>
            <w:r>
              <w:rPr>
                <w:spacing w:val="-10"/>
                <w:sz w:val="22"/>
              </w:rPr>
              <w:t>有下列行为之一的，由县</w:t>
            </w:r>
            <w:r>
              <w:rPr>
                <w:spacing w:val="-5"/>
                <w:sz w:val="22"/>
              </w:rPr>
              <w:t>级以上广播电影电视 主</w:t>
            </w:r>
            <w:r>
              <w:rPr>
                <w:spacing w:val="-12"/>
                <w:sz w:val="22"/>
              </w:rPr>
              <w:t>管部门予以警告、责令改</w:t>
            </w:r>
            <w:r>
              <w:rPr>
                <w:spacing w:val="-27"/>
                <w:sz w:val="22"/>
              </w:rPr>
              <w:t xml:space="preserve">正，可并处 </w:t>
            </w:r>
            <w:r>
              <w:rPr>
                <w:sz w:val="22"/>
              </w:rPr>
              <w:t>3</w:t>
            </w:r>
            <w:r>
              <w:rPr>
                <w:spacing w:val="-10"/>
                <w:sz w:val="22"/>
              </w:rPr>
              <w:t xml:space="preserve"> 万元以下罚</w:t>
            </w:r>
            <w:r>
              <w:rPr>
                <w:spacing w:val="-12"/>
                <w:sz w:val="22"/>
              </w:rPr>
              <w:t>款；同时，可对其主要出</w:t>
            </w:r>
            <w:r>
              <w:rPr>
                <w:spacing w:val="-13"/>
                <w:sz w:val="22"/>
              </w:rPr>
              <w:t>资者和经营者予以警 告，</w:t>
            </w:r>
            <w:r>
              <w:rPr>
                <w:spacing w:val="-15"/>
                <w:sz w:val="22"/>
              </w:rPr>
              <w:t xml:space="preserve">可并处 </w:t>
            </w:r>
            <w:r>
              <w:rPr>
                <w:sz w:val="22"/>
              </w:rPr>
              <w:t>2</w:t>
            </w:r>
            <w:r>
              <w:rPr>
                <w:spacing w:val="-10"/>
                <w:sz w:val="22"/>
              </w:rPr>
              <w:t xml:space="preserve"> 万元以下罚</w:t>
            </w:r>
            <w:r>
              <w:rPr>
                <w:w w:val="100"/>
                <w:sz w:val="22"/>
              </w:rPr>
              <w:t>款</w:t>
            </w:r>
            <w:r>
              <w:rPr>
                <w:spacing w:val="-100"/>
                <w:w w:val="100"/>
                <w:sz w:val="22"/>
              </w:rPr>
              <w:t>：</w:t>
            </w:r>
            <w:r>
              <w:rPr>
                <w:w w:val="100"/>
                <w:sz w:val="22"/>
              </w:rPr>
              <w:t>（</w:t>
            </w:r>
            <w:r>
              <w:rPr>
                <w:spacing w:val="-2"/>
                <w:w w:val="100"/>
                <w:sz w:val="22"/>
              </w:rPr>
              <w:t>十一</w:t>
            </w:r>
            <w:r>
              <w:rPr>
                <w:spacing w:val="-47"/>
                <w:w w:val="100"/>
                <w:sz w:val="22"/>
              </w:rPr>
              <w:t>）</w:t>
            </w:r>
            <w:r>
              <w:rPr>
                <w:spacing w:val="-13"/>
                <w:w w:val="100"/>
                <w:sz w:val="22"/>
              </w:rPr>
              <w:t>拒绝、阻挠、</w:t>
            </w:r>
            <w:r>
              <w:rPr>
                <w:sz w:val="22"/>
              </w:rPr>
              <w:t>拖</w:t>
            </w:r>
            <w:r>
              <w:rPr>
                <w:spacing w:val="-2"/>
                <w:sz w:val="22"/>
              </w:rPr>
              <w:t>延广播电影电视主管 部</w:t>
            </w:r>
            <w:r>
              <w:rPr>
                <w:spacing w:val="-3"/>
                <w:sz w:val="22"/>
              </w:rPr>
              <w:t>门依法进行监督检查 或者在监督检查过程中 弄虚作假的；</w:t>
            </w:r>
            <w:r>
              <w:rPr>
                <w:sz w:val="22"/>
              </w:rPr>
              <w:t xml:space="preserve"> </w:t>
            </w:r>
          </w:p>
        </w:tc>
        <w:tc>
          <w:tcPr>
            <w:tcW w:w="2977" w:type="dxa"/>
          </w:tcPr>
          <w:p>
            <w:pPr>
              <w:pStyle w:val="7"/>
              <w:spacing w:before="3"/>
              <w:rPr>
                <w:sz w:val="24"/>
              </w:rPr>
            </w:pPr>
          </w:p>
          <w:p>
            <w:pPr>
              <w:pStyle w:val="7"/>
              <w:spacing w:line="278" w:lineRule="auto"/>
              <w:ind w:left="540" w:right="111" w:hanging="420"/>
              <w:rPr>
                <w:sz w:val="21"/>
              </w:rPr>
            </w:pPr>
            <w:r>
              <w:rPr>
                <w:sz w:val="21"/>
              </w:rPr>
              <w:t xml:space="preserve">违法行为轻微并及时纠正，没有造成危害后果的。 </w:t>
            </w:r>
          </w:p>
        </w:tc>
        <w:tc>
          <w:tcPr>
            <w:tcW w:w="6380" w:type="dxa"/>
          </w:tcPr>
          <w:p>
            <w:pPr>
              <w:pStyle w:val="7"/>
              <w:rPr>
                <w:sz w:val="22"/>
              </w:rPr>
            </w:pPr>
          </w:p>
          <w:p>
            <w:pPr>
              <w:pStyle w:val="7"/>
              <w:spacing w:before="177"/>
              <w:ind w:left="105"/>
              <w:rPr>
                <w:sz w:val="22"/>
              </w:rPr>
            </w:pPr>
            <w:r>
              <w:rPr>
                <w:sz w:val="22"/>
              </w:rPr>
              <w:t xml:space="preserve">不予行政处罚。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02" w:hRule="atLeast"/>
        </w:trPr>
        <w:tc>
          <w:tcPr>
            <w:tcW w:w="581" w:type="dxa"/>
            <w:vMerge w:val="continue"/>
            <w:tcBorders>
              <w:top w:val="nil"/>
            </w:tcBorders>
          </w:tcPr>
          <w:p>
            <w:pPr>
              <w:rPr>
                <w:sz w:val="2"/>
                <w:szCs w:val="2"/>
              </w:rPr>
            </w:pPr>
          </w:p>
        </w:tc>
        <w:tc>
          <w:tcPr>
            <w:tcW w:w="1419" w:type="dxa"/>
            <w:vMerge w:val="continue"/>
            <w:tcBorders>
              <w:top w:val="nil"/>
            </w:tcBorders>
          </w:tcPr>
          <w:p>
            <w:pPr>
              <w:rPr>
                <w:sz w:val="2"/>
                <w:szCs w:val="2"/>
              </w:rPr>
            </w:pPr>
          </w:p>
        </w:tc>
        <w:tc>
          <w:tcPr>
            <w:tcW w:w="2552" w:type="dxa"/>
            <w:vMerge w:val="continue"/>
            <w:tcBorders>
              <w:top w:val="nil"/>
            </w:tcBorders>
          </w:tcPr>
          <w:p>
            <w:pPr>
              <w:rPr>
                <w:sz w:val="2"/>
                <w:szCs w:val="2"/>
              </w:rPr>
            </w:pPr>
          </w:p>
        </w:tc>
        <w:tc>
          <w:tcPr>
            <w:tcW w:w="2977" w:type="dxa"/>
          </w:tcPr>
          <w:p>
            <w:pPr>
              <w:pStyle w:val="7"/>
              <w:rPr>
                <w:sz w:val="20"/>
              </w:rPr>
            </w:pPr>
          </w:p>
          <w:p>
            <w:pPr>
              <w:pStyle w:val="7"/>
              <w:spacing w:before="5"/>
              <w:rPr>
                <w:sz w:val="16"/>
              </w:rPr>
            </w:pPr>
          </w:p>
          <w:p>
            <w:pPr>
              <w:pStyle w:val="7"/>
              <w:ind w:left="150" w:right="43"/>
              <w:jc w:val="center"/>
              <w:rPr>
                <w:sz w:val="21"/>
              </w:rPr>
            </w:pPr>
            <w:r>
              <w:rPr>
                <w:sz w:val="21"/>
              </w:rPr>
              <w:t xml:space="preserve">违法违规行为情节较轻的， </w:t>
            </w:r>
          </w:p>
        </w:tc>
        <w:tc>
          <w:tcPr>
            <w:tcW w:w="6380" w:type="dxa"/>
          </w:tcPr>
          <w:p>
            <w:pPr>
              <w:pStyle w:val="7"/>
              <w:spacing w:before="10"/>
              <w:rPr>
                <w:sz w:val="23"/>
              </w:rPr>
            </w:pPr>
          </w:p>
          <w:p>
            <w:pPr>
              <w:pStyle w:val="7"/>
              <w:ind w:left="105"/>
              <w:rPr>
                <w:sz w:val="22"/>
              </w:rPr>
            </w:pPr>
            <w:r>
              <w:rPr>
                <w:spacing w:val="-12"/>
                <w:sz w:val="22"/>
              </w:rPr>
              <w:t xml:space="preserve">予以警告、责令改正，可并处 </w:t>
            </w:r>
            <w:r>
              <w:rPr>
                <w:sz w:val="22"/>
              </w:rPr>
              <w:t>7500</w:t>
            </w:r>
            <w:r>
              <w:rPr>
                <w:spacing w:val="-12"/>
                <w:sz w:val="22"/>
              </w:rPr>
              <w:t xml:space="preserve"> 元以下罚款；同时，可对其主</w:t>
            </w:r>
          </w:p>
          <w:p>
            <w:pPr>
              <w:pStyle w:val="7"/>
              <w:spacing w:before="31"/>
              <w:ind w:left="105"/>
              <w:rPr>
                <w:sz w:val="22"/>
              </w:rPr>
            </w:pPr>
            <w:r>
              <w:rPr>
                <w:sz w:val="22"/>
              </w:rPr>
              <w:t xml:space="preserve">要出资者和经营者予以警告，可并处 5000 元以下罚款。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9" w:hRule="atLeast"/>
        </w:trPr>
        <w:tc>
          <w:tcPr>
            <w:tcW w:w="581" w:type="dxa"/>
            <w:vMerge w:val="continue"/>
            <w:tcBorders>
              <w:top w:val="nil"/>
            </w:tcBorders>
          </w:tcPr>
          <w:p>
            <w:pPr>
              <w:rPr>
                <w:sz w:val="2"/>
                <w:szCs w:val="2"/>
              </w:rPr>
            </w:pPr>
          </w:p>
        </w:tc>
        <w:tc>
          <w:tcPr>
            <w:tcW w:w="1419" w:type="dxa"/>
            <w:vMerge w:val="continue"/>
            <w:tcBorders>
              <w:top w:val="nil"/>
            </w:tcBorders>
          </w:tcPr>
          <w:p>
            <w:pPr>
              <w:rPr>
                <w:sz w:val="2"/>
                <w:szCs w:val="2"/>
              </w:rPr>
            </w:pPr>
          </w:p>
        </w:tc>
        <w:tc>
          <w:tcPr>
            <w:tcW w:w="2552" w:type="dxa"/>
            <w:vMerge w:val="continue"/>
            <w:tcBorders>
              <w:top w:val="nil"/>
            </w:tcBorders>
          </w:tcPr>
          <w:p>
            <w:pPr>
              <w:rPr>
                <w:sz w:val="2"/>
                <w:szCs w:val="2"/>
              </w:rPr>
            </w:pPr>
          </w:p>
        </w:tc>
        <w:tc>
          <w:tcPr>
            <w:tcW w:w="2977" w:type="dxa"/>
          </w:tcPr>
          <w:p>
            <w:pPr>
              <w:pStyle w:val="7"/>
              <w:rPr>
                <w:sz w:val="20"/>
              </w:rPr>
            </w:pPr>
          </w:p>
          <w:p>
            <w:pPr>
              <w:pStyle w:val="7"/>
              <w:spacing w:before="5"/>
              <w:rPr>
                <w:sz w:val="16"/>
              </w:rPr>
            </w:pPr>
          </w:p>
          <w:p>
            <w:pPr>
              <w:pStyle w:val="7"/>
              <w:ind w:left="150" w:right="43"/>
              <w:jc w:val="center"/>
              <w:rPr>
                <w:sz w:val="21"/>
              </w:rPr>
            </w:pPr>
            <w:r>
              <w:rPr>
                <w:sz w:val="21"/>
              </w:rPr>
              <w:t xml:space="preserve">违法违规行为情节一般的， </w:t>
            </w:r>
          </w:p>
        </w:tc>
        <w:tc>
          <w:tcPr>
            <w:tcW w:w="6380" w:type="dxa"/>
          </w:tcPr>
          <w:p>
            <w:pPr>
              <w:pStyle w:val="7"/>
              <w:spacing w:before="147" w:line="266" w:lineRule="auto"/>
              <w:ind w:left="105" w:right="155"/>
              <w:jc w:val="both"/>
              <w:rPr>
                <w:sz w:val="22"/>
              </w:rPr>
            </w:pPr>
            <w:r>
              <w:rPr>
                <w:spacing w:val="-7"/>
                <w:sz w:val="22"/>
              </w:rPr>
              <w:t xml:space="preserve">予以警告、责令改正，可并处 </w:t>
            </w:r>
            <w:r>
              <w:rPr>
                <w:sz w:val="22"/>
              </w:rPr>
              <w:t>7500</w:t>
            </w:r>
            <w:r>
              <w:rPr>
                <w:spacing w:val="-26"/>
                <w:sz w:val="22"/>
              </w:rPr>
              <w:t xml:space="preserve"> 元</w:t>
            </w:r>
            <w:r>
              <w:rPr>
                <w:sz w:val="22"/>
              </w:rPr>
              <w:t>-15000</w:t>
            </w:r>
            <w:r>
              <w:rPr>
                <w:spacing w:val="-8"/>
                <w:sz w:val="22"/>
              </w:rPr>
              <w:t xml:space="preserve"> 元罚款；同时，可对其主要出资者和经营者予以警告，可并处 </w:t>
            </w:r>
            <w:r>
              <w:rPr>
                <w:sz w:val="22"/>
              </w:rPr>
              <w:t>5000</w:t>
            </w:r>
            <w:r>
              <w:rPr>
                <w:spacing w:val="-27"/>
                <w:sz w:val="22"/>
              </w:rPr>
              <w:t xml:space="preserve"> 元</w:t>
            </w:r>
            <w:r>
              <w:rPr>
                <w:sz w:val="22"/>
              </w:rPr>
              <w:t>-10000</w:t>
            </w:r>
            <w:r>
              <w:rPr>
                <w:spacing w:val="-21"/>
                <w:sz w:val="22"/>
              </w:rPr>
              <w:t xml:space="preserve"> 元罚</w:t>
            </w:r>
            <w:r>
              <w:rPr>
                <w:spacing w:val="-2"/>
                <w:sz w:val="22"/>
              </w:rPr>
              <w:t>款。</w:t>
            </w:r>
            <w:r>
              <w:rPr>
                <w:sz w:val="22"/>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9" w:hRule="atLeast"/>
        </w:trPr>
        <w:tc>
          <w:tcPr>
            <w:tcW w:w="581" w:type="dxa"/>
            <w:vMerge w:val="continue"/>
            <w:tcBorders>
              <w:top w:val="nil"/>
            </w:tcBorders>
          </w:tcPr>
          <w:p>
            <w:pPr>
              <w:rPr>
                <w:sz w:val="2"/>
                <w:szCs w:val="2"/>
              </w:rPr>
            </w:pPr>
          </w:p>
        </w:tc>
        <w:tc>
          <w:tcPr>
            <w:tcW w:w="1419" w:type="dxa"/>
            <w:vMerge w:val="continue"/>
            <w:tcBorders>
              <w:top w:val="nil"/>
            </w:tcBorders>
          </w:tcPr>
          <w:p>
            <w:pPr>
              <w:rPr>
                <w:sz w:val="2"/>
                <w:szCs w:val="2"/>
              </w:rPr>
            </w:pPr>
          </w:p>
        </w:tc>
        <w:tc>
          <w:tcPr>
            <w:tcW w:w="2552" w:type="dxa"/>
            <w:vMerge w:val="continue"/>
            <w:tcBorders>
              <w:top w:val="nil"/>
            </w:tcBorders>
          </w:tcPr>
          <w:p>
            <w:pPr>
              <w:rPr>
                <w:sz w:val="2"/>
                <w:szCs w:val="2"/>
              </w:rPr>
            </w:pPr>
          </w:p>
        </w:tc>
        <w:tc>
          <w:tcPr>
            <w:tcW w:w="2977" w:type="dxa"/>
          </w:tcPr>
          <w:p>
            <w:pPr>
              <w:pStyle w:val="7"/>
              <w:rPr>
                <w:sz w:val="20"/>
              </w:rPr>
            </w:pPr>
          </w:p>
          <w:p>
            <w:pPr>
              <w:pStyle w:val="7"/>
              <w:spacing w:before="5"/>
              <w:rPr>
                <w:sz w:val="16"/>
              </w:rPr>
            </w:pPr>
          </w:p>
          <w:p>
            <w:pPr>
              <w:pStyle w:val="7"/>
              <w:ind w:left="153" w:right="43"/>
              <w:jc w:val="center"/>
              <w:rPr>
                <w:sz w:val="21"/>
              </w:rPr>
            </w:pPr>
            <w:r>
              <w:rPr>
                <w:sz w:val="21"/>
              </w:rPr>
              <w:t xml:space="preserve">违法违规行为情节较严重的， </w:t>
            </w:r>
          </w:p>
        </w:tc>
        <w:tc>
          <w:tcPr>
            <w:tcW w:w="6380" w:type="dxa"/>
          </w:tcPr>
          <w:p>
            <w:pPr>
              <w:pStyle w:val="7"/>
              <w:spacing w:before="147" w:line="266" w:lineRule="auto"/>
              <w:ind w:left="105" w:right="93"/>
              <w:jc w:val="both"/>
              <w:rPr>
                <w:sz w:val="22"/>
              </w:rPr>
            </w:pPr>
            <w:r>
              <w:rPr>
                <w:spacing w:val="-9"/>
                <w:sz w:val="22"/>
              </w:rPr>
              <w:t xml:space="preserve">予以警告、责令改正，可并处 </w:t>
            </w:r>
            <w:r>
              <w:rPr>
                <w:sz w:val="22"/>
              </w:rPr>
              <w:t>15000</w:t>
            </w:r>
            <w:r>
              <w:rPr>
                <w:spacing w:val="-25"/>
                <w:sz w:val="22"/>
              </w:rPr>
              <w:t xml:space="preserve"> 元</w:t>
            </w:r>
            <w:r>
              <w:rPr>
                <w:sz w:val="22"/>
              </w:rPr>
              <w:t>-22500</w:t>
            </w:r>
            <w:r>
              <w:rPr>
                <w:spacing w:val="-11"/>
                <w:sz w:val="22"/>
              </w:rPr>
              <w:t xml:space="preserve"> 元罚款；同时，可</w:t>
            </w:r>
            <w:r>
              <w:rPr>
                <w:spacing w:val="-14"/>
                <w:sz w:val="22"/>
              </w:rPr>
              <w:t xml:space="preserve">对其主要出资者和经营者予以警告，可并处 </w:t>
            </w:r>
            <w:r>
              <w:rPr>
                <w:sz w:val="22"/>
              </w:rPr>
              <w:t>10000</w:t>
            </w:r>
            <w:r>
              <w:rPr>
                <w:spacing w:val="-26"/>
                <w:sz w:val="22"/>
              </w:rPr>
              <w:t xml:space="preserve"> 元</w:t>
            </w:r>
            <w:r>
              <w:rPr>
                <w:sz w:val="22"/>
              </w:rPr>
              <w:t>-15000</w:t>
            </w:r>
            <w:r>
              <w:rPr>
                <w:spacing w:val="-18"/>
                <w:sz w:val="22"/>
              </w:rPr>
              <w:t xml:space="preserve"> 元罚</w:t>
            </w:r>
            <w:r>
              <w:rPr>
                <w:spacing w:val="-11"/>
                <w:sz w:val="22"/>
              </w:rPr>
              <w:t>款。</w:t>
            </w:r>
            <w:r>
              <w:rPr>
                <w:sz w:val="22"/>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9" w:hRule="atLeast"/>
        </w:trPr>
        <w:tc>
          <w:tcPr>
            <w:tcW w:w="581" w:type="dxa"/>
            <w:vMerge w:val="continue"/>
            <w:tcBorders>
              <w:top w:val="nil"/>
            </w:tcBorders>
          </w:tcPr>
          <w:p>
            <w:pPr>
              <w:rPr>
                <w:sz w:val="2"/>
                <w:szCs w:val="2"/>
              </w:rPr>
            </w:pPr>
          </w:p>
        </w:tc>
        <w:tc>
          <w:tcPr>
            <w:tcW w:w="1419" w:type="dxa"/>
            <w:vMerge w:val="continue"/>
            <w:tcBorders>
              <w:top w:val="nil"/>
            </w:tcBorders>
          </w:tcPr>
          <w:p>
            <w:pPr>
              <w:rPr>
                <w:sz w:val="2"/>
                <w:szCs w:val="2"/>
              </w:rPr>
            </w:pPr>
          </w:p>
        </w:tc>
        <w:tc>
          <w:tcPr>
            <w:tcW w:w="2552" w:type="dxa"/>
            <w:vMerge w:val="continue"/>
            <w:tcBorders>
              <w:top w:val="nil"/>
            </w:tcBorders>
          </w:tcPr>
          <w:p>
            <w:pPr>
              <w:rPr>
                <w:sz w:val="2"/>
                <w:szCs w:val="2"/>
              </w:rPr>
            </w:pPr>
          </w:p>
        </w:tc>
        <w:tc>
          <w:tcPr>
            <w:tcW w:w="2977" w:type="dxa"/>
          </w:tcPr>
          <w:p>
            <w:pPr>
              <w:pStyle w:val="7"/>
              <w:rPr>
                <w:sz w:val="20"/>
              </w:rPr>
            </w:pPr>
          </w:p>
          <w:p>
            <w:pPr>
              <w:pStyle w:val="7"/>
              <w:spacing w:before="5"/>
              <w:rPr>
                <w:sz w:val="16"/>
              </w:rPr>
            </w:pPr>
          </w:p>
          <w:p>
            <w:pPr>
              <w:pStyle w:val="7"/>
              <w:ind w:left="150" w:right="43"/>
              <w:jc w:val="center"/>
              <w:rPr>
                <w:sz w:val="21"/>
              </w:rPr>
            </w:pPr>
            <w:r>
              <w:rPr>
                <w:sz w:val="21"/>
              </w:rPr>
              <w:t xml:space="preserve">违法违规行为情节严重的， </w:t>
            </w:r>
          </w:p>
        </w:tc>
        <w:tc>
          <w:tcPr>
            <w:tcW w:w="6380" w:type="dxa"/>
          </w:tcPr>
          <w:p>
            <w:pPr>
              <w:pStyle w:val="7"/>
              <w:spacing w:before="147" w:line="266" w:lineRule="auto"/>
              <w:ind w:left="105" w:right="93"/>
              <w:jc w:val="both"/>
              <w:rPr>
                <w:sz w:val="22"/>
              </w:rPr>
            </w:pPr>
            <w:r>
              <w:rPr>
                <w:spacing w:val="-9"/>
                <w:sz w:val="22"/>
              </w:rPr>
              <w:t xml:space="preserve">予以警告、责令改正，可并处 </w:t>
            </w:r>
            <w:r>
              <w:rPr>
                <w:sz w:val="22"/>
              </w:rPr>
              <w:t>22500</w:t>
            </w:r>
            <w:r>
              <w:rPr>
                <w:spacing w:val="-25"/>
                <w:sz w:val="22"/>
              </w:rPr>
              <w:t xml:space="preserve"> 元</w:t>
            </w:r>
            <w:r>
              <w:rPr>
                <w:sz w:val="22"/>
              </w:rPr>
              <w:t>-30000</w:t>
            </w:r>
            <w:r>
              <w:rPr>
                <w:spacing w:val="-11"/>
                <w:sz w:val="22"/>
              </w:rPr>
              <w:t xml:space="preserve"> 元罚款；同时，可</w:t>
            </w:r>
            <w:r>
              <w:rPr>
                <w:spacing w:val="-14"/>
                <w:sz w:val="22"/>
              </w:rPr>
              <w:t xml:space="preserve">对其主要出资者和经营者予以警告，可并处 </w:t>
            </w:r>
            <w:r>
              <w:rPr>
                <w:sz w:val="22"/>
              </w:rPr>
              <w:t>15000</w:t>
            </w:r>
            <w:r>
              <w:rPr>
                <w:spacing w:val="-26"/>
                <w:sz w:val="22"/>
              </w:rPr>
              <w:t xml:space="preserve"> 元</w:t>
            </w:r>
            <w:r>
              <w:rPr>
                <w:sz w:val="22"/>
              </w:rPr>
              <w:t>-20000</w:t>
            </w:r>
            <w:r>
              <w:rPr>
                <w:spacing w:val="-18"/>
                <w:sz w:val="22"/>
              </w:rPr>
              <w:t xml:space="preserve"> 元罚</w:t>
            </w:r>
            <w:r>
              <w:rPr>
                <w:spacing w:val="-11"/>
                <w:sz w:val="22"/>
              </w:rPr>
              <w:t>款。</w:t>
            </w:r>
            <w:r>
              <w:rPr>
                <w:sz w:val="22"/>
              </w:rPr>
              <w:t xml:space="preserve"> </w:t>
            </w:r>
          </w:p>
        </w:tc>
      </w:tr>
    </w:tbl>
    <w:p>
      <w:pPr>
        <w:spacing w:after="0" w:line="266" w:lineRule="auto"/>
        <w:jc w:val="both"/>
        <w:rPr>
          <w:sz w:val="22"/>
        </w:rPr>
        <w:sectPr>
          <w:footerReference r:id="rId21" w:type="default"/>
          <w:pgSz w:w="16840" w:h="11910" w:orient="landscape"/>
          <w:pgMar w:top="1100" w:right="780" w:bottom="280" w:left="1040" w:header="0" w:footer="0" w:gutter="0"/>
          <w:cols w:space="720" w:num="1"/>
        </w:sectPr>
      </w:pPr>
    </w:p>
    <w:p>
      <w:pPr>
        <w:pStyle w:val="2"/>
        <w:rPr>
          <w:sz w:val="20"/>
        </w:rPr>
      </w:pPr>
    </w:p>
    <w:p>
      <w:pPr>
        <w:pStyle w:val="2"/>
        <w:rPr>
          <w:sz w:val="20"/>
        </w:rPr>
      </w:pPr>
    </w:p>
    <w:p>
      <w:pPr>
        <w:pStyle w:val="2"/>
        <w:spacing w:before="1"/>
        <w:rPr>
          <w:sz w:val="14"/>
        </w:rPr>
      </w:pPr>
    </w:p>
    <w:tbl>
      <w:tblPr>
        <w:tblStyle w:val="3"/>
        <w:tblW w:w="0" w:type="auto"/>
        <w:tblInd w:w="3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27"/>
        <w:gridCol w:w="1272"/>
        <w:gridCol w:w="2551"/>
        <w:gridCol w:w="2976"/>
        <w:gridCol w:w="637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9" w:hRule="atLeast"/>
        </w:trPr>
        <w:tc>
          <w:tcPr>
            <w:tcW w:w="727" w:type="dxa"/>
          </w:tcPr>
          <w:p>
            <w:pPr>
              <w:pStyle w:val="7"/>
              <w:spacing w:before="8"/>
              <w:rPr>
                <w:sz w:val="34"/>
              </w:rPr>
            </w:pPr>
          </w:p>
          <w:p>
            <w:pPr>
              <w:pStyle w:val="7"/>
              <w:ind w:left="122" w:right="-15"/>
              <w:rPr>
                <w:sz w:val="24"/>
              </w:rPr>
            </w:pPr>
            <w:r>
              <w:rPr>
                <w:sz w:val="24"/>
              </w:rPr>
              <w:t xml:space="preserve">序号 </w:t>
            </w:r>
          </w:p>
        </w:tc>
        <w:tc>
          <w:tcPr>
            <w:tcW w:w="1272" w:type="dxa"/>
          </w:tcPr>
          <w:p>
            <w:pPr>
              <w:pStyle w:val="7"/>
              <w:spacing w:before="8"/>
              <w:rPr>
                <w:sz w:val="34"/>
              </w:rPr>
            </w:pPr>
          </w:p>
          <w:p>
            <w:pPr>
              <w:pStyle w:val="7"/>
              <w:ind w:left="155"/>
              <w:rPr>
                <w:sz w:val="24"/>
              </w:rPr>
            </w:pPr>
            <w:r>
              <w:rPr>
                <w:sz w:val="24"/>
              </w:rPr>
              <w:t xml:space="preserve">权力名称 </w:t>
            </w:r>
          </w:p>
        </w:tc>
        <w:tc>
          <w:tcPr>
            <w:tcW w:w="2551" w:type="dxa"/>
          </w:tcPr>
          <w:p>
            <w:pPr>
              <w:pStyle w:val="7"/>
              <w:spacing w:before="8"/>
              <w:rPr>
                <w:sz w:val="34"/>
              </w:rPr>
            </w:pPr>
          </w:p>
          <w:p>
            <w:pPr>
              <w:pStyle w:val="7"/>
              <w:ind w:left="794"/>
              <w:rPr>
                <w:sz w:val="24"/>
              </w:rPr>
            </w:pPr>
            <w:r>
              <w:rPr>
                <w:sz w:val="24"/>
              </w:rPr>
              <w:t xml:space="preserve">实施依据 </w:t>
            </w:r>
          </w:p>
        </w:tc>
        <w:tc>
          <w:tcPr>
            <w:tcW w:w="2976" w:type="dxa"/>
          </w:tcPr>
          <w:p>
            <w:pPr>
              <w:pStyle w:val="7"/>
              <w:spacing w:before="8"/>
              <w:rPr>
                <w:sz w:val="34"/>
              </w:rPr>
            </w:pPr>
          </w:p>
          <w:p>
            <w:pPr>
              <w:pStyle w:val="7"/>
              <w:ind w:left="168"/>
              <w:rPr>
                <w:sz w:val="24"/>
              </w:rPr>
            </w:pPr>
            <w:r>
              <w:rPr>
                <w:sz w:val="24"/>
              </w:rPr>
              <w:t xml:space="preserve">违法违规行为情节、程度 </w:t>
            </w:r>
          </w:p>
        </w:tc>
        <w:tc>
          <w:tcPr>
            <w:tcW w:w="6379" w:type="dxa"/>
          </w:tcPr>
          <w:p>
            <w:pPr>
              <w:pStyle w:val="7"/>
              <w:spacing w:before="8"/>
              <w:rPr>
                <w:sz w:val="34"/>
              </w:rPr>
            </w:pPr>
          </w:p>
          <w:p>
            <w:pPr>
              <w:pStyle w:val="7"/>
              <w:ind w:left="2508" w:right="2378"/>
              <w:jc w:val="center"/>
              <w:rPr>
                <w:sz w:val="24"/>
              </w:rPr>
            </w:pPr>
            <w:r>
              <w:rPr>
                <w:sz w:val="24"/>
              </w:rPr>
              <w:t xml:space="preserve">自由裁量幅度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9" w:hRule="atLeast"/>
        </w:trPr>
        <w:tc>
          <w:tcPr>
            <w:tcW w:w="727" w:type="dxa"/>
            <w:tcBorders>
              <w:bottom w:val="nil"/>
            </w:tcBorders>
          </w:tcPr>
          <w:p>
            <w:pPr>
              <w:pStyle w:val="7"/>
              <w:rPr>
                <w:rFonts w:ascii="Times New Roman"/>
                <w:sz w:val="22"/>
              </w:rPr>
            </w:pPr>
          </w:p>
        </w:tc>
        <w:tc>
          <w:tcPr>
            <w:tcW w:w="1272" w:type="dxa"/>
            <w:tcBorders>
              <w:bottom w:val="nil"/>
            </w:tcBorders>
          </w:tcPr>
          <w:p>
            <w:pPr>
              <w:pStyle w:val="7"/>
              <w:rPr>
                <w:rFonts w:ascii="Times New Roman"/>
                <w:sz w:val="22"/>
              </w:rPr>
            </w:pPr>
          </w:p>
        </w:tc>
        <w:tc>
          <w:tcPr>
            <w:tcW w:w="2551" w:type="dxa"/>
            <w:vMerge w:val="restart"/>
          </w:tcPr>
          <w:p>
            <w:pPr>
              <w:pStyle w:val="7"/>
              <w:rPr>
                <w:sz w:val="22"/>
              </w:rPr>
            </w:pPr>
          </w:p>
          <w:p>
            <w:pPr>
              <w:pStyle w:val="7"/>
              <w:rPr>
                <w:sz w:val="22"/>
              </w:rPr>
            </w:pPr>
          </w:p>
          <w:p>
            <w:pPr>
              <w:pStyle w:val="7"/>
              <w:spacing w:before="6"/>
              <w:rPr>
                <w:sz w:val="22"/>
              </w:rPr>
            </w:pPr>
          </w:p>
          <w:p>
            <w:pPr>
              <w:pStyle w:val="7"/>
              <w:spacing w:before="1" w:line="266" w:lineRule="auto"/>
              <w:ind w:left="107" w:right="8" w:firstLine="439"/>
              <w:rPr>
                <w:sz w:val="22"/>
              </w:rPr>
            </w:pPr>
            <w:r>
              <w:rPr>
                <w:sz w:val="22"/>
              </w:rPr>
              <w:t>第二十三条  违反本</w:t>
            </w:r>
            <w:r>
              <w:rPr>
                <w:spacing w:val="-2"/>
                <w:sz w:val="22"/>
              </w:rPr>
              <w:t>规定有下列行为之一 的</w:t>
            </w:r>
            <w:r>
              <w:rPr>
                <w:spacing w:val="-10"/>
                <w:sz w:val="22"/>
              </w:rPr>
              <w:t>，由县级以上广播电影电</w:t>
            </w:r>
            <w:r>
              <w:rPr>
                <w:spacing w:val="-6"/>
                <w:sz w:val="22"/>
              </w:rPr>
              <w:t>视主管部门予以警告、责</w:t>
            </w:r>
            <w:r>
              <w:rPr>
                <w:spacing w:val="-21"/>
                <w:sz w:val="22"/>
              </w:rPr>
              <w:t xml:space="preserve">令改正，可并处 </w:t>
            </w:r>
            <w:r>
              <w:rPr>
                <w:sz w:val="22"/>
              </w:rPr>
              <w:t>3</w:t>
            </w:r>
            <w:r>
              <w:rPr>
                <w:spacing w:val="-15"/>
                <w:sz w:val="22"/>
              </w:rPr>
              <w:t xml:space="preserve"> 万元以</w:t>
            </w:r>
            <w:r>
              <w:rPr>
                <w:spacing w:val="-14"/>
                <w:sz w:val="22"/>
              </w:rPr>
              <w:t>下罚款；同时，可对其主</w:t>
            </w:r>
            <w:r>
              <w:rPr>
                <w:spacing w:val="-7"/>
                <w:sz w:val="22"/>
              </w:rPr>
              <w:t>要出资者和经营者予 以</w:t>
            </w:r>
            <w:r>
              <w:rPr>
                <w:spacing w:val="-23"/>
                <w:sz w:val="22"/>
              </w:rPr>
              <w:t xml:space="preserve">警告，可并处 </w:t>
            </w:r>
            <w:r>
              <w:rPr>
                <w:sz w:val="22"/>
              </w:rPr>
              <w:t>2</w:t>
            </w:r>
            <w:r>
              <w:rPr>
                <w:spacing w:val="-12"/>
                <w:sz w:val="22"/>
              </w:rPr>
              <w:t xml:space="preserve"> 万元以下</w:t>
            </w:r>
            <w:r>
              <w:rPr>
                <w:spacing w:val="-19"/>
                <w:sz w:val="22"/>
              </w:rPr>
              <w:t>罚款：</w:t>
            </w:r>
            <w:r>
              <w:rPr>
                <w:spacing w:val="-31"/>
                <w:sz w:val="22"/>
              </w:rPr>
              <w:t>（</w:t>
            </w:r>
            <w:r>
              <w:rPr>
                <w:sz w:val="22"/>
              </w:rPr>
              <w:t>十二</w:t>
            </w:r>
            <w:r>
              <w:rPr>
                <w:spacing w:val="-29"/>
                <w:sz w:val="22"/>
              </w:rPr>
              <w:t>）</w:t>
            </w:r>
            <w:r>
              <w:rPr>
                <w:spacing w:val="-2"/>
                <w:sz w:val="22"/>
              </w:rPr>
              <w:t>以虚假证</w:t>
            </w:r>
            <w:r>
              <w:rPr>
                <w:spacing w:val="-3"/>
                <w:sz w:val="22"/>
              </w:rPr>
              <w:t>明、文件等手段骗取</w:t>
            </w:r>
          </w:p>
          <w:p>
            <w:pPr>
              <w:pStyle w:val="7"/>
              <w:spacing w:line="273" w:lineRule="exact"/>
              <w:ind w:left="107"/>
              <w:rPr>
                <w:sz w:val="22"/>
              </w:rPr>
            </w:pPr>
            <w:r>
              <w:rPr>
                <w:sz w:val="22"/>
              </w:rPr>
              <w:t xml:space="preserve">《许可证》的。        </w:t>
            </w:r>
          </w:p>
          <w:p>
            <w:pPr>
              <w:pStyle w:val="7"/>
              <w:spacing w:before="30" w:line="266" w:lineRule="auto"/>
              <w:ind w:left="107" w:right="92"/>
              <w:rPr>
                <w:sz w:val="22"/>
              </w:rPr>
            </w:pPr>
            <w:r>
              <w:rPr>
                <w:w w:val="100"/>
                <w:sz w:val="22"/>
              </w:rPr>
              <w:t xml:space="preserve">    </w:t>
            </w:r>
            <w:r>
              <w:rPr>
                <w:spacing w:val="-3"/>
                <w:sz w:val="22"/>
              </w:rPr>
              <w:t>有本条第十二项行</w:t>
            </w:r>
            <w:r>
              <w:rPr>
                <w:spacing w:val="-13"/>
                <w:sz w:val="22"/>
              </w:rPr>
              <w:t>为的，发证机关应撤销其</w:t>
            </w:r>
            <w:r>
              <w:rPr>
                <w:spacing w:val="-1"/>
                <w:sz w:val="22"/>
              </w:rPr>
              <w:t>许可证。</w:t>
            </w:r>
            <w:r>
              <w:rPr>
                <w:sz w:val="22"/>
              </w:rPr>
              <w:t xml:space="preserve"> </w:t>
            </w:r>
          </w:p>
        </w:tc>
        <w:tc>
          <w:tcPr>
            <w:tcW w:w="2976" w:type="dxa"/>
          </w:tcPr>
          <w:p>
            <w:pPr>
              <w:pStyle w:val="7"/>
              <w:spacing w:before="3"/>
              <w:rPr>
                <w:sz w:val="24"/>
              </w:rPr>
            </w:pPr>
          </w:p>
          <w:p>
            <w:pPr>
              <w:pStyle w:val="7"/>
              <w:spacing w:line="278" w:lineRule="auto"/>
              <w:ind w:left="108" w:right="122"/>
              <w:rPr>
                <w:sz w:val="21"/>
              </w:rPr>
            </w:pPr>
            <w:r>
              <w:rPr>
                <w:sz w:val="21"/>
              </w:rPr>
              <w:t xml:space="preserve">违法行为轻微并及时纠正，没有造成危害后果的。 </w:t>
            </w:r>
          </w:p>
        </w:tc>
        <w:tc>
          <w:tcPr>
            <w:tcW w:w="6379" w:type="dxa"/>
          </w:tcPr>
          <w:p>
            <w:pPr>
              <w:pStyle w:val="7"/>
              <w:rPr>
                <w:sz w:val="22"/>
              </w:rPr>
            </w:pPr>
          </w:p>
          <w:p>
            <w:pPr>
              <w:pStyle w:val="7"/>
              <w:spacing w:before="177"/>
              <w:ind w:left="108"/>
              <w:rPr>
                <w:sz w:val="22"/>
              </w:rPr>
            </w:pPr>
            <w:r>
              <w:rPr>
                <w:sz w:val="22"/>
              </w:rPr>
              <w:t xml:space="preserve">不予行政处罚，发证机关应撤销其许可证。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4" w:hRule="atLeast"/>
        </w:trPr>
        <w:tc>
          <w:tcPr>
            <w:tcW w:w="727" w:type="dxa"/>
            <w:tcBorders>
              <w:top w:val="nil"/>
              <w:bottom w:val="nil"/>
            </w:tcBorders>
          </w:tcPr>
          <w:p>
            <w:pPr>
              <w:pStyle w:val="7"/>
              <w:rPr>
                <w:rFonts w:ascii="Times New Roman"/>
                <w:sz w:val="22"/>
              </w:rPr>
            </w:pPr>
          </w:p>
        </w:tc>
        <w:tc>
          <w:tcPr>
            <w:tcW w:w="1272" w:type="dxa"/>
            <w:tcBorders>
              <w:top w:val="nil"/>
              <w:bottom w:val="nil"/>
            </w:tcBorders>
          </w:tcPr>
          <w:p>
            <w:pPr>
              <w:pStyle w:val="7"/>
              <w:rPr>
                <w:rFonts w:ascii="Times New Roman"/>
                <w:sz w:val="22"/>
              </w:rPr>
            </w:pPr>
          </w:p>
        </w:tc>
        <w:tc>
          <w:tcPr>
            <w:tcW w:w="2551" w:type="dxa"/>
            <w:vMerge w:val="continue"/>
            <w:tcBorders>
              <w:top w:val="nil"/>
            </w:tcBorders>
          </w:tcPr>
          <w:p>
            <w:pPr>
              <w:rPr>
                <w:sz w:val="2"/>
                <w:szCs w:val="2"/>
              </w:rPr>
            </w:pPr>
          </w:p>
        </w:tc>
        <w:tc>
          <w:tcPr>
            <w:tcW w:w="2976" w:type="dxa"/>
            <w:tcBorders>
              <w:bottom w:val="nil"/>
            </w:tcBorders>
          </w:tcPr>
          <w:p>
            <w:pPr>
              <w:pStyle w:val="7"/>
              <w:rPr>
                <w:sz w:val="20"/>
              </w:rPr>
            </w:pPr>
          </w:p>
          <w:p>
            <w:pPr>
              <w:pStyle w:val="7"/>
              <w:spacing w:before="5"/>
              <w:rPr>
                <w:sz w:val="16"/>
              </w:rPr>
            </w:pPr>
          </w:p>
          <w:p>
            <w:pPr>
              <w:pStyle w:val="7"/>
              <w:ind w:left="108"/>
              <w:rPr>
                <w:sz w:val="21"/>
              </w:rPr>
            </w:pPr>
            <w:r>
              <w:rPr>
                <w:sz w:val="21"/>
              </w:rPr>
              <w:t xml:space="preserve">违法违规行为情节较轻的 </w:t>
            </w:r>
          </w:p>
        </w:tc>
        <w:tc>
          <w:tcPr>
            <w:tcW w:w="6379" w:type="dxa"/>
            <w:tcBorders>
              <w:bottom w:val="nil"/>
            </w:tcBorders>
          </w:tcPr>
          <w:p>
            <w:pPr>
              <w:pStyle w:val="7"/>
              <w:spacing w:before="149"/>
              <w:ind w:left="108"/>
              <w:rPr>
                <w:sz w:val="22"/>
              </w:rPr>
            </w:pPr>
            <w:r>
              <w:rPr>
                <w:spacing w:val="-12"/>
                <w:sz w:val="22"/>
              </w:rPr>
              <w:t xml:space="preserve">予以警告、责令改正，可并处 </w:t>
            </w:r>
            <w:r>
              <w:rPr>
                <w:sz w:val="22"/>
              </w:rPr>
              <w:t>7500</w:t>
            </w:r>
            <w:r>
              <w:rPr>
                <w:spacing w:val="-12"/>
                <w:sz w:val="22"/>
              </w:rPr>
              <w:t xml:space="preserve"> 元以下罚款；同时，可对其主</w:t>
            </w:r>
          </w:p>
          <w:p>
            <w:pPr>
              <w:pStyle w:val="7"/>
              <w:spacing w:before="28"/>
              <w:ind w:left="108"/>
              <w:rPr>
                <w:sz w:val="22"/>
              </w:rPr>
            </w:pPr>
            <w:r>
              <w:rPr>
                <w:spacing w:val="-10"/>
                <w:sz w:val="22"/>
              </w:rPr>
              <w:t xml:space="preserve">要出资者和经营者予以警告，可并处 </w:t>
            </w:r>
            <w:r>
              <w:rPr>
                <w:sz w:val="22"/>
              </w:rPr>
              <w:t>5000</w:t>
            </w:r>
            <w:r>
              <w:rPr>
                <w:spacing w:val="-12"/>
                <w:sz w:val="22"/>
              </w:rPr>
              <w:t xml:space="preserve"> 元以下罚款。发证机关</w:t>
            </w:r>
          </w:p>
          <w:p>
            <w:pPr>
              <w:pStyle w:val="7"/>
              <w:spacing w:before="30" w:line="254" w:lineRule="exact"/>
              <w:ind w:left="108"/>
              <w:rPr>
                <w:sz w:val="22"/>
              </w:rPr>
            </w:pPr>
            <w:r>
              <w:rPr>
                <w:sz w:val="22"/>
              </w:rPr>
              <w:t xml:space="preserve">应撤销其许可证。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7" w:hRule="atLeast"/>
        </w:trPr>
        <w:tc>
          <w:tcPr>
            <w:tcW w:w="727" w:type="dxa"/>
            <w:vMerge w:val="restart"/>
            <w:tcBorders>
              <w:top w:val="nil"/>
              <w:bottom w:val="nil"/>
            </w:tcBorders>
          </w:tcPr>
          <w:p>
            <w:pPr>
              <w:pStyle w:val="7"/>
              <w:rPr>
                <w:sz w:val="22"/>
              </w:rPr>
            </w:pPr>
          </w:p>
          <w:p>
            <w:pPr>
              <w:pStyle w:val="7"/>
              <w:spacing w:before="1"/>
              <w:rPr>
                <w:sz w:val="26"/>
              </w:rPr>
            </w:pPr>
          </w:p>
          <w:p>
            <w:pPr>
              <w:pStyle w:val="7"/>
              <w:ind w:left="251"/>
              <w:rPr>
                <w:sz w:val="22"/>
              </w:rPr>
            </w:pPr>
            <w:r>
              <w:rPr>
                <w:sz w:val="22"/>
              </w:rPr>
              <w:t xml:space="preserve">12 </w:t>
            </w:r>
          </w:p>
        </w:tc>
        <w:tc>
          <w:tcPr>
            <w:tcW w:w="1272" w:type="dxa"/>
            <w:vMerge w:val="restart"/>
            <w:tcBorders>
              <w:top w:val="nil"/>
              <w:bottom w:val="nil"/>
            </w:tcBorders>
          </w:tcPr>
          <w:p>
            <w:pPr>
              <w:pStyle w:val="7"/>
              <w:spacing w:line="266" w:lineRule="auto"/>
              <w:ind w:left="107" w:right="94"/>
              <w:rPr>
                <w:sz w:val="22"/>
              </w:rPr>
            </w:pPr>
            <w:r>
              <w:rPr>
                <w:sz w:val="22"/>
              </w:rPr>
              <w:t>以虚假证</w:t>
            </w:r>
            <w:r>
              <w:rPr>
                <w:spacing w:val="-14"/>
                <w:sz w:val="22"/>
              </w:rPr>
              <w:t>明、文件等</w:t>
            </w:r>
            <w:r>
              <w:rPr>
                <w:sz w:val="22"/>
              </w:rPr>
              <w:t>手段骗取</w:t>
            </w:r>
          </w:p>
          <w:p>
            <w:pPr>
              <w:pStyle w:val="7"/>
              <w:spacing w:line="279" w:lineRule="exact"/>
              <w:ind w:left="107"/>
              <w:rPr>
                <w:sz w:val="22"/>
              </w:rPr>
            </w:pPr>
            <w:r>
              <w:rPr>
                <w:sz w:val="22"/>
              </w:rPr>
              <w:t>《许可证》</w:t>
            </w:r>
          </w:p>
          <w:p>
            <w:pPr>
              <w:pStyle w:val="7"/>
              <w:spacing w:before="22" w:line="252" w:lineRule="exact"/>
              <w:ind w:left="107"/>
              <w:rPr>
                <w:sz w:val="22"/>
              </w:rPr>
            </w:pPr>
            <w:r>
              <w:rPr>
                <w:sz w:val="22"/>
              </w:rPr>
              <w:t xml:space="preserve">的 </w:t>
            </w:r>
          </w:p>
        </w:tc>
        <w:tc>
          <w:tcPr>
            <w:tcW w:w="2551" w:type="dxa"/>
            <w:vMerge w:val="continue"/>
            <w:tcBorders>
              <w:top w:val="nil"/>
            </w:tcBorders>
          </w:tcPr>
          <w:p>
            <w:pPr>
              <w:rPr>
                <w:sz w:val="2"/>
                <w:szCs w:val="2"/>
              </w:rPr>
            </w:pPr>
          </w:p>
        </w:tc>
        <w:tc>
          <w:tcPr>
            <w:tcW w:w="2976" w:type="dxa"/>
            <w:tcBorders>
              <w:top w:val="nil"/>
            </w:tcBorders>
          </w:tcPr>
          <w:p>
            <w:pPr>
              <w:pStyle w:val="7"/>
              <w:rPr>
                <w:rFonts w:ascii="Times New Roman"/>
                <w:sz w:val="8"/>
              </w:rPr>
            </w:pPr>
          </w:p>
        </w:tc>
        <w:tc>
          <w:tcPr>
            <w:tcW w:w="6379" w:type="dxa"/>
            <w:tcBorders>
              <w:top w:val="nil"/>
            </w:tcBorders>
          </w:tcPr>
          <w:p>
            <w:pPr>
              <w:pStyle w:val="7"/>
              <w:rPr>
                <w:rFonts w:ascii="Times New Roman"/>
                <w:sz w:val="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9" w:hRule="atLeast"/>
        </w:trPr>
        <w:tc>
          <w:tcPr>
            <w:tcW w:w="727" w:type="dxa"/>
            <w:vMerge w:val="continue"/>
            <w:tcBorders>
              <w:top w:val="nil"/>
              <w:bottom w:val="nil"/>
            </w:tcBorders>
          </w:tcPr>
          <w:p>
            <w:pPr>
              <w:rPr>
                <w:sz w:val="2"/>
                <w:szCs w:val="2"/>
              </w:rPr>
            </w:pPr>
          </w:p>
        </w:tc>
        <w:tc>
          <w:tcPr>
            <w:tcW w:w="1272" w:type="dxa"/>
            <w:vMerge w:val="continue"/>
            <w:tcBorders>
              <w:top w:val="nil"/>
              <w:bottom w:val="nil"/>
            </w:tcBorders>
          </w:tcPr>
          <w:p>
            <w:pPr>
              <w:rPr>
                <w:sz w:val="2"/>
                <w:szCs w:val="2"/>
              </w:rPr>
            </w:pPr>
          </w:p>
        </w:tc>
        <w:tc>
          <w:tcPr>
            <w:tcW w:w="2551" w:type="dxa"/>
            <w:vMerge w:val="continue"/>
            <w:tcBorders>
              <w:top w:val="nil"/>
            </w:tcBorders>
          </w:tcPr>
          <w:p>
            <w:pPr>
              <w:rPr>
                <w:sz w:val="2"/>
                <w:szCs w:val="2"/>
              </w:rPr>
            </w:pPr>
          </w:p>
        </w:tc>
        <w:tc>
          <w:tcPr>
            <w:tcW w:w="2976" w:type="dxa"/>
          </w:tcPr>
          <w:p>
            <w:pPr>
              <w:pStyle w:val="7"/>
              <w:rPr>
                <w:sz w:val="20"/>
              </w:rPr>
            </w:pPr>
          </w:p>
          <w:p>
            <w:pPr>
              <w:pStyle w:val="7"/>
              <w:spacing w:before="5"/>
              <w:rPr>
                <w:sz w:val="16"/>
              </w:rPr>
            </w:pPr>
          </w:p>
          <w:p>
            <w:pPr>
              <w:pStyle w:val="7"/>
              <w:ind w:left="108"/>
              <w:rPr>
                <w:sz w:val="21"/>
              </w:rPr>
            </w:pPr>
            <w:r>
              <w:rPr>
                <w:sz w:val="21"/>
              </w:rPr>
              <w:t xml:space="preserve">违法违规行为情节一般的 </w:t>
            </w:r>
          </w:p>
        </w:tc>
        <w:tc>
          <w:tcPr>
            <w:tcW w:w="6379" w:type="dxa"/>
          </w:tcPr>
          <w:p>
            <w:pPr>
              <w:pStyle w:val="7"/>
              <w:spacing w:before="147" w:line="266" w:lineRule="auto"/>
              <w:ind w:left="108" w:right="151"/>
              <w:jc w:val="both"/>
              <w:rPr>
                <w:sz w:val="22"/>
              </w:rPr>
            </w:pPr>
            <w:r>
              <w:rPr>
                <w:spacing w:val="-7"/>
                <w:sz w:val="22"/>
              </w:rPr>
              <w:t xml:space="preserve">予以警告、责令改正，可并处 </w:t>
            </w:r>
            <w:r>
              <w:rPr>
                <w:sz w:val="22"/>
              </w:rPr>
              <w:t>7500</w:t>
            </w:r>
            <w:r>
              <w:rPr>
                <w:spacing w:val="-26"/>
                <w:sz w:val="22"/>
              </w:rPr>
              <w:t xml:space="preserve"> 元</w:t>
            </w:r>
            <w:r>
              <w:rPr>
                <w:sz w:val="22"/>
              </w:rPr>
              <w:t>-15000</w:t>
            </w:r>
            <w:r>
              <w:rPr>
                <w:spacing w:val="-8"/>
                <w:sz w:val="22"/>
              </w:rPr>
              <w:t xml:space="preserve"> 元罚款；同时，可对其主要出资者和经营者予以警告，可并处 </w:t>
            </w:r>
            <w:r>
              <w:rPr>
                <w:sz w:val="22"/>
              </w:rPr>
              <w:t>5000</w:t>
            </w:r>
            <w:r>
              <w:rPr>
                <w:spacing w:val="-27"/>
                <w:sz w:val="22"/>
              </w:rPr>
              <w:t xml:space="preserve"> 元</w:t>
            </w:r>
            <w:r>
              <w:rPr>
                <w:sz w:val="22"/>
              </w:rPr>
              <w:t>-10000</w:t>
            </w:r>
            <w:r>
              <w:rPr>
                <w:spacing w:val="-21"/>
                <w:sz w:val="22"/>
              </w:rPr>
              <w:t xml:space="preserve"> 元罚</w:t>
            </w:r>
            <w:r>
              <w:rPr>
                <w:spacing w:val="-3"/>
                <w:sz w:val="22"/>
              </w:rPr>
              <w:t>款。发证机关应撤销其许可证。</w:t>
            </w:r>
            <w:r>
              <w:rPr>
                <w:sz w:val="22"/>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5" w:hRule="atLeast"/>
        </w:trPr>
        <w:tc>
          <w:tcPr>
            <w:tcW w:w="727" w:type="dxa"/>
            <w:vMerge w:val="continue"/>
            <w:tcBorders>
              <w:top w:val="nil"/>
              <w:bottom w:val="nil"/>
            </w:tcBorders>
          </w:tcPr>
          <w:p>
            <w:pPr>
              <w:rPr>
                <w:sz w:val="2"/>
                <w:szCs w:val="2"/>
              </w:rPr>
            </w:pPr>
          </w:p>
        </w:tc>
        <w:tc>
          <w:tcPr>
            <w:tcW w:w="1272" w:type="dxa"/>
            <w:vMerge w:val="continue"/>
            <w:tcBorders>
              <w:top w:val="nil"/>
              <w:bottom w:val="nil"/>
            </w:tcBorders>
          </w:tcPr>
          <w:p>
            <w:pPr>
              <w:rPr>
                <w:sz w:val="2"/>
                <w:szCs w:val="2"/>
              </w:rPr>
            </w:pPr>
          </w:p>
        </w:tc>
        <w:tc>
          <w:tcPr>
            <w:tcW w:w="2551" w:type="dxa"/>
            <w:vMerge w:val="continue"/>
            <w:tcBorders>
              <w:top w:val="nil"/>
            </w:tcBorders>
          </w:tcPr>
          <w:p>
            <w:pPr>
              <w:rPr>
                <w:sz w:val="2"/>
                <w:szCs w:val="2"/>
              </w:rPr>
            </w:pPr>
          </w:p>
        </w:tc>
        <w:tc>
          <w:tcPr>
            <w:tcW w:w="2976" w:type="dxa"/>
            <w:tcBorders>
              <w:bottom w:val="nil"/>
            </w:tcBorders>
          </w:tcPr>
          <w:p>
            <w:pPr>
              <w:pStyle w:val="7"/>
              <w:rPr>
                <w:rFonts w:ascii="Times New Roman"/>
                <w:sz w:val="8"/>
              </w:rPr>
            </w:pPr>
          </w:p>
        </w:tc>
        <w:tc>
          <w:tcPr>
            <w:tcW w:w="6379" w:type="dxa"/>
            <w:tcBorders>
              <w:bottom w:val="nil"/>
            </w:tcBorders>
          </w:tcPr>
          <w:p>
            <w:pPr>
              <w:pStyle w:val="7"/>
              <w:rPr>
                <w:rFonts w:ascii="Times New Roman"/>
                <w:sz w:val="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3" w:hRule="atLeast"/>
        </w:trPr>
        <w:tc>
          <w:tcPr>
            <w:tcW w:w="727" w:type="dxa"/>
            <w:tcBorders>
              <w:top w:val="nil"/>
              <w:bottom w:val="nil"/>
            </w:tcBorders>
          </w:tcPr>
          <w:p>
            <w:pPr>
              <w:pStyle w:val="7"/>
              <w:rPr>
                <w:rFonts w:ascii="Times New Roman"/>
                <w:sz w:val="22"/>
              </w:rPr>
            </w:pPr>
          </w:p>
        </w:tc>
        <w:tc>
          <w:tcPr>
            <w:tcW w:w="1272" w:type="dxa"/>
            <w:tcBorders>
              <w:top w:val="nil"/>
              <w:bottom w:val="nil"/>
            </w:tcBorders>
          </w:tcPr>
          <w:p>
            <w:pPr>
              <w:pStyle w:val="7"/>
              <w:rPr>
                <w:rFonts w:ascii="Times New Roman"/>
                <w:sz w:val="22"/>
              </w:rPr>
            </w:pPr>
          </w:p>
        </w:tc>
        <w:tc>
          <w:tcPr>
            <w:tcW w:w="2551" w:type="dxa"/>
            <w:vMerge w:val="continue"/>
            <w:tcBorders>
              <w:top w:val="nil"/>
            </w:tcBorders>
          </w:tcPr>
          <w:p>
            <w:pPr>
              <w:rPr>
                <w:sz w:val="2"/>
                <w:szCs w:val="2"/>
              </w:rPr>
            </w:pPr>
          </w:p>
        </w:tc>
        <w:tc>
          <w:tcPr>
            <w:tcW w:w="2976" w:type="dxa"/>
            <w:tcBorders>
              <w:top w:val="nil"/>
            </w:tcBorders>
          </w:tcPr>
          <w:p>
            <w:pPr>
              <w:pStyle w:val="7"/>
              <w:spacing w:before="3"/>
              <w:rPr>
                <w:sz w:val="24"/>
              </w:rPr>
            </w:pPr>
          </w:p>
          <w:p>
            <w:pPr>
              <w:pStyle w:val="7"/>
              <w:ind w:left="108"/>
              <w:rPr>
                <w:sz w:val="21"/>
              </w:rPr>
            </w:pPr>
            <w:r>
              <w:rPr>
                <w:sz w:val="21"/>
              </w:rPr>
              <w:t xml:space="preserve">违法违规行为情节较严重的 </w:t>
            </w:r>
          </w:p>
        </w:tc>
        <w:tc>
          <w:tcPr>
            <w:tcW w:w="6379" w:type="dxa"/>
            <w:tcBorders>
              <w:top w:val="nil"/>
            </w:tcBorders>
          </w:tcPr>
          <w:p>
            <w:pPr>
              <w:pStyle w:val="7"/>
              <w:spacing w:line="266" w:lineRule="auto"/>
              <w:ind w:left="108" w:right="89"/>
              <w:jc w:val="both"/>
              <w:rPr>
                <w:sz w:val="22"/>
              </w:rPr>
            </w:pPr>
            <w:r>
              <w:rPr>
                <w:spacing w:val="-9"/>
                <w:sz w:val="22"/>
              </w:rPr>
              <w:t xml:space="preserve">予以警告、责令改正，可并处 </w:t>
            </w:r>
            <w:r>
              <w:rPr>
                <w:sz w:val="22"/>
              </w:rPr>
              <w:t>15000</w:t>
            </w:r>
            <w:r>
              <w:rPr>
                <w:spacing w:val="-25"/>
                <w:sz w:val="22"/>
              </w:rPr>
              <w:t xml:space="preserve"> 元</w:t>
            </w:r>
            <w:r>
              <w:rPr>
                <w:sz w:val="22"/>
              </w:rPr>
              <w:t>-22500</w:t>
            </w:r>
            <w:r>
              <w:rPr>
                <w:spacing w:val="-11"/>
                <w:sz w:val="22"/>
              </w:rPr>
              <w:t xml:space="preserve"> 元罚款；同时，可</w:t>
            </w:r>
            <w:r>
              <w:rPr>
                <w:spacing w:val="-14"/>
                <w:sz w:val="22"/>
              </w:rPr>
              <w:t xml:space="preserve">对其主要出资者和经营者予以警告，可并处 </w:t>
            </w:r>
            <w:r>
              <w:rPr>
                <w:sz w:val="22"/>
              </w:rPr>
              <w:t>10000</w:t>
            </w:r>
            <w:r>
              <w:rPr>
                <w:spacing w:val="-26"/>
                <w:sz w:val="22"/>
              </w:rPr>
              <w:t xml:space="preserve"> 元</w:t>
            </w:r>
            <w:r>
              <w:rPr>
                <w:sz w:val="22"/>
              </w:rPr>
              <w:t>-15000</w:t>
            </w:r>
            <w:r>
              <w:rPr>
                <w:spacing w:val="-18"/>
                <w:sz w:val="22"/>
              </w:rPr>
              <w:t xml:space="preserve"> 元罚</w:t>
            </w:r>
            <w:r>
              <w:rPr>
                <w:spacing w:val="-8"/>
                <w:sz w:val="22"/>
              </w:rPr>
              <w:t>款。发证机关应撤销其许可证。</w:t>
            </w:r>
            <w:r>
              <w:rPr>
                <w:sz w:val="22"/>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9" w:hRule="atLeast"/>
        </w:trPr>
        <w:tc>
          <w:tcPr>
            <w:tcW w:w="727" w:type="dxa"/>
            <w:tcBorders>
              <w:top w:val="nil"/>
            </w:tcBorders>
          </w:tcPr>
          <w:p>
            <w:pPr>
              <w:pStyle w:val="7"/>
              <w:rPr>
                <w:rFonts w:ascii="Times New Roman"/>
                <w:sz w:val="22"/>
              </w:rPr>
            </w:pPr>
          </w:p>
        </w:tc>
        <w:tc>
          <w:tcPr>
            <w:tcW w:w="1272" w:type="dxa"/>
            <w:tcBorders>
              <w:top w:val="nil"/>
            </w:tcBorders>
          </w:tcPr>
          <w:p>
            <w:pPr>
              <w:pStyle w:val="7"/>
              <w:rPr>
                <w:rFonts w:ascii="Times New Roman"/>
                <w:sz w:val="22"/>
              </w:rPr>
            </w:pPr>
          </w:p>
        </w:tc>
        <w:tc>
          <w:tcPr>
            <w:tcW w:w="2551" w:type="dxa"/>
            <w:vMerge w:val="continue"/>
            <w:tcBorders>
              <w:top w:val="nil"/>
            </w:tcBorders>
          </w:tcPr>
          <w:p>
            <w:pPr>
              <w:rPr>
                <w:sz w:val="2"/>
                <w:szCs w:val="2"/>
              </w:rPr>
            </w:pPr>
          </w:p>
        </w:tc>
        <w:tc>
          <w:tcPr>
            <w:tcW w:w="2976" w:type="dxa"/>
          </w:tcPr>
          <w:p>
            <w:pPr>
              <w:pStyle w:val="7"/>
              <w:rPr>
                <w:sz w:val="20"/>
              </w:rPr>
            </w:pPr>
          </w:p>
          <w:p>
            <w:pPr>
              <w:pStyle w:val="7"/>
              <w:spacing w:before="5"/>
              <w:rPr>
                <w:sz w:val="16"/>
              </w:rPr>
            </w:pPr>
          </w:p>
          <w:p>
            <w:pPr>
              <w:pStyle w:val="7"/>
              <w:ind w:left="108"/>
              <w:rPr>
                <w:sz w:val="21"/>
              </w:rPr>
            </w:pPr>
            <w:r>
              <w:rPr>
                <w:sz w:val="21"/>
              </w:rPr>
              <w:t xml:space="preserve">违法违规行为情节严重的 </w:t>
            </w:r>
          </w:p>
        </w:tc>
        <w:tc>
          <w:tcPr>
            <w:tcW w:w="6379" w:type="dxa"/>
          </w:tcPr>
          <w:p>
            <w:pPr>
              <w:pStyle w:val="7"/>
              <w:spacing w:before="147" w:line="266" w:lineRule="auto"/>
              <w:ind w:left="108" w:right="89"/>
              <w:jc w:val="both"/>
              <w:rPr>
                <w:sz w:val="22"/>
              </w:rPr>
            </w:pPr>
            <w:r>
              <w:rPr>
                <w:spacing w:val="-9"/>
                <w:sz w:val="22"/>
              </w:rPr>
              <w:t xml:space="preserve">予以警告、责令改正，可并处 </w:t>
            </w:r>
            <w:r>
              <w:rPr>
                <w:sz w:val="22"/>
              </w:rPr>
              <w:t>22500</w:t>
            </w:r>
            <w:r>
              <w:rPr>
                <w:spacing w:val="-25"/>
                <w:sz w:val="22"/>
              </w:rPr>
              <w:t xml:space="preserve"> 元</w:t>
            </w:r>
            <w:r>
              <w:rPr>
                <w:sz w:val="22"/>
              </w:rPr>
              <w:t>-30000</w:t>
            </w:r>
            <w:r>
              <w:rPr>
                <w:spacing w:val="-11"/>
                <w:sz w:val="22"/>
              </w:rPr>
              <w:t xml:space="preserve"> 元罚款；同时，可</w:t>
            </w:r>
            <w:r>
              <w:rPr>
                <w:spacing w:val="-14"/>
                <w:sz w:val="22"/>
              </w:rPr>
              <w:t xml:space="preserve">对其主要出资者和经营者予以警告，可并处 </w:t>
            </w:r>
            <w:r>
              <w:rPr>
                <w:sz w:val="22"/>
              </w:rPr>
              <w:t>15000</w:t>
            </w:r>
            <w:r>
              <w:rPr>
                <w:spacing w:val="-26"/>
                <w:sz w:val="22"/>
              </w:rPr>
              <w:t xml:space="preserve"> 元</w:t>
            </w:r>
            <w:r>
              <w:rPr>
                <w:sz w:val="22"/>
              </w:rPr>
              <w:t>-20000</w:t>
            </w:r>
            <w:r>
              <w:rPr>
                <w:spacing w:val="-18"/>
                <w:sz w:val="22"/>
              </w:rPr>
              <w:t xml:space="preserve"> 元罚</w:t>
            </w:r>
            <w:r>
              <w:rPr>
                <w:spacing w:val="-8"/>
                <w:sz w:val="22"/>
              </w:rPr>
              <w:t>款。发证机关应撤销其许可证。</w:t>
            </w:r>
            <w:r>
              <w:rPr>
                <w:sz w:val="22"/>
              </w:rPr>
              <w:t xml:space="preserve"> </w:t>
            </w:r>
          </w:p>
        </w:tc>
      </w:tr>
    </w:tbl>
    <w:p>
      <w:pPr>
        <w:spacing w:after="0" w:line="266" w:lineRule="auto"/>
        <w:jc w:val="both"/>
        <w:rPr>
          <w:sz w:val="22"/>
        </w:rPr>
        <w:sectPr>
          <w:footerReference r:id="rId22" w:type="default"/>
          <w:pgSz w:w="16840" w:h="11910" w:orient="landscape"/>
          <w:pgMar w:top="1100" w:right="780" w:bottom="280" w:left="1040" w:header="0" w:footer="0" w:gutter="0"/>
          <w:cols w:space="720" w:num="1"/>
        </w:sectPr>
      </w:pPr>
    </w:p>
    <w:p>
      <w:pPr>
        <w:pStyle w:val="2"/>
        <w:rPr>
          <w:sz w:val="20"/>
        </w:rPr>
      </w:pPr>
    </w:p>
    <w:p>
      <w:pPr>
        <w:pStyle w:val="2"/>
        <w:rPr>
          <w:sz w:val="20"/>
        </w:rPr>
      </w:pPr>
    </w:p>
    <w:p>
      <w:pPr>
        <w:pStyle w:val="2"/>
        <w:spacing w:before="1"/>
        <w:rPr>
          <w:sz w:val="14"/>
        </w:rPr>
      </w:pPr>
    </w:p>
    <w:tbl>
      <w:tblPr>
        <w:tblStyle w:val="3"/>
        <w:tblW w:w="0" w:type="auto"/>
        <w:tblInd w:w="3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22"/>
        <w:gridCol w:w="1280"/>
        <w:gridCol w:w="2547"/>
        <w:gridCol w:w="2975"/>
        <w:gridCol w:w="637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7" w:hRule="atLeast"/>
        </w:trPr>
        <w:tc>
          <w:tcPr>
            <w:tcW w:w="722" w:type="dxa"/>
          </w:tcPr>
          <w:p>
            <w:pPr>
              <w:pStyle w:val="7"/>
              <w:spacing w:before="194"/>
              <w:ind w:left="122" w:right="-15"/>
              <w:rPr>
                <w:sz w:val="24"/>
              </w:rPr>
            </w:pPr>
            <w:r>
              <w:rPr>
                <w:sz w:val="24"/>
              </w:rPr>
              <w:t xml:space="preserve">序号 </w:t>
            </w:r>
          </w:p>
        </w:tc>
        <w:tc>
          <w:tcPr>
            <w:tcW w:w="1280" w:type="dxa"/>
          </w:tcPr>
          <w:p>
            <w:pPr>
              <w:pStyle w:val="7"/>
              <w:spacing w:before="194"/>
              <w:ind w:left="158"/>
              <w:rPr>
                <w:sz w:val="24"/>
              </w:rPr>
            </w:pPr>
            <w:r>
              <w:rPr>
                <w:sz w:val="24"/>
              </w:rPr>
              <w:t xml:space="preserve">权力名称 </w:t>
            </w:r>
          </w:p>
        </w:tc>
        <w:tc>
          <w:tcPr>
            <w:tcW w:w="2547" w:type="dxa"/>
          </w:tcPr>
          <w:p>
            <w:pPr>
              <w:pStyle w:val="7"/>
              <w:spacing w:before="194"/>
              <w:ind w:left="791"/>
              <w:rPr>
                <w:sz w:val="24"/>
              </w:rPr>
            </w:pPr>
            <w:r>
              <w:rPr>
                <w:sz w:val="24"/>
              </w:rPr>
              <w:t xml:space="preserve">实施依据 </w:t>
            </w:r>
          </w:p>
        </w:tc>
        <w:tc>
          <w:tcPr>
            <w:tcW w:w="2975" w:type="dxa"/>
          </w:tcPr>
          <w:p>
            <w:pPr>
              <w:pStyle w:val="7"/>
              <w:spacing w:before="194"/>
              <w:ind w:left="169"/>
              <w:rPr>
                <w:sz w:val="24"/>
              </w:rPr>
            </w:pPr>
            <w:r>
              <w:rPr>
                <w:sz w:val="24"/>
              </w:rPr>
              <w:t xml:space="preserve">违法违规行为情节、程度 </w:t>
            </w:r>
          </w:p>
        </w:tc>
        <w:tc>
          <w:tcPr>
            <w:tcW w:w="6378" w:type="dxa"/>
          </w:tcPr>
          <w:p>
            <w:pPr>
              <w:pStyle w:val="7"/>
              <w:spacing w:before="194"/>
              <w:ind w:left="2511" w:right="2376"/>
              <w:jc w:val="center"/>
              <w:rPr>
                <w:sz w:val="24"/>
              </w:rPr>
            </w:pPr>
            <w:r>
              <w:rPr>
                <w:sz w:val="24"/>
              </w:rPr>
              <w:t xml:space="preserve">自由裁量幅度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722" w:type="dxa"/>
            <w:tcBorders>
              <w:bottom w:val="nil"/>
            </w:tcBorders>
          </w:tcPr>
          <w:p>
            <w:pPr>
              <w:pStyle w:val="7"/>
              <w:rPr>
                <w:rFonts w:ascii="Times New Roman"/>
                <w:sz w:val="20"/>
              </w:rPr>
            </w:pPr>
          </w:p>
        </w:tc>
        <w:tc>
          <w:tcPr>
            <w:tcW w:w="1280" w:type="dxa"/>
            <w:tcBorders>
              <w:bottom w:val="nil"/>
            </w:tcBorders>
          </w:tcPr>
          <w:p>
            <w:pPr>
              <w:pStyle w:val="7"/>
              <w:rPr>
                <w:rFonts w:ascii="Times New Roman"/>
                <w:sz w:val="20"/>
              </w:rPr>
            </w:pPr>
          </w:p>
        </w:tc>
        <w:tc>
          <w:tcPr>
            <w:tcW w:w="2547" w:type="dxa"/>
            <w:tcBorders>
              <w:bottom w:val="nil"/>
            </w:tcBorders>
          </w:tcPr>
          <w:p>
            <w:pPr>
              <w:pStyle w:val="7"/>
              <w:rPr>
                <w:rFonts w:ascii="Times New Roman"/>
                <w:sz w:val="20"/>
              </w:rPr>
            </w:pPr>
          </w:p>
        </w:tc>
        <w:tc>
          <w:tcPr>
            <w:tcW w:w="2975" w:type="dxa"/>
            <w:tcBorders>
              <w:bottom w:val="nil"/>
            </w:tcBorders>
          </w:tcPr>
          <w:p>
            <w:pPr>
              <w:pStyle w:val="7"/>
              <w:spacing w:before="25" w:line="265" w:lineRule="exact"/>
              <w:ind w:left="123"/>
              <w:rPr>
                <w:sz w:val="21"/>
              </w:rPr>
            </w:pPr>
            <w:r>
              <w:rPr>
                <w:sz w:val="21"/>
              </w:rPr>
              <w:t>违法行为轻微并及时纠正，没</w:t>
            </w:r>
          </w:p>
        </w:tc>
        <w:tc>
          <w:tcPr>
            <w:tcW w:w="6378" w:type="dxa"/>
            <w:vMerge w:val="restart"/>
          </w:tcPr>
          <w:p>
            <w:pPr>
              <w:pStyle w:val="7"/>
              <w:spacing w:before="173"/>
              <w:ind w:left="110"/>
              <w:rPr>
                <w:sz w:val="22"/>
              </w:rPr>
            </w:pPr>
            <w:r>
              <w:rPr>
                <w:sz w:val="22"/>
              </w:rPr>
              <w:t xml:space="preserve">不予行政处罚。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5" w:hRule="atLeast"/>
        </w:trPr>
        <w:tc>
          <w:tcPr>
            <w:tcW w:w="722" w:type="dxa"/>
            <w:vMerge w:val="restart"/>
            <w:tcBorders>
              <w:top w:val="nil"/>
            </w:tcBorders>
          </w:tcPr>
          <w:p>
            <w:pPr>
              <w:pStyle w:val="7"/>
              <w:rPr>
                <w:sz w:val="22"/>
              </w:rPr>
            </w:pPr>
          </w:p>
          <w:p>
            <w:pPr>
              <w:pStyle w:val="7"/>
              <w:rPr>
                <w:sz w:val="22"/>
              </w:rPr>
            </w:pPr>
          </w:p>
          <w:p>
            <w:pPr>
              <w:pStyle w:val="7"/>
              <w:rPr>
                <w:sz w:val="22"/>
              </w:rPr>
            </w:pPr>
          </w:p>
          <w:p>
            <w:pPr>
              <w:pStyle w:val="7"/>
              <w:rPr>
                <w:sz w:val="22"/>
              </w:rPr>
            </w:pPr>
          </w:p>
          <w:p>
            <w:pPr>
              <w:pStyle w:val="7"/>
              <w:spacing w:before="180"/>
              <w:ind w:left="251"/>
              <w:rPr>
                <w:sz w:val="22"/>
              </w:rPr>
            </w:pPr>
            <w:r>
              <w:rPr>
                <w:sz w:val="22"/>
              </w:rPr>
              <w:t xml:space="preserve">13 </w:t>
            </w:r>
          </w:p>
        </w:tc>
        <w:tc>
          <w:tcPr>
            <w:tcW w:w="1280" w:type="dxa"/>
            <w:vMerge w:val="restart"/>
            <w:tcBorders>
              <w:top w:val="nil"/>
            </w:tcBorders>
          </w:tcPr>
          <w:p>
            <w:pPr>
              <w:pStyle w:val="7"/>
              <w:rPr>
                <w:sz w:val="22"/>
              </w:rPr>
            </w:pPr>
          </w:p>
          <w:p>
            <w:pPr>
              <w:pStyle w:val="7"/>
              <w:rPr>
                <w:sz w:val="22"/>
              </w:rPr>
            </w:pPr>
          </w:p>
          <w:p>
            <w:pPr>
              <w:pStyle w:val="7"/>
              <w:spacing w:before="6"/>
              <w:rPr>
                <w:sz w:val="21"/>
              </w:rPr>
            </w:pPr>
          </w:p>
          <w:p>
            <w:pPr>
              <w:pStyle w:val="7"/>
              <w:spacing w:before="1" w:line="266" w:lineRule="auto"/>
              <w:ind w:left="108" w:right="276"/>
              <w:jc w:val="both"/>
              <w:rPr>
                <w:sz w:val="22"/>
              </w:rPr>
            </w:pPr>
            <w:r>
              <w:rPr>
                <w:sz w:val="22"/>
              </w:rPr>
              <w:t xml:space="preserve">擅自从事互联网视听节目服务的 </w:t>
            </w:r>
          </w:p>
        </w:tc>
        <w:tc>
          <w:tcPr>
            <w:tcW w:w="2547" w:type="dxa"/>
            <w:vMerge w:val="restart"/>
            <w:tcBorders>
              <w:top w:val="nil"/>
            </w:tcBorders>
          </w:tcPr>
          <w:p>
            <w:pPr>
              <w:pStyle w:val="7"/>
              <w:spacing w:before="59" w:line="266" w:lineRule="auto"/>
              <w:ind w:left="105" w:right="91"/>
              <w:rPr>
                <w:sz w:val="22"/>
              </w:rPr>
            </w:pPr>
            <w:r>
              <w:rPr>
                <w:spacing w:val="-2"/>
                <w:sz w:val="22"/>
              </w:rPr>
              <w:t>第二十四条第一款  擅</w:t>
            </w:r>
            <w:r>
              <w:rPr>
                <w:spacing w:val="-3"/>
                <w:sz w:val="22"/>
              </w:rPr>
              <w:t>自从事互联网视听节目</w:t>
            </w:r>
            <w:r>
              <w:rPr>
                <w:spacing w:val="-13"/>
                <w:sz w:val="22"/>
              </w:rPr>
              <w:t>服务的，由县级以上广播</w:t>
            </w:r>
            <w:r>
              <w:rPr>
                <w:spacing w:val="-2"/>
                <w:sz w:val="22"/>
              </w:rPr>
              <w:t>电影电视主管部门予以</w:t>
            </w:r>
            <w:r>
              <w:rPr>
                <w:spacing w:val="-13"/>
                <w:sz w:val="22"/>
              </w:rPr>
              <w:t>警告、责令改正，可并处</w:t>
            </w:r>
            <w:r>
              <w:rPr>
                <w:sz w:val="22"/>
              </w:rPr>
              <w:t>3</w:t>
            </w:r>
            <w:r>
              <w:rPr>
                <w:spacing w:val="-11"/>
                <w:sz w:val="22"/>
              </w:rPr>
              <w:t xml:space="preserve"> 万元以下罚款；情节严</w:t>
            </w:r>
            <w:r>
              <w:rPr>
                <w:spacing w:val="-12"/>
                <w:sz w:val="22"/>
              </w:rPr>
              <w:t>重的，根据《广播电视管理条例》第四十七条的规</w:t>
            </w:r>
            <w:r>
              <w:rPr>
                <w:spacing w:val="-2"/>
                <w:sz w:val="22"/>
              </w:rPr>
              <w:t>定予以处罚。</w:t>
            </w:r>
            <w:r>
              <w:rPr>
                <w:sz w:val="22"/>
              </w:rPr>
              <w:t xml:space="preserve"> </w:t>
            </w:r>
          </w:p>
        </w:tc>
        <w:tc>
          <w:tcPr>
            <w:tcW w:w="2975" w:type="dxa"/>
            <w:tcBorders>
              <w:top w:val="nil"/>
            </w:tcBorders>
          </w:tcPr>
          <w:p>
            <w:pPr>
              <w:pStyle w:val="7"/>
              <w:spacing w:before="17"/>
              <w:ind w:left="543"/>
              <w:rPr>
                <w:sz w:val="21"/>
              </w:rPr>
            </w:pPr>
            <w:r>
              <w:rPr>
                <w:sz w:val="21"/>
              </w:rPr>
              <w:t xml:space="preserve">有造成危害后果的。 </w:t>
            </w:r>
          </w:p>
        </w:tc>
        <w:tc>
          <w:tcPr>
            <w:tcW w:w="6378"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2" w:hRule="atLeast"/>
        </w:trPr>
        <w:tc>
          <w:tcPr>
            <w:tcW w:w="722" w:type="dxa"/>
            <w:vMerge w:val="continue"/>
            <w:tcBorders>
              <w:top w:val="nil"/>
            </w:tcBorders>
          </w:tcPr>
          <w:p>
            <w:pPr>
              <w:rPr>
                <w:sz w:val="2"/>
                <w:szCs w:val="2"/>
              </w:rPr>
            </w:pPr>
          </w:p>
        </w:tc>
        <w:tc>
          <w:tcPr>
            <w:tcW w:w="1280" w:type="dxa"/>
            <w:vMerge w:val="continue"/>
            <w:tcBorders>
              <w:top w:val="nil"/>
            </w:tcBorders>
          </w:tcPr>
          <w:p>
            <w:pPr>
              <w:rPr>
                <w:sz w:val="2"/>
                <w:szCs w:val="2"/>
              </w:rPr>
            </w:pPr>
          </w:p>
        </w:tc>
        <w:tc>
          <w:tcPr>
            <w:tcW w:w="2547" w:type="dxa"/>
            <w:vMerge w:val="continue"/>
            <w:tcBorders>
              <w:top w:val="nil"/>
            </w:tcBorders>
          </w:tcPr>
          <w:p>
            <w:pPr>
              <w:rPr>
                <w:sz w:val="2"/>
                <w:szCs w:val="2"/>
              </w:rPr>
            </w:pPr>
          </w:p>
        </w:tc>
        <w:tc>
          <w:tcPr>
            <w:tcW w:w="2975" w:type="dxa"/>
          </w:tcPr>
          <w:p>
            <w:pPr>
              <w:pStyle w:val="7"/>
              <w:spacing w:before="4"/>
              <w:rPr>
                <w:sz w:val="19"/>
              </w:rPr>
            </w:pPr>
          </w:p>
          <w:p>
            <w:pPr>
              <w:pStyle w:val="7"/>
              <w:ind w:left="332"/>
              <w:rPr>
                <w:sz w:val="21"/>
              </w:rPr>
            </w:pPr>
            <w:r>
              <w:rPr>
                <w:sz w:val="21"/>
              </w:rPr>
              <w:t xml:space="preserve">违法违规行为情节较轻的 </w:t>
            </w:r>
          </w:p>
        </w:tc>
        <w:tc>
          <w:tcPr>
            <w:tcW w:w="6378" w:type="dxa"/>
          </w:tcPr>
          <w:p>
            <w:pPr>
              <w:pStyle w:val="7"/>
              <w:spacing w:before="9"/>
              <w:rPr>
                <w:sz w:val="18"/>
              </w:rPr>
            </w:pPr>
          </w:p>
          <w:p>
            <w:pPr>
              <w:pStyle w:val="7"/>
              <w:spacing w:before="1"/>
              <w:ind w:left="110"/>
              <w:rPr>
                <w:sz w:val="22"/>
              </w:rPr>
            </w:pPr>
            <w:r>
              <w:rPr>
                <w:sz w:val="22"/>
              </w:rPr>
              <w:t xml:space="preserve">予以警告、责令改正，可并处 1 万元以下罚款。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2" w:hRule="atLeast"/>
        </w:trPr>
        <w:tc>
          <w:tcPr>
            <w:tcW w:w="722" w:type="dxa"/>
            <w:vMerge w:val="continue"/>
            <w:tcBorders>
              <w:top w:val="nil"/>
            </w:tcBorders>
          </w:tcPr>
          <w:p>
            <w:pPr>
              <w:rPr>
                <w:sz w:val="2"/>
                <w:szCs w:val="2"/>
              </w:rPr>
            </w:pPr>
          </w:p>
        </w:tc>
        <w:tc>
          <w:tcPr>
            <w:tcW w:w="1280" w:type="dxa"/>
            <w:vMerge w:val="continue"/>
            <w:tcBorders>
              <w:top w:val="nil"/>
            </w:tcBorders>
          </w:tcPr>
          <w:p>
            <w:pPr>
              <w:rPr>
                <w:sz w:val="2"/>
                <w:szCs w:val="2"/>
              </w:rPr>
            </w:pPr>
          </w:p>
        </w:tc>
        <w:tc>
          <w:tcPr>
            <w:tcW w:w="2547" w:type="dxa"/>
            <w:vMerge w:val="continue"/>
            <w:tcBorders>
              <w:top w:val="nil"/>
            </w:tcBorders>
          </w:tcPr>
          <w:p>
            <w:pPr>
              <w:rPr>
                <w:sz w:val="2"/>
                <w:szCs w:val="2"/>
              </w:rPr>
            </w:pPr>
          </w:p>
        </w:tc>
        <w:tc>
          <w:tcPr>
            <w:tcW w:w="2975" w:type="dxa"/>
          </w:tcPr>
          <w:p>
            <w:pPr>
              <w:pStyle w:val="7"/>
              <w:spacing w:before="1"/>
              <w:rPr>
                <w:sz w:val="17"/>
              </w:rPr>
            </w:pPr>
          </w:p>
          <w:p>
            <w:pPr>
              <w:pStyle w:val="7"/>
              <w:ind w:left="332"/>
              <w:rPr>
                <w:sz w:val="21"/>
              </w:rPr>
            </w:pPr>
            <w:r>
              <w:rPr>
                <w:sz w:val="21"/>
              </w:rPr>
              <w:t xml:space="preserve">违法违规行为情节一般的 </w:t>
            </w:r>
          </w:p>
        </w:tc>
        <w:tc>
          <w:tcPr>
            <w:tcW w:w="6378" w:type="dxa"/>
          </w:tcPr>
          <w:p>
            <w:pPr>
              <w:pStyle w:val="7"/>
              <w:spacing w:before="6"/>
              <w:rPr>
                <w:sz w:val="16"/>
              </w:rPr>
            </w:pPr>
          </w:p>
          <w:p>
            <w:pPr>
              <w:pStyle w:val="7"/>
              <w:ind w:left="110"/>
              <w:rPr>
                <w:sz w:val="22"/>
              </w:rPr>
            </w:pPr>
            <w:r>
              <w:rPr>
                <w:sz w:val="22"/>
              </w:rPr>
              <w:t xml:space="preserve">予以警告、责令改正，可并处 1 万元-2 万元罚款。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2" w:hRule="atLeast"/>
        </w:trPr>
        <w:tc>
          <w:tcPr>
            <w:tcW w:w="722" w:type="dxa"/>
            <w:vMerge w:val="continue"/>
            <w:tcBorders>
              <w:top w:val="nil"/>
            </w:tcBorders>
          </w:tcPr>
          <w:p>
            <w:pPr>
              <w:rPr>
                <w:sz w:val="2"/>
                <w:szCs w:val="2"/>
              </w:rPr>
            </w:pPr>
          </w:p>
        </w:tc>
        <w:tc>
          <w:tcPr>
            <w:tcW w:w="1280" w:type="dxa"/>
            <w:vMerge w:val="continue"/>
            <w:tcBorders>
              <w:top w:val="nil"/>
            </w:tcBorders>
          </w:tcPr>
          <w:p>
            <w:pPr>
              <w:rPr>
                <w:sz w:val="2"/>
                <w:szCs w:val="2"/>
              </w:rPr>
            </w:pPr>
          </w:p>
        </w:tc>
        <w:tc>
          <w:tcPr>
            <w:tcW w:w="2547" w:type="dxa"/>
            <w:vMerge w:val="continue"/>
            <w:tcBorders>
              <w:top w:val="nil"/>
            </w:tcBorders>
          </w:tcPr>
          <w:p>
            <w:pPr>
              <w:rPr>
                <w:sz w:val="2"/>
                <w:szCs w:val="2"/>
              </w:rPr>
            </w:pPr>
          </w:p>
        </w:tc>
        <w:tc>
          <w:tcPr>
            <w:tcW w:w="2975" w:type="dxa"/>
          </w:tcPr>
          <w:p>
            <w:pPr>
              <w:pStyle w:val="7"/>
              <w:spacing w:before="6"/>
              <w:rPr>
                <w:sz w:val="17"/>
              </w:rPr>
            </w:pPr>
          </w:p>
          <w:p>
            <w:pPr>
              <w:pStyle w:val="7"/>
              <w:ind w:left="226"/>
              <w:rPr>
                <w:sz w:val="21"/>
              </w:rPr>
            </w:pPr>
            <w:r>
              <w:rPr>
                <w:sz w:val="21"/>
              </w:rPr>
              <w:t xml:space="preserve">违法违规行为情节较严重的 </w:t>
            </w:r>
          </w:p>
        </w:tc>
        <w:tc>
          <w:tcPr>
            <w:tcW w:w="6378" w:type="dxa"/>
          </w:tcPr>
          <w:p>
            <w:pPr>
              <w:pStyle w:val="7"/>
              <w:spacing w:before="11"/>
              <w:rPr>
                <w:sz w:val="16"/>
              </w:rPr>
            </w:pPr>
          </w:p>
          <w:p>
            <w:pPr>
              <w:pStyle w:val="7"/>
              <w:ind w:left="110"/>
              <w:rPr>
                <w:sz w:val="22"/>
              </w:rPr>
            </w:pPr>
            <w:r>
              <w:rPr>
                <w:sz w:val="22"/>
              </w:rPr>
              <w:t xml:space="preserve">予以警告、责令改正，可并处 2 万元-3 万元罚款。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0" w:hRule="atLeast"/>
        </w:trPr>
        <w:tc>
          <w:tcPr>
            <w:tcW w:w="722" w:type="dxa"/>
            <w:vMerge w:val="continue"/>
            <w:tcBorders>
              <w:top w:val="nil"/>
            </w:tcBorders>
          </w:tcPr>
          <w:p>
            <w:pPr>
              <w:rPr>
                <w:sz w:val="2"/>
                <w:szCs w:val="2"/>
              </w:rPr>
            </w:pPr>
          </w:p>
        </w:tc>
        <w:tc>
          <w:tcPr>
            <w:tcW w:w="1280" w:type="dxa"/>
            <w:vMerge w:val="continue"/>
            <w:tcBorders>
              <w:top w:val="nil"/>
            </w:tcBorders>
          </w:tcPr>
          <w:p>
            <w:pPr>
              <w:rPr>
                <w:sz w:val="2"/>
                <w:szCs w:val="2"/>
              </w:rPr>
            </w:pPr>
          </w:p>
        </w:tc>
        <w:tc>
          <w:tcPr>
            <w:tcW w:w="2547" w:type="dxa"/>
            <w:vMerge w:val="continue"/>
            <w:tcBorders>
              <w:top w:val="nil"/>
            </w:tcBorders>
          </w:tcPr>
          <w:p>
            <w:pPr>
              <w:rPr>
                <w:sz w:val="2"/>
                <w:szCs w:val="2"/>
              </w:rPr>
            </w:pPr>
          </w:p>
        </w:tc>
        <w:tc>
          <w:tcPr>
            <w:tcW w:w="2975" w:type="dxa"/>
          </w:tcPr>
          <w:p>
            <w:pPr>
              <w:pStyle w:val="7"/>
              <w:spacing w:before="7"/>
              <w:rPr>
                <w:sz w:val="16"/>
              </w:rPr>
            </w:pPr>
          </w:p>
          <w:p>
            <w:pPr>
              <w:pStyle w:val="7"/>
              <w:ind w:left="332"/>
              <w:rPr>
                <w:sz w:val="21"/>
              </w:rPr>
            </w:pPr>
            <w:r>
              <w:rPr>
                <w:sz w:val="21"/>
              </w:rPr>
              <w:t xml:space="preserve">违法违规行为情节严重的 </w:t>
            </w:r>
          </w:p>
        </w:tc>
        <w:tc>
          <w:tcPr>
            <w:tcW w:w="6378" w:type="dxa"/>
          </w:tcPr>
          <w:p>
            <w:pPr>
              <w:pStyle w:val="7"/>
              <w:spacing w:before="12"/>
              <w:rPr>
                <w:sz w:val="15"/>
              </w:rPr>
            </w:pPr>
          </w:p>
          <w:p>
            <w:pPr>
              <w:pStyle w:val="7"/>
              <w:ind w:left="110"/>
              <w:rPr>
                <w:sz w:val="22"/>
              </w:rPr>
            </w:pPr>
            <w:r>
              <w:rPr>
                <w:sz w:val="22"/>
              </w:rPr>
              <w:t xml:space="preserve">根据《广播电视管理条例》第四十七条的规定予以处罚。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1" w:hRule="atLeast"/>
        </w:trPr>
        <w:tc>
          <w:tcPr>
            <w:tcW w:w="722" w:type="dxa"/>
            <w:vMerge w:val="restart"/>
            <w:tcBorders>
              <w:bottom w:val="nil"/>
            </w:tcBorders>
          </w:tcPr>
          <w:p>
            <w:pPr>
              <w:pStyle w:val="7"/>
              <w:rPr>
                <w:sz w:val="22"/>
              </w:rPr>
            </w:pPr>
          </w:p>
          <w:p>
            <w:pPr>
              <w:pStyle w:val="7"/>
              <w:rPr>
                <w:sz w:val="22"/>
              </w:rPr>
            </w:pPr>
          </w:p>
          <w:p>
            <w:pPr>
              <w:pStyle w:val="7"/>
              <w:rPr>
                <w:sz w:val="22"/>
              </w:rPr>
            </w:pPr>
          </w:p>
          <w:p>
            <w:pPr>
              <w:pStyle w:val="7"/>
              <w:rPr>
                <w:sz w:val="22"/>
              </w:rPr>
            </w:pPr>
          </w:p>
          <w:p>
            <w:pPr>
              <w:pStyle w:val="7"/>
              <w:rPr>
                <w:sz w:val="22"/>
              </w:rPr>
            </w:pPr>
          </w:p>
          <w:p>
            <w:pPr>
              <w:pStyle w:val="7"/>
              <w:spacing w:before="10"/>
              <w:rPr>
                <w:sz w:val="23"/>
              </w:rPr>
            </w:pPr>
          </w:p>
          <w:p>
            <w:pPr>
              <w:pStyle w:val="7"/>
              <w:ind w:left="251"/>
              <w:rPr>
                <w:sz w:val="22"/>
              </w:rPr>
            </w:pPr>
            <w:r>
              <w:rPr>
                <w:sz w:val="22"/>
              </w:rPr>
              <w:t xml:space="preserve">14 </w:t>
            </w:r>
          </w:p>
        </w:tc>
        <w:tc>
          <w:tcPr>
            <w:tcW w:w="1280" w:type="dxa"/>
            <w:vMerge w:val="restart"/>
            <w:tcBorders>
              <w:bottom w:val="nil"/>
            </w:tcBorders>
          </w:tcPr>
          <w:p>
            <w:pPr>
              <w:pStyle w:val="7"/>
              <w:rPr>
                <w:sz w:val="22"/>
              </w:rPr>
            </w:pPr>
          </w:p>
          <w:p>
            <w:pPr>
              <w:pStyle w:val="7"/>
              <w:rPr>
                <w:sz w:val="22"/>
              </w:rPr>
            </w:pPr>
          </w:p>
          <w:p>
            <w:pPr>
              <w:pStyle w:val="7"/>
              <w:rPr>
                <w:sz w:val="22"/>
              </w:rPr>
            </w:pPr>
          </w:p>
          <w:p>
            <w:pPr>
              <w:pStyle w:val="7"/>
              <w:spacing w:before="3"/>
              <w:rPr>
                <w:sz w:val="31"/>
              </w:rPr>
            </w:pPr>
          </w:p>
          <w:p>
            <w:pPr>
              <w:pStyle w:val="7"/>
              <w:spacing w:line="266" w:lineRule="auto"/>
              <w:ind w:left="108" w:right="276"/>
              <w:jc w:val="both"/>
              <w:rPr>
                <w:sz w:val="22"/>
              </w:rPr>
            </w:pPr>
            <w:r>
              <w:rPr>
                <w:sz w:val="22"/>
              </w:rPr>
              <w:t xml:space="preserve">传播的视听节目内容违反本规定的 </w:t>
            </w:r>
          </w:p>
        </w:tc>
        <w:tc>
          <w:tcPr>
            <w:tcW w:w="2547" w:type="dxa"/>
            <w:vMerge w:val="restart"/>
            <w:tcBorders>
              <w:bottom w:val="nil"/>
            </w:tcBorders>
          </w:tcPr>
          <w:p>
            <w:pPr>
              <w:pStyle w:val="7"/>
              <w:rPr>
                <w:sz w:val="22"/>
              </w:rPr>
            </w:pPr>
          </w:p>
          <w:p>
            <w:pPr>
              <w:pStyle w:val="7"/>
              <w:spacing w:before="156" w:line="310" w:lineRule="atLeast"/>
              <w:ind w:left="112" w:right="93"/>
              <w:rPr>
                <w:sz w:val="22"/>
              </w:rPr>
            </w:pPr>
            <w:r>
              <w:rPr>
                <w:spacing w:val="-2"/>
                <w:sz w:val="22"/>
              </w:rPr>
              <w:t>第二十四条第二款  传</w:t>
            </w:r>
            <w:r>
              <w:rPr>
                <w:spacing w:val="-3"/>
                <w:sz w:val="22"/>
              </w:rPr>
              <w:t>播的视听节目内容违反</w:t>
            </w:r>
            <w:r>
              <w:rPr>
                <w:spacing w:val="-14"/>
                <w:sz w:val="22"/>
              </w:rPr>
              <w:t>本规定的，由县级以上广</w:t>
            </w:r>
            <w:r>
              <w:rPr>
                <w:spacing w:val="-2"/>
                <w:sz w:val="22"/>
              </w:rPr>
              <w:t>播电影电视主管部门予</w:t>
            </w:r>
            <w:r>
              <w:rPr>
                <w:spacing w:val="-14"/>
                <w:sz w:val="22"/>
              </w:rPr>
              <w:t>以警告、责令改正，可并</w:t>
            </w:r>
            <w:r>
              <w:rPr>
                <w:spacing w:val="-26"/>
                <w:sz w:val="22"/>
              </w:rPr>
              <w:t xml:space="preserve">处 </w:t>
            </w:r>
            <w:r>
              <w:rPr>
                <w:sz w:val="22"/>
              </w:rPr>
              <w:t>3</w:t>
            </w:r>
            <w:r>
              <w:rPr>
                <w:spacing w:val="-20"/>
                <w:sz w:val="22"/>
              </w:rPr>
              <w:t xml:space="preserve"> 万元以下罚款；情节</w:t>
            </w:r>
            <w:r>
              <w:rPr>
                <w:spacing w:val="-14"/>
                <w:sz w:val="22"/>
              </w:rPr>
              <w:t>严重的，根据《广播电视管理条例》第四十九条的</w:t>
            </w:r>
            <w:r>
              <w:rPr>
                <w:spacing w:val="-2"/>
                <w:sz w:val="22"/>
              </w:rPr>
              <w:t>规定予以处罚。</w:t>
            </w:r>
            <w:r>
              <w:rPr>
                <w:sz w:val="22"/>
              </w:rPr>
              <w:t xml:space="preserve"> </w:t>
            </w:r>
          </w:p>
        </w:tc>
        <w:tc>
          <w:tcPr>
            <w:tcW w:w="2975" w:type="dxa"/>
          </w:tcPr>
          <w:p>
            <w:pPr>
              <w:pStyle w:val="7"/>
              <w:spacing w:before="113" w:line="278" w:lineRule="auto"/>
              <w:ind w:left="543" w:right="106" w:hanging="420"/>
              <w:rPr>
                <w:sz w:val="21"/>
              </w:rPr>
            </w:pPr>
            <w:r>
              <w:rPr>
                <w:sz w:val="21"/>
              </w:rPr>
              <w:t xml:space="preserve">违法行为轻微并及时纠正，没有造成危害后果的。 </w:t>
            </w:r>
          </w:p>
        </w:tc>
        <w:tc>
          <w:tcPr>
            <w:tcW w:w="6378" w:type="dxa"/>
          </w:tcPr>
          <w:p>
            <w:pPr>
              <w:pStyle w:val="7"/>
              <w:spacing w:before="5"/>
              <w:rPr>
                <w:sz w:val="20"/>
              </w:rPr>
            </w:pPr>
          </w:p>
          <w:p>
            <w:pPr>
              <w:pStyle w:val="7"/>
              <w:spacing w:before="1"/>
              <w:ind w:left="110"/>
              <w:rPr>
                <w:sz w:val="22"/>
              </w:rPr>
            </w:pPr>
            <w:r>
              <w:rPr>
                <w:sz w:val="22"/>
              </w:rPr>
              <w:t xml:space="preserve">不予行政处罚。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9" w:hRule="atLeast"/>
        </w:trPr>
        <w:tc>
          <w:tcPr>
            <w:tcW w:w="722" w:type="dxa"/>
            <w:vMerge w:val="continue"/>
            <w:tcBorders>
              <w:top w:val="nil"/>
              <w:bottom w:val="nil"/>
            </w:tcBorders>
          </w:tcPr>
          <w:p>
            <w:pPr>
              <w:rPr>
                <w:sz w:val="2"/>
                <w:szCs w:val="2"/>
              </w:rPr>
            </w:pPr>
          </w:p>
        </w:tc>
        <w:tc>
          <w:tcPr>
            <w:tcW w:w="1280" w:type="dxa"/>
            <w:vMerge w:val="continue"/>
            <w:tcBorders>
              <w:top w:val="nil"/>
              <w:bottom w:val="nil"/>
            </w:tcBorders>
          </w:tcPr>
          <w:p>
            <w:pPr>
              <w:rPr>
                <w:sz w:val="2"/>
                <w:szCs w:val="2"/>
              </w:rPr>
            </w:pPr>
          </w:p>
        </w:tc>
        <w:tc>
          <w:tcPr>
            <w:tcW w:w="2547" w:type="dxa"/>
            <w:vMerge w:val="continue"/>
            <w:tcBorders>
              <w:top w:val="nil"/>
              <w:bottom w:val="nil"/>
            </w:tcBorders>
          </w:tcPr>
          <w:p>
            <w:pPr>
              <w:rPr>
                <w:sz w:val="2"/>
                <w:szCs w:val="2"/>
              </w:rPr>
            </w:pPr>
          </w:p>
        </w:tc>
        <w:tc>
          <w:tcPr>
            <w:tcW w:w="2975" w:type="dxa"/>
          </w:tcPr>
          <w:p>
            <w:pPr>
              <w:pStyle w:val="7"/>
              <w:rPr>
                <w:sz w:val="18"/>
              </w:rPr>
            </w:pPr>
          </w:p>
          <w:p>
            <w:pPr>
              <w:pStyle w:val="7"/>
              <w:ind w:left="332"/>
              <w:rPr>
                <w:sz w:val="21"/>
              </w:rPr>
            </w:pPr>
            <w:r>
              <w:rPr>
                <w:sz w:val="21"/>
              </w:rPr>
              <w:t xml:space="preserve">违法违规行为情节较轻的 </w:t>
            </w:r>
          </w:p>
        </w:tc>
        <w:tc>
          <w:tcPr>
            <w:tcW w:w="6378" w:type="dxa"/>
          </w:tcPr>
          <w:p>
            <w:pPr>
              <w:pStyle w:val="7"/>
              <w:spacing w:before="5"/>
              <w:rPr>
                <w:sz w:val="17"/>
              </w:rPr>
            </w:pPr>
          </w:p>
          <w:p>
            <w:pPr>
              <w:pStyle w:val="7"/>
              <w:spacing w:before="1"/>
              <w:ind w:left="110"/>
              <w:rPr>
                <w:sz w:val="22"/>
              </w:rPr>
            </w:pPr>
            <w:r>
              <w:rPr>
                <w:sz w:val="22"/>
              </w:rPr>
              <w:t xml:space="preserve">予以警告、责令改正，可并处 1 万元以下罚款。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3" w:hRule="atLeast"/>
        </w:trPr>
        <w:tc>
          <w:tcPr>
            <w:tcW w:w="722" w:type="dxa"/>
            <w:vMerge w:val="continue"/>
            <w:tcBorders>
              <w:top w:val="nil"/>
              <w:bottom w:val="nil"/>
            </w:tcBorders>
          </w:tcPr>
          <w:p>
            <w:pPr>
              <w:rPr>
                <w:sz w:val="2"/>
                <w:szCs w:val="2"/>
              </w:rPr>
            </w:pPr>
          </w:p>
        </w:tc>
        <w:tc>
          <w:tcPr>
            <w:tcW w:w="1280" w:type="dxa"/>
            <w:vMerge w:val="continue"/>
            <w:tcBorders>
              <w:top w:val="nil"/>
              <w:bottom w:val="nil"/>
            </w:tcBorders>
          </w:tcPr>
          <w:p>
            <w:pPr>
              <w:rPr>
                <w:sz w:val="2"/>
                <w:szCs w:val="2"/>
              </w:rPr>
            </w:pPr>
          </w:p>
        </w:tc>
        <w:tc>
          <w:tcPr>
            <w:tcW w:w="2547" w:type="dxa"/>
            <w:vMerge w:val="continue"/>
            <w:tcBorders>
              <w:top w:val="nil"/>
              <w:bottom w:val="nil"/>
            </w:tcBorders>
          </w:tcPr>
          <w:p>
            <w:pPr>
              <w:rPr>
                <w:sz w:val="2"/>
                <w:szCs w:val="2"/>
              </w:rPr>
            </w:pPr>
          </w:p>
        </w:tc>
        <w:tc>
          <w:tcPr>
            <w:tcW w:w="2975" w:type="dxa"/>
          </w:tcPr>
          <w:p>
            <w:pPr>
              <w:pStyle w:val="7"/>
              <w:spacing w:before="9"/>
              <w:rPr>
                <w:sz w:val="16"/>
              </w:rPr>
            </w:pPr>
          </w:p>
          <w:p>
            <w:pPr>
              <w:pStyle w:val="7"/>
              <w:ind w:left="332"/>
              <w:rPr>
                <w:sz w:val="21"/>
              </w:rPr>
            </w:pPr>
            <w:r>
              <w:rPr>
                <w:sz w:val="21"/>
              </w:rPr>
              <w:t xml:space="preserve">违法违规行为情节一般的 </w:t>
            </w:r>
          </w:p>
        </w:tc>
        <w:tc>
          <w:tcPr>
            <w:tcW w:w="6378" w:type="dxa"/>
          </w:tcPr>
          <w:p>
            <w:pPr>
              <w:pStyle w:val="7"/>
              <w:spacing w:before="2"/>
              <w:rPr>
                <w:sz w:val="16"/>
              </w:rPr>
            </w:pPr>
          </w:p>
          <w:p>
            <w:pPr>
              <w:pStyle w:val="7"/>
              <w:ind w:left="110"/>
              <w:rPr>
                <w:sz w:val="22"/>
              </w:rPr>
            </w:pPr>
            <w:r>
              <w:rPr>
                <w:sz w:val="22"/>
              </w:rPr>
              <w:t xml:space="preserve">予以警告、责令改正，可并处 1 万元-2 万元罚款。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2" w:hRule="atLeast"/>
        </w:trPr>
        <w:tc>
          <w:tcPr>
            <w:tcW w:w="722" w:type="dxa"/>
            <w:vMerge w:val="continue"/>
            <w:tcBorders>
              <w:top w:val="nil"/>
              <w:bottom w:val="nil"/>
            </w:tcBorders>
          </w:tcPr>
          <w:p>
            <w:pPr>
              <w:rPr>
                <w:sz w:val="2"/>
                <w:szCs w:val="2"/>
              </w:rPr>
            </w:pPr>
          </w:p>
        </w:tc>
        <w:tc>
          <w:tcPr>
            <w:tcW w:w="1280" w:type="dxa"/>
            <w:vMerge w:val="continue"/>
            <w:tcBorders>
              <w:top w:val="nil"/>
              <w:bottom w:val="nil"/>
            </w:tcBorders>
          </w:tcPr>
          <w:p>
            <w:pPr>
              <w:rPr>
                <w:sz w:val="2"/>
                <w:szCs w:val="2"/>
              </w:rPr>
            </w:pPr>
          </w:p>
        </w:tc>
        <w:tc>
          <w:tcPr>
            <w:tcW w:w="2547" w:type="dxa"/>
            <w:vMerge w:val="continue"/>
            <w:tcBorders>
              <w:top w:val="nil"/>
              <w:bottom w:val="nil"/>
            </w:tcBorders>
          </w:tcPr>
          <w:p>
            <w:pPr>
              <w:rPr>
                <w:sz w:val="2"/>
                <w:szCs w:val="2"/>
              </w:rPr>
            </w:pPr>
          </w:p>
        </w:tc>
        <w:tc>
          <w:tcPr>
            <w:tcW w:w="2975" w:type="dxa"/>
          </w:tcPr>
          <w:p>
            <w:pPr>
              <w:pStyle w:val="7"/>
              <w:spacing w:before="1"/>
              <w:rPr>
                <w:sz w:val="17"/>
              </w:rPr>
            </w:pPr>
          </w:p>
          <w:p>
            <w:pPr>
              <w:pStyle w:val="7"/>
              <w:ind w:left="226"/>
              <w:rPr>
                <w:sz w:val="21"/>
              </w:rPr>
            </w:pPr>
            <w:r>
              <w:rPr>
                <w:sz w:val="21"/>
              </w:rPr>
              <w:t xml:space="preserve">违法违规行为情节较严重的 </w:t>
            </w:r>
          </w:p>
        </w:tc>
        <w:tc>
          <w:tcPr>
            <w:tcW w:w="6378" w:type="dxa"/>
          </w:tcPr>
          <w:p>
            <w:pPr>
              <w:pStyle w:val="7"/>
              <w:spacing w:before="6"/>
              <w:rPr>
                <w:sz w:val="16"/>
              </w:rPr>
            </w:pPr>
          </w:p>
          <w:p>
            <w:pPr>
              <w:pStyle w:val="7"/>
              <w:spacing w:before="1"/>
              <w:ind w:left="110"/>
              <w:rPr>
                <w:sz w:val="22"/>
              </w:rPr>
            </w:pPr>
            <w:r>
              <w:rPr>
                <w:sz w:val="22"/>
              </w:rPr>
              <w:t xml:space="preserve">予以警告、责令改正，可并处 2 万元-3 万元罚款。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4" w:hRule="atLeast"/>
        </w:trPr>
        <w:tc>
          <w:tcPr>
            <w:tcW w:w="722" w:type="dxa"/>
            <w:vMerge w:val="continue"/>
            <w:tcBorders>
              <w:top w:val="nil"/>
              <w:bottom w:val="nil"/>
            </w:tcBorders>
          </w:tcPr>
          <w:p>
            <w:pPr>
              <w:rPr>
                <w:sz w:val="2"/>
                <w:szCs w:val="2"/>
              </w:rPr>
            </w:pPr>
          </w:p>
        </w:tc>
        <w:tc>
          <w:tcPr>
            <w:tcW w:w="1280" w:type="dxa"/>
            <w:vMerge w:val="continue"/>
            <w:tcBorders>
              <w:top w:val="nil"/>
              <w:bottom w:val="nil"/>
            </w:tcBorders>
          </w:tcPr>
          <w:p>
            <w:pPr>
              <w:rPr>
                <w:sz w:val="2"/>
                <w:szCs w:val="2"/>
              </w:rPr>
            </w:pPr>
          </w:p>
        </w:tc>
        <w:tc>
          <w:tcPr>
            <w:tcW w:w="2547" w:type="dxa"/>
            <w:vMerge w:val="continue"/>
            <w:tcBorders>
              <w:top w:val="nil"/>
              <w:bottom w:val="nil"/>
            </w:tcBorders>
          </w:tcPr>
          <w:p>
            <w:pPr>
              <w:rPr>
                <w:sz w:val="2"/>
                <w:szCs w:val="2"/>
              </w:rPr>
            </w:pPr>
          </w:p>
        </w:tc>
        <w:tc>
          <w:tcPr>
            <w:tcW w:w="2975" w:type="dxa"/>
            <w:tcBorders>
              <w:bottom w:val="nil"/>
            </w:tcBorders>
          </w:tcPr>
          <w:p>
            <w:pPr>
              <w:pStyle w:val="7"/>
              <w:rPr>
                <w:rFonts w:ascii="Times New Roman"/>
                <w:sz w:val="18"/>
              </w:rPr>
            </w:pPr>
          </w:p>
        </w:tc>
        <w:tc>
          <w:tcPr>
            <w:tcW w:w="6378" w:type="dxa"/>
            <w:tcBorders>
              <w:bottom w:val="nil"/>
            </w:tcBorders>
          </w:tcPr>
          <w:p>
            <w:pPr>
              <w:pStyle w:val="7"/>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722" w:type="dxa"/>
            <w:tcBorders>
              <w:top w:val="nil"/>
            </w:tcBorders>
          </w:tcPr>
          <w:p>
            <w:pPr>
              <w:pStyle w:val="7"/>
              <w:rPr>
                <w:rFonts w:ascii="Times New Roman"/>
                <w:sz w:val="20"/>
              </w:rPr>
            </w:pPr>
          </w:p>
        </w:tc>
        <w:tc>
          <w:tcPr>
            <w:tcW w:w="1280" w:type="dxa"/>
            <w:tcBorders>
              <w:top w:val="nil"/>
            </w:tcBorders>
          </w:tcPr>
          <w:p>
            <w:pPr>
              <w:pStyle w:val="7"/>
              <w:rPr>
                <w:rFonts w:ascii="Times New Roman"/>
                <w:sz w:val="20"/>
              </w:rPr>
            </w:pPr>
          </w:p>
        </w:tc>
        <w:tc>
          <w:tcPr>
            <w:tcW w:w="2547" w:type="dxa"/>
            <w:tcBorders>
              <w:top w:val="nil"/>
            </w:tcBorders>
          </w:tcPr>
          <w:p>
            <w:pPr>
              <w:pStyle w:val="7"/>
              <w:rPr>
                <w:rFonts w:ascii="Times New Roman"/>
                <w:sz w:val="20"/>
              </w:rPr>
            </w:pPr>
          </w:p>
        </w:tc>
        <w:tc>
          <w:tcPr>
            <w:tcW w:w="2975" w:type="dxa"/>
            <w:tcBorders>
              <w:top w:val="nil"/>
            </w:tcBorders>
          </w:tcPr>
          <w:p>
            <w:pPr>
              <w:pStyle w:val="7"/>
              <w:spacing w:line="246" w:lineRule="exact"/>
              <w:ind w:left="332"/>
              <w:rPr>
                <w:sz w:val="21"/>
              </w:rPr>
            </w:pPr>
            <w:r>
              <w:rPr>
                <w:sz w:val="21"/>
              </w:rPr>
              <w:t xml:space="preserve">违法违规行为情节严重的 </w:t>
            </w:r>
          </w:p>
        </w:tc>
        <w:tc>
          <w:tcPr>
            <w:tcW w:w="6378" w:type="dxa"/>
            <w:tcBorders>
              <w:top w:val="nil"/>
            </w:tcBorders>
          </w:tcPr>
          <w:p>
            <w:pPr>
              <w:pStyle w:val="7"/>
              <w:spacing w:line="251" w:lineRule="exact"/>
              <w:ind w:left="110"/>
              <w:rPr>
                <w:sz w:val="22"/>
              </w:rPr>
            </w:pPr>
            <w:r>
              <w:rPr>
                <w:sz w:val="22"/>
              </w:rPr>
              <w:t xml:space="preserve">根据《广播电视管理条例》第四十九条的规定予以处罚。 </w:t>
            </w:r>
          </w:p>
        </w:tc>
      </w:tr>
    </w:tbl>
    <w:p>
      <w:pPr>
        <w:spacing w:after="0" w:line="251" w:lineRule="exact"/>
        <w:rPr>
          <w:sz w:val="22"/>
        </w:rPr>
        <w:sectPr>
          <w:footerReference r:id="rId23" w:type="default"/>
          <w:pgSz w:w="16840" w:h="11910" w:orient="landscape"/>
          <w:pgMar w:top="1100" w:right="780" w:bottom="280" w:left="1040" w:header="0" w:footer="0" w:gutter="0"/>
          <w:cols w:space="720" w:num="1"/>
        </w:sectPr>
      </w:pPr>
    </w:p>
    <w:p>
      <w:pPr>
        <w:pStyle w:val="2"/>
        <w:rPr>
          <w:sz w:val="20"/>
        </w:rPr>
      </w:pPr>
    </w:p>
    <w:p>
      <w:pPr>
        <w:pStyle w:val="2"/>
        <w:rPr>
          <w:sz w:val="20"/>
        </w:rPr>
      </w:pPr>
    </w:p>
    <w:p>
      <w:pPr>
        <w:pStyle w:val="2"/>
        <w:spacing w:before="1"/>
        <w:rPr>
          <w:sz w:val="14"/>
        </w:rPr>
      </w:pPr>
    </w:p>
    <w:tbl>
      <w:tblPr>
        <w:tblStyle w:val="3"/>
        <w:tblW w:w="0" w:type="auto"/>
        <w:tblInd w:w="3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77"/>
        <w:gridCol w:w="1464"/>
        <w:gridCol w:w="3511"/>
        <w:gridCol w:w="3261"/>
        <w:gridCol w:w="546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8" w:hRule="atLeast"/>
        </w:trPr>
        <w:tc>
          <w:tcPr>
            <w:tcW w:w="677" w:type="dxa"/>
          </w:tcPr>
          <w:p>
            <w:pPr>
              <w:pStyle w:val="7"/>
              <w:spacing w:before="6"/>
              <w:rPr>
                <w:sz w:val="18"/>
              </w:rPr>
            </w:pPr>
          </w:p>
          <w:p>
            <w:pPr>
              <w:pStyle w:val="7"/>
              <w:spacing w:line="242" w:lineRule="auto"/>
              <w:ind w:left="218" w:right="86"/>
              <w:rPr>
                <w:sz w:val="24"/>
              </w:rPr>
            </w:pPr>
            <w:r>
              <w:rPr>
                <w:sz w:val="24"/>
              </w:rPr>
              <w:t xml:space="preserve">序号 </w:t>
            </w:r>
          </w:p>
        </w:tc>
        <w:tc>
          <w:tcPr>
            <w:tcW w:w="1464" w:type="dxa"/>
          </w:tcPr>
          <w:p>
            <w:pPr>
              <w:pStyle w:val="7"/>
              <w:spacing w:before="9"/>
              <w:rPr>
                <w:sz w:val="30"/>
              </w:rPr>
            </w:pPr>
          </w:p>
          <w:p>
            <w:pPr>
              <w:pStyle w:val="7"/>
              <w:ind w:left="251"/>
              <w:rPr>
                <w:sz w:val="24"/>
              </w:rPr>
            </w:pPr>
            <w:r>
              <w:rPr>
                <w:sz w:val="24"/>
              </w:rPr>
              <w:t xml:space="preserve">权力名称 </w:t>
            </w:r>
          </w:p>
        </w:tc>
        <w:tc>
          <w:tcPr>
            <w:tcW w:w="3511" w:type="dxa"/>
          </w:tcPr>
          <w:p>
            <w:pPr>
              <w:pStyle w:val="7"/>
              <w:spacing w:before="9"/>
              <w:rPr>
                <w:sz w:val="30"/>
              </w:rPr>
            </w:pPr>
          </w:p>
          <w:p>
            <w:pPr>
              <w:pStyle w:val="7"/>
              <w:ind w:left="1273"/>
              <w:rPr>
                <w:sz w:val="24"/>
              </w:rPr>
            </w:pPr>
            <w:r>
              <w:rPr>
                <w:sz w:val="24"/>
              </w:rPr>
              <w:t xml:space="preserve">实施依据 </w:t>
            </w:r>
          </w:p>
        </w:tc>
        <w:tc>
          <w:tcPr>
            <w:tcW w:w="3261" w:type="dxa"/>
          </w:tcPr>
          <w:p>
            <w:pPr>
              <w:pStyle w:val="7"/>
              <w:spacing w:before="9"/>
              <w:rPr>
                <w:sz w:val="30"/>
              </w:rPr>
            </w:pPr>
          </w:p>
          <w:p>
            <w:pPr>
              <w:pStyle w:val="7"/>
              <w:ind w:left="309"/>
              <w:rPr>
                <w:sz w:val="24"/>
              </w:rPr>
            </w:pPr>
            <w:r>
              <w:rPr>
                <w:sz w:val="24"/>
              </w:rPr>
              <w:t xml:space="preserve">违法违规行为情节、程度 </w:t>
            </w:r>
          </w:p>
        </w:tc>
        <w:tc>
          <w:tcPr>
            <w:tcW w:w="5464" w:type="dxa"/>
          </w:tcPr>
          <w:p>
            <w:pPr>
              <w:pStyle w:val="7"/>
              <w:spacing w:before="9"/>
              <w:rPr>
                <w:sz w:val="30"/>
              </w:rPr>
            </w:pPr>
          </w:p>
          <w:p>
            <w:pPr>
              <w:pStyle w:val="7"/>
              <w:ind w:left="2051" w:right="1923"/>
              <w:jc w:val="center"/>
              <w:rPr>
                <w:sz w:val="24"/>
              </w:rPr>
            </w:pPr>
            <w:r>
              <w:rPr>
                <w:sz w:val="24"/>
              </w:rPr>
              <w:t xml:space="preserve">自由裁量幅度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1" w:hRule="atLeast"/>
        </w:trPr>
        <w:tc>
          <w:tcPr>
            <w:tcW w:w="677" w:type="dxa"/>
            <w:vMerge w:val="restart"/>
          </w:tcPr>
          <w:p>
            <w:pPr>
              <w:pStyle w:val="7"/>
              <w:rPr>
                <w:sz w:val="20"/>
              </w:rPr>
            </w:pPr>
          </w:p>
          <w:p>
            <w:pPr>
              <w:pStyle w:val="7"/>
              <w:rPr>
                <w:sz w:val="20"/>
              </w:rPr>
            </w:pPr>
          </w:p>
          <w:p>
            <w:pPr>
              <w:pStyle w:val="7"/>
              <w:rPr>
                <w:sz w:val="20"/>
              </w:rPr>
            </w:pPr>
          </w:p>
          <w:p>
            <w:pPr>
              <w:pStyle w:val="7"/>
              <w:rPr>
                <w:sz w:val="20"/>
              </w:rPr>
            </w:pPr>
          </w:p>
          <w:p>
            <w:pPr>
              <w:pStyle w:val="7"/>
              <w:rPr>
                <w:sz w:val="20"/>
              </w:rPr>
            </w:pPr>
          </w:p>
          <w:p>
            <w:pPr>
              <w:pStyle w:val="7"/>
              <w:spacing w:before="2"/>
              <w:rPr>
                <w:sz w:val="28"/>
              </w:rPr>
            </w:pPr>
          </w:p>
          <w:p>
            <w:pPr>
              <w:pStyle w:val="7"/>
              <w:ind w:left="232"/>
              <w:rPr>
                <w:sz w:val="21"/>
              </w:rPr>
            </w:pPr>
            <w:r>
              <w:rPr>
                <w:sz w:val="21"/>
              </w:rPr>
              <w:t xml:space="preserve">15 </w:t>
            </w:r>
          </w:p>
        </w:tc>
        <w:tc>
          <w:tcPr>
            <w:tcW w:w="1464" w:type="dxa"/>
            <w:vMerge w:val="restart"/>
          </w:tcPr>
          <w:p>
            <w:pPr>
              <w:pStyle w:val="7"/>
              <w:rPr>
                <w:sz w:val="20"/>
              </w:rPr>
            </w:pPr>
          </w:p>
          <w:p>
            <w:pPr>
              <w:pStyle w:val="7"/>
              <w:spacing w:before="138" w:line="278" w:lineRule="auto"/>
              <w:ind w:left="107" w:right="290"/>
              <w:jc w:val="both"/>
              <w:rPr>
                <w:sz w:val="21"/>
              </w:rPr>
            </w:pPr>
            <w:r>
              <w:rPr>
                <w:sz w:val="21"/>
              </w:rPr>
              <w:t xml:space="preserve">未按照许可证载明或备案的事项从事互联网视听节目服务的或违规播出时政类视听新闻节目的 </w:t>
            </w:r>
          </w:p>
        </w:tc>
        <w:tc>
          <w:tcPr>
            <w:tcW w:w="3511" w:type="dxa"/>
            <w:vMerge w:val="restart"/>
          </w:tcPr>
          <w:p>
            <w:pPr>
              <w:pStyle w:val="7"/>
              <w:rPr>
                <w:sz w:val="20"/>
              </w:rPr>
            </w:pPr>
          </w:p>
          <w:p>
            <w:pPr>
              <w:pStyle w:val="7"/>
              <w:spacing w:before="12"/>
              <w:rPr>
                <w:sz w:val="22"/>
              </w:rPr>
            </w:pPr>
          </w:p>
          <w:p>
            <w:pPr>
              <w:pStyle w:val="7"/>
              <w:spacing w:line="278" w:lineRule="auto"/>
              <w:ind w:left="107" w:right="90" w:firstLine="420"/>
              <w:rPr>
                <w:sz w:val="21"/>
              </w:rPr>
            </w:pPr>
            <w:r>
              <w:rPr>
                <w:spacing w:val="-3"/>
                <w:sz w:val="21"/>
              </w:rPr>
              <w:t>第二十四条第三款  未按照许</w:t>
            </w:r>
            <w:r>
              <w:rPr>
                <w:spacing w:val="-4"/>
                <w:sz w:val="21"/>
              </w:rPr>
              <w:t>可证载明或备案的事项从事互联网视听节目服务的或违规播出时政类</w:t>
            </w:r>
            <w:r>
              <w:rPr>
                <w:spacing w:val="-10"/>
                <w:sz w:val="21"/>
              </w:rPr>
              <w:t>视听新闻节目的，由县级以上广播电</w:t>
            </w:r>
            <w:r>
              <w:rPr>
                <w:spacing w:val="-5"/>
                <w:sz w:val="21"/>
              </w:rPr>
              <w:t>影电视主管部门予以警告、责令改</w:t>
            </w:r>
            <w:r>
              <w:rPr>
                <w:spacing w:val="-17"/>
                <w:sz w:val="21"/>
              </w:rPr>
              <w:t xml:space="preserve">正，可并处 </w:t>
            </w:r>
            <w:r>
              <w:rPr>
                <w:sz w:val="21"/>
              </w:rPr>
              <w:t>3</w:t>
            </w:r>
            <w:r>
              <w:rPr>
                <w:spacing w:val="-10"/>
                <w:sz w:val="21"/>
              </w:rPr>
              <w:t xml:space="preserve"> 万元以下罚款；情节严</w:t>
            </w:r>
            <w:r>
              <w:rPr>
                <w:spacing w:val="-11"/>
                <w:sz w:val="21"/>
              </w:rPr>
              <w:t>重的，根据《广播电视管理条例》第</w:t>
            </w:r>
            <w:r>
              <w:rPr>
                <w:spacing w:val="-4"/>
                <w:sz w:val="21"/>
              </w:rPr>
              <w:t>五十条之规定予以处罚。</w:t>
            </w:r>
            <w:r>
              <w:rPr>
                <w:sz w:val="21"/>
              </w:rPr>
              <w:t xml:space="preserve"> </w:t>
            </w:r>
          </w:p>
        </w:tc>
        <w:tc>
          <w:tcPr>
            <w:tcW w:w="3261" w:type="dxa"/>
          </w:tcPr>
          <w:p>
            <w:pPr>
              <w:pStyle w:val="7"/>
              <w:spacing w:before="140" w:line="278" w:lineRule="auto"/>
              <w:ind w:left="107" w:right="197"/>
              <w:rPr>
                <w:sz w:val="21"/>
              </w:rPr>
            </w:pPr>
            <w:r>
              <w:rPr>
                <w:sz w:val="21"/>
              </w:rPr>
              <w:t xml:space="preserve">违法行为轻微并及时纠正，没有造成危害后果的。 </w:t>
            </w:r>
          </w:p>
        </w:tc>
        <w:tc>
          <w:tcPr>
            <w:tcW w:w="5464" w:type="dxa"/>
          </w:tcPr>
          <w:p>
            <w:pPr>
              <w:pStyle w:val="7"/>
              <w:spacing w:before="1"/>
              <w:rPr>
                <w:sz w:val="23"/>
              </w:rPr>
            </w:pPr>
          </w:p>
          <w:p>
            <w:pPr>
              <w:pStyle w:val="7"/>
              <w:ind w:left="105"/>
              <w:rPr>
                <w:sz w:val="21"/>
              </w:rPr>
            </w:pPr>
            <w:r>
              <w:rPr>
                <w:sz w:val="21"/>
              </w:rPr>
              <w:t xml:space="preserve">不予行政处罚。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0" w:hRule="atLeast"/>
        </w:trPr>
        <w:tc>
          <w:tcPr>
            <w:tcW w:w="677" w:type="dxa"/>
            <w:vMerge w:val="continue"/>
            <w:tcBorders>
              <w:top w:val="nil"/>
            </w:tcBorders>
          </w:tcPr>
          <w:p>
            <w:pPr>
              <w:rPr>
                <w:sz w:val="2"/>
                <w:szCs w:val="2"/>
              </w:rPr>
            </w:pPr>
          </w:p>
        </w:tc>
        <w:tc>
          <w:tcPr>
            <w:tcW w:w="1464" w:type="dxa"/>
            <w:vMerge w:val="continue"/>
            <w:tcBorders>
              <w:top w:val="nil"/>
            </w:tcBorders>
          </w:tcPr>
          <w:p>
            <w:pPr>
              <w:rPr>
                <w:sz w:val="2"/>
                <w:szCs w:val="2"/>
              </w:rPr>
            </w:pPr>
          </w:p>
        </w:tc>
        <w:tc>
          <w:tcPr>
            <w:tcW w:w="3511" w:type="dxa"/>
            <w:vMerge w:val="continue"/>
            <w:tcBorders>
              <w:top w:val="nil"/>
            </w:tcBorders>
          </w:tcPr>
          <w:p>
            <w:pPr>
              <w:rPr>
                <w:sz w:val="2"/>
                <w:szCs w:val="2"/>
              </w:rPr>
            </w:pPr>
          </w:p>
        </w:tc>
        <w:tc>
          <w:tcPr>
            <w:tcW w:w="3261" w:type="dxa"/>
          </w:tcPr>
          <w:p>
            <w:pPr>
              <w:pStyle w:val="7"/>
              <w:spacing w:before="12"/>
              <w:rPr>
                <w:sz w:val="16"/>
              </w:rPr>
            </w:pPr>
          </w:p>
          <w:p>
            <w:pPr>
              <w:pStyle w:val="7"/>
              <w:ind w:left="107"/>
              <w:rPr>
                <w:sz w:val="21"/>
              </w:rPr>
            </w:pPr>
            <w:r>
              <w:rPr>
                <w:sz w:val="21"/>
              </w:rPr>
              <w:t xml:space="preserve">违法违规行为情节较轻的 </w:t>
            </w:r>
          </w:p>
        </w:tc>
        <w:tc>
          <w:tcPr>
            <w:tcW w:w="5464" w:type="dxa"/>
          </w:tcPr>
          <w:p>
            <w:pPr>
              <w:pStyle w:val="7"/>
              <w:spacing w:before="12"/>
              <w:rPr>
                <w:sz w:val="16"/>
              </w:rPr>
            </w:pPr>
          </w:p>
          <w:p>
            <w:pPr>
              <w:pStyle w:val="7"/>
              <w:ind w:left="105"/>
              <w:rPr>
                <w:sz w:val="21"/>
              </w:rPr>
            </w:pPr>
            <w:r>
              <w:rPr>
                <w:sz w:val="21"/>
              </w:rPr>
              <w:t xml:space="preserve">予以警告、责令改正，可并处 1 万元以下罚款。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677" w:type="dxa"/>
            <w:vMerge w:val="continue"/>
            <w:tcBorders>
              <w:top w:val="nil"/>
            </w:tcBorders>
          </w:tcPr>
          <w:p>
            <w:pPr>
              <w:rPr>
                <w:sz w:val="2"/>
                <w:szCs w:val="2"/>
              </w:rPr>
            </w:pPr>
          </w:p>
        </w:tc>
        <w:tc>
          <w:tcPr>
            <w:tcW w:w="1464" w:type="dxa"/>
            <w:vMerge w:val="continue"/>
            <w:tcBorders>
              <w:top w:val="nil"/>
            </w:tcBorders>
          </w:tcPr>
          <w:p>
            <w:pPr>
              <w:rPr>
                <w:sz w:val="2"/>
                <w:szCs w:val="2"/>
              </w:rPr>
            </w:pPr>
          </w:p>
        </w:tc>
        <w:tc>
          <w:tcPr>
            <w:tcW w:w="3511" w:type="dxa"/>
            <w:vMerge w:val="continue"/>
            <w:tcBorders>
              <w:top w:val="nil"/>
            </w:tcBorders>
          </w:tcPr>
          <w:p>
            <w:pPr>
              <w:rPr>
                <w:sz w:val="2"/>
                <w:szCs w:val="2"/>
              </w:rPr>
            </w:pPr>
          </w:p>
        </w:tc>
        <w:tc>
          <w:tcPr>
            <w:tcW w:w="3261" w:type="dxa"/>
          </w:tcPr>
          <w:p>
            <w:pPr>
              <w:pStyle w:val="7"/>
              <w:spacing w:before="152"/>
              <w:ind w:left="107"/>
              <w:rPr>
                <w:sz w:val="21"/>
              </w:rPr>
            </w:pPr>
            <w:r>
              <w:rPr>
                <w:sz w:val="21"/>
              </w:rPr>
              <w:t xml:space="preserve">违法违规行为情节一般的 </w:t>
            </w:r>
          </w:p>
        </w:tc>
        <w:tc>
          <w:tcPr>
            <w:tcW w:w="5464" w:type="dxa"/>
          </w:tcPr>
          <w:p>
            <w:pPr>
              <w:pStyle w:val="7"/>
              <w:spacing w:before="152"/>
              <w:ind w:left="105"/>
              <w:rPr>
                <w:sz w:val="21"/>
              </w:rPr>
            </w:pPr>
            <w:r>
              <w:rPr>
                <w:sz w:val="21"/>
              </w:rPr>
              <w:t xml:space="preserve">予以警告、责令改正，可并处 1 万元-2 万元罚款。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0" w:hRule="atLeast"/>
        </w:trPr>
        <w:tc>
          <w:tcPr>
            <w:tcW w:w="677" w:type="dxa"/>
            <w:vMerge w:val="continue"/>
            <w:tcBorders>
              <w:top w:val="nil"/>
            </w:tcBorders>
          </w:tcPr>
          <w:p>
            <w:pPr>
              <w:rPr>
                <w:sz w:val="2"/>
                <w:szCs w:val="2"/>
              </w:rPr>
            </w:pPr>
          </w:p>
        </w:tc>
        <w:tc>
          <w:tcPr>
            <w:tcW w:w="1464" w:type="dxa"/>
            <w:vMerge w:val="continue"/>
            <w:tcBorders>
              <w:top w:val="nil"/>
            </w:tcBorders>
          </w:tcPr>
          <w:p>
            <w:pPr>
              <w:rPr>
                <w:sz w:val="2"/>
                <w:szCs w:val="2"/>
              </w:rPr>
            </w:pPr>
          </w:p>
        </w:tc>
        <w:tc>
          <w:tcPr>
            <w:tcW w:w="3511" w:type="dxa"/>
            <w:vMerge w:val="continue"/>
            <w:tcBorders>
              <w:top w:val="nil"/>
            </w:tcBorders>
          </w:tcPr>
          <w:p>
            <w:pPr>
              <w:rPr>
                <w:sz w:val="2"/>
                <w:szCs w:val="2"/>
              </w:rPr>
            </w:pPr>
          </w:p>
        </w:tc>
        <w:tc>
          <w:tcPr>
            <w:tcW w:w="3261" w:type="dxa"/>
          </w:tcPr>
          <w:p>
            <w:pPr>
              <w:pStyle w:val="7"/>
              <w:spacing w:before="7"/>
              <w:rPr>
                <w:sz w:val="16"/>
              </w:rPr>
            </w:pPr>
          </w:p>
          <w:p>
            <w:pPr>
              <w:pStyle w:val="7"/>
              <w:ind w:left="107"/>
              <w:rPr>
                <w:sz w:val="21"/>
              </w:rPr>
            </w:pPr>
            <w:r>
              <w:rPr>
                <w:sz w:val="21"/>
              </w:rPr>
              <w:t xml:space="preserve">违法违规行为情节较严重的 </w:t>
            </w:r>
          </w:p>
        </w:tc>
        <w:tc>
          <w:tcPr>
            <w:tcW w:w="5464" w:type="dxa"/>
          </w:tcPr>
          <w:p>
            <w:pPr>
              <w:pStyle w:val="7"/>
              <w:spacing w:before="7"/>
              <w:rPr>
                <w:sz w:val="16"/>
              </w:rPr>
            </w:pPr>
          </w:p>
          <w:p>
            <w:pPr>
              <w:pStyle w:val="7"/>
              <w:ind w:left="105"/>
              <w:rPr>
                <w:sz w:val="21"/>
              </w:rPr>
            </w:pPr>
            <w:r>
              <w:rPr>
                <w:sz w:val="21"/>
              </w:rPr>
              <w:t xml:space="preserve">予以警告、责令改正，可并处 2 万元-3 万元罚款。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8" w:hRule="atLeast"/>
        </w:trPr>
        <w:tc>
          <w:tcPr>
            <w:tcW w:w="677" w:type="dxa"/>
            <w:vMerge w:val="continue"/>
            <w:tcBorders>
              <w:top w:val="nil"/>
            </w:tcBorders>
          </w:tcPr>
          <w:p>
            <w:pPr>
              <w:rPr>
                <w:sz w:val="2"/>
                <w:szCs w:val="2"/>
              </w:rPr>
            </w:pPr>
          </w:p>
        </w:tc>
        <w:tc>
          <w:tcPr>
            <w:tcW w:w="1464" w:type="dxa"/>
            <w:vMerge w:val="continue"/>
            <w:tcBorders>
              <w:top w:val="nil"/>
            </w:tcBorders>
          </w:tcPr>
          <w:p>
            <w:pPr>
              <w:rPr>
                <w:sz w:val="2"/>
                <w:szCs w:val="2"/>
              </w:rPr>
            </w:pPr>
          </w:p>
        </w:tc>
        <w:tc>
          <w:tcPr>
            <w:tcW w:w="3511" w:type="dxa"/>
            <w:vMerge w:val="continue"/>
            <w:tcBorders>
              <w:top w:val="nil"/>
            </w:tcBorders>
          </w:tcPr>
          <w:p>
            <w:pPr>
              <w:rPr>
                <w:sz w:val="2"/>
                <w:szCs w:val="2"/>
              </w:rPr>
            </w:pPr>
          </w:p>
        </w:tc>
        <w:tc>
          <w:tcPr>
            <w:tcW w:w="3261" w:type="dxa"/>
          </w:tcPr>
          <w:p>
            <w:pPr>
              <w:pStyle w:val="7"/>
              <w:spacing w:before="7"/>
              <w:rPr>
                <w:sz w:val="16"/>
              </w:rPr>
            </w:pPr>
          </w:p>
          <w:p>
            <w:pPr>
              <w:pStyle w:val="7"/>
              <w:ind w:left="107"/>
              <w:rPr>
                <w:sz w:val="21"/>
              </w:rPr>
            </w:pPr>
            <w:r>
              <w:rPr>
                <w:sz w:val="21"/>
              </w:rPr>
              <w:t xml:space="preserve">违法违规行为情节严重 </w:t>
            </w:r>
          </w:p>
        </w:tc>
        <w:tc>
          <w:tcPr>
            <w:tcW w:w="5464" w:type="dxa"/>
          </w:tcPr>
          <w:p>
            <w:pPr>
              <w:pStyle w:val="7"/>
              <w:spacing w:before="7"/>
              <w:rPr>
                <w:sz w:val="16"/>
              </w:rPr>
            </w:pPr>
          </w:p>
          <w:p>
            <w:pPr>
              <w:pStyle w:val="7"/>
              <w:ind w:left="105"/>
              <w:rPr>
                <w:sz w:val="21"/>
              </w:rPr>
            </w:pPr>
            <w:r>
              <w:rPr>
                <w:sz w:val="21"/>
              </w:rPr>
              <w:t xml:space="preserve">根据《广播电视管理条例》第五十条之规定予以处罚。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2" w:hRule="atLeast"/>
        </w:trPr>
        <w:tc>
          <w:tcPr>
            <w:tcW w:w="677" w:type="dxa"/>
            <w:vMerge w:val="restart"/>
          </w:tcPr>
          <w:p>
            <w:pPr>
              <w:pStyle w:val="7"/>
              <w:rPr>
                <w:sz w:val="20"/>
              </w:rPr>
            </w:pPr>
          </w:p>
          <w:p>
            <w:pPr>
              <w:pStyle w:val="7"/>
              <w:rPr>
                <w:sz w:val="20"/>
              </w:rPr>
            </w:pPr>
          </w:p>
          <w:p>
            <w:pPr>
              <w:pStyle w:val="7"/>
              <w:rPr>
                <w:sz w:val="20"/>
              </w:rPr>
            </w:pPr>
          </w:p>
          <w:p>
            <w:pPr>
              <w:pStyle w:val="7"/>
              <w:rPr>
                <w:sz w:val="20"/>
              </w:rPr>
            </w:pPr>
          </w:p>
          <w:p>
            <w:pPr>
              <w:pStyle w:val="7"/>
              <w:rPr>
                <w:sz w:val="20"/>
              </w:rPr>
            </w:pPr>
          </w:p>
          <w:p>
            <w:pPr>
              <w:pStyle w:val="7"/>
              <w:spacing w:before="1"/>
              <w:rPr>
                <w:sz w:val="17"/>
              </w:rPr>
            </w:pPr>
          </w:p>
          <w:p>
            <w:pPr>
              <w:pStyle w:val="7"/>
              <w:spacing w:before="1"/>
              <w:ind w:left="232"/>
              <w:rPr>
                <w:sz w:val="21"/>
              </w:rPr>
            </w:pPr>
            <w:r>
              <w:rPr>
                <w:sz w:val="21"/>
              </w:rPr>
              <w:t xml:space="preserve">16 </w:t>
            </w:r>
          </w:p>
        </w:tc>
        <w:tc>
          <w:tcPr>
            <w:tcW w:w="1464" w:type="dxa"/>
            <w:vMerge w:val="restart"/>
          </w:tcPr>
          <w:p>
            <w:pPr>
              <w:pStyle w:val="7"/>
              <w:spacing w:before="9"/>
              <w:rPr>
                <w:sz w:val="19"/>
              </w:rPr>
            </w:pPr>
          </w:p>
          <w:p>
            <w:pPr>
              <w:pStyle w:val="7"/>
              <w:spacing w:line="278" w:lineRule="auto"/>
              <w:ind w:left="107" w:right="81"/>
              <w:rPr>
                <w:sz w:val="21"/>
              </w:rPr>
            </w:pPr>
            <w:r>
              <w:rPr>
                <w:spacing w:val="-5"/>
                <w:sz w:val="21"/>
              </w:rPr>
              <w:t>转播、链接、</w:t>
            </w:r>
            <w:r>
              <w:rPr>
                <w:spacing w:val="-4"/>
                <w:sz w:val="21"/>
              </w:rPr>
              <w:t>聚合、集成非</w:t>
            </w:r>
            <w:r>
              <w:rPr>
                <w:spacing w:val="-3"/>
                <w:sz w:val="21"/>
              </w:rPr>
              <w:t xml:space="preserve">法的广播电 视频道和视 听节目网站 </w:t>
            </w:r>
            <w:r>
              <w:rPr>
                <w:spacing w:val="-5"/>
                <w:sz w:val="21"/>
              </w:rPr>
              <w:t>内容的，擅自</w:t>
            </w:r>
            <w:r>
              <w:rPr>
                <w:spacing w:val="-6"/>
                <w:sz w:val="21"/>
              </w:rPr>
              <w:t>插播、截留视</w:t>
            </w:r>
            <w:r>
              <w:rPr>
                <w:spacing w:val="-4"/>
                <w:sz w:val="21"/>
              </w:rPr>
              <w:t xml:space="preserve">听节目信号 的 </w:t>
            </w:r>
          </w:p>
        </w:tc>
        <w:tc>
          <w:tcPr>
            <w:tcW w:w="3511" w:type="dxa"/>
            <w:vMerge w:val="restart"/>
          </w:tcPr>
          <w:p>
            <w:pPr>
              <w:pStyle w:val="7"/>
              <w:rPr>
                <w:sz w:val="20"/>
              </w:rPr>
            </w:pPr>
          </w:p>
          <w:p>
            <w:pPr>
              <w:pStyle w:val="7"/>
              <w:spacing w:before="152" w:line="278" w:lineRule="auto"/>
              <w:ind w:left="107" w:right="29" w:firstLine="420"/>
              <w:rPr>
                <w:sz w:val="21"/>
              </w:rPr>
            </w:pPr>
            <w:r>
              <w:rPr>
                <w:spacing w:val="-2"/>
                <w:sz w:val="21"/>
              </w:rPr>
              <w:t>第二十四条第四款  转播、链接</w:t>
            </w:r>
            <w:r>
              <w:rPr>
                <w:spacing w:val="-11"/>
                <w:sz w:val="21"/>
              </w:rPr>
              <w:t>、聚合、集成非法的广播电视频道和</w:t>
            </w:r>
            <w:r>
              <w:rPr>
                <w:spacing w:val="-6"/>
                <w:sz w:val="21"/>
              </w:rPr>
              <w:t>视听节目网站内容的，擅自插播、截</w:t>
            </w:r>
            <w:r>
              <w:rPr>
                <w:spacing w:val="-12"/>
                <w:sz w:val="21"/>
              </w:rPr>
              <w:t>留视听节目信号的，由县级以上广播</w:t>
            </w:r>
            <w:r>
              <w:rPr>
                <w:spacing w:val="-11"/>
                <w:sz w:val="21"/>
              </w:rPr>
              <w:t>电影电视主管部门予以警告、责令改</w:t>
            </w:r>
            <w:r>
              <w:rPr>
                <w:spacing w:val="-18"/>
                <w:sz w:val="21"/>
              </w:rPr>
              <w:t xml:space="preserve">正，可并处 </w:t>
            </w:r>
            <w:r>
              <w:rPr>
                <w:sz w:val="21"/>
              </w:rPr>
              <w:t>3</w:t>
            </w:r>
            <w:r>
              <w:rPr>
                <w:spacing w:val="-11"/>
                <w:sz w:val="21"/>
              </w:rPr>
              <w:t xml:space="preserve"> 万元以下罚款；情节严</w:t>
            </w:r>
            <w:r>
              <w:rPr>
                <w:spacing w:val="-6"/>
                <w:sz w:val="21"/>
              </w:rPr>
              <w:t>重的，根据《广播电视管理条例》第</w:t>
            </w:r>
            <w:r>
              <w:rPr>
                <w:spacing w:val="-5"/>
                <w:sz w:val="21"/>
              </w:rPr>
              <w:t>五十一条之规定予以处罚。</w:t>
            </w:r>
            <w:r>
              <w:rPr>
                <w:sz w:val="21"/>
              </w:rPr>
              <w:t xml:space="preserve"> </w:t>
            </w:r>
          </w:p>
        </w:tc>
        <w:tc>
          <w:tcPr>
            <w:tcW w:w="3261" w:type="dxa"/>
          </w:tcPr>
          <w:p>
            <w:pPr>
              <w:pStyle w:val="7"/>
              <w:spacing w:before="20" w:line="310" w:lineRule="atLeast"/>
              <w:ind w:left="93" w:right="211"/>
              <w:rPr>
                <w:sz w:val="21"/>
              </w:rPr>
            </w:pPr>
            <w:r>
              <w:rPr>
                <w:sz w:val="21"/>
              </w:rPr>
              <w:t xml:space="preserve">违法行为轻微并及时纠正，没有造成危害后果的。 </w:t>
            </w:r>
          </w:p>
        </w:tc>
        <w:tc>
          <w:tcPr>
            <w:tcW w:w="5464" w:type="dxa"/>
          </w:tcPr>
          <w:p>
            <w:pPr>
              <w:pStyle w:val="7"/>
              <w:spacing w:before="12"/>
              <w:rPr>
                <w:sz w:val="16"/>
              </w:rPr>
            </w:pPr>
          </w:p>
          <w:p>
            <w:pPr>
              <w:pStyle w:val="7"/>
              <w:ind w:left="91"/>
              <w:rPr>
                <w:sz w:val="21"/>
              </w:rPr>
            </w:pPr>
            <w:r>
              <w:rPr>
                <w:sz w:val="21"/>
              </w:rPr>
              <w:t xml:space="preserve">不予行政处罚。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3" w:hRule="atLeast"/>
        </w:trPr>
        <w:tc>
          <w:tcPr>
            <w:tcW w:w="677" w:type="dxa"/>
            <w:vMerge w:val="continue"/>
            <w:tcBorders>
              <w:top w:val="nil"/>
            </w:tcBorders>
          </w:tcPr>
          <w:p>
            <w:pPr>
              <w:rPr>
                <w:sz w:val="2"/>
                <w:szCs w:val="2"/>
              </w:rPr>
            </w:pPr>
          </w:p>
        </w:tc>
        <w:tc>
          <w:tcPr>
            <w:tcW w:w="1464" w:type="dxa"/>
            <w:vMerge w:val="continue"/>
            <w:tcBorders>
              <w:top w:val="nil"/>
            </w:tcBorders>
          </w:tcPr>
          <w:p>
            <w:pPr>
              <w:rPr>
                <w:sz w:val="2"/>
                <w:szCs w:val="2"/>
              </w:rPr>
            </w:pPr>
          </w:p>
        </w:tc>
        <w:tc>
          <w:tcPr>
            <w:tcW w:w="3511" w:type="dxa"/>
            <w:vMerge w:val="continue"/>
            <w:tcBorders>
              <w:top w:val="nil"/>
            </w:tcBorders>
          </w:tcPr>
          <w:p>
            <w:pPr>
              <w:rPr>
                <w:sz w:val="2"/>
                <w:szCs w:val="2"/>
              </w:rPr>
            </w:pPr>
          </w:p>
        </w:tc>
        <w:tc>
          <w:tcPr>
            <w:tcW w:w="3261" w:type="dxa"/>
          </w:tcPr>
          <w:p>
            <w:pPr>
              <w:pStyle w:val="7"/>
              <w:spacing w:before="7"/>
              <w:rPr>
                <w:sz w:val="16"/>
              </w:rPr>
            </w:pPr>
          </w:p>
          <w:p>
            <w:pPr>
              <w:pStyle w:val="7"/>
              <w:ind w:left="93"/>
              <w:rPr>
                <w:sz w:val="21"/>
              </w:rPr>
            </w:pPr>
            <w:r>
              <w:rPr>
                <w:sz w:val="21"/>
              </w:rPr>
              <w:t xml:space="preserve">违法违规行为情节较轻的 </w:t>
            </w:r>
          </w:p>
        </w:tc>
        <w:tc>
          <w:tcPr>
            <w:tcW w:w="5464" w:type="dxa"/>
          </w:tcPr>
          <w:p>
            <w:pPr>
              <w:pStyle w:val="7"/>
              <w:spacing w:before="7"/>
              <w:rPr>
                <w:sz w:val="16"/>
              </w:rPr>
            </w:pPr>
          </w:p>
          <w:p>
            <w:pPr>
              <w:pStyle w:val="7"/>
              <w:ind w:left="91"/>
              <w:rPr>
                <w:sz w:val="21"/>
              </w:rPr>
            </w:pPr>
            <w:r>
              <w:rPr>
                <w:sz w:val="21"/>
              </w:rPr>
              <w:t xml:space="preserve">予以警告、责令改正，可并处 1 万元以下罚款。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1" w:hRule="atLeast"/>
        </w:trPr>
        <w:tc>
          <w:tcPr>
            <w:tcW w:w="677" w:type="dxa"/>
            <w:vMerge w:val="continue"/>
            <w:tcBorders>
              <w:top w:val="nil"/>
            </w:tcBorders>
          </w:tcPr>
          <w:p>
            <w:pPr>
              <w:rPr>
                <w:sz w:val="2"/>
                <w:szCs w:val="2"/>
              </w:rPr>
            </w:pPr>
          </w:p>
        </w:tc>
        <w:tc>
          <w:tcPr>
            <w:tcW w:w="1464" w:type="dxa"/>
            <w:vMerge w:val="continue"/>
            <w:tcBorders>
              <w:top w:val="nil"/>
            </w:tcBorders>
          </w:tcPr>
          <w:p>
            <w:pPr>
              <w:rPr>
                <w:sz w:val="2"/>
                <w:szCs w:val="2"/>
              </w:rPr>
            </w:pPr>
          </w:p>
        </w:tc>
        <w:tc>
          <w:tcPr>
            <w:tcW w:w="3511" w:type="dxa"/>
            <w:vMerge w:val="continue"/>
            <w:tcBorders>
              <w:top w:val="nil"/>
            </w:tcBorders>
          </w:tcPr>
          <w:p>
            <w:pPr>
              <w:rPr>
                <w:sz w:val="2"/>
                <w:szCs w:val="2"/>
              </w:rPr>
            </w:pPr>
          </w:p>
        </w:tc>
        <w:tc>
          <w:tcPr>
            <w:tcW w:w="3261" w:type="dxa"/>
          </w:tcPr>
          <w:p>
            <w:pPr>
              <w:pStyle w:val="7"/>
              <w:spacing w:before="147"/>
              <w:ind w:left="93"/>
              <w:rPr>
                <w:sz w:val="21"/>
              </w:rPr>
            </w:pPr>
            <w:r>
              <w:rPr>
                <w:sz w:val="21"/>
              </w:rPr>
              <w:t xml:space="preserve">违法违规行为情节一般的 </w:t>
            </w:r>
          </w:p>
        </w:tc>
        <w:tc>
          <w:tcPr>
            <w:tcW w:w="5464" w:type="dxa"/>
          </w:tcPr>
          <w:p>
            <w:pPr>
              <w:pStyle w:val="7"/>
              <w:spacing w:before="147"/>
              <w:ind w:left="91"/>
              <w:rPr>
                <w:sz w:val="21"/>
              </w:rPr>
            </w:pPr>
            <w:r>
              <w:rPr>
                <w:sz w:val="21"/>
              </w:rPr>
              <w:t xml:space="preserve">予以警告、责令改正，可并处 1 万元-2 万元罚款。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8" w:hRule="atLeast"/>
        </w:trPr>
        <w:tc>
          <w:tcPr>
            <w:tcW w:w="677" w:type="dxa"/>
            <w:vMerge w:val="continue"/>
            <w:tcBorders>
              <w:top w:val="nil"/>
            </w:tcBorders>
          </w:tcPr>
          <w:p>
            <w:pPr>
              <w:rPr>
                <w:sz w:val="2"/>
                <w:szCs w:val="2"/>
              </w:rPr>
            </w:pPr>
          </w:p>
        </w:tc>
        <w:tc>
          <w:tcPr>
            <w:tcW w:w="1464" w:type="dxa"/>
            <w:vMerge w:val="continue"/>
            <w:tcBorders>
              <w:top w:val="nil"/>
            </w:tcBorders>
          </w:tcPr>
          <w:p>
            <w:pPr>
              <w:rPr>
                <w:sz w:val="2"/>
                <w:szCs w:val="2"/>
              </w:rPr>
            </w:pPr>
          </w:p>
        </w:tc>
        <w:tc>
          <w:tcPr>
            <w:tcW w:w="3511" w:type="dxa"/>
            <w:vMerge w:val="continue"/>
            <w:tcBorders>
              <w:top w:val="nil"/>
            </w:tcBorders>
          </w:tcPr>
          <w:p>
            <w:pPr>
              <w:rPr>
                <w:sz w:val="2"/>
                <w:szCs w:val="2"/>
              </w:rPr>
            </w:pPr>
          </w:p>
        </w:tc>
        <w:tc>
          <w:tcPr>
            <w:tcW w:w="3261" w:type="dxa"/>
          </w:tcPr>
          <w:p>
            <w:pPr>
              <w:pStyle w:val="7"/>
              <w:spacing w:before="12"/>
              <w:rPr>
                <w:sz w:val="16"/>
              </w:rPr>
            </w:pPr>
          </w:p>
          <w:p>
            <w:pPr>
              <w:pStyle w:val="7"/>
              <w:ind w:left="93"/>
              <w:rPr>
                <w:sz w:val="21"/>
              </w:rPr>
            </w:pPr>
            <w:r>
              <w:rPr>
                <w:sz w:val="21"/>
              </w:rPr>
              <w:t xml:space="preserve">违法违规行为情节较严重的 </w:t>
            </w:r>
          </w:p>
        </w:tc>
        <w:tc>
          <w:tcPr>
            <w:tcW w:w="5464" w:type="dxa"/>
          </w:tcPr>
          <w:p>
            <w:pPr>
              <w:pStyle w:val="7"/>
              <w:spacing w:before="12"/>
              <w:rPr>
                <w:sz w:val="16"/>
              </w:rPr>
            </w:pPr>
          </w:p>
          <w:p>
            <w:pPr>
              <w:pStyle w:val="7"/>
              <w:ind w:left="91"/>
              <w:rPr>
                <w:sz w:val="21"/>
              </w:rPr>
            </w:pPr>
            <w:r>
              <w:rPr>
                <w:sz w:val="21"/>
              </w:rPr>
              <w:t xml:space="preserve">予以警告、责令改正，可并处 2 万元-3 万元罚款。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5" w:hRule="atLeast"/>
        </w:trPr>
        <w:tc>
          <w:tcPr>
            <w:tcW w:w="677" w:type="dxa"/>
            <w:vMerge w:val="continue"/>
            <w:tcBorders>
              <w:top w:val="nil"/>
            </w:tcBorders>
          </w:tcPr>
          <w:p>
            <w:pPr>
              <w:rPr>
                <w:sz w:val="2"/>
                <w:szCs w:val="2"/>
              </w:rPr>
            </w:pPr>
          </w:p>
        </w:tc>
        <w:tc>
          <w:tcPr>
            <w:tcW w:w="1464" w:type="dxa"/>
            <w:vMerge w:val="continue"/>
            <w:tcBorders>
              <w:top w:val="nil"/>
            </w:tcBorders>
          </w:tcPr>
          <w:p>
            <w:pPr>
              <w:rPr>
                <w:sz w:val="2"/>
                <w:szCs w:val="2"/>
              </w:rPr>
            </w:pPr>
          </w:p>
        </w:tc>
        <w:tc>
          <w:tcPr>
            <w:tcW w:w="3511" w:type="dxa"/>
            <w:vMerge w:val="continue"/>
            <w:tcBorders>
              <w:top w:val="nil"/>
            </w:tcBorders>
          </w:tcPr>
          <w:p>
            <w:pPr>
              <w:rPr>
                <w:sz w:val="2"/>
                <w:szCs w:val="2"/>
              </w:rPr>
            </w:pPr>
          </w:p>
        </w:tc>
        <w:tc>
          <w:tcPr>
            <w:tcW w:w="3261" w:type="dxa"/>
          </w:tcPr>
          <w:p>
            <w:pPr>
              <w:pStyle w:val="7"/>
              <w:spacing w:before="154"/>
              <w:ind w:left="93"/>
              <w:rPr>
                <w:sz w:val="21"/>
              </w:rPr>
            </w:pPr>
            <w:r>
              <w:rPr>
                <w:sz w:val="21"/>
              </w:rPr>
              <w:t xml:space="preserve">违法违规行为情节严重 </w:t>
            </w:r>
          </w:p>
        </w:tc>
        <w:tc>
          <w:tcPr>
            <w:tcW w:w="5464" w:type="dxa"/>
          </w:tcPr>
          <w:p>
            <w:pPr>
              <w:pStyle w:val="7"/>
              <w:spacing w:before="154"/>
              <w:ind w:left="91"/>
              <w:rPr>
                <w:sz w:val="21"/>
              </w:rPr>
            </w:pPr>
            <w:r>
              <w:rPr>
                <w:sz w:val="21"/>
              </w:rPr>
              <w:t xml:space="preserve">根据《广播电视管理条例》第五十一条之规定予以处罚。 </w:t>
            </w:r>
          </w:p>
        </w:tc>
      </w:tr>
    </w:tbl>
    <w:p>
      <w:pPr>
        <w:spacing w:after="0"/>
        <w:rPr>
          <w:sz w:val="21"/>
        </w:rPr>
        <w:sectPr>
          <w:footerReference r:id="rId24" w:type="default"/>
          <w:pgSz w:w="16840" w:h="11910" w:orient="landscape"/>
          <w:pgMar w:top="1100" w:right="780" w:bottom="280" w:left="1040" w:header="0" w:footer="0" w:gutter="0"/>
          <w:cols w:space="720" w:num="1"/>
        </w:sectPr>
      </w:pPr>
    </w:p>
    <w:p>
      <w:pPr>
        <w:pStyle w:val="2"/>
        <w:rPr>
          <w:sz w:val="20"/>
        </w:rPr>
      </w:pPr>
    </w:p>
    <w:p>
      <w:pPr>
        <w:pStyle w:val="2"/>
        <w:rPr>
          <w:sz w:val="20"/>
        </w:rPr>
      </w:pPr>
    </w:p>
    <w:p>
      <w:pPr>
        <w:pStyle w:val="2"/>
        <w:spacing w:before="5"/>
        <w:rPr>
          <w:sz w:val="27"/>
        </w:rPr>
      </w:pPr>
    </w:p>
    <w:p>
      <w:pPr>
        <w:spacing w:before="44"/>
        <w:ind w:left="315" w:right="452" w:firstLine="0"/>
        <w:jc w:val="center"/>
        <w:rPr>
          <w:sz w:val="40"/>
        </w:rPr>
      </w:pPr>
      <w:r>
        <w:rPr>
          <w:sz w:val="40"/>
        </w:rPr>
        <w:t xml:space="preserve">互联网文化管理暂行规定行政处罚自由裁量权基准 </w:t>
      </w:r>
    </w:p>
    <w:p>
      <w:pPr>
        <w:pStyle w:val="2"/>
        <w:spacing w:before="11" w:after="1"/>
        <w:rPr>
          <w:sz w:val="16"/>
        </w:rPr>
      </w:pPr>
    </w:p>
    <w:tbl>
      <w:tblPr>
        <w:tblStyle w:val="3"/>
        <w:tblW w:w="0" w:type="auto"/>
        <w:tblInd w:w="3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98"/>
        <w:gridCol w:w="1600"/>
        <w:gridCol w:w="2392"/>
        <w:gridCol w:w="4960"/>
        <w:gridCol w:w="425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8" w:hRule="atLeast"/>
        </w:trPr>
        <w:tc>
          <w:tcPr>
            <w:tcW w:w="698" w:type="dxa"/>
          </w:tcPr>
          <w:p>
            <w:pPr>
              <w:pStyle w:val="7"/>
              <w:spacing w:before="11"/>
              <w:rPr>
                <w:sz w:val="18"/>
              </w:rPr>
            </w:pPr>
          </w:p>
          <w:p>
            <w:pPr>
              <w:pStyle w:val="7"/>
              <w:ind w:left="110" w:right="-29"/>
              <w:rPr>
                <w:sz w:val="24"/>
              </w:rPr>
            </w:pPr>
            <w:r>
              <w:rPr>
                <w:sz w:val="24"/>
              </w:rPr>
              <w:t xml:space="preserve">序号 </w:t>
            </w:r>
          </w:p>
        </w:tc>
        <w:tc>
          <w:tcPr>
            <w:tcW w:w="1600" w:type="dxa"/>
          </w:tcPr>
          <w:p>
            <w:pPr>
              <w:pStyle w:val="7"/>
              <w:spacing w:before="11"/>
              <w:rPr>
                <w:sz w:val="18"/>
              </w:rPr>
            </w:pPr>
          </w:p>
          <w:p>
            <w:pPr>
              <w:pStyle w:val="7"/>
              <w:ind w:left="319"/>
              <w:rPr>
                <w:sz w:val="24"/>
              </w:rPr>
            </w:pPr>
            <w:r>
              <w:rPr>
                <w:sz w:val="24"/>
              </w:rPr>
              <w:t xml:space="preserve">权力名称 </w:t>
            </w:r>
          </w:p>
        </w:tc>
        <w:tc>
          <w:tcPr>
            <w:tcW w:w="2392" w:type="dxa"/>
          </w:tcPr>
          <w:p>
            <w:pPr>
              <w:pStyle w:val="7"/>
              <w:spacing w:before="11"/>
              <w:rPr>
                <w:sz w:val="18"/>
              </w:rPr>
            </w:pPr>
          </w:p>
          <w:p>
            <w:pPr>
              <w:pStyle w:val="7"/>
              <w:ind w:left="716"/>
              <w:rPr>
                <w:sz w:val="24"/>
              </w:rPr>
            </w:pPr>
            <w:r>
              <w:rPr>
                <w:sz w:val="24"/>
              </w:rPr>
              <w:t xml:space="preserve">实施依据 </w:t>
            </w:r>
          </w:p>
        </w:tc>
        <w:tc>
          <w:tcPr>
            <w:tcW w:w="4960" w:type="dxa"/>
          </w:tcPr>
          <w:p>
            <w:pPr>
              <w:pStyle w:val="7"/>
              <w:spacing w:before="11"/>
              <w:rPr>
                <w:sz w:val="18"/>
              </w:rPr>
            </w:pPr>
          </w:p>
          <w:p>
            <w:pPr>
              <w:pStyle w:val="7"/>
              <w:ind w:left="1160"/>
              <w:rPr>
                <w:sz w:val="24"/>
              </w:rPr>
            </w:pPr>
            <w:r>
              <w:rPr>
                <w:sz w:val="24"/>
              </w:rPr>
              <w:t xml:space="preserve">违法违规行为情节、程度 </w:t>
            </w:r>
          </w:p>
        </w:tc>
        <w:tc>
          <w:tcPr>
            <w:tcW w:w="4252" w:type="dxa"/>
          </w:tcPr>
          <w:p>
            <w:pPr>
              <w:pStyle w:val="7"/>
              <w:spacing w:before="11"/>
              <w:rPr>
                <w:sz w:val="18"/>
              </w:rPr>
            </w:pPr>
          </w:p>
          <w:p>
            <w:pPr>
              <w:pStyle w:val="7"/>
              <w:ind w:left="1408"/>
              <w:rPr>
                <w:sz w:val="24"/>
              </w:rPr>
            </w:pPr>
            <w:r>
              <w:rPr>
                <w:sz w:val="24"/>
              </w:rPr>
              <w:t xml:space="preserve">自由裁量幅度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1" w:hRule="atLeast"/>
        </w:trPr>
        <w:tc>
          <w:tcPr>
            <w:tcW w:w="698" w:type="dxa"/>
            <w:vMerge w:val="restart"/>
          </w:tcPr>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spacing w:before="2"/>
              <w:rPr>
                <w:sz w:val="23"/>
              </w:rPr>
            </w:pPr>
          </w:p>
          <w:p>
            <w:pPr>
              <w:pStyle w:val="7"/>
              <w:ind w:left="290"/>
              <w:rPr>
                <w:sz w:val="24"/>
              </w:rPr>
            </w:pPr>
            <w:r>
              <w:rPr>
                <w:sz w:val="24"/>
              </w:rPr>
              <w:t xml:space="preserve">1 </w:t>
            </w:r>
          </w:p>
        </w:tc>
        <w:tc>
          <w:tcPr>
            <w:tcW w:w="1600" w:type="dxa"/>
            <w:vMerge w:val="restart"/>
          </w:tcPr>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spacing w:before="3"/>
              <w:rPr>
                <w:sz w:val="34"/>
              </w:rPr>
            </w:pPr>
          </w:p>
          <w:p>
            <w:pPr>
              <w:pStyle w:val="7"/>
              <w:spacing w:before="1" w:line="242" w:lineRule="auto"/>
              <w:ind w:left="108" w:right="95"/>
              <w:rPr>
                <w:sz w:val="24"/>
              </w:rPr>
            </w:pPr>
            <w:r>
              <w:rPr>
                <w:sz w:val="24"/>
              </w:rPr>
              <w:t>非经营性互联网文化单位违反本规</w:t>
            </w:r>
            <w:r>
              <w:rPr>
                <w:spacing w:val="-13"/>
                <w:sz w:val="24"/>
              </w:rPr>
              <w:t>定第十条，逾</w:t>
            </w:r>
            <w:r>
              <w:rPr>
                <w:sz w:val="24"/>
              </w:rPr>
              <w:t xml:space="preserve">期未办理备案手续 </w:t>
            </w:r>
          </w:p>
        </w:tc>
        <w:tc>
          <w:tcPr>
            <w:tcW w:w="2392" w:type="dxa"/>
            <w:vMerge w:val="restart"/>
          </w:tcPr>
          <w:p>
            <w:pPr>
              <w:pStyle w:val="7"/>
              <w:rPr>
                <w:sz w:val="24"/>
              </w:rPr>
            </w:pPr>
          </w:p>
          <w:p>
            <w:pPr>
              <w:pStyle w:val="7"/>
              <w:rPr>
                <w:sz w:val="24"/>
              </w:rPr>
            </w:pPr>
          </w:p>
          <w:p>
            <w:pPr>
              <w:pStyle w:val="7"/>
              <w:rPr>
                <w:sz w:val="24"/>
              </w:rPr>
            </w:pPr>
          </w:p>
          <w:p>
            <w:pPr>
              <w:pStyle w:val="7"/>
              <w:spacing w:before="3"/>
              <w:rPr>
                <w:sz w:val="33"/>
              </w:rPr>
            </w:pPr>
          </w:p>
          <w:p>
            <w:pPr>
              <w:pStyle w:val="7"/>
              <w:spacing w:line="242" w:lineRule="auto"/>
              <w:ind w:left="108" w:right="91" w:firstLine="480"/>
              <w:jc w:val="both"/>
              <w:rPr>
                <w:sz w:val="24"/>
              </w:rPr>
            </w:pPr>
            <w:r>
              <w:rPr>
                <w:sz w:val="24"/>
              </w:rPr>
              <w:t>第二十二条 非</w:t>
            </w:r>
            <w:r>
              <w:rPr>
                <w:spacing w:val="-2"/>
                <w:sz w:val="24"/>
              </w:rPr>
              <w:t>经营性互联网文化单</w:t>
            </w:r>
            <w:r>
              <w:rPr>
                <w:spacing w:val="30"/>
                <w:sz w:val="24"/>
              </w:rPr>
              <w:t>位违反本规定第十</w:t>
            </w:r>
            <w:r>
              <w:rPr>
                <w:spacing w:val="-2"/>
                <w:sz w:val="24"/>
              </w:rPr>
              <w:t>条，逾期未办理备案手续的，由县级以上人民政府文化行政部门或者文化市场综合执法机构责令限期改正；拒不改正的，责令停止互联网文化活</w:t>
            </w:r>
            <w:r>
              <w:rPr>
                <w:spacing w:val="-34"/>
                <w:sz w:val="24"/>
              </w:rPr>
              <w:t xml:space="preserve">动，并处 </w:t>
            </w:r>
            <w:r>
              <w:rPr>
                <w:sz w:val="24"/>
              </w:rPr>
              <w:t>1000</w:t>
            </w:r>
            <w:r>
              <w:rPr>
                <w:spacing w:val="-19"/>
                <w:sz w:val="24"/>
              </w:rPr>
              <w:t xml:space="preserve"> 元以下</w:t>
            </w:r>
            <w:r>
              <w:rPr>
                <w:sz w:val="24"/>
              </w:rPr>
              <w:t xml:space="preserve">罚款。 </w:t>
            </w:r>
          </w:p>
        </w:tc>
        <w:tc>
          <w:tcPr>
            <w:tcW w:w="4960" w:type="dxa"/>
          </w:tcPr>
          <w:p>
            <w:pPr>
              <w:pStyle w:val="7"/>
              <w:spacing w:before="4"/>
              <w:rPr>
                <w:sz w:val="18"/>
              </w:rPr>
            </w:pPr>
          </w:p>
          <w:p>
            <w:pPr>
              <w:pStyle w:val="7"/>
              <w:ind w:left="109"/>
              <w:rPr>
                <w:sz w:val="24"/>
              </w:rPr>
            </w:pPr>
            <w:r>
              <w:rPr>
                <w:sz w:val="24"/>
              </w:rPr>
              <w:t xml:space="preserve">第一次检查发现并查实。 </w:t>
            </w:r>
          </w:p>
        </w:tc>
        <w:tc>
          <w:tcPr>
            <w:tcW w:w="4252" w:type="dxa"/>
          </w:tcPr>
          <w:p>
            <w:pPr>
              <w:pStyle w:val="7"/>
              <w:spacing w:before="4"/>
              <w:rPr>
                <w:sz w:val="18"/>
              </w:rPr>
            </w:pPr>
          </w:p>
          <w:p>
            <w:pPr>
              <w:pStyle w:val="7"/>
              <w:ind w:left="110"/>
              <w:rPr>
                <w:sz w:val="24"/>
              </w:rPr>
            </w:pPr>
            <w:r>
              <w:rPr>
                <w:sz w:val="24"/>
              </w:rPr>
              <w:t xml:space="preserve">责令限期改正。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22" w:hRule="atLeast"/>
        </w:trPr>
        <w:tc>
          <w:tcPr>
            <w:tcW w:w="698" w:type="dxa"/>
            <w:vMerge w:val="continue"/>
            <w:tcBorders>
              <w:top w:val="nil"/>
            </w:tcBorders>
          </w:tcPr>
          <w:p>
            <w:pPr>
              <w:rPr>
                <w:sz w:val="2"/>
                <w:szCs w:val="2"/>
              </w:rPr>
            </w:pPr>
          </w:p>
        </w:tc>
        <w:tc>
          <w:tcPr>
            <w:tcW w:w="1600" w:type="dxa"/>
            <w:vMerge w:val="continue"/>
            <w:tcBorders>
              <w:top w:val="nil"/>
            </w:tcBorders>
          </w:tcPr>
          <w:p>
            <w:pPr>
              <w:rPr>
                <w:sz w:val="2"/>
                <w:szCs w:val="2"/>
              </w:rPr>
            </w:pPr>
          </w:p>
        </w:tc>
        <w:tc>
          <w:tcPr>
            <w:tcW w:w="2392" w:type="dxa"/>
            <w:vMerge w:val="continue"/>
            <w:tcBorders>
              <w:top w:val="nil"/>
            </w:tcBorders>
          </w:tcPr>
          <w:p>
            <w:pPr>
              <w:rPr>
                <w:sz w:val="2"/>
                <w:szCs w:val="2"/>
              </w:rPr>
            </w:pPr>
          </w:p>
        </w:tc>
        <w:tc>
          <w:tcPr>
            <w:tcW w:w="4960" w:type="dxa"/>
          </w:tcPr>
          <w:p>
            <w:pPr>
              <w:pStyle w:val="7"/>
              <w:spacing w:before="5"/>
              <w:rPr>
                <w:sz w:val="19"/>
              </w:rPr>
            </w:pPr>
          </w:p>
          <w:p>
            <w:pPr>
              <w:pStyle w:val="7"/>
              <w:spacing w:before="1" w:line="242" w:lineRule="auto"/>
              <w:ind w:left="109" w:right="26"/>
              <w:rPr>
                <w:sz w:val="24"/>
              </w:rPr>
            </w:pPr>
            <w:r>
              <w:rPr>
                <w:sz w:val="24"/>
              </w:rPr>
              <w:t xml:space="preserve">超出改正期限后，再次检查发现并查实，拒不改正的且违法违规行为情节、程度轻微。 </w:t>
            </w:r>
          </w:p>
        </w:tc>
        <w:tc>
          <w:tcPr>
            <w:tcW w:w="4252" w:type="dxa"/>
          </w:tcPr>
          <w:p>
            <w:pPr>
              <w:pStyle w:val="7"/>
              <w:spacing w:before="5"/>
              <w:rPr>
                <w:sz w:val="19"/>
              </w:rPr>
            </w:pPr>
          </w:p>
          <w:p>
            <w:pPr>
              <w:pStyle w:val="7"/>
              <w:spacing w:before="1" w:line="242" w:lineRule="auto"/>
              <w:ind w:left="110" w:right="92"/>
              <w:rPr>
                <w:sz w:val="24"/>
              </w:rPr>
            </w:pPr>
            <w:r>
              <w:rPr>
                <w:spacing w:val="-8"/>
                <w:sz w:val="24"/>
              </w:rPr>
              <w:t xml:space="preserve">责令停止互联网文化活动，并处 </w:t>
            </w:r>
            <w:r>
              <w:rPr>
                <w:sz w:val="24"/>
              </w:rPr>
              <w:t>200</w:t>
            </w:r>
            <w:r>
              <w:rPr>
                <w:spacing w:val="-38"/>
                <w:sz w:val="24"/>
              </w:rPr>
              <w:t xml:space="preserve"> 元</w:t>
            </w:r>
            <w:r>
              <w:rPr>
                <w:sz w:val="24"/>
              </w:rPr>
              <w:t xml:space="preserve">以下罚款。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22" w:hRule="atLeast"/>
        </w:trPr>
        <w:tc>
          <w:tcPr>
            <w:tcW w:w="698" w:type="dxa"/>
            <w:vMerge w:val="continue"/>
            <w:tcBorders>
              <w:top w:val="nil"/>
            </w:tcBorders>
          </w:tcPr>
          <w:p>
            <w:pPr>
              <w:rPr>
                <w:sz w:val="2"/>
                <w:szCs w:val="2"/>
              </w:rPr>
            </w:pPr>
          </w:p>
        </w:tc>
        <w:tc>
          <w:tcPr>
            <w:tcW w:w="1600" w:type="dxa"/>
            <w:vMerge w:val="continue"/>
            <w:tcBorders>
              <w:top w:val="nil"/>
            </w:tcBorders>
          </w:tcPr>
          <w:p>
            <w:pPr>
              <w:rPr>
                <w:sz w:val="2"/>
                <w:szCs w:val="2"/>
              </w:rPr>
            </w:pPr>
          </w:p>
        </w:tc>
        <w:tc>
          <w:tcPr>
            <w:tcW w:w="2392" w:type="dxa"/>
            <w:vMerge w:val="continue"/>
            <w:tcBorders>
              <w:top w:val="nil"/>
            </w:tcBorders>
          </w:tcPr>
          <w:p>
            <w:pPr>
              <w:rPr>
                <w:sz w:val="2"/>
                <w:szCs w:val="2"/>
              </w:rPr>
            </w:pPr>
          </w:p>
        </w:tc>
        <w:tc>
          <w:tcPr>
            <w:tcW w:w="4960" w:type="dxa"/>
          </w:tcPr>
          <w:p>
            <w:pPr>
              <w:pStyle w:val="7"/>
              <w:spacing w:before="5"/>
              <w:rPr>
                <w:sz w:val="19"/>
              </w:rPr>
            </w:pPr>
          </w:p>
          <w:p>
            <w:pPr>
              <w:pStyle w:val="7"/>
              <w:spacing w:before="1" w:line="242" w:lineRule="auto"/>
              <w:ind w:left="109" w:right="26"/>
              <w:rPr>
                <w:sz w:val="24"/>
              </w:rPr>
            </w:pPr>
            <w:r>
              <w:rPr>
                <w:sz w:val="24"/>
              </w:rPr>
              <w:t xml:space="preserve">超出改正期限后，再次检查发现并查实，拒不改正的且违法违规行为情节、程度较轻。 </w:t>
            </w:r>
          </w:p>
        </w:tc>
        <w:tc>
          <w:tcPr>
            <w:tcW w:w="4252" w:type="dxa"/>
          </w:tcPr>
          <w:p>
            <w:pPr>
              <w:pStyle w:val="7"/>
              <w:spacing w:before="5"/>
              <w:rPr>
                <w:sz w:val="19"/>
              </w:rPr>
            </w:pPr>
          </w:p>
          <w:p>
            <w:pPr>
              <w:pStyle w:val="7"/>
              <w:spacing w:before="1"/>
              <w:ind w:left="110"/>
              <w:rPr>
                <w:sz w:val="24"/>
              </w:rPr>
            </w:pPr>
            <w:r>
              <w:rPr>
                <w:spacing w:val="-8"/>
                <w:sz w:val="24"/>
              </w:rPr>
              <w:t xml:space="preserve">责令停止互联网文化活动，并处 </w:t>
            </w:r>
            <w:r>
              <w:rPr>
                <w:sz w:val="24"/>
              </w:rPr>
              <w:t>200</w:t>
            </w:r>
            <w:r>
              <w:rPr>
                <w:spacing w:val="-30"/>
                <w:sz w:val="24"/>
              </w:rPr>
              <w:t xml:space="preserve"> 元</w:t>
            </w:r>
          </w:p>
          <w:p>
            <w:pPr>
              <w:pStyle w:val="7"/>
              <w:spacing w:before="4"/>
              <w:ind w:left="110"/>
              <w:rPr>
                <w:sz w:val="24"/>
              </w:rPr>
            </w:pPr>
            <w:r>
              <w:rPr>
                <w:sz w:val="24"/>
              </w:rPr>
              <w:t xml:space="preserve">-400 元罚款。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20" w:hRule="atLeast"/>
        </w:trPr>
        <w:tc>
          <w:tcPr>
            <w:tcW w:w="698" w:type="dxa"/>
            <w:vMerge w:val="continue"/>
            <w:tcBorders>
              <w:top w:val="nil"/>
            </w:tcBorders>
          </w:tcPr>
          <w:p>
            <w:pPr>
              <w:rPr>
                <w:sz w:val="2"/>
                <w:szCs w:val="2"/>
              </w:rPr>
            </w:pPr>
          </w:p>
        </w:tc>
        <w:tc>
          <w:tcPr>
            <w:tcW w:w="1600" w:type="dxa"/>
            <w:vMerge w:val="continue"/>
            <w:tcBorders>
              <w:top w:val="nil"/>
            </w:tcBorders>
          </w:tcPr>
          <w:p>
            <w:pPr>
              <w:rPr>
                <w:sz w:val="2"/>
                <w:szCs w:val="2"/>
              </w:rPr>
            </w:pPr>
          </w:p>
        </w:tc>
        <w:tc>
          <w:tcPr>
            <w:tcW w:w="2392" w:type="dxa"/>
            <w:vMerge w:val="continue"/>
            <w:tcBorders>
              <w:top w:val="nil"/>
            </w:tcBorders>
          </w:tcPr>
          <w:p>
            <w:pPr>
              <w:rPr>
                <w:sz w:val="2"/>
                <w:szCs w:val="2"/>
              </w:rPr>
            </w:pPr>
          </w:p>
        </w:tc>
        <w:tc>
          <w:tcPr>
            <w:tcW w:w="4960" w:type="dxa"/>
          </w:tcPr>
          <w:p>
            <w:pPr>
              <w:pStyle w:val="7"/>
              <w:spacing w:before="5"/>
              <w:rPr>
                <w:sz w:val="19"/>
              </w:rPr>
            </w:pPr>
          </w:p>
          <w:p>
            <w:pPr>
              <w:pStyle w:val="7"/>
              <w:spacing w:before="1" w:line="242" w:lineRule="auto"/>
              <w:ind w:left="109" w:right="26"/>
              <w:rPr>
                <w:sz w:val="24"/>
              </w:rPr>
            </w:pPr>
            <w:r>
              <w:rPr>
                <w:sz w:val="24"/>
              </w:rPr>
              <w:t xml:space="preserve">超出改正期限后，再次检查发现并查实，拒不改正的且违法违规行为情节、程度一般。 </w:t>
            </w:r>
          </w:p>
        </w:tc>
        <w:tc>
          <w:tcPr>
            <w:tcW w:w="4252" w:type="dxa"/>
          </w:tcPr>
          <w:p>
            <w:pPr>
              <w:pStyle w:val="7"/>
              <w:spacing w:before="5"/>
              <w:rPr>
                <w:sz w:val="19"/>
              </w:rPr>
            </w:pPr>
          </w:p>
          <w:p>
            <w:pPr>
              <w:pStyle w:val="7"/>
              <w:spacing w:before="1"/>
              <w:ind w:left="110"/>
              <w:rPr>
                <w:sz w:val="24"/>
              </w:rPr>
            </w:pPr>
            <w:r>
              <w:rPr>
                <w:spacing w:val="-8"/>
                <w:sz w:val="24"/>
              </w:rPr>
              <w:t xml:space="preserve">责令停止互联网文化活动，并处 </w:t>
            </w:r>
            <w:r>
              <w:rPr>
                <w:sz w:val="24"/>
              </w:rPr>
              <w:t>400</w:t>
            </w:r>
            <w:r>
              <w:rPr>
                <w:spacing w:val="-30"/>
                <w:sz w:val="24"/>
              </w:rPr>
              <w:t xml:space="preserve"> 元</w:t>
            </w:r>
          </w:p>
          <w:p>
            <w:pPr>
              <w:pStyle w:val="7"/>
              <w:spacing w:before="4"/>
              <w:ind w:left="110"/>
              <w:rPr>
                <w:sz w:val="24"/>
              </w:rPr>
            </w:pPr>
            <w:r>
              <w:rPr>
                <w:sz w:val="24"/>
              </w:rPr>
              <w:t xml:space="preserve">-600 元罚款。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22" w:hRule="atLeast"/>
        </w:trPr>
        <w:tc>
          <w:tcPr>
            <w:tcW w:w="698" w:type="dxa"/>
            <w:vMerge w:val="continue"/>
            <w:tcBorders>
              <w:top w:val="nil"/>
            </w:tcBorders>
          </w:tcPr>
          <w:p>
            <w:pPr>
              <w:rPr>
                <w:sz w:val="2"/>
                <w:szCs w:val="2"/>
              </w:rPr>
            </w:pPr>
          </w:p>
        </w:tc>
        <w:tc>
          <w:tcPr>
            <w:tcW w:w="1600" w:type="dxa"/>
            <w:vMerge w:val="continue"/>
            <w:tcBorders>
              <w:top w:val="nil"/>
            </w:tcBorders>
          </w:tcPr>
          <w:p>
            <w:pPr>
              <w:rPr>
                <w:sz w:val="2"/>
                <w:szCs w:val="2"/>
              </w:rPr>
            </w:pPr>
          </w:p>
        </w:tc>
        <w:tc>
          <w:tcPr>
            <w:tcW w:w="2392" w:type="dxa"/>
            <w:vMerge w:val="continue"/>
            <w:tcBorders>
              <w:top w:val="nil"/>
            </w:tcBorders>
          </w:tcPr>
          <w:p>
            <w:pPr>
              <w:rPr>
                <w:sz w:val="2"/>
                <w:szCs w:val="2"/>
              </w:rPr>
            </w:pPr>
          </w:p>
        </w:tc>
        <w:tc>
          <w:tcPr>
            <w:tcW w:w="4960" w:type="dxa"/>
          </w:tcPr>
          <w:p>
            <w:pPr>
              <w:pStyle w:val="7"/>
              <w:spacing w:before="5"/>
              <w:rPr>
                <w:sz w:val="19"/>
              </w:rPr>
            </w:pPr>
          </w:p>
          <w:p>
            <w:pPr>
              <w:pStyle w:val="7"/>
              <w:spacing w:before="1" w:line="242" w:lineRule="auto"/>
              <w:ind w:left="109" w:right="26"/>
              <w:rPr>
                <w:sz w:val="24"/>
              </w:rPr>
            </w:pPr>
            <w:r>
              <w:rPr>
                <w:sz w:val="24"/>
              </w:rPr>
              <w:t xml:space="preserve">超出改正期限后，再次检查发现并查实，拒不改正的且违法违规行为情节、程度较重。 </w:t>
            </w:r>
          </w:p>
        </w:tc>
        <w:tc>
          <w:tcPr>
            <w:tcW w:w="4252" w:type="dxa"/>
          </w:tcPr>
          <w:p>
            <w:pPr>
              <w:pStyle w:val="7"/>
              <w:spacing w:before="5"/>
              <w:rPr>
                <w:sz w:val="19"/>
              </w:rPr>
            </w:pPr>
          </w:p>
          <w:p>
            <w:pPr>
              <w:pStyle w:val="7"/>
              <w:spacing w:before="1"/>
              <w:ind w:left="110"/>
              <w:rPr>
                <w:sz w:val="24"/>
              </w:rPr>
            </w:pPr>
            <w:r>
              <w:rPr>
                <w:spacing w:val="-8"/>
                <w:sz w:val="24"/>
              </w:rPr>
              <w:t xml:space="preserve">责令停止互联网文化活动，并处 </w:t>
            </w:r>
            <w:r>
              <w:rPr>
                <w:sz w:val="24"/>
              </w:rPr>
              <w:t>600</w:t>
            </w:r>
            <w:r>
              <w:rPr>
                <w:spacing w:val="-30"/>
                <w:sz w:val="24"/>
              </w:rPr>
              <w:t xml:space="preserve"> 元</w:t>
            </w:r>
          </w:p>
          <w:p>
            <w:pPr>
              <w:pStyle w:val="7"/>
              <w:spacing w:before="4"/>
              <w:ind w:left="110"/>
              <w:rPr>
                <w:sz w:val="24"/>
              </w:rPr>
            </w:pPr>
            <w:r>
              <w:rPr>
                <w:sz w:val="24"/>
              </w:rPr>
              <w:t xml:space="preserve">-800 元罚款。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22" w:hRule="atLeast"/>
        </w:trPr>
        <w:tc>
          <w:tcPr>
            <w:tcW w:w="698" w:type="dxa"/>
            <w:vMerge w:val="continue"/>
            <w:tcBorders>
              <w:top w:val="nil"/>
            </w:tcBorders>
          </w:tcPr>
          <w:p>
            <w:pPr>
              <w:rPr>
                <w:sz w:val="2"/>
                <w:szCs w:val="2"/>
              </w:rPr>
            </w:pPr>
          </w:p>
        </w:tc>
        <w:tc>
          <w:tcPr>
            <w:tcW w:w="1600" w:type="dxa"/>
            <w:vMerge w:val="continue"/>
            <w:tcBorders>
              <w:top w:val="nil"/>
            </w:tcBorders>
          </w:tcPr>
          <w:p>
            <w:pPr>
              <w:rPr>
                <w:sz w:val="2"/>
                <w:szCs w:val="2"/>
              </w:rPr>
            </w:pPr>
          </w:p>
        </w:tc>
        <w:tc>
          <w:tcPr>
            <w:tcW w:w="2392" w:type="dxa"/>
            <w:vMerge w:val="continue"/>
            <w:tcBorders>
              <w:top w:val="nil"/>
            </w:tcBorders>
          </w:tcPr>
          <w:p>
            <w:pPr>
              <w:rPr>
                <w:sz w:val="2"/>
                <w:szCs w:val="2"/>
              </w:rPr>
            </w:pPr>
          </w:p>
        </w:tc>
        <w:tc>
          <w:tcPr>
            <w:tcW w:w="4960" w:type="dxa"/>
          </w:tcPr>
          <w:p>
            <w:pPr>
              <w:pStyle w:val="7"/>
              <w:spacing w:before="5"/>
              <w:rPr>
                <w:sz w:val="19"/>
              </w:rPr>
            </w:pPr>
          </w:p>
          <w:p>
            <w:pPr>
              <w:pStyle w:val="7"/>
              <w:spacing w:before="1" w:line="242" w:lineRule="auto"/>
              <w:ind w:left="109" w:right="26"/>
              <w:rPr>
                <w:sz w:val="24"/>
              </w:rPr>
            </w:pPr>
            <w:r>
              <w:rPr>
                <w:sz w:val="24"/>
              </w:rPr>
              <w:t xml:space="preserve">超出改正期限后，再次检查发现并查实，拒不改正的且违法违规行为情节、程度严重。 </w:t>
            </w:r>
          </w:p>
        </w:tc>
        <w:tc>
          <w:tcPr>
            <w:tcW w:w="4252" w:type="dxa"/>
          </w:tcPr>
          <w:p>
            <w:pPr>
              <w:pStyle w:val="7"/>
              <w:spacing w:before="5"/>
              <w:rPr>
                <w:sz w:val="19"/>
              </w:rPr>
            </w:pPr>
          </w:p>
          <w:p>
            <w:pPr>
              <w:pStyle w:val="7"/>
              <w:spacing w:before="1"/>
              <w:ind w:left="110"/>
              <w:rPr>
                <w:sz w:val="24"/>
              </w:rPr>
            </w:pPr>
            <w:r>
              <w:rPr>
                <w:spacing w:val="-8"/>
                <w:sz w:val="24"/>
              </w:rPr>
              <w:t xml:space="preserve">责令停止互联网文化活动，并处 </w:t>
            </w:r>
            <w:r>
              <w:rPr>
                <w:sz w:val="24"/>
              </w:rPr>
              <w:t>800</w:t>
            </w:r>
            <w:r>
              <w:rPr>
                <w:spacing w:val="-30"/>
                <w:sz w:val="24"/>
              </w:rPr>
              <w:t xml:space="preserve"> 元</w:t>
            </w:r>
          </w:p>
          <w:p>
            <w:pPr>
              <w:pStyle w:val="7"/>
              <w:spacing w:before="4"/>
              <w:ind w:left="110"/>
              <w:rPr>
                <w:sz w:val="24"/>
              </w:rPr>
            </w:pPr>
            <w:r>
              <w:rPr>
                <w:sz w:val="24"/>
              </w:rPr>
              <w:t xml:space="preserve">-1000 元罚款。 </w:t>
            </w:r>
          </w:p>
        </w:tc>
      </w:tr>
    </w:tbl>
    <w:p>
      <w:pPr>
        <w:spacing w:after="0"/>
        <w:rPr>
          <w:sz w:val="24"/>
        </w:rPr>
        <w:sectPr>
          <w:footerReference r:id="rId25" w:type="default"/>
          <w:pgSz w:w="16840" w:h="11910" w:orient="landscape"/>
          <w:pgMar w:top="1100" w:right="780" w:bottom="280" w:left="1040" w:header="0" w:footer="0" w:gutter="0"/>
          <w:cols w:space="720" w:num="1"/>
        </w:sectPr>
      </w:pPr>
    </w:p>
    <w:p>
      <w:pPr>
        <w:pStyle w:val="2"/>
        <w:rPr>
          <w:sz w:val="20"/>
        </w:rPr>
      </w:pPr>
    </w:p>
    <w:p>
      <w:pPr>
        <w:pStyle w:val="2"/>
        <w:rPr>
          <w:sz w:val="20"/>
        </w:rPr>
      </w:pPr>
    </w:p>
    <w:p>
      <w:pPr>
        <w:pStyle w:val="2"/>
        <w:rPr>
          <w:sz w:val="20"/>
        </w:rPr>
      </w:pPr>
    </w:p>
    <w:p>
      <w:pPr>
        <w:pStyle w:val="2"/>
        <w:spacing w:before="6"/>
        <w:rPr>
          <w:sz w:val="18"/>
        </w:rPr>
      </w:pPr>
    </w:p>
    <w:tbl>
      <w:tblPr>
        <w:tblStyle w:val="3"/>
        <w:tblW w:w="0" w:type="auto"/>
        <w:tblInd w:w="3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98"/>
        <w:gridCol w:w="1600"/>
        <w:gridCol w:w="2740"/>
        <w:gridCol w:w="3719"/>
        <w:gridCol w:w="514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8" w:hRule="atLeast"/>
        </w:trPr>
        <w:tc>
          <w:tcPr>
            <w:tcW w:w="698" w:type="dxa"/>
          </w:tcPr>
          <w:p>
            <w:pPr>
              <w:pStyle w:val="7"/>
              <w:spacing w:before="1"/>
              <w:rPr>
                <w:sz w:val="19"/>
              </w:rPr>
            </w:pPr>
          </w:p>
          <w:p>
            <w:pPr>
              <w:pStyle w:val="7"/>
              <w:ind w:left="110" w:right="-29"/>
              <w:rPr>
                <w:sz w:val="24"/>
              </w:rPr>
            </w:pPr>
            <w:r>
              <w:rPr>
                <w:sz w:val="24"/>
              </w:rPr>
              <w:t xml:space="preserve">序号 </w:t>
            </w:r>
          </w:p>
        </w:tc>
        <w:tc>
          <w:tcPr>
            <w:tcW w:w="1600" w:type="dxa"/>
          </w:tcPr>
          <w:p>
            <w:pPr>
              <w:pStyle w:val="7"/>
              <w:spacing w:before="1"/>
              <w:rPr>
                <w:sz w:val="19"/>
              </w:rPr>
            </w:pPr>
          </w:p>
          <w:p>
            <w:pPr>
              <w:pStyle w:val="7"/>
              <w:ind w:left="319"/>
              <w:rPr>
                <w:sz w:val="24"/>
              </w:rPr>
            </w:pPr>
            <w:r>
              <w:rPr>
                <w:sz w:val="24"/>
              </w:rPr>
              <w:t xml:space="preserve">权力名称 </w:t>
            </w:r>
          </w:p>
        </w:tc>
        <w:tc>
          <w:tcPr>
            <w:tcW w:w="2740" w:type="dxa"/>
          </w:tcPr>
          <w:p>
            <w:pPr>
              <w:pStyle w:val="7"/>
              <w:spacing w:before="1"/>
              <w:rPr>
                <w:sz w:val="19"/>
              </w:rPr>
            </w:pPr>
          </w:p>
          <w:p>
            <w:pPr>
              <w:pStyle w:val="7"/>
              <w:ind w:left="891"/>
              <w:rPr>
                <w:sz w:val="24"/>
              </w:rPr>
            </w:pPr>
            <w:r>
              <w:rPr>
                <w:sz w:val="24"/>
              </w:rPr>
              <w:t xml:space="preserve">实施依据 </w:t>
            </w:r>
          </w:p>
        </w:tc>
        <w:tc>
          <w:tcPr>
            <w:tcW w:w="3719" w:type="dxa"/>
          </w:tcPr>
          <w:p>
            <w:pPr>
              <w:pStyle w:val="7"/>
              <w:spacing w:before="1"/>
              <w:rPr>
                <w:sz w:val="19"/>
              </w:rPr>
            </w:pPr>
          </w:p>
          <w:p>
            <w:pPr>
              <w:pStyle w:val="7"/>
              <w:ind w:left="541"/>
              <w:rPr>
                <w:sz w:val="24"/>
              </w:rPr>
            </w:pPr>
            <w:r>
              <w:rPr>
                <w:sz w:val="24"/>
              </w:rPr>
              <w:t xml:space="preserve">违法违规行为情节、程度 </w:t>
            </w:r>
          </w:p>
        </w:tc>
        <w:tc>
          <w:tcPr>
            <w:tcW w:w="5145" w:type="dxa"/>
          </w:tcPr>
          <w:p>
            <w:pPr>
              <w:pStyle w:val="7"/>
              <w:spacing w:before="1"/>
              <w:rPr>
                <w:sz w:val="19"/>
              </w:rPr>
            </w:pPr>
          </w:p>
          <w:p>
            <w:pPr>
              <w:pStyle w:val="7"/>
              <w:ind w:left="1895" w:right="1760"/>
              <w:jc w:val="center"/>
              <w:rPr>
                <w:sz w:val="24"/>
              </w:rPr>
            </w:pPr>
            <w:r>
              <w:rPr>
                <w:sz w:val="24"/>
              </w:rPr>
              <w:t xml:space="preserve">自由裁量幅度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9" w:hRule="atLeast"/>
        </w:trPr>
        <w:tc>
          <w:tcPr>
            <w:tcW w:w="698" w:type="dxa"/>
            <w:vMerge w:val="restart"/>
          </w:tcPr>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spacing w:before="8"/>
              <w:rPr>
                <w:sz w:val="31"/>
              </w:rPr>
            </w:pPr>
          </w:p>
          <w:p>
            <w:pPr>
              <w:pStyle w:val="7"/>
              <w:ind w:left="290"/>
              <w:rPr>
                <w:sz w:val="24"/>
              </w:rPr>
            </w:pPr>
            <w:r>
              <w:rPr>
                <w:sz w:val="24"/>
              </w:rPr>
              <w:t xml:space="preserve">2 </w:t>
            </w:r>
          </w:p>
        </w:tc>
        <w:tc>
          <w:tcPr>
            <w:tcW w:w="1600" w:type="dxa"/>
            <w:vMerge w:val="restart"/>
          </w:tcPr>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spacing w:before="1"/>
              <w:rPr>
                <w:sz w:val="19"/>
              </w:rPr>
            </w:pPr>
          </w:p>
          <w:p>
            <w:pPr>
              <w:pStyle w:val="7"/>
              <w:spacing w:line="242" w:lineRule="auto"/>
              <w:ind w:left="108" w:right="159"/>
              <w:jc w:val="both"/>
              <w:rPr>
                <w:sz w:val="24"/>
              </w:rPr>
            </w:pPr>
            <w:r>
              <w:rPr>
                <w:sz w:val="24"/>
              </w:rPr>
              <w:t xml:space="preserve">经营性互联网文化单位违反本规定第十二条的 </w:t>
            </w:r>
          </w:p>
        </w:tc>
        <w:tc>
          <w:tcPr>
            <w:tcW w:w="2740" w:type="dxa"/>
            <w:vMerge w:val="restart"/>
          </w:tcPr>
          <w:p>
            <w:pPr>
              <w:pStyle w:val="7"/>
              <w:rPr>
                <w:sz w:val="24"/>
              </w:rPr>
            </w:pPr>
          </w:p>
          <w:p>
            <w:pPr>
              <w:pStyle w:val="7"/>
              <w:rPr>
                <w:sz w:val="24"/>
              </w:rPr>
            </w:pPr>
          </w:p>
          <w:p>
            <w:pPr>
              <w:pStyle w:val="7"/>
              <w:rPr>
                <w:sz w:val="24"/>
              </w:rPr>
            </w:pPr>
          </w:p>
          <w:p>
            <w:pPr>
              <w:pStyle w:val="7"/>
              <w:rPr>
                <w:sz w:val="24"/>
              </w:rPr>
            </w:pPr>
          </w:p>
          <w:p>
            <w:pPr>
              <w:pStyle w:val="7"/>
              <w:rPr>
                <w:sz w:val="24"/>
              </w:rPr>
            </w:pPr>
          </w:p>
          <w:p>
            <w:pPr>
              <w:pStyle w:val="7"/>
              <w:spacing w:before="5"/>
              <w:rPr>
                <w:sz w:val="18"/>
              </w:rPr>
            </w:pPr>
          </w:p>
          <w:p>
            <w:pPr>
              <w:pStyle w:val="7"/>
              <w:spacing w:line="242" w:lineRule="auto"/>
              <w:ind w:left="108" w:right="-29" w:firstLine="480"/>
              <w:rPr>
                <w:sz w:val="24"/>
              </w:rPr>
            </w:pPr>
            <w:r>
              <w:rPr>
                <w:spacing w:val="14"/>
                <w:sz w:val="24"/>
              </w:rPr>
              <w:t>第二十三条第一款</w:t>
            </w:r>
            <w:r>
              <w:rPr>
                <w:spacing w:val="10"/>
                <w:sz w:val="24"/>
              </w:rPr>
              <w:t>经营性互联网文化单位违反本规定第十二条的， 由县级以上人民政府文化行政部门或者文化市场综合执法机构责令限</w:t>
            </w:r>
            <w:r>
              <w:rPr>
                <w:spacing w:val="-10"/>
                <w:sz w:val="24"/>
              </w:rPr>
              <w:t>期改正，并可根据情节轻</w:t>
            </w:r>
            <w:r>
              <w:rPr>
                <w:spacing w:val="-27"/>
                <w:sz w:val="24"/>
              </w:rPr>
              <w:t xml:space="preserve">重处 </w:t>
            </w:r>
            <w:r>
              <w:rPr>
                <w:sz w:val="24"/>
              </w:rPr>
              <w:t>1</w:t>
            </w:r>
            <w:r>
              <w:rPr>
                <w:spacing w:val="-8"/>
                <w:sz w:val="24"/>
              </w:rPr>
              <w:t xml:space="preserve"> 万元以下罚款。 </w:t>
            </w:r>
          </w:p>
        </w:tc>
        <w:tc>
          <w:tcPr>
            <w:tcW w:w="3719" w:type="dxa"/>
          </w:tcPr>
          <w:p>
            <w:pPr>
              <w:pStyle w:val="7"/>
              <w:spacing w:before="5"/>
              <w:rPr>
                <w:sz w:val="22"/>
              </w:rPr>
            </w:pPr>
          </w:p>
          <w:p>
            <w:pPr>
              <w:pStyle w:val="7"/>
              <w:spacing w:before="1" w:line="242" w:lineRule="auto"/>
              <w:ind w:left="109" w:right="93"/>
              <w:rPr>
                <w:sz w:val="24"/>
              </w:rPr>
            </w:pPr>
            <w:r>
              <w:rPr>
                <w:spacing w:val="-9"/>
                <w:sz w:val="24"/>
              </w:rPr>
              <w:t>违法行为轻微并及时纠正，没有造</w:t>
            </w:r>
            <w:r>
              <w:rPr>
                <w:sz w:val="24"/>
              </w:rPr>
              <w:t xml:space="preserve">成危害后果的 </w:t>
            </w:r>
          </w:p>
        </w:tc>
        <w:tc>
          <w:tcPr>
            <w:tcW w:w="5145" w:type="dxa"/>
          </w:tcPr>
          <w:p>
            <w:pPr>
              <w:pStyle w:val="7"/>
              <w:spacing w:before="8"/>
              <w:rPr>
                <w:sz w:val="34"/>
              </w:rPr>
            </w:pPr>
          </w:p>
          <w:p>
            <w:pPr>
              <w:pStyle w:val="7"/>
              <w:ind w:left="110"/>
              <w:rPr>
                <w:sz w:val="24"/>
              </w:rPr>
            </w:pPr>
            <w:r>
              <w:rPr>
                <w:sz w:val="24"/>
              </w:rPr>
              <w:t xml:space="preserve">不予行政处罚。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9" w:hRule="atLeast"/>
        </w:trPr>
        <w:tc>
          <w:tcPr>
            <w:tcW w:w="698" w:type="dxa"/>
            <w:vMerge w:val="continue"/>
            <w:tcBorders>
              <w:top w:val="nil"/>
            </w:tcBorders>
          </w:tcPr>
          <w:p>
            <w:pPr>
              <w:rPr>
                <w:sz w:val="2"/>
                <w:szCs w:val="2"/>
              </w:rPr>
            </w:pPr>
          </w:p>
        </w:tc>
        <w:tc>
          <w:tcPr>
            <w:tcW w:w="1600" w:type="dxa"/>
            <w:vMerge w:val="continue"/>
            <w:tcBorders>
              <w:top w:val="nil"/>
            </w:tcBorders>
          </w:tcPr>
          <w:p>
            <w:pPr>
              <w:rPr>
                <w:sz w:val="2"/>
                <w:szCs w:val="2"/>
              </w:rPr>
            </w:pPr>
          </w:p>
        </w:tc>
        <w:tc>
          <w:tcPr>
            <w:tcW w:w="2740" w:type="dxa"/>
            <w:vMerge w:val="continue"/>
            <w:tcBorders>
              <w:top w:val="nil"/>
            </w:tcBorders>
          </w:tcPr>
          <w:p>
            <w:pPr>
              <w:rPr>
                <w:sz w:val="2"/>
                <w:szCs w:val="2"/>
              </w:rPr>
            </w:pPr>
          </w:p>
        </w:tc>
        <w:tc>
          <w:tcPr>
            <w:tcW w:w="3719" w:type="dxa"/>
          </w:tcPr>
          <w:p>
            <w:pPr>
              <w:pStyle w:val="7"/>
              <w:spacing w:before="8"/>
              <w:rPr>
                <w:sz w:val="34"/>
              </w:rPr>
            </w:pPr>
          </w:p>
          <w:p>
            <w:pPr>
              <w:pStyle w:val="7"/>
              <w:ind w:left="109"/>
              <w:rPr>
                <w:sz w:val="24"/>
              </w:rPr>
            </w:pPr>
            <w:r>
              <w:rPr>
                <w:sz w:val="24"/>
              </w:rPr>
              <w:t xml:space="preserve">违法违规行为情节较轻。 </w:t>
            </w:r>
          </w:p>
        </w:tc>
        <w:tc>
          <w:tcPr>
            <w:tcW w:w="5145" w:type="dxa"/>
          </w:tcPr>
          <w:p>
            <w:pPr>
              <w:pStyle w:val="7"/>
              <w:spacing w:before="8"/>
              <w:rPr>
                <w:sz w:val="34"/>
              </w:rPr>
            </w:pPr>
          </w:p>
          <w:p>
            <w:pPr>
              <w:pStyle w:val="7"/>
              <w:ind w:left="110"/>
              <w:rPr>
                <w:sz w:val="24"/>
              </w:rPr>
            </w:pPr>
            <w:r>
              <w:rPr>
                <w:sz w:val="24"/>
              </w:rPr>
              <w:t xml:space="preserve">责令限期改正，并可处 2500 元以下罚款。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02" w:hRule="atLeast"/>
        </w:trPr>
        <w:tc>
          <w:tcPr>
            <w:tcW w:w="698" w:type="dxa"/>
            <w:vMerge w:val="continue"/>
            <w:tcBorders>
              <w:top w:val="nil"/>
            </w:tcBorders>
          </w:tcPr>
          <w:p>
            <w:pPr>
              <w:rPr>
                <w:sz w:val="2"/>
                <w:szCs w:val="2"/>
              </w:rPr>
            </w:pPr>
          </w:p>
        </w:tc>
        <w:tc>
          <w:tcPr>
            <w:tcW w:w="1600" w:type="dxa"/>
            <w:vMerge w:val="continue"/>
            <w:tcBorders>
              <w:top w:val="nil"/>
            </w:tcBorders>
          </w:tcPr>
          <w:p>
            <w:pPr>
              <w:rPr>
                <w:sz w:val="2"/>
                <w:szCs w:val="2"/>
              </w:rPr>
            </w:pPr>
          </w:p>
        </w:tc>
        <w:tc>
          <w:tcPr>
            <w:tcW w:w="2740" w:type="dxa"/>
            <w:vMerge w:val="continue"/>
            <w:tcBorders>
              <w:top w:val="nil"/>
            </w:tcBorders>
          </w:tcPr>
          <w:p>
            <w:pPr>
              <w:rPr>
                <w:sz w:val="2"/>
                <w:szCs w:val="2"/>
              </w:rPr>
            </w:pPr>
          </w:p>
        </w:tc>
        <w:tc>
          <w:tcPr>
            <w:tcW w:w="3719" w:type="dxa"/>
          </w:tcPr>
          <w:p>
            <w:pPr>
              <w:pStyle w:val="7"/>
              <w:spacing w:before="10"/>
              <w:rPr>
                <w:sz w:val="34"/>
              </w:rPr>
            </w:pPr>
          </w:p>
          <w:p>
            <w:pPr>
              <w:pStyle w:val="7"/>
              <w:ind w:left="109"/>
              <w:rPr>
                <w:sz w:val="24"/>
              </w:rPr>
            </w:pPr>
            <w:r>
              <w:rPr>
                <w:sz w:val="24"/>
              </w:rPr>
              <w:t xml:space="preserve">违法违规行为情节一般。 </w:t>
            </w:r>
          </w:p>
        </w:tc>
        <w:tc>
          <w:tcPr>
            <w:tcW w:w="5145" w:type="dxa"/>
          </w:tcPr>
          <w:p>
            <w:pPr>
              <w:pStyle w:val="7"/>
              <w:spacing w:before="10"/>
              <w:rPr>
                <w:sz w:val="34"/>
              </w:rPr>
            </w:pPr>
          </w:p>
          <w:p>
            <w:pPr>
              <w:pStyle w:val="7"/>
              <w:ind w:left="110"/>
              <w:rPr>
                <w:sz w:val="24"/>
              </w:rPr>
            </w:pPr>
            <w:r>
              <w:rPr>
                <w:spacing w:val="-6"/>
                <w:sz w:val="24"/>
              </w:rPr>
              <w:t xml:space="preserve">责令限期改正，并可处 </w:t>
            </w:r>
            <w:r>
              <w:rPr>
                <w:sz w:val="24"/>
              </w:rPr>
              <w:t>2500</w:t>
            </w:r>
            <w:r>
              <w:rPr>
                <w:spacing w:val="-30"/>
                <w:sz w:val="24"/>
              </w:rPr>
              <w:t xml:space="preserve"> 元</w:t>
            </w:r>
            <w:r>
              <w:rPr>
                <w:sz w:val="24"/>
              </w:rPr>
              <w:t>-5000</w:t>
            </w:r>
            <w:r>
              <w:rPr>
                <w:spacing w:val="-12"/>
                <w:sz w:val="24"/>
              </w:rPr>
              <w:t xml:space="preserve"> 元罚款。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9" w:hRule="atLeast"/>
        </w:trPr>
        <w:tc>
          <w:tcPr>
            <w:tcW w:w="698" w:type="dxa"/>
            <w:vMerge w:val="continue"/>
            <w:tcBorders>
              <w:top w:val="nil"/>
            </w:tcBorders>
          </w:tcPr>
          <w:p>
            <w:pPr>
              <w:rPr>
                <w:sz w:val="2"/>
                <w:szCs w:val="2"/>
              </w:rPr>
            </w:pPr>
          </w:p>
        </w:tc>
        <w:tc>
          <w:tcPr>
            <w:tcW w:w="1600" w:type="dxa"/>
            <w:vMerge w:val="continue"/>
            <w:tcBorders>
              <w:top w:val="nil"/>
            </w:tcBorders>
          </w:tcPr>
          <w:p>
            <w:pPr>
              <w:rPr>
                <w:sz w:val="2"/>
                <w:szCs w:val="2"/>
              </w:rPr>
            </w:pPr>
          </w:p>
        </w:tc>
        <w:tc>
          <w:tcPr>
            <w:tcW w:w="2740" w:type="dxa"/>
            <w:vMerge w:val="continue"/>
            <w:tcBorders>
              <w:top w:val="nil"/>
            </w:tcBorders>
          </w:tcPr>
          <w:p>
            <w:pPr>
              <w:rPr>
                <w:sz w:val="2"/>
                <w:szCs w:val="2"/>
              </w:rPr>
            </w:pPr>
          </w:p>
        </w:tc>
        <w:tc>
          <w:tcPr>
            <w:tcW w:w="3719" w:type="dxa"/>
          </w:tcPr>
          <w:p>
            <w:pPr>
              <w:pStyle w:val="7"/>
              <w:spacing w:before="8"/>
              <w:rPr>
                <w:sz w:val="34"/>
              </w:rPr>
            </w:pPr>
          </w:p>
          <w:p>
            <w:pPr>
              <w:pStyle w:val="7"/>
              <w:ind w:left="109"/>
              <w:rPr>
                <w:sz w:val="24"/>
              </w:rPr>
            </w:pPr>
            <w:r>
              <w:rPr>
                <w:sz w:val="24"/>
              </w:rPr>
              <w:t xml:space="preserve">违法违规行为情节较重。 </w:t>
            </w:r>
          </w:p>
        </w:tc>
        <w:tc>
          <w:tcPr>
            <w:tcW w:w="5145" w:type="dxa"/>
          </w:tcPr>
          <w:p>
            <w:pPr>
              <w:pStyle w:val="7"/>
              <w:spacing w:before="8"/>
              <w:rPr>
                <w:sz w:val="34"/>
              </w:rPr>
            </w:pPr>
          </w:p>
          <w:p>
            <w:pPr>
              <w:pStyle w:val="7"/>
              <w:ind w:left="110"/>
              <w:rPr>
                <w:sz w:val="24"/>
              </w:rPr>
            </w:pPr>
            <w:r>
              <w:rPr>
                <w:spacing w:val="-6"/>
                <w:sz w:val="24"/>
              </w:rPr>
              <w:t xml:space="preserve">责令限期改正，并可处 </w:t>
            </w:r>
            <w:r>
              <w:rPr>
                <w:sz w:val="24"/>
              </w:rPr>
              <w:t>5000</w:t>
            </w:r>
            <w:r>
              <w:rPr>
                <w:spacing w:val="-30"/>
                <w:sz w:val="24"/>
              </w:rPr>
              <w:t xml:space="preserve"> 元</w:t>
            </w:r>
            <w:r>
              <w:rPr>
                <w:sz w:val="24"/>
              </w:rPr>
              <w:t>-7500</w:t>
            </w:r>
            <w:r>
              <w:rPr>
                <w:spacing w:val="-12"/>
                <w:sz w:val="24"/>
              </w:rPr>
              <w:t xml:space="preserve"> 元罚款。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9" w:hRule="atLeast"/>
        </w:trPr>
        <w:tc>
          <w:tcPr>
            <w:tcW w:w="698" w:type="dxa"/>
            <w:vMerge w:val="continue"/>
            <w:tcBorders>
              <w:top w:val="nil"/>
            </w:tcBorders>
          </w:tcPr>
          <w:p>
            <w:pPr>
              <w:rPr>
                <w:sz w:val="2"/>
                <w:szCs w:val="2"/>
              </w:rPr>
            </w:pPr>
          </w:p>
        </w:tc>
        <w:tc>
          <w:tcPr>
            <w:tcW w:w="1600" w:type="dxa"/>
            <w:vMerge w:val="continue"/>
            <w:tcBorders>
              <w:top w:val="nil"/>
            </w:tcBorders>
          </w:tcPr>
          <w:p>
            <w:pPr>
              <w:rPr>
                <w:sz w:val="2"/>
                <w:szCs w:val="2"/>
              </w:rPr>
            </w:pPr>
          </w:p>
        </w:tc>
        <w:tc>
          <w:tcPr>
            <w:tcW w:w="2740" w:type="dxa"/>
            <w:vMerge w:val="continue"/>
            <w:tcBorders>
              <w:top w:val="nil"/>
            </w:tcBorders>
          </w:tcPr>
          <w:p>
            <w:pPr>
              <w:rPr>
                <w:sz w:val="2"/>
                <w:szCs w:val="2"/>
              </w:rPr>
            </w:pPr>
          </w:p>
        </w:tc>
        <w:tc>
          <w:tcPr>
            <w:tcW w:w="3719" w:type="dxa"/>
          </w:tcPr>
          <w:p>
            <w:pPr>
              <w:pStyle w:val="7"/>
              <w:spacing w:before="8"/>
              <w:rPr>
                <w:sz w:val="34"/>
              </w:rPr>
            </w:pPr>
          </w:p>
          <w:p>
            <w:pPr>
              <w:pStyle w:val="7"/>
              <w:ind w:left="109"/>
              <w:rPr>
                <w:sz w:val="24"/>
              </w:rPr>
            </w:pPr>
            <w:r>
              <w:rPr>
                <w:sz w:val="24"/>
              </w:rPr>
              <w:t xml:space="preserve">违法违规行为情节严重。 </w:t>
            </w:r>
          </w:p>
        </w:tc>
        <w:tc>
          <w:tcPr>
            <w:tcW w:w="5145" w:type="dxa"/>
          </w:tcPr>
          <w:p>
            <w:pPr>
              <w:pStyle w:val="7"/>
              <w:spacing w:before="8"/>
              <w:rPr>
                <w:sz w:val="34"/>
              </w:rPr>
            </w:pPr>
          </w:p>
          <w:p>
            <w:pPr>
              <w:pStyle w:val="7"/>
              <w:ind w:left="110" w:right="-29"/>
              <w:rPr>
                <w:sz w:val="24"/>
              </w:rPr>
            </w:pPr>
            <w:r>
              <w:rPr>
                <w:spacing w:val="-6"/>
                <w:sz w:val="24"/>
              </w:rPr>
              <w:t xml:space="preserve">责令限期改正，并可处 </w:t>
            </w:r>
            <w:r>
              <w:rPr>
                <w:sz w:val="24"/>
              </w:rPr>
              <w:t>7500</w:t>
            </w:r>
            <w:r>
              <w:rPr>
                <w:spacing w:val="-30"/>
                <w:sz w:val="24"/>
              </w:rPr>
              <w:t xml:space="preserve"> 元</w:t>
            </w:r>
            <w:r>
              <w:rPr>
                <w:sz w:val="24"/>
              </w:rPr>
              <w:t>-10000</w:t>
            </w:r>
            <w:r>
              <w:rPr>
                <w:spacing w:val="-22"/>
                <w:sz w:val="24"/>
              </w:rPr>
              <w:t xml:space="preserve"> 元罚款。</w:t>
            </w:r>
            <w:r>
              <w:rPr>
                <w:sz w:val="24"/>
              </w:rPr>
              <w:t xml:space="preserve"> </w:t>
            </w:r>
          </w:p>
        </w:tc>
      </w:tr>
    </w:tbl>
    <w:p>
      <w:pPr>
        <w:spacing w:after="0"/>
        <w:rPr>
          <w:sz w:val="24"/>
        </w:rPr>
        <w:sectPr>
          <w:footerReference r:id="rId26" w:type="default"/>
          <w:pgSz w:w="16840" w:h="11910" w:orient="landscape"/>
          <w:pgMar w:top="1100" w:right="780" w:bottom="280" w:left="1040" w:header="0" w:footer="0" w:gutter="0"/>
          <w:cols w:space="720" w:num="1"/>
        </w:sectPr>
      </w:pPr>
    </w:p>
    <w:p>
      <w:pPr>
        <w:pStyle w:val="2"/>
        <w:rPr>
          <w:sz w:val="20"/>
        </w:rPr>
      </w:pPr>
    </w:p>
    <w:p>
      <w:pPr>
        <w:pStyle w:val="2"/>
        <w:rPr>
          <w:sz w:val="20"/>
        </w:rPr>
      </w:pPr>
    </w:p>
    <w:p>
      <w:pPr>
        <w:pStyle w:val="2"/>
        <w:spacing w:before="1"/>
        <w:rPr>
          <w:sz w:val="14"/>
        </w:rPr>
      </w:pPr>
    </w:p>
    <w:tbl>
      <w:tblPr>
        <w:tblStyle w:val="3"/>
        <w:tblW w:w="0" w:type="auto"/>
        <w:tblInd w:w="3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98"/>
        <w:gridCol w:w="1600"/>
        <w:gridCol w:w="2740"/>
        <w:gridCol w:w="3719"/>
        <w:gridCol w:w="500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8" w:hRule="atLeast"/>
        </w:trPr>
        <w:tc>
          <w:tcPr>
            <w:tcW w:w="698" w:type="dxa"/>
          </w:tcPr>
          <w:p>
            <w:pPr>
              <w:pStyle w:val="7"/>
              <w:spacing w:before="1"/>
              <w:rPr>
                <w:sz w:val="19"/>
              </w:rPr>
            </w:pPr>
          </w:p>
          <w:p>
            <w:pPr>
              <w:pStyle w:val="7"/>
              <w:ind w:left="110" w:right="-29"/>
              <w:rPr>
                <w:sz w:val="24"/>
              </w:rPr>
            </w:pPr>
            <w:r>
              <w:rPr>
                <w:sz w:val="24"/>
              </w:rPr>
              <w:t xml:space="preserve">序号 </w:t>
            </w:r>
          </w:p>
        </w:tc>
        <w:tc>
          <w:tcPr>
            <w:tcW w:w="1600" w:type="dxa"/>
          </w:tcPr>
          <w:p>
            <w:pPr>
              <w:pStyle w:val="7"/>
              <w:spacing w:before="1"/>
              <w:rPr>
                <w:sz w:val="19"/>
              </w:rPr>
            </w:pPr>
          </w:p>
          <w:p>
            <w:pPr>
              <w:pStyle w:val="7"/>
              <w:ind w:left="319"/>
              <w:rPr>
                <w:sz w:val="24"/>
              </w:rPr>
            </w:pPr>
            <w:r>
              <w:rPr>
                <w:sz w:val="24"/>
              </w:rPr>
              <w:t xml:space="preserve">权力名称 </w:t>
            </w:r>
          </w:p>
        </w:tc>
        <w:tc>
          <w:tcPr>
            <w:tcW w:w="2740" w:type="dxa"/>
          </w:tcPr>
          <w:p>
            <w:pPr>
              <w:pStyle w:val="7"/>
              <w:spacing w:before="1"/>
              <w:rPr>
                <w:sz w:val="19"/>
              </w:rPr>
            </w:pPr>
          </w:p>
          <w:p>
            <w:pPr>
              <w:pStyle w:val="7"/>
              <w:ind w:left="891"/>
              <w:rPr>
                <w:sz w:val="24"/>
              </w:rPr>
            </w:pPr>
            <w:r>
              <w:rPr>
                <w:sz w:val="24"/>
              </w:rPr>
              <w:t xml:space="preserve">实施依据 </w:t>
            </w:r>
          </w:p>
        </w:tc>
        <w:tc>
          <w:tcPr>
            <w:tcW w:w="3719" w:type="dxa"/>
          </w:tcPr>
          <w:p>
            <w:pPr>
              <w:pStyle w:val="7"/>
              <w:spacing w:before="1"/>
              <w:rPr>
                <w:sz w:val="19"/>
              </w:rPr>
            </w:pPr>
          </w:p>
          <w:p>
            <w:pPr>
              <w:pStyle w:val="7"/>
              <w:ind w:left="541"/>
              <w:rPr>
                <w:sz w:val="24"/>
              </w:rPr>
            </w:pPr>
            <w:r>
              <w:rPr>
                <w:sz w:val="24"/>
              </w:rPr>
              <w:t xml:space="preserve">违法违规行为情节、程度 </w:t>
            </w:r>
          </w:p>
        </w:tc>
        <w:tc>
          <w:tcPr>
            <w:tcW w:w="5003" w:type="dxa"/>
          </w:tcPr>
          <w:p>
            <w:pPr>
              <w:pStyle w:val="7"/>
              <w:spacing w:before="1"/>
              <w:rPr>
                <w:sz w:val="19"/>
              </w:rPr>
            </w:pPr>
          </w:p>
          <w:p>
            <w:pPr>
              <w:pStyle w:val="7"/>
              <w:ind w:left="1783"/>
              <w:rPr>
                <w:sz w:val="24"/>
              </w:rPr>
            </w:pPr>
            <w:r>
              <w:rPr>
                <w:sz w:val="24"/>
              </w:rPr>
              <w:t xml:space="preserve">自由裁量幅度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9" w:hRule="atLeast"/>
        </w:trPr>
        <w:tc>
          <w:tcPr>
            <w:tcW w:w="698" w:type="dxa"/>
            <w:vMerge w:val="restart"/>
          </w:tcPr>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spacing w:before="6"/>
              <w:rPr>
                <w:sz w:val="20"/>
              </w:rPr>
            </w:pPr>
          </w:p>
          <w:p>
            <w:pPr>
              <w:pStyle w:val="7"/>
              <w:spacing w:before="1"/>
              <w:ind w:left="290"/>
              <w:rPr>
                <w:sz w:val="24"/>
              </w:rPr>
            </w:pPr>
            <w:r>
              <w:rPr>
                <w:sz w:val="24"/>
              </w:rPr>
              <w:t xml:space="preserve">3 </w:t>
            </w:r>
          </w:p>
        </w:tc>
        <w:tc>
          <w:tcPr>
            <w:tcW w:w="1600" w:type="dxa"/>
            <w:vMerge w:val="restart"/>
          </w:tcPr>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spacing w:before="10"/>
              <w:rPr>
                <w:sz w:val="19"/>
              </w:rPr>
            </w:pPr>
          </w:p>
          <w:p>
            <w:pPr>
              <w:pStyle w:val="7"/>
              <w:spacing w:line="242" w:lineRule="auto"/>
              <w:ind w:left="199" w:right="188"/>
              <w:jc w:val="center"/>
              <w:rPr>
                <w:sz w:val="24"/>
              </w:rPr>
            </w:pPr>
            <w:r>
              <w:rPr>
                <w:sz w:val="24"/>
              </w:rPr>
              <w:t xml:space="preserve">非经营性互联网文化单位违反本规定第十二条的 </w:t>
            </w:r>
          </w:p>
        </w:tc>
        <w:tc>
          <w:tcPr>
            <w:tcW w:w="2740" w:type="dxa"/>
            <w:vMerge w:val="restart"/>
          </w:tcPr>
          <w:p>
            <w:pPr>
              <w:pStyle w:val="7"/>
              <w:rPr>
                <w:sz w:val="24"/>
              </w:rPr>
            </w:pPr>
          </w:p>
          <w:p>
            <w:pPr>
              <w:pStyle w:val="7"/>
              <w:rPr>
                <w:sz w:val="24"/>
              </w:rPr>
            </w:pPr>
          </w:p>
          <w:p>
            <w:pPr>
              <w:pStyle w:val="7"/>
              <w:rPr>
                <w:sz w:val="24"/>
              </w:rPr>
            </w:pPr>
          </w:p>
          <w:p>
            <w:pPr>
              <w:pStyle w:val="7"/>
              <w:rPr>
                <w:sz w:val="24"/>
              </w:rPr>
            </w:pPr>
          </w:p>
          <w:p>
            <w:pPr>
              <w:pStyle w:val="7"/>
              <w:rPr>
                <w:sz w:val="24"/>
              </w:rPr>
            </w:pPr>
          </w:p>
          <w:p>
            <w:pPr>
              <w:pStyle w:val="7"/>
              <w:spacing w:before="12"/>
              <w:rPr>
                <w:sz w:val="30"/>
              </w:rPr>
            </w:pPr>
          </w:p>
          <w:p>
            <w:pPr>
              <w:pStyle w:val="7"/>
              <w:spacing w:line="242" w:lineRule="auto"/>
              <w:ind w:left="109" w:right="-29"/>
              <w:rPr>
                <w:sz w:val="24"/>
              </w:rPr>
            </w:pPr>
            <w:r>
              <w:rPr>
                <w:sz w:val="24"/>
              </w:rPr>
              <w:t xml:space="preserve">    </w:t>
            </w:r>
            <w:r>
              <w:rPr>
                <w:spacing w:val="14"/>
                <w:sz w:val="24"/>
              </w:rPr>
              <w:t>第二十三条第二款</w:t>
            </w:r>
            <w:r>
              <w:rPr>
                <w:spacing w:val="10"/>
                <w:sz w:val="24"/>
              </w:rPr>
              <w:t>非经营性互联网文化单位违反本规定第十二条</w:t>
            </w:r>
            <w:r>
              <w:rPr>
                <w:spacing w:val="-12"/>
                <w:sz w:val="24"/>
              </w:rPr>
              <w:t>的，由县级以上人民政府</w:t>
            </w:r>
            <w:r>
              <w:rPr>
                <w:spacing w:val="10"/>
                <w:sz w:val="24"/>
              </w:rPr>
              <w:t>文化行政部门或者文化市场综合执法机构责令限期改正；拒不改正的， 责令停止互联网文化活</w:t>
            </w:r>
            <w:r>
              <w:rPr>
                <w:spacing w:val="8"/>
                <w:sz w:val="24"/>
              </w:rPr>
              <w:t xml:space="preserve">动，并处 </w:t>
            </w:r>
            <w:r>
              <w:rPr>
                <w:sz w:val="24"/>
              </w:rPr>
              <w:t xml:space="preserve">500 元以下罚款。 </w:t>
            </w:r>
          </w:p>
        </w:tc>
        <w:tc>
          <w:tcPr>
            <w:tcW w:w="3719" w:type="dxa"/>
          </w:tcPr>
          <w:p>
            <w:pPr>
              <w:pStyle w:val="7"/>
              <w:spacing w:before="8"/>
              <w:rPr>
                <w:sz w:val="34"/>
              </w:rPr>
            </w:pPr>
          </w:p>
          <w:p>
            <w:pPr>
              <w:pStyle w:val="7"/>
              <w:ind w:left="109"/>
              <w:rPr>
                <w:sz w:val="24"/>
              </w:rPr>
            </w:pPr>
            <w:r>
              <w:rPr>
                <w:sz w:val="24"/>
              </w:rPr>
              <w:t xml:space="preserve">第一次检查发现并查实。 </w:t>
            </w:r>
          </w:p>
        </w:tc>
        <w:tc>
          <w:tcPr>
            <w:tcW w:w="5003" w:type="dxa"/>
          </w:tcPr>
          <w:p>
            <w:pPr>
              <w:pStyle w:val="7"/>
              <w:spacing w:before="8"/>
              <w:rPr>
                <w:sz w:val="34"/>
              </w:rPr>
            </w:pPr>
          </w:p>
          <w:p>
            <w:pPr>
              <w:pStyle w:val="7"/>
              <w:ind w:left="110"/>
              <w:rPr>
                <w:sz w:val="24"/>
              </w:rPr>
            </w:pPr>
            <w:r>
              <w:rPr>
                <w:sz w:val="24"/>
              </w:rPr>
              <w:t xml:space="preserve">责令限期改正。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9" w:hRule="atLeast"/>
        </w:trPr>
        <w:tc>
          <w:tcPr>
            <w:tcW w:w="698" w:type="dxa"/>
            <w:vMerge w:val="continue"/>
            <w:tcBorders>
              <w:top w:val="nil"/>
            </w:tcBorders>
          </w:tcPr>
          <w:p>
            <w:pPr>
              <w:rPr>
                <w:sz w:val="2"/>
                <w:szCs w:val="2"/>
              </w:rPr>
            </w:pPr>
          </w:p>
        </w:tc>
        <w:tc>
          <w:tcPr>
            <w:tcW w:w="1600" w:type="dxa"/>
            <w:vMerge w:val="continue"/>
            <w:tcBorders>
              <w:top w:val="nil"/>
            </w:tcBorders>
          </w:tcPr>
          <w:p>
            <w:pPr>
              <w:rPr>
                <w:sz w:val="2"/>
                <w:szCs w:val="2"/>
              </w:rPr>
            </w:pPr>
          </w:p>
        </w:tc>
        <w:tc>
          <w:tcPr>
            <w:tcW w:w="2740" w:type="dxa"/>
            <w:vMerge w:val="continue"/>
            <w:tcBorders>
              <w:top w:val="nil"/>
            </w:tcBorders>
          </w:tcPr>
          <w:p>
            <w:pPr>
              <w:rPr>
                <w:sz w:val="2"/>
                <w:szCs w:val="2"/>
              </w:rPr>
            </w:pPr>
          </w:p>
        </w:tc>
        <w:tc>
          <w:tcPr>
            <w:tcW w:w="3719" w:type="dxa"/>
          </w:tcPr>
          <w:p>
            <w:pPr>
              <w:pStyle w:val="7"/>
              <w:spacing w:before="131" w:line="242" w:lineRule="auto"/>
              <w:ind w:left="109" w:right="93"/>
              <w:jc w:val="both"/>
              <w:rPr>
                <w:sz w:val="24"/>
              </w:rPr>
            </w:pPr>
            <w:r>
              <w:rPr>
                <w:spacing w:val="-11"/>
                <w:sz w:val="24"/>
              </w:rPr>
              <w:t>超出改正期限后，再次检查发现并</w:t>
            </w:r>
            <w:r>
              <w:rPr>
                <w:spacing w:val="-12"/>
                <w:sz w:val="24"/>
              </w:rPr>
              <w:t>查实，拒不改正的且违法违规行为</w:t>
            </w:r>
            <w:r>
              <w:rPr>
                <w:sz w:val="24"/>
              </w:rPr>
              <w:t xml:space="preserve">情节、程度轻微。 </w:t>
            </w:r>
          </w:p>
        </w:tc>
        <w:tc>
          <w:tcPr>
            <w:tcW w:w="5003" w:type="dxa"/>
          </w:tcPr>
          <w:p>
            <w:pPr>
              <w:pStyle w:val="7"/>
              <w:spacing w:before="5"/>
              <w:rPr>
                <w:sz w:val="22"/>
              </w:rPr>
            </w:pPr>
          </w:p>
          <w:p>
            <w:pPr>
              <w:pStyle w:val="7"/>
              <w:spacing w:before="1" w:line="242" w:lineRule="auto"/>
              <w:ind w:left="110" w:right="92"/>
              <w:rPr>
                <w:sz w:val="24"/>
              </w:rPr>
            </w:pPr>
            <w:r>
              <w:rPr>
                <w:spacing w:val="-5"/>
                <w:sz w:val="24"/>
              </w:rPr>
              <w:t xml:space="preserve">责令停止互联网文化活动，并处 </w:t>
            </w:r>
            <w:r>
              <w:rPr>
                <w:sz w:val="24"/>
              </w:rPr>
              <w:t>100</w:t>
            </w:r>
            <w:r>
              <w:rPr>
                <w:spacing w:val="-16"/>
                <w:sz w:val="24"/>
              </w:rPr>
              <w:t xml:space="preserve"> 元以下罚</w:t>
            </w:r>
            <w:r>
              <w:rPr>
                <w:sz w:val="24"/>
              </w:rPr>
              <w:t xml:space="preserve">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02" w:hRule="atLeast"/>
        </w:trPr>
        <w:tc>
          <w:tcPr>
            <w:tcW w:w="698" w:type="dxa"/>
            <w:vMerge w:val="continue"/>
            <w:tcBorders>
              <w:top w:val="nil"/>
            </w:tcBorders>
          </w:tcPr>
          <w:p>
            <w:pPr>
              <w:rPr>
                <w:sz w:val="2"/>
                <w:szCs w:val="2"/>
              </w:rPr>
            </w:pPr>
          </w:p>
        </w:tc>
        <w:tc>
          <w:tcPr>
            <w:tcW w:w="1600" w:type="dxa"/>
            <w:vMerge w:val="continue"/>
            <w:tcBorders>
              <w:top w:val="nil"/>
            </w:tcBorders>
          </w:tcPr>
          <w:p>
            <w:pPr>
              <w:rPr>
                <w:sz w:val="2"/>
                <w:szCs w:val="2"/>
              </w:rPr>
            </w:pPr>
          </w:p>
        </w:tc>
        <w:tc>
          <w:tcPr>
            <w:tcW w:w="2740" w:type="dxa"/>
            <w:vMerge w:val="continue"/>
            <w:tcBorders>
              <w:top w:val="nil"/>
            </w:tcBorders>
          </w:tcPr>
          <w:p>
            <w:pPr>
              <w:rPr>
                <w:sz w:val="2"/>
                <w:szCs w:val="2"/>
              </w:rPr>
            </w:pPr>
          </w:p>
        </w:tc>
        <w:tc>
          <w:tcPr>
            <w:tcW w:w="3719" w:type="dxa"/>
          </w:tcPr>
          <w:p>
            <w:pPr>
              <w:pStyle w:val="7"/>
              <w:spacing w:before="134" w:line="242" w:lineRule="auto"/>
              <w:ind w:left="109" w:right="93"/>
              <w:jc w:val="both"/>
              <w:rPr>
                <w:sz w:val="24"/>
              </w:rPr>
            </w:pPr>
            <w:r>
              <w:rPr>
                <w:spacing w:val="-11"/>
                <w:sz w:val="24"/>
              </w:rPr>
              <w:t>超出改正期限后，再次检查发现并</w:t>
            </w:r>
            <w:r>
              <w:rPr>
                <w:spacing w:val="-12"/>
                <w:sz w:val="24"/>
              </w:rPr>
              <w:t>查实，拒不改正的且违法违规行为</w:t>
            </w:r>
            <w:r>
              <w:rPr>
                <w:sz w:val="24"/>
              </w:rPr>
              <w:t xml:space="preserve">情节、程度较轻。 </w:t>
            </w:r>
          </w:p>
        </w:tc>
        <w:tc>
          <w:tcPr>
            <w:tcW w:w="5003" w:type="dxa"/>
          </w:tcPr>
          <w:p>
            <w:pPr>
              <w:pStyle w:val="7"/>
              <w:spacing w:before="8"/>
              <w:rPr>
                <w:sz w:val="22"/>
              </w:rPr>
            </w:pPr>
          </w:p>
          <w:p>
            <w:pPr>
              <w:pStyle w:val="7"/>
              <w:spacing w:line="242" w:lineRule="auto"/>
              <w:ind w:left="110" w:right="92"/>
              <w:rPr>
                <w:sz w:val="24"/>
              </w:rPr>
            </w:pPr>
            <w:r>
              <w:rPr>
                <w:spacing w:val="-11"/>
                <w:sz w:val="24"/>
              </w:rPr>
              <w:t xml:space="preserve">责令停止互联网文化活动，并处 </w:t>
            </w:r>
            <w:r>
              <w:rPr>
                <w:sz w:val="24"/>
              </w:rPr>
              <w:t>100</w:t>
            </w:r>
            <w:r>
              <w:rPr>
                <w:spacing w:val="-30"/>
                <w:sz w:val="24"/>
              </w:rPr>
              <w:t xml:space="preserve"> 元</w:t>
            </w:r>
            <w:r>
              <w:rPr>
                <w:sz w:val="24"/>
              </w:rPr>
              <w:t>-200</w:t>
            </w:r>
            <w:r>
              <w:rPr>
                <w:spacing w:val="-39"/>
                <w:sz w:val="24"/>
              </w:rPr>
              <w:t xml:space="preserve"> 元</w:t>
            </w:r>
            <w:r>
              <w:rPr>
                <w:sz w:val="24"/>
              </w:rPr>
              <w:t xml:space="preserve">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9" w:hRule="atLeast"/>
        </w:trPr>
        <w:tc>
          <w:tcPr>
            <w:tcW w:w="698" w:type="dxa"/>
            <w:vMerge w:val="continue"/>
            <w:tcBorders>
              <w:top w:val="nil"/>
            </w:tcBorders>
          </w:tcPr>
          <w:p>
            <w:pPr>
              <w:rPr>
                <w:sz w:val="2"/>
                <w:szCs w:val="2"/>
              </w:rPr>
            </w:pPr>
          </w:p>
        </w:tc>
        <w:tc>
          <w:tcPr>
            <w:tcW w:w="1600" w:type="dxa"/>
            <w:vMerge w:val="continue"/>
            <w:tcBorders>
              <w:top w:val="nil"/>
            </w:tcBorders>
          </w:tcPr>
          <w:p>
            <w:pPr>
              <w:rPr>
                <w:sz w:val="2"/>
                <w:szCs w:val="2"/>
              </w:rPr>
            </w:pPr>
          </w:p>
        </w:tc>
        <w:tc>
          <w:tcPr>
            <w:tcW w:w="2740" w:type="dxa"/>
            <w:vMerge w:val="continue"/>
            <w:tcBorders>
              <w:top w:val="nil"/>
            </w:tcBorders>
          </w:tcPr>
          <w:p>
            <w:pPr>
              <w:rPr>
                <w:sz w:val="2"/>
                <w:szCs w:val="2"/>
              </w:rPr>
            </w:pPr>
          </w:p>
        </w:tc>
        <w:tc>
          <w:tcPr>
            <w:tcW w:w="3719" w:type="dxa"/>
          </w:tcPr>
          <w:p>
            <w:pPr>
              <w:pStyle w:val="7"/>
              <w:spacing w:before="132" w:line="242" w:lineRule="auto"/>
              <w:ind w:left="109" w:right="93"/>
              <w:jc w:val="both"/>
              <w:rPr>
                <w:sz w:val="24"/>
              </w:rPr>
            </w:pPr>
            <w:r>
              <w:rPr>
                <w:spacing w:val="-11"/>
                <w:sz w:val="24"/>
              </w:rPr>
              <w:t>超出改正期限后，再次检查发现并</w:t>
            </w:r>
            <w:r>
              <w:rPr>
                <w:spacing w:val="-12"/>
                <w:sz w:val="24"/>
              </w:rPr>
              <w:t>查实，拒不改正的且违法违规行为</w:t>
            </w:r>
            <w:r>
              <w:rPr>
                <w:sz w:val="24"/>
              </w:rPr>
              <w:t xml:space="preserve">情节、程度一般。 </w:t>
            </w:r>
          </w:p>
        </w:tc>
        <w:tc>
          <w:tcPr>
            <w:tcW w:w="5003" w:type="dxa"/>
          </w:tcPr>
          <w:p>
            <w:pPr>
              <w:pStyle w:val="7"/>
              <w:spacing w:before="5"/>
              <w:rPr>
                <w:sz w:val="22"/>
              </w:rPr>
            </w:pPr>
          </w:p>
          <w:p>
            <w:pPr>
              <w:pStyle w:val="7"/>
              <w:spacing w:before="1" w:line="242" w:lineRule="auto"/>
              <w:ind w:left="110" w:right="92"/>
              <w:rPr>
                <w:sz w:val="24"/>
              </w:rPr>
            </w:pPr>
            <w:r>
              <w:rPr>
                <w:spacing w:val="-11"/>
                <w:sz w:val="24"/>
              </w:rPr>
              <w:t xml:space="preserve">责令停止互联网文化活动，并处 </w:t>
            </w:r>
            <w:r>
              <w:rPr>
                <w:sz w:val="24"/>
              </w:rPr>
              <w:t>200</w:t>
            </w:r>
            <w:r>
              <w:rPr>
                <w:spacing w:val="-30"/>
                <w:sz w:val="24"/>
              </w:rPr>
              <w:t xml:space="preserve"> 元</w:t>
            </w:r>
            <w:r>
              <w:rPr>
                <w:sz w:val="24"/>
              </w:rPr>
              <w:t>-300</w:t>
            </w:r>
            <w:r>
              <w:rPr>
                <w:spacing w:val="-39"/>
                <w:sz w:val="24"/>
              </w:rPr>
              <w:t xml:space="preserve"> 元</w:t>
            </w:r>
            <w:r>
              <w:rPr>
                <w:sz w:val="24"/>
              </w:rPr>
              <w:t xml:space="preserve">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9" w:hRule="atLeast"/>
        </w:trPr>
        <w:tc>
          <w:tcPr>
            <w:tcW w:w="698" w:type="dxa"/>
            <w:vMerge w:val="continue"/>
            <w:tcBorders>
              <w:top w:val="nil"/>
            </w:tcBorders>
          </w:tcPr>
          <w:p>
            <w:pPr>
              <w:rPr>
                <w:sz w:val="2"/>
                <w:szCs w:val="2"/>
              </w:rPr>
            </w:pPr>
          </w:p>
        </w:tc>
        <w:tc>
          <w:tcPr>
            <w:tcW w:w="1600" w:type="dxa"/>
            <w:vMerge w:val="continue"/>
            <w:tcBorders>
              <w:top w:val="nil"/>
            </w:tcBorders>
          </w:tcPr>
          <w:p>
            <w:pPr>
              <w:rPr>
                <w:sz w:val="2"/>
                <w:szCs w:val="2"/>
              </w:rPr>
            </w:pPr>
          </w:p>
        </w:tc>
        <w:tc>
          <w:tcPr>
            <w:tcW w:w="2740" w:type="dxa"/>
            <w:vMerge w:val="continue"/>
            <w:tcBorders>
              <w:top w:val="nil"/>
            </w:tcBorders>
          </w:tcPr>
          <w:p>
            <w:pPr>
              <w:rPr>
                <w:sz w:val="2"/>
                <w:szCs w:val="2"/>
              </w:rPr>
            </w:pPr>
          </w:p>
        </w:tc>
        <w:tc>
          <w:tcPr>
            <w:tcW w:w="3719" w:type="dxa"/>
          </w:tcPr>
          <w:p>
            <w:pPr>
              <w:pStyle w:val="7"/>
              <w:spacing w:before="132" w:line="242" w:lineRule="auto"/>
              <w:ind w:left="109" w:right="93"/>
              <w:jc w:val="both"/>
              <w:rPr>
                <w:sz w:val="24"/>
              </w:rPr>
            </w:pPr>
            <w:r>
              <w:rPr>
                <w:spacing w:val="-11"/>
                <w:sz w:val="24"/>
              </w:rPr>
              <w:t>超出改正期限后，再次检查发现并</w:t>
            </w:r>
            <w:r>
              <w:rPr>
                <w:spacing w:val="-12"/>
                <w:sz w:val="24"/>
              </w:rPr>
              <w:t>查实，拒不改正的且违法违规行为</w:t>
            </w:r>
            <w:r>
              <w:rPr>
                <w:sz w:val="24"/>
              </w:rPr>
              <w:t xml:space="preserve">情节、程度较重。 </w:t>
            </w:r>
          </w:p>
        </w:tc>
        <w:tc>
          <w:tcPr>
            <w:tcW w:w="5003" w:type="dxa"/>
          </w:tcPr>
          <w:p>
            <w:pPr>
              <w:pStyle w:val="7"/>
              <w:spacing w:before="5"/>
              <w:rPr>
                <w:sz w:val="22"/>
              </w:rPr>
            </w:pPr>
          </w:p>
          <w:p>
            <w:pPr>
              <w:pStyle w:val="7"/>
              <w:spacing w:before="1" w:line="242" w:lineRule="auto"/>
              <w:ind w:left="110" w:right="92"/>
              <w:rPr>
                <w:sz w:val="24"/>
              </w:rPr>
            </w:pPr>
            <w:r>
              <w:rPr>
                <w:spacing w:val="-11"/>
                <w:sz w:val="24"/>
              </w:rPr>
              <w:t xml:space="preserve">责令停止互联网文化活动，并处 </w:t>
            </w:r>
            <w:r>
              <w:rPr>
                <w:sz w:val="24"/>
              </w:rPr>
              <w:t>300</w:t>
            </w:r>
            <w:r>
              <w:rPr>
                <w:spacing w:val="-30"/>
                <w:sz w:val="24"/>
              </w:rPr>
              <w:t xml:space="preserve"> 元</w:t>
            </w:r>
            <w:r>
              <w:rPr>
                <w:sz w:val="24"/>
              </w:rPr>
              <w:t>-400</w:t>
            </w:r>
            <w:r>
              <w:rPr>
                <w:spacing w:val="-39"/>
                <w:sz w:val="24"/>
              </w:rPr>
              <w:t xml:space="preserve"> 元</w:t>
            </w:r>
            <w:r>
              <w:rPr>
                <w:sz w:val="24"/>
              </w:rPr>
              <w:t xml:space="preserve">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698" w:type="dxa"/>
            <w:vMerge w:val="continue"/>
            <w:tcBorders>
              <w:top w:val="nil"/>
            </w:tcBorders>
          </w:tcPr>
          <w:p>
            <w:pPr>
              <w:rPr>
                <w:sz w:val="2"/>
                <w:szCs w:val="2"/>
              </w:rPr>
            </w:pPr>
          </w:p>
        </w:tc>
        <w:tc>
          <w:tcPr>
            <w:tcW w:w="1600" w:type="dxa"/>
            <w:vMerge w:val="continue"/>
            <w:tcBorders>
              <w:top w:val="nil"/>
            </w:tcBorders>
          </w:tcPr>
          <w:p>
            <w:pPr>
              <w:rPr>
                <w:sz w:val="2"/>
                <w:szCs w:val="2"/>
              </w:rPr>
            </w:pPr>
          </w:p>
        </w:tc>
        <w:tc>
          <w:tcPr>
            <w:tcW w:w="2740" w:type="dxa"/>
            <w:vMerge w:val="continue"/>
            <w:tcBorders>
              <w:top w:val="nil"/>
            </w:tcBorders>
          </w:tcPr>
          <w:p>
            <w:pPr>
              <w:rPr>
                <w:sz w:val="2"/>
                <w:szCs w:val="2"/>
              </w:rPr>
            </w:pPr>
          </w:p>
        </w:tc>
        <w:tc>
          <w:tcPr>
            <w:tcW w:w="3719" w:type="dxa"/>
          </w:tcPr>
          <w:p>
            <w:pPr>
              <w:pStyle w:val="7"/>
              <w:ind w:left="109"/>
              <w:rPr>
                <w:sz w:val="24"/>
              </w:rPr>
            </w:pPr>
            <w:r>
              <w:rPr>
                <w:sz w:val="24"/>
              </w:rPr>
              <w:t>超出改正期限后，再次检查发现并</w:t>
            </w:r>
          </w:p>
          <w:p>
            <w:pPr>
              <w:pStyle w:val="7"/>
              <w:spacing w:before="2" w:line="310" w:lineRule="atLeast"/>
              <w:ind w:left="109" w:right="93"/>
              <w:rPr>
                <w:sz w:val="24"/>
              </w:rPr>
            </w:pPr>
            <w:r>
              <w:rPr>
                <w:spacing w:val="-12"/>
                <w:sz w:val="24"/>
              </w:rPr>
              <w:t>查实，拒不改正的且违法违规行为</w:t>
            </w:r>
            <w:r>
              <w:rPr>
                <w:sz w:val="24"/>
              </w:rPr>
              <w:t xml:space="preserve">情节、程度严重。 </w:t>
            </w:r>
          </w:p>
        </w:tc>
        <w:tc>
          <w:tcPr>
            <w:tcW w:w="5003" w:type="dxa"/>
          </w:tcPr>
          <w:p>
            <w:pPr>
              <w:pStyle w:val="7"/>
              <w:spacing w:before="156" w:line="242" w:lineRule="auto"/>
              <w:ind w:left="110" w:right="92"/>
              <w:rPr>
                <w:sz w:val="24"/>
              </w:rPr>
            </w:pPr>
            <w:r>
              <w:rPr>
                <w:spacing w:val="-11"/>
                <w:sz w:val="24"/>
              </w:rPr>
              <w:t xml:space="preserve">责令停止互联网文化活动，并处 </w:t>
            </w:r>
            <w:r>
              <w:rPr>
                <w:sz w:val="24"/>
              </w:rPr>
              <w:t>400</w:t>
            </w:r>
            <w:r>
              <w:rPr>
                <w:spacing w:val="-30"/>
                <w:sz w:val="24"/>
              </w:rPr>
              <w:t xml:space="preserve"> 元</w:t>
            </w:r>
            <w:r>
              <w:rPr>
                <w:sz w:val="24"/>
              </w:rPr>
              <w:t>-500</w:t>
            </w:r>
            <w:r>
              <w:rPr>
                <w:spacing w:val="-39"/>
                <w:sz w:val="24"/>
              </w:rPr>
              <w:t xml:space="preserve"> 元</w:t>
            </w:r>
            <w:r>
              <w:rPr>
                <w:sz w:val="24"/>
              </w:rPr>
              <w:t xml:space="preserve">罚款。 </w:t>
            </w:r>
          </w:p>
        </w:tc>
      </w:tr>
    </w:tbl>
    <w:p>
      <w:pPr>
        <w:spacing w:after="0" w:line="242" w:lineRule="auto"/>
        <w:rPr>
          <w:sz w:val="24"/>
        </w:rPr>
        <w:sectPr>
          <w:footerReference r:id="rId27" w:type="default"/>
          <w:pgSz w:w="16840" w:h="11910" w:orient="landscape"/>
          <w:pgMar w:top="1100" w:right="780" w:bottom="280" w:left="1040" w:header="0" w:footer="0" w:gutter="0"/>
          <w:cols w:space="720" w:num="1"/>
        </w:sectPr>
      </w:pPr>
    </w:p>
    <w:p>
      <w:pPr>
        <w:pStyle w:val="2"/>
        <w:rPr>
          <w:sz w:val="20"/>
        </w:rPr>
      </w:pPr>
    </w:p>
    <w:p>
      <w:pPr>
        <w:pStyle w:val="2"/>
        <w:rPr>
          <w:sz w:val="20"/>
        </w:rPr>
      </w:pPr>
    </w:p>
    <w:p>
      <w:pPr>
        <w:pStyle w:val="2"/>
        <w:spacing w:before="1"/>
        <w:rPr>
          <w:sz w:val="14"/>
        </w:rPr>
      </w:pPr>
    </w:p>
    <w:tbl>
      <w:tblPr>
        <w:tblStyle w:val="3"/>
        <w:tblW w:w="0" w:type="auto"/>
        <w:tblInd w:w="3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98"/>
        <w:gridCol w:w="1600"/>
        <w:gridCol w:w="2740"/>
        <w:gridCol w:w="3719"/>
        <w:gridCol w:w="514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8" w:hRule="atLeast"/>
        </w:trPr>
        <w:tc>
          <w:tcPr>
            <w:tcW w:w="698" w:type="dxa"/>
          </w:tcPr>
          <w:p>
            <w:pPr>
              <w:pStyle w:val="7"/>
              <w:spacing w:before="1"/>
              <w:rPr>
                <w:sz w:val="19"/>
              </w:rPr>
            </w:pPr>
          </w:p>
          <w:p>
            <w:pPr>
              <w:pStyle w:val="7"/>
              <w:ind w:left="110" w:right="-29"/>
              <w:rPr>
                <w:sz w:val="24"/>
              </w:rPr>
            </w:pPr>
            <w:r>
              <w:rPr>
                <w:sz w:val="24"/>
              </w:rPr>
              <w:t xml:space="preserve">序号 </w:t>
            </w:r>
          </w:p>
        </w:tc>
        <w:tc>
          <w:tcPr>
            <w:tcW w:w="1600" w:type="dxa"/>
          </w:tcPr>
          <w:p>
            <w:pPr>
              <w:pStyle w:val="7"/>
              <w:spacing w:before="1"/>
              <w:rPr>
                <w:sz w:val="19"/>
              </w:rPr>
            </w:pPr>
          </w:p>
          <w:p>
            <w:pPr>
              <w:pStyle w:val="7"/>
              <w:ind w:left="319"/>
              <w:rPr>
                <w:sz w:val="24"/>
              </w:rPr>
            </w:pPr>
            <w:r>
              <w:rPr>
                <w:sz w:val="24"/>
              </w:rPr>
              <w:t xml:space="preserve">权力名称 </w:t>
            </w:r>
          </w:p>
        </w:tc>
        <w:tc>
          <w:tcPr>
            <w:tcW w:w="2740" w:type="dxa"/>
          </w:tcPr>
          <w:p>
            <w:pPr>
              <w:pStyle w:val="7"/>
              <w:spacing w:before="1"/>
              <w:rPr>
                <w:sz w:val="19"/>
              </w:rPr>
            </w:pPr>
          </w:p>
          <w:p>
            <w:pPr>
              <w:pStyle w:val="7"/>
              <w:ind w:left="891"/>
              <w:rPr>
                <w:sz w:val="24"/>
              </w:rPr>
            </w:pPr>
            <w:r>
              <w:rPr>
                <w:sz w:val="24"/>
              </w:rPr>
              <w:t xml:space="preserve">实施依据 </w:t>
            </w:r>
          </w:p>
        </w:tc>
        <w:tc>
          <w:tcPr>
            <w:tcW w:w="3719" w:type="dxa"/>
          </w:tcPr>
          <w:p>
            <w:pPr>
              <w:pStyle w:val="7"/>
              <w:spacing w:before="1"/>
              <w:rPr>
                <w:sz w:val="19"/>
              </w:rPr>
            </w:pPr>
          </w:p>
          <w:p>
            <w:pPr>
              <w:pStyle w:val="7"/>
              <w:ind w:left="541"/>
              <w:rPr>
                <w:sz w:val="24"/>
              </w:rPr>
            </w:pPr>
            <w:r>
              <w:rPr>
                <w:sz w:val="24"/>
              </w:rPr>
              <w:t xml:space="preserve">违法违规行为情节、程度 </w:t>
            </w:r>
          </w:p>
        </w:tc>
        <w:tc>
          <w:tcPr>
            <w:tcW w:w="5145" w:type="dxa"/>
          </w:tcPr>
          <w:p>
            <w:pPr>
              <w:pStyle w:val="7"/>
              <w:spacing w:before="1"/>
              <w:rPr>
                <w:sz w:val="19"/>
              </w:rPr>
            </w:pPr>
          </w:p>
          <w:p>
            <w:pPr>
              <w:pStyle w:val="7"/>
              <w:ind w:left="1895" w:right="1760"/>
              <w:jc w:val="center"/>
              <w:rPr>
                <w:sz w:val="24"/>
              </w:rPr>
            </w:pPr>
            <w:r>
              <w:rPr>
                <w:sz w:val="24"/>
              </w:rPr>
              <w:t xml:space="preserve">自由裁量幅度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8" w:hRule="atLeast"/>
        </w:trPr>
        <w:tc>
          <w:tcPr>
            <w:tcW w:w="698" w:type="dxa"/>
            <w:tcBorders>
              <w:bottom w:val="nil"/>
            </w:tcBorders>
          </w:tcPr>
          <w:p>
            <w:pPr>
              <w:pStyle w:val="7"/>
              <w:rPr>
                <w:rFonts w:ascii="Times New Roman"/>
                <w:sz w:val="24"/>
              </w:rPr>
            </w:pPr>
          </w:p>
        </w:tc>
        <w:tc>
          <w:tcPr>
            <w:tcW w:w="1600" w:type="dxa"/>
            <w:tcBorders>
              <w:bottom w:val="nil"/>
            </w:tcBorders>
          </w:tcPr>
          <w:p>
            <w:pPr>
              <w:pStyle w:val="7"/>
              <w:rPr>
                <w:rFonts w:ascii="Times New Roman"/>
                <w:sz w:val="24"/>
              </w:rPr>
            </w:pPr>
          </w:p>
        </w:tc>
        <w:tc>
          <w:tcPr>
            <w:tcW w:w="2740" w:type="dxa"/>
            <w:vMerge w:val="restart"/>
          </w:tcPr>
          <w:p>
            <w:pPr>
              <w:pStyle w:val="7"/>
              <w:rPr>
                <w:sz w:val="24"/>
              </w:rPr>
            </w:pPr>
          </w:p>
          <w:p>
            <w:pPr>
              <w:pStyle w:val="7"/>
              <w:rPr>
                <w:sz w:val="24"/>
              </w:rPr>
            </w:pPr>
          </w:p>
          <w:p>
            <w:pPr>
              <w:pStyle w:val="7"/>
              <w:rPr>
                <w:sz w:val="24"/>
              </w:rPr>
            </w:pPr>
          </w:p>
          <w:p>
            <w:pPr>
              <w:pStyle w:val="7"/>
              <w:rPr>
                <w:sz w:val="24"/>
              </w:rPr>
            </w:pPr>
          </w:p>
          <w:p>
            <w:pPr>
              <w:pStyle w:val="7"/>
              <w:spacing w:before="166" w:line="242" w:lineRule="auto"/>
              <w:ind w:left="108" w:right="-29" w:firstLine="480"/>
              <w:rPr>
                <w:sz w:val="24"/>
              </w:rPr>
            </w:pPr>
            <w:r>
              <w:rPr>
                <w:spacing w:val="14"/>
                <w:sz w:val="24"/>
              </w:rPr>
              <w:t>第二十四条第一款</w:t>
            </w:r>
            <w:r>
              <w:rPr>
                <w:spacing w:val="10"/>
                <w:sz w:val="24"/>
              </w:rPr>
              <w:t>经营性互联网文化单位违反本规定第十三条的， 由县级以上人民政府文化行政部门或者文化市场综合执法机构责令改</w:t>
            </w:r>
            <w:r>
              <w:rPr>
                <w:spacing w:val="-11"/>
                <w:sz w:val="24"/>
              </w:rPr>
              <w:t>正，没收违法所得，并处 1</w:t>
            </w:r>
            <w:r>
              <w:rPr>
                <w:spacing w:val="-9"/>
                <w:sz w:val="24"/>
              </w:rPr>
              <w:t xml:space="preserve"> 万元以上</w:t>
            </w:r>
            <w:r>
              <w:rPr>
                <w:sz w:val="24"/>
              </w:rPr>
              <w:t>3</w:t>
            </w:r>
            <w:r>
              <w:rPr>
                <w:spacing w:val="-15"/>
                <w:sz w:val="24"/>
              </w:rPr>
              <w:t xml:space="preserve"> 万元以下罚</w:t>
            </w:r>
            <w:r>
              <w:rPr>
                <w:spacing w:val="-14"/>
                <w:sz w:val="24"/>
              </w:rPr>
              <w:t>款；情节严重的，责令停</w:t>
            </w:r>
            <w:r>
              <w:rPr>
                <w:spacing w:val="-20"/>
                <w:sz w:val="24"/>
              </w:rPr>
              <w:t>业整顿直至吊销《网络文</w:t>
            </w:r>
            <w:r>
              <w:rPr>
                <w:spacing w:val="-23"/>
                <w:sz w:val="24"/>
              </w:rPr>
              <w:t>化经营许可证》；构成犯</w:t>
            </w:r>
            <w:r>
              <w:rPr>
                <w:spacing w:val="10"/>
                <w:sz w:val="24"/>
              </w:rPr>
              <w:t xml:space="preserve">罪的，依法追究刑事责任。 </w:t>
            </w:r>
          </w:p>
        </w:tc>
        <w:tc>
          <w:tcPr>
            <w:tcW w:w="3719" w:type="dxa"/>
          </w:tcPr>
          <w:p>
            <w:pPr>
              <w:pStyle w:val="7"/>
              <w:spacing w:before="88" w:line="242" w:lineRule="auto"/>
              <w:ind w:left="109" w:right="93"/>
              <w:rPr>
                <w:sz w:val="24"/>
              </w:rPr>
            </w:pPr>
            <w:r>
              <w:rPr>
                <w:spacing w:val="-9"/>
                <w:sz w:val="24"/>
              </w:rPr>
              <w:t>违法行为轻微并及时纠正，没有造</w:t>
            </w:r>
            <w:r>
              <w:rPr>
                <w:sz w:val="24"/>
              </w:rPr>
              <w:t xml:space="preserve">成危害后果的， </w:t>
            </w:r>
          </w:p>
        </w:tc>
        <w:tc>
          <w:tcPr>
            <w:tcW w:w="5145" w:type="dxa"/>
          </w:tcPr>
          <w:p>
            <w:pPr>
              <w:pStyle w:val="7"/>
              <w:spacing w:before="1"/>
              <w:rPr>
                <w:sz w:val="19"/>
              </w:rPr>
            </w:pPr>
          </w:p>
          <w:p>
            <w:pPr>
              <w:pStyle w:val="7"/>
              <w:ind w:left="110"/>
              <w:rPr>
                <w:sz w:val="24"/>
              </w:rPr>
            </w:pPr>
            <w:r>
              <w:rPr>
                <w:sz w:val="24"/>
              </w:rPr>
              <w:t xml:space="preserve">不予行政处罚。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9" w:hRule="atLeast"/>
        </w:trPr>
        <w:tc>
          <w:tcPr>
            <w:tcW w:w="698" w:type="dxa"/>
            <w:tcBorders>
              <w:top w:val="nil"/>
              <w:bottom w:val="nil"/>
            </w:tcBorders>
          </w:tcPr>
          <w:p>
            <w:pPr>
              <w:pStyle w:val="7"/>
              <w:rPr>
                <w:rFonts w:ascii="Times New Roman"/>
                <w:sz w:val="24"/>
              </w:rPr>
            </w:pPr>
          </w:p>
        </w:tc>
        <w:tc>
          <w:tcPr>
            <w:tcW w:w="1600" w:type="dxa"/>
            <w:tcBorders>
              <w:top w:val="nil"/>
              <w:bottom w:val="nil"/>
            </w:tcBorders>
          </w:tcPr>
          <w:p>
            <w:pPr>
              <w:pStyle w:val="7"/>
              <w:rPr>
                <w:rFonts w:ascii="Times New Roman"/>
                <w:sz w:val="24"/>
              </w:rPr>
            </w:pPr>
          </w:p>
        </w:tc>
        <w:tc>
          <w:tcPr>
            <w:tcW w:w="2740" w:type="dxa"/>
            <w:vMerge w:val="continue"/>
            <w:tcBorders>
              <w:top w:val="nil"/>
            </w:tcBorders>
          </w:tcPr>
          <w:p>
            <w:pPr>
              <w:rPr>
                <w:sz w:val="2"/>
                <w:szCs w:val="2"/>
              </w:rPr>
            </w:pPr>
          </w:p>
        </w:tc>
        <w:tc>
          <w:tcPr>
            <w:tcW w:w="3719" w:type="dxa"/>
          </w:tcPr>
          <w:p>
            <w:pPr>
              <w:pStyle w:val="7"/>
              <w:spacing w:before="5"/>
              <w:rPr>
                <w:sz w:val="22"/>
              </w:rPr>
            </w:pPr>
          </w:p>
          <w:p>
            <w:pPr>
              <w:pStyle w:val="7"/>
              <w:spacing w:before="1" w:line="242" w:lineRule="auto"/>
              <w:ind w:left="109" w:right="237"/>
              <w:rPr>
                <w:sz w:val="24"/>
              </w:rPr>
            </w:pPr>
            <w:r>
              <w:rPr>
                <w:spacing w:val="-6"/>
                <w:sz w:val="24"/>
              </w:rPr>
              <w:t xml:space="preserve">超出办理变更手续限期 </w:t>
            </w:r>
            <w:r>
              <w:rPr>
                <w:sz w:val="24"/>
              </w:rPr>
              <w:t>3</w:t>
            </w:r>
            <w:r>
              <w:rPr>
                <w:spacing w:val="-20"/>
                <w:sz w:val="24"/>
              </w:rPr>
              <w:t xml:space="preserve"> 个月内</w:t>
            </w:r>
            <w:r>
              <w:rPr>
                <w:sz w:val="24"/>
              </w:rPr>
              <w:t xml:space="preserve">未办理变更手续。 </w:t>
            </w:r>
          </w:p>
        </w:tc>
        <w:tc>
          <w:tcPr>
            <w:tcW w:w="5145" w:type="dxa"/>
          </w:tcPr>
          <w:p>
            <w:pPr>
              <w:pStyle w:val="7"/>
              <w:spacing w:before="5"/>
              <w:rPr>
                <w:sz w:val="22"/>
              </w:rPr>
            </w:pPr>
          </w:p>
          <w:p>
            <w:pPr>
              <w:pStyle w:val="7"/>
              <w:spacing w:before="1" w:line="242" w:lineRule="auto"/>
              <w:ind w:left="110" w:right="92"/>
              <w:rPr>
                <w:sz w:val="24"/>
              </w:rPr>
            </w:pPr>
            <w:r>
              <w:rPr>
                <w:spacing w:val="-16"/>
                <w:sz w:val="24"/>
              </w:rPr>
              <w:t xml:space="preserve">责令改正，没收违法所得，并处 </w:t>
            </w:r>
            <w:r>
              <w:rPr>
                <w:rFonts w:ascii="Times New Roman" w:eastAsia="Times New Roman"/>
                <w:sz w:val="24"/>
              </w:rPr>
              <w:t xml:space="preserve">10000 </w:t>
            </w:r>
            <w:r>
              <w:rPr>
                <w:sz w:val="24"/>
              </w:rPr>
              <w:t>元</w:t>
            </w:r>
            <w:r>
              <w:rPr>
                <w:spacing w:val="-3"/>
                <w:sz w:val="24"/>
              </w:rPr>
              <w:t xml:space="preserve">-15000 </w:t>
            </w:r>
            <w:r>
              <w:rPr>
                <w:sz w:val="24"/>
              </w:rPr>
              <w:t xml:space="preserve">元罚款。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86" w:hRule="atLeast"/>
        </w:trPr>
        <w:tc>
          <w:tcPr>
            <w:tcW w:w="698" w:type="dxa"/>
            <w:tcBorders>
              <w:top w:val="nil"/>
              <w:bottom w:val="nil"/>
            </w:tcBorders>
          </w:tcPr>
          <w:p>
            <w:pPr>
              <w:pStyle w:val="7"/>
              <w:rPr>
                <w:rFonts w:ascii="Times New Roman"/>
                <w:sz w:val="24"/>
              </w:rPr>
            </w:pPr>
          </w:p>
        </w:tc>
        <w:tc>
          <w:tcPr>
            <w:tcW w:w="1600" w:type="dxa"/>
            <w:tcBorders>
              <w:top w:val="nil"/>
              <w:bottom w:val="nil"/>
            </w:tcBorders>
          </w:tcPr>
          <w:p>
            <w:pPr>
              <w:pStyle w:val="7"/>
              <w:rPr>
                <w:sz w:val="24"/>
              </w:rPr>
            </w:pPr>
          </w:p>
          <w:p>
            <w:pPr>
              <w:pStyle w:val="7"/>
              <w:rPr>
                <w:sz w:val="24"/>
              </w:rPr>
            </w:pPr>
          </w:p>
          <w:p>
            <w:pPr>
              <w:pStyle w:val="7"/>
              <w:spacing w:before="167" w:line="285" w:lineRule="exact"/>
              <w:ind w:left="108"/>
              <w:rPr>
                <w:sz w:val="24"/>
              </w:rPr>
            </w:pPr>
            <w:r>
              <w:rPr>
                <w:sz w:val="24"/>
              </w:rPr>
              <w:t>经营性互联</w:t>
            </w:r>
          </w:p>
        </w:tc>
        <w:tc>
          <w:tcPr>
            <w:tcW w:w="2740" w:type="dxa"/>
            <w:vMerge w:val="continue"/>
            <w:tcBorders>
              <w:top w:val="nil"/>
            </w:tcBorders>
          </w:tcPr>
          <w:p>
            <w:pPr>
              <w:rPr>
                <w:sz w:val="2"/>
                <w:szCs w:val="2"/>
              </w:rPr>
            </w:pPr>
          </w:p>
        </w:tc>
        <w:tc>
          <w:tcPr>
            <w:tcW w:w="3719" w:type="dxa"/>
            <w:tcBorders>
              <w:bottom w:val="nil"/>
            </w:tcBorders>
          </w:tcPr>
          <w:p>
            <w:pPr>
              <w:pStyle w:val="7"/>
              <w:spacing w:before="8"/>
              <w:rPr>
                <w:sz w:val="22"/>
              </w:rPr>
            </w:pPr>
          </w:p>
          <w:p>
            <w:pPr>
              <w:pStyle w:val="7"/>
              <w:spacing w:line="242" w:lineRule="auto"/>
              <w:ind w:left="109" w:right="237"/>
              <w:rPr>
                <w:sz w:val="24"/>
              </w:rPr>
            </w:pPr>
            <w:r>
              <w:rPr>
                <w:spacing w:val="-6"/>
                <w:sz w:val="24"/>
              </w:rPr>
              <w:t xml:space="preserve">超出办理变更手续限期 </w:t>
            </w:r>
            <w:r>
              <w:rPr>
                <w:sz w:val="24"/>
              </w:rPr>
              <w:t>3</w:t>
            </w:r>
            <w:r>
              <w:rPr>
                <w:spacing w:val="-18"/>
                <w:sz w:val="24"/>
              </w:rPr>
              <w:t xml:space="preserve"> 个月-</w:t>
            </w:r>
            <w:r>
              <w:rPr>
                <w:spacing w:val="-9"/>
                <w:sz w:val="24"/>
              </w:rPr>
              <w:t xml:space="preserve">6 </w:t>
            </w:r>
            <w:r>
              <w:rPr>
                <w:sz w:val="24"/>
              </w:rPr>
              <w:t xml:space="preserve">个月未办理变更手续。 </w:t>
            </w:r>
          </w:p>
        </w:tc>
        <w:tc>
          <w:tcPr>
            <w:tcW w:w="5145" w:type="dxa"/>
            <w:tcBorders>
              <w:bottom w:val="nil"/>
            </w:tcBorders>
          </w:tcPr>
          <w:p>
            <w:pPr>
              <w:pStyle w:val="7"/>
              <w:spacing w:before="8"/>
              <w:rPr>
                <w:sz w:val="22"/>
              </w:rPr>
            </w:pPr>
          </w:p>
          <w:p>
            <w:pPr>
              <w:pStyle w:val="7"/>
              <w:spacing w:line="242" w:lineRule="auto"/>
              <w:ind w:left="110" w:right="92"/>
              <w:rPr>
                <w:sz w:val="24"/>
              </w:rPr>
            </w:pPr>
            <w:r>
              <w:rPr>
                <w:spacing w:val="-16"/>
                <w:sz w:val="24"/>
              </w:rPr>
              <w:t xml:space="preserve">责令改正，没收违法所得，并处 </w:t>
            </w:r>
            <w:r>
              <w:rPr>
                <w:sz w:val="24"/>
              </w:rPr>
              <w:t>15000</w:t>
            </w:r>
            <w:r>
              <w:rPr>
                <w:spacing w:val="-21"/>
                <w:sz w:val="24"/>
              </w:rPr>
              <w:t xml:space="preserve"> 元-</w:t>
            </w:r>
            <w:r>
              <w:rPr>
                <w:rFonts w:ascii="Times New Roman" w:eastAsia="Times New Roman"/>
                <w:spacing w:val="-3"/>
                <w:sz w:val="24"/>
              </w:rPr>
              <w:t xml:space="preserve">20000 </w:t>
            </w:r>
            <w:r>
              <w:rPr>
                <w:sz w:val="24"/>
              </w:rPr>
              <w:t xml:space="preserve">元罚款。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 w:hRule="atLeast"/>
        </w:trPr>
        <w:tc>
          <w:tcPr>
            <w:tcW w:w="698" w:type="dxa"/>
            <w:vMerge w:val="restart"/>
            <w:tcBorders>
              <w:top w:val="nil"/>
              <w:bottom w:val="nil"/>
            </w:tcBorders>
          </w:tcPr>
          <w:p>
            <w:pPr>
              <w:pStyle w:val="7"/>
              <w:spacing w:before="153"/>
              <w:ind w:left="290"/>
              <w:rPr>
                <w:sz w:val="24"/>
              </w:rPr>
            </w:pPr>
            <w:r>
              <w:rPr>
                <w:sz w:val="24"/>
              </w:rPr>
              <w:t xml:space="preserve">4 </w:t>
            </w:r>
          </w:p>
        </w:tc>
        <w:tc>
          <w:tcPr>
            <w:tcW w:w="1600" w:type="dxa"/>
            <w:vMerge w:val="restart"/>
            <w:tcBorders>
              <w:top w:val="nil"/>
              <w:bottom w:val="nil"/>
            </w:tcBorders>
          </w:tcPr>
          <w:p>
            <w:pPr>
              <w:pStyle w:val="7"/>
              <w:spacing w:line="242" w:lineRule="auto"/>
              <w:ind w:left="108" w:right="159"/>
              <w:jc w:val="both"/>
              <w:rPr>
                <w:sz w:val="24"/>
              </w:rPr>
            </w:pPr>
            <w:r>
              <w:rPr>
                <w:sz w:val="24"/>
              </w:rPr>
              <w:t xml:space="preserve">网文化单位违反本规定第十三条的 </w:t>
            </w:r>
          </w:p>
        </w:tc>
        <w:tc>
          <w:tcPr>
            <w:tcW w:w="2740" w:type="dxa"/>
            <w:vMerge w:val="continue"/>
            <w:tcBorders>
              <w:top w:val="nil"/>
            </w:tcBorders>
          </w:tcPr>
          <w:p>
            <w:pPr>
              <w:rPr>
                <w:sz w:val="2"/>
                <w:szCs w:val="2"/>
              </w:rPr>
            </w:pPr>
          </w:p>
        </w:tc>
        <w:tc>
          <w:tcPr>
            <w:tcW w:w="3719" w:type="dxa"/>
            <w:tcBorders>
              <w:top w:val="nil"/>
            </w:tcBorders>
          </w:tcPr>
          <w:p>
            <w:pPr>
              <w:pStyle w:val="7"/>
              <w:rPr>
                <w:rFonts w:ascii="Times New Roman"/>
                <w:sz w:val="4"/>
              </w:rPr>
            </w:pPr>
          </w:p>
        </w:tc>
        <w:tc>
          <w:tcPr>
            <w:tcW w:w="5145" w:type="dxa"/>
            <w:tcBorders>
              <w:top w:val="nil"/>
            </w:tcBorders>
          </w:tcPr>
          <w:p>
            <w:pPr>
              <w:pStyle w:val="7"/>
              <w:rPr>
                <w:rFonts w:ascii="Times New Roman"/>
                <w:sz w:val="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01" w:hRule="atLeast"/>
        </w:trPr>
        <w:tc>
          <w:tcPr>
            <w:tcW w:w="698" w:type="dxa"/>
            <w:vMerge w:val="continue"/>
            <w:tcBorders>
              <w:top w:val="nil"/>
              <w:bottom w:val="nil"/>
            </w:tcBorders>
          </w:tcPr>
          <w:p>
            <w:pPr>
              <w:rPr>
                <w:sz w:val="2"/>
                <w:szCs w:val="2"/>
              </w:rPr>
            </w:pPr>
          </w:p>
        </w:tc>
        <w:tc>
          <w:tcPr>
            <w:tcW w:w="1600" w:type="dxa"/>
            <w:vMerge w:val="continue"/>
            <w:tcBorders>
              <w:top w:val="nil"/>
              <w:bottom w:val="nil"/>
            </w:tcBorders>
          </w:tcPr>
          <w:p>
            <w:pPr>
              <w:rPr>
                <w:sz w:val="2"/>
                <w:szCs w:val="2"/>
              </w:rPr>
            </w:pPr>
          </w:p>
        </w:tc>
        <w:tc>
          <w:tcPr>
            <w:tcW w:w="2740" w:type="dxa"/>
            <w:vMerge w:val="continue"/>
            <w:tcBorders>
              <w:top w:val="nil"/>
            </w:tcBorders>
          </w:tcPr>
          <w:p>
            <w:pPr>
              <w:rPr>
                <w:sz w:val="2"/>
                <w:szCs w:val="2"/>
              </w:rPr>
            </w:pPr>
          </w:p>
        </w:tc>
        <w:tc>
          <w:tcPr>
            <w:tcW w:w="3719" w:type="dxa"/>
          </w:tcPr>
          <w:p>
            <w:pPr>
              <w:pStyle w:val="7"/>
              <w:spacing w:before="8"/>
              <w:rPr>
                <w:sz w:val="22"/>
              </w:rPr>
            </w:pPr>
          </w:p>
          <w:p>
            <w:pPr>
              <w:pStyle w:val="7"/>
              <w:spacing w:line="242" w:lineRule="auto"/>
              <w:ind w:left="109" w:right="237"/>
              <w:rPr>
                <w:sz w:val="24"/>
              </w:rPr>
            </w:pPr>
            <w:r>
              <w:rPr>
                <w:spacing w:val="-6"/>
                <w:sz w:val="24"/>
              </w:rPr>
              <w:t xml:space="preserve">超出办理变更手续限期 </w:t>
            </w:r>
            <w:r>
              <w:rPr>
                <w:sz w:val="24"/>
              </w:rPr>
              <w:t>6</w:t>
            </w:r>
            <w:r>
              <w:rPr>
                <w:spacing w:val="-18"/>
                <w:sz w:val="24"/>
              </w:rPr>
              <w:t xml:space="preserve"> 个月-</w:t>
            </w:r>
            <w:r>
              <w:rPr>
                <w:spacing w:val="-9"/>
                <w:sz w:val="24"/>
              </w:rPr>
              <w:t xml:space="preserve">9 </w:t>
            </w:r>
            <w:r>
              <w:rPr>
                <w:sz w:val="24"/>
              </w:rPr>
              <w:t xml:space="preserve">个月未办理变更手续。 </w:t>
            </w:r>
          </w:p>
        </w:tc>
        <w:tc>
          <w:tcPr>
            <w:tcW w:w="5145" w:type="dxa"/>
          </w:tcPr>
          <w:p>
            <w:pPr>
              <w:pStyle w:val="7"/>
              <w:spacing w:before="8"/>
              <w:rPr>
                <w:sz w:val="22"/>
              </w:rPr>
            </w:pPr>
          </w:p>
          <w:p>
            <w:pPr>
              <w:pStyle w:val="7"/>
              <w:spacing w:line="242" w:lineRule="auto"/>
              <w:ind w:left="110" w:right="92"/>
              <w:rPr>
                <w:sz w:val="24"/>
              </w:rPr>
            </w:pPr>
            <w:r>
              <w:rPr>
                <w:spacing w:val="-16"/>
                <w:sz w:val="24"/>
              </w:rPr>
              <w:t xml:space="preserve">责令改正，没收违法所得，并处 </w:t>
            </w:r>
            <w:r>
              <w:rPr>
                <w:sz w:val="24"/>
              </w:rPr>
              <w:t>20000</w:t>
            </w:r>
            <w:r>
              <w:rPr>
                <w:spacing w:val="-30"/>
                <w:sz w:val="24"/>
              </w:rPr>
              <w:t xml:space="preserve"> 元</w:t>
            </w:r>
            <w:r>
              <w:rPr>
                <w:spacing w:val="-3"/>
                <w:sz w:val="24"/>
              </w:rPr>
              <w:t xml:space="preserve">-25000 </w:t>
            </w:r>
            <w:r>
              <w:rPr>
                <w:sz w:val="24"/>
              </w:rPr>
              <w:t xml:space="preserve">元罚款。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2" w:hRule="atLeast"/>
        </w:trPr>
        <w:tc>
          <w:tcPr>
            <w:tcW w:w="698" w:type="dxa"/>
            <w:tcBorders>
              <w:top w:val="nil"/>
              <w:bottom w:val="nil"/>
            </w:tcBorders>
          </w:tcPr>
          <w:p>
            <w:pPr>
              <w:pStyle w:val="7"/>
              <w:rPr>
                <w:rFonts w:ascii="Times New Roman"/>
                <w:sz w:val="24"/>
              </w:rPr>
            </w:pPr>
          </w:p>
        </w:tc>
        <w:tc>
          <w:tcPr>
            <w:tcW w:w="1600" w:type="dxa"/>
            <w:tcBorders>
              <w:top w:val="nil"/>
              <w:bottom w:val="nil"/>
            </w:tcBorders>
          </w:tcPr>
          <w:p>
            <w:pPr>
              <w:pStyle w:val="7"/>
              <w:rPr>
                <w:rFonts w:ascii="Times New Roman"/>
                <w:sz w:val="24"/>
              </w:rPr>
            </w:pPr>
          </w:p>
        </w:tc>
        <w:tc>
          <w:tcPr>
            <w:tcW w:w="2740" w:type="dxa"/>
            <w:vMerge w:val="continue"/>
            <w:tcBorders>
              <w:top w:val="nil"/>
            </w:tcBorders>
          </w:tcPr>
          <w:p>
            <w:pPr>
              <w:rPr>
                <w:sz w:val="2"/>
                <w:szCs w:val="2"/>
              </w:rPr>
            </w:pPr>
          </w:p>
        </w:tc>
        <w:tc>
          <w:tcPr>
            <w:tcW w:w="3719" w:type="dxa"/>
            <w:tcBorders>
              <w:bottom w:val="nil"/>
            </w:tcBorders>
          </w:tcPr>
          <w:p>
            <w:pPr>
              <w:pStyle w:val="7"/>
              <w:spacing w:before="5"/>
              <w:rPr>
                <w:sz w:val="22"/>
              </w:rPr>
            </w:pPr>
          </w:p>
          <w:p>
            <w:pPr>
              <w:pStyle w:val="7"/>
              <w:spacing w:before="1" w:line="285" w:lineRule="exact"/>
              <w:ind w:left="109"/>
              <w:rPr>
                <w:sz w:val="24"/>
              </w:rPr>
            </w:pPr>
            <w:r>
              <w:rPr>
                <w:sz w:val="24"/>
              </w:rPr>
              <w:t>超出办理变更手续限期 9 个月-12</w:t>
            </w:r>
          </w:p>
        </w:tc>
        <w:tc>
          <w:tcPr>
            <w:tcW w:w="5145" w:type="dxa"/>
            <w:tcBorders>
              <w:bottom w:val="nil"/>
            </w:tcBorders>
          </w:tcPr>
          <w:p>
            <w:pPr>
              <w:pStyle w:val="7"/>
              <w:spacing w:before="5"/>
              <w:rPr>
                <w:sz w:val="22"/>
              </w:rPr>
            </w:pPr>
          </w:p>
          <w:p>
            <w:pPr>
              <w:pStyle w:val="7"/>
              <w:spacing w:before="1" w:line="285" w:lineRule="exact"/>
              <w:ind w:left="110"/>
              <w:rPr>
                <w:sz w:val="24"/>
              </w:rPr>
            </w:pPr>
            <w:r>
              <w:rPr>
                <w:spacing w:val="-16"/>
                <w:sz w:val="24"/>
              </w:rPr>
              <w:t xml:space="preserve">责令改正，没收违法所得，并处 </w:t>
            </w:r>
            <w:r>
              <w:rPr>
                <w:sz w:val="24"/>
              </w:rPr>
              <w:t>25000</w:t>
            </w:r>
            <w:r>
              <w:rPr>
                <w:spacing w:val="-30"/>
                <w:sz w:val="24"/>
              </w:rPr>
              <w:t xml:space="preserve"> 元</w:t>
            </w:r>
            <w:r>
              <w:rPr>
                <w:sz w:val="24"/>
              </w:rPr>
              <w:t>-30000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7" w:hRule="atLeast"/>
        </w:trPr>
        <w:tc>
          <w:tcPr>
            <w:tcW w:w="698" w:type="dxa"/>
            <w:tcBorders>
              <w:top w:val="nil"/>
              <w:bottom w:val="nil"/>
            </w:tcBorders>
          </w:tcPr>
          <w:p>
            <w:pPr>
              <w:pStyle w:val="7"/>
              <w:rPr>
                <w:rFonts w:ascii="Times New Roman"/>
                <w:sz w:val="24"/>
              </w:rPr>
            </w:pPr>
          </w:p>
        </w:tc>
        <w:tc>
          <w:tcPr>
            <w:tcW w:w="1600" w:type="dxa"/>
            <w:tcBorders>
              <w:top w:val="nil"/>
              <w:bottom w:val="nil"/>
            </w:tcBorders>
          </w:tcPr>
          <w:p>
            <w:pPr>
              <w:pStyle w:val="7"/>
              <w:rPr>
                <w:rFonts w:ascii="Times New Roman"/>
                <w:sz w:val="24"/>
              </w:rPr>
            </w:pPr>
          </w:p>
        </w:tc>
        <w:tc>
          <w:tcPr>
            <w:tcW w:w="2740" w:type="dxa"/>
            <w:vMerge w:val="continue"/>
            <w:tcBorders>
              <w:top w:val="nil"/>
            </w:tcBorders>
          </w:tcPr>
          <w:p>
            <w:pPr>
              <w:rPr>
                <w:sz w:val="2"/>
                <w:szCs w:val="2"/>
              </w:rPr>
            </w:pPr>
          </w:p>
        </w:tc>
        <w:tc>
          <w:tcPr>
            <w:tcW w:w="3719" w:type="dxa"/>
            <w:tcBorders>
              <w:top w:val="nil"/>
            </w:tcBorders>
          </w:tcPr>
          <w:p>
            <w:pPr>
              <w:pStyle w:val="7"/>
              <w:spacing w:line="305" w:lineRule="exact"/>
              <w:ind w:left="109"/>
              <w:rPr>
                <w:sz w:val="24"/>
              </w:rPr>
            </w:pPr>
            <w:r>
              <w:rPr>
                <w:sz w:val="24"/>
              </w:rPr>
              <w:t xml:space="preserve">个月未办理变更手续。 </w:t>
            </w:r>
          </w:p>
        </w:tc>
        <w:tc>
          <w:tcPr>
            <w:tcW w:w="5145" w:type="dxa"/>
            <w:tcBorders>
              <w:top w:val="nil"/>
            </w:tcBorders>
          </w:tcPr>
          <w:p>
            <w:pPr>
              <w:pStyle w:val="7"/>
              <w:spacing w:line="305" w:lineRule="exact"/>
              <w:ind w:left="110"/>
              <w:rPr>
                <w:sz w:val="24"/>
              </w:rPr>
            </w:pPr>
            <w:r>
              <w:rPr>
                <w:sz w:val="24"/>
              </w:rPr>
              <w:t xml:space="preserve">元罚款。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6" w:hRule="atLeast"/>
        </w:trPr>
        <w:tc>
          <w:tcPr>
            <w:tcW w:w="698" w:type="dxa"/>
            <w:tcBorders>
              <w:top w:val="nil"/>
              <w:bottom w:val="nil"/>
            </w:tcBorders>
          </w:tcPr>
          <w:p>
            <w:pPr>
              <w:pStyle w:val="7"/>
              <w:rPr>
                <w:rFonts w:ascii="Times New Roman"/>
                <w:sz w:val="24"/>
              </w:rPr>
            </w:pPr>
          </w:p>
        </w:tc>
        <w:tc>
          <w:tcPr>
            <w:tcW w:w="1600" w:type="dxa"/>
            <w:tcBorders>
              <w:top w:val="nil"/>
              <w:bottom w:val="nil"/>
            </w:tcBorders>
          </w:tcPr>
          <w:p>
            <w:pPr>
              <w:pStyle w:val="7"/>
              <w:rPr>
                <w:rFonts w:ascii="Times New Roman"/>
                <w:sz w:val="24"/>
              </w:rPr>
            </w:pPr>
          </w:p>
        </w:tc>
        <w:tc>
          <w:tcPr>
            <w:tcW w:w="2740" w:type="dxa"/>
            <w:vMerge w:val="continue"/>
            <w:tcBorders>
              <w:top w:val="nil"/>
            </w:tcBorders>
          </w:tcPr>
          <w:p>
            <w:pPr>
              <w:rPr>
                <w:sz w:val="2"/>
                <w:szCs w:val="2"/>
              </w:rPr>
            </w:pPr>
          </w:p>
        </w:tc>
        <w:tc>
          <w:tcPr>
            <w:tcW w:w="3719" w:type="dxa"/>
            <w:tcBorders>
              <w:bottom w:val="nil"/>
            </w:tcBorders>
          </w:tcPr>
          <w:p>
            <w:pPr>
              <w:pStyle w:val="7"/>
              <w:spacing w:before="131" w:line="285" w:lineRule="exact"/>
              <w:ind w:left="109"/>
              <w:rPr>
                <w:sz w:val="24"/>
              </w:rPr>
            </w:pPr>
            <w:r>
              <w:rPr>
                <w:sz w:val="24"/>
              </w:rPr>
              <w:t>超出办理变更手续限期 12 个月以</w:t>
            </w:r>
          </w:p>
        </w:tc>
        <w:tc>
          <w:tcPr>
            <w:tcW w:w="5145" w:type="dxa"/>
            <w:tcBorders>
              <w:bottom w:val="nil"/>
            </w:tcBorders>
          </w:tcPr>
          <w:p>
            <w:pPr>
              <w:pStyle w:val="7"/>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1" w:hRule="atLeast"/>
        </w:trPr>
        <w:tc>
          <w:tcPr>
            <w:tcW w:w="698" w:type="dxa"/>
            <w:tcBorders>
              <w:top w:val="nil"/>
              <w:bottom w:val="nil"/>
            </w:tcBorders>
          </w:tcPr>
          <w:p>
            <w:pPr>
              <w:pStyle w:val="7"/>
              <w:rPr>
                <w:rFonts w:ascii="Times New Roman"/>
                <w:sz w:val="22"/>
              </w:rPr>
            </w:pPr>
          </w:p>
        </w:tc>
        <w:tc>
          <w:tcPr>
            <w:tcW w:w="1600" w:type="dxa"/>
            <w:tcBorders>
              <w:top w:val="nil"/>
              <w:bottom w:val="nil"/>
            </w:tcBorders>
          </w:tcPr>
          <w:p>
            <w:pPr>
              <w:pStyle w:val="7"/>
              <w:rPr>
                <w:rFonts w:ascii="Times New Roman"/>
                <w:sz w:val="22"/>
              </w:rPr>
            </w:pPr>
          </w:p>
        </w:tc>
        <w:tc>
          <w:tcPr>
            <w:tcW w:w="2740" w:type="dxa"/>
            <w:vMerge w:val="continue"/>
            <w:tcBorders>
              <w:top w:val="nil"/>
            </w:tcBorders>
          </w:tcPr>
          <w:p>
            <w:pPr>
              <w:rPr>
                <w:sz w:val="2"/>
                <w:szCs w:val="2"/>
              </w:rPr>
            </w:pPr>
          </w:p>
        </w:tc>
        <w:tc>
          <w:tcPr>
            <w:tcW w:w="3719" w:type="dxa"/>
            <w:tcBorders>
              <w:top w:val="nil"/>
              <w:bottom w:val="nil"/>
            </w:tcBorders>
          </w:tcPr>
          <w:p>
            <w:pPr>
              <w:pStyle w:val="7"/>
              <w:spacing w:line="282" w:lineRule="exact"/>
              <w:ind w:left="109"/>
              <w:rPr>
                <w:sz w:val="24"/>
              </w:rPr>
            </w:pPr>
            <w:r>
              <w:rPr>
                <w:sz w:val="24"/>
              </w:rPr>
              <w:t>上未办理变更手续，或其他情节严</w:t>
            </w:r>
          </w:p>
        </w:tc>
        <w:tc>
          <w:tcPr>
            <w:tcW w:w="5145" w:type="dxa"/>
            <w:tcBorders>
              <w:top w:val="nil"/>
              <w:bottom w:val="nil"/>
            </w:tcBorders>
          </w:tcPr>
          <w:p>
            <w:pPr>
              <w:pStyle w:val="7"/>
              <w:spacing w:line="282" w:lineRule="exact"/>
              <w:ind w:left="110" w:right="-29"/>
              <w:rPr>
                <w:sz w:val="24"/>
              </w:rPr>
            </w:pPr>
            <w:r>
              <w:rPr>
                <w:spacing w:val="-21"/>
                <w:sz w:val="24"/>
              </w:rPr>
              <w:t>责令停业整顿直至吊销《网络文化经营许可证》。</w:t>
            </w:r>
            <w:r>
              <w:rPr>
                <w:sz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1" w:hRule="atLeast"/>
        </w:trPr>
        <w:tc>
          <w:tcPr>
            <w:tcW w:w="698" w:type="dxa"/>
            <w:tcBorders>
              <w:top w:val="nil"/>
            </w:tcBorders>
          </w:tcPr>
          <w:p>
            <w:pPr>
              <w:pStyle w:val="7"/>
              <w:rPr>
                <w:rFonts w:ascii="Times New Roman"/>
                <w:sz w:val="24"/>
              </w:rPr>
            </w:pPr>
          </w:p>
        </w:tc>
        <w:tc>
          <w:tcPr>
            <w:tcW w:w="1600" w:type="dxa"/>
            <w:tcBorders>
              <w:top w:val="nil"/>
            </w:tcBorders>
          </w:tcPr>
          <w:p>
            <w:pPr>
              <w:pStyle w:val="7"/>
              <w:rPr>
                <w:rFonts w:ascii="Times New Roman"/>
                <w:sz w:val="24"/>
              </w:rPr>
            </w:pPr>
          </w:p>
        </w:tc>
        <w:tc>
          <w:tcPr>
            <w:tcW w:w="2740" w:type="dxa"/>
            <w:vMerge w:val="continue"/>
            <w:tcBorders>
              <w:top w:val="nil"/>
            </w:tcBorders>
          </w:tcPr>
          <w:p>
            <w:pPr>
              <w:rPr>
                <w:sz w:val="2"/>
                <w:szCs w:val="2"/>
              </w:rPr>
            </w:pPr>
          </w:p>
        </w:tc>
        <w:tc>
          <w:tcPr>
            <w:tcW w:w="3719" w:type="dxa"/>
            <w:tcBorders>
              <w:top w:val="nil"/>
            </w:tcBorders>
          </w:tcPr>
          <w:p>
            <w:pPr>
              <w:pStyle w:val="7"/>
              <w:spacing w:line="305" w:lineRule="exact"/>
              <w:ind w:left="109"/>
              <w:rPr>
                <w:sz w:val="24"/>
              </w:rPr>
            </w:pPr>
            <w:r>
              <w:rPr>
                <w:sz w:val="24"/>
              </w:rPr>
              <w:t xml:space="preserve">重的。 </w:t>
            </w:r>
          </w:p>
        </w:tc>
        <w:tc>
          <w:tcPr>
            <w:tcW w:w="5145" w:type="dxa"/>
            <w:tcBorders>
              <w:top w:val="nil"/>
            </w:tcBorders>
          </w:tcPr>
          <w:p>
            <w:pPr>
              <w:pStyle w:val="7"/>
              <w:rPr>
                <w:rFonts w:ascii="Times New Roman"/>
                <w:sz w:val="24"/>
              </w:rPr>
            </w:pPr>
          </w:p>
        </w:tc>
      </w:tr>
    </w:tbl>
    <w:p>
      <w:pPr>
        <w:spacing w:after="0"/>
        <w:rPr>
          <w:rFonts w:ascii="Times New Roman"/>
          <w:sz w:val="24"/>
        </w:rPr>
        <w:sectPr>
          <w:footerReference r:id="rId28" w:type="default"/>
          <w:pgSz w:w="16840" w:h="11910" w:orient="landscape"/>
          <w:pgMar w:top="1100" w:right="780" w:bottom="280" w:left="1040" w:header="0" w:footer="0" w:gutter="0"/>
          <w:cols w:space="720" w:num="1"/>
        </w:sectPr>
      </w:pPr>
    </w:p>
    <w:p>
      <w:pPr>
        <w:pStyle w:val="2"/>
        <w:rPr>
          <w:sz w:val="20"/>
        </w:rPr>
      </w:pPr>
    </w:p>
    <w:p>
      <w:pPr>
        <w:pStyle w:val="2"/>
        <w:rPr>
          <w:sz w:val="20"/>
        </w:rPr>
      </w:pPr>
    </w:p>
    <w:p>
      <w:pPr>
        <w:pStyle w:val="2"/>
        <w:spacing w:before="1"/>
        <w:rPr>
          <w:sz w:val="14"/>
        </w:rPr>
      </w:pPr>
    </w:p>
    <w:tbl>
      <w:tblPr>
        <w:tblStyle w:val="3"/>
        <w:tblW w:w="0" w:type="auto"/>
        <w:tblInd w:w="3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94"/>
        <w:gridCol w:w="1580"/>
        <w:gridCol w:w="2706"/>
        <w:gridCol w:w="3673"/>
        <w:gridCol w:w="525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8" w:hRule="atLeast"/>
        </w:trPr>
        <w:tc>
          <w:tcPr>
            <w:tcW w:w="694" w:type="dxa"/>
          </w:tcPr>
          <w:p>
            <w:pPr>
              <w:pStyle w:val="7"/>
              <w:spacing w:before="88" w:line="242" w:lineRule="auto"/>
              <w:ind w:left="225" w:right="96"/>
              <w:rPr>
                <w:sz w:val="24"/>
              </w:rPr>
            </w:pPr>
            <w:r>
              <w:rPr>
                <w:sz w:val="24"/>
              </w:rPr>
              <w:t xml:space="preserve">序号 </w:t>
            </w:r>
          </w:p>
        </w:tc>
        <w:tc>
          <w:tcPr>
            <w:tcW w:w="1580" w:type="dxa"/>
          </w:tcPr>
          <w:p>
            <w:pPr>
              <w:pStyle w:val="7"/>
              <w:spacing w:before="1"/>
              <w:rPr>
                <w:sz w:val="19"/>
              </w:rPr>
            </w:pPr>
          </w:p>
          <w:p>
            <w:pPr>
              <w:pStyle w:val="7"/>
              <w:ind w:left="306"/>
              <w:rPr>
                <w:sz w:val="24"/>
              </w:rPr>
            </w:pPr>
            <w:r>
              <w:rPr>
                <w:sz w:val="24"/>
              </w:rPr>
              <w:t xml:space="preserve">权力名称 </w:t>
            </w:r>
          </w:p>
        </w:tc>
        <w:tc>
          <w:tcPr>
            <w:tcW w:w="2706" w:type="dxa"/>
          </w:tcPr>
          <w:p>
            <w:pPr>
              <w:pStyle w:val="7"/>
              <w:spacing w:before="1"/>
              <w:rPr>
                <w:sz w:val="19"/>
              </w:rPr>
            </w:pPr>
          </w:p>
          <w:p>
            <w:pPr>
              <w:pStyle w:val="7"/>
              <w:ind w:left="872"/>
              <w:rPr>
                <w:sz w:val="24"/>
              </w:rPr>
            </w:pPr>
            <w:r>
              <w:rPr>
                <w:sz w:val="24"/>
              </w:rPr>
              <w:t xml:space="preserve">实施依据 </w:t>
            </w:r>
          </w:p>
        </w:tc>
        <w:tc>
          <w:tcPr>
            <w:tcW w:w="3673" w:type="dxa"/>
          </w:tcPr>
          <w:p>
            <w:pPr>
              <w:pStyle w:val="7"/>
              <w:spacing w:before="1"/>
              <w:rPr>
                <w:sz w:val="19"/>
              </w:rPr>
            </w:pPr>
          </w:p>
          <w:p>
            <w:pPr>
              <w:pStyle w:val="7"/>
              <w:ind w:left="513"/>
              <w:rPr>
                <w:sz w:val="24"/>
              </w:rPr>
            </w:pPr>
            <w:r>
              <w:rPr>
                <w:sz w:val="24"/>
              </w:rPr>
              <w:t xml:space="preserve">违法违规行为情节、程度 </w:t>
            </w:r>
          </w:p>
        </w:tc>
        <w:tc>
          <w:tcPr>
            <w:tcW w:w="5257" w:type="dxa"/>
          </w:tcPr>
          <w:p>
            <w:pPr>
              <w:pStyle w:val="7"/>
              <w:spacing w:before="1"/>
              <w:rPr>
                <w:sz w:val="19"/>
              </w:rPr>
            </w:pPr>
          </w:p>
          <w:p>
            <w:pPr>
              <w:pStyle w:val="7"/>
              <w:ind w:left="1944" w:right="1823"/>
              <w:jc w:val="center"/>
              <w:rPr>
                <w:sz w:val="24"/>
              </w:rPr>
            </w:pPr>
            <w:r>
              <w:rPr>
                <w:sz w:val="24"/>
              </w:rPr>
              <w:t xml:space="preserve">自由裁量幅度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22" w:hRule="atLeast"/>
        </w:trPr>
        <w:tc>
          <w:tcPr>
            <w:tcW w:w="694" w:type="dxa"/>
            <w:vMerge w:val="restart"/>
          </w:tcPr>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spacing w:before="8"/>
              <w:rPr>
                <w:sz w:val="27"/>
              </w:rPr>
            </w:pPr>
          </w:p>
          <w:p>
            <w:pPr>
              <w:pStyle w:val="7"/>
              <w:ind w:left="285"/>
              <w:rPr>
                <w:sz w:val="24"/>
              </w:rPr>
            </w:pPr>
            <w:r>
              <w:rPr>
                <w:sz w:val="24"/>
              </w:rPr>
              <w:t xml:space="preserve">5 </w:t>
            </w:r>
          </w:p>
        </w:tc>
        <w:tc>
          <w:tcPr>
            <w:tcW w:w="1580" w:type="dxa"/>
            <w:vMerge w:val="restart"/>
          </w:tcPr>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spacing w:before="12"/>
              <w:rPr>
                <w:sz w:val="26"/>
              </w:rPr>
            </w:pPr>
          </w:p>
          <w:p>
            <w:pPr>
              <w:pStyle w:val="7"/>
              <w:spacing w:line="242" w:lineRule="auto"/>
              <w:ind w:left="105" w:right="263"/>
              <w:jc w:val="both"/>
              <w:rPr>
                <w:sz w:val="24"/>
              </w:rPr>
            </w:pPr>
            <w:r>
              <w:rPr>
                <w:sz w:val="24"/>
              </w:rPr>
              <w:t xml:space="preserve">非经营性互联网文化单位违反本规定第十三条的 </w:t>
            </w:r>
          </w:p>
        </w:tc>
        <w:tc>
          <w:tcPr>
            <w:tcW w:w="2706" w:type="dxa"/>
            <w:vMerge w:val="restart"/>
          </w:tcPr>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spacing w:before="180" w:line="242" w:lineRule="auto"/>
              <w:ind w:left="106" w:right="-29" w:firstLine="480"/>
              <w:rPr>
                <w:sz w:val="24"/>
              </w:rPr>
            </w:pPr>
            <w:r>
              <w:rPr>
                <w:spacing w:val="10"/>
                <w:sz w:val="24"/>
              </w:rPr>
              <w:t>第二十四条第二款</w:t>
            </w:r>
            <w:r>
              <w:rPr>
                <w:spacing w:val="8"/>
                <w:sz w:val="24"/>
              </w:rPr>
              <w:t>非经营性互联网文化单位违反本规定第十三条的，由县级以上人民政府文化行政部门或者文化市场综合执法机构责令限期改正；拒不改正的，责令停止互联网文</w:t>
            </w:r>
            <w:r>
              <w:rPr>
                <w:spacing w:val="-11"/>
                <w:sz w:val="24"/>
              </w:rPr>
              <w:t xml:space="preserve">化活动，并处 </w:t>
            </w:r>
            <w:r>
              <w:rPr>
                <w:sz w:val="24"/>
              </w:rPr>
              <w:t>1000</w:t>
            </w:r>
            <w:r>
              <w:rPr>
                <w:spacing w:val="-20"/>
                <w:sz w:val="24"/>
              </w:rPr>
              <w:t xml:space="preserve"> 元以下罚款。 </w:t>
            </w:r>
          </w:p>
        </w:tc>
        <w:tc>
          <w:tcPr>
            <w:tcW w:w="3673" w:type="dxa"/>
          </w:tcPr>
          <w:p>
            <w:pPr>
              <w:pStyle w:val="7"/>
              <w:spacing w:before="8"/>
              <w:rPr>
                <w:sz w:val="31"/>
              </w:rPr>
            </w:pPr>
          </w:p>
          <w:p>
            <w:pPr>
              <w:pStyle w:val="7"/>
              <w:ind w:left="105"/>
              <w:rPr>
                <w:sz w:val="24"/>
              </w:rPr>
            </w:pPr>
            <w:r>
              <w:rPr>
                <w:sz w:val="24"/>
              </w:rPr>
              <w:t xml:space="preserve">第一次检查发现并查实。 </w:t>
            </w:r>
          </w:p>
        </w:tc>
        <w:tc>
          <w:tcPr>
            <w:tcW w:w="5257" w:type="dxa"/>
          </w:tcPr>
          <w:p>
            <w:pPr>
              <w:pStyle w:val="7"/>
              <w:spacing w:before="8"/>
              <w:rPr>
                <w:sz w:val="31"/>
              </w:rPr>
            </w:pPr>
          </w:p>
          <w:p>
            <w:pPr>
              <w:pStyle w:val="7"/>
              <w:ind w:left="104"/>
              <w:rPr>
                <w:sz w:val="24"/>
              </w:rPr>
            </w:pPr>
            <w:r>
              <w:rPr>
                <w:sz w:val="24"/>
              </w:rPr>
              <w:t xml:space="preserve">责令限期改正。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9" w:hRule="atLeast"/>
        </w:trPr>
        <w:tc>
          <w:tcPr>
            <w:tcW w:w="694" w:type="dxa"/>
            <w:vMerge w:val="continue"/>
            <w:tcBorders>
              <w:top w:val="nil"/>
            </w:tcBorders>
          </w:tcPr>
          <w:p>
            <w:pPr>
              <w:rPr>
                <w:sz w:val="2"/>
                <w:szCs w:val="2"/>
              </w:rPr>
            </w:pPr>
          </w:p>
        </w:tc>
        <w:tc>
          <w:tcPr>
            <w:tcW w:w="1580" w:type="dxa"/>
            <w:vMerge w:val="continue"/>
            <w:tcBorders>
              <w:top w:val="nil"/>
            </w:tcBorders>
          </w:tcPr>
          <w:p>
            <w:pPr>
              <w:rPr>
                <w:sz w:val="2"/>
                <w:szCs w:val="2"/>
              </w:rPr>
            </w:pPr>
          </w:p>
        </w:tc>
        <w:tc>
          <w:tcPr>
            <w:tcW w:w="2706" w:type="dxa"/>
            <w:vMerge w:val="continue"/>
            <w:tcBorders>
              <w:top w:val="nil"/>
            </w:tcBorders>
          </w:tcPr>
          <w:p>
            <w:pPr>
              <w:rPr>
                <w:sz w:val="2"/>
                <w:szCs w:val="2"/>
              </w:rPr>
            </w:pPr>
          </w:p>
        </w:tc>
        <w:tc>
          <w:tcPr>
            <w:tcW w:w="3673" w:type="dxa"/>
          </w:tcPr>
          <w:p>
            <w:pPr>
              <w:pStyle w:val="7"/>
              <w:spacing w:before="131" w:line="242" w:lineRule="auto"/>
              <w:ind w:left="105" w:right="195"/>
              <w:jc w:val="both"/>
              <w:rPr>
                <w:sz w:val="24"/>
              </w:rPr>
            </w:pPr>
            <w:r>
              <w:rPr>
                <w:sz w:val="24"/>
              </w:rPr>
              <w:t xml:space="preserve">超出改正期限后，再次检查发现并查实，拒不改正的且违法违规行为情节、程度轻微。 </w:t>
            </w:r>
          </w:p>
        </w:tc>
        <w:tc>
          <w:tcPr>
            <w:tcW w:w="5257" w:type="dxa"/>
          </w:tcPr>
          <w:p>
            <w:pPr>
              <w:pStyle w:val="7"/>
              <w:spacing w:before="8"/>
              <w:rPr>
                <w:sz w:val="34"/>
              </w:rPr>
            </w:pPr>
          </w:p>
          <w:p>
            <w:pPr>
              <w:pStyle w:val="7"/>
              <w:ind w:left="104" w:right="-29"/>
              <w:rPr>
                <w:sz w:val="24"/>
              </w:rPr>
            </w:pPr>
            <w:r>
              <w:rPr>
                <w:spacing w:val="-14"/>
                <w:sz w:val="24"/>
              </w:rPr>
              <w:t xml:space="preserve">责令停止互联网文化活动，并处 </w:t>
            </w:r>
            <w:r>
              <w:rPr>
                <w:sz w:val="24"/>
              </w:rPr>
              <w:t>200</w:t>
            </w:r>
            <w:r>
              <w:rPr>
                <w:spacing w:val="-26"/>
                <w:sz w:val="24"/>
              </w:rPr>
              <w:t xml:space="preserve"> 元以下罚款。</w:t>
            </w:r>
            <w:r>
              <w:rPr>
                <w:sz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9" w:hRule="atLeast"/>
        </w:trPr>
        <w:tc>
          <w:tcPr>
            <w:tcW w:w="694" w:type="dxa"/>
            <w:vMerge w:val="continue"/>
            <w:tcBorders>
              <w:top w:val="nil"/>
            </w:tcBorders>
          </w:tcPr>
          <w:p>
            <w:pPr>
              <w:rPr>
                <w:sz w:val="2"/>
                <w:szCs w:val="2"/>
              </w:rPr>
            </w:pPr>
          </w:p>
        </w:tc>
        <w:tc>
          <w:tcPr>
            <w:tcW w:w="1580" w:type="dxa"/>
            <w:vMerge w:val="continue"/>
            <w:tcBorders>
              <w:top w:val="nil"/>
            </w:tcBorders>
          </w:tcPr>
          <w:p>
            <w:pPr>
              <w:rPr>
                <w:sz w:val="2"/>
                <w:szCs w:val="2"/>
              </w:rPr>
            </w:pPr>
          </w:p>
        </w:tc>
        <w:tc>
          <w:tcPr>
            <w:tcW w:w="2706" w:type="dxa"/>
            <w:vMerge w:val="continue"/>
            <w:tcBorders>
              <w:top w:val="nil"/>
            </w:tcBorders>
          </w:tcPr>
          <w:p>
            <w:pPr>
              <w:rPr>
                <w:sz w:val="2"/>
                <w:szCs w:val="2"/>
              </w:rPr>
            </w:pPr>
          </w:p>
        </w:tc>
        <w:tc>
          <w:tcPr>
            <w:tcW w:w="3673" w:type="dxa"/>
          </w:tcPr>
          <w:p>
            <w:pPr>
              <w:pStyle w:val="7"/>
              <w:spacing w:before="132" w:line="242" w:lineRule="auto"/>
              <w:ind w:left="105" w:right="195"/>
              <w:jc w:val="both"/>
              <w:rPr>
                <w:sz w:val="24"/>
              </w:rPr>
            </w:pPr>
            <w:r>
              <w:rPr>
                <w:sz w:val="24"/>
              </w:rPr>
              <w:t xml:space="preserve">超出改正期限后，再次检查发现并查实，拒不改正的且违法违规行为情节、程度较轻。 </w:t>
            </w:r>
          </w:p>
        </w:tc>
        <w:tc>
          <w:tcPr>
            <w:tcW w:w="5257" w:type="dxa"/>
          </w:tcPr>
          <w:p>
            <w:pPr>
              <w:pStyle w:val="7"/>
              <w:spacing w:before="5"/>
              <w:rPr>
                <w:sz w:val="22"/>
              </w:rPr>
            </w:pPr>
          </w:p>
          <w:p>
            <w:pPr>
              <w:pStyle w:val="7"/>
              <w:spacing w:before="1" w:line="242" w:lineRule="auto"/>
              <w:ind w:left="104" w:right="100"/>
              <w:rPr>
                <w:sz w:val="24"/>
              </w:rPr>
            </w:pPr>
            <w:r>
              <w:rPr>
                <w:spacing w:val="-9"/>
                <w:sz w:val="24"/>
              </w:rPr>
              <w:t xml:space="preserve">责令停止互联网文化活动，并处 </w:t>
            </w:r>
            <w:r>
              <w:rPr>
                <w:sz w:val="24"/>
              </w:rPr>
              <w:t>200</w:t>
            </w:r>
            <w:r>
              <w:rPr>
                <w:spacing w:val="-30"/>
                <w:sz w:val="24"/>
              </w:rPr>
              <w:t xml:space="preserve"> 元</w:t>
            </w:r>
            <w:r>
              <w:rPr>
                <w:sz w:val="24"/>
              </w:rPr>
              <w:t>-400</w:t>
            </w:r>
            <w:r>
              <w:rPr>
                <w:spacing w:val="-26"/>
                <w:sz w:val="24"/>
              </w:rPr>
              <w:t xml:space="preserve"> 元罚</w:t>
            </w:r>
            <w:r>
              <w:rPr>
                <w:sz w:val="24"/>
              </w:rPr>
              <w:t xml:space="preserve">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9" w:hRule="atLeast"/>
        </w:trPr>
        <w:tc>
          <w:tcPr>
            <w:tcW w:w="694" w:type="dxa"/>
            <w:vMerge w:val="continue"/>
            <w:tcBorders>
              <w:top w:val="nil"/>
            </w:tcBorders>
          </w:tcPr>
          <w:p>
            <w:pPr>
              <w:rPr>
                <w:sz w:val="2"/>
                <w:szCs w:val="2"/>
              </w:rPr>
            </w:pPr>
          </w:p>
        </w:tc>
        <w:tc>
          <w:tcPr>
            <w:tcW w:w="1580" w:type="dxa"/>
            <w:vMerge w:val="continue"/>
            <w:tcBorders>
              <w:top w:val="nil"/>
            </w:tcBorders>
          </w:tcPr>
          <w:p>
            <w:pPr>
              <w:rPr>
                <w:sz w:val="2"/>
                <w:szCs w:val="2"/>
              </w:rPr>
            </w:pPr>
          </w:p>
        </w:tc>
        <w:tc>
          <w:tcPr>
            <w:tcW w:w="2706" w:type="dxa"/>
            <w:vMerge w:val="continue"/>
            <w:tcBorders>
              <w:top w:val="nil"/>
            </w:tcBorders>
          </w:tcPr>
          <w:p>
            <w:pPr>
              <w:rPr>
                <w:sz w:val="2"/>
                <w:szCs w:val="2"/>
              </w:rPr>
            </w:pPr>
          </w:p>
        </w:tc>
        <w:tc>
          <w:tcPr>
            <w:tcW w:w="3673" w:type="dxa"/>
          </w:tcPr>
          <w:p>
            <w:pPr>
              <w:pStyle w:val="7"/>
              <w:spacing w:before="131" w:line="242" w:lineRule="auto"/>
              <w:ind w:left="105" w:right="195"/>
              <w:jc w:val="both"/>
              <w:rPr>
                <w:sz w:val="24"/>
              </w:rPr>
            </w:pPr>
            <w:r>
              <w:rPr>
                <w:sz w:val="24"/>
              </w:rPr>
              <w:t xml:space="preserve">超出改正期限后，再次检查发现并查实，拒不改正的且违法违规行为情节、程度一般。 </w:t>
            </w:r>
          </w:p>
        </w:tc>
        <w:tc>
          <w:tcPr>
            <w:tcW w:w="5257" w:type="dxa"/>
          </w:tcPr>
          <w:p>
            <w:pPr>
              <w:pStyle w:val="7"/>
              <w:spacing w:before="5"/>
              <w:rPr>
                <w:sz w:val="22"/>
              </w:rPr>
            </w:pPr>
          </w:p>
          <w:p>
            <w:pPr>
              <w:pStyle w:val="7"/>
              <w:spacing w:before="1" w:line="242" w:lineRule="auto"/>
              <w:ind w:left="104" w:right="100"/>
              <w:rPr>
                <w:sz w:val="24"/>
              </w:rPr>
            </w:pPr>
            <w:r>
              <w:rPr>
                <w:spacing w:val="-9"/>
                <w:sz w:val="24"/>
              </w:rPr>
              <w:t xml:space="preserve">责令停止互联网文化活动，并处 </w:t>
            </w:r>
            <w:r>
              <w:rPr>
                <w:sz w:val="24"/>
              </w:rPr>
              <w:t>400</w:t>
            </w:r>
            <w:r>
              <w:rPr>
                <w:spacing w:val="-30"/>
                <w:sz w:val="24"/>
              </w:rPr>
              <w:t xml:space="preserve"> 元</w:t>
            </w:r>
            <w:r>
              <w:rPr>
                <w:sz w:val="24"/>
              </w:rPr>
              <w:t>-600</w:t>
            </w:r>
            <w:r>
              <w:rPr>
                <w:spacing w:val="-26"/>
                <w:sz w:val="24"/>
              </w:rPr>
              <w:t xml:space="preserve"> 元罚</w:t>
            </w:r>
            <w:r>
              <w:rPr>
                <w:sz w:val="24"/>
              </w:rPr>
              <w:t xml:space="preserve">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9" w:hRule="atLeast"/>
        </w:trPr>
        <w:tc>
          <w:tcPr>
            <w:tcW w:w="694" w:type="dxa"/>
            <w:vMerge w:val="continue"/>
            <w:tcBorders>
              <w:top w:val="nil"/>
            </w:tcBorders>
          </w:tcPr>
          <w:p>
            <w:pPr>
              <w:rPr>
                <w:sz w:val="2"/>
                <w:szCs w:val="2"/>
              </w:rPr>
            </w:pPr>
          </w:p>
        </w:tc>
        <w:tc>
          <w:tcPr>
            <w:tcW w:w="1580" w:type="dxa"/>
            <w:vMerge w:val="continue"/>
            <w:tcBorders>
              <w:top w:val="nil"/>
            </w:tcBorders>
          </w:tcPr>
          <w:p>
            <w:pPr>
              <w:rPr>
                <w:sz w:val="2"/>
                <w:szCs w:val="2"/>
              </w:rPr>
            </w:pPr>
          </w:p>
        </w:tc>
        <w:tc>
          <w:tcPr>
            <w:tcW w:w="2706" w:type="dxa"/>
            <w:vMerge w:val="continue"/>
            <w:tcBorders>
              <w:top w:val="nil"/>
            </w:tcBorders>
          </w:tcPr>
          <w:p>
            <w:pPr>
              <w:rPr>
                <w:sz w:val="2"/>
                <w:szCs w:val="2"/>
              </w:rPr>
            </w:pPr>
          </w:p>
        </w:tc>
        <w:tc>
          <w:tcPr>
            <w:tcW w:w="3673" w:type="dxa"/>
          </w:tcPr>
          <w:p>
            <w:pPr>
              <w:pStyle w:val="7"/>
              <w:spacing w:before="131" w:line="242" w:lineRule="auto"/>
              <w:ind w:left="105" w:right="195"/>
              <w:jc w:val="both"/>
              <w:rPr>
                <w:sz w:val="24"/>
              </w:rPr>
            </w:pPr>
            <w:r>
              <w:rPr>
                <w:sz w:val="24"/>
              </w:rPr>
              <w:t xml:space="preserve">超出改正期限后，再次检查发现并查实，拒不改正的且违法违规行为情节、程度较重。 </w:t>
            </w:r>
          </w:p>
        </w:tc>
        <w:tc>
          <w:tcPr>
            <w:tcW w:w="5257" w:type="dxa"/>
          </w:tcPr>
          <w:p>
            <w:pPr>
              <w:pStyle w:val="7"/>
              <w:spacing w:before="5"/>
              <w:rPr>
                <w:sz w:val="22"/>
              </w:rPr>
            </w:pPr>
          </w:p>
          <w:p>
            <w:pPr>
              <w:pStyle w:val="7"/>
              <w:spacing w:before="1" w:line="242" w:lineRule="auto"/>
              <w:ind w:left="104" w:right="100"/>
              <w:rPr>
                <w:sz w:val="24"/>
              </w:rPr>
            </w:pPr>
            <w:r>
              <w:rPr>
                <w:spacing w:val="-9"/>
                <w:sz w:val="24"/>
              </w:rPr>
              <w:t xml:space="preserve">责令停止互联网文化活动，并处 </w:t>
            </w:r>
            <w:r>
              <w:rPr>
                <w:sz w:val="24"/>
              </w:rPr>
              <w:t>600</w:t>
            </w:r>
            <w:r>
              <w:rPr>
                <w:spacing w:val="-30"/>
                <w:sz w:val="24"/>
              </w:rPr>
              <w:t xml:space="preserve"> 元</w:t>
            </w:r>
            <w:r>
              <w:rPr>
                <w:sz w:val="24"/>
              </w:rPr>
              <w:t>-800</w:t>
            </w:r>
            <w:r>
              <w:rPr>
                <w:spacing w:val="-26"/>
                <w:sz w:val="24"/>
              </w:rPr>
              <w:t xml:space="preserve"> 元罚</w:t>
            </w:r>
            <w:r>
              <w:rPr>
                <w:sz w:val="24"/>
              </w:rPr>
              <w:t xml:space="preserve">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01" w:hRule="atLeast"/>
        </w:trPr>
        <w:tc>
          <w:tcPr>
            <w:tcW w:w="694" w:type="dxa"/>
            <w:vMerge w:val="continue"/>
            <w:tcBorders>
              <w:top w:val="nil"/>
            </w:tcBorders>
          </w:tcPr>
          <w:p>
            <w:pPr>
              <w:rPr>
                <w:sz w:val="2"/>
                <w:szCs w:val="2"/>
              </w:rPr>
            </w:pPr>
          </w:p>
        </w:tc>
        <w:tc>
          <w:tcPr>
            <w:tcW w:w="1580" w:type="dxa"/>
            <w:vMerge w:val="continue"/>
            <w:tcBorders>
              <w:top w:val="nil"/>
            </w:tcBorders>
          </w:tcPr>
          <w:p>
            <w:pPr>
              <w:rPr>
                <w:sz w:val="2"/>
                <w:szCs w:val="2"/>
              </w:rPr>
            </w:pPr>
          </w:p>
        </w:tc>
        <w:tc>
          <w:tcPr>
            <w:tcW w:w="2706" w:type="dxa"/>
            <w:vMerge w:val="continue"/>
            <w:tcBorders>
              <w:top w:val="nil"/>
            </w:tcBorders>
          </w:tcPr>
          <w:p>
            <w:pPr>
              <w:rPr>
                <w:sz w:val="2"/>
                <w:szCs w:val="2"/>
              </w:rPr>
            </w:pPr>
          </w:p>
        </w:tc>
        <w:tc>
          <w:tcPr>
            <w:tcW w:w="3673" w:type="dxa"/>
          </w:tcPr>
          <w:p>
            <w:pPr>
              <w:pStyle w:val="7"/>
              <w:spacing w:before="134" w:line="242" w:lineRule="auto"/>
              <w:ind w:left="105" w:right="195"/>
              <w:jc w:val="both"/>
              <w:rPr>
                <w:sz w:val="24"/>
              </w:rPr>
            </w:pPr>
            <w:r>
              <w:rPr>
                <w:sz w:val="24"/>
              </w:rPr>
              <w:t xml:space="preserve">超出改正期限后，再次检查发现并查实，拒不改正的且违法违规行为情节、程度严重。 </w:t>
            </w:r>
          </w:p>
        </w:tc>
        <w:tc>
          <w:tcPr>
            <w:tcW w:w="5257" w:type="dxa"/>
          </w:tcPr>
          <w:p>
            <w:pPr>
              <w:pStyle w:val="7"/>
              <w:spacing w:before="8"/>
              <w:rPr>
                <w:sz w:val="22"/>
              </w:rPr>
            </w:pPr>
          </w:p>
          <w:p>
            <w:pPr>
              <w:pStyle w:val="7"/>
              <w:spacing w:line="242" w:lineRule="auto"/>
              <w:ind w:left="104" w:right="100"/>
              <w:rPr>
                <w:sz w:val="24"/>
              </w:rPr>
            </w:pPr>
            <w:r>
              <w:rPr>
                <w:spacing w:val="-3"/>
                <w:sz w:val="24"/>
              </w:rPr>
              <w:t xml:space="preserve">责令停止互联网文化活动，并处 </w:t>
            </w:r>
            <w:r>
              <w:rPr>
                <w:sz w:val="24"/>
              </w:rPr>
              <w:t>800</w:t>
            </w:r>
            <w:r>
              <w:rPr>
                <w:spacing w:val="-21"/>
                <w:sz w:val="24"/>
              </w:rPr>
              <w:t xml:space="preserve"> 元</w:t>
            </w:r>
            <w:r>
              <w:rPr>
                <w:sz w:val="24"/>
              </w:rPr>
              <w:t>-1000</w:t>
            </w:r>
            <w:r>
              <w:rPr>
                <w:spacing w:val="-28"/>
                <w:sz w:val="24"/>
              </w:rPr>
              <w:t xml:space="preserve"> 元</w:t>
            </w:r>
            <w:r>
              <w:rPr>
                <w:sz w:val="24"/>
              </w:rPr>
              <w:t xml:space="preserve">罚款。 </w:t>
            </w:r>
          </w:p>
        </w:tc>
      </w:tr>
    </w:tbl>
    <w:p>
      <w:pPr>
        <w:spacing w:after="0" w:line="242" w:lineRule="auto"/>
        <w:rPr>
          <w:sz w:val="24"/>
        </w:rPr>
        <w:sectPr>
          <w:footerReference r:id="rId29" w:type="default"/>
          <w:pgSz w:w="16840" w:h="11910" w:orient="landscape"/>
          <w:pgMar w:top="1100" w:right="780" w:bottom="280" w:left="1040" w:header="0" w:footer="0" w:gutter="0"/>
          <w:cols w:space="720" w:num="1"/>
        </w:sectPr>
      </w:pPr>
    </w:p>
    <w:p>
      <w:pPr>
        <w:pStyle w:val="2"/>
        <w:rPr>
          <w:sz w:val="20"/>
        </w:rPr>
      </w:pPr>
    </w:p>
    <w:p>
      <w:pPr>
        <w:pStyle w:val="2"/>
        <w:rPr>
          <w:sz w:val="20"/>
        </w:rPr>
      </w:pPr>
    </w:p>
    <w:p>
      <w:pPr>
        <w:pStyle w:val="2"/>
        <w:spacing w:before="1"/>
        <w:rPr>
          <w:sz w:val="14"/>
        </w:rPr>
      </w:pPr>
    </w:p>
    <w:tbl>
      <w:tblPr>
        <w:tblStyle w:val="3"/>
        <w:tblW w:w="0" w:type="auto"/>
        <w:tblInd w:w="3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98"/>
        <w:gridCol w:w="1600"/>
        <w:gridCol w:w="2740"/>
        <w:gridCol w:w="3719"/>
        <w:gridCol w:w="514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8" w:hRule="atLeast"/>
        </w:trPr>
        <w:tc>
          <w:tcPr>
            <w:tcW w:w="698" w:type="dxa"/>
          </w:tcPr>
          <w:p>
            <w:pPr>
              <w:pStyle w:val="7"/>
              <w:spacing w:before="1"/>
              <w:rPr>
                <w:sz w:val="19"/>
              </w:rPr>
            </w:pPr>
          </w:p>
          <w:p>
            <w:pPr>
              <w:pStyle w:val="7"/>
              <w:ind w:left="110" w:right="-29"/>
              <w:rPr>
                <w:sz w:val="24"/>
              </w:rPr>
            </w:pPr>
            <w:r>
              <w:rPr>
                <w:sz w:val="24"/>
              </w:rPr>
              <w:t xml:space="preserve">序号 </w:t>
            </w:r>
          </w:p>
        </w:tc>
        <w:tc>
          <w:tcPr>
            <w:tcW w:w="1600" w:type="dxa"/>
          </w:tcPr>
          <w:p>
            <w:pPr>
              <w:pStyle w:val="7"/>
              <w:spacing w:before="1"/>
              <w:rPr>
                <w:sz w:val="19"/>
              </w:rPr>
            </w:pPr>
          </w:p>
          <w:p>
            <w:pPr>
              <w:pStyle w:val="7"/>
              <w:ind w:left="319"/>
              <w:rPr>
                <w:sz w:val="24"/>
              </w:rPr>
            </w:pPr>
            <w:r>
              <w:rPr>
                <w:sz w:val="24"/>
              </w:rPr>
              <w:t xml:space="preserve">权力名称 </w:t>
            </w:r>
          </w:p>
        </w:tc>
        <w:tc>
          <w:tcPr>
            <w:tcW w:w="2740" w:type="dxa"/>
          </w:tcPr>
          <w:p>
            <w:pPr>
              <w:pStyle w:val="7"/>
              <w:spacing w:before="1"/>
              <w:rPr>
                <w:sz w:val="19"/>
              </w:rPr>
            </w:pPr>
          </w:p>
          <w:p>
            <w:pPr>
              <w:pStyle w:val="7"/>
              <w:ind w:left="891"/>
              <w:rPr>
                <w:sz w:val="24"/>
              </w:rPr>
            </w:pPr>
            <w:r>
              <w:rPr>
                <w:sz w:val="24"/>
              </w:rPr>
              <w:t xml:space="preserve">实施依据 </w:t>
            </w:r>
          </w:p>
        </w:tc>
        <w:tc>
          <w:tcPr>
            <w:tcW w:w="3719" w:type="dxa"/>
          </w:tcPr>
          <w:p>
            <w:pPr>
              <w:pStyle w:val="7"/>
              <w:spacing w:before="1"/>
              <w:rPr>
                <w:sz w:val="19"/>
              </w:rPr>
            </w:pPr>
          </w:p>
          <w:p>
            <w:pPr>
              <w:pStyle w:val="7"/>
              <w:ind w:left="541"/>
              <w:rPr>
                <w:sz w:val="24"/>
              </w:rPr>
            </w:pPr>
            <w:r>
              <w:rPr>
                <w:sz w:val="24"/>
              </w:rPr>
              <w:t xml:space="preserve">违法违规行为情节、程度 </w:t>
            </w:r>
          </w:p>
        </w:tc>
        <w:tc>
          <w:tcPr>
            <w:tcW w:w="5145" w:type="dxa"/>
          </w:tcPr>
          <w:p>
            <w:pPr>
              <w:pStyle w:val="7"/>
              <w:spacing w:before="1"/>
              <w:rPr>
                <w:sz w:val="19"/>
              </w:rPr>
            </w:pPr>
          </w:p>
          <w:p>
            <w:pPr>
              <w:pStyle w:val="7"/>
              <w:ind w:left="1895" w:right="1760"/>
              <w:jc w:val="center"/>
              <w:rPr>
                <w:sz w:val="24"/>
              </w:rPr>
            </w:pPr>
            <w:r>
              <w:rPr>
                <w:sz w:val="24"/>
              </w:rPr>
              <w:t xml:space="preserve">自由裁量幅度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51" w:hRule="atLeast"/>
        </w:trPr>
        <w:tc>
          <w:tcPr>
            <w:tcW w:w="698" w:type="dxa"/>
            <w:vMerge w:val="restart"/>
          </w:tcPr>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spacing w:before="6"/>
              <w:rPr>
                <w:sz w:val="24"/>
              </w:rPr>
            </w:pPr>
          </w:p>
          <w:p>
            <w:pPr>
              <w:pStyle w:val="7"/>
              <w:ind w:left="290"/>
              <w:rPr>
                <w:sz w:val="24"/>
              </w:rPr>
            </w:pPr>
            <w:r>
              <w:rPr>
                <w:sz w:val="24"/>
              </w:rPr>
              <w:t xml:space="preserve">6 </w:t>
            </w:r>
          </w:p>
        </w:tc>
        <w:tc>
          <w:tcPr>
            <w:tcW w:w="1600" w:type="dxa"/>
            <w:vMerge w:val="restart"/>
          </w:tcPr>
          <w:p>
            <w:pPr>
              <w:pStyle w:val="7"/>
              <w:rPr>
                <w:sz w:val="24"/>
              </w:rPr>
            </w:pPr>
          </w:p>
          <w:p>
            <w:pPr>
              <w:pStyle w:val="7"/>
              <w:rPr>
                <w:sz w:val="24"/>
              </w:rPr>
            </w:pPr>
          </w:p>
          <w:p>
            <w:pPr>
              <w:pStyle w:val="7"/>
              <w:rPr>
                <w:sz w:val="24"/>
              </w:rPr>
            </w:pPr>
          </w:p>
          <w:p>
            <w:pPr>
              <w:pStyle w:val="7"/>
              <w:rPr>
                <w:sz w:val="22"/>
              </w:rPr>
            </w:pPr>
          </w:p>
          <w:p>
            <w:pPr>
              <w:pStyle w:val="7"/>
              <w:spacing w:line="242" w:lineRule="auto"/>
              <w:ind w:left="108" w:right="95" w:hanging="3"/>
              <w:jc w:val="center"/>
              <w:rPr>
                <w:sz w:val="24"/>
              </w:rPr>
            </w:pPr>
            <w:r>
              <w:rPr>
                <w:sz w:val="24"/>
              </w:rPr>
              <w:t>经营性互联网文化单位违反本规定</w:t>
            </w:r>
            <w:r>
              <w:rPr>
                <w:spacing w:val="-13"/>
                <w:sz w:val="24"/>
              </w:rPr>
              <w:t>第十五条，经</w:t>
            </w:r>
            <w:r>
              <w:rPr>
                <w:sz w:val="24"/>
              </w:rPr>
              <w:t>营进口互联网文化产品未在其显著位置标明文化部批准文</w:t>
            </w:r>
            <w:r>
              <w:rPr>
                <w:spacing w:val="-13"/>
                <w:sz w:val="24"/>
              </w:rPr>
              <w:t>号、经营国产</w:t>
            </w:r>
            <w:r>
              <w:rPr>
                <w:sz w:val="24"/>
              </w:rPr>
              <w:t xml:space="preserve">互联网文化产品未在其显著位置标明文化部备案编号的 </w:t>
            </w:r>
          </w:p>
        </w:tc>
        <w:tc>
          <w:tcPr>
            <w:tcW w:w="2740" w:type="dxa"/>
            <w:vMerge w:val="restart"/>
          </w:tcPr>
          <w:p>
            <w:pPr>
              <w:pStyle w:val="7"/>
              <w:rPr>
                <w:sz w:val="24"/>
              </w:rPr>
            </w:pPr>
          </w:p>
          <w:p>
            <w:pPr>
              <w:pStyle w:val="7"/>
              <w:rPr>
                <w:sz w:val="24"/>
              </w:rPr>
            </w:pPr>
          </w:p>
          <w:p>
            <w:pPr>
              <w:pStyle w:val="7"/>
              <w:rPr>
                <w:sz w:val="24"/>
              </w:rPr>
            </w:pPr>
          </w:p>
          <w:p>
            <w:pPr>
              <w:pStyle w:val="7"/>
              <w:rPr>
                <w:sz w:val="24"/>
              </w:rPr>
            </w:pPr>
          </w:p>
          <w:p>
            <w:pPr>
              <w:pStyle w:val="7"/>
              <w:spacing w:before="4"/>
              <w:rPr>
                <w:sz w:val="22"/>
              </w:rPr>
            </w:pPr>
          </w:p>
          <w:p>
            <w:pPr>
              <w:pStyle w:val="7"/>
              <w:spacing w:line="242" w:lineRule="auto"/>
              <w:ind w:left="108" w:right="94"/>
              <w:jc w:val="both"/>
              <w:rPr>
                <w:sz w:val="24"/>
              </w:rPr>
            </w:pPr>
            <w:r>
              <w:rPr>
                <w:sz w:val="24"/>
              </w:rPr>
              <w:t xml:space="preserve">    </w:t>
            </w:r>
            <w:r>
              <w:rPr>
                <w:spacing w:val="27"/>
                <w:sz w:val="24"/>
              </w:rPr>
              <w:t>第二十五条 经营</w:t>
            </w:r>
            <w:r>
              <w:rPr>
                <w:spacing w:val="9"/>
                <w:sz w:val="24"/>
              </w:rPr>
              <w:t>性互联网文化单位违反</w:t>
            </w:r>
            <w:r>
              <w:rPr>
                <w:spacing w:val="-14"/>
                <w:sz w:val="24"/>
              </w:rPr>
              <w:t>本规定第十五条，经营进</w:t>
            </w:r>
            <w:r>
              <w:rPr>
                <w:spacing w:val="9"/>
                <w:sz w:val="24"/>
              </w:rPr>
              <w:t>口互联网文化产品未在其显著位置标明文化部</w:t>
            </w:r>
            <w:r>
              <w:rPr>
                <w:spacing w:val="-15"/>
                <w:sz w:val="24"/>
              </w:rPr>
              <w:t>批准文号、经营国产互联</w:t>
            </w:r>
            <w:r>
              <w:rPr>
                <w:spacing w:val="9"/>
                <w:sz w:val="24"/>
              </w:rPr>
              <w:t>网文化产品未在其显著位置标明文化部备案编</w:t>
            </w:r>
            <w:r>
              <w:rPr>
                <w:spacing w:val="-15"/>
                <w:sz w:val="24"/>
              </w:rPr>
              <w:t>号的，由县级以上人民政</w:t>
            </w:r>
            <w:r>
              <w:rPr>
                <w:spacing w:val="9"/>
                <w:sz w:val="24"/>
              </w:rPr>
              <w:t>府文化行政部门或者文化市场综合执法机构责</w:t>
            </w:r>
            <w:r>
              <w:rPr>
                <w:spacing w:val="-15"/>
                <w:sz w:val="24"/>
              </w:rPr>
              <w:t>令改正，并可根据情节轻</w:t>
            </w:r>
            <w:r>
              <w:rPr>
                <w:spacing w:val="-20"/>
                <w:sz w:val="24"/>
              </w:rPr>
              <w:t xml:space="preserve">重处 </w:t>
            </w:r>
            <w:r>
              <w:rPr>
                <w:sz w:val="24"/>
              </w:rPr>
              <w:t>1</w:t>
            </w:r>
            <w:r>
              <w:rPr>
                <w:spacing w:val="-8"/>
                <w:sz w:val="24"/>
              </w:rPr>
              <w:t xml:space="preserve"> 万元以下罚款。 </w:t>
            </w:r>
          </w:p>
        </w:tc>
        <w:tc>
          <w:tcPr>
            <w:tcW w:w="3719" w:type="dxa"/>
          </w:tcPr>
          <w:p>
            <w:pPr>
              <w:pStyle w:val="7"/>
              <w:spacing w:before="5"/>
              <w:rPr>
                <w:sz w:val="32"/>
              </w:rPr>
            </w:pPr>
          </w:p>
          <w:p>
            <w:pPr>
              <w:pStyle w:val="7"/>
              <w:spacing w:line="242" w:lineRule="auto"/>
              <w:ind w:left="109" w:right="93"/>
              <w:rPr>
                <w:sz w:val="24"/>
              </w:rPr>
            </w:pPr>
            <w:r>
              <w:rPr>
                <w:spacing w:val="-9"/>
                <w:sz w:val="24"/>
              </w:rPr>
              <w:t>违法行为轻微并及时纠正，没有造</w:t>
            </w:r>
            <w:r>
              <w:rPr>
                <w:sz w:val="24"/>
              </w:rPr>
              <w:t xml:space="preserve">成危害后果的 </w:t>
            </w:r>
          </w:p>
        </w:tc>
        <w:tc>
          <w:tcPr>
            <w:tcW w:w="5145" w:type="dxa"/>
          </w:tcPr>
          <w:p>
            <w:pPr>
              <w:pStyle w:val="7"/>
              <w:rPr>
                <w:sz w:val="24"/>
              </w:rPr>
            </w:pPr>
          </w:p>
          <w:p>
            <w:pPr>
              <w:pStyle w:val="7"/>
              <w:spacing w:before="7"/>
              <w:rPr>
                <w:sz w:val="20"/>
              </w:rPr>
            </w:pPr>
          </w:p>
          <w:p>
            <w:pPr>
              <w:pStyle w:val="7"/>
              <w:ind w:left="110"/>
              <w:rPr>
                <w:sz w:val="24"/>
              </w:rPr>
            </w:pPr>
            <w:r>
              <w:rPr>
                <w:sz w:val="24"/>
              </w:rPr>
              <w:t xml:space="preserve">不予行政处罚。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98" w:hRule="atLeast"/>
        </w:trPr>
        <w:tc>
          <w:tcPr>
            <w:tcW w:w="698" w:type="dxa"/>
            <w:vMerge w:val="continue"/>
            <w:tcBorders>
              <w:top w:val="nil"/>
            </w:tcBorders>
          </w:tcPr>
          <w:p>
            <w:pPr>
              <w:rPr>
                <w:sz w:val="2"/>
                <w:szCs w:val="2"/>
              </w:rPr>
            </w:pPr>
          </w:p>
        </w:tc>
        <w:tc>
          <w:tcPr>
            <w:tcW w:w="1600" w:type="dxa"/>
            <w:vMerge w:val="continue"/>
            <w:tcBorders>
              <w:top w:val="nil"/>
            </w:tcBorders>
          </w:tcPr>
          <w:p>
            <w:pPr>
              <w:rPr>
                <w:sz w:val="2"/>
                <w:szCs w:val="2"/>
              </w:rPr>
            </w:pPr>
          </w:p>
        </w:tc>
        <w:tc>
          <w:tcPr>
            <w:tcW w:w="2740" w:type="dxa"/>
            <w:vMerge w:val="continue"/>
            <w:tcBorders>
              <w:top w:val="nil"/>
            </w:tcBorders>
          </w:tcPr>
          <w:p>
            <w:pPr>
              <w:rPr>
                <w:sz w:val="2"/>
                <w:szCs w:val="2"/>
              </w:rPr>
            </w:pPr>
          </w:p>
        </w:tc>
        <w:tc>
          <w:tcPr>
            <w:tcW w:w="3719" w:type="dxa"/>
          </w:tcPr>
          <w:p>
            <w:pPr>
              <w:pStyle w:val="7"/>
              <w:rPr>
                <w:sz w:val="24"/>
              </w:rPr>
            </w:pPr>
          </w:p>
          <w:p>
            <w:pPr>
              <w:pStyle w:val="7"/>
              <w:spacing w:before="4"/>
              <w:rPr>
                <w:sz w:val="18"/>
              </w:rPr>
            </w:pPr>
          </w:p>
          <w:p>
            <w:pPr>
              <w:pStyle w:val="7"/>
              <w:ind w:left="109"/>
              <w:rPr>
                <w:sz w:val="24"/>
              </w:rPr>
            </w:pPr>
            <w:r>
              <w:rPr>
                <w:sz w:val="24"/>
              </w:rPr>
              <w:t xml:space="preserve">违法违规行为情节较轻。 </w:t>
            </w:r>
          </w:p>
        </w:tc>
        <w:tc>
          <w:tcPr>
            <w:tcW w:w="5145" w:type="dxa"/>
          </w:tcPr>
          <w:p>
            <w:pPr>
              <w:pStyle w:val="7"/>
              <w:rPr>
                <w:sz w:val="24"/>
              </w:rPr>
            </w:pPr>
          </w:p>
          <w:p>
            <w:pPr>
              <w:pStyle w:val="7"/>
              <w:spacing w:before="4"/>
              <w:rPr>
                <w:sz w:val="18"/>
              </w:rPr>
            </w:pPr>
          </w:p>
          <w:p>
            <w:pPr>
              <w:pStyle w:val="7"/>
              <w:ind w:left="110"/>
              <w:rPr>
                <w:sz w:val="24"/>
              </w:rPr>
            </w:pPr>
            <w:r>
              <w:rPr>
                <w:sz w:val="24"/>
              </w:rPr>
              <w:t xml:space="preserve">责令改正，并可处 2500 元以下罚款。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98" w:hRule="atLeast"/>
        </w:trPr>
        <w:tc>
          <w:tcPr>
            <w:tcW w:w="698" w:type="dxa"/>
            <w:vMerge w:val="continue"/>
            <w:tcBorders>
              <w:top w:val="nil"/>
            </w:tcBorders>
          </w:tcPr>
          <w:p>
            <w:pPr>
              <w:rPr>
                <w:sz w:val="2"/>
                <w:szCs w:val="2"/>
              </w:rPr>
            </w:pPr>
          </w:p>
        </w:tc>
        <w:tc>
          <w:tcPr>
            <w:tcW w:w="1600" w:type="dxa"/>
            <w:vMerge w:val="continue"/>
            <w:tcBorders>
              <w:top w:val="nil"/>
            </w:tcBorders>
          </w:tcPr>
          <w:p>
            <w:pPr>
              <w:rPr>
                <w:sz w:val="2"/>
                <w:szCs w:val="2"/>
              </w:rPr>
            </w:pPr>
          </w:p>
        </w:tc>
        <w:tc>
          <w:tcPr>
            <w:tcW w:w="2740" w:type="dxa"/>
            <w:vMerge w:val="continue"/>
            <w:tcBorders>
              <w:top w:val="nil"/>
            </w:tcBorders>
          </w:tcPr>
          <w:p>
            <w:pPr>
              <w:rPr>
                <w:sz w:val="2"/>
                <w:szCs w:val="2"/>
              </w:rPr>
            </w:pPr>
          </w:p>
        </w:tc>
        <w:tc>
          <w:tcPr>
            <w:tcW w:w="3719" w:type="dxa"/>
          </w:tcPr>
          <w:p>
            <w:pPr>
              <w:pStyle w:val="7"/>
              <w:rPr>
                <w:sz w:val="24"/>
              </w:rPr>
            </w:pPr>
          </w:p>
          <w:p>
            <w:pPr>
              <w:pStyle w:val="7"/>
              <w:spacing w:before="6"/>
              <w:rPr>
                <w:sz w:val="18"/>
              </w:rPr>
            </w:pPr>
          </w:p>
          <w:p>
            <w:pPr>
              <w:pStyle w:val="7"/>
              <w:ind w:left="109"/>
              <w:rPr>
                <w:sz w:val="24"/>
              </w:rPr>
            </w:pPr>
            <w:r>
              <w:rPr>
                <w:sz w:val="24"/>
              </w:rPr>
              <w:t xml:space="preserve">违法违规行为情节一般。 </w:t>
            </w:r>
          </w:p>
        </w:tc>
        <w:tc>
          <w:tcPr>
            <w:tcW w:w="5145" w:type="dxa"/>
          </w:tcPr>
          <w:p>
            <w:pPr>
              <w:pStyle w:val="7"/>
              <w:rPr>
                <w:sz w:val="24"/>
              </w:rPr>
            </w:pPr>
          </w:p>
          <w:p>
            <w:pPr>
              <w:pStyle w:val="7"/>
              <w:spacing w:before="6"/>
              <w:rPr>
                <w:sz w:val="18"/>
              </w:rPr>
            </w:pPr>
          </w:p>
          <w:p>
            <w:pPr>
              <w:pStyle w:val="7"/>
              <w:ind w:left="110"/>
              <w:rPr>
                <w:sz w:val="24"/>
              </w:rPr>
            </w:pPr>
            <w:r>
              <w:rPr>
                <w:sz w:val="24"/>
              </w:rPr>
              <w:t xml:space="preserve">责令改正，并可处 2500 元-5000 元罚款。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98" w:hRule="atLeast"/>
        </w:trPr>
        <w:tc>
          <w:tcPr>
            <w:tcW w:w="698" w:type="dxa"/>
            <w:vMerge w:val="continue"/>
            <w:tcBorders>
              <w:top w:val="nil"/>
            </w:tcBorders>
          </w:tcPr>
          <w:p>
            <w:pPr>
              <w:rPr>
                <w:sz w:val="2"/>
                <w:szCs w:val="2"/>
              </w:rPr>
            </w:pPr>
          </w:p>
        </w:tc>
        <w:tc>
          <w:tcPr>
            <w:tcW w:w="1600" w:type="dxa"/>
            <w:vMerge w:val="continue"/>
            <w:tcBorders>
              <w:top w:val="nil"/>
            </w:tcBorders>
          </w:tcPr>
          <w:p>
            <w:pPr>
              <w:rPr>
                <w:sz w:val="2"/>
                <w:szCs w:val="2"/>
              </w:rPr>
            </w:pPr>
          </w:p>
        </w:tc>
        <w:tc>
          <w:tcPr>
            <w:tcW w:w="2740" w:type="dxa"/>
            <w:vMerge w:val="continue"/>
            <w:tcBorders>
              <w:top w:val="nil"/>
            </w:tcBorders>
          </w:tcPr>
          <w:p>
            <w:pPr>
              <w:rPr>
                <w:sz w:val="2"/>
                <w:szCs w:val="2"/>
              </w:rPr>
            </w:pPr>
          </w:p>
        </w:tc>
        <w:tc>
          <w:tcPr>
            <w:tcW w:w="3719" w:type="dxa"/>
          </w:tcPr>
          <w:p>
            <w:pPr>
              <w:pStyle w:val="7"/>
              <w:rPr>
                <w:sz w:val="24"/>
              </w:rPr>
            </w:pPr>
          </w:p>
          <w:p>
            <w:pPr>
              <w:pStyle w:val="7"/>
              <w:spacing w:before="6"/>
              <w:rPr>
                <w:sz w:val="18"/>
              </w:rPr>
            </w:pPr>
          </w:p>
          <w:p>
            <w:pPr>
              <w:pStyle w:val="7"/>
              <w:ind w:left="109"/>
              <w:rPr>
                <w:sz w:val="24"/>
              </w:rPr>
            </w:pPr>
            <w:r>
              <w:rPr>
                <w:sz w:val="24"/>
              </w:rPr>
              <w:t xml:space="preserve">违法违规行为情节较重。 </w:t>
            </w:r>
          </w:p>
        </w:tc>
        <w:tc>
          <w:tcPr>
            <w:tcW w:w="5145" w:type="dxa"/>
          </w:tcPr>
          <w:p>
            <w:pPr>
              <w:pStyle w:val="7"/>
              <w:rPr>
                <w:sz w:val="24"/>
              </w:rPr>
            </w:pPr>
          </w:p>
          <w:p>
            <w:pPr>
              <w:pStyle w:val="7"/>
              <w:spacing w:before="6"/>
              <w:rPr>
                <w:sz w:val="18"/>
              </w:rPr>
            </w:pPr>
          </w:p>
          <w:p>
            <w:pPr>
              <w:pStyle w:val="7"/>
              <w:ind w:left="110"/>
              <w:rPr>
                <w:sz w:val="24"/>
              </w:rPr>
            </w:pPr>
            <w:r>
              <w:rPr>
                <w:sz w:val="24"/>
              </w:rPr>
              <w:t xml:space="preserve">责令改正，并可处 5000 元-7500 元罚款。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98" w:hRule="atLeast"/>
        </w:trPr>
        <w:tc>
          <w:tcPr>
            <w:tcW w:w="698" w:type="dxa"/>
            <w:vMerge w:val="continue"/>
            <w:tcBorders>
              <w:top w:val="nil"/>
            </w:tcBorders>
          </w:tcPr>
          <w:p>
            <w:pPr>
              <w:rPr>
                <w:sz w:val="2"/>
                <w:szCs w:val="2"/>
              </w:rPr>
            </w:pPr>
          </w:p>
        </w:tc>
        <w:tc>
          <w:tcPr>
            <w:tcW w:w="1600" w:type="dxa"/>
            <w:vMerge w:val="continue"/>
            <w:tcBorders>
              <w:top w:val="nil"/>
            </w:tcBorders>
          </w:tcPr>
          <w:p>
            <w:pPr>
              <w:rPr>
                <w:sz w:val="2"/>
                <w:szCs w:val="2"/>
              </w:rPr>
            </w:pPr>
          </w:p>
        </w:tc>
        <w:tc>
          <w:tcPr>
            <w:tcW w:w="2740" w:type="dxa"/>
            <w:vMerge w:val="continue"/>
            <w:tcBorders>
              <w:top w:val="nil"/>
            </w:tcBorders>
          </w:tcPr>
          <w:p>
            <w:pPr>
              <w:rPr>
                <w:sz w:val="2"/>
                <w:szCs w:val="2"/>
              </w:rPr>
            </w:pPr>
          </w:p>
        </w:tc>
        <w:tc>
          <w:tcPr>
            <w:tcW w:w="3719" w:type="dxa"/>
          </w:tcPr>
          <w:p>
            <w:pPr>
              <w:pStyle w:val="7"/>
              <w:rPr>
                <w:sz w:val="24"/>
              </w:rPr>
            </w:pPr>
          </w:p>
          <w:p>
            <w:pPr>
              <w:pStyle w:val="7"/>
              <w:spacing w:before="6"/>
              <w:rPr>
                <w:sz w:val="18"/>
              </w:rPr>
            </w:pPr>
          </w:p>
          <w:p>
            <w:pPr>
              <w:pStyle w:val="7"/>
              <w:ind w:left="109"/>
              <w:rPr>
                <w:sz w:val="24"/>
              </w:rPr>
            </w:pPr>
            <w:r>
              <w:rPr>
                <w:sz w:val="24"/>
              </w:rPr>
              <w:t xml:space="preserve">违法违规行为情节严重。 </w:t>
            </w:r>
          </w:p>
        </w:tc>
        <w:tc>
          <w:tcPr>
            <w:tcW w:w="5145" w:type="dxa"/>
          </w:tcPr>
          <w:p>
            <w:pPr>
              <w:pStyle w:val="7"/>
              <w:rPr>
                <w:sz w:val="24"/>
              </w:rPr>
            </w:pPr>
          </w:p>
          <w:p>
            <w:pPr>
              <w:pStyle w:val="7"/>
              <w:spacing w:before="6"/>
              <w:rPr>
                <w:sz w:val="18"/>
              </w:rPr>
            </w:pPr>
          </w:p>
          <w:p>
            <w:pPr>
              <w:pStyle w:val="7"/>
              <w:ind w:left="110"/>
              <w:rPr>
                <w:sz w:val="24"/>
              </w:rPr>
            </w:pPr>
            <w:r>
              <w:rPr>
                <w:sz w:val="24"/>
              </w:rPr>
              <w:t xml:space="preserve">责令改正，并可处 7500 元-10000 元罚款。 </w:t>
            </w:r>
          </w:p>
        </w:tc>
      </w:tr>
    </w:tbl>
    <w:p>
      <w:pPr>
        <w:spacing w:after="0"/>
        <w:rPr>
          <w:sz w:val="24"/>
        </w:rPr>
        <w:sectPr>
          <w:footerReference r:id="rId30" w:type="default"/>
          <w:pgSz w:w="16840" w:h="11910" w:orient="landscape"/>
          <w:pgMar w:top="1100" w:right="780" w:bottom="280" w:left="1040" w:header="0" w:footer="0" w:gutter="0"/>
          <w:cols w:space="720" w:num="1"/>
        </w:sectPr>
      </w:pPr>
    </w:p>
    <w:p>
      <w:pPr>
        <w:pStyle w:val="2"/>
        <w:rPr>
          <w:sz w:val="20"/>
        </w:rPr>
      </w:pPr>
    </w:p>
    <w:p>
      <w:pPr>
        <w:pStyle w:val="2"/>
        <w:rPr>
          <w:sz w:val="20"/>
        </w:rPr>
      </w:pPr>
    </w:p>
    <w:p>
      <w:pPr>
        <w:pStyle w:val="2"/>
        <w:spacing w:before="1"/>
        <w:rPr>
          <w:sz w:val="14"/>
        </w:rPr>
      </w:pPr>
    </w:p>
    <w:tbl>
      <w:tblPr>
        <w:tblStyle w:val="3"/>
        <w:tblW w:w="0" w:type="auto"/>
        <w:tblInd w:w="3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98"/>
        <w:gridCol w:w="1600"/>
        <w:gridCol w:w="2740"/>
        <w:gridCol w:w="3719"/>
        <w:gridCol w:w="519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8" w:hRule="atLeast"/>
        </w:trPr>
        <w:tc>
          <w:tcPr>
            <w:tcW w:w="698" w:type="dxa"/>
          </w:tcPr>
          <w:p>
            <w:pPr>
              <w:pStyle w:val="7"/>
              <w:spacing w:before="1"/>
              <w:rPr>
                <w:sz w:val="19"/>
              </w:rPr>
            </w:pPr>
          </w:p>
          <w:p>
            <w:pPr>
              <w:pStyle w:val="7"/>
              <w:ind w:left="110" w:right="-29"/>
              <w:rPr>
                <w:sz w:val="24"/>
              </w:rPr>
            </w:pPr>
            <w:r>
              <w:rPr>
                <w:sz w:val="24"/>
              </w:rPr>
              <w:t xml:space="preserve">序号 </w:t>
            </w:r>
          </w:p>
        </w:tc>
        <w:tc>
          <w:tcPr>
            <w:tcW w:w="1600" w:type="dxa"/>
          </w:tcPr>
          <w:p>
            <w:pPr>
              <w:pStyle w:val="7"/>
              <w:spacing w:before="1"/>
              <w:rPr>
                <w:sz w:val="19"/>
              </w:rPr>
            </w:pPr>
          </w:p>
          <w:p>
            <w:pPr>
              <w:pStyle w:val="7"/>
              <w:ind w:left="319"/>
              <w:rPr>
                <w:sz w:val="24"/>
              </w:rPr>
            </w:pPr>
            <w:r>
              <w:rPr>
                <w:sz w:val="24"/>
              </w:rPr>
              <w:t xml:space="preserve">权力名称 </w:t>
            </w:r>
          </w:p>
        </w:tc>
        <w:tc>
          <w:tcPr>
            <w:tcW w:w="2740" w:type="dxa"/>
          </w:tcPr>
          <w:p>
            <w:pPr>
              <w:pStyle w:val="7"/>
              <w:spacing w:before="1"/>
              <w:rPr>
                <w:sz w:val="19"/>
              </w:rPr>
            </w:pPr>
          </w:p>
          <w:p>
            <w:pPr>
              <w:pStyle w:val="7"/>
              <w:ind w:left="891"/>
              <w:rPr>
                <w:sz w:val="24"/>
              </w:rPr>
            </w:pPr>
            <w:r>
              <w:rPr>
                <w:sz w:val="24"/>
              </w:rPr>
              <w:t xml:space="preserve">实施依据 </w:t>
            </w:r>
          </w:p>
        </w:tc>
        <w:tc>
          <w:tcPr>
            <w:tcW w:w="3719" w:type="dxa"/>
          </w:tcPr>
          <w:p>
            <w:pPr>
              <w:pStyle w:val="7"/>
              <w:spacing w:before="1"/>
              <w:rPr>
                <w:sz w:val="19"/>
              </w:rPr>
            </w:pPr>
          </w:p>
          <w:p>
            <w:pPr>
              <w:pStyle w:val="7"/>
              <w:ind w:left="541"/>
              <w:rPr>
                <w:sz w:val="24"/>
              </w:rPr>
            </w:pPr>
            <w:r>
              <w:rPr>
                <w:sz w:val="24"/>
              </w:rPr>
              <w:t xml:space="preserve">违法违规行为情节、程度 </w:t>
            </w:r>
          </w:p>
        </w:tc>
        <w:tc>
          <w:tcPr>
            <w:tcW w:w="5197" w:type="dxa"/>
          </w:tcPr>
          <w:p>
            <w:pPr>
              <w:pStyle w:val="7"/>
              <w:spacing w:before="1"/>
              <w:rPr>
                <w:sz w:val="19"/>
              </w:rPr>
            </w:pPr>
          </w:p>
          <w:p>
            <w:pPr>
              <w:pStyle w:val="7"/>
              <w:ind w:left="1921" w:right="1785"/>
              <w:jc w:val="center"/>
              <w:rPr>
                <w:sz w:val="24"/>
              </w:rPr>
            </w:pPr>
            <w:r>
              <w:rPr>
                <w:sz w:val="24"/>
              </w:rPr>
              <w:t xml:space="preserve">自由裁量幅度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9" w:hRule="atLeast"/>
        </w:trPr>
        <w:tc>
          <w:tcPr>
            <w:tcW w:w="698" w:type="dxa"/>
            <w:vMerge w:val="restart"/>
          </w:tcPr>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spacing w:before="8"/>
              <w:rPr>
                <w:sz w:val="31"/>
              </w:rPr>
            </w:pPr>
          </w:p>
          <w:p>
            <w:pPr>
              <w:pStyle w:val="7"/>
              <w:ind w:left="290"/>
              <w:rPr>
                <w:sz w:val="24"/>
              </w:rPr>
            </w:pPr>
            <w:r>
              <w:rPr>
                <w:sz w:val="24"/>
              </w:rPr>
              <w:t xml:space="preserve">7 </w:t>
            </w:r>
          </w:p>
        </w:tc>
        <w:tc>
          <w:tcPr>
            <w:tcW w:w="1600" w:type="dxa"/>
            <w:vMerge w:val="restart"/>
          </w:tcPr>
          <w:p>
            <w:pPr>
              <w:pStyle w:val="7"/>
              <w:rPr>
                <w:sz w:val="24"/>
              </w:rPr>
            </w:pPr>
          </w:p>
          <w:p>
            <w:pPr>
              <w:pStyle w:val="7"/>
              <w:rPr>
                <w:sz w:val="24"/>
              </w:rPr>
            </w:pPr>
          </w:p>
          <w:p>
            <w:pPr>
              <w:pStyle w:val="7"/>
              <w:rPr>
                <w:sz w:val="24"/>
              </w:rPr>
            </w:pPr>
          </w:p>
          <w:p>
            <w:pPr>
              <w:pStyle w:val="7"/>
              <w:rPr>
                <w:sz w:val="24"/>
              </w:rPr>
            </w:pPr>
          </w:p>
          <w:p>
            <w:pPr>
              <w:pStyle w:val="7"/>
              <w:spacing w:before="3"/>
              <w:rPr>
                <w:sz w:val="30"/>
              </w:rPr>
            </w:pPr>
          </w:p>
          <w:p>
            <w:pPr>
              <w:pStyle w:val="7"/>
              <w:spacing w:line="242" w:lineRule="auto"/>
              <w:ind w:left="108" w:right="95"/>
              <w:rPr>
                <w:sz w:val="24"/>
              </w:rPr>
            </w:pPr>
            <w:r>
              <w:rPr>
                <w:sz w:val="24"/>
              </w:rPr>
              <w:t>经营性互联网文化单位违反本规定</w:t>
            </w:r>
            <w:r>
              <w:rPr>
                <w:spacing w:val="-13"/>
                <w:sz w:val="24"/>
              </w:rPr>
              <w:t>第十五条，擅</w:t>
            </w:r>
            <w:r>
              <w:rPr>
                <w:sz w:val="24"/>
              </w:rPr>
              <w:t xml:space="preserve">自变更进口互联网文化产品的名称或者增删内容的 </w:t>
            </w:r>
          </w:p>
        </w:tc>
        <w:tc>
          <w:tcPr>
            <w:tcW w:w="2740" w:type="dxa"/>
            <w:vMerge w:val="restart"/>
          </w:tcPr>
          <w:p>
            <w:pPr>
              <w:pStyle w:val="7"/>
              <w:rPr>
                <w:sz w:val="24"/>
              </w:rPr>
            </w:pPr>
          </w:p>
          <w:p>
            <w:pPr>
              <w:pStyle w:val="7"/>
              <w:spacing w:before="2"/>
              <w:rPr>
                <w:sz w:val="29"/>
              </w:rPr>
            </w:pPr>
          </w:p>
          <w:p>
            <w:pPr>
              <w:pStyle w:val="7"/>
              <w:spacing w:line="242" w:lineRule="auto"/>
              <w:ind w:left="108" w:right="-29" w:firstLine="480"/>
              <w:rPr>
                <w:sz w:val="24"/>
              </w:rPr>
            </w:pPr>
            <w:r>
              <w:rPr>
                <w:spacing w:val="28"/>
                <w:sz w:val="24"/>
              </w:rPr>
              <w:t>第二十六条 经营</w:t>
            </w:r>
            <w:r>
              <w:rPr>
                <w:spacing w:val="10"/>
                <w:sz w:val="24"/>
              </w:rPr>
              <w:t>性互联网文化单位违反</w:t>
            </w:r>
            <w:r>
              <w:rPr>
                <w:spacing w:val="-6"/>
                <w:sz w:val="24"/>
              </w:rPr>
              <w:t>本规定第十五条，擅自变</w:t>
            </w:r>
            <w:r>
              <w:rPr>
                <w:spacing w:val="10"/>
                <w:sz w:val="24"/>
              </w:rPr>
              <w:t xml:space="preserve">更进口互联网文化产品的名称或者增删内容的， 由县级以上人民政府文化行政部门或者文化市场综合执法机构责令停止提供，没收违法所得， </w:t>
            </w:r>
            <w:r>
              <w:rPr>
                <w:spacing w:val="20"/>
                <w:sz w:val="24"/>
              </w:rPr>
              <w:t>并处</w:t>
            </w:r>
            <w:r>
              <w:rPr>
                <w:sz w:val="24"/>
              </w:rPr>
              <w:t>1</w:t>
            </w:r>
            <w:r>
              <w:rPr>
                <w:spacing w:val="-13"/>
                <w:sz w:val="24"/>
              </w:rPr>
              <w:t xml:space="preserve"> 万元以上</w:t>
            </w:r>
            <w:r>
              <w:rPr>
                <w:sz w:val="24"/>
              </w:rPr>
              <w:t>3</w:t>
            </w:r>
            <w:r>
              <w:rPr>
                <w:spacing w:val="-23"/>
                <w:sz w:val="24"/>
              </w:rPr>
              <w:t xml:space="preserve"> 万元以</w:t>
            </w:r>
            <w:r>
              <w:rPr>
                <w:spacing w:val="-20"/>
                <w:sz w:val="24"/>
              </w:rPr>
              <w:t>下罚款；情节严重的，责</w:t>
            </w:r>
            <w:r>
              <w:rPr>
                <w:spacing w:val="-26"/>
                <w:sz w:val="24"/>
              </w:rPr>
              <w:t>令停业整顿直至吊销《网</w:t>
            </w:r>
            <w:r>
              <w:rPr>
                <w:spacing w:val="-30"/>
                <w:sz w:val="24"/>
              </w:rPr>
              <w:t>络文化经营许可证》；构</w:t>
            </w:r>
            <w:r>
              <w:rPr>
                <w:spacing w:val="-24"/>
                <w:sz w:val="24"/>
              </w:rPr>
              <w:t xml:space="preserve">成犯罪的，依法追究刑事责任。 </w:t>
            </w:r>
          </w:p>
        </w:tc>
        <w:tc>
          <w:tcPr>
            <w:tcW w:w="3719" w:type="dxa"/>
          </w:tcPr>
          <w:p>
            <w:pPr>
              <w:pStyle w:val="7"/>
              <w:spacing w:before="5"/>
              <w:rPr>
                <w:sz w:val="22"/>
              </w:rPr>
            </w:pPr>
          </w:p>
          <w:p>
            <w:pPr>
              <w:pStyle w:val="7"/>
              <w:spacing w:before="1" w:line="242" w:lineRule="auto"/>
              <w:ind w:left="109" w:right="93"/>
              <w:rPr>
                <w:sz w:val="24"/>
              </w:rPr>
            </w:pPr>
            <w:r>
              <w:rPr>
                <w:spacing w:val="-9"/>
                <w:sz w:val="24"/>
              </w:rPr>
              <w:t>违法行为轻微并及时纠正，没有造</w:t>
            </w:r>
            <w:r>
              <w:rPr>
                <w:sz w:val="24"/>
              </w:rPr>
              <w:t xml:space="preserve">成危害后果的 </w:t>
            </w:r>
          </w:p>
        </w:tc>
        <w:tc>
          <w:tcPr>
            <w:tcW w:w="5197" w:type="dxa"/>
          </w:tcPr>
          <w:p>
            <w:pPr>
              <w:pStyle w:val="7"/>
              <w:spacing w:before="8"/>
              <w:rPr>
                <w:sz w:val="34"/>
              </w:rPr>
            </w:pPr>
          </w:p>
          <w:p>
            <w:pPr>
              <w:pStyle w:val="7"/>
              <w:ind w:left="110"/>
              <w:rPr>
                <w:sz w:val="24"/>
              </w:rPr>
            </w:pPr>
            <w:r>
              <w:rPr>
                <w:sz w:val="24"/>
              </w:rPr>
              <w:t xml:space="preserve">不予行政处罚。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9" w:hRule="atLeast"/>
        </w:trPr>
        <w:tc>
          <w:tcPr>
            <w:tcW w:w="698" w:type="dxa"/>
            <w:vMerge w:val="continue"/>
            <w:tcBorders>
              <w:top w:val="nil"/>
            </w:tcBorders>
          </w:tcPr>
          <w:p>
            <w:pPr>
              <w:rPr>
                <w:sz w:val="2"/>
                <w:szCs w:val="2"/>
              </w:rPr>
            </w:pPr>
          </w:p>
        </w:tc>
        <w:tc>
          <w:tcPr>
            <w:tcW w:w="1600" w:type="dxa"/>
            <w:vMerge w:val="continue"/>
            <w:tcBorders>
              <w:top w:val="nil"/>
            </w:tcBorders>
          </w:tcPr>
          <w:p>
            <w:pPr>
              <w:rPr>
                <w:sz w:val="2"/>
                <w:szCs w:val="2"/>
              </w:rPr>
            </w:pPr>
          </w:p>
        </w:tc>
        <w:tc>
          <w:tcPr>
            <w:tcW w:w="2740" w:type="dxa"/>
            <w:vMerge w:val="continue"/>
            <w:tcBorders>
              <w:top w:val="nil"/>
            </w:tcBorders>
          </w:tcPr>
          <w:p>
            <w:pPr>
              <w:rPr>
                <w:sz w:val="2"/>
                <w:szCs w:val="2"/>
              </w:rPr>
            </w:pPr>
          </w:p>
        </w:tc>
        <w:tc>
          <w:tcPr>
            <w:tcW w:w="3719" w:type="dxa"/>
          </w:tcPr>
          <w:p>
            <w:pPr>
              <w:pStyle w:val="7"/>
              <w:spacing w:before="8"/>
              <w:rPr>
                <w:sz w:val="34"/>
              </w:rPr>
            </w:pPr>
          </w:p>
          <w:p>
            <w:pPr>
              <w:pStyle w:val="7"/>
              <w:ind w:left="109"/>
              <w:rPr>
                <w:sz w:val="24"/>
              </w:rPr>
            </w:pPr>
            <w:r>
              <w:rPr>
                <w:sz w:val="24"/>
              </w:rPr>
              <w:t xml:space="preserve">违法违规行为情节较轻。 </w:t>
            </w:r>
          </w:p>
        </w:tc>
        <w:tc>
          <w:tcPr>
            <w:tcW w:w="5197" w:type="dxa"/>
          </w:tcPr>
          <w:p>
            <w:pPr>
              <w:pStyle w:val="7"/>
              <w:spacing w:before="5"/>
              <w:rPr>
                <w:sz w:val="22"/>
              </w:rPr>
            </w:pPr>
          </w:p>
          <w:p>
            <w:pPr>
              <w:pStyle w:val="7"/>
              <w:spacing w:before="1"/>
              <w:ind w:left="110"/>
              <w:rPr>
                <w:sz w:val="24"/>
              </w:rPr>
            </w:pPr>
            <w:r>
              <w:rPr>
                <w:sz w:val="24"/>
              </w:rPr>
              <w:t>责令停止提供，没收违法所得，并处 10000 元</w:t>
            </w:r>
          </w:p>
          <w:p>
            <w:pPr>
              <w:pStyle w:val="7"/>
              <w:spacing w:before="4"/>
              <w:ind w:left="110"/>
              <w:rPr>
                <w:sz w:val="24"/>
              </w:rPr>
            </w:pPr>
            <w:r>
              <w:rPr>
                <w:sz w:val="24"/>
              </w:rPr>
              <w:t>-15</w:t>
            </w:r>
            <w:r>
              <w:rPr>
                <w:rFonts w:ascii="Times New Roman" w:eastAsia="Times New Roman"/>
                <w:sz w:val="24"/>
              </w:rPr>
              <w:t xml:space="preserve">000 </w:t>
            </w:r>
            <w:r>
              <w:rPr>
                <w:sz w:val="24"/>
              </w:rPr>
              <w:t xml:space="preserve">元罚款。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02" w:hRule="atLeast"/>
        </w:trPr>
        <w:tc>
          <w:tcPr>
            <w:tcW w:w="698" w:type="dxa"/>
            <w:vMerge w:val="continue"/>
            <w:tcBorders>
              <w:top w:val="nil"/>
            </w:tcBorders>
          </w:tcPr>
          <w:p>
            <w:pPr>
              <w:rPr>
                <w:sz w:val="2"/>
                <w:szCs w:val="2"/>
              </w:rPr>
            </w:pPr>
          </w:p>
        </w:tc>
        <w:tc>
          <w:tcPr>
            <w:tcW w:w="1600" w:type="dxa"/>
            <w:vMerge w:val="continue"/>
            <w:tcBorders>
              <w:top w:val="nil"/>
            </w:tcBorders>
          </w:tcPr>
          <w:p>
            <w:pPr>
              <w:rPr>
                <w:sz w:val="2"/>
                <w:szCs w:val="2"/>
              </w:rPr>
            </w:pPr>
          </w:p>
        </w:tc>
        <w:tc>
          <w:tcPr>
            <w:tcW w:w="2740" w:type="dxa"/>
            <w:vMerge w:val="continue"/>
            <w:tcBorders>
              <w:top w:val="nil"/>
            </w:tcBorders>
          </w:tcPr>
          <w:p>
            <w:pPr>
              <w:rPr>
                <w:sz w:val="2"/>
                <w:szCs w:val="2"/>
              </w:rPr>
            </w:pPr>
          </w:p>
        </w:tc>
        <w:tc>
          <w:tcPr>
            <w:tcW w:w="3719" w:type="dxa"/>
          </w:tcPr>
          <w:p>
            <w:pPr>
              <w:pStyle w:val="7"/>
              <w:spacing w:before="10"/>
              <w:rPr>
                <w:sz w:val="34"/>
              </w:rPr>
            </w:pPr>
          </w:p>
          <w:p>
            <w:pPr>
              <w:pStyle w:val="7"/>
              <w:ind w:left="109"/>
              <w:rPr>
                <w:sz w:val="24"/>
              </w:rPr>
            </w:pPr>
            <w:r>
              <w:rPr>
                <w:sz w:val="24"/>
              </w:rPr>
              <w:t xml:space="preserve">违法违规行为情节一般。 </w:t>
            </w:r>
          </w:p>
        </w:tc>
        <w:tc>
          <w:tcPr>
            <w:tcW w:w="5197" w:type="dxa"/>
          </w:tcPr>
          <w:p>
            <w:pPr>
              <w:pStyle w:val="7"/>
              <w:spacing w:before="8"/>
              <w:rPr>
                <w:sz w:val="22"/>
              </w:rPr>
            </w:pPr>
          </w:p>
          <w:p>
            <w:pPr>
              <w:pStyle w:val="7"/>
              <w:ind w:left="110"/>
              <w:rPr>
                <w:sz w:val="24"/>
              </w:rPr>
            </w:pPr>
            <w:r>
              <w:rPr>
                <w:sz w:val="24"/>
              </w:rPr>
              <w:t>责令停止提供，没收违法所得，并处 15000 元</w:t>
            </w:r>
          </w:p>
          <w:p>
            <w:pPr>
              <w:pStyle w:val="7"/>
              <w:spacing w:before="5"/>
              <w:ind w:left="110"/>
              <w:rPr>
                <w:sz w:val="24"/>
              </w:rPr>
            </w:pPr>
            <w:r>
              <w:rPr>
                <w:sz w:val="24"/>
              </w:rPr>
              <w:t xml:space="preserve">-25000 元罚款。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9" w:hRule="atLeast"/>
        </w:trPr>
        <w:tc>
          <w:tcPr>
            <w:tcW w:w="698" w:type="dxa"/>
            <w:vMerge w:val="continue"/>
            <w:tcBorders>
              <w:top w:val="nil"/>
            </w:tcBorders>
          </w:tcPr>
          <w:p>
            <w:pPr>
              <w:rPr>
                <w:sz w:val="2"/>
                <w:szCs w:val="2"/>
              </w:rPr>
            </w:pPr>
          </w:p>
        </w:tc>
        <w:tc>
          <w:tcPr>
            <w:tcW w:w="1600" w:type="dxa"/>
            <w:vMerge w:val="continue"/>
            <w:tcBorders>
              <w:top w:val="nil"/>
            </w:tcBorders>
          </w:tcPr>
          <w:p>
            <w:pPr>
              <w:rPr>
                <w:sz w:val="2"/>
                <w:szCs w:val="2"/>
              </w:rPr>
            </w:pPr>
          </w:p>
        </w:tc>
        <w:tc>
          <w:tcPr>
            <w:tcW w:w="2740" w:type="dxa"/>
            <w:vMerge w:val="continue"/>
            <w:tcBorders>
              <w:top w:val="nil"/>
            </w:tcBorders>
          </w:tcPr>
          <w:p>
            <w:pPr>
              <w:rPr>
                <w:sz w:val="2"/>
                <w:szCs w:val="2"/>
              </w:rPr>
            </w:pPr>
          </w:p>
        </w:tc>
        <w:tc>
          <w:tcPr>
            <w:tcW w:w="3719" w:type="dxa"/>
          </w:tcPr>
          <w:p>
            <w:pPr>
              <w:pStyle w:val="7"/>
              <w:spacing w:before="8"/>
              <w:rPr>
                <w:sz w:val="34"/>
              </w:rPr>
            </w:pPr>
          </w:p>
          <w:p>
            <w:pPr>
              <w:pStyle w:val="7"/>
              <w:ind w:left="109"/>
              <w:rPr>
                <w:sz w:val="24"/>
              </w:rPr>
            </w:pPr>
            <w:r>
              <w:rPr>
                <w:sz w:val="24"/>
              </w:rPr>
              <w:t xml:space="preserve">违法违规行为情节较重。 </w:t>
            </w:r>
          </w:p>
        </w:tc>
        <w:tc>
          <w:tcPr>
            <w:tcW w:w="5197" w:type="dxa"/>
          </w:tcPr>
          <w:p>
            <w:pPr>
              <w:pStyle w:val="7"/>
              <w:spacing w:before="5"/>
              <w:rPr>
                <w:sz w:val="22"/>
              </w:rPr>
            </w:pPr>
          </w:p>
          <w:p>
            <w:pPr>
              <w:pStyle w:val="7"/>
              <w:spacing w:before="1"/>
              <w:ind w:left="110"/>
              <w:rPr>
                <w:sz w:val="24"/>
              </w:rPr>
            </w:pPr>
            <w:r>
              <w:rPr>
                <w:sz w:val="24"/>
              </w:rPr>
              <w:t>责令停止提供，没收违法所得，并处 25000 元</w:t>
            </w:r>
          </w:p>
          <w:p>
            <w:pPr>
              <w:pStyle w:val="7"/>
              <w:spacing w:before="4"/>
              <w:ind w:left="110"/>
              <w:rPr>
                <w:sz w:val="24"/>
              </w:rPr>
            </w:pPr>
            <w:r>
              <w:rPr>
                <w:sz w:val="24"/>
              </w:rPr>
              <w:t xml:space="preserve">-30000 元罚款。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9" w:hRule="atLeast"/>
        </w:trPr>
        <w:tc>
          <w:tcPr>
            <w:tcW w:w="698" w:type="dxa"/>
            <w:vMerge w:val="continue"/>
            <w:tcBorders>
              <w:top w:val="nil"/>
            </w:tcBorders>
          </w:tcPr>
          <w:p>
            <w:pPr>
              <w:rPr>
                <w:sz w:val="2"/>
                <w:szCs w:val="2"/>
              </w:rPr>
            </w:pPr>
          </w:p>
        </w:tc>
        <w:tc>
          <w:tcPr>
            <w:tcW w:w="1600" w:type="dxa"/>
            <w:vMerge w:val="continue"/>
            <w:tcBorders>
              <w:top w:val="nil"/>
            </w:tcBorders>
          </w:tcPr>
          <w:p>
            <w:pPr>
              <w:rPr>
                <w:sz w:val="2"/>
                <w:szCs w:val="2"/>
              </w:rPr>
            </w:pPr>
          </w:p>
        </w:tc>
        <w:tc>
          <w:tcPr>
            <w:tcW w:w="2740" w:type="dxa"/>
            <w:vMerge w:val="continue"/>
            <w:tcBorders>
              <w:top w:val="nil"/>
            </w:tcBorders>
          </w:tcPr>
          <w:p>
            <w:pPr>
              <w:rPr>
                <w:sz w:val="2"/>
                <w:szCs w:val="2"/>
              </w:rPr>
            </w:pPr>
          </w:p>
        </w:tc>
        <w:tc>
          <w:tcPr>
            <w:tcW w:w="3719" w:type="dxa"/>
          </w:tcPr>
          <w:p>
            <w:pPr>
              <w:pStyle w:val="7"/>
              <w:spacing w:before="8"/>
              <w:rPr>
                <w:sz w:val="34"/>
              </w:rPr>
            </w:pPr>
          </w:p>
          <w:p>
            <w:pPr>
              <w:pStyle w:val="7"/>
              <w:ind w:left="109"/>
              <w:rPr>
                <w:sz w:val="24"/>
              </w:rPr>
            </w:pPr>
            <w:r>
              <w:rPr>
                <w:sz w:val="24"/>
              </w:rPr>
              <w:t xml:space="preserve">违法违规行为情节严重。 </w:t>
            </w:r>
          </w:p>
        </w:tc>
        <w:tc>
          <w:tcPr>
            <w:tcW w:w="5197" w:type="dxa"/>
          </w:tcPr>
          <w:p>
            <w:pPr>
              <w:pStyle w:val="7"/>
              <w:spacing w:before="8"/>
              <w:rPr>
                <w:sz w:val="34"/>
              </w:rPr>
            </w:pPr>
          </w:p>
          <w:p>
            <w:pPr>
              <w:pStyle w:val="7"/>
              <w:ind w:left="110" w:right="-29"/>
              <w:rPr>
                <w:sz w:val="24"/>
              </w:rPr>
            </w:pPr>
            <w:r>
              <w:rPr>
                <w:spacing w:val="-3"/>
                <w:sz w:val="24"/>
              </w:rPr>
              <w:t>责令停业整顿直至吊销《网络文化经营许可证》</w:t>
            </w:r>
            <w:r>
              <w:rPr>
                <w:sz w:val="24"/>
              </w:rPr>
              <w:t xml:space="preserve"> </w:t>
            </w:r>
          </w:p>
        </w:tc>
      </w:tr>
    </w:tbl>
    <w:p>
      <w:pPr>
        <w:spacing w:after="0"/>
        <w:rPr>
          <w:sz w:val="24"/>
        </w:rPr>
        <w:sectPr>
          <w:footerReference r:id="rId31" w:type="default"/>
          <w:pgSz w:w="16840" w:h="11910" w:orient="landscape"/>
          <w:pgMar w:top="1100" w:right="780" w:bottom="280" w:left="1040" w:header="0" w:footer="0" w:gutter="0"/>
          <w:cols w:space="720" w:num="1"/>
        </w:sectPr>
      </w:pPr>
    </w:p>
    <w:p>
      <w:pPr>
        <w:pStyle w:val="2"/>
        <w:rPr>
          <w:sz w:val="20"/>
        </w:rPr>
      </w:pPr>
    </w:p>
    <w:p>
      <w:pPr>
        <w:pStyle w:val="2"/>
        <w:rPr>
          <w:sz w:val="20"/>
        </w:rPr>
      </w:pPr>
    </w:p>
    <w:p>
      <w:pPr>
        <w:pStyle w:val="2"/>
        <w:spacing w:before="1"/>
        <w:rPr>
          <w:sz w:val="14"/>
        </w:rPr>
      </w:pPr>
    </w:p>
    <w:tbl>
      <w:tblPr>
        <w:tblStyle w:val="3"/>
        <w:tblW w:w="0" w:type="auto"/>
        <w:tblInd w:w="3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81"/>
        <w:gridCol w:w="1296"/>
        <w:gridCol w:w="2122"/>
        <w:gridCol w:w="5732"/>
        <w:gridCol w:w="423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8" w:hRule="atLeast"/>
        </w:trPr>
        <w:tc>
          <w:tcPr>
            <w:tcW w:w="581" w:type="dxa"/>
          </w:tcPr>
          <w:p>
            <w:pPr>
              <w:pStyle w:val="7"/>
              <w:spacing w:before="88" w:line="242" w:lineRule="auto"/>
              <w:ind w:left="170" w:right="38"/>
              <w:rPr>
                <w:sz w:val="24"/>
              </w:rPr>
            </w:pPr>
            <w:r>
              <w:rPr>
                <w:sz w:val="24"/>
              </w:rPr>
              <w:t xml:space="preserve">序号 </w:t>
            </w:r>
          </w:p>
        </w:tc>
        <w:tc>
          <w:tcPr>
            <w:tcW w:w="1296" w:type="dxa"/>
          </w:tcPr>
          <w:p>
            <w:pPr>
              <w:pStyle w:val="7"/>
              <w:spacing w:before="1"/>
              <w:rPr>
                <w:sz w:val="19"/>
              </w:rPr>
            </w:pPr>
          </w:p>
          <w:p>
            <w:pPr>
              <w:pStyle w:val="7"/>
              <w:ind w:left="167"/>
              <w:rPr>
                <w:sz w:val="24"/>
              </w:rPr>
            </w:pPr>
            <w:r>
              <w:rPr>
                <w:sz w:val="24"/>
              </w:rPr>
              <w:t xml:space="preserve">权力名称 </w:t>
            </w:r>
          </w:p>
        </w:tc>
        <w:tc>
          <w:tcPr>
            <w:tcW w:w="2122" w:type="dxa"/>
          </w:tcPr>
          <w:p>
            <w:pPr>
              <w:pStyle w:val="7"/>
              <w:spacing w:before="1"/>
              <w:rPr>
                <w:sz w:val="19"/>
              </w:rPr>
            </w:pPr>
          </w:p>
          <w:p>
            <w:pPr>
              <w:pStyle w:val="7"/>
              <w:ind w:left="580"/>
              <w:rPr>
                <w:sz w:val="24"/>
              </w:rPr>
            </w:pPr>
            <w:r>
              <w:rPr>
                <w:sz w:val="24"/>
              </w:rPr>
              <w:t xml:space="preserve">实施依据 </w:t>
            </w:r>
          </w:p>
        </w:tc>
        <w:tc>
          <w:tcPr>
            <w:tcW w:w="5732" w:type="dxa"/>
          </w:tcPr>
          <w:p>
            <w:pPr>
              <w:pStyle w:val="7"/>
              <w:spacing w:before="1"/>
              <w:rPr>
                <w:sz w:val="19"/>
              </w:rPr>
            </w:pPr>
          </w:p>
          <w:p>
            <w:pPr>
              <w:pStyle w:val="7"/>
              <w:ind w:left="1542"/>
              <w:rPr>
                <w:sz w:val="24"/>
              </w:rPr>
            </w:pPr>
            <w:r>
              <w:rPr>
                <w:sz w:val="24"/>
              </w:rPr>
              <w:t xml:space="preserve">违法违规行为情节、程度 </w:t>
            </w:r>
          </w:p>
        </w:tc>
        <w:tc>
          <w:tcPr>
            <w:tcW w:w="4230" w:type="dxa"/>
          </w:tcPr>
          <w:p>
            <w:pPr>
              <w:pStyle w:val="7"/>
              <w:spacing w:before="1"/>
              <w:rPr>
                <w:sz w:val="19"/>
              </w:rPr>
            </w:pPr>
          </w:p>
          <w:p>
            <w:pPr>
              <w:pStyle w:val="7"/>
              <w:ind w:left="1390"/>
              <w:rPr>
                <w:sz w:val="24"/>
              </w:rPr>
            </w:pPr>
            <w:r>
              <w:rPr>
                <w:sz w:val="24"/>
              </w:rPr>
              <w:t xml:space="preserve">自由裁量幅度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6" w:hRule="atLeast"/>
        </w:trPr>
        <w:tc>
          <w:tcPr>
            <w:tcW w:w="581" w:type="dxa"/>
            <w:vMerge w:val="restart"/>
          </w:tcPr>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spacing w:before="157"/>
              <w:ind w:left="230"/>
              <w:rPr>
                <w:sz w:val="24"/>
              </w:rPr>
            </w:pPr>
            <w:r>
              <w:rPr>
                <w:sz w:val="24"/>
              </w:rPr>
              <w:t xml:space="preserve">8 </w:t>
            </w:r>
          </w:p>
        </w:tc>
        <w:tc>
          <w:tcPr>
            <w:tcW w:w="1296" w:type="dxa"/>
            <w:vMerge w:val="restart"/>
          </w:tcPr>
          <w:p>
            <w:pPr>
              <w:pStyle w:val="7"/>
              <w:rPr>
                <w:sz w:val="24"/>
              </w:rPr>
            </w:pPr>
          </w:p>
          <w:p>
            <w:pPr>
              <w:pStyle w:val="7"/>
              <w:rPr>
                <w:sz w:val="24"/>
              </w:rPr>
            </w:pPr>
          </w:p>
          <w:p>
            <w:pPr>
              <w:pStyle w:val="7"/>
              <w:rPr>
                <w:sz w:val="24"/>
              </w:rPr>
            </w:pPr>
          </w:p>
          <w:p>
            <w:pPr>
              <w:pStyle w:val="7"/>
              <w:rPr>
                <w:sz w:val="24"/>
              </w:rPr>
            </w:pPr>
          </w:p>
          <w:p>
            <w:pPr>
              <w:pStyle w:val="7"/>
              <w:spacing w:before="6"/>
              <w:rPr>
                <w:sz w:val="34"/>
              </w:rPr>
            </w:pPr>
          </w:p>
          <w:p>
            <w:pPr>
              <w:pStyle w:val="7"/>
              <w:spacing w:before="1" w:line="242" w:lineRule="auto"/>
              <w:ind w:left="107" w:right="96"/>
              <w:rPr>
                <w:sz w:val="24"/>
              </w:rPr>
            </w:pPr>
            <w:r>
              <w:rPr>
                <w:sz w:val="24"/>
              </w:rPr>
              <w:t>经营性互联网文化单位违反本规定第</w:t>
            </w:r>
            <w:r>
              <w:rPr>
                <w:spacing w:val="-28"/>
                <w:sz w:val="24"/>
              </w:rPr>
              <w:t>十五条，经</w:t>
            </w:r>
            <w:r>
              <w:rPr>
                <w:sz w:val="24"/>
              </w:rPr>
              <w:t xml:space="preserve">营国产互联网文化产品逾期未报文化行政部门备案的 </w:t>
            </w:r>
          </w:p>
        </w:tc>
        <w:tc>
          <w:tcPr>
            <w:tcW w:w="2122" w:type="dxa"/>
            <w:vMerge w:val="restart"/>
          </w:tcPr>
          <w:p>
            <w:pPr>
              <w:pStyle w:val="7"/>
              <w:rPr>
                <w:sz w:val="24"/>
              </w:rPr>
            </w:pPr>
          </w:p>
          <w:p>
            <w:pPr>
              <w:pStyle w:val="7"/>
              <w:rPr>
                <w:sz w:val="24"/>
              </w:rPr>
            </w:pPr>
          </w:p>
          <w:p>
            <w:pPr>
              <w:pStyle w:val="7"/>
              <w:rPr>
                <w:sz w:val="24"/>
              </w:rPr>
            </w:pPr>
          </w:p>
          <w:p>
            <w:pPr>
              <w:pStyle w:val="7"/>
              <w:rPr>
                <w:sz w:val="22"/>
              </w:rPr>
            </w:pPr>
          </w:p>
          <w:p>
            <w:pPr>
              <w:pStyle w:val="7"/>
              <w:spacing w:line="242" w:lineRule="auto"/>
              <w:ind w:left="107" w:right="-29" w:firstLine="480"/>
              <w:rPr>
                <w:sz w:val="24"/>
              </w:rPr>
            </w:pPr>
            <w:r>
              <w:rPr>
                <w:spacing w:val="44"/>
                <w:sz w:val="24"/>
              </w:rPr>
              <w:t>第二十七条</w:t>
            </w:r>
            <w:r>
              <w:rPr>
                <w:spacing w:val="31"/>
                <w:sz w:val="24"/>
              </w:rPr>
              <w:t>经营性互联网文化单位违反本规</w:t>
            </w:r>
            <w:r>
              <w:rPr>
                <w:spacing w:val="16"/>
                <w:sz w:val="24"/>
              </w:rPr>
              <w:t>定第十五条，经营</w:t>
            </w:r>
            <w:r>
              <w:rPr>
                <w:spacing w:val="31"/>
                <w:sz w:val="24"/>
              </w:rPr>
              <w:t>国产互联网文化产品逾期未报文化行政部门备案</w:t>
            </w:r>
            <w:r>
              <w:rPr>
                <w:sz w:val="24"/>
              </w:rPr>
              <w:t>的，由县级以上人</w:t>
            </w:r>
            <w:r>
              <w:rPr>
                <w:spacing w:val="31"/>
                <w:sz w:val="24"/>
              </w:rPr>
              <w:t>民政府文化行政部门或者文化市场综合执法机构</w:t>
            </w:r>
            <w:r>
              <w:rPr>
                <w:spacing w:val="12"/>
                <w:sz w:val="24"/>
              </w:rPr>
              <w:t>责令改正，并可根</w:t>
            </w:r>
            <w:r>
              <w:rPr>
                <w:sz w:val="24"/>
              </w:rPr>
              <w:t>据情节轻重处 2</w:t>
            </w:r>
            <w:r>
              <w:rPr>
                <w:spacing w:val="-34"/>
                <w:sz w:val="24"/>
              </w:rPr>
              <w:t xml:space="preserve"> 万元以下罚款。 </w:t>
            </w:r>
          </w:p>
        </w:tc>
        <w:tc>
          <w:tcPr>
            <w:tcW w:w="5732" w:type="dxa"/>
          </w:tcPr>
          <w:p>
            <w:pPr>
              <w:pStyle w:val="7"/>
              <w:spacing w:before="11"/>
              <w:rPr>
                <w:sz w:val="27"/>
              </w:rPr>
            </w:pPr>
          </w:p>
          <w:p>
            <w:pPr>
              <w:pStyle w:val="7"/>
              <w:ind w:left="107"/>
              <w:rPr>
                <w:sz w:val="24"/>
              </w:rPr>
            </w:pPr>
            <w:r>
              <w:rPr>
                <w:sz w:val="24"/>
              </w:rPr>
              <w:t xml:space="preserve">违法行为轻微并及时纠正，没有造成危害后果的， </w:t>
            </w:r>
          </w:p>
        </w:tc>
        <w:tc>
          <w:tcPr>
            <w:tcW w:w="4230" w:type="dxa"/>
          </w:tcPr>
          <w:p>
            <w:pPr>
              <w:pStyle w:val="7"/>
              <w:spacing w:before="11"/>
              <w:rPr>
                <w:sz w:val="27"/>
              </w:rPr>
            </w:pPr>
          </w:p>
          <w:p>
            <w:pPr>
              <w:pStyle w:val="7"/>
              <w:ind w:left="103"/>
              <w:rPr>
                <w:sz w:val="24"/>
              </w:rPr>
            </w:pPr>
            <w:r>
              <w:rPr>
                <w:sz w:val="24"/>
              </w:rPr>
              <w:t xml:space="preserve">不予行政处罚。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65" w:hRule="atLeast"/>
        </w:trPr>
        <w:tc>
          <w:tcPr>
            <w:tcW w:w="581" w:type="dxa"/>
            <w:vMerge w:val="continue"/>
            <w:tcBorders>
              <w:top w:val="nil"/>
            </w:tcBorders>
          </w:tcPr>
          <w:p>
            <w:pPr>
              <w:rPr>
                <w:sz w:val="2"/>
                <w:szCs w:val="2"/>
              </w:rPr>
            </w:pPr>
          </w:p>
        </w:tc>
        <w:tc>
          <w:tcPr>
            <w:tcW w:w="1296" w:type="dxa"/>
            <w:vMerge w:val="continue"/>
            <w:tcBorders>
              <w:top w:val="nil"/>
            </w:tcBorders>
          </w:tcPr>
          <w:p>
            <w:pPr>
              <w:rPr>
                <w:sz w:val="2"/>
                <w:szCs w:val="2"/>
              </w:rPr>
            </w:pPr>
          </w:p>
        </w:tc>
        <w:tc>
          <w:tcPr>
            <w:tcW w:w="2122" w:type="dxa"/>
            <w:vMerge w:val="continue"/>
            <w:tcBorders>
              <w:top w:val="nil"/>
            </w:tcBorders>
          </w:tcPr>
          <w:p>
            <w:pPr>
              <w:rPr>
                <w:sz w:val="2"/>
                <w:szCs w:val="2"/>
              </w:rPr>
            </w:pPr>
          </w:p>
        </w:tc>
        <w:tc>
          <w:tcPr>
            <w:tcW w:w="5732" w:type="dxa"/>
          </w:tcPr>
          <w:p>
            <w:pPr>
              <w:pStyle w:val="7"/>
              <w:spacing w:before="5"/>
              <w:rPr>
                <w:sz w:val="29"/>
              </w:rPr>
            </w:pPr>
          </w:p>
          <w:p>
            <w:pPr>
              <w:pStyle w:val="7"/>
              <w:ind w:left="107"/>
              <w:rPr>
                <w:sz w:val="24"/>
              </w:rPr>
            </w:pPr>
            <w:r>
              <w:rPr>
                <w:sz w:val="24"/>
              </w:rPr>
              <w:t xml:space="preserve">超出报备期限 3 个月内未报文化行政部门备案。 </w:t>
            </w:r>
          </w:p>
        </w:tc>
        <w:tc>
          <w:tcPr>
            <w:tcW w:w="4230" w:type="dxa"/>
          </w:tcPr>
          <w:p>
            <w:pPr>
              <w:pStyle w:val="7"/>
              <w:spacing w:before="5"/>
              <w:rPr>
                <w:sz w:val="29"/>
              </w:rPr>
            </w:pPr>
          </w:p>
          <w:p>
            <w:pPr>
              <w:pStyle w:val="7"/>
              <w:ind w:left="103"/>
              <w:rPr>
                <w:sz w:val="24"/>
              </w:rPr>
            </w:pPr>
            <w:r>
              <w:rPr>
                <w:sz w:val="24"/>
              </w:rPr>
              <w:t xml:space="preserve">责令改正，并可处 4000 元以下罚款。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22" w:hRule="atLeast"/>
        </w:trPr>
        <w:tc>
          <w:tcPr>
            <w:tcW w:w="581" w:type="dxa"/>
            <w:vMerge w:val="continue"/>
            <w:tcBorders>
              <w:top w:val="nil"/>
            </w:tcBorders>
          </w:tcPr>
          <w:p>
            <w:pPr>
              <w:rPr>
                <w:sz w:val="2"/>
                <w:szCs w:val="2"/>
              </w:rPr>
            </w:pPr>
          </w:p>
        </w:tc>
        <w:tc>
          <w:tcPr>
            <w:tcW w:w="1296" w:type="dxa"/>
            <w:vMerge w:val="continue"/>
            <w:tcBorders>
              <w:top w:val="nil"/>
            </w:tcBorders>
          </w:tcPr>
          <w:p>
            <w:pPr>
              <w:rPr>
                <w:sz w:val="2"/>
                <w:szCs w:val="2"/>
              </w:rPr>
            </w:pPr>
          </w:p>
        </w:tc>
        <w:tc>
          <w:tcPr>
            <w:tcW w:w="2122" w:type="dxa"/>
            <w:vMerge w:val="continue"/>
            <w:tcBorders>
              <w:top w:val="nil"/>
            </w:tcBorders>
          </w:tcPr>
          <w:p>
            <w:pPr>
              <w:rPr>
                <w:sz w:val="2"/>
                <w:szCs w:val="2"/>
              </w:rPr>
            </w:pPr>
          </w:p>
        </w:tc>
        <w:tc>
          <w:tcPr>
            <w:tcW w:w="5732" w:type="dxa"/>
          </w:tcPr>
          <w:p>
            <w:pPr>
              <w:pStyle w:val="7"/>
              <w:spacing w:before="8"/>
              <w:rPr>
                <w:sz w:val="31"/>
              </w:rPr>
            </w:pPr>
          </w:p>
          <w:p>
            <w:pPr>
              <w:pStyle w:val="7"/>
              <w:ind w:left="107" w:right="-29"/>
              <w:rPr>
                <w:sz w:val="24"/>
              </w:rPr>
            </w:pPr>
            <w:r>
              <w:rPr>
                <w:spacing w:val="-9"/>
                <w:sz w:val="24"/>
              </w:rPr>
              <w:t xml:space="preserve">超出报备期限 </w:t>
            </w:r>
            <w:r>
              <w:rPr>
                <w:sz w:val="24"/>
              </w:rPr>
              <w:t>3</w:t>
            </w:r>
            <w:r>
              <w:rPr>
                <w:spacing w:val="-20"/>
                <w:sz w:val="24"/>
              </w:rPr>
              <w:t xml:space="preserve"> 个月</w:t>
            </w:r>
            <w:r>
              <w:rPr>
                <w:sz w:val="24"/>
              </w:rPr>
              <w:t>-6</w:t>
            </w:r>
            <w:r>
              <w:rPr>
                <w:spacing w:val="-13"/>
                <w:sz w:val="24"/>
              </w:rPr>
              <w:t xml:space="preserve"> 个月未报文化行政部门备案。</w:t>
            </w:r>
            <w:r>
              <w:rPr>
                <w:sz w:val="24"/>
              </w:rPr>
              <w:t xml:space="preserve"> </w:t>
            </w:r>
          </w:p>
        </w:tc>
        <w:tc>
          <w:tcPr>
            <w:tcW w:w="4230" w:type="dxa"/>
          </w:tcPr>
          <w:p>
            <w:pPr>
              <w:pStyle w:val="7"/>
              <w:spacing w:before="5"/>
              <w:rPr>
                <w:sz w:val="19"/>
              </w:rPr>
            </w:pPr>
          </w:p>
          <w:p>
            <w:pPr>
              <w:pStyle w:val="7"/>
              <w:spacing w:before="1" w:line="242" w:lineRule="auto"/>
              <w:ind w:left="103" w:right="214"/>
              <w:rPr>
                <w:sz w:val="24"/>
              </w:rPr>
            </w:pPr>
            <w:r>
              <w:rPr>
                <w:spacing w:val="-7"/>
                <w:sz w:val="24"/>
              </w:rPr>
              <w:t xml:space="preserve">责令改正，并可处 </w:t>
            </w:r>
            <w:r>
              <w:rPr>
                <w:sz w:val="24"/>
              </w:rPr>
              <w:t>4000</w:t>
            </w:r>
            <w:r>
              <w:rPr>
                <w:spacing w:val="-30"/>
                <w:sz w:val="24"/>
              </w:rPr>
              <w:t xml:space="preserve"> 元</w:t>
            </w:r>
            <w:r>
              <w:rPr>
                <w:sz w:val="24"/>
              </w:rPr>
              <w:t>-8000</w:t>
            </w:r>
            <w:r>
              <w:rPr>
                <w:spacing w:val="-26"/>
                <w:sz w:val="24"/>
              </w:rPr>
              <w:t xml:space="preserve"> 元罚</w:t>
            </w:r>
            <w:r>
              <w:rPr>
                <w:sz w:val="24"/>
              </w:rPr>
              <w:t xml:space="preserve">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66" w:hRule="atLeast"/>
        </w:trPr>
        <w:tc>
          <w:tcPr>
            <w:tcW w:w="581" w:type="dxa"/>
            <w:vMerge w:val="continue"/>
            <w:tcBorders>
              <w:top w:val="nil"/>
            </w:tcBorders>
          </w:tcPr>
          <w:p>
            <w:pPr>
              <w:rPr>
                <w:sz w:val="2"/>
                <w:szCs w:val="2"/>
              </w:rPr>
            </w:pPr>
          </w:p>
        </w:tc>
        <w:tc>
          <w:tcPr>
            <w:tcW w:w="1296" w:type="dxa"/>
            <w:vMerge w:val="continue"/>
            <w:tcBorders>
              <w:top w:val="nil"/>
            </w:tcBorders>
          </w:tcPr>
          <w:p>
            <w:pPr>
              <w:rPr>
                <w:sz w:val="2"/>
                <w:szCs w:val="2"/>
              </w:rPr>
            </w:pPr>
          </w:p>
        </w:tc>
        <w:tc>
          <w:tcPr>
            <w:tcW w:w="2122" w:type="dxa"/>
            <w:vMerge w:val="continue"/>
            <w:tcBorders>
              <w:top w:val="nil"/>
            </w:tcBorders>
          </w:tcPr>
          <w:p>
            <w:pPr>
              <w:rPr>
                <w:sz w:val="2"/>
                <w:szCs w:val="2"/>
              </w:rPr>
            </w:pPr>
          </w:p>
        </w:tc>
        <w:tc>
          <w:tcPr>
            <w:tcW w:w="5732" w:type="dxa"/>
          </w:tcPr>
          <w:p>
            <w:pPr>
              <w:pStyle w:val="7"/>
              <w:rPr>
                <w:sz w:val="24"/>
              </w:rPr>
            </w:pPr>
          </w:p>
          <w:p>
            <w:pPr>
              <w:pStyle w:val="7"/>
              <w:spacing w:before="170"/>
              <w:ind w:left="107" w:right="-29"/>
              <w:rPr>
                <w:sz w:val="24"/>
              </w:rPr>
            </w:pPr>
            <w:r>
              <w:rPr>
                <w:spacing w:val="-9"/>
                <w:sz w:val="24"/>
              </w:rPr>
              <w:t xml:space="preserve">超出报备期限 </w:t>
            </w:r>
            <w:r>
              <w:rPr>
                <w:sz w:val="24"/>
              </w:rPr>
              <w:t>6</w:t>
            </w:r>
            <w:r>
              <w:rPr>
                <w:spacing w:val="-20"/>
                <w:sz w:val="24"/>
              </w:rPr>
              <w:t xml:space="preserve"> 个月</w:t>
            </w:r>
            <w:r>
              <w:rPr>
                <w:sz w:val="24"/>
              </w:rPr>
              <w:t>-9</w:t>
            </w:r>
            <w:r>
              <w:rPr>
                <w:spacing w:val="-13"/>
                <w:sz w:val="24"/>
              </w:rPr>
              <w:t xml:space="preserve"> 个月未报文化行政部门备案。</w:t>
            </w:r>
            <w:r>
              <w:rPr>
                <w:sz w:val="24"/>
              </w:rPr>
              <w:t xml:space="preserve"> </w:t>
            </w:r>
          </w:p>
        </w:tc>
        <w:tc>
          <w:tcPr>
            <w:tcW w:w="4230" w:type="dxa"/>
          </w:tcPr>
          <w:p>
            <w:pPr>
              <w:pStyle w:val="7"/>
              <w:spacing w:before="1"/>
              <w:rPr>
                <w:sz w:val="25"/>
              </w:rPr>
            </w:pPr>
          </w:p>
          <w:p>
            <w:pPr>
              <w:pStyle w:val="7"/>
              <w:spacing w:line="242" w:lineRule="auto"/>
              <w:ind w:left="103" w:right="98"/>
              <w:rPr>
                <w:sz w:val="24"/>
              </w:rPr>
            </w:pPr>
            <w:r>
              <w:rPr>
                <w:spacing w:val="-8"/>
                <w:sz w:val="24"/>
              </w:rPr>
              <w:t xml:space="preserve">责令改正，并可处 </w:t>
            </w:r>
            <w:r>
              <w:rPr>
                <w:sz w:val="24"/>
              </w:rPr>
              <w:t>8000</w:t>
            </w:r>
            <w:r>
              <w:rPr>
                <w:spacing w:val="-30"/>
                <w:sz w:val="24"/>
              </w:rPr>
              <w:t xml:space="preserve"> 元</w:t>
            </w:r>
            <w:r>
              <w:rPr>
                <w:sz w:val="24"/>
              </w:rPr>
              <w:t>-12000</w:t>
            </w:r>
            <w:r>
              <w:rPr>
                <w:spacing w:val="-26"/>
                <w:sz w:val="24"/>
              </w:rPr>
              <w:t xml:space="preserve"> 元罚</w:t>
            </w:r>
            <w:r>
              <w:rPr>
                <w:sz w:val="24"/>
              </w:rPr>
              <w:t xml:space="preserve">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29" w:hRule="atLeast"/>
        </w:trPr>
        <w:tc>
          <w:tcPr>
            <w:tcW w:w="581" w:type="dxa"/>
            <w:vMerge w:val="continue"/>
            <w:tcBorders>
              <w:top w:val="nil"/>
            </w:tcBorders>
          </w:tcPr>
          <w:p>
            <w:pPr>
              <w:rPr>
                <w:sz w:val="2"/>
                <w:szCs w:val="2"/>
              </w:rPr>
            </w:pPr>
          </w:p>
        </w:tc>
        <w:tc>
          <w:tcPr>
            <w:tcW w:w="1296" w:type="dxa"/>
            <w:vMerge w:val="continue"/>
            <w:tcBorders>
              <w:top w:val="nil"/>
            </w:tcBorders>
          </w:tcPr>
          <w:p>
            <w:pPr>
              <w:rPr>
                <w:sz w:val="2"/>
                <w:szCs w:val="2"/>
              </w:rPr>
            </w:pPr>
          </w:p>
        </w:tc>
        <w:tc>
          <w:tcPr>
            <w:tcW w:w="2122" w:type="dxa"/>
            <w:vMerge w:val="continue"/>
            <w:tcBorders>
              <w:top w:val="nil"/>
            </w:tcBorders>
          </w:tcPr>
          <w:p>
            <w:pPr>
              <w:rPr>
                <w:sz w:val="2"/>
                <w:szCs w:val="2"/>
              </w:rPr>
            </w:pPr>
          </w:p>
        </w:tc>
        <w:tc>
          <w:tcPr>
            <w:tcW w:w="5732" w:type="dxa"/>
          </w:tcPr>
          <w:p>
            <w:pPr>
              <w:pStyle w:val="7"/>
              <w:rPr>
                <w:sz w:val="32"/>
              </w:rPr>
            </w:pPr>
          </w:p>
          <w:p>
            <w:pPr>
              <w:pStyle w:val="7"/>
              <w:ind w:left="107" w:right="-29"/>
              <w:rPr>
                <w:sz w:val="24"/>
              </w:rPr>
            </w:pPr>
            <w:r>
              <w:rPr>
                <w:spacing w:val="6"/>
                <w:sz w:val="24"/>
              </w:rPr>
              <w:t>超出报备期限</w:t>
            </w:r>
            <w:r>
              <w:rPr>
                <w:sz w:val="24"/>
              </w:rPr>
              <w:t>9</w:t>
            </w:r>
            <w:r>
              <w:rPr>
                <w:spacing w:val="-28"/>
                <w:sz w:val="24"/>
              </w:rPr>
              <w:t xml:space="preserve"> 个月</w:t>
            </w:r>
            <w:r>
              <w:rPr>
                <w:sz w:val="24"/>
              </w:rPr>
              <w:t>-12</w:t>
            </w:r>
            <w:r>
              <w:rPr>
                <w:spacing w:val="-19"/>
                <w:sz w:val="24"/>
              </w:rPr>
              <w:t xml:space="preserve"> 个月未报文化行政部门备案。</w:t>
            </w:r>
            <w:r>
              <w:rPr>
                <w:sz w:val="24"/>
              </w:rPr>
              <w:t xml:space="preserve"> </w:t>
            </w:r>
          </w:p>
        </w:tc>
        <w:tc>
          <w:tcPr>
            <w:tcW w:w="4230" w:type="dxa"/>
          </w:tcPr>
          <w:p>
            <w:pPr>
              <w:pStyle w:val="7"/>
              <w:spacing w:before="10"/>
              <w:rPr>
                <w:sz w:val="19"/>
              </w:rPr>
            </w:pPr>
          </w:p>
          <w:p>
            <w:pPr>
              <w:pStyle w:val="7"/>
              <w:spacing w:line="242" w:lineRule="auto"/>
              <w:ind w:left="103" w:right="214"/>
              <w:rPr>
                <w:sz w:val="24"/>
              </w:rPr>
            </w:pPr>
            <w:r>
              <w:rPr>
                <w:spacing w:val="-7"/>
                <w:sz w:val="24"/>
              </w:rPr>
              <w:t xml:space="preserve">责令改正，并可处 </w:t>
            </w:r>
            <w:r>
              <w:rPr>
                <w:sz w:val="24"/>
              </w:rPr>
              <w:t>12000</w:t>
            </w:r>
            <w:r>
              <w:rPr>
                <w:spacing w:val="-30"/>
                <w:sz w:val="24"/>
              </w:rPr>
              <w:t xml:space="preserve"> 元</w:t>
            </w:r>
            <w:r>
              <w:rPr>
                <w:sz w:val="24"/>
              </w:rPr>
              <w:t>-16000</w:t>
            </w:r>
            <w:r>
              <w:rPr>
                <w:spacing w:val="-39"/>
                <w:sz w:val="24"/>
              </w:rPr>
              <w:t xml:space="preserve"> 元</w:t>
            </w:r>
            <w:r>
              <w:rPr>
                <w:sz w:val="24"/>
              </w:rPr>
              <w:t xml:space="preserve">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15" w:hRule="atLeast"/>
        </w:trPr>
        <w:tc>
          <w:tcPr>
            <w:tcW w:w="581" w:type="dxa"/>
            <w:vMerge w:val="continue"/>
            <w:tcBorders>
              <w:top w:val="nil"/>
            </w:tcBorders>
          </w:tcPr>
          <w:p>
            <w:pPr>
              <w:rPr>
                <w:sz w:val="2"/>
                <w:szCs w:val="2"/>
              </w:rPr>
            </w:pPr>
          </w:p>
        </w:tc>
        <w:tc>
          <w:tcPr>
            <w:tcW w:w="1296" w:type="dxa"/>
            <w:vMerge w:val="continue"/>
            <w:tcBorders>
              <w:top w:val="nil"/>
            </w:tcBorders>
          </w:tcPr>
          <w:p>
            <w:pPr>
              <w:rPr>
                <w:sz w:val="2"/>
                <w:szCs w:val="2"/>
              </w:rPr>
            </w:pPr>
          </w:p>
        </w:tc>
        <w:tc>
          <w:tcPr>
            <w:tcW w:w="2122" w:type="dxa"/>
            <w:vMerge w:val="continue"/>
            <w:tcBorders>
              <w:top w:val="nil"/>
            </w:tcBorders>
          </w:tcPr>
          <w:p>
            <w:pPr>
              <w:rPr>
                <w:sz w:val="2"/>
                <w:szCs w:val="2"/>
              </w:rPr>
            </w:pPr>
          </w:p>
        </w:tc>
        <w:tc>
          <w:tcPr>
            <w:tcW w:w="5732" w:type="dxa"/>
          </w:tcPr>
          <w:p>
            <w:pPr>
              <w:pStyle w:val="7"/>
              <w:spacing w:before="5"/>
              <w:rPr>
                <w:sz w:val="31"/>
              </w:rPr>
            </w:pPr>
          </w:p>
          <w:p>
            <w:pPr>
              <w:pStyle w:val="7"/>
              <w:spacing w:before="1"/>
              <w:ind w:left="107"/>
              <w:rPr>
                <w:sz w:val="24"/>
              </w:rPr>
            </w:pPr>
            <w:r>
              <w:rPr>
                <w:sz w:val="24"/>
              </w:rPr>
              <w:t xml:space="preserve">超出报备期限 12 个月以上未报文化行政部门备案。 </w:t>
            </w:r>
          </w:p>
        </w:tc>
        <w:tc>
          <w:tcPr>
            <w:tcW w:w="4230" w:type="dxa"/>
          </w:tcPr>
          <w:p>
            <w:pPr>
              <w:pStyle w:val="7"/>
              <w:spacing w:before="3"/>
              <w:rPr>
                <w:sz w:val="19"/>
              </w:rPr>
            </w:pPr>
          </w:p>
          <w:p>
            <w:pPr>
              <w:pStyle w:val="7"/>
              <w:spacing w:line="242" w:lineRule="auto"/>
              <w:ind w:left="103" w:right="214"/>
              <w:rPr>
                <w:sz w:val="24"/>
              </w:rPr>
            </w:pPr>
            <w:r>
              <w:rPr>
                <w:spacing w:val="-7"/>
                <w:sz w:val="24"/>
              </w:rPr>
              <w:t xml:space="preserve">责令改正，并可处 </w:t>
            </w:r>
            <w:r>
              <w:rPr>
                <w:sz w:val="24"/>
              </w:rPr>
              <w:t>16000</w:t>
            </w:r>
            <w:r>
              <w:rPr>
                <w:spacing w:val="-30"/>
                <w:sz w:val="24"/>
              </w:rPr>
              <w:t xml:space="preserve"> 元</w:t>
            </w:r>
            <w:r>
              <w:rPr>
                <w:sz w:val="24"/>
              </w:rPr>
              <w:t>-20000</w:t>
            </w:r>
            <w:r>
              <w:rPr>
                <w:spacing w:val="-39"/>
                <w:sz w:val="24"/>
              </w:rPr>
              <w:t xml:space="preserve"> 元</w:t>
            </w:r>
            <w:r>
              <w:rPr>
                <w:sz w:val="24"/>
              </w:rPr>
              <w:t xml:space="preserve">罚款。 </w:t>
            </w:r>
          </w:p>
        </w:tc>
      </w:tr>
    </w:tbl>
    <w:p>
      <w:pPr>
        <w:spacing w:after="0" w:line="242" w:lineRule="auto"/>
        <w:rPr>
          <w:sz w:val="24"/>
        </w:rPr>
        <w:sectPr>
          <w:footerReference r:id="rId32" w:type="default"/>
          <w:pgSz w:w="16840" w:h="11910" w:orient="landscape"/>
          <w:pgMar w:top="1100" w:right="780" w:bottom="280" w:left="1040" w:header="0" w:footer="0" w:gutter="0"/>
          <w:cols w:space="720" w:num="1"/>
        </w:sectPr>
      </w:pPr>
    </w:p>
    <w:p>
      <w:pPr>
        <w:pStyle w:val="2"/>
        <w:rPr>
          <w:sz w:val="20"/>
        </w:rPr>
      </w:pPr>
    </w:p>
    <w:p>
      <w:pPr>
        <w:pStyle w:val="2"/>
        <w:rPr>
          <w:sz w:val="20"/>
        </w:rPr>
      </w:pPr>
    </w:p>
    <w:p>
      <w:pPr>
        <w:pStyle w:val="2"/>
        <w:spacing w:before="1"/>
        <w:rPr>
          <w:sz w:val="14"/>
        </w:rPr>
      </w:pPr>
    </w:p>
    <w:tbl>
      <w:tblPr>
        <w:tblStyle w:val="3"/>
        <w:tblW w:w="0" w:type="auto"/>
        <w:tblInd w:w="3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98"/>
        <w:gridCol w:w="1600"/>
        <w:gridCol w:w="2740"/>
        <w:gridCol w:w="3719"/>
        <w:gridCol w:w="519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8" w:hRule="atLeast"/>
        </w:trPr>
        <w:tc>
          <w:tcPr>
            <w:tcW w:w="698" w:type="dxa"/>
          </w:tcPr>
          <w:p>
            <w:pPr>
              <w:pStyle w:val="7"/>
              <w:spacing w:before="1"/>
              <w:rPr>
                <w:sz w:val="19"/>
              </w:rPr>
            </w:pPr>
          </w:p>
          <w:p>
            <w:pPr>
              <w:pStyle w:val="7"/>
              <w:ind w:left="110" w:right="-29"/>
              <w:rPr>
                <w:sz w:val="24"/>
              </w:rPr>
            </w:pPr>
            <w:r>
              <w:rPr>
                <w:sz w:val="24"/>
              </w:rPr>
              <w:t xml:space="preserve">序号 </w:t>
            </w:r>
          </w:p>
        </w:tc>
        <w:tc>
          <w:tcPr>
            <w:tcW w:w="1600" w:type="dxa"/>
          </w:tcPr>
          <w:p>
            <w:pPr>
              <w:pStyle w:val="7"/>
              <w:spacing w:before="1"/>
              <w:rPr>
                <w:sz w:val="19"/>
              </w:rPr>
            </w:pPr>
          </w:p>
          <w:p>
            <w:pPr>
              <w:pStyle w:val="7"/>
              <w:ind w:left="319"/>
              <w:rPr>
                <w:sz w:val="24"/>
              </w:rPr>
            </w:pPr>
            <w:r>
              <w:rPr>
                <w:sz w:val="24"/>
              </w:rPr>
              <w:t xml:space="preserve">权力名称 </w:t>
            </w:r>
          </w:p>
        </w:tc>
        <w:tc>
          <w:tcPr>
            <w:tcW w:w="2740" w:type="dxa"/>
          </w:tcPr>
          <w:p>
            <w:pPr>
              <w:pStyle w:val="7"/>
              <w:spacing w:before="1"/>
              <w:rPr>
                <w:sz w:val="19"/>
              </w:rPr>
            </w:pPr>
          </w:p>
          <w:p>
            <w:pPr>
              <w:pStyle w:val="7"/>
              <w:ind w:left="891"/>
              <w:rPr>
                <w:sz w:val="24"/>
              </w:rPr>
            </w:pPr>
            <w:r>
              <w:rPr>
                <w:sz w:val="24"/>
              </w:rPr>
              <w:t xml:space="preserve">实施依据 </w:t>
            </w:r>
          </w:p>
        </w:tc>
        <w:tc>
          <w:tcPr>
            <w:tcW w:w="3719" w:type="dxa"/>
          </w:tcPr>
          <w:p>
            <w:pPr>
              <w:pStyle w:val="7"/>
              <w:spacing w:before="1"/>
              <w:rPr>
                <w:sz w:val="19"/>
              </w:rPr>
            </w:pPr>
          </w:p>
          <w:p>
            <w:pPr>
              <w:pStyle w:val="7"/>
              <w:ind w:left="541"/>
              <w:rPr>
                <w:sz w:val="24"/>
              </w:rPr>
            </w:pPr>
            <w:r>
              <w:rPr>
                <w:sz w:val="24"/>
              </w:rPr>
              <w:t xml:space="preserve">违法违规行为情节、程度 </w:t>
            </w:r>
          </w:p>
        </w:tc>
        <w:tc>
          <w:tcPr>
            <w:tcW w:w="5197" w:type="dxa"/>
          </w:tcPr>
          <w:p>
            <w:pPr>
              <w:pStyle w:val="7"/>
              <w:spacing w:before="1"/>
              <w:rPr>
                <w:sz w:val="19"/>
              </w:rPr>
            </w:pPr>
          </w:p>
          <w:p>
            <w:pPr>
              <w:pStyle w:val="7"/>
              <w:ind w:left="1921" w:right="1785"/>
              <w:jc w:val="center"/>
              <w:rPr>
                <w:sz w:val="24"/>
              </w:rPr>
            </w:pPr>
            <w:r>
              <w:rPr>
                <w:sz w:val="24"/>
              </w:rPr>
              <w:t xml:space="preserve">自由裁量幅度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98" w:hRule="atLeast"/>
        </w:trPr>
        <w:tc>
          <w:tcPr>
            <w:tcW w:w="698" w:type="dxa"/>
            <w:vMerge w:val="restart"/>
          </w:tcPr>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spacing w:before="5"/>
              <w:rPr>
                <w:sz w:val="22"/>
              </w:rPr>
            </w:pPr>
          </w:p>
          <w:p>
            <w:pPr>
              <w:pStyle w:val="7"/>
              <w:ind w:left="290"/>
              <w:rPr>
                <w:sz w:val="24"/>
              </w:rPr>
            </w:pPr>
            <w:r>
              <w:rPr>
                <w:sz w:val="24"/>
              </w:rPr>
              <w:t xml:space="preserve">9 </w:t>
            </w:r>
          </w:p>
        </w:tc>
        <w:tc>
          <w:tcPr>
            <w:tcW w:w="1600" w:type="dxa"/>
            <w:vMerge w:val="restart"/>
          </w:tcPr>
          <w:p>
            <w:pPr>
              <w:pStyle w:val="7"/>
              <w:rPr>
                <w:sz w:val="24"/>
              </w:rPr>
            </w:pPr>
          </w:p>
          <w:p>
            <w:pPr>
              <w:pStyle w:val="7"/>
              <w:rPr>
                <w:sz w:val="24"/>
              </w:rPr>
            </w:pPr>
          </w:p>
          <w:p>
            <w:pPr>
              <w:pStyle w:val="7"/>
              <w:rPr>
                <w:sz w:val="24"/>
              </w:rPr>
            </w:pPr>
          </w:p>
          <w:p>
            <w:pPr>
              <w:pStyle w:val="7"/>
              <w:rPr>
                <w:sz w:val="24"/>
              </w:rPr>
            </w:pPr>
          </w:p>
          <w:p>
            <w:pPr>
              <w:pStyle w:val="7"/>
              <w:rPr>
                <w:sz w:val="24"/>
              </w:rPr>
            </w:pPr>
          </w:p>
          <w:p>
            <w:pPr>
              <w:pStyle w:val="7"/>
              <w:spacing w:before="8"/>
              <w:rPr>
                <w:sz w:val="20"/>
              </w:rPr>
            </w:pPr>
          </w:p>
          <w:p>
            <w:pPr>
              <w:pStyle w:val="7"/>
              <w:spacing w:line="242" w:lineRule="auto"/>
              <w:ind w:left="108" w:right="95"/>
              <w:rPr>
                <w:sz w:val="24"/>
              </w:rPr>
            </w:pPr>
            <w:r>
              <w:rPr>
                <w:sz w:val="24"/>
              </w:rPr>
              <w:t>经营性互联网文化单位提供含有本规定第十六条禁止内容的互联网文</w:t>
            </w:r>
            <w:r>
              <w:rPr>
                <w:spacing w:val="-13"/>
                <w:sz w:val="24"/>
              </w:rPr>
              <w:t>化产品，或者</w:t>
            </w:r>
            <w:r>
              <w:rPr>
                <w:sz w:val="24"/>
              </w:rPr>
              <w:t xml:space="preserve">提供未经文化部批准进口的互联网文化产品的 </w:t>
            </w:r>
          </w:p>
        </w:tc>
        <w:tc>
          <w:tcPr>
            <w:tcW w:w="2740" w:type="dxa"/>
            <w:vMerge w:val="restart"/>
          </w:tcPr>
          <w:p>
            <w:pPr>
              <w:pStyle w:val="7"/>
              <w:rPr>
                <w:sz w:val="24"/>
              </w:rPr>
            </w:pPr>
          </w:p>
          <w:p>
            <w:pPr>
              <w:pStyle w:val="7"/>
              <w:rPr>
                <w:sz w:val="24"/>
              </w:rPr>
            </w:pPr>
          </w:p>
          <w:p>
            <w:pPr>
              <w:pStyle w:val="7"/>
              <w:spacing w:before="10"/>
              <w:rPr>
                <w:sz w:val="31"/>
              </w:rPr>
            </w:pPr>
          </w:p>
          <w:p>
            <w:pPr>
              <w:pStyle w:val="7"/>
              <w:spacing w:line="242" w:lineRule="auto"/>
              <w:ind w:left="108" w:right="-29" w:firstLine="480"/>
              <w:rPr>
                <w:sz w:val="24"/>
              </w:rPr>
            </w:pPr>
            <w:r>
              <w:rPr>
                <w:spacing w:val="14"/>
                <w:sz w:val="24"/>
              </w:rPr>
              <w:t>第二十八条第一款</w:t>
            </w:r>
            <w:r>
              <w:rPr>
                <w:spacing w:val="10"/>
                <w:sz w:val="24"/>
              </w:rPr>
              <w:t>经营性互联网文化单位提供含有本规定第十六条禁止内容的互联网文</w:t>
            </w:r>
            <w:r>
              <w:rPr>
                <w:spacing w:val="-10"/>
                <w:sz w:val="24"/>
              </w:rPr>
              <w:t>化产品，或者提供未经文</w:t>
            </w:r>
            <w:r>
              <w:rPr>
                <w:spacing w:val="10"/>
                <w:sz w:val="24"/>
              </w:rPr>
              <w:t>化部批准进口的互联网</w:t>
            </w:r>
            <w:r>
              <w:rPr>
                <w:spacing w:val="-8"/>
                <w:sz w:val="24"/>
              </w:rPr>
              <w:t>文化产品的，由县级以上</w:t>
            </w:r>
            <w:r>
              <w:rPr>
                <w:spacing w:val="10"/>
                <w:sz w:val="24"/>
              </w:rPr>
              <w:t>人民政府文化行政部门或者文化市场综合执法</w:t>
            </w:r>
            <w:r>
              <w:rPr>
                <w:spacing w:val="-4"/>
                <w:sz w:val="24"/>
              </w:rPr>
              <w:t>机构责令停止提供，没收</w:t>
            </w:r>
            <w:r>
              <w:rPr>
                <w:spacing w:val="-25"/>
                <w:sz w:val="24"/>
              </w:rPr>
              <w:t xml:space="preserve">违法所得，并处 </w:t>
            </w:r>
            <w:r>
              <w:rPr>
                <w:sz w:val="24"/>
              </w:rPr>
              <w:t>1</w:t>
            </w:r>
            <w:r>
              <w:rPr>
                <w:spacing w:val="-15"/>
                <w:sz w:val="24"/>
              </w:rPr>
              <w:t xml:space="preserve"> 万元以</w:t>
            </w:r>
          </w:p>
          <w:p>
            <w:pPr>
              <w:pStyle w:val="7"/>
              <w:spacing w:before="15" w:line="242" w:lineRule="auto"/>
              <w:ind w:left="108" w:right="94"/>
              <w:jc w:val="both"/>
              <w:rPr>
                <w:sz w:val="24"/>
              </w:rPr>
            </w:pPr>
            <w:r>
              <w:rPr>
                <w:spacing w:val="-30"/>
                <w:sz w:val="24"/>
              </w:rPr>
              <w:t xml:space="preserve">上 </w:t>
            </w:r>
            <w:r>
              <w:rPr>
                <w:sz w:val="24"/>
              </w:rPr>
              <w:t>3</w:t>
            </w:r>
            <w:r>
              <w:rPr>
                <w:spacing w:val="-21"/>
                <w:sz w:val="24"/>
              </w:rPr>
              <w:t xml:space="preserve"> 万元以下罚款；情节</w:t>
            </w:r>
            <w:r>
              <w:rPr>
                <w:spacing w:val="-15"/>
                <w:sz w:val="24"/>
              </w:rPr>
              <w:t>严重的，责令停业整顿直至吊销《网络文化经营许</w:t>
            </w:r>
            <w:r>
              <w:rPr>
                <w:spacing w:val="-14"/>
                <w:sz w:val="24"/>
              </w:rPr>
              <w:t>可证》；构成犯罪的，依</w:t>
            </w:r>
            <w:r>
              <w:rPr>
                <w:sz w:val="24"/>
              </w:rPr>
              <w:t xml:space="preserve">法追究刑事责任。 </w:t>
            </w:r>
          </w:p>
        </w:tc>
        <w:tc>
          <w:tcPr>
            <w:tcW w:w="3719" w:type="dxa"/>
          </w:tcPr>
          <w:p>
            <w:pPr>
              <w:pStyle w:val="7"/>
              <w:spacing w:before="4"/>
              <w:rPr>
                <w:sz w:val="30"/>
              </w:rPr>
            </w:pPr>
          </w:p>
          <w:p>
            <w:pPr>
              <w:pStyle w:val="7"/>
              <w:spacing w:line="242" w:lineRule="auto"/>
              <w:ind w:left="109" w:right="93"/>
              <w:rPr>
                <w:sz w:val="24"/>
              </w:rPr>
            </w:pPr>
            <w:r>
              <w:rPr>
                <w:spacing w:val="-9"/>
                <w:sz w:val="24"/>
              </w:rPr>
              <w:t>违法行为轻微并及时纠正，没有造</w:t>
            </w:r>
            <w:r>
              <w:rPr>
                <w:sz w:val="24"/>
              </w:rPr>
              <w:t xml:space="preserve">成危害后果的 </w:t>
            </w:r>
          </w:p>
        </w:tc>
        <w:tc>
          <w:tcPr>
            <w:tcW w:w="5197" w:type="dxa"/>
          </w:tcPr>
          <w:p>
            <w:pPr>
              <w:pStyle w:val="7"/>
              <w:rPr>
                <w:sz w:val="24"/>
              </w:rPr>
            </w:pPr>
          </w:p>
          <w:p>
            <w:pPr>
              <w:pStyle w:val="7"/>
              <w:spacing w:before="6"/>
              <w:rPr>
                <w:sz w:val="18"/>
              </w:rPr>
            </w:pPr>
          </w:p>
          <w:p>
            <w:pPr>
              <w:pStyle w:val="7"/>
              <w:ind w:left="110"/>
              <w:rPr>
                <w:sz w:val="24"/>
              </w:rPr>
            </w:pPr>
            <w:r>
              <w:rPr>
                <w:sz w:val="24"/>
              </w:rPr>
              <w:t xml:space="preserve">不予行政处罚。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98" w:hRule="atLeast"/>
        </w:trPr>
        <w:tc>
          <w:tcPr>
            <w:tcW w:w="698" w:type="dxa"/>
            <w:vMerge w:val="continue"/>
            <w:tcBorders>
              <w:top w:val="nil"/>
            </w:tcBorders>
          </w:tcPr>
          <w:p>
            <w:pPr>
              <w:rPr>
                <w:sz w:val="2"/>
                <w:szCs w:val="2"/>
              </w:rPr>
            </w:pPr>
          </w:p>
        </w:tc>
        <w:tc>
          <w:tcPr>
            <w:tcW w:w="1600" w:type="dxa"/>
            <w:vMerge w:val="continue"/>
            <w:tcBorders>
              <w:top w:val="nil"/>
            </w:tcBorders>
          </w:tcPr>
          <w:p>
            <w:pPr>
              <w:rPr>
                <w:sz w:val="2"/>
                <w:szCs w:val="2"/>
              </w:rPr>
            </w:pPr>
          </w:p>
        </w:tc>
        <w:tc>
          <w:tcPr>
            <w:tcW w:w="2740" w:type="dxa"/>
            <w:vMerge w:val="continue"/>
            <w:tcBorders>
              <w:top w:val="nil"/>
            </w:tcBorders>
          </w:tcPr>
          <w:p>
            <w:pPr>
              <w:rPr>
                <w:sz w:val="2"/>
                <w:szCs w:val="2"/>
              </w:rPr>
            </w:pPr>
          </w:p>
        </w:tc>
        <w:tc>
          <w:tcPr>
            <w:tcW w:w="3719" w:type="dxa"/>
          </w:tcPr>
          <w:p>
            <w:pPr>
              <w:pStyle w:val="7"/>
              <w:rPr>
                <w:sz w:val="24"/>
              </w:rPr>
            </w:pPr>
          </w:p>
          <w:p>
            <w:pPr>
              <w:pStyle w:val="7"/>
              <w:spacing w:before="6"/>
              <w:rPr>
                <w:sz w:val="18"/>
              </w:rPr>
            </w:pPr>
          </w:p>
          <w:p>
            <w:pPr>
              <w:pStyle w:val="7"/>
              <w:ind w:left="109"/>
              <w:rPr>
                <w:sz w:val="24"/>
              </w:rPr>
            </w:pPr>
            <w:r>
              <w:rPr>
                <w:sz w:val="24"/>
              </w:rPr>
              <w:t xml:space="preserve">违法违规行为情节较轻 </w:t>
            </w:r>
          </w:p>
        </w:tc>
        <w:tc>
          <w:tcPr>
            <w:tcW w:w="5197" w:type="dxa"/>
          </w:tcPr>
          <w:p>
            <w:pPr>
              <w:pStyle w:val="7"/>
              <w:spacing w:before="4"/>
              <w:rPr>
                <w:sz w:val="30"/>
              </w:rPr>
            </w:pPr>
          </w:p>
          <w:p>
            <w:pPr>
              <w:pStyle w:val="7"/>
              <w:ind w:left="110"/>
              <w:rPr>
                <w:sz w:val="24"/>
              </w:rPr>
            </w:pPr>
            <w:r>
              <w:rPr>
                <w:sz w:val="24"/>
              </w:rPr>
              <w:t>责令停止提供，没收违法所得，并处 10000 元</w:t>
            </w:r>
          </w:p>
          <w:p>
            <w:pPr>
              <w:pStyle w:val="7"/>
              <w:spacing w:before="4"/>
              <w:ind w:left="110"/>
              <w:rPr>
                <w:sz w:val="24"/>
              </w:rPr>
            </w:pPr>
            <w:r>
              <w:rPr>
                <w:sz w:val="24"/>
              </w:rPr>
              <w:t>-15</w:t>
            </w:r>
            <w:r>
              <w:rPr>
                <w:rFonts w:ascii="Times New Roman" w:eastAsia="Times New Roman"/>
                <w:sz w:val="24"/>
              </w:rPr>
              <w:t xml:space="preserve">000 </w:t>
            </w:r>
            <w:r>
              <w:rPr>
                <w:sz w:val="24"/>
              </w:rPr>
              <w:t xml:space="preserve">元罚款。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98" w:hRule="atLeast"/>
        </w:trPr>
        <w:tc>
          <w:tcPr>
            <w:tcW w:w="698" w:type="dxa"/>
            <w:vMerge w:val="continue"/>
            <w:tcBorders>
              <w:top w:val="nil"/>
            </w:tcBorders>
          </w:tcPr>
          <w:p>
            <w:pPr>
              <w:rPr>
                <w:sz w:val="2"/>
                <w:szCs w:val="2"/>
              </w:rPr>
            </w:pPr>
          </w:p>
        </w:tc>
        <w:tc>
          <w:tcPr>
            <w:tcW w:w="1600" w:type="dxa"/>
            <w:vMerge w:val="continue"/>
            <w:tcBorders>
              <w:top w:val="nil"/>
            </w:tcBorders>
          </w:tcPr>
          <w:p>
            <w:pPr>
              <w:rPr>
                <w:sz w:val="2"/>
                <w:szCs w:val="2"/>
              </w:rPr>
            </w:pPr>
          </w:p>
        </w:tc>
        <w:tc>
          <w:tcPr>
            <w:tcW w:w="2740" w:type="dxa"/>
            <w:vMerge w:val="continue"/>
            <w:tcBorders>
              <w:top w:val="nil"/>
            </w:tcBorders>
          </w:tcPr>
          <w:p>
            <w:pPr>
              <w:rPr>
                <w:sz w:val="2"/>
                <w:szCs w:val="2"/>
              </w:rPr>
            </w:pPr>
          </w:p>
        </w:tc>
        <w:tc>
          <w:tcPr>
            <w:tcW w:w="3719" w:type="dxa"/>
          </w:tcPr>
          <w:p>
            <w:pPr>
              <w:pStyle w:val="7"/>
              <w:rPr>
                <w:sz w:val="24"/>
              </w:rPr>
            </w:pPr>
          </w:p>
          <w:p>
            <w:pPr>
              <w:pStyle w:val="7"/>
              <w:spacing w:before="6"/>
              <w:rPr>
                <w:sz w:val="18"/>
              </w:rPr>
            </w:pPr>
          </w:p>
          <w:p>
            <w:pPr>
              <w:pStyle w:val="7"/>
              <w:ind w:left="109"/>
              <w:rPr>
                <w:sz w:val="24"/>
              </w:rPr>
            </w:pPr>
            <w:r>
              <w:rPr>
                <w:sz w:val="24"/>
              </w:rPr>
              <w:t xml:space="preserve">违法违规行为情节一般 </w:t>
            </w:r>
          </w:p>
        </w:tc>
        <w:tc>
          <w:tcPr>
            <w:tcW w:w="5197" w:type="dxa"/>
          </w:tcPr>
          <w:p>
            <w:pPr>
              <w:pStyle w:val="7"/>
              <w:spacing w:before="4"/>
              <w:rPr>
                <w:sz w:val="30"/>
              </w:rPr>
            </w:pPr>
          </w:p>
          <w:p>
            <w:pPr>
              <w:pStyle w:val="7"/>
              <w:ind w:left="110"/>
              <w:rPr>
                <w:sz w:val="24"/>
              </w:rPr>
            </w:pPr>
            <w:r>
              <w:rPr>
                <w:sz w:val="24"/>
              </w:rPr>
              <w:t>责令停止提供，没收违法所得，并处 15000 元</w:t>
            </w:r>
          </w:p>
          <w:p>
            <w:pPr>
              <w:pStyle w:val="7"/>
              <w:spacing w:before="4"/>
              <w:ind w:left="110"/>
              <w:rPr>
                <w:sz w:val="24"/>
              </w:rPr>
            </w:pPr>
            <w:r>
              <w:rPr>
                <w:sz w:val="24"/>
              </w:rPr>
              <w:t xml:space="preserve">-25000 元罚款。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98" w:hRule="atLeast"/>
        </w:trPr>
        <w:tc>
          <w:tcPr>
            <w:tcW w:w="698" w:type="dxa"/>
            <w:vMerge w:val="continue"/>
            <w:tcBorders>
              <w:top w:val="nil"/>
            </w:tcBorders>
          </w:tcPr>
          <w:p>
            <w:pPr>
              <w:rPr>
                <w:sz w:val="2"/>
                <w:szCs w:val="2"/>
              </w:rPr>
            </w:pPr>
          </w:p>
        </w:tc>
        <w:tc>
          <w:tcPr>
            <w:tcW w:w="1600" w:type="dxa"/>
            <w:vMerge w:val="continue"/>
            <w:tcBorders>
              <w:top w:val="nil"/>
            </w:tcBorders>
          </w:tcPr>
          <w:p>
            <w:pPr>
              <w:rPr>
                <w:sz w:val="2"/>
                <w:szCs w:val="2"/>
              </w:rPr>
            </w:pPr>
          </w:p>
        </w:tc>
        <w:tc>
          <w:tcPr>
            <w:tcW w:w="2740" w:type="dxa"/>
            <w:vMerge w:val="continue"/>
            <w:tcBorders>
              <w:top w:val="nil"/>
            </w:tcBorders>
          </w:tcPr>
          <w:p>
            <w:pPr>
              <w:rPr>
                <w:sz w:val="2"/>
                <w:szCs w:val="2"/>
              </w:rPr>
            </w:pPr>
          </w:p>
        </w:tc>
        <w:tc>
          <w:tcPr>
            <w:tcW w:w="3719" w:type="dxa"/>
          </w:tcPr>
          <w:p>
            <w:pPr>
              <w:pStyle w:val="7"/>
              <w:rPr>
                <w:sz w:val="24"/>
              </w:rPr>
            </w:pPr>
          </w:p>
          <w:p>
            <w:pPr>
              <w:pStyle w:val="7"/>
              <w:spacing w:before="6"/>
              <w:rPr>
                <w:sz w:val="18"/>
              </w:rPr>
            </w:pPr>
          </w:p>
          <w:p>
            <w:pPr>
              <w:pStyle w:val="7"/>
              <w:ind w:left="109"/>
              <w:rPr>
                <w:sz w:val="24"/>
              </w:rPr>
            </w:pPr>
            <w:r>
              <w:rPr>
                <w:sz w:val="24"/>
              </w:rPr>
              <w:t xml:space="preserve">违法违规行为情节较重 </w:t>
            </w:r>
          </w:p>
        </w:tc>
        <w:tc>
          <w:tcPr>
            <w:tcW w:w="5197" w:type="dxa"/>
          </w:tcPr>
          <w:p>
            <w:pPr>
              <w:pStyle w:val="7"/>
              <w:spacing w:before="4"/>
              <w:rPr>
                <w:sz w:val="30"/>
              </w:rPr>
            </w:pPr>
          </w:p>
          <w:p>
            <w:pPr>
              <w:pStyle w:val="7"/>
              <w:ind w:left="110"/>
              <w:rPr>
                <w:sz w:val="24"/>
              </w:rPr>
            </w:pPr>
            <w:r>
              <w:rPr>
                <w:sz w:val="24"/>
              </w:rPr>
              <w:t>责令停止提供，没收违法所得，并处 25000 元</w:t>
            </w:r>
          </w:p>
          <w:p>
            <w:pPr>
              <w:pStyle w:val="7"/>
              <w:spacing w:before="4"/>
              <w:ind w:left="110"/>
              <w:rPr>
                <w:sz w:val="24"/>
              </w:rPr>
            </w:pPr>
            <w:r>
              <w:rPr>
                <w:sz w:val="24"/>
              </w:rPr>
              <w:t xml:space="preserve">-30000 元罚款。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01" w:hRule="atLeast"/>
        </w:trPr>
        <w:tc>
          <w:tcPr>
            <w:tcW w:w="698" w:type="dxa"/>
            <w:vMerge w:val="continue"/>
            <w:tcBorders>
              <w:top w:val="nil"/>
            </w:tcBorders>
          </w:tcPr>
          <w:p>
            <w:pPr>
              <w:rPr>
                <w:sz w:val="2"/>
                <w:szCs w:val="2"/>
              </w:rPr>
            </w:pPr>
          </w:p>
        </w:tc>
        <w:tc>
          <w:tcPr>
            <w:tcW w:w="1600" w:type="dxa"/>
            <w:vMerge w:val="continue"/>
            <w:tcBorders>
              <w:top w:val="nil"/>
            </w:tcBorders>
          </w:tcPr>
          <w:p>
            <w:pPr>
              <w:rPr>
                <w:sz w:val="2"/>
                <w:szCs w:val="2"/>
              </w:rPr>
            </w:pPr>
          </w:p>
        </w:tc>
        <w:tc>
          <w:tcPr>
            <w:tcW w:w="2740" w:type="dxa"/>
            <w:vMerge w:val="continue"/>
            <w:tcBorders>
              <w:top w:val="nil"/>
            </w:tcBorders>
          </w:tcPr>
          <w:p>
            <w:pPr>
              <w:rPr>
                <w:sz w:val="2"/>
                <w:szCs w:val="2"/>
              </w:rPr>
            </w:pPr>
          </w:p>
        </w:tc>
        <w:tc>
          <w:tcPr>
            <w:tcW w:w="3719" w:type="dxa"/>
          </w:tcPr>
          <w:p>
            <w:pPr>
              <w:pStyle w:val="7"/>
              <w:rPr>
                <w:sz w:val="24"/>
              </w:rPr>
            </w:pPr>
          </w:p>
          <w:p>
            <w:pPr>
              <w:pStyle w:val="7"/>
              <w:spacing w:before="6"/>
              <w:rPr>
                <w:sz w:val="18"/>
              </w:rPr>
            </w:pPr>
          </w:p>
          <w:p>
            <w:pPr>
              <w:pStyle w:val="7"/>
              <w:ind w:left="109"/>
              <w:rPr>
                <w:sz w:val="24"/>
              </w:rPr>
            </w:pPr>
            <w:r>
              <w:rPr>
                <w:sz w:val="24"/>
              </w:rPr>
              <w:t xml:space="preserve">违法违规行为情节严重 </w:t>
            </w:r>
          </w:p>
        </w:tc>
        <w:tc>
          <w:tcPr>
            <w:tcW w:w="5197" w:type="dxa"/>
          </w:tcPr>
          <w:p>
            <w:pPr>
              <w:pStyle w:val="7"/>
              <w:rPr>
                <w:sz w:val="24"/>
              </w:rPr>
            </w:pPr>
          </w:p>
          <w:p>
            <w:pPr>
              <w:pStyle w:val="7"/>
              <w:spacing w:before="6"/>
              <w:rPr>
                <w:sz w:val="18"/>
              </w:rPr>
            </w:pPr>
          </w:p>
          <w:p>
            <w:pPr>
              <w:pStyle w:val="7"/>
              <w:ind w:left="110" w:right="-29"/>
              <w:rPr>
                <w:sz w:val="24"/>
              </w:rPr>
            </w:pPr>
            <w:r>
              <w:rPr>
                <w:spacing w:val="-3"/>
                <w:sz w:val="24"/>
              </w:rPr>
              <w:t>责令停业整顿直至吊销《网络文化经营许可证》</w:t>
            </w:r>
            <w:r>
              <w:rPr>
                <w:sz w:val="24"/>
              </w:rPr>
              <w:t xml:space="preserve"> </w:t>
            </w:r>
          </w:p>
        </w:tc>
      </w:tr>
    </w:tbl>
    <w:p>
      <w:pPr>
        <w:spacing w:after="0"/>
        <w:rPr>
          <w:sz w:val="24"/>
        </w:rPr>
        <w:sectPr>
          <w:footerReference r:id="rId33" w:type="default"/>
          <w:pgSz w:w="16840" w:h="11910" w:orient="landscape"/>
          <w:pgMar w:top="1100" w:right="780" w:bottom="280" w:left="1040" w:header="0" w:footer="0" w:gutter="0"/>
          <w:cols w:space="720" w:num="1"/>
        </w:sectPr>
      </w:pPr>
    </w:p>
    <w:p>
      <w:pPr>
        <w:pStyle w:val="2"/>
        <w:rPr>
          <w:sz w:val="20"/>
        </w:rPr>
      </w:pPr>
    </w:p>
    <w:p>
      <w:pPr>
        <w:pStyle w:val="2"/>
        <w:rPr>
          <w:sz w:val="20"/>
        </w:rPr>
      </w:pPr>
    </w:p>
    <w:p>
      <w:pPr>
        <w:pStyle w:val="2"/>
        <w:spacing w:before="1"/>
        <w:rPr>
          <w:sz w:val="14"/>
        </w:rPr>
      </w:pPr>
    </w:p>
    <w:tbl>
      <w:tblPr>
        <w:tblStyle w:val="3"/>
        <w:tblW w:w="0" w:type="auto"/>
        <w:tblInd w:w="3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98"/>
        <w:gridCol w:w="1600"/>
        <w:gridCol w:w="2740"/>
        <w:gridCol w:w="3719"/>
        <w:gridCol w:w="519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8" w:hRule="atLeast"/>
        </w:trPr>
        <w:tc>
          <w:tcPr>
            <w:tcW w:w="698" w:type="dxa"/>
          </w:tcPr>
          <w:p>
            <w:pPr>
              <w:pStyle w:val="7"/>
              <w:spacing w:before="1"/>
              <w:rPr>
                <w:sz w:val="19"/>
              </w:rPr>
            </w:pPr>
          </w:p>
          <w:p>
            <w:pPr>
              <w:pStyle w:val="7"/>
              <w:ind w:left="110" w:right="-29"/>
              <w:rPr>
                <w:sz w:val="24"/>
              </w:rPr>
            </w:pPr>
            <w:r>
              <w:rPr>
                <w:sz w:val="24"/>
              </w:rPr>
              <w:t xml:space="preserve">序号 </w:t>
            </w:r>
          </w:p>
        </w:tc>
        <w:tc>
          <w:tcPr>
            <w:tcW w:w="1600" w:type="dxa"/>
          </w:tcPr>
          <w:p>
            <w:pPr>
              <w:pStyle w:val="7"/>
              <w:spacing w:before="1"/>
              <w:rPr>
                <w:sz w:val="19"/>
              </w:rPr>
            </w:pPr>
          </w:p>
          <w:p>
            <w:pPr>
              <w:pStyle w:val="7"/>
              <w:ind w:left="319"/>
              <w:rPr>
                <w:sz w:val="24"/>
              </w:rPr>
            </w:pPr>
            <w:r>
              <w:rPr>
                <w:sz w:val="24"/>
              </w:rPr>
              <w:t xml:space="preserve">权力名称 </w:t>
            </w:r>
          </w:p>
        </w:tc>
        <w:tc>
          <w:tcPr>
            <w:tcW w:w="2740" w:type="dxa"/>
          </w:tcPr>
          <w:p>
            <w:pPr>
              <w:pStyle w:val="7"/>
              <w:spacing w:before="1"/>
              <w:rPr>
                <w:sz w:val="19"/>
              </w:rPr>
            </w:pPr>
          </w:p>
          <w:p>
            <w:pPr>
              <w:pStyle w:val="7"/>
              <w:ind w:left="891"/>
              <w:rPr>
                <w:sz w:val="24"/>
              </w:rPr>
            </w:pPr>
            <w:r>
              <w:rPr>
                <w:sz w:val="24"/>
              </w:rPr>
              <w:t xml:space="preserve">实施依据 </w:t>
            </w:r>
          </w:p>
        </w:tc>
        <w:tc>
          <w:tcPr>
            <w:tcW w:w="3719" w:type="dxa"/>
          </w:tcPr>
          <w:p>
            <w:pPr>
              <w:pStyle w:val="7"/>
              <w:spacing w:before="1"/>
              <w:rPr>
                <w:sz w:val="19"/>
              </w:rPr>
            </w:pPr>
          </w:p>
          <w:p>
            <w:pPr>
              <w:pStyle w:val="7"/>
              <w:ind w:left="541"/>
              <w:rPr>
                <w:sz w:val="24"/>
              </w:rPr>
            </w:pPr>
            <w:r>
              <w:rPr>
                <w:sz w:val="24"/>
              </w:rPr>
              <w:t xml:space="preserve">违法违规行为情节、程度 </w:t>
            </w:r>
          </w:p>
        </w:tc>
        <w:tc>
          <w:tcPr>
            <w:tcW w:w="5197" w:type="dxa"/>
          </w:tcPr>
          <w:p>
            <w:pPr>
              <w:pStyle w:val="7"/>
              <w:spacing w:before="1"/>
              <w:rPr>
                <w:sz w:val="19"/>
              </w:rPr>
            </w:pPr>
          </w:p>
          <w:p>
            <w:pPr>
              <w:pStyle w:val="7"/>
              <w:ind w:left="1921" w:right="1785"/>
              <w:jc w:val="center"/>
              <w:rPr>
                <w:sz w:val="24"/>
              </w:rPr>
            </w:pPr>
            <w:r>
              <w:rPr>
                <w:sz w:val="24"/>
              </w:rPr>
              <w:t xml:space="preserve">自由裁量幅度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98" w:hRule="atLeast"/>
        </w:trPr>
        <w:tc>
          <w:tcPr>
            <w:tcW w:w="698" w:type="dxa"/>
            <w:vMerge w:val="restart"/>
          </w:tcPr>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spacing w:before="5"/>
              <w:rPr>
                <w:sz w:val="22"/>
              </w:rPr>
            </w:pPr>
          </w:p>
          <w:p>
            <w:pPr>
              <w:pStyle w:val="7"/>
              <w:ind w:left="230"/>
              <w:rPr>
                <w:sz w:val="24"/>
              </w:rPr>
            </w:pPr>
            <w:r>
              <w:rPr>
                <w:sz w:val="24"/>
              </w:rPr>
              <w:t xml:space="preserve">10 </w:t>
            </w:r>
          </w:p>
        </w:tc>
        <w:tc>
          <w:tcPr>
            <w:tcW w:w="1600" w:type="dxa"/>
            <w:vMerge w:val="restart"/>
          </w:tcPr>
          <w:p>
            <w:pPr>
              <w:pStyle w:val="7"/>
              <w:rPr>
                <w:sz w:val="24"/>
              </w:rPr>
            </w:pPr>
          </w:p>
          <w:p>
            <w:pPr>
              <w:pStyle w:val="7"/>
              <w:rPr>
                <w:sz w:val="24"/>
              </w:rPr>
            </w:pPr>
          </w:p>
          <w:p>
            <w:pPr>
              <w:pStyle w:val="7"/>
              <w:rPr>
                <w:sz w:val="24"/>
              </w:rPr>
            </w:pPr>
          </w:p>
          <w:p>
            <w:pPr>
              <w:pStyle w:val="7"/>
              <w:rPr>
                <w:sz w:val="24"/>
              </w:rPr>
            </w:pPr>
          </w:p>
          <w:p>
            <w:pPr>
              <w:pStyle w:val="7"/>
              <w:spacing w:before="6"/>
              <w:rPr>
                <w:sz w:val="32"/>
              </w:rPr>
            </w:pPr>
          </w:p>
          <w:p>
            <w:pPr>
              <w:pStyle w:val="7"/>
              <w:spacing w:line="242" w:lineRule="auto"/>
              <w:ind w:left="108" w:right="95"/>
              <w:rPr>
                <w:sz w:val="24"/>
              </w:rPr>
            </w:pPr>
            <w:r>
              <w:rPr>
                <w:sz w:val="24"/>
              </w:rPr>
              <w:t>非经营性互联网文化单</w:t>
            </w:r>
            <w:r>
              <w:rPr>
                <w:spacing w:val="-13"/>
                <w:sz w:val="24"/>
              </w:rPr>
              <w:t>位，提供含有</w:t>
            </w:r>
            <w:r>
              <w:rPr>
                <w:sz w:val="24"/>
              </w:rPr>
              <w:t>本规定第十六条禁止内容的互联网</w:t>
            </w:r>
            <w:r>
              <w:rPr>
                <w:spacing w:val="-13"/>
                <w:sz w:val="24"/>
              </w:rPr>
              <w:t>文化产品，或</w:t>
            </w:r>
            <w:r>
              <w:rPr>
                <w:sz w:val="24"/>
              </w:rPr>
              <w:t xml:space="preserve">者提供未经文化部批准进口的互联网文化产品的 </w:t>
            </w:r>
          </w:p>
        </w:tc>
        <w:tc>
          <w:tcPr>
            <w:tcW w:w="2740" w:type="dxa"/>
            <w:vMerge w:val="restart"/>
          </w:tcPr>
          <w:p>
            <w:pPr>
              <w:pStyle w:val="7"/>
              <w:rPr>
                <w:sz w:val="24"/>
              </w:rPr>
            </w:pPr>
          </w:p>
          <w:p>
            <w:pPr>
              <w:pStyle w:val="7"/>
              <w:rPr>
                <w:sz w:val="24"/>
              </w:rPr>
            </w:pPr>
          </w:p>
          <w:p>
            <w:pPr>
              <w:pStyle w:val="7"/>
              <w:rPr>
                <w:sz w:val="24"/>
              </w:rPr>
            </w:pPr>
          </w:p>
          <w:p>
            <w:pPr>
              <w:pStyle w:val="7"/>
              <w:rPr>
                <w:sz w:val="24"/>
              </w:rPr>
            </w:pPr>
          </w:p>
          <w:p>
            <w:pPr>
              <w:pStyle w:val="7"/>
              <w:spacing w:before="3"/>
              <w:rPr>
                <w:sz w:val="20"/>
              </w:rPr>
            </w:pPr>
          </w:p>
          <w:p>
            <w:pPr>
              <w:pStyle w:val="7"/>
              <w:spacing w:before="1" w:line="242" w:lineRule="auto"/>
              <w:ind w:left="108" w:right="-29" w:firstLine="480"/>
              <w:rPr>
                <w:sz w:val="24"/>
              </w:rPr>
            </w:pPr>
            <w:r>
              <w:rPr>
                <w:spacing w:val="14"/>
                <w:sz w:val="24"/>
              </w:rPr>
              <w:t>第二十八条第二款</w:t>
            </w:r>
            <w:r>
              <w:rPr>
                <w:spacing w:val="10"/>
                <w:sz w:val="24"/>
              </w:rPr>
              <w:t>非经营性互联网文化单</w:t>
            </w:r>
            <w:r>
              <w:rPr>
                <w:spacing w:val="-12"/>
                <w:sz w:val="24"/>
              </w:rPr>
              <w:t>位，提供含有本规定第十</w:t>
            </w:r>
            <w:r>
              <w:rPr>
                <w:spacing w:val="10"/>
                <w:sz w:val="24"/>
              </w:rPr>
              <w:t>六条禁止内容的互联网</w:t>
            </w:r>
            <w:r>
              <w:rPr>
                <w:spacing w:val="-9"/>
                <w:sz w:val="24"/>
              </w:rPr>
              <w:t>文化产品，或者提供未经</w:t>
            </w:r>
            <w:r>
              <w:rPr>
                <w:spacing w:val="10"/>
                <w:sz w:val="24"/>
              </w:rPr>
              <w:t>文化部批准进口的互联</w:t>
            </w:r>
            <w:r>
              <w:rPr>
                <w:spacing w:val="-7"/>
                <w:sz w:val="24"/>
              </w:rPr>
              <w:t>网文化产品的，由县级以</w:t>
            </w:r>
            <w:r>
              <w:rPr>
                <w:spacing w:val="10"/>
                <w:sz w:val="24"/>
              </w:rPr>
              <w:t>上人民政府文化行政部门或者文化市场综合执</w:t>
            </w:r>
            <w:r>
              <w:rPr>
                <w:spacing w:val="-3"/>
                <w:sz w:val="24"/>
              </w:rPr>
              <w:t>法机构责令停止提供，处1000</w:t>
            </w:r>
            <w:r>
              <w:rPr>
                <w:sz w:val="24"/>
              </w:rPr>
              <w:t xml:space="preserve"> 元以下罚款；构成</w:t>
            </w:r>
            <w:r>
              <w:rPr>
                <w:spacing w:val="-13"/>
                <w:sz w:val="24"/>
              </w:rPr>
              <w:t xml:space="preserve">犯罪的，依法追究刑事责任。 </w:t>
            </w:r>
          </w:p>
        </w:tc>
        <w:tc>
          <w:tcPr>
            <w:tcW w:w="3719" w:type="dxa"/>
          </w:tcPr>
          <w:p>
            <w:pPr>
              <w:pStyle w:val="7"/>
              <w:spacing w:before="4"/>
              <w:rPr>
                <w:sz w:val="30"/>
              </w:rPr>
            </w:pPr>
          </w:p>
          <w:p>
            <w:pPr>
              <w:pStyle w:val="7"/>
              <w:spacing w:line="242" w:lineRule="auto"/>
              <w:ind w:left="109" w:right="93"/>
              <w:rPr>
                <w:sz w:val="24"/>
              </w:rPr>
            </w:pPr>
            <w:r>
              <w:rPr>
                <w:spacing w:val="-9"/>
                <w:sz w:val="24"/>
              </w:rPr>
              <w:t>违法行为轻微并及时纠正，没有造</w:t>
            </w:r>
            <w:r>
              <w:rPr>
                <w:sz w:val="24"/>
              </w:rPr>
              <w:t xml:space="preserve">成危害后果的 </w:t>
            </w:r>
          </w:p>
        </w:tc>
        <w:tc>
          <w:tcPr>
            <w:tcW w:w="5197" w:type="dxa"/>
          </w:tcPr>
          <w:p>
            <w:pPr>
              <w:pStyle w:val="7"/>
              <w:rPr>
                <w:sz w:val="24"/>
              </w:rPr>
            </w:pPr>
          </w:p>
          <w:p>
            <w:pPr>
              <w:pStyle w:val="7"/>
              <w:spacing w:before="6"/>
              <w:rPr>
                <w:sz w:val="18"/>
              </w:rPr>
            </w:pPr>
          </w:p>
          <w:p>
            <w:pPr>
              <w:pStyle w:val="7"/>
              <w:ind w:left="110"/>
              <w:rPr>
                <w:sz w:val="24"/>
              </w:rPr>
            </w:pPr>
            <w:r>
              <w:rPr>
                <w:sz w:val="24"/>
              </w:rPr>
              <w:t xml:space="preserve">不予行政处罚。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98" w:hRule="atLeast"/>
        </w:trPr>
        <w:tc>
          <w:tcPr>
            <w:tcW w:w="698" w:type="dxa"/>
            <w:vMerge w:val="continue"/>
            <w:tcBorders>
              <w:top w:val="nil"/>
            </w:tcBorders>
          </w:tcPr>
          <w:p>
            <w:pPr>
              <w:rPr>
                <w:sz w:val="2"/>
                <w:szCs w:val="2"/>
              </w:rPr>
            </w:pPr>
          </w:p>
        </w:tc>
        <w:tc>
          <w:tcPr>
            <w:tcW w:w="1600" w:type="dxa"/>
            <w:vMerge w:val="continue"/>
            <w:tcBorders>
              <w:top w:val="nil"/>
            </w:tcBorders>
          </w:tcPr>
          <w:p>
            <w:pPr>
              <w:rPr>
                <w:sz w:val="2"/>
                <w:szCs w:val="2"/>
              </w:rPr>
            </w:pPr>
          </w:p>
        </w:tc>
        <w:tc>
          <w:tcPr>
            <w:tcW w:w="2740" w:type="dxa"/>
            <w:vMerge w:val="continue"/>
            <w:tcBorders>
              <w:top w:val="nil"/>
            </w:tcBorders>
          </w:tcPr>
          <w:p>
            <w:pPr>
              <w:rPr>
                <w:sz w:val="2"/>
                <w:szCs w:val="2"/>
              </w:rPr>
            </w:pPr>
          </w:p>
        </w:tc>
        <w:tc>
          <w:tcPr>
            <w:tcW w:w="3719" w:type="dxa"/>
          </w:tcPr>
          <w:p>
            <w:pPr>
              <w:pStyle w:val="7"/>
              <w:rPr>
                <w:sz w:val="24"/>
              </w:rPr>
            </w:pPr>
          </w:p>
          <w:p>
            <w:pPr>
              <w:pStyle w:val="7"/>
              <w:spacing w:before="6"/>
              <w:rPr>
                <w:sz w:val="18"/>
              </w:rPr>
            </w:pPr>
          </w:p>
          <w:p>
            <w:pPr>
              <w:pStyle w:val="7"/>
              <w:ind w:left="109"/>
              <w:rPr>
                <w:sz w:val="24"/>
              </w:rPr>
            </w:pPr>
            <w:r>
              <w:rPr>
                <w:sz w:val="24"/>
              </w:rPr>
              <w:t xml:space="preserve">违法违规行为情节较轻。 </w:t>
            </w:r>
          </w:p>
        </w:tc>
        <w:tc>
          <w:tcPr>
            <w:tcW w:w="5197" w:type="dxa"/>
          </w:tcPr>
          <w:p>
            <w:pPr>
              <w:pStyle w:val="7"/>
              <w:rPr>
                <w:sz w:val="24"/>
              </w:rPr>
            </w:pPr>
          </w:p>
          <w:p>
            <w:pPr>
              <w:pStyle w:val="7"/>
              <w:spacing w:before="6"/>
              <w:rPr>
                <w:sz w:val="18"/>
              </w:rPr>
            </w:pPr>
          </w:p>
          <w:p>
            <w:pPr>
              <w:pStyle w:val="7"/>
              <w:ind w:left="110"/>
              <w:rPr>
                <w:sz w:val="24"/>
              </w:rPr>
            </w:pPr>
            <w:r>
              <w:rPr>
                <w:sz w:val="24"/>
              </w:rPr>
              <w:t xml:space="preserve">责令停止提供，并处 250 元以下罚款。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98" w:hRule="atLeast"/>
        </w:trPr>
        <w:tc>
          <w:tcPr>
            <w:tcW w:w="698" w:type="dxa"/>
            <w:vMerge w:val="continue"/>
            <w:tcBorders>
              <w:top w:val="nil"/>
            </w:tcBorders>
          </w:tcPr>
          <w:p>
            <w:pPr>
              <w:rPr>
                <w:sz w:val="2"/>
                <w:szCs w:val="2"/>
              </w:rPr>
            </w:pPr>
          </w:p>
        </w:tc>
        <w:tc>
          <w:tcPr>
            <w:tcW w:w="1600" w:type="dxa"/>
            <w:vMerge w:val="continue"/>
            <w:tcBorders>
              <w:top w:val="nil"/>
            </w:tcBorders>
          </w:tcPr>
          <w:p>
            <w:pPr>
              <w:rPr>
                <w:sz w:val="2"/>
                <w:szCs w:val="2"/>
              </w:rPr>
            </w:pPr>
          </w:p>
        </w:tc>
        <w:tc>
          <w:tcPr>
            <w:tcW w:w="2740" w:type="dxa"/>
            <w:vMerge w:val="continue"/>
            <w:tcBorders>
              <w:top w:val="nil"/>
            </w:tcBorders>
          </w:tcPr>
          <w:p>
            <w:pPr>
              <w:rPr>
                <w:sz w:val="2"/>
                <w:szCs w:val="2"/>
              </w:rPr>
            </w:pPr>
          </w:p>
        </w:tc>
        <w:tc>
          <w:tcPr>
            <w:tcW w:w="3719" w:type="dxa"/>
          </w:tcPr>
          <w:p>
            <w:pPr>
              <w:pStyle w:val="7"/>
              <w:rPr>
                <w:sz w:val="24"/>
              </w:rPr>
            </w:pPr>
          </w:p>
          <w:p>
            <w:pPr>
              <w:pStyle w:val="7"/>
              <w:spacing w:before="6"/>
              <w:rPr>
                <w:sz w:val="18"/>
              </w:rPr>
            </w:pPr>
          </w:p>
          <w:p>
            <w:pPr>
              <w:pStyle w:val="7"/>
              <w:ind w:left="109"/>
              <w:rPr>
                <w:sz w:val="24"/>
              </w:rPr>
            </w:pPr>
            <w:r>
              <w:rPr>
                <w:sz w:val="24"/>
              </w:rPr>
              <w:t xml:space="preserve">违法违规行为情节一般。 </w:t>
            </w:r>
          </w:p>
        </w:tc>
        <w:tc>
          <w:tcPr>
            <w:tcW w:w="5197" w:type="dxa"/>
          </w:tcPr>
          <w:p>
            <w:pPr>
              <w:pStyle w:val="7"/>
              <w:rPr>
                <w:sz w:val="24"/>
              </w:rPr>
            </w:pPr>
          </w:p>
          <w:p>
            <w:pPr>
              <w:pStyle w:val="7"/>
              <w:spacing w:before="6"/>
              <w:rPr>
                <w:sz w:val="18"/>
              </w:rPr>
            </w:pPr>
          </w:p>
          <w:p>
            <w:pPr>
              <w:pStyle w:val="7"/>
              <w:ind w:left="110"/>
              <w:rPr>
                <w:sz w:val="24"/>
              </w:rPr>
            </w:pPr>
            <w:r>
              <w:rPr>
                <w:sz w:val="24"/>
              </w:rPr>
              <w:t xml:space="preserve">责令停止提供，并处 250 元-500 元罚款。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98" w:hRule="atLeast"/>
        </w:trPr>
        <w:tc>
          <w:tcPr>
            <w:tcW w:w="698" w:type="dxa"/>
            <w:vMerge w:val="continue"/>
            <w:tcBorders>
              <w:top w:val="nil"/>
            </w:tcBorders>
          </w:tcPr>
          <w:p>
            <w:pPr>
              <w:rPr>
                <w:sz w:val="2"/>
                <w:szCs w:val="2"/>
              </w:rPr>
            </w:pPr>
          </w:p>
        </w:tc>
        <w:tc>
          <w:tcPr>
            <w:tcW w:w="1600" w:type="dxa"/>
            <w:vMerge w:val="continue"/>
            <w:tcBorders>
              <w:top w:val="nil"/>
            </w:tcBorders>
          </w:tcPr>
          <w:p>
            <w:pPr>
              <w:rPr>
                <w:sz w:val="2"/>
                <w:szCs w:val="2"/>
              </w:rPr>
            </w:pPr>
          </w:p>
        </w:tc>
        <w:tc>
          <w:tcPr>
            <w:tcW w:w="2740" w:type="dxa"/>
            <w:vMerge w:val="continue"/>
            <w:tcBorders>
              <w:top w:val="nil"/>
            </w:tcBorders>
          </w:tcPr>
          <w:p>
            <w:pPr>
              <w:rPr>
                <w:sz w:val="2"/>
                <w:szCs w:val="2"/>
              </w:rPr>
            </w:pPr>
          </w:p>
        </w:tc>
        <w:tc>
          <w:tcPr>
            <w:tcW w:w="3719" w:type="dxa"/>
          </w:tcPr>
          <w:p>
            <w:pPr>
              <w:pStyle w:val="7"/>
              <w:rPr>
                <w:sz w:val="24"/>
              </w:rPr>
            </w:pPr>
          </w:p>
          <w:p>
            <w:pPr>
              <w:pStyle w:val="7"/>
              <w:spacing w:before="6"/>
              <w:rPr>
                <w:sz w:val="18"/>
              </w:rPr>
            </w:pPr>
          </w:p>
          <w:p>
            <w:pPr>
              <w:pStyle w:val="7"/>
              <w:ind w:left="109"/>
              <w:rPr>
                <w:sz w:val="24"/>
              </w:rPr>
            </w:pPr>
            <w:r>
              <w:rPr>
                <w:sz w:val="24"/>
              </w:rPr>
              <w:t xml:space="preserve">违法违规行为情节较重。 </w:t>
            </w:r>
          </w:p>
        </w:tc>
        <w:tc>
          <w:tcPr>
            <w:tcW w:w="5197" w:type="dxa"/>
          </w:tcPr>
          <w:p>
            <w:pPr>
              <w:pStyle w:val="7"/>
              <w:rPr>
                <w:sz w:val="24"/>
              </w:rPr>
            </w:pPr>
          </w:p>
          <w:p>
            <w:pPr>
              <w:pStyle w:val="7"/>
              <w:spacing w:before="6"/>
              <w:rPr>
                <w:sz w:val="18"/>
              </w:rPr>
            </w:pPr>
          </w:p>
          <w:p>
            <w:pPr>
              <w:pStyle w:val="7"/>
              <w:ind w:left="110"/>
              <w:rPr>
                <w:sz w:val="24"/>
              </w:rPr>
            </w:pPr>
            <w:r>
              <w:rPr>
                <w:sz w:val="24"/>
              </w:rPr>
              <w:t xml:space="preserve">责令停止提供，并处 500 元-750 元罚款。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01" w:hRule="atLeast"/>
        </w:trPr>
        <w:tc>
          <w:tcPr>
            <w:tcW w:w="698" w:type="dxa"/>
            <w:vMerge w:val="continue"/>
            <w:tcBorders>
              <w:top w:val="nil"/>
            </w:tcBorders>
          </w:tcPr>
          <w:p>
            <w:pPr>
              <w:rPr>
                <w:sz w:val="2"/>
                <w:szCs w:val="2"/>
              </w:rPr>
            </w:pPr>
          </w:p>
        </w:tc>
        <w:tc>
          <w:tcPr>
            <w:tcW w:w="1600" w:type="dxa"/>
            <w:vMerge w:val="continue"/>
            <w:tcBorders>
              <w:top w:val="nil"/>
            </w:tcBorders>
          </w:tcPr>
          <w:p>
            <w:pPr>
              <w:rPr>
                <w:sz w:val="2"/>
                <w:szCs w:val="2"/>
              </w:rPr>
            </w:pPr>
          </w:p>
        </w:tc>
        <w:tc>
          <w:tcPr>
            <w:tcW w:w="2740" w:type="dxa"/>
            <w:vMerge w:val="continue"/>
            <w:tcBorders>
              <w:top w:val="nil"/>
            </w:tcBorders>
          </w:tcPr>
          <w:p>
            <w:pPr>
              <w:rPr>
                <w:sz w:val="2"/>
                <w:szCs w:val="2"/>
              </w:rPr>
            </w:pPr>
          </w:p>
        </w:tc>
        <w:tc>
          <w:tcPr>
            <w:tcW w:w="3719" w:type="dxa"/>
          </w:tcPr>
          <w:p>
            <w:pPr>
              <w:pStyle w:val="7"/>
              <w:rPr>
                <w:sz w:val="24"/>
              </w:rPr>
            </w:pPr>
          </w:p>
          <w:p>
            <w:pPr>
              <w:pStyle w:val="7"/>
              <w:spacing w:before="6"/>
              <w:rPr>
                <w:sz w:val="18"/>
              </w:rPr>
            </w:pPr>
          </w:p>
          <w:p>
            <w:pPr>
              <w:pStyle w:val="7"/>
              <w:ind w:left="109"/>
              <w:rPr>
                <w:sz w:val="24"/>
              </w:rPr>
            </w:pPr>
            <w:r>
              <w:rPr>
                <w:sz w:val="24"/>
              </w:rPr>
              <w:t xml:space="preserve">违法违规行为情节严重。 </w:t>
            </w:r>
          </w:p>
        </w:tc>
        <w:tc>
          <w:tcPr>
            <w:tcW w:w="5197" w:type="dxa"/>
          </w:tcPr>
          <w:p>
            <w:pPr>
              <w:pStyle w:val="7"/>
              <w:rPr>
                <w:sz w:val="24"/>
              </w:rPr>
            </w:pPr>
          </w:p>
          <w:p>
            <w:pPr>
              <w:pStyle w:val="7"/>
              <w:spacing w:before="6"/>
              <w:rPr>
                <w:sz w:val="18"/>
              </w:rPr>
            </w:pPr>
          </w:p>
          <w:p>
            <w:pPr>
              <w:pStyle w:val="7"/>
              <w:ind w:left="110"/>
              <w:rPr>
                <w:sz w:val="24"/>
              </w:rPr>
            </w:pPr>
            <w:r>
              <w:rPr>
                <w:sz w:val="24"/>
              </w:rPr>
              <w:t xml:space="preserve">责令停止提供，并处 750 元-1000 元罚款。 </w:t>
            </w:r>
          </w:p>
        </w:tc>
      </w:tr>
    </w:tbl>
    <w:p>
      <w:pPr>
        <w:spacing w:after="0"/>
        <w:rPr>
          <w:sz w:val="24"/>
        </w:rPr>
        <w:sectPr>
          <w:footerReference r:id="rId34" w:type="default"/>
          <w:pgSz w:w="16840" w:h="11910" w:orient="landscape"/>
          <w:pgMar w:top="1100" w:right="780" w:bottom="280" w:left="1040" w:header="0" w:footer="0" w:gutter="0"/>
          <w:cols w:space="720" w:num="1"/>
        </w:sectPr>
      </w:pPr>
    </w:p>
    <w:p>
      <w:pPr>
        <w:pStyle w:val="2"/>
        <w:rPr>
          <w:sz w:val="20"/>
        </w:rPr>
      </w:pPr>
    </w:p>
    <w:p>
      <w:pPr>
        <w:pStyle w:val="2"/>
        <w:rPr>
          <w:sz w:val="20"/>
        </w:rPr>
      </w:pPr>
    </w:p>
    <w:p>
      <w:pPr>
        <w:pStyle w:val="2"/>
        <w:spacing w:before="1"/>
        <w:rPr>
          <w:sz w:val="14"/>
        </w:rPr>
      </w:pPr>
    </w:p>
    <w:tbl>
      <w:tblPr>
        <w:tblStyle w:val="3"/>
        <w:tblW w:w="0" w:type="auto"/>
        <w:tblInd w:w="3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98"/>
        <w:gridCol w:w="1600"/>
        <w:gridCol w:w="2109"/>
        <w:gridCol w:w="6803"/>
        <w:gridCol w:w="274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8" w:hRule="atLeast"/>
        </w:trPr>
        <w:tc>
          <w:tcPr>
            <w:tcW w:w="698" w:type="dxa"/>
          </w:tcPr>
          <w:p>
            <w:pPr>
              <w:pStyle w:val="7"/>
              <w:spacing w:before="1"/>
              <w:rPr>
                <w:sz w:val="19"/>
              </w:rPr>
            </w:pPr>
          </w:p>
          <w:p>
            <w:pPr>
              <w:pStyle w:val="7"/>
              <w:ind w:left="110" w:right="-29"/>
              <w:rPr>
                <w:sz w:val="24"/>
              </w:rPr>
            </w:pPr>
            <w:r>
              <w:rPr>
                <w:sz w:val="24"/>
              </w:rPr>
              <w:t xml:space="preserve">序号 </w:t>
            </w:r>
          </w:p>
        </w:tc>
        <w:tc>
          <w:tcPr>
            <w:tcW w:w="1600" w:type="dxa"/>
          </w:tcPr>
          <w:p>
            <w:pPr>
              <w:pStyle w:val="7"/>
              <w:spacing w:before="1"/>
              <w:rPr>
                <w:sz w:val="19"/>
              </w:rPr>
            </w:pPr>
          </w:p>
          <w:p>
            <w:pPr>
              <w:pStyle w:val="7"/>
              <w:ind w:left="319"/>
              <w:rPr>
                <w:sz w:val="24"/>
              </w:rPr>
            </w:pPr>
            <w:r>
              <w:rPr>
                <w:sz w:val="24"/>
              </w:rPr>
              <w:t xml:space="preserve">权力名称 </w:t>
            </w:r>
          </w:p>
        </w:tc>
        <w:tc>
          <w:tcPr>
            <w:tcW w:w="2109" w:type="dxa"/>
          </w:tcPr>
          <w:p>
            <w:pPr>
              <w:pStyle w:val="7"/>
              <w:spacing w:before="1"/>
              <w:rPr>
                <w:sz w:val="19"/>
              </w:rPr>
            </w:pPr>
          </w:p>
          <w:p>
            <w:pPr>
              <w:pStyle w:val="7"/>
              <w:ind w:left="574"/>
              <w:rPr>
                <w:sz w:val="24"/>
              </w:rPr>
            </w:pPr>
            <w:r>
              <w:rPr>
                <w:sz w:val="24"/>
              </w:rPr>
              <w:t xml:space="preserve">实施依据 </w:t>
            </w:r>
          </w:p>
        </w:tc>
        <w:tc>
          <w:tcPr>
            <w:tcW w:w="6803" w:type="dxa"/>
          </w:tcPr>
          <w:p>
            <w:pPr>
              <w:pStyle w:val="7"/>
              <w:spacing w:before="1"/>
              <w:rPr>
                <w:sz w:val="19"/>
              </w:rPr>
            </w:pPr>
          </w:p>
          <w:p>
            <w:pPr>
              <w:pStyle w:val="7"/>
              <w:ind w:left="2122" w:right="1991"/>
              <w:jc w:val="center"/>
              <w:rPr>
                <w:sz w:val="24"/>
              </w:rPr>
            </w:pPr>
            <w:r>
              <w:rPr>
                <w:sz w:val="24"/>
              </w:rPr>
              <w:t xml:space="preserve">违法违规行为情节、程度 </w:t>
            </w:r>
          </w:p>
        </w:tc>
        <w:tc>
          <w:tcPr>
            <w:tcW w:w="2745" w:type="dxa"/>
          </w:tcPr>
          <w:p>
            <w:pPr>
              <w:pStyle w:val="7"/>
              <w:spacing w:before="1"/>
              <w:rPr>
                <w:sz w:val="19"/>
              </w:rPr>
            </w:pPr>
          </w:p>
          <w:p>
            <w:pPr>
              <w:pStyle w:val="7"/>
              <w:ind w:left="654"/>
              <w:rPr>
                <w:sz w:val="24"/>
              </w:rPr>
            </w:pPr>
            <w:r>
              <w:rPr>
                <w:sz w:val="24"/>
              </w:rPr>
              <w:t xml:space="preserve">自由裁量幅度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8" w:hRule="atLeast"/>
        </w:trPr>
        <w:tc>
          <w:tcPr>
            <w:tcW w:w="698" w:type="dxa"/>
            <w:vMerge w:val="restart"/>
          </w:tcPr>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5"/>
              </w:rPr>
            </w:pPr>
          </w:p>
          <w:p>
            <w:pPr>
              <w:pStyle w:val="7"/>
              <w:ind w:left="230"/>
              <w:rPr>
                <w:sz w:val="24"/>
              </w:rPr>
            </w:pPr>
            <w:r>
              <w:rPr>
                <w:sz w:val="24"/>
              </w:rPr>
              <w:t xml:space="preserve">11 </w:t>
            </w:r>
          </w:p>
        </w:tc>
        <w:tc>
          <w:tcPr>
            <w:tcW w:w="1600" w:type="dxa"/>
            <w:vMerge w:val="restart"/>
          </w:tcPr>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spacing w:before="160" w:line="242" w:lineRule="auto"/>
              <w:ind w:left="199" w:right="68"/>
              <w:jc w:val="both"/>
              <w:rPr>
                <w:sz w:val="24"/>
              </w:rPr>
            </w:pPr>
            <w:r>
              <w:rPr>
                <w:sz w:val="24"/>
              </w:rPr>
              <w:t xml:space="preserve">经营性互联网文化单位违反本规定第十八条的 </w:t>
            </w:r>
          </w:p>
        </w:tc>
        <w:tc>
          <w:tcPr>
            <w:tcW w:w="2109" w:type="dxa"/>
            <w:vMerge w:val="restart"/>
          </w:tcPr>
          <w:p>
            <w:pPr>
              <w:pStyle w:val="7"/>
              <w:rPr>
                <w:sz w:val="24"/>
              </w:rPr>
            </w:pPr>
          </w:p>
          <w:p>
            <w:pPr>
              <w:pStyle w:val="7"/>
              <w:rPr>
                <w:sz w:val="24"/>
              </w:rPr>
            </w:pPr>
          </w:p>
          <w:p>
            <w:pPr>
              <w:pStyle w:val="7"/>
              <w:rPr>
                <w:sz w:val="24"/>
              </w:rPr>
            </w:pPr>
          </w:p>
          <w:p>
            <w:pPr>
              <w:pStyle w:val="7"/>
              <w:rPr>
                <w:sz w:val="24"/>
              </w:rPr>
            </w:pPr>
          </w:p>
          <w:p>
            <w:pPr>
              <w:pStyle w:val="7"/>
              <w:rPr>
                <w:sz w:val="24"/>
              </w:rPr>
            </w:pPr>
          </w:p>
          <w:p>
            <w:pPr>
              <w:pStyle w:val="7"/>
              <w:spacing w:before="3"/>
              <w:rPr>
                <w:sz w:val="23"/>
              </w:rPr>
            </w:pPr>
          </w:p>
          <w:p>
            <w:pPr>
              <w:pStyle w:val="7"/>
              <w:spacing w:line="242" w:lineRule="auto"/>
              <w:ind w:left="108" w:right="-29"/>
              <w:rPr>
                <w:sz w:val="24"/>
              </w:rPr>
            </w:pPr>
            <w:r>
              <w:rPr>
                <w:sz w:val="24"/>
              </w:rPr>
              <w:t xml:space="preserve">     </w:t>
            </w:r>
            <w:r>
              <w:rPr>
                <w:spacing w:val="18"/>
                <w:sz w:val="24"/>
              </w:rPr>
              <w:t>第二十九条</w:t>
            </w:r>
            <w:r>
              <w:rPr>
                <w:spacing w:val="30"/>
                <w:sz w:val="24"/>
              </w:rPr>
              <w:t>经营性互联网文化单位违反本规</w:t>
            </w:r>
            <w:r>
              <w:rPr>
                <w:spacing w:val="18"/>
                <w:sz w:val="24"/>
              </w:rPr>
              <w:t>定第十八条的，由</w:t>
            </w:r>
            <w:r>
              <w:rPr>
                <w:spacing w:val="30"/>
                <w:sz w:val="24"/>
              </w:rPr>
              <w:t>县级以上人民政府文化行政部门或者文化市场综合执法机构责令</w:t>
            </w:r>
            <w:r>
              <w:rPr>
                <w:spacing w:val="2"/>
                <w:sz w:val="24"/>
              </w:rPr>
              <w:t>改正，并可根据情</w:t>
            </w:r>
            <w:r>
              <w:rPr>
                <w:spacing w:val="-13"/>
                <w:sz w:val="24"/>
              </w:rPr>
              <w:t xml:space="preserve">节轻重处 </w:t>
            </w:r>
            <w:r>
              <w:rPr>
                <w:sz w:val="24"/>
              </w:rPr>
              <w:t>2</w:t>
            </w:r>
            <w:r>
              <w:rPr>
                <w:spacing w:val="-18"/>
                <w:sz w:val="24"/>
              </w:rPr>
              <w:t xml:space="preserve"> 万元以下罚款。 </w:t>
            </w:r>
          </w:p>
        </w:tc>
        <w:tc>
          <w:tcPr>
            <w:tcW w:w="6803" w:type="dxa"/>
          </w:tcPr>
          <w:p>
            <w:pPr>
              <w:pStyle w:val="7"/>
              <w:spacing w:before="1"/>
              <w:rPr>
                <w:sz w:val="19"/>
              </w:rPr>
            </w:pPr>
          </w:p>
          <w:p>
            <w:pPr>
              <w:pStyle w:val="7"/>
              <w:ind w:left="109"/>
              <w:rPr>
                <w:sz w:val="24"/>
              </w:rPr>
            </w:pPr>
            <w:r>
              <w:rPr>
                <w:sz w:val="24"/>
              </w:rPr>
              <w:t xml:space="preserve">违法行为轻微并及时纠正，没有造成危害后果的 </w:t>
            </w:r>
          </w:p>
        </w:tc>
        <w:tc>
          <w:tcPr>
            <w:tcW w:w="2745" w:type="dxa"/>
          </w:tcPr>
          <w:p>
            <w:pPr>
              <w:pStyle w:val="7"/>
              <w:spacing w:before="1"/>
              <w:rPr>
                <w:sz w:val="19"/>
              </w:rPr>
            </w:pPr>
          </w:p>
          <w:p>
            <w:pPr>
              <w:pStyle w:val="7"/>
              <w:ind w:left="110"/>
              <w:rPr>
                <w:sz w:val="24"/>
              </w:rPr>
            </w:pPr>
            <w:r>
              <w:rPr>
                <w:sz w:val="24"/>
              </w:rPr>
              <w:t xml:space="preserve">不予行政处罚。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65" w:hRule="atLeast"/>
        </w:trPr>
        <w:tc>
          <w:tcPr>
            <w:tcW w:w="698" w:type="dxa"/>
            <w:vMerge w:val="continue"/>
            <w:tcBorders>
              <w:top w:val="nil"/>
            </w:tcBorders>
          </w:tcPr>
          <w:p>
            <w:pPr>
              <w:rPr>
                <w:sz w:val="2"/>
                <w:szCs w:val="2"/>
              </w:rPr>
            </w:pPr>
          </w:p>
        </w:tc>
        <w:tc>
          <w:tcPr>
            <w:tcW w:w="1600" w:type="dxa"/>
            <w:vMerge w:val="continue"/>
            <w:tcBorders>
              <w:top w:val="nil"/>
            </w:tcBorders>
          </w:tcPr>
          <w:p>
            <w:pPr>
              <w:rPr>
                <w:sz w:val="2"/>
                <w:szCs w:val="2"/>
              </w:rPr>
            </w:pPr>
          </w:p>
        </w:tc>
        <w:tc>
          <w:tcPr>
            <w:tcW w:w="2109" w:type="dxa"/>
            <w:vMerge w:val="continue"/>
            <w:tcBorders>
              <w:top w:val="nil"/>
            </w:tcBorders>
          </w:tcPr>
          <w:p>
            <w:pPr>
              <w:rPr>
                <w:sz w:val="2"/>
                <w:szCs w:val="2"/>
              </w:rPr>
            </w:pPr>
          </w:p>
        </w:tc>
        <w:tc>
          <w:tcPr>
            <w:tcW w:w="6803" w:type="dxa"/>
          </w:tcPr>
          <w:p>
            <w:pPr>
              <w:pStyle w:val="7"/>
              <w:spacing w:before="2"/>
              <w:rPr>
                <w:sz w:val="17"/>
              </w:rPr>
            </w:pPr>
          </w:p>
          <w:p>
            <w:pPr>
              <w:pStyle w:val="7"/>
              <w:spacing w:line="242" w:lineRule="auto"/>
              <w:ind w:left="109" w:right="81"/>
              <w:rPr>
                <w:sz w:val="24"/>
              </w:rPr>
            </w:pPr>
            <w:r>
              <w:rPr>
                <w:spacing w:val="-9"/>
                <w:sz w:val="24"/>
              </w:rPr>
              <w:t xml:space="preserve">自设立之日起 </w:t>
            </w:r>
            <w:r>
              <w:rPr>
                <w:sz w:val="24"/>
              </w:rPr>
              <w:t>3</w:t>
            </w:r>
            <w:r>
              <w:rPr>
                <w:spacing w:val="-8"/>
                <w:sz w:val="24"/>
              </w:rPr>
              <w:t xml:space="preserve"> 个月内未建立自审制度，未明确专门部门，未配备专业人员负责互联网文化产品内容和活动的自查与管理。 </w:t>
            </w:r>
          </w:p>
        </w:tc>
        <w:tc>
          <w:tcPr>
            <w:tcW w:w="2745" w:type="dxa"/>
          </w:tcPr>
          <w:p>
            <w:pPr>
              <w:pStyle w:val="7"/>
              <w:spacing w:before="2"/>
              <w:rPr>
                <w:sz w:val="17"/>
              </w:rPr>
            </w:pPr>
          </w:p>
          <w:p>
            <w:pPr>
              <w:pStyle w:val="7"/>
              <w:spacing w:line="242" w:lineRule="auto"/>
              <w:ind w:left="110" w:right="93"/>
              <w:rPr>
                <w:sz w:val="24"/>
              </w:rPr>
            </w:pPr>
            <w:r>
              <w:rPr>
                <w:sz w:val="24"/>
              </w:rPr>
              <w:t xml:space="preserve">责令改正，并可处 4000 元以下罚款。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64" w:hRule="atLeast"/>
        </w:trPr>
        <w:tc>
          <w:tcPr>
            <w:tcW w:w="698" w:type="dxa"/>
            <w:vMerge w:val="continue"/>
            <w:tcBorders>
              <w:top w:val="nil"/>
            </w:tcBorders>
          </w:tcPr>
          <w:p>
            <w:pPr>
              <w:rPr>
                <w:sz w:val="2"/>
                <w:szCs w:val="2"/>
              </w:rPr>
            </w:pPr>
          </w:p>
        </w:tc>
        <w:tc>
          <w:tcPr>
            <w:tcW w:w="1600" w:type="dxa"/>
            <w:vMerge w:val="continue"/>
            <w:tcBorders>
              <w:top w:val="nil"/>
            </w:tcBorders>
          </w:tcPr>
          <w:p>
            <w:pPr>
              <w:rPr>
                <w:sz w:val="2"/>
                <w:szCs w:val="2"/>
              </w:rPr>
            </w:pPr>
          </w:p>
        </w:tc>
        <w:tc>
          <w:tcPr>
            <w:tcW w:w="2109" w:type="dxa"/>
            <w:vMerge w:val="continue"/>
            <w:tcBorders>
              <w:top w:val="nil"/>
            </w:tcBorders>
          </w:tcPr>
          <w:p>
            <w:pPr>
              <w:rPr>
                <w:sz w:val="2"/>
                <w:szCs w:val="2"/>
              </w:rPr>
            </w:pPr>
          </w:p>
        </w:tc>
        <w:tc>
          <w:tcPr>
            <w:tcW w:w="6803" w:type="dxa"/>
          </w:tcPr>
          <w:p>
            <w:pPr>
              <w:pStyle w:val="7"/>
              <w:spacing w:before="165" w:line="242" w:lineRule="auto"/>
              <w:ind w:left="109" w:right="141"/>
              <w:jc w:val="both"/>
              <w:rPr>
                <w:sz w:val="24"/>
              </w:rPr>
            </w:pPr>
            <w:r>
              <w:rPr>
                <w:spacing w:val="-9"/>
                <w:sz w:val="24"/>
              </w:rPr>
              <w:t xml:space="preserve">自设立之日起 </w:t>
            </w:r>
            <w:r>
              <w:rPr>
                <w:sz w:val="24"/>
              </w:rPr>
              <w:t>3</w:t>
            </w:r>
            <w:r>
              <w:rPr>
                <w:spacing w:val="-20"/>
                <w:sz w:val="24"/>
              </w:rPr>
              <w:t xml:space="preserve"> 个月</w:t>
            </w:r>
            <w:r>
              <w:rPr>
                <w:sz w:val="24"/>
              </w:rPr>
              <w:t>-6</w:t>
            </w:r>
            <w:r>
              <w:rPr>
                <w:spacing w:val="-9"/>
                <w:sz w:val="24"/>
              </w:rPr>
              <w:t xml:space="preserve"> 个月内未建立自审制度，未明确专门部</w:t>
            </w:r>
            <w:r>
              <w:rPr>
                <w:sz w:val="24"/>
              </w:rPr>
              <w:t xml:space="preserve">门，未配备专业人员负责互联网文化产品内容和活动的自查与管理。 </w:t>
            </w:r>
          </w:p>
        </w:tc>
        <w:tc>
          <w:tcPr>
            <w:tcW w:w="2745" w:type="dxa"/>
          </w:tcPr>
          <w:p>
            <w:pPr>
              <w:pStyle w:val="7"/>
              <w:spacing w:before="1"/>
              <w:rPr>
                <w:sz w:val="25"/>
              </w:rPr>
            </w:pPr>
          </w:p>
          <w:p>
            <w:pPr>
              <w:pStyle w:val="7"/>
              <w:spacing w:line="242" w:lineRule="auto"/>
              <w:ind w:left="110" w:right="93"/>
              <w:rPr>
                <w:sz w:val="24"/>
              </w:rPr>
            </w:pPr>
            <w:r>
              <w:rPr>
                <w:sz w:val="24"/>
              </w:rPr>
              <w:t xml:space="preserve">责令改正，并可处 4000 元-8000 元罚款。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54" w:hRule="atLeast"/>
        </w:trPr>
        <w:tc>
          <w:tcPr>
            <w:tcW w:w="698" w:type="dxa"/>
            <w:vMerge w:val="continue"/>
            <w:tcBorders>
              <w:top w:val="nil"/>
            </w:tcBorders>
          </w:tcPr>
          <w:p>
            <w:pPr>
              <w:rPr>
                <w:sz w:val="2"/>
                <w:szCs w:val="2"/>
              </w:rPr>
            </w:pPr>
          </w:p>
        </w:tc>
        <w:tc>
          <w:tcPr>
            <w:tcW w:w="1600" w:type="dxa"/>
            <w:vMerge w:val="continue"/>
            <w:tcBorders>
              <w:top w:val="nil"/>
            </w:tcBorders>
          </w:tcPr>
          <w:p>
            <w:pPr>
              <w:rPr>
                <w:sz w:val="2"/>
                <w:szCs w:val="2"/>
              </w:rPr>
            </w:pPr>
          </w:p>
        </w:tc>
        <w:tc>
          <w:tcPr>
            <w:tcW w:w="2109" w:type="dxa"/>
            <w:vMerge w:val="continue"/>
            <w:tcBorders>
              <w:top w:val="nil"/>
            </w:tcBorders>
          </w:tcPr>
          <w:p>
            <w:pPr>
              <w:rPr>
                <w:sz w:val="2"/>
                <w:szCs w:val="2"/>
              </w:rPr>
            </w:pPr>
          </w:p>
        </w:tc>
        <w:tc>
          <w:tcPr>
            <w:tcW w:w="6803" w:type="dxa"/>
          </w:tcPr>
          <w:p>
            <w:pPr>
              <w:pStyle w:val="7"/>
              <w:spacing w:before="160" w:line="242" w:lineRule="auto"/>
              <w:ind w:left="109" w:right="141"/>
              <w:jc w:val="both"/>
              <w:rPr>
                <w:sz w:val="24"/>
              </w:rPr>
            </w:pPr>
            <w:r>
              <w:rPr>
                <w:spacing w:val="-9"/>
                <w:sz w:val="24"/>
              </w:rPr>
              <w:t xml:space="preserve">自设立之日起 </w:t>
            </w:r>
            <w:r>
              <w:rPr>
                <w:sz w:val="24"/>
              </w:rPr>
              <w:t>6</w:t>
            </w:r>
            <w:r>
              <w:rPr>
                <w:spacing w:val="-20"/>
                <w:sz w:val="24"/>
              </w:rPr>
              <w:t xml:space="preserve"> 个月</w:t>
            </w:r>
            <w:r>
              <w:rPr>
                <w:sz w:val="24"/>
              </w:rPr>
              <w:t>-9</w:t>
            </w:r>
            <w:r>
              <w:rPr>
                <w:spacing w:val="-9"/>
                <w:sz w:val="24"/>
              </w:rPr>
              <w:t xml:space="preserve"> 个月内未建立自审制度，未明确专门部</w:t>
            </w:r>
            <w:r>
              <w:rPr>
                <w:sz w:val="24"/>
              </w:rPr>
              <w:t xml:space="preserve">门，未配备专业人员负责互联网文化产品内容和活动的自查与管理。 </w:t>
            </w:r>
          </w:p>
        </w:tc>
        <w:tc>
          <w:tcPr>
            <w:tcW w:w="2745" w:type="dxa"/>
          </w:tcPr>
          <w:p>
            <w:pPr>
              <w:pStyle w:val="7"/>
              <w:spacing w:before="9"/>
              <w:rPr>
                <w:sz w:val="24"/>
              </w:rPr>
            </w:pPr>
          </w:p>
          <w:p>
            <w:pPr>
              <w:pStyle w:val="7"/>
              <w:spacing w:line="242" w:lineRule="auto"/>
              <w:ind w:left="110" w:right="93"/>
              <w:rPr>
                <w:sz w:val="24"/>
              </w:rPr>
            </w:pPr>
            <w:r>
              <w:rPr>
                <w:sz w:val="24"/>
              </w:rPr>
              <w:t xml:space="preserve">责令改正，并可处 8000 元-12000 元罚款。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73" w:hRule="atLeast"/>
        </w:trPr>
        <w:tc>
          <w:tcPr>
            <w:tcW w:w="698" w:type="dxa"/>
            <w:vMerge w:val="continue"/>
            <w:tcBorders>
              <w:top w:val="nil"/>
            </w:tcBorders>
          </w:tcPr>
          <w:p>
            <w:pPr>
              <w:rPr>
                <w:sz w:val="2"/>
                <w:szCs w:val="2"/>
              </w:rPr>
            </w:pPr>
          </w:p>
        </w:tc>
        <w:tc>
          <w:tcPr>
            <w:tcW w:w="1600" w:type="dxa"/>
            <w:vMerge w:val="continue"/>
            <w:tcBorders>
              <w:top w:val="nil"/>
            </w:tcBorders>
          </w:tcPr>
          <w:p>
            <w:pPr>
              <w:rPr>
                <w:sz w:val="2"/>
                <w:szCs w:val="2"/>
              </w:rPr>
            </w:pPr>
          </w:p>
        </w:tc>
        <w:tc>
          <w:tcPr>
            <w:tcW w:w="2109" w:type="dxa"/>
            <w:vMerge w:val="continue"/>
            <w:tcBorders>
              <w:top w:val="nil"/>
            </w:tcBorders>
          </w:tcPr>
          <w:p>
            <w:pPr>
              <w:rPr>
                <w:sz w:val="2"/>
                <w:szCs w:val="2"/>
              </w:rPr>
            </w:pPr>
          </w:p>
        </w:tc>
        <w:tc>
          <w:tcPr>
            <w:tcW w:w="6803" w:type="dxa"/>
          </w:tcPr>
          <w:p>
            <w:pPr>
              <w:pStyle w:val="7"/>
              <w:spacing w:before="167" w:line="242" w:lineRule="auto"/>
              <w:ind w:left="109" w:right="93"/>
              <w:rPr>
                <w:sz w:val="24"/>
              </w:rPr>
            </w:pPr>
            <w:r>
              <w:rPr>
                <w:spacing w:val="-9"/>
                <w:sz w:val="24"/>
              </w:rPr>
              <w:t xml:space="preserve">自设立之日起 </w:t>
            </w:r>
            <w:r>
              <w:rPr>
                <w:sz w:val="24"/>
              </w:rPr>
              <w:t>9</w:t>
            </w:r>
            <w:r>
              <w:rPr>
                <w:spacing w:val="-20"/>
                <w:sz w:val="24"/>
              </w:rPr>
              <w:t xml:space="preserve"> 个月</w:t>
            </w:r>
            <w:r>
              <w:rPr>
                <w:sz w:val="24"/>
              </w:rPr>
              <w:t>-12</w:t>
            </w:r>
            <w:r>
              <w:rPr>
                <w:spacing w:val="-14"/>
                <w:sz w:val="24"/>
              </w:rPr>
              <w:t xml:space="preserve"> 个月内未建立自审制度，未明确专门部</w:t>
            </w:r>
            <w:r>
              <w:rPr>
                <w:sz w:val="24"/>
              </w:rPr>
              <w:t xml:space="preserve">门，未配备专业人员负责互联网文化产品内容和活动的自查与管理。 </w:t>
            </w:r>
          </w:p>
        </w:tc>
        <w:tc>
          <w:tcPr>
            <w:tcW w:w="2745" w:type="dxa"/>
          </w:tcPr>
          <w:p>
            <w:pPr>
              <w:pStyle w:val="7"/>
              <w:spacing w:before="3"/>
              <w:rPr>
                <w:sz w:val="25"/>
              </w:rPr>
            </w:pPr>
          </w:p>
          <w:p>
            <w:pPr>
              <w:pStyle w:val="7"/>
              <w:spacing w:line="242" w:lineRule="auto"/>
              <w:ind w:left="110" w:right="92"/>
              <w:rPr>
                <w:sz w:val="24"/>
              </w:rPr>
            </w:pPr>
            <w:r>
              <w:rPr>
                <w:spacing w:val="-14"/>
                <w:sz w:val="24"/>
              </w:rPr>
              <w:t xml:space="preserve">责令改正，并可处 </w:t>
            </w:r>
            <w:r>
              <w:rPr>
                <w:spacing w:val="-4"/>
                <w:sz w:val="24"/>
              </w:rPr>
              <w:t xml:space="preserve">12000 </w:t>
            </w:r>
            <w:r>
              <w:rPr>
                <w:sz w:val="24"/>
              </w:rPr>
              <w:t>元-16000</w:t>
            </w:r>
            <w:r>
              <w:rPr>
                <w:spacing w:val="-12"/>
                <w:sz w:val="24"/>
              </w:rPr>
              <w:t xml:space="preserve"> 元罚款。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98" w:hRule="atLeast"/>
        </w:trPr>
        <w:tc>
          <w:tcPr>
            <w:tcW w:w="698" w:type="dxa"/>
            <w:vMerge w:val="continue"/>
            <w:tcBorders>
              <w:top w:val="nil"/>
            </w:tcBorders>
          </w:tcPr>
          <w:p>
            <w:pPr>
              <w:rPr>
                <w:sz w:val="2"/>
                <w:szCs w:val="2"/>
              </w:rPr>
            </w:pPr>
          </w:p>
        </w:tc>
        <w:tc>
          <w:tcPr>
            <w:tcW w:w="1600" w:type="dxa"/>
            <w:vMerge w:val="continue"/>
            <w:tcBorders>
              <w:top w:val="nil"/>
            </w:tcBorders>
          </w:tcPr>
          <w:p>
            <w:pPr>
              <w:rPr>
                <w:sz w:val="2"/>
                <w:szCs w:val="2"/>
              </w:rPr>
            </w:pPr>
          </w:p>
        </w:tc>
        <w:tc>
          <w:tcPr>
            <w:tcW w:w="2109" w:type="dxa"/>
            <w:vMerge w:val="continue"/>
            <w:tcBorders>
              <w:top w:val="nil"/>
            </w:tcBorders>
          </w:tcPr>
          <w:p>
            <w:pPr>
              <w:rPr>
                <w:sz w:val="2"/>
                <w:szCs w:val="2"/>
              </w:rPr>
            </w:pPr>
          </w:p>
        </w:tc>
        <w:tc>
          <w:tcPr>
            <w:tcW w:w="6803" w:type="dxa"/>
          </w:tcPr>
          <w:p>
            <w:pPr>
              <w:pStyle w:val="7"/>
              <w:spacing w:before="12"/>
              <w:rPr>
                <w:sz w:val="17"/>
              </w:rPr>
            </w:pPr>
          </w:p>
          <w:p>
            <w:pPr>
              <w:pStyle w:val="7"/>
              <w:spacing w:line="242" w:lineRule="auto"/>
              <w:ind w:left="109" w:right="81"/>
              <w:rPr>
                <w:sz w:val="24"/>
              </w:rPr>
            </w:pPr>
            <w:r>
              <w:rPr>
                <w:spacing w:val="-9"/>
                <w:sz w:val="24"/>
              </w:rPr>
              <w:t xml:space="preserve">自设立之日起 </w:t>
            </w:r>
            <w:r>
              <w:rPr>
                <w:sz w:val="24"/>
              </w:rPr>
              <w:t>12</w:t>
            </w:r>
            <w:r>
              <w:rPr>
                <w:spacing w:val="-9"/>
                <w:sz w:val="24"/>
              </w:rPr>
              <w:t xml:space="preserve"> 个月以上未建立自审制度，未明确专门部门， </w:t>
            </w:r>
            <w:r>
              <w:rPr>
                <w:sz w:val="24"/>
              </w:rPr>
              <w:t>未配备专业人员负责互联网文化产品内容和活动的自查与管</w:t>
            </w:r>
          </w:p>
          <w:p>
            <w:pPr>
              <w:pStyle w:val="7"/>
              <w:spacing w:before="3"/>
              <w:ind w:left="109"/>
              <w:rPr>
                <w:sz w:val="24"/>
              </w:rPr>
            </w:pPr>
            <w:r>
              <w:rPr>
                <w:sz w:val="24"/>
              </w:rPr>
              <w:t xml:space="preserve">理。 </w:t>
            </w:r>
          </w:p>
        </w:tc>
        <w:tc>
          <w:tcPr>
            <w:tcW w:w="2745" w:type="dxa"/>
          </w:tcPr>
          <w:p>
            <w:pPr>
              <w:pStyle w:val="7"/>
              <w:spacing w:before="1"/>
              <w:rPr>
                <w:sz w:val="30"/>
              </w:rPr>
            </w:pPr>
          </w:p>
          <w:p>
            <w:pPr>
              <w:pStyle w:val="7"/>
              <w:spacing w:before="1" w:line="242" w:lineRule="auto"/>
              <w:ind w:left="110" w:right="92"/>
              <w:rPr>
                <w:sz w:val="24"/>
              </w:rPr>
            </w:pPr>
            <w:r>
              <w:rPr>
                <w:spacing w:val="-14"/>
                <w:sz w:val="24"/>
              </w:rPr>
              <w:t xml:space="preserve">责令改正，并可处 </w:t>
            </w:r>
            <w:r>
              <w:rPr>
                <w:spacing w:val="-4"/>
                <w:sz w:val="24"/>
              </w:rPr>
              <w:t xml:space="preserve">16000 </w:t>
            </w:r>
            <w:r>
              <w:rPr>
                <w:sz w:val="24"/>
              </w:rPr>
              <w:t>元-20000</w:t>
            </w:r>
            <w:r>
              <w:rPr>
                <w:spacing w:val="-12"/>
                <w:sz w:val="24"/>
              </w:rPr>
              <w:t xml:space="preserve"> 元罚款。 </w:t>
            </w:r>
          </w:p>
        </w:tc>
      </w:tr>
    </w:tbl>
    <w:p>
      <w:pPr>
        <w:spacing w:after="0" w:line="242" w:lineRule="auto"/>
        <w:rPr>
          <w:sz w:val="24"/>
        </w:rPr>
        <w:sectPr>
          <w:footerReference r:id="rId35" w:type="default"/>
          <w:pgSz w:w="16840" w:h="11910" w:orient="landscape"/>
          <w:pgMar w:top="1100" w:right="780" w:bottom="280" w:left="1040" w:header="0" w:footer="0" w:gutter="0"/>
          <w:cols w:space="720" w:num="1"/>
        </w:sectPr>
      </w:pPr>
    </w:p>
    <w:p>
      <w:pPr>
        <w:pStyle w:val="2"/>
        <w:rPr>
          <w:sz w:val="20"/>
        </w:rPr>
      </w:pPr>
    </w:p>
    <w:p>
      <w:pPr>
        <w:pStyle w:val="2"/>
        <w:rPr>
          <w:sz w:val="20"/>
        </w:rPr>
      </w:pPr>
    </w:p>
    <w:p>
      <w:pPr>
        <w:pStyle w:val="2"/>
        <w:spacing w:before="1"/>
        <w:rPr>
          <w:sz w:val="14"/>
        </w:rPr>
      </w:pPr>
    </w:p>
    <w:tbl>
      <w:tblPr>
        <w:tblStyle w:val="3"/>
        <w:tblW w:w="0" w:type="auto"/>
        <w:tblInd w:w="3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98"/>
        <w:gridCol w:w="1600"/>
        <w:gridCol w:w="2740"/>
        <w:gridCol w:w="3719"/>
        <w:gridCol w:w="519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8" w:hRule="atLeast"/>
        </w:trPr>
        <w:tc>
          <w:tcPr>
            <w:tcW w:w="698" w:type="dxa"/>
          </w:tcPr>
          <w:p>
            <w:pPr>
              <w:pStyle w:val="7"/>
              <w:spacing w:before="1"/>
              <w:rPr>
                <w:sz w:val="19"/>
              </w:rPr>
            </w:pPr>
          </w:p>
          <w:p>
            <w:pPr>
              <w:pStyle w:val="7"/>
              <w:ind w:left="110" w:right="-29"/>
              <w:rPr>
                <w:sz w:val="24"/>
              </w:rPr>
            </w:pPr>
            <w:r>
              <w:rPr>
                <w:sz w:val="24"/>
              </w:rPr>
              <w:t xml:space="preserve">序号 </w:t>
            </w:r>
          </w:p>
        </w:tc>
        <w:tc>
          <w:tcPr>
            <w:tcW w:w="1600" w:type="dxa"/>
          </w:tcPr>
          <w:p>
            <w:pPr>
              <w:pStyle w:val="7"/>
              <w:spacing w:before="1"/>
              <w:rPr>
                <w:sz w:val="19"/>
              </w:rPr>
            </w:pPr>
          </w:p>
          <w:p>
            <w:pPr>
              <w:pStyle w:val="7"/>
              <w:ind w:left="319"/>
              <w:rPr>
                <w:sz w:val="24"/>
              </w:rPr>
            </w:pPr>
            <w:r>
              <w:rPr>
                <w:sz w:val="24"/>
              </w:rPr>
              <w:t xml:space="preserve">权力名称 </w:t>
            </w:r>
          </w:p>
        </w:tc>
        <w:tc>
          <w:tcPr>
            <w:tcW w:w="2740" w:type="dxa"/>
          </w:tcPr>
          <w:p>
            <w:pPr>
              <w:pStyle w:val="7"/>
              <w:spacing w:before="1"/>
              <w:rPr>
                <w:sz w:val="19"/>
              </w:rPr>
            </w:pPr>
          </w:p>
          <w:p>
            <w:pPr>
              <w:pStyle w:val="7"/>
              <w:ind w:left="891"/>
              <w:rPr>
                <w:sz w:val="24"/>
              </w:rPr>
            </w:pPr>
            <w:r>
              <w:rPr>
                <w:sz w:val="24"/>
              </w:rPr>
              <w:t xml:space="preserve">实施依据 </w:t>
            </w:r>
          </w:p>
        </w:tc>
        <w:tc>
          <w:tcPr>
            <w:tcW w:w="3719" w:type="dxa"/>
          </w:tcPr>
          <w:p>
            <w:pPr>
              <w:pStyle w:val="7"/>
              <w:spacing w:before="1"/>
              <w:rPr>
                <w:sz w:val="19"/>
              </w:rPr>
            </w:pPr>
          </w:p>
          <w:p>
            <w:pPr>
              <w:pStyle w:val="7"/>
              <w:ind w:left="541"/>
              <w:rPr>
                <w:sz w:val="24"/>
              </w:rPr>
            </w:pPr>
            <w:r>
              <w:rPr>
                <w:sz w:val="24"/>
              </w:rPr>
              <w:t xml:space="preserve">违法违规行为情节、程度 </w:t>
            </w:r>
          </w:p>
        </w:tc>
        <w:tc>
          <w:tcPr>
            <w:tcW w:w="5197" w:type="dxa"/>
          </w:tcPr>
          <w:p>
            <w:pPr>
              <w:pStyle w:val="7"/>
              <w:spacing w:before="1"/>
              <w:rPr>
                <w:sz w:val="19"/>
              </w:rPr>
            </w:pPr>
          </w:p>
          <w:p>
            <w:pPr>
              <w:pStyle w:val="7"/>
              <w:ind w:left="1921" w:right="1785"/>
              <w:jc w:val="center"/>
              <w:rPr>
                <w:sz w:val="24"/>
              </w:rPr>
            </w:pPr>
            <w:r>
              <w:rPr>
                <w:sz w:val="24"/>
              </w:rPr>
              <w:t xml:space="preserve">自由裁量幅度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98" w:hRule="atLeast"/>
        </w:trPr>
        <w:tc>
          <w:tcPr>
            <w:tcW w:w="698" w:type="dxa"/>
            <w:vMerge w:val="restart"/>
          </w:tcPr>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spacing w:before="5"/>
              <w:rPr>
                <w:sz w:val="22"/>
              </w:rPr>
            </w:pPr>
          </w:p>
          <w:p>
            <w:pPr>
              <w:pStyle w:val="7"/>
              <w:ind w:left="230"/>
              <w:rPr>
                <w:sz w:val="24"/>
              </w:rPr>
            </w:pPr>
            <w:r>
              <w:rPr>
                <w:sz w:val="24"/>
              </w:rPr>
              <w:t xml:space="preserve">12 </w:t>
            </w:r>
          </w:p>
        </w:tc>
        <w:tc>
          <w:tcPr>
            <w:tcW w:w="1600" w:type="dxa"/>
            <w:vMerge w:val="restart"/>
          </w:tcPr>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spacing w:before="11"/>
              <w:rPr>
                <w:sz w:val="33"/>
              </w:rPr>
            </w:pPr>
          </w:p>
          <w:p>
            <w:pPr>
              <w:pStyle w:val="7"/>
              <w:spacing w:line="242" w:lineRule="auto"/>
              <w:ind w:left="108" w:right="159"/>
              <w:jc w:val="both"/>
              <w:rPr>
                <w:sz w:val="24"/>
              </w:rPr>
            </w:pPr>
            <w:r>
              <w:rPr>
                <w:sz w:val="24"/>
              </w:rPr>
              <w:t xml:space="preserve">经营性互联网文化单位违反本规定第十九条的 </w:t>
            </w:r>
          </w:p>
        </w:tc>
        <w:tc>
          <w:tcPr>
            <w:tcW w:w="2740" w:type="dxa"/>
            <w:vMerge w:val="restart"/>
          </w:tcPr>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spacing w:before="2"/>
              <w:rPr>
                <w:sz w:val="33"/>
              </w:rPr>
            </w:pPr>
          </w:p>
          <w:p>
            <w:pPr>
              <w:pStyle w:val="7"/>
              <w:spacing w:line="242" w:lineRule="auto"/>
              <w:ind w:left="108" w:right="94" w:firstLine="480"/>
              <w:jc w:val="both"/>
              <w:rPr>
                <w:sz w:val="24"/>
              </w:rPr>
            </w:pPr>
            <w:r>
              <w:rPr>
                <w:spacing w:val="28"/>
                <w:sz w:val="24"/>
              </w:rPr>
              <w:t>第三十条 经营性</w:t>
            </w:r>
            <w:r>
              <w:rPr>
                <w:spacing w:val="9"/>
                <w:sz w:val="24"/>
              </w:rPr>
              <w:t>互联网文化单位违反本</w:t>
            </w:r>
            <w:r>
              <w:rPr>
                <w:spacing w:val="-14"/>
                <w:sz w:val="24"/>
              </w:rPr>
              <w:t>规定第十九条的，由县级</w:t>
            </w:r>
            <w:r>
              <w:rPr>
                <w:spacing w:val="9"/>
                <w:sz w:val="24"/>
              </w:rPr>
              <w:t>以上人民政府文化行政部门或者文化市场综合</w:t>
            </w:r>
            <w:r>
              <w:rPr>
                <w:spacing w:val="-13"/>
                <w:sz w:val="24"/>
              </w:rPr>
              <w:t>执法机构予以警告，责令</w:t>
            </w:r>
            <w:r>
              <w:rPr>
                <w:spacing w:val="-24"/>
                <w:sz w:val="24"/>
              </w:rPr>
              <w:t xml:space="preserve">限期改正，并处 </w:t>
            </w:r>
            <w:r>
              <w:rPr>
                <w:sz w:val="24"/>
              </w:rPr>
              <w:t>1</w:t>
            </w:r>
            <w:r>
              <w:rPr>
                <w:spacing w:val="-19"/>
                <w:sz w:val="24"/>
              </w:rPr>
              <w:t xml:space="preserve"> 万元以</w:t>
            </w:r>
            <w:r>
              <w:rPr>
                <w:sz w:val="24"/>
              </w:rPr>
              <w:t xml:space="preserve">下罚款。 </w:t>
            </w:r>
          </w:p>
        </w:tc>
        <w:tc>
          <w:tcPr>
            <w:tcW w:w="3719" w:type="dxa"/>
          </w:tcPr>
          <w:p>
            <w:pPr>
              <w:pStyle w:val="7"/>
              <w:spacing w:before="4"/>
              <w:rPr>
                <w:sz w:val="30"/>
              </w:rPr>
            </w:pPr>
          </w:p>
          <w:p>
            <w:pPr>
              <w:pStyle w:val="7"/>
              <w:spacing w:line="242" w:lineRule="auto"/>
              <w:ind w:left="109" w:right="93"/>
              <w:rPr>
                <w:sz w:val="24"/>
              </w:rPr>
            </w:pPr>
            <w:r>
              <w:rPr>
                <w:spacing w:val="-9"/>
                <w:sz w:val="24"/>
              </w:rPr>
              <w:t>违法行为轻微并及时纠正，没有造</w:t>
            </w:r>
            <w:r>
              <w:rPr>
                <w:sz w:val="24"/>
              </w:rPr>
              <w:t xml:space="preserve">成危害后果的 </w:t>
            </w:r>
          </w:p>
        </w:tc>
        <w:tc>
          <w:tcPr>
            <w:tcW w:w="5197" w:type="dxa"/>
          </w:tcPr>
          <w:p>
            <w:pPr>
              <w:pStyle w:val="7"/>
              <w:rPr>
                <w:sz w:val="24"/>
              </w:rPr>
            </w:pPr>
          </w:p>
          <w:p>
            <w:pPr>
              <w:pStyle w:val="7"/>
              <w:spacing w:before="6"/>
              <w:rPr>
                <w:sz w:val="18"/>
              </w:rPr>
            </w:pPr>
          </w:p>
          <w:p>
            <w:pPr>
              <w:pStyle w:val="7"/>
              <w:ind w:left="110"/>
              <w:rPr>
                <w:sz w:val="24"/>
              </w:rPr>
            </w:pPr>
            <w:r>
              <w:rPr>
                <w:sz w:val="24"/>
              </w:rPr>
              <w:t xml:space="preserve">不予行政处罚。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98" w:hRule="atLeast"/>
        </w:trPr>
        <w:tc>
          <w:tcPr>
            <w:tcW w:w="698" w:type="dxa"/>
            <w:vMerge w:val="continue"/>
            <w:tcBorders>
              <w:top w:val="nil"/>
            </w:tcBorders>
          </w:tcPr>
          <w:p>
            <w:pPr>
              <w:rPr>
                <w:sz w:val="2"/>
                <w:szCs w:val="2"/>
              </w:rPr>
            </w:pPr>
          </w:p>
        </w:tc>
        <w:tc>
          <w:tcPr>
            <w:tcW w:w="1600" w:type="dxa"/>
            <w:vMerge w:val="continue"/>
            <w:tcBorders>
              <w:top w:val="nil"/>
            </w:tcBorders>
          </w:tcPr>
          <w:p>
            <w:pPr>
              <w:rPr>
                <w:sz w:val="2"/>
                <w:szCs w:val="2"/>
              </w:rPr>
            </w:pPr>
          </w:p>
        </w:tc>
        <w:tc>
          <w:tcPr>
            <w:tcW w:w="2740" w:type="dxa"/>
            <w:vMerge w:val="continue"/>
            <w:tcBorders>
              <w:top w:val="nil"/>
            </w:tcBorders>
          </w:tcPr>
          <w:p>
            <w:pPr>
              <w:rPr>
                <w:sz w:val="2"/>
                <w:szCs w:val="2"/>
              </w:rPr>
            </w:pPr>
          </w:p>
        </w:tc>
        <w:tc>
          <w:tcPr>
            <w:tcW w:w="3719" w:type="dxa"/>
          </w:tcPr>
          <w:p>
            <w:pPr>
              <w:pStyle w:val="7"/>
              <w:rPr>
                <w:sz w:val="24"/>
              </w:rPr>
            </w:pPr>
          </w:p>
          <w:p>
            <w:pPr>
              <w:pStyle w:val="7"/>
              <w:spacing w:before="6"/>
              <w:rPr>
                <w:sz w:val="18"/>
              </w:rPr>
            </w:pPr>
          </w:p>
          <w:p>
            <w:pPr>
              <w:pStyle w:val="7"/>
              <w:ind w:left="109"/>
              <w:rPr>
                <w:sz w:val="24"/>
              </w:rPr>
            </w:pPr>
            <w:r>
              <w:rPr>
                <w:sz w:val="24"/>
              </w:rPr>
              <w:t xml:space="preserve">违法违规行为情节较轻。 </w:t>
            </w:r>
          </w:p>
        </w:tc>
        <w:tc>
          <w:tcPr>
            <w:tcW w:w="5197" w:type="dxa"/>
          </w:tcPr>
          <w:p>
            <w:pPr>
              <w:pStyle w:val="7"/>
              <w:spacing w:before="4"/>
              <w:rPr>
                <w:sz w:val="30"/>
              </w:rPr>
            </w:pPr>
          </w:p>
          <w:p>
            <w:pPr>
              <w:pStyle w:val="7"/>
              <w:spacing w:line="242" w:lineRule="auto"/>
              <w:ind w:left="110" w:right="154"/>
              <w:rPr>
                <w:sz w:val="24"/>
              </w:rPr>
            </w:pPr>
            <w:r>
              <w:rPr>
                <w:spacing w:val="-4"/>
                <w:sz w:val="24"/>
              </w:rPr>
              <w:t xml:space="preserve">予以警告，责令限期改正，并处 </w:t>
            </w:r>
            <w:r>
              <w:rPr>
                <w:sz w:val="24"/>
              </w:rPr>
              <w:t>2500</w:t>
            </w:r>
            <w:r>
              <w:rPr>
                <w:spacing w:val="-16"/>
                <w:sz w:val="24"/>
              </w:rPr>
              <w:t xml:space="preserve"> 元以下罚</w:t>
            </w:r>
            <w:r>
              <w:rPr>
                <w:sz w:val="24"/>
              </w:rPr>
              <w:t xml:space="preserve">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98" w:hRule="atLeast"/>
        </w:trPr>
        <w:tc>
          <w:tcPr>
            <w:tcW w:w="698" w:type="dxa"/>
            <w:vMerge w:val="continue"/>
            <w:tcBorders>
              <w:top w:val="nil"/>
            </w:tcBorders>
          </w:tcPr>
          <w:p>
            <w:pPr>
              <w:rPr>
                <w:sz w:val="2"/>
                <w:szCs w:val="2"/>
              </w:rPr>
            </w:pPr>
          </w:p>
        </w:tc>
        <w:tc>
          <w:tcPr>
            <w:tcW w:w="1600" w:type="dxa"/>
            <w:vMerge w:val="continue"/>
            <w:tcBorders>
              <w:top w:val="nil"/>
            </w:tcBorders>
          </w:tcPr>
          <w:p>
            <w:pPr>
              <w:rPr>
                <w:sz w:val="2"/>
                <w:szCs w:val="2"/>
              </w:rPr>
            </w:pPr>
          </w:p>
        </w:tc>
        <w:tc>
          <w:tcPr>
            <w:tcW w:w="2740" w:type="dxa"/>
            <w:vMerge w:val="continue"/>
            <w:tcBorders>
              <w:top w:val="nil"/>
            </w:tcBorders>
          </w:tcPr>
          <w:p>
            <w:pPr>
              <w:rPr>
                <w:sz w:val="2"/>
                <w:szCs w:val="2"/>
              </w:rPr>
            </w:pPr>
          </w:p>
        </w:tc>
        <w:tc>
          <w:tcPr>
            <w:tcW w:w="3719" w:type="dxa"/>
          </w:tcPr>
          <w:p>
            <w:pPr>
              <w:pStyle w:val="7"/>
              <w:rPr>
                <w:sz w:val="24"/>
              </w:rPr>
            </w:pPr>
          </w:p>
          <w:p>
            <w:pPr>
              <w:pStyle w:val="7"/>
              <w:spacing w:before="6"/>
              <w:rPr>
                <w:sz w:val="18"/>
              </w:rPr>
            </w:pPr>
          </w:p>
          <w:p>
            <w:pPr>
              <w:pStyle w:val="7"/>
              <w:ind w:left="109"/>
              <w:rPr>
                <w:sz w:val="24"/>
              </w:rPr>
            </w:pPr>
            <w:r>
              <w:rPr>
                <w:sz w:val="24"/>
              </w:rPr>
              <w:t xml:space="preserve">违法违规行为情节一般。 </w:t>
            </w:r>
          </w:p>
        </w:tc>
        <w:tc>
          <w:tcPr>
            <w:tcW w:w="5197" w:type="dxa"/>
          </w:tcPr>
          <w:p>
            <w:pPr>
              <w:pStyle w:val="7"/>
              <w:spacing w:before="4"/>
              <w:rPr>
                <w:sz w:val="30"/>
              </w:rPr>
            </w:pPr>
          </w:p>
          <w:p>
            <w:pPr>
              <w:pStyle w:val="7"/>
              <w:spacing w:line="242" w:lineRule="auto"/>
              <w:ind w:left="110" w:right="274"/>
              <w:rPr>
                <w:sz w:val="24"/>
              </w:rPr>
            </w:pPr>
            <w:r>
              <w:rPr>
                <w:spacing w:val="-4"/>
                <w:sz w:val="24"/>
              </w:rPr>
              <w:t xml:space="preserve">予以警告，责令限期改正，并处 </w:t>
            </w:r>
            <w:r>
              <w:rPr>
                <w:sz w:val="24"/>
              </w:rPr>
              <w:t>2500</w:t>
            </w:r>
            <w:r>
              <w:rPr>
                <w:spacing w:val="-30"/>
                <w:sz w:val="24"/>
              </w:rPr>
              <w:t xml:space="preserve"> 元</w:t>
            </w:r>
            <w:r>
              <w:rPr>
                <w:spacing w:val="-4"/>
                <w:sz w:val="24"/>
              </w:rPr>
              <w:t xml:space="preserve">-5000 </w:t>
            </w:r>
            <w:r>
              <w:rPr>
                <w:sz w:val="24"/>
              </w:rPr>
              <w:t xml:space="preserve">元罚款。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98" w:hRule="atLeast"/>
        </w:trPr>
        <w:tc>
          <w:tcPr>
            <w:tcW w:w="698" w:type="dxa"/>
            <w:vMerge w:val="continue"/>
            <w:tcBorders>
              <w:top w:val="nil"/>
            </w:tcBorders>
          </w:tcPr>
          <w:p>
            <w:pPr>
              <w:rPr>
                <w:sz w:val="2"/>
                <w:szCs w:val="2"/>
              </w:rPr>
            </w:pPr>
          </w:p>
        </w:tc>
        <w:tc>
          <w:tcPr>
            <w:tcW w:w="1600" w:type="dxa"/>
            <w:vMerge w:val="continue"/>
            <w:tcBorders>
              <w:top w:val="nil"/>
            </w:tcBorders>
          </w:tcPr>
          <w:p>
            <w:pPr>
              <w:rPr>
                <w:sz w:val="2"/>
                <w:szCs w:val="2"/>
              </w:rPr>
            </w:pPr>
          </w:p>
        </w:tc>
        <w:tc>
          <w:tcPr>
            <w:tcW w:w="2740" w:type="dxa"/>
            <w:vMerge w:val="continue"/>
            <w:tcBorders>
              <w:top w:val="nil"/>
            </w:tcBorders>
          </w:tcPr>
          <w:p>
            <w:pPr>
              <w:rPr>
                <w:sz w:val="2"/>
                <w:szCs w:val="2"/>
              </w:rPr>
            </w:pPr>
          </w:p>
        </w:tc>
        <w:tc>
          <w:tcPr>
            <w:tcW w:w="3719" w:type="dxa"/>
          </w:tcPr>
          <w:p>
            <w:pPr>
              <w:pStyle w:val="7"/>
              <w:rPr>
                <w:sz w:val="24"/>
              </w:rPr>
            </w:pPr>
          </w:p>
          <w:p>
            <w:pPr>
              <w:pStyle w:val="7"/>
              <w:spacing w:before="6"/>
              <w:rPr>
                <w:sz w:val="18"/>
              </w:rPr>
            </w:pPr>
          </w:p>
          <w:p>
            <w:pPr>
              <w:pStyle w:val="7"/>
              <w:ind w:left="109"/>
              <w:rPr>
                <w:sz w:val="24"/>
              </w:rPr>
            </w:pPr>
            <w:r>
              <w:rPr>
                <w:sz w:val="24"/>
              </w:rPr>
              <w:t xml:space="preserve">违法违规行为情节较重。 </w:t>
            </w:r>
          </w:p>
        </w:tc>
        <w:tc>
          <w:tcPr>
            <w:tcW w:w="5197" w:type="dxa"/>
          </w:tcPr>
          <w:p>
            <w:pPr>
              <w:pStyle w:val="7"/>
              <w:spacing w:before="4"/>
              <w:rPr>
                <w:sz w:val="30"/>
              </w:rPr>
            </w:pPr>
          </w:p>
          <w:p>
            <w:pPr>
              <w:pStyle w:val="7"/>
              <w:spacing w:line="242" w:lineRule="auto"/>
              <w:ind w:left="110" w:right="274"/>
              <w:rPr>
                <w:sz w:val="24"/>
              </w:rPr>
            </w:pPr>
            <w:r>
              <w:rPr>
                <w:spacing w:val="-4"/>
                <w:sz w:val="24"/>
              </w:rPr>
              <w:t xml:space="preserve">予以警告，责令限期改正，并处 </w:t>
            </w:r>
            <w:r>
              <w:rPr>
                <w:sz w:val="24"/>
              </w:rPr>
              <w:t>5000</w:t>
            </w:r>
            <w:r>
              <w:rPr>
                <w:spacing w:val="-30"/>
                <w:sz w:val="24"/>
              </w:rPr>
              <w:t xml:space="preserve"> 元</w:t>
            </w:r>
            <w:r>
              <w:rPr>
                <w:spacing w:val="-4"/>
                <w:sz w:val="24"/>
              </w:rPr>
              <w:t xml:space="preserve">-7500 </w:t>
            </w:r>
            <w:r>
              <w:rPr>
                <w:sz w:val="24"/>
              </w:rPr>
              <w:t xml:space="preserve">元罚款。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01" w:hRule="atLeast"/>
        </w:trPr>
        <w:tc>
          <w:tcPr>
            <w:tcW w:w="698" w:type="dxa"/>
            <w:vMerge w:val="continue"/>
            <w:tcBorders>
              <w:top w:val="nil"/>
            </w:tcBorders>
          </w:tcPr>
          <w:p>
            <w:pPr>
              <w:rPr>
                <w:sz w:val="2"/>
                <w:szCs w:val="2"/>
              </w:rPr>
            </w:pPr>
          </w:p>
        </w:tc>
        <w:tc>
          <w:tcPr>
            <w:tcW w:w="1600" w:type="dxa"/>
            <w:vMerge w:val="continue"/>
            <w:tcBorders>
              <w:top w:val="nil"/>
            </w:tcBorders>
          </w:tcPr>
          <w:p>
            <w:pPr>
              <w:rPr>
                <w:sz w:val="2"/>
                <w:szCs w:val="2"/>
              </w:rPr>
            </w:pPr>
          </w:p>
        </w:tc>
        <w:tc>
          <w:tcPr>
            <w:tcW w:w="2740" w:type="dxa"/>
            <w:vMerge w:val="continue"/>
            <w:tcBorders>
              <w:top w:val="nil"/>
            </w:tcBorders>
          </w:tcPr>
          <w:p>
            <w:pPr>
              <w:rPr>
                <w:sz w:val="2"/>
                <w:szCs w:val="2"/>
              </w:rPr>
            </w:pPr>
          </w:p>
        </w:tc>
        <w:tc>
          <w:tcPr>
            <w:tcW w:w="3719" w:type="dxa"/>
          </w:tcPr>
          <w:p>
            <w:pPr>
              <w:pStyle w:val="7"/>
              <w:rPr>
                <w:sz w:val="24"/>
              </w:rPr>
            </w:pPr>
          </w:p>
          <w:p>
            <w:pPr>
              <w:pStyle w:val="7"/>
              <w:spacing w:before="6"/>
              <w:rPr>
                <w:sz w:val="18"/>
              </w:rPr>
            </w:pPr>
          </w:p>
          <w:p>
            <w:pPr>
              <w:pStyle w:val="7"/>
              <w:ind w:left="109"/>
              <w:rPr>
                <w:sz w:val="24"/>
              </w:rPr>
            </w:pPr>
            <w:r>
              <w:rPr>
                <w:sz w:val="24"/>
              </w:rPr>
              <w:t xml:space="preserve">违法违规行为情节严重。 </w:t>
            </w:r>
          </w:p>
        </w:tc>
        <w:tc>
          <w:tcPr>
            <w:tcW w:w="5197" w:type="dxa"/>
          </w:tcPr>
          <w:p>
            <w:pPr>
              <w:pStyle w:val="7"/>
              <w:spacing w:before="4"/>
              <w:rPr>
                <w:sz w:val="30"/>
              </w:rPr>
            </w:pPr>
          </w:p>
          <w:p>
            <w:pPr>
              <w:pStyle w:val="7"/>
              <w:spacing w:line="242" w:lineRule="auto"/>
              <w:ind w:left="110" w:right="154"/>
              <w:rPr>
                <w:sz w:val="24"/>
              </w:rPr>
            </w:pPr>
            <w:r>
              <w:rPr>
                <w:spacing w:val="-4"/>
                <w:sz w:val="24"/>
              </w:rPr>
              <w:t xml:space="preserve">予以警告，责令限期改正，并处 </w:t>
            </w:r>
            <w:r>
              <w:rPr>
                <w:sz w:val="24"/>
              </w:rPr>
              <w:t>7500</w:t>
            </w:r>
            <w:r>
              <w:rPr>
                <w:spacing w:val="-30"/>
                <w:sz w:val="24"/>
              </w:rPr>
              <w:t xml:space="preserve"> 元</w:t>
            </w:r>
            <w:r>
              <w:rPr>
                <w:spacing w:val="-3"/>
                <w:sz w:val="24"/>
              </w:rPr>
              <w:t xml:space="preserve">-10000 </w:t>
            </w:r>
            <w:r>
              <w:rPr>
                <w:sz w:val="24"/>
              </w:rPr>
              <w:t xml:space="preserve">元罚款。 </w:t>
            </w:r>
          </w:p>
        </w:tc>
      </w:tr>
    </w:tbl>
    <w:p>
      <w:pPr>
        <w:spacing w:after="0" w:line="242" w:lineRule="auto"/>
        <w:rPr>
          <w:sz w:val="24"/>
        </w:rPr>
        <w:sectPr>
          <w:footerReference r:id="rId36" w:type="default"/>
          <w:pgSz w:w="16840" w:h="11910" w:orient="landscape"/>
          <w:pgMar w:top="1100" w:right="780" w:bottom="280" w:left="1040" w:header="0" w:footer="0" w:gutter="0"/>
          <w:cols w:space="720" w:num="1"/>
        </w:sectPr>
      </w:pPr>
    </w:p>
    <w:p>
      <w:pPr>
        <w:pStyle w:val="2"/>
        <w:rPr>
          <w:sz w:val="20"/>
        </w:rPr>
      </w:pPr>
    </w:p>
    <w:p>
      <w:pPr>
        <w:pStyle w:val="2"/>
        <w:rPr>
          <w:sz w:val="20"/>
        </w:rPr>
      </w:pPr>
    </w:p>
    <w:p>
      <w:pPr>
        <w:pStyle w:val="2"/>
        <w:spacing w:before="209" w:after="32"/>
        <w:ind w:left="191" w:right="452"/>
        <w:jc w:val="center"/>
      </w:pPr>
      <w:r>
        <w:t>娱乐场所管理条例行政处罚自由裁量权基准</w:t>
      </w: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99"/>
        <w:gridCol w:w="1293"/>
        <w:gridCol w:w="2409"/>
        <w:gridCol w:w="1135"/>
        <w:gridCol w:w="2976"/>
        <w:gridCol w:w="518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3" w:hRule="atLeast"/>
        </w:trPr>
        <w:tc>
          <w:tcPr>
            <w:tcW w:w="799" w:type="dxa"/>
          </w:tcPr>
          <w:p>
            <w:pPr>
              <w:pStyle w:val="7"/>
              <w:spacing w:before="160"/>
              <w:ind w:left="158"/>
              <w:rPr>
                <w:sz w:val="24"/>
              </w:rPr>
            </w:pPr>
            <w:r>
              <w:rPr>
                <w:sz w:val="24"/>
              </w:rPr>
              <w:t xml:space="preserve">序号 </w:t>
            </w:r>
          </w:p>
        </w:tc>
        <w:tc>
          <w:tcPr>
            <w:tcW w:w="1293" w:type="dxa"/>
          </w:tcPr>
          <w:p>
            <w:pPr>
              <w:pStyle w:val="7"/>
              <w:spacing w:before="160"/>
              <w:ind w:left="165"/>
              <w:rPr>
                <w:sz w:val="24"/>
              </w:rPr>
            </w:pPr>
            <w:r>
              <w:rPr>
                <w:sz w:val="24"/>
              </w:rPr>
              <w:t xml:space="preserve">权力名称 </w:t>
            </w:r>
          </w:p>
        </w:tc>
        <w:tc>
          <w:tcPr>
            <w:tcW w:w="2409" w:type="dxa"/>
          </w:tcPr>
          <w:p>
            <w:pPr>
              <w:pStyle w:val="7"/>
              <w:spacing w:before="160"/>
              <w:ind w:left="725"/>
              <w:rPr>
                <w:sz w:val="24"/>
              </w:rPr>
            </w:pPr>
            <w:r>
              <w:rPr>
                <w:sz w:val="24"/>
              </w:rPr>
              <w:t xml:space="preserve">实施依据 </w:t>
            </w:r>
          </w:p>
        </w:tc>
        <w:tc>
          <w:tcPr>
            <w:tcW w:w="4111" w:type="dxa"/>
            <w:gridSpan w:val="2"/>
          </w:tcPr>
          <w:p>
            <w:pPr>
              <w:pStyle w:val="7"/>
              <w:spacing w:before="160"/>
              <w:ind w:left="735"/>
              <w:rPr>
                <w:sz w:val="24"/>
              </w:rPr>
            </w:pPr>
            <w:r>
              <w:rPr>
                <w:sz w:val="24"/>
              </w:rPr>
              <w:t xml:space="preserve">违法违规行为情节、程度 </w:t>
            </w:r>
          </w:p>
        </w:tc>
        <w:tc>
          <w:tcPr>
            <w:tcW w:w="5186" w:type="dxa"/>
          </w:tcPr>
          <w:p>
            <w:pPr>
              <w:pStyle w:val="7"/>
              <w:spacing w:before="160"/>
              <w:ind w:left="1913" w:right="1783"/>
              <w:jc w:val="center"/>
              <w:rPr>
                <w:sz w:val="24"/>
              </w:rPr>
            </w:pPr>
            <w:r>
              <w:rPr>
                <w:sz w:val="24"/>
              </w:rPr>
              <w:t xml:space="preserve">自由裁量幅度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8" w:hRule="atLeast"/>
        </w:trPr>
        <w:tc>
          <w:tcPr>
            <w:tcW w:w="799" w:type="dxa"/>
            <w:vMerge w:val="restart"/>
          </w:tcPr>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spacing w:before="1"/>
              <w:rPr>
                <w:sz w:val="21"/>
              </w:rPr>
            </w:pPr>
          </w:p>
          <w:p>
            <w:pPr>
              <w:pStyle w:val="7"/>
              <w:ind w:left="7"/>
              <w:jc w:val="center"/>
              <w:rPr>
                <w:rFonts w:ascii="Times New Roman"/>
                <w:sz w:val="21"/>
              </w:rPr>
            </w:pPr>
            <w:r>
              <w:rPr>
                <w:rFonts w:ascii="Times New Roman"/>
                <w:w w:val="100"/>
                <w:sz w:val="21"/>
              </w:rPr>
              <w:t>1</w:t>
            </w:r>
          </w:p>
        </w:tc>
        <w:tc>
          <w:tcPr>
            <w:tcW w:w="1293" w:type="dxa"/>
            <w:vMerge w:val="restart"/>
          </w:tcPr>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spacing w:before="147" w:line="278" w:lineRule="auto"/>
              <w:ind w:left="108" w:right="93"/>
              <w:jc w:val="both"/>
              <w:rPr>
                <w:sz w:val="21"/>
              </w:rPr>
            </w:pPr>
            <w:r>
              <w:rPr>
                <w:sz w:val="21"/>
              </w:rPr>
              <w:t>歌舞娱乐场所的歌曲点播系统与境外的曲库联接的</w:t>
            </w:r>
          </w:p>
        </w:tc>
        <w:tc>
          <w:tcPr>
            <w:tcW w:w="2409" w:type="dxa"/>
            <w:vMerge w:val="restart"/>
          </w:tcPr>
          <w:p>
            <w:pPr>
              <w:pStyle w:val="7"/>
              <w:rPr>
                <w:sz w:val="24"/>
              </w:rPr>
            </w:pPr>
          </w:p>
          <w:p>
            <w:pPr>
              <w:pStyle w:val="7"/>
              <w:rPr>
                <w:sz w:val="24"/>
              </w:rPr>
            </w:pPr>
          </w:p>
          <w:p>
            <w:pPr>
              <w:pStyle w:val="7"/>
              <w:rPr>
                <w:sz w:val="24"/>
              </w:rPr>
            </w:pPr>
          </w:p>
          <w:p>
            <w:pPr>
              <w:pStyle w:val="7"/>
              <w:spacing w:before="1"/>
              <w:rPr>
                <w:sz w:val="22"/>
              </w:rPr>
            </w:pPr>
          </w:p>
          <w:p>
            <w:pPr>
              <w:pStyle w:val="7"/>
              <w:spacing w:line="278" w:lineRule="auto"/>
              <w:ind w:left="108" w:right="93" w:firstLine="422"/>
              <w:jc w:val="both"/>
              <w:rPr>
                <w:sz w:val="21"/>
              </w:rPr>
            </w:pPr>
            <w:r>
              <w:rPr>
                <w:spacing w:val="21"/>
                <w:sz w:val="21"/>
              </w:rPr>
              <w:t>第四十八条  违</w:t>
            </w:r>
            <w:r>
              <w:rPr>
                <w:spacing w:val="5"/>
                <w:sz w:val="21"/>
              </w:rPr>
              <w:t>反本条例规定，有下列情形之一的，由县级人民政府文化主管部门没</w:t>
            </w:r>
            <w:r>
              <w:rPr>
                <w:spacing w:val="29"/>
                <w:sz w:val="21"/>
              </w:rPr>
              <w:t>收违法所得和非法财</w:t>
            </w:r>
            <w:r>
              <w:rPr>
                <w:spacing w:val="-3"/>
                <w:sz w:val="21"/>
              </w:rPr>
              <w:t xml:space="preserve">物，并处违法所得 </w:t>
            </w:r>
            <w:r>
              <w:rPr>
                <w:rFonts w:hint="eastAsia" w:ascii="PMingLiU" w:eastAsia="PMingLiU"/>
                <w:sz w:val="21"/>
              </w:rPr>
              <w:t>1</w:t>
            </w:r>
            <w:r>
              <w:rPr>
                <w:rFonts w:hint="eastAsia" w:ascii="PMingLiU" w:eastAsia="PMingLiU"/>
                <w:spacing w:val="51"/>
                <w:sz w:val="21"/>
              </w:rPr>
              <w:t xml:space="preserve"> </w:t>
            </w:r>
            <w:r>
              <w:rPr>
                <w:spacing w:val="-15"/>
                <w:sz w:val="21"/>
              </w:rPr>
              <w:t>倍</w:t>
            </w:r>
          </w:p>
          <w:p>
            <w:pPr>
              <w:pStyle w:val="7"/>
              <w:spacing w:line="264" w:lineRule="exact"/>
              <w:ind w:left="108"/>
              <w:rPr>
                <w:sz w:val="21"/>
              </w:rPr>
            </w:pPr>
            <w:r>
              <w:rPr>
                <w:sz w:val="21"/>
              </w:rPr>
              <w:t xml:space="preserve">以上 </w:t>
            </w:r>
            <w:r>
              <w:rPr>
                <w:rFonts w:hint="eastAsia" w:ascii="PMingLiU" w:eastAsia="PMingLiU"/>
                <w:sz w:val="21"/>
              </w:rPr>
              <w:t>3</w:t>
            </w:r>
            <w:r>
              <w:rPr>
                <w:rFonts w:hint="eastAsia" w:ascii="PMingLiU" w:eastAsia="PMingLiU"/>
                <w:spacing w:val="52"/>
                <w:sz w:val="21"/>
              </w:rPr>
              <w:t xml:space="preserve"> </w:t>
            </w:r>
            <w:r>
              <w:rPr>
                <w:spacing w:val="-3"/>
                <w:sz w:val="21"/>
              </w:rPr>
              <w:t>倍以下的罚款；</w:t>
            </w:r>
          </w:p>
          <w:p>
            <w:pPr>
              <w:pStyle w:val="7"/>
              <w:spacing w:before="18" w:line="278" w:lineRule="auto"/>
              <w:ind w:left="108" w:right="91"/>
              <w:rPr>
                <w:sz w:val="21"/>
              </w:rPr>
            </w:pPr>
            <w:r>
              <w:rPr>
                <w:spacing w:val="6"/>
                <w:sz w:val="21"/>
              </w:rPr>
              <w:t>没有违法所得或者违法</w:t>
            </w:r>
            <w:r>
              <w:rPr>
                <w:spacing w:val="-1"/>
                <w:sz w:val="21"/>
              </w:rPr>
              <w:t xml:space="preserve">所得不足 </w:t>
            </w:r>
            <w:r>
              <w:rPr>
                <w:rFonts w:hint="eastAsia" w:ascii="PMingLiU" w:eastAsia="PMingLiU"/>
                <w:sz w:val="21"/>
              </w:rPr>
              <w:t>1</w:t>
            </w:r>
            <w:r>
              <w:rPr>
                <w:rFonts w:hint="eastAsia" w:ascii="PMingLiU" w:eastAsia="PMingLiU"/>
                <w:spacing w:val="51"/>
                <w:sz w:val="21"/>
              </w:rPr>
              <w:t xml:space="preserve"> </w:t>
            </w:r>
            <w:r>
              <w:rPr>
                <w:spacing w:val="-6"/>
                <w:sz w:val="21"/>
              </w:rPr>
              <w:t>万元的，并</w:t>
            </w:r>
          </w:p>
          <w:p>
            <w:pPr>
              <w:pStyle w:val="7"/>
              <w:spacing w:line="265" w:lineRule="exact"/>
              <w:ind w:left="108"/>
              <w:rPr>
                <w:sz w:val="21"/>
              </w:rPr>
            </w:pPr>
            <w:r>
              <w:rPr>
                <w:spacing w:val="-27"/>
                <w:w w:val="105"/>
                <w:sz w:val="21"/>
              </w:rPr>
              <w:t xml:space="preserve">处 </w:t>
            </w:r>
            <w:r>
              <w:rPr>
                <w:rFonts w:hint="eastAsia" w:ascii="PMingLiU" w:eastAsia="PMingLiU"/>
                <w:w w:val="105"/>
                <w:sz w:val="21"/>
              </w:rPr>
              <w:t xml:space="preserve">1 </w:t>
            </w:r>
            <w:r>
              <w:rPr>
                <w:spacing w:val="-13"/>
                <w:w w:val="105"/>
                <w:sz w:val="21"/>
              </w:rPr>
              <w:t xml:space="preserve">万元以上 </w:t>
            </w:r>
            <w:r>
              <w:rPr>
                <w:rFonts w:hint="eastAsia" w:ascii="PMingLiU" w:eastAsia="PMingLiU"/>
                <w:w w:val="105"/>
                <w:sz w:val="21"/>
              </w:rPr>
              <w:t>3</w:t>
            </w:r>
            <w:r>
              <w:rPr>
                <w:rFonts w:hint="eastAsia" w:ascii="PMingLiU" w:eastAsia="PMingLiU"/>
                <w:spacing w:val="-2"/>
                <w:w w:val="105"/>
                <w:sz w:val="21"/>
              </w:rPr>
              <w:t xml:space="preserve"> </w:t>
            </w:r>
            <w:r>
              <w:rPr>
                <w:spacing w:val="-2"/>
                <w:w w:val="105"/>
                <w:sz w:val="21"/>
              </w:rPr>
              <w:t>万元以</w:t>
            </w:r>
          </w:p>
          <w:p>
            <w:pPr>
              <w:pStyle w:val="7"/>
              <w:spacing w:before="19" w:line="278" w:lineRule="auto"/>
              <w:ind w:left="108" w:right="-15"/>
              <w:rPr>
                <w:sz w:val="21"/>
              </w:rPr>
            </w:pPr>
            <w:r>
              <w:rPr>
                <w:spacing w:val="-5"/>
                <w:sz w:val="21"/>
              </w:rPr>
              <w:t xml:space="preserve">下的罚款；情节严重的， </w:t>
            </w:r>
            <w:r>
              <w:rPr>
                <w:spacing w:val="-3"/>
                <w:sz w:val="21"/>
              </w:rPr>
              <w:t xml:space="preserve">责令停业整顿 </w:t>
            </w:r>
            <w:r>
              <w:rPr>
                <w:rFonts w:hint="eastAsia" w:ascii="PMingLiU" w:eastAsia="PMingLiU"/>
                <w:sz w:val="21"/>
              </w:rPr>
              <w:t>1</w:t>
            </w:r>
            <w:r>
              <w:rPr>
                <w:rFonts w:hint="eastAsia" w:ascii="PMingLiU" w:eastAsia="PMingLiU"/>
                <w:spacing w:val="45"/>
                <w:sz w:val="21"/>
              </w:rPr>
              <w:t xml:space="preserve"> </w:t>
            </w:r>
            <w:r>
              <w:rPr>
                <w:spacing w:val="-2"/>
                <w:sz w:val="21"/>
              </w:rPr>
              <w:t>个月至</w:t>
            </w:r>
          </w:p>
          <w:p>
            <w:pPr>
              <w:pStyle w:val="7"/>
              <w:spacing w:line="265" w:lineRule="exact"/>
              <w:ind w:left="108"/>
              <w:rPr>
                <w:sz w:val="21"/>
              </w:rPr>
            </w:pPr>
            <w:r>
              <w:rPr>
                <w:rFonts w:hint="eastAsia" w:ascii="PMingLiU" w:eastAsia="PMingLiU"/>
                <w:w w:val="105"/>
                <w:sz w:val="21"/>
              </w:rPr>
              <w:t xml:space="preserve">6 </w:t>
            </w:r>
            <w:r>
              <w:rPr>
                <w:w w:val="105"/>
                <w:sz w:val="21"/>
              </w:rPr>
              <w:t xml:space="preserve">个月。 </w:t>
            </w:r>
          </w:p>
        </w:tc>
        <w:tc>
          <w:tcPr>
            <w:tcW w:w="1135" w:type="dxa"/>
            <w:vMerge w:val="restart"/>
          </w:tcPr>
          <w:p>
            <w:pPr>
              <w:pStyle w:val="7"/>
              <w:rPr>
                <w:sz w:val="20"/>
              </w:rPr>
            </w:pPr>
          </w:p>
          <w:p>
            <w:pPr>
              <w:pStyle w:val="7"/>
              <w:rPr>
                <w:sz w:val="20"/>
              </w:rPr>
            </w:pPr>
          </w:p>
          <w:p>
            <w:pPr>
              <w:pStyle w:val="7"/>
              <w:spacing w:before="6"/>
              <w:rPr>
                <w:sz w:val="24"/>
              </w:rPr>
            </w:pPr>
          </w:p>
          <w:p>
            <w:pPr>
              <w:pStyle w:val="7"/>
              <w:spacing w:line="278" w:lineRule="auto"/>
              <w:ind w:left="109" w:right="171"/>
              <w:jc w:val="both"/>
              <w:rPr>
                <w:sz w:val="21"/>
              </w:rPr>
            </w:pPr>
            <w:r>
              <w:rPr>
                <w:sz w:val="21"/>
              </w:rPr>
              <w:t>违法所得</w:t>
            </w:r>
            <w:r>
              <w:rPr>
                <w:rFonts w:ascii="Times New Roman" w:eastAsia="Times New Roman"/>
                <w:sz w:val="21"/>
              </w:rPr>
              <w:t xml:space="preserve">1 </w:t>
            </w:r>
            <w:r>
              <w:rPr>
                <w:sz w:val="21"/>
              </w:rPr>
              <w:t>万元以上</w:t>
            </w:r>
          </w:p>
        </w:tc>
        <w:tc>
          <w:tcPr>
            <w:tcW w:w="2976" w:type="dxa"/>
          </w:tcPr>
          <w:p>
            <w:pPr>
              <w:pStyle w:val="7"/>
              <w:spacing w:before="157"/>
              <w:ind w:left="109"/>
              <w:rPr>
                <w:sz w:val="21"/>
              </w:rPr>
            </w:pPr>
            <w:r>
              <w:rPr>
                <w:sz w:val="21"/>
              </w:rPr>
              <w:t xml:space="preserve">违法所得 </w:t>
            </w:r>
            <w:r>
              <w:rPr>
                <w:rFonts w:ascii="Times New Roman" w:eastAsia="Times New Roman"/>
                <w:sz w:val="21"/>
              </w:rPr>
              <w:t xml:space="preserve">1-2 </w:t>
            </w:r>
            <w:r>
              <w:rPr>
                <w:sz w:val="21"/>
              </w:rPr>
              <w:t>万元</w:t>
            </w:r>
          </w:p>
        </w:tc>
        <w:tc>
          <w:tcPr>
            <w:tcW w:w="5186" w:type="dxa"/>
          </w:tcPr>
          <w:p>
            <w:pPr>
              <w:pStyle w:val="7"/>
              <w:spacing w:before="157"/>
              <w:ind w:left="109"/>
              <w:rPr>
                <w:sz w:val="21"/>
              </w:rPr>
            </w:pPr>
            <w:r>
              <w:rPr>
                <w:sz w:val="21"/>
              </w:rPr>
              <w:t xml:space="preserve">没收违法所得和非法财物，并处违法所得 </w:t>
            </w:r>
            <w:r>
              <w:rPr>
                <w:rFonts w:hint="eastAsia" w:ascii="PMingLiU" w:eastAsia="PMingLiU"/>
                <w:sz w:val="21"/>
              </w:rPr>
              <w:t xml:space="preserve">1 </w:t>
            </w:r>
            <w:r>
              <w:rPr>
                <w:sz w:val="21"/>
              </w:rPr>
              <w:t>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7" w:hRule="atLeast"/>
        </w:trPr>
        <w:tc>
          <w:tcPr>
            <w:tcW w:w="799" w:type="dxa"/>
            <w:vMerge w:val="continue"/>
            <w:tcBorders>
              <w:top w:val="nil"/>
            </w:tcBorders>
          </w:tcPr>
          <w:p>
            <w:pPr>
              <w:rPr>
                <w:sz w:val="2"/>
                <w:szCs w:val="2"/>
              </w:rPr>
            </w:pPr>
          </w:p>
        </w:tc>
        <w:tc>
          <w:tcPr>
            <w:tcW w:w="1293" w:type="dxa"/>
            <w:vMerge w:val="continue"/>
            <w:tcBorders>
              <w:top w:val="nil"/>
            </w:tcBorders>
          </w:tcPr>
          <w:p>
            <w:pPr>
              <w:rPr>
                <w:sz w:val="2"/>
                <w:szCs w:val="2"/>
              </w:rPr>
            </w:pPr>
          </w:p>
        </w:tc>
        <w:tc>
          <w:tcPr>
            <w:tcW w:w="2409" w:type="dxa"/>
            <w:vMerge w:val="continue"/>
            <w:tcBorders>
              <w:top w:val="nil"/>
            </w:tcBorders>
          </w:tcPr>
          <w:p>
            <w:pPr>
              <w:rPr>
                <w:sz w:val="2"/>
                <w:szCs w:val="2"/>
              </w:rPr>
            </w:pPr>
          </w:p>
        </w:tc>
        <w:tc>
          <w:tcPr>
            <w:tcW w:w="1135" w:type="dxa"/>
            <w:vMerge w:val="continue"/>
            <w:tcBorders>
              <w:top w:val="nil"/>
            </w:tcBorders>
          </w:tcPr>
          <w:p>
            <w:pPr>
              <w:rPr>
                <w:sz w:val="2"/>
                <w:szCs w:val="2"/>
              </w:rPr>
            </w:pPr>
          </w:p>
        </w:tc>
        <w:tc>
          <w:tcPr>
            <w:tcW w:w="2976" w:type="dxa"/>
          </w:tcPr>
          <w:p>
            <w:pPr>
              <w:pStyle w:val="7"/>
              <w:spacing w:before="70"/>
              <w:ind w:left="109"/>
              <w:rPr>
                <w:sz w:val="21"/>
              </w:rPr>
            </w:pPr>
            <w:r>
              <w:rPr>
                <w:sz w:val="21"/>
              </w:rPr>
              <w:t xml:space="preserve">违法所得 </w:t>
            </w:r>
            <w:r>
              <w:rPr>
                <w:rFonts w:ascii="Times New Roman" w:eastAsia="Times New Roman"/>
                <w:sz w:val="21"/>
              </w:rPr>
              <w:t xml:space="preserve">2-5 </w:t>
            </w:r>
            <w:r>
              <w:rPr>
                <w:sz w:val="21"/>
              </w:rPr>
              <w:t>万元</w:t>
            </w:r>
          </w:p>
        </w:tc>
        <w:tc>
          <w:tcPr>
            <w:tcW w:w="5186" w:type="dxa"/>
          </w:tcPr>
          <w:p>
            <w:pPr>
              <w:pStyle w:val="7"/>
              <w:spacing w:before="70"/>
              <w:ind w:left="109"/>
              <w:rPr>
                <w:sz w:val="21"/>
              </w:rPr>
            </w:pPr>
            <w:r>
              <w:rPr>
                <w:sz w:val="21"/>
              </w:rPr>
              <w:t xml:space="preserve">没收违法所得和非法财物，并处违法所得 </w:t>
            </w:r>
            <w:r>
              <w:rPr>
                <w:rFonts w:hint="eastAsia" w:ascii="PMingLiU" w:eastAsia="PMingLiU"/>
                <w:sz w:val="21"/>
              </w:rPr>
              <w:t xml:space="preserve">1.5 </w:t>
            </w:r>
            <w:r>
              <w:rPr>
                <w:sz w:val="21"/>
              </w:rPr>
              <w:t>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6" w:hRule="atLeast"/>
        </w:trPr>
        <w:tc>
          <w:tcPr>
            <w:tcW w:w="799" w:type="dxa"/>
            <w:vMerge w:val="continue"/>
            <w:tcBorders>
              <w:top w:val="nil"/>
            </w:tcBorders>
          </w:tcPr>
          <w:p>
            <w:pPr>
              <w:rPr>
                <w:sz w:val="2"/>
                <w:szCs w:val="2"/>
              </w:rPr>
            </w:pPr>
          </w:p>
        </w:tc>
        <w:tc>
          <w:tcPr>
            <w:tcW w:w="1293" w:type="dxa"/>
            <w:vMerge w:val="continue"/>
            <w:tcBorders>
              <w:top w:val="nil"/>
            </w:tcBorders>
          </w:tcPr>
          <w:p>
            <w:pPr>
              <w:rPr>
                <w:sz w:val="2"/>
                <w:szCs w:val="2"/>
              </w:rPr>
            </w:pPr>
          </w:p>
        </w:tc>
        <w:tc>
          <w:tcPr>
            <w:tcW w:w="2409" w:type="dxa"/>
            <w:vMerge w:val="continue"/>
            <w:tcBorders>
              <w:top w:val="nil"/>
            </w:tcBorders>
          </w:tcPr>
          <w:p>
            <w:pPr>
              <w:rPr>
                <w:sz w:val="2"/>
                <w:szCs w:val="2"/>
              </w:rPr>
            </w:pPr>
          </w:p>
        </w:tc>
        <w:tc>
          <w:tcPr>
            <w:tcW w:w="1135" w:type="dxa"/>
            <w:vMerge w:val="continue"/>
            <w:tcBorders>
              <w:top w:val="nil"/>
            </w:tcBorders>
          </w:tcPr>
          <w:p>
            <w:pPr>
              <w:rPr>
                <w:sz w:val="2"/>
                <w:szCs w:val="2"/>
              </w:rPr>
            </w:pPr>
          </w:p>
        </w:tc>
        <w:tc>
          <w:tcPr>
            <w:tcW w:w="2976" w:type="dxa"/>
          </w:tcPr>
          <w:p>
            <w:pPr>
              <w:pStyle w:val="7"/>
              <w:spacing w:before="145"/>
              <w:ind w:left="109"/>
              <w:rPr>
                <w:sz w:val="21"/>
              </w:rPr>
            </w:pPr>
            <w:r>
              <w:rPr>
                <w:sz w:val="21"/>
              </w:rPr>
              <w:t xml:space="preserve">违法所得 </w:t>
            </w:r>
            <w:r>
              <w:rPr>
                <w:rFonts w:ascii="Times New Roman" w:eastAsia="Times New Roman"/>
                <w:sz w:val="21"/>
              </w:rPr>
              <w:t xml:space="preserve">5-10 </w:t>
            </w:r>
            <w:r>
              <w:rPr>
                <w:sz w:val="21"/>
              </w:rPr>
              <w:t>万元</w:t>
            </w:r>
          </w:p>
        </w:tc>
        <w:tc>
          <w:tcPr>
            <w:tcW w:w="5186" w:type="dxa"/>
          </w:tcPr>
          <w:p>
            <w:pPr>
              <w:pStyle w:val="7"/>
              <w:spacing w:before="145"/>
              <w:ind w:left="109"/>
              <w:rPr>
                <w:sz w:val="21"/>
              </w:rPr>
            </w:pPr>
            <w:r>
              <w:rPr>
                <w:sz w:val="21"/>
              </w:rPr>
              <w:t xml:space="preserve">没收违法所得和非法财物，并处违法所得 </w:t>
            </w:r>
            <w:r>
              <w:rPr>
                <w:rFonts w:hint="eastAsia" w:ascii="PMingLiU" w:eastAsia="PMingLiU"/>
                <w:sz w:val="21"/>
              </w:rPr>
              <w:t xml:space="preserve">2 </w:t>
            </w:r>
            <w:r>
              <w:rPr>
                <w:sz w:val="21"/>
              </w:rPr>
              <w:t>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5" w:hRule="atLeast"/>
        </w:trPr>
        <w:tc>
          <w:tcPr>
            <w:tcW w:w="799" w:type="dxa"/>
            <w:vMerge w:val="continue"/>
            <w:tcBorders>
              <w:top w:val="nil"/>
            </w:tcBorders>
          </w:tcPr>
          <w:p>
            <w:pPr>
              <w:rPr>
                <w:sz w:val="2"/>
                <w:szCs w:val="2"/>
              </w:rPr>
            </w:pPr>
          </w:p>
        </w:tc>
        <w:tc>
          <w:tcPr>
            <w:tcW w:w="1293" w:type="dxa"/>
            <w:vMerge w:val="continue"/>
            <w:tcBorders>
              <w:top w:val="nil"/>
            </w:tcBorders>
          </w:tcPr>
          <w:p>
            <w:pPr>
              <w:rPr>
                <w:sz w:val="2"/>
                <w:szCs w:val="2"/>
              </w:rPr>
            </w:pPr>
          </w:p>
        </w:tc>
        <w:tc>
          <w:tcPr>
            <w:tcW w:w="2409" w:type="dxa"/>
            <w:vMerge w:val="continue"/>
            <w:tcBorders>
              <w:top w:val="nil"/>
            </w:tcBorders>
          </w:tcPr>
          <w:p>
            <w:pPr>
              <w:rPr>
                <w:sz w:val="2"/>
                <w:szCs w:val="2"/>
              </w:rPr>
            </w:pPr>
          </w:p>
        </w:tc>
        <w:tc>
          <w:tcPr>
            <w:tcW w:w="1135" w:type="dxa"/>
            <w:vMerge w:val="continue"/>
            <w:tcBorders>
              <w:top w:val="nil"/>
            </w:tcBorders>
          </w:tcPr>
          <w:p>
            <w:pPr>
              <w:rPr>
                <w:sz w:val="2"/>
                <w:szCs w:val="2"/>
              </w:rPr>
            </w:pPr>
          </w:p>
        </w:tc>
        <w:tc>
          <w:tcPr>
            <w:tcW w:w="2976" w:type="dxa"/>
          </w:tcPr>
          <w:p>
            <w:pPr>
              <w:pStyle w:val="7"/>
              <w:spacing w:before="128"/>
              <w:ind w:left="109"/>
              <w:rPr>
                <w:sz w:val="21"/>
              </w:rPr>
            </w:pPr>
            <w:r>
              <w:rPr>
                <w:sz w:val="21"/>
              </w:rPr>
              <w:t xml:space="preserve">违法所得 </w:t>
            </w:r>
            <w:r>
              <w:rPr>
                <w:rFonts w:ascii="Times New Roman" w:eastAsia="Times New Roman"/>
                <w:sz w:val="21"/>
              </w:rPr>
              <w:t xml:space="preserve">10-20 </w:t>
            </w:r>
            <w:r>
              <w:rPr>
                <w:sz w:val="21"/>
              </w:rPr>
              <w:t>万元</w:t>
            </w:r>
          </w:p>
        </w:tc>
        <w:tc>
          <w:tcPr>
            <w:tcW w:w="5186" w:type="dxa"/>
          </w:tcPr>
          <w:p>
            <w:pPr>
              <w:pStyle w:val="7"/>
              <w:spacing w:before="128"/>
              <w:ind w:left="109"/>
              <w:rPr>
                <w:sz w:val="21"/>
              </w:rPr>
            </w:pPr>
            <w:r>
              <w:rPr>
                <w:sz w:val="21"/>
              </w:rPr>
              <w:t xml:space="preserve">没收违法所得和非法财物，并处违法所得 </w:t>
            </w:r>
            <w:r>
              <w:rPr>
                <w:rFonts w:hint="eastAsia" w:ascii="PMingLiU" w:eastAsia="PMingLiU"/>
                <w:sz w:val="21"/>
              </w:rPr>
              <w:t xml:space="preserve">2.5 </w:t>
            </w:r>
            <w:r>
              <w:rPr>
                <w:sz w:val="21"/>
              </w:rPr>
              <w:t>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6" w:hRule="atLeast"/>
        </w:trPr>
        <w:tc>
          <w:tcPr>
            <w:tcW w:w="799" w:type="dxa"/>
            <w:vMerge w:val="continue"/>
            <w:tcBorders>
              <w:top w:val="nil"/>
            </w:tcBorders>
          </w:tcPr>
          <w:p>
            <w:pPr>
              <w:rPr>
                <w:sz w:val="2"/>
                <w:szCs w:val="2"/>
              </w:rPr>
            </w:pPr>
          </w:p>
        </w:tc>
        <w:tc>
          <w:tcPr>
            <w:tcW w:w="1293" w:type="dxa"/>
            <w:vMerge w:val="continue"/>
            <w:tcBorders>
              <w:top w:val="nil"/>
            </w:tcBorders>
          </w:tcPr>
          <w:p>
            <w:pPr>
              <w:rPr>
                <w:sz w:val="2"/>
                <w:szCs w:val="2"/>
              </w:rPr>
            </w:pPr>
          </w:p>
        </w:tc>
        <w:tc>
          <w:tcPr>
            <w:tcW w:w="2409" w:type="dxa"/>
            <w:vMerge w:val="continue"/>
            <w:tcBorders>
              <w:top w:val="nil"/>
            </w:tcBorders>
          </w:tcPr>
          <w:p>
            <w:pPr>
              <w:rPr>
                <w:sz w:val="2"/>
                <w:szCs w:val="2"/>
              </w:rPr>
            </w:pPr>
          </w:p>
        </w:tc>
        <w:tc>
          <w:tcPr>
            <w:tcW w:w="1135" w:type="dxa"/>
            <w:vMerge w:val="continue"/>
            <w:tcBorders>
              <w:top w:val="nil"/>
            </w:tcBorders>
          </w:tcPr>
          <w:p>
            <w:pPr>
              <w:rPr>
                <w:sz w:val="2"/>
                <w:szCs w:val="2"/>
              </w:rPr>
            </w:pPr>
          </w:p>
        </w:tc>
        <w:tc>
          <w:tcPr>
            <w:tcW w:w="2976" w:type="dxa"/>
          </w:tcPr>
          <w:p>
            <w:pPr>
              <w:pStyle w:val="7"/>
              <w:spacing w:before="85"/>
              <w:ind w:left="109"/>
              <w:rPr>
                <w:sz w:val="21"/>
              </w:rPr>
            </w:pPr>
            <w:r>
              <w:rPr>
                <w:sz w:val="21"/>
              </w:rPr>
              <w:t xml:space="preserve">违法所得 </w:t>
            </w:r>
            <w:r>
              <w:rPr>
                <w:rFonts w:ascii="Times New Roman" w:eastAsia="Times New Roman"/>
                <w:sz w:val="21"/>
              </w:rPr>
              <w:t xml:space="preserve">20 </w:t>
            </w:r>
            <w:r>
              <w:rPr>
                <w:sz w:val="21"/>
              </w:rPr>
              <w:t>万元以上</w:t>
            </w:r>
          </w:p>
        </w:tc>
        <w:tc>
          <w:tcPr>
            <w:tcW w:w="5186" w:type="dxa"/>
          </w:tcPr>
          <w:p>
            <w:pPr>
              <w:pStyle w:val="7"/>
              <w:spacing w:before="85"/>
              <w:ind w:left="109"/>
              <w:rPr>
                <w:sz w:val="21"/>
              </w:rPr>
            </w:pPr>
            <w:r>
              <w:rPr>
                <w:sz w:val="21"/>
              </w:rPr>
              <w:t xml:space="preserve">没收违法所得和非法财物，并处违法所得 </w:t>
            </w:r>
            <w:r>
              <w:rPr>
                <w:rFonts w:hint="eastAsia" w:ascii="PMingLiU" w:eastAsia="PMingLiU"/>
                <w:sz w:val="21"/>
              </w:rPr>
              <w:t xml:space="preserve">3 </w:t>
            </w:r>
            <w:r>
              <w:rPr>
                <w:sz w:val="21"/>
              </w:rPr>
              <w:t>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99" w:type="dxa"/>
            <w:vMerge w:val="continue"/>
            <w:tcBorders>
              <w:top w:val="nil"/>
            </w:tcBorders>
          </w:tcPr>
          <w:p>
            <w:pPr>
              <w:rPr>
                <w:sz w:val="2"/>
                <w:szCs w:val="2"/>
              </w:rPr>
            </w:pPr>
          </w:p>
        </w:tc>
        <w:tc>
          <w:tcPr>
            <w:tcW w:w="1293" w:type="dxa"/>
            <w:vMerge w:val="continue"/>
            <w:tcBorders>
              <w:top w:val="nil"/>
            </w:tcBorders>
          </w:tcPr>
          <w:p>
            <w:pPr>
              <w:rPr>
                <w:sz w:val="2"/>
                <w:szCs w:val="2"/>
              </w:rPr>
            </w:pPr>
          </w:p>
        </w:tc>
        <w:tc>
          <w:tcPr>
            <w:tcW w:w="2409" w:type="dxa"/>
            <w:vMerge w:val="continue"/>
            <w:tcBorders>
              <w:top w:val="nil"/>
            </w:tcBorders>
          </w:tcPr>
          <w:p>
            <w:pPr>
              <w:rPr>
                <w:sz w:val="2"/>
                <w:szCs w:val="2"/>
              </w:rPr>
            </w:pPr>
          </w:p>
        </w:tc>
        <w:tc>
          <w:tcPr>
            <w:tcW w:w="1135" w:type="dxa"/>
            <w:vMerge w:val="restart"/>
          </w:tcPr>
          <w:p>
            <w:pPr>
              <w:pStyle w:val="7"/>
              <w:rPr>
                <w:sz w:val="20"/>
              </w:rPr>
            </w:pPr>
          </w:p>
          <w:p>
            <w:pPr>
              <w:pStyle w:val="7"/>
              <w:rPr>
                <w:sz w:val="20"/>
              </w:rPr>
            </w:pPr>
          </w:p>
          <w:p>
            <w:pPr>
              <w:pStyle w:val="7"/>
              <w:spacing w:before="4"/>
              <w:rPr>
                <w:sz w:val="29"/>
              </w:rPr>
            </w:pPr>
          </w:p>
          <w:p>
            <w:pPr>
              <w:pStyle w:val="7"/>
              <w:spacing w:before="1" w:line="273" w:lineRule="auto"/>
              <w:ind w:left="109" w:right="159"/>
              <w:jc w:val="both"/>
              <w:rPr>
                <w:sz w:val="21"/>
              </w:rPr>
            </w:pPr>
            <w:r>
              <w:rPr>
                <w:spacing w:val="-1"/>
                <w:sz w:val="21"/>
              </w:rPr>
              <w:t>没有违法</w:t>
            </w:r>
            <w:r>
              <w:rPr>
                <w:spacing w:val="-2"/>
                <w:sz w:val="21"/>
              </w:rPr>
              <w:t>所得或者</w:t>
            </w:r>
            <w:r>
              <w:rPr>
                <w:spacing w:val="-3"/>
                <w:sz w:val="21"/>
              </w:rPr>
              <w:t>违法所得</w:t>
            </w:r>
            <w:r>
              <w:rPr>
                <w:spacing w:val="-18"/>
                <w:sz w:val="21"/>
              </w:rPr>
              <w:t xml:space="preserve">不足 </w:t>
            </w:r>
            <w:r>
              <w:rPr>
                <w:rFonts w:hint="eastAsia" w:ascii="PMingLiU" w:eastAsia="PMingLiU"/>
                <w:sz w:val="21"/>
              </w:rPr>
              <w:t xml:space="preserve">1 </w:t>
            </w:r>
            <w:r>
              <w:rPr>
                <w:spacing w:val="-17"/>
                <w:sz w:val="21"/>
              </w:rPr>
              <w:t>万</w:t>
            </w:r>
            <w:r>
              <w:rPr>
                <w:sz w:val="21"/>
              </w:rPr>
              <w:t>元的</w:t>
            </w:r>
          </w:p>
        </w:tc>
        <w:tc>
          <w:tcPr>
            <w:tcW w:w="2976" w:type="dxa"/>
          </w:tcPr>
          <w:p>
            <w:pPr>
              <w:pStyle w:val="7"/>
              <w:spacing w:before="22"/>
              <w:ind w:left="109"/>
              <w:rPr>
                <w:sz w:val="21"/>
              </w:rPr>
            </w:pPr>
            <w:r>
              <w:rPr>
                <w:sz w:val="21"/>
              </w:rPr>
              <w:t>违法行为轻微并及时纠正，没</w:t>
            </w:r>
          </w:p>
          <w:p>
            <w:pPr>
              <w:pStyle w:val="7"/>
              <w:spacing w:before="43"/>
              <w:ind w:left="109"/>
              <w:rPr>
                <w:sz w:val="21"/>
              </w:rPr>
            </w:pPr>
            <w:r>
              <w:rPr>
                <w:sz w:val="21"/>
              </w:rPr>
              <w:t>有造成危害后果的。</w:t>
            </w:r>
          </w:p>
        </w:tc>
        <w:tc>
          <w:tcPr>
            <w:tcW w:w="5186" w:type="dxa"/>
          </w:tcPr>
          <w:p>
            <w:pPr>
              <w:pStyle w:val="7"/>
              <w:spacing w:before="178"/>
              <w:ind w:left="109"/>
              <w:rPr>
                <w:sz w:val="21"/>
              </w:rPr>
            </w:pPr>
            <w:r>
              <w:rPr>
                <w:sz w:val="21"/>
              </w:rPr>
              <w:t>不予行政处罚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99" w:type="dxa"/>
            <w:vMerge w:val="continue"/>
            <w:tcBorders>
              <w:top w:val="nil"/>
            </w:tcBorders>
          </w:tcPr>
          <w:p>
            <w:pPr>
              <w:rPr>
                <w:sz w:val="2"/>
                <w:szCs w:val="2"/>
              </w:rPr>
            </w:pPr>
          </w:p>
        </w:tc>
        <w:tc>
          <w:tcPr>
            <w:tcW w:w="1293" w:type="dxa"/>
            <w:vMerge w:val="continue"/>
            <w:tcBorders>
              <w:top w:val="nil"/>
            </w:tcBorders>
          </w:tcPr>
          <w:p>
            <w:pPr>
              <w:rPr>
                <w:sz w:val="2"/>
                <w:szCs w:val="2"/>
              </w:rPr>
            </w:pPr>
          </w:p>
        </w:tc>
        <w:tc>
          <w:tcPr>
            <w:tcW w:w="2409" w:type="dxa"/>
            <w:vMerge w:val="continue"/>
            <w:tcBorders>
              <w:top w:val="nil"/>
            </w:tcBorders>
          </w:tcPr>
          <w:p>
            <w:pPr>
              <w:rPr>
                <w:sz w:val="2"/>
                <w:szCs w:val="2"/>
              </w:rPr>
            </w:pPr>
          </w:p>
        </w:tc>
        <w:tc>
          <w:tcPr>
            <w:tcW w:w="1135" w:type="dxa"/>
            <w:vMerge w:val="continue"/>
            <w:tcBorders>
              <w:top w:val="nil"/>
            </w:tcBorders>
          </w:tcPr>
          <w:p>
            <w:pPr>
              <w:rPr>
                <w:sz w:val="2"/>
                <w:szCs w:val="2"/>
              </w:rPr>
            </w:pPr>
          </w:p>
        </w:tc>
        <w:tc>
          <w:tcPr>
            <w:tcW w:w="2976" w:type="dxa"/>
          </w:tcPr>
          <w:p>
            <w:pPr>
              <w:pStyle w:val="7"/>
              <w:spacing w:before="22"/>
              <w:ind w:left="109"/>
              <w:rPr>
                <w:sz w:val="21"/>
              </w:rPr>
            </w:pPr>
            <w:r>
              <w:rPr>
                <w:sz w:val="21"/>
              </w:rPr>
              <w:t>没有违法所得或违法所得</w:t>
            </w:r>
            <w:r>
              <w:rPr>
                <w:rFonts w:hint="eastAsia"/>
                <w:sz w:val="21"/>
                <w:lang w:eastAsia="zh-CN"/>
              </w:rPr>
              <w:t>不足</w:t>
            </w:r>
            <w:r>
              <w:rPr>
                <w:rFonts w:ascii="Times New Roman" w:eastAsia="Times New Roman"/>
                <w:sz w:val="21"/>
              </w:rPr>
              <w:t>1000</w:t>
            </w:r>
            <w:r>
              <w:rPr>
                <w:sz w:val="21"/>
              </w:rPr>
              <w:t>元</w:t>
            </w:r>
          </w:p>
        </w:tc>
        <w:tc>
          <w:tcPr>
            <w:tcW w:w="5186" w:type="dxa"/>
          </w:tcPr>
          <w:p>
            <w:pPr>
              <w:pStyle w:val="7"/>
              <w:spacing w:before="22"/>
              <w:ind w:left="109"/>
              <w:rPr>
                <w:sz w:val="21"/>
              </w:rPr>
            </w:pPr>
            <w:r>
              <w:rPr>
                <w:spacing w:val="-4"/>
                <w:w w:val="100"/>
                <w:sz w:val="21"/>
              </w:rPr>
              <w:t>没收违法所得和非法财物</w:t>
            </w:r>
            <w:r>
              <w:rPr>
                <w:w w:val="100"/>
                <w:sz w:val="21"/>
              </w:rPr>
              <w:t>（</w:t>
            </w:r>
            <w:r>
              <w:rPr>
                <w:spacing w:val="-3"/>
                <w:w w:val="100"/>
                <w:sz w:val="21"/>
              </w:rPr>
              <w:t>有违法所得</w:t>
            </w:r>
            <w:r>
              <w:rPr>
                <w:spacing w:val="-108"/>
                <w:w w:val="100"/>
                <w:sz w:val="21"/>
              </w:rPr>
              <w:t>）</w:t>
            </w:r>
            <w:r>
              <w:rPr>
                <w:spacing w:val="-2"/>
                <w:w w:val="100"/>
                <w:sz w:val="21"/>
              </w:rPr>
              <w:t>，并处</w:t>
            </w:r>
            <w:r>
              <w:rPr>
                <w:spacing w:val="-53"/>
                <w:sz w:val="21"/>
              </w:rPr>
              <w:t xml:space="preserve"> </w:t>
            </w:r>
            <w:r>
              <w:rPr>
                <w:rFonts w:ascii="Times New Roman" w:eastAsia="Times New Roman"/>
                <w:w w:val="100"/>
                <w:sz w:val="21"/>
              </w:rPr>
              <w:t>1</w:t>
            </w:r>
            <w:r>
              <w:rPr>
                <w:rFonts w:ascii="Times New Roman" w:eastAsia="Times New Roman"/>
                <w:spacing w:val="-3"/>
                <w:sz w:val="21"/>
              </w:rPr>
              <w:t xml:space="preserve"> </w:t>
            </w:r>
            <w:r>
              <w:rPr>
                <w:spacing w:val="-2"/>
                <w:w w:val="100"/>
                <w:sz w:val="21"/>
              </w:rPr>
              <w:t>万元</w:t>
            </w:r>
          </w:p>
          <w:p>
            <w:pPr>
              <w:pStyle w:val="7"/>
              <w:spacing w:before="43"/>
              <w:ind w:left="109"/>
              <w:rPr>
                <w:sz w:val="21"/>
              </w:rPr>
            </w:pPr>
            <w:r>
              <w:rPr>
                <w:sz w:val="21"/>
              </w:rPr>
              <w:t>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6" w:hRule="atLeast"/>
        </w:trPr>
        <w:tc>
          <w:tcPr>
            <w:tcW w:w="799" w:type="dxa"/>
            <w:vMerge w:val="continue"/>
            <w:tcBorders>
              <w:top w:val="nil"/>
            </w:tcBorders>
          </w:tcPr>
          <w:p>
            <w:pPr>
              <w:rPr>
                <w:sz w:val="2"/>
                <w:szCs w:val="2"/>
              </w:rPr>
            </w:pPr>
          </w:p>
        </w:tc>
        <w:tc>
          <w:tcPr>
            <w:tcW w:w="1293" w:type="dxa"/>
            <w:vMerge w:val="continue"/>
            <w:tcBorders>
              <w:top w:val="nil"/>
            </w:tcBorders>
          </w:tcPr>
          <w:p>
            <w:pPr>
              <w:rPr>
                <w:sz w:val="2"/>
                <w:szCs w:val="2"/>
              </w:rPr>
            </w:pPr>
          </w:p>
        </w:tc>
        <w:tc>
          <w:tcPr>
            <w:tcW w:w="2409" w:type="dxa"/>
            <w:vMerge w:val="continue"/>
            <w:tcBorders>
              <w:top w:val="nil"/>
            </w:tcBorders>
          </w:tcPr>
          <w:p>
            <w:pPr>
              <w:rPr>
                <w:sz w:val="2"/>
                <w:szCs w:val="2"/>
              </w:rPr>
            </w:pPr>
          </w:p>
        </w:tc>
        <w:tc>
          <w:tcPr>
            <w:tcW w:w="1135" w:type="dxa"/>
            <w:vMerge w:val="continue"/>
            <w:tcBorders>
              <w:top w:val="nil"/>
            </w:tcBorders>
          </w:tcPr>
          <w:p>
            <w:pPr>
              <w:rPr>
                <w:sz w:val="2"/>
                <w:szCs w:val="2"/>
              </w:rPr>
            </w:pPr>
          </w:p>
        </w:tc>
        <w:tc>
          <w:tcPr>
            <w:tcW w:w="2976" w:type="dxa"/>
          </w:tcPr>
          <w:p>
            <w:pPr>
              <w:pStyle w:val="7"/>
              <w:spacing w:before="116"/>
              <w:ind w:left="109"/>
              <w:rPr>
                <w:sz w:val="21"/>
              </w:rPr>
            </w:pPr>
            <w:r>
              <w:rPr>
                <w:sz w:val="21"/>
              </w:rPr>
              <w:t xml:space="preserve">违法所得 </w:t>
            </w:r>
            <w:r>
              <w:rPr>
                <w:rFonts w:ascii="Times New Roman" w:eastAsia="Times New Roman"/>
                <w:sz w:val="21"/>
              </w:rPr>
              <w:t xml:space="preserve">1000-2000 </w:t>
            </w:r>
            <w:r>
              <w:rPr>
                <w:sz w:val="21"/>
              </w:rPr>
              <w:t>元</w:t>
            </w:r>
          </w:p>
        </w:tc>
        <w:tc>
          <w:tcPr>
            <w:tcW w:w="5186" w:type="dxa"/>
          </w:tcPr>
          <w:p>
            <w:pPr>
              <w:pStyle w:val="7"/>
              <w:spacing w:before="116"/>
              <w:ind w:left="109"/>
              <w:rPr>
                <w:sz w:val="21"/>
              </w:rPr>
            </w:pPr>
            <w:r>
              <w:rPr>
                <w:sz w:val="21"/>
              </w:rPr>
              <w:t xml:space="preserve">没收违法所得和非法财物，并处 </w:t>
            </w:r>
            <w:r>
              <w:rPr>
                <w:rFonts w:ascii="Times New Roman" w:eastAsia="Times New Roman"/>
                <w:sz w:val="21"/>
              </w:rPr>
              <w:t xml:space="preserve">1-1.5 </w:t>
            </w:r>
            <w:r>
              <w:rPr>
                <w:sz w:val="21"/>
              </w:rPr>
              <w:t>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8" w:hRule="atLeast"/>
        </w:trPr>
        <w:tc>
          <w:tcPr>
            <w:tcW w:w="799" w:type="dxa"/>
            <w:vMerge w:val="continue"/>
            <w:tcBorders>
              <w:top w:val="nil"/>
            </w:tcBorders>
          </w:tcPr>
          <w:p>
            <w:pPr>
              <w:rPr>
                <w:sz w:val="2"/>
                <w:szCs w:val="2"/>
              </w:rPr>
            </w:pPr>
          </w:p>
        </w:tc>
        <w:tc>
          <w:tcPr>
            <w:tcW w:w="1293" w:type="dxa"/>
            <w:vMerge w:val="continue"/>
            <w:tcBorders>
              <w:top w:val="nil"/>
            </w:tcBorders>
          </w:tcPr>
          <w:p>
            <w:pPr>
              <w:rPr>
                <w:sz w:val="2"/>
                <w:szCs w:val="2"/>
              </w:rPr>
            </w:pPr>
          </w:p>
        </w:tc>
        <w:tc>
          <w:tcPr>
            <w:tcW w:w="2409" w:type="dxa"/>
            <w:vMerge w:val="continue"/>
            <w:tcBorders>
              <w:top w:val="nil"/>
            </w:tcBorders>
          </w:tcPr>
          <w:p>
            <w:pPr>
              <w:rPr>
                <w:sz w:val="2"/>
                <w:szCs w:val="2"/>
              </w:rPr>
            </w:pPr>
          </w:p>
        </w:tc>
        <w:tc>
          <w:tcPr>
            <w:tcW w:w="1135" w:type="dxa"/>
            <w:vMerge w:val="continue"/>
            <w:tcBorders>
              <w:top w:val="nil"/>
            </w:tcBorders>
          </w:tcPr>
          <w:p>
            <w:pPr>
              <w:rPr>
                <w:sz w:val="2"/>
                <w:szCs w:val="2"/>
              </w:rPr>
            </w:pPr>
          </w:p>
        </w:tc>
        <w:tc>
          <w:tcPr>
            <w:tcW w:w="2976" w:type="dxa"/>
          </w:tcPr>
          <w:p>
            <w:pPr>
              <w:pStyle w:val="7"/>
              <w:spacing w:before="121"/>
              <w:ind w:left="109"/>
              <w:rPr>
                <w:sz w:val="21"/>
              </w:rPr>
            </w:pPr>
            <w:r>
              <w:rPr>
                <w:sz w:val="21"/>
              </w:rPr>
              <w:t xml:space="preserve">违法所得 </w:t>
            </w:r>
            <w:r>
              <w:rPr>
                <w:rFonts w:ascii="Times New Roman" w:eastAsia="Times New Roman"/>
                <w:sz w:val="21"/>
              </w:rPr>
              <w:t xml:space="preserve">2000-5000 </w:t>
            </w:r>
            <w:r>
              <w:rPr>
                <w:sz w:val="21"/>
              </w:rPr>
              <w:t>元</w:t>
            </w:r>
          </w:p>
        </w:tc>
        <w:tc>
          <w:tcPr>
            <w:tcW w:w="5186" w:type="dxa"/>
          </w:tcPr>
          <w:p>
            <w:pPr>
              <w:pStyle w:val="7"/>
              <w:spacing w:before="121"/>
              <w:ind w:left="109"/>
              <w:rPr>
                <w:sz w:val="21"/>
              </w:rPr>
            </w:pPr>
            <w:r>
              <w:rPr>
                <w:sz w:val="21"/>
              </w:rPr>
              <w:t xml:space="preserve">没收违法所得和非法财物，并处 </w:t>
            </w:r>
            <w:r>
              <w:rPr>
                <w:rFonts w:ascii="Times New Roman" w:eastAsia="Times New Roman"/>
                <w:sz w:val="21"/>
              </w:rPr>
              <w:t xml:space="preserve">1.5-2 </w:t>
            </w:r>
            <w:r>
              <w:rPr>
                <w:sz w:val="21"/>
              </w:rPr>
              <w:t>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799" w:type="dxa"/>
            <w:vMerge w:val="continue"/>
            <w:tcBorders>
              <w:top w:val="nil"/>
            </w:tcBorders>
          </w:tcPr>
          <w:p>
            <w:pPr>
              <w:rPr>
                <w:sz w:val="2"/>
                <w:szCs w:val="2"/>
              </w:rPr>
            </w:pPr>
          </w:p>
        </w:tc>
        <w:tc>
          <w:tcPr>
            <w:tcW w:w="1293" w:type="dxa"/>
            <w:vMerge w:val="continue"/>
            <w:tcBorders>
              <w:top w:val="nil"/>
            </w:tcBorders>
          </w:tcPr>
          <w:p>
            <w:pPr>
              <w:rPr>
                <w:sz w:val="2"/>
                <w:szCs w:val="2"/>
              </w:rPr>
            </w:pPr>
          </w:p>
        </w:tc>
        <w:tc>
          <w:tcPr>
            <w:tcW w:w="2409" w:type="dxa"/>
            <w:vMerge w:val="continue"/>
            <w:tcBorders>
              <w:top w:val="nil"/>
            </w:tcBorders>
          </w:tcPr>
          <w:p>
            <w:pPr>
              <w:rPr>
                <w:sz w:val="2"/>
                <w:szCs w:val="2"/>
              </w:rPr>
            </w:pPr>
          </w:p>
        </w:tc>
        <w:tc>
          <w:tcPr>
            <w:tcW w:w="1135" w:type="dxa"/>
            <w:vMerge w:val="continue"/>
            <w:tcBorders>
              <w:top w:val="nil"/>
            </w:tcBorders>
          </w:tcPr>
          <w:p>
            <w:pPr>
              <w:rPr>
                <w:sz w:val="2"/>
                <w:szCs w:val="2"/>
              </w:rPr>
            </w:pPr>
          </w:p>
        </w:tc>
        <w:tc>
          <w:tcPr>
            <w:tcW w:w="2976" w:type="dxa"/>
          </w:tcPr>
          <w:p>
            <w:pPr>
              <w:pStyle w:val="7"/>
              <w:spacing w:before="94"/>
              <w:ind w:left="109"/>
              <w:rPr>
                <w:sz w:val="21"/>
              </w:rPr>
            </w:pPr>
            <w:r>
              <w:rPr>
                <w:sz w:val="21"/>
              </w:rPr>
              <w:t xml:space="preserve">违法所得 </w:t>
            </w:r>
            <w:r>
              <w:rPr>
                <w:rFonts w:ascii="Times New Roman" w:eastAsia="Times New Roman"/>
                <w:sz w:val="21"/>
              </w:rPr>
              <w:t xml:space="preserve">5000-8000 </w:t>
            </w:r>
            <w:r>
              <w:rPr>
                <w:sz w:val="21"/>
              </w:rPr>
              <w:t>元</w:t>
            </w:r>
          </w:p>
        </w:tc>
        <w:tc>
          <w:tcPr>
            <w:tcW w:w="5186" w:type="dxa"/>
          </w:tcPr>
          <w:p>
            <w:pPr>
              <w:pStyle w:val="7"/>
              <w:spacing w:before="94"/>
              <w:ind w:left="109"/>
              <w:rPr>
                <w:sz w:val="21"/>
              </w:rPr>
            </w:pPr>
            <w:r>
              <w:rPr>
                <w:sz w:val="21"/>
              </w:rPr>
              <w:t xml:space="preserve">没收违法所得和非法财物，并处 </w:t>
            </w:r>
            <w:r>
              <w:rPr>
                <w:rFonts w:ascii="Times New Roman" w:eastAsia="Times New Roman"/>
                <w:sz w:val="21"/>
              </w:rPr>
              <w:t xml:space="preserve">2-2.5 </w:t>
            </w:r>
            <w:r>
              <w:rPr>
                <w:sz w:val="21"/>
              </w:rPr>
              <w:t>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4" w:hRule="atLeast"/>
        </w:trPr>
        <w:tc>
          <w:tcPr>
            <w:tcW w:w="799" w:type="dxa"/>
            <w:vMerge w:val="continue"/>
            <w:tcBorders>
              <w:top w:val="nil"/>
            </w:tcBorders>
          </w:tcPr>
          <w:p>
            <w:pPr>
              <w:rPr>
                <w:sz w:val="2"/>
                <w:szCs w:val="2"/>
              </w:rPr>
            </w:pPr>
          </w:p>
        </w:tc>
        <w:tc>
          <w:tcPr>
            <w:tcW w:w="1293" w:type="dxa"/>
            <w:vMerge w:val="continue"/>
            <w:tcBorders>
              <w:top w:val="nil"/>
            </w:tcBorders>
          </w:tcPr>
          <w:p>
            <w:pPr>
              <w:rPr>
                <w:sz w:val="2"/>
                <w:szCs w:val="2"/>
              </w:rPr>
            </w:pPr>
          </w:p>
        </w:tc>
        <w:tc>
          <w:tcPr>
            <w:tcW w:w="2409" w:type="dxa"/>
            <w:vMerge w:val="continue"/>
            <w:tcBorders>
              <w:top w:val="nil"/>
            </w:tcBorders>
          </w:tcPr>
          <w:p>
            <w:pPr>
              <w:rPr>
                <w:sz w:val="2"/>
                <w:szCs w:val="2"/>
              </w:rPr>
            </w:pPr>
          </w:p>
        </w:tc>
        <w:tc>
          <w:tcPr>
            <w:tcW w:w="1135" w:type="dxa"/>
            <w:vMerge w:val="continue"/>
            <w:tcBorders>
              <w:top w:val="nil"/>
            </w:tcBorders>
          </w:tcPr>
          <w:p>
            <w:pPr>
              <w:rPr>
                <w:sz w:val="2"/>
                <w:szCs w:val="2"/>
              </w:rPr>
            </w:pPr>
          </w:p>
        </w:tc>
        <w:tc>
          <w:tcPr>
            <w:tcW w:w="2976" w:type="dxa"/>
          </w:tcPr>
          <w:p>
            <w:pPr>
              <w:pStyle w:val="7"/>
              <w:spacing w:before="135"/>
              <w:ind w:left="109"/>
              <w:rPr>
                <w:sz w:val="21"/>
              </w:rPr>
            </w:pPr>
            <w:r>
              <w:rPr>
                <w:sz w:val="21"/>
              </w:rPr>
              <w:t xml:space="preserve">违法所得 </w:t>
            </w:r>
            <w:r>
              <w:rPr>
                <w:rFonts w:ascii="Times New Roman" w:eastAsia="Times New Roman"/>
                <w:sz w:val="21"/>
              </w:rPr>
              <w:t xml:space="preserve">8000-10000 </w:t>
            </w:r>
            <w:r>
              <w:rPr>
                <w:sz w:val="21"/>
              </w:rPr>
              <w:t>元</w:t>
            </w:r>
          </w:p>
        </w:tc>
        <w:tc>
          <w:tcPr>
            <w:tcW w:w="5186" w:type="dxa"/>
          </w:tcPr>
          <w:p>
            <w:pPr>
              <w:pStyle w:val="7"/>
              <w:spacing w:before="135"/>
              <w:ind w:left="109"/>
              <w:rPr>
                <w:sz w:val="21"/>
              </w:rPr>
            </w:pPr>
            <w:r>
              <w:rPr>
                <w:sz w:val="21"/>
              </w:rPr>
              <w:t xml:space="preserve">没收违法所得和非法财物，并处 </w:t>
            </w:r>
            <w:r>
              <w:rPr>
                <w:rFonts w:ascii="Times New Roman" w:eastAsia="Times New Roman"/>
                <w:sz w:val="21"/>
              </w:rPr>
              <w:t xml:space="preserve">2.5-3 </w:t>
            </w:r>
            <w:r>
              <w:rPr>
                <w:sz w:val="21"/>
              </w:rPr>
              <w:t>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trPr>
        <w:tc>
          <w:tcPr>
            <w:tcW w:w="799" w:type="dxa"/>
            <w:vMerge w:val="continue"/>
            <w:tcBorders>
              <w:top w:val="nil"/>
            </w:tcBorders>
          </w:tcPr>
          <w:p>
            <w:pPr>
              <w:rPr>
                <w:sz w:val="2"/>
                <w:szCs w:val="2"/>
              </w:rPr>
            </w:pPr>
          </w:p>
        </w:tc>
        <w:tc>
          <w:tcPr>
            <w:tcW w:w="1293" w:type="dxa"/>
            <w:vMerge w:val="continue"/>
            <w:tcBorders>
              <w:top w:val="nil"/>
            </w:tcBorders>
          </w:tcPr>
          <w:p>
            <w:pPr>
              <w:rPr>
                <w:sz w:val="2"/>
                <w:szCs w:val="2"/>
              </w:rPr>
            </w:pPr>
          </w:p>
        </w:tc>
        <w:tc>
          <w:tcPr>
            <w:tcW w:w="2409" w:type="dxa"/>
            <w:vMerge w:val="continue"/>
            <w:tcBorders>
              <w:top w:val="nil"/>
            </w:tcBorders>
          </w:tcPr>
          <w:p>
            <w:pPr>
              <w:rPr>
                <w:sz w:val="2"/>
                <w:szCs w:val="2"/>
              </w:rPr>
            </w:pPr>
          </w:p>
        </w:tc>
        <w:tc>
          <w:tcPr>
            <w:tcW w:w="1135" w:type="dxa"/>
          </w:tcPr>
          <w:p>
            <w:pPr>
              <w:pStyle w:val="7"/>
              <w:spacing w:before="152"/>
              <w:ind w:left="109"/>
              <w:rPr>
                <w:sz w:val="21"/>
              </w:rPr>
            </w:pPr>
            <w:r>
              <w:rPr>
                <w:sz w:val="21"/>
              </w:rPr>
              <w:t>情节严重</w:t>
            </w:r>
          </w:p>
        </w:tc>
        <w:tc>
          <w:tcPr>
            <w:tcW w:w="2976" w:type="dxa"/>
          </w:tcPr>
          <w:p>
            <w:pPr>
              <w:pStyle w:val="7"/>
              <w:spacing w:before="152"/>
              <w:ind w:left="109"/>
              <w:rPr>
                <w:sz w:val="21"/>
              </w:rPr>
            </w:pPr>
            <w:r>
              <w:rPr>
                <w:sz w:val="21"/>
              </w:rPr>
              <w:t>造成恶劣社会影响的</w:t>
            </w:r>
          </w:p>
        </w:tc>
        <w:tc>
          <w:tcPr>
            <w:tcW w:w="5186" w:type="dxa"/>
          </w:tcPr>
          <w:p>
            <w:pPr>
              <w:pStyle w:val="7"/>
              <w:spacing w:before="152"/>
              <w:ind w:left="109"/>
              <w:rPr>
                <w:sz w:val="21"/>
              </w:rPr>
            </w:pPr>
            <w:r>
              <w:rPr>
                <w:w w:val="105"/>
                <w:sz w:val="21"/>
              </w:rPr>
              <w:t xml:space="preserve">责令停业整顿 </w:t>
            </w:r>
            <w:r>
              <w:rPr>
                <w:rFonts w:hint="eastAsia" w:ascii="PMingLiU" w:eastAsia="PMingLiU"/>
                <w:w w:val="105"/>
                <w:sz w:val="21"/>
              </w:rPr>
              <w:t xml:space="preserve">1 </w:t>
            </w:r>
            <w:r>
              <w:rPr>
                <w:w w:val="105"/>
                <w:sz w:val="21"/>
              </w:rPr>
              <w:t xml:space="preserve">至 </w:t>
            </w:r>
            <w:r>
              <w:rPr>
                <w:rFonts w:hint="eastAsia" w:ascii="PMingLiU" w:eastAsia="PMingLiU"/>
                <w:w w:val="105"/>
                <w:sz w:val="21"/>
              </w:rPr>
              <w:t xml:space="preserve">6 </w:t>
            </w:r>
            <w:r>
              <w:rPr>
                <w:w w:val="105"/>
                <w:sz w:val="21"/>
              </w:rPr>
              <w:t>个月。</w:t>
            </w:r>
          </w:p>
        </w:tc>
      </w:tr>
    </w:tbl>
    <w:p>
      <w:pPr>
        <w:spacing w:after="0"/>
        <w:rPr>
          <w:sz w:val="21"/>
        </w:rPr>
        <w:sectPr>
          <w:footerReference r:id="rId37" w:type="default"/>
          <w:pgSz w:w="16840" w:h="11910" w:orient="landscape"/>
          <w:pgMar w:top="1100" w:right="780" w:bottom="280" w:left="1040" w:header="0" w:footer="0" w:gutter="0"/>
          <w:cols w:space="720" w:num="1"/>
        </w:sectPr>
      </w:pPr>
    </w:p>
    <w:p>
      <w:pPr>
        <w:pStyle w:val="2"/>
        <w:rPr>
          <w:sz w:val="20"/>
        </w:rPr>
      </w:pPr>
    </w:p>
    <w:p>
      <w:pPr>
        <w:pStyle w:val="2"/>
        <w:rPr>
          <w:sz w:val="20"/>
        </w:rPr>
      </w:pPr>
    </w:p>
    <w:p>
      <w:pPr>
        <w:pStyle w:val="2"/>
        <w:spacing w:before="1"/>
        <w:rPr>
          <w:sz w:val="14"/>
        </w:rPr>
      </w:pP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99"/>
        <w:gridCol w:w="1293"/>
        <w:gridCol w:w="1701"/>
        <w:gridCol w:w="1132"/>
        <w:gridCol w:w="3686"/>
        <w:gridCol w:w="529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3" w:hRule="atLeast"/>
        </w:trPr>
        <w:tc>
          <w:tcPr>
            <w:tcW w:w="799" w:type="dxa"/>
          </w:tcPr>
          <w:p>
            <w:pPr>
              <w:pStyle w:val="7"/>
              <w:spacing w:before="160"/>
              <w:ind w:left="158"/>
              <w:rPr>
                <w:sz w:val="24"/>
              </w:rPr>
            </w:pPr>
            <w:r>
              <w:rPr>
                <w:sz w:val="24"/>
              </w:rPr>
              <w:t xml:space="preserve">序号 </w:t>
            </w:r>
          </w:p>
        </w:tc>
        <w:tc>
          <w:tcPr>
            <w:tcW w:w="1293" w:type="dxa"/>
          </w:tcPr>
          <w:p>
            <w:pPr>
              <w:pStyle w:val="7"/>
              <w:spacing w:before="160"/>
              <w:ind w:left="165"/>
              <w:rPr>
                <w:sz w:val="24"/>
              </w:rPr>
            </w:pPr>
            <w:r>
              <w:rPr>
                <w:sz w:val="24"/>
              </w:rPr>
              <w:t xml:space="preserve">权力名称 </w:t>
            </w:r>
          </w:p>
        </w:tc>
        <w:tc>
          <w:tcPr>
            <w:tcW w:w="1701" w:type="dxa"/>
          </w:tcPr>
          <w:p>
            <w:pPr>
              <w:pStyle w:val="7"/>
              <w:spacing w:before="160"/>
              <w:ind w:left="370"/>
              <w:rPr>
                <w:sz w:val="24"/>
              </w:rPr>
            </w:pPr>
            <w:r>
              <w:rPr>
                <w:sz w:val="24"/>
              </w:rPr>
              <w:t xml:space="preserve">实施依据 </w:t>
            </w:r>
          </w:p>
        </w:tc>
        <w:tc>
          <w:tcPr>
            <w:tcW w:w="4818" w:type="dxa"/>
            <w:gridSpan w:val="2"/>
          </w:tcPr>
          <w:p>
            <w:pPr>
              <w:pStyle w:val="7"/>
              <w:spacing w:before="160"/>
              <w:ind w:left="1090"/>
              <w:rPr>
                <w:sz w:val="24"/>
              </w:rPr>
            </w:pPr>
            <w:r>
              <w:rPr>
                <w:sz w:val="24"/>
              </w:rPr>
              <w:t xml:space="preserve">违法违规行为情节、程度 </w:t>
            </w:r>
          </w:p>
        </w:tc>
        <w:tc>
          <w:tcPr>
            <w:tcW w:w="5292" w:type="dxa"/>
          </w:tcPr>
          <w:p>
            <w:pPr>
              <w:pStyle w:val="7"/>
              <w:spacing w:before="160"/>
              <w:ind w:left="1966" w:right="1835"/>
              <w:jc w:val="center"/>
              <w:rPr>
                <w:sz w:val="24"/>
              </w:rPr>
            </w:pPr>
            <w:r>
              <w:rPr>
                <w:sz w:val="24"/>
              </w:rPr>
              <w:t xml:space="preserve">自由裁量幅度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1" w:hRule="atLeast"/>
        </w:trPr>
        <w:tc>
          <w:tcPr>
            <w:tcW w:w="799" w:type="dxa"/>
            <w:vMerge w:val="restart"/>
          </w:tcPr>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spacing w:before="7"/>
              <w:rPr>
                <w:sz w:val="27"/>
              </w:rPr>
            </w:pPr>
          </w:p>
          <w:p>
            <w:pPr>
              <w:pStyle w:val="7"/>
              <w:ind w:left="7"/>
              <w:jc w:val="center"/>
              <w:rPr>
                <w:rFonts w:ascii="Times New Roman"/>
                <w:sz w:val="21"/>
              </w:rPr>
            </w:pPr>
            <w:r>
              <w:rPr>
                <w:rFonts w:ascii="Times New Roman"/>
                <w:w w:val="100"/>
                <w:sz w:val="21"/>
              </w:rPr>
              <w:t>2</w:t>
            </w:r>
          </w:p>
        </w:tc>
        <w:tc>
          <w:tcPr>
            <w:tcW w:w="1293" w:type="dxa"/>
            <w:vMerge w:val="restart"/>
          </w:tcPr>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spacing w:before="1"/>
              <w:rPr>
                <w:sz w:val="19"/>
              </w:rPr>
            </w:pPr>
          </w:p>
          <w:p>
            <w:pPr>
              <w:pStyle w:val="7"/>
              <w:spacing w:line="278" w:lineRule="auto"/>
              <w:ind w:left="108" w:right="93"/>
              <w:jc w:val="both"/>
              <w:rPr>
                <w:sz w:val="21"/>
              </w:rPr>
            </w:pPr>
            <w:r>
              <w:rPr>
                <w:sz w:val="21"/>
              </w:rPr>
              <w:t>歌舞娱乐场所播放的曲目、屏幕画面或者游艺娱乐场所电子游戏机内的游戏项目含有本条例第十三条禁止内容。</w:t>
            </w:r>
          </w:p>
        </w:tc>
        <w:tc>
          <w:tcPr>
            <w:tcW w:w="1701" w:type="dxa"/>
            <w:vMerge w:val="restart"/>
          </w:tcPr>
          <w:p>
            <w:pPr>
              <w:pStyle w:val="7"/>
              <w:rPr>
                <w:sz w:val="24"/>
              </w:rPr>
            </w:pPr>
          </w:p>
          <w:p>
            <w:pPr>
              <w:pStyle w:val="7"/>
              <w:rPr>
                <w:sz w:val="24"/>
              </w:rPr>
            </w:pPr>
          </w:p>
          <w:p>
            <w:pPr>
              <w:pStyle w:val="7"/>
              <w:spacing w:before="175" w:line="276" w:lineRule="auto"/>
              <w:ind w:left="108" w:right="91" w:firstLine="422"/>
              <w:jc w:val="both"/>
              <w:rPr>
                <w:rFonts w:hint="eastAsia" w:ascii="PMingLiU" w:eastAsia="PMingLiU"/>
                <w:sz w:val="21"/>
              </w:rPr>
            </w:pPr>
            <w:r>
              <w:rPr>
                <w:spacing w:val="-3"/>
                <w:sz w:val="21"/>
              </w:rPr>
              <w:t>第四十八条</w:t>
            </w:r>
            <w:r>
              <w:rPr>
                <w:spacing w:val="33"/>
                <w:sz w:val="21"/>
              </w:rPr>
              <w:t>违反本条例规</w:t>
            </w:r>
            <w:r>
              <w:rPr>
                <w:spacing w:val="-3"/>
                <w:sz w:val="21"/>
              </w:rPr>
              <w:t>定，有下列情形之一的，由县级人民政府文化主管部门没收违法</w:t>
            </w:r>
            <w:r>
              <w:rPr>
                <w:spacing w:val="33"/>
                <w:sz w:val="21"/>
              </w:rPr>
              <w:t>所得和非法财</w:t>
            </w:r>
            <w:r>
              <w:rPr>
                <w:spacing w:val="-3"/>
                <w:sz w:val="21"/>
              </w:rPr>
              <w:t>物，并处违法所</w:t>
            </w:r>
            <w:r>
              <w:rPr>
                <w:spacing w:val="-23"/>
                <w:sz w:val="21"/>
              </w:rPr>
              <w:t xml:space="preserve">得 </w:t>
            </w:r>
            <w:r>
              <w:rPr>
                <w:rFonts w:hint="eastAsia" w:ascii="PMingLiU" w:eastAsia="PMingLiU"/>
                <w:sz w:val="21"/>
              </w:rPr>
              <w:t>1</w:t>
            </w:r>
            <w:r>
              <w:rPr>
                <w:rFonts w:hint="eastAsia" w:ascii="PMingLiU" w:eastAsia="PMingLiU"/>
                <w:spacing w:val="6"/>
                <w:sz w:val="21"/>
              </w:rPr>
              <w:t xml:space="preserve"> </w:t>
            </w:r>
            <w:r>
              <w:rPr>
                <w:spacing w:val="-14"/>
                <w:sz w:val="21"/>
              </w:rPr>
              <w:t xml:space="preserve">倍以上 </w:t>
            </w:r>
            <w:r>
              <w:rPr>
                <w:rFonts w:hint="eastAsia" w:ascii="PMingLiU" w:eastAsia="PMingLiU"/>
                <w:sz w:val="21"/>
              </w:rPr>
              <w:t>3</w:t>
            </w:r>
            <w:r>
              <w:rPr>
                <w:rFonts w:hint="eastAsia" w:ascii="PMingLiU" w:eastAsia="PMingLiU"/>
                <w:spacing w:val="6"/>
                <w:sz w:val="21"/>
              </w:rPr>
              <w:t xml:space="preserve"> </w:t>
            </w:r>
            <w:r>
              <w:rPr>
                <w:spacing w:val="-14"/>
                <w:sz w:val="21"/>
              </w:rPr>
              <w:t>倍</w:t>
            </w:r>
            <w:r>
              <w:rPr>
                <w:spacing w:val="-3"/>
                <w:sz w:val="21"/>
              </w:rPr>
              <w:t>以下的罚款；没有违法所得或者</w:t>
            </w:r>
            <w:r>
              <w:rPr>
                <w:spacing w:val="2"/>
                <w:sz w:val="21"/>
              </w:rPr>
              <w:t xml:space="preserve">违法所得不足 </w:t>
            </w:r>
            <w:r>
              <w:rPr>
                <w:rFonts w:hint="eastAsia" w:ascii="PMingLiU" w:eastAsia="PMingLiU"/>
                <w:spacing w:val="-15"/>
                <w:sz w:val="21"/>
              </w:rPr>
              <w:t>1</w:t>
            </w:r>
          </w:p>
          <w:p>
            <w:pPr>
              <w:pStyle w:val="7"/>
              <w:spacing w:line="268" w:lineRule="exact"/>
              <w:ind w:left="108"/>
              <w:jc w:val="both"/>
              <w:rPr>
                <w:rFonts w:hint="eastAsia" w:ascii="PMingLiU" w:eastAsia="PMingLiU"/>
                <w:sz w:val="21"/>
              </w:rPr>
            </w:pPr>
            <w:r>
              <w:rPr>
                <w:spacing w:val="2"/>
                <w:sz w:val="21"/>
              </w:rPr>
              <w:t xml:space="preserve">万元的，并处 </w:t>
            </w:r>
            <w:r>
              <w:rPr>
                <w:rFonts w:hint="eastAsia" w:ascii="PMingLiU" w:eastAsia="PMingLiU"/>
                <w:sz w:val="21"/>
              </w:rPr>
              <w:t>1</w:t>
            </w:r>
          </w:p>
          <w:p>
            <w:pPr>
              <w:pStyle w:val="7"/>
              <w:spacing w:before="19" w:line="271" w:lineRule="auto"/>
              <w:ind w:left="108" w:right="91"/>
              <w:jc w:val="both"/>
              <w:rPr>
                <w:sz w:val="21"/>
              </w:rPr>
            </w:pPr>
            <w:r>
              <w:rPr>
                <w:spacing w:val="-10"/>
                <w:sz w:val="21"/>
              </w:rPr>
              <w:t xml:space="preserve">万元以上 </w:t>
            </w:r>
            <w:r>
              <w:rPr>
                <w:rFonts w:hint="eastAsia" w:ascii="PMingLiU" w:eastAsia="PMingLiU"/>
                <w:sz w:val="21"/>
              </w:rPr>
              <w:t>3</w:t>
            </w:r>
            <w:r>
              <w:rPr>
                <w:rFonts w:hint="eastAsia" w:ascii="PMingLiU" w:eastAsia="PMingLiU"/>
                <w:spacing w:val="9"/>
                <w:sz w:val="21"/>
              </w:rPr>
              <w:t xml:space="preserve"> </w:t>
            </w:r>
            <w:r>
              <w:rPr>
                <w:spacing w:val="-8"/>
                <w:sz w:val="21"/>
              </w:rPr>
              <w:t>万元</w:t>
            </w:r>
            <w:r>
              <w:rPr>
                <w:spacing w:val="-3"/>
                <w:sz w:val="21"/>
              </w:rPr>
              <w:t>以下的罚款；情节严重的，责令</w:t>
            </w:r>
            <w:r>
              <w:rPr>
                <w:spacing w:val="-9"/>
                <w:sz w:val="21"/>
              </w:rPr>
              <w:t xml:space="preserve">停业整顿 </w:t>
            </w:r>
            <w:r>
              <w:rPr>
                <w:rFonts w:hint="eastAsia" w:ascii="PMingLiU" w:eastAsia="PMingLiU"/>
                <w:sz w:val="21"/>
              </w:rPr>
              <w:t>1</w:t>
            </w:r>
            <w:r>
              <w:rPr>
                <w:rFonts w:hint="eastAsia" w:ascii="PMingLiU" w:eastAsia="PMingLiU"/>
                <w:spacing w:val="11"/>
                <w:sz w:val="21"/>
              </w:rPr>
              <w:t xml:space="preserve"> </w:t>
            </w:r>
            <w:r>
              <w:rPr>
                <w:spacing w:val="-8"/>
                <w:sz w:val="21"/>
              </w:rPr>
              <w:t>个月</w:t>
            </w:r>
          </w:p>
          <w:p>
            <w:pPr>
              <w:pStyle w:val="7"/>
              <w:spacing w:line="270" w:lineRule="exact"/>
              <w:ind w:left="108"/>
              <w:jc w:val="both"/>
              <w:rPr>
                <w:sz w:val="21"/>
              </w:rPr>
            </w:pPr>
            <w:r>
              <w:rPr>
                <w:w w:val="105"/>
                <w:sz w:val="21"/>
              </w:rPr>
              <w:t xml:space="preserve">至 </w:t>
            </w:r>
            <w:r>
              <w:rPr>
                <w:rFonts w:hint="eastAsia" w:ascii="PMingLiU" w:eastAsia="PMingLiU"/>
                <w:w w:val="105"/>
                <w:sz w:val="21"/>
              </w:rPr>
              <w:t xml:space="preserve">6 </w:t>
            </w:r>
            <w:r>
              <w:rPr>
                <w:w w:val="105"/>
                <w:sz w:val="21"/>
              </w:rPr>
              <w:t xml:space="preserve">个月。 </w:t>
            </w:r>
          </w:p>
        </w:tc>
        <w:tc>
          <w:tcPr>
            <w:tcW w:w="1132" w:type="dxa"/>
            <w:vMerge w:val="restart"/>
          </w:tcPr>
          <w:p>
            <w:pPr>
              <w:pStyle w:val="7"/>
              <w:rPr>
                <w:sz w:val="20"/>
              </w:rPr>
            </w:pPr>
          </w:p>
          <w:p>
            <w:pPr>
              <w:pStyle w:val="7"/>
              <w:rPr>
                <w:sz w:val="20"/>
              </w:rPr>
            </w:pPr>
          </w:p>
          <w:p>
            <w:pPr>
              <w:pStyle w:val="7"/>
              <w:rPr>
                <w:sz w:val="20"/>
              </w:rPr>
            </w:pPr>
          </w:p>
          <w:p>
            <w:pPr>
              <w:pStyle w:val="7"/>
              <w:spacing w:before="134" w:line="278" w:lineRule="auto"/>
              <w:ind w:left="109" w:right="168"/>
              <w:jc w:val="both"/>
              <w:rPr>
                <w:sz w:val="21"/>
              </w:rPr>
            </w:pPr>
            <w:r>
              <w:rPr>
                <w:sz w:val="21"/>
              </w:rPr>
              <w:t>违法所得</w:t>
            </w:r>
            <w:r>
              <w:rPr>
                <w:rFonts w:ascii="Times New Roman" w:eastAsia="Times New Roman"/>
                <w:sz w:val="21"/>
              </w:rPr>
              <w:t xml:space="preserve">1 </w:t>
            </w:r>
            <w:r>
              <w:rPr>
                <w:sz w:val="21"/>
              </w:rPr>
              <w:t>万元以上</w:t>
            </w:r>
          </w:p>
        </w:tc>
        <w:tc>
          <w:tcPr>
            <w:tcW w:w="3686" w:type="dxa"/>
          </w:tcPr>
          <w:p>
            <w:pPr>
              <w:pStyle w:val="7"/>
              <w:spacing w:before="82"/>
              <w:ind w:left="110"/>
              <w:rPr>
                <w:sz w:val="21"/>
              </w:rPr>
            </w:pPr>
            <w:r>
              <w:rPr>
                <w:sz w:val="21"/>
              </w:rPr>
              <w:t xml:space="preserve">违法所得 </w:t>
            </w:r>
            <w:r>
              <w:rPr>
                <w:rFonts w:ascii="Times New Roman" w:eastAsia="Times New Roman"/>
                <w:sz w:val="21"/>
              </w:rPr>
              <w:t xml:space="preserve">1-2 </w:t>
            </w:r>
            <w:r>
              <w:rPr>
                <w:sz w:val="21"/>
              </w:rPr>
              <w:t>万元</w:t>
            </w:r>
          </w:p>
        </w:tc>
        <w:tc>
          <w:tcPr>
            <w:tcW w:w="5292" w:type="dxa"/>
          </w:tcPr>
          <w:p>
            <w:pPr>
              <w:pStyle w:val="7"/>
              <w:spacing w:before="82"/>
              <w:ind w:left="110"/>
              <w:rPr>
                <w:sz w:val="21"/>
              </w:rPr>
            </w:pPr>
            <w:r>
              <w:rPr>
                <w:sz w:val="21"/>
              </w:rPr>
              <w:t xml:space="preserve">没收违法所得和非法财物，并处违法所得 </w:t>
            </w:r>
            <w:r>
              <w:rPr>
                <w:rFonts w:hint="eastAsia" w:ascii="PMingLiU" w:eastAsia="PMingLiU"/>
                <w:sz w:val="21"/>
              </w:rPr>
              <w:t xml:space="preserve">1 </w:t>
            </w:r>
            <w:r>
              <w:rPr>
                <w:sz w:val="21"/>
              </w:rPr>
              <w:t>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3" w:hRule="atLeast"/>
        </w:trPr>
        <w:tc>
          <w:tcPr>
            <w:tcW w:w="799" w:type="dxa"/>
            <w:vMerge w:val="continue"/>
            <w:tcBorders>
              <w:top w:val="nil"/>
            </w:tcBorders>
          </w:tcPr>
          <w:p>
            <w:pPr>
              <w:rPr>
                <w:sz w:val="2"/>
                <w:szCs w:val="2"/>
              </w:rPr>
            </w:pPr>
          </w:p>
        </w:tc>
        <w:tc>
          <w:tcPr>
            <w:tcW w:w="1293" w:type="dxa"/>
            <w:vMerge w:val="continue"/>
            <w:tcBorders>
              <w:top w:val="nil"/>
            </w:tcBorders>
          </w:tcPr>
          <w:p>
            <w:pPr>
              <w:rPr>
                <w:sz w:val="2"/>
                <w:szCs w:val="2"/>
              </w:rPr>
            </w:pPr>
          </w:p>
        </w:tc>
        <w:tc>
          <w:tcPr>
            <w:tcW w:w="1701" w:type="dxa"/>
            <w:vMerge w:val="continue"/>
            <w:tcBorders>
              <w:top w:val="nil"/>
            </w:tcBorders>
          </w:tcPr>
          <w:p>
            <w:pPr>
              <w:rPr>
                <w:sz w:val="2"/>
                <w:szCs w:val="2"/>
              </w:rPr>
            </w:pPr>
          </w:p>
        </w:tc>
        <w:tc>
          <w:tcPr>
            <w:tcW w:w="1132" w:type="dxa"/>
            <w:vMerge w:val="continue"/>
            <w:tcBorders>
              <w:top w:val="nil"/>
            </w:tcBorders>
          </w:tcPr>
          <w:p>
            <w:pPr>
              <w:rPr>
                <w:sz w:val="2"/>
                <w:szCs w:val="2"/>
              </w:rPr>
            </w:pPr>
          </w:p>
        </w:tc>
        <w:tc>
          <w:tcPr>
            <w:tcW w:w="3686" w:type="dxa"/>
          </w:tcPr>
          <w:p>
            <w:pPr>
              <w:pStyle w:val="7"/>
              <w:spacing w:before="142"/>
              <w:ind w:left="110"/>
              <w:rPr>
                <w:sz w:val="21"/>
              </w:rPr>
            </w:pPr>
            <w:r>
              <w:rPr>
                <w:sz w:val="21"/>
              </w:rPr>
              <w:t xml:space="preserve">违法所得 </w:t>
            </w:r>
            <w:r>
              <w:rPr>
                <w:rFonts w:ascii="Times New Roman" w:eastAsia="Times New Roman"/>
                <w:sz w:val="21"/>
              </w:rPr>
              <w:t xml:space="preserve">2-5 </w:t>
            </w:r>
            <w:r>
              <w:rPr>
                <w:sz w:val="21"/>
              </w:rPr>
              <w:t>万元</w:t>
            </w:r>
          </w:p>
        </w:tc>
        <w:tc>
          <w:tcPr>
            <w:tcW w:w="5292" w:type="dxa"/>
          </w:tcPr>
          <w:p>
            <w:pPr>
              <w:pStyle w:val="7"/>
              <w:spacing w:before="142"/>
              <w:ind w:left="110"/>
              <w:rPr>
                <w:sz w:val="21"/>
              </w:rPr>
            </w:pPr>
            <w:r>
              <w:rPr>
                <w:sz w:val="21"/>
              </w:rPr>
              <w:t xml:space="preserve">没收违法所得和非法财物，并处违法所得 </w:t>
            </w:r>
            <w:r>
              <w:rPr>
                <w:rFonts w:hint="eastAsia" w:ascii="PMingLiU" w:eastAsia="PMingLiU"/>
                <w:sz w:val="21"/>
              </w:rPr>
              <w:t xml:space="preserve">1.5 </w:t>
            </w:r>
            <w:r>
              <w:rPr>
                <w:sz w:val="21"/>
              </w:rPr>
              <w:t>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799" w:type="dxa"/>
            <w:vMerge w:val="continue"/>
            <w:tcBorders>
              <w:top w:val="nil"/>
            </w:tcBorders>
          </w:tcPr>
          <w:p>
            <w:pPr>
              <w:rPr>
                <w:sz w:val="2"/>
                <w:szCs w:val="2"/>
              </w:rPr>
            </w:pPr>
          </w:p>
        </w:tc>
        <w:tc>
          <w:tcPr>
            <w:tcW w:w="1293" w:type="dxa"/>
            <w:vMerge w:val="continue"/>
            <w:tcBorders>
              <w:top w:val="nil"/>
            </w:tcBorders>
          </w:tcPr>
          <w:p>
            <w:pPr>
              <w:rPr>
                <w:sz w:val="2"/>
                <w:szCs w:val="2"/>
              </w:rPr>
            </w:pPr>
          </w:p>
        </w:tc>
        <w:tc>
          <w:tcPr>
            <w:tcW w:w="1701" w:type="dxa"/>
            <w:vMerge w:val="continue"/>
            <w:tcBorders>
              <w:top w:val="nil"/>
            </w:tcBorders>
          </w:tcPr>
          <w:p>
            <w:pPr>
              <w:rPr>
                <w:sz w:val="2"/>
                <w:szCs w:val="2"/>
              </w:rPr>
            </w:pPr>
          </w:p>
        </w:tc>
        <w:tc>
          <w:tcPr>
            <w:tcW w:w="1132" w:type="dxa"/>
            <w:vMerge w:val="continue"/>
            <w:tcBorders>
              <w:top w:val="nil"/>
            </w:tcBorders>
          </w:tcPr>
          <w:p>
            <w:pPr>
              <w:rPr>
                <w:sz w:val="2"/>
                <w:szCs w:val="2"/>
              </w:rPr>
            </w:pPr>
          </w:p>
        </w:tc>
        <w:tc>
          <w:tcPr>
            <w:tcW w:w="3686" w:type="dxa"/>
          </w:tcPr>
          <w:p>
            <w:pPr>
              <w:pStyle w:val="7"/>
              <w:spacing w:before="94"/>
              <w:ind w:left="110"/>
              <w:rPr>
                <w:sz w:val="21"/>
              </w:rPr>
            </w:pPr>
            <w:r>
              <w:rPr>
                <w:sz w:val="21"/>
              </w:rPr>
              <w:t xml:space="preserve">违法所得 </w:t>
            </w:r>
            <w:r>
              <w:rPr>
                <w:rFonts w:ascii="Times New Roman" w:eastAsia="Times New Roman"/>
                <w:sz w:val="21"/>
              </w:rPr>
              <w:t xml:space="preserve">5-10 </w:t>
            </w:r>
            <w:r>
              <w:rPr>
                <w:sz w:val="21"/>
              </w:rPr>
              <w:t>万元</w:t>
            </w:r>
          </w:p>
        </w:tc>
        <w:tc>
          <w:tcPr>
            <w:tcW w:w="5292" w:type="dxa"/>
          </w:tcPr>
          <w:p>
            <w:pPr>
              <w:pStyle w:val="7"/>
              <w:spacing w:before="94"/>
              <w:ind w:left="110"/>
              <w:rPr>
                <w:sz w:val="21"/>
              </w:rPr>
            </w:pPr>
            <w:r>
              <w:rPr>
                <w:sz w:val="21"/>
              </w:rPr>
              <w:t xml:space="preserve">没收违法所得和非法财物，并处违法所得 </w:t>
            </w:r>
            <w:r>
              <w:rPr>
                <w:rFonts w:hint="eastAsia" w:ascii="PMingLiU" w:eastAsia="PMingLiU"/>
                <w:sz w:val="21"/>
              </w:rPr>
              <w:t xml:space="preserve">2 </w:t>
            </w:r>
            <w:r>
              <w:rPr>
                <w:sz w:val="21"/>
              </w:rPr>
              <w:t>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5" w:hRule="atLeast"/>
        </w:trPr>
        <w:tc>
          <w:tcPr>
            <w:tcW w:w="799" w:type="dxa"/>
            <w:vMerge w:val="continue"/>
            <w:tcBorders>
              <w:top w:val="nil"/>
            </w:tcBorders>
          </w:tcPr>
          <w:p>
            <w:pPr>
              <w:rPr>
                <w:sz w:val="2"/>
                <w:szCs w:val="2"/>
              </w:rPr>
            </w:pPr>
          </w:p>
        </w:tc>
        <w:tc>
          <w:tcPr>
            <w:tcW w:w="1293" w:type="dxa"/>
            <w:vMerge w:val="continue"/>
            <w:tcBorders>
              <w:top w:val="nil"/>
            </w:tcBorders>
          </w:tcPr>
          <w:p>
            <w:pPr>
              <w:rPr>
                <w:sz w:val="2"/>
                <w:szCs w:val="2"/>
              </w:rPr>
            </w:pPr>
          </w:p>
        </w:tc>
        <w:tc>
          <w:tcPr>
            <w:tcW w:w="1701" w:type="dxa"/>
            <w:vMerge w:val="continue"/>
            <w:tcBorders>
              <w:top w:val="nil"/>
            </w:tcBorders>
          </w:tcPr>
          <w:p>
            <w:pPr>
              <w:rPr>
                <w:sz w:val="2"/>
                <w:szCs w:val="2"/>
              </w:rPr>
            </w:pPr>
          </w:p>
        </w:tc>
        <w:tc>
          <w:tcPr>
            <w:tcW w:w="1132" w:type="dxa"/>
            <w:vMerge w:val="continue"/>
            <w:tcBorders>
              <w:top w:val="nil"/>
            </w:tcBorders>
          </w:tcPr>
          <w:p>
            <w:pPr>
              <w:rPr>
                <w:sz w:val="2"/>
                <w:szCs w:val="2"/>
              </w:rPr>
            </w:pPr>
          </w:p>
        </w:tc>
        <w:tc>
          <w:tcPr>
            <w:tcW w:w="3686" w:type="dxa"/>
          </w:tcPr>
          <w:p>
            <w:pPr>
              <w:pStyle w:val="7"/>
              <w:spacing w:before="190"/>
              <w:ind w:left="110"/>
              <w:rPr>
                <w:sz w:val="21"/>
              </w:rPr>
            </w:pPr>
            <w:r>
              <w:rPr>
                <w:sz w:val="21"/>
              </w:rPr>
              <w:t xml:space="preserve">违法所得 </w:t>
            </w:r>
            <w:r>
              <w:rPr>
                <w:rFonts w:ascii="Times New Roman" w:eastAsia="Times New Roman"/>
                <w:sz w:val="21"/>
              </w:rPr>
              <w:t xml:space="preserve">10-20 </w:t>
            </w:r>
            <w:r>
              <w:rPr>
                <w:sz w:val="21"/>
              </w:rPr>
              <w:t>万元</w:t>
            </w:r>
          </w:p>
        </w:tc>
        <w:tc>
          <w:tcPr>
            <w:tcW w:w="5292" w:type="dxa"/>
          </w:tcPr>
          <w:p>
            <w:pPr>
              <w:pStyle w:val="7"/>
              <w:spacing w:before="190"/>
              <w:ind w:left="110"/>
              <w:rPr>
                <w:sz w:val="21"/>
              </w:rPr>
            </w:pPr>
            <w:r>
              <w:rPr>
                <w:sz w:val="21"/>
              </w:rPr>
              <w:t xml:space="preserve">没收违法所得和非法财物，并处违法所得 </w:t>
            </w:r>
            <w:r>
              <w:rPr>
                <w:rFonts w:hint="eastAsia" w:ascii="PMingLiU" w:eastAsia="PMingLiU"/>
                <w:sz w:val="21"/>
              </w:rPr>
              <w:t xml:space="preserve">2.5 </w:t>
            </w:r>
            <w:r>
              <w:rPr>
                <w:sz w:val="21"/>
              </w:rPr>
              <w:t>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799" w:type="dxa"/>
            <w:vMerge w:val="continue"/>
            <w:tcBorders>
              <w:top w:val="nil"/>
            </w:tcBorders>
          </w:tcPr>
          <w:p>
            <w:pPr>
              <w:rPr>
                <w:sz w:val="2"/>
                <w:szCs w:val="2"/>
              </w:rPr>
            </w:pPr>
          </w:p>
        </w:tc>
        <w:tc>
          <w:tcPr>
            <w:tcW w:w="1293" w:type="dxa"/>
            <w:vMerge w:val="continue"/>
            <w:tcBorders>
              <w:top w:val="nil"/>
            </w:tcBorders>
          </w:tcPr>
          <w:p>
            <w:pPr>
              <w:rPr>
                <w:sz w:val="2"/>
                <w:szCs w:val="2"/>
              </w:rPr>
            </w:pPr>
          </w:p>
        </w:tc>
        <w:tc>
          <w:tcPr>
            <w:tcW w:w="1701" w:type="dxa"/>
            <w:vMerge w:val="continue"/>
            <w:tcBorders>
              <w:top w:val="nil"/>
            </w:tcBorders>
          </w:tcPr>
          <w:p>
            <w:pPr>
              <w:rPr>
                <w:sz w:val="2"/>
                <w:szCs w:val="2"/>
              </w:rPr>
            </w:pPr>
          </w:p>
        </w:tc>
        <w:tc>
          <w:tcPr>
            <w:tcW w:w="1132" w:type="dxa"/>
            <w:vMerge w:val="continue"/>
            <w:tcBorders>
              <w:top w:val="nil"/>
            </w:tcBorders>
          </w:tcPr>
          <w:p>
            <w:pPr>
              <w:rPr>
                <w:sz w:val="2"/>
                <w:szCs w:val="2"/>
              </w:rPr>
            </w:pPr>
          </w:p>
        </w:tc>
        <w:tc>
          <w:tcPr>
            <w:tcW w:w="3686" w:type="dxa"/>
          </w:tcPr>
          <w:p>
            <w:pPr>
              <w:pStyle w:val="7"/>
              <w:spacing w:before="152"/>
              <w:ind w:left="110"/>
              <w:rPr>
                <w:sz w:val="21"/>
              </w:rPr>
            </w:pPr>
            <w:r>
              <w:rPr>
                <w:sz w:val="21"/>
              </w:rPr>
              <w:t xml:space="preserve">违法所得 </w:t>
            </w:r>
            <w:r>
              <w:rPr>
                <w:rFonts w:ascii="Times New Roman" w:eastAsia="Times New Roman"/>
                <w:sz w:val="21"/>
              </w:rPr>
              <w:t xml:space="preserve">20 </w:t>
            </w:r>
            <w:r>
              <w:rPr>
                <w:sz w:val="21"/>
              </w:rPr>
              <w:t>万元以上</w:t>
            </w:r>
          </w:p>
        </w:tc>
        <w:tc>
          <w:tcPr>
            <w:tcW w:w="5292" w:type="dxa"/>
          </w:tcPr>
          <w:p>
            <w:pPr>
              <w:pStyle w:val="7"/>
              <w:spacing w:before="152"/>
              <w:ind w:left="110"/>
              <w:rPr>
                <w:sz w:val="21"/>
              </w:rPr>
            </w:pPr>
            <w:r>
              <w:rPr>
                <w:sz w:val="21"/>
              </w:rPr>
              <w:t xml:space="preserve">没收违法所得和非法财物，并处违法所得 </w:t>
            </w:r>
            <w:r>
              <w:rPr>
                <w:rFonts w:hint="eastAsia" w:ascii="PMingLiU" w:eastAsia="PMingLiU"/>
                <w:sz w:val="21"/>
              </w:rPr>
              <w:t xml:space="preserve">3 </w:t>
            </w:r>
            <w:r>
              <w:rPr>
                <w:sz w:val="21"/>
              </w:rPr>
              <w:t>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trPr>
        <w:tc>
          <w:tcPr>
            <w:tcW w:w="799" w:type="dxa"/>
            <w:vMerge w:val="continue"/>
            <w:tcBorders>
              <w:top w:val="nil"/>
            </w:tcBorders>
          </w:tcPr>
          <w:p>
            <w:pPr>
              <w:rPr>
                <w:sz w:val="2"/>
                <w:szCs w:val="2"/>
              </w:rPr>
            </w:pPr>
          </w:p>
        </w:tc>
        <w:tc>
          <w:tcPr>
            <w:tcW w:w="1293" w:type="dxa"/>
            <w:vMerge w:val="continue"/>
            <w:tcBorders>
              <w:top w:val="nil"/>
            </w:tcBorders>
          </w:tcPr>
          <w:p>
            <w:pPr>
              <w:rPr>
                <w:sz w:val="2"/>
                <w:szCs w:val="2"/>
              </w:rPr>
            </w:pPr>
          </w:p>
        </w:tc>
        <w:tc>
          <w:tcPr>
            <w:tcW w:w="1701" w:type="dxa"/>
            <w:vMerge w:val="continue"/>
            <w:tcBorders>
              <w:top w:val="nil"/>
            </w:tcBorders>
          </w:tcPr>
          <w:p>
            <w:pPr>
              <w:rPr>
                <w:sz w:val="2"/>
                <w:szCs w:val="2"/>
              </w:rPr>
            </w:pPr>
          </w:p>
        </w:tc>
        <w:tc>
          <w:tcPr>
            <w:tcW w:w="1132" w:type="dxa"/>
            <w:vMerge w:val="restart"/>
          </w:tcPr>
          <w:p>
            <w:pPr>
              <w:pStyle w:val="7"/>
              <w:rPr>
                <w:sz w:val="20"/>
              </w:rPr>
            </w:pPr>
          </w:p>
          <w:p>
            <w:pPr>
              <w:pStyle w:val="7"/>
              <w:rPr>
                <w:sz w:val="20"/>
              </w:rPr>
            </w:pPr>
          </w:p>
          <w:p>
            <w:pPr>
              <w:pStyle w:val="7"/>
              <w:rPr>
                <w:sz w:val="20"/>
              </w:rPr>
            </w:pPr>
          </w:p>
          <w:p>
            <w:pPr>
              <w:pStyle w:val="7"/>
              <w:spacing w:before="10"/>
              <w:rPr>
                <w:sz w:val="29"/>
              </w:rPr>
            </w:pPr>
          </w:p>
          <w:p>
            <w:pPr>
              <w:pStyle w:val="7"/>
              <w:spacing w:line="273" w:lineRule="auto"/>
              <w:ind w:left="109" w:right="156"/>
              <w:jc w:val="both"/>
              <w:rPr>
                <w:sz w:val="21"/>
              </w:rPr>
            </w:pPr>
            <w:r>
              <w:rPr>
                <w:spacing w:val="-1"/>
                <w:sz w:val="21"/>
              </w:rPr>
              <w:t>没有违法</w:t>
            </w:r>
            <w:r>
              <w:rPr>
                <w:spacing w:val="-2"/>
                <w:sz w:val="21"/>
              </w:rPr>
              <w:t>所得或者</w:t>
            </w:r>
            <w:r>
              <w:rPr>
                <w:spacing w:val="-3"/>
                <w:sz w:val="21"/>
              </w:rPr>
              <w:t>违法所得</w:t>
            </w:r>
            <w:r>
              <w:rPr>
                <w:spacing w:val="-18"/>
                <w:sz w:val="21"/>
              </w:rPr>
              <w:t xml:space="preserve">不足 </w:t>
            </w:r>
            <w:r>
              <w:rPr>
                <w:rFonts w:hint="eastAsia" w:ascii="PMingLiU" w:eastAsia="PMingLiU"/>
                <w:sz w:val="21"/>
              </w:rPr>
              <w:t xml:space="preserve">1 </w:t>
            </w:r>
            <w:r>
              <w:rPr>
                <w:spacing w:val="-17"/>
                <w:sz w:val="21"/>
              </w:rPr>
              <w:t>万</w:t>
            </w:r>
            <w:r>
              <w:rPr>
                <w:sz w:val="21"/>
              </w:rPr>
              <w:t>元的</w:t>
            </w:r>
          </w:p>
        </w:tc>
        <w:tc>
          <w:tcPr>
            <w:tcW w:w="3686" w:type="dxa"/>
          </w:tcPr>
          <w:p>
            <w:pPr>
              <w:pStyle w:val="7"/>
              <w:spacing w:before="25"/>
              <w:ind w:left="109"/>
              <w:rPr>
                <w:sz w:val="21"/>
              </w:rPr>
            </w:pPr>
            <w:r>
              <w:rPr>
                <w:spacing w:val="-12"/>
                <w:sz w:val="21"/>
              </w:rPr>
              <w:t>违法行为轻微并及时纠正，没有造成危</w:t>
            </w:r>
          </w:p>
          <w:p>
            <w:pPr>
              <w:pStyle w:val="7"/>
              <w:spacing w:before="43"/>
              <w:ind w:left="109"/>
              <w:rPr>
                <w:sz w:val="21"/>
              </w:rPr>
            </w:pPr>
            <w:r>
              <w:rPr>
                <w:sz w:val="21"/>
              </w:rPr>
              <w:t>害后果的。</w:t>
            </w:r>
          </w:p>
        </w:tc>
        <w:tc>
          <w:tcPr>
            <w:tcW w:w="5292" w:type="dxa"/>
          </w:tcPr>
          <w:p>
            <w:pPr>
              <w:pStyle w:val="7"/>
              <w:spacing w:before="1"/>
              <w:rPr>
                <w:sz w:val="14"/>
              </w:rPr>
            </w:pPr>
          </w:p>
          <w:p>
            <w:pPr>
              <w:pStyle w:val="7"/>
              <w:ind w:left="110"/>
              <w:rPr>
                <w:sz w:val="21"/>
              </w:rPr>
            </w:pPr>
            <w:r>
              <w:rPr>
                <w:sz w:val="21"/>
              </w:rPr>
              <w:t>不予行政处罚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99" w:type="dxa"/>
            <w:vMerge w:val="continue"/>
            <w:tcBorders>
              <w:top w:val="nil"/>
            </w:tcBorders>
          </w:tcPr>
          <w:p>
            <w:pPr>
              <w:rPr>
                <w:sz w:val="2"/>
                <w:szCs w:val="2"/>
              </w:rPr>
            </w:pPr>
          </w:p>
        </w:tc>
        <w:tc>
          <w:tcPr>
            <w:tcW w:w="1293" w:type="dxa"/>
            <w:vMerge w:val="continue"/>
            <w:tcBorders>
              <w:top w:val="nil"/>
            </w:tcBorders>
          </w:tcPr>
          <w:p>
            <w:pPr>
              <w:rPr>
                <w:sz w:val="2"/>
                <w:szCs w:val="2"/>
              </w:rPr>
            </w:pPr>
          </w:p>
        </w:tc>
        <w:tc>
          <w:tcPr>
            <w:tcW w:w="1701" w:type="dxa"/>
            <w:vMerge w:val="continue"/>
            <w:tcBorders>
              <w:top w:val="nil"/>
            </w:tcBorders>
          </w:tcPr>
          <w:p>
            <w:pPr>
              <w:rPr>
                <w:sz w:val="2"/>
                <w:szCs w:val="2"/>
              </w:rPr>
            </w:pPr>
          </w:p>
        </w:tc>
        <w:tc>
          <w:tcPr>
            <w:tcW w:w="1132" w:type="dxa"/>
            <w:vMerge w:val="continue"/>
            <w:tcBorders>
              <w:top w:val="nil"/>
            </w:tcBorders>
          </w:tcPr>
          <w:p>
            <w:pPr>
              <w:rPr>
                <w:sz w:val="2"/>
                <w:szCs w:val="2"/>
              </w:rPr>
            </w:pPr>
          </w:p>
        </w:tc>
        <w:tc>
          <w:tcPr>
            <w:tcW w:w="3686" w:type="dxa"/>
          </w:tcPr>
          <w:p>
            <w:pPr>
              <w:pStyle w:val="7"/>
              <w:spacing w:before="178"/>
              <w:ind w:left="110"/>
              <w:rPr>
                <w:sz w:val="21"/>
              </w:rPr>
            </w:pPr>
            <w:r>
              <w:rPr>
                <w:sz w:val="21"/>
              </w:rPr>
              <w:t xml:space="preserve">没有违法所得或违法所得 </w:t>
            </w:r>
            <w:r>
              <w:rPr>
                <w:rFonts w:ascii="Times New Roman" w:eastAsia="Times New Roman"/>
                <w:sz w:val="21"/>
              </w:rPr>
              <w:t xml:space="preserve">1000 </w:t>
            </w:r>
            <w:r>
              <w:rPr>
                <w:sz w:val="21"/>
              </w:rPr>
              <w:t>元以下</w:t>
            </w:r>
          </w:p>
        </w:tc>
        <w:tc>
          <w:tcPr>
            <w:tcW w:w="5292" w:type="dxa"/>
          </w:tcPr>
          <w:p>
            <w:pPr>
              <w:pStyle w:val="7"/>
              <w:spacing w:before="22"/>
              <w:ind w:left="110"/>
              <w:rPr>
                <w:sz w:val="21"/>
              </w:rPr>
            </w:pPr>
            <w:r>
              <w:rPr>
                <w:spacing w:val="-7"/>
                <w:sz w:val="21"/>
              </w:rPr>
              <w:t>没收违法所得和非法财物</w:t>
            </w:r>
            <w:r>
              <w:rPr>
                <w:sz w:val="21"/>
              </w:rPr>
              <w:t>（</w:t>
            </w:r>
            <w:r>
              <w:rPr>
                <w:spacing w:val="-3"/>
                <w:sz w:val="21"/>
              </w:rPr>
              <w:t>有违法所得</w:t>
            </w:r>
            <w:r>
              <w:rPr>
                <w:spacing w:val="-71"/>
                <w:sz w:val="21"/>
              </w:rPr>
              <w:t>）</w:t>
            </w:r>
            <w:r>
              <w:rPr>
                <w:spacing w:val="-31"/>
                <w:sz w:val="21"/>
              </w:rPr>
              <w:t xml:space="preserve">，并处 </w:t>
            </w:r>
            <w:r>
              <w:rPr>
                <w:rFonts w:ascii="Times New Roman" w:eastAsia="Times New Roman"/>
                <w:sz w:val="21"/>
              </w:rPr>
              <w:t xml:space="preserve">1 </w:t>
            </w:r>
            <w:r>
              <w:rPr>
                <w:spacing w:val="-2"/>
                <w:sz w:val="21"/>
              </w:rPr>
              <w:t>万元罚</w:t>
            </w:r>
          </w:p>
          <w:p>
            <w:pPr>
              <w:pStyle w:val="7"/>
              <w:spacing w:before="43"/>
              <w:ind w:left="110"/>
              <w:rPr>
                <w:sz w:val="21"/>
              </w:rPr>
            </w:pPr>
            <w:r>
              <w:rPr>
                <w:sz w:val="21"/>
              </w:rPr>
              <w:t>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799" w:type="dxa"/>
            <w:vMerge w:val="continue"/>
            <w:tcBorders>
              <w:top w:val="nil"/>
            </w:tcBorders>
          </w:tcPr>
          <w:p>
            <w:pPr>
              <w:rPr>
                <w:sz w:val="2"/>
                <w:szCs w:val="2"/>
              </w:rPr>
            </w:pPr>
          </w:p>
        </w:tc>
        <w:tc>
          <w:tcPr>
            <w:tcW w:w="1293" w:type="dxa"/>
            <w:vMerge w:val="continue"/>
            <w:tcBorders>
              <w:top w:val="nil"/>
            </w:tcBorders>
          </w:tcPr>
          <w:p>
            <w:pPr>
              <w:rPr>
                <w:sz w:val="2"/>
                <w:szCs w:val="2"/>
              </w:rPr>
            </w:pPr>
          </w:p>
        </w:tc>
        <w:tc>
          <w:tcPr>
            <w:tcW w:w="1701" w:type="dxa"/>
            <w:vMerge w:val="continue"/>
            <w:tcBorders>
              <w:top w:val="nil"/>
            </w:tcBorders>
          </w:tcPr>
          <w:p>
            <w:pPr>
              <w:rPr>
                <w:sz w:val="2"/>
                <w:szCs w:val="2"/>
              </w:rPr>
            </w:pPr>
          </w:p>
        </w:tc>
        <w:tc>
          <w:tcPr>
            <w:tcW w:w="1132" w:type="dxa"/>
            <w:vMerge w:val="continue"/>
            <w:tcBorders>
              <w:top w:val="nil"/>
            </w:tcBorders>
          </w:tcPr>
          <w:p>
            <w:pPr>
              <w:rPr>
                <w:sz w:val="2"/>
                <w:szCs w:val="2"/>
              </w:rPr>
            </w:pPr>
          </w:p>
        </w:tc>
        <w:tc>
          <w:tcPr>
            <w:tcW w:w="3686" w:type="dxa"/>
          </w:tcPr>
          <w:p>
            <w:pPr>
              <w:pStyle w:val="7"/>
              <w:spacing w:before="1"/>
              <w:rPr>
                <w:sz w:val="17"/>
              </w:rPr>
            </w:pPr>
          </w:p>
          <w:p>
            <w:pPr>
              <w:pStyle w:val="7"/>
              <w:ind w:left="110"/>
              <w:rPr>
                <w:sz w:val="21"/>
              </w:rPr>
            </w:pPr>
            <w:r>
              <w:rPr>
                <w:sz w:val="21"/>
              </w:rPr>
              <w:t xml:space="preserve">违法所得 </w:t>
            </w:r>
            <w:r>
              <w:rPr>
                <w:rFonts w:ascii="Times New Roman" w:eastAsia="Times New Roman"/>
                <w:sz w:val="21"/>
              </w:rPr>
              <w:t xml:space="preserve">1000-2000 </w:t>
            </w:r>
            <w:r>
              <w:rPr>
                <w:sz w:val="21"/>
              </w:rPr>
              <w:t>元</w:t>
            </w:r>
          </w:p>
        </w:tc>
        <w:tc>
          <w:tcPr>
            <w:tcW w:w="5292" w:type="dxa"/>
          </w:tcPr>
          <w:p>
            <w:pPr>
              <w:pStyle w:val="7"/>
              <w:spacing w:before="1"/>
              <w:rPr>
                <w:sz w:val="17"/>
              </w:rPr>
            </w:pPr>
          </w:p>
          <w:p>
            <w:pPr>
              <w:pStyle w:val="7"/>
              <w:ind w:left="110"/>
              <w:rPr>
                <w:sz w:val="21"/>
              </w:rPr>
            </w:pPr>
            <w:r>
              <w:rPr>
                <w:sz w:val="21"/>
              </w:rPr>
              <w:t xml:space="preserve">没收违法所得和非法财物，并处 </w:t>
            </w:r>
            <w:r>
              <w:rPr>
                <w:rFonts w:ascii="Times New Roman" w:eastAsia="Times New Roman"/>
                <w:sz w:val="21"/>
              </w:rPr>
              <w:t xml:space="preserve">1-1.5 </w:t>
            </w:r>
            <w:r>
              <w:rPr>
                <w:sz w:val="21"/>
              </w:rPr>
              <w:t>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799" w:type="dxa"/>
            <w:vMerge w:val="continue"/>
            <w:tcBorders>
              <w:top w:val="nil"/>
            </w:tcBorders>
          </w:tcPr>
          <w:p>
            <w:pPr>
              <w:rPr>
                <w:sz w:val="2"/>
                <w:szCs w:val="2"/>
              </w:rPr>
            </w:pPr>
          </w:p>
        </w:tc>
        <w:tc>
          <w:tcPr>
            <w:tcW w:w="1293" w:type="dxa"/>
            <w:vMerge w:val="continue"/>
            <w:tcBorders>
              <w:top w:val="nil"/>
            </w:tcBorders>
          </w:tcPr>
          <w:p>
            <w:pPr>
              <w:rPr>
                <w:sz w:val="2"/>
                <w:szCs w:val="2"/>
              </w:rPr>
            </w:pPr>
          </w:p>
        </w:tc>
        <w:tc>
          <w:tcPr>
            <w:tcW w:w="1701" w:type="dxa"/>
            <w:vMerge w:val="continue"/>
            <w:tcBorders>
              <w:top w:val="nil"/>
            </w:tcBorders>
          </w:tcPr>
          <w:p>
            <w:pPr>
              <w:rPr>
                <w:sz w:val="2"/>
                <w:szCs w:val="2"/>
              </w:rPr>
            </w:pPr>
          </w:p>
        </w:tc>
        <w:tc>
          <w:tcPr>
            <w:tcW w:w="1132" w:type="dxa"/>
            <w:vMerge w:val="continue"/>
            <w:tcBorders>
              <w:top w:val="nil"/>
            </w:tcBorders>
          </w:tcPr>
          <w:p>
            <w:pPr>
              <w:rPr>
                <w:sz w:val="2"/>
                <w:szCs w:val="2"/>
              </w:rPr>
            </w:pPr>
          </w:p>
        </w:tc>
        <w:tc>
          <w:tcPr>
            <w:tcW w:w="3686" w:type="dxa"/>
          </w:tcPr>
          <w:p>
            <w:pPr>
              <w:pStyle w:val="7"/>
              <w:spacing w:before="140"/>
              <w:ind w:left="110"/>
              <w:rPr>
                <w:sz w:val="21"/>
              </w:rPr>
            </w:pPr>
            <w:r>
              <w:rPr>
                <w:sz w:val="21"/>
              </w:rPr>
              <w:t xml:space="preserve">违法所得 </w:t>
            </w:r>
            <w:r>
              <w:rPr>
                <w:rFonts w:ascii="Times New Roman" w:eastAsia="Times New Roman"/>
                <w:sz w:val="21"/>
              </w:rPr>
              <w:t xml:space="preserve">2000-5000 </w:t>
            </w:r>
            <w:r>
              <w:rPr>
                <w:sz w:val="21"/>
              </w:rPr>
              <w:t>元</w:t>
            </w:r>
          </w:p>
        </w:tc>
        <w:tc>
          <w:tcPr>
            <w:tcW w:w="5292" w:type="dxa"/>
          </w:tcPr>
          <w:p>
            <w:pPr>
              <w:pStyle w:val="7"/>
              <w:spacing w:before="140"/>
              <w:ind w:left="110"/>
              <w:rPr>
                <w:sz w:val="21"/>
              </w:rPr>
            </w:pPr>
            <w:r>
              <w:rPr>
                <w:sz w:val="21"/>
              </w:rPr>
              <w:t xml:space="preserve">没收违法所得和非法财物，并处 </w:t>
            </w:r>
            <w:r>
              <w:rPr>
                <w:rFonts w:ascii="Times New Roman" w:eastAsia="Times New Roman"/>
                <w:sz w:val="21"/>
              </w:rPr>
              <w:t xml:space="preserve">1.5-2 </w:t>
            </w:r>
            <w:r>
              <w:rPr>
                <w:sz w:val="21"/>
              </w:rPr>
              <w:t>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3" w:hRule="atLeast"/>
        </w:trPr>
        <w:tc>
          <w:tcPr>
            <w:tcW w:w="799" w:type="dxa"/>
            <w:vMerge w:val="continue"/>
            <w:tcBorders>
              <w:top w:val="nil"/>
            </w:tcBorders>
          </w:tcPr>
          <w:p>
            <w:pPr>
              <w:rPr>
                <w:sz w:val="2"/>
                <w:szCs w:val="2"/>
              </w:rPr>
            </w:pPr>
          </w:p>
        </w:tc>
        <w:tc>
          <w:tcPr>
            <w:tcW w:w="1293" w:type="dxa"/>
            <w:vMerge w:val="continue"/>
            <w:tcBorders>
              <w:top w:val="nil"/>
            </w:tcBorders>
          </w:tcPr>
          <w:p>
            <w:pPr>
              <w:rPr>
                <w:sz w:val="2"/>
                <w:szCs w:val="2"/>
              </w:rPr>
            </w:pPr>
          </w:p>
        </w:tc>
        <w:tc>
          <w:tcPr>
            <w:tcW w:w="1701" w:type="dxa"/>
            <w:vMerge w:val="continue"/>
            <w:tcBorders>
              <w:top w:val="nil"/>
            </w:tcBorders>
          </w:tcPr>
          <w:p>
            <w:pPr>
              <w:rPr>
                <w:sz w:val="2"/>
                <w:szCs w:val="2"/>
              </w:rPr>
            </w:pPr>
          </w:p>
        </w:tc>
        <w:tc>
          <w:tcPr>
            <w:tcW w:w="1132" w:type="dxa"/>
            <w:vMerge w:val="continue"/>
            <w:tcBorders>
              <w:top w:val="nil"/>
            </w:tcBorders>
          </w:tcPr>
          <w:p>
            <w:pPr>
              <w:rPr>
                <w:sz w:val="2"/>
                <w:szCs w:val="2"/>
              </w:rPr>
            </w:pPr>
          </w:p>
        </w:tc>
        <w:tc>
          <w:tcPr>
            <w:tcW w:w="3686" w:type="dxa"/>
          </w:tcPr>
          <w:p>
            <w:pPr>
              <w:pStyle w:val="7"/>
              <w:spacing w:before="142"/>
              <w:ind w:left="110"/>
              <w:rPr>
                <w:sz w:val="21"/>
              </w:rPr>
            </w:pPr>
            <w:r>
              <w:rPr>
                <w:sz w:val="21"/>
              </w:rPr>
              <w:t xml:space="preserve">违法所得 </w:t>
            </w:r>
            <w:r>
              <w:rPr>
                <w:rFonts w:ascii="Times New Roman" w:eastAsia="Times New Roman"/>
                <w:sz w:val="21"/>
              </w:rPr>
              <w:t xml:space="preserve">5000-8000 </w:t>
            </w:r>
            <w:r>
              <w:rPr>
                <w:sz w:val="21"/>
              </w:rPr>
              <w:t>元</w:t>
            </w:r>
          </w:p>
        </w:tc>
        <w:tc>
          <w:tcPr>
            <w:tcW w:w="5292" w:type="dxa"/>
          </w:tcPr>
          <w:p>
            <w:pPr>
              <w:pStyle w:val="7"/>
              <w:spacing w:before="142"/>
              <w:ind w:left="110"/>
              <w:rPr>
                <w:sz w:val="21"/>
              </w:rPr>
            </w:pPr>
            <w:r>
              <w:rPr>
                <w:sz w:val="21"/>
              </w:rPr>
              <w:t xml:space="preserve">没收违法所得和非法财物，并处 </w:t>
            </w:r>
            <w:r>
              <w:rPr>
                <w:rFonts w:ascii="Times New Roman" w:eastAsia="Times New Roman"/>
                <w:sz w:val="21"/>
              </w:rPr>
              <w:t xml:space="preserve">2-2.5 </w:t>
            </w:r>
            <w:r>
              <w:rPr>
                <w:sz w:val="21"/>
              </w:rPr>
              <w:t>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7" w:hRule="atLeast"/>
        </w:trPr>
        <w:tc>
          <w:tcPr>
            <w:tcW w:w="799" w:type="dxa"/>
            <w:vMerge w:val="continue"/>
            <w:tcBorders>
              <w:top w:val="nil"/>
            </w:tcBorders>
          </w:tcPr>
          <w:p>
            <w:pPr>
              <w:rPr>
                <w:sz w:val="2"/>
                <w:szCs w:val="2"/>
              </w:rPr>
            </w:pPr>
          </w:p>
        </w:tc>
        <w:tc>
          <w:tcPr>
            <w:tcW w:w="1293" w:type="dxa"/>
            <w:vMerge w:val="continue"/>
            <w:tcBorders>
              <w:top w:val="nil"/>
            </w:tcBorders>
          </w:tcPr>
          <w:p>
            <w:pPr>
              <w:rPr>
                <w:sz w:val="2"/>
                <w:szCs w:val="2"/>
              </w:rPr>
            </w:pPr>
          </w:p>
        </w:tc>
        <w:tc>
          <w:tcPr>
            <w:tcW w:w="1701" w:type="dxa"/>
            <w:vMerge w:val="continue"/>
            <w:tcBorders>
              <w:top w:val="nil"/>
            </w:tcBorders>
          </w:tcPr>
          <w:p>
            <w:pPr>
              <w:rPr>
                <w:sz w:val="2"/>
                <w:szCs w:val="2"/>
              </w:rPr>
            </w:pPr>
          </w:p>
        </w:tc>
        <w:tc>
          <w:tcPr>
            <w:tcW w:w="1132" w:type="dxa"/>
            <w:vMerge w:val="continue"/>
            <w:tcBorders>
              <w:top w:val="nil"/>
            </w:tcBorders>
          </w:tcPr>
          <w:p>
            <w:pPr>
              <w:rPr>
                <w:sz w:val="2"/>
                <w:szCs w:val="2"/>
              </w:rPr>
            </w:pPr>
          </w:p>
        </w:tc>
        <w:tc>
          <w:tcPr>
            <w:tcW w:w="3686" w:type="dxa"/>
          </w:tcPr>
          <w:p>
            <w:pPr>
              <w:pStyle w:val="7"/>
              <w:spacing w:before="3"/>
              <w:rPr>
                <w:sz w:val="17"/>
              </w:rPr>
            </w:pPr>
          </w:p>
          <w:p>
            <w:pPr>
              <w:pStyle w:val="7"/>
              <w:spacing w:before="1"/>
              <w:ind w:left="110"/>
              <w:rPr>
                <w:sz w:val="21"/>
              </w:rPr>
            </w:pPr>
            <w:r>
              <w:rPr>
                <w:sz w:val="21"/>
              </w:rPr>
              <w:t xml:space="preserve">违法所得 </w:t>
            </w:r>
            <w:r>
              <w:rPr>
                <w:rFonts w:ascii="Times New Roman" w:eastAsia="Times New Roman"/>
                <w:sz w:val="21"/>
              </w:rPr>
              <w:t xml:space="preserve">8000-10000 </w:t>
            </w:r>
            <w:r>
              <w:rPr>
                <w:sz w:val="21"/>
              </w:rPr>
              <w:t>元</w:t>
            </w:r>
          </w:p>
        </w:tc>
        <w:tc>
          <w:tcPr>
            <w:tcW w:w="5292" w:type="dxa"/>
          </w:tcPr>
          <w:p>
            <w:pPr>
              <w:pStyle w:val="7"/>
              <w:spacing w:before="3"/>
              <w:rPr>
                <w:sz w:val="17"/>
              </w:rPr>
            </w:pPr>
          </w:p>
          <w:p>
            <w:pPr>
              <w:pStyle w:val="7"/>
              <w:spacing w:before="1"/>
              <w:ind w:left="110"/>
              <w:rPr>
                <w:sz w:val="21"/>
              </w:rPr>
            </w:pPr>
            <w:r>
              <w:rPr>
                <w:sz w:val="21"/>
              </w:rPr>
              <w:t xml:space="preserve">没收违法所得和非法财物，并处 </w:t>
            </w:r>
            <w:r>
              <w:rPr>
                <w:rFonts w:ascii="Times New Roman" w:eastAsia="Times New Roman"/>
                <w:sz w:val="21"/>
              </w:rPr>
              <w:t xml:space="preserve">2.5-3 </w:t>
            </w:r>
            <w:r>
              <w:rPr>
                <w:sz w:val="21"/>
              </w:rPr>
              <w:t>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799" w:type="dxa"/>
            <w:vMerge w:val="continue"/>
            <w:tcBorders>
              <w:top w:val="nil"/>
            </w:tcBorders>
          </w:tcPr>
          <w:p>
            <w:pPr>
              <w:rPr>
                <w:sz w:val="2"/>
                <w:szCs w:val="2"/>
              </w:rPr>
            </w:pPr>
          </w:p>
        </w:tc>
        <w:tc>
          <w:tcPr>
            <w:tcW w:w="1293" w:type="dxa"/>
            <w:vMerge w:val="continue"/>
            <w:tcBorders>
              <w:top w:val="nil"/>
            </w:tcBorders>
          </w:tcPr>
          <w:p>
            <w:pPr>
              <w:rPr>
                <w:sz w:val="2"/>
                <w:szCs w:val="2"/>
              </w:rPr>
            </w:pPr>
          </w:p>
        </w:tc>
        <w:tc>
          <w:tcPr>
            <w:tcW w:w="1701" w:type="dxa"/>
            <w:vMerge w:val="continue"/>
            <w:tcBorders>
              <w:top w:val="nil"/>
            </w:tcBorders>
          </w:tcPr>
          <w:p>
            <w:pPr>
              <w:rPr>
                <w:sz w:val="2"/>
                <w:szCs w:val="2"/>
              </w:rPr>
            </w:pPr>
          </w:p>
        </w:tc>
        <w:tc>
          <w:tcPr>
            <w:tcW w:w="1132" w:type="dxa"/>
          </w:tcPr>
          <w:p>
            <w:pPr>
              <w:pStyle w:val="7"/>
              <w:spacing w:before="176"/>
              <w:ind w:left="109"/>
              <w:rPr>
                <w:sz w:val="21"/>
              </w:rPr>
            </w:pPr>
            <w:r>
              <w:rPr>
                <w:sz w:val="21"/>
              </w:rPr>
              <w:t>情节严重</w:t>
            </w:r>
          </w:p>
        </w:tc>
        <w:tc>
          <w:tcPr>
            <w:tcW w:w="3686" w:type="dxa"/>
          </w:tcPr>
          <w:p>
            <w:pPr>
              <w:pStyle w:val="7"/>
              <w:spacing w:before="176"/>
              <w:ind w:left="109"/>
              <w:rPr>
                <w:sz w:val="21"/>
              </w:rPr>
            </w:pPr>
            <w:r>
              <w:rPr>
                <w:sz w:val="21"/>
              </w:rPr>
              <w:t>造成恶劣社会影响的</w:t>
            </w:r>
          </w:p>
        </w:tc>
        <w:tc>
          <w:tcPr>
            <w:tcW w:w="5292" w:type="dxa"/>
          </w:tcPr>
          <w:p>
            <w:pPr>
              <w:pStyle w:val="7"/>
              <w:spacing w:before="176"/>
              <w:ind w:left="110"/>
              <w:rPr>
                <w:sz w:val="21"/>
              </w:rPr>
            </w:pPr>
            <w:r>
              <w:rPr>
                <w:w w:val="105"/>
                <w:sz w:val="21"/>
              </w:rPr>
              <w:t xml:space="preserve">责令停业整顿 </w:t>
            </w:r>
            <w:r>
              <w:rPr>
                <w:rFonts w:hint="eastAsia" w:ascii="PMingLiU" w:eastAsia="PMingLiU"/>
                <w:w w:val="105"/>
                <w:sz w:val="21"/>
              </w:rPr>
              <w:t xml:space="preserve">1 </w:t>
            </w:r>
            <w:r>
              <w:rPr>
                <w:w w:val="105"/>
                <w:sz w:val="21"/>
              </w:rPr>
              <w:t xml:space="preserve">至 </w:t>
            </w:r>
            <w:r>
              <w:rPr>
                <w:rFonts w:hint="eastAsia" w:ascii="PMingLiU" w:eastAsia="PMingLiU"/>
                <w:w w:val="105"/>
                <w:sz w:val="21"/>
              </w:rPr>
              <w:t xml:space="preserve">6 </w:t>
            </w:r>
            <w:r>
              <w:rPr>
                <w:w w:val="105"/>
                <w:sz w:val="21"/>
              </w:rPr>
              <w:t>个月</w:t>
            </w:r>
          </w:p>
        </w:tc>
      </w:tr>
    </w:tbl>
    <w:p>
      <w:pPr>
        <w:spacing w:after="0"/>
        <w:rPr>
          <w:sz w:val="21"/>
        </w:rPr>
        <w:sectPr>
          <w:footerReference r:id="rId38" w:type="default"/>
          <w:pgSz w:w="16840" w:h="11910" w:orient="landscape"/>
          <w:pgMar w:top="1100" w:right="780" w:bottom="280" w:left="1040" w:header="0" w:footer="0" w:gutter="0"/>
          <w:cols w:space="720" w:num="1"/>
        </w:sectPr>
      </w:pPr>
    </w:p>
    <w:p>
      <w:pPr>
        <w:pStyle w:val="2"/>
        <w:rPr>
          <w:sz w:val="20"/>
        </w:rPr>
      </w:pPr>
    </w:p>
    <w:p>
      <w:pPr>
        <w:pStyle w:val="2"/>
        <w:rPr>
          <w:sz w:val="20"/>
        </w:rPr>
      </w:pPr>
    </w:p>
    <w:p>
      <w:pPr>
        <w:pStyle w:val="2"/>
        <w:spacing w:before="1"/>
        <w:rPr>
          <w:sz w:val="14"/>
        </w:rPr>
      </w:pP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99"/>
        <w:gridCol w:w="1293"/>
        <w:gridCol w:w="1701"/>
        <w:gridCol w:w="991"/>
        <w:gridCol w:w="3686"/>
        <w:gridCol w:w="498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3" w:hRule="atLeast"/>
        </w:trPr>
        <w:tc>
          <w:tcPr>
            <w:tcW w:w="799" w:type="dxa"/>
          </w:tcPr>
          <w:p>
            <w:pPr>
              <w:pStyle w:val="7"/>
              <w:spacing w:before="160"/>
              <w:ind w:left="158"/>
              <w:rPr>
                <w:sz w:val="24"/>
              </w:rPr>
            </w:pPr>
            <w:r>
              <w:rPr>
                <w:sz w:val="24"/>
              </w:rPr>
              <w:t xml:space="preserve">序号 </w:t>
            </w:r>
          </w:p>
        </w:tc>
        <w:tc>
          <w:tcPr>
            <w:tcW w:w="1293" w:type="dxa"/>
          </w:tcPr>
          <w:p>
            <w:pPr>
              <w:pStyle w:val="7"/>
              <w:spacing w:before="160"/>
              <w:ind w:left="165"/>
              <w:rPr>
                <w:sz w:val="24"/>
              </w:rPr>
            </w:pPr>
            <w:r>
              <w:rPr>
                <w:sz w:val="24"/>
              </w:rPr>
              <w:t xml:space="preserve">权力名称 </w:t>
            </w:r>
          </w:p>
        </w:tc>
        <w:tc>
          <w:tcPr>
            <w:tcW w:w="1701" w:type="dxa"/>
          </w:tcPr>
          <w:p>
            <w:pPr>
              <w:pStyle w:val="7"/>
              <w:spacing w:before="160"/>
              <w:ind w:left="370"/>
              <w:rPr>
                <w:sz w:val="24"/>
              </w:rPr>
            </w:pPr>
            <w:r>
              <w:rPr>
                <w:sz w:val="24"/>
              </w:rPr>
              <w:t xml:space="preserve">实施依据 </w:t>
            </w:r>
          </w:p>
        </w:tc>
        <w:tc>
          <w:tcPr>
            <w:tcW w:w="4677" w:type="dxa"/>
            <w:gridSpan w:val="2"/>
          </w:tcPr>
          <w:p>
            <w:pPr>
              <w:pStyle w:val="7"/>
              <w:spacing w:before="160"/>
              <w:ind w:left="1018"/>
              <w:rPr>
                <w:sz w:val="24"/>
              </w:rPr>
            </w:pPr>
            <w:r>
              <w:rPr>
                <w:sz w:val="24"/>
              </w:rPr>
              <w:t xml:space="preserve">违法违规行为情节、程度 </w:t>
            </w:r>
          </w:p>
        </w:tc>
        <w:tc>
          <w:tcPr>
            <w:tcW w:w="4982" w:type="dxa"/>
          </w:tcPr>
          <w:p>
            <w:pPr>
              <w:pStyle w:val="7"/>
              <w:spacing w:before="160"/>
              <w:ind w:left="1772"/>
              <w:rPr>
                <w:sz w:val="24"/>
              </w:rPr>
            </w:pPr>
            <w:r>
              <w:rPr>
                <w:sz w:val="24"/>
              </w:rPr>
              <w:t xml:space="preserve">自由裁量幅度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trPr>
        <w:tc>
          <w:tcPr>
            <w:tcW w:w="799" w:type="dxa"/>
            <w:vMerge w:val="restart"/>
          </w:tcPr>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spacing w:before="6"/>
              <w:rPr>
                <w:sz w:val="31"/>
              </w:rPr>
            </w:pPr>
          </w:p>
          <w:p>
            <w:pPr>
              <w:pStyle w:val="7"/>
              <w:ind w:left="7"/>
              <w:jc w:val="center"/>
              <w:rPr>
                <w:rFonts w:ascii="Times New Roman"/>
                <w:sz w:val="21"/>
              </w:rPr>
            </w:pPr>
            <w:r>
              <w:rPr>
                <w:rFonts w:ascii="Times New Roman"/>
                <w:w w:val="100"/>
                <w:sz w:val="21"/>
              </w:rPr>
              <w:t>3</w:t>
            </w:r>
          </w:p>
        </w:tc>
        <w:tc>
          <w:tcPr>
            <w:tcW w:w="1293" w:type="dxa"/>
            <w:vMerge w:val="restart"/>
          </w:tcPr>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spacing w:before="3"/>
              <w:rPr>
                <w:sz w:val="28"/>
              </w:rPr>
            </w:pPr>
          </w:p>
          <w:p>
            <w:pPr>
              <w:pStyle w:val="7"/>
              <w:spacing w:line="278" w:lineRule="auto"/>
              <w:ind w:left="108" w:right="93"/>
              <w:jc w:val="both"/>
              <w:rPr>
                <w:sz w:val="21"/>
              </w:rPr>
            </w:pPr>
            <w:r>
              <w:rPr>
                <w:sz w:val="21"/>
              </w:rPr>
              <w:t>歌舞娱乐场所接纳未成年人</w:t>
            </w:r>
          </w:p>
        </w:tc>
        <w:tc>
          <w:tcPr>
            <w:tcW w:w="1701" w:type="dxa"/>
            <w:vMerge w:val="restart"/>
          </w:tcPr>
          <w:p>
            <w:pPr>
              <w:pStyle w:val="7"/>
              <w:rPr>
                <w:sz w:val="24"/>
              </w:rPr>
            </w:pPr>
          </w:p>
          <w:p>
            <w:pPr>
              <w:pStyle w:val="7"/>
              <w:rPr>
                <w:sz w:val="24"/>
              </w:rPr>
            </w:pPr>
          </w:p>
          <w:p>
            <w:pPr>
              <w:pStyle w:val="7"/>
              <w:spacing w:before="8"/>
              <w:rPr>
                <w:sz w:val="17"/>
              </w:rPr>
            </w:pPr>
          </w:p>
          <w:p>
            <w:pPr>
              <w:pStyle w:val="7"/>
              <w:spacing w:line="276" w:lineRule="auto"/>
              <w:ind w:left="108" w:right="91" w:firstLine="422"/>
              <w:jc w:val="both"/>
              <w:rPr>
                <w:rFonts w:hint="eastAsia" w:ascii="PMingLiU" w:eastAsia="PMingLiU"/>
                <w:sz w:val="21"/>
              </w:rPr>
            </w:pPr>
            <w:r>
              <w:rPr>
                <w:spacing w:val="-3"/>
                <w:sz w:val="21"/>
              </w:rPr>
              <w:t>第四十八条</w:t>
            </w:r>
            <w:r>
              <w:rPr>
                <w:spacing w:val="33"/>
                <w:sz w:val="21"/>
              </w:rPr>
              <w:t>违反本条例规</w:t>
            </w:r>
            <w:r>
              <w:rPr>
                <w:spacing w:val="-3"/>
                <w:sz w:val="21"/>
              </w:rPr>
              <w:t>定，有下列情形之一的，由县级人民政府文化主管部门没收违法</w:t>
            </w:r>
            <w:r>
              <w:rPr>
                <w:spacing w:val="33"/>
                <w:sz w:val="21"/>
              </w:rPr>
              <w:t>所得和非法财</w:t>
            </w:r>
            <w:r>
              <w:rPr>
                <w:spacing w:val="-3"/>
                <w:sz w:val="21"/>
              </w:rPr>
              <w:t>物，并处违法所</w:t>
            </w:r>
            <w:r>
              <w:rPr>
                <w:spacing w:val="-23"/>
                <w:sz w:val="21"/>
              </w:rPr>
              <w:t xml:space="preserve">得 </w:t>
            </w:r>
            <w:r>
              <w:rPr>
                <w:rFonts w:hint="eastAsia" w:ascii="PMingLiU" w:eastAsia="PMingLiU"/>
                <w:sz w:val="21"/>
              </w:rPr>
              <w:t>1</w:t>
            </w:r>
            <w:r>
              <w:rPr>
                <w:rFonts w:hint="eastAsia" w:ascii="PMingLiU" w:eastAsia="PMingLiU"/>
                <w:spacing w:val="6"/>
                <w:sz w:val="21"/>
              </w:rPr>
              <w:t xml:space="preserve"> </w:t>
            </w:r>
            <w:r>
              <w:rPr>
                <w:spacing w:val="-14"/>
                <w:sz w:val="21"/>
              </w:rPr>
              <w:t xml:space="preserve">倍以上 </w:t>
            </w:r>
            <w:r>
              <w:rPr>
                <w:rFonts w:hint="eastAsia" w:ascii="PMingLiU" w:eastAsia="PMingLiU"/>
                <w:sz w:val="21"/>
              </w:rPr>
              <w:t>3</w:t>
            </w:r>
            <w:r>
              <w:rPr>
                <w:rFonts w:hint="eastAsia" w:ascii="PMingLiU" w:eastAsia="PMingLiU"/>
                <w:spacing w:val="6"/>
                <w:sz w:val="21"/>
              </w:rPr>
              <w:t xml:space="preserve"> </w:t>
            </w:r>
            <w:r>
              <w:rPr>
                <w:spacing w:val="-14"/>
                <w:sz w:val="21"/>
              </w:rPr>
              <w:t>倍</w:t>
            </w:r>
            <w:r>
              <w:rPr>
                <w:spacing w:val="-3"/>
                <w:sz w:val="21"/>
              </w:rPr>
              <w:t>以下的罚款；没有违法所得或者</w:t>
            </w:r>
            <w:r>
              <w:rPr>
                <w:spacing w:val="2"/>
                <w:sz w:val="21"/>
              </w:rPr>
              <w:t xml:space="preserve">违法所得不足 </w:t>
            </w:r>
            <w:r>
              <w:rPr>
                <w:rFonts w:hint="eastAsia" w:ascii="PMingLiU" w:eastAsia="PMingLiU"/>
                <w:spacing w:val="-15"/>
                <w:sz w:val="21"/>
              </w:rPr>
              <w:t>1</w:t>
            </w:r>
          </w:p>
          <w:p>
            <w:pPr>
              <w:pStyle w:val="7"/>
              <w:spacing w:line="268" w:lineRule="exact"/>
              <w:ind w:left="108"/>
              <w:jc w:val="both"/>
              <w:rPr>
                <w:rFonts w:hint="eastAsia" w:ascii="PMingLiU" w:eastAsia="PMingLiU"/>
                <w:sz w:val="21"/>
              </w:rPr>
            </w:pPr>
            <w:r>
              <w:rPr>
                <w:spacing w:val="2"/>
                <w:sz w:val="21"/>
              </w:rPr>
              <w:t xml:space="preserve">万元的，并处 </w:t>
            </w:r>
            <w:r>
              <w:rPr>
                <w:rFonts w:hint="eastAsia" w:ascii="PMingLiU" w:eastAsia="PMingLiU"/>
                <w:sz w:val="21"/>
              </w:rPr>
              <w:t>1</w:t>
            </w:r>
          </w:p>
          <w:p>
            <w:pPr>
              <w:pStyle w:val="7"/>
              <w:spacing w:before="18" w:line="271" w:lineRule="auto"/>
              <w:ind w:left="108" w:right="91"/>
              <w:jc w:val="both"/>
              <w:rPr>
                <w:sz w:val="21"/>
              </w:rPr>
            </w:pPr>
            <w:r>
              <w:rPr>
                <w:spacing w:val="-10"/>
                <w:sz w:val="21"/>
              </w:rPr>
              <w:t xml:space="preserve">万元以上 </w:t>
            </w:r>
            <w:r>
              <w:rPr>
                <w:rFonts w:hint="eastAsia" w:ascii="PMingLiU" w:eastAsia="PMingLiU"/>
                <w:sz w:val="21"/>
              </w:rPr>
              <w:t>3</w:t>
            </w:r>
            <w:r>
              <w:rPr>
                <w:rFonts w:hint="eastAsia" w:ascii="PMingLiU" w:eastAsia="PMingLiU"/>
                <w:spacing w:val="9"/>
                <w:sz w:val="21"/>
              </w:rPr>
              <w:t xml:space="preserve"> </w:t>
            </w:r>
            <w:r>
              <w:rPr>
                <w:spacing w:val="-8"/>
                <w:sz w:val="21"/>
              </w:rPr>
              <w:t>万元</w:t>
            </w:r>
            <w:r>
              <w:rPr>
                <w:spacing w:val="-3"/>
                <w:sz w:val="21"/>
              </w:rPr>
              <w:t>以下的罚款；情节严重的，责令</w:t>
            </w:r>
            <w:r>
              <w:rPr>
                <w:spacing w:val="-9"/>
                <w:sz w:val="21"/>
              </w:rPr>
              <w:t xml:space="preserve">停业整顿 </w:t>
            </w:r>
            <w:r>
              <w:rPr>
                <w:rFonts w:hint="eastAsia" w:ascii="PMingLiU" w:eastAsia="PMingLiU"/>
                <w:sz w:val="21"/>
              </w:rPr>
              <w:t>1</w:t>
            </w:r>
            <w:r>
              <w:rPr>
                <w:rFonts w:hint="eastAsia" w:ascii="PMingLiU" w:eastAsia="PMingLiU"/>
                <w:spacing w:val="11"/>
                <w:sz w:val="21"/>
              </w:rPr>
              <w:t xml:space="preserve"> </w:t>
            </w:r>
            <w:r>
              <w:rPr>
                <w:spacing w:val="-8"/>
                <w:sz w:val="21"/>
              </w:rPr>
              <w:t>个月</w:t>
            </w:r>
          </w:p>
          <w:p>
            <w:pPr>
              <w:pStyle w:val="7"/>
              <w:spacing w:line="270" w:lineRule="exact"/>
              <w:ind w:left="108"/>
              <w:jc w:val="both"/>
              <w:rPr>
                <w:sz w:val="21"/>
              </w:rPr>
            </w:pPr>
            <w:r>
              <w:rPr>
                <w:w w:val="105"/>
                <w:sz w:val="21"/>
              </w:rPr>
              <w:t xml:space="preserve">至 </w:t>
            </w:r>
            <w:r>
              <w:rPr>
                <w:rFonts w:hint="eastAsia" w:ascii="PMingLiU" w:eastAsia="PMingLiU"/>
                <w:w w:val="105"/>
                <w:sz w:val="21"/>
              </w:rPr>
              <w:t xml:space="preserve">6 </w:t>
            </w:r>
            <w:r>
              <w:rPr>
                <w:w w:val="105"/>
                <w:sz w:val="21"/>
              </w:rPr>
              <w:t xml:space="preserve">个月。 </w:t>
            </w:r>
          </w:p>
        </w:tc>
        <w:tc>
          <w:tcPr>
            <w:tcW w:w="991" w:type="dxa"/>
            <w:vMerge w:val="restart"/>
          </w:tcPr>
          <w:p>
            <w:pPr>
              <w:pStyle w:val="7"/>
              <w:rPr>
                <w:sz w:val="20"/>
              </w:rPr>
            </w:pPr>
          </w:p>
          <w:p>
            <w:pPr>
              <w:pStyle w:val="7"/>
              <w:rPr>
                <w:sz w:val="20"/>
              </w:rPr>
            </w:pPr>
          </w:p>
          <w:p>
            <w:pPr>
              <w:pStyle w:val="7"/>
              <w:spacing w:before="9"/>
              <w:rPr>
                <w:sz w:val="15"/>
              </w:rPr>
            </w:pPr>
          </w:p>
          <w:p>
            <w:pPr>
              <w:pStyle w:val="7"/>
              <w:spacing w:line="278" w:lineRule="auto"/>
              <w:ind w:left="109" w:right="236"/>
              <w:jc w:val="both"/>
              <w:rPr>
                <w:sz w:val="21"/>
              </w:rPr>
            </w:pPr>
            <w:r>
              <w:rPr>
                <w:spacing w:val="-7"/>
                <w:sz w:val="21"/>
              </w:rPr>
              <w:t>违法所</w:t>
            </w:r>
            <w:r>
              <w:rPr>
                <w:spacing w:val="-26"/>
                <w:sz w:val="21"/>
              </w:rPr>
              <w:t xml:space="preserve">得 </w:t>
            </w:r>
            <w:r>
              <w:rPr>
                <w:rFonts w:ascii="Times New Roman" w:eastAsia="Times New Roman"/>
                <w:sz w:val="21"/>
              </w:rPr>
              <w:t xml:space="preserve">1 </w:t>
            </w:r>
            <w:r>
              <w:rPr>
                <w:spacing w:val="-17"/>
                <w:sz w:val="21"/>
              </w:rPr>
              <w:t>万</w:t>
            </w:r>
            <w:r>
              <w:rPr>
                <w:spacing w:val="-7"/>
                <w:sz w:val="21"/>
              </w:rPr>
              <w:t>元以上</w:t>
            </w:r>
          </w:p>
        </w:tc>
        <w:tc>
          <w:tcPr>
            <w:tcW w:w="3686" w:type="dxa"/>
          </w:tcPr>
          <w:p>
            <w:pPr>
              <w:pStyle w:val="7"/>
              <w:spacing w:before="181"/>
              <w:ind w:left="109"/>
              <w:rPr>
                <w:sz w:val="21"/>
              </w:rPr>
            </w:pPr>
            <w:r>
              <w:rPr>
                <w:sz w:val="21"/>
              </w:rPr>
              <w:t xml:space="preserve">违法所得 </w:t>
            </w:r>
            <w:r>
              <w:rPr>
                <w:rFonts w:ascii="Times New Roman" w:eastAsia="Times New Roman"/>
                <w:sz w:val="21"/>
              </w:rPr>
              <w:t xml:space="preserve">1-2 </w:t>
            </w:r>
            <w:r>
              <w:rPr>
                <w:sz w:val="21"/>
              </w:rPr>
              <w:t>万元</w:t>
            </w:r>
          </w:p>
        </w:tc>
        <w:tc>
          <w:tcPr>
            <w:tcW w:w="4982" w:type="dxa"/>
          </w:tcPr>
          <w:p>
            <w:pPr>
              <w:pStyle w:val="7"/>
              <w:spacing w:before="181"/>
              <w:ind w:left="109"/>
              <w:rPr>
                <w:sz w:val="21"/>
              </w:rPr>
            </w:pPr>
            <w:r>
              <w:rPr>
                <w:spacing w:val="-6"/>
                <w:sz w:val="21"/>
              </w:rPr>
              <w:t xml:space="preserve">没收违法所得和非法财物，并处违法所得 </w:t>
            </w:r>
            <w:r>
              <w:rPr>
                <w:rFonts w:hint="eastAsia" w:ascii="PMingLiU" w:eastAsia="PMingLiU"/>
                <w:sz w:val="21"/>
              </w:rPr>
              <w:t xml:space="preserve">1 </w:t>
            </w:r>
            <w:r>
              <w:rPr>
                <w:spacing w:val="-2"/>
                <w:sz w:val="21"/>
              </w:rPr>
              <w:t>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799" w:type="dxa"/>
            <w:vMerge w:val="continue"/>
            <w:tcBorders>
              <w:top w:val="nil"/>
            </w:tcBorders>
          </w:tcPr>
          <w:p>
            <w:pPr>
              <w:rPr>
                <w:sz w:val="2"/>
                <w:szCs w:val="2"/>
              </w:rPr>
            </w:pPr>
          </w:p>
        </w:tc>
        <w:tc>
          <w:tcPr>
            <w:tcW w:w="1293" w:type="dxa"/>
            <w:vMerge w:val="continue"/>
            <w:tcBorders>
              <w:top w:val="nil"/>
            </w:tcBorders>
          </w:tcPr>
          <w:p>
            <w:pPr>
              <w:rPr>
                <w:sz w:val="2"/>
                <w:szCs w:val="2"/>
              </w:rPr>
            </w:pPr>
          </w:p>
        </w:tc>
        <w:tc>
          <w:tcPr>
            <w:tcW w:w="1701" w:type="dxa"/>
            <w:vMerge w:val="continue"/>
            <w:tcBorders>
              <w:top w:val="nil"/>
            </w:tcBorders>
          </w:tcPr>
          <w:p>
            <w:pPr>
              <w:rPr>
                <w:sz w:val="2"/>
                <w:szCs w:val="2"/>
              </w:rPr>
            </w:pPr>
          </w:p>
        </w:tc>
        <w:tc>
          <w:tcPr>
            <w:tcW w:w="991" w:type="dxa"/>
            <w:vMerge w:val="continue"/>
            <w:tcBorders>
              <w:top w:val="nil"/>
            </w:tcBorders>
          </w:tcPr>
          <w:p>
            <w:pPr>
              <w:rPr>
                <w:sz w:val="2"/>
                <w:szCs w:val="2"/>
              </w:rPr>
            </w:pPr>
          </w:p>
        </w:tc>
        <w:tc>
          <w:tcPr>
            <w:tcW w:w="3686" w:type="dxa"/>
          </w:tcPr>
          <w:p>
            <w:pPr>
              <w:pStyle w:val="7"/>
              <w:spacing w:before="77"/>
              <w:ind w:left="109"/>
              <w:rPr>
                <w:sz w:val="21"/>
              </w:rPr>
            </w:pPr>
            <w:r>
              <w:rPr>
                <w:sz w:val="21"/>
              </w:rPr>
              <w:t xml:space="preserve">违法所得 </w:t>
            </w:r>
            <w:r>
              <w:rPr>
                <w:rFonts w:ascii="Times New Roman" w:eastAsia="Times New Roman"/>
                <w:sz w:val="21"/>
              </w:rPr>
              <w:t xml:space="preserve">2-3 </w:t>
            </w:r>
            <w:r>
              <w:rPr>
                <w:sz w:val="21"/>
              </w:rPr>
              <w:t>万元</w:t>
            </w:r>
          </w:p>
        </w:tc>
        <w:tc>
          <w:tcPr>
            <w:tcW w:w="4982" w:type="dxa"/>
          </w:tcPr>
          <w:p>
            <w:pPr>
              <w:pStyle w:val="7"/>
              <w:spacing w:before="77"/>
              <w:ind w:left="109" w:right="-15"/>
              <w:rPr>
                <w:sz w:val="21"/>
              </w:rPr>
            </w:pPr>
            <w:r>
              <w:rPr>
                <w:spacing w:val="-10"/>
                <w:sz w:val="21"/>
              </w:rPr>
              <w:t>没收违法所得和非法财物，并处违法所得</w:t>
            </w:r>
            <w:r>
              <w:rPr>
                <w:rFonts w:hint="eastAsia" w:ascii="PMingLiU" w:eastAsia="PMingLiU"/>
                <w:sz w:val="21"/>
              </w:rPr>
              <w:t>1.5</w:t>
            </w:r>
            <w:r>
              <w:rPr>
                <w:rFonts w:hint="eastAsia" w:ascii="PMingLiU" w:eastAsia="PMingLiU"/>
                <w:spacing w:val="28"/>
                <w:sz w:val="21"/>
              </w:rPr>
              <w:t xml:space="preserve"> </w:t>
            </w:r>
            <w:r>
              <w:rPr>
                <w:spacing w:val="-2"/>
                <w:sz w:val="21"/>
              </w:rPr>
              <w:t>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5" w:hRule="atLeast"/>
        </w:trPr>
        <w:tc>
          <w:tcPr>
            <w:tcW w:w="799" w:type="dxa"/>
            <w:vMerge w:val="continue"/>
            <w:tcBorders>
              <w:top w:val="nil"/>
            </w:tcBorders>
          </w:tcPr>
          <w:p>
            <w:pPr>
              <w:rPr>
                <w:sz w:val="2"/>
                <w:szCs w:val="2"/>
              </w:rPr>
            </w:pPr>
          </w:p>
        </w:tc>
        <w:tc>
          <w:tcPr>
            <w:tcW w:w="1293" w:type="dxa"/>
            <w:vMerge w:val="continue"/>
            <w:tcBorders>
              <w:top w:val="nil"/>
            </w:tcBorders>
          </w:tcPr>
          <w:p>
            <w:pPr>
              <w:rPr>
                <w:sz w:val="2"/>
                <w:szCs w:val="2"/>
              </w:rPr>
            </w:pPr>
          </w:p>
        </w:tc>
        <w:tc>
          <w:tcPr>
            <w:tcW w:w="1701" w:type="dxa"/>
            <w:vMerge w:val="continue"/>
            <w:tcBorders>
              <w:top w:val="nil"/>
            </w:tcBorders>
          </w:tcPr>
          <w:p>
            <w:pPr>
              <w:rPr>
                <w:sz w:val="2"/>
                <w:szCs w:val="2"/>
              </w:rPr>
            </w:pPr>
          </w:p>
        </w:tc>
        <w:tc>
          <w:tcPr>
            <w:tcW w:w="991" w:type="dxa"/>
            <w:vMerge w:val="continue"/>
            <w:tcBorders>
              <w:top w:val="nil"/>
            </w:tcBorders>
          </w:tcPr>
          <w:p>
            <w:pPr>
              <w:rPr>
                <w:sz w:val="2"/>
                <w:szCs w:val="2"/>
              </w:rPr>
            </w:pPr>
          </w:p>
        </w:tc>
        <w:tc>
          <w:tcPr>
            <w:tcW w:w="3686" w:type="dxa"/>
          </w:tcPr>
          <w:p>
            <w:pPr>
              <w:pStyle w:val="7"/>
              <w:spacing w:before="94"/>
              <w:ind w:left="109"/>
              <w:rPr>
                <w:sz w:val="21"/>
              </w:rPr>
            </w:pPr>
            <w:r>
              <w:rPr>
                <w:sz w:val="21"/>
              </w:rPr>
              <w:t xml:space="preserve">违法所得 </w:t>
            </w:r>
            <w:r>
              <w:rPr>
                <w:rFonts w:ascii="Times New Roman" w:eastAsia="Times New Roman"/>
                <w:sz w:val="21"/>
              </w:rPr>
              <w:t xml:space="preserve">3-4 </w:t>
            </w:r>
            <w:r>
              <w:rPr>
                <w:sz w:val="21"/>
              </w:rPr>
              <w:t>万元</w:t>
            </w:r>
          </w:p>
        </w:tc>
        <w:tc>
          <w:tcPr>
            <w:tcW w:w="4982" w:type="dxa"/>
          </w:tcPr>
          <w:p>
            <w:pPr>
              <w:pStyle w:val="7"/>
              <w:spacing w:before="94"/>
              <w:ind w:left="109"/>
              <w:rPr>
                <w:sz w:val="21"/>
              </w:rPr>
            </w:pPr>
            <w:r>
              <w:rPr>
                <w:spacing w:val="-6"/>
                <w:sz w:val="21"/>
              </w:rPr>
              <w:t xml:space="preserve">没收违法所得和非法财物，并处违法所得 </w:t>
            </w:r>
            <w:r>
              <w:rPr>
                <w:rFonts w:hint="eastAsia" w:ascii="PMingLiU" w:eastAsia="PMingLiU"/>
                <w:sz w:val="21"/>
              </w:rPr>
              <w:t xml:space="preserve">2 </w:t>
            </w:r>
            <w:r>
              <w:rPr>
                <w:spacing w:val="-2"/>
                <w:sz w:val="21"/>
              </w:rPr>
              <w:t>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799" w:type="dxa"/>
            <w:vMerge w:val="continue"/>
            <w:tcBorders>
              <w:top w:val="nil"/>
            </w:tcBorders>
          </w:tcPr>
          <w:p>
            <w:pPr>
              <w:rPr>
                <w:sz w:val="2"/>
                <w:szCs w:val="2"/>
              </w:rPr>
            </w:pPr>
          </w:p>
        </w:tc>
        <w:tc>
          <w:tcPr>
            <w:tcW w:w="1293" w:type="dxa"/>
            <w:vMerge w:val="continue"/>
            <w:tcBorders>
              <w:top w:val="nil"/>
            </w:tcBorders>
          </w:tcPr>
          <w:p>
            <w:pPr>
              <w:rPr>
                <w:sz w:val="2"/>
                <w:szCs w:val="2"/>
              </w:rPr>
            </w:pPr>
          </w:p>
        </w:tc>
        <w:tc>
          <w:tcPr>
            <w:tcW w:w="1701" w:type="dxa"/>
            <w:vMerge w:val="continue"/>
            <w:tcBorders>
              <w:top w:val="nil"/>
            </w:tcBorders>
          </w:tcPr>
          <w:p>
            <w:pPr>
              <w:rPr>
                <w:sz w:val="2"/>
                <w:szCs w:val="2"/>
              </w:rPr>
            </w:pPr>
          </w:p>
        </w:tc>
        <w:tc>
          <w:tcPr>
            <w:tcW w:w="991" w:type="dxa"/>
            <w:vMerge w:val="continue"/>
            <w:tcBorders>
              <w:top w:val="nil"/>
            </w:tcBorders>
          </w:tcPr>
          <w:p>
            <w:pPr>
              <w:rPr>
                <w:sz w:val="2"/>
                <w:szCs w:val="2"/>
              </w:rPr>
            </w:pPr>
          </w:p>
        </w:tc>
        <w:tc>
          <w:tcPr>
            <w:tcW w:w="3686" w:type="dxa"/>
          </w:tcPr>
          <w:p>
            <w:pPr>
              <w:pStyle w:val="7"/>
              <w:spacing w:before="49"/>
              <w:ind w:left="109"/>
              <w:rPr>
                <w:sz w:val="21"/>
              </w:rPr>
            </w:pPr>
            <w:r>
              <w:rPr>
                <w:sz w:val="21"/>
              </w:rPr>
              <w:t xml:space="preserve">违法所得 </w:t>
            </w:r>
            <w:r>
              <w:rPr>
                <w:rFonts w:ascii="Times New Roman" w:eastAsia="Times New Roman"/>
                <w:sz w:val="21"/>
              </w:rPr>
              <w:t xml:space="preserve">4-5 </w:t>
            </w:r>
            <w:r>
              <w:rPr>
                <w:sz w:val="21"/>
              </w:rPr>
              <w:t>万元</w:t>
            </w:r>
          </w:p>
        </w:tc>
        <w:tc>
          <w:tcPr>
            <w:tcW w:w="4982" w:type="dxa"/>
          </w:tcPr>
          <w:p>
            <w:pPr>
              <w:pStyle w:val="7"/>
              <w:spacing w:before="49"/>
              <w:ind w:left="109" w:right="-15"/>
              <w:rPr>
                <w:sz w:val="21"/>
              </w:rPr>
            </w:pPr>
            <w:r>
              <w:rPr>
                <w:spacing w:val="-10"/>
                <w:sz w:val="21"/>
              </w:rPr>
              <w:t>没收违法所得和非法财物，并处违法所得</w:t>
            </w:r>
            <w:r>
              <w:rPr>
                <w:rFonts w:hint="eastAsia" w:ascii="PMingLiU" w:eastAsia="PMingLiU"/>
                <w:sz w:val="21"/>
              </w:rPr>
              <w:t>2.5</w:t>
            </w:r>
            <w:r>
              <w:rPr>
                <w:rFonts w:hint="eastAsia" w:ascii="PMingLiU" w:eastAsia="PMingLiU"/>
                <w:spacing w:val="28"/>
                <w:sz w:val="21"/>
              </w:rPr>
              <w:t xml:space="preserve"> </w:t>
            </w:r>
            <w:r>
              <w:rPr>
                <w:spacing w:val="-2"/>
                <w:sz w:val="21"/>
              </w:rPr>
              <w:t>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trPr>
        <w:tc>
          <w:tcPr>
            <w:tcW w:w="799" w:type="dxa"/>
            <w:vMerge w:val="continue"/>
            <w:tcBorders>
              <w:top w:val="nil"/>
            </w:tcBorders>
          </w:tcPr>
          <w:p>
            <w:pPr>
              <w:rPr>
                <w:sz w:val="2"/>
                <w:szCs w:val="2"/>
              </w:rPr>
            </w:pPr>
          </w:p>
        </w:tc>
        <w:tc>
          <w:tcPr>
            <w:tcW w:w="1293" w:type="dxa"/>
            <w:vMerge w:val="continue"/>
            <w:tcBorders>
              <w:top w:val="nil"/>
            </w:tcBorders>
          </w:tcPr>
          <w:p>
            <w:pPr>
              <w:rPr>
                <w:sz w:val="2"/>
                <w:szCs w:val="2"/>
              </w:rPr>
            </w:pPr>
          </w:p>
        </w:tc>
        <w:tc>
          <w:tcPr>
            <w:tcW w:w="1701" w:type="dxa"/>
            <w:vMerge w:val="continue"/>
            <w:tcBorders>
              <w:top w:val="nil"/>
            </w:tcBorders>
          </w:tcPr>
          <w:p>
            <w:pPr>
              <w:rPr>
                <w:sz w:val="2"/>
                <w:szCs w:val="2"/>
              </w:rPr>
            </w:pPr>
          </w:p>
        </w:tc>
        <w:tc>
          <w:tcPr>
            <w:tcW w:w="991" w:type="dxa"/>
            <w:vMerge w:val="continue"/>
            <w:tcBorders>
              <w:top w:val="nil"/>
            </w:tcBorders>
          </w:tcPr>
          <w:p>
            <w:pPr>
              <w:rPr>
                <w:sz w:val="2"/>
                <w:szCs w:val="2"/>
              </w:rPr>
            </w:pPr>
          </w:p>
        </w:tc>
        <w:tc>
          <w:tcPr>
            <w:tcW w:w="3686" w:type="dxa"/>
          </w:tcPr>
          <w:p>
            <w:pPr>
              <w:pStyle w:val="7"/>
              <w:spacing w:before="73"/>
              <w:ind w:left="109"/>
              <w:rPr>
                <w:sz w:val="21"/>
              </w:rPr>
            </w:pPr>
            <w:r>
              <w:rPr>
                <w:sz w:val="21"/>
              </w:rPr>
              <w:t xml:space="preserve">违法所得 </w:t>
            </w:r>
            <w:r>
              <w:rPr>
                <w:rFonts w:ascii="Times New Roman" w:eastAsia="Times New Roman"/>
                <w:sz w:val="21"/>
              </w:rPr>
              <w:t xml:space="preserve">5 </w:t>
            </w:r>
            <w:r>
              <w:rPr>
                <w:sz w:val="21"/>
              </w:rPr>
              <w:t>万元以上</w:t>
            </w:r>
          </w:p>
        </w:tc>
        <w:tc>
          <w:tcPr>
            <w:tcW w:w="4982" w:type="dxa"/>
          </w:tcPr>
          <w:p>
            <w:pPr>
              <w:pStyle w:val="7"/>
              <w:spacing w:before="73"/>
              <w:ind w:left="109"/>
              <w:rPr>
                <w:sz w:val="21"/>
              </w:rPr>
            </w:pPr>
            <w:r>
              <w:rPr>
                <w:spacing w:val="-6"/>
                <w:sz w:val="21"/>
              </w:rPr>
              <w:t xml:space="preserve">没收违法所得和非法财物，并处违法所得 </w:t>
            </w:r>
            <w:r>
              <w:rPr>
                <w:rFonts w:hint="eastAsia" w:ascii="PMingLiU" w:eastAsia="PMingLiU"/>
                <w:sz w:val="21"/>
              </w:rPr>
              <w:t xml:space="preserve">3 </w:t>
            </w:r>
            <w:r>
              <w:rPr>
                <w:spacing w:val="-2"/>
                <w:sz w:val="21"/>
              </w:rPr>
              <w:t>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99" w:type="dxa"/>
            <w:vMerge w:val="continue"/>
            <w:tcBorders>
              <w:top w:val="nil"/>
            </w:tcBorders>
          </w:tcPr>
          <w:p>
            <w:pPr>
              <w:rPr>
                <w:sz w:val="2"/>
                <w:szCs w:val="2"/>
              </w:rPr>
            </w:pPr>
          </w:p>
        </w:tc>
        <w:tc>
          <w:tcPr>
            <w:tcW w:w="1293" w:type="dxa"/>
            <w:vMerge w:val="continue"/>
            <w:tcBorders>
              <w:top w:val="nil"/>
            </w:tcBorders>
          </w:tcPr>
          <w:p>
            <w:pPr>
              <w:rPr>
                <w:sz w:val="2"/>
                <w:szCs w:val="2"/>
              </w:rPr>
            </w:pPr>
          </w:p>
        </w:tc>
        <w:tc>
          <w:tcPr>
            <w:tcW w:w="1701" w:type="dxa"/>
            <w:vMerge w:val="continue"/>
            <w:tcBorders>
              <w:top w:val="nil"/>
            </w:tcBorders>
          </w:tcPr>
          <w:p>
            <w:pPr>
              <w:rPr>
                <w:sz w:val="2"/>
                <w:szCs w:val="2"/>
              </w:rPr>
            </w:pPr>
          </w:p>
        </w:tc>
        <w:tc>
          <w:tcPr>
            <w:tcW w:w="991" w:type="dxa"/>
            <w:vMerge w:val="restart"/>
          </w:tcPr>
          <w:p>
            <w:pPr>
              <w:pStyle w:val="7"/>
              <w:rPr>
                <w:sz w:val="20"/>
              </w:rPr>
            </w:pPr>
          </w:p>
          <w:p>
            <w:pPr>
              <w:pStyle w:val="7"/>
              <w:rPr>
                <w:sz w:val="20"/>
              </w:rPr>
            </w:pPr>
          </w:p>
          <w:p>
            <w:pPr>
              <w:pStyle w:val="7"/>
              <w:rPr>
                <w:sz w:val="20"/>
              </w:rPr>
            </w:pPr>
          </w:p>
          <w:p>
            <w:pPr>
              <w:pStyle w:val="7"/>
              <w:rPr>
                <w:sz w:val="20"/>
              </w:rPr>
            </w:pPr>
          </w:p>
          <w:p>
            <w:pPr>
              <w:pStyle w:val="7"/>
              <w:spacing w:before="2"/>
              <w:rPr>
                <w:sz w:val="16"/>
              </w:rPr>
            </w:pPr>
          </w:p>
          <w:p>
            <w:pPr>
              <w:pStyle w:val="7"/>
              <w:spacing w:line="273" w:lineRule="auto"/>
              <w:ind w:left="109" w:right="236"/>
              <w:jc w:val="both"/>
              <w:rPr>
                <w:sz w:val="21"/>
              </w:rPr>
            </w:pPr>
            <w:r>
              <w:rPr>
                <w:sz w:val="21"/>
              </w:rPr>
              <w:t xml:space="preserve">没有违法所得或者违法所得不足 </w:t>
            </w:r>
            <w:r>
              <w:rPr>
                <w:rFonts w:hint="eastAsia" w:ascii="PMingLiU" w:eastAsia="PMingLiU"/>
                <w:sz w:val="21"/>
              </w:rPr>
              <w:t xml:space="preserve">1 </w:t>
            </w:r>
            <w:r>
              <w:rPr>
                <w:sz w:val="21"/>
              </w:rPr>
              <w:t>万元的</w:t>
            </w:r>
          </w:p>
        </w:tc>
        <w:tc>
          <w:tcPr>
            <w:tcW w:w="3686" w:type="dxa"/>
          </w:tcPr>
          <w:p>
            <w:pPr>
              <w:pStyle w:val="7"/>
              <w:spacing w:before="22"/>
              <w:ind w:left="109"/>
              <w:rPr>
                <w:sz w:val="21"/>
              </w:rPr>
            </w:pPr>
            <w:r>
              <w:rPr>
                <w:spacing w:val="-11"/>
                <w:sz w:val="21"/>
              </w:rPr>
              <w:t xml:space="preserve">一次接纳 </w:t>
            </w:r>
            <w:r>
              <w:rPr>
                <w:sz w:val="21"/>
              </w:rPr>
              <w:t>1</w:t>
            </w:r>
            <w:r>
              <w:rPr>
                <w:spacing w:val="-35"/>
                <w:sz w:val="21"/>
              </w:rPr>
              <w:t xml:space="preserve"> 名 </w:t>
            </w:r>
            <w:r>
              <w:rPr>
                <w:sz w:val="21"/>
              </w:rPr>
              <w:t>16</w:t>
            </w:r>
            <w:r>
              <w:rPr>
                <w:spacing w:val="-9"/>
                <w:sz w:val="21"/>
              </w:rPr>
              <w:t xml:space="preserve"> 周岁以上未成年人并</w:t>
            </w:r>
          </w:p>
          <w:p>
            <w:pPr>
              <w:pStyle w:val="7"/>
              <w:spacing w:before="43"/>
              <w:ind w:left="109"/>
              <w:rPr>
                <w:sz w:val="21"/>
              </w:rPr>
            </w:pPr>
            <w:r>
              <w:rPr>
                <w:sz w:val="21"/>
              </w:rPr>
              <w:t>及时改正，未造成危害后果的。</w:t>
            </w:r>
          </w:p>
        </w:tc>
        <w:tc>
          <w:tcPr>
            <w:tcW w:w="4982" w:type="dxa"/>
          </w:tcPr>
          <w:p>
            <w:pPr>
              <w:pStyle w:val="7"/>
              <w:spacing w:before="178"/>
              <w:ind w:left="109"/>
              <w:rPr>
                <w:sz w:val="21"/>
              </w:rPr>
            </w:pPr>
            <w:r>
              <w:rPr>
                <w:sz w:val="21"/>
              </w:rPr>
              <w:t>不予行政处罚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99" w:type="dxa"/>
            <w:vMerge w:val="continue"/>
            <w:tcBorders>
              <w:top w:val="nil"/>
            </w:tcBorders>
          </w:tcPr>
          <w:p>
            <w:pPr>
              <w:rPr>
                <w:sz w:val="2"/>
                <w:szCs w:val="2"/>
              </w:rPr>
            </w:pPr>
          </w:p>
        </w:tc>
        <w:tc>
          <w:tcPr>
            <w:tcW w:w="1293" w:type="dxa"/>
            <w:vMerge w:val="continue"/>
            <w:tcBorders>
              <w:top w:val="nil"/>
            </w:tcBorders>
          </w:tcPr>
          <w:p>
            <w:pPr>
              <w:rPr>
                <w:sz w:val="2"/>
                <w:szCs w:val="2"/>
              </w:rPr>
            </w:pPr>
          </w:p>
        </w:tc>
        <w:tc>
          <w:tcPr>
            <w:tcW w:w="1701" w:type="dxa"/>
            <w:vMerge w:val="continue"/>
            <w:tcBorders>
              <w:top w:val="nil"/>
            </w:tcBorders>
          </w:tcPr>
          <w:p>
            <w:pPr>
              <w:rPr>
                <w:sz w:val="2"/>
                <w:szCs w:val="2"/>
              </w:rPr>
            </w:pPr>
          </w:p>
        </w:tc>
        <w:tc>
          <w:tcPr>
            <w:tcW w:w="991" w:type="dxa"/>
            <w:vMerge w:val="continue"/>
            <w:tcBorders>
              <w:top w:val="nil"/>
            </w:tcBorders>
          </w:tcPr>
          <w:p>
            <w:pPr>
              <w:rPr>
                <w:sz w:val="2"/>
                <w:szCs w:val="2"/>
              </w:rPr>
            </w:pPr>
          </w:p>
        </w:tc>
        <w:tc>
          <w:tcPr>
            <w:tcW w:w="3686" w:type="dxa"/>
          </w:tcPr>
          <w:p>
            <w:pPr>
              <w:pStyle w:val="7"/>
              <w:spacing w:before="22"/>
              <w:ind w:left="109"/>
              <w:rPr>
                <w:sz w:val="21"/>
              </w:rPr>
            </w:pPr>
            <w:r>
              <w:rPr>
                <w:spacing w:val="-9"/>
                <w:sz w:val="21"/>
              </w:rPr>
              <w:t xml:space="preserve">一次接纳未成年人 </w:t>
            </w:r>
            <w:r>
              <w:rPr>
                <w:rFonts w:ascii="Times New Roman" w:eastAsia="Times New Roman"/>
                <w:sz w:val="21"/>
              </w:rPr>
              <w:t xml:space="preserve">2 </w:t>
            </w:r>
            <w:r>
              <w:rPr>
                <w:spacing w:val="-12"/>
                <w:sz w:val="21"/>
              </w:rPr>
              <w:t xml:space="preserve">人以下或 </w:t>
            </w:r>
            <w:r>
              <w:rPr>
                <w:rFonts w:ascii="Times New Roman" w:eastAsia="Times New Roman"/>
                <w:sz w:val="21"/>
              </w:rPr>
              <w:t xml:space="preserve">1 </w:t>
            </w:r>
            <w:r>
              <w:rPr>
                <w:spacing w:val="-26"/>
                <w:sz w:val="21"/>
              </w:rPr>
              <w:t xml:space="preserve">名 </w:t>
            </w:r>
            <w:r>
              <w:rPr>
                <w:sz w:val="21"/>
              </w:rPr>
              <w:t>16</w:t>
            </w:r>
          </w:p>
          <w:p>
            <w:pPr>
              <w:pStyle w:val="7"/>
              <w:spacing w:before="43"/>
              <w:ind w:left="109" w:right="-15"/>
              <w:rPr>
                <w:sz w:val="21"/>
              </w:rPr>
            </w:pPr>
            <w:r>
              <w:rPr>
                <w:spacing w:val="-4"/>
                <w:sz w:val="21"/>
              </w:rPr>
              <w:t>周岁以上未成年人，造成危害后果的。</w:t>
            </w:r>
          </w:p>
        </w:tc>
        <w:tc>
          <w:tcPr>
            <w:tcW w:w="4982" w:type="dxa"/>
          </w:tcPr>
          <w:p>
            <w:pPr>
              <w:pStyle w:val="7"/>
              <w:spacing w:before="22"/>
              <w:ind w:left="109"/>
              <w:rPr>
                <w:sz w:val="21"/>
              </w:rPr>
            </w:pPr>
            <w:r>
              <w:rPr>
                <w:spacing w:val="-4"/>
                <w:w w:val="100"/>
                <w:sz w:val="21"/>
              </w:rPr>
              <w:t>没收违法所得和非法财物</w:t>
            </w:r>
            <w:r>
              <w:rPr>
                <w:w w:val="100"/>
                <w:sz w:val="21"/>
              </w:rPr>
              <w:t>（</w:t>
            </w:r>
            <w:r>
              <w:rPr>
                <w:spacing w:val="-3"/>
                <w:w w:val="100"/>
                <w:sz w:val="21"/>
              </w:rPr>
              <w:t>有违法所得</w:t>
            </w:r>
            <w:r>
              <w:rPr>
                <w:spacing w:val="-108"/>
                <w:w w:val="100"/>
                <w:sz w:val="21"/>
              </w:rPr>
              <w:t>）</w:t>
            </w:r>
            <w:r>
              <w:rPr>
                <w:spacing w:val="-2"/>
                <w:w w:val="100"/>
                <w:sz w:val="21"/>
              </w:rPr>
              <w:t>，并处</w:t>
            </w:r>
            <w:r>
              <w:rPr>
                <w:spacing w:val="-53"/>
                <w:sz w:val="21"/>
              </w:rPr>
              <w:t xml:space="preserve"> </w:t>
            </w:r>
            <w:r>
              <w:rPr>
                <w:rFonts w:ascii="Times New Roman" w:eastAsia="Times New Roman"/>
                <w:w w:val="100"/>
                <w:sz w:val="21"/>
              </w:rPr>
              <w:t>1</w:t>
            </w:r>
            <w:r>
              <w:rPr>
                <w:rFonts w:ascii="Times New Roman" w:eastAsia="Times New Roman"/>
                <w:spacing w:val="-3"/>
                <w:sz w:val="21"/>
              </w:rPr>
              <w:t xml:space="preserve"> </w:t>
            </w:r>
            <w:r>
              <w:rPr>
                <w:w w:val="100"/>
                <w:sz w:val="21"/>
              </w:rPr>
              <w:t>万</w:t>
            </w:r>
          </w:p>
          <w:p>
            <w:pPr>
              <w:pStyle w:val="7"/>
              <w:spacing w:before="43"/>
              <w:ind w:left="109"/>
              <w:rPr>
                <w:sz w:val="21"/>
              </w:rPr>
            </w:pPr>
            <w:r>
              <w:rPr>
                <w:sz w:val="21"/>
              </w:rPr>
              <w:t>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3" w:hRule="atLeast"/>
        </w:trPr>
        <w:tc>
          <w:tcPr>
            <w:tcW w:w="799" w:type="dxa"/>
            <w:vMerge w:val="continue"/>
            <w:tcBorders>
              <w:top w:val="nil"/>
            </w:tcBorders>
          </w:tcPr>
          <w:p>
            <w:pPr>
              <w:rPr>
                <w:sz w:val="2"/>
                <w:szCs w:val="2"/>
              </w:rPr>
            </w:pPr>
          </w:p>
        </w:tc>
        <w:tc>
          <w:tcPr>
            <w:tcW w:w="1293" w:type="dxa"/>
            <w:vMerge w:val="continue"/>
            <w:tcBorders>
              <w:top w:val="nil"/>
            </w:tcBorders>
          </w:tcPr>
          <w:p>
            <w:pPr>
              <w:rPr>
                <w:sz w:val="2"/>
                <w:szCs w:val="2"/>
              </w:rPr>
            </w:pPr>
          </w:p>
        </w:tc>
        <w:tc>
          <w:tcPr>
            <w:tcW w:w="1701" w:type="dxa"/>
            <w:vMerge w:val="continue"/>
            <w:tcBorders>
              <w:top w:val="nil"/>
            </w:tcBorders>
          </w:tcPr>
          <w:p>
            <w:pPr>
              <w:rPr>
                <w:sz w:val="2"/>
                <w:szCs w:val="2"/>
              </w:rPr>
            </w:pPr>
          </w:p>
        </w:tc>
        <w:tc>
          <w:tcPr>
            <w:tcW w:w="991" w:type="dxa"/>
            <w:vMerge w:val="continue"/>
            <w:tcBorders>
              <w:top w:val="nil"/>
            </w:tcBorders>
          </w:tcPr>
          <w:p>
            <w:pPr>
              <w:rPr>
                <w:sz w:val="2"/>
                <w:szCs w:val="2"/>
              </w:rPr>
            </w:pPr>
          </w:p>
        </w:tc>
        <w:tc>
          <w:tcPr>
            <w:tcW w:w="3686" w:type="dxa"/>
          </w:tcPr>
          <w:p>
            <w:pPr>
              <w:pStyle w:val="7"/>
              <w:spacing w:before="123"/>
              <w:ind w:left="109"/>
              <w:rPr>
                <w:sz w:val="21"/>
              </w:rPr>
            </w:pPr>
            <w:r>
              <w:rPr>
                <w:sz w:val="21"/>
              </w:rPr>
              <w:t>一次接纳未成年人</w:t>
            </w:r>
            <w:r>
              <w:rPr>
                <w:rFonts w:ascii="Times New Roman" w:eastAsia="Times New Roman"/>
                <w:sz w:val="21"/>
              </w:rPr>
              <w:t xml:space="preserve">2 </w:t>
            </w:r>
            <w:r>
              <w:rPr>
                <w:rFonts w:hint="eastAsia"/>
                <w:sz w:val="21"/>
                <w:lang w:val="en-US" w:eastAsia="zh-CN"/>
              </w:rPr>
              <w:t>-4</w:t>
            </w:r>
            <w:r>
              <w:rPr>
                <w:rFonts w:ascii="Times New Roman" w:eastAsia="Times New Roman"/>
                <w:sz w:val="21"/>
              </w:rPr>
              <w:t xml:space="preserve"> </w:t>
            </w:r>
            <w:r>
              <w:rPr>
                <w:sz w:val="21"/>
              </w:rPr>
              <w:t>人的</w:t>
            </w:r>
          </w:p>
        </w:tc>
        <w:tc>
          <w:tcPr>
            <w:tcW w:w="4982" w:type="dxa"/>
          </w:tcPr>
          <w:p>
            <w:pPr>
              <w:pStyle w:val="7"/>
              <w:spacing w:before="123"/>
              <w:ind w:left="109"/>
              <w:rPr>
                <w:sz w:val="21"/>
              </w:rPr>
            </w:pPr>
            <w:r>
              <w:rPr>
                <w:sz w:val="21"/>
              </w:rPr>
              <w:t xml:space="preserve">没收违法所得和非法财物，并处 </w:t>
            </w:r>
            <w:r>
              <w:rPr>
                <w:rFonts w:ascii="Times New Roman" w:eastAsia="Times New Roman"/>
                <w:sz w:val="21"/>
              </w:rPr>
              <w:t xml:space="preserve">1-1.5 </w:t>
            </w:r>
            <w:r>
              <w:rPr>
                <w:sz w:val="21"/>
              </w:rPr>
              <w:t>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2" w:hRule="atLeast"/>
        </w:trPr>
        <w:tc>
          <w:tcPr>
            <w:tcW w:w="799" w:type="dxa"/>
            <w:vMerge w:val="continue"/>
            <w:tcBorders>
              <w:top w:val="nil"/>
            </w:tcBorders>
          </w:tcPr>
          <w:p>
            <w:pPr>
              <w:rPr>
                <w:sz w:val="2"/>
                <w:szCs w:val="2"/>
              </w:rPr>
            </w:pPr>
          </w:p>
        </w:tc>
        <w:tc>
          <w:tcPr>
            <w:tcW w:w="1293" w:type="dxa"/>
            <w:vMerge w:val="continue"/>
            <w:tcBorders>
              <w:top w:val="nil"/>
            </w:tcBorders>
          </w:tcPr>
          <w:p>
            <w:pPr>
              <w:rPr>
                <w:sz w:val="2"/>
                <w:szCs w:val="2"/>
              </w:rPr>
            </w:pPr>
          </w:p>
        </w:tc>
        <w:tc>
          <w:tcPr>
            <w:tcW w:w="1701" w:type="dxa"/>
            <w:vMerge w:val="continue"/>
            <w:tcBorders>
              <w:top w:val="nil"/>
            </w:tcBorders>
          </w:tcPr>
          <w:p>
            <w:pPr>
              <w:rPr>
                <w:sz w:val="2"/>
                <w:szCs w:val="2"/>
              </w:rPr>
            </w:pPr>
          </w:p>
        </w:tc>
        <w:tc>
          <w:tcPr>
            <w:tcW w:w="991" w:type="dxa"/>
            <w:vMerge w:val="continue"/>
            <w:tcBorders>
              <w:top w:val="nil"/>
            </w:tcBorders>
          </w:tcPr>
          <w:p>
            <w:pPr>
              <w:rPr>
                <w:sz w:val="2"/>
                <w:szCs w:val="2"/>
              </w:rPr>
            </w:pPr>
          </w:p>
        </w:tc>
        <w:tc>
          <w:tcPr>
            <w:tcW w:w="3686" w:type="dxa"/>
          </w:tcPr>
          <w:p>
            <w:pPr>
              <w:pStyle w:val="7"/>
              <w:spacing w:before="159"/>
              <w:ind w:left="109"/>
              <w:rPr>
                <w:sz w:val="21"/>
              </w:rPr>
            </w:pPr>
            <w:r>
              <w:rPr>
                <w:sz w:val="21"/>
              </w:rPr>
              <w:t>一次接纳未成年人</w:t>
            </w:r>
            <w:r>
              <w:rPr>
                <w:rFonts w:ascii="Times New Roman" w:eastAsia="Times New Roman"/>
                <w:sz w:val="21"/>
              </w:rPr>
              <w:t xml:space="preserve">5 </w:t>
            </w:r>
            <w:r>
              <w:rPr>
                <w:rFonts w:hint="eastAsia"/>
                <w:sz w:val="21"/>
                <w:lang w:val="en-US" w:eastAsia="zh-CN"/>
              </w:rPr>
              <w:t>-7</w:t>
            </w:r>
            <w:r>
              <w:rPr>
                <w:sz w:val="21"/>
              </w:rPr>
              <w:t>人的</w:t>
            </w:r>
          </w:p>
        </w:tc>
        <w:tc>
          <w:tcPr>
            <w:tcW w:w="4982" w:type="dxa"/>
          </w:tcPr>
          <w:p>
            <w:pPr>
              <w:pStyle w:val="7"/>
              <w:spacing w:before="159"/>
              <w:ind w:left="109"/>
              <w:rPr>
                <w:sz w:val="21"/>
              </w:rPr>
            </w:pPr>
            <w:r>
              <w:rPr>
                <w:sz w:val="21"/>
              </w:rPr>
              <w:t xml:space="preserve">没收违法所得和非法财物，并处 </w:t>
            </w:r>
            <w:r>
              <w:rPr>
                <w:rFonts w:ascii="Times New Roman" w:eastAsia="Times New Roman"/>
                <w:sz w:val="21"/>
              </w:rPr>
              <w:t xml:space="preserve">1.5-2 </w:t>
            </w:r>
            <w:r>
              <w:rPr>
                <w:sz w:val="21"/>
              </w:rPr>
              <w:t>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9" w:hRule="atLeast"/>
        </w:trPr>
        <w:tc>
          <w:tcPr>
            <w:tcW w:w="799" w:type="dxa"/>
            <w:vMerge w:val="continue"/>
            <w:tcBorders>
              <w:top w:val="nil"/>
            </w:tcBorders>
          </w:tcPr>
          <w:p>
            <w:pPr>
              <w:rPr>
                <w:sz w:val="2"/>
                <w:szCs w:val="2"/>
              </w:rPr>
            </w:pPr>
          </w:p>
        </w:tc>
        <w:tc>
          <w:tcPr>
            <w:tcW w:w="1293" w:type="dxa"/>
            <w:vMerge w:val="continue"/>
            <w:tcBorders>
              <w:top w:val="nil"/>
            </w:tcBorders>
          </w:tcPr>
          <w:p>
            <w:pPr>
              <w:rPr>
                <w:sz w:val="2"/>
                <w:szCs w:val="2"/>
              </w:rPr>
            </w:pPr>
          </w:p>
        </w:tc>
        <w:tc>
          <w:tcPr>
            <w:tcW w:w="1701" w:type="dxa"/>
            <w:vMerge w:val="continue"/>
            <w:tcBorders>
              <w:top w:val="nil"/>
            </w:tcBorders>
          </w:tcPr>
          <w:p>
            <w:pPr>
              <w:rPr>
                <w:sz w:val="2"/>
                <w:szCs w:val="2"/>
              </w:rPr>
            </w:pPr>
          </w:p>
        </w:tc>
        <w:tc>
          <w:tcPr>
            <w:tcW w:w="991" w:type="dxa"/>
            <w:vMerge w:val="continue"/>
            <w:tcBorders>
              <w:top w:val="nil"/>
            </w:tcBorders>
          </w:tcPr>
          <w:p>
            <w:pPr>
              <w:rPr>
                <w:sz w:val="2"/>
                <w:szCs w:val="2"/>
              </w:rPr>
            </w:pPr>
          </w:p>
        </w:tc>
        <w:tc>
          <w:tcPr>
            <w:tcW w:w="3686" w:type="dxa"/>
          </w:tcPr>
          <w:p>
            <w:pPr>
              <w:pStyle w:val="7"/>
              <w:spacing w:before="11"/>
              <w:rPr>
                <w:sz w:val="14"/>
              </w:rPr>
            </w:pPr>
          </w:p>
          <w:p>
            <w:pPr>
              <w:pStyle w:val="7"/>
              <w:spacing w:line="278" w:lineRule="auto"/>
              <w:ind w:left="109" w:right="96"/>
              <w:rPr>
                <w:sz w:val="21"/>
              </w:rPr>
            </w:pPr>
            <w:r>
              <w:rPr>
                <w:spacing w:val="-9"/>
                <w:sz w:val="21"/>
              </w:rPr>
              <w:t xml:space="preserve">一次接纳未成年人 </w:t>
            </w:r>
            <w:r>
              <w:rPr>
                <w:rFonts w:ascii="Times New Roman" w:eastAsia="Times New Roman"/>
                <w:sz w:val="21"/>
              </w:rPr>
              <w:t>8</w:t>
            </w:r>
            <w:r>
              <w:rPr>
                <w:rFonts w:hint="eastAsia" w:ascii="Times New Roman"/>
                <w:sz w:val="21"/>
                <w:lang w:val="en-US" w:eastAsia="zh-CN"/>
              </w:rPr>
              <w:t>-10</w:t>
            </w:r>
            <w:r>
              <w:rPr>
                <w:rFonts w:ascii="Times New Roman" w:eastAsia="Times New Roman"/>
                <w:sz w:val="21"/>
              </w:rPr>
              <w:t xml:space="preserve"> </w:t>
            </w:r>
            <w:r>
              <w:rPr>
                <w:spacing w:val="-5"/>
                <w:sz w:val="21"/>
              </w:rPr>
              <w:t>人</w:t>
            </w:r>
            <w:r>
              <w:rPr>
                <w:sz w:val="21"/>
              </w:rPr>
              <w:t>的</w:t>
            </w:r>
          </w:p>
        </w:tc>
        <w:tc>
          <w:tcPr>
            <w:tcW w:w="4982" w:type="dxa"/>
          </w:tcPr>
          <w:p>
            <w:pPr>
              <w:pStyle w:val="7"/>
              <w:rPr>
                <w:sz w:val="27"/>
              </w:rPr>
            </w:pPr>
          </w:p>
          <w:p>
            <w:pPr>
              <w:pStyle w:val="7"/>
              <w:ind w:left="109"/>
              <w:rPr>
                <w:sz w:val="21"/>
              </w:rPr>
            </w:pPr>
            <w:r>
              <w:rPr>
                <w:sz w:val="21"/>
              </w:rPr>
              <w:t xml:space="preserve">没收违法所得和非法财物，并处 </w:t>
            </w:r>
            <w:r>
              <w:rPr>
                <w:rFonts w:ascii="Times New Roman" w:eastAsia="Times New Roman"/>
                <w:sz w:val="21"/>
              </w:rPr>
              <w:t xml:space="preserve">2-2.5 </w:t>
            </w:r>
            <w:r>
              <w:rPr>
                <w:sz w:val="21"/>
              </w:rPr>
              <w:t>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799" w:type="dxa"/>
            <w:vMerge w:val="continue"/>
            <w:tcBorders>
              <w:top w:val="nil"/>
            </w:tcBorders>
          </w:tcPr>
          <w:p>
            <w:pPr>
              <w:rPr>
                <w:sz w:val="2"/>
                <w:szCs w:val="2"/>
              </w:rPr>
            </w:pPr>
          </w:p>
        </w:tc>
        <w:tc>
          <w:tcPr>
            <w:tcW w:w="1293" w:type="dxa"/>
            <w:vMerge w:val="continue"/>
            <w:tcBorders>
              <w:top w:val="nil"/>
            </w:tcBorders>
          </w:tcPr>
          <w:p>
            <w:pPr>
              <w:rPr>
                <w:sz w:val="2"/>
                <w:szCs w:val="2"/>
              </w:rPr>
            </w:pPr>
          </w:p>
        </w:tc>
        <w:tc>
          <w:tcPr>
            <w:tcW w:w="1701" w:type="dxa"/>
            <w:vMerge w:val="continue"/>
            <w:tcBorders>
              <w:top w:val="nil"/>
            </w:tcBorders>
          </w:tcPr>
          <w:p>
            <w:pPr>
              <w:rPr>
                <w:sz w:val="2"/>
                <w:szCs w:val="2"/>
              </w:rPr>
            </w:pPr>
          </w:p>
        </w:tc>
        <w:tc>
          <w:tcPr>
            <w:tcW w:w="991" w:type="dxa"/>
            <w:vMerge w:val="continue"/>
            <w:tcBorders>
              <w:top w:val="nil"/>
            </w:tcBorders>
          </w:tcPr>
          <w:p>
            <w:pPr>
              <w:rPr>
                <w:sz w:val="2"/>
                <w:szCs w:val="2"/>
              </w:rPr>
            </w:pPr>
          </w:p>
        </w:tc>
        <w:tc>
          <w:tcPr>
            <w:tcW w:w="3686" w:type="dxa"/>
          </w:tcPr>
          <w:p>
            <w:pPr>
              <w:pStyle w:val="7"/>
              <w:spacing w:before="22"/>
              <w:ind w:left="109"/>
              <w:rPr>
                <w:rFonts w:ascii="Times New Roman" w:eastAsia="Times New Roman"/>
                <w:sz w:val="21"/>
              </w:rPr>
            </w:pPr>
            <w:r>
              <w:rPr>
                <w:sz w:val="21"/>
              </w:rPr>
              <w:t xml:space="preserve">一次接纳未成年人 </w:t>
            </w:r>
            <w:r>
              <w:rPr>
                <w:rFonts w:ascii="Times New Roman" w:eastAsia="Times New Roman"/>
                <w:sz w:val="21"/>
              </w:rPr>
              <w:t xml:space="preserve">10 </w:t>
            </w:r>
            <w:r>
              <w:rPr>
                <w:sz w:val="21"/>
              </w:rPr>
              <w:t xml:space="preserve">人以上（含 </w:t>
            </w:r>
            <w:r>
              <w:rPr>
                <w:rFonts w:ascii="Times New Roman" w:eastAsia="Times New Roman"/>
                <w:sz w:val="21"/>
              </w:rPr>
              <w:t>10</w:t>
            </w:r>
          </w:p>
          <w:p>
            <w:pPr>
              <w:pStyle w:val="7"/>
              <w:spacing w:before="2" w:line="310" w:lineRule="atLeast"/>
              <w:ind w:left="109" w:right="92"/>
              <w:rPr>
                <w:sz w:val="21"/>
              </w:rPr>
            </w:pPr>
            <w:r>
              <w:rPr>
                <w:sz w:val="21"/>
              </w:rPr>
              <w:t>人</w:t>
            </w:r>
            <w:r>
              <w:rPr>
                <w:spacing w:val="-102"/>
                <w:sz w:val="21"/>
              </w:rPr>
              <w:t>）</w:t>
            </w:r>
            <w:r>
              <w:rPr>
                <w:spacing w:val="-5"/>
                <w:sz w:val="21"/>
              </w:rPr>
              <w:t>的或一年内两次以上接纳未成年人</w:t>
            </w:r>
            <w:r>
              <w:rPr>
                <w:sz w:val="21"/>
              </w:rPr>
              <w:t>的</w:t>
            </w:r>
          </w:p>
        </w:tc>
        <w:tc>
          <w:tcPr>
            <w:tcW w:w="4982" w:type="dxa"/>
          </w:tcPr>
          <w:p>
            <w:pPr>
              <w:pStyle w:val="7"/>
              <w:spacing w:before="1"/>
              <w:rPr>
                <w:sz w:val="26"/>
              </w:rPr>
            </w:pPr>
          </w:p>
          <w:p>
            <w:pPr>
              <w:pStyle w:val="7"/>
              <w:ind w:left="109"/>
              <w:rPr>
                <w:sz w:val="21"/>
              </w:rPr>
            </w:pPr>
            <w:r>
              <w:rPr>
                <w:sz w:val="21"/>
              </w:rPr>
              <w:t xml:space="preserve">没收违法所得和非法财物，并处 </w:t>
            </w:r>
            <w:r>
              <w:rPr>
                <w:rFonts w:ascii="Times New Roman" w:eastAsia="Times New Roman"/>
                <w:sz w:val="21"/>
              </w:rPr>
              <w:t xml:space="preserve">2.5-3 </w:t>
            </w:r>
            <w:r>
              <w:rPr>
                <w:sz w:val="21"/>
              </w:rPr>
              <w:t>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trPr>
        <w:tc>
          <w:tcPr>
            <w:tcW w:w="799" w:type="dxa"/>
            <w:vMerge w:val="continue"/>
            <w:tcBorders>
              <w:top w:val="nil"/>
            </w:tcBorders>
          </w:tcPr>
          <w:p>
            <w:pPr>
              <w:rPr>
                <w:sz w:val="2"/>
                <w:szCs w:val="2"/>
              </w:rPr>
            </w:pPr>
          </w:p>
        </w:tc>
        <w:tc>
          <w:tcPr>
            <w:tcW w:w="1293" w:type="dxa"/>
            <w:vMerge w:val="continue"/>
            <w:tcBorders>
              <w:top w:val="nil"/>
            </w:tcBorders>
          </w:tcPr>
          <w:p>
            <w:pPr>
              <w:rPr>
                <w:sz w:val="2"/>
                <w:szCs w:val="2"/>
              </w:rPr>
            </w:pPr>
          </w:p>
        </w:tc>
        <w:tc>
          <w:tcPr>
            <w:tcW w:w="1701" w:type="dxa"/>
            <w:vMerge w:val="continue"/>
            <w:tcBorders>
              <w:top w:val="nil"/>
            </w:tcBorders>
          </w:tcPr>
          <w:p>
            <w:pPr>
              <w:rPr>
                <w:sz w:val="2"/>
                <w:szCs w:val="2"/>
              </w:rPr>
            </w:pPr>
          </w:p>
        </w:tc>
        <w:tc>
          <w:tcPr>
            <w:tcW w:w="991" w:type="dxa"/>
          </w:tcPr>
          <w:p>
            <w:pPr>
              <w:pStyle w:val="7"/>
              <w:spacing w:before="25"/>
              <w:ind w:left="109"/>
              <w:rPr>
                <w:sz w:val="21"/>
              </w:rPr>
            </w:pPr>
            <w:r>
              <w:rPr>
                <w:sz w:val="21"/>
              </w:rPr>
              <w:t>情节严</w:t>
            </w:r>
          </w:p>
          <w:p>
            <w:pPr>
              <w:pStyle w:val="7"/>
              <w:spacing w:before="43"/>
              <w:ind w:left="109"/>
              <w:rPr>
                <w:sz w:val="21"/>
              </w:rPr>
            </w:pPr>
            <w:r>
              <w:rPr>
                <w:w w:val="100"/>
                <w:sz w:val="21"/>
              </w:rPr>
              <w:t>重</w:t>
            </w:r>
          </w:p>
        </w:tc>
        <w:tc>
          <w:tcPr>
            <w:tcW w:w="3686" w:type="dxa"/>
          </w:tcPr>
          <w:p>
            <w:pPr>
              <w:pStyle w:val="7"/>
              <w:spacing w:before="1"/>
              <w:rPr>
                <w:sz w:val="14"/>
              </w:rPr>
            </w:pPr>
          </w:p>
          <w:p>
            <w:pPr>
              <w:pStyle w:val="7"/>
              <w:ind w:left="109"/>
              <w:rPr>
                <w:sz w:val="21"/>
              </w:rPr>
            </w:pPr>
            <w:r>
              <w:rPr>
                <w:sz w:val="21"/>
              </w:rPr>
              <w:t>造成恶劣社会影响的</w:t>
            </w:r>
          </w:p>
        </w:tc>
        <w:tc>
          <w:tcPr>
            <w:tcW w:w="4982" w:type="dxa"/>
          </w:tcPr>
          <w:p>
            <w:pPr>
              <w:pStyle w:val="7"/>
              <w:spacing w:before="181"/>
              <w:ind w:left="109"/>
              <w:rPr>
                <w:sz w:val="21"/>
              </w:rPr>
            </w:pPr>
            <w:r>
              <w:rPr>
                <w:w w:val="105"/>
                <w:sz w:val="21"/>
              </w:rPr>
              <w:t xml:space="preserve">责令停业整顿 </w:t>
            </w:r>
            <w:r>
              <w:rPr>
                <w:rFonts w:hint="eastAsia" w:ascii="PMingLiU" w:eastAsia="PMingLiU"/>
                <w:w w:val="105"/>
                <w:sz w:val="21"/>
              </w:rPr>
              <w:t xml:space="preserve">1 </w:t>
            </w:r>
            <w:r>
              <w:rPr>
                <w:w w:val="105"/>
                <w:sz w:val="21"/>
              </w:rPr>
              <w:t xml:space="preserve">至 </w:t>
            </w:r>
            <w:r>
              <w:rPr>
                <w:rFonts w:hint="eastAsia" w:ascii="PMingLiU" w:eastAsia="PMingLiU"/>
                <w:w w:val="105"/>
                <w:sz w:val="21"/>
              </w:rPr>
              <w:t xml:space="preserve">6 </w:t>
            </w:r>
            <w:r>
              <w:rPr>
                <w:w w:val="105"/>
                <w:sz w:val="21"/>
              </w:rPr>
              <w:t>个月</w:t>
            </w:r>
          </w:p>
        </w:tc>
      </w:tr>
    </w:tbl>
    <w:p>
      <w:pPr>
        <w:spacing w:after="0"/>
        <w:rPr>
          <w:sz w:val="21"/>
        </w:rPr>
        <w:sectPr>
          <w:footerReference r:id="rId39" w:type="default"/>
          <w:pgSz w:w="16840" w:h="11910" w:orient="landscape"/>
          <w:pgMar w:top="1100" w:right="780" w:bottom="280" w:left="1040" w:header="0" w:footer="0" w:gutter="0"/>
          <w:cols w:space="720" w:num="1"/>
        </w:sectPr>
      </w:pPr>
    </w:p>
    <w:p>
      <w:pPr>
        <w:pStyle w:val="2"/>
        <w:rPr>
          <w:sz w:val="20"/>
        </w:rPr>
      </w:pPr>
    </w:p>
    <w:p>
      <w:pPr>
        <w:pStyle w:val="2"/>
        <w:rPr>
          <w:sz w:val="20"/>
        </w:rPr>
      </w:pPr>
    </w:p>
    <w:p>
      <w:pPr>
        <w:pStyle w:val="2"/>
        <w:spacing w:before="1"/>
        <w:rPr>
          <w:sz w:val="14"/>
        </w:rPr>
      </w:pP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99"/>
        <w:gridCol w:w="1435"/>
        <w:gridCol w:w="1560"/>
        <w:gridCol w:w="1133"/>
        <w:gridCol w:w="3970"/>
        <w:gridCol w:w="490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3" w:hRule="atLeast"/>
        </w:trPr>
        <w:tc>
          <w:tcPr>
            <w:tcW w:w="799" w:type="dxa"/>
          </w:tcPr>
          <w:p>
            <w:pPr>
              <w:pStyle w:val="7"/>
              <w:spacing w:before="160"/>
              <w:ind w:left="158"/>
              <w:rPr>
                <w:sz w:val="24"/>
              </w:rPr>
            </w:pPr>
            <w:r>
              <w:rPr>
                <w:sz w:val="24"/>
              </w:rPr>
              <w:t xml:space="preserve">序号 </w:t>
            </w:r>
          </w:p>
        </w:tc>
        <w:tc>
          <w:tcPr>
            <w:tcW w:w="1435" w:type="dxa"/>
          </w:tcPr>
          <w:p>
            <w:pPr>
              <w:pStyle w:val="7"/>
              <w:spacing w:before="160"/>
              <w:ind w:left="237"/>
              <w:rPr>
                <w:sz w:val="24"/>
              </w:rPr>
            </w:pPr>
            <w:r>
              <w:rPr>
                <w:sz w:val="24"/>
              </w:rPr>
              <w:t xml:space="preserve">权力名称 </w:t>
            </w:r>
          </w:p>
        </w:tc>
        <w:tc>
          <w:tcPr>
            <w:tcW w:w="1560" w:type="dxa"/>
          </w:tcPr>
          <w:p>
            <w:pPr>
              <w:pStyle w:val="7"/>
              <w:spacing w:before="160"/>
              <w:ind w:left="300"/>
              <w:rPr>
                <w:sz w:val="24"/>
              </w:rPr>
            </w:pPr>
            <w:r>
              <w:rPr>
                <w:sz w:val="24"/>
              </w:rPr>
              <w:t xml:space="preserve">实施依据 </w:t>
            </w:r>
          </w:p>
        </w:tc>
        <w:tc>
          <w:tcPr>
            <w:tcW w:w="5103" w:type="dxa"/>
            <w:gridSpan w:val="2"/>
          </w:tcPr>
          <w:p>
            <w:pPr>
              <w:pStyle w:val="7"/>
              <w:spacing w:before="160"/>
              <w:ind w:left="1231"/>
              <w:rPr>
                <w:sz w:val="24"/>
              </w:rPr>
            </w:pPr>
            <w:r>
              <w:rPr>
                <w:sz w:val="24"/>
              </w:rPr>
              <w:t xml:space="preserve">违法违规行为情节、程度 </w:t>
            </w:r>
          </w:p>
        </w:tc>
        <w:tc>
          <w:tcPr>
            <w:tcW w:w="4904" w:type="dxa"/>
          </w:tcPr>
          <w:p>
            <w:pPr>
              <w:pStyle w:val="7"/>
              <w:spacing w:before="160"/>
              <w:ind w:left="1729"/>
              <w:rPr>
                <w:sz w:val="24"/>
              </w:rPr>
            </w:pPr>
            <w:r>
              <w:rPr>
                <w:sz w:val="24"/>
              </w:rPr>
              <w:t xml:space="preserve">自由裁量幅度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1" w:hRule="atLeast"/>
        </w:trPr>
        <w:tc>
          <w:tcPr>
            <w:tcW w:w="799" w:type="dxa"/>
            <w:vMerge w:val="restart"/>
          </w:tcPr>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spacing w:before="5"/>
              <w:rPr>
                <w:sz w:val="27"/>
              </w:rPr>
            </w:pPr>
          </w:p>
          <w:p>
            <w:pPr>
              <w:pStyle w:val="7"/>
              <w:ind w:left="7"/>
              <w:jc w:val="center"/>
              <w:rPr>
                <w:rFonts w:ascii="Times New Roman"/>
                <w:sz w:val="21"/>
              </w:rPr>
            </w:pPr>
            <w:r>
              <w:rPr>
                <w:rFonts w:ascii="Times New Roman"/>
                <w:w w:val="100"/>
                <w:sz w:val="21"/>
              </w:rPr>
              <w:t>4</w:t>
            </w:r>
          </w:p>
        </w:tc>
        <w:tc>
          <w:tcPr>
            <w:tcW w:w="1435" w:type="dxa"/>
            <w:vMerge w:val="restart"/>
          </w:tcPr>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spacing w:before="8"/>
              <w:rPr>
                <w:sz w:val="27"/>
              </w:rPr>
            </w:pPr>
          </w:p>
          <w:p>
            <w:pPr>
              <w:pStyle w:val="7"/>
              <w:spacing w:line="278" w:lineRule="auto"/>
              <w:ind w:left="108" w:right="94"/>
              <w:jc w:val="both"/>
              <w:rPr>
                <w:sz w:val="21"/>
              </w:rPr>
            </w:pPr>
            <w:r>
              <w:rPr>
                <w:sz w:val="21"/>
              </w:rPr>
              <w:t>游艺娱乐场所设置的电子游戏机在国家法定节假日外向未成年人提供</w:t>
            </w:r>
          </w:p>
        </w:tc>
        <w:tc>
          <w:tcPr>
            <w:tcW w:w="1560" w:type="dxa"/>
            <w:vMerge w:val="restart"/>
          </w:tcPr>
          <w:p>
            <w:pPr>
              <w:pStyle w:val="7"/>
              <w:spacing w:before="12"/>
              <w:rPr>
                <w:sz w:val="24"/>
              </w:rPr>
            </w:pPr>
          </w:p>
          <w:p>
            <w:pPr>
              <w:pStyle w:val="7"/>
              <w:spacing w:line="278" w:lineRule="auto"/>
              <w:ind w:left="108" w:right="92" w:firstLine="422"/>
              <w:jc w:val="both"/>
              <w:rPr>
                <w:sz w:val="21"/>
              </w:rPr>
            </w:pPr>
            <w:r>
              <w:rPr>
                <w:spacing w:val="15"/>
                <w:sz w:val="21"/>
              </w:rPr>
              <w:t>第四十八</w:t>
            </w:r>
            <w:r>
              <w:rPr>
                <w:spacing w:val="28"/>
                <w:sz w:val="21"/>
              </w:rPr>
              <w:t>条 违反本条</w:t>
            </w:r>
            <w:r>
              <w:rPr>
                <w:spacing w:val="9"/>
                <w:sz w:val="21"/>
              </w:rPr>
              <w:t>例规定，有下</w:t>
            </w:r>
            <w:r>
              <w:rPr>
                <w:spacing w:val="-18"/>
                <w:sz w:val="21"/>
              </w:rPr>
              <w:t>列 情 形 之 一</w:t>
            </w:r>
            <w:r>
              <w:rPr>
                <w:spacing w:val="9"/>
                <w:sz w:val="21"/>
              </w:rPr>
              <w:t>的，由县级人民政府文化主管部门没收违法所得和非法财物，并处违</w:t>
            </w:r>
            <w:r>
              <w:rPr>
                <w:spacing w:val="-3"/>
                <w:sz w:val="21"/>
              </w:rPr>
              <w:t xml:space="preserve">法所得 </w:t>
            </w:r>
            <w:r>
              <w:rPr>
                <w:rFonts w:hint="eastAsia" w:ascii="PMingLiU" w:eastAsia="PMingLiU"/>
                <w:sz w:val="21"/>
              </w:rPr>
              <w:t>1</w:t>
            </w:r>
            <w:r>
              <w:rPr>
                <w:rFonts w:hint="eastAsia" w:ascii="PMingLiU" w:eastAsia="PMingLiU"/>
                <w:spacing w:val="44"/>
                <w:sz w:val="21"/>
              </w:rPr>
              <w:t xml:space="preserve"> </w:t>
            </w:r>
            <w:r>
              <w:rPr>
                <w:spacing w:val="-8"/>
                <w:sz w:val="21"/>
              </w:rPr>
              <w:t>倍以</w:t>
            </w:r>
          </w:p>
          <w:p>
            <w:pPr>
              <w:pStyle w:val="7"/>
              <w:spacing w:line="264" w:lineRule="exact"/>
              <w:ind w:left="108"/>
              <w:jc w:val="both"/>
              <w:rPr>
                <w:sz w:val="21"/>
              </w:rPr>
            </w:pPr>
            <w:r>
              <w:rPr>
                <w:spacing w:val="-20"/>
                <w:w w:val="105"/>
                <w:sz w:val="21"/>
              </w:rPr>
              <w:t xml:space="preserve">上 </w:t>
            </w:r>
            <w:r>
              <w:rPr>
                <w:rFonts w:hint="eastAsia" w:ascii="PMingLiU" w:eastAsia="PMingLiU"/>
                <w:w w:val="105"/>
                <w:sz w:val="21"/>
              </w:rPr>
              <w:t>3</w:t>
            </w:r>
            <w:r>
              <w:rPr>
                <w:rFonts w:hint="eastAsia" w:ascii="PMingLiU" w:eastAsia="PMingLiU"/>
                <w:spacing w:val="12"/>
                <w:w w:val="105"/>
                <w:sz w:val="21"/>
              </w:rPr>
              <w:t xml:space="preserve"> </w:t>
            </w:r>
            <w:r>
              <w:rPr>
                <w:spacing w:val="-2"/>
                <w:w w:val="105"/>
                <w:sz w:val="21"/>
              </w:rPr>
              <w:t>倍以下的</w:t>
            </w:r>
          </w:p>
          <w:p>
            <w:pPr>
              <w:pStyle w:val="7"/>
              <w:spacing w:before="19" w:line="278" w:lineRule="auto"/>
              <w:ind w:left="108" w:right="92"/>
              <w:jc w:val="both"/>
              <w:rPr>
                <w:rFonts w:hint="eastAsia" w:ascii="PMingLiU" w:eastAsia="PMingLiU"/>
                <w:sz w:val="21"/>
              </w:rPr>
            </w:pPr>
            <w:r>
              <w:rPr>
                <w:spacing w:val="9"/>
                <w:sz w:val="21"/>
              </w:rPr>
              <w:t>罚款；没有违法所得或者违</w:t>
            </w:r>
            <w:r>
              <w:rPr>
                <w:spacing w:val="14"/>
                <w:sz w:val="21"/>
              </w:rPr>
              <w:t xml:space="preserve">法所得不足 </w:t>
            </w:r>
            <w:r>
              <w:rPr>
                <w:rFonts w:hint="eastAsia" w:ascii="PMingLiU" w:eastAsia="PMingLiU"/>
                <w:spacing w:val="-14"/>
                <w:sz w:val="21"/>
              </w:rPr>
              <w:t>1</w:t>
            </w:r>
          </w:p>
          <w:p>
            <w:pPr>
              <w:pStyle w:val="7"/>
              <w:spacing w:line="265" w:lineRule="exact"/>
              <w:ind w:left="108"/>
              <w:jc w:val="both"/>
              <w:rPr>
                <w:rFonts w:hint="eastAsia" w:ascii="PMingLiU" w:eastAsia="PMingLiU"/>
                <w:sz w:val="21"/>
              </w:rPr>
            </w:pPr>
            <w:r>
              <w:rPr>
                <w:spacing w:val="-18"/>
                <w:sz w:val="21"/>
              </w:rPr>
              <w:t xml:space="preserve">万元的，并处 </w:t>
            </w:r>
            <w:r>
              <w:rPr>
                <w:rFonts w:hint="eastAsia" w:ascii="PMingLiU" w:eastAsia="PMingLiU"/>
                <w:sz w:val="21"/>
              </w:rPr>
              <w:t>1</w:t>
            </w:r>
          </w:p>
          <w:p>
            <w:pPr>
              <w:pStyle w:val="7"/>
              <w:spacing w:before="18" w:line="273" w:lineRule="auto"/>
              <w:ind w:left="108" w:right="92"/>
              <w:jc w:val="both"/>
              <w:rPr>
                <w:sz w:val="21"/>
              </w:rPr>
            </w:pPr>
            <w:r>
              <w:rPr>
                <w:spacing w:val="-3"/>
                <w:sz w:val="21"/>
              </w:rPr>
              <w:t xml:space="preserve">万元以上 </w:t>
            </w:r>
            <w:r>
              <w:rPr>
                <w:rFonts w:hint="eastAsia" w:ascii="PMingLiU" w:eastAsia="PMingLiU"/>
                <w:sz w:val="21"/>
              </w:rPr>
              <w:t>3</w:t>
            </w:r>
            <w:r>
              <w:rPr>
                <w:rFonts w:hint="eastAsia" w:ascii="PMingLiU" w:eastAsia="PMingLiU"/>
                <w:spacing w:val="45"/>
                <w:sz w:val="21"/>
              </w:rPr>
              <w:t xml:space="preserve"> </w:t>
            </w:r>
            <w:r>
              <w:rPr>
                <w:spacing w:val="-15"/>
                <w:sz w:val="21"/>
              </w:rPr>
              <w:t>万</w:t>
            </w:r>
            <w:r>
              <w:rPr>
                <w:spacing w:val="-18"/>
                <w:sz w:val="21"/>
              </w:rPr>
              <w:t>元 以 下 的 罚</w:t>
            </w:r>
            <w:r>
              <w:rPr>
                <w:spacing w:val="9"/>
                <w:sz w:val="21"/>
              </w:rPr>
              <w:t>款；情节严重的，责令停业</w:t>
            </w:r>
            <w:r>
              <w:rPr>
                <w:spacing w:val="-3"/>
                <w:sz w:val="21"/>
              </w:rPr>
              <w:t xml:space="preserve">整顿 </w:t>
            </w:r>
            <w:r>
              <w:rPr>
                <w:rFonts w:hint="eastAsia" w:ascii="PMingLiU" w:eastAsia="PMingLiU"/>
                <w:sz w:val="21"/>
              </w:rPr>
              <w:t>1</w:t>
            </w:r>
            <w:r>
              <w:rPr>
                <w:rFonts w:hint="eastAsia" w:ascii="PMingLiU" w:eastAsia="PMingLiU"/>
                <w:spacing w:val="46"/>
                <w:sz w:val="21"/>
              </w:rPr>
              <w:t xml:space="preserve"> </w:t>
            </w:r>
            <w:r>
              <w:rPr>
                <w:spacing w:val="-7"/>
                <w:sz w:val="21"/>
              </w:rPr>
              <w:t>个月至</w:t>
            </w:r>
          </w:p>
          <w:p>
            <w:pPr>
              <w:pStyle w:val="7"/>
              <w:spacing w:line="264" w:lineRule="exact"/>
              <w:ind w:left="108"/>
              <w:jc w:val="both"/>
              <w:rPr>
                <w:sz w:val="21"/>
              </w:rPr>
            </w:pPr>
            <w:r>
              <w:rPr>
                <w:rFonts w:hint="eastAsia" w:ascii="PMingLiU" w:eastAsia="PMingLiU"/>
                <w:w w:val="105"/>
                <w:sz w:val="21"/>
              </w:rPr>
              <w:t xml:space="preserve">6 </w:t>
            </w:r>
            <w:r>
              <w:rPr>
                <w:w w:val="105"/>
                <w:sz w:val="21"/>
              </w:rPr>
              <w:t xml:space="preserve">个月。 </w:t>
            </w:r>
          </w:p>
        </w:tc>
        <w:tc>
          <w:tcPr>
            <w:tcW w:w="1133" w:type="dxa"/>
            <w:vMerge w:val="restart"/>
          </w:tcPr>
          <w:p>
            <w:pPr>
              <w:pStyle w:val="7"/>
              <w:rPr>
                <w:sz w:val="20"/>
              </w:rPr>
            </w:pPr>
          </w:p>
          <w:p>
            <w:pPr>
              <w:pStyle w:val="7"/>
              <w:rPr>
                <w:sz w:val="20"/>
              </w:rPr>
            </w:pPr>
          </w:p>
          <w:p>
            <w:pPr>
              <w:pStyle w:val="7"/>
              <w:rPr>
                <w:sz w:val="20"/>
              </w:rPr>
            </w:pPr>
          </w:p>
          <w:p>
            <w:pPr>
              <w:pStyle w:val="7"/>
              <w:spacing w:before="3"/>
              <w:rPr>
                <w:sz w:val="17"/>
              </w:rPr>
            </w:pPr>
          </w:p>
          <w:p>
            <w:pPr>
              <w:pStyle w:val="7"/>
              <w:spacing w:line="278" w:lineRule="auto"/>
              <w:ind w:left="108" w:right="170"/>
              <w:jc w:val="both"/>
              <w:rPr>
                <w:sz w:val="21"/>
              </w:rPr>
            </w:pPr>
            <w:r>
              <w:rPr>
                <w:sz w:val="21"/>
              </w:rPr>
              <w:t>违法所得</w:t>
            </w:r>
            <w:r>
              <w:rPr>
                <w:rFonts w:ascii="Times New Roman" w:eastAsia="Times New Roman"/>
                <w:sz w:val="21"/>
              </w:rPr>
              <w:t xml:space="preserve">1 </w:t>
            </w:r>
            <w:r>
              <w:rPr>
                <w:sz w:val="21"/>
              </w:rPr>
              <w:t>万元以上</w:t>
            </w:r>
          </w:p>
        </w:tc>
        <w:tc>
          <w:tcPr>
            <w:tcW w:w="3970" w:type="dxa"/>
          </w:tcPr>
          <w:p>
            <w:pPr>
              <w:pStyle w:val="7"/>
              <w:spacing w:before="82"/>
              <w:ind w:left="107"/>
              <w:rPr>
                <w:sz w:val="21"/>
              </w:rPr>
            </w:pPr>
            <w:r>
              <w:rPr>
                <w:sz w:val="21"/>
              </w:rPr>
              <w:t xml:space="preserve">违法所得 </w:t>
            </w:r>
            <w:r>
              <w:rPr>
                <w:rFonts w:ascii="Times New Roman" w:eastAsia="Times New Roman"/>
                <w:sz w:val="21"/>
              </w:rPr>
              <w:t xml:space="preserve">1-2 </w:t>
            </w:r>
            <w:r>
              <w:rPr>
                <w:sz w:val="21"/>
              </w:rPr>
              <w:t>万元</w:t>
            </w:r>
          </w:p>
        </w:tc>
        <w:tc>
          <w:tcPr>
            <w:tcW w:w="4904" w:type="dxa"/>
          </w:tcPr>
          <w:p>
            <w:pPr>
              <w:pStyle w:val="7"/>
              <w:spacing w:before="82"/>
              <w:ind w:left="107" w:right="-15"/>
              <w:rPr>
                <w:sz w:val="21"/>
              </w:rPr>
            </w:pPr>
            <w:r>
              <w:rPr>
                <w:spacing w:val="-10"/>
                <w:sz w:val="21"/>
              </w:rPr>
              <w:t xml:space="preserve">没收违法所得和非法财物，并处违法所得 </w:t>
            </w:r>
            <w:r>
              <w:rPr>
                <w:rFonts w:hint="eastAsia" w:ascii="PMingLiU" w:eastAsia="PMingLiU"/>
                <w:sz w:val="21"/>
              </w:rPr>
              <w:t>1</w:t>
            </w:r>
            <w:r>
              <w:rPr>
                <w:rFonts w:hint="eastAsia" w:ascii="PMingLiU" w:eastAsia="PMingLiU"/>
                <w:spacing w:val="18"/>
                <w:sz w:val="21"/>
              </w:rPr>
              <w:t xml:space="preserve"> </w:t>
            </w:r>
            <w:r>
              <w:rPr>
                <w:spacing w:val="-3"/>
                <w:sz w:val="21"/>
              </w:rPr>
              <w:t>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99" w:type="dxa"/>
            <w:vMerge w:val="continue"/>
            <w:tcBorders>
              <w:top w:val="nil"/>
            </w:tcBorders>
          </w:tcPr>
          <w:p>
            <w:pPr>
              <w:rPr>
                <w:sz w:val="2"/>
                <w:szCs w:val="2"/>
              </w:rPr>
            </w:pPr>
          </w:p>
        </w:tc>
        <w:tc>
          <w:tcPr>
            <w:tcW w:w="1435" w:type="dxa"/>
            <w:vMerge w:val="continue"/>
            <w:tcBorders>
              <w:top w:val="nil"/>
            </w:tcBorders>
          </w:tcPr>
          <w:p>
            <w:pPr>
              <w:rPr>
                <w:sz w:val="2"/>
                <w:szCs w:val="2"/>
              </w:rPr>
            </w:pPr>
          </w:p>
        </w:tc>
        <w:tc>
          <w:tcPr>
            <w:tcW w:w="1560" w:type="dxa"/>
            <w:vMerge w:val="continue"/>
            <w:tcBorders>
              <w:top w:val="nil"/>
            </w:tcBorders>
          </w:tcPr>
          <w:p>
            <w:pPr>
              <w:rPr>
                <w:sz w:val="2"/>
                <w:szCs w:val="2"/>
              </w:rPr>
            </w:pPr>
          </w:p>
        </w:tc>
        <w:tc>
          <w:tcPr>
            <w:tcW w:w="1133" w:type="dxa"/>
            <w:vMerge w:val="continue"/>
            <w:tcBorders>
              <w:top w:val="nil"/>
            </w:tcBorders>
          </w:tcPr>
          <w:p>
            <w:pPr>
              <w:rPr>
                <w:sz w:val="2"/>
                <w:szCs w:val="2"/>
              </w:rPr>
            </w:pPr>
          </w:p>
        </w:tc>
        <w:tc>
          <w:tcPr>
            <w:tcW w:w="3970" w:type="dxa"/>
          </w:tcPr>
          <w:p>
            <w:pPr>
              <w:pStyle w:val="7"/>
              <w:spacing w:before="178"/>
              <w:ind w:left="108"/>
              <w:rPr>
                <w:sz w:val="21"/>
              </w:rPr>
            </w:pPr>
            <w:r>
              <w:rPr>
                <w:sz w:val="21"/>
              </w:rPr>
              <w:t xml:space="preserve">违法所得 </w:t>
            </w:r>
            <w:r>
              <w:rPr>
                <w:rFonts w:ascii="Times New Roman" w:eastAsia="Times New Roman"/>
                <w:sz w:val="21"/>
              </w:rPr>
              <w:t xml:space="preserve">2-3 </w:t>
            </w:r>
            <w:r>
              <w:rPr>
                <w:sz w:val="21"/>
              </w:rPr>
              <w:t>万元</w:t>
            </w:r>
          </w:p>
        </w:tc>
        <w:tc>
          <w:tcPr>
            <w:tcW w:w="4904" w:type="dxa"/>
          </w:tcPr>
          <w:p>
            <w:pPr>
              <w:pStyle w:val="7"/>
              <w:spacing w:before="22" w:line="280" w:lineRule="atLeast"/>
              <w:ind w:left="107" w:right="141"/>
              <w:rPr>
                <w:sz w:val="21"/>
              </w:rPr>
            </w:pPr>
            <w:r>
              <w:rPr>
                <w:sz w:val="21"/>
              </w:rPr>
              <w:t xml:space="preserve">没收违法所得和非法财物，并处违法所得 </w:t>
            </w:r>
            <w:r>
              <w:rPr>
                <w:rFonts w:hint="eastAsia" w:ascii="PMingLiU" w:eastAsia="PMingLiU"/>
                <w:sz w:val="21"/>
              </w:rPr>
              <w:t xml:space="preserve">1.5 </w:t>
            </w:r>
            <w:r>
              <w:rPr>
                <w:sz w:val="21"/>
              </w:rPr>
              <w:t>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4" w:hRule="atLeast"/>
        </w:trPr>
        <w:tc>
          <w:tcPr>
            <w:tcW w:w="799" w:type="dxa"/>
            <w:vMerge w:val="continue"/>
            <w:tcBorders>
              <w:top w:val="nil"/>
            </w:tcBorders>
          </w:tcPr>
          <w:p>
            <w:pPr>
              <w:rPr>
                <w:sz w:val="2"/>
                <w:szCs w:val="2"/>
              </w:rPr>
            </w:pPr>
          </w:p>
        </w:tc>
        <w:tc>
          <w:tcPr>
            <w:tcW w:w="1435" w:type="dxa"/>
            <w:vMerge w:val="continue"/>
            <w:tcBorders>
              <w:top w:val="nil"/>
            </w:tcBorders>
          </w:tcPr>
          <w:p>
            <w:pPr>
              <w:rPr>
                <w:sz w:val="2"/>
                <w:szCs w:val="2"/>
              </w:rPr>
            </w:pPr>
          </w:p>
        </w:tc>
        <w:tc>
          <w:tcPr>
            <w:tcW w:w="1560" w:type="dxa"/>
            <w:vMerge w:val="continue"/>
            <w:tcBorders>
              <w:top w:val="nil"/>
            </w:tcBorders>
          </w:tcPr>
          <w:p>
            <w:pPr>
              <w:rPr>
                <w:sz w:val="2"/>
                <w:szCs w:val="2"/>
              </w:rPr>
            </w:pPr>
          </w:p>
        </w:tc>
        <w:tc>
          <w:tcPr>
            <w:tcW w:w="1133" w:type="dxa"/>
            <w:vMerge w:val="continue"/>
            <w:tcBorders>
              <w:top w:val="nil"/>
            </w:tcBorders>
          </w:tcPr>
          <w:p>
            <w:pPr>
              <w:rPr>
                <w:sz w:val="2"/>
                <w:szCs w:val="2"/>
              </w:rPr>
            </w:pPr>
          </w:p>
        </w:tc>
        <w:tc>
          <w:tcPr>
            <w:tcW w:w="3970" w:type="dxa"/>
          </w:tcPr>
          <w:p>
            <w:pPr>
              <w:pStyle w:val="7"/>
              <w:spacing w:before="138"/>
              <w:ind w:left="108"/>
              <w:rPr>
                <w:sz w:val="21"/>
              </w:rPr>
            </w:pPr>
            <w:r>
              <w:rPr>
                <w:sz w:val="21"/>
              </w:rPr>
              <w:t xml:space="preserve">违法所得 </w:t>
            </w:r>
            <w:r>
              <w:rPr>
                <w:rFonts w:ascii="Times New Roman" w:eastAsia="Times New Roman"/>
                <w:sz w:val="21"/>
              </w:rPr>
              <w:t xml:space="preserve">3-4 </w:t>
            </w:r>
            <w:r>
              <w:rPr>
                <w:sz w:val="21"/>
              </w:rPr>
              <w:t>万元</w:t>
            </w:r>
          </w:p>
        </w:tc>
        <w:tc>
          <w:tcPr>
            <w:tcW w:w="4904" w:type="dxa"/>
          </w:tcPr>
          <w:p>
            <w:pPr>
              <w:pStyle w:val="7"/>
              <w:spacing w:before="138"/>
              <w:ind w:left="107" w:right="-15"/>
              <w:rPr>
                <w:sz w:val="21"/>
              </w:rPr>
            </w:pPr>
            <w:r>
              <w:rPr>
                <w:spacing w:val="-10"/>
                <w:sz w:val="21"/>
              </w:rPr>
              <w:t xml:space="preserve">没收违法所得和非法财物，并处违法所得 </w:t>
            </w:r>
            <w:r>
              <w:rPr>
                <w:rFonts w:hint="eastAsia" w:ascii="PMingLiU" w:eastAsia="PMingLiU"/>
                <w:sz w:val="21"/>
              </w:rPr>
              <w:t>2</w:t>
            </w:r>
            <w:r>
              <w:rPr>
                <w:rFonts w:hint="eastAsia" w:ascii="PMingLiU" w:eastAsia="PMingLiU"/>
                <w:spacing w:val="18"/>
                <w:sz w:val="21"/>
              </w:rPr>
              <w:t xml:space="preserve"> </w:t>
            </w:r>
            <w:r>
              <w:rPr>
                <w:spacing w:val="-3"/>
                <w:sz w:val="21"/>
              </w:rPr>
              <w:t>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99" w:type="dxa"/>
            <w:vMerge w:val="continue"/>
            <w:tcBorders>
              <w:top w:val="nil"/>
            </w:tcBorders>
          </w:tcPr>
          <w:p>
            <w:pPr>
              <w:rPr>
                <w:sz w:val="2"/>
                <w:szCs w:val="2"/>
              </w:rPr>
            </w:pPr>
          </w:p>
        </w:tc>
        <w:tc>
          <w:tcPr>
            <w:tcW w:w="1435" w:type="dxa"/>
            <w:vMerge w:val="continue"/>
            <w:tcBorders>
              <w:top w:val="nil"/>
            </w:tcBorders>
          </w:tcPr>
          <w:p>
            <w:pPr>
              <w:rPr>
                <w:sz w:val="2"/>
                <w:szCs w:val="2"/>
              </w:rPr>
            </w:pPr>
          </w:p>
        </w:tc>
        <w:tc>
          <w:tcPr>
            <w:tcW w:w="1560" w:type="dxa"/>
            <w:vMerge w:val="continue"/>
            <w:tcBorders>
              <w:top w:val="nil"/>
            </w:tcBorders>
          </w:tcPr>
          <w:p>
            <w:pPr>
              <w:rPr>
                <w:sz w:val="2"/>
                <w:szCs w:val="2"/>
              </w:rPr>
            </w:pPr>
          </w:p>
        </w:tc>
        <w:tc>
          <w:tcPr>
            <w:tcW w:w="1133" w:type="dxa"/>
            <w:vMerge w:val="continue"/>
            <w:tcBorders>
              <w:top w:val="nil"/>
            </w:tcBorders>
          </w:tcPr>
          <w:p>
            <w:pPr>
              <w:rPr>
                <w:sz w:val="2"/>
                <w:szCs w:val="2"/>
              </w:rPr>
            </w:pPr>
          </w:p>
        </w:tc>
        <w:tc>
          <w:tcPr>
            <w:tcW w:w="3970" w:type="dxa"/>
          </w:tcPr>
          <w:p>
            <w:pPr>
              <w:pStyle w:val="7"/>
              <w:spacing w:before="178"/>
              <w:ind w:left="108"/>
              <w:rPr>
                <w:sz w:val="21"/>
              </w:rPr>
            </w:pPr>
            <w:r>
              <w:rPr>
                <w:sz w:val="21"/>
              </w:rPr>
              <w:t xml:space="preserve">违法所得 </w:t>
            </w:r>
            <w:r>
              <w:rPr>
                <w:rFonts w:ascii="Times New Roman" w:eastAsia="Times New Roman"/>
                <w:sz w:val="21"/>
              </w:rPr>
              <w:t xml:space="preserve">4-5 </w:t>
            </w:r>
            <w:r>
              <w:rPr>
                <w:sz w:val="21"/>
              </w:rPr>
              <w:t>万元</w:t>
            </w:r>
          </w:p>
        </w:tc>
        <w:tc>
          <w:tcPr>
            <w:tcW w:w="4904" w:type="dxa"/>
          </w:tcPr>
          <w:p>
            <w:pPr>
              <w:pStyle w:val="7"/>
              <w:spacing w:before="22" w:line="280" w:lineRule="atLeast"/>
              <w:ind w:left="107" w:right="141"/>
              <w:rPr>
                <w:sz w:val="21"/>
              </w:rPr>
            </w:pPr>
            <w:r>
              <w:rPr>
                <w:sz w:val="21"/>
              </w:rPr>
              <w:t xml:space="preserve">没收违法所得和非法财物，并处违法所得 </w:t>
            </w:r>
            <w:r>
              <w:rPr>
                <w:rFonts w:hint="eastAsia" w:ascii="PMingLiU" w:eastAsia="PMingLiU"/>
                <w:sz w:val="21"/>
              </w:rPr>
              <w:t xml:space="preserve">2.5 </w:t>
            </w:r>
            <w:r>
              <w:rPr>
                <w:sz w:val="21"/>
              </w:rPr>
              <w:t>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9" w:hRule="atLeast"/>
        </w:trPr>
        <w:tc>
          <w:tcPr>
            <w:tcW w:w="799" w:type="dxa"/>
            <w:vMerge w:val="continue"/>
            <w:tcBorders>
              <w:top w:val="nil"/>
            </w:tcBorders>
          </w:tcPr>
          <w:p>
            <w:pPr>
              <w:rPr>
                <w:sz w:val="2"/>
                <w:szCs w:val="2"/>
              </w:rPr>
            </w:pPr>
          </w:p>
        </w:tc>
        <w:tc>
          <w:tcPr>
            <w:tcW w:w="1435" w:type="dxa"/>
            <w:vMerge w:val="continue"/>
            <w:tcBorders>
              <w:top w:val="nil"/>
            </w:tcBorders>
          </w:tcPr>
          <w:p>
            <w:pPr>
              <w:rPr>
                <w:sz w:val="2"/>
                <w:szCs w:val="2"/>
              </w:rPr>
            </w:pPr>
          </w:p>
        </w:tc>
        <w:tc>
          <w:tcPr>
            <w:tcW w:w="1560" w:type="dxa"/>
            <w:vMerge w:val="continue"/>
            <w:tcBorders>
              <w:top w:val="nil"/>
            </w:tcBorders>
          </w:tcPr>
          <w:p>
            <w:pPr>
              <w:rPr>
                <w:sz w:val="2"/>
                <w:szCs w:val="2"/>
              </w:rPr>
            </w:pPr>
          </w:p>
        </w:tc>
        <w:tc>
          <w:tcPr>
            <w:tcW w:w="1133" w:type="dxa"/>
            <w:vMerge w:val="continue"/>
            <w:tcBorders>
              <w:top w:val="nil"/>
            </w:tcBorders>
          </w:tcPr>
          <w:p>
            <w:pPr>
              <w:rPr>
                <w:sz w:val="2"/>
                <w:szCs w:val="2"/>
              </w:rPr>
            </w:pPr>
          </w:p>
        </w:tc>
        <w:tc>
          <w:tcPr>
            <w:tcW w:w="3970" w:type="dxa"/>
          </w:tcPr>
          <w:p>
            <w:pPr>
              <w:pStyle w:val="7"/>
              <w:spacing w:before="171"/>
              <w:ind w:left="108"/>
              <w:rPr>
                <w:sz w:val="21"/>
              </w:rPr>
            </w:pPr>
            <w:r>
              <w:rPr>
                <w:sz w:val="21"/>
              </w:rPr>
              <w:t xml:space="preserve">违法所得 </w:t>
            </w:r>
            <w:r>
              <w:rPr>
                <w:rFonts w:ascii="Times New Roman" w:eastAsia="Times New Roman"/>
                <w:sz w:val="21"/>
              </w:rPr>
              <w:t xml:space="preserve">5 </w:t>
            </w:r>
            <w:r>
              <w:rPr>
                <w:sz w:val="21"/>
              </w:rPr>
              <w:t>万元以上</w:t>
            </w:r>
          </w:p>
        </w:tc>
        <w:tc>
          <w:tcPr>
            <w:tcW w:w="4904" w:type="dxa"/>
          </w:tcPr>
          <w:p>
            <w:pPr>
              <w:pStyle w:val="7"/>
              <w:spacing w:before="171"/>
              <w:ind w:left="107" w:right="-15"/>
              <w:rPr>
                <w:sz w:val="21"/>
              </w:rPr>
            </w:pPr>
            <w:r>
              <w:rPr>
                <w:spacing w:val="-10"/>
                <w:sz w:val="21"/>
              </w:rPr>
              <w:t xml:space="preserve">没收违法所得和非法财物，并处违法所得 </w:t>
            </w:r>
            <w:r>
              <w:rPr>
                <w:rFonts w:hint="eastAsia" w:ascii="PMingLiU" w:eastAsia="PMingLiU"/>
                <w:sz w:val="21"/>
              </w:rPr>
              <w:t>3</w:t>
            </w:r>
            <w:r>
              <w:rPr>
                <w:rFonts w:hint="eastAsia" w:ascii="PMingLiU" w:eastAsia="PMingLiU"/>
                <w:spacing w:val="18"/>
                <w:sz w:val="21"/>
              </w:rPr>
              <w:t xml:space="preserve"> </w:t>
            </w:r>
            <w:r>
              <w:rPr>
                <w:spacing w:val="-3"/>
                <w:sz w:val="21"/>
              </w:rPr>
              <w:t>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99" w:type="dxa"/>
            <w:vMerge w:val="continue"/>
            <w:tcBorders>
              <w:top w:val="nil"/>
            </w:tcBorders>
          </w:tcPr>
          <w:p>
            <w:pPr>
              <w:rPr>
                <w:sz w:val="2"/>
                <w:szCs w:val="2"/>
              </w:rPr>
            </w:pPr>
          </w:p>
        </w:tc>
        <w:tc>
          <w:tcPr>
            <w:tcW w:w="1435" w:type="dxa"/>
            <w:vMerge w:val="continue"/>
            <w:tcBorders>
              <w:top w:val="nil"/>
            </w:tcBorders>
          </w:tcPr>
          <w:p>
            <w:pPr>
              <w:rPr>
                <w:sz w:val="2"/>
                <w:szCs w:val="2"/>
              </w:rPr>
            </w:pPr>
          </w:p>
        </w:tc>
        <w:tc>
          <w:tcPr>
            <w:tcW w:w="1560" w:type="dxa"/>
            <w:vMerge w:val="continue"/>
            <w:tcBorders>
              <w:top w:val="nil"/>
            </w:tcBorders>
          </w:tcPr>
          <w:p>
            <w:pPr>
              <w:rPr>
                <w:sz w:val="2"/>
                <w:szCs w:val="2"/>
              </w:rPr>
            </w:pPr>
          </w:p>
        </w:tc>
        <w:tc>
          <w:tcPr>
            <w:tcW w:w="1133" w:type="dxa"/>
            <w:vMerge w:val="restart"/>
          </w:tcPr>
          <w:p>
            <w:pPr>
              <w:pStyle w:val="7"/>
              <w:rPr>
                <w:sz w:val="20"/>
              </w:rPr>
            </w:pPr>
          </w:p>
          <w:p>
            <w:pPr>
              <w:pStyle w:val="7"/>
              <w:rPr>
                <w:sz w:val="20"/>
              </w:rPr>
            </w:pPr>
          </w:p>
          <w:p>
            <w:pPr>
              <w:pStyle w:val="7"/>
              <w:rPr>
                <w:sz w:val="20"/>
              </w:rPr>
            </w:pPr>
          </w:p>
          <w:p>
            <w:pPr>
              <w:pStyle w:val="7"/>
              <w:spacing w:before="5"/>
              <w:rPr>
                <w:sz w:val="26"/>
              </w:rPr>
            </w:pPr>
          </w:p>
          <w:p>
            <w:pPr>
              <w:pStyle w:val="7"/>
              <w:spacing w:line="273" w:lineRule="auto"/>
              <w:ind w:left="108" w:right="158"/>
              <w:jc w:val="both"/>
              <w:rPr>
                <w:sz w:val="21"/>
              </w:rPr>
            </w:pPr>
            <w:r>
              <w:rPr>
                <w:spacing w:val="-1"/>
                <w:sz w:val="21"/>
              </w:rPr>
              <w:t>没有违法</w:t>
            </w:r>
            <w:r>
              <w:rPr>
                <w:spacing w:val="-2"/>
                <w:sz w:val="21"/>
              </w:rPr>
              <w:t>所得或者</w:t>
            </w:r>
            <w:r>
              <w:rPr>
                <w:spacing w:val="-3"/>
                <w:sz w:val="21"/>
              </w:rPr>
              <w:t>违法所得</w:t>
            </w:r>
            <w:r>
              <w:rPr>
                <w:spacing w:val="-18"/>
                <w:sz w:val="21"/>
              </w:rPr>
              <w:t xml:space="preserve">不足 </w:t>
            </w:r>
            <w:r>
              <w:rPr>
                <w:rFonts w:hint="eastAsia" w:ascii="PMingLiU" w:eastAsia="PMingLiU"/>
                <w:sz w:val="21"/>
              </w:rPr>
              <w:t xml:space="preserve">1 </w:t>
            </w:r>
            <w:r>
              <w:rPr>
                <w:spacing w:val="-17"/>
                <w:sz w:val="21"/>
              </w:rPr>
              <w:t>万</w:t>
            </w:r>
            <w:r>
              <w:rPr>
                <w:sz w:val="21"/>
              </w:rPr>
              <w:t>元的</w:t>
            </w:r>
          </w:p>
        </w:tc>
        <w:tc>
          <w:tcPr>
            <w:tcW w:w="3970" w:type="dxa"/>
          </w:tcPr>
          <w:p>
            <w:pPr>
              <w:pStyle w:val="7"/>
              <w:spacing w:before="22"/>
              <w:ind w:left="107"/>
              <w:rPr>
                <w:sz w:val="21"/>
              </w:rPr>
            </w:pPr>
            <w:r>
              <w:rPr>
                <w:spacing w:val="-11"/>
                <w:sz w:val="21"/>
              </w:rPr>
              <w:t xml:space="preserve">一次接纳 </w:t>
            </w:r>
            <w:r>
              <w:rPr>
                <w:sz w:val="21"/>
              </w:rPr>
              <w:t>1</w:t>
            </w:r>
            <w:r>
              <w:rPr>
                <w:spacing w:val="-35"/>
                <w:sz w:val="21"/>
              </w:rPr>
              <w:t xml:space="preserve"> 名 </w:t>
            </w:r>
            <w:r>
              <w:rPr>
                <w:sz w:val="21"/>
              </w:rPr>
              <w:t>16</w:t>
            </w:r>
            <w:r>
              <w:rPr>
                <w:spacing w:val="-9"/>
                <w:sz w:val="21"/>
              </w:rPr>
              <w:t xml:space="preserve"> 岁以上未成年人</w:t>
            </w:r>
            <w:r>
              <w:rPr>
                <w:rFonts w:hint="eastAsia"/>
                <w:spacing w:val="-9"/>
                <w:sz w:val="21"/>
                <w:lang w:eastAsia="zh-CN"/>
              </w:rPr>
              <w:t>并及时改正</w:t>
            </w:r>
            <w:r>
              <w:rPr>
                <w:spacing w:val="-9"/>
                <w:sz w:val="21"/>
              </w:rPr>
              <w:t>，未造</w:t>
            </w:r>
            <w:r>
              <w:rPr>
                <w:sz w:val="21"/>
              </w:rPr>
              <w:t>成危害后果的。</w:t>
            </w:r>
          </w:p>
        </w:tc>
        <w:tc>
          <w:tcPr>
            <w:tcW w:w="4904" w:type="dxa"/>
          </w:tcPr>
          <w:p>
            <w:pPr>
              <w:pStyle w:val="7"/>
              <w:spacing w:before="178"/>
              <w:ind w:left="107"/>
              <w:rPr>
                <w:sz w:val="21"/>
              </w:rPr>
            </w:pPr>
            <w:r>
              <w:rPr>
                <w:sz w:val="21"/>
              </w:rPr>
              <w:t>不予行政处罚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99" w:type="dxa"/>
            <w:vMerge w:val="continue"/>
            <w:tcBorders>
              <w:top w:val="nil"/>
            </w:tcBorders>
          </w:tcPr>
          <w:p>
            <w:pPr>
              <w:rPr>
                <w:sz w:val="2"/>
                <w:szCs w:val="2"/>
              </w:rPr>
            </w:pPr>
          </w:p>
        </w:tc>
        <w:tc>
          <w:tcPr>
            <w:tcW w:w="1435" w:type="dxa"/>
            <w:vMerge w:val="continue"/>
            <w:tcBorders>
              <w:top w:val="nil"/>
            </w:tcBorders>
          </w:tcPr>
          <w:p>
            <w:pPr>
              <w:rPr>
                <w:sz w:val="2"/>
                <w:szCs w:val="2"/>
              </w:rPr>
            </w:pPr>
          </w:p>
        </w:tc>
        <w:tc>
          <w:tcPr>
            <w:tcW w:w="1560" w:type="dxa"/>
            <w:vMerge w:val="continue"/>
            <w:tcBorders>
              <w:top w:val="nil"/>
            </w:tcBorders>
          </w:tcPr>
          <w:p>
            <w:pPr>
              <w:rPr>
                <w:sz w:val="2"/>
                <w:szCs w:val="2"/>
              </w:rPr>
            </w:pPr>
          </w:p>
        </w:tc>
        <w:tc>
          <w:tcPr>
            <w:tcW w:w="1133" w:type="dxa"/>
            <w:vMerge w:val="continue"/>
            <w:tcBorders>
              <w:top w:val="nil"/>
            </w:tcBorders>
          </w:tcPr>
          <w:p>
            <w:pPr>
              <w:rPr>
                <w:sz w:val="2"/>
                <w:szCs w:val="2"/>
              </w:rPr>
            </w:pPr>
          </w:p>
        </w:tc>
        <w:tc>
          <w:tcPr>
            <w:tcW w:w="3970" w:type="dxa"/>
          </w:tcPr>
          <w:p>
            <w:pPr>
              <w:pStyle w:val="7"/>
              <w:spacing w:before="178"/>
              <w:ind w:left="108"/>
              <w:rPr>
                <w:rFonts w:hint="default" w:eastAsia="宋体"/>
                <w:sz w:val="21"/>
                <w:lang w:val="en-US" w:eastAsia="zh-CN"/>
              </w:rPr>
            </w:pPr>
            <w:r>
              <w:rPr>
                <w:sz w:val="21"/>
              </w:rPr>
              <w:t xml:space="preserve">一次接纳未成年人 </w:t>
            </w:r>
            <w:r>
              <w:rPr>
                <w:rFonts w:ascii="Times New Roman" w:eastAsia="Times New Roman"/>
                <w:sz w:val="21"/>
              </w:rPr>
              <w:t xml:space="preserve">2 </w:t>
            </w:r>
            <w:r>
              <w:rPr>
                <w:sz w:val="21"/>
              </w:rPr>
              <w:t>人以下的</w:t>
            </w:r>
            <w:r>
              <w:rPr>
                <w:rFonts w:hint="eastAsia"/>
                <w:sz w:val="21"/>
                <w:lang w:eastAsia="zh-CN"/>
              </w:rPr>
              <w:t>或</w:t>
            </w:r>
            <w:r>
              <w:rPr>
                <w:rFonts w:hint="eastAsia"/>
                <w:sz w:val="21"/>
                <w:lang w:val="en-US" w:eastAsia="zh-CN"/>
              </w:rPr>
              <w:t>1名16周岁以上未成年人，造成危害后果的</w:t>
            </w:r>
          </w:p>
        </w:tc>
        <w:tc>
          <w:tcPr>
            <w:tcW w:w="4904" w:type="dxa"/>
          </w:tcPr>
          <w:p>
            <w:pPr>
              <w:pStyle w:val="7"/>
              <w:spacing w:before="22"/>
              <w:ind w:left="107"/>
              <w:rPr>
                <w:sz w:val="21"/>
              </w:rPr>
            </w:pPr>
            <w:r>
              <w:rPr>
                <w:spacing w:val="-6"/>
                <w:w w:val="100"/>
                <w:sz w:val="21"/>
              </w:rPr>
              <w:t>没收违法所得和非法财物</w:t>
            </w:r>
            <w:r>
              <w:rPr>
                <w:w w:val="100"/>
                <w:sz w:val="21"/>
              </w:rPr>
              <w:t>（</w:t>
            </w:r>
            <w:r>
              <w:rPr>
                <w:spacing w:val="-3"/>
                <w:w w:val="100"/>
                <w:sz w:val="21"/>
              </w:rPr>
              <w:t>有违法所得</w:t>
            </w:r>
            <w:r>
              <w:rPr>
                <w:spacing w:val="-108"/>
                <w:w w:val="100"/>
                <w:sz w:val="21"/>
              </w:rPr>
              <w:t>）</w:t>
            </w:r>
            <w:r>
              <w:rPr>
                <w:spacing w:val="-8"/>
                <w:w w:val="100"/>
                <w:sz w:val="21"/>
              </w:rPr>
              <w:t>，并处</w:t>
            </w:r>
            <w:r>
              <w:rPr>
                <w:spacing w:val="-53"/>
                <w:sz w:val="21"/>
              </w:rPr>
              <w:t xml:space="preserve"> </w:t>
            </w:r>
            <w:r>
              <w:rPr>
                <w:rFonts w:ascii="Times New Roman" w:eastAsia="Times New Roman"/>
                <w:w w:val="100"/>
                <w:sz w:val="21"/>
              </w:rPr>
              <w:t>1</w:t>
            </w:r>
            <w:r>
              <w:rPr>
                <w:rFonts w:ascii="Times New Roman" w:eastAsia="Times New Roman"/>
                <w:spacing w:val="-3"/>
                <w:sz w:val="21"/>
              </w:rPr>
              <w:t xml:space="preserve"> </w:t>
            </w:r>
            <w:r>
              <w:rPr>
                <w:w w:val="100"/>
                <w:sz w:val="21"/>
              </w:rPr>
              <w:t>万</w:t>
            </w:r>
          </w:p>
          <w:p>
            <w:pPr>
              <w:pStyle w:val="7"/>
              <w:spacing w:before="43"/>
              <w:ind w:left="107"/>
              <w:rPr>
                <w:sz w:val="21"/>
              </w:rPr>
            </w:pPr>
            <w:r>
              <w:rPr>
                <w:sz w:val="21"/>
              </w:rPr>
              <w:t>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9" w:hRule="atLeast"/>
        </w:trPr>
        <w:tc>
          <w:tcPr>
            <w:tcW w:w="799" w:type="dxa"/>
            <w:vMerge w:val="continue"/>
            <w:tcBorders>
              <w:top w:val="nil"/>
            </w:tcBorders>
          </w:tcPr>
          <w:p>
            <w:pPr>
              <w:rPr>
                <w:sz w:val="2"/>
                <w:szCs w:val="2"/>
              </w:rPr>
            </w:pPr>
          </w:p>
        </w:tc>
        <w:tc>
          <w:tcPr>
            <w:tcW w:w="1435" w:type="dxa"/>
            <w:vMerge w:val="continue"/>
            <w:tcBorders>
              <w:top w:val="nil"/>
            </w:tcBorders>
          </w:tcPr>
          <w:p>
            <w:pPr>
              <w:rPr>
                <w:sz w:val="2"/>
                <w:szCs w:val="2"/>
              </w:rPr>
            </w:pPr>
          </w:p>
        </w:tc>
        <w:tc>
          <w:tcPr>
            <w:tcW w:w="1560" w:type="dxa"/>
            <w:vMerge w:val="continue"/>
            <w:tcBorders>
              <w:top w:val="nil"/>
            </w:tcBorders>
          </w:tcPr>
          <w:p>
            <w:pPr>
              <w:rPr>
                <w:sz w:val="2"/>
                <w:szCs w:val="2"/>
              </w:rPr>
            </w:pPr>
          </w:p>
        </w:tc>
        <w:tc>
          <w:tcPr>
            <w:tcW w:w="1133" w:type="dxa"/>
            <w:vMerge w:val="continue"/>
            <w:tcBorders>
              <w:top w:val="nil"/>
            </w:tcBorders>
          </w:tcPr>
          <w:p>
            <w:pPr>
              <w:rPr>
                <w:sz w:val="2"/>
                <w:szCs w:val="2"/>
              </w:rPr>
            </w:pPr>
          </w:p>
        </w:tc>
        <w:tc>
          <w:tcPr>
            <w:tcW w:w="3970" w:type="dxa"/>
          </w:tcPr>
          <w:p>
            <w:pPr>
              <w:pStyle w:val="7"/>
              <w:spacing w:before="197"/>
              <w:ind w:left="108"/>
              <w:rPr>
                <w:sz w:val="21"/>
              </w:rPr>
            </w:pPr>
            <w:r>
              <w:rPr>
                <w:sz w:val="21"/>
              </w:rPr>
              <w:t xml:space="preserve">一次接纳未成年人 </w:t>
            </w:r>
            <w:r>
              <w:rPr>
                <w:rFonts w:ascii="Times New Roman" w:eastAsia="Times New Roman"/>
                <w:sz w:val="21"/>
              </w:rPr>
              <w:t xml:space="preserve">2 </w:t>
            </w:r>
            <w:r>
              <w:rPr>
                <w:rFonts w:hint="eastAsia"/>
                <w:sz w:val="21"/>
                <w:lang w:val="en-US" w:eastAsia="zh-CN"/>
              </w:rPr>
              <w:t>-4</w:t>
            </w:r>
            <w:r>
              <w:rPr>
                <w:rFonts w:ascii="Times New Roman" w:eastAsia="Times New Roman"/>
                <w:sz w:val="21"/>
              </w:rPr>
              <w:t xml:space="preserve"> </w:t>
            </w:r>
            <w:r>
              <w:rPr>
                <w:sz w:val="21"/>
              </w:rPr>
              <w:t>人的</w:t>
            </w:r>
          </w:p>
        </w:tc>
        <w:tc>
          <w:tcPr>
            <w:tcW w:w="4904" w:type="dxa"/>
          </w:tcPr>
          <w:p>
            <w:pPr>
              <w:pStyle w:val="7"/>
              <w:spacing w:before="197"/>
              <w:ind w:left="107"/>
              <w:rPr>
                <w:sz w:val="21"/>
              </w:rPr>
            </w:pPr>
            <w:r>
              <w:rPr>
                <w:sz w:val="21"/>
              </w:rPr>
              <w:t xml:space="preserve">没收违法所得和非法财物，并处 </w:t>
            </w:r>
            <w:r>
              <w:rPr>
                <w:rFonts w:ascii="Times New Roman" w:eastAsia="Times New Roman"/>
                <w:sz w:val="21"/>
              </w:rPr>
              <w:t xml:space="preserve">1-1.5 </w:t>
            </w:r>
            <w:r>
              <w:rPr>
                <w:sz w:val="21"/>
              </w:rPr>
              <w:t>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799" w:type="dxa"/>
            <w:vMerge w:val="continue"/>
            <w:tcBorders>
              <w:top w:val="nil"/>
            </w:tcBorders>
          </w:tcPr>
          <w:p>
            <w:pPr>
              <w:rPr>
                <w:sz w:val="2"/>
                <w:szCs w:val="2"/>
              </w:rPr>
            </w:pPr>
          </w:p>
        </w:tc>
        <w:tc>
          <w:tcPr>
            <w:tcW w:w="1435" w:type="dxa"/>
            <w:vMerge w:val="continue"/>
            <w:tcBorders>
              <w:top w:val="nil"/>
            </w:tcBorders>
          </w:tcPr>
          <w:p>
            <w:pPr>
              <w:rPr>
                <w:sz w:val="2"/>
                <w:szCs w:val="2"/>
              </w:rPr>
            </w:pPr>
          </w:p>
        </w:tc>
        <w:tc>
          <w:tcPr>
            <w:tcW w:w="1560" w:type="dxa"/>
            <w:vMerge w:val="continue"/>
            <w:tcBorders>
              <w:top w:val="nil"/>
            </w:tcBorders>
          </w:tcPr>
          <w:p>
            <w:pPr>
              <w:rPr>
                <w:sz w:val="2"/>
                <w:szCs w:val="2"/>
              </w:rPr>
            </w:pPr>
          </w:p>
        </w:tc>
        <w:tc>
          <w:tcPr>
            <w:tcW w:w="1133" w:type="dxa"/>
            <w:vMerge w:val="continue"/>
            <w:tcBorders>
              <w:top w:val="nil"/>
            </w:tcBorders>
          </w:tcPr>
          <w:p>
            <w:pPr>
              <w:rPr>
                <w:sz w:val="2"/>
                <w:szCs w:val="2"/>
              </w:rPr>
            </w:pPr>
          </w:p>
        </w:tc>
        <w:tc>
          <w:tcPr>
            <w:tcW w:w="3970" w:type="dxa"/>
          </w:tcPr>
          <w:p>
            <w:pPr>
              <w:pStyle w:val="7"/>
              <w:spacing w:before="166"/>
              <w:ind w:left="108"/>
              <w:rPr>
                <w:sz w:val="21"/>
              </w:rPr>
            </w:pPr>
            <w:r>
              <w:rPr>
                <w:sz w:val="21"/>
              </w:rPr>
              <w:t xml:space="preserve">一次接纳未成年人 </w:t>
            </w:r>
            <w:r>
              <w:rPr>
                <w:rFonts w:ascii="Times New Roman" w:eastAsia="Times New Roman"/>
                <w:sz w:val="21"/>
              </w:rPr>
              <w:t xml:space="preserve">5 </w:t>
            </w:r>
            <w:r>
              <w:rPr>
                <w:rFonts w:hint="eastAsia"/>
                <w:sz w:val="21"/>
                <w:lang w:val="en-US" w:eastAsia="zh-CN"/>
              </w:rPr>
              <w:t>-7</w:t>
            </w:r>
            <w:r>
              <w:rPr>
                <w:sz w:val="21"/>
              </w:rPr>
              <w:t>人的</w:t>
            </w:r>
          </w:p>
        </w:tc>
        <w:tc>
          <w:tcPr>
            <w:tcW w:w="4904" w:type="dxa"/>
          </w:tcPr>
          <w:p>
            <w:pPr>
              <w:pStyle w:val="7"/>
              <w:spacing w:before="166"/>
              <w:ind w:left="107"/>
              <w:rPr>
                <w:sz w:val="21"/>
              </w:rPr>
            </w:pPr>
            <w:r>
              <w:rPr>
                <w:sz w:val="21"/>
              </w:rPr>
              <w:t xml:space="preserve">没收违法所得和非法财物，并处 </w:t>
            </w:r>
            <w:r>
              <w:rPr>
                <w:rFonts w:ascii="Times New Roman" w:eastAsia="Times New Roman"/>
                <w:sz w:val="21"/>
              </w:rPr>
              <w:t xml:space="preserve">1.5-2 </w:t>
            </w:r>
            <w:r>
              <w:rPr>
                <w:sz w:val="21"/>
              </w:rPr>
              <w:t>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6" w:hRule="atLeast"/>
        </w:trPr>
        <w:tc>
          <w:tcPr>
            <w:tcW w:w="799" w:type="dxa"/>
            <w:vMerge w:val="continue"/>
            <w:tcBorders>
              <w:top w:val="nil"/>
            </w:tcBorders>
          </w:tcPr>
          <w:p>
            <w:pPr>
              <w:rPr>
                <w:sz w:val="2"/>
                <w:szCs w:val="2"/>
              </w:rPr>
            </w:pPr>
          </w:p>
        </w:tc>
        <w:tc>
          <w:tcPr>
            <w:tcW w:w="1435" w:type="dxa"/>
            <w:vMerge w:val="continue"/>
            <w:tcBorders>
              <w:top w:val="nil"/>
            </w:tcBorders>
          </w:tcPr>
          <w:p>
            <w:pPr>
              <w:rPr>
                <w:sz w:val="2"/>
                <w:szCs w:val="2"/>
              </w:rPr>
            </w:pPr>
          </w:p>
        </w:tc>
        <w:tc>
          <w:tcPr>
            <w:tcW w:w="1560" w:type="dxa"/>
            <w:vMerge w:val="continue"/>
            <w:tcBorders>
              <w:top w:val="nil"/>
            </w:tcBorders>
          </w:tcPr>
          <w:p>
            <w:pPr>
              <w:rPr>
                <w:sz w:val="2"/>
                <w:szCs w:val="2"/>
              </w:rPr>
            </w:pPr>
          </w:p>
        </w:tc>
        <w:tc>
          <w:tcPr>
            <w:tcW w:w="1133" w:type="dxa"/>
            <w:vMerge w:val="continue"/>
            <w:tcBorders>
              <w:top w:val="nil"/>
            </w:tcBorders>
          </w:tcPr>
          <w:p>
            <w:pPr>
              <w:rPr>
                <w:sz w:val="2"/>
                <w:szCs w:val="2"/>
              </w:rPr>
            </w:pPr>
          </w:p>
        </w:tc>
        <w:tc>
          <w:tcPr>
            <w:tcW w:w="3970" w:type="dxa"/>
          </w:tcPr>
          <w:p>
            <w:pPr>
              <w:pStyle w:val="7"/>
              <w:spacing w:before="121"/>
              <w:ind w:left="108"/>
              <w:rPr>
                <w:sz w:val="21"/>
              </w:rPr>
            </w:pPr>
            <w:r>
              <w:rPr>
                <w:sz w:val="21"/>
              </w:rPr>
              <w:t xml:space="preserve">一次接纳未成年人 </w:t>
            </w:r>
            <w:r>
              <w:rPr>
                <w:rFonts w:ascii="Times New Roman" w:eastAsia="Times New Roman"/>
                <w:sz w:val="21"/>
              </w:rPr>
              <w:t xml:space="preserve">8 </w:t>
            </w:r>
            <w:r>
              <w:rPr>
                <w:rFonts w:hint="eastAsia"/>
                <w:sz w:val="21"/>
                <w:lang w:val="en-US" w:eastAsia="zh-CN"/>
              </w:rPr>
              <w:t>-</w:t>
            </w:r>
            <w:r>
              <w:rPr>
                <w:sz w:val="21"/>
              </w:rPr>
              <w:t xml:space="preserve"> </w:t>
            </w:r>
            <w:r>
              <w:rPr>
                <w:rFonts w:ascii="Times New Roman" w:eastAsia="Times New Roman"/>
                <w:sz w:val="21"/>
              </w:rPr>
              <w:t xml:space="preserve">10 </w:t>
            </w:r>
            <w:r>
              <w:rPr>
                <w:sz w:val="21"/>
              </w:rPr>
              <w:t>人的</w:t>
            </w:r>
          </w:p>
        </w:tc>
        <w:tc>
          <w:tcPr>
            <w:tcW w:w="4904" w:type="dxa"/>
          </w:tcPr>
          <w:p>
            <w:pPr>
              <w:pStyle w:val="7"/>
              <w:spacing w:before="121"/>
              <w:ind w:left="107"/>
              <w:rPr>
                <w:sz w:val="21"/>
              </w:rPr>
            </w:pPr>
            <w:r>
              <w:rPr>
                <w:sz w:val="21"/>
              </w:rPr>
              <w:t xml:space="preserve">没收违法所得和非法财物，并处 </w:t>
            </w:r>
            <w:r>
              <w:rPr>
                <w:rFonts w:ascii="Times New Roman" w:eastAsia="Times New Roman"/>
                <w:sz w:val="21"/>
              </w:rPr>
              <w:t xml:space="preserve">2-2.5 </w:t>
            </w:r>
            <w:r>
              <w:rPr>
                <w:sz w:val="21"/>
              </w:rPr>
              <w:t>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9" w:hRule="atLeast"/>
        </w:trPr>
        <w:tc>
          <w:tcPr>
            <w:tcW w:w="799" w:type="dxa"/>
            <w:vMerge w:val="continue"/>
            <w:tcBorders>
              <w:top w:val="nil"/>
            </w:tcBorders>
          </w:tcPr>
          <w:p>
            <w:pPr>
              <w:rPr>
                <w:sz w:val="2"/>
                <w:szCs w:val="2"/>
              </w:rPr>
            </w:pPr>
          </w:p>
        </w:tc>
        <w:tc>
          <w:tcPr>
            <w:tcW w:w="1435" w:type="dxa"/>
            <w:vMerge w:val="continue"/>
            <w:tcBorders>
              <w:top w:val="nil"/>
            </w:tcBorders>
          </w:tcPr>
          <w:p>
            <w:pPr>
              <w:rPr>
                <w:sz w:val="2"/>
                <w:szCs w:val="2"/>
              </w:rPr>
            </w:pPr>
          </w:p>
        </w:tc>
        <w:tc>
          <w:tcPr>
            <w:tcW w:w="1560" w:type="dxa"/>
            <w:vMerge w:val="continue"/>
            <w:tcBorders>
              <w:top w:val="nil"/>
            </w:tcBorders>
          </w:tcPr>
          <w:p>
            <w:pPr>
              <w:rPr>
                <w:sz w:val="2"/>
                <w:szCs w:val="2"/>
              </w:rPr>
            </w:pPr>
          </w:p>
        </w:tc>
        <w:tc>
          <w:tcPr>
            <w:tcW w:w="1133" w:type="dxa"/>
            <w:vMerge w:val="continue"/>
            <w:tcBorders>
              <w:top w:val="nil"/>
            </w:tcBorders>
          </w:tcPr>
          <w:p>
            <w:pPr>
              <w:rPr>
                <w:sz w:val="2"/>
                <w:szCs w:val="2"/>
              </w:rPr>
            </w:pPr>
          </w:p>
        </w:tc>
        <w:tc>
          <w:tcPr>
            <w:tcW w:w="3970" w:type="dxa"/>
          </w:tcPr>
          <w:p>
            <w:pPr>
              <w:pStyle w:val="7"/>
              <w:spacing w:before="3" w:line="310" w:lineRule="atLeast"/>
              <w:ind w:left="107" w:right="67"/>
              <w:rPr>
                <w:sz w:val="21"/>
              </w:rPr>
            </w:pPr>
            <w:r>
              <w:rPr>
                <w:spacing w:val="-9"/>
                <w:sz w:val="21"/>
              </w:rPr>
              <w:t xml:space="preserve">一次接纳未成年人 </w:t>
            </w:r>
            <w:r>
              <w:rPr>
                <w:rFonts w:ascii="Times New Roman" w:eastAsia="Times New Roman"/>
                <w:sz w:val="21"/>
              </w:rPr>
              <w:t xml:space="preserve">10 </w:t>
            </w:r>
            <w:r>
              <w:rPr>
                <w:spacing w:val="-2"/>
                <w:sz w:val="21"/>
              </w:rPr>
              <w:t>人以上</w:t>
            </w:r>
            <w:r>
              <w:rPr>
                <w:spacing w:val="-3"/>
                <w:sz w:val="21"/>
              </w:rPr>
              <w:t>（</w:t>
            </w:r>
            <w:r>
              <w:rPr>
                <w:spacing w:val="-25"/>
                <w:sz w:val="21"/>
              </w:rPr>
              <w:t xml:space="preserve">含 </w:t>
            </w:r>
            <w:r>
              <w:rPr>
                <w:rFonts w:ascii="Times New Roman" w:eastAsia="Times New Roman"/>
                <w:sz w:val="21"/>
              </w:rPr>
              <w:t xml:space="preserve">10 </w:t>
            </w:r>
            <w:r>
              <w:rPr>
                <w:sz w:val="21"/>
              </w:rPr>
              <w:t xml:space="preserve">人） </w:t>
            </w:r>
            <w:r>
              <w:rPr>
                <w:spacing w:val="-4"/>
                <w:sz w:val="21"/>
              </w:rPr>
              <w:t>的或一年内两次以上接纳未成年人的</w:t>
            </w:r>
          </w:p>
        </w:tc>
        <w:tc>
          <w:tcPr>
            <w:tcW w:w="4904" w:type="dxa"/>
          </w:tcPr>
          <w:p>
            <w:pPr>
              <w:pStyle w:val="7"/>
              <w:spacing w:before="8"/>
              <w:rPr>
                <w:sz w:val="15"/>
              </w:rPr>
            </w:pPr>
          </w:p>
          <w:p>
            <w:pPr>
              <w:pStyle w:val="7"/>
              <w:ind w:left="107"/>
              <w:rPr>
                <w:sz w:val="21"/>
              </w:rPr>
            </w:pPr>
            <w:r>
              <w:rPr>
                <w:sz w:val="21"/>
              </w:rPr>
              <w:t xml:space="preserve">没收违法所得和非法财物，并处 </w:t>
            </w:r>
            <w:r>
              <w:rPr>
                <w:rFonts w:ascii="Times New Roman" w:eastAsia="Times New Roman"/>
                <w:sz w:val="21"/>
              </w:rPr>
              <w:t xml:space="preserve">2.5-3 </w:t>
            </w:r>
            <w:r>
              <w:rPr>
                <w:sz w:val="21"/>
              </w:rPr>
              <w:t>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2" w:hRule="atLeast"/>
        </w:trPr>
        <w:tc>
          <w:tcPr>
            <w:tcW w:w="799" w:type="dxa"/>
            <w:vMerge w:val="continue"/>
            <w:tcBorders>
              <w:top w:val="nil"/>
            </w:tcBorders>
          </w:tcPr>
          <w:p>
            <w:pPr>
              <w:rPr>
                <w:sz w:val="2"/>
                <w:szCs w:val="2"/>
              </w:rPr>
            </w:pPr>
          </w:p>
        </w:tc>
        <w:tc>
          <w:tcPr>
            <w:tcW w:w="1435" w:type="dxa"/>
            <w:vMerge w:val="continue"/>
            <w:tcBorders>
              <w:top w:val="nil"/>
            </w:tcBorders>
          </w:tcPr>
          <w:p>
            <w:pPr>
              <w:rPr>
                <w:sz w:val="2"/>
                <w:szCs w:val="2"/>
              </w:rPr>
            </w:pPr>
          </w:p>
        </w:tc>
        <w:tc>
          <w:tcPr>
            <w:tcW w:w="1560" w:type="dxa"/>
            <w:vMerge w:val="continue"/>
            <w:tcBorders>
              <w:top w:val="nil"/>
            </w:tcBorders>
          </w:tcPr>
          <w:p>
            <w:pPr>
              <w:rPr>
                <w:sz w:val="2"/>
                <w:szCs w:val="2"/>
              </w:rPr>
            </w:pPr>
          </w:p>
        </w:tc>
        <w:tc>
          <w:tcPr>
            <w:tcW w:w="1133" w:type="dxa"/>
          </w:tcPr>
          <w:p>
            <w:pPr>
              <w:pStyle w:val="7"/>
              <w:spacing w:before="128"/>
              <w:ind w:left="108"/>
              <w:rPr>
                <w:sz w:val="21"/>
              </w:rPr>
            </w:pPr>
            <w:r>
              <w:rPr>
                <w:sz w:val="21"/>
              </w:rPr>
              <w:t>情节严重</w:t>
            </w:r>
          </w:p>
        </w:tc>
        <w:tc>
          <w:tcPr>
            <w:tcW w:w="3970" w:type="dxa"/>
          </w:tcPr>
          <w:p>
            <w:pPr>
              <w:pStyle w:val="7"/>
              <w:spacing w:before="128"/>
              <w:ind w:left="107"/>
              <w:rPr>
                <w:sz w:val="21"/>
              </w:rPr>
            </w:pPr>
            <w:r>
              <w:rPr>
                <w:sz w:val="21"/>
              </w:rPr>
              <w:t>造成恶劣社会影响的</w:t>
            </w:r>
          </w:p>
        </w:tc>
        <w:tc>
          <w:tcPr>
            <w:tcW w:w="4904" w:type="dxa"/>
          </w:tcPr>
          <w:p>
            <w:pPr>
              <w:pStyle w:val="7"/>
              <w:spacing w:before="128"/>
              <w:ind w:left="107"/>
              <w:rPr>
                <w:sz w:val="21"/>
              </w:rPr>
            </w:pPr>
            <w:r>
              <w:rPr>
                <w:w w:val="105"/>
                <w:sz w:val="21"/>
              </w:rPr>
              <w:t xml:space="preserve">责令停业整顿 </w:t>
            </w:r>
            <w:r>
              <w:rPr>
                <w:rFonts w:hint="eastAsia" w:ascii="PMingLiU" w:eastAsia="PMingLiU"/>
                <w:w w:val="105"/>
                <w:sz w:val="21"/>
              </w:rPr>
              <w:t xml:space="preserve">1 </w:t>
            </w:r>
            <w:r>
              <w:rPr>
                <w:w w:val="105"/>
                <w:sz w:val="21"/>
              </w:rPr>
              <w:t xml:space="preserve">至 </w:t>
            </w:r>
            <w:r>
              <w:rPr>
                <w:rFonts w:hint="eastAsia" w:ascii="PMingLiU" w:eastAsia="PMingLiU"/>
                <w:w w:val="105"/>
                <w:sz w:val="21"/>
              </w:rPr>
              <w:t xml:space="preserve">6 </w:t>
            </w:r>
            <w:r>
              <w:rPr>
                <w:w w:val="105"/>
                <w:sz w:val="21"/>
              </w:rPr>
              <w:t>个月</w:t>
            </w:r>
          </w:p>
        </w:tc>
      </w:tr>
    </w:tbl>
    <w:p>
      <w:pPr>
        <w:spacing w:after="0"/>
        <w:rPr>
          <w:sz w:val="21"/>
        </w:rPr>
        <w:sectPr>
          <w:footerReference r:id="rId40" w:type="default"/>
          <w:pgSz w:w="16840" w:h="11910" w:orient="landscape"/>
          <w:pgMar w:top="1100" w:right="780" w:bottom="280" w:left="1040" w:header="0" w:footer="0" w:gutter="0"/>
          <w:cols w:space="720" w:num="1"/>
        </w:sectPr>
      </w:pPr>
    </w:p>
    <w:p>
      <w:pPr>
        <w:pStyle w:val="2"/>
        <w:rPr>
          <w:sz w:val="20"/>
        </w:rPr>
      </w:pPr>
    </w:p>
    <w:p>
      <w:pPr>
        <w:pStyle w:val="2"/>
        <w:rPr>
          <w:sz w:val="20"/>
        </w:rPr>
      </w:pPr>
    </w:p>
    <w:p>
      <w:pPr>
        <w:pStyle w:val="2"/>
        <w:spacing w:before="1"/>
        <w:rPr>
          <w:sz w:val="14"/>
        </w:rPr>
      </w:pP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99"/>
        <w:gridCol w:w="1435"/>
        <w:gridCol w:w="1560"/>
        <w:gridCol w:w="1133"/>
        <w:gridCol w:w="3828"/>
        <w:gridCol w:w="469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3" w:hRule="atLeast"/>
        </w:trPr>
        <w:tc>
          <w:tcPr>
            <w:tcW w:w="799" w:type="dxa"/>
          </w:tcPr>
          <w:p>
            <w:pPr>
              <w:pStyle w:val="7"/>
              <w:spacing w:before="160"/>
              <w:ind w:left="158"/>
              <w:rPr>
                <w:sz w:val="24"/>
              </w:rPr>
            </w:pPr>
            <w:r>
              <w:rPr>
                <w:sz w:val="24"/>
              </w:rPr>
              <w:t xml:space="preserve">序号 </w:t>
            </w:r>
          </w:p>
        </w:tc>
        <w:tc>
          <w:tcPr>
            <w:tcW w:w="1435" w:type="dxa"/>
          </w:tcPr>
          <w:p>
            <w:pPr>
              <w:pStyle w:val="7"/>
              <w:spacing w:before="160"/>
              <w:ind w:left="237"/>
              <w:rPr>
                <w:sz w:val="24"/>
              </w:rPr>
            </w:pPr>
            <w:r>
              <w:rPr>
                <w:sz w:val="24"/>
              </w:rPr>
              <w:t xml:space="preserve">权力名称 </w:t>
            </w:r>
          </w:p>
        </w:tc>
        <w:tc>
          <w:tcPr>
            <w:tcW w:w="1560" w:type="dxa"/>
          </w:tcPr>
          <w:p>
            <w:pPr>
              <w:pStyle w:val="7"/>
              <w:spacing w:before="160"/>
              <w:ind w:left="300"/>
              <w:rPr>
                <w:sz w:val="24"/>
              </w:rPr>
            </w:pPr>
            <w:r>
              <w:rPr>
                <w:sz w:val="24"/>
              </w:rPr>
              <w:t xml:space="preserve">实施依据 </w:t>
            </w:r>
          </w:p>
        </w:tc>
        <w:tc>
          <w:tcPr>
            <w:tcW w:w="4961" w:type="dxa"/>
            <w:gridSpan w:val="2"/>
          </w:tcPr>
          <w:p>
            <w:pPr>
              <w:pStyle w:val="7"/>
              <w:spacing w:before="160"/>
              <w:ind w:left="1159"/>
              <w:rPr>
                <w:sz w:val="24"/>
              </w:rPr>
            </w:pPr>
            <w:r>
              <w:rPr>
                <w:sz w:val="24"/>
              </w:rPr>
              <w:t xml:space="preserve">违法违规行为情节、程度 </w:t>
            </w:r>
          </w:p>
        </w:tc>
        <w:tc>
          <w:tcPr>
            <w:tcW w:w="4699" w:type="dxa"/>
          </w:tcPr>
          <w:p>
            <w:pPr>
              <w:pStyle w:val="7"/>
              <w:spacing w:before="160"/>
              <w:ind w:left="1629"/>
              <w:rPr>
                <w:sz w:val="24"/>
              </w:rPr>
            </w:pPr>
            <w:r>
              <w:rPr>
                <w:sz w:val="24"/>
              </w:rPr>
              <w:t xml:space="preserve">自由裁量幅度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99" w:type="dxa"/>
            <w:vMerge w:val="restart"/>
          </w:tcPr>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spacing w:before="12"/>
              <w:rPr>
                <w:sz w:val="17"/>
              </w:rPr>
            </w:pPr>
          </w:p>
          <w:p>
            <w:pPr>
              <w:pStyle w:val="7"/>
              <w:ind w:left="7"/>
              <w:jc w:val="center"/>
              <w:rPr>
                <w:rFonts w:ascii="Times New Roman"/>
                <w:sz w:val="21"/>
              </w:rPr>
            </w:pPr>
            <w:r>
              <w:rPr>
                <w:rFonts w:ascii="Times New Roman"/>
                <w:w w:val="100"/>
                <w:sz w:val="21"/>
              </w:rPr>
              <w:t>5</w:t>
            </w:r>
          </w:p>
        </w:tc>
        <w:tc>
          <w:tcPr>
            <w:tcW w:w="1435" w:type="dxa"/>
            <w:vMerge w:val="restart"/>
          </w:tcPr>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spacing w:before="6"/>
              <w:rPr>
                <w:sz w:val="24"/>
              </w:rPr>
            </w:pPr>
          </w:p>
          <w:p>
            <w:pPr>
              <w:pStyle w:val="7"/>
              <w:spacing w:line="278" w:lineRule="auto"/>
              <w:ind w:left="108" w:right="94"/>
              <w:jc w:val="both"/>
              <w:rPr>
                <w:sz w:val="21"/>
              </w:rPr>
            </w:pPr>
            <w:r>
              <w:rPr>
                <w:sz w:val="21"/>
              </w:rPr>
              <w:t>娱乐场所容纳的消费者超过核定人数</w:t>
            </w:r>
          </w:p>
        </w:tc>
        <w:tc>
          <w:tcPr>
            <w:tcW w:w="1560" w:type="dxa"/>
            <w:vMerge w:val="restart"/>
          </w:tcPr>
          <w:p>
            <w:pPr>
              <w:pStyle w:val="7"/>
              <w:rPr>
                <w:sz w:val="24"/>
              </w:rPr>
            </w:pPr>
          </w:p>
          <w:p>
            <w:pPr>
              <w:pStyle w:val="7"/>
              <w:spacing w:before="173" w:line="278" w:lineRule="auto"/>
              <w:ind w:left="108" w:right="92" w:firstLine="422"/>
              <w:jc w:val="both"/>
              <w:rPr>
                <w:sz w:val="21"/>
              </w:rPr>
            </w:pPr>
            <w:r>
              <w:rPr>
                <w:spacing w:val="15"/>
                <w:sz w:val="21"/>
              </w:rPr>
              <w:t>第四十八</w:t>
            </w:r>
            <w:r>
              <w:rPr>
                <w:spacing w:val="28"/>
                <w:sz w:val="21"/>
              </w:rPr>
              <w:t>条 违反本条</w:t>
            </w:r>
            <w:r>
              <w:rPr>
                <w:spacing w:val="9"/>
                <w:sz w:val="21"/>
              </w:rPr>
              <w:t>例规定，有下</w:t>
            </w:r>
            <w:r>
              <w:rPr>
                <w:spacing w:val="-18"/>
                <w:sz w:val="21"/>
              </w:rPr>
              <w:t>列 情 形 之 一</w:t>
            </w:r>
            <w:r>
              <w:rPr>
                <w:spacing w:val="9"/>
                <w:sz w:val="21"/>
              </w:rPr>
              <w:t>的，由县级人民政府文化主管部门没收违法所得和非法财物，并处违</w:t>
            </w:r>
            <w:r>
              <w:rPr>
                <w:spacing w:val="-3"/>
                <w:sz w:val="21"/>
              </w:rPr>
              <w:t xml:space="preserve">法所得 </w:t>
            </w:r>
            <w:r>
              <w:rPr>
                <w:rFonts w:hint="eastAsia" w:ascii="PMingLiU" w:eastAsia="PMingLiU"/>
                <w:sz w:val="21"/>
              </w:rPr>
              <w:t>1</w:t>
            </w:r>
            <w:r>
              <w:rPr>
                <w:rFonts w:hint="eastAsia" w:ascii="PMingLiU" w:eastAsia="PMingLiU"/>
                <w:spacing w:val="44"/>
                <w:sz w:val="21"/>
              </w:rPr>
              <w:t xml:space="preserve"> </w:t>
            </w:r>
            <w:r>
              <w:rPr>
                <w:spacing w:val="-8"/>
                <w:sz w:val="21"/>
              </w:rPr>
              <w:t>倍以</w:t>
            </w:r>
          </w:p>
          <w:p>
            <w:pPr>
              <w:pStyle w:val="7"/>
              <w:spacing w:line="264" w:lineRule="exact"/>
              <w:ind w:left="108"/>
              <w:jc w:val="both"/>
              <w:rPr>
                <w:sz w:val="21"/>
              </w:rPr>
            </w:pPr>
            <w:r>
              <w:rPr>
                <w:spacing w:val="-20"/>
                <w:w w:val="105"/>
                <w:sz w:val="21"/>
              </w:rPr>
              <w:t xml:space="preserve">上 </w:t>
            </w:r>
            <w:r>
              <w:rPr>
                <w:rFonts w:hint="eastAsia" w:ascii="PMingLiU" w:eastAsia="PMingLiU"/>
                <w:w w:val="105"/>
                <w:sz w:val="21"/>
              </w:rPr>
              <w:t>3</w:t>
            </w:r>
            <w:r>
              <w:rPr>
                <w:rFonts w:hint="eastAsia" w:ascii="PMingLiU" w:eastAsia="PMingLiU"/>
                <w:spacing w:val="12"/>
                <w:w w:val="105"/>
                <w:sz w:val="21"/>
              </w:rPr>
              <w:t xml:space="preserve"> </w:t>
            </w:r>
            <w:r>
              <w:rPr>
                <w:spacing w:val="-2"/>
                <w:w w:val="105"/>
                <w:sz w:val="21"/>
              </w:rPr>
              <w:t>倍以下的</w:t>
            </w:r>
          </w:p>
          <w:p>
            <w:pPr>
              <w:pStyle w:val="7"/>
              <w:spacing w:before="19" w:line="278" w:lineRule="auto"/>
              <w:ind w:left="108" w:right="92"/>
              <w:jc w:val="both"/>
              <w:rPr>
                <w:rFonts w:hint="eastAsia" w:ascii="PMingLiU" w:eastAsia="PMingLiU"/>
                <w:sz w:val="21"/>
              </w:rPr>
            </w:pPr>
            <w:r>
              <w:rPr>
                <w:spacing w:val="9"/>
                <w:sz w:val="21"/>
              </w:rPr>
              <w:t>罚款；没有违法所得或者违</w:t>
            </w:r>
            <w:r>
              <w:rPr>
                <w:spacing w:val="14"/>
                <w:sz w:val="21"/>
              </w:rPr>
              <w:t xml:space="preserve">法所得不足 </w:t>
            </w:r>
            <w:r>
              <w:rPr>
                <w:rFonts w:hint="eastAsia" w:ascii="PMingLiU" w:eastAsia="PMingLiU"/>
                <w:spacing w:val="-14"/>
                <w:sz w:val="21"/>
              </w:rPr>
              <w:t>1</w:t>
            </w:r>
          </w:p>
          <w:p>
            <w:pPr>
              <w:pStyle w:val="7"/>
              <w:spacing w:line="265" w:lineRule="exact"/>
              <w:ind w:left="108"/>
              <w:jc w:val="both"/>
              <w:rPr>
                <w:rFonts w:hint="eastAsia" w:ascii="PMingLiU" w:eastAsia="PMingLiU"/>
                <w:sz w:val="21"/>
              </w:rPr>
            </w:pPr>
            <w:r>
              <w:rPr>
                <w:spacing w:val="-18"/>
                <w:sz w:val="21"/>
              </w:rPr>
              <w:t xml:space="preserve">万元的，并处 </w:t>
            </w:r>
            <w:r>
              <w:rPr>
                <w:rFonts w:hint="eastAsia" w:ascii="PMingLiU" w:eastAsia="PMingLiU"/>
                <w:sz w:val="21"/>
              </w:rPr>
              <w:t>1</w:t>
            </w:r>
          </w:p>
          <w:p>
            <w:pPr>
              <w:pStyle w:val="7"/>
              <w:spacing w:before="18" w:line="273" w:lineRule="auto"/>
              <w:ind w:left="108" w:right="92"/>
              <w:jc w:val="both"/>
              <w:rPr>
                <w:sz w:val="21"/>
              </w:rPr>
            </w:pPr>
            <w:r>
              <w:rPr>
                <w:spacing w:val="-3"/>
                <w:sz w:val="21"/>
              </w:rPr>
              <w:t xml:space="preserve">万元以上 </w:t>
            </w:r>
            <w:r>
              <w:rPr>
                <w:rFonts w:hint="eastAsia" w:ascii="PMingLiU" w:eastAsia="PMingLiU"/>
                <w:sz w:val="21"/>
              </w:rPr>
              <w:t>3</w:t>
            </w:r>
            <w:r>
              <w:rPr>
                <w:rFonts w:hint="eastAsia" w:ascii="PMingLiU" w:eastAsia="PMingLiU"/>
                <w:spacing w:val="45"/>
                <w:sz w:val="21"/>
              </w:rPr>
              <w:t xml:space="preserve"> </w:t>
            </w:r>
            <w:r>
              <w:rPr>
                <w:spacing w:val="-15"/>
                <w:sz w:val="21"/>
              </w:rPr>
              <w:t>万</w:t>
            </w:r>
            <w:r>
              <w:rPr>
                <w:spacing w:val="-18"/>
                <w:sz w:val="21"/>
              </w:rPr>
              <w:t>元 以 下 的 罚</w:t>
            </w:r>
            <w:r>
              <w:rPr>
                <w:spacing w:val="9"/>
                <w:sz w:val="21"/>
              </w:rPr>
              <w:t>款；情节严重的，责令停业</w:t>
            </w:r>
            <w:r>
              <w:rPr>
                <w:spacing w:val="-3"/>
                <w:sz w:val="21"/>
              </w:rPr>
              <w:t xml:space="preserve">整顿 </w:t>
            </w:r>
            <w:r>
              <w:rPr>
                <w:rFonts w:hint="eastAsia" w:ascii="PMingLiU" w:eastAsia="PMingLiU"/>
                <w:sz w:val="21"/>
              </w:rPr>
              <w:t>1</w:t>
            </w:r>
            <w:r>
              <w:rPr>
                <w:rFonts w:hint="eastAsia" w:ascii="PMingLiU" w:eastAsia="PMingLiU"/>
                <w:spacing w:val="46"/>
                <w:sz w:val="21"/>
              </w:rPr>
              <w:t xml:space="preserve"> </w:t>
            </w:r>
            <w:r>
              <w:rPr>
                <w:spacing w:val="-7"/>
                <w:sz w:val="21"/>
              </w:rPr>
              <w:t>个月至</w:t>
            </w:r>
          </w:p>
          <w:p>
            <w:pPr>
              <w:pStyle w:val="7"/>
              <w:spacing w:line="264" w:lineRule="exact"/>
              <w:ind w:left="108"/>
              <w:jc w:val="both"/>
              <w:rPr>
                <w:sz w:val="21"/>
              </w:rPr>
            </w:pPr>
            <w:r>
              <w:rPr>
                <w:rFonts w:hint="eastAsia" w:ascii="PMingLiU" w:eastAsia="PMingLiU"/>
                <w:w w:val="105"/>
                <w:sz w:val="21"/>
              </w:rPr>
              <w:t xml:space="preserve">6 </w:t>
            </w:r>
            <w:r>
              <w:rPr>
                <w:w w:val="105"/>
                <w:sz w:val="21"/>
              </w:rPr>
              <w:t xml:space="preserve">个月。 </w:t>
            </w:r>
          </w:p>
        </w:tc>
        <w:tc>
          <w:tcPr>
            <w:tcW w:w="1133" w:type="dxa"/>
            <w:vMerge w:val="restart"/>
          </w:tcPr>
          <w:p>
            <w:pPr>
              <w:pStyle w:val="7"/>
              <w:rPr>
                <w:sz w:val="20"/>
              </w:rPr>
            </w:pPr>
          </w:p>
          <w:p>
            <w:pPr>
              <w:pStyle w:val="7"/>
              <w:rPr>
                <w:sz w:val="20"/>
              </w:rPr>
            </w:pPr>
          </w:p>
          <w:p>
            <w:pPr>
              <w:pStyle w:val="7"/>
              <w:rPr>
                <w:sz w:val="20"/>
              </w:rPr>
            </w:pPr>
          </w:p>
          <w:p>
            <w:pPr>
              <w:pStyle w:val="7"/>
              <w:spacing w:before="6"/>
              <w:rPr>
                <w:sz w:val="28"/>
              </w:rPr>
            </w:pPr>
          </w:p>
          <w:p>
            <w:pPr>
              <w:pStyle w:val="7"/>
              <w:spacing w:line="278" w:lineRule="auto"/>
              <w:ind w:left="108" w:right="170"/>
              <w:jc w:val="both"/>
              <w:rPr>
                <w:sz w:val="21"/>
              </w:rPr>
            </w:pPr>
            <w:r>
              <w:rPr>
                <w:sz w:val="21"/>
              </w:rPr>
              <w:t>违法所得</w:t>
            </w:r>
            <w:r>
              <w:rPr>
                <w:rFonts w:ascii="Times New Roman" w:eastAsia="Times New Roman"/>
                <w:sz w:val="21"/>
              </w:rPr>
              <w:t xml:space="preserve">1 </w:t>
            </w:r>
            <w:r>
              <w:rPr>
                <w:sz w:val="21"/>
              </w:rPr>
              <w:t>万元以上</w:t>
            </w:r>
          </w:p>
        </w:tc>
        <w:tc>
          <w:tcPr>
            <w:tcW w:w="3828" w:type="dxa"/>
          </w:tcPr>
          <w:p>
            <w:pPr>
              <w:pStyle w:val="7"/>
              <w:spacing w:before="178"/>
              <w:ind w:left="107"/>
              <w:rPr>
                <w:sz w:val="21"/>
              </w:rPr>
            </w:pPr>
            <w:r>
              <w:rPr>
                <w:sz w:val="21"/>
              </w:rPr>
              <w:t xml:space="preserve">超过核定人数的 </w:t>
            </w:r>
            <w:r>
              <w:rPr>
                <w:rFonts w:ascii="Times New Roman" w:eastAsia="Times New Roman"/>
                <w:sz w:val="21"/>
              </w:rPr>
              <w:t>30%</w:t>
            </w:r>
            <w:r>
              <w:rPr>
                <w:sz w:val="21"/>
              </w:rPr>
              <w:t>以下的</w:t>
            </w:r>
          </w:p>
        </w:tc>
        <w:tc>
          <w:tcPr>
            <w:tcW w:w="4699" w:type="dxa"/>
          </w:tcPr>
          <w:p>
            <w:pPr>
              <w:pStyle w:val="7"/>
              <w:spacing w:before="22" w:line="280" w:lineRule="atLeast"/>
              <w:ind w:left="107" w:right="93"/>
              <w:rPr>
                <w:sz w:val="21"/>
              </w:rPr>
            </w:pPr>
            <w:r>
              <w:rPr>
                <w:spacing w:val="-5"/>
                <w:sz w:val="21"/>
              </w:rPr>
              <w:t xml:space="preserve">没收违法所得和非法财物，并处违法所得 </w:t>
            </w:r>
            <w:r>
              <w:rPr>
                <w:rFonts w:hint="eastAsia" w:ascii="PMingLiU" w:eastAsia="PMingLiU"/>
                <w:sz w:val="21"/>
              </w:rPr>
              <w:t xml:space="preserve">1 </w:t>
            </w:r>
            <w:r>
              <w:rPr>
                <w:spacing w:val="-2"/>
                <w:sz w:val="21"/>
              </w:rPr>
              <w:t>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99" w:type="dxa"/>
            <w:vMerge w:val="continue"/>
            <w:tcBorders>
              <w:top w:val="nil"/>
            </w:tcBorders>
          </w:tcPr>
          <w:p>
            <w:pPr>
              <w:rPr>
                <w:sz w:val="2"/>
                <w:szCs w:val="2"/>
              </w:rPr>
            </w:pPr>
          </w:p>
        </w:tc>
        <w:tc>
          <w:tcPr>
            <w:tcW w:w="1435" w:type="dxa"/>
            <w:vMerge w:val="continue"/>
            <w:tcBorders>
              <w:top w:val="nil"/>
            </w:tcBorders>
          </w:tcPr>
          <w:p>
            <w:pPr>
              <w:rPr>
                <w:sz w:val="2"/>
                <w:szCs w:val="2"/>
              </w:rPr>
            </w:pPr>
          </w:p>
        </w:tc>
        <w:tc>
          <w:tcPr>
            <w:tcW w:w="1560" w:type="dxa"/>
            <w:vMerge w:val="continue"/>
            <w:tcBorders>
              <w:top w:val="nil"/>
            </w:tcBorders>
          </w:tcPr>
          <w:p>
            <w:pPr>
              <w:rPr>
                <w:sz w:val="2"/>
                <w:szCs w:val="2"/>
              </w:rPr>
            </w:pPr>
          </w:p>
        </w:tc>
        <w:tc>
          <w:tcPr>
            <w:tcW w:w="1133" w:type="dxa"/>
            <w:vMerge w:val="continue"/>
            <w:tcBorders>
              <w:top w:val="nil"/>
            </w:tcBorders>
          </w:tcPr>
          <w:p>
            <w:pPr>
              <w:rPr>
                <w:sz w:val="2"/>
                <w:szCs w:val="2"/>
              </w:rPr>
            </w:pPr>
          </w:p>
        </w:tc>
        <w:tc>
          <w:tcPr>
            <w:tcW w:w="3828" w:type="dxa"/>
          </w:tcPr>
          <w:p>
            <w:pPr>
              <w:pStyle w:val="7"/>
              <w:spacing w:before="178"/>
              <w:ind w:left="108"/>
              <w:rPr>
                <w:sz w:val="21"/>
              </w:rPr>
            </w:pPr>
            <w:r>
              <w:rPr>
                <w:sz w:val="21"/>
              </w:rPr>
              <w:t xml:space="preserve">超过核定人数的 </w:t>
            </w:r>
            <w:r>
              <w:rPr>
                <w:rFonts w:ascii="Times New Roman" w:eastAsia="Times New Roman"/>
                <w:sz w:val="21"/>
              </w:rPr>
              <w:t>30%</w:t>
            </w:r>
            <w:r>
              <w:rPr>
                <w:sz w:val="21"/>
              </w:rPr>
              <w:t xml:space="preserve">以上 </w:t>
            </w:r>
            <w:r>
              <w:rPr>
                <w:rFonts w:ascii="Times New Roman" w:eastAsia="Times New Roman"/>
                <w:sz w:val="21"/>
              </w:rPr>
              <w:t>50%</w:t>
            </w:r>
            <w:r>
              <w:rPr>
                <w:sz w:val="21"/>
              </w:rPr>
              <w:t>以下的</w:t>
            </w:r>
          </w:p>
        </w:tc>
        <w:tc>
          <w:tcPr>
            <w:tcW w:w="4699" w:type="dxa"/>
          </w:tcPr>
          <w:p>
            <w:pPr>
              <w:pStyle w:val="7"/>
              <w:spacing w:before="22" w:line="280" w:lineRule="atLeast"/>
              <w:ind w:left="107" w:right="93"/>
              <w:rPr>
                <w:sz w:val="21"/>
              </w:rPr>
            </w:pPr>
            <w:r>
              <w:rPr>
                <w:sz w:val="21"/>
              </w:rPr>
              <w:t xml:space="preserve">没收违法所得和非法财物，并处违法所得 </w:t>
            </w:r>
            <w:r>
              <w:rPr>
                <w:rFonts w:hint="eastAsia" w:ascii="PMingLiU" w:eastAsia="PMingLiU"/>
                <w:sz w:val="21"/>
              </w:rPr>
              <w:t xml:space="preserve">1.5 </w:t>
            </w:r>
            <w:r>
              <w:rPr>
                <w:sz w:val="21"/>
              </w:rPr>
              <w:t>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99" w:type="dxa"/>
            <w:vMerge w:val="continue"/>
            <w:tcBorders>
              <w:top w:val="nil"/>
            </w:tcBorders>
          </w:tcPr>
          <w:p>
            <w:pPr>
              <w:rPr>
                <w:sz w:val="2"/>
                <w:szCs w:val="2"/>
              </w:rPr>
            </w:pPr>
          </w:p>
        </w:tc>
        <w:tc>
          <w:tcPr>
            <w:tcW w:w="1435" w:type="dxa"/>
            <w:vMerge w:val="continue"/>
            <w:tcBorders>
              <w:top w:val="nil"/>
            </w:tcBorders>
          </w:tcPr>
          <w:p>
            <w:pPr>
              <w:rPr>
                <w:sz w:val="2"/>
                <w:szCs w:val="2"/>
              </w:rPr>
            </w:pPr>
          </w:p>
        </w:tc>
        <w:tc>
          <w:tcPr>
            <w:tcW w:w="1560" w:type="dxa"/>
            <w:vMerge w:val="continue"/>
            <w:tcBorders>
              <w:top w:val="nil"/>
            </w:tcBorders>
          </w:tcPr>
          <w:p>
            <w:pPr>
              <w:rPr>
                <w:sz w:val="2"/>
                <w:szCs w:val="2"/>
              </w:rPr>
            </w:pPr>
          </w:p>
        </w:tc>
        <w:tc>
          <w:tcPr>
            <w:tcW w:w="1133" w:type="dxa"/>
            <w:vMerge w:val="continue"/>
            <w:tcBorders>
              <w:top w:val="nil"/>
            </w:tcBorders>
          </w:tcPr>
          <w:p>
            <w:pPr>
              <w:rPr>
                <w:sz w:val="2"/>
                <w:szCs w:val="2"/>
              </w:rPr>
            </w:pPr>
          </w:p>
        </w:tc>
        <w:tc>
          <w:tcPr>
            <w:tcW w:w="3828" w:type="dxa"/>
          </w:tcPr>
          <w:p>
            <w:pPr>
              <w:pStyle w:val="7"/>
              <w:spacing w:before="178"/>
              <w:ind w:left="108"/>
              <w:rPr>
                <w:sz w:val="21"/>
              </w:rPr>
            </w:pPr>
            <w:r>
              <w:rPr>
                <w:sz w:val="21"/>
              </w:rPr>
              <w:t xml:space="preserve">超过核定人数的 </w:t>
            </w:r>
            <w:r>
              <w:rPr>
                <w:rFonts w:ascii="Times New Roman" w:eastAsia="Times New Roman"/>
                <w:sz w:val="21"/>
              </w:rPr>
              <w:t>50%</w:t>
            </w:r>
            <w:r>
              <w:rPr>
                <w:sz w:val="21"/>
              </w:rPr>
              <w:t xml:space="preserve">以上 </w:t>
            </w:r>
            <w:r>
              <w:rPr>
                <w:rFonts w:ascii="Times New Roman" w:eastAsia="Times New Roman"/>
                <w:sz w:val="21"/>
              </w:rPr>
              <w:t>80%</w:t>
            </w:r>
            <w:r>
              <w:rPr>
                <w:sz w:val="21"/>
              </w:rPr>
              <w:t>以下的</w:t>
            </w:r>
          </w:p>
        </w:tc>
        <w:tc>
          <w:tcPr>
            <w:tcW w:w="4699" w:type="dxa"/>
          </w:tcPr>
          <w:p>
            <w:pPr>
              <w:pStyle w:val="7"/>
              <w:spacing w:before="22" w:line="280" w:lineRule="atLeast"/>
              <w:ind w:left="107" w:right="93"/>
              <w:rPr>
                <w:sz w:val="21"/>
              </w:rPr>
            </w:pPr>
            <w:r>
              <w:rPr>
                <w:spacing w:val="-5"/>
                <w:sz w:val="21"/>
              </w:rPr>
              <w:t xml:space="preserve">没收违法所得和非法财物，并处违法所得 </w:t>
            </w:r>
            <w:r>
              <w:rPr>
                <w:rFonts w:hint="eastAsia" w:ascii="PMingLiU" w:eastAsia="PMingLiU"/>
                <w:sz w:val="21"/>
              </w:rPr>
              <w:t xml:space="preserve">2 </w:t>
            </w:r>
            <w:r>
              <w:rPr>
                <w:spacing w:val="-2"/>
                <w:sz w:val="21"/>
              </w:rPr>
              <w:t>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trPr>
        <w:tc>
          <w:tcPr>
            <w:tcW w:w="799" w:type="dxa"/>
            <w:vMerge w:val="continue"/>
            <w:tcBorders>
              <w:top w:val="nil"/>
            </w:tcBorders>
          </w:tcPr>
          <w:p>
            <w:pPr>
              <w:rPr>
                <w:sz w:val="2"/>
                <w:szCs w:val="2"/>
              </w:rPr>
            </w:pPr>
          </w:p>
        </w:tc>
        <w:tc>
          <w:tcPr>
            <w:tcW w:w="1435" w:type="dxa"/>
            <w:vMerge w:val="continue"/>
            <w:tcBorders>
              <w:top w:val="nil"/>
            </w:tcBorders>
          </w:tcPr>
          <w:p>
            <w:pPr>
              <w:rPr>
                <w:sz w:val="2"/>
                <w:szCs w:val="2"/>
              </w:rPr>
            </w:pPr>
          </w:p>
        </w:tc>
        <w:tc>
          <w:tcPr>
            <w:tcW w:w="1560" w:type="dxa"/>
            <w:vMerge w:val="continue"/>
            <w:tcBorders>
              <w:top w:val="nil"/>
            </w:tcBorders>
          </w:tcPr>
          <w:p>
            <w:pPr>
              <w:rPr>
                <w:sz w:val="2"/>
                <w:szCs w:val="2"/>
              </w:rPr>
            </w:pPr>
          </w:p>
        </w:tc>
        <w:tc>
          <w:tcPr>
            <w:tcW w:w="1133" w:type="dxa"/>
            <w:vMerge w:val="continue"/>
            <w:tcBorders>
              <w:top w:val="nil"/>
            </w:tcBorders>
          </w:tcPr>
          <w:p>
            <w:pPr>
              <w:rPr>
                <w:sz w:val="2"/>
                <w:szCs w:val="2"/>
              </w:rPr>
            </w:pPr>
          </w:p>
        </w:tc>
        <w:tc>
          <w:tcPr>
            <w:tcW w:w="3828" w:type="dxa"/>
          </w:tcPr>
          <w:p>
            <w:pPr>
              <w:pStyle w:val="7"/>
              <w:spacing w:before="181"/>
              <w:ind w:left="108"/>
              <w:rPr>
                <w:sz w:val="21"/>
              </w:rPr>
            </w:pPr>
            <w:r>
              <w:rPr>
                <w:sz w:val="21"/>
              </w:rPr>
              <w:t xml:space="preserve">超过核定人数的 </w:t>
            </w:r>
            <w:r>
              <w:rPr>
                <w:rFonts w:ascii="Times New Roman" w:eastAsia="Times New Roman"/>
                <w:sz w:val="21"/>
              </w:rPr>
              <w:t>80%</w:t>
            </w:r>
            <w:r>
              <w:rPr>
                <w:sz w:val="21"/>
              </w:rPr>
              <w:t xml:space="preserve">以上 </w:t>
            </w:r>
            <w:r>
              <w:rPr>
                <w:rFonts w:ascii="Times New Roman" w:eastAsia="Times New Roman"/>
                <w:sz w:val="21"/>
              </w:rPr>
              <w:t>100%</w:t>
            </w:r>
            <w:r>
              <w:rPr>
                <w:sz w:val="21"/>
              </w:rPr>
              <w:t>以下的</w:t>
            </w:r>
          </w:p>
        </w:tc>
        <w:tc>
          <w:tcPr>
            <w:tcW w:w="4699" w:type="dxa"/>
          </w:tcPr>
          <w:p>
            <w:pPr>
              <w:pStyle w:val="7"/>
              <w:spacing w:before="25" w:line="280" w:lineRule="atLeast"/>
              <w:ind w:left="107" w:right="93"/>
              <w:rPr>
                <w:sz w:val="21"/>
              </w:rPr>
            </w:pPr>
            <w:r>
              <w:rPr>
                <w:sz w:val="21"/>
              </w:rPr>
              <w:t xml:space="preserve">没收违法所得和非法财物，并处违法所得 </w:t>
            </w:r>
            <w:r>
              <w:rPr>
                <w:rFonts w:hint="eastAsia" w:ascii="PMingLiU" w:eastAsia="PMingLiU"/>
                <w:sz w:val="21"/>
              </w:rPr>
              <w:t xml:space="preserve">2.5 </w:t>
            </w:r>
            <w:r>
              <w:rPr>
                <w:sz w:val="21"/>
              </w:rPr>
              <w:t>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99" w:type="dxa"/>
            <w:vMerge w:val="continue"/>
            <w:tcBorders>
              <w:top w:val="nil"/>
            </w:tcBorders>
          </w:tcPr>
          <w:p>
            <w:pPr>
              <w:rPr>
                <w:sz w:val="2"/>
                <w:szCs w:val="2"/>
              </w:rPr>
            </w:pPr>
          </w:p>
        </w:tc>
        <w:tc>
          <w:tcPr>
            <w:tcW w:w="1435" w:type="dxa"/>
            <w:vMerge w:val="continue"/>
            <w:tcBorders>
              <w:top w:val="nil"/>
            </w:tcBorders>
          </w:tcPr>
          <w:p>
            <w:pPr>
              <w:rPr>
                <w:sz w:val="2"/>
                <w:szCs w:val="2"/>
              </w:rPr>
            </w:pPr>
          </w:p>
        </w:tc>
        <w:tc>
          <w:tcPr>
            <w:tcW w:w="1560" w:type="dxa"/>
            <w:vMerge w:val="continue"/>
            <w:tcBorders>
              <w:top w:val="nil"/>
            </w:tcBorders>
          </w:tcPr>
          <w:p>
            <w:pPr>
              <w:rPr>
                <w:sz w:val="2"/>
                <w:szCs w:val="2"/>
              </w:rPr>
            </w:pPr>
          </w:p>
        </w:tc>
        <w:tc>
          <w:tcPr>
            <w:tcW w:w="1133" w:type="dxa"/>
            <w:vMerge w:val="continue"/>
            <w:tcBorders>
              <w:top w:val="nil"/>
            </w:tcBorders>
          </w:tcPr>
          <w:p>
            <w:pPr>
              <w:rPr>
                <w:sz w:val="2"/>
                <w:szCs w:val="2"/>
              </w:rPr>
            </w:pPr>
          </w:p>
        </w:tc>
        <w:tc>
          <w:tcPr>
            <w:tcW w:w="3828" w:type="dxa"/>
          </w:tcPr>
          <w:p>
            <w:pPr>
              <w:pStyle w:val="7"/>
              <w:spacing w:before="22"/>
              <w:ind w:left="108"/>
              <w:rPr>
                <w:sz w:val="21"/>
              </w:rPr>
            </w:pPr>
            <w:r>
              <w:rPr>
                <w:sz w:val="21"/>
              </w:rPr>
              <w:t xml:space="preserve">超过核定人数的 </w:t>
            </w:r>
            <w:r>
              <w:rPr>
                <w:rFonts w:ascii="Times New Roman" w:eastAsia="Times New Roman"/>
                <w:sz w:val="21"/>
              </w:rPr>
              <w:t>100%</w:t>
            </w:r>
            <w:r>
              <w:rPr>
                <w:sz w:val="21"/>
              </w:rPr>
              <w:t>以上或一年内三</w:t>
            </w:r>
          </w:p>
          <w:p>
            <w:pPr>
              <w:pStyle w:val="7"/>
              <w:spacing w:before="43"/>
              <w:ind w:left="108"/>
              <w:rPr>
                <w:sz w:val="21"/>
              </w:rPr>
            </w:pPr>
            <w:r>
              <w:rPr>
                <w:sz w:val="21"/>
              </w:rPr>
              <w:t>次以上从事上述违法经营行为的</w:t>
            </w:r>
          </w:p>
        </w:tc>
        <w:tc>
          <w:tcPr>
            <w:tcW w:w="4699" w:type="dxa"/>
          </w:tcPr>
          <w:p>
            <w:pPr>
              <w:pStyle w:val="7"/>
              <w:spacing w:before="22" w:line="280" w:lineRule="atLeast"/>
              <w:ind w:left="108" w:right="93"/>
              <w:rPr>
                <w:sz w:val="21"/>
              </w:rPr>
            </w:pPr>
            <w:r>
              <w:rPr>
                <w:spacing w:val="-5"/>
                <w:sz w:val="21"/>
              </w:rPr>
              <w:t xml:space="preserve">没收违法所得和非法财物，并处违法所得 </w:t>
            </w:r>
            <w:r>
              <w:rPr>
                <w:rFonts w:hint="eastAsia" w:ascii="PMingLiU" w:eastAsia="PMingLiU"/>
                <w:sz w:val="21"/>
              </w:rPr>
              <w:t xml:space="preserve">3 </w:t>
            </w:r>
            <w:r>
              <w:rPr>
                <w:spacing w:val="-2"/>
                <w:sz w:val="21"/>
              </w:rPr>
              <w:t>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99" w:type="dxa"/>
            <w:vMerge w:val="continue"/>
            <w:tcBorders>
              <w:top w:val="nil"/>
            </w:tcBorders>
          </w:tcPr>
          <w:p>
            <w:pPr>
              <w:rPr>
                <w:sz w:val="2"/>
                <w:szCs w:val="2"/>
              </w:rPr>
            </w:pPr>
          </w:p>
        </w:tc>
        <w:tc>
          <w:tcPr>
            <w:tcW w:w="1435" w:type="dxa"/>
            <w:vMerge w:val="continue"/>
            <w:tcBorders>
              <w:top w:val="nil"/>
            </w:tcBorders>
          </w:tcPr>
          <w:p>
            <w:pPr>
              <w:rPr>
                <w:sz w:val="2"/>
                <w:szCs w:val="2"/>
              </w:rPr>
            </w:pPr>
          </w:p>
        </w:tc>
        <w:tc>
          <w:tcPr>
            <w:tcW w:w="1560" w:type="dxa"/>
            <w:vMerge w:val="continue"/>
            <w:tcBorders>
              <w:top w:val="nil"/>
            </w:tcBorders>
          </w:tcPr>
          <w:p>
            <w:pPr>
              <w:rPr>
                <w:sz w:val="2"/>
                <w:szCs w:val="2"/>
              </w:rPr>
            </w:pPr>
          </w:p>
        </w:tc>
        <w:tc>
          <w:tcPr>
            <w:tcW w:w="1133" w:type="dxa"/>
            <w:vMerge w:val="restart"/>
          </w:tcPr>
          <w:p>
            <w:pPr>
              <w:pStyle w:val="7"/>
              <w:rPr>
                <w:sz w:val="20"/>
              </w:rPr>
            </w:pPr>
          </w:p>
          <w:p>
            <w:pPr>
              <w:pStyle w:val="7"/>
              <w:rPr>
                <w:sz w:val="20"/>
              </w:rPr>
            </w:pPr>
          </w:p>
          <w:p>
            <w:pPr>
              <w:pStyle w:val="7"/>
              <w:rPr>
                <w:sz w:val="20"/>
              </w:rPr>
            </w:pPr>
          </w:p>
          <w:p>
            <w:pPr>
              <w:pStyle w:val="7"/>
              <w:rPr>
                <w:sz w:val="20"/>
              </w:rPr>
            </w:pPr>
          </w:p>
          <w:p>
            <w:pPr>
              <w:pStyle w:val="7"/>
              <w:spacing w:before="2"/>
              <w:rPr>
                <w:sz w:val="16"/>
              </w:rPr>
            </w:pPr>
          </w:p>
          <w:p>
            <w:pPr>
              <w:pStyle w:val="7"/>
              <w:spacing w:line="273" w:lineRule="auto"/>
              <w:ind w:left="108" w:right="158"/>
              <w:jc w:val="both"/>
              <w:rPr>
                <w:sz w:val="21"/>
              </w:rPr>
            </w:pPr>
            <w:r>
              <w:rPr>
                <w:spacing w:val="-1"/>
                <w:sz w:val="21"/>
              </w:rPr>
              <w:t>没有违法</w:t>
            </w:r>
            <w:r>
              <w:rPr>
                <w:spacing w:val="-2"/>
                <w:sz w:val="21"/>
              </w:rPr>
              <w:t>所得或者</w:t>
            </w:r>
            <w:r>
              <w:rPr>
                <w:spacing w:val="-3"/>
                <w:sz w:val="21"/>
              </w:rPr>
              <w:t>违法所得</w:t>
            </w:r>
            <w:r>
              <w:rPr>
                <w:spacing w:val="-18"/>
                <w:sz w:val="21"/>
              </w:rPr>
              <w:t xml:space="preserve">不足 </w:t>
            </w:r>
            <w:r>
              <w:rPr>
                <w:rFonts w:hint="eastAsia" w:ascii="PMingLiU" w:eastAsia="PMingLiU"/>
                <w:sz w:val="21"/>
              </w:rPr>
              <w:t xml:space="preserve">1 </w:t>
            </w:r>
            <w:r>
              <w:rPr>
                <w:spacing w:val="-17"/>
                <w:sz w:val="21"/>
              </w:rPr>
              <w:t>万</w:t>
            </w:r>
            <w:r>
              <w:rPr>
                <w:sz w:val="21"/>
              </w:rPr>
              <w:t>元的</w:t>
            </w:r>
          </w:p>
        </w:tc>
        <w:tc>
          <w:tcPr>
            <w:tcW w:w="3828" w:type="dxa"/>
          </w:tcPr>
          <w:p>
            <w:pPr>
              <w:pStyle w:val="7"/>
              <w:spacing w:before="22"/>
              <w:ind w:left="107"/>
              <w:rPr>
                <w:sz w:val="21"/>
              </w:rPr>
            </w:pPr>
            <w:r>
              <w:rPr>
                <w:sz w:val="21"/>
              </w:rPr>
              <w:t>违法行为轻微并及时纠正，没有造成危</w:t>
            </w:r>
          </w:p>
          <w:p>
            <w:pPr>
              <w:pStyle w:val="7"/>
              <w:spacing w:before="43"/>
              <w:ind w:left="107"/>
              <w:rPr>
                <w:sz w:val="21"/>
              </w:rPr>
            </w:pPr>
            <w:r>
              <w:rPr>
                <w:sz w:val="21"/>
              </w:rPr>
              <w:t>害后果的。</w:t>
            </w:r>
          </w:p>
        </w:tc>
        <w:tc>
          <w:tcPr>
            <w:tcW w:w="4699" w:type="dxa"/>
          </w:tcPr>
          <w:p>
            <w:pPr>
              <w:pStyle w:val="7"/>
              <w:spacing w:before="178"/>
              <w:ind w:left="107"/>
              <w:rPr>
                <w:sz w:val="21"/>
              </w:rPr>
            </w:pPr>
            <w:r>
              <w:rPr>
                <w:sz w:val="21"/>
              </w:rPr>
              <w:t>责令改正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99" w:type="dxa"/>
            <w:vMerge w:val="continue"/>
            <w:tcBorders>
              <w:top w:val="nil"/>
            </w:tcBorders>
          </w:tcPr>
          <w:p>
            <w:pPr>
              <w:rPr>
                <w:sz w:val="2"/>
                <w:szCs w:val="2"/>
              </w:rPr>
            </w:pPr>
          </w:p>
        </w:tc>
        <w:tc>
          <w:tcPr>
            <w:tcW w:w="1435" w:type="dxa"/>
            <w:vMerge w:val="continue"/>
            <w:tcBorders>
              <w:top w:val="nil"/>
            </w:tcBorders>
          </w:tcPr>
          <w:p>
            <w:pPr>
              <w:rPr>
                <w:sz w:val="2"/>
                <w:szCs w:val="2"/>
              </w:rPr>
            </w:pPr>
          </w:p>
        </w:tc>
        <w:tc>
          <w:tcPr>
            <w:tcW w:w="1560" w:type="dxa"/>
            <w:vMerge w:val="continue"/>
            <w:tcBorders>
              <w:top w:val="nil"/>
            </w:tcBorders>
          </w:tcPr>
          <w:p>
            <w:pPr>
              <w:rPr>
                <w:sz w:val="2"/>
                <w:szCs w:val="2"/>
              </w:rPr>
            </w:pPr>
          </w:p>
        </w:tc>
        <w:tc>
          <w:tcPr>
            <w:tcW w:w="1133" w:type="dxa"/>
            <w:vMerge w:val="continue"/>
            <w:tcBorders>
              <w:top w:val="nil"/>
            </w:tcBorders>
          </w:tcPr>
          <w:p>
            <w:pPr>
              <w:rPr>
                <w:sz w:val="2"/>
                <w:szCs w:val="2"/>
              </w:rPr>
            </w:pPr>
          </w:p>
        </w:tc>
        <w:tc>
          <w:tcPr>
            <w:tcW w:w="3828" w:type="dxa"/>
          </w:tcPr>
          <w:p>
            <w:pPr>
              <w:pStyle w:val="7"/>
              <w:spacing w:before="178"/>
              <w:ind w:left="108"/>
              <w:rPr>
                <w:sz w:val="21"/>
              </w:rPr>
            </w:pPr>
            <w:r>
              <w:rPr>
                <w:sz w:val="21"/>
              </w:rPr>
              <w:t xml:space="preserve">超过核定人数的 </w:t>
            </w:r>
            <w:r>
              <w:rPr>
                <w:rFonts w:ascii="Times New Roman" w:eastAsia="Times New Roman"/>
                <w:sz w:val="21"/>
              </w:rPr>
              <w:t>30%</w:t>
            </w:r>
            <w:r>
              <w:rPr>
                <w:sz w:val="21"/>
              </w:rPr>
              <w:t>以下的</w:t>
            </w:r>
          </w:p>
        </w:tc>
        <w:tc>
          <w:tcPr>
            <w:tcW w:w="4699" w:type="dxa"/>
          </w:tcPr>
          <w:p>
            <w:pPr>
              <w:pStyle w:val="7"/>
              <w:spacing w:before="22"/>
              <w:ind w:left="107"/>
              <w:rPr>
                <w:rFonts w:ascii="Times New Roman" w:eastAsia="Times New Roman"/>
                <w:sz w:val="21"/>
              </w:rPr>
            </w:pPr>
            <w:r>
              <w:rPr>
                <w:spacing w:val="-4"/>
                <w:w w:val="100"/>
                <w:sz w:val="21"/>
              </w:rPr>
              <w:t>没收违法所得和非法财物</w:t>
            </w:r>
            <w:r>
              <w:rPr>
                <w:w w:val="100"/>
                <w:sz w:val="21"/>
              </w:rPr>
              <w:t>（</w:t>
            </w:r>
            <w:r>
              <w:rPr>
                <w:spacing w:val="-3"/>
                <w:w w:val="100"/>
                <w:sz w:val="21"/>
              </w:rPr>
              <w:t>有违法所得</w:t>
            </w:r>
            <w:r>
              <w:rPr>
                <w:spacing w:val="-108"/>
                <w:w w:val="100"/>
                <w:sz w:val="21"/>
              </w:rPr>
              <w:t>）</w:t>
            </w:r>
            <w:r>
              <w:rPr>
                <w:spacing w:val="-2"/>
                <w:w w:val="100"/>
                <w:sz w:val="21"/>
              </w:rPr>
              <w:t>，并处</w:t>
            </w:r>
            <w:r>
              <w:rPr>
                <w:spacing w:val="-53"/>
                <w:sz w:val="21"/>
              </w:rPr>
              <w:t xml:space="preserve"> </w:t>
            </w:r>
            <w:r>
              <w:rPr>
                <w:rFonts w:ascii="Times New Roman" w:eastAsia="Times New Roman"/>
                <w:w w:val="100"/>
                <w:sz w:val="21"/>
              </w:rPr>
              <w:t>1</w:t>
            </w:r>
          </w:p>
          <w:p>
            <w:pPr>
              <w:pStyle w:val="7"/>
              <w:spacing w:before="43"/>
              <w:ind w:left="107"/>
              <w:rPr>
                <w:sz w:val="21"/>
              </w:rPr>
            </w:pPr>
            <w:r>
              <w:rPr>
                <w:sz w:val="21"/>
              </w:rPr>
              <w:t>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8" w:hRule="atLeast"/>
        </w:trPr>
        <w:tc>
          <w:tcPr>
            <w:tcW w:w="799" w:type="dxa"/>
            <w:vMerge w:val="continue"/>
            <w:tcBorders>
              <w:top w:val="nil"/>
            </w:tcBorders>
          </w:tcPr>
          <w:p>
            <w:pPr>
              <w:rPr>
                <w:sz w:val="2"/>
                <w:szCs w:val="2"/>
              </w:rPr>
            </w:pPr>
          </w:p>
        </w:tc>
        <w:tc>
          <w:tcPr>
            <w:tcW w:w="1435" w:type="dxa"/>
            <w:vMerge w:val="continue"/>
            <w:tcBorders>
              <w:top w:val="nil"/>
            </w:tcBorders>
          </w:tcPr>
          <w:p>
            <w:pPr>
              <w:rPr>
                <w:sz w:val="2"/>
                <w:szCs w:val="2"/>
              </w:rPr>
            </w:pPr>
          </w:p>
        </w:tc>
        <w:tc>
          <w:tcPr>
            <w:tcW w:w="1560" w:type="dxa"/>
            <w:vMerge w:val="continue"/>
            <w:tcBorders>
              <w:top w:val="nil"/>
            </w:tcBorders>
          </w:tcPr>
          <w:p>
            <w:pPr>
              <w:rPr>
                <w:sz w:val="2"/>
                <w:szCs w:val="2"/>
              </w:rPr>
            </w:pPr>
          </w:p>
        </w:tc>
        <w:tc>
          <w:tcPr>
            <w:tcW w:w="1133" w:type="dxa"/>
            <w:vMerge w:val="continue"/>
            <w:tcBorders>
              <w:top w:val="nil"/>
            </w:tcBorders>
          </w:tcPr>
          <w:p>
            <w:pPr>
              <w:rPr>
                <w:sz w:val="2"/>
                <w:szCs w:val="2"/>
              </w:rPr>
            </w:pPr>
          </w:p>
        </w:tc>
        <w:tc>
          <w:tcPr>
            <w:tcW w:w="3828" w:type="dxa"/>
          </w:tcPr>
          <w:p>
            <w:pPr>
              <w:pStyle w:val="7"/>
              <w:spacing w:before="181"/>
              <w:ind w:left="108"/>
              <w:rPr>
                <w:sz w:val="21"/>
              </w:rPr>
            </w:pPr>
            <w:r>
              <w:rPr>
                <w:sz w:val="21"/>
              </w:rPr>
              <w:t xml:space="preserve">超过核定人数的 </w:t>
            </w:r>
            <w:r>
              <w:rPr>
                <w:rFonts w:ascii="Times New Roman" w:eastAsia="Times New Roman"/>
                <w:sz w:val="21"/>
              </w:rPr>
              <w:t>30%</w:t>
            </w:r>
            <w:r>
              <w:rPr>
                <w:sz w:val="21"/>
              </w:rPr>
              <w:t xml:space="preserve">以上 </w:t>
            </w:r>
            <w:r>
              <w:rPr>
                <w:rFonts w:ascii="Times New Roman" w:eastAsia="Times New Roman"/>
                <w:sz w:val="21"/>
              </w:rPr>
              <w:t>50%</w:t>
            </w:r>
            <w:r>
              <w:rPr>
                <w:sz w:val="21"/>
              </w:rPr>
              <w:t>以下的</w:t>
            </w:r>
          </w:p>
        </w:tc>
        <w:tc>
          <w:tcPr>
            <w:tcW w:w="4699" w:type="dxa"/>
          </w:tcPr>
          <w:p>
            <w:pPr>
              <w:pStyle w:val="7"/>
              <w:spacing w:before="181"/>
              <w:ind w:left="107"/>
              <w:rPr>
                <w:sz w:val="21"/>
              </w:rPr>
            </w:pPr>
            <w:r>
              <w:rPr>
                <w:spacing w:val="-7"/>
                <w:sz w:val="21"/>
              </w:rPr>
              <w:t xml:space="preserve">没收违法所得和非法财物，并处 </w:t>
            </w:r>
            <w:r>
              <w:rPr>
                <w:rFonts w:ascii="Times New Roman" w:eastAsia="Times New Roman"/>
                <w:sz w:val="21"/>
              </w:rPr>
              <w:t xml:space="preserve">1-1.5 </w:t>
            </w:r>
            <w:r>
              <w:rPr>
                <w:spacing w:val="-3"/>
                <w:sz w:val="21"/>
              </w:rPr>
              <w:t>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3" w:hRule="atLeast"/>
        </w:trPr>
        <w:tc>
          <w:tcPr>
            <w:tcW w:w="799" w:type="dxa"/>
            <w:vMerge w:val="continue"/>
            <w:tcBorders>
              <w:top w:val="nil"/>
            </w:tcBorders>
          </w:tcPr>
          <w:p>
            <w:pPr>
              <w:rPr>
                <w:sz w:val="2"/>
                <w:szCs w:val="2"/>
              </w:rPr>
            </w:pPr>
          </w:p>
        </w:tc>
        <w:tc>
          <w:tcPr>
            <w:tcW w:w="1435" w:type="dxa"/>
            <w:vMerge w:val="continue"/>
            <w:tcBorders>
              <w:top w:val="nil"/>
            </w:tcBorders>
          </w:tcPr>
          <w:p>
            <w:pPr>
              <w:rPr>
                <w:sz w:val="2"/>
                <w:szCs w:val="2"/>
              </w:rPr>
            </w:pPr>
          </w:p>
        </w:tc>
        <w:tc>
          <w:tcPr>
            <w:tcW w:w="1560" w:type="dxa"/>
            <w:vMerge w:val="continue"/>
            <w:tcBorders>
              <w:top w:val="nil"/>
            </w:tcBorders>
          </w:tcPr>
          <w:p>
            <w:pPr>
              <w:rPr>
                <w:sz w:val="2"/>
                <w:szCs w:val="2"/>
              </w:rPr>
            </w:pPr>
          </w:p>
        </w:tc>
        <w:tc>
          <w:tcPr>
            <w:tcW w:w="1133" w:type="dxa"/>
            <w:vMerge w:val="continue"/>
            <w:tcBorders>
              <w:top w:val="nil"/>
            </w:tcBorders>
          </w:tcPr>
          <w:p>
            <w:pPr>
              <w:rPr>
                <w:sz w:val="2"/>
                <w:szCs w:val="2"/>
              </w:rPr>
            </w:pPr>
          </w:p>
        </w:tc>
        <w:tc>
          <w:tcPr>
            <w:tcW w:w="3828" w:type="dxa"/>
          </w:tcPr>
          <w:p>
            <w:pPr>
              <w:pStyle w:val="7"/>
              <w:spacing w:before="11"/>
              <w:rPr>
                <w:sz w:val="22"/>
              </w:rPr>
            </w:pPr>
          </w:p>
          <w:p>
            <w:pPr>
              <w:pStyle w:val="7"/>
              <w:spacing w:before="1"/>
              <w:ind w:left="108"/>
              <w:rPr>
                <w:sz w:val="21"/>
              </w:rPr>
            </w:pPr>
            <w:r>
              <w:rPr>
                <w:sz w:val="21"/>
              </w:rPr>
              <w:t xml:space="preserve">超过核定人数的 </w:t>
            </w:r>
            <w:r>
              <w:rPr>
                <w:rFonts w:ascii="Times New Roman" w:eastAsia="Times New Roman"/>
                <w:sz w:val="21"/>
              </w:rPr>
              <w:t>50%</w:t>
            </w:r>
            <w:r>
              <w:rPr>
                <w:sz w:val="21"/>
              </w:rPr>
              <w:t xml:space="preserve">以上 </w:t>
            </w:r>
            <w:r>
              <w:rPr>
                <w:rFonts w:ascii="Times New Roman" w:eastAsia="Times New Roman"/>
                <w:sz w:val="21"/>
              </w:rPr>
              <w:t>80%</w:t>
            </w:r>
            <w:r>
              <w:rPr>
                <w:sz w:val="21"/>
              </w:rPr>
              <w:t>以下的</w:t>
            </w:r>
          </w:p>
        </w:tc>
        <w:tc>
          <w:tcPr>
            <w:tcW w:w="4699" w:type="dxa"/>
          </w:tcPr>
          <w:p>
            <w:pPr>
              <w:pStyle w:val="7"/>
              <w:spacing w:before="11"/>
              <w:rPr>
                <w:sz w:val="22"/>
              </w:rPr>
            </w:pPr>
          </w:p>
          <w:p>
            <w:pPr>
              <w:pStyle w:val="7"/>
              <w:spacing w:before="1"/>
              <w:ind w:left="107"/>
              <w:rPr>
                <w:sz w:val="21"/>
              </w:rPr>
            </w:pPr>
            <w:r>
              <w:rPr>
                <w:spacing w:val="-7"/>
                <w:sz w:val="21"/>
              </w:rPr>
              <w:t xml:space="preserve">没收违法所得和非法财物，并处 </w:t>
            </w:r>
            <w:r>
              <w:rPr>
                <w:rFonts w:ascii="Times New Roman" w:eastAsia="Times New Roman"/>
                <w:sz w:val="21"/>
              </w:rPr>
              <w:t xml:space="preserve">1.5-2 </w:t>
            </w:r>
            <w:r>
              <w:rPr>
                <w:spacing w:val="-3"/>
                <w:sz w:val="21"/>
              </w:rPr>
              <w:t>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1" w:hRule="atLeast"/>
        </w:trPr>
        <w:tc>
          <w:tcPr>
            <w:tcW w:w="799" w:type="dxa"/>
            <w:vMerge w:val="continue"/>
            <w:tcBorders>
              <w:top w:val="nil"/>
            </w:tcBorders>
          </w:tcPr>
          <w:p>
            <w:pPr>
              <w:rPr>
                <w:sz w:val="2"/>
                <w:szCs w:val="2"/>
              </w:rPr>
            </w:pPr>
          </w:p>
        </w:tc>
        <w:tc>
          <w:tcPr>
            <w:tcW w:w="1435" w:type="dxa"/>
            <w:vMerge w:val="continue"/>
            <w:tcBorders>
              <w:top w:val="nil"/>
            </w:tcBorders>
          </w:tcPr>
          <w:p>
            <w:pPr>
              <w:rPr>
                <w:sz w:val="2"/>
                <w:szCs w:val="2"/>
              </w:rPr>
            </w:pPr>
          </w:p>
        </w:tc>
        <w:tc>
          <w:tcPr>
            <w:tcW w:w="1560" w:type="dxa"/>
            <w:vMerge w:val="continue"/>
            <w:tcBorders>
              <w:top w:val="nil"/>
            </w:tcBorders>
          </w:tcPr>
          <w:p>
            <w:pPr>
              <w:rPr>
                <w:sz w:val="2"/>
                <w:szCs w:val="2"/>
              </w:rPr>
            </w:pPr>
          </w:p>
        </w:tc>
        <w:tc>
          <w:tcPr>
            <w:tcW w:w="1133" w:type="dxa"/>
            <w:vMerge w:val="continue"/>
            <w:tcBorders>
              <w:top w:val="nil"/>
            </w:tcBorders>
          </w:tcPr>
          <w:p>
            <w:pPr>
              <w:rPr>
                <w:sz w:val="2"/>
                <w:szCs w:val="2"/>
              </w:rPr>
            </w:pPr>
          </w:p>
        </w:tc>
        <w:tc>
          <w:tcPr>
            <w:tcW w:w="3828" w:type="dxa"/>
          </w:tcPr>
          <w:p>
            <w:pPr>
              <w:pStyle w:val="7"/>
              <w:spacing w:before="22"/>
              <w:ind w:left="108"/>
              <w:rPr>
                <w:sz w:val="21"/>
              </w:rPr>
            </w:pPr>
            <w:r>
              <w:rPr>
                <w:sz w:val="21"/>
              </w:rPr>
              <w:t xml:space="preserve">超过核定人数的 </w:t>
            </w:r>
            <w:r>
              <w:rPr>
                <w:rFonts w:ascii="Times New Roman" w:eastAsia="Times New Roman"/>
                <w:sz w:val="21"/>
              </w:rPr>
              <w:t>80%</w:t>
            </w:r>
            <w:r>
              <w:rPr>
                <w:sz w:val="21"/>
              </w:rPr>
              <w:t xml:space="preserve">以上 </w:t>
            </w:r>
            <w:r>
              <w:rPr>
                <w:rFonts w:ascii="Times New Roman" w:eastAsia="Times New Roman"/>
                <w:sz w:val="21"/>
              </w:rPr>
              <w:t>100%</w:t>
            </w:r>
            <w:r>
              <w:rPr>
                <w:sz w:val="21"/>
              </w:rPr>
              <w:t>以下的</w:t>
            </w:r>
          </w:p>
        </w:tc>
        <w:tc>
          <w:tcPr>
            <w:tcW w:w="4699" w:type="dxa"/>
          </w:tcPr>
          <w:p>
            <w:pPr>
              <w:pStyle w:val="7"/>
              <w:spacing w:before="22"/>
              <w:ind w:left="107"/>
              <w:rPr>
                <w:sz w:val="21"/>
              </w:rPr>
            </w:pPr>
            <w:r>
              <w:rPr>
                <w:spacing w:val="-7"/>
                <w:sz w:val="21"/>
              </w:rPr>
              <w:t xml:space="preserve">没收违法所得和非法财物，并处 </w:t>
            </w:r>
            <w:r>
              <w:rPr>
                <w:rFonts w:ascii="Times New Roman" w:eastAsia="Times New Roman"/>
                <w:sz w:val="21"/>
              </w:rPr>
              <w:t xml:space="preserve">2-2.5 </w:t>
            </w:r>
            <w:r>
              <w:rPr>
                <w:spacing w:val="-3"/>
                <w:sz w:val="21"/>
              </w:rPr>
              <w:t>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85" w:hRule="atLeast"/>
        </w:trPr>
        <w:tc>
          <w:tcPr>
            <w:tcW w:w="799" w:type="dxa"/>
            <w:vMerge w:val="continue"/>
            <w:tcBorders>
              <w:top w:val="nil"/>
            </w:tcBorders>
          </w:tcPr>
          <w:p>
            <w:pPr>
              <w:rPr>
                <w:sz w:val="2"/>
                <w:szCs w:val="2"/>
              </w:rPr>
            </w:pPr>
          </w:p>
        </w:tc>
        <w:tc>
          <w:tcPr>
            <w:tcW w:w="1435" w:type="dxa"/>
            <w:vMerge w:val="continue"/>
            <w:tcBorders>
              <w:top w:val="nil"/>
            </w:tcBorders>
          </w:tcPr>
          <w:p>
            <w:pPr>
              <w:rPr>
                <w:sz w:val="2"/>
                <w:szCs w:val="2"/>
              </w:rPr>
            </w:pPr>
          </w:p>
        </w:tc>
        <w:tc>
          <w:tcPr>
            <w:tcW w:w="1560" w:type="dxa"/>
            <w:vMerge w:val="continue"/>
            <w:tcBorders>
              <w:top w:val="nil"/>
            </w:tcBorders>
          </w:tcPr>
          <w:p>
            <w:pPr>
              <w:rPr>
                <w:sz w:val="2"/>
                <w:szCs w:val="2"/>
              </w:rPr>
            </w:pPr>
          </w:p>
        </w:tc>
        <w:tc>
          <w:tcPr>
            <w:tcW w:w="1133" w:type="dxa"/>
            <w:vMerge w:val="continue"/>
            <w:tcBorders>
              <w:top w:val="nil"/>
            </w:tcBorders>
          </w:tcPr>
          <w:p>
            <w:pPr>
              <w:rPr>
                <w:sz w:val="2"/>
                <w:szCs w:val="2"/>
              </w:rPr>
            </w:pPr>
          </w:p>
        </w:tc>
        <w:tc>
          <w:tcPr>
            <w:tcW w:w="3828" w:type="dxa"/>
          </w:tcPr>
          <w:p>
            <w:pPr>
              <w:pStyle w:val="7"/>
              <w:spacing w:before="154" w:line="278" w:lineRule="auto"/>
              <w:ind w:left="108" w:right="157"/>
              <w:rPr>
                <w:sz w:val="21"/>
              </w:rPr>
            </w:pPr>
            <w:r>
              <w:rPr>
                <w:sz w:val="21"/>
              </w:rPr>
              <w:t xml:space="preserve">超过核定人数的 </w:t>
            </w:r>
            <w:r>
              <w:rPr>
                <w:rFonts w:ascii="Times New Roman" w:eastAsia="Times New Roman"/>
                <w:sz w:val="21"/>
              </w:rPr>
              <w:t>100%</w:t>
            </w:r>
            <w:r>
              <w:rPr>
                <w:sz w:val="21"/>
              </w:rPr>
              <w:t>以上或一年内三次以上从事上述违法经营行为的</w:t>
            </w:r>
          </w:p>
        </w:tc>
        <w:tc>
          <w:tcPr>
            <w:tcW w:w="4699" w:type="dxa"/>
          </w:tcPr>
          <w:p>
            <w:pPr>
              <w:pStyle w:val="7"/>
              <w:spacing w:before="3"/>
              <w:rPr>
                <w:sz w:val="24"/>
              </w:rPr>
            </w:pPr>
          </w:p>
          <w:p>
            <w:pPr>
              <w:pStyle w:val="7"/>
              <w:ind w:left="108"/>
              <w:rPr>
                <w:sz w:val="21"/>
              </w:rPr>
            </w:pPr>
            <w:r>
              <w:rPr>
                <w:spacing w:val="-7"/>
                <w:sz w:val="21"/>
              </w:rPr>
              <w:t xml:space="preserve">没收违法所得和非法财物，并处 </w:t>
            </w:r>
            <w:r>
              <w:rPr>
                <w:rFonts w:ascii="Times New Roman" w:eastAsia="Times New Roman"/>
                <w:sz w:val="21"/>
              </w:rPr>
              <w:t xml:space="preserve">2.5-3 </w:t>
            </w:r>
            <w:r>
              <w:rPr>
                <w:spacing w:val="-3"/>
                <w:sz w:val="21"/>
              </w:rPr>
              <w:t>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799" w:type="dxa"/>
            <w:vMerge w:val="continue"/>
            <w:tcBorders>
              <w:top w:val="nil"/>
            </w:tcBorders>
          </w:tcPr>
          <w:p>
            <w:pPr>
              <w:rPr>
                <w:sz w:val="2"/>
                <w:szCs w:val="2"/>
              </w:rPr>
            </w:pPr>
          </w:p>
        </w:tc>
        <w:tc>
          <w:tcPr>
            <w:tcW w:w="1435" w:type="dxa"/>
            <w:vMerge w:val="continue"/>
            <w:tcBorders>
              <w:top w:val="nil"/>
            </w:tcBorders>
          </w:tcPr>
          <w:p>
            <w:pPr>
              <w:rPr>
                <w:sz w:val="2"/>
                <w:szCs w:val="2"/>
              </w:rPr>
            </w:pPr>
          </w:p>
        </w:tc>
        <w:tc>
          <w:tcPr>
            <w:tcW w:w="1560" w:type="dxa"/>
            <w:vMerge w:val="continue"/>
            <w:tcBorders>
              <w:top w:val="nil"/>
            </w:tcBorders>
          </w:tcPr>
          <w:p>
            <w:pPr>
              <w:rPr>
                <w:sz w:val="2"/>
                <w:szCs w:val="2"/>
              </w:rPr>
            </w:pPr>
          </w:p>
        </w:tc>
        <w:tc>
          <w:tcPr>
            <w:tcW w:w="1133" w:type="dxa"/>
          </w:tcPr>
          <w:p>
            <w:pPr>
              <w:pStyle w:val="7"/>
              <w:spacing w:before="25"/>
              <w:ind w:left="108"/>
              <w:rPr>
                <w:sz w:val="21"/>
              </w:rPr>
            </w:pPr>
            <w:r>
              <w:rPr>
                <w:sz w:val="21"/>
              </w:rPr>
              <w:t>情节严重</w:t>
            </w:r>
          </w:p>
        </w:tc>
        <w:tc>
          <w:tcPr>
            <w:tcW w:w="3828" w:type="dxa"/>
          </w:tcPr>
          <w:p>
            <w:pPr>
              <w:pStyle w:val="7"/>
              <w:spacing w:before="25"/>
              <w:ind w:left="107"/>
              <w:rPr>
                <w:sz w:val="21"/>
              </w:rPr>
            </w:pPr>
            <w:r>
              <w:rPr>
                <w:sz w:val="21"/>
              </w:rPr>
              <w:t>造成恶劣社会影响的</w:t>
            </w:r>
          </w:p>
        </w:tc>
        <w:tc>
          <w:tcPr>
            <w:tcW w:w="4699" w:type="dxa"/>
          </w:tcPr>
          <w:p>
            <w:pPr>
              <w:pStyle w:val="7"/>
              <w:spacing w:before="25" w:line="269" w:lineRule="exact"/>
              <w:ind w:left="107"/>
              <w:rPr>
                <w:sz w:val="21"/>
              </w:rPr>
            </w:pPr>
            <w:r>
              <w:rPr>
                <w:w w:val="105"/>
                <w:sz w:val="21"/>
              </w:rPr>
              <w:t xml:space="preserve">责令停业整顿 </w:t>
            </w:r>
            <w:r>
              <w:rPr>
                <w:rFonts w:hint="eastAsia" w:ascii="PMingLiU" w:eastAsia="PMingLiU"/>
                <w:w w:val="105"/>
                <w:sz w:val="21"/>
              </w:rPr>
              <w:t xml:space="preserve">1 </w:t>
            </w:r>
            <w:r>
              <w:rPr>
                <w:w w:val="105"/>
                <w:sz w:val="21"/>
              </w:rPr>
              <w:t xml:space="preserve">至 </w:t>
            </w:r>
            <w:r>
              <w:rPr>
                <w:rFonts w:hint="eastAsia" w:ascii="PMingLiU" w:eastAsia="PMingLiU"/>
                <w:w w:val="105"/>
                <w:sz w:val="21"/>
              </w:rPr>
              <w:t xml:space="preserve">6 </w:t>
            </w:r>
            <w:r>
              <w:rPr>
                <w:w w:val="105"/>
                <w:sz w:val="21"/>
              </w:rPr>
              <w:t>个月</w:t>
            </w:r>
          </w:p>
        </w:tc>
      </w:tr>
    </w:tbl>
    <w:p>
      <w:pPr>
        <w:spacing w:after="0" w:line="269" w:lineRule="exact"/>
        <w:rPr>
          <w:sz w:val="21"/>
        </w:rPr>
        <w:sectPr>
          <w:footerReference r:id="rId41" w:type="default"/>
          <w:pgSz w:w="16840" w:h="11910" w:orient="landscape"/>
          <w:pgMar w:top="1100" w:right="780" w:bottom="280" w:left="1040" w:header="0" w:footer="0" w:gutter="0"/>
          <w:cols w:space="720" w:num="1"/>
        </w:sectPr>
      </w:pPr>
    </w:p>
    <w:p>
      <w:pPr>
        <w:pStyle w:val="2"/>
        <w:rPr>
          <w:sz w:val="20"/>
        </w:rPr>
      </w:pPr>
    </w:p>
    <w:p>
      <w:pPr>
        <w:pStyle w:val="2"/>
        <w:rPr>
          <w:sz w:val="20"/>
        </w:rPr>
      </w:pPr>
    </w:p>
    <w:p>
      <w:pPr>
        <w:pStyle w:val="2"/>
        <w:rPr>
          <w:sz w:val="20"/>
        </w:rPr>
      </w:pPr>
    </w:p>
    <w:p>
      <w:pPr>
        <w:pStyle w:val="2"/>
        <w:spacing w:before="6"/>
        <w:rPr>
          <w:sz w:val="18"/>
        </w:rPr>
      </w:pP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16"/>
        <w:gridCol w:w="1702"/>
        <w:gridCol w:w="1985"/>
        <w:gridCol w:w="5105"/>
        <w:gridCol w:w="384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1" w:hRule="atLeast"/>
        </w:trPr>
        <w:tc>
          <w:tcPr>
            <w:tcW w:w="816" w:type="dxa"/>
          </w:tcPr>
          <w:p>
            <w:pPr>
              <w:pStyle w:val="7"/>
              <w:spacing w:before="175"/>
              <w:ind w:left="167"/>
              <w:rPr>
                <w:sz w:val="24"/>
              </w:rPr>
            </w:pPr>
            <w:r>
              <w:rPr>
                <w:sz w:val="24"/>
              </w:rPr>
              <w:t xml:space="preserve">序号 </w:t>
            </w:r>
          </w:p>
        </w:tc>
        <w:tc>
          <w:tcPr>
            <w:tcW w:w="1702" w:type="dxa"/>
          </w:tcPr>
          <w:p>
            <w:pPr>
              <w:pStyle w:val="7"/>
              <w:spacing w:before="175"/>
              <w:ind w:left="369"/>
              <w:rPr>
                <w:sz w:val="24"/>
              </w:rPr>
            </w:pPr>
            <w:r>
              <w:rPr>
                <w:sz w:val="24"/>
              </w:rPr>
              <w:t xml:space="preserve">权力名称 </w:t>
            </w:r>
          </w:p>
        </w:tc>
        <w:tc>
          <w:tcPr>
            <w:tcW w:w="1985" w:type="dxa"/>
          </w:tcPr>
          <w:p>
            <w:pPr>
              <w:pStyle w:val="7"/>
              <w:spacing w:before="175"/>
              <w:ind w:left="510"/>
              <w:rPr>
                <w:sz w:val="24"/>
              </w:rPr>
            </w:pPr>
            <w:r>
              <w:rPr>
                <w:sz w:val="24"/>
              </w:rPr>
              <w:t xml:space="preserve">实施依据 </w:t>
            </w:r>
          </w:p>
        </w:tc>
        <w:tc>
          <w:tcPr>
            <w:tcW w:w="5105" w:type="dxa"/>
          </w:tcPr>
          <w:p>
            <w:pPr>
              <w:pStyle w:val="7"/>
              <w:spacing w:before="175"/>
              <w:ind w:left="1230"/>
              <w:rPr>
                <w:sz w:val="24"/>
              </w:rPr>
            </w:pPr>
            <w:r>
              <w:rPr>
                <w:sz w:val="24"/>
              </w:rPr>
              <w:t xml:space="preserve">违法违规行为情节、程度 </w:t>
            </w:r>
          </w:p>
        </w:tc>
        <w:tc>
          <w:tcPr>
            <w:tcW w:w="3847" w:type="dxa"/>
          </w:tcPr>
          <w:p>
            <w:pPr>
              <w:pStyle w:val="7"/>
              <w:spacing w:before="175"/>
              <w:ind w:left="1198"/>
              <w:rPr>
                <w:sz w:val="24"/>
              </w:rPr>
            </w:pPr>
            <w:r>
              <w:rPr>
                <w:sz w:val="24"/>
              </w:rPr>
              <w:t xml:space="preserve">自由裁量幅度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8" w:hRule="atLeast"/>
        </w:trPr>
        <w:tc>
          <w:tcPr>
            <w:tcW w:w="816" w:type="dxa"/>
            <w:vMerge w:val="restart"/>
          </w:tcPr>
          <w:p>
            <w:pPr>
              <w:pStyle w:val="7"/>
              <w:rPr>
                <w:sz w:val="22"/>
              </w:rPr>
            </w:pPr>
          </w:p>
          <w:p>
            <w:pPr>
              <w:pStyle w:val="7"/>
              <w:rPr>
                <w:sz w:val="22"/>
              </w:rPr>
            </w:pPr>
          </w:p>
          <w:p>
            <w:pPr>
              <w:pStyle w:val="7"/>
              <w:rPr>
                <w:sz w:val="22"/>
              </w:rPr>
            </w:pPr>
          </w:p>
          <w:p>
            <w:pPr>
              <w:pStyle w:val="7"/>
              <w:rPr>
                <w:sz w:val="22"/>
              </w:rPr>
            </w:pPr>
          </w:p>
          <w:p>
            <w:pPr>
              <w:pStyle w:val="7"/>
              <w:rPr>
                <w:sz w:val="22"/>
              </w:rPr>
            </w:pPr>
          </w:p>
          <w:p>
            <w:pPr>
              <w:pStyle w:val="7"/>
              <w:spacing w:before="6"/>
              <w:rPr>
                <w:sz w:val="18"/>
              </w:rPr>
            </w:pPr>
          </w:p>
          <w:p>
            <w:pPr>
              <w:pStyle w:val="7"/>
              <w:spacing w:before="1"/>
              <w:ind w:left="9"/>
              <w:jc w:val="center"/>
              <w:rPr>
                <w:rFonts w:ascii="Times New Roman"/>
                <w:sz w:val="21"/>
              </w:rPr>
            </w:pPr>
            <w:r>
              <w:rPr>
                <w:rFonts w:ascii="Times New Roman"/>
                <w:w w:val="100"/>
                <w:sz w:val="21"/>
              </w:rPr>
              <w:t>6</w:t>
            </w:r>
          </w:p>
        </w:tc>
        <w:tc>
          <w:tcPr>
            <w:tcW w:w="1702" w:type="dxa"/>
            <w:vMerge w:val="restart"/>
          </w:tcPr>
          <w:p>
            <w:pPr>
              <w:pStyle w:val="7"/>
              <w:rPr>
                <w:sz w:val="20"/>
              </w:rPr>
            </w:pPr>
          </w:p>
          <w:p>
            <w:pPr>
              <w:pStyle w:val="7"/>
              <w:rPr>
                <w:sz w:val="20"/>
              </w:rPr>
            </w:pPr>
          </w:p>
          <w:p>
            <w:pPr>
              <w:pStyle w:val="7"/>
              <w:rPr>
                <w:sz w:val="20"/>
              </w:rPr>
            </w:pPr>
          </w:p>
          <w:p>
            <w:pPr>
              <w:pStyle w:val="7"/>
              <w:spacing w:before="12"/>
              <w:rPr>
                <w:sz w:val="18"/>
              </w:rPr>
            </w:pPr>
          </w:p>
          <w:p>
            <w:pPr>
              <w:pStyle w:val="7"/>
              <w:spacing w:line="278" w:lineRule="auto"/>
              <w:ind w:left="107" w:right="93"/>
              <w:jc w:val="both"/>
              <w:rPr>
                <w:sz w:val="21"/>
              </w:rPr>
            </w:pPr>
            <w:r>
              <w:rPr>
                <w:sz w:val="21"/>
              </w:rPr>
              <w:t>变更有关事项， 未按照本条例规定申请重新核发娱乐经营许可证。</w:t>
            </w:r>
          </w:p>
        </w:tc>
        <w:tc>
          <w:tcPr>
            <w:tcW w:w="1985" w:type="dxa"/>
            <w:vMerge w:val="restart"/>
          </w:tcPr>
          <w:p>
            <w:pPr>
              <w:pStyle w:val="7"/>
              <w:spacing w:before="3"/>
              <w:rPr>
                <w:sz w:val="30"/>
              </w:rPr>
            </w:pPr>
          </w:p>
          <w:p>
            <w:pPr>
              <w:pStyle w:val="7"/>
              <w:spacing w:line="278" w:lineRule="auto"/>
              <w:ind w:left="107" w:right="-15" w:firstLine="422"/>
              <w:rPr>
                <w:rFonts w:ascii="Times New Roman" w:eastAsia="Times New Roman"/>
                <w:sz w:val="21"/>
              </w:rPr>
            </w:pPr>
            <w:r>
              <w:rPr>
                <w:spacing w:val="-17"/>
                <w:sz w:val="21"/>
              </w:rPr>
              <w:t>第 四 十 九 条</w:t>
            </w:r>
            <w:r>
              <w:rPr>
                <w:spacing w:val="8"/>
                <w:sz w:val="21"/>
              </w:rPr>
              <w:t>娱乐场所违反本条例规定，有下列情形之一的，由县级人民政府文化主管部门责令改正，给予警告；情节严重</w:t>
            </w:r>
            <w:r>
              <w:rPr>
                <w:spacing w:val="-16"/>
                <w:sz w:val="21"/>
              </w:rPr>
              <w:t xml:space="preserve">的，责令停业整顿 </w:t>
            </w:r>
            <w:r>
              <w:rPr>
                <w:rFonts w:ascii="Times New Roman" w:eastAsia="Times New Roman"/>
                <w:sz w:val="21"/>
              </w:rPr>
              <w:t>1</w:t>
            </w:r>
          </w:p>
          <w:p>
            <w:pPr>
              <w:pStyle w:val="7"/>
              <w:spacing w:line="268" w:lineRule="exact"/>
              <w:ind w:left="107"/>
              <w:rPr>
                <w:sz w:val="21"/>
              </w:rPr>
            </w:pPr>
            <w:r>
              <w:rPr>
                <w:sz w:val="21"/>
              </w:rPr>
              <w:t xml:space="preserve">个月至 </w:t>
            </w:r>
            <w:r>
              <w:rPr>
                <w:rFonts w:ascii="Times New Roman" w:eastAsia="Times New Roman"/>
                <w:sz w:val="21"/>
              </w:rPr>
              <w:t xml:space="preserve">3 </w:t>
            </w:r>
            <w:r>
              <w:rPr>
                <w:sz w:val="21"/>
              </w:rPr>
              <w:t>个月。</w:t>
            </w:r>
          </w:p>
        </w:tc>
        <w:tc>
          <w:tcPr>
            <w:tcW w:w="5105" w:type="dxa"/>
          </w:tcPr>
          <w:p>
            <w:pPr>
              <w:pStyle w:val="7"/>
              <w:spacing w:before="2"/>
              <w:rPr>
                <w:sz w:val="16"/>
              </w:rPr>
            </w:pPr>
          </w:p>
          <w:p>
            <w:pPr>
              <w:pStyle w:val="7"/>
              <w:ind w:left="107"/>
              <w:rPr>
                <w:sz w:val="21"/>
              </w:rPr>
            </w:pPr>
            <w:r>
              <w:rPr>
                <w:sz w:val="21"/>
              </w:rPr>
              <w:t>第一次发现并查实，未造成危害后果。</w:t>
            </w:r>
          </w:p>
        </w:tc>
        <w:tc>
          <w:tcPr>
            <w:tcW w:w="3847" w:type="dxa"/>
          </w:tcPr>
          <w:p>
            <w:pPr>
              <w:pStyle w:val="7"/>
              <w:spacing w:before="2"/>
              <w:rPr>
                <w:sz w:val="16"/>
              </w:rPr>
            </w:pPr>
          </w:p>
          <w:p>
            <w:pPr>
              <w:pStyle w:val="7"/>
              <w:ind w:left="104"/>
              <w:rPr>
                <w:sz w:val="21"/>
              </w:rPr>
            </w:pPr>
            <w:r>
              <w:rPr>
                <w:sz w:val="21"/>
              </w:rPr>
              <w:t>责令改正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7" w:hRule="atLeast"/>
        </w:trPr>
        <w:tc>
          <w:tcPr>
            <w:tcW w:w="816" w:type="dxa"/>
            <w:vMerge w:val="continue"/>
            <w:tcBorders>
              <w:top w:val="nil"/>
            </w:tcBorders>
          </w:tcPr>
          <w:p>
            <w:pPr>
              <w:rPr>
                <w:sz w:val="2"/>
                <w:szCs w:val="2"/>
              </w:rPr>
            </w:pPr>
          </w:p>
        </w:tc>
        <w:tc>
          <w:tcPr>
            <w:tcW w:w="1702" w:type="dxa"/>
            <w:vMerge w:val="continue"/>
            <w:tcBorders>
              <w:top w:val="nil"/>
            </w:tcBorders>
          </w:tcPr>
          <w:p>
            <w:pPr>
              <w:rPr>
                <w:sz w:val="2"/>
                <w:szCs w:val="2"/>
              </w:rPr>
            </w:pPr>
          </w:p>
        </w:tc>
        <w:tc>
          <w:tcPr>
            <w:tcW w:w="1985" w:type="dxa"/>
            <w:vMerge w:val="continue"/>
            <w:tcBorders>
              <w:top w:val="nil"/>
            </w:tcBorders>
          </w:tcPr>
          <w:p>
            <w:pPr>
              <w:rPr>
                <w:sz w:val="2"/>
                <w:szCs w:val="2"/>
              </w:rPr>
            </w:pPr>
          </w:p>
        </w:tc>
        <w:tc>
          <w:tcPr>
            <w:tcW w:w="5105" w:type="dxa"/>
          </w:tcPr>
          <w:p>
            <w:pPr>
              <w:pStyle w:val="7"/>
              <w:spacing w:before="161"/>
              <w:ind w:left="107"/>
              <w:rPr>
                <w:sz w:val="21"/>
              </w:rPr>
            </w:pPr>
            <w:r>
              <w:rPr>
                <w:sz w:val="21"/>
              </w:rPr>
              <w:t>逾期不改正</w:t>
            </w:r>
          </w:p>
        </w:tc>
        <w:tc>
          <w:tcPr>
            <w:tcW w:w="3847" w:type="dxa"/>
          </w:tcPr>
          <w:p>
            <w:pPr>
              <w:pStyle w:val="7"/>
              <w:spacing w:before="161"/>
              <w:ind w:left="104"/>
              <w:rPr>
                <w:sz w:val="21"/>
              </w:rPr>
            </w:pPr>
            <w:r>
              <w:rPr>
                <w:sz w:val="21"/>
              </w:rPr>
              <w:t>警告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6" w:hRule="atLeast"/>
        </w:trPr>
        <w:tc>
          <w:tcPr>
            <w:tcW w:w="816" w:type="dxa"/>
            <w:vMerge w:val="continue"/>
            <w:tcBorders>
              <w:top w:val="nil"/>
            </w:tcBorders>
          </w:tcPr>
          <w:p>
            <w:pPr>
              <w:rPr>
                <w:sz w:val="2"/>
                <w:szCs w:val="2"/>
              </w:rPr>
            </w:pPr>
          </w:p>
        </w:tc>
        <w:tc>
          <w:tcPr>
            <w:tcW w:w="1702" w:type="dxa"/>
            <w:vMerge w:val="continue"/>
            <w:tcBorders>
              <w:top w:val="nil"/>
            </w:tcBorders>
          </w:tcPr>
          <w:p>
            <w:pPr>
              <w:rPr>
                <w:sz w:val="2"/>
                <w:szCs w:val="2"/>
              </w:rPr>
            </w:pPr>
          </w:p>
        </w:tc>
        <w:tc>
          <w:tcPr>
            <w:tcW w:w="1985" w:type="dxa"/>
            <w:vMerge w:val="continue"/>
            <w:tcBorders>
              <w:top w:val="nil"/>
            </w:tcBorders>
          </w:tcPr>
          <w:p>
            <w:pPr>
              <w:rPr>
                <w:sz w:val="2"/>
                <w:szCs w:val="2"/>
              </w:rPr>
            </w:pPr>
          </w:p>
        </w:tc>
        <w:tc>
          <w:tcPr>
            <w:tcW w:w="5105" w:type="dxa"/>
          </w:tcPr>
          <w:p>
            <w:pPr>
              <w:pStyle w:val="7"/>
              <w:spacing w:before="7"/>
              <w:rPr>
                <w:sz w:val="22"/>
              </w:rPr>
            </w:pPr>
          </w:p>
          <w:p>
            <w:pPr>
              <w:pStyle w:val="7"/>
              <w:ind w:left="107"/>
              <w:rPr>
                <w:sz w:val="21"/>
              </w:rPr>
            </w:pPr>
            <w:r>
              <w:rPr>
                <w:sz w:val="21"/>
              </w:rPr>
              <w:t>第二次发现并查实或造成一定程度危害后果</w:t>
            </w:r>
          </w:p>
        </w:tc>
        <w:tc>
          <w:tcPr>
            <w:tcW w:w="3847" w:type="dxa"/>
          </w:tcPr>
          <w:p>
            <w:pPr>
              <w:pStyle w:val="7"/>
              <w:spacing w:before="7"/>
              <w:rPr>
                <w:sz w:val="22"/>
              </w:rPr>
            </w:pPr>
          </w:p>
          <w:p>
            <w:pPr>
              <w:pStyle w:val="7"/>
              <w:ind w:left="104"/>
              <w:rPr>
                <w:sz w:val="21"/>
              </w:rPr>
            </w:pPr>
            <w:r>
              <w:rPr>
                <w:sz w:val="21"/>
              </w:rPr>
              <w:t xml:space="preserve">责令停业整顿 </w:t>
            </w:r>
            <w:r>
              <w:rPr>
                <w:rFonts w:ascii="Times New Roman" w:eastAsia="Times New Roman"/>
                <w:sz w:val="21"/>
              </w:rPr>
              <w:t xml:space="preserve">1 </w:t>
            </w:r>
            <w:r>
              <w:rPr>
                <w:sz w:val="21"/>
              </w:rPr>
              <w:t>个月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4" w:hRule="atLeast"/>
        </w:trPr>
        <w:tc>
          <w:tcPr>
            <w:tcW w:w="816" w:type="dxa"/>
            <w:vMerge w:val="continue"/>
            <w:tcBorders>
              <w:top w:val="nil"/>
            </w:tcBorders>
          </w:tcPr>
          <w:p>
            <w:pPr>
              <w:rPr>
                <w:sz w:val="2"/>
                <w:szCs w:val="2"/>
              </w:rPr>
            </w:pPr>
          </w:p>
        </w:tc>
        <w:tc>
          <w:tcPr>
            <w:tcW w:w="1702" w:type="dxa"/>
            <w:vMerge w:val="continue"/>
            <w:tcBorders>
              <w:top w:val="nil"/>
            </w:tcBorders>
          </w:tcPr>
          <w:p>
            <w:pPr>
              <w:rPr>
                <w:sz w:val="2"/>
                <w:szCs w:val="2"/>
              </w:rPr>
            </w:pPr>
          </w:p>
        </w:tc>
        <w:tc>
          <w:tcPr>
            <w:tcW w:w="1985" w:type="dxa"/>
            <w:vMerge w:val="continue"/>
            <w:tcBorders>
              <w:top w:val="nil"/>
            </w:tcBorders>
          </w:tcPr>
          <w:p>
            <w:pPr>
              <w:rPr>
                <w:sz w:val="2"/>
                <w:szCs w:val="2"/>
              </w:rPr>
            </w:pPr>
          </w:p>
        </w:tc>
        <w:tc>
          <w:tcPr>
            <w:tcW w:w="5105" w:type="dxa"/>
          </w:tcPr>
          <w:p>
            <w:pPr>
              <w:pStyle w:val="7"/>
              <w:spacing w:before="138" w:line="278" w:lineRule="auto"/>
              <w:ind w:left="107" w:right="98"/>
              <w:rPr>
                <w:sz w:val="21"/>
              </w:rPr>
            </w:pPr>
            <w:r>
              <w:rPr>
                <w:sz w:val="21"/>
              </w:rPr>
              <w:t>第三次或三次以上发现并查实或造成较重社会危害后果</w:t>
            </w:r>
          </w:p>
        </w:tc>
        <w:tc>
          <w:tcPr>
            <w:tcW w:w="3847" w:type="dxa"/>
          </w:tcPr>
          <w:p>
            <w:pPr>
              <w:pStyle w:val="7"/>
              <w:spacing w:before="11"/>
              <w:rPr>
                <w:sz w:val="22"/>
              </w:rPr>
            </w:pPr>
          </w:p>
          <w:p>
            <w:pPr>
              <w:pStyle w:val="7"/>
              <w:spacing w:before="1"/>
              <w:ind w:left="104"/>
              <w:rPr>
                <w:sz w:val="21"/>
              </w:rPr>
            </w:pPr>
            <w:r>
              <w:rPr>
                <w:sz w:val="21"/>
              </w:rPr>
              <w:t xml:space="preserve">责令停业整顿 </w:t>
            </w:r>
            <w:r>
              <w:rPr>
                <w:rFonts w:ascii="Times New Roman" w:eastAsia="Times New Roman"/>
                <w:sz w:val="21"/>
              </w:rPr>
              <w:t xml:space="preserve">2 </w:t>
            </w:r>
            <w:r>
              <w:rPr>
                <w:sz w:val="21"/>
              </w:rPr>
              <w:t>个月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0" w:hRule="atLeast"/>
        </w:trPr>
        <w:tc>
          <w:tcPr>
            <w:tcW w:w="816" w:type="dxa"/>
            <w:vMerge w:val="continue"/>
            <w:tcBorders>
              <w:top w:val="nil"/>
            </w:tcBorders>
          </w:tcPr>
          <w:p>
            <w:pPr>
              <w:rPr>
                <w:sz w:val="2"/>
                <w:szCs w:val="2"/>
              </w:rPr>
            </w:pPr>
          </w:p>
        </w:tc>
        <w:tc>
          <w:tcPr>
            <w:tcW w:w="1702" w:type="dxa"/>
            <w:vMerge w:val="continue"/>
            <w:tcBorders>
              <w:top w:val="nil"/>
            </w:tcBorders>
          </w:tcPr>
          <w:p>
            <w:pPr>
              <w:rPr>
                <w:sz w:val="2"/>
                <w:szCs w:val="2"/>
              </w:rPr>
            </w:pPr>
          </w:p>
        </w:tc>
        <w:tc>
          <w:tcPr>
            <w:tcW w:w="1985" w:type="dxa"/>
            <w:vMerge w:val="continue"/>
            <w:tcBorders>
              <w:top w:val="nil"/>
            </w:tcBorders>
          </w:tcPr>
          <w:p>
            <w:pPr>
              <w:rPr>
                <w:sz w:val="2"/>
                <w:szCs w:val="2"/>
              </w:rPr>
            </w:pPr>
          </w:p>
        </w:tc>
        <w:tc>
          <w:tcPr>
            <w:tcW w:w="5105" w:type="dxa"/>
          </w:tcPr>
          <w:p>
            <w:pPr>
              <w:pStyle w:val="7"/>
              <w:spacing w:before="133"/>
              <w:ind w:left="107"/>
              <w:rPr>
                <w:sz w:val="21"/>
              </w:rPr>
            </w:pPr>
            <w:r>
              <w:rPr>
                <w:sz w:val="21"/>
              </w:rPr>
              <w:t>情节严重，造成严重社会危害后果</w:t>
            </w:r>
          </w:p>
        </w:tc>
        <w:tc>
          <w:tcPr>
            <w:tcW w:w="3847" w:type="dxa"/>
          </w:tcPr>
          <w:p>
            <w:pPr>
              <w:pStyle w:val="7"/>
              <w:spacing w:before="133"/>
              <w:ind w:left="104"/>
              <w:rPr>
                <w:sz w:val="21"/>
              </w:rPr>
            </w:pPr>
            <w:r>
              <w:rPr>
                <w:sz w:val="21"/>
              </w:rPr>
              <w:t xml:space="preserve">责令停业整顿 </w:t>
            </w:r>
            <w:r>
              <w:rPr>
                <w:rFonts w:ascii="Times New Roman" w:eastAsia="Times New Roman"/>
                <w:sz w:val="21"/>
              </w:rPr>
              <w:t xml:space="preserve">3 </w:t>
            </w:r>
            <w:r>
              <w:rPr>
                <w:sz w:val="21"/>
              </w:rPr>
              <w:t>个月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0" w:hRule="atLeast"/>
        </w:trPr>
        <w:tc>
          <w:tcPr>
            <w:tcW w:w="816" w:type="dxa"/>
            <w:vMerge w:val="restart"/>
          </w:tcPr>
          <w:p>
            <w:pPr>
              <w:pStyle w:val="7"/>
              <w:rPr>
                <w:sz w:val="22"/>
              </w:rPr>
            </w:pPr>
          </w:p>
          <w:p>
            <w:pPr>
              <w:pStyle w:val="7"/>
              <w:rPr>
                <w:sz w:val="22"/>
              </w:rPr>
            </w:pPr>
          </w:p>
          <w:p>
            <w:pPr>
              <w:pStyle w:val="7"/>
              <w:rPr>
                <w:sz w:val="22"/>
              </w:rPr>
            </w:pPr>
          </w:p>
          <w:p>
            <w:pPr>
              <w:pStyle w:val="7"/>
              <w:rPr>
                <w:sz w:val="22"/>
              </w:rPr>
            </w:pPr>
          </w:p>
          <w:p>
            <w:pPr>
              <w:pStyle w:val="7"/>
              <w:rPr>
                <w:sz w:val="22"/>
              </w:rPr>
            </w:pPr>
          </w:p>
          <w:p>
            <w:pPr>
              <w:pStyle w:val="7"/>
              <w:spacing w:before="170"/>
              <w:ind w:left="9"/>
              <w:jc w:val="center"/>
              <w:rPr>
                <w:rFonts w:ascii="Times New Roman"/>
                <w:sz w:val="21"/>
              </w:rPr>
            </w:pPr>
            <w:r>
              <w:rPr>
                <w:rFonts w:ascii="Times New Roman"/>
                <w:w w:val="100"/>
                <w:sz w:val="21"/>
              </w:rPr>
              <w:t>7</w:t>
            </w:r>
          </w:p>
        </w:tc>
        <w:tc>
          <w:tcPr>
            <w:tcW w:w="1702" w:type="dxa"/>
            <w:vMerge w:val="restart"/>
          </w:tcPr>
          <w:p>
            <w:pPr>
              <w:pStyle w:val="7"/>
              <w:rPr>
                <w:sz w:val="20"/>
              </w:rPr>
            </w:pPr>
          </w:p>
          <w:p>
            <w:pPr>
              <w:pStyle w:val="7"/>
              <w:rPr>
                <w:sz w:val="20"/>
              </w:rPr>
            </w:pPr>
          </w:p>
          <w:p>
            <w:pPr>
              <w:pStyle w:val="7"/>
              <w:rPr>
                <w:sz w:val="20"/>
              </w:rPr>
            </w:pPr>
          </w:p>
          <w:p>
            <w:pPr>
              <w:pStyle w:val="7"/>
              <w:rPr>
                <w:sz w:val="20"/>
              </w:rPr>
            </w:pPr>
          </w:p>
          <w:p>
            <w:pPr>
              <w:pStyle w:val="7"/>
              <w:rPr>
                <w:sz w:val="18"/>
              </w:rPr>
            </w:pPr>
          </w:p>
          <w:p>
            <w:pPr>
              <w:pStyle w:val="7"/>
              <w:spacing w:line="278" w:lineRule="auto"/>
              <w:ind w:left="107" w:right="93"/>
              <w:jc w:val="both"/>
              <w:rPr>
                <w:sz w:val="21"/>
              </w:rPr>
            </w:pPr>
            <w:r>
              <w:rPr>
                <w:sz w:val="21"/>
              </w:rPr>
              <w:t>在本条例规定的禁止营业时间内营业</w:t>
            </w:r>
          </w:p>
        </w:tc>
        <w:tc>
          <w:tcPr>
            <w:tcW w:w="1985" w:type="dxa"/>
            <w:vMerge w:val="restart"/>
          </w:tcPr>
          <w:p>
            <w:pPr>
              <w:pStyle w:val="7"/>
              <w:spacing w:before="12"/>
              <w:rPr>
                <w:sz w:val="24"/>
              </w:rPr>
            </w:pPr>
          </w:p>
          <w:p>
            <w:pPr>
              <w:pStyle w:val="7"/>
              <w:spacing w:line="278" w:lineRule="auto"/>
              <w:ind w:left="107" w:right="-15" w:firstLine="422"/>
              <w:rPr>
                <w:rFonts w:ascii="Times New Roman" w:eastAsia="Times New Roman"/>
                <w:sz w:val="21"/>
              </w:rPr>
            </w:pPr>
            <w:r>
              <w:rPr>
                <w:spacing w:val="-17"/>
                <w:sz w:val="21"/>
              </w:rPr>
              <w:t>第 四 十 九 条</w:t>
            </w:r>
            <w:r>
              <w:rPr>
                <w:spacing w:val="8"/>
                <w:sz w:val="21"/>
              </w:rPr>
              <w:t>娱乐场所违反本条例规定，有下列情形之一的，由县级人民政府文化主管部门责令改正，给予警告；情节严重</w:t>
            </w:r>
            <w:r>
              <w:rPr>
                <w:spacing w:val="-16"/>
                <w:sz w:val="21"/>
              </w:rPr>
              <w:t xml:space="preserve">的，责令停业整顿 </w:t>
            </w:r>
            <w:r>
              <w:rPr>
                <w:rFonts w:ascii="Times New Roman" w:eastAsia="Times New Roman"/>
                <w:sz w:val="21"/>
              </w:rPr>
              <w:t>1</w:t>
            </w:r>
          </w:p>
          <w:p>
            <w:pPr>
              <w:pStyle w:val="7"/>
              <w:spacing w:line="268" w:lineRule="exact"/>
              <w:ind w:left="107"/>
              <w:rPr>
                <w:sz w:val="21"/>
              </w:rPr>
            </w:pPr>
            <w:r>
              <w:rPr>
                <w:sz w:val="21"/>
              </w:rPr>
              <w:t xml:space="preserve">个月至 </w:t>
            </w:r>
            <w:r>
              <w:rPr>
                <w:rFonts w:ascii="Times New Roman" w:eastAsia="Times New Roman"/>
                <w:sz w:val="21"/>
              </w:rPr>
              <w:t xml:space="preserve">3 </w:t>
            </w:r>
            <w:r>
              <w:rPr>
                <w:sz w:val="21"/>
              </w:rPr>
              <w:t>个月。</w:t>
            </w:r>
          </w:p>
        </w:tc>
        <w:tc>
          <w:tcPr>
            <w:tcW w:w="5105" w:type="dxa"/>
          </w:tcPr>
          <w:p>
            <w:pPr>
              <w:pStyle w:val="7"/>
              <w:spacing w:before="7"/>
              <w:rPr>
                <w:sz w:val="21"/>
              </w:rPr>
            </w:pPr>
          </w:p>
          <w:p>
            <w:pPr>
              <w:pStyle w:val="7"/>
              <w:spacing w:before="1"/>
              <w:ind w:left="107"/>
              <w:rPr>
                <w:sz w:val="21"/>
              </w:rPr>
            </w:pPr>
            <w:r>
              <w:rPr>
                <w:sz w:val="21"/>
              </w:rPr>
              <w:t>情节轻微，立即改正，未造成危害后果</w:t>
            </w:r>
          </w:p>
        </w:tc>
        <w:tc>
          <w:tcPr>
            <w:tcW w:w="3847" w:type="dxa"/>
          </w:tcPr>
          <w:p>
            <w:pPr>
              <w:pStyle w:val="7"/>
              <w:spacing w:before="7"/>
              <w:rPr>
                <w:sz w:val="21"/>
              </w:rPr>
            </w:pPr>
          </w:p>
          <w:p>
            <w:pPr>
              <w:pStyle w:val="7"/>
              <w:spacing w:before="1"/>
              <w:ind w:left="104"/>
              <w:rPr>
                <w:sz w:val="21"/>
              </w:rPr>
            </w:pPr>
            <w:r>
              <w:rPr>
                <w:sz w:val="21"/>
              </w:rPr>
              <w:t>不予行政处罚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2" w:hRule="atLeast"/>
        </w:trPr>
        <w:tc>
          <w:tcPr>
            <w:tcW w:w="816" w:type="dxa"/>
            <w:vMerge w:val="continue"/>
            <w:tcBorders>
              <w:top w:val="nil"/>
            </w:tcBorders>
          </w:tcPr>
          <w:p>
            <w:pPr>
              <w:rPr>
                <w:sz w:val="2"/>
                <w:szCs w:val="2"/>
              </w:rPr>
            </w:pPr>
          </w:p>
        </w:tc>
        <w:tc>
          <w:tcPr>
            <w:tcW w:w="1702" w:type="dxa"/>
            <w:vMerge w:val="continue"/>
            <w:tcBorders>
              <w:top w:val="nil"/>
            </w:tcBorders>
          </w:tcPr>
          <w:p>
            <w:pPr>
              <w:rPr>
                <w:sz w:val="2"/>
                <w:szCs w:val="2"/>
              </w:rPr>
            </w:pPr>
          </w:p>
        </w:tc>
        <w:tc>
          <w:tcPr>
            <w:tcW w:w="1985" w:type="dxa"/>
            <w:vMerge w:val="continue"/>
            <w:tcBorders>
              <w:top w:val="nil"/>
            </w:tcBorders>
          </w:tcPr>
          <w:p>
            <w:pPr>
              <w:rPr>
                <w:sz w:val="2"/>
                <w:szCs w:val="2"/>
              </w:rPr>
            </w:pPr>
          </w:p>
        </w:tc>
        <w:tc>
          <w:tcPr>
            <w:tcW w:w="5105" w:type="dxa"/>
          </w:tcPr>
          <w:p>
            <w:pPr>
              <w:pStyle w:val="7"/>
              <w:spacing w:before="1"/>
              <w:rPr>
                <w:sz w:val="17"/>
              </w:rPr>
            </w:pPr>
          </w:p>
          <w:p>
            <w:pPr>
              <w:pStyle w:val="7"/>
              <w:ind w:left="107"/>
              <w:rPr>
                <w:sz w:val="21"/>
              </w:rPr>
            </w:pPr>
            <w:r>
              <w:rPr>
                <w:sz w:val="21"/>
              </w:rPr>
              <w:t>造成轻微危害后果</w:t>
            </w:r>
          </w:p>
        </w:tc>
        <w:tc>
          <w:tcPr>
            <w:tcW w:w="3847" w:type="dxa"/>
          </w:tcPr>
          <w:p>
            <w:pPr>
              <w:pStyle w:val="7"/>
              <w:spacing w:before="1"/>
              <w:rPr>
                <w:sz w:val="17"/>
              </w:rPr>
            </w:pPr>
          </w:p>
          <w:p>
            <w:pPr>
              <w:pStyle w:val="7"/>
              <w:ind w:left="104"/>
              <w:rPr>
                <w:sz w:val="21"/>
              </w:rPr>
            </w:pPr>
            <w:r>
              <w:rPr>
                <w:sz w:val="21"/>
              </w:rPr>
              <w:t>给予警告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5" w:hRule="atLeast"/>
        </w:trPr>
        <w:tc>
          <w:tcPr>
            <w:tcW w:w="816" w:type="dxa"/>
            <w:vMerge w:val="continue"/>
            <w:tcBorders>
              <w:top w:val="nil"/>
            </w:tcBorders>
          </w:tcPr>
          <w:p>
            <w:pPr>
              <w:rPr>
                <w:sz w:val="2"/>
                <w:szCs w:val="2"/>
              </w:rPr>
            </w:pPr>
          </w:p>
        </w:tc>
        <w:tc>
          <w:tcPr>
            <w:tcW w:w="1702" w:type="dxa"/>
            <w:vMerge w:val="continue"/>
            <w:tcBorders>
              <w:top w:val="nil"/>
            </w:tcBorders>
          </w:tcPr>
          <w:p>
            <w:pPr>
              <w:rPr>
                <w:sz w:val="2"/>
                <w:szCs w:val="2"/>
              </w:rPr>
            </w:pPr>
          </w:p>
        </w:tc>
        <w:tc>
          <w:tcPr>
            <w:tcW w:w="1985" w:type="dxa"/>
            <w:vMerge w:val="continue"/>
            <w:tcBorders>
              <w:top w:val="nil"/>
            </w:tcBorders>
          </w:tcPr>
          <w:p>
            <w:pPr>
              <w:rPr>
                <w:sz w:val="2"/>
                <w:szCs w:val="2"/>
              </w:rPr>
            </w:pPr>
          </w:p>
        </w:tc>
        <w:tc>
          <w:tcPr>
            <w:tcW w:w="5105" w:type="dxa"/>
          </w:tcPr>
          <w:p>
            <w:pPr>
              <w:pStyle w:val="7"/>
              <w:spacing w:before="6"/>
              <w:rPr>
                <w:sz w:val="14"/>
              </w:rPr>
            </w:pPr>
          </w:p>
          <w:p>
            <w:pPr>
              <w:pStyle w:val="7"/>
              <w:ind w:left="107"/>
              <w:rPr>
                <w:sz w:val="21"/>
              </w:rPr>
            </w:pPr>
            <w:r>
              <w:rPr>
                <w:sz w:val="21"/>
              </w:rPr>
              <w:t>情节严重，造成一定程度危害后果</w:t>
            </w:r>
          </w:p>
        </w:tc>
        <w:tc>
          <w:tcPr>
            <w:tcW w:w="3847" w:type="dxa"/>
          </w:tcPr>
          <w:p>
            <w:pPr>
              <w:pStyle w:val="7"/>
              <w:spacing w:before="186"/>
              <w:ind w:left="104"/>
              <w:rPr>
                <w:sz w:val="21"/>
              </w:rPr>
            </w:pPr>
            <w:r>
              <w:rPr>
                <w:sz w:val="21"/>
              </w:rPr>
              <w:t xml:space="preserve">责令停业整顿 </w:t>
            </w:r>
            <w:r>
              <w:rPr>
                <w:rFonts w:ascii="Times New Roman" w:eastAsia="Times New Roman"/>
                <w:sz w:val="21"/>
              </w:rPr>
              <w:t xml:space="preserve">1 </w:t>
            </w:r>
            <w:r>
              <w:rPr>
                <w:sz w:val="21"/>
              </w:rPr>
              <w:t>个月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6" w:hRule="atLeast"/>
        </w:trPr>
        <w:tc>
          <w:tcPr>
            <w:tcW w:w="816" w:type="dxa"/>
            <w:vMerge w:val="continue"/>
            <w:tcBorders>
              <w:top w:val="nil"/>
            </w:tcBorders>
          </w:tcPr>
          <w:p>
            <w:pPr>
              <w:rPr>
                <w:sz w:val="2"/>
                <w:szCs w:val="2"/>
              </w:rPr>
            </w:pPr>
          </w:p>
        </w:tc>
        <w:tc>
          <w:tcPr>
            <w:tcW w:w="1702" w:type="dxa"/>
            <w:vMerge w:val="continue"/>
            <w:tcBorders>
              <w:top w:val="nil"/>
            </w:tcBorders>
          </w:tcPr>
          <w:p>
            <w:pPr>
              <w:rPr>
                <w:sz w:val="2"/>
                <w:szCs w:val="2"/>
              </w:rPr>
            </w:pPr>
          </w:p>
        </w:tc>
        <w:tc>
          <w:tcPr>
            <w:tcW w:w="1985" w:type="dxa"/>
            <w:vMerge w:val="continue"/>
            <w:tcBorders>
              <w:top w:val="nil"/>
            </w:tcBorders>
          </w:tcPr>
          <w:p>
            <w:pPr>
              <w:rPr>
                <w:sz w:val="2"/>
                <w:szCs w:val="2"/>
              </w:rPr>
            </w:pPr>
          </w:p>
        </w:tc>
        <w:tc>
          <w:tcPr>
            <w:tcW w:w="5105" w:type="dxa"/>
          </w:tcPr>
          <w:p>
            <w:pPr>
              <w:pStyle w:val="7"/>
              <w:spacing w:before="140"/>
              <w:ind w:left="107"/>
              <w:rPr>
                <w:sz w:val="21"/>
              </w:rPr>
            </w:pPr>
            <w:r>
              <w:rPr>
                <w:sz w:val="21"/>
              </w:rPr>
              <w:t>情节严重，造成较重社会危害后果</w:t>
            </w:r>
          </w:p>
        </w:tc>
        <w:tc>
          <w:tcPr>
            <w:tcW w:w="3847" w:type="dxa"/>
          </w:tcPr>
          <w:p>
            <w:pPr>
              <w:pStyle w:val="7"/>
              <w:spacing w:before="140"/>
              <w:ind w:left="104"/>
              <w:rPr>
                <w:sz w:val="21"/>
              </w:rPr>
            </w:pPr>
            <w:r>
              <w:rPr>
                <w:sz w:val="21"/>
              </w:rPr>
              <w:t xml:space="preserve">责令停业整顿 </w:t>
            </w:r>
            <w:r>
              <w:rPr>
                <w:rFonts w:ascii="Times New Roman" w:eastAsia="Times New Roman"/>
                <w:sz w:val="21"/>
              </w:rPr>
              <w:t xml:space="preserve">2 </w:t>
            </w:r>
            <w:r>
              <w:rPr>
                <w:sz w:val="21"/>
              </w:rPr>
              <w:t>个月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9" w:hRule="atLeast"/>
        </w:trPr>
        <w:tc>
          <w:tcPr>
            <w:tcW w:w="816" w:type="dxa"/>
            <w:vMerge w:val="continue"/>
            <w:tcBorders>
              <w:top w:val="nil"/>
            </w:tcBorders>
          </w:tcPr>
          <w:p>
            <w:pPr>
              <w:rPr>
                <w:sz w:val="2"/>
                <w:szCs w:val="2"/>
              </w:rPr>
            </w:pPr>
          </w:p>
        </w:tc>
        <w:tc>
          <w:tcPr>
            <w:tcW w:w="1702" w:type="dxa"/>
            <w:vMerge w:val="continue"/>
            <w:tcBorders>
              <w:top w:val="nil"/>
            </w:tcBorders>
          </w:tcPr>
          <w:p>
            <w:pPr>
              <w:rPr>
                <w:sz w:val="2"/>
                <w:szCs w:val="2"/>
              </w:rPr>
            </w:pPr>
          </w:p>
        </w:tc>
        <w:tc>
          <w:tcPr>
            <w:tcW w:w="1985" w:type="dxa"/>
            <w:vMerge w:val="continue"/>
            <w:tcBorders>
              <w:top w:val="nil"/>
            </w:tcBorders>
          </w:tcPr>
          <w:p>
            <w:pPr>
              <w:rPr>
                <w:sz w:val="2"/>
                <w:szCs w:val="2"/>
              </w:rPr>
            </w:pPr>
          </w:p>
        </w:tc>
        <w:tc>
          <w:tcPr>
            <w:tcW w:w="5105" w:type="dxa"/>
          </w:tcPr>
          <w:p>
            <w:pPr>
              <w:pStyle w:val="7"/>
              <w:spacing w:before="3"/>
              <w:rPr>
                <w:sz w:val="15"/>
              </w:rPr>
            </w:pPr>
          </w:p>
          <w:p>
            <w:pPr>
              <w:pStyle w:val="7"/>
              <w:ind w:left="107"/>
              <w:rPr>
                <w:sz w:val="21"/>
              </w:rPr>
            </w:pPr>
            <w:r>
              <w:rPr>
                <w:sz w:val="21"/>
              </w:rPr>
              <w:t>情节严重，造成严重社会危害后果</w:t>
            </w:r>
          </w:p>
        </w:tc>
        <w:tc>
          <w:tcPr>
            <w:tcW w:w="3847" w:type="dxa"/>
          </w:tcPr>
          <w:p>
            <w:pPr>
              <w:pStyle w:val="7"/>
              <w:spacing w:before="195"/>
              <w:ind w:left="104"/>
              <w:rPr>
                <w:sz w:val="21"/>
              </w:rPr>
            </w:pPr>
            <w:r>
              <w:rPr>
                <w:sz w:val="21"/>
              </w:rPr>
              <w:t xml:space="preserve">责令停业整顿 </w:t>
            </w:r>
            <w:r>
              <w:rPr>
                <w:rFonts w:ascii="Times New Roman" w:eastAsia="Times New Roman"/>
                <w:sz w:val="21"/>
              </w:rPr>
              <w:t xml:space="preserve">3 </w:t>
            </w:r>
            <w:r>
              <w:rPr>
                <w:sz w:val="21"/>
              </w:rPr>
              <w:t>个月</w:t>
            </w:r>
          </w:p>
        </w:tc>
      </w:tr>
    </w:tbl>
    <w:p>
      <w:pPr>
        <w:spacing w:after="0"/>
        <w:rPr>
          <w:sz w:val="21"/>
        </w:rPr>
        <w:sectPr>
          <w:footerReference r:id="rId42" w:type="default"/>
          <w:pgSz w:w="16840" w:h="11910" w:orient="landscape"/>
          <w:pgMar w:top="1100" w:right="780" w:bottom="280" w:left="1040" w:header="0" w:footer="0" w:gutter="0"/>
          <w:cols w:space="720" w:num="1"/>
        </w:sectPr>
      </w:pPr>
    </w:p>
    <w:p>
      <w:pPr>
        <w:pStyle w:val="2"/>
        <w:rPr>
          <w:sz w:val="20"/>
        </w:rPr>
      </w:pPr>
    </w:p>
    <w:p>
      <w:pPr>
        <w:pStyle w:val="2"/>
        <w:rPr>
          <w:sz w:val="20"/>
        </w:rPr>
      </w:pPr>
    </w:p>
    <w:p>
      <w:pPr>
        <w:pStyle w:val="2"/>
        <w:rPr>
          <w:sz w:val="20"/>
        </w:rPr>
      </w:pPr>
    </w:p>
    <w:p>
      <w:pPr>
        <w:pStyle w:val="2"/>
        <w:spacing w:before="6"/>
        <w:rPr>
          <w:sz w:val="18"/>
        </w:rPr>
      </w:pP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16"/>
        <w:gridCol w:w="1702"/>
        <w:gridCol w:w="2268"/>
        <w:gridCol w:w="4822"/>
        <w:gridCol w:w="384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1" w:hRule="atLeast"/>
        </w:trPr>
        <w:tc>
          <w:tcPr>
            <w:tcW w:w="816" w:type="dxa"/>
          </w:tcPr>
          <w:p>
            <w:pPr>
              <w:pStyle w:val="7"/>
              <w:spacing w:before="175"/>
              <w:ind w:left="167"/>
              <w:rPr>
                <w:sz w:val="24"/>
              </w:rPr>
            </w:pPr>
            <w:r>
              <w:rPr>
                <w:sz w:val="24"/>
              </w:rPr>
              <w:t xml:space="preserve">序号 </w:t>
            </w:r>
          </w:p>
        </w:tc>
        <w:tc>
          <w:tcPr>
            <w:tcW w:w="1702" w:type="dxa"/>
          </w:tcPr>
          <w:p>
            <w:pPr>
              <w:pStyle w:val="7"/>
              <w:spacing w:before="175"/>
              <w:ind w:left="369"/>
              <w:rPr>
                <w:sz w:val="24"/>
              </w:rPr>
            </w:pPr>
            <w:r>
              <w:rPr>
                <w:sz w:val="24"/>
              </w:rPr>
              <w:t xml:space="preserve">权力名称 </w:t>
            </w:r>
          </w:p>
        </w:tc>
        <w:tc>
          <w:tcPr>
            <w:tcW w:w="2268" w:type="dxa"/>
          </w:tcPr>
          <w:p>
            <w:pPr>
              <w:pStyle w:val="7"/>
              <w:spacing w:before="175"/>
              <w:ind w:left="652"/>
              <w:rPr>
                <w:sz w:val="24"/>
              </w:rPr>
            </w:pPr>
            <w:r>
              <w:rPr>
                <w:sz w:val="24"/>
              </w:rPr>
              <w:t xml:space="preserve">实施依据 </w:t>
            </w:r>
          </w:p>
        </w:tc>
        <w:tc>
          <w:tcPr>
            <w:tcW w:w="4822" w:type="dxa"/>
          </w:tcPr>
          <w:p>
            <w:pPr>
              <w:pStyle w:val="7"/>
              <w:spacing w:before="175"/>
              <w:ind w:left="1088"/>
              <w:rPr>
                <w:sz w:val="24"/>
              </w:rPr>
            </w:pPr>
            <w:r>
              <w:rPr>
                <w:sz w:val="24"/>
              </w:rPr>
              <w:t xml:space="preserve">违法违规行为情节、程度 </w:t>
            </w:r>
          </w:p>
        </w:tc>
        <w:tc>
          <w:tcPr>
            <w:tcW w:w="3848" w:type="dxa"/>
          </w:tcPr>
          <w:p>
            <w:pPr>
              <w:pStyle w:val="7"/>
              <w:spacing w:before="175"/>
              <w:ind w:left="1198"/>
              <w:rPr>
                <w:sz w:val="24"/>
              </w:rPr>
            </w:pPr>
            <w:r>
              <w:rPr>
                <w:sz w:val="24"/>
              </w:rPr>
              <w:t xml:space="preserve">自由裁量幅度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7" w:hRule="atLeast"/>
        </w:trPr>
        <w:tc>
          <w:tcPr>
            <w:tcW w:w="816" w:type="dxa"/>
            <w:vMerge w:val="restart"/>
          </w:tcPr>
          <w:p>
            <w:pPr>
              <w:pStyle w:val="7"/>
              <w:rPr>
                <w:sz w:val="22"/>
              </w:rPr>
            </w:pPr>
          </w:p>
          <w:p>
            <w:pPr>
              <w:pStyle w:val="7"/>
              <w:rPr>
                <w:sz w:val="22"/>
              </w:rPr>
            </w:pPr>
          </w:p>
          <w:p>
            <w:pPr>
              <w:pStyle w:val="7"/>
              <w:rPr>
                <w:sz w:val="22"/>
              </w:rPr>
            </w:pPr>
          </w:p>
          <w:p>
            <w:pPr>
              <w:pStyle w:val="7"/>
              <w:spacing w:before="12"/>
              <w:rPr>
                <w:sz w:val="29"/>
              </w:rPr>
            </w:pPr>
          </w:p>
          <w:p>
            <w:pPr>
              <w:pStyle w:val="7"/>
              <w:ind w:left="9"/>
              <w:jc w:val="center"/>
              <w:rPr>
                <w:rFonts w:ascii="Times New Roman"/>
                <w:sz w:val="21"/>
              </w:rPr>
            </w:pPr>
            <w:r>
              <w:rPr>
                <w:rFonts w:ascii="Times New Roman"/>
                <w:w w:val="100"/>
                <w:sz w:val="21"/>
              </w:rPr>
              <w:t>8</w:t>
            </w:r>
          </w:p>
        </w:tc>
        <w:tc>
          <w:tcPr>
            <w:tcW w:w="1702" w:type="dxa"/>
            <w:vMerge w:val="restart"/>
          </w:tcPr>
          <w:p>
            <w:pPr>
              <w:pStyle w:val="7"/>
              <w:rPr>
                <w:sz w:val="20"/>
              </w:rPr>
            </w:pPr>
          </w:p>
          <w:p>
            <w:pPr>
              <w:pStyle w:val="7"/>
              <w:rPr>
                <w:sz w:val="20"/>
              </w:rPr>
            </w:pPr>
          </w:p>
          <w:p>
            <w:pPr>
              <w:pStyle w:val="7"/>
              <w:rPr>
                <w:sz w:val="20"/>
              </w:rPr>
            </w:pPr>
          </w:p>
          <w:p>
            <w:pPr>
              <w:pStyle w:val="7"/>
              <w:spacing w:before="137" w:line="278" w:lineRule="auto"/>
              <w:ind w:left="107" w:right="93"/>
              <w:jc w:val="both"/>
              <w:rPr>
                <w:sz w:val="21"/>
              </w:rPr>
            </w:pPr>
            <w:r>
              <w:rPr>
                <w:sz w:val="21"/>
              </w:rPr>
              <w:t>从业人员在营业期间未统一着装并佩带工作标志</w:t>
            </w:r>
          </w:p>
        </w:tc>
        <w:tc>
          <w:tcPr>
            <w:tcW w:w="2268" w:type="dxa"/>
            <w:vMerge w:val="restart"/>
          </w:tcPr>
          <w:p>
            <w:pPr>
              <w:pStyle w:val="7"/>
              <w:spacing w:before="126" w:line="278" w:lineRule="auto"/>
              <w:ind w:left="107" w:right="47" w:firstLine="422"/>
              <w:jc w:val="both"/>
              <w:rPr>
                <w:sz w:val="21"/>
              </w:rPr>
            </w:pPr>
            <w:r>
              <w:rPr>
                <w:spacing w:val="36"/>
                <w:sz w:val="21"/>
              </w:rPr>
              <w:t>第四十九条 娱</w:t>
            </w:r>
            <w:r>
              <w:rPr>
                <w:spacing w:val="16"/>
                <w:sz w:val="21"/>
              </w:rPr>
              <w:t>乐场所违反本条例规</w:t>
            </w:r>
            <w:r>
              <w:rPr>
                <w:spacing w:val="3"/>
                <w:sz w:val="21"/>
              </w:rPr>
              <w:t>定， 有下列情形之一</w:t>
            </w:r>
            <w:r>
              <w:rPr>
                <w:spacing w:val="-8"/>
                <w:sz w:val="21"/>
              </w:rPr>
              <w:t>的，由县级人民政府文</w:t>
            </w:r>
            <w:r>
              <w:rPr>
                <w:spacing w:val="-6"/>
                <w:sz w:val="21"/>
              </w:rPr>
              <w:t xml:space="preserve">化主管部门责令改正， </w:t>
            </w:r>
            <w:r>
              <w:rPr>
                <w:spacing w:val="3"/>
                <w:sz w:val="21"/>
              </w:rPr>
              <w:t>给予警告； 情节严重</w:t>
            </w:r>
            <w:r>
              <w:rPr>
                <w:spacing w:val="-13"/>
                <w:sz w:val="21"/>
              </w:rPr>
              <w:t xml:space="preserve">的，责令停业整顿 </w:t>
            </w:r>
            <w:r>
              <w:rPr>
                <w:rFonts w:ascii="Times New Roman" w:eastAsia="Times New Roman"/>
                <w:sz w:val="21"/>
              </w:rPr>
              <w:t xml:space="preserve">1 </w:t>
            </w:r>
            <w:r>
              <w:rPr>
                <w:sz w:val="21"/>
              </w:rPr>
              <w:t>个</w:t>
            </w:r>
          </w:p>
          <w:p>
            <w:pPr>
              <w:pStyle w:val="7"/>
              <w:spacing w:line="268" w:lineRule="exact"/>
              <w:ind w:left="107"/>
              <w:jc w:val="both"/>
              <w:rPr>
                <w:sz w:val="21"/>
              </w:rPr>
            </w:pPr>
            <w:r>
              <w:rPr>
                <w:sz w:val="21"/>
              </w:rPr>
              <w:t xml:space="preserve">月至 </w:t>
            </w:r>
            <w:r>
              <w:rPr>
                <w:rFonts w:ascii="Times New Roman" w:eastAsia="Times New Roman"/>
                <w:sz w:val="21"/>
              </w:rPr>
              <w:t xml:space="preserve">3 </w:t>
            </w:r>
            <w:r>
              <w:rPr>
                <w:sz w:val="21"/>
              </w:rPr>
              <w:t>个月。</w:t>
            </w:r>
          </w:p>
        </w:tc>
        <w:tc>
          <w:tcPr>
            <w:tcW w:w="4822" w:type="dxa"/>
          </w:tcPr>
          <w:p>
            <w:pPr>
              <w:pStyle w:val="7"/>
              <w:spacing w:before="135"/>
              <w:ind w:left="107"/>
              <w:rPr>
                <w:sz w:val="21"/>
              </w:rPr>
            </w:pPr>
            <w:r>
              <w:rPr>
                <w:sz w:val="21"/>
              </w:rPr>
              <w:t>一年内第一次被查实</w:t>
            </w:r>
          </w:p>
        </w:tc>
        <w:tc>
          <w:tcPr>
            <w:tcW w:w="3848" w:type="dxa"/>
          </w:tcPr>
          <w:p>
            <w:pPr>
              <w:pStyle w:val="7"/>
              <w:spacing w:before="135"/>
              <w:ind w:left="104"/>
              <w:rPr>
                <w:sz w:val="21"/>
              </w:rPr>
            </w:pPr>
            <w:r>
              <w:rPr>
                <w:sz w:val="21"/>
              </w:rPr>
              <w:t>责令改正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6" w:hRule="atLeast"/>
        </w:trPr>
        <w:tc>
          <w:tcPr>
            <w:tcW w:w="816" w:type="dxa"/>
            <w:vMerge w:val="continue"/>
            <w:tcBorders>
              <w:top w:val="nil"/>
            </w:tcBorders>
          </w:tcPr>
          <w:p>
            <w:pPr>
              <w:rPr>
                <w:sz w:val="2"/>
                <w:szCs w:val="2"/>
              </w:rPr>
            </w:pPr>
          </w:p>
        </w:tc>
        <w:tc>
          <w:tcPr>
            <w:tcW w:w="1702" w:type="dxa"/>
            <w:vMerge w:val="continue"/>
            <w:tcBorders>
              <w:top w:val="nil"/>
            </w:tcBorders>
          </w:tcPr>
          <w:p>
            <w:pPr>
              <w:rPr>
                <w:sz w:val="2"/>
                <w:szCs w:val="2"/>
              </w:rPr>
            </w:pPr>
          </w:p>
        </w:tc>
        <w:tc>
          <w:tcPr>
            <w:tcW w:w="2268" w:type="dxa"/>
            <w:vMerge w:val="continue"/>
            <w:tcBorders>
              <w:top w:val="nil"/>
            </w:tcBorders>
          </w:tcPr>
          <w:p>
            <w:pPr>
              <w:rPr>
                <w:sz w:val="2"/>
                <w:szCs w:val="2"/>
              </w:rPr>
            </w:pPr>
          </w:p>
        </w:tc>
        <w:tc>
          <w:tcPr>
            <w:tcW w:w="4822" w:type="dxa"/>
          </w:tcPr>
          <w:p>
            <w:pPr>
              <w:pStyle w:val="7"/>
              <w:spacing w:before="85"/>
              <w:ind w:left="107"/>
              <w:rPr>
                <w:sz w:val="21"/>
              </w:rPr>
            </w:pPr>
            <w:r>
              <w:rPr>
                <w:sz w:val="21"/>
              </w:rPr>
              <w:t>逾期不改正</w:t>
            </w:r>
          </w:p>
        </w:tc>
        <w:tc>
          <w:tcPr>
            <w:tcW w:w="3848" w:type="dxa"/>
          </w:tcPr>
          <w:p>
            <w:pPr>
              <w:pStyle w:val="7"/>
              <w:spacing w:before="85"/>
              <w:ind w:left="104"/>
              <w:rPr>
                <w:sz w:val="21"/>
              </w:rPr>
            </w:pPr>
            <w:r>
              <w:rPr>
                <w:sz w:val="21"/>
              </w:rPr>
              <w:t>给予警告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1" w:hRule="atLeast"/>
        </w:trPr>
        <w:tc>
          <w:tcPr>
            <w:tcW w:w="816" w:type="dxa"/>
            <w:vMerge w:val="continue"/>
            <w:tcBorders>
              <w:top w:val="nil"/>
            </w:tcBorders>
          </w:tcPr>
          <w:p>
            <w:pPr>
              <w:rPr>
                <w:sz w:val="2"/>
                <w:szCs w:val="2"/>
              </w:rPr>
            </w:pPr>
          </w:p>
        </w:tc>
        <w:tc>
          <w:tcPr>
            <w:tcW w:w="1702" w:type="dxa"/>
            <w:vMerge w:val="continue"/>
            <w:tcBorders>
              <w:top w:val="nil"/>
            </w:tcBorders>
          </w:tcPr>
          <w:p>
            <w:pPr>
              <w:rPr>
                <w:sz w:val="2"/>
                <w:szCs w:val="2"/>
              </w:rPr>
            </w:pPr>
          </w:p>
        </w:tc>
        <w:tc>
          <w:tcPr>
            <w:tcW w:w="2268" w:type="dxa"/>
            <w:vMerge w:val="continue"/>
            <w:tcBorders>
              <w:top w:val="nil"/>
            </w:tcBorders>
          </w:tcPr>
          <w:p>
            <w:pPr>
              <w:rPr>
                <w:sz w:val="2"/>
                <w:szCs w:val="2"/>
              </w:rPr>
            </w:pPr>
          </w:p>
        </w:tc>
        <w:tc>
          <w:tcPr>
            <w:tcW w:w="4822" w:type="dxa"/>
          </w:tcPr>
          <w:p>
            <w:pPr>
              <w:pStyle w:val="7"/>
              <w:spacing w:before="147"/>
              <w:ind w:left="107"/>
              <w:rPr>
                <w:sz w:val="21"/>
              </w:rPr>
            </w:pPr>
            <w:r>
              <w:rPr>
                <w:sz w:val="21"/>
              </w:rPr>
              <w:t>一年内第二次被查实</w:t>
            </w:r>
          </w:p>
        </w:tc>
        <w:tc>
          <w:tcPr>
            <w:tcW w:w="3848" w:type="dxa"/>
          </w:tcPr>
          <w:p>
            <w:pPr>
              <w:pStyle w:val="7"/>
              <w:spacing w:before="147"/>
              <w:ind w:left="104"/>
              <w:rPr>
                <w:sz w:val="21"/>
              </w:rPr>
            </w:pPr>
            <w:r>
              <w:rPr>
                <w:sz w:val="21"/>
              </w:rPr>
              <w:t xml:space="preserve">责令停业整顿 </w:t>
            </w:r>
            <w:r>
              <w:rPr>
                <w:rFonts w:ascii="Times New Roman" w:eastAsia="Times New Roman"/>
                <w:sz w:val="21"/>
              </w:rPr>
              <w:t xml:space="preserve">1 </w:t>
            </w:r>
            <w:r>
              <w:rPr>
                <w:sz w:val="21"/>
              </w:rPr>
              <w:t>个月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816" w:type="dxa"/>
            <w:vMerge w:val="continue"/>
            <w:tcBorders>
              <w:top w:val="nil"/>
            </w:tcBorders>
          </w:tcPr>
          <w:p>
            <w:pPr>
              <w:rPr>
                <w:sz w:val="2"/>
                <w:szCs w:val="2"/>
              </w:rPr>
            </w:pPr>
          </w:p>
        </w:tc>
        <w:tc>
          <w:tcPr>
            <w:tcW w:w="1702" w:type="dxa"/>
            <w:vMerge w:val="continue"/>
            <w:tcBorders>
              <w:top w:val="nil"/>
            </w:tcBorders>
          </w:tcPr>
          <w:p>
            <w:pPr>
              <w:rPr>
                <w:sz w:val="2"/>
                <w:szCs w:val="2"/>
              </w:rPr>
            </w:pPr>
          </w:p>
        </w:tc>
        <w:tc>
          <w:tcPr>
            <w:tcW w:w="2268" w:type="dxa"/>
            <w:vMerge w:val="continue"/>
            <w:tcBorders>
              <w:top w:val="nil"/>
            </w:tcBorders>
          </w:tcPr>
          <w:p>
            <w:pPr>
              <w:rPr>
                <w:sz w:val="2"/>
                <w:szCs w:val="2"/>
              </w:rPr>
            </w:pPr>
          </w:p>
        </w:tc>
        <w:tc>
          <w:tcPr>
            <w:tcW w:w="4822" w:type="dxa"/>
          </w:tcPr>
          <w:p>
            <w:pPr>
              <w:pStyle w:val="7"/>
              <w:spacing w:before="142"/>
              <w:ind w:left="107"/>
              <w:rPr>
                <w:sz w:val="21"/>
              </w:rPr>
            </w:pPr>
            <w:r>
              <w:rPr>
                <w:sz w:val="21"/>
              </w:rPr>
              <w:t>一年内三次以上(含三次) 被查实</w:t>
            </w:r>
          </w:p>
        </w:tc>
        <w:tc>
          <w:tcPr>
            <w:tcW w:w="3848" w:type="dxa"/>
          </w:tcPr>
          <w:p>
            <w:pPr>
              <w:pStyle w:val="7"/>
              <w:spacing w:before="142"/>
              <w:ind w:left="104"/>
              <w:rPr>
                <w:sz w:val="21"/>
              </w:rPr>
            </w:pPr>
            <w:r>
              <w:rPr>
                <w:sz w:val="21"/>
              </w:rPr>
              <w:t xml:space="preserve">责令停业整顿 </w:t>
            </w:r>
            <w:r>
              <w:rPr>
                <w:rFonts w:ascii="Times New Roman" w:eastAsia="Times New Roman"/>
                <w:sz w:val="21"/>
              </w:rPr>
              <w:t xml:space="preserve">2 </w:t>
            </w:r>
            <w:r>
              <w:rPr>
                <w:sz w:val="21"/>
              </w:rPr>
              <w:t>个月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5" w:hRule="atLeast"/>
        </w:trPr>
        <w:tc>
          <w:tcPr>
            <w:tcW w:w="816" w:type="dxa"/>
            <w:vMerge w:val="continue"/>
            <w:tcBorders>
              <w:top w:val="nil"/>
            </w:tcBorders>
          </w:tcPr>
          <w:p>
            <w:pPr>
              <w:rPr>
                <w:sz w:val="2"/>
                <w:szCs w:val="2"/>
              </w:rPr>
            </w:pPr>
          </w:p>
        </w:tc>
        <w:tc>
          <w:tcPr>
            <w:tcW w:w="1702" w:type="dxa"/>
            <w:vMerge w:val="continue"/>
            <w:tcBorders>
              <w:top w:val="nil"/>
            </w:tcBorders>
          </w:tcPr>
          <w:p>
            <w:pPr>
              <w:rPr>
                <w:sz w:val="2"/>
                <w:szCs w:val="2"/>
              </w:rPr>
            </w:pPr>
          </w:p>
        </w:tc>
        <w:tc>
          <w:tcPr>
            <w:tcW w:w="2268" w:type="dxa"/>
            <w:vMerge w:val="continue"/>
            <w:tcBorders>
              <w:top w:val="nil"/>
            </w:tcBorders>
          </w:tcPr>
          <w:p>
            <w:pPr>
              <w:rPr>
                <w:sz w:val="2"/>
                <w:szCs w:val="2"/>
              </w:rPr>
            </w:pPr>
          </w:p>
        </w:tc>
        <w:tc>
          <w:tcPr>
            <w:tcW w:w="4822" w:type="dxa"/>
          </w:tcPr>
          <w:p>
            <w:pPr>
              <w:pStyle w:val="7"/>
              <w:spacing w:before="154"/>
              <w:ind w:left="107"/>
              <w:rPr>
                <w:sz w:val="21"/>
              </w:rPr>
            </w:pPr>
            <w:r>
              <w:rPr>
                <w:sz w:val="21"/>
              </w:rPr>
              <w:t xml:space="preserve">二年内四次以上查实 </w:t>
            </w:r>
          </w:p>
        </w:tc>
        <w:tc>
          <w:tcPr>
            <w:tcW w:w="3848" w:type="dxa"/>
          </w:tcPr>
          <w:p>
            <w:pPr>
              <w:pStyle w:val="7"/>
              <w:spacing w:before="154"/>
              <w:ind w:left="104"/>
              <w:rPr>
                <w:sz w:val="21"/>
              </w:rPr>
            </w:pPr>
            <w:r>
              <w:rPr>
                <w:sz w:val="21"/>
              </w:rPr>
              <w:t xml:space="preserve">责令停业整顿 </w:t>
            </w:r>
            <w:r>
              <w:rPr>
                <w:rFonts w:ascii="Times New Roman" w:eastAsia="Times New Roman"/>
                <w:sz w:val="21"/>
              </w:rPr>
              <w:t xml:space="preserve">3 </w:t>
            </w:r>
            <w:r>
              <w:rPr>
                <w:sz w:val="21"/>
              </w:rPr>
              <w:t>个月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2" w:hRule="atLeast"/>
        </w:trPr>
        <w:tc>
          <w:tcPr>
            <w:tcW w:w="816" w:type="dxa"/>
            <w:vMerge w:val="restart"/>
          </w:tcPr>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spacing w:before="4"/>
              <w:rPr>
                <w:sz w:val="23"/>
              </w:rPr>
            </w:pPr>
          </w:p>
          <w:p>
            <w:pPr>
              <w:pStyle w:val="7"/>
              <w:ind w:left="9"/>
              <w:jc w:val="center"/>
              <w:rPr>
                <w:rFonts w:ascii="Times New Roman"/>
                <w:sz w:val="21"/>
              </w:rPr>
            </w:pPr>
            <w:r>
              <w:rPr>
                <w:rFonts w:ascii="Times New Roman"/>
                <w:w w:val="100"/>
                <w:sz w:val="21"/>
              </w:rPr>
              <w:t>9</w:t>
            </w:r>
          </w:p>
        </w:tc>
        <w:tc>
          <w:tcPr>
            <w:tcW w:w="1702" w:type="dxa"/>
            <w:vMerge w:val="restart"/>
          </w:tcPr>
          <w:p>
            <w:pPr>
              <w:pStyle w:val="7"/>
              <w:rPr>
                <w:sz w:val="20"/>
              </w:rPr>
            </w:pPr>
          </w:p>
          <w:p>
            <w:pPr>
              <w:pStyle w:val="7"/>
              <w:rPr>
                <w:sz w:val="20"/>
              </w:rPr>
            </w:pPr>
          </w:p>
          <w:p>
            <w:pPr>
              <w:pStyle w:val="7"/>
              <w:rPr>
                <w:sz w:val="20"/>
              </w:rPr>
            </w:pPr>
          </w:p>
          <w:p>
            <w:pPr>
              <w:pStyle w:val="7"/>
              <w:spacing w:before="4"/>
              <w:rPr>
                <w:sz w:val="21"/>
              </w:rPr>
            </w:pPr>
          </w:p>
          <w:p>
            <w:pPr>
              <w:pStyle w:val="7"/>
              <w:spacing w:line="278" w:lineRule="auto"/>
              <w:ind w:left="107" w:right="93"/>
              <w:jc w:val="both"/>
              <w:rPr>
                <w:sz w:val="21"/>
              </w:rPr>
            </w:pPr>
            <w:r>
              <w:rPr>
                <w:sz w:val="21"/>
              </w:rPr>
              <w:t>娱乐场所未按照本条例规定建立从业人员名簿、营业日志，或者发现违法犯罪行为未按照本条例规定报告。</w:t>
            </w:r>
          </w:p>
        </w:tc>
        <w:tc>
          <w:tcPr>
            <w:tcW w:w="2268" w:type="dxa"/>
            <w:vMerge w:val="restart"/>
          </w:tcPr>
          <w:p>
            <w:pPr>
              <w:pStyle w:val="7"/>
              <w:spacing w:before="6"/>
              <w:rPr>
                <w:sz w:val="20"/>
              </w:rPr>
            </w:pPr>
          </w:p>
          <w:p>
            <w:pPr>
              <w:pStyle w:val="7"/>
              <w:spacing w:line="278" w:lineRule="auto"/>
              <w:ind w:left="107" w:right="47" w:firstLine="422"/>
              <w:jc w:val="both"/>
              <w:rPr>
                <w:sz w:val="21"/>
              </w:rPr>
            </w:pPr>
            <w:r>
              <w:rPr>
                <w:spacing w:val="36"/>
                <w:sz w:val="21"/>
              </w:rPr>
              <w:t>第五十条 娱乐</w:t>
            </w:r>
            <w:r>
              <w:rPr>
                <w:spacing w:val="16"/>
                <w:sz w:val="21"/>
              </w:rPr>
              <w:t>场所未按照本条例规</w:t>
            </w:r>
            <w:r>
              <w:rPr>
                <w:spacing w:val="-2"/>
                <w:sz w:val="21"/>
              </w:rPr>
              <w:t>定建立从业人员名簿、</w:t>
            </w:r>
            <w:r>
              <w:rPr>
                <w:spacing w:val="-8"/>
                <w:sz w:val="21"/>
              </w:rPr>
              <w:t>营业日志，或者发现违</w:t>
            </w:r>
            <w:r>
              <w:rPr>
                <w:spacing w:val="16"/>
                <w:sz w:val="21"/>
              </w:rPr>
              <w:t>法犯罪行为未按照本</w:t>
            </w:r>
            <w:r>
              <w:rPr>
                <w:spacing w:val="-5"/>
                <w:sz w:val="21"/>
              </w:rPr>
              <w:t>条例规定报告的，由县</w:t>
            </w:r>
            <w:r>
              <w:rPr>
                <w:spacing w:val="16"/>
                <w:sz w:val="21"/>
              </w:rPr>
              <w:t>级人民政府文化主管</w:t>
            </w:r>
            <w:r>
              <w:rPr>
                <w:spacing w:val="-5"/>
                <w:sz w:val="21"/>
              </w:rPr>
              <w:t>部门、县级公安部门依</w:t>
            </w:r>
            <w:r>
              <w:rPr>
                <w:spacing w:val="-6"/>
                <w:sz w:val="21"/>
              </w:rPr>
              <w:t xml:space="preserve">据法定职权责令改正， </w:t>
            </w:r>
            <w:r>
              <w:rPr>
                <w:spacing w:val="3"/>
                <w:sz w:val="21"/>
              </w:rPr>
              <w:t>给予警告； 情节严重</w:t>
            </w:r>
            <w:r>
              <w:rPr>
                <w:spacing w:val="-13"/>
                <w:sz w:val="21"/>
              </w:rPr>
              <w:t xml:space="preserve">的，责令停业整顿 </w:t>
            </w:r>
            <w:r>
              <w:rPr>
                <w:rFonts w:ascii="Times New Roman" w:eastAsia="Times New Roman"/>
                <w:sz w:val="21"/>
              </w:rPr>
              <w:t xml:space="preserve">1 </w:t>
            </w:r>
            <w:r>
              <w:rPr>
                <w:sz w:val="21"/>
              </w:rPr>
              <w:t>个</w:t>
            </w:r>
          </w:p>
          <w:p>
            <w:pPr>
              <w:pStyle w:val="7"/>
              <w:spacing w:line="268" w:lineRule="exact"/>
              <w:ind w:left="107"/>
              <w:jc w:val="both"/>
              <w:rPr>
                <w:sz w:val="21"/>
              </w:rPr>
            </w:pPr>
            <w:r>
              <w:rPr>
                <w:sz w:val="21"/>
              </w:rPr>
              <w:t xml:space="preserve">月至 </w:t>
            </w:r>
            <w:r>
              <w:rPr>
                <w:rFonts w:ascii="Times New Roman" w:eastAsia="Times New Roman"/>
                <w:sz w:val="21"/>
              </w:rPr>
              <w:t xml:space="preserve">3 </w:t>
            </w:r>
            <w:r>
              <w:rPr>
                <w:sz w:val="21"/>
              </w:rPr>
              <w:t>个月。</w:t>
            </w:r>
          </w:p>
        </w:tc>
        <w:tc>
          <w:tcPr>
            <w:tcW w:w="4822" w:type="dxa"/>
          </w:tcPr>
          <w:p>
            <w:pPr>
              <w:pStyle w:val="7"/>
              <w:spacing w:before="6"/>
              <w:rPr>
                <w:sz w:val="17"/>
              </w:rPr>
            </w:pPr>
          </w:p>
          <w:p>
            <w:pPr>
              <w:pStyle w:val="7"/>
              <w:ind w:left="107"/>
              <w:rPr>
                <w:sz w:val="21"/>
              </w:rPr>
            </w:pPr>
            <w:r>
              <w:rPr>
                <w:sz w:val="21"/>
              </w:rPr>
              <w:t>一年内第一次被查实，未造成危害后果</w:t>
            </w:r>
          </w:p>
        </w:tc>
        <w:tc>
          <w:tcPr>
            <w:tcW w:w="3848" w:type="dxa"/>
          </w:tcPr>
          <w:p>
            <w:pPr>
              <w:pStyle w:val="7"/>
              <w:spacing w:before="6"/>
              <w:rPr>
                <w:sz w:val="17"/>
              </w:rPr>
            </w:pPr>
          </w:p>
          <w:p>
            <w:pPr>
              <w:pStyle w:val="7"/>
              <w:ind w:left="104"/>
              <w:rPr>
                <w:sz w:val="21"/>
              </w:rPr>
            </w:pPr>
            <w:r>
              <w:rPr>
                <w:sz w:val="21"/>
              </w:rPr>
              <w:t>责令改正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8" w:hRule="atLeast"/>
        </w:trPr>
        <w:tc>
          <w:tcPr>
            <w:tcW w:w="816" w:type="dxa"/>
            <w:vMerge w:val="continue"/>
            <w:tcBorders>
              <w:top w:val="nil"/>
            </w:tcBorders>
          </w:tcPr>
          <w:p>
            <w:pPr>
              <w:rPr>
                <w:sz w:val="2"/>
                <w:szCs w:val="2"/>
              </w:rPr>
            </w:pPr>
          </w:p>
        </w:tc>
        <w:tc>
          <w:tcPr>
            <w:tcW w:w="1702" w:type="dxa"/>
            <w:vMerge w:val="continue"/>
            <w:tcBorders>
              <w:top w:val="nil"/>
            </w:tcBorders>
          </w:tcPr>
          <w:p>
            <w:pPr>
              <w:rPr>
                <w:sz w:val="2"/>
                <w:szCs w:val="2"/>
              </w:rPr>
            </w:pPr>
          </w:p>
        </w:tc>
        <w:tc>
          <w:tcPr>
            <w:tcW w:w="2268" w:type="dxa"/>
            <w:vMerge w:val="continue"/>
            <w:tcBorders>
              <w:top w:val="nil"/>
            </w:tcBorders>
          </w:tcPr>
          <w:p>
            <w:pPr>
              <w:rPr>
                <w:sz w:val="2"/>
                <w:szCs w:val="2"/>
              </w:rPr>
            </w:pPr>
          </w:p>
        </w:tc>
        <w:tc>
          <w:tcPr>
            <w:tcW w:w="4822" w:type="dxa"/>
          </w:tcPr>
          <w:p>
            <w:pPr>
              <w:pStyle w:val="7"/>
              <w:spacing w:before="3"/>
              <w:rPr>
                <w:sz w:val="21"/>
              </w:rPr>
            </w:pPr>
          </w:p>
          <w:p>
            <w:pPr>
              <w:pStyle w:val="7"/>
              <w:ind w:left="107"/>
              <w:rPr>
                <w:sz w:val="21"/>
              </w:rPr>
            </w:pPr>
            <w:r>
              <w:rPr>
                <w:sz w:val="21"/>
              </w:rPr>
              <w:t>逾期不改正或造成轻微危害后果</w:t>
            </w:r>
          </w:p>
        </w:tc>
        <w:tc>
          <w:tcPr>
            <w:tcW w:w="3848" w:type="dxa"/>
          </w:tcPr>
          <w:p>
            <w:pPr>
              <w:pStyle w:val="7"/>
              <w:spacing w:before="3"/>
              <w:rPr>
                <w:sz w:val="21"/>
              </w:rPr>
            </w:pPr>
          </w:p>
          <w:p>
            <w:pPr>
              <w:pStyle w:val="7"/>
              <w:ind w:left="104"/>
              <w:rPr>
                <w:sz w:val="21"/>
              </w:rPr>
            </w:pPr>
            <w:r>
              <w:rPr>
                <w:sz w:val="21"/>
              </w:rPr>
              <w:t>给予警告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4" w:hRule="atLeast"/>
        </w:trPr>
        <w:tc>
          <w:tcPr>
            <w:tcW w:w="816" w:type="dxa"/>
            <w:vMerge w:val="continue"/>
            <w:tcBorders>
              <w:top w:val="nil"/>
            </w:tcBorders>
          </w:tcPr>
          <w:p>
            <w:pPr>
              <w:rPr>
                <w:sz w:val="2"/>
                <w:szCs w:val="2"/>
              </w:rPr>
            </w:pPr>
          </w:p>
        </w:tc>
        <w:tc>
          <w:tcPr>
            <w:tcW w:w="1702" w:type="dxa"/>
            <w:vMerge w:val="continue"/>
            <w:tcBorders>
              <w:top w:val="nil"/>
            </w:tcBorders>
          </w:tcPr>
          <w:p>
            <w:pPr>
              <w:rPr>
                <w:sz w:val="2"/>
                <w:szCs w:val="2"/>
              </w:rPr>
            </w:pPr>
          </w:p>
        </w:tc>
        <w:tc>
          <w:tcPr>
            <w:tcW w:w="2268" w:type="dxa"/>
            <w:vMerge w:val="continue"/>
            <w:tcBorders>
              <w:top w:val="nil"/>
            </w:tcBorders>
          </w:tcPr>
          <w:p>
            <w:pPr>
              <w:rPr>
                <w:sz w:val="2"/>
                <w:szCs w:val="2"/>
              </w:rPr>
            </w:pPr>
          </w:p>
        </w:tc>
        <w:tc>
          <w:tcPr>
            <w:tcW w:w="4822" w:type="dxa"/>
          </w:tcPr>
          <w:p>
            <w:pPr>
              <w:pStyle w:val="7"/>
              <w:spacing w:before="2"/>
              <w:rPr>
                <w:sz w:val="22"/>
              </w:rPr>
            </w:pPr>
          </w:p>
          <w:p>
            <w:pPr>
              <w:pStyle w:val="7"/>
              <w:ind w:left="107"/>
              <w:rPr>
                <w:sz w:val="21"/>
              </w:rPr>
            </w:pPr>
            <w:r>
              <w:rPr>
                <w:sz w:val="21"/>
              </w:rPr>
              <w:t>一年内第二次被查实或造成一定程度危害后果</w:t>
            </w:r>
          </w:p>
        </w:tc>
        <w:tc>
          <w:tcPr>
            <w:tcW w:w="3848" w:type="dxa"/>
          </w:tcPr>
          <w:p>
            <w:pPr>
              <w:pStyle w:val="7"/>
              <w:spacing w:before="2"/>
              <w:rPr>
                <w:sz w:val="22"/>
              </w:rPr>
            </w:pPr>
          </w:p>
          <w:p>
            <w:pPr>
              <w:pStyle w:val="7"/>
              <w:ind w:left="104"/>
              <w:rPr>
                <w:sz w:val="21"/>
              </w:rPr>
            </w:pPr>
            <w:r>
              <w:rPr>
                <w:sz w:val="21"/>
              </w:rPr>
              <w:t xml:space="preserve">责令停业整顿 </w:t>
            </w:r>
            <w:r>
              <w:rPr>
                <w:rFonts w:ascii="Times New Roman" w:eastAsia="Times New Roman"/>
                <w:sz w:val="21"/>
              </w:rPr>
              <w:t xml:space="preserve">1 </w:t>
            </w:r>
            <w:r>
              <w:rPr>
                <w:sz w:val="21"/>
              </w:rPr>
              <w:t>个月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0" w:hRule="atLeast"/>
        </w:trPr>
        <w:tc>
          <w:tcPr>
            <w:tcW w:w="816" w:type="dxa"/>
            <w:vMerge w:val="continue"/>
            <w:tcBorders>
              <w:top w:val="nil"/>
            </w:tcBorders>
          </w:tcPr>
          <w:p>
            <w:pPr>
              <w:rPr>
                <w:sz w:val="2"/>
                <w:szCs w:val="2"/>
              </w:rPr>
            </w:pPr>
          </w:p>
        </w:tc>
        <w:tc>
          <w:tcPr>
            <w:tcW w:w="1702" w:type="dxa"/>
            <w:vMerge w:val="continue"/>
            <w:tcBorders>
              <w:top w:val="nil"/>
            </w:tcBorders>
          </w:tcPr>
          <w:p>
            <w:pPr>
              <w:rPr>
                <w:sz w:val="2"/>
                <w:szCs w:val="2"/>
              </w:rPr>
            </w:pPr>
          </w:p>
        </w:tc>
        <w:tc>
          <w:tcPr>
            <w:tcW w:w="2268" w:type="dxa"/>
            <w:vMerge w:val="continue"/>
            <w:tcBorders>
              <w:top w:val="nil"/>
            </w:tcBorders>
          </w:tcPr>
          <w:p>
            <w:pPr>
              <w:rPr>
                <w:sz w:val="2"/>
                <w:szCs w:val="2"/>
              </w:rPr>
            </w:pPr>
          </w:p>
        </w:tc>
        <w:tc>
          <w:tcPr>
            <w:tcW w:w="4822" w:type="dxa"/>
          </w:tcPr>
          <w:p>
            <w:pPr>
              <w:pStyle w:val="7"/>
              <w:spacing w:before="15" w:line="310" w:lineRule="atLeast"/>
              <w:ind w:left="107" w:right="94"/>
              <w:rPr>
                <w:sz w:val="21"/>
              </w:rPr>
            </w:pPr>
            <w:r>
              <w:rPr>
                <w:sz w:val="21"/>
              </w:rPr>
              <w:t>一年内三次以上(含三次)被查实或造成较重危害后果</w:t>
            </w:r>
          </w:p>
        </w:tc>
        <w:tc>
          <w:tcPr>
            <w:tcW w:w="3848" w:type="dxa"/>
          </w:tcPr>
          <w:p>
            <w:pPr>
              <w:pStyle w:val="7"/>
              <w:spacing w:before="7"/>
              <w:rPr>
                <w:sz w:val="16"/>
              </w:rPr>
            </w:pPr>
          </w:p>
          <w:p>
            <w:pPr>
              <w:pStyle w:val="7"/>
              <w:ind w:left="104"/>
              <w:rPr>
                <w:sz w:val="21"/>
              </w:rPr>
            </w:pPr>
            <w:r>
              <w:rPr>
                <w:sz w:val="21"/>
              </w:rPr>
              <w:t xml:space="preserve">责令停业整顿 </w:t>
            </w:r>
            <w:r>
              <w:rPr>
                <w:rFonts w:ascii="Times New Roman" w:eastAsia="Times New Roman"/>
                <w:sz w:val="21"/>
              </w:rPr>
              <w:t xml:space="preserve">2 </w:t>
            </w:r>
            <w:r>
              <w:rPr>
                <w:sz w:val="21"/>
              </w:rPr>
              <w:t>个月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7" w:hRule="atLeast"/>
        </w:trPr>
        <w:tc>
          <w:tcPr>
            <w:tcW w:w="816" w:type="dxa"/>
            <w:vMerge w:val="continue"/>
            <w:tcBorders>
              <w:top w:val="nil"/>
            </w:tcBorders>
          </w:tcPr>
          <w:p>
            <w:pPr>
              <w:rPr>
                <w:sz w:val="2"/>
                <w:szCs w:val="2"/>
              </w:rPr>
            </w:pPr>
          </w:p>
        </w:tc>
        <w:tc>
          <w:tcPr>
            <w:tcW w:w="1702" w:type="dxa"/>
            <w:vMerge w:val="continue"/>
            <w:tcBorders>
              <w:top w:val="nil"/>
            </w:tcBorders>
          </w:tcPr>
          <w:p>
            <w:pPr>
              <w:rPr>
                <w:sz w:val="2"/>
                <w:szCs w:val="2"/>
              </w:rPr>
            </w:pPr>
          </w:p>
        </w:tc>
        <w:tc>
          <w:tcPr>
            <w:tcW w:w="2268" w:type="dxa"/>
            <w:vMerge w:val="continue"/>
            <w:tcBorders>
              <w:top w:val="nil"/>
            </w:tcBorders>
          </w:tcPr>
          <w:p>
            <w:pPr>
              <w:rPr>
                <w:sz w:val="2"/>
                <w:szCs w:val="2"/>
              </w:rPr>
            </w:pPr>
          </w:p>
        </w:tc>
        <w:tc>
          <w:tcPr>
            <w:tcW w:w="4822" w:type="dxa"/>
          </w:tcPr>
          <w:p>
            <w:pPr>
              <w:pStyle w:val="7"/>
              <w:rPr>
                <w:sz w:val="20"/>
              </w:rPr>
            </w:pPr>
          </w:p>
          <w:p>
            <w:pPr>
              <w:pStyle w:val="7"/>
              <w:spacing w:before="179"/>
              <w:ind w:left="107"/>
              <w:rPr>
                <w:sz w:val="21"/>
              </w:rPr>
            </w:pPr>
            <w:r>
              <w:rPr>
                <w:sz w:val="21"/>
              </w:rPr>
              <w:t xml:space="preserve">情节严重，造成严重社会危害后果 </w:t>
            </w:r>
          </w:p>
        </w:tc>
        <w:tc>
          <w:tcPr>
            <w:tcW w:w="3848" w:type="dxa"/>
          </w:tcPr>
          <w:p>
            <w:pPr>
              <w:pStyle w:val="7"/>
              <w:rPr>
                <w:sz w:val="22"/>
              </w:rPr>
            </w:pPr>
          </w:p>
          <w:p>
            <w:pPr>
              <w:pStyle w:val="7"/>
              <w:spacing w:before="153"/>
              <w:ind w:left="104"/>
              <w:rPr>
                <w:sz w:val="21"/>
              </w:rPr>
            </w:pPr>
            <w:r>
              <w:rPr>
                <w:sz w:val="21"/>
              </w:rPr>
              <w:t xml:space="preserve">责令停业整顿 </w:t>
            </w:r>
            <w:r>
              <w:rPr>
                <w:rFonts w:ascii="Times New Roman" w:eastAsia="Times New Roman"/>
                <w:sz w:val="21"/>
              </w:rPr>
              <w:t xml:space="preserve">3 </w:t>
            </w:r>
            <w:r>
              <w:rPr>
                <w:sz w:val="21"/>
              </w:rPr>
              <w:t>个月</w:t>
            </w:r>
          </w:p>
        </w:tc>
      </w:tr>
    </w:tbl>
    <w:p>
      <w:pPr>
        <w:spacing w:after="0"/>
        <w:rPr>
          <w:sz w:val="21"/>
        </w:rPr>
        <w:sectPr>
          <w:footerReference r:id="rId43" w:type="default"/>
          <w:pgSz w:w="16840" w:h="11910" w:orient="landscape"/>
          <w:pgMar w:top="1100" w:right="780" w:bottom="280" w:left="1040" w:header="0" w:footer="0" w:gutter="0"/>
          <w:cols w:space="720" w:num="1"/>
        </w:sectPr>
      </w:pPr>
    </w:p>
    <w:p>
      <w:pPr>
        <w:pStyle w:val="2"/>
        <w:rPr>
          <w:sz w:val="20"/>
        </w:rPr>
      </w:pPr>
    </w:p>
    <w:p>
      <w:pPr>
        <w:pStyle w:val="2"/>
        <w:rPr>
          <w:sz w:val="20"/>
        </w:rPr>
      </w:pPr>
    </w:p>
    <w:p>
      <w:pPr>
        <w:pStyle w:val="2"/>
        <w:spacing w:before="1"/>
        <w:rPr>
          <w:sz w:val="14"/>
        </w:rPr>
      </w:pP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16"/>
        <w:gridCol w:w="1702"/>
        <w:gridCol w:w="2693"/>
        <w:gridCol w:w="5247"/>
        <w:gridCol w:w="299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2" w:hRule="atLeast"/>
        </w:trPr>
        <w:tc>
          <w:tcPr>
            <w:tcW w:w="816" w:type="dxa"/>
          </w:tcPr>
          <w:p>
            <w:pPr>
              <w:pStyle w:val="7"/>
              <w:spacing w:before="175"/>
              <w:ind w:left="147" w:right="18"/>
              <w:jc w:val="center"/>
              <w:rPr>
                <w:sz w:val="24"/>
              </w:rPr>
            </w:pPr>
            <w:r>
              <w:rPr>
                <w:sz w:val="24"/>
              </w:rPr>
              <w:t xml:space="preserve">序号 </w:t>
            </w:r>
          </w:p>
        </w:tc>
        <w:tc>
          <w:tcPr>
            <w:tcW w:w="1702" w:type="dxa"/>
          </w:tcPr>
          <w:p>
            <w:pPr>
              <w:pStyle w:val="7"/>
              <w:spacing w:before="175"/>
              <w:ind w:left="369"/>
              <w:rPr>
                <w:sz w:val="24"/>
              </w:rPr>
            </w:pPr>
            <w:r>
              <w:rPr>
                <w:sz w:val="24"/>
              </w:rPr>
              <w:t xml:space="preserve">权力名称 </w:t>
            </w:r>
          </w:p>
        </w:tc>
        <w:tc>
          <w:tcPr>
            <w:tcW w:w="2693" w:type="dxa"/>
          </w:tcPr>
          <w:p>
            <w:pPr>
              <w:pStyle w:val="7"/>
              <w:spacing w:before="175"/>
              <w:ind w:left="865"/>
              <w:rPr>
                <w:sz w:val="24"/>
              </w:rPr>
            </w:pPr>
            <w:r>
              <w:rPr>
                <w:sz w:val="24"/>
              </w:rPr>
              <w:t xml:space="preserve">实施依据 </w:t>
            </w:r>
          </w:p>
        </w:tc>
        <w:tc>
          <w:tcPr>
            <w:tcW w:w="5247" w:type="dxa"/>
          </w:tcPr>
          <w:p>
            <w:pPr>
              <w:pStyle w:val="7"/>
              <w:spacing w:before="175"/>
              <w:ind w:left="1299"/>
              <w:rPr>
                <w:sz w:val="24"/>
              </w:rPr>
            </w:pPr>
            <w:r>
              <w:rPr>
                <w:sz w:val="24"/>
              </w:rPr>
              <w:t xml:space="preserve">违法违规行为情节、程度 </w:t>
            </w:r>
          </w:p>
        </w:tc>
        <w:tc>
          <w:tcPr>
            <w:tcW w:w="2998" w:type="dxa"/>
          </w:tcPr>
          <w:p>
            <w:pPr>
              <w:pStyle w:val="7"/>
              <w:spacing w:before="175"/>
              <w:ind w:left="775"/>
              <w:rPr>
                <w:sz w:val="24"/>
              </w:rPr>
            </w:pPr>
            <w:r>
              <w:rPr>
                <w:sz w:val="24"/>
              </w:rPr>
              <w:t xml:space="preserve">自由裁量幅度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816" w:type="dxa"/>
            <w:vMerge w:val="restart"/>
          </w:tcPr>
          <w:p>
            <w:pPr>
              <w:pStyle w:val="7"/>
              <w:rPr>
                <w:sz w:val="22"/>
              </w:rPr>
            </w:pPr>
          </w:p>
          <w:p>
            <w:pPr>
              <w:pStyle w:val="7"/>
              <w:rPr>
                <w:sz w:val="22"/>
              </w:rPr>
            </w:pPr>
          </w:p>
          <w:p>
            <w:pPr>
              <w:pStyle w:val="7"/>
              <w:rPr>
                <w:sz w:val="22"/>
              </w:rPr>
            </w:pPr>
          </w:p>
          <w:p>
            <w:pPr>
              <w:pStyle w:val="7"/>
              <w:rPr>
                <w:sz w:val="22"/>
              </w:rPr>
            </w:pPr>
          </w:p>
          <w:p>
            <w:pPr>
              <w:pStyle w:val="7"/>
              <w:spacing w:before="6"/>
              <w:rPr>
                <w:sz w:val="20"/>
              </w:rPr>
            </w:pPr>
          </w:p>
          <w:p>
            <w:pPr>
              <w:pStyle w:val="7"/>
              <w:ind w:left="87" w:right="78"/>
              <w:jc w:val="center"/>
              <w:rPr>
                <w:rFonts w:ascii="Times New Roman"/>
                <w:sz w:val="21"/>
              </w:rPr>
            </w:pPr>
            <w:r>
              <w:rPr>
                <w:rFonts w:ascii="Times New Roman"/>
                <w:sz w:val="21"/>
              </w:rPr>
              <w:t>10</w:t>
            </w:r>
          </w:p>
        </w:tc>
        <w:tc>
          <w:tcPr>
            <w:tcW w:w="1702" w:type="dxa"/>
            <w:vMerge w:val="restart"/>
          </w:tcPr>
          <w:p>
            <w:pPr>
              <w:pStyle w:val="7"/>
              <w:rPr>
                <w:sz w:val="20"/>
              </w:rPr>
            </w:pPr>
          </w:p>
          <w:p>
            <w:pPr>
              <w:pStyle w:val="7"/>
              <w:rPr>
                <w:sz w:val="20"/>
              </w:rPr>
            </w:pPr>
          </w:p>
          <w:p>
            <w:pPr>
              <w:pStyle w:val="7"/>
              <w:spacing w:before="11"/>
              <w:rPr>
                <w:sz w:val="18"/>
              </w:rPr>
            </w:pPr>
          </w:p>
          <w:p>
            <w:pPr>
              <w:pStyle w:val="7"/>
              <w:spacing w:line="278" w:lineRule="auto"/>
              <w:ind w:left="107" w:right="93"/>
              <w:jc w:val="both"/>
              <w:rPr>
                <w:sz w:val="21"/>
              </w:rPr>
            </w:pPr>
            <w:r>
              <w:rPr>
                <w:rFonts w:ascii="Times New Roman" w:eastAsia="Times New Roman"/>
                <w:sz w:val="21"/>
              </w:rPr>
              <w:t xml:space="preserve">2 </w:t>
            </w:r>
            <w:r>
              <w:rPr>
                <w:sz w:val="21"/>
              </w:rPr>
              <w:t xml:space="preserve">年内被处以 </w:t>
            </w:r>
            <w:r>
              <w:rPr>
                <w:rFonts w:ascii="Times New Roman" w:eastAsia="Times New Roman"/>
                <w:sz w:val="21"/>
              </w:rPr>
              <w:t xml:space="preserve">3 </w:t>
            </w:r>
            <w:r>
              <w:rPr>
                <w:sz w:val="21"/>
              </w:rPr>
              <w:t>次警告或者罚款又有违反本条例的行为应受行政处罚的。</w:t>
            </w:r>
          </w:p>
        </w:tc>
        <w:tc>
          <w:tcPr>
            <w:tcW w:w="2693" w:type="dxa"/>
            <w:vMerge w:val="restart"/>
          </w:tcPr>
          <w:p>
            <w:pPr>
              <w:pStyle w:val="7"/>
              <w:spacing w:before="4"/>
              <w:rPr>
                <w:sz w:val="22"/>
              </w:rPr>
            </w:pPr>
          </w:p>
          <w:p>
            <w:pPr>
              <w:pStyle w:val="7"/>
              <w:spacing w:line="278" w:lineRule="auto"/>
              <w:ind w:left="107" w:right="50" w:firstLine="422"/>
              <w:jc w:val="both"/>
              <w:rPr>
                <w:sz w:val="21"/>
              </w:rPr>
            </w:pPr>
            <w:r>
              <w:rPr>
                <w:spacing w:val="16"/>
                <w:sz w:val="21"/>
              </w:rPr>
              <w:t>第五十三条 娱乐场</w:t>
            </w:r>
            <w:r>
              <w:rPr>
                <w:sz w:val="21"/>
              </w:rPr>
              <w:t>所因违反本条例规定，</w:t>
            </w:r>
            <w:r>
              <w:rPr>
                <w:rFonts w:ascii="Times New Roman" w:eastAsia="Times New Roman"/>
                <w:sz w:val="21"/>
              </w:rPr>
              <w:t xml:space="preserve">2 </w:t>
            </w:r>
            <w:r>
              <w:rPr>
                <w:sz w:val="21"/>
              </w:rPr>
              <w:t>年</w:t>
            </w:r>
            <w:r>
              <w:rPr>
                <w:spacing w:val="6"/>
                <w:sz w:val="21"/>
              </w:rPr>
              <w:t>内被处以</w:t>
            </w:r>
            <w:r>
              <w:rPr>
                <w:rFonts w:ascii="Times New Roman" w:eastAsia="Times New Roman"/>
                <w:sz w:val="21"/>
              </w:rPr>
              <w:t xml:space="preserve">3 </w:t>
            </w:r>
            <w:r>
              <w:rPr>
                <w:spacing w:val="-3"/>
                <w:sz w:val="21"/>
              </w:rPr>
              <w:t>次警告或者罚款</w:t>
            </w:r>
            <w:r>
              <w:rPr>
                <w:spacing w:val="11"/>
                <w:sz w:val="21"/>
              </w:rPr>
              <w:t>又有违反本条例的行为应</w:t>
            </w:r>
            <w:r>
              <w:rPr>
                <w:spacing w:val="-6"/>
                <w:sz w:val="21"/>
              </w:rPr>
              <w:t>受行政处罚的，由县级人民</w:t>
            </w:r>
            <w:r>
              <w:rPr>
                <w:spacing w:val="-9"/>
                <w:sz w:val="21"/>
              </w:rPr>
              <w:t>政府文化主管部门、县级公</w:t>
            </w:r>
            <w:r>
              <w:rPr>
                <w:spacing w:val="11"/>
                <w:sz w:val="21"/>
              </w:rPr>
              <w:t>安部门依据法定职权责令</w:t>
            </w:r>
            <w:r>
              <w:rPr>
                <w:spacing w:val="-7"/>
                <w:sz w:val="21"/>
              </w:rPr>
              <w:t xml:space="preserve">停业整顿 </w:t>
            </w:r>
            <w:r>
              <w:rPr>
                <w:rFonts w:ascii="Times New Roman" w:eastAsia="Times New Roman"/>
                <w:sz w:val="21"/>
              </w:rPr>
              <w:t xml:space="preserve">3 </w:t>
            </w:r>
            <w:r>
              <w:rPr>
                <w:spacing w:val="-14"/>
                <w:sz w:val="21"/>
              </w:rPr>
              <w:t xml:space="preserve">个月至 </w:t>
            </w:r>
            <w:r>
              <w:rPr>
                <w:rFonts w:ascii="Times New Roman" w:eastAsia="Times New Roman"/>
                <w:sz w:val="21"/>
              </w:rPr>
              <w:t xml:space="preserve">6 </w:t>
            </w:r>
            <w:r>
              <w:rPr>
                <w:spacing w:val="-6"/>
                <w:sz w:val="21"/>
              </w:rPr>
              <w:t>个月。</w:t>
            </w:r>
          </w:p>
        </w:tc>
        <w:tc>
          <w:tcPr>
            <w:tcW w:w="5247" w:type="dxa"/>
          </w:tcPr>
          <w:p>
            <w:pPr>
              <w:pStyle w:val="7"/>
              <w:spacing w:before="70"/>
              <w:ind w:left="107"/>
              <w:rPr>
                <w:sz w:val="21"/>
              </w:rPr>
            </w:pPr>
            <w:r>
              <w:rPr>
                <w:sz w:val="21"/>
              </w:rPr>
              <w:t>违法行为轻微并及时纠正，没有造成危害后果的。</w:t>
            </w:r>
          </w:p>
        </w:tc>
        <w:tc>
          <w:tcPr>
            <w:tcW w:w="2998" w:type="dxa"/>
          </w:tcPr>
          <w:p>
            <w:pPr>
              <w:pStyle w:val="7"/>
              <w:spacing w:before="70"/>
              <w:ind w:left="106"/>
              <w:rPr>
                <w:sz w:val="21"/>
              </w:rPr>
            </w:pPr>
            <w:r>
              <w:rPr>
                <w:sz w:val="21"/>
              </w:rPr>
              <w:t>不予行政处罚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16" w:type="dxa"/>
            <w:vMerge w:val="continue"/>
            <w:tcBorders>
              <w:top w:val="nil"/>
            </w:tcBorders>
          </w:tcPr>
          <w:p>
            <w:pPr>
              <w:rPr>
                <w:sz w:val="2"/>
                <w:szCs w:val="2"/>
              </w:rPr>
            </w:pPr>
          </w:p>
        </w:tc>
        <w:tc>
          <w:tcPr>
            <w:tcW w:w="1702" w:type="dxa"/>
            <w:vMerge w:val="continue"/>
            <w:tcBorders>
              <w:top w:val="nil"/>
            </w:tcBorders>
          </w:tcPr>
          <w:p>
            <w:pPr>
              <w:rPr>
                <w:sz w:val="2"/>
                <w:szCs w:val="2"/>
              </w:rPr>
            </w:pPr>
          </w:p>
        </w:tc>
        <w:tc>
          <w:tcPr>
            <w:tcW w:w="2693" w:type="dxa"/>
            <w:vMerge w:val="continue"/>
            <w:tcBorders>
              <w:top w:val="nil"/>
            </w:tcBorders>
          </w:tcPr>
          <w:p>
            <w:pPr>
              <w:rPr>
                <w:sz w:val="2"/>
                <w:szCs w:val="2"/>
              </w:rPr>
            </w:pPr>
          </w:p>
        </w:tc>
        <w:tc>
          <w:tcPr>
            <w:tcW w:w="5247" w:type="dxa"/>
          </w:tcPr>
          <w:p>
            <w:pPr>
              <w:pStyle w:val="7"/>
              <w:spacing w:before="22"/>
              <w:ind w:left="107"/>
              <w:rPr>
                <w:sz w:val="21"/>
              </w:rPr>
            </w:pPr>
            <w:r>
              <w:rPr>
                <w:rFonts w:ascii="Times New Roman" w:eastAsia="Times New Roman"/>
                <w:sz w:val="21"/>
              </w:rPr>
              <w:t xml:space="preserve">2 </w:t>
            </w:r>
            <w:r>
              <w:rPr>
                <w:sz w:val="21"/>
              </w:rPr>
              <w:t xml:space="preserve">年内被处以 </w:t>
            </w:r>
            <w:r>
              <w:rPr>
                <w:rFonts w:ascii="Times New Roman" w:eastAsia="Times New Roman"/>
                <w:sz w:val="21"/>
              </w:rPr>
              <w:t xml:space="preserve">3 </w:t>
            </w:r>
            <w:r>
              <w:rPr>
                <w:sz w:val="21"/>
              </w:rPr>
              <w:t>次警告或者罚款又有违反本条例的行为</w:t>
            </w:r>
          </w:p>
          <w:p>
            <w:pPr>
              <w:pStyle w:val="7"/>
              <w:spacing w:before="43"/>
              <w:ind w:left="107"/>
              <w:rPr>
                <w:sz w:val="21"/>
              </w:rPr>
            </w:pPr>
            <w:r>
              <w:rPr>
                <w:sz w:val="21"/>
              </w:rPr>
              <w:t>应受行政处罚的</w:t>
            </w:r>
          </w:p>
        </w:tc>
        <w:tc>
          <w:tcPr>
            <w:tcW w:w="2998" w:type="dxa"/>
          </w:tcPr>
          <w:p>
            <w:pPr>
              <w:pStyle w:val="7"/>
              <w:spacing w:before="178"/>
              <w:ind w:left="106"/>
              <w:rPr>
                <w:sz w:val="21"/>
              </w:rPr>
            </w:pPr>
            <w:r>
              <w:rPr>
                <w:sz w:val="21"/>
              </w:rPr>
              <w:t xml:space="preserve">责令停业整顿 </w:t>
            </w:r>
            <w:r>
              <w:rPr>
                <w:rFonts w:ascii="Times New Roman" w:eastAsia="Times New Roman"/>
                <w:sz w:val="21"/>
              </w:rPr>
              <w:t xml:space="preserve">3 </w:t>
            </w:r>
            <w:r>
              <w:rPr>
                <w:sz w:val="21"/>
              </w:rPr>
              <w:t>个月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16" w:type="dxa"/>
            <w:vMerge w:val="continue"/>
            <w:tcBorders>
              <w:top w:val="nil"/>
            </w:tcBorders>
          </w:tcPr>
          <w:p>
            <w:pPr>
              <w:rPr>
                <w:sz w:val="2"/>
                <w:szCs w:val="2"/>
              </w:rPr>
            </w:pPr>
          </w:p>
        </w:tc>
        <w:tc>
          <w:tcPr>
            <w:tcW w:w="1702" w:type="dxa"/>
            <w:vMerge w:val="continue"/>
            <w:tcBorders>
              <w:top w:val="nil"/>
            </w:tcBorders>
          </w:tcPr>
          <w:p>
            <w:pPr>
              <w:rPr>
                <w:sz w:val="2"/>
                <w:szCs w:val="2"/>
              </w:rPr>
            </w:pPr>
          </w:p>
        </w:tc>
        <w:tc>
          <w:tcPr>
            <w:tcW w:w="2693" w:type="dxa"/>
            <w:vMerge w:val="continue"/>
            <w:tcBorders>
              <w:top w:val="nil"/>
            </w:tcBorders>
          </w:tcPr>
          <w:p>
            <w:pPr>
              <w:rPr>
                <w:sz w:val="2"/>
                <w:szCs w:val="2"/>
              </w:rPr>
            </w:pPr>
          </w:p>
        </w:tc>
        <w:tc>
          <w:tcPr>
            <w:tcW w:w="5247" w:type="dxa"/>
          </w:tcPr>
          <w:p>
            <w:pPr>
              <w:pStyle w:val="7"/>
              <w:spacing w:before="22"/>
              <w:ind w:left="107"/>
              <w:rPr>
                <w:sz w:val="21"/>
              </w:rPr>
            </w:pPr>
            <w:r>
              <w:rPr>
                <w:rFonts w:ascii="Times New Roman" w:eastAsia="Times New Roman"/>
                <w:sz w:val="21"/>
              </w:rPr>
              <w:t xml:space="preserve">2 </w:t>
            </w:r>
            <w:r>
              <w:rPr>
                <w:sz w:val="21"/>
              </w:rPr>
              <w:t xml:space="preserve">年内被处以 </w:t>
            </w:r>
            <w:r>
              <w:rPr>
                <w:rFonts w:ascii="Times New Roman" w:eastAsia="Times New Roman"/>
                <w:sz w:val="21"/>
              </w:rPr>
              <w:t xml:space="preserve">4 </w:t>
            </w:r>
            <w:r>
              <w:rPr>
                <w:sz w:val="21"/>
              </w:rPr>
              <w:t>次警告或者罚款又有违反本条例的行为</w:t>
            </w:r>
          </w:p>
          <w:p>
            <w:pPr>
              <w:pStyle w:val="7"/>
              <w:spacing w:before="43"/>
              <w:ind w:left="107"/>
              <w:rPr>
                <w:sz w:val="21"/>
              </w:rPr>
            </w:pPr>
            <w:r>
              <w:rPr>
                <w:sz w:val="21"/>
              </w:rPr>
              <w:t>应受行政处罚的</w:t>
            </w:r>
          </w:p>
        </w:tc>
        <w:tc>
          <w:tcPr>
            <w:tcW w:w="2998" w:type="dxa"/>
          </w:tcPr>
          <w:p>
            <w:pPr>
              <w:pStyle w:val="7"/>
              <w:spacing w:before="178"/>
              <w:ind w:left="106"/>
              <w:rPr>
                <w:sz w:val="21"/>
              </w:rPr>
            </w:pPr>
            <w:r>
              <w:rPr>
                <w:sz w:val="21"/>
              </w:rPr>
              <w:t xml:space="preserve">责令停业整顿 </w:t>
            </w:r>
            <w:r>
              <w:rPr>
                <w:rFonts w:ascii="Times New Roman" w:eastAsia="Times New Roman"/>
                <w:sz w:val="21"/>
              </w:rPr>
              <w:t xml:space="preserve">4 </w:t>
            </w:r>
            <w:r>
              <w:rPr>
                <w:sz w:val="21"/>
              </w:rPr>
              <w:t>个月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16" w:type="dxa"/>
            <w:vMerge w:val="continue"/>
            <w:tcBorders>
              <w:top w:val="nil"/>
            </w:tcBorders>
          </w:tcPr>
          <w:p>
            <w:pPr>
              <w:rPr>
                <w:sz w:val="2"/>
                <w:szCs w:val="2"/>
              </w:rPr>
            </w:pPr>
          </w:p>
        </w:tc>
        <w:tc>
          <w:tcPr>
            <w:tcW w:w="1702" w:type="dxa"/>
            <w:vMerge w:val="continue"/>
            <w:tcBorders>
              <w:top w:val="nil"/>
            </w:tcBorders>
          </w:tcPr>
          <w:p>
            <w:pPr>
              <w:rPr>
                <w:sz w:val="2"/>
                <w:szCs w:val="2"/>
              </w:rPr>
            </w:pPr>
          </w:p>
        </w:tc>
        <w:tc>
          <w:tcPr>
            <w:tcW w:w="2693" w:type="dxa"/>
            <w:vMerge w:val="continue"/>
            <w:tcBorders>
              <w:top w:val="nil"/>
            </w:tcBorders>
          </w:tcPr>
          <w:p>
            <w:pPr>
              <w:rPr>
                <w:sz w:val="2"/>
                <w:szCs w:val="2"/>
              </w:rPr>
            </w:pPr>
          </w:p>
        </w:tc>
        <w:tc>
          <w:tcPr>
            <w:tcW w:w="5247" w:type="dxa"/>
          </w:tcPr>
          <w:p>
            <w:pPr>
              <w:pStyle w:val="7"/>
              <w:spacing w:before="22"/>
              <w:ind w:left="107"/>
              <w:rPr>
                <w:sz w:val="21"/>
              </w:rPr>
            </w:pPr>
            <w:r>
              <w:rPr>
                <w:rFonts w:ascii="Times New Roman" w:eastAsia="Times New Roman"/>
                <w:sz w:val="21"/>
              </w:rPr>
              <w:t xml:space="preserve">2 </w:t>
            </w:r>
            <w:r>
              <w:rPr>
                <w:sz w:val="21"/>
              </w:rPr>
              <w:t xml:space="preserve">年内被处以 </w:t>
            </w:r>
            <w:r>
              <w:rPr>
                <w:rFonts w:ascii="Times New Roman" w:eastAsia="Times New Roman"/>
                <w:sz w:val="21"/>
              </w:rPr>
              <w:t xml:space="preserve">5 </w:t>
            </w:r>
            <w:r>
              <w:rPr>
                <w:sz w:val="21"/>
              </w:rPr>
              <w:t>次警告或者罚款又有违反本条例的行为</w:t>
            </w:r>
          </w:p>
          <w:p>
            <w:pPr>
              <w:pStyle w:val="7"/>
              <w:spacing w:before="43"/>
              <w:ind w:left="107"/>
              <w:rPr>
                <w:sz w:val="21"/>
              </w:rPr>
            </w:pPr>
            <w:r>
              <w:rPr>
                <w:sz w:val="21"/>
              </w:rPr>
              <w:t>应受行政处罚的</w:t>
            </w:r>
          </w:p>
        </w:tc>
        <w:tc>
          <w:tcPr>
            <w:tcW w:w="2998" w:type="dxa"/>
          </w:tcPr>
          <w:p>
            <w:pPr>
              <w:pStyle w:val="7"/>
              <w:spacing w:before="178"/>
              <w:ind w:left="106"/>
              <w:rPr>
                <w:sz w:val="21"/>
              </w:rPr>
            </w:pPr>
            <w:r>
              <w:rPr>
                <w:sz w:val="21"/>
              </w:rPr>
              <w:t xml:space="preserve">责令停业整顿 </w:t>
            </w:r>
            <w:r>
              <w:rPr>
                <w:rFonts w:ascii="Times New Roman" w:eastAsia="Times New Roman"/>
                <w:sz w:val="21"/>
              </w:rPr>
              <w:t xml:space="preserve">5 </w:t>
            </w:r>
            <w:r>
              <w:rPr>
                <w:sz w:val="21"/>
              </w:rPr>
              <w:t>个月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7" w:hRule="atLeast"/>
        </w:trPr>
        <w:tc>
          <w:tcPr>
            <w:tcW w:w="816" w:type="dxa"/>
            <w:vMerge w:val="continue"/>
            <w:tcBorders>
              <w:top w:val="nil"/>
            </w:tcBorders>
          </w:tcPr>
          <w:p>
            <w:pPr>
              <w:rPr>
                <w:sz w:val="2"/>
                <w:szCs w:val="2"/>
              </w:rPr>
            </w:pPr>
          </w:p>
        </w:tc>
        <w:tc>
          <w:tcPr>
            <w:tcW w:w="1702" w:type="dxa"/>
            <w:vMerge w:val="continue"/>
            <w:tcBorders>
              <w:top w:val="nil"/>
            </w:tcBorders>
          </w:tcPr>
          <w:p>
            <w:pPr>
              <w:rPr>
                <w:sz w:val="2"/>
                <w:szCs w:val="2"/>
              </w:rPr>
            </w:pPr>
          </w:p>
        </w:tc>
        <w:tc>
          <w:tcPr>
            <w:tcW w:w="2693" w:type="dxa"/>
            <w:vMerge w:val="continue"/>
            <w:tcBorders>
              <w:top w:val="nil"/>
            </w:tcBorders>
          </w:tcPr>
          <w:p>
            <w:pPr>
              <w:rPr>
                <w:sz w:val="2"/>
                <w:szCs w:val="2"/>
              </w:rPr>
            </w:pPr>
          </w:p>
        </w:tc>
        <w:tc>
          <w:tcPr>
            <w:tcW w:w="5247" w:type="dxa"/>
          </w:tcPr>
          <w:p>
            <w:pPr>
              <w:pStyle w:val="7"/>
              <w:spacing w:before="25" w:line="310" w:lineRule="atLeast"/>
              <w:ind w:left="107" w:right="52"/>
              <w:rPr>
                <w:sz w:val="21"/>
              </w:rPr>
            </w:pPr>
            <w:r>
              <w:rPr>
                <w:rFonts w:ascii="Times New Roman" w:eastAsia="Times New Roman"/>
                <w:sz w:val="21"/>
              </w:rPr>
              <w:t xml:space="preserve">2 </w:t>
            </w:r>
            <w:r>
              <w:rPr>
                <w:sz w:val="21"/>
              </w:rPr>
              <w:t xml:space="preserve">年内被处以 </w:t>
            </w:r>
            <w:r>
              <w:rPr>
                <w:rFonts w:ascii="Times New Roman" w:eastAsia="Times New Roman"/>
                <w:sz w:val="21"/>
              </w:rPr>
              <w:t xml:space="preserve">6 </w:t>
            </w:r>
            <w:r>
              <w:rPr>
                <w:sz w:val="21"/>
              </w:rPr>
              <w:t>次警告或者罚款又有违反本条例的行为应受行政处罚的</w:t>
            </w:r>
          </w:p>
        </w:tc>
        <w:tc>
          <w:tcPr>
            <w:tcW w:w="2998" w:type="dxa"/>
          </w:tcPr>
          <w:p>
            <w:pPr>
              <w:pStyle w:val="7"/>
              <w:spacing w:before="3"/>
              <w:rPr>
                <w:sz w:val="17"/>
              </w:rPr>
            </w:pPr>
          </w:p>
          <w:p>
            <w:pPr>
              <w:pStyle w:val="7"/>
              <w:spacing w:before="1"/>
              <w:ind w:left="106"/>
              <w:rPr>
                <w:sz w:val="21"/>
              </w:rPr>
            </w:pPr>
            <w:r>
              <w:rPr>
                <w:sz w:val="21"/>
              </w:rPr>
              <w:t xml:space="preserve">责令停业整顿 </w:t>
            </w:r>
            <w:r>
              <w:rPr>
                <w:rFonts w:ascii="Times New Roman" w:eastAsia="Times New Roman"/>
                <w:sz w:val="21"/>
              </w:rPr>
              <w:t xml:space="preserve">6 </w:t>
            </w:r>
            <w:r>
              <w:rPr>
                <w:sz w:val="21"/>
              </w:rPr>
              <w:t>个月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62" w:hRule="atLeast"/>
        </w:trPr>
        <w:tc>
          <w:tcPr>
            <w:tcW w:w="816" w:type="dxa"/>
          </w:tcPr>
          <w:p>
            <w:pPr>
              <w:pStyle w:val="7"/>
              <w:rPr>
                <w:sz w:val="22"/>
              </w:rPr>
            </w:pPr>
          </w:p>
          <w:p>
            <w:pPr>
              <w:pStyle w:val="7"/>
              <w:rPr>
                <w:sz w:val="22"/>
              </w:rPr>
            </w:pPr>
          </w:p>
          <w:p>
            <w:pPr>
              <w:pStyle w:val="7"/>
              <w:rPr>
                <w:sz w:val="22"/>
              </w:rPr>
            </w:pPr>
          </w:p>
          <w:p>
            <w:pPr>
              <w:pStyle w:val="7"/>
              <w:spacing w:before="165"/>
              <w:ind w:left="90" w:right="78"/>
              <w:jc w:val="center"/>
              <w:rPr>
                <w:rFonts w:ascii="Times New Roman"/>
                <w:sz w:val="21"/>
              </w:rPr>
            </w:pPr>
            <w:r>
              <w:rPr>
                <w:rFonts w:ascii="Times New Roman"/>
                <w:sz w:val="21"/>
              </w:rPr>
              <w:t>11</w:t>
            </w:r>
          </w:p>
        </w:tc>
        <w:tc>
          <w:tcPr>
            <w:tcW w:w="1702" w:type="dxa"/>
          </w:tcPr>
          <w:p>
            <w:pPr>
              <w:pStyle w:val="7"/>
              <w:spacing w:before="3"/>
              <w:rPr>
                <w:sz w:val="29"/>
              </w:rPr>
            </w:pPr>
          </w:p>
          <w:p>
            <w:pPr>
              <w:pStyle w:val="7"/>
              <w:spacing w:before="1" w:line="278" w:lineRule="auto"/>
              <w:ind w:left="107" w:right="93"/>
              <w:jc w:val="both"/>
              <w:rPr>
                <w:sz w:val="21"/>
              </w:rPr>
            </w:pPr>
            <w:r>
              <w:rPr>
                <w:sz w:val="21"/>
              </w:rPr>
              <w:t>娱乐场所未按照本条例规定悬挂警示标志、未成年人禁入或者限入标志</w:t>
            </w:r>
          </w:p>
        </w:tc>
        <w:tc>
          <w:tcPr>
            <w:tcW w:w="2693" w:type="dxa"/>
          </w:tcPr>
          <w:p>
            <w:pPr>
              <w:pStyle w:val="7"/>
              <w:spacing w:before="22" w:line="310" w:lineRule="atLeast"/>
              <w:ind w:left="107" w:right="94" w:firstLine="422"/>
              <w:jc w:val="both"/>
              <w:rPr>
                <w:sz w:val="21"/>
              </w:rPr>
            </w:pPr>
            <w:r>
              <w:rPr>
                <w:spacing w:val="14"/>
                <w:sz w:val="21"/>
              </w:rPr>
              <w:t>第五十一条 娱乐场</w:t>
            </w:r>
            <w:r>
              <w:rPr>
                <w:spacing w:val="11"/>
                <w:sz w:val="21"/>
              </w:rPr>
              <w:t>所未按照本条例规定悬挂</w:t>
            </w:r>
            <w:r>
              <w:rPr>
                <w:spacing w:val="-7"/>
                <w:sz w:val="21"/>
              </w:rPr>
              <w:t>警示标志、未成年人禁入或</w:t>
            </w:r>
            <w:r>
              <w:rPr>
                <w:spacing w:val="-9"/>
                <w:sz w:val="21"/>
              </w:rPr>
              <w:t>者限入标志的，由县级人民政府文化主管部门、县级公</w:t>
            </w:r>
            <w:r>
              <w:rPr>
                <w:spacing w:val="11"/>
                <w:sz w:val="21"/>
              </w:rPr>
              <w:t>安部门依据法定职权责令</w:t>
            </w:r>
            <w:r>
              <w:rPr>
                <w:sz w:val="21"/>
              </w:rPr>
              <w:t>改正，给予警告。</w:t>
            </w:r>
          </w:p>
        </w:tc>
        <w:tc>
          <w:tcPr>
            <w:tcW w:w="5247" w:type="dxa"/>
          </w:tcPr>
          <w:p>
            <w:pPr>
              <w:pStyle w:val="7"/>
              <w:rPr>
                <w:sz w:val="20"/>
              </w:rPr>
            </w:pPr>
          </w:p>
          <w:p>
            <w:pPr>
              <w:pStyle w:val="7"/>
              <w:rPr>
                <w:sz w:val="20"/>
              </w:rPr>
            </w:pPr>
          </w:p>
          <w:p>
            <w:pPr>
              <w:pStyle w:val="7"/>
              <w:spacing w:before="10"/>
              <w:rPr>
                <w:sz w:val="25"/>
              </w:rPr>
            </w:pPr>
          </w:p>
          <w:p>
            <w:pPr>
              <w:pStyle w:val="7"/>
              <w:spacing w:line="278" w:lineRule="auto"/>
              <w:ind w:left="107" w:right="52"/>
              <w:rPr>
                <w:sz w:val="21"/>
              </w:rPr>
            </w:pPr>
            <w:r>
              <w:rPr>
                <w:sz w:val="21"/>
              </w:rPr>
              <w:t>娱乐场所未按照本条例规定悬挂警示标志、未成年人禁入或者限入标志</w:t>
            </w:r>
          </w:p>
        </w:tc>
        <w:tc>
          <w:tcPr>
            <w:tcW w:w="2998" w:type="dxa"/>
          </w:tcPr>
          <w:p>
            <w:pPr>
              <w:pStyle w:val="7"/>
              <w:rPr>
                <w:sz w:val="20"/>
              </w:rPr>
            </w:pPr>
          </w:p>
          <w:p>
            <w:pPr>
              <w:pStyle w:val="7"/>
              <w:rPr>
                <w:sz w:val="20"/>
              </w:rPr>
            </w:pPr>
          </w:p>
          <w:p>
            <w:pPr>
              <w:pStyle w:val="7"/>
              <w:rPr>
                <w:sz w:val="20"/>
              </w:rPr>
            </w:pPr>
          </w:p>
          <w:p>
            <w:pPr>
              <w:pStyle w:val="7"/>
              <w:rPr>
                <w:sz w:val="18"/>
              </w:rPr>
            </w:pPr>
          </w:p>
          <w:p>
            <w:pPr>
              <w:pStyle w:val="7"/>
              <w:ind w:left="106"/>
              <w:rPr>
                <w:sz w:val="21"/>
              </w:rPr>
            </w:pPr>
            <w:r>
              <w:rPr>
                <w:sz w:val="21"/>
              </w:rPr>
              <w:t>责令改正，给予警告。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9" w:hRule="atLeast"/>
        </w:trPr>
        <w:tc>
          <w:tcPr>
            <w:tcW w:w="816" w:type="dxa"/>
            <w:vMerge w:val="restart"/>
          </w:tcPr>
          <w:p>
            <w:pPr>
              <w:pStyle w:val="7"/>
              <w:rPr>
                <w:sz w:val="22"/>
              </w:rPr>
            </w:pPr>
          </w:p>
          <w:p>
            <w:pPr>
              <w:pStyle w:val="7"/>
              <w:rPr>
                <w:sz w:val="22"/>
              </w:rPr>
            </w:pPr>
          </w:p>
          <w:p>
            <w:pPr>
              <w:pStyle w:val="7"/>
              <w:spacing w:before="1"/>
              <w:rPr>
                <w:sz w:val="17"/>
              </w:rPr>
            </w:pPr>
          </w:p>
          <w:p>
            <w:pPr>
              <w:pStyle w:val="7"/>
              <w:ind w:left="87" w:right="78"/>
              <w:jc w:val="center"/>
              <w:rPr>
                <w:rFonts w:ascii="Times New Roman"/>
                <w:sz w:val="21"/>
              </w:rPr>
            </w:pPr>
            <w:r>
              <w:rPr>
                <w:rFonts w:ascii="Times New Roman"/>
                <w:sz w:val="21"/>
              </w:rPr>
              <w:t>12</w:t>
            </w:r>
          </w:p>
        </w:tc>
        <w:tc>
          <w:tcPr>
            <w:tcW w:w="1702" w:type="dxa"/>
            <w:vMerge w:val="restart"/>
          </w:tcPr>
          <w:p>
            <w:pPr>
              <w:pStyle w:val="7"/>
              <w:rPr>
                <w:sz w:val="20"/>
              </w:rPr>
            </w:pPr>
          </w:p>
          <w:p>
            <w:pPr>
              <w:pStyle w:val="7"/>
              <w:rPr>
                <w:sz w:val="28"/>
              </w:rPr>
            </w:pPr>
          </w:p>
          <w:p>
            <w:pPr>
              <w:pStyle w:val="7"/>
              <w:spacing w:line="278" w:lineRule="auto"/>
              <w:ind w:left="107" w:right="93"/>
              <w:rPr>
                <w:sz w:val="21"/>
              </w:rPr>
            </w:pPr>
            <w:r>
              <w:rPr>
                <w:sz w:val="21"/>
              </w:rPr>
              <w:t>擅自从事娱乐场所经营活动</w:t>
            </w:r>
          </w:p>
        </w:tc>
        <w:tc>
          <w:tcPr>
            <w:tcW w:w="2693" w:type="dxa"/>
            <w:vMerge w:val="restart"/>
          </w:tcPr>
          <w:p>
            <w:pPr>
              <w:pStyle w:val="7"/>
              <w:spacing w:before="8"/>
              <w:rPr>
                <w:sz w:val="23"/>
              </w:rPr>
            </w:pPr>
          </w:p>
          <w:p>
            <w:pPr>
              <w:pStyle w:val="7"/>
              <w:spacing w:line="278" w:lineRule="auto"/>
              <w:ind w:left="107" w:right="94" w:firstLine="422"/>
              <w:jc w:val="both"/>
              <w:rPr>
                <w:sz w:val="21"/>
              </w:rPr>
            </w:pPr>
            <w:r>
              <w:rPr>
                <w:spacing w:val="14"/>
                <w:sz w:val="21"/>
              </w:rPr>
              <w:t>第四十一条 违反本</w:t>
            </w:r>
            <w:r>
              <w:rPr>
                <w:spacing w:val="-9"/>
                <w:sz w:val="21"/>
              </w:rPr>
              <w:t>条例规定，擅自从事娱乐场所经营活动的，由文化主管</w:t>
            </w:r>
            <w:r>
              <w:rPr>
                <w:spacing w:val="-3"/>
                <w:sz w:val="21"/>
              </w:rPr>
              <w:t>部门依法予以取缔；</w:t>
            </w:r>
          </w:p>
        </w:tc>
        <w:tc>
          <w:tcPr>
            <w:tcW w:w="5247" w:type="dxa"/>
          </w:tcPr>
          <w:p>
            <w:pPr>
              <w:pStyle w:val="7"/>
              <w:spacing w:before="10"/>
              <w:rPr>
                <w:sz w:val="24"/>
              </w:rPr>
            </w:pPr>
          </w:p>
          <w:p>
            <w:pPr>
              <w:pStyle w:val="7"/>
              <w:ind w:left="107"/>
              <w:rPr>
                <w:sz w:val="21"/>
              </w:rPr>
            </w:pPr>
            <w:r>
              <w:rPr>
                <w:sz w:val="21"/>
              </w:rPr>
              <w:t>违法行为轻微并及时纠正，没有造成危害后果的。</w:t>
            </w:r>
          </w:p>
        </w:tc>
        <w:tc>
          <w:tcPr>
            <w:tcW w:w="2998" w:type="dxa"/>
          </w:tcPr>
          <w:p>
            <w:pPr>
              <w:pStyle w:val="7"/>
              <w:spacing w:before="10"/>
              <w:rPr>
                <w:sz w:val="24"/>
              </w:rPr>
            </w:pPr>
          </w:p>
          <w:p>
            <w:pPr>
              <w:pStyle w:val="7"/>
              <w:ind w:left="106"/>
              <w:rPr>
                <w:sz w:val="21"/>
              </w:rPr>
            </w:pPr>
            <w:r>
              <w:rPr>
                <w:sz w:val="21"/>
              </w:rPr>
              <w:t>责令限期改正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1" w:hRule="atLeast"/>
        </w:trPr>
        <w:tc>
          <w:tcPr>
            <w:tcW w:w="816" w:type="dxa"/>
            <w:vMerge w:val="continue"/>
            <w:tcBorders>
              <w:top w:val="nil"/>
            </w:tcBorders>
          </w:tcPr>
          <w:p>
            <w:pPr>
              <w:rPr>
                <w:sz w:val="2"/>
                <w:szCs w:val="2"/>
              </w:rPr>
            </w:pPr>
          </w:p>
        </w:tc>
        <w:tc>
          <w:tcPr>
            <w:tcW w:w="1702" w:type="dxa"/>
            <w:vMerge w:val="continue"/>
            <w:tcBorders>
              <w:top w:val="nil"/>
            </w:tcBorders>
          </w:tcPr>
          <w:p>
            <w:pPr>
              <w:rPr>
                <w:sz w:val="2"/>
                <w:szCs w:val="2"/>
              </w:rPr>
            </w:pPr>
          </w:p>
        </w:tc>
        <w:tc>
          <w:tcPr>
            <w:tcW w:w="2693" w:type="dxa"/>
            <w:vMerge w:val="continue"/>
            <w:tcBorders>
              <w:top w:val="nil"/>
            </w:tcBorders>
          </w:tcPr>
          <w:p>
            <w:pPr>
              <w:rPr>
                <w:sz w:val="2"/>
                <w:szCs w:val="2"/>
              </w:rPr>
            </w:pPr>
          </w:p>
        </w:tc>
        <w:tc>
          <w:tcPr>
            <w:tcW w:w="5247" w:type="dxa"/>
          </w:tcPr>
          <w:p>
            <w:pPr>
              <w:pStyle w:val="7"/>
              <w:spacing w:before="10"/>
              <w:rPr>
                <w:sz w:val="24"/>
              </w:rPr>
            </w:pPr>
          </w:p>
          <w:p>
            <w:pPr>
              <w:pStyle w:val="7"/>
              <w:ind w:left="107"/>
              <w:rPr>
                <w:sz w:val="21"/>
              </w:rPr>
            </w:pPr>
            <w:r>
              <w:rPr>
                <w:sz w:val="21"/>
              </w:rPr>
              <w:t>逾期不改正</w:t>
            </w:r>
          </w:p>
        </w:tc>
        <w:tc>
          <w:tcPr>
            <w:tcW w:w="2998" w:type="dxa"/>
          </w:tcPr>
          <w:p>
            <w:pPr>
              <w:pStyle w:val="7"/>
              <w:spacing w:before="10"/>
              <w:rPr>
                <w:sz w:val="24"/>
              </w:rPr>
            </w:pPr>
          </w:p>
          <w:p>
            <w:pPr>
              <w:pStyle w:val="7"/>
              <w:ind w:left="106"/>
              <w:rPr>
                <w:sz w:val="21"/>
              </w:rPr>
            </w:pPr>
            <w:r>
              <w:rPr>
                <w:sz w:val="21"/>
              </w:rPr>
              <w:t>予以取缔</w:t>
            </w:r>
          </w:p>
        </w:tc>
      </w:tr>
    </w:tbl>
    <w:p>
      <w:pPr>
        <w:spacing w:after="0"/>
        <w:rPr>
          <w:sz w:val="21"/>
        </w:rPr>
        <w:sectPr>
          <w:footerReference r:id="rId44" w:type="default"/>
          <w:pgSz w:w="16840" w:h="11910" w:orient="landscape"/>
          <w:pgMar w:top="1100" w:right="780" w:bottom="280" w:left="1040" w:header="0" w:footer="0" w:gutter="0"/>
          <w:cols w:space="720" w:num="1"/>
        </w:sectPr>
      </w:pPr>
    </w:p>
    <w:p>
      <w:pPr>
        <w:pStyle w:val="2"/>
        <w:rPr>
          <w:sz w:val="20"/>
        </w:rPr>
      </w:pPr>
    </w:p>
    <w:p>
      <w:pPr>
        <w:pStyle w:val="2"/>
        <w:rPr>
          <w:sz w:val="20"/>
        </w:rPr>
      </w:pPr>
    </w:p>
    <w:p>
      <w:pPr>
        <w:pStyle w:val="2"/>
        <w:spacing w:before="209" w:after="32"/>
        <w:ind w:left="191" w:right="452"/>
        <w:jc w:val="center"/>
      </w:pPr>
      <w:r>
        <w:t>娱乐场所管理办法行政处罚自由裁量权基准</w:t>
      </w: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99"/>
        <w:gridCol w:w="1435"/>
        <w:gridCol w:w="2409"/>
        <w:gridCol w:w="707"/>
        <w:gridCol w:w="3119"/>
        <w:gridCol w:w="498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3" w:hRule="atLeast"/>
        </w:trPr>
        <w:tc>
          <w:tcPr>
            <w:tcW w:w="799" w:type="dxa"/>
          </w:tcPr>
          <w:p>
            <w:pPr>
              <w:pStyle w:val="7"/>
              <w:spacing w:before="160"/>
              <w:ind w:left="158"/>
              <w:rPr>
                <w:sz w:val="24"/>
              </w:rPr>
            </w:pPr>
            <w:r>
              <w:rPr>
                <w:sz w:val="24"/>
              </w:rPr>
              <w:t xml:space="preserve">序号 </w:t>
            </w:r>
          </w:p>
        </w:tc>
        <w:tc>
          <w:tcPr>
            <w:tcW w:w="1435" w:type="dxa"/>
          </w:tcPr>
          <w:p>
            <w:pPr>
              <w:pStyle w:val="7"/>
              <w:spacing w:before="160"/>
              <w:ind w:left="237"/>
              <w:rPr>
                <w:sz w:val="24"/>
              </w:rPr>
            </w:pPr>
            <w:r>
              <w:rPr>
                <w:sz w:val="24"/>
              </w:rPr>
              <w:t xml:space="preserve">权力名称 </w:t>
            </w:r>
          </w:p>
        </w:tc>
        <w:tc>
          <w:tcPr>
            <w:tcW w:w="2409" w:type="dxa"/>
          </w:tcPr>
          <w:p>
            <w:pPr>
              <w:pStyle w:val="7"/>
              <w:spacing w:before="160"/>
              <w:ind w:left="724"/>
              <w:rPr>
                <w:sz w:val="24"/>
              </w:rPr>
            </w:pPr>
            <w:r>
              <w:rPr>
                <w:sz w:val="24"/>
              </w:rPr>
              <w:t xml:space="preserve">实施依据 </w:t>
            </w:r>
          </w:p>
        </w:tc>
        <w:tc>
          <w:tcPr>
            <w:tcW w:w="3826" w:type="dxa"/>
            <w:gridSpan w:val="2"/>
          </w:tcPr>
          <w:p>
            <w:pPr>
              <w:pStyle w:val="7"/>
              <w:spacing w:before="160"/>
              <w:ind w:left="593"/>
              <w:rPr>
                <w:sz w:val="24"/>
              </w:rPr>
            </w:pPr>
            <w:r>
              <w:rPr>
                <w:sz w:val="24"/>
              </w:rPr>
              <w:t xml:space="preserve">违法违规行为情节、程度 </w:t>
            </w:r>
          </w:p>
        </w:tc>
        <w:tc>
          <w:tcPr>
            <w:tcW w:w="4981" w:type="dxa"/>
          </w:tcPr>
          <w:p>
            <w:pPr>
              <w:pStyle w:val="7"/>
              <w:spacing w:before="160"/>
              <w:ind w:left="1773"/>
              <w:rPr>
                <w:sz w:val="24"/>
              </w:rPr>
            </w:pPr>
            <w:r>
              <w:rPr>
                <w:sz w:val="24"/>
              </w:rPr>
              <w:t xml:space="preserve">自由裁量幅度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5" w:hRule="atLeast"/>
        </w:trPr>
        <w:tc>
          <w:tcPr>
            <w:tcW w:w="799" w:type="dxa"/>
            <w:vMerge w:val="restart"/>
          </w:tcPr>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spacing w:before="3"/>
              <w:rPr>
                <w:sz w:val="17"/>
              </w:rPr>
            </w:pPr>
          </w:p>
          <w:p>
            <w:pPr>
              <w:pStyle w:val="7"/>
              <w:ind w:left="7"/>
              <w:jc w:val="center"/>
              <w:rPr>
                <w:rFonts w:ascii="Times New Roman"/>
                <w:sz w:val="21"/>
              </w:rPr>
            </w:pPr>
            <w:r>
              <w:rPr>
                <w:rFonts w:ascii="Times New Roman"/>
                <w:w w:val="100"/>
                <w:sz w:val="21"/>
              </w:rPr>
              <w:t>1</w:t>
            </w:r>
          </w:p>
        </w:tc>
        <w:tc>
          <w:tcPr>
            <w:tcW w:w="1435" w:type="dxa"/>
            <w:vMerge w:val="restart"/>
          </w:tcPr>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spacing w:before="11"/>
              <w:rPr>
                <w:sz w:val="21"/>
              </w:rPr>
            </w:pPr>
          </w:p>
          <w:p>
            <w:pPr>
              <w:pStyle w:val="7"/>
              <w:spacing w:line="278" w:lineRule="auto"/>
              <w:ind w:left="108" w:right="94"/>
              <w:jc w:val="both"/>
              <w:rPr>
                <w:sz w:val="21"/>
              </w:rPr>
            </w:pPr>
            <w:r>
              <w:rPr>
                <w:spacing w:val="-12"/>
                <w:sz w:val="21"/>
              </w:rPr>
              <w:t>播放、表演的</w:t>
            </w:r>
            <w:r>
              <w:rPr>
                <w:spacing w:val="-11"/>
                <w:sz w:val="21"/>
              </w:rPr>
              <w:t>节目含有《条</w:t>
            </w:r>
            <w:r>
              <w:rPr>
                <w:spacing w:val="-12"/>
                <w:sz w:val="21"/>
              </w:rPr>
              <w:t>例》第十三条</w:t>
            </w:r>
            <w:r>
              <w:rPr>
                <w:spacing w:val="-1"/>
                <w:sz w:val="21"/>
              </w:rPr>
              <w:t>禁止内容</w:t>
            </w:r>
          </w:p>
        </w:tc>
        <w:tc>
          <w:tcPr>
            <w:tcW w:w="2409" w:type="dxa"/>
            <w:vMerge w:val="restart"/>
          </w:tcPr>
          <w:p>
            <w:pPr>
              <w:pStyle w:val="7"/>
              <w:rPr>
                <w:sz w:val="20"/>
              </w:rPr>
            </w:pPr>
          </w:p>
          <w:p>
            <w:pPr>
              <w:pStyle w:val="7"/>
              <w:spacing w:before="2"/>
              <w:rPr>
                <w:sz w:val="19"/>
              </w:rPr>
            </w:pPr>
          </w:p>
          <w:p>
            <w:pPr>
              <w:pStyle w:val="7"/>
              <w:spacing w:before="1" w:line="278" w:lineRule="auto"/>
              <w:ind w:left="108" w:right="92" w:firstLine="422"/>
              <w:jc w:val="both"/>
              <w:rPr>
                <w:sz w:val="21"/>
              </w:rPr>
            </w:pPr>
            <w:r>
              <w:rPr>
                <w:spacing w:val="8"/>
                <w:sz w:val="21"/>
              </w:rPr>
              <w:t>第二十九条 歌舞</w:t>
            </w:r>
            <w:r>
              <w:rPr>
                <w:spacing w:val="5"/>
                <w:sz w:val="21"/>
              </w:rPr>
              <w:t>娱乐场所违反本办法第</w:t>
            </w:r>
            <w:r>
              <w:rPr>
                <w:sz w:val="21"/>
              </w:rPr>
              <w:t>二十条第</w:t>
            </w:r>
            <w:r>
              <w:rPr>
                <w:rFonts w:ascii="Times New Roman" w:eastAsia="Times New Roman"/>
                <w:sz w:val="21"/>
              </w:rPr>
              <w:t>(</w:t>
            </w:r>
            <w:r>
              <w:rPr>
                <w:sz w:val="21"/>
              </w:rPr>
              <w:t>一</w:t>
            </w:r>
            <w:r>
              <w:rPr>
                <w:rFonts w:ascii="Times New Roman" w:eastAsia="Times New Roman"/>
                <w:sz w:val="21"/>
              </w:rPr>
              <w:t>)</w:t>
            </w:r>
            <w:r>
              <w:rPr>
                <w:sz w:val="21"/>
              </w:rPr>
              <w:t>、</w:t>
            </w:r>
            <w:r>
              <w:rPr>
                <w:rFonts w:ascii="Times New Roman" w:eastAsia="Times New Roman"/>
                <w:sz w:val="21"/>
              </w:rPr>
              <w:t>(</w:t>
            </w:r>
            <w:r>
              <w:rPr>
                <w:sz w:val="21"/>
              </w:rPr>
              <w:t>二</w:t>
            </w:r>
            <w:r>
              <w:rPr>
                <w:rFonts w:ascii="Times New Roman" w:eastAsia="Times New Roman"/>
                <w:sz w:val="21"/>
              </w:rPr>
              <w:t>)</w:t>
            </w:r>
            <w:r>
              <w:rPr>
                <w:spacing w:val="-7"/>
                <w:sz w:val="21"/>
              </w:rPr>
              <w:t>项规</w:t>
            </w:r>
            <w:r>
              <w:rPr>
                <w:spacing w:val="5"/>
                <w:sz w:val="21"/>
              </w:rPr>
              <w:t>定的，由县级以上人民政府文化主管部门依照</w:t>
            </w:r>
          </w:p>
          <w:p>
            <w:pPr>
              <w:pStyle w:val="7"/>
              <w:spacing w:line="278" w:lineRule="auto"/>
              <w:ind w:left="108" w:right="92"/>
              <w:jc w:val="both"/>
              <w:rPr>
                <w:sz w:val="21"/>
              </w:rPr>
            </w:pPr>
            <w:r>
              <w:rPr>
                <w:spacing w:val="5"/>
                <w:sz w:val="21"/>
              </w:rPr>
              <w:t>《条例》第四十八条予</w:t>
            </w:r>
            <w:r>
              <w:rPr>
                <w:spacing w:val="13"/>
                <w:sz w:val="21"/>
              </w:rPr>
              <w:t>以处罚</w:t>
            </w:r>
            <w:r>
              <w:rPr>
                <w:rFonts w:ascii="Times New Roman" w:eastAsia="Times New Roman"/>
                <w:spacing w:val="11"/>
                <w:sz w:val="21"/>
              </w:rPr>
              <w:t xml:space="preserve">; </w:t>
            </w:r>
            <w:r>
              <w:rPr>
                <w:spacing w:val="10"/>
                <w:sz w:val="21"/>
              </w:rPr>
              <w:t>第四十八条违</w:t>
            </w:r>
            <w:r>
              <w:rPr>
                <w:spacing w:val="5"/>
                <w:sz w:val="21"/>
              </w:rPr>
              <w:t>反本条例规定，有下列情形之一的，由县级人民政府文化主管部门没</w:t>
            </w:r>
            <w:r>
              <w:rPr>
                <w:spacing w:val="29"/>
                <w:sz w:val="21"/>
              </w:rPr>
              <w:t>收违法所得和非法财</w:t>
            </w:r>
            <w:r>
              <w:rPr>
                <w:spacing w:val="-3"/>
                <w:sz w:val="21"/>
              </w:rPr>
              <w:t xml:space="preserve">物，并处违法所得 </w:t>
            </w:r>
            <w:r>
              <w:rPr>
                <w:rFonts w:ascii="Times New Roman" w:eastAsia="Times New Roman"/>
                <w:sz w:val="21"/>
              </w:rPr>
              <w:t>1</w:t>
            </w:r>
            <w:r>
              <w:rPr>
                <w:rFonts w:ascii="Times New Roman" w:eastAsia="Times New Roman"/>
                <w:spacing w:val="52"/>
                <w:sz w:val="21"/>
              </w:rPr>
              <w:t xml:space="preserve"> </w:t>
            </w:r>
            <w:r>
              <w:rPr>
                <w:spacing w:val="-14"/>
                <w:sz w:val="21"/>
              </w:rPr>
              <w:t>倍</w:t>
            </w:r>
          </w:p>
          <w:p>
            <w:pPr>
              <w:pStyle w:val="7"/>
              <w:spacing w:line="278" w:lineRule="auto"/>
              <w:ind w:left="108" w:right="91"/>
              <w:jc w:val="both"/>
              <w:rPr>
                <w:sz w:val="21"/>
              </w:rPr>
            </w:pPr>
            <w:r>
              <w:rPr>
                <w:spacing w:val="-1"/>
                <w:sz w:val="21"/>
              </w:rPr>
              <w:t xml:space="preserve">以上 </w:t>
            </w:r>
            <w:r>
              <w:rPr>
                <w:rFonts w:ascii="Times New Roman" w:eastAsia="Times New Roman"/>
                <w:sz w:val="21"/>
              </w:rPr>
              <w:t>3</w:t>
            </w:r>
            <w:r>
              <w:rPr>
                <w:rFonts w:ascii="Times New Roman" w:eastAsia="Times New Roman"/>
                <w:spacing w:val="51"/>
                <w:sz w:val="21"/>
              </w:rPr>
              <w:t xml:space="preserve"> </w:t>
            </w:r>
            <w:r>
              <w:rPr>
                <w:spacing w:val="-5"/>
                <w:sz w:val="21"/>
              </w:rPr>
              <w:t xml:space="preserve">倍以下的罚款； </w:t>
            </w:r>
            <w:r>
              <w:rPr>
                <w:spacing w:val="5"/>
                <w:sz w:val="21"/>
              </w:rPr>
              <w:t>没有违法所得或者违法</w:t>
            </w:r>
            <w:r>
              <w:rPr>
                <w:spacing w:val="-1"/>
                <w:sz w:val="21"/>
              </w:rPr>
              <w:t xml:space="preserve">所得不足 </w:t>
            </w:r>
            <w:r>
              <w:rPr>
                <w:rFonts w:ascii="Times New Roman" w:eastAsia="Times New Roman"/>
                <w:sz w:val="21"/>
              </w:rPr>
              <w:t>1</w:t>
            </w:r>
            <w:r>
              <w:rPr>
                <w:rFonts w:ascii="Times New Roman" w:eastAsia="Times New Roman"/>
                <w:spacing w:val="51"/>
                <w:sz w:val="21"/>
              </w:rPr>
              <w:t xml:space="preserve"> </w:t>
            </w:r>
            <w:r>
              <w:rPr>
                <w:spacing w:val="-6"/>
                <w:sz w:val="21"/>
              </w:rPr>
              <w:t>万元的，并</w:t>
            </w:r>
          </w:p>
          <w:p>
            <w:pPr>
              <w:pStyle w:val="7"/>
              <w:spacing w:line="278" w:lineRule="auto"/>
              <w:ind w:left="108" w:right="-15"/>
              <w:rPr>
                <w:sz w:val="21"/>
              </w:rPr>
            </w:pPr>
            <w:r>
              <w:rPr>
                <w:spacing w:val="-15"/>
                <w:sz w:val="21"/>
              </w:rPr>
              <w:t xml:space="preserve">处 </w:t>
            </w:r>
            <w:r>
              <w:rPr>
                <w:rFonts w:ascii="Times New Roman" w:eastAsia="Times New Roman"/>
                <w:sz w:val="21"/>
              </w:rPr>
              <w:t>1</w:t>
            </w:r>
            <w:r>
              <w:rPr>
                <w:rFonts w:ascii="Times New Roman" w:eastAsia="Times New Roman"/>
                <w:spacing w:val="26"/>
                <w:sz w:val="21"/>
              </w:rPr>
              <w:t xml:space="preserve"> </w:t>
            </w:r>
            <w:r>
              <w:rPr>
                <w:spacing w:val="-9"/>
                <w:sz w:val="21"/>
              </w:rPr>
              <w:t xml:space="preserve">万元以上 </w:t>
            </w:r>
            <w:r>
              <w:rPr>
                <w:rFonts w:ascii="Times New Roman" w:eastAsia="Times New Roman"/>
                <w:sz w:val="21"/>
              </w:rPr>
              <w:t>3</w:t>
            </w:r>
            <w:r>
              <w:rPr>
                <w:rFonts w:ascii="Times New Roman" w:eastAsia="Times New Roman"/>
                <w:spacing w:val="26"/>
                <w:sz w:val="21"/>
              </w:rPr>
              <w:t xml:space="preserve"> </w:t>
            </w:r>
            <w:r>
              <w:rPr>
                <w:spacing w:val="-2"/>
                <w:sz w:val="21"/>
              </w:rPr>
              <w:t>万元以</w:t>
            </w:r>
            <w:r>
              <w:rPr>
                <w:spacing w:val="-6"/>
                <w:sz w:val="21"/>
              </w:rPr>
              <w:t xml:space="preserve">下的罚款；情节严重的， </w:t>
            </w:r>
            <w:r>
              <w:rPr>
                <w:spacing w:val="3"/>
                <w:sz w:val="21"/>
              </w:rPr>
              <w:t>责令停业整顿</w:t>
            </w:r>
            <w:r>
              <w:rPr>
                <w:rFonts w:ascii="Times New Roman" w:eastAsia="Times New Roman"/>
                <w:sz w:val="21"/>
              </w:rPr>
              <w:t>1</w:t>
            </w:r>
            <w:r>
              <w:rPr>
                <w:rFonts w:ascii="Times New Roman" w:eastAsia="Times New Roman"/>
                <w:spacing w:val="-22"/>
                <w:sz w:val="21"/>
              </w:rPr>
              <w:t xml:space="preserve"> </w:t>
            </w:r>
            <w:r>
              <w:rPr>
                <w:spacing w:val="8"/>
                <w:sz w:val="21"/>
              </w:rPr>
              <w:t>个月至</w:t>
            </w:r>
            <w:r>
              <w:rPr>
                <w:rFonts w:ascii="Times New Roman" w:eastAsia="Times New Roman"/>
                <w:sz w:val="21"/>
              </w:rPr>
              <w:t xml:space="preserve">6 </w:t>
            </w:r>
            <w:r>
              <w:rPr>
                <w:sz w:val="21"/>
              </w:rPr>
              <w:t>个月。</w:t>
            </w:r>
          </w:p>
        </w:tc>
        <w:tc>
          <w:tcPr>
            <w:tcW w:w="707" w:type="dxa"/>
            <w:vMerge w:val="restart"/>
          </w:tcPr>
          <w:p>
            <w:pPr>
              <w:pStyle w:val="7"/>
              <w:rPr>
                <w:sz w:val="20"/>
              </w:rPr>
            </w:pPr>
          </w:p>
          <w:p>
            <w:pPr>
              <w:pStyle w:val="7"/>
              <w:spacing w:before="7"/>
              <w:rPr>
                <w:sz w:val="22"/>
              </w:rPr>
            </w:pPr>
          </w:p>
          <w:p>
            <w:pPr>
              <w:pStyle w:val="7"/>
              <w:spacing w:line="278" w:lineRule="auto"/>
              <w:ind w:left="108" w:right="163"/>
              <w:jc w:val="both"/>
              <w:rPr>
                <w:sz w:val="21"/>
              </w:rPr>
            </w:pPr>
            <w:r>
              <w:rPr>
                <w:sz w:val="21"/>
              </w:rPr>
              <w:t>违法所得</w:t>
            </w:r>
            <w:r>
              <w:rPr>
                <w:rFonts w:ascii="Times New Roman" w:eastAsia="Times New Roman"/>
                <w:sz w:val="21"/>
              </w:rPr>
              <w:t xml:space="preserve">1 </w:t>
            </w:r>
            <w:r>
              <w:rPr>
                <w:sz w:val="21"/>
              </w:rPr>
              <w:t>万元以上</w:t>
            </w:r>
          </w:p>
        </w:tc>
        <w:tc>
          <w:tcPr>
            <w:tcW w:w="3119" w:type="dxa"/>
          </w:tcPr>
          <w:p>
            <w:pPr>
              <w:pStyle w:val="7"/>
              <w:spacing w:before="154"/>
              <w:ind w:left="109"/>
              <w:rPr>
                <w:sz w:val="21"/>
              </w:rPr>
            </w:pPr>
            <w:r>
              <w:rPr>
                <w:sz w:val="21"/>
              </w:rPr>
              <w:t xml:space="preserve">违法所得 </w:t>
            </w:r>
            <w:r>
              <w:rPr>
                <w:rFonts w:ascii="Times New Roman" w:eastAsia="Times New Roman"/>
                <w:sz w:val="21"/>
              </w:rPr>
              <w:t xml:space="preserve">1-2 </w:t>
            </w:r>
            <w:r>
              <w:rPr>
                <w:sz w:val="21"/>
              </w:rPr>
              <w:t>万元</w:t>
            </w:r>
          </w:p>
        </w:tc>
        <w:tc>
          <w:tcPr>
            <w:tcW w:w="4981" w:type="dxa"/>
          </w:tcPr>
          <w:p>
            <w:pPr>
              <w:pStyle w:val="7"/>
              <w:spacing w:before="154"/>
              <w:ind w:left="110"/>
              <w:rPr>
                <w:sz w:val="21"/>
              </w:rPr>
            </w:pPr>
            <w:r>
              <w:rPr>
                <w:spacing w:val="-6"/>
                <w:sz w:val="21"/>
              </w:rPr>
              <w:t xml:space="preserve">没收违法所得和非法财物，并处违法所得 </w:t>
            </w:r>
            <w:r>
              <w:rPr>
                <w:rFonts w:hint="eastAsia" w:ascii="PMingLiU" w:eastAsia="PMingLiU"/>
                <w:sz w:val="21"/>
              </w:rPr>
              <w:t xml:space="preserve">1 </w:t>
            </w:r>
            <w:r>
              <w:rPr>
                <w:spacing w:val="-2"/>
                <w:sz w:val="21"/>
              </w:rPr>
              <w:t>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799" w:type="dxa"/>
            <w:vMerge w:val="continue"/>
            <w:tcBorders>
              <w:top w:val="nil"/>
            </w:tcBorders>
          </w:tcPr>
          <w:p>
            <w:pPr>
              <w:rPr>
                <w:sz w:val="2"/>
                <w:szCs w:val="2"/>
              </w:rPr>
            </w:pPr>
          </w:p>
        </w:tc>
        <w:tc>
          <w:tcPr>
            <w:tcW w:w="1435" w:type="dxa"/>
            <w:vMerge w:val="continue"/>
            <w:tcBorders>
              <w:top w:val="nil"/>
            </w:tcBorders>
          </w:tcPr>
          <w:p>
            <w:pPr>
              <w:rPr>
                <w:sz w:val="2"/>
                <w:szCs w:val="2"/>
              </w:rPr>
            </w:pPr>
          </w:p>
        </w:tc>
        <w:tc>
          <w:tcPr>
            <w:tcW w:w="2409" w:type="dxa"/>
            <w:vMerge w:val="continue"/>
            <w:tcBorders>
              <w:top w:val="nil"/>
            </w:tcBorders>
          </w:tcPr>
          <w:p>
            <w:pPr>
              <w:rPr>
                <w:sz w:val="2"/>
                <w:szCs w:val="2"/>
              </w:rPr>
            </w:pPr>
          </w:p>
        </w:tc>
        <w:tc>
          <w:tcPr>
            <w:tcW w:w="707" w:type="dxa"/>
            <w:vMerge w:val="continue"/>
            <w:tcBorders>
              <w:top w:val="nil"/>
            </w:tcBorders>
          </w:tcPr>
          <w:p>
            <w:pPr>
              <w:rPr>
                <w:sz w:val="2"/>
                <w:szCs w:val="2"/>
              </w:rPr>
            </w:pPr>
          </w:p>
        </w:tc>
        <w:tc>
          <w:tcPr>
            <w:tcW w:w="3119" w:type="dxa"/>
          </w:tcPr>
          <w:p>
            <w:pPr>
              <w:pStyle w:val="7"/>
              <w:spacing w:before="22"/>
              <w:ind w:left="109"/>
              <w:rPr>
                <w:sz w:val="21"/>
              </w:rPr>
            </w:pPr>
            <w:r>
              <w:rPr>
                <w:sz w:val="21"/>
              </w:rPr>
              <w:t xml:space="preserve">违法所得 </w:t>
            </w:r>
            <w:r>
              <w:rPr>
                <w:rFonts w:ascii="Times New Roman" w:eastAsia="Times New Roman"/>
                <w:sz w:val="21"/>
              </w:rPr>
              <w:t xml:space="preserve">2-5 </w:t>
            </w:r>
            <w:r>
              <w:rPr>
                <w:sz w:val="21"/>
              </w:rPr>
              <w:t>万元</w:t>
            </w:r>
          </w:p>
        </w:tc>
        <w:tc>
          <w:tcPr>
            <w:tcW w:w="4981" w:type="dxa"/>
          </w:tcPr>
          <w:p>
            <w:pPr>
              <w:pStyle w:val="7"/>
              <w:spacing w:before="22" w:line="269" w:lineRule="exact"/>
              <w:ind w:left="110" w:right="-29"/>
              <w:rPr>
                <w:sz w:val="21"/>
              </w:rPr>
            </w:pPr>
            <w:r>
              <w:rPr>
                <w:spacing w:val="-10"/>
                <w:sz w:val="21"/>
              </w:rPr>
              <w:t>没收违法所得和非法财物，并处违法所得</w:t>
            </w:r>
            <w:r>
              <w:rPr>
                <w:rFonts w:hint="eastAsia" w:ascii="PMingLiU" w:eastAsia="PMingLiU"/>
                <w:sz w:val="21"/>
              </w:rPr>
              <w:t>1.5</w:t>
            </w:r>
            <w:r>
              <w:rPr>
                <w:rFonts w:hint="eastAsia" w:ascii="PMingLiU" w:eastAsia="PMingLiU"/>
                <w:spacing w:val="17"/>
                <w:sz w:val="21"/>
              </w:rPr>
              <w:t xml:space="preserve"> </w:t>
            </w:r>
            <w:r>
              <w:rPr>
                <w:spacing w:val="-2"/>
                <w:sz w:val="21"/>
              </w:rPr>
              <w:t>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4" w:hRule="atLeast"/>
        </w:trPr>
        <w:tc>
          <w:tcPr>
            <w:tcW w:w="799" w:type="dxa"/>
            <w:vMerge w:val="continue"/>
            <w:tcBorders>
              <w:top w:val="nil"/>
            </w:tcBorders>
          </w:tcPr>
          <w:p>
            <w:pPr>
              <w:rPr>
                <w:sz w:val="2"/>
                <w:szCs w:val="2"/>
              </w:rPr>
            </w:pPr>
          </w:p>
        </w:tc>
        <w:tc>
          <w:tcPr>
            <w:tcW w:w="1435" w:type="dxa"/>
            <w:vMerge w:val="continue"/>
            <w:tcBorders>
              <w:top w:val="nil"/>
            </w:tcBorders>
          </w:tcPr>
          <w:p>
            <w:pPr>
              <w:rPr>
                <w:sz w:val="2"/>
                <w:szCs w:val="2"/>
              </w:rPr>
            </w:pPr>
          </w:p>
        </w:tc>
        <w:tc>
          <w:tcPr>
            <w:tcW w:w="2409" w:type="dxa"/>
            <w:vMerge w:val="continue"/>
            <w:tcBorders>
              <w:top w:val="nil"/>
            </w:tcBorders>
          </w:tcPr>
          <w:p>
            <w:pPr>
              <w:rPr>
                <w:sz w:val="2"/>
                <w:szCs w:val="2"/>
              </w:rPr>
            </w:pPr>
          </w:p>
        </w:tc>
        <w:tc>
          <w:tcPr>
            <w:tcW w:w="707" w:type="dxa"/>
            <w:vMerge w:val="continue"/>
            <w:tcBorders>
              <w:top w:val="nil"/>
            </w:tcBorders>
          </w:tcPr>
          <w:p>
            <w:pPr>
              <w:rPr>
                <w:sz w:val="2"/>
                <w:szCs w:val="2"/>
              </w:rPr>
            </w:pPr>
          </w:p>
        </w:tc>
        <w:tc>
          <w:tcPr>
            <w:tcW w:w="3119" w:type="dxa"/>
          </w:tcPr>
          <w:p>
            <w:pPr>
              <w:pStyle w:val="7"/>
              <w:spacing w:before="164"/>
              <w:ind w:left="109"/>
              <w:rPr>
                <w:sz w:val="21"/>
              </w:rPr>
            </w:pPr>
            <w:r>
              <w:rPr>
                <w:sz w:val="21"/>
              </w:rPr>
              <w:t xml:space="preserve">违法所得 </w:t>
            </w:r>
            <w:r>
              <w:rPr>
                <w:rFonts w:ascii="Times New Roman" w:eastAsia="Times New Roman"/>
                <w:sz w:val="21"/>
              </w:rPr>
              <w:t xml:space="preserve">5-10 </w:t>
            </w:r>
            <w:r>
              <w:rPr>
                <w:sz w:val="21"/>
              </w:rPr>
              <w:t>万元</w:t>
            </w:r>
          </w:p>
        </w:tc>
        <w:tc>
          <w:tcPr>
            <w:tcW w:w="4981" w:type="dxa"/>
          </w:tcPr>
          <w:p>
            <w:pPr>
              <w:pStyle w:val="7"/>
              <w:spacing w:before="164"/>
              <w:ind w:left="110"/>
              <w:rPr>
                <w:sz w:val="21"/>
              </w:rPr>
            </w:pPr>
            <w:r>
              <w:rPr>
                <w:spacing w:val="-6"/>
                <w:sz w:val="21"/>
              </w:rPr>
              <w:t xml:space="preserve">没收违法所得和非法财物，并处违法所得 </w:t>
            </w:r>
            <w:r>
              <w:rPr>
                <w:rFonts w:hint="eastAsia" w:ascii="PMingLiU" w:eastAsia="PMingLiU"/>
                <w:sz w:val="21"/>
              </w:rPr>
              <w:t xml:space="preserve">2 </w:t>
            </w:r>
            <w:r>
              <w:rPr>
                <w:spacing w:val="-2"/>
                <w:sz w:val="21"/>
              </w:rPr>
              <w:t>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799" w:type="dxa"/>
            <w:vMerge w:val="continue"/>
            <w:tcBorders>
              <w:top w:val="nil"/>
            </w:tcBorders>
          </w:tcPr>
          <w:p>
            <w:pPr>
              <w:rPr>
                <w:sz w:val="2"/>
                <w:szCs w:val="2"/>
              </w:rPr>
            </w:pPr>
          </w:p>
        </w:tc>
        <w:tc>
          <w:tcPr>
            <w:tcW w:w="1435" w:type="dxa"/>
            <w:vMerge w:val="continue"/>
            <w:tcBorders>
              <w:top w:val="nil"/>
            </w:tcBorders>
          </w:tcPr>
          <w:p>
            <w:pPr>
              <w:rPr>
                <w:sz w:val="2"/>
                <w:szCs w:val="2"/>
              </w:rPr>
            </w:pPr>
          </w:p>
        </w:tc>
        <w:tc>
          <w:tcPr>
            <w:tcW w:w="2409" w:type="dxa"/>
            <w:vMerge w:val="continue"/>
            <w:tcBorders>
              <w:top w:val="nil"/>
            </w:tcBorders>
          </w:tcPr>
          <w:p>
            <w:pPr>
              <w:rPr>
                <w:sz w:val="2"/>
                <w:szCs w:val="2"/>
              </w:rPr>
            </w:pPr>
          </w:p>
        </w:tc>
        <w:tc>
          <w:tcPr>
            <w:tcW w:w="707" w:type="dxa"/>
            <w:vMerge w:val="continue"/>
            <w:tcBorders>
              <w:top w:val="nil"/>
            </w:tcBorders>
          </w:tcPr>
          <w:p>
            <w:pPr>
              <w:rPr>
                <w:sz w:val="2"/>
                <w:szCs w:val="2"/>
              </w:rPr>
            </w:pPr>
          </w:p>
        </w:tc>
        <w:tc>
          <w:tcPr>
            <w:tcW w:w="3119" w:type="dxa"/>
          </w:tcPr>
          <w:p>
            <w:pPr>
              <w:pStyle w:val="7"/>
              <w:spacing w:before="22"/>
              <w:ind w:left="109"/>
              <w:rPr>
                <w:sz w:val="21"/>
              </w:rPr>
            </w:pPr>
            <w:r>
              <w:rPr>
                <w:sz w:val="21"/>
              </w:rPr>
              <w:t xml:space="preserve">违法所得 </w:t>
            </w:r>
            <w:r>
              <w:rPr>
                <w:rFonts w:ascii="Times New Roman" w:eastAsia="Times New Roman"/>
                <w:sz w:val="21"/>
              </w:rPr>
              <w:t xml:space="preserve">10-20 </w:t>
            </w:r>
            <w:r>
              <w:rPr>
                <w:sz w:val="21"/>
              </w:rPr>
              <w:t>万元</w:t>
            </w:r>
          </w:p>
        </w:tc>
        <w:tc>
          <w:tcPr>
            <w:tcW w:w="4981" w:type="dxa"/>
          </w:tcPr>
          <w:p>
            <w:pPr>
              <w:pStyle w:val="7"/>
              <w:spacing w:before="22" w:line="269" w:lineRule="exact"/>
              <w:ind w:left="110" w:right="-29"/>
              <w:rPr>
                <w:sz w:val="21"/>
              </w:rPr>
            </w:pPr>
            <w:r>
              <w:rPr>
                <w:spacing w:val="-10"/>
                <w:sz w:val="21"/>
              </w:rPr>
              <w:t>没收违法所得和非法财物，并处违法所得</w:t>
            </w:r>
            <w:r>
              <w:rPr>
                <w:rFonts w:hint="eastAsia" w:ascii="PMingLiU" w:eastAsia="PMingLiU"/>
                <w:sz w:val="21"/>
              </w:rPr>
              <w:t>2.5</w:t>
            </w:r>
            <w:r>
              <w:rPr>
                <w:rFonts w:hint="eastAsia" w:ascii="PMingLiU" w:eastAsia="PMingLiU"/>
                <w:spacing w:val="17"/>
                <w:sz w:val="21"/>
              </w:rPr>
              <w:t xml:space="preserve"> </w:t>
            </w:r>
            <w:r>
              <w:rPr>
                <w:spacing w:val="-2"/>
                <w:sz w:val="21"/>
              </w:rPr>
              <w:t>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2" w:hRule="atLeast"/>
        </w:trPr>
        <w:tc>
          <w:tcPr>
            <w:tcW w:w="799" w:type="dxa"/>
            <w:vMerge w:val="continue"/>
            <w:tcBorders>
              <w:top w:val="nil"/>
            </w:tcBorders>
          </w:tcPr>
          <w:p>
            <w:pPr>
              <w:rPr>
                <w:sz w:val="2"/>
                <w:szCs w:val="2"/>
              </w:rPr>
            </w:pPr>
          </w:p>
        </w:tc>
        <w:tc>
          <w:tcPr>
            <w:tcW w:w="1435" w:type="dxa"/>
            <w:vMerge w:val="continue"/>
            <w:tcBorders>
              <w:top w:val="nil"/>
            </w:tcBorders>
          </w:tcPr>
          <w:p>
            <w:pPr>
              <w:rPr>
                <w:sz w:val="2"/>
                <w:szCs w:val="2"/>
              </w:rPr>
            </w:pPr>
          </w:p>
        </w:tc>
        <w:tc>
          <w:tcPr>
            <w:tcW w:w="2409" w:type="dxa"/>
            <w:vMerge w:val="continue"/>
            <w:tcBorders>
              <w:top w:val="nil"/>
            </w:tcBorders>
          </w:tcPr>
          <w:p>
            <w:pPr>
              <w:rPr>
                <w:sz w:val="2"/>
                <w:szCs w:val="2"/>
              </w:rPr>
            </w:pPr>
          </w:p>
        </w:tc>
        <w:tc>
          <w:tcPr>
            <w:tcW w:w="707" w:type="dxa"/>
            <w:vMerge w:val="continue"/>
            <w:tcBorders>
              <w:top w:val="nil"/>
            </w:tcBorders>
          </w:tcPr>
          <w:p>
            <w:pPr>
              <w:rPr>
                <w:sz w:val="2"/>
                <w:szCs w:val="2"/>
              </w:rPr>
            </w:pPr>
          </w:p>
        </w:tc>
        <w:tc>
          <w:tcPr>
            <w:tcW w:w="3119" w:type="dxa"/>
          </w:tcPr>
          <w:p>
            <w:pPr>
              <w:pStyle w:val="7"/>
              <w:spacing w:before="9"/>
              <w:rPr>
                <w:sz w:val="19"/>
              </w:rPr>
            </w:pPr>
          </w:p>
          <w:p>
            <w:pPr>
              <w:pStyle w:val="7"/>
              <w:ind w:left="109"/>
              <w:rPr>
                <w:sz w:val="21"/>
              </w:rPr>
            </w:pPr>
            <w:r>
              <w:rPr>
                <w:sz w:val="21"/>
              </w:rPr>
              <w:t xml:space="preserve">违法所得 </w:t>
            </w:r>
            <w:r>
              <w:rPr>
                <w:rFonts w:ascii="Times New Roman" w:eastAsia="Times New Roman"/>
                <w:sz w:val="21"/>
              </w:rPr>
              <w:t xml:space="preserve">20 </w:t>
            </w:r>
            <w:r>
              <w:rPr>
                <w:sz w:val="21"/>
              </w:rPr>
              <w:t>万元以上</w:t>
            </w:r>
          </w:p>
        </w:tc>
        <w:tc>
          <w:tcPr>
            <w:tcW w:w="4981" w:type="dxa"/>
          </w:tcPr>
          <w:p>
            <w:pPr>
              <w:pStyle w:val="7"/>
              <w:spacing w:before="9"/>
              <w:rPr>
                <w:sz w:val="19"/>
              </w:rPr>
            </w:pPr>
          </w:p>
          <w:p>
            <w:pPr>
              <w:pStyle w:val="7"/>
              <w:ind w:left="110"/>
              <w:rPr>
                <w:sz w:val="21"/>
              </w:rPr>
            </w:pPr>
            <w:r>
              <w:rPr>
                <w:spacing w:val="-6"/>
                <w:sz w:val="21"/>
              </w:rPr>
              <w:t xml:space="preserve">没收违法所得和非法财物，并处违法所得 </w:t>
            </w:r>
            <w:r>
              <w:rPr>
                <w:rFonts w:hint="eastAsia" w:ascii="PMingLiU" w:eastAsia="PMingLiU"/>
                <w:sz w:val="21"/>
              </w:rPr>
              <w:t xml:space="preserve">3 </w:t>
            </w:r>
            <w:r>
              <w:rPr>
                <w:spacing w:val="-2"/>
                <w:sz w:val="21"/>
              </w:rPr>
              <w:t>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99" w:type="dxa"/>
            <w:vMerge w:val="continue"/>
            <w:tcBorders>
              <w:top w:val="nil"/>
            </w:tcBorders>
          </w:tcPr>
          <w:p>
            <w:pPr>
              <w:rPr>
                <w:sz w:val="2"/>
                <w:szCs w:val="2"/>
              </w:rPr>
            </w:pPr>
          </w:p>
        </w:tc>
        <w:tc>
          <w:tcPr>
            <w:tcW w:w="1435" w:type="dxa"/>
            <w:vMerge w:val="continue"/>
            <w:tcBorders>
              <w:top w:val="nil"/>
            </w:tcBorders>
          </w:tcPr>
          <w:p>
            <w:pPr>
              <w:rPr>
                <w:sz w:val="2"/>
                <w:szCs w:val="2"/>
              </w:rPr>
            </w:pPr>
          </w:p>
        </w:tc>
        <w:tc>
          <w:tcPr>
            <w:tcW w:w="2409" w:type="dxa"/>
            <w:vMerge w:val="continue"/>
            <w:tcBorders>
              <w:top w:val="nil"/>
            </w:tcBorders>
          </w:tcPr>
          <w:p>
            <w:pPr>
              <w:rPr>
                <w:sz w:val="2"/>
                <w:szCs w:val="2"/>
              </w:rPr>
            </w:pPr>
          </w:p>
        </w:tc>
        <w:tc>
          <w:tcPr>
            <w:tcW w:w="707" w:type="dxa"/>
            <w:vMerge w:val="restart"/>
          </w:tcPr>
          <w:p>
            <w:pPr>
              <w:pStyle w:val="7"/>
              <w:rPr>
                <w:sz w:val="20"/>
              </w:rPr>
            </w:pPr>
          </w:p>
          <w:p>
            <w:pPr>
              <w:pStyle w:val="7"/>
              <w:spacing w:before="2"/>
              <w:rPr>
                <w:sz w:val="14"/>
              </w:rPr>
            </w:pPr>
          </w:p>
          <w:p>
            <w:pPr>
              <w:pStyle w:val="7"/>
              <w:spacing w:line="276" w:lineRule="auto"/>
              <w:ind w:left="108" w:right="163"/>
              <w:jc w:val="both"/>
              <w:rPr>
                <w:sz w:val="21"/>
              </w:rPr>
            </w:pPr>
            <w:r>
              <w:rPr>
                <w:sz w:val="21"/>
              </w:rPr>
              <w:t>没有违法所得或者违法所得不足</w:t>
            </w:r>
            <w:r>
              <w:rPr>
                <w:rFonts w:hint="eastAsia" w:ascii="PMingLiU" w:eastAsia="PMingLiU"/>
                <w:sz w:val="21"/>
              </w:rPr>
              <w:t xml:space="preserve">1 </w:t>
            </w:r>
            <w:r>
              <w:rPr>
                <w:sz w:val="21"/>
              </w:rPr>
              <w:t>万元的</w:t>
            </w:r>
          </w:p>
        </w:tc>
        <w:tc>
          <w:tcPr>
            <w:tcW w:w="3119" w:type="dxa"/>
          </w:tcPr>
          <w:p>
            <w:pPr>
              <w:pStyle w:val="7"/>
              <w:spacing w:before="22"/>
              <w:ind w:left="109"/>
              <w:rPr>
                <w:sz w:val="21"/>
              </w:rPr>
            </w:pPr>
            <w:r>
              <w:rPr>
                <w:sz w:val="21"/>
              </w:rPr>
              <w:t>违法行为轻微并及时纠正，没有</w:t>
            </w:r>
          </w:p>
          <w:p>
            <w:pPr>
              <w:pStyle w:val="7"/>
              <w:spacing w:before="43"/>
              <w:ind w:left="109"/>
              <w:rPr>
                <w:sz w:val="21"/>
              </w:rPr>
            </w:pPr>
            <w:r>
              <w:rPr>
                <w:sz w:val="21"/>
              </w:rPr>
              <w:t>造成危害后果的。</w:t>
            </w:r>
          </w:p>
        </w:tc>
        <w:tc>
          <w:tcPr>
            <w:tcW w:w="4981" w:type="dxa"/>
          </w:tcPr>
          <w:p>
            <w:pPr>
              <w:pStyle w:val="7"/>
              <w:spacing w:before="178"/>
              <w:ind w:left="110"/>
              <w:rPr>
                <w:sz w:val="21"/>
              </w:rPr>
            </w:pPr>
            <w:r>
              <w:rPr>
                <w:sz w:val="21"/>
              </w:rPr>
              <w:t>不予行政处罚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5" w:hRule="atLeast"/>
        </w:trPr>
        <w:tc>
          <w:tcPr>
            <w:tcW w:w="799" w:type="dxa"/>
            <w:vMerge w:val="continue"/>
            <w:tcBorders>
              <w:top w:val="nil"/>
            </w:tcBorders>
          </w:tcPr>
          <w:p>
            <w:pPr>
              <w:rPr>
                <w:sz w:val="2"/>
                <w:szCs w:val="2"/>
              </w:rPr>
            </w:pPr>
          </w:p>
        </w:tc>
        <w:tc>
          <w:tcPr>
            <w:tcW w:w="1435" w:type="dxa"/>
            <w:vMerge w:val="continue"/>
            <w:tcBorders>
              <w:top w:val="nil"/>
            </w:tcBorders>
          </w:tcPr>
          <w:p>
            <w:pPr>
              <w:rPr>
                <w:sz w:val="2"/>
                <w:szCs w:val="2"/>
              </w:rPr>
            </w:pPr>
          </w:p>
        </w:tc>
        <w:tc>
          <w:tcPr>
            <w:tcW w:w="2409" w:type="dxa"/>
            <w:vMerge w:val="continue"/>
            <w:tcBorders>
              <w:top w:val="nil"/>
            </w:tcBorders>
          </w:tcPr>
          <w:p>
            <w:pPr>
              <w:rPr>
                <w:sz w:val="2"/>
                <w:szCs w:val="2"/>
              </w:rPr>
            </w:pPr>
          </w:p>
        </w:tc>
        <w:tc>
          <w:tcPr>
            <w:tcW w:w="707" w:type="dxa"/>
            <w:vMerge w:val="continue"/>
            <w:tcBorders>
              <w:top w:val="nil"/>
            </w:tcBorders>
          </w:tcPr>
          <w:p>
            <w:pPr>
              <w:rPr>
                <w:sz w:val="2"/>
                <w:szCs w:val="2"/>
              </w:rPr>
            </w:pPr>
          </w:p>
        </w:tc>
        <w:tc>
          <w:tcPr>
            <w:tcW w:w="3119" w:type="dxa"/>
          </w:tcPr>
          <w:p>
            <w:pPr>
              <w:pStyle w:val="7"/>
              <w:spacing w:before="25"/>
              <w:ind w:left="109"/>
              <w:rPr>
                <w:rFonts w:ascii="Times New Roman" w:eastAsia="Times New Roman"/>
                <w:sz w:val="21"/>
              </w:rPr>
            </w:pPr>
            <w:r>
              <w:rPr>
                <w:sz w:val="21"/>
              </w:rPr>
              <w:t xml:space="preserve">没有违法所得或违法所得 </w:t>
            </w:r>
            <w:r>
              <w:rPr>
                <w:rFonts w:ascii="Times New Roman" w:eastAsia="Times New Roman"/>
                <w:sz w:val="21"/>
              </w:rPr>
              <w:t>1000</w:t>
            </w:r>
          </w:p>
          <w:p>
            <w:pPr>
              <w:pStyle w:val="7"/>
              <w:spacing w:before="43"/>
              <w:ind w:left="109"/>
              <w:rPr>
                <w:sz w:val="21"/>
              </w:rPr>
            </w:pPr>
            <w:r>
              <w:rPr>
                <w:sz w:val="21"/>
              </w:rPr>
              <w:t>元以下</w:t>
            </w:r>
          </w:p>
        </w:tc>
        <w:tc>
          <w:tcPr>
            <w:tcW w:w="4981" w:type="dxa"/>
          </w:tcPr>
          <w:p>
            <w:pPr>
              <w:pStyle w:val="7"/>
              <w:spacing w:before="25"/>
              <w:ind w:left="110"/>
              <w:rPr>
                <w:sz w:val="21"/>
              </w:rPr>
            </w:pPr>
            <w:r>
              <w:rPr>
                <w:spacing w:val="-4"/>
                <w:w w:val="100"/>
                <w:sz w:val="21"/>
              </w:rPr>
              <w:t>没收违法所得和非法财物</w:t>
            </w:r>
            <w:r>
              <w:rPr>
                <w:w w:val="100"/>
                <w:sz w:val="21"/>
              </w:rPr>
              <w:t>（</w:t>
            </w:r>
            <w:r>
              <w:rPr>
                <w:spacing w:val="-3"/>
                <w:w w:val="100"/>
                <w:sz w:val="21"/>
              </w:rPr>
              <w:t>有违法所得</w:t>
            </w:r>
            <w:r>
              <w:rPr>
                <w:spacing w:val="-108"/>
                <w:w w:val="100"/>
                <w:sz w:val="21"/>
              </w:rPr>
              <w:t>）</w:t>
            </w:r>
            <w:r>
              <w:rPr>
                <w:spacing w:val="-2"/>
                <w:w w:val="100"/>
                <w:sz w:val="21"/>
              </w:rPr>
              <w:t>，并处</w:t>
            </w:r>
            <w:r>
              <w:rPr>
                <w:spacing w:val="-53"/>
                <w:sz w:val="21"/>
              </w:rPr>
              <w:t xml:space="preserve"> </w:t>
            </w:r>
            <w:r>
              <w:rPr>
                <w:rFonts w:ascii="Times New Roman" w:eastAsia="Times New Roman"/>
                <w:w w:val="100"/>
                <w:sz w:val="21"/>
              </w:rPr>
              <w:t>1</w:t>
            </w:r>
            <w:r>
              <w:rPr>
                <w:rFonts w:ascii="Times New Roman" w:eastAsia="Times New Roman"/>
                <w:spacing w:val="-3"/>
                <w:sz w:val="21"/>
              </w:rPr>
              <w:t xml:space="preserve"> </w:t>
            </w:r>
            <w:r>
              <w:rPr>
                <w:w w:val="100"/>
                <w:sz w:val="21"/>
              </w:rPr>
              <w:t>万</w:t>
            </w:r>
          </w:p>
          <w:p>
            <w:pPr>
              <w:pStyle w:val="7"/>
              <w:spacing w:before="43"/>
              <w:ind w:left="110"/>
              <w:rPr>
                <w:sz w:val="21"/>
              </w:rPr>
            </w:pPr>
            <w:r>
              <w:rPr>
                <w:sz w:val="21"/>
              </w:rPr>
              <w:t>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8" w:hRule="atLeast"/>
        </w:trPr>
        <w:tc>
          <w:tcPr>
            <w:tcW w:w="799" w:type="dxa"/>
            <w:vMerge w:val="continue"/>
            <w:tcBorders>
              <w:top w:val="nil"/>
            </w:tcBorders>
          </w:tcPr>
          <w:p>
            <w:pPr>
              <w:rPr>
                <w:sz w:val="2"/>
                <w:szCs w:val="2"/>
              </w:rPr>
            </w:pPr>
          </w:p>
        </w:tc>
        <w:tc>
          <w:tcPr>
            <w:tcW w:w="1435" w:type="dxa"/>
            <w:vMerge w:val="continue"/>
            <w:tcBorders>
              <w:top w:val="nil"/>
            </w:tcBorders>
          </w:tcPr>
          <w:p>
            <w:pPr>
              <w:rPr>
                <w:sz w:val="2"/>
                <w:szCs w:val="2"/>
              </w:rPr>
            </w:pPr>
          </w:p>
        </w:tc>
        <w:tc>
          <w:tcPr>
            <w:tcW w:w="2409" w:type="dxa"/>
            <w:vMerge w:val="continue"/>
            <w:tcBorders>
              <w:top w:val="nil"/>
            </w:tcBorders>
          </w:tcPr>
          <w:p>
            <w:pPr>
              <w:rPr>
                <w:sz w:val="2"/>
                <w:szCs w:val="2"/>
              </w:rPr>
            </w:pPr>
          </w:p>
        </w:tc>
        <w:tc>
          <w:tcPr>
            <w:tcW w:w="707" w:type="dxa"/>
            <w:vMerge w:val="continue"/>
            <w:tcBorders>
              <w:top w:val="nil"/>
            </w:tcBorders>
          </w:tcPr>
          <w:p>
            <w:pPr>
              <w:rPr>
                <w:sz w:val="2"/>
                <w:szCs w:val="2"/>
              </w:rPr>
            </w:pPr>
          </w:p>
        </w:tc>
        <w:tc>
          <w:tcPr>
            <w:tcW w:w="3119" w:type="dxa"/>
          </w:tcPr>
          <w:p>
            <w:pPr>
              <w:pStyle w:val="7"/>
              <w:spacing w:before="7"/>
              <w:rPr>
                <w:sz w:val="16"/>
              </w:rPr>
            </w:pPr>
          </w:p>
          <w:p>
            <w:pPr>
              <w:pStyle w:val="7"/>
              <w:ind w:left="109"/>
              <w:rPr>
                <w:sz w:val="21"/>
              </w:rPr>
            </w:pPr>
            <w:r>
              <w:rPr>
                <w:sz w:val="21"/>
              </w:rPr>
              <w:t xml:space="preserve">违法所得 </w:t>
            </w:r>
            <w:r>
              <w:rPr>
                <w:rFonts w:ascii="Times New Roman" w:eastAsia="Times New Roman"/>
                <w:sz w:val="21"/>
              </w:rPr>
              <w:t xml:space="preserve">1000-2000 </w:t>
            </w:r>
            <w:r>
              <w:rPr>
                <w:sz w:val="21"/>
              </w:rPr>
              <w:t>元</w:t>
            </w:r>
          </w:p>
        </w:tc>
        <w:tc>
          <w:tcPr>
            <w:tcW w:w="4981" w:type="dxa"/>
          </w:tcPr>
          <w:p>
            <w:pPr>
              <w:pStyle w:val="7"/>
              <w:spacing w:before="7"/>
              <w:rPr>
                <w:sz w:val="16"/>
              </w:rPr>
            </w:pPr>
          </w:p>
          <w:p>
            <w:pPr>
              <w:pStyle w:val="7"/>
              <w:ind w:left="110"/>
              <w:rPr>
                <w:sz w:val="21"/>
              </w:rPr>
            </w:pPr>
            <w:r>
              <w:rPr>
                <w:sz w:val="21"/>
              </w:rPr>
              <w:t xml:space="preserve">没收违法所得和非法财物，并处 </w:t>
            </w:r>
            <w:r>
              <w:rPr>
                <w:rFonts w:ascii="Times New Roman" w:eastAsia="Times New Roman"/>
                <w:sz w:val="21"/>
              </w:rPr>
              <w:t xml:space="preserve">1-1.5 </w:t>
            </w:r>
            <w:r>
              <w:rPr>
                <w:sz w:val="21"/>
              </w:rPr>
              <w:t>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5" w:hRule="atLeast"/>
        </w:trPr>
        <w:tc>
          <w:tcPr>
            <w:tcW w:w="799" w:type="dxa"/>
            <w:vMerge w:val="continue"/>
            <w:tcBorders>
              <w:top w:val="nil"/>
            </w:tcBorders>
          </w:tcPr>
          <w:p>
            <w:pPr>
              <w:rPr>
                <w:sz w:val="2"/>
                <w:szCs w:val="2"/>
              </w:rPr>
            </w:pPr>
          </w:p>
        </w:tc>
        <w:tc>
          <w:tcPr>
            <w:tcW w:w="1435" w:type="dxa"/>
            <w:vMerge w:val="continue"/>
            <w:tcBorders>
              <w:top w:val="nil"/>
            </w:tcBorders>
          </w:tcPr>
          <w:p>
            <w:pPr>
              <w:rPr>
                <w:sz w:val="2"/>
                <w:szCs w:val="2"/>
              </w:rPr>
            </w:pPr>
          </w:p>
        </w:tc>
        <w:tc>
          <w:tcPr>
            <w:tcW w:w="2409" w:type="dxa"/>
            <w:vMerge w:val="continue"/>
            <w:tcBorders>
              <w:top w:val="nil"/>
            </w:tcBorders>
          </w:tcPr>
          <w:p>
            <w:pPr>
              <w:rPr>
                <w:sz w:val="2"/>
                <w:szCs w:val="2"/>
              </w:rPr>
            </w:pPr>
          </w:p>
        </w:tc>
        <w:tc>
          <w:tcPr>
            <w:tcW w:w="707" w:type="dxa"/>
            <w:vMerge w:val="continue"/>
            <w:tcBorders>
              <w:top w:val="nil"/>
            </w:tcBorders>
          </w:tcPr>
          <w:p>
            <w:pPr>
              <w:rPr>
                <w:sz w:val="2"/>
                <w:szCs w:val="2"/>
              </w:rPr>
            </w:pPr>
          </w:p>
        </w:tc>
        <w:tc>
          <w:tcPr>
            <w:tcW w:w="3119" w:type="dxa"/>
          </w:tcPr>
          <w:p>
            <w:pPr>
              <w:pStyle w:val="7"/>
              <w:spacing w:before="125"/>
              <w:ind w:left="109"/>
              <w:rPr>
                <w:sz w:val="21"/>
              </w:rPr>
            </w:pPr>
            <w:r>
              <w:rPr>
                <w:sz w:val="21"/>
              </w:rPr>
              <w:t xml:space="preserve">违法所得 </w:t>
            </w:r>
            <w:r>
              <w:rPr>
                <w:rFonts w:ascii="Times New Roman" w:eastAsia="Times New Roman"/>
                <w:sz w:val="21"/>
              </w:rPr>
              <w:t xml:space="preserve">2000-5000 </w:t>
            </w:r>
            <w:r>
              <w:rPr>
                <w:sz w:val="21"/>
              </w:rPr>
              <w:t>元</w:t>
            </w:r>
          </w:p>
        </w:tc>
        <w:tc>
          <w:tcPr>
            <w:tcW w:w="4981" w:type="dxa"/>
          </w:tcPr>
          <w:p>
            <w:pPr>
              <w:pStyle w:val="7"/>
              <w:spacing w:before="125"/>
              <w:ind w:left="110"/>
              <w:rPr>
                <w:sz w:val="21"/>
              </w:rPr>
            </w:pPr>
            <w:r>
              <w:rPr>
                <w:sz w:val="21"/>
              </w:rPr>
              <w:t xml:space="preserve">没收违法所得和非法财物，并处 </w:t>
            </w:r>
            <w:r>
              <w:rPr>
                <w:rFonts w:ascii="Times New Roman" w:eastAsia="Times New Roman"/>
                <w:sz w:val="21"/>
              </w:rPr>
              <w:t xml:space="preserve">1.5-2 </w:t>
            </w:r>
            <w:r>
              <w:rPr>
                <w:sz w:val="21"/>
              </w:rPr>
              <w:t>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7" w:hRule="atLeast"/>
        </w:trPr>
        <w:tc>
          <w:tcPr>
            <w:tcW w:w="799" w:type="dxa"/>
            <w:vMerge w:val="continue"/>
            <w:tcBorders>
              <w:top w:val="nil"/>
            </w:tcBorders>
          </w:tcPr>
          <w:p>
            <w:pPr>
              <w:rPr>
                <w:sz w:val="2"/>
                <w:szCs w:val="2"/>
              </w:rPr>
            </w:pPr>
          </w:p>
        </w:tc>
        <w:tc>
          <w:tcPr>
            <w:tcW w:w="1435" w:type="dxa"/>
            <w:vMerge w:val="continue"/>
            <w:tcBorders>
              <w:top w:val="nil"/>
            </w:tcBorders>
          </w:tcPr>
          <w:p>
            <w:pPr>
              <w:rPr>
                <w:sz w:val="2"/>
                <w:szCs w:val="2"/>
              </w:rPr>
            </w:pPr>
          </w:p>
        </w:tc>
        <w:tc>
          <w:tcPr>
            <w:tcW w:w="2409" w:type="dxa"/>
            <w:vMerge w:val="continue"/>
            <w:tcBorders>
              <w:top w:val="nil"/>
            </w:tcBorders>
          </w:tcPr>
          <w:p>
            <w:pPr>
              <w:rPr>
                <w:sz w:val="2"/>
                <w:szCs w:val="2"/>
              </w:rPr>
            </w:pPr>
          </w:p>
        </w:tc>
        <w:tc>
          <w:tcPr>
            <w:tcW w:w="707" w:type="dxa"/>
            <w:vMerge w:val="continue"/>
            <w:tcBorders>
              <w:top w:val="nil"/>
            </w:tcBorders>
          </w:tcPr>
          <w:p>
            <w:pPr>
              <w:rPr>
                <w:sz w:val="2"/>
                <w:szCs w:val="2"/>
              </w:rPr>
            </w:pPr>
          </w:p>
        </w:tc>
        <w:tc>
          <w:tcPr>
            <w:tcW w:w="3119" w:type="dxa"/>
          </w:tcPr>
          <w:p>
            <w:pPr>
              <w:pStyle w:val="7"/>
              <w:spacing w:before="157"/>
              <w:ind w:left="109"/>
              <w:rPr>
                <w:sz w:val="21"/>
              </w:rPr>
            </w:pPr>
            <w:r>
              <w:rPr>
                <w:sz w:val="21"/>
              </w:rPr>
              <w:t xml:space="preserve">违法所得 </w:t>
            </w:r>
            <w:r>
              <w:rPr>
                <w:rFonts w:ascii="Times New Roman" w:eastAsia="Times New Roman"/>
                <w:sz w:val="21"/>
              </w:rPr>
              <w:t xml:space="preserve">5000-8000 </w:t>
            </w:r>
            <w:r>
              <w:rPr>
                <w:sz w:val="21"/>
              </w:rPr>
              <w:t>元</w:t>
            </w:r>
          </w:p>
        </w:tc>
        <w:tc>
          <w:tcPr>
            <w:tcW w:w="4981" w:type="dxa"/>
          </w:tcPr>
          <w:p>
            <w:pPr>
              <w:pStyle w:val="7"/>
              <w:spacing w:before="157"/>
              <w:ind w:left="110"/>
              <w:rPr>
                <w:sz w:val="21"/>
              </w:rPr>
            </w:pPr>
            <w:r>
              <w:rPr>
                <w:sz w:val="21"/>
              </w:rPr>
              <w:t xml:space="preserve">没收违法所得和非法财物，并处 </w:t>
            </w:r>
            <w:r>
              <w:rPr>
                <w:rFonts w:ascii="Times New Roman" w:eastAsia="Times New Roman"/>
                <w:sz w:val="21"/>
              </w:rPr>
              <w:t xml:space="preserve">2-2.5 </w:t>
            </w:r>
            <w:r>
              <w:rPr>
                <w:sz w:val="21"/>
              </w:rPr>
              <w:t>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6" w:hRule="atLeast"/>
        </w:trPr>
        <w:tc>
          <w:tcPr>
            <w:tcW w:w="799" w:type="dxa"/>
            <w:vMerge w:val="continue"/>
            <w:tcBorders>
              <w:top w:val="nil"/>
            </w:tcBorders>
          </w:tcPr>
          <w:p>
            <w:pPr>
              <w:rPr>
                <w:sz w:val="2"/>
                <w:szCs w:val="2"/>
              </w:rPr>
            </w:pPr>
          </w:p>
        </w:tc>
        <w:tc>
          <w:tcPr>
            <w:tcW w:w="1435" w:type="dxa"/>
            <w:vMerge w:val="continue"/>
            <w:tcBorders>
              <w:top w:val="nil"/>
            </w:tcBorders>
          </w:tcPr>
          <w:p>
            <w:pPr>
              <w:rPr>
                <w:sz w:val="2"/>
                <w:szCs w:val="2"/>
              </w:rPr>
            </w:pPr>
          </w:p>
        </w:tc>
        <w:tc>
          <w:tcPr>
            <w:tcW w:w="2409" w:type="dxa"/>
            <w:vMerge w:val="continue"/>
            <w:tcBorders>
              <w:top w:val="nil"/>
            </w:tcBorders>
          </w:tcPr>
          <w:p>
            <w:pPr>
              <w:rPr>
                <w:sz w:val="2"/>
                <w:szCs w:val="2"/>
              </w:rPr>
            </w:pPr>
          </w:p>
        </w:tc>
        <w:tc>
          <w:tcPr>
            <w:tcW w:w="707" w:type="dxa"/>
            <w:vMerge w:val="continue"/>
            <w:tcBorders>
              <w:top w:val="nil"/>
            </w:tcBorders>
          </w:tcPr>
          <w:p>
            <w:pPr>
              <w:rPr>
                <w:sz w:val="2"/>
                <w:szCs w:val="2"/>
              </w:rPr>
            </w:pPr>
          </w:p>
        </w:tc>
        <w:tc>
          <w:tcPr>
            <w:tcW w:w="3119" w:type="dxa"/>
          </w:tcPr>
          <w:p>
            <w:pPr>
              <w:pStyle w:val="7"/>
              <w:spacing w:before="145"/>
              <w:ind w:left="109"/>
              <w:rPr>
                <w:sz w:val="21"/>
              </w:rPr>
            </w:pPr>
            <w:r>
              <w:rPr>
                <w:sz w:val="21"/>
              </w:rPr>
              <w:t xml:space="preserve">违法所得 </w:t>
            </w:r>
            <w:r>
              <w:rPr>
                <w:rFonts w:ascii="Times New Roman" w:eastAsia="Times New Roman"/>
                <w:sz w:val="21"/>
              </w:rPr>
              <w:t xml:space="preserve">8000-10000 </w:t>
            </w:r>
            <w:r>
              <w:rPr>
                <w:sz w:val="21"/>
              </w:rPr>
              <w:t>元</w:t>
            </w:r>
          </w:p>
        </w:tc>
        <w:tc>
          <w:tcPr>
            <w:tcW w:w="4981" w:type="dxa"/>
          </w:tcPr>
          <w:p>
            <w:pPr>
              <w:pStyle w:val="7"/>
              <w:spacing w:before="145"/>
              <w:ind w:left="110"/>
              <w:rPr>
                <w:sz w:val="21"/>
              </w:rPr>
            </w:pPr>
            <w:r>
              <w:rPr>
                <w:sz w:val="21"/>
              </w:rPr>
              <w:t xml:space="preserve">没收违法所得和非法财物，并处 </w:t>
            </w:r>
            <w:r>
              <w:rPr>
                <w:rFonts w:ascii="Times New Roman" w:eastAsia="Times New Roman"/>
                <w:sz w:val="21"/>
              </w:rPr>
              <w:t xml:space="preserve">2.5-3 </w:t>
            </w:r>
            <w:r>
              <w:rPr>
                <w:sz w:val="21"/>
              </w:rPr>
              <w:t>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trPr>
        <w:tc>
          <w:tcPr>
            <w:tcW w:w="799" w:type="dxa"/>
            <w:vMerge w:val="continue"/>
            <w:tcBorders>
              <w:top w:val="nil"/>
            </w:tcBorders>
          </w:tcPr>
          <w:p>
            <w:pPr>
              <w:rPr>
                <w:sz w:val="2"/>
                <w:szCs w:val="2"/>
              </w:rPr>
            </w:pPr>
          </w:p>
        </w:tc>
        <w:tc>
          <w:tcPr>
            <w:tcW w:w="1435" w:type="dxa"/>
            <w:vMerge w:val="continue"/>
            <w:tcBorders>
              <w:top w:val="nil"/>
            </w:tcBorders>
          </w:tcPr>
          <w:p>
            <w:pPr>
              <w:rPr>
                <w:sz w:val="2"/>
                <w:szCs w:val="2"/>
              </w:rPr>
            </w:pPr>
          </w:p>
        </w:tc>
        <w:tc>
          <w:tcPr>
            <w:tcW w:w="2409" w:type="dxa"/>
            <w:vMerge w:val="continue"/>
            <w:tcBorders>
              <w:top w:val="nil"/>
            </w:tcBorders>
          </w:tcPr>
          <w:p>
            <w:pPr>
              <w:rPr>
                <w:sz w:val="2"/>
                <w:szCs w:val="2"/>
              </w:rPr>
            </w:pPr>
          </w:p>
        </w:tc>
        <w:tc>
          <w:tcPr>
            <w:tcW w:w="707" w:type="dxa"/>
          </w:tcPr>
          <w:p>
            <w:pPr>
              <w:pStyle w:val="7"/>
              <w:spacing w:before="22"/>
              <w:ind w:left="108"/>
              <w:rPr>
                <w:sz w:val="21"/>
              </w:rPr>
            </w:pPr>
            <w:r>
              <w:rPr>
                <w:sz w:val="21"/>
              </w:rPr>
              <w:t>情节</w:t>
            </w:r>
          </w:p>
          <w:p>
            <w:pPr>
              <w:pStyle w:val="7"/>
              <w:spacing w:before="43"/>
              <w:ind w:left="108"/>
              <w:rPr>
                <w:sz w:val="21"/>
              </w:rPr>
            </w:pPr>
            <w:r>
              <w:rPr>
                <w:sz w:val="21"/>
              </w:rPr>
              <w:t>严重</w:t>
            </w:r>
          </w:p>
        </w:tc>
        <w:tc>
          <w:tcPr>
            <w:tcW w:w="3119" w:type="dxa"/>
          </w:tcPr>
          <w:p>
            <w:pPr>
              <w:pStyle w:val="7"/>
              <w:spacing w:before="178"/>
              <w:ind w:left="109"/>
              <w:rPr>
                <w:sz w:val="21"/>
              </w:rPr>
            </w:pPr>
            <w:r>
              <w:rPr>
                <w:sz w:val="21"/>
              </w:rPr>
              <w:t>造成恶劣社会影响的</w:t>
            </w:r>
          </w:p>
        </w:tc>
        <w:tc>
          <w:tcPr>
            <w:tcW w:w="4981" w:type="dxa"/>
          </w:tcPr>
          <w:p>
            <w:pPr>
              <w:pStyle w:val="7"/>
              <w:spacing w:before="178"/>
              <w:ind w:left="110"/>
              <w:rPr>
                <w:sz w:val="21"/>
              </w:rPr>
            </w:pPr>
            <w:r>
              <w:rPr>
                <w:w w:val="105"/>
                <w:sz w:val="21"/>
              </w:rPr>
              <w:t xml:space="preserve">责令停业整顿 </w:t>
            </w:r>
            <w:r>
              <w:rPr>
                <w:rFonts w:hint="eastAsia" w:ascii="PMingLiU" w:eastAsia="PMingLiU"/>
                <w:w w:val="105"/>
                <w:sz w:val="21"/>
              </w:rPr>
              <w:t xml:space="preserve">1 </w:t>
            </w:r>
            <w:r>
              <w:rPr>
                <w:w w:val="105"/>
                <w:sz w:val="21"/>
              </w:rPr>
              <w:t xml:space="preserve">至 </w:t>
            </w:r>
            <w:r>
              <w:rPr>
                <w:rFonts w:hint="eastAsia" w:ascii="PMingLiU" w:eastAsia="PMingLiU"/>
                <w:w w:val="105"/>
                <w:sz w:val="21"/>
              </w:rPr>
              <w:t xml:space="preserve">6 </w:t>
            </w:r>
            <w:r>
              <w:rPr>
                <w:w w:val="105"/>
                <w:sz w:val="21"/>
              </w:rPr>
              <w:t>个月</w:t>
            </w:r>
          </w:p>
        </w:tc>
      </w:tr>
    </w:tbl>
    <w:p>
      <w:pPr>
        <w:spacing w:after="0"/>
        <w:rPr>
          <w:sz w:val="21"/>
        </w:rPr>
        <w:sectPr>
          <w:footerReference r:id="rId45" w:type="default"/>
          <w:pgSz w:w="16840" w:h="11910" w:orient="landscape"/>
          <w:pgMar w:top="1100" w:right="780" w:bottom="280" w:left="1040" w:header="0" w:footer="0" w:gutter="0"/>
          <w:cols w:space="720" w:num="1"/>
        </w:sectPr>
      </w:pPr>
    </w:p>
    <w:p>
      <w:pPr>
        <w:pStyle w:val="2"/>
        <w:rPr>
          <w:sz w:val="20"/>
        </w:rPr>
      </w:pPr>
    </w:p>
    <w:p>
      <w:pPr>
        <w:pStyle w:val="2"/>
        <w:rPr>
          <w:sz w:val="20"/>
        </w:rPr>
      </w:pPr>
    </w:p>
    <w:p>
      <w:pPr>
        <w:pStyle w:val="2"/>
        <w:rPr>
          <w:sz w:val="20"/>
        </w:rPr>
      </w:pPr>
    </w:p>
    <w:p>
      <w:pPr>
        <w:pStyle w:val="2"/>
        <w:spacing w:before="6"/>
        <w:rPr>
          <w:sz w:val="18"/>
        </w:rPr>
      </w:pP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99"/>
        <w:gridCol w:w="1435"/>
        <w:gridCol w:w="2409"/>
        <w:gridCol w:w="1276"/>
        <w:gridCol w:w="3117"/>
        <w:gridCol w:w="467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3" w:hRule="atLeast"/>
        </w:trPr>
        <w:tc>
          <w:tcPr>
            <w:tcW w:w="799" w:type="dxa"/>
          </w:tcPr>
          <w:p>
            <w:pPr>
              <w:pStyle w:val="7"/>
              <w:spacing w:before="160"/>
              <w:ind w:left="158"/>
              <w:rPr>
                <w:sz w:val="24"/>
              </w:rPr>
            </w:pPr>
            <w:r>
              <w:rPr>
                <w:sz w:val="24"/>
              </w:rPr>
              <w:t xml:space="preserve">序号 </w:t>
            </w:r>
          </w:p>
        </w:tc>
        <w:tc>
          <w:tcPr>
            <w:tcW w:w="1435" w:type="dxa"/>
          </w:tcPr>
          <w:p>
            <w:pPr>
              <w:pStyle w:val="7"/>
              <w:spacing w:before="160"/>
              <w:ind w:left="237"/>
              <w:rPr>
                <w:sz w:val="24"/>
              </w:rPr>
            </w:pPr>
            <w:r>
              <w:rPr>
                <w:sz w:val="24"/>
              </w:rPr>
              <w:t xml:space="preserve">权力名称 </w:t>
            </w:r>
          </w:p>
        </w:tc>
        <w:tc>
          <w:tcPr>
            <w:tcW w:w="2409" w:type="dxa"/>
          </w:tcPr>
          <w:p>
            <w:pPr>
              <w:pStyle w:val="7"/>
              <w:spacing w:before="160"/>
              <w:ind w:left="724"/>
              <w:rPr>
                <w:sz w:val="24"/>
              </w:rPr>
            </w:pPr>
            <w:r>
              <w:rPr>
                <w:sz w:val="24"/>
              </w:rPr>
              <w:t xml:space="preserve">实施依据 </w:t>
            </w:r>
          </w:p>
        </w:tc>
        <w:tc>
          <w:tcPr>
            <w:tcW w:w="4393" w:type="dxa"/>
            <w:gridSpan w:val="2"/>
          </w:tcPr>
          <w:p>
            <w:pPr>
              <w:pStyle w:val="7"/>
              <w:spacing w:before="160"/>
              <w:ind w:left="876"/>
              <w:rPr>
                <w:sz w:val="24"/>
              </w:rPr>
            </w:pPr>
            <w:r>
              <w:rPr>
                <w:sz w:val="24"/>
              </w:rPr>
              <w:t xml:space="preserve">违法违规行为情节、程度 </w:t>
            </w:r>
          </w:p>
        </w:tc>
        <w:tc>
          <w:tcPr>
            <w:tcW w:w="4677" w:type="dxa"/>
          </w:tcPr>
          <w:p>
            <w:pPr>
              <w:pStyle w:val="7"/>
              <w:spacing w:before="160"/>
              <w:ind w:left="1619"/>
              <w:rPr>
                <w:sz w:val="24"/>
              </w:rPr>
            </w:pPr>
            <w:r>
              <w:rPr>
                <w:sz w:val="24"/>
              </w:rPr>
              <w:t xml:space="preserve">自由裁量幅度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99" w:type="dxa"/>
            <w:vMerge w:val="restart"/>
          </w:tcPr>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spacing w:before="10"/>
              <w:rPr>
                <w:sz w:val="20"/>
              </w:rPr>
            </w:pPr>
          </w:p>
          <w:p>
            <w:pPr>
              <w:pStyle w:val="7"/>
              <w:spacing w:before="1"/>
              <w:ind w:left="7"/>
              <w:jc w:val="center"/>
              <w:rPr>
                <w:rFonts w:ascii="Times New Roman"/>
                <w:sz w:val="21"/>
              </w:rPr>
            </w:pPr>
            <w:r>
              <w:rPr>
                <w:rFonts w:ascii="Times New Roman"/>
                <w:w w:val="100"/>
                <w:sz w:val="21"/>
              </w:rPr>
              <w:t>2</w:t>
            </w:r>
          </w:p>
        </w:tc>
        <w:tc>
          <w:tcPr>
            <w:tcW w:w="1435" w:type="dxa"/>
            <w:vMerge w:val="restart"/>
          </w:tcPr>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spacing w:before="5"/>
              <w:rPr>
                <w:sz w:val="25"/>
              </w:rPr>
            </w:pPr>
          </w:p>
          <w:p>
            <w:pPr>
              <w:pStyle w:val="7"/>
              <w:spacing w:line="278" w:lineRule="auto"/>
              <w:ind w:left="108" w:right="94"/>
              <w:jc w:val="both"/>
              <w:rPr>
                <w:sz w:val="21"/>
              </w:rPr>
            </w:pPr>
            <w:r>
              <w:rPr>
                <w:sz w:val="21"/>
              </w:rPr>
              <w:t>场所使用的歌曲点播系统连接至境外曲库</w:t>
            </w:r>
          </w:p>
        </w:tc>
        <w:tc>
          <w:tcPr>
            <w:tcW w:w="2409" w:type="dxa"/>
            <w:vMerge w:val="restart"/>
          </w:tcPr>
          <w:p>
            <w:pPr>
              <w:pStyle w:val="7"/>
              <w:rPr>
                <w:sz w:val="22"/>
              </w:rPr>
            </w:pPr>
          </w:p>
          <w:p>
            <w:pPr>
              <w:pStyle w:val="7"/>
              <w:spacing w:before="12"/>
              <w:rPr>
                <w:sz w:val="32"/>
              </w:rPr>
            </w:pPr>
          </w:p>
          <w:p>
            <w:pPr>
              <w:pStyle w:val="7"/>
              <w:spacing w:line="278" w:lineRule="auto"/>
              <w:ind w:left="108" w:right="-15"/>
              <w:rPr>
                <w:rFonts w:ascii="Times New Roman" w:eastAsia="Times New Roman"/>
                <w:sz w:val="21"/>
              </w:rPr>
            </w:pPr>
            <w:r>
              <w:rPr>
                <w:spacing w:val="6"/>
                <w:sz w:val="21"/>
              </w:rPr>
              <w:t>第二十九条歌舞娱乐场所违反本办法第二十条第</w:t>
            </w:r>
            <w:r>
              <w:rPr>
                <w:rFonts w:ascii="Times New Roman" w:eastAsia="Times New Roman"/>
                <w:spacing w:val="6"/>
                <w:sz w:val="21"/>
              </w:rPr>
              <w:t>(</w:t>
            </w:r>
            <w:r>
              <w:rPr>
                <w:spacing w:val="6"/>
                <w:sz w:val="21"/>
              </w:rPr>
              <w:t>一</w:t>
            </w:r>
            <w:r>
              <w:rPr>
                <w:rFonts w:ascii="Times New Roman" w:eastAsia="Times New Roman"/>
                <w:spacing w:val="6"/>
                <w:sz w:val="21"/>
              </w:rPr>
              <w:t>)</w:t>
            </w:r>
            <w:r>
              <w:rPr>
                <w:spacing w:val="6"/>
                <w:sz w:val="21"/>
              </w:rPr>
              <w:t>、</w:t>
            </w:r>
            <w:r>
              <w:rPr>
                <w:rFonts w:ascii="Times New Roman" w:eastAsia="Times New Roman"/>
                <w:spacing w:val="6"/>
                <w:sz w:val="21"/>
              </w:rPr>
              <w:t>(</w:t>
            </w:r>
            <w:r>
              <w:rPr>
                <w:spacing w:val="6"/>
                <w:sz w:val="21"/>
              </w:rPr>
              <w:t>二</w:t>
            </w:r>
            <w:r>
              <w:rPr>
                <w:rFonts w:ascii="Times New Roman" w:eastAsia="Times New Roman"/>
                <w:spacing w:val="6"/>
                <w:sz w:val="21"/>
              </w:rPr>
              <w:t>)</w:t>
            </w:r>
            <w:r>
              <w:rPr>
                <w:spacing w:val="6"/>
                <w:sz w:val="21"/>
              </w:rPr>
              <w:t>项规定的， 由县级以上人民政府文</w:t>
            </w:r>
            <w:r>
              <w:rPr>
                <w:spacing w:val="-4"/>
                <w:sz w:val="21"/>
              </w:rPr>
              <w:t>化主管部门依照《条例》</w:t>
            </w:r>
            <w:r>
              <w:rPr>
                <w:spacing w:val="25"/>
                <w:sz w:val="21"/>
              </w:rPr>
              <w:t>第四十八条予以处罚</w:t>
            </w:r>
            <w:r>
              <w:rPr>
                <w:rFonts w:ascii="Times New Roman" w:eastAsia="Times New Roman"/>
                <w:sz w:val="21"/>
              </w:rPr>
              <w:t xml:space="preserve">; </w:t>
            </w:r>
            <w:r>
              <w:rPr>
                <w:spacing w:val="6"/>
                <w:sz w:val="21"/>
              </w:rPr>
              <w:t>第四十八条违反本条例规定，有下列情形之一的，由县级人民政府文化主管部门没收违法所得和非法财物，并处违</w:t>
            </w:r>
            <w:r>
              <w:rPr>
                <w:spacing w:val="-8"/>
                <w:sz w:val="21"/>
              </w:rPr>
              <w:t xml:space="preserve">法所得 </w:t>
            </w:r>
            <w:r>
              <w:rPr>
                <w:rFonts w:ascii="Times New Roman" w:eastAsia="Times New Roman"/>
                <w:sz w:val="21"/>
              </w:rPr>
              <w:t>1</w:t>
            </w:r>
            <w:r>
              <w:rPr>
                <w:rFonts w:ascii="Times New Roman" w:eastAsia="Times New Roman"/>
                <w:spacing w:val="26"/>
                <w:sz w:val="21"/>
              </w:rPr>
              <w:t xml:space="preserve"> </w:t>
            </w:r>
            <w:r>
              <w:rPr>
                <w:spacing w:val="-9"/>
                <w:sz w:val="21"/>
              </w:rPr>
              <w:t xml:space="preserve">倍以上 </w:t>
            </w:r>
            <w:r>
              <w:rPr>
                <w:rFonts w:ascii="Times New Roman" w:eastAsia="Times New Roman"/>
                <w:sz w:val="21"/>
              </w:rPr>
              <w:t>3</w:t>
            </w:r>
            <w:r>
              <w:rPr>
                <w:rFonts w:ascii="Times New Roman" w:eastAsia="Times New Roman"/>
                <w:spacing w:val="23"/>
                <w:sz w:val="21"/>
              </w:rPr>
              <w:t xml:space="preserve"> </w:t>
            </w:r>
            <w:r>
              <w:rPr>
                <w:sz w:val="21"/>
              </w:rPr>
              <w:t>倍以</w:t>
            </w:r>
            <w:r>
              <w:rPr>
                <w:spacing w:val="6"/>
                <w:sz w:val="21"/>
              </w:rPr>
              <w:t xml:space="preserve">下的罚款；没有违法所得或者违法所得不足 </w:t>
            </w:r>
            <w:r>
              <w:rPr>
                <w:rFonts w:ascii="Times New Roman" w:eastAsia="Times New Roman"/>
                <w:sz w:val="21"/>
              </w:rPr>
              <w:t>1</w:t>
            </w:r>
          </w:p>
          <w:p>
            <w:pPr>
              <w:pStyle w:val="7"/>
              <w:spacing w:line="267" w:lineRule="exact"/>
              <w:ind w:left="108"/>
              <w:jc w:val="both"/>
              <w:rPr>
                <w:sz w:val="21"/>
              </w:rPr>
            </w:pPr>
            <w:r>
              <w:rPr>
                <w:spacing w:val="-3"/>
                <w:sz w:val="21"/>
              </w:rPr>
              <w:t xml:space="preserve">万元的，并处 </w:t>
            </w:r>
            <w:r>
              <w:rPr>
                <w:rFonts w:ascii="Times New Roman" w:eastAsia="Times New Roman"/>
                <w:sz w:val="21"/>
              </w:rPr>
              <w:t>1</w:t>
            </w:r>
            <w:r>
              <w:rPr>
                <w:rFonts w:ascii="Times New Roman" w:eastAsia="Times New Roman"/>
                <w:spacing w:val="51"/>
                <w:sz w:val="21"/>
              </w:rPr>
              <w:t xml:space="preserve"> </w:t>
            </w:r>
            <w:r>
              <w:rPr>
                <w:spacing w:val="-2"/>
                <w:sz w:val="21"/>
              </w:rPr>
              <w:t>万元以</w:t>
            </w:r>
          </w:p>
          <w:p>
            <w:pPr>
              <w:pStyle w:val="7"/>
              <w:spacing w:before="43" w:line="278" w:lineRule="auto"/>
              <w:ind w:left="108" w:right="93"/>
              <w:jc w:val="both"/>
              <w:rPr>
                <w:sz w:val="21"/>
              </w:rPr>
            </w:pPr>
            <w:r>
              <w:rPr>
                <w:spacing w:val="-1"/>
                <w:sz w:val="21"/>
              </w:rPr>
              <w:t xml:space="preserve">上 </w:t>
            </w:r>
            <w:r>
              <w:rPr>
                <w:rFonts w:ascii="Times New Roman" w:eastAsia="Times New Roman"/>
                <w:sz w:val="21"/>
              </w:rPr>
              <w:t>3</w:t>
            </w:r>
            <w:r>
              <w:rPr>
                <w:rFonts w:ascii="Times New Roman" w:eastAsia="Times New Roman"/>
                <w:spacing w:val="51"/>
                <w:sz w:val="21"/>
              </w:rPr>
              <w:t xml:space="preserve"> </w:t>
            </w:r>
            <w:r>
              <w:rPr>
                <w:spacing w:val="-5"/>
                <w:sz w:val="21"/>
              </w:rPr>
              <w:t xml:space="preserve">万元以下的罚款； </w:t>
            </w:r>
            <w:r>
              <w:rPr>
                <w:spacing w:val="4"/>
                <w:sz w:val="21"/>
              </w:rPr>
              <w:t>情节严重的，责令停业</w:t>
            </w:r>
            <w:r>
              <w:rPr>
                <w:spacing w:val="-18"/>
                <w:sz w:val="21"/>
              </w:rPr>
              <w:t xml:space="preserve">整顿 </w:t>
            </w:r>
            <w:r>
              <w:rPr>
                <w:rFonts w:ascii="Times New Roman" w:eastAsia="Times New Roman"/>
                <w:sz w:val="21"/>
              </w:rPr>
              <w:t xml:space="preserve">1 </w:t>
            </w:r>
            <w:r>
              <w:rPr>
                <w:spacing w:val="-15"/>
                <w:sz w:val="21"/>
              </w:rPr>
              <w:t xml:space="preserve">个月至 </w:t>
            </w:r>
            <w:r>
              <w:rPr>
                <w:rFonts w:ascii="Times New Roman" w:eastAsia="Times New Roman"/>
                <w:sz w:val="21"/>
              </w:rPr>
              <w:t xml:space="preserve">6 </w:t>
            </w:r>
            <w:r>
              <w:rPr>
                <w:spacing w:val="-2"/>
                <w:sz w:val="21"/>
              </w:rPr>
              <w:t>个月。</w:t>
            </w:r>
          </w:p>
        </w:tc>
        <w:tc>
          <w:tcPr>
            <w:tcW w:w="1276" w:type="dxa"/>
            <w:vMerge w:val="restart"/>
          </w:tcPr>
          <w:p>
            <w:pPr>
              <w:pStyle w:val="7"/>
              <w:rPr>
                <w:sz w:val="22"/>
              </w:rPr>
            </w:pPr>
          </w:p>
          <w:p>
            <w:pPr>
              <w:pStyle w:val="7"/>
              <w:rPr>
                <w:sz w:val="22"/>
              </w:rPr>
            </w:pPr>
          </w:p>
          <w:p>
            <w:pPr>
              <w:pStyle w:val="7"/>
              <w:rPr>
                <w:sz w:val="22"/>
              </w:rPr>
            </w:pPr>
          </w:p>
          <w:p>
            <w:pPr>
              <w:pStyle w:val="7"/>
              <w:rPr>
                <w:sz w:val="22"/>
              </w:rPr>
            </w:pPr>
          </w:p>
          <w:p>
            <w:pPr>
              <w:pStyle w:val="7"/>
              <w:spacing w:before="6"/>
              <w:rPr>
                <w:sz w:val="18"/>
              </w:rPr>
            </w:pPr>
          </w:p>
          <w:p>
            <w:pPr>
              <w:pStyle w:val="7"/>
              <w:ind w:left="108"/>
              <w:rPr>
                <w:rFonts w:ascii="Times New Roman" w:eastAsia="Times New Roman"/>
                <w:sz w:val="21"/>
              </w:rPr>
            </w:pPr>
            <w:r>
              <w:rPr>
                <w:sz w:val="21"/>
              </w:rPr>
              <w:t xml:space="preserve">违法所得 </w:t>
            </w:r>
            <w:r>
              <w:rPr>
                <w:rFonts w:ascii="Times New Roman" w:eastAsia="Times New Roman"/>
                <w:sz w:val="21"/>
              </w:rPr>
              <w:t>1</w:t>
            </w:r>
          </w:p>
          <w:p>
            <w:pPr>
              <w:pStyle w:val="7"/>
              <w:spacing w:before="43"/>
              <w:ind w:left="108"/>
              <w:rPr>
                <w:sz w:val="21"/>
              </w:rPr>
            </w:pPr>
            <w:r>
              <w:rPr>
                <w:sz w:val="21"/>
              </w:rPr>
              <w:t>万元以上</w:t>
            </w:r>
          </w:p>
        </w:tc>
        <w:tc>
          <w:tcPr>
            <w:tcW w:w="3117" w:type="dxa"/>
          </w:tcPr>
          <w:p>
            <w:pPr>
              <w:pStyle w:val="7"/>
              <w:spacing w:before="178"/>
              <w:ind w:left="109"/>
              <w:rPr>
                <w:sz w:val="21"/>
              </w:rPr>
            </w:pPr>
            <w:r>
              <w:rPr>
                <w:sz w:val="21"/>
              </w:rPr>
              <w:t xml:space="preserve">违法所得 </w:t>
            </w:r>
            <w:r>
              <w:rPr>
                <w:rFonts w:ascii="Times New Roman" w:eastAsia="Times New Roman"/>
                <w:sz w:val="21"/>
              </w:rPr>
              <w:t xml:space="preserve">1-2 </w:t>
            </w:r>
            <w:r>
              <w:rPr>
                <w:sz w:val="21"/>
              </w:rPr>
              <w:t>万元</w:t>
            </w:r>
          </w:p>
        </w:tc>
        <w:tc>
          <w:tcPr>
            <w:tcW w:w="4677" w:type="dxa"/>
          </w:tcPr>
          <w:p>
            <w:pPr>
              <w:pStyle w:val="7"/>
              <w:spacing w:before="22" w:line="280" w:lineRule="atLeast"/>
              <w:ind w:left="110" w:right="73"/>
              <w:rPr>
                <w:sz w:val="21"/>
              </w:rPr>
            </w:pPr>
            <w:r>
              <w:rPr>
                <w:sz w:val="21"/>
              </w:rPr>
              <w:t xml:space="preserve">没收违法所得和非法财物，并处违法所得 </w:t>
            </w:r>
            <w:r>
              <w:rPr>
                <w:rFonts w:hint="eastAsia" w:ascii="PMingLiU" w:eastAsia="PMingLiU"/>
                <w:sz w:val="21"/>
              </w:rPr>
              <w:t xml:space="preserve">1 </w:t>
            </w:r>
            <w:r>
              <w:rPr>
                <w:sz w:val="21"/>
              </w:rPr>
              <w:t>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99" w:type="dxa"/>
            <w:vMerge w:val="continue"/>
            <w:tcBorders>
              <w:top w:val="nil"/>
            </w:tcBorders>
          </w:tcPr>
          <w:p>
            <w:pPr>
              <w:rPr>
                <w:sz w:val="2"/>
                <w:szCs w:val="2"/>
              </w:rPr>
            </w:pPr>
          </w:p>
        </w:tc>
        <w:tc>
          <w:tcPr>
            <w:tcW w:w="1435" w:type="dxa"/>
            <w:vMerge w:val="continue"/>
            <w:tcBorders>
              <w:top w:val="nil"/>
            </w:tcBorders>
          </w:tcPr>
          <w:p>
            <w:pPr>
              <w:rPr>
                <w:sz w:val="2"/>
                <w:szCs w:val="2"/>
              </w:rPr>
            </w:pPr>
          </w:p>
        </w:tc>
        <w:tc>
          <w:tcPr>
            <w:tcW w:w="2409" w:type="dxa"/>
            <w:vMerge w:val="continue"/>
            <w:tcBorders>
              <w:top w:val="nil"/>
            </w:tcBorders>
          </w:tcPr>
          <w:p>
            <w:pPr>
              <w:rPr>
                <w:sz w:val="2"/>
                <w:szCs w:val="2"/>
              </w:rPr>
            </w:pPr>
          </w:p>
        </w:tc>
        <w:tc>
          <w:tcPr>
            <w:tcW w:w="1276" w:type="dxa"/>
            <w:vMerge w:val="continue"/>
            <w:tcBorders>
              <w:top w:val="nil"/>
            </w:tcBorders>
          </w:tcPr>
          <w:p>
            <w:pPr>
              <w:rPr>
                <w:sz w:val="2"/>
                <w:szCs w:val="2"/>
              </w:rPr>
            </w:pPr>
          </w:p>
        </w:tc>
        <w:tc>
          <w:tcPr>
            <w:tcW w:w="3117" w:type="dxa"/>
          </w:tcPr>
          <w:p>
            <w:pPr>
              <w:pStyle w:val="7"/>
              <w:spacing w:before="178"/>
              <w:ind w:left="109"/>
              <w:rPr>
                <w:sz w:val="21"/>
              </w:rPr>
            </w:pPr>
            <w:r>
              <w:rPr>
                <w:sz w:val="21"/>
              </w:rPr>
              <w:t xml:space="preserve">违法所得 </w:t>
            </w:r>
            <w:r>
              <w:rPr>
                <w:rFonts w:ascii="Times New Roman" w:eastAsia="Times New Roman"/>
                <w:sz w:val="21"/>
              </w:rPr>
              <w:t xml:space="preserve">2-5 </w:t>
            </w:r>
            <w:r>
              <w:rPr>
                <w:sz w:val="21"/>
              </w:rPr>
              <w:t>万元</w:t>
            </w:r>
          </w:p>
        </w:tc>
        <w:tc>
          <w:tcPr>
            <w:tcW w:w="4677" w:type="dxa"/>
          </w:tcPr>
          <w:p>
            <w:pPr>
              <w:pStyle w:val="7"/>
              <w:spacing w:before="22" w:line="280" w:lineRule="atLeast"/>
              <w:ind w:left="110" w:right="122"/>
              <w:rPr>
                <w:sz w:val="21"/>
              </w:rPr>
            </w:pPr>
            <w:r>
              <w:rPr>
                <w:sz w:val="21"/>
              </w:rPr>
              <w:t xml:space="preserve">没收违法所得和非法财物，并处违法所得 </w:t>
            </w:r>
            <w:r>
              <w:rPr>
                <w:rFonts w:hint="eastAsia" w:ascii="PMingLiU" w:eastAsia="PMingLiU"/>
                <w:sz w:val="21"/>
              </w:rPr>
              <w:t xml:space="preserve">1.5 </w:t>
            </w:r>
            <w:r>
              <w:rPr>
                <w:sz w:val="21"/>
              </w:rPr>
              <w:t>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99" w:type="dxa"/>
            <w:vMerge w:val="continue"/>
            <w:tcBorders>
              <w:top w:val="nil"/>
            </w:tcBorders>
          </w:tcPr>
          <w:p>
            <w:pPr>
              <w:rPr>
                <w:sz w:val="2"/>
                <w:szCs w:val="2"/>
              </w:rPr>
            </w:pPr>
          </w:p>
        </w:tc>
        <w:tc>
          <w:tcPr>
            <w:tcW w:w="1435" w:type="dxa"/>
            <w:vMerge w:val="continue"/>
            <w:tcBorders>
              <w:top w:val="nil"/>
            </w:tcBorders>
          </w:tcPr>
          <w:p>
            <w:pPr>
              <w:rPr>
                <w:sz w:val="2"/>
                <w:szCs w:val="2"/>
              </w:rPr>
            </w:pPr>
          </w:p>
        </w:tc>
        <w:tc>
          <w:tcPr>
            <w:tcW w:w="2409" w:type="dxa"/>
            <w:vMerge w:val="continue"/>
            <w:tcBorders>
              <w:top w:val="nil"/>
            </w:tcBorders>
          </w:tcPr>
          <w:p>
            <w:pPr>
              <w:rPr>
                <w:sz w:val="2"/>
                <w:szCs w:val="2"/>
              </w:rPr>
            </w:pPr>
          </w:p>
        </w:tc>
        <w:tc>
          <w:tcPr>
            <w:tcW w:w="1276" w:type="dxa"/>
            <w:vMerge w:val="continue"/>
            <w:tcBorders>
              <w:top w:val="nil"/>
            </w:tcBorders>
          </w:tcPr>
          <w:p>
            <w:pPr>
              <w:rPr>
                <w:sz w:val="2"/>
                <w:szCs w:val="2"/>
              </w:rPr>
            </w:pPr>
          </w:p>
        </w:tc>
        <w:tc>
          <w:tcPr>
            <w:tcW w:w="3117" w:type="dxa"/>
          </w:tcPr>
          <w:p>
            <w:pPr>
              <w:pStyle w:val="7"/>
              <w:spacing w:before="178"/>
              <w:ind w:left="109"/>
              <w:rPr>
                <w:sz w:val="21"/>
              </w:rPr>
            </w:pPr>
            <w:r>
              <w:rPr>
                <w:sz w:val="21"/>
              </w:rPr>
              <w:t xml:space="preserve">违法所得 </w:t>
            </w:r>
            <w:r>
              <w:rPr>
                <w:rFonts w:ascii="Times New Roman" w:eastAsia="Times New Roman"/>
                <w:sz w:val="21"/>
              </w:rPr>
              <w:t xml:space="preserve">5-10 </w:t>
            </w:r>
            <w:r>
              <w:rPr>
                <w:sz w:val="21"/>
              </w:rPr>
              <w:t>万元</w:t>
            </w:r>
          </w:p>
        </w:tc>
        <w:tc>
          <w:tcPr>
            <w:tcW w:w="4677" w:type="dxa"/>
          </w:tcPr>
          <w:p>
            <w:pPr>
              <w:pStyle w:val="7"/>
              <w:spacing w:before="22" w:line="280" w:lineRule="atLeast"/>
              <w:ind w:left="110" w:right="73"/>
              <w:rPr>
                <w:sz w:val="21"/>
              </w:rPr>
            </w:pPr>
            <w:r>
              <w:rPr>
                <w:sz w:val="21"/>
              </w:rPr>
              <w:t xml:space="preserve">没收违法所得和非法财物，并处违法所得 </w:t>
            </w:r>
            <w:r>
              <w:rPr>
                <w:rFonts w:hint="eastAsia" w:ascii="PMingLiU" w:eastAsia="PMingLiU"/>
                <w:sz w:val="21"/>
              </w:rPr>
              <w:t xml:space="preserve">2 </w:t>
            </w:r>
            <w:r>
              <w:rPr>
                <w:sz w:val="21"/>
              </w:rPr>
              <w:t>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trPr>
        <w:tc>
          <w:tcPr>
            <w:tcW w:w="799" w:type="dxa"/>
            <w:vMerge w:val="continue"/>
            <w:tcBorders>
              <w:top w:val="nil"/>
            </w:tcBorders>
          </w:tcPr>
          <w:p>
            <w:pPr>
              <w:rPr>
                <w:sz w:val="2"/>
                <w:szCs w:val="2"/>
              </w:rPr>
            </w:pPr>
          </w:p>
        </w:tc>
        <w:tc>
          <w:tcPr>
            <w:tcW w:w="1435" w:type="dxa"/>
            <w:vMerge w:val="continue"/>
            <w:tcBorders>
              <w:top w:val="nil"/>
            </w:tcBorders>
          </w:tcPr>
          <w:p>
            <w:pPr>
              <w:rPr>
                <w:sz w:val="2"/>
                <w:szCs w:val="2"/>
              </w:rPr>
            </w:pPr>
          </w:p>
        </w:tc>
        <w:tc>
          <w:tcPr>
            <w:tcW w:w="2409" w:type="dxa"/>
            <w:vMerge w:val="continue"/>
            <w:tcBorders>
              <w:top w:val="nil"/>
            </w:tcBorders>
          </w:tcPr>
          <w:p>
            <w:pPr>
              <w:rPr>
                <w:sz w:val="2"/>
                <w:szCs w:val="2"/>
              </w:rPr>
            </w:pPr>
          </w:p>
        </w:tc>
        <w:tc>
          <w:tcPr>
            <w:tcW w:w="1276" w:type="dxa"/>
            <w:vMerge w:val="continue"/>
            <w:tcBorders>
              <w:top w:val="nil"/>
            </w:tcBorders>
          </w:tcPr>
          <w:p>
            <w:pPr>
              <w:rPr>
                <w:sz w:val="2"/>
                <w:szCs w:val="2"/>
              </w:rPr>
            </w:pPr>
          </w:p>
        </w:tc>
        <w:tc>
          <w:tcPr>
            <w:tcW w:w="3117" w:type="dxa"/>
          </w:tcPr>
          <w:p>
            <w:pPr>
              <w:pStyle w:val="7"/>
              <w:spacing w:before="181"/>
              <w:ind w:left="109"/>
              <w:rPr>
                <w:sz w:val="21"/>
              </w:rPr>
            </w:pPr>
            <w:r>
              <w:rPr>
                <w:sz w:val="21"/>
              </w:rPr>
              <w:t xml:space="preserve">违法所得 </w:t>
            </w:r>
            <w:r>
              <w:rPr>
                <w:rFonts w:ascii="Times New Roman" w:eastAsia="Times New Roman"/>
                <w:sz w:val="21"/>
              </w:rPr>
              <w:t xml:space="preserve">10-20 </w:t>
            </w:r>
            <w:r>
              <w:rPr>
                <w:sz w:val="21"/>
              </w:rPr>
              <w:t>万元</w:t>
            </w:r>
          </w:p>
        </w:tc>
        <w:tc>
          <w:tcPr>
            <w:tcW w:w="4677" w:type="dxa"/>
          </w:tcPr>
          <w:p>
            <w:pPr>
              <w:pStyle w:val="7"/>
              <w:spacing w:before="25" w:line="280" w:lineRule="atLeast"/>
              <w:ind w:left="110" w:right="122"/>
              <w:rPr>
                <w:sz w:val="21"/>
              </w:rPr>
            </w:pPr>
            <w:r>
              <w:rPr>
                <w:sz w:val="21"/>
              </w:rPr>
              <w:t xml:space="preserve">没收违法所得和非法财物，并处违法所得 </w:t>
            </w:r>
            <w:r>
              <w:rPr>
                <w:rFonts w:hint="eastAsia" w:ascii="PMingLiU" w:eastAsia="PMingLiU"/>
                <w:sz w:val="21"/>
              </w:rPr>
              <w:t xml:space="preserve">2.5 </w:t>
            </w:r>
            <w:r>
              <w:rPr>
                <w:sz w:val="21"/>
              </w:rPr>
              <w:t>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2" w:hRule="atLeast"/>
        </w:trPr>
        <w:tc>
          <w:tcPr>
            <w:tcW w:w="799" w:type="dxa"/>
            <w:vMerge w:val="continue"/>
            <w:tcBorders>
              <w:top w:val="nil"/>
            </w:tcBorders>
          </w:tcPr>
          <w:p>
            <w:pPr>
              <w:rPr>
                <w:sz w:val="2"/>
                <w:szCs w:val="2"/>
              </w:rPr>
            </w:pPr>
          </w:p>
        </w:tc>
        <w:tc>
          <w:tcPr>
            <w:tcW w:w="1435" w:type="dxa"/>
            <w:vMerge w:val="continue"/>
            <w:tcBorders>
              <w:top w:val="nil"/>
            </w:tcBorders>
          </w:tcPr>
          <w:p>
            <w:pPr>
              <w:rPr>
                <w:sz w:val="2"/>
                <w:szCs w:val="2"/>
              </w:rPr>
            </w:pPr>
          </w:p>
        </w:tc>
        <w:tc>
          <w:tcPr>
            <w:tcW w:w="2409" w:type="dxa"/>
            <w:vMerge w:val="continue"/>
            <w:tcBorders>
              <w:top w:val="nil"/>
            </w:tcBorders>
          </w:tcPr>
          <w:p>
            <w:pPr>
              <w:rPr>
                <w:sz w:val="2"/>
                <w:szCs w:val="2"/>
              </w:rPr>
            </w:pPr>
          </w:p>
        </w:tc>
        <w:tc>
          <w:tcPr>
            <w:tcW w:w="1276" w:type="dxa"/>
            <w:vMerge w:val="continue"/>
            <w:tcBorders>
              <w:top w:val="nil"/>
            </w:tcBorders>
          </w:tcPr>
          <w:p>
            <w:pPr>
              <w:rPr>
                <w:sz w:val="2"/>
                <w:szCs w:val="2"/>
              </w:rPr>
            </w:pPr>
          </w:p>
        </w:tc>
        <w:tc>
          <w:tcPr>
            <w:tcW w:w="3117" w:type="dxa"/>
          </w:tcPr>
          <w:p>
            <w:pPr>
              <w:pStyle w:val="7"/>
              <w:spacing w:before="9"/>
              <w:rPr>
                <w:sz w:val="19"/>
              </w:rPr>
            </w:pPr>
          </w:p>
          <w:p>
            <w:pPr>
              <w:pStyle w:val="7"/>
              <w:ind w:left="109"/>
              <w:rPr>
                <w:sz w:val="21"/>
              </w:rPr>
            </w:pPr>
            <w:r>
              <w:rPr>
                <w:sz w:val="21"/>
              </w:rPr>
              <w:t xml:space="preserve">违法所得 </w:t>
            </w:r>
            <w:r>
              <w:rPr>
                <w:rFonts w:ascii="Times New Roman" w:eastAsia="Times New Roman"/>
                <w:sz w:val="21"/>
              </w:rPr>
              <w:t xml:space="preserve">20 </w:t>
            </w:r>
            <w:r>
              <w:rPr>
                <w:sz w:val="21"/>
              </w:rPr>
              <w:t>万元以上</w:t>
            </w:r>
          </w:p>
        </w:tc>
        <w:tc>
          <w:tcPr>
            <w:tcW w:w="4677" w:type="dxa"/>
          </w:tcPr>
          <w:p>
            <w:pPr>
              <w:pStyle w:val="7"/>
              <w:spacing w:before="97" w:line="254" w:lineRule="auto"/>
              <w:ind w:left="110" w:right="73"/>
              <w:rPr>
                <w:sz w:val="21"/>
              </w:rPr>
            </w:pPr>
            <w:r>
              <w:rPr>
                <w:sz w:val="21"/>
              </w:rPr>
              <w:t xml:space="preserve">没收违法所得和非法财物，并处违法所得 </w:t>
            </w:r>
            <w:r>
              <w:rPr>
                <w:rFonts w:hint="eastAsia" w:ascii="PMingLiU" w:eastAsia="PMingLiU"/>
                <w:sz w:val="21"/>
              </w:rPr>
              <w:t xml:space="preserve">3 </w:t>
            </w:r>
            <w:r>
              <w:rPr>
                <w:sz w:val="21"/>
              </w:rPr>
              <w:t>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99" w:type="dxa"/>
            <w:vMerge w:val="continue"/>
            <w:tcBorders>
              <w:top w:val="nil"/>
            </w:tcBorders>
          </w:tcPr>
          <w:p>
            <w:pPr>
              <w:rPr>
                <w:sz w:val="2"/>
                <w:szCs w:val="2"/>
              </w:rPr>
            </w:pPr>
          </w:p>
        </w:tc>
        <w:tc>
          <w:tcPr>
            <w:tcW w:w="1435" w:type="dxa"/>
            <w:vMerge w:val="continue"/>
            <w:tcBorders>
              <w:top w:val="nil"/>
            </w:tcBorders>
          </w:tcPr>
          <w:p>
            <w:pPr>
              <w:rPr>
                <w:sz w:val="2"/>
                <w:szCs w:val="2"/>
              </w:rPr>
            </w:pPr>
          </w:p>
        </w:tc>
        <w:tc>
          <w:tcPr>
            <w:tcW w:w="2409" w:type="dxa"/>
            <w:vMerge w:val="continue"/>
            <w:tcBorders>
              <w:top w:val="nil"/>
            </w:tcBorders>
          </w:tcPr>
          <w:p>
            <w:pPr>
              <w:rPr>
                <w:sz w:val="2"/>
                <w:szCs w:val="2"/>
              </w:rPr>
            </w:pPr>
          </w:p>
        </w:tc>
        <w:tc>
          <w:tcPr>
            <w:tcW w:w="1276" w:type="dxa"/>
            <w:vMerge w:val="restart"/>
          </w:tcPr>
          <w:p>
            <w:pPr>
              <w:pStyle w:val="7"/>
              <w:rPr>
                <w:sz w:val="20"/>
              </w:rPr>
            </w:pPr>
          </w:p>
          <w:p>
            <w:pPr>
              <w:pStyle w:val="7"/>
              <w:rPr>
                <w:sz w:val="20"/>
              </w:rPr>
            </w:pPr>
          </w:p>
          <w:p>
            <w:pPr>
              <w:pStyle w:val="7"/>
              <w:rPr>
                <w:sz w:val="20"/>
              </w:rPr>
            </w:pPr>
          </w:p>
          <w:p>
            <w:pPr>
              <w:pStyle w:val="7"/>
              <w:spacing w:before="8"/>
              <w:rPr>
                <w:sz w:val="14"/>
              </w:rPr>
            </w:pPr>
          </w:p>
          <w:p>
            <w:pPr>
              <w:pStyle w:val="7"/>
              <w:spacing w:line="271" w:lineRule="auto"/>
              <w:ind w:left="108" w:right="101"/>
              <w:jc w:val="both"/>
              <w:rPr>
                <w:sz w:val="21"/>
              </w:rPr>
            </w:pPr>
            <w:r>
              <w:rPr>
                <w:sz w:val="21"/>
              </w:rPr>
              <w:t xml:space="preserve">没有违法所得或者违法所得不足 </w:t>
            </w:r>
            <w:r>
              <w:rPr>
                <w:rFonts w:hint="eastAsia" w:ascii="PMingLiU" w:eastAsia="PMingLiU"/>
                <w:sz w:val="21"/>
              </w:rPr>
              <w:t xml:space="preserve">1 </w:t>
            </w:r>
            <w:r>
              <w:rPr>
                <w:sz w:val="21"/>
              </w:rPr>
              <w:t>万元的</w:t>
            </w:r>
          </w:p>
        </w:tc>
        <w:tc>
          <w:tcPr>
            <w:tcW w:w="3117" w:type="dxa"/>
          </w:tcPr>
          <w:p>
            <w:pPr>
              <w:pStyle w:val="7"/>
              <w:spacing w:before="22"/>
              <w:ind w:left="109"/>
              <w:rPr>
                <w:sz w:val="21"/>
              </w:rPr>
            </w:pPr>
            <w:r>
              <w:rPr>
                <w:sz w:val="21"/>
              </w:rPr>
              <w:t>违法行为轻微并及时纠正，没有</w:t>
            </w:r>
          </w:p>
          <w:p>
            <w:pPr>
              <w:pStyle w:val="7"/>
              <w:spacing w:before="43"/>
              <w:ind w:left="109"/>
              <w:rPr>
                <w:sz w:val="21"/>
              </w:rPr>
            </w:pPr>
            <w:r>
              <w:rPr>
                <w:sz w:val="21"/>
              </w:rPr>
              <w:t>造成危害后果的。</w:t>
            </w:r>
          </w:p>
        </w:tc>
        <w:tc>
          <w:tcPr>
            <w:tcW w:w="4677" w:type="dxa"/>
          </w:tcPr>
          <w:p>
            <w:pPr>
              <w:pStyle w:val="7"/>
              <w:spacing w:before="178"/>
              <w:ind w:left="110"/>
              <w:rPr>
                <w:sz w:val="21"/>
              </w:rPr>
            </w:pPr>
            <w:r>
              <w:rPr>
                <w:sz w:val="21"/>
              </w:rPr>
              <w:t>不予行政处罚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99" w:type="dxa"/>
            <w:vMerge w:val="continue"/>
            <w:tcBorders>
              <w:top w:val="nil"/>
            </w:tcBorders>
          </w:tcPr>
          <w:p>
            <w:pPr>
              <w:rPr>
                <w:sz w:val="2"/>
                <w:szCs w:val="2"/>
              </w:rPr>
            </w:pPr>
          </w:p>
        </w:tc>
        <w:tc>
          <w:tcPr>
            <w:tcW w:w="1435" w:type="dxa"/>
            <w:vMerge w:val="continue"/>
            <w:tcBorders>
              <w:top w:val="nil"/>
            </w:tcBorders>
          </w:tcPr>
          <w:p>
            <w:pPr>
              <w:rPr>
                <w:sz w:val="2"/>
                <w:szCs w:val="2"/>
              </w:rPr>
            </w:pPr>
          </w:p>
        </w:tc>
        <w:tc>
          <w:tcPr>
            <w:tcW w:w="2409" w:type="dxa"/>
            <w:vMerge w:val="continue"/>
            <w:tcBorders>
              <w:top w:val="nil"/>
            </w:tcBorders>
          </w:tcPr>
          <w:p>
            <w:pPr>
              <w:rPr>
                <w:sz w:val="2"/>
                <w:szCs w:val="2"/>
              </w:rPr>
            </w:pPr>
          </w:p>
        </w:tc>
        <w:tc>
          <w:tcPr>
            <w:tcW w:w="1276" w:type="dxa"/>
            <w:vMerge w:val="continue"/>
            <w:tcBorders>
              <w:top w:val="nil"/>
            </w:tcBorders>
          </w:tcPr>
          <w:p>
            <w:pPr>
              <w:rPr>
                <w:sz w:val="2"/>
                <w:szCs w:val="2"/>
              </w:rPr>
            </w:pPr>
          </w:p>
        </w:tc>
        <w:tc>
          <w:tcPr>
            <w:tcW w:w="3117" w:type="dxa"/>
          </w:tcPr>
          <w:p>
            <w:pPr>
              <w:pStyle w:val="7"/>
              <w:spacing w:before="22"/>
              <w:ind w:left="109"/>
              <w:rPr>
                <w:rFonts w:ascii="Times New Roman" w:eastAsia="Times New Roman"/>
                <w:sz w:val="21"/>
              </w:rPr>
            </w:pPr>
            <w:r>
              <w:rPr>
                <w:sz w:val="21"/>
              </w:rPr>
              <w:t xml:space="preserve">没有违法所得或违法所得 </w:t>
            </w:r>
            <w:r>
              <w:rPr>
                <w:rFonts w:ascii="Times New Roman" w:eastAsia="Times New Roman"/>
                <w:sz w:val="21"/>
              </w:rPr>
              <w:t>1000</w:t>
            </w:r>
          </w:p>
          <w:p>
            <w:pPr>
              <w:pStyle w:val="7"/>
              <w:spacing w:before="43"/>
              <w:ind w:left="109"/>
              <w:rPr>
                <w:sz w:val="21"/>
              </w:rPr>
            </w:pPr>
            <w:r>
              <w:rPr>
                <w:sz w:val="21"/>
              </w:rPr>
              <w:t>元以下</w:t>
            </w:r>
          </w:p>
        </w:tc>
        <w:tc>
          <w:tcPr>
            <w:tcW w:w="4677" w:type="dxa"/>
          </w:tcPr>
          <w:p>
            <w:pPr>
              <w:pStyle w:val="7"/>
              <w:spacing w:before="22"/>
              <w:ind w:left="110"/>
              <w:rPr>
                <w:rFonts w:ascii="Times New Roman" w:eastAsia="Times New Roman"/>
                <w:sz w:val="21"/>
              </w:rPr>
            </w:pPr>
            <w:r>
              <w:rPr>
                <w:spacing w:val="-4"/>
                <w:w w:val="100"/>
                <w:sz w:val="21"/>
              </w:rPr>
              <w:t>没收违法所得和非法财物</w:t>
            </w:r>
            <w:r>
              <w:rPr>
                <w:w w:val="100"/>
                <w:sz w:val="21"/>
              </w:rPr>
              <w:t>（</w:t>
            </w:r>
            <w:r>
              <w:rPr>
                <w:spacing w:val="-3"/>
                <w:w w:val="100"/>
                <w:sz w:val="21"/>
              </w:rPr>
              <w:t>有违法所得</w:t>
            </w:r>
            <w:r>
              <w:rPr>
                <w:spacing w:val="-106"/>
                <w:w w:val="100"/>
                <w:sz w:val="21"/>
              </w:rPr>
              <w:t>）</w:t>
            </w:r>
            <w:r>
              <w:rPr>
                <w:spacing w:val="-2"/>
                <w:w w:val="100"/>
                <w:sz w:val="21"/>
              </w:rPr>
              <w:t>，并处</w:t>
            </w:r>
            <w:r>
              <w:rPr>
                <w:spacing w:val="-55"/>
                <w:sz w:val="21"/>
              </w:rPr>
              <w:t xml:space="preserve"> </w:t>
            </w:r>
            <w:r>
              <w:rPr>
                <w:rFonts w:ascii="Times New Roman" w:eastAsia="Times New Roman"/>
                <w:w w:val="100"/>
                <w:sz w:val="21"/>
              </w:rPr>
              <w:t>1</w:t>
            </w:r>
          </w:p>
          <w:p>
            <w:pPr>
              <w:pStyle w:val="7"/>
              <w:spacing w:before="43"/>
              <w:ind w:left="110"/>
              <w:rPr>
                <w:sz w:val="21"/>
              </w:rPr>
            </w:pPr>
            <w:r>
              <w:rPr>
                <w:sz w:val="21"/>
              </w:rPr>
              <w:t>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4" w:hRule="atLeast"/>
        </w:trPr>
        <w:tc>
          <w:tcPr>
            <w:tcW w:w="799" w:type="dxa"/>
            <w:vMerge w:val="continue"/>
            <w:tcBorders>
              <w:top w:val="nil"/>
            </w:tcBorders>
          </w:tcPr>
          <w:p>
            <w:pPr>
              <w:rPr>
                <w:sz w:val="2"/>
                <w:szCs w:val="2"/>
              </w:rPr>
            </w:pPr>
          </w:p>
        </w:tc>
        <w:tc>
          <w:tcPr>
            <w:tcW w:w="1435" w:type="dxa"/>
            <w:vMerge w:val="continue"/>
            <w:tcBorders>
              <w:top w:val="nil"/>
            </w:tcBorders>
          </w:tcPr>
          <w:p>
            <w:pPr>
              <w:rPr>
                <w:sz w:val="2"/>
                <w:szCs w:val="2"/>
              </w:rPr>
            </w:pPr>
          </w:p>
        </w:tc>
        <w:tc>
          <w:tcPr>
            <w:tcW w:w="2409" w:type="dxa"/>
            <w:vMerge w:val="continue"/>
            <w:tcBorders>
              <w:top w:val="nil"/>
            </w:tcBorders>
          </w:tcPr>
          <w:p>
            <w:pPr>
              <w:rPr>
                <w:sz w:val="2"/>
                <w:szCs w:val="2"/>
              </w:rPr>
            </w:pPr>
          </w:p>
        </w:tc>
        <w:tc>
          <w:tcPr>
            <w:tcW w:w="1276" w:type="dxa"/>
            <w:vMerge w:val="continue"/>
            <w:tcBorders>
              <w:top w:val="nil"/>
            </w:tcBorders>
          </w:tcPr>
          <w:p>
            <w:pPr>
              <w:rPr>
                <w:sz w:val="2"/>
                <w:szCs w:val="2"/>
              </w:rPr>
            </w:pPr>
          </w:p>
        </w:tc>
        <w:tc>
          <w:tcPr>
            <w:tcW w:w="3117" w:type="dxa"/>
          </w:tcPr>
          <w:p>
            <w:pPr>
              <w:pStyle w:val="7"/>
              <w:spacing w:before="145"/>
              <w:ind w:left="109"/>
              <w:rPr>
                <w:sz w:val="21"/>
              </w:rPr>
            </w:pPr>
            <w:r>
              <w:rPr>
                <w:sz w:val="21"/>
              </w:rPr>
              <w:t xml:space="preserve">违法所得 </w:t>
            </w:r>
            <w:r>
              <w:rPr>
                <w:rFonts w:ascii="Times New Roman" w:eastAsia="Times New Roman"/>
                <w:sz w:val="21"/>
              </w:rPr>
              <w:t xml:space="preserve">1000-2000 </w:t>
            </w:r>
            <w:r>
              <w:rPr>
                <w:sz w:val="21"/>
              </w:rPr>
              <w:t>元</w:t>
            </w:r>
          </w:p>
        </w:tc>
        <w:tc>
          <w:tcPr>
            <w:tcW w:w="4677" w:type="dxa"/>
          </w:tcPr>
          <w:p>
            <w:pPr>
              <w:pStyle w:val="7"/>
              <w:spacing w:before="145"/>
              <w:ind w:left="110"/>
              <w:rPr>
                <w:sz w:val="21"/>
              </w:rPr>
            </w:pPr>
            <w:r>
              <w:rPr>
                <w:spacing w:val="-7"/>
                <w:sz w:val="21"/>
              </w:rPr>
              <w:t xml:space="preserve">没收违法所得和非法财物，并处 </w:t>
            </w:r>
            <w:r>
              <w:rPr>
                <w:rFonts w:ascii="Times New Roman" w:eastAsia="Times New Roman"/>
                <w:sz w:val="21"/>
              </w:rPr>
              <w:t xml:space="preserve">1-1.5 </w:t>
            </w:r>
            <w:r>
              <w:rPr>
                <w:spacing w:val="-3"/>
                <w:sz w:val="21"/>
              </w:rPr>
              <w:t>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4" w:hRule="atLeast"/>
        </w:trPr>
        <w:tc>
          <w:tcPr>
            <w:tcW w:w="799" w:type="dxa"/>
            <w:vMerge w:val="continue"/>
            <w:tcBorders>
              <w:top w:val="nil"/>
            </w:tcBorders>
          </w:tcPr>
          <w:p>
            <w:pPr>
              <w:rPr>
                <w:sz w:val="2"/>
                <w:szCs w:val="2"/>
              </w:rPr>
            </w:pPr>
          </w:p>
        </w:tc>
        <w:tc>
          <w:tcPr>
            <w:tcW w:w="1435" w:type="dxa"/>
            <w:vMerge w:val="continue"/>
            <w:tcBorders>
              <w:top w:val="nil"/>
            </w:tcBorders>
          </w:tcPr>
          <w:p>
            <w:pPr>
              <w:rPr>
                <w:sz w:val="2"/>
                <w:szCs w:val="2"/>
              </w:rPr>
            </w:pPr>
          </w:p>
        </w:tc>
        <w:tc>
          <w:tcPr>
            <w:tcW w:w="2409" w:type="dxa"/>
            <w:vMerge w:val="continue"/>
            <w:tcBorders>
              <w:top w:val="nil"/>
            </w:tcBorders>
          </w:tcPr>
          <w:p>
            <w:pPr>
              <w:rPr>
                <w:sz w:val="2"/>
                <w:szCs w:val="2"/>
              </w:rPr>
            </w:pPr>
          </w:p>
        </w:tc>
        <w:tc>
          <w:tcPr>
            <w:tcW w:w="1276" w:type="dxa"/>
            <w:vMerge w:val="continue"/>
            <w:tcBorders>
              <w:top w:val="nil"/>
            </w:tcBorders>
          </w:tcPr>
          <w:p>
            <w:pPr>
              <w:rPr>
                <w:sz w:val="2"/>
                <w:szCs w:val="2"/>
              </w:rPr>
            </w:pPr>
          </w:p>
        </w:tc>
        <w:tc>
          <w:tcPr>
            <w:tcW w:w="3117" w:type="dxa"/>
          </w:tcPr>
          <w:p>
            <w:pPr>
              <w:pStyle w:val="7"/>
              <w:spacing w:before="44"/>
              <w:ind w:left="109"/>
              <w:rPr>
                <w:sz w:val="21"/>
              </w:rPr>
            </w:pPr>
            <w:r>
              <w:rPr>
                <w:sz w:val="21"/>
              </w:rPr>
              <w:t xml:space="preserve">违法所得 </w:t>
            </w:r>
            <w:r>
              <w:rPr>
                <w:rFonts w:ascii="Times New Roman" w:eastAsia="Times New Roman"/>
                <w:sz w:val="21"/>
              </w:rPr>
              <w:t xml:space="preserve">2000-5000 </w:t>
            </w:r>
            <w:r>
              <w:rPr>
                <w:sz w:val="21"/>
              </w:rPr>
              <w:t>元</w:t>
            </w:r>
          </w:p>
        </w:tc>
        <w:tc>
          <w:tcPr>
            <w:tcW w:w="4677" w:type="dxa"/>
          </w:tcPr>
          <w:p>
            <w:pPr>
              <w:pStyle w:val="7"/>
              <w:spacing w:before="44"/>
              <w:ind w:left="110"/>
              <w:rPr>
                <w:sz w:val="21"/>
              </w:rPr>
            </w:pPr>
            <w:r>
              <w:rPr>
                <w:spacing w:val="-7"/>
                <w:sz w:val="21"/>
              </w:rPr>
              <w:t xml:space="preserve">没收违法所得和非法财物，并处 </w:t>
            </w:r>
            <w:r>
              <w:rPr>
                <w:rFonts w:ascii="Times New Roman" w:eastAsia="Times New Roman"/>
                <w:sz w:val="21"/>
              </w:rPr>
              <w:t xml:space="preserve">1.5-2 </w:t>
            </w:r>
            <w:r>
              <w:rPr>
                <w:spacing w:val="-3"/>
                <w:sz w:val="21"/>
              </w:rPr>
              <w:t>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799" w:type="dxa"/>
            <w:vMerge w:val="continue"/>
            <w:tcBorders>
              <w:top w:val="nil"/>
            </w:tcBorders>
          </w:tcPr>
          <w:p>
            <w:pPr>
              <w:rPr>
                <w:sz w:val="2"/>
                <w:szCs w:val="2"/>
              </w:rPr>
            </w:pPr>
          </w:p>
        </w:tc>
        <w:tc>
          <w:tcPr>
            <w:tcW w:w="1435" w:type="dxa"/>
            <w:vMerge w:val="continue"/>
            <w:tcBorders>
              <w:top w:val="nil"/>
            </w:tcBorders>
          </w:tcPr>
          <w:p>
            <w:pPr>
              <w:rPr>
                <w:sz w:val="2"/>
                <w:szCs w:val="2"/>
              </w:rPr>
            </w:pPr>
          </w:p>
        </w:tc>
        <w:tc>
          <w:tcPr>
            <w:tcW w:w="2409" w:type="dxa"/>
            <w:vMerge w:val="continue"/>
            <w:tcBorders>
              <w:top w:val="nil"/>
            </w:tcBorders>
          </w:tcPr>
          <w:p>
            <w:pPr>
              <w:rPr>
                <w:sz w:val="2"/>
                <w:szCs w:val="2"/>
              </w:rPr>
            </w:pPr>
          </w:p>
        </w:tc>
        <w:tc>
          <w:tcPr>
            <w:tcW w:w="1276" w:type="dxa"/>
            <w:vMerge w:val="continue"/>
            <w:tcBorders>
              <w:top w:val="nil"/>
            </w:tcBorders>
          </w:tcPr>
          <w:p>
            <w:pPr>
              <w:rPr>
                <w:sz w:val="2"/>
                <w:szCs w:val="2"/>
              </w:rPr>
            </w:pPr>
          </w:p>
        </w:tc>
        <w:tc>
          <w:tcPr>
            <w:tcW w:w="3117" w:type="dxa"/>
          </w:tcPr>
          <w:p>
            <w:pPr>
              <w:pStyle w:val="7"/>
              <w:spacing w:before="37"/>
              <w:ind w:left="109"/>
              <w:rPr>
                <w:sz w:val="21"/>
              </w:rPr>
            </w:pPr>
            <w:r>
              <w:rPr>
                <w:sz w:val="21"/>
              </w:rPr>
              <w:t xml:space="preserve">违法所得 </w:t>
            </w:r>
            <w:r>
              <w:rPr>
                <w:rFonts w:ascii="Times New Roman" w:eastAsia="Times New Roman"/>
                <w:sz w:val="21"/>
              </w:rPr>
              <w:t xml:space="preserve">5000-8000 </w:t>
            </w:r>
            <w:r>
              <w:rPr>
                <w:sz w:val="21"/>
              </w:rPr>
              <w:t>元</w:t>
            </w:r>
          </w:p>
        </w:tc>
        <w:tc>
          <w:tcPr>
            <w:tcW w:w="4677" w:type="dxa"/>
          </w:tcPr>
          <w:p>
            <w:pPr>
              <w:pStyle w:val="7"/>
              <w:spacing w:before="37"/>
              <w:ind w:left="110"/>
              <w:rPr>
                <w:sz w:val="21"/>
              </w:rPr>
            </w:pPr>
            <w:r>
              <w:rPr>
                <w:spacing w:val="-7"/>
                <w:sz w:val="21"/>
              </w:rPr>
              <w:t xml:space="preserve">没收违法所得和非法财物，并处 </w:t>
            </w:r>
            <w:r>
              <w:rPr>
                <w:rFonts w:ascii="Times New Roman" w:eastAsia="Times New Roman"/>
                <w:sz w:val="21"/>
              </w:rPr>
              <w:t xml:space="preserve">2-2.5 </w:t>
            </w:r>
            <w:r>
              <w:rPr>
                <w:spacing w:val="-3"/>
                <w:sz w:val="21"/>
              </w:rPr>
              <w:t>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799" w:type="dxa"/>
            <w:vMerge w:val="continue"/>
            <w:tcBorders>
              <w:top w:val="nil"/>
            </w:tcBorders>
          </w:tcPr>
          <w:p>
            <w:pPr>
              <w:rPr>
                <w:sz w:val="2"/>
                <w:szCs w:val="2"/>
              </w:rPr>
            </w:pPr>
          </w:p>
        </w:tc>
        <w:tc>
          <w:tcPr>
            <w:tcW w:w="1435" w:type="dxa"/>
            <w:vMerge w:val="continue"/>
            <w:tcBorders>
              <w:top w:val="nil"/>
            </w:tcBorders>
          </w:tcPr>
          <w:p>
            <w:pPr>
              <w:rPr>
                <w:sz w:val="2"/>
                <w:szCs w:val="2"/>
              </w:rPr>
            </w:pPr>
          </w:p>
        </w:tc>
        <w:tc>
          <w:tcPr>
            <w:tcW w:w="2409" w:type="dxa"/>
            <w:vMerge w:val="continue"/>
            <w:tcBorders>
              <w:top w:val="nil"/>
            </w:tcBorders>
          </w:tcPr>
          <w:p>
            <w:pPr>
              <w:rPr>
                <w:sz w:val="2"/>
                <w:szCs w:val="2"/>
              </w:rPr>
            </w:pPr>
          </w:p>
        </w:tc>
        <w:tc>
          <w:tcPr>
            <w:tcW w:w="1276" w:type="dxa"/>
            <w:vMerge w:val="continue"/>
            <w:tcBorders>
              <w:top w:val="nil"/>
            </w:tcBorders>
          </w:tcPr>
          <w:p>
            <w:pPr>
              <w:rPr>
                <w:sz w:val="2"/>
                <w:szCs w:val="2"/>
              </w:rPr>
            </w:pPr>
          </w:p>
        </w:tc>
        <w:tc>
          <w:tcPr>
            <w:tcW w:w="3117" w:type="dxa"/>
          </w:tcPr>
          <w:p>
            <w:pPr>
              <w:pStyle w:val="7"/>
              <w:spacing w:before="152"/>
              <w:ind w:left="109"/>
              <w:rPr>
                <w:sz w:val="21"/>
              </w:rPr>
            </w:pPr>
            <w:r>
              <w:rPr>
                <w:sz w:val="21"/>
              </w:rPr>
              <w:t xml:space="preserve">违法所得 </w:t>
            </w:r>
            <w:r>
              <w:rPr>
                <w:rFonts w:ascii="Times New Roman" w:eastAsia="Times New Roman"/>
                <w:sz w:val="21"/>
              </w:rPr>
              <w:t xml:space="preserve">8000-10000 </w:t>
            </w:r>
            <w:r>
              <w:rPr>
                <w:sz w:val="21"/>
              </w:rPr>
              <w:t>元</w:t>
            </w:r>
          </w:p>
        </w:tc>
        <w:tc>
          <w:tcPr>
            <w:tcW w:w="4677" w:type="dxa"/>
          </w:tcPr>
          <w:p>
            <w:pPr>
              <w:pStyle w:val="7"/>
              <w:spacing w:before="152"/>
              <w:ind w:left="110"/>
              <w:rPr>
                <w:sz w:val="21"/>
              </w:rPr>
            </w:pPr>
            <w:r>
              <w:rPr>
                <w:spacing w:val="-7"/>
                <w:sz w:val="21"/>
              </w:rPr>
              <w:t xml:space="preserve">没收违法所得和非法财物，并处 </w:t>
            </w:r>
            <w:r>
              <w:rPr>
                <w:rFonts w:ascii="Times New Roman" w:eastAsia="Times New Roman"/>
                <w:sz w:val="21"/>
              </w:rPr>
              <w:t xml:space="preserve">2.5-3 </w:t>
            </w:r>
            <w:r>
              <w:rPr>
                <w:spacing w:val="-3"/>
                <w:sz w:val="21"/>
              </w:rPr>
              <w:t>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7" w:hRule="atLeast"/>
        </w:trPr>
        <w:tc>
          <w:tcPr>
            <w:tcW w:w="799" w:type="dxa"/>
            <w:vMerge w:val="continue"/>
            <w:tcBorders>
              <w:top w:val="nil"/>
            </w:tcBorders>
          </w:tcPr>
          <w:p>
            <w:pPr>
              <w:rPr>
                <w:sz w:val="2"/>
                <w:szCs w:val="2"/>
              </w:rPr>
            </w:pPr>
          </w:p>
        </w:tc>
        <w:tc>
          <w:tcPr>
            <w:tcW w:w="1435" w:type="dxa"/>
            <w:vMerge w:val="continue"/>
            <w:tcBorders>
              <w:top w:val="nil"/>
            </w:tcBorders>
          </w:tcPr>
          <w:p>
            <w:pPr>
              <w:rPr>
                <w:sz w:val="2"/>
                <w:szCs w:val="2"/>
              </w:rPr>
            </w:pPr>
          </w:p>
        </w:tc>
        <w:tc>
          <w:tcPr>
            <w:tcW w:w="2409" w:type="dxa"/>
            <w:vMerge w:val="continue"/>
            <w:tcBorders>
              <w:top w:val="nil"/>
            </w:tcBorders>
          </w:tcPr>
          <w:p>
            <w:pPr>
              <w:rPr>
                <w:sz w:val="2"/>
                <w:szCs w:val="2"/>
              </w:rPr>
            </w:pPr>
          </w:p>
        </w:tc>
        <w:tc>
          <w:tcPr>
            <w:tcW w:w="1276" w:type="dxa"/>
          </w:tcPr>
          <w:p>
            <w:pPr>
              <w:pStyle w:val="7"/>
              <w:spacing w:before="135"/>
              <w:ind w:left="108"/>
              <w:rPr>
                <w:sz w:val="21"/>
              </w:rPr>
            </w:pPr>
            <w:r>
              <w:rPr>
                <w:sz w:val="21"/>
              </w:rPr>
              <w:t>情节严重</w:t>
            </w:r>
          </w:p>
        </w:tc>
        <w:tc>
          <w:tcPr>
            <w:tcW w:w="3117" w:type="dxa"/>
          </w:tcPr>
          <w:p>
            <w:pPr>
              <w:pStyle w:val="7"/>
              <w:spacing w:before="135"/>
              <w:ind w:left="109"/>
              <w:rPr>
                <w:sz w:val="21"/>
              </w:rPr>
            </w:pPr>
            <w:r>
              <w:rPr>
                <w:sz w:val="21"/>
              </w:rPr>
              <w:t>造成恶劣社会影响的</w:t>
            </w:r>
          </w:p>
        </w:tc>
        <w:tc>
          <w:tcPr>
            <w:tcW w:w="4677" w:type="dxa"/>
          </w:tcPr>
          <w:p>
            <w:pPr>
              <w:pStyle w:val="7"/>
              <w:spacing w:before="135"/>
              <w:ind w:left="110"/>
              <w:rPr>
                <w:sz w:val="21"/>
              </w:rPr>
            </w:pPr>
            <w:r>
              <w:rPr>
                <w:w w:val="105"/>
                <w:sz w:val="21"/>
              </w:rPr>
              <w:t xml:space="preserve">责令停业整顿 </w:t>
            </w:r>
            <w:r>
              <w:rPr>
                <w:rFonts w:hint="eastAsia" w:ascii="PMingLiU" w:eastAsia="PMingLiU"/>
                <w:w w:val="105"/>
                <w:sz w:val="21"/>
              </w:rPr>
              <w:t xml:space="preserve">1 </w:t>
            </w:r>
            <w:r>
              <w:rPr>
                <w:w w:val="105"/>
                <w:sz w:val="21"/>
              </w:rPr>
              <w:t xml:space="preserve">至 </w:t>
            </w:r>
            <w:r>
              <w:rPr>
                <w:rFonts w:hint="eastAsia" w:ascii="PMingLiU" w:eastAsia="PMingLiU"/>
                <w:w w:val="105"/>
                <w:sz w:val="21"/>
              </w:rPr>
              <w:t xml:space="preserve">6 </w:t>
            </w:r>
            <w:r>
              <w:rPr>
                <w:w w:val="105"/>
                <w:sz w:val="21"/>
              </w:rPr>
              <w:t>个月</w:t>
            </w:r>
          </w:p>
        </w:tc>
      </w:tr>
    </w:tbl>
    <w:p>
      <w:pPr>
        <w:spacing w:after="0"/>
        <w:rPr>
          <w:sz w:val="21"/>
        </w:rPr>
        <w:sectPr>
          <w:footerReference r:id="rId46" w:type="default"/>
          <w:pgSz w:w="16840" w:h="11910" w:orient="landscape"/>
          <w:pgMar w:top="1100" w:right="780" w:bottom="280" w:left="1040" w:header="0" w:footer="0" w:gutter="0"/>
          <w:cols w:space="720" w:num="1"/>
        </w:sectPr>
      </w:pPr>
    </w:p>
    <w:p>
      <w:pPr>
        <w:pStyle w:val="2"/>
        <w:rPr>
          <w:sz w:val="20"/>
        </w:rPr>
      </w:pPr>
    </w:p>
    <w:p>
      <w:pPr>
        <w:pStyle w:val="2"/>
        <w:rPr>
          <w:sz w:val="20"/>
        </w:rPr>
      </w:pPr>
    </w:p>
    <w:p>
      <w:pPr>
        <w:pStyle w:val="2"/>
        <w:spacing w:before="1"/>
        <w:rPr>
          <w:sz w:val="14"/>
        </w:rPr>
      </w:pP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02"/>
        <w:gridCol w:w="1558"/>
        <w:gridCol w:w="4680"/>
        <w:gridCol w:w="2976"/>
        <w:gridCol w:w="368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102" w:type="dxa"/>
          </w:tcPr>
          <w:p>
            <w:pPr>
              <w:pStyle w:val="7"/>
              <w:spacing w:line="292" w:lineRule="exact"/>
              <w:ind w:left="349" w:right="223"/>
              <w:jc w:val="center"/>
              <w:rPr>
                <w:sz w:val="24"/>
              </w:rPr>
            </w:pPr>
            <w:r>
              <w:rPr>
                <w:sz w:val="24"/>
              </w:rPr>
              <w:t xml:space="preserve">序号 </w:t>
            </w:r>
          </w:p>
        </w:tc>
        <w:tc>
          <w:tcPr>
            <w:tcW w:w="1558" w:type="dxa"/>
          </w:tcPr>
          <w:p>
            <w:pPr>
              <w:pStyle w:val="7"/>
              <w:spacing w:line="292" w:lineRule="exact"/>
              <w:ind w:left="299"/>
              <w:rPr>
                <w:sz w:val="24"/>
              </w:rPr>
            </w:pPr>
            <w:r>
              <w:rPr>
                <w:sz w:val="24"/>
              </w:rPr>
              <w:t xml:space="preserve">权力名称 </w:t>
            </w:r>
          </w:p>
        </w:tc>
        <w:tc>
          <w:tcPr>
            <w:tcW w:w="4680" w:type="dxa"/>
          </w:tcPr>
          <w:p>
            <w:pPr>
              <w:pStyle w:val="7"/>
              <w:spacing w:line="292" w:lineRule="exact"/>
              <w:ind w:left="1896" w:right="1774"/>
              <w:jc w:val="center"/>
              <w:rPr>
                <w:sz w:val="24"/>
              </w:rPr>
            </w:pPr>
            <w:r>
              <w:rPr>
                <w:sz w:val="24"/>
              </w:rPr>
              <w:t xml:space="preserve">实施依据 </w:t>
            </w:r>
          </w:p>
        </w:tc>
        <w:tc>
          <w:tcPr>
            <w:tcW w:w="2976" w:type="dxa"/>
          </w:tcPr>
          <w:p>
            <w:pPr>
              <w:pStyle w:val="7"/>
              <w:spacing w:line="292" w:lineRule="exact"/>
              <w:ind w:left="164"/>
              <w:rPr>
                <w:sz w:val="24"/>
              </w:rPr>
            </w:pPr>
            <w:r>
              <w:rPr>
                <w:sz w:val="24"/>
              </w:rPr>
              <w:t xml:space="preserve">违法违规行为情节、程度 </w:t>
            </w:r>
          </w:p>
        </w:tc>
        <w:tc>
          <w:tcPr>
            <w:tcW w:w="3684" w:type="dxa"/>
          </w:tcPr>
          <w:p>
            <w:pPr>
              <w:pStyle w:val="7"/>
              <w:spacing w:line="292" w:lineRule="exact"/>
              <w:ind w:left="1119"/>
              <w:rPr>
                <w:sz w:val="24"/>
              </w:rPr>
            </w:pPr>
            <w:r>
              <w:rPr>
                <w:sz w:val="24"/>
              </w:rPr>
              <w:t xml:space="preserve">自由裁量幅度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24" w:hRule="atLeast"/>
        </w:trPr>
        <w:tc>
          <w:tcPr>
            <w:tcW w:w="1102" w:type="dxa"/>
          </w:tcPr>
          <w:p>
            <w:pPr>
              <w:pStyle w:val="7"/>
              <w:rPr>
                <w:sz w:val="22"/>
              </w:rPr>
            </w:pPr>
          </w:p>
          <w:p>
            <w:pPr>
              <w:pStyle w:val="7"/>
              <w:rPr>
                <w:sz w:val="22"/>
              </w:rPr>
            </w:pPr>
          </w:p>
          <w:p>
            <w:pPr>
              <w:pStyle w:val="7"/>
              <w:rPr>
                <w:sz w:val="22"/>
              </w:rPr>
            </w:pPr>
          </w:p>
          <w:p>
            <w:pPr>
              <w:pStyle w:val="7"/>
              <w:spacing w:before="146"/>
              <w:ind w:left="6"/>
              <w:jc w:val="center"/>
              <w:rPr>
                <w:rFonts w:ascii="Times New Roman"/>
                <w:sz w:val="21"/>
              </w:rPr>
            </w:pPr>
            <w:r>
              <w:rPr>
                <w:rFonts w:ascii="Times New Roman"/>
                <w:w w:val="100"/>
                <w:sz w:val="21"/>
              </w:rPr>
              <w:t>3</w:t>
            </w:r>
          </w:p>
        </w:tc>
        <w:tc>
          <w:tcPr>
            <w:tcW w:w="1558" w:type="dxa"/>
          </w:tcPr>
          <w:p>
            <w:pPr>
              <w:pStyle w:val="7"/>
              <w:rPr>
                <w:sz w:val="20"/>
              </w:rPr>
            </w:pPr>
          </w:p>
          <w:p>
            <w:pPr>
              <w:pStyle w:val="7"/>
              <w:rPr>
                <w:sz w:val="20"/>
              </w:rPr>
            </w:pPr>
          </w:p>
          <w:p>
            <w:pPr>
              <w:pStyle w:val="7"/>
              <w:spacing w:before="155" w:line="278" w:lineRule="auto"/>
              <w:ind w:left="107" w:right="91"/>
              <w:jc w:val="both"/>
              <w:rPr>
                <w:sz w:val="21"/>
              </w:rPr>
            </w:pPr>
            <w:r>
              <w:rPr>
                <w:sz w:val="21"/>
              </w:rPr>
              <w:t>擅自变更场所使用的歌曲点播系统。</w:t>
            </w:r>
          </w:p>
        </w:tc>
        <w:tc>
          <w:tcPr>
            <w:tcW w:w="4680" w:type="dxa"/>
          </w:tcPr>
          <w:p>
            <w:pPr>
              <w:pStyle w:val="7"/>
              <w:spacing w:before="44" w:line="278" w:lineRule="auto"/>
              <w:ind w:left="106" w:right="94"/>
              <w:jc w:val="both"/>
              <w:rPr>
                <w:rFonts w:ascii="Times New Roman" w:eastAsia="Times New Roman"/>
                <w:sz w:val="21"/>
              </w:rPr>
            </w:pPr>
            <w:r>
              <w:rPr>
                <w:w w:val="100"/>
                <w:sz w:val="21"/>
              </w:rPr>
              <w:t xml:space="preserve"> </w:t>
            </w:r>
            <w:r>
              <w:rPr>
                <w:sz w:val="21"/>
              </w:rPr>
              <w:t xml:space="preserve">   第二十九条 歌舞娱乐场所违反本办法第二十条第（三）项规定的，由县级以上人民政府文化主管部门依照《条例》第四十九条予以处罚。第四十九条 娱乐场所违反本条例规定，有下列情形之一的，由县级人民政府文化主管部门责令改正，给予警告；情节严重的，责令停业整顿 </w:t>
            </w:r>
            <w:r>
              <w:rPr>
                <w:rFonts w:ascii="Times New Roman" w:eastAsia="Times New Roman"/>
                <w:sz w:val="21"/>
              </w:rPr>
              <w:t>1</w:t>
            </w:r>
          </w:p>
          <w:p>
            <w:pPr>
              <w:pStyle w:val="7"/>
              <w:spacing w:line="268" w:lineRule="exact"/>
              <w:ind w:left="106"/>
              <w:jc w:val="both"/>
              <w:rPr>
                <w:sz w:val="21"/>
              </w:rPr>
            </w:pPr>
            <w:r>
              <w:rPr>
                <w:sz w:val="21"/>
              </w:rPr>
              <w:t xml:space="preserve">个月至 </w:t>
            </w:r>
            <w:r>
              <w:rPr>
                <w:rFonts w:ascii="Times New Roman" w:eastAsia="Times New Roman"/>
                <w:sz w:val="21"/>
              </w:rPr>
              <w:t xml:space="preserve">3 </w:t>
            </w:r>
            <w:r>
              <w:rPr>
                <w:sz w:val="21"/>
              </w:rPr>
              <w:t>个月</w:t>
            </w:r>
          </w:p>
        </w:tc>
        <w:tc>
          <w:tcPr>
            <w:tcW w:w="2976" w:type="dxa"/>
          </w:tcPr>
          <w:p>
            <w:pPr>
              <w:pStyle w:val="7"/>
              <w:rPr>
                <w:sz w:val="20"/>
              </w:rPr>
            </w:pPr>
          </w:p>
          <w:p>
            <w:pPr>
              <w:pStyle w:val="7"/>
              <w:rPr>
                <w:sz w:val="20"/>
              </w:rPr>
            </w:pPr>
          </w:p>
          <w:p>
            <w:pPr>
              <w:pStyle w:val="7"/>
              <w:spacing w:before="155" w:line="278" w:lineRule="auto"/>
              <w:ind w:left="104" w:right="97"/>
              <w:jc w:val="both"/>
              <w:rPr>
                <w:sz w:val="21"/>
              </w:rPr>
            </w:pPr>
            <w:r>
              <w:rPr>
                <w:sz w:val="21"/>
              </w:rPr>
              <w:t>依照《娱乐场所管理条例》第四十九条行政处罚自由裁量基准</w:t>
            </w:r>
          </w:p>
        </w:tc>
        <w:tc>
          <w:tcPr>
            <w:tcW w:w="3684" w:type="dxa"/>
          </w:tcPr>
          <w:p>
            <w:pPr>
              <w:pStyle w:val="7"/>
              <w:rPr>
                <w:sz w:val="20"/>
              </w:rPr>
            </w:pPr>
          </w:p>
          <w:p>
            <w:pPr>
              <w:pStyle w:val="7"/>
              <w:rPr>
                <w:sz w:val="20"/>
              </w:rPr>
            </w:pPr>
          </w:p>
          <w:p>
            <w:pPr>
              <w:pStyle w:val="7"/>
              <w:spacing w:before="4"/>
              <w:rPr>
                <w:sz w:val="24"/>
              </w:rPr>
            </w:pPr>
          </w:p>
          <w:p>
            <w:pPr>
              <w:pStyle w:val="7"/>
              <w:spacing w:line="278" w:lineRule="auto"/>
              <w:ind w:left="104" w:right="95"/>
              <w:rPr>
                <w:sz w:val="21"/>
              </w:rPr>
            </w:pPr>
            <w:r>
              <w:rPr>
                <w:spacing w:val="-12"/>
                <w:sz w:val="21"/>
              </w:rPr>
              <w:t>依照《娱乐场所管理条例》第四十九条</w:t>
            </w:r>
            <w:r>
              <w:rPr>
                <w:spacing w:val="-4"/>
                <w:sz w:val="21"/>
              </w:rPr>
              <w:t>行政处罚自由裁量基准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102" w:type="dxa"/>
            <w:vMerge w:val="restart"/>
          </w:tcPr>
          <w:p>
            <w:pPr>
              <w:pStyle w:val="7"/>
              <w:rPr>
                <w:sz w:val="22"/>
              </w:rPr>
            </w:pPr>
          </w:p>
          <w:p>
            <w:pPr>
              <w:pStyle w:val="7"/>
              <w:rPr>
                <w:sz w:val="22"/>
              </w:rPr>
            </w:pPr>
          </w:p>
          <w:p>
            <w:pPr>
              <w:pStyle w:val="7"/>
              <w:rPr>
                <w:sz w:val="22"/>
              </w:rPr>
            </w:pPr>
          </w:p>
          <w:p>
            <w:pPr>
              <w:pStyle w:val="7"/>
              <w:rPr>
                <w:sz w:val="22"/>
              </w:rPr>
            </w:pPr>
          </w:p>
          <w:p>
            <w:pPr>
              <w:pStyle w:val="7"/>
              <w:spacing w:before="8"/>
              <w:rPr>
                <w:sz w:val="18"/>
              </w:rPr>
            </w:pPr>
          </w:p>
          <w:p>
            <w:pPr>
              <w:pStyle w:val="7"/>
              <w:ind w:left="6"/>
              <w:jc w:val="center"/>
              <w:rPr>
                <w:rFonts w:ascii="Times New Roman"/>
                <w:sz w:val="21"/>
              </w:rPr>
            </w:pPr>
            <w:r>
              <w:rPr>
                <w:rFonts w:ascii="Times New Roman"/>
                <w:w w:val="100"/>
                <w:sz w:val="21"/>
              </w:rPr>
              <w:t>4</w:t>
            </w:r>
          </w:p>
        </w:tc>
        <w:tc>
          <w:tcPr>
            <w:tcW w:w="1558" w:type="dxa"/>
            <w:vMerge w:val="restart"/>
          </w:tcPr>
          <w:p>
            <w:pPr>
              <w:pStyle w:val="7"/>
              <w:rPr>
                <w:sz w:val="20"/>
              </w:rPr>
            </w:pPr>
          </w:p>
          <w:p>
            <w:pPr>
              <w:pStyle w:val="7"/>
              <w:rPr>
                <w:sz w:val="20"/>
              </w:rPr>
            </w:pPr>
          </w:p>
          <w:p>
            <w:pPr>
              <w:pStyle w:val="7"/>
              <w:spacing w:before="2"/>
              <w:rPr>
                <w:sz w:val="29"/>
              </w:rPr>
            </w:pPr>
          </w:p>
          <w:p>
            <w:pPr>
              <w:pStyle w:val="7"/>
              <w:spacing w:line="278" w:lineRule="auto"/>
              <w:ind w:left="107" w:right="91"/>
              <w:jc w:val="both"/>
              <w:rPr>
                <w:sz w:val="21"/>
              </w:rPr>
            </w:pPr>
            <w:r>
              <w:rPr>
                <w:sz w:val="21"/>
              </w:rPr>
              <w:t>设置未经文化主管部门内容核查的游戏游艺设备</w:t>
            </w:r>
          </w:p>
        </w:tc>
        <w:tc>
          <w:tcPr>
            <w:tcW w:w="4680" w:type="dxa"/>
            <w:vMerge w:val="restart"/>
          </w:tcPr>
          <w:p>
            <w:pPr>
              <w:pStyle w:val="7"/>
              <w:rPr>
                <w:sz w:val="20"/>
              </w:rPr>
            </w:pPr>
          </w:p>
          <w:p>
            <w:pPr>
              <w:pStyle w:val="7"/>
              <w:rPr>
                <w:sz w:val="20"/>
              </w:rPr>
            </w:pPr>
          </w:p>
          <w:p>
            <w:pPr>
              <w:pStyle w:val="7"/>
              <w:spacing w:before="2"/>
              <w:rPr>
                <w:sz w:val="29"/>
              </w:rPr>
            </w:pPr>
          </w:p>
          <w:p>
            <w:pPr>
              <w:pStyle w:val="7"/>
              <w:spacing w:line="278" w:lineRule="auto"/>
              <w:ind w:left="106" w:right="94" w:firstLine="422"/>
              <w:jc w:val="both"/>
              <w:rPr>
                <w:sz w:val="21"/>
              </w:rPr>
            </w:pPr>
            <w:r>
              <w:rPr>
                <w:spacing w:val="-1"/>
                <w:sz w:val="21"/>
              </w:rPr>
              <w:t>第三十条 游艺娱乐场所违反本办法第二十</w:t>
            </w:r>
            <w:r>
              <w:rPr>
                <w:sz w:val="21"/>
              </w:rPr>
              <w:t>一条第（一</w:t>
            </w:r>
            <w:r>
              <w:rPr>
                <w:spacing w:val="-102"/>
                <w:sz w:val="21"/>
              </w:rPr>
              <w:t>）</w:t>
            </w:r>
            <w:r>
              <w:rPr>
                <w:spacing w:val="-104"/>
                <w:sz w:val="21"/>
              </w:rPr>
              <w:t>、</w:t>
            </w:r>
            <w:r>
              <w:rPr>
                <w:sz w:val="21"/>
              </w:rPr>
              <w:t>（二）</w:t>
            </w:r>
            <w:r>
              <w:rPr>
                <w:spacing w:val="-2"/>
                <w:sz w:val="21"/>
              </w:rPr>
              <w:t>项规定的，由县级以上人民</w:t>
            </w:r>
            <w:r>
              <w:rPr>
                <w:spacing w:val="-7"/>
                <w:sz w:val="21"/>
              </w:rPr>
              <w:t xml:space="preserve">政府文化主管部门责令改正，并处 </w:t>
            </w:r>
            <w:r>
              <w:rPr>
                <w:rFonts w:ascii="Times New Roman" w:eastAsia="Times New Roman"/>
                <w:sz w:val="21"/>
              </w:rPr>
              <w:t xml:space="preserve">5000 </w:t>
            </w:r>
            <w:r>
              <w:rPr>
                <w:spacing w:val="-13"/>
                <w:sz w:val="21"/>
              </w:rPr>
              <w:t xml:space="preserve">元以上 </w:t>
            </w:r>
            <w:r>
              <w:rPr>
                <w:rFonts w:ascii="Times New Roman" w:eastAsia="Times New Roman"/>
                <w:sz w:val="21"/>
              </w:rPr>
              <w:t xml:space="preserve">1 </w:t>
            </w:r>
            <w:r>
              <w:rPr>
                <w:spacing w:val="-3"/>
                <w:sz w:val="21"/>
              </w:rPr>
              <w:t>万元以下的罚款；</w:t>
            </w:r>
          </w:p>
        </w:tc>
        <w:tc>
          <w:tcPr>
            <w:tcW w:w="2976" w:type="dxa"/>
          </w:tcPr>
          <w:p>
            <w:pPr>
              <w:pStyle w:val="7"/>
              <w:spacing w:before="22"/>
              <w:ind w:left="104"/>
              <w:rPr>
                <w:sz w:val="21"/>
              </w:rPr>
            </w:pPr>
            <w:r>
              <w:rPr>
                <w:sz w:val="21"/>
              </w:rPr>
              <w:t>违法行为轻微并及时纠正，没</w:t>
            </w:r>
          </w:p>
          <w:p>
            <w:pPr>
              <w:pStyle w:val="7"/>
              <w:spacing w:before="43"/>
              <w:ind w:left="104"/>
              <w:rPr>
                <w:sz w:val="21"/>
              </w:rPr>
            </w:pPr>
            <w:r>
              <w:rPr>
                <w:sz w:val="21"/>
              </w:rPr>
              <w:t>有造成危害后果的。</w:t>
            </w:r>
          </w:p>
        </w:tc>
        <w:tc>
          <w:tcPr>
            <w:tcW w:w="3684" w:type="dxa"/>
          </w:tcPr>
          <w:p>
            <w:pPr>
              <w:pStyle w:val="7"/>
              <w:spacing w:before="178"/>
              <w:ind w:left="104"/>
              <w:rPr>
                <w:sz w:val="21"/>
              </w:rPr>
            </w:pPr>
            <w:r>
              <w:rPr>
                <w:sz w:val="21"/>
              </w:rPr>
              <w:t>责令改正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8" w:hRule="atLeast"/>
        </w:trPr>
        <w:tc>
          <w:tcPr>
            <w:tcW w:w="1102" w:type="dxa"/>
            <w:vMerge w:val="continue"/>
            <w:tcBorders>
              <w:top w:val="nil"/>
            </w:tcBorders>
          </w:tcPr>
          <w:p>
            <w:pPr>
              <w:rPr>
                <w:sz w:val="2"/>
                <w:szCs w:val="2"/>
              </w:rPr>
            </w:pPr>
          </w:p>
        </w:tc>
        <w:tc>
          <w:tcPr>
            <w:tcW w:w="1558" w:type="dxa"/>
            <w:vMerge w:val="continue"/>
            <w:tcBorders>
              <w:top w:val="nil"/>
            </w:tcBorders>
          </w:tcPr>
          <w:p>
            <w:pPr>
              <w:rPr>
                <w:sz w:val="2"/>
                <w:szCs w:val="2"/>
              </w:rPr>
            </w:pPr>
          </w:p>
        </w:tc>
        <w:tc>
          <w:tcPr>
            <w:tcW w:w="4680" w:type="dxa"/>
            <w:vMerge w:val="continue"/>
            <w:tcBorders>
              <w:top w:val="nil"/>
            </w:tcBorders>
          </w:tcPr>
          <w:p>
            <w:pPr>
              <w:rPr>
                <w:sz w:val="2"/>
                <w:szCs w:val="2"/>
              </w:rPr>
            </w:pPr>
          </w:p>
        </w:tc>
        <w:tc>
          <w:tcPr>
            <w:tcW w:w="2976" w:type="dxa"/>
          </w:tcPr>
          <w:p>
            <w:pPr>
              <w:pStyle w:val="7"/>
              <w:spacing w:before="126"/>
              <w:ind w:left="104"/>
              <w:rPr>
                <w:sz w:val="21"/>
              </w:rPr>
            </w:pPr>
            <w:r>
              <w:rPr>
                <w:sz w:val="21"/>
              </w:rPr>
              <w:t>情节较轻</w:t>
            </w:r>
          </w:p>
        </w:tc>
        <w:tc>
          <w:tcPr>
            <w:tcW w:w="3684" w:type="dxa"/>
          </w:tcPr>
          <w:p>
            <w:pPr>
              <w:pStyle w:val="7"/>
              <w:spacing w:before="126"/>
              <w:ind w:left="104"/>
              <w:rPr>
                <w:sz w:val="21"/>
              </w:rPr>
            </w:pPr>
            <w:r>
              <w:rPr>
                <w:sz w:val="21"/>
              </w:rPr>
              <w:t xml:space="preserve">责令改正，并处 </w:t>
            </w:r>
            <w:r>
              <w:rPr>
                <w:rFonts w:ascii="Times New Roman" w:eastAsia="Times New Roman"/>
                <w:sz w:val="21"/>
              </w:rPr>
              <w:t xml:space="preserve">5000 </w:t>
            </w:r>
            <w:r>
              <w:rPr>
                <w:sz w:val="21"/>
              </w:rPr>
              <w:t>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7" w:hRule="atLeast"/>
        </w:trPr>
        <w:tc>
          <w:tcPr>
            <w:tcW w:w="1102" w:type="dxa"/>
            <w:vMerge w:val="continue"/>
            <w:tcBorders>
              <w:top w:val="nil"/>
            </w:tcBorders>
          </w:tcPr>
          <w:p>
            <w:pPr>
              <w:rPr>
                <w:sz w:val="2"/>
                <w:szCs w:val="2"/>
              </w:rPr>
            </w:pPr>
          </w:p>
        </w:tc>
        <w:tc>
          <w:tcPr>
            <w:tcW w:w="1558" w:type="dxa"/>
            <w:vMerge w:val="continue"/>
            <w:tcBorders>
              <w:top w:val="nil"/>
            </w:tcBorders>
          </w:tcPr>
          <w:p>
            <w:pPr>
              <w:rPr>
                <w:sz w:val="2"/>
                <w:szCs w:val="2"/>
              </w:rPr>
            </w:pPr>
          </w:p>
        </w:tc>
        <w:tc>
          <w:tcPr>
            <w:tcW w:w="4680" w:type="dxa"/>
            <w:vMerge w:val="continue"/>
            <w:tcBorders>
              <w:top w:val="nil"/>
            </w:tcBorders>
          </w:tcPr>
          <w:p>
            <w:pPr>
              <w:rPr>
                <w:sz w:val="2"/>
                <w:szCs w:val="2"/>
              </w:rPr>
            </w:pPr>
          </w:p>
        </w:tc>
        <w:tc>
          <w:tcPr>
            <w:tcW w:w="2976" w:type="dxa"/>
          </w:tcPr>
          <w:p>
            <w:pPr>
              <w:pStyle w:val="7"/>
              <w:spacing w:before="106"/>
              <w:ind w:left="104"/>
              <w:rPr>
                <w:sz w:val="21"/>
              </w:rPr>
            </w:pPr>
            <w:r>
              <w:rPr>
                <w:sz w:val="21"/>
              </w:rPr>
              <w:t>情节一般</w:t>
            </w:r>
          </w:p>
        </w:tc>
        <w:tc>
          <w:tcPr>
            <w:tcW w:w="3684" w:type="dxa"/>
          </w:tcPr>
          <w:p>
            <w:pPr>
              <w:pStyle w:val="7"/>
              <w:spacing w:before="106"/>
              <w:ind w:left="104"/>
              <w:rPr>
                <w:sz w:val="21"/>
              </w:rPr>
            </w:pPr>
            <w:r>
              <w:rPr>
                <w:sz w:val="21"/>
              </w:rPr>
              <w:t xml:space="preserve">责令改正，并处 </w:t>
            </w:r>
            <w:r>
              <w:rPr>
                <w:rFonts w:ascii="Times New Roman" w:eastAsia="Times New Roman"/>
                <w:sz w:val="21"/>
              </w:rPr>
              <w:t xml:space="preserve">6000-7000 </w:t>
            </w:r>
            <w:r>
              <w:rPr>
                <w:sz w:val="21"/>
              </w:rPr>
              <w:t>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1102" w:type="dxa"/>
            <w:vMerge w:val="continue"/>
            <w:tcBorders>
              <w:top w:val="nil"/>
            </w:tcBorders>
          </w:tcPr>
          <w:p>
            <w:pPr>
              <w:rPr>
                <w:sz w:val="2"/>
                <w:szCs w:val="2"/>
              </w:rPr>
            </w:pPr>
          </w:p>
        </w:tc>
        <w:tc>
          <w:tcPr>
            <w:tcW w:w="1558" w:type="dxa"/>
            <w:vMerge w:val="continue"/>
            <w:tcBorders>
              <w:top w:val="nil"/>
            </w:tcBorders>
          </w:tcPr>
          <w:p>
            <w:pPr>
              <w:rPr>
                <w:sz w:val="2"/>
                <w:szCs w:val="2"/>
              </w:rPr>
            </w:pPr>
          </w:p>
        </w:tc>
        <w:tc>
          <w:tcPr>
            <w:tcW w:w="4680" w:type="dxa"/>
            <w:vMerge w:val="continue"/>
            <w:tcBorders>
              <w:top w:val="nil"/>
            </w:tcBorders>
          </w:tcPr>
          <w:p>
            <w:pPr>
              <w:rPr>
                <w:sz w:val="2"/>
                <w:szCs w:val="2"/>
              </w:rPr>
            </w:pPr>
          </w:p>
        </w:tc>
        <w:tc>
          <w:tcPr>
            <w:tcW w:w="2976" w:type="dxa"/>
          </w:tcPr>
          <w:p>
            <w:pPr>
              <w:pStyle w:val="7"/>
              <w:spacing w:before="70"/>
              <w:ind w:left="104"/>
              <w:rPr>
                <w:sz w:val="21"/>
              </w:rPr>
            </w:pPr>
            <w:r>
              <w:rPr>
                <w:sz w:val="21"/>
              </w:rPr>
              <w:t>情节较重</w:t>
            </w:r>
          </w:p>
        </w:tc>
        <w:tc>
          <w:tcPr>
            <w:tcW w:w="3684" w:type="dxa"/>
          </w:tcPr>
          <w:p>
            <w:pPr>
              <w:pStyle w:val="7"/>
              <w:spacing w:before="70"/>
              <w:ind w:left="104"/>
              <w:rPr>
                <w:sz w:val="21"/>
              </w:rPr>
            </w:pPr>
            <w:r>
              <w:rPr>
                <w:sz w:val="21"/>
              </w:rPr>
              <w:t xml:space="preserve">责令改正，并处 </w:t>
            </w:r>
            <w:r>
              <w:rPr>
                <w:rFonts w:ascii="Times New Roman" w:eastAsia="Times New Roman"/>
                <w:sz w:val="21"/>
              </w:rPr>
              <w:t xml:space="preserve">7000-8000 </w:t>
            </w:r>
            <w:r>
              <w:rPr>
                <w:sz w:val="21"/>
              </w:rPr>
              <w:t>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0" w:hRule="atLeast"/>
        </w:trPr>
        <w:tc>
          <w:tcPr>
            <w:tcW w:w="1102" w:type="dxa"/>
            <w:vMerge w:val="continue"/>
            <w:tcBorders>
              <w:top w:val="nil"/>
            </w:tcBorders>
          </w:tcPr>
          <w:p>
            <w:pPr>
              <w:rPr>
                <w:sz w:val="2"/>
                <w:szCs w:val="2"/>
              </w:rPr>
            </w:pPr>
          </w:p>
        </w:tc>
        <w:tc>
          <w:tcPr>
            <w:tcW w:w="1558" w:type="dxa"/>
            <w:vMerge w:val="continue"/>
            <w:tcBorders>
              <w:top w:val="nil"/>
            </w:tcBorders>
          </w:tcPr>
          <w:p>
            <w:pPr>
              <w:rPr>
                <w:sz w:val="2"/>
                <w:szCs w:val="2"/>
              </w:rPr>
            </w:pPr>
          </w:p>
        </w:tc>
        <w:tc>
          <w:tcPr>
            <w:tcW w:w="4680" w:type="dxa"/>
            <w:vMerge w:val="continue"/>
            <w:tcBorders>
              <w:top w:val="nil"/>
            </w:tcBorders>
          </w:tcPr>
          <w:p>
            <w:pPr>
              <w:rPr>
                <w:sz w:val="2"/>
                <w:szCs w:val="2"/>
              </w:rPr>
            </w:pPr>
          </w:p>
        </w:tc>
        <w:tc>
          <w:tcPr>
            <w:tcW w:w="2976" w:type="dxa"/>
          </w:tcPr>
          <w:p>
            <w:pPr>
              <w:pStyle w:val="7"/>
              <w:spacing w:before="63"/>
              <w:ind w:left="104"/>
              <w:rPr>
                <w:sz w:val="21"/>
              </w:rPr>
            </w:pPr>
            <w:r>
              <w:rPr>
                <w:sz w:val="21"/>
              </w:rPr>
              <w:t>情节严重</w:t>
            </w:r>
          </w:p>
        </w:tc>
        <w:tc>
          <w:tcPr>
            <w:tcW w:w="3684" w:type="dxa"/>
          </w:tcPr>
          <w:p>
            <w:pPr>
              <w:pStyle w:val="7"/>
              <w:spacing w:before="63"/>
              <w:ind w:left="104"/>
              <w:rPr>
                <w:sz w:val="21"/>
              </w:rPr>
            </w:pPr>
            <w:r>
              <w:rPr>
                <w:sz w:val="21"/>
              </w:rPr>
              <w:t xml:space="preserve">责令改正，并处 </w:t>
            </w:r>
            <w:r>
              <w:rPr>
                <w:rFonts w:ascii="Times New Roman" w:eastAsia="Times New Roman"/>
                <w:sz w:val="21"/>
              </w:rPr>
              <w:t xml:space="preserve">8000-10000 </w:t>
            </w:r>
            <w:r>
              <w:rPr>
                <w:sz w:val="21"/>
              </w:rPr>
              <w:t>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8" w:hRule="atLeast"/>
        </w:trPr>
        <w:tc>
          <w:tcPr>
            <w:tcW w:w="1102" w:type="dxa"/>
            <w:vMerge w:val="continue"/>
            <w:tcBorders>
              <w:top w:val="nil"/>
            </w:tcBorders>
          </w:tcPr>
          <w:p>
            <w:pPr>
              <w:rPr>
                <w:sz w:val="2"/>
                <w:szCs w:val="2"/>
              </w:rPr>
            </w:pPr>
          </w:p>
        </w:tc>
        <w:tc>
          <w:tcPr>
            <w:tcW w:w="1558" w:type="dxa"/>
            <w:vMerge w:val="continue"/>
            <w:tcBorders>
              <w:top w:val="nil"/>
            </w:tcBorders>
          </w:tcPr>
          <w:p>
            <w:pPr>
              <w:rPr>
                <w:sz w:val="2"/>
                <w:szCs w:val="2"/>
              </w:rPr>
            </w:pPr>
          </w:p>
        </w:tc>
        <w:tc>
          <w:tcPr>
            <w:tcW w:w="4680" w:type="dxa"/>
            <w:vMerge w:val="continue"/>
            <w:tcBorders>
              <w:top w:val="nil"/>
            </w:tcBorders>
          </w:tcPr>
          <w:p>
            <w:pPr>
              <w:rPr>
                <w:sz w:val="2"/>
                <w:szCs w:val="2"/>
              </w:rPr>
            </w:pPr>
          </w:p>
        </w:tc>
        <w:tc>
          <w:tcPr>
            <w:tcW w:w="2976" w:type="dxa"/>
          </w:tcPr>
          <w:p>
            <w:pPr>
              <w:pStyle w:val="7"/>
              <w:spacing w:before="121"/>
              <w:ind w:left="104"/>
              <w:rPr>
                <w:sz w:val="21"/>
              </w:rPr>
            </w:pPr>
            <w:r>
              <w:rPr>
                <w:sz w:val="21"/>
              </w:rPr>
              <w:t>情节严重，社会影响恶劣。</w:t>
            </w:r>
          </w:p>
        </w:tc>
        <w:tc>
          <w:tcPr>
            <w:tcW w:w="3684" w:type="dxa"/>
          </w:tcPr>
          <w:p>
            <w:pPr>
              <w:pStyle w:val="7"/>
              <w:spacing w:before="121"/>
              <w:ind w:left="104"/>
              <w:rPr>
                <w:sz w:val="21"/>
              </w:rPr>
            </w:pPr>
            <w:r>
              <w:rPr>
                <w:sz w:val="21"/>
              </w:rPr>
              <w:t xml:space="preserve">责令改正，并处 </w:t>
            </w:r>
            <w:r>
              <w:rPr>
                <w:rFonts w:ascii="Times New Roman" w:eastAsia="Times New Roman"/>
                <w:sz w:val="21"/>
              </w:rPr>
              <w:t xml:space="preserve">10000 </w:t>
            </w:r>
            <w:r>
              <w:rPr>
                <w:sz w:val="21"/>
              </w:rPr>
              <w:t>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1" w:hRule="atLeast"/>
        </w:trPr>
        <w:tc>
          <w:tcPr>
            <w:tcW w:w="1102" w:type="dxa"/>
            <w:vMerge w:val="restart"/>
          </w:tcPr>
          <w:p>
            <w:pPr>
              <w:pStyle w:val="7"/>
              <w:rPr>
                <w:sz w:val="22"/>
              </w:rPr>
            </w:pPr>
          </w:p>
          <w:p>
            <w:pPr>
              <w:pStyle w:val="7"/>
              <w:rPr>
                <w:sz w:val="22"/>
              </w:rPr>
            </w:pPr>
          </w:p>
          <w:p>
            <w:pPr>
              <w:pStyle w:val="7"/>
              <w:rPr>
                <w:sz w:val="22"/>
              </w:rPr>
            </w:pPr>
          </w:p>
          <w:p>
            <w:pPr>
              <w:pStyle w:val="7"/>
              <w:spacing w:before="3"/>
              <w:rPr>
                <w:sz w:val="31"/>
              </w:rPr>
            </w:pPr>
          </w:p>
          <w:p>
            <w:pPr>
              <w:pStyle w:val="7"/>
              <w:ind w:left="6"/>
              <w:jc w:val="center"/>
              <w:rPr>
                <w:rFonts w:ascii="Times New Roman"/>
                <w:sz w:val="21"/>
              </w:rPr>
            </w:pPr>
            <w:r>
              <w:rPr>
                <w:rFonts w:ascii="Times New Roman"/>
                <w:w w:val="100"/>
                <w:sz w:val="21"/>
              </w:rPr>
              <w:t>5</w:t>
            </w:r>
          </w:p>
        </w:tc>
        <w:tc>
          <w:tcPr>
            <w:tcW w:w="1558" w:type="dxa"/>
            <w:vMerge w:val="restart"/>
          </w:tcPr>
          <w:p>
            <w:pPr>
              <w:pStyle w:val="7"/>
              <w:rPr>
                <w:sz w:val="20"/>
              </w:rPr>
            </w:pPr>
          </w:p>
          <w:p>
            <w:pPr>
              <w:pStyle w:val="7"/>
              <w:spacing w:before="8"/>
              <w:rPr>
                <w:sz w:val="27"/>
              </w:rPr>
            </w:pPr>
          </w:p>
          <w:p>
            <w:pPr>
              <w:pStyle w:val="7"/>
              <w:spacing w:line="278" w:lineRule="auto"/>
              <w:ind w:left="107" w:right="91"/>
              <w:jc w:val="both"/>
              <w:rPr>
                <w:sz w:val="21"/>
              </w:rPr>
            </w:pPr>
            <w:r>
              <w:rPr>
                <w:sz w:val="21"/>
              </w:rPr>
              <w:t>进行有奖经营活动的，奖品目录应当报所在地县级文化主管部门备案</w:t>
            </w:r>
          </w:p>
        </w:tc>
        <w:tc>
          <w:tcPr>
            <w:tcW w:w="4680" w:type="dxa"/>
            <w:vMerge w:val="restart"/>
          </w:tcPr>
          <w:p>
            <w:pPr>
              <w:pStyle w:val="7"/>
              <w:rPr>
                <w:sz w:val="20"/>
              </w:rPr>
            </w:pPr>
          </w:p>
          <w:p>
            <w:pPr>
              <w:pStyle w:val="7"/>
              <w:rPr>
                <w:sz w:val="20"/>
              </w:rPr>
            </w:pPr>
          </w:p>
          <w:p>
            <w:pPr>
              <w:pStyle w:val="7"/>
              <w:spacing w:before="10"/>
              <w:rPr>
                <w:sz w:val="19"/>
              </w:rPr>
            </w:pPr>
          </w:p>
          <w:p>
            <w:pPr>
              <w:pStyle w:val="7"/>
              <w:spacing w:line="278" w:lineRule="auto"/>
              <w:ind w:left="106" w:right="94" w:firstLine="422"/>
              <w:jc w:val="both"/>
              <w:rPr>
                <w:sz w:val="21"/>
              </w:rPr>
            </w:pPr>
            <w:r>
              <w:rPr>
                <w:spacing w:val="-1"/>
                <w:sz w:val="21"/>
              </w:rPr>
              <w:t>第三十条 游艺娱乐场所违反本办法第二十</w:t>
            </w:r>
            <w:r>
              <w:rPr>
                <w:sz w:val="21"/>
              </w:rPr>
              <w:t>一条第（一</w:t>
            </w:r>
            <w:r>
              <w:rPr>
                <w:spacing w:val="-102"/>
                <w:sz w:val="21"/>
              </w:rPr>
              <w:t>）</w:t>
            </w:r>
            <w:r>
              <w:rPr>
                <w:spacing w:val="-104"/>
                <w:sz w:val="21"/>
              </w:rPr>
              <w:t>、</w:t>
            </w:r>
            <w:r>
              <w:rPr>
                <w:sz w:val="21"/>
              </w:rPr>
              <w:t>（二）</w:t>
            </w:r>
            <w:r>
              <w:rPr>
                <w:spacing w:val="-2"/>
                <w:sz w:val="21"/>
              </w:rPr>
              <w:t>项规定的，由县级以上人民</w:t>
            </w:r>
            <w:r>
              <w:rPr>
                <w:spacing w:val="-7"/>
                <w:sz w:val="21"/>
              </w:rPr>
              <w:t xml:space="preserve">政府文化主管部门责令改正，并处 </w:t>
            </w:r>
            <w:r>
              <w:rPr>
                <w:rFonts w:ascii="Times New Roman" w:eastAsia="Times New Roman"/>
                <w:sz w:val="21"/>
              </w:rPr>
              <w:t xml:space="preserve">5000 </w:t>
            </w:r>
            <w:r>
              <w:rPr>
                <w:spacing w:val="-13"/>
                <w:sz w:val="21"/>
              </w:rPr>
              <w:t xml:space="preserve">元以上 </w:t>
            </w:r>
            <w:r>
              <w:rPr>
                <w:rFonts w:ascii="Times New Roman" w:eastAsia="Times New Roman"/>
                <w:sz w:val="21"/>
              </w:rPr>
              <w:t xml:space="preserve">1 </w:t>
            </w:r>
            <w:r>
              <w:rPr>
                <w:spacing w:val="-3"/>
                <w:sz w:val="21"/>
              </w:rPr>
              <w:t>万元以下的罚款；</w:t>
            </w:r>
          </w:p>
        </w:tc>
        <w:tc>
          <w:tcPr>
            <w:tcW w:w="2976" w:type="dxa"/>
          </w:tcPr>
          <w:p>
            <w:pPr>
              <w:pStyle w:val="7"/>
              <w:spacing w:before="2" w:line="312" w:lineRule="exact"/>
              <w:ind w:left="104" w:right="97"/>
              <w:rPr>
                <w:sz w:val="21"/>
              </w:rPr>
            </w:pPr>
            <w:r>
              <w:rPr>
                <w:sz w:val="21"/>
              </w:rPr>
              <w:t>违法行为轻微并及时纠正，没有造成危害后果的。</w:t>
            </w:r>
          </w:p>
        </w:tc>
        <w:tc>
          <w:tcPr>
            <w:tcW w:w="3684" w:type="dxa"/>
          </w:tcPr>
          <w:p>
            <w:pPr>
              <w:pStyle w:val="7"/>
              <w:spacing w:before="5"/>
              <w:rPr>
                <w:sz w:val="15"/>
              </w:rPr>
            </w:pPr>
          </w:p>
          <w:p>
            <w:pPr>
              <w:pStyle w:val="7"/>
              <w:ind w:left="104"/>
              <w:rPr>
                <w:sz w:val="21"/>
              </w:rPr>
            </w:pPr>
            <w:r>
              <w:rPr>
                <w:sz w:val="21"/>
              </w:rPr>
              <w:t>不予行政处罚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6" w:hRule="atLeast"/>
        </w:trPr>
        <w:tc>
          <w:tcPr>
            <w:tcW w:w="1102" w:type="dxa"/>
            <w:vMerge w:val="continue"/>
            <w:tcBorders>
              <w:top w:val="nil"/>
            </w:tcBorders>
          </w:tcPr>
          <w:p>
            <w:pPr>
              <w:rPr>
                <w:sz w:val="2"/>
                <w:szCs w:val="2"/>
              </w:rPr>
            </w:pPr>
          </w:p>
        </w:tc>
        <w:tc>
          <w:tcPr>
            <w:tcW w:w="1558" w:type="dxa"/>
            <w:vMerge w:val="continue"/>
            <w:tcBorders>
              <w:top w:val="nil"/>
            </w:tcBorders>
          </w:tcPr>
          <w:p>
            <w:pPr>
              <w:rPr>
                <w:sz w:val="2"/>
                <w:szCs w:val="2"/>
              </w:rPr>
            </w:pPr>
          </w:p>
        </w:tc>
        <w:tc>
          <w:tcPr>
            <w:tcW w:w="4680" w:type="dxa"/>
            <w:vMerge w:val="continue"/>
            <w:tcBorders>
              <w:top w:val="nil"/>
            </w:tcBorders>
          </w:tcPr>
          <w:p>
            <w:pPr>
              <w:rPr>
                <w:sz w:val="2"/>
                <w:szCs w:val="2"/>
              </w:rPr>
            </w:pPr>
          </w:p>
        </w:tc>
        <w:tc>
          <w:tcPr>
            <w:tcW w:w="2976" w:type="dxa"/>
          </w:tcPr>
          <w:p>
            <w:pPr>
              <w:pStyle w:val="7"/>
              <w:spacing w:before="85"/>
              <w:ind w:left="104"/>
              <w:rPr>
                <w:sz w:val="21"/>
              </w:rPr>
            </w:pPr>
            <w:r>
              <w:rPr>
                <w:sz w:val="21"/>
              </w:rPr>
              <w:t>情节较轻</w:t>
            </w:r>
          </w:p>
        </w:tc>
        <w:tc>
          <w:tcPr>
            <w:tcW w:w="3684" w:type="dxa"/>
          </w:tcPr>
          <w:p>
            <w:pPr>
              <w:pStyle w:val="7"/>
              <w:spacing w:before="85"/>
              <w:ind w:left="104"/>
              <w:rPr>
                <w:sz w:val="21"/>
              </w:rPr>
            </w:pPr>
            <w:r>
              <w:rPr>
                <w:sz w:val="21"/>
              </w:rPr>
              <w:t xml:space="preserve">责令改正，并处 </w:t>
            </w:r>
            <w:r>
              <w:rPr>
                <w:rFonts w:ascii="Times New Roman" w:eastAsia="Times New Roman"/>
                <w:sz w:val="21"/>
              </w:rPr>
              <w:t xml:space="preserve">5000 </w:t>
            </w:r>
            <w:r>
              <w:rPr>
                <w:sz w:val="21"/>
              </w:rPr>
              <w:t>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1102" w:type="dxa"/>
            <w:vMerge w:val="continue"/>
            <w:tcBorders>
              <w:top w:val="nil"/>
            </w:tcBorders>
          </w:tcPr>
          <w:p>
            <w:pPr>
              <w:rPr>
                <w:sz w:val="2"/>
                <w:szCs w:val="2"/>
              </w:rPr>
            </w:pPr>
          </w:p>
        </w:tc>
        <w:tc>
          <w:tcPr>
            <w:tcW w:w="1558" w:type="dxa"/>
            <w:vMerge w:val="continue"/>
            <w:tcBorders>
              <w:top w:val="nil"/>
            </w:tcBorders>
          </w:tcPr>
          <w:p>
            <w:pPr>
              <w:rPr>
                <w:sz w:val="2"/>
                <w:szCs w:val="2"/>
              </w:rPr>
            </w:pPr>
          </w:p>
        </w:tc>
        <w:tc>
          <w:tcPr>
            <w:tcW w:w="4680" w:type="dxa"/>
            <w:vMerge w:val="continue"/>
            <w:tcBorders>
              <w:top w:val="nil"/>
            </w:tcBorders>
          </w:tcPr>
          <w:p>
            <w:pPr>
              <w:rPr>
                <w:sz w:val="2"/>
                <w:szCs w:val="2"/>
              </w:rPr>
            </w:pPr>
          </w:p>
        </w:tc>
        <w:tc>
          <w:tcPr>
            <w:tcW w:w="2976" w:type="dxa"/>
          </w:tcPr>
          <w:p>
            <w:pPr>
              <w:pStyle w:val="7"/>
              <w:spacing w:before="46"/>
              <w:ind w:left="104"/>
              <w:rPr>
                <w:sz w:val="21"/>
              </w:rPr>
            </w:pPr>
            <w:r>
              <w:rPr>
                <w:sz w:val="21"/>
              </w:rPr>
              <w:t>情节一般</w:t>
            </w:r>
          </w:p>
        </w:tc>
        <w:tc>
          <w:tcPr>
            <w:tcW w:w="3684" w:type="dxa"/>
          </w:tcPr>
          <w:p>
            <w:pPr>
              <w:pStyle w:val="7"/>
              <w:spacing w:before="46"/>
              <w:ind w:left="104"/>
              <w:rPr>
                <w:sz w:val="21"/>
              </w:rPr>
            </w:pPr>
            <w:r>
              <w:rPr>
                <w:sz w:val="21"/>
              </w:rPr>
              <w:t xml:space="preserve">责令改正，并处 </w:t>
            </w:r>
            <w:r>
              <w:rPr>
                <w:rFonts w:ascii="Times New Roman" w:eastAsia="Times New Roman"/>
                <w:sz w:val="21"/>
              </w:rPr>
              <w:t xml:space="preserve">6000-7000 </w:t>
            </w:r>
            <w:r>
              <w:rPr>
                <w:sz w:val="21"/>
              </w:rPr>
              <w:t>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7" w:hRule="atLeast"/>
        </w:trPr>
        <w:tc>
          <w:tcPr>
            <w:tcW w:w="1102" w:type="dxa"/>
            <w:vMerge w:val="continue"/>
            <w:tcBorders>
              <w:top w:val="nil"/>
            </w:tcBorders>
          </w:tcPr>
          <w:p>
            <w:pPr>
              <w:rPr>
                <w:sz w:val="2"/>
                <w:szCs w:val="2"/>
              </w:rPr>
            </w:pPr>
          </w:p>
        </w:tc>
        <w:tc>
          <w:tcPr>
            <w:tcW w:w="1558" w:type="dxa"/>
            <w:vMerge w:val="continue"/>
            <w:tcBorders>
              <w:top w:val="nil"/>
            </w:tcBorders>
          </w:tcPr>
          <w:p>
            <w:pPr>
              <w:rPr>
                <w:sz w:val="2"/>
                <w:szCs w:val="2"/>
              </w:rPr>
            </w:pPr>
          </w:p>
        </w:tc>
        <w:tc>
          <w:tcPr>
            <w:tcW w:w="4680" w:type="dxa"/>
            <w:vMerge w:val="continue"/>
            <w:tcBorders>
              <w:top w:val="nil"/>
            </w:tcBorders>
          </w:tcPr>
          <w:p>
            <w:pPr>
              <w:rPr>
                <w:sz w:val="2"/>
                <w:szCs w:val="2"/>
              </w:rPr>
            </w:pPr>
          </w:p>
        </w:tc>
        <w:tc>
          <w:tcPr>
            <w:tcW w:w="2976" w:type="dxa"/>
          </w:tcPr>
          <w:p>
            <w:pPr>
              <w:pStyle w:val="7"/>
              <w:spacing w:before="70"/>
              <w:ind w:left="104"/>
              <w:rPr>
                <w:sz w:val="21"/>
              </w:rPr>
            </w:pPr>
            <w:r>
              <w:rPr>
                <w:sz w:val="21"/>
              </w:rPr>
              <w:t>情节较重</w:t>
            </w:r>
          </w:p>
        </w:tc>
        <w:tc>
          <w:tcPr>
            <w:tcW w:w="3684" w:type="dxa"/>
          </w:tcPr>
          <w:p>
            <w:pPr>
              <w:pStyle w:val="7"/>
              <w:spacing w:before="70"/>
              <w:ind w:left="104"/>
              <w:rPr>
                <w:sz w:val="21"/>
              </w:rPr>
            </w:pPr>
            <w:r>
              <w:rPr>
                <w:sz w:val="21"/>
              </w:rPr>
              <w:t xml:space="preserve">责令改正，并处 </w:t>
            </w:r>
            <w:r>
              <w:rPr>
                <w:rFonts w:ascii="Times New Roman" w:eastAsia="Times New Roman"/>
                <w:sz w:val="21"/>
              </w:rPr>
              <w:t xml:space="preserve">7000-8000 </w:t>
            </w:r>
            <w:r>
              <w:rPr>
                <w:sz w:val="21"/>
              </w:rPr>
              <w:t>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6" w:hRule="atLeast"/>
        </w:trPr>
        <w:tc>
          <w:tcPr>
            <w:tcW w:w="1102" w:type="dxa"/>
            <w:vMerge w:val="continue"/>
            <w:tcBorders>
              <w:top w:val="nil"/>
            </w:tcBorders>
          </w:tcPr>
          <w:p>
            <w:pPr>
              <w:rPr>
                <w:sz w:val="2"/>
                <w:szCs w:val="2"/>
              </w:rPr>
            </w:pPr>
          </w:p>
        </w:tc>
        <w:tc>
          <w:tcPr>
            <w:tcW w:w="1558" w:type="dxa"/>
            <w:vMerge w:val="continue"/>
            <w:tcBorders>
              <w:top w:val="nil"/>
            </w:tcBorders>
          </w:tcPr>
          <w:p>
            <w:pPr>
              <w:rPr>
                <w:sz w:val="2"/>
                <w:szCs w:val="2"/>
              </w:rPr>
            </w:pPr>
          </w:p>
        </w:tc>
        <w:tc>
          <w:tcPr>
            <w:tcW w:w="4680" w:type="dxa"/>
            <w:vMerge w:val="continue"/>
            <w:tcBorders>
              <w:top w:val="nil"/>
            </w:tcBorders>
          </w:tcPr>
          <w:p>
            <w:pPr>
              <w:rPr>
                <w:sz w:val="2"/>
                <w:szCs w:val="2"/>
              </w:rPr>
            </w:pPr>
          </w:p>
        </w:tc>
        <w:tc>
          <w:tcPr>
            <w:tcW w:w="2976" w:type="dxa"/>
          </w:tcPr>
          <w:p>
            <w:pPr>
              <w:pStyle w:val="7"/>
              <w:spacing w:before="85"/>
              <w:ind w:left="104"/>
              <w:rPr>
                <w:sz w:val="21"/>
              </w:rPr>
            </w:pPr>
            <w:r>
              <w:rPr>
                <w:sz w:val="21"/>
              </w:rPr>
              <w:t>情节严重</w:t>
            </w:r>
          </w:p>
        </w:tc>
        <w:tc>
          <w:tcPr>
            <w:tcW w:w="3684" w:type="dxa"/>
          </w:tcPr>
          <w:p>
            <w:pPr>
              <w:pStyle w:val="7"/>
              <w:spacing w:before="85"/>
              <w:ind w:left="104"/>
              <w:rPr>
                <w:sz w:val="21"/>
              </w:rPr>
            </w:pPr>
            <w:r>
              <w:rPr>
                <w:sz w:val="21"/>
              </w:rPr>
              <w:t xml:space="preserve">责令改正，并处 </w:t>
            </w:r>
            <w:r>
              <w:rPr>
                <w:rFonts w:ascii="Times New Roman" w:eastAsia="Times New Roman"/>
                <w:sz w:val="21"/>
              </w:rPr>
              <w:t xml:space="preserve">8000-10000 </w:t>
            </w:r>
            <w:r>
              <w:rPr>
                <w:sz w:val="21"/>
              </w:rPr>
              <w:t>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 w:hRule="atLeast"/>
        </w:trPr>
        <w:tc>
          <w:tcPr>
            <w:tcW w:w="1102" w:type="dxa"/>
            <w:vMerge w:val="continue"/>
            <w:tcBorders>
              <w:top w:val="nil"/>
            </w:tcBorders>
          </w:tcPr>
          <w:p>
            <w:pPr>
              <w:rPr>
                <w:sz w:val="2"/>
                <w:szCs w:val="2"/>
              </w:rPr>
            </w:pPr>
          </w:p>
        </w:tc>
        <w:tc>
          <w:tcPr>
            <w:tcW w:w="1558" w:type="dxa"/>
            <w:vMerge w:val="continue"/>
            <w:tcBorders>
              <w:top w:val="nil"/>
            </w:tcBorders>
          </w:tcPr>
          <w:p>
            <w:pPr>
              <w:rPr>
                <w:sz w:val="2"/>
                <w:szCs w:val="2"/>
              </w:rPr>
            </w:pPr>
          </w:p>
        </w:tc>
        <w:tc>
          <w:tcPr>
            <w:tcW w:w="4680" w:type="dxa"/>
            <w:vMerge w:val="continue"/>
            <w:tcBorders>
              <w:top w:val="nil"/>
            </w:tcBorders>
          </w:tcPr>
          <w:p>
            <w:pPr>
              <w:rPr>
                <w:sz w:val="2"/>
                <w:szCs w:val="2"/>
              </w:rPr>
            </w:pPr>
          </w:p>
        </w:tc>
        <w:tc>
          <w:tcPr>
            <w:tcW w:w="2976" w:type="dxa"/>
          </w:tcPr>
          <w:p>
            <w:pPr>
              <w:pStyle w:val="7"/>
              <w:spacing w:before="58"/>
              <w:ind w:left="104"/>
              <w:rPr>
                <w:sz w:val="21"/>
              </w:rPr>
            </w:pPr>
            <w:r>
              <w:rPr>
                <w:sz w:val="21"/>
              </w:rPr>
              <w:t>情节严重，社会影响恶劣</w:t>
            </w:r>
          </w:p>
        </w:tc>
        <w:tc>
          <w:tcPr>
            <w:tcW w:w="3684" w:type="dxa"/>
          </w:tcPr>
          <w:p>
            <w:pPr>
              <w:pStyle w:val="7"/>
              <w:spacing w:before="58"/>
              <w:ind w:left="104"/>
              <w:rPr>
                <w:sz w:val="21"/>
              </w:rPr>
            </w:pPr>
            <w:r>
              <w:rPr>
                <w:sz w:val="21"/>
              </w:rPr>
              <w:t xml:space="preserve">责令改正，并处 </w:t>
            </w:r>
            <w:r>
              <w:rPr>
                <w:rFonts w:ascii="Times New Roman" w:eastAsia="Times New Roman"/>
                <w:sz w:val="21"/>
              </w:rPr>
              <w:t xml:space="preserve">10000 </w:t>
            </w:r>
            <w:r>
              <w:rPr>
                <w:sz w:val="21"/>
              </w:rPr>
              <w:t>元罚款。</w:t>
            </w:r>
          </w:p>
        </w:tc>
      </w:tr>
    </w:tbl>
    <w:p>
      <w:pPr>
        <w:spacing w:after="0"/>
        <w:rPr>
          <w:sz w:val="21"/>
        </w:rPr>
        <w:sectPr>
          <w:footerReference r:id="rId47" w:type="default"/>
          <w:pgSz w:w="16840" w:h="11910" w:orient="landscape"/>
          <w:pgMar w:top="1100" w:right="780" w:bottom="280" w:left="1040" w:header="0" w:footer="0" w:gutter="0"/>
          <w:cols w:space="720" w:num="1"/>
        </w:sectPr>
      </w:pPr>
    </w:p>
    <w:p>
      <w:pPr>
        <w:pStyle w:val="2"/>
        <w:rPr>
          <w:sz w:val="20"/>
        </w:rPr>
      </w:pPr>
    </w:p>
    <w:p>
      <w:pPr>
        <w:pStyle w:val="2"/>
        <w:rPr>
          <w:sz w:val="20"/>
        </w:rPr>
      </w:pPr>
    </w:p>
    <w:p>
      <w:pPr>
        <w:pStyle w:val="2"/>
        <w:spacing w:before="1"/>
        <w:rPr>
          <w:sz w:val="14"/>
        </w:rPr>
      </w:pP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02"/>
        <w:gridCol w:w="1558"/>
        <w:gridCol w:w="4680"/>
        <w:gridCol w:w="1133"/>
        <w:gridCol w:w="1843"/>
        <w:gridCol w:w="368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7" w:hRule="atLeast"/>
        </w:trPr>
        <w:tc>
          <w:tcPr>
            <w:tcW w:w="1102" w:type="dxa"/>
          </w:tcPr>
          <w:p>
            <w:pPr>
              <w:pStyle w:val="7"/>
              <w:spacing w:before="52"/>
              <w:ind w:left="349" w:right="223"/>
              <w:jc w:val="center"/>
              <w:rPr>
                <w:sz w:val="24"/>
              </w:rPr>
            </w:pPr>
            <w:r>
              <w:rPr>
                <w:sz w:val="24"/>
              </w:rPr>
              <w:t xml:space="preserve">序号 </w:t>
            </w:r>
          </w:p>
        </w:tc>
        <w:tc>
          <w:tcPr>
            <w:tcW w:w="1558" w:type="dxa"/>
          </w:tcPr>
          <w:p>
            <w:pPr>
              <w:pStyle w:val="7"/>
              <w:spacing w:before="52"/>
              <w:ind w:left="299"/>
              <w:rPr>
                <w:sz w:val="24"/>
              </w:rPr>
            </w:pPr>
            <w:r>
              <w:rPr>
                <w:sz w:val="24"/>
              </w:rPr>
              <w:t xml:space="preserve">权力名称 </w:t>
            </w:r>
          </w:p>
        </w:tc>
        <w:tc>
          <w:tcPr>
            <w:tcW w:w="4680" w:type="dxa"/>
          </w:tcPr>
          <w:p>
            <w:pPr>
              <w:pStyle w:val="7"/>
              <w:spacing w:before="52"/>
              <w:ind w:left="1896" w:right="1774"/>
              <w:jc w:val="center"/>
              <w:rPr>
                <w:sz w:val="24"/>
              </w:rPr>
            </w:pPr>
            <w:r>
              <w:rPr>
                <w:sz w:val="24"/>
              </w:rPr>
              <w:t xml:space="preserve">实施依据 </w:t>
            </w:r>
          </w:p>
        </w:tc>
        <w:tc>
          <w:tcPr>
            <w:tcW w:w="2976" w:type="dxa"/>
            <w:gridSpan w:val="2"/>
          </w:tcPr>
          <w:p>
            <w:pPr>
              <w:pStyle w:val="7"/>
              <w:spacing w:before="52"/>
              <w:ind w:left="164"/>
              <w:rPr>
                <w:sz w:val="24"/>
              </w:rPr>
            </w:pPr>
            <w:r>
              <w:rPr>
                <w:sz w:val="24"/>
              </w:rPr>
              <w:t xml:space="preserve">违法违规行为情节、程度 </w:t>
            </w:r>
          </w:p>
        </w:tc>
        <w:tc>
          <w:tcPr>
            <w:tcW w:w="3684" w:type="dxa"/>
          </w:tcPr>
          <w:p>
            <w:pPr>
              <w:pStyle w:val="7"/>
              <w:spacing w:before="52"/>
              <w:ind w:left="1119"/>
              <w:rPr>
                <w:sz w:val="24"/>
              </w:rPr>
            </w:pPr>
            <w:r>
              <w:rPr>
                <w:sz w:val="24"/>
              </w:rPr>
              <w:t xml:space="preserve">自由裁量幅度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15" w:hRule="atLeast"/>
        </w:trPr>
        <w:tc>
          <w:tcPr>
            <w:tcW w:w="1102" w:type="dxa"/>
          </w:tcPr>
          <w:p>
            <w:pPr>
              <w:pStyle w:val="7"/>
              <w:rPr>
                <w:sz w:val="22"/>
              </w:rPr>
            </w:pPr>
          </w:p>
          <w:p>
            <w:pPr>
              <w:pStyle w:val="7"/>
              <w:spacing w:before="9"/>
              <w:rPr>
                <w:sz w:val="23"/>
              </w:rPr>
            </w:pPr>
          </w:p>
          <w:p>
            <w:pPr>
              <w:pStyle w:val="7"/>
              <w:ind w:left="6"/>
              <w:jc w:val="center"/>
              <w:rPr>
                <w:rFonts w:ascii="Times New Roman"/>
                <w:sz w:val="21"/>
              </w:rPr>
            </w:pPr>
            <w:r>
              <w:rPr>
                <w:rFonts w:ascii="Times New Roman"/>
                <w:w w:val="100"/>
                <w:sz w:val="21"/>
              </w:rPr>
              <w:t>6</w:t>
            </w:r>
          </w:p>
        </w:tc>
        <w:tc>
          <w:tcPr>
            <w:tcW w:w="1558" w:type="dxa"/>
          </w:tcPr>
          <w:p>
            <w:pPr>
              <w:pStyle w:val="7"/>
              <w:rPr>
                <w:sz w:val="20"/>
              </w:rPr>
            </w:pPr>
          </w:p>
          <w:p>
            <w:pPr>
              <w:pStyle w:val="7"/>
              <w:spacing w:before="162" w:line="278" w:lineRule="auto"/>
              <w:ind w:left="107" w:right="91"/>
              <w:rPr>
                <w:sz w:val="21"/>
              </w:rPr>
            </w:pPr>
            <w:r>
              <w:rPr>
                <w:sz w:val="21"/>
              </w:rPr>
              <w:t>擅自变更游戏游艺设备；</w:t>
            </w:r>
          </w:p>
        </w:tc>
        <w:tc>
          <w:tcPr>
            <w:tcW w:w="4680" w:type="dxa"/>
          </w:tcPr>
          <w:p>
            <w:pPr>
              <w:pStyle w:val="7"/>
              <w:spacing w:before="6"/>
              <w:rPr>
                <w:sz w:val="20"/>
              </w:rPr>
            </w:pPr>
          </w:p>
          <w:p>
            <w:pPr>
              <w:pStyle w:val="7"/>
              <w:spacing w:line="278" w:lineRule="auto"/>
              <w:ind w:left="106" w:right="94" w:firstLine="422"/>
              <w:jc w:val="both"/>
              <w:rPr>
                <w:sz w:val="21"/>
              </w:rPr>
            </w:pPr>
            <w:r>
              <w:rPr>
                <w:sz w:val="21"/>
              </w:rPr>
              <w:t>第三十条 游艺娱乐场所违反本办法第二十一条第（三）项规定的，由县级以上人民政府文化主管部门依照《条例》第四十九条予以处罚；</w:t>
            </w:r>
          </w:p>
        </w:tc>
        <w:tc>
          <w:tcPr>
            <w:tcW w:w="2976" w:type="dxa"/>
            <w:gridSpan w:val="2"/>
          </w:tcPr>
          <w:p>
            <w:pPr>
              <w:pStyle w:val="7"/>
              <w:spacing w:before="6"/>
              <w:rPr>
                <w:sz w:val="20"/>
              </w:rPr>
            </w:pPr>
          </w:p>
          <w:p>
            <w:pPr>
              <w:pStyle w:val="7"/>
              <w:spacing w:line="278" w:lineRule="auto"/>
              <w:ind w:left="104" w:right="97"/>
              <w:jc w:val="both"/>
              <w:rPr>
                <w:sz w:val="21"/>
              </w:rPr>
            </w:pPr>
            <w:r>
              <w:rPr>
                <w:sz w:val="21"/>
              </w:rPr>
              <w:t>依照《娱乐场所管理条例》第四十九条行政处罚自由裁量基准</w:t>
            </w:r>
          </w:p>
        </w:tc>
        <w:tc>
          <w:tcPr>
            <w:tcW w:w="3684" w:type="dxa"/>
          </w:tcPr>
          <w:p>
            <w:pPr>
              <w:pStyle w:val="7"/>
              <w:rPr>
                <w:sz w:val="20"/>
              </w:rPr>
            </w:pPr>
          </w:p>
          <w:p>
            <w:pPr>
              <w:pStyle w:val="7"/>
              <w:spacing w:before="162" w:line="278" w:lineRule="auto"/>
              <w:ind w:left="104" w:right="95"/>
              <w:rPr>
                <w:sz w:val="21"/>
              </w:rPr>
            </w:pPr>
            <w:r>
              <w:rPr>
                <w:spacing w:val="-12"/>
                <w:sz w:val="21"/>
              </w:rPr>
              <w:t>依照《娱乐场所管理条例》第四十九条</w:t>
            </w:r>
            <w:r>
              <w:rPr>
                <w:spacing w:val="-4"/>
                <w:sz w:val="21"/>
              </w:rPr>
              <w:t>行政处罚自由裁量基准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1102" w:type="dxa"/>
            <w:vMerge w:val="restart"/>
          </w:tcPr>
          <w:p>
            <w:pPr>
              <w:pStyle w:val="7"/>
              <w:rPr>
                <w:sz w:val="22"/>
              </w:rPr>
            </w:pPr>
          </w:p>
          <w:p>
            <w:pPr>
              <w:pStyle w:val="7"/>
              <w:rPr>
                <w:sz w:val="22"/>
              </w:rPr>
            </w:pPr>
          </w:p>
          <w:p>
            <w:pPr>
              <w:pStyle w:val="7"/>
              <w:rPr>
                <w:sz w:val="22"/>
              </w:rPr>
            </w:pPr>
          </w:p>
          <w:p>
            <w:pPr>
              <w:pStyle w:val="7"/>
              <w:rPr>
                <w:sz w:val="22"/>
              </w:rPr>
            </w:pPr>
          </w:p>
          <w:p>
            <w:pPr>
              <w:pStyle w:val="7"/>
              <w:spacing w:before="4"/>
              <w:rPr>
                <w:sz w:val="28"/>
              </w:rPr>
            </w:pPr>
          </w:p>
          <w:p>
            <w:pPr>
              <w:pStyle w:val="7"/>
              <w:ind w:left="6"/>
              <w:jc w:val="center"/>
              <w:rPr>
                <w:rFonts w:ascii="Times New Roman"/>
                <w:sz w:val="21"/>
              </w:rPr>
            </w:pPr>
            <w:r>
              <w:rPr>
                <w:rFonts w:ascii="Times New Roman"/>
                <w:w w:val="100"/>
                <w:sz w:val="21"/>
              </w:rPr>
              <w:t>7</w:t>
            </w:r>
          </w:p>
        </w:tc>
        <w:tc>
          <w:tcPr>
            <w:tcW w:w="1558" w:type="dxa"/>
            <w:vMerge w:val="restart"/>
          </w:tcPr>
          <w:p>
            <w:pPr>
              <w:pStyle w:val="7"/>
              <w:rPr>
                <w:sz w:val="20"/>
              </w:rPr>
            </w:pPr>
          </w:p>
          <w:p>
            <w:pPr>
              <w:pStyle w:val="7"/>
              <w:rPr>
                <w:sz w:val="20"/>
              </w:rPr>
            </w:pPr>
          </w:p>
          <w:p>
            <w:pPr>
              <w:pStyle w:val="7"/>
              <w:rPr>
                <w:sz w:val="20"/>
              </w:rPr>
            </w:pPr>
          </w:p>
          <w:p>
            <w:pPr>
              <w:pStyle w:val="7"/>
              <w:spacing w:before="12"/>
              <w:rPr>
                <w:sz w:val="18"/>
              </w:rPr>
            </w:pPr>
          </w:p>
          <w:p>
            <w:pPr>
              <w:pStyle w:val="7"/>
              <w:spacing w:line="278" w:lineRule="auto"/>
              <w:ind w:left="107" w:right="91"/>
              <w:jc w:val="both"/>
              <w:rPr>
                <w:sz w:val="21"/>
              </w:rPr>
            </w:pPr>
            <w:r>
              <w:rPr>
                <w:spacing w:val="9"/>
                <w:sz w:val="21"/>
              </w:rPr>
              <w:t>未成年人在国家法定节假日</w:t>
            </w:r>
            <w:r>
              <w:rPr>
                <w:spacing w:val="-18"/>
                <w:sz w:val="21"/>
              </w:rPr>
              <w:t>外 进 入 游 戏</w:t>
            </w:r>
            <w:r>
              <w:rPr>
                <w:sz w:val="21"/>
              </w:rPr>
              <w:t>区。</w:t>
            </w:r>
          </w:p>
        </w:tc>
        <w:tc>
          <w:tcPr>
            <w:tcW w:w="4680" w:type="dxa"/>
            <w:vMerge w:val="restart"/>
          </w:tcPr>
          <w:p>
            <w:pPr>
              <w:pStyle w:val="7"/>
              <w:rPr>
                <w:sz w:val="18"/>
              </w:rPr>
            </w:pPr>
          </w:p>
          <w:p>
            <w:pPr>
              <w:pStyle w:val="7"/>
              <w:spacing w:line="278" w:lineRule="auto"/>
              <w:ind w:left="106" w:right="-15" w:firstLine="422"/>
              <w:rPr>
                <w:sz w:val="21"/>
              </w:rPr>
            </w:pPr>
            <w:r>
              <w:rPr>
                <w:sz w:val="21"/>
              </w:rPr>
              <w:t>第三十条  游艺娱乐场所违反本办法第二十一条第（</w:t>
            </w:r>
            <w:r>
              <w:rPr>
                <w:spacing w:val="4"/>
                <w:sz w:val="21"/>
              </w:rPr>
              <w:t>五</w:t>
            </w:r>
            <w:r>
              <w:rPr>
                <w:sz w:val="21"/>
              </w:rPr>
              <w:t>）项规定的，由县级以上人民政府文化主管部门依照《条例》第四十八条予以处罚。</w:t>
            </w:r>
            <w:r>
              <w:rPr>
                <w:spacing w:val="-8"/>
                <w:sz w:val="21"/>
              </w:rPr>
              <w:t xml:space="preserve">第四十八条违反本条例规定，有下列情形之一的， </w:t>
            </w:r>
            <w:r>
              <w:rPr>
                <w:spacing w:val="-5"/>
                <w:sz w:val="21"/>
              </w:rPr>
              <w:t>由县级人民政府文化主管部门没收违法所得和非</w:t>
            </w:r>
            <w:r>
              <w:rPr>
                <w:spacing w:val="-14"/>
                <w:sz w:val="21"/>
              </w:rPr>
              <w:t xml:space="preserve">法财物，并处违法所得 </w:t>
            </w:r>
            <w:r>
              <w:rPr>
                <w:rFonts w:ascii="Times New Roman" w:eastAsia="Times New Roman"/>
                <w:sz w:val="21"/>
              </w:rPr>
              <w:t>1</w:t>
            </w:r>
            <w:r>
              <w:rPr>
                <w:rFonts w:ascii="Times New Roman" w:eastAsia="Times New Roman"/>
                <w:spacing w:val="3"/>
                <w:sz w:val="21"/>
              </w:rPr>
              <w:t xml:space="preserve"> </w:t>
            </w:r>
            <w:r>
              <w:rPr>
                <w:spacing w:val="-14"/>
                <w:sz w:val="21"/>
              </w:rPr>
              <w:t xml:space="preserve">倍以上 </w:t>
            </w:r>
            <w:r>
              <w:rPr>
                <w:rFonts w:ascii="Times New Roman" w:eastAsia="Times New Roman"/>
                <w:sz w:val="21"/>
              </w:rPr>
              <w:t>3</w:t>
            </w:r>
            <w:r>
              <w:rPr>
                <w:rFonts w:ascii="Times New Roman" w:eastAsia="Times New Roman"/>
                <w:spacing w:val="6"/>
                <w:sz w:val="21"/>
              </w:rPr>
              <w:t xml:space="preserve"> </w:t>
            </w:r>
            <w:r>
              <w:rPr>
                <w:spacing w:val="-3"/>
                <w:sz w:val="21"/>
              </w:rPr>
              <w:t>倍以下的罚款；</w:t>
            </w:r>
          </w:p>
          <w:p>
            <w:pPr>
              <w:pStyle w:val="7"/>
              <w:spacing w:line="268" w:lineRule="exact"/>
              <w:ind w:left="106"/>
              <w:rPr>
                <w:sz w:val="21"/>
              </w:rPr>
            </w:pPr>
            <w:r>
              <w:rPr>
                <w:spacing w:val="-5"/>
                <w:sz w:val="21"/>
              </w:rPr>
              <w:t xml:space="preserve">没有违法所得或者违法所得不足 </w:t>
            </w:r>
            <w:r>
              <w:rPr>
                <w:rFonts w:ascii="Times New Roman" w:eastAsia="Times New Roman"/>
                <w:sz w:val="21"/>
              </w:rPr>
              <w:t>1</w:t>
            </w:r>
            <w:r>
              <w:rPr>
                <w:rFonts w:ascii="Times New Roman" w:eastAsia="Times New Roman"/>
                <w:spacing w:val="36"/>
                <w:sz w:val="21"/>
              </w:rPr>
              <w:t xml:space="preserve"> </w:t>
            </w:r>
            <w:r>
              <w:rPr>
                <w:spacing w:val="-3"/>
                <w:sz w:val="21"/>
              </w:rPr>
              <w:t>万元的，并处</w:t>
            </w:r>
          </w:p>
          <w:p>
            <w:pPr>
              <w:pStyle w:val="7"/>
              <w:spacing w:before="43"/>
              <w:ind w:left="106"/>
              <w:rPr>
                <w:sz w:val="21"/>
              </w:rPr>
            </w:pPr>
            <w:r>
              <w:rPr>
                <w:rFonts w:ascii="Times New Roman" w:eastAsia="Times New Roman"/>
                <w:sz w:val="21"/>
              </w:rPr>
              <w:t>1</w:t>
            </w:r>
            <w:r>
              <w:rPr>
                <w:rFonts w:ascii="Times New Roman" w:eastAsia="Times New Roman"/>
                <w:spacing w:val="41"/>
                <w:sz w:val="21"/>
              </w:rPr>
              <w:t xml:space="preserve"> </w:t>
            </w:r>
            <w:r>
              <w:rPr>
                <w:spacing w:val="-3"/>
                <w:sz w:val="21"/>
              </w:rPr>
              <w:t xml:space="preserve">万元以上 </w:t>
            </w:r>
            <w:r>
              <w:rPr>
                <w:rFonts w:ascii="Times New Roman" w:eastAsia="Times New Roman"/>
                <w:sz w:val="21"/>
              </w:rPr>
              <w:t>3</w:t>
            </w:r>
            <w:r>
              <w:rPr>
                <w:rFonts w:ascii="Times New Roman" w:eastAsia="Times New Roman"/>
                <w:spacing w:val="39"/>
                <w:sz w:val="21"/>
              </w:rPr>
              <w:t xml:space="preserve"> </w:t>
            </w:r>
            <w:r>
              <w:rPr>
                <w:spacing w:val="-4"/>
                <w:sz w:val="21"/>
              </w:rPr>
              <w:t>万元以下的罚款；情节严重的，责</w:t>
            </w:r>
          </w:p>
          <w:p>
            <w:pPr>
              <w:pStyle w:val="7"/>
              <w:spacing w:before="43"/>
              <w:ind w:left="106"/>
              <w:rPr>
                <w:sz w:val="21"/>
              </w:rPr>
            </w:pPr>
            <w:r>
              <w:rPr>
                <w:sz w:val="21"/>
              </w:rPr>
              <w:t xml:space="preserve">令停业整顿 </w:t>
            </w:r>
            <w:r>
              <w:rPr>
                <w:rFonts w:ascii="Times New Roman" w:eastAsia="Times New Roman"/>
                <w:sz w:val="21"/>
              </w:rPr>
              <w:t xml:space="preserve">1 </w:t>
            </w:r>
            <w:r>
              <w:rPr>
                <w:sz w:val="21"/>
              </w:rPr>
              <w:t xml:space="preserve">个月至 </w:t>
            </w:r>
            <w:r>
              <w:rPr>
                <w:rFonts w:ascii="Times New Roman" w:eastAsia="Times New Roman"/>
                <w:sz w:val="21"/>
              </w:rPr>
              <w:t xml:space="preserve">6 </w:t>
            </w:r>
            <w:r>
              <w:rPr>
                <w:sz w:val="21"/>
              </w:rPr>
              <w:t>个月。</w:t>
            </w:r>
          </w:p>
        </w:tc>
        <w:tc>
          <w:tcPr>
            <w:tcW w:w="1133" w:type="dxa"/>
          </w:tcPr>
          <w:p>
            <w:pPr>
              <w:pStyle w:val="7"/>
              <w:spacing w:before="22"/>
              <w:ind w:left="104"/>
              <w:rPr>
                <w:sz w:val="21"/>
              </w:rPr>
            </w:pPr>
            <w:r>
              <w:rPr>
                <w:sz w:val="21"/>
              </w:rPr>
              <w:t>违法所得</w:t>
            </w:r>
          </w:p>
          <w:p>
            <w:pPr>
              <w:pStyle w:val="7"/>
              <w:spacing w:before="2" w:line="310" w:lineRule="atLeast"/>
              <w:ind w:left="104" w:right="226"/>
              <w:rPr>
                <w:sz w:val="21"/>
              </w:rPr>
            </w:pPr>
            <w:r>
              <w:rPr>
                <w:rFonts w:ascii="Times New Roman" w:eastAsia="Times New Roman"/>
                <w:sz w:val="21"/>
              </w:rPr>
              <w:t xml:space="preserve">1 </w:t>
            </w:r>
            <w:r>
              <w:rPr>
                <w:sz w:val="21"/>
              </w:rPr>
              <w:t>万元以上</w:t>
            </w:r>
          </w:p>
        </w:tc>
        <w:tc>
          <w:tcPr>
            <w:tcW w:w="1843" w:type="dxa"/>
            <w:vMerge w:val="restart"/>
          </w:tcPr>
          <w:p>
            <w:pPr>
              <w:pStyle w:val="7"/>
              <w:rPr>
                <w:sz w:val="20"/>
              </w:rPr>
            </w:pPr>
          </w:p>
          <w:p>
            <w:pPr>
              <w:pStyle w:val="7"/>
              <w:rPr>
                <w:sz w:val="20"/>
              </w:rPr>
            </w:pPr>
          </w:p>
          <w:p>
            <w:pPr>
              <w:pStyle w:val="7"/>
              <w:rPr>
                <w:sz w:val="20"/>
              </w:rPr>
            </w:pPr>
          </w:p>
          <w:p>
            <w:pPr>
              <w:pStyle w:val="7"/>
              <w:spacing w:before="12"/>
              <w:rPr>
                <w:sz w:val="18"/>
              </w:rPr>
            </w:pPr>
          </w:p>
          <w:p>
            <w:pPr>
              <w:pStyle w:val="7"/>
              <w:spacing w:line="278" w:lineRule="auto"/>
              <w:ind w:left="106" w:right="93"/>
              <w:jc w:val="both"/>
              <w:rPr>
                <w:sz w:val="21"/>
              </w:rPr>
            </w:pPr>
            <w:r>
              <w:rPr>
                <w:spacing w:val="-10"/>
                <w:sz w:val="21"/>
              </w:rPr>
              <w:t>依照《娱乐场所管理条例》第四十八</w:t>
            </w:r>
            <w:r>
              <w:rPr>
                <w:spacing w:val="18"/>
                <w:sz w:val="21"/>
              </w:rPr>
              <w:t>条行政处罚自由</w:t>
            </w:r>
            <w:r>
              <w:rPr>
                <w:sz w:val="21"/>
              </w:rPr>
              <w:t>裁量基准</w:t>
            </w:r>
          </w:p>
        </w:tc>
        <w:tc>
          <w:tcPr>
            <w:tcW w:w="3684" w:type="dxa"/>
            <w:vMerge w:val="restart"/>
          </w:tcPr>
          <w:p>
            <w:pPr>
              <w:pStyle w:val="7"/>
              <w:rPr>
                <w:sz w:val="20"/>
              </w:rPr>
            </w:pPr>
          </w:p>
          <w:p>
            <w:pPr>
              <w:pStyle w:val="7"/>
              <w:rPr>
                <w:sz w:val="20"/>
              </w:rPr>
            </w:pPr>
          </w:p>
          <w:p>
            <w:pPr>
              <w:pStyle w:val="7"/>
              <w:rPr>
                <w:sz w:val="20"/>
              </w:rPr>
            </w:pPr>
          </w:p>
          <w:p>
            <w:pPr>
              <w:pStyle w:val="7"/>
              <w:rPr>
                <w:sz w:val="20"/>
              </w:rPr>
            </w:pPr>
          </w:p>
          <w:p>
            <w:pPr>
              <w:pStyle w:val="7"/>
              <w:spacing w:before="3"/>
              <w:rPr>
                <w:sz w:val="23"/>
              </w:rPr>
            </w:pPr>
          </w:p>
          <w:p>
            <w:pPr>
              <w:pStyle w:val="7"/>
              <w:spacing w:line="278" w:lineRule="auto"/>
              <w:ind w:left="104" w:right="95"/>
              <w:rPr>
                <w:sz w:val="21"/>
              </w:rPr>
            </w:pPr>
            <w:r>
              <w:rPr>
                <w:spacing w:val="-12"/>
                <w:sz w:val="21"/>
              </w:rPr>
              <w:t>依照《娱乐场所管理条例》第四十八条</w:t>
            </w:r>
            <w:r>
              <w:rPr>
                <w:spacing w:val="-4"/>
                <w:sz w:val="21"/>
              </w:rPr>
              <w:t>行政处罚自由裁量基准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59" w:hRule="atLeast"/>
        </w:trPr>
        <w:tc>
          <w:tcPr>
            <w:tcW w:w="1102" w:type="dxa"/>
            <w:vMerge w:val="continue"/>
            <w:tcBorders>
              <w:top w:val="nil"/>
            </w:tcBorders>
          </w:tcPr>
          <w:p>
            <w:pPr>
              <w:rPr>
                <w:sz w:val="2"/>
                <w:szCs w:val="2"/>
              </w:rPr>
            </w:pPr>
          </w:p>
        </w:tc>
        <w:tc>
          <w:tcPr>
            <w:tcW w:w="1558" w:type="dxa"/>
            <w:vMerge w:val="continue"/>
            <w:tcBorders>
              <w:top w:val="nil"/>
            </w:tcBorders>
          </w:tcPr>
          <w:p>
            <w:pPr>
              <w:rPr>
                <w:sz w:val="2"/>
                <w:szCs w:val="2"/>
              </w:rPr>
            </w:pPr>
          </w:p>
        </w:tc>
        <w:tc>
          <w:tcPr>
            <w:tcW w:w="4680" w:type="dxa"/>
            <w:vMerge w:val="continue"/>
            <w:tcBorders>
              <w:top w:val="nil"/>
            </w:tcBorders>
          </w:tcPr>
          <w:p>
            <w:pPr>
              <w:rPr>
                <w:sz w:val="2"/>
                <w:szCs w:val="2"/>
              </w:rPr>
            </w:pPr>
          </w:p>
        </w:tc>
        <w:tc>
          <w:tcPr>
            <w:tcW w:w="1133" w:type="dxa"/>
          </w:tcPr>
          <w:p>
            <w:pPr>
              <w:pStyle w:val="7"/>
              <w:spacing w:before="22" w:line="278" w:lineRule="auto"/>
              <w:ind w:left="104" w:right="162"/>
              <w:jc w:val="both"/>
              <w:rPr>
                <w:sz w:val="21"/>
              </w:rPr>
            </w:pPr>
            <w:r>
              <w:rPr>
                <w:spacing w:val="-1"/>
                <w:sz w:val="21"/>
              </w:rPr>
              <w:t>没有违法</w:t>
            </w:r>
            <w:r>
              <w:rPr>
                <w:spacing w:val="-2"/>
                <w:sz w:val="21"/>
              </w:rPr>
              <w:t>所得或者</w:t>
            </w:r>
            <w:r>
              <w:rPr>
                <w:spacing w:val="-3"/>
                <w:sz w:val="21"/>
              </w:rPr>
              <w:t>违法所得</w:t>
            </w:r>
            <w:r>
              <w:rPr>
                <w:spacing w:val="-18"/>
                <w:sz w:val="21"/>
              </w:rPr>
              <w:t xml:space="preserve">不足 </w:t>
            </w:r>
            <w:r>
              <w:rPr>
                <w:rFonts w:hint="eastAsia" w:ascii="PMingLiU" w:eastAsia="PMingLiU"/>
                <w:sz w:val="21"/>
              </w:rPr>
              <w:t xml:space="preserve">1 </w:t>
            </w:r>
            <w:r>
              <w:rPr>
                <w:spacing w:val="-17"/>
                <w:sz w:val="21"/>
              </w:rPr>
              <w:t>万</w:t>
            </w:r>
          </w:p>
          <w:p>
            <w:pPr>
              <w:pStyle w:val="7"/>
              <w:spacing w:line="240" w:lineRule="exact"/>
              <w:ind w:left="104"/>
              <w:rPr>
                <w:sz w:val="21"/>
              </w:rPr>
            </w:pPr>
            <w:r>
              <w:rPr>
                <w:sz w:val="21"/>
              </w:rPr>
              <w:t>元的</w:t>
            </w:r>
          </w:p>
        </w:tc>
        <w:tc>
          <w:tcPr>
            <w:tcW w:w="1843" w:type="dxa"/>
            <w:vMerge w:val="continue"/>
            <w:tcBorders>
              <w:top w:val="nil"/>
            </w:tcBorders>
          </w:tcPr>
          <w:p>
            <w:pPr>
              <w:rPr>
                <w:sz w:val="2"/>
                <w:szCs w:val="2"/>
              </w:rPr>
            </w:pPr>
          </w:p>
        </w:tc>
        <w:tc>
          <w:tcPr>
            <w:tcW w:w="3684"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0" w:hRule="atLeast"/>
        </w:trPr>
        <w:tc>
          <w:tcPr>
            <w:tcW w:w="1102" w:type="dxa"/>
            <w:vMerge w:val="continue"/>
            <w:tcBorders>
              <w:top w:val="nil"/>
            </w:tcBorders>
          </w:tcPr>
          <w:p>
            <w:pPr>
              <w:rPr>
                <w:sz w:val="2"/>
                <w:szCs w:val="2"/>
              </w:rPr>
            </w:pPr>
          </w:p>
        </w:tc>
        <w:tc>
          <w:tcPr>
            <w:tcW w:w="1558" w:type="dxa"/>
            <w:vMerge w:val="continue"/>
            <w:tcBorders>
              <w:top w:val="nil"/>
            </w:tcBorders>
          </w:tcPr>
          <w:p>
            <w:pPr>
              <w:rPr>
                <w:sz w:val="2"/>
                <w:szCs w:val="2"/>
              </w:rPr>
            </w:pPr>
          </w:p>
        </w:tc>
        <w:tc>
          <w:tcPr>
            <w:tcW w:w="4680" w:type="dxa"/>
            <w:vMerge w:val="continue"/>
            <w:tcBorders>
              <w:top w:val="nil"/>
            </w:tcBorders>
          </w:tcPr>
          <w:p>
            <w:pPr>
              <w:rPr>
                <w:sz w:val="2"/>
                <w:szCs w:val="2"/>
              </w:rPr>
            </w:pPr>
          </w:p>
        </w:tc>
        <w:tc>
          <w:tcPr>
            <w:tcW w:w="1133" w:type="dxa"/>
          </w:tcPr>
          <w:p>
            <w:pPr>
              <w:pStyle w:val="7"/>
              <w:spacing w:before="3"/>
              <w:rPr>
                <w:sz w:val="17"/>
              </w:rPr>
            </w:pPr>
          </w:p>
          <w:p>
            <w:pPr>
              <w:pStyle w:val="7"/>
              <w:spacing w:before="1"/>
              <w:ind w:left="104"/>
              <w:rPr>
                <w:sz w:val="21"/>
              </w:rPr>
            </w:pPr>
            <w:r>
              <w:rPr>
                <w:sz w:val="21"/>
              </w:rPr>
              <w:t>情节严重</w:t>
            </w:r>
          </w:p>
        </w:tc>
        <w:tc>
          <w:tcPr>
            <w:tcW w:w="1843" w:type="dxa"/>
            <w:vMerge w:val="continue"/>
            <w:tcBorders>
              <w:top w:val="nil"/>
            </w:tcBorders>
          </w:tcPr>
          <w:p>
            <w:pPr>
              <w:rPr>
                <w:sz w:val="2"/>
                <w:szCs w:val="2"/>
              </w:rPr>
            </w:pPr>
          </w:p>
        </w:tc>
        <w:tc>
          <w:tcPr>
            <w:tcW w:w="3684"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2" w:hRule="atLeast"/>
        </w:trPr>
        <w:tc>
          <w:tcPr>
            <w:tcW w:w="1102" w:type="dxa"/>
            <w:vMerge w:val="restart"/>
          </w:tcPr>
          <w:p>
            <w:pPr>
              <w:pStyle w:val="7"/>
              <w:rPr>
                <w:sz w:val="22"/>
              </w:rPr>
            </w:pPr>
          </w:p>
          <w:p>
            <w:pPr>
              <w:pStyle w:val="7"/>
              <w:rPr>
                <w:sz w:val="22"/>
              </w:rPr>
            </w:pPr>
          </w:p>
          <w:p>
            <w:pPr>
              <w:pStyle w:val="7"/>
              <w:rPr>
                <w:sz w:val="22"/>
              </w:rPr>
            </w:pPr>
          </w:p>
          <w:p>
            <w:pPr>
              <w:pStyle w:val="7"/>
              <w:rPr>
                <w:sz w:val="22"/>
              </w:rPr>
            </w:pPr>
          </w:p>
          <w:p>
            <w:pPr>
              <w:pStyle w:val="7"/>
              <w:spacing w:before="1"/>
              <w:rPr>
                <w:sz w:val="23"/>
              </w:rPr>
            </w:pPr>
          </w:p>
          <w:p>
            <w:pPr>
              <w:pStyle w:val="7"/>
              <w:ind w:left="6"/>
              <w:jc w:val="center"/>
              <w:rPr>
                <w:rFonts w:ascii="Times New Roman"/>
                <w:sz w:val="21"/>
              </w:rPr>
            </w:pPr>
            <w:r>
              <w:rPr>
                <w:rFonts w:ascii="Times New Roman"/>
                <w:w w:val="100"/>
                <w:sz w:val="21"/>
              </w:rPr>
              <w:t>8</w:t>
            </w:r>
          </w:p>
        </w:tc>
        <w:tc>
          <w:tcPr>
            <w:tcW w:w="1558" w:type="dxa"/>
            <w:vMerge w:val="restart"/>
          </w:tcPr>
          <w:p>
            <w:pPr>
              <w:pStyle w:val="7"/>
              <w:rPr>
                <w:sz w:val="20"/>
              </w:rPr>
            </w:pPr>
          </w:p>
          <w:p>
            <w:pPr>
              <w:pStyle w:val="7"/>
              <w:rPr>
                <w:sz w:val="20"/>
              </w:rPr>
            </w:pPr>
          </w:p>
          <w:p>
            <w:pPr>
              <w:pStyle w:val="7"/>
              <w:spacing w:before="6"/>
              <w:rPr>
                <w:sz w:val="21"/>
              </w:rPr>
            </w:pPr>
          </w:p>
          <w:p>
            <w:pPr>
              <w:pStyle w:val="7"/>
              <w:spacing w:line="278" w:lineRule="auto"/>
              <w:ind w:left="107" w:right="91"/>
              <w:jc w:val="both"/>
              <w:rPr>
                <w:sz w:val="21"/>
              </w:rPr>
            </w:pPr>
            <w:r>
              <w:rPr>
                <w:sz w:val="21"/>
              </w:rPr>
              <w:t>娱乐场所不得为未经文化主管部门批准的营业性演出活动提供场地。</w:t>
            </w:r>
          </w:p>
        </w:tc>
        <w:tc>
          <w:tcPr>
            <w:tcW w:w="4680" w:type="dxa"/>
            <w:vMerge w:val="restart"/>
          </w:tcPr>
          <w:p>
            <w:pPr>
              <w:pStyle w:val="7"/>
              <w:rPr>
                <w:sz w:val="22"/>
              </w:rPr>
            </w:pPr>
          </w:p>
          <w:p>
            <w:pPr>
              <w:pStyle w:val="7"/>
              <w:rPr>
                <w:sz w:val="22"/>
              </w:rPr>
            </w:pPr>
          </w:p>
          <w:p>
            <w:pPr>
              <w:pStyle w:val="7"/>
              <w:rPr>
                <w:sz w:val="22"/>
              </w:rPr>
            </w:pPr>
          </w:p>
          <w:p>
            <w:pPr>
              <w:pStyle w:val="7"/>
              <w:spacing w:before="11"/>
              <w:rPr>
                <w:sz w:val="19"/>
              </w:rPr>
            </w:pPr>
          </w:p>
          <w:p>
            <w:pPr>
              <w:pStyle w:val="7"/>
              <w:spacing w:line="278" w:lineRule="auto"/>
              <w:ind w:left="107" w:right="-15" w:firstLine="422"/>
              <w:jc w:val="both"/>
              <w:rPr>
                <w:sz w:val="21"/>
              </w:rPr>
            </w:pPr>
            <w:r>
              <w:rPr>
                <w:sz w:val="21"/>
              </w:rPr>
              <w:t>第三十一条  娱乐场所违反本办法第二十二条第一款规定的，由县级以上人民政府文化主管</w:t>
            </w:r>
            <w:r>
              <w:rPr>
                <w:spacing w:val="-20"/>
                <w:sz w:val="21"/>
              </w:rPr>
              <w:t xml:space="preserve">部门责令改正，并处 </w:t>
            </w:r>
            <w:r>
              <w:rPr>
                <w:rFonts w:ascii="Times New Roman" w:eastAsia="Times New Roman"/>
                <w:sz w:val="21"/>
              </w:rPr>
              <w:t xml:space="preserve">5000 </w:t>
            </w:r>
            <w:r>
              <w:rPr>
                <w:spacing w:val="-16"/>
                <w:sz w:val="21"/>
              </w:rPr>
              <w:t xml:space="preserve">元以上 </w:t>
            </w:r>
            <w:r>
              <w:rPr>
                <w:rFonts w:ascii="Times New Roman" w:eastAsia="Times New Roman"/>
                <w:sz w:val="21"/>
              </w:rPr>
              <w:t xml:space="preserve">1 </w:t>
            </w:r>
            <w:r>
              <w:rPr>
                <w:spacing w:val="-3"/>
                <w:sz w:val="21"/>
              </w:rPr>
              <w:t>万元以下罚款。</w:t>
            </w:r>
          </w:p>
        </w:tc>
        <w:tc>
          <w:tcPr>
            <w:tcW w:w="2976" w:type="dxa"/>
            <w:gridSpan w:val="2"/>
          </w:tcPr>
          <w:p>
            <w:pPr>
              <w:pStyle w:val="7"/>
              <w:spacing w:before="126" w:line="278" w:lineRule="auto"/>
              <w:ind w:left="104" w:right="97"/>
              <w:rPr>
                <w:sz w:val="21"/>
              </w:rPr>
            </w:pPr>
            <w:r>
              <w:rPr>
                <w:sz w:val="21"/>
              </w:rPr>
              <w:t>违法行为轻微并及时纠正，没有造成危害后果的。</w:t>
            </w:r>
          </w:p>
        </w:tc>
        <w:tc>
          <w:tcPr>
            <w:tcW w:w="3684" w:type="dxa"/>
          </w:tcPr>
          <w:p>
            <w:pPr>
              <w:pStyle w:val="7"/>
              <w:spacing w:before="12"/>
              <w:rPr>
                <w:sz w:val="21"/>
              </w:rPr>
            </w:pPr>
          </w:p>
          <w:p>
            <w:pPr>
              <w:pStyle w:val="7"/>
              <w:ind w:left="104"/>
              <w:rPr>
                <w:sz w:val="21"/>
              </w:rPr>
            </w:pPr>
            <w:r>
              <w:rPr>
                <w:sz w:val="21"/>
              </w:rPr>
              <w:t>责令改正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7" w:hRule="atLeast"/>
        </w:trPr>
        <w:tc>
          <w:tcPr>
            <w:tcW w:w="1102" w:type="dxa"/>
            <w:vMerge w:val="continue"/>
            <w:tcBorders>
              <w:top w:val="nil"/>
            </w:tcBorders>
          </w:tcPr>
          <w:p>
            <w:pPr>
              <w:rPr>
                <w:sz w:val="2"/>
                <w:szCs w:val="2"/>
              </w:rPr>
            </w:pPr>
          </w:p>
        </w:tc>
        <w:tc>
          <w:tcPr>
            <w:tcW w:w="1558" w:type="dxa"/>
            <w:vMerge w:val="continue"/>
            <w:tcBorders>
              <w:top w:val="nil"/>
            </w:tcBorders>
          </w:tcPr>
          <w:p>
            <w:pPr>
              <w:rPr>
                <w:sz w:val="2"/>
                <w:szCs w:val="2"/>
              </w:rPr>
            </w:pPr>
          </w:p>
        </w:tc>
        <w:tc>
          <w:tcPr>
            <w:tcW w:w="4680" w:type="dxa"/>
            <w:vMerge w:val="continue"/>
            <w:tcBorders>
              <w:top w:val="nil"/>
            </w:tcBorders>
          </w:tcPr>
          <w:p>
            <w:pPr>
              <w:rPr>
                <w:sz w:val="2"/>
                <w:szCs w:val="2"/>
              </w:rPr>
            </w:pPr>
          </w:p>
        </w:tc>
        <w:tc>
          <w:tcPr>
            <w:tcW w:w="2976" w:type="dxa"/>
            <w:gridSpan w:val="2"/>
          </w:tcPr>
          <w:p>
            <w:pPr>
              <w:pStyle w:val="7"/>
              <w:spacing w:before="75"/>
              <w:ind w:left="104"/>
              <w:rPr>
                <w:sz w:val="21"/>
              </w:rPr>
            </w:pPr>
            <w:r>
              <w:rPr>
                <w:sz w:val="21"/>
              </w:rPr>
              <w:t>情节较轻</w:t>
            </w:r>
          </w:p>
        </w:tc>
        <w:tc>
          <w:tcPr>
            <w:tcW w:w="3684" w:type="dxa"/>
          </w:tcPr>
          <w:p>
            <w:pPr>
              <w:pStyle w:val="7"/>
              <w:spacing w:before="75"/>
              <w:ind w:left="104"/>
              <w:rPr>
                <w:sz w:val="21"/>
              </w:rPr>
            </w:pPr>
            <w:r>
              <w:rPr>
                <w:sz w:val="21"/>
              </w:rPr>
              <w:t xml:space="preserve">责令改正，并处 </w:t>
            </w:r>
            <w:r>
              <w:rPr>
                <w:rFonts w:ascii="Times New Roman" w:eastAsia="Times New Roman"/>
                <w:sz w:val="21"/>
              </w:rPr>
              <w:t xml:space="preserve">5000 </w:t>
            </w:r>
            <w:r>
              <w:rPr>
                <w:sz w:val="21"/>
              </w:rPr>
              <w:t>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trPr>
        <w:tc>
          <w:tcPr>
            <w:tcW w:w="1102" w:type="dxa"/>
            <w:vMerge w:val="continue"/>
            <w:tcBorders>
              <w:top w:val="nil"/>
            </w:tcBorders>
          </w:tcPr>
          <w:p>
            <w:pPr>
              <w:rPr>
                <w:sz w:val="2"/>
                <w:szCs w:val="2"/>
              </w:rPr>
            </w:pPr>
          </w:p>
        </w:tc>
        <w:tc>
          <w:tcPr>
            <w:tcW w:w="1558" w:type="dxa"/>
            <w:vMerge w:val="continue"/>
            <w:tcBorders>
              <w:top w:val="nil"/>
            </w:tcBorders>
          </w:tcPr>
          <w:p>
            <w:pPr>
              <w:rPr>
                <w:sz w:val="2"/>
                <w:szCs w:val="2"/>
              </w:rPr>
            </w:pPr>
          </w:p>
        </w:tc>
        <w:tc>
          <w:tcPr>
            <w:tcW w:w="4680" w:type="dxa"/>
            <w:vMerge w:val="continue"/>
            <w:tcBorders>
              <w:top w:val="nil"/>
            </w:tcBorders>
          </w:tcPr>
          <w:p>
            <w:pPr>
              <w:rPr>
                <w:sz w:val="2"/>
                <w:szCs w:val="2"/>
              </w:rPr>
            </w:pPr>
          </w:p>
        </w:tc>
        <w:tc>
          <w:tcPr>
            <w:tcW w:w="2976" w:type="dxa"/>
            <w:gridSpan w:val="2"/>
          </w:tcPr>
          <w:p>
            <w:pPr>
              <w:pStyle w:val="7"/>
              <w:spacing w:before="73"/>
              <w:ind w:left="104"/>
              <w:rPr>
                <w:sz w:val="21"/>
              </w:rPr>
            </w:pPr>
            <w:r>
              <w:rPr>
                <w:sz w:val="21"/>
              </w:rPr>
              <w:t>情节一般</w:t>
            </w:r>
          </w:p>
        </w:tc>
        <w:tc>
          <w:tcPr>
            <w:tcW w:w="3684" w:type="dxa"/>
          </w:tcPr>
          <w:p>
            <w:pPr>
              <w:pStyle w:val="7"/>
              <w:spacing w:before="73"/>
              <w:ind w:left="104"/>
              <w:rPr>
                <w:sz w:val="21"/>
              </w:rPr>
            </w:pPr>
            <w:r>
              <w:rPr>
                <w:sz w:val="21"/>
              </w:rPr>
              <w:t xml:space="preserve">责令改正，并处 </w:t>
            </w:r>
            <w:r>
              <w:rPr>
                <w:rFonts w:ascii="Times New Roman" w:eastAsia="Times New Roman"/>
                <w:sz w:val="21"/>
              </w:rPr>
              <w:t xml:space="preserve">6000-7000 </w:t>
            </w:r>
            <w:r>
              <w:rPr>
                <w:sz w:val="21"/>
              </w:rPr>
              <w:t>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1102" w:type="dxa"/>
            <w:vMerge w:val="continue"/>
            <w:tcBorders>
              <w:top w:val="nil"/>
            </w:tcBorders>
          </w:tcPr>
          <w:p>
            <w:pPr>
              <w:rPr>
                <w:sz w:val="2"/>
                <w:szCs w:val="2"/>
              </w:rPr>
            </w:pPr>
          </w:p>
        </w:tc>
        <w:tc>
          <w:tcPr>
            <w:tcW w:w="1558" w:type="dxa"/>
            <w:vMerge w:val="continue"/>
            <w:tcBorders>
              <w:top w:val="nil"/>
            </w:tcBorders>
          </w:tcPr>
          <w:p>
            <w:pPr>
              <w:rPr>
                <w:sz w:val="2"/>
                <w:szCs w:val="2"/>
              </w:rPr>
            </w:pPr>
          </w:p>
        </w:tc>
        <w:tc>
          <w:tcPr>
            <w:tcW w:w="4680" w:type="dxa"/>
            <w:vMerge w:val="continue"/>
            <w:tcBorders>
              <w:top w:val="nil"/>
            </w:tcBorders>
          </w:tcPr>
          <w:p>
            <w:pPr>
              <w:rPr>
                <w:sz w:val="2"/>
                <w:szCs w:val="2"/>
              </w:rPr>
            </w:pPr>
          </w:p>
        </w:tc>
        <w:tc>
          <w:tcPr>
            <w:tcW w:w="2976" w:type="dxa"/>
            <w:gridSpan w:val="2"/>
          </w:tcPr>
          <w:p>
            <w:pPr>
              <w:pStyle w:val="7"/>
              <w:spacing w:before="70"/>
              <w:ind w:left="104"/>
              <w:rPr>
                <w:sz w:val="21"/>
              </w:rPr>
            </w:pPr>
            <w:r>
              <w:rPr>
                <w:sz w:val="21"/>
              </w:rPr>
              <w:t>情节较重</w:t>
            </w:r>
          </w:p>
        </w:tc>
        <w:tc>
          <w:tcPr>
            <w:tcW w:w="3684" w:type="dxa"/>
          </w:tcPr>
          <w:p>
            <w:pPr>
              <w:pStyle w:val="7"/>
              <w:spacing w:before="70"/>
              <w:ind w:left="104"/>
              <w:rPr>
                <w:sz w:val="21"/>
              </w:rPr>
            </w:pPr>
            <w:r>
              <w:rPr>
                <w:sz w:val="21"/>
              </w:rPr>
              <w:t xml:space="preserve">责令改正，并处 </w:t>
            </w:r>
            <w:r>
              <w:rPr>
                <w:rFonts w:ascii="Times New Roman" w:eastAsia="Times New Roman"/>
                <w:sz w:val="21"/>
              </w:rPr>
              <w:t xml:space="preserve">7000-8000 </w:t>
            </w:r>
            <w:r>
              <w:rPr>
                <w:sz w:val="21"/>
              </w:rPr>
              <w:t>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6" w:hRule="atLeast"/>
        </w:trPr>
        <w:tc>
          <w:tcPr>
            <w:tcW w:w="1102" w:type="dxa"/>
            <w:vMerge w:val="continue"/>
            <w:tcBorders>
              <w:top w:val="nil"/>
            </w:tcBorders>
          </w:tcPr>
          <w:p>
            <w:pPr>
              <w:rPr>
                <w:sz w:val="2"/>
                <w:szCs w:val="2"/>
              </w:rPr>
            </w:pPr>
          </w:p>
        </w:tc>
        <w:tc>
          <w:tcPr>
            <w:tcW w:w="1558" w:type="dxa"/>
            <w:vMerge w:val="continue"/>
            <w:tcBorders>
              <w:top w:val="nil"/>
            </w:tcBorders>
          </w:tcPr>
          <w:p>
            <w:pPr>
              <w:rPr>
                <w:sz w:val="2"/>
                <w:szCs w:val="2"/>
              </w:rPr>
            </w:pPr>
          </w:p>
        </w:tc>
        <w:tc>
          <w:tcPr>
            <w:tcW w:w="4680" w:type="dxa"/>
            <w:vMerge w:val="continue"/>
            <w:tcBorders>
              <w:top w:val="nil"/>
            </w:tcBorders>
          </w:tcPr>
          <w:p>
            <w:pPr>
              <w:rPr>
                <w:sz w:val="2"/>
                <w:szCs w:val="2"/>
              </w:rPr>
            </w:pPr>
          </w:p>
        </w:tc>
        <w:tc>
          <w:tcPr>
            <w:tcW w:w="2976" w:type="dxa"/>
            <w:gridSpan w:val="2"/>
          </w:tcPr>
          <w:p>
            <w:pPr>
              <w:pStyle w:val="7"/>
              <w:spacing w:before="145"/>
              <w:ind w:left="104"/>
              <w:rPr>
                <w:sz w:val="21"/>
              </w:rPr>
            </w:pPr>
            <w:r>
              <w:rPr>
                <w:sz w:val="21"/>
              </w:rPr>
              <w:t>情节严重</w:t>
            </w:r>
          </w:p>
        </w:tc>
        <w:tc>
          <w:tcPr>
            <w:tcW w:w="3684" w:type="dxa"/>
          </w:tcPr>
          <w:p>
            <w:pPr>
              <w:pStyle w:val="7"/>
              <w:spacing w:before="145"/>
              <w:ind w:left="104"/>
              <w:rPr>
                <w:sz w:val="21"/>
              </w:rPr>
            </w:pPr>
            <w:r>
              <w:rPr>
                <w:sz w:val="21"/>
              </w:rPr>
              <w:t xml:space="preserve">责令改正，并处 </w:t>
            </w:r>
            <w:r>
              <w:rPr>
                <w:rFonts w:ascii="Times New Roman" w:eastAsia="Times New Roman"/>
                <w:sz w:val="21"/>
              </w:rPr>
              <w:t xml:space="preserve">8000-10000 </w:t>
            </w:r>
            <w:r>
              <w:rPr>
                <w:sz w:val="21"/>
              </w:rPr>
              <w:t>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 w:hRule="atLeast"/>
        </w:trPr>
        <w:tc>
          <w:tcPr>
            <w:tcW w:w="1102" w:type="dxa"/>
            <w:vMerge w:val="continue"/>
            <w:tcBorders>
              <w:top w:val="nil"/>
            </w:tcBorders>
          </w:tcPr>
          <w:p>
            <w:pPr>
              <w:rPr>
                <w:sz w:val="2"/>
                <w:szCs w:val="2"/>
              </w:rPr>
            </w:pPr>
          </w:p>
        </w:tc>
        <w:tc>
          <w:tcPr>
            <w:tcW w:w="1558" w:type="dxa"/>
            <w:vMerge w:val="continue"/>
            <w:tcBorders>
              <w:top w:val="nil"/>
            </w:tcBorders>
          </w:tcPr>
          <w:p>
            <w:pPr>
              <w:rPr>
                <w:sz w:val="2"/>
                <w:szCs w:val="2"/>
              </w:rPr>
            </w:pPr>
          </w:p>
        </w:tc>
        <w:tc>
          <w:tcPr>
            <w:tcW w:w="4680" w:type="dxa"/>
            <w:vMerge w:val="continue"/>
            <w:tcBorders>
              <w:top w:val="nil"/>
            </w:tcBorders>
          </w:tcPr>
          <w:p>
            <w:pPr>
              <w:rPr>
                <w:sz w:val="2"/>
                <w:szCs w:val="2"/>
              </w:rPr>
            </w:pPr>
          </w:p>
        </w:tc>
        <w:tc>
          <w:tcPr>
            <w:tcW w:w="2976" w:type="dxa"/>
            <w:gridSpan w:val="2"/>
          </w:tcPr>
          <w:p>
            <w:pPr>
              <w:pStyle w:val="7"/>
              <w:spacing w:before="75"/>
              <w:ind w:left="104"/>
              <w:rPr>
                <w:sz w:val="21"/>
              </w:rPr>
            </w:pPr>
            <w:r>
              <w:rPr>
                <w:sz w:val="21"/>
              </w:rPr>
              <w:t>情节严重，社会影响恶劣</w:t>
            </w:r>
          </w:p>
        </w:tc>
        <w:tc>
          <w:tcPr>
            <w:tcW w:w="3684" w:type="dxa"/>
          </w:tcPr>
          <w:p>
            <w:pPr>
              <w:pStyle w:val="7"/>
              <w:spacing w:before="75"/>
              <w:ind w:left="104"/>
              <w:rPr>
                <w:sz w:val="21"/>
              </w:rPr>
            </w:pPr>
            <w:r>
              <w:rPr>
                <w:sz w:val="21"/>
              </w:rPr>
              <w:t xml:space="preserve">责令改正，并处 </w:t>
            </w:r>
            <w:r>
              <w:rPr>
                <w:rFonts w:ascii="Times New Roman" w:eastAsia="Times New Roman"/>
                <w:sz w:val="21"/>
              </w:rPr>
              <w:t xml:space="preserve">10000 </w:t>
            </w:r>
            <w:r>
              <w:rPr>
                <w:sz w:val="21"/>
              </w:rPr>
              <w:t>元罚款。</w:t>
            </w:r>
          </w:p>
        </w:tc>
      </w:tr>
    </w:tbl>
    <w:p>
      <w:pPr>
        <w:spacing w:after="0"/>
        <w:rPr>
          <w:sz w:val="21"/>
        </w:rPr>
        <w:sectPr>
          <w:footerReference r:id="rId48" w:type="default"/>
          <w:pgSz w:w="16840" w:h="11910" w:orient="landscape"/>
          <w:pgMar w:top="1100" w:right="780" w:bottom="280" w:left="1040" w:header="0" w:footer="0" w:gutter="0"/>
          <w:cols w:space="720" w:num="1"/>
        </w:sectPr>
      </w:pPr>
    </w:p>
    <w:p>
      <w:pPr>
        <w:pStyle w:val="2"/>
        <w:rPr>
          <w:sz w:val="20"/>
        </w:rPr>
      </w:pPr>
    </w:p>
    <w:p>
      <w:pPr>
        <w:pStyle w:val="2"/>
        <w:rPr>
          <w:sz w:val="20"/>
        </w:rPr>
      </w:pPr>
    </w:p>
    <w:p>
      <w:pPr>
        <w:pStyle w:val="2"/>
        <w:rPr>
          <w:sz w:val="20"/>
        </w:rPr>
      </w:pPr>
    </w:p>
    <w:p>
      <w:pPr>
        <w:pStyle w:val="2"/>
        <w:spacing w:before="6"/>
        <w:rPr>
          <w:sz w:val="18"/>
        </w:rPr>
      </w:pP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40"/>
        <w:gridCol w:w="1519"/>
        <w:gridCol w:w="4961"/>
        <w:gridCol w:w="2993"/>
        <w:gridCol w:w="356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140" w:type="dxa"/>
          </w:tcPr>
          <w:p>
            <w:pPr>
              <w:pStyle w:val="7"/>
              <w:spacing w:line="292" w:lineRule="exact"/>
              <w:ind w:left="328"/>
              <w:rPr>
                <w:sz w:val="24"/>
              </w:rPr>
            </w:pPr>
            <w:r>
              <w:rPr>
                <w:sz w:val="24"/>
              </w:rPr>
              <w:t xml:space="preserve">序号 </w:t>
            </w:r>
          </w:p>
        </w:tc>
        <w:tc>
          <w:tcPr>
            <w:tcW w:w="1519" w:type="dxa"/>
          </w:tcPr>
          <w:p>
            <w:pPr>
              <w:pStyle w:val="7"/>
              <w:spacing w:line="292" w:lineRule="exact"/>
              <w:ind w:left="280"/>
              <w:rPr>
                <w:sz w:val="24"/>
              </w:rPr>
            </w:pPr>
            <w:r>
              <w:rPr>
                <w:sz w:val="24"/>
              </w:rPr>
              <w:t xml:space="preserve">权力名称 </w:t>
            </w:r>
          </w:p>
        </w:tc>
        <w:tc>
          <w:tcPr>
            <w:tcW w:w="4961" w:type="dxa"/>
          </w:tcPr>
          <w:p>
            <w:pPr>
              <w:pStyle w:val="7"/>
              <w:spacing w:line="292" w:lineRule="exact"/>
              <w:ind w:left="2039" w:right="1912"/>
              <w:jc w:val="center"/>
              <w:rPr>
                <w:sz w:val="24"/>
              </w:rPr>
            </w:pPr>
            <w:r>
              <w:rPr>
                <w:sz w:val="24"/>
              </w:rPr>
              <w:t xml:space="preserve">实施依据 </w:t>
            </w:r>
          </w:p>
        </w:tc>
        <w:tc>
          <w:tcPr>
            <w:tcW w:w="2993" w:type="dxa"/>
          </w:tcPr>
          <w:p>
            <w:pPr>
              <w:pStyle w:val="7"/>
              <w:spacing w:line="292" w:lineRule="exact"/>
              <w:ind w:left="174"/>
              <w:rPr>
                <w:sz w:val="24"/>
              </w:rPr>
            </w:pPr>
            <w:r>
              <w:rPr>
                <w:sz w:val="24"/>
              </w:rPr>
              <w:t xml:space="preserve">违法违规行为情节、程度 </w:t>
            </w:r>
          </w:p>
        </w:tc>
        <w:tc>
          <w:tcPr>
            <w:tcW w:w="3562" w:type="dxa"/>
          </w:tcPr>
          <w:p>
            <w:pPr>
              <w:pStyle w:val="7"/>
              <w:spacing w:line="292" w:lineRule="exact"/>
              <w:ind w:left="1060"/>
              <w:rPr>
                <w:sz w:val="24"/>
              </w:rPr>
            </w:pPr>
            <w:r>
              <w:rPr>
                <w:sz w:val="24"/>
              </w:rPr>
              <w:t xml:space="preserve">自由裁量幅度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1" w:hRule="atLeast"/>
        </w:trPr>
        <w:tc>
          <w:tcPr>
            <w:tcW w:w="1140" w:type="dxa"/>
          </w:tcPr>
          <w:p>
            <w:pPr>
              <w:pStyle w:val="7"/>
              <w:rPr>
                <w:sz w:val="22"/>
              </w:rPr>
            </w:pPr>
          </w:p>
          <w:p>
            <w:pPr>
              <w:pStyle w:val="7"/>
              <w:rPr>
                <w:sz w:val="22"/>
              </w:rPr>
            </w:pPr>
          </w:p>
          <w:p>
            <w:pPr>
              <w:pStyle w:val="7"/>
              <w:rPr>
                <w:sz w:val="22"/>
              </w:rPr>
            </w:pPr>
          </w:p>
          <w:p>
            <w:pPr>
              <w:pStyle w:val="7"/>
              <w:rPr>
                <w:sz w:val="22"/>
              </w:rPr>
            </w:pPr>
          </w:p>
          <w:p>
            <w:pPr>
              <w:pStyle w:val="7"/>
              <w:rPr>
                <w:sz w:val="27"/>
              </w:rPr>
            </w:pPr>
          </w:p>
          <w:p>
            <w:pPr>
              <w:pStyle w:val="7"/>
              <w:ind w:left="7"/>
              <w:jc w:val="center"/>
              <w:rPr>
                <w:rFonts w:ascii="Times New Roman"/>
                <w:sz w:val="21"/>
              </w:rPr>
            </w:pPr>
            <w:r>
              <w:rPr>
                <w:rFonts w:ascii="Times New Roman"/>
                <w:w w:val="100"/>
                <w:sz w:val="21"/>
              </w:rPr>
              <w:t>9</w:t>
            </w:r>
          </w:p>
        </w:tc>
        <w:tc>
          <w:tcPr>
            <w:tcW w:w="1519" w:type="dxa"/>
          </w:tcPr>
          <w:p>
            <w:pPr>
              <w:pStyle w:val="7"/>
              <w:rPr>
                <w:sz w:val="20"/>
              </w:rPr>
            </w:pPr>
          </w:p>
          <w:p>
            <w:pPr>
              <w:pStyle w:val="7"/>
              <w:spacing w:before="1"/>
              <w:rPr>
                <w:sz w:val="21"/>
              </w:rPr>
            </w:pPr>
          </w:p>
          <w:p>
            <w:pPr>
              <w:pStyle w:val="7"/>
              <w:spacing w:line="278" w:lineRule="auto"/>
              <w:ind w:left="107" w:right="91"/>
              <w:jc w:val="both"/>
              <w:rPr>
                <w:sz w:val="21"/>
              </w:rPr>
            </w:pPr>
            <w:r>
              <w:rPr>
                <w:sz w:val="21"/>
              </w:rPr>
              <w:t>娱乐场所违反本办法第二十三条规定对违法违规行为未及时采取措施制止并依法报告</w:t>
            </w:r>
          </w:p>
        </w:tc>
        <w:tc>
          <w:tcPr>
            <w:tcW w:w="4961" w:type="dxa"/>
          </w:tcPr>
          <w:p>
            <w:pPr>
              <w:pStyle w:val="7"/>
              <w:spacing w:before="9"/>
              <w:rPr>
                <w:sz w:val="16"/>
              </w:rPr>
            </w:pPr>
          </w:p>
          <w:p>
            <w:pPr>
              <w:pStyle w:val="7"/>
              <w:spacing w:line="278" w:lineRule="auto"/>
              <w:ind w:left="107" w:right="-15" w:firstLine="422"/>
              <w:rPr>
                <w:sz w:val="21"/>
              </w:rPr>
            </w:pPr>
            <w:r>
              <w:rPr>
                <w:spacing w:val="4"/>
                <w:sz w:val="21"/>
              </w:rPr>
              <w:t>第三十二条 娱乐场所违反本办法第二十三条</w:t>
            </w:r>
            <w:r>
              <w:rPr>
                <w:spacing w:val="3"/>
                <w:sz w:val="21"/>
              </w:rPr>
              <w:t>规定对违法违规行为未及时采取措施制止并依法报</w:t>
            </w:r>
            <w:r>
              <w:rPr>
                <w:spacing w:val="-17"/>
                <w:sz w:val="21"/>
              </w:rPr>
              <w:t>告的，由县级以上人民政府文化主管部门依照《条例》</w:t>
            </w:r>
            <w:r>
              <w:rPr>
                <w:spacing w:val="-7"/>
                <w:sz w:val="21"/>
              </w:rPr>
              <w:t>第五十条予以处罚。</w:t>
            </w:r>
          </w:p>
          <w:p>
            <w:pPr>
              <w:pStyle w:val="7"/>
              <w:spacing w:line="278" w:lineRule="auto"/>
              <w:ind w:left="107" w:right="91"/>
              <w:jc w:val="both"/>
              <w:rPr>
                <w:sz w:val="21"/>
              </w:rPr>
            </w:pPr>
            <w:r>
              <w:rPr>
                <w:spacing w:val="3"/>
                <w:sz w:val="21"/>
              </w:rPr>
              <w:t>第五十条 娱乐场所未按照本条例规定建立从业人</w:t>
            </w:r>
            <w:r>
              <w:rPr>
                <w:spacing w:val="-11"/>
                <w:sz w:val="21"/>
              </w:rPr>
              <w:t>员名簿、营业日志，或者发现违法犯罪行为未按照本</w:t>
            </w:r>
            <w:r>
              <w:rPr>
                <w:spacing w:val="-12"/>
                <w:sz w:val="21"/>
              </w:rPr>
              <w:t>条例规定报告的，由县级人民政府文化主管部门、县</w:t>
            </w:r>
            <w:r>
              <w:rPr>
                <w:spacing w:val="-11"/>
                <w:sz w:val="21"/>
              </w:rPr>
              <w:t xml:space="preserve">级公安部门依据法定职权责令改正，给予警告；情节严重的，责令停业整顿 </w:t>
            </w:r>
            <w:r>
              <w:rPr>
                <w:rFonts w:ascii="Times New Roman" w:eastAsia="Times New Roman"/>
                <w:sz w:val="21"/>
              </w:rPr>
              <w:t xml:space="preserve">1 </w:t>
            </w:r>
            <w:r>
              <w:rPr>
                <w:spacing w:val="-15"/>
                <w:sz w:val="21"/>
              </w:rPr>
              <w:t xml:space="preserve">个月至 </w:t>
            </w:r>
            <w:r>
              <w:rPr>
                <w:rFonts w:ascii="Times New Roman" w:eastAsia="Times New Roman"/>
                <w:sz w:val="21"/>
              </w:rPr>
              <w:t xml:space="preserve">3 </w:t>
            </w:r>
            <w:r>
              <w:rPr>
                <w:spacing w:val="-2"/>
                <w:sz w:val="21"/>
              </w:rPr>
              <w:t>个月。</w:t>
            </w:r>
          </w:p>
        </w:tc>
        <w:tc>
          <w:tcPr>
            <w:tcW w:w="2993" w:type="dxa"/>
          </w:tcPr>
          <w:p>
            <w:pPr>
              <w:pStyle w:val="7"/>
              <w:rPr>
                <w:sz w:val="20"/>
              </w:rPr>
            </w:pPr>
          </w:p>
          <w:p>
            <w:pPr>
              <w:pStyle w:val="7"/>
              <w:rPr>
                <w:sz w:val="20"/>
              </w:rPr>
            </w:pPr>
          </w:p>
          <w:p>
            <w:pPr>
              <w:pStyle w:val="7"/>
              <w:rPr>
                <w:sz w:val="20"/>
              </w:rPr>
            </w:pPr>
          </w:p>
          <w:p>
            <w:pPr>
              <w:pStyle w:val="7"/>
              <w:rPr>
                <w:sz w:val="20"/>
              </w:rPr>
            </w:pPr>
          </w:p>
          <w:p>
            <w:pPr>
              <w:pStyle w:val="7"/>
              <w:spacing w:before="12"/>
              <w:rPr>
                <w:sz w:val="21"/>
              </w:rPr>
            </w:pPr>
          </w:p>
          <w:p>
            <w:pPr>
              <w:pStyle w:val="7"/>
              <w:spacing w:line="278" w:lineRule="auto"/>
              <w:ind w:left="107" w:right="93"/>
              <w:rPr>
                <w:sz w:val="21"/>
              </w:rPr>
            </w:pPr>
            <w:r>
              <w:rPr>
                <w:sz w:val="21"/>
              </w:rPr>
              <w:t>依照《娱乐场所管理条例》第五十条行政处罚自由裁量基准</w:t>
            </w:r>
          </w:p>
        </w:tc>
        <w:tc>
          <w:tcPr>
            <w:tcW w:w="3562" w:type="dxa"/>
          </w:tcPr>
          <w:p>
            <w:pPr>
              <w:pStyle w:val="7"/>
              <w:rPr>
                <w:sz w:val="20"/>
              </w:rPr>
            </w:pPr>
          </w:p>
          <w:p>
            <w:pPr>
              <w:pStyle w:val="7"/>
              <w:rPr>
                <w:sz w:val="20"/>
              </w:rPr>
            </w:pPr>
          </w:p>
          <w:p>
            <w:pPr>
              <w:pStyle w:val="7"/>
              <w:rPr>
                <w:sz w:val="20"/>
              </w:rPr>
            </w:pPr>
          </w:p>
          <w:p>
            <w:pPr>
              <w:pStyle w:val="7"/>
              <w:rPr>
                <w:sz w:val="20"/>
              </w:rPr>
            </w:pPr>
          </w:p>
          <w:p>
            <w:pPr>
              <w:pStyle w:val="7"/>
              <w:spacing w:before="12"/>
              <w:rPr>
                <w:sz w:val="21"/>
              </w:rPr>
            </w:pPr>
          </w:p>
          <w:p>
            <w:pPr>
              <w:pStyle w:val="7"/>
              <w:spacing w:line="278" w:lineRule="auto"/>
              <w:ind w:left="107" w:right="51"/>
              <w:rPr>
                <w:sz w:val="21"/>
              </w:rPr>
            </w:pPr>
            <w:r>
              <w:rPr>
                <w:sz w:val="21"/>
              </w:rPr>
              <w:t>依照《娱乐场所管理条例》第五十条行政处罚自由裁量基准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6" w:hRule="atLeast"/>
        </w:trPr>
        <w:tc>
          <w:tcPr>
            <w:tcW w:w="1140" w:type="dxa"/>
            <w:vMerge w:val="restart"/>
          </w:tcPr>
          <w:p>
            <w:pPr>
              <w:pStyle w:val="7"/>
              <w:rPr>
                <w:sz w:val="22"/>
              </w:rPr>
            </w:pPr>
          </w:p>
          <w:p>
            <w:pPr>
              <w:pStyle w:val="7"/>
              <w:spacing w:before="9"/>
              <w:rPr>
                <w:sz w:val="17"/>
              </w:rPr>
            </w:pPr>
          </w:p>
          <w:p>
            <w:pPr>
              <w:pStyle w:val="7"/>
              <w:ind w:left="442" w:right="435"/>
              <w:jc w:val="center"/>
              <w:rPr>
                <w:rFonts w:ascii="Times New Roman"/>
                <w:sz w:val="21"/>
              </w:rPr>
            </w:pPr>
            <w:r>
              <w:rPr>
                <w:rFonts w:ascii="Times New Roman"/>
                <w:sz w:val="21"/>
              </w:rPr>
              <w:t>10</w:t>
            </w:r>
          </w:p>
        </w:tc>
        <w:tc>
          <w:tcPr>
            <w:tcW w:w="1519" w:type="dxa"/>
            <w:vMerge w:val="restart"/>
          </w:tcPr>
          <w:p>
            <w:pPr>
              <w:pStyle w:val="7"/>
              <w:spacing w:before="30" w:line="278" w:lineRule="auto"/>
              <w:ind w:left="107" w:right="91"/>
              <w:jc w:val="both"/>
              <w:rPr>
                <w:sz w:val="21"/>
              </w:rPr>
            </w:pPr>
            <w:r>
              <w:rPr>
                <w:sz w:val="21"/>
              </w:rPr>
              <w:t>娱乐场所违反本办法第二十四条规定的行</w:t>
            </w:r>
          </w:p>
          <w:p>
            <w:pPr>
              <w:pStyle w:val="7"/>
              <w:spacing w:line="269" w:lineRule="exact"/>
              <w:ind w:left="107"/>
              <w:rPr>
                <w:sz w:val="21"/>
              </w:rPr>
            </w:pPr>
            <w:r>
              <w:rPr>
                <w:w w:val="100"/>
                <w:sz w:val="21"/>
              </w:rPr>
              <w:t>为</w:t>
            </w:r>
          </w:p>
        </w:tc>
        <w:tc>
          <w:tcPr>
            <w:tcW w:w="4961" w:type="dxa"/>
            <w:vMerge w:val="restart"/>
          </w:tcPr>
          <w:p>
            <w:pPr>
              <w:pStyle w:val="7"/>
              <w:spacing w:before="6"/>
              <w:rPr>
                <w:sz w:val="14"/>
              </w:rPr>
            </w:pPr>
          </w:p>
          <w:p>
            <w:pPr>
              <w:pStyle w:val="7"/>
              <w:spacing w:line="278" w:lineRule="auto"/>
              <w:ind w:left="108" w:right="93" w:firstLine="422"/>
              <w:jc w:val="both"/>
              <w:rPr>
                <w:sz w:val="21"/>
              </w:rPr>
            </w:pPr>
            <w:r>
              <w:rPr>
                <w:sz w:val="21"/>
              </w:rPr>
              <w:t>第三十三条 娱乐场所违反本办法第二十四条规定的，由县级以上人民政府文化主管部门责令改正，予以警告。</w:t>
            </w:r>
          </w:p>
        </w:tc>
        <w:tc>
          <w:tcPr>
            <w:tcW w:w="2993" w:type="dxa"/>
          </w:tcPr>
          <w:p>
            <w:pPr>
              <w:pStyle w:val="7"/>
              <w:spacing w:before="4"/>
              <w:rPr>
                <w:sz w:val="16"/>
              </w:rPr>
            </w:pPr>
          </w:p>
          <w:p>
            <w:pPr>
              <w:pStyle w:val="7"/>
              <w:spacing w:before="1"/>
              <w:ind w:left="107"/>
              <w:rPr>
                <w:sz w:val="21"/>
              </w:rPr>
            </w:pPr>
            <w:r>
              <w:rPr>
                <w:sz w:val="21"/>
              </w:rPr>
              <w:t>第一次发现</w:t>
            </w:r>
          </w:p>
        </w:tc>
        <w:tc>
          <w:tcPr>
            <w:tcW w:w="3562" w:type="dxa"/>
          </w:tcPr>
          <w:p>
            <w:pPr>
              <w:pStyle w:val="7"/>
              <w:spacing w:before="4"/>
              <w:rPr>
                <w:sz w:val="16"/>
              </w:rPr>
            </w:pPr>
          </w:p>
          <w:p>
            <w:pPr>
              <w:pStyle w:val="7"/>
              <w:spacing w:before="1"/>
              <w:ind w:left="107"/>
              <w:rPr>
                <w:sz w:val="21"/>
              </w:rPr>
            </w:pPr>
            <w:r>
              <w:rPr>
                <w:sz w:val="21"/>
              </w:rPr>
              <w:t>责令改正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5" w:hRule="atLeast"/>
        </w:trPr>
        <w:tc>
          <w:tcPr>
            <w:tcW w:w="1140" w:type="dxa"/>
            <w:vMerge w:val="continue"/>
            <w:tcBorders>
              <w:top w:val="nil"/>
            </w:tcBorders>
          </w:tcPr>
          <w:p>
            <w:pPr>
              <w:rPr>
                <w:sz w:val="2"/>
                <w:szCs w:val="2"/>
              </w:rPr>
            </w:pPr>
          </w:p>
        </w:tc>
        <w:tc>
          <w:tcPr>
            <w:tcW w:w="1519" w:type="dxa"/>
            <w:vMerge w:val="continue"/>
            <w:tcBorders>
              <w:top w:val="nil"/>
            </w:tcBorders>
          </w:tcPr>
          <w:p>
            <w:pPr>
              <w:rPr>
                <w:sz w:val="2"/>
                <w:szCs w:val="2"/>
              </w:rPr>
            </w:pPr>
          </w:p>
        </w:tc>
        <w:tc>
          <w:tcPr>
            <w:tcW w:w="4961" w:type="dxa"/>
            <w:vMerge w:val="continue"/>
            <w:tcBorders>
              <w:top w:val="nil"/>
            </w:tcBorders>
          </w:tcPr>
          <w:p>
            <w:pPr>
              <w:rPr>
                <w:sz w:val="2"/>
                <w:szCs w:val="2"/>
              </w:rPr>
            </w:pPr>
          </w:p>
        </w:tc>
        <w:tc>
          <w:tcPr>
            <w:tcW w:w="2993" w:type="dxa"/>
          </w:tcPr>
          <w:p>
            <w:pPr>
              <w:pStyle w:val="7"/>
              <w:spacing w:before="149"/>
              <w:ind w:left="107"/>
              <w:rPr>
                <w:sz w:val="21"/>
              </w:rPr>
            </w:pPr>
            <w:r>
              <w:rPr>
                <w:sz w:val="21"/>
              </w:rPr>
              <w:t>逾期不改正</w:t>
            </w:r>
          </w:p>
        </w:tc>
        <w:tc>
          <w:tcPr>
            <w:tcW w:w="3562" w:type="dxa"/>
          </w:tcPr>
          <w:p>
            <w:pPr>
              <w:pStyle w:val="7"/>
              <w:spacing w:before="149"/>
              <w:ind w:left="107"/>
              <w:rPr>
                <w:sz w:val="21"/>
              </w:rPr>
            </w:pPr>
            <w:r>
              <w:rPr>
                <w:sz w:val="21"/>
              </w:rPr>
              <w:t>予以警告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140" w:type="dxa"/>
            <w:vMerge w:val="restart"/>
          </w:tcPr>
          <w:p>
            <w:pPr>
              <w:pStyle w:val="7"/>
              <w:rPr>
                <w:sz w:val="22"/>
              </w:rPr>
            </w:pPr>
          </w:p>
          <w:p>
            <w:pPr>
              <w:pStyle w:val="7"/>
              <w:rPr>
                <w:sz w:val="22"/>
              </w:rPr>
            </w:pPr>
          </w:p>
          <w:p>
            <w:pPr>
              <w:pStyle w:val="7"/>
              <w:rPr>
                <w:sz w:val="22"/>
              </w:rPr>
            </w:pPr>
          </w:p>
          <w:p>
            <w:pPr>
              <w:pStyle w:val="7"/>
              <w:rPr>
                <w:sz w:val="22"/>
              </w:rPr>
            </w:pPr>
          </w:p>
          <w:p>
            <w:pPr>
              <w:pStyle w:val="7"/>
              <w:spacing w:before="7"/>
              <w:rPr>
                <w:sz w:val="16"/>
              </w:rPr>
            </w:pPr>
          </w:p>
          <w:p>
            <w:pPr>
              <w:pStyle w:val="7"/>
              <w:ind w:left="443" w:right="433"/>
              <w:jc w:val="center"/>
              <w:rPr>
                <w:rFonts w:ascii="Times New Roman"/>
                <w:sz w:val="21"/>
              </w:rPr>
            </w:pPr>
            <w:r>
              <w:rPr>
                <w:rFonts w:ascii="Times New Roman"/>
                <w:sz w:val="21"/>
              </w:rPr>
              <w:t>11</w:t>
            </w:r>
          </w:p>
        </w:tc>
        <w:tc>
          <w:tcPr>
            <w:tcW w:w="1519" w:type="dxa"/>
            <w:vMerge w:val="restart"/>
          </w:tcPr>
          <w:p>
            <w:pPr>
              <w:pStyle w:val="7"/>
              <w:rPr>
                <w:sz w:val="20"/>
              </w:rPr>
            </w:pPr>
          </w:p>
          <w:p>
            <w:pPr>
              <w:pStyle w:val="7"/>
              <w:rPr>
                <w:sz w:val="20"/>
              </w:rPr>
            </w:pPr>
          </w:p>
          <w:p>
            <w:pPr>
              <w:pStyle w:val="7"/>
              <w:spacing w:before="12"/>
              <w:rPr>
                <w:sz w:val="14"/>
              </w:rPr>
            </w:pPr>
          </w:p>
          <w:p>
            <w:pPr>
              <w:pStyle w:val="7"/>
              <w:spacing w:line="278" w:lineRule="auto"/>
              <w:ind w:left="107" w:right="91"/>
              <w:jc w:val="both"/>
              <w:rPr>
                <w:sz w:val="21"/>
              </w:rPr>
            </w:pPr>
            <w:r>
              <w:rPr>
                <w:sz w:val="21"/>
              </w:rPr>
              <w:t>娱乐场所不配合文化主管部门的日常检查和技术监管措施。</w:t>
            </w:r>
          </w:p>
        </w:tc>
        <w:tc>
          <w:tcPr>
            <w:tcW w:w="4961" w:type="dxa"/>
            <w:vMerge w:val="restart"/>
          </w:tcPr>
          <w:p>
            <w:pPr>
              <w:pStyle w:val="7"/>
              <w:rPr>
                <w:sz w:val="22"/>
              </w:rPr>
            </w:pPr>
          </w:p>
          <w:p>
            <w:pPr>
              <w:pStyle w:val="7"/>
              <w:rPr>
                <w:sz w:val="22"/>
              </w:rPr>
            </w:pPr>
          </w:p>
          <w:p>
            <w:pPr>
              <w:pStyle w:val="7"/>
              <w:rPr>
                <w:sz w:val="22"/>
              </w:rPr>
            </w:pPr>
          </w:p>
          <w:p>
            <w:pPr>
              <w:pStyle w:val="7"/>
              <w:spacing w:before="170" w:line="278" w:lineRule="auto"/>
              <w:ind w:left="107" w:right="93" w:firstLine="422"/>
              <w:jc w:val="both"/>
              <w:rPr>
                <w:sz w:val="21"/>
              </w:rPr>
            </w:pPr>
            <w:r>
              <w:rPr>
                <w:sz w:val="21"/>
              </w:rPr>
              <w:t xml:space="preserve">第三十四条 娱乐场所违反本办法第二十五条规定的，由县级以上人民政府文化主管部门予以警告，并处 </w:t>
            </w:r>
            <w:r>
              <w:rPr>
                <w:rFonts w:ascii="Times New Roman" w:eastAsia="Times New Roman"/>
                <w:sz w:val="21"/>
              </w:rPr>
              <w:t xml:space="preserve">5000 </w:t>
            </w:r>
            <w:r>
              <w:rPr>
                <w:sz w:val="21"/>
              </w:rPr>
              <w:t xml:space="preserve">元以上 </w:t>
            </w:r>
            <w:r>
              <w:rPr>
                <w:rFonts w:ascii="Times New Roman" w:eastAsia="Times New Roman"/>
                <w:sz w:val="21"/>
              </w:rPr>
              <w:t xml:space="preserve">1 </w:t>
            </w:r>
            <w:r>
              <w:rPr>
                <w:sz w:val="21"/>
              </w:rPr>
              <w:t>万元以下罚款。</w:t>
            </w:r>
          </w:p>
        </w:tc>
        <w:tc>
          <w:tcPr>
            <w:tcW w:w="2993" w:type="dxa"/>
          </w:tcPr>
          <w:p>
            <w:pPr>
              <w:pStyle w:val="7"/>
              <w:spacing w:before="22"/>
              <w:ind w:left="107"/>
              <w:rPr>
                <w:sz w:val="21"/>
              </w:rPr>
            </w:pPr>
            <w:r>
              <w:rPr>
                <w:sz w:val="21"/>
              </w:rPr>
              <w:t>违法行为轻微并及时纠正，没</w:t>
            </w:r>
          </w:p>
          <w:p>
            <w:pPr>
              <w:pStyle w:val="7"/>
              <w:spacing w:before="43"/>
              <w:ind w:left="107"/>
              <w:rPr>
                <w:sz w:val="21"/>
              </w:rPr>
            </w:pPr>
            <w:r>
              <w:rPr>
                <w:sz w:val="21"/>
              </w:rPr>
              <w:t>有造成危害后果的。</w:t>
            </w:r>
          </w:p>
        </w:tc>
        <w:tc>
          <w:tcPr>
            <w:tcW w:w="3562" w:type="dxa"/>
          </w:tcPr>
          <w:p>
            <w:pPr>
              <w:pStyle w:val="7"/>
              <w:spacing w:before="178"/>
              <w:ind w:left="107"/>
              <w:rPr>
                <w:sz w:val="21"/>
              </w:rPr>
            </w:pPr>
            <w:r>
              <w:rPr>
                <w:sz w:val="21"/>
              </w:rPr>
              <w:t>不予行政处罚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7" w:hRule="atLeast"/>
        </w:trPr>
        <w:tc>
          <w:tcPr>
            <w:tcW w:w="1140" w:type="dxa"/>
            <w:vMerge w:val="continue"/>
            <w:tcBorders>
              <w:top w:val="nil"/>
            </w:tcBorders>
          </w:tcPr>
          <w:p>
            <w:pPr>
              <w:rPr>
                <w:sz w:val="2"/>
                <w:szCs w:val="2"/>
              </w:rPr>
            </w:pPr>
          </w:p>
        </w:tc>
        <w:tc>
          <w:tcPr>
            <w:tcW w:w="1519" w:type="dxa"/>
            <w:vMerge w:val="continue"/>
            <w:tcBorders>
              <w:top w:val="nil"/>
            </w:tcBorders>
          </w:tcPr>
          <w:p>
            <w:pPr>
              <w:rPr>
                <w:sz w:val="2"/>
                <w:szCs w:val="2"/>
              </w:rPr>
            </w:pPr>
          </w:p>
        </w:tc>
        <w:tc>
          <w:tcPr>
            <w:tcW w:w="4961" w:type="dxa"/>
            <w:vMerge w:val="continue"/>
            <w:tcBorders>
              <w:top w:val="nil"/>
            </w:tcBorders>
          </w:tcPr>
          <w:p>
            <w:pPr>
              <w:rPr>
                <w:sz w:val="2"/>
                <w:szCs w:val="2"/>
              </w:rPr>
            </w:pPr>
          </w:p>
        </w:tc>
        <w:tc>
          <w:tcPr>
            <w:tcW w:w="2993" w:type="dxa"/>
          </w:tcPr>
          <w:p>
            <w:pPr>
              <w:pStyle w:val="7"/>
              <w:spacing w:before="106"/>
              <w:ind w:left="107"/>
              <w:rPr>
                <w:sz w:val="21"/>
              </w:rPr>
            </w:pPr>
            <w:r>
              <w:rPr>
                <w:sz w:val="21"/>
              </w:rPr>
              <w:t>情节较轻</w:t>
            </w:r>
          </w:p>
        </w:tc>
        <w:tc>
          <w:tcPr>
            <w:tcW w:w="3562" w:type="dxa"/>
          </w:tcPr>
          <w:p>
            <w:pPr>
              <w:pStyle w:val="7"/>
              <w:spacing w:before="106"/>
              <w:ind w:left="107"/>
              <w:rPr>
                <w:sz w:val="21"/>
              </w:rPr>
            </w:pPr>
            <w:r>
              <w:rPr>
                <w:sz w:val="21"/>
              </w:rPr>
              <w:t xml:space="preserve">警告，并处 </w:t>
            </w:r>
            <w:r>
              <w:rPr>
                <w:rFonts w:ascii="Times New Roman" w:eastAsia="Times New Roman"/>
                <w:sz w:val="21"/>
              </w:rPr>
              <w:t xml:space="preserve">5000 </w:t>
            </w:r>
            <w:r>
              <w:rPr>
                <w:sz w:val="21"/>
              </w:rPr>
              <w:t>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9" w:hRule="atLeast"/>
        </w:trPr>
        <w:tc>
          <w:tcPr>
            <w:tcW w:w="1140" w:type="dxa"/>
            <w:vMerge w:val="continue"/>
            <w:tcBorders>
              <w:top w:val="nil"/>
            </w:tcBorders>
          </w:tcPr>
          <w:p>
            <w:pPr>
              <w:rPr>
                <w:sz w:val="2"/>
                <w:szCs w:val="2"/>
              </w:rPr>
            </w:pPr>
          </w:p>
        </w:tc>
        <w:tc>
          <w:tcPr>
            <w:tcW w:w="1519" w:type="dxa"/>
            <w:vMerge w:val="continue"/>
            <w:tcBorders>
              <w:top w:val="nil"/>
            </w:tcBorders>
          </w:tcPr>
          <w:p>
            <w:pPr>
              <w:rPr>
                <w:sz w:val="2"/>
                <w:szCs w:val="2"/>
              </w:rPr>
            </w:pPr>
          </w:p>
        </w:tc>
        <w:tc>
          <w:tcPr>
            <w:tcW w:w="4961" w:type="dxa"/>
            <w:vMerge w:val="continue"/>
            <w:tcBorders>
              <w:top w:val="nil"/>
            </w:tcBorders>
          </w:tcPr>
          <w:p>
            <w:pPr>
              <w:rPr>
                <w:sz w:val="2"/>
                <w:szCs w:val="2"/>
              </w:rPr>
            </w:pPr>
          </w:p>
        </w:tc>
        <w:tc>
          <w:tcPr>
            <w:tcW w:w="2993" w:type="dxa"/>
          </w:tcPr>
          <w:p>
            <w:pPr>
              <w:pStyle w:val="7"/>
              <w:spacing w:before="111"/>
              <w:ind w:left="107"/>
              <w:rPr>
                <w:sz w:val="21"/>
              </w:rPr>
            </w:pPr>
            <w:r>
              <w:rPr>
                <w:sz w:val="21"/>
              </w:rPr>
              <w:t>情节一般</w:t>
            </w:r>
          </w:p>
        </w:tc>
        <w:tc>
          <w:tcPr>
            <w:tcW w:w="3562" w:type="dxa"/>
          </w:tcPr>
          <w:p>
            <w:pPr>
              <w:pStyle w:val="7"/>
              <w:spacing w:before="111"/>
              <w:ind w:left="107"/>
              <w:rPr>
                <w:sz w:val="21"/>
              </w:rPr>
            </w:pPr>
            <w:r>
              <w:rPr>
                <w:sz w:val="21"/>
              </w:rPr>
              <w:t xml:space="preserve">警告，并处 </w:t>
            </w:r>
            <w:r>
              <w:rPr>
                <w:rFonts w:ascii="Times New Roman" w:eastAsia="Times New Roman"/>
                <w:sz w:val="21"/>
              </w:rPr>
              <w:t xml:space="preserve">6000-7000 </w:t>
            </w:r>
            <w:r>
              <w:rPr>
                <w:sz w:val="21"/>
              </w:rPr>
              <w:t>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1" w:hRule="atLeast"/>
        </w:trPr>
        <w:tc>
          <w:tcPr>
            <w:tcW w:w="1140" w:type="dxa"/>
            <w:vMerge w:val="continue"/>
            <w:tcBorders>
              <w:top w:val="nil"/>
            </w:tcBorders>
          </w:tcPr>
          <w:p>
            <w:pPr>
              <w:rPr>
                <w:sz w:val="2"/>
                <w:szCs w:val="2"/>
              </w:rPr>
            </w:pPr>
          </w:p>
        </w:tc>
        <w:tc>
          <w:tcPr>
            <w:tcW w:w="1519" w:type="dxa"/>
            <w:vMerge w:val="continue"/>
            <w:tcBorders>
              <w:top w:val="nil"/>
            </w:tcBorders>
          </w:tcPr>
          <w:p>
            <w:pPr>
              <w:rPr>
                <w:sz w:val="2"/>
                <w:szCs w:val="2"/>
              </w:rPr>
            </w:pPr>
          </w:p>
        </w:tc>
        <w:tc>
          <w:tcPr>
            <w:tcW w:w="4961" w:type="dxa"/>
            <w:vMerge w:val="continue"/>
            <w:tcBorders>
              <w:top w:val="nil"/>
            </w:tcBorders>
          </w:tcPr>
          <w:p>
            <w:pPr>
              <w:rPr>
                <w:sz w:val="2"/>
                <w:szCs w:val="2"/>
              </w:rPr>
            </w:pPr>
          </w:p>
        </w:tc>
        <w:tc>
          <w:tcPr>
            <w:tcW w:w="2993" w:type="dxa"/>
          </w:tcPr>
          <w:p>
            <w:pPr>
              <w:pStyle w:val="7"/>
              <w:spacing w:before="49"/>
              <w:ind w:left="107"/>
              <w:rPr>
                <w:sz w:val="21"/>
              </w:rPr>
            </w:pPr>
            <w:r>
              <w:rPr>
                <w:sz w:val="21"/>
              </w:rPr>
              <w:t>情节较重</w:t>
            </w:r>
          </w:p>
        </w:tc>
        <w:tc>
          <w:tcPr>
            <w:tcW w:w="3562" w:type="dxa"/>
          </w:tcPr>
          <w:p>
            <w:pPr>
              <w:pStyle w:val="7"/>
              <w:spacing w:before="49"/>
              <w:ind w:left="107"/>
              <w:rPr>
                <w:sz w:val="21"/>
              </w:rPr>
            </w:pPr>
            <w:r>
              <w:rPr>
                <w:sz w:val="21"/>
              </w:rPr>
              <w:t xml:space="preserve">警告，并处 </w:t>
            </w:r>
            <w:r>
              <w:rPr>
                <w:rFonts w:ascii="Times New Roman" w:eastAsia="Times New Roman"/>
                <w:sz w:val="21"/>
              </w:rPr>
              <w:t xml:space="preserve">7000-8000 </w:t>
            </w:r>
            <w:r>
              <w:rPr>
                <w:sz w:val="21"/>
              </w:rPr>
              <w:t>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5" w:hRule="atLeast"/>
        </w:trPr>
        <w:tc>
          <w:tcPr>
            <w:tcW w:w="1140" w:type="dxa"/>
            <w:vMerge w:val="continue"/>
            <w:tcBorders>
              <w:top w:val="nil"/>
            </w:tcBorders>
          </w:tcPr>
          <w:p>
            <w:pPr>
              <w:rPr>
                <w:sz w:val="2"/>
                <w:szCs w:val="2"/>
              </w:rPr>
            </w:pPr>
          </w:p>
        </w:tc>
        <w:tc>
          <w:tcPr>
            <w:tcW w:w="1519" w:type="dxa"/>
            <w:vMerge w:val="continue"/>
            <w:tcBorders>
              <w:top w:val="nil"/>
            </w:tcBorders>
          </w:tcPr>
          <w:p>
            <w:pPr>
              <w:rPr>
                <w:sz w:val="2"/>
                <w:szCs w:val="2"/>
              </w:rPr>
            </w:pPr>
          </w:p>
        </w:tc>
        <w:tc>
          <w:tcPr>
            <w:tcW w:w="4961" w:type="dxa"/>
            <w:vMerge w:val="continue"/>
            <w:tcBorders>
              <w:top w:val="nil"/>
            </w:tcBorders>
          </w:tcPr>
          <w:p>
            <w:pPr>
              <w:rPr>
                <w:sz w:val="2"/>
                <w:szCs w:val="2"/>
              </w:rPr>
            </w:pPr>
          </w:p>
        </w:tc>
        <w:tc>
          <w:tcPr>
            <w:tcW w:w="2993" w:type="dxa"/>
          </w:tcPr>
          <w:p>
            <w:pPr>
              <w:pStyle w:val="7"/>
              <w:spacing w:before="94"/>
              <w:ind w:left="107"/>
              <w:rPr>
                <w:sz w:val="21"/>
              </w:rPr>
            </w:pPr>
            <w:r>
              <w:rPr>
                <w:sz w:val="21"/>
              </w:rPr>
              <w:t>情节严重</w:t>
            </w:r>
          </w:p>
        </w:tc>
        <w:tc>
          <w:tcPr>
            <w:tcW w:w="3562" w:type="dxa"/>
          </w:tcPr>
          <w:p>
            <w:pPr>
              <w:pStyle w:val="7"/>
              <w:spacing w:before="94"/>
              <w:ind w:left="107"/>
              <w:rPr>
                <w:sz w:val="21"/>
              </w:rPr>
            </w:pPr>
            <w:r>
              <w:rPr>
                <w:sz w:val="21"/>
              </w:rPr>
              <w:t xml:space="preserve">警告，并处 </w:t>
            </w:r>
            <w:r>
              <w:rPr>
                <w:rFonts w:ascii="Times New Roman" w:eastAsia="Times New Roman"/>
                <w:sz w:val="21"/>
              </w:rPr>
              <w:t xml:space="preserve">8000-10000 </w:t>
            </w:r>
            <w:r>
              <w:rPr>
                <w:sz w:val="21"/>
              </w:rPr>
              <w:t>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140" w:type="dxa"/>
            <w:vMerge w:val="continue"/>
            <w:tcBorders>
              <w:top w:val="nil"/>
            </w:tcBorders>
          </w:tcPr>
          <w:p>
            <w:pPr>
              <w:rPr>
                <w:sz w:val="2"/>
                <w:szCs w:val="2"/>
              </w:rPr>
            </w:pPr>
          </w:p>
        </w:tc>
        <w:tc>
          <w:tcPr>
            <w:tcW w:w="1519" w:type="dxa"/>
            <w:vMerge w:val="continue"/>
            <w:tcBorders>
              <w:top w:val="nil"/>
            </w:tcBorders>
          </w:tcPr>
          <w:p>
            <w:pPr>
              <w:rPr>
                <w:sz w:val="2"/>
                <w:szCs w:val="2"/>
              </w:rPr>
            </w:pPr>
          </w:p>
        </w:tc>
        <w:tc>
          <w:tcPr>
            <w:tcW w:w="4961" w:type="dxa"/>
            <w:vMerge w:val="continue"/>
            <w:tcBorders>
              <w:top w:val="nil"/>
            </w:tcBorders>
          </w:tcPr>
          <w:p>
            <w:pPr>
              <w:rPr>
                <w:sz w:val="2"/>
                <w:szCs w:val="2"/>
              </w:rPr>
            </w:pPr>
          </w:p>
        </w:tc>
        <w:tc>
          <w:tcPr>
            <w:tcW w:w="2993" w:type="dxa"/>
          </w:tcPr>
          <w:p>
            <w:pPr>
              <w:pStyle w:val="7"/>
              <w:spacing w:before="101"/>
              <w:ind w:left="107"/>
              <w:rPr>
                <w:sz w:val="21"/>
              </w:rPr>
            </w:pPr>
            <w:r>
              <w:rPr>
                <w:sz w:val="21"/>
              </w:rPr>
              <w:t>情节严重，社会影响恶劣。</w:t>
            </w:r>
          </w:p>
        </w:tc>
        <w:tc>
          <w:tcPr>
            <w:tcW w:w="3562" w:type="dxa"/>
          </w:tcPr>
          <w:p>
            <w:pPr>
              <w:pStyle w:val="7"/>
              <w:spacing w:before="101"/>
              <w:ind w:left="107"/>
              <w:rPr>
                <w:sz w:val="21"/>
              </w:rPr>
            </w:pPr>
            <w:r>
              <w:rPr>
                <w:sz w:val="21"/>
              </w:rPr>
              <w:t xml:space="preserve">警告，并处 </w:t>
            </w:r>
            <w:r>
              <w:rPr>
                <w:rFonts w:ascii="Times New Roman" w:eastAsia="Times New Roman"/>
                <w:sz w:val="21"/>
              </w:rPr>
              <w:t xml:space="preserve">10000 </w:t>
            </w:r>
            <w:r>
              <w:rPr>
                <w:sz w:val="21"/>
              </w:rPr>
              <w:t>元罚款。</w:t>
            </w:r>
          </w:p>
        </w:tc>
      </w:tr>
    </w:tbl>
    <w:p>
      <w:pPr>
        <w:spacing w:after="0"/>
        <w:rPr>
          <w:sz w:val="21"/>
        </w:rPr>
        <w:sectPr>
          <w:footerReference r:id="rId49" w:type="default"/>
          <w:pgSz w:w="16840" w:h="11910" w:orient="landscape"/>
          <w:pgMar w:top="1100" w:right="780" w:bottom="280" w:left="1040" w:header="0" w:footer="0" w:gutter="0"/>
          <w:cols w:space="720" w:num="1"/>
        </w:sectPr>
      </w:pPr>
    </w:p>
    <w:p>
      <w:pPr>
        <w:pStyle w:val="2"/>
        <w:rPr>
          <w:sz w:val="20"/>
        </w:rPr>
      </w:pPr>
    </w:p>
    <w:p>
      <w:pPr>
        <w:pStyle w:val="2"/>
        <w:rPr>
          <w:sz w:val="20"/>
        </w:rPr>
      </w:pPr>
    </w:p>
    <w:p>
      <w:pPr>
        <w:pStyle w:val="2"/>
        <w:spacing w:before="209" w:after="32"/>
        <w:ind w:left="190" w:right="452"/>
        <w:jc w:val="center"/>
      </w:pPr>
      <w:r>
        <w:t>营业性演出管理条例行政处罚自由裁量权基准</w:t>
      </w: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99"/>
        <w:gridCol w:w="1435"/>
        <w:gridCol w:w="1418"/>
        <w:gridCol w:w="991"/>
        <w:gridCol w:w="3969"/>
        <w:gridCol w:w="688"/>
        <w:gridCol w:w="415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3" w:hRule="atLeast"/>
        </w:trPr>
        <w:tc>
          <w:tcPr>
            <w:tcW w:w="799" w:type="dxa"/>
          </w:tcPr>
          <w:p>
            <w:pPr>
              <w:pStyle w:val="7"/>
              <w:spacing w:before="160"/>
              <w:ind w:left="158"/>
              <w:rPr>
                <w:sz w:val="24"/>
              </w:rPr>
            </w:pPr>
            <w:r>
              <w:rPr>
                <w:sz w:val="24"/>
              </w:rPr>
              <w:t xml:space="preserve">序号 </w:t>
            </w:r>
          </w:p>
        </w:tc>
        <w:tc>
          <w:tcPr>
            <w:tcW w:w="1435" w:type="dxa"/>
          </w:tcPr>
          <w:p>
            <w:pPr>
              <w:pStyle w:val="7"/>
              <w:spacing w:before="160"/>
              <w:ind w:left="235"/>
              <w:rPr>
                <w:sz w:val="24"/>
              </w:rPr>
            </w:pPr>
            <w:r>
              <w:rPr>
                <w:sz w:val="24"/>
              </w:rPr>
              <w:t xml:space="preserve">权力名称 </w:t>
            </w:r>
          </w:p>
        </w:tc>
        <w:tc>
          <w:tcPr>
            <w:tcW w:w="1418" w:type="dxa"/>
          </w:tcPr>
          <w:p>
            <w:pPr>
              <w:pStyle w:val="7"/>
              <w:spacing w:before="160"/>
              <w:ind w:left="228"/>
              <w:rPr>
                <w:sz w:val="24"/>
              </w:rPr>
            </w:pPr>
            <w:r>
              <w:rPr>
                <w:sz w:val="24"/>
              </w:rPr>
              <w:t xml:space="preserve">实施依据 </w:t>
            </w:r>
          </w:p>
        </w:tc>
        <w:tc>
          <w:tcPr>
            <w:tcW w:w="4960" w:type="dxa"/>
            <w:gridSpan w:val="2"/>
          </w:tcPr>
          <w:p>
            <w:pPr>
              <w:pStyle w:val="7"/>
              <w:spacing w:before="160"/>
              <w:ind w:left="1159"/>
              <w:rPr>
                <w:sz w:val="24"/>
              </w:rPr>
            </w:pPr>
            <w:r>
              <w:rPr>
                <w:sz w:val="24"/>
              </w:rPr>
              <w:t xml:space="preserve">违法违规行为情节、程度 </w:t>
            </w:r>
          </w:p>
        </w:tc>
        <w:tc>
          <w:tcPr>
            <w:tcW w:w="4839" w:type="dxa"/>
            <w:gridSpan w:val="2"/>
          </w:tcPr>
          <w:p>
            <w:pPr>
              <w:pStyle w:val="7"/>
              <w:spacing w:before="160"/>
              <w:ind w:left="1700"/>
              <w:rPr>
                <w:sz w:val="24"/>
              </w:rPr>
            </w:pPr>
            <w:r>
              <w:rPr>
                <w:sz w:val="24"/>
              </w:rPr>
              <w:t xml:space="preserve">自由裁量幅度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8" w:hRule="atLeast"/>
        </w:trPr>
        <w:tc>
          <w:tcPr>
            <w:tcW w:w="799" w:type="dxa"/>
            <w:vMerge w:val="restart"/>
          </w:tcPr>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spacing w:before="8"/>
              <w:rPr>
                <w:sz w:val="30"/>
              </w:rPr>
            </w:pPr>
          </w:p>
          <w:p>
            <w:pPr>
              <w:pStyle w:val="7"/>
              <w:ind w:left="107"/>
              <w:rPr>
                <w:rFonts w:ascii="Times New Roman"/>
                <w:sz w:val="21"/>
              </w:rPr>
            </w:pPr>
            <w:r>
              <w:rPr>
                <w:rFonts w:ascii="Times New Roman"/>
                <w:w w:val="100"/>
                <w:sz w:val="21"/>
              </w:rPr>
              <w:t>1</w:t>
            </w:r>
          </w:p>
        </w:tc>
        <w:tc>
          <w:tcPr>
            <w:tcW w:w="1435" w:type="dxa"/>
            <w:vMerge w:val="restart"/>
          </w:tcPr>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spacing w:before="9"/>
              <w:rPr>
                <w:sz w:val="16"/>
              </w:rPr>
            </w:pPr>
          </w:p>
          <w:p>
            <w:pPr>
              <w:pStyle w:val="7"/>
              <w:spacing w:line="278" w:lineRule="auto"/>
              <w:ind w:left="105" w:right="54"/>
              <w:jc w:val="both"/>
              <w:rPr>
                <w:sz w:val="21"/>
              </w:rPr>
            </w:pPr>
            <w:r>
              <w:rPr>
                <w:sz w:val="21"/>
              </w:rPr>
              <w:t>擅自设立文艺表演团体、演出经纪机构或者擅自从事营业性演出经营活动的。</w:t>
            </w:r>
          </w:p>
        </w:tc>
        <w:tc>
          <w:tcPr>
            <w:tcW w:w="1418" w:type="dxa"/>
            <w:vMerge w:val="restart"/>
          </w:tcPr>
          <w:p>
            <w:pPr>
              <w:pStyle w:val="7"/>
              <w:spacing w:before="7"/>
              <w:rPr>
                <w:sz w:val="30"/>
              </w:rPr>
            </w:pPr>
          </w:p>
          <w:p>
            <w:pPr>
              <w:pStyle w:val="7"/>
              <w:spacing w:before="1" w:line="278" w:lineRule="auto"/>
              <w:ind w:left="108" w:right="93" w:firstLine="422"/>
              <w:jc w:val="both"/>
              <w:rPr>
                <w:rFonts w:ascii="Times New Roman" w:eastAsia="Times New Roman"/>
                <w:sz w:val="21"/>
              </w:rPr>
            </w:pPr>
            <w:r>
              <w:rPr>
                <w:spacing w:val="-16"/>
                <w:sz w:val="21"/>
              </w:rPr>
              <w:t>第 四 十</w:t>
            </w:r>
            <w:r>
              <w:rPr>
                <w:spacing w:val="47"/>
                <w:sz w:val="21"/>
              </w:rPr>
              <w:t>三条 有下</w:t>
            </w:r>
            <w:r>
              <w:rPr>
                <w:spacing w:val="25"/>
                <w:sz w:val="21"/>
              </w:rPr>
              <w:t>列行为之一</w:t>
            </w:r>
            <w:r>
              <w:rPr>
                <w:spacing w:val="-15"/>
                <w:sz w:val="21"/>
              </w:rPr>
              <w:t>的，由县级人</w:t>
            </w:r>
            <w:r>
              <w:rPr>
                <w:spacing w:val="25"/>
                <w:sz w:val="21"/>
              </w:rPr>
              <w:t>民政府文化主管部门予</w:t>
            </w:r>
            <w:r>
              <w:rPr>
                <w:spacing w:val="-15"/>
                <w:sz w:val="21"/>
              </w:rPr>
              <w:t>以取缔，没收</w:t>
            </w:r>
            <w:r>
              <w:rPr>
                <w:spacing w:val="25"/>
                <w:sz w:val="21"/>
              </w:rPr>
              <w:t>演出器材和</w:t>
            </w:r>
            <w:r>
              <w:rPr>
                <w:spacing w:val="-14"/>
                <w:sz w:val="21"/>
              </w:rPr>
              <w:t>违法所得，并</w:t>
            </w:r>
            <w:r>
              <w:rPr>
                <w:spacing w:val="-11"/>
                <w:sz w:val="21"/>
              </w:rPr>
              <w:t xml:space="preserve">处违法所得 </w:t>
            </w:r>
            <w:r>
              <w:rPr>
                <w:rFonts w:ascii="Times New Roman" w:eastAsia="Times New Roman"/>
                <w:spacing w:val="-14"/>
                <w:sz w:val="21"/>
              </w:rPr>
              <w:t>8</w:t>
            </w:r>
          </w:p>
          <w:p>
            <w:pPr>
              <w:pStyle w:val="7"/>
              <w:spacing w:line="278" w:lineRule="auto"/>
              <w:ind w:left="108" w:right="34"/>
              <w:jc w:val="both"/>
              <w:rPr>
                <w:sz w:val="21"/>
              </w:rPr>
            </w:pPr>
            <w:r>
              <w:rPr>
                <w:spacing w:val="-8"/>
                <w:sz w:val="21"/>
              </w:rPr>
              <w:t xml:space="preserve">倍以上 </w:t>
            </w:r>
            <w:r>
              <w:rPr>
                <w:rFonts w:ascii="Times New Roman" w:eastAsia="Times New Roman"/>
                <w:sz w:val="21"/>
              </w:rPr>
              <w:t>10</w:t>
            </w:r>
            <w:r>
              <w:rPr>
                <w:rFonts w:ascii="Times New Roman" w:eastAsia="Times New Roman"/>
                <w:spacing w:val="21"/>
                <w:sz w:val="21"/>
              </w:rPr>
              <w:t xml:space="preserve"> </w:t>
            </w:r>
            <w:r>
              <w:rPr>
                <w:sz w:val="21"/>
              </w:rPr>
              <w:t>倍</w:t>
            </w:r>
            <w:r>
              <w:rPr>
                <w:spacing w:val="-5"/>
                <w:sz w:val="21"/>
              </w:rPr>
              <w:t xml:space="preserve">以下的罚款； </w:t>
            </w:r>
            <w:r>
              <w:rPr>
                <w:spacing w:val="28"/>
                <w:sz w:val="21"/>
              </w:rPr>
              <w:t>没有违法所得或者违法</w:t>
            </w:r>
            <w:r>
              <w:rPr>
                <w:spacing w:val="29"/>
                <w:sz w:val="21"/>
              </w:rPr>
              <w:t xml:space="preserve">所得不足 </w:t>
            </w:r>
            <w:r>
              <w:rPr>
                <w:rFonts w:ascii="Times New Roman" w:eastAsia="Times New Roman"/>
                <w:sz w:val="21"/>
              </w:rPr>
              <w:t xml:space="preserve">1 </w:t>
            </w:r>
            <w:r>
              <w:rPr>
                <w:spacing w:val="-13"/>
                <w:sz w:val="21"/>
              </w:rPr>
              <w:t>万元的，并处</w:t>
            </w:r>
          </w:p>
          <w:p>
            <w:pPr>
              <w:pStyle w:val="7"/>
              <w:spacing w:line="268" w:lineRule="exact"/>
              <w:ind w:left="108"/>
              <w:jc w:val="both"/>
              <w:rPr>
                <w:sz w:val="21"/>
              </w:rPr>
            </w:pPr>
            <w:r>
              <w:rPr>
                <w:rFonts w:ascii="Times New Roman" w:eastAsia="Times New Roman"/>
                <w:sz w:val="21"/>
              </w:rPr>
              <w:t>5</w:t>
            </w:r>
            <w:r>
              <w:rPr>
                <w:rFonts w:ascii="Times New Roman" w:eastAsia="Times New Roman"/>
                <w:spacing w:val="20"/>
                <w:sz w:val="21"/>
              </w:rPr>
              <w:t xml:space="preserve">  </w:t>
            </w:r>
            <w:r>
              <w:rPr>
                <w:spacing w:val="26"/>
                <w:sz w:val="21"/>
              </w:rPr>
              <w:t>万元以上</w:t>
            </w:r>
          </w:p>
          <w:p>
            <w:pPr>
              <w:pStyle w:val="7"/>
              <w:spacing w:before="41" w:line="278" w:lineRule="auto"/>
              <w:ind w:left="108" w:right="94"/>
              <w:jc w:val="both"/>
              <w:rPr>
                <w:sz w:val="21"/>
              </w:rPr>
            </w:pPr>
            <w:r>
              <w:rPr>
                <w:rFonts w:ascii="Times New Roman" w:eastAsia="Times New Roman"/>
                <w:sz w:val="21"/>
              </w:rPr>
              <w:t xml:space="preserve">10 </w:t>
            </w:r>
            <w:r>
              <w:rPr>
                <w:sz w:val="21"/>
              </w:rPr>
              <w:t>万元以下的罚款。</w:t>
            </w:r>
          </w:p>
        </w:tc>
        <w:tc>
          <w:tcPr>
            <w:tcW w:w="991" w:type="dxa"/>
            <w:vMerge w:val="restart"/>
          </w:tcPr>
          <w:p>
            <w:pPr>
              <w:pStyle w:val="7"/>
              <w:rPr>
                <w:sz w:val="20"/>
              </w:rPr>
            </w:pPr>
          </w:p>
          <w:p>
            <w:pPr>
              <w:pStyle w:val="7"/>
              <w:rPr>
                <w:sz w:val="20"/>
              </w:rPr>
            </w:pPr>
          </w:p>
          <w:p>
            <w:pPr>
              <w:pStyle w:val="7"/>
              <w:rPr>
                <w:sz w:val="20"/>
              </w:rPr>
            </w:pPr>
          </w:p>
          <w:p>
            <w:pPr>
              <w:pStyle w:val="7"/>
              <w:spacing w:before="10"/>
              <w:rPr>
                <w:sz w:val="14"/>
              </w:rPr>
            </w:pPr>
          </w:p>
          <w:p>
            <w:pPr>
              <w:pStyle w:val="7"/>
              <w:spacing w:line="278" w:lineRule="auto"/>
              <w:ind w:left="108" w:right="236"/>
              <w:jc w:val="both"/>
              <w:rPr>
                <w:sz w:val="21"/>
              </w:rPr>
            </w:pPr>
            <w:r>
              <w:rPr>
                <w:spacing w:val="-6"/>
                <w:sz w:val="21"/>
              </w:rPr>
              <w:t>违法所</w:t>
            </w:r>
            <w:r>
              <w:rPr>
                <w:spacing w:val="-26"/>
                <w:sz w:val="21"/>
              </w:rPr>
              <w:t xml:space="preserve">得 </w:t>
            </w:r>
            <w:r>
              <w:rPr>
                <w:rFonts w:ascii="Times New Roman" w:eastAsia="Times New Roman"/>
                <w:sz w:val="21"/>
              </w:rPr>
              <w:t xml:space="preserve">1 </w:t>
            </w:r>
            <w:r>
              <w:rPr>
                <w:spacing w:val="-16"/>
                <w:sz w:val="21"/>
              </w:rPr>
              <w:t>万</w:t>
            </w:r>
            <w:r>
              <w:rPr>
                <w:spacing w:val="-6"/>
                <w:sz w:val="21"/>
              </w:rPr>
              <w:t>元以上</w:t>
            </w:r>
          </w:p>
        </w:tc>
        <w:tc>
          <w:tcPr>
            <w:tcW w:w="3969" w:type="dxa"/>
          </w:tcPr>
          <w:p>
            <w:pPr>
              <w:pStyle w:val="7"/>
              <w:spacing w:before="157"/>
              <w:ind w:left="108"/>
              <w:rPr>
                <w:sz w:val="21"/>
              </w:rPr>
            </w:pPr>
            <w:r>
              <w:rPr>
                <w:sz w:val="21"/>
              </w:rPr>
              <w:t xml:space="preserve">违法所得 </w:t>
            </w:r>
            <w:r>
              <w:rPr>
                <w:rFonts w:ascii="Times New Roman" w:eastAsia="Times New Roman"/>
                <w:sz w:val="21"/>
              </w:rPr>
              <w:t xml:space="preserve">1- 2 </w:t>
            </w:r>
            <w:r>
              <w:rPr>
                <w:sz w:val="21"/>
              </w:rPr>
              <w:t>万元</w:t>
            </w:r>
          </w:p>
        </w:tc>
        <w:tc>
          <w:tcPr>
            <w:tcW w:w="688" w:type="dxa"/>
            <w:vMerge w:val="restart"/>
          </w:tcPr>
          <w:p>
            <w:pPr>
              <w:pStyle w:val="7"/>
              <w:spacing w:before="22" w:line="278" w:lineRule="auto"/>
              <w:ind w:left="109" w:right="89"/>
              <w:rPr>
                <w:sz w:val="21"/>
              </w:rPr>
            </w:pPr>
            <w:r>
              <w:rPr>
                <w:spacing w:val="-23"/>
                <w:sz w:val="21"/>
              </w:rPr>
              <w:t>予 以</w:t>
            </w:r>
            <w:r>
              <w:rPr>
                <w:sz w:val="21"/>
              </w:rPr>
              <w:t xml:space="preserve">取 </w:t>
            </w:r>
            <w:r>
              <w:rPr>
                <w:spacing w:val="-23"/>
                <w:sz w:val="21"/>
              </w:rPr>
              <w:t>缔 ， 没 收演 出器 材和 违法 所</w:t>
            </w:r>
          </w:p>
          <w:p>
            <w:pPr>
              <w:pStyle w:val="7"/>
              <w:spacing w:line="268" w:lineRule="exact"/>
              <w:ind w:left="109"/>
              <w:rPr>
                <w:sz w:val="21"/>
              </w:rPr>
            </w:pPr>
            <w:r>
              <w:rPr>
                <w:w w:val="100"/>
                <w:sz w:val="21"/>
              </w:rPr>
              <w:t>得</w:t>
            </w:r>
          </w:p>
        </w:tc>
        <w:tc>
          <w:tcPr>
            <w:tcW w:w="4151" w:type="dxa"/>
          </w:tcPr>
          <w:p>
            <w:pPr>
              <w:pStyle w:val="7"/>
              <w:spacing w:before="157"/>
              <w:ind w:left="110"/>
              <w:rPr>
                <w:sz w:val="21"/>
              </w:rPr>
            </w:pPr>
            <w:r>
              <w:rPr>
                <w:sz w:val="21"/>
              </w:rPr>
              <w:t xml:space="preserve">并处违法所得 </w:t>
            </w:r>
            <w:r>
              <w:rPr>
                <w:rFonts w:ascii="Times New Roman" w:eastAsia="Times New Roman"/>
                <w:sz w:val="21"/>
              </w:rPr>
              <w:t xml:space="preserve">8 </w:t>
            </w:r>
            <w:r>
              <w:rPr>
                <w:sz w:val="21"/>
              </w:rPr>
              <w:t>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8" w:hRule="atLeast"/>
        </w:trPr>
        <w:tc>
          <w:tcPr>
            <w:tcW w:w="799" w:type="dxa"/>
            <w:vMerge w:val="continue"/>
            <w:tcBorders>
              <w:top w:val="nil"/>
            </w:tcBorders>
          </w:tcPr>
          <w:p>
            <w:pPr>
              <w:rPr>
                <w:sz w:val="2"/>
                <w:szCs w:val="2"/>
              </w:rPr>
            </w:pPr>
          </w:p>
        </w:tc>
        <w:tc>
          <w:tcPr>
            <w:tcW w:w="1435" w:type="dxa"/>
            <w:vMerge w:val="continue"/>
            <w:tcBorders>
              <w:top w:val="nil"/>
            </w:tcBorders>
          </w:tcPr>
          <w:p>
            <w:pPr>
              <w:rPr>
                <w:sz w:val="2"/>
                <w:szCs w:val="2"/>
              </w:rPr>
            </w:pPr>
          </w:p>
        </w:tc>
        <w:tc>
          <w:tcPr>
            <w:tcW w:w="1418" w:type="dxa"/>
            <w:vMerge w:val="continue"/>
            <w:tcBorders>
              <w:top w:val="nil"/>
            </w:tcBorders>
          </w:tcPr>
          <w:p>
            <w:pPr>
              <w:rPr>
                <w:sz w:val="2"/>
                <w:szCs w:val="2"/>
              </w:rPr>
            </w:pPr>
          </w:p>
        </w:tc>
        <w:tc>
          <w:tcPr>
            <w:tcW w:w="991" w:type="dxa"/>
            <w:vMerge w:val="continue"/>
            <w:tcBorders>
              <w:top w:val="nil"/>
            </w:tcBorders>
          </w:tcPr>
          <w:p>
            <w:pPr>
              <w:rPr>
                <w:sz w:val="2"/>
                <w:szCs w:val="2"/>
              </w:rPr>
            </w:pPr>
          </w:p>
        </w:tc>
        <w:tc>
          <w:tcPr>
            <w:tcW w:w="3969" w:type="dxa"/>
          </w:tcPr>
          <w:p>
            <w:pPr>
              <w:pStyle w:val="7"/>
              <w:spacing w:before="87"/>
              <w:ind w:left="108"/>
              <w:rPr>
                <w:sz w:val="21"/>
              </w:rPr>
            </w:pPr>
            <w:r>
              <w:rPr>
                <w:sz w:val="21"/>
              </w:rPr>
              <w:t xml:space="preserve">违法所得 </w:t>
            </w:r>
            <w:r>
              <w:rPr>
                <w:rFonts w:ascii="Times New Roman" w:eastAsia="Times New Roman"/>
                <w:sz w:val="21"/>
              </w:rPr>
              <w:t xml:space="preserve">2- 5 </w:t>
            </w:r>
            <w:r>
              <w:rPr>
                <w:sz w:val="21"/>
              </w:rPr>
              <w:t>万元</w:t>
            </w:r>
          </w:p>
        </w:tc>
        <w:tc>
          <w:tcPr>
            <w:tcW w:w="688" w:type="dxa"/>
            <w:vMerge w:val="continue"/>
            <w:tcBorders>
              <w:top w:val="nil"/>
            </w:tcBorders>
          </w:tcPr>
          <w:p>
            <w:pPr>
              <w:rPr>
                <w:sz w:val="2"/>
                <w:szCs w:val="2"/>
              </w:rPr>
            </w:pPr>
          </w:p>
        </w:tc>
        <w:tc>
          <w:tcPr>
            <w:tcW w:w="4151" w:type="dxa"/>
          </w:tcPr>
          <w:p>
            <w:pPr>
              <w:pStyle w:val="7"/>
              <w:spacing w:before="87"/>
              <w:ind w:left="110"/>
              <w:rPr>
                <w:sz w:val="21"/>
              </w:rPr>
            </w:pPr>
            <w:r>
              <w:rPr>
                <w:sz w:val="21"/>
              </w:rPr>
              <w:t xml:space="preserve">并处违法所得 </w:t>
            </w:r>
            <w:r>
              <w:rPr>
                <w:rFonts w:ascii="Times New Roman" w:eastAsia="Times New Roman"/>
                <w:sz w:val="21"/>
              </w:rPr>
              <w:t xml:space="preserve">8.5 </w:t>
            </w:r>
            <w:r>
              <w:rPr>
                <w:sz w:val="21"/>
              </w:rPr>
              <w:t>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4" w:hRule="atLeast"/>
        </w:trPr>
        <w:tc>
          <w:tcPr>
            <w:tcW w:w="799" w:type="dxa"/>
            <w:vMerge w:val="continue"/>
            <w:tcBorders>
              <w:top w:val="nil"/>
            </w:tcBorders>
          </w:tcPr>
          <w:p>
            <w:pPr>
              <w:rPr>
                <w:sz w:val="2"/>
                <w:szCs w:val="2"/>
              </w:rPr>
            </w:pPr>
          </w:p>
        </w:tc>
        <w:tc>
          <w:tcPr>
            <w:tcW w:w="1435" w:type="dxa"/>
            <w:vMerge w:val="continue"/>
            <w:tcBorders>
              <w:top w:val="nil"/>
            </w:tcBorders>
          </w:tcPr>
          <w:p>
            <w:pPr>
              <w:rPr>
                <w:sz w:val="2"/>
                <w:szCs w:val="2"/>
              </w:rPr>
            </w:pPr>
          </w:p>
        </w:tc>
        <w:tc>
          <w:tcPr>
            <w:tcW w:w="1418" w:type="dxa"/>
            <w:vMerge w:val="continue"/>
            <w:tcBorders>
              <w:top w:val="nil"/>
            </w:tcBorders>
          </w:tcPr>
          <w:p>
            <w:pPr>
              <w:rPr>
                <w:sz w:val="2"/>
                <w:szCs w:val="2"/>
              </w:rPr>
            </w:pPr>
          </w:p>
        </w:tc>
        <w:tc>
          <w:tcPr>
            <w:tcW w:w="991" w:type="dxa"/>
            <w:vMerge w:val="continue"/>
            <w:tcBorders>
              <w:top w:val="nil"/>
            </w:tcBorders>
          </w:tcPr>
          <w:p>
            <w:pPr>
              <w:rPr>
                <w:sz w:val="2"/>
                <w:szCs w:val="2"/>
              </w:rPr>
            </w:pPr>
          </w:p>
        </w:tc>
        <w:tc>
          <w:tcPr>
            <w:tcW w:w="3969" w:type="dxa"/>
          </w:tcPr>
          <w:p>
            <w:pPr>
              <w:pStyle w:val="7"/>
              <w:spacing w:before="138"/>
              <w:ind w:left="108"/>
              <w:rPr>
                <w:sz w:val="21"/>
              </w:rPr>
            </w:pPr>
            <w:r>
              <w:rPr>
                <w:sz w:val="21"/>
              </w:rPr>
              <w:t xml:space="preserve">违法所得 </w:t>
            </w:r>
            <w:r>
              <w:rPr>
                <w:rFonts w:ascii="Times New Roman" w:eastAsia="Times New Roman"/>
                <w:sz w:val="21"/>
              </w:rPr>
              <w:t xml:space="preserve">5- 8 </w:t>
            </w:r>
            <w:r>
              <w:rPr>
                <w:sz w:val="21"/>
              </w:rPr>
              <w:t>万元</w:t>
            </w:r>
          </w:p>
        </w:tc>
        <w:tc>
          <w:tcPr>
            <w:tcW w:w="688" w:type="dxa"/>
            <w:vMerge w:val="continue"/>
            <w:tcBorders>
              <w:top w:val="nil"/>
            </w:tcBorders>
          </w:tcPr>
          <w:p>
            <w:pPr>
              <w:rPr>
                <w:sz w:val="2"/>
                <w:szCs w:val="2"/>
              </w:rPr>
            </w:pPr>
          </w:p>
        </w:tc>
        <w:tc>
          <w:tcPr>
            <w:tcW w:w="4151" w:type="dxa"/>
          </w:tcPr>
          <w:p>
            <w:pPr>
              <w:pStyle w:val="7"/>
              <w:spacing w:before="138"/>
              <w:ind w:left="110"/>
              <w:rPr>
                <w:sz w:val="21"/>
              </w:rPr>
            </w:pPr>
            <w:r>
              <w:rPr>
                <w:sz w:val="21"/>
              </w:rPr>
              <w:t xml:space="preserve">并处违法所得 </w:t>
            </w:r>
            <w:r>
              <w:rPr>
                <w:rFonts w:ascii="Times New Roman" w:eastAsia="Times New Roman"/>
                <w:sz w:val="21"/>
              </w:rPr>
              <w:t xml:space="preserve">9 </w:t>
            </w:r>
            <w:r>
              <w:rPr>
                <w:sz w:val="21"/>
              </w:rPr>
              <w:t>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5" w:hRule="atLeast"/>
        </w:trPr>
        <w:tc>
          <w:tcPr>
            <w:tcW w:w="799" w:type="dxa"/>
            <w:vMerge w:val="continue"/>
            <w:tcBorders>
              <w:top w:val="nil"/>
            </w:tcBorders>
          </w:tcPr>
          <w:p>
            <w:pPr>
              <w:rPr>
                <w:sz w:val="2"/>
                <w:szCs w:val="2"/>
              </w:rPr>
            </w:pPr>
          </w:p>
        </w:tc>
        <w:tc>
          <w:tcPr>
            <w:tcW w:w="1435" w:type="dxa"/>
            <w:vMerge w:val="continue"/>
            <w:tcBorders>
              <w:top w:val="nil"/>
            </w:tcBorders>
          </w:tcPr>
          <w:p>
            <w:pPr>
              <w:rPr>
                <w:sz w:val="2"/>
                <w:szCs w:val="2"/>
              </w:rPr>
            </w:pPr>
          </w:p>
        </w:tc>
        <w:tc>
          <w:tcPr>
            <w:tcW w:w="1418" w:type="dxa"/>
            <w:vMerge w:val="continue"/>
            <w:tcBorders>
              <w:top w:val="nil"/>
            </w:tcBorders>
          </w:tcPr>
          <w:p>
            <w:pPr>
              <w:rPr>
                <w:sz w:val="2"/>
                <w:szCs w:val="2"/>
              </w:rPr>
            </w:pPr>
          </w:p>
        </w:tc>
        <w:tc>
          <w:tcPr>
            <w:tcW w:w="991" w:type="dxa"/>
            <w:vMerge w:val="continue"/>
            <w:tcBorders>
              <w:top w:val="nil"/>
            </w:tcBorders>
          </w:tcPr>
          <w:p>
            <w:pPr>
              <w:rPr>
                <w:sz w:val="2"/>
                <w:szCs w:val="2"/>
              </w:rPr>
            </w:pPr>
          </w:p>
        </w:tc>
        <w:tc>
          <w:tcPr>
            <w:tcW w:w="3969" w:type="dxa"/>
          </w:tcPr>
          <w:p>
            <w:pPr>
              <w:pStyle w:val="7"/>
              <w:spacing w:before="118"/>
              <w:ind w:left="108"/>
              <w:rPr>
                <w:sz w:val="21"/>
              </w:rPr>
            </w:pPr>
            <w:r>
              <w:rPr>
                <w:sz w:val="21"/>
              </w:rPr>
              <w:t xml:space="preserve">违法所得 </w:t>
            </w:r>
            <w:r>
              <w:rPr>
                <w:rFonts w:ascii="Times New Roman" w:eastAsia="Times New Roman"/>
                <w:sz w:val="21"/>
              </w:rPr>
              <w:t xml:space="preserve">8- 10 </w:t>
            </w:r>
            <w:r>
              <w:rPr>
                <w:sz w:val="21"/>
              </w:rPr>
              <w:t>万元</w:t>
            </w:r>
          </w:p>
        </w:tc>
        <w:tc>
          <w:tcPr>
            <w:tcW w:w="688" w:type="dxa"/>
            <w:vMerge w:val="continue"/>
            <w:tcBorders>
              <w:top w:val="nil"/>
            </w:tcBorders>
          </w:tcPr>
          <w:p>
            <w:pPr>
              <w:rPr>
                <w:sz w:val="2"/>
                <w:szCs w:val="2"/>
              </w:rPr>
            </w:pPr>
          </w:p>
        </w:tc>
        <w:tc>
          <w:tcPr>
            <w:tcW w:w="4151" w:type="dxa"/>
          </w:tcPr>
          <w:p>
            <w:pPr>
              <w:pStyle w:val="7"/>
              <w:spacing w:before="118"/>
              <w:ind w:left="110"/>
              <w:rPr>
                <w:sz w:val="21"/>
              </w:rPr>
            </w:pPr>
            <w:r>
              <w:rPr>
                <w:sz w:val="21"/>
              </w:rPr>
              <w:t xml:space="preserve">并处违法所得 </w:t>
            </w:r>
            <w:r>
              <w:rPr>
                <w:rFonts w:ascii="Times New Roman" w:eastAsia="Times New Roman"/>
                <w:sz w:val="21"/>
              </w:rPr>
              <w:t xml:space="preserve">9.5 </w:t>
            </w:r>
            <w:r>
              <w:rPr>
                <w:sz w:val="21"/>
              </w:rPr>
              <w:t>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0" w:hRule="atLeast"/>
        </w:trPr>
        <w:tc>
          <w:tcPr>
            <w:tcW w:w="799" w:type="dxa"/>
            <w:vMerge w:val="continue"/>
            <w:tcBorders>
              <w:top w:val="nil"/>
            </w:tcBorders>
          </w:tcPr>
          <w:p>
            <w:pPr>
              <w:rPr>
                <w:sz w:val="2"/>
                <w:szCs w:val="2"/>
              </w:rPr>
            </w:pPr>
          </w:p>
        </w:tc>
        <w:tc>
          <w:tcPr>
            <w:tcW w:w="1435" w:type="dxa"/>
            <w:vMerge w:val="continue"/>
            <w:tcBorders>
              <w:top w:val="nil"/>
            </w:tcBorders>
          </w:tcPr>
          <w:p>
            <w:pPr>
              <w:rPr>
                <w:sz w:val="2"/>
                <w:szCs w:val="2"/>
              </w:rPr>
            </w:pPr>
          </w:p>
        </w:tc>
        <w:tc>
          <w:tcPr>
            <w:tcW w:w="1418" w:type="dxa"/>
            <w:vMerge w:val="continue"/>
            <w:tcBorders>
              <w:top w:val="nil"/>
            </w:tcBorders>
          </w:tcPr>
          <w:p>
            <w:pPr>
              <w:rPr>
                <w:sz w:val="2"/>
                <w:szCs w:val="2"/>
              </w:rPr>
            </w:pPr>
          </w:p>
        </w:tc>
        <w:tc>
          <w:tcPr>
            <w:tcW w:w="991" w:type="dxa"/>
            <w:vMerge w:val="continue"/>
            <w:tcBorders>
              <w:top w:val="nil"/>
            </w:tcBorders>
          </w:tcPr>
          <w:p>
            <w:pPr>
              <w:rPr>
                <w:sz w:val="2"/>
                <w:szCs w:val="2"/>
              </w:rPr>
            </w:pPr>
          </w:p>
        </w:tc>
        <w:tc>
          <w:tcPr>
            <w:tcW w:w="3969" w:type="dxa"/>
          </w:tcPr>
          <w:p>
            <w:pPr>
              <w:pStyle w:val="7"/>
              <w:spacing w:before="12"/>
              <w:rPr>
                <w:sz w:val="16"/>
              </w:rPr>
            </w:pPr>
          </w:p>
          <w:p>
            <w:pPr>
              <w:pStyle w:val="7"/>
              <w:ind w:left="108"/>
              <w:rPr>
                <w:sz w:val="21"/>
              </w:rPr>
            </w:pPr>
            <w:r>
              <w:rPr>
                <w:sz w:val="21"/>
              </w:rPr>
              <w:t xml:space="preserve">违法所得 </w:t>
            </w:r>
            <w:r>
              <w:rPr>
                <w:rFonts w:ascii="Times New Roman" w:eastAsia="Times New Roman"/>
                <w:sz w:val="21"/>
              </w:rPr>
              <w:t xml:space="preserve">10 </w:t>
            </w:r>
            <w:r>
              <w:rPr>
                <w:sz w:val="21"/>
              </w:rPr>
              <w:t>万元以上</w:t>
            </w:r>
          </w:p>
        </w:tc>
        <w:tc>
          <w:tcPr>
            <w:tcW w:w="688" w:type="dxa"/>
            <w:vMerge w:val="continue"/>
            <w:tcBorders>
              <w:top w:val="nil"/>
            </w:tcBorders>
          </w:tcPr>
          <w:p>
            <w:pPr>
              <w:rPr>
                <w:sz w:val="2"/>
                <w:szCs w:val="2"/>
              </w:rPr>
            </w:pPr>
          </w:p>
        </w:tc>
        <w:tc>
          <w:tcPr>
            <w:tcW w:w="4151" w:type="dxa"/>
          </w:tcPr>
          <w:p>
            <w:pPr>
              <w:pStyle w:val="7"/>
              <w:spacing w:before="12"/>
              <w:rPr>
                <w:sz w:val="16"/>
              </w:rPr>
            </w:pPr>
          </w:p>
          <w:p>
            <w:pPr>
              <w:pStyle w:val="7"/>
              <w:ind w:left="110"/>
              <w:rPr>
                <w:sz w:val="21"/>
              </w:rPr>
            </w:pPr>
            <w:r>
              <w:rPr>
                <w:sz w:val="21"/>
              </w:rPr>
              <w:t xml:space="preserve">并处违法所得 </w:t>
            </w:r>
            <w:r>
              <w:rPr>
                <w:rFonts w:ascii="Times New Roman" w:eastAsia="Times New Roman"/>
                <w:sz w:val="21"/>
              </w:rPr>
              <w:t xml:space="preserve">10 </w:t>
            </w:r>
            <w:r>
              <w:rPr>
                <w:sz w:val="21"/>
              </w:rPr>
              <w:t>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99" w:type="dxa"/>
            <w:vMerge w:val="continue"/>
            <w:tcBorders>
              <w:top w:val="nil"/>
            </w:tcBorders>
          </w:tcPr>
          <w:p>
            <w:pPr>
              <w:rPr>
                <w:sz w:val="2"/>
                <w:szCs w:val="2"/>
              </w:rPr>
            </w:pPr>
          </w:p>
        </w:tc>
        <w:tc>
          <w:tcPr>
            <w:tcW w:w="1435" w:type="dxa"/>
            <w:vMerge w:val="continue"/>
            <w:tcBorders>
              <w:top w:val="nil"/>
            </w:tcBorders>
          </w:tcPr>
          <w:p>
            <w:pPr>
              <w:rPr>
                <w:sz w:val="2"/>
                <w:szCs w:val="2"/>
              </w:rPr>
            </w:pPr>
          </w:p>
        </w:tc>
        <w:tc>
          <w:tcPr>
            <w:tcW w:w="1418" w:type="dxa"/>
            <w:vMerge w:val="continue"/>
            <w:tcBorders>
              <w:top w:val="nil"/>
            </w:tcBorders>
          </w:tcPr>
          <w:p>
            <w:pPr>
              <w:rPr>
                <w:sz w:val="2"/>
                <w:szCs w:val="2"/>
              </w:rPr>
            </w:pPr>
          </w:p>
        </w:tc>
        <w:tc>
          <w:tcPr>
            <w:tcW w:w="991" w:type="dxa"/>
            <w:vMerge w:val="restart"/>
          </w:tcPr>
          <w:p>
            <w:pPr>
              <w:pStyle w:val="7"/>
              <w:rPr>
                <w:sz w:val="20"/>
              </w:rPr>
            </w:pPr>
          </w:p>
          <w:p>
            <w:pPr>
              <w:pStyle w:val="7"/>
              <w:rPr>
                <w:sz w:val="20"/>
              </w:rPr>
            </w:pPr>
          </w:p>
          <w:p>
            <w:pPr>
              <w:pStyle w:val="7"/>
              <w:rPr>
                <w:sz w:val="20"/>
              </w:rPr>
            </w:pPr>
          </w:p>
          <w:p>
            <w:pPr>
              <w:pStyle w:val="7"/>
              <w:spacing w:before="12"/>
              <w:rPr>
                <w:sz w:val="18"/>
              </w:rPr>
            </w:pPr>
          </w:p>
          <w:p>
            <w:pPr>
              <w:pStyle w:val="7"/>
              <w:spacing w:line="273" w:lineRule="auto"/>
              <w:ind w:left="108" w:right="236"/>
              <w:jc w:val="both"/>
              <w:rPr>
                <w:sz w:val="21"/>
              </w:rPr>
            </w:pPr>
            <w:r>
              <w:rPr>
                <w:sz w:val="21"/>
              </w:rPr>
              <w:t xml:space="preserve">没有违法所得或者违法所得不足 </w:t>
            </w:r>
            <w:r>
              <w:rPr>
                <w:rFonts w:hint="eastAsia" w:ascii="PMingLiU" w:eastAsia="PMingLiU"/>
                <w:sz w:val="21"/>
              </w:rPr>
              <w:t xml:space="preserve">1 </w:t>
            </w:r>
            <w:r>
              <w:rPr>
                <w:sz w:val="21"/>
              </w:rPr>
              <w:t>万元</w:t>
            </w:r>
          </w:p>
        </w:tc>
        <w:tc>
          <w:tcPr>
            <w:tcW w:w="3969" w:type="dxa"/>
          </w:tcPr>
          <w:p>
            <w:pPr>
              <w:pStyle w:val="7"/>
              <w:spacing w:before="22"/>
              <w:ind w:left="108"/>
              <w:rPr>
                <w:sz w:val="21"/>
              </w:rPr>
            </w:pPr>
            <w:r>
              <w:rPr>
                <w:sz w:val="21"/>
              </w:rPr>
              <w:t>违法行为轻微并及时纠正，没有造成危害</w:t>
            </w:r>
          </w:p>
          <w:p>
            <w:pPr>
              <w:pStyle w:val="7"/>
              <w:spacing w:before="43"/>
              <w:ind w:left="108"/>
              <w:rPr>
                <w:sz w:val="21"/>
              </w:rPr>
            </w:pPr>
            <w:r>
              <w:rPr>
                <w:sz w:val="21"/>
              </w:rPr>
              <w:t>后果的。</w:t>
            </w:r>
          </w:p>
        </w:tc>
        <w:tc>
          <w:tcPr>
            <w:tcW w:w="4839" w:type="dxa"/>
            <w:gridSpan w:val="2"/>
          </w:tcPr>
          <w:p>
            <w:pPr>
              <w:pStyle w:val="7"/>
              <w:spacing w:before="178"/>
              <w:ind w:left="162"/>
              <w:rPr>
                <w:sz w:val="21"/>
              </w:rPr>
            </w:pPr>
            <w:r>
              <w:rPr>
                <w:sz w:val="21"/>
              </w:rPr>
              <w:t>不予行政处罚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1" w:hRule="atLeast"/>
        </w:trPr>
        <w:tc>
          <w:tcPr>
            <w:tcW w:w="799" w:type="dxa"/>
            <w:vMerge w:val="continue"/>
            <w:tcBorders>
              <w:top w:val="nil"/>
            </w:tcBorders>
          </w:tcPr>
          <w:p>
            <w:pPr>
              <w:rPr>
                <w:sz w:val="2"/>
                <w:szCs w:val="2"/>
              </w:rPr>
            </w:pPr>
          </w:p>
        </w:tc>
        <w:tc>
          <w:tcPr>
            <w:tcW w:w="1435" w:type="dxa"/>
            <w:vMerge w:val="continue"/>
            <w:tcBorders>
              <w:top w:val="nil"/>
            </w:tcBorders>
          </w:tcPr>
          <w:p>
            <w:pPr>
              <w:rPr>
                <w:sz w:val="2"/>
                <w:szCs w:val="2"/>
              </w:rPr>
            </w:pPr>
          </w:p>
        </w:tc>
        <w:tc>
          <w:tcPr>
            <w:tcW w:w="1418" w:type="dxa"/>
            <w:vMerge w:val="continue"/>
            <w:tcBorders>
              <w:top w:val="nil"/>
            </w:tcBorders>
          </w:tcPr>
          <w:p>
            <w:pPr>
              <w:rPr>
                <w:sz w:val="2"/>
                <w:szCs w:val="2"/>
              </w:rPr>
            </w:pPr>
          </w:p>
        </w:tc>
        <w:tc>
          <w:tcPr>
            <w:tcW w:w="991" w:type="dxa"/>
            <w:vMerge w:val="continue"/>
            <w:tcBorders>
              <w:top w:val="nil"/>
            </w:tcBorders>
          </w:tcPr>
          <w:p>
            <w:pPr>
              <w:rPr>
                <w:sz w:val="2"/>
                <w:szCs w:val="2"/>
              </w:rPr>
            </w:pPr>
          </w:p>
        </w:tc>
        <w:tc>
          <w:tcPr>
            <w:tcW w:w="3969" w:type="dxa"/>
          </w:tcPr>
          <w:p>
            <w:pPr>
              <w:pStyle w:val="7"/>
              <w:spacing w:before="10"/>
              <w:rPr>
                <w:sz w:val="15"/>
              </w:rPr>
            </w:pPr>
          </w:p>
          <w:p>
            <w:pPr>
              <w:pStyle w:val="7"/>
              <w:ind w:left="108"/>
              <w:rPr>
                <w:sz w:val="21"/>
              </w:rPr>
            </w:pPr>
            <w:r>
              <w:rPr>
                <w:sz w:val="21"/>
              </w:rPr>
              <w:t xml:space="preserve">无违法所得或违法所得 </w:t>
            </w:r>
            <w:r>
              <w:rPr>
                <w:rFonts w:ascii="Times New Roman" w:eastAsia="Times New Roman"/>
                <w:sz w:val="21"/>
              </w:rPr>
              <w:t xml:space="preserve">2000 </w:t>
            </w:r>
            <w:r>
              <w:rPr>
                <w:sz w:val="21"/>
              </w:rPr>
              <w:t>元以下</w:t>
            </w:r>
          </w:p>
        </w:tc>
        <w:tc>
          <w:tcPr>
            <w:tcW w:w="688" w:type="dxa"/>
            <w:vMerge w:val="restart"/>
          </w:tcPr>
          <w:p>
            <w:pPr>
              <w:pStyle w:val="7"/>
              <w:spacing w:before="8"/>
              <w:rPr>
                <w:sz w:val="17"/>
              </w:rPr>
            </w:pPr>
          </w:p>
          <w:p>
            <w:pPr>
              <w:pStyle w:val="7"/>
              <w:spacing w:line="278" w:lineRule="auto"/>
              <w:ind w:left="109" w:right="89"/>
              <w:rPr>
                <w:sz w:val="21"/>
              </w:rPr>
            </w:pPr>
            <w:r>
              <w:rPr>
                <w:spacing w:val="-23"/>
                <w:sz w:val="21"/>
              </w:rPr>
              <w:t>予 以</w:t>
            </w:r>
            <w:r>
              <w:rPr>
                <w:sz w:val="21"/>
              </w:rPr>
              <w:t xml:space="preserve">取 </w:t>
            </w:r>
            <w:r>
              <w:rPr>
                <w:spacing w:val="-23"/>
                <w:sz w:val="21"/>
              </w:rPr>
              <w:t>缔 ， 没 收演 出器 材和 违法 所</w:t>
            </w:r>
            <w:r>
              <w:rPr>
                <w:sz w:val="21"/>
              </w:rPr>
              <w:t>得</w:t>
            </w:r>
          </w:p>
        </w:tc>
        <w:tc>
          <w:tcPr>
            <w:tcW w:w="4151" w:type="dxa"/>
          </w:tcPr>
          <w:p>
            <w:pPr>
              <w:pStyle w:val="7"/>
              <w:spacing w:before="10"/>
              <w:rPr>
                <w:sz w:val="15"/>
              </w:rPr>
            </w:pPr>
          </w:p>
          <w:p>
            <w:pPr>
              <w:pStyle w:val="7"/>
              <w:ind w:left="110"/>
              <w:rPr>
                <w:sz w:val="21"/>
              </w:rPr>
            </w:pPr>
            <w:r>
              <w:rPr>
                <w:sz w:val="21"/>
              </w:rPr>
              <w:t xml:space="preserve">并处 </w:t>
            </w:r>
            <w:r>
              <w:rPr>
                <w:rFonts w:ascii="Times New Roman" w:eastAsia="Times New Roman"/>
                <w:sz w:val="21"/>
              </w:rPr>
              <w:t xml:space="preserve">5-6 </w:t>
            </w:r>
            <w:r>
              <w:rPr>
                <w:sz w:val="21"/>
              </w:rPr>
              <w:t>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8" w:hRule="atLeast"/>
        </w:trPr>
        <w:tc>
          <w:tcPr>
            <w:tcW w:w="799" w:type="dxa"/>
            <w:vMerge w:val="continue"/>
            <w:tcBorders>
              <w:top w:val="nil"/>
            </w:tcBorders>
          </w:tcPr>
          <w:p>
            <w:pPr>
              <w:rPr>
                <w:sz w:val="2"/>
                <w:szCs w:val="2"/>
              </w:rPr>
            </w:pPr>
          </w:p>
        </w:tc>
        <w:tc>
          <w:tcPr>
            <w:tcW w:w="1435" w:type="dxa"/>
            <w:vMerge w:val="continue"/>
            <w:tcBorders>
              <w:top w:val="nil"/>
            </w:tcBorders>
          </w:tcPr>
          <w:p>
            <w:pPr>
              <w:rPr>
                <w:sz w:val="2"/>
                <w:szCs w:val="2"/>
              </w:rPr>
            </w:pPr>
          </w:p>
        </w:tc>
        <w:tc>
          <w:tcPr>
            <w:tcW w:w="1418" w:type="dxa"/>
            <w:vMerge w:val="continue"/>
            <w:tcBorders>
              <w:top w:val="nil"/>
            </w:tcBorders>
          </w:tcPr>
          <w:p>
            <w:pPr>
              <w:rPr>
                <w:sz w:val="2"/>
                <w:szCs w:val="2"/>
              </w:rPr>
            </w:pPr>
          </w:p>
        </w:tc>
        <w:tc>
          <w:tcPr>
            <w:tcW w:w="991" w:type="dxa"/>
            <w:vMerge w:val="continue"/>
            <w:tcBorders>
              <w:top w:val="nil"/>
            </w:tcBorders>
          </w:tcPr>
          <w:p>
            <w:pPr>
              <w:rPr>
                <w:sz w:val="2"/>
                <w:szCs w:val="2"/>
              </w:rPr>
            </w:pPr>
          </w:p>
        </w:tc>
        <w:tc>
          <w:tcPr>
            <w:tcW w:w="3969" w:type="dxa"/>
          </w:tcPr>
          <w:p>
            <w:pPr>
              <w:pStyle w:val="7"/>
              <w:spacing w:before="145"/>
              <w:ind w:left="108"/>
              <w:rPr>
                <w:sz w:val="21"/>
              </w:rPr>
            </w:pPr>
            <w:r>
              <w:rPr>
                <w:sz w:val="21"/>
              </w:rPr>
              <w:t xml:space="preserve">违法所得 </w:t>
            </w:r>
            <w:r>
              <w:rPr>
                <w:rFonts w:ascii="Times New Roman" w:eastAsia="Times New Roman"/>
                <w:sz w:val="21"/>
              </w:rPr>
              <w:t xml:space="preserve">2000-4000 </w:t>
            </w:r>
            <w:r>
              <w:rPr>
                <w:sz w:val="21"/>
              </w:rPr>
              <w:t>元</w:t>
            </w:r>
          </w:p>
        </w:tc>
        <w:tc>
          <w:tcPr>
            <w:tcW w:w="688" w:type="dxa"/>
            <w:vMerge w:val="continue"/>
            <w:tcBorders>
              <w:top w:val="nil"/>
            </w:tcBorders>
          </w:tcPr>
          <w:p>
            <w:pPr>
              <w:rPr>
                <w:sz w:val="2"/>
                <w:szCs w:val="2"/>
              </w:rPr>
            </w:pPr>
          </w:p>
        </w:tc>
        <w:tc>
          <w:tcPr>
            <w:tcW w:w="4151" w:type="dxa"/>
          </w:tcPr>
          <w:p>
            <w:pPr>
              <w:pStyle w:val="7"/>
              <w:spacing w:before="145"/>
              <w:ind w:left="110"/>
              <w:rPr>
                <w:sz w:val="21"/>
              </w:rPr>
            </w:pPr>
            <w:r>
              <w:rPr>
                <w:sz w:val="21"/>
              </w:rPr>
              <w:t xml:space="preserve">并处 </w:t>
            </w:r>
            <w:r>
              <w:rPr>
                <w:rFonts w:ascii="Times New Roman" w:eastAsia="Times New Roman"/>
                <w:sz w:val="21"/>
              </w:rPr>
              <w:t xml:space="preserve">6-7 </w:t>
            </w:r>
            <w:r>
              <w:rPr>
                <w:sz w:val="21"/>
              </w:rPr>
              <w:t>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5" w:hRule="atLeast"/>
        </w:trPr>
        <w:tc>
          <w:tcPr>
            <w:tcW w:w="799" w:type="dxa"/>
            <w:vMerge w:val="continue"/>
            <w:tcBorders>
              <w:top w:val="nil"/>
            </w:tcBorders>
          </w:tcPr>
          <w:p>
            <w:pPr>
              <w:rPr>
                <w:sz w:val="2"/>
                <w:szCs w:val="2"/>
              </w:rPr>
            </w:pPr>
          </w:p>
        </w:tc>
        <w:tc>
          <w:tcPr>
            <w:tcW w:w="1435" w:type="dxa"/>
            <w:vMerge w:val="continue"/>
            <w:tcBorders>
              <w:top w:val="nil"/>
            </w:tcBorders>
          </w:tcPr>
          <w:p>
            <w:pPr>
              <w:rPr>
                <w:sz w:val="2"/>
                <w:szCs w:val="2"/>
              </w:rPr>
            </w:pPr>
          </w:p>
        </w:tc>
        <w:tc>
          <w:tcPr>
            <w:tcW w:w="1418" w:type="dxa"/>
            <w:vMerge w:val="continue"/>
            <w:tcBorders>
              <w:top w:val="nil"/>
            </w:tcBorders>
          </w:tcPr>
          <w:p>
            <w:pPr>
              <w:rPr>
                <w:sz w:val="2"/>
                <w:szCs w:val="2"/>
              </w:rPr>
            </w:pPr>
          </w:p>
        </w:tc>
        <w:tc>
          <w:tcPr>
            <w:tcW w:w="991" w:type="dxa"/>
            <w:vMerge w:val="continue"/>
            <w:tcBorders>
              <w:top w:val="nil"/>
            </w:tcBorders>
          </w:tcPr>
          <w:p>
            <w:pPr>
              <w:rPr>
                <w:sz w:val="2"/>
                <w:szCs w:val="2"/>
              </w:rPr>
            </w:pPr>
          </w:p>
        </w:tc>
        <w:tc>
          <w:tcPr>
            <w:tcW w:w="3969" w:type="dxa"/>
          </w:tcPr>
          <w:p>
            <w:pPr>
              <w:pStyle w:val="7"/>
              <w:spacing w:before="9"/>
              <w:rPr>
                <w:sz w:val="16"/>
              </w:rPr>
            </w:pPr>
          </w:p>
          <w:p>
            <w:pPr>
              <w:pStyle w:val="7"/>
              <w:ind w:left="108"/>
              <w:rPr>
                <w:sz w:val="21"/>
              </w:rPr>
            </w:pPr>
            <w:r>
              <w:rPr>
                <w:sz w:val="21"/>
              </w:rPr>
              <w:t xml:space="preserve">违法所得 </w:t>
            </w:r>
            <w:r>
              <w:rPr>
                <w:rFonts w:ascii="Times New Roman" w:eastAsia="Times New Roman"/>
                <w:sz w:val="21"/>
              </w:rPr>
              <w:t xml:space="preserve">4000-6000 </w:t>
            </w:r>
            <w:r>
              <w:rPr>
                <w:sz w:val="21"/>
              </w:rPr>
              <w:t>元</w:t>
            </w:r>
          </w:p>
        </w:tc>
        <w:tc>
          <w:tcPr>
            <w:tcW w:w="688" w:type="dxa"/>
            <w:vMerge w:val="continue"/>
            <w:tcBorders>
              <w:top w:val="nil"/>
            </w:tcBorders>
          </w:tcPr>
          <w:p>
            <w:pPr>
              <w:rPr>
                <w:sz w:val="2"/>
                <w:szCs w:val="2"/>
              </w:rPr>
            </w:pPr>
          </w:p>
        </w:tc>
        <w:tc>
          <w:tcPr>
            <w:tcW w:w="4151" w:type="dxa"/>
          </w:tcPr>
          <w:p>
            <w:pPr>
              <w:pStyle w:val="7"/>
              <w:spacing w:before="9"/>
              <w:rPr>
                <w:sz w:val="16"/>
              </w:rPr>
            </w:pPr>
          </w:p>
          <w:p>
            <w:pPr>
              <w:pStyle w:val="7"/>
              <w:ind w:left="110"/>
              <w:rPr>
                <w:sz w:val="21"/>
              </w:rPr>
            </w:pPr>
            <w:r>
              <w:rPr>
                <w:sz w:val="21"/>
              </w:rPr>
              <w:t xml:space="preserve">并处 </w:t>
            </w:r>
            <w:r>
              <w:rPr>
                <w:rFonts w:ascii="Times New Roman" w:eastAsia="Times New Roman"/>
                <w:sz w:val="21"/>
              </w:rPr>
              <w:t xml:space="preserve">7-8 </w:t>
            </w:r>
            <w:r>
              <w:rPr>
                <w:sz w:val="21"/>
              </w:rPr>
              <w:t>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8" w:hRule="atLeast"/>
        </w:trPr>
        <w:tc>
          <w:tcPr>
            <w:tcW w:w="799" w:type="dxa"/>
            <w:vMerge w:val="continue"/>
            <w:tcBorders>
              <w:top w:val="nil"/>
            </w:tcBorders>
          </w:tcPr>
          <w:p>
            <w:pPr>
              <w:rPr>
                <w:sz w:val="2"/>
                <w:szCs w:val="2"/>
              </w:rPr>
            </w:pPr>
          </w:p>
        </w:tc>
        <w:tc>
          <w:tcPr>
            <w:tcW w:w="1435" w:type="dxa"/>
            <w:vMerge w:val="continue"/>
            <w:tcBorders>
              <w:top w:val="nil"/>
            </w:tcBorders>
          </w:tcPr>
          <w:p>
            <w:pPr>
              <w:rPr>
                <w:sz w:val="2"/>
                <w:szCs w:val="2"/>
              </w:rPr>
            </w:pPr>
          </w:p>
        </w:tc>
        <w:tc>
          <w:tcPr>
            <w:tcW w:w="1418" w:type="dxa"/>
            <w:vMerge w:val="continue"/>
            <w:tcBorders>
              <w:top w:val="nil"/>
            </w:tcBorders>
          </w:tcPr>
          <w:p>
            <w:pPr>
              <w:rPr>
                <w:sz w:val="2"/>
                <w:szCs w:val="2"/>
              </w:rPr>
            </w:pPr>
          </w:p>
        </w:tc>
        <w:tc>
          <w:tcPr>
            <w:tcW w:w="991" w:type="dxa"/>
            <w:vMerge w:val="continue"/>
            <w:tcBorders>
              <w:top w:val="nil"/>
            </w:tcBorders>
          </w:tcPr>
          <w:p>
            <w:pPr>
              <w:rPr>
                <w:sz w:val="2"/>
                <w:szCs w:val="2"/>
              </w:rPr>
            </w:pPr>
          </w:p>
        </w:tc>
        <w:tc>
          <w:tcPr>
            <w:tcW w:w="3969" w:type="dxa"/>
          </w:tcPr>
          <w:p>
            <w:pPr>
              <w:pStyle w:val="7"/>
              <w:spacing w:before="12"/>
              <w:rPr>
                <w:sz w:val="16"/>
              </w:rPr>
            </w:pPr>
          </w:p>
          <w:p>
            <w:pPr>
              <w:pStyle w:val="7"/>
              <w:ind w:left="108"/>
              <w:rPr>
                <w:sz w:val="21"/>
              </w:rPr>
            </w:pPr>
            <w:r>
              <w:rPr>
                <w:sz w:val="21"/>
              </w:rPr>
              <w:t xml:space="preserve">违法所得 </w:t>
            </w:r>
            <w:r>
              <w:rPr>
                <w:rFonts w:ascii="Times New Roman" w:eastAsia="Times New Roman"/>
                <w:sz w:val="21"/>
              </w:rPr>
              <w:t xml:space="preserve">6000-8000 </w:t>
            </w:r>
            <w:r>
              <w:rPr>
                <w:sz w:val="21"/>
              </w:rPr>
              <w:t>元</w:t>
            </w:r>
          </w:p>
        </w:tc>
        <w:tc>
          <w:tcPr>
            <w:tcW w:w="688" w:type="dxa"/>
            <w:vMerge w:val="continue"/>
            <w:tcBorders>
              <w:top w:val="nil"/>
            </w:tcBorders>
          </w:tcPr>
          <w:p>
            <w:pPr>
              <w:rPr>
                <w:sz w:val="2"/>
                <w:szCs w:val="2"/>
              </w:rPr>
            </w:pPr>
          </w:p>
        </w:tc>
        <w:tc>
          <w:tcPr>
            <w:tcW w:w="4151" w:type="dxa"/>
          </w:tcPr>
          <w:p>
            <w:pPr>
              <w:pStyle w:val="7"/>
              <w:spacing w:before="12"/>
              <w:rPr>
                <w:sz w:val="16"/>
              </w:rPr>
            </w:pPr>
          </w:p>
          <w:p>
            <w:pPr>
              <w:pStyle w:val="7"/>
              <w:ind w:left="110"/>
              <w:rPr>
                <w:sz w:val="21"/>
              </w:rPr>
            </w:pPr>
            <w:r>
              <w:rPr>
                <w:sz w:val="21"/>
              </w:rPr>
              <w:t xml:space="preserve">并处 </w:t>
            </w:r>
            <w:r>
              <w:rPr>
                <w:rFonts w:ascii="Times New Roman" w:eastAsia="Times New Roman"/>
                <w:sz w:val="21"/>
              </w:rPr>
              <w:t xml:space="preserve">8-9 </w:t>
            </w:r>
            <w:r>
              <w:rPr>
                <w:sz w:val="21"/>
              </w:rPr>
              <w:t>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799" w:type="dxa"/>
            <w:vMerge w:val="continue"/>
            <w:tcBorders>
              <w:top w:val="nil"/>
            </w:tcBorders>
          </w:tcPr>
          <w:p>
            <w:pPr>
              <w:rPr>
                <w:sz w:val="2"/>
                <w:szCs w:val="2"/>
              </w:rPr>
            </w:pPr>
          </w:p>
        </w:tc>
        <w:tc>
          <w:tcPr>
            <w:tcW w:w="1435" w:type="dxa"/>
            <w:vMerge w:val="continue"/>
            <w:tcBorders>
              <w:top w:val="nil"/>
            </w:tcBorders>
          </w:tcPr>
          <w:p>
            <w:pPr>
              <w:rPr>
                <w:sz w:val="2"/>
                <w:szCs w:val="2"/>
              </w:rPr>
            </w:pPr>
          </w:p>
        </w:tc>
        <w:tc>
          <w:tcPr>
            <w:tcW w:w="1418" w:type="dxa"/>
            <w:vMerge w:val="continue"/>
            <w:tcBorders>
              <w:top w:val="nil"/>
            </w:tcBorders>
          </w:tcPr>
          <w:p>
            <w:pPr>
              <w:rPr>
                <w:sz w:val="2"/>
                <w:szCs w:val="2"/>
              </w:rPr>
            </w:pPr>
          </w:p>
        </w:tc>
        <w:tc>
          <w:tcPr>
            <w:tcW w:w="991" w:type="dxa"/>
            <w:vMerge w:val="continue"/>
            <w:tcBorders>
              <w:top w:val="nil"/>
            </w:tcBorders>
          </w:tcPr>
          <w:p>
            <w:pPr>
              <w:rPr>
                <w:sz w:val="2"/>
                <w:szCs w:val="2"/>
              </w:rPr>
            </w:pPr>
          </w:p>
        </w:tc>
        <w:tc>
          <w:tcPr>
            <w:tcW w:w="3969" w:type="dxa"/>
          </w:tcPr>
          <w:p>
            <w:pPr>
              <w:pStyle w:val="7"/>
              <w:tabs>
                <w:tab w:val="left" w:pos="1702"/>
              </w:tabs>
              <w:spacing w:before="142"/>
              <w:ind w:left="108"/>
              <w:rPr>
                <w:sz w:val="21"/>
              </w:rPr>
            </w:pPr>
            <w:r>
              <w:rPr>
                <w:sz w:val="21"/>
              </w:rPr>
              <w:t>违法</w:t>
            </w:r>
            <w:r>
              <w:rPr>
                <w:spacing w:val="-3"/>
                <w:sz w:val="21"/>
              </w:rPr>
              <w:t>所</w:t>
            </w:r>
            <w:r>
              <w:rPr>
                <w:sz w:val="21"/>
              </w:rPr>
              <w:t>得</w:t>
            </w:r>
            <w:r>
              <w:rPr>
                <w:spacing w:val="-52"/>
                <w:sz w:val="21"/>
              </w:rPr>
              <w:t xml:space="preserve"> </w:t>
            </w:r>
            <w:r>
              <w:rPr>
                <w:rFonts w:ascii="Times New Roman" w:eastAsia="Times New Roman"/>
                <w:sz w:val="21"/>
              </w:rPr>
              <w:t>8000-</w:t>
            </w:r>
            <w:r>
              <w:rPr>
                <w:rFonts w:ascii="Times New Roman" w:eastAsia="Times New Roman"/>
                <w:sz w:val="21"/>
              </w:rPr>
              <w:tab/>
            </w:r>
            <w:r>
              <w:rPr>
                <w:rFonts w:ascii="Times New Roman" w:eastAsia="Times New Roman"/>
                <w:sz w:val="21"/>
              </w:rPr>
              <w:t>10000</w:t>
            </w:r>
            <w:r>
              <w:rPr>
                <w:rFonts w:ascii="Times New Roman" w:eastAsia="Times New Roman"/>
                <w:spacing w:val="-1"/>
                <w:sz w:val="21"/>
              </w:rPr>
              <w:t xml:space="preserve"> </w:t>
            </w:r>
            <w:r>
              <w:rPr>
                <w:sz w:val="21"/>
              </w:rPr>
              <w:t>元</w:t>
            </w:r>
          </w:p>
        </w:tc>
        <w:tc>
          <w:tcPr>
            <w:tcW w:w="688" w:type="dxa"/>
            <w:vMerge w:val="continue"/>
            <w:tcBorders>
              <w:top w:val="nil"/>
            </w:tcBorders>
          </w:tcPr>
          <w:p>
            <w:pPr>
              <w:rPr>
                <w:sz w:val="2"/>
                <w:szCs w:val="2"/>
              </w:rPr>
            </w:pPr>
          </w:p>
        </w:tc>
        <w:tc>
          <w:tcPr>
            <w:tcW w:w="4151" w:type="dxa"/>
          </w:tcPr>
          <w:p>
            <w:pPr>
              <w:pStyle w:val="7"/>
              <w:spacing w:before="142"/>
              <w:ind w:left="110"/>
              <w:rPr>
                <w:sz w:val="21"/>
              </w:rPr>
            </w:pPr>
            <w:r>
              <w:rPr>
                <w:sz w:val="21"/>
              </w:rPr>
              <w:t xml:space="preserve">并处 </w:t>
            </w:r>
            <w:r>
              <w:rPr>
                <w:rFonts w:ascii="Times New Roman" w:eastAsia="Times New Roman"/>
                <w:sz w:val="21"/>
              </w:rPr>
              <w:t xml:space="preserve">9-10 </w:t>
            </w:r>
            <w:r>
              <w:rPr>
                <w:sz w:val="21"/>
              </w:rPr>
              <w:t>万元罚款</w:t>
            </w:r>
          </w:p>
        </w:tc>
      </w:tr>
    </w:tbl>
    <w:p>
      <w:pPr>
        <w:spacing w:after="0"/>
        <w:rPr>
          <w:sz w:val="21"/>
        </w:rPr>
        <w:sectPr>
          <w:footerReference r:id="rId50" w:type="default"/>
          <w:pgSz w:w="16840" w:h="11910" w:orient="landscape"/>
          <w:pgMar w:top="1100" w:right="780" w:bottom="280" w:left="1040" w:header="0" w:footer="0" w:gutter="0"/>
          <w:cols w:space="720" w:num="1"/>
        </w:sectPr>
      </w:pPr>
    </w:p>
    <w:p>
      <w:pPr>
        <w:pStyle w:val="2"/>
        <w:rPr>
          <w:sz w:val="20"/>
        </w:rPr>
      </w:pPr>
    </w:p>
    <w:p>
      <w:pPr>
        <w:pStyle w:val="2"/>
        <w:rPr>
          <w:sz w:val="20"/>
        </w:rPr>
      </w:pPr>
    </w:p>
    <w:p>
      <w:pPr>
        <w:pStyle w:val="2"/>
        <w:rPr>
          <w:sz w:val="20"/>
        </w:rPr>
      </w:pPr>
    </w:p>
    <w:p>
      <w:pPr>
        <w:pStyle w:val="2"/>
        <w:spacing w:before="6"/>
        <w:rPr>
          <w:sz w:val="18"/>
        </w:rPr>
      </w:pP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99"/>
        <w:gridCol w:w="1435"/>
        <w:gridCol w:w="1843"/>
        <w:gridCol w:w="1133"/>
        <w:gridCol w:w="3687"/>
        <w:gridCol w:w="850"/>
        <w:gridCol w:w="370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3" w:hRule="atLeast"/>
        </w:trPr>
        <w:tc>
          <w:tcPr>
            <w:tcW w:w="799" w:type="dxa"/>
          </w:tcPr>
          <w:p>
            <w:pPr>
              <w:pStyle w:val="7"/>
              <w:spacing w:before="160"/>
              <w:ind w:left="158"/>
              <w:rPr>
                <w:sz w:val="24"/>
              </w:rPr>
            </w:pPr>
            <w:r>
              <w:rPr>
                <w:sz w:val="24"/>
              </w:rPr>
              <w:t xml:space="preserve">序号 </w:t>
            </w:r>
          </w:p>
        </w:tc>
        <w:tc>
          <w:tcPr>
            <w:tcW w:w="1435" w:type="dxa"/>
          </w:tcPr>
          <w:p>
            <w:pPr>
              <w:pStyle w:val="7"/>
              <w:spacing w:before="160"/>
              <w:ind w:left="235"/>
              <w:rPr>
                <w:sz w:val="24"/>
              </w:rPr>
            </w:pPr>
            <w:r>
              <w:rPr>
                <w:sz w:val="24"/>
              </w:rPr>
              <w:t xml:space="preserve">权力名称 </w:t>
            </w:r>
          </w:p>
        </w:tc>
        <w:tc>
          <w:tcPr>
            <w:tcW w:w="1843" w:type="dxa"/>
          </w:tcPr>
          <w:p>
            <w:pPr>
              <w:pStyle w:val="7"/>
              <w:spacing w:before="160"/>
              <w:ind w:left="441"/>
              <w:rPr>
                <w:sz w:val="24"/>
              </w:rPr>
            </w:pPr>
            <w:r>
              <w:rPr>
                <w:sz w:val="24"/>
              </w:rPr>
              <w:t xml:space="preserve">实施依据 </w:t>
            </w:r>
          </w:p>
        </w:tc>
        <w:tc>
          <w:tcPr>
            <w:tcW w:w="4820" w:type="dxa"/>
            <w:gridSpan w:val="2"/>
          </w:tcPr>
          <w:p>
            <w:pPr>
              <w:pStyle w:val="7"/>
              <w:spacing w:before="160"/>
              <w:ind w:left="1089"/>
              <w:rPr>
                <w:sz w:val="24"/>
              </w:rPr>
            </w:pPr>
            <w:r>
              <w:rPr>
                <w:sz w:val="24"/>
              </w:rPr>
              <w:t xml:space="preserve">违法违规行为情节、程度 </w:t>
            </w:r>
          </w:p>
        </w:tc>
        <w:tc>
          <w:tcPr>
            <w:tcW w:w="4558" w:type="dxa"/>
            <w:gridSpan w:val="2"/>
          </w:tcPr>
          <w:p>
            <w:pPr>
              <w:pStyle w:val="7"/>
              <w:spacing w:before="160"/>
              <w:ind w:left="1556"/>
              <w:rPr>
                <w:sz w:val="24"/>
              </w:rPr>
            </w:pPr>
            <w:r>
              <w:rPr>
                <w:sz w:val="24"/>
              </w:rPr>
              <w:t xml:space="preserve">自由裁量幅度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799" w:type="dxa"/>
            <w:vMerge w:val="restart"/>
          </w:tcPr>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spacing w:before="1"/>
              <w:rPr>
                <w:sz w:val="31"/>
              </w:rPr>
            </w:pPr>
          </w:p>
          <w:p>
            <w:pPr>
              <w:pStyle w:val="7"/>
              <w:ind w:left="107"/>
              <w:rPr>
                <w:rFonts w:ascii="Times New Roman"/>
                <w:sz w:val="21"/>
              </w:rPr>
            </w:pPr>
            <w:r>
              <w:rPr>
                <w:rFonts w:ascii="Times New Roman"/>
                <w:w w:val="100"/>
                <w:sz w:val="21"/>
              </w:rPr>
              <w:t>2</w:t>
            </w:r>
          </w:p>
        </w:tc>
        <w:tc>
          <w:tcPr>
            <w:tcW w:w="1435" w:type="dxa"/>
            <w:vMerge w:val="restart"/>
          </w:tcPr>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spacing w:before="11"/>
              <w:rPr>
                <w:sz w:val="23"/>
              </w:rPr>
            </w:pPr>
          </w:p>
          <w:p>
            <w:pPr>
              <w:pStyle w:val="7"/>
              <w:spacing w:line="278" w:lineRule="auto"/>
              <w:ind w:left="105" w:right="113"/>
              <w:jc w:val="both"/>
              <w:rPr>
                <w:sz w:val="21"/>
              </w:rPr>
            </w:pPr>
            <w:r>
              <w:rPr>
                <w:sz w:val="21"/>
              </w:rPr>
              <w:t>超范围从事营业性演出经营活动的</w:t>
            </w:r>
          </w:p>
        </w:tc>
        <w:tc>
          <w:tcPr>
            <w:tcW w:w="1843" w:type="dxa"/>
            <w:vMerge w:val="restart"/>
          </w:tcPr>
          <w:p>
            <w:pPr>
              <w:pStyle w:val="7"/>
              <w:rPr>
                <w:sz w:val="22"/>
              </w:rPr>
            </w:pPr>
          </w:p>
          <w:p>
            <w:pPr>
              <w:pStyle w:val="7"/>
              <w:rPr>
                <w:sz w:val="22"/>
              </w:rPr>
            </w:pPr>
          </w:p>
          <w:p>
            <w:pPr>
              <w:pStyle w:val="7"/>
              <w:spacing w:before="12"/>
              <w:rPr>
                <w:sz w:val="25"/>
              </w:rPr>
            </w:pPr>
          </w:p>
          <w:p>
            <w:pPr>
              <w:pStyle w:val="7"/>
              <w:spacing w:line="278" w:lineRule="auto"/>
              <w:ind w:left="108" w:right="-15" w:firstLine="422"/>
              <w:rPr>
                <w:sz w:val="21"/>
              </w:rPr>
            </w:pPr>
            <w:r>
              <w:rPr>
                <w:spacing w:val="28"/>
                <w:sz w:val="21"/>
              </w:rPr>
              <w:t>第四十三条</w:t>
            </w:r>
            <w:r>
              <w:rPr>
                <w:spacing w:val="19"/>
                <w:sz w:val="21"/>
              </w:rPr>
              <w:t>有下列行为之一</w:t>
            </w:r>
            <w:r>
              <w:rPr>
                <w:spacing w:val="-7"/>
                <w:sz w:val="21"/>
              </w:rPr>
              <w:t>的，由县级人民政</w:t>
            </w:r>
            <w:r>
              <w:rPr>
                <w:spacing w:val="19"/>
                <w:sz w:val="21"/>
              </w:rPr>
              <w:t>府文化主管部门</w:t>
            </w:r>
            <w:r>
              <w:rPr>
                <w:spacing w:val="-5"/>
                <w:sz w:val="21"/>
              </w:rPr>
              <w:t>予以取缔，没收演</w:t>
            </w:r>
            <w:r>
              <w:rPr>
                <w:spacing w:val="19"/>
                <w:sz w:val="21"/>
              </w:rPr>
              <w:t>出器材和违法所</w:t>
            </w:r>
            <w:r>
              <w:rPr>
                <w:spacing w:val="-7"/>
                <w:sz w:val="21"/>
              </w:rPr>
              <w:t xml:space="preserve">得，并处违法所得 </w:t>
            </w:r>
            <w:r>
              <w:rPr>
                <w:rFonts w:ascii="Times New Roman" w:eastAsia="Times New Roman"/>
                <w:spacing w:val="-7"/>
                <w:sz w:val="21"/>
              </w:rPr>
              <w:t>8</w:t>
            </w:r>
            <w:r>
              <w:rPr>
                <w:rFonts w:ascii="Times New Roman" w:eastAsia="Times New Roman"/>
                <w:spacing w:val="35"/>
                <w:sz w:val="21"/>
              </w:rPr>
              <w:t xml:space="preserve"> </w:t>
            </w:r>
            <w:r>
              <w:rPr>
                <w:spacing w:val="-5"/>
                <w:sz w:val="21"/>
              </w:rPr>
              <w:t xml:space="preserve">倍以上 </w:t>
            </w:r>
            <w:r>
              <w:rPr>
                <w:rFonts w:ascii="Times New Roman" w:eastAsia="Times New Roman"/>
                <w:sz w:val="21"/>
              </w:rPr>
              <w:t>10</w:t>
            </w:r>
            <w:r>
              <w:rPr>
                <w:rFonts w:ascii="Times New Roman" w:eastAsia="Times New Roman"/>
                <w:spacing w:val="33"/>
                <w:sz w:val="21"/>
              </w:rPr>
              <w:t xml:space="preserve"> </w:t>
            </w:r>
            <w:r>
              <w:rPr>
                <w:sz w:val="21"/>
              </w:rPr>
              <w:t>倍以</w:t>
            </w:r>
            <w:r>
              <w:rPr>
                <w:spacing w:val="-9"/>
                <w:sz w:val="21"/>
              </w:rPr>
              <w:t>下的罚款；没有违</w:t>
            </w:r>
            <w:r>
              <w:rPr>
                <w:spacing w:val="19"/>
                <w:sz w:val="21"/>
              </w:rPr>
              <w:t>法所得或者违法</w:t>
            </w:r>
            <w:r>
              <w:rPr>
                <w:spacing w:val="6"/>
                <w:sz w:val="21"/>
              </w:rPr>
              <w:t xml:space="preserve">所得不足 </w:t>
            </w:r>
            <w:r>
              <w:rPr>
                <w:rFonts w:ascii="Times New Roman" w:eastAsia="Times New Roman"/>
                <w:sz w:val="21"/>
              </w:rPr>
              <w:t>1</w:t>
            </w:r>
            <w:r>
              <w:rPr>
                <w:rFonts w:ascii="Times New Roman" w:eastAsia="Times New Roman"/>
                <w:spacing w:val="4"/>
                <w:sz w:val="21"/>
              </w:rPr>
              <w:t xml:space="preserve">  </w:t>
            </w:r>
            <w:r>
              <w:rPr>
                <w:spacing w:val="5"/>
                <w:sz w:val="21"/>
              </w:rPr>
              <w:t>万元</w:t>
            </w:r>
          </w:p>
          <w:p>
            <w:pPr>
              <w:pStyle w:val="7"/>
              <w:spacing w:line="268" w:lineRule="exact"/>
              <w:ind w:left="108"/>
              <w:rPr>
                <w:sz w:val="21"/>
              </w:rPr>
            </w:pPr>
            <w:r>
              <w:rPr>
                <w:spacing w:val="-22"/>
                <w:sz w:val="21"/>
              </w:rPr>
              <w:t xml:space="preserve">的，并处 </w:t>
            </w:r>
            <w:r>
              <w:rPr>
                <w:rFonts w:ascii="Times New Roman" w:eastAsia="Times New Roman"/>
                <w:sz w:val="21"/>
              </w:rPr>
              <w:t>5</w:t>
            </w:r>
            <w:r>
              <w:rPr>
                <w:rFonts w:ascii="Times New Roman" w:eastAsia="Times New Roman"/>
                <w:spacing w:val="4"/>
                <w:sz w:val="21"/>
              </w:rPr>
              <w:t xml:space="preserve"> </w:t>
            </w:r>
            <w:r>
              <w:rPr>
                <w:spacing w:val="-2"/>
                <w:sz w:val="21"/>
              </w:rPr>
              <w:t>万元以</w:t>
            </w:r>
          </w:p>
          <w:p>
            <w:pPr>
              <w:pStyle w:val="7"/>
              <w:spacing w:before="43" w:line="278" w:lineRule="auto"/>
              <w:ind w:left="108" w:right="92"/>
              <w:rPr>
                <w:sz w:val="21"/>
              </w:rPr>
            </w:pPr>
            <w:r>
              <w:rPr>
                <w:sz w:val="21"/>
              </w:rPr>
              <w:t xml:space="preserve">上 </w:t>
            </w:r>
            <w:r>
              <w:rPr>
                <w:rFonts w:ascii="Times New Roman" w:eastAsia="Times New Roman"/>
                <w:sz w:val="21"/>
              </w:rPr>
              <w:t xml:space="preserve">10 </w:t>
            </w:r>
            <w:r>
              <w:rPr>
                <w:sz w:val="21"/>
              </w:rPr>
              <w:t>万元以下的罚款。</w:t>
            </w:r>
          </w:p>
        </w:tc>
        <w:tc>
          <w:tcPr>
            <w:tcW w:w="1133" w:type="dxa"/>
            <w:vMerge w:val="restart"/>
          </w:tcPr>
          <w:p>
            <w:pPr>
              <w:pStyle w:val="7"/>
              <w:rPr>
                <w:sz w:val="20"/>
              </w:rPr>
            </w:pPr>
          </w:p>
          <w:p>
            <w:pPr>
              <w:pStyle w:val="7"/>
              <w:rPr>
                <w:sz w:val="20"/>
              </w:rPr>
            </w:pPr>
          </w:p>
          <w:p>
            <w:pPr>
              <w:pStyle w:val="7"/>
              <w:rPr>
                <w:sz w:val="26"/>
              </w:rPr>
            </w:pPr>
          </w:p>
          <w:p>
            <w:pPr>
              <w:pStyle w:val="7"/>
              <w:spacing w:line="278" w:lineRule="auto"/>
              <w:ind w:left="108" w:right="169"/>
              <w:jc w:val="both"/>
              <w:rPr>
                <w:sz w:val="21"/>
              </w:rPr>
            </w:pPr>
            <w:r>
              <w:rPr>
                <w:sz w:val="21"/>
              </w:rPr>
              <w:t>违法所得</w:t>
            </w:r>
            <w:r>
              <w:rPr>
                <w:rFonts w:ascii="Times New Roman" w:eastAsia="Times New Roman"/>
                <w:sz w:val="21"/>
              </w:rPr>
              <w:t xml:space="preserve">1 </w:t>
            </w:r>
            <w:r>
              <w:rPr>
                <w:sz w:val="21"/>
              </w:rPr>
              <w:t>万元以上</w:t>
            </w:r>
          </w:p>
        </w:tc>
        <w:tc>
          <w:tcPr>
            <w:tcW w:w="3687" w:type="dxa"/>
          </w:tcPr>
          <w:p>
            <w:pPr>
              <w:pStyle w:val="7"/>
              <w:spacing w:before="90"/>
              <w:ind w:left="108"/>
              <w:rPr>
                <w:sz w:val="21"/>
              </w:rPr>
            </w:pPr>
            <w:r>
              <w:rPr>
                <w:sz w:val="21"/>
              </w:rPr>
              <w:t xml:space="preserve">违法所得 </w:t>
            </w:r>
            <w:r>
              <w:rPr>
                <w:rFonts w:ascii="Times New Roman" w:eastAsia="Times New Roman"/>
                <w:sz w:val="21"/>
              </w:rPr>
              <w:t xml:space="preserve">1- 2 </w:t>
            </w:r>
            <w:r>
              <w:rPr>
                <w:sz w:val="21"/>
              </w:rPr>
              <w:t>万元</w:t>
            </w:r>
          </w:p>
        </w:tc>
        <w:tc>
          <w:tcPr>
            <w:tcW w:w="850" w:type="dxa"/>
            <w:vMerge w:val="restart"/>
          </w:tcPr>
          <w:p>
            <w:pPr>
              <w:pStyle w:val="7"/>
              <w:spacing w:before="6"/>
              <w:rPr>
                <w:sz w:val="29"/>
              </w:rPr>
            </w:pPr>
          </w:p>
          <w:p>
            <w:pPr>
              <w:pStyle w:val="7"/>
              <w:spacing w:line="278" w:lineRule="auto"/>
              <w:ind w:left="107" w:right="94"/>
              <w:jc w:val="both"/>
              <w:rPr>
                <w:sz w:val="21"/>
              </w:rPr>
            </w:pPr>
            <w:r>
              <w:rPr>
                <w:sz w:val="21"/>
              </w:rPr>
              <w:t>予以取缔，没收演出器材和违法所得</w:t>
            </w:r>
          </w:p>
        </w:tc>
        <w:tc>
          <w:tcPr>
            <w:tcW w:w="3708" w:type="dxa"/>
          </w:tcPr>
          <w:p>
            <w:pPr>
              <w:pStyle w:val="7"/>
              <w:spacing w:before="90"/>
              <w:ind w:left="107"/>
              <w:rPr>
                <w:sz w:val="21"/>
              </w:rPr>
            </w:pPr>
            <w:r>
              <w:rPr>
                <w:sz w:val="21"/>
              </w:rPr>
              <w:t xml:space="preserve">并处违法所得 </w:t>
            </w:r>
            <w:r>
              <w:rPr>
                <w:rFonts w:ascii="Times New Roman" w:eastAsia="Times New Roman"/>
                <w:sz w:val="21"/>
              </w:rPr>
              <w:t xml:space="preserve">8 </w:t>
            </w:r>
            <w:r>
              <w:rPr>
                <w:sz w:val="21"/>
              </w:rPr>
              <w:t>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6" w:hRule="atLeast"/>
        </w:trPr>
        <w:tc>
          <w:tcPr>
            <w:tcW w:w="799" w:type="dxa"/>
            <w:vMerge w:val="continue"/>
            <w:tcBorders>
              <w:top w:val="nil"/>
            </w:tcBorders>
          </w:tcPr>
          <w:p>
            <w:pPr>
              <w:rPr>
                <w:sz w:val="2"/>
                <w:szCs w:val="2"/>
              </w:rPr>
            </w:pPr>
          </w:p>
        </w:tc>
        <w:tc>
          <w:tcPr>
            <w:tcW w:w="1435" w:type="dxa"/>
            <w:vMerge w:val="continue"/>
            <w:tcBorders>
              <w:top w:val="nil"/>
            </w:tcBorders>
          </w:tcPr>
          <w:p>
            <w:pPr>
              <w:rPr>
                <w:sz w:val="2"/>
                <w:szCs w:val="2"/>
              </w:rPr>
            </w:pPr>
          </w:p>
        </w:tc>
        <w:tc>
          <w:tcPr>
            <w:tcW w:w="1843" w:type="dxa"/>
            <w:vMerge w:val="continue"/>
            <w:tcBorders>
              <w:top w:val="nil"/>
            </w:tcBorders>
          </w:tcPr>
          <w:p>
            <w:pPr>
              <w:rPr>
                <w:sz w:val="2"/>
                <w:szCs w:val="2"/>
              </w:rPr>
            </w:pPr>
          </w:p>
        </w:tc>
        <w:tc>
          <w:tcPr>
            <w:tcW w:w="1133" w:type="dxa"/>
            <w:vMerge w:val="continue"/>
            <w:tcBorders>
              <w:top w:val="nil"/>
            </w:tcBorders>
          </w:tcPr>
          <w:p>
            <w:pPr>
              <w:rPr>
                <w:sz w:val="2"/>
                <w:szCs w:val="2"/>
              </w:rPr>
            </w:pPr>
          </w:p>
        </w:tc>
        <w:tc>
          <w:tcPr>
            <w:tcW w:w="3687" w:type="dxa"/>
          </w:tcPr>
          <w:p>
            <w:pPr>
              <w:pStyle w:val="7"/>
              <w:spacing w:before="80"/>
              <w:ind w:left="108"/>
              <w:rPr>
                <w:sz w:val="21"/>
              </w:rPr>
            </w:pPr>
            <w:r>
              <w:rPr>
                <w:sz w:val="21"/>
              </w:rPr>
              <w:t xml:space="preserve">违法所得 </w:t>
            </w:r>
            <w:r>
              <w:rPr>
                <w:rFonts w:ascii="Times New Roman" w:eastAsia="Times New Roman"/>
                <w:sz w:val="21"/>
              </w:rPr>
              <w:t xml:space="preserve">2- 5 </w:t>
            </w:r>
            <w:r>
              <w:rPr>
                <w:sz w:val="21"/>
              </w:rPr>
              <w:t>万元</w:t>
            </w:r>
          </w:p>
        </w:tc>
        <w:tc>
          <w:tcPr>
            <w:tcW w:w="850" w:type="dxa"/>
            <w:vMerge w:val="continue"/>
            <w:tcBorders>
              <w:top w:val="nil"/>
            </w:tcBorders>
          </w:tcPr>
          <w:p>
            <w:pPr>
              <w:rPr>
                <w:sz w:val="2"/>
                <w:szCs w:val="2"/>
              </w:rPr>
            </w:pPr>
          </w:p>
        </w:tc>
        <w:tc>
          <w:tcPr>
            <w:tcW w:w="3708" w:type="dxa"/>
          </w:tcPr>
          <w:p>
            <w:pPr>
              <w:pStyle w:val="7"/>
              <w:spacing w:before="80"/>
              <w:ind w:left="107"/>
              <w:rPr>
                <w:sz w:val="21"/>
              </w:rPr>
            </w:pPr>
            <w:r>
              <w:rPr>
                <w:sz w:val="21"/>
              </w:rPr>
              <w:t xml:space="preserve">并处违法所得 </w:t>
            </w:r>
            <w:r>
              <w:rPr>
                <w:rFonts w:ascii="Times New Roman" w:eastAsia="Times New Roman"/>
                <w:sz w:val="21"/>
              </w:rPr>
              <w:t xml:space="preserve">8.5 </w:t>
            </w:r>
            <w:r>
              <w:rPr>
                <w:sz w:val="21"/>
              </w:rPr>
              <w:t>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6" w:hRule="atLeast"/>
        </w:trPr>
        <w:tc>
          <w:tcPr>
            <w:tcW w:w="799" w:type="dxa"/>
            <w:vMerge w:val="continue"/>
            <w:tcBorders>
              <w:top w:val="nil"/>
            </w:tcBorders>
          </w:tcPr>
          <w:p>
            <w:pPr>
              <w:rPr>
                <w:sz w:val="2"/>
                <w:szCs w:val="2"/>
              </w:rPr>
            </w:pPr>
          </w:p>
        </w:tc>
        <w:tc>
          <w:tcPr>
            <w:tcW w:w="1435" w:type="dxa"/>
            <w:vMerge w:val="continue"/>
            <w:tcBorders>
              <w:top w:val="nil"/>
            </w:tcBorders>
          </w:tcPr>
          <w:p>
            <w:pPr>
              <w:rPr>
                <w:sz w:val="2"/>
                <w:szCs w:val="2"/>
              </w:rPr>
            </w:pPr>
          </w:p>
        </w:tc>
        <w:tc>
          <w:tcPr>
            <w:tcW w:w="1843" w:type="dxa"/>
            <w:vMerge w:val="continue"/>
            <w:tcBorders>
              <w:top w:val="nil"/>
            </w:tcBorders>
          </w:tcPr>
          <w:p>
            <w:pPr>
              <w:rPr>
                <w:sz w:val="2"/>
                <w:szCs w:val="2"/>
              </w:rPr>
            </w:pPr>
          </w:p>
        </w:tc>
        <w:tc>
          <w:tcPr>
            <w:tcW w:w="1133" w:type="dxa"/>
            <w:vMerge w:val="continue"/>
            <w:tcBorders>
              <w:top w:val="nil"/>
            </w:tcBorders>
          </w:tcPr>
          <w:p>
            <w:pPr>
              <w:rPr>
                <w:sz w:val="2"/>
                <w:szCs w:val="2"/>
              </w:rPr>
            </w:pPr>
          </w:p>
        </w:tc>
        <w:tc>
          <w:tcPr>
            <w:tcW w:w="3687" w:type="dxa"/>
          </w:tcPr>
          <w:p>
            <w:pPr>
              <w:pStyle w:val="7"/>
              <w:spacing w:before="145"/>
              <w:ind w:left="108"/>
              <w:rPr>
                <w:sz w:val="21"/>
              </w:rPr>
            </w:pPr>
            <w:r>
              <w:rPr>
                <w:sz w:val="21"/>
              </w:rPr>
              <w:t xml:space="preserve">违法所得 </w:t>
            </w:r>
            <w:r>
              <w:rPr>
                <w:rFonts w:ascii="Times New Roman" w:eastAsia="Times New Roman"/>
                <w:sz w:val="21"/>
              </w:rPr>
              <w:t xml:space="preserve">5- 8 </w:t>
            </w:r>
            <w:r>
              <w:rPr>
                <w:sz w:val="21"/>
              </w:rPr>
              <w:t>万元</w:t>
            </w:r>
          </w:p>
        </w:tc>
        <w:tc>
          <w:tcPr>
            <w:tcW w:w="850" w:type="dxa"/>
            <w:vMerge w:val="continue"/>
            <w:tcBorders>
              <w:top w:val="nil"/>
            </w:tcBorders>
          </w:tcPr>
          <w:p>
            <w:pPr>
              <w:rPr>
                <w:sz w:val="2"/>
                <w:szCs w:val="2"/>
              </w:rPr>
            </w:pPr>
          </w:p>
        </w:tc>
        <w:tc>
          <w:tcPr>
            <w:tcW w:w="3708" w:type="dxa"/>
          </w:tcPr>
          <w:p>
            <w:pPr>
              <w:pStyle w:val="7"/>
              <w:spacing w:before="145"/>
              <w:ind w:left="107"/>
              <w:rPr>
                <w:sz w:val="21"/>
              </w:rPr>
            </w:pPr>
            <w:r>
              <w:rPr>
                <w:sz w:val="21"/>
              </w:rPr>
              <w:t xml:space="preserve">并处违法所得 </w:t>
            </w:r>
            <w:r>
              <w:rPr>
                <w:rFonts w:ascii="Times New Roman" w:eastAsia="Times New Roman"/>
                <w:sz w:val="21"/>
              </w:rPr>
              <w:t xml:space="preserve">9 </w:t>
            </w:r>
            <w:r>
              <w:rPr>
                <w:sz w:val="21"/>
              </w:rPr>
              <w:t>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1" w:hRule="atLeast"/>
        </w:trPr>
        <w:tc>
          <w:tcPr>
            <w:tcW w:w="799" w:type="dxa"/>
            <w:vMerge w:val="continue"/>
            <w:tcBorders>
              <w:top w:val="nil"/>
            </w:tcBorders>
          </w:tcPr>
          <w:p>
            <w:pPr>
              <w:rPr>
                <w:sz w:val="2"/>
                <w:szCs w:val="2"/>
              </w:rPr>
            </w:pPr>
          </w:p>
        </w:tc>
        <w:tc>
          <w:tcPr>
            <w:tcW w:w="1435" w:type="dxa"/>
            <w:vMerge w:val="continue"/>
            <w:tcBorders>
              <w:top w:val="nil"/>
            </w:tcBorders>
          </w:tcPr>
          <w:p>
            <w:pPr>
              <w:rPr>
                <w:sz w:val="2"/>
                <w:szCs w:val="2"/>
              </w:rPr>
            </w:pPr>
          </w:p>
        </w:tc>
        <w:tc>
          <w:tcPr>
            <w:tcW w:w="1843" w:type="dxa"/>
            <w:vMerge w:val="continue"/>
            <w:tcBorders>
              <w:top w:val="nil"/>
            </w:tcBorders>
          </w:tcPr>
          <w:p>
            <w:pPr>
              <w:rPr>
                <w:sz w:val="2"/>
                <w:szCs w:val="2"/>
              </w:rPr>
            </w:pPr>
          </w:p>
        </w:tc>
        <w:tc>
          <w:tcPr>
            <w:tcW w:w="1133" w:type="dxa"/>
            <w:vMerge w:val="continue"/>
            <w:tcBorders>
              <w:top w:val="nil"/>
            </w:tcBorders>
          </w:tcPr>
          <w:p>
            <w:pPr>
              <w:rPr>
                <w:sz w:val="2"/>
                <w:szCs w:val="2"/>
              </w:rPr>
            </w:pPr>
          </w:p>
        </w:tc>
        <w:tc>
          <w:tcPr>
            <w:tcW w:w="3687" w:type="dxa"/>
          </w:tcPr>
          <w:p>
            <w:pPr>
              <w:pStyle w:val="7"/>
              <w:spacing w:before="109"/>
              <w:ind w:left="108"/>
              <w:rPr>
                <w:sz w:val="21"/>
              </w:rPr>
            </w:pPr>
            <w:r>
              <w:rPr>
                <w:sz w:val="21"/>
              </w:rPr>
              <w:t xml:space="preserve">违法所得 </w:t>
            </w:r>
            <w:r>
              <w:rPr>
                <w:rFonts w:ascii="Times New Roman" w:eastAsia="Times New Roman"/>
                <w:sz w:val="21"/>
              </w:rPr>
              <w:t xml:space="preserve">8- 10 </w:t>
            </w:r>
            <w:r>
              <w:rPr>
                <w:sz w:val="21"/>
              </w:rPr>
              <w:t>万元</w:t>
            </w:r>
          </w:p>
        </w:tc>
        <w:tc>
          <w:tcPr>
            <w:tcW w:w="850" w:type="dxa"/>
            <w:vMerge w:val="continue"/>
            <w:tcBorders>
              <w:top w:val="nil"/>
            </w:tcBorders>
          </w:tcPr>
          <w:p>
            <w:pPr>
              <w:rPr>
                <w:sz w:val="2"/>
                <w:szCs w:val="2"/>
              </w:rPr>
            </w:pPr>
          </w:p>
        </w:tc>
        <w:tc>
          <w:tcPr>
            <w:tcW w:w="3708" w:type="dxa"/>
          </w:tcPr>
          <w:p>
            <w:pPr>
              <w:pStyle w:val="7"/>
              <w:spacing w:before="109"/>
              <w:ind w:left="107"/>
              <w:rPr>
                <w:sz w:val="21"/>
              </w:rPr>
            </w:pPr>
            <w:r>
              <w:rPr>
                <w:sz w:val="21"/>
              </w:rPr>
              <w:t xml:space="preserve">并处违法所得 </w:t>
            </w:r>
            <w:r>
              <w:rPr>
                <w:rFonts w:ascii="Times New Roman" w:eastAsia="Times New Roman"/>
                <w:sz w:val="21"/>
              </w:rPr>
              <w:t xml:space="preserve">9.5 </w:t>
            </w:r>
            <w:r>
              <w:rPr>
                <w:sz w:val="21"/>
              </w:rPr>
              <w:t>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8" w:hRule="atLeast"/>
        </w:trPr>
        <w:tc>
          <w:tcPr>
            <w:tcW w:w="799" w:type="dxa"/>
            <w:vMerge w:val="continue"/>
            <w:tcBorders>
              <w:top w:val="nil"/>
            </w:tcBorders>
          </w:tcPr>
          <w:p>
            <w:pPr>
              <w:rPr>
                <w:sz w:val="2"/>
                <w:szCs w:val="2"/>
              </w:rPr>
            </w:pPr>
          </w:p>
        </w:tc>
        <w:tc>
          <w:tcPr>
            <w:tcW w:w="1435" w:type="dxa"/>
            <w:vMerge w:val="continue"/>
            <w:tcBorders>
              <w:top w:val="nil"/>
            </w:tcBorders>
          </w:tcPr>
          <w:p>
            <w:pPr>
              <w:rPr>
                <w:sz w:val="2"/>
                <w:szCs w:val="2"/>
              </w:rPr>
            </w:pPr>
          </w:p>
        </w:tc>
        <w:tc>
          <w:tcPr>
            <w:tcW w:w="1843" w:type="dxa"/>
            <w:vMerge w:val="continue"/>
            <w:tcBorders>
              <w:top w:val="nil"/>
            </w:tcBorders>
          </w:tcPr>
          <w:p>
            <w:pPr>
              <w:rPr>
                <w:sz w:val="2"/>
                <w:szCs w:val="2"/>
              </w:rPr>
            </w:pPr>
          </w:p>
        </w:tc>
        <w:tc>
          <w:tcPr>
            <w:tcW w:w="1133" w:type="dxa"/>
            <w:vMerge w:val="continue"/>
            <w:tcBorders>
              <w:top w:val="nil"/>
            </w:tcBorders>
          </w:tcPr>
          <w:p>
            <w:pPr>
              <w:rPr>
                <w:sz w:val="2"/>
                <w:szCs w:val="2"/>
              </w:rPr>
            </w:pPr>
          </w:p>
        </w:tc>
        <w:tc>
          <w:tcPr>
            <w:tcW w:w="3687" w:type="dxa"/>
          </w:tcPr>
          <w:p>
            <w:pPr>
              <w:pStyle w:val="7"/>
              <w:spacing w:before="181"/>
              <w:ind w:left="108"/>
              <w:rPr>
                <w:sz w:val="21"/>
              </w:rPr>
            </w:pPr>
            <w:r>
              <w:rPr>
                <w:sz w:val="21"/>
              </w:rPr>
              <w:t xml:space="preserve">违法所得 </w:t>
            </w:r>
            <w:r>
              <w:rPr>
                <w:rFonts w:ascii="Times New Roman" w:eastAsia="Times New Roman"/>
                <w:sz w:val="21"/>
              </w:rPr>
              <w:t xml:space="preserve">10 </w:t>
            </w:r>
            <w:r>
              <w:rPr>
                <w:sz w:val="21"/>
              </w:rPr>
              <w:t>万元以上</w:t>
            </w:r>
          </w:p>
        </w:tc>
        <w:tc>
          <w:tcPr>
            <w:tcW w:w="850" w:type="dxa"/>
            <w:vMerge w:val="continue"/>
            <w:tcBorders>
              <w:top w:val="nil"/>
            </w:tcBorders>
          </w:tcPr>
          <w:p>
            <w:pPr>
              <w:rPr>
                <w:sz w:val="2"/>
                <w:szCs w:val="2"/>
              </w:rPr>
            </w:pPr>
          </w:p>
        </w:tc>
        <w:tc>
          <w:tcPr>
            <w:tcW w:w="3708" w:type="dxa"/>
          </w:tcPr>
          <w:p>
            <w:pPr>
              <w:pStyle w:val="7"/>
              <w:spacing w:before="181"/>
              <w:ind w:left="107"/>
              <w:rPr>
                <w:sz w:val="21"/>
              </w:rPr>
            </w:pPr>
            <w:r>
              <w:rPr>
                <w:sz w:val="21"/>
              </w:rPr>
              <w:t xml:space="preserve">并处违法所得 </w:t>
            </w:r>
            <w:r>
              <w:rPr>
                <w:rFonts w:ascii="Times New Roman" w:eastAsia="Times New Roman"/>
                <w:sz w:val="21"/>
              </w:rPr>
              <w:t xml:space="preserve">10 </w:t>
            </w:r>
            <w:r>
              <w:rPr>
                <w:sz w:val="21"/>
              </w:rPr>
              <w:t>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5" w:hRule="atLeast"/>
        </w:trPr>
        <w:tc>
          <w:tcPr>
            <w:tcW w:w="799" w:type="dxa"/>
            <w:vMerge w:val="continue"/>
            <w:tcBorders>
              <w:top w:val="nil"/>
            </w:tcBorders>
          </w:tcPr>
          <w:p>
            <w:pPr>
              <w:rPr>
                <w:sz w:val="2"/>
                <w:szCs w:val="2"/>
              </w:rPr>
            </w:pPr>
          </w:p>
        </w:tc>
        <w:tc>
          <w:tcPr>
            <w:tcW w:w="1435" w:type="dxa"/>
            <w:vMerge w:val="continue"/>
            <w:tcBorders>
              <w:top w:val="nil"/>
            </w:tcBorders>
          </w:tcPr>
          <w:p>
            <w:pPr>
              <w:rPr>
                <w:sz w:val="2"/>
                <w:szCs w:val="2"/>
              </w:rPr>
            </w:pPr>
          </w:p>
        </w:tc>
        <w:tc>
          <w:tcPr>
            <w:tcW w:w="1843" w:type="dxa"/>
            <w:vMerge w:val="continue"/>
            <w:tcBorders>
              <w:top w:val="nil"/>
            </w:tcBorders>
          </w:tcPr>
          <w:p>
            <w:pPr>
              <w:rPr>
                <w:sz w:val="2"/>
                <w:szCs w:val="2"/>
              </w:rPr>
            </w:pPr>
          </w:p>
        </w:tc>
        <w:tc>
          <w:tcPr>
            <w:tcW w:w="1133" w:type="dxa"/>
            <w:vMerge w:val="restart"/>
          </w:tcPr>
          <w:p>
            <w:pPr>
              <w:pStyle w:val="7"/>
              <w:rPr>
                <w:sz w:val="20"/>
              </w:rPr>
            </w:pPr>
          </w:p>
          <w:p>
            <w:pPr>
              <w:pStyle w:val="7"/>
              <w:rPr>
                <w:sz w:val="20"/>
              </w:rPr>
            </w:pPr>
          </w:p>
          <w:p>
            <w:pPr>
              <w:pStyle w:val="7"/>
              <w:rPr>
                <w:sz w:val="20"/>
              </w:rPr>
            </w:pPr>
          </w:p>
          <w:p>
            <w:pPr>
              <w:pStyle w:val="7"/>
              <w:spacing w:before="7"/>
              <w:rPr>
                <w:sz w:val="18"/>
              </w:rPr>
            </w:pPr>
          </w:p>
          <w:p>
            <w:pPr>
              <w:pStyle w:val="7"/>
              <w:spacing w:line="273" w:lineRule="auto"/>
              <w:ind w:left="108" w:right="158"/>
              <w:jc w:val="both"/>
              <w:rPr>
                <w:sz w:val="21"/>
              </w:rPr>
            </w:pPr>
            <w:r>
              <w:rPr>
                <w:spacing w:val="-1"/>
                <w:sz w:val="21"/>
              </w:rPr>
              <w:t>没有违法</w:t>
            </w:r>
            <w:r>
              <w:rPr>
                <w:spacing w:val="-2"/>
                <w:sz w:val="21"/>
              </w:rPr>
              <w:t>所得或者</w:t>
            </w:r>
            <w:r>
              <w:rPr>
                <w:spacing w:val="-3"/>
                <w:sz w:val="21"/>
              </w:rPr>
              <w:t>违法所得</w:t>
            </w:r>
            <w:r>
              <w:rPr>
                <w:spacing w:val="-18"/>
                <w:sz w:val="21"/>
              </w:rPr>
              <w:t xml:space="preserve">不足 </w:t>
            </w:r>
            <w:r>
              <w:rPr>
                <w:rFonts w:hint="eastAsia" w:ascii="PMingLiU" w:eastAsia="PMingLiU"/>
                <w:sz w:val="21"/>
              </w:rPr>
              <w:t xml:space="preserve">1 </w:t>
            </w:r>
            <w:r>
              <w:rPr>
                <w:spacing w:val="-17"/>
                <w:sz w:val="21"/>
              </w:rPr>
              <w:t>万</w:t>
            </w:r>
            <w:r>
              <w:rPr>
                <w:sz w:val="21"/>
              </w:rPr>
              <w:t>元的</w:t>
            </w:r>
          </w:p>
        </w:tc>
        <w:tc>
          <w:tcPr>
            <w:tcW w:w="3687" w:type="dxa"/>
          </w:tcPr>
          <w:p>
            <w:pPr>
              <w:pStyle w:val="7"/>
              <w:spacing w:before="25"/>
              <w:ind w:left="108"/>
              <w:rPr>
                <w:sz w:val="21"/>
              </w:rPr>
            </w:pPr>
            <w:r>
              <w:rPr>
                <w:spacing w:val="-12"/>
                <w:sz w:val="21"/>
              </w:rPr>
              <w:t>违法行为轻微并及时纠正，没有造成危</w:t>
            </w:r>
          </w:p>
          <w:p>
            <w:pPr>
              <w:pStyle w:val="7"/>
              <w:spacing w:before="43"/>
              <w:ind w:left="108"/>
              <w:rPr>
                <w:sz w:val="21"/>
              </w:rPr>
            </w:pPr>
            <w:r>
              <w:rPr>
                <w:sz w:val="21"/>
              </w:rPr>
              <w:t>害后果的。</w:t>
            </w:r>
          </w:p>
        </w:tc>
        <w:tc>
          <w:tcPr>
            <w:tcW w:w="4558" w:type="dxa"/>
            <w:gridSpan w:val="2"/>
          </w:tcPr>
          <w:p>
            <w:pPr>
              <w:pStyle w:val="7"/>
              <w:spacing w:before="1"/>
              <w:rPr>
                <w:sz w:val="14"/>
              </w:rPr>
            </w:pPr>
          </w:p>
          <w:p>
            <w:pPr>
              <w:pStyle w:val="7"/>
              <w:ind w:left="160"/>
              <w:rPr>
                <w:sz w:val="21"/>
              </w:rPr>
            </w:pPr>
            <w:r>
              <w:rPr>
                <w:sz w:val="21"/>
              </w:rPr>
              <w:t>不予行政处罚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8" w:hRule="atLeast"/>
        </w:trPr>
        <w:tc>
          <w:tcPr>
            <w:tcW w:w="799" w:type="dxa"/>
            <w:vMerge w:val="continue"/>
            <w:tcBorders>
              <w:top w:val="nil"/>
            </w:tcBorders>
          </w:tcPr>
          <w:p>
            <w:pPr>
              <w:rPr>
                <w:sz w:val="2"/>
                <w:szCs w:val="2"/>
              </w:rPr>
            </w:pPr>
          </w:p>
        </w:tc>
        <w:tc>
          <w:tcPr>
            <w:tcW w:w="1435" w:type="dxa"/>
            <w:vMerge w:val="continue"/>
            <w:tcBorders>
              <w:top w:val="nil"/>
            </w:tcBorders>
          </w:tcPr>
          <w:p>
            <w:pPr>
              <w:rPr>
                <w:sz w:val="2"/>
                <w:szCs w:val="2"/>
              </w:rPr>
            </w:pPr>
          </w:p>
        </w:tc>
        <w:tc>
          <w:tcPr>
            <w:tcW w:w="1843" w:type="dxa"/>
            <w:vMerge w:val="continue"/>
            <w:tcBorders>
              <w:top w:val="nil"/>
            </w:tcBorders>
          </w:tcPr>
          <w:p>
            <w:pPr>
              <w:rPr>
                <w:sz w:val="2"/>
                <w:szCs w:val="2"/>
              </w:rPr>
            </w:pPr>
          </w:p>
        </w:tc>
        <w:tc>
          <w:tcPr>
            <w:tcW w:w="1133" w:type="dxa"/>
            <w:vMerge w:val="continue"/>
            <w:tcBorders>
              <w:top w:val="nil"/>
            </w:tcBorders>
          </w:tcPr>
          <w:p>
            <w:pPr>
              <w:rPr>
                <w:sz w:val="2"/>
                <w:szCs w:val="2"/>
              </w:rPr>
            </w:pPr>
          </w:p>
        </w:tc>
        <w:tc>
          <w:tcPr>
            <w:tcW w:w="3687" w:type="dxa"/>
          </w:tcPr>
          <w:p>
            <w:pPr>
              <w:pStyle w:val="7"/>
              <w:spacing w:before="176"/>
              <w:ind w:left="108"/>
              <w:rPr>
                <w:sz w:val="21"/>
              </w:rPr>
            </w:pPr>
            <w:r>
              <w:rPr>
                <w:sz w:val="21"/>
              </w:rPr>
              <w:t xml:space="preserve">无违法所得或违法所得 </w:t>
            </w:r>
            <w:r>
              <w:rPr>
                <w:rFonts w:ascii="Times New Roman" w:eastAsia="Times New Roman"/>
                <w:sz w:val="21"/>
              </w:rPr>
              <w:t xml:space="preserve">2000 </w:t>
            </w:r>
            <w:r>
              <w:rPr>
                <w:sz w:val="21"/>
              </w:rPr>
              <w:t>元以下</w:t>
            </w:r>
          </w:p>
        </w:tc>
        <w:tc>
          <w:tcPr>
            <w:tcW w:w="850" w:type="dxa"/>
            <w:vMerge w:val="restart"/>
          </w:tcPr>
          <w:p>
            <w:pPr>
              <w:pStyle w:val="7"/>
              <w:rPr>
                <w:sz w:val="20"/>
              </w:rPr>
            </w:pPr>
          </w:p>
          <w:p>
            <w:pPr>
              <w:pStyle w:val="7"/>
              <w:spacing w:before="6"/>
              <w:rPr>
                <w:sz w:val="21"/>
              </w:rPr>
            </w:pPr>
          </w:p>
          <w:p>
            <w:pPr>
              <w:pStyle w:val="7"/>
              <w:spacing w:line="278" w:lineRule="auto"/>
              <w:ind w:left="107" w:right="94"/>
              <w:jc w:val="both"/>
              <w:rPr>
                <w:sz w:val="21"/>
              </w:rPr>
            </w:pPr>
            <w:r>
              <w:rPr>
                <w:sz w:val="21"/>
              </w:rPr>
              <w:t>予以取缔，没收演出器材和违法所得</w:t>
            </w:r>
          </w:p>
        </w:tc>
        <w:tc>
          <w:tcPr>
            <w:tcW w:w="3708" w:type="dxa"/>
          </w:tcPr>
          <w:p>
            <w:pPr>
              <w:pStyle w:val="7"/>
              <w:spacing w:before="176"/>
              <w:ind w:left="107"/>
              <w:rPr>
                <w:sz w:val="21"/>
              </w:rPr>
            </w:pPr>
            <w:r>
              <w:rPr>
                <w:sz w:val="21"/>
              </w:rPr>
              <w:t xml:space="preserve">并处 </w:t>
            </w:r>
            <w:r>
              <w:rPr>
                <w:rFonts w:ascii="Times New Roman" w:eastAsia="Times New Roman"/>
                <w:sz w:val="21"/>
              </w:rPr>
              <w:t xml:space="preserve">5-6 </w:t>
            </w:r>
            <w:r>
              <w:rPr>
                <w:sz w:val="21"/>
              </w:rPr>
              <w:t>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8" w:hRule="atLeast"/>
        </w:trPr>
        <w:tc>
          <w:tcPr>
            <w:tcW w:w="799" w:type="dxa"/>
            <w:vMerge w:val="continue"/>
            <w:tcBorders>
              <w:top w:val="nil"/>
            </w:tcBorders>
          </w:tcPr>
          <w:p>
            <w:pPr>
              <w:rPr>
                <w:sz w:val="2"/>
                <w:szCs w:val="2"/>
              </w:rPr>
            </w:pPr>
          </w:p>
        </w:tc>
        <w:tc>
          <w:tcPr>
            <w:tcW w:w="1435" w:type="dxa"/>
            <w:vMerge w:val="continue"/>
            <w:tcBorders>
              <w:top w:val="nil"/>
            </w:tcBorders>
          </w:tcPr>
          <w:p>
            <w:pPr>
              <w:rPr>
                <w:sz w:val="2"/>
                <w:szCs w:val="2"/>
              </w:rPr>
            </w:pPr>
          </w:p>
        </w:tc>
        <w:tc>
          <w:tcPr>
            <w:tcW w:w="1843" w:type="dxa"/>
            <w:vMerge w:val="continue"/>
            <w:tcBorders>
              <w:top w:val="nil"/>
            </w:tcBorders>
          </w:tcPr>
          <w:p>
            <w:pPr>
              <w:rPr>
                <w:sz w:val="2"/>
                <w:szCs w:val="2"/>
              </w:rPr>
            </w:pPr>
          </w:p>
        </w:tc>
        <w:tc>
          <w:tcPr>
            <w:tcW w:w="1133" w:type="dxa"/>
            <w:vMerge w:val="continue"/>
            <w:tcBorders>
              <w:top w:val="nil"/>
            </w:tcBorders>
          </w:tcPr>
          <w:p>
            <w:pPr>
              <w:rPr>
                <w:sz w:val="2"/>
                <w:szCs w:val="2"/>
              </w:rPr>
            </w:pPr>
          </w:p>
        </w:tc>
        <w:tc>
          <w:tcPr>
            <w:tcW w:w="3687" w:type="dxa"/>
          </w:tcPr>
          <w:p>
            <w:pPr>
              <w:pStyle w:val="7"/>
              <w:spacing w:before="147"/>
              <w:ind w:left="108"/>
              <w:rPr>
                <w:sz w:val="21"/>
              </w:rPr>
            </w:pPr>
            <w:r>
              <w:rPr>
                <w:sz w:val="21"/>
              </w:rPr>
              <w:t xml:space="preserve">违法所得 </w:t>
            </w:r>
            <w:r>
              <w:rPr>
                <w:rFonts w:ascii="Times New Roman" w:eastAsia="Times New Roman"/>
                <w:sz w:val="21"/>
              </w:rPr>
              <w:t xml:space="preserve">2000-4000 </w:t>
            </w:r>
            <w:r>
              <w:rPr>
                <w:sz w:val="21"/>
              </w:rPr>
              <w:t>元</w:t>
            </w:r>
          </w:p>
        </w:tc>
        <w:tc>
          <w:tcPr>
            <w:tcW w:w="850" w:type="dxa"/>
            <w:vMerge w:val="continue"/>
            <w:tcBorders>
              <w:top w:val="nil"/>
            </w:tcBorders>
          </w:tcPr>
          <w:p>
            <w:pPr>
              <w:rPr>
                <w:sz w:val="2"/>
                <w:szCs w:val="2"/>
              </w:rPr>
            </w:pPr>
          </w:p>
        </w:tc>
        <w:tc>
          <w:tcPr>
            <w:tcW w:w="3708" w:type="dxa"/>
          </w:tcPr>
          <w:p>
            <w:pPr>
              <w:pStyle w:val="7"/>
              <w:spacing w:before="147"/>
              <w:ind w:left="107"/>
              <w:rPr>
                <w:sz w:val="21"/>
              </w:rPr>
            </w:pPr>
            <w:r>
              <w:rPr>
                <w:sz w:val="21"/>
              </w:rPr>
              <w:t xml:space="preserve">并处 </w:t>
            </w:r>
            <w:r>
              <w:rPr>
                <w:rFonts w:ascii="Times New Roman" w:eastAsia="Times New Roman"/>
                <w:sz w:val="21"/>
              </w:rPr>
              <w:t xml:space="preserve">6-7 </w:t>
            </w:r>
            <w:r>
              <w:rPr>
                <w:sz w:val="21"/>
              </w:rPr>
              <w:t>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799" w:type="dxa"/>
            <w:vMerge w:val="continue"/>
            <w:tcBorders>
              <w:top w:val="nil"/>
            </w:tcBorders>
          </w:tcPr>
          <w:p>
            <w:pPr>
              <w:rPr>
                <w:sz w:val="2"/>
                <w:szCs w:val="2"/>
              </w:rPr>
            </w:pPr>
          </w:p>
        </w:tc>
        <w:tc>
          <w:tcPr>
            <w:tcW w:w="1435" w:type="dxa"/>
            <w:vMerge w:val="continue"/>
            <w:tcBorders>
              <w:top w:val="nil"/>
            </w:tcBorders>
          </w:tcPr>
          <w:p>
            <w:pPr>
              <w:rPr>
                <w:sz w:val="2"/>
                <w:szCs w:val="2"/>
              </w:rPr>
            </w:pPr>
          </w:p>
        </w:tc>
        <w:tc>
          <w:tcPr>
            <w:tcW w:w="1843" w:type="dxa"/>
            <w:vMerge w:val="continue"/>
            <w:tcBorders>
              <w:top w:val="nil"/>
            </w:tcBorders>
          </w:tcPr>
          <w:p>
            <w:pPr>
              <w:rPr>
                <w:sz w:val="2"/>
                <w:szCs w:val="2"/>
              </w:rPr>
            </w:pPr>
          </w:p>
        </w:tc>
        <w:tc>
          <w:tcPr>
            <w:tcW w:w="1133" w:type="dxa"/>
            <w:vMerge w:val="continue"/>
            <w:tcBorders>
              <w:top w:val="nil"/>
            </w:tcBorders>
          </w:tcPr>
          <w:p>
            <w:pPr>
              <w:rPr>
                <w:sz w:val="2"/>
                <w:szCs w:val="2"/>
              </w:rPr>
            </w:pPr>
          </w:p>
        </w:tc>
        <w:tc>
          <w:tcPr>
            <w:tcW w:w="3687" w:type="dxa"/>
          </w:tcPr>
          <w:p>
            <w:pPr>
              <w:pStyle w:val="7"/>
              <w:spacing w:before="142"/>
              <w:ind w:left="108"/>
              <w:rPr>
                <w:sz w:val="21"/>
              </w:rPr>
            </w:pPr>
            <w:r>
              <w:rPr>
                <w:sz w:val="21"/>
              </w:rPr>
              <w:t xml:space="preserve">违法所得 </w:t>
            </w:r>
            <w:r>
              <w:rPr>
                <w:rFonts w:ascii="Times New Roman" w:eastAsia="Times New Roman"/>
                <w:sz w:val="21"/>
              </w:rPr>
              <w:t xml:space="preserve">4000-6000 </w:t>
            </w:r>
            <w:r>
              <w:rPr>
                <w:sz w:val="21"/>
              </w:rPr>
              <w:t>元</w:t>
            </w:r>
          </w:p>
        </w:tc>
        <w:tc>
          <w:tcPr>
            <w:tcW w:w="850" w:type="dxa"/>
            <w:vMerge w:val="continue"/>
            <w:tcBorders>
              <w:top w:val="nil"/>
            </w:tcBorders>
          </w:tcPr>
          <w:p>
            <w:pPr>
              <w:rPr>
                <w:sz w:val="2"/>
                <w:szCs w:val="2"/>
              </w:rPr>
            </w:pPr>
          </w:p>
        </w:tc>
        <w:tc>
          <w:tcPr>
            <w:tcW w:w="3708" w:type="dxa"/>
          </w:tcPr>
          <w:p>
            <w:pPr>
              <w:pStyle w:val="7"/>
              <w:spacing w:before="142"/>
              <w:ind w:left="107"/>
              <w:rPr>
                <w:sz w:val="21"/>
              </w:rPr>
            </w:pPr>
            <w:r>
              <w:rPr>
                <w:sz w:val="21"/>
              </w:rPr>
              <w:t xml:space="preserve">并处 </w:t>
            </w:r>
            <w:r>
              <w:rPr>
                <w:rFonts w:ascii="Times New Roman" w:eastAsia="Times New Roman"/>
                <w:sz w:val="21"/>
              </w:rPr>
              <w:t xml:space="preserve">7-8 </w:t>
            </w:r>
            <w:r>
              <w:rPr>
                <w:sz w:val="21"/>
              </w:rPr>
              <w:t>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3" w:hRule="atLeast"/>
        </w:trPr>
        <w:tc>
          <w:tcPr>
            <w:tcW w:w="799" w:type="dxa"/>
            <w:vMerge w:val="continue"/>
            <w:tcBorders>
              <w:top w:val="nil"/>
            </w:tcBorders>
          </w:tcPr>
          <w:p>
            <w:pPr>
              <w:rPr>
                <w:sz w:val="2"/>
                <w:szCs w:val="2"/>
              </w:rPr>
            </w:pPr>
          </w:p>
        </w:tc>
        <w:tc>
          <w:tcPr>
            <w:tcW w:w="1435" w:type="dxa"/>
            <w:vMerge w:val="continue"/>
            <w:tcBorders>
              <w:top w:val="nil"/>
            </w:tcBorders>
          </w:tcPr>
          <w:p>
            <w:pPr>
              <w:rPr>
                <w:sz w:val="2"/>
                <w:szCs w:val="2"/>
              </w:rPr>
            </w:pPr>
          </w:p>
        </w:tc>
        <w:tc>
          <w:tcPr>
            <w:tcW w:w="1843" w:type="dxa"/>
            <w:vMerge w:val="continue"/>
            <w:tcBorders>
              <w:top w:val="nil"/>
            </w:tcBorders>
          </w:tcPr>
          <w:p>
            <w:pPr>
              <w:rPr>
                <w:sz w:val="2"/>
                <w:szCs w:val="2"/>
              </w:rPr>
            </w:pPr>
          </w:p>
        </w:tc>
        <w:tc>
          <w:tcPr>
            <w:tcW w:w="1133" w:type="dxa"/>
            <w:vMerge w:val="continue"/>
            <w:tcBorders>
              <w:top w:val="nil"/>
            </w:tcBorders>
          </w:tcPr>
          <w:p>
            <w:pPr>
              <w:rPr>
                <w:sz w:val="2"/>
                <w:szCs w:val="2"/>
              </w:rPr>
            </w:pPr>
          </w:p>
        </w:tc>
        <w:tc>
          <w:tcPr>
            <w:tcW w:w="3687" w:type="dxa"/>
          </w:tcPr>
          <w:p>
            <w:pPr>
              <w:pStyle w:val="7"/>
              <w:spacing w:before="147"/>
              <w:ind w:left="108"/>
              <w:rPr>
                <w:sz w:val="21"/>
              </w:rPr>
            </w:pPr>
            <w:r>
              <w:rPr>
                <w:sz w:val="21"/>
              </w:rPr>
              <w:t xml:space="preserve">违法所得 </w:t>
            </w:r>
            <w:r>
              <w:rPr>
                <w:rFonts w:ascii="Times New Roman" w:eastAsia="Times New Roman"/>
                <w:sz w:val="21"/>
              </w:rPr>
              <w:t xml:space="preserve">6000-8000 </w:t>
            </w:r>
            <w:r>
              <w:rPr>
                <w:sz w:val="21"/>
              </w:rPr>
              <w:t>元</w:t>
            </w:r>
          </w:p>
        </w:tc>
        <w:tc>
          <w:tcPr>
            <w:tcW w:w="850" w:type="dxa"/>
            <w:vMerge w:val="continue"/>
            <w:tcBorders>
              <w:top w:val="nil"/>
            </w:tcBorders>
          </w:tcPr>
          <w:p>
            <w:pPr>
              <w:rPr>
                <w:sz w:val="2"/>
                <w:szCs w:val="2"/>
              </w:rPr>
            </w:pPr>
          </w:p>
        </w:tc>
        <w:tc>
          <w:tcPr>
            <w:tcW w:w="3708" w:type="dxa"/>
          </w:tcPr>
          <w:p>
            <w:pPr>
              <w:pStyle w:val="7"/>
              <w:spacing w:before="147"/>
              <w:ind w:left="107"/>
              <w:rPr>
                <w:sz w:val="21"/>
              </w:rPr>
            </w:pPr>
            <w:r>
              <w:rPr>
                <w:sz w:val="21"/>
              </w:rPr>
              <w:t xml:space="preserve">并处 </w:t>
            </w:r>
            <w:r>
              <w:rPr>
                <w:rFonts w:ascii="Times New Roman" w:eastAsia="Times New Roman"/>
                <w:sz w:val="21"/>
              </w:rPr>
              <w:t xml:space="preserve">8-9 </w:t>
            </w:r>
            <w:r>
              <w:rPr>
                <w:sz w:val="21"/>
              </w:rPr>
              <w:t>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6" w:hRule="atLeast"/>
        </w:trPr>
        <w:tc>
          <w:tcPr>
            <w:tcW w:w="799" w:type="dxa"/>
            <w:vMerge w:val="continue"/>
            <w:tcBorders>
              <w:top w:val="nil"/>
            </w:tcBorders>
          </w:tcPr>
          <w:p>
            <w:pPr>
              <w:rPr>
                <w:sz w:val="2"/>
                <w:szCs w:val="2"/>
              </w:rPr>
            </w:pPr>
          </w:p>
        </w:tc>
        <w:tc>
          <w:tcPr>
            <w:tcW w:w="1435" w:type="dxa"/>
            <w:vMerge w:val="continue"/>
            <w:tcBorders>
              <w:top w:val="nil"/>
            </w:tcBorders>
          </w:tcPr>
          <w:p>
            <w:pPr>
              <w:rPr>
                <w:sz w:val="2"/>
                <w:szCs w:val="2"/>
              </w:rPr>
            </w:pPr>
          </w:p>
        </w:tc>
        <w:tc>
          <w:tcPr>
            <w:tcW w:w="1843" w:type="dxa"/>
            <w:vMerge w:val="continue"/>
            <w:tcBorders>
              <w:top w:val="nil"/>
            </w:tcBorders>
          </w:tcPr>
          <w:p>
            <w:pPr>
              <w:rPr>
                <w:sz w:val="2"/>
                <w:szCs w:val="2"/>
              </w:rPr>
            </w:pPr>
          </w:p>
        </w:tc>
        <w:tc>
          <w:tcPr>
            <w:tcW w:w="1133" w:type="dxa"/>
            <w:vMerge w:val="continue"/>
            <w:tcBorders>
              <w:top w:val="nil"/>
            </w:tcBorders>
          </w:tcPr>
          <w:p>
            <w:pPr>
              <w:rPr>
                <w:sz w:val="2"/>
                <w:szCs w:val="2"/>
              </w:rPr>
            </w:pPr>
          </w:p>
        </w:tc>
        <w:tc>
          <w:tcPr>
            <w:tcW w:w="3687" w:type="dxa"/>
          </w:tcPr>
          <w:p>
            <w:pPr>
              <w:pStyle w:val="7"/>
              <w:tabs>
                <w:tab w:val="left" w:pos="1702"/>
              </w:tabs>
              <w:spacing w:before="145"/>
              <w:ind w:left="108"/>
              <w:rPr>
                <w:sz w:val="21"/>
              </w:rPr>
            </w:pPr>
            <w:r>
              <w:rPr>
                <w:sz w:val="21"/>
              </w:rPr>
              <w:t>违法</w:t>
            </w:r>
            <w:r>
              <w:rPr>
                <w:spacing w:val="-3"/>
                <w:sz w:val="21"/>
              </w:rPr>
              <w:t>所</w:t>
            </w:r>
            <w:r>
              <w:rPr>
                <w:sz w:val="21"/>
              </w:rPr>
              <w:t>得</w:t>
            </w:r>
            <w:r>
              <w:rPr>
                <w:spacing w:val="-52"/>
                <w:sz w:val="21"/>
              </w:rPr>
              <w:t xml:space="preserve"> </w:t>
            </w:r>
            <w:r>
              <w:rPr>
                <w:rFonts w:ascii="Times New Roman" w:eastAsia="Times New Roman"/>
                <w:sz w:val="21"/>
              </w:rPr>
              <w:t>8000-</w:t>
            </w:r>
            <w:r>
              <w:rPr>
                <w:rFonts w:ascii="Times New Roman" w:eastAsia="Times New Roman"/>
                <w:sz w:val="21"/>
              </w:rPr>
              <w:tab/>
            </w:r>
            <w:r>
              <w:rPr>
                <w:rFonts w:ascii="Times New Roman" w:eastAsia="Times New Roman"/>
                <w:sz w:val="21"/>
              </w:rPr>
              <w:t>10000</w:t>
            </w:r>
            <w:r>
              <w:rPr>
                <w:rFonts w:ascii="Times New Roman" w:eastAsia="Times New Roman"/>
                <w:spacing w:val="-1"/>
                <w:sz w:val="21"/>
              </w:rPr>
              <w:t xml:space="preserve"> </w:t>
            </w:r>
            <w:r>
              <w:rPr>
                <w:sz w:val="21"/>
              </w:rPr>
              <w:t>元</w:t>
            </w:r>
          </w:p>
        </w:tc>
        <w:tc>
          <w:tcPr>
            <w:tcW w:w="850" w:type="dxa"/>
            <w:vMerge w:val="continue"/>
            <w:tcBorders>
              <w:top w:val="nil"/>
            </w:tcBorders>
          </w:tcPr>
          <w:p>
            <w:pPr>
              <w:rPr>
                <w:sz w:val="2"/>
                <w:szCs w:val="2"/>
              </w:rPr>
            </w:pPr>
          </w:p>
        </w:tc>
        <w:tc>
          <w:tcPr>
            <w:tcW w:w="3708" w:type="dxa"/>
          </w:tcPr>
          <w:p>
            <w:pPr>
              <w:pStyle w:val="7"/>
              <w:spacing w:before="145"/>
              <w:ind w:left="107"/>
              <w:rPr>
                <w:sz w:val="21"/>
              </w:rPr>
            </w:pPr>
            <w:r>
              <w:rPr>
                <w:sz w:val="21"/>
              </w:rPr>
              <w:t xml:space="preserve">并处 </w:t>
            </w:r>
            <w:r>
              <w:rPr>
                <w:rFonts w:ascii="Times New Roman" w:eastAsia="Times New Roman"/>
                <w:sz w:val="21"/>
              </w:rPr>
              <w:t xml:space="preserve">9-10 </w:t>
            </w:r>
            <w:r>
              <w:rPr>
                <w:sz w:val="21"/>
              </w:rPr>
              <w:t>万元罚款</w:t>
            </w:r>
          </w:p>
        </w:tc>
      </w:tr>
    </w:tbl>
    <w:p>
      <w:pPr>
        <w:spacing w:after="0"/>
        <w:rPr>
          <w:sz w:val="21"/>
        </w:rPr>
        <w:sectPr>
          <w:footerReference r:id="rId51" w:type="default"/>
          <w:pgSz w:w="16840" w:h="11910" w:orient="landscape"/>
          <w:pgMar w:top="1100" w:right="780" w:bottom="280" w:left="1040" w:header="0" w:footer="0" w:gutter="0"/>
          <w:cols w:space="720" w:num="1"/>
        </w:sectPr>
      </w:pPr>
    </w:p>
    <w:p>
      <w:pPr>
        <w:pStyle w:val="2"/>
        <w:rPr>
          <w:sz w:val="20"/>
        </w:rPr>
      </w:pPr>
    </w:p>
    <w:p>
      <w:pPr>
        <w:pStyle w:val="2"/>
        <w:rPr>
          <w:sz w:val="20"/>
        </w:rPr>
      </w:pPr>
    </w:p>
    <w:p>
      <w:pPr>
        <w:pStyle w:val="2"/>
        <w:spacing w:before="1"/>
        <w:rPr>
          <w:sz w:val="14"/>
        </w:rPr>
      </w:pP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99"/>
        <w:gridCol w:w="1781"/>
        <w:gridCol w:w="1918"/>
        <w:gridCol w:w="1361"/>
        <w:gridCol w:w="3792"/>
        <w:gridCol w:w="797"/>
        <w:gridCol w:w="300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3" w:hRule="atLeast"/>
        </w:trPr>
        <w:tc>
          <w:tcPr>
            <w:tcW w:w="799" w:type="dxa"/>
          </w:tcPr>
          <w:p>
            <w:pPr>
              <w:pStyle w:val="7"/>
              <w:spacing w:before="160"/>
              <w:ind w:left="158"/>
              <w:rPr>
                <w:sz w:val="24"/>
              </w:rPr>
            </w:pPr>
            <w:r>
              <w:rPr>
                <w:sz w:val="24"/>
              </w:rPr>
              <w:t xml:space="preserve">序号 </w:t>
            </w:r>
          </w:p>
        </w:tc>
        <w:tc>
          <w:tcPr>
            <w:tcW w:w="1781" w:type="dxa"/>
          </w:tcPr>
          <w:p>
            <w:pPr>
              <w:pStyle w:val="7"/>
              <w:spacing w:before="160"/>
              <w:ind w:left="408"/>
              <w:rPr>
                <w:sz w:val="24"/>
              </w:rPr>
            </w:pPr>
            <w:r>
              <w:rPr>
                <w:sz w:val="24"/>
              </w:rPr>
              <w:t xml:space="preserve">权力名称 </w:t>
            </w:r>
          </w:p>
        </w:tc>
        <w:tc>
          <w:tcPr>
            <w:tcW w:w="1918" w:type="dxa"/>
          </w:tcPr>
          <w:p>
            <w:pPr>
              <w:pStyle w:val="7"/>
              <w:spacing w:before="160"/>
              <w:ind w:left="477"/>
              <w:rPr>
                <w:sz w:val="24"/>
              </w:rPr>
            </w:pPr>
            <w:r>
              <w:rPr>
                <w:sz w:val="24"/>
              </w:rPr>
              <w:t xml:space="preserve">实施依据 </w:t>
            </w:r>
          </w:p>
        </w:tc>
        <w:tc>
          <w:tcPr>
            <w:tcW w:w="5153" w:type="dxa"/>
            <w:gridSpan w:val="2"/>
          </w:tcPr>
          <w:p>
            <w:pPr>
              <w:pStyle w:val="7"/>
              <w:spacing w:before="160"/>
              <w:ind w:left="1254"/>
              <w:rPr>
                <w:sz w:val="24"/>
              </w:rPr>
            </w:pPr>
            <w:r>
              <w:rPr>
                <w:sz w:val="24"/>
              </w:rPr>
              <w:t xml:space="preserve">违法违规行为情节、程度 </w:t>
            </w:r>
          </w:p>
        </w:tc>
        <w:tc>
          <w:tcPr>
            <w:tcW w:w="3804" w:type="dxa"/>
            <w:gridSpan w:val="2"/>
          </w:tcPr>
          <w:p>
            <w:pPr>
              <w:pStyle w:val="7"/>
              <w:spacing w:before="160"/>
              <w:ind w:left="1179"/>
              <w:rPr>
                <w:sz w:val="24"/>
              </w:rPr>
            </w:pPr>
            <w:r>
              <w:rPr>
                <w:sz w:val="24"/>
              </w:rPr>
              <w:t xml:space="preserve">自由裁量幅度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trPr>
        <w:tc>
          <w:tcPr>
            <w:tcW w:w="799" w:type="dxa"/>
            <w:vMerge w:val="restart"/>
          </w:tcPr>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spacing w:before="1"/>
              <w:rPr>
                <w:sz w:val="26"/>
              </w:rPr>
            </w:pPr>
          </w:p>
          <w:p>
            <w:pPr>
              <w:pStyle w:val="7"/>
              <w:ind w:left="107"/>
              <w:rPr>
                <w:rFonts w:ascii="Times New Roman"/>
                <w:sz w:val="21"/>
              </w:rPr>
            </w:pPr>
            <w:r>
              <w:rPr>
                <w:rFonts w:ascii="Times New Roman"/>
                <w:w w:val="100"/>
                <w:sz w:val="21"/>
              </w:rPr>
              <w:t>3</w:t>
            </w:r>
          </w:p>
        </w:tc>
        <w:tc>
          <w:tcPr>
            <w:tcW w:w="1781" w:type="dxa"/>
            <w:vMerge w:val="restart"/>
          </w:tcPr>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spacing w:before="4"/>
              <w:rPr>
                <w:sz w:val="26"/>
              </w:rPr>
            </w:pPr>
          </w:p>
          <w:p>
            <w:pPr>
              <w:pStyle w:val="7"/>
              <w:spacing w:line="278" w:lineRule="auto"/>
              <w:ind w:left="105" w:right="109"/>
              <w:jc w:val="both"/>
              <w:rPr>
                <w:sz w:val="21"/>
              </w:rPr>
            </w:pPr>
            <w:r>
              <w:rPr>
                <w:spacing w:val="-26"/>
                <w:sz w:val="21"/>
              </w:rPr>
              <w:t>变 更 营 业 性 演出 经 营 项 目 未向 原 发 证 机 关申 请 换 发 营 业性 演 出 许 可 证</w:t>
            </w:r>
            <w:r>
              <w:rPr>
                <w:sz w:val="21"/>
              </w:rPr>
              <w:t>的</w:t>
            </w:r>
          </w:p>
        </w:tc>
        <w:tc>
          <w:tcPr>
            <w:tcW w:w="1918" w:type="dxa"/>
            <w:vMerge w:val="restart"/>
          </w:tcPr>
          <w:p>
            <w:pPr>
              <w:pStyle w:val="7"/>
              <w:rPr>
                <w:sz w:val="22"/>
              </w:rPr>
            </w:pPr>
          </w:p>
          <w:p>
            <w:pPr>
              <w:pStyle w:val="7"/>
              <w:rPr>
                <w:sz w:val="22"/>
              </w:rPr>
            </w:pPr>
          </w:p>
          <w:p>
            <w:pPr>
              <w:pStyle w:val="7"/>
              <w:rPr>
                <w:sz w:val="22"/>
              </w:rPr>
            </w:pPr>
          </w:p>
          <w:p>
            <w:pPr>
              <w:pStyle w:val="7"/>
              <w:rPr>
                <w:sz w:val="22"/>
              </w:rPr>
            </w:pPr>
          </w:p>
          <w:p>
            <w:pPr>
              <w:pStyle w:val="7"/>
              <w:rPr>
                <w:sz w:val="22"/>
              </w:rPr>
            </w:pPr>
          </w:p>
          <w:p>
            <w:pPr>
              <w:pStyle w:val="7"/>
              <w:spacing w:before="142" w:line="278" w:lineRule="auto"/>
              <w:ind w:left="107" w:right="-15" w:firstLine="422"/>
              <w:rPr>
                <w:sz w:val="21"/>
              </w:rPr>
            </w:pPr>
            <w:r>
              <w:rPr>
                <w:spacing w:val="-24"/>
                <w:sz w:val="21"/>
              </w:rPr>
              <w:t>第 四 十 三 条</w:t>
            </w:r>
            <w:r>
              <w:rPr>
                <w:spacing w:val="30"/>
                <w:sz w:val="21"/>
              </w:rPr>
              <w:t>有下列行为之一</w:t>
            </w:r>
            <w:r>
              <w:rPr>
                <w:spacing w:val="10"/>
                <w:sz w:val="21"/>
              </w:rPr>
              <w:t>的，由县级人民政</w:t>
            </w:r>
            <w:r>
              <w:rPr>
                <w:spacing w:val="3"/>
                <w:sz w:val="21"/>
              </w:rPr>
              <w:t>府文化主管部门予</w:t>
            </w:r>
            <w:r>
              <w:rPr>
                <w:sz w:val="21"/>
              </w:rPr>
              <w:t xml:space="preserve">以取缔，没收演出器材和违法所得， </w:t>
            </w:r>
            <w:r>
              <w:rPr>
                <w:spacing w:val="-8"/>
                <w:sz w:val="21"/>
              </w:rPr>
              <w:t xml:space="preserve">并处违法所得 </w:t>
            </w:r>
            <w:r>
              <w:rPr>
                <w:rFonts w:ascii="Times New Roman" w:eastAsia="Times New Roman"/>
                <w:sz w:val="21"/>
              </w:rPr>
              <w:t>8</w:t>
            </w:r>
            <w:r>
              <w:rPr>
                <w:rFonts w:ascii="Times New Roman" w:eastAsia="Times New Roman"/>
                <w:spacing w:val="13"/>
                <w:sz w:val="21"/>
              </w:rPr>
              <w:t xml:space="preserve"> </w:t>
            </w:r>
            <w:r>
              <w:rPr>
                <w:sz w:val="21"/>
              </w:rPr>
              <w:t>倍</w:t>
            </w:r>
          </w:p>
          <w:p>
            <w:pPr>
              <w:pStyle w:val="7"/>
              <w:spacing w:line="278" w:lineRule="auto"/>
              <w:ind w:left="107" w:right="93"/>
              <w:jc w:val="both"/>
              <w:rPr>
                <w:sz w:val="21"/>
              </w:rPr>
            </w:pPr>
            <w:r>
              <w:rPr>
                <w:spacing w:val="3"/>
                <w:sz w:val="21"/>
              </w:rPr>
              <w:t xml:space="preserve">以上 </w:t>
            </w:r>
            <w:r>
              <w:rPr>
                <w:rFonts w:ascii="Times New Roman" w:eastAsia="Times New Roman"/>
                <w:sz w:val="21"/>
              </w:rPr>
              <w:t>10</w:t>
            </w:r>
            <w:r>
              <w:rPr>
                <w:rFonts w:ascii="Times New Roman" w:eastAsia="Times New Roman"/>
                <w:spacing w:val="11"/>
                <w:sz w:val="21"/>
              </w:rPr>
              <w:t xml:space="preserve"> </w:t>
            </w:r>
            <w:r>
              <w:rPr>
                <w:spacing w:val="-4"/>
                <w:sz w:val="21"/>
              </w:rPr>
              <w:t>倍以下的</w:t>
            </w:r>
            <w:r>
              <w:rPr>
                <w:spacing w:val="-2"/>
                <w:sz w:val="21"/>
              </w:rPr>
              <w:t>罚款；没有违法所得或者违法所得不</w:t>
            </w:r>
            <w:r>
              <w:rPr>
                <w:spacing w:val="-20"/>
                <w:sz w:val="21"/>
              </w:rPr>
              <w:t xml:space="preserve">足 </w:t>
            </w:r>
            <w:r>
              <w:rPr>
                <w:rFonts w:ascii="Times New Roman" w:eastAsia="Times New Roman"/>
                <w:sz w:val="21"/>
              </w:rPr>
              <w:t>1</w:t>
            </w:r>
            <w:r>
              <w:rPr>
                <w:rFonts w:ascii="Times New Roman" w:eastAsia="Times New Roman"/>
                <w:spacing w:val="14"/>
                <w:sz w:val="21"/>
              </w:rPr>
              <w:t xml:space="preserve"> </w:t>
            </w:r>
            <w:r>
              <w:rPr>
                <w:spacing w:val="-5"/>
                <w:sz w:val="21"/>
              </w:rPr>
              <w:t>万元的，并处</w:t>
            </w:r>
          </w:p>
          <w:p>
            <w:pPr>
              <w:pStyle w:val="7"/>
              <w:spacing w:line="278" w:lineRule="auto"/>
              <w:ind w:left="107" w:right="94"/>
              <w:jc w:val="both"/>
              <w:rPr>
                <w:sz w:val="21"/>
              </w:rPr>
            </w:pPr>
            <w:r>
              <w:rPr>
                <w:rFonts w:ascii="Times New Roman" w:eastAsia="Times New Roman"/>
                <w:sz w:val="21"/>
              </w:rPr>
              <w:t xml:space="preserve">5 </w:t>
            </w:r>
            <w:r>
              <w:rPr>
                <w:spacing w:val="-15"/>
                <w:sz w:val="21"/>
              </w:rPr>
              <w:t xml:space="preserve">万元以上 </w:t>
            </w:r>
            <w:r>
              <w:rPr>
                <w:rFonts w:ascii="Times New Roman" w:eastAsia="Times New Roman"/>
                <w:sz w:val="21"/>
              </w:rPr>
              <w:t xml:space="preserve">10 </w:t>
            </w:r>
            <w:r>
              <w:rPr>
                <w:spacing w:val="-7"/>
                <w:sz w:val="21"/>
              </w:rPr>
              <w:t>万元</w:t>
            </w:r>
            <w:r>
              <w:rPr>
                <w:spacing w:val="-2"/>
                <w:sz w:val="21"/>
              </w:rPr>
              <w:t>以下的罚款。</w:t>
            </w:r>
          </w:p>
        </w:tc>
        <w:tc>
          <w:tcPr>
            <w:tcW w:w="1361" w:type="dxa"/>
            <w:vMerge w:val="restart"/>
          </w:tcPr>
          <w:p>
            <w:pPr>
              <w:pStyle w:val="7"/>
              <w:rPr>
                <w:sz w:val="22"/>
              </w:rPr>
            </w:pPr>
          </w:p>
          <w:p>
            <w:pPr>
              <w:pStyle w:val="7"/>
              <w:rPr>
                <w:sz w:val="22"/>
              </w:rPr>
            </w:pPr>
          </w:p>
          <w:p>
            <w:pPr>
              <w:pStyle w:val="7"/>
              <w:rPr>
                <w:sz w:val="22"/>
              </w:rPr>
            </w:pPr>
          </w:p>
          <w:p>
            <w:pPr>
              <w:pStyle w:val="7"/>
              <w:rPr>
                <w:sz w:val="22"/>
              </w:rPr>
            </w:pPr>
          </w:p>
          <w:p>
            <w:pPr>
              <w:pStyle w:val="7"/>
              <w:spacing w:before="9"/>
              <w:rPr>
                <w:sz w:val="23"/>
              </w:rPr>
            </w:pPr>
          </w:p>
          <w:p>
            <w:pPr>
              <w:pStyle w:val="7"/>
              <w:ind w:left="107"/>
              <w:rPr>
                <w:rFonts w:ascii="Times New Roman" w:eastAsia="Times New Roman"/>
                <w:sz w:val="21"/>
              </w:rPr>
            </w:pPr>
            <w:r>
              <w:rPr>
                <w:sz w:val="21"/>
              </w:rPr>
              <w:t xml:space="preserve">违法所得 </w:t>
            </w:r>
            <w:r>
              <w:rPr>
                <w:rFonts w:ascii="Times New Roman" w:eastAsia="Times New Roman"/>
                <w:sz w:val="21"/>
              </w:rPr>
              <w:t>1</w:t>
            </w:r>
          </w:p>
          <w:p>
            <w:pPr>
              <w:pStyle w:val="7"/>
              <w:spacing w:before="43"/>
              <w:ind w:left="107"/>
              <w:rPr>
                <w:sz w:val="21"/>
              </w:rPr>
            </w:pPr>
            <w:r>
              <w:rPr>
                <w:sz w:val="21"/>
              </w:rPr>
              <w:t>万元以上</w:t>
            </w:r>
          </w:p>
        </w:tc>
        <w:tc>
          <w:tcPr>
            <w:tcW w:w="3792" w:type="dxa"/>
          </w:tcPr>
          <w:p>
            <w:pPr>
              <w:pStyle w:val="7"/>
              <w:spacing w:before="181"/>
              <w:ind w:left="107"/>
              <w:rPr>
                <w:sz w:val="21"/>
              </w:rPr>
            </w:pPr>
            <w:r>
              <w:rPr>
                <w:sz w:val="21"/>
              </w:rPr>
              <w:t xml:space="preserve">违法所得 </w:t>
            </w:r>
            <w:r>
              <w:rPr>
                <w:rFonts w:ascii="Times New Roman" w:eastAsia="Times New Roman"/>
                <w:sz w:val="21"/>
              </w:rPr>
              <w:t xml:space="preserve">1- 2 </w:t>
            </w:r>
            <w:r>
              <w:rPr>
                <w:sz w:val="21"/>
              </w:rPr>
              <w:t>万元</w:t>
            </w:r>
          </w:p>
        </w:tc>
        <w:tc>
          <w:tcPr>
            <w:tcW w:w="797" w:type="dxa"/>
            <w:vMerge w:val="restart"/>
          </w:tcPr>
          <w:p>
            <w:pPr>
              <w:pStyle w:val="7"/>
              <w:rPr>
                <w:sz w:val="20"/>
              </w:rPr>
            </w:pPr>
          </w:p>
          <w:p>
            <w:pPr>
              <w:pStyle w:val="7"/>
              <w:spacing w:before="8"/>
              <w:rPr>
                <w:sz w:val="18"/>
              </w:rPr>
            </w:pPr>
          </w:p>
          <w:p>
            <w:pPr>
              <w:pStyle w:val="7"/>
              <w:spacing w:line="278" w:lineRule="auto"/>
              <w:ind w:left="107" w:right="46"/>
              <w:jc w:val="both"/>
              <w:rPr>
                <w:sz w:val="21"/>
              </w:rPr>
            </w:pPr>
            <w:r>
              <w:rPr>
                <w:spacing w:val="18"/>
                <w:sz w:val="21"/>
              </w:rPr>
              <w:t>予 以</w:t>
            </w:r>
            <w:r>
              <w:rPr>
                <w:spacing w:val="-1"/>
                <w:sz w:val="21"/>
              </w:rPr>
              <w:t xml:space="preserve">取缔， </w:t>
            </w:r>
            <w:r>
              <w:rPr>
                <w:spacing w:val="18"/>
                <w:sz w:val="21"/>
              </w:rPr>
              <w:t>没 收</w:t>
            </w:r>
          </w:p>
          <w:p>
            <w:pPr>
              <w:pStyle w:val="7"/>
              <w:spacing w:line="269" w:lineRule="exact"/>
              <w:ind w:left="107"/>
              <w:jc w:val="both"/>
              <w:rPr>
                <w:sz w:val="21"/>
              </w:rPr>
            </w:pPr>
            <w:r>
              <w:rPr>
                <w:spacing w:val="18"/>
                <w:sz w:val="21"/>
              </w:rPr>
              <w:t>演 出</w:t>
            </w:r>
          </w:p>
          <w:p>
            <w:pPr>
              <w:pStyle w:val="7"/>
              <w:spacing w:before="43"/>
              <w:ind w:left="107"/>
              <w:rPr>
                <w:sz w:val="21"/>
              </w:rPr>
            </w:pPr>
            <w:r>
              <w:rPr>
                <w:spacing w:val="18"/>
                <w:sz w:val="21"/>
              </w:rPr>
              <w:t>器 材</w:t>
            </w:r>
          </w:p>
          <w:p>
            <w:pPr>
              <w:pStyle w:val="7"/>
              <w:spacing w:before="43"/>
              <w:ind w:left="107"/>
              <w:rPr>
                <w:sz w:val="21"/>
              </w:rPr>
            </w:pPr>
            <w:r>
              <w:rPr>
                <w:spacing w:val="18"/>
                <w:sz w:val="21"/>
              </w:rPr>
              <w:t>和 违</w:t>
            </w:r>
          </w:p>
          <w:p>
            <w:pPr>
              <w:pStyle w:val="7"/>
              <w:spacing w:before="43" w:line="278" w:lineRule="auto"/>
              <w:ind w:left="107" w:right="97"/>
              <w:rPr>
                <w:sz w:val="21"/>
              </w:rPr>
            </w:pPr>
            <w:r>
              <w:rPr>
                <w:sz w:val="21"/>
              </w:rPr>
              <w:t>法 所得</w:t>
            </w:r>
          </w:p>
        </w:tc>
        <w:tc>
          <w:tcPr>
            <w:tcW w:w="3007" w:type="dxa"/>
          </w:tcPr>
          <w:p>
            <w:pPr>
              <w:pStyle w:val="7"/>
              <w:spacing w:before="181"/>
              <w:ind w:left="104"/>
              <w:rPr>
                <w:sz w:val="21"/>
              </w:rPr>
            </w:pPr>
            <w:r>
              <w:rPr>
                <w:sz w:val="21"/>
              </w:rPr>
              <w:t xml:space="preserve">并处违法所得 </w:t>
            </w:r>
            <w:r>
              <w:rPr>
                <w:rFonts w:ascii="Times New Roman" w:eastAsia="Times New Roman"/>
                <w:sz w:val="21"/>
              </w:rPr>
              <w:t xml:space="preserve">8 </w:t>
            </w:r>
            <w:r>
              <w:rPr>
                <w:sz w:val="21"/>
              </w:rPr>
              <w:t>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7" w:hRule="atLeast"/>
        </w:trPr>
        <w:tc>
          <w:tcPr>
            <w:tcW w:w="799" w:type="dxa"/>
            <w:vMerge w:val="continue"/>
            <w:tcBorders>
              <w:top w:val="nil"/>
            </w:tcBorders>
          </w:tcPr>
          <w:p>
            <w:pPr>
              <w:rPr>
                <w:sz w:val="2"/>
                <w:szCs w:val="2"/>
              </w:rPr>
            </w:pPr>
          </w:p>
        </w:tc>
        <w:tc>
          <w:tcPr>
            <w:tcW w:w="1781" w:type="dxa"/>
            <w:vMerge w:val="continue"/>
            <w:tcBorders>
              <w:top w:val="nil"/>
            </w:tcBorders>
          </w:tcPr>
          <w:p>
            <w:pPr>
              <w:rPr>
                <w:sz w:val="2"/>
                <w:szCs w:val="2"/>
              </w:rPr>
            </w:pPr>
          </w:p>
        </w:tc>
        <w:tc>
          <w:tcPr>
            <w:tcW w:w="1918" w:type="dxa"/>
            <w:vMerge w:val="continue"/>
            <w:tcBorders>
              <w:top w:val="nil"/>
            </w:tcBorders>
          </w:tcPr>
          <w:p>
            <w:pPr>
              <w:rPr>
                <w:sz w:val="2"/>
                <w:szCs w:val="2"/>
              </w:rPr>
            </w:pPr>
          </w:p>
        </w:tc>
        <w:tc>
          <w:tcPr>
            <w:tcW w:w="1361" w:type="dxa"/>
            <w:vMerge w:val="continue"/>
            <w:tcBorders>
              <w:top w:val="nil"/>
            </w:tcBorders>
          </w:tcPr>
          <w:p>
            <w:pPr>
              <w:rPr>
                <w:sz w:val="2"/>
                <w:szCs w:val="2"/>
              </w:rPr>
            </w:pPr>
          </w:p>
        </w:tc>
        <w:tc>
          <w:tcPr>
            <w:tcW w:w="3792" w:type="dxa"/>
          </w:tcPr>
          <w:p>
            <w:pPr>
              <w:pStyle w:val="7"/>
              <w:spacing w:before="6"/>
              <w:rPr>
                <w:sz w:val="17"/>
              </w:rPr>
            </w:pPr>
          </w:p>
          <w:p>
            <w:pPr>
              <w:pStyle w:val="7"/>
              <w:ind w:left="107"/>
              <w:rPr>
                <w:sz w:val="21"/>
              </w:rPr>
            </w:pPr>
            <w:r>
              <w:rPr>
                <w:sz w:val="21"/>
              </w:rPr>
              <w:t xml:space="preserve">违法所得 </w:t>
            </w:r>
            <w:r>
              <w:rPr>
                <w:rFonts w:ascii="Times New Roman" w:eastAsia="Times New Roman"/>
                <w:sz w:val="21"/>
              </w:rPr>
              <w:t xml:space="preserve">2- 5 </w:t>
            </w:r>
            <w:r>
              <w:rPr>
                <w:sz w:val="21"/>
              </w:rPr>
              <w:t>万元</w:t>
            </w:r>
          </w:p>
        </w:tc>
        <w:tc>
          <w:tcPr>
            <w:tcW w:w="797" w:type="dxa"/>
            <w:vMerge w:val="continue"/>
            <w:tcBorders>
              <w:top w:val="nil"/>
            </w:tcBorders>
          </w:tcPr>
          <w:p>
            <w:pPr>
              <w:rPr>
                <w:sz w:val="2"/>
                <w:szCs w:val="2"/>
              </w:rPr>
            </w:pPr>
          </w:p>
        </w:tc>
        <w:tc>
          <w:tcPr>
            <w:tcW w:w="3007" w:type="dxa"/>
          </w:tcPr>
          <w:p>
            <w:pPr>
              <w:pStyle w:val="7"/>
              <w:spacing w:before="6"/>
              <w:rPr>
                <w:sz w:val="17"/>
              </w:rPr>
            </w:pPr>
          </w:p>
          <w:p>
            <w:pPr>
              <w:pStyle w:val="7"/>
              <w:ind w:left="104"/>
              <w:rPr>
                <w:sz w:val="21"/>
              </w:rPr>
            </w:pPr>
            <w:r>
              <w:rPr>
                <w:sz w:val="21"/>
              </w:rPr>
              <w:t xml:space="preserve">并处违法所得 </w:t>
            </w:r>
            <w:r>
              <w:rPr>
                <w:rFonts w:ascii="Times New Roman" w:eastAsia="Times New Roman"/>
                <w:sz w:val="21"/>
              </w:rPr>
              <w:t xml:space="preserve">8.5 </w:t>
            </w:r>
            <w:r>
              <w:rPr>
                <w:sz w:val="21"/>
              </w:rPr>
              <w:t>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4" w:hRule="atLeast"/>
        </w:trPr>
        <w:tc>
          <w:tcPr>
            <w:tcW w:w="799" w:type="dxa"/>
            <w:vMerge w:val="continue"/>
            <w:tcBorders>
              <w:top w:val="nil"/>
            </w:tcBorders>
          </w:tcPr>
          <w:p>
            <w:pPr>
              <w:rPr>
                <w:sz w:val="2"/>
                <w:szCs w:val="2"/>
              </w:rPr>
            </w:pPr>
          </w:p>
        </w:tc>
        <w:tc>
          <w:tcPr>
            <w:tcW w:w="1781" w:type="dxa"/>
            <w:vMerge w:val="continue"/>
            <w:tcBorders>
              <w:top w:val="nil"/>
            </w:tcBorders>
          </w:tcPr>
          <w:p>
            <w:pPr>
              <w:rPr>
                <w:sz w:val="2"/>
                <w:szCs w:val="2"/>
              </w:rPr>
            </w:pPr>
          </w:p>
        </w:tc>
        <w:tc>
          <w:tcPr>
            <w:tcW w:w="1918" w:type="dxa"/>
            <w:vMerge w:val="continue"/>
            <w:tcBorders>
              <w:top w:val="nil"/>
            </w:tcBorders>
          </w:tcPr>
          <w:p>
            <w:pPr>
              <w:rPr>
                <w:sz w:val="2"/>
                <w:szCs w:val="2"/>
              </w:rPr>
            </w:pPr>
          </w:p>
        </w:tc>
        <w:tc>
          <w:tcPr>
            <w:tcW w:w="1361" w:type="dxa"/>
            <w:vMerge w:val="continue"/>
            <w:tcBorders>
              <w:top w:val="nil"/>
            </w:tcBorders>
          </w:tcPr>
          <w:p>
            <w:pPr>
              <w:rPr>
                <w:sz w:val="2"/>
                <w:szCs w:val="2"/>
              </w:rPr>
            </w:pPr>
          </w:p>
        </w:tc>
        <w:tc>
          <w:tcPr>
            <w:tcW w:w="3792" w:type="dxa"/>
          </w:tcPr>
          <w:p>
            <w:pPr>
              <w:pStyle w:val="7"/>
              <w:spacing w:before="10"/>
              <w:rPr>
                <w:sz w:val="15"/>
              </w:rPr>
            </w:pPr>
          </w:p>
          <w:p>
            <w:pPr>
              <w:pStyle w:val="7"/>
              <w:ind w:left="107"/>
              <w:rPr>
                <w:sz w:val="21"/>
              </w:rPr>
            </w:pPr>
            <w:r>
              <w:rPr>
                <w:sz w:val="21"/>
              </w:rPr>
              <w:t xml:space="preserve">违法所得 </w:t>
            </w:r>
            <w:r>
              <w:rPr>
                <w:rFonts w:ascii="Times New Roman" w:eastAsia="Times New Roman"/>
                <w:sz w:val="21"/>
              </w:rPr>
              <w:t xml:space="preserve">5- 8 </w:t>
            </w:r>
            <w:r>
              <w:rPr>
                <w:sz w:val="21"/>
              </w:rPr>
              <w:t>万元</w:t>
            </w:r>
          </w:p>
        </w:tc>
        <w:tc>
          <w:tcPr>
            <w:tcW w:w="797" w:type="dxa"/>
            <w:vMerge w:val="continue"/>
            <w:tcBorders>
              <w:top w:val="nil"/>
            </w:tcBorders>
          </w:tcPr>
          <w:p>
            <w:pPr>
              <w:rPr>
                <w:sz w:val="2"/>
                <w:szCs w:val="2"/>
              </w:rPr>
            </w:pPr>
          </w:p>
        </w:tc>
        <w:tc>
          <w:tcPr>
            <w:tcW w:w="3007" w:type="dxa"/>
          </w:tcPr>
          <w:p>
            <w:pPr>
              <w:pStyle w:val="7"/>
              <w:spacing w:before="10"/>
              <w:rPr>
                <w:sz w:val="15"/>
              </w:rPr>
            </w:pPr>
          </w:p>
          <w:p>
            <w:pPr>
              <w:pStyle w:val="7"/>
              <w:ind w:left="104"/>
              <w:rPr>
                <w:sz w:val="21"/>
              </w:rPr>
            </w:pPr>
            <w:r>
              <w:rPr>
                <w:sz w:val="21"/>
              </w:rPr>
              <w:t xml:space="preserve">并处违法所得 </w:t>
            </w:r>
            <w:r>
              <w:rPr>
                <w:rFonts w:ascii="Times New Roman" w:eastAsia="Times New Roman"/>
                <w:sz w:val="21"/>
              </w:rPr>
              <w:t xml:space="preserve">9 </w:t>
            </w:r>
            <w:r>
              <w:rPr>
                <w:sz w:val="21"/>
              </w:rPr>
              <w:t>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2" w:hRule="atLeast"/>
        </w:trPr>
        <w:tc>
          <w:tcPr>
            <w:tcW w:w="799" w:type="dxa"/>
            <w:vMerge w:val="continue"/>
            <w:tcBorders>
              <w:top w:val="nil"/>
            </w:tcBorders>
          </w:tcPr>
          <w:p>
            <w:pPr>
              <w:rPr>
                <w:sz w:val="2"/>
                <w:szCs w:val="2"/>
              </w:rPr>
            </w:pPr>
          </w:p>
        </w:tc>
        <w:tc>
          <w:tcPr>
            <w:tcW w:w="1781" w:type="dxa"/>
            <w:vMerge w:val="continue"/>
            <w:tcBorders>
              <w:top w:val="nil"/>
            </w:tcBorders>
          </w:tcPr>
          <w:p>
            <w:pPr>
              <w:rPr>
                <w:sz w:val="2"/>
                <w:szCs w:val="2"/>
              </w:rPr>
            </w:pPr>
          </w:p>
        </w:tc>
        <w:tc>
          <w:tcPr>
            <w:tcW w:w="1918" w:type="dxa"/>
            <w:vMerge w:val="continue"/>
            <w:tcBorders>
              <w:top w:val="nil"/>
            </w:tcBorders>
          </w:tcPr>
          <w:p>
            <w:pPr>
              <w:rPr>
                <w:sz w:val="2"/>
                <w:szCs w:val="2"/>
              </w:rPr>
            </w:pPr>
          </w:p>
        </w:tc>
        <w:tc>
          <w:tcPr>
            <w:tcW w:w="1361" w:type="dxa"/>
            <w:vMerge w:val="continue"/>
            <w:tcBorders>
              <w:top w:val="nil"/>
            </w:tcBorders>
          </w:tcPr>
          <w:p>
            <w:pPr>
              <w:rPr>
                <w:sz w:val="2"/>
                <w:szCs w:val="2"/>
              </w:rPr>
            </w:pPr>
          </w:p>
        </w:tc>
        <w:tc>
          <w:tcPr>
            <w:tcW w:w="3792" w:type="dxa"/>
          </w:tcPr>
          <w:p>
            <w:pPr>
              <w:pStyle w:val="7"/>
              <w:spacing w:before="12"/>
              <w:rPr>
                <w:sz w:val="16"/>
              </w:rPr>
            </w:pPr>
          </w:p>
          <w:p>
            <w:pPr>
              <w:pStyle w:val="7"/>
              <w:ind w:left="107"/>
              <w:rPr>
                <w:sz w:val="21"/>
              </w:rPr>
            </w:pPr>
            <w:r>
              <w:rPr>
                <w:sz w:val="21"/>
              </w:rPr>
              <w:t xml:space="preserve">违法所得 </w:t>
            </w:r>
            <w:r>
              <w:rPr>
                <w:rFonts w:ascii="Times New Roman" w:eastAsia="Times New Roman"/>
                <w:sz w:val="21"/>
              </w:rPr>
              <w:t xml:space="preserve">8- 10 </w:t>
            </w:r>
            <w:r>
              <w:rPr>
                <w:sz w:val="21"/>
              </w:rPr>
              <w:t>万元</w:t>
            </w:r>
          </w:p>
        </w:tc>
        <w:tc>
          <w:tcPr>
            <w:tcW w:w="797" w:type="dxa"/>
            <w:vMerge w:val="continue"/>
            <w:tcBorders>
              <w:top w:val="nil"/>
            </w:tcBorders>
          </w:tcPr>
          <w:p>
            <w:pPr>
              <w:rPr>
                <w:sz w:val="2"/>
                <w:szCs w:val="2"/>
              </w:rPr>
            </w:pPr>
          </w:p>
        </w:tc>
        <w:tc>
          <w:tcPr>
            <w:tcW w:w="3007" w:type="dxa"/>
          </w:tcPr>
          <w:p>
            <w:pPr>
              <w:pStyle w:val="7"/>
              <w:spacing w:before="12"/>
              <w:rPr>
                <w:sz w:val="16"/>
              </w:rPr>
            </w:pPr>
          </w:p>
          <w:p>
            <w:pPr>
              <w:pStyle w:val="7"/>
              <w:ind w:left="104"/>
              <w:rPr>
                <w:sz w:val="21"/>
              </w:rPr>
            </w:pPr>
            <w:r>
              <w:rPr>
                <w:sz w:val="21"/>
              </w:rPr>
              <w:t xml:space="preserve">并处违法所得 </w:t>
            </w:r>
            <w:r>
              <w:rPr>
                <w:rFonts w:ascii="Times New Roman" w:eastAsia="Times New Roman"/>
                <w:sz w:val="21"/>
              </w:rPr>
              <w:t xml:space="preserve">9.5 </w:t>
            </w:r>
            <w:r>
              <w:rPr>
                <w:sz w:val="21"/>
              </w:rPr>
              <w:t>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1" w:hRule="atLeast"/>
        </w:trPr>
        <w:tc>
          <w:tcPr>
            <w:tcW w:w="799" w:type="dxa"/>
            <w:vMerge w:val="continue"/>
            <w:tcBorders>
              <w:top w:val="nil"/>
            </w:tcBorders>
          </w:tcPr>
          <w:p>
            <w:pPr>
              <w:rPr>
                <w:sz w:val="2"/>
                <w:szCs w:val="2"/>
              </w:rPr>
            </w:pPr>
          </w:p>
        </w:tc>
        <w:tc>
          <w:tcPr>
            <w:tcW w:w="1781" w:type="dxa"/>
            <w:vMerge w:val="continue"/>
            <w:tcBorders>
              <w:top w:val="nil"/>
            </w:tcBorders>
          </w:tcPr>
          <w:p>
            <w:pPr>
              <w:rPr>
                <w:sz w:val="2"/>
                <w:szCs w:val="2"/>
              </w:rPr>
            </w:pPr>
          </w:p>
        </w:tc>
        <w:tc>
          <w:tcPr>
            <w:tcW w:w="1918" w:type="dxa"/>
            <w:vMerge w:val="continue"/>
            <w:tcBorders>
              <w:top w:val="nil"/>
            </w:tcBorders>
          </w:tcPr>
          <w:p>
            <w:pPr>
              <w:rPr>
                <w:sz w:val="2"/>
                <w:szCs w:val="2"/>
              </w:rPr>
            </w:pPr>
          </w:p>
        </w:tc>
        <w:tc>
          <w:tcPr>
            <w:tcW w:w="1361" w:type="dxa"/>
            <w:vMerge w:val="continue"/>
            <w:tcBorders>
              <w:top w:val="nil"/>
            </w:tcBorders>
          </w:tcPr>
          <w:p>
            <w:pPr>
              <w:rPr>
                <w:sz w:val="2"/>
                <w:szCs w:val="2"/>
              </w:rPr>
            </w:pPr>
          </w:p>
        </w:tc>
        <w:tc>
          <w:tcPr>
            <w:tcW w:w="3792" w:type="dxa"/>
          </w:tcPr>
          <w:p>
            <w:pPr>
              <w:pStyle w:val="7"/>
              <w:spacing w:before="2"/>
              <w:rPr>
                <w:sz w:val="16"/>
              </w:rPr>
            </w:pPr>
          </w:p>
          <w:p>
            <w:pPr>
              <w:pStyle w:val="7"/>
              <w:ind w:left="107"/>
              <w:rPr>
                <w:sz w:val="21"/>
              </w:rPr>
            </w:pPr>
            <w:r>
              <w:rPr>
                <w:sz w:val="21"/>
              </w:rPr>
              <w:t xml:space="preserve">违法所得 </w:t>
            </w:r>
            <w:r>
              <w:rPr>
                <w:rFonts w:ascii="Times New Roman" w:eastAsia="Times New Roman"/>
                <w:sz w:val="21"/>
              </w:rPr>
              <w:t xml:space="preserve">10 </w:t>
            </w:r>
            <w:r>
              <w:rPr>
                <w:sz w:val="21"/>
              </w:rPr>
              <w:t>万元以上</w:t>
            </w:r>
          </w:p>
        </w:tc>
        <w:tc>
          <w:tcPr>
            <w:tcW w:w="797" w:type="dxa"/>
            <w:vMerge w:val="continue"/>
            <w:tcBorders>
              <w:top w:val="nil"/>
            </w:tcBorders>
          </w:tcPr>
          <w:p>
            <w:pPr>
              <w:rPr>
                <w:sz w:val="2"/>
                <w:szCs w:val="2"/>
              </w:rPr>
            </w:pPr>
          </w:p>
        </w:tc>
        <w:tc>
          <w:tcPr>
            <w:tcW w:w="3007" w:type="dxa"/>
          </w:tcPr>
          <w:p>
            <w:pPr>
              <w:pStyle w:val="7"/>
              <w:spacing w:before="2"/>
              <w:rPr>
                <w:sz w:val="16"/>
              </w:rPr>
            </w:pPr>
          </w:p>
          <w:p>
            <w:pPr>
              <w:pStyle w:val="7"/>
              <w:ind w:left="104"/>
              <w:rPr>
                <w:sz w:val="21"/>
              </w:rPr>
            </w:pPr>
            <w:r>
              <w:rPr>
                <w:sz w:val="21"/>
              </w:rPr>
              <w:t xml:space="preserve">并处违法所得 </w:t>
            </w:r>
            <w:r>
              <w:rPr>
                <w:rFonts w:ascii="Times New Roman" w:eastAsia="Times New Roman"/>
                <w:sz w:val="21"/>
              </w:rPr>
              <w:t xml:space="preserve">10 </w:t>
            </w:r>
            <w:r>
              <w:rPr>
                <w:sz w:val="21"/>
              </w:rPr>
              <w:t>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99" w:type="dxa"/>
            <w:vMerge w:val="continue"/>
            <w:tcBorders>
              <w:top w:val="nil"/>
            </w:tcBorders>
          </w:tcPr>
          <w:p>
            <w:pPr>
              <w:rPr>
                <w:sz w:val="2"/>
                <w:szCs w:val="2"/>
              </w:rPr>
            </w:pPr>
          </w:p>
        </w:tc>
        <w:tc>
          <w:tcPr>
            <w:tcW w:w="1781" w:type="dxa"/>
            <w:vMerge w:val="continue"/>
            <w:tcBorders>
              <w:top w:val="nil"/>
            </w:tcBorders>
          </w:tcPr>
          <w:p>
            <w:pPr>
              <w:rPr>
                <w:sz w:val="2"/>
                <w:szCs w:val="2"/>
              </w:rPr>
            </w:pPr>
          </w:p>
        </w:tc>
        <w:tc>
          <w:tcPr>
            <w:tcW w:w="1918" w:type="dxa"/>
            <w:vMerge w:val="continue"/>
            <w:tcBorders>
              <w:top w:val="nil"/>
            </w:tcBorders>
          </w:tcPr>
          <w:p>
            <w:pPr>
              <w:rPr>
                <w:sz w:val="2"/>
                <w:szCs w:val="2"/>
              </w:rPr>
            </w:pPr>
          </w:p>
        </w:tc>
        <w:tc>
          <w:tcPr>
            <w:tcW w:w="1361" w:type="dxa"/>
            <w:vMerge w:val="restart"/>
          </w:tcPr>
          <w:p>
            <w:pPr>
              <w:pStyle w:val="7"/>
              <w:rPr>
                <w:sz w:val="20"/>
              </w:rPr>
            </w:pPr>
          </w:p>
          <w:p>
            <w:pPr>
              <w:pStyle w:val="7"/>
              <w:rPr>
                <w:sz w:val="20"/>
              </w:rPr>
            </w:pPr>
          </w:p>
          <w:p>
            <w:pPr>
              <w:pStyle w:val="7"/>
              <w:rPr>
                <w:sz w:val="20"/>
              </w:rPr>
            </w:pPr>
          </w:p>
          <w:p>
            <w:pPr>
              <w:pStyle w:val="7"/>
              <w:rPr>
                <w:sz w:val="20"/>
              </w:rPr>
            </w:pPr>
          </w:p>
          <w:p>
            <w:pPr>
              <w:pStyle w:val="7"/>
              <w:spacing w:before="12"/>
              <w:rPr>
                <w:sz w:val="15"/>
              </w:rPr>
            </w:pPr>
          </w:p>
          <w:p>
            <w:pPr>
              <w:pStyle w:val="7"/>
              <w:spacing w:line="271" w:lineRule="auto"/>
              <w:ind w:left="107" w:right="187"/>
              <w:jc w:val="both"/>
              <w:rPr>
                <w:sz w:val="21"/>
              </w:rPr>
            </w:pPr>
            <w:r>
              <w:rPr>
                <w:sz w:val="21"/>
              </w:rPr>
              <w:t xml:space="preserve">没有违法所得或者违法所得不足 </w:t>
            </w:r>
            <w:r>
              <w:rPr>
                <w:rFonts w:hint="eastAsia" w:ascii="PMingLiU" w:eastAsia="PMingLiU"/>
                <w:sz w:val="21"/>
              </w:rPr>
              <w:t xml:space="preserve">1 </w:t>
            </w:r>
            <w:r>
              <w:rPr>
                <w:sz w:val="21"/>
              </w:rPr>
              <w:t>万元的</w:t>
            </w:r>
          </w:p>
        </w:tc>
        <w:tc>
          <w:tcPr>
            <w:tcW w:w="3792" w:type="dxa"/>
          </w:tcPr>
          <w:p>
            <w:pPr>
              <w:pStyle w:val="7"/>
              <w:spacing w:before="22"/>
              <w:ind w:left="107"/>
              <w:rPr>
                <w:sz w:val="21"/>
              </w:rPr>
            </w:pPr>
            <w:r>
              <w:rPr>
                <w:sz w:val="21"/>
              </w:rPr>
              <w:t>违法行为轻微并及时纠正，没有造成危</w:t>
            </w:r>
          </w:p>
          <w:p>
            <w:pPr>
              <w:pStyle w:val="7"/>
              <w:spacing w:before="43"/>
              <w:ind w:left="107"/>
              <w:rPr>
                <w:sz w:val="21"/>
              </w:rPr>
            </w:pPr>
            <w:r>
              <w:rPr>
                <w:sz w:val="21"/>
              </w:rPr>
              <w:t>害后果的。</w:t>
            </w:r>
          </w:p>
        </w:tc>
        <w:tc>
          <w:tcPr>
            <w:tcW w:w="3804" w:type="dxa"/>
            <w:gridSpan w:val="2"/>
          </w:tcPr>
          <w:p>
            <w:pPr>
              <w:pStyle w:val="7"/>
              <w:spacing w:before="178"/>
              <w:ind w:left="160"/>
              <w:rPr>
                <w:sz w:val="21"/>
              </w:rPr>
            </w:pPr>
            <w:r>
              <w:rPr>
                <w:sz w:val="21"/>
              </w:rPr>
              <w:t>不予行政处罚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4" w:hRule="atLeast"/>
        </w:trPr>
        <w:tc>
          <w:tcPr>
            <w:tcW w:w="799" w:type="dxa"/>
            <w:vMerge w:val="continue"/>
            <w:tcBorders>
              <w:top w:val="nil"/>
            </w:tcBorders>
          </w:tcPr>
          <w:p>
            <w:pPr>
              <w:rPr>
                <w:sz w:val="2"/>
                <w:szCs w:val="2"/>
              </w:rPr>
            </w:pPr>
          </w:p>
        </w:tc>
        <w:tc>
          <w:tcPr>
            <w:tcW w:w="1781" w:type="dxa"/>
            <w:vMerge w:val="continue"/>
            <w:tcBorders>
              <w:top w:val="nil"/>
            </w:tcBorders>
          </w:tcPr>
          <w:p>
            <w:pPr>
              <w:rPr>
                <w:sz w:val="2"/>
                <w:szCs w:val="2"/>
              </w:rPr>
            </w:pPr>
          </w:p>
        </w:tc>
        <w:tc>
          <w:tcPr>
            <w:tcW w:w="1918" w:type="dxa"/>
            <w:vMerge w:val="continue"/>
            <w:tcBorders>
              <w:top w:val="nil"/>
            </w:tcBorders>
          </w:tcPr>
          <w:p>
            <w:pPr>
              <w:rPr>
                <w:sz w:val="2"/>
                <w:szCs w:val="2"/>
              </w:rPr>
            </w:pPr>
          </w:p>
        </w:tc>
        <w:tc>
          <w:tcPr>
            <w:tcW w:w="1361" w:type="dxa"/>
            <w:vMerge w:val="continue"/>
            <w:tcBorders>
              <w:top w:val="nil"/>
            </w:tcBorders>
          </w:tcPr>
          <w:p>
            <w:pPr>
              <w:rPr>
                <w:sz w:val="2"/>
                <w:szCs w:val="2"/>
              </w:rPr>
            </w:pPr>
          </w:p>
        </w:tc>
        <w:tc>
          <w:tcPr>
            <w:tcW w:w="3792" w:type="dxa"/>
          </w:tcPr>
          <w:p>
            <w:pPr>
              <w:pStyle w:val="7"/>
              <w:spacing w:before="195"/>
              <w:ind w:left="107"/>
              <w:rPr>
                <w:sz w:val="21"/>
              </w:rPr>
            </w:pPr>
            <w:r>
              <w:rPr>
                <w:sz w:val="21"/>
              </w:rPr>
              <w:t xml:space="preserve">无违法所得或违法所得 </w:t>
            </w:r>
            <w:r>
              <w:rPr>
                <w:rFonts w:ascii="Times New Roman" w:eastAsia="Times New Roman"/>
                <w:sz w:val="21"/>
              </w:rPr>
              <w:t xml:space="preserve">2000 </w:t>
            </w:r>
            <w:r>
              <w:rPr>
                <w:sz w:val="21"/>
              </w:rPr>
              <w:t>元以下</w:t>
            </w:r>
          </w:p>
        </w:tc>
        <w:tc>
          <w:tcPr>
            <w:tcW w:w="797" w:type="dxa"/>
            <w:vMerge w:val="restart"/>
          </w:tcPr>
          <w:p>
            <w:pPr>
              <w:pStyle w:val="7"/>
              <w:spacing w:before="7"/>
              <w:rPr>
                <w:sz w:val="22"/>
              </w:rPr>
            </w:pPr>
          </w:p>
          <w:p>
            <w:pPr>
              <w:pStyle w:val="7"/>
              <w:spacing w:line="278" w:lineRule="auto"/>
              <w:ind w:left="107" w:right="46"/>
              <w:jc w:val="both"/>
              <w:rPr>
                <w:sz w:val="21"/>
              </w:rPr>
            </w:pPr>
            <w:r>
              <w:rPr>
                <w:spacing w:val="18"/>
                <w:sz w:val="21"/>
              </w:rPr>
              <w:t>予 以</w:t>
            </w:r>
            <w:r>
              <w:rPr>
                <w:spacing w:val="-1"/>
                <w:sz w:val="21"/>
              </w:rPr>
              <w:t xml:space="preserve">取缔， </w:t>
            </w:r>
            <w:r>
              <w:rPr>
                <w:spacing w:val="18"/>
                <w:sz w:val="21"/>
              </w:rPr>
              <w:t>没 收</w:t>
            </w:r>
          </w:p>
          <w:p>
            <w:pPr>
              <w:pStyle w:val="7"/>
              <w:spacing w:line="269" w:lineRule="exact"/>
              <w:ind w:left="107"/>
              <w:jc w:val="both"/>
              <w:rPr>
                <w:sz w:val="21"/>
              </w:rPr>
            </w:pPr>
            <w:r>
              <w:rPr>
                <w:spacing w:val="18"/>
                <w:sz w:val="21"/>
              </w:rPr>
              <w:t>演 出</w:t>
            </w:r>
          </w:p>
          <w:p>
            <w:pPr>
              <w:pStyle w:val="7"/>
              <w:spacing w:before="43"/>
              <w:ind w:left="107"/>
              <w:rPr>
                <w:sz w:val="21"/>
              </w:rPr>
            </w:pPr>
            <w:r>
              <w:rPr>
                <w:spacing w:val="18"/>
                <w:sz w:val="21"/>
              </w:rPr>
              <w:t>器 材</w:t>
            </w:r>
          </w:p>
          <w:p>
            <w:pPr>
              <w:pStyle w:val="7"/>
              <w:spacing w:before="43"/>
              <w:ind w:left="107"/>
              <w:rPr>
                <w:sz w:val="21"/>
              </w:rPr>
            </w:pPr>
            <w:r>
              <w:rPr>
                <w:spacing w:val="18"/>
                <w:sz w:val="21"/>
              </w:rPr>
              <w:t>和 违</w:t>
            </w:r>
          </w:p>
          <w:p>
            <w:pPr>
              <w:pStyle w:val="7"/>
              <w:spacing w:before="43" w:line="278" w:lineRule="auto"/>
              <w:ind w:left="107" w:right="97"/>
              <w:rPr>
                <w:sz w:val="21"/>
              </w:rPr>
            </w:pPr>
            <w:r>
              <w:rPr>
                <w:sz w:val="21"/>
              </w:rPr>
              <w:t>法 所得</w:t>
            </w:r>
          </w:p>
        </w:tc>
        <w:tc>
          <w:tcPr>
            <w:tcW w:w="3007" w:type="dxa"/>
          </w:tcPr>
          <w:p>
            <w:pPr>
              <w:pStyle w:val="7"/>
              <w:spacing w:before="195"/>
              <w:ind w:left="104"/>
              <w:rPr>
                <w:sz w:val="21"/>
              </w:rPr>
            </w:pPr>
            <w:r>
              <w:rPr>
                <w:sz w:val="21"/>
              </w:rPr>
              <w:t xml:space="preserve">并处 </w:t>
            </w:r>
            <w:r>
              <w:rPr>
                <w:rFonts w:ascii="Times New Roman" w:eastAsia="Times New Roman"/>
                <w:sz w:val="21"/>
              </w:rPr>
              <w:t xml:space="preserve">5-6 </w:t>
            </w:r>
            <w:r>
              <w:rPr>
                <w:sz w:val="21"/>
              </w:rPr>
              <w:t>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2" w:hRule="atLeast"/>
        </w:trPr>
        <w:tc>
          <w:tcPr>
            <w:tcW w:w="799" w:type="dxa"/>
            <w:vMerge w:val="continue"/>
            <w:tcBorders>
              <w:top w:val="nil"/>
            </w:tcBorders>
          </w:tcPr>
          <w:p>
            <w:pPr>
              <w:rPr>
                <w:sz w:val="2"/>
                <w:szCs w:val="2"/>
              </w:rPr>
            </w:pPr>
          </w:p>
        </w:tc>
        <w:tc>
          <w:tcPr>
            <w:tcW w:w="1781" w:type="dxa"/>
            <w:vMerge w:val="continue"/>
            <w:tcBorders>
              <w:top w:val="nil"/>
            </w:tcBorders>
          </w:tcPr>
          <w:p>
            <w:pPr>
              <w:rPr>
                <w:sz w:val="2"/>
                <w:szCs w:val="2"/>
              </w:rPr>
            </w:pPr>
          </w:p>
        </w:tc>
        <w:tc>
          <w:tcPr>
            <w:tcW w:w="1918" w:type="dxa"/>
            <w:vMerge w:val="continue"/>
            <w:tcBorders>
              <w:top w:val="nil"/>
            </w:tcBorders>
          </w:tcPr>
          <w:p>
            <w:pPr>
              <w:rPr>
                <w:sz w:val="2"/>
                <w:szCs w:val="2"/>
              </w:rPr>
            </w:pPr>
          </w:p>
        </w:tc>
        <w:tc>
          <w:tcPr>
            <w:tcW w:w="1361" w:type="dxa"/>
            <w:vMerge w:val="continue"/>
            <w:tcBorders>
              <w:top w:val="nil"/>
            </w:tcBorders>
          </w:tcPr>
          <w:p>
            <w:pPr>
              <w:rPr>
                <w:sz w:val="2"/>
                <w:szCs w:val="2"/>
              </w:rPr>
            </w:pPr>
          </w:p>
        </w:tc>
        <w:tc>
          <w:tcPr>
            <w:tcW w:w="3792" w:type="dxa"/>
          </w:tcPr>
          <w:p>
            <w:pPr>
              <w:pStyle w:val="7"/>
              <w:spacing w:before="164"/>
              <w:ind w:left="107"/>
              <w:rPr>
                <w:sz w:val="21"/>
              </w:rPr>
            </w:pPr>
            <w:r>
              <w:rPr>
                <w:sz w:val="21"/>
              </w:rPr>
              <w:t xml:space="preserve">违法所得 </w:t>
            </w:r>
            <w:r>
              <w:rPr>
                <w:rFonts w:ascii="Times New Roman" w:eastAsia="Times New Roman"/>
                <w:sz w:val="21"/>
              </w:rPr>
              <w:t xml:space="preserve">2000-4000 </w:t>
            </w:r>
            <w:r>
              <w:rPr>
                <w:sz w:val="21"/>
              </w:rPr>
              <w:t>元</w:t>
            </w:r>
          </w:p>
        </w:tc>
        <w:tc>
          <w:tcPr>
            <w:tcW w:w="797" w:type="dxa"/>
            <w:vMerge w:val="continue"/>
            <w:tcBorders>
              <w:top w:val="nil"/>
            </w:tcBorders>
          </w:tcPr>
          <w:p>
            <w:pPr>
              <w:rPr>
                <w:sz w:val="2"/>
                <w:szCs w:val="2"/>
              </w:rPr>
            </w:pPr>
          </w:p>
        </w:tc>
        <w:tc>
          <w:tcPr>
            <w:tcW w:w="3007" w:type="dxa"/>
          </w:tcPr>
          <w:p>
            <w:pPr>
              <w:pStyle w:val="7"/>
              <w:spacing w:before="164"/>
              <w:ind w:left="104"/>
              <w:rPr>
                <w:sz w:val="21"/>
              </w:rPr>
            </w:pPr>
            <w:r>
              <w:rPr>
                <w:sz w:val="21"/>
              </w:rPr>
              <w:t xml:space="preserve">并处 </w:t>
            </w:r>
            <w:r>
              <w:rPr>
                <w:rFonts w:ascii="Times New Roman" w:eastAsia="Times New Roman"/>
                <w:sz w:val="21"/>
              </w:rPr>
              <w:t xml:space="preserve">6-7 </w:t>
            </w:r>
            <w:r>
              <w:rPr>
                <w:sz w:val="21"/>
              </w:rPr>
              <w:t>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4" w:hRule="atLeast"/>
        </w:trPr>
        <w:tc>
          <w:tcPr>
            <w:tcW w:w="799" w:type="dxa"/>
            <w:vMerge w:val="continue"/>
            <w:tcBorders>
              <w:top w:val="nil"/>
            </w:tcBorders>
          </w:tcPr>
          <w:p>
            <w:pPr>
              <w:rPr>
                <w:sz w:val="2"/>
                <w:szCs w:val="2"/>
              </w:rPr>
            </w:pPr>
          </w:p>
        </w:tc>
        <w:tc>
          <w:tcPr>
            <w:tcW w:w="1781" w:type="dxa"/>
            <w:vMerge w:val="continue"/>
            <w:tcBorders>
              <w:top w:val="nil"/>
            </w:tcBorders>
          </w:tcPr>
          <w:p>
            <w:pPr>
              <w:rPr>
                <w:sz w:val="2"/>
                <w:szCs w:val="2"/>
              </w:rPr>
            </w:pPr>
          </w:p>
        </w:tc>
        <w:tc>
          <w:tcPr>
            <w:tcW w:w="1918" w:type="dxa"/>
            <w:vMerge w:val="continue"/>
            <w:tcBorders>
              <w:top w:val="nil"/>
            </w:tcBorders>
          </w:tcPr>
          <w:p>
            <w:pPr>
              <w:rPr>
                <w:sz w:val="2"/>
                <w:szCs w:val="2"/>
              </w:rPr>
            </w:pPr>
          </w:p>
        </w:tc>
        <w:tc>
          <w:tcPr>
            <w:tcW w:w="1361" w:type="dxa"/>
            <w:vMerge w:val="continue"/>
            <w:tcBorders>
              <w:top w:val="nil"/>
            </w:tcBorders>
          </w:tcPr>
          <w:p>
            <w:pPr>
              <w:rPr>
                <w:sz w:val="2"/>
                <w:szCs w:val="2"/>
              </w:rPr>
            </w:pPr>
          </w:p>
        </w:tc>
        <w:tc>
          <w:tcPr>
            <w:tcW w:w="3792" w:type="dxa"/>
          </w:tcPr>
          <w:p>
            <w:pPr>
              <w:pStyle w:val="7"/>
              <w:spacing w:before="135"/>
              <w:ind w:left="107"/>
              <w:rPr>
                <w:sz w:val="21"/>
              </w:rPr>
            </w:pPr>
            <w:r>
              <w:rPr>
                <w:sz w:val="21"/>
              </w:rPr>
              <w:t xml:space="preserve">违法所得 </w:t>
            </w:r>
            <w:r>
              <w:rPr>
                <w:rFonts w:ascii="Times New Roman" w:eastAsia="Times New Roman"/>
                <w:sz w:val="21"/>
              </w:rPr>
              <w:t xml:space="preserve">4000-6000 </w:t>
            </w:r>
            <w:r>
              <w:rPr>
                <w:sz w:val="21"/>
              </w:rPr>
              <w:t>元</w:t>
            </w:r>
          </w:p>
        </w:tc>
        <w:tc>
          <w:tcPr>
            <w:tcW w:w="797" w:type="dxa"/>
            <w:vMerge w:val="continue"/>
            <w:tcBorders>
              <w:top w:val="nil"/>
            </w:tcBorders>
          </w:tcPr>
          <w:p>
            <w:pPr>
              <w:rPr>
                <w:sz w:val="2"/>
                <w:szCs w:val="2"/>
              </w:rPr>
            </w:pPr>
          </w:p>
        </w:tc>
        <w:tc>
          <w:tcPr>
            <w:tcW w:w="3007" w:type="dxa"/>
          </w:tcPr>
          <w:p>
            <w:pPr>
              <w:pStyle w:val="7"/>
              <w:spacing w:before="135"/>
              <w:ind w:left="104"/>
              <w:rPr>
                <w:sz w:val="21"/>
              </w:rPr>
            </w:pPr>
            <w:r>
              <w:rPr>
                <w:sz w:val="21"/>
              </w:rPr>
              <w:t xml:space="preserve">并处 </w:t>
            </w:r>
            <w:r>
              <w:rPr>
                <w:rFonts w:ascii="Times New Roman" w:eastAsia="Times New Roman"/>
                <w:sz w:val="21"/>
              </w:rPr>
              <w:t xml:space="preserve">7-8 </w:t>
            </w:r>
            <w:r>
              <w:rPr>
                <w:sz w:val="21"/>
              </w:rPr>
              <w:t>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0" w:hRule="atLeast"/>
        </w:trPr>
        <w:tc>
          <w:tcPr>
            <w:tcW w:w="799" w:type="dxa"/>
            <w:vMerge w:val="continue"/>
            <w:tcBorders>
              <w:top w:val="nil"/>
            </w:tcBorders>
          </w:tcPr>
          <w:p>
            <w:pPr>
              <w:rPr>
                <w:sz w:val="2"/>
                <w:szCs w:val="2"/>
              </w:rPr>
            </w:pPr>
          </w:p>
        </w:tc>
        <w:tc>
          <w:tcPr>
            <w:tcW w:w="1781" w:type="dxa"/>
            <w:vMerge w:val="continue"/>
            <w:tcBorders>
              <w:top w:val="nil"/>
            </w:tcBorders>
          </w:tcPr>
          <w:p>
            <w:pPr>
              <w:rPr>
                <w:sz w:val="2"/>
                <w:szCs w:val="2"/>
              </w:rPr>
            </w:pPr>
          </w:p>
        </w:tc>
        <w:tc>
          <w:tcPr>
            <w:tcW w:w="1918" w:type="dxa"/>
            <w:vMerge w:val="continue"/>
            <w:tcBorders>
              <w:top w:val="nil"/>
            </w:tcBorders>
          </w:tcPr>
          <w:p>
            <w:pPr>
              <w:rPr>
                <w:sz w:val="2"/>
                <w:szCs w:val="2"/>
              </w:rPr>
            </w:pPr>
          </w:p>
        </w:tc>
        <w:tc>
          <w:tcPr>
            <w:tcW w:w="1361" w:type="dxa"/>
            <w:vMerge w:val="continue"/>
            <w:tcBorders>
              <w:top w:val="nil"/>
            </w:tcBorders>
          </w:tcPr>
          <w:p>
            <w:pPr>
              <w:rPr>
                <w:sz w:val="2"/>
                <w:szCs w:val="2"/>
              </w:rPr>
            </w:pPr>
          </w:p>
        </w:tc>
        <w:tc>
          <w:tcPr>
            <w:tcW w:w="3792" w:type="dxa"/>
          </w:tcPr>
          <w:p>
            <w:pPr>
              <w:pStyle w:val="7"/>
              <w:spacing w:before="193"/>
              <w:ind w:left="107"/>
              <w:rPr>
                <w:sz w:val="21"/>
              </w:rPr>
            </w:pPr>
            <w:r>
              <w:rPr>
                <w:sz w:val="21"/>
              </w:rPr>
              <w:t xml:space="preserve">违法所得 </w:t>
            </w:r>
            <w:r>
              <w:rPr>
                <w:rFonts w:ascii="Times New Roman" w:eastAsia="Times New Roman"/>
                <w:sz w:val="21"/>
              </w:rPr>
              <w:t xml:space="preserve">6000-8000 </w:t>
            </w:r>
            <w:r>
              <w:rPr>
                <w:sz w:val="21"/>
              </w:rPr>
              <w:t>元</w:t>
            </w:r>
          </w:p>
        </w:tc>
        <w:tc>
          <w:tcPr>
            <w:tcW w:w="797" w:type="dxa"/>
            <w:vMerge w:val="continue"/>
            <w:tcBorders>
              <w:top w:val="nil"/>
            </w:tcBorders>
          </w:tcPr>
          <w:p>
            <w:pPr>
              <w:rPr>
                <w:sz w:val="2"/>
                <w:szCs w:val="2"/>
              </w:rPr>
            </w:pPr>
          </w:p>
        </w:tc>
        <w:tc>
          <w:tcPr>
            <w:tcW w:w="3007" w:type="dxa"/>
          </w:tcPr>
          <w:p>
            <w:pPr>
              <w:pStyle w:val="7"/>
              <w:spacing w:before="193"/>
              <w:ind w:left="104"/>
              <w:rPr>
                <w:sz w:val="21"/>
              </w:rPr>
            </w:pPr>
            <w:r>
              <w:rPr>
                <w:sz w:val="21"/>
              </w:rPr>
              <w:t xml:space="preserve">并处 </w:t>
            </w:r>
            <w:r>
              <w:rPr>
                <w:rFonts w:ascii="Times New Roman" w:eastAsia="Times New Roman"/>
                <w:sz w:val="21"/>
              </w:rPr>
              <w:t xml:space="preserve">8-9 </w:t>
            </w:r>
            <w:r>
              <w:rPr>
                <w:sz w:val="21"/>
              </w:rPr>
              <w:t>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6" w:hRule="atLeast"/>
        </w:trPr>
        <w:tc>
          <w:tcPr>
            <w:tcW w:w="799" w:type="dxa"/>
            <w:vMerge w:val="continue"/>
            <w:tcBorders>
              <w:top w:val="nil"/>
            </w:tcBorders>
          </w:tcPr>
          <w:p>
            <w:pPr>
              <w:rPr>
                <w:sz w:val="2"/>
                <w:szCs w:val="2"/>
              </w:rPr>
            </w:pPr>
          </w:p>
        </w:tc>
        <w:tc>
          <w:tcPr>
            <w:tcW w:w="1781" w:type="dxa"/>
            <w:vMerge w:val="continue"/>
            <w:tcBorders>
              <w:top w:val="nil"/>
            </w:tcBorders>
          </w:tcPr>
          <w:p>
            <w:pPr>
              <w:rPr>
                <w:sz w:val="2"/>
                <w:szCs w:val="2"/>
              </w:rPr>
            </w:pPr>
          </w:p>
        </w:tc>
        <w:tc>
          <w:tcPr>
            <w:tcW w:w="1918" w:type="dxa"/>
            <w:vMerge w:val="continue"/>
            <w:tcBorders>
              <w:top w:val="nil"/>
            </w:tcBorders>
          </w:tcPr>
          <w:p>
            <w:pPr>
              <w:rPr>
                <w:sz w:val="2"/>
                <w:szCs w:val="2"/>
              </w:rPr>
            </w:pPr>
          </w:p>
        </w:tc>
        <w:tc>
          <w:tcPr>
            <w:tcW w:w="1361" w:type="dxa"/>
            <w:vMerge w:val="continue"/>
            <w:tcBorders>
              <w:top w:val="nil"/>
            </w:tcBorders>
          </w:tcPr>
          <w:p>
            <w:pPr>
              <w:rPr>
                <w:sz w:val="2"/>
                <w:szCs w:val="2"/>
              </w:rPr>
            </w:pPr>
          </w:p>
        </w:tc>
        <w:tc>
          <w:tcPr>
            <w:tcW w:w="3792" w:type="dxa"/>
          </w:tcPr>
          <w:p>
            <w:pPr>
              <w:pStyle w:val="7"/>
              <w:tabs>
                <w:tab w:val="left" w:pos="1701"/>
              </w:tabs>
              <w:spacing w:before="145"/>
              <w:ind w:left="107"/>
              <w:rPr>
                <w:sz w:val="21"/>
              </w:rPr>
            </w:pPr>
            <w:r>
              <w:rPr>
                <w:sz w:val="21"/>
              </w:rPr>
              <w:t>违法</w:t>
            </w:r>
            <w:r>
              <w:rPr>
                <w:spacing w:val="-3"/>
                <w:sz w:val="21"/>
              </w:rPr>
              <w:t>所</w:t>
            </w:r>
            <w:r>
              <w:rPr>
                <w:sz w:val="21"/>
              </w:rPr>
              <w:t>得</w:t>
            </w:r>
            <w:r>
              <w:rPr>
                <w:spacing w:val="-52"/>
                <w:sz w:val="21"/>
              </w:rPr>
              <w:t xml:space="preserve"> </w:t>
            </w:r>
            <w:r>
              <w:rPr>
                <w:rFonts w:ascii="Times New Roman" w:eastAsia="Times New Roman"/>
                <w:sz w:val="21"/>
              </w:rPr>
              <w:t>8000-</w:t>
            </w:r>
            <w:r>
              <w:rPr>
                <w:rFonts w:ascii="Times New Roman" w:eastAsia="Times New Roman"/>
                <w:sz w:val="21"/>
              </w:rPr>
              <w:tab/>
            </w:r>
            <w:r>
              <w:rPr>
                <w:rFonts w:ascii="Times New Roman" w:eastAsia="Times New Roman"/>
                <w:sz w:val="21"/>
              </w:rPr>
              <w:t>10000</w:t>
            </w:r>
            <w:r>
              <w:rPr>
                <w:rFonts w:ascii="Times New Roman" w:eastAsia="Times New Roman"/>
                <w:spacing w:val="-1"/>
                <w:sz w:val="21"/>
              </w:rPr>
              <w:t xml:space="preserve"> </w:t>
            </w:r>
            <w:r>
              <w:rPr>
                <w:sz w:val="21"/>
              </w:rPr>
              <w:t>元</w:t>
            </w:r>
          </w:p>
        </w:tc>
        <w:tc>
          <w:tcPr>
            <w:tcW w:w="797" w:type="dxa"/>
            <w:vMerge w:val="continue"/>
            <w:tcBorders>
              <w:top w:val="nil"/>
            </w:tcBorders>
          </w:tcPr>
          <w:p>
            <w:pPr>
              <w:rPr>
                <w:sz w:val="2"/>
                <w:szCs w:val="2"/>
              </w:rPr>
            </w:pPr>
          </w:p>
        </w:tc>
        <w:tc>
          <w:tcPr>
            <w:tcW w:w="3007" w:type="dxa"/>
          </w:tcPr>
          <w:p>
            <w:pPr>
              <w:pStyle w:val="7"/>
              <w:spacing w:before="145"/>
              <w:ind w:left="104"/>
              <w:rPr>
                <w:sz w:val="21"/>
              </w:rPr>
            </w:pPr>
            <w:r>
              <w:rPr>
                <w:sz w:val="21"/>
              </w:rPr>
              <w:t xml:space="preserve">并处 </w:t>
            </w:r>
            <w:r>
              <w:rPr>
                <w:rFonts w:ascii="Times New Roman" w:eastAsia="Times New Roman"/>
                <w:sz w:val="21"/>
              </w:rPr>
              <w:t xml:space="preserve">9-10 </w:t>
            </w:r>
            <w:r>
              <w:rPr>
                <w:sz w:val="21"/>
              </w:rPr>
              <w:t>万元罚款</w:t>
            </w:r>
          </w:p>
        </w:tc>
      </w:tr>
    </w:tbl>
    <w:p>
      <w:pPr>
        <w:spacing w:after="0"/>
        <w:rPr>
          <w:sz w:val="21"/>
        </w:rPr>
        <w:sectPr>
          <w:footerReference r:id="rId52" w:type="default"/>
          <w:pgSz w:w="16840" w:h="11910" w:orient="landscape"/>
          <w:pgMar w:top="1100" w:right="780" w:bottom="280" w:left="1040" w:header="0" w:footer="0" w:gutter="0"/>
          <w:cols w:space="720" w:num="1"/>
        </w:sectPr>
      </w:pPr>
    </w:p>
    <w:p>
      <w:pPr>
        <w:pStyle w:val="2"/>
        <w:rPr>
          <w:sz w:val="20"/>
        </w:rPr>
      </w:pPr>
    </w:p>
    <w:p>
      <w:pPr>
        <w:pStyle w:val="2"/>
        <w:rPr>
          <w:sz w:val="20"/>
        </w:rPr>
      </w:pPr>
    </w:p>
    <w:p>
      <w:pPr>
        <w:pStyle w:val="2"/>
        <w:rPr>
          <w:sz w:val="20"/>
        </w:rPr>
      </w:pPr>
    </w:p>
    <w:p>
      <w:pPr>
        <w:pStyle w:val="2"/>
        <w:spacing w:before="6"/>
        <w:rPr>
          <w:sz w:val="18"/>
        </w:rPr>
      </w:pP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99"/>
        <w:gridCol w:w="1435"/>
        <w:gridCol w:w="2263"/>
        <w:gridCol w:w="998"/>
        <w:gridCol w:w="3825"/>
        <w:gridCol w:w="851"/>
        <w:gridCol w:w="328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3" w:hRule="atLeast"/>
        </w:trPr>
        <w:tc>
          <w:tcPr>
            <w:tcW w:w="799" w:type="dxa"/>
          </w:tcPr>
          <w:p>
            <w:pPr>
              <w:pStyle w:val="7"/>
              <w:spacing w:before="160"/>
              <w:ind w:left="158"/>
              <w:rPr>
                <w:sz w:val="24"/>
              </w:rPr>
            </w:pPr>
            <w:r>
              <w:rPr>
                <w:sz w:val="24"/>
              </w:rPr>
              <w:t xml:space="preserve">序号 </w:t>
            </w:r>
          </w:p>
        </w:tc>
        <w:tc>
          <w:tcPr>
            <w:tcW w:w="1435" w:type="dxa"/>
          </w:tcPr>
          <w:p>
            <w:pPr>
              <w:pStyle w:val="7"/>
              <w:spacing w:before="160"/>
              <w:ind w:left="235"/>
              <w:rPr>
                <w:sz w:val="24"/>
              </w:rPr>
            </w:pPr>
            <w:r>
              <w:rPr>
                <w:sz w:val="24"/>
              </w:rPr>
              <w:t xml:space="preserve">权力名称 </w:t>
            </w:r>
          </w:p>
        </w:tc>
        <w:tc>
          <w:tcPr>
            <w:tcW w:w="2263" w:type="dxa"/>
          </w:tcPr>
          <w:p>
            <w:pPr>
              <w:pStyle w:val="7"/>
              <w:spacing w:before="160"/>
              <w:ind w:left="650"/>
              <w:rPr>
                <w:sz w:val="24"/>
              </w:rPr>
            </w:pPr>
            <w:r>
              <w:rPr>
                <w:sz w:val="24"/>
              </w:rPr>
              <w:t xml:space="preserve">实施依据 </w:t>
            </w:r>
          </w:p>
        </w:tc>
        <w:tc>
          <w:tcPr>
            <w:tcW w:w="4823" w:type="dxa"/>
            <w:gridSpan w:val="2"/>
          </w:tcPr>
          <w:p>
            <w:pPr>
              <w:pStyle w:val="7"/>
              <w:spacing w:before="160"/>
              <w:ind w:left="1092"/>
              <w:rPr>
                <w:sz w:val="24"/>
              </w:rPr>
            </w:pPr>
            <w:r>
              <w:rPr>
                <w:sz w:val="24"/>
              </w:rPr>
              <w:t xml:space="preserve">违法违规行为情节、程度 </w:t>
            </w:r>
          </w:p>
        </w:tc>
        <w:tc>
          <w:tcPr>
            <w:tcW w:w="851" w:type="dxa"/>
          </w:tcPr>
          <w:p>
            <w:pPr>
              <w:pStyle w:val="7"/>
              <w:spacing w:before="160"/>
              <w:ind w:left="130"/>
              <w:jc w:val="center"/>
              <w:rPr>
                <w:sz w:val="24"/>
              </w:rPr>
            </w:pPr>
            <w:r>
              <w:rPr>
                <w:sz w:val="24"/>
              </w:rPr>
              <w:t xml:space="preserve"> </w:t>
            </w:r>
          </w:p>
        </w:tc>
        <w:tc>
          <w:tcPr>
            <w:tcW w:w="3280" w:type="dxa"/>
          </w:tcPr>
          <w:p>
            <w:pPr>
              <w:pStyle w:val="7"/>
              <w:spacing w:before="160"/>
              <w:ind w:left="921"/>
              <w:rPr>
                <w:sz w:val="24"/>
              </w:rPr>
            </w:pPr>
            <w:r>
              <w:rPr>
                <w:sz w:val="24"/>
              </w:rPr>
              <w:t xml:space="preserve">自由裁量幅度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0" w:hRule="atLeast"/>
        </w:trPr>
        <w:tc>
          <w:tcPr>
            <w:tcW w:w="799" w:type="dxa"/>
            <w:vMerge w:val="restart"/>
          </w:tcPr>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spacing w:before="10"/>
              <w:rPr>
                <w:sz w:val="15"/>
              </w:rPr>
            </w:pPr>
          </w:p>
          <w:p>
            <w:pPr>
              <w:pStyle w:val="7"/>
              <w:ind w:left="107"/>
              <w:rPr>
                <w:rFonts w:ascii="Times New Roman"/>
                <w:sz w:val="21"/>
              </w:rPr>
            </w:pPr>
            <w:r>
              <w:rPr>
                <w:rFonts w:ascii="Times New Roman"/>
                <w:w w:val="100"/>
                <w:sz w:val="21"/>
              </w:rPr>
              <w:t>4</w:t>
            </w:r>
          </w:p>
        </w:tc>
        <w:tc>
          <w:tcPr>
            <w:tcW w:w="1435" w:type="dxa"/>
            <w:vMerge w:val="restart"/>
          </w:tcPr>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spacing w:before="160" w:line="278" w:lineRule="auto"/>
              <w:ind w:left="105" w:right="113"/>
              <w:jc w:val="both"/>
              <w:rPr>
                <w:sz w:val="21"/>
              </w:rPr>
            </w:pPr>
            <w:r>
              <w:rPr>
                <w:sz w:val="21"/>
              </w:rPr>
              <w:t>未经批准举办营业性演出的</w:t>
            </w:r>
          </w:p>
        </w:tc>
        <w:tc>
          <w:tcPr>
            <w:tcW w:w="2263" w:type="dxa"/>
            <w:vMerge w:val="restart"/>
          </w:tcPr>
          <w:p>
            <w:pPr>
              <w:pStyle w:val="7"/>
              <w:rPr>
                <w:sz w:val="22"/>
              </w:rPr>
            </w:pPr>
          </w:p>
          <w:p>
            <w:pPr>
              <w:pStyle w:val="7"/>
              <w:rPr>
                <w:sz w:val="22"/>
              </w:rPr>
            </w:pPr>
          </w:p>
          <w:p>
            <w:pPr>
              <w:pStyle w:val="7"/>
              <w:rPr>
                <w:sz w:val="22"/>
              </w:rPr>
            </w:pPr>
          </w:p>
          <w:p>
            <w:pPr>
              <w:pStyle w:val="7"/>
              <w:spacing w:before="5"/>
              <w:rPr>
                <w:sz w:val="20"/>
              </w:rPr>
            </w:pPr>
          </w:p>
          <w:p>
            <w:pPr>
              <w:pStyle w:val="7"/>
              <w:spacing w:line="278" w:lineRule="auto"/>
              <w:ind w:left="108" w:right="41" w:firstLine="422"/>
              <w:jc w:val="both"/>
              <w:rPr>
                <w:sz w:val="21"/>
              </w:rPr>
            </w:pPr>
            <w:r>
              <w:rPr>
                <w:spacing w:val="20"/>
                <w:sz w:val="21"/>
              </w:rPr>
              <w:t>第四十四条 违</w:t>
            </w:r>
            <w:r>
              <w:rPr>
                <w:spacing w:val="-5"/>
                <w:sz w:val="21"/>
              </w:rPr>
              <w:t>反本条例第十三条、第</w:t>
            </w:r>
            <w:r>
              <w:rPr>
                <w:spacing w:val="-10"/>
                <w:sz w:val="21"/>
              </w:rPr>
              <w:t>十五条规定，未经批准举办营业性演出的，由</w:t>
            </w:r>
            <w:r>
              <w:rPr>
                <w:spacing w:val="15"/>
                <w:sz w:val="21"/>
              </w:rPr>
              <w:t>县级人民政府文化主</w:t>
            </w:r>
            <w:r>
              <w:rPr>
                <w:spacing w:val="-2"/>
                <w:sz w:val="21"/>
              </w:rPr>
              <w:t xml:space="preserve">管部门责令停止演出， </w:t>
            </w:r>
            <w:r>
              <w:rPr>
                <w:spacing w:val="-9"/>
                <w:sz w:val="21"/>
              </w:rPr>
              <w:t>没收违法所得，并处违</w:t>
            </w:r>
            <w:r>
              <w:rPr>
                <w:spacing w:val="-17"/>
                <w:sz w:val="21"/>
              </w:rPr>
              <w:t xml:space="preserve">法所得 </w:t>
            </w:r>
            <w:r>
              <w:rPr>
                <w:rFonts w:ascii="Times New Roman" w:eastAsia="Times New Roman"/>
                <w:sz w:val="21"/>
              </w:rPr>
              <w:t xml:space="preserve">8 </w:t>
            </w:r>
            <w:r>
              <w:rPr>
                <w:spacing w:val="-11"/>
                <w:sz w:val="21"/>
              </w:rPr>
              <w:t xml:space="preserve">倍以上 </w:t>
            </w:r>
            <w:r>
              <w:rPr>
                <w:rFonts w:ascii="Times New Roman" w:eastAsia="Times New Roman"/>
                <w:sz w:val="21"/>
              </w:rPr>
              <w:t xml:space="preserve">10 </w:t>
            </w:r>
            <w:r>
              <w:rPr>
                <w:sz w:val="21"/>
              </w:rPr>
              <w:t>倍</w:t>
            </w:r>
            <w:r>
              <w:rPr>
                <w:spacing w:val="-9"/>
                <w:sz w:val="21"/>
              </w:rPr>
              <w:t>以下的罚款；没有违法</w:t>
            </w:r>
            <w:r>
              <w:rPr>
                <w:spacing w:val="15"/>
                <w:sz w:val="21"/>
              </w:rPr>
              <w:t>所得或者违法所得不</w:t>
            </w:r>
            <w:r>
              <w:rPr>
                <w:spacing w:val="-18"/>
                <w:sz w:val="21"/>
              </w:rPr>
              <w:t xml:space="preserve">足 </w:t>
            </w:r>
            <w:r>
              <w:rPr>
                <w:rFonts w:ascii="Times New Roman" w:eastAsia="Times New Roman"/>
                <w:sz w:val="21"/>
              </w:rPr>
              <w:t xml:space="preserve">1 </w:t>
            </w:r>
            <w:r>
              <w:rPr>
                <w:spacing w:val="-18"/>
                <w:sz w:val="21"/>
              </w:rPr>
              <w:t xml:space="preserve">万元的，并处 </w:t>
            </w:r>
            <w:r>
              <w:rPr>
                <w:rFonts w:ascii="Times New Roman" w:eastAsia="Times New Roman"/>
                <w:sz w:val="21"/>
              </w:rPr>
              <w:t xml:space="preserve">5 </w:t>
            </w:r>
            <w:r>
              <w:rPr>
                <w:sz w:val="21"/>
              </w:rPr>
              <w:t>万</w:t>
            </w:r>
          </w:p>
          <w:p>
            <w:pPr>
              <w:pStyle w:val="7"/>
              <w:spacing w:line="278" w:lineRule="auto"/>
              <w:ind w:left="108" w:right="92"/>
              <w:jc w:val="both"/>
              <w:rPr>
                <w:sz w:val="21"/>
              </w:rPr>
            </w:pPr>
            <w:r>
              <w:rPr>
                <w:spacing w:val="-8"/>
                <w:sz w:val="21"/>
              </w:rPr>
              <w:t xml:space="preserve">元以上 </w:t>
            </w:r>
            <w:r>
              <w:rPr>
                <w:rFonts w:ascii="Times New Roman" w:eastAsia="Times New Roman"/>
                <w:sz w:val="21"/>
              </w:rPr>
              <w:t xml:space="preserve">10 </w:t>
            </w:r>
            <w:r>
              <w:rPr>
                <w:spacing w:val="-5"/>
                <w:sz w:val="21"/>
              </w:rPr>
              <w:t>万元以下的</w:t>
            </w:r>
            <w:r>
              <w:rPr>
                <w:spacing w:val="-11"/>
                <w:sz w:val="21"/>
              </w:rPr>
              <w:t>罚款；情节严重的，由</w:t>
            </w:r>
            <w:r>
              <w:rPr>
                <w:spacing w:val="13"/>
                <w:sz w:val="21"/>
              </w:rPr>
              <w:t>原发证机关吊销营业</w:t>
            </w:r>
            <w:r>
              <w:rPr>
                <w:spacing w:val="-2"/>
                <w:sz w:val="21"/>
              </w:rPr>
              <w:t>性演出许可证。</w:t>
            </w:r>
          </w:p>
        </w:tc>
        <w:tc>
          <w:tcPr>
            <w:tcW w:w="998" w:type="dxa"/>
            <w:vMerge w:val="restart"/>
          </w:tcPr>
          <w:p>
            <w:pPr>
              <w:pStyle w:val="7"/>
              <w:rPr>
                <w:sz w:val="20"/>
              </w:rPr>
            </w:pPr>
          </w:p>
          <w:p>
            <w:pPr>
              <w:pStyle w:val="7"/>
              <w:rPr>
                <w:sz w:val="20"/>
              </w:rPr>
            </w:pPr>
          </w:p>
          <w:p>
            <w:pPr>
              <w:pStyle w:val="7"/>
              <w:rPr>
                <w:sz w:val="20"/>
              </w:rPr>
            </w:pPr>
          </w:p>
          <w:p>
            <w:pPr>
              <w:pStyle w:val="7"/>
              <w:spacing w:before="154" w:line="278" w:lineRule="auto"/>
              <w:ind w:left="108" w:right="244"/>
              <w:jc w:val="both"/>
              <w:rPr>
                <w:sz w:val="21"/>
              </w:rPr>
            </w:pPr>
            <w:r>
              <w:rPr>
                <w:spacing w:val="-7"/>
                <w:sz w:val="21"/>
              </w:rPr>
              <w:t>违法所</w:t>
            </w:r>
            <w:r>
              <w:rPr>
                <w:spacing w:val="-26"/>
                <w:sz w:val="21"/>
              </w:rPr>
              <w:t xml:space="preserve">得 </w:t>
            </w:r>
            <w:r>
              <w:rPr>
                <w:rFonts w:ascii="Times New Roman" w:eastAsia="Times New Roman"/>
                <w:sz w:val="21"/>
              </w:rPr>
              <w:t xml:space="preserve">1 </w:t>
            </w:r>
            <w:r>
              <w:rPr>
                <w:spacing w:val="-17"/>
                <w:sz w:val="21"/>
              </w:rPr>
              <w:t>万</w:t>
            </w:r>
            <w:r>
              <w:rPr>
                <w:spacing w:val="-7"/>
                <w:sz w:val="21"/>
              </w:rPr>
              <w:t>元以上</w:t>
            </w:r>
          </w:p>
        </w:tc>
        <w:tc>
          <w:tcPr>
            <w:tcW w:w="3825" w:type="dxa"/>
          </w:tcPr>
          <w:p>
            <w:pPr>
              <w:pStyle w:val="7"/>
              <w:spacing w:before="181"/>
              <w:ind w:left="108"/>
              <w:rPr>
                <w:sz w:val="21"/>
              </w:rPr>
            </w:pPr>
            <w:r>
              <w:rPr>
                <w:sz w:val="21"/>
              </w:rPr>
              <w:t xml:space="preserve">违法所得 </w:t>
            </w:r>
            <w:r>
              <w:rPr>
                <w:rFonts w:ascii="Times New Roman" w:eastAsia="Times New Roman"/>
                <w:sz w:val="21"/>
              </w:rPr>
              <w:t xml:space="preserve">1- 2 </w:t>
            </w:r>
            <w:r>
              <w:rPr>
                <w:sz w:val="21"/>
              </w:rPr>
              <w:t>万元</w:t>
            </w:r>
          </w:p>
        </w:tc>
        <w:tc>
          <w:tcPr>
            <w:tcW w:w="851" w:type="dxa"/>
            <w:vMerge w:val="restart"/>
          </w:tcPr>
          <w:p>
            <w:pPr>
              <w:pStyle w:val="7"/>
              <w:spacing w:before="6"/>
              <w:rPr>
                <w:sz w:val="21"/>
              </w:rPr>
            </w:pPr>
          </w:p>
          <w:p>
            <w:pPr>
              <w:pStyle w:val="7"/>
              <w:ind w:left="109"/>
              <w:rPr>
                <w:sz w:val="24"/>
              </w:rPr>
            </w:pPr>
            <w:r>
              <w:rPr>
                <w:sz w:val="24"/>
              </w:rPr>
              <w:t>责 令</w:t>
            </w:r>
          </w:p>
          <w:p>
            <w:pPr>
              <w:pStyle w:val="7"/>
              <w:spacing w:before="5" w:line="242" w:lineRule="auto"/>
              <w:ind w:left="109" w:right="110"/>
              <w:rPr>
                <w:sz w:val="24"/>
              </w:rPr>
            </w:pPr>
            <w:r>
              <w:rPr>
                <w:sz w:val="24"/>
              </w:rPr>
              <w:t>停 止演</w:t>
            </w:r>
          </w:p>
          <w:p>
            <w:pPr>
              <w:pStyle w:val="7"/>
              <w:spacing w:before="3"/>
              <w:ind w:left="109"/>
              <w:rPr>
                <w:sz w:val="24"/>
              </w:rPr>
            </w:pPr>
            <w:r>
              <w:rPr>
                <w:spacing w:val="6"/>
                <w:sz w:val="24"/>
              </w:rPr>
              <w:t>出 ，</w:t>
            </w:r>
          </w:p>
          <w:p>
            <w:pPr>
              <w:pStyle w:val="7"/>
              <w:spacing w:before="4"/>
              <w:ind w:left="109"/>
              <w:rPr>
                <w:sz w:val="24"/>
              </w:rPr>
            </w:pPr>
            <w:r>
              <w:rPr>
                <w:spacing w:val="6"/>
                <w:sz w:val="24"/>
              </w:rPr>
              <w:t>没 收</w:t>
            </w:r>
          </w:p>
          <w:p>
            <w:pPr>
              <w:pStyle w:val="7"/>
              <w:spacing w:before="5" w:line="242" w:lineRule="auto"/>
              <w:ind w:left="109" w:right="110"/>
              <w:rPr>
                <w:sz w:val="24"/>
              </w:rPr>
            </w:pPr>
            <w:r>
              <w:rPr>
                <w:sz w:val="24"/>
              </w:rPr>
              <w:t>违 法所得</w:t>
            </w:r>
          </w:p>
        </w:tc>
        <w:tc>
          <w:tcPr>
            <w:tcW w:w="3280" w:type="dxa"/>
          </w:tcPr>
          <w:p>
            <w:pPr>
              <w:pStyle w:val="7"/>
              <w:spacing w:before="181"/>
              <w:ind w:left="110"/>
              <w:rPr>
                <w:sz w:val="21"/>
              </w:rPr>
            </w:pPr>
            <w:r>
              <w:rPr>
                <w:sz w:val="21"/>
              </w:rPr>
              <w:t xml:space="preserve">并处违法所得 </w:t>
            </w:r>
            <w:r>
              <w:rPr>
                <w:rFonts w:ascii="Times New Roman" w:eastAsia="Times New Roman"/>
                <w:sz w:val="21"/>
              </w:rPr>
              <w:t xml:space="preserve">8 </w:t>
            </w:r>
            <w:r>
              <w:rPr>
                <w:sz w:val="21"/>
              </w:rPr>
              <w:t>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8" w:hRule="atLeast"/>
        </w:trPr>
        <w:tc>
          <w:tcPr>
            <w:tcW w:w="799" w:type="dxa"/>
            <w:vMerge w:val="continue"/>
            <w:tcBorders>
              <w:top w:val="nil"/>
            </w:tcBorders>
          </w:tcPr>
          <w:p>
            <w:pPr>
              <w:rPr>
                <w:sz w:val="2"/>
                <w:szCs w:val="2"/>
              </w:rPr>
            </w:pPr>
          </w:p>
        </w:tc>
        <w:tc>
          <w:tcPr>
            <w:tcW w:w="1435" w:type="dxa"/>
            <w:vMerge w:val="continue"/>
            <w:tcBorders>
              <w:top w:val="nil"/>
            </w:tcBorders>
          </w:tcPr>
          <w:p>
            <w:pPr>
              <w:rPr>
                <w:sz w:val="2"/>
                <w:szCs w:val="2"/>
              </w:rPr>
            </w:pPr>
          </w:p>
        </w:tc>
        <w:tc>
          <w:tcPr>
            <w:tcW w:w="2263" w:type="dxa"/>
            <w:vMerge w:val="continue"/>
            <w:tcBorders>
              <w:top w:val="nil"/>
            </w:tcBorders>
          </w:tcPr>
          <w:p>
            <w:pPr>
              <w:rPr>
                <w:sz w:val="2"/>
                <w:szCs w:val="2"/>
              </w:rPr>
            </w:pPr>
          </w:p>
        </w:tc>
        <w:tc>
          <w:tcPr>
            <w:tcW w:w="998" w:type="dxa"/>
            <w:vMerge w:val="continue"/>
            <w:tcBorders>
              <w:top w:val="nil"/>
            </w:tcBorders>
          </w:tcPr>
          <w:p>
            <w:pPr>
              <w:rPr>
                <w:sz w:val="2"/>
                <w:szCs w:val="2"/>
              </w:rPr>
            </w:pPr>
          </w:p>
        </w:tc>
        <w:tc>
          <w:tcPr>
            <w:tcW w:w="3825" w:type="dxa"/>
          </w:tcPr>
          <w:p>
            <w:pPr>
              <w:pStyle w:val="7"/>
              <w:spacing w:before="121"/>
              <w:ind w:left="108"/>
              <w:rPr>
                <w:sz w:val="21"/>
              </w:rPr>
            </w:pPr>
            <w:r>
              <w:rPr>
                <w:sz w:val="21"/>
              </w:rPr>
              <w:t xml:space="preserve">违法所得 </w:t>
            </w:r>
            <w:r>
              <w:rPr>
                <w:rFonts w:ascii="Times New Roman" w:eastAsia="Times New Roman"/>
                <w:sz w:val="21"/>
              </w:rPr>
              <w:t xml:space="preserve">2- 5 </w:t>
            </w:r>
            <w:r>
              <w:rPr>
                <w:sz w:val="21"/>
              </w:rPr>
              <w:t>万元</w:t>
            </w:r>
          </w:p>
        </w:tc>
        <w:tc>
          <w:tcPr>
            <w:tcW w:w="851" w:type="dxa"/>
            <w:vMerge w:val="continue"/>
            <w:tcBorders>
              <w:top w:val="nil"/>
            </w:tcBorders>
          </w:tcPr>
          <w:p>
            <w:pPr>
              <w:rPr>
                <w:sz w:val="2"/>
                <w:szCs w:val="2"/>
              </w:rPr>
            </w:pPr>
          </w:p>
        </w:tc>
        <w:tc>
          <w:tcPr>
            <w:tcW w:w="3280" w:type="dxa"/>
          </w:tcPr>
          <w:p>
            <w:pPr>
              <w:pStyle w:val="7"/>
              <w:spacing w:before="121"/>
              <w:ind w:left="110"/>
              <w:rPr>
                <w:sz w:val="21"/>
              </w:rPr>
            </w:pPr>
            <w:r>
              <w:rPr>
                <w:sz w:val="21"/>
              </w:rPr>
              <w:t xml:space="preserve">并处违法所得 </w:t>
            </w:r>
            <w:r>
              <w:rPr>
                <w:rFonts w:ascii="Times New Roman" w:eastAsia="Times New Roman"/>
                <w:sz w:val="21"/>
              </w:rPr>
              <w:t xml:space="preserve">8.5 </w:t>
            </w:r>
            <w:r>
              <w:rPr>
                <w:sz w:val="21"/>
              </w:rPr>
              <w:t>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799" w:type="dxa"/>
            <w:vMerge w:val="continue"/>
            <w:tcBorders>
              <w:top w:val="nil"/>
            </w:tcBorders>
          </w:tcPr>
          <w:p>
            <w:pPr>
              <w:rPr>
                <w:sz w:val="2"/>
                <w:szCs w:val="2"/>
              </w:rPr>
            </w:pPr>
          </w:p>
        </w:tc>
        <w:tc>
          <w:tcPr>
            <w:tcW w:w="1435" w:type="dxa"/>
            <w:vMerge w:val="continue"/>
            <w:tcBorders>
              <w:top w:val="nil"/>
            </w:tcBorders>
          </w:tcPr>
          <w:p>
            <w:pPr>
              <w:rPr>
                <w:sz w:val="2"/>
                <w:szCs w:val="2"/>
              </w:rPr>
            </w:pPr>
          </w:p>
        </w:tc>
        <w:tc>
          <w:tcPr>
            <w:tcW w:w="2263" w:type="dxa"/>
            <w:vMerge w:val="continue"/>
            <w:tcBorders>
              <w:top w:val="nil"/>
            </w:tcBorders>
          </w:tcPr>
          <w:p>
            <w:pPr>
              <w:rPr>
                <w:sz w:val="2"/>
                <w:szCs w:val="2"/>
              </w:rPr>
            </w:pPr>
          </w:p>
        </w:tc>
        <w:tc>
          <w:tcPr>
            <w:tcW w:w="998" w:type="dxa"/>
            <w:vMerge w:val="continue"/>
            <w:tcBorders>
              <w:top w:val="nil"/>
            </w:tcBorders>
          </w:tcPr>
          <w:p>
            <w:pPr>
              <w:rPr>
                <w:sz w:val="2"/>
                <w:szCs w:val="2"/>
              </w:rPr>
            </w:pPr>
          </w:p>
        </w:tc>
        <w:tc>
          <w:tcPr>
            <w:tcW w:w="3825" w:type="dxa"/>
          </w:tcPr>
          <w:p>
            <w:pPr>
              <w:pStyle w:val="7"/>
              <w:spacing w:before="166"/>
              <w:ind w:left="108"/>
              <w:rPr>
                <w:sz w:val="21"/>
              </w:rPr>
            </w:pPr>
            <w:r>
              <w:rPr>
                <w:sz w:val="21"/>
              </w:rPr>
              <w:t xml:space="preserve">违法所得 </w:t>
            </w:r>
            <w:r>
              <w:rPr>
                <w:rFonts w:ascii="Times New Roman" w:eastAsia="Times New Roman"/>
                <w:sz w:val="21"/>
              </w:rPr>
              <w:t xml:space="preserve">5- 8 </w:t>
            </w:r>
            <w:r>
              <w:rPr>
                <w:sz w:val="21"/>
              </w:rPr>
              <w:t>万元</w:t>
            </w:r>
          </w:p>
        </w:tc>
        <w:tc>
          <w:tcPr>
            <w:tcW w:w="851" w:type="dxa"/>
            <w:vMerge w:val="continue"/>
            <w:tcBorders>
              <w:top w:val="nil"/>
            </w:tcBorders>
          </w:tcPr>
          <w:p>
            <w:pPr>
              <w:rPr>
                <w:sz w:val="2"/>
                <w:szCs w:val="2"/>
              </w:rPr>
            </w:pPr>
          </w:p>
        </w:tc>
        <w:tc>
          <w:tcPr>
            <w:tcW w:w="3280" w:type="dxa"/>
          </w:tcPr>
          <w:p>
            <w:pPr>
              <w:pStyle w:val="7"/>
              <w:spacing w:before="166"/>
              <w:ind w:left="110"/>
              <w:rPr>
                <w:sz w:val="21"/>
              </w:rPr>
            </w:pPr>
            <w:r>
              <w:rPr>
                <w:sz w:val="21"/>
              </w:rPr>
              <w:t xml:space="preserve">并处违法所得 </w:t>
            </w:r>
            <w:r>
              <w:rPr>
                <w:rFonts w:ascii="Times New Roman" w:eastAsia="Times New Roman"/>
                <w:sz w:val="21"/>
              </w:rPr>
              <w:t xml:space="preserve">9 </w:t>
            </w:r>
            <w:r>
              <w:rPr>
                <w:sz w:val="21"/>
              </w:rPr>
              <w:t>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5" w:hRule="atLeast"/>
        </w:trPr>
        <w:tc>
          <w:tcPr>
            <w:tcW w:w="799" w:type="dxa"/>
            <w:vMerge w:val="continue"/>
            <w:tcBorders>
              <w:top w:val="nil"/>
            </w:tcBorders>
          </w:tcPr>
          <w:p>
            <w:pPr>
              <w:rPr>
                <w:sz w:val="2"/>
                <w:szCs w:val="2"/>
              </w:rPr>
            </w:pPr>
          </w:p>
        </w:tc>
        <w:tc>
          <w:tcPr>
            <w:tcW w:w="1435" w:type="dxa"/>
            <w:vMerge w:val="continue"/>
            <w:tcBorders>
              <w:top w:val="nil"/>
            </w:tcBorders>
          </w:tcPr>
          <w:p>
            <w:pPr>
              <w:rPr>
                <w:sz w:val="2"/>
                <w:szCs w:val="2"/>
              </w:rPr>
            </w:pPr>
          </w:p>
        </w:tc>
        <w:tc>
          <w:tcPr>
            <w:tcW w:w="2263" w:type="dxa"/>
            <w:vMerge w:val="continue"/>
            <w:tcBorders>
              <w:top w:val="nil"/>
            </w:tcBorders>
          </w:tcPr>
          <w:p>
            <w:pPr>
              <w:rPr>
                <w:sz w:val="2"/>
                <w:szCs w:val="2"/>
              </w:rPr>
            </w:pPr>
          </w:p>
        </w:tc>
        <w:tc>
          <w:tcPr>
            <w:tcW w:w="998" w:type="dxa"/>
            <w:vMerge w:val="continue"/>
            <w:tcBorders>
              <w:top w:val="nil"/>
            </w:tcBorders>
          </w:tcPr>
          <w:p>
            <w:pPr>
              <w:rPr>
                <w:sz w:val="2"/>
                <w:szCs w:val="2"/>
              </w:rPr>
            </w:pPr>
          </w:p>
        </w:tc>
        <w:tc>
          <w:tcPr>
            <w:tcW w:w="3825" w:type="dxa"/>
          </w:tcPr>
          <w:p>
            <w:pPr>
              <w:pStyle w:val="7"/>
              <w:spacing w:before="130"/>
              <w:ind w:left="108"/>
              <w:rPr>
                <w:sz w:val="21"/>
              </w:rPr>
            </w:pPr>
            <w:r>
              <w:rPr>
                <w:sz w:val="21"/>
              </w:rPr>
              <w:t xml:space="preserve">违法所得 </w:t>
            </w:r>
            <w:r>
              <w:rPr>
                <w:rFonts w:ascii="Times New Roman" w:eastAsia="Times New Roman"/>
                <w:sz w:val="21"/>
              </w:rPr>
              <w:t xml:space="preserve">8- 10 </w:t>
            </w:r>
            <w:r>
              <w:rPr>
                <w:sz w:val="21"/>
              </w:rPr>
              <w:t>万元</w:t>
            </w:r>
          </w:p>
        </w:tc>
        <w:tc>
          <w:tcPr>
            <w:tcW w:w="851" w:type="dxa"/>
            <w:vMerge w:val="continue"/>
            <w:tcBorders>
              <w:top w:val="nil"/>
            </w:tcBorders>
          </w:tcPr>
          <w:p>
            <w:pPr>
              <w:rPr>
                <w:sz w:val="2"/>
                <w:szCs w:val="2"/>
              </w:rPr>
            </w:pPr>
          </w:p>
        </w:tc>
        <w:tc>
          <w:tcPr>
            <w:tcW w:w="3280" w:type="dxa"/>
          </w:tcPr>
          <w:p>
            <w:pPr>
              <w:pStyle w:val="7"/>
              <w:spacing w:before="130"/>
              <w:ind w:left="110"/>
              <w:rPr>
                <w:sz w:val="21"/>
              </w:rPr>
            </w:pPr>
            <w:r>
              <w:rPr>
                <w:sz w:val="21"/>
              </w:rPr>
              <w:t xml:space="preserve">并处违法所得 </w:t>
            </w:r>
            <w:r>
              <w:rPr>
                <w:rFonts w:ascii="Times New Roman" w:eastAsia="Times New Roman"/>
                <w:sz w:val="21"/>
              </w:rPr>
              <w:t xml:space="preserve">9.5 </w:t>
            </w:r>
            <w:r>
              <w:rPr>
                <w:sz w:val="21"/>
              </w:rPr>
              <w:t>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1" w:hRule="atLeast"/>
        </w:trPr>
        <w:tc>
          <w:tcPr>
            <w:tcW w:w="799" w:type="dxa"/>
            <w:vMerge w:val="continue"/>
            <w:tcBorders>
              <w:top w:val="nil"/>
            </w:tcBorders>
          </w:tcPr>
          <w:p>
            <w:pPr>
              <w:rPr>
                <w:sz w:val="2"/>
                <w:szCs w:val="2"/>
              </w:rPr>
            </w:pPr>
          </w:p>
        </w:tc>
        <w:tc>
          <w:tcPr>
            <w:tcW w:w="1435" w:type="dxa"/>
            <w:vMerge w:val="continue"/>
            <w:tcBorders>
              <w:top w:val="nil"/>
            </w:tcBorders>
          </w:tcPr>
          <w:p>
            <w:pPr>
              <w:rPr>
                <w:sz w:val="2"/>
                <w:szCs w:val="2"/>
              </w:rPr>
            </w:pPr>
          </w:p>
        </w:tc>
        <w:tc>
          <w:tcPr>
            <w:tcW w:w="2263" w:type="dxa"/>
            <w:vMerge w:val="continue"/>
            <w:tcBorders>
              <w:top w:val="nil"/>
            </w:tcBorders>
          </w:tcPr>
          <w:p>
            <w:pPr>
              <w:rPr>
                <w:sz w:val="2"/>
                <w:szCs w:val="2"/>
              </w:rPr>
            </w:pPr>
          </w:p>
        </w:tc>
        <w:tc>
          <w:tcPr>
            <w:tcW w:w="998" w:type="dxa"/>
            <w:vMerge w:val="continue"/>
            <w:tcBorders>
              <w:top w:val="nil"/>
            </w:tcBorders>
          </w:tcPr>
          <w:p>
            <w:pPr>
              <w:rPr>
                <w:sz w:val="2"/>
                <w:szCs w:val="2"/>
              </w:rPr>
            </w:pPr>
          </w:p>
        </w:tc>
        <w:tc>
          <w:tcPr>
            <w:tcW w:w="3825" w:type="dxa"/>
          </w:tcPr>
          <w:p>
            <w:pPr>
              <w:pStyle w:val="7"/>
              <w:spacing w:before="82"/>
              <w:ind w:left="214"/>
              <w:rPr>
                <w:sz w:val="21"/>
              </w:rPr>
            </w:pPr>
            <w:r>
              <w:rPr>
                <w:sz w:val="21"/>
              </w:rPr>
              <w:t xml:space="preserve">违法所得 </w:t>
            </w:r>
            <w:r>
              <w:rPr>
                <w:rFonts w:ascii="Times New Roman" w:eastAsia="Times New Roman"/>
                <w:sz w:val="21"/>
              </w:rPr>
              <w:t xml:space="preserve">10 </w:t>
            </w:r>
            <w:r>
              <w:rPr>
                <w:sz w:val="21"/>
              </w:rPr>
              <w:t>万元以上</w:t>
            </w:r>
          </w:p>
        </w:tc>
        <w:tc>
          <w:tcPr>
            <w:tcW w:w="851" w:type="dxa"/>
            <w:vMerge w:val="continue"/>
            <w:tcBorders>
              <w:top w:val="nil"/>
            </w:tcBorders>
          </w:tcPr>
          <w:p>
            <w:pPr>
              <w:rPr>
                <w:sz w:val="2"/>
                <w:szCs w:val="2"/>
              </w:rPr>
            </w:pPr>
          </w:p>
        </w:tc>
        <w:tc>
          <w:tcPr>
            <w:tcW w:w="3280" w:type="dxa"/>
          </w:tcPr>
          <w:p>
            <w:pPr>
              <w:pStyle w:val="7"/>
              <w:spacing w:before="82"/>
              <w:ind w:left="110"/>
              <w:rPr>
                <w:sz w:val="21"/>
              </w:rPr>
            </w:pPr>
            <w:r>
              <w:rPr>
                <w:sz w:val="21"/>
              </w:rPr>
              <w:t xml:space="preserve">并处违法所得 </w:t>
            </w:r>
            <w:r>
              <w:rPr>
                <w:rFonts w:ascii="Times New Roman" w:eastAsia="Times New Roman"/>
                <w:sz w:val="21"/>
              </w:rPr>
              <w:t xml:space="preserve">10 </w:t>
            </w:r>
            <w:r>
              <w:rPr>
                <w:sz w:val="21"/>
              </w:rPr>
              <w:t>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99" w:type="dxa"/>
            <w:vMerge w:val="continue"/>
            <w:tcBorders>
              <w:top w:val="nil"/>
            </w:tcBorders>
          </w:tcPr>
          <w:p>
            <w:pPr>
              <w:rPr>
                <w:sz w:val="2"/>
                <w:szCs w:val="2"/>
              </w:rPr>
            </w:pPr>
          </w:p>
        </w:tc>
        <w:tc>
          <w:tcPr>
            <w:tcW w:w="1435" w:type="dxa"/>
            <w:vMerge w:val="continue"/>
            <w:tcBorders>
              <w:top w:val="nil"/>
            </w:tcBorders>
          </w:tcPr>
          <w:p>
            <w:pPr>
              <w:rPr>
                <w:sz w:val="2"/>
                <w:szCs w:val="2"/>
              </w:rPr>
            </w:pPr>
          </w:p>
        </w:tc>
        <w:tc>
          <w:tcPr>
            <w:tcW w:w="2263" w:type="dxa"/>
            <w:vMerge w:val="continue"/>
            <w:tcBorders>
              <w:top w:val="nil"/>
            </w:tcBorders>
          </w:tcPr>
          <w:p>
            <w:pPr>
              <w:rPr>
                <w:sz w:val="2"/>
                <w:szCs w:val="2"/>
              </w:rPr>
            </w:pPr>
          </w:p>
        </w:tc>
        <w:tc>
          <w:tcPr>
            <w:tcW w:w="998" w:type="dxa"/>
            <w:vMerge w:val="restart"/>
          </w:tcPr>
          <w:p>
            <w:pPr>
              <w:pStyle w:val="7"/>
              <w:rPr>
                <w:sz w:val="20"/>
              </w:rPr>
            </w:pPr>
          </w:p>
          <w:p>
            <w:pPr>
              <w:pStyle w:val="7"/>
              <w:rPr>
                <w:sz w:val="20"/>
              </w:rPr>
            </w:pPr>
          </w:p>
          <w:p>
            <w:pPr>
              <w:pStyle w:val="7"/>
              <w:spacing w:before="6"/>
              <w:rPr>
                <w:sz w:val="24"/>
              </w:rPr>
            </w:pPr>
          </w:p>
          <w:p>
            <w:pPr>
              <w:pStyle w:val="7"/>
              <w:spacing w:line="273" w:lineRule="auto"/>
              <w:ind w:left="108" w:right="244"/>
              <w:jc w:val="both"/>
              <w:rPr>
                <w:sz w:val="21"/>
              </w:rPr>
            </w:pPr>
            <w:r>
              <w:rPr>
                <w:sz w:val="21"/>
              </w:rPr>
              <w:t xml:space="preserve">没有违法所得或者违法所得不足 </w:t>
            </w:r>
            <w:r>
              <w:rPr>
                <w:rFonts w:hint="eastAsia" w:ascii="PMingLiU" w:eastAsia="PMingLiU"/>
                <w:sz w:val="21"/>
              </w:rPr>
              <w:t xml:space="preserve">1 </w:t>
            </w:r>
            <w:r>
              <w:rPr>
                <w:sz w:val="21"/>
              </w:rPr>
              <w:t>万元的</w:t>
            </w:r>
          </w:p>
        </w:tc>
        <w:tc>
          <w:tcPr>
            <w:tcW w:w="3825" w:type="dxa"/>
          </w:tcPr>
          <w:p>
            <w:pPr>
              <w:pStyle w:val="7"/>
              <w:spacing w:before="22"/>
              <w:ind w:left="108"/>
              <w:rPr>
                <w:sz w:val="21"/>
              </w:rPr>
            </w:pPr>
            <w:r>
              <w:rPr>
                <w:sz w:val="21"/>
              </w:rPr>
              <w:t>违法行为轻微并及时纠正，没有造成危</w:t>
            </w:r>
          </w:p>
          <w:p>
            <w:pPr>
              <w:pStyle w:val="7"/>
              <w:spacing w:before="43"/>
              <w:ind w:left="108"/>
              <w:rPr>
                <w:sz w:val="21"/>
              </w:rPr>
            </w:pPr>
            <w:r>
              <w:rPr>
                <w:sz w:val="21"/>
              </w:rPr>
              <w:t>害后果的。</w:t>
            </w:r>
          </w:p>
        </w:tc>
        <w:tc>
          <w:tcPr>
            <w:tcW w:w="4131" w:type="dxa"/>
            <w:gridSpan w:val="2"/>
          </w:tcPr>
          <w:p>
            <w:pPr>
              <w:pStyle w:val="7"/>
              <w:spacing w:before="178"/>
              <w:ind w:left="109"/>
              <w:rPr>
                <w:sz w:val="21"/>
              </w:rPr>
            </w:pPr>
            <w:r>
              <w:rPr>
                <w:sz w:val="21"/>
              </w:rPr>
              <w:t>不予行政处罚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1" w:hRule="atLeast"/>
        </w:trPr>
        <w:tc>
          <w:tcPr>
            <w:tcW w:w="799" w:type="dxa"/>
            <w:vMerge w:val="continue"/>
            <w:tcBorders>
              <w:top w:val="nil"/>
            </w:tcBorders>
          </w:tcPr>
          <w:p>
            <w:pPr>
              <w:rPr>
                <w:sz w:val="2"/>
                <w:szCs w:val="2"/>
              </w:rPr>
            </w:pPr>
          </w:p>
        </w:tc>
        <w:tc>
          <w:tcPr>
            <w:tcW w:w="1435" w:type="dxa"/>
            <w:vMerge w:val="continue"/>
            <w:tcBorders>
              <w:top w:val="nil"/>
            </w:tcBorders>
          </w:tcPr>
          <w:p>
            <w:pPr>
              <w:rPr>
                <w:sz w:val="2"/>
                <w:szCs w:val="2"/>
              </w:rPr>
            </w:pPr>
          </w:p>
        </w:tc>
        <w:tc>
          <w:tcPr>
            <w:tcW w:w="2263" w:type="dxa"/>
            <w:vMerge w:val="continue"/>
            <w:tcBorders>
              <w:top w:val="nil"/>
            </w:tcBorders>
          </w:tcPr>
          <w:p>
            <w:pPr>
              <w:rPr>
                <w:sz w:val="2"/>
                <w:szCs w:val="2"/>
              </w:rPr>
            </w:pPr>
          </w:p>
        </w:tc>
        <w:tc>
          <w:tcPr>
            <w:tcW w:w="998" w:type="dxa"/>
            <w:vMerge w:val="continue"/>
            <w:tcBorders>
              <w:top w:val="nil"/>
            </w:tcBorders>
          </w:tcPr>
          <w:p>
            <w:pPr>
              <w:rPr>
                <w:sz w:val="2"/>
                <w:szCs w:val="2"/>
              </w:rPr>
            </w:pPr>
          </w:p>
        </w:tc>
        <w:tc>
          <w:tcPr>
            <w:tcW w:w="3825" w:type="dxa"/>
          </w:tcPr>
          <w:p>
            <w:pPr>
              <w:pStyle w:val="7"/>
              <w:spacing w:before="106"/>
              <w:ind w:left="108"/>
              <w:rPr>
                <w:sz w:val="21"/>
              </w:rPr>
            </w:pPr>
            <w:r>
              <w:rPr>
                <w:sz w:val="21"/>
              </w:rPr>
              <w:t xml:space="preserve">无违法所得或违法所得 </w:t>
            </w:r>
            <w:r>
              <w:rPr>
                <w:rFonts w:ascii="Times New Roman" w:eastAsia="Times New Roman"/>
                <w:sz w:val="21"/>
              </w:rPr>
              <w:t xml:space="preserve">2000 </w:t>
            </w:r>
            <w:r>
              <w:rPr>
                <w:sz w:val="21"/>
              </w:rPr>
              <w:t>元以下</w:t>
            </w:r>
          </w:p>
        </w:tc>
        <w:tc>
          <w:tcPr>
            <w:tcW w:w="851" w:type="dxa"/>
            <w:vMerge w:val="restart"/>
          </w:tcPr>
          <w:p>
            <w:pPr>
              <w:pStyle w:val="7"/>
              <w:spacing w:before="10"/>
              <w:rPr>
                <w:sz w:val="25"/>
              </w:rPr>
            </w:pPr>
          </w:p>
          <w:p>
            <w:pPr>
              <w:pStyle w:val="7"/>
              <w:ind w:left="109"/>
              <w:rPr>
                <w:sz w:val="24"/>
              </w:rPr>
            </w:pPr>
            <w:r>
              <w:rPr>
                <w:sz w:val="24"/>
              </w:rPr>
              <w:t>责 令</w:t>
            </w:r>
          </w:p>
          <w:p>
            <w:pPr>
              <w:pStyle w:val="7"/>
              <w:spacing w:before="5" w:line="242" w:lineRule="auto"/>
              <w:ind w:left="109" w:right="110"/>
              <w:rPr>
                <w:sz w:val="24"/>
              </w:rPr>
            </w:pPr>
            <w:r>
              <w:rPr>
                <w:sz w:val="24"/>
              </w:rPr>
              <w:t>停 止演</w:t>
            </w:r>
          </w:p>
          <w:p>
            <w:pPr>
              <w:pStyle w:val="7"/>
              <w:spacing w:before="3"/>
              <w:ind w:left="109"/>
              <w:rPr>
                <w:sz w:val="24"/>
              </w:rPr>
            </w:pPr>
            <w:r>
              <w:rPr>
                <w:spacing w:val="6"/>
                <w:sz w:val="24"/>
              </w:rPr>
              <w:t>出 ，</w:t>
            </w:r>
          </w:p>
          <w:p>
            <w:pPr>
              <w:pStyle w:val="7"/>
              <w:spacing w:before="4"/>
              <w:ind w:left="109"/>
              <w:rPr>
                <w:sz w:val="24"/>
              </w:rPr>
            </w:pPr>
            <w:r>
              <w:rPr>
                <w:spacing w:val="6"/>
                <w:sz w:val="24"/>
              </w:rPr>
              <w:t>没 收</w:t>
            </w:r>
          </w:p>
          <w:p>
            <w:pPr>
              <w:pStyle w:val="7"/>
              <w:spacing w:before="5" w:line="242" w:lineRule="auto"/>
              <w:ind w:left="109" w:right="110"/>
              <w:rPr>
                <w:sz w:val="24"/>
              </w:rPr>
            </w:pPr>
            <w:r>
              <w:rPr>
                <w:sz w:val="24"/>
              </w:rPr>
              <w:t>违 法所得</w:t>
            </w:r>
          </w:p>
        </w:tc>
        <w:tc>
          <w:tcPr>
            <w:tcW w:w="3280" w:type="dxa"/>
          </w:tcPr>
          <w:p>
            <w:pPr>
              <w:pStyle w:val="7"/>
              <w:spacing w:before="106"/>
              <w:ind w:left="110"/>
              <w:rPr>
                <w:sz w:val="21"/>
              </w:rPr>
            </w:pPr>
            <w:r>
              <w:rPr>
                <w:sz w:val="21"/>
              </w:rPr>
              <w:t xml:space="preserve">并处 </w:t>
            </w:r>
            <w:r>
              <w:rPr>
                <w:rFonts w:ascii="Times New Roman" w:eastAsia="Times New Roman"/>
                <w:sz w:val="21"/>
              </w:rPr>
              <w:t xml:space="preserve">5-6 </w:t>
            </w:r>
            <w:r>
              <w:rPr>
                <w:sz w:val="21"/>
              </w:rPr>
              <w:t>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0" w:hRule="atLeast"/>
        </w:trPr>
        <w:tc>
          <w:tcPr>
            <w:tcW w:w="799" w:type="dxa"/>
            <w:vMerge w:val="continue"/>
            <w:tcBorders>
              <w:top w:val="nil"/>
            </w:tcBorders>
          </w:tcPr>
          <w:p>
            <w:pPr>
              <w:rPr>
                <w:sz w:val="2"/>
                <w:szCs w:val="2"/>
              </w:rPr>
            </w:pPr>
          </w:p>
        </w:tc>
        <w:tc>
          <w:tcPr>
            <w:tcW w:w="1435" w:type="dxa"/>
            <w:vMerge w:val="continue"/>
            <w:tcBorders>
              <w:top w:val="nil"/>
            </w:tcBorders>
          </w:tcPr>
          <w:p>
            <w:pPr>
              <w:rPr>
                <w:sz w:val="2"/>
                <w:szCs w:val="2"/>
              </w:rPr>
            </w:pPr>
          </w:p>
        </w:tc>
        <w:tc>
          <w:tcPr>
            <w:tcW w:w="2263" w:type="dxa"/>
            <w:vMerge w:val="continue"/>
            <w:tcBorders>
              <w:top w:val="nil"/>
            </w:tcBorders>
          </w:tcPr>
          <w:p>
            <w:pPr>
              <w:rPr>
                <w:sz w:val="2"/>
                <w:szCs w:val="2"/>
              </w:rPr>
            </w:pPr>
          </w:p>
        </w:tc>
        <w:tc>
          <w:tcPr>
            <w:tcW w:w="998" w:type="dxa"/>
            <w:vMerge w:val="continue"/>
            <w:tcBorders>
              <w:top w:val="nil"/>
            </w:tcBorders>
          </w:tcPr>
          <w:p>
            <w:pPr>
              <w:rPr>
                <w:sz w:val="2"/>
                <w:szCs w:val="2"/>
              </w:rPr>
            </w:pPr>
          </w:p>
        </w:tc>
        <w:tc>
          <w:tcPr>
            <w:tcW w:w="3825" w:type="dxa"/>
          </w:tcPr>
          <w:p>
            <w:pPr>
              <w:pStyle w:val="7"/>
              <w:spacing w:before="162"/>
              <w:ind w:left="108"/>
              <w:rPr>
                <w:sz w:val="21"/>
              </w:rPr>
            </w:pPr>
            <w:r>
              <w:rPr>
                <w:sz w:val="21"/>
              </w:rPr>
              <w:t xml:space="preserve">违法所得 </w:t>
            </w:r>
            <w:r>
              <w:rPr>
                <w:rFonts w:ascii="Times New Roman" w:eastAsia="Times New Roman"/>
                <w:sz w:val="21"/>
              </w:rPr>
              <w:t xml:space="preserve">2000-4000 </w:t>
            </w:r>
            <w:r>
              <w:rPr>
                <w:sz w:val="21"/>
              </w:rPr>
              <w:t>元</w:t>
            </w:r>
          </w:p>
        </w:tc>
        <w:tc>
          <w:tcPr>
            <w:tcW w:w="851" w:type="dxa"/>
            <w:vMerge w:val="continue"/>
            <w:tcBorders>
              <w:top w:val="nil"/>
            </w:tcBorders>
          </w:tcPr>
          <w:p>
            <w:pPr>
              <w:rPr>
                <w:sz w:val="2"/>
                <w:szCs w:val="2"/>
              </w:rPr>
            </w:pPr>
          </w:p>
        </w:tc>
        <w:tc>
          <w:tcPr>
            <w:tcW w:w="3280" w:type="dxa"/>
          </w:tcPr>
          <w:p>
            <w:pPr>
              <w:pStyle w:val="7"/>
              <w:spacing w:before="162"/>
              <w:ind w:left="110"/>
              <w:rPr>
                <w:sz w:val="21"/>
              </w:rPr>
            </w:pPr>
            <w:r>
              <w:rPr>
                <w:sz w:val="21"/>
              </w:rPr>
              <w:t xml:space="preserve">并处 </w:t>
            </w:r>
            <w:r>
              <w:rPr>
                <w:rFonts w:ascii="Times New Roman" w:eastAsia="Times New Roman"/>
                <w:sz w:val="21"/>
              </w:rPr>
              <w:t xml:space="preserve">6-7 </w:t>
            </w:r>
            <w:r>
              <w:rPr>
                <w:sz w:val="21"/>
              </w:rPr>
              <w:t>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799" w:type="dxa"/>
            <w:vMerge w:val="continue"/>
            <w:tcBorders>
              <w:top w:val="nil"/>
            </w:tcBorders>
          </w:tcPr>
          <w:p>
            <w:pPr>
              <w:rPr>
                <w:sz w:val="2"/>
                <w:szCs w:val="2"/>
              </w:rPr>
            </w:pPr>
          </w:p>
        </w:tc>
        <w:tc>
          <w:tcPr>
            <w:tcW w:w="1435" w:type="dxa"/>
            <w:vMerge w:val="continue"/>
            <w:tcBorders>
              <w:top w:val="nil"/>
            </w:tcBorders>
          </w:tcPr>
          <w:p>
            <w:pPr>
              <w:rPr>
                <w:sz w:val="2"/>
                <w:szCs w:val="2"/>
              </w:rPr>
            </w:pPr>
          </w:p>
        </w:tc>
        <w:tc>
          <w:tcPr>
            <w:tcW w:w="2263" w:type="dxa"/>
            <w:vMerge w:val="continue"/>
            <w:tcBorders>
              <w:top w:val="nil"/>
            </w:tcBorders>
          </w:tcPr>
          <w:p>
            <w:pPr>
              <w:rPr>
                <w:sz w:val="2"/>
                <w:szCs w:val="2"/>
              </w:rPr>
            </w:pPr>
          </w:p>
        </w:tc>
        <w:tc>
          <w:tcPr>
            <w:tcW w:w="998" w:type="dxa"/>
            <w:vMerge w:val="continue"/>
            <w:tcBorders>
              <w:top w:val="nil"/>
            </w:tcBorders>
          </w:tcPr>
          <w:p>
            <w:pPr>
              <w:rPr>
                <w:sz w:val="2"/>
                <w:szCs w:val="2"/>
              </w:rPr>
            </w:pPr>
          </w:p>
        </w:tc>
        <w:tc>
          <w:tcPr>
            <w:tcW w:w="3825" w:type="dxa"/>
          </w:tcPr>
          <w:p>
            <w:pPr>
              <w:pStyle w:val="7"/>
              <w:spacing w:before="166"/>
              <w:ind w:left="108"/>
              <w:rPr>
                <w:sz w:val="21"/>
              </w:rPr>
            </w:pPr>
            <w:r>
              <w:rPr>
                <w:sz w:val="21"/>
              </w:rPr>
              <w:t xml:space="preserve">违法所得 </w:t>
            </w:r>
            <w:r>
              <w:rPr>
                <w:rFonts w:ascii="Times New Roman" w:eastAsia="Times New Roman"/>
                <w:sz w:val="21"/>
              </w:rPr>
              <w:t xml:space="preserve">4000-6000 </w:t>
            </w:r>
            <w:r>
              <w:rPr>
                <w:sz w:val="21"/>
              </w:rPr>
              <w:t>元</w:t>
            </w:r>
          </w:p>
        </w:tc>
        <w:tc>
          <w:tcPr>
            <w:tcW w:w="851" w:type="dxa"/>
            <w:vMerge w:val="continue"/>
            <w:tcBorders>
              <w:top w:val="nil"/>
            </w:tcBorders>
          </w:tcPr>
          <w:p>
            <w:pPr>
              <w:rPr>
                <w:sz w:val="2"/>
                <w:szCs w:val="2"/>
              </w:rPr>
            </w:pPr>
          </w:p>
        </w:tc>
        <w:tc>
          <w:tcPr>
            <w:tcW w:w="3280" w:type="dxa"/>
          </w:tcPr>
          <w:p>
            <w:pPr>
              <w:pStyle w:val="7"/>
              <w:spacing w:before="166"/>
              <w:ind w:left="110"/>
              <w:rPr>
                <w:sz w:val="21"/>
              </w:rPr>
            </w:pPr>
            <w:r>
              <w:rPr>
                <w:sz w:val="21"/>
              </w:rPr>
              <w:t xml:space="preserve">并处 </w:t>
            </w:r>
            <w:r>
              <w:rPr>
                <w:rFonts w:ascii="Times New Roman" w:eastAsia="Times New Roman"/>
                <w:sz w:val="21"/>
              </w:rPr>
              <w:t xml:space="preserve">7-8 </w:t>
            </w:r>
            <w:r>
              <w:rPr>
                <w:sz w:val="21"/>
              </w:rPr>
              <w:t>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9" w:hRule="atLeast"/>
        </w:trPr>
        <w:tc>
          <w:tcPr>
            <w:tcW w:w="799" w:type="dxa"/>
            <w:vMerge w:val="continue"/>
            <w:tcBorders>
              <w:top w:val="nil"/>
            </w:tcBorders>
          </w:tcPr>
          <w:p>
            <w:pPr>
              <w:rPr>
                <w:sz w:val="2"/>
                <w:szCs w:val="2"/>
              </w:rPr>
            </w:pPr>
          </w:p>
        </w:tc>
        <w:tc>
          <w:tcPr>
            <w:tcW w:w="1435" w:type="dxa"/>
            <w:vMerge w:val="continue"/>
            <w:tcBorders>
              <w:top w:val="nil"/>
            </w:tcBorders>
          </w:tcPr>
          <w:p>
            <w:pPr>
              <w:rPr>
                <w:sz w:val="2"/>
                <w:szCs w:val="2"/>
              </w:rPr>
            </w:pPr>
          </w:p>
        </w:tc>
        <w:tc>
          <w:tcPr>
            <w:tcW w:w="2263" w:type="dxa"/>
            <w:vMerge w:val="continue"/>
            <w:tcBorders>
              <w:top w:val="nil"/>
            </w:tcBorders>
          </w:tcPr>
          <w:p>
            <w:pPr>
              <w:rPr>
                <w:sz w:val="2"/>
                <w:szCs w:val="2"/>
              </w:rPr>
            </w:pPr>
          </w:p>
        </w:tc>
        <w:tc>
          <w:tcPr>
            <w:tcW w:w="998" w:type="dxa"/>
            <w:vMerge w:val="continue"/>
            <w:tcBorders>
              <w:top w:val="nil"/>
            </w:tcBorders>
          </w:tcPr>
          <w:p>
            <w:pPr>
              <w:rPr>
                <w:sz w:val="2"/>
                <w:szCs w:val="2"/>
              </w:rPr>
            </w:pPr>
          </w:p>
        </w:tc>
        <w:tc>
          <w:tcPr>
            <w:tcW w:w="3825" w:type="dxa"/>
          </w:tcPr>
          <w:p>
            <w:pPr>
              <w:pStyle w:val="7"/>
              <w:spacing w:before="198"/>
              <w:ind w:left="108"/>
              <w:rPr>
                <w:sz w:val="21"/>
              </w:rPr>
            </w:pPr>
            <w:r>
              <w:rPr>
                <w:sz w:val="21"/>
              </w:rPr>
              <w:t xml:space="preserve">违法所得 </w:t>
            </w:r>
            <w:r>
              <w:rPr>
                <w:rFonts w:ascii="Times New Roman" w:eastAsia="Times New Roman"/>
                <w:sz w:val="21"/>
              </w:rPr>
              <w:t xml:space="preserve">6000-8000 </w:t>
            </w:r>
            <w:r>
              <w:rPr>
                <w:sz w:val="21"/>
              </w:rPr>
              <w:t>元</w:t>
            </w:r>
          </w:p>
        </w:tc>
        <w:tc>
          <w:tcPr>
            <w:tcW w:w="851" w:type="dxa"/>
            <w:vMerge w:val="continue"/>
            <w:tcBorders>
              <w:top w:val="nil"/>
            </w:tcBorders>
          </w:tcPr>
          <w:p>
            <w:pPr>
              <w:rPr>
                <w:sz w:val="2"/>
                <w:szCs w:val="2"/>
              </w:rPr>
            </w:pPr>
          </w:p>
        </w:tc>
        <w:tc>
          <w:tcPr>
            <w:tcW w:w="3280" w:type="dxa"/>
          </w:tcPr>
          <w:p>
            <w:pPr>
              <w:pStyle w:val="7"/>
              <w:spacing w:before="198"/>
              <w:ind w:left="110"/>
              <w:rPr>
                <w:sz w:val="21"/>
              </w:rPr>
            </w:pPr>
            <w:r>
              <w:rPr>
                <w:sz w:val="21"/>
              </w:rPr>
              <w:t xml:space="preserve">并处 </w:t>
            </w:r>
            <w:r>
              <w:rPr>
                <w:rFonts w:ascii="Times New Roman" w:eastAsia="Times New Roman"/>
                <w:sz w:val="21"/>
              </w:rPr>
              <w:t xml:space="preserve">8-9 </w:t>
            </w:r>
            <w:r>
              <w:rPr>
                <w:sz w:val="21"/>
              </w:rPr>
              <w:t>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7" w:hRule="atLeast"/>
        </w:trPr>
        <w:tc>
          <w:tcPr>
            <w:tcW w:w="799" w:type="dxa"/>
            <w:vMerge w:val="continue"/>
            <w:tcBorders>
              <w:top w:val="nil"/>
            </w:tcBorders>
          </w:tcPr>
          <w:p>
            <w:pPr>
              <w:rPr>
                <w:sz w:val="2"/>
                <w:szCs w:val="2"/>
              </w:rPr>
            </w:pPr>
          </w:p>
        </w:tc>
        <w:tc>
          <w:tcPr>
            <w:tcW w:w="1435" w:type="dxa"/>
            <w:vMerge w:val="continue"/>
            <w:tcBorders>
              <w:top w:val="nil"/>
            </w:tcBorders>
          </w:tcPr>
          <w:p>
            <w:pPr>
              <w:rPr>
                <w:sz w:val="2"/>
                <w:szCs w:val="2"/>
              </w:rPr>
            </w:pPr>
          </w:p>
        </w:tc>
        <w:tc>
          <w:tcPr>
            <w:tcW w:w="2263" w:type="dxa"/>
            <w:vMerge w:val="continue"/>
            <w:tcBorders>
              <w:top w:val="nil"/>
            </w:tcBorders>
          </w:tcPr>
          <w:p>
            <w:pPr>
              <w:rPr>
                <w:sz w:val="2"/>
                <w:szCs w:val="2"/>
              </w:rPr>
            </w:pPr>
          </w:p>
        </w:tc>
        <w:tc>
          <w:tcPr>
            <w:tcW w:w="998" w:type="dxa"/>
            <w:vMerge w:val="continue"/>
            <w:tcBorders>
              <w:top w:val="nil"/>
            </w:tcBorders>
          </w:tcPr>
          <w:p>
            <w:pPr>
              <w:rPr>
                <w:sz w:val="2"/>
                <w:szCs w:val="2"/>
              </w:rPr>
            </w:pPr>
          </w:p>
        </w:tc>
        <w:tc>
          <w:tcPr>
            <w:tcW w:w="3825" w:type="dxa"/>
          </w:tcPr>
          <w:p>
            <w:pPr>
              <w:pStyle w:val="7"/>
              <w:spacing w:before="104"/>
              <w:ind w:left="108"/>
              <w:rPr>
                <w:sz w:val="21"/>
              </w:rPr>
            </w:pPr>
            <w:r>
              <w:rPr>
                <w:sz w:val="21"/>
              </w:rPr>
              <w:t xml:space="preserve">违法所得 </w:t>
            </w:r>
            <w:r>
              <w:rPr>
                <w:rFonts w:ascii="Times New Roman" w:eastAsia="Times New Roman"/>
                <w:sz w:val="21"/>
              </w:rPr>
              <w:t xml:space="preserve">8000- 10000 </w:t>
            </w:r>
            <w:r>
              <w:rPr>
                <w:sz w:val="21"/>
              </w:rPr>
              <w:t>元</w:t>
            </w:r>
          </w:p>
        </w:tc>
        <w:tc>
          <w:tcPr>
            <w:tcW w:w="851" w:type="dxa"/>
            <w:vMerge w:val="continue"/>
            <w:tcBorders>
              <w:top w:val="nil"/>
            </w:tcBorders>
          </w:tcPr>
          <w:p>
            <w:pPr>
              <w:rPr>
                <w:sz w:val="2"/>
                <w:szCs w:val="2"/>
              </w:rPr>
            </w:pPr>
          </w:p>
        </w:tc>
        <w:tc>
          <w:tcPr>
            <w:tcW w:w="3280" w:type="dxa"/>
          </w:tcPr>
          <w:p>
            <w:pPr>
              <w:pStyle w:val="7"/>
              <w:spacing w:before="104"/>
              <w:ind w:left="110"/>
              <w:rPr>
                <w:sz w:val="21"/>
              </w:rPr>
            </w:pPr>
            <w:r>
              <w:rPr>
                <w:sz w:val="21"/>
              </w:rPr>
              <w:t xml:space="preserve">并处 </w:t>
            </w:r>
            <w:r>
              <w:rPr>
                <w:rFonts w:ascii="Times New Roman" w:eastAsia="Times New Roman"/>
                <w:sz w:val="21"/>
              </w:rPr>
              <w:t xml:space="preserve">9-10 </w:t>
            </w:r>
            <w:r>
              <w:rPr>
                <w:sz w:val="21"/>
              </w:rPr>
              <w:t>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1" w:hRule="atLeast"/>
        </w:trPr>
        <w:tc>
          <w:tcPr>
            <w:tcW w:w="799" w:type="dxa"/>
            <w:vMerge w:val="continue"/>
            <w:tcBorders>
              <w:top w:val="nil"/>
            </w:tcBorders>
          </w:tcPr>
          <w:p>
            <w:pPr>
              <w:rPr>
                <w:sz w:val="2"/>
                <w:szCs w:val="2"/>
              </w:rPr>
            </w:pPr>
          </w:p>
        </w:tc>
        <w:tc>
          <w:tcPr>
            <w:tcW w:w="1435" w:type="dxa"/>
            <w:vMerge w:val="continue"/>
            <w:tcBorders>
              <w:top w:val="nil"/>
            </w:tcBorders>
          </w:tcPr>
          <w:p>
            <w:pPr>
              <w:rPr>
                <w:sz w:val="2"/>
                <w:szCs w:val="2"/>
              </w:rPr>
            </w:pPr>
          </w:p>
        </w:tc>
        <w:tc>
          <w:tcPr>
            <w:tcW w:w="2263" w:type="dxa"/>
            <w:vMerge w:val="continue"/>
            <w:tcBorders>
              <w:top w:val="nil"/>
            </w:tcBorders>
          </w:tcPr>
          <w:p>
            <w:pPr>
              <w:rPr>
                <w:sz w:val="2"/>
                <w:szCs w:val="2"/>
              </w:rPr>
            </w:pPr>
          </w:p>
        </w:tc>
        <w:tc>
          <w:tcPr>
            <w:tcW w:w="4823" w:type="dxa"/>
            <w:gridSpan w:val="2"/>
          </w:tcPr>
          <w:p>
            <w:pPr>
              <w:pStyle w:val="7"/>
              <w:spacing w:before="148"/>
              <w:ind w:left="108"/>
              <w:rPr>
                <w:sz w:val="24"/>
              </w:rPr>
            </w:pPr>
            <w:r>
              <w:rPr>
                <w:sz w:val="24"/>
              </w:rPr>
              <w:t>情节严重的</w:t>
            </w:r>
          </w:p>
        </w:tc>
        <w:tc>
          <w:tcPr>
            <w:tcW w:w="4131" w:type="dxa"/>
            <w:gridSpan w:val="2"/>
          </w:tcPr>
          <w:p>
            <w:pPr>
              <w:pStyle w:val="7"/>
              <w:spacing w:before="171"/>
              <w:ind w:left="109"/>
              <w:rPr>
                <w:sz w:val="21"/>
              </w:rPr>
            </w:pPr>
            <w:r>
              <w:rPr>
                <w:sz w:val="21"/>
              </w:rPr>
              <w:t>由原发证机关吊销营业性演出许可证</w:t>
            </w:r>
          </w:p>
        </w:tc>
      </w:tr>
    </w:tbl>
    <w:p>
      <w:pPr>
        <w:spacing w:after="0"/>
        <w:rPr>
          <w:sz w:val="21"/>
        </w:rPr>
        <w:sectPr>
          <w:footerReference r:id="rId53" w:type="default"/>
          <w:pgSz w:w="16840" w:h="11910" w:orient="landscape"/>
          <w:pgMar w:top="1100" w:right="780" w:bottom="280" w:left="1040" w:header="0" w:footer="0" w:gutter="0"/>
          <w:cols w:space="720" w:num="1"/>
        </w:sectPr>
      </w:pPr>
    </w:p>
    <w:p>
      <w:pPr>
        <w:pStyle w:val="2"/>
        <w:rPr>
          <w:sz w:val="20"/>
        </w:rPr>
      </w:pPr>
    </w:p>
    <w:p>
      <w:pPr>
        <w:pStyle w:val="2"/>
        <w:rPr>
          <w:sz w:val="20"/>
        </w:rPr>
      </w:pPr>
    </w:p>
    <w:p>
      <w:pPr>
        <w:pStyle w:val="2"/>
        <w:spacing w:before="1"/>
        <w:rPr>
          <w:sz w:val="14"/>
        </w:rPr>
      </w:pP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99"/>
        <w:gridCol w:w="1293"/>
        <w:gridCol w:w="2551"/>
        <w:gridCol w:w="852"/>
        <w:gridCol w:w="4656"/>
        <w:gridCol w:w="730"/>
        <w:gridCol w:w="277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6" w:hRule="atLeast"/>
        </w:trPr>
        <w:tc>
          <w:tcPr>
            <w:tcW w:w="799" w:type="dxa"/>
          </w:tcPr>
          <w:p>
            <w:pPr>
              <w:pStyle w:val="7"/>
              <w:spacing w:before="88"/>
              <w:ind w:left="158"/>
              <w:rPr>
                <w:sz w:val="24"/>
              </w:rPr>
            </w:pPr>
            <w:r>
              <w:rPr>
                <w:sz w:val="24"/>
              </w:rPr>
              <w:t xml:space="preserve">序号 </w:t>
            </w:r>
          </w:p>
        </w:tc>
        <w:tc>
          <w:tcPr>
            <w:tcW w:w="1293" w:type="dxa"/>
          </w:tcPr>
          <w:p>
            <w:pPr>
              <w:pStyle w:val="7"/>
              <w:spacing w:before="88"/>
              <w:ind w:left="165"/>
              <w:rPr>
                <w:sz w:val="24"/>
              </w:rPr>
            </w:pPr>
            <w:r>
              <w:rPr>
                <w:sz w:val="24"/>
              </w:rPr>
              <w:t xml:space="preserve">权力名称 </w:t>
            </w:r>
          </w:p>
        </w:tc>
        <w:tc>
          <w:tcPr>
            <w:tcW w:w="2551" w:type="dxa"/>
          </w:tcPr>
          <w:p>
            <w:pPr>
              <w:pStyle w:val="7"/>
              <w:spacing w:before="88"/>
              <w:ind w:left="795"/>
              <w:rPr>
                <w:sz w:val="24"/>
              </w:rPr>
            </w:pPr>
            <w:r>
              <w:rPr>
                <w:sz w:val="24"/>
              </w:rPr>
              <w:t xml:space="preserve">实施依据 </w:t>
            </w:r>
          </w:p>
        </w:tc>
        <w:tc>
          <w:tcPr>
            <w:tcW w:w="5508" w:type="dxa"/>
            <w:gridSpan w:val="2"/>
          </w:tcPr>
          <w:p>
            <w:pPr>
              <w:pStyle w:val="7"/>
              <w:spacing w:before="88"/>
              <w:ind w:left="1433"/>
              <w:rPr>
                <w:sz w:val="24"/>
              </w:rPr>
            </w:pPr>
            <w:r>
              <w:rPr>
                <w:sz w:val="24"/>
              </w:rPr>
              <w:t xml:space="preserve">违法违规行为情节、程度 </w:t>
            </w:r>
          </w:p>
        </w:tc>
        <w:tc>
          <w:tcPr>
            <w:tcW w:w="3505" w:type="dxa"/>
            <w:gridSpan w:val="2"/>
          </w:tcPr>
          <w:p>
            <w:pPr>
              <w:pStyle w:val="7"/>
              <w:spacing w:before="88"/>
              <w:ind w:left="1032"/>
              <w:rPr>
                <w:sz w:val="24"/>
              </w:rPr>
            </w:pPr>
            <w:r>
              <w:rPr>
                <w:sz w:val="24"/>
              </w:rPr>
              <w:t xml:space="preserve">自由裁量幅度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5" w:hRule="atLeast"/>
        </w:trPr>
        <w:tc>
          <w:tcPr>
            <w:tcW w:w="799" w:type="dxa"/>
            <w:vMerge w:val="restart"/>
          </w:tcPr>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spacing w:before="1"/>
              <w:rPr>
                <w:sz w:val="21"/>
              </w:rPr>
            </w:pPr>
          </w:p>
          <w:p>
            <w:pPr>
              <w:pStyle w:val="7"/>
              <w:ind w:left="107"/>
              <w:rPr>
                <w:rFonts w:ascii="Times New Roman"/>
                <w:sz w:val="21"/>
              </w:rPr>
            </w:pPr>
            <w:r>
              <w:rPr>
                <w:rFonts w:ascii="Times New Roman"/>
                <w:w w:val="100"/>
                <w:sz w:val="21"/>
              </w:rPr>
              <w:t>5</w:t>
            </w:r>
          </w:p>
        </w:tc>
        <w:tc>
          <w:tcPr>
            <w:tcW w:w="1293" w:type="dxa"/>
            <w:vMerge w:val="restart"/>
          </w:tcPr>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19"/>
              </w:rPr>
            </w:pPr>
          </w:p>
          <w:p>
            <w:pPr>
              <w:pStyle w:val="7"/>
              <w:spacing w:line="278" w:lineRule="auto"/>
              <w:ind w:left="105" w:right="62"/>
              <w:jc w:val="both"/>
              <w:rPr>
                <w:sz w:val="21"/>
              </w:rPr>
            </w:pPr>
            <w:r>
              <w:rPr>
                <w:spacing w:val="-16"/>
                <w:sz w:val="21"/>
              </w:rPr>
              <w:t>变 更 演 出</w:t>
            </w:r>
            <w:r>
              <w:rPr>
                <w:spacing w:val="7"/>
                <w:sz w:val="21"/>
              </w:rPr>
              <w:t>举办单位、</w:t>
            </w:r>
            <w:r>
              <w:rPr>
                <w:spacing w:val="-16"/>
                <w:sz w:val="21"/>
              </w:rPr>
              <w:t>参 加 演 出</w:t>
            </w:r>
            <w:r>
              <w:rPr>
                <w:spacing w:val="-18"/>
                <w:sz w:val="21"/>
              </w:rPr>
              <w:t>的 文 艺 表</w:t>
            </w:r>
            <w:r>
              <w:rPr>
                <w:sz w:val="21"/>
              </w:rPr>
              <w:t>演团体、演</w:t>
            </w:r>
            <w:r>
              <w:rPr>
                <w:spacing w:val="-16"/>
                <w:sz w:val="21"/>
              </w:rPr>
              <w:t>员 或 者 节</w:t>
            </w:r>
            <w:r>
              <w:rPr>
                <w:spacing w:val="-18"/>
                <w:sz w:val="21"/>
              </w:rPr>
              <w:t>目 未 重 新</w:t>
            </w:r>
            <w:r>
              <w:rPr>
                <w:spacing w:val="9"/>
                <w:sz w:val="21"/>
              </w:rPr>
              <w:t>报批的。</w:t>
            </w:r>
          </w:p>
        </w:tc>
        <w:tc>
          <w:tcPr>
            <w:tcW w:w="2551" w:type="dxa"/>
            <w:vMerge w:val="restart"/>
          </w:tcPr>
          <w:p>
            <w:pPr>
              <w:pStyle w:val="7"/>
              <w:rPr>
                <w:sz w:val="22"/>
              </w:rPr>
            </w:pPr>
          </w:p>
          <w:p>
            <w:pPr>
              <w:pStyle w:val="7"/>
              <w:rPr>
                <w:sz w:val="22"/>
              </w:rPr>
            </w:pPr>
          </w:p>
          <w:p>
            <w:pPr>
              <w:pStyle w:val="7"/>
              <w:rPr>
                <w:sz w:val="21"/>
              </w:rPr>
            </w:pPr>
          </w:p>
          <w:p>
            <w:pPr>
              <w:pStyle w:val="7"/>
              <w:spacing w:before="1" w:line="278" w:lineRule="auto"/>
              <w:ind w:left="108" w:right="92" w:firstLine="422"/>
              <w:jc w:val="both"/>
              <w:rPr>
                <w:rFonts w:ascii="Times New Roman" w:eastAsia="Times New Roman"/>
                <w:sz w:val="21"/>
              </w:rPr>
            </w:pPr>
            <w:r>
              <w:rPr>
                <w:spacing w:val="-2"/>
                <w:sz w:val="21"/>
              </w:rPr>
              <w:t>第四十四条 违反本条例第十三条、第十五条规定，未经批准举办营业性演出的，由县级人民政府文化主管部门责令停止演出，没收违法所得，并</w:t>
            </w:r>
            <w:r>
              <w:rPr>
                <w:spacing w:val="1"/>
                <w:sz w:val="21"/>
              </w:rPr>
              <w:t xml:space="preserve">处违法所得 </w:t>
            </w:r>
            <w:r>
              <w:rPr>
                <w:rFonts w:ascii="Times New Roman" w:eastAsia="Times New Roman"/>
                <w:sz w:val="21"/>
              </w:rPr>
              <w:t>8</w:t>
            </w:r>
            <w:r>
              <w:rPr>
                <w:rFonts w:ascii="Times New Roman" w:eastAsia="Times New Roman"/>
                <w:spacing w:val="7"/>
                <w:sz w:val="21"/>
              </w:rPr>
              <w:t xml:space="preserve"> </w:t>
            </w:r>
            <w:r>
              <w:rPr>
                <w:spacing w:val="2"/>
                <w:sz w:val="21"/>
              </w:rPr>
              <w:t xml:space="preserve">倍以上 </w:t>
            </w:r>
            <w:r>
              <w:rPr>
                <w:rFonts w:ascii="Times New Roman" w:eastAsia="Times New Roman"/>
                <w:spacing w:val="-8"/>
                <w:sz w:val="21"/>
              </w:rPr>
              <w:t xml:space="preserve">10 </w:t>
            </w:r>
            <w:r>
              <w:rPr>
                <w:spacing w:val="-2"/>
                <w:sz w:val="21"/>
              </w:rPr>
              <w:t>倍以下的罚款；没有违法</w:t>
            </w:r>
            <w:r>
              <w:rPr>
                <w:spacing w:val="2"/>
                <w:sz w:val="21"/>
              </w:rPr>
              <w:t xml:space="preserve">所得或者违法所得不足 </w:t>
            </w:r>
            <w:r>
              <w:rPr>
                <w:rFonts w:ascii="Times New Roman" w:eastAsia="Times New Roman"/>
                <w:spacing w:val="-16"/>
                <w:sz w:val="21"/>
              </w:rPr>
              <w:t>1</w:t>
            </w:r>
          </w:p>
          <w:p>
            <w:pPr>
              <w:pStyle w:val="7"/>
              <w:spacing w:line="268" w:lineRule="exact"/>
              <w:ind w:left="108"/>
              <w:jc w:val="both"/>
              <w:rPr>
                <w:sz w:val="21"/>
              </w:rPr>
            </w:pPr>
            <w:r>
              <w:rPr>
                <w:spacing w:val="-7"/>
                <w:sz w:val="21"/>
              </w:rPr>
              <w:t xml:space="preserve">万元的，并处 </w:t>
            </w:r>
            <w:r>
              <w:rPr>
                <w:rFonts w:ascii="Times New Roman" w:eastAsia="Times New Roman"/>
                <w:sz w:val="21"/>
              </w:rPr>
              <w:t>5</w:t>
            </w:r>
            <w:r>
              <w:rPr>
                <w:rFonts w:ascii="Times New Roman" w:eastAsia="Times New Roman"/>
                <w:spacing w:val="15"/>
                <w:sz w:val="21"/>
              </w:rPr>
              <w:t xml:space="preserve"> </w:t>
            </w:r>
            <w:r>
              <w:rPr>
                <w:spacing w:val="-2"/>
                <w:sz w:val="21"/>
              </w:rPr>
              <w:t>万元以上</w:t>
            </w:r>
          </w:p>
          <w:p>
            <w:pPr>
              <w:pStyle w:val="7"/>
              <w:spacing w:before="43" w:line="278" w:lineRule="auto"/>
              <w:ind w:left="108" w:right="92"/>
              <w:jc w:val="both"/>
              <w:rPr>
                <w:sz w:val="21"/>
              </w:rPr>
            </w:pPr>
            <w:r>
              <w:rPr>
                <w:rFonts w:ascii="Times New Roman" w:eastAsia="Times New Roman"/>
                <w:sz w:val="21"/>
              </w:rPr>
              <w:t xml:space="preserve">10 </w:t>
            </w:r>
            <w:r>
              <w:rPr>
                <w:spacing w:val="-8"/>
                <w:sz w:val="21"/>
              </w:rPr>
              <w:t>万元以下的罚款；情节</w:t>
            </w:r>
            <w:r>
              <w:rPr>
                <w:spacing w:val="-2"/>
                <w:sz w:val="21"/>
              </w:rPr>
              <w:t>严重的，由原发证机关吊</w:t>
            </w:r>
            <w:r>
              <w:rPr>
                <w:spacing w:val="-4"/>
                <w:sz w:val="21"/>
              </w:rPr>
              <w:t>销营业性演出许可证。</w:t>
            </w:r>
          </w:p>
          <w:p>
            <w:pPr>
              <w:pStyle w:val="7"/>
              <w:spacing w:line="278" w:lineRule="auto"/>
              <w:ind w:left="108" w:right="92" w:firstLine="554"/>
              <w:jc w:val="both"/>
              <w:rPr>
                <w:sz w:val="21"/>
              </w:rPr>
            </w:pPr>
            <w:r>
              <w:rPr>
                <w:sz w:val="21"/>
              </w:rPr>
              <w:t>违反本条例第十六条第三款规定，变更演出举办单位、参加演出的文艺表演团体、演员或者节目未重新报批的，依照前款规定处罚。</w:t>
            </w:r>
          </w:p>
        </w:tc>
        <w:tc>
          <w:tcPr>
            <w:tcW w:w="852" w:type="dxa"/>
            <w:vMerge w:val="restart"/>
          </w:tcPr>
          <w:p>
            <w:pPr>
              <w:pStyle w:val="7"/>
              <w:rPr>
                <w:sz w:val="20"/>
              </w:rPr>
            </w:pPr>
          </w:p>
          <w:p>
            <w:pPr>
              <w:pStyle w:val="7"/>
              <w:rPr>
                <w:sz w:val="20"/>
              </w:rPr>
            </w:pPr>
          </w:p>
          <w:p>
            <w:pPr>
              <w:pStyle w:val="7"/>
              <w:rPr>
                <w:sz w:val="20"/>
              </w:rPr>
            </w:pPr>
          </w:p>
          <w:p>
            <w:pPr>
              <w:pStyle w:val="7"/>
              <w:rPr>
                <w:sz w:val="20"/>
              </w:rPr>
            </w:pPr>
          </w:p>
          <w:p>
            <w:pPr>
              <w:pStyle w:val="7"/>
              <w:spacing w:before="142" w:line="278" w:lineRule="auto"/>
              <w:ind w:left="108" w:right="97"/>
              <w:jc w:val="both"/>
              <w:rPr>
                <w:sz w:val="21"/>
              </w:rPr>
            </w:pPr>
            <w:r>
              <w:rPr>
                <w:spacing w:val="-6"/>
                <w:sz w:val="21"/>
              </w:rPr>
              <w:t>违法所</w:t>
            </w:r>
            <w:r>
              <w:rPr>
                <w:spacing w:val="-26"/>
                <w:sz w:val="21"/>
              </w:rPr>
              <w:t xml:space="preserve">得 </w:t>
            </w:r>
            <w:r>
              <w:rPr>
                <w:rFonts w:ascii="Times New Roman" w:eastAsia="Times New Roman"/>
                <w:sz w:val="21"/>
              </w:rPr>
              <w:t xml:space="preserve">1 </w:t>
            </w:r>
            <w:r>
              <w:rPr>
                <w:spacing w:val="-16"/>
                <w:sz w:val="21"/>
              </w:rPr>
              <w:t>万</w:t>
            </w:r>
            <w:r>
              <w:rPr>
                <w:spacing w:val="-6"/>
                <w:sz w:val="21"/>
              </w:rPr>
              <w:t>元以上</w:t>
            </w:r>
          </w:p>
        </w:tc>
        <w:tc>
          <w:tcPr>
            <w:tcW w:w="4656" w:type="dxa"/>
          </w:tcPr>
          <w:p>
            <w:pPr>
              <w:pStyle w:val="7"/>
              <w:spacing w:before="25"/>
              <w:ind w:left="108"/>
              <w:rPr>
                <w:sz w:val="21"/>
              </w:rPr>
            </w:pPr>
            <w:r>
              <w:rPr>
                <w:sz w:val="21"/>
              </w:rPr>
              <w:t>变更演出举办单位或非主要演员或者节目变动</w:t>
            </w:r>
          </w:p>
          <w:p>
            <w:pPr>
              <w:pStyle w:val="7"/>
              <w:spacing w:before="43"/>
              <w:ind w:left="108"/>
              <w:rPr>
                <w:sz w:val="21"/>
              </w:rPr>
            </w:pPr>
            <w:r>
              <w:rPr>
                <w:rFonts w:ascii="Times New Roman" w:eastAsia="Times New Roman"/>
                <w:sz w:val="21"/>
              </w:rPr>
              <w:t>20%</w:t>
            </w:r>
            <w:r>
              <w:rPr>
                <w:sz w:val="21"/>
              </w:rPr>
              <w:t>以下，社会影响较轻。</w:t>
            </w:r>
          </w:p>
        </w:tc>
        <w:tc>
          <w:tcPr>
            <w:tcW w:w="730" w:type="dxa"/>
            <w:vMerge w:val="restart"/>
          </w:tcPr>
          <w:p>
            <w:pPr>
              <w:pStyle w:val="7"/>
              <w:rPr>
                <w:sz w:val="24"/>
              </w:rPr>
            </w:pPr>
          </w:p>
          <w:p>
            <w:pPr>
              <w:pStyle w:val="7"/>
              <w:spacing w:before="213" w:line="242" w:lineRule="auto"/>
              <w:ind w:left="108" w:right="114"/>
              <w:rPr>
                <w:sz w:val="24"/>
              </w:rPr>
            </w:pPr>
            <w:r>
              <w:rPr>
                <w:spacing w:val="-2"/>
                <w:sz w:val="24"/>
              </w:rPr>
              <w:t>责令停止</w:t>
            </w:r>
            <w:r>
              <w:rPr>
                <w:sz w:val="24"/>
              </w:rPr>
              <w:t xml:space="preserve">演 </w:t>
            </w:r>
            <w:r>
              <w:rPr>
                <w:spacing w:val="-2"/>
                <w:sz w:val="24"/>
              </w:rPr>
              <w:t>出， 没收违法所得</w:t>
            </w:r>
          </w:p>
        </w:tc>
        <w:tc>
          <w:tcPr>
            <w:tcW w:w="2775" w:type="dxa"/>
          </w:tcPr>
          <w:p>
            <w:pPr>
              <w:pStyle w:val="7"/>
              <w:spacing w:before="181"/>
              <w:ind w:left="108"/>
              <w:rPr>
                <w:sz w:val="21"/>
              </w:rPr>
            </w:pPr>
            <w:r>
              <w:rPr>
                <w:sz w:val="21"/>
              </w:rPr>
              <w:t xml:space="preserve">并处违法所得 </w:t>
            </w:r>
            <w:r>
              <w:rPr>
                <w:rFonts w:ascii="Times New Roman" w:eastAsia="Times New Roman"/>
                <w:sz w:val="21"/>
              </w:rPr>
              <w:t xml:space="preserve">8 </w:t>
            </w:r>
            <w:r>
              <w:rPr>
                <w:sz w:val="21"/>
              </w:rPr>
              <w:t>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99" w:type="dxa"/>
            <w:vMerge w:val="continue"/>
            <w:tcBorders>
              <w:top w:val="nil"/>
            </w:tcBorders>
          </w:tcPr>
          <w:p>
            <w:pPr>
              <w:rPr>
                <w:sz w:val="2"/>
                <w:szCs w:val="2"/>
              </w:rPr>
            </w:pPr>
          </w:p>
        </w:tc>
        <w:tc>
          <w:tcPr>
            <w:tcW w:w="1293" w:type="dxa"/>
            <w:vMerge w:val="continue"/>
            <w:tcBorders>
              <w:top w:val="nil"/>
            </w:tcBorders>
          </w:tcPr>
          <w:p>
            <w:pPr>
              <w:rPr>
                <w:sz w:val="2"/>
                <w:szCs w:val="2"/>
              </w:rPr>
            </w:pPr>
          </w:p>
        </w:tc>
        <w:tc>
          <w:tcPr>
            <w:tcW w:w="2551" w:type="dxa"/>
            <w:vMerge w:val="continue"/>
            <w:tcBorders>
              <w:top w:val="nil"/>
            </w:tcBorders>
          </w:tcPr>
          <w:p>
            <w:pPr>
              <w:rPr>
                <w:sz w:val="2"/>
                <w:szCs w:val="2"/>
              </w:rPr>
            </w:pPr>
          </w:p>
        </w:tc>
        <w:tc>
          <w:tcPr>
            <w:tcW w:w="852" w:type="dxa"/>
            <w:vMerge w:val="continue"/>
            <w:tcBorders>
              <w:top w:val="nil"/>
            </w:tcBorders>
          </w:tcPr>
          <w:p>
            <w:pPr>
              <w:rPr>
                <w:sz w:val="2"/>
                <w:szCs w:val="2"/>
              </w:rPr>
            </w:pPr>
          </w:p>
        </w:tc>
        <w:tc>
          <w:tcPr>
            <w:tcW w:w="4656" w:type="dxa"/>
          </w:tcPr>
          <w:p>
            <w:pPr>
              <w:pStyle w:val="7"/>
              <w:spacing w:before="22"/>
              <w:ind w:left="108"/>
              <w:rPr>
                <w:sz w:val="21"/>
              </w:rPr>
            </w:pPr>
            <w:r>
              <w:rPr>
                <w:sz w:val="21"/>
              </w:rPr>
              <w:t>变更演出表演团体或非主要演员或者节目变动</w:t>
            </w:r>
          </w:p>
          <w:p>
            <w:pPr>
              <w:pStyle w:val="7"/>
              <w:spacing w:before="43"/>
              <w:ind w:left="108"/>
              <w:rPr>
                <w:sz w:val="21"/>
              </w:rPr>
            </w:pPr>
            <w:r>
              <w:rPr>
                <w:rFonts w:ascii="Times New Roman" w:eastAsia="Times New Roman"/>
                <w:sz w:val="21"/>
              </w:rPr>
              <w:t>20%-40%</w:t>
            </w:r>
            <w:r>
              <w:rPr>
                <w:sz w:val="21"/>
              </w:rPr>
              <w:t>，造成一定社会影响的。</w:t>
            </w:r>
          </w:p>
        </w:tc>
        <w:tc>
          <w:tcPr>
            <w:tcW w:w="730" w:type="dxa"/>
            <w:vMerge w:val="continue"/>
            <w:tcBorders>
              <w:top w:val="nil"/>
            </w:tcBorders>
          </w:tcPr>
          <w:p>
            <w:pPr>
              <w:rPr>
                <w:sz w:val="2"/>
                <w:szCs w:val="2"/>
              </w:rPr>
            </w:pPr>
          </w:p>
        </w:tc>
        <w:tc>
          <w:tcPr>
            <w:tcW w:w="2775" w:type="dxa"/>
          </w:tcPr>
          <w:p>
            <w:pPr>
              <w:pStyle w:val="7"/>
              <w:spacing w:before="178"/>
              <w:ind w:left="108"/>
              <w:rPr>
                <w:sz w:val="21"/>
              </w:rPr>
            </w:pPr>
            <w:r>
              <w:rPr>
                <w:sz w:val="21"/>
              </w:rPr>
              <w:t xml:space="preserve">并处违法所得 </w:t>
            </w:r>
            <w:r>
              <w:rPr>
                <w:rFonts w:ascii="Times New Roman" w:eastAsia="Times New Roman"/>
                <w:sz w:val="21"/>
              </w:rPr>
              <w:t xml:space="preserve">8.5 </w:t>
            </w:r>
            <w:r>
              <w:rPr>
                <w:sz w:val="21"/>
              </w:rPr>
              <w:t>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8" w:hRule="atLeast"/>
        </w:trPr>
        <w:tc>
          <w:tcPr>
            <w:tcW w:w="799" w:type="dxa"/>
            <w:vMerge w:val="continue"/>
            <w:tcBorders>
              <w:top w:val="nil"/>
            </w:tcBorders>
          </w:tcPr>
          <w:p>
            <w:pPr>
              <w:rPr>
                <w:sz w:val="2"/>
                <w:szCs w:val="2"/>
              </w:rPr>
            </w:pPr>
          </w:p>
        </w:tc>
        <w:tc>
          <w:tcPr>
            <w:tcW w:w="1293" w:type="dxa"/>
            <w:vMerge w:val="continue"/>
            <w:tcBorders>
              <w:top w:val="nil"/>
            </w:tcBorders>
          </w:tcPr>
          <w:p>
            <w:pPr>
              <w:rPr>
                <w:sz w:val="2"/>
                <w:szCs w:val="2"/>
              </w:rPr>
            </w:pPr>
          </w:p>
        </w:tc>
        <w:tc>
          <w:tcPr>
            <w:tcW w:w="2551" w:type="dxa"/>
            <w:vMerge w:val="continue"/>
            <w:tcBorders>
              <w:top w:val="nil"/>
            </w:tcBorders>
          </w:tcPr>
          <w:p>
            <w:pPr>
              <w:rPr>
                <w:sz w:val="2"/>
                <w:szCs w:val="2"/>
              </w:rPr>
            </w:pPr>
          </w:p>
        </w:tc>
        <w:tc>
          <w:tcPr>
            <w:tcW w:w="852" w:type="dxa"/>
            <w:vMerge w:val="continue"/>
            <w:tcBorders>
              <w:top w:val="nil"/>
            </w:tcBorders>
          </w:tcPr>
          <w:p>
            <w:pPr>
              <w:rPr>
                <w:sz w:val="2"/>
                <w:szCs w:val="2"/>
              </w:rPr>
            </w:pPr>
          </w:p>
        </w:tc>
        <w:tc>
          <w:tcPr>
            <w:tcW w:w="4656" w:type="dxa"/>
          </w:tcPr>
          <w:p>
            <w:pPr>
              <w:pStyle w:val="7"/>
              <w:spacing w:before="10" w:line="310" w:lineRule="atLeast"/>
              <w:ind w:left="108" w:right="89"/>
              <w:rPr>
                <w:sz w:val="21"/>
              </w:rPr>
            </w:pPr>
            <w:r>
              <w:rPr>
                <w:spacing w:val="-7"/>
                <w:sz w:val="21"/>
              </w:rPr>
              <w:t xml:space="preserve">变更非主要演员或者节目变动 </w:t>
            </w:r>
            <w:r>
              <w:rPr>
                <w:rFonts w:ascii="Times New Roman" w:eastAsia="Times New Roman"/>
                <w:sz w:val="21"/>
              </w:rPr>
              <w:t>40</w:t>
            </w:r>
            <w:r>
              <w:rPr>
                <w:rFonts w:ascii="Times New Roman" w:eastAsia="Times New Roman"/>
                <w:spacing w:val="3"/>
                <w:sz w:val="21"/>
              </w:rPr>
              <w:t xml:space="preserve"> %</w:t>
            </w:r>
            <w:r>
              <w:rPr>
                <w:sz w:val="21"/>
              </w:rPr>
              <w:t>以</w:t>
            </w:r>
            <w:r>
              <w:rPr>
                <w:rFonts w:ascii="Times New Roman" w:eastAsia="Times New Roman"/>
                <w:sz w:val="21"/>
              </w:rPr>
              <w:t>-60%</w:t>
            </w:r>
            <w:r>
              <w:rPr>
                <w:spacing w:val="-26"/>
                <w:sz w:val="21"/>
              </w:rPr>
              <w:t>。造成</w:t>
            </w:r>
            <w:r>
              <w:rPr>
                <w:spacing w:val="-11"/>
                <w:sz w:val="21"/>
              </w:rPr>
              <w:t>较重社会影响</w:t>
            </w:r>
          </w:p>
        </w:tc>
        <w:tc>
          <w:tcPr>
            <w:tcW w:w="730" w:type="dxa"/>
            <w:vMerge w:val="continue"/>
            <w:tcBorders>
              <w:top w:val="nil"/>
            </w:tcBorders>
          </w:tcPr>
          <w:p>
            <w:pPr>
              <w:rPr>
                <w:sz w:val="2"/>
                <w:szCs w:val="2"/>
              </w:rPr>
            </w:pPr>
          </w:p>
        </w:tc>
        <w:tc>
          <w:tcPr>
            <w:tcW w:w="2775" w:type="dxa"/>
          </w:tcPr>
          <w:p>
            <w:pPr>
              <w:pStyle w:val="7"/>
              <w:spacing w:before="2"/>
              <w:rPr>
                <w:sz w:val="16"/>
              </w:rPr>
            </w:pPr>
          </w:p>
          <w:p>
            <w:pPr>
              <w:pStyle w:val="7"/>
              <w:ind w:left="108"/>
              <w:rPr>
                <w:sz w:val="21"/>
              </w:rPr>
            </w:pPr>
            <w:r>
              <w:rPr>
                <w:sz w:val="21"/>
              </w:rPr>
              <w:t xml:space="preserve">并处违法所得 </w:t>
            </w:r>
            <w:r>
              <w:rPr>
                <w:rFonts w:ascii="Times New Roman" w:eastAsia="Times New Roman"/>
                <w:sz w:val="21"/>
              </w:rPr>
              <w:t xml:space="preserve">9 </w:t>
            </w:r>
            <w:r>
              <w:rPr>
                <w:sz w:val="21"/>
              </w:rPr>
              <w:t>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0" w:hRule="atLeast"/>
        </w:trPr>
        <w:tc>
          <w:tcPr>
            <w:tcW w:w="799" w:type="dxa"/>
            <w:vMerge w:val="continue"/>
            <w:tcBorders>
              <w:top w:val="nil"/>
            </w:tcBorders>
          </w:tcPr>
          <w:p>
            <w:pPr>
              <w:rPr>
                <w:sz w:val="2"/>
                <w:szCs w:val="2"/>
              </w:rPr>
            </w:pPr>
          </w:p>
        </w:tc>
        <w:tc>
          <w:tcPr>
            <w:tcW w:w="1293" w:type="dxa"/>
            <w:vMerge w:val="continue"/>
            <w:tcBorders>
              <w:top w:val="nil"/>
            </w:tcBorders>
          </w:tcPr>
          <w:p>
            <w:pPr>
              <w:rPr>
                <w:sz w:val="2"/>
                <w:szCs w:val="2"/>
              </w:rPr>
            </w:pPr>
          </w:p>
        </w:tc>
        <w:tc>
          <w:tcPr>
            <w:tcW w:w="2551" w:type="dxa"/>
            <w:vMerge w:val="continue"/>
            <w:tcBorders>
              <w:top w:val="nil"/>
            </w:tcBorders>
          </w:tcPr>
          <w:p>
            <w:pPr>
              <w:rPr>
                <w:sz w:val="2"/>
                <w:szCs w:val="2"/>
              </w:rPr>
            </w:pPr>
          </w:p>
        </w:tc>
        <w:tc>
          <w:tcPr>
            <w:tcW w:w="852" w:type="dxa"/>
            <w:vMerge w:val="continue"/>
            <w:tcBorders>
              <w:top w:val="nil"/>
            </w:tcBorders>
          </w:tcPr>
          <w:p>
            <w:pPr>
              <w:rPr>
                <w:sz w:val="2"/>
                <w:szCs w:val="2"/>
              </w:rPr>
            </w:pPr>
          </w:p>
        </w:tc>
        <w:tc>
          <w:tcPr>
            <w:tcW w:w="4656" w:type="dxa"/>
          </w:tcPr>
          <w:p>
            <w:pPr>
              <w:pStyle w:val="7"/>
              <w:spacing w:before="27"/>
              <w:ind w:left="108"/>
              <w:rPr>
                <w:sz w:val="21"/>
              </w:rPr>
            </w:pPr>
            <w:r>
              <w:rPr>
                <w:sz w:val="21"/>
              </w:rPr>
              <w:t xml:space="preserve">变更非主要演员或者节目变动 </w:t>
            </w:r>
            <w:r>
              <w:rPr>
                <w:rFonts w:ascii="Times New Roman" w:eastAsia="Times New Roman"/>
                <w:sz w:val="21"/>
              </w:rPr>
              <w:t>60%-80%</w:t>
            </w:r>
            <w:r>
              <w:rPr>
                <w:sz w:val="21"/>
              </w:rPr>
              <w:t>，造成较</w:t>
            </w:r>
          </w:p>
          <w:p>
            <w:pPr>
              <w:pStyle w:val="7"/>
              <w:spacing w:before="43"/>
              <w:ind w:left="108"/>
              <w:rPr>
                <w:sz w:val="21"/>
              </w:rPr>
            </w:pPr>
            <w:r>
              <w:rPr>
                <w:sz w:val="21"/>
              </w:rPr>
              <w:t>严重社会影响</w:t>
            </w:r>
          </w:p>
        </w:tc>
        <w:tc>
          <w:tcPr>
            <w:tcW w:w="730" w:type="dxa"/>
            <w:vMerge w:val="continue"/>
            <w:tcBorders>
              <w:top w:val="nil"/>
            </w:tcBorders>
          </w:tcPr>
          <w:p>
            <w:pPr>
              <w:rPr>
                <w:sz w:val="2"/>
                <w:szCs w:val="2"/>
              </w:rPr>
            </w:pPr>
          </w:p>
        </w:tc>
        <w:tc>
          <w:tcPr>
            <w:tcW w:w="2775" w:type="dxa"/>
          </w:tcPr>
          <w:p>
            <w:pPr>
              <w:pStyle w:val="7"/>
              <w:spacing w:before="183"/>
              <w:ind w:left="108"/>
              <w:rPr>
                <w:sz w:val="21"/>
              </w:rPr>
            </w:pPr>
            <w:r>
              <w:rPr>
                <w:sz w:val="21"/>
              </w:rPr>
              <w:t xml:space="preserve">并处违法所得 </w:t>
            </w:r>
            <w:r>
              <w:rPr>
                <w:rFonts w:ascii="Times New Roman" w:eastAsia="Times New Roman"/>
                <w:sz w:val="21"/>
              </w:rPr>
              <w:t xml:space="preserve">9.5 </w:t>
            </w:r>
            <w:r>
              <w:rPr>
                <w:sz w:val="21"/>
              </w:rPr>
              <w:t>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99" w:type="dxa"/>
            <w:vMerge w:val="continue"/>
            <w:tcBorders>
              <w:top w:val="nil"/>
            </w:tcBorders>
          </w:tcPr>
          <w:p>
            <w:pPr>
              <w:rPr>
                <w:sz w:val="2"/>
                <w:szCs w:val="2"/>
              </w:rPr>
            </w:pPr>
          </w:p>
        </w:tc>
        <w:tc>
          <w:tcPr>
            <w:tcW w:w="1293" w:type="dxa"/>
            <w:vMerge w:val="continue"/>
            <w:tcBorders>
              <w:top w:val="nil"/>
            </w:tcBorders>
          </w:tcPr>
          <w:p>
            <w:pPr>
              <w:rPr>
                <w:sz w:val="2"/>
                <w:szCs w:val="2"/>
              </w:rPr>
            </w:pPr>
          </w:p>
        </w:tc>
        <w:tc>
          <w:tcPr>
            <w:tcW w:w="2551" w:type="dxa"/>
            <w:vMerge w:val="continue"/>
            <w:tcBorders>
              <w:top w:val="nil"/>
            </w:tcBorders>
          </w:tcPr>
          <w:p>
            <w:pPr>
              <w:rPr>
                <w:sz w:val="2"/>
                <w:szCs w:val="2"/>
              </w:rPr>
            </w:pPr>
          </w:p>
        </w:tc>
        <w:tc>
          <w:tcPr>
            <w:tcW w:w="852" w:type="dxa"/>
            <w:vMerge w:val="continue"/>
            <w:tcBorders>
              <w:top w:val="nil"/>
            </w:tcBorders>
          </w:tcPr>
          <w:p>
            <w:pPr>
              <w:rPr>
                <w:sz w:val="2"/>
                <w:szCs w:val="2"/>
              </w:rPr>
            </w:pPr>
          </w:p>
        </w:tc>
        <w:tc>
          <w:tcPr>
            <w:tcW w:w="4656" w:type="dxa"/>
          </w:tcPr>
          <w:p>
            <w:pPr>
              <w:pStyle w:val="7"/>
              <w:spacing w:before="22"/>
              <w:ind w:left="108"/>
              <w:rPr>
                <w:sz w:val="21"/>
              </w:rPr>
            </w:pPr>
            <w:r>
              <w:rPr>
                <w:sz w:val="21"/>
              </w:rPr>
              <w:t xml:space="preserve">变更主要演员或者节目变动 </w:t>
            </w:r>
            <w:r>
              <w:rPr>
                <w:rFonts w:ascii="Times New Roman" w:eastAsia="Times New Roman"/>
                <w:sz w:val="21"/>
              </w:rPr>
              <w:t>80%-100%</w:t>
            </w:r>
            <w:r>
              <w:rPr>
                <w:sz w:val="21"/>
              </w:rPr>
              <w:t>，造成恶</w:t>
            </w:r>
          </w:p>
          <w:p>
            <w:pPr>
              <w:pStyle w:val="7"/>
              <w:spacing w:before="43"/>
              <w:ind w:left="108"/>
              <w:rPr>
                <w:sz w:val="21"/>
              </w:rPr>
            </w:pPr>
            <w:r>
              <w:rPr>
                <w:sz w:val="21"/>
              </w:rPr>
              <w:t>劣社会影响的。</w:t>
            </w:r>
          </w:p>
        </w:tc>
        <w:tc>
          <w:tcPr>
            <w:tcW w:w="730" w:type="dxa"/>
            <w:vMerge w:val="continue"/>
            <w:tcBorders>
              <w:top w:val="nil"/>
            </w:tcBorders>
          </w:tcPr>
          <w:p>
            <w:pPr>
              <w:rPr>
                <w:sz w:val="2"/>
                <w:szCs w:val="2"/>
              </w:rPr>
            </w:pPr>
          </w:p>
        </w:tc>
        <w:tc>
          <w:tcPr>
            <w:tcW w:w="2775" w:type="dxa"/>
          </w:tcPr>
          <w:p>
            <w:pPr>
              <w:pStyle w:val="7"/>
              <w:spacing w:before="178"/>
              <w:ind w:left="108"/>
              <w:rPr>
                <w:sz w:val="21"/>
              </w:rPr>
            </w:pPr>
            <w:r>
              <w:rPr>
                <w:sz w:val="21"/>
              </w:rPr>
              <w:t xml:space="preserve">并处违法所得 </w:t>
            </w:r>
            <w:r>
              <w:rPr>
                <w:rFonts w:ascii="Times New Roman" w:eastAsia="Times New Roman"/>
                <w:sz w:val="21"/>
              </w:rPr>
              <w:t xml:space="preserve">10 </w:t>
            </w:r>
            <w:r>
              <w:rPr>
                <w:sz w:val="21"/>
              </w:rPr>
              <w:t>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3" w:hRule="atLeast"/>
        </w:trPr>
        <w:tc>
          <w:tcPr>
            <w:tcW w:w="799" w:type="dxa"/>
            <w:vMerge w:val="continue"/>
            <w:tcBorders>
              <w:top w:val="nil"/>
            </w:tcBorders>
          </w:tcPr>
          <w:p>
            <w:pPr>
              <w:rPr>
                <w:sz w:val="2"/>
                <w:szCs w:val="2"/>
              </w:rPr>
            </w:pPr>
          </w:p>
        </w:tc>
        <w:tc>
          <w:tcPr>
            <w:tcW w:w="1293" w:type="dxa"/>
            <w:vMerge w:val="continue"/>
            <w:tcBorders>
              <w:top w:val="nil"/>
            </w:tcBorders>
          </w:tcPr>
          <w:p>
            <w:pPr>
              <w:rPr>
                <w:sz w:val="2"/>
                <w:szCs w:val="2"/>
              </w:rPr>
            </w:pPr>
          </w:p>
        </w:tc>
        <w:tc>
          <w:tcPr>
            <w:tcW w:w="2551" w:type="dxa"/>
            <w:vMerge w:val="continue"/>
            <w:tcBorders>
              <w:top w:val="nil"/>
            </w:tcBorders>
          </w:tcPr>
          <w:p>
            <w:pPr>
              <w:rPr>
                <w:sz w:val="2"/>
                <w:szCs w:val="2"/>
              </w:rPr>
            </w:pPr>
          </w:p>
        </w:tc>
        <w:tc>
          <w:tcPr>
            <w:tcW w:w="852" w:type="dxa"/>
            <w:vMerge w:val="restart"/>
          </w:tcPr>
          <w:p>
            <w:pPr>
              <w:pStyle w:val="7"/>
              <w:rPr>
                <w:sz w:val="20"/>
              </w:rPr>
            </w:pPr>
          </w:p>
          <w:p>
            <w:pPr>
              <w:pStyle w:val="7"/>
              <w:rPr>
                <w:sz w:val="20"/>
              </w:rPr>
            </w:pPr>
          </w:p>
          <w:p>
            <w:pPr>
              <w:pStyle w:val="7"/>
              <w:rPr>
                <w:sz w:val="20"/>
              </w:rPr>
            </w:pPr>
          </w:p>
          <w:p>
            <w:pPr>
              <w:pStyle w:val="7"/>
              <w:spacing w:before="158" w:line="273" w:lineRule="auto"/>
              <w:ind w:left="108" w:right="97"/>
              <w:jc w:val="both"/>
              <w:rPr>
                <w:sz w:val="21"/>
              </w:rPr>
            </w:pPr>
            <w:r>
              <w:rPr>
                <w:sz w:val="21"/>
              </w:rPr>
              <w:t xml:space="preserve">没有违法所得或者违法所得不足 </w:t>
            </w:r>
            <w:r>
              <w:rPr>
                <w:rFonts w:hint="eastAsia" w:ascii="PMingLiU" w:eastAsia="PMingLiU"/>
                <w:sz w:val="21"/>
              </w:rPr>
              <w:t xml:space="preserve">1 </w:t>
            </w:r>
            <w:r>
              <w:rPr>
                <w:sz w:val="21"/>
              </w:rPr>
              <w:t>万元</w:t>
            </w:r>
          </w:p>
        </w:tc>
        <w:tc>
          <w:tcPr>
            <w:tcW w:w="4656" w:type="dxa"/>
          </w:tcPr>
          <w:p>
            <w:pPr>
              <w:pStyle w:val="7"/>
              <w:spacing w:before="123"/>
              <w:ind w:left="108" w:right="-15"/>
              <w:rPr>
                <w:sz w:val="21"/>
              </w:rPr>
            </w:pPr>
            <w:r>
              <w:rPr>
                <w:spacing w:val="-11"/>
                <w:sz w:val="21"/>
              </w:rPr>
              <w:t>违法行为轻微并及时纠正，没有造成危害后果的。</w:t>
            </w:r>
          </w:p>
        </w:tc>
        <w:tc>
          <w:tcPr>
            <w:tcW w:w="3505" w:type="dxa"/>
            <w:gridSpan w:val="2"/>
          </w:tcPr>
          <w:p>
            <w:pPr>
              <w:pStyle w:val="7"/>
              <w:spacing w:before="123"/>
              <w:ind w:left="108"/>
              <w:rPr>
                <w:sz w:val="21"/>
              </w:rPr>
            </w:pPr>
            <w:r>
              <w:rPr>
                <w:sz w:val="21"/>
              </w:rPr>
              <w:t>不予行政处罚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99" w:type="dxa"/>
            <w:vMerge w:val="continue"/>
            <w:tcBorders>
              <w:top w:val="nil"/>
            </w:tcBorders>
          </w:tcPr>
          <w:p>
            <w:pPr>
              <w:rPr>
                <w:sz w:val="2"/>
                <w:szCs w:val="2"/>
              </w:rPr>
            </w:pPr>
          </w:p>
        </w:tc>
        <w:tc>
          <w:tcPr>
            <w:tcW w:w="1293" w:type="dxa"/>
            <w:vMerge w:val="continue"/>
            <w:tcBorders>
              <w:top w:val="nil"/>
            </w:tcBorders>
          </w:tcPr>
          <w:p>
            <w:pPr>
              <w:rPr>
                <w:sz w:val="2"/>
                <w:szCs w:val="2"/>
              </w:rPr>
            </w:pPr>
          </w:p>
        </w:tc>
        <w:tc>
          <w:tcPr>
            <w:tcW w:w="2551" w:type="dxa"/>
            <w:vMerge w:val="continue"/>
            <w:tcBorders>
              <w:top w:val="nil"/>
            </w:tcBorders>
          </w:tcPr>
          <w:p>
            <w:pPr>
              <w:rPr>
                <w:sz w:val="2"/>
                <w:szCs w:val="2"/>
              </w:rPr>
            </w:pPr>
          </w:p>
        </w:tc>
        <w:tc>
          <w:tcPr>
            <w:tcW w:w="852" w:type="dxa"/>
            <w:vMerge w:val="continue"/>
            <w:tcBorders>
              <w:top w:val="nil"/>
            </w:tcBorders>
          </w:tcPr>
          <w:p>
            <w:pPr>
              <w:rPr>
                <w:sz w:val="2"/>
                <w:szCs w:val="2"/>
              </w:rPr>
            </w:pPr>
          </w:p>
        </w:tc>
        <w:tc>
          <w:tcPr>
            <w:tcW w:w="4656" w:type="dxa"/>
          </w:tcPr>
          <w:p>
            <w:pPr>
              <w:pStyle w:val="7"/>
              <w:spacing w:before="22"/>
              <w:ind w:left="108"/>
              <w:rPr>
                <w:sz w:val="21"/>
              </w:rPr>
            </w:pPr>
            <w:r>
              <w:rPr>
                <w:sz w:val="21"/>
              </w:rPr>
              <w:t>变更演出举办单位或非主要演员或者节目变动</w:t>
            </w:r>
          </w:p>
          <w:p>
            <w:pPr>
              <w:pStyle w:val="7"/>
              <w:spacing w:before="43"/>
              <w:ind w:left="108"/>
              <w:rPr>
                <w:sz w:val="21"/>
              </w:rPr>
            </w:pPr>
            <w:r>
              <w:rPr>
                <w:rFonts w:ascii="Times New Roman" w:eastAsia="Times New Roman"/>
                <w:sz w:val="21"/>
              </w:rPr>
              <w:t>20%</w:t>
            </w:r>
            <w:r>
              <w:rPr>
                <w:sz w:val="21"/>
              </w:rPr>
              <w:t>以下，社会影响较轻。</w:t>
            </w:r>
          </w:p>
        </w:tc>
        <w:tc>
          <w:tcPr>
            <w:tcW w:w="730" w:type="dxa"/>
            <w:vMerge w:val="restart"/>
          </w:tcPr>
          <w:p>
            <w:pPr>
              <w:pStyle w:val="7"/>
              <w:rPr>
                <w:sz w:val="24"/>
              </w:rPr>
            </w:pPr>
          </w:p>
          <w:p>
            <w:pPr>
              <w:pStyle w:val="7"/>
              <w:spacing w:before="182" w:line="242" w:lineRule="auto"/>
              <w:ind w:left="108" w:right="114"/>
              <w:rPr>
                <w:sz w:val="24"/>
              </w:rPr>
            </w:pPr>
            <w:r>
              <w:rPr>
                <w:spacing w:val="-2"/>
                <w:sz w:val="24"/>
              </w:rPr>
              <w:t>责令停止</w:t>
            </w:r>
            <w:r>
              <w:rPr>
                <w:sz w:val="24"/>
              </w:rPr>
              <w:t xml:space="preserve">演 </w:t>
            </w:r>
            <w:r>
              <w:rPr>
                <w:spacing w:val="-2"/>
                <w:sz w:val="24"/>
              </w:rPr>
              <w:t>出， 没收违法所得</w:t>
            </w:r>
          </w:p>
        </w:tc>
        <w:tc>
          <w:tcPr>
            <w:tcW w:w="2775" w:type="dxa"/>
          </w:tcPr>
          <w:p>
            <w:pPr>
              <w:pStyle w:val="7"/>
              <w:spacing w:before="178"/>
              <w:ind w:left="108"/>
              <w:rPr>
                <w:sz w:val="21"/>
              </w:rPr>
            </w:pPr>
            <w:r>
              <w:rPr>
                <w:sz w:val="21"/>
              </w:rPr>
              <w:t xml:space="preserve">并处 </w:t>
            </w:r>
            <w:r>
              <w:rPr>
                <w:rFonts w:ascii="Times New Roman" w:eastAsia="Times New Roman"/>
                <w:sz w:val="21"/>
              </w:rPr>
              <w:t xml:space="preserve">5-6 </w:t>
            </w:r>
            <w:r>
              <w:rPr>
                <w:sz w:val="21"/>
              </w:rPr>
              <w:t>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99" w:type="dxa"/>
            <w:vMerge w:val="continue"/>
            <w:tcBorders>
              <w:top w:val="nil"/>
            </w:tcBorders>
          </w:tcPr>
          <w:p>
            <w:pPr>
              <w:rPr>
                <w:sz w:val="2"/>
                <w:szCs w:val="2"/>
              </w:rPr>
            </w:pPr>
          </w:p>
        </w:tc>
        <w:tc>
          <w:tcPr>
            <w:tcW w:w="1293" w:type="dxa"/>
            <w:vMerge w:val="continue"/>
            <w:tcBorders>
              <w:top w:val="nil"/>
            </w:tcBorders>
          </w:tcPr>
          <w:p>
            <w:pPr>
              <w:rPr>
                <w:sz w:val="2"/>
                <w:szCs w:val="2"/>
              </w:rPr>
            </w:pPr>
          </w:p>
        </w:tc>
        <w:tc>
          <w:tcPr>
            <w:tcW w:w="2551" w:type="dxa"/>
            <w:vMerge w:val="continue"/>
            <w:tcBorders>
              <w:top w:val="nil"/>
            </w:tcBorders>
          </w:tcPr>
          <w:p>
            <w:pPr>
              <w:rPr>
                <w:sz w:val="2"/>
                <w:szCs w:val="2"/>
              </w:rPr>
            </w:pPr>
          </w:p>
        </w:tc>
        <w:tc>
          <w:tcPr>
            <w:tcW w:w="852" w:type="dxa"/>
            <w:vMerge w:val="continue"/>
            <w:tcBorders>
              <w:top w:val="nil"/>
            </w:tcBorders>
          </w:tcPr>
          <w:p>
            <w:pPr>
              <w:rPr>
                <w:sz w:val="2"/>
                <w:szCs w:val="2"/>
              </w:rPr>
            </w:pPr>
          </w:p>
        </w:tc>
        <w:tc>
          <w:tcPr>
            <w:tcW w:w="4656" w:type="dxa"/>
          </w:tcPr>
          <w:p>
            <w:pPr>
              <w:pStyle w:val="7"/>
              <w:spacing w:before="22"/>
              <w:ind w:left="108"/>
              <w:rPr>
                <w:sz w:val="21"/>
              </w:rPr>
            </w:pPr>
            <w:r>
              <w:rPr>
                <w:sz w:val="21"/>
              </w:rPr>
              <w:t>变更演出表演团体或非主要演员或者节目变动</w:t>
            </w:r>
          </w:p>
          <w:p>
            <w:pPr>
              <w:pStyle w:val="7"/>
              <w:spacing w:before="43"/>
              <w:ind w:left="108"/>
              <w:rPr>
                <w:sz w:val="21"/>
              </w:rPr>
            </w:pPr>
            <w:r>
              <w:rPr>
                <w:rFonts w:ascii="Times New Roman" w:eastAsia="Times New Roman"/>
                <w:sz w:val="21"/>
              </w:rPr>
              <w:t>20%-40%</w:t>
            </w:r>
            <w:r>
              <w:rPr>
                <w:sz w:val="21"/>
              </w:rPr>
              <w:t>，造成一定社会影响的。</w:t>
            </w:r>
          </w:p>
        </w:tc>
        <w:tc>
          <w:tcPr>
            <w:tcW w:w="730" w:type="dxa"/>
            <w:vMerge w:val="continue"/>
            <w:tcBorders>
              <w:top w:val="nil"/>
            </w:tcBorders>
          </w:tcPr>
          <w:p>
            <w:pPr>
              <w:rPr>
                <w:sz w:val="2"/>
                <w:szCs w:val="2"/>
              </w:rPr>
            </w:pPr>
          </w:p>
        </w:tc>
        <w:tc>
          <w:tcPr>
            <w:tcW w:w="2775" w:type="dxa"/>
          </w:tcPr>
          <w:p>
            <w:pPr>
              <w:pStyle w:val="7"/>
              <w:spacing w:before="178"/>
              <w:ind w:left="108"/>
              <w:rPr>
                <w:sz w:val="21"/>
              </w:rPr>
            </w:pPr>
            <w:r>
              <w:rPr>
                <w:sz w:val="21"/>
              </w:rPr>
              <w:t xml:space="preserve">并处 </w:t>
            </w:r>
            <w:r>
              <w:rPr>
                <w:rFonts w:ascii="Times New Roman" w:eastAsia="Times New Roman"/>
                <w:sz w:val="21"/>
              </w:rPr>
              <w:t xml:space="preserve">6-7 </w:t>
            </w:r>
            <w:r>
              <w:rPr>
                <w:sz w:val="21"/>
              </w:rPr>
              <w:t>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5" w:hRule="atLeast"/>
        </w:trPr>
        <w:tc>
          <w:tcPr>
            <w:tcW w:w="799" w:type="dxa"/>
            <w:vMerge w:val="continue"/>
            <w:tcBorders>
              <w:top w:val="nil"/>
            </w:tcBorders>
          </w:tcPr>
          <w:p>
            <w:pPr>
              <w:rPr>
                <w:sz w:val="2"/>
                <w:szCs w:val="2"/>
              </w:rPr>
            </w:pPr>
          </w:p>
        </w:tc>
        <w:tc>
          <w:tcPr>
            <w:tcW w:w="1293" w:type="dxa"/>
            <w:vMerge w:val="continue"/>
            <w:tcBorders>
              <w:top w:val="nil"/>
            </w:tcBorders>
          </w:tcPr>
          <w:p>
            <w:pPr>
              <w:rPr>
                <w:sz w:val="2"/>
                <w:szCs w:val="2"/>
              </w:rPr>
            </w:pPr>
          </w:p>
        </w:tc>
        <w:tc>
          <w:tcPr>
            <w:tcW w:w="2551" w:type="dxa"/>
            <w:vMerge w:val="continue"/>
            <w:tcBorders>
              <w:top w:val="nil"/>
            </w:tcBorders>
          </w:tcPr>
          <w:p>
            <w:pPr>
              <w:rPr>
                <w:sz w:val="2"/>
                <w:szCs w:val="2"/>
              </w:rPr>
            </w:pPr>
          </w:p>
        </w:tc>
        <w:tc>
          <w:tcPr>
            <w:tcW w:w="852" w:type="dxa"/>
            <w:vMerge w:val="continue"/>
            <w:tcBorders>
              <w:top w:val="nil"/>
            </w:tcBorders>
          </w:tcPr>
          <w:p>
            <w:pPr>
              <w:rPr>
                <w:sz w:val="2"/>
                <w:szCs w:val="2"/>
              </w:rPr>
            </w:pPr>
          </w:p>
        </w:tc>
        <w:tc>
          <w:tcPr>
            <w:tcW w:w="4656" w:type="dxa"/>
          </w:tcPr>
          <w:p>
            <w:pPr>
              <w:pStyle w:val="7"/>
              <w:spacing w:before="25"/>
              <w:ind w:left="108"/>
              <w:rPr>
                <w:sz w:val="21"/>
              </w:rPr>
            </w:pPr>
            <w:r>
              <w:rPr>
                <w:spacing w:val="-8"/>
                <w:sz w:val="21"/>
              </w:rPr>
              <w:t xml:space="preserve">变更非主要演员或者节目变动 </w:t>
            </w:r>
            <w:r>
              <w:rPr>
                <w:rFonts w:ascii="Times New Roman" w:eastAsia="Times New Roman"/>
                <w:sz w:val="21"/>
              </w:rPr>
              <w:t>40</w:t>
            </w:r>
            <w:r>
              <w:rPr>
                <w:rFonts w:ascii="Times New Roman" w:eastAsia="Times New Roman"/>
                <w:spacing w:val="2"/>
                <w:sz w:val="21"/>
              </w:rPr>
              <w:t xml:space="preserve"> %</w:t>
            </w:r>
            <w:r>
              <w:rPr>
                <w:sz w:val="21"/>
              </w:rPr>
              <w:t>以</w:t>
            </w:r>
            <w:r>
              <w:rPr>
                <w:rFonts w:ascii="Times New Roman" w:eastAsia="Times New Roman"/>
                <w:sz w:val="21"/>
              </w:rPr>
              <w:t>-60%</w:t>
            </w:r>
            <w:r>
              <w:rPr>
                <w:spacing w:val="-26"/>
                <w:sz w:val="21"/>
              </w:rPr>
              <w:t>。造成</w:t>
            </w:r>
          </w:p>
          <w:p>
            <w:pPr>
              <w:pStyle w:val="7"/>
              <w:spacing w:before="43"/>
              <w:ind w:left="108"/>
              <w:rPr>
                <w:sz w:val="21"/>
              </w:rPr>
            </w:pPr>
            <w:r>
              <w:rPr>
                <w:sz w:val="21"/>
              </w:rPr>
              <w:t>较重社会影响</w:t>
            </w:r>
          </w:p>
        </w:tc>
        <w:tc>
          <w:tcPr>
            <w:tcW w:w="730" w:type="dxa"/>
            <w:vMerge w:val="continue"/>
            <w:tcBorders>
              <w:top w:val="nil"/>
            </w:tcBorders>
          </w:tcPr>
          <w:p>
            <w:pPr>
              <w:rPr>
                <w:sz w:val="2"/>
                <w:szCs w:val="2"/>
              </w:rPr>
            </w:pPr>
          </w:p>
        </w:tc>
        <w:tc>
          <w:tcPr>
            <w:tcW w:w="2775" w:type="dxa"/>
          </w:tcPr>
          <w:p>
            <w:pPr>
              <w:pStyle w:val="7"/>
              <w:spacing w:before="181"/>
              <w:ind w:left="108"/>
              <w:rPr>
                <w:sz w:val="21"/>
              </w:rPr>
            </w:pPr>
            <w:r>
              <w:rPr>
                <w:sz w:val="21"/>
              </w:rPr>
              <w:t xml:space="preserve">并处 </w:t>
            </w:r>
            <w:r>
              <w:rPr>
                <w:rFonts w:ascii="Times New Roman" w:eastAsia="Times New Roman"/>
                <w:sz w:val="21"/>
              </w:rPr>
              <w:t xml:space="preserve">7-8 </w:t>
            </w:r>
            <w:r>
              <w:rPr>
                <w:sz w:val="21"/>
              </w:rPr>
              <w:t>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99" w:type="dxa"/>
            <w:vMerge w:val="continue"/>
            <w:tcBorders>
              <w:top w:val="nil"/>
            </w:tcBorders>
          </w:tcPr>
          <w:p>
            <w:pPr>
              <w:rPr>
                <w:sz w:val="2"/>
                <w:szCs w:val="2"/>
              </w:rPr>
            </w:pPr>
          </w:p>
        </w:tc>
        <w:tc>
          <w:tcPr>
            <w:tcW w:w="1293" w:type="dxa"/>
            <w:vMerge w:val="continue"/>
            <w:tcBorders>
              <w:top w:val="nil"/>
            </w:tcBorders>
          </w:tcPr>
          <w:p>
            <w:pPr>
              <w:rPr>
                <w:sz w:val="2"/>
                <w:szCs w:val="2"/>
              </w:rPr>
            </w:pPr>
          </w:p>
        </w:tc>
        <w:tc>
          <w:tcPr>
            <w:tcW w:w="2551" w:type="dxa"/>
            <w:vMerge w:val="continue"/>
            <w:tcBorders>
              <w:top w:val="nil"/>
            </w:tcBorders>
          </w:tcPr>
          <w:p>
            <w:pPr>
              <w:rPr>
                <w:sz w:val="2"/>
                <w:szCs w:val="2"/>
              </w:rPr>
            </w:pPr>
          </w:p>
        </w:tc>
        <w:tc>
          <w:tcPr>
            <w:tcW w:w="852" w:type="dxa"/>
            <w:vMerge w:val="continue"/>
            <w:tcBorders>
              <w:top w:val="nil"/>
            </w:tcBorders>
          </w:tcPr>
          <w:p>
            <w:pPr>
              <w:rPr>
                <w:sz w:val="2"/>
                <w:szCs w:val="2"/>
              </w:rPr>
            </w:pPr>
          </w:p>
        </w:tc>
        <w:tc>
          <w:tcPr>
            <w:tcW w:w="4656" w:type="dxa"/>
          </w:tcPr>
          <w:p>
            <w:pPr>
              <w:pStyle w:val="7"/>
              <w:spacing w:before="22"/>
              <w:ind w:left="108"/>
              <w:rPr>
                <w:sz w:val="21"/>
              </w:rPr>
            </w:pPr>
            <w:r>
              <w:rPr>
                <w:sz w:val="21"/>
              </w:rPr>
              <w:t xml:space="preserve">变更非主要演员或者节目变动 </w:t>
            </w:r>
            <w:r>
              <w:rPr>
                <w:rFonts w:ascii="Times New Roman" w:eastAsia="Times New Roman"/>
                <w:sz w:val="21"/>
              </w:rPr>
              <w:t>60%-80%</w:t>
            </w:r>
            <w:r>
              <w:rPr>
                <w:sz w:val="21"/>
              </w:rPr>
              <w:t>，造成较</w:t>
            </w:r>
          </w:p>
          <w:p>
            <w:pPr>
              <w:pStyle w:val="7"/>
              <w:spacing w:before="43"/>
              <w:ind w:left="108"/>
              <w:rPr>
                <w:sz w:val="21"/>
              </w:rPr>
            </w:pPr>
            <w:r>
              <w:rPr>
                <w:sz w:val="21"/>
              </w:rPr>
              <w:t>严重社会影响</w:t>
            </w:r>
          </w:p>
        </w:tc>
        <w:tc>
          <w:tcPr>
            <w:tcW w:w="730" w:type="dxa"/>
            <w:vMerge w:val="continue"/>
            <w:tcBorders>
              <w:top w:val="nil"/>
            </w:tcBorders>
          </w:tcPr>
          <w:p>
            <w:pPr>
              <w:rPr>
                <w:sz w:val="2"/>
                <w:szCs w:val="2"/>
              </w:rPr>
            </w:pPr>
          </w:p>
        </w:tc>
        <w:tc>
          <w:tcPr>
            <w:tcW w:w="2775" w:type="dxa"/>
          </w:tcPr>
          <w:p>
            <w:pPr>
              <w:pStyle w:val="7"/>
              <w:spacing w:before="178"/>
              <w:ind w:left="108"/>
              <w:rPr>
                <w:sz w:val="21"/>
              </w:rPr>
            </w:pPr>
            <w:r>
              <w:rPr>
                <w:sz w:val="21"/>
              </w:rPr>
              <w:t xml:space="preserve">并处 </w:t>
            </w:r>
            <w:r>
              <w:rPr>
                <w:rFonts w:ascii="Times New Roman" w:eastAsia="Times New Roman"/>
                <w:sz w:val="21"/>
              </w:rPr>
              <w:t xml:space="preserve">8-9 </w:t>
            </w:r>
            <w:r>
              <w:rPr>
                <w:sz w:val="21"/>
              </w:rPr>
              <w:t>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99" w:type="dxa"/>
            <w:vMerge w:val="continue"/>
            <w:tcBorders>
              <w:top w:val="nil"/>
            </w:tcBorders>
          </w:tcPr>
          <w:p>
            <w:pPr>
              <w:rPr>
                <w:sz w:val="2"/>
                <w:szCs w:val="2"/>
              </w:rPr>
            </w:pPr>
          </w:p>
        </w:tc>
        <w:tc>
          <w:tcPr>
            <w:tcW w:w="1293" w:type="dxa"/>
            <w:vMerge w:val="continue"/>
            <w:tcBorders>
              <w:top w:val="nil"/>
            </w:tcBorders>
          </w:tcPr>
          <w:p>
            <w:pPr>
              <w:rPr>
                <w:sz w:val="2"/>
                <w:szCs w:val="2"/>
              </w:rPr>
            </w:pPr>
          </w:p>
        </w:tc>
        <w:tc>
          <w:tcPr>
            <w:tcW w:w="2551" w:type="dxa"/>
            <w:vMerge w:val="continue"/>
            <w:tcBorders>
              <w:top w:val="nil"/>
            </w:tcBorders>
          </w:tcPr>
          <w:p>
            <w:pPr>
              <w:rPr>
                <w:sz w:val="2"/>
                <w:szCs w:val="2"/>
              </w:rPr>
            </w:pPr>
          </w:p>
        </w:tc>
        <w:tc>
          <w:tcPr>
            <w:tcW w:w="852" w:type="dxa"/>
            <w:vMerge w:val="continue"/>
            <w:tcBorders>
              <w:top w:val="nil"/>
            </w:tcBorders>
          </w:tcPr>
          <w:p>
            <w:pPr>
              <w:rPr>
                <w:sz w:val="2"/>
                <w:szCs w:val="2"/>
              </w:rPr>
            </w:pPr>
          </w:p>
        </w:tc>
        <w:tc>
          <w:tcPr>
            <w:tcW w:w="4656" w:type="dxa"/>
          </w:tcPr>
          <w:p>
            <w:pPr>
              <w:pStyle w:val="7"/>
              <w:spacing w:before="22"/>
              <w:ind w:left="108"/>
              <w:rPr>
                <w:sz w:val="21"/>
              </w:rPr>
            </w:pPr>
            <w:r>
              <w:rPr>
                <w:sz w:val="21"/>
              </w:rPr>
              <w:t xml:space="preserve">变更主要演员或者节目变动 </w:t>
            </w:r>
            <w:r>
              <w:rPr>
                <w:rFonts w:ascii="Times New Roman" w:eastAsia="Times New Roman"/>
                <w:sz w:val="21"/>
              </w:rPr>
              <w:t>80%-100%</w:t>
            </w:r>
            <w:r>
              <w:rPr>
                <w:sz w:val="21"/>
              </w:rPr>
              <w:t>，造成恶</w:t>
            </w:r>
          </w:p>
          <w:p>
            <w:pPr>
              <w:pStyle w:val="7"/>
              <w:spacing w:before="43"/>
              <w:ind w:left="108"/>
              <w:rPr>
                <w:sz w:val="21"/>
              </w:rPr>
            </w:pPr>
            <w:r>
              <w:rPr>
                <w:sz w:val="21"/>
              </w:rPr>
              <w:t>劣社会影响的。</w:t>
            </w:r>
          </w:p>
        </w:tc>
        <w:tc>
          <w:tcPr>
            <w:tcW w:w="730" w:type="dxa"/>
            <w:vMerge w:val="continue"/>
            <w:tcBorders>
              <w:top w:val="nil"/>
            </w:tcBorders>
          </w:tcPr>
          <w:p>
            <w:pPr>
              <w:rPr>
                <w:sz w:val="2"/>
                <w:szCs w:val="2"/>
              </w:rPr>
            </w:pPr>
          </w:p>
        </w:tc>
        <w:tc>
          <w:tcPr>
            <w:tcW w:w="2775" w:type="dxa"/>
          </w:tcPr>
          <w:p>
            <w:pPr>
              <w:pStyle w:val="7"/>
              <w:spacing w:before="178"/>
              <w:ind w:left="108"/>
              <w:rPr>
                <w:sz w:val="21"/>
              </w:rPr>
            </w:pPr>
            <w:r>
              <w:rPr>
                <w:sz w:val="21"/>
              </w:rPr>
              <w:t xml:space="preserve">并处 </w:t>
            </w:r>
            <w:r>
              <w:rPr>
                <w:rFonts w:ascii="Times New Roman" w:eastAsia="Times New Roman"/>
                <w:sz w:val="21"/>
              </w:rPr>
              <w:t xml:space="preserve">9-10 </w:t>
            </w:r>
            <w:r>
              <w:rPr>
                <w:sz w:val="21"/>
              </w:rPr>
              <w:t>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99" w:type="dxa"/>
            <w:vMerge w:val="continue"/>
            <w:tcBorders>
              <w:top w:val="nil"/>
            </w:tcBorders>
          </w:tcPr>
          <w:p>
            <w:pPr>
              <w:rPr>
                <w:sz w:val="2"/>
                <w:szCs w:val="2"/>
              </w:rPr>
            </w:pPr>
          </w:p>
        </w:tc>
        <w:tc>
          <w:tcPr>
            <w:tcW w:w="1293" w:type="dxa"/>
            <w:vMerge w:val="continue"/>
            <w:tcBorders>
              <w:top w:val="nil"/>
            </w:tcBorders>
          </w:tcPr>
          <w:p>
            <w:pPr>
              <w:rPr>
                <w:sz w:val="2"/>
                <w:szCs w:val="2"/>
              </w:rPr>
            </w:pPr>
          </w:p>
        </w:tc>
        <w:tc>
          <w:tcPr>
            <w:tcW w:w="2551" w:type="dxa"/>
            <w:vMerge w:val="continue"/>
            <w:tcBorders>
              <w:top w:val="nil"/>
            </w:tcBorders>
          </w:tcPr>
          <w:p>
            <w:pPr>
              <w:rPr>
                <w:sz w:val="2"/>
                <w:szCs w:val="2"/>
              </w:rPr>
            </w:pPr>
          </w:p>
        </w:tc>
        <w:tc>
          <w:tcPr>
            <w:tcW w:w="5508" w:type="dxa"/>
            <w:gridSpan w:val="2"/>
          </w:tcPr>
          <w:p>
            <w:pPr>
              <w:pStyle w:val="7"/>
              <w:spacing w:before="155"/>
              <w:ind w:left="108"/>
              <w:rPr>
                <w:sz w:val="24"/>
              </w:rPr>
            </w:pPr>
            <w:r>
              <w:rPr>
                <w:sz w:val="24"/>
              </w:rPr>
              <w:t>情节严重的</w:t>
            </w:r>
          </w:p>
        </w:tc>
        <w:tc>
          <w:tcPr>
            <w:tcW w:w="3505" w:type="dxa"/>
            <w:gridSpan w:val="2"/>
          </w:tcPr>
          <w:p>
            <w:pPr>
              <w:pStyle w:val="7"/>
              <w:spacing w:line="307" w:lineRule="exact"/>
              <w:ind w:left="108"/>
              <w:rPr>
                <w:sz w:val="24"/>
              </w:rPr>
            </w:pPr>
            <w:r>
              <w:rPr>
                <w:sz w:val="24"/>
              </w:rPr>
              <w:t>由原发证机关吊销营业性演</w:t>
            </w:r>
          </w:p>
          <w:p>
            <w:pPr>
              <w:pStyle w:val="7"/>
              <w:spacing w:before="4" w:line="292" w:lineRule="exact"/>
              <w:ind w:left="108"/>
              <w:rPr>
                <w:sz w:val="24"/>
              </w:rPr>
            </w:pPr>
            <w:r>
              <w:rPr>
                <w:sz w:val="24"/>
              </w:rPr>
              <w:t>出许可证。</w:t>
            </w:r>
          </w:p>
        </w:tc>
      </w:tr>
    </w:tbl>
    <w:p>
      <w:pPr>
        <w:spacing w:after="0" w:line="292" w:lineRule="exact"/>
        <w:rPr>
          <w:sz w:val="24"/>
        </w:rPr>
        <w:sectPr>
          <w:footerReference r:id="rId54" w:type="default"/>
          <w:pgSz w:w="16840" w:h="11910" w:orient="landscape"/>
          <w:pgMar w:top="1100" w:right="780" w:bottom="280" w:left="1040" w:header="0" w:footer="0" w:gutter="0"/>
          <w:cols w:space="720" w:num="1"/>
        </w:sectPr>
      </w:pPr>
    </w:p>
    <w:p>
      <w:pPr>
        <w:pStyle w:val="2"/>
        <w:rPr>
          <w:sz w:val="20"/>
        </w:rPr>
      </w:pPr>
    </w:p>
    <w:p>
      <w:pPr>
        <w:pStyle w:val="2"/>
        <w:rPr>
          <w:sz w:val="20"/>
        </w:rPr>
      </w:pPr>
    </w:p>
    <w:p>
      <w:pPr>
        <w:pStyle w:val="2"/>
        <w:rPr>
          <w:sz w:val="20"/>
        </w:rPr>
      </w:pPr>
    </w:p>
    <w:p>
      <w:pPr>
        <w:pStyle w:val="2"/>
        <w:spacing w:before="6"/>
        <w:rPr>
          <w:sz w:val="18"/>
        </w:rPr>
      </w:pP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16"/>
        <w:gridCol w:w="1418"/>
        <w:gridCol w:w="2551"/>
        <w:gridCol w:w="4821"/>
        <w:gridCol w:w="384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1" w:hRule="atLeast"/>
        </w:trPr>
        <w:tc>
          <w:tcPr>
            <w:tcW w:w="816" w:type="dxa"/>
          </w:tcPr>
          <w:p>
            <w:pPr>
              <w:pStyle w:val="7"/>
              <w:spacing w:before="5"/>
              <w:rPr>
                <w:sz w:val="15"/>
              </w:rPr>
            </w:pPr>
          </w:p>
          <w:p>
            <w:pPr>
              <w:pStyle w:val="7"/>
              <w:ind w:left="196"/>
              <w:rPr>
                <w:sz w:val="21"/>
              </w:rPr>
            </w:pPr>
            <w:r>
              <w:rPr>
                <w:sz w:val="21"/>
              </w:rPr>
              <w:t xml:space="preserve">序号 </w:t>
            </w:r>
          </w:p>
        </w:tc>
        <w:tc>
          <w:tcPr>
            <w:tcW w:w="1418" w:type="dxa"/>
          </w:tcPr>
          <w:p>
            <w:pPr>
              <w:pStyle w:val="7"/>
              <w:spacing w:before="5"/>
              <w:rPr>
                <w:sz w:val="15"/>
              </w:rPr>
            </w:pPr>
          </w:p>
          <w:p>
            <w:pPr>
              <w:pStyle w:val="7"/>
              <w:ind w:left="288"/>
              <w:rPr>
                <w:sz w:val="21"/>
              </w:rPr>
            </w:pPr>
            <w:r>
              <w:rPr>
                <w:sz w:val="21"/>
              </w:rPr>
              <w:t xml:space="preserve">权力名称 </w:t>
            </w:r>
          </w:p>
        </w:tc>
        <w:tc>
          <w:tcPr>
            <w:tcW w:w="2551" w:type="dxa"/>
          </w:tcPr>
          <w:p>
            <w:pPr>
              <w:pStyle w:val="7"/>
              <w:spacing w:before="5"/>
              <w:rPr>
                <w:sz w:val="15"/>
              </w:rPr>
            </w:pPr>
          </w:p>
          <w:p>
            <w:pPr>
              <w:pStyle w:val="7"/>
              <w:ind w:left="853"/>
              <w:rPr>
                <w:sz w:val="21"/>
              </w:rPr>
            </w:pPr>
            <w:r>
              <w:rPr>
                <w:sz w:val="21"/>
              </w:rPr>
              <w:t xml:space="preserve">实施依据 </w:t>
            </w:r>
          </w:p>
        </w:tc>
        <w:tc>
          <w:tcPr>
            <w:tcW w:w="4821" w:type="dxa"/>
          </w:tcPr>
          <w:p>
            <w:pPr>
              <w:pStyle w:val="7"/>
              <w:spacing w:before="5"/>
              <w:rPr>
                <w:sz w:val="15"/>
              </w:rPr>
            </w:pPr>
          </w:p>
          <w:p>
            <w:pPr>
              <w:pStyle w:val="7"/>
              <w:ind w:left="1253"/>
              <w:rPr>
                <w:sz w:val="21"/>
              </w:rPr>
            </w:pPr>
            <w:r>
              <w:rPr>
                <w:sz w:val="21"/>
              </w:rPr>
              <w:t xml:space="preserve">违法违规行为情节、程度 </w:t>
            </w:r>
          </w:p>
        </w:tc>
        <w:tc>
          <w:tcPr>
            <w:tcW w:w="3847" w:type="dxa"/>
          </w:tcPr>
          <w:p>
            <w:pPr>
              <w:pStyle w:val="7"/>
              <w:spacing w:before="5"/>
              <w:rPr>
                <w:sz w:val="15"/>
              </w:rPr>
            </w:pPr>
          </w:p>
          <w:p>
            <w:pPr>
              <w:pStyle w:val="7"/>
              <w:ind w:left="1291"/>
              <w:rPr>
                <w:sz w:val="21"/>
              </w:rPr>
            </w:pPr>
            <w:r>
              <w:rPr>
                <w:sz w:val="21"/>
              </w:rPr>
              <w:t xml:space="preserve">自由裁量幅度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59" w:hRule="atLeast"/>
        </w:trPr>
        <w:tc>
          <w:tcPr>
            <w:tcW w:w="816" w:type="dxa"/>
            <w:vMerge w:val="restart"/>
          </w:tcPr>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9"/>
              </w:rPr>
            </w:pPr>
          </w:p>
          <w:p>
            <w:pPr>
              <w:pStyle w:val="7"/>
              <w:spacing w:before="1"/>
              <w:ind w:left="107"/>
              <w:rPr>
                <w:rFonts w:ascii="Times New Roman"/>
                <w:sz w:val="21"/>
              </w:rPr>
            </w:pPr>
            <w:r>
              <w:rPr>
                <w:rFonts w:ascii="Times New Roman"/>
                <w:w w:val="100"/>
                <w:sz w:val="21"/>
              </w:rPr>
              <w:t>6</w:t>
            </w:r>
          </w:p>
        </w:tc>
        <w:tc>
          <w:tcPr>
            <w:tcW w:w="1418" w:type="dxa"/>
            <w:vMerge w:val="restart"/>
          </w:tcPr>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spacing w:before="5"/>
              <w:rPr>
                <w:sz w:val="17"/>
              </w:rPr>
            </w:pPr>
          </w:p>
          <w:p>
            <w:pPr>
              <w:pStyle w:val="7"/>
              <w:spacing w:before="1" w:line="278" w:lineRule="auto"/>
              <w:ind w:left="107" w:right="1"/>
              <w:rPr>
                <w:sz w:val="21"/>
              </w:rPr>
            </w:pPr>
            <w:r>
              <w:rPr>
                <w:sz w:val="21"/>
              </w:rPr>
              <w:t>变更演出的名称、时间、地点、场次未重新报批的。</w:t>
            </w:r>
          </w:p>
        </w:tc>
        <w:tc>
          <w:tcPr>
            <w:tcW w:w="2551" w:type="dxa"/>
            <w:vMerge w:val="restart"/>
          </w:tcPr>
          <w:p>
            <w:pPr>
              <w:pStyle w:val="7"/>
              <w:rPr>
                <w:sz w:val="20"/>
              </w:rPr>
            </w:pPr>
          </w:p>
          <w:p>
            <w:pPr>
              <w:pStyle w:val="7"/>
              <w:rPr>
                <w:sz w:val="20"/>
              </w:rPr>
            </w:pPr>
          </w:p>
          <w:p>
            <w:pPr>
              <w:pStyle w:val="7"/>
              <w:rPr>
                <w:sz w:val="20"/>
              </w:rPr>
            </w:pPr>
          </w:p>
          <w:p>
            <w:pPr>
              <w:pStyle w:val="7"/>
              <w:rPr>
                <w:sz w:val="20"/>
              </w:rPr>
            </w:pPr>
          </w:p>
          <w:p>
            <w:pPr>
              <w:pStyle w:val="7"/>
              <w:spacing w:before="1" w:line="278" w:lineRule="auto"/>
              <w:ind w:left="108" w:right="106" w:firstLine="420"/>
              <w:jc w:val="both"/>
              <w:rPr>
                <w:sz w:val="21"/>
              </w:rPr>
            </w:pPr>
            <w:r>
              <w:rPr>
                <w:sz w:val="21"/>
              </w:rPr>
              <w:t>第四十四条 违反本条例第十六条第三款规定， 变更演出举办单位、参加演出的文艺表演团体、演员或者节目未重新报批的， 依照前款规定处罚； 变更演出的名称、时间、地点、场次未重新报批的， 由县级人民政府文化主管部门责令改正， 给予警告，可以并处 3 万元以下的罚款。</w:t>
            </w:r>
          </w:p>
        </w:tc>
        <w:tc>
          <w:tcPr>
            <w:tcW w:w="4821" w:type="dxa"/>
          </w:tcPr>
          <w:p>
            <w:pPr>
              <w:pStyle w:val="7"/>
              <w:spacing w:before="8"/>
              <w:rPr>
                <w:sz w:val="26"/>
              </w:rPr>
            </w:pPr>
          </w:p>
          <w:p>
            <w:pPr>
              <w:pStyle w:val="7"/>
              <w:spacing w:line="278" w:lineRule="auto"/>
              <w:ind w:left="108" w:right="1"/>
              <w:rPr>
                <w:sz w:val="21"/>
              </w:rPr>
            </w:pPr>
            <w:r>
              <w:rPr>
                <w:sz w:val="21"/>
              </w:rPr>
              <w:t>变更演出的名称、时间、地点、场次其中一项， 事先未报批，未造成危害后果并及时纠正。</w:t>
            </w:r>
          </w:p>
        </w:tc>
        <w:tc>
          <w:tcPr>
            <w:tcW w:w="3847" w:type="dxa"/>
          </w:tcPr>
          <w:p>
            <w:pPr>
              <w:pStyle w:val="7"/>
              <w:rPr>
                <w:sz w:val="20"/>
              </w:rPr>
            </w:pPr>
          </w:p>
          <w:p>
            <w:pPr>
              <w:pStyle w:val="7"/>
              <w:spacing w:before="10"/>
              <w:rPr>
                <w:sz w:val="18"/>
              </w:rPr>
            </w:pPr>
          </w:p>
          <w:p>
            <w:pPr>
              <w:pStyle w:val="7"/>
              <w:spacing w:before="1"/>
              <w:ind w:left="106"/>
              <w:rPr>
                <w:sz w:val="21"/>
              </w:rPr>
            </w:pPr>
            <w:r>
              <w:rPr>
                <w:sz w:val="21"/>
              </w:rPr>
              <w:t>责令改正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4" w:hRule="atLeast"/>
        </w:trPr>
        <w:tc>
          <w:tcPr>
            <w:tcW w:w="816" w:type="dxa"/>
            <w:vMerge w:val="continue"/>
            <w:tcBorders>
              <w:top w:val="nil"/>
            </w:tcBorders>
          </w:tcPr>
          <w:p>
            <w:pPr>
              <w:rPr>
                <w:sz w:val="2"/>
                <w:szCs w:val="2"/>
              </w:rPr>
            </w:pPr>
          </w:p>
        </w:tc>
        <w:tc>
          <w:tcPr>
            <w:tcW w:w="1418" w:type="dxa"/>
            <w:vMerge w:val="continue"/>
            <w:tcBorders>
              <w:top w:val="nil"/>
            </w:tcBorders>
          </w:tcPr>
          <w:p>
            <w:pPr>
              <w:rPr>
                <w:sz w:val="2"/>
                <w:szCs w:val="2"/>
              </w:rPr>
            </w:pPr>
          </w:p>
        </w:tc>
        <w:tc>
          <w:tcPr>
            <w:tcW w:w="2551" w:type="dxa"/>
            <w:vMerge w:val="continue"/>
            <w:tcBorders>
              <w:top w:val="nil"/>
            </w:tcBorders>
          </w:tcPr>
          <w:p>
            <w:pPr>
              <w:rPr>
                <w:sz w:val="2"/>
                <w:szCs w:val="2"/>
              </w:rPr>
            </w:pPr>
          </w:p>
        </w:tc>
        <w:tc>
          <w:tcPr>
            <w:tcW w:w="4821" w:type="dxa"/>
          </w:tcPr>
          <w:p>
            <w:pPr>
              <w:pStyle w:val="7"/>
              <w:rPr>
                <w:sz w:val="15"/>
              </w:rPr>
            </w:pPr>
          </w:p>
          <w:p>
            <w:pPr>
              <w:pStyle w:val="7"/>
              <w:spacing w:before="1" w:line="278" w:lineRule="auto"/>
              <w:ind w:left="108" w:right="195"/>
              <w:rPr>
                <w:sz w:val="21"/>
              </w:rPr>
            </w:pPr>
            <w:r>
              <w:rPr>
                <w:sz w:val="21"/>
              </w:rPr>
              <w:t xml:space="preserve">变更演出的名称、时间、地点、场次其中二至三项，事先未报批。 </w:t>
            </w:r>
          </w:p>
        </w:tc>
        <w:tc>
          <w:tcPr>
            <w:tcW w:w="3847" w:type="dxa"/>
          </w:tcPr>
          <w:p>
            <w:pPr>
              <w:pStyle w:val="7"/>
              <w:rPr>
                <w:sz w:val="15"/>
              </w:rPr>
            </w:pPr>
          </w:p>
          <w:p>
            <w:pPr>
              <w:pStyle w:val="7"/>
              <w:spacing w:before="1" w:line="278" w:lineRule="auto"/>
              <w:ind w:left="106" w:right="110"/>
              <w:rPr>
                <w:sz w:val="21"/>
              </w:rPr>
            </w:pPr>
            <w:r>
              <w:rPr>
                <w:sz w:val="21"/>
              </w:rPr>
              <w:t xml:space="preserve">责令改正， 给予警 告 ， 可以并处5000-10000 元罚款。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54" w:hRule="atLeast"/>
        </w:trPr>
        <w:tc>
          <w:tcPr>
            <w:tcW w:w="816" w:type="dxa"/>
            <w:vMerge w:val="continue"/>
            <w:tcBorders>
              <w:top w:val="nil"/>
            </w:tcBorders>
          </w:tcPr>
          <w:p>
            <w:pPr>
              <w:rPr>
                <w:sz w:val="2"/>
                <w:szCs w:val="2"/>
              </w:rPr>
            </w:pPr>
          </w:p>
        </w:tc>
        <w:tc>
          <w:tcPr>
            <w:tcW w:w="1418" w:type="dxa"/>
            <w:vMerge w:val="continue"/>
            <w:tcBorders>
              <w:top w:val="nil"/>
            </w:tcBorders>
          </w:tcPr>
          <w:p>
            <w:pPr>
              <w:rPr>
                <w:sz w:val="2"/>
                <w:szCs w:val="2"/>
              </w:rPr>
            </w:pPr>
          </w:p>
        </w:tc>
        <w:tc>
          <w:tcPr>
            <w:tcW w:w="2551" w:type="dxa"/>
            <w:vMerge w:val="continue"/>
            <w:tcBorders>
              <w:top w:val="nil"/>
            </w:tcBorders>
          </w:tcPr>
          <w:p>
            <w:pPr>
              <w:rPr>
                <w:sz w:val="2"/>
                <w:szCs w:val="2"/>
              </w:rPr>
            </w:pPr>
          </w:p>
        </w:tc>
        <w:tc>
          <w:tcPr>
            <w:tcW w:w="4821" w:type="dxa"/>
          </w:tcPr>
          <w:p>
            <w:pPr>
              <w:pStyle w:val="7"/>
              <w:rPr>
                <w:sz w:val="20"/>
              </w:rPr>
            </w:pPr>
          </w:p>
          <w:p>
            <w:pPr>
              <w:pStyle w:val="7"/>
              <w:spacing w:before="1"/>
              <w:rPr>
                <w:sz w:val="18"/>
              </w:rPr>
            </w:pPr>
          </w:p>
          <w:p>
            <w:pPr>
              <w:pStyle w:val="7"/>
              <w:spacing w:line="278" w:lineRule="auto"/>
              <w:ind w:left="108" w:right="195"/>
              <w:rPr>
                <w:sz w:val="21"/>
              </w:rPr>
            </w:pPr>
            <w:r>
              <w:rPr>
                <w:sz w:val="21"/>
              </w:rPr>
              <w:t>变更演出的名称、时间、地点、场次其中三项以上，事先未报批或造成一定程度危害后果。</w:t>
            </w:r>
          </w:p>
        </w:tc>
        <w:tc>
          <w:tcPr>
            <w:tcW w:w="3847" w:type="dxa"/>
          </w:tcPr>
          <w:p>
            <w:pPr>
              <w:pStyle w:val="7"/>
              <w:rPr>
                <w:sz w:val="20"/>
              </w:rPr>
            </w:pPr>
          </w:p>
          <w:p>
            <w:pPr>
              <w:pStyle w:val="7"/>
              <w:spacing w:before="1"/>
              <w:rPr>
                <w:sz w:val="18"/>
              </w:rPr>
            </w:pPr>
          </w:p>
          <w:p>
            <w:pPr>
              <w:pStyle w:val="7"/>
              <w:spacing w:line="278" w:lineRule="auto"/>
              <w:ind w:left="106" w:right="104"/>
              <w:rPr>
                <w:sz w:val="21"/>
              </w:rPr>
            </w:pPr>
            <w:r>
              <w:rPr>
                <w:sz w:val="21"/>
              </w:rPr>
              <w:t>责令改正，给予警告，可以并处 1-2 万元以下的罚款。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88" w:hRule="atLeast"/>
        </w:trPr>
        <w:tc>
          <w:tcPr>
            <w:tcW w:w="816" w:type="dxa"/>
            <w:vMerge w:val="continue"/>
            <w:tcBorders>
              <w:top w:val="nil"/>
            </w:tcBorders>
          </w:tcPr>
          <w:p>
            <w:pPr>
              <w:rPr>
                <w:sz w:val="2"/>
                <w:szCs w:val="2"/>
              </w:rPr>
            </w:pPr>
          </w:p>
        </w:tc>
        <w:tc>
          <w:tcPr>
            <w:tcW w:w="1418" w:type="dxa"/>
            <w:vMerge w:val="continue"/>
            <w:tcBorders>
              <w:top w:val="nil"/>
            </w:tcBorders>
          </w:tcPr>
          <w:p>
            <w:pPr>
              <w:rPr>
                <w:sz w:val="2"/>
                <w:szCs w:val="2"/>
              </w:rPr>
            </w:pPr>
          </w:p>
        </w:tc>
        <w:tc>
          <w:tcPr>
            <w:tcW w:w="2551" w:type="dxa"/>
            <w:vMerge w:val="continue"/>
            <w:tcBorders>
              <w:top w:val="nil"/>
            </w:tcBorders>
          </w:tcPr>
          <w:p>
            <w:pPr>
              <w:rPr>
                <w:sz w:val="2"/>
                <w:szCs w:val="2"/>
              </w:rPr>
            </w:pPr>
          </w:p>
        </w:tc>
        <w:tc>
          <w:tcPr>
            <w:tcW w:w="4821" w:type="dxa"/>
          </w:tcPr>
          <w:p>
            <w:pPr>
              <w:pStyle w:val="7"/>
              <w:spacing w:before="12"/>
              <w:rPr>
                <w:sz w:val="15"/>
              </w:rPr>
            </w:pPr>
          </w:p>
          <w:p>
            <w:pPr>
              <w:pStyle w:val="7"/>
              <w:spacing w:before="1" w:line="278" w:lineRule="auto"/>
              <w:ind w:left="108" w:right="-15"/>
              <w:rPr>
                <w:sz w:val="21"/>
              </w:rPr>
            </w:pPr>
            <w:r>
              <w:rPr>
                <w:spacing w:val="-1"/>
                <w:sz w:val="21"/>
              </w:rPr>
              <w:t xml:space="preserve">变更演出的名称、时间、地点、场次事先未报批， </w:t>
            </w:r>
            <w:r>
              <w:rPr>
                <w:spacing w:val="-3"/>
                <w:sz w:val="21"/>
              </w:rPr>
              <w:t>造成较重危害后果。</w:t>
            </w:r>
          </w:p>
        </w:tc>
        <w:tc>
          <w:tcPr>
            <w:tcW w:w="3847" w:type="dxa"/>
          </w:tcPr>
          <w:p>
            <w:pPr>
              <w:pStyle w:val="7"/>
              <w:spacing w:before="182" w:line="242" w:lineRule="auto"/>
              <w:ind w:left="106" w:right="111"/>
              <w:rPr>
                <w:sz w:val="24"/>
              </w:rPr>
            </w:pPr>
            <w:r>
              <w:rPr>
                <w:sz w:val="24"/>
              </w:rPr>
              <w:t>责令改正，给予警告，可以并处2- 3 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57" w:hRule="atLeast"/>
        </w:trPr>
        <w:tc>
          <w:tcPr>
            <w:tcW w:w="816" w:type="dxa"/>
            <w:vMerge w:val="continue"/>
            <w:tcBorders>
              <w:top w:val="nil"/>
            </w:tcBorders>
          </w:tcPr>
          <w:p>
            <w:pPr>
              <w:rPr>
                <w:sz w:val="2"/>
                <w:szCs w:val="2"/>
              </w:rPr>
            </w:pPr>
          </w:p>
        </w:tc>
        <w:tc>
          <w:tcPr>
            <w:tcW w:w="1418" w:type="dxa"/>
            <w:vMerge w:val="continue"/>
            <w:tcBorders>
              <w:top w:val="nil"/>
            </w:tcBorders>
          </w:tcPr>
          <w:p>
            <w:pPr>
              <w:rPr>
                <w:sz w:val="2"/>
                <w:szCs w:val="2"/>
              </w:rPr>
            </w:pPr>
          </w:p>
        </w:tc>
        <w:tc>
          <w:tcPr>
            <w:tcW w:w="2551" w:type="dxa"/>
            <w:vMerge w:val="continue"/>
            <w:tcBorders>
              <w:top w:val="nil"/>
            </w:tcBorders>
          </w:tcPr>
          <w:p>
            <w:pPr>
              <w:rPr>
                <w:sz w:val="2"/>
                <w:szCs w:val="2"/>
              </w:rPr>
            </w:pPr>
          </w:p>
        </w:tc>
        <w:tc>
          <w:tcPr>
            <w:tcW w:w="4821" w:type="dxa"/>
          </w:tcPr>
          <w:p>
            <w:pPr>
              <w:pStyle w:val="7"/>
              <w:spacing w:before="9"/>
              <w:rPr>
                <w:sz w:val="24"/>
              </w:rPr>
            </w:pPr>
          </w:p>
          <w:p>
            <w:pPr>
              <w:pStyle w:val="7"/>
              <w:spacing w:line="242" w:lineRule="auto"/>
              <w:ind w:left="108" w:right="111"/>
              <w:rPr>
                <w:sz w:val="24"/>
              </w:rPr>
            </w:pPr>
            <w:r>
              <w:rPr>
                <w:sz w:val="24"/>
              </w:rPr>
              <w:t xml:space="preserve">变更演出的名称、时间、地点、场次，事先未报批，造成恶劣社会影响。 </w:t>
            </w:r>
          </w:p>
        </w:tc>
        <w:tc>
          <w:tcPr>
            <w:tcW w:w="3847" w:type="dxa"/>
          </w:tcPr>
          <w:p>
            <w:pPr>
              <w:pStyle w:val="7"/>
              <w:spacing w:before="9"/>
              <w:rPr>
                <w:sz w:val="24"/>
              </w:rPr>
            </w:pPr>
          </w:p>
          <w:p>
            <w:pPr>
              <w:pStyle w:val="7"/>
              <w:spacing w:line="242" w:lineRule="auto"/>
              <w:ind w:left="106" w:right="111"/>
              <w:rPr>
                <w:sz w:val="24"/>
              </w:rPr>
            </w:pPr>
            <w:r>
              <w:rPr>
                <w:sz w:val="24"/>
              </w:rPr>
              <w:t xml:space="preserve">责令改正，给予警告，可以并处3 万元罚款。 </w:t>
            </w:r>
          </w:p>
        </w:tc>
      </w:tr>
    </w:tbl>
    <w:p>
      <w:pPr>
        <w:spacing w:after="0" w:line="242" w:lineRule="auto"/>
        <w:rPr>
          <w:sz w:val="24"/>
        </w:rPr>
        <w:sectPr>
          <w:footerReference r:id="rId55" w:type="default"/>
          <w:pgSz w:w="16840" w:h="11910" w:orient="landscape"/>
          <w:pgMar w:top="1100" w:right="780" w:bottom="280" w:left="1040" w:header="0" w:footer="0" w:gutter="0"/>
          <w:cols w:space="720" w:num="1"/>
        </w:sectPr>
      </w:pPr>
    </w:p>
    <w:p>
      <w:pPr>
        <w:pStyle w:val="2"/>
        <w:rPr>
          <w:sz w:val="20"/>
        </w:rPr>
      </w:pPr>
    </w:p>
    <w:p>
      <w:pPr>
        <w:pStyle w:val="2"/>
        <w:rPr>
          <w:sz w:val="20"/>
        </w:rPr>
      </w:pPr>
    </w:p>
    <w:p>
      <w:pPr>
        <w:pStyle w:val="2"/>
        <w:spacing w:before="1"/>
        <w:rPr>
          <w:sz w:val="14"/>
        </w:rPr>
      </w:pP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99"/>
        <w:gridCol w:w="1781"/>
        <w:gridCol w:w="1918"/>
        <w:gridCol w:w="1361"/>
        <w:gridCol w:w="3792"/>
        <w:gridCol w:w="380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3" w:hRule="atLeast"/>
        </w:trPr>
        <w:tc>
          <w:tcPr>
            <w:tcW w:w="799" w:type="dxa"/>
          </w:tcPr>
          <w:p>
            <w:pPr>
              <w:pStyle w:val="7"/>
              <w:spacing w:before="160"/>
              <w:ind w:left="158"/>
              <w:rPr>
                <w:sz w:val="24"/>
              </w:rPr>
            </w:pPr>
            <w:r>
              <w:rPr>
                <w:sz w:val="24"/>
              </w:rPr>
              <w:t xml:space="preserve">序号 </w:t>
            </w:r>
          </w:p>
        </w:tc>
        <w:tc>
          <w:tcPr>
            <w:tcW w:w="1781" w:type="dxa"/>
          </w:tcPr>
          <w:p>
            <w:pPr>
              <w:pStyle w:val="7"/>
              <w:spacing w:before="160"/>
              <w:ind w:left="408"/>
              <w:rPr>
                <w:sz w:val="24"/>
              </w:rPr>
            </w:pPr>
            <w:r>
              <w:rPr>
                <w:sz w:val="24"/>
              </w:rPr>
              <w:t xml:space="preserve">权力名称 </w:t>
            </w:r>
          </w:p>
        </w:tc>
        <w:tc>
          <w:tcPr>
            <w:tcW w:w="1918" w:type="dxa"/>
          </w:tcPr>
          <w:p>
            <w:pPr>
              <w:pStyle w:val="7"/>
              <w:spacing w:before="160"/>
              <w:ind w:left="477"/>
              <w:rPr>
                <w:sz w:val="24"/>
              </w:rPr>
            </w:pPr>
            <w:r>
              <w:rPr>
                <w:sz w:val="24"/>
              </w:rPr>
              <w:t xml:space="preserve">实施依据 </w:t>
            </w:r>
          </w:p>
        </w:tc>
        <w:tc>
          <w:tcPr>
            <w:tcW w:w="5153" w:type="dxa"/>
            <w:gridSpan w:val="2"/>
          </w:tcPr>
          <w:p>
            <w:pPr>
              <w:pStyle w:val="7"/>
              <w:spacing w:before="160"/>
              <w:ind w:left="1254"/>
              <w:rPr>
                <w:sz w:val="24"/>
              </w:rPr>
            </w:pPr>
            <w:r>
              <w:rPr>
                <w:sz w:val="24"/>
              </w:rPr>
              <w:t xml:space="preserve">违法违规行为情节、程度 </w:t>
            </w:r>
          </w:p>
        </w:tc>
        <w:tc>
          <w:tcPr>
            <w:tcW w:w="3804" w:type="dxa"/>
          </w:tcPr>
          <w:p>
            <w:pPr>
              <w:pStyle w:val="7"/>
              <w:spacing w:before="160"/>
              <w:ind w:left="1179"/>
              <w:rPr>
                <w:sz w:val="24"/>
              </w:rPr>
            </w:pPr>
            <w:r>
              <w:rPr>
                <w:sz w:val="24"/>
              </w:rPr>
              <w:t xml:space="preserve">自由裁量幅度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99" w:type="dxa"/>
            <w:vMerge w:val="restart"/>
          </w:tcPr>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spacing w:before="4"/>
              <w:rPr>
                <w:sz w:val="18"/>
              </w:rPr>
            </w:pPr>
          </w:p>
          <w:p>
            <w:pPr>
              <w:pStyle w:val="7"/>
              <w:ind w:left="107"/>
              <w:rPr>
                <w:rFonts w:ascii="Times New Roman"/>
                <w:sz w:val="21"/>
              </w:rPr>
            </w:pPr>
            <w:r>
              <w:rPr>
                <w:rFonts w:ascii="Times New Roman"/>
                <w:w w:val="100"/>
                <w:sz w:val="21"/>
              </w:rPr>
              <w:t>7</w:t>
            </w:r>
          </w:p>
        </w:tc>
        <w:tc>
          <w:tcPr>
            <w:tcW w:w="1781" w:type="dxa"/>
            <w:vMerge w:val="restart"/>
          </w:tcPr>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spacing w:before="11"/>
              <w:rPr>
                <w:sz w:val="24"/>
              </w:rPr>
            </w:pPr>
          </w:p>
          <w:p>
            <w:pPr>
              <w:pStyle w:val="7"/>
              <w:spacing w:line="278" w:lineRule="auto"/>
              <w:ind w:left="105" w:right="98"/>
              <w:jc w:val="both"/>
              <w:rPr>
                <w:sz w:val="21"/>
              </w:rPr>
            </w:pPr>
            <w:r>
              <w:rPr>
                <w:spacing w:val="-25"/>
                <w:sz w:val="21"/>
              </w:rPr>
              <w:t>演 出 场 所 经 营单 位 为 未 经 批准 的 营 业 性 演</w:t>
            </w:r>
            <w:r>
              <w:rPr>
                <w:spacing w:val="9"/>
                <w:sz w:val="21"/>
              </w:rPr>
              <w:t>出提供场地的。</w:t>
            </w:r>
          </w:p>
        </w:tc>
        <w:tc>
          <w:tcPr>
            <w:tcW w:w="1918" w:type="dxa"/>
            <w:vMerge w:val="restart"/>
          </w:tcPr>
          <w:p>
            <w:pPr>
              <w:pStyle w:val="7"/>
              <w:rPr>
                <w:sz w:val="22"/>
              </w:rPr>
            </w:pPr>
          </w:p>
          <w:p>
            <w:pPr>
              <w:pStyle w:val="7"/>
              <w:rPr>
                <w:sz w:val="22"/>
              </w:rPr>
            </w:pPr>
          </w:p>
          <w:p>
            <w:pPr>
              <w:pStyle w:val="7"/>
              <w:rPr>
                <w:sz w:val="22"/>
              </w:rPr>
            </w:pPr>
          </w:p>
          <w:p>
            <w:pPr>
              <w:pStyle w:val="7"/>
              <w:rPr>
                <w:sz w:val="22"/>
              </w:rPr>
            </w:pPr>
          </w:p>
          <w:p>
            <w:pPr>
              <w:pStyle w:val="7"/>
              <w:spacing w:before="12"/>
              <w:rPr>
                <w:sz w:val="22"/>
              </w:rPr>
            </w:pPr>
          </w:p>
          <w:p>
            <w:pPr>
              <w:pStyle w:val="7"/>
              <w:spacing w:line="278" w:lineRule="auto"/>
              <w:ind w:left="107" w:right="93" w:firstLine="422"/>
              <w:jc w:val="both"/>
              <w:rPr>
                <w:sz w:val="21"/>
              </w:rPr>
            </w:pPr>
            <w:r>
              <w:rPr>
                <w:spacing w:val="-25"/>
                <w:sz w:val="21"/>
              </w:rPr>
              <w:t>第 四 十 四 条</w:t>
            </w:r>
            <w:r>
              <w:rPr>
                <w:spacing w:val="-2"/>
                <w:sz w:val="21"/>
              </w:rPr>
              <w:t>演出场所经营单位为未经批准的营业</w:t>
            </w:r>
            <w:r>
              <w:rPr>
                <w:spacing w:val="28"/>
                <w:sz w:val="21"/>
              </w:rPr>
              <w:t>性演出提供场地</w:t>
            </w:r>
            <w:r>
              <w:rPr>
                <w:spacing w:val="-2"/>
                <w:sz w:val="21"/>
              </w:rPr>
              <w:t>的，由县级人民政府文化主管部门责令改正，没收违法所得，并处违法所</w:t>
            </w:r>
            <w:r>
              <w:rPr>
                <w:spacing w:val="-23"/>
                <w:sz w:val="21"/>
              </w:rPr>
              <w:t xml:space="preserve">得 </w:t>
            </w:r>
            <w:r>
              <w:rPr>
                <w:rFonts w:ascii="Times New Roman" w:eastAsia="Times New Roman"/>
                <w:sz w:val="21"/>
              </w:rPr>
              <w:t>3</w:t>
            </w:r>
            <w:r>
              <w:rPr>
                <w:rFonts w:ascii="Times New Roman" w:eastAsia="Times New Roman"/>
                <w:spacing w:val="7"/>
                <w:sz w:val="21"/>
              </w:rPr>
              <w:t xml:space="preserve"> </w:t>
            </w:r>
            <w:r>
              <w:rPr>
                <w:spacing w:val="-13"/>
                <w:sz w:val="21"/>
              </w:rPr>
              <w:t xml:space="preserve">倍以上 </w:t>
            </w:r>
            <w:r>
              <w:rPr>
                <w:rFonts w:ascii="Times New Roman" w:eastAsia="Times New Roman"/>
                <w:sz w:val="21"/>
              </w:rPr>
              <w:t>5</w:t>
            </w:r>
            <w:r>
              <w:rPr>
                <w:rFonts w:ascii="Times New Roman" w:eastAsia="Times New Roman"/>
                <w:spacing w:val="4"/>
                <w:sz w:val="21"/>
              </w:rPr>
              <w:t xml:space="preserve"> </w:t>
            </w:r>
            <w:r>
              <w:rPr>
                <w:spacing w:val="-7"/>
                <w:sz w:val="21"/>
              </w:rPr>
              <w:t>倍以</w:t>
            </w:r>
            <w:r>
              <w:rPr>
                <w:spacing w:val="-2"/>
                <w:sz w:val="21"/>
              </w:rPr>
              <w:t>下的罚款；没有违法所得或者违法所</w:t>
            </w:r>
            <w:r>
              <w:rPr>
                <w:spacing w:val="-10"/>
                <w:sz w:val="21"/>
              </w:rPr>
              <w:t xml:space="preserve">得不足 </w:t>
            </w:r>
            <w:r>
              <w:rPr>
                <w:rFonts w:ascii="Times New Roman" w:eastAsia="Times New Roman"/>
                <w:sz w:val="21"/>
              </w:rPr>
              <w:t>1</w:t>
            </w:r>
            <w:r>
              <w:rPr>
                <w:rFonts w:ascii="Times New Roman" w:eastAsia="Times New Roman"/>
                <w:spacing w:val="12"/>
                <w:sz w:val="21"/>
              </w:rPr>
              <w:t xml:space="preserve"> </w:t>
            </w:r>
            <w:r>
              <w:rPr>
                <w:spacing w:val="-6"/>
                <w:sz w:val="21"/>
              </w:rPr>
              <w:t>万元的，</w:t>
            </w:r>
          </w:p>
          <w:p>
            <w:pPr>
              <w:pStyle w:val="7"/>
              <w:spacing w:line="268" w:lineRule="exact"/>
              <w:ind w:left="107"/>
              <w:rPr>
                <w:rFonts w:ascii="Times New Roman" w:eastAsia="Times New Roman"/>
                <w:sz w:val="21"/>
              </w:rPr>
            </w:pPr>
            <w:r>
              <w:rPr>
                <w:spacing w:val="-9"/>
                <w:sz w:val="21"/>
              </w:rPr>
              <w:t xml:space="preserve">并处 </w:t>
            </w:r>
            <w:r>
              <w:rPr>
                <w:rFonts w:ascii="Times New Roman" w:eastAsia="Times New Roman"/>
                <w:sz w:val="21"/>
              </w:rPr>
              <w:t>3</w:t>
            </w:r>
            <w:r>
              <w:rPr>
                <w:rFonts w:ascii="Times New Roman" w:eastAsia="Times New Roman"/>
                <w:spacing w:val="24"/>
                <w:sz w:val="21"/>
              </w:rPr>
              <w:t xml:space="preserve"> </w:t>
            </w:r>
            <w:r>
              <w:rPr>
                <w:spacing w:val="-7"/>
                <w:sz w:val="21"/>
              </w:rPr>
              <w:t xml:space="preserve">万元以上 </w:t>
            </w:r>
            <w:r>
              <w:rPr>
                <w:rFonts w:ascii="Times New Roman" w:eastAsia="Times New Roman"/>
                <w:sz w:val="21"/>
              </w:rPr>
              <w:t>5</w:t>
            </w:r>
          </w:p>
          <w:p>
            <w:pPr>
              <w:pStyle w:val="7"/>
              <w:spacing w:before="43"/>
              <w:ind w:left="107"/>
              <w:rPr>
                <w:sz w:val="21"/>
              </w:rPr>
            </w:pPr>
            <w:r>
              <w:rPr>
                <w:spacing w:val="-3"/>
                <w:sz w:val="21"/>
              </w:rPr>
              <w:t>万元以下的罚款。</w:t>
            </w:r>
          </w:p>
        </w:tc>
        <w:tc>
          <w:tcPr>
            <w:tcW w:w="1361" w:type="dxa"/>
            <w:vMerge w:val="restart"/>
          </w:tcPr>
          <w:p>
            <w:pPr>
              <w:pStyle w:val="7"/>
              <w:rPr>
                <w:sz w:val="22"/>
              </w:rPr>
            </w:pPr>
          </w:p>
          <w:p>
            <w:pPr>
              <w:pStyle w:val="7"/>
              <w:rPr>
                <w:sz w:val="22"/>
              </w:rPr>
            </w:pPr>
          </w:p>
          <w:p>
            <w:pPr>
              <w:pStyle w:val="7"/>
              <w:rPr>
                <w:sz w:val="22"/>
              </w:rPr>
            </w:pPr>
          </w:p>
          <w:p>
            <w:pPr>
              <w:pStyle w:val="7"/>
              <w:rPr>
                <w:sz w:val="22"/>
              </w:rPr>
            </w:pPr>
          </w:p>
          <w:p>
            <w:pPr>
              <w:pStyle w:val="7"/>
              <w:spacing w:before="8"/>
              <w:rPr>
                <w:sz w:val="18"/>
              </w:rPr>
            </w:pPr>
          </w:p>
          <w:p>
            <w:pPr>
              <w:pStyle w:val="7"/>
              <w:ind w:left="107"/>
              <w:rPr>
                <w:rFonts w:ascii="Times New Roman" w:eastAsia="Times New Roman"/>
                <w:sz w:val="21"/>
              </w:rPr>
            </w:pPr>
            <w:r>
              <w:rPr>
                <w:sz w:val="21"/>
              </w:rPr>
              <w:t xml:space="preserve">违法所得 </w:t>
            </w:r>
            <w:r>
              <w:rPr>
                <w:rFonts w:ascii="Times New Roman" w:eastAsia="Times New Roman"/>
                <w:sz w:val="21"/>
              </w:rPr>
              <w:t>1</w:t>
            </w:r>
          </w:p>
          <w:p>
            <w:pPr>
              <w:pStyle w:val="7"/>
              <w:spacing w:before="43"/>
              <w:ind w:left="107"/>
              <w:rPr>
                <w:sz w:val="21"/>
              </w:rPr>
            </w:pPr>
            <w:r>
              <w:rPr>
                <w:sz w:val="21"/>
              </w:rPr>
              <w:t>万元以上</w:t>
            </w:r>
          </w:p>
        </w:tc>
        <w:tc>
          <w:tcPr>
            <w:tcW w:w="3792" w:type="dxa"/>
          </w:tcPr>
          <w:p>
            <w:pPr>
              <w:pStyle w:val="7"/>
              <w:spacing w:before="178"/>
              <w:ind w:left="107"/>
              <w:rPr>
                <w:sz w:val="21"/>
              </w:rPr>
            </w:pPr>
            <w:r>
              <w:rPr>
                <w:sz w:val="21"/>
              </w:rPr>
              <w:t xml:space="preserve">违法所得 </w:t>
            </w:r>
            <w:r>
              <w:rPr>
                <w:rFonts w:ascii="Times New Roman" w:eastAsia="Times New Roman"/>
                <w:sz w:val="21"/>
              </w:rPr>
              <w:t xml:space="preserve">1- 2 </w:t>
            </w:r>
            <w:r>
              <w:rPr>
                <w:sz w:val="21"/>
              </w:rPr>
              <w:t>万元</w:t>
            </w:r>
          </w:p>
        </w:tc>
        <w:tc>
          <w:tcPr>
            <w:tcW w:w="3804" w:type="dxa"/>
          </w:tcPr>
          <w:p>
            <w:pPr>
              <w:pStyle w:val="7"/>
              <w:spacing w:before="22"/>
              <w:ind w:left="107"/>
              <w:rPr>
                <w:sz w:val="21"/>
              </w:rPr>
            </w:pPr>
            <w:r>
              <w:rPr>
                <w:sz w:val="21"/>
              </w:rPr>
              <w:t>责令改正，没收违法所得，并处违法</w:t>
            </w:r>
          </w:p>
          <w:p>
            <w:pPr>
              <w:pStyle w:val="7"/>
              <w:spacing w:before="43"/>
              <w:ind w:left="107"/>
              <w:rPr>
                <w:sz w:val="21"/>
              </w:rPr>
            </w:pPr>
            <w:r>
              <w:rPr>
                <w:sz w:val="21"/>
              </w:rPr>
              <w:t xml:space="preserve">所得 </w:t>
            </w:r>
            <w:r>
              <w:rPr>
                <w:rFonts w:ascii="Times New Roman" w:eastAsia="Times New Roman"/>
                <w:sz w:val="21"/>
              </w:rPr>
              <w:t xml:space="preserve">3 </w:t>
            </w:r>
            <w:r>
              <w:rPr>
                <w:sz w:val="21"/>
              </w:rPr>
              <w:t>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99" w:type="dxa"/>
            <w:vMerge w:val="continue"/>
            <w:tcBorders>
              <w:top w:val="nil"/>
            </w:tcBorders>
          </w:tcPr>
          <w:p>
            <w:pPr>
              <w:rPr>
                <w:sz w:val="2"/>
                <w:szCs w:val="2"/>
              </w:rPr>
            </w:pPr>
          </w:p>
        </w:tc>
        <w:tc>
          <w:tcPr>
            <w:tcW w:w="1781" w:type="dxa"/>
            <w:vMerge w:val="continue"/>
            <w:tcBorders>
              <w:top w:val="nil"/>
            </w:tcBorders>
          </w:tcPr>
          <w:p>
            <w:pPr>
              <w:rPr>
                <w:sz w:val="2"/>
                <w:szCs w:val="2"/>
              </w:rPr>
            </w:pPr>
          </w:p>
        </w:tc>
        <w:tc>
          <w:tcPr>
            <w:tcW w:w="1918" w:type="dxa"/>
            <w:vMerge w:val="continue"/>
            <w:tcBorders>
              <w:top w:val="nil"/>
            </w:tcBorders>
          </w:tcPr>
          <w:p>
            <w:pPr>
              <w:rPr>
                <w:sz w:val="2"/>
                <w:szCs w:val="2"/>
              </w:rPr>
            </w:pPr>
          </w:p>
        </w:tc>
        <w:tc>
          <w:tcPr>
            <w:tcW w:w="1361" w:type="dxa"/>
            <w:vMerge w:val="continue"/>
            <w:tcBorders>
              <w:top w:val="nil"/>
            </w:tcBorders>
          </w:tcPr>
          <w:p>
            <w:pPr>
              <w:rPr>
                <w:sz w:val="2"/>
                <w:szCs w:val="2"/>
              </w:rPr>
            </w:pPr>
          </w:p>
        </w:tc>
        <w:tc>
          <w:tcPr>
            <w:tcW w:w="3792" w:type="dxa"/>
          </w:tcPr>
          <w:p>
            <w:pPr>
              <w:pStyle w:val="7"/>
              <w:spacing w:before="178"/>
              <w:ind w:left="107"/>
              <w:rPr>
                <w:sz w:val="21"/>
              </w:rPr>
            </w:pPr>
            <w:r>
              <w:rPr>
                <w:sz w:val="21"/>
              </w:rPr>
              <w:t xml:space="preserve">违法所得 </w:t>
            </w:r>
            <w:r>
              <w:rPr>
                <w:rFonts w:ascii="Times New Roman" w:eastAsia="Times New Roman"/>
                <w:sz w:val="21"/>
              </w:rPr>
              <w:t xml:space="preserve">2- 5 </w:t>
            </w:r>
            <w:r>
              <w:rPr>
                <w:sz w:val="21"/>
              </w:rPr>
              <w:t>万元</w:t>
            </w:r>
          </w:p>
        </w:tc>
        <w:tc>
          <w:tcPr>
            <w:tcW w:w="3804" w:type="dxa"/>
          </w:tcPr>
          <w:p>
            <w:pPr>
              <w:pStyle w:val="7"/>
              <w:spacing w:before="22"/>
              <w:ind w:left="107"/>
              <w:rPr>
                <w:sz w:val="21"/>
              </w:rPr>
            </w:pPr>
            <w:r>
              <w:rPr>
                <w:sz w:val="21"/>
              </w:rPr>
              <w:t>责令改正，没收违法所得，并处违法</w:t>
            </w:r>
          </w:p>
          <w:p>
            <w:pPr>
              <w:pStyle w:val="7"/>
              <w:spacing w:before="43"/>
              <w:ind w:left="107"/>
              <w:rPr>
                <w:sz w:val="21"/>
              </w:rPr>
            </w:pPr>
            <w:r>
              <w:rPr>
                <w:sz w:val="21"/>
              </w:rPr>
              <w:t xml:space="preserve">所得 </w:t>
            </w:r>
            <w:r>
              <w:rPr>
                <w:rFonts w:ascii="Times New Roman" w:eastAsia="Times New Roman"/>
                <w:sz w:val="21"/>
              </w:rPr>
              <w:t xml:space="preserve">3.5 </w:t>
            </w:r>
            <w:r>
              <w:rPr>
                <w:sz w:val="21"/>
              </w:rPr>
              <w:t>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99" w:type="dxa"/>
            <w:vMerge w:val="continue"/>
            <w:tcBorders>
              <w:top w:val="nil"/>
            </w:tcBorders>
          </w:tcPr>
          <w:p>
            <w:pPr>
              <w:rPr>
                <w:sz w:val="2"/>
                <w:szCs w:val="2"/>
              </w:rPr>
            </w:pPr>
          </w:p>
        </w:tc>
        <w:tc>
          <w:tcPr>
            <w:tcW w:w="1781" w:type="dxa"/>
            <w:vMerge w:val="continue"/>
            <w:tcBorders>
              <w:top w:val="nil"/>
            </w:tcBorders>
          </w:tcPr>
          <w:p>
            <w:pPr>
              <w:rPr>
                <w:sz w:val="2"/>
                <w:szCs w:val="2"/>
              </w:rPr>
            </w:pPr>
          </w:p>
        </w:tc>
        <w:tc>
          <w:tcPr>
            <w:tcW w:w="1918" w:type="dxa"/>
            <w:vMerge w:val="continue"/>
            <w:tcBorders>
              <w:top w:val="nil"/>
            </w:tcBorders>
          </w:tcPr>
          <w:p>
            <w:pPr>
              <w:rPr>
                <w:sz w:val="2"/>
                <w:szCs w:val="2"/>
              </w:rPr>
            </w:pPr>
          </w:p>
        </w:tc>
        <w:tc>
          <w:tcPr>
            <w:tcW w:w="1361" w:type="dxa"/>
            <w:vMerge w:val="continue"/>
            <w:tcBorders>
              <w:top w:val="nil"/>
            </w:tcBorders>
          </w:tcPr>
          <w:p>
            <w:pPr>
              <w:rPr>
                <w:sz w:val="2"/>
                <w:szCs w:val="2"/>
              </w:rPr>
            </w:pPr>
          </w:p>
        </w:tc>
        <w:tc>
          <w:tcPr>
            <w:tcW w:w="3792" w:type="dxa"/>
          </w:tcPr>
          <w:p>
            <w:pPr>
              <w:pStyle w:val="7"/>
              <w:spacing w:before="178"/>
              <w:ind w:left="107"/>
              <w:rPr>
                <w:sz w:val="21"/>
              </w:rPr>
            </w:pPr>
            <w:r>
              <w:rPr>
                <w:sz w:val="21"/>
              </w:rPr>
              <w:t xml:space="preserve">违法所得 </w:t>
            </w:r>
            <w:r>
              <w:rPr>
                <w:rFonts w:ascii="Times New Roman" w:eastAsia="Times New Roman"/>
                <w:sz w:val="21"/>
              </w:rPr>
              <w:t xml:space="preserve">5- 8 </w:t>
            </w:r>
            <w:r>
              <w:rPr>
                <w:sz w:val="21"/>
              </w:rPr>
              <w:t>万元</w:t>
            </w:r>
          </w:p>
        </w:tc>
        <w:tc>
          <w:tcPr>
            <w:tcW w:w="3804" w:type="dxa"/>
          </w:tcPr>
          <w:p>
            <w:pPr>
              <w:pStyle w:val="7"/>
              <w:spacing w:before="22"/>
              <w:ind w:left="107"/>
              <w:rPr>
                <w:sz w:val="21"/>
              </w:rPr>
            </w:pPr>
            <w:r>
              <w:rPr>
                <w:sz w:val="21"/>
              </w:rPr>
              <w:t>责令改正，没收违法所得，并处违法</w:t>
            </w:r>
          </w:p>
          <w:p>
            <w:pPr>
              <w:pStyle w:val="7"/>
              <w:spacing w:before="43"/>
              <w:ind w:left="107"/>
              <w:rPr>
                <w:sz w:val="21"/>
              </w:rPr>
            </w:pPr>
            <w:r>
              <w:rPr>
                <w:sz w:val="21"/>
              </w:rPr>
              <w:t xml:space="preserve">所得 </w:t>
            </w:r>
            <w:r>
              <w:rPr>
                <w:rFonts w:ascii="Times New Roman" w:eastAsia="Times New Roman"/>
                <w:sz w:val="21"/>
              </w:rPr>
              <w:t xml:space="preserve">4 </w:t>
            </w:r>
            <w:r>
              <w:rPr>
                <w:sz w:val="21"/>
              </w:rPr>
              <w:t>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trPr>
        <w:tc>
          <w:tcPr>
            <w:tcW w:w="799" w:type="dxa"/>
            <w:vMerge w:val="continue"/>
            <w:tcBorders>
              <w:top w:val="nil"/>
            </w:tcBorders>
          </w:tcPr>
          <w:p>
            <w:pPr>
              <w:rPr>
                <w:sz w:val="2"/>
                <w:szCs w:val="2"/>
              </w:rPr>
            </w:pPr>
          </w:p>
        </w:tc>
        <w:tc>
          <w:tcPr>
            <w:tcW w:w="1781" w:type="dxa"/>
            <w:vMerge w:val="continue"/>
            <w:tcBorders>
              <w:top w:val="nil"/>
            </w:tcBorders>
          </w:tcPr>
          <w:p>
            <w:pPr>
              <w:rPr>
                <w:sz w:val="2"/>
                <w:szCs w:val="2"/>
              </w:rPr>
            </w:pPr>
          </w:p>
        </w:tc>
        <w:tc>
          <w:tcPr>
            <w:tcW w:w="1918" w:type="dxa"/>
            <w:vMerge w:val="continue"/>
            <w:tcBorders>
              <w:top w:val="nil"/>
            </w:tcBorders>
          </w:tcPr>
          <w:p>
            <w:pPr>
              <w:rPr>
                <w:sz w:val="2"/>
                <w:szCs w:val="2"/>
              </w:rPr>
            </w:pPr>
          </w:p>
        </w:tc>
        <w:tc>
          <w:tcPr>
            <w:tcW w:w="1361" w:type="dxa"/>
            <w:vMerge w:val="continue"/>
            <w:tcBorders>
              <w:top w:val="nil"/>
            </w:tcBorders>
          </w:tcPr>
          <w:p>
            <w:pPr>
              <w:rPr>
                <w:sz w:val="2"/>
                <w:szCs w:val="2"/>
              </w:rPr>
            </w:pPr>
          </w:p>
        </w:tc>
        <w:tc>
          <w:tcPr>
            <w:tcW w:w="3792" w:type="dxa"/>
          </w:tcPr>
          <w:p>
            <w:pPr>
              <w:pStyle w:val="7"/>
              <w:spacing w:before="181"/>
              <w:ind w:left="107"/>
              <w:rPr>
                <w:sz w:val="21"/>
              </w:rPr>
            </w:pPr>
            <w:r>
              <w:rPr>
                <w:sz w:val="21"/>
              </w:rPr>
              <w:t xml:space="preserve">违法所得 </w:t>
            </w:r>
            <w:r>
              <w:rPr>
                <w:rFonts w:ascii="Times New Roman" w:eastAsia="Times New Roman"/>
                <w:sz w:val="21"/>
              </w:rPr>
              <w:t xml:space="preserve">8- 10 </w:t>
            </w:r>
            <w:r>
              <w:rPr>
                <w:sz w:val="21"/>
              </w:rPr>
              <w:t>万元</w:t>
            </w:r>
          </w:p>
        </w:tc>
        <w:tc>
          <w:tcPr>
            <w:tcW w:w="3804" w:type="dxa"/>
          </w:tcPr>
          <w:p>
            <w:pPr>
              <w:pStyle w:val="7"/>
              <w:spacing w:before="25"/>
              <w:ind w:left="107"/>
              <w:rPr>
                <w:sz w:val="21"/>
              </w:rPr>
            </w:pPr>
            <w:r>
              <w:rPr>
                <w:sz w:val="21"/>
              </w:rPr>
              <w:t>责令改正，没收违法所得，并处违法</w:t>
            </w:r>
          </w:p>
          <w:p>
            <w:pPr>
              <w:pStyle w:val="7"/>
              <w:spacing w:before="43"/>
              <w:ind w:left="107"/>
              <w:rPr>
                <w:sz w:val="21"/>
              </w:rPr>
            </w:pPr>
            <w:r>
              <w:rPr>
                <w:sz w:val="21"/>
              </w:rPr>
              <w:t xml:space="preserve">所得 </w:t>
            </w:r>
            <w:r>
              <w:rPr>
                <w:rFonts w:ascii="Times New Roman" w:eastAsia="Times New Roman"/>
                <w:sz w:val="21"/>
              </w:rPr>
              <w:t xml:space="preserve">4.5 </w:t>
            </w:r>
            <w:r>
              <w:rPr>
                <w:sz w:val="21"/>
              </w:rPr>
              <w:t>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4" w:hRule="atLeast"/>
        </w:trPr>
        <w:tc>
          <w:tcPr>
            <w:tcW w:w="799" w:type="dxa"/>
            <w:vMerge w:val="continue"/>
            <w:tcBorders>
              <w:top w:val="nil"/>
            </w:tcBorders>
          </w:tcPr>
          <w:p>
            <w:pPr>
              <w:rPr>
                <w:sz w:val="2"/>
                <w:szCs w:val="2"/>
              </w:rPr>
            </w:pPr>
          </w:p>
        </w:tc>
        <w:tc>
          <w:tcPr>
            <w:tcW w:w="1781" w:type="dxa"/>
            <w:vMerge w:val="continue"/>
            <w:tcBorders>
              <w:top w:val="nil"/>
            </w:tcBorders>
          </w:tcPr>
          <w:p>
            <w:pPr>
              <w:rPr>
                <w:sz w:val="2"/>
                <w:szCs w:val="2"/>
              </w:rPr>
            </w:pPr>
          </w:p>
        </w:tc>
        <w:tc>
          <w:tcPr>
            <w:tcW w:w="1918" w:type="dxa"/>
            <w:vMerge w:val="continue"/>
            <w:tcBorders>
              <w:top w:val="nil"/>
            </w:tcBorders>
          </w:tcPr>
          <w:p>
            <w:pPr>
              <w:rPr>
                <w:sz w:val="2"/>
                <w:szCs w:val="2"/>
              </w:rPr>
            </w:pPr>
          </w:p>
        </w:tc>
        <w:tc>
          <w:tcPr>
            <w:tcW w:w="1361" w:type="dxa"/>
            <w:vMerge w:val="continue"/>
            <w:tcBorders>
              <w:top w:val="nil"/>
            </w:tcBorders>
          </w:tcPr>
          <w:p>
            <w:pPr>
              <w:rPr>
                <w:sz w:val="2"/>
                <w:szCs w:val="2"/>
              </w:rPr>
            </w:pPr>
          </w:p>
        </w:tc>
        <w:tc>
          <w:tcPr>
            <w:tcW w:w="3792" w:type="dxa"/>
          </w:tcPr>
          <w:p>
            <w:pPr>
              <w:pStyle w:val="7"/>
              <w:spacing w:before="9"/>
              <w:rPr>
                <w:sz w:val="19"/>
              </w:rPr>
            </w:pPr>
          </w:p>
          <w:p>
            <w:pPr>
              <w:pStyle w:val="7"/>
              <w:ind w:left="212"/>
              <w:rPr>
                <w:sz w:val="21"/>
              </w:rPr>
            </w:pPr>
            <w:r>
              <w:rPr>
                <w:sz w:val="21"/>
              </w:rPr>
              <w:t xml:space="preserve">违法所得 </w:t>
            </w:r>
            <w:r>
              <w:rPr>
                <w:rFonts w:ascii="Times New Roman" w:eastAsia="Times New Roman"/>
                <w:sz w:val="21"/>
              </w:rPr>
              <w:t xml:space="preserve">10 </w:t>
            </w:r>
            <w:r>
              <w:rPr>
                <w:sz w:val="21"/>
              </w:rPr>
              <w:t>万元以上</w:t>
            </w:r>
          </w:p>
        </w:tc>
        <w:tc>
          <w:tcPr>
            <w:tcW w:w="3804" w:type="dxa"/>
          </w:tcPr>
          <w:p>
            <w:pPr>
              <w:pStyle w:val="7"/>
              <w:spacing w:before="97" w:line="278" w:lineRule="auto"/>
              <w:ind w:left="107" w:right="113"/>
              <w:rPr>
                <w:sz w:val="21"/>
              </w:rPr>
            </w:pPr>
            <w:r>
              <w:rPr>
                <w:sz w:val="21"/>
              </w:rPr>
              <w:t xml:space="preserve">责令改正，没收违法所得，并处违法所得 </w:t>
            </w:r>
            <w:r>
              <w:rPr>
                <w:rFonts w:ascii="Times New Roman" w:eastAsia="Times New Roman"/>
                <w:sz w:val="21"/>
              </w:rPr>
              <w:t xml:space="preserve">5 </w:t>
            </w:r>
            <w:r>
              <w:rPr>
                <w:sz w:val="21"/>
              </w:rPr>
              <w:t>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2" w:hRule="atLeast"/>
        </w:trPr>
        <w:tc>
          <w:tcPr>
            <w:tcW w:w="799" w:type="dxa"/>
            <w:vMerge w:val="continue"/>
            <w:tcBorders>
              <w:top w:val="nil"/>
            </w:tcBorders>
          </w:tcPr>
          <w:p>
            <w:pPr>
              <w:rPr>
                <w:sz w:val="2"/>
                <w:szCs w:val="2"/>
              </w:rPr>
            </w:pPr>
          </w:p>
        </w:tc>
        <w:tc>
          <w:tcPr>
            <w:tcW w:w="1781" w:type="dxa"/>
            <w:vMerge w:val="continue"/>
            <w:tcBorders>
              <w:top w:val="nil"/>
            </w:tcBorders>
          </w:tcPr>
          <w:p>
            <w:pPr>
              <w:rPr>
                <w:sz w:val="2"/>
                <w:szCs w:val="2"/>
              </w:rPr>
            </w:pPr>
          </w:p>
        </w:tc>
        <w:tc>
          <w:tcPr>
            <w:tcW w:w="1918" w:type="dxa"/>
            <w:vMerge w:val="continue"/>
            <w:tcBorders>
              <w:top w:val="nil"/>
            </w:tcBorders>
          </w:tcPr>
          <w:p>
            <w:pPr>
              <w:rPr>
                <w:sz w:val="2"/>
                <w:szCs w:val="2"/>
              </w:rPr>
            </w:pPr>
          </w:p>
        </w:tc>
        <w:tc>
          <w:tcPr>
            <w:tcW w:w="1361" w:type="dxa"/>
            <w:vMerge w:val="restart"/>
          </w:tcPr>
          <w:p>
            <w:pPr>
              <w:pStyle w:val="7"/>
              <w:rPr>
                <w:sz w:val="20"/>
              </w:rPr>
            </w:pPr>
          </w:p>
          <w:p>
            <w:pPr>
              <w:pStyle w:val="7"/>
              <w:rPr>
                <w:sz w:val="20"/>
              </w:rPr>
            </w:pPr>
          </w:p>
          <w:p>
            <w:pPr>
              <w:pStyle w:val="7"/>
              <w:rPr>
                <w:sz w:val="20"/>
              </w:rPr>
            </w:pPr>
          </w:p>
          <w:p>
            <w:pPr>
              <w:pStyle w:val="7"/>
              <w:rPr>
                <w:sz w:val="20"/>
              </w:rPr>
            </w:pPr>
          </w:p>
          <w:p>
            <w:pPr>
              <w:pStyle w:val="7"/>
              <w:rPr>
                <w:sz w:val="20"/>
              </w:rPr>
            </w:pPr>
          </w:p>
          <w:p>
            <w:pPr>
              <w:pStyle w:val="7"/>
              <w:spacing w:before="3"/>
              <w:rPr>
                <w:sz w:val="15"/>
              </w:rPr>
            </w:pPr>
          </w:p>
          <w:p>
            <w:pPr>
              <w:pStyle w:val="7"/>
              <w:spacing w:line="271" w:lineRule="auto"/>
              <w:ind w:left="107" w:right="187"/>
              <w:jc w:val="both"/>
              <w:rPr>
                <w:sz w:val="21"/>
              </w:rPr>
            </w:pPr>
            <w:r>
              <w:rPr>
                <w:sz w:val="21"/>
              </w:rPr>
              <w:t xml:space="preserve">没有违法所得或者违法所得不足 </w:t>
            </w:r>
            <w:r>
              <w:rPr>
                <w:rFonts w:hint="eastAsia" w:ascii="PMingLiU" w:eastAsia="PMingLiU"/>
                <w:sz w:val="21"/>
              </w:rPr>
              <w:t xml:space="preserve">1 </w:t>
            </w:r>
            <w:r>
              <w:rPr>
                <w:sz w:val="21"/>
              </w:rPr>
              <w:t>万元的</w:t>
            </w:r>
          </w:p>
        </w:tc>
        <w:tc>
          <w:tcPr>
            <w:tcW w:w="3792" w:type="dxa"/>
          </w:tcPr>
          <w:p>
            <w:pPr>
              <w:pStyle w:val="7"/>
              <w:spacing w:before="130" w:line="278" w:lineRule="auto"/>
              <w:ind w:left="107" w:right="95"/>
              <w:rPr>
                <w:sz w:val="21"/>
              </w:rPr>
            </w:pPr>
            <w:r>
              <w:rPr>
                <w:sz w:val="21"/>
              </w:rPr>
              <w:t>违法行为轻微并及时纠正，没有造成危害后果的。</w:t>
            </w:r>
          </w:p>
        </w:tc>
        <w:tc>
          <w:tcPr>
            <w:tcW w:w="3804" w:type="dxa"/>
          </w:tcPr>
          <w:p>
            <w:pPr>
              <w:pStyle w:val="7"/>
              <w:spacing w:before="4"/>
              <w:rPr>
                <w:sz w:val="22"/>
              </w:rPr>
            </w:pPr>
          </w:p>
          <w:p>
            <w:pPr>
              <w:pStyle w:val="7"/>
              <w:ind w:left="107"/>
              <w:rPr>
                <w:sz w:val="21"/>
              </w:rPr>
            </w:pPr>
            <w:r>
              <w:rPr>
                <w:sz w:val="21"/>
              </w:rPr>
              <w:t>责令改正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99" w:type="dxa"/>
            <w:vMerge w:val="continue"/>
            <w:tcBorders>
              <w:top w:val="nil"/>
            </w:tcBorders>
          </w:tcPr>
          <w:p>
            <w:pPr>
              <w:rPr>
                <w:sz w:val="2"/>
                <w:szCs w:val="2"/>
              </w:rPr>
            </w:pPr>
          </w:p>
        </w:tc>
        <w:tc>
          <w:tcPr>
            <w:tcW w:w="1781" w:type="dxa"/>
            <w:vMerge w:val="continue"/>
            <w:tcBorders>
              <w:top w:val="nil"/>
            </w:tcBorders>
          </w:tcPr>
          <w:p>
            <w:pPr>
              <w:rPr>
                <w:sz w:val="2"/>
                <w:szCs w:val="2"/>
              </w:rPr>
            </w:pPr>
          </w:p>
        </w:tc>
        <w:tc>
          <w:tcPr>
            <w:tcW w:w="1918" w:type="dxa"/>
            <w:vMerge w:val="continue"/>
            <w:tcBorders>
              <w:top w:val="nil"/>
            </w:tcBorders>
          </w:tcPr>
          <w:p>
            <w:pPr>
              <w:rPr>
                <w:sz w:val="2"/>
                <w:szCs w:val="2"/>
              </w:rPr>
            </w:pPr>
          </w:p>
        </w:tc>
        <w:tc>
          <w:tcPr>
            <w:tcW w:w="1361" w:type="dxa"/>
            <w:vMerge w:val="continue"/>
            <w:tcBorders>
              <w:top w:val="nil"/>
            </w:tcBorders>
          </w:tcPr>
          <w:p>
            <w:pPr>
              <w:rPr>
                <w:sz w:val="2"/>
                <w:szCs w:val="2"/>
              </w:rPr>
            </w:pPr>
          </w:p>
        </w:tc>
        <w:tc>
          <w:tcPr>
            <w:tcW w:w="3792" w:type="dxa"/>
          </w:tcPr>
          <w:p>
            <w:pPr>
              <w:pStyle w:val="7"/>
              <w:spacing w:before="178"/>
              <w:ind w:left="107"/>
              <w:rPr>
                <w:sz w:val="21"/>
              </w:rPr>
            </w:pPr>
            <w:r>
              <w:rPr>
                <w:sz w:val="21"/>
              </w:rPr>
              <w:t xml:space="preserve">没有违法所得或违法所得 </w:t>
            </w:r>
            <w:r>
              <w:rPr>
                <w:rFonts w:ascii="Times New Roman" w:eastAsia="Times New Roman"/>
                <w:sz w:val="21"/>
              </w:rPr>
              <w:t xml:space="preserve">1000 </w:t>
            </w:r>
            <w:r>
              <w:rPr>
                <w:sz w:val="21"/>
              </w:rPr>
              <w:t>元以下</w:t>
            </w:r>
          </w:p>
        </w:tc>
        <w:tc>
          <w:tcPr>
            <w:tcW w:w="3804" w:type="dxa"/>
          </w:tcPr>
          <w:p>
            <w:pPr>
              <w:pStyle w:val="7"/>
              <w:spacing w:before="22"/>
              <w:ind w:left="107"/>
              <w:rPr>
                <w:sz w:val="21"/>
              </w:rPr>
            </w:pPr>
            <w:r>
              <w:rPr>
                <w:sz w:val="21"/>
              </w:rPr>
              <w:t xml:space="preserve">责令改正，没收违法所得，并处 </w:t>
            </w:r>
            <w:r>
              <w:rPr>
                <w:rFonts w:ascii="Times New Roman" w:eastAsia="Times New Roman"/>
                <w:sz w:val="21"/>
              </w:rPr>
              <w:t xml:space="preserve">3 </w:t>
            </w:r>
            <w:r>
              <w:rPr>
                <w:sz w:val="21"/>
              </w:rPr>
              <w:t>万</w:t>
            </w:r>
          </w:p>
          <w:p>
            <w:pPr>
              <w:pStyle w:val="7"/>
              <w:spacing w:before="43"/>
              <w:ind w:left="107"/>
              <w:rPr>
                <w:sz w:val="21"/>
              </w:rPr>
            </w:pPr>
            <w:r>
              <w:rPr>
                <w:sz w:val="21"/>
              </w:rPr>
              <w:t>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99" w:type="dxa"/>
            <w:vMerge w:val="continue"/>
            <w:tcBorders>
              <w:top w:val="nil"/>
            </w:tcBorders>
          </w:tcPr>
          <w:p>
            <w:pPr>
              <w:rPr>
                <w:sz w:val="2"/>
                <w:szCs w:val="2"/>
              </w:rPr>
            </w:pPr>
          </w:p>
        </w:tc>
        <w:tc>
          <w:tcPr>
            <w:tcW w:w="1781" w:type="dxa"/>
            <w:vMerge w:val="continue"/>
            <w:tcBorders>
              <w:top w:val="nil"/>
            </w:tcBorders>
          </w:tcPr>
          <w:p>
            <w:pPr>
              <w:rPr>
                <w:sz w:val="2"/>
                <w:szCs w:val="2"/>
              </w:rPr>
            </w:pPr>
          </w:p>
        </w:tc>
        <w:tc>
          <w:tcPr>
            <w:tcW w:w="1918" w:type="dxa"/>
            <w:vMerge w:val="continue"/>
            <w:tcBorders>
              <w:top w:val="nil"/>
            </w:tcBorders>
          </w:tcPr>
          <w:p>
            <w:pPr>
              <w:rPr>
                <w:sz w:val="2"/>
                <w:szCs w:val="2"/>
              </w:rPr>
            </w:pPr>
          </w:p>
        </w:tc>
        <w:tc>
          <w:tcPr>
            <w:tcW w:w="1361" w:type="dxa"/>
            <w:vMerge w:val="continue"/>
            <w:tcBorders>
              <w:top w:val="nil"/>
            </w:tcBorders>
          </w:tcPr>
          <w:p>
            <w:pPr>
              <w:rPr>
                <w:sz w:val="2"/>
                <w:szCs w:val="2"/>
              </w:rPr>
            </w:pPr>
          </w:p>
        </w:tc>
        <w:tc>
          <w:tcPr>
            <w:tcW w:w="3792" w:type="dxa"/>
          </w:tcPr>
          <w:p>
            <w:pPr>
              <w:pStyle w:val="7"/>
              <w:spacing w:before="178"/>
              <w:ind w:left="107"/>
              <w:rPr>
                <w:sz w:val="21"/>
              </w:rPr>
            </w:pPr>
            <w:r>
              <w:rPr>
                <w:sz w:val="21"/>
              </w:rPr>
              <w:t xml:space="preserve">违法所得 </w:t>
            </w:r>
            <w:r>
              <w:rPr>
                <w:rFonts w:ascii="Times New Roman" w:eastAsia="Times New Roman"/>
                <w:sz w:val="21"/>
              </w:rPr>
              <w:t xml:space="preserve">1000-2000 </w:t>
            </w:r>
            <w:r>
              <w:rPr>
                <w:sz w:val="21"/>
              </w:rPr>
              <w:t>元</w:t>
            </w:r>
          </w:p>
        </w:tc>
        <w:tc>
          <w:tcPr>
            <w:tcW w:w="3804" w:type="dxa"/>
          </w:tcPr>
          <w:p>
            <w:pPr>
              <w:pStyle w:val="7"/>
              <w:spacing w:before="22"/>
              <w:ind w:left="107"/>
              <w:rPr>
                <w:rFonts w:ascii="Times New Roman" w:eastAsia="Times New Roman"/>
                <w:sz w:val="21"/>
              </w:rPr>
            </w:pPr>
            <w:r>
              <w:rPr>
                <w:sz w:val="21"/>
              </w:rPr>
              <w:t xml:space="preserve">责令改正，没收违法所得，并处 </w:t>
            </w:r>
            <w:r>
              <w:rPr>
                <w:rFonts w:ascii="Times New Roman" w:eastAsia="Times New Roman"/>
                <w:sz w:val="21"/>
              </w:rPr>
              <w:t>3-3.5</w:t>
            </w:r>
          </w:p>
          <w:p>
            <w:pPr>
              <w:pStyle w:val="7"/>
              <w:spacing w:before="43"/>
              <w:ind w:left="107"/>
              <w:rPr>
                <w:sz w:val="21"/>
              </w:rPr>
            </w:pPr>
            <w:r>
              <w:rPr>
                <w:sz w:val="21"/>
              </w:rPr>
              <w:t>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799" w:type="dxa"/>
            <w:vMerge w:val="continue"/>
            <w:tcBorders>
              <w:top w:val="nil"/>
            </w:tcBorders>
          </w:tcPr>
          <w:p>
            <w:pPr>
              <w:rPr>
                <w:sz w:val="2"/>
                <w:szCs w:val="2"/>
              </w:rPr>
            </w:pPr>
          </w:p>
        </w:tc>
        <w:tc>
          <w:tcPr>
            <w:tcW w:w="1781" w:type="dxa"/>
            <w:vMerge w:val="continue"/>
            <w:tcBorders>
              <w:top w:val="nil"/>
            </w:tcBorders>
          </w:tcPr>
          <w:p>
            <w:pPr>
              <w:rPr>
                <w:sz w:val="2"/>
                <w:szCs w:val="2"/>
              </w:rPr>
            </w:pPr>
          </w:p>
        </w:tc>
        <w:tc>
          <w:tcPr>
            <w:tcW w:w="1918" w:type="dxa"/>
            <w:vMerge w:val="continue"/>
            <w:tcBorders>
              <w:top w:val="nil"/>
            </w:tcBorders>
          </w:tcPr>
          <w:p>
            <w:pPr>
              <w:rPr>
                <w:sz w:val="2"/>
                <w:szCs w:val="2"/>
              </w:rPr>
            </w:pPr>
          </w:p>
        </w:tc>
        <w:tc>
          <w:tcPr>
            <w:tcW w:w="1361" w:type="dxa"/>
            <w:vMerge w:val="continue"/>
            <w:tcBorders>
              <w:top w:val="nil"/>
            </w:tcBorders>
          </w:tcPr>
          <w:p>
            <w:pPr>
              <w:rPr>
                <w:sz w:val="2"/>
                <w:szCs w:val="2"/>
              </w:rPr>
            </w:pPr>
          </w:p>
        </w:tc>
        <w:tc>
          <w:tcPr>
            <w:tcW w:w="3792" w:type="dxa"/>
          </w:tcPr>
          <w:p>
            <w:pPr>
              <w:pStyle w:val="7"/>
              <w:spacing w:before="1"/>
              <w:rPr>
                <w:sz w:val="17"/>
              </w:rPr>
            </w:pPr>
          </w:p>
          <w:p>
            <w:pPr>
              <w:pStyle w:val="7"/>
              <w:ind w:left="107"/>
              <w:rPr>
                <w:sz w:val="21"/>
              </w:rPr>
            </w:pPr>
            <w:r>
              <w:rPr>
                <w:sz w:val="21"/>
              </w:rPr>
              <w:t xml:space="preserve">违法所得 </w:t>
            </w:r>
            <w:r>
              <w:rPr>
                <w:rFonts w:ascii="Times New Roman" w:eastAsia="Times New Roman"/>
                <w:sz w:val="21"/>
              </w:rPr>
              <w:t xml:space="preserve">2000-5000 </w:t>
            </w:r>
            <w:r>
              <w:rPr>
                <w:sz w:val="21"/>
              </w:rPr>
              <w:t>元</w:t>
            </w:r>
          </w:p>
        </w:tc>
        <w:tc>
          <w:tcPr>
            <w:tcW w:w="3804" w:type="dxa"/>
          </w:tcPr>
          <w:p>
            <w:pPr>
              <w:pStyle w:val="7"/>
              <w:spacing w:before="63"/>
              <w:ind w:left="107"/>
              <w:rPr>
                <w:rFonts w:ascii="Times New Roman" w:eastAsia="Times New Roman"/>
                <w:sz w:val="21"/>
              </w:rPr>
            </w:pPr>
            <w:r>
              <w:rPr>
                <w:sz w:val="21"/>
              </w:rPr>
              <w:t xml:space="preserve">责令改正，没收违法所得，并处 </w:t>
            </w:r>
            <w:r>
              <w:rPr>
                <w:rFonts w:ascii="Times New Roman" w:eastAsia="Times New Roman"/>
                <w:sz w:val="21"/>
              </w:rPr>
              <w:t>3.5-4</w:t>
            </w:r>
          </w:p>
          <w:p>
            <w:pPr>
              <w:pStyle w:val="7"/>
              <w:spacing w:before="43"/>
              <w:ind w:left="107"/>
              <w:rPr>
                <w:sz w:val="21"/>
              </w:rPr>
            </w:pPr>
            <w:r>
              <w:rPr>
                <w:sz w:val="21"/>
              </w:rPr>
              <w:t>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99" w:type="dxa"/>
            <w:vMerge w:val="continue"/>
            <w:tcBorders>
              <w:top w:val="nil"/>
            </w:tcBorders>
          </w:tcPr>
          <w:p>
            <w:pPr>
              <w:rPr>
                <w:sz w:val="2"/>
                <w:szCs w:val="2"/>
              </w:rPr>
            </w:pPr>
          </w:p>
        </w:tc>
        <w:tc>
          <w:tcPr>
            <w:tcW w:w="1781" w:type="dxa"/>
            <w:vMerge w:val="continue"/>
            <w:tcBorders>
              <w:top w:val="nil"/>
            </w:tcBorders>
          </w:tcPr>
          <w:p>
            <w:pPr>
              <w:rPr>
                <w:sz w:val="2"/>
                <w:szCs w:val="2"/>
              </w:rPr>
            </w:pPr>
          </w:p>
        </w:tc>
        <w:tc>
          <w:tcPr>
            <w:tcW w:w="1918" w:type="dxa"/>
            <w:vMerge w:val="continue"/>
            <w:tcBorders>
              <w:top w:val="nil"/>
            </w:tcBorders>
          </w:tcPr>
          <w:p>
            <w:pPr>
              <w:rPr>
                <w:sz w:val="2"/>
                <w:szCs w:val="2"/>
              </w:rPr>
            </w:pPr>
          </w:p>
        </w:tc>
        <w:tc>
          <w:tcPr>
            <w:tcW w:w="1361" w:type="dxa"/>
            <w:vMerge w:val="continue"/>
            <w:tcBorders>
              <w:top w:val="nil"/>
            </w:tcBorders>
          </w:tcPr>
          <w:p>
            <w:pPr>
              <w:rPr>
                <w:sz w:val="2"/>
                <w:szCs w:val="2"/>
              </w:rPr>
            </w:pPr>
          </w:p>
        </w:tc>
        <w:tc>
          <w:tcPr>
            <w:tcW w:w="3792" w:type="dxa"/>
          </w:tcPr>
          <w:p>
            <w:pPr>
              <w:pStyle w:val="7"/>
              <w:spacing w:before="178"/>
              <w:ind w:left="107"/>
              <w:rPr>
                <w:sz w:val="21"/>
              </w:rPr>
            </w:pPr>
            <w:r>
              <w:rPr>
                <w:sz w:val="21"/>
              </w:rPr>
              <w:t xml:space="preserve">违法所得 </w:t>
            </w:r>
            <w:r>
              <w:rPr>
                <w:rFonts w:ascii="Times New Roman" w:eastAsia="Times New Roman"/>
                <w:sz w:val="21"/>
              </w:rPr>
              <w:t xml:space="preserve">5000-8000 </w:t>
            </w:r>
            <w:r>
              <w:rPr>
                <w:sz w:val="21"/>
              </w:rPr>
              <w:t>元</w:t>
            </w:r>
          </w:p>
        </w:tc>
        <w:tc>
          <w:tcPr>
            <w:tcW w:w="3804" w:type="dxa"/>
          </w:tcPr>
          <w:p>
            <w:pPr>
              <w:pStyle w:val="7"/>
              <w:spacing w:before="22"/>
              <w:ind w:left="107"/>
              <w:rPr>
                <w:rFonts w:ascii="Times New Roman" w:eastAsia="Times New Roman"/>
                <w:sz w:val="21"/>
              </w:rPr>
            </w:pPr>
            <w:r>
              <w:rPr>
                <w:sz w:val="21"/>
              </w:rPr>
              <w:t xml:space="preserve">责令改正，没收违法所得，并处 </w:t>
            </w:r>
            <w:r>
              <w:rPr>
                <w:rFonts w:ascii="Times New Roman" w:eastAsia="Times New Roman"/>
                <w:sz w:val="21"/>
              </w:rPr>
              <w:t>4-4.5</w:t>
            </w:r>
          </w:p>
          <w:p>
            <w:pPr>
              <w:pStyle w:val="7"/>
              <w:spacing w:before="43"/>
              <w:ind w:left="107"/>
              <w:rPr>
                <w:sz w:val="21"/>
              </w:rPr>
            </w:pPr>
            <w:r>
              <w:rPr>
                <w:sz w:val="21"/>
              </w:rPr>
              <w:t>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8" w:hRule="atLeast"/>
        </w:trPr>
        <w:tc>
          <w:tcPr>
            <w:tcW w:w="799" w:type="dxa"/>
            <w:vMerge w:val="continue"/>
            <w:tcBorders>
              <w:top w:val="nil"/>
            </w:tcBorders>
          </w:tcPr>
          <w:p>
            <w:pPr>
              <w:rPr>
                <w:sz w:val="2"/>
                <w:szCs w:val="2"/>
              </w:rPr>
            </w:pPr>
          </w:p>
        </w:tc>
        <w:tc>
          <w:tcPr>
            <w:tcW w:w="1781" w:type="dxa"/>
            <w:vMerge w:val="continue"/>
            <w:tcBorders>
              <w:top w:val="nil"/>
            </w:tcBorders>
          </w:tcPr>
          <w:p>
            <w:pPr>
              <w:rPr>
                <w:sz w:val="2"/>
                <w:szCs w:val="2"/>
              </w:rPr>
            </w:pPr>
          </w:p>
        </w:tc>
        <w:tc>
          <w:tcPr>
            <w:tcW w:w="1918" w:type="dxa"/>
            <w:vMerge w:val="continue"/>
            <w:tcBorders>
              <w:top w:val="nil"/>
            </w:tcBorders>
          </w:tcPr>
          <w:p>
            <w:pPr>
              <w:rPr>
                <w:sz w:val="2"/>
                <w:szCs w:val="2"/>
              </w:rPr>
            </w:pPr>
          </w:p>
        </w:tc>
        <w:tc>
          <w:tcPr>
            <w:tcW w:w="1361" w:type="dxa"/>
            <w:vMerge w:val="continue"/>
            <w:tcBorders>
              <w:top w:val="nil"/>
            </w:tcBorders>
          </w:tcPr>
          <w:p>
            <w:pPr>
              <w:rPr>
                <w:sz w:val="2"/>
                <w:szCs w:val="2"/>
              </w:rPr>
            </w:pPr>
          </w:p>
        </w:tc>
        <w:tc>
          <w:tcPr>
            <w:tcW w:w="3792" w:type="dxa"/>
          </w:tcPr>
          <w:p>
            <w:pPr>
              <w:pStyle w:val="7"/>
              <w:spacing w:before="7"/>
              <w:rPr>
                <w:sz w:val="16"/>
              </w:rPr>
            </w:pPr>
          </w:p>
          <w:p>
            <w:pPr>
              <w:pStyle w:val="7"/>
              <w:ind w:left="107"/>
              <w:rPr>
                <w:sz w:val="21"/>
              </w:rPr>
            </w:pPr>
            <w:r>
              <w:rPr>
                <w:sz w:val="21"/>
              </w:rPr>
              <w:t xml:space="preserve">违法所得 </w:t>
            </w:r>
            <w:r>
              <w:rPr>
                <w:rFonts w:ascii="Times New Roman" w:eastAsia="Times New Roman"/>
                <w:sz w:val="21"/>
              </w:rPr>
              <w:t xml:space="preserve">8000-10000 </w:t>
            </w:r>
            <w:r>
              <w:rPr>
                <w:sz w:val="21"/>
              </w:rPr>
              <w:t>元</w:t>
            </w:r>
          </w:p>
        </w:tc>
        <w:tc>
          <w:tcPr>
            <w:tcW w:w="3804" w:type="dxa"/>
          </w:tcPr>
          <w:p>
            <w:pPr>
              <w:pStyle w:val="7"/>
              <w:spacing w:before="56"/>
              <w:ind w:left="107"/>
              <w:rPr>
                <w:rFonts w:ascii="Times New Roman" w:eastAsia="Times New Roman"/>
                <w:sz w:val="21"/>
              </w:rPr>
            </w:pPr>
            <w:r>
              <w:rPr>
                <w:sz w:val="21"/>
              </w:rPr>
              <w:t xml:space="preserve">责令改正，没收违法所得，并处 </w:t>
            </w:r>
            <w:r>
              <w:rPr>
                <w:rFonts w:ascii="Times New Roman" w:eastAsia="Times New Roman"/>
                <w:sz w:val="21"/>
              </w:rPr>
              <w:t>4.5-5</w:t>
            </w:r>
          </w:p>
          <w:p>
            <w:pPr>
              <w:pStyle w:val="7"/>
              <w:spacing w:before="43"/>
              <w:ind w:left="107"/>
              <w:rPr>
                <w:sz w:val="21"/>
              </w:rPr>
            </w:pPr>
            <w:r>
              <w:rPr>
                <w:sz w:val="21"/>
              </w:rPr>
              <w:t>万元罚款。</w:t>
            </w:r>
          </w:p>
        </w:tc>
      </w:tr>
    </w:tbl>
    <w:p>
      <w:pPr>
        <w:spacing w:after="0"/>
        <w:rPr>
          <w:sz w:val="21"/>
        </w:rPr>
        <w:sectPr>
          <w:footerReference r:id="rId56" w:type="default"/>
          <w:pgSz w:w="16840" w:h="11910" w:orient="landscape"/>
          <w:pgMar w:top="1100" w:right="780" w:bottom="280" w:left="1040" w:header="0" w:footer="0" w:gutter="0"/>
          <w:cols w:space="720" w:num="1"/>
        </w:sectPr>
      </w:pPr>
    </w:p>
    <w:p>
      <w:pPr>
        <w:pStyle w:val="2"/>
        <w:rPr>
          <w:sz w:val="20"/>
        </w:rPr>
      </w:pPr>
    </w:p>
    <w:p>
      <w:pPr>
        <w:pStyle w:val="2"/>
        <w:rPr>
          <w:sz w:val="20"/>
        </w:rPr>
      </w:pPr>
    </w:p>
    <w:p>
      <w:pPr>
        <w:pStyle w:val="2"/>
        <w:rPr>
          <w:sz w:val="20"/>
        </w:rPr>
      </w:pPr>
    </w:p>
    <w:p>
      <w:pPr>
        <w:pStyle w:val="2"/>
        <w:spacing w:before="6"/>
        <w:rPr>
          <w:sz w:val="18"/>
        </w:rPr>
      </w:pP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99"/>
        <w:gridCol w:w="1293"/>
        <w:gridCol w:w="2551"/>
        <w:gridCol w:w="852"/>
        <w:gridCol w:w="4154"/>
        <w:gridCol w:w="1344"/>
        <w:gridCol w:w="253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3" w:hRule="atLeast"/>
        </w:trPr>
        <w:tc>
          <w:tcPr>
            <w:tcW w:w="799" w:type="dxa"/>
          </w:tcPr>
          <w:p>
            <w:pPr>
              <w:pStyle w:val="7"/>
              <w:spacing w:before="160"/>
              <w:ind w:left="158"/>
              <w:rPr>
                <w:sz w:val="24"/>
              </w:rPr>
            </w:pPr>
            <w:r>
              <w:rPr>
                <w:sz w:val="24"/>
              </w:rPr>
              <w:t xml:space="preserve">序号 </w:t>
            </w:r>
          </w:p>
        </w:tc>
        <w:tc>
          <w:tcPr>
            <w:tcW w:w="1293" w:type="dxa"/>
          </w:tcPr>
          <w:p>
            <w:pPr>
              <w:pStyle w:val="7"/>
              <w:spacing w:before="160"/>
              <w:ind w:left="165"/>
              <w:rPr>
                <w:sz w:val="24"/>
              </w:rPr>
            </w:pPr>
            <w:r>
              <w:rPr>
                <w:sz w:val="24"/>
              </w:rPr>
              <w:t xml:space="preserve">权力名称 </w:t>
            </w:r>
          </w:p>
        </w:tc>
        <w:tc>
          <w:tcPr>
            <w:tcW w:w="2551" w:type="dxa"/>
          </w:tcPr>
          <w:p>
            <w:pPr>
              <w:pStyle w:val="7"/>
              <w:spacing w:before="160"/>
              <w:ind w:left="795"/>
              <w:rPr>
                <w:sz w:val="24"/>
              </w:rPr>
            </w:pPr>
            <w:r>
              <w:rPr>
                <w:sz w:val="24"/>
              </w:rPr>
              <w:t xml:space="preserve">实施依据 </w:t>
            </w:r>
          </w:p>
        </w:tc>
        <w:tc>
          <w:tcPr>
            <w:tcW w:w="5006" w:type="dxa"/>
            <w:gridSpan w:val="2"/>
          </w:tcPr>
          <w:p>
            <w:pPr>
              <w:pStyle w:val="7"/>
              <w:spacing w:before="160"/>
              <w:ind w:left="1183"/>
              <w:rPr>
                <w:sz w:val="24"/>
              </w:rPr>
            </w:pPr>
            <w:r>
              <w:rPr>
                <w:sz w:val="24"/>
              </w:rPr>
              <w:t xml:space="preserve">违法违规行为情节、程度 </w:t>
            </w:r>
          </w:p>
        </w:tc>
        <w:tc>
          <w:tcPr>
            <w:tcW w:w="3874" w:type="dxa"/>
            <w:gridSpan w:val="2"/>
          </w:tcPr>
          <w:p>
            <w:pPr>
              <w:pStyle w:val="7"/>
              <w:spacing w:before="160"/>
              <w:ind w:left="1215"/>
              <w:rPr>
                <w:sz w:val="24"/>
              </w:rPr>
            </w:pPr>
            <w:r>
              <w:rPr>
                <w:sz w:val="24"/>
              </w:rPr>
              <w:t xml:space="preserve">自由裁量幅度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0" w:hRule="atLeast"/>
        </w:trPr>
        <w:tc>
          <w:tcPr>
            <w:tcW w:w="799" w:type="dxa"/>
            <w:vMerge w:val="restart"/>
          </w:tcPr>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spacing w:before="11"/>
              <w:rPr>
                <w:sz w:val="29"/>
              </w:rPr>
            </w:pPr>
          </w:p>
          <w:p>
            <w:pPr>
              <w:pStyle w:val="7"/>
              <w:spacing w:before="1"/>
              <w:ind w:left="107"/>
              <w:rPr>
                <w:rFonts w:ascii="Times New Roman"/>
                <w:sz w:val="21"/>
              </w:rPr>
            </w:pPr>
            <w:r>
              <w:rPr>
                <w:rFonts w:ascii="Times New Roman"/>
                <w:w w:val="100"/>
                <w:sz w:val="21"/>
              </w:rPr>
              <w:t>8</w:t>
            </w:r>
          </w:p>
        </w:tc>
        <w:tc>
          <w:tcPr>
            <w:tcW w:w="1293" w:type="dxa"/>
            <w:vMerge w:val="restart"/>
          </w:tcPr>
          <w:p>
            <w:pPr>
              <w:pStyle w:val="7"/>
              <w:rPr>
                <w:sz w:val="20"/>
              </w:rPr>
            </w:pPr>
          </w:p>
          <w:p>
            <w:pPr>
              <w:pStyle w:val="7"/>
              <w:rPr>
                <w:sz w:val="20"/>
              </w:rPr>
            </w:pPr>
          </w:p>
          <w:p>
            <w:pPr>
              <w:pStyle w:val="7"/>
              <w:rPr>
                <w:sz w:val="20"/>
              </w:rPr>
            </w:pPr>
          </w:p>
          <w:p>
            <w:pPr>
              <w:pStyle w:val="7"/>
              <w:rPr>
                <w:sz w:val="20"/>
              </w:rPr>
            </w:pPr>
          </w:p>
          <w:p>
            <w:pPr>
              <w:pStyle w:val="7"/>
              <w:rPr>
                <w:sz w:val="20"/>
              </w:rPr>
            </w:pPr>
          </w:p>
          <w:p>
            <w:pPr>
              <w:pStyle w:val="7"/>
              <w:spacing w:before="1"/>
              <w:rPr>
                <w:sz w:val="15"/>
              </w:rPr>
            </w:pPr>
          </w:p>
          <w:p>
            <w:pPr>
              <w:pStyle w:val="7"/>
              <w:spacing w:line="278" w:lineRule="auto"/>
              <w:ind w:left="105" w:right="62"/>
              <w:jc w:val="both"/>
              <w:rPr>
                <w:sz w:val="21"/>
              </w:rPr>
            </w:pPr>
            <w:r>
              <w:rPr>
                <w:spacing w:val="-16"/>
                <w:sz w:val="21"/>
              </w:rPr>
              <w:t>伪 造 、 变</w:t>
            </w:r>
            <w:r>
              <w:rPr>
                <w:spacing w:val="7"/>
                <w:sz w:val="21"/>
              </w:rPr>
              <w:t>造、出租、</w:t>
            </w:r>
            <w:r>
              <w:rPr>
                <w:sz w:val="21"/>
              </w:rPr>
              <w:t>出借、买卖</w:t>
            </w:r>
            <w:r>
              <w:rPr>
                <w:spacing w:val="-16"/>
                <w:sz w:val="21"/>
              </w:rPr>
              <w:t>营 业 性 演</w:t>
            </w:r>
            <w:r>
              <w:rPr>
                <w:spacing w:val="7"/>
                <w:sz w:val="21"/>
              </w:rPr>
              <w:t xml:space="preserve">出许可证、批准文件， </w:t>
            </w:r>
            <w:r>
              <w:rPr>
                <w:spacing w:val="-16"/>
                <w:sz w:val="21"/>
              </w:rPr>
              <w:t>或 者 以 非</w:t>
            </w:r>
            <w:r>
              <w:rPr>
                <w:spacing w:val="-18"/>
                <w:sz w:val="21"/>
              </w:rPr>
              <w:t>法 手 段 取得 营 业 性演 出 许 可</w:t>
            </w:r>
            <w:r>
              <w:rPr>
                <w:sz w:val="21"/>
              </w:rPr>
              <w:t>证、批准文</w:t>
            </w:r>
            <w:r>
              <w:rPr>
                <w:spacing w:val="9"/>
                <w:sz w:val="21"/>
              </w:rPr>
              <w:t>件的。</w:t>
            </w:r>
          </w:p>
        </w:tc>
        <w:tc>
          <w:tcPr>
            <w:tcW w:w="2551" w:type="dxa"/>
            <w:vMerge w:val="restart"/>
          </w:tcPr>
          <w:p>
            <w:pPr>
              <w:pStyle w:val="7"/>
              <w:rPr>
                <w:sz w:val="22"/>
              </w:rPr>
            </w:pPr>
          </w:p>
          <w:p>
            <w:pPr>
              <w:pStyle w:val="7"/>
              <w:rPr>
                <w:sz w:val="22"/>
              </w:rPr>
            </w:pPr>
          </w:p>
          <w:p>
            <w:pPr>
              <w:pStyle w:val="7"/>
              <w:spacing w:before="4"/>
              <w:rPr>
                <w:sz w:val="22"/>
              </w:rPr>
            </w:pPr>
          </w:p>
          <w:p>
            <w:pPr>
              <w:pStyle w:val="7"/>
              <w:spacing w:before="1" w:line="278" w:lineRule="auto"/>
              <w:ind w:left="108" w:right="92" w:firstLine="422"/>
              <w:jc w:val="both"/>
              <w:rPr>
                <w:sz w:val="21"/>
              </w:rPr>
            </w:pPr>
            <w:r>
              <w:rPr>
                <w:spacing w:val="-1"/>
                <w:sz w:val="21"/>
              </w:rPr>
              <w:t>第四十五条 违反本</w:t>
            </w:r>
            <w:r>
              <w:rPr>
                <w:spacing w:val="-2"/>
                <w:sz w:val="21"/>
              </w:rPr>
              <w:t>条例第三十一条规定，伪造、变造、出租、出借、买卖营业性演出许可证、批准文件，或者以非法手</w:t>
            </w:r>
            <w:r>
              <w:rPr>
                <w:spacing w:val="19"/>
                <w:sz w:val="21"/>
              </w:rPr>
              <w:t>段取得营业性演出许可</w:t>
            </w:r>
            <w:r>
              <w:rPr>
                <w:spacing w:val="-2"/>
                <w:sz w:val="21"/>
              </w:rPr>
              <w:t>证、批准文件的，由县级人民政府文化主管部门没收违法所得，并处违法所</w:t>
            </w:r>
            <w:r>
              <w:rPr>
                <w:spacing w:val="31"/>
                <w:sz w:val="21"/>
              </w:rPr>
              <w:t>得</w:t>
            </w:r>
            <w:r>
              <w:rPr>
                <w:rFonts w:ascii="Times New Roman" w:eastAsia="Times New Roman"/>
                <w:sz w:val="21"/>
              </w:rPr>
              <w:t xml:space="preserve">8 </w:t>
            </w:r>
            <w:r>
              <w:rPr>
                <w:spacing w:val="8"/>
                <w:sz w:val="21"/>
              </w:rPr>
              <w:t>倍以上</w:t>
            </w:r>
            <w:r>
              <w:rPr>
                <w:rFonts w:ascii="Times New Roman" w:eastAsia="Times New Roman"/>
                <w:sz w:val="21"/>
              </w:rPr>
              <w:t xml:space="preserve">10 </w:t>
            </w:r>
            <w:r>
              <w:rPr>
                <w:spacing w:val="-5"/>
                <w:sz w:val="21"/>
              </w:rPr>
              <w:t>倍以下的罚</w:t>
            </w:r>
            <w:r>
              <w:rPr>
                <w:spacing w:val="-2"/>
                <w:sz w:val="21"/>
              </w:rPr>
              <w:t>款；没有违法所得或者违</w:t>
            </w:r>
            <w:r>
              <w:rPr>
                <w:spacing w:val="-8"/>
                <w:sz w:val="21"/>
              </w:rPr>
              <w:t xml:space="preserve">法所得不足 </w:t>
            </w:r>
            <w:r>
              <w:rPr>
                <w:rFonts w:ascii="Times New Roman" w:eastAsia="Times New Roman"/>
                <w:sz w:val="21"/>
              </w:rPr>
              <w:t xml:space="preserve">1 </w:t>
            </w:r>
            <w:r>
              <w:rPr>
                <w:spacing w:val="-6"/>
                <w:sz w:val="21"/>
              </w:rPr>
              <w:t>万元的，并</w:t>
            </w:r>
          </w:p>
          <w:p>
            <w:pPr>
              <w:pStyle w:val="7"/>
              <w:spacing w:line="278" w:lineRule="auto"/>
              <w:ind w:left="108" w:right="-15"/>
              <w:rPr>
                <w:sz w:val="21"/>
              </w:rPr>
            </w:pPr>
            <w:r>
              <w:rPr>
                <w:spacing w:val="31"/>
                <w:sz w:val="21"/>
              </w:rPr>
              <w:t>处</w:t>
            </w:r>
            <w:r>
              <w:rPr>
                <w:rFonts w:ascii="Times New Roman" w:eastAsia="Times New Roman"/>
                <w:sz w:val="21"/>
              </w:rPr>
              <w:t>5</w:t>
            </w:r>
            <w:r>
              <w:rPr>
                <w:rFonts w:ascii="Times New Roman" w:eastAsia="Times New Roman"/>
                <w:spacing w:val="-18"/>
                <w:sz w:val="21"/>
              </w:rPr>
              <w:t xml:space="preserve"> </w:t>
            </w:r>
            <w:r>
              <w:rPr>
                <w:spacing w:val="6"/>
                <w:sz w:val="21"/>
              </w:rPr>
              <w:t>万元以上</w:t>
            </w:r>
            <w:r>
              <w:rPr>
                <w:rFonts w:ascii="Times New Roman" w:eastAsia="Times New Roman"/>
                <w:sz w:val="21"/>
              </w:rPr>
              <w:t>10</w:t>
            </w:r>
            <w:r>
              <w:rPr>
                <w:rFonts w:ascii="Times New Roman" w:eastAsia="Times New Roman"/>
                <w:spacing w:val="-20"/>
                <w:sz w:val="21"/>
              </w:rPr>
              <w:t xml:space="preserve"> </w:t>
            </w:r>
            <w:r>
              <w:rPr>
                <w:spacing w:val="-2"/>
                <w:sz w:val="21"/>
              </w:rPr>
              <w:t>万元以下</w:t>
            </w:r>
            <w:r>
              <w:rPr>
                <w:spacing w:val="-1"/>
                <w:sz w:val="21"/>
              </w:rPr>
              <w:t>的罚款；对原取得的营业</w:t>
            </w:r>
            <w:r>
              <w:rPr>
                <w:spacing w:val="-11"/>
                <w:sz w:val="21"/>
              </w:rPr>
              <w:t xml:space="preserve">性演出许可证、批准文件， </w:t>
            </w:r>
            <w:r>
              <w:rPr>
                <w:spacing w:val="-3"/>
                <w:sz w:val="21"/>
              </w:rPr>
              <w:t>予以吊销、撤销。</w:t>
            </w:r>
          </w:p>
        </w:tc>
        <w:tc>
          <w:tcPr>
            <w:tcW w:w="852" w:type="dxa"/>
            <w:vMerge w:val="restart"/>
          </w:tcPr>
          <w:p>
            <w:pPr>
              <w:pStyle w:val="7"/>
              <w:rPr>
                <w:sz w:val="20"/>
              </w:rPr>
            </w:pPr>
          </w:p>
          <w:p>
            <w:pPr>
              <w:pStyle w:val="7"/>
              <w:rPr>
                <w:sz w:val="20"/>
              </w:rPr>
            </w:pPr>
          </w:p>
          <w:p>
            <w:pPr>
              <w:pStyle w:val="7"/>
              <w:rPr>
                <w:sz w:val="20"/>
              </w:rPr>
            </w:pPr>
          </w:p>
          <w:p>
            <w:pPr>
              <w:pStyle w:val="7"/>
              <w:spacing w:before="163" w:line="278" w:lineRule="auto"/>
              <w:ind w:left="108" w:right="97"/>
              <w:jc w:val="both"/>
              <w:rPr>
                <w:sz w:val="21"/>
              </w:rPr>
            </w:pPr>
            <w:r>
              <w:rPr>
                <w:spacing w:val="-6"/>
                <w:sz w:val="21"/>
              </w:rPr>
              <w:t>违法所</w:t>
            </w:r>
            <w:r>
              <w:rPr>
                <w:spacing w:val="-26"/>
                <w:sz w:val="21"/>
              </w:rPr>
              <w:t xml:space="preserve">得 </w:t>
            </w:r>
            <w:r>
              <w:rPr>
                <w:rFonts w:ascii="Times New Roman" w:eastAsia="Times New Roman"/>
                <w:sz w:val="21"/>
              </w:rPr>
              <w:t xml:space="preserve">1 </w:t>
            </w:r>
            <w:r>
              <w:rPr>
                <w:spacing w:val="-16"/>
                <w:sz w:val="21"/>
              </w:rPr>
              <w:t>万</w:t>
            </w:r>
            <w:r>
              <w:rPr>
                <w:spacing w:val="-6"/>
                <w:sz w:val="21"/>
              </w:rPr>
              <w:t>元以上</w:t>
            </w:r>
          </w:p>
        </w:tc>
        <w:tc>
          <w:tcPr>
            <w:tcW w:w="4154" w:type="dxa"/>
          </w:tcPr>
          <w:p>
            <w:pPr>
              <w:pStyle w:val="7"/>
              <w:spacing w:before="181"/>
              <w:ind w:left="108"/>
              <w:rPr>
                <w:sz w:val="21"/>
              </w:rPr>
            </w:pPr>
            <w:r>
              <w:rPr>
                <w:sz w:val="21"/>
              </w:rPr>
              <w:t xml:space="preserve">违法所得 </w:t>
            </w:r>
            <w:r>
              <w:rPr>
                <w:rFonts w:ascii="Times New Roman" w:eastAsia="Times New Roman"/>
                <w:sz w:val="21"/>
              </w:rPr>
              <w:t xml:space="preserve">1- 2 </w:t>
            </w:r>
            <w:r>
              <w:rPr>
                <w:sz w:val="21"/>
              </w:rPr>
              <w:t>万元</w:t>
            </w:r>
          </w:p>
        </w:tc>
        <w:tc>
          <w:tcPr>
            <w:tcW w:w="1344" w:type="dxa"/>
            <w:vMerge w:val="restart"/>
          </w:tcPr>
          <w:p>
            <w:pPr>
              <w:pStyle w:val="7"/>
              <w:rPr>
                <w:sz w:val="24"/>
              </w:rPr>
            </w:pPr>
          </w:p>
          <w:p>
            <w:pPr>
              <w:pStyle w:val="7"/>
              <w:spacing w:line="278" w:lineRule="auto"/>
              <w:ind w:left="109" w:right="-15"/>
              <w:jc w:val="both"/>
              <w:rPr>
                <w:sz w:val="21"/>
              </w:rPr>
            </w:pPr>
            <w:r>
              <w:rPr>
                <w:spacing w:val="-7"/>
                <w:sz w:val="21"/>
              </w:rPr>
              <w:t>没 收 违 法</w:t>
            </w:r>
            <w:r>
              <w:rPr>
                <w:spacing w:val="13"/>
                <w:sz w:val="21"/>
              </w:rPr>
              <w:t>所得，；对</w:t>
            </w:r>
            <w:r>
              <w:rPr>
                <w:spacing w:val="14"/>
                <w:sz w:val="21"/>
              </w:rPr>
              <w:t>原取得的营业性演出许可证、批准</w:t>
            </w:r>
            <w:r>
              <w:rPr>
                <w:spacing w:val="-7"/>
                <w:sz w:val="21"/>
              </w:rPr>
              <w:t>文件， 予以</w:t>
            </w:r>
            <w:r>
              <w:rPr>
                <w:spacing w:val="-10"/>
                <w:sz w:val="21"/>
              </w:rPr>
              <w:t>吊销、撤销。</w:t>
            </w:r>
          </w:p>
        </w:tc>
        <w:tc>
          <w:tcPr>
            <w:tcW w:w="2530" w:type="dxa"/>
          </w:tcPr>
          <w:p>
            <w:pPr>
              <w:pStyle w:val="7"/>
              <w:spacing w:before="181"/>
              <w:ind w:left="109"/>
              <w:rPr>
                <w:sz w:val="21"/>
              </w:rPr>
            </w:pPr>
            <w:r>
              <w:rPr>
                <w:sz w:val="21"/>
              </w:rPr>
              <w:t xml:space="preserve">并处违法所得 </w:t>
            </w:r>
            <w:r>
              <w:rPr>
                <w:rFonts w:ascii="Times New Roman" w:eastAsia="Times New Roman"/>
                <w:sz w:val="21"/>
              </w:rPr>
              <w:t xml:space="preserve">8 </w:t>
            </w:r>
            <w:r>
              <w:rPr>
                <w:sz w:val="21"/>
              </w:rPr>
              <w:t>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6" w:hRule="atLeast"/>
        </w:trPr>
        <w:tc>
          <w:tcPr>
            <w:tcW w:w="799" w:type="dxa"/>
            <w:vMerge w:val="continue"/>
            <w:tcBorders>
              <w:top w:val="nil"/>
            </w:tcBorders>
          </w:tcPr>
          <w:p>
            <w:pPr>
              <w:rPr>
                <w:sz w:val="2"/>
                <w:szCs w:val="2"/>
              </w:rPr>
            </w:pPr>
          </w:p>
        </w:tc>
        <w:tc>
          <w:tcPr>
            <w:tcW w:w="1293" w:type="dxa"/>
            <w:vMerge w:val="continue"/>
            <w:tcBorders>
              <w:top w:val="nil"/>
            </w:tcBorders>
          </w:tcPr>
          <w:p>
            <w:pPr>
              <w:rPr>
                <w:sz w:val="2"/>
                <w:szCs w:val="2"/>
              </w:rPr>
            </w:pPr>
          </w:p>
        </w:tc>
        <w:tc>
          <w:tcPr>
            <w:tcW w:w="2551" w:type="dxa"/>
            <w:vMerge w:val="continue"/>
            <w:tcBorders>
              <w:top w:val="nil"/>
            </w:tcBorders>
          </w:tcPr>
          <w:p>
            <w:pPr>
              <w:rPr>
                <w:sz w:val="2"/>
                <w:szCs w:val="2"/>
              </w:rPr>
            </w:pPr>
          </w:p>
        </w:tc>
        <w:tc>
          <w:tcPr>
            <w:tcW w:w="852" w:type="dxa"/>
            <w:vMerge w:val="continue"/>
            <w:tcBorders>
              <w:top w:val="nil"/>
            </w:tcBorders>
          </w:tcPr>
          <w:p>
            <w:pPr>
              <w:rPr>
                <w:sz w:val="2"/>
                <w:szCs w:val="2"/>
              </w:rPr>
            </w:pPr>
          </w:p>
        </w:tc>
        <w:tc>
          <w:tcPr>
            <w:tcW w:w="4154" w:type="dxa"/>
          </w:tcPr>
          <w:p>
            <w:pPr>
              <w:pStyle w:val="7"/>
              <w:spacing w:before="121"/>
              <w:ind w:left="108"/>
              <w:rPr>
                <w:sz w:val="21"/>
              </w:rPr>
            </w:pPr>
            <w:r>
              <w:rPr>
                <w:sz w:val="21"/>
              </w:rPr>
              <w:t xml:space="preserve">违法所得 </w:t>
            </w:r>
            <w:r>
              <w:rPr>
                <w:rFonts w:ascii="Times New Roman" w:eastAsia="Times New Roman"/>
                <w:sz w:val="21"/>
              </w:rPr>
              <w:t xml:space="preserve">2- 5 </w:t>
            </w:r>
            <w:r>
              <w:rPr>
                <w:sz w:val="21"/>
              </w:rPr>
              <w:t>万元</w:t>
            </w:r>
          </w:p>
        </w:tc>
        <w:tc>
          <w:tcPr>
            <w:tcW w:w="1344" w:type="dxa"/>
            <w:vMerge w:val="continue"/>
            <w:tcBorders>
              <w:top w:val="nil"/>
            </w:tcBorders>
          </w:tcPr>
          <w:p>
            <w:pPr>
              <w:rPr>
                <w:sz w:val="2"/>
                <w:szCs w:val="2"/>
              </w:rPr>
            </w:pPr>
          </w:p>
        </w:tc>
        <w:tc>
          <w:tcPr>
            <w:tcW w:w="2530" w:type="dxa"/>
          </w:tcPr>
          <w:p>
            <w:pPr>
              <w:pStyle w:val="7"/>
              <w:spacing w:before="121"/>
              <w:ind w:left="109"/>
              <w:rPr>
                <w:sz w:val="21"/>
              </w:rPr>
            </w:pPr>
            <w:r>
              <w:rPr>
                <w:sz w:val="21"/>
              </w:rPr>
              <w:t xml:space="preserve">并处违法所得 </w:t>
            </w:r>
            <w:r>
              <w:rPr>
                <w:rFonts w:ascii="Times New Roman" w:eastAsia="Times New Roman"/>
                <w:sz w:val="21"/>
              </w:rPr>
              <w:t xml:space="preserve">8.5 </w:t>
            </w:r>
            <w:r>
              <w:rPr>
                <w:sz w:val="21"/>
              </w:rPr>
              <w:t>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6" w:hRule="atLeast"/>
        </w:trPr>
        <w:tc>
          <w:tcPr>
            <w:tcW w:w="799" w:type="dxa"/>
            <w:vMerge w:val="continue"/>
            <w:tcBorders>
              <w:top w:val="nil"/>
            </w:tcBorders>
          </w:tcPr>
          <w:p>
            <w:pPr>
              <w:rPr>
                <w:sz w:val="2"/>
                <w:szCs w:val="2"/>
              </w:rPr>
            </w:pPr>
          </w:p>
        </w:tc>
        <w:tc>
          <w:tcPr>
            <w:tcW w:w="1293" w:type="dxa"/>
            <w:vMerge w:val="continue"/>
            <w:tcBorders>
              <w:top w:val="nil"/>
            </w:tcBorders>
          </w:tcPr>
          <w:p>
            <w:pPr>
              <w:rPr>
                <w:sz w:val="2"/>
                <w:szCs w:val="2"/>
              </w:rPr>
            </w:pPr>
          </w:p>
        </w:tc>
        <w:tc>
          <w:tcPr>
            <w:tcW w:w="2551" w:type="dxa"/>
            <w:vMerge w:val="continue"/>
            <w:tcBorders>
              <w:top w:val="nil"/>
            </w:tcBorders>
          </w:tcPr>
          <w:p>
            <w:pPr>
              <w:rPr>
                <w:sz w:val="2"/>
                <w:szCs w:val="2"/>
              </w:rPr>
            </w:pPr>
          </w:p>
        </w:tc>
        <w:tc>
          <w:tcPr>
            <w:tcW w:w="852" w:type="dxa"/>
            <w:vMerge w:val="continue"/>
            <w:tcBorders>
              <w:top w:val="nil"/>
            </w:tcBorders>
          </w:tcPr>
          <w:p>
            <w:pPr>
              <w:rPr>
                <w:sz w:val="2"/>
                <w:szCs w:val="2"/>
              </w:rPr>
            </w:pPr>
          </w:p>
        </w:tc>
        <w:tc>
          <w:tcPr>
            <w:tcW w:w="4154" w:type="dxa"/>
          </w:tcPr>
          <w:p>
            <w:pPr>
              <w:pStyle w:val="7"/>
              <w:spacing w:before="145"/>
              <w:ind w:left="108"/>
              <w:rPr>
                <w:sz w:val="21"/>
              </w:rPr>
            </w:pPr>
            <w:r>
              <w:rPr>
                <w:sz w:val="21"/>
              </w:rPr>
              <w:t xml:space="preserve">违法所得 </w:t>
            </w:r>
            <w:r>
              <w:rPr>
                <w:rFonts w:ascii="Times New Roman" w:eastAsia="Times New Roman"/>
                <w:sz w:val="21"/>
              </w:rPr>
              <w:t xml:space="preserve">5- 8 </w:t>
            </w:r>
            <w:r>
              <w:rPr>
                <w:sz w:val="21"/>
              </w:rPr>
              <w:t>万元</w:t>
            </w:r>
          </w:p>
        </w:tc>
        <w:tc>
          <w:tcPr>
            <w:tcW w:w="1344" w:type="dxa"/>
            <w:vMerge w:val="continue"/>
            <w:tcBorders>
              <w:top w:val="nil"/>
            </w:tcBorders>
          </w:tcPr>
          <w:p>
            <w:pPr>
              <w:rPr>
                <w:sz w:val="2"/>
                <w:szCs w:val="2"/>
              </w:rPr>
            </w:pPr>
          </w:p>
        </w:tc>
        <w:tc>
          <w:tcPr>
            <w:tcW w:w="2530" w:type="dxa"/>
          </w:tcPr>
          <w:p>
            <w:pPr>
              <w:pStyle w:val="7"/>
              <w:spacing w:before="145"/>
              <w:ind w:left="109"/>
              <w:rPr>
                <w:sz w:val="21"/>
              </w:rPr>
            </w:pPr>
            <w:r>
              <w:rPr>
                <w:sz w:val="21"/>
              </w:rPr>
              <w:t xml:space="preserve">并处违法所得 </w:t>
            </w:r>
            <w:r>
              <w:rPr>
                <w:rFonts w:ascii="Times New Roman" w:eastAsia="Times New Roman"/>
                <w:sz w:val="21"/>
              </w:rPr>
              <w:t xml:space="preserve">9 </w:t>
            </w:r>
            <w:r>
              <w:rPr>
                <w:sz w:val="21"/>
              </w:rPr>
              <w:t>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trPr>
        <w:tc>
          <w:tcPr>
            <w:tcW w:w="799" w:type="dxa"/>
            <w:vMerge w:val="continue"/>
            <w:tcBorders>
              <w:top w:val="nil"/>
            </w:tcBorders>
          </w:tcPr>
          <w:p>
            <w:pPr>
              <w:rPr>
                <w:sz w:val="2"/>
                <w:szCs w:val="2"/>
              </w:rPr>
            </w:pPr>
          </w:p>
        </w:tc>
        <w:tc>
          <w:tcPr>
            <w:tcW w:w="1293" w:type="dxa"/>
            <w:vMerge w:val="continue"/>
            <w:tcBorders>
              <w:top w:val="nil"/>
            </w:tcBorders>
          </w:tcPr>
          <w:p>
            <w:pPr>
              <w:rPr>
                <w:sz w:val="2"/>
                <w:szCs w:val="2"/>
              </w:rPr>
            </w:pPr>
          </w:p>
        </w:tc>
        <w:tc>
          <w:tcPr>
            <w:tcW w:w="2551" w:type="dxa"/>
            <w:vMerge w:val="continue"/>
            <w:tcBorders>
              <w:top w:val="nil"/>
            </w:tcBorders>
          </w:tcPr>
          <w:p>
            <w:pPr>
              <w:rPr>
                <w:sz w:val="2"/>
                <w:szCs w:val="2"/>
              </w:rPr>
            </w:pPr>
          </w:p>
        </w:tc>
        <w:tc>
          <w:tcPr>
            <w:tcW w:w="852" w:type="dxa"/>
            <w:vMerge w:val="continue"/>
            <w:tcBorders>
              <w:top w:val="nil"/>
            </w:tcBorders>
          </w:tcPr>
          <w:p>
            <w:pPr>
              <w:rPr>
                <w:sz w:val="2"/>
                <w:szCs w:val="2"/>
              </w:rPr>
            </w:pPr>
          </w:p>
        </w:tc>
        <w:tc>
          <w:tcPr>
            <w:tcW w:w="4154" w:type="dxa"/>
          </w:tcPr>
          <w:p>
            <w:pPr>
              <w:pStyle w:val="7"/>
              <w:spacing w:before="152"/>
              <w:ind w:left="108"/>
              <w:rPr>
                <w:sz w:val="21"/>
              </w:rPr>
            </w:pPr>
            <w:r>
              <w:rPr>
                <w:sz w:val="21"/>
              </w:rPr>
              <w:t xml:space="preserve">违法所得 </w:t>
            </w:r>
            <w:r>
              <w:rPr>
                <w:rFonts w:ascii="Times New Roman" w:eastAsia="Times New Roman"/>
                <w:sz w:val="21"/>
              </w:rPr>
              <w:t xml:space="preserve">8- 10 </w:t>
            </w:r>
            <w:r>
              <w:rPr>
                <w:sz w:val="21"/>
              </w:rPr>
              <w:t>万元</w:t>
            </w:r>
          </w:p>
        </w:tc>
        <w:tc>
          <w:tcPr>
            <w:tcW w:w="1344" w:type="dxa"/>
            <w:vMerge w:val="continue"/>
            <w:tcBorders>
              <w:top w:val="nil"/>
            </w:tcBorders>
          </w:tcPr>
          <w:p>
            <w:pPr>
              <w:rPr>
                <w:sz w:val="2"/>
                <w:szCs w:val="2"/>
              </w:rPr>
            </w:pPr>
          </w:p>
        </w:tc>
        <w:tc>
          <w:tcPr>
            <w:tcW w:w="2530" w:type="dxa"/>
          </w:tcPr>
          <w:p>
            <w:pPr>
              <w:pStyle w:val="7"/>
              <w:spacing w:before="152"/>
              <w:ind w:left="109"/>
              <w:rPr>
                <w:sz w:val="21"/>
              </w:rPr>
            </w:pPr>
            <w:r>
              <w:rPr>
                <w:sz w:val="21"/>
              </w:rPr>
              <w:t xml:space="preserve">并处违法所得 </w:t>
            </w:r>
            <w:r>
              <w:rPr>
                <w:rFonts w:ascii="Times New Roman" w:eastAsia="Times New Roman"/>
                <w:sz w:val="21"/>
              </w:rPr>
              <w:t xml:space="preserve">9.5 </w:t>
            </w:r>
            <w:r>
              <w:rPr>
                <w:sz w:val="21"/>
              </w:rPr>
              <w:t>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5" w:hRule="atLeast"/>
        </w:trPr>
        <w:tc>
          <w:tcPr>
            <w:tcW w:w="799" w:type="dxa"/>
            <w:vMerge w:val="continue"/>
            <w:tcBorders>
              <w:top w:val="nil"/>
            </w:tcBorders>
          </w:tcPr>
          <w:p>
            <w:pPr>
              <w:rPr>
                <w:sz w:val="2"/>
                <w:szCs w:val="2"/>
              </w:rPr>
            </w:pPr>
          </w:p>
        </w:tc>
        <w:tc>
          <w:tcPr>
            <w:tcW w:w="1293" w:type="dxa"/>
            <w:vMerge w:val="continue"/>
            <w:tcBorders>
              <w:top w:val="nil"/>
            </w:tcBorders>
          </w:tcPr>
          <w:p>
            <w:pPr>
              <w:rPr>
                <w:sz w:val="2"/>
                <w:szCs w:val="2"/>
              </w:rPr>
            </w:pPr>
          </w:p>
        </w:tc>
        <w:tc>
          <w:tcPr>
            <w:tcW w:w="2551" w:type="dxa"/>
            <w:vMerge w:val="continue"/>
            <w:tcBorders>
              <w:top w:val="nil"/>
            </w:tcBorders>
          </w:tcPr>
          <w:p>
            <w:pPr>
              <w:rPr>
                <w:sz w:val="2"/>
                <w:szCs w:val="2"/>
              </w:rPr>
            </w:pPr>
          </w:p>
        </w:tc>
        <w:tc>
          <w:tcPr>
            <w:tcW w:w="852" w:type="dxa"/>
            <w:vMerge w:val="continue"/>
            <w:tcBorders>
              <w:top w:val="nil"/>
            </w:tcBorders>
          </w:tcPr>
          <w:p>
            <w:pPr>
              <w:rPr>
                <w:sz w:val="2"/>
                <w:szCs w:val="2"/>
              </w:rPr>
            </w:pPr>
          </w:p>
        </w:tc>
        <w:tc>
          <w:tcPr>
            <w:tcW w:w="4154" w:type="dxa"/>
          </w:tcPr>
          <w:p>
            <w:pPr>
              <w:pStyle w:val="7"/>
              <w:spacing w:before="94"/>
              <w:ind w:left="108"/>
              <w:rPr>
                <w:sz w:val="21"/>
              </w:rPr>
            </w:pPr>
            <w:r>
              <w:rPr>
                <w:sz w:val="21"/>
              </w:rPr>
              <w:t xml:space="preserve">违法所得 </w:t>
            </w:r>
            <w:r>
              <w:rPr>
                <w:rFonts w:ascii="Times New Roman" w:eastAsia="Times New Roman"/>
                <w:sz w:val="21"/>
              </w:rPr>
              <w:t xml:space="preserve">10 </w:t>
            </w:r>
            <w:r>
              <w:rPr>
                <w:sz w:val="21"/>
              </w:rPr>
              <w:t>万元以上</w:t>
            </w:r>
          </w:p>
        </w:tc>
        <w:tc>
          <w:tcPr>
            <w:tcW w:w="1344" w:type="dxa"/>
            <w:vMerge w:val="continue"/>
            <w:tcBorders>
              <w:top w:val="nil"/>
            </w:tcBorders>
          </w:tcPr>
          <w:p>
            <w:pPr>
              <w:rPr>
                <w:sz w:val="2"/>
                <w:szCs w:val="2"/>
              </w:rPr>
            </w:pPr>
          </w:p>
        </w:tc>
        <w:tc>
          <w:tcPr>
            <w:tcW w:w="2530" w:type="dxa"/>
          </w:tcPr>
          <w:p>
            <w:pPr>
              <w:pStyle w:val="7"/>
              <w:spacing w:before="94"/>
              <w:ind w:left="109"/>
              <w:rPr>
                <w:sz w:val="21"/>
              </w:rPr>
            </w:pPr>
            <w:r>
              <w:rPr>
                <w:sz w:val="21"/>
              </w:rPr>
              <w:t xml:space="preserve">并处违法所得 </w:t>
            </w:r>
            <w:r>
              <w:rPr>
                <w:rFonts w:ascii="Times New Roman" w:eastAsia="Times New Roman"/>
                <w:sz w:val="21"/>
              </w:rPr>
              <w:t xml:space="preserve">10 </w:t>
            </w:r>
            <w:r>
              <w:rPr>
                <w:sz w:val="21"/>
              </w:rPr>
              <w:t>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99" w:type="dxa"/>
            <w:vMerge w:val="continue"/>
            <w:tcBorders>
              <w:top w:val="nil"/>
            </w:tcBorders>
          </w:tcPr>
          <w:p>
            <w:pPr>
              <w:rPr>
                <w:sz w:val="2"/>
                <w:szCs w:val="2"/>
              </w:rPr>
            </w:pPr>
          </w:p>
        </w:tc>
        <w:tc>
          <w:tcPr>
            <w:tcW w:w="1293" w:type="dxa"/>
            <w:vMerge w:val="continue"/>
            <w:tcBorders>
              <w:top w:val="nil"/>
            </w:tcBorders>
          </w:tcPr>
          <w:p>
            <w:pPr>
              <w:rPr>
                <w:sz w:val="2"/>
                <w:szCs w:val="2"/>
              </w:rPr>
            </w:pPr>
          </w:p>
        </w:tc>
        <w:tc>
          <w:tcPr>
            <w:tcW w:w="2551" w:type="dxa"/>
            <w:vMerge w:val="continue"/>
            <w:tcBorders>
              <w:top w:val="nil"/>
            </w:tcBorders>
          </w:tcPr>
          <w:p>
            <w:pPr>
              <w:rPr>
                <w:sz w:val="2"/>
                <w:szCs w:val="2"/>
              </w:rPr>
            </w:pPr>
          </w:p>
        </w:tc>
        <w:tc>
          <w:tcPr>
            <w:tcW w:w="852" w:type="dxa"/>
            <w:vMerge w:val="restart"/>
          </w:tcPr>
          <w:p>
            <w:pPr>
              <w:pStyle w:val="7"/>
              <w:rPr>
                <w:sz w:val="20"/>
              </w:rPr>
            </w:pPr>
          </w:p>
          <w:p>
            <w:pPr>
              <w:pStyle w:val="7"/>
              <w:rPr>
                <w:sz w:val="20"/>
              </w:rPr>
            </w:pPr>
          </w:p>
          <w:p>
            <w:pPr>
              <w:pStyle w:val="7"/>
              <w:rPr>
                <w:sz w:val="20"/>
              </w:rPr>
            </w:pPr>
          </w:p>
          <w:p>
            <w:pPr>
              <w:pStyle w:val="7"/>
              <w:rPr>
                <w:sz w:val="20"/>
              </w:rPr>
            </w:pPr>
          </w:p>
          <w:p>
            <w:pPr>
              <w:pStyle w:val="7"/>
              <w:spacing w:line="273" w:lineRule="auto"/>
              <w:ind w:left="108" w:right="97"/>
              <w:jc w:val="both"/>
              <w:rPr>
                <w:sz w:val="21"/>
              </w:rPr>
            </w:pPr>
            <w:r>
              <w:rPr>
                <w:sz w:val="21"/>
              </w:rPr>
              <w:t xml:space="preserve">没有违法所得或者违法所得不足 </w:t>
            </w:r>
            <w:r>
              <w:rPr>
                <w:rFonts w:hint="eastAsia" w:ascii="PMingLiU" w:eastAsia="PMingLiU"/>
                <w:sz w:val="21"/>
              </w:rPr>
              <w:t xml:space="preserve">1 </w:t>
            </w:r>
            <w:r>
              <w:rPr>
                <w:sz w:val="21"/>
              </w:rPr>
              <w:t>万元</w:t>
            </w:r>
          </w:p>
        </w:tc>
        <w:tc>
          <w:tcPr>
            <w:tcW w:w="4154" w:type="dxa"/>
          </w:tcPr>
          <w:p>
            <w:pPr>
              <w:pStyle w:val="7"/>
              <w:spacing w:before="22"/>
              <w:ind w:left="108"/>
              <w:rPr>
                <w:sz w:val="21"/>
              </w:rPr>
            </w:pPr>
            <w:r>
              <w:rPr>
                <w:sz w:val="21"/>
              </w:rPr>
              <w:t>违法行为轻微并及时纠正，没有造成危害后</w:t>
            </w:r>
          </w:p>
          <w:p>
            <w:pPr>
              <w:pStyle w:val="7"/>
              <w:spacing w:before="43"/>
              <w:ind w:left="108"/>
              <w:rPr>
                <w:sz w:val="21"/>
              </w:rPr>
            </w:pPr>
            <w:r>
              <w:rPr>
                <w:sz w:val="21"/>
              </w:rPr>
              <w:t>果的。</w:t>
            </w:r>
          </w:p>
        </w:tc>
        <w:tc>
          <w:tcPr>
            <w:tcW w:w="3874" w:type="dxa"/>
            <w:gridSpan w:val="2"/>
          </w:tcPr>
          <w:p>
            <w:pPr>
              <w:pStyle w:val="7"/>
              <w:spacing w:before="178"/>
              <w:ind w:left="109"/>
              <w:rPr>
                <w:sz w:val="21"/>
              </w:rPr>
            </w:pPr>
            <w:r>
              <w:rPr>
                <w:sz w:val="21"/>
              </w:rPr>
              <w:t>责令改正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7" w:hRule="atLeast"/>
        </w:trPr>
        <w:tc>
          <w:tcPr>
            <w:tcW w:w="799" w:type="dxa"/>
            <w:vMerge w:val="continue"/>
            <w:tcBorders>
              <w:top w:val="nil"/>
            </w:tcBorders>
          </w:tcPr>
          <w:p>
            <w:pPr>
              <w:rPr>
                <w:sz w:val="2"/>
                <w:szCs w:val="2"/>
              </w:rPr>
            </w:pPr>
          </w:p>
        </w:tc>
        <w:tc>
          <w:tcPr>
            <w:tcW w:w="1293" w:type="dxa"/>
            <w:vMerge w:val="continue"/>
            <w:tcBorders>
              <w:top w:val="nil"/>
            </w:tcBorders>
          </w:tcPr>
          <w:p>
            <w:pPr>
              <w:rPr>
                <w:sz w:val="2"/>
                <w:szCs w:val="2"/>
              </w:rPr>
            </w:pPr>
          </w:p>
        </w:tc>
        <w:tc>
          <w:tcPr>
            <w:tcW w:w="2551" w:type="dxa"/>
            <w:vMerge w:val="continue"/>
            <w:tcBorders>
              <w:top w:val="nil"/>
            </w:tcBorders>
          </w:tcPr>
          <w:p>
            <w:pPr>
              <w:rPr>
                <w:sz w:val="2"/>
                <w:szCs w:val="2"/>
              </w:rPr>
            </w:pPr>
          </w:p>
        </w:tc>
        <w:tc>
          <w:tcPr>
            <w:tcW w:w="852" w:type="dxa"/>
            <w:vMerge w:val="continue"/>
            <w:tcBorders>
              <w:top w:val="nil"/>
            </w:tcBorders>
          </w:tcPr>
          <w:p>
            <w:pPr>
              <w:rPr>
                <w:sz w:val="2"/>
                <w:szCs w:val="2"/>
              </w:rPr>
            </w:pPr>
          </w:p>
        </w:tc>
        <w:tc>
          <w:tcPr>
            <w:tcW w:w="4154" w:type="dxa"/>
          </w:tcPr>
          <w:p>
            <w:pPr>
              <w:pStyle w:val="7"/>
              <w:spacing w:before="186"/>
              <w:ind w:left="108"/>
              <w:rPr>
                <w:sz w:val="21"/>
              </w:rPr>
            </w:pPr>
            <w:r>
              <w:rPr>
                <w:sz w:val="21"/>
              </w:rPr>
              <w:t xml:space="preserve">没有违法所得或违法所得 </w:t>
            </w:r>
            <w:r>
              <w:rPr>
                <w:rFonts w:ascii="Times New Roman" w:eastAsia="Times New Roman"/>
                <w:sz w:val="21"/>
              </w:rPr>
              <w:t xml:space="preserve">1000 </w:t>
            </w:r>
            <w:r>
              <w:rPr>
                <w:sz w:val="21"/>
              </w:rPr>
              <w:t>元以下</w:t>
            </w:r>
          </w:p>
        </w:tc>
        <w:tc>
          <w:tcPr>
            <w:tcW w:w="1344" w:type="dxa"/>
            <w:vMerge w:val="restart"/>
          </w:tcPr>
          <w:p>
            <w:pPr>
              <w:pStyle w:val="7"/>
              <w:rPr>
                <w:sz w:val="20"/>
              </w:rPr>
            </w:pPr>
          </w:p>
          <w:p>
            <w:pPr>
              <w:pStyle w:val="7"/>
              <w:spacing w:before="2"/>
              <w:rPr>
                <w:sz w:val="23"/>
              </w:rPr>
            </w:pPr>
          </w:p>
          <w:p>
            <w:pPr>
              <w:pStyle w:val="7"/>
              <w:spacing w:line="278" w:lineRule="auto"/>
              <w:ind w:left="109" w:right="-15"/>
              <w:jc w:val="both"/>
              <w:rPr>
                <w:sz w:val="21"/>
              </w:rPr>
            </w:pPr>
            <w:r>
              <w:rPr>
                <w:spacing w:val="-7"/>
                <w:sz w:val="21"/>
              </w:rPr>
              <w:t>没 收 违 法</w:t>
            </w:r>
            <w:r>
              <w:rPr>
                <w:spacing w:val="13"/>
                <w:sz w:val="21"/>
              </w:rPr>
              <w:t>所得，；对</w:t>
            </w:r>
            <w:r>
              <w:rPr>
                <w:spacing w:val="14"/>
                <w:sz w:val="21"/>
              </w:rPr>
              <w:t>原取得的营业性演出许可证、批准</w:t>
            </w:r>
            <w:r>
              <w:rPr>
                <w:spacing w:val="-7"/>
                <w:sz w:val="21"/>
              </w:rPr>
              <w:t>文件， 予以</w:t>
            </w:r>
            <w:r>
              <w:rPr>
                <w:spacing w:val="-10"/>
                <w:sz w:val="21"/>
              </w:rPr>
              <w:t>吊销、撤销。</w:t>
            </w:r>
          </w:p>
        </w:tc>
        <w:tc>
          <w:tcPr>
            <w:tcW w:w="2530" w:type="dxa"/>
          </w:tcPr>
          <w:p>
            <w:pPr>
              <w:pStyle w:val="7"/>
              <w:spacing w:before="186"/>
              <w:ind w:left="109"/>
              <w:rPr>
                <w:sz w:val="21"/>
              </w:rPr>
            </w:pPr>
            <w:r>
              <w:rPr>
                <w:sz w:val="21"/>
              </w:rPr>
              <w:t xml:space="preserve">并处 </w:t>
            </w:r>
            <w:r>
              <w:rPr>
                <w:rFonts w:ascii="Times New Roman" w:eastAsia="Times New Roman"/>
                <w:sz w:val="21"/>
              </w:rPr>
              <w:t xml:space="preserve">5-6 </w:t>
            </w:r>
            <w:r>
              <w:rPr>
                <w:sz w:val="21"/>
              </w:rPr>
              <w:t>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6" w:hRule="atLeast"/>
        </w:trPr>
        <w:tc>
          <w:tcPr>
            <w:tcW w:w="799" w:type="dxa"/>
            <w:vMerge w:val="continue"/>
            <w:tcBorders>
              <w:top w:val="nil"/>
            </w:tcBorders>
          </w:tcPr>
          <w:p>
            <w:pPr>
              <w:rPr>
                <w:sz w:val="2"/>
                <w:szCs w:val="2"/>
              </w:rPr>
            </w:pPr>
          </w:p>
        </w:tc>
        <w:tc>
          <w:tcPr>
            <w:tcW w:w="1293" w:type="dxa"/>
            <w:vMerge w:val="continue"/>
            <w:tcBorders>
              <w:top w:val="nil"/>
            </w:tcBorders>
          </w:tcPr>
          <w:p>
            <w:pPr>
              <w:rPr>
                <w:sz w:val="2"/>
                <w:szCs w:val="2"/>
              </w:rPr>
            </w:pPr>
          </w:p>
        </w:tc>
        <w:tc>
          <w:tcPr>
            <w:tcW w:w="2551" w:type="dxa"/>
            <w:vMerge w:val="continue"/>
            <w:tcBorders>
              <w:top w:val="nil"/>
            </w:tcBorders>
          </w:tcPr>
          <w:p>
            <w:pPr>
              <w:rPr>
                <w:sz w:val="2"/>
                <w:szCs w:val="2"/>
              </w:rPr>
            </w:pPr>
          </w:p>
        </w:tc>
        <w:tc>
          <w:tcPr>
            <w:tcW w:w="852" w:type="dxa"/>
            <w:vMerge w:val="continue"/>
            <w:tcBorders>
              <w:top w:val="nil"/>
            </w:tcBorders>
          </w:tcPr>
          <w:p>
            <w:pPr>
              <w:rPr>
                <w:sz w:val="2"/>
                <w:szCs w:val="2"/>
              </w:rPr>
            </w:pPr>
          </w:p>
        </w:tc>
        <w:tc>
          <w:tcPr>
            <w:tcW w:w="4154" w:type="dxa"/>
          </w:tcPr>
          <w:p>
            <w:pPr>
              <w:pStyle w:val="7"/>
              <w:rPr>
                <w:sz w:val="16"/>
              </w:rPr>
            </w:pPr>
          </w:p>
          <w:p>
            <w:pPr>
              <w:pStyle w:val="7"/>
              <w:ind w:left="108"/>
              <w:rPr>
                <w:sz w:val="21"/>
              </w:rPr>
            </w:pPr>
            <w:r>
              <w:rPr>
                <w:sz w:val="21"/>
              </w:rPr>
              <w:t xml:space="preserve">违法所得 </w:t>
            </w:r>
            <w:r>
              <w:rPr>
                <w:rFonts w:ascii="Times New Roman" w:eastAsia="Times New Roman"/>
                <w:sz w:val="21"/>
              </w:rPr>
              <w:t xml:space="preserve">1000-2000 </w:t>
            </w:r>
            <w:r>
              <w:rPr>
                <w:sz w:val="21"/>
              </w:rPr>
              <w:t>元</w:t>
            </w:r>
          </w:p>
        </w:tc>
        <w:tc>
          <w:tcPr>
            <w:tcW w:w="1344" w:type="dxa"/>
            <w:vMerge w:val="continue"/>
            <w:tcBorders>
              <w:top w:val="nil"/>
            </w:tcBorders>
          </w:tcPr>
          <w:p>
            <w:pPr>
              <w:rPr>
                <w:sz w:val="2"/>
                <w:szCs w:val="2"/>
              </w:rPr>
            </w:pPr>
          </w:p>
        </w:tc>
        <w:tc>
          <w:tcPr>
            <w:tcW w:w="2530" w:type="dxa"/>
          </w:tcPr>
          <w:p>
            <w:pPr>
              <w:pStyle w:val="7"/>
              <w:rPr>
                <w:sz w:val="16"/>
              </w:rPr>
            </w:pPr>
          </w:p>
          <w:p>
            <w:pPr>
              <w:pStyle w:val="7"/>
              <w:ind w:left="109"/>
              <w:rPr>
                <w:sz w:val="21"/>
              </w:rPr>
            </w:pPr>
            <w:r>
              <w:rPr>
                <w:sz w:val="21"/>
              </w:rPr>
              <w:t xml:space="preserve">并处 </w:t>
            </w:r>
            <w:r>
              <w:rPr>
                <w:rFonts w:ascii="Times New Roman" w:eastAsia="Times New Roman"/>
                <w:sz w:val="21"/>
              </w:rPr>
              <w:t xml:space="preserve">6-7 </w:t>
            </w:r>
            <w:r>
              <w:rPr>
                <w:sz w:val="21"/>
              </w:rPr>
              <w:t>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3" w:hRule="atLeast"/>
        </w:trPr>
        <w:tc>
          <w:tcPr>
            <w:tcW w:w="799" w:type="dxa"/>
            <w:vMerge w:val="continue"/>
            <w:tcBorders>
              <w:top w:val="nil"/>
            </w:tcBorders>
          </w:tcPr>
          <w:p>
            <w:pPr>
              <w:rPr>
                <w:sz w:val="2"/>
                <w:szCs w:val="2"/>
              </w:rPr>
            </w:pPr>
          </w:p>
        </w:tc>
        <w:tc>
          <w:tcPr>
            <w:tcW w:w="1293" w:type="dxa"/>
            <w:vMerge w:val="continue"/>
            <w:tcBorders>
              <w:top w:val="nil"/>
            </w:tcBorders>
          </w:tcPr>
          <w:p>
            <w:pPr>
              <w:rPr>
                <w:sz w:val="2"/>
                <w:szCs w:val="2"/>
              </w:rPr>
            </w:pPr>
          </w:p>
        </w:tc>
        <w:tc>
          <w:tcPr>
            <w:tcW w:w="2551" w:type="dxa"/>
            <w:vMerge w:val="continue"/>
            <w:tcBorders>
              <w:top w:val="nil"/>
            </w:tcBorders>
          </w:tcPr>
          <w:p>
            <w:pPr>
              <w:rPr>
                <w:sz w:val="2"/>
                <w:szCs w:val="2"/>
              </w:rPr>
            </w:pPr>
          </w:p>
        </w:tc>
        <w:tc>
          <w:tcPr>
            <w:tcW w:w="852" w:type="dxa"/>
            <w:vMerge w:val="continue"/>
            <w:tcBorders>
              <w:top w:val="nil"/>
            </w:tcBorders>
          </w:tcPr>
          <w:p>
            <w:pPr>
              <w:rPr>
                <w:sz w:val="2"/>
                <w:szCs w:val="2"/>
              </w:rPr>
            </w:pPr>
          </w:p>
        </w:tc>
        <w:tc>
          <w:tcPr>
            <w:tcW w:w="4154" w:type="dxa"/>
          </w:tcPr>
          <w:p>
            <w:pPr>
              <w:pStyle w:val="7"/>
              <w:spacing w:before="2"/>
              <w:rPr>
                <w:sz w:val="16"/>
              </w:rPr>
            </w:pPr>
          </w:p>
          <w:p>
            <w:pPr>
              <w:pStyle w:val="7"/>
              <w:ind w:left="108"/>
              <w:rPr>
                <w:sz w:val="21"/>
              </w:rPr>
            </w:pPr>
            <w:r>
              <w:rPr>
                <w:sz w:val="21"/>
              </w:rPr>
              <w:t xml:space="preserve">违法所得 </w:t>
            </w:r>
            <w:r>
              <w:rPr>
                <w:rFonts w:ascii="Times New Roman" w:eastAsia="Times New Roman"/>
                <w:sz w:val="21"/>
              </w:rPr>
              <w:t xml:space="preserve">2000-5000 </w:t>
            </w:r>
            <w:r>
              <w:rPr>
                <w:sz w:val="21"/>
              </w:rPr>
              <w:t>元</w:t>
            </w:r>
          </w:p>
        </w:tc>
        <w:tc>
          <w:tcPr>
            <w:tcW w:w="1344" w:type="dxa"/>
            <w:vMerge w:val="continue"/>
            <w:tcBorders>
              <w:top w:val="nil"/>
            </w:tcBorders>
          </w:tcPr>
          <w:p>
            <w:pPr>
              <w:rPr>
                <w:sz w:val="2"/>
                <w:szCs w:val="2"/>
              </w:rPr>
            </w:pPr>
          </w:p>
        </w:tc>
        <w:tc>
          <w:tcPr>
            <w:tcW w:w="2530" w:type="dxa"/>
          </w:tcPr>
          <w:p>
            <w:pPr>
              <w:pStyle w:val="7"/>
              <w:spacing w:before="2"/>
              <w:rPr>
                <w:sz w:val="16"/>
              </w:rPr>
            </w:pPr>
          </w:p>
          <w:p>
            <w:pPr>
              <w:pStyle w:val="7"/>
              <w:ind w:left="109"/>
              <w:rPr>
                <w:sz w:val="21"/>
              </w:rPr>
            </w:pPr>
            <w:r>
              <w:rPr>
                <w:sz w:val="21"/>
              </w:rPr>
              <w:t xml:space="preserve">并处 </w:t>
            </w:r>
            <w:r>
              <w:rPr>
                <w:rFonts w:ascii="Times New Roman" w:eastAsia="Times New Roman"/>
                <w:sz w:val="21"/>
              </w:rPr>
              <w:t xml:space="preserve">7-8 </w:t>
            </w:r>
            <w:r>
              <w:rPr>
                <w:sz w:val="21"/>
              </w:rPr>
              <w:t>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3" w:hRule="atLeast"/>
        </w:trPr>
        <w:tc>
          <w:tcPr>
            <w:tcW w:w="799" w:type="dxa"/>
            <w:vMerge w:val="continue"/>
            <w:tcBorders>
              <w:top w:val="nil"/>
            </w:tcBorders>
          </w:tcPr>
          <w:p>
            <w:pPr>
              <w:rPr>
                <w:sz w:val="2"/>
                <w:szCs w:val="2"/>
              </w:rPr>
            </w:pPr>
          </w:p>
        </w:tc>
        <w:tc>
          <w:tcPr>
            <w:tcW w:w="1293" w:type="dxa"/>
            <w:vMerge w:val="continue"/>
            <w:tcBorders>
              <w:top w:val="nil"/>
            </w:tcBorders>
          </w:tcPr>
          <w:p>
            <w:pPr>
              <w:rPr>
                <w:sz w:val="2"/>
                <w:szCs w:val="2"/>
              </w:rPr>
            </w:pPr>
          </w:p>
        </w:tc>
        <w:tc>
          <w:tcPr>
            <w:tcW w:w="2551" w:type="dxa"/>
            <w:vMerge w:val="continue"/>
            <w:tcBorders>
              <w:top w:val="nil"/>
            </w:tcBorders>
          </w:tcPr>
          <w:p>
            <w:pPr>
              <w:rPr>
                <w:sz w:val="2"/>
                <w:szCs w:val="2"/>
              </w:rPr>
            </w:pPr>
          </w:p>
        </w:tc>
        <w:tc>
          <w:tcPr>
            <w:tcW w:w="852" w:type="dxa"/>
            <w:vMerge w:val="continue"/>
            <w:tcBorders>
              <w:top w:val="nil"/>
            </w:tcBorders>
          </w:tcPr>
          <w:p>
            <w:pPr>
              <w:rPr>
                <w:sz w:val="2"/>
                <w:szCs w:val="2"/>
              </w:rPr>
            </w:pPr>
          </w:p>
        </w:tc>
        <w:tc>
          <w:tcPr>
            <w:tcW w:w="4154" w:type="dxa"/>
          </w:tcPr>
          <w:p>
            <w:pPr>
              <w:pStyle w:val="7"/>
              <w:spacing w:before="7"/>
              <w:rPr>
                <w:sz w:val="16"/>
              </w:rPr>
            </w:pPr>
          </w:p>
          <w:p>
            <w:pPr>
              <w:pStyle w:val="7"/>
              <w:ind w:left="108"/>
              <w:rPr>
                <w:sz w:val="21"/>
              </w:rPr>
            </w:pPr>
            <w:r>
              <w:rPr>
                <w:sz w:val="21"/>
              </w:rPr>
              <w:t xml:space="preserve">违法所得 </w:t>
            </w:r>
            <w:r>
              <w:rPr>
                <w:rFonts w:ascii="Times New Roman" w:eastAsia="Times New Roman"/>
                <w:sz w:val="21"/>
              </w:rPr>
              <w:t xml:space="preserve">5000-8000 </w:t>
            </w:r>
            <w:r>
              <w:rPr>
                <w:sz w:val="21"/>
              </w:rPr>
              <w:t>元</w:t>
            </w:r>
          </w:p>
        </w:tc>
        <w:tc>
          <w:tcPr>
            <w:tcW w:w="1344" w:type="dxa"/>
            <w:vMerge w:val="continue"/>
            <w:tcBorders>
              <w:top w:val="nil"/>
            </w:tcBorders>
          </w:tcPr>
          <w:p>
            <w:pPr>
              <w:rPr>
                <w:sz w:val="2"/>
                <w:szCs w:val="2"/>
              </w:rPr>
            </w:pPr>
          </w:p>
        </w:tc>
        <w:tc>
          <w:tcPr>
            <w:tcW w:w="2530" w:type="dxa"/>
          </w:tcPr>
          <w:p>
            <w:pPr>
              <w:pStyle w:val="7"/>
              <w:spacing w:before="7"/>
              <w:rPr>
                <w:sz w:val="16"/>
              </w:rPr>
            </w:pPr>
          </w:p>
          <w:p>
            <w:pPr>
              <w:pStyle w:val="7"/>
              <w:ind w:left="109"/>
              <w:rPr>
                <w:sz w:val="21"/>
              </w:rPr>
            </w:pPr>
            <w:r>
              <w:rPr>
                <w:sz w:val="21"/>
              </w:rPr>
              <w:t xml:space="preserve">并处 </w:t>
            </w:r>
            <w:r>
              <w:rPr>
                <w:rFonts w:ascii="Times New Roman" w:eastAsia="Times New Roman"/>
                <w:sz w:val="21"/>
              </w:rPr>
              <w:t xml:space="preserve">8-9 </w:t>
            </w:r>
            <w:r>
              <w:rPr>
                <w:sz w:val="21"/>
              </w:rPr>
              <w:t>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5" w:hRule="atLeast"/>
        </w:trPr>
        <w:tc>
          <w:tcPr>
            <w:tcW w:w="799" w:type="dxa"/>
            <w:vMerge w:val="continue"/>
            <w:tcBorders>
              <w:top w:val="nil"/>
            </w:tcBorders>
          </w:tcPr>
          <w:p>
            <w:pPr>
              <w:rPr>
                <w:sz w:val="2"/>
                <w:szCs w:val="2"/>
              </w:rPr>
            </w:pPr>
          </w:p>
        </w:tc>
        <w:tc>
          <w:tcPr>
            <w:tcW w:w="1293" w:type="dxa"/>
            <w:vMerge w:val="continue"/>
            <w:tcBorders>
              <w:top w:val="nil"/>
            </w:tcBorders>
          </w:tcPr>
          <w:p>
            <w:pPr>
              <w:rPr>
                <w:sz w:val="2"/>
                <w:szCs w:val="2"/>
              </w:rPr>
            </w:pPr>
          </w:p>
        </w:tc>
        <w:tc>
          <w:tcPr>
            <w:tcW w:w="2551" w:type="dxa"/>
            <w:vMerge w:val="continue"/>
            <w:tcBorders>
              <w:top w:val="nil"/>
            </w:tcBorders>
          </w:tcPr>
          <w:p>
            <w:pPr>
              <w:rPr>
                <w:sz w:val="2"/>
                <w:szCs w:val="2"/>
              </w:rPr>
            </w:pPr>
          </w:p>
        </w:tc>
        <w:tc>
          <w:tcPr>
            <w:tcW w:w="852" w:type="dxa"/>
            <w:vMerge w:val="continue"/>
            <w:tcBorders>
              <w:top w:val="nil"/>
            </w:tcBorders>
          </w:tcPr>
          <w:p>
            <w:pPr>
              <w:rPr>
                <w:sz w:val="2"/>
                <w:szCs w:val="2"/>
              </w:rPr>
            </w:pPr>
          </w:p>
        </w:tc>
        <w:tc>
          <w:tcPr>
            <w:tcW w:w="4154" w:type="dxa"/>
          </w:tcPr>
          <w:p>
            <w:pPr>
              <w:pStyle w:val="7"/>
              <w:spacing w:before="123"/>
              <w:ind w:left="108"/>
              <w:rPr>
                <w:sz w:val="21"/>
              </w:rPr>
            </w:pPr>
            <w:r>
              <w:rPr>
                <w:sz w:val="21"/>
              </w:rPr>
              <w:t xml:space="preserve">违法所得 </w:t>
            </w:r>
            <w:r>
              <w:rPr>
                <w:rFonts w:ascii="Times New Roman" w:eastAsia="Times New Roman"/>
                <w:sz w:val="21"/>
              </w:rPr>
              <w:t xml:space="preserve">8000-10000 </w:t>
            </w:r>
            <w:r>
              <w:rPr>
                <w:sz w:val="21"/>
              </w:rPr>
              <w:t>元</w:t>
            </w:r>
          </w:p>
        </w:tc>
        <w:tc>
          <w:tcPr>
            <w:tcW w:w="1344" w:type="dxa"/>
            <w:vMerge w:val="continue"/>
            <w:tcBorders>
              <w:top w:val="nil"/>
            </w:tcBorders>
          </w:tcPr>
          <w:p>
            <w:pPr>
              <w:rPr>
                <w:sz w:val="2"/>
                <w:szCs w:val="2"/>
              </w:rPr>
            </w:pPr>
          </w:p>
        </w:tc>
        <w:tc>
          <w:tcPr>
            <w:tcW w:w="2530" w:type="dxa"/>
          </w:tcPr>
          <w:p>
            <w:pPr>
              <w:pStyle w:val="7"/>
              <w:spacing w:before="123"/>
              <w:ind w:left="109"/>
              <w:rPr>
                <w:sz w:val="21"/>
              </w:rPr>
            </w:pPr>
            <w:r>
              <w:rPr>
                <w:sz w:val="21"/>
              </w:rPr>
              <w:t xml:space="preserve">并处 </w:t>
            </w:r>
            <w:r>
              <w:rPr>
                <w:rFonts w:ascii="Times New Roman" w:eastAsia="Times New Roman"/>
                <w:sz w:val="21"/>
              </w:rPr>
              <w:t xml:space="preserve">9-10 </w:t>
            </w:r>
            <w:r>
              <w:rPr>
                <w:sz w:val="21"/>
              </w:rPr>
              <w:t>万元罚款</w:t>
            </w:r>
          </w:p>
        </w:tc>
      </w:tr>
    </w:tbl>
    <w:p>
      <w:pPr>
        <w:spacing w:after="0"/>
        <w:rPr>
          <w:sz w:val="21"/>
        </w:rPr>
        <w:sectPr>
          <w:footerReference r:id="rId57" w:type="default"/>
          <w:pgSz w:w="16840" w:h="11910" w:orient="landscape"/>
          <w:pgMar w:top="1100" w:right="780" w:bottom="280" w:left="1040" w:header="0" w:footer="0" w:gutter="0"/>
          <w:cols w:space="720" w:num="1"/>
        </w:sectPr>
      </w:pPr>
    </w:p>
    <w:p>
      <w:pPr>
        <w:pStyle w:val="2"/>
        <w:rPr>
          <w:sz w:val="20"/>
        </w:rPr>
      </w:pPr>
    </w:p>
    <w:p>
      <w:pPr>
        <w:pStyle w:val="2"/>
        <w:rPr>
          <w:sz w:val="20"/>
        </w:rPr>
      </w:pPr>
    </w:p>
    <w:p>
      <w:pPr>
        <w:pStyle w:val="2"/>
        <w:spacing w:before="1"/>
        <w:rPr>
          <w:sz w:val="14"/>
        </w:rPr>
      </w:pP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99"/>
        <w:gridCol w:w="1435"/>
        <w:gridCol w:w="2263"/>
        <w:gridCol w:w="998"/>
        <w:gridCol w:w="4154"/>
        <w:gridCol w:w="765"/>
        <w:gridCol w:w="303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3" w:hRule="atLeast"/>
        </w:trPr>
        <w:tc>
          <w:tcPr>
            <w:tcW w:w="799" w:type="dxa"/>
          </w:tcPr>
          <w:p>
            <w:pPr>
              <w:pStyle w:val="7"/>
              <w:spacing w:before="160"/>
              <w:ind w:left="158"/>
              <w:rPr>
                <w:sz w:val="24"/>
              </w:rPr>
            </w:pPr>
            <w:r>
              <w:rPr>
                <w:sz w:val="24"/>
              </w:rPr>
              <w:t xml:space="preserve">序号 </w:t>
            </w:r>
          </w:p>
        </w:tc>
        <w:tc>
          <w:tcPr>
            <w:tcW w:w="1435" w:type="dxa"/>
          </w:tcPr>
          <w:p>
            <w:pPr>
              <w:pStyle w:val="7"/>
              <w:spacing w:before="160"/>
              <w:ind w:left="235"/>
              <w:rPr>
                <w:sz w:val="24"/>
              </w:rPr>
            </w:pPr>
            <w:r>
              <w:rPr>
                <w:sz w:val="24"/>
              </w:rPr>
              <w:t xml:space="preserve">权力名称 </w:t>
            </w:r>
          </w:p>
        </w:tc>
        <w:tc>
          <w:tcPr>
            <w:tcW w:w="2263" w:type="dxa"/>
          </w:tcPr>
          <w:p>
            <w:pPr>
              <w:pStyle w:val="7"/>
              <w:spacing w:before="160"/>
              <w:ind w:left="650"/>
              <w:rPr>
                <w:sz w:val="24"/>
              </w:rPr>
            </w:pPr>
            <w:r>
              <w:rPr>
                <w:sz w:val="24"/>
              </w:rPr>
              <w:t xml:space="preserve">实施依据 </w:t>
            </w:r>
          </w:p>
        </w:tc>
        <w:tc>
          <w:tcPr>
            <w:tcW w:w="5152" w:type="dxa"/>
            <w:gridSpan w:val="2"/>
          </w:tcPr>
          <w:p>
            <w:pPr>
              <w:pStyle w:val="7"/>
              <w:spacing w:before="160"/>
              <w:ind w:left="1255"/>
              <w:rPr>
                <w:sz w:val="24"/>
              </w:rPr>
            </w:pPr>
            <w:r>
              <w:rPr>
                <w:sz w:val="24"/>
              </w:rPr>
              <w:t xml:space="preserve">违法违规行为情节、程度 </w:t>
            </w:r>
          </w:p>
        </w:tc>
        <w:tc>
          <w:tcPr>
            <w:tcW w:w="3803" w:type="dxa"/>
            <w:gridSpan w:val="2"/>
          </w:tcPr>
          <w:p>
            <w:pPr>
              <w:pStyle w:val="7"/>
              <w:spacing w:before="160"/>
              <w:ind w:left="1181"/>
              <w:rPr>
                <w:sz w:val="24"/>
              </w:rPr>
            </w:pPr>
            <w:r>
              <w:rPr>
                <w:sz w:val="24"/>
              </w:rPr>
              <w:t xml:space="preserve">自由裁量幅度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2" w:hRule="atLeast"/>
        </w:trPr>
        <w:tc>
          <w:tcPr>
            <w:tcW w:w="799" w:type="dxa"/>
            <w:vMerge w:val="restart"/>
          </w:tcPr>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spacing w:before="8"/>
              <w:rPr>
                <w:sz w:val="17"/>
              </w:rPr>
            </w:pPr>
          </w:p>
          <w:p>
            <w:pPr>
              <w:pStyle w:val="7"/>
              <w:ind w:left="107"/>
              <w:rPr>
                <w:rFonts w:ascii="Times New Roman"/>
                <w:sz w:val="21"/>
              </w:rPr>
            </w:pPr>
            <w:r>
              <w:rPr>
                <w:rFonts w:ascii="Times New Roman"/>
                <w:w w:val="100"/>
                <w:sz w:val="21"/>
              </w:rPr>
              <w:t>9</w:t>
            </w:r>
          </w:p>
        </w:tc>
        <w:tc>
          <w:tcPr>
            <w:tcW w:w="1435" w:type="dxa"/>
            <w:vMerge w:val="restart"/>
          </w:tcPr>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spacing w:before="208" w:line="242" w:lineRule="auto"/>
              <w:ind w:left="105" w:right="112"/>
              <w:jc w:val="both"/>
              <w:rPr>
                <w:sz w:val="24"/>
              </w:rPr>
            </w:pPr>
            <w:r>
              <w:rPr>
                <w:spacing w:val="-21"/>
                <w:sz w:val="24"/>
              </w:rPr>
              <w:t>营 业 性 演出 有 本 条例 第 二 十五 条 禁 止</w:t>
            </w:r>
            <w:r>
              <w:rPr>
                <w:spacing w:val="10"/>
                <w:sz w:val="24"/>
              </w:rPr>
              <w:t>情形的</w:t>
            </w:r>
          </w:p>
        </w:tc>
        <w:tc>
          <w:tcPr>
            <w:tcW w:w="2263" w:type="dxa"/>
            <w:vMerge w:val="restart"/>
          </w:tcPr>
          <w:p>
            <w:pPr>
              <w:pStyle w:val="7"/>
              <w:rPr>
                <w:sz w:val="22"/>
              </w:rPr>
            </w:pPr>
          </w:p>
          <w:p>
            <w:pPr>
              <w:pStyle w:val="7"/>
              <w:rPr>
                <w:sz w:val="22"/>
              </w:rPr>
            </w:pPr>
          </w:p>
          <w:p>
            <w:pPr>
              <w:pStyle w:val="7"/>
              <w:rPr>
                <w:sz w:val="22"/>
              </w:rPr>
            </w:pPr>
          </w:p>
          <w:p>
            <w:pPr>
              <w:pStyle w:val="7"/>
              <w:rPr>
                <w:sz w:val="22"/>
              </w:rPr>
            </w:pPr>
          </w:p>
          <w:p>
            <w:pPr>
              <w:pStyle w:val="7"/>
              <w:spacing w:before="160" w:line="278" w:lineRule="auto"/>
              <w:ind w:left="108" w:right="41" w:firstLine="422"/>
              <w:jc w:val="both"/>
              <w:rPr>
                <w:sz w:val="21"/>
              </w:rPr>
            </w:pPr>
            <w:r>
              <w:rPr>
                <w:sz w:val="21"/>
              </w:rPr>
              <w:t xml:space="preserve">第四十六条 营业性演出有本条例第二十五条禁止情形的， 由县级人民政府文化主管部门责令停止演出，没收违法所得，并处违法所得 </w:t>
            </w:r>
            <w:r>
              <w:rPr>
                <w:rFonts w:ascii="Times New Roman" w:eastAsia="Times New Roman"/>
                <w:sz w:val="21"/>
              </w:rPr>
              <w:t xml:space="preserve">8 </w:t>
            </w:r>
            <w:r>
              <w:rPr>
                <w:sz w:val="21"/>
              </w:rPr>
              <w:t>倍以上</w:t>
            </w:r>
          </w:p>
          <w:p>
            <w:pPr>
              <w:pStyle w:val="7"/>
              <w:spacing w:line="278" w:lineRule="auto"/>
              <w:ind w:left="108" w:right="92"/>
              <w:jc w:val="both"/>
              <w:rPr>
                <w:sz w:val="21"/>
              </w:rPr>
            </w:pPr>
            <w:r>
              <w:rPr>
                <w:rFonts w:ascii="Times New Roman" w:eastAsia="Times New Roman"/>
                <w:sz w:val="21"/>
              </w:rPr>
              <w:t xml:space="preserve">10 </w:t>
            </w:r>
            <w:r>
              <w:rPr>
                <w:spacing w:val="1"/>
                <w:sz w:val="21"/>
              </w:rPr>
              <w:t>倍以下的罚款；没</w:t>
            </w:r>
            <w:r>
              <w:rPr>
                <w:spacing w:val="13"/>
                <w:sz w:val="21"/>
              </w:rPr>
              <w:t>有违法所得或者违法</w:t>
            </w:r>
            <w:r>
              <w:rPr>
                <w:spacing w:val="-11"/>
                <w:sz w:val="21"/>
              </w:rPr>
              <w:t xml:space="preserve">所得不足 </w:t>
            </w:r>
            <w:r>
              <w:rPr>
                <w:rFonts w:ascii="Times New Roman" w:eastAsia="Times New Roman"/>
                <w:sz w:val="21"/>
              </w:rPr>
              <w:t xml:space="preserve">1 </w:t>
            </w:r>
            <w:r>
              <w:rPr>
                <w:spacing w:val="-16"/>
                <w:sz w:val="21"/>
              </w:rPr>
              <w:t>万元的，并</w:t>
            </w:r>
            <w:r>
              <w:rPr>
                <w:spacing w:val="-20"/>
                <w:sz w:val="21"/>
              </w:rPr>
              <w:t xml:space="preserve">处 </w:t>
            </w:r>
            <w:r>
              <w:rPr>
                <w:rFonts w:ascii="Times New Roman" w:eastAsia="Times New Roman"/>
                <w:sz w:val="21"/>
              </w:rPr>
              <w:t xml:space="preserve">5 </w:t>
            </w:r>
            <w:r>
              <w:rPr>
                <w:spacing w:val="-10"/>
                <w:sz w:val="21"/>
              </w:rPr>
              <w:t xml:space="preserve">万元以上 </w:t>
            </w:r>
            <w:r>
              <w:rPr>
                <w:rFonts w:ascii="Times New Roman" w:eastAsia="Times New Roman"/>
                <w:sz w:val="21"/>
              </w:rPr>
              <w:t xml:space="preserve">10 </w:t>
            </w:r>
            <w:r>
              <w:rPr>
                <w:spacing w:val="-7"/>
                <w:sz w:val="21"/>
              </w:rPr>
              <w:t>万元</w:t>
            </w:r>
            <w:r>
              <w:rPr>
                <w:spacing w:val="-10"/>
                <w:sz w:val="21"/>
              </w:rPr>
              <w:t>以下的罚款；情节严重的，由原发证机关吊销</w:t>
            </w:r>
            <w:r>
              <w:rPr>
                <w:spacing w:val="-3"/>
                <w:sz w:val="21"/>
              </w:rPr>
              <w:t>营业性演出许可证；</w:t>
            </w:r>
          </w:p>
        </w:tc>
        <w:tc>
          <w:tcPr>
            <w:tcW w:w="998" w:type="dxa"/>
            <w:vMerge w:val="restart"/>
          </w:tcPr>
          <w:p>
            <w:pPr>
              <w:pStyle w:val="7"/>
              <w:rPr>
                <w:sz w:val="20"/>
              </w:rPr>
            </w:pPr>
          </w:p>
          <w:p>
            <w:pPr>
              <w:pStyle w:val="7"/>
              <w:rPr>
                <w:sz w:val="20"/>
              </w:rPr>
            </w:pPr>
          </w:p>
          <w:p>
            <w:pPr>
              <w:pStyle w:val="7"/>
              <w:rPr>
                <w:sz w:val="28"/>
              </w:rPr>
            </w:pPr>
          </w:p>
          <w:p>
            <w:pPr>
              <w:pStyle w:val="7"/>
              <w:spacing w:before="1" w:line="278" w:lineRule="auto"/>
              <w:ind w:left="108" w:right="244"/>
              <w:jc w:val="both"/>
              <w:rPr>
                <w:sz w:val="21"/>
              </w:rPr>
            </w:pPr>
            <w:r>
              <w:rPr>
                <w:spacing w:val="-7"/>
                <w:sz w:val="21"/>
              </w:rPr>
              <w:t>违法所</w:t>
            </w:r>
            <w:r>
              <w:rPr>
                <w:spacing w:val="-26"/>
                <w:sz w:val="21"/>
              </w:rPr>
              <w:t xml:space="preserve">得 </w:t>
            </w:r>
            <w:r>
              <w:rPr>
                <w:rFonts w:ascii="Times New Roman" w:eastAsia="Times New Roman"/>
                <w:sz w:val="21"/>
              </w:rPr>
              <w:t xml:space="preserve">1 </w:t>
            </w:r>
            <w:r>
              <w:rPr>
                <w:spacing w:val="-17"/>
                <w:sz w:val="21"/>
              </w:rPr>
              <w:t>万</w:t>
            </w:r>
            <w:r>
              <w:rPr>
                <w:spacing w:val="-7"/>
                <w:sz w:val="21"/>
              </w:rPr>
              <w:t>元以上</w:t>
            </w:r>
          </w:p>
        </w:tc>
        <w:tc>
          <w:tcPr>
            <w:tcW w:w="4154" w:type="dxa"/>
          </w:tcPr>
          <w:p>
            <w:pPr>
              <w:pStyle w:val="7"/>
              <w:spacing w:before="128"/>
              <w:ind w:left="108"/>
              <w:rPr>
                <w:sz w:val="21"/>
              </w:rPr>
            </w:pPr>
            <w:r>
              <w:rPr>
                <w:sz w:val="21"/>
              </w:rPr>
              <w:t xml:space="preserve">违法所得 </w:t>
            </w:r>
            <w:r>
              <w:rPr>
                <w:rFonts w:ascii="Times New Roman" w:eastAsia="Times New Roman"/>
                <w:sz w:val="21"/>
              </w:rPr>
              <w:t xml:space="preserve">1- 2 </w:t>
            </w:r>
            <w:r>
              <w:rPr>
                <w:sz w:val="21"/>
              </w:rPr>
              <w:t>万元</w:t>
            </w:r>
          </w:p>
        </w:tc>
        <w:tc>
          <w:tcPr>
            <w:tcW w:w="765" w:type="dxa"/>
            <w:vMerge w:val="restart"/>
          </w:tcPr>
          <w:p>
            <w:pPr>
              <w:pStyle w:val="7"/>
              <w:spacing w:before="4"/>
              <w:rPr>
                <w:sz w:val="19"/>
              </w:rPr>
            </w:pPr>
          </w:p>
          <w:p>
            <w:pPr>
              <w:pStyle w:val="7"/>
              <w:ind w:left="109"/>
              <w:rPr>
                <w:sz w:val="21"/>
              </w:rPr>
            </w:pPr>
            <w:r>
              <w:rPr>
                <w:sz w:val="21"/>
              </w:rPr>
              <w:t>责 令</w:t>
            </w:r>
          </w:p>
          <w:p>
            <w:pPr>
              <w:pStyle w:val="7"/>
              <w:spacing w:before="43" w:line="278" w:lineRule="auto"/>
              <w:ind w:left="109" w:right="111"/>
              <w:rPr>
                <w:sz w:val="21"/>
              </w:rPr>
            </w:pPr>
            <w:r>
              <w:rPr>
                <w:sz w:val="21"/>
              </w:rPr>
              <w:t>停 止演</w:t>
            </w:r>
          </w:p>
          <w:p>
            <w:pPr>
              <w:pStyle w:val="7"/>
              <w:spacing w:line="269" w:lineRule="exact"/>
              <w:ind w:left="109"/>
              <w:rPr>
                <w:sz w:val="21"/>
              </w:rPr>
            </w:pPr>
            <w:r>
              <w:rPr>
                <w:spacing w:val="1"/>
                <w:sz w:val="21"/>
              </w:rPr>
              <w:t>出 ，</w:t>
            </w:r>
          </w:p>
          <w:p>
            <w:pPr>
              <w:pStyle w:val="7"/>
              <w:spacing w:before="43"/>
              <w:ind w:left="109"/>
              <w:rPr>
                <w:sz w:val="21"/>
              </w:rPr>
            </w:pPr>
            <w:r>
              <w:rPr>
                <w:spacing w:val="1"/>
                <w:sz w:val="21"/>
              </w:rPr>
              <w:t>没 收</w:t>
            </w:r>
          </w:p>
          <w:p>
            <w:pPr>
              <w:pStyle w:val="7"/>
              <w:spacing w:before="43" w:line="278" w:lineRule="auto"/>
              <w:ind w:left="109" w:right="111"/>
              <w:rPr>
                <w:sz w:val="21"/>
              </w:rPr>
            </w:pPr>
            <w:r>
              <w:rPr>
                <w:sz w:val="21"/>
              </w:rPr>
              <w:t>违 法所得</w:t>
            </w:r>
          </w:p>
        </w:tc>
        <w:tc>
          <w:tcPr>
            <w:tcW w:w="3038" w:type="dxa"/>
          </w:tcPr>
          <w:p>
            <w:pPr>
              <w:pStyle w:val="7"/>
              <w:spacing w:before="128"/>
              <w:ind w:left="109"/>
              <w:rPr>
                <w:sz w:val="21"/>
              </w:rPr>
            </w:pPr>
            <w:r>
              <w:rPr>
                <w:sz w:val="21"/>
              </w:rPr>
              <w:t xml:space="preserve">并处违法所得 </w:t>
            </w:r>
            <w:r>
              <w:rPr>
                <w:rFonts w:ascii="Times New Roman" w:eastAsia="Times New Roman"/>
                <w:sz w:val="21"/>
              </w:rPr>
              <w:t xml:space="preserve">8 </w:t>
            </w:r>
            <w:r>
              <w:rPr>
                <w:sz w:val="21"/>
              </w:rPr>
              <w:t>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 w:hRule="atLeast"/>
        </w:trPr>
        <w:tc>
          <w:tcPr>
            <w:tcW w:w="799" w:type="dxa"/>
            <w:vMerge w:val="continue"/>
            <w:tcBorders>
              <w:top w:val="nil"/>
            </w:tcBorders>
          </w:tcPr>
          <w:p>
            <w:pPr>
              <w:rPr>
                <w:sz w:val="2"/>
                <w:szCs w:val="2"/>
              </w:rPr>
            </w:pPr>
          </w:p>
        </w:tc>
        <w:tc>
          <w:tcPr>
            <w:tcW w:w="1435" w:type="dxa"/>
            <w:vMerge w:val="continue"/>
            <w:tcBorders>
              <w:top w:val="nil"/>
            </w:tcBorders>
          </w:tcPr>
          <w:p>
            <w:pPr>
              <w:rPr>
                <w:sz w:val="2"/>
                <w:szCs w:val="2"/>
              </w:rPr>
            </w:pPr>
          </w:p>
        </w:tc>
        <w:tc>
          <w:tcPr>
            <w:tcW w:w="2263" w:type="dxa"/>
            <w:vMerge w:val="continue"/>
            <w:tcBorders>
              <w:top w:val="nil"/>
            </w:tcBorders>
          </w:tcPr>
          <w:p>
            <w:pPr>
              <w:rPr>
                <w:sz w:val="2"/>
                <w:szCs w:val="2"/>
              </w:rPr>
            </w:pPr>
          </w:p>
        </w:tc>
        <w:tc>
          <w:tcPr>
            <w:tcW w:w="998" w:type="dxa"/>
            <w:vMerge w:val="continue"/>
            <w:tcBorders>
              <w:top w:val="nil"/>
            </w:tcBorders>
          </w:tcPr>
          <w:p>
            <w:pPr>
              <w:rPr>
                <w:sz w:val="2"/>
                <w:szCs w:val="2"/>
              </w:rPr>
            </w:pPr>
          </w:p>
        </w:tc>
        <w:tc>
          <w:tcPr>
            <w:tcW w:w="4154" w:type="dxa"/>
          </w:tcPr>
          <w:p>
            <w:pPr>
              <w:pStyle w:val="7"/>
              <w:spacing w:before="58"/>
              <w:ind w:left="108"/>
              <w:rPr>
                <w:sz w:val="21"/>
              </w:rPr>
            </w:pPr>
            <w:r>
              <w:rPr>
                <w:sz w:val="21"/>
              </w:rPr>
              <w:t xml:space="preserve">违法所得 </w:t>
            </w:r>
            <w:r>
              <w:rPr>
                <w:rFonts w:ascii="Times New Roman" w:eastAsia="Times New Roman"/>
                <w:sz w:val="21"/>
              </w:rPr>
              <w:t xml:space="preserve">2- 5 </w:t>
            </w:r>
            <w:r>
              <w:rPr>
                <w:sz w:val="21"/>
              </w:rPr>
              <w:t>万元</w:t>
            </w:r>
          </w:p>
        </w:tc>
        <w:tc>
          <w:tcPr>
            <w:tcW w:w="765" w:type="dxa"/>
            <w:vMerge w:val="continue"/>
            <w:tcBorders>
              <w:top w:val="nil"/>
            </w:tcBorders>
          </w:tcPr>
          <w:p>
            <w:pPr>
              <w:rPr>
                <w:sz w:val="2"/>
                <w:szCs w:val="2"/>
              </w:rPr>
            </w:pPr>
          </w:p>
        </w:tc>
        <w:tc>
          <w:tcPr>
            <w:tcW w:w="3038" w:type="dxa"/>
          </w:tcPr>
          <w:p>
            <w:pPr>
              <w:pStyle w:val="7"/>
              <w:spacing w:before="58"/>
              <w:ind w:left="109"/>
              <w:rPr>
                <w:sz w:val="21"/>
              </w:rPr>
            </w:pPr>
            <w:r>
              <w:rPr>
                <w:sz w:val="21"/>
              </w:rPr>
              <w:t xml:space="preserve">并处违法所得 </w:t>
            </w:r>
            <w:r>
              <w:rPr>
                <w:rFonts w:ascii="Times New Roman" w:eastAsia="Times New Roman"/>
                <w:sz w:val="21"/>
              </w:rPr>
              <w:t xml:space="preserve">8.5 </w:t>
            </w:r>
            <w:r>
              <w:rPr>
                <w:sz w:val="21"/>
              </w:rPr>
              <w:t>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2" w:hRule="atLeast"/>
        </w:trPr>
        <w:tc>
          <w:tcPr>
            <w:tcW w:w="799" w:type="dxa"/>
            <w:vMerge w:val="continue"/>
            <w:tcBorders>
              <w:top w:val="nil"/>
            </w:tcBorders>
          </w:tcPr>
          <w:p>
            <w:pPr>
              <w:rPr>
                <w:sz w:val="2"/>
                <w:szCs w:val="2"/>
              </w:rPr>
            </w:pPr>
          </w:p>
        </w:tc>
        <w:tc>
          <w:tcPr>
            <w:tcW w:w="1435" w:type="dxa"/>
            <w:vMerge w:val="continue"/>
            <w:tcBorders>
              <w:top w:val="nil"/>
            </w:tcBorders>
          </w:tcPr>
          <w:p>
            <w:pPr>
              <w:rPr>
                <w:sz w:val="2"/>
                <w:szCs w:val="2"/>
              </w:rPr>
            </w:pPr>
          </w:p>
        </w:tc>
        <w:tc>
          <w:tcPr>
            <w:tcW w:w="2263" w:type="dxa"/>
            <w:vMerge w:val="continue"/>
            <w:tcBorders>
              <w:top w:val="nil"/>
            </w:tcBorders>
          </w:tcPr>
          <w:p>
            <w:pPr>
              <w:rPr>
                <w:sz w:val="2"/>
                <w:szCs w:val="2"/>
              </w:rPr>
            </w:pPr>
          </w:p>
        </w:tc>
        <w:tc>
          <w:tcPr>
            <w:tcW w:w="998" w:type="dxa"/>
            <w:vMerge w:val="continue"/>
            <w:tcBorders>
              <w:top w:val="nil"/>
            </w:tcBorders>
          </w:tcPr>
          <w:p>
            <w:pPr>
              <w:rPr>
                <w:sz w:val="2"/>
                <w:szCs w:val="2"/>
              </w:rPr>
            </w:pPr>
          </w:p>
        </w:tc>
        <w:tc>
          <w:tcPr>
            <w:tcW w:w="4154" w:type="dxa"/>
          </w:tcPr>
          <w:p>
            <w:pPr>
              <w:pStyle w:val="7"/>
              <w:spacing w:before="128"/>
              <w:ind w:left="108"/>
              <w:rPr>
                <w:sz w:val="21"/>
              </w:rPr>
            </w:pPr>
            <w:r>
              <w:rPr>
                <w:sz w:val="21"/>
              </w:rPr>
              <w:t xml:space="preserve">违法所得 </w:t>
            </w:r>
            <w:r>
              <w:rPr>
                <w:rFonts w:ascii="Times New Roman" w:eastAsia="Times New Roman"/>
                <w:sz w:val="21"/>
              </w:rPr>
              <w:t xml:space="preserve">5- 8 </w:t>
            </w:r>
            <w:r>
              <w:rPr>
                <w:sz w:val="21"/>
              </w:rPr>
              <w:t>万元</w:t>
            </w:r>
          </w:p>
        </w:tc>
        <w:tc>
          <w:tcPr>
            <w:tcW w:w="765" w:type="dxa"/>
            <w:vMerge w:val="continue"/>
            <w:tcBorders>
              <w:top w:val="nil"/>
            </w:tcBorders>
          </w:tcPr>
          <w:p>
            <w:pPr>
              <w:rPr>
                <w:sz w:val="2"/>
                <w:szCs w:val="2"/>
              </w:rPr>
            </w:pPr>
          </w:p>
        </w:tc>
        <w:tc>
          <w:tcPr>
            <w:tcW w:w="3038" w:type="dxa"/>
          </w:tcPr>
          <w:p>
            <w:pPr>
              <w:pStyle w:val="7"/>
              <w:spacing w:before="128"/>
              <w:ind w:left="109"/>
              <w:rPr>
                <w:sz w:val="21"/>
              </w:rPr>
            </w:pPr>
            <w:r>
              <w:rPr>
                <w:sz w:val="21"/>
              </w:rPr>
              <w:t xml:space="preserve">并处违法所得 </w:t>
            </w:r>
            <w:r>
              <w:rPr>
                <w:rFonts w:ascii="Times New Roman" w:eastAsia="Times New Roman"/>
                <w:sz w:val="21"/>
              </w:rPr>
              <w:t xml:space="preserve">9 </w:t>
            </w:r>
            <w:r>
              <w:rPr>
                <w:sz w:val="21"/>
              </w:rPr>
              <w:t>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2" w:hRule="atLeast"/>
        </w:trPr>
        <w:tc>
          <w:tcPr>
            <w:tcW w:w="799" w:type="dxa"/>
            <w:vMerge w:val="continue"/>
            <w:tcBorders>
              <w:top w:val="nil"/>
            </w:tcBorders>
          </w:tcPr>
          <w:p>
            <w:pPr>
              <w:rPr>
                <w:sz w:val="2"/>
                <w:szCs w:val="2"/>
              </w:rPr>
            </w:pPr>
          </w:p>
        </w:tc>
        <w:tc>
          <w:tcPr>
            <w:tcW w:w="1435" w:type="dxa"/>
            <w:vMerge w:val="continue"/>
            <w:tcBorders>
              <w:top w:val="nil"/>
            </w:tcBorders>
          </w:tcPr>
          <w:p>
            <w:pPr>
              <w:rPr>
                <w:sz w:val="2"/>
                <w:szCs w:val="2"/>
              </w:rPr>
            </w:pPr>
          </w:p>
        </w:tc>
        <w:tc>
          <w:tcPr>
            <w:tcW w:w="2263" w:type="dxa"/>
            <w:vMerge w:val="continue"/>
            <w:tcBorders>
              <w:top w:val="nil"/>
            </w:tcBorders>
          </w:tcPr>
          <w:p>
            <w:pPr>
              <w:rPr>
                <w:sz w:val="2"/>
                <w:szCs w:val="2"/>
              </w:rPr>
            </w:pPr>
          </w:p>
        </w:tc>
        <w:tc>
          <w:tcPr>
            <w:tcW w:w="998" w:type="dxa"/>
            <w:vMerge w:val="continue"/>
            <w:tcBorders>
              <w:top w:val="nil"/>
            </w:tcBorders>
          </w:tcPr>
          <w:p>
            <w:pPr>
              <w:rPr>
                <w:sz w:val="2"/>
                <w:szCs w:val="2"/>
              </w:rPr>
            </w:pPr>
          </w:p>
        </w:tc>
        <w:tc>
          <w:tcPr>
            <w:tcW w:w="4154" w:type="dxa"/>
          </w:tcPr>
          <w:p>
            <w:pPr>
              <w:pStyle w:val="7"/>
              <w:spacing w:before="169"/>
              <w:ind w:left="108"/>
              <w:rPr>
                <w:sz w:val="21"/>
              </w:rPr>
            </w:pPr>
            <w:r>
              <w:rPr>
                <w:sz w:val="21"/>
              </w:rPr>
              <w:t xml:space="preserve">违法所得 </w:t>
            </w:r>
            <w:r>
              <w:rPr>
                <w:rFonts w:ascii="Times New Roman" w:eastAsia="Times New Roman"/>
                <w:sz w:val="21"/>
              </w:rPr>
              <w:t xml:space="preserve">8- 10 </w:t>
            </w:r>
            <w:r>
              <w:rPr>
                <w:sz w:val="21"/>
              </w:rPr>
              <w:t>万元</w:t>
            </w:r>
          </w:p>
        </w:tc>
        <w:tc>
          <w:tcPr>
            <w:tcW w:w="765" w:type="dxa"/>
            <w:vMerge w:val="continue"/>
            <w:tcBorders>
              <w:top w:val="nil"/>
            </w:tcBorders>
          </w:tcPr>
          <w:p>
            <w:pPr>
              <w:rPr>
                <w:sz w:val="2"/>
                <w:szCs w:val="2"/>
              </w:rPr>
            </w:pPr>
          </w:p>
        </w:tc>
        <w:tc>
          <w:tcPr>
            <w:tcW w:w="3038" w:type="dxa"/>
          </w:tcPr>
          <w:p>
            <w:pPr>
              <w:pStyle w:val="7"/>
              <w:spacing w:before="169"/>
              <w:ind w:left="109"/>
              <w:rPr>
                <w:sz w:val="21"/>
              </w:rPr>
            </w:pPr>
            <w:r>
              <w:rPr>
                <w:sz w:val="21"/>
              </w:rPr>
              <w:t xml:space="preserve">并处违法所得 </w:t>
            </w:r>
            <w:r>
              <w:rPr>
                <w:rFonts w:ascii="Times New Roman" w:eastAsia="Times New Roman"/>
                <w:sz w:val="21"/>
              </w:rPr>
              <w:t xml:space="preserve">9.5 </w:t>
            </w:r>
            <w:r>
              <w:rPr>
                <w:sz w:val="21"/>
              </w:rPr>
              <w:t>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3" w:hRule="atLeast"/>
        </w:trPr>
        <w:tc>
          <w:tcPr>
            <w:tcW w:w="799" w:type="dxa"/>
            <w:vMerge w:val="continue"/>
            <w:tcBorders>
              <w:top w:val="nil"/>
            </w:tcBorders>
          </w:tcPr>
          <w:p>
            <w:pPr>
              <w:rPr>
                <w:sz w:val="2"/>
                <w:szCs w:val="2"/>
              </w:rPr>
            </w:pPr>
          </w:p>
        </w:tc>
        <w:tc>
          <w:tcPr>
            <w:tcW w:w="1435" w:type="dxa"/>
            <w:vMerge w:val="continue"/>
            <w:tcBorders>
              <w:top w:val="nil"/>
            </w:tcBorders>
          </w:tcPr>
          <w:p>
            <w:pPr>
              <w:rPr>
                <w:sz w:val="2"/>
                <w:szCs w:val="2"/>
              </w:rPr>
            </w:pPr>
          </w:p>
        </w:tc>
        <w:tc>
          <w:tcPr>
            <w:tcW w:w="2263" w:type="dxa"/>
            <w:vMerge w:val="continue"/>
            <w:tcBorders>
              <w:top w:val="nil"/>
            </w:tcBorders>
          </w:tcPr>
          <w:p>
            <w:pPr>
              <w:rPr>
                <w:sz w:val="2"/>
                <w:szCs w:val="2"/>
              </w:rPr>
            </w:pPr>
          </w:p>
        </w:tc>
        <w:tc>
          <w:tcPr>
            <w:tcW w:w="998" w:type="dxa"/>
            <w:vMerge w:val="continue"/>
            <w:tcBorders>
              <w:top w:val="nil"/>
            </w:tcBorders>
          </w:tcPr>
          <w:p>
            <w:pPr>
              <w:rPr>
                <w:sz w:val="2"/>
                <w:szCs w:val="2"/>
              </w:rPr>
            </w:pPr>
          </w:p>
        </w:tc>
        <w:tc>
          <w:tcPr>
            <w:tcW w:w="4154" w:type="dxa"/>
          </w:tcPr>
          <w:p>
            <w:pPr>
              <w:pStyle w:val="7"/>
              <w:spacing w:before="147"/>
              <w:ind w:left="108"/>
              <w:rPr>
                <w:sz w:val="21"/>
              </w:rPr>
            </w:pPr>
            <w:r>
              <w:rPr>
                <w:sz w:val="21"/>
              </w:rPr>
              <w:t xml:space="preserve">违法所得 </w:t>
            </w:r>
            <w:r>
              <w:rPr>
                <w:rFonts w:ascii="Times New Roman" w:eastAsia="Times New Roman"/>
                <w:sz w:val="21"/>
              </w:rPr>
              <w:t xml:space="preserve">10 </w:t>
            </w:r>
            <w:r>
              <w:rPr>
                <w:sz w:val="21"/>
              </w:rPr>
              <w:t>万元以上</w:t>
            </w:r>
          </w:p>
        </w:tc>
        <w:tc>
          <w:tcPr>
            <w:tcW w:w="765" w:type="dxa"/>
            <w:vMerge w:val="continue"/>
            <w:tcBorders>
              <w:top w:val="nil"/>
            </w:tcBorders>
          </w:tcPr>
          <w:p>
            <w:pPr>
              <w:rPr>
                <w:sz w:val="2"/>
                <w:szCs w:val="2"/>
              </w:rPr>
            </w:pPr>
          </w:p>
        </w:tc>
        <w:tc>
          <w:tcPr>
            <w:tcW w:w="3038" w:type="dxa"/>
          </w:tcPr>
          <w:p>
            <w:pPr>
              <w:pStyle w:val="7"/>
              <w:spacing w:before="147"/>
              <w:ind w:left="109"/>
              <w:rPr>
                <w:sz w:val="21"/>
              </w:rPr>
            </w:pPr>
            <w:r>
              <w:rPr>
                <w:sz w:val="21"/>
              </w:rPr>
              <w:t xml:space="preserve">并处违法所得 </w:t>
            </w:r>
            <w:r>
              <w:rPr>
                <w:rFonts w:ascii="Times New Roman" w:eastAsia="Times New Roman"/>
                <w:sz w:val="21"/>
              </w:rPr>
              <w:t xml:space="preserve">10 </w:t>
            </w:r>
            <w:r>
              <w:rPr>
                <w:sz w:val="21"/>
              </w:rPr>
              <w:t>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99" w:type="dxa"/>
            <w:vMerge w:val="continue"/>
            <w:tcBorders>
              <w:top w:val="nil"/>
            </w:tcBorders>
          </w:tcPr>
          <w:p>
            <w:pPr>
              <w:rPr>
                <w:sz w:val="2"/>
                <w:szCs w:val="2"/>
              </w:rPr>
            </w:pPr>
          </w:p>
        </w:tc>
        <w:tc>
          <w:tcPr>
            <w:tcW w:w="1435" w:type="dxa"/>
            <w:vMerge w:val="continue"/>
            <w:tcBorders>
              <w:top w:val="nil"/>
            </w:tcBorders>
          </w:tcPr>
          <w:p>
            <w:pPr>
              <w:rPr>
                <w:sz w:val="2"/>
                <w:szCs w:val="2"/>
              </w:rPr>
            </w:pPr>
          </w:p>
        </w:tc>
        <w:tc>
          <w:tcPr>
            <w:tcW w:w="2263" w:type="dxa"/>
            <w:vMerge w:val="continue"/>
            <w:tcBorders>
              <w:top w:val="nil"/>
            </w:tcBorders>
          </w:tcPr>
          <w:p>
            <w:pPr>
              <w:rPr>
                <w:sz w:val="2"/>
                <w:szCs w:val="2"/>
              </w:rPr>
            </w:pPr>
          </w:p>
        </w:tc>
        <w:tc>
          <w:tcPr>
            <w:tcW w:w="998" w:type="dxa"/>
            <w:vMerge w:val="restart"/>
          </w:tcPr>
          <w:p>
            <w:pPr>
              <w:pStyle w:val="7"/>
              <w:rPr>
                <w:sz w:val="20"/>
              </w:rPr>
            </w:pPr>
          </w:p>
          <w:p>
            <w:pPr>
              <w:pStyle w:val="7"/>
              <w:rPr>
                <w:sz w:val="20"/>
              </w:rPr>
            </w:pPr>
          </w:p>
          <w:p>
            <w:pPr>
              <w:pStyle w:val="7"/>
              <w:rPr>
                <w:sz w:val="20"/>
              </w:rPr>
            </w:pPr>
          </w:p>
          <w:p>
            <w:pPr>
              <w:pStyle w:val="7"/>
              <w:spacing w:before="10"/>
              <w:rPr>
                <w:sz w:val="17"/>
              </w:rPr>
            </w:pPr>
          </w:p>
          <w:p>
            <w:pPr>
              <w:pStyle w:val="7"/>
              <w:spacing w:line="273" w:lineRule="auto"/>
              <w:ind w:left="108" w:right="244"/>
              <w:jc w:val="both"/>
              <w:rPr>
                <w:sz w:val="21"/>
              </w:rPr>
            </w:pPr>
            <w:r>
              <w:rPr>
                <w:sz w:val="21"/>
              </w:rPr>
              <w:t xml:space="preserve">没有违法所得或者违法所得不足 </w:t>
            </w:r>
            <w:r>
              <w:rPr>
                <w:rFonts w:hint="eastAsia" w:ascii="PMingLiU" w:eastAsia="PMingLiU"/>
                <w:sz w:val="21"/>
              </w:rPr>
              <w:t xml:space="preserve">1 </w:t>
            </w:r>
            <w:r>
              <w:rPr>
                <w:sz w:val="21"/>
              </w:rPr>
              <w:t>万元</w:t>
            </w:r>
          </w:p>
        </w:tc>
        <w:tc>
          <w:tcPr>
            <w:tcW w:w="4154" w:type="dxa"/>
          </w:tcPr>
          <w:p>
            <w:pPr>
              <w:pStyle w:val="7"/>
              <w:spacing w:before="22"/>
              <w:ind w:left="108"/>
              <w:rPr>
                <w:sz w:val="21"/>
              </w:rPr>
            </w:pPr>
            <w:r>
              <w:rPr>
                <w:sz w:val="21"/>
              </w:rPr>
              <w:t>违法行为轻微并及时纠正，没有造成危害后</w:t>
            </w:r>
          </w:p>
          <w:p>
            <w:pPr>
              <w:pStyle w:val="7"/>
              <w:spacing w:before="43"/>
              <w:ind w:left="108"/>
              <w:rPr>
                <w:sz w:val="21"/>
              </w:rPr>
            </w:pPr>
            <w:r>
              <w:rPr>
                <w:sz w:val="21"/>
              </w:rPr>
              <w:t>果的。</w:t>
            </w:r>
          </w:p>
        </w:tc>
        <w:tc>
          <w:tcPr>
            <w:tcW w:w="3803" w:type="dxa"/>
            <w:gridSpan w:val="2"/>
          </w:tcPr>
          <w:p>
            <w:pPr>
              <w:pStyle w:val="7"/>
              <w:spacing w:before="178"/>
              <w:ind w:left="109"/>
              <w:rPr>
                <w:sz w:val="21"/>
              </w:rPr>
            </w:pPr>
            <w:r>
              <w:rPr>
                <w:sz w:val="21"/>
              </w:rPr>
              <w:t>责令停止演出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2" w:hRule="atLeast"/>
        </w:trPr>
        <w:tc>
          <w:tcPr>
            <w:tcW w:w="799" w:type="dxa"/>
            <w:vMerge w:val="continue"/>
            <w:tcBorders>
              <w:top w:val="nil"/>
            </w:tcBorders>
          </w:tcPr>
          <w:p>
            <w:pPr>
              <w:rPr>
                <w:sz w:val="2"/>
                <w:szCs w:val="2"/>
              </w:rPr>
            </w:pPr>
          </w:p>
        </w:tc>
        <w:tc>
          <w:tcPr>
            <w:tcW w:w="1435" w:type="dxa"/>
            <w:vMerge w:val="continue"/>
            <w:tcBorders>
              <w:top w:val="nil"/>
            </w:tcBorders>
          </w:tcPr>
          <w:p>
            <w:pPr>
              <w:rPr>
                <w:sz w:val="2"/>
                <w:szCs w:val="2"/>
              </w:rPr>
            </w:pPr>
          </w:p>
        </w:tc>
        <w:tc>
          <w:tcPr>
            <w:tcW w:w="2263" w:type="dxa"/>
            <w:vMerge w:val="continue"/>
            <w:tcBorders>
              <w:top w:val="nil"/>
            </w:tcBorders>
          </w:tcPr>
          <w:p>
            <w:pPr>
              <w:rPr>
                <w:sz w:val="2"/>
                <w:szCs w:val="2"/>
              </w:rPr>
            </w:pPr>
          </w:p>
        </w:tc>
        <w:tc>
          <w:tcPr>
            <w:tcW w:w="998" w:type="dxa"/>
            <w:vMerge w:val="continue"/>
            <w:tcBorders>
              <w:top w:val="nil"/>
            </w:tcBorders>
          </w:tcPr>
          <w:p>
            <w:pPr>
              <w:rPr>
                <w:sz w:val="2"/>
                <w:szCs w:val="2"/>
              </w:rPr>
            </w:pPr>
          </w:p>
        </w:tc>
        <w:tc>
          <w:tcPr>
            <w:tcW w:w="4154" w:type="dxa"/>
          </w:tcPr>
          <w:p>
            <w:pPr>
              <w:pStyle w:val="7"/>
              <w:spacing w:before="166"/>
              <w:ind w:left="108"/>
              <w:rPr>
                <w:sz w:val="21"/>
              </w:rPr>
            </w:pPr>
            <w:r>
              <w:rPr>
                <w:sz w:val="21"/>
              </w:rPr>
              <w:t xml:space="preserve">没有违法所得或违法所得 </w:t>
            </w:r>
            <w:r>
              <w:rPr>
                <w:rFonts w:ascii="Times New Roman" w:eastAsia="Times New Roman"/>
                <w:sz w:val="21"/>
              </w:rPr>
              <w:t xml:space="preserve">1000 </w:t>
            </w:r>
            <w:r>
              <w:rPr>
                <w:sz w:val="21"/>
              </w:rPr>
              <w:t>元以下</w:t>
            </w:r>
          </w:p>
        </w:tc>
        <w:tc>
          <w:tcPr>
            <w:tcW w:w="765" w:type="dxa"/>
            <w:vMerge w:val="restart"/>
          </w:tcPr>
          <w:p>
            <w:pPr>
              <w:pStyle w:val="7"/>
              <w:rPr>
                <w:sz w:val="20"/>
              </w:rPr>
            </w:pPr>
          </w:p>
          <w:p>
            <w:pPr>
              <w:pStyle w:val="7"/>
              <w:spacing w:before="11"/>
              <w:rPr>
                <w:sz w:val="20"/>
              </w:rPr>
            </w:pPr>
          </w:p>
          <w:p>
            <w:pPr>
              <w:pStyle w:val="7"/>
              <w:ind w:left="109"/>
              <w:rPr>
                <w:sz w:val="21"/>
              </w:rPr>
            </w:pPr>
            <w:r>
              <w:rPr>
                <w:sz w:val="21"/>
              </w:rPr>
              <w:t>责 令</w:t>
            </w:r>
          </w:p>
          <w:p>
            <w:pPr>
              <w:pStyle w:val="7"/>
              <w:spacing w:before="43" w:line="278" w:lineRule="auto"/>
              <w:ind w:left="109" w:right="111"/>
              <w:rPr>
                <w:sz w:val="21"/>
              </w:rPr>
            </w:pPr>
            <w:r>
              <w:rPr>
                <w:sz w:val="21"/>
              </w:rPr>
              <w:t>停 止演</w:t>
            </w:r>
          </w:p>
          <w:p>
            <w:pPr>
              <w:pStyle w:val="7"/>
              <w:spacing w:line="269" w:lineRule="exact"/>
              <w:ind w:left="109"/>
              <w:rPr>
                <w:sz w:val="21"/>
              </w:rPr>
            </w:pPr>
            <w:r>
              <w:rPr>
                <w:spacing w:val="1"/>
                <w:sz w:val="21"/>
              </w:rPr>
              <w:t>出 ，</w:t>
            </w:r>
          </w:p>
          <w:p>
            <w:pPr>
              <w:pStyle w:val="7"/>
              <w:spacing w:before="43"/>
              <w:ind w:left="109"/>
              <w:rPr>
                <w:sz w:val="21"/>
              </w:rPr>
            </w:pPr>
            <w:r>
              <w:rPr>
                <w:spacing w:val="1"/>
                <w:sz w:val="21"/>
              </w:rPr>
              <w:t>没 收</w:t>
            </w:r>
          </w:p>
          <w:p>
            <w:pPr>
              <w:pStyle w:val="7"/>
              <w:spacing w:before="43" w:line="278" w:lineRule="auto"/>
              <w:ind w:left="109" w:right="111"/>
              <w:rPr>
                <w:sz w:val="21"/>
              </w:rPr>
            </w:pPr>
            <w:r>
              <w:rPr>
                <w:sz w:val="21"/>
              </w:rPr>
              <w:t>违 法所得</w:t>
            </w:r>
          </w:p>
        </w:tc>
        <w:tc>
          <w:tcPr>
            <w:tcW w:w="3038" w:type="dxa"/>
          </w:tcPr>
          <w:p>
            <w:pPr>
              <w:pStyle w:val="7"/>
              <w:spacing w:before="166"/>
              <w:ind w:left="109"/>
              <w:rPr>
                <w:sz w:val="21"/>
              </w:rPr>
            </w:pPr>
            <w:r>
              <w:rPr>
                <w:sz w:val="21"/>
              </w:rPr>
              <w:t xml:space="preserve">并处 </w:t>
            </w:r>
            <w:r>
              <w:rPr>
                <w:rFonts w:ascii="Times New Roman" w:eastAsia="Times New Roman"/>
                <w:sz w:val="21"/>
              </w:rPr>
              <w:t xml:space="preserve">5-6 </w:t>
            </w:r>
            <w:r>
              <w:rPr>
                <w:sz w:val="21"/>
              </w:rPr>
              <w:t>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9" w:hRule="atLeast"/>
        </w:trPr>
        <w:tc>
          <w:tcPr>
            <w:tcW w:w="799" w:type="dxa"/>
            <w:vMerge w:val="continue"/>
            <w:tcBorders>
              <w:top w:val="nil"/>
            </w:tcBorders>
          </w:tcPr>
          <w:p>
            <w:pPr>
              <w:rPr>
                <w:sz w:val="2"/>
                <w:szCs w:val="2"/>
              </w:rPr>
            </w:pPr>
          </w:p>
        </w:tc>
        <w:tc>
          <w:tcPr>
            <w:tcW w:w="1435" w:type="dxa"/>
            <w:vMerge w:val="continue"/>
            <w:tcBorders>
              <w:top w:val="nil"/>
            </w:tcBorders>
          </w:tcPr>
          <w:p>
            <w:pPr>
              <w:rPr>
                <w:sz w:val="2"/>
                <w:szCs w:val="2"/>
              </w:rPr>
            </w:pPr>
          </w:p>
        </w:tc>
        <w:tc>
          <w:tcPr>
            <w:tcW w:w="2263" w:type="dxa"/>
            <w:vMerge w:val="continue"/>
            <w:tcBorders>
              <w:top w:val="nil"/>
            </w:tcBorders>
          </w:tcPr>
          <w:p>
            <w:pPr>
              <w:rPr>
                <w:sz w:val="2"/>
                <w:szCs w:val="2"/>
              </w:rPr>
            </w:pPr>
          </w:p>
        </w:tc>
        <w:tc>
          <w:tcPr>
            <w:tcW w:w="998" w:type="dxa"/>
            <w:vMerge w:val="continue"/>
            <w:tcBorders>
              <w:top w:val="nil"/>
            </w:tcBorders>
          </w:tcPr>
          <w:p>
            <w:pPr>
              <w:rPr>
                <w:sz w:val="2"/>
                <w:szCs w:val="2"/>
              </w:rPr>
            </w:pPr>
          </w:p>
        </w:tc>
        <w:tc>
          <w:tcPr>
            <w:tcW w:w="4154" w:type="dxa"/>
          </w:tcPr>
          <w:p>
            <w:pPr>
              <w:pStyle w:val="7"/>
              <w:spacing w:before="195"/>
              <w:ind w:left="108"/>
              <w:rPr>
                <w:sz w:val="21"/>
              </w:rPr>
            </w:pPr>
            <w:r>
              <w:rPr>
                <w:sz w:val="21"/>
              </w:rPr>
              <w:t xml:space="preserve">违法所得 </w:t>
            </w:r>
            <w:r>
              <w:rPr>
                <w:rFonts w:ascii="Times New Roman" w:eastAsia="Times New Roman"/>
                <w:sz w:val="21"/>
              </w:rPr>
              <w:t xml:space="preserve">1000-2000 </w:t>
            </w:r>
            <w:r>
              <w:rPr>
                <w:sz w:val="21"/>
              </w:rPr>
              <w:t>元</w:t>
            </w:r>
          </w:p>
        </w:tc>
        <w:tc>
          <w:tcPr>
            <w:tcW w:w="765" w:type="dxa"/>
            <w:vMerge w:val="continue"/>
            <w:tcBorders>
              <w:top w:val="nil"/>
            </w:tcBorders>
          </w:tcPr>
          <w:p>
            <w:pPr>
              <w:rPr>
                <w:sz w:val="2"/>
                <w:szCs w:val="2"/>
              </w:rPr>
            </w:pPr>
          </w:p>
        </w:tc>
        <w:tc>
          <w:tcPr>
            <w:tcW w:w="3038" w:type="dxa"/>
          </w:tcPr>
          <w:p>
            <w:pPr>
              <w:pStyle w:val="7"/>
              <w:spacing w:before="195"/>
              <w:ind w:left="109"/>
              <w:rPr>
                <w:sz w:val="21"/>
              </w:rPr>
            </w:pPr>
            <w:r>
              <w:rPr>
                <w:sz w:val="21"/>
              </w:rPr>
              <w:t xml:space="preserve">并处 </w:t>
            </w:r>
            <w:r>
              <w:rPr>
                <w:rFonts w:ascii="Times New Roman" w:eastAsia="Times New Roman"/>
                <w:sz w:val="21"/>
              </w:rPr>
              <w:t xml:space="preserve">6-7 </w:t>
            </w:r>
            <w:r>
              <w:rPr>
                <w:sz w:val="21"/>
              </w:rPr>
              <w:t>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6" w:hRule="atLeast"/>
        </w:trPr>
        <w:tc>
          <w:tcPr>
            <w:tcW w:w="799" w:type="dxa"/>
            <w:vMerge w:val="continue"/>
            <w:tcBorders>
              <w:top w:val="nil"/>
            </w:tcBorders>
          </w:tcPr>
          <w:p>
            <w:pPr>
              <w:rPr>
                <w:sz w:val="2"/>
                <w:szCs w:val="2"/>
              </w:rPr>
            </w:pPr>
          </w:p>
        </w:tc>
        <w:tc>
          <w:tcPr>
            <w:tcW w:w="1435" w:type="dxa"/>
            <w:vMerge w:val="continue"/>
            <w:tcBorders>
              <w:top w:val="nil"/>
            </w:tcBorders>
          </w:tcPr>
          <w:p>
            <w:pPr>
              <w:rPr>
                <w:sz w:val="2"/>
                <w:szCs w:val="2"/>
              </w:rPr>
            </w:pPr>
          </w:p>
        </w:tc>
        <w:tc>
          <w:tcPr>
            <w:tcW w:w="2263" w:type="dxa"/>
            <w:vMerge w:val="continue"/>
            <w:tcBorders>
              <w:top w:val="nil"/>
            </w:tcBorders>
          </w:tcPr>
          <w:p>
            <w:pPr>
              <w:rPr>
                <w:sz w:val="2"/>
                <w:szCs w:val="2"/>
              </w:rPr>
            </w:pPr>
          </w:p>
        </w:tc>
        <w:tc>
          <w:tcPr>
            <w:tcW w:w="998" w:type="dxa"/>
            <w:vMerge w:val="continue"/>
            <w:tcBorders>
              <w:top w:val="nil"/>
            </w:tcBorders>
          </w:tcPr>
          <w:p>
            <w:pPr>
              <w:rPr>
                <w:sz w:val="2"/>
                <w:szCs w:val="2"/>
              </w:rPr>
            </w:pPr>
          </w:p>
        </w:tc>
        <w:tc>
          <w:tcPr>
            <w:tcW w:w="4154" w:type="dxa"/>
          </w:tcPr>
          <w:p>
            <w:pPr>
              <w:pStyle w:val="7"/>
              <w:spacing w:before="176"/>
              <w:ind w:left="108"/>
              <w:rPr>
                <w:sz w:val="21"/>
              </w:rPr>
            </w:pPr>
            <w:r>
              <w:rPr>
                <w:sz w:val="21"/>
              </w:rPr>
              <w:t xml:space="preserve">违法所得 </w:t>
            </w:r>
            <w:r>
              <w:rPr>
                <w:rFonts w:ascii="Times New Roman" w:eastAsia="Times New Roman"/>
                <w:sz w:val="21"/>
              </w:rPr>
              <w:t xml:space="preserve">2000-5000 </w:t>
            </w:r>
            <w:r>
              <w:rPr>
                <w:sz w:val="21"/>
              </w:rPr>
              <w:t>元</w:t>
            </w:r>
          </w:p>
        </w:tc>
        <w:tc>
          <w:tcPr>
            <w:tcW w:w="765" w:type="dxa"/>
            <w:vMerge w:val="continue"/>
            <w:tcBorders>
              <w:top w:val="nil"/>
            </w:tcBorders>
          </w:tcPr>
          <w:p>
            <w:pPr>
              <w:rPr>
                <w:sz w:val="2"/>
                <w:szCs w:val="2"/>
              </w:rPr>
            </w:pPr>
          </w:p>
        </w:tc>
        <w:tc>
          <w:tcPr>
            <w:tcW w:w="3038" w:type="dxa"/>
          </w:tcPr>
          <w:p>
            <w:pPr>
              <w:pStyle w:val="7"/>
              <w:spacing w:before="176"/>
              <w:ind w:left="109"/>
              <w:rPr>
                <w:sz w:val="21"/>
              </w:rPr>
            </w:pPr>
            <w:r>
              <w:rPr>
                <w:sz w:val="21"/>
              </w:rPr>
              <w:t xml:space="preserve">并处 </w:t>
            </w:r>
            <w:r>
              <w:rPr>
                <w:rFonts w:ascii="Times New Roman" w:eastAsia="Times New Roman"/>
                <w:sz w:val="21"/>
              </w:rPr>
              <w:t xml:space="preserve">7-8 </w:t>
            </w:r>
            <w:r>
              <w:rPr>
                <w:sz w:val="21"/>
              </w:rPr>
              <w:t>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0" w:hRule="atLeast"/>
        </w:trPr>
        <w:tc>
          <w:tcPr>
            <w:tcW w:w="799" w:type="dxa"/>
            <w:vMerge w:val="continue"/>
            <w:tcBorders>
              <w:top w:val="nil"/>
            </w:tcBorders>
          </w:tcPr>
          <w:p>
            <w:pPr>
              <w:rPr>
                <w:sz w:val="2"/>
                <w:szCs w:val="2"/>
              </w:rPr>
            </w:pPr>
          </w:p>
        </w:tc>
        <w:tc>
          <w:tcPr>
            <w:tcW w:w="1435" w:type="dxa"/>
            <w:vMerge w:val="continue"/>
            <w:tcBorders>
              <w:top w:val="nil"/>
            </w:tcBorders>
          </w:tcPr>
          <w:p>
            <w:pPr>
              <w:rPr>
                <w:sz w:val="2"/>
                <w:szCs w:val="2"/>
              </w:rPr>
            </w:pPr>
          </w:p>
        </w:tc>
        <w:tc>
          <w:tcPr>
            <w:tcW w:w="2263" w:type="dxa"/>
            <w:vMerge w:val="continue"/>
            <w:tcBorders>
              <w:top w:val="nil"/>
            </w:tcBorders>
          </w:tcPr>
          <w:p>
            <w:pPr>
              <w:rPr>
                <w:sz w:val="2"/>
                <w:szCs w:val="2"/>
              </w:rPr>
            </w:pPr>
          </w:p>
        </w:tc>
        <w:tc>
          <w:tcPr>
            <w:tcW w:w="998" w:type="dxa"/>
            <w:vMerge w:val="continue"/>
            <w:tcBorders>
              <w:top w:val="nil"/>
            </w:tcBorders>
          </w:tcPr>
          <w:p>
            <w:pPr>
              <w:rPr>
                <w:sz w:val="2"/>
                <w:szCs w:val="2"/>
              </w:rPr>
            </w:pPr>
          </w:p>
        </w:tc>
        <w:tc>
          <w:tcPr>
            <w:tcW w:w="4154" w:type="dxa"/>
          </w:tcPr>
          <w:p>
            <w:pPr>
              <w:pStyle w:val="7"/>
              <w:spacing w:before="183"/>
              <w:ind w:left="108"/>
              <w:rPr>
                <w:sz w:val="21"/>
              </w:rPr>
            </w:pPr>
            <w:r>
              <w:rPr>
                <w:sz w:val="21"/>
              </w:rPr>
              <w:t xml:space="preserve">违法所得 </w:t>
            </w:r>
            <w:r>
              <w:rPr>
                <w:rFonts w:ascii="Times New Roman" w:eastAsia="Times New Roman"/>
                <w:sz w:val="21"/>
              </w:rPr>
              <w:t xml:space="preserve">5000-8000 </w:t>
            </w:r>
            <w:r>
              <w:rPr>
                <w:sz w:val="21"/>
              </w:rPr>
              <w:t>元</w:t>
            </w:r>
          </w:p>
        </w:tc>
        <w:tc>
          <w:tcPr>
            <w:tcW w:w="765" w:type="dxa"/>
            <w:vMerge w:val="continue"/>
            <w:tcBorders>
              <w:top w:val="nil"/>
            </w:tcBorders>
          </w:tcPr>
          <w:p>
            <w:pPr>
              <w:rPr>
                <w:sz w:val="2"/>
                <w:szCs w:val="2"/>
              </w:rPr>
            </w:pPr>
          </w:p>
        </w:tc>
        <w:tc>
          <w:tcPr>
            <w:tcW w:w="3038" w:type="dxa"/>
          </w:tcPr>
          <w:p>
            <w:pPr>
              <w:pStyle w:val="7"/>
              <w:spacing w:before="183"/>
              <w:ind w:left="109"/>
              <w:rPr>
                <w:sz w:val="21"/>
              </w:rPr>
            </w:pPr>
            <w:r>
              <w:rPr>
                <w:sz w:val="21"/>
              </w:rPr>
              <w:t xml:space="preserve">并处 </w:t>
            </w:r>
            <w:r>
              <w:rPr>
                <w:rFonts w:ascii="Times New Roman" w:eastAsia="Times New Roman"/>
                <w:sz w:val="21"/>
              </w:rPr>
              <w:t xml:space="preserve">8-9 </w:t>
            </w:r>
            <w:r>
              <w:rPr>
                <w:sz w:val="21"/>
              </w:rPr>
              <w:t>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8" w:hRule="atLeast"/>
        </w:trPr>
        <w:tc>
          <w:tcPr>
            <w:tcW w:w="799" w:type="dxa"/>
            <w:vMerge w:val="continue"/>
            <w:tcBorders>
              <w:top w:val="nil"/>
            </w:tcBorders>
          </w:tcPr>
          <w:p>
            <w:pPr>
              <w:rPr>
                <w:sz w:val="2"/>
                <w:szCs w:val="2"/>
              </w:rPr>
            </w:pPr>
          </w:p>
        </w:tc>
        <w:tc>
          <w:tcPr>
            <w:tcW w:w="1435" w:type="dxa"/>
            <w:vMerge w:val="continue"/>
            <w:tcBorders>
              <w:top w:val="nil"/>
            </w:tcBorders>
          </w:tcPr>
          <w:p>
            <w:pPr>
              <w:rPr>
                <w:sz w:val="2"/>
                <w:szCs w:val="2"/>
              </w:rPr>
            </w:pPr>
          </w:p>
        </w:tc>
        <w:tc>
          <w:tcPr>
            <w:tcW w:w="2263" w:type="dxa"/>
            <w:vMerge w:val="continue"/>
            <w:tcBorders>
              <w:top w:val="nil"/>
            </w:tcBorders>
          </w:tcPr>
          <w:p>
            <w:pPr>
              <w:rPr>
                <w:sz w:val="2"/>
                <w:szCs w:val="2"/>
              </w:rPr>
            </w:pPr>
          </w:p>
        </w:tc>
        <w:tc>
          <w:tcPr>
            <w:tcW w:w="998" w:type="dxa"/>
            <w:vMerge w:val="continue"/>
            <w:tcBorders>
              <w:top w:val="nil"/>
            </w:tcBorders>
          </w:tcPr>
          <w:p>
            <w:pPr>
              <w:rPr>
                <w:sz w:val="2"/>
                <w:szCs w:val="2"/>
              </w:rPr>
            </w:pPr>
          </w:p>
        </w:tc>
        <w:tc>
          <w:tcPr>
            <w:tcW w:w="4154" w:type="dxa"/>
          </w:tcPr>
          <w:p>
            <w:pPr>
              <w:pStyle w:val="7"/>
              <w:spacing w:before="186"/>
              <w:ind w:left="108"/>
              <w:rPr>
                <w:sz w:val="21"/>
              </w:rPr>
            </w:pPr>
            <w:r>
              <w:rPr>
                <w:sz w:val="21"/>
              </w:rPr>
              <w:t xml:space="preserve">违法所得 </w:t>
            </w:r>
            <w:r>
              <w:rPr>
                <w:rFonts w:ascii="Times New Roman" w:eastAsia="Times New Roman"/>
                <w:sz w:val="21"/>
              </w:rPr>
              <w:t xml:space="preserve">8000-10000 </w:t>
            </w:r>
            <w:r>
              <w:rPr>
                <w:sz w:val="21"/>
              </w:rPr>
              <w:t>元</w:t>
            </w:r>
          </w:p>
        </w:tc>
        <w:tc>
          <w:tcPr>
            <w:tcW w:w="765" w:type="dxa"/>
            <w:vMerge w:val="continue"/>
            <w:tcBorders>
              <w:top w:val="nil"/>
            </w:tcBorders>
          </w:tcPr>
          <w:p>
            <w:pPr>
              <w:rPr>
                <w:sz w:val="2"/>
                <w:szCs w:val="2"/>
              </w:rPr>
            </w:pPr>
          </w:p>
        </w:tc>
        <w:tc>
          <w:tcPr>
            <w:tcW w:w="3038" w:type="dxa"/>
          </w:tcPr>
          <w:p>
            <w:pPr>
              <w:pStyle w:val="7"/>
              <w:spacing w:before="186"/>
              <w:ind w:left="109"/>
              <w:rPr>
                <w:sz w:val="21"/>
              </w:rPr>
            </w:pPr>
            <w:r>
              <w:rPr>
                <w:sz w:val="21"/>
              </w:rPr>
              <w:t xml:space="preserve">并处 </w:t>
            </w:r>
            <w:r>
              <w:rPr>
                <w:rFonts w:ascii="Times New Roman" w:eastAsia="Times New Roman"/>
                <w:sz w:val="21"/>
              </w:rPr>
              <w:t xml:space="preserve">9-10 </w:t>
            </w:r>
            <w:r>
              <w:rPr>
                <w:sz w:val="21"/>
              </w:rPr>
              <w:t>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 w:hRule="atLeast"/>
        </w:trPr>
        <w:tc>
          <w:tcPr>
            <w:tcW w:w="799" w:type="dxa"/>
            <w:vMerge w:val="continue"/>
            <w:tcBorders>
              <w:top w:val="nil"/>
            </w:tcBorders>
          </w:tcPr>
          <w:p>
            <w:pPr>
              <w:rPr>
                <w:sz w:val="2"/>
                <w:szCs w:val="2"/>
              </w:rPr>
            </w:pPr>
          </w:p>
        </w:tc>
        <w:tc>
          <w:tcPr>
            <w:tcW w:w="1435" w:type="dxa"/>
            <w:vMerge w:val="continue"/>
            <w:tcBorders>
              <w:top w:val="nil"/>
            </w:tcBorders>
          </w:tcPr>
          <w:p>
            <w:pPr>
              <w:rPr>
                <w:sz w:val="2"/>
                <w:szCs w:val="2"/>
              </w:rPr>
            </w:pPr>
          </w:p>
        </w:tc>
        <w:tc>
          <w:tcPr>
            <w:tcW w:w="2263" w:type="dxa"/>
            <w:vMerge w:val="continue"/>
            <w:tcBorders>
              <w:top w:val="nil"/>
            </w:tcBorders>
          </w:tcPr>
          <w:p>
            <w:pPr>
              <w:rPr>
                <w:sz w:val="2"/>
                <w:szCs w:val="2"/>
              </w:rPr>
            </w:pPr>
          </w:p>
        </w:tc>
        <w:tc>
          <w:tcPr>
            <w:tcW w:w="5152" w:type="dxa"/>
            <w:gridSpan w:val="2"/>
          </w:tcPr>
          <w:p>
            <w:pPr>
              <w:pStyle w:val="7"/>
              <w:spacing w:before="55"/>
              <w:ind w:left="108"/>
              <w:rPr>
                <w:sz w:val="24"/>
              </w:rPr>
            </w:pPr>
            <w:r>
              <w:rPr>
                <w:sz w:val="24"/>
              </w:rPr>
              <w:t>情节严重的</w:t>
            </w:r>
          </w:p>
        </w:tc>
        <w:tc>
          <w:tcPr>
            <w:tcW w:w="3803" w:type="dxa"/>
            <w:gridSpan w:val="2"/>
          </w:tcPr>
          <w:p>
            <w:pPr>
              <w:pStyle w:val="7"/>
              <w:spacing w:before="55"/>
              <w:ind w:left="109"/>
              <w:rPr>
                <w:sz w:val="24"/>
              </w:rPr>
            </w:pPr>
            <w:r>
              <w:rPr>
                <w:sz w:val="24"/>
              </w:rPr>
              <w:t>吊销营业性演出许可证</w:t>
            </w:r>
          </w:p>
        </w:tc>
      </w:tr>
    </w:tbl>
    <w:p>
      <w:pPr>
        <w:spacing w:after="0"/>
        <w:rPr>
          <w:sz w:val="24"/>
        </w:rPr>
        <w:sectPr>
          <w:footerReference r:id="rId58" w:type="default"/>
          <w:pgSz w:w="16840" w:h="11910" w:orient="landscape"/>
          <w:pgMar w:top="1100" w:right="780" w:bottom="280" w:left="1040" w:header="0" w:footer="0" w:gutter="0"/>
          <w:cols w:space="720" w:num="1"/>
        </w:sectPr>
      </w:pPr>
    </w:p>
    <w:p>
      <w:pPr>
        <w:pStyle w:val="2"/>
        <w:rPr>
          <w:sz w:val="20"/>
        </w:rPr>
      </w:pPr>
    </w:p>
    <w:p>
      <w:pPr>
        <w:pStyle w:val="2"/>
        <w:rPr>
          <w:sz w:val="20"/>
        </w:rPr>
      </w:pPr>
    </w:p>
    <w:p>
      <w:pPr>
        <w:pStyle w:val="2"/>
        <w:spacing w:before="1"/>
        <w:rPr>
          <w:sz w:val="14"/>
        </w:rPr>
      </w:pP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74"/>
        <w:gridCol w:w="1560"/>
        <w:gridCol w:w="2410"/>
        <w:gridCol w:w="5105"/>
        <w:gridCol w:w="439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674" w:type="dxa"/>
          </w:tcPr>
          <w:p>
            <w:pPr>
              <w:pStyle w:val="7"/>
              <w:ind w:left="215"/>
              <w:rPr>
                <w:sz w:val="24"/>
              </w:rPr>
            </w:pPr>
            <w:r>
              <w:rPr>
                <w:sz w:val="24"/>
              </w:rPr>
              <w:t>序</w:t>
            </w:r>
          </w:p>
          <w:p>
            <w:pPr>
              <w:pStyle w:val="7"/>
              <w:spacing w:before="4" w:line="292" w:lineRule="exact"/>
              <w:ind w:left="215"/>
              <w:rPr>
                <w:sz w:val="24"/>
              </w:rPr>
            </w:pPr>
            <w:r>
              <w:rPr>
                <w:sz w:val="24"/>
              </w:rPr>
              <w:t xml:space="preserve">号 </w:t>
            </w:r>
          </w:p>
        </w:tc>
        <w:tc>
          <w:tcPr>
            <w:tcW w:w="1560" w:type="dxa"/>
          </w:tcPr>
          <w:p>
            <w:pPr>
              <w:pStyle w:val="7"/>
              <w:spacing w:before="155"/>
              <w:ind w:left="300"/>
              <w:rPr>
                <w:sz w:val="24"/>
              </w:rPr>
            </w:pPr>
            <w:r>
              <w:rPr>
                <w:sz w:val="24"/>
              </w:rPr>
              <w:t xml:space="preserve">权力名称 </w:t>
            </w:r>
          </w:p>
        </w:tc>
        <w:tc>
          <w:tcPr>
            <w:tcW w:w="2410" w:type="dxa"/>
          </w:tcPr>
          <w:p>
            <w:pPr>
              <w:pStyle w:val="7"/>
              <w:spacing w:before="155"/>
              <w:ind w:left="724"/>
              <w:rPr>
                <w:sz w:val="24"/>
              </w:rPr>
            </w:pPr>
            <w:r>
              <w:rPr>
                <w:sz w:val="24"/>
              </w:rPr>
              <w:t xml:space="preserve">实施依据 </w:t>
            </w:r>
          </w:p>
        </w:tc>
        <w:tc>
          <w:tcPr>
            <w:tcW w:w="5105" w:type="dxa"/>
          </w:tcPr>
          <w:p>
            <w:pPr>
              <w:pStyle w:val="7"/>
              <w:spacing w:before="155"/>
              <w:ind w:left="1230"/>
              <w:rPr>
                <w:sz w:val="24"/>
              </w:rPr>
            </w:pPr>
            <w:r>
              <w:rPr>
                <w:sz w:val="24"/>
              </w:rPr>
              <w:t xml:space="preserve">违法违规行为情节、程度 </w:t>
            </w:r>
          </w:p>
        </w:tc>
        <w:tc>
          <w:tcPr>
            <w:tcW w:w="4397" w:type="dxa"/>
          </w:tcPr>
          <w:p>
            <w:pPr>
              <w:pStyle w:val="7"/>
              <w:spacing w:before="155"/>
              <w:ind w:left="1477"/>
              <w:rPr>
                <w:sz w:val="24"/>
              </w:rPr>
            </w:pPr>
            <w:r>
              <w:rPr>
                <w:sz w:val="24"/>
              </w:rPr>
              <w:t xml:space="preserve">自由裁量幅度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1" w:hRule="atLeast"/>
        </w:trPr>
        <w:tc>
          <w:tcPr>
            <w:tcW w:w="674" w:type="dxa"/>
            <w:vMerge w:val="restart"/>
          </w:tcPr>
          <w:p>
            <w:pPr>
              <w:pStyle w:val="7"/>
              <w:rPr>
                <w:sz w:val="22"/>
              </w:rPr>
            </w:pPr>
          </w:p>
          <w:p>
            <w:pPr>
              <w:pStyle w:val="7"/>
              <w:rPr>
                <w:sz w:val="22"/>
              </w:rPr>
            </w:pPr>
          </w:p>
          <w:p>
            <w:pPr>
              <w:pStyle w:val="7"/>
              <w:rPr>
                <w:sz w:val="22"/>
              </w:rPr>
            </w:pPr>
          </w:p>
          <w:p>
            <w:pPr>
              <w:pStyle w:val="7"/>
              <w:rPr>
                <w:sz w:val="22"/>
              </w:rPr>
            </w:pPr>
          </w:p>
          <w:p>
            <w:pPr>
              <w:pStyle w:val="7"/>
              <w:spacing w:before="11"/>
              <w:rPr>
                <w:sz w:val="31"/>
              </w:rPr>
            </w:pPr>
          </w:p>
          <w:p>
            <w:pPr>
              <w:pStyle w:val="7"/>
              <w:spacing w:before="1"/>
              <w:ind w:left="209" w:right="202"/>
              <w:jc w:val="center"/>
              <w:rPr>
                <w:rFonts w:ascii="Times New Roman"/>
                <w:sz w:val="21"/>
              </w:rPr>
            </w:pPr>
            <w:r>
              <w:rPr>
                <w:rFonts w:ascii="Times New Roman"/>
                <w:sz w:val="21"/>
              </w:rPr>
              <w:t>10</w:t>
            </w:r>
          </w:p>
        </w:tc>
        <w:tc>
          <w:tcPr>
            <w:tcW w:w="1560" w:type="dxa"/>
            <w:vMerge w:val="restart"/>
          </w:tcPr>
          <w:p>
            <w:pPr>
              <w:pStyle w:val="7"/>
              <w:rPr>
                <w:sz w:val="20"/>
              </w:rPr>
            </w:pPr>
          </w:p>
          <w:p>
            <w:pPr>
              <w:pStyle w:val="7"/>
              <w:spacing w:before="176" w:line="278" w:lineRule="auto"/>
              <w:ind w:left="108" w:right="113"/>
              <w:rPr>
                <w:sz w:val="21"/>
              </w:rPr>
            </w:pPr>
            <w:r>
              <w:rPr>
                <w:spacing w:val="10"/>
                <w:sz w:val="21"/>
              </w:rPr>
              <w:t xml:space="preserve">演出场所经 </w:t>
            </w:r>
            <w:r>
              <w:rPr>
                <w:spacing w:val="5"/>
                <w:sz w:val="21"/>
              </w:rPr>
              <w:t>营单位、演出</w:t>
            </w:r>
            <w:r>
              <w:rPr>
                <w:spacing w:val="10"/>
                <w:sz w:val="21"/>
              </w:rPr>
              <w:t>举办单位发 现营业性演 出有本条例 第二十五条 禁止情形未 采取措施予 以制止的。</w:t>
            </w:r>
          </w:p>
        </w:tc>
        <w:tc>
          <w:tcPr>
            <w:tcW w:w="2410" w:type="dxa"/>
            <w:vMerge w:val="restart"/>
          </w:tcPr>
          <w:p>
            <w:pPr>
              <w:pStyle w:val="7"/>
              <w:rPr>
                <w:sz w:val="22"/>
              </w:rPr>
            </w:pPr>
          </w:p>
          <w:p>
            <w:pPr>
              <w:pStyle w:val="7"/>
              <w:rPr>
                <w:sz w:val="22"/>
              </w:rPr>
            </w:pPr>
          </w:p>
          <w:p>
            <w:pPr>
              <w:pStyle w:val="7"/>
              <w:spacing w:before="10"/>
              <w:rPr>
                <w:sz w:val="21"/>
              </w:rPr>
            </w:pPr>
          </w:p>
          <w:p>
            <w:pPr>
              <w:pStyle w:val="7"/>
              <w:spacing w:line="278" w:lineRule="auto"/>
              <w:ind w:left="108" w:right="105" w:firstLine="422"/>
              <w:jc w:val="both"/>
              <w:rPr>
                <w:rFonts w:ascii="Times New Roman" w:eastAsia="Times New Roman"/>
                <w:sz w:val="21"/>
              </w:rPr>
            </w:pPr>
            <w:r>
              <w:rPr>
                <w:spacing w:val="6"/>
                <w:sz w:val="21"/>
              </w:rPr>
              <w:t>第四十六条 演出</w:t>
            </w:r>
            <w:r>
              <w:rPr>
                <w:spacing w:val="4"/>
                <w:sz w:val="21"/>
              </w:rPr>
              <w:t>场所经营单位、演出举</w:t>
            </w:r>
            <w:r>
              <w:rPr>
                <w:spacing w:val="29"/>
                <w:sz w:val="21"/>
              </w:rPr>
              <w:t>办单位发现营业性演出有本条例第二十五条禁止情形未采取措</w:t>
            </w:r>
            <w:r>
              <w:rPr>
                <w:spacing w:val="4"/>
                <w:sz w:val="21"/>
              </w:rPr>
              <w:t>施予以制止的，由县级</w:t>
            </w:r>
            <w:r>
              <w:rPr>
                <w:spacing w:val="29"/>
                <w:sz w:val="21"/>
              </w:rPr>
              <w:t>人民政府文化主管部</w:t>
            </w:r>
            <w:r>
              <w:rPr>
                <w:spacing w:val="4"/>
                <w:sz w:val="21"/>
              </w:rPr>
              <w:t>门、公安部门依据法定</w:t>
            </w:r>
            <w:r>
              <w:rPr>
                <w:spacing w:val="6"/>
                <w:sz w:val="21"/>
              </w:rPr>
              <w:t xml:space="preserve">职权给予警告，并处 </w:t>
            </w:r>
            <w:r>
              <w:rPr>
                <w:rFonts w:ascii="Times New Roman" w:eastAsia="Times New Roman"/>
                <w:spacing w:val="-12"/>
                <w:sz w:val="21"/>
              </w:rPr>
              <w:t>5</w:t>
            </w:r>
          </w:p>
          <w:p>
            <w:pPr>
              <w:pStyle w:val="7"/>
              <w:spacing w:line="278" w:lineRule="auto"/>
              <w:ind w:left="108" w:right="112"/>
              <w:jc w:val="both"/>
              <w:rPr>
                <w:sz w:val="21"/>
              </w:rPr>
            </w:pPr>
            <w:r>
              <w:rPr>
                <w:spacing w:val="6"/>
                <w:sz w:val="21"/>
              </w:rPr>
              <w:t xml:space="preserve">万元以上 </w:t>
            </w:r>
            <w:r>
              <w:rPr>
                <w:rFonts w:ascii="Times New Roman" w:eastAsia="Times New Roman"/>
                <w:spacing w:val="5"/>
                <w:sz w:val="21"/>
              </w:rPr>
              <w:t>10</w:t>
            </w:r>
            <w:r>
              <w:rPr>
                <w:rFonts w:ascii="Times New Roman" w:eastAsia="Times New Roman"/>
                <w:spacing w:val="37"/>
                <w:sz w:val="21"/>
              </w:rPr>
              <w:t xml:space="preserve"> </w:t>
            </w:r>
            <w:r>
              <w:rPr>
                <w:spacing w:val="9"/>
                <w:sz w:val="21"/>
              </w:rPr>
              <w:t>万元以下</w:t>
            </w:r>
            <w:r>
              <w:rPr>
                <w:spacing w:val="3"/>
                <w:sz w:val="21"/>
              </w:rPr>
              <w:t>的罚款；未依照本条例</w:t>
            </w:r>
            <w:r>
              <w:rPr>
                <w:spacing w:val="28"/>
                <w:sz w:val="21"/>
              </w:rPr>
              <w:t>第二十六条规定报告</w:t>
            </w:r>
            <w:r>
              <w:rPr>
                <w:spacing w:val="3"/>
                <w:sz w:val="21"/>
              </w:rPr>
              <w:t>的，由县级人民政府文化主管部门、公安部门</w:t>
            </w:r>
            <w:r>
              <w:rPr>
                <w:spacing w:val="28"/>
                <w:sz w:val="21"/>
              </w:rPr>
              <w:t>依据法定职权给予警</w:t>
            </w:r>
            <w:r>
              <w:rPr>
                <w:spacing w:val="6"/>
                <w:sz w:val="21"/>
              </w:rPr>
              <w:t xml:space="preserve">告，并处 </w:t>
            </w:r>
            <w:r>
              <w:rPr>
                <w:rFonts w:ascii="Times New Roman" w:eastAsia="Times New Roman"/>
                <w:spacing w:val="5"/>
                <w:sz w:val="21"/>
              </w:rPr>
              <w:t>5000</w:t>
            </w:r>
            <w:r>
              <w:rPr>
                <w:rFonts w:ascii="Times New Roman" w:eastAsia="Times New Roman"/>
                <w:spacing w:val="41"/>
                <w:sz w:val="21"/>
              </w:rPr>
              <w:t xml:space="preserve"> </w:t>
            </w:r>
            <w:r>
              <w:rPr>
                <w:spacing w:val="5"/>
                <w:sz w:val="21"/>
              </w:rPr>
              <w:t>元以上</w:t>
            </w:r>
          </w:p>
          <w:p>
            <w:pPr>
              <w:pStyle w:val="7"/>
              <w:spacing w:line="268" w:lineRule="exact"/>
              <w:ind w:left="108"/>
              <w:jc w:val="both"/>
              <w:rPr>
                <w:sz w:val="21"/>
              </w:rPr>
            </w:pPr>
            <w:r>
              <w:rPr>
                <w:rFonts w:ascii="Times New Roman" w:eastAsia="Times New Roman"/>
                <w:sz w:val="21"/>
              </w:rPr>
              <w:t xml:space="preserve">1 </w:t>
            </w:r>
            <w:r>
              <w:rPr>
                <w:sz w:val="21"/>
              </w:rPr>
              <w:t>万元以下的罚款。</w:t>
            </w:r>
          </w:p>
        </w:tc>
        <w:tc>
          <w:tcPr>
            <w:tcW w:w="5105" w:type="dxa"/>
          </w:tcPr>
          <w:p>
            <w:pPr>
              <w:pStyle w:val="7"/>
              <w:spacing w:before="1"/>
              <w:rPr>
                <w:sz w:val="20"/>
              </w:rPr>
            </w:pPr>
          </w:p>
          <w:p>
            <w:pPr>
              <w:pStyle w:val="7"/>
              <w:spacing w:line="278" w:lineRule="auto"/>
              <w:ind w:left="107" w:right="151"/>
              <w:rPr>
                <w:sz w:val="21"/>
              </w:rPr>
            </w:pPr>
            <w:r>
              <w:rPr>
                <w:sz w:val="21"/>
              </w:rPr>
              <w:t>情节轻微，事后主动配合政府部门调查取证，为查处案件提供有效线索，未造成危害后果。</w:t>
            </w:r>
          </w:p>
        </w:tc>
        <w:tc>
          <w:tcPr>
            <w:tcW w:w="4397" w:type="dxa"/>
          </w:tcPr>
          <w:p>
            <w:pPr>
              <w:pStyle w:val="7"/>
              <w:rPr>
                <w:sz w:val="20"/>
              </w:rPr>
            </w:pPr>
          </w:p>
          <w:p>
            <w:pPr>
              <w:pStyle w:val="7"/>
              <w:spacing w:before="157"/>
              <w:ind w:left="107"/>
              <w:rPr>
                <w:sz w:val="21"/>
              </w:rPr>
            </w:pPr>
            <w:r>
              <w:rPr>
                <w:sz w:val="21"/>
              </w:rPr>
              <w:t>不予行政处罚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7" w:hRule="atLeast"/>
        </w:trPr>
        <w:tc>
          <w:tcPr>
            <w:tcW w:w="674" w:type="dxa"/>
            <w:vMerge w:val="continue"/>
            <w:tcBorders>
              <w:top w:val="nil"/>
            </w:tcBorders>
          </w:tcPr>
          <w:p>
            <w:pPr>
              <w:rPr>
                <w:sz w:val="2"/>
                <w:szCs w:val="2"/>
              </w:rPr>
            </w:pPr>
          </w:p>
        </w:tc>
        <w:tc>
          <w:tcPr>
            <w:tcW w:w="1560" w:type="dxa"/>
            <w:vMerge w:val="continue"/>
            <w:tcBorders>
              <w:top w:val="nil"/>
            </w:tcBorders>
          </w:tcPr>
          <w:p>
            <w:pPr>
              <w:rPr>
                <w:sz w:val="2"/>
                <w:szCs w:val="2"/>
              </w:rPr>
            </w:pPr>
          </w:p>
        </w:tc>
        <w:tc>
          <w:tcPr>
            <w:tcW w:w="2410" w:type="dxa"/>
            <w:vMerge w:val="continue"/>
            <w:tcBorders>
              <w:top w:val="nil"/>
            </w:tcBorders>
          </w:tcPr>
          <w:p>
            <w:pPr>
              <w:rPr>
                <w:sz w:val="2"/>
                <w:szCs w:val="2"/>
              </w:rPr>
            </w:pPr>
          </w:p>
        </w:tc>
        <w:tc>
          <w:tcPr>
            <w:tcW w:w="5105" w:type="dxa"/>
          </w:tcPr>
          <w:p>
            <w:pPr>
              <w:pStyle w:val="7"/>
              <w:spacing w:before="3"/>
              <w:rPr>
                <w:sz w:val="15"/>
              </w:rPr>
            </w:pPr>
          </w:p>
          <w:p>
            <w:pPr>
              <w:pStyle w:val="7"/>
              <w:ind w:left="107"/>
              <w:rPr>
                <w:sz w:val="21"/>
              </w:rPr>
            </w:pPr>
            <w:r>
              <w:rPr>
                <w:sz w:val="21"/>
              </w:rPr>
              <w:t>未造成严重危害后果，事后能配合政府部门调查。</w:t>
            </w:r>
          </w:p>
        </w:tc>
        <w:tc>
          <w:tcPr>
            <w:tcW w:w="4397" w:type="dxa"/>
          </w:tcPr>
          <w:p>
            <w:pPr>
              <w:pStyle w:val="7"/>
              <w:spacing w:before="195"/>
              <w:ind w:left="107"/>
              <w:rPr>
                <w:sz w:val="21"/>
              </w:rPr>
            </w:pPr>
            <w:r>
              <w:rPr>
                <w:sz w:val="21"/>
              </w:rPr>
              <w:t xml:space="preserve">给予警告，并处 </w:t>
            </w:r>
            <w:r>
              <w:rPr>
                <w:rFonts w:ascii="Times New Roman" w:eastAsia="Times New Roman"/>
                <w:sz w:val="21"/>
              </w:rPr>
              <w:t xml:space="preserve">5-7 </w:t>
            </w:r>
            <w:r>
              <w:rPr>
                <w:sz w:val="21"/>
              </w:rPr>
              <w:t>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0" w:hRule="atLeast"/>
        </w:trPr>
        <w:tc>
          <w:tcPr>
            <w:tcW w:w="674" w:type="dxa"/>
            <w:vMerge w:val="continue"/>
            <w:tcBorders>
              <w:top w:val="nil"/>
            </w:tcBorders>
          </w:tcPr>
          <w:p>
            <w:pPr>
              <w:rPr>
                <w:sz w:val="2"/>
                <w:szCs w:val="2"/>
              </w:rPr>
            </w:pPr>
          </w:p>
        </w:tc>
        <w:tc>
          <w:tcPr>
            <w:tcW w:w="1560" w:type="dxa"/>
            <w:vMerge w:val="continue"/>
            <w:tcBorders>
              <w:top w:val="nil"/>
            </w:tcBorders>
          </w:tcPr>
          <w:p>
            <w:pPr>
              <w:rPr>
                <w:sz w:val="2"/>
                <w:szCs w:val="2"/>
              </w:rPr>
            </w:pPr>
          </w:p>
        </w:tc>
        <w:tc>
          <w:tcPr>
            <w:tcW w:w="2410" w:type="dxa"/>
            <w:vMerge w:val="continue"/>
            <w:tcBorders>
              <w:top w:val="nil"/>
            </w:tcBorders>
          </w:tcPr>
          <w:p>
            <w:pPr>
              <w:rPr>
                <w:sz w:val="2"/>
                <w:szCs w:val="2"/>
              </w:rPr>
            </w:pPr>
          </w:p>
        </w:tc>
        <w:tc>
          <w:tcPr>
            <w:tcW w:w="5105" w:type="dxa"/>
          </w:tcPr>
          <w:p>
            <w:pPr>
              <w:pStyle w:val="7"/>
              <w:spacing w:before="157"/>
              <w:ind w:left="107"/>
              <w:rPr>
                <w:sz w:val="21"/>
              </w:rPr>
            </w:pPr>
            <w:r>
              <w:rPr>
                <w:sz w:val="21"/>
              </w:rPr>
              <w:t>事后拒不配合政府部门调查取证，态度恶劣。</w:t>
            </w:r>
          </w:p>
        </w:tc>
        <w:tc>
          <w:tcPr>
            <w:tcW w:w="4397" w:type="dxa"/>
          </w:tcPr>
          <w:p>
            <w:pPr>
              <w:pStyle w:val="7"/>
              <w:spacing w:before="157"/>
              <w:ind w:left="107"/>
              <w:rPr>
                <w:sz w:val="21"/>
              </w:rPr>
            </w:pPr>
            <w:r>
              <w:rPr>
                <w:sz w:val="21"/>
              </w:rPr>
              <w:t xml:space="preserve">给予警告，并处 </w:t>
            </w:r>
            <w:r>
              <w:rPr>
                <w:rFonts w:ascii="Times New Roman" w:eastAsia="Times New Roman"/>
                <w:sz w:val="21"/>
              </w:rPr>
              <w:t xml:space="preserve">7-8 </w:t>
            </w:r>
            <w:r>
              <w:rPr>
                <w:sz w:val="21"/>
              </w:rPr>
              <w:t>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4" w:hRule="atLeast"/>
        </w:trPr>
        <w:tc>
          <w:tcPr>
            <w:tcW w:w="674" w:type="dxa"/>
            <w:vMerge w:val="continue"/>
            <w:tcBorders>
              <w:top w:val="nil"/>
            </w:tcBorders>
          </w:tcPr>
          <w:p>
            <w:pPr>
              <w:rPr>
                <w:sz w:val="2"/>
                <w:szCs w:val="2"/>
              </w:rPr>
            </w:pPr>
          </w:p>
        </w:tc>
        <w:tc>
          <w:tcPr>
            <w:tcW w:w="1560" w:type="dxa"/>
            <w:vMerge w:val="continue"/>
            <w:tcBorders>
              <w:top w:val="nil"/>
            </w:tcBorders>
          </w:tcPr>
          <w:p>
            <w:pPr>
              <w:rPr>
                <w:sz w:val="2"/>
                <w:szCs w:val="2"/>
              </w:rPr>
            </w:pPr>
          </w:p>
        </w:tc>
        <w:tc>
          <w:tcPr>
            <w:tcW w:w="2410" w:type="dxa"/>
            <w:vMerge w:val="continue"/>
            <w:tcBorders>
              <w:top w:val="nil"/>
            </w:tcBorders>
          </w:tcPr>
          <w:p>
            <w:pPr>
              <w:rPr>
                <w:sz w:val="2"/>
                <w:szCs w:val="2"/>
              </w:rPr>
            </w:pPr>
          </w:p>
        </w:tc>
        <w:tc>
          <w:tcPr>
            <w:tcW w:w="5105" w:type="dxa"/>
          </w:tcPr>
          <w:p>
            <w:pPr>
              <w:pStyle w:val="7"/>
              <w:spacing w:before="12"/>
              <w:rPr>
                <w:sz w:val="15"/>
              </w:rPr>
            </w:pPr>
          </w:p>
          <w:p>
            <w:pPr>
              <w:pStyle w:val="7"/>
              <w:spacing w:before="1"/>
              <w:ind w:left="107"/>
              <w:rPr>
                <w:sz w:val="21"/>
              </w:rPr>
            </w:pPr>
            <w:r>
              <w:rPr>
                <w:sz w:val="21"/>
              </w:rPr>
              <w:t>情节较重，造成较重危害后果</w:t>
            </w:r>
          </w:p>
        </w:tc>
        <w:tc>
          <w:tcPr>
            <w:tcW w:w="4397" w:type="dxa"/>
          </w:tcPr>
          <w:p>
            <w:pPr>
              <w:pStyle w:val="7"/>
              <w:spacing w:before="12"/>
              <w:rPr>
                <w:sz w:val="15"/>
              </w:rPr>
            </w:pPr>
          </w:p>
          <w:p>
            <w:pPr>
              <w:pStyle w:val="7"/>
              <w:spacing w:before="1"/>
              <w:ind w:left="107"/>
              <w:rPr>
                <w:sz w:val="21"/>
              </w:rPr>
            </w:pPr>
            <w:r>
              <w:rPr>
                <w:sz w:val="21"/>
              </w:rPr>
              <w:t xml:space="preserve">给予警告，并处 </w:t>
            </w:r>
            <w:r>
              <w:rPr>
                <w:rFonts w:ascii="Times New Roman" w:eastAsia="Times New Roman"/>
                <w:sz w:val="21"/>
              </w:rPr>
              <w:t xml:space="preserve">8-9 </w:t>
            </w:r>
            <w:r>
              <w:rPr>
                <w:sz w:val="21"/>
              </w:rPr>
              <w:t>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5" w:hRule="atLeast"/>
        </w:trPr>
        <w:tc>
          <w:tcPr>
            <w:tcW w:w="674" w:type="dxa"/>
            <w:vMerge w:val="continue"/>
            <w:tcBorders>
              <w:top w:val="nil"/>
            </w:tcBorders>
          </w:tcPr>
          <w:p>
            <w:pPr>
              <w:rPr>
                <w:sz w:val="2"/>
                <w:szCs w:val="2"/>
              </w:rPr>
            </w:pPr>
          </w:p>
        </w:tc>
        <w:tc>
          <w:tcPr>
            <w:tcW w:w="1560" w:type="dxa"/>
            <w:vMerge w:val="continue"/>
            <w:tcBorders>
              <w:top w:val="nil"/>
            </w:tcBorders>
          </w:tcPr>
          <w:p>
            <w:pPr>
              <w:rPr>
                <w:sz w:val="2"/>
                <w:szCs w:val="2"/>
              </w:rPr>
            </w:pPr>
          </w:p>
        </w:tc>
        <w:tc>
          <w:tcPr>
            <w:tcW w:w="2410" w:type="dxa"/>
            <w:vMerge w:val="continue"/>
            <w:tcBorders>
              <w:top w:val="nil"/>
            </w:tcBorders>
          </w:tcPr>
          <w:p>
            <w:pPr>
              <w:rPr>
                <w:sz w:val="2"/>
                <w:szCs w:val="2"/>
              </w:rPr>
            </w:pPr>
          </w:p>
        </w:tc>
        <w:tc>
          <w:tcPr>
            <w:tcW w:w="5105" w:type="dxa"/>
          </w:tcPr>
          <w:p>
            <w:pPr>
              <w:pStyle w:val="7"/>
              <w:spacing w:before="159"/>
              <w:ind w:left="107"/>
              <w:rPr>
                <w:sz w:val="21"/>
              </w:rPr>
            </w:pPr>
            <w:r>
              <w:rPr>
                <w:sz w:val="21"/>
              </w:rPr>
              <w:t>情节严重，造成严重危害后果</w:t>
            </w:r>
          </w:p>
        </w:tc>
        <w:tc>
          <w:tcPr>
            <w:tcW w:w="4397" w:type="dxa"/>
          </w:tcPr>
          <w:p>
            <w:pPr>
              <w:pStyle w:val="7"/>
              <w:spacing w:before="159"/>
              <w:ind w:left="107"/>
              <w:rPr>
                <w:sz w:val="21"/>
              </w:rPr>
            </w:pPr>
            <w:r>
              <w:rPr>
                <w:sz w:val="21"/>
              </w:rPr>
              <w:t xml:space="preserve">给予警告，并处 </w:t>
            </w:r>
            <w:r>
              <w:rPr>
                <w:rFonts w:ascii="Times New Roman" w:eastAsia="Times New Roman"/>
                <w:sz w:val="21"/>
              </w:rPr>
              <w:t xml:space="preserve">10 </w:t>
            </w:r>
            <w:r>
              <w:rPr>
                <w:sz w:val="21"/>
              </w:rPr>
              <w:t>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2" w:hRule="atLeast"/>
        </w:trPr>
        <w:tc>
          <w:tcPr>
            <w:tcW w:w="674" w:type="dxa"/>
            <w:vMerge w:val="restart"/>
          </w:tcPr>
          <w:p>
            <w:pPr>
              <w:pStyle w:val="7"/>
              <w:rPr>
                <w:sz w:val="22"/>
              </w:rPr>
            </w:pPr>
          </w:p>
          <w:p>
            <w:pPr>
              <w:pStyle w:val="7"/>
              <w:rPr>
                <w:sz w:val="22"/>
              </w:rPr>
            </w:pPr>
          </w:p>
          <w:p>
            <w:pPr>
              <w:pStyle w:val="7"/>
              <w:rPr>
                <w:sz w:val="22"/>
              </w:rPr>
            </w:pPr>
          </w:p>
          <w:p>
            <w:pPr>
              <w:pStyle w:val="7"/>
              <w:rPr>
                <w:sz w:val="22"/>
              </w:rPr>
            </w:pPr>
          </w:p>
          <w:p>
            <w:pPr>
              <w:pStyle w:val="7"/>
              <w:spacing w:before="7"/>
              <w:rPr>
                <w:sz w:val="31"/>
              </w:rPr>
            </w:pPr>
          </w:p>
          <w:p>
            <w:pPr>
              <w:pStyle w:val="7"/>
              <w:ind w:left="210" w:right="200"/>
              <w:jc w:val="center"/>
              <w:rPr>
                <w:rFonts w:ascii="Times New Roman"/>
                <w:sz w:val="21"/>
              </w:rPr>
            </w:pPr>
            <w:r>
              <w:rPr>
                <w:rFonts w:ascii="Times New Roman"/>
                <w:sz w:val="21"/>
              </w:rPr>
              <w:t>11</w:t>
            </w:r>
          </w:p>
        </w:tc>
        <w:tc>
          <w:tcPr>
            <w:tcW w:w="1560" w:type="dxa"/>
            <w:vMerge w:val="restart"/>
          </w:tcPr>
          <w:p>
            <w:pPr>
              <w:pStyle w:val="7"/>
              <w:rPr>
                <w:sz w:val="20"/>
              </w:rPr>
            </w:pPr>
          </w:p>
          <w:p>
            <w:pPr>
              <w:pStyle w:val="7"/>
              <w:rPr>
                <w:sz w:val="20"/>
              </w:rPr>
            </w:pPr>
          </w:p>
          <w:p>
            <w:pPr>
              <w:pStyle w:val="7"/>
              <w:rPr>
                <w:sz w:val="20"/>
              </w:rPr>
            </w:pPr>
          </w:p>
          <w:p>
            <w:pPr>
              <w:pStyle w:val="7"/>
              <w:spacing w:before="1"/>
              <w:rPr>
                <w:sz w:val="22"/>
              </w:rPr>
            </w:pPr>
          </w:p>
          <w:p>
            <w:pPr>
              <w:pStyle w:val="7"/>
              <w:spacing w:line="278" w:lineRule="auto"/>
              <w:ind w:left="108" w:right="326"/>
              <w:jc w:val="both"/>
              <w:rPr>
                <w:sz w:val="21"/>
              </w:rPr>
            </w:pPr>
            <w:r>
              <w:rPr>
                <w:sz w:val="21"/>
              </w:rPr>
              <w:t>未依照本条例第二十六条规定报告的</w:t>
            </w:r>
          </w:p>
        </w:tc>
        <w:tc>
          <w:tcPr>
            <w:tcW w:w="2410" w:type="dxa"/>
            <w:vMerge w:val="continue"/>
            <w:tcBorders>
              <w:top w:val="nil"/>
            </w:tcBorders>
          </w:tcPr>
          <w:p>
            <w:pPr>
              <w:rPr>
                <w:sz w:val="2"/>
                <w:szCs w:val="2"/>
              </w:rPr>
            </w:pPr>
          </w:p>
        </w:tc>
        <w:tc>
          <w:tcPr>
            <w:tcW w:w="5105" w:type="dxa"/>
          </w:tcPr>
          <w:p>
            <w:pPr>
              <w:pStyle w:val="7"/>
              <w:spacing w:before="128" w:line="276" w:lineRule="auto"/>
              <w:ind w:left="107" w:right="151"/>
              <w:rPr>
                <w:sz w:val="21"/>
              </w:rPr>
            </w:pPr>
            <w:r>
              <w:rPr>
                <w:sz w:val="21"/>
              </w:rPr>
              <w:t>情节轻微，事后主动配合政府部门调查取证，为查处案件提供有效线索，未造成危害后果。</w:t>
            </w:r>
          </w:p>
        </w:tc>
        <w:tc>
          <w:tcPr>
            <w:tcW w:w="4397" w:type="dxa"/>
          </w:tcPr>
          <w:p>
            <w:pPr>
              <w:pStyle w:val="7"/>
              <w:spacing w:before="12"/>
              <w:rPr>
                <w:sz w:val="21"/>
              </w:rPr>
            </w:pPr>
          </w:p>
          <w:p>
            <w:pPr>
              <w:pStyle w:val="7"/>
              <w:ind w:left="107"/>
              <w:rPr>
                <w:sz w:val="21"/>
              </w:rPr>
            </w:pPr>
            <w:r>
              <w:rPr>
                <w:sz w:val="21"/>
              </w:rPr>
              <w:t>不予行政处罚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0" w:hRule="atLeast"/>
        </w:trPr>
        <w:tc>
          <w:tcPr>
            <w:tcW w:w="674" w:type="dxa"/>
            <w:vMerge w:val="continue"/>
            <w:tcBorders>
              <w:top w:val="nil"/>
            </w:tcBorders>
          </w:tcPr>
          <w:p>
            <w:pPr>
              <w:rPr>
                <w:sz w:val="2"/>
                <w:szCs w:val="2"/>
              </w:rPr>
            </w:pPr>
          </w:p>
        </w:tc>
        <w:tc>
          <w:tcPr>
            <w:tcW w:w="1560" w:type="dxa"/>
            <w:vMerge w:val="continue"/>
            <w:tcBorders>
              <w:top w:val="nil"/>
            </w:tcBorders>
          </w:tcPr>
          <w:p>
            <w:pPr>
              <w:rPr>
                <w:sz w:val="2"/>
                <w:szCs w:val="2"/>
              </w:rPr>
            </w:pPr>
          </w:p>
        </w:tc>
        <w:tc>
          <w:tcPr>
            <w:tcW w:w="2410" w:type="dxa"/>
            <w:vMerge w:val="continue"/>
            <w:tcBorders>
              <w:top w:val="nil"/>
            </w:tcBorders>
          </w:tcPr>
          <w:p>
            <w:pPr>
              <w:rPr>
                <w:sz w:val="2"/>
                <w:szCs w:val="2"/>
              </w:rPr>
            </w:pPr>
          </w:p>
        </w:tc>
        <w:tc>
          <w:tcPr>
            <w:tcW w:w="5105" w:type="dxa"/>
          </w:tcPr>
          <w:p>
            <w:pPr>
              <w:pStyle w:val="7"/>
              <w:spacing w:before="12"/>
              <w:rPr>
                <w:sz w:val="16"/>
              </w:rPr>
            </w:pPr>
          </w:p>
          <w:p>
            <w:pPr>
              <w:pStyle w:val="7"/>
              <w:ind w:left="107"/>
              <w:rPr>
                <w:sz w:val="21"/>
              </w:rPr>
            </w:pPr>
            <w:r>
              <w:rPr>
                <w:sz w:val="21"/>
              </w:rPr>
              <w:t>未造成严重危害后果，事后能配合政府部门调查。</w:t>
            </w:r>
          </w:p>
        </w:tc>
        <w:tc>
          <w:tcPr>
            <w:tcW w:w="4397" w:type="dxa"/>
          </w:tcPr>
          <w:p>
            <w:pPr>
              <w:pStyle w:val="7"/>
              <w:spacing w:before="12"/>
              <w:rPr>
                <w:sz w:val="16"/>
              </w:rPr>
            </w:pPr>
          </w:p>
          <w:p>
            <w:pPr>
              <w:pStyle w:val="7"/>
              <w:ind w:left="107"/>
              <w:rPr>
                <w:sz w:val="21"/>
              </w:rPr>
            </w:pPr>
            <w:r>
              <w:rPr>
                <w:sz w:val="21"/>
              </w:rPr>
              <w:t xml:space="preserve">给予警告，并处 </w:t>
            </w:r>
            <w:r>
              <w:rPr>
                <w:rFonts w:ascii="Times New Roman" w:eastAsia="Times New Roman"/>
                <w:sz w:val="21"/>
              </w:rPr>
              <w:t xml:space="preserve">5000-7000 </w:t>
            </w:r>
            <w:r>
              <w:rPr>
                <w:sz w:val="21"/>
              </w:rPr>
              <w:t>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6" w:hRule="atLeast"/>
        </w:trPr>
        <w:tc>
          <w:tcPr>
            <w:tcW w:w="674" w:type="dxa"/>
            <w:vMerge w:val="continue"/>
            <w:tcBorders>
              <w:top w:val="nil"/>
            </w:tcBorders>
          </w:tcPr>
          <w:p>
            <w:pPr>
              <w:rPr>
                <w:sz w:val="2"/>
                <w:szCs w:val="2"/>
              </w:rPr>
            </w:pPr>
          </w:p>
        </w:tc>
        <w:tc>
          <w:tcPr>
            <w:tcW w:w="1560" w:type="dxa"/>
            <w:vMerge w:val="continue"/>
            <w:tcBorders>
              <w:top w:val="nil"/>
            </w:tcBorders>
          </w:tcPr>
          <w:p>
            <w:pPr>
              <w:rPr>
                <w:sz w:val="2"/>
                <w:szCs w:val="2"/>
              </w:rPr>
            </w:pPr>
          </w:p>
        </w:tc>
        <w:tc>
          <w:tcPr>
            <w:tcW w:w="2410" w:type="dxa"/>
            <w:vMerge w:val="continue"/>
            <w:tcBorders>
              <w:top w:val="nil"/>
            </w:tcBorders>
          </w:tcPr>
          <w:p>
            <w:pPr>
              <w:rPr>
                <w:sz w:val="2"/>
                <w:szCs w:val="2"/>
              </w:rPr>
            </w:pPr>
          </w:p>
        </w:tc>
        <w:tc>
          <w:tcPr>
            <w:tcW w:w="5105" w:type="dxa"/>
          </w:tcPr>
          <w:p>
            <w:pPr>
              <w:pStyle w:val="7"/>
              <w:spacing w:before="145"/>
              <w:ind w:left="107"/>
              <w:rPr>
                <w:sz w:val="21"/>
              </w:rPr>
            </w:pPr>
            <w:r>
              <w:rPr>
                <w:sz w:val="21"/>
              </w:rPr>
              <w:t>事后拒不配合政府部门调查取证，态度恶劣。</w:t>
            </w:r>
          </w:p>
        </w:tc>
        <w:tc>
          <w:tcPr>
            <w:tcW w:w="4397" w:type="dxa"/>
          </w:tcPr>
          <w:p>
            <w:pPr>
              <w:pStyle w:val="7"/>
              <w:spacing w:before="145"/>
              <w:ind w:left="107"/>
              <w:rPr>
                <w:sz w:val="21"/>
              </w:rPr>
            </w:pPr>
            <w:r>
              <w:rPr>
                <w:sz w:val="21"/>
              </w:rPr>
              <w:t xml:space="preserve">给予警告，并处 </w:t>
            </w:r>
            <w:r>
              <w:rPr>
                <w:rFonts w:ascii="Times New Roman" w:eastAsia="Times New Roman"/>
                <w:sz w:val="21"/>
              </w:rPr>
              <w:t xml:space="preserve">7000-8000 </w:t>
            </w:r>
            <w:r>
              <w:rPr>
                <w:sz w:val="21"/>
              </w:rPr>
              <w:t>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4" w:hRule="atLeast"/>
        </w:trPr>
        <w:tc>
          <w:tcPr>
            <w:tcW w:w="674" w:type="dxa"/>
            <w:vMerge w:val="continue"/>
            <w:tcBorders>
              <w:top w:val="nil"/>
            </w:tcBorders>
          </w:tcPr>
          <w:p>
            <w:pPr>
              <w:rPr>
                <w:sz w:val="2"/>
                <w:szCs w:val="2"/>
              </w:rPr>
            </w:pPr>
          </w:p>
        </w:tc>
        <w:tc>
          <w:tcPr>
            <w:tcW w:w="1560" w:type="dxa"/>
            <w:vMerge w:val="continue"/>
            <w:tcBorders>
              <w:top w:val="nil"/>
            </w:tcBorders>
          </w:tcPr>
          <w:p>
            <w:pPr>
              <w:rPr>
                <w:sz w:val="2"/>
                <w:szCs w:val="2"/>
              </w:rPr>
            </w:pPr>
          </w:p>
        </w:tc>
        <w:tc>
          <w:tcPr>
            <w:tcW w:w="2410" w:type="dxa"/>
            <w:vMerge w:val="continue"/>
            <w:tcBorders>
              <w:top w:val="nil"/>
            </w:tcBorders>
          </w:tcPr>
          <w:p>
            <w:pPr>
              <w:rPr>
                <w:sz w:val="2"/>
                <w:szCs w:val="2"/>
              </w:rPr>
            </w:pPr>
          </w:p>
        </w:tc>
        <w:tc>
          <w:tcPr>
            <w:tcW w:w="5105" w:type="dxa"/>
          </w:tcPr>
          <w:p>
            <w:pPr>
              <w:pStyle w:val="7"/>
              <w:spacing w:before="145"/>
              <w:ind w:left="107"/>
              <w:rPr>
                <w:sz w:val="21"/>
              </w:rPr>
            </w:pPr>
            <w:r>
              <w:rPr>
                <w:sz w:val="21"/>
              </w:rPr>
              <w:t>情节较重，造成较重危害后果。</w:t>
            </w:r>
          </w:p>
        </w:tc>
        <w:tc>
          <w:tcPr>
            <w:tcW w:w="4397" w:type="dxa"/>
          </w:tcPr>
          <w:p>
            <w:pPr>
              <w:pStyle w:val="7"/>
              <w:spacing w:before="145"/>
              <w:ind w:left="107"/>
              <w:rPr>
                <w:sz w:val="21"/>
              </w:rPr>
            </w:pPr>
            <w:r>
              <w:rPr>
                <w:sz w:val="21"/>
              </w:rPr>
              <w:t xml:space="preserve">给予警告，并处 </w:t>
            </w:r>
            <w:r>
              <w:rPr>
                <w:rFonts w:ascii="Times New Roman" w:eastAsia="Times New Roman"/>
                <w:sz w:val="21"/>
              </w:rPr>
              <w:t xml:space="preserve">8000-9000 </w:t>
            </w:r>
            <w:r>
              <w:rPr>
                <w:sz w:val="21"/>
              </w:rPr>
              <w:t>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5" w:hRule="atLeast"/>
        </w:trPr>
        <w:tc>
          <w:tcPr>
            <w:tcW w:w="674" w:type="dxa"/>
            <w:vMerge w:val="continue"/>
            <w:tcBorders>
              <w:top w:val="nil"/>
            </w:tcBorders>
          </w:tcPr>
          <w:p>
            <w:pPr>
              <w:rPr>
                <w:sz w:val="2"/>
                <w:szCs w:val="2"/>
              </w:rPr>
            </w:pPr>
          </w:p>
        </w:tc>
        <w:tc>
          <w:tcPr>
            <w:tcW w:w="1560" w:type="dxa"/>
            <w:vMerge w:val="continue"/>
            <w:tcBorders>
              <w:top w:val="nil"/>
            </w:tcBorders>
          </w:tcPr>
          <w:p>
            <w:pPr>
              <w:rPr>
                <w:sz w:val="2"/>
                <w:szCs w:val="2"/>
              </w:rPr>
            </w:pPr>
          </w:p>
        </w:tc>
        <w:tc>
          <w:tcPr>
            <w:tcW w:w="2410" w:type="dxa"/>
            <w:vMerge w:val="continue"/>
            <w:tcBorders>
              <w:top w:val="nil"/>
            </w:tcBorders>
          </w:tcPr>
          <w:p>
            <w:pPr>
              <w:rPr>
                <w:sz w:val="2"/>
                <w:szCs w:val="2"/>
              </w:rPr>
            </w:pPr>
          </w:p>
        </w:tc>
        <w:tc>
          <w:tcPr>
            <w:tcW w:w="5105" w:type="dxa"/>
          </w:tcPr>
          <w:p>
            <w:pPr>
              <w:pStyle w:val="7"/>
              <w:spacing w:before="1"/>
              <w:rPr>
                <w:sz w:val="14"/>
              </w:rPr>
            </w:pPr>
          </w:p>
          <w:p>
            <w:pPr>
              <w:pStyle w:val="7"/>
              <w:ind w:left="107"/>
              <w:rPr>
                <w:sz w:val="21"/>
              </w:rPr>
            </w:pPr>
            <w:r>
              <w:rPr>
                <w:sz w:val="21"/>
              </w:rPr>
              <w:t>情节严重，造成严重危害后果。</w:t>
            </w:r>
          </w:p>
        </w:tc>
        <w:tc>
          <w:tcPr>
            <w:tcW w:w="4397" w:type="dxa"/>
          </w:tcPr>
          <w:p>
            <w:pPr>
              <w:pStyle w:val="7"/>
              <w:spacing w:before="181"/>
              <w:ind w:left="107"/>
              <w:rPr>
                <w:sz w:val="21"/>
              </w:rPr>
            </w:pPr>
            <w:r>
              <w:rPr>
                <w:sz w:val="21"/>
              </w:rPr>
              <w:t xml:space="preserve">给予警告，并处 </w:t>
            </w:r>
            <w:r>
              <w:rPr>
                <w:rFonts w:ascii="Times New Roman" w:eastAsia="Times New Roman"/>
                <w:sz w:val="21"/>
              </w:rPr>
              <w:t xml:space="preserve">1 </w:t>
            </w:r>
            <w:r>
              <w:rPr>
                <w:sz w:val="21"/>
              </w:rPr>
              <w:t>万元罚款。</w:t>
            </w:r>
          </w:p>
        </w:tc>
      </w:tr>
    </w:tbl>
    <w:p>
      <w:pPr>
        <w:spacing w:after="0"/>
        <w:rPr>
          <w:sz w:val="21"/>
        </w:rPr>
        <w:sectPr>
          <w:footerReference r:id="rId59" w:type="default"/>
          <w:pgSz w:w="16840" w:h="11910" w:orient="landscape"/>
          <w:pgMar w:top="1100" w:right="780" w:bottom="280" w:left="1040" w:header="0" w:footer="0" w:gutter="0"/>
          <w:cols w:space="720" w:num="1"/>
        </w:sectPr>
      </w:pPr>
    </w:p>
    <w:p>
      <w:pPr>
        <w:pStyle w:val="2"/>
        <w:rPr>
          <w:sz w:val="20"/>
        </w:rPr>
      </w:pPr>
    </w:p>
    <w:p>
      <w:pPr>
        <w:pStyle w:val="2"/>
        <w:rPr>
          <w:sz w:val="20"/>
        </w:rPr>
      </w:pPr>
    </w:p>
    <w:p>
      <w:pPr>
        <w:pStyle w:val="2"/>
        <w:rPr>
          <w:sz w:val="20"/>
        </w:rPr>
      </w:pPr>
    </w:p>
    <w:p>
      <w:pPr>
        <w:pStyle w:val="2"/>
        <w:spacing w:before="6"/>
        <w:rPr>
          <w:sz w:val="18"/>
        </w:rPr>
      </w:pP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74"/>
        <w:gridCol w:w="1560"/>
        <w:gridCol w:w="2410"/>
        <w:gridCol w:w="5105"/>
        <w:gridCol w:w="439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674" w:type="dxa"/>
          </w:tcPr>
          <w:p>
            <w:pPr>
              <w:pStyle w:val="7"/>
              <w:ind w:left="215"/>
              <w:rPr>
                <w:sz w:val="24"/>
              </w:rPr>
            </w:pPr>
            <w:r>
              <w:rPr>
                <w:sz w:val="24"/>
              </w:rPr>
              <w:t>序</w:t>
            </w:r>
          </w:p>
          <w:p>
            <w:pPr>
              <w:pStyle w:val="7"/>
              <w:spacing w:before="4" w:line="292" w:lineRule="exact"/>
              <w:ind w:left="215"/>
              <w:rPr>
                <w:sz w:val="24"/>
              </w:rPr>
            </w:pPr>
            <w:r>
              <w:rPr>
                <w:sz w:val="24"/>
              </w:rPr>
              <w:t xml:space="preserve">号 </w:t>
            </w:r>
          </w:p>
        </w:tc>
        <w:tc>
          <w:tcPr>
            <w:tcW w:w="1560" w:type="dxa"/>
          </w:tcPr>
          <w:p>
            <w:pPr>
              <w:pStyle w:val="7"/>
              <w:spacing w:before="155"/>
              <w:ind w:left="300"/>
              <w:rPr>
                <w:sz w:val="24"/>
              </w:rPr>
            </w:pPr>
            <w:r>
              <w:rPr>
                <w:sz w:val="24"/>
              </w:rPr>
              <w:t xml:space="preserve">权力名称 </w:t>
            </w:r>
          </w:p>
        </w:tc>
        <w:tc>
          <w:tcPr>
            <w:tcW w:w="2410" w:type="dxa"/>
          </w:tcPr>
          <w:p>
            <w:pPr>
              <w:pStyle w:val="7"/>
              <w:spacing w:before="155"/>
              <w:ind w:left="724"/>
              <w:rPr>
                <w:sz w:val="24"/>
              </w:rPr>
            </w:pPr>
            <w:r>
              <w:rPr>
                <w:sz w:val="24"/>
              </w:rPr>
              <w:t xml:space="preserve">实施依据 </w:t>
            </w:r>
          </w:p>
        </w:tc>
        <w:tc>
          <w:tcPr>
            <w:tcW w:w="5105" w:type="dxa"/>
          </w:tcPr>
          <w:p>
            <w:pPr>
              <w:pStyle w:val="7"/>
              <w:spacing w:before="155"/>
              <w:ind w:left="1230"/>
              <w:rPr>
                <w:sz w:val="24"/>
              </w:rPr>
            </w:pPr>
            <w:r>
              <w:rPr>
                <w:sz w:val="24"/>
              </w:rPr>
              <w:t xml:space="preserve">违法违规行为情节、程度 </w:t>
            </w:r>
          </w:p>
        </w:tc>
        <w:tc>
          <w:tcPr>
            <w:tcW w:w="4397" w:type="dxa"/>
          </w:tcPr>
          <w:p>
            <w:pPr>
              <w:pStyle w:val="7"/>
              <w:spacing w:before="155"/>
              <w:ind w:left="1477"/>
              <w:rPr>
                <w:sz w:val="24"/>
              </w:rPr>
            </w:pPr>
            <w:r>
              <w:rPr>
                <w:sz w:val="24"/>
              </w:rPr>
              <w:t xml:space="preserve">自由裁量幅度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2" w:hRule="atLeast"/>
        </w:trPr>
        <w:tc>
          <w:tcPr>
            <w:tcW w:w="674" w:type="dxa"/>
            <w:vMerge w:val="restart"/>
          </w:tcPr>
          <w:p>
            <w:pPr>
              <w:pStyle w:val="7"/>
              <w:rPr>
                <w:sz w:val="22"/>
              </w:rPr>
            </w:pPr>
          </w:p>
          <w:p>
            <w:pPr>
              <w:pStyle w:val="7"/>
              <w:rPr>
                <w:sz w:val="22"/>
              </w:rPr>
            </w:pPr>
          </w:p>
          <w:p>
            <w:pPr>
              <w:pStyle w:val="7"/>
              <w:rPr>
                <w:sz w:val="22"/>
              </w:rPr>
            </w:pPr>
          </w:p>
          <w:p>
            <w:pPr>
              <w:pStyle w:val="7"/>
              <w:rPr>
                <w:sz w:val="22"/>
              </w:rPr>
            </w:pPr>
          </w:p>
          <w:p>
            <w:pPr>
              <w:pStyle w:val="7"/>
              <w:rPr>
                <w:sz w:val="22"/>
              </w:rPr>
            </w:pPr>
          </w:p>
          <w:p>
            <w:pPr>
              <w:pStyle w:val="7"/>
              <w:spacing w:before="156"/>
              <w:ind w:left="209" w:right="202"/>
              <w:jc w:val="center"/>
              <w:rPr>
                <w:rFonts w:ascii="Times New Roman"/>
                <w:sz w:val="21"/>
              </w:rPr>
            </w:pPr>
            <w:r>
              <w:rPr>
                <w:rFonts w:ascii="Times New Roman"/>
                <w:sz w:val="21"/>
              </w:rPr>
              <w:t>12</w:t>
            </w:r>
          </w:p>
        </w:tc>
        <w:tc>
          <w:tcPr>
            <w:tcW w:w="1560" w:type="dxa"/>
            <w:vMerge w:val="restart"/>
          </w:tcPr>
          <w:p>
            <w:pPr>
              <w:pStyle w:val="7"/>
              <w:rPr>
                <w:sz w:val="20"/>
              </w:rPr>
            </w:pPr>
          </w:p>
          <w:p>
            <w:pPr>
              <w:pStyle w:val="7"/>
              <w:rPr>
                <w:sz w:val="20"/>
              </w:rPr>
            </w:pPr>
          </w:p>
          <w:p>
            <w:pPr>
              <w:pStyle w:val="7"/>
              <w:rPr>
                <w:sz w:val="20"/>
              </w:rPr>
            </w:pPr>
          </w:p>
          <w:p>
            <w:pPr>
              <w:pStyle w:val="7"/>
              <w:spacing w:before="9"/>
              <w:rPr>
                <w:sz w:val="24"/>
              </w:rPr>
            </w:pPr>
          </w:p>
          <w:p>
            <w:pPr>
              <w:pStyle w:val="7"/>
              <w:spacing w:line="278" w:lineRule="auto"/>
              <w:ind w:left="108" w:right="113"/>
              <w:rPr>
                <w:sz w:val="21"/>
              </w:rPr>
            </w:pPr>
            <w:r>
              <w:rPr>
                <w:spacing w:val="10"/>
                <w:sz w:val="21"/>
              </w:rPr>
              <w:t xml:space="preserve">非因不可抗 </w:t>
            </w:r>
            <w:r>
              <w:rPr>
                <w:spacing w:val="5"/>
                <w:sz w:val="21"/>
              </w:rPr>
              <w:t>力中止、停止</w:t>
            </w:r>
            <w:r>
              <w:rPr>
                <w:spacing w:val="10"/>
                <w:sz w:val="21"/>
              </w:rPr>
              <w:t xml:space="preserve">或者退出演 </w:t>
            </w:r>
            <w:r>
              <w:rPr>
                <w:spacing w:val="7"/>
                <w:sz w:val="21"/>
              </w:rPr>
              <w:t>出的</w:t>
            </w:r>
          </w:p>
        </w:tc>
        <w:tc>
          <w:tcPr>
            <w:tcW w:w="2410" w:type="dxa"/>
            <w:vMerge w:val="restart"/>
          </w:tcPr>
          <w:p>
            <w:pPr>
              <w:pStyle w:val="7"/>
              <w:rPr>
                <w:sz w:val="20"/>
              </w:rPr>
            </w:pPr>
          </w:p>
          <w:p>
            <w:pPr>
              <w:pStyle w:val="7"/>
              <w:rPr>
                <w:sz w:val="20"/>
              </w:rPr>
            </w:pPr>
          </w:p>
          <w:p>
            <w:pPr>
              <w:pStyle w:val="7"/>
              <w:rPr>
                <w:sz w:val="20"/>
              </w:rPr>
            </w:pPr>
          </w:p>
          <w:p>
            <w:pPr>
              <w:pStyle w:val="7"/>
              <w:rPr>
                <w:sz w:val="20"/>
              </w:rPr>
            </w:pPr>
          </w:p>
          <w:p>
            <w:pPr>
              <w:pStyle w:val="7"/>
              <w:rPr>
                <w:sz w:val="20"/>
              </w:rPr>
            </w:pPr>
          </w:p>
          <w:p>
            <w:pPr>
              <w:pStyle w:val="7"/>
              <w:spacing w:before="6"/>
              <w:rPr>
                <w:sz w:val="14"/>
              </w:rPr>
            </w:pPr>
          </w:p>
          <w:p>
            <w:pPr>
              <w:pStyle w:val="7"/>
              <w:spacing w:line="278" w:lineRule="auto"/>
              <w:ind w:left="108" w:right="-15" w:firstLine="422"/>
              <w:jc w:val="both"/>
              <w:rPr>
                <w:sz w:val="21"/>
              </w:rPr>
            </w:pPr>
            <w:r>
              <w:rPr>
                <w:spacing w:val="11"/>
                <w:sz w:val="21"/>
              </w:rPr>
              <w:t>第四十七条</w:t>
            </w:r>
            <w:r>
              <w:rPr>
                <w:spacing w:val="12"/>
                <w:sz w:val="21"/>
              </w:rPr>
              <w:t>（</w:t>
            </w:r>
            <w:r>
              <w:rPr>
                <w:spacing w:val="8"/>
                <w:sz w:val="21"/>
              </w:rPr>
              <w:t>一</w:t>
            </w:r>
            <w:r>
              <w:rPr>
                <w:sz w:val="21"/>
              </w:rPr>
              <w:t xml:space="preserve">） </w:t>
            </w:r>
            <w:r>
              <w:rPr>
                <w:spacing w:val="7"/>
                <w:sz w:val="21"/>
              </w:rPr>
              <w:t>非因不可抗力中止、停</w:t>
            </w:r>
            <w:r>
              <w:rPr>
                <w:spacing w:val="30"/>
                <w:sz w:val="21"/>
              </w:rPr>
              <w:t>止或者退出演出的；</w:t>
            </w:r>
            <w:r>
              <w:rPr>
                <w:sz w:val="21"/>
              </w:rPr>
              <w:t xml:space="preserve"> </w:t>
            </w:r>
          </w:p>
          <w:p>
            <w:pPr>
              <w:pStyle w:val="7"/>
              <w:spacing w:line="278" w:lineRule="auto"/>
              <w:ind w:left="108" w:right="93"/>
              <w:jc w:val="both"/>
              <w:rPr>
                <w:sz w:val="21"/>
              </w:rPr>
            </w:pPr>
            <w:r>
              <w:rPr>
                <w:spacing w:val="10"/>
                <w:sz w:val="21"/>
              </w:rPr>
              <w:t>（</w:t>
            </w:r>
            <w:r>
              <w:rPr>
                <w:spacing w:val="8"/>
                <w:sz w:val="21"/>
              </w:rPr>
              <w:t>二</w:t>
            </w:r>
            <w:r>
              <w:rPr>
                <w:spacing w:val="10"/>
                <w:sz w:val="21"/>
              </w:rPr>
              <w:t>）</w:t>
            </w:r>
            <w:r>
              <w:rPr>
                <w:spacing w:val="5"/>
                <w:sz w:val="21"/>
              </w:rPr>
              <w:t>文艺表演团体、主要演员或者主要节目内容等发生变更未及时告知观众的；有前款第</w:t>
            </w:r>
          </w:p>
          <w:p>
            <w:pPr>
              <w:pStyle w:val="7"/>
              <w:spacing w:line="278" w:lineRule="auto"/>
              <w:ind w:left="108" w:right="93"/>
              <w:jc w:val="both"/>
              <w:rPr>
                <w:sz w:val="21"/>
              </w:rPr>
            </w:pPr>
            <w:r>
              <w:rPr>
                <w:spacing w:val="10"/>
                <w:sz w:val="21"/>
              </w:rPr>
              <w:t>（</w:t>
            </w:r>
            <w:r>
              <w:rPr>
                <w:spacing w:val="8"/>
                <w:sz w:val="21"/>
              </w:rPr>
              <w:t>一</w:t>
            </w:r>
            <w:r>
              <w:rPr>
                <w:spacing w:val="10"/>
                <w:sz w:val="21"/>
              </w:rPr>
              <w:t>）</w:t>
            </w:r>
            <w:r>
              <w:rPr>
                <w:spacing w:val="8"/>
                <w:sz w:val="21"/>
              </w:rPr>
              <w:t>项、第</w:t>
            </w:r>
            <w:r>
              <w:rPr>
                <w:spacing w:val="10"/>
                <w:sz w:val="21"/>
              </w:rPr>
              <w:t>（</w:t>
            </w:r>
            <w:r>
              <w:rPr>
                <w:spacing w:val="8"/>
                <w:sz w:val="21"/>
              </w:rPr>
              <w:t>二）</w:t>
            </w:r>
            <w:r>
              <w:rPr>
                <w:spacing w:val="-13"/>
                <w:sz w:val="21"/>
              </w:rPr>
              <w:t>项</w:t>
            </w:r>
            <w:r>
              <w:rPr>
                <w:spacing w:val="5"/>
                <w:sz w:val="21"/>
              </w:rPr>
              <w:t>所列行为之一的，由县级人民政府文化主管部</w:t>
            </w:r>
            <w:r>
              <w:rPr>
                <w:spacing w:val="-19"/>
                <w:sz w:val="21"/>
              </w:rPr>
              <w:t xml:space="preserve">门处 </w:t>
            </w:r>
            <w:r>
              <w:rPr>
                <w:rFonts w:ascii="Times New Roman" w:eastAsia="Times New Roman"/>
                <w:sz w:val="21"/>
              </w:rPr>
              <w:t xml:space="preserve">5 </w:t>
            </w:r>
            <w:r>
              <w:rPr>
                <w:spacing w:val="-14"/>
                <w:sz w:val="21"/>
              </w:rPr>
              <w:t xml:space="preserve">万元以上 </w:t>
            </w:r>
            <w:r>
              <w:rPr>
                <w:rFonts w:ascii="Times New Roman" w:eastAsia="Times New Roman"/>
                <w:sz w:val="21"/>
              </w:rPr>
              <w:t xml:space="preserve">10 </w:t>
            </w:r>
            <w:r>
              <w:rPr>
                <w:spacing w:val="-8"/>
                <w:sz w:val="21"/>
              </w:rPr>
              <w:t>万元</w:t>
            </w:r>
            <w:r>
              <w:rPr>
                <w:spacing w:val="-2"/>
                <w:sz w:val="21"/>
              </w:rPr>
              <w:t>以下的罚款。</w:t>
            </w:r>
          </w:p>
        </w:tc>
        <w:tc>
          <w:tcPr>
            <w:tcW w:w="5105" w:type="dxa"/>
          </w:tcPr>
          <w:p>
            <w:pPr>
              <w:pStyle w:val="7"/>
              <w:spacing w:before="1"/>
              <w:rPr>
                <w:sz w:val="20"/>
              </w:rPr>
            </w:pPr>
          </w:p>
          <w:p>
            <w:pPr>
              <w:pStyle w:val="7"/>
              <w:ind w:left="107" w:right="-15"/>
              <w:rPr>
                <w:sz w:val="21"/>
              </w:rPr>
            </w:pPr>
            <w:r>
              <w:rPr>
                <w:spacing w:val="-8"/>
                <w:sz w:val="21"/>
              </w:rPr>
              <w:t>情节轻微，未造成危害后果，并积极采取补救措施的。</w:t>
            </w:r>
          </w:p>
        </w:tc>
        <w:tc>
          <w:tcPr>
            <w:tcW w:w="4397" w:type="dxa"/>
          </w:tcPr>
          <w:p>
            <w:pPr>
              <w:pStyle w:val="7"/>
              <w:spacing w:before="1"/>
              <w:rPr>
                <w:sz w:val="20"/>
              </w:rPr>
            </w:pPr>
          </w:p>
          <w:p>
            <w:pPr>
              <w:pStyle w:val="7"/>
              <w:ind w:left="107"/>
              <w:rPr>
                <w:sz w:val="21"/>
              </w:rPr>
            </w:pPr>
            <w:r>
              <w:rPr>
                <w:sz w:val="21"/>
              </w:rPr>
              <w:t>不予行政处罚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5" w:hRule="atLeast"/>
        </w:trPr>
        <w:tc>
          <w:tcPr>
            <w:tcW w:w="674" w:type="dxa"/>
            <w:vMerge w:val="continue"/>
            <w:tcBorders>
              <w:top w:val="nil"/>
            </w:tcBorders>
          </w:tcPr>
          <w:p>
            <w:pPr>
              <w:rPr>
                <w:sz w:val="2"/>
                <w:szCs w:val="2"/>
              </w:rPr>
            </w:pPr>
          </w:p>
        </w:tc>
        <w:tc>
          <w:tcPr>
            <w:tcW w:w="1560" w:type="dxa"/>
            <w:vMerge w:val="continue"/>
            <w:tcBorders>
              <w:top w:val="nil"/>
            </w:tcBorders>
          </w:tcPr>
          <w:p>
            <w:pPr>
              <w:rPr>
                <w:sz w:val="2"/>
                <w:szCs w:val="2"/>
              </w:rPr>
            </w:pPr>
          </w:p>
        </w:tc>
        <w:tc>
          <w:tcPr>
            <w:tcW w:w="2410" w:type="dxa"/>
            <w:vMerge w:val="continue"/>
            <w:tcBorders>
              <w:top w:val="nil"/>
            </w:tcBorders>
          </w:tcPr>
          <w:p>
            <w:pPr>
              <w:rPr>
                <w:sz w:val="2"/>
                <w:szCs w:val="2"/>
              </w:rPr>
            </w:pPr>
          </w:p>
        </w:tc>
        <w:tc>
          <w:tcPr>
            <w:tcW w:w="5105" w:type="dxa"/>
          </w:tcPr>
          <w:p>
            <w:pPr>
              <w:pStyle w:val="7"/>
              <w:spacing w:before="9"/>
              <w:rPr>
                <w:sz w:val="16"/>
              </w:rPr>
            </w:pPr>
          </w:p>
          <w:p>
            <w:pPr>
              <w:pStyle w:val="7"/>
              <w:ind w:left="107"/>
              <w:rPr>
                <w:sz w:val="21"/>
              </w:rPr>
            </w:pPr>
            <w:r>
              <w:rPr>
                <w:sz w:val="21"/>
              </w:rPr>
              <w:t>情节较轻，造成较轻危害后果。</w:t>
            </w:r>
          </w:p>
        </w:tc>
        <w:tc>
          <w:tcPr>
            <w:tcW w:w="4397" w:type="dxa"/>
          </w:tcPr>
          <w:p>
            <w:pPr>
              <w:pStyle w:val="7"/>
              <w:spacing w:before="9"/>
              <w:rPr>
                <w:sz w:val="16"/>
              </w:rPr>
            </w:pPr>
          </w:p>
          <w:p>
            <w:pPr>
              <w:pStyle w:val="7"/>
              <w:ind w:left="107"/>
              <w:rPr>
                <w:sz w:val="21"/>
              </w:rPr>
            </w:pPr>
            <w:r>
              <w:rPr>
                <w:sz w:val="21"/>
              </w:rPr>
              <w:t xml:space="preserve">处 </w:t>
            </w:r>
            <w:r>
              <w:rPr>
                <w:rFonts w:ascii="Times New Roman" w:eastAsia="Times New Roman"/>
                <w:sz w:val="21"/>
              </w:rPr>
              <w:t xml:space="preserve">5-7 </w:t>
            </w:r>
            <w:r>
              <w:rPr>
                <w:sz w:val="21"/>
              </w:rPr>
              <w:t>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6" w:hRule="atLeast"/>
        </w:trPr>
        <w:tc>
          <w:tcPr>
            <w:tcW w:w="674" w:type="dxa"/>
            <w:vMerge w:val="continue"/>
            <w:tcBorders>
              <w:top w:val="nil"/>
            </w:tcBorders>
          </w:tcPr>
          <w:p>
            <w:pPr>
              <w:rPr>
                <w:sz w:val="2"/>
                <w:szCs w:val="2"/>
              </w:rPr>
            </w:pPr>
          </w:p>
        </w:tc>
        <w:tc>
          <w:tcPr>
            <w:tcW w:w="1560" w:type="dxa"/>
            <w:vMerge w:val="continue"/>
            <w:tcBorders>
              <w:top w:val="nil"/>
            </w:tcBorders>
          </w:tcPr>
          <w:p>
            <w:pPr>
              <w:rPr>
                <w:sz w:val="2"/>
                <w:szCs w:val="2"/>
              </w:rPr>
            </w:pPr>
          </w:p>
        </w:tc>
        <w:tc>
          <w:tcPr>
            <w:tcW w:w="2410" w:type="dxa"/>
            <w:vMerge w:val="continue"/>
            <w:tcBorders>
              <w:top w:val="nil"/>
            </w:tcBorders>
          </w:tcPr>
          <w:p>
            <w:pPr>
              <w:rPr>
                <w:sz w:val="2"/>
                <w:szCs w:val="2"/>
              </w:rPr>
            </w:pPr>
          </w:p>
        </w:tc>
        <w:tc>
          <w:tcPr>
            <w:tcW w:w="5105" w:type="dxa"/>
          </w:tcPr>
          <w:p>
            <w:pPr>
              <w:pStyle w:val="7"/>
              <w:spacing w:before="140"/>
              <w:ind w:left="107"/>
              <w:rPr>
                <w:sz w:val="21"/>
              </w:rPr>
            </w:pPr>
            <w:r>
              <w:rPr>
                <w:sz w:val="21"/>
              </w:rPr>
              <w:t>情节一般，造成一定程度危害后果。</w:t>
            </w:r>
          </w:p>
        </w:tc>
        <w:tc>
          <w:tcPr>
            <w:tcW w:w="4397" w:type="dxa"/>
          </w:tcPr>
          <w:p>
            <w:pPr>
              <w:pStyle w:val="7"/>
              <w:spacing w:before="140"/>
              <w:ind w:left="107"/>
              <w:rPr>
                <w:sz w:val="21"/>
              </w:rPr>
            </w:pPr>
            <w:r>
              <w:rPr>
                <w:sz w:val="21"/>
              </w:rPr>
              <w:t xml:space="preserve">处 </w:t>
            </w:r>
            <w:r>
              <w:rPr>
                <w:rFonts w:ascii="Times New Roman" w:eastAsia="Times New Roman"/>
                <w:sz w:val="21"/>
              </w:rPr>
              <w:t xml:space="preserve">7-8 </w:t>
            </w:r>
            <w:r>
              <w:rPr>
                <w:sz w:val="21"/>
              </w:rPr>
              <w:t>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2" w:hRule="atLeast"/>
        </w:trPr>
        <w:tc>
          <w:tcPr>
            <w:tcW w:w="674" w:type="dxa"/>
            <w:vMerge w:val="continue"/>
            <w:tcBorders>
              <w:top w:val="nil"/>
            </w:tcBorders>
          </w:tcPr>
          <w:p>
            <w:pPr>
              <w:rPr>
                <w:sz w:val="2"/>
                <w:szCs w:val="2"/>
              </w:rPr>
            </w:pPr>
          </w:p>
        </w:tc>
        <w:tc>
          <w:tcPr>
            <w:tcW w:w="1560" w:type="dxa"/>
            <w:vMerge w:val="continue"/>
            <w:tcBorders>
              <w:top w:val="nil"/>
            </w:tcBorders>
          </w:tcPr>
          <w:p>
            <w:pPr>
              <w:rPr>
                <w:sz w:val="2"/>
                <w:szCs w:val="2"/>
              </w:rPr>
            </w:pPr>
          </w:p>
        </w:tc>
        <w:tc>
          <w:tcPr>
            <w:tcW w:w="2410" w:type="dxa"/>
            <w:vMerge w:val="continue"/>
            <w:tcBorders>
              <w:top w:val="nil"/>
            </w:tcBorders>
          </w:tcPr>
          <w:p>
            <w:pPr>
              <w:rPr>
                <w:sz w:val="2"/>
                <w:szCs w:val="2"/>
              </w:rPr>
            </w:pPr>
          </w:p>
        </w:tc>
        <w:tc>
          <w:tcPr>
            <w:tcW w:w="5105" w:type="dxa"/>
          </w:tcPr>
          <w:p>
            <w:pPr>
              <w:pStyle w:val="7"/>
              <w:spacing w:before="5"/>
              <w:rPr>
                <w:sz w:val="15"/>
              </w:rPr>
            </w:pPr>
          </w:p>
          <w:p>
            <w:pPr>
              <w:pStyle w:val="7"/>
              <w:ind w:left="107"/>
              <w:rPr>
                <w:sz w:val="21"/>
              </w:rPr>
            </w:pPr>
            <w:r>
              <w:rPr>
                <w:sz w:val="21"/>
              </w:rPr>
              <w:t>情节较重，造成较重危害后果。</w:t>
            </w:r>
          </w:p>
        </w:tc>
        <w:tc>
          <w:tcPr>
            <w:tcW w:w="4397" w:type="dxa"/>
          </w:tcPr>
          <w:p>
            <w:pPr>
              <w:pStyle w:val="7"/>
              <w:spacing w:before="197"/>
              <w:ind w:left="107"/>
              <w:rPr>
                <w:sz w:val="21"/>
              </w:rPr>
            </w:pPr>
            <w:r>
              <w:rPr>
                <w:sz w:val="21"/>
              </w:rPr>
              <w:t xml:space="preserve">处 </w:t>
            </w:r>
            <w:r>
              <w:rPr>
                <w:rFonts w:ascii="Times New Roman" w:eastAsia="Times New Roman"/>
                <w:sz w:val="21"/>
              </w:rPr>
              <w:t xml:space="preserve">8-9 </w:t>
            </w:r>
            <w:r>
              <w:rPr>
                <w:sz w:val="21"/>
              </w:rPr>
              <w:t>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7" w:hRule="atLeast"/>
        </w:trPr>
        <w:tc>
          <w:tcPr>
            <w:tcW w:w="674" w:type="dxa"/>
            <w:vMerge w:val="continue"/>
            <w:tcBorders>
              <w:top w:val="nil"/>
            </w:tcBorders>
          </w:tcPr>
          <w:p>
            <w:pPr>
              <w:rPr>
                <w:sz w:val="2"/>
                <w:szCs w:val="2"/>
              </w:rPr>
            </w:pPr>
          </w:p>
        </w:tc>
        <w:tc>
          <w:tcPr>
            <w:tcW w:w="1560" w:type="dxa"/>
            <w:vMerge w:val="continue"/>
            <w:tcBorders>
              <w:top w:val="nil"/>
            </w:tcBorders>
          </w:tcPr>
          <w:p>
            <w:pPr>
              <w:rPr>
                <w:sz w:val="2"/>
                <w:szCs w:val="2"/>
              </w:rPr>
            </w:pPr>
          </w:p>
        </w:tc>
        <w:tc>
          <w:tcPr>
            <w:tcW w:w="2410" w:type="dxa"/>
            <w:vMerge w:val="continue"/>
            <w:tcBorders>
              <w:top w:val="nil"/>
            </w:tcBorders>
          </w:tcPr>
          <w:p>
            <w:pPr>
              <w:rPr>
                <w:sz w:val="2"/>
                <w:szCs w:val="2"/>
              </w:rPr>
            </w:pPr>
          </w:p>
        </w:tc>
        <w:tc>
          <w:tcPr>
            <w:tcW w:w="5105" w:type="dxa"/>
          </w:tcPr>
          <w:p>
            <w:pPr>
              <w:pStyle w:val="7"/>
              <w:spacing w:before="11"/>
              <w:rPr>
                <w:sz w:val="14"/>
              </w:rPr>
            </w:pPr>
          </w:p>
          <w:p>
            <w:pPr>
              <w:pStyle w:val="7"/>
              <w:ind w:left="107"/>
              <w:rPr>
                <w:sz w:val="21"/>
              </w:rPr>
            </w:pPr>
            <w:r>
              <w:rPr>
                <w:sz w:val="21"/>
              </w:rPr>
              <w:t>情节严重，造成严重危害后果。</w:t>
            </w:r>
          </w:p>
        </w:tc>
        <w:tc>
          <w:tcPr>
            <w:tcW w:w="4397" w:type="dxa"/>
          </w:tcPr>
          <w:p>
            <w:pPr>
              <w:pStyle w:val="7"/>
              <w:spacing w:before="190"/>
              <w:ind w:left="107"/>
              <w:rPr>
                <w:sz w:val="21"/>
              </w:rPr>
            </w:pPr>
            <w:r>
              <w:rPr>
                <w:sz w:val="21"/>
              </w:rPr>
              <w:t xml:space="preserve">处 </w:t>
            </w:r>
            <w:r>
              <w:rPr>
                <w:rFonts w:ascii="Times New Roman" w:eastAsia="Times New Roman"/>
                <w:sz w:val="21"/>
              </w:rPr>
              <w:t xml:space="preserve">10 </w:t>
            </w:r>
            <w:r>
              <w:rPr>
                <w:sz w:val="21"/>
              </w:rPr>
              <w:t>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674" w:type="dxa"/>
            <w:vMerge w:val="restart"/>
          </w:tcPr>
          <w:p>
            <w:pPr>
              <w:pStyle w:val="7"/>
              <w:rPr>
                <w:sz w:val="22"/>
              </w:rPr>
            </w:pPr>
          </w:p>
          <w:p>
            <w:pPr>
              <w:pStyle w:val="7"/>
              <w:rPr>
                <w:sz w:val="22"/>
              </w:rPr>
            </w:pPr>
          </w:p>
          <w:p>
            <w:pPr>
              <w:pStyle w:val="7"/>
              <w:rPr>
                <w:sz w:val="22"/>
              </w:rPr>
            </w:pPr>
          </w:p>
          <w:p>
            <w:pPr>
              <w:pStyle w:val="7"/>
              <w:rPr>
                <w:sz w:val="22"/>
              </w:rPr>
            </w:pPr>
          </w:p>
          <w:p>
            <w:pPr>
              <w:pStyle w:val="7"/>
              <w:spacing w:before="1"/>
              <w:rPr>
                <w:sz w:val="29"/>
              </w:rPr>
            </w:pPr>
          </w:p>
          <w:p>
            <w:pPr>
              <w:pStyle w:val="7"/>
              <w:ind w:left="209" w:right="202"/>
              <w:jc w:val="center"/>
              <w:rPr>
                <w:rFonts w:ascii="Times New Roman"/>
                <w:sz w:val="21"/>
              </w:rPr>
            </w:pPr>
            <w:r>
              <w:rPr>
                <w:rFonts w:ascii="Times New Roman"/>
                <w:sz w:val="21"/>
              </w:rPr>
              <w:t>13</w:t>
            </w:r>
          </w:p>
        </w:tc>
        <w:tc>
          <w:tcPr>
            <w:tcW w:w="1560" w:type="dxa"/>
            <w:vMerge w:val="restart"/>
          </w:tcPr>
          <w:p>
            <w:pPr>
              <w:pStyle w:val="7"/>
              <w:rPr>
                <w:sz w:val="20"/>
              </w:rPr>
            </w:pPr>
          </w:p>
          <w:p>
            <w:pPr>
              <w:pStyle w:val="7"/>
              <w:spacing w:before="2"/>
              <w:rPr>
                <w:sz w:val="23"/>
              </w:rPr>
            </w:pPr>
          </w:p>
          <w:p>
            <w:pPr>
              <w:pStyle w:val="7"/>
              <w:spacing w:line="278" w:lineRule="auto"/>
              <w:ind w:left="108" w:right="113"/>
              <w:rPr>
                <w:sz w:val="21"/>
              </w:rPr>
            </w:pPr>
            <w:r>
              <w:rPr>
                <w:spacing w:val="10"/>
                <w:sz w:val="21"/>
              </w:rPr>
              <w:t xml:space="preserve">文艺表演团 </w:t>
            </w:r>
            <w:r>
              <w:rPr>
                <w:spacing w:val="5"/>
                <w:sz w:val="21"/>
              </w:rPr>
              <w:t>体、主要演员</w:t>
            </w:r>
            <w:r>
              <w:rPr>
                <w:spacing w:val="10"/>
                <w:sz w:val="21"/>
              </w:rPr>
              <w:t>或者主要节 目内容等发 生变更未及 时告知观众 的</w:t>
            </w:r>
          </w:p>
        </w:tc>
        <w:tc>
          <w:tcPr>
            <w:tcW w:w="2410" w:type="dxa"/>
            <w:vMerge w:val="continue"/>
            <w:tcBorders>
              <w:top w:val="nil"/>
            </w:tcBorders>
          </w:tcPr>
          <w:p>
            <w:pPr>
              <w:rPr>
                <w:sz w:val="2"/>
                <w:szCs w:val="2"/>
              </w:rPr>
            </w:pPr>
          </w:p>
        </w:tc>
        <w:tc>
          <w:tcPr>
            <w:tcW w:w="5105" w:type="dxa"/>
          </w:tcPr>
          <w:p>
            <w:pPr>
              <w:pStyle w:val="7"/>
              <w:spacing w:before="3"/>
              <w:rPr>
                <w:sz w:val="20"/>
              </w:rPr>
            </w:pPr>
          </w:p>
          <w:p>
            <w:pPr>
              <w:pStyle w:val="7"/>
              <w:spacing w:before="1"/>
              <w:ind w:left="107" w:right="-15"/>
              <w:rPr>
                <w:sz w:val="21"/>
              </w:rPr>
            </w:pPr>
            <w:r>
              <w:rPr>
                <w:spacing w:val="-8"/>
                <w:sz w:val="21"/>
              </w:rPr>
              <w:t>情节轻微，未造成危害后果，并积极采取补救措施的。</w:t>
            </w:r>
          </w:p>
        </w:tc>
        <w:tc>
          <w:tcPr>
            <w:tcW w:w="4397" w:type="dxa"/>
          </w:tcPr>
          <w:p>
            <w:pPr>
              <w:pStyle w:val="7"/>
              <w:spacing w:before="3"/>
              <w:rPr>
                <w:sz w:val="20"/>
              </w:rPr>
            </w:pPr>
          </w:p>
          <w:p>
            <w:pPr>
              <w:pStyle w:val="7"/>
              <w:spacing w:before="1"/>
              <w:ind w:left="107"/>
              <w:rPr>
                <w:sz w:val="21"/>
              </w:rPr>
            </w:pPr>
            <w:r>
              <w:rPr>
                <w:sz w:val="21"/>
              </w:rPr>
              <w:t>不予行政处罚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4" w:hRule="atLeast"/>
        </w:trPr>
        <w:tc>
          <w:tcPr>
            <w:tcW w:w="674" w:type="dxa"/>
            <w:vMerge w:val="continue"/>
            <w:tcBorders>
              <w:top w:val="nil"/>
            </w:tcBorders>
          </w:tcPr>
          <w:p>
            <w:pPr>
              <w:rPr>
                <w:sz w:val="2"/>
                <w:szCs w:val="2"/>
              </w:rPr>
            </w:pPr>
          </w:p>
        </w:tc>
        <w:tc>
          <w:tcPr>
            <w:tcW w:w="1560" w:type="dxa"/>
            <w:vMerge w:val="continue"/>
            <w:tcBorders>
              <w:top w:val="nil"/>
            </w:tcBorders>
          </w:tcPr>
          <w:p>
            <w:pPr>
              <w:rPr>
                <w:sz w:val="2"/>
                <w:szCs w:val="2"/>
              </w:rPr>
            </w:pPr>
          </w:p>
        </w:tc>
        <w:tc>
          <w:tcPr>
            <w:tcW w:w="2410" w:type="dxa"/>
            <w:vMerge w:val="continue"/>
            <w:tcBorders>
              <w:top w:val="nil"/>
            </w:tcBorders>
          </w:tcPr>
          <w:p>
            <w:pPr>
              <w:rPr>
                <w:sz w:val="2"/>
                <w:szCs w:val="2"/>
              </w:rPr>
            </w:pPr>
          </w:p>
        </w:tc>
        <w:tc>
          <w:tcPr>
            <w:tcW w:w="5105" w:type="dxa"/>
          </w:tcPr>
          <w:p>
            <w:pPr>
              <w:pStyle w:val="7"/>
              <w:spacing w:before="173"/>
              <w:ind w:left="107"/>
              <w:rPr>
                <w:sz w:val="21"/>
              </w:rPr>
            </w:pPr>
            <w:r>
              <w:rPr>
                <w:sz w:val="21"/>
              </w:rPr>
              <w:t>情节较轻，造成较轻危害后果。</w:t>
            </w:r>
          </w:p>
        </w:tc>
        <w:tc>
          <w:tcPr>
            <w:tcW w:w="4397" w:type="dxa"/>
          </w:tcPr>
          <w:p>
            <w:pPr>
              <w:pStyle w:val="7"/>
              <w:spacing w:before="173"/>
              <w:ind w:left="107"/>
              <w:rPr>
                <w:sz w:val="21"/>
              </w:rPr>
            </w:pPr>
            <w:r>
              <w:rPr>
                <w:sz w:val="21"/>
              </w:rPr>
              <w:t xml:space="preserve">处 </w:t>
            </w:r>
            <w:r>
              <w:rPr>
                <w:rFonts w:ascii="Times New Roman" w:eastAsia="Times New Roman"/>
                <w:sz w:val="21"/>
              </w:rPr>
              <w:t xml:space="preserve">5-7 </w:t>
            </w:r>
            <w:r>
              <w:rPr>
                <w:sz w:val="21"/>
              </w:rPr>
              <w:t>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6" w:hRule="atLeast"/>
        </w:trPr>
        <w:tc>
          <w:tcPr>
            <w:tcW w:w="674" w:type="dxa"/>
            <w:vMerge w:val="continue"/>
            <w:tcBorders>
              <w:top w:val="nil"/>
            </w:tcBorders>
          </w:tcPr>
          <w:p>
            <w:pPr>
              <w:rPr>
                <w:sz w:val="2"/>
                <w:szCs w:val="2"/>
              </w:rPr>
            </w:pPr>
          </w:p>
        </w:tc>
        <w:tc>
          <w:tcPr>
            <w:tcW w:w="1560" w:type="dxa"/>
            <w:vMerge w:val="continue"/>
            <w:tcBorders>
              <w:top w:val="nil"/>
            </w:tcBorders>
          </w:tcPr>
          <w:p>
            <w:pPr>
              <w:rPr>
                <w:sz w:val="2"/>
                <w:szCs w:val="2"/>
              </w:rPr>
            </w:pPr>
          </w:p>
        </w:tc>
        <w:tc>
          <w:tcPr>
            <w:tcW w:w="2410" w:type="dxa"/>
            <w:vMerge w:val="continue"/>
            <w:tcBorders>
              <w:top w:val="nil"/>
            </w:tcBorders>
          </w:tcPr>
          <w:p>
            <w:pPr>
              <w:rPr>
                <w:sz w:val="2"/>
                <w:szCs w:val="2"/>
              </w:rPr>
            </w:pPr>
          </w:p>
        </w:tc>
        <w:tc>
          <w:tcPr>
            <w:tcW w:w="5105" w:type="dxa"/>
          </w:tcPr>
          <w:p>
            <w:pPr>
              <w:pStyle w:val="7"/>
              <w:spacing w:before="176"/>
              <w:ind w:left="107"/>
              <w:rPr>
                <w:sz w:val="21"/>
              </w:rPr>
            </w:pPr>
            <w:r>
              <w:rPr>
                <w:sz w:val="21"/>
              </w:rPr>
              <w:t>情节一般，造成一定程度危害后果。</w:t>
            </w:r>
          </w:p>
        </w:tc>
        <w:tc>
          <w:tcPr>
            <w:tcW w:w="4397" w:type="dxa"/>
          </w:tcPr>
          <w:p>
            <w:pPr>
              <w:pStyle w:val="7"/>
              <w:spacing w:before="176"/>
              <w:ind w:left="107"/>
              <w:rPr>
                <w:sz w:val="21"/>
              </w:rPr>
            </w:pPr>
            <w:r>
              <w:rPr>
                <w:sz w:val="21"/>
              </w:rPr>
              <w:t xml:space="preserve">处 </w:t>
            </w:r>
            <w:r>
              <w:rPr>
                <w:rFonts w:ascii="Times New Roman" w:eastAsia="Times New Roman"/>
                <w:sz w:val="21"/>
              </w:rPr>
              <w:t xml:space="preserve">7-8 </w:t>
            </w:r>
            <w:r>
              <w:rPr>
                <w:sz w:val="21"/>
              </w:rPr>
              <w:t>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0" w:hRule="atLeast"/>
        </w:trPr>
        <w:tc>
          <w:tcPr>
            <w:tcW w:w="674" w:type="dxa"/>
            <w:vMerge w:val="continue"/>
            <w:tcBorders>
              <w:top w:val="nil"/>
            </w:tcBorders>
          </w:tcPr>
          <w:p>
            <w:pPr>
              <w:rPr>
                <w:sz w:val="2"/>
                <w:szCs w:val="2"/>
              </w:rPr>
            </w:pPr>
          </w:p>
        </w:tc>
        <w:tc>
          <w:tcPr>
            <w:tcW w:w="1560" w:type="dxa"/>
            <w:vMerge w:val="continue"/>
            <w:tcBorders>
              <w:top w:val="nil"/>
            </w:tcBorders>
          </w:tcPr>
          <w:p>
            <w:pPr>
              <w:rPr>
                <w:sz w:val="2"/>
                <w:szCs w:val="2"/>
              </w:rPr>
            </w:pPr>
          </w:p>
        </w:tc>
        <w:tc>
          <w:tcPr>
            <w:tcW w:w="2410" w:type="dxa"/>
            <w:vMerge w:val="continue"/>
            <w:tcBorders>
              <w:top w:val="nil"/>
            </w:tcBorders>
          </w:tcPr>
          <w:p>
            <w:pPr>
              <w:rPr>
                <w:sz w:val="2"/>
                <w:szCs w:val="2"/>
              </w:rPr>
            </w:pPr>
          </w:p>
        </w:tc>
        <w:tc>
          <w:tcPr>
            <w:tcW w:w="5105" w:type="dxa"/>
          </w:tcPr>
          <w:p>
            <w:pPr>
              <w:pStyle w:val="7"/>
              <w:spacing w:before="162"/>
              <w:ind w:left="107"/>
              <w:rPr>
                <w:sz w:val="21"/>
              </w:rPr>
            </w:pPr>
            <w:r>
              <w:rPr>
                <w:sz w:val="21"/>
              </w:rPr>
              <w:t>情节较重，造成较重危害后果。</w:t>
            </w:r>
          </w:p>
        </w:tc>
        <w:tc>
          <w:tcPr>
            <w:tcW w:w="4397" w:type="dxa"/>
          </w:tcPr>
          <w:p>
            <w:pPr>
              <w:pStyle w:val="7"/>
              <w:spacing w:before="162"/>
              <w:ind w:left="107"/>
              <w:rPr>
                <w:sz w:val="21"/>
              </w:rPr>
            </w:pPr>
            <w:r>
              <w:rPr>
                <w:sz w:val="21"/>
              </w:rPr>
              <w:t xml:space="preserve">处 </w:t>
            </w:r>
            <w:r>
              <w:rPr>
                <w:rFonts w:ascii="Times New Roman" w:eastAsia="Times New Roman"/>
                <w:sz w:val="21"/>
              </w:rPr>
              <w:t xml:space="preserve">8-9 </w:t>
            </w:r>
            <w:r>
              <w:rPr>
                <w:sz w:val="21"/>
              </w:rPr>
              <w:t>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674" w:type="dxa"/>
            <w:vMerge w:val="continue"/>
            <w:tcBorders>
              <w:top w:val="nil"/>
            </w:tcBorders>
          </w:tcPr>
          <w:p>
            <w:pPr>
              <w:rPr>
                <w:sz w:val="2"/>
                <w:szCs w:val="2"/>
              </w:rPr>
            </w:pPr>
          </w:p>
        </w:tc>
        <w:tc>
          <w:tcPr>
            <w:tcW w:w="1560" w:type="dxa"/>
            <w:vMerge w:val="continue"/>
            <w:tcBorders>
              <w:top w:val="nil"/>
            </w:tcBorders>
          </w:tcPr>
          <w:p>
            <w:pPr>
              <w:rPr>
                <w:sz w:val="2"/>
                <w:szCs w:val="2"/>
              </w:rPr>
            </w:pPr>
          </w:p>
        </w:tc>
        <w:tc>
          <w:tcPr>
            <w:tcW w:w="2410" w:type="dxa"/>
            <w:vMerge w:val="continue"/>
            <w:tcBorders>
              <w:top w:val="nil"/>
            </w:tcBorders>
          </w:tcPr>
          <w:p>
            <w:pPr>
              <w:rPr>
                <w:sz w:val="2"/>
                <w:szCs w:val="2"/>
              </w:rPr>
            </w:pPr>
          </w:p>
        </w:tc>
        <w:tc>
          <w:tcPr>
            <w:tcW w:w="5105" w:type="dxa"/>
          </w:tcPr>
          <w:p>
            <w:pPr>
              <w:pStyle w:val="7"/>
              <w:spacing w:before="166"/>
              <w:ind w:left="107"/>
              <w:rPr>
                <w:sz w:val="21"/>
              </w:rPr>
            </w:pPr>
            <w:r>
              <w:rPr>
                <w:sz w:val="21"/>
              </w:rPr>
              <w:t>情节严重，造成严重危害后果。</w:t>
            </w:r>
          </w:p>
        </w:tc>
        <w:tc>
          <w:tcPr>
            <w:tcW w:w="4397" w:type="dxa"/>
          </w:tcPr>
          <w:p>
            <w:pPr>
              <w:pStyle w:val="7"/>
              <w:spacing w:before="166"/>
              <w:ind w:left="107"/>
              <w:rPr>
                <w:sz w:val="21"/>
              </w:rPr>
            </w:pPr>
            <w:r>
              <w:rPr>
                <w:sz w:val="21"/>
              </w:rPr>
              <w:t xml:space="preserve">处 </w:t>
            </w:r>
            <w:r>
              <w:rPr>
                <w:rFonts w:ascii="Times New Roman" w:eastAsia="Times New Roman"/>
                <w:sz w:val="21"/>
              </w:rPr>
              <w:t xml:space="preserve">10 </w:t>
            </w:r>
            <w:r>
              <w:rPr>
                <w:sz w:val="21"/>
              </w:rPr>
              <w:t>万元罚款</w:t>
            </w:r>
          </w:p>
        </w:tc>
      </w:tr>
    </w:tbl>
    <w:p>
      <w:pPr>
        <w:spacing w:after="0"/>
        <w:rPr>
          <w:sz w:val="21"/>
        </w:rPr>
        <w:sectPr>
          <w:footerReference r:id="rId60" w:type="default"/>
          <w:pgSz w:w="16840" w:h="11910" w:orient="landscape"/>
          <w:pgMar w:top="1100" w:right="780" w:bottom="280" w:left="1040" w:header="0" w:footer="0" w:gutter="0"/>
          <w:cols w:space="720" w:num="1"/>
        </w:sectPr>
      </w:pPr>
    </w:p>
    <w:p>
      <w:pPr>
        <w:pStyle w:val="2"/>
        <w:rPr>
          <w:sz w:val="20"/>
        </w:rPr>
      </w:pPr>
    </w:p>
    <w:p>
      <w:pPr>
        <w:pStyle w:val="2"/>
        <w:rPr>
          <w:sz w:val="20"/>
        </w:rPr>
      </w:pPr>
    </w:p>
    <w:p>
      <w:pPr>
        <w:pStyle w:val="2"/>
        <w:rPr>
          <w:sz w:val="20"/>
        </w:rPr>
      </w:pPr>
    </w:p>
    <w:p>
      <w:pPr>
        <w:pStyle w:val="2"/>
        <w:spacing w:before="6"/>
        <w:rPr>
          <w:sz w:val="18"/>
        </w:rPr>
      </w:pP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74"/>
        <w:gridCol w:w="1418"/>
        <w:gridCol w:w="2551"/>
        <w:gridCol w:w="5105"/>
        <w:gridCol w:w="439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674" w:type="dxa"/>
          </w:tcPr>
          <w:p>
            <w:pPr>
              <w:pStyle w:val="7"/>
              <w:ind w:left="215"/>
              <w:rPr>
                <w:sz w:val="24"/>
              </w:rPr>
            </w:pPr>
            <w:r>
              <w:rPr>
                <w:sz w:val="24"/>
              </w:rPr>
              <w:t>序</w:t>
            </w:r>
          </w:p>
          <w:p>
            <w:pPr>
              <w:pStyle w:val="7"/>
              <w:spacing w:before="4" w:line="292" w:lineRule="exact"/>
              <w:ind w:left="215"/>
              <w:rPr>
                <w:sz w:val="24"/>
              </w:rPr>
            </w:pPr>
            <w:r>
              <w:rPr>
                <w:sz w:val="24"/>
              </w:rPr>
              <w:t xml:space="preserve">号 </w:t>
            </w:r>
          </w:p>
        </w:tc>
        <w:tc>
          <w:tcPr>
            <w:tcW w:w="1418" w:type="dxa"/>
          </w:tcPr>
          <w:p>
            <w:pPr>
              <w:pStyle w:val="7"/>
              <w:spacing w:before="155"/>
              <w:ind w:left="228"/>
              <w:rPr>
                <w:sz w:val="24"/>
              </w:rPr>
            </w:pPr>
            <w:r>
              <w:rPr>
                <w:sz w:val="24"/>
              </w:rPr>
              <w:t xml:space="preserve">权力名称 </w:t>
            </w:r>
          </w:p>
        </w:tc>
        <w:tc>
          <w:tcPr>
            <w:tcW w:w="2551" w:type="dxa"/>
          </w:tcPr>
          <w:p>
            <w:pPr>
              <w:pStyle w:val="7"/>
              <w:spacing w:before="155"/>
              <w:ind w:left="794"/>
              <w:rPr>
                <w:sz w:val="24"/>
              </w:rPr>
            </w:pPr>
            <w:r>
              <w:rPr>
                <w:sz w:val="24"/>
              </w:rPr>
              <w:t xml:space="preserve">实施依据 </w:t>
            </w:r>
          </w:p>
        </w:tc>
        <w:tc>
          <w:tcPr>
            <w:tcW w:w="5105" w:type="dxa"/>
          </w:tcPr>
          <w:p>
            <w:pPr>
              <w:pStyle w:val="7"/>
              <w:spacing w:before="155"/>
              <w:ind w:left="1231"/>
              <w:rPr>
                <w:sz w:val="24"/>
              </w:rPr>
            </w:pPr>
            <w:r>
              <w:rPr>
                <w:sz w:val="24"/>
              </w:rPr>
              <w:t xml:space="preserve">违法违规行为情节、程度 </w:t>
            </w:r>
          </w:p>
        </w:tc>
        <w:tc>
          <w:tcPr>
            <w:tcW w:w="4397" w:type="dxa"/>
          </w:tcPr>
          <w:p>
            <w:pPr>
              <w:pStyle w:val="7"/>
              <w:spacing w:before="155"/>
              <w:ind w:left="1478"/>
              <w:rPr>
                <w:sz w:val="24"/>
              </w:rPr>
            </w:pPr>
            <w:r>
              <w:rPr>
                <w:sz w:val="24"/>
              </w:rPr>
              <w:t xml:space="preserve">自由裁量幅度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674" w:type="dxa"/>
            <w:vMerge w:val="restart"/>
          </w:tcPr>
          <w:p>
            <w:pPr>
              <w:pStyle w:val="7"/>
              <w:rPr>
                <w:sz w:val="22"/>
              </w:rPr>
            </w:pPr>
          </w:p>
          <w:p>
            <w:pPr>
              <w:pStyle w:val="7"/>
              <w:rPr>
                <w:sz w:val="22"/>
              </w:rPr>
            </w:pPr>
          </w:p>
          <w:p>
            <w:pPr>
              <w:pStyle w:val="7"/>
              <w:rPr>
                <w:sz w:val="22"/>
              </w:rPr>
            </w:pPr>
          </w:p>
          <w:p>
            <w:pPr>
              <w:pStyle w:val="7"/>
              <w:rPr>
                <w:sz w:val="22"/>
              </w:rPr>
            </w:pPr>
          </w:p>
          <w:p>
            <w:pPr>
              <w:pStyle w:val="7"/>
              <w:rPr>
                <w:sz w:val="22"/>
              </w:rPr>
            </w:pPr>
          </w:p>
          <w:p>
            <w:pPr>
              <w:pStyle w:val="7"/>
              <w:spacing w:before="3"/>
              <w:rPr>
                <w:sz w:val="19"/>
              </w:rPr>
            </w:pPr>
          </w:p>
          <w:p>
            <w:pPr>
              <w:pStyle w:val="7"/>
              <w:ind w:left="209" w:right="202"/>
              <w:jc w:val="center"/>
              <w:rPr>
                <w:rFonts w:ascii="Times New Roman"/>
                <w:sz w:val="21"/>
              </w:rPr>
            </w:pPr>
            <w:r>
              <w:rPr>
                <w:rFonts w:ascii="Times New Roman"/>
                <w:sz w:val="21"/>
              </w:rPr>
              <w:t>14</w:t>
            </w:r>
          </w:p>
        </w:tc>
        <w:tc>
          <w:tcPr>
            <w:tcW w:w="1418" w:type="dxa"/>
            <w:vMerge w:val="restart"/>
          </w:tcPr>
          <w:p>
            <w:pPr>
              <w:pStyle w:val="7"/>
              <w:rPr>
                <w:sz w:val="20"/>
              </w:rPr>
            </w:pPr>
          </w:p>
          <w:p>
            <w:pPr>
              <w:pStyle w:val="7"/>
              <w:rPr>
                <w:sz w:val="20"/>
              </w:rPr>
            </w:pPr>
          </w:p>
          <w:p>
            <w:pPr>
              <w:pStyle w:val="7"/>
              <w:rPr>
                <w:sz w:val="20"/>
              </w:rPr>
            </w:pPr>
          </w:p>
          <w:p>
            <w:pPr>
              <w:pStyle w:val="7"/>
              <w:rPr>
                <w:sz w:val="20"/>
              </w:rPr>
            </w:pPr>
          </w:p>
          <w:p>
            <w:pPr>
              <w:pStyle w:val="7"/>
              <w:rPr>
                <w:sz w:val="20"/>
              </w:rPr>
            </w:pPr>
          </w:p>
          <w:p>
            <w:pPr>
              <w:pStyle w:val="7"/>
              <w:spacing w:before="2"/>
              <w:rPr>
                <w:sz w:val="16"/>
              </w:rPr>
            </w:pPr>
          </w:p>
          <w:p>
            <w:pPr>
              <w:pStyle w:val="7"/>
              <w:spacing w:line="278" w:lineRule="auto"/>
              <w:ind w:left="108" w:right="184"/>
              <w:rPr>
                <w:sz w:val="21"/>
              </w:rPr>
            </w:pPr>
            <w:r>
              <w:rPr>
                <w:sz w:val="21"/>
              </w:rPr>
              <w:t>以假唱欺骗观众的</w:t>
            </w:r>
          </w:p>
        </w:tc>
        <w:tc>
          <w:tcPr>
            <w:tcW w:w="2551" w:type="dxa"/>
            <w:vMerge w:val="restart"/>
          </w:tcPr>
          <w:p>
            <w:pPr>
              <w:pStyle w:val="7"/>
              <w:rPr>
                <w:sz w:val="20"/>
              </w:rPr>
            </w:pPr>
          </w:p>
          <w:p>
            <w:pPr>
              <w:pStyle w:val="7"/>
              <w:rPr>
                <w:sz w:val="20"/>
              </w:rPr>
            </w:pPr>
          </w:p>
          <w:p>
            <w:pPr>
              <w:pStyle w:val="7"/>
              <w:rPr>
                <w:sz w:val="20"/>
              </w:rPr>
            </w:pPr>
          </w:p>
          <w:p>
            <w:pPr>
              <w:pStyle w:val="7"/>
              <w:rPr>
                <w:sz w:val="20"/>
              </w:rPr>
            </w:pPr>
          </w:p>
          <w:p>
            <w:pPr>
              <w:pStyle w:val="7"/>
              <w:spacing w:before="6"/>
              <w:rPr>
                <w:sz w:val="17"/>
              </w:rPr>
            </w:pPr>
          </w:p>
          <w:p>
            <w:pPr>
              <w:pStyle w:val="7"/>
              <w:tabs>
                <w:tab w:val="left" w:pos="1812"/>
              </w:tabs>
              <w:spacing w:line="278" w:lineRule="auto"/>
              <w:ind w:left="108" w:right="-15" w:firstLine="422"/>
              <w:rPr>
                <w:sz w:val="21"/>
              </w:rPr>
            </w:pPr>
            <w:r>
              <w:rPr>
                <w:sz w:val="21"/>
              </w:rPr>
              <w:t>第四十七条</w:t>
            </w:r>
            <w:r>
              <w:rPr>
                <w:sz w:val="21"/>
              </w:rPr>
              <w:tab/>
            </w:r>
            <w:r>
              <w:rPr>
                <w:sz w:val="21"/>
              </w:rPr>
              <w:t xml:space="preserve">（三） </w:t>
            </w:r>
            <w:r>
              <w:rPr>
                <w:w w:val="100"/>
                <w:sz w:val="21"/>
              </w:rPr>
              <w:t>以假</w:t>
            </w:r>
            <w:r>
              <w:rPr>
                <w:spacing w:val="-3"/>
                <w:w w:val="100"/>
                <w:sz w:val="21"/>
              </w:rPr>
              <w:t>唱</w:t>
            </w:r>
            <w:r>
              <w:rPr>
                <w:w w:val="100"/>
                <w:sz w:val="21"/>
              </w:rPr>
              <w:t>欺</w:t>
            </w:r>
            <w:r>
              <w:rPr>
                <w:spacing w:val="-3"/>
                <w:w w:val="100"/>
                <w:sz w:val="21"/>
              </w:rPr>
              <w:t>骗</w:t>
            </w:r>
            <w:r>
              <w:rPr>
                <w:w w:val="100"/>
                <w:sz w:val="21"/>
              </w:rPr>
              <w:t>观</w:t>
            </w:r>
            <w:r>
              <w:rPr>
                <w:spacing w:val="-3"/>
                <w:w w:val="100"/>
                <w:sz w:val="21"/>
              </w:rPr>
              <w:t>众</w:t>
            </w:r>
            <w:r>
              <w:rPr>
                <w:w w:val="100"/>
                <w:sz w:val="21"/>
              </w:rPr>
              <w:t>的</w:t>
            </w:r>
            <w:r>
              <w:rPr>
                <w:spacing w:val="-110"/>
                <w:w w:val="100"/>
                <w:sz w:val="21"/>
              </w:rPr>
              <w:t>；</w:t>
            </w:r>
            <w:r>
              <w:rPr>
                <w:w w:val="100"/>
                <w:sz w:val="21"/>
              </w:rPr>
              <w:t>（</w:t>
            </w:r>
            <w:r>
              <w:rPr>
                <w:spacing w:val="-3"/>
                <w:w w:val="100"/>
                <w:sz w:val="21"/>
              </w:rPr>
              <w:t>四</w:t>
            </w:r>
            <w:r>
              <w:rPr>
                <w:w w:val="100"/>
                <w:sz w:val="21"/>
              </w:rPr>
              <w:t>）</w:t>
            </w:r>
            <w:r>
              <w:rPr>
                <w:sz w:val="21"/>
              </w:rPr>
              <w:t>为演员假</w:t>
            </w:r>
            <w:r>
              <w:rPr>
                <w:spacing w:val="4"/>
                <w:sz w:val="21"/>
              </w:rPr>
              <w:t>唱</w:t>
            </w:r>
            <w:r>
              <w:rPr>
                <w:sz w:val="21"/>
              </w:rPr>
              <w:t>提供条件的。有本</w:t>
            </w:r>
            <w:r>
              <w:rPr>
                <w:spacing w:val="-3"/>
                <w:sz w:val="21"/>
              </w:rPr>
              <w:t>条</w:t>
            </w:r>
            <w:r>
              <w:rPr>
                <w:sz w:val="21"/>
              </w:rPr>
              <w:t>第</w:t>
            </w:r>
            <w:r>
              <w:rPr>
                <w:spacing w:val="-3"/>
                <w:sz w:val="21"/>
              </w:rPr>
              <w:t>一</w:t>
            </w:r>
            <w:r>
              <w:rPr>
                <w:sz w:val="21"/>
              </w:rPr>
              <w:t>款</w:t>
            </w:r>
            <w:r>
              <w:rPr>
                <w:spacing w:val="-43"/>
                <w:sz w:val="21"/>
              </w:rPr>
              <w:t>第</w:t>
            </w:r>
            <w:r>
              <w:rPr>
                <w:spacing w:val="-3"/>
                <w:sz w:val="21"/>
              </w:rPr>
              <w:t>（一</w:t>
            </w:r>
            <w:r>
              <w:rPr>
                <w:spacing w:val="-39"/>
                <w:sz w:val="21"/>
              </w:rPr>
              <w:t>）</w:t>
            </w:r>
            <w:r>
              <w:rPr>
                <w:spacing w:val="-3"/>
                <w:sz w:val="21"/>
              </w:rPr>
              <w:t>项</w:t>
            </w:r>
            <w:r>
              <w:rPr>
                <w:sz w:val="21"/>
              </w:rPr>
              <w:t>、第（二）</w:t>
            </w:r>
            <w:r>
              <w:rPr>
                <w:spacing w:val="4"/>
                <w:sz w:val="21"/>
              </w:rPr>
              <w:t>项</w:t>
            </w:r>
            <w:r>
              <w:rPr>
                <w:sz w:val="21"/>
              </w:rPr>
              <w:t>和第（三）项所列行为</w:t>
            </w:r>
            <w:r>
              <w:rPr>
                <w:spacing w:val="4"/>
                <w:sz w:val="21"/>
              </w:rPr>
              <w:t>之</w:t>
            </w:r>
            <w:r>
              <w:rPr>
                <w:sz w:val="21"/>
              </w:rPr>
              <w:t>一的，由县级人民政府</w:t>
            </w:r>
            <w:r>
              <w:rPr>
                <w:spacing w:val="4"/>
                <w:sz w:val="21"/>
              </w:rPr>
              <w:t>文</w:t>
            </w:r>
            <w:r>
              <w:rPr>
                <w:sz w:val="21"/>
              </w:rPr>
              <w:t xml:space="preserve">化主管部门处 </w:t>
            </w:r>
            <w:r>
              <w:rPr>
                <w:rFonts w:ascii="Times New Roman" w:eastAsia="Times New Roman"/>
                <w:sz w:val="21"/>
              </w:rPr>
              <w:t>5</w:t>
            </w:r>
            <w:r>
              <w:rPr>
                <w:rFonts w:ascii="Times New Roman" w:eastAsia="Times New Roman"/>
                <w:spacing w:val="-8"/>
                <w:sz w:val="21"/>
              </w:rPr>
              <w:t xml:space="preserve"> </w:t>
            </w:r>
            <w:r>
              <w:rPr>
                <w:sz w:val="21"/>
              </w:rPr>
              <w:t>万</w:t>
            </w:r>
            <w:r>
              <w:rPr>
                <w:spacing w:val="-3"/>
                <w:sz w:val="21"/>
              </w:rPr>
              <w:t>元</w:t>
            </w:r>
            <w:r>
              <w:rPr>
                <w:sz w:val="21"/>
              </w:rPr>
              <w:t>以上</w:t>
            </w:r>
            <w:r>
              <w:rPr>
                <w:spacing w:val="-61"/>
                <w:sz w:val="21"/>
              </w:rPr>
              <w:t xml:space="preserve"> </w:t>
            </w:r>
            <w:r>
              <w:rPr>
                <w:rFonts w:ascii="Times New Roman" w:eastAsia="Times New Roman"/>
                <w:sz w:val="21"/>
              </w:rPr>
              <w:t>10</w:t>
            </w:r>
            <w:r>
              <w:rPr>
                <w:rFonts w:ascii="Times New Roman" w:eastAsia="Times New Roman"/>
                <w:spacing w:val="-10"/>
                <w:sz w:val="21"/>
              </w:rPr>
              <w:t xml:space="preserve"> </w:t>
            </w:r>
            <w:r>
              <w:rPr>
                <w:sz w:val="21"/>
              </w:rPr>
              <w:t>万</w:t>
            </w:r>
            <w:r>
              <w:rPr>
                <w:spacing w:val="-3"/>
                <w:sz w:val="21"/>
              </w:rPr>
              <w:t>元</w:t>
            </w:r>
            <w:r>
              <w:rPr>
                <w:sz w:val="21"/>
              </w:rPr>
              <w:t>以</w:t>
            </w:r>
            <w:r>
              <w:rPr>
                <w:spacing w:val="-3"/>
                <w:sz w:val="21"/>
              </w:rPr>
              <w:t>下</w:t>
            </w:r>
            <w:r>
              <w:rPr>
                <w:sz w:val="21"/>
              </w:rPr>
              <w:t>的</w:t>
            </w:r>
            <w:r>
              <w:rPr>
                <w:spacing w:val="27"/>
                <w:sz w:val="21"/>
              </w:rPr>
              <w:t>罚</w:t>
            </w:r>
            <w:r>
              <w:rPr>
                <w:spacing w:val="23"/>
                <w:sz w:val="21"/>
              </w:rPr>
              <w:t>款</w:t>
            </w:r>
            <w:r>
              <w:rPr>
                <w:sz w:val="21"/>
              </w:rPr>
              <w:t>；</w:t>
            </w:r>
            <w:r>
              <w:rPr>
                <w:spacing w:val="-78"/>
                <w:sz w:val="21"/>
              </w:rPr>
              <w:t xml:space="preserve"> </w:t>
            </w:r>
            <w:r>
              <w:rPr>
                <w:spacing w:val="25"/>
                <w:sz w:val="21"/>
              </w:rPr>
              <w:t>有本条</w:t>
            </w:r>
            <w:r>
              <w:rPr>
                <w:spacing w:val="23"/>
                <w:sz w:val="21"/>
              </w:rPr>
              <w:t>第</w:t>
            </w:r>
            <w:r>
              <w:rPr>
                <w:spacing w:val="25"/>
                <w:sz w:val="21"/>
              </w:rPr>
              <w:t>一款</w:t>
            </w:r>
            <w:r>
              <w:rPr>
                <w:sz w:val="21"/>
              </w:rPr>
              <w:t>第</w:t>
            </w:r>
          </w:p>
          <w:p>
            <w:pPr>
              <w:pStyle w:val="7"/>
              <w:spacing w:line="278" w:lineRule="auto"/>
              <w:ind w:left="108" w:right="92"/>
              <w:jc w:val="both"/>
              <w:rPr>
                <w:sz w:val="21"/>
              </w:rPr>
            </w:pPr>
            <w:r>
              <w:rPr>
                <w:sz w:val="21"/>
              </w:rPr>
              <w:t>（四）项所列行为的，由县级人民政府文化主管部门处</w:t>
            </w:r>
            <w:r>
              <w:rPr>
                <w:rFonts w:ascii="Times New Roman" w:eastAsia="Times New Roman"/>
                <w:sz w:val="21"/>
              </w:rPr>
              <w:t xml:space="preserve">5000 </w:t>
            </w:r>
            <w:r>
              <w:rPr>
                <w:sz w:val="21"/>
              </w:rPr>
              <w:t>元以上</w:t>
            </w:r>
            <w:r>
              <w:rPr>
                <w:rFonts w:ascii="Times New Roman" w:eastAsia="Times New Roman"/>
                <w:sz w:val="21"/>
              </w:rPr>
              <w:t xml:space="preserve">1 </w:t>
            </w:r>
            <w:r>
              <w:rPr>
                <w:sz w:val="21"/>
              </w:rPr>
              <w:t>万元以下的罚款。</w:t>
            </w:r>
          </w:p>
        </w:tc>
        <w:tc>
          <w:tcPr>
            <w:tcW w:w="5105" w:type="dxa"/>
          </w:tcPr>
          <w:p>
            <w:pPr>
              <w:pStyle w:val="7"/>
              <w:spacing w:before="137"/>
              <w:ind w:left="108"/>
              <w:rPr>
                <w:sz w:val="21"/>
              </w:rPr>
            </w:pPr>
            <w:r>
              <w:rPr>
                <w:sz w:val="21"/>
              </w:rPr>
              <w:t>违法行为轻微并及时纠正，没有造成危害后果的。</w:t>
            </w:r>
          </w:p>
        </w:tc>
        <w:tc>
          <w:tcPr>
            <w:tcW w:w="4397" w:type="dxa"/>
          </w:tcPr>
          <w:p>
            <w:pPr>
              <w:pStyle w:val="7"/>
              <w:spacing w:before="137"/>
              <w:ind w:left="161"/>
              <w:rPr>
                <w:sz w:val="21"/>
              </w:rPr>
            </w:pPr>
            <w:r>
              <w:rPr>
                <w:sz w:val="21"/>
              </w:rPr>
              <w:t>不予行政处罚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9" w:hRule="atLeast"/>
        </w:trPr>
        <w:tc>
          <w:tcPr>
            <w:tcW w:w="674" w:type="dxa"/>
            <w:vMerge w:val="continue"/>
            <w:tcBorders>
              <w:top w:val="nil"/>
            </w:tcBorders>
          </w:tcPr>
          <w:p>
            <w:pPr>
              <w:rPr>
                <w:sz w:val="2"/>
                <w:szCs w:val="2"/>
              </w:rPr>
            </w:pPr>
          </w:p>
        </w:tc>
        <w:tc>
          <w:tcPr>
            <w:tcW w:w="1418" w:type="dxa"/>
            <w:vMerge w:val="continue"/>
            <w:tcBorders>
              <w:top w:val="nil"/>
            </w:tcBorders>
          </w:tcPr>
          <w:p>
            <w:pPr>
              <w:rPr>
                <w:sz w:val="2"/>
                <w:szCs w:val="2"/>
              </w:rPr>
            </w:pPr>
          </w:p>
        </w:tc>
        <w:tc>
          <w:tcPr>
            <w:tcW w:w="2551" w:type="dxa"/>
            <w:vMerge w:val="continue"/>
            <w:tcBorders>
              <w:top w:val="nil"/>
            </w:tcBorders>
          </w:tcPr>
          <w:p>
            <w:pPr>
              <w:rPr>
                <w:sz w:val="2"/>
                <w:szCs w:val="2"/>
              </w:rPr>
            </w:pPr>
          </w:p>
        </w:tc>
        <w:tc>
          <w:tcPr>
            <w:tcW w:w="5105" w:type="dxa"/>
          </w:tcPr>
          <w:p>
            <w:pPr>
              <w:pStyle w:val="7"/>
              <w:spacing w:before="138"/>
              <w:ind w:left="108"/>
              <w:rPr>
                <w:sz w:val="21"/>
              </w:rPr>
            </w:pPr>
            <w:r>
              <w:rPr>
                <w:sz w:val="21"/>
              </w:rPr>
              <w:t xml:space="preserve">有假唱行为占 </w:t>
            </w:r>
            <w:r>
              <w:rPr>
                <w:rFonts w:ascii="Times New Roman" w:eastAsia="Times New Roman"/>
                <w:sz w:val="21"/>
              </w:rPr>
              <w:t>20%</w:t>
            </w:r>
            <w:r>
              <w:rPr>
                <w:sz w:val="21"/>
              </w:rPr>
              <w:t>以下的</w:t>
            </w:r>
          </w:p>
        </w:tc>
        <w:tc>
          <w:tcPr>
            <w:tcW w:w="4397" w:type="dxa"/>
          </w:tcPr>
          <w:p>
            <w:pPr>
              <w:pStyle w:val="7"/>
              <w:spacing w:before="138"/>
              <w:ind w:left="108"/>
              <w:rPr>
                <w:sz w:val="21"/>
              </w:rPr>
            </w:pPr>
            <w:r>
              <w:rPr>
                <w:sz w:val="21"/>
              </w:rPr>
              <w:t xml:space="preserve">处 </w:t>
            </w:r>
            <w:r>
              <w:rPr>
                <w:rFonts w:ascii="Times New Roman" w:eastAsia="Times New Roman"/>
                <w:sz w:val="21"/>
              </w:rPr>
              <w:t xml:space="preserve">5-6 </w:t>
            </w:r>
            <w:r>
              <w:rPr>
                <w:sz w:val="21"/>
              </w:rPr>
              <w:t>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3" w:hRule="atLeast"/>
        </w:trPr>
        <w:tc>
          <w:tcPr>
            <w:tcW w:w="674" w:type="dxa"/>
            <w:vMerge w:val="continue"/>
            <w:tcBorders>
              <w:top w:val="nil"/>
            </w:tcBorders>
          </w:tcPr>
          <w:p>
            <w:pPr>
              <w:rPr>
                <w:sz w:val="2"/>
                <w:szCs w:val="2"/>
              </w:rPr>
            </w:pPr>
          </w:p>
        </w:tc>
        <w:tc>
          <w:tcPr>
            <w:tcW w:w="1418" w:type="dxa"/>
            <w:vMerge w:val="continue"/>
            <w:tcBorders>
              <w:top w:val="nil"/>
            </w:tcBorders>
          </w:tcPr>
          <w:p>
            <w:pPr>
              <w:rPr>
                <w:sz w:val="2"/>
                <w:szCs w:val="2"/>
              </w:rPr>
            </w:pPr>
          </w:p>
        </w:tc>
        <w:tc>
          <w:tcPr>
            <w:tcW w:w="2551" w:type="dxa"/>
            <w:vMerge w:val="continue"/>
            <w:tcBorders>
              <w:top w:val="nil"/>
            </w:tcBorders>
          </w:tcPr>
          <w:p>
            <w:pPr>
              <w:rPr>
                <w:sz w:val="2"/>
                <w:szCs w:val="2"/>
              </w:rPr>
            </w:pPr>
          </w:p>
        </w:tc>
        <w:tc>
          <w:tcPr>
            <w:tcW w:w="5105" w:type="dxa"/>
          </w:tcPr>
          <w:p>
            <w:pPr>
              <w:pStyle w:val="7"/>
              <w:spacing w:before="183"/>
              <w:ind w:left="108"/>
              <w:rPr>
                <w:sz w:val="21"/>
              </w:rPr>
            </w:pPr>
            <w:r>
              <w:rPr>
                <w:sz w:val="21"/>
              </w:rPr>
              <w:t xml:space="preserve">有假唱行为占 </w:t>
            </w:r>
            <w:r>
              <w:rPr>
                <w:rFonts w:ascii="Times New Roman" w:eastAsia="Times New Roman"/>
                <w:sz w:val="21"/>
              </w:rPr>
              <w:t>20%-4 0%</w:t>
            </w:r>
            <w:r>
              <w:rPr>
                <w:sz w:val="21"/>
              </w:rPr>
              <w:t>的</w:t>
            </w:r>
          </w:p>
        </w:tc>
        <w:tc>
          <w:tcPr>
            <w:tcW w:w="4397" w:type="dxa"/>
          </w:tcPr>
          <w:p>
            <w:pPr>
              <w:pStyle w:val="7"/>
              <w:spacing w:before="183"/>
              <w:ind w:left="108"/>
              <w:rPr>
                <w:sz w:val="21"/>
              </w:rPr>
            </w:pPr>
            <w:r>
              <w:rPr>
                <w:sz w:val="21"/>
              </w:rPr>
              <w:t xml:space="preserve">处 </w:t>
            </w:r>
            <w:r>
              <w:rPr>
                <w:rFonts w:ascii="Times New Roman" w:eastAsia="Times New Roman"/>
                <w:sz w:val="21"/>
              </w:rPr>
              <w:t xml:space="preserve">6-7 </w:t>
            </w:r>
            <w:r>
              <w:rPr>
                <w:sz w:val="21"/>
              </w:rPr>
              <w:t>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1" w:hRule="atLeast"/>
        </w:trPr>
        <w:tc>
          <w:tcPr>
            <w:tcW w:w="674" w:type="dxa"/>
            <w:vMerge w:val="continue"/>
            <w:tcBorders>
              <w:top w:val="nil"/>
            </w:tcBorders>
          </w:tcPr>
          <w:p>
            <w:pPr>
              <w:rPr>
                <w:sz w:val="2"/>
                <w:szCs w:val="2"/>
              </w:rPr>
            </w:pPr>
          </w:p>
        </w:tc>
        <w:tc>
          <w:tcPr>
            <w:tcW w:w="1418" w:type="dxa"/>
            <w:vMerge w:val="continue"/>
            <w:tcBorders>
              <w:top w:val="nil"/>
            </w:tcBorders>
          </w:tcPr>
          <w:p>
            <w:pPr>
              <w:rPr>
                <w:sz w:val="2"/>
                <w:szCs w:val="2"/>
              </w:rPr>
            </w:pPr>
          </w:p>
        </w:tc>
        <w:tc>
          <w:tcPr>
            <w:tcW w:w="2551" w:type="dxa"/>
            <w:vMerge w:val="continue"/>
            <w:tcBorders>
              <w:top w:val="nil"/>
            </w:tcBorders>
          </w:tcPr>
          <w:p>
            <w:pPr>
              <w:rPr>
                <w:sz w:val="2"/>
                <w:szCs w:val="2"/>
              </w:rPr>
            </w:pPr>
          </w:p>
        </w:tc>
        <w:tc>
          <w:tcPr>
            <w:tcW w:w="5105" w:type="dxa"/>
          </w:tcPr>
          <w:p>
            <w:pPr>
              <w:pStyle w:val="7"/>
              <w:spacing w:before="137"/>
              <w:ind w:left="108"/>
              <w:rPr>
                <w:sz w:val="21"/>
              </w:rPr>
            </w:pPr>
            <w:r>
              <w:rPr>
                <w:sz w:val="21"/>
              </w:rPr>
              <w:t xml:space="preserve">有假唱行为占 </w:t>
            </w:r>
            <w:r>
              <w:rPr>
                <w:rFonts w:ascii="Times New Roman" w:eastAsia="Times New Roman"/>
                <w:sz w:val="21"/>
              </w:rPr>
              <w:t>40%-60%</w:t>
            </w:r>
            <w:r>
              <w:rPr>
                <w:sz w:val="21"/>
              </w:rPr>
              <w:t>的</w:t>
            </w:r>
          </w:p>
        </w:tc>
        <w:tc>
          <w:tcPr>
            <w:tcW w:w="4397" w:type="dxa"/>
          </w:tcPr>
          <w:p>
            <w:pPr>
              <w:pStyle w:val="7"/>
              <w:spacing w:before="137"/>
              <w:ind w:left="108"/>
              <w:rPr>
                <w:sz w:val="21"/>
              </w:rPr>
            </w:pPr>
            <w:r>
              <w:rPr>
                <w:sz w:val="21"/>
              </w:rPr>
              <w:t xml:space="preserve">处 </w:t>
            </w:r>
            <w:r>
              <w:rPr>
                <w:rFonts w:ascii="Times New Roman" w:eastAsia="Times New Roman"/>
                <w:sz w:val="21"/>
              </w:rPr>
              <w:t xml:space="preserve">7-8 </w:t>
            </w:r>
            <w:r>
              <w:rPr>
                <w:sz w:val="21"/>
              </w:rPr>
              <w:t>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0" w:hRule="atLeast"/>
        </w:trPr>
        <w:tc>
          <w:tcPr>
            <w:tcW w:w="674" w:type="dxa"/>
            <w:vMerge w:val="continue"/>
            <w:tcBorders>
              <w:top w:val="nil"/>
            </w:tcBorders>
          </w:tcPr>
          <w:p>
            <w:pPr>
              <w:rPr>
                <w:sz w:val="2"/>
                <w:szCs w:val="2"/>
              </w:rPr>
            </w:pPr>
          </w:p>
        </w:tc>
        <w:tc>
          <w:tcPr>
            <w:tcW w:w="1418" w:type="dxa"/>
            <w:vMerge w:val="continue"/>
            <w:tcBorders>
              <w:top w:val="nil"/>
            </w:tcBorders>
          </w:tcPr>
          <w:p>
            <w:pPr>
              <w:rPr>
                <w:sz w:val="2"/>
                <w:szCs w:val="2"/>
              </w:rPr>
            </w:pPr>
          </w:p>
        </w:tc>
        <w:tc>
          <w:tcPr>
            <w:tcW w:w="2551" w:type="dxa"/>
            <w:vMerge w:val="continue"/>
            <w:tcBorders>
              <w:top w:val="nil"/>
            </w:tcBorders>
          </w:tcPr>
          <w:p>
            <w:pPr>
              <w:rPr>
                <w:sz w:val="2"/>
                <w:szCs w:val="2"/>
              </w:rPr>
            </w:pPr>
          </w:p>
        </w:tc>
        <w:tc>
          <w:tcPr>
            <w:tcW w:w="5105" w:type="dxa"/>
          </w:tcPr>
          <w:p>
            <w:pPr>
              <w:pStyle w:val="7"/>
              <w:spacing w:before="183"/>
              <w:ind w:left="108"/>
              <w:rPr>
                <w:sz w:val="21"/>
              </w:rPr>
            </w:pPr>
            <w:r>
              <w:rPr>
                <w:sz w:val="21"/>
              </w:rPr>
              <w:t xml:space="preserve">有假唱行为占 </w:t>
            </w:r>
            <w:r>
              <w:rPr>
                <w:rFonts w:ascii="Times New Roman" w:eastAsia="Times New Roman"/>
                <w:sz w:val="21"/>
              </w:rPr>
              <w:t>60%-80%</w:t>
            </w:r>
            <w:r>
              <w:rPr>
                <w:sz w:val="21"/>
              </w:rPr>
              <w:t>的</w:t>
            </w:r>
          </w:p>
        </w:tc>
        <w:tc>
          <w:tcPr>
            <w:tcW w:w="4397" w:type="dxa"/>
          </w:tcPr>
          <w:p>
            <w:pPr>
              <w:pStyle w:val="7"/>
              <w:spacing w:before="183"/>
              <w:ind w:left="108"/>
              <w:rPr>
                <w:sz w:val="21"/>
              </w:rPr>
            </w:pPr>
            <w:r>
              <w:rPr>
                <w:sz w:val="21"/>
              </w:rPr>
              <w:t xml:space="preserve">处 </w:t>
            </w:r>
            <w:r>
              <w:rPr>
                <w:rFonts w:ascii="Times New Roman" w:eastAsia="Times New Roman"/>
                <w:sz w:val="21"/>
              </w:rPr>
              <w:t xml:space="preserve">8-9 </w:t>
            </w:r>
            <w:r>
              <w:rPr>
                <w:sz w:val="21"/>
              </w:rPr>
              <w:t>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6" w:hRule="atLeast"/>
        </w:trPr>
        <w:tc>
          <w:tcPr>
            <w:tcW w:w="674" w:type="dxa"/>
            <w:vMerge w:val="continue"/>
            <w:tcBorders>
              <w:top w:val="nil"/>
            </w:tcBorders>
          </w:tcPr>
          <w:p>
            <w:pPr>
              <w:rPr>
                <w:sz w:val="2"/>
                <w:szCs w:val="2"/>
              </w:rPr>
            </w:pPr>
          </w:p>
        </w:tc>
        <w:tc>
          <w:tcPr>
            <w:tcW w:w="1418" w:type="dxa"/>
            <w:vMerge w:val="continue"/>
            <w:tcBorders>
              <w:top w:val="nil"/>
            </w:tcBorders>
          </w:tcPr>
          <w:p>
            <w:pPr>
              <w:rPr>
                <w:sz w:val="2"/>
                <w:szCs w:val="2"/>
              </w:rPr>
            </w:pPr>
          </w:p>
        </w:tc>
        <w:tc>
          <w:tcPr>
            <w:tcW w:w="2551" w:type="dxa"/>
            <w:vMerge w:val="continue"/>
            <w:tcBorders>
              <w:top w:val="nil"/>
            </w:tcBorders>
          </w:tcPr>
          <w:p>
            <w:pPr>
              <w:rPr>
                <w:sz w:val="2"/>
                <w:szCs w:val="2"/>
              </w:rPr>
            </w:pPr>
          </w:p>
        </w:tc>
        <w:tc>
          <w:tcPr>
            <w:tcW w:w="5105" w:type="dxa"/>
          </w:tcPr>
          <w:p>
            <w:pPr>
              <w:pStyle w:val="7"/>
              <w:spacing w:before="176"/>
              <w:ind w:left="108"/>
              <w:rPr>
                <w:sz w:val="21"/>
              </w:rPr>
            </w:pPr>
            <w:r>
              <w:rPr>
                <w:sz w:val="21"/>
              </w:rPr>
              <w:t xml:space="preserve">有假唱行为占 </w:t>
            </w:r>
            <w:r>
              <w:rPr>
                <w:rFonts w:ascii="Times New Roman" w:eastAsia="Times New Roman"/>
                <w:sz w:val="21"/>
              </w:rPr>
              <w:t>80%-100%</w:t>
            </w:r>
            <w:r>
              <w:rPr>
                <w:sz w:val="21"/>
              </w:rPr>
              <w:t>的</w:t>
            </w:r>
          </w:p>
        </w:tc>
        <w:tc>
          <w:tcPr>
            <w:tcW w:w="4397" w:type="dxa"/>
          </w:tcPr>
          <w:p>
            <w:pPr>
              <w:pStyle w:val="7"/>
              <w:spacing w:before="176"/>
              <w:ind w:left="108"/>
              <w:rPr>
                <w:sz w:val="21"/>
              </w:rPr>
            </w:pPr>
            <w:r>
              <w:rPr>
                <w:sz w:val="21"/>
              </w:rPr>
              <w:t xml:space="preserve">处 </w:t>
            </w:r>
            <w:r>
              <w:rPr>
                <w:rFonts w:ascii="Times New Roman" w:eastAsia="Times New Roman"/>
                <w:sz w:val="21"/>
              </w:rPr>
              <w:t xml:space="preserve">9-10 </w:t>
            </w:r>
            <w:r>
              <w:rPr>
                <w:sz w:val="21"/>
              </w:rPr>
              <w:t>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6" w:hRule="atLeast"/>
        </w:trPr>
        <w:tc>
          <w:tcPr>
            <w:tcW w:w="674" w:type="dxa"/>
            <w:vMerge w:val="restart"/>
          </w:tcPr>
          <w:p>
            <w:pPr>
              <w:pStyle w:val="7"/>
              <w:rPr>
                <w:sz w:val="22"/>
              </w:rPr>
            </w:pPr>
          </w:p>
          <w:p>
            <w:pPr>
              <w:pStyle w:val="7"/>
              <w:rPr>
                <w:sz w:val="22"/>
              </w:rPr>
            </w:pPr>
          </w:p>
          <w:p>
            <w:pPr>
              <w:pStyle w:val="7"/>
              <w:rPr>
                <w:sz w:val="22"/>
              </w:rPr>
            </w:pPr>
          </w:p>
          <w:p>
            <w:pPr>
              <w:pStyle w:val="7"/>
              <w:rPr>
                <w:sz w:val="22"/>
              </w:rPr>
            </w:pPr>
          </w:p>
          <w:p>
            <w:pPr>
              <w:pStyle w:val="7"/>
              <w:spacing w:before="4"/>
              <w:rPr>
                <w:sz w:val="17"/>
              </w:rPr>
            </w:pPr>
          </w:p>
          <w:p>
            <w:pPr>
              <w:pStyle w:val="7"/>
              <w:ind w:left="209" w:right="202"/>
              <w:jc w:val="center"/>
              <w:rPr>
                <w:rFonts w:ascii="Times New Roman"/>
                <w:sz w:val="21"/>
              </w:rPr>
            </w:pPr>
            <w:r>
              <w:rPr>
                <w:rFonts w:ascii="Times New Roman"/>
                <w:sz w:val="21"/>
              </w:rPr>
              <w:t>15</w:t>
            </w:r>
          </w:p>
        </w:tc>
        <w:tc>
          <w:tcPr>
            <w:tcW w:w="1418" w:type="dxa"/>
            <w:vMerge w:val="restart"/>
          </w:tcPr>
          <w:p>
            <w:pPr>
              <w:pStyle w:val="7"/>
              <w:rPr>
                <w:sz w:val="24"/>
              </w:rPr>
            </w:pPr>
          </w:p>
          <w:p>
            <w:pPr>
              <w:pStyle w:val="7"/>
              <w:rPr>
                <w:sz w:val="24"/>
              </w:rPr>
            </w:pPr>
          </w:p>
          <w:p>
            <w:pPr>
              <w:pStyle w:val="7"/>
              <w:spacing w:before="3"/>
              <w:rPr>
                <w:sz w:val="30"/>
              </w:rPr>
            </w:pPr>
          </w:p>
          <w:p>
            <w:pPr>
              <w:pStyle w:val="7"/>
              <w:spacing w:line="242" w:lineRule="auto"/>
              <w:ind w:left="108" w:right="289"/>
              <w:jc w:val="both"/>
              <w:rPr>
                <w:sz w:val="24"/>
              </w:rPr>
            </w:pPr>
            <w:r>
              <w:rPr>
                <w:sz w:val="24"/>
              </w:rPr>
              <w:t>为演员假唱提供条件的</w:t>
            </w:r>
          </w:p>
        </w:tc>
        <w:tc>
          <w:tcPr>
            <w:tcW w:w="2551" w:type="dxa"/>
            <w:vMerge w:val="continue"/>
            <w:tcBorders>
              <w:top w:val="nil"/>
            </w:tcBorders>
          </w:tcPr>
          <w:p>
            <w:pPr>
              <w:rPr>
                <w:sz w:val="2"/>
                <w:szCs w:val="2"/>
              </w:rPr>
            </w:pPr>
          </w:p>
        </w:tc>
        <w:tc>
          <w:tcPr>
            <w:tcW w:w="5105" w:type="dxa"/>
          </w:tcPr>
          <w:p>
            <w:pPr>
              <w:pStyle w:val="7"/>
              <w:spacing w:before="145"/>
              <w:ind w:left="108"/>
              <w:rPr>
                <w:sz w:val="21"/>
              </w:rPr>
            </w:pPr>
            <w:r>
              <w:rPr>
                <w:sz w:val="21"/>
              </w:rPr>
              <w:t>情节轻微，未造成社会影响，并及时改正的。</w:t>
            </w:r>
          </w:p>
        </w:tc>
        <w:tc>
          <w:tcPr>
            <w:tcW w:w="4397" w:type="dxa"/>
          </w:tcPr>
          <w:p>
            <w:pPr>
              <w:pStyle w:val="7"/>
              <w:spacing w:before="145"/>
              <w:ind w:left="108"/>
              <w:rPr>
                <w:sz w:val="21"/>
              </w:rPr>
            </w:pPr>
            <w:r>
              <w:rPr>
                <w:sz w:val="21"/>
              </w:rPr>
              <w:t>不予行政处罚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4" w:hRule="atLeast"/>
        </w:trPr>
        <w:tc>
          <w:tcPr>
            <w:tcW w:w="674" w:type="dxa"/>
            <w:vMerge w:val="continue"/>
            <w:tcBorders>
              <w:top w:val="nil"/>
            </w:tcBorders>
          </w:tcPr>
          <w:p>
            <w:pPr>
              <w:rPr>
                <w:sz w:val="2"/>
                <w:szCs w:val="2"/>
              </w:rPr>
            </w:pPr>
          </w:p>
        </w:tc>
        <w:tc>
          <w:tcPr>
            <w:tcW w:w="1418" w:type="dxa"/>
            <w:vMerge w:val="continue"/>
            <w:tcBorders>
              <w:top w:val="nil"/>
            </w:tcBorders>
          </w:tcPr>
          <w:p>
            <w:pPr>
              <w:rPr>
                <w:sz w:val="2"/>
                <w:szCs w:val="2"/>
              </w:rPr>
            </w:pPr>
          </w:p>
        </w:tc>
        <w:tc>
          <w:tcPr>
            <w:tcW w:w="2551" w:type="dxa"/>
            <w:vMerge w:val="continue"/>
            <w:tcBorders>
              <w:top w:val="nil"/>
            </w:tcBorders>
          </w:tcPr>
          <w:p>
            <w:pPr>
              <w:rPr>
                <w:sz w:val="2"/>
                <w:szCs w:val="2"/>
              </w:rPr>
            </w:pPr>
          </w:p>
        </w:tc>
        <w:tc>
          <w:tcPr>
            <w:tcW w:w="5105" w:type="dxa"/>
          </w:tcPr>
          <w:p>
            <w:pPr>
              <w:pStyle w:val="7"/>
              <w:spacing w:before="12"/>
              <w:rPr>
                <w:sz w:val="15"/>
              </w:rPr>
            </w:pPr>
          </w:p>
          <w:p>
            <w:pPr>
              <w:pStyle w:val="7"/>
              <w:spacing w:before="1"/>
              <w:ind w:left="108"/>
              <w:rPr>
                <w:sz w:val="21"/>
              </w:rPr>
            </w:pPr>
            <w:r>
              <w:rPr>
                <w:sz w:val="21"/>
              </w:rPr>
              <w:t>情节较轻，造成较轻社会影响</w:t>
            </w:r>
          </w:p>
        </w:tc>
        <w:tc>
          <w:tcPr>
            <w:tcW w:w="4397" w:type="dxa"/>
          </w:tcPr>
          <w:p>
            <w:pPr>
              <w:pStyle w:val="7"/>
              <w:spacing w:before="12"/>
              <w:rPr>
                <w:sz w:val="15"/>
              </w:rPr>
            </w:pPr>
          </w:p>
          <w:p>
            <w:pPr>
              <w:pStyle w:val="7"/>
              <w:spacing w:before="1"/>
              <w:ind w:left="108"/>
              <w:rPr>
                <w:sz w:val="21"/>
              </w:rPr>
            </w:pPr>
            <w:r>
              <w:rPr>
                <w:sz w:val="21"/>
              </w:rPr>
              <w:t xml:space="preserve">处 </w:t>
            </w:r>
            <w:r>
              <w:rPr>
                <w:rFonts w:ascii="Times New Roman" w:eastAsia="Times New Roman"/>
                <w:sz w:val="21"/>
              </w:rPr>
              <w:t xml:space="preserve">5000-7000 </w:t>
            </w:r>
            <w:r>
              <w:rPr>
                <w:sz w:val="21"/>
              </w:rPr>
              <w:t>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674" w:type="dxa"/>
            <w:vMerge w:val="continue"/>
            <w:tcBorders>
              <w:top w:val="nil"/>
            </w:tcBorders>
          </w:tcPr>
          <w:p>
            <w:pPr>
              <w:rPr>
                <w:sz w:val="2"/>
                <w:szCs w:val="2"/>
              </w:rPr>
            </w:pPr>
          </w:p>
        </w:tc>
        <w:tc>
          <w:tcPr>
            <w:tcW w:w="1418" w:type="dxa"/>
            <w:vMerge w:val="continue"/>
            <w:tcBorders>
              <w:top w:val="nil"/>
            </w:tcBorders>
          </w:tcPr>
          <w:p>
            <w:pPr>
              <w:rPr>
                <w:sz w:val="2"/>
                <w:szCs w:val="2"/>
              </w:rPr>
            </w:pPr>
          </w:p>
        </w:tc>
        <w:tc>
          <w:tcPr>
            <w:tcW w:w="2551" w:type="dxa"/>
            <w:vMerge w:val="continue"/>
            <w:tcBorders>
              <w:top w:val="nil"/>
            </w:tcBorders>
          </w:tcPr>
          <w:p>
            <w:pPr>
              <w:rPr>
                <w:sz w:val="2"/>
                <w:szCs w:val="2"/>
              </w:rPr>
            </w:pPr>
          </w:p>
        </w:tc>
        <w:tc>
          <w:tcPr>
            <w:tcW w:w="5105" w:type="dxa"/>
          </w:tcPr>
          <w:p>
            <w:pPr>
              <w:pStyle w:val="7"/>
              <w:spacing w:before="152"/>
              <w:ind w:left="108"/>
              <w:rPr>
                <w:sz w:val="21"/>
              </w:rPr>
            </w:pPr>
            <w:r>
              <w:rPr>
                <w:sz w:val="21"/>
              </w:rPr>
              <w:t>情节一般，造成一定程度社会影响</w:t>
            </w:r>
          </w:p>
        </w:tc>
        <w:tc>
          <w:tcPr>
            <w:tcW w:w="4397" w:type="dxa"/>
          </w:tcPr>
          <w:p>
            <w:pPr>
              <w:pStyle w:val="7"/>
              <w:spacing w:before="152"/>
              <w:ind w:left="108"/>
              <w:rPr>
                <w:sz w:val="21"/>
              </w:rPr>
            </w:pPr>
            <w:r>
              <w:rPr>
                <w:sz w:val="21"/>
              </w:rPr>
              <w:t xml:space="preserve">处 </w:t>
            </w:r>
            <w:r>
              <w:rPr>
                <w:rFonts w:ascii="Times New Roman" w:eastAsia="Times New Roman"/>
                <w:sz w:val="21"/>
              </w:rPr>
              <w:t xml:space="preserve">7000-8000 </w:t>
            </w:r>
            <w:r>
              <w:rPr>
                <w:sz w:val="21"/>
              </w:rPr>
              <w:t>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1" w:hRule="atLeast"/>
        </w:trPr>
        <w:tc>
          <w:tcPr>
            <w:tcW w:w="674" w:type="dxa"/>
            <w:vMerge w:val="continue"/>
            <w:tcBorders>
              <w:top w:val="nil"/>
            </w:tcBorders>
          </w:tcPr>
          <w:p>
            <w:pPr>
              <w:rPr>
                <w:sz w:val="2"/>
                <w:szCs w:val="2"/>
              </w:rPr>
            </w:pPr>
          </w:p>
        </w:tc>
        <w:tc>
          <w:tcPr>
            <w:tcW w:w="1418" w:type="dxa"/>
            <w:vMerge w:val="continue"/>
            <w:tcBorders>
              <w:top w:val="nil"/>
            </w:tcBorders>
          </w:tcPr>
          <w:p>
            <w:pPr>
              <w:rPr>
                <w:sz w:val="2"/>
                <w:szCs w:val="2"/>
              </w:rPr>
            </w:pPr>
          </w:p>
        </w:tc>
        <w:tc>
          <w:tcPr>
            <w:tcW w:w="2551" w:type="dxa"/>
            <w:vMerge w:val="continue"/>
            <w:tcBorders>
              <w:top w:val="nil"/>
            </w:tcBorders>
          </w:tcPr>
          <w:p>
            <w:pPr>
              <w:rPr>
                <w:sz w:val="2"/>
                <w:szCs w:val="2"/>
              </w:rPr>
            </w:pPr>
          </w:p>
        </w:tc>
        <w:tc>
          <w:tcPr>
            <w:tcW w:w="5105" w:type="dxa"/>
          </w:tcPr>
          <w:p>
            <w:pPr>
              <w:pStyle w:val="7"/>
              <w:spacing w:before="138"/>
              <w:ind w:left="108"/>
              <w:rPr>
                <w:sz w:val="21"/>
              </w:rPr>
            </w:pPr>
            <w:r>
              <w:rPr>
                <w:sz w:val="21"/>
              </w:rPr>
              <w:t>情节较重，造成较重社会影响</w:t>
            </w:r>
          </w:p>
        </w:tc>
        <w:tc>
          <w:tcPr>
            <w:tcW w:w="4397" w:type="dxa"/>
          </w:tcPr>
          <w:p>
            <w:pPr>
              <w:pStyle w:val="7"/>
              <w:spacing w:before="138"/>
              <w:ind w:left="108"/>
              <w:rPr>
                <w:sz w:val="21"/>
              </w:rPr>
            </w:pPr>
            <w:r>
              <w:rPr>
                <w:sz w:val="21"/>
              </w:rPr>
              <w:t xml:space="preserve">处 </w:t>
            </w:r>
            <w:r>
              <w:rPr>
                <w:rFonts w:ascii="Times New Roman" w:eastAsia="Times New Roman"/>
                <w:sz w:val="21"/>
              </w:rPr>
              <w:t xml:space="preserve">8000-9000 </w:t>
            </w:r>
            <w:r>
              <w:rPr>
                <w:sz w:val="21"/>
              </w:rPr>
              <w:t>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1" w:hRule="atLeast"/>
        </w:trPr>
        <w:tc>
          <w:tcPr>
            <w:tcW w:w="674" w:type="dxa"/>
            <w:vMerge w:val="continue"/>
            <w:tcBorders>
              <w:top w:val="nil"/>
            </w:tcBorders>
          </w:tcPr>
          <w:p>
            <w:pPr>
              <w:rPr>
                <w:sz w:val="2"/>
                <w:szCs w:val="2"/>
              </w:rPr>
            </w:pPr>
          </w:p>
        </w:tc>
        <w:tc>
          <w:tcPr>
            <w:tcW w:w="1418" w:type="dxa"/>
            <w:vMerge w:val="continue"/>
            <w:tcBorders>
              <w:top w:val="nil"/>
            </w:tcBorders>
          </w:tcPr>
          <w:p>
            <w:pPr>
              <w:rPr>
                <w:sz w:val="2"/>
                <w:szCs w:val="2"/>
              </w:rPr>
            </w:pPr>
          </w:p>
        </w:tc>
        <w:tc>
          <w:tcPr>
            <w:tcW w:w="2551" w:type="dxa"/>
            <w:vMerge w:val="continue"/>
            <w:tcBorders>
              <w:top w:val="nil"/>
            </w:tcBorders>
          </w:tcPr>
          <w:p>
            <w:pPr>
              <w:rPr>
                <w:sz w:val="2"/>
                <w:szCs w:val="2"/>
              </w:rPr>
            </w:pPr>
          </w:p>
        </w:tc>
        <w:tc>
          <w:tcPr>
            <w:tcW w:w="5105" w:type="dxa"/>
          </w:tcPr>
          <w:p>
            <w:pPr>
              <w:pStyle w:val="7"/>
              <w:spacing w:before="147"/>
              <w:ind w:left="108"/>
              <w:rPr>
                <w:sz w:val="21"/>
              </w:rPr>
            </w:pPr>
            <w:r>
              <w:rPr>
                <w:sz w:val="21"/>
              </w:rPr>
              <w:t>情节严重，造成严重社会影响</w:t>
            </w:r>
          </w:p>
        </w:tc>
        <w:tc>
          <w:tcPr>
            <w:tcW w:w="4397" w:type="dxa"/>
          </w:tcPr>
          <w:p>
            <w:pPr>
              <w:pStyle w:val="7"/>
              <w:spacing w:before="147"/>
              <w:ind w:left="108"/>
              <w:rPr>
                <w:sz w:val="21"/>
              </w:rPr>
            </w:pPr>
            <w:r>
              <w:rPr>
                <w:sz w:val="21"/>
              </w:rPr>
              <w:t xml:space="preserve">处 </w:t>
            </w:r>
            <w:r>
              <w:rPr>
                <w:rFonts w:ascii="Times New Roman" w:eastAsia="Times New Roman"/>
                <w:sz w:val="21"/>
              </w:rPr>
              <w:t xml:space="preserve">1 </w:t>
            </w:r>
            <w:r>
              <w:rPr>
                <w:sz w:val="21"/>
              </w:rPr>
              <w:t>万元罚款。</w:t>
            </w:r>
          </w:p>
        </w:tc>
      </w:tr>
    </w:tbl>
    <w:p>
      <w:pPr>
        <w:spacing w:after="0"/>
        <w:rPr>
          <w:sz w:val="21"/>
        </w:rPr>
        <w:sectPr>
          <w:footerReference r:id="rId61" w:type="default"/>
          <w:pgSz w:w="16840" w:h="11910" w:orient="landscape"/>
          <w:pgMar w:top="1100" w:right="780" w:bottom="280" w:left="1040" w:header="0" w:footer="0" w:gutter="0"/>
          <w:cols w:space="720" w:num="1"/>
        </w:sectPr>
      </w:pPr>
    </w:p>
    <w:p>
      <w:pPr>
        <w:pStyle w:val="2"/>
        <w:rPr>
          <w:sz w:val="20"/>
        </w:rPr>
      </w:pPr>
    </w:p>
    <w:p>
      <w:pPr>
        <w:pStyle w:val="2"/>
        <w:rPr>
          <w:sz w:val="20"/>
        </w:rPr>
      </w:pPr>
    </w:p>
    <w:p>
      <w:pPr>
        <w:pStyle w:val="2"/>
        <w:spacing w:before="1"/>
        <w:rPr>
          <w:sz w:val="14"/>
        </w:rPr>
      </w:pP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99"/>
        <w:gridCol w:w="1577"/>
        <w:gridCol w:w="2122"/>
        <w:gridCol w:w="999"/>
        <w:gridCol w:w="3826"/>
        <w:gridCol w:w="413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3" w:hRule="atLeast"/>
        </w:trPr>
        <w:tc>
          <w:tcPr>
            <w:tcW w:w="799" w:type="dxa"/>
          </w:tcPr>
          <w:p>
            <w:pPr>
              <w:pStyle w:val="7"/>
              <w:spacing w:before="160"/>
              <w:ind w:left="158"/>
              <w:rPr>
                <w:sz w:val="24"/>
              </w:rPr>
            </w:pPr>
            <w:r>
              <w:rPr>
                <w:sz w:val="24"/>
              </w:rPr>
              <w:t xml:space="preserve">序号 </w:t>
            </w:r>
          </w:p>
        </w:tc>
        <w:tc>
          <w:tcPr>
            <w:tcW w:w="1577" w:type="dxa"/>
          </w:tcPr>
          <w:p>
            <w:pPr>
              <w:pStyle w:val="7"/>
              <w:spacing w:before="160"/>
              <w:ind w:left="307"/>
              <w:rPr>
                <w:sz w:val="24"/>
              </w:rPr>
            </w:pPr>
            <w:r>
              <w:rPr>
                <w:sz w:val="24"/>
              </w:rPr>
              <w:t xml:space="preserve">权力名称 </w:t>
            </w:r>
          </w:p>
        </w:tc>
        <w:tc>
          <w:tcPr>
            <w:tcW w:w="2122" w:type="dxa"/>
          </w:tcPr>
          <w:p>
            <w:pPr>
              <w:pStyle w:val="7"/>
              <w:spacing w:before="160"/>
              <w:ind w:left="580"/>
              <w:rPr>
                <w:sz w:val="24"/>
              </w:rPr>
            </w:pPr>
            <w:r>
              <w:rPr>
                <w:sz w:val="24"/>
              </w:rPr>
              <w:t xml:space="preserve">实施依据 </w:t>
            </w:r>
          </w:p>
        </w:tc>
        <w:tc>
          <w:tcPr>
            <w:tcW w:w="4825" w:type="dxa"/>
            <w:gridSpan w:val="2"/>
          </w:tcPr>
          <w:p>
            <w:pPr>
              <w:pStyle w:val="7"/>
              <w:spacing w:before="160"/>
              <w:ind w:left="1091"/>
              <w:rPr>
                <w:sz w:val="24"/>
              </w:rPr>
            </w:pPr>
            <w:r>
              <w:rPr>
                <w:sz w:val="24"/>
              </w:rPr>
              <w:t xml:space="preserve">违法违规行为情节、程度 </w:t>
            </w:r>
          </w:p>
        </w:tc>
        <w:tc>
          <w:tcPr>
            <w:tcW w:w="4133" w:type="dxa"/>
          </w:tcPr>
          <w:p>
            <w:pPr>
              <w:pStyle w:val="7"/>
              <w:spacing w:before="160"/>
              <w:ind w:left="1344"/>
              <w:rPr>
                <w:sz w:val="24"/>
              </w:rPr>
            </w:pPr>
            <w:r>
              <w:rPr>
                <w:sz w:val="24"/>
              </w:rPr>
              <w:t xml:space="preserve">自由裁量幅度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99" w:type="dxa"/>
            <w:vMerge w:val="restart"/>
          </w:tcPr>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spacing w:before="12"/>
              <w:rPr>
                <w:sz w:val="17"/>
              </w:rPr>
            </w:pPr>
          </w:p>
          <w:p>
            <w:pPr>
              <w:pStyle w:val="7"/>
              <w:ind w:left="107"/>
              <w:rPr>
                <w:rFonts w:ascii="Times New Roman"/>
                <w:sz w:val="21"/>
              </w:rPr>
            </w:pPr>
            <w:r>
              <w:rPr>
                <w:rFonts w:ascii="Times New Roman"/>
                <w:sz w:val="21"/>
              </w:rPr>
              <w:t>16</w:t>
            </w:r>
          </w:p>
        </w:tc>
        <w:tc>
          <w:tcPr>
            <w:tcW w:w="1577" w:type="dxa"/>
            <w:vMerge w:val="restart"/>
          </w:tcPr>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spacing w:before="8"/>
              <w:rPr>
                <w:sz w:val="23"/>
              </w:rPr>
            </w:pPr>
          </w:p>
          <w:p>
            <w:pPr>
              <w:pStyle w:val="7"/>
              <w:spacing w:line="278" w:lineRule="auto"/>
              <w:ind w:left="105" w:right="92"/>
              <w:jc w:val="both"/>
              <w:rPr>
                <w:sz w:val="21"/>
              </w:rPr>
            </w:pPr>
            <w:r>
              <w:rPr>
                <w:spacing w:val="13"/>
                <w:sz w:val="21"/>
              </w:rPr>
              <w:t>以政府或者政府部门的名义举办营业性演</w:t>
            </w:r>
            <w:r>
              <w:rPr>
                <w:spacing w:val="-5"/>
                <w:sz w:val="21"/>
              </w:rPr>
              <w:t>出， 或者营业</w:t>
            </w:r>
            <w:r>
              <w:rPr>
                <w:spacing w:val="-16"/>
                <w:sz w:val="21"/>
              </w:rPr>
              <w:t>性 演 出 冠 以</w:t>
            </w:r>
            <w:r>
              <w:rPr>
                <w:spacing w:val="-19"/>
                <w:sz w:val="21"/>
              </w:rPr>
              <w:t>“中国”、“中</w:t>
            </w:r>
          </w:p>
          <w:p>
            <w:pPr>
              <w:pStyle w:val="7"/>
              <w:spacing w:line="278" w:lineRule="auto"/>
              <w:ind w:left="105" w:right="-15"/>
              <w:rPr>
                <w:sz w:val="21"/>
              </w:rPr>
            </w:pPr>
            <w:r>
              <w:rPr>
                <w:spacing w:val="-31"/>
                <w:sz w:val="21"/>
              </w:rPr>
              <w:t>华”、“全国”、</w:t>
            </w:r>
            <w:r>
              <w:rPr>
                <w:spacing w:val="-16"/>
                <w:sz w:val="21"/>
              </w:rPr>
              <w:t>“ 国际” 等字样的</w:t>
            </w:r>
          </w:p>
        </w:tc>
        <w:tc>
          <w:tcPr>
            <w:tcW w:w="2122" w:type="dxa"/>
            <w:vMerge w:val="restart"/>
          </w:tcPr>
          <w:p>
            <w:pPr>
              <w:pStyle w:val="7"/>
              <w:rPr>
                <w:sz w:val="20"/>
              </w:rPr>
            </w:pPr>
          </w:p>
          <w:p>
            <w:pPr>
              <w:pStyle w:val="7"/>
              <w:rPr>
                <w:sz w:val="20"/>
              </w:rPr>
            </w:pPr>
          </w:p>
          <w:p>
            <w:pPr>
              <w:pStyle w:val="7"/>
              <w:spacing w:before="11"/>
              <w:rPr>
                <w:sz w:val="21"/>
              </w:rPr>
            </w:pPr>
          </w:p>
          <w:p>
            <w:pPr>
              <w:pStyle w:val="7"/>
              <w:spacing w:line="278" w:lineRule="auto"/>
              <w:ind w:left="107" w:right="-15" w:firstLine="211"/>
              <w:jc w:val="both"/>
              <w:rPr>
                <w:sz w:val="21"/>
              </w:rPr>
            </w:pPr>
            <w:r>
              <w:rPr>
                <w:w w:val="100"/>
                <w:sz w:val="21"/>
              </w:rPr>
              <w:t xml:space="preserve"> </w:t>
            </w:r>
            <w:r>
              <w:rPr>
                <w:sz w:val="21"/>
              </w:rPr>
              <w:t xml:space="preserve"> 第四十八条  以政府或者政府部门的</w:t>
            </w:r>
            <w:r>
              <w:rPr>
                <w:spacing w:val="25"/>
                <w:sz w:val="21"/>
              </w:rPr>
              <w:t>名义举办营业性演出，或者营业性演出</w:t>
            </w:r>
            <w:r>
              <w:rPr>
                <w:spacing w:val="-32"/>
                <w:sz w:val="21"/>
              </w:rPr>
              <w:t>冠以“中国”</w:t>
            </w:r>
            <w:r>
              <w:rPr>
                <w:spacing w:val="-54"/>
                <w:sz w:val="21"/>
              </w:rPr>
              <w:t>、“中华”、</w:t>
            </w:r>
          </w:p>
          <w:p>
            <w:pPr>
              <w:pStyle w:val="7"/>
              <w:spacing w:line="278" w:lineRule="auto"/>
              <w:ind w:left="107" w:right="94"/>
              <w:jc w:val="both"/>
              <w:rPr>
                <w:rFonts w:ascii="Times New Roman" w:hAnsi="Times New Roman" w:eastAsia="Times New Roman"/>
                <w:sz w:val="21"/>
              </w:rPr>
            </w:pPr>
            <w:r>
              <w:rPr>
                <w:spacing w:val="-24"/>
                <w:sz w:val="21"/>
              </w:rPr>
              <w:t>“全国”、“国际”等</w:t>
            </w:r>
            <w:r>
              <w:rPr>
                <w:spacing w:val="-2"/>
                <w:sz w:val="21"/>
              </w:rPr>
              <w:t>字样的，由县级人民政府文化主管部门责令改正，没收违法所</w:t>
            </w:r>
            <w:r>
              <w:rPr>
                <w:spacing w:val="2"/>
                <w:sz w:val="21"/>
              </w:rPr>
              <w:t xml:space="preserve">得，并处违法所得 </w:t>
            </w:r>
            <w:r>
              <w:rPr>
                <w:rFonts w:ascii="Times New Roman" w:hAnsi="Times New Roman" w:eastAsia="Times New Roman"/>
                <w:spacing w:val="-17"/>
                <w:sz w:val="21"/>
              </w:rPr>
              <w:t>3</w:t>
            </w:r>
          </w:p>
          <w:p>
            <w:pPr>
              <w:pStyle w:val="7"/>
              <w:spacing w:line="278" w:lineRule="auto"/>
              <w:ind w:left="107" w:right="93"/>
              <w:jc w:val="both"/>
              <w:rPr>
                <w:sz w:val="21"/>
              </w:rPr>
            </w:pPr>
            <w:r>
              <w:rPr>
                <w:spacing w:val="-11"/>
                <w:sz w:val="21"/>
              </w:rPr>
              <w:t xml:space="preserve">倍以上 </w:t>
            </w:r>
            <w:r>
              <w:rPr>
                <w:rFonts w:ascii="Times New Roman" w:eastAsia="Times New Roman"/>
                <w:sz w:val="21"/>
              </w:rPr>
              <w:t>5</w:t>
            </w:r>
            <w:r>
              <w:rPr>
                <w:rFonts w:ascii="Times New Roman" w:eastAsia="Times New Roman"/>
                <w:spacing w:val="9"/>
                <w:sz w:val="21"/>
              </w:rPr>
              <w:t xml:space="preserve"> </w:t>
            </w:r>
            <w:r>
              <w:rPr>
                <w:spacing w:val="-6"/>
                <w:sz w:val="21"/>
              </w:rPr>
              <w:t>倍以下的罚</w:t>
            </w:r>
            <w:r>
              <w:rPr>
                <w:spacing w:val="-2"/>
                <w:sz w:val="21"/>
              </w:rPr>
              <w:t>款；没有违法所得或</w:t>
            </w:r>
            <w:r>
              <w:rPr>
                <w:spacing w:val="-7"/>
                <w:sz w:val="21"/>
              </w:rPr>
              <w:t xml:space="preserve">者违法所得不足 </w:t>
            </w:r>
            <w:r>
              <w:rPr>
                <w:rFonts w:ascii="Times New Roman" w:eastAsia="Times New Roman"/>
                <w:sz w:val="21"/>
              </w:rPr>
              <w:t>1</w:t>
            </w:r>
            <w:r>
              <w:rPr>
                <w:rFonts w:ascii="Times New Roman" w:eastAsia="Times New Roman"/>
                <w:spacing w:val="10"/>
                <w:sz w:val="21"/>
              </w:rPr>
              <w:t xml:space="preserve"> </w:t>
            </w:r>
            <w:r>
              <w:rPr>
                <w:spacing w:val="-14"/>
                <w:sz w:val="21"/>
              </w:rPr>
              <w:t>万</w:t>
            </w:r>
          </w:p>
          <w:p>
            <w:pPr>
              <w:pStyle w:val="7"/>
              <w:spacing w:line="269" w:lineRule="exact"/>
              <w:ind w:left="107"/>
              <w:jc w:val="both"/>
              <w:rPr>
                <w:sz w:val="21"/>
              </w:rPr>
            </w:pPr>
            <w:r>
              <w:rPr>
                <w:spacing w:val="-8"/>
                <w:sz w:val="21"/>
              </w:rPr>
              <w:t xml:space="preserve">元的，并处 </w:t>
            </w:r>
            <w:r>
              <w:rPr>
                <w:rFonts w:ascii="Times New Roman" w:eastAsia="Times New Roman"/>
                <w:sz w:val="21"/>
              </w:rPr>
              <w:t>3</w:t>
            </w:r>
            <w:r>
              <w:rPr>
                <w:rFonts w:ascii="Times New Roman" w:eastAsia="Times New Roman"/>
                <w:spacing w:val="10"/>
                <w:sz w:val="21"/>
              </w:rPr>
              <w:t xml:space="preserve"> </w:t>
            </w:r>
            <w:r>
              <w:rPr>
                <w:spacing w:val="-2"/>
                <w:sz w:val="21"/>
              </w:rPr>
              <w:t>万元以</w:t>
            </w:r>
          </w:p>
          <w:p>
            <w:pPr>
              <w:pStyle w:val="7"/>
              <w:spacing w:before="42" w:line="278" w:lineRule="auto"/>
              <w:ind w:left="107" w:right="93"/>
              <w:jc w:val="both"/>
              <w:rPr>
                <w:sz w:val="21"/>
              </w:rPr>
            </w:pPr>
            <w:r>
              <w:rPr>
                <w:sz w:val="21"/>
              </w:rPr>
              <w:t xml:space="preserve">上 </w:t>
            </w:r>
            <w:r>
              <w:rPr>
                <w:rFonts w:ascii="Times New Roman" w:eastAsia="Times New Roman"/>
                <w:sz w:val="21"/>
              </w:rPr>
              <w:t xml:space="preserve">5 </w:t>
            </w:r>
            <w:r>
              <w:rPr>
                <w:sz w:val="21"/>
              </w:rPr>
              <w:t>万元以下的罚款；拒不改正或者造成严重后果的，由原发证机关吊销营业性演出许可证。</w:t>
            </w:r>
          </w:p>
        </w:tc>
        <w:tc>
          <w:tcPr>
            <w:tcW w:w="999" w:type="dxa"/>
            <w:vMerge w:val="restart"/>
          </w:tcPr>
          <w:p>
            <w:pPr>
              <w:pStyle w:val="7"/>
              <w:rPr>
                <w:sz w:val="20"/>
              </w:rPr>
            </w:pPr>
          </w:p>
          <w:p>
            <w:pPr>
              <w:pStyle w:val="7"/>
              <w:rPr>
                <w:sz w:val="20"/>
              </w:rPr>
            </w:pPr>
          </w:p>
          <w:p>
            <w:pPr>
              <w:pStyle w:val="7"/>
              <w:rPr>
                <w:sz w:val="20"/>
              </w:rPr>
            </w:pPr>
          </w:p>
          <w:p>
            <w:pPr>
              <w:pStyle w:val="7"/>
              <w:spacing w:before="6"/>
              <w:rPr>
                <w:sz w:val="28"/>
              </w:rPr>
            </w:pPr>
          </w:p>
          <w:p>
            <w:pPr>
              <w:pStyle w:val="7"/>
              <w:spacing w:line="278" w:lineRule="auto"/>
              <w:ind w:left="107" w:right="246"/>
              <w:jc w:val="both"/>
              <w:rPr>
                <w:sz w:val="21"/>
              </w:rPr>
            </w:pPr>
            <w:r>
              <w:rPr>
                <w:spacing w:val="-7"/>
                <w:sz w:val="21"/>
              </w:rPr>
              <w:t>违法所</w:t>
            </w:r>
            <w:r>
              <w:rPr>
                <w:spacing w:val="-26"/>
                <w:sz w:val="21"/>
              </w:rPr>
              <w:t xml:space="preserve">得 </w:t>
            </w:r>
            <w:r>
              <w:rPr>
                <w:rFonts w:ascii="Times New Roman" w:eastAsia="Times New Roman"/>
                <w:sz w:val="21"/>
              </w:rPr>
              <w:t xml:space="preserve">1 </w:t>
            </w:r>
            <w:r>
              <w:rPr>
                <w:spacing w:val="-17"/>
                <w:sz w:val="21"/>
              </w:rPr>
              <w:t>万</w:t>
            </w:r>
            <w:r>
              <w:rPr>
                <w:spacing w:val="-7"/>
                <w:sz w:val="21"/>
              </w:rPr>
              <w:t>元以上</w:t>
            </w:r>
          </w:p>
        </w:tc>
        <w:tc>
          <w:tcPr>
            <w:tcW w:w="3826" w:type="dxa"/>
          </w:tcPr>
          <w:p>
            <w:pPr>
              <w:pStyle w:val="7"/>
              <w:spacing w:before="178"/>
              <w:ind w:left="106"/>
              <w:rPr>
                <w:sz w:val="21"/>
              </w:rPr>
            </w:pPr>
            <w:r>
              <w:rPr>
                <w:sz w:val="21"/>
              </w:rPr>
              <w:t xml:space="preserve">违法所得 </w:t>
            </w:r>
            <w:r>
              <w:rPr>
                <w:rFonts w:ascii="Times New Roman" w:eastAsia="Times New Roman"/>
                <w:sz w:val="21"/>
              </w:rPr>
              <w:t xml:space="preserve">1- 2 </w:t>
            </w:r>
            <w:r>
              <w:rPr>
                <w:sz w:val="21"/>
              </w:rPr>
              <w:t>万元</w:t>
            </w:r>
          </w:p>
        </w:tc>
        <w:tc>
          <w:tcPr>
            <w:tcW w:w="4133" w:type="dxa"/>
          </w:tcPr>
          <w:p>
            <w:pPr>
              <w:pStyle w:val="7"/>
              <w:spacing w:before="22"/>
              <w:ind w:left="106"/>
              <w:rPr>
                <w:sz w:val="21"/>
              </w:rPr>
            </w:pPr>
            <w:r>
              <w:rPr>
                <w:sz w:val="21"/>
              </w:rPr>
              <w:t>责令改正， 没收违法所得， 并处违法所</w:t>
            </w:r>
          </w:p>
          <w:p>
            <w:pPr>
              <w:pStyle w:val="7"/>
              <w:spacing w:before="43"/>
              <w:ind w:left="106"/>
              <w:rPr>
                <w:sz w:val="21"/>
              </w:rPr>
            </w:pPr>
            <w:r>
              <w:rPr>
                <w:sz w:val="21"/>
              </w:rPr>
              <w:t xml:space="preserve">得 </w:t>
            </w:r>
            <w:r>
              <w:rPr>
                <w:rFonts w:ascii="Times New Roman" w:eastAsia="Times New Roman"/>
                <w:sz w:val="21"/>
              </w:rPr>
              <w:t xml:space="preserve">3 </w:t>
            </w:r>
            <w:r>
              <w:rPr>
                <w:sz w:val="21"/>
              </w:rPr>
              <w:t>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99" w:type="dxa"/>
            <w:vMerge w:val="continue"/>
            <w:tcBorders>
              <w:top w:val="nil"/>
            </w:tcBorders>
          </w:tcPr>
          <w:p>
            <w:pPr>
              <w:rPr>
                <w:sz w:val="2"/>
                <w:szCs w:val="2"/>
              </w:rPr>
            </w:pPr>
          </w:p>
        </w:tc>
        <w:tc>
          <w:tcPr>
            <w:tcW w:w="1577" w:type="dxa"/>
            <w:vMerge w:val="continue"/>
            <w:tcBorders>
              <w:top w:val="nil"/>
            </w:tcBorders>
          </w:tcPr>
          <w:p>
            <w:pPr>
              <w:rPr>
                <w:sz w:val="2"/>
                <w:szCs w:val="2"/>
              </w:rPr>
            </w:pPr>
          </w:p>
        </w:tc>
        <w:tc>
          <w:tcPr>
            <w:tcW w:w="2122" w:type="dxa"/>
            <w:vMerge w:val="continue"/>
            <w:tcBorders>
              <w:top w:val="nil"/>
            </w:tcBorders>
          </w:tcPr>
          <w:p>
            <w:pPr>
              <w:rPr>
                <w:sz w:val="2"/>
                <w:szCs w:val="2"/>
              </w:rPr>
            </w:pPr>
          </w:p>
        </w:tc>
        <w:tc>
          <w:tcPr>
            <w:tcW w:w="999" w:type="dxa"/>
            <w:vMerge w:val="continue"/>
            <w:tcBorders>
              <w:top w:val="nil"/>
            </w:tcBorders>
          </w:tcPr>
          <w:p>
            <w:pPr>
              <w:rPr>
                <w:sz w:val="2"/>
                <w:szCs w:val="2"/>
              </w:rPr>
            </w:pPr>
          </w:p>
        </w:tc>
        <w:tc>
          <w:tcPr>
            <w:tcW w:w="3826" w:type="dxa"/>
          </w:tcPr>
          <w:p>
            <w:pPr>
              <w:pStyle w:val="7"/>
              <w:spacing w:before="178"/>
              <w:ind w:left="106"/>
              <w:rPr>
                <w:sz w:val="21"/>
              </w:rPr>
            </w:pPr>
            <w:r>
              <w:rPr>
                <w:sz w:val="21"/>
              </w:rPr>
              <w:t xml:space="preserve">违法所得 </w:t>
            </w:r>
            <w:r>
              <w:rPr>
                <w:rFonts w:ascii="Times New Roman" w:eastAsia="Times New Roman"/>
                <w:sz w:val="21"/>
              </w:rPr>
              <w:t xml:space="preserve">2- 5 </w:t>
            </w:r>
            <w:r>
              <w:rPr>
                <w:sz w:val="21"/>
              </w:rPr>
              <w:t>万元</w:t>
            </w:r>
          </w:p>
        </w:tc>
        <w:tc>
          <w:tcPr>
            <w:tcW w:w="4133" w:type="dxa"/>
          </w:tcPr>
          <w:p>
            <w:pPr>
              <w:pStyle w:val="7"/>
              <w:spacing w:before="22"/>
              <w:ind w:left="106"/>
              <w:rPr>
                <w:sz w:val="21"/>
              </w:rPr>
            </w:pPr>
            <w:r>
              <w:rPr>
                <w:sz w:val="21"/>
              </w:rPr>
              <w:t>责令改正， 没收违法所得， 并处违法所</w:t>
            </w:r>
          </w:p>
          <w:p>
            <w:pPr>
              <w:pStyle w:val="7"/>
              <w:spacing w:before="43"/>
              <w:ind w:left="106"/>
              <w:rPr>
                <w:sz w:val="21"/>
              </w:rPr>
            </w:pPr>
            <w:r>
              <w:rPr>
                <w:sz w:val="21"/>
              </w:rPr>
              <w:t xml:space="preserve">得 </w:t>
            </w:r>
            <w:r>
              <w:rPr>
                <w:rFonts w:ascii="Times New Roman" w:eastAsia="Times New Roman"/>
                <w:sz w:val="21"/>
              </w:rPr>
              <w:t xml:space="preserve">3.5 </w:t>
            </w:r>
            <w:r>
              <w:rPr>
                <w:sz w:val="21"/>
              </w:rPr>
              <w:t>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99" w:type="dxa"/>
            <w:vMerge w:val="continue"/>
            <w:tcBorders>
              <w:top w:val="nil"/>
            </w:tcBorders>
          </w:tcPr>
          <w:p>
            <w:pPr>
              <w:rPr>
                <w:sz w:val="2"/>
                <w:szCs w:val="2"/>
              </w:rPr>
            </w:pPr>
          </w:p>
        </w:tc>
        <w:tc>
          <w:tcPr>
            <w:tcW w:w="1577" w:type="dxa"/>
            <w:vMerge w:val="continue"/>
            <w:tcBorders>
              <w:top w:val="nil"/>
            </w:tcBorders>
          </w:tcPr>
          <w:p>
            <w:pPr>
              <w:rPr>
                <w:sz w:val="2"/>
                <w:szCs w:val="2"/>
              </w:rPr>
            </w:pPr>
          </w:p>
        </w:tc>
        <w:tc>
          <w:tcPr>
            <w:tcW w:w="2122" w:type="dxa"/>
            <w:vMerge w:val="continue"/>
            <w:tcBorders>
              <w:top w:val="nil"/>
            </w:tcBorders>
          </w:tcPr>
          <w:p>
            <w:pPr>
              <w:rPr>
                <w:sz w:val="2"/>
                <w:szCs w:val="2"/>
              </w:rPr>
            </w:pPr>
          </w:p>
        </w:tc>
        <w:tc>
          <w:tcPr>
            <w:tcW w:w="999" w:type="dxa"/>
            <w:vMerge w:val="continue"/>
            <w:tcBorders>
              <w:top w:val="nil"/>
            </w:tcBorders>
          </w:tcPr>
          <w:p>
            <w:pPr>
              <w:rPr>
                <w:sz w:val="2"/>
                <w:szCs w:val="2"/>
              </w:rPr>
            </w:pPr>
          </w:p>
        </w:tc>
        <w:tc>
          <w:tcPr>
            <w:tcW w:w="3826" w:type="dxa"/>
          </w:tcPr>
          <w:p>
            <w:pPr>
              <w:pStyle w:val="7"/>
              <w:spacing w:before="178"/>
              <w:ind w:left="106"/>
              <w:rPr>
                <w:sz w:val="21"/>
              </w:rPr>
            </w:pPr>
            <w:r>
              <w:rPr>
                <w:sz w:val="21"/>
              </w:rPr>
              <w:t xml:space="preserve">违法所得 </w:t>
            </w:r>
            <w:r>
              <w:rPr>
                <w:rFonts w:ascii="Times New Roman" w:eastAsia="Times New Roman"/>
                <w:sz w:val="21"/>
              </w:rPr>
              <w:t xml:space="preserve">5- 8 </w:t>
            </w:r>
            <w:r>
              <w:rPr>
                <w:sz w:val="21"/>
              </w:rPr>
              <w:t>万元</w:t>
            </w:r>
          </w:p>
        </w:tc>
        <w:tc>
          <w:tcPr>
            <w:tcW w:w="4133" w:type="dxa"/>
          </w:tcPr>
          <w:p>
            <w:pPr>
              <w:pStyle w:val="7"/>
              <w:spacing w:before="22"/>
              <w:ind w:left="106"/>
              <w:rPr>
                <w:sz w:val="21"/>
              </w:rPr>
            </w:pPr>
            <w:r>
              <w:rPr>
                <w:sz w:val="21"/>
              </w:rPr>
              <w:t>责令改正， 没收违法所得， 并处违法所</w:t>
            </w:r>
          </w:p>
          <w:p>
            <w:pPr>
              <w:pStyle w:val="7"/>
              <w:spacing w:before="43"/>
              <w:ind w:left="106"/>
              <w:rPr>
                <w:sz w:val="21"/>
              </w:rPr>
            </w:pPr>
            <w:r>
              <w:rPr>
                <w:sz w:val="21"/>
              </w:rPr>
              <w:t xml:space="preserve">得 </w:t>
            </w:r>
            <w:r>
              <w:rPr>
                <w:rFonts w:ascii="Times New Roman" w:eastAsia="Times New Roman"/>
                <w:sz w:val="21"/>
              </w:rPr>
              <w:t xml:space="preserve">4 </w:t>
            </w:r>
            <w:r>
              <w:rPr>
                <w:sz w:val="21"/>
              </w:rPr>
              <w:t>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trPr>
        <w:tc>
          <w:tcPr>
            <w:tcW w:w="799" w:type="dxa"/>
            <w:vMerge w:val="continue"/>
            <w:tcBorders>
              <w:top w:val="nil"/>
            </w:tcBorders>
          </w:tcPr>
          <w:p>
            <w:pPr>
              <w:rPr>
                <w:sz w:val="2"/>
                <w:szCs w:val="2"/>
              </w:rPr>
            </w:pPr>
          </w:p>
        </w:tc>
        <w:tc>
          <w:tcPr>
            <w:tcW w:w="1577" w:type="dxa"/>
            <w:vMerge w:val="continue"/>
            <w:tcBorders>
              <w:top w:val="nil"/>
            </w:tcBorders>
          </w:tcPr>
          <w:p>
            <w:pPr>
              <w:rPr>
                <w:sz w:val="2"/>
                <w:szCs w:val="2"/>
              </w:rPr>
            </w:pPr>
          </w:p>
        </w:tc>
        <w:tc>
          <w:tcPr>
            <w:tcW w:w="2122" w:type="dxa"/>
            <w:vMerge w:val="continue"/>
            <w:tcBorders>
              <w:top w:val="nil"/>
            </w:tcBorders>
          </w:tcPr>
          <w:p>
            <w:pPr>
              <w:rPr>
                <w:sz w:val="2"/>
                <w:szCs w:val="2"/>
              </w:rPr>
            </w:pPr>
          </w:p>
        </w:tc>
        <w:tc>
          <w:tcPr>
            <w:tcW w:w="999" w:type="dxa"/>
            <w:vMerge w:val="continue"/>
            <w:tcBorders>
              <w:top w:val="nil"/>
            </w:tcBorders>
          </w:tcPr>
          <w:p>
            <w:pPr>
              <w:rPr>
                <w:sz w:val="2"/>
                <w:szCs w:val="2"/>
              </w:rPr>
            </w:pPr>
          </w:p>
        </w:tc>
        <w:tc>
          <w:tcPr>
            <w:tcW w:w="3826" w:type="dxa"/>
          </w:tcPr>
          <w:p>
            <w:pPr>
              <w:pStyle w:val="7"/>
              <w:spacing w:before="181"/>
              <w:ind w:left="106"/>
              <w:rPr>
                <w:sz w:val="21"/>
              </w:rPr>
            </w:pPr>
            <w:r>
              <w:rPr>
                <w:sz w:val="21"/>
              </w:rPr>
              <w:t xml:space="preserve">违法所得 </w:t>
            </w:r>
            <w:r>
              <w:rPr>
                <w:rFonts w:ascii="Times New Roman" w:eastAsia="Times New Roman"/>
                <w:sz w:val="21"/>
              </w:rPr>
              <w:t xml:space="preserve">8- 10 </w:t>
            </w:r>
            <w:r>
              <w:rPr>
                <w:sz w:val="21"/>
              </w:rPr>
              <w:t>万元</w:t>
            </w:r>
          </w:p>
        </w:tc>
        <w:tc>
          <w:tcPr>
            <w:tcW w:w="4133" w:type="dxa"/>
          </w:tcPr>
          <w:p>
            <w:pPr>
              <w:pStyle w:val="7"/>
              <w:spacing w:before="25"/>
              <w:ind w:left="106"/>
              <w:rPr>
                <w:sz w:val="21"/>
              </w:rPr>
            </w:pPr>
            <w:r>
              <w:rPr>
                <w:sz w:val="21"/>
              </w:rPr>
              <w:t>责令改正， 没收违法所得， 并处违法所</w:t>
            </w:r>
          </w:p>
          <w:p>
            <w:pPr>
              <w:pStyle w:val="7"/>
              <w:spacing w:before="43"/>
              <w:ind w:left="106"/>
              <w:rPr>
                <w:sz w:val="21"/>
              </w:rPr>
            </w:pPr>
            <w:r>
              <w:rPr>
                <w:sz w:val="21"/>
              </w:rPr>
              <w:t xml:space="preserve">得 </w:t>
            </w:r>
            <w:r>
              <w:rPr>
                <w:rFonts w:ascii="Times New Roman" w:eastAsia="Times New Roman"/>
                <w:sz w:val="21"/>
              </w:rPr>
              <w:t xml:space="preserve">4.5 </w:t>
            </w:r>
            <w:r>
              <w:rPr>
                <w:sz w:val="21"/>
              </w:rPr>
              <w:t>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99" w:type="dxa"/>
            <w:vMerge w:val="continue"/>
            <w:tcBorders>
              <w:top w:val="nil"/>
            </w:tcBorders>
          </w:tcPr>
          <w:p>
            <w:pPr>
              <w:rPr>
                <w:sz w:val="2"/>
                <w:szCs w:val="2"/>
              </w:rPr>
            </w:pPr>
          </w:p>
        </w:tc>
        <w:tc>
          <w:tcPr>
            <w:tcW w:w="1577" w:type="dxa"/>
            <w:vMerge w:val="continue"/>
            <w:tcBorders>
              <w:top w:val="nil"/>
            </w:tcBorders>
          </w:tcPr>
          <w:p>
            <w:pPr>
              <w:rPr>
                <w:sz w:val="2"/>
                <w:szCs w:val="2"/>
              </w:rPr>
            </w:pPr>
          </w:p>
        </w:tc>
        <w:tc>
          <w:tcPr>
            <w:tcW w:w="2122" w:type="dxa"/>
            <w:vMerge w:val="continue"/>
            <w:tcBorders>
              <w:top w:val="nil"/>
            </w:tcBorders>
          </w:tcPr>
          <w:p>
            <w:pPr>
              <w:rPr>
                <w:sz w:val="2"/>
                <w:szCs w:val="2"/>
              </w:rPr>
            </w:pPr>
          </w:p>
        </w:tc>
        <w:tc>
          <w:tcPr>
            <w:tcW w:w="999" w:type="dxa"/>
            <w:vMerge w:val="continue"/>
            <w:tcBorders>
              <w:top w:val="nil"/>
            </w:tcBorders>
          </w:tcPr>
          <w:p>
            <w:pPr>
              <w:rPr>
                <w:sz w:val="2"/>
                <w:szCs w:val="2"/>
              </w:rPr>
            </w:pPr>
          </w:p>
        </w:tc>
        <w:tc>
          <w:tcPr>
            <w:tcW w:w="3826" w:type="dxa"/>
          </w:tcPr>
          <w:p>
            <w:pPr>
              <w:pStyle w:val="7"/>
              <w:spacing w:before="178"/>
              <w:ind w:left="106"/>
              <w:rPr>
                <w:sz w:val="21"/>
              </w:rPr>
            </w:pPr>
            <w:r>
              <w:rPr>
                <w:sz w:val="21"/>
              </w:rPr>
              <w:t xml:space="preserve">违法所得 </w:t>
            </w:r>
            <w:r>
              <w:rPr>
                <w:rFonts w:ascii="Times New Roman" w:eastAsia="Times New Roman"/>
                <w:sz w:val="21"/>
              </w:rPr>
              <w:t xml:space="preserve">10 </w:t>
            </w:r>
            <w:r>
              <w:rPr>
                <w:sz w:val="21"/>
              </w:rPr>
              <w:t>万元以上</w:t>
            </w:r>
          </w:p>
        </w:tc>
        <w:tc>
          <w:tcPr>
            <w:tcW w:w="4133" w:type="dxa"/>
          </w:tcPr>
          <w:p>
            <w:pPr>
              <w:pStyle w:val="7"/>
              <w:spacing w:before="22"/>
              <w:ind w:left="106"/>
              <w:rPr>
                <w:sz w:val="21"/>
              </w:rPr>
            </w:pPr>
            <w:r>
              <w:rPr>
                <w:sz w:val="21"/>
              </w:rPr>
              <w:t>责令改正， 没收违法所得， 并处违法所</w:t>
            </w:r>
          </w:p>
          <w:p>
            <w:pPr>
              <w:pStyle w:val="7"/>
              <w:spacing w:before="43"/>
              <w:ind w:left="106"/>
              <w:rPr>
                <w:sz w:val="21"/>
              </w:rPr>
            </w:pPr>
            <w:r>
              <w:rPr>
                <w:sz w:val="21"/>
              </w:rPr>
              <w:t xml:space="preserve">得 </w:t>
            </w:r>
            <w:r>
              <w:rPr>
                <w:rFonts w:ascii="Times New Roman" w:eastAsia="Times New Roman"/>
                <w:sz w:val="21"/>
              </w:rPr>
              <w:t xml:space="preserve">5 </w:t>
            </w:r>
            <w:r>
              <w:rPr>
                <w:sz w:val="21"/>
              </w:rPr>
              <w:t>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99" w:type="dxa"/>
            <w:vMerge w:val="continue"/>
            <w:tcBorders>
              <w:top w:val="nil"/>
            </w:tcBorders>
          </w:tcPr>
          <w:p>
            <w:pPr>
              <w:rPr>
                <w:sz w:val="2"/>
                <w:szCs w:val="2"/>
              </w:rPr>
            </w:pPr>
          </w:p>
        </w:tc>
        <w:tc>
          <w:tcPr>
            <w:tcW w:w="1577" w:type="dxa"/>
            <w:vMerge w:val="continue"/>
            <w:tcBorders>
              <w:top w:val="nil"/>
            </w:tcBorders>
          </w:tcPr>
          <w:p>
            <w:pPr>
              <w:rPr>
                <w:sz w:val="2"/>
                <w:szCs w:val="2"/>
              </w:rPr>
            </w:pPr>
          </w:p>
        </w:tc>
        <w:tc>
          <w:tcPr>
            <w:tcW w:w="2122" w:type="dxa"/>
            <w:vMerge w:val="continue"/>
            <w:tcBorders>
              <w:top w:val="nil"/>
            </w:tcBorders>
          </w:tcPr>
          <w:p>
            <w:pPr>
              <w:rPr>
                <w:sz w:val="2"/>
                <w:szCs w:val="2"/>
              </w:rPr>
            </w:pPr>
          </w:p>
        </w:tc>
        <w:tc>
          <w:tcPr>
            <w:tcW w:w="999" w:type="dxa"/>
            <w:vMerge w:val="restart"/>
          </w:tcPr>
          <w:p>
            <w:pPr>
              <w:pStyle w:val="7"/>
              <w:rPr>
                <w:sz w:val="20"/>
              </w:rPr>
            </w:pPr>
          </w:p>
          <w:p>
            <w:pPr>
              <w:pStyle w:val="7"/>
              <w:rPr>
                <w:sz w:val="20"/>
              </w:rPr>
            </w:pPr>
          </w:p>
          <w:p>
            <w:pPr>
              <w:pStyle w:val="7"/>
              <w:rPr>
                <w:sz w:val="20"/>
              </w:rPr>
            </w:pPr>
          </w:p>
          <w:p>
            <w:pPr>
              <w:pStyle w:val="7"/>
              <w:spacing w:before="8"/>
              <w:rPr>
                <w:sz w:val="16"/>
              </w:rPr>
            </w:pPr>
          </w:p>
          <w:p>
            <w:pPr>
              <w:pStyle w:val="7"/>
              <w:spacing w:before="1" w:line="273" w:lineRule="auto"/>
              <w:ind w:left="107" w:right="246"/>
              <w:jc w:val="both"/>
              <w:rPr>
                <w:sz w:val="21"/>
              </w:rPr>
            </w:pPr>
            <w:r>
              <w:rPr>
                <w:sz w:val="21"/>
              </w:rPr>
              <w:t xml:space="preserve">没有违法所得或者违法所得不足 </w:t>
            </w:r>
            <w:r>
              <w:rPr>
                <w:rFonts w:hint="eastAsia" w:ascii="PMingLiU" w:eastAsia="PMingLiU"/>
                <w:sz w:val="21"/>
              </w:rPr>
              <w:t xml:space="preserve">1 </w:t>
            </w:r>
            <w:r>
              <w:rPr>
                <w:sz w:val="21"/>
              </w:rPr>
              <w:t>万元</w:t>
            </w:r>
          </w:p>
        </w:tc>
        <w:tc>
          <w:tcPr>
            <w:tcW w:w="3826" w:type="dxa"/>
          </w:tcPr>
          <w:p>
            <w:pPr>
              <w:pStyle w:val="7"/>
              <w:spacing w:before="22"/>
              <w:ind w:left="106"/>
              <w:rPr>
                <w:sz w:val="21"/>
              </w:rPr>
            </w:pPr>
            <w:r>
              <w:rPr>
                <w:sz w:val="21"/>
              </w:rPr>
              <w:t>违法行为轻微并及时纠正，没有造成危</w:t>
            </w:r>
          </w:p>
          <w:p>
            <w:pPr>
              <w:pStyle w:val="7"/>
              <w:spacing w:before="43"/>
              <w:ind w:left="106"/>
              <w:rPr>
                <w:sz w:val="21"/>
              </w:rPr>
            </w:pPr>
            <w:r>
              <w:rPr>
                <w:sz w:val="21"/>
              </w:rPr>
              <w:t>害后果的。</w:t>
            </w:r>
          </w:p>
        </w:tc>
        <w:tc>
          <w:tcPr>
            <w:tcW w:w="4133" w:type="dxa"/>
          </w:tcPr>
          <w:p>
            <w:pPr>
              <w:pStyle w:val="7"/>
              <w:spacing w:before="178"/>
              <w:ind w:left="106"/>
              <w:rPr>
                <w:sz w:val="21"/>
              </w:rPr>
            </w:pPr>
            <w:r>
              <w:rPr>
                <w:sz w:val="21"/>
              </w:rPr>
              <w:t>责令改正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99" w:type="dxa"/>
            <w:vMerge w:val="continue"/>
            <w:tcBorders>
              <w:top w:val="nil"/>
            </w:tcBorders>
          </w:tcPr>
          <w:p>
            <w:pPr>
              <w:rPr>
                <w:sz w:val="2"/>
                <w:szCs w:val="2"/>
              </w:rPr>
            </w:pPr>
          </w:p>
        </w:tc>
        <w:tc>
          <w:tcPr>
            <w:tcW w:w="1577" w:type="dxa"/>
            <w:vMerge w:val="continue"/>
            <w:tcBorders>
              <w:top w:val="nil"/>
            </w:tcBorders>
          </w:tcPr>
          <w:p>
            <w:pPr>
              <w:rPr>
                <w:sz w:val="2"/>
                <w:szCs w:val="2"/>
              </w:rPr>
            </w:pPr>
          </w:p>
        </w:tc>
        <w:tc>
          <w:tcPr>
            <w:tcW w:w="2122" w:type="dxa"/>
            <w:vMerge w:val="continue"/>
            <w:tcBorders>
              <w:top w:val="nil"/>
            </w:tcBorders>
          </w:tcPr>
          <w:p>
            <w:pPr>
              <w:rPr>
                <w:sz w:val="2"/>
                <w:szCs w:val="2"/>
              </w:rPr>
            </w:pPr>
          </w:p>
        </w:tc>
        <w:tc>
          <w:tcPr>
            <w:tcW w:w="999" w:type="dxa"/>
            <w:vMerge w:val="continue"/>
            <w:tcBorders>
              <w:top w:val="nil"/>
            </w:tcBorders>
          </w:tcPr>
          <w:p>
            <w:pPr>
              <w:rPr>
                <w:sz w:val="2"/>
                <w:szCs w:val="2"/>
              </w:rPr>
            </w:pPr>
          </w:p>
        </w:tc>
        <w:tc>
          <w:tcPr>
            <w:tcW w:w="3826" w:type="dxa"/>
          </w:tcPr>
          <w:p>
            <w:pPr>
              <w:pStyle w:val="7"/>
              <w:spacing w:before="178"/>
              <w:ind w:left="106"/>
              <w:rPr>
                <w:sz w:val="21"/>
              </w:rPr>
            </w:pPr>
            <w:r>
              <w:rPr>
                <w:sz w:val="21"/>
              </w:rPr>
              <w:t xml:space="preserve">没有违法所得或违法所得 </w:t>
            </w:r>
            <w:r>
              <w:rPr>
                <w:rFonts w:ascii="Times New Roman" w:eastAsia="Times New Roman"/>
                <w:sz w:val="21"/>
              </w:rPr>
              <w:t xml:space="preserve">1000 </w:t>
            </w:r>
            <w:r>
              <w:rPr>
                <w:sz w:val="21"/>
              </w:rPr>
              <w:t>元以下</w:t>
            </w:r>
          </w:p>
        </w:tc>
        <w:tc>
          <w:tcPr>
            <w:tcW w:w="4133" w:type="dxa"/>
          </w:tcPr>
          <w:p>
            <w:pPr>
              <w:pStyle w:val="7"/>
              <w:spacing w:before="22"/>
              <w:ind w:left="106"/>
              <w:rPr>
                <w:sz w:val="21"/>
              </w:rPr>
            </w:pPr>
            <w:r>
              <w:rPr>
                <w:sz w:val="21"/>
              </w:rPr>
              <w:t xml:space="preserve">责令改正，没收违法所得，并处 </w:t>
            </w:r>
            <w:r>
              <w:rPr>
                <w:rFonts w:ascii="Times New Roman" w:eastAsia="Times New Roman"/>
                <w:sz w:val="21"/>
              </w:rPr>
              <w:t xml:space="preserve">3 </w:t>
            </w:r>
            <w:r>
              <w:rPr>
                <w:sz w:val="21"/>
              </w:rPr>
              <w:t>万元</w:t>
            </w:r>
          </w:p>
          <w:p>
            <w:pPr>
              <w:pStyle w:val="7"/>
              <w:spacing w:before="43"/>
              <w:ind w:left="106"/>
              <w:rPr>
                <w:sz w:val="21"/>
              </w:rPr>
            </w:pPr>
            <w:r>
              <w:rPr>
                <w:sz w:val="21"/>
              </w:rPr>
              <w:t>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99" w:type="dxa"/>
            <w:vMerge w:val="continue"/>
            <w:tcBorders>
              <w:top w:val="nil"/>
            </w:tcBorders>
          </w:tcPr>
          <w:p>
            <w:pPr>
              <w:rPr>
                <w:sz w:val="2"/>
                <w:szCs w:val="2"/>
              </w:rPr>
            </w:pPr>
          </w:p>
        </w:tc>
        <w:tc>
          <w:tcPr>
            <w:tcW w:w="1577" w:type="dxa"/>
            <w:vMerge w:val="continue"/>
            <w:tcBorders>
              <w:top w:val="nil"/>
            </w:tcBorders>
          </w:tcPr>
          <w:p>
            <w:pPr>
              <w:rPr>
                <w:sz w:val="2"/>
                <w:szCs w:val="2"/>
              </w:rPr>
            </w:pPr>
          </w:p>
        </w:tc>
        <w:tc>
          <w:tcPr>
            <w:tcW w:w="2122" w:type="dxa"/>
            <w:vMerge w:val="continue"/>
            <w:tcBorders>
              <w:top w:val="nil"/>
            </w:tcBorders>
          </w:tcPr>
          <w:p>
            <w:pPr>
              <w:rPr>
                <w:sz w:val="2"/>
                <w:szCs w:val="2"/>
              </w:rPr>
            </w:pPr>
          </w:p>
        </w:tc>
        <w:tc>
          <w:tcPr>
            <w:tcW w:w="999" w:type="dxa"/>
            <w:vMerge w:val="continue"/>
            <w:tcBorders>
              <w:top w:val="nil"/>
            </w:tcBorders>
          </w:tcPr>
          <w:p>
            <w:pPr>
              <w:rPr>
                <w:sz w:val="2"/>
                <w:szCs w:val="2"/>
              </w:rPr>
            </w:pPr>
          </w:p>
        </w:tc>
        <w:tc>
          <w:tcPr>
            <w:tcW w:w="3826" w:type="dxa"/>
          </w:tcPr>
          <w:p>
            <w:pPr>
              <w:pStyle w:val="7"/>
              <w:spacing w:before="178"/>
              <w:ind w:left="106"/>
              <w:rPr>
                <w:sz w:val="21"/>
              </w:rPr>
            </w:pPr>
            <w:r>
              <w:rPr>
                <w:sz w:val="21"/>
              </w:rPr>
              <w:t xml:space="preserve">违法所得 </w:t>
            </w:r>
            <w:r>
              <w:rPr>
                <w:rFonts w:ascii="Times New Roman" w:eastAsia="Times New Roman"/>
                <w:sz w:val="21"/>
              </w:rPr>
              <w:t xml:space="preserve">1000-2000 </w:t>
            </w:r>
            <w:r>
              <w:rPr>
                <w:sz w:val="21"/>
              </w:rPr>
              <w:t>元</w:t>
            </w:r>
          </w:p>
        </w:tc>
        <w:tc>
          <w:tcPr>
            <w:tcW w:w="4133" w:type="dxa"/>
          </w:tcPr>
          <w:p>
            <w:pPr>
              <w:pStyle w:val="7"/>
              <w:spacing w:before="22"/>
              <w:ind w:left="106"/>
              <w:rPr>
                <w:sz w:val="21"/>
              </w:rPr>
            </w:pPr>
            <w:r>
              <w:rPr>
                <w:sz w:val="21"/>
              </w:rPr>
              <w:t xml:space="preserve">责令改正，没收违法所得，并处 </w:t>
            </w:r>
            <w:r>
              <w:rPr>
                <w:rFonts w:ascii="Times New Roman" w:eastAsia="Times New Roman"/>
                <w:sz w:val="21"/>
              </w:rPr>
              <w:t xml:space="preserve">3-3.5 </w:t>
            </w:r>
            <w:r>
              <w:rPr>
                <w:sz w:val="21"/>
              </w:rPr>
              <w:t>万</w:t>
            </w:r>
          </w:p>
          <w:p>
            <w:pPr>
              <w:pStyle w:val="7"/>
              <w:spacing w:before="43"/>
              <w:ind w:left="106"/>
              <w:rPr>
                <w:sz w:val="21"/>
              </w:rPr>
            </w:pPr>
            <w:r>
              <w:rPr>
                <w:sz w:val="21"/>
              </w:rPr>
              <w:t>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99" w:type="dxa"/>
            <w:vMerge w:val="continue"/>
            <w:tcBorders>
              <w:top w:val="nil"/>
            </w:tcBorders>
          </w:tcPr>
          <w:p>
            <w:pPr>
              <w:rPr>
                <w:sz w:val="2"/>
                <w:szCs w:val="2"/>
              </w:rPr>
            </w:pPr>
          </w:p>
        </w:tc>
        <w:tc>
          <w:tcPr>
            <w:tcW w:w="1577" w:type="dxa"/>
            <w:vMerge w:val="continue"/>
            <w:tcBorders>
              <w:top w:val="nil"/>
            </w:tcBorders>
          </w:tcPr>
          <w:p>
            <w:pPr>
              <w:rPr>
                <w:sz w:val="2"/>
                <w:szCs w:val="2"/>
              </w:rPr>
            </w:pPr>
          </w:p>
        </w:tc>
        <w:tc>
          <w:tcPr>
            <w:tcW w:w="2122" w:type="dxa"/>
            <w:vMerge w:val="continue"/>
            <w:tcBorders>
              <w:top w:val="nil"/>
            </w:tcBorders>
          </w:tcPr>
          <w:p>
            <w:pPr>
              <w:rPr>
                <w:sz w:val="2"/>
                <w:szCs w:val="2"/>
              </w:rPr>
            </w:pPr>
          </w:p>
        </w:tc>
        <w:tc>
          <w:tcPr>
            <w:tcW w:w="999" w:type="dxa"/>
            <w:vMerge w:val="continue"/>
            <w:tcBorders>
              <w:top w:val="nil"/>
            </w:tcBorders>
          </w:tcPr>
          <w:p>
            <w:pPr>
              <w:rPr>
                <w:sz w:val="2"/>
                <w:szCs w:val="2"/>
              </w:rPr>
            </w:pPr>
          </w:p>
        </w:tc>
        <w:tc>
          <w:tcPr>
            <w:tcW w:w="3826" w:type="dxa"/>
          </w:tcPr>
          <w:p>
            <w:pPr>
              <w:pStyle w:val="7"/>
              <w:spacing w:before="178"/>
              <w:ind w:left="106"/>
              <w:rPr>
                <w:sz w:val="21"/>
              </w:rPr>
            </w:pPr>
            <w:r>
              <w:rPr>
                <w:sz w:val="21"/>
              </w:rPr>
              <w:t xml:space="preserve">违法所得 </w:t>
            </w:r>
            <w:r>
              <w:rPr>
                <w:rFonts w:ascii="Times New Roman" w:eastAsia="Times New Roman"/>
                <w:sz w:val="21"/>
              </w:rPr>
              <w:t xml:space="preserve">2000-5000 </w:t>
            </w:r>
            <w:r>
              <w:rPr>
                <w:sz w:val="21"/>
              </w:rPr>
              <w:t>元</w:t>
            </w:r>
          </w:p>
        </w:tc>
        <w:tc>
          <w:tcPr>
            <w:tcW w:w="4133" w:type="dxa"/>
          </w:tcPr>
          <w:p>
            <w:pPr>
              <w:pStyle w:val="7"/>
              <w:spacing w:before="22"/>
              <w:ind w:left="106"/>
              <w:rPr>
                <w:sz w:val="21"/>
              </w:rPr>
            </w:pPr>
            <w:r>
              <w:rPr>
                <w:sz w:val="21"/>
              </w:rPr>
              <w:t xml:space="preserve">责令改正，没收违法所得，并处 </w:t>
            </w:r>
            <w:r>
              <w:rPr>
                <w:rFonts w:ascii="Times New Roman" w:eastAsia="Times New Roman"/>
                <w:sz w:val="21"/>
              </w:rPr>
              <w:t xml:space="preserve">3.5-4 </w:t>
            </w:r>
            <w:r>
              <w:rPr>
                <w:sz w:val="21"/>
              </w:rPr>
              <w:t>万</w:t>
            </w:r>
          </w:p>
          <w:p>
            <w:pPr>
              <w:pStyle w:val="7"/>
              <w:spacing w:before="43"/>
              <w:ind w:left="106"/>
              <w:rPr>
                <w:sz w:val="21"/>
              </w:rPr>
            </w:pPr>
            <w:r>
              <w:rPr>
                <w:sz w:val="21"/>
              </w:rPr>
              <w:t>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trPr>
        <w:tc>
          <w:tcPr>
            <w:tcW w:w="799" w:type="dxa"/>
            <w:vMerge w:val="continue"/>
            <w:tcBorders>
              <w:top w:val="nil"/>
            </w:tcBorders>
          </w:tcPr>
          <w:p>
            <w:pPr>
              <w:rPr>
                <w:sz w:val="2"/>
                <w:szCs w:val="2"/>
              </w:rPr>
            </w:pPr>
          </w:p>
        </w:tc>
        <w:tc>
          <w:tcPr>
            <w:tcW w:w="1577" w:type="dxa"/>
            <w:vMerge w:val="continue"/>
            <w:tcBorders>
              <w:top w:val="nil"/>
            </w:tcBorders>
          </w:tcPr>
          <w:p>
            <w:pPr>
              <w:rPr>
                <w:sz w:val="2"/>
                <w:szCs w:val="2"/>
              </w:rPr>
            </w:pPr>
          </w:p>
        </w:tc>
        <w:tc>
          <w:tcPr>
            <w:tcW w:w="2122" w:type="dxa"/>
            <w:vMerge w:val="continue"/>
            <w:tcBorders>
              <w:top w:val="nil"/>
            </w:tcBorders>
          </w:tcPr>
          <w:p>
            <w:pPr>
              <w:rPr>
                <w:sz w:val="2"/>
                <w:szCs w:val="2"/>
              </w:rPr>
            </w:pPr>
          </w:p>
        </w:tc>
        <w:tc>
          <w:tcPr>
            <w:tcW w:w="999" w:type="dxa"/>
            <w:vMerge w:val="continue"/>
            <w:tcBorders>
              <w:top w:val="nil"/>
            </w:tcBorders>
          </w:tcPr>
          <w:p>
            <w:pPr>
              <w:rPr>
                <w:sz w:val="2"/>
                <w:szCs w:val="2"/>
              </w:rPr>
            </w:pPr>
          </w:p>
        </w:tc>
        <w:tc>
          <w:tcPr>
            <w:tcW w:w="3826" w:type="dxa"/>
          </w:tcPr>
          <w:p>
            <w:pPr>
              <w:pStyle w:val="7"/>
              <w:spacing w:before="181"/>
              <w:ind w:left="106"/>
              <w:rPr>
                <w:sz w:val="21"/>
              </w:rPr>
            </w:pPr>
            <w:r>
              <w:rPr>
                <w:sz w:val="21"/>
              </w:rPr>
              <w:t xml:space="preserve">违法所得 </w:t>
            </w:r>
            <w:r>
              <w:rPr>
                <w:rFonts w:ascii="Times New Roman" w:eastAsia="Times New Roman"/>
                <w:sz w:val="21"/>
              </w:rPr>
              <w:t xml:space="preserve">5000-8000 </w:t>
            </w:r>
            <w:r>
              <w:rPr>
                <w:sz w:val="21"/>
              </w:rPr>
              <w:t>元</w:t>
            </w:r>
          </w:p>
        </w:tc>
        <w:tc>
          <w:tcPr>
            <w:tcW w:w="4133" w:type="dxa"/>
          </w:tcPr>
          <w:p>
            <w:pPr>
              <w:pStyle w:val="7"/>
              <w:spacing w:before="25"/>
              <w:ind w:left="106"/>
              <w:rPr>
                <w:sz w:val="21"/>
              </w:rPr>
            </w:pPr>
            <w:r>
              <w:rPr>
                <w:sz w:val="21"/>
              </w:rPr>
              <w:t xml:space="preserve">责令改正，没收违法所得，并处 </w:t>
            </w:r>
            <w:r>
              <w:rPr>
                <w:rFonts w:ascii="Times New Roman" w:eastAsia="Times New Roman"/>
                <w:sz w:val="21"/>
              </w:rPr>
              <w:t xml:space="preserve">4-4.5 </w:t>
            </w:r>
            <w:r>
              <w:rPr>
                <w:sz w:val="21"/>
              </w:rPr>
              <w:t>万</w:t>
            </w:r>
          </w:p>
          <w:p>
            <w:pPr>
              <w:pStyle w:val="7"/>
              <w:spacing w:before="43"/>
              <w:ind w:left="106"/>
              <w:rPr>
                <w:sz w:val="21"/>
              </w:rPr>
            </w:pPr>
            <w:r>
              <w:rPr>
                <w:sz w:val="21"/>
              </w:rPr>
              <w:t>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99" w:type="dxa"/>
            <w:vMerge w:val="continue"/>
            <w:tcBorders>
              <w:top w:val="nil"/>
            </w:tcBorders>
          </w:tcPr>
          <w:p>
            <w:pPr>
              <w:rPr>
                <w:sz w:val="2"/>
                <w:szCs w:val="2"/>
              </w:rPr>
            </w:pPr>
          </w:p>
        </w:tc>
        <w:tc>
          <w:tcPr>
            <w:tcW w:w="1577" w:type="dxa"/>
            <w:vMerge w:val="continue"/>
            <w:tcBorders>
              <w:top w:val="nil"/>
            </w:tcBorders>
          </w:tcPr>
          <w:p>
            <w:pPr>
              <w:rPr>
                <w:sz w:val="2"/>
                <w:szCs w:val="2"/>
              </w:rPr>
            </w:pPr>
          </w:p>
        </w:tc>
        <w:tc>
          <w:tcPr>
            <w:tcW w:w="2122" w:type="dxa"/>
            <w:vMerge w:val="continue"/>
            <w:tcBorders>
              <w:top w:val="nil"/>
            </w:tcBorders>
          </w:tcPr>
          <w:p>
            <w:pPr>
              <w:rPr>
                <w:sz w:val="2"/>
                <w:szCs w:val="2"/>
              </w:rPr>
            </w:pPr>
          </w:p>
        </w:tc>
        <w:tc>
          <w:tcPr>
            <w:tcW w:w="999" w:type="dxa"/>
            <w:vMerge w:val="continue"/>
            <w:tcBorders>
              <w:top w:val="nil"/>
            </w:tcBorders>
          </w:tcPr>
          <w:p>
            <w:pPr>
              <w:rPr>
                <w:sz w:val="2"/>
                <w:szCs w:val="2"/>
              </w:rPr>
            </w:pPr>
          </w:p>
        </w:tc>
        <w:tc>
          <w:tcPr>
            <w:tcW w:w="3826" w:type="dxa"/>
          </w:tcPr>
          <w:p>
            <w:pPr>
              <w:pStyle w:val="7"/>
              <w:spacing w:before="178"/>
              <w:ind w:left="106"/>
              <w:rPr>
                <w:sz w:val="21"/>
              </w:rPr>
            </w:pPr>
            <w:r>
              <w:rPr>
                <w:sz w:val="21"/>
              </w:rPr>
              <w:t xml:space="preserve">违法所得 </w:t>
            </w:r>
            <w:r>
              <w:rPr>
                <w:rFonts w:ascii="Times New Roman" w:eastAsia="Times New Roman"/>
                <w:sz w:val="21"/>
              </w:rPr>
              <w:t xml:space="preserve">8000-10000 </w:t>
            </w:r>
            <w:r>
              <w:rPr>
                <w:sz w:val="21"/>
              </w:rPr>
              <w:t>元</w:t>
            </w:r>
          </w:p>
        </w:tc>
        <w:tc>
          <w:tcPr>
            <w:tcW w:w="4133" w:type="dxa"/>
          </w:tcPr>
          <w:p>
            <w:pPr>
              <w:pStyle w:val="7"/>
              <w:spacing w:before="22"/>
              <w:ind w:left="106"/>
              <w:rPr>
                <w:sz w:val="21"/>
              </w:rPr>
            </w:pPr>
            <w:r>
              <w:rPr>
                <w:sz w:val="21"/>
              </w:rPr>
              <w:t xml:space="preserve">责令改正，没收违法所得，并处 </w:t>
            </w:r>
            <w:r>
              <w:rPr>
                <w:rFonts w:ascii="Times New Roman" w:eastAsia="Times New Roman"/>
                <w:sz w:val="21"/>
              </w:rPr>
              <w:t xml:space="preserve">4.5-5 </w:t>
            </w:r>
            <w:r>
              <w:rPr>
                <w:sz w:val="21"/>
              </w:rPr>
              <w:t>万</w:t>
            </w:r>
          </w:p>
          <w:p>
            <w:pPr>
              <w:pStyle w:val="7"/>
              <w:spacing w:before="43"/>
              <w:ind w:left="106"/>
              <w:rPr>
                <w:sz w:val="21"/>
              </w:rPr>
            </w:pPr>
            <w:r>
              <w:rPr>
                <w:sz w:val="21"/>
              </w:rPr>
              <w:t>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4" w:hRule="atLeast"/>
        </w:trPr>
        <w:tc>
          <w:tcPr>
            <w:tcW w:w="799" w:type="dxa"/>
            <w:vMerge w:val="continue"/>
            <w:tcBorders>
              <w:top w:val="nil"/>
            </w:tcBorders>
          </w:tcPr>
          <w:p>
            <w:pPr>
              <w:rPr>
                <w:sz w:val="2"/>
                <w:szCs w:val="2"/>
              </w:rPr>
            </w:pPr>
          </w:p>
        </w:tc>
        <w:tc>
          <w:tcPr>
            <w:tcW w:w="1577" w:type="dxa"/>
            <w:vMerge w:val="continue"/>
            <w:tcBorders>
              <w:top w:val="nil"/>
            </w:tcBorders>
          </w:tcPr>
          <w:p>
            <w:pPr>
              <w:rPr>
                <w:sz w:val="2"/>
                <w:szCs w:val="2"/>
              </w:rPr>
            </w:pPr>
          </w:p>
        </w:tc>
        <w:tc>
          <w:tcPr>
            <w:tcW w:w="2122" w:type="dxa"/>
            <w:vMerge w:val="continue"/>
            <w:tcBorders>
              <w:top w:val="nil"/>
            </w:tcBorders>
          </w:tcPr>
          <w:p>
            <w:pPr>
              <w:rPr>
                <w:sz w:val="2"/>
                <w:szCs w:val="2"/>
              </w:rPr>
            </w:pPr>
          </w:p>
        </w:tc>
        <w:tc>
          <w:tcPr>
            <w:tcW w:w="4825" w:type="dxa"/>
            <w:gridSpan w:val="2"/>
          </w:tcPr>
          <w:p>
            <w:pPr>
              <w:pStyle w:val="7"/>
              <w:spacing w:before="114"/>
              <w:ind w:left="107"/>
              <w:rPr>
                <w:sz w:val="21"/>
              </w:rPr>
            </w:pPr>
            <w:r>
              <w:rPr>
                <w:sz w:val="21"/>
              </w:rPr>
              <w:t>拒不改正或者造成严重后果的</w:t>
            </w:r>
          </w:p>
        </w:tc>
        <w:tc>
          <w:tcPr>
            <w:tcW w:w="4133" w:type="dxa"/>
          </w:tcPr>
          <w:p>
            <w:pPr>
              <w:pStyle w:val="7"/>
              <w:spacing w:before="114"/>
              <w:ind w:left="106"/>
              <w:rPr>
                <w:sz w:val="21"/>
              </w:rPr>
            </w:pPr>
            <w:r>
              <w:rPr>
                <w:sz w:val="21"/>
              </w:rPr>
              <w:t>由原发证机关吊销营业性演出许可证。</w:t>
            </w:r>
          </w:p>
        </w:tc>
      </w:tr>
    </w:tbl>
    <w:p>
      <w:pPr>
        <w:spacing w:after="0"/>
        <w:rPr>
          <w:sz w:val="21"/>
        </w:rPr>
        <w:sectPr>
          <w:footerReference r:id="rId62" w:type="default"/>
          <w:pgSz w:w="16840" w:h="11910" w:orient="landscape"/>
          <w:pgMar w:top="1100" w:right="780" w:bottom="280" w:left="1040" w:header="0" w:footer="0" w:gutter="0"/>
          <w:cols w:space="720" w:num="1"/>
        </w:sectPr>
      </w:pPr>
    </w:p>
    <w:p>
      <w:pPr>
        <w:pStyle w:val="2"/>
        <w:rPr>
          <w:sz w:val="20"/>
        </w:rPr>
      </w:pPr>
    </w:p>
    <w:p>
      <w:pPr>
        <w:pStyle w:val="2"/>
        <w:rPr>
          <w:sz w:val="20"/>
        </w:rPr>
      </w:pPr>
    </w:p>
    <w:p>
      <w:pPr>
        <w:pStyle w:val="2"/>
        <w:rPr>
          <w:sz w:val="20"/>
        </w:rPr>
      </w:pPr>
    </w:p>
    <w:p>
      <w:pPr>
        <w:pStyle w:val="2"/>
        <w:spacing w:before="6"/>
        <w:rPr>
          <w:sz w:val="18"/>
        </w:rPr>
      </w:pPr>
    </w:p>
    <w:tbl>
      <w:tblPr>
        <w:tblStyle w:val="3"/>
        <w:tblW w:w="0" w:type="auto"/>
        <w:tblInd w:w="12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46"/>
        <w:gridCol w:w="1380"/>
        <w:gridCol w:w="3970"/>
        <w:gridCol w:w="4536"/>
        <w:gridCol w:w="409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7" w:hRule="atLeast"/>
        </w:trPr>
        <w:tc>
          <w:tcPr>
            <w:tcW w:w="746" w:type="dxa"/>
          </w:tcPr>
          <w:p>
            <w:pPr>
              <w:pStyle w:val="7"/>
              <w:spacing w:before="74"/>
              <w:ind w:left="131"/>
              <w:rPr>
                <w:sz w:val="24"/>
              </w:rPr>
            </w:pPr>
            <w:r>
              <w:rPr>
                <w:sz w:val="24"/>
              </w:rPr>
              <w:t xml:space="preserve">序号 </w:t>
            </w:r>
          </w:p>
        </w:tc>
        <w:tc>
          <w:tcPr>
            <w:tcW w:w="1380" w:type="dxa"/>
          </w:tcPr>
          <w:p>
            <w:pPr>
              <w:pStyle w:val="7"/>
              <w:spacing w:before="74"/>
              <w:ind w:left="209"/>
              <w:rPr>
                <w:sz w:val="24"/>
              </w:rPr>
            </w:pPr>
            <w:r>
              <w:rPr>
                <w:sz w:val="24"/>
              </w:rPr>
              <w:t xml:space="preserve">权力名称 </w:t>
            </w:r>
          </w:p>
        </w:tc>
        <w:tc>
          <w:tcPr>
            <w:tcW w:w="3970" w:type="dxa"/>
          </w:tcPr>
          <w:p>
            <w:pPr>
              <w:pStyle w:val="7"/>
              <w:spacing w:before="74"/>
              <w:ind w:left="1543" w:right="1414"/>
              <w:jc w:val="center"/>
              <w:rPr>
                <w:sz w:val="24"/>
              </w:rPr>
            </w:pPr>
            <w:r>
              <w:rPr>
                <w:sz w:val="24"/>
              </w:rPr>
              <w:t xml:space="preserve">实施依据 </w:t>
            </w:r>
          </w:p>
        </w:tc>
        <w:tc>
          <w:tcPr>
            <w:tcW w:w="4536" w:type="dxa"/>
          </w:tcPr>
          <w:p>
            <w:pPr>
              <w:pStyle w:val="7"/>
              <w:spacing w:before="74"/>
              <w:ind w:left="947"/>
              <w:rPr>
                <w:sz w:val="24"/>
              </w:rPr>
            </w:pPr>
            <w:r>
              <w:rPr>
                <w:sz w:val="24"/>
              </w:rPr>
              <w:t xml:space="preserve">违法违规行为情节、程度 </w:t>
            </w:r>
          </w:p>
        </w:tc>
        <w:tc>
          <w:tcPr>
            <w:tcW w:w="4094" w:type="dxa"/>
          </w:tcPr>
          <w:p>
            <w:pPr>
              <w:pStyle w:val="7"/>
              <w:spacing w:before="74"/>
              <w:ind w:left="1326"/>
              <w:rPr>
                <w:sz w:val="24"/>
              </w:rPr>
            </w:pPr>
            <w:r>
              <w:rPr>
                <w:sz w:val="24"/>
              </w:rPr>
              <w:t xml:space="preserve">自由裁量幅度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46" w:type="dxa"/>
            <w:vMerge w:val="restart"/>
          </w:tcPr>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spacing w:before="1"/>
              <w:rPr>
                <w:sz w:val="23"/>
              </w:rPr>
            </w:pPr>
          </w:p>
          <w:p>
            <w:pPr>
              <w:pStyle w:val="7"/>
              <w:spacing w:before="1"/>
              <w:ind w:left="246" w:right="239"/>
              <w:jc w:val="center"/>
              <w:rPr>
                <w:rFonts w:ascii="Times New Roman"/>
                <w:sz w:val="21"/>
              </w:rPr>
            </w:pPr>
            <w:r>
              <w:rPr>
                <w:rFonts w:ascii="Times New Roman"/>
                <w:sz w:val="21"/>
              </w:rPr>
              <w:t>17</w:t>
            </w:r>
          </w:p>
        </w:tc>
        <w:tc>
          <w:tcPr>
            <w:tcW w:w="1380" w:type="dxa"/>
            <w:vMerge w:val="restart"/>
          </w:tcPr>
          <w:p>
            <w:pPr>
              <w:pStyle w:val="7"/>
              <w:rPr>
                <w:sz w:val="20"/>
              </w:rPr>
            </w:pPr>
          </w:p>
          <w:p>
            <w:pPr>
              <w:pStyle w:val="7"/>
              <w:rPr>
                <w:sz w:val="20"/>
              </w:rPr>
            </w:pPr>
          </w:p>
          <w:p>
            <w:pPr>
              <w:pStyle w:val="7"/>
              <w:spacing w:before="10"/>
              <w:rPr>
                <w:sz w:val="16"/>
              </w:rPr>
            </w:pPr>
          </w:p>
          <w:p>
            <w:pPr>
              <w:pStyle w:val="7"/>
              <w:spacing w:line="278" w:lineRule="auto"/>
              <w:ind w:left="108" w:right="94"/>
              <w:jc w:val="both"/>
              <w:rPr>
                <w:sz w:val="21"/>
              </w:rPr>
            </w:pPr>
            <w:r>
              <w:rPr>
                <w:spacing w:val="17"/>
                <w:sz w:val="21"/>
              </w:rPr>
              <w:t>演出举办单位或者其法</w:t>
            </w:r>
            <w:r>
              <w:rPr>
                <w:spacing w:val="-21"/>
                <w:sz w:val="21"/>
              </w:rPr>
              <w:t>定代表人、主</w:t>
            </w:r>
            <w:r>
              <w:rPr>
                <w:spacing w:val="17"/>
                <w:sz w:val="21"/>
              </w:rPr>
              <w:t>要负责人及其他直接责任人员在募捐义演中获取经济利益</w:t>
            </w:r>
            <w:r>
              <w:rPr>
                <w:sz w:val="21"/>
              </w:rPr>
              <w:t>的。</w:t>
            </w:r>
          </w:p>
        </w:tc>
        <w:tc>
          <w:tcPr>
            <w:tcW w:w="3970" w:type="dxa"/>
            <w:vMerge w:val="restart"/>
          </w:tcPr>
          <w:p>
            <w:pPr>
              <w:pStyle w:val="7"/>
              <w:spacing w:before="104" w:line="278" w:lineRule="auto"/>
              <w:ind w:left="108" w:right="93" w:firstLine="422"/>
              <w:jc w:val="both"/>
              <w:rPr>
                <w:sz w:val="21"/>
              </w:rPr>
            </w:pPr>
            <w:r>
              <w:rPr>
                <w:spacing w:val="9"/>
                <w:sz w:val="21"/>
              </w:rPr>
              <w:t>第四十九条 演出举办单位或者其</w:t>
            </w:r>
            <w:r>
              <w:rPr>
                <w:spacing w:val="-5"/>
                <w:sz w:val="21"/>
              </w:rPr>
              <w:t>法定代表人、主要负责人及其他直接责任</w:t>
            </w:r>
            <w:r>
              <w:rPr>
                <w:spacing w:val="-7"/>
                <w:sz w:val="21"/>
              </w:rPr>
              <w:t>人员在募捐义演中获取经济利益的，由县</w:t>
            </w:r>
            <w:r>
              <w:rPr>
                <w:spacing w:val="7"/>
                <w:sz w:val="21"/>
              </w:rPr>
              <w:t>级以上人民政府文化主管部门依据各自</w:t>
            </w:r>
            <w:r>
              <w:rPr>
                <w:spacing w:val="-5"/>
                <w:sz w:val="21"/>
              </w:rPr>
              <w:t>职权责令其退回并交付受捐单位；构成犯</w:t>
            </w:r>
            <w:r>
              <w:rPr>
                <w:spacing w:val="-8"/>
                <w:sz w:val="21"/>
              </w:rPr>
              <w:t>罪的，依法追究刑事责任；尚不构成犯罪</w:t>
            </w:r>
            <w:r>
              <w:rPr>
                <w:spacing w:val="-7"/>
                <w:sz w:val="21"/>
              </w:rPr>
              <w:t>的，由县级以上人民政府文化主管部门依</w:t>
            </w:r>
            <w:r>
              <w:rPr>
                <w:spacing w:val="-10"/>
                <w:sz w:val="21"/>
              </w:rPr>
              <w:t xml:space="preserve">据各自职权处违法所得 </w:t>
            </w:r>
            <w:r>
              <w:rPr>
                <w:rFonts w:ascii="Times New Roman" w:eastAsia="Times New Roman"/>
                <w:sz w:val="21"/>
              </w:rPr>
              <w:t xml:space="preserve">3 </w:t>
            </w:r>
            <w:r>
              <w:rPr>
                <w:spacing w:val="-15"/>
                <w:sz w:val="21"/>
              </w:rPr>
              <w:t xml:space="preserve">倍以上 </w:t>
            </w:r>
            <w:r>
              <w:rPr>
                <w:rFonts w:ascii="Times New Roman" w:eastAsia="Times New Roman"/>
                <w:sz w:val="21"/>
              </w:rPr>
              <w:t xml:space="preserve">5 </w:t>
            </w:r>
            <w:r>
              <w:rPr>
                <w:spacing w:val="-6"/>
                <w:sz w:val="21"/>
              </w:rPr>
              <w:t>倍以下</w:t>
            </w:r>
            <w:r>
              <w:rPr>
                <w:spacing w:val="7"/>
                <w:sz w:val="21"/>
              </w:rPr>
              <w:t>的罚款，并由国务院文化主管部门或者</w:t>
            </w:r>
            <w:r>
              <w:rPr>
                <w:spacing w:val="-7"/>
                <w:sz w:val="21"/>
              </w:rPr>
              <w:t>省、自治区、直辖市人民政府文化主管部</w:t>
            </w:r>
            <w:r>
              <w:rPr>
                <w:spacing w:val="7"/>
                <w:sz w:val="21"/>
              </w:rPr>
              <w:t>门向社会公布违法行为人的名称或者姓</w:t>
            </w:r>
            <w:r>
              <w:rPr>
                <w:spacing w:val="-6"/>
                <w:sz w:val="21"/>
              </w:rPr>
              <w:t>名，直至由原发证机关吊销演出举办单位</w:t>
            </w:r>
            <w:r>
              <w:rPr>
                <w:spacing w:val="-5"/>
                <w:sz w:val="21"/>
              </w:rPr>
              <w:t>的营业性演出许可证。</w:t>
            </w:r>
          </w:p>
        </w:tc>
        <w:tc>
          <w:tcPr>
            <w:tcW w:w="4536" w:type="dxa"/>
          </w:tcPr>
          <w:p>
            <w:pPr>
              <w:pStyle w:val="7"/>
              <w:spacing w:before="22"/>
              <w:ind w:left="107"/>
              <w:rPr>
                <w:sz w:val="21"/>
              </w:rPr>
            </w:pPr>
            <w:r>
              <w:rPr>
                <w:sz w:val="21"/>
              </w:rPr>
              <w:t>违法行为轻微，能够主动将非法获取的经济利益</w:t>
            </w:r>
          </w:p>
          <w:p>
            <w:pPr>
              <w:pStyle w:val="7"/>
              <w:spacing w:before="43"/>
              <w:ind w:left="107"/>
              <w:rPr>
                <w:sz w:val="21"/>
              </w:rPr>
            </w:pPr>
            <w:r>
              <w:rPr>
                <w:sz w:val="21"/>
              </w:rPr>
              <w:t>退回并交付受捐单位，未造成危害后果。</w:t>
            </w:r>
          </w:p>
        </w:tc>
        <w:tc>
          <w:tcPr>
            <w:tcW w:w="4094" w:type="dxa"/>
          </w:tcPr>
          <w:p>
            <w:pPr>
              <w:pStyle w:val="7"/>
              <w:spacing w:before="178"/>
              <w:ind w:left="107"/>
              <w:rPr>
                <w:sz w:val="21"/>
              </w:rPr>
            </w:pPr>
            <w:r>
              <w:rPr>
                <w:sz w:val="21"/>
              </w:rPr>
              <w:t>不予行政处罚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46" w:type="dxa"/>
            <w:vMerge w:val="continue"/>
            <w:tcBorders>
              <w:top w:val="nil"/>
            </w:tcBorders>
          </w:tcPr>
          <w:p>
            <w:pPr>
              <w:rPr>
                <w:sz w:val="2"/>
                <w:szCs w:val="2"/>
              </w:rPr>
            </w:pPr>
          </w:p>
        </w:tc>
        <w:tc>
          <w:tcPr>
            <w:tcW w:w="1380" w:type="dxa"/>
            <w:vMerge w:val="continue"/>
            <w:tcBorders>
              <w:top w:val="nil"/>
            </w:tcBorders>
          </w:tcPr>
          <w:p>
            <w:pPr>
              <w:rPr>
                <w:sz w:val="2"/>
                <w:szCs w:val="2"/>
              </w:rPr>
            </w:pPr>
          </w:p>
        </w:tc>
        <w:tc>
          <w:tcPr>
            <w:tcW w:w="3970" w:type="dxa"/>
            <w:vMerge w:val="continue"/>
            <w:tcBorders>
              <w:top w:val="nil"/>
            </w:tcBorders>
          </w:tcPr>
          <w:p>
            <w:pPr>
              <w:rPr>
                <w:sz w:val="2"/>
                <w:szCs w:val="2"/>
              </w:rPr>
            </w:pPr>
          </w:p>
        </w:tc>
        <w:tc>
          <w:tcPr>
            <w:tcW w:w="4536" w:type="dxa"/>
          </w:tcPr>
          <w:p>
            <w:pPr>
              <w:pStyle w:val="7"/>
              <w:spacing w:before="178"/>
              <w:ind w:left="107"/>
              <w:rPr>
                <w:sz w:val="21"/>
              </w:rPr>
            </w:pPr>
            <w:r>
              <w:rPr>
                <w:sz w:val="21"/>
              </w:rPr>
              <w:t xml:space="preserve">违法所得 </w:t>
            </w:r>
            <w:r>
              <w:rPr>
                <w:rFonts w:ascii="Times New Roman" w:eastAsia="Times New Roman"/>
                <w:sz w:val="21"/>
              </w:rPr>
              <w:t xml:space="preserve">1- 5 </w:t>
            </w:r>
            <w:r>
              <w:rPr>
                <w:sz w:val="21"/>
              </w:rPr>
              <w:t>万元</w:t>
            </w:r>
          </w:p>
        </w:tc>
        <w:tc>
          <w:tcPr>
            <w:tcW w:w="4094" w:type="dxa"/>
          </w:tcPr>
          <w:p>
            <w:pPr>
              <w:pStyle w:val="7"/>
              <w:spacing w:before="22"/>
              <w:ind w:left="107"/>
              <w:rPr>
                <w:rFonts w:ascii="Times New Roman" w:eastAsia="Times New Roman"/>
                <w:sz w:val="21"/>
              </w:rPr>
            </w:pPr>
            <w:r>
              <w:rPr>
                <w:spacing w:val="-11"/>
                <w:sz w:val="21"/>
              </w:rPr>
              <w:t xml:space="preserve">责令改正，没收违法所得，并处违法所得 </w:t>
            </w:r>
            <w:r>
              <w:rPr>
                <w:rFonts w:ascii="Times New Roman" w:eastAsia="Times New Roman"/>
                <w:sz w:val="21"/>
              </w:rPr>
              <w:t>3</w:t>
            </w:r>
          </w:p>
          <w:p>
            <w:pPr>
              <w:pStyle w:val="7"/>
              <w:spacing w:before="43"/>
              <w:ind w:left="107"/>
              <w:rPr>
                <w:sz w:val="21"/>
              </w:rPr>
            </w:pPr>
            <w:r>
              <w:rPr>
                <w:sz w:val="21"/>
              </w:rPr>
              <w:t>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46" w:type="dxa"/>
            <w:vMerge w:val="continue"/>
            <w:tcBorders>
              <w:top w:val="nil"/>
            </w:tcBorders>
          </w:tcPr>
          <w:p>
            <w:pPr>
              <w:rPr>
                <w:sz w:val="2"/>
                <w:szCs w:val="2"/>
              </w:rPr>
            </w:pPr>
          </w:p>
        </w:tc>
        <w:tc>
          <w:tcPr>
            <w:tcW w:w="1380" w:type="dxa"/>
            <w:vMerge w:val="continue"/>
            <w:tcBorders>
              <w:top w:val="nil"/>
            </w:tcBorders>
          </w:tcPr>
          <w:p>
            <w:pPr>
              <w:rPr>
                <w:sz w:val="2"/>
                <w:szCs w:val="2"/>
              </w:rPr>
            </w:pPr>
          </w:p>
        </w:tc>
        <w:tc>
          <w:tcPr>
            <w:tcW w:w="3970" w:type="dxa"/>
            <w:vMerge w:val="continue"/>
            <w:tcBorders>
              <w:top w:val="nil"/>
            </w:tcBorders>
          </w:tcPr>
          <w:p>
            <w:pPr>
              <w:rPr>
                <w:sz w:val="2"/>
                <w:szCs w:val="2"/>
              </w:rPr>
            </w:pPr>
          </w:p>
        </w:tc>
        <w:tc>
          <w:tcPr>
            <w:tcW w:w="4536" w:type="dxa"/>
          </w:tcPr>
          <w:p>
            <w:pPr>
              <w:pStyle w:val="7"/>
              <w:spacing w:before="178"/>
              <w:ind w:left="107"/>
              <w:rPr>
                <w:sz w:val="21"/>
              </w:rPr>
            </w:pPr>
            <w:r>
              <w:rPr>
                <w:sz w:val="21"/>
              </w:rPr>
              <w:t xml:space="preserve">违法所得 </w:t>
            </w:r>
            <w:r>
              <w:rPr>
                <w:rFonts w:ascii="Times New Roman" w:eastAsia="Times New Roman"/>
                <w:sz w:val="21"/>
              </w:rPr>
              <w:t xml:space="preserve">5- 10 </w:t>
            </w:r>
            <w:r>
              <w:rPr>
                <w:sz w:val="21"/>
              </w:rPr>
              <w:t>万元</w:t>
            </w:r>
          </w:p>
        </w:tc>
        <w:tc>
          <w:tcPr>
            <w:tcW w:w="4094" w:type="dxa"/>
          </w:tcPr>
          <w:p>
            <w:pPr>
              <w:pStyle w:val="7"/>
              <w:spacing w:before="22"/>
              <w:ind w:left="107"/>
              <w:rPr>
                <w:sz w:val="21"/>
              </w:rPr>
            </w:pPr>
            <w:r>
              <w:rPr>
                <w:sz w:val="21"/>
              </w:rPr>
              <w:t>责令改正，没收违法所得，并处违法所得</w:t>
            </w:r>
          </w:p>
          <w:p>
            <w:pPr>
              <w:pStyle w:val="7"/>
              <w:spacing w:before="43"/>
              <w:ind w:left="107"/>
              <w:rPr>
                <w:sz w:val="21"/>
              </w:rPr>
            </w:pPr>
            <w:r>
              <w:rPr>
                <w:rFonts w:ascii="Times New Roman" w:eastAsia="Times New Roman"/>
                <w:sz w:val="21"/>
              </w:rPr>
              <w:t xml:space="preserve">3.5 </w:t>
            </w:r>
            <w:r>
              <w:rPr>
                <w:sz w:val="21"/>
              </w:rPr>
              <w:t>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trPr>
        <w:tc>
          <w:tcPr>
            <w:tcW w:w="746" w:type="dxa"/>
            <w:vMerge w:val="continue"/>
            <w:tcBorders>
              <w:top w:val="nil"/>
            </w:tcBorders>
          </w:tcPr>
          <w:p>
            <w:pPr>
              <w:rPr>
                <w:sz w:val="2"/>
                <w:szCs w:val="2"/>
              </w:rPr>
            </w:pPr>
          </w:p>
        </w:tc>
        <w:tc>
          <w:tcPr>
            <w:tcW w:w="1380" w:type="dxa"/>
            <w:vMerge w:val="continue"/>
            <w:tcBorders>
              <w:top w:val="nil"/>
            </w:tcBorders>
          </w:tcPr>
          <w:p>
            <w:pPr>
              <w:rPr>
                <w:sz w:val="2"/>
                <w:szCs w:val="2"/>
              </w:rPr>
            </w:pPr>
          </w:p>
        </w:tc>
        <w:tc>
          <w:tcPr>
            <w:tcW w:w="3970" w:type="dxa"/>
            <w:vMerge w:val="continue"/>
            <w:tcBorders>
              <w:top w:val="nil"/>
            </w:tcBorders>
          </w:tcPr>
          <w:p>
            <w:pPr>
              <w:rPr>
                <w:sz w:val="2"/>
                <w:szCs w:val="2"/>
              </w:rPr>
            </w:pPr>
          </w:p>
        </w:tc>
        <w:tc>
          <w:tcPr>
            <w:tcW w:w="4536" w:type="dxa"/>
          </w:tcPr>
          <w:p>
            <w:pPr>
              <w:pStyle w:val="7"/>
              <w:spacing w:before="181"/>
              <w:ind w:left="107"/>
              <w:rPr>
                <w:sz w:val="21"/>
              </w:rPr>
            </w:pPr>
            <w:r>
              <w:rPr>
                <w:sz w:val="21"/>
              </w:rPr>
              <w:t xml:space="preserve">违法所得 </w:t>
            </w:r>
            <w:r>
              <w:rPr>
                <w:rFonts w:ascii="Times New Roman" w:eastAsia="Times New Roman"/>
                <w:sz w:val="21"/>
              </w:rPr>
              <w:t xml:space="preserve">10- 15 </w:t>
            </w:r>
            <w:r>
              <w:rPr>
                <w:sz w:val="21"/>
              </w:rPr>
              <w:t>万元</w:t>
            </w:r>
          </w:p>
        </w:tc>
        <w:tc>
          <w:tcPr>
            <w:tcW w:w="4094" w:type="dxa"/>
          </w:tcPr>
          <w:p>
            <w:pPr>
              <w:pStyle w:val="7"/>
              <w:spacing w:before="25"/>
              <w:ind w:left="107"/>
              <w:rPr>
                <w:rFonts w:ascii="Times New Roman" w:eastAsia="Times New Roman"/>
                <w:sz w:val="21"/>
              </w:rPr>
            </w:pPr>
            <w:r>
              <w:rPr>
                <w:spacing w:val="-11"/>
                <w:sz w:val="21"/>
              </w:rPr>
              <w:t xml:space="preserve">责令改正，没收违法所得，并处违法所得 </w:t>
            </w:r>
            <w:r>
              <w:rPr>
                <w:rFonts w:ascii="Times New Roman" w:eastAsia="Times New Roman"/>
                <w:sz w:val="21"/>
              </w:rPr>
              <w:t>4</w:t>
            </w:r>
          </w:p>
          <w:p>
            <w:pPr>
              <w:pStyle w:val="7"/>
              <w:spacing w:before="43"/>
              <w:ind w:left="107"/>
              <w:rPr>
                <w:sz w:val="21"/>
              </w:rPr>
            </w:pPr>
            <w:r>
              <w:rPr>
                <w:sz w:val="21"/>
              </w:rPr>
              <w:t>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46" w:type="dxa"/>
            <w:vMerge w:val="continue"/>
            <w:tcBorders>
              <w:top w:val="nil"/>
            </w:tcBorders>
          </w:tcPr>
          <w:p>
            <w:pPr>
              <w:rPr>
                <w:sz w:val="2"/>
                <w:szCs w:val="2"/>
              </w:rPr>
            </w:pPr>
          </w:p>
        </w:tc>
        <w:tc>
          <w:tcPr>
            <w:tcW w:w="1380" w:type="dxa"/>
            <w:vMerge w:val="continue"/>
            <w:tcBorders>
              <w:top w:val="nil"/>
            </w:tcBorders>
          </w:tcPr>
          <w:p>
            <w:pPr>
              <w:rPr>
                <w:sz w:val="2"/>
                <w:szCs w:val="2"/>
              </w:rPr>
            </w:pPr>
          </w:p>
        </w:tc>
        <w:tc>
          <w:tcPr>
            <w:tcW w:w="3970" w:type="dxa"/>
            <w:vMerge w:val="continue"/>
            <w:tcBorders>
              <w:top w:val="nil"/>
            </w:tcBorders>
          </w:tcPr>
          <w:p>
            <w:pPr>
              <w:rPr>
                <w:sz w:val="2"/>
                <w:szCs w:val="2"/>
              </w:rPr>
            </w:pPr>
          </w:p>
        </w:tc>
        <w:tc>
          <w:tcPr>
            <w:tcW w:w="4536" w:type="dxa"/>
          </w:tcPr>
          <w:p>
            <w:pPr>
              <w:pStyle w:val="7"/>
              <w:spacing w:before="178"/>
              <w:ind w:left="107"/>
              <w:rPr>
                <w:sz w:val="21"/>
              </w:rPr>
            </w:pPr>
            <w:r>
              <w:rPr>
                <w:sz w:val="21"/>
              </w:rPr>
              <w:t xml:space="preserve">违法所得 </w:t>
            </w:r>
            <w:r>
              <w:rPr>
                <w:rFonts w:ascii="Times New Roman" w:eastAsia="Times New Roman"/>
                <w:sz w:val="21"/>
              </w:rPr>
              <w:t xml:space="preserve">15- 20 </w:t>
            </w:r>
            <w:r>
              <w:rPr>
                <w:sz w:val="21"/>
              </w:rPr>
              <w:t>万元</w:t>
            </w:r>
          </w:p>
        </w:tc>
        <w:tc>
          <w:tcPr>
            <w:tcW w:w="4094" w:type="dxa"/>
          </w:tcPr>
          <w:p>
            <w:pPr>
              <w:pStyle w:val="7"/>
              <w:spacing w:before="22"/>
              <w:ind w:left="107"/>
              <w:rPr>
                <w:sz w:val="21"/>
              </w:rPr>
            </w:pPr>
            <w:r>
              <w:rPr>
                <w:sz w:val="21"/>
              </w:rPr>
              <w:t>责令改正，没收违法所得，并处违法所得</w:t>
            </w:r>
          </w:p>
          <w:p>
            <w:pPr>
              <w:pStyle w:val="7"/>
              <w:spacing w:before="43"/>
              <w:ind w:left="107"/>
              <w:rPr>
                <w:sz w:val="21"/>
              </w:rPr>
            </w:pPr>
            <w:r>
              <w:rPr>
                <w:rFonts w:ascii="Times New Roman" w:eastAsia="Times New Roman"/>
                <w:sz w:val="21"/>
              </w:rPr>
              <w:t xml:space="preserve">4.5 </w:t>
            </w:r>
            <w:r>
              <w:rPr>
                <w:sz w:val="21"/>
              </w:rPr>
              <w:t>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8" w:hRule="atLeast"/>
        </w:trPr>
        <w:tc>
          <w:tcPr>
            <w:tcW w:w="746" w:type="dxa"/>
            <w:vMerge w:val="continue"/>
            <w:tcBorders>
              <w:top w:val="nil"/>
            </w:tcBorders>
          </w:tcPr>
          <w:p>
            <w:pPr>
              <w:rPr>
                <w:sz w:val="2"/>
                <w:szCs w:val="2"/>
              </w:rPr>
            </w:pPr>
          </w:p>
        </w:tc>
        <w:tc>
          <w:tcPr>
            <w:tcW w:w="1380" w:type="dxa"/>
            <w:vMerge w:val="continue"/>
            <w:tcBorders>
              <w:top w:val="nil"/>
            </w:tcBorders>
          </w:tcPr>
          <w:p>
            <w:pPr>
              <w:rPr>
                <w:sz w:val="2"/>
                <w:szCs w:val="2"/>
              </w:rPr>
            </w:pPr>
          </w:p>
        </w:tc>
        <w:tc>
          <w:tcPr>
            <w:tcW w:w="3970" w:type="dxa"/>
            <w:vMerge w:val="continue"/>
            <w:tcBorders>
              <w:top w:val="nil"/>
            </w:tcBorders>
          </w:tcPr>
          <w:p>
            <w:pPr>
              <w:rPr>
                <w:sz w:val="2"/>
                <w:szCs w:val="2"/>
              </w:rPr>
            </w:pPr>
          </w:p>
        </w:tc>
        <w:tc>
          <w:tcPr>
            <w:tcW w:w="4536" w:type="dxa"/>
          </w:tcPr>
          <w:p>
            <w:pPr>
              <w:pStyle w:val="7"/>
              <w:spacing w:before="7"/>
              <w:rPr>
                <w:sz w:val="30"/>
              </w:rPr>
            </w:pPr>
          </w:p>
          <w:p>
            <w:pPr>
              <w:pStyle w:val="7"/>
              <w:spacing w:before="1"/>
              <w:ind w:left="107"/>
              <w:rPr>
                <w:sz w:val="21"/>
              </w:rPr>
            </w:pPr>
            <w:r>
              <w:rPr>
                <w:sz w:val="21"/>
              </w:rPr>
              <w:t xml:space="preserve">违法所得 </w:t>
            </w:r>
            <w:r>
              <w:rPr>
                <w:rFonts w:ascii="Times New Roman" w:eastAsia="Times New Roman"/>
                <w:sz w:val="21"/>
              </w:rPr>
              <w:t xml:space="preserve">20 </w:t>
            </w:r>
            <w:r>
              <w:rPr>
                <w:sz w:val="21"/>
              </w:rPr>
              <w:t>万元以上</w:t>
            </w:r>
          </w:p>
        </w:tc>
        <w:tc>
          <w:tcPr>
            <w:tcW w:w="4094" w:type="dxa"/>
          </w:tcPr>
          <w:p>
            <w:pPr>
              <w:pStyle w:val="7"/>
              <w:spacing w:before="80" w:line="278" w:lineRule="auto"/>
              <w:ind w:left="107" w:right="92"/>
              <w:jc w:val="both"/>
              <w:rPr>
                <w:sz w:val="21"/>
              </w:rPr>
            </w:pPr>
            <w:r>
              <w:rPr>
                <w:spacing w:val="-11"/>
                <w:sz w:val="21"/>
              </w:rPr>
              <w:t xml:space="preserve">责令改正，没收违法所得，并处违法所得 </w:t>
            </w:r>
            <w:r>
              <w:rPr>
                <w:rFonts w:ascii="Times New Roman" w:eastAsia="Times New Roman"/>
                <w:sz w:val="21"/>
              </w:rPr>
              <w:t xml:space="preserve">5 </w:t>
            </w:r>
            <w:r>
              <w:rPr>
                <w:spacing w:val="2"/>
                <w:sz w:val="21"/>
              </w:rPr>
              <w:t>倍罚款。直至由原发证机关吊销演出举办</w:t>
            </w:r>
            <w:r>
              <w:rPr>
                <w:spacing w:val="-4"/>
                <w:sz w:val="21"/>
              </w:rPr>
              <w:t>单位的营业性演出许可证。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46" w:type="dxa"/>
            <w:vMerge w:val="restart"/>
          </w:tcPr>
          <w:p>
            <w:pPr>
              <w:pStyle w:val="7"/>
              <w:rPr>
                <w:sz w:val="22"/>
              </w:rPr>
            </w:pPr>
          </w:p>
          <w:p>
            <w:pPr>
              <w:pStyle w:val="7"/>
              <w:rPr>
                <w:sz w:val="22"/>
              </w:rPr>
            </w:pPr>
          </w:p>
          <w:p>
            <w:pPr>
              <w:pStyle w:val="7"/>
              <w:rPr>
                <w:sz w:val="22"/>
              </w:rPr>
            </w:pPr>
          </w:p>
          <w:p>
            <w:pPr>
              <w:pStyle w:val="7"/>
              <w:rPr>
                <w:sz w:val="22"/>
              </w:rPr>
            </w:pPr>
          </w:p>
          <w:p>
            <w:pPr>
              <w:pStyle w:val="7"/>
              <w:spacing w:before="11"/>
              <w:rPr>
                <w:sz w:val="26"/>
              </w:rPr>
            </w:pPr>
          </w:p>
          <w:p>
            <w:pPr>
              <w:pStyle w:val="7"/>
              <w:ind w:left="246" w:right="239"/>
              <w:jc w:val="center"/>
              <w:rPr>
                <w:rFonts w:ascii="Times New Roman"/>
                <w:sz w:val="21"/>
              </w:rPr>
            </w:pPr>
            <w:r>
              <w:rPr>
                <w:rFonts w:ascii="Times New Roman"/>
                <w:sz w:val="21"/>
              </w:rPr>
              <w:t>18</w:t>
            </w:r>
          </w:p>
        </w:tc>
        <w:tc>
          <w:tcPr>
            <w:tcW w:w="1380" w:type="dxa"/>
            <w:vMerge w:val="restart"/>
          </w:tcPr>
          <w:p>
            <w:pPr>
              <w:pStyle w:val="7"/>
              <w:spacing w:before="9"/>
              <w:rPr>
                <w:sz w:val="28"/>
              </w:rPr>
            </w:pPr>
          </w:p>
          <w:p>
            <w:pPr>
              <w:pStyle w:val="7"/>
              <w:spacing w:line="278" w:lineRule="auto"/>
              <w:ind w:left="108" w:right="94"/>
              <w:jc w:val="both"/>
              <w:rPr>
                <w:sz w:val="21"/>
              </w:rPr>
            </w:pPr>
            <w:r>
              <w:rPr>
                <w:spacing w:val="-21"/>
                <w:sz w:val="21"/>
              </w:rPr>
              <w:t>变更名称、住所、法定代表</w:t>
            </w:r>
            <w:r>
              <w:rPr>
                <w:spacing w:val="17"/>
                <w:sz w:val="21"/>
              </w:rPr>
              <w:t>人或者主要负责人未向原发证机关申请换发营业性演出许</w:t>
            </w:r>
            <w:r>
              <w:rPr>
                <w:spacing w:val="-1"/>
                <w:sz w:val="21"/>
              </w:rPr>
              <w:t>可证的。</w:t>
            </w:r>
          </w:p>
        </w:tc>
        <w:tc>
          <w:tcPr>
            <w:tcW w:w="3970" w:type="dxa"/>
            <w:vMerge w:val="restart"/>
          </w:tcPr>
          <w:p>
            <w:pPr>
              <w:pStyle w:val="7"/>
              <w:rPr>
                <w:sz w:val="22"/>
              </w:rPr>
            </w:pPr>
          </w:p>
          <w:p>
            <w:pPr>
              <w:pStyle w:val="7"/>
              <w:spacing w:before="1"/>
              <w:rPr>
                <w:sz w:val="31"/>
              </w:rPr>
            </w:pPr>
          </w:p>
          <w:p>
            <w:pPr>
              <w:pStyle w:val="7"/>
              <w:spacing w:line="278" w:lineRule="auto"/>
              <w:ind w:left="108" w:right="92" w:firstLine="422"/>
              <w:jc w:val="both"/>
              <w:rPr>
                <w:rFonts w:ascii="Times New Roman" w:eastAsia="Times New Roman"/>
                <w:sz w:val="21"/>
              </w:rPr>
            </w:pPr>
            <w:r>
              <w:rPr>
                <w:spacing w:val="9"/>
                <w:sz w:val="21"/>
              </w:rPr>
              <w:t>第五十条 违反本条例第八条第一</w:t>
            </w:r>
            <w:r>
              <w:rPr>
                <w:spacing w:val="-5"/>
                <w:sz w:val="21"/>
              </w:rPr>
              <w:t>款规定，变更名称、住所、法定代表人或</w:t>
            </w:r>
            <w:r>
              <w:rPr>
                <w:spacing w:val="7"/>
                <w:sz w:val="21"/>
              </w:rPr>
              <w:t>者主要负责人未向原发证机关申请换发</w:t>
            </w:r>
            <w:r>
              <w:rPr>
                <w:spacing w:val="-5"/>
                <w:sz w:val="21"/>
              </w:rPr>
              <w:t>营业性演出许可证的，由县级人民政府文</w:t>
            </w:r>
            <w:r>
              <w:rPr>
                <w:spacing w:val="-6"/>
                <w:sz w:val="21"/>
              </w:rPr>
              <w:t xml:space="preserve">化主管部门责令改正，给予警告，并处 </w:t>
            </w:r>
            <w:r>
              <w:rPr>
                <w:rFonts w:ascii="Times New Roman" w:eastAsia="Times New Roman"/>
                <w:sz w:val="21"/>
              </w:rPr>
              <w:t>1</w:t>
            </w:r>
          </w:p>
          <w:p>
            <w:pPr>
              <w:pStyle w:val="7"/>
              <w:spacing w:line="268" w:lineRule="exact"/>
              <w:ind w:left="108"/>
              <w:jc w:val="both"/>
              <w:rPr>
                <w:sz w:val="21"/>
              </w:rPr>
            </w:pPr>
            <w:r>
              <w:rPr>
                <w:sz w:val="21"/>
              </w:rPr>
              <w:t xml:space="preserve">万元以上 </w:t>
            </w:r>
            <w:r>
              <w:rPr>
                <w:rFonts w:ascii="Times New Roman" w:eastAsia="Times New Roman"/>
                <w:sz w:val="21"/>
              </w:rPr>
              <w:t xml:space="preserve">3 </w:t>
            </w:r>
            <w:r>
              <w:rPr>
                <w:sz w:val="21"/>
              </w:rPr>
              <w:t>万元以下的罚款。</w:t>
            </w:r>
          </w:p>
        </w:tc>
        <w:tc>
          <w:tcPr>
            <w:tcW w:w="4536" w:type="dxa"/>
          </w:tcPr>
          <w:p>
            <w:pPr>
              <w:pStyle w:val="7"/>
              <w:spacing w:before="22"/>
              <w:ind w:left="107"/>
              <w:rPr>
                <w:sz w:val="21"/>
              </w:rPr>
            </w:pPr>
            <w:r>
              <w:rPr>
                <w:sz w:val="21"/>
              </w:rPr>
              <w:t>变更其中一项未向原发证机关申请换发营业性</w:t>
            </w:r>
          </w:p>
          <w:p>
            <w:pPr>
              <w:pStyle w:val="7"/>
              <w:spacing w:before="43"/>
              <w:ind w:left="107"/>
              <w:rPr>
                <w:sz w:val="21"/>
              </w:rPr>
            </w:pPr>
            <w:r>
              <w:rPr>
                <w:sz w:val="21"/>
              </w:rPr>
              <w:t>演出许可证，未造成危害后果。</w:t>
            </w:r>
          </w:p>
        </w:tc>
        <w:tc>
          <w:tcPr>
            <w:tcW w:w="4094" w:type="dxa"/>
          </w:tcPr>
          <w:p>
            <w:pPr>
              <w:pStyle w:val="7"/>
              <w:spacing w:before="178"/>
              <w:ind w:left="107"/>
              <w:rPr>
                <w:sz w:val="21"/>
              </w:rPr>
            </w:pPr>
            <w:r>
              <w:rPr>
                <w:sz w:val="21"/>
              </w:rPr>
              <w:t>责令改正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46" w:type="dxa"/>
            <w:vMerge w:val="continue"/>
            <w:tcBorders>
              <w:top w:val="nil"/>
            </w:tcBorders>
          </w:tcPr>
          <w:p>
            <w:pPr>
              <w:rPr>
                <w:sz w:val="2"/>
                <w:szCs w:val="2"/>
              </w:rPr>
            </w:pPr>
          </w:p>
        </w:tc>
        <w:tc>
          <w:tcPr>
            <w:tcW w:w="1380" w:type="dxa"/>
            <w:vMerge w:val="continue"/>
            <w:tcBorders>
              <w:top w:val="nil"/>
            </w:tcBorders>
          </w:tcPr>
          <w:p>
            <w:pPr>
              <w:rPr>
                <w:sz w:val="2"/>
                <w:szCs w:val="2"/>
              </w:rPr>
            </w:pPr>
          </w:p>
        </w:tc>
        <w:tc>
          <w:tcPr>
            <w:tcW w:w="3970" w:type="dxa"/>
            <w:vMerge w:val="continue"/>
            <w:tcBorders>
              <w:top w:val="nil"/>
            </w:tcBorders>
          </w:tcPr>
          <w:p>
            <w:pPr>
              <w:rPr>
                <w:sz w:val="2"/>
                <w:szCs w:val="2"/>
              </w:rPr>
            </w:pPr>
          </w:p>
        </w:tc>
        <w:tc>
          <w:tcPr>
            <w:tcW w:w="4536" w:type="dxa"/>
          </w:tcPr>
          <w:p>
            <w:pPr>
              <w:pStyle w:val="7"/>
              <w:spacing w:before="22"/>
              <w:ind w:left="107"/>
              <w:rPr>
                <w:sz w:val="21"/>
              </w:rPr>
            </w:pPr>
            <w:r>
              <w:rPr>
                <w:sz w:val="21"/>
              </w:rPr>
              <w:t>变更其中二至三项未向原发证机关申请换发营</w:t>
            </w:r>
          </w:p>
          <w:p>
            <w:pPr>
              <w:pStyle w:val="7"/>
              <w:spacing w:before="43"/>
              <w:ind w:left="107"/>
              <w:rPr>
                <w:sz w:val="21"/>
              </w:rPr>
            </w:pPr>
            <w:r>
              <w:rPr>
                <w:sz w:val="21"/>
              </w:rPr>
              <w:t>业性演出许可证的</w:t>
            </w:r>
          </w:p>
        </w:tc>
        <w:tc>
          <w:tcPr>
            <w:tcW w:w="4094" w:type="dxa"/>
          </w:tcPr>
          <w:p>
            <w:pPr>
              <w:pStyle w:val="7"/>
              <w:spacing w:before="178"/>
              <w:ind w:left="107" w:right="-15"/>
              <w:rPr>
                <w:sz w:val="21"/>
              </w:rPr>
            </w:pPr>
            <w:r>
              <w:rPr>
                <w:spacing w:val="-18"/>
                <w:sz w:val="21"/>
              </w:rPr>
              <w:t xml:space="preserve">责令改正，给予警告，并处 </w:t>
            </w:r>
            <w:r>
              <w:rPr>
                <w:rFonts w:ascii="Times New Roman" w:eastAsia="Times New Roman"/>
                <w:sz w:val="21"/>
              </w:rPr>
              <w:t>1-1.5</w:t>
            </w:r>
            <w:r>
              <w:rPr>
                <w:rFonts w:ascii="Times New Roman" w:eastAsia="Times New Roman"/>
                <w:spacing w:val="8"/>
                <w:sz w:val="21"/>
              </w:rPr>
              <w:t xml:space="preserve"> </w:t>
            </w:r>
            <w:r>
              <w:rPr>
                <w:spacing w:val="-1"/>
                <w:sz w:val="21"/>
              </w:rPr>
              <w:t>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3" w:hRule="atLeast"/>
        </w:trPr>
        <w:tc>
          <w:tcPr>
            <w:tcW w:w="746" w:type="dxa"/>
            <w:vMerge w:val="continue"/>
            <w:tcBorders>
              <w:top w:val="nil"/>
            </w:tcBorders>
          </w:tcPr>
          <w:p>
            <w:pPr>
              <w:rPr>
                <w:sz w:val="2"/>
                <w:szCs w:val="2"/>
              </w:rPr>
            </w:pPr>
          </w:p>
        </w:tc>
        <w:tc>
          <w:tcPr>
            <w:tcW w:w="1380" w:type="dxa"/>
            <w:vMerge w:val="continue"/>
            <w:tcBorders>
              <w:top w:val="nil"/>
            </w:tcBorders>
          </w:tcPr>
          <w:p>
            <w:pPr>
              <w:rPr>
                <w:sz w:val="2"/>
                <w:szCs w:val="2"/>
              </w:rPr>
            </w:pPr>
          </w:p>
        </w:tc>
        <w:tc>
          <w:tcPr>
            <w:tcW w:w="3970" w:type="dxa"/>
            <w:vMerge w:val="continue"/>
            <w:tcBorders>
              <w:top w:val="nil"/>
            </w:tcBorders>
          </w:tcPr>
          <w:p>
            <w:pPr>
              <w:rPr>
                <w:sz w:val="2"/>
                <w:szCs w:val="2"/>
              </w:rPr>
            </w:pPr>
          </w:p>
        </w:tc>
        <w:tc>
          <w:tcPr>
            <w:tcW w:w="4536" w:type="dxa"/>
          </w:tcPr>
          <w:p>
            <w:pPr>
              <w:pStyle w:val="7"/>
              <w:spacing w:before="87" w:line="278" w:lineRule="auto"/>
              <w:ind w:left="107" w:right="90"/>
              <w:rPr>
                <w:sz w:val="21"/>
              </w:rPr>
            </w:pPr>
            <w:r>
              <w:rPr>
                <w:spacing w:val="-11"/>
                <w:sz w:val="21"/>
              </w:rPr>
              <w:t>变更其中三项以上，事先未报批或造成一定程度</w:t>
            </w:r>
            <w:r>
              <w:rPr>
                <w:spacing w:val="-7"/>
                <w:sz w:val="21"/>
              </w:rPr>
              <w:t>危害后果</w:t>
            </w:r>
          </w:p>
        </w:tc>
        <w:tc>
          <w:tcPr>
            <w:tcW w:w="4094" w:type="dxa"/>
          </w:tcPr>
          <w:p>
            <w:pPr>
              <w:pStyle w:val="7"/>
              <w:spacing w:before="12"/>
              <w:rPr>
                <w:sz w:val="18"/>
              </w:rPr>
            </w:pPr>
          </w:p>
          <w:p>
            <w:pPr>
              <w:pStyle w:val="7"/>
              <w:ind w:left="107" w:right="-15"/>
              <w:rPr>
                <w:sz w:val="21"/>
              </w:rPr>
            </w:pPr>
            <w:r>
              <w:rPr>
                <w:spacing w:val="-18"/>
                <w:sz w:val="21"/>
              </w:rPr>
              <w:t xml:space="preserve">责令改正，给予警告，并处 </w:t>
            </w:r>
            <w:r>
              <w:rPr>
                <w:rFonts w:ascii="Times New Roman" w:eastAsia="Times New Roman"/>
                <w:sz w:val="21"/>
              </w:rPr>
              <w:t>1.5-2</w:t>
            </w:r>
            <w:r>
              <w:rPr>
                <w:rFonts w:ascii="Times New Roman" w:eastAsia="Times New Roman"/>
                <w:spacing w:val="8"/>
                <w:sz w:val="21"/>
              </w:rPr>
              <w:t xml:space="preserve"> </w:t>
            </w:r>
            <w:r>
              <w:rPr>
                <w:spacing w:val="-1"/>
                <w:sz w:val="21"/>
              </w:rPr>
              <w:t>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9" w:hRule="atLeast"/>
        </w:trPr>
        <w:tc>
          <w:tcPr>
            <w:tcW w:w="746" w:type="dxa"/>
            <w:vMerge w:val="continue"/>
            <w:tcBorders>
              <w:top w:val="nil"/>
            </w:tcBorders>
          </w:tcPr>
          <w:p>
            <w:pPr>
              <w:rPr>
                <w:sz w:val="2"/>
                <w:szCs w:val="2"/>
              </w:rPr>
            </w:pPr>
          </w:p>
        </w:tc>
        <w:tc>
          <w:tcPr>
            <w:tcW w:w="1380" w:type="dxa"/>
            <w:vMerge w:val="continue"/>
            <w:tcBorders>
              <w:top w:val="nil"/>
            </w:tcBorders>
          </w:tcPr>
          <w:p>
            <w:pPr>
              <w:rPr>
                <w:sz w:val="2"/>
                <w:szCs w:val="2"/>
              </w:rPr>
            </w:pPr>
          </w:p>
        </w:tc>
        <w:tc>
          <w:tcPr>
            <w:tcW w:w="3970" w:type="dxa"/>
            <w:vMerge w:val="continue"/>
            <w:tcBorders>
              <w:top w:val="nil"/>
            </w:tcBorders>
          </w:tcPr>
          <w:p>
            <w:pPr>
              <w:rPr>
                <w:sz w:val="2"/>
                <w:szCs w:val="2"/>
              </w:rPr>
            </w:pPr>
          </w:p>
        </w:tc>
        <w:tc>
          <w:tcPr>
            <w:tcW w:w="4536" w:type="dxa"/>
          </w:tcPr>
          <w:p>
            <w:pPr>
              <w:pStyle w:val="7"/>
              <w:spacing w:before="138"/>
              <w:ind w:left="107"/>
              <w:rPr>
                <w:sz w:val="21"/>
              </w:rPr>
            </w:pPr>
            <w:r>
              <w:rPr>
                <w:sz w:val="21"/>
              </w:rPr>
              <w:t>造成较重危害后果</w:t>
            </w:r>
          </w:p>
        </w:tc>
        <w:tc>
          <w:tcPr>
            <w:tcW w:w="4094" w:type="dxa"/>
          </w:tcPr>
          <w:p>
            <w:pPr>
              <w:pStyle w:val="7"/>
              <w:spacing w:before="138"/>
              <w:ind w:left="107" w:right="-15"/>
              <w:rPr>
                <w:sz w:val="21"/>
              </w:rPr>
            </w:pPr>
            <w:r>
              <w:rPr>
                <w:spacing w:val="-18"/>
                <w:sz w:val="21"/>
              </w:rPr>
              <w:t xml:space="preserve">责令改正，给予警告，并处 </w:t>
            </w:r>
            <w:r>
              <w:rPr>
                <w:rFonts w:ascii="Times New Roman" w:eastAsia="Times New Roman"/>
                <w:sz w:val="21"/>
              </w:rPr>
              <w:t>2-2.5</w:t>
            </w:r>
            <w:r>
              <w:rPr>
                <w:rFonts w:ascii="Times New Roman" w:eastAsia="Times New Roman"/>
                <w:spacing w:val="8"/>
                <w:sz w:val="21"/>
              </w:rPr>
              <w:t xml:space="preserve"> </w:t>
            </w:r>
            <w:r>
              <w:rPr>
                <w:spacing w:val="-1"/>
                <w:sz w:val="21"/>
              </w:rPr>
              <w:t>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9" w:hRule="atLeast"/>
        </w:trPr>
        <w:tc>
          <w:tcPr>
            <w:tcW w:w="746" w:type="dxa"/>
            <w:vMerge w:val="continue"/>
            <w:tcBorders>
              <w:top w:val="nil"/>
            </w:tcBorders>
          </w:tcPr>
          <w:p>
            <w:pPr>
              <w:rPr>
                <w:sz w:val="2"/>
                <w:szCs w:val="2"/>
              </w:rPr>
            </w:pPr>
          </w:p>
        </w:tc>
        <w:tc>
          <w:tcPr>
            <w:tcW w:w="1380" w:type="dxa"/>
            <w:vMerge w:val="continue"/>
            <w:tcBorders>
              <w:top w:val="nil"/>
            </w:tcBorders>
          </w:tcPr>
          <w:p>
            <w:pPr>
              <w:rPr>
                <w:sz w:val="2"/>
                <w:szCs w:val="2"/>
              </w:rPr>
            </w:pPr>
          </w:p>
        </w:tc>
        <w:tc>
          <w:tcPr>
            <w:tcW w:w="3970" w:type="dxa"/>
            <w:vMerge w:val="continue"/>
            <w:tcBorders>
              <w:top w:val="nil"/>
            </w:tcBorders>
          </w:tcPr>
          <w:p>
            <w:pPr>
              <w:rPr>
                <w:sz w:val="2"/>
                <w:szCs w:val="2"/>
              </w:rPr>
            </w:pPr>
          </w:p>
        </w:tc>
        <w:tc>
          <w:tcPr>
            <w:tcW w:w="4536" w:type="dxa"/>
          </w:tcPr>
          <w:p>
            <w:pPr>
              <w:pStyle w:val="7"/>
              <w:spacing w:before="171"/>
              <w:ind w:left="107"/>
              <w:rPr>
                <w:sz w:val="21"/>
              </w:rPr>
            </w:pPr>
            <w:r>
              <w:rPr>
                <w:sz w:val="21"/>
              </w:rPr>
              <w:t>造成严重危害后果</w:t>
            </w:r>
          </w:p>
        </w:tc>
        <w:tc>
          <w:tcPr>
            <w:tcW w:w="4094" w:type="dxa"/>
          </w:tcPr>
          <w:p>
            <w:pPr>
              <w:pStyle w:val="7"/>
              <w:spacing w:before="171"/>
              <w:ind w:left="107" w:right="-15"/>
              <w:rPr>
                <w:sz w:val="21"/>
              </w:rPr>
            </w:pPr>
            <w:r>
              <w:rPr>
                <w:spacing w:val="-18"/>
                <w:sz w:val="21"/>
              </w:rPr>
              <w:t xml:space="preserve">责令改正，给予警告，并处 </w:t>
            </w:r>
            <w:r>
              <w:rPr>
                <w:rFonts w:ascii="Times New Roman" w:eastAsia="Times New Roman"/>
                <w:sz w:val="21"/>
              </w:rPr>
              <w:t>2.5-3</w:t>
            </w:r>
            <w:r>
              <w:rPr>
                <w:rFonts w:ascii="Times New Roman" w:eastAsia="Times New Roman"/>
                <w:spacing w:val="8"/>
                <w:sz w:val="21"/>
              </w:rPr>
              <w:t xml:space="preserve"> </w:t>
            </w:r>
            <w:r>
              <w:rPr>
                <w:spacing w:val="-1"/>
                <w:sz w:val="21"/>
              </w:rPr>
              <w:t>万元罚款。</w:t>
            </w:r>
          </w:p>
        </w:tc>
      </w:tr>
    </w:tbl>
    <w:p>
      <w:pPr>
        <w:spacing w:after="0"/>
        <w:rPr>
          <w:sz w:val="21"/>
        </w:rPr>
        <w:sectPr>
          <w:footerReference r:id="rId63" w:type="default"/>
          <w:pgSz w:w="16840" w:h="11910" w:orient="landscape"/>
          <w:pgMar w:top="1100" w:right="780" w:bottom="280" w:left="1040" w:header="0" w:footer="0" w:gutter="0"/>
          <w:cols w:space="720" w:num="1"/>
        </w:sectPr>
      </w:pPr>
    </w:p>
    <w:p>
      <w:pPr>
        <w:pStyle w:val="2"/>
        <w:rPr>
          <w:sz w:val="20"/>
        </w:rPr>
      </w:pPr>
    </w:p>
    <w:p>
      <w:pPr>
        <w:pStyle w:val="2"/>
        <w:rPr>
          <w:sz w:val="20"/>
        </w:rPr>
      </w:pPr>
    </w:p>
    <w:p>
      <w:pPr>
        <w:pStyle w:val="2"/>
        <w:rPr>
          <w:sz w:val="20"/>
        </w:rPr>
      </w:pPr>
    </w:p>
    <w:p>
      <w:pPr>
        <w:pStyle w:val="2"/>
        <w:spacing w:before="6"/>
        <w:rPr>
          <w:sz w:val="18"/>
        </w:rPr>
      </w:pP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74"/>
        <w:gridCol w:w="1560"/>
        <w:gridCol w:w="2978"/>
        <w:gridCol w:w="4536"/>
        <w:gridCol w:w="439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674" w:type="dxa"/>
          </w:tcPr>
          <w:p>
            <w:pPr>
              <w:pStyle w:val="7"/>
              <w:ind w:left="215"/>
              <w:rPr>
                <w:sz w:val="24"/>
              </w:rPr>
            </w:pPr>
            <w:r>
              <w:rPr>
                <w:sz w:val="24"/>
              </w:rPr>
              <w:t>序</w:t>
            </w:r>
          </w:p>
          <w:p>
            <w:pPr>
              <w:pStyle w:val="7"/>
              <w:spacing w:before="4" w:line="292" w:lineRule="exact"/>
              <w:ind w:left="215"/>
              <w:rPr>
                <w:sz w:val="24"/>
              </w:rPr>
            </w:pPr>
            <w:r>
              <w:rPr>
                <w:sz w:val="24"/>
              </w:rPr>
              <w:t xml:space="preserve">号 </w:t>
            </w:r>
          </w:p>
        </w:tc>
        <w:tc>
          <w:tcPr>
            <w:tcW w:w="1560" w:type="dxa"/>
          </w:tcPr>
          <w:p>
            <w:pPr>
              <w:pStyle w:val="7"/>
              <w:spacing w:before="155"/>
              <w:ind w:left="300"/>
              <w:rPr>
                <w:sz w:val="24"/>
              </w:rPr>
            </w:pPr>
            <w:r>
              <w:rPr>
                <w:sz w:val="24"/>
              </w:rPr>
              <w:t xml:space="preserve">权力名称 </w:t>
            </w:r>
          </w:p>
        </w:tc>
        <w:tc>
          <w:tcPr>
            <w:tcW w:w="2978" w:type="dxa"/>
          </w:tcPr>
          <w:p>
            <w:pPr>
              <w:pStyle w:val="7"/>
              <w:spacing w:before="155"/>
              <w:ind w:left="1008"/>
              <w:rPr>
                <w:sz w:val="24"/>
              </w:rPr>
            </w:pPr>
            <w:r>
              <w:rPr>
                <w:sz w:val="24"/>
              </w:rPr>
              <w:t xml:space="preserve">实施依据 </w:t>
            </w:r>
          </w:p>
        </w:tc>
        <w:tc>
          <w:tcPr>
            <w:tcW w:w="4536" w:type="dxa"/>
          </w:tcPr>
          <w:p>
            <w:pPr>
              <w:pStyle w:val="7"/>
              <w:spacing w:before="155"/>
              <w:ind w:left="948"/>
              <w:rPr>
                <w:sz w:val="24"/>
              </w:rPr>
            </w:pPr>
            <w:r>
              <w:rPr>
                <w:sz w:val="24"/>
              </w:rPr>
              <w:t xml:space="preserve">违法违规行为情节、程度 </w:t>
            </w:r>
          </w:p>
        </w:tc>
        <w:tc>
          <w:tcPr>
            <w:tcW w:w="4397" w:type="dxa"/>
          </w:tcPr>
          <w:p>
            <w:pPr>
              <w:pStyle w:val="7"/>
              <w:spacing w:before="155"/>
              <w:ind w:left="1478"/>
              <w:rPr>
                <w:sz w:val="24"/>
              </w:rPr>
            </w:pPr>
            <w:r>
              <w:rPr>
                <w:sz w:val="24"/>
              </w:rPr>
              <w:t xml:space="preserve">自由裁量幅度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674" w:type="dxa"/>
            <w:vMerge w:val="restart"/>
          </w:tcPr>
          <w:p>
            <w:pPr>
              <w:pStyle w:val="7"/>
              <w:rPr>
                <w:sz w:val="22"/>
              </w:rPr>
            </w:pPr>
          </w:p>
          <w:p>
            <w:pPr>
              <w:pStyle w:val="7"/>
              <w:rPr>
                <w:sz w:val="22"/>
              </w:rPr>
            </w:pPr>
          </w:p>
          <w:p>
            <w:pPr>
              <w:pStyle w:val="7"/>
              <w:rPr>
                <w:sz w:val="22"/>
              </w:rPr>
            </w:pPr>
          </w:p>
          <w:p>
            <w:pPr>
              <w:pStyle w:val="7"/>
              <w:rPr>
                <w:sz w:val="22"/>
              </w:rPr>
            </w:pPr>
          </w:p>
          <w:p>
            <w:pPr>
              <w:pStyle w:val="7"/>
              <w:rPr>
                <w:sz w:val="22"/>
              </w:rPr>
            </w:pPr>
          </w:p>
          <w:p>
            <w:pPr>
              <w:pStyle w:val="7"/>
              <w:spacing w:before="9"/>
              <w:rPr>
                <w:sz w:val="30"/>
              </w:rPr>
            </w:pPr>
          </w:p>
          <w:p>
            <w:pPr>
              <w:pStyle w:val="7"/>
              <w:ind w:left="209" w:right="202"/>
              <w:jc w:val="center"/>
              <w:rPr>
                <w:rFonts w:ascii="Times New Roman"/>
                <w:sz w:val="21"/>
              </w:rPr>
            </w:pPr>
            <w:r>
              <w:rPr>
                <w:rFonts w:ascii="Times New Roman"/>
                <w:sz w:val="21"/>
              </w:rPr>
              <w:t>19</w:t>
            </w:r>
          </w:p>
        </w:tc>
        <w:tc>
          <w:tcPr>
            <w:tcW w:w="1560" w:type="dxa"/>
            <w:vMerge w:val="restart"/>
          </w:tcPr>
          <w:p>
            <w:pPr>
              <w:pStyle w:val="7"/>
              <w:rPr>
                <w:sz w:val="20"/>
              </w:rPr>
            </w:pPr>
          </w:p>
          <w:p>
            <w:pPr>
              <w:pStyle w:val="7"/>
              <w:rPr>
                <w:sz w:val="20"/>
              </w:rPr>
            </w:pPr>
          </w:p>
          <w:p>
            <w:pPr>
              <w:pStyle w:val="7"/>
              <w:spacing w:before="9"/>
              <w:rPr>
                <w:sz w:val="26"/>
              </w:rPr>
            </w:pPr>
          </w:p>
          <w:p>
            <w:pPr>
              <w:pStyle w:val="7"/>
              <w:spacing w:line="278" w:lineRule="auto"/>
              <w:ind w:left="108" w:right="92"/>
              <w:jc w:val="both"/>
              <w:rPr>
                <w:sz w:val="21"/>
              </w:rPr>
            </w:pPr>
            <w:r>
              <w:rPr>
                <w:spacing w:val="9"/>
                <w:sz w:val="21"/>
              </w:rPr>
              <w:t>演出场所经营单位领取营业</w:t>
            </w:r>
            <w:r>
              <w:rPr>
                <w:spacing w:val="-4"/>
                <w:sz w:val="21"/>
              </w:rPr>
              <w:t xml:space="preserve">执照之日起 </w:t>
            </w:r>
            <w:r>
              <w:rPr>
                <w:rFonts w:ascii="Times New Roman" w:eastAsia="Times New Roman"/>
                <w:spacing w:val="-8"/>
                <w:sz w:val="21"/>
              </w:rPr>
              <w:t xml:space="preserve">20 </w:t>
            </w:r>
            <w:r>
              <w:rPr>
                <w:spacing w:val="9"/>
                <w:sz w:val="21"/>
              </w:rPr>
              <w:t>日内未向所在地县级人民政府文化主管部</w:t>
            </w:r>
            <w:r>
              <w:rPr>
                <w:sz w:val="21"/>
              </w:rPr>
              <w:t>门备案</w:t>
            </w:r>
          </w:p>
        </w:tc>
        <w:tc>
          <w:tcPr>
            <w:tcW w:w="2978" w:type="dxa"/>
            <w:vMerge w:val="restart"/>
          </w:tcPr>
          <w:p>
            <w:pPr>
              <w:pStyle w:val="7"/>
              <w:rPr>
                <w:sz w:val="22"/>
              </w:rPr>
            </w:pPr>
          </w:p>
          <w:p>
            <w:pPr>
              <w:pStyle w:val="7"/>
              <w:rPr>
                <w:sz w:val="22"/>
              </w:rPr>
            </w:pPr>
          </w:p>
          <w:p>
            <w:pPr>
              <w:pStyle w:val="7"/>
              <w:rPr>
                <w:sz w:val="22"/>
              </w:rPr>
            </w:pPr>
          </w:p>
          <w:p>
            <w:pPr>
              <w:pStyle w:val="7"/>
              <w:rPr>
                <w:sz w:val="22"/>
              </w:rPr>
            </w:pPr>
          </w:p>
          <w:p>
            <w:pPr>
              <w:pStyle w:val="7"/>
              <w:spacing w:before="5"/>
              <w:rPr>
                <w:sz w:val="25"/>
              </w:rPr>
            </w:pPr>
          </w:p>
          <w:p>
            <w:pPr>
              <w:pStyle w:val="7"/>
              <w:spacing w:line="278" w:lineRule="auto"/>
              <w:ind w:left="108" w:right="92" w:firstLine="422"/>
              <w:jc w:val="both"/>
              <w:rPr>
                <w:sz w:val="21"/>
              </w:rPr>
            </w:pPr>
            <w:r>
              <w:rPr>
                <w:spacing w:val="-2"/>
                <w:sz w:val="21"/>
              </w:rPr>
              <w:t>第五十条 违反本条例第八条第一款规定，变更名称、住所、法定代表人或者主要负责人未向原发证机关申请换发营业性演出许可证的，由县级人民政府文化主管部门责令改</w:t>
            </w:r>
            <w:r>
              <w:rPr>
                <w:spacing w:val="-6"/>
                <w:sz w:val="21"/>
              </w:rPr>
              <w:t xml:space="preserve">正，给予警告，并处 </w:t>
            </w:r>
            <w:r>
              <w:rPr>
                <w:rFonts w:ascii="Times New Roman" w:eastAsia="Times New Roman"/>
                <w:sz w:val="21"/>
              </w:rPr>
              <w:t xml:space="preserve">1 </w:t>
            </w:r>
            <w:r>
              <w:rPr>
                <w:spacing w:val="-5"/>
                <w:sz w:val="21"/>
              </w:rPr>
              <w:t>万元以</w:t>
            </w:r>
          </w:p>
          <w:p>
            <w:pPr>
              <w:pStyle w:val="7"/>
              <w:spacing w:line="268" w:lineRule="exact"/>
              <w:ind w:left="108"/>
              <w:jc w:val="both"/>
              <w:rPr>
                <w:sz w:val="21"/>
              </w:rPr>
            </w:pPr>
            <w:r>
              <w:rPr>
                <w:sz w:val="21"/>
              </w:rPr>
              <w:t xml:space="preserve">上 </w:t>
            </w:r>
            <w:r>
              <w:rPr>
                <w:rFonts w:ascii="Times New Roman" w:eastAsia="Times New Roman"/>
                <w:sz w:val="21"/>
              </w:rPr>
              <w:t xml:space="preserve">3 </w:t>
            </w:r>
            <w:r>
              <w:rPr>
                <w:sz w:val="21"/>
              </w:rPr>
              <w:t>万元以下的罚款。</w:t>
            </w:r>
          </w:p>
          <w:p>
            <w:pPr>
              <w:pStyle w:val="7"/>
              <w:spacing w:before="43" w:line="278" w:lineRule="auto"/>
              <w:ind w:left="108" w:right="-15" w:firstLine="420"/>
              <w:rPr>
                <w:rFonts w:ascii="Times New Roman" w:eastAsia="Times New Roman"/>
                <w:sz w:val="21"/>
              </w:rPr>
            </w:pPr>
            <w:r>
              <w:rPr>
                <w:spacing w:val="20"/>
                <w:sz w:val="21"/>
              </w:rPr>
              <w:t>违反本条例第七条第二</w:t>
            </w:r>
            <w:r>
              <w:rPr>
                <w:spacing w:val="4"/>
                <w:sz w:val="21"/>
              </w:rPr>
              <w:t>款、第八条第二款、第九条第</w:t>
            </w:r>
            <w:r>
              <w:rPr>
                <w:spacing w:val="-10"/>
                <w:sz w:val="21"/>
              </w:rPr>
              <w:t xml:space="preserve">二款规定，未办理备案手续的， </w:t>
            </w:r>
            <w:r>
              <w:rPr>
                <w:spacing w:val="-6"/>
                <w:sz w:val="21"/>
              </w:rPr>
              <w:t>由县级人民政府文化主管部门</w:t>
            </w:r>
            <w:r>
              <w:rPr>
                <w:spacing w:val="-20"/>
                <w:sz w:val="21"/>
              </w:rPr>
              <w:t>责令改正，给予警告，并处</w:t>
            </w:r>
            <w:r>
              <w:rPr>
                <w:rFonts w:ascii="Times New Roman" w:eastAsia="Times New Roman"/>
                <w:sz w:val="21"/>
              </w:rPr>
              <w:t>5000</w:t>
            </w:r>
          </w:p>
          <w:p>
            <w:pPr>
              <w:pStyle w:val="7"/>
              <w:spacing w:line="268" w:lineRule="exact"/>
              <w:ind w:left="108"/>
              <w:rPr>
                <w:sz w:val="21"/>
              </w:rPr>
            </w:pPr>
            <w:r>
              <w:rPr>
                <w:sz w:val="21"/>
              </w:rPr>
              <w:t xml:space="preserve">元以上 </w:t>
            </w:r>
            <w:r>
              <w:rPr>
                <w:rFonts w:ascii="Times New Roman" w:eastAsia="Times New Roman"/>
                <w:sz w:val="21"/>
              </w:rPr>
              <w:t xml:space="preserve">1 </w:t>
            </w:r>
            <w:r>
              <w:rPr>
                <w:sz w:val="21"/>
              </w:rPr>
              <w:t>万元以下的罚款。</w:t>
            </w:r>
          </w:p>
        </w:tc>
        <w:tc>
          <w:tcPr>
            <w:tcW w:w="4536" w:type="dxa"/>
          </w:tcPr>
          <w:p>
            <w:pPr>
              <w:pStyle w:val="7"/>
              <w:spacing w:before="22"/>
              <w:ind w:left="108"/>
              <w:rPr>
                <w:sz w:val="21"/>
              </w:rPr>
            </w:pPr>
            <w:r>
              <w:rPr>
                <w:sz w:val="21"/>
              </w:rPr>
              <w:t>违法行为轻微并及时纠正，没有造成危害后果</w:t>
            </w:r>
          </w:p>
          <w:p>
            <w:pPr>
              <w:pStyle w:val="7"/>
              <w:spacing w:before="43"/>
              <w:ind w:left="108"/>
              <w:rPr>
                <w:sz w:val="21"/>
              </w:rPr>
            </w:pPr>
            <w:r>
              <w:rPr>
                <w:sz w:val="21"/>
              </w:rPr>
              <w:t>的。</w:t>
            </w:r>
          </w:p>
        </w:tc>
        <w:tc>
          <w:tcPr>
            <w:tcW w:w="4397" w:type="dxa"/>
          </w:tcPr>
          <w:p>
            <w:pPr>
              <w:pStyle w:val="7"/>
              <w:spacing w:before="178"/>
              <w:ind w:left="108"/>
              <w:rPr>
                <w:sz w:val="21"/>
              </w:rPr>
            </w:pPr>
            <w:r>
              <w:rPr>
                <w:sz w:val="21"/>
              </w:rPr>
              <w:t>责令改正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674" w:type="dxa"/>
            <w:vMerge w:val="continue"/>
            <w:tcBorders>
              <w:top w:val="nil"/>
            </w:tcBorders>
          </w:tcPr>
          <w:p>
            <w:pPr>
              <w:rPr>
                <w:sz w:val="2"/>
                <w:szCs w:val="2"/>
              </w:rPr>
            </w:pPr>
          </w:p>
        </w:tc>
        <w:tc>
          <w:tcPr>
            <w:tcW w:w="1560" w:type="dxa"/>
            <w:vMerge w:val="continue"/>
            <w:tcBorders>
              <w:top w:val="nil"/>
            </w:tcBorders>
          </w:tcPr>
          <w:p>
            <w:pPr>
              <w:rPr>
                <w:sz w:val="2"/>
                <w:szCs w:val="2"/>
              </w:rPr>
            </w:pPr>
          </w:p>
        </w:tc>
        <w:tc>
          <w:tcPr>
            <w:tcW w:w="2978" w:type="dxa"/>
            <w:vMerge w:val="continue"/>
            <w:tcBorders>
              <w:top w:val="nil"/>
            </w:tcBorders>
          </w:tcPr>
          <w:p>
            <w:pPr>
              <w:rPr>
                <w:sz w:val="2"/>
                <w:szCs w:val="2"/>
              </w:rPr>
            </w:pPr>
          </w:p>
        </w:tc>
        <w:tc>
          <w:tcPr>
            <w:tcW w:w="4536" w:type="dxa"/>
          </w:tcPr>
          <w:p>
            <w:pPr>
              <w:pStyle w:val="7"/>
              <w:spacing w:before="137"/>
              <w:ind w:left="108"/>
              <w:rPr>
                <w:sz w:val="21"/>
              </w:rPr>
            </w:pPr>
            <w:r>
              <w:rPr>
                <w:sz w:val="21"/>
              </w:rPr>
              <w:t>超过规定备案期限三个月以内的</w:t>
            </w:r>
          </w:p>
        </w:tc>
        <w:tc>
          <w:tcPr>
            <w:tcW w:w="4397" w:type="dxa"/>
          </w:tcPr>
          <w:p>
            <w:pPr>
              <w:pStyle w:val="7"/>
              <w:spacing w:before="137"/>
              <w:ind w:left="108"/>
              <w:rPr>
                <w:sz w:val="21"/>
              </w:rPr>
            </w:pPr>
            <w:r>
              <w:rPr>
                <w:sz w:val="21"/>
              </w:rPr>
              <w:t xml:space="preserve">责令改正，给予警告，并处 </w:t>
            </w:r>
            <w:r>
              <w:rPr>
                <w:rFonts w:ascii="Times New Roman" w:eastAsia="Times New Roman"/>
                <w:sz w:val="21"/>
              </w:rPr>
              <w:t xml:space="preserve">5000 </w:t>
            </w:r>
            <w:r>
              <w:rPr>
                <w:sz w:val="21"/>
              </w:rPr>
              <w:t>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0" w:hRule="atLeast"/>
        </w:trPr>
        <w:tc>
          <w:tcPr>
            <w:tcW w:w="674" w:type="dxa"/>
            <w:vMerge w:val="continue"/>
            <w:tcBorders>
              <w:top w:val="nil"/>
            </w:tcBorders>
          </w:tcPr>
          <w:p>
            <w:pPr>
              <w:rPr>
                <w:sz w:val="2"/>
                <w:szCs w:val="2"/>
              </w:rPr>
            </w:pPr>
          </w:p>
        </w:tc>
        <w:tc>
          <w:tcPr>
            <w:tcW w:w="1560" w:type="dxa"/>
            <w:vMerge w:val="continue"/>
            <w:tcBorders>
              <w:top w:val="nil"/>
            </w:tcBorders>
          </w:tcPr>
          <w:p>
            <w:pPr>
              <w:rPr>
                <w:sz w:val="2"/>
                <w:szCs w:val="2"/>
              </w:rPr>
            </w:pPr>
          </w:p>
        </w:tc>
        <w:tc>
          <w:tcPr>
            <w:tcW w:w="2978" w:type="dxa"/>
            <w:vMerge w:val="continue"/>
            <w:tcBorders>
              <w:top w:val="nil"/>
            </w:tcBorders>
          </w:tcPr>
          <w:p>
            <w:pPr>
              <w:rPr>
                <w:sz w:val="2"/>
                <w:szCs w:val="2"/>
              </w:rPr>
            </w:pPr>
          </w:p>
        </w:tc>
        <w:tc>
          <w:tcPr>
            <w:tcW w:w="4536" w:type="dxa"/>
          </w:tcPr>
          <w:p>
            <w:pPr>
              <w:pStyle w:val="7"/>
              <w:spacing w:before="10"/>
              <w:rPr>
                <w:sz w:val="18"/>
              </w:rPr>
            </w:pPr>
          </w:p>
          <w:p>
            <w:pPr>
              <w:pStyle w:val="7"/>
              <w:ind w:left="108"/>
              <w:rPr>
                <w:sz w:val="21"/>
              </w:rPr>
            </w:pPr>
            <w:r>
              <w:rPr>
                <w:sz w:val="21"/>
              </w:rPr>
              <w:t>超过规定备案期限三个月以上六个月以下的</w:t>
            </w:r>
          </w:p>
        </w:tc>
        <w:tc>
          <w:tcPr>
            <w:tcW w:w="4397" w:type="dxa"/>
          </w:tcPr>
          <w:p>
            <w:pPr>
              <w:pStyle w:val="7"/>
              <w:spacing w:before="10"/>
              <w:rPr>
                <w:sz w:val="18"/>
              </w:rPr>
            </w:pPr>
          </w:p>
          <w:p>
            <w:pPr>
              <w:pStyle w:val="7"/>
              <w:ind w:left="108" w:right="-15"/>
              <w:rPr>
                <w:sz w:val="21"/>
              </w:rPr>
            </w:pPr>
            <w:r>
              <w:rPr>
                <w:spacing w:val="-15"/>
                <w:sz w:val="21"/>
              </w:rPr>
              <w:t xml:space="preserve">责令改正，给予警告，并处 </w:t>
            </w:r>
            <w:r>
              <w:rPr>
                <w:rFonts w:ascii="Times New Roman" w:eastAsia="Times New Roman"/>
                <w:sz w:val="21"/>
              </w:rPr>
              <w:t>6000-7000</w:t>
            </w:r>
            <w:r>
              <w:rPr>
                <w:rFonts w:ascii="Times New Roman" w:eastAsia="Times New Roman"/>
                <w:spacing w:val="7"/>
                <w:sz w:val="21"/>
              </w:rPr>
              <w:t xml:space="preserve"> </w:t>
            </w:r>
            <w:r>
              <w:rPr>
                <w:spacing w:val="-2"/>
                <w:sz w:val="21"/>
              </w:rPr>
              <w:t>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2" w:hRule="atLeast"/>
        </w:trPr>
        <w:tc>
          <w:tcPr>
            <w:tcW w:w="674" w:type="dxa"/>
            <w:vMerge w:val="continue"/>
            <w:tcBorders>
              <w:top w:val="nil"/>
            </w:tcBorders>
          </w:tcPr>
          <w:p>
            <w:pPr>
              <w:rPr>
                <w:sz w:val="2"/>
                <w:szCs w:val="2"/>
              </w:rPr>
            </w:pPr>
          </w:p>
        </w:tc>
        <w:tc>
          <w:tcPr>
            <w:tcW w:w="1560" w:type="dxa"/>
            <w:vMerge w:val="continue"/>
            <w:tcBorders>
              <w:top w:val="nil"/>
            </w:tcBorders>
          </w:tcPr>
          <w:p>
            <w:pPr>
              <w:rPr>
                <w:sz w:val="2"/>
                <w:szCs w:val="2"/>
              </w:rPr>
            </w:pPr>
          </w:p>
        </w:tc>
        <w:tc>
          <w:tcPr>
            <w:tcW w:w="2978" w:type="dxa"/>
            <w:vMerge w:val="continue"/>
            <w:tcBorders>
              <w:top w:val="nil"/>
            </w:tcBorders>
          </w:tcPr>
          <w:p>
            <w:pPr>
              <w:rPr>
                <w:sz w:val="2"/>
                <w:szCs w:val="2"/>
              </w:rPr>
            </w:pPr>
          </w:p>
        </w:tc>
        <w:tc>
          <w:tcPr>
            <w:tcW w:w="4536" w:type="dxa"/>
          </w:tcPr>
          <w:p>
            <w:pPr>
              <w:pStyle w:val="7"/>
              <w:spacing w:before="8"/>
              <w:rPr>
                <w:sz w:val="14"/>
              </w:rPr>
            </w:pPr>
          </w:p>
          <w:p>
            <w:pPr>
              <w:pStyle w:val="7"/>
              <w:spacing w:before="1"/>
              <w:ind w:left="108"/>
              <w:rPr>
                <w:sz w:val="21"/>
              </w:rPr>
            </w:pPr>
            <w:r>
              <w:rPr>
                <w:sz w:val="21"/>
              </w:rPr>
              <w:t>超过规定备案期限六个月以上九个月以下的</w:t>
            </w:r>
          </w:p>
        </w:tc>
        <w:tc>
          <w:tcPr>
            <w:tcW w:w="4397" w:type="dxa"/>
          </w:tcPr>
          <w:p>
            <w:pPr>
              <w:pStyle w:val="7"/>
              <w:spacing w:before="188"/>
              <w:ind w:left="108" w:right="-15"/>
              <w:rPr>
                <w:sz w:val="21"/>
              </w:rPr>
            </w:pPr>
            <w:r>
              <w:rPr>
                <w:spacing w:val="-15"/>
                <w:sz w:val="21"/>
              </w:rPr>
              <w:t xml:space="preserve">责令改正，给予警告，并处 </w:t>
            </w:r>
            <w:r>
              <w:rPr>
                <w:rFonts w:ascii="Times New Roman" w:eastAsia="Times New Roman"/>
                <w:sz w:val="21"/>
              </w:rPr>
              <w:t>7000-8000</w:t>
            </w:r>
            <w:r>
              <w:rPr>
                <w:rFonts w:ascii="Times New Roman" w:eastAsia="Times New Roman"/>
                <w:spacing w:val="7"/>
                <w:sz w:val="21"/>
              </w:rPr>
              <w:t xml:space="preserve"> </w:t>
            </w:r>
            <w:r>
              <w:rPr>
                <w:spacing w:val="-2"/>
                <w:sz w:val="21"/>
              </w:rPr>
              <w:t>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0" w:hRule="atLeast"/>
        </w:trPr>
        <w:tc>
          <w:tcPr>
            <w:tcW w:w="674" w:type="dxa"/>
            <w:vMerge w:val="continue"/>
            <w:tcBorders>
              <w:top w:val="nil"/>
            </w:tcBorders>
          </w:tcPr>
          <w:p>
            <w:pPr>
              <w:rPr>
                <w:sz w:val="2"/>
                <w:szCs w:val="2"/>
              </w:rPr>
            </w:pPr>
          </w:p>
        </w:tc>
        <w:tc>
          <w:tcPr>
            <w:tcW w:w="1560" w:type="dxa"/>
            <w:vMerge w:val="continue"/>
            <w:tcBorders>
              <w:top w:val="nil"/>
            </w:tcBorders>
          </w:tcPr>
          <w:p>
            <w:pPr>
              <w:rPr>
                <w:sz w:val="2"/>
                <w:szCs w:val="2"/>
              </w:rPr>
            </w:pPr>
          </w:p>
        </w:tc>
        <w:tc>
          <w:tcPr>
            <w:tcW w:w="2978" w:type="dxa"/>
            <w:vMerge w:val="continue"/>
            <w:tcBorders>
              <w:top w:val="nil"/>
            </w:tcBorders>
          </w:tcPr>
          <w:p>
            <w:pPr>
              <w:rPr>
                <w:sz w:val="2"/>
                <w:szCs w:val="2"/>
              </w:rPr>
            </w:pPr>
          </w:p>
        </w:tc>
        <w:tc>
          <w:tcPr>
            <w:tcW w:w="4536" w:type="dxa"/>
          </w:tcPr>
          <w:p>
            <w:pPr>
              <w:pStyle w:val="7"/>
              <w:spacing w:before="4"/>
              <w:rPr>
                <w:sz w:val="14"/>
              </w:rPr>
            </w:pPr>
          </w:p>
          <w:p>
            <w:pPr>
              <w:pStyle w:val="7"/>
              <w:ind w:left="108"/>
              <w:rPr>
                <w:sz w:val="21"/>
              </w:rPr>
            </w:pPr>
            <w:r>
              <w:rPr>
                <w:sz w:val="21"/>
              </w:rPr>
              <w:t>超过规定备案期限九个月以上一年以下的</w:t>
            </w:r>
          </w:p>
        </w:tc>
        <w:tc>
          <w:tcPr>
            <w:tcW w:w="4397" w:type="dxa"/>
          </w:tcPr>
          <w:p>
            <w:pPr>
              <w:pStyle w:val="7"/>
              <w:spacing w:before="183"/>
              <w:ind w:left="108" w:right="-15"/>
              <w:rPr>
                <w:sz w:val="21"/>
              </w:rPr>
            </w:pPr>
            <w:r>
              <w:rPr>
                <w:spacing w:val="-15"/>
                <w:sz w:val="21"/>
              </w:rPr>
              <w:t xml:space="preserve">责令改正，给予警告，并处 </w:t>
            </w:r>
            <w:r>
              <w:rPr>
                <w:rFonts w:ascii="Times New Roman" w:eastAsia="Times New Roman"/>
                <w:sz w:val="21"/>
              </w:rPr>
              <w:t>8000-9000</w:t>
            </w:r>
            <w:r>
              <w:rPr>
                <w:rFonts w:ascii="Times New Roman" w:eastAsia="Times New Roman"/>
                <w:spacing w:val="7"/>
                <w:sz w:val="21"/>
              </w:rPr>
              <w:t xml:space="preserve"> </w:t>
            </w:r>
            <w:r>
              <w:rPr>
                <w:spacing w:val="-2"/>
                <w:sz w:val="21"/>
              </w:rPr>
              <w:t>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9" w:hRule="atLeast"/>
        </w:trPr>
        <w:tc>
          <w:tcPr>
            <w:tcW w:w="674" w:type="dxa"/>
            <w:vMerge w:val="continue"/>
            <w:tcBorders>
              <w:top w:val="nil"/>
            </w:tcBorders>
          </w:tcPr>
          <w:p>
            <w:pPr>
              <w:rPr>
                <w:sz w:val="2"/>
                <w:szCs w:val="2"/>
              </w:rPr>
            </w:pPr>
          </w:p>
        </w:tc>
        <w:tc>
          <w:tcPr>
            <w:tcW w:w="1560" w:type="dxa"/>
            <w:vMerge w:val="continue"/>
            <w:tcBorders>
              <w:top w:val="nil"/>
            </w:tcBorders>
          </w:tcPr>
          <w:p>
            <w:pPr>
              <w:rPr>
                <w:sz w:val="2"/>
                <w:szCs w:val="2"/>
              </w:rPr>
            </w:pPr>
          </w:p>
        </w:tc>
        <w:tc>
          <w:tcPr>
            <w:tcW w:w="2978" w:type="dxa"/>
            <w:vMerge w:val="continue"/>
            <w:tcBorders>
              <w:top w:val="nil"/>
            </w:tcBorders>
          </w:tcPr>
          <w:p>
            <w:pPr>
              <w:rPr>
                <w:sz w:val="2"/>
                <w:szCs w:val="2"/>
              </w:rPr>
            </w:pPr>
          </w:p>
        </w:tc>
        <w:tc>
          <w:tcPr>
            <w:tcW w:w="4536" w:type="dxa"/>
          </w:tcPr>
          <w:p>
            <w:pPr>
              <w:pStyle w:val="7"/>
              <w:spacing w:before="171"/>
              <w:ind w:left="108"/>
              <w:rPr>
                <w:sz w:val="21"/>
              </w:rPr>
            </w:pPr>
            <w:r>
              <w:rPr>
                <w:sz w:val="21"/>
              </w:rPr>
              <w:t>超过规定备案期限一年以上的</w:t>
            </w:r>
          </w:p>
        </w:tc>
        <w:tc>
          <w:tcPr>
            <w:tcW w:w="4397" w:type="dxa"/>
          </w:tcPr>
          <w:p>
            <w:pPr>
              <w:pStyle w:val="7"/>
              <w:spacing w:before="171"/>
              <w:ind w:left="108"/>
              <w:rPr>
                <w:sz w:val="21"/>
              </w:rPr>
            </w:pPr>
            <w:r>
              <w:rPr>
                <w:sz w:val="21"/>
              </w:rPr>
              <w:t xml:space="preserve">责令改正，给予警告，并处 </w:t>
            </w:r>
            <w:r>
              <w:rPr>
                <w:rFonts w:ascii="Times New Roman" w:eastAsia="Times New Roman"/>
                <w:sz w:val="21"/>
              </w:rPr>
              <w:t xml:space="preserve">1 </w:t>
            </w:r>
            <w:r>
              <w:rPr>
                <w:sz w:val="21"/>
              </w:rPr>
              <w:t>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5" w:hRule="atLeast"/>
        </w:trPr>
        <w:tc>
          <w:tcPr>
            <w:tcW w:w="674" w:type="dxa"/>
            <w:vMerge w:val="restart"/>
          </w:tcPr>
          <w:p>
            <w:pPr>
              <w:pStyle w:val="7"/>
              <w:rPr>
                <w:sz w:val="22"/>
              </w:rPr>
            </w:pPr>
          </w:p>
          <w:p>
            <w:pPr>
              <w:pStyle w:val="7"/>
              <w:rPr>
                <w:sz w:val="22"/>
              </w:rPr>
            </w:pPr>
          </w:p>
          <w:p>
            <w:pPr>
              <w:pStyle w:val="7"/>
              <w:rPr>
                <w:sz w:val="22"/>
              </w:rPr>
            </w:pPr>
          </w:p>
          <w:p>
            <w:pPr>
              <w:pStyle w:val="7"/>
              <w:rPr>
                <w:sz w:val="22"/>
              </w:rPr>
            </w:pPr>
          </w:p>
          <w:p>
            <w:pPr>
              <w:pStyle w:val="7"/>
              <w:rPr>
                <w:sz w:val="22"/>
              </w:rPr>
            </w:pPr>
          </w:p>
          <w:p>
            <w:pPr>
              <w:pStyle w:val="7"/>
              <w:spacing w:before="151"/>
              <w:ind w:left="209" w:right="202"/>
              <w:jc w:val="center"/>
              <w:rPr>
                <w:rFonts w:ascii="Times New Roman"/>
                <w:sz w:val="21"/>
              </w:rPr>
            </w:pPr>
            <w:r>
              <w:rPr>
                <w:rFonts w:ascii="Times New Roman"/>
                <w:sz w:val="21"/>
              </w:rPr>
              <w:t>20</w:t>
            </w:r>
          </w:p>
        </w:tc>
        <w:tc>
          <w:tcPr>
            <w:tcW w:w="1560" w:type="dxa"/>
            <w:vMerge w:val="restart"/>
          </w:tcPr>
          <w:p>
            <w:pPr>
              <w:pStyle w:val="7"/>
              <w:rPr>
                <w:sz w:val="20"/>
              </w:rPr>
            </w:pPr>
          </w:p>
          <w:p>
            <w:pPr>
              <w:pStyle w:val="7"/>
              <w:spacing w:before="10"/>
              <w:rPr>
                <w:sz w:val="27"/>
              </w:rPr>
            </w:pPr>
          </w:p>
          <w:p>
            <w:pPr>
              <w:pStyle w:val="7"/>
              <w:spacing w:before="1" w:line="278" w:lineRule="auto"/>
              <w:ind w:left="108" w:right="92"/>
              <w:jc w:val="both"/>
              <w:rPr>
                <w:sz w:val="21"/>
              </w:rPr>
            </w:pPr>
            <w:r>
              <w:rPr>
                <w:spacing w:val="9"/>
                <w:sz w:val="21"/>
              </w:rPr>
              <w:t>演出场所经营</w:t>
            </w:r>
            <w:r>
              <w:rPr>
                <w:spacing w:val="-18"/>
                <w:sz w:val="21"/>
              </w:rPr>
              <w:t>单 位 变 更 名</w:t>
            </w:r>
            <w:r>
              <w:rPr>
                <w:spacing w:val="9"/>
                <w:sz w:val="21"/>
              </w:rPr>
              <w:t>称、住所、法定代表人或者主要负责人， 未向原备案机</w:t>
            </w:r>
            <w:r>
              <w:rPr>
                <w:spacing w:val="-2"/>
                <w:sz w:val="21"/>
              </w:rPr>
              <w:t>关重新备案。</w:t>
            </w:r>
          </w:p>
        </w:tc>
        <w:tc>
          <w:tcPr>
            <w:tcW w:w="2978" w:type="dxa"/>
            <w:vMerge w:val="continue"/>
            <w:tcBorders>
              <w:top w:val="nil"/>
            </w:tcBorders>
          </w:tcPr>
          <w:p>
            <w:pPr>
              <w:rPr>
                <w:sz w:val="2"/>
                <w:szCs w:val="2"/>
              </w:rPr>
            </w:pPr>
          </w:p>
        </w:tc>
        <w:tc>
          <w:tcPr>
            <w:tcW w:w="4536" w:type="dxa"/>
          </w:tcPr>
          <w:p>
            <w:pPr>
              <w:pStyle w:val="7"/>
              <w:spacing w:before="92" w:line="278" w:lineRule="auto"/>
              <w:ind w:left="108" w:right="90"/>
              <w:rPr>
                <w:sz w:val="21"/>
              </w:rPr>
            </w:pPr>
            <w:r>
              <w:rPr>
                <w:spacing w:val="-10"/>
                <w:sz w:val="21"/>
              </w:rPr>
              <w:t>变更其中一项未向原备案机关备案，没有造成危</w:t>
            </w:r>
            <w:r>
              <w:rPr>
                <w:spacing w:val="-6"/>
                <w:sz w:val="21"/>
              </w:rPr>
              <w:t>害后果。</w:t>
            </w:r>
          </w:p>
        </w:tc>
        <w:tc>
          <w:tcPr>
            <w:tcW w:w="4397" w:type="dxa"/>
          </w:tcPr>
          <w:p>
            <w:pPr>
              <w:pStyle w:val="7"/>
              <w:spacing w:before="4"/>
              <w:rPr>
                <w:sz w:val="19"/>
              </w:rPr>
            </w:pPr>
          </w:p>
          <w:p>
            <w:pPr>
              <w:pStyle w:val="7"/>
              <w:ind w:left="108"/>
              <w:rPr>
                <w:sz w:val="21"/>
              </w:rPr>
            </w:pPr>
            <w:r>
              <w:rPr>
                <w:sz w:val="21"/>
              </w:rPr>
              <w:t>责令改正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674" w:type="dxa"/>
            <w:vMerge w:val="continue"/>
            <w:tcBorders>
              <w:top w:val="nil"/>
            </w:tcBorders>
          </w:tcPr>
          <w:p>
            <w:pPr>
              <w:rPr>
                <w:sz w:val="2"/>
                <w:szCs w:val="2"/>
              </w:rPr>
            </w:pPr>
          </w:p>
        </w:tc>
        <w:tc>
          <w:tcPr>
            <w:tcW w:w="1560" w:type="dxa"/>
            <w:vMerge w:val="continue"/>
            <w:tcBorders>
              <w:top w:val="nil"/>
            </w:tcBorders>
          </w:tcPr>
          <w:p>
            <w:pPr>
              <w:rPr>
                <w:sz w:val="2"/>
                <w:szCs w:val="2"/>
              </w:rPr>
            </w:pPr>
          </w:p>
        </w:tc>
        <w:tc>
          <w:tcPr>
            <w:tcW w:w="2978" w:type="dxa"/>
            <w:vMerge w:val="continue"/>
            <w:tcBorders>
              <w:top w:val="nil"/>
            </w:tcBorders>
          </w:tcPr>
          <w:p>
            <w:pPr>
              <w:rPr>
                <w:sz w:val="2"/>
                <w:szCs w:val="2"/>
              </w:rPr>
            </w:pPr>
          </w:p>
        </w:tc>
        <w:tc>
          <w:tcPr>
            <w:tcW w:w="4536" w:type="dxa"/>
          </w:tcPr>
          <w:p>
            <w:pPr>
              <w:pStyle w:val="7"/>
              <w:spacing w:before="22"/>
              <w:ind w:left="108"/>
              <w:rPr>
                <w:sz w:val="21"/>
              </w:rPr>
            </w:pPr>
            <w:r>
              <w:rPr>
                <w:sz w:val="21"/>
              </w:rPr>
              <w:t>变更其中二至三项未向原备案机关备案，没有造</w:t>
            </w:r>
          </w:p>
          <w:p>
            <w:pPr>
              <w:pStyle w:val="7"/>
              <w:spacing w:before="43"/>
              <w:ind w:left="108"/>
              <w:rPr>
                <w:sz w:val="21"/>
              </w:rPr>
            </w:pPr>
            <w:r>
              <w:rPr>
                <w:sz w:val="21"/>
              </w:rPr>
              <w:t>成危害后果。</w:t>
            </w:r>
          </w:p>
        </w:tc>
        <w:tc>
          <w:tcPr>
            <w:tcW w:w="4397" w:type="dxa"/>
          </w:tcPr>
          <w:p>
            <w:pPr>
              <w:pStyle w:val="7"/>
              <w:spacing w:before="178"/>
              <w:ind w:left="108" w:right="-15"/>
              <w:rPr>
                <w:sz w:val="21"/>
              </w:rPr>
            </w:pPr>
            <w:r>
              <w:rPr>
                <w:spacing w:val="-15"/>
                <w:sz w:val="21"/>
              </w:rPr>
              <w:t xml:space="preserve">责令改正，给予警告，并处 </w:t>
            </w:r>
            <w:r>
              <w:rPr>
                <w:rFonts w:ascii="Times New Roman" w:eastAsia="Times New Roman"/>
                <w:sz w:val="21"/>
              </w:rPr>
              <w:t>6000-7000</w:t>
            </w:r>
            <w:r>
              <w:rPr>
                <w:rFonts w:ascii="Times New Roman" w:eastAsia="Times New Roman"/>
                <w:spacing w:val="7"/>
                <w:sz w:val="21"/>
              </w:rPr>
              <w:t xml:space="preserve"> </w:t>
            </w:r>
            <w:r>
              <w:rPr>
                <w:spacing w:val="-2"/>
                <w:sz w:val="21"/>
              </w:rPr>
              <w:t>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7" w:hRule="atLeast"/>
        </w:trPr>
        <w:tc>
          <w:tcPr>
            <w:tcW w:w="674" w:type="dxa"/>
            <w:vMerge w:val="continue"/>
            <w:tcBorders>
              <w:top w:val="nil"/>
            </w:tcBorders>
          </w:tcPr>
          <w:p>
            <w:pPr>
              <w:rPr>
                <w:sz w:val="2"/>
                <w:szCs w:val="2"/>
              </w:rPr>
            </w:pPr>
          </w:p>
        </w:tc>
        <w:tc>
          <w:tcPr>
            <w:tcW w:w="1560" w:type="dxa"/>
            <w:vMerge w:val="continue"/>
            <w:tcBorders>
              <w:top w:val="nil"/>
            </w:tcBorders>
          </w:tcPr>
          <w:p>
            <w:pPr>
              <w:rPr>
                <w:sz w:val="2"/>
                <w:szCs w:val="2"/>
              </w:rPr>
            </w:pPr>
          </w:p>
        </w:tc>
        <w:tc>
          <w:tcPr>
            <w:tcW w:w="2978" w:type="dxa"/>
            <w:vMerge w:val="continue"/>
            <w:tcBorders>
              <w:top w:val="nil"/>
            </w:tcBorders>
          </w:tcPr>
          <w:p>
            <w:pPr>
              <w:rPr>
                <w:sz w:val="2"/>
                <w:szCs w:val="2"/>
              </w:rPr>
            </w:pPr>
          </w:p>
        </w:tc>
        <w:tc>
          <w:tcPr>
            <w:tcW w:w="4536" w:type="dxa"/>
          </w:tcPr>
          <w:p>
            <w:pPr>
              <w:pStyle w:val="7"/>
              <w:spacing w:before="70" w:line="278" w:lineRule="auto"/>
              <w:ind w:left="108" w:right="90"/>
              <w:rPr>
                <w:sz w:val="21"/>
              </w:rPr>
            </w:pPr>
            <w:r>
              <w:rPr>
                <w:spacing w:val="-9"/>
                <w:sz w:val="21"/>
              </w:rPr>
              <w:t>变更其中三项以上未向原备案机关备案，没有造</w:t>
            </w:r>
            <w:r>
              <w:rPr>
                <w:spacing w:val="-5"/>
                <w:sz w:val="21"/>
              </w:rPr>
              <w:t>成危害后果。</w:t>
            </w:r>
          </w:p>
        </w:tc>
        <w:tc>
          <w:tcPr>
            <w:tcW w:w="4397" w:type="dxa"/>
          </w:tcPr>
          <w:p>
            <w:pPr>
              <w:pStyle w:val="7"/>
              <w:spacing w:before="8"/>
              <w:rPr>
                <w:sz w:val="17"/>
              </w:rPr>
            </w:pPr>
          </w:p>
          <w:p>
            <w:pPr>
              <w:pStyle w:val="7"/>
              <w:ind w:left="108" w:right="-15"/>
              <w:rPr>
                <w:sz w:val="21"/>
              </w:rPr>
            </w:pPr>
            <w:r>
              <w:rPr>
                <w:spacing w:val="-15"/>
                <w:sz w:val="21"/>
              </w:rPr>
              <w:t xml:space="preserve">责令改正，给予警告，并处 </w:t>
            </w:r>
            <w:r>
              <w:rPr>
                <w:rFonts w:ascii="Times New Roman" w:eastAsia="Times New Roman"/>
                <w:sz w:val="21"/>
              </w:rPr>
              <w:t>7000-8000</w:t>
            </w:r>
            <w:r>
              <w:rPr>
                <w:rFonts w:ascii="Times New Roman" w:eastAsia="Times New Roman"/>
                <w:spacing w:val="7"/>
                <w:sz w:val="21"/>
              </w:rPr>
              <w:t xml:space="preserve"> </w:t>
            </w:r>
            <w:r>
              <w:rPr>
                <w:spacing w:val="-2"/>
                <w:sz w:val="21"/>
              </w:rPr>
              <w:t>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1" w:hRule="atLeast"/>
        </w:trPr>
        <w:tc>
          <w:tcPr>
            <w:tcW w:w="674" w:type="dxa"/>
            <w:vMerge w:val="continue"/>
            <w:tcBorders>
              <w:top w:val="nil"/>
            </w:tcBorders>
          </w:tcPr>
          <w:p>
            <w:pPr>
              <w:rPr>
                <w:sz w:val="2"/>
                <w:szCs w:val="2"/>
              </w:rPr>
            </w:pPr>
          </w:p>
        </w:tc>
        <w:tc>
          <w:tcPr>
            <w:tcW w:w="1560" w:type="dxa"/>
            <w:vMerge w:val="continue"/>
            <w:tcBorders>
              <w:top w:val="nil"/>
            </w:tcBorders>
          </w:tcPr>
          <w:p>
            <w:pPr>
              <w:rPr>
                <w:sz w:val="2"/>
                <w:szCs w:val="2"/>
              </w:rPr>
            </w:pPr>
          </w:p>
        </w:tc>
        <w:tc>
          <w:tcPr>
            <w:tcW w:w="2978" w:type="dxa"/>
            <w:vMerge w:val="continue"/>
            <w:tcBorders>
              <w:top w:val="nil"/>
            </w:tcBorders>
          </w:tcPr>
          <w:p>
            <w:pPr>
              <w:rPr>
                <w:sz w:val="2"/>
                <w:szCs w:val="2"/>
              </w:rPr>
            </w:pPr>
          </w:p>
        </w:tc>
        <w:tc>
          <w:tcPr>
            <w:tcW w:w="4536" w:type="dxa"/>
          </w:tcPr>
          <w:p>
            <w:pPr>
              <w:pStyle w:val="7"/>
              <w:spacing w:before="5"/>
              <w:rPr>
                <w:sz w:val="15"/>
              </w:rPr>
            </w:pPr>
          </w:p>
          <w:p>
            <w:pPr>
              <w:pStyle w:val="7"/>
              <w:ind w:left="108"/>
              <w:rPr>
                <w:sz w:val="21"/>
              </w:rPr>
            </w:pPr>
            <w:r>
              <w:rPr>
                <w:sz w:val="21"/>
              </w:rPr>
              <w:t>造成较重危害后果</w:t>
            </w:r>
          </w:p>
        </w:tc>
        <w:tc>
          <w:tcPr>
            <w:tcW w:w="4397" w:type="dxa"/>
          </w:tcPr>
          <w:p>
            <w:pPr>
              <w:pStyle w:val="7"/>
              <w:spacing w:before="198"/>
              <w:ind w:left="108" w:right="-15"/>
              <w:rPr>
                <w:sz w:val="21"/>
              </w:rPr>
            </w:pPr>
            <w:r>
              <w:rPr>
                <w:spacing w:val="-15"/>
                <w:sz w:val="21"/>
              </w:rPr>
              <w:t xml:space="preserve">责令改正，给予警告，并处 </w:t>
            </w:r>
            <w:r>
              <w:rPr>
                <w:rFonts w:ascii="Times New Roman" w:eastAsia="Times New Roman"/>
                <w:sz w:val="21"/>
              </w:rPr>
              <w:t>8000-9000</w:t>
            </w:r>
            <w:r>
              <w:rPr>
                <w:rFonts w:ascii="Times New Roman" w:eastAsia="Times New Roman"/>
                <w:spacing w:val="7"/>
                <w:sz w:val="21"/>
              </w:rPr>
              <w:t xml:space="preserve"> </w:t>
            </w:r>
            <w:r>
              <w:rPr>
                <w:spacing w:val="-2"/>
                <w:sz w:val="21"/>
              </w:rPr>
              <w:t>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8" w:hRule="atLeast"/>
        </w:trPr>
        <w:tc>
          <w:tcPr>
            <w:tcW w:w="674" w:type="dxa"/>
            <w:vMerge w:val="continue"/>
            <w:tcBorders>
              <w:top w:val="nil"/>
            </w:tcBorders>
          </w:tcPr>
          <w:p>
            <w:pPr>
              <w:rPr>
                <w:sz w:val="2"/>
                <w:szCs w:val="2"/>
              </w:rPr>
            </w:pPr>
          </w:p>
        </w:tc>
        <w:tc>
          <w:tcPr>
            <w:tcW w:w="1560" w:type="dxa"/>
            <w:vMerge w:val="continue"/>
            <w:tcBorders>
              <w:top w:val="nil"/>
            </w:tcBorders>
          </w:tcPr>
          <w:p>
            <w:pPr>
              <w:rPr>
                <w:sz w:val="2"/>
                <w:szCs w:val="2"/>
              </w:rPr>
            </w:pPr>
          </w:p>
        </w:tc>
        <w:tc>
          <w:tcPr>
            <w:tcW w:w="2978" w:type="dxa"/>
            <w:vMerge w:val="continue"/>
            <w:tcBorders>
              <w:top w:val="nil"/>
            </w:tcBorders>
          </w:tcPr>
          <w:p>
            <w:pPr>
              <w:rPr>
                <w:sz w:val="2"/>
                <w:szCs w:val="2"/>
              </w:rPr>
            </w:pPr>
          </w:p>
        </w:tc>
        <w:tc>
          <w:tcPr>
            <w:tcW w:w="4536" w:type="dxa"/>
          </w:tcPr>
          <w:p>
            <w:pPr>
              <w:pStyle w:val="7"/>
              <w:spacing w:before="145"/>
              <w:ind w:left="108"/>
              <w:rPr>
                <w:sz w:val="21"/>
              </w:rPr>
            </w:pPr>
            <w:r>
              <w:rPr>
                <w:sz w:val="21"/>
              </w:rPr>
              <w:t>造成严重危害后果</w:t>
            </w:r>
          </w:p>
        </w:tc>
        <w:tc>
          <w:tcPr>
            <w:tcW w:w="4397" w:type="dxa"/>
          </w:tcPr>
          <w:p>
            <w:pPr>
              <w:pStyle w:val="7"/>
              <w:spacing w:before="145"/>
              <w:ind w:left="108"/>
              <w:rPr>
                <w:sz w:val="21"/>
              </w:rPr>
            </w:pPr>
            <w:r>
              <w:rPr>
                <w:sz w:val="21"/>
              </w:rPr>
              <w:t xml:space="preserve">责令改正，给予警告，并处 </w:t>
            </w:r>
            <w:r>
              <w:rPr>
                <w:rFonts w:ascii="Times New Roman" w:eastAsia="Times New Roman"/>
                <w:sz w:val="21"/>
              </w:rPr>
              <w:t xml:space="preserve">1 </w:t>
            </w:r>
            <w:r>
              <w:rPr>
                <w:sz w:val="21"/>
              </w:rPr>
              <w:t>万元罚款。</w:t>
            </w:r>
          </w:p>
        </w:tc>
      </w:tr>
    </w:tbl>
    <w:p>
      <w:pPr>
        <w:spacing w:after="0"/>
        <w:rPr>
          <w:sz w:val="21"/>
        </w:rPr>
        <w:sectPr>
          <w:footerReference r:id="rId64" w:type="default"/>
          <w:pgSz w:w="16840" w:h="11910" w:orient="landscape"/>
          <w:pgMar w:top="1100" w:right="780" w:bottom="280" w:left="1040" w:header="0" w:footer="0" w:gutter="0"/>
          <w:cols w:space="720" w:num="1"/>
        </w:sectPr>
      </w:pPr>
    </w:p>
    <w:p>
      <w:pPr>
        <w:pStyle w:val="2"/>
        <w:rPr>
          <w:sz w:val="20"/>
        </w:rPr>
      </w:pPr>
    </w:p>
    <w:p>
      <w:pPr>
        <w:pStyle w:val="2"/>
        <w:rPr>
          <w:sz w:val="20"/>
        </w:rPr>
      </w:pPr>
    </w:p>
    <w:p>
      <w:pPr>
        <w:pStyle w:val="2"/>
        <w:rPr>
          <w:sz w:val="20"/>
        </w:rPr>
      </w:pPr>
    </w:p>
    <w:p>
      <w:pPr>
        <w:pStyle w:val="2"/>
        <w:spacing w:before="6"/>
        <w:rPr>
          <w:sz w:val="18"/>
        </w:rPr>
      </w:pPr>
    </w:p>
    <w:tbl>
      <w:tblPr>
        <w:tblStyle w:val="3"/>
        <w:tblW w:w="0" w:type="auto"/>
        <w:tblInd w:w="26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08"/>
        <w:gridCol w:w="1560"/>
        <w:gridCol w:w="2976"/>
        <w:gridCol w:w="4536"/>
        <w:gridCol w:w="439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8" w:hRule="atLeast"/>
        </w:trPr>
        <w:tc>
          <w:tcPr>
            <w:tcW w:w="708" w:type="dxa"/>
          </w:tcPr>
          <w:p>
            <w:pPr>
              <w:pStyle w:val="7"/>
              <w:spacing w:before="153"/>
              <w:ind w:left="112" w:right="-29"/>
              <w:rPr>
                <w:sz w:val="24"/>
              </w:rPr>
            </w:pPr>
            <w:r>
              <w:rPr>
                <w:sz w:val="24"/>
              </w:rPr>
              <w:t xml:space="preserve">序号 </w:t>
            </w:r>
          </w:p>
        </w:tc>
        <w:tc>
          <w:tcPr>
            <w:tcW w:w="1560" w:type="dxa"/>
          </w:tcPr>
          <w:p>
            <w:pPr>
              <w:pStyle w:val="7"/>
              <w:spacing w:before="153"/>
              <w:ind w:left="299"/>
              <w:rPr>
                <w:sz w:val="24"/>
              </w:rPr>
            </w:pPr>
            <w:r>
              <w:rPr>
                <w:sz w:val="24"/>
              </w:rPr>
              <w:t xml:space="preserve">权力名称 </w:t>
            </w:r>
          </w:p>
        </w:tc>
        <w:tc>
          <w:tcPr>
            <w:tcW w:w="2976" w:type="dxa"/>
          </w:tcPr>
          <w:p>
            <w:pPr>
              <w:pStyle w:val="7"/>
              <w:spacing w:before="153"/>
              <w:ind w:left="1007"/>
              <w:rPr>
                <w:sz w:val="24"/>
              </w:rPr>
            </w:pPr>
            <w:r>
              <w:rPr>
                <w:sz w:val="24"/>
              </w:rPr>
              <w:t xml:space="preserve">实施依据 </w:t>
            </w:r>
          </w:p>
        </w:tc>
        <w:tc>
          <w:tcPr>
            <w:tcW w:w="4536" w:type="dxa"/>
          </w:tcPr>
          <w:p>
            <w:pPr>
              <w:pStyle w:val="7"/>
              <w:spacing w:before="153"/>
              <w:ind w:left="947"/>
              <w:rPr>
                <w:sz w:val="24"/>
              </w:rPr>
            </w:pPr>
            <w:r>
              <w:rPr>
                <w:sz w:val="24"/>
              </w:rPr>
              <w:t xml:space="preserve">违法违规行为情节、程度 </w:t>
            </w:r>
          </w:p>
        </w:tc>
        <w:tc>
          <w:tcPr>
            <w:tcW w:w="4394" w:type="dxa"/>
          </w:tcPr>
          <w:p>
            <w:pPr>
              <w:pStyle w:val="7"/>
              <w:spacing w:before="153"/>
              <w:ind w:left="1475"/>
              <w:rPr>
                <w:sz w:val="24"/>
              </w:rPr>
            </w:pPr>
            <w:r>
              <w:rPr>
                <w:sz w:val="24"/>
              </w:rPr>
              <w:t xml:space="preserve">自由裁量幅度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6" w:hRule="atLeast"/>
        </w:trPr>
        <w:tc>
          <w:tcPr>
            <w:tcW w:w="708" w:type="dxa"/>
            <w:vMerge w:val="restart"/>
          </w:tcPr>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spacing w:before="150"/>
              <w:ind w:left="227" w:right="220"/>
              <w:jc w:val="center"/>
              <w:rPr>
                <w:rFonts w:ascii="Times New Roman"/>
                <w:sz w:val="21"/>
              </w:rPr>
            </w:pPr>
            <w:r>
              <w:rPr>
                <w:rFonts w:ascii="Times New Roman"/>
                <w:sz w:val="21"/>
              </w:rPr>
              <w:t>21</w:t>
            </w:r>
          </w:p>
        </w:tc>
        <w:tc>
          <w:tcPr>
            <w:tcW w:w="1560" w:type="dxa"/>
            <w:vMerge w:val="restart"/>
          </w:tcPr>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spacing w:before="7"/>
              <w:rPr>
                <w:sz w:val="25"/>
              </w:rPr>
            </w:pPr>
          </w:p>
          <w:p>
            <w:pPr>
              <w:pStyle w:val="7"/>
              <w:spacing w:before="1" w:line="278" w:lineRule="auto"/>
              <w:ind w:left="107" w:right="92"/>
              <w:jc w:val="both"/>
              <w:rPr>
                <w:sz w:val="21"/>
              </w:rPr>
            </w:pPr>
            <w:r>
              <w:rPr>
                <w:spacing w:val="9"/>
                <w:sz w:val="21"/>
              </w:rPr>
              <w:t>个体演员、个体演出经纪人自领取营业执</w:t>
            </w:r>
            <w:r>
              <w:rPr>
                <w:spacing w:val="-14"/>
                <w:sz w:val="21"/>
              </w:rPr>
              <w:t xml:space="preserve">照之日起 </w:t>
            </w:r>
            <w:r>
              <w:rPr>
                <w:rFonts w:ascii="Times New Roman" w:eastAsia="Times New Roman"/>
                <w:sz w:val="21"/>
              </w:rPr>
              <w:t xml:space="preserve">20 </w:t>
            </w:r>
            <w:r>
              <w:rPr>
                <w:spacing w:val="-14"/>
                <w:sz w:val="21"/>
              </w:rPr>
              <w:t>日</w:t>
            </w:r>
            <w:r>
              <w:rPr>
                <w:spacing w:val="9"/>
                <w:sz w:val="21"/>
              </w:rPr>
              <w:t>内未向所在地县级人民政府文化主管部门</w:t>
            </w:r>
            <w:r>
              <w:rPr>
                <w:sz w:val="21"/>
              </w:rPr>
              <w:t>备案。</w:t>
            </w:r>
          </w:p>
        </w:tc>
        <w:tc>
          <w:tcPr>
            <w:tcW w:w="2976" w:type="dxa"/>
            <w:vMerge w:val="restart"/>
          </w:tcPr>
          <w:p>
            <w:pPr>
              <w:pStyle w:val="7"/>
              <w:rPr>
                <w:sz w:val="22"/>
              </w:rPr>
            </w:pPr>
          </w:p>
          <w:p>
            <w:pPr>
              <w:pStyle w:val="7"/>
              <w:rPr>
                <w:sz w:val="22"/>
              </w:rPr>
            </w:pPr>
          </w:p>
          <w:p>
            <w:pPr>
              <w:pStyle w:val="7"/>
              <w:spacing w:before="7"/>
              <w:rPr>
                <w:sz w:val="28"/>
              </w:rPr>
            </w:pPr>
          </w:p>
          <w:p>
            <w:pPr>
              <w:pStyle w:val="7"/>
              <w:spacing w:line="278" w:lineRule="auto"/>
              <w:ind w:left="107" w:right="92" w:firstLine="420"/>
              <w:jc w:val="both"/>
              <w:rPr>
                <w:sz w:val="21"/>
              </w:rPr>
            </w:pPr>
            <w:r>
              <w:rPr>
                <w:spacing w:val="-2"/>
                <w:sz w:val="21"/>
              </w:rPr>
              <w:t>第五十条 违反本条例第八条第一款规定，变更名称、住所、法定代表人或者主要负责人未向原发证机关申请换发营业性演出许可证的，由县级人民政府文化主管部门责令改</w:t>
            </w:r>
            <w:r>
              <w:rPr>
                <w:spacing w:val="-6"/>
                <w:sz w:val="21"/>
              </w:rPr>
              <w:t xml:space="preserve">正，给予警告，并处 </w:t>
            </w:r>
            <w:r>
              <w:rPr>
                <w:rFonts w:ascii="Times New Roman" w:eastAsia="Times New Roman"/>
                <w:sz w:val="21"/>
              </w:rPr>
              <w:t xml:space="preserve">1 </w:t>
            </w:r>
            <w:r>
              <w:rPr>
                <w:spacing w:val="-6"/>
                <w:sz w:val="21"/>
              </w:rPr>
              <w:t>万元以</w:t>
            </w:r>
          </w:p>
          <w:p>
            <w:pPr>
              <w:pStyle w:val="7"/>
              <w:spacing w:line="268" w:lineRule="exact"/>
              <w:ind w:left="107"/>
              <w:jc w:val="both"/>
              <w:rPr>
                <w:sz w:val="21"/>
              </w:rPr>
            </w:pPr>
            <w:r>
              <w:rPr>
                <w:sz w:val="21"/>
              </w:rPr>
              <w:t xml:space="preserve">上 </w:t>
            </w:r>
            <w:r>
              <w:rPr>
                <w:rFonts w:ascii="Times New Roman" w:eastAsia="Times New Roman"/>
                <w:sz w:val="21"/>
              </w:rPr>
              <w:t xml:space="preserve">3 </w:t>
            </w:r>
            <w:r>
              <w:rPr>
                <w:sz w:val="21"/>
              </w:rPr>
              <w:t>万元以下的罚款。</w:t>
            </w:r>
          </w:p>
          <w:p>
            <w:pPr>
              <w:pStyle w:val="7"/>
              <w:spacing w:before="43" w:line="278" w:lineRule="auto"/>
              <w:ind w:left="107" w:right="-15"/>
              <w:rPr>
                <w:rFonts w:ascii="Times New Roman" w:eastAsia="Times New Roman"/>
                <w:sz w:val="21"/>
              </w:rPr>
            </w:pPr>
            <w:r>
              <w:rPr>
                <w:w w:val="100"/>
                <w:sz w:val="21"/>
              </w:rPr>
              <w:t xml:space="preserve"> </w:t>
            </w:r>
            <w:r>
              <w:rPr>
                <w:spacing w:val="21"/>
                <w:sz w:val="21"/>
              </w:rPr>
              <w:t xml:space="preserve"> </w:t>
            </w:r>
            <w:r>
              <w:rPr>
                <w:w w:val="100"/>
                <w:sz w:val="21"/>
              </w:rPr>
              <w:t xml:space="preserve"> </w:t>
            </w:r>
            <w:r>
              <w:rPr>
                <w:spacing w:val="21"/>
                <w:sz w:val="21"/>
              </w:rPr>
              <w:t xml:space="preserve"> </w:t>
            </w:r>
            <w:r>
              <w:rPr>
                <w:spacing w:val="17"/>
                <w:sz w:val="21"/>
              </w:rPr>
              <w:t>违反本条例第七条第二</w:t>
            </w:r>
            <w:r>
              <w:rPr>
                <w:spacing w:val="4"/>
                <w:sz w:val="21"/>
              </w:rPr>
              <w:t>款、第八条第二款、第九条第</w:t>
            </w:r>
            <w:r>
              <w:rPr>
                <w:spacing w:val="-10"/>
                <w:sz w:val="21"/>
              </w:rPr>
              <w:t xml:space="preserve">二款规定，未办理备案手续的， </w:t>
            </w:r>
            <w:r>
              <w:rPr>
                <w:spacing w:val="-7"/>
                <w:sz w:val="21"/>
              </w:rPr>
              <w:t>由县级人民政府文化主管部门</w:t>
            </w:r>
            <w:r>
              <w:rPr>
                <w:spacing w:val="-20"/>
                <w:sz w:val="21"/>
              </w:rPr>
              <w:t>责令改正，给予警告，并处</w:t>
            </w:r>
            <w:r>
              <w:rPr>
                <w:rFonts w:ascii="Times New Roman" w:eastAsia="Times New Roman"/>
                <w:sz w:val="21"/>
              </w:rPr>
              <w:t>5000</w:t>
            </w:r>
          </w:p>
          <w:p>
            <w:pPr>
              <w:pStyle w:val="7"/>
              <w:spacing w:line="269" w:lineRule="exact"/>
              <w:ind w:left="107"/>
              <w:rPr>
                <w:sz w:val="21"/>
              </w:rPr>
            </w:pPr>
            <w:r>
              <w:rPr>
                <w:sz w:val="21"/>
              </w:rPr>
              <w:t xml:space="preserve">元以上 </w:t>
            </w:r>
            <w:r>
              <w:rPr>
                <w:rFonts w:ascii="Times New Roman" w:eastAsia="Times New Roman"/>
                <w:sz w:val="21"/>
              </w:rPr>
              <w:t xml:space="preserve">1 </w:t>
            </w:r>
            <w:r>
              <w:rPr>
                <w:sz w:val="21"/>
              </w:rPr>
              <w:t>万元以下的罚款。</w:t>
            </w:r>
          </w:p>
        </w:tc>
        <w:tc>
          <w:tcPr>
            <w:tcW w:w="4536" w:type="dxa"/>
          </w:tcPr>
          <w:p>
            <w:pPr>
              <w:pStyle w:val="7"/>
              <w:spacing w:before="6"/>
              <w:rPr>
                <w:sz w:val="17"/>
              </w:rPr>
            </w:pPr>
          </w:p>
          <w:p>
            <w:pPr>
              <w:pStyle w:val="7"/>
              <w:spacing w:line="278" w:lineRule="auto"/>
              <w:ind w:left="107" w:right="90"/>
              <w:rPr>
                <w:sz w:val="21"/>
              </w:rPr>
            </w:pPr>
            <w:r>
              <w:rPr>
                <w:sz w:val="21"/>
              </w:rPr>
              <w:t>违法行为轻微并及时纠正，没有造成危害后果的。</w:t>
            </w:r>
          </w:p>
        </w:tc>
        <w:tc>
          <w:tcPr>
            <w:tcW w:w="4394" w:type="dxa"/>
          </w:tcPr>
          <w:p>
            <w:pPr>
              <w:pStyle w:val="7"/>
              <w:spacing w:before="8"/>
              <w:rPr>
                <w:sz w:val="29"/>
              </w:rPr>
            </w:pPr>
          </w:p>
          <w:p>
            <w:pPr>
              <w:pStyle w:val="7"/>
              <w:ind w:left="107"/>
              <w:rPr>
                <w:sz w:val="21"/>
              </w:rPr>
            </w:pPr>
            <w:r>
              <w:rPr>
                <w:sz w:val="21"/>
              </w:rPr>
              <w:t>责令改正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0" w:hRule="atLeast"/>
        </w:trPr>
        <w:tc>
          <w:tcPr>
            <w:tcW w:w="708" w:type="dxa"/>
            <w:vMerge w:val="continue"/>
            <w:tcBorders>
              <w:top w:val="nil"/>
            </w:tcBorders>
          </w:tcPr>
          <w:p>
            <w:pPr>
              <w:rPr>
                <w:sz w:val="2"/>
                <w:szCs w:val="2"/>
              </w:rPr>
            </w:pPr>
          </w:p>
        </w:tc>
        <w:tc>
          <w:tcPr>
            <w:tcW w:w="1560" w:type="dxa"/>
            <w:vMerge w:val="continue"/>
            <w:tcBorders>
              <w:top w:val="nil"/>
            </w:tcBorders>
          </w:tcPr>
          <w:p>
            <w:pPr>
              <w:rPr>
                <w:sz w:val="2"/>
                <w:szCs w:val="2"/>
              </w:rPr>
            </w:pPr>
          </w:p>
        </w:tc>
        <w:tc>
          <w:tcPr>
            <w:tcW w:w="2976" w:type="dxa"/>
            <w:vMerge w:val="continue"/>
            <w:tcBorders>
              <w:top w:val="nil"/>
            </w:tcBorders>
          </w:tcPr>
          <w:p>
            <w:pPr>
              <w:rPr>
                <w:sz w:val="2"/>
                <w:szCs w:val="2"/>
              </w:rPr>
            </w:pPr>
          </w:p>
        </w:tc>
        <w:tc>
          <w:tcPr>
            <w:tcW w:w="4536" w:type="dxa"/>
          </w:tcPr>
          <w:p>
            <w:pPr>
              <w:pStyle w:val="7"/>
              <w:spacing w:before="3"/>
              <w:rPr>
                <w:sz w:val="26"/>
              </w:rPr>
            </w:pPr>
          </w:p>
          <w:p>
            <w:pPr>
              <w:pStyle w:val="7"/>
              <w:spacing w:before="1"/>
              <w:ind w:left="107"/>
              <w:rPr>
                <w:sz w:val="21"/>
              </w:rPr>
            </w:pPr>
            <w:r>
              <w:rPr>
                <w:sz w:val="21"/>
              </w:rPr>
              <w:t>超过规定备案期限三个月以内的</w:t>
            </w:r>
          </w:p>
        </w:tc>
        <w:tc>
          <w:tcPr>
            <w:tcW w:w="4394" w:type="dxa"/>
          </w:tcPr>
          <w:p>
            <w:pPr>
              <w:pStyle w:val="7"/>
              <w:spacing w:before="3"/>
              <w:rPr>
                <w:sz w:val="26"/>
              </w:rPr>
            </w:pPr>
          </w:p>
          <w:p>
            <w:pPr>
              <w:pStyle w:val="7"/>
              <w:spacing w:before="1"/>
              <w:ind w:left="107"/>
              <w:rPr>
                <w:sz w:val="21"/>
              </w:rPr>
            </w:pPr>
            <w:r>
              <w:rPr>
                <w:sz w:val="21"/>
              </w:rPr>
              <w:t xml:space="preserve">责令改正，给予警告，并处 </w:t>
            </w:r>
            <w:r>
              <w:rPr>
                <w:rFonts w:ascii="Times New Roman" w:eastAsia="Times New Roman"/>
                <w:sz w:val="21"/>
              </w:rPr>
              <w:t xml:space="preserve">5000 </w:t>
            </w:r>
            <w:r>
              <w:rPr>
                <w:sz w:val="21"/>
              </w:rPr>
              <w:t>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36" w:hRule="atLeast"/>
        </w:trPr>
        <w:tc>
          <w:tcPr>
            <w:tcW w:w="708" w:type="dxa"/>
            <w:vMerge w:val="continue"/>
            <w:tcBorders>
              <w:top w:val="nil"/>
            </w:tcBorders>
          </w:tcPr>
          <w:p>
            <w:pPr>
              <w:rPr>
                <w:sz w:val="2"/>
                <w:szCs w:val="2"/>
              </w:rPr>
            </w:pPr>
          </w:p>
        </w:tc>
        <w:tc>
          <w:tcPr>
            <w:tcW w:w="1560" w:type="dxa"/>
            <w:vMerge w:val="continue"/>
            <w:tcBorders>
              <w:top w:val="nil"/>
            </w:tcBorders>
          </w:tcPr>
          <w:p>
            <w:pPr>
              <w:rPr>
                <w:sz w:val="2"/>
                <w:szCs w:val="2"/>
              </w:rPr>
            </w:pPr>
          </w:p>
        </w:tc>
        <w:tc>
          <w:tcPr>
            <w:tcW w:w="2976" w:type="dxa"/>
            <w:vMerge w:val="continue"/>
            <w:tcBorders>
              <w:top w:val="nil"/>
            </w:tcBorders>
          </w:tcPr>
          <w:p>
            <w:pPr>
              <w:rPr>
                <w:sz w:val="2"/>
                <w:szCs w:val="2"/>
              </w:rPr>
            </w:pPr>
          </w:p>
        </w:tc>
        <w:tc>
          <w:tcPr>
            <w:tcW w:w="4536" w:type="dxa"/>
          </w:tcPr>
          <w:p>
            <w:pPr>
              <w:pStyle w:val="7"/>
              <w:rPr>
                <w:sz w:val="20"/>
              </w:rPr>
            </w:pPr>
          </w:p>
          <w:p>
            <w:pPr>
              <w:pStyle w:val="7"/>
              <w:spacing w:before="128"/>
              <w:ind w:left="107"/>
              <w:rPr>
                <w:sz w:val="21"/>
              </w:rPr>
            </w:pPr>
            <w:r>
              <w:rPr>
                <w:sz w:val="21"/>
              </w:rPr>
              <w:t>超过规定备案期限三个月以上六个月以下的</w:t>
            </w:r>
          </w:p>
        </w:tc>
        <w:tc>
          <w:tcPr>
            <w:tcW w:w="4394" w:type="dxa"/>
          </w:tcPr>
          <w:p>
            <w:pPr>
              <w:pStyle w:val="7"/>
              <w:rPr>
                <w:sz w:val="30"/>
              </w:rPr>
            </w:pPr>
          </w:p>
          <w:p>
            <w:pPr>
              <w:pStyle w:val="7"/>
              <w:ind w:left="107" w:right="-15"/>
              <w:rPr>
                <w:sz w:val="21"/>
              </w:rPr>
            </w:pPr>
            <w:r>
              <w:rPr>
                <w:spacing w:val="-14"/>
                <w:sz w:val="21"/>
              </w:rPr>
              <w:t xml:space="preserve">责令改正，给予警告，并处 </w:t>
            </w:r>
            <w:r>
              <w:rPr>
                <w:rFonts w:ascii="Times New Roman" w:eastAsia="Times New Roman"/>
                <w:sz w:val="21"/>
              </w:rPr>
              <w:t>6000-7000</w:t>
            </w:r>
            <w:r>
              <w:rPr>
                <w:rFonts w:ascii="Times New Roman" w:eastAsia="Times New Roman"/>
                <w:spacing w:val="7"/>
                <w:sz w:val="21"/>
              </w:rPr>
              <w:t xml:space="preserve"> </w:t>
            </w:r>
            <w:r>
              <w:rPr>
                <w:spacing w:val="-3"/>
                <w:sz w:val="21"/>
              </w:rPr>
              <w:t>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8" w:hRule="atLeast"/>
        </w:trPr>
        <w:tc>
          <w:tcPr>
            <w:tcW w:w="708" w:type="dxa"/>
            <w:vMerge w:val="continue"/>
            <w:tcBorders>
              <w:top w:val="nil"/>
            </w:tcBorders>
          </w:tcPr>
          <w:p>
            <w:pPr>
              <w:rPr>
                <w:sz w:val="2"/>
                <w:szCs w:val="2"/>
              </w:rPr>
            </w:pPr>
          </w:p>
        </w:tc>
        <w:tc>
          <w:tcPr>
            <w:tcW w:w="1560" w:type="dxa"/>
            <w:vMerge w:val="continue"/>
            <w:tcBorders>
              <w:top w:val="nil"/>
            </w:tcBorders>
          </w:tcPr>
          <w:p>
            <w:pPr>
              <w:rPr>
                <w:sz w:val="2"/>
                <w:szCs w:val="2"/>
              </w:rPr>
            </w:pPr>
          </w:p>
        </w:tc>
        <w:tc>
          <w:tcPr>
            <w:tcW w:w="2976" w:type="dxa"/>
            <w:vMerge w:val="continue"/>
            <w:tcBorders>
              <w:top w:val="nil"/>
            </w:tcBorders>
          </w:tcPr>
          <w:p>
            <w:pPr>
              <w:rPr>
                <w:sz w:val="2"/>
                <w:szCs w:val="2"/>
              </w:rPr>
            </w:pPr>
          </w:p>
        </w:tc>
        <w:tc>
          <w:tcPr>
            <w:tcW w:w="4536" w:type="dxa"/>
          </w:tcPr>
          <w:p>
            <w:pPr>
              <w:pStyle w:val="7"/>
              <w:rPr>
                <w:sz w:val="20"/>
              </w:rPr>
            </w:pPr>
          </w:p>
          <w:p>
            <w:pPr>
              <w:pStyle w:val="7"/>
              <w:spacing w:before="164"/>
              <w:ind w:left="107"/>
              <w:rPr>
                <w:sz w:val="21"/>
              </w:rPr>
            </w:pPr>
            <w:r>
              <w:rPr>
                <w:sz w:val="21"/>
              </w:rPr>
              <w:t>超过规定备案期限六个月以上九个月以下的</w:t>
            </w:r>
          </w:p>
        </w:tc>
        <w:tc>
          <w:tcPr>
            <w:tcW w:w="4394" w:type="dxa"/>
          </w:tcPr>
          <w:p>
            <w:pPr>
              <w:pStyle w:val="7"/>
              <w:spacing w:before="11"/>
              <w:rPr>
                <w:sz w:val="32"/>
              </w:rPr>
            </w:pPr>
          </w:p>
          <w:p>
            <w:pPr>
              <w:pStyle w:val="7"/>
              <w:ind w:left="107" w:right="-15"/>
              <w:rPr>
                <w:sz w:val="21"/>
              </w:rPr>
            </w:pPr>
            <w:r>
              <w:rPr>
                <w:spacing w:val="-14"/>
                <w:sz w:val="21"/>
              </w:rPr>
              <w:t xml:space="preserve">责令改正，给予警告，并处 </w:t>
            </w:r>
            <w:r>
              <w:rPr>
                <w:rFonts w:ascii="Times New Roman" w:eastAsia="Times New Roman"/>
                <w:sz w:val="21"/>
              </w:rPr>
              <w:t>7000-8000</w:t>
            </w:r>
            <w:r>
              <w:rPr>
                <w:rFonts w:ascii="Times New Roman" w:eastAsia="Times New Roman"/>
                <w:spacing w:val="7"/>
                <w:sz w:val="21"/>
              </w:rPr>
              <w:t xml:space="preserve"> </w:t>
            </w:r>
            <w:r>
              <w:rPr>
                <w:spacing w:val="-3"/>
                <w:sz w:val="21"/>
              </w:rPr>
              <w:t>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95" w:hRule="atLeast"/>
        </w:trPr>
        <w:tc>
          <w:tcPr>
            <w:tcW w:w="708" w:type="dxa"/>
            <w:vMerge w:val="continue"/>
            <w:tcBorders>
              <w:top w:val="nil"/>
            </w:tcBorders>
          </w:tcPr>
          <w:p>
            <w:pPr>
              <w:rPr>
                <w:sz w:val="2"/>
                <w:szCs w:val="2"/>
              </w:rPr>
            </w:pPr>
          </w:p>
        </w:tc>
        <w:tc>
          <w:tcPr>
            <w:tcW w:w="1560" w:type="dxa"/>
            <w:vMerge w:val="continue"/>
            <w:tcBorders>
              <w:top w:val="nil"/>
            </w:tcBorders>
          </w:tcPr>
          <w:p>
            <w:pPr>
              <w:rPr>
                <w:sz w:val="2"/>
                <w:szCs w:val="2"/>
              </w:rPr>
            </w:pPr>
          </w:p>
        </w:tc>
        <w:tc>
          <w:tcPr>
            <w:tcW w:w="2976" w:type="dxa"/>
            <w:vMerge w:val="continue"/>
            <w:tcBorders>
              <w:top w:val="nil"/>
            </w:tcBorders>
          </w:tcPr>
          <w:p>
            <w:pPr>
              <w:rPr>
                <w:sz w:val="2"/>
                <w:szCs w:val="2"/>
              </w:rPr>
            </w:pPr>
          </w:p>
        </w:tc>
        <w:tc>
          <w:tcPr>
            <w:tcW w:w="4536" w:type="dxa"/>
          </w:tcPr>
          <w:p>
            <w:pPr>
              <w:pStyle w:val="7"/>
              <w:spacing w:before="7"/>
              <w:rPr>
                <w:sz w:val="28"/>
              </w:rPr>
            </w:pPr>
          </w:p>
          <w:p>
            <w:pPr>
              <w:pStyle w:val="7"/>
              <w:ind w:left="107"/>
              <w:rPr>
                <w:sz w:val="21"/>
              </w:rPr>
            </w:pPr>
            <w:r>
              <w:rPr>
                <w:sz w:val="21"/>
              </w:rPr>
              <w:t>超过规定备案期限九个月以上一年以下的</w:t>
            </w:r>
          </w:p>
        </w:tc>
        <w:tc>
          <w:tcPr>
            <w:tcW w:w="4394" w:type="dxa"/>
          </w:tcPr>
          <w:p>
            <w:pPr>
              <w:pStyle w:val="7"/>
              <w:spacing w:before="7"/>
              <w:rPr>
                <w:sz w:val="28"/>
              </w:rPr>
            </w:pPr>
          </w:p>
          <w:p>
            <w:pPr>
              <w:pStyle w:val="7"/>
              <w:ind w:left="107" w:right="-15"/>
              <w:rPr>
                <w:sz w:val="21"/>
              </w:rPr>
            </w:pPr>
            <w:r>
              <w:rPr>
                <w:spacing w:val="-14"/>
                <w:sz w:val="21"/>
              </w:rPr>
              <w:t xml:space="preserve">责令改正，给予警告，并处 </w:t>
            </w:r>
            <w:r>
              <w:rPr>
                <w:rFonts w:ascii="Times New Roman" w:eastAsia="Times New Roman"/>
                <w:sz w:val="21"/>
              </w:rPr>
              <w:t>8000-9000</w:t>
            </w:r>
            <w:r>
              <w:rPr>
                <w:rFonts w:ascii="Times New Roman" w:eastAsia="Times New Roman"/>
                <w:spacing w:val="7"/>
                <w:sz w:val="21"/>
              </w:rPr>
              <w:t xml:space="preserve"> </w:t>
            </w:r>
            <w:r>
              <w:rPr>
                <w:spacing w:val="-3"/>
                <w:sz w:val="21"/>
              </w:rPr>
              <w:t>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6" w:hRule="atLeast"/>
        </w:trPr>
        <w:tc>
          <w:tcPr>
            <w:tcW w:w="708" w:type="dxa"/>
            <w:vMerge w:val="continue"/>
            <w:tcBorders>
              <w:top w:val="nil"/>
            </w:tcBorders>
          </w:tcPr>
          <w:p>
            <w:pPr>
              <w:rPr>
                <w:sz w:val="2"/>
                <w:szCs w:val="2"/>
              </w:rPr>
            </w:pPr>
          </w:p>
        </w:tc>
        <w:tc>
          <w:tcPr>
            <w:tcW w:w="1560" w:type="dxa"/>
            <w:vMerge w:val="continue"/>
            <w:tcBorders>
              <w:top w:val="nil"/>
            </w:tcBorders>
          </w:tcPr>
          <w:p>
            <w:pPr>
              <w:rPr>
                <w:sz w:val="2"/>
                <w:szCs w:val="2"/>
              </w:rPr>
            </w:pPr>
          </w:p>
        </w:tc>
        <w:tc>
          <w:tcPr>
            <w:tcW w:w="2976" w:type="dxa"/>
            <w:vMerge w:val="continue"/>
            <w:tcBorders>
              <w:top w:val="nil"/>
            </w:tcBorders>
          </w:tcPr>
          <w:p>
            <w:pPr>
              <w:rPr>
                <w:sz w:val="2"/>
                <w:szCs w:val="2"/>
              </w:rPr>
            </w:pPr>
          </w:p>
        </w:tc>
        <w:tc>
          <w:tcPr>
            <w:tcW w:w="4536" w:type="dxa"/>
          </w:tcPr>
          <w:p>
            <w:pPr>
              <w:pStyle w:val="7"/>
              <w:spacing w:before="8"/>
              <w:rPr>
                <w:sz w:val="29"/>
              </w:rPr>
            </w:pPr>
          </w:p>
          <w:p>
            <w:pPr>
              <w:pStyle w:val="7"/>
              <w:ind w:left="107"/>
              <w:rPr>
                <w:sz w:val="21"/>
              </w:rPr>
            </w:pPr>
            <w:r>
              <w:rPr>
                <w:sz w:val="21"/>
              </w:rPr>
              <w:t>超过规定备案期限一年以上的</w:t>
            </w:r>
          </w:p>
        </w:tc>
        <w:tc>
          <w:tcPr>
            <w:tcW w:w="4394" w:type="dxa"/>
          </w:tcPr>
          <w:p>
            <w:pPr>
              <w:pStyle w:val="7"/>
              <w:spacing w:before="8"/>
              <w:rPr>
                <w:sz w:val="29"/>
              </w:rPr>
            </w:pPr>
          </w:p>
          <w:p>
            <w:pPr>
              <w:pStyle w:val="7"/>
              <w:ind w:left="107"/>
              <w:rPr>
                <w:sz w:val="21"/>
              </w:rPr>
            </w:pPr>
            <w:r>
              <w:rPr>
                <w:sz w:val="21"/>
              </w:rPr>
              <w:t xml:space="preserve">责令改正，给予警告，并处 </w:t>
            </w:r>
            <w:r>
              <w:rPr>
                <w:rFonts w:ascii="Times New Roman" w:eastAsia="Times New Roman"/>
                <w:sz w:val="21"/>
              </w:rPr>
              <w:t xml:space="preserve">1 </w:t>
            </w:r>
            <w:r>
              <w:rPr>
                <w:sz w:val="21"/>
              </w:rPr>
              <w:t>万元罚款。</w:t>
            </w:r>
          </w:p>
        </w:tc>
      </w:tr>
    </w:tbl>
    <w:p>
      <w:pPr>
        <w:spacing w:after="0"/>
        <w:rPr>
          <w:sz w:val="21"/>
        </w:rPr>
        <w:sectPr>
          <w:footerReference r:id="rId65" w:type="default"/>
          <w:pgSz w:w="16840" w:h="11910" w:orient="landscape"/>
          <w:pgMar w:top="1100" w:right="780" w:bottom="280" w:left="1040" w:header="0" w:footer="0" w:gutter="0"/>
          <w:cols w:space="720" w:num="1"/>
        </w:sectPr>
      </w:pPr>
    </w:p>
    <w:p>
      <w:pPr>
        <w:pStyle w:val="2"/>
        <w:rPr>
          <w:sz w:val="20"/>
        </w:rPr>
      </w:pPr>
    </w:p>
    <w:p>
      <w:pPr>
        <w:pStyle w:val="2"/>
        <w:rPr>
          <w:sz w:val="20"/>
        </w:rPr>
      </w:pPr>
    </w:p>
    <w:p>
      <w:pPr>
        <w:pStyle w:val="2"/>
        <w:spacing w:before="209" w:after="32"/>
        <w:ind w:left="194" w:right="452"/>
        <w:jc w:val="center"/>
      </w:pPr>
      <w:r>
        <w:rPr>
          <w:rFonts w:hint="eastAsia"/>
          <w:lang w:val="en-US" w:eastAsia="zh-CN"/>
        </w:rPr>
        <w:t xml:space="preserve">  </w:t>
      </w:r>
      <w:r>
        <w:t>营业性演出管理条例实施细则行政处罚自由裁量基准</w:t>
      </w: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43"/>
        <w:gridCol w:w="1699"/>
        <w:gridCol w:w="3261"/>
        <w:gridCol w:w="3403"/>
        <w:gridCol w:w="456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8" w:hRule="atLeast"/>
        </w:trPr>
        <w:tc>
          <w:tcPr>
            <w:tcW w:w="1243" w:type="dxa"/>
          </w:tcPr>
          <w:p>
            <w:pPr>
              <w:pStyle w:val="7"/>
              <w:spacing w:before="93"/>
              <w:ind w:left="421" w:right="292"/>
              <w:jc w:val="center"/>
              <w:rPr>
                <w:sz w:val="24"/>
              </w:rPr>
            </w:pPr>
            <w:r>
              <w:rPr>
                <w:sz w:val="24"/>
              </w:rPr>
              <w:t xml:space="preserve">序号 </w:t>
            </w:r>
          </w:p>
        </w:tc>
        <w:tc>
          <w:tcPr>
            <w:tcW w:w="1699" w:type="dxa"/>
          </w:tcPr>
          <w:p>
            <w:pPr>
              <w:pStyle w:val="7"/>
              <w:spacing w:before="93"/>
              <w:ind w:left="367"/>
              <w:rPr>
                <w:sz w:val="24"/>
              </w:rPr>
            </w:pPr>
            <w:r>
              <w:rPr>
                <w:sz w:val="24"/>
              </w:rPr>
              <w:t xml:space="preserve">权力名称 </w:t>
            </w:r>
          </w:p>
        </w:tc>
        <w:tc>
          <w:tcPr>
            <w:tcW w:w="3261" w:type="dxa"/>
          </w:tcPr>
          <w:p>
            <w:pPr>
              <w:pStyle w:val="7"/>
              <w:spacing w:before="93"/>
              <w:ind w:left="1149"/>
              <w:rPr>
                <w:sz w:val="24"/>
              </w:rPr>
            </w:pPr>
            <w:r>
              <w:rPr>
                <w:sz w:val="24"/>
              </w:rPr>
              <w:t xml:space="preserve">实施依据 </w:t>
            </w:r>
          </w:p>
        </w:tc>
        <w:tc>
          <w:tcPr>
            <w:tcW w:w="3403" w:type="dxa"/>
          </w:tcPr>
          <w:p>
            <w:pPr>
              <w:pStyle w:val="7"/>
              <w:spacing w:before="93"/>
              <w:ind w:left="148" w:right="17"/>
              <w:jc w:val="center"/>
              <w:rPr>
                <w:sz w:val="24"/>
              </w:rPr>
            </w:pPr>
            <w:r>
              <w:rPr>
                <w:sz w:val="24"/>
              </w:rPr>
              <w:t xml:space="preserve">违法违规行为情节、程度 </w:t>
            </w:r>
          </w:p>
        </w:tc>
        <w:tc>
          <w:tcPr>
            <w:tcW w:w="4567" w:type="dxa"/>
          </w:tcPr>
          <w:p>
            <w:pPr>
              <w:pStyle w:val="7"/>
              <w:spacing w:before="93"/>
              <w:ind w:left="1560"/>
              <w:rPr>
                <w:sz w:val="24"/>
              </w:rPr>
            </w:pPr>
            <w:r>
              <w:rPr>
                <w:sz w:val="24"/>
              </w:rPr>
              <w:t xml:space="preserve">自由裁量幅度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9" w:hRule="atLeast"/>
        </w:trPr>
        <w:tc>
          <w:tcPr>
            <w:tcW w:w="1243" w:type="dxa"/>
          </w:tcPr>
          <w:p>
            <w:pPr>
              <w:pStyle w:val="7"/>
              <w:rPr>
                <w:sz w:val="24"/>
              </w:rPr>
            </w:pPr>
          </w:p>
          <w:p>
            <w:pPr>
              <w:pStyle w:val="7"/>
              <w:rPr>
                <w:sz w:val="24"/>
              </w:rPr>
            </w:pPr>
          </w:p>
          <w:p>
            <w:pPr>
              <w:pStyle w:val="7"/>
              <w:rPr>
                <w:sz w:val="24"/>
              </w:rPr>
            </w:pPr>
          </w:p>
          <w:p>
            <w:pPr>
              <w:pStyle w:val="7"/>
              <w:rPr>
                <w:sz w:val="24"/>
              </w:rPr>
            </w:pPr>
          </w:p>
          <w:p>
            <w:pPr>
              <w:pStyle w:val="7"/>
              <w:spacing w:before="174"/>
              <w:ind w:left="421" w:right="292"/>
              <w:jc w:val="center"/>
              <w:rPr>
                <w:sz w:val="24"/>
              </w:rPr>
            </w:pPr>
            <w:r>
              <w:rPr>
                <w:sz w:val="24"/>
              </w:rPr>
              <w:t xml:space="preserve">1 </w:t>
            </w:r>
          </w:p>
        </w:tc>
        <w:tc>
          <w:tcPr>
            <w:tcW w:w="1699" w:type="dxa"/>
          </w:tcPr>
          <w:p>
            <w:pPr>
              <w:pStyle w:val="7"/>
              <w:spacing w:line="242" w:lineRule="auto"/>
              <w:ind w:left="105" w:right="-29"/>
              <w:rPr>
                <w:sz w:val="24"/>
              </w:rPr>
            </w:pPr>
            <w:r>
              <w:rPr>
                <w:spacing w:val="7"/>
                <w:sz w:val="24"/>
              </w:rPr>
              <w:t>未在演出前向演出所在地县级文化主管部</w:t>
            </w:r>
            <w:r>
              <w:rPr>
                <w:spacing w:val="-12"/>
                <w:sz w:val="24"/>
              </w:rPr>
              <w:t>门提交《条例》</w:t>
            </w:r>
            <w:r>
              <w:rPr>
                <w:spacing w:val="7"/>
                <w:sz w:val="24"/>
              </w:rPr>
              <w:t>第二十一条规定的演出场所合格证明而举办临时搭建舞台、看台营业</w:t>
            </w:r>
          </w:p>
          <w:p>
            <w:pPr>
              <w:pStyle w:val="7"/>
              <w:spacing w:before="12" w:line="292" w:lineRule="exact"/>
              <w:ind w:left="105"/>
              <w:rPr>
                <w:sz w:val="24"/>
              </w:rPr>
            </w:pPr>
            <w:r>
              <w:rPr>
                <w:sz w:val="24"/>
              </w:rPr>
              <w:t xml:space="preserve">性演出的 </w:t>
            </w:r>
          </w:p>
        </w:tc>
        <w:tc>
          <w:tcPr>
            <w:tcW w:w="3261" w:type="dxa"/>
          </w:tcPr>
          <w:p>
            <w:pPr>
              <w:pStyle w:val="7"/>
              <w:spacing w:before="155" w:line="242" w:lineRule="auto"/>
              <w:ind w:left="108" w:right="-29" w:firstLine="482"/>
              <w:jc w:val="both"/>
              <w:rPr>
                <w:sz w:val="24"/>
              </w:rPr>
            </w:pPr>
            <w:r>
              <w:rPr>
                <w:spacing w:val="26"/>
                <w:sz w:val="24"/>
              </w:rPr>
              <w:t>第四十六条 违反本实</w:t>
            </w:r>
            <w:r>
              <w:rPr>
                <w:spacing w:val="12"/>
                <w:sz w:val="24"/>
              </w:rPr>
              <w:t>施细则第十九条的规定，未在演出前向演出所在地县级文</w:t>
            </w:r>
            <w:r>
              <w:rPr>
                <w:spacing w:val="-3"/>
                <w:sz w:val="24"/>
              </w:rPr>
              <w:t>化主管部门提交《条例》第二</w:t>
            </w:r>
            <w:r>
              <w:rPr>
                <w:spacing w:val="12"/>
                <w:sz w:val="24"/>
              </w:rPr>
              <w:t>十一条规定的演出场所合格</w:t>
            </w:r>
            <w:r>
              <w:rPr>
                <w:spacing w:val="3"/>
                <w:sz w:val="24"/>
              </w:rPr>
              <w:t>证明而举办临时搭建舞台、看</w:t>
            </w:r>
            <w:r>
              <w:rPr>
                <w:spacing w:val="-7"/>
                <w:sz w:val="24"/>
              </w:rPr>
              <w:t>台营业性演出的，由县级文化</w:t>
            </w:r>
            <w:r>
              <w:rPr>
                <w:spacing w:val="-11"/>
                <w:sz w:val="24"/>
              </w:rPr>
              <w:t>主管部门依照《条例》第四十</w:t>
            </w:r>
            <w:r>
              <w:rPr>
                <w:spacing w:val="-16"/>
                <w:sz w:val="24"/>
              </w:rPr>
              <w:t>四条第一款的规定给予处罚。</w:t>
            </w:r>
            <w:r>
              <w:rPr>
                <w:sz w:val="24"/>
              </w:rPr>
              <w:t xml:space="preserve"> </w:t>
            </w:r>
          </w:p>
        </w:tc>
        <w:tc>
          <w:tcPr>
            <w:tcW w:w="3403" w:type="dxa"/>
          </w:tcPr>
          <w:p>
            <w:pPr>
              <w:pStyle w:val="7"/>
              <w:rPr>
                <w:sz w:val="24"/>
              </w:rPr>
            </w:pPr>
          </w:p>
          <w:p>
            <w:pPr>
              <w:pStyle w:val="7"/>
              <w:rPr>
                <w:sz w:val="24"/>
              </w:rPr>
            </w:pPr>
          </w:p>
          <w:p>
            <w:pPr>
              <w:pStyle w:val="7"/>
              <w:rPr>
                <w:sz w:val="24"/>
              </w:rPr>
            </w:pPr>
          </w:p>
          <w:p>
            <w:pPr>
              <w:pStyle w:val="7"/>
              <w:spacing w:before="169" w:line="242" w:lineRule="auto"/>
              <w:ind w:left="108" w:right="97"/>
              <w:jc w:val="both"/>
              <w:rPr>
                <w:sz w:val="24"/>
              </w:rPr>
            </w:pPr>
            <w:r>
              <w:rPr>
                <w:sz w:val="24"/>
              </w:rPr>
              <w:t xml:space="preserve">依照《营业性演出管理条例》第四十四条第一款行政处罚自由裁量权基准 </w:t>
            </w:r>
          </w:p>
        </w:tc>
        <w:tc>
          <w:tcPr>
            <w:tcW w:w="4567" w:type="dxa"/>
          </w:tcPr>
          <w:p>
            <w:pPr>
              <w:pStyle w:val="7"/>
              <w:rPr>
                <w:sz w:val="24"/>
              </w:rPr>
            </w:pPr>
          </w:p>
          <w:p>
            <w:pPr>
              <w:pStyle w:val="7"/>
              <w:rPr>
                <w:sz w:val="24"/>
              </w:rPr>
            </w:pPr>
          </w:p>
          <w:p>
            <w:pPr>
              <w:pStyle w:val="7"/>
              <w:rPr>
                <w:sz w:val="24"/>
              </w:rPr>
            </w:pPr>
          </w:p>
          <w:p>
            <w:pPr>
              <w:pStyle w:val="7"/>
              <w:spacing w:before="4"/>
              <w:rPr>
                <w:sz w:val="25"/>
              </w:rPr>
            </w:pPr>
          </w:p>
          <w:p>
            <w:pPr>
              <w:pStyle w:val="7"/>
              <w:spacing w:before="1" w:line="242" w:lineRule="auto"/>
              <w:ind w:left="106" w:right="92"/>
              <w:rPr>
                <w:sz w:val="24"/>
              </w:rPr>
            </w:pPr>
            <w:r>
              <w:rPr>
                <w:sz w:val="24"/>
              </w:rPr>
              <w:t xml:space="preserve">依照《营业性演出管理条例》第四十四条第一款行政处罚自由裁量权基准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243" w:type="dxa"/>
            <w:vMerge w:val="restart"/>
          </w:tcPr>
          <w:p>
            <w:pPr>
              <w:pStyle w:val="7"/>
              <w:rPr>
                <w:sz w:val="24"/>
              </w:rPr>
            </w:pPr>
          </w:p>
          <w:p>
            <w:pPr>
              <w:pStyle w:val="7"/>
              <w:rPr>
                <w:sz w:val="24"/>
              </w:rPr>
            </w:pPr>
          </w:p>
          <w:p>
            <w:pPr>
              <w:pStyle w:val="7"/>
              <w:rPr>
                <w:sz w:val="24"/>
              </w:rPr>
            </w:pPr>
          </w:p>
          <w:p>
            <w:pPr>
              <w:pStyle w:val="7"/>
              <w:rPr>
                <w:sz w:val="24"/>
              </w:rPr>
            </w:pPr>
          </w:p>
          <w:p>
            <w:pPr>
              <w:pStyle w:val="7"/>
              <w:spacing w:before="4"/>
              <w:rPr>
                <w:sz w:val="28"/>
              </w:rPr>
            </w:pPr>
          </w:p>
          <w:p>
            <w:pPr>
              <w:pStyle w:val="7"/>
              <w:ind w:left="421" w:right="292"/>
              <w:jc w:val="center"/>
              <w:rPr>
                <w:sz w:val="24"/>
              </w:rPr>
            </w:pPr>
            <w:r>
              <w:rPr>
                <w:sz w:val="24"/>
              </w:rPr>
              <w:t xml:space="preserve">2 </w:t>
            </w:r>
          </w:p>
        </w:tc>
        <w:tc>
          <w:tcPr>
            <w:tcW w:w="1699" w:type="dxa"/>
            <w:vMerge w:val="restart"/>
          </w:tcPr>
          <w:p>
            <w:pPr>
              <w:pStyle w:val="7"/>
              <w:rPr>
                <w:sz w:val="24"/>
              </w:rPr>
            </w:pPr>
          </w:p>
          <w:p>
            <w:pPr>
              <w:pStyle w:val="7"/>
              <w:spacing w:before="3"/>
              <w:rPr>
                <w:sz w:val="27"/>
              </w:rPr>
            </w:pPr>
          </w:p>
          <w:p>
            <w:pPr>
              <w:pStyle w:val="7"/>
              <w:spacing w:before="1" w:line="242" w:lineRule="auto"/>
              <w:ind w:left="105" w:right="93"/>
              <w:jc w:val="both"/>
              <w:rPr>
                <w:sz w:val="24"/>
              </w:rPr>
            </w:pPr>
            <w:r>
              <w:rPr>
                <w:spacing w:val="5"/>
                <w:sz w:val="24"/>
              </w:rPr>
              <w:t>举办营业性涉外或者涉港澳台演出，隐瞒</w:t>
            </w:r>
            <w:r>
              <w:rPr>
                <w:spacing w:val="-20"/>
                <w:sz w:val="24"/>
              </w:rPr>
              <w:t xml:space="preserve">近 </w:t>
            </w:r>
            <w:r>
              <w:rPr>
                <w:sz w:val="24"/>
              </w:rPr>
              <w:t>2</w:t>
            </w:r>
            <w:r>
              <w:rPr>
                <w:spacing w:val="-11"/>
                <w:sz w:val="24"/>
              </w:rPr>
              <w:t xml:space="preserve"> 年内违反</w:t>
            </w:r>
          </w:p>
          <w:p>
            <w:pPr>
              <w:pStyle w:val="7"/>
              <w:spacing w:before="5" w:line="242" w:lineRule="auto"/>
              <w:ind w:left="105" w:right="21"/>
              <w:jc w:val="both"/>
              <w:rPr>
                <w:sz w:val="24"/>
              </w:rPr>
            </w:pPr>
            <w:r>
              <w:rPr>
                <w:spacing w:val="7"/>
                <w:sz w:val="24"/>
              </w:rPr>
              <w:t xml:space="preserve">《条例》规定的记录，提交虚假书面声明 </w:t>
            </w:r>
          </w:p>
        </w:tc>
        <w:tc>
          <w:tcPr>
            <w:tcW w:w="3261" w:type="dxa"/>
            <w:vMerge w:val="restart"/>
          </w:tcPr>
          <w:p>
            <w:pPr>
              <w:pStyle w:val="7"/>
              <w:rPr>
                <w:sz w:val="24"/>
              </w:rPr>
            </w:pPr>
          </w:p>
          <w:p>
            <w:pPr>
              <w:pStyle w:val="7"/>
              <w:rPr>
                <w:sz w:val="24"/>
              </w:rPr>
            </w:pPr>
          </w:p>
          <w:p>
            <w:pPr>
              <w:pStyle w:val="7"/>
              <w:spacing w:before="198" w:line="242" w:lineRule="auto"/>
              <w:ind w:left="108" w:right="95" w:firstLine="482"/>
              <w:jc w:val="both"/>
              <w:rPr>
                <w:sz w:val="24"/>
              </w:rPr>
            </w:pPr>
            <w:r>
              <w:rPr>
                <w:spacing w:val="24"/>
                <w:sz w:val="24"/>
              </w:rPr>
              <w:t>第四十七条 举办营业</w:t>
            </w:r>
            <w:r>
              <w:rPr>
                <w:spacing w:val="-8"/>
                <w:sz w:val="24"/>
              </w:rPr>
              <w:t>性涉外或者涉港澳台演出，隐</w:t>
            </w:r>
            <w:r>
              <w:rPr>
                <w:spacing w:val="-20"/>
                <w:sz w:val="24"/>
              </w:rPr>
              <w:t xml:space="preserve">瞒近 </w:t>
            </w:r>
            <w:r>
              <w:rPr>
                <w:sz w:val="24"/>
              </w:rPr>
              <w:t>2</w:t>
            </w:r>
            <w:r>
              <w:rPr>
                <w:spacing w:val="-16"/>
                <w:sz w:val="24"/>
              </w:rPr>
              <w:t xml:space="preserve"> 年内违反《条例》规定</w:t>
            </w:r>
            <w:r>
              <w:rPr>
                <w:spacing w:val="12"/>
                <w:sz w:val="24"/>
              </w:rPr>
              <w:t>的记录，提交虚假书面声明</w:t>
            </w:r>
            <w:r>
              <w:rPr>
                <w:spacing w:val="-10"/>
                <w:sz w:val="24"/>
              </w:rPr>
              <w:t>的，由负责审批的文化主管部</w:t>
            </w:r>
            <w:r>
              <w:rPr>
                <w:spacing w:val="-15"/>
                <w:sz w:val="24"/>
              </w:rPr>
              <w:t xml:space="preserve">门处以 </w:t>
            </w:r>
            <w:r>
              <w:rPr>
                <w:sz w:val="24"/>
              </w:rPr>
              <w:t>3</w:t>
            </w:r>
            <w:r>
              <w:rPr>
                <w:spacing w:val="-8"/>
                <w:sz w:val="24"/>
              </w:rPr>
              <w:t xml:space="preserve"> 万元以下罚款。 </w:t>
            </w:r>
          </w:p>
        </w:tc>
        <w:tc>
          <w:tcPr>
            <w:tcW w:w="3403" w:type="dxa"/>
          </w:tcPr>
          <w:p>
            <w:pPr>
              <w:pStyle w:val="7"/>
              <w:ind w:left="108"/>
              <w:rPr>
                <w:sz w:val="24"/>
              </w:rPr>
            </w:pPr>
            <w:r>
              <w:rPr>
                <w:sz w:val="24"/>
              </w:rPr>
              <w:t>情节轻微并及时改正，未造成</w:t>
            </w:r>
          </w:p>
          <w:p>
            <w:pPr>
              <w:pStyle w:val="7"/>
              <w:spacing w:before="4" w:line="292" w:lineRule="exact"/>
              <w:ind w:left="108"/>
              <w:rPr>
                <w:sz w:val="24"/>
              </w:rPr>
            </w:pPr>
            <w:r>
              <w:rPr>
                <w:sz w:val="24"/>
              </w:rPr>
              <w:t xml:space="preserve">危害后果。 </w:t>
            </w:r>
          </w:p>
        </w:tc>
        <w:tc>
          <w:tcPr>
            <w:tcW w:w="4567" w:type="dxa"/>
          </w:tcPr>
          <w:p>
            <w:pPr>
              <w:pStyle w:val="7"/>
              <w:spacing w:before="155"/>
              <w:ind w:left="106"/>
              <w:rPr>
                <w:sz w:val="24"/>
              </w:rPr>
            </w:pPr>
            <w:r>
              <w:rPr>
                <w:sz w:val="24"/>
              </w:rPr>
              <w:t xml:space="preserve">不予行政处罚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3" w:hRule="atLeast"/>
        </w:trPr>
        <w:tc>
          <w:tcPr>
            <w:tcW w:w="1243" w:type="dxa"/>
            <w:vMerge w:val="continue"/>
            <w:tcBorders>
              <w:top w:val="nil"/>
            </w:tcBorders>
          </w:tcPr>
          <w:p>
            <w:pPr>
              <w:rPr>
                <w:sz w:val="2"/>
                <w:szCs w:val="2"/>
              </w:rPr>
            </w:pPr>
          </w:p>
        </w:tc>
        <w:tc>
          <w:tcPr>
            <w:tcW w:w="1699" w:type="dxa"/>
            <w:vMerge w:val="continue"/>
            <w:tcBorders>
              <w:top w:val="nil"/>
            </w:tcBorders>
          </w:tcPr>
          <w:p>
            <w:pPr>
              <w:rPr>
                <w:sz w:val="2"/>
                <w:szCs w:val="2"/>
              </w:rPr>
            </w:pPr>
          </w:p>
        </w:tc>
        <w:tc>
          <w:tcPr>
            <w:tcW w:w="3261" w:type="dxa"/>
            <w:vMerge w:val="continue"/>
            <w:tcBorders>
              <w:top w:val="nil"/>
            </w:tcBorders>
          </w:tcPr>
          <w:p>
            <w:pPr>
              <w:rPr>
                <w:sz w:val="2"/>
                <w:szCs w:val="2"/>
              </w:rPr>
            </w:pPr>
          </w:p>
        </w:tc>
        <w:tc>
          <w:tcPr>
            <w:tcW w:w="3403" w:type="dxa"/>
          </w:tcPr>
          <w:p>
            <w:pPr>
              <w:pStyle w:val="7"/>
              <w:spacing w:before="8"/>
              <w:rPr>
                <w:sz w:val="19"/>
              </w:rPr>
            </w:pPr>
          </w:p>
          <w:p>
            <w:pPr>
              <w:pStyle w:val="7"/>
              <w:ind w:left="148" w:right="11"/>
              <w:jc w:val="center"/>
              <w:rPr>
                <w:sz w:val="24"/>
              </w:rPr>
            </w:pPr>
            <w:r>
              <w:rPr>
                <w:spacing w:val="-16"/>
                <w:sz w:val="24"/>
              </w:rPr>
              <w:t>情节较轻，造成较轻危害后果。</w:t>
            </w:r>
            <w:r>
              <w:rPr>
                <w:sz w:val="24"/>
              </w:rPr>
              <w:t xml:space="preserve"> </w:t>
            </w:r>
          </w:p>
        </w:tc>
        <w:tc>
          <w:tcPr>
            <w:tcW w:w="4567" w:type="dxa"/>
          </w:tcPr>
          <w:p>
            <w:pPr>
              <w:pStyle w:val="7"/>
              <w:spacing w:before="8"/>
              <w:rPr>
                <w:sz w:val="19"/>
              </w:rPr>
            </w:pPr>
          </w:p>
          <w:p>
            <w:pPr>
              <w:pStyle w:val="7"/>
              <w:ind w:left="106"/>
              <w:rPr>
                <w:sz w:val="24"/>
              </w:rPr>
            </w:pPr>
            <w:r>
              <w:rPr>
                <w:sz w:val="24"/>
              </w:rPr>
              <w:t xml:space="preserve">处 6000 元以下罚款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243" w:type="dxa"/>
            <w:vMerge w:val="continue"/>
            <w:tcBorders>
              <w:top w:val="nil"/>
            </w:tcBorders>
          </w:tcPr>
          <w:p>
            <w:pPr>
              <w:rPr>
                <w:sz w:val="2"/>
                <w:szCs w:val="2"/>
              </w:rPr>
            </w:pPr>
          </w:p>
        </w:tc>
        <w:tc>
          <w:tcPr>
            <w:tcW w:w="1699" w:type="dxa"/>
            <w:vMerge w:val="continue"/>
            <w:tcBorders>
              <w:top w:val="nil"/>
            </w:tcBorders>
          </w:tcPr>
          <w:p>
            <w:pPr>
              <w:rPr>
                <w:sz w:val="2"/>
                <w:szCs w:val="2"/>
              </w:rPr>
            </w:pPr>
          </w:p>
        </w:tc>
        <w:tc>
          <w:tcPr>
            <w:tcW w:w="3261" w:type="dxa"/>
            <w:vMerge w:val="continue"/>
            <w:tcBorders>
              <w:top w:val="nil"/>
            </w:tcBorders>
          </w:tcPr>
          <w:p>
            <w:pPr>
              <w:rPr>
                <w:sz w:val="2"/>
                <w:szCs w:val="2"/>
              </w:rPr>
            </w:pPr>
          </w:p>
        </w:tc>
        <w:tc>
          <w:tcPr>
            <w:tcW w:w="3403" w:type="dxa"/>
          </w:tcPr>
          <w:p>
            <w:pPr>
              <w:pStyle w:val="7"/>
              <w:spacing w:line="307" w:lineRule="exact"/>
              <w:ind w:left="108"/>
              <w:rPr>
                <w:sz w:val="24"/>
              </w:rPr>
            </w:pPr>
            <w:r>
              <w:rPr>
                <w:sz w:val="24"/>
              </w:rPr>
              <w:t>情节一般，造成一定程度危害</w:t>
            </w:r>
          </w:p>
          <w:p>
            <w:pPr>
              <w:pStyle w:val="7"/>
              <w:spacing w:before="4" w:line="292" w:lineRule="exact"/>
              <w:ind w:left="108"/>
              <w:rPr>
                <w:sz w:val="24"/>
              </w:rPr>
            </w:pPr>
            <w:r>
              <w:rPr>
                <w:sz w:val="24"/>
              </w:rPr>
              <w:t xml:space="preserve">后果。 </w:t>
            </w:r>
          </w:p>
        </w:tc>
        <w:tc>
          <w:tcPr>
            <w:tcW w:w="4567" w:type="dxa"/>
          </w:tcPr>
          <w:p>
            <w:pPr>
              <w:pStyle w:val="7"/>
              <w:spacing w:before="155"/>
              <w:ind w:left="106"/>
              <w:rPr>
                <w:sz w:val="24"/>
              </w:rPr>
            </w:pPr>
            <w:r>
              <w:rPr>
                <w:sz w:val="24"/>
              </w:rPr>
              <w:t xml:space="preserve">处 1.2-1.8 万元罚款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1" w:hRule="atLeast"/>
        </w:trPr>
        <w:tc>
          <w:tcPr>
            <w:tcW w:w="1243" w:type="dxa"/>
            <w:vMerge w:val="continue"/>
            <w:tcBorders>
              <w:top w:val="nil"/>
            </w:tcBorders>
          </w:tcPr>
          <w:p>
            <w:pPr>
              <w:rPr>
                <w:sz w:val="2"/>
                <w:szCs w:val="2"/>
              </w:rPr>
            </w:pPr>
          </w:p>
        </w:tc>
        <w:tc>
          <w:tcPr>
            <w:tcW w:w="1699" w:type="dxa"/>
            <w:vMerge w:val="continue"/>
            <w:tcBorders>
              <w:top w:val="nil"/>
            </w:tcBorders>
          </w:tcPr>
          <w:p>
            <w:pPr>
              <w:rPr>
                <w:sz w:val="2"/>
                <w:szCs w:val="2"/>
              </w:rPr>
            </w:pPr>
          </w:p>
        </w:tc>
        <w:tc>
          <w:tcPr>
            <w:tcW w:w="3261" w:type="dxa"/>
            <w:vMerge w:val="continue"/>
            <w:tcBorders>
              <w:top w:val="nil"/>
            </w:tcBorders>
          </w:tcPr>
          <w:p>
            <w:pPr>
              <w:rPr>
                <w:sz w:val="2"/>
                <w:szCs w:val="2"/>
              </w:rPr>
            </w:pPr>
          </w:p>
        </w:tc>
        <w:tc>
          <w:tcPr>
            <w:tcW w:w="3403" w:type="dxa"/>
          </w:tcPr>
          <w:p>
            <w:pPr>
              <w:pStyle w:val="7"/>
              <w:spacing w:before="124"/>
              <w:ind w:left="148" w:right="11"/>
              <w:jc w:val="center"/>
              <w:rPr>
                <w:sz w:val="24"/>
              </w:rPr>
            </w:pPr>
            <w:r>
              <w:rPr>
                <w:spacing w:val="-16"/>
                <w:sz w:val="24"/>
              </w:rPr>
              <w:t>情节较重，造成较重危害后果。</w:t>
            </w:r>
            <w:r>
              <w:rPr>
                <w:sz w:val="24"/>
              </w:rPr>
              <w:t xml:space="preserve"> </w:t>
            </w:r>
          </w:p>
        </w:tc>
        <w:tc>
          <w:tcPr>
            <w:tcW w:w="4567" w:type="dxa"/>
          </w:tcPr>
          <w:p>
            <w:pPr>
              <w:pStyle w:val="7"/>
              <w:spacing w:before="124"/>
              <w:ind w:left="106"/>
              <w:rPr>
                <w:sz w:val="24"/>
              </w:rPr>
            </w:pPr>
            <w:r>
              <w:rPr>
                <w:sz w:val="24"/>
              </w:rPr>
              <w:t xml:space="preserve">处 1.8-2.5 万元罚款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7" w:hRule="atLeast"/>
        </w:trPr>
        <w:tc>
          <w:tcPr>
            <w:tcW w:w="1243" w:type="dxa"/>
            <w:vMerge w:val="continue"/>
            <w:tcBorders>
              <w:top w:val="nil"/>
            </w:tcBorders>
          </w:tcPr>
          <w:p>
            <w:pPr>
              <w:rPr>
                <w:sz w:val="2"/>
                <w:szCs w:val="2"/>
              </w:rPr>
            </w:pPr>
          </w:p>
        </w:tc>
        <w:tc>
          <w:tcPr>
            <w:tcW w:w="1699" w:type="dxa"/>
            <w:vMerge w:val="continue"/>
            <w:tcBorders>
              <w:top w:val="nil"/>
            </w:tcBorders>
          </w:tcPr>
          <w:p>
            <w:pPr>
              <w:rPr>
                <w:sz w:val="2"/>
                <w:szCs w:val="2"/>
              </w:rPr>
            </w:pPr>
          </w:p>
        </w:tc>
        <w:tc>
          <w:tcPr>
            <w:tcW w:w="3261" w:type="dxa"/>
            <w:vMerge w:val="continue"/>
            <w:tcBorders>
              <w:top w:val="nil"/>
            </w:tcBorders>
          </w:tcPr>
          <w:p>
            <w:pPr>
              <w:rPr>
                <w:sz w:val="2"/>
                <w:szCs w:val="2"/>
              </w:rPr>
            </w:pPr>
          </w:p>
        </w:tc>
        <w:tc>
          <w:tcPr>
            <w:tcW w:w="3403" w:type="dxa"/>
          </w:tcPr>
          <w:p>
            <w:pPr>
              <w:pStyle w:val="7"/>
              <w:spacing w:before="5"/>
              <w:rPr>
                <w:sz w:val="20"/>
              </w:rPr>
            </w:pPr>
          </w:p>
          <w:p>
            <w:pPr>
              <w:pStyle w:val="7"/>
              <w:ind w:left="148" w:right="11"/>
              <w:jc w:val="center"/>
              <w:rPr>
                <w:sz w:val="24"/>
              </w:rPr>
            </w:pPr>
            <w:r>
              <w:rPr>
                <w:spacing w:val="-16"/>
                <w:sz w:val="24"/>
              </w:rPr>
              <w:t>情节严重，造成严重危害后果。</w:t>
            </w:r>
            <w:r>
              <w:rPr>
                <w:sz w:val="24"/>
              </w:rPr>
              <w:t xml:space="preserve"> </w:t>
            </w:r>
          </w:p>
        </w:tc>
        <w:tc>
          <w:tcPr>
            <w:tcW w:w="4567" w:type="dxa"/>
          </w:tcPr>
          <w:p>
            <w:pPr>
              <w:pStyle w:val="7"/>
              <w:spacing w:before="5"/>
              <w:rPr>
                <w:sz w:val="20"/>
              </w:rPr>
            </w:pPr>
          </w:p>
          <w:p>
            <w:pPr>
              <w:pStyle w:val="7"/>
              <w:ind w:left="106"/>
              <w:rPr>
                <w:sz w:val="24"/>
              </w:rPr>
            </w:pPr>
            <w:r>
              <w:rPr>
                <w:sz w:val="24"/>
              </w:rPr>
              <w:t xml:space="preserve">处 2.5-3 万元罚款 </w:t>
            </w:r>
          </w:p>
        </w:tc>
      </w:tr>
    </w:tbl>
    <w:p>
      <w:pPr>
        <w:spacing w:after="0"/>
        <w:rPr>
          <w:sz w:val="24"/>
        </w:rPr>
        <w:sectPr>
          <w:footerReference r:id="rId66" w:type="default"/>
          <w:pgSz w:w="16840" w:h="11910" w:orient="landscape"/>
          <w:pgMar w:top="1100" w:right="780" w:bottom="280" w:left="1040" w:header="0" w:footer="0" w:gutter="0"/>
          <w:cols w:space="720" w:num="1"/>
        </w:sectPr>
      </w:pPr>
    </w:p>
    <w:p>
      <w:pPr>
        <w:pStyle w:val="2"/>
        <w:rPr>
          <w:sz w:val="20"/>
        </w:rPr>
      </w:pPr>
    </w:p>
    <w:p>
      <w:pPr>
        <w:pStyle w:val="2"/>
        <w:rPr>
          <w:sz w:val="20"/>
        </w:rPr>
      </w:pPr>
    </w:p>
    <w:p>
      <w:pPr>
        <w:pStyle w:val="2"/>
        <w:rPr>
          <w:sz w:val="20"/>
        </w:rPr>
      </w:pPr>
    </w:p>
    <w:p>
      <w:pPr>
        <w:pStyle w:val="2"/>
        <w:spacing w:before="6"/>
        <w:rPr>
          <w:sz w:val="18"/>
        </w:rPr>
      </w:pP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60"/>
        <w:gridCol w:w="2268"/>
        <w:gridCol w:w="4536"/>
        <w:gridCol w:w="3259"/>
        <w:gridCol w:w="315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4" w:hRule="atLeast"/>
        </w:trPr>
        <w:tc>
          <w:tcPr>
            <w:tcW w:w="960" w:type="dxa"/>
          </w:tcPr>
          <w:p>
            <w:pPr>
              <w:pStyle w:val="7"/>
              <w:spacing w:before="177"/>
              <w:ind w:left="279" w:right="150"/>
              <w:jc w:val="center"/>
              <w:rPr>
                <w:sz w:val="24"/>
              </w:rPr>
            </w:pPr>
            <w:r>
              <w:rPr>
                <w:sz w:val="24"/>
              </w:rPr>
              <w:t xml:space="preserve">序号 </w:t>
            </w:r>
          </w:p>
        </w:tc>
        <w:tc>
          <w:tcPr>
            <w:tcW w:w="2268" w:type="dxa"/>
          </w:tcPr>
          <w:p>
            <w:pPr>
              <w:pStyle w:val="7"/>
              <w:spacing w:before="177"/>
              <w:ind w:left="652"/>
              <w:rPr>
                <w:sz w:val="24"/>
              </w:rPr>
            </w:pPr>
            <w:r>
              <w:rPr>
                <w:sz w:val="24"/>
              </w:rPr>
              <w:t xml:space="preserve">权力名称 </w:t>
            </w:r>
          </w:p>
        </w:tc>
        <w:tc>
          <w:tcPr>
            <w:tcW w:w="4536" w:type="dxa"/>
          </w:tcPr>
          <w:p>
            <w:pPr>
              <w:pStyle w:val="7"/>
              <w:spacing w:before="177"/>
              <w:ind w:left="1528" w:right="1399"/>
              <w:jc w:val="center"/>
              <w:rPr>
                <w:sz w:val="24"/>
              </w:rPr>
            </w:pPr>
            <w:r>
              <w:rPr>
                <w:sz w:val="24"/>
              </w:rPr>
              <w:t xml:space="preserve">实施依据 </w:t>
            </w:r>
          </w:p>
        </w:tc>
        <w:tc>
          <w:tcPr>
            <w:tcW w:w="3259" w:type="dxa"/>
          </w:tcPr>
          <w:p>
            <w:pPr>
              <w:pStyle w:val="7"/>
              <w:spacing w:before="177"/>
              <w:ind w:left="309"/>
              <w:rPr>
                <w:sz w:val="24"/>
              </w:rPr>
            </w:pPr>
            <w:r>
              <w:rPr>
                <w:sz w:val="24"/>
              </w:rPr>
              <w:t xml:space="preserve">违法违规行为情节、程度 </w:t>
            </w:r>
          </w:p>
        </w:tc>
        <w:tc>
          <w:tcPr>
            <w:tcW w:w="3151" w:type="dxa"/>
          </w:tcPr>
          <w:p>
            <w:pPr>
              <w:pStyle w:val="7"/>
              <w:spacing w:before="177"/>
              <w:ind w:left="853"/>
              <w:rPr>
                <w:sz w:val="24"/>
              </w:rPr>
            </w:pPr>
            <w:r>
              <w:rPr>
                <w:sz w:val="24"/>
              </w:rPr>
              <w:t xml:space="preserve">自由裁量幅度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71" w:hRule="atLeast"/>
        </w:trPr>
        <w:tc>
          <w:tcPr>
            <w:tcW w:w="960" w:type="dxa"/>
          </w:tcPr>
          <w:p>
            <w:pPr>
              <w:pStyle w:val="7"/>
              <w:rPr>
                <w:sz w:val="24"/>
              </w:rPr>
            </w:pPr>
          </w:p>
          <w:p>
            <w:pPr>
              <w:pStyle w:val="7"/>
              <w:rPr>
                <w:sz w:val="24"/>
              </w:rPr>
            </w:pPr>
          </w:p>
          <w:p>
            <w:pPr>
              <w:pStyle w:val="7"/>
              <w:spacing w:before="165"/>
              <w:ind w:left="279" w:right="150"/>
              <w:jc w:val="center"/>
              <w:rPr>
                <w:sz w:val="24"/>
              </w:rPr>
            </w:pPr>
            <w:r>
              <w:rPr>
                <w:sz w:val="24"/>
              </w:rPr>
              <w:t xml:space="preserve">3 </w:t>
            </w:r>
          </w:p>
        </w:tc>
        <w:tc>
          <w:tcPr>
            <w:tcW w:w="2268" w:type="dxa"/>
          </w:tcPr>
          <w:p>
            <w:pPr>
              <w:pStyle w:val="7"/>
              <w:spacing w:before="155" w:line="242" w:lineRule="auto"/>
              <w:ind w:left="107" w:right="93"/>
              <w:jc w:val="both"/>
              <w:rPr>
                <w:sz w:val="24"/>
              </w:rPr>
            </w:pPr>
            <w:r>
              <w:rPr>
                <w:spacing w:val="14"/>
                <w:sz w:val="24"/>
              </w:rPr>
              <w:t>经文化部批准的涉外演出在批准的时</w:t>
            </w:r>
            <w:r>
              <w:rPr>
                <w:spacing w:val="-14"/>
                <w:sz w:val="24"/>
              </w:rPr>
              <w:t>间内增加演出地，未</w:t>
            </w:r>
            <w:r>
              <w:rPr>
                <w:spacing w:val="14"/>
                <w:sz w:val="24"/>
              </w:rPr>
              <w:t>到演出所在地省级</w:t>
            </w:r>
            <w:r>
              <w:rPr>
                <w:sz w:val="24"/>
              </w:rPr>
              <w:t xml:space="preserve">文化主管部门备案 </w:t>
            </w:r>
          </w:p>
        </w:tc>
        <w:tc>
          <w:tcPr>
            <w:tcW w:w="4536" w:type="dxa"/>
          </w:tcPr>
          <w:p>
            <w:pPr>
              <w:pStyle w:val="7"/>
              <w:spacing w:line="242" w:lineRule="auto"/>
              <w:ind w:left="107" w:right="93" w:firstLine="482"/>
              <w:jc w:val="both"/>
              <w:rPr>
                <w:sz w:val="24"/>
              </w:rPr>
            </w:pPr>
            <w:r>
              <w:rPr>
                <w:sz w:val="24"/>
              </w:rPr>
              <w:t>第四十八条 违反本实施细则第二十二条规定，经文化部批准的涉外演出在批准的时间内增加演出地，未到演出所在地省级文化主管部门备案的，由县级文化主管部门依照《条例》第四十四条第一款</w:t>
            </w:r>
          </w:p>
          <w:p>
            <w:pPr>
              <w:pStyle w:val="7"/>
              <w:spacing w:before="7" w:line="292" w:lineRule="exact"/>
              <w:ind w:left="107"/>
              <w:rPr>
                <w:sz w:val="24"/>
              </w:rPr>
            </w:pPr>
            <w:r>
              <w:rPr>
                <w:sz w:val="24"/>
              </w:rPr>
              <w:t xml:space="preserve">的规定给予处罚。 </w:t>
            </w:r>
          </w:p>
        </w:tc>
        <w:tc>
          <w:tcPr>
            <w:tcW w:w="3259" w:type="dxa"/>
          </w:tcPr>
          <w:p>
            <w:pPr>
              <w:pStyle w:val="7"/>
              <w:rPr>
                <w:sz w:val="24"/>
              </w:rPr>
            </w:pPr>
          </w:p>
          <w:p>
            <w:pPr>
              <w:pStyle w:val="7"/>
              <w:spacing w:before="160" w:line="242" w:lineRule="auto"/>
              <w:ind w:left="107" w:right="19"/>
              <w:jc w:val="both"/>
              <w:rPr>
                <w:sz w:val="24"/>
              </w:rPr>
            </w:pPr>
            <w:r>
              <w:rPr>
                <w:sz w:val="24"/>
              </w:rPr>
              <w:t xml:space="preserve">依照《营业性演出管理条例》第四十四条第一款行政处罚自由裁量权基准 </w:t>
            </w:r>
          </w:p>
        </w:tc>
        <w:tc>
          <w:tcPr>
            <w:tcW w:w="3151" w:type="dxa"/>
          </w:tcPr>
          <w:p>
            <w:pPr>
              <w:pStyle w:val="7"/>
              <w:rPr>
                <w:sz w:val="24"/>
              </w:rPr>
            </w:pPr>
          </w:p>
          <w:p>
            <w:pPr>
              <w:pStyle w:val="7"/>
              <w:spacing w:before="160" w:line="242" w:lineRule="auto"/>
              <w:ind w:left="108" w:right="-29"/>
              <w:rPr>
                <w:sz w:val="24"/>
              </w:rPr>
            </w:pPr>
            <w:r>
              <w:rPr>
                <w:spacing w:val="-10"/>
                <w:sz w:val="24"/>
              </w:rPr>
              <w:t>依照《营业性演出管理条例》</w:t>
            </w:r>
            <w:r>
              <w:rPr>
                <w:spacing w:val="3"/>
                <w:sz w:val="24"/>
              </w:rPr>
              <w:t xml:space="preserve">第四十四条第一款行政处罚自由裁量权基准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2" w:hRule="atLeast"/>
        </w:trPr>
        <w:tc>
          <w:tcPr>
            <w:tcW w:w="960" w:type="dxa"/>
          </w:tcPr>
          <w:p>
            <w:pPr>
              <w:pStyle w:val="7"/>
              <w:rPr>
                <w:sz w:val="24"/>
              </w:rPr>
            </w:pPr>
          </w:p>
          <w:p>
            <w:pPr>
              <w:pStyle w:val="7"/>
              <w:spacing w:before="10"/>
              <w:rPr>
                <w:sz w:val="28"/>
              </w:rPr>
            </w:pPr>
          </w:p>
          <w:p>
            <w:pPr>
              <w:pStyle w:val="7"/>
              <w:ind w:left="279" w:right="150"/>
              <w:jc w:val="center"/>
              <w:rPr>
                <w:sz w:val="24"/>
              </w:rPr>
            </w:pPr>
            <w:r>
              <w:rPr>
                <w:sz w:val="24"/>
              </w:rPr>
              <w:t xml:space="preserve">4 </w:t>
            </w:r>
          </w:p>
        </w:tc>
        <w:tc>
          <w:tcPr>
            <w:tcW w:w="2268" w:type="dxa"/>
          </w:tcPr>
          <w:p>
            <w:pPr>
              <w:pStyle w:val="7"/>
              <w:spacing w:before="52" w:line="242" w:lineRule="auto"/>
              <w:ind w:left="107" w:right="93"/>
              <w:jc w:val="both"/>
              <w:rPr>
                <w:sz w:val="24"/>
              </w:rPr>
            </w:pPr>
            <w:r>
              <w:rPr>
                <w:spacing w:val="14"/>
                <w:sz w:val="24"/>
              </w:rPr>
              <w:t>经批准到艺术院校</w:t>
            </w:r>
            <w:r>
              <w:rPr>
                <w:spacing w:val="-15"/>
                <w:sz w:val="24"/>
              </w:rPr>
              <w:t>从事教学、研究工作</w:t>
            </w:r>
            <w:r>
              <w:rPr>
                <w:spacing w:val="14"/>
                <w:sz w:val="24"/>
              </w:rPr>
              <w:t>的外国或者港澳台艺术人员擅自从事</w:t>
            </w:r>
            <w:r>
              <w:rPr>
                <w:sz w:val="24"/>
              </w:rPr>
              <w:t xml:space="preserve">营业性演出 </w:t>
            </w:r>
          </w:p>
        </w:tc>
        <w:tc>
          <w:tcPr>
            <w:tcW w:w="4536" w:type="dxa"/>
          </w:tcPr>
          <w:p>
            <w:pPr>
              <w:pStyle w:val="7"/>
              <w:spacing w:before="52" w:line="242" w:lineRule="auto"/>
              <w:ind w:left="107" w:right="-29" w:firstLine="482"/>
              <w:rPr>
                <w:sz w:val="24"/>
              </w:rPr>
            </w:pPr>
            <w:r>
              <w:rPr>
                <w:spacing w:val="20"/>
                <w:sz w:val="24"/>
              </w:rPr>
              <w:t>第四十九条 违反本实施细则第二</w:t>
            </w:r>
            <w:r>
              <w:rPr>
                <w:spacing w:val="-5"/>
                <w:sz w:val="24"/>
              </w:rPr>
              <w:t>十三条规定，经批准到艺术院校从事教学、</w:t>
            </w:r>
            <w:r>
              <w:rPr>
                <w:sz w:val="24"/>
              </w:rPr>
              <w:t xml:space="preserve">研究工作的外国或者港澳台艺术人员擅自从事营业性演出的，由县级文化主管部门依照《条例》第四十三条规定给予处罚。 </w:t>
            </w:r>
          </w:p>
        </w:tc>
        <w:tc>
          <w:tcPr>
            <w:tcW w:w="3259" w:type="dxa"/>
          </w:tcPr>
          <w:p>
            <w:pPr>
              <w:pStyle w:val="7"/>
              <w:spacing w:before="5"/>
              <w:rPr>
                <w:sz w:val="28"/>
              </w:rPr>
            </w:pPr>
          </w:p>
          <w:p>
            <w:pPr>
              <w:pStyle w:val="7"/>
              <w:spacing w:before="1" w:line="242" w:lineRule="auto"/>
              <w:ind w:left="107" w:right="19"/>
              <w:jc w:val="both"/>
              <w:rPr>
                <w:sz w:val="24"/>
              </w:rPr>
            </w:pPr>
            <w:r>
              <w:rPr>
                <w:sz w:val="24"/>
              </w:rPr>
              <w:t xml:space="preserve">依照《营业性演出管理条例》第四十三条行政处罚自由裁量权基准 </w:t>
            </w:r>
          </w:p>
        </w:tc>
        <w:tc>
          <w:tcPr>
            <w:tcW w:w="3151" w:type="dxa"/>
          </w:tcPr>
          <w:p>
            <w:pPr>
              <w:pStyle w:val="7"/>
              <w:spacing w:before="5"/>
              <w:rPr>
                <w:sz w:val="28"/>
              </w:rPr>
            </w:pPr>
          </w:p>
          <w:p>
            <w:pPr>
              <w:pStyle w:val="7"/>
              <w:spacing w:before="1" w:line="242" w:lineRule="auto"/>
              <w:ind w:left="107" w:right="-29"/>
              <w:rPr>
                <w:sz w:val="24"/>
              </w:rPr>
            </w:pPr>
            <w:r>
              <w:rPr>
                <w:spacing w:val="-10"/>
                <w:sz w:val="24"/>
              </w:rPr>
              <w:t>依照《营业性演出管理条例》</w:t>
            </w:r>
            <w:r>
              <w:rPr>
                <w:spacing w:val="3"/>
                <w:sz w:val="24"/>
              </w:rPr>
              <w:t xml:space="preserve">第四十三条行政处罚自由裁量权基准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01" w:hRule="atLeast"/>
        </w:trPr>
        <w:tc>
          <w:tcPr>
            <w:tcW w:w="960" w:type="dxa"/>
          </w:tcPr>
          <w:p>
            <w:pPr>
              <w:pStyle w:val="7"/>
              <w:rPr>
                <w:sz w:val="24"/>
              </w:rPr>
            </w:pPr>
          </w:p>
          <w:p>
            <w:pPr>
              <w:pStyle w:val="7"/>
              <w:spacing w:before="8"/>
              <w:rPr>
                <w:sz w:val="22"/>
              </w:rPr>
            </w:pPr>
          </w:p>
          <w:p>
            <w:pPr>
              <w:pStyle w:val="7"/>
              <w:ind w:left="279" w:right="150"/>
              <w:jc w:val="center"/>
              <w:rPr>
                <w:sz w:val="24"/>
              </w:rPr>
            </w:pPr>
            <w:r>
              <w:rPr>
                <w:sz w:val="24"/>
              </w:rPr>
              <w:t xml:space="preserve">5 </w:t>
            </w:r>
          </w:p>
        </w:tc>
        <w:tc>
          <w:tcPr>
            <w:tcW w:w="2268" w:type="dxa"/>
          </w:tcPr>
          <w:p>
            <w:pPr>
              <w:pStyle w:val="7"/>
              <w:spacing w:before="5"/>
              <w:rPr>
                <w:sz w:val="34"/>
              </w:rPr>
            </w:pPr>
          </w:p>
          <w:p>
            <w:pPr>
              <w:pStyle w:val="7"/>
              <w:spacing w:line="242" w:lineRule="auto"/>
              <w:ind w:left="107" w:right="93"/>
              <w:rPr>
                <w:sz w:val="24"/>
              </w:rPr>
            </w:pPr>
            <w:r>
              <w:rPr>
                <w:sz w:val="24"/>
              </w:rPr>
              <w:t xml:space="preserve">非演出场所经营单位擅自举办演出 </w:t>
            </w:r>
          </w:p>
        </w:tc>
        <w:tc>
          <w:tcPr>
            <w:tcW w:w="4536" w:type="dxa"/>
          </w:tcPr>
          <w:p>
            <w:pPr>
              <w:pStyle w:val="7"/>
              <w:spacing w:before="129" w:line="242" w:lineRule="auto"/>
              <w:ind w:left="107" w:right="-29" w:firstLine="482"/>
              <w:rPr>
                <w:sz w:val="24"/>
              </w:rPr>
            </w:pPr>
            <w:r>
              <w:rPr>
                <w:spacing w:val="20"/>
                <w:sz w:val="24"/>
              </w:rPr>
              <w:t>第五十条 违反本实施细则第二十四条规定，非演出场所经营单位擅自举办</w:t>
            </w:r>
            <w:r>
              <w:rPr>
                <w:spacing w:val="-5"/>
                <w:sz w:val="24"/>
              </w:rPr>
              <w:t>演出的，由县级文化主管部门依照《条例》</w:t>
            </w:r>
            <w:r>
              <w:rPr>
                <w:sz w:val="24"/>
              </w:rPr>
              <w:t xml:space="preserve">第四十三条规定给予处罚。 </w:t>
            </w:r>
          </w:p>
        </w:tc>
        <w:tc>
          <w:tcPr>
            <w:tcW w:w="3259" w:type="dxa"/>
          </w:tcPr>
          <w:p>
            <w:pPr>
              <w:pStyle w:val="7"/>
              <w:spacing w:before="3"/>
              <w:rPr>
                <w:sz w:val="22"/>
              </w:rPr>
            </w:pPr>
          </w:p>
          <w:p>
            <w:pPr>
              <w:pStyle w:val="7"/>
              <w:spacing w:line="242" w:lineRule="auto"/>
              <w:ind w:left="107" w:right="19"/>
              <w:jc w:val="both"/>
              <w:rPr>
                <w:sz w:val="24"/>
              </w:rPr>
            </w:pPr>
            <w:r>
              <w:rPr>
                <w:sz w:val="24"/>
              </w:rPr>
              <w:t xml:space="preserve">依照《营业性演出管理条例》第四十三条行政处罚自由裁量权基准 </w:t>
            </w:r>
          </w:p>
        </w:tc>
        <w:tc>
          <w:tcPr>
            <w:tcW w:w="3151" w:type="dxa"/>
          </w:tcPr>
          <w:p>
            <w:pPr>
              <w:pStyle w:val="7"/>
              <w:spacing w:before="3"/>
              <w:rPr>
                <w:sz w:val="22"/>
              </w:rPr>
            </w:pPr>
          </w:p>
          <w:p>
            <w:pPr>
              <w:pStyle w:val="7"/>
              <w:spacing w:line="242" w:lineRule="auto"/>
              <w:ind w:left="107" w:right="-29"/>
              <w:rPr>
                <w:sz w:val="24"/>
              </w:rPr>
            </w:pPr>
            <w:r>
              <w:rPr>
                <w:spacing w:val="-10"/>
                <w:sz w:val="24"/>
              </w:rPr>
              <w:t>依照《营业性演出管理条例》</w:t>
            </w:r>
            <w:r>
              <w:rPr>
                <w:spacing w:val="3"/>
                <w:sz w:val="24"/>
              </w:rPr>
              <w:t xml:space="preserve">第四十三条行政处罚自由裁量权基准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74" w:hRule="atLeast"/>
        </w:trPr>
        <w:tc>
          <w:tcPr>
            <w:tcW w:w="960" w:type="dxa"/>
          </w:tcPr>
          <w:p>
            <w:pPr>
              <w:pStyle w:val="7"/>
              <w:rPr>
                <w:sz w:val="24"/>
              </w:rPr>
            </w:pPr>
          </w:p>
          <w:p>
            <w:pPr>
              <w:pStyle w:val="7"/>
              <w:rPr>
                <w:sz w:val="24"/>
              </w:rPr>
            </w:pPr>
          </w:p>
          <w:p>
            <w:pPr>
              <w:pStyle w:val="7"/>
              <w:spacing w:before="167"/>
              <w:ind w:left="279" w:right="150"/>
              <w:jc w:val="center"/>
              <w:rPr>
                <w:sz w:val="24"/>
              </w:rPr>
            </w:pPr>
            <w:r>
              <w:rPr>
                <w:sz w:val="24"/>
              </w:rPr>
              <w:t xml:space="preserve">6 </w:t>
            </w:r>
          </w:p>
        </w:tc>
        <w:tc>
          <w:tcPr>
            <w:tcW w:w="2268" w:type="dxa"/>
          </w:tcPr>
          <w:p>
            <w:pPr>
              <w:pStyle w:val="7"/>
              <w:spacing w:before="158" w:line="242" w:lineRule="auto"/>
              <w:ind w:left="107" w:right="-29"/>
              <w:jc w:val="both"/>
              <w:rPr>
                <w:sz w:val="24"/>
              </w:rPr>
            </w:pPr>
            <w:r>
              <w:rPr>
                <w:sz w:val="24"/>
              </w:rPr>
              <w:t xml:space="preserve">在演播厅外从事符合本实施细则第二条规定条件的电视文艺节目的现场录制，未办理审批手续 </w:t>
            </w:r>
          </w:p>
        </w:tc>
        <w:tc>
          <w:tcPr>
            <w:tcW w:w="4536" w:type="dxa"/>
          </w:tcPr>
          <w:p>
            <w:pPr>
              <w:pStyle w:val="7"/>
              <w:spacing w:before="2" w:line="242" w:lineRule="auto"/>
              <w:ind w:left="107" w:right="93" w:firstLine="482"/>
              <w:jc w:val="both"/>
              <w:rPr>
                <w:sz w:val="24"/>
              </w:rPr>
            </w:pPr>
            <w:r>
              <w:rPr>
                <w:sz w:val="24"/>
              </w:rPr>
              <w:t>第五十二条 违反本实施细则第二十六条规定，在演播厅外从事符合本实施细则第二条规定条件的电视文艺节目的现场录制，未办理审批手续的，由县级文化</w:t>
            </w:r>
          </w:p>
          <w:p>
            <w:pPr>
              <w:pStyle w:val="7"/>
              <w:spacing w:before="3" w:line="310" w:lineRule="atLeast"/>
              <w:ind w:left="107" w:right="96"/>
              <w:rPr>
                <w:sz w:val="24"/>
              </w:rPr>
            </w:pPr>
            <w:r>
              <w:rPr>
                <w:sz w:val="24"/>
              </w:rPr>
              <w:t xml:space="preserve">主管部门依照《条例》第四十三条规定给予处罚。 </w:t>
            </w:r>
          </w:p>
        </w:tc>
        <w:tc>
          <w:tcPr>
            <w:tcW w:w="3259" w:type="dxa"/>
          </w:tcPr>
          <w:p>
            <w:pPr>
              <w:pStyle w:val="7"/>
              <w:rPr>
                <w:sz w:val="24"/>
              </w:rPr>
            </w:pPr>
          </w:p>
          <w:p>
            <w:pPr>
              <w:pStyle w:val="7"/>
              <w:spacing w:before="162" w:line="242" w:lineRule="auto"/>
              <w:ind w:left="107" w:right="19"/>
              <w:jc w:val="both"/>
              <w:rPr>
                <w:sz w:val="24"/>
              </w:rPr>
            </w:pPr>
            <w:r>
              <w:rPr>
                <w:sz w:val="24"/>
              </w:rPr>
              <w:t xml:space="preserve">依照《营业性演出管理条例》第四十三条行政处罚自由裁量权基准 </w:t>
            </w:r>
          </w:p>
        </w:tc>
        <w:tc>
          <w:tcPr>
            <w:tcW w:w="3151" w:type="dxa"/>
          </w:tcPr>
          <w:p>
            <w:pPr>
              <w:pStyle w:val="7"/>
              <w:rPr>
                <w:sz w:val="24"/>
              </w:rPr>
            </w:pPr>
          </w:p>
          <w:p>
            <w:pPr>
              <w:pStyle w:val="7"/>
              <w:spacing w:before="162" w:line="242" w:lineRule="auto"/>
              <w:ind w:left="108" w:right="-29"/>
              <w:rPr>
                <w:sz w:val="24"/>
              </w:rPr>
            </w:pPr>
            <w:r>
              <w:rPr>
                <w:spacing w:val="-10"/>
                <w:sz w:val="24"/>
              </w:rPr>
              <w:t>依照《营业性演出管理条例》</w:t>
            </w:r>
            <w:r>
              <w:rPr>
                <w:spacing w:val="3"/>
                <w:sz w:val="24"/>
              </w:rPr>
              <w:t xml:space="preserve">第四十三条行政处罚自由裁量权基准 </w:t>
            </w:r>
          </w:p>
        </w:tc>
      </w:tr>
    </w:tbl>
    <w:p>
      <w:pPr>
        <w:spacing w:after="0" w:line="242" w:lineRule="auto"/>
        <w:rPr>
          <w:sz w:val="24"/>
        </w:rPr>
        <w:sectPr>
          <w:footerReference r:id="rId67" w:type="default"/>
          <w:pgSz w:w="16840" w:h="11910" w:orient="landscape"/>
          <w:pgMar w:top="1100" w:right="780" w:bottom="280" w:left="1040" w:header="0" w:footer="0" w:gutter="0"/>
          <w:cols w:space="720" w:num="1"/>
        </w:sectPr>
      </w:pPr>
    </w:p>
    <w:p>
      <w:pPr>
        <w:pStyle w:val="2"/>
        <w:rPr>
          <w:sz w:val="20"/>
        </w:rPr>
      </w:pPr>
    </w:p>
    <w:p>
      <w:pPr>
        <w:pStyle w:val="2"/>
        <w:rPr>
          <w:sz w:val="20"/>
        </w:rPr>
      </w:pPr>
    </w:p>
    <w:p>
      <w:pPr>
        <w:pStyle w:val="2"/>
        <w:rPr>
          <w:sz w:val="20"/>
        </w:rPr>
      </w:pPr>
    </w:p>
    <w:p>
      <w:pPr>
        <w:pStyle w:val="2"/>
        <w:spacing w:before="6"/>
        <w:rPr>
          <w:sz w:val="18"/>
        </w:rPr>
      </w:pP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02"/>
        <w:gridCol w:w="1558"/>
        <w:gridCol w:w="3970"/>
        <w:gridCol w:w="3828"/>
        <w:gridCol w:w="371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1" w:hRule="atLeast"/>
        </w:trPr>
        <w:tc>
          <w:tcPr>
            <w:tcW w:w="1102" w:type="dxa"/>
          </w:tcPr>
          <w:p>
            <w:pPr>
              <w:pStyle w:val="7"/>
              <w:spacing w:before="124"/>
              <w:ind w:left="349" w:right="223"/>
              <w:jc w:val="center"/>
              <w:rPr>
                <w:sz w:val="24"/>
              </w:rPr>
            </w:pPr>
            <w:r>
              <w:rPr>
                <w:sz w:val="24"/>
              </w:rPr>
              <w:t xml:space="preserve">序号 </w:t>
            </w:r>
          </w:p>
        </w:tc>
        <w:tc>
          <w:tcPr>
            <w:tcW w:w="1558" w:type="dxa"/>
          </w:tcPr>
          <w:p>
            <w:pPr>
              <w:pStyle w:val="7"/>
              <w:spacing w:before="124"/>
              <w:ind w:left="299"/>
              <w:rPr>
                <w:sz w:val="24"/>
              </w:rPr>
            </w:pPr>
            <w:r>
              <w:rPr>
                <w:sz w:val="24"/>
              </w:rPr>
              <w:t xml:space="preserve">权力名称 </w:t>
            </w:r>
          </w:p>
        </w:tc>
        <w:tc>
          <w:tcPr>
            <w:tcW w:w="3970" w:type="dxa"/>
          </w:tcPr>
          <w:p>
            <w:pPr>
              <w:pStyle w:val="7"/>
              <w:spacing w:before="124"/>
              <w:ind w:left="1542" w:right="1415"/>
              <w:jc w:val="center"/>
              <w:rPr>
                <w:sz w:val="24"/>
              </w:rPr>
            </w:pPr>
            <w:r>
              <w:rPr>
                <w:sz w:val="24"/>
              </w:rPr>
              <w:t xml:space="preserve">实施依据 </w:t>
            </w:r>
          </w:p>
        </w:tc>
        <w:tc>
          <w:tcPr>
            <w:tcW w:w="3828" w:type="dxa"/>
          </w:tcPr>
          <w:p>
            <w:pPr>
              <w:pStyle w:val="7"/>
              <w:spacing w:before="124"/>
              <w:ind w:left="591"/>
              <w:rPr>
                <w:sz w:val="24"/>
              </w:rPr>
            </w:pPr>
            <w:r>
              <w:rPr>
                <w:sz w:val="24"/>
              </w:rPr>
              <w:t xml:space="preserve">违法违规行为情节、程度 </w:t>
            </w:r>
          </w:p>
        </w:tc>
        <w:tc>
          <w:tcPr>
            <w:tcW w:w="3718" w:type="dxa"/>
          </w:tcPr>
          <w:p>
            <w:pPr>
              <w:pStyle w:val="7"/>
              <w:spacing w:before="124"/>
              <w:ind w:left="1135"/>
              <w:rPr>
                <w:sz w:val="24"/>
              </w:rPr>
            </w:pPr>
            <w:r>
              <w:rPr>
                <w:sz w:val="24"/>
              </w:rPr>
              <w:t xml:space="preserve">自由裁量幅度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92" w:hRule="atLeast"/>
        </w:trPr>
        <w:tc>
          <w:tcPr>
            <w:tcW w:w="1102" w:type="dxa"/>
          </w:tcPr>
          <w:p>
            <w:pPr>
              <w:pStyle w:val="7"/>
              <w:rPr>
                <w:sz w:val="24"/>
              </w:rPr>
            </w:pPr>
          </w:p>
          <w:p>
            <w:pPr>
              <w:pStyle w:val="7"/>
              <w:spacing w:before="11"/>
              <w:rPr>
                <w:sz w:val="33"/>
              </w:rPr>
            </w:pPr>
          </w:p>
          <w:p>
            <w:pPr>
              <w:pStyle w:val="7"/>
              <w:ind w:left="349" w:right="223"/>
              <w:jc w:val="center"/>
              <w:rPr>
                <w:sz w:val="24"/>
              </w:rPr>
            </w:pPr>
            <w:r>
              <w:rPr>
                <w:sz w:val="24"/>
              </w:rPr>
              <w:t xml:space="preserve">7 </w:t>
            </w:r>
          </w:p>
        </w:tc>
        <w:tc>
          <w:tcPr>
            <w:tcW w:w="1558" w:type="dxa"/>
          </w:tcPr>
          <w:p>
            <w:pPr>
              <w:pStyle w:val="7"/>
              <w:spacing w:before="4"/>
              <w:rPr>
                <w:sz w:val="21"/>
              </w:rPr>
            </w:pPr>
          </w:p>
          <w:p>
            <w:pPr>
              <w:pStyle w:val="7"/>
              <w:spacing w:line="242" w:lineRule="auto"/>
              <w:ind w:left="107" w:right="94"/>
              <w:jc w:val="both"/>
              <w:rPr>
                <w:sz w:val="24"/>
              </w:rPr>
            </w:pPr>
            <w:r>
              <w:rPr>
                <w:sz w:val="24"/>
              </w:rPr>
              <w:t xml:space="preserve">擅自举办募捐义演或者其他公益性演出 </w:t>
            </w:r>
          </w:p>
        </w:tc>
        <w:tc>
          <w:tcPr>
            <w:tcW w:w="3970" w:type="dxa"/>
          </w:tcPr>
          <w:p>
            <w:pPr>
              <w:pStyle w:val="7"/>
              <w:spacing w:before="117" w:line="242" w:lineRule="auto"/>
              <w:ind w:left="106" w:right="97"/>
              <w:jc w:val="both"/>
              <w:rPr>
                <w:sz w:val="24"/>
              </w:rPr>
            </w:pPr>
            <w:r>
              <w:rPr>
                <w:spacing w:val="14"/>
                <w:sz w:val="24"/>
              </w:rPr>
              <w:t>第五十三条 违反本实施细则第二</w:t>
            </w:r>
            <w:r>
              <w:rPr>
                <w:spacing w:val="-4"/>
                <w:sz w:val="24"/>
              </w:rPr>
              <w:t>十七条规定，擅自举办募捐义演或者</w:t>
            </w:r>
            <w:r>
              <w:rPr>
                <w:spacing w:val="-10"/>
                <w:sz w:val="24"/>
              </w:rPr>
              <w:t>其他公益性演出的，由县级以上文化</w:t>
            </w:r>
            <w:r>
              <w:rPr>
                <w:spacing w:val="-11"/>
                <w:sz w:val="24"/>
              </w:rPr>
              <w:t>主管部门依照《条例》第四十三条规</w:t>
            </w:r>
            <w:r>
              <w:rPr>
                <w:sz w:val="24"/>
              </w:rPr>
              <w:t xml:space="preserve">定给予处罚。 </w:t>
            </w:r>
          </w:p>
        </w:tc>
        <w:tc>
          <w:tcPr>
            <w:tcW w:w="3828" w:type="dxa"/>
          </w:tcPr>
          <w:p>
            <w:pPr>
              <w:pStyle w:val="7"/>
              <w:rPr>
                <w:sz w:val="24"/>
              </w:rPr>
            </w:pPr>
          </w:p>
          <w:p>
            <w:pPr>
              <w:pStyle w:val="7"/>
              <w:spacing w:before="8"/>
              <w:rPr>
                <w:sz w:val="21"/>
              </w:rPr>
            </w:pPr>
          </w:p>
          <w:p>
            <w:pPr>
              <w:pStyle w:val="7"/>
              <w:spacing w:before="1" w:line="242" w:lineRule="auto"/>
              <w:ind w:left="106" w:right="102"/>
              <w:rPr>
                <w:sz w:val="24"/>
              </w:rPr>
            </w:pPr>
            <w:r>
              <w:rPr>
                <w:sz w:val="24"/>
              </w:rPr>
              <w:t xml:space="preserve">依照《营业性演出管理条例》第四十三条行政处罚自由裁量权基准 </w:t>
            </w:r>
          </w:p>
        </w:tc>
        <w:tc>
          <w:tcPr>
            <w:tcW w:w="3718" w:type="dxa"/>
          </w:tcPr>
          <w:p>
            <w:pPr>
              <w:pStyle w:val="7"/>
              <w:rPr>
                <w:sz w:val="24"/>
              </w:rPr>
            </w:pPr>
          </w:p>
          <w:p>
            <w:pPr>
              <w:pStyle w:val="7"/>
              <w:spacing w:before="8"/>
              <w:rPr>
                <w:sz w:val="21"/>
              </w:rPr>
            </w:pPr>
          </w:p>
          <w:p>
            <w:pPr>
              <w:pStyle w:val="7"/>
              <w:spacing w:before="1" w:line="242" w:lineRule="auto"/>
              <w:ind w:left="106" w:right="95"/>
              <w:rPr>
                <w:sz w:val="24"/>
              </w:rPr>
            </w:pPr>
            <w:r>
              <w:rPr>
                <w:spacing w:val="-12"/>
                <w:sz w:val="24"/>
              </w:rPr>
              <w:t>依照《营业性演出管理条例》第四</w:t>
            </w:r>
            <w:r>
              <w:rPr>
                <w:sz w:val="24"/>
              </w:rPr>
              <w:t xml:space="preserve">十三条行政处罚自由裁量权基准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70" w:hRule="atLeast"/>
        </w:trPr>
        <w:tc>
          <w:tcPr>
            <w:tcW w:w="1102" w:type="dxa"/>
          </w:tcPr>
          <w:p>
            <w:pPr>
              <w:pStyle w:val="7"/>
              <w:rPr>
                <w:sz w:val="24"/>
              </w:rPr>
            </w:pPr>
          </w:p>
          <w:p>
            <w:pPr>
              <w:pStyle w:val="7"/>
              <w:rPr>
                <w:sz w:val="24"/>
              </w:rPr>
            </w:pPr>
          </w:p>
          <w:p>
            <w:pPr>
              <w:pStyle w:val="7"/>
              <w:spacing w:before="9"/>
              <w:rPr>
                <w:sz w:val="20"/>
              </w:rPr>
            </w:pPr>
          </w:p>
          <w:p>
            <w:pPr>
              <w:pStyle w:val="7"/>
              <w:ind w:left="349" w:right="223"/>
              <w:jc w:val="center"/>
              <w:rPr>
                <w:sz w:val="24"/>
              </w:rPr>
            </w:pPr>
            <w:r>
              <w:rPr>
                <w:sz w:val="24"/>
              </w:rPr>
              <w:t xml:space="preserve">8 </w:t>
            </w:r>
          </w:p>
        </w:tc>
        <w:tc>
          <w:tcPr>
            <w:tcW w:w="1558" w:type="dxa"/>
          </w:tcPr>
          <w:p>
            <w:pPr>
              <w:pStyle w:val="7"/>
              <w:spacing w:before="100" w:line="242" w:lineRule="auto"/>
              <w:ind w:left="107"/>
              <w:rPr>
                <w:sz w:val="24"/>
              </w:rPr>
            </w:pPr>
            <w:r>
              <w:rPr>
                <w:sz w:val="24"/>
              </w:rPr>
              <w:t xml:space="preserve">在演出经营活动中，不履行应尽义务， 倒卖、转让演出活动经营权 </w:t>
            </w:r>
          </w:p>
        </w:tc>
        <w:tc>
          <w:tcPr>
            <w:tcW w:w="3970" w:type="dxa"/>
          </w:tcPr>
          <w:p>
            <w:pPr>
              <w:pStyle w:val="7"/>
              <w:spacing w:before="100" w:line="242" w:lineRule="auto"/>
              <w:ind w:left="106" w:right="11"/>
              <w:rPr>
                <w:sz w:val="24"/>
              </w:rPr>
            </w:pPr>
            <w:r>
              <w:rPr>
                <w:sz w:val="24"/>
              </w:rPr>
              <w:t xml:space="preserve">第五十四条 违反本实施细则第二十八条、第二十九条规定，在演出经营活动中，不履行应尽义务，倒卖、转让演出活动经营权的，由县级文化主管部门依照《条例》第四十五条规定给予处罚。 </w:t>
            </w:r>
          </w:p>
        </w:tc>
        <w:tc>
          <w:tcPr>
            <w:tcW w:w="3828" w:type="dxa"/>
          </w:tcPr>
          <w:p>
            <w:pPr>
              <w:pStyle w:val="7"/>
              <w:rPr>
                <w:sz w:val="24"/>
              </w:rPr>
            </w:pPr>
          </w:p>
          <w:p>
            <w:pPr>
              <w:pStyle w:val="7"/>
              <w:spacing w:before="7"/>
              <w:rPr>
                <w:sz w:val="32"/>
              </w:rPr>
            </w:pPr>
          </w:p>
          <w:p>
            <w:pPr>
              <w:pStyle w:val="7"/>
              <w:spacing w:line="242" w:lineRule="auto"/>
              <w:ind w:left="106" w:right="102"/>
              <w:rPr>
                <w:sz w:val="24"/>
              </w:rPr>
            </w:pPr>
            <w:r>
              <w:rPr>
                <w:sz w:val="24"/>
              </w:rPr>
              <w:t xml:space="preserve">依照《营业性演出管理条例》第四十五条行政处罚自由裁量权基准 </w:t>
            </w:r>
          </w:p>
        </w:tc>
        <w:tc>
          <w:tcPr>
            <w:tcW w:w="3718" w:type="dxa"/>
          </w:tcPr>
          <w:p>
            <w:pPr>
              <w:pStyle w:val="7"/>
              <w:rPr>
                <w:sz w:val="24"/>
              </w:rPr>
            </w:pPr>
          </w:p>
          <w:p>
            <w:pPr>
              <w:pStyle w:val="7"/>
              <w:spacing w:before="7"/>
              <w:rPr>
                <w:sz w:val="32"/>
              </w:rPr>
            </w:pPr>
          </w:p>
          <w:p>
            <w:pPr>
              <w:pStyle w:val="7"/>
              <w:spacing w:line="242" w:lineRule="auto"/>
              <w:ind w:left="106" w:right="95"/>
              <w:rPr>
                <w:sz w:val="24"/>
              </w:rPr>
            </w:pPr>
            <w:r>
              <w:rPr>
                <w:spacing w:val="-12"/>
                <w:sz w:val="24"/>
              </w:rPr>
              <w:t>依照《营业性演出管理条例》第四</w:t>
            </w:r>
            <w:r>
              <w:rPr>
                <w:sz w:val="24"/>
              </w:rPr>
              <w:t xml:space="preserve">十五条行政处罚自由裁量权基准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102" w:type="dxa"/>
            <w:vMerge w:val="restart"/>
          </w:tcPr>
          <w:p>
            <w:pPr>
              <w:pStyle w:val="7"/>
              <w:rPr>
                <w:sz w:val="24"/>
              </w:rPr>
            </w:pPr>
          </w:p>
          <w:p>
            <w:pPr>
              <w:pStyle w:val="7"/>
              <w:rPr>
                <w:sz w:val="24"/>
              </w:rPr>
            </w:pPr>
          </w:p>
          <w:p>
            <w:pPr>
              <w:pStyle w:val="7"/>
              <w:rPr>
                <w:sz w:val="24"/>
              </w:rPr>
            </w:pPr>
          </w:p>
          <w:p>
            <w:pPr>
              <w:pStyle w:val="7"/>
              <w:rPr>
                <w:sz w:val="33"/>
              </w:rPr>
            </w:pPr>
          </w:p>
          <w:p>
            <w:pPr>
              <w:pStyle w:val="7"/>
              <w:spacing w:before="1"/>
              <w:ind w:left="489"/>
              <w:rPr>
                <w:sz w:val="24"/>
              </w:rPr>
            </w:pPr>
            <w:r>
              <w:rPr>
                <w:sz w:val="24"/>
              </w:rPr>
              <w:t xml:space="preserve">9 </w:t>
            </w:r>
          </w:p>
        </w:tc>
        <w:tc>
          <w:tcPr>
            <w:tcW w:w="1558" w:type="dxa"/>
            <w:vMerge w:val="restart"/>
          </w:tcPr>
          <w:p>
            <w:pPr>
              <w:pStyle w:val="7"/>
              <w:rPr>
                <w:sz w:val="24"/>
              </w:rPr>
            </w:pPr>
          </w:p>
          <w:p>
            <w:pPr>
              <w:pStyle w:val="7"/>
              <w:rPr>
                <w:sz w:val="24"/>
              </w:rPr>
            </w:pPr>
          </w:p>
          <w:p>
            <w:pPr>
              <w:pStyle w:val="7"/>
              <w:spacing w:before="9"/>
              <w:rPr>
                <w:sz w:val="32"/>
              </w:rPr>
            </w:pPr>
          </w:p>
          <w:p>
            <w:pPr>
              <w:pStyle w:val="7"/>
              <w:spacing w:line="242" w:lineRule="auto"/>
              <w:ind w:left="107" w:right="94"/>
              <w:jc w:val="both"/>
              <w:rPr>
                <w:sz w:val="24"/>
              </w:rPr>
            </w:pPr>
            <w:r>
              <w:rPr>
                <w:spacing w:val="-20"/>
                <w:sz w:val="24"/>
              </w:rPr>
              <w:t>未经批准，擅</w:t>
            </w:r>
            <w:r>
              <w:rPr>
                <w:spacing w:val="25"/>
                <w:sz w:val="24"/>
              </w:rPr>
              <w:t>自出售演出</w:t>
            </w:r>
            <w:r>
              <w:rPr>
                <w:sz w:val="24"/>
              </w:rPr>
              <w:t xml:space="preserve">门票 </w:t>
            </w:r>
          </w:p>
        </w:tc>
        <w:tc>
          <w:tcPr>
            <w:tcW w:w="3970" w:type="dxa"/>
            <w:vMerge w:val="restart"/>
          </w:tcPr>
          <w:p>
            <w:pPr>
              <w:pStyle w:val="7"/>
              <w:rPr>
                <w:sz w:val="24"/>
              </w:rPr>
            </w:pPr>
          </w:p>
          <w:p>
            <w:pPr>
              <w:pStyle w:val="7"/>
              <w:rPr>
                <w:sz w:val="24"/>
              </w:rPr>
            </w:pPr>
          </w:p>
          <w:p>
            <w:pPr>
              <w:pStyle w:val="7"/>
              <w:spacing w:before="6"/>
              <w:rPr>
                <w:sz w:val="20"/>
              </w:rPr>
            </w:pPr>
          </w:p>
          <w:p>
            <w:pPr>
              <w:pStyle w:val="7"/>
              <w:spacing w:before="1" w:line="242" w:lineRule="auto"/>
              <w:ind w:left="106" w:right="95"/>
              <w:jc w:val="both"/>
              <w:rPr>
                <w:sz w:val="24"/>
              </w:rPr>
            </w:pPr>
            <w:r>
              <w:rPr>
                <w:spacing w:val="7"/>
                <w:sz w:val="21"/>
              </w:rPr>
              <w:t xml:space="preserve">第五十五条 </w:t>
            </w:r>
            <w:r>
              <w:rPr>
                <w:sz w:val="24"/>
              </w:rPr>
              <w:t>违反本实施细则第三十</w:t>
            </w:r>
            <w:r>
              <w:rPr>
                <w:spacing w:val="-11"/>
                <w:sz w:val="24"/>
              </w:rPr>
              <w:t>条规定，未经批准，擅自出售演出门票的，由县级文化主管部门责令停止</w:t>
            </w:r>
            <w:r>
              <w:rPr>
                <w:spacing w:val="-8"/>
                <w:sz w:val="24"/>
              </w:rPr>
              <w:t xml:space="preserve">违法活动，并处 </w:t>
            </w:r>
            <w:r>
              <w:rPr>
                <w:sz w:val="24"/>
              </w:rPr>
              <w:t>3</w:t>
            </w:r>
            <w:r>
              <w:rPr>
                <w:spacing w:val="-8"/>
                <w:sz w:val="24"/>
              </w:rPr>
              <w:t xml:space="preserve"> 万元以下罚款。 </w:t>
            </w:r>
          </w:p>
        </w:tc>
        <w:tc>
          <w:tcPr>
            <w:tcW w:w="3828" w:type="dxa"/>
          </w:tcPr>
          <w:p>
            <w:pPr>
              <w:pStyle w:val="7"/>
              <w:ind w:left="106"/>
              <w:rPr>
                <w:sz w:val="24"/>
              </w:rPr>
            </w:pPr>
            <w:r>
              <w:rPr>
                <w:sz w:val="24"/>
              </w:rPr>
              <w:t>情节轻微，主动停止违规行为，收</w:t>
            </w:r>
          </w:p>
          <w:p>
            <w:pPr>
              <w:pStyle w:val="7"/>
              <w:spacing w:before="4" w:line="292" w:lineRule="exact"/>
              <w:ind w:left="106"/>
              <w:rPr>
                <w:sz w:val="24"/>
              </w:rPr>
            </w:pPr>
            <w:r>
              <w:rPr>
                <w:sz w:val="24"/>
              </w:rPr>
              <w:t xml:space="preserve">回出售的门票，未造成危害后果 </w:t>
            </w:r>
          </w:p>
        </w:tc>
        <w:tc>
          <w:tcPr>
            <w:tcW w:w="3718" w:type="dxa"/>
          </w:tcPr>
          <w:p>
            <w:pPr>
              <w:pStyle w:val="7"/>
              <w:spacing w:before="156"/>
              <w:ind w:left="106"/>
              <w:rPr>
                <w:sz w:val="24"/>
              </w:rPr>
            </w:pPr>
            <w:r>
              <w:rPr>
                <w:sz w:val="24"/>
              </w:rPr>
              <w:t xml:space="preserve">不予行政处罚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7" w:hRule="atLeast"/>
        </w:trPr>
        <w:tc>
          <w:tcPr>
            <w:tcW w:w="1102" w:type="dxa"/>
            <w:vMerge w:val="continue"/>
            <w:tcBorders>
              <w:top w:val="nil"/>
            </w:tcBorders>
          </w:tcPr>
          <w:p>
            <w:pPr>
              <w:rPr>
                <w:sz w:val="2"/>
                <w:szCs w:val="2"/>
              </w:rPr>
            </w:pPr>
          </w:p>
        </w:tc>
        <w:tc>
          <w:tcPr>
            <w:tcW w:w="1558" w:type="dxa"/>
            <w:vMerge w:val="continue"/>
            <w:tcBorders>
              <w:top w:val="nil"/>
            </w:tcBorders>
          </w:tcPr>
          <w:p>
            <w:pPr>
              <w:rPr>
                <w:sz w:val="2"/>
                <w:szCs w:val="2"/>
              </w:rPr>
            </w:pPr>
          </w:p>
        </w:tc>
        <w:tc>
          <w:tcPr>
            <w:tcW w:w="3970" w:type="dxa"/>
            <w:vMerge w:val="continue"/>
            <w:tcBorders>
              <w:top w:val="nil"/>
            </w:tcBorders>
          </w:tcPr>
          <w:p>
            <w:pPr>
              <w:rPr>
                <w:sz w:val="2"/>
                <w:szCs w:val="2"/>
              </w:rPr>
            </w:pPr>
          </w:p>
        </w:tc>
        <w:tc>
          <w:tcPr>
            <w:tcW w:w="3828" w:type="dxa"/>
          </w:tcPr>
          <w:p>
            <w:pPr>
              <w:pStyle w:val="7"/>
              <w:spacing w:before="112"/>
              <w:ind w:left="106"/>
              <w:rPr>
                <w:sz w:val="24"/>
              </w:rPr>
            </w:pPr>
            <w:r>
              <w:rPr>
                <w:sz w:val="24"/>
              </w:rPr>
              <w:t xml:space="preserve">情节较轻，造成较轻危害后果 </w:t>
            </w:r>
          </w:p>
        </w:tc>
        <w:tc>
          <w:tcPr>
            <w:tcW w:w="3718" w:type="dxa"/>
          </w:tcPr>
          <w:p>
            <w:pPr>
              <w:pStyle w:val="7"/>
              <w:spacing w:before="112"/>
              <w:ind w:left="106"/>
              <w:rPr>
                <w:sz w:val="24"/>
              </w:rPr>
            </w:pPr>
            <w:r>
              <w:rPr>
                <w:sz w:val="24"/>
              </w:rPr>
              <w:t xml:space="preserve">处 6000 元以下罚款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1" w:hRule="atLeast"/>
        </w:trPr>
        <w:tc>
          <w:tcPr>
            <w:tcW w:w="1102" w:type="dxa"/>
            <w:vMerge w:val="continue"/>
            <w:tcBorders>
              <w:top w:val="nil"/>
            </w:tcBorders>
          </w:tcPr>
          <w:p>
            <w:pPr>
              <w:rPr>
                <w:sz w:val="2"/>
                <w:szCs w:val="2"/>
              </w:rPr>
            </w:pPr>
          </w:p>
        </w:tc>
        <w:tc>
          <w:tcPr>
            <w:tcW w:w="1558" w:type="dxa"/>
            <w:vMerge w:val="continue"/>
            <w:tcBorders>
              <w:top w:val="nil"/>
            </w:tcBorders>
          </w:tcPr>
          <w:p>
            <w:pPr>
              <w:rPr>
                <w:sz w:val="2"/>
                <w:szCs w:val="2"/>
              </w:rPr>
            </w:pPr>
          </w:p>
        </w:tc>
        <w:tc>
          <w:tcPr>
            <w:tcW w:w="3970" w:type="dxa"/>
            <w:vMerge w:val="continue"/>
            <w:tcBorders>
              <w:top w:val="nil"/>
            </w:tcBorders>
          </w:tcPr>
          <w:p>
            <w:pPr>
              <w:rPr>
                <w:sz w:val="2"/>
                <w:szCs w:val="2"/>
              </w:rPr>
            </w:pPr>
          </w:p>
        </w:tc>
        <w:tc>
          <w:tcPr>
            <w:tcW w:w="3828" w:type="dxa"/>
          </w:tcPr>
          <w:p>
            <w:pPr>
              <w:pStyle w:val="7"/>
              <w:spacing w:before="124"/>
              <w:ind w:left="106" w:right="-15"/>
              <w:rPr>
                <w:sz w:val="24"/>
              </w:rPr>
            </w:pPr>
            <w:r>
              <w:rPr>
                <w:sz w:val="24"/>
              </w:rPr>
              <w:t xml:space="preserve">情节一般，造成一定程度危害后果 </w:t>
            </w:r>
          </w:p>
        </w:tc>
        <w:tc>
          <w:tcPr>
            <w:tcW w:w="3718" w:type="dxa"/>
          </w:tcPr>
          <w:p>
            <w:pPr>
              <w:pStyle w:val="7"/>
              <w:spacing w:before="124"/>
              <w:ind w:left="106"/>
              <w:rPr>
                <w:sz w:val="24"/>
              </w:rPr>
            </w:pPr>
            <w:r>
              <w:rPr>
                <w:sz w:val="24"/>
              </w:rPr>
              <w:t xml:space="preserve">处 1.2-1.8 万元罚款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4" w:hRule="atLeast"/>
        </w:trPr>
        <w:tc>
          <w:tcPr>
            <w:tcW w:w="1102" w:type="dxa"/>
            <w:vMerge w:val="continue"/>
            <w:tcBorders>
              <w:top w:val="nil"/>
            </w:tcBorders>
          </w:tcPr>
          <w:p>
            <w:pPr>
              <w:rPr>
                <w:sz w:val="2"/>
                <w:szCs w:val="2"/>
              </w:rPr>
            </w:pPr>
          </w:p>
        </w:tc>
        <w:tc>
          <w:tcPr>
            <w:tcW w:w="1558" w:type="dxa"/>
            <w:vMerge w:val="continue"/>
            <w:tcBorders>
              <w:top w:val="nil"/>
            </w:tcBorders>
          </w:tcPr>
          <w:p>
            <w:pPr>
              <w:rPr>
                <w:sz w:val="2"/>
                <w:szCs w:val="2"/>
              </w:rPr>
            </w:pPr>
          </w:p>
        </w:tc>
        <w:tc>
          <w:tcPr>
            <w:tcW w:w="3970" w:type="dxa"/>
            <w:vMerge w:val="continue"/>
            <w:tcBorders>
              <w:top w:val="nil"/>
            </w:tcBorders>
          </w:tcPr>
          <w:p>
            <w:pPr>
              <w:rPr>
                <w:sz w:val="2"/>
                <w:szCs w:val="2"/>
              </w:rPr>
            </w:pPr>
          </w:p>
        </w:tc>
        <w:tc>
          <w:tcPr>
            <w:tcW w:w="3828" w:type="dxa"/>
          </w:tcPr>
          <w:p>
            <w:pPr>
              <w:pStyle w:val="7"/>
              <w:spacing w:before="119"/>
              <w:ind w:left="106"/>
              <w:rPr>
                <w:sz w:val="24"/>
              </w:rPr>
            </w:pPr>
            <w:r>
              <w:rPr>
                <w:sz w:val="24"/>
              </w:rPr>
              <w:t xml:space="preserve">情节较重，造成较重危害后果 </w:t>
            </w:r>
          </w:p>
        </w:tc>
        <w:tc>
          <w:tcPr>
            <w:tcW w:w="3718" w:type="dxa"/>
          </w:tcPr>
          <w:p>
            <w:pPr>
              <w:pStyle w:val="7"/>
              <w:spacing w:before="119"/>
              <w:ind w:left="106"/>
              <w:rPr>
                <w:sz w:val="24"/>
              </w:rPr>
            </w:pPr>
            <w:r>
              <w:rPr>
                <w:sz w:val="24"/>
              </w:rPr>
              <w:t xml:space="preserve">处 1.8-2.5 万元罚款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0" w:hRule="atLeast"/>
        </w:trPr>
        <w:tc>
          <w:tcPr>
            <w:tcW w:w="1102" w:type="dxa"/>
            <w:vMerge w:val="continue"/>
            <w:tcBorders>
              <w:top w:val="nil"/>
            </w:tcBorders>
          </w:tcPr>
          <w:p>
            <w:pPr>
              <w:rPr>
                <w:sz w:val="2"/>
                <w:szCs w:val="2"/>
              </w:rPr>
            </w:pPr>
          </w:p>
        </w:tc>
        <w:tc>
          <w:tcPr>
            <w:tcW w:w="1558" w:type="dxa"/>
            <w:vMerge w:val="continue"/>
            <w:tcBorders>
              <w:top w:val="nil"/>
            </w:tcBorders>
          </w:tcPr>
          <w:p>
            <w:pPr>
              <w:rPr>
                <w:sz w:val="2"/>
                <w:szCs w:val="2"/>
              </w:rPr>
            </w:pPr>
          </w:p>
        </w:tc>
        <w:tc>
          <w:tcPr>
            <w:tcW w:w="3970" w:type="dxa"/>
            <w:vMerge w:val="continue"/>
            <w:tcBorders>
              <w:top w:val="nil"/>
            </w:tcBorders>
          </w:tcPr>
          <w:p>
            <w:pPr>
              <w:rPr>
                <w:sz w:val="2"/>
                <w:szCs w:val="2"/>
              </w:rPr>
            </w:pPr>
          </w:p>
        </w:tc>
        <w:tc>
          <w:tcPr>
            <w:tcW w:w="3828" w:type="dxa"/>
          </w:tcPr>
          <w:p>
            <w:pPr>
              <w:pStyle w:val="7"/>
              <w:spacing w:before="189"/>
              <w:ind w:left="106"/>
              <w:rPr>
                <w:sz w:val="24"/>
              </w:rPr>
            </w:pPr>
            <w:r>
              <w:rPr>
                <w:sz w:val="24"/>
              </w:rPr>
              <w:t xml:space="preserve">情节严重，造成严重危害后果 </w:t>
            </w:r>
          </w:p>
        </w:tc>
        <w:tc>
          <w:tcPr>
            <w:tcW w:w="3718" w:type="dxa"/>
          </w:tcPr>
          <w:p>
            <w:pPr>
              <w:pStyle w:val="7"/>
              <w:spacing w:before="189"/>
              <w:ind w:left="106"/>
              <w:rPr>
                <w:sz w:val="24"/>
              </w:rPr>
            </w:pPr>
            <w:r>
              <w:rPr>
                <w:sz w:val="24"/>
              </w:rPr>
              <w:t xml:space="preserve">处 2.5-3 万元罚款 </w:t>
            </w:r>
          </w:p>
        </w:tc>
      </w:tr>
    </w:tbl>
    <w:p>
      <w:pPr>
        <w:spacing w:before="0"/>
        <w:ind w:left="400" w:right="0" w:firstLine="0"/>
        <w:jc w:val="left"/>
        <w:rPr>
          <w:sz w:val="24"/>
        </w:rPr>
      </w:pPr>
      <w:r>
        <w:rPr>
          <w:sz w:val="24"/>
        </w:rPr>
        <w:t xml:space="preserve"> </w:t>
      </w:r>
    </w:p>
    <w:p>
      <w:pPr>
        <w:spacing w:after="0"/>
        <w:jc w:val="left"/>
        <w:rPr>
          <w:sz w:val="24"/>
        </w:rPr>
        <w:sectPr>
          <w:footerReference r:id="rId68" w:type="default"/>
          <w:pgSz w:w="16840" w:h="11910" w:orient="landscape"/>
          <w:pgMar w:top="1100" w:right="780" w:bottom="280" w:left="1040" w:header="0" w:footer="0" w:gutter="0"/>
          <w:cols w:space="720" w:num="1"/>
        </w:sectPr>
      </w:pPr>
    </w:p>
    <w:p>
      <w:pPr>
        <w:pStyle w:val="2"/>
        <w:rPr>
          <w:sz w:val="20"/>
        </w:rPr>
      </w:pPr>
    </w:p>
    <w:p>
      <w:pPr>
        <w:pStyle w:val="2"/>
        <w:rPr>
          <w:sz w:val="20"/>
        </w:rPr>
      </w:pPr>
    </w:p>
    <w:p>
      <w:pPr>
        <w:pStyle w:val="2"/>
        <w:spacing w:before="1"/>
        <w:rPr>
          <w:sz w:val="14"/>
        </w:rPr>
      </w:pP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02"/>
        <w:gridCol w:w="1983"/>
        <w:gridCol w:w="3687"/>
        <w:gridCol w:w="4570"/>
        <w:gridCol w:w="283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1" w:hRule="atLeast"/>
        </w:trPr>
        <w:tc>
          <w:tcPr>
            <w:tcW w:w="1102" w:type="dxa"/>
          </w:tcPr>
          <w:p>
            <w:pPr>
              <w:pStyle w:val="7"/>
              <w:spacing w:before="124"/>
              <w:ind w:left="349" w:right="223"/>
              <w:jc w:val="center"/>
              <w:rPr>
                <w:sz w:val="24"/>
              </w:rPr>
            </w:pPr>
            <w:r>
              <w:rPr>
                <w:sz w:val="24"/>
              </w:rPr>
              <w:t xml:space="preserve">序号 </w:t>
            </w:r>
          </w:p>
        </w:tc>
        <w:tc>
          <w:tcPr>
            <w:tcW w:w="1983" w:type="dxa"/>
          </w:tcPr>
          <w:p>
            <w:pPr>
              <w:pStyle w:val="7"/>
              <w:spacing w:before="124"/>
              <w:ind w:left="510"/>
              <w:rPr>
                <w:sz w:val="24"/>
              </w:rPr>
            </w:pPr>
            <w:r>
              <w:rPr>
                <w:sz w:val="24"/>
              </w:rPr>
              <w:t xml:space="preserve">权力名称 </w:t>
            </w:r>
          </w:p>
        </w:tc>
        <w:tc>
          <w:tcPr>
            <w:tcW w:w="3687" w:type="dxa"/>
          </w:tcPr>
          <w:p>
            <w:pPr>
              <w:pStyle w:val="7"/>
              <w:spacing w:before="124"/>
              <w:ind w:left="1401" w:right="1275"/>
              <w:jc w:val="center"/>
              <w:rPr>
                <w:sz w:val="24"/>
              </w:rPr>
            </w:pPr>
            <w:r>
              <w:rPr>
                <w:sz w:val="24"/>
              </w:rPr>
              <w:t xml:space="preserve">实施依据 </w:t>
            </w:r>
          </w:p>
        </w:tc>
        <w:tc>
          <w:tcPr>
            <w:tcW w:w="4570" w:type="dxa"/>
          </w:tcPr>
          <w:p>
            <w:pPr>
              <w:pStyle w:val="7"/>
              <w:spacing w:before="124"/>
              <w:ind w:left="960"/>
              <w:rPr>
                <w:sz w:val="24"/>
              </w:rPr>
            </w:pPr>
            <w:r>
              <w:rPr>
                <w:sz w:val="24"/>
              </w:rPr>
              <w:t xml:space="preserve">违法违规行为情节、程度 </w:t>
            </w:r>
          </w:p>
        </w:tc>
        <w:tc>
          <w:tcPr>
            <w:tcW w:w="2835" w:type="dxa"/>
          </w:tcPr>
          <w:p>
            <w:pPr>
              <w:pStyle w:val="7"/>
              <w:spacing w:before="124"/>
              <w:ind w:left="105"/>
              <w:rPr>
                <w:sz w:val="24"/>
              </w:rPr>
            </w:pPr>
            <w:r>
              <w:rPr>
                <w:sz w:val="24"/>
              </w:rPr>
              <w:t xml:space="preserve">自由裁量幅度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1102" w:type="dxa"/>
            <w:vMerge w:val="restart"/>
          </w:tcPr>
          <w:p>
            <w:pPr>
              <w:pStyle w:val="7"/>
              <w:rPr>
                <w:sz w:val="24"/>
              </w:rPr>
            </w:pPr>
          </w:p>
          <w:p>
            <w:pPr>
              <w:pStyle w:val="7"/>
              <w:rPr>
                <w:sz w:val="24"/>
              </w:rPr>
            </w:pPr>
          </w:p>
          <w:p>
            <w:pPr>
              <w:pStyle w:val="7"/>
              <w:rPr>
                <w:sz w:val="24"/>
              </w:rPr>
            </w:pPr>
          </w:p>
          <w:p>
            <w:pPr>
              <w:pStyle w:val="7"/>
              <w:rPr>
                <w:sz w:val="24"/>
              </w:rPr>
            </w:pPr>
          </w:p>
          <w:p>
            <w:pPr>
              <w:pStyle w:val="7"/>
              <w:spacing w:before="7"/>
              <w:rPr>
                <w:sz w:val="22"/>
              </w:rPr>
            </w:pPr>
          </w:p>
          <w:p>
            <w:pPr>
              <w:pStyle w:val="7"/>
              <w:ind w:left="429"/>
              <w:rPr>
                <w:sz w:val="24"/>
              </w:rPr>
            </w:pPr>
            <w:r>
              <w:rPr>
                <w:sz w:val="24"/>
              </w:rPr>
              <w:t xml:space="preserve">10 </w:t>
            </w:r>
          </w:p>
        </w:tc>
        <w:tc>
          <w:tcPr>
            <w:tcW w:w="1983" w:type="dxa"/>
            <w:vMerge w:val="restart"/>
          </w:tcPr>
          <w:p>
            <w:pPr>
              <w:pStyle w:val="7"/>
              <w:rPr>
                <w:sz w:val="24"/>
              </w:rPr>
            </w:pPr>
          </w:p>
          <w:p>
            <w:pPr>
              <w:pStyle w:val="7"/>
              <w:rPr>
                <w:sz w:val="24"/>
              </w:rPr>
            </w:pPr>
          </w:p>
          <w:p>
            <w:pPr>
              <w:pStyle w:val="7"/>
              <w:rPr>
                <w:sz w:val="24"/>
              </w:rPr>
            </w:pPr>
          </w:p>
          <w:p>
            <w:pPr>
              <w:pStyle w:val="7"/>
              <w:spacing w:before="2"/>
              <w:rPr>
                <w:sz w:val="22"/>
              </w:rPr>
            </w:pPr>
          </w:p>
          <w:p>
            <w:pPr>
              <w:pStyle w:val="7"/>
              <w:spacing w:line="242" w:lineRule="auto"/>
              <w:ind w:left="107" w:right="97"/>
              <w:jc w:val="both"/>
              <w:rPr>
                <w:sz w:val="24"/>
              </w:rPr>
            </w:pPr>
            <w:r>
              <w:rPr>
                <w:sz w:val="24"/>
              </w:rPr>
              <w:t xml:space="preserve">演出举办单位没有现场演唱、演奏记录 </w:t>
            </w:r>
          </w:p>
        </w:tc>
        <w:tc>
          <w:tcPr>
            <w:tcW w:w="3687" w:type="dxa"/>
            <w:vMerge w:val="restart"/>
          </w:tcPr>
          <w:p>
            <w:pPr>
              <w:pStyle w:val="7"/>
              <w:rPr>
                <w:sz w:val="24"/>
              </w:rPr>
            </w:pPr>
          </w:p>
          <w:p>
            <w:pPr>
              <w:pStyle w:val="7"/>
              <w:rPr>
                <w:sz w:val="24"/>
              </w:rPr>
            </w:pPr>
          </w:p>
          <w:p>
            <w:pPr>
              <w:pStyle w:val="7"/>
              <w:spacing w:before="2"/>
              <w:rPr>
                <w:sz w:val="22"/>
              </w:rPr>
            </w:pPr>
          </w:p>
          <w:p>
            <w:pPr>
              <w:pStyle w:val="7"/>
              <w:spacing w:before="1" w:line="242" w:lineRule="auto"/>
              <w:ind w:left="106" w:right="95" w:firstLine="482"/>
              <w:jc w:val="both"/>
              <w:rPr>
                <w:sz w:val="24"/>
              </w:rPr>
            </w:pPr>
            <w:r>
              <w:rPr>
                <w:spacing w:val="16"/>
                <w:sz w:val="24"/>
              </w:rPr>
              <w:t>第五十六条 违反本实施细</w:t>
            </w:r>
            <w:r>
              <w:rPr>
                <w:spacing w:val="5"/>
                <w:sz w:val="24"/>
              </w:rPr>
              <w:t xml:space="preserve">则第三十一条规定，演出举办单位没有现场演唱、演奏记录的， </w:t>
            </w:r>
            <w:r>
              <w:rPr>
                <w:spacing w:val="-6"/>
                <w:sz w:val="24"/>
              </w:rPr>
              <w:t xml:space="preserve">由县级文化主管部门处以 </w:t>
            </w:r>
            <w:r>
              <w:rPr>
                <w:sz w:val="24"/>
              </w:rPr>
              <w:t>3000</w:t>
            </w:r>
            <w:r>
              <w:rPr>
                <w:spacing w:val="-40"/>
                <w:sz w:val="24"/>
              </w:rPr>
              <w:t xml:space="preserve"> 元</w:t>
            </w:r>
            <w:r>
              <w:rPr>
                <w:sz w:val="24"/>
              </w:rPr>
              <w:t xml:space="preserve">以下罚款。 </w:t>
            </w:r>
          </w:p>
          <w:p>
            <w:pPr>
              <w:pStyle w:val="7"/>
              <w:spacing w:before="7" w:line="242" w:lineRule="auto"/>
              <w:ind w:left="106" w:right="-29" w:firstLine="480"/>
              <w:jc w:val="both"/>
              <w:rPr>
                <w:sz w:val="24"/>
              </w:rPr>
            </w:pPr>
            <w:r>
              <w:rPr>
                <w:sz w:val="24"/>
              </w:rPr>
              <w:t xml:space="preserve">以假演奏等手段欺骗观众的，由县级文化主管部门依照《条例》第四十七条的规定给予处罚。 </w:t>
            </w:r>
          </w:p>
        </w:tc>
        <w:tc>
          <w:tcPr>
            <w:tcW w:w="4570" w:type="dxa"/>
          </w:tcPr>
          <w:p>
            <w:pPr>
              <w:pStyle w:val="7"/>
              <w:spacing w:line="307" w:lineRule="exact"/>
              <w:ind w:left="106"/>
              <w:rPr>
                <w:sz w:val="24"/>
              </w:rPr>
            </w:pPr>
            <w:r>
              <w:rPr>
                <w:sz w:val="24"/>
              </w:rPr>
              <w:t>积极配合执法检查，因不清楚相关规定未</w:t>
            </w:r>
          </w:p>
          <w:p>
            <w:pPr>
              <w:pStyle w:val="7"/>
              <w:spacing w:before="2" w:line="310" w:lineRule="atLeast"/>
              <w:ind w:left="106" w:right="95"/>
              <w:rPr>
                <w:sz w:val="24"/>
              </w:rPr>
            </w:pPr>
            <w:r>
              <w:rPr>
                <w:sz w:val="24"/>
              </w:rPr>
              <w:t xml:space="preserve">进行记录，事后积极整改，没有造成危害后果。 </w:t>
            </w:r>
          </w:p>
        </w:tc>
        <w:tc>
          <w:tcPr>
            <w:tcW w:w="2835" w:type="dxa"/>
          </w:tcPr>
          <w:p>
            <w:pPr>
              <w:pStyle w:val="7"/>
              <w:spacing w:before="4"/>
              <w:rPr>
                <w:sz w:val="24"/>
              </w:rPr>
            </w:pPr>
          </w:p>
          <w:p>
            <w:pPr>
              <w:pStyle w:val="7"/>
              <w:ind w:left="105"/>
              <w:rPr>
                <w:sz w:val="24"/>
              </w:rPr>
            </w:pPr>
            <w:r>
              <w:rPr>
                <w:sz w:val="24"/>
              </w:rPr>
              <w:t xml:space="preserve">不予行政处罚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102" w:type="dxa"/>
            <w:vMerge w:val="continue"/>
            <w:tcBorders>
              <w:top w:val="nil"/>
            </w:tcBorders>
          </w:tcPr>
          <w:p>
            <w:pPr>
              <w:rPr>
                <w:sz w:val="2"/>
                <w:szCs w:val="2"/>
              </w:rPr>
            </w:pPr>
          </w:p>
        </w:tc>
        <w:tc>
          <w:tcPr>
            <w:tcW w:w="1983" w:type="dxa"/>
            <w:vMerge w:val="continue"/>
            <w:tcBorders>
              <w:top w:val="nil"/>
            </w:tcBorders>
          </w:tcPr>
          <w:p>
            <w:pPr>
              <w:rPr>
                <w:sz w:val="2"/>
                <w:szCs w:val="2"/>
              </w:rPr>
            </w:pPr>
          </w:p>
        </w:tc>
        <w:tc>
          <w:tcPr>
            <w:tcW w:w="3687" w:type="dxa"/>
            <w:vMerge w:val="continue"/>
            <w:tcBorders>
              <w:top w:val="nil"/>
            </w:tcBorders>
          </w:tcPr>
          <w:p>
            <w:pPr>
              <w:rPr>
                <w:sz w:val="2"/>
                <w:szCs w:val="2"/>
              </w:rPr>
            </w:pPr>
          </w:p>
        </w:tc>
        <w:tc>
          <w:tcPr>
            <w:tcW w:w="4570" w:type="dxa"/>
          </w:tcPr>
          <w:p>
            <w:pPr>
              <w:pStyle w:val="7"/>
              <w:ind w:left="106"/>
              <w:rPr>
                <w:sz w:val="24"/>
              </w:rPr>
            </w:pPr>
            <w:r>
              <w:rPr>
                <w:sz w:val="24"/>
              </w:rPr>
              <w:t>积极配合执法检查，因工作疏忽未进行记</w:t>
            </w:r>
          </w:p>
          <w:p>
            <w:pPr>
              <w:pStyle w:val="7"/>
              <w:spacing w:before="4" w:line="292" w:lineRule="exact"/>
              <w:ind w:left="106"/>
              <w:rPr>
                <w:sz w:val="24"/>
              </w:rPr>
            </w:pPr>
            <w:r>
              <w:rPr>
                <w:sz w:val="24"/>
              </w:rPr>
              <w:t xml:space="preserve">录，造成轻微危害后果。 </w:t>
            </w:r>
          </w:p>
        </w:tc>
        <w:tc>
          <w:tcPr>
            <w:tcW w:w="2835" w:type="dxa"/>
          </w:tcPr>
          <w:p>
            <w:pPr>
              <w:pStyle w:val="7"/>
              <w:spacing w:before="155"/>
              <w:ind w:left="105"/>
              <w:rPr>
                <w:sz w:val="24"/>
              </w:rPr>
            </w:pPr>
            <w:r>
              <w:rPr>
                <w:sz w:val="24"/>
              </w:rPr>
              <w:t xml:space="preserve">处 600 元罚款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102" w:type="dxa"/>
            <w:vMerge w:val="continue"/>
            <w:tcBorders>
              <w:top w:val="nil"/>
            </w:tcBorders>
          </w:tcPr>
          <w:p>
            <w:pPr>
              <w:rPr>
                <w:sz w:val="2"/>
                <w:szCs w:val="2"/>
              </w:rPr>
            </w:pPr>
          </w:p>
        </w:tc>
        <w:tc>
          <w:tcPr>
            <w:tcW w:w="1983" w:type="dxa"/>
            <w:vMerge w:val="continue"/>
            <w:tcBorders>
              <w:top w:val="nil"/>
            </w:tcBorders>
          </w:tcPr>
          <w:p>
            <w:pPr>
              <w:rPr>
                <w:sz w:val="2"/>
                <w:szCs w:val="2"/>
              </w:rPr>
            </w:pPr>
          </w:p>
        </w:tc>
        <w:tc>
          <w:tcPr>
            <w:tcW w:w="3687" w:type="dxa"/>
            <w:vMerge w:val="continue"/>
            <w:tcBorders>
              <w:top w:val="nil"/>
            </w:tcBorders>
          </w:tcPr>
          <w:p>
            <w:pPr>
              <w:rPr>
                <w:sz w:val="2"/>
                <w:szCs w:val="2"/>
              </w:rPr>
            </w:pPr>
          </w:p>
        </w:tc>
        <w:tc>
          <w:tcPr>
            <w:tcW w:w="4570" w:type="dxa"/>
          </w:tcPr>
          <w:p>
            <w:pPr>
              <w:pStyle w:val="7"/>
              <w:spacing w:line="307" w:lineRule="exact"/>
              <w:ind w:left="106" w:right="-29"/>
              <w:rPr>
                <w:sz w:val="24"/>
              </w:rPr>
            </w:pPr>
            <w:r>
              <w:rPr>
                <w:spacing w:val="-10"/>
                <w:sz w:val="24"/>
              </w:rPr>
              <w:t>不配合执法检查，经教育后能够配合检查，</w:t>
            </w:r>
          </w:p>
          <w:p>
            <w:pPr>
              <w:pStyle w:val="7"/>
              <w:spacing w:before="4" w:line="292" w:lineRule="exact"/>
              <w:ind w:left="106"/>
              <w:rPr>
                <w:sz w:val="24"/>
              </w:rPr>
            </w:pPr>
            <w:r>
              <w:rPr>
                <w:sz w:val="24"/>
              </w:rPr>
              <w:t xml:space="preserve">并进行整改 </w:t>
            </w:r>
          </w:p>
        </w:tc>
        <w:tc>
          <w:tcPr>
            <w:tcW w:w="2835" w:type="dxa"/>
          </w:tcPr>
          <w:p>
            <w:pPr>
              <w:pStyle w:val="7"/>
              <w:spacing w:before="156"/>
              <w:ind w:left="105"/>
              <w:rPr>
                <w:sz w:val="24"/>
              </w:rPr>
            </w:pPr>
            <w:r>
              <w:rPr>
                <w:sz w:val="24"/>
              </w:rPr>
              <w:t xml:space="preserve">处 1200-1800 元罚款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102" w:type="dxa"/>
            <w:vMerge w:val="continue"/>
            <w:tcBorders>
              <w:top w:val="nil"/>
            </w:tcBorders>
          </w:tcPr>
          <w:p>
            <w:pPr>
              <w:rPr>
                <w:sz w:val="2"/>
                <w:szCs w:val="2"/>
              </w:rPr>
            </w:pPr>
          </w:p>
        </w:tc>
        <w:tc>
          <w:tcPr>
            <w:tcW w:w="1983" w:type="dxa"/>
            <w:vMerge w:val="continue"/>
            <w:tcBorders>
              <w:top w:val="nil"/>
            </w:tcBorders>
          </w:tcPr>
          <w:p>
            <w:pPr>
              <w:rPr>
                <w:sz w:val="2"/>
                <w:szCs w:val="2"/>
              </w:rPr>
            </w:pPr>
          </w:p>
        </w:tc>
        <w:tc>
          <w:tcPr>
            <w:tcW w:w="3687" w:type="dxa"/>
            <w:vMerge w:val="continue"/>
            <w:tcBorders>
              <w:top w:val="nil"/>
            </w:tcBorders>
          </w:tcPr>
          <w:p>
            <w:pPr>
              <w:rPr>
                <w:sz w:val="2"/>
                <w:szCs w:val="2"/>
              </w:rPr>
            </w:pPr>
          </w:p>
        </w:tc>
        <w:tc>
          <w:tcPr>
            <w:tcW w:w="4570" w:type="dxa"/>
          </w:tcPr>
          <w:p>
            <w:pPr>
              <w:pStyle w:val="7"/>
              <w:spacing w:line="307" w:lineRule="exact"/>
              <w:ind w:left="106" w:right="-29"/>
              <w:rPr>
                <w:sz w:val="24"/>
              </w:rPr>
            </w:pPr>
            <w:r>
              <w:rPr>
                <w:spacing w:val="-10"/>
                <w:sz w:val="24"/>
              </w:rPr>
              <w:t>不配合执法检查，经教育后能够配合检查，</w:t>
            </w:r>
          </w:p>
          <w:p>
            <w:pPr>
              <w:pStyle w:val="7"/>
              <w:spacing w:before="4" w:line="292" w:lineRule="exact"/>
              <w:ind w:left="106"/>
              <w:rPr>
                <w:sz w:val="24"/>
              </w:rPr>
            </w:pPr>
            <w:r>
              <w:rPr>
                <w:sz w:val="24"/>
              </w:rPr>
              <w:t xml:space="preserve">未进行整改 </w:t>
            </w:r>
          </w:p>
        </w:tc>
        <w:tc>
          <w:tcPr>
            <w:tcW w:w="2835" w:type="dxa"/>
          </w:tcPr>
          <w:p>
            <w:pPr>
              <w:pStyle w:val="7"/>
              <w:spacing w:before="156"/>
              <w:ind w:left="105"/>
              <w:rPr>
                <w:sz w:val="24"/>
              </w:rPr>
            </w:pPr>
            <w:r>
              <w:rPr>
                <w:sz w:val="24"/>
              </w:rPr>
              <w:t xml:space="preserve">处 2000 元罚款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6" w:hRule="atLeast"/>
        </w:trPr>
        <w:tc>
          <w:tcPr>
            <w:tcW w:w="1102" w:type="dxa"/>
            <w:vMerge w:val="continue"/>
            <w:tcBorders>
              <w:top w:val="nil"/>
            </w:tcBorders>
          </w:tcPr>
          <w:p>
            <w:pPr>
              <w:rPr>
                <w:sz w:val="2"/>
                <w:szCs w:val="2"/>
              </w:rPr>
            </w:pPr>
          </w:p>
        </w:tc>
        <w:tc>
          <w:tcPr>
            <w:tcW w:w="1983" w:type="dxa"/>
            <w:vMerge w:val="continue"/>
            <w:tcBorders>
              <w:top w:val="nil"/>
            </w:tcBorders>
          </w:tcPr>
          <w:p>
            <w:pPr>
              <w:rPr>
                <w:sz w:val="2"/>
                <w:szCs w:val="2"/>
              </w:rPr>
            </w:pPr>
          </w:p>
        </w:tc>
        <w:tc>
          <w:tcPr>
            <w:tcW w:w="3687" w:type="dxa"/>
            <w:vMerge w:val="continue"/>
            <w:tcBorders>
              <w:top w:val="nil"/>
            </w:tcBorders>
          </w:tcPr>
          <w:p>
            <w:pPr>
              <w:rPr>
                <w:sz w:val="2"/>
                <w:szCs w:val="2"/>
              </w:rPr>
            </w:pPr>
          </w:p>
        </w:tc>
        <w:tc>
          <w:tcPr>
            <w:tcW w:w="4570" w:type="dxa"/>
          </w:tcPr>
          <w:p>
            <w:pPr>
              <w:pStyle w:val="7"/>
              <w:spacing w:before="98"/>
              <w:ind w:left="106"/>
              <w:rPr>
                <w:sz w:val="24"/>
              </w:rPr>
            </w:pPr>
            <w:r>
              <w:rPr>
                <w:sz w:val="24"/>
              </w:rPr>
              <w:t xml:space="preserve">拒不配合执法检查的 </w:t>
            </w:r>
          </w:p>
        </w:tc>
        <w:tc>
          <w:tcPr>
            <w:tcW w:w="2835" w:type="dxa"/>
          </w:tcPr>
          <w:p>
            <w:pPr>
              <w:pStyle w:val="7"/>
              <w:spacing w:before="98"/>
              <w:ind w:left="105"/>
              <w:rPr>
                <w:sz w:val="24"/>
              </w:rPr>
            </w:pPr>
            <w:r>
              <w:rPr>
                <w:sz w:val="24"/>
              </w:rPr>
              <w:t xml:space="preserve">处 3000 元罚款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1102" w:type="dxa"/>
          </w:tcPr>
          <w:p>
            <w:pPr>
              <w:pStyle w:val="7"/>
              <w:spacing w:before="4"/>
              <w:rPr>
                <w:sz w:val="24"/>
              </w:rPr>
            </w:pPr>
          </w:p>
          <w:p>
            <w:pPr>
              <w:pStyle w:val="7"/>
              <w:ind w:left="349" w:right="223"/>
              <w:jc w:val="center"/>
              <w:rPr>
                <w:sz w:val="24"/>
              </w:rPr>
            </w:pPr>
            <w:r>
              <w:rPr>
                <w:sz w:val="24"/>
              </w:rPr>
              <w:t xml:space="preserve">11 </w:t>
            </w:r>
          </w:p>
        </w:tc>
        <w:tc>
          <w:tcPr>
            <w:tcW w:w="1983" w:type="dxa"/>
          </w:tcPr>
          <w:p>
            <w:pPr>
              <w:pStyle w:val="7"/>
              <w:spacing w:before="156" w:line="242" w:lineRule="auto"/>
              <w:ind w:left="107" w:right="97"/>
              <w:rPr>
                <w:sz w:val="24"/>
              </w:rPr>
            </w:pPr>
            <w:r>
              <w:rPr>
                <w:sz w:val="24"/>
              </w:rPr>
              <w:t xml:space="preserve">以假演奏等手段欺骗观众 </w:t>
            </w:r>
          </w:p>
        </w:tc>
        <w:tc>
          <w:tcPr>
            <w:tcW w:w="3687" w:type="dxa"/>
            <w:vMerge w:val="continue"/>
            <w:tcBorders>
              <w:top w:val="nil"/>
            </w:tcBorders>
          </w:tcPr>
          <w:p>
            <w:pPr>
              <w:rPr>
                <w:sz w:val="2"/>
                <w:szCs w:val="2"/>
              </w:rPr>
            </w:pPr>
          </w:p>
        </w:tc>
        <w:tc>
          <w:tcPr>
            <w:tcW w:w="4570" w:type="dxa"/>
          </w:tcPr>
          <w:p>
            <w:pPr>
              <w:pStyle w:val="7"/>
              <w:spacing w:before="156" w:line="242" w:lineRule="auto"/>
              <w:ind w:left="106" w:right="95"/>
              <w:rPr>
                <w:sz w:val="24"/>
              </w:rPr>
            </w:pPr>
            <w:r>
              <w:rPr>
                <w:sz w:val="24"/>
              </w:rPr>
              <w:t xml:space="preserve">依照《营业性演出管理条例》第四十七条行政处罚自由裁量权基准 </w:t>
            </w:r>
          </w:p>
        </w:tc>
        <w:tc>
          <w:tcPr>
            <w:tcW w:w="2835" w:type="dxa"/>
          </w:tcPr>
          <w:p>
            <w:pPr>
              <w:pStyle w:val="7"/>
              <w:spacing w:line="242" w:lineRule="auto"/>
              <w:ind w:left="105" w:right="49"/>
              <w:rPr>
                <w:sz w:val="24"/>
              </w:rPr>
            </w:pPr>
            <w:r>
              <w:rPr>
                <w:sz w:val="24"/>
              </w:rPr>
              <w:t>依照《营业性演出管理条例》第四十七条行政处罚</w:t>
            </w:r>
          </w:p>
          <w:p>
            <w:pPr>
              <w:pStyle w:val="7"/>
              <w:spacing w:before="2" w:line="292" w:lineRule="exact"/>
              <w:ind w:left="105"/>
              <w:rPr>
                <w:sz w:val="24"/>
              </w:rPr>
            </w:pPr>
            <w:r>
              <w:rPr>
                <w:sz w:val="24"/>
              </w:rPr>
              <w:t xml:space="preserve">自由裁量权基准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102" w:type="dxa"/>
            <w:vMerge w:val="restart"/>
          </w:tcPr>
          <w:p>
            <w:pPr>
              <w:pStyle w:val="7"/>
              <w:rPr>
                <w:sz w:val="24"/>
              </w:rPr>
            </w:pPr>
          </w:p>
          <w:p>
            <w:pPr>
              <w:pStyle w:val="7"/>
              <w:rPr>
                <w:sz w:val="24"/>
              </w:rPr>
            </w:pPr>
          </w:p>
          <w:p>
            <w:pPr>
              <w:pStyle w:val="7"/>
              <w:rPr>
                <w:sz w:val="24"/>
              </w:rPr>
            </w:pPr>
          </w:p>
          <w:p>
            <w:pPr>
              <w:pStyle w:val="7"/>
              <w:spacing w:before="8"/>
              <w:rPr>
                <w:sz w:val="24"/>
              </w:rPr>
            </w:pPr>
          </w:p>
          <w:p>
            <w:pPr>
              <w:pStyle w:val="7"/>
              <w:ind w:left="429"/>
              <w:rPr>
                <w:sz w:val="24"/>
              </w:rPr>
            </w:pPr>
            <w:r>
              <w:rPr>
                <w:sz w:val="24"/>
              </w:rPr>
              <w:t xml:space="preserve">12 </w:t>
            </w:r>
          </w:p>
        </w:tc>
        <w:tc>
          <w:tcPr>
            <w:tcW w:w="1983" w:type="dxa"/>
            <w:vMerge w:val="restart"/>
          </w:tcPr>
          <w:p>
            <w:pPr>
              <w:pStyle w:val="7"/>
              <w:spacing w:before="9"/>
              <w:rPr>
                <w:sz w:val="35"/>
              </w:rPr>
            </w:pPr>
          </w:p>
          <w:p>
            <w:pPr>
              <w:pStyle w:val="7"/>
              <w:spacing w:line="242" w:lineRule="auto"/>
              <w:ind w:left="107" w:right="97"/>
              <w:jc w:val="both"/>
              <w:rPr>
                <w:sz w:val="24"/>
              </w:rPr>
            </w:pPr>
            <w:r>
              <w:rPr>
                <w:sz w:val="24"/>
              </w:rPr>
              <w:t xml:space="preserve">文化主管部门或者文化行政执法机构检查营业性演出现场，演出举办单位拒不接受检查 </w:t>
            </w:r>
          </w:p>
        </w:tc>
        <w:tc>
          <w:tcPr>
            <w:tcW w:w="3687" w:type="dxa"/>
            <w:vMerge w:val="restart"/>
          </w:tcPr>
          <w:p>
            <w:pPr>
              <w:pStyle w:val="7"/>
              <w:spacing w:before="9"/>
              <w:rPr>
                <w:sz w:val="35"/>
              </w:rPr>
            </w:pPr>
          </w:p>
          <w:p>
            <w:pPr>
              <w:pStyle w:val="7"/>
              <w:spacing w:line="242" w:lineRule="auto"/>
              <w:ind w:left="106" w:right="95" w:firstLine="482"/>
              <w:jc w:val="both"/>
              <w:rPr>
                <w:sz w:val="24"/>
              </w:rPr>
            </w:pPr>
            <w:r>
              <w:rPr>
                <w:sz w:val="24"/>
              </w:rPr>
              <w:t xml:space="preserve">第五十八条 县级以上文化主管部门或者文化行政执法机构检查营业性演出现场，演出举办单位拒不接受检查的，由县级以上文化主管部门或者文化行政执法机构处以 3 万元以下罚款。 </w:t>
            </w:r>
          </w:p>
        </w:tc>
        <w:tc>
          <w:tcPr>
            <w:tcW w:w="4570" w:type="dxa"/>
          </w:tcPr>
          <w:p>
            <w:pPr>
              <w:pStyle w:val="7"/>
              <w:spacing w:line="307" w:lineRule="exact"/>
              <w:ind w:left="106"/>
              <w:rPr>
                <w:sz w:val="24"/>
              </w:rPr>
            </w:pPr>
            <w:r>
              <w:rPr>
                <w:sz w:val="24"/>
              </w:rPr>
              <w:t>违法行为轻微并及时纠正，没有造成危害</w:t>
            </w:r>
          </w:p>
          <w:p>
            <w:pPr>
              <w:pStyle w:val="7"/>
              <w:spacing w:before="4" w:line="292" w:lineRule="exact"/>
              <w:ind w:left="106"/>
              <w:rPr>
                <w:sz w:val="24"/>
              </w:rPr>
            </w:pPr>
            <w:r>
              <w:rPr>
                <w:sz w:val="24"/>
              </w:rPr>
              <w:t xml:space="preserve">后果的。  </w:t>
            </w:r>
          </w:p>
        </w:tc>
        <w:tc>
          <w:tcPr>
            <w:tcW w:w="2835" w:type="dxa"/>
          </w:tcPr>
          <w:p>
            <w:pPr>
              <w:pStyle w:val="7"/>
              <w:spacing w:before="155"/>
              <w:ind w:left="105"/>
              <w:rPr>
                <w:sz w:val="24"/>
              </w:rPr>
            </w:pPr>
            <w:r>
              <w:rPr>
                <w:sz w:val="24"/>
              </w:rPr>
              <w:t xml:space="preserve">  不予行政处罚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9" w:hRule="atLeast"/>
        </w:trPr>
        <w:tc>
          <w:tcPr>
            <w:tcW w:w="1102" w:type="dxa"/>
            <w:vMerge w:val="continue"/>
            <w:tcBorders>
              <w:top w:val="nil"/>
            </w:tcBorders>
          </w:tcPr>
          <w:p>
            <w:pPr>
              <w:rPr>
                <w:sz w:val="2"/>
                <w:szCs w:val="2"/>
              </w:rPr>
            </w:pPr>
          </w:p>
        </w:tc>
        <w:tc>
          <w:tcPr>
            <w:tcW w:w="1983" w:type="dxa"/>
            <w:vMerge w:val="continue"/>
            <w:tcBorders>
              <w:top w:val="nil"/>
            </w:tcBorders>
          </w:tcPr>
          <w:p>
            <w:pPr>
              <w:rPr>
                <w:sz w:val="2"/>
                <w:szCs w:val="2"/>
              </w:rPr>
            </w:pPr>
          </w:p>
        </w:tc>
        <w:tc>
          <w:tcPr>
            <w:tcW w:w="3687" w:type="dxa"/>
            <w:vMerge w:val="continue"/>
            <w:tcBorders>
              <w:top w:val="nil"/>
            </w:tcBorders>
          </w:tcPr>
          <w:p>
            <w:pPr>
              <w:rPr>
                <w:sz w:val="2"/>
                <w:szCs w:val="2"/>
              </w:rPr>
            </w:pPr>
          </w:p>
        </w:tc>
        <w:tc>
          <w:tcPr>
            <w:tcW w:w="4570" w:type="dxa"/>
          </w:tcPr>
          <w:p>
            <w:pPr>
              <w:pStyle w:val="7"/>
              <w:spacing w:before="139"/>
              <w:ind w:left="106"/>
              <w:rPr>
                <w:sz w:val="24"/>
              </w:rPr>
            </w:pPr>
            <w:r>
              <w:rPr>
                <w:sz w:val="24"/>
              </w:rPr>
              <w:t xml:space="preserve">造成轻微危害后果的 </w:t>
            </w:r>
          </w:p>
        </w:tc>
        <w:tc>
          <w:tcPr>
            <w:tcW w:w="2835" w:type="dxa"/>
          </w:tcPr>
          <w:p>
            <w:pPr>
              <w:pStyle w:val="7"/>
              <w:spacing w:before="139"/>
              <w:ind w:left="105"/>
              <w:rPr>
                <w:sz w:val="24"/>
              </w:rPr>
            </w:pPr>
            <w:r>
              <w:rPr>
                <w:sz w:val="24"/>
              </w:rPr>
              <w:t xml:space="preserve">处 6000 元以下罚款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6" w:hRule="atLeast"/>
        </w:trPr>
        <w:tc>
          <w:tcPr>
            <w:tcW w:w="1102" w:type="dxa"/>
            <w:vMerge w:val="continue"/>
            <w:tcBorders>
              <w:top w:val="nil"/>
            </w:tcBorders>
          </w:tcPr>
          <w:p>
            <w:pPr>
              <w:rPr>
                <w:sz w:val="2"/>
                <w:szCs w:val="2"/>
              </w:rPr>
            </w:pPr>
          </w:p>
        </w:tc>
        <w:tc>
          <w:tcPr>
            <w:tcW w:w="1983" w:type="dxa"/>
            <w:vMerge w:val="continue"/>
            <w:tcBorders>
              <w:top w:val="nil"/>
            </w:tcBorders>
          </w:tcPr>
          <w:p>
            <w:pPr>
              <w:rPr>
                <w:sz w:val="2"/>
                <w:szCs w:val="2"/>
              </w:rPr>
            </w:pPr>
          </w:p>
        </w:tc>
        <w:tc>
          <w:tcPr>
            <w:tcW w:w="3687" w:type="dxa"/>
            <w:vMerge w:val="continue"/>
            <w:tcBorders>
              <w:top w:val="nil"/>
            </w:tcBorders>
          </w:tcPr>
          <w:p>
            <w:pPr>
              <w:rPr>
                <w:sz w:val="2"/>
                <w:szCs w:val="2"/>
              </w:rPr>
            </w:pPr>
          </w:p>
        </w:tc>
        <w:tc>
          <w:tcPr>
            <w:tcW w:w="4570" w:type="dxa"/>
          </w:tcPr>
          <w:p>
            <w:pPr>
              <w:pStyle w:val="7"/>
              <w:spacing w:before="122"/>
              <w:ind w:left="106"/>
              <w:rPr>
                <w:sz w:val="24"/>
              </w:rPr>
            </w:pPr>
            <w:r>
              <w:rPr>
                <w:sz w:val="24"/>
              </w:rPr>
              <w:t xml:space="preserve">造成一定程度危害后果的 </w:t>
            </w:r>
          </w:p>
        </w:tc>
        <w:tc>
          <w:tcPr>
            <w:tcW w:w="2835" w:type="dxa"/>
          </w:tcPr>
          <w:p>
            <w:pPr>
              <w:pStyle w:val="7"/>
              <w:spacing w:before="122"/>
              <w:ind w:left="105"/>
              <w:rPr>
                <w:sz w:val="24"/>
              </w:rPr>
            </w:pPr>
            <w:r>
              <w:rPr>
                <w:sz w:val="24"/>
              </w:rPr>
              <w:t xml:space="preserve">处 1.2-1.8 万元罚款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3" w:hRule="atLeast"/>
        </w:trPr>
        <w:tc>
          <w:tcPr>
            <w:tcW w:w="1102" w:type="dxa"/>
            <w:vMerge w:val="continue"/>
            <w:tcBorders>
              <w:top w:val="nil"/>
            </w:tcBorders>
          </w:tcPr>
          <w:p>
            <w:pPr>
              <w:rPr>
                <w:sz w:val="2"/>
                <w:szCs w:val="2"/>
              </w:rPr>
            </w:pPr>
          </w:p>
        </w:tc>
        <w:tc>
          <w:tcPr>
            <w:tcW w:w="1983" w:type="dxa"/>
            <w:vMerge w:val="continue"/>
            <w:tcBorders>
              <w:top w:val="nil"/>
            </w:tcBorders>
          </w:tcPr>
          <w:p>
            <w:pPr>
              <w:rPr>
                <w:sz w:val="2"/>
                <w:szCs w:val="2"/>
              </w:rPr>
            </w:pPr>
          </w:p>
        </w:tc>
        <w:tc>
          <w:tcPr>
            <w:tcW w:w="3687" w:type="dxa"/>
            <w:vMerge w:val="continue"/>
            <w:tcBorders>
              <w:top w:val="nil"/>
            </w:tcBorders>
          </w:tcPr>
          <w:p>
            <w:pPr>
              <w:rPr>
                <w:sz w:val="2"/>
                <w:szCs w:val="2"/>
              </w:rPr>
            </w:pPr>
          </w:p>
        </w:tc>
        <w:tc>
          <w:tcPr>
            <w:tcW w:w="4570" w:type="dxa"/>
          </w:tcPr>
          <w:p>
            <w:pPr>
              <w:pStyle w:val="7"/>
              <w:spacing w:before="100"/>
              <w:ind w:left="106"/>
              <w:rPr>
                <w:sz w:val="24"/>
              </w:rPr>
            </w:pPr>
            <w:r>
              <w:rPr>
                <w:sz w:val="24"/>
              </w:rPr>
              <w:t xml:space="preserve">造成较重危害后果的 </w:t>
            </w:r>
          </w:p>
        </w:tc>
        <w:tc>
          <w:tcPr>
            <w:tcW w:w="2835" w:type="dxa"/>
          </w:tcPr>
          <w:p>
            <w:pPr>
              <w:pStyle w:val="7"/>
              <w:spacing w:before="100"/>
              <w:ind w:left="105"/>
              <w:rPr>
                <w:sz w:val="24"/>
              </w:rPr>
            </w:pPr>
            <w:r>
              <w:rPr>
                <w:sz w:val="24"/>
              </w:rPr>
              <w:t xml:space="preserve">处 1.8-2.5 万元罚款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2" w:hRule="atLeast"/>
        </w:trPr>
        <w:tc>
          <w:tcPr>
            <w:tcW w:w="1102" w:type="dxa"/>
            <w:vMerge w:val="continue"/>
            <w:tcBorders>
              <w:top w:val="nil"/>
            </w:tcBorders>
          </w:tcPr>
          <w:p>
            <w:pPr>
              <w:rPr>
                <w:sz w:val="2"/>
                <w:szCs w:val="2"/>
              </w:rPr>
            </w:pPr>
          </w:p>
        </w:tc>
        <w:tc>
          <w:tcPr>
            <w:tcW w:w="1983" w:type="dxa"/>
            <w:vMerge w:val="continue"/>
            <w:tcBorders>
              <w:top w:val="nil"/>
            </w:tcBorders>
          </w:tcPr>
          <w:p>
            <w:pPr>
              <w:rPr>
                <w:sz w:val="2"/>
                <w:szCs w:val="2"/>
              </w:rPr>
            </w:pPr>
          </w:p>
        </w:tc>
        <w:tc>
          <w:tcPr>
            <w:tcW w:w="3687" w:type="dxa"/>
            <w:vMerge w:val="continue"/>
            <w:tcBorders>
              <w:top w:val="nil"/>
            </w:tcBorders>
          </w:tcPr>
          <w:p>
            <w:pPr>
              <w:rPr>
                <w:sz w:val="2"/>
                <w:szCs w:val="2"/>
              </w:rPr>
            </w:pPr>
          </w:p>
        </w:tc>
        <w:tc>
          <w:tcPr>
            <w:tcW w:w="4570" w:type="dxa"/>
          </w:tcPr>
          <w:p>
            <w:pPr>
              <w:pStyle w:val="7"/>
              <w:spacing w:before="76"/>
              <w:ind w:left="106"/>
              <w:rPr>
                <w:sz w:val="24"/>
              </w:rPr>
            </w:pPr>
            <w:r>
              <w:rPr>
                <w:sz w:val="24"/>
              </w:rPr>
              <w:t xml:space="preserve">造成严重危害后果的或不良社会影响的 </w:t>
            </w:r>
          </w:p>
        </w:tc>
        <w:tc>
          <w:tcPr>
            <w:tcW w:w="2835" w:type="dxa"/>
          </w:tcPr>
          <w:p>
            <w:pPr>
              <w:pStyle w:val="7"/>
              <w:spacing w:before="76"/>
              <w:ind w:left="105"/>
              <w:rPr>
                <w:sz w:val="24"/>
              </w:rPr>
            </w:pPr>
            <w:r>
              <w:rPr>
                <w:sz w:val="24"/>
              </w:rPr>
              <w:t xml:space="preserve">处 3 万元罚款 </w:t>
            </w:r>
          </w:p>
        </w:tc>
      </w:tr>
    </w:tbl>
    <w:p>
      <w:pPr>
        <w:spacing w:after="0"/>
        <w:rPr>
          <w:sz w:val="24"/>
        </w:rPr>
        <w:sectPr>
          <w:footerReference r:id="rId69" w:type="default"/>
          <w:pgSz w:w="16840" w:h="11910" w:orient="landscape"/>
          <w:pgMar w:top="1100" w:right="780" w:bottom="280" w:left="1040" w:header="0" w:footer="0" w:gutter="0"/>
          <w:cols w:space="720" w:num="1"/>
        </w:sectPr>
      </w:pPr>
    </w:p>
    <w:p>
      <w:pPr>
        <w:pStyle w:val="2"/>
        <w:rPr>
          <w:sz w:val="20"/>
        </w:rPr>
      </w:pPr>
    </w:p>
    <w:p>
      <w:pPr>
        <w:pStyle w:val="2"/>
        <w:rPr>
          <w:sz w:val="20"/>
        </w:rPr>
      </w:pPr>
    </w:p>
    <w:p>
      <w:pPr>
        <w:pStyle w:val="2"/>
        <w:spacing w:before="209"/>
        <w:ind w:left="193" w:right="452"/>
        <w:jc w:val="center"/>
      </w:pPr>
      <w:r>
        <w:t>艺术品经营管理办法行政处罚自由裁量权基准</w:t>
      </w:r>
    </w:p>
    <w:p>
      <w:pPr>
        <w:pStyle w:val="2"/>
        <w:spacing w:before="11"/>
        <w:rPr>
          <w:sz w:val="26"/>
        </w:rPr>
      </w:pP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58"/>
        <w:gridCol w:w="1702"/>
        <w:gridCol w:w="2115"/>
        <w:gridCol w:w="4549"/>
        <w:gridCol w:w="453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6" w:hRule="atLeast"/>
        </w:trPr>
        <w:tc>
          <w:tcPr>
            <w:tcW w:w="958" w:type="dxa"/>
          </w:tcPr>
          <w:p>
            <w:pPr>
              <w:pStyle w:val="7"/>
              <w:spacing w:before="153"/>
              <w:ind w:left="237"/>
              <w:rPr>
                <w:sz w:val="24"/>
              </w:rPr>
            </w:pPr>
            <w:r>
              <w:rPr>
                <w:sz w:val="24"/>
              </w:rPr>
              <w:t xml:space="preserve">序号 </w:t>
            </w:r>
          </w:p>
        </w:tc>
        <w:tc>
          <w:tcPr>
            <w:tcW w:w="1702" w:type="dxa"/>
          </w:tcPr>
          <w:p>
            <w:pPr>
              <w:pStyle w:val="7"/>
              <w:spacing w:before="153"/>
              <w:ind w:left="368"/>
              <w:rPr>
                <w:sz w:val="24"/>
              </w:rPr>
            </w:pPr>
            <w:r>
              <w:rPr>
                <w:sz w:val="24"/>
              </w:rPr>
              <w:t xml:space="preserve">权力名称 </w:t>
            </w:r>
          </w:p>
        </w:tc>
        <w:tc>
          <w:tcPr>
            <w:tcW w:w="2115" w:type="dxa"/>
          </w:tcPr>
          <w:p>
            <w:pPr>
              <w:pStyle w:val="7"/>
              <w:spacing w:before="153"/>
              <w:ind w:left="574"/>
              <w:rPr>
                <w:sz w:val="24"/>
              </w:rPr>
            </w:pPr>
            <w:r>
              <w:rPr>
                <w:sz w:val="24"/>
              </w:rPr>
              <w:t xml:space="preserve">实施依据 </w:t>
            </w:r>
          </w:p>
        </w:tc>
        <w:tc>
          <w:tcPr>
            <w:tcW w:w="4549" w:type="dxa"/>
          </w:tcPr>
          <w:p>
            <w:pPr>
              <w:pStyle w:val="7"/>
              <w:spacing w:before="153"/>
              <w:ind w:left="950"/>
              <w:rPr>
                <w:sz w:val="24"/>
              </w:rPr>
            </w:pPr>
            <w:r>
              <w:rPr>
                <w:sz w:val="24"/>
              </w:rPr>
              <w:t xml:space="preserve">违法违规行为情节、程度 </w:t>
            </w:r>
          </w:p>
        </w:tc>
        <w:tc>
          <w:tcPr>
            <w:tcW w:w="4537" w:type="dxa"/>
          </w:tcPr>
          <w:p>
            <w:pPr>
              <w:pStyle w:val="7"/>
              <w:spacing w:before="153"/>
              <w:ind w:left="1545"/>
              <w:rPr>
                <w:sz w:val="24"/>
              </w:rPr>
            </w:pPr>
            <w:r>
              <w:rPr>
                <w:sz w:val="24"/>
              </w:rPr>
              <w:t xml:space="preserve">自由裁量幅度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3" w:hRule="atLeast"/>
        </w:trPr>
        <w:tc>
          <w:tcPr>
            <w:tcW w:w="958" w:type="dxa"/>
            <w:vMerge w:val="restart"/>
          </w:tcPr>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spacing w:before="10"/>
              <w:rPr>
                <w:sz w:val="22"/>
              </w:rPr>
            </w:pPr>
          </w:p>
          <w:p>
            <w:pPr>
              <w:pStyle w:val="7"/>
              <w:ind w:left="417"/>
              <w:rPr>
                <w:sz w:val="24"/>
              </w:rPr>
            </w:pPr>
            <w:r>
              <w:rPr>
                <w:sz w:val="24"/>
              </w:rPr>
              <w:t xml:space="preserve">1 </w:t>
            </w:r>
          </w:p>
        </w:tc>
        <w:tc>
          <w:tcPr>
            <w:tcW w:w="1702" w:type="dxa"/>
            <w:vMerge w:val="restart"/>
          </w:tcPr>
          <w:p>
            <w:pPr>
              <w:pStyle w:val="7"/>
              <w:rPr>
                <w:sz w:val="24"/>
              </w:rPr>
            </w:pPr>
          </w:p>
          <w:p>
            <w:pPr>
              <w:pStyle w:val="7"/>
              <w:spacing w:before="4"/>
              <w:rPr>
                <w:sz w:val="20"/>
              </w:rPr>
            </w:pPr>
          </w:p>
          <w:p>
            <w:pPr>
              <w:pStyle w:val="7"/>
              <w:spacing w:before="1" w:line="242" w:lineRule="auto"/>
              <w:ind w:left="107" w:right="94"/>
              <w:jc w:val="both"/>
              <w:rPr>
                <w:sz w:val="24"/>
              </w:rPr>
            </w:pPr>
            <w:r>
              <w:rPr>
                <w:spacing w:val="5"/>
                <w:sz w:val="24"/>
              </w:rPr>
              <w:t>设立从事艺术品经营活动的经营单位，未按规定在领取营业执照之日</w:t>
            </w:r>
            <w:r>
              <w:rPr>
                <w:spacing w:val="-30"/>
                <w:sz w:val="24"/>
              </w:rPr>
              <w:t xml:space="preserve">起 </w:t>
            </w:r>
            <w:r>
              <w:rPr>
                <w:sz w:val="24"/>
              </w:rPr>
              <w:t>15</w:t>
            </w:r>
            <w:r>
              <w:rPr>
                <w:spacing w:val="-30"/>
                <w:sz w:val="24"/>
              </w:rPr>
              <w:t xml:space="preserve"> 日内，到</w:t>
            </w:r>
            <w:r>
              <w:rPr>
                <w:spacing w:val="5"/>
                <w:sz w:val="24"/>
              </w:rPr>
              <w:t>其住所地县级以上人民政府文化行政部门备案。其他经营单位增设艺术品经营业务的，未按规定</w:t>
            </w:r>
            <w:r>
              <w:rPr>
                <w:spacing w:val="-25"/>
                <w:sz w:val="24"/>
              </w:rPr>
              <w:t>办 理 备 案 手</w:t>
            </w:r>
            <w:r>
              <w:rPr>
                <w:sz w:val="24"/>
              </w:rPr>
              <w:t xml:space="preserve">续。 </w:t>
            </w:r>
          </w:p>
        </w:tc>
        <w:tc>
          <w:tcPr>
            <w:tcW w:w="2115" w:type="dxa"/>
            <w:vMerge w:val="restart"/>
          </w:tcPr>
          <w:p>
            <w:pPr>
              <w:pStyle w:val="7"/>
              <w:rPr>
                <w:sz w:val="24"/>
              </w:rPr>
            </w:pPr>
          </w:p>
          <w:p>
            <w:pPr>
              <w:pStyle w:val="7"/>
              <w:rPr>
                <w:sz w:val="24"/>
              </w:rPr>
            </w:pPr>
          </w:p>
          <w:p>
            <w:pPr>
              <w:pStyle w:val="7"/>
              <w:rPr>
                <w:sz w:val="24"/>
              </w:rPr>
            </w:pPr>
          </w:p>
          <w:p>
            <w:pPr>
              <w:pStyle w:val="7"/>
              <w:spacing w:before="1"/>
              <w:rPr>
                <w:sz w:val="21"/>
              </w:rPr>
            </w:pPr>
          </w:p>
          <w:p>
            <w:pPr>
              <w:pStyle w:val="7"/>
              <w:spacing w:line="242" w:lineRule="auto"/>
              <w:ind w:left="106" w:right="95" w:firstLine="482"/>
              <w:jc w:val="both"/>
              <w:rPr>
                <w:sz w:val="24"/>
              </w:rPr>
            </w:pPr>
            <w:r>
              <w:rPr>
                <w:spacing w:val="13"/>
                <w:sz w:val="24"/>
              </w:rPr>
              <w:t>第十九条 违</w:t>
            </w:r>
            <w:r>
              <w:rPr>
                <w:spacing w:val="29"/>
                <w:sz w:val="24"/>
              </w:rPr>
              <w:t>反本办法第五条</w:t>
            </w:r>
            <w:r>
              <w:rPr>
                <w:spacing w:val="-6"/>
                <w:sz w:val="24"/>
              </w:rPr>
              <w:t>规定的，由县级以</w:t>
            </w:r>
            <w:r>
              <w:rPr>
                <w:spacing w:val="29"/>
                <w:sz w:val="24"/>
              </w:rPr>
              <w:t>上人民政府文化行政部门或者依法授权的文化市场综合执法机构</w:t>
            </w:r>
            <w:r>
              <w:rPr>
                <w:spacing w:val="-6"/>
                <w:sz w:val="24"/>
              </w:rPr>
              <w:t>责令改正，并可根</w:t>
            </w:r>
            <w:r>
              <w:rPr>
                <w:spacing w:val="-16"/>
                <w:sz w:val="24"/>
              </w:rPr>
              <w:t>据 情 节 轻 重 处</w:t>
            </w:r>
            <w:r>
              <w:rPr>
                <w:sz w:val="24"/>
              </w:rPr>
              <w:t>10000</w:t>
            </w:r>
            <w:r>
              <w:rPr>
                <w:spacing w:val="39"/>
                <w:sz w:val="24"/>
              </w:rPr>
              <w:t xml:space="preserve"> 元以下罚</w:t>
            </w:r>
            <w:r>
              <w:rPr>
                <w:sz w:val="24"/>
              </w:rPr>
              <w:t xml:space="preserve">款。 </w:t>
            </w:r>
          </w:p>
        </w:tc>
        <w:tc>
          <w:tcPr>
            <w:tcW w:w="4549" w:type="dxa"/>
          </w:tcPr>
          <w:p>
            <w:pPr>
              <w:pStyle w:val="7"/>
              <w:spacing w:before="151" w:line="242" w:lineRule="auto"/>
              <w:ind w:left="106" w:right="101"/>
              <w:rPr>
                <w:sz w:val="24"/>
              </w:rPr>
            </w:pPr>
            <w:r>
              <w:rPr>
                <w:sz w:val="24"/>
              </w:rPr>
              <w:t xml:space="preserve">违法行为轻微并及时纠正，没有造成危害后果的 </w:t>
            </w:r>
          </w:p>
        </w:tc>
        <w:tc>
          <w:tcPr>
            <w:tcW w:w="4537" w:type="dxa"/>
          </w:tcPr>
          <w:p>
            <w:pPr>
              <w:pStyle w:val="7"/>
              <w:spacing w:before="12"/>
              <w:rPr>
                <w:sz w:val="23"/>
              </w:rPr>
            </w:pPr>
          </w:p>
          <w:p>
            <w:pPr>
              <w:pStyle w:val="7"/>
              <w:ind w:left="105"/>
              <w:rPr>
                <w:sz w:val="24"/>
              </w:rPr>
            </w:pPr>
            <w:r>
              <w:rPr>
                <w:sz w:val="24"/>
              </w:rPr>
              <w:t xml:space="preserve">不予行政处罚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50" w:hRule="atLeast"/>
        </w:trPr>
        <w:tc>
          <w:tcPr>
            <w:tcW w:w="958" w:type="dxa"/>
            <w:vMerge w:val="continue"/>
            <w:tcBorders>
              <w:top w:val="nil"/>
            </w:tcBorders>
          </w:tcPr>
          <w:p>
            <w:pPr>
              <w:rPr>
                <w:sz w:val="2"/>
                <w:szCs w:val="2"/>
              </w:rPr>
            </w:pPr>
          </w:p>
        </w:tc>
        <w:tc>
          <w:tcPr>
            <w:tcW w:w="1702" w:type="dxa"/>
            <w:vMerge w:val="continue"/>
            <w:tcBorders>
              <w:top w:val="nil"/>
            </w:tcBorders>
          </w:tcPr>
          <w:p>
            <w:pPr>
              <w:rPr>
                <w:sz w:val="2"/>
                <w:szCs w:val="2"/>
              </w:rPr>
            </w:pPr>
          </w:p>
        </w:tc>
        <w:tc>
          <w:tcPr>
            <w:tcW w:w="2115" w:type="dxa"/>
            <w:vMerge w:val="continue"/>
            <w:tcBorders>
              <w:top w:val="nil"/>
            </w:tcBorders>
          </w:tcPr>
          <w:p>
            <w:pPr>
              <w:rPr>
                <w:sz w:val="2"/>
                <w:szCs w:val="2"/>
              </w:rPr>
            </w:pPr>
          </w:p>
        </w:tc>
        <w:tc>
          <w:tcPr>
            <w:tcW w:w="4549" w:type="dxa"/>
          </w:tcPr>
          <w:p>
            <w:pPr>
              <w:pStyle w:val="7"/>
              <w:spacing w:before="10"/>
              <w:rPr>
                <w:sz w:val="28"/>
              </w:rPr>
            </w:pPr>
          </w:p>
          <w:p>
            <w:pPr>
              <w:pStyle w:val="7"/>
              <w:ind w:left="106"/>
              <w:rPr>
                <w:sz w:val="24"/>
              </w:rPr>
            </w:pPr>
            <w:r>
              <w:rPr>
                <w:sz w:val="24"/>
              </w:rPr>
              <w:t xml:space="preserve">超过规定备案期限三个月以内的 </w:t>
            </w:r>
          </w:p>
        </w:tc>
        <w:tc>
          <w:tcPr>
            <w:tcW w:w="4537" w:type="dxa"/>
          </w:tcPr>
          <w:p>
            <w:pPr>
              <w:pStyle w:val="7"/>
              <w:spacing w:before="213" w:line="242" w:lineRule="auto"/>
              <w:ind w:left="105" w:right="99"/>
              <w:rPr>
                <w:sz w:val="24"/>
              </w:rPr>
            </w:pPr>
            <w:r>
              <w:rPr>
                <w:spacing w:val="-16"/>
                <w:sz w:val="24"/>
              </w:rPr>
              <w:t xml:space="preserve">责令改正，并可根据情节轻重处 </w:t>
            </w:r>
            <w:r>
              <w:rPr>
                <w:sz w:val="24"/>
              </w:rPr>
              <w:t>2000</w:t>
            </w:r>
            <w:r>
              <w:rPr>
                <w:spacing w:val="-26"/>
                <w:sz w:val="24"/>
              </w:rPr>
              <w:t xml:space="preserve"> 元以</w:t>
            </w:r>
            <w:r>
              <w:rPr>
                <w:sz w:val="24"/>
              </w:rPr>
              <w:t xml:space="preserve">下罚款。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4" w:hRule="atLeast"/>
        </w:trPr>
        <w:tc>
          <w:tcPr>
            <w:tcW w:w="958" w:type="dxa"/>
            <w:vMerge w:val="continue"/>
            <w:tcBorders>
              <w:top w:val="nil"/>
            </w:tcBorders>
          </w:tcPr>
          <w:p>
            <w:pPr>
              <w:rPr>
                <w:sz w:val="2"/>
                <w:szCs w:val="2"/>
              </w:rPr>
            </w:pPr>
          </w:p>
        </w:tc>
        <w:tc>
          <w:tcPr>
            <w:tcW w:w="1702" w:type="dxa"/>
            <w:vMerge w:val="continue"/>
            <w:tcBorders>
              <w:top w:val="nil"/>
            </w:tcBorders>
          </w:tcPr>
          <w:p>
            <w:pPr>
              <w:rPr>
                <w:sz w:val="2"/>
                <w:szCs w:val="2"/>
              </w:rPr>
            </w:pPr>
          </w:p>
        </w:tc>
        <w:tc>
          <w:tcPr>
            <w:tcW w:w="2115" w:type="dxa"/>
            <w:vMerge w:val="continue"/>
            <w:tcBorders>
              <w:top w:val="nil"/>
            </w:tcBorders>
          </w:tcPr>
          <w:p>
            <w:pPr>
              <w:rPr>
                <w:sz w:val="2"/>
                <w:szCs w:val="2"/>
              </w:rPr>
            </w:pPr>
          </w:p>
        </w:tc>
        <w:tc>
          <w:tcPr>
            <w:tcW w:w="4549" w:type="dxa"/>
          </w:tcPr>
          <w:p>
            <w:pPr>
              <w:pStyle w:val="7"/>
              <w:spacing w:before="170" w:line="242" w:lineRule="auto"/>
              <w:ind w:left="106" w:right="101"/>
              <w:rPr>
                <w:sz w:val="24"/>
              </w:rPr>
            </w:pPr>
            <w:r>
              <w:rPr>
                <w:sz w:val="24"/>
              </w:rPr>
              <w:t xml:space="preserve">超过规定备案期限三个月以上六个月以下的 </w:t>
            </w:r>
          </w:p>
        </w:tc>
        <w:tc>
          <w:tcPr>
            <w:tcW w:w="4537" w:type="dxa"/>
          </w:tcPr>
          <w:p>
            <w:pPr>
              <w:pStyle w:val="7"/>
              <w:spacing w:before="170" w:line="242" w:lineRule="auto"/>
              <w:ind w:left="105" w:right="97"/>
              <w:rPr>
                <w:sz w:val="24"/>
              </w:rPr>
            </w:pPr>
            <w:r>
              <w:rPr>
                <w:spacing w:val="-28"/>
                <w:sz w:val="24"/>
              </w:rPr>
              <w:t>责 令 改 正 ， 并 可 根 据 情 节 轻 重 处</w:t>
            </w:r>
            <w:r>
              <w:rPr>
                <w:sz w:val="24"/>
              </w:rPr>
              <w:t>2000-4000</w:t>
            </w:r>
            <w:r>
              <w:rPr>
                <w:spacing w:val="-12"/>
                <w:sz w:val="24"/>
              </w:rPr>
              <w:t xml:space="preserve"> 元罚款。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93" w:hRule="atLeast"/>
        </w:trPr>
        <w:tc>
          <w:tcPr>
            <w:tcW w:w="958" w:type="dxa"/>
            <w:vMerge w:val="continue"/>
            <w:tcBorders>
              <w:top w:val="nil"/>
            </w:tcBorders>
          </w:tcPr>
          <w:p>
            <w:pPr>
              <w:rPr>
                <w:sz w:val="2"/>
                <w:szCs w:val="2"/>
              </w:rPr>
            </w:pPr>
          </w:p>
        </w:tc>
        <w:tc>
          <w:tcPr>
            <w:tcW w:w="1702" w:type="dxa"/>
            <w:vMerge w:val="continue"/>
            <w:tcBorders>
              <w:top w:val="nil"/>
            </w:tcBorders>
          </w:tcPr>
          <w:p>
            <w:pPr>
              <w:rPr>
                <w:sz w:val="2"/>
                <w:szCs w:val="2"/>
              </w:rPr>
            </w:pPr>
          </w:p>
        </w:tc>
        <w:tc>
          <w:tcPr>
            <w:tcW w:w="2115" w:type="dxa"/>
            <w:vMerge w:val="continue"/>
            <w:tcBorders>
              <w:top w:val="nil"/>
            </w:tcBorders>
          </w:tcPr>
          <w:p>
            <w:pPr>
              <w:rPr>
                <w:sz w:val="2"/>
                <w:szCs w:val="2"/>
              </w:rPr>
            </w:pPr>
          </w:p>
        </w:tc>
        <w:tc>
          <w:tcPr>
            <w:tcW w:w="4549" w:type="dxa"/>
          </w:tcPr>
          <w:p>
            <w:pPr>
              <w:pStyle w:val="7"/>
              <w:spacing w:before="184" w:line="242" w:lineRule="auto"/>
              <w:ind w:left="106" w:right="101"/>
              <w:rPr>
                <w:sz w:val="24"/>
              </w:rPr>
            </w:pPr>
            <w:r>
              <w:rPr>
                <w:sz w:val="24"/>
              </w:rPr>
              <w:t xml:space="preserve">超过规定备案期限六个月以上九个月以下的 </w:t>
            </w:r>
          </w:p>
        </w:tc>
        <w:tc>
          <w:tcPr>
            <w:tcW w:w="4537" w:type="dxa"/>
          </w:tcPr>
          <w:p>
            <w:pPr>
              <w:pStyle w:val="7"/>
              <w:spacing w:before="184" w:line="242" w:lineRule="auto"/>
              <w:ind w:left="105" w:right="97"/>
              <w:rPr>
                <w:sz w:val="24"/>
              </w:rPr>
            </w:pPr>
            <w:r>
              <w:rPr>
                <w:spacing w:val="-28"/>
                <w:sz w:val="24"/>
              </w:rPr>
              <w:t>责 令 改 正 ， 并 可 根 据 情 节 轻 重 处</w:t>
            </w:r>
            <w:r>
              <w:rPr>
                <w:sz w:val="24"/>
              </w:rPr>
              <w:t>4000-6000</w:t>
            </w:r>
            <w:r>
              <w:rPr>
                <w:spacing w:val="-12"/>
                <w:sz w:val="24"/>
              </w:rPr>
              <w:t xml:space="preserve"> 元罚款。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958" w:type="dxa"/>
            <w:vMerge w:val="continue"/>
            <w:tcBorders>
              <w:top w:val="nil"/>
            </w:tcBorders>
          </w:tcPr>
          <w:p>
            <w:pPr>
              <w:rPr>
                <w:sz w:val="2"/>
                <w:szCs w:val="2"/>
              </w:rPr>
            </w:pPr>
          </w:p>
        </w:tc>
        <w:tc>
          <w:tcPr>
            <w:tcW w:w="1702" w:type="dxa"/>
            <w:vMerge w:val="continue"/>
            <w:tcBorders>
              <w:top w:val="nil"/>
            </w:tcBorders>
          </w:tcPr>
          <w:p>
            <w:pPr>
              <w:rPr>
                <w:sz w:val="2"/>
                <w:szCs w:val="2"/>
              </w:rPr>
            </w:pPr>
          </w:p>
        </w:tc>
        <w:tc>
          <w:tcPr>
            <w:tcW w:w="2115" w:type="dxa"/>
            <w:vMerge w:val="continue"/>
            <w:tcBorders>
              <w:top w:val="nil"/>
            </w:tcBorders>
          </w:tcPr>
          <w:p>
            <w:pPr>
              <w:rPr>
                <w:sz w:val="2"/>
                <w:szCs w:val="2"/>
              </w:rPr>
            </w:pPr>
          </w:p>
        </w:tc>
        <w:tc>
          <w:tcPr>
            <w:tcW w:w="4549" w:type="dxa"/>
          </w:tcPr>
          <w:p>
            <w:pPr>
              <w:pStyle w:val="7"/>
              <w:spacing w:before="4"/>
              <w:rPr>
                <w:sz w:val="24"/>
              </w:rPr>
            </w:pPr>
          </w:p>
          <w:p>
            <w:pPr>
              <w:pStyle w:val="7"/>
              <w:ind w:left="106" w:right="-15"/>
              <w:rPr>
                <w:sz w:val="24"/>
              </w:rPr>
            </w:pPr>
            <w:r>
              <w:rPr>
                <w:sz w:val="24"/>
              </w:rPr>
              <w:t xml:space="preserve">超过规定备案期限九个月以上一年以下的 </w:t>
            </w:r>
          </w:p>
        </w:tc>
        <w:tc>
          <w:tcPr>
            <w:tcW w:w="4537" w:type="dxa"/>
          </w:tcPr>
          <w:p>
            <w:pPr>
              <w:pStyle w:val="7"/>
              <w:spacing w:before="155" w:line="242" w:lineRule="auto"/>
              <w:ind w:left="105" w:right="97"/>
              <w:rPr>
                <w:sz w:val="24"/>
              </w:rPr>
            </w:pPr>
            <w:r>
              <w:rPr>
                <w:spacing w:val="-28"/>
                <w:sz w:val="24"/>
              </w:rPr>
              <w:t>责 令 改 正 ， 并 可 根 据 情 节 轻 重 处</w:t>
            </w:r>
            <w:r>
              <w:rPr>
                <w:sz w:val="24"/>
              </w:rPr>
              <w:t>6000-8000</w:t>
            </w:r>
            <w:r>
              <w:rPr>
                <w:spacing w:val="-12"/>
                <w:sz w:val="24"/>
              </w:rPr>
              <w:t xml:space="preserve"> 元罚款。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9" w:hRule="atLeast"/>
        </w:trPr>
        <w:tc>
          <w:tcPr>
            <w:tcW w:w="958" w:type="dxa"/>
            <w:vMerge w:val="continue"/>
            <w:tcBorders>
              <w:top w:val="nil"/>
            </w:tcBorders>
          </w:tcPr>
          <w:p>
            <w:pPr>
              <w:rPr>
                <w:sz w:val="2"/>
                <w:szCs w:val="2"/>
              </w:rPr>
            </w:pPr>
          </w:p>
        </w:tc>
        <w:tc>
          <w:tcPr>
            <w:tcW w:w="1702" w:type="dxa"/>
            <w:vMerge w:val="continue"/>
            <w:tcBorders>
              <w:top w:val="nil"/>
            </w:tcBorders>
          </w:tcPr>
          <w:p>
            <w:pPr>
              <w:rPr>
                <w:sz w:val="2"/>
                <w:szCs w:val="2"/>
              </w:rPr>
            </w:pPr>
          </w:p>
        </w:tc>
        <w:tc>
          <w:tcPr>
            <w:tcW w:w="2115" w:type="dxa"/>
            <w:vMerge w:val="continue"/>
            <w:tcBorders>
              <w:top w:val="nil"/>
            </w:tcBorders>
          </w:tcPr>
          <w:p>
            <w:pPr>
              <w:rPr>
                <w:sz w:val="2"/>
                <w:szCs w:val="2"/>
              </w:rPr>
            </w:pPr>
          </w:p>
        </w:tc>
        <w:tc>
          <w:tcPr>
            <w:tcW w:w="4549" w:type="dxa"/>
          </w:tcPr>
          <w:p>
            <w:pPr>
              <w:pStyle w:val="7"/>
              <w:rPr>
                <w:sz w:val="23"/>
              </w:rPr>
            </w:pPr>
          </w:p>
          <w:p>
            <w:pPr>
              <w:pStyle w:val="7"/>
              <w:ind w:left="106"/>
              <w:rPr>
                <w:sz w:val="24"/>
              </w:rPr>
            </w:pPr>
            <w:r>
              <w:rPr>
                <w:sz w:val="24"/>
              </w:rPr>
              <w:t xml:space="preserve">超过规定备案期限 1 年以上的 </w:t>
            </w:r>
          </w:p>
        </w:tc>
        <w:tc>
          <w:tcPr>
            <w:tcW w:w="4537" w:type="dxa"/>
          </w:tcPr>
          <w:p>
            <w:pPr>
              <w:pStyle w:val="7"/>
              <w:spacing w:before="139" w:line="242" w:lineRule="auto"/>
              <w:ind w:left="105" w:right="97"/>
              <w:rPr>
                <w:sz w:val="24"/>
              </w:rPr>
            </w:pPr>
            <w:r>
              <w:rPr>
                <w:spacing w:val="-28"/>
                <w:sz w:val="24"/>
              </w:rPr>
              <w:t>责 令 改 正 ， 并 可 根 据 情 节 轻 重 处</w:t>
            </w:r>
            <w:r>
              <w:rPr>
                <w:sz w:val="24"/>
              </w:rPr>
              <w:t>8000-10000</w:t>
            </w:r>
            <w:r>
              <w:rPr>
                <w:spacing w:val="-12"/>
                <w:sz w:val="24"/>
              </w:rPr>
              <w:t xml:space="preserve"> 元罚款。 </w:t>
            </w:r>
          </w:p>
        </w:tc>
      </w:tr>
    </w:tbl>
    <w:p>
      <w:pPr>
        <w:spacing w:after="0" w:line="242" w:lineRule="auto"/>
        <w:rPr>
          <w:sz w:val="24"/>
        </w:rPr>
        <w:sectPr>
          <w:footerReference r:id="rId70" w:type="default"/>
          <w:pgSz w:w="16840" w:h="11910" w:orient="landscape"/>
          <w:pgMar w:top="1100" w:right="780" w:bottom="2420" w:left="1040" w:header="0" w:footer="2230" w:gutter="0"/>
          <w:cols w:space="720" w:num="1"/>
        </w:sectPr>
      </w:pPr>
    </w:p>
    <w:p>
      <w:pPr>
        <w:pStyle w:val="2"/>
        <w:rPr>
          <w:sz w:val="20"/>
        </w:rPr>
      </w:pPr>
    </w:p>
    <w:p>
      <w:pPr>
        <w:pStyle w:val="2"/>
        <w:spacing w:before="12"/>
        <w:rPr>
          <w:sz w:val="28"/>
        </w:rPr>
      </w:pPr>
    </w:p>
    <w:p>
      <w:pPr>
        <w:spacing w:before="66" w:after="5"/>
        <w:ind w:left="400" w:right="0" w:firstLine="0"/>
        <w:jc w:val="left"/>
        <w:rPr>
          <w:sz w:val="24"/>
        </w:rPr>
      </w:pPr>
      <w:r>
        <w:rPr>
          <w:sz w:val="24"/>
        </w:rPr>
        <w:t xml:space="preserve"> </w:t>
      </w: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60"/>
        <w:gridCol w:w="1558"/>
        <w:gridCol w:w="2410"/>
        <w:gridCol w:w="946"/>
        <w:gridCol w:w="4160"/>
        <w:gridCol w:w="414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2" w:hRule="atLeast"/>
        </w:trPr>
        <w:tc>
          <w:tcPr>
            <w:tcW w:w="960" w:type="dxa"/>
          </w:tcPr>
          <w:p>
            <w:pPr>
              <w:pStyle w:val="7"/>
              <w:spacing w:before="105"/>
              <w:ind w:left="239"/>
              <w:rPr>
                <w:sz w:val="24"/>
              </w:rPr>
            </w:pPr>
            <w:r>
              <w:rPr>
                <w:sz w:val="24"/>
              </w:rPr>
              <w:t xml:space="preserve">序号 </w:t>
            </w:r>
          </w:p>
        </w:tc>
        <w:tc>
          <w:tcPr>
            <w:tcW w:w="1558" w:type="dxa"/>
          </w:tcPr>
          <w:p>
            <w:pPr>
              <w:pStyle w:val="7"/>
              <w:spacing w:before="105"/>
              <w:ind w:left="299"/>
              <w:rPr>
                <w:sz w:val="24"/>
              </w:rPr>
            </w:pPr>
            <w:r>
              <w:rPr>
                <w:sz w:val="24"/>
              </w:rPr>
              <w:t xml:space="preserve">权力名称 </w:t>
            </w:r>
          </w:p>
        </w:tc>
        <w:tc>
          <w:tcPr>
            <w:tcW w:w="2410" w:type="dxa"/>
          </w:tcPr>
          <w:p>
            <w:pPr>
              <w:pStyle w:val="7"/>
              <w:spacing w:before="105"/>
              <w:ind w:left="724"/>
              <w:rPr>
                <w:sz w:val="24"/>
              </w:rPr>
            </w:pPr>
            <w:r>
              <w:rPr>
                <w:sz w:val="24"/>
              </w:rPr>
              <w:t xml:space="preserve">实施依据 </w:t>
            </w:r>
          </w:p>
        </w:tc>
        <w:tc>
          <w:tcPr>
            <w:tcW w:w="5106" w:type="dxa"/>
            <w:gridSpan w:val="2"/>
          </w:tcPr>
          <w:p>
            <w:pPr>
              <w:pStyle w:val="7"/>
              <w:spacing w:before="105"/>
              <w:ind w:left="1229"/>
              <w:rPr>
                <w:sz w:val="24"/>
              </w:rPr>
            </w:pPr>
            <w:r>
              <w:rPr>
                <w:sz w:val="24"/>
              </w:rPr>
              <w:t xml:space="preserve">违法违规行为情节、程度 </w:t>
            </w:r>
          </w:p>
        </w:tc>
        <w:tc>
          <w:tcPr>
            <w:tcW w:w="4143" w:type="dxa"/>
          </w:tcPr>
          <w:p>
            <w:pPr>
              <w:pStyle w:val="7"/>
              <w:spacing w:before="105"/>
              <w:ind w:left="1348"/>
              <w:rPr>
                <w:sz w:val="24"/>
              </w:rPr>
            </w:pPr>
            <w:r>
              <w:rPr>
                <w:sz w:val="24"/>
              </w:rPr>
              <w:t xml:space="preserve">自由裁量幅度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60" w:type="dxa"/>
            <w:vMerge w:val="restart"/>
          </w:tcPr>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spacing w:before="10"/>
              <w:rPr>
                <w:sz w:val="34"/>
              </w:rPr>
            </w:pPr>
          </w:p>
          <w:p>
            <w:pPr>
              <w:pStyle w:val="7"/>
              <w:ind w:left="419"/>
              <w:rPr>
                <w:sz w:val="24"/>
              </w:rPr>
            </w:pPr>
            <w:r>
              <w:rPr>
                <w:sz w:val="24"/>
              </w:rPr>
              <w:t xml:space="preserve">2 </w:t>
            </w:r>
          </w:p>
        </w:tc>
        <w:tc>
          <w:tcPr>
            <w:tcW w:w="1558" w:type="dxa"/>
            <w:vMerge w:val="restart"/>
          </w:tcPr>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spacing w:before="5"/>
              <w:rPr>
                <w:sz w:val="34"/>
              </w:rPr>
            </w:pPr>
          </w:p>
          <w:p>
            <w:pPr>
              <w:pStyle w:val="7"/>
              <w:spacing w:line="242" w:lineRule="auto"/>
              <w:ind w:left="107" w:right="94"/>
              <w:jc w:val="both"/>
              <w:rPr>
                <w:sz w:val="24"/>
              </w:rPr>
            </w:pPr>
            <w:r>
              <w:rPr>
                <w:sz w:val="24"/>
              </w:rPr>
              <w:t xml:space="preserve">经营含有禁止内容的艺术品 </w:t>
            </w:r>
          </w:p>
        </w:tc>
        <w:tc>
          <w:tcPr>
            <w:tcW w:w="2410" w:type="dxa"/>
            <w:vMerge w:val="restart"/>
          </w:tcPr>
          <w:p>
            <w:pPr>
              <w:pStyle w:val="7"/>
              <w:rPr>
                <w:sz w:val="24"/>
              </w:rPr>
            </w:pPr>
          </w:p>
          <w:p>
            <w:pPr>
              <w:pStyle w:val="7"/>
              <w:rPr>
                <w:sz w:val="24"/>
              </w:rPr>
            </w:pPr>
          </w:p>
          <w:p>
            <w:pPr>
              <w:pStyle w:val="7"/>
              <w:spacing w:before="4"/>
              <w:rPr>
                <w:sz w:val="32"/>
              </w:rPr>
            </w:pPr>
          </w:p>
          <w:p>
            <w:pPr>
              <w:pStyle w:val="7"/>
              <w:spacing w:line="242" w:lineRule="auto"/>
              <w:ind w:left="107" w:right="94" w:firstLine="482"/>
              <w:jc w:val="both"/>
              <w:rPr>
                <w:sz w:val="24"/>
              </w:rPr>
            </w:pPr>
            <w:r>
              <w:rPr>
                <w:spacing w:val="18"/>
                <w:sz w:val="24"/>
              </w:rPr>
              <w:t>第二十条 违反</w:t>
            </w:r>
            <w:r>
              <w:rPr>
                <w:spacing w:val="1"/>
                <w:sz w:val="24"/>
              </w:rPr>
              <w:t>本办法第六条、第七条规定的，由县级以上人民政府文化行政部门或者依法授权的文化市场综合执法机构没收非法艺术品及违法所得，违法经营</w:t>
            </w:r>
            <w:r>
              <w:rPr>
                <w:spacing w:val="-11"/>
                <w:sz w:val="24"/>
              </w:rPr>
              <w:t xml:space="preserve">额不足 </w:t>
            </w:r>
            <w:r>
              <w:rPr>
                <w:sz w:val="24"/>
              </w:rPr>
              <w:t>10000</w:t>
            </w:r>
            <w:r>
              <w:rPr>
                <w:spacing w:val="-15"/>
                <w:sz w:val="24"/>
              </w:rPr>
              <w:t xml:space="preserve"> 元的， </w:t>
            </w:r>
            <w:r>
              <w:rPr>
                <w:spacing w:val="20"/>
                <w:sz w:val="24"/>
              </w:rPr>
              <w:t xml:space="preserve">并处 </w:t>
            </w:r>
            <w:r>
              <w:rPr>
                <w:sz w:val="24"/>
              </w:rPr>
              <w:t>10000</w:t>
            </w:r>
            <w:r>
              <w:rPr>
                <w:spacing w:val="19"/>
                <w:sz w:val="24"/>
              </w:rPr>
              <w:t xml:space="preserve"> 元以上</w:t>
            </w:r>
            <w:r>
              <w:rPr>
                <w:sz w:val="24"/>
              </w:rPr>
              <w:t>20000</w:t>
            </w:r>
            <w:r>
              <w:rPr>
                <w:spacing w:val="3"/>
                <w:sz w:val="24"/>
              </w:rPr>
              <w:t xml:space="preserve"> 元以下罚款；</w:t>
            </w:r>
          </w:p>
          <w:p>
            <w:pPr>
              <w:pStyle w:val="7"/>
              <w:spacing w:before="16" w:line="242" w:lineRule="auto"/>
              <w:ind w:left="107" w:right="94"/>
              <w:jc w:val="both"/>
              <w:rPr>
                <w:sz w:val="24"/>
              </w:rPr>
            </w:pPr>
            <w:r>
              <w:rPr>
                <w:spacing w:val="-8"/>
                <w:sz w:val="24"/>
              </w:rPr>
              <w:t xml:space="preserve">违法经营额 </w:t>
            </w:r>
            <w:r>
              <w:rPr>
                <w:sz w:val="24"/>
              </w:rPr>
              <w:t>10000</w:t>
            </w:r>
            <w:r>
              <w:rPr>
                <w:spacing w:val="-29"/>
                <w:sz w:val="24"/>
              </w:rPr>
              <w:t xml:space="preserve"> 元</w:t>
            </w:r>
            <w:r>
              <w:rPr>
                <w:spacing w:val="1"/>
                <w:sz w:val="24"/>
              </w:rPr>
              <w:t>以上的，并处违法经</w:t>
            </w:r>
            <w:r>
              <w:rPr>
                <w:spacing w:val="-17"/>
                <w:sz w:val="24"/>
              </w:rPr>
              <w:t xml:space="preserve">营额 </w:t>
            </w:r>
            <w:r>
              <w:rPr>
                <w:sz w:val="24"/>
              </w:rPr>
              <w:t>2</w:t>
            </w:r>
            <w:r>
              <w:rPr>
                <w:spacing w:val="-22"/>
                <w:sz w:val="24"/>
              </w:rPr>
              <w:t xml:space="preserve"> 倍以上 </w:t>
            </w:r>
            <w:r>
              <w:rPr>
                <w:sz w:val="24"/>
              </w:rPr>
              <w:t>3</w:t>
            </w:r>
            <w:r>
              <w:rPr>
                <w:spacing w:val="-23"/>
                <w:sz w:val="24"/>
              </w:rPr>
              <w:t xml:space="preserve"> 倍以</w:t>
            </w:r>
            <w:r>
              <w:rPr>
                <w:sz w:val="24"/>
              </w:rPr>
              <w:t xml:space="preserve">下罚款。 </w:t>
            </w:r>
          </w:p>
        </w:tc>
        <w:tc>
          <w:tcPr>
            <w:tcW w:w="946" w:type="dxa"/>
            <w:vMerge w:val="restart"/>
          </w:tcPr>
          <w:p>
            <w:pPr>
              <w:pStyle w:val="7"/>
              <w:rPr>
                <w:sz w:val="24"/>
              </w:rPr>
            </w:pPr>
          </w:p>
          <w:p>
            <w:pPr>
              <w:pStyle w:val="7"/>
              <w:rPr>
                <w:sz w:val="24"/>
              </w:rPr>
            </w:pPr>
          </w:p>
          <w:p>
            <w:pPr>
              <w:pStyle w:val="7"/>
              <w:rPr>
                <w:sz w:val="24"/>
              </w:rPr>
            </w:pPr>
          </w:p>
          <w:p>
            <w:pPr>
              <w:pStyle w:val="7"/>
              <w:rPr>
                <w:sz w:val="24"/>
              </w:rPr>
            </w:pPr>
          </w:p>
          <w:p>
            <w:pPr>
              <w:pStyle w:val="7"/>
              <w:spacing w:before="186" w:line="242" w:lineRule="auto"/>
              <w:ind w:left="106" w:right="97"/>
              <w:rPr>
                <w:sz w:val="24"/>
              </w:rPr>
            </w:pPr>
            <w:r>
              <w:rPr>
                <w:sz w:val="24"/>
              </w:rPr>
              <w:t>违法经营额不足10000</w:t>
            </w:r>
          </w:p>
          <w:p>
            <w:pPr>
              <w:pStyle w:val="7"/>
              <w:spacing w:before="5"/>
              <w:ind w:left="106"/>
              <w:rPr>
                <w:sz w:val="24"/>
              </w:rPr>
            </w:pPr>
            <w:r>
              <w:rPr>
                <w:sz w:val="24"/>
              </w:rPr>
              <w:t xml:space="preserve">元 </w:t>
            </w:r>
          </w:p>
        </w:tc>
        <w:tc>
          <w:tcPr>
            <w:tcW w:w="4160" w:type="dxa"/>
          </w:tcPr>
          <w:p>
            <w:pPr>
              <w:pStyle w:val="7"/>
              <w:spacing w:line="307" w:lineRule="exact"/>
              <w:ind w:left="106"/>
              <w:rPr>
                <w:sz w:val="24"/>
              </w:rPr>
            </w:pPr>
            <w:r>
              <w:rPr>
                <w:sz w:val="24"/>
              </w:rPr>
              <w:t>违法行为轻微并及时纠正，没有造成</w:t>
            </w:r>
          </w:p>
          <w:p>
            <w:pPr>
              <w:pStyle w:val="7"/>
              <w:spacing w:before="4" w:line="292" w:lineRule="exact"/>
              <w:ind w:left="106"/>
              <w:rPr>
                <w:sz w:val="24"/>
              </w:rPr>
            </w:pPr>
            <w:r>
              <w:rPr>
                <w:sz w:val="24"/>
              </w:rPr>
              <w:t xml:space="preserve">危害后果的。 </w:t>
            </w:r>
          </w:p>
        </w:tc>
        <w:tc>
          <w:tcPr>
            <w:tcW w:w="4143" w:type="dxa"/>
          </w:tcPr>
          <w:p>
            <w:pPr>
              <w:pStyle w:val="7"/>
              <w:spacing w:before="155"/>
              <w:ind w:left="105"/>
              <w:rPr>
                <w:sz w:val="24"/>
              </w:rPr>
            </w:pPr>
            <w:r>
              <w:rPr>
                <w:sz w:val="24"/>
              </w:rPr>
              <w:t xml:space="preserve">不予行政处罚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60" w:type="dxa"/>
            <w:vMerge w:val="continue"/>
            <w:tcBorders>
              <w:top w:val="nil"/>
            </w:tcBorders>
          </w:tcPr>
          <w:p>
            <w:pPr>
              <w:rPr>
                <w:sz w:val="2"/>
                <w:szCs w:val="2"/>
              </w:rPr>
            </w:pPr>
          </w:p>
        </w:tc>
        <w:tc>
          <w:tcPr>
            <w:tcW w:w="1558" w:type="dxa"/>
            <w:vMerge w:val="continue"/>
            <w:tcBorders>
              <w:top w:val="nil"/>
            </w:tcBorders>
          </w:tcPr>
          <w:p>
            <w:pPr>
              <w:rPr>
                <w:sz w:val="2"/>
                <w:szCs w:val="2"/>
              </w:rPr>
            </w:pPr>
          </w:p>
        </w:tc>
        <w:tc>
          <w:tcPr>
            <w:tcW w:w="2410" w:type="dxa"/>
            <w:vMerge w:val="continue"/>
            <w:tcBorders>
              <w:top w:val="nil"/>
            </w:tcBorders>
          </w:tcPr>
          <w:p>
            <w:pPr>
              <w:rPr>
                <w:sz w:val="2"/>
                <w:szCs w:val="2"/>
              </w:rPr>
            </w:pPr>
          </w:p>
        </w:tc>
        <w:tc>
          <w:tcPr>
            <w:tcW w:w="946" w:type="dxa"/>
            <w:vMerge w:val="continue"/>
            <w:tcBorders>
              <w:top w:val="nil"/>
            </w:tcBorders>
          </w:tcPr>
          <w:p>
            <w:pPr>
              <w:rPr>
                <w:sz w:val="2"/>
                <w:szCs w:val="2"/>
              </w:rPr>
            </w:pPr>
          </w:p>
        </w:tc>
        <w:tc>
          <w:tcPr>
            <w:tcW w:w="4160" w:type="dxa"/>
          </w:tcPr>
          <w:p>
            <w:pPr>
              <w:pStyle w:val="7"/>
              <w:spacing w:before="156"/>
              <w:ind w:left="106"/>
              <w:rPr>
                <w:sz w:val="24"/>
              </w:rPr>
            </w:pPr>
            <w:r>
              <w:rPr>
                <w:sz w:val="24"/>
              </w:rPr>
              <w:t xml:space="preserve">违法经营额 2000 元以下 </w:t>
            </w:r>
          </w:p>
        </w:tc>
        <w:tc>
          <w:tcPr>
            <w:tcW w:w="4143" w:type="dxa"/>
          </w:tcPr>
          <w:p>
            <w:pPr>
              <w:pStyle w:val="7"/>
              <w:spacing w:line="307" w:lineRule="exact"/>
              <w:ind w:left="105"/>
              <w:rPr>
                <w:sz w:val="24"/>
              </w:rPr>
            </w:pPr>
            <w:r>
              <w:rPr>
                <w:sz w:val="24"/>
              </w:rPr>
              <w:t>没收非法艺术品及违法所得，并处罚</w:t>
            </w:r>
          </w:p>
          <w:p>
            <w:pPr>
              <w:pStyle w:val="7"/>
              <w:spacing w:before="4" w:line="292" w:lineRule="exact"/>
              <w:ind w:left="105"/>
              <w:rPr>
                <w:sz w:val="24"/>
              </w:rPr>
            </w:pPr>
            <w:r>
              <w:rPr>
                <w:sz w:val="24"/>
              </w:rPr>
              <w:t xml:space="preserve">款 10000 元。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3" w:hRule="atLeast"/>
        </w:trPr>
        <w:tc>
          <w:tcPr>
            <w:tcW w:w="960" w:type="dxa"/>
            <w:vMerge w:val="continue"/>
            <w:tcBorders>
              <w:top w:val="nil"/>
            </w:tcBorders>
          </w:tcPr>
          <w:p>
            <w:pPr>
              <w:rPr>
                <w:sz w:val="2"/>
                <w:szCs w:val="2"/>
              </w:rPr>
            </w:pPr>
          </w:p>
        </w:tc>
        <w:tc>
          <w:tcPr>
            <w:tcW w:w="1558" w:type="dxa"/>
            <w:vMerge w:val="continue"/>
            <w:tcBorders>
              <w:top w:val="nil"/>
            </w:tcBorders>
          </w:tcPr>
          <w:p>
            <w:pPr>
              <w:rPr>
                <w:sz w:val="2"/>
                <w:szCs w:val="2"/>
              </w:rPr>
            </w:pPr>
          </w:p>
        </w:tc>
        <w:tc>
          <w:tcPr>
            <w:tcW w:w="2410" w:type="dxa"/>
            <w:vMerge w:val="continue"/>
            <w:tcBorders>
              <w:top w:val="nil"/>
            </w:tcBorders>
          </w:tcPr>
          <w:p>
            <w:pPr>
              <w:rPr>
                <w:sz w:val="2"/>
                <w:szCs w:val="2"/>
              </w:rPr>
            </w:pPr>
          </w:p>
        </w:tc>
        <w:tc>
          <w:tcPr>
            <w:tcW w:w="946" w:type="dxa"/>
            <w:vMerge w:val="continue"/>
            <w:tcBorders>
              <w:top w:val="nil"/>
            </w:tcBorders>
          </w:tcPr>
          <w:p>
            <w:pPr>
              <w:rPr>
                <w:sz w:val="2"/>
                <w:szCs w:val="2"/>
              </w:rPr>
            </w:pPr>
          </w:p>
        </w:tc>
        <w:tc>
          <w:tcPr>
            <w:tcW w:w="4160" w:type="dxa"/>
          </w:tcPr>
          <w:p>
            <w:pPr>
              <w:pStyle w:val="7"/>
              <w:spacing w:before="211"/>
              <w:ind w:left="106"/>
              <w:rPr>
                <w:sz w:val="24"/>
              </w:rPr>
            </w:pPr>
            <w:r>
              <w:rPr>
                <w:sz w:val="24"/>
              </w:rPr>
              <w:t xml:space="preserve">违法经营额 2000-4000 元 </w:t>
            </w:r>
          </w:p>
        </w:tc>
        <w:tc>
          <w:tcPr>
            <w:tcW w:w="4143" w:type="dxa"/>
          </w:tcPr>
          <w:p>
            <w:pPr>
              <w:pStyle w:val="7"/>
              <w:spacing w:before="55" w:line="242" w:lineRule="auto"/>
              <w:ind w:left="105" w:right="98"/>
              <w:rPr>
                <w:sz w:val="24"/>
              </w:rPr>
            </w:pPr>
            <w:r>
              <w:rPr>
                <w:sz w:val="24"/>
              </w:rPr>
              <w:t xml:space="preserve">没收非法艺术品及违法所得，并处罚款 10000-12000 元。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1" w:hRule="atLeast"/>
        </w:trPr>
        <w:tc>
          <w:tcPr>
            <w:tcW w:w="960" w:type="dxa"/>
            <w:vMerge w:val="continue"/>
            <w:tcBorders>
              <w:top w:val="nil"/>
            </w:tcBorders>
          </w:tcPr>
          <w:p>
            <w:pPr>
              <w:rPr>
                <w:sz w:val="2"/>
                <w:szCs w:val="2"/>
              </w:rPr>
            </w:pPr>
          </w:p>
        </w:tc>
        <w:tc>
          <w:tcPr>
            <w:tcW w:w="1558" w:type="dxa"/>
            <w:vMerge w:val="continue"/>
            <w:tcBorders>
              <w:top w:val="nil"/>
            </w:tcBorders>
          </w:tcPr>
          <w:p>
            <w:pPr>
              <w:rPr>
                <w:sz w:val="2"/>
                <w:szCs w:val="2"/>
              </w:rPr>
            </w:pPr>
          </w:p>
        </w:tc>
        <w:tc>
          <w:tcPr>
            <w:tcW w:w="2410" w:type="dxa"/>
            <w:vMerge w:val="continue"/>
            <w:tcBorders>
              <w:top w:val="nil"/>
            </w:tcBorders>
          </w:tcPr>
          <w:p>
            <w:pPr>
              <w:rPr>
                <w:sz w:val="2"/>
                <w:szCs w:val="2"/>
              </w:rPr>
            </w:pPr>
          </w:p>
        </w:tc>
        <w:tc>
          <w:tcPr>
            <w:tcW w:w="946" w:type="dxa"/>
            <w:vMerge w:val="continue"/>
            <w:tcBorders>
              <w:top w:val="nil"/>
            </w:tcBorders>
          </w:tcPr>
          <w:p>
            <w:pPr>
              <w:rPr>
                <w:sz w:val="2"/>
                <w:szCs w:val="2"/>
              </w:rPr>
            </w:pPr>
          </w:p>
        </w:tc>
        <w:tc>
          <w:tcPr>
            <w:tcW w:w="4160" w:type="dxa"/>
          </w:tcPr>
          <w:p>
            <w:pPr>
              <w:pStyle w:val="7"/>
              <w:spacing w:before="184"/>
              <w:ind w:left="106"/>
              <w:rPr>
                <w:sz w:val="24"/>
              </w:rPr>
            </w:pPr>
            <w:r>
              <w:rPr>
                <w:sz w:val="24"/>
              </w:rPr>
              <w:t xml:space="preserve">违法经营额 4000-6000 元 </w:t>
            </w:r>
          </w:p>
        </w:tc>
        <w:tc>
          <w:tcPr>
            <w:tcW w:w="4143" w:type="dxa"/>
          </w:tcPr>
          <w:p>
            <w:pPr>
              <w:pStyle w:val="7"/>
              <w:spacing w:before="28" w:line="242" w:lineRule="auto"/>
              <w:ind w:left="105" w:right="98"/>
              <w:rPr>
                <w:sz w:val="24"/>
              </w:rPr>
            </w:pPr>
            <w:r>
              <w:rPr>
                <w:sz w:val="24"/>
              </w:rPr>
              <w:t xml:space="preserve">没收非法艺术品及违法所得，并处罚款 12000-15000 元。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9" w:hRule="atLeast"/>
        </w:trPr>
        <w:tc>
          <w:tcPr>
            <w:tcW w:w="960" w:type="dxa"/>
            <w:vMerge w:val="continue"/>
            <w:tcBorders>
              <w:top w:val="nil"/>
            </w:tcBorders>
          </w:tcPr>
          <w:p>
            <w:pPr>
              <w:rPr>
                <w:sz w:val="2"/>
                <w:szCs w:val="2"/>
              </w:rPr>
            </w:pPr>
          </w:p>
        </w:tc>
        <w:tc>
          <w:tcPr>
            <w:tcW w:w="1558" w:type="dxa"/>
            <w:vMerge w:val="continue"/>
            <w:tcBorders>
              <w:top w:val="nil"/>
            </w:tcBorders>
          </w:tcPr>
          <w:p>
            <w:pPr>
              <w:rPr>
                <w:sz w:val="2"/>
                <w:szCs w:val="2"/>
              </w:rPr>
            </w:pPr>
          </w:p>
        </w:tc>
        <w:tc>
          <w:tcPr>
            <w:tcW w:w="2410" w:type="dxa"/>
            <w:vMerge w:val="continue"/>
            <w:tcBorders>
              <w:top w:val="nil"/>
            </w:tcBorders>
          </w:tcPr>
          <w:p>
            <w:pPr>
              <w:rPr>
                <w:sz w:val="2"/>
                <w:szCs w:val="2"/>
              </w:rPr>
            </w:pPr>
          </w:p>
        </w:tc>
        <w:tc>
          <w:tcPr>
            <w:tcW w:w="946" w:type="dxa"/>
            <w:vMerge w:val="continue"/>
            <w:tcBorders>
              <w:top w:val="nil"/>
            </w:tcBorders>
          </w:tcPr>
          <w:p>
            <w:pPr>
              <w:rPr>
                <w:sz w:val="2"/>
                <w:szCs w:val="2"/>
              </w:rPr>
            </w:pPr>
          </w:p>
        </w:tc>
        <w:tc>
          <w:tcPr>
            <w:tcW w:w="4160" w:type="dxa"/>
          </w:tcPr>
          <w:p>
            <w:pPr>
              <w:pStyle w:val="7"/>
              <w:spacing w:before="7"/>
              <w:rPr>
                <w:sz w:val="20"/>
              </w:rPr>
            </w:pPr>
          </w:p>
          <w:p>
            <w:pPr>
              <w:pStyle w:val="7"/>
              <w:ind w:left="106"/>
              <w:rPr>
                <w:sz w:val="24"/>
              </w:rPr>
            </w:pPr>
            <w:r>
              <w:rPr>
                <w:sz w:val="24"/>
              </w:rPr>
              <w:t xml:space="preserve">违法经营额 6000-8000 元 </w:t>
            </w:r>
          </w:p>
        </w:tc>
        <w:tc>
          <w:tcPr>
            <w:tcW w:w="4143" w:type="dxa"/>
          </w:tcPr>
          <w:p>
            <w:pPr>
              <w:pStyle w:val="7"/>
              <w:spacing w:before="108" w:line="242" w:lineRule="auto"/>
              <w:ind w:left="105" w:right="98"/>
              <w:rPr>
                <w:sz w:val="24"/>
              </w:rPr>
            </w:pPr>
            <w:r>
              <w:rPr>
                <w:sz w:val="24"/>
              </w:rPr>
              <w:t xml:space="preserve">没收非法艺术品及违法所得，并处罚款 15000-18000 元。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9" w:hRule="atLeast"/>
        </w:trPr>
        <w:tc>
          <w:tcPr>
            <w:tcW w:w="960" w:type="dxa"/>
            <w:vMerge w:val="continue"/>
            <w:tcBorders>
              <w:top w:val="nil"/>
            </w:tcBorders>
          </w:tcPr>
          <w:p>
            <w:pPr>
              <w:rPr>
                <w:sz w:val="2"/>
                <w:szCs w:val="2"/>
              </w:rPr>
            </w:pPr>
          </w:p>
        </w:tc>
        <w:tc>
          <w:tcPr>
            <w:tcW w:w="1558" w:type="dxa"/>
            <w:vMerge w:val="continue"/>
            <w:tcBorders>
              <w:top w:val="nil"/>
            </w:tcBorders>
          </w:tcPr>
          <w:p>
            <w:pPr>
              <w:rPr>
                <w:sz w:val="2"/>
                <w:szCs w:val="2"/>
              </w:rPr>
            </w:pPr>
          </w:p>
        </w:tc>
        <w:tc>
          <w:tcPr>
            <w:tcW w:w="2410" w:type="dxa"/>
            <w:vMerge w:val="continue"/>
            <w:tcBorders>
              <w:top w:val="nil"/>
            </w:tcBorders>
          </w:tcPr>
          <w:p>
            <w:pPr>
              <w:rPr>
                <w:sz w:val="2"/>
                <w:szCs w:val="2"/>
              </w:rPr>
            </w:pPr>
          </w:p>
        </w:tc>
        <w:tc>
          <w:tcPr>
            <w:tcW w:w="946" w:type="dxa"/>
            <w:vMerge w:val="continue"/>
            <w:tcBorders>
              <w:top w:val="nil"/>
            </w:tcBorders>
          </w:tcPr>
          <w:p>
            <w:pPr>
              <w:rPr>
                <w:sz w:val="2"/>
                <w:szCs w:val="2"/>
              </w:rPr>
            </w:pPr>
          </w:p>
        </w:tc>
        <w:tc>
          <w:tcPr>
            <w:tcW w:w="4160" w:type="dxa"/>
          </w:tcPr>
          <w:p>
            <w:pPr>
              <w:pStyle w:val="7"/>
              <w:spacing w:before="7"/>
              <w:rPr>
                <w:sz w:val="20"/>
              </w:rPr>
            </w:pPr>
          </w:p>
          <w:p>
            <w:pPr>
              <w:pStyle w:val="7"/>
              <w:ind w:left="106"/>
              <w:rPr>
                <w:sz w:val="24"/>
              </w:rPr>
            </w:pPr>
            <w:r>
              <w:rPr>
                <w:sz w:val="24"/>
              </w:rPr>
              <w:t xml:space="preserve">违法经营额 8000-10000 元 </w:t>
            </w:r>
          </w:p>
        </w:tc>
        <w:tc>
          <w:tcPr>
            <w:tcW w:w="4143" w:type="dxa"/>
          </w:tcPr>
          <w:p>
            <w:pPr>
              <w:pStyle w:val="7"/>
              <w:spacing w:before="107" w:line="242" w:lineRule="auto"/>
              <w:ind w:left="105" w:right="98"/>
              <w:rPr>
                <w:sz w:val="24"/>
              </w:rPr>
            </w:pPr>
            <w:r>
              <w:rPr>
                <w:sz w:val="24"/>
              </w:rPr>
              <w:t xml:space="preserve">没收非法艺术品及违法所得，并处罚款 18000-20000 元。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7" w:hRule="atLeast"/>
        </w:trPr>
        <w:tc>
          <w:tcPr>
            <w:tcW w:w="960" w:type="dxa"/>
            <w:vMerge w:val="continue"/>
            <w:tcBorders>
              <w:top w:val="nil"/>
            </w:tcBorders>
          </w:tcPr>
          <w:p>
            <w:pPr>
              <w:rPr>
                <w:sz w:val="2"/>
                <w:szCs w:val="2"/>
              </w:rPr>
            </w:pPr>
          </w:p>
        </w:tc>
        <w:tc>
          <w:tcPr>
            <w:tcW w:w="1558" w:type="dxa"/>
            <w:vMerge w:val="continue"/>
            <w:tcBorders>
              <w:top w:val="nil"/>
            </w:tcBorders>
          </w:tcPr>
          <w:p>
            <w:pPr>
              <w:rPr>
                <w:sz w:val="2"/>
                <w:szCs w:val="2"/>
              </w:rPr>
            </w:pPr>
          </w:p>
        </w:tc>
        <w:tc>
          <w:tcPr>
            <w:tcW w:w="2410" w:type="dxa"/>
            <w:vMerge w:val="continue"/>
            <w:tcBorders>
              <w:top w:val="nil"/>
            </w:tcBorders>
          </w:tcPr>
          <w:p>
            <w:pPr>
              <w:rPr>
                <w:sz w:val="2"/>
                <w:szCs w:val="2"/>
              </w:rPr>
            </w:pPr>
          </w:p>
        </w:tc>
        <w:tc>
          <w:tcPr>
            <w:tcW w:w="946" w:type="dxa"/>
            <w:vMerge w:val="restart"/>
          </w:tcPr>
          <w:p>
            <w:pPr>
              <w:pStyle w:val="7"/>
              <w:rPr>
                <w:sz w:val="24"/>
              </w:rPr>
            </w:pPr>
          </w:p>
          <w:p>
            <w:pPr>
              <w:pStyle w:val="7"/>
              <w:spacing w:before="6"/>
              <w:rPr>
                <w:sz w:val="18"/>
              </w:rPr>
            </w:pPr>
          </w:p>
          <w:p>
            <w:pPr>
              <w:pStyle w:val="7"/>
              <w:spacing w:line="242" w:lineRule="auto"/>
              <w:ind w:left="107" w:right="97"/>
              <w:jc w:val="both"/>
              <w:rPr>
                <w:sz w:val="24"/>
              </w:rPr>
            </w:pPr>
            <w:r>
              <w:rPr>
                <w:spacing w:val="-3"/>
                <w:sz w:val="24"/>
              </w:rPr>
              <w:t>违法经营 额</w:t>
            </w:r>
            <w:r>
              <w:rPr>
                <w:sz w:val="24"/>
              </w:rPr>
              <w:t>10000</w:t>
            </w:r>
          </w:p>
          <w:p>
            <w:pPr>
              <w:pStyle w:val="7"/>
              <w:spacing w:before="4"/>
              <w:ind w:left="107" w:right="-15"/>
              <w:rPr>
                <w:sz w:val="24"/>
              </w:rPr>
            </w:pPr>
            <w:r>
              <w:rPr>
                <w:sz w:val="24"/>
              </w:rPr>
              <w:t xml:space="preserve">元以上 </w:t>
            </w:r>
          </w:p>
        </w:tc>
        <w:tc>
          <w:tcPr>
            <w:tcW w:w="4160" w:type="dxa"/>
          </w:tcPr>
          <w:p>
            <w:pPr>
              <w:pStyle w:val="7"/>
              <w:spacing w:before="172"/>
              <w:ind w:left="106"/>
              <w:rPr>
                <w:sz w:val="24"/>
              </w:rPr>
            </w:pPr>
            <w:r>
              <w:rPr>
                <w:sz w:val="24"/>
              </w:rPr>
              <w:t xml:space="preserve">违法经营额 10000-50000 元 </w:t>
            </w:r>
          </w:p>
        </w:tc>
        <w:tc>
          <w:tcPr>
            <w:tcW w:w="4143" w:type="dxa"/>
          </w:tcPr>
          <w:p>
            <w:pPr>
              <w:pStyle w:val="7"/>
              <w:spacing w:before="14" w:line="310" w:lineRule="atLeast"/>
              <w:ind w:left="105" w:right="98"/>
              <w:rPr>
                <w:sz w:val="24"/>
              </w:rPr>
            </w:pPr>
            <w:r>
              <w:rPr>
                <w:sz w:val="24"/>
              </w:rPr>
              <w:t xml:space="preserve">没收非法艺术品及违法所得，并处处违法经营额 2 倍罚款。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8" w:hRule="atLeast"/>
        </w:trPr>
        <w:tc>
          <w:tcPr>
            <w:tcW w:w="960" w:type="dxa"/>
            <w:vMerge w:val="continue"/>
            <w:tcBorders>
              <w:top w:val="nil"/>
            </w:tcBorders>
          </w:tcPr>
          <w:p>
            <w:pPr>
              <w:rPr>
                <w:sz w:val="2"/>
                <w:szCs w:val="2"/>
              </w:rPr>
            </w:pPr>
          </w:p>
        </w:tc>
        <w:tc>
          <w:tcPr>
            <w:tcW w:w="1558" w:type="dxa"/>
            <w:vMerge w:val="continue"/>
            <w:tcBorders>
              <w:top w:val="nil"/>
            </w:tcBorders>
          </w:tcPr>
          <w:p>
            <w:pPr>
              <w:rPr>
                <w:sz w:val="2"/>
                <w:szCs w:val="2"/>
              </w:rPr>
            </w:pPr>
          </w:p>
        </w:tc>
        <w:tc>
          <w:tcPr>
            <w:tcW w:w="2410" w:type="dxa"/>
            <w:vMerge w:val="continue"/>
            <w:tcBorders>
              <w:top w:val="nil"/>
            </w:tcBorders>
          </w:tcPr>
          <w:p>
            <w:pPr>
              <w:rPr>
                <w:sz w:val="2"/>
                <w:szCs w:val="2"/>
              </w:rPr>
            </w:pPr>
          </w:p>
        </w:tc>
        <w:tc>
          <w:tcPr>
            <w:tcW w:w="946" w:type="dxa"/>
            <w:vMerge w:val="continue"/>
            <w:tcBorders>
              <w:top w:val="nil"/>
            </w:tcBorders>
          </w:tcPr>
          <w:p>
            <w:pPr>
              <w:rPr>
                <w:sz w:val="2"/>
                <w:szCs w:val="2"/>
              </w:rPr>
            </w:pPr>
          </w:p>
        </w:tc>
        <w:tc>
          <w:tcPr>
            <w:tcW w:w="4160" w:type="dxa"/>
          </w:tcPr>
          <w:p>
            <w:pPr>
              <w:pStyle w:val="7"/>
              <w:spacing w:before="9"/>
              <w:rPr>
                <w:sz w:val="21"/>
              </w:rPr>
            </w:pPr>
          </w:p>
          <w:p>
            <w:pPr>
              <w:pStyle w:val="7"/>
              <w:ind w:left="106"/>
              <w:rPr>
                <w:sz w:val="24"/>
              </w:rPr>
            </w:pPr>
            <w:r>
              <w:rPr>
                <w:sz w:val="24"/>
              </w:rPr>
              <w:t xml:space="preserve">违法经营额 50000-100000 元 </w:t>
            </w:r>
          </w:p>
        </w:tc>
        <w:tc>
          <w:tcPr>
            <w:tcW w:w="4143" w:type="dxa"/>
          </w:tcPr>
          <w:p>
            <w:pPr>
              <w:pStyle w:val="7"/>
              <w:spacing w:before="122" w:line="242" w:lineRule="auto"/>
              <w:ind w:left="105" w:right="98"/>
              <w:rPr>
                <w:sz w:val="24"/>
              </w:rPr>
            </w:pPr>
            <w:r>
              <w:rPr>
                <w:sz w:val="24"/>
              </w:rPr>
              <w:t xml:space="preserve">没收非法艺术品及违法所得，并处处违法经营额 2.5 倍罚款。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9" w:hRule="atLeast"/>
        </w:trPr>
        <w:tc>
          <w:tcPr>
            <w:tcW w:w="960" w:type="dxa"/>
            <w:vMerge w:val="continue"/>
            <w:tcBorders>
              <w:top w:val="nil"/>
            </w:tcBorders>
          </w:tcPr>
          <w:p>
            <w:pPr>
              <w:rPr>
                <w:sz w:val="2"/>
                <w:szCs w:val="2"/>
              </w:rPr>
            </w:pPr>
          </w:p>
        </w:tc>
        <w:tc>
          <w:tcPr>
            <w:tcW w:w="1558" w:type="dxa"/>
            <w:vMerge w:val="continue"/>
            <w:tcBorders>
              <w:top w:val="nil"/>
            </w:tcBorders>
          </w:tcPr>
          <w:p>
            <w:pPr>
              <w:rPr>
                <w:sz w:val="2"/>
                <w:szCs w:val="2"/>
              </w:rPr>
            </w:pPr>
          </w:p>
        </w:tc>
        <w:tc>
          <w:tcPr>
            <w:tcW w:w="2410" w:type="dxa"/>
            <w:vMerge w:val="continue"/>
            <w:tcBorders>
              <w:top w:val="nil"/>
            </w:tcBorders>
          </w:tcPr>
          <w:p>
            <w:pPr>
              <w:rPr>
                <w:sz w:val="2"/>
                <w:szCs w:val="2"/>
              </w:rPr>
            </w:pPr>
          </w:p>
        </w:tc>
        <w:tc>
          <w:tcPr>
            <w:tcW w:w="946" w:type="dxa"/>
            <w:vMerge w:val="continue"/>
            <w:tcBorders>
              <w:top w:val="nil"/>
            </w:tcBorders>
          </w:tcPr>
          <w:p>
            <w:pPr>
              <w:rPr>
                <w:sz w:val="2"/>
                <w:szCs w:val="2"/>
              </w:rPr>
            </w:pPr>
          </w:p>
        </w:tc>
        <w:tc>
          <w:tcPr>
            <w:tcW w:w="4160" w:type="dxa"/>
          </w:tcPr>
          <w:p>
            <w:pPr>
              <w:pStyle w:val="7"/>
              <w:spacing w:before="84" w:line="242" w:lineRule="auto"/>
              <w:ind w:left="106" w:right="98"/>
              <w:rPr>
                <w:sz w:val="24"/>
              </w:rPr>
            </w:pPr>
            <w:r>
              <w:rPr>
                <w:sz w:val="24"/>
              </w:rPr>
              <w:t xml:space="preserve">违法经营额 100000 元以上或情节严重，社会影响恶劣。 </w:t>
            </w:r>
          </w:p>
        </w:tc>
        <w:tc>
          <w:tcPr>
            <w:tcW w:w="4143" w:type="dxa"/>
          </w:tcPr>
          <w:p>
            <w:pPr>
              <w:pStyle w:val="7"/>
              <w:spacing w:before="84" w:line="242" w:lineRule="auto"/>
              <w:ind w:left="105" w:right="98"/>
              <w:rPr>
                <w:sz w:val="24"/>
              </w:rPr>
            </w:pPr>
            <w:r>
              <w:rPr>
                <w:sz w:val="24"/>
              </w:rPr>
              <w:t xml:space="preserve">没收非法艺术品及违法所得，并处处违法经营额 3 倍罚款。 </w:t>
            </w:r>
          </w:p>
        </w:tc>
      </w:tr>
    </w:tbl>
    <w:p>
      <w:pPr>
        <w:spacing w:after="0" w:line="242" w:lineRule="auto"/>
        <w:rPr>
          <w:sz w:val="24"/>
        </w:rPr>
        <w:sectPr>
          <w:pgSz w:w="16840" w:h="11910" w:orient="landscape"/>
          <w:pgMar w:top="1100" w:right="780" w:bottom="2420" w:left="1040" w:header="0" w:footer="2230" w:gutter="0"/>
          <w:cols w:space="720" w:num="1"/>
        </w:sectPr>
      </w:pPr>
    </w:p>
    <w:p>
      <w:pPr>
        <w:pStyle w:val="2"/>
        <w:rPr>
          <w:sz w:val="20"/>
        </w:rPr>
      </w:pPr>
    </w:p>
    <w:p>
      <w:pPr>
        <w:pStyle w:val="2"/>
        <w:rPr>
          <w:sz w:val="20"/>
        </w:rPr>
      </w:pPr>
    </w:p>
    <w:p>
      <w:pPr>
        <w:pStyle w:val="2"/>
        <w:spacing w:before="1"/>
        <w:rPr>
          <w:sz w:val="14"/>
        </w:rPr>
      </w:pP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60"/>
        <w:gridCol w:w="1558"/>
        <w:gridCol w:w="2410"/>
        <w:gridCol w:w="946"/>
        <w:gridCol w:w="4160"/>
        <w:gridCol w:w="414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1" w:hRule="atLeast"/>
        </w:trPr>
        <w:tc>
          <w:tcPr>
            <w:tcW w:w="960" w:type="dxa"/>
          </w:tcPr>
          <w:p>
            <w:pPr>
              <w:pStyle w:val="7"/>
              <w:spacing w:before="124"/>
              <w:ind w:left="239"/>
              <w:rPr>
                <w:sz w:val="24"/>
              </w:rPr>
            </w:pPr>
            <w:r>
              <w:rPr>
                <w:sz w:val="24"/>
              </w:rPr>
              <w:t xml:space="preserve">序号 </w:t>
            </w:r>
          </w:p>
        </w:tc>
        <w:tc>
          <w:tcPr>
            <w:tcW w:w="1558" w:type="dxa"/>
          </w:tcPr>
          <w:p>
            <w:pPr>
              <w:pStyle w:val="7"/>
              <w:spacing w:before="124"/>
              <w:ind w:left="299"/>
              <w:rPr>
                <w:sz w:val="24"/>
              </w:rPr>
            </w:pPr>
            <w:r>
              <w:rPr>
                <w:sz w:val="24"/>
              </w:rPr>
              <w:t xml:space="preserve">权力名称 </w:t>
            </w:r>
          </w:p>
        </w:tc>
        <w:tc>
          <w:tcPr>
            <w:tcW w:w="2410" w:type="dxa"/>
          </w:tcPr>
          <w:p>
            <w:pPr>
              <w:pStyle w:val="7"/>
              <w:spacing w:before="124"/>
              <w:ind w:left="724"/>
              <w:rPr>
                <w:sz w:val="24"/>
              </w:rPr>
            </w:pPr>
            <w:r>
              <w:rPr>
                <w:sz w:val="24"/>
              </w:rPr>
              <w:t xml:space="preserve">实施依据 </w:t>
            </w:r>
          </w:p>
        </w:tc>
        <w:tc>
          <w:tcPr>
            <w:tcW w:w="5106" w:type="dxa"/>
            <w:gridSpan w:val="2"/>
          </w:tcPr>
          <w:p>
            <w:pPr>
              <w:pStyle w:val="7"/>
              <w:spacing w:before="124"/>
              <w:ind w:left="1229"/>
              <w:rPr>
                <w:sz w:val="24"/>
              </w:rPr>
            </w:pPr>
            <w:r>
              <w:rPr>
                <w:sz w:val="24"/>
              </w:rPr>
              <w:t xml:space="preserve">违法违规行为情节、程度 </w:t>
            </w:r>
          </w:p>
        </w:tc>
        <w:tc>
          <w:tcPr>
            <w:tcW w:w="4143" w:type="dxa"/>
          </w:tcPr>
          <w:p>
            <w:pPr>
              <w:pStyle w:val="7"/>
              <w:spacing w:before="124"/>
              <w:ind w:left="1348"/>
              <w:rPr>
                <w:sz w:val="24"/>
              </w:rPr>
            </w:pPr>
            <w:r>
              <w:rPr>
                <w:sz w:val="24"/>
              </w:rPr>
              <w:t xml:space="preserve">自由裁量幅度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5" w:hRule="atLeast"/>
        </w:trPr>
        <w:tc>
          <w:tcPr>
            <w:tcW w:w="960" w:type="dxa"/>
            <w:vMerge w:val="restart"/>
          </w:tcPr>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spacing w:before="6"/>
              <w:rPr>
                <w:sz w:val="27"/>
              </w:rPr>
            </w:pPr>
          </w:p>
          <w:p>
            <w:pPr>
              <w:pStyle w:val="7"/>
              <w:ind w:left="419"/>
              <w:rPr>
                <w:sz w:val="24"/>
              </w:rPr>
            </w:pPr>
            <w:r>
              <w:rPr>
                <w:sz w:val="24"/>
              </w:rPr>
              <w:t xml:space="preserve">3 </w:t>
            </w:r>
          </w:p>
        </w:tc>
        <w:tc>
          <w:tcPr>
            <w:tcW w:w="1558" w:type="dxa"/>
            <w:vMerge w:val="restart"/>
          </w:tcPr>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spacing w:before="191" w:line="242" w:lineRule="auto"/>
              <w:ind w:left="107" w:right="94"/>
              <w:jc w:val="both"/>
              <w:rPr>
                <w:sz w:val="24"/>
              </w:rPr>
            </w:pPr>
            <w:r>
              <w:rPr>
                <w:spacing w:val="-20"/>
                <w:sz w:val="24"/>
              </w:rPr>
              <w:t>经营走私、盗</w:t>
            </w:r>
            <w:r>
              <w:rPr>
                <w:spacing w:val="25"/>
                <w:sz w:val="24"/>
              </w:rPr>
              <w:t>窃等来源不合法的艺术</w:t>
            </w:r>
            <w:r>
              <w:rPr>
                <w:sz w:val="24"/>
              </w:rPr>
              <w:t xml:space="preserve">品 </w:t>
            </w:r>
          </w:p>
        </w:tc>
        <w:tc>
          <w:tcPr>
            <w:tcW w:w="2410" w:type="dxa"/>
            <w:vMerge w:val="restart"/>
          </w:tcPr>
          <w:p>
            <w:pPr>
              <w:pStyle w:val="7"/>
              <w:rPr>
                <w:sz w:val="24"/>
              </w:rPr>
            </w:pPr>
          </w:p>
          <w:p>
            <w:pPr>
              <w:pStyle w:val="7"/>
              <w:rPr>
                <w:sz w:val="24"/>
              </w:rPr>
            </w:pPr>
          </w:p>
          <w:p>
            <w:pPr>
              <w:pStyle w:val="7"/>
              <w:rPr>
                <w:sz w:val="24"/>
              </w:rPr>
            </w:pPr>
          </w:p>
          <w:p>
            <w:pPr>
              <w:pStyle w:val="7"/>
              <w:rPr>
                <w:sz w:val="25"/>
              </w:rPr>
            </w:pPr>
          </w:p>
          <w:p>
            <w:pPr>
              <w:pStyle w:val="7"/>
              <w:spacing w:line="242" w:lineRule="auto"/>
              <w:ind w:left="107" w:right="94" w:firstLine="482"/>
              <w:jc w:val="both"/>
              <w:rPr>
                <w:sz w:val="24"/>
              </w:rPr>
            </w:pPr>
            <w:r>
              <w:rPr>
                <w:spacing w:val="18"/>
                <w:sz w:val="24"/>
              </w:rPr>
              <w:t>第二十条 违反</w:t>
            </w:r>
            <w:r>
              <w:rPr>
                <w:spacing w:val="1"/>
                <w:sz w:val="24"/>
              </w:rPr>
              <w:t>本办法第六条、第七条规定的，由县级以上人民政府文化行政部门或者依法授权的文化市场综合执法机构没收非法艺术品及违法所得，违法经营</w:t>
            </w:r>
            <w:r>
              <w:rPr>
                <w:spacing w:val="-11"/>
                <w:sz w:val="24"/>
              </w:rPr>
              <w:t xml:space="preserve">额不足 </w:t>
            </w:r>
            <w:r>
              <w:rPr>
                <w:sz w:val="24"/>
              </w:rPr>
              <w:t>10000</w:t>
            </w:r>
            <w:r>
              <w:rPr>
                <w:spacing w:val="-15"/>
                <w:sz w:val="24"/>
              </w:rPr>
              <w:t xml:space="preserve"> 元的， </w:t>
            </w:r>
            <w:r>
              <w:rPr>
                <w:spacing w:val="20"/>
                <w:sz w:val="24"/>
              </w:rPr>
              <w:t xml:space="preserve">并处 </w:t>
            </w:r>
            <w:r>
              <w:rPr>
                <w:sz w:val="24"/>
              </w:rPr>
              <w:t>10000</w:t>
            </w:r>
            <w:r>
              <w:rPr>
                <w:spacing w:val="19"/>
                <w:sz w:val="24"/>
              </w:rPr>
              <w:t xml:space="preserve"> 元以上</w:t>
            </w:r>
            <w:r>
              <w:rPr>
                <w:sz w:val="24"/>
              </w:rPr>
              <w:t>20000</w:t>
            </w:r>
            <w:r>
              <w:rPr>
                <w:spacing w:val="3"/>
                <w:sz w:val="24"/>
              </w:rPr>
              <w:t xml:space="preserve"> 元以下罚款；</w:t>
            </w:r>
          </w:p>
          <w:p>
            <w:pPr>
              <w:pStyle w:val="7"/>
              <w:spacing w:before="16" w:line="242" w:lineRule="auto"/>
              <w:ind w:left="107" w:right="94"/>
              <w:jc w:val="both"/>
              <w:rPr>
                <w:sz w:val="24"/>
              </w:rPr>
            </w:pPr>
            <w:r>
              <w:rPr>
                <w:spacing w:val="-8"/>
                <w:sz w:val="24"/>
              </w:rPr>
              <w:t xml:space="preserve">违法经营额 </w:t>
            </w:r>
            <w:r>
              <w:rPr>
                <w:sz w:val="24"/>
              </w:rPr>
              <w:t>10000</w:t>
            </w:r>
            <w:r>
              <w:rPr>
                <w:spacing w:val="-29"/>
                <w:sz w:val="24"/>
              </w:rPr>
              <w:t xml:space="preserve"> 元</w:t>
            </w:r>
            <w:r>
              <w:rPr>
                <w:spacing w:val="1"/>
                <w:sz w:val="24"/>
              </w:rPr>
              <w:t>以上的，并处违法经</w:t>
            </w:r>
            <w:r>
              <w:rPr>
                <w:spacing w:val="-17"/>
                <w:sz w:val="24"/>
              </w:rPr>
              <w:t xml:space="preserve">营额 </w:t>
            </w:r>
            <w:r>
              <w:rPr>
                <w:sz w:val="24"/>
              </w:rPr>
              <w:t>2</w:t>
            </w:r>
            <w:r>
              <w:rPr>
                <w:spacing w:val="-22"/>
                <w:sz w:val="24"/>
              </w:rPr>
              <w:t xml:space="preserve"> 倍以上 </w:t>
            </w:r>
            <w:r>
              <w:rPr>
                <w:sz w:val="24"/>
              </w:rPr>
              <w:t>3</w:t>
            </w:r>
            <w:r>
              <w:rPr>
                <w:spacing w:val="-23"/>
                <w:sz w:val="24"/>
              </w:rPr>
              <w:t xml:space="preserve"> 倍以</w:t>
            </w:r>
            <w:r>
              <w:rPr>
                <w:sz w:val="24"/>
              </w:rPr>
              <w:t xml:space="preserve">下罚款。 </w:t>
            </w:r>
          </w:p>
        </w:tc>
        <w:tc>
          <w:tcPr>
            <w:tcW w:w="946" w:type="dxa"/>
            <w:vMerge w:val="restart"/>
          </w:tcPr>
          <w:p>
            <w:pPr>
              <w:pStyle w:val="7"/>
              <w:rPr>
                <w:sz w:val="24"/>
              </w:rPr>
            </w:pPr>
          </w:p>
          <w:p>
            <w:pPr>
              <w:pStyle w:val="7"/>
              <w:rPr>
                <w:sz w:val="24"/>
              </w:rPr>
            </w:pPr>
          </w:p>
          <w:p>
            <w:pPr>
              <w:pStyle w:val="7"/>
              <w:rPr>
                <w:sz w:val="24"/>
              </w:rPr>
            </w:pPr>
          </w:p>
          <w:p>
            <w:pPr>
              <w:pStyle w:val="7"/>
              <w:rPr>
                <w:sz w:val="24"/>
              </w:rPr>
            </w:pPr>
          </w:p>
          <w:p>
            <w:pPr>
              <w:pStyle w:val="7"/>
              <w:spacing w:before="7"/>
              <w:rPr>
                <w:sz w:val="24"/>
              </w:rPr>
            </w:pPr>
          </w:p>
          <w:p>
            <w:pPr>
              <w:pStyle w:val="7"/>
              <w:spacing w:before="1" w:line="242" w:lineRule="auto"/>
              <w:ind w:left="106" w:right="97"/>
              <w:rPr>
                <w:sz w:val="24"/>
              </w:rPr>
            </w:pPr>
            <w:r>
              <w:rPr>
                <w:sz w:val="24"/>
              </w:rPr>
              <w:t>违法经营额不足10000</w:t>
            </w:r>
          </w:p>
          <w:p>
            <w:pPr>
              <w:pStyle w:val="7"/>
              <w:spacing w:before="5"/>
              <w:ind w:left="106"/>
              <w:rPr>
                <w:sz w:val="24"/>
              </w:rPr>
            </w:pPr>
            <w:r>
              <w:rPr>
                <w:sz w:val="24"/>
              </w:rPr>
              <w:t xml:space="preserve">元 </w:t>
            </w:r>
          </w:p>
        </w:tc>
        <w:tc>
          <w:tcPr>
            <w:tcW w:w="4160" w:type="dxa"/>
          </w:tcPr>
          <w:p>
            <w:pPr>
              <w:pStyle w:val="7"/>
              <w:spacing w:before="35" w:line="242" w:lineRule="auto"/>
              <w:ind w:left="106" w:right="95"/>
              <w:rPr>
                <w:sz w:val="24"/>
              </w:rPr>
            </w:pPr>
            <w:r>
              <w:rPr>
                <w:sz w:val="24"/>
              </w:rPr>
              <w:t xml:space="preserve">违法行为轻微并及时纠正，没有造成危害后果的。 </w:t>
            </w:r>
          </w:p>
        </w:tc>
        <w:tc>
          <w:tcPr>
            <w:tcW w:w="4143" w:type="dxa"/>
          </w:tcPr>
          <w:p>
            <w:pPr>
              <w:pStyle w:val="7"/>
              <w:spacing w:before="191"/>
              <w:ind w:left="105"/>
              <w:rPr>
                <w:sz w:val="24"/>
              </w:rPr>
            </w:pPr>
            <w:r>
              <w:rPr>
                <w:sz w:val="24"/>
              </w:rPr>
              <w:t xml:space="preserve">不予行政处罚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960" w:type="dxa"/>
            <w:vMerge w:val="continue"/>
            <w:tcBorders>
              <w:top w:val="nil"/>
            </w:tcBorders>
          </w:tcPr>
          <w:p>
            <w:pPr>
              <w:rPr>
                <w:sz w:val="2"/>
                <w:szCs w:val="2"/>
              </w:rPr>
            </w:pPr>
          </w:p>
        </w:tc>
        <w:tc>
          <w:tcPr>
            <w:tcW w:w="1558" w:type="dxa"/>
            <w:vMerge w:val="continue"/>
            <w:tcBorders>
              <w:top w:val="nil"/>
            </w:tcBorders>
          </w:tcPr>
          <w:p>
            <w:pPr>
              <w:rPr>
                <w:sz w:val="2"/>
                <w:szCs w:val="2"/>
              </w:rPr>
            </w:pPr>
          </w:p>
        </w:tc>
        <w:tc>
          <w:tcPr>
            <w:tcW w:w="2410" w:type="dxa"/>
            <w:vMerge w:val="continue"/>
            <w:tcBorders>
              <w:top w:val="nil"/>
            </w:tcBorders>
          </w:tcPr>
          <w:p>
            <w:pPr>
              <w:rPr>
                <w:sz w:val="2"/>
                <w:szCs w:val="2"/>
              </w:rPr>
            </w:pPr>
          </w:p>
        </w:tc>
        <w:tc>
          <w:tcPr>
            <w:tcW w:w="946" w:type="dxa"/>
            <w:vMerge w:val="continue"/>
            <w:tcBorders>
              <w:top w:val="nil"/>
            </w:tcBorders>
          </w:tcPr>
          <w:p>
            <w:pPr>
              <w:rPr>
                <w:sz w:val="2"/>
                <w:szCs w:val="2"/>
              </w:rPr>
            </w:pPr>
          </w:p>
        </w:tc>
        <w:tc>
          <w:tcPr>
            <w:tcW w:w="4160" w:type="dxa"/>
          </w:tcPr>
          <w:p>
            <w:pPr>
              <w:pStyle w:val="7"/>
              <w:spacing w:before="196"/>
              <w:ind w:left="106"/>
              <w:rPr>
                <w:sz w:val="24"/>
              </w:rPr>
            </w:pPr>
            <w:r>
              <w:rPr>
                <w:sz w:val="24"/>
              </w:rPr>
              <w:t xml:space="preserve">违法经营额 2000 元以下 </w:t>
            </w:r>
          </w:p>
        </w:tc>
        <w:tc>
          <w:tcPr>
            <w:tcW w:w="4143" w:type="dxa"/>
          </w:tcPr>
          <w:p>
            <w:pPr>
              <w:pStyle w:val="7"/>
              <w:spacing w:before="40" w:line="242" w:lineRule="auto"/>
              <w:ind w:left="105" w:right="98"/>
              <w:rPr>
                <w:sz w:val="24"/>
              </w:rPr>
            </w:pPr>
            <w:r>
              <w:rPr>
                <w:sz w:val="24"/>
              </w:rPr>
              <w:t xml:space="preserve">没收非法艺术品及违法所得，并处罚款 10000 元。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1" w:hRule="atLeast"/>
        </w:trPr>
        <w:tc>
          <w:tcPr>
            <w:tcW w:w="960" w:type="dxa"/>
            <w:vMerge w:val="continue"/>
            <w:tcBorders>
              <w:top w:val="nil"/>
            </w:tcBorders>
          </w:tcPr>
          <w:p>
            <w:pPr>
              <w:rPr>
                <w:sz w:val="2"/>
                <w:szCs w:val="2"/>
              </w:rPr>
            </w:pPr>
          </w:p>
        </w:tc>
        <w:tc>
          <w:tcPr>
            <w:tcW w:w="1558" w:type="dxa"/>
            <w:vMerge w:val="continue"/>
            <w:tcBorders>
              <w:top w:val="nil"/>
            </w:tcBorders>
          </w:tcPr>
          <w:p>
            <w:pPr>
              <w:rPr>
                <w:sz w:val="2"/>
                <w:szCs w:val="2"/>
              </w:rPr>
            </w:pPr>
          </w:p>
        </w:tc>
        <w:tc>
          <w:tcPr>
            <w:tcW w:w="2410" w:type="dxa"/>
            <w:vMerge w:val="continue"/>
            <w:tcBorders>
              <w:top w:val="nil"/>
            </w:tcBorders>
          </w:tcPr>
          <w:p>
            <w:pPr>
              <w:rPr>
                <w:sz w:val="2"/>
                <w:szCs w:val="2"/>
              </w:rPr>
            </w:pPr>
          </w:p>
        </w:tc>
        <w:tc>
          <w:tcPr>
            <w:tcW w:w="946" w:type="dxa"/>
            <w:vMerge w:val="continue"/>
            <w:tcBorders>
              <w:top w:val="nil"/>
            </w:tcBorders>
          </w:tcPr>
          <w:p>
            <w:pPr>
              <w:rPr>
                <w:sz w:val="2"/>
                <w:szCs w:val="2"/>
              </w:rPr>
            </w:pPr>
          </w:p>
        </w:tc>
        <w:tc>
          <w:tcPr>
            <w:tcW w:w="4160" w:type="dxa"/>
          </w:tcPr>
          <w:p>
            <w:pPr>
              <w:pStyle w:val="7"/>
              <w:spacing w:before="184"/>
              <w:ind w:left="106"/>
              <w:rPr>
                <w:sz w:val="24"/>
              </w:rPr>
            </w:pPr>
            <w:r>
              <w:rPr>
                <w:sz w:val="24"/>
              </w:rPr>
              <w:t xml:space="preserve">违法经营额 2000-4000 元 </w:t>
            </w:r>
          </w:p>
        </w:tc>
        <w:tc>
          <w:tcPr>
            <w:tcW w:w="4143" w:type="dxa"/>
          </w:tcPr>
          <w:p>
            <w:pPr>
              <w:pStyle w:val="7"/>
              <w:spacing w:before="28" w:line="242" w:lineRule="auto"/>
              <w:ind w:left="105" w:right="98"/>
              <w:rPr>
                <w:sz w:val="24"/>
              </w:rPr>
            </w:pPr>
            <w:r>
              <w:rPr>
                <w:sz w:val="24"/>
              </w:rPr>
              <w:t xml:space="preserve">没收非法艺术品及违法所得，并处罚款 10000-12000 元。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9" w:hRule="atLeast"/>
        </w:trPr>
        <w:tc>
          <w:tcPr>
            <w:tcW w:w="960" w:type="dxa"/>
            <w:vMerge w:val="continue"/>
            <w:tcBorders>
              <w:top w:val="nil"/>
            </w:tcBorders>
          </w:tcPr>
          <w:p>
            <w:pPr>
              <w:rPr>
                <w:sz w:val="2"/>
                <w:szCs w:val="2"/>
              </w:rPr>
            </w:pPr>
          </w:p>
        </w:tc>
        <w:tc>
          <w:tcPr>
            <w:tcW w:w="1558" w:type="dxa"/>
            <w:vMerge w:val="continue"/>
            <w:tcBorders>
              <w:top w:val="nil"/>
            </w:tcBorders>
          </w:tcPr>
          <w:p>
            <w:pPr>
              <w:rPr>
                <w:sz w:val="2"/>
                <w:szCs w:val="2"/>
              </w:rPr>
            </w:pPr>
          </w:p>
        </w:tc>
        <w:tc>
          <w:tcPr>
            <w:tcW w:w="2410" w:type="dxa"/>
            <w:vMerge w:val="continue"/>
            <w:tcBorders>
              <w:top w:val="nil"/>
            </w:tcBorders>
          </w:tcPr>
          <w:p>
            <w:pPr>
              <w:rPr>
                <w:sz w:val="2"/>
                <w:szCs w:val="2"/>
              </w:rPr>
            </w:pPr>
          </w:p>
        </w:tc>
        <w:tc>
          <w:tcPr>
            <w:tcW w:w="946" w:type="dxa"/>
            <w:vMerge w:val="continue"/>
            <w:tcBorders>
              <w:top w:val="nil"/>
            </w:tcBorders>
          </w:tcPr>
          <w:p>
            <w:pPr>
              <w:rPr>
                <w:sz w:val="2"/>
                <w:szCs w:val="2"/>
              </w:rPr>
            </w:pPr>
          </w:p>
        </w:tc>
        <w:tc>
          <w:tcPr>
            <w:tcW w:w="4160" w:type="dxa"/>
          </w:tcPr>
          <w:p>
            <w:pPr>
              <w:pStyle w:val="7"/>
              <w:spacing w:before="7"/>
              <w:rPr>
                <w:sz w:val="20"/>
              </w:rPr>
            </w:pPr>
          </w:p>
          <w:p>
            <w:pPr>
              <w:pStyle w:val="7"/>
              <w:ind w:left="106"/>
              <w:rPr>
                <w:sz w:val="24"/>
              </w:rPr>
            </w:pPr>
            <w:r>
              <w:rPr>
                <w:sz w:val="24"/>
              </w:rPr>
              <w:t xml:space="preserve">违法经营额 4000-6000 元 </w:t>
            </w:r>
          </w:p>
        </w:tc>
        <w:tc>
          <w:tcPr>
            <w:tcW w:w="4143" w:type="dxa"/>
          </w:tcPr>
          <w:p>
            <w:pPr>
              <w:pStyle w:val="7"/>
              <w:spacing w:before="108" w:line="242" w:lineRule="auto"/>
              <w:ind w:left="105" w:right="98"/>
              <w:rPr>
                <w:sz w:val="24"/>
              </w:rPr>
            </w:pPr>
            <w:r>
              <w:rPr>
                <w:sz w:val="24"/>
              </w:rPr>
              <w:t xml:space="preserve">没收非法艺术品及违法所得，并处罚款 12000-15000 元。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9" w:hRule="atLeast"/>
        </w:trPr>
        <w:tc>
          <w:tcPr>
            <w:tcW w:w="960" w:type="dxa"/>
            <w:vMerge w:val="continue"/>
            <w:tcBorders>
              <w:top w:val="nil"/>
            </w:tcBorders>
          </w:tcPr>
          <w:p>
            <w:pPr>
              <w:rPr>
                <w:sz w:val="2"/>
                <w:szCs w:val="2"/>
              </w:rPr>
            </w:pPr>
          </w:p>
        </w:tc>
        <w:tc>
          <w:tcPr>
            <w:tcW w:w="1558" w:type="dxa"/>
            <w:vMerge w:val="continue"/>
            <w:tcBorders>
              <w:top w:val="nil"/>
            </w:tcBorders>
          </w:tcPr>
          <w:p>
            <w:pPr>
              <w:rPr>
                <w:sz w:val="2"/>
                <w:szCs w:val="2"/>
              </w:rPr>
            </w:pPr>
          </w:p>
        </w:tc>
        <w:tc>
          <w:tcPr>
            <w:tcW w:w="2410" w:type="dxa"/>
            <w:vMerge w:val="continue"/>
            <w:tcBorders>
              <w:top w:val="nil"/>
            </w:tcBorders>
          </w:tcPr>
          <w:p>
            <w:pPr>
              <w:rPr>
                <w:sz w:val="2"/>
                <w:szCs w:val="2"/>
              </w:rPr>
            </w:pPr>
          </w:p>
        </w:tc>
        <w:tc>
          <w:tcPr>
            <w:tcW w:w="946" w:type="dxa"/>
            <w:vMerge w:val="continue"/>
            <w:tcBorders>
              <w:top w:val="nil"/>
            </w:tcBorders>
          </w:tcPr>
          <w:p>
            <w:pPr>
              <w:rPr>
                <w:sz w:val="2"/>
                <w:szCs w:val="2"/>
              </w:rPr>
            </w:pPr>
          </w:p>
        </w:tc>
        <w:tc>
          <w:tcPr>
            <w:tcW w:w="4160" w:type="dxa"/>
          </w:tcPr>
          <w:p>
            <w:pPr>
              <w:pStyle w:val="7"/>
              <w:spacing w:before="7"/>
              <w:rPr>
                <w:sz w:val="20"/>
              </w:rPr>
            </w:pPr>
          </w:p>
          <w:p>
            <w:pPr>
              <w:pStyle w:val="7"/>
              <w:ind w:left="106"/>
              <w:rPr>
                <w:sz w:val="24"/>
              </w:rPr>
            </w:pPr>
            <w:r>
              <w:rPr>
                <w:sz w:val="24"/>
              </w:rPr>
              <w:t xml:space="preserve">违法经营额 6000-8000 元 </w:t>
            </w:r>
          </w:p>
        </w:tc>
        <w:tc>
          <w:tcPr>
            <w:tcW w:w="4143" w:type="dxa"/>
          </w:tcPr>
          <w:p>
            <w:pPr>
              <w:pStyle w:val="7"/>
              <w:spacing w:before="108" w:line="242" w:lineRule="auto"/>
              <w:ind w:left="105" w:right="98"/>
              <w:rPr>
                <w:sz w:val="24"/>
              </w:rPr>
            </w:pPr>
            <w:r>
              <w:rPr>
                <w:sz w:val="24"/>
              </w:rPr>
              <w:t xml:space="preserve">没收非法艺术品及违法所得，并处罚款 15000-18000 元。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9" w:hRule="atLeast"/>
        </w:trPr>
        <w:tc>
          <w:tcPr>
            <w:tcW w:w="960" w:type="dxa"/>
            <w:vMerge w:val="continue"/>
            <w:tcBorders>
              <w:top w:val="nil"/>
            </w:tcBorders>
          </w:tcPr>
          <w:p>
            <w:pPr>
              <w:rPr>
                <w:sz w:val="2"/>
                <w:szCs w:val="2"/>
              </w:rPr>
            </w:pPr>
          </w:p>
        </w:tc>
        <w:tc>
          <w:tcPr>
            <w:tcW w:w="1558" w:type="dxa"/>
            <w:vMerge w:val="continue"/>
            <w:tcBorders>
              <w:top w:val="nil"/>
            </w:tcBorders>
          </w:tcPr>
          <w:p>
            <w:pPr>
              <w:rPr>
                <w:sz w:val="2"/>
                <w:szCs w:val="2"/>
              </w:rPr>
            </w:pPr>
          </w:p>
        </w:tc>
        <w:tc>
          <w:tcPr>
            <w:tcW w:w="2410" w:type="dxa"/>
            <w:vMerge w:val="continue"/>
            <w:tcBorders>
              <w:top w:val="nil"/>
            </w:tcBorders>
          </w:tcPr>
          <w:p>
            <w:pPr>
              <w:rPr>
                <w:sz w:val="2"/>
                <w:szCs w:val="2"/>
              </w:rPr>
            </w:pPr>
          </w:p>
        </w:tc>
        <w:tc>
          <w:tcPr>
            <w:tcW w:w="946" w:type="dxa"/>
            <w:vMerge w:val="continue"/>
            <w:tcBorders>
              <w:top w:val="nil"/>
            </w:tcBorders>
          </w:tcPr>
          <w:p>
            <w:pPr>
              <w:rPr>
                <w:sz w:val="2"/>
                <w:szCs w:val="2"/>
              </w:rPr>
            </w:pPr>
          </w:p>
        </w:tc>
        <w:tc>
          <w:tcPr>
            <w:tcW w:w="4160" w:type="dxa"/>
          </w:tcPr>
          <w:p>
            <w:pPr>
              <w:pStyle w:val="7"/>
              <w:spacing w:before="7"/>
              <w:rPr>
                <w:sz w:val="20"/>
              </w:rPr>
            </w:pPr>
          </w:p>
          <w:p>
            <w:pPr>
              <w:pStyle w:val="7"/>
              <w:ind w:left="106"/>
              <w:rPr>
                <w:sz w:val="24"/>
              </w:rPr>
            </w:pPr>
            <w:r>
              <w:rPr>
                <w:sz w:val="24"/>
              </w:rPr>
              <w:t xml:space="preserve">违法经营额 8000-10000 元 </w:t>
            </w:r>
          </w:p>
        </w:tc>
        <w:tc>
          <w:tcPr>
            <w:tcW w:w="4143" w:type="dxa"/>
          </w:tcPr>
          <w:p>
            <w:pPr>
              <w:pStyle w:val="7"/>
              <w:spacing w:before="107" w:line="242" w:lineRule="auto"/>
              <w:ind w:left="105" w:right="98"/>
              <w:rPr>
                <w:sz w:val="24"/>
              </w:rPr>
            </w:pPr>
            <w:r>
              <w:rPr>
                <w:sz w:val="24"/>
              </w:rPr>
              <w:t xml:space="preserve">没收非法艺术品及违法所得，并处罚款 18000-20000 元。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2" w:hRule="atLeast"/>
        </w:trPr>
        <w:tc>
          <w:tcPr>
            <w:tcW w:w="960" w:type="dxa"/>
            <w:vMerge w:val="continue"/>
            <w:tcBorders>
              <w:top w:val="nil"/>
            </w:tcBorders>
          </w:tcPr>
          <w:p>
            <w:pPr>
              <w:rPr>
                <w:sz w:val="2"/>
                <w:szCs w:val="2"/>
              </w:rPr>
            </w:pPr>
          </w:p>
        </w:tc>
        <w:tc>
          <w:tcPr>
            <w:tcW w:w="1558" w:type="dxa"/>
            <w:vMerge w:val="continue"/>
            <w:tcBorders>
              <w:top w:val="nil"/>
            </w:tcBorders>
          </w:tcPr>
          <w:p>
            <w:pPr>
              <w:rPr>
                <w:sz w:val="2"/>
                <w:szCs w:val="2"/>
              </w:rPr>
            </w:pPr>
          </w:p>
        </w:tc>
        <w:tc>
          <w:tcPr>
            <w:tcW w:w="2410" w:type="dxa"/>
            <w:vMerge w:val="continue"/>
            <w:tcBorders>
              <w:top w:val="nil"/>
            </w:tcBorders>
          </w:tcPr>
          <w:p>
            <w:pPr>
              <w:rPr>
                <w:sz w:val="2"/>
                <w:szCs w:val="2"/>
              </w:rPr>
            </w:pPr>
          </w:p>
        </w:tc>
        <w:tc>
          <w:tcPr>
            <w:tcW w:w="946" w:type="dxa"/>
            <w:vMerge w:val="restart"/>
          </w:tcPr>
          <w:p>
            <w:pPr>
              <w:pStyle w:val="7"/>
              <w:rPr>
                <w:sz w:val="24"/>
              </w:rPr>
            </w:pPr>
          </w:p>
          <w:p>
            <w:pPr>
              <w:pStyle w:val="7"/>
              <w:spacing w:before="3"/>
              <w:rPr>
                <w:sz w:val="25"/>
              </w:rPr>
            </w:pPr>
          </w:p>
          <w:p>
            <w:pPr>
              <w:pStyle w:val="7"/>
              <w:spacing w:line="242" w:lineRule="auto"/>
              <w:ind w:left="107" w:right="97"/>
              <w:jc w:val="both"/>
              <w:rPr>
                <w:sz w:val="24"/>
              </w:rPr>
            </w:pPr>
            <w:r>
              <w:rPr>
                <w:spacing w:val="-3"/>
                <w:sz w:val="24"/>
              </w:rPr>
              <w:t>违法经营 额</w:t>
            </w:r>
            <w:r>
              <w:rPr>
                <w:sz w:val="24"/>
              </w:rPr>
              <w:t>10000</w:t>
            </w:r>
          </w:p>
          <w:p>
            <w:pPr>
              <w:pStyle w:val="7"/>
              <w:spacing w:before="4"/>
              <w:ind w:left="107" w:right="-15"/>
              <w:rPr>
                <w:sz w:val="24"/>
              </w:rPr>
            </w:pPr>
            <w:r>
              <w:rPr>
                <w:sz w:val="24"/>
              </w:rPr>
              <w:t xml:space="preserve">元以上 </w:t>
            </w:r>
          </w:p>
        </w:tc>
        <w:tc>
          <w:tcPr>
            <w:tcW w:w="4160" w:type="dxa"/>
          </w:tcPr>
          <w:p>
            <w:pPr>
              <w:pStyle w:val="7"/>
              <w:spacing w:before="7"/>
              <w:rPr>
                <w:sz w:val="17"/>
              </w:rPr>
            </w:pPr>
          </w:p>
          <w:p>
            <w:pPr>
              <w:pStyle w:val="7"/>
              <w:ind w:left="106"/>
              <w:rPr>
                <w:sz w:val="24"/>
              </w:rPr>
            </w:pPr>
            <w:r>
              <w:rPr>
                <w:sz w:val="24"/>
              </w:rPr>
              <w:t xml:space="preserve">违法经营额 10000-50000 元 </w:t>
            </w:r>
          </w:p>
        </w:tc>
        <w:tc>
          <w:tcPr>
            <w:tcW w:w="4143" w:type="dxa"/>
          </w:tcPr>
          <w:p>
            <w:pPr>
              <w:pStyle w:val="7"/>
              <w:spacing w:before="69" w:line="242" w:lineRule="auto"/>
              <w:ind w:left="105" w:right="98"/>
              <w:rPr>
                <w:sz w:val="24"/>
              </w:rPr>
            </w:pPr>
            <w:r>
              <w:rPr>
                <w:sz w:val="24"/>
              </w:rPr>
              <w:t xml:space="preserve">没收非法艺术品及违法所得，并处处违法经营额 2 倍罚款。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8" w:hRule="atLeast"/>
        </w:trPr>
        <w:tc>
          <w:tcPr>
            <w:tcW w:w="960" w:type="dxa"/>
            <w:vMerge w:val="continue"/>
            <w:tcBorders>
              <w:top w:val="nil"/>
            </w:tcBorders>
          </w:tcPr>
          <w:p>
            <w:pPr>
              <w:rPr>
                <w:sz w:val="2"/>
                <w:szCs w:val="2"/>
              </w:rPr>
            </w:pPr>
          </w:p>
        </w:tc>
        <w:tc>
          <w:tcPr>
            <w:tcW w:w="1558" w:type="dxa"/>
            <w:vMerge w:val="continue"/>
            <w:tcBorders>
              <w:top w:val="nil"/>
            </w:tcBorders>
          </w:tcPr>
          <w:p>
            <w:pPr>
              <w:rPr>
                <w:sz w:val="2"/>
                <w:szCs w:val="2"/>
              </w:rPr>
            </w:pPr>
          </w:p>
        </w:tc>
        <w:tc>
          <w:tcPr>
            <w:tcW w:w="2410" w:type="dxa"/>
            <w:vMerge w:val="continue"/>
            <w:tcBorders>
              <w:top w:val="nil"/>
            </w:tcBorders>
          </w:tcPr>
          <w:p>
            <w:pPr>
              <w:rPr>
                <w:sz w:val="2"/>
                <w:szCs w:val="2"/>
              </w:rPr>
            </w:pPr>
          </w:p>
        </w:tc>
        <w:tc>
          <w:tcPr>
            <w:tcW w:w="946" w:type="dxa"/>
            <w:vMerge w:val="continue"/>
            <w:tcBorders>
              <w:top w:val="nil"/>
            </w:tcBorders>
          </w:tcPr>
          <w:p>
            <w:pPr>
              <w:rPr>
                <w:sz w:val="2"/>
                <w:szCs w:val="2"/>
              </w:rPr>
            </w:pPr>
          </w:p>
        </w:tc>
        <w:tc>
          <w:tcPr>
            <w:tcW w:w="4160" w:type="dxa"/>
          </w:tcPr>
          <w:p>
            <w:pPr>
              <w:pStyle w:val="7"/>
              <w:spacing w:before="9"/>
              <w:rPr>
                <w:sz w:val="21"/>
              </w:rPr>
            </w:pPr>
          </w:p>
          <w:p>
            <w:pPr>
              <w:pStyle w:val="7"/>
              <w:ind w:left="106"/>
              <w:rPr>
                <w:sz w:val="24"/>
              </w:rPr>
            </w:pPr>
            <w:r>
              <w:rPr>
                <w:sz w:val="24"/>
              </w:rPr>
              <w:t xml:space="preserve">违法经营额 50000-100000 元 </w:t>
            </w:r>
          </w:p>
        </w:tc>
        <w:tc>
          <w:tcPr>
            <w:tcW w:w="4143" w:type="dxa"/>
          </w:tcPr>
          <w:p>
            <w:pPr>
              <w:pStyle w:val="7"/>
              <w:spacing w:before="122" w:line="242" w:lineRule="auto"/>
              <w:ind w:left="105" w:right="98"/>
              <w:rPr>
                <w:sz w:val="24"/>
              </w:rPr>
            </w:pPr>
            <w:r>
              <w:rPr>
                <w:sz w:val="24"/>
              </w:rPr>
              <w:t xml:space="preserve">没收非法艺术品及违法所得，并处处违法经营额 2.5 倍罚款。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6" w:hRule="atLeast"/>
        </w:trPr>
        <w:tc>
          <w:tcPr>
            <w:tcW w:w="960" w:type="dxa"/>
            <w:vMerge w:val="continue"/>
            <w:tcBorders>
              <w:top w:val="nil"/>
            </w:tcBorders>
          </w:tcPr>
          <w:p>
            <w:pPr>
              <w:rPr>
                <w:sz w:val="2"/>
                <w:szCs w:val="2"/>
              </w:rPr>
            </w:pPr>
          </w:p>
        </w:tc>
        <w:tc>
          <w:tcPr>
            <w:tcW w:w="1558" w:type="dxa"/>
            <w:vMerge w:val="continue"/>
            <w:tcBorders>
              <w:top w:val="nil"/>
            </w:tcBorders>
          </w:tcPr>
          <w:p>
            <w:pPr>
              <w:rPr>
                <w:sz w:val="2"/>
                <w:szCs w:val="2"/>
              </w:rPr>
            </w:pPr>
          </w:p>
        </w:tc>
        <w:tc>
          <w:tcPr>
            <w:tcW w:w="2410" w:type="dxa"/>
            <w:vMerge w:val="continue"/>
            <w:tcBorders>
              <w:top w:val="nil"/>
            </w:tcBorders>
          </w:tcPr>
          <w:p>
            <w:pPr>
              <w:rPr>
                <w:sz w:val="2"/>
                <w:szCs w:val="2"/>
              </w:rPr>
            </w:pPr>
          </w:p>
        </w:tc>
        <w:tc>
          <w:tcPr>
            <w:tcW w:w="946" w:type="dxa"/>
            <w:vMerge w:val="continue"/>
            <w:tcBorders>
              <w:top w:val="nil"/>
            </w:tcBorders>
          </w:tcPr>
          <w:p>
            <w:pPr>
              <w:rPr>
                <w:sz w:val="2"/>
                <w:szCs w:val="2"/>
              </w:rPr>
            </w:pPr>
          </w:p>
        </w:tc>
        <w:tc>
          <w:tcPr>
            <w:tcW w:w="4160" w:type="dxa"/>
          </w:tcPr>
          <w:p>
            <w:pPr>
              <w:pStyle w:val="7"/>
              <w:spacing w:before="117" w:line="242" w:lineRule="auto"/>
              <w:ind w:left="106" w:right="98"/>
              <w:rPr>
                <w:sz w:val="24"/>
              </w:rPr>
            </w:pPr>
            <w:r>
              <w:rPr>
                <w:sz w:val="24"/>
              </w:rPr>
              <w:t xml:space="preserve">违法经营额 100000 元以上或情节严重，社会影响恶劣。 </w:t>
            </w:r>
          </w:p>
        </w:tc>
        <w:tc>
          <w:tcPr>
            <w:tcW w:w="4143" w:type="dxa"/>
          </w:tcPr>
          <w:p>
            <w:pPr>
              <w:pStyle w:val="7"/>
              <w:spacing w:before="117" w:line="242" w:lineRule="auto"/>
              <w:ind w:left="105" w:right="98"/>
              <w:rPr>
                <w:sz w:val="24"/>
              </w:rPr>
            </w:pPr>
            <w:r>
              <w:rPr>
                <w:sz w:val="24"/>
              </w:rPr>
              <w:t xml:space="preserve">没收非法艺术品及违法所得，并处处违法经营额 3 倍罚款。 </w:t>
            </w:r>
          </w:p>
        </w:tc>
      </w:tr>
    </w:tbl>
    <w:p>
      <w:pPr>
        <w:spacing w:after="0" w:line="242" w:lineRule="auto"/>
        <w:rPr>
          <w:sz w:val="24"/>
        </w:rPr>
        <w:sectPr>
          <w:footerReference r:id="rId71" w:type="default"/>
          <w:pgSz w:w="16840" w:h="11910" w:orient="landscape"/>
          <w:pgMar w:top="1100" w:right="780" w:bottom="2020" w:left="1040" w:header="0" w:footer="1825" w:gutter="0"/>
          <w:cols w:space="720" w:num="1"/>
        </w:sectPr>
      </w:pPr>
    </w:p>
    <w:p>
      <w:pPr>
        <w:pStyle w:val="2"/>
        <w:rPr>
          <w:sz w:val="20"/>
        </w:rPr>
      </w:pPr>
    </w:p>
    <w:p>
      <w:pPr>
        <w:pStyle w:val="2"/>
        <w:spacing w:before="12"/>
        <w:rPr>
          <w:sz w:val="28"/>
        </w:rPr>
      </w:pPr>
    </w:p>
    <w:p>
      <w:pPr>
        <w:spacing w:before="66" w:after="5"/>
        <w:ind w:left="400" w:right="0" w:firstLine="0"/>
        <w:jc w:val="left"/>
        <w:rPr>
          <w:sz w:val="24"/>
        </w:rPr>
      </w:pPr>
      <w:r>
        <w:rPr>
          <w:sz w:val="24"/>
        </w:rPr>
        <w:t xml:space="preserve"> </w:t>
      </w: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60"/>
        <w:gridCol w:w="1558"/>
        <w:gridCol w:w="2410"/>
        <w:gridCol w:w="946"/>
        <w:gridCol w:w="4160"/>
        <w:gridCol w:w="414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2" w:hRule="atLeast"/>
        </w:trPr>
        <w:tc>
          <w:tcPr>
            <w:tcW w:w="960" w:type="dxa"/>
          </w:tcPr>
          <w:p>
            <w:pPr>
              <w:pStyle w:val="7"/>
              <w:spacing w:before="105"/>
              <w:ind w:left="239"/>
              <w:rPr>
                <w:sz w:val="24"/>
              </w:rPr>
            </w:pPr>
            <w:r>
              <w:rPr>
                <w:sz w:val="24"/>
              </w:rPr>
              <w:t xml:space="preserve">序号 </w:t>
            </w:r>
          </w:p>
        </w:tc>
        <w:tc>
          <w:tcPr>
            <w:tcW w:w="1558" w:type="dxa"/>
          </w:tcPr>
          <w:p>
            <w:pPr>
              <w:pStyle w:val="7"/>
              <w:spacing w:before="105"/>
              <w:ind w:left="299"/>
              <w:rPr>
                <w:sz w:val="24"/>
              </w:rPr>
            </w:pPr>
            <w:r>
              <w:rPr>
                <w:sz w:val="24"/>
              </w:rPr>
              <w:t xml:space="preserve">权力名称 </w:t>
            </w:r>
          </w:p>
        </w:tc>
        <w:tc>
          <w:tcPr>
            <w:tcW w:w="2410" w:type="dxa"/>
          </w:tcPr>
          <w:p>
            <w:pPr>
              <w:pStyle w:val="7"/>
              <w:spacing w:before="105"/>
              <w:ind w:left="724"/>
              <w:rPr>
                <w:sz w:val="24"/>
              </w:rPr>
            </w:pPr>
            <w:r>
              <w:rPr>
                <w:sz w:val="24"/>
              </w:rPr>
              <w:t xml:space="preserve">实施依据 </w:t>
            </w:r>
          </w:p>
        </w:tc>
        <w:tc>
          <w:tcPr>
            <w:tcW w:w="5106" w:type="dxa"/>
            <w:gridSpan w:val="2"/>
          </w:tcPr>
          <w:p>
            <w:pPr>
              <w:pStyle w:val="7"/>
              <w:spacing w:before="105"/>
              <w:ind w:left="1229"/>
              <w:rPr>
                <w:sz w:val="24"/>
              </w:rPr>
            </w:pPr>
            <w:r>
              <w:rPr>
                <w:sz w:val="24"/>
              </w:rPr>
              <w:t xml:space="preserve">违法违规行为情节、程度 </w:t>
            </w:r>
          </w:p>
        </w:tc>
        <w:tc>
          <w:tcPr>
            <w:tcW w:w="4143" w:type="dxa"/>
          </w:tcPr>
          <w:p>
            <w:pPr>
              <w:pStyle w:val="7"/>
              <w:spacing w:before="105"/>
              <w:ind w:left="1348"/>
              <w:rPr>
                <w:sz w:val="24"/>
              </w:rPr>
            </w:pPr>
            <w:r>
              <w:rPr>
                <w:sz w:val="24"/>
              </w:rPr>
              <w:t xml:space="preserve">自由裁量幅度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60" w:type="dxa"/>
            <w:vMerge w:val="restart"/>
          </w:tcPr>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5"/>
              </w:rPr>
            </w:pPr>
          </w:p>
          <w:p>
            <w:pPr>
              <w:pStyle w:val="7"/>
              <w:ind w:left="419"/>
              <w:rPr>
                <w:sz w:val="24"/>
              </w:rPr>
            </w:pPr>
            <w:r>
              <w:rPr>
                <w:sz w:val="24"/>
              </w:rPr>
              <w:t xml:space="preserve">4 </w:t>
            </w:r>
          </w:p>
        </w:tc>
        <w:tc>
          <w:tcPr>
            <w:tcW w:w="1558" w:type="dxa"/>
            <w:vMerge w:val="restart"/>
          </w:tcPr>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spacing w:before="160" w:line="242" w:lineRule="auto"/>
              <w:ind w:left="107" w:right="94"/>
              <w:jc w:val="both"/>
              <w:rPr>
                <w:sz w:val="24"/>
              </w:rPr>
            </w:pPr>
            <w:r>
              <w:rPr>
                <w:spacing w:val="-20"/>
                <w:sz w:val="24"/>
              </w:rPr>
              <w:t>经营伪造、变</w:t>
            </w:r>
            <w:r>
              <w:rPr>
                <w:spacing w:val="25"/>
                <w:sz w:val="24"/>
              </w:rPr>
              <w:t>造或者冒充他人名义的</w:t>
            </w:r>
            <w:r>
              <w:rPr>
                <w:sz w:val="24"/>
              </w:rPr>
              <w:t xml:space="preserve">艺术品。 </w:t>
            </w:r>
          </w:p>
        </w:tc>
        <w:tc>
          <w:tcPr>
            <w:tcW w:w="2410" w:type="dxa"/>
            <w:vMerge w:val="restart"/>
          </w:tcPr>
          <w:p>
            <w:pPr>
              <w:pStyle w:val="7"/>
              <w:rPr>
                <w:sz w:val="24"/>
              </w:rPr>
            </w:pPr>
          </w:p>
          <w:p>
            <w:pPr>
              <w:pStyle w:val="7"/>
              <w:rPr>
                <w:sz w:val="24"/>
              </w:rPr>
            </w:pPr>
          </w:p>
          <w:p>
            <w:pPr>
              <w:pStyle w:val="7"/>
              <w:rPr>
                <w:sz w:val="24"/>
              </w:rPr>
            </w:pPr>
          </w:p>
          <w:p>
            <w:pPr>
              <w:pStyle w:val="7"/>
              <w:spacing w:before="7"/>
              <w:rPr>
                <w:sz w:val="22"/>
              </w:rPr>
            </w:pPr>
          </w:p>
          <w:p>
            <w:pPr>
              <w:pStyle w:val="7"/>
              <w:spacing w:line="242" w:lineRule="auto"/>
              <w:ind w:left="107" w:right="94" w:firstLine="482"/>
              <w:jc w:val="both"/>
              <w:rPr>
                <w:sz w:val="24"/>
              </w:rPr>
            </w:pPr>
            <w:r>
              <w:rPr>
                <w:spacing w:val="18"/>
                <w:sz w:val="24"/>
              </w:rPr>
              <w:t>第二十条 违反</w:t>
            </w:r>
            <w:r>
              <w:rPr>
                <w:spacing w:val="1"/>
                <w:sz w:val="24"/>
              </w:rPr>
              <w:t>本办法第六条、第七条规定的，由县级以上人民政府文化行政部门或者依法授权的文化市场综合执法机构没收非法艺术品及违法所得，违法经营</w:t>
            </w:r>
            <w:r>
              <w:rPr>
                <w:spacing w:val="-11"/>
                <w:sz w:val="24"/>
              </w:rPr>
              <w:t xml:space="preserve">额不足 </w:t>
            </w:r>
            <w:r>
              <w:rPr>
                <w:sz w:val="24"/>
              </w:rPr>
              <w:t>10000</w:t>
            </w:r>
            <w:r>
              <w:rPr>
                <w:spacing w:val="-15"/>
                <w:sz w:val="24"/>
              </w:rPr>
              <w:t xml:space="preserve"> 元的， </w:t>
            </w:r>
            <w:r>
              <w:rPr>
                <w:spacing w:val="20"/>
                <w:sz w:val="24"/>
              </w:rPr>
              <w:t xml:space="preserve">并处 </w:t>
            </w:r>
            <w:r>
              <w:rPr>
                <w:sz w:val="24"/>
              </w:rPr>
              <w:t>10000</w:t>
            </w:r>
            <w:r>
              <w:rPr>
                <w:spacing w:val="19"/>
                <w:sz w:val="24"/>
              </w:rPr>
              <w:t xml:space="preserve"> 元以上</w:t>
            </w:r>
            <w:r>
              <w:rPr>
                <w:sz w:val="24"/>
              </w:rPr>
              <w:t>20000</w:t>
            </w:r>
            <w:r>
              <w:rPr>
                <w:spacing w:val="3"/>
                <w:sz w:val="24"/>
              </w:rPr>
              <w:t xml:space="preserve"> 元以下罚款；</w:t>
            </w:r>
          </w:p>
          <w:p>
            <w:pPr>
              <w:pStyle w:val="7"/>
              <w:spacing w:before="16" w:line="242" w:lineRule="auto"/>
              <w:ind w:left="107" w:right="94"/>
              <w:jc w:val="both"/>
              <w:rPr>
                <w:sz w:val="24"/>
              </w:rPr>
            </w:pPr>
            <w:r>
              <w:rPr>
                <w:spacing w:val="-8"/>
                <w:sz w:val="24"/>
              </w:rPr>
              <w:t xml:space="preserve">违法经营额 </w:t>
            </w:r>
            <w:r>
              <w:rPr>
                <w:sz w:val="24"/>
              </w:rPr>
              <w:t>10000</w:t>
            </w:r>
            <w:r>
              <w:rPr>
                <w:spacing w:val="-29"/>
                <w:sz w:val="24"/>
              </w:rPr>
              <w:t xml:space="preserve"> 元</w:t>
            </w:r>
            <w:r>
              <w:rPr>
                <w:spacing w:val="1"/>
                <w:sz w:val="24"/>
              </w:rPr>
              <w:t>以上的，并处违法经</w:t>
            </w:r>
            <w:r>
              <w:rPr>
                <w:spacing w:val="-17"/>
                <w:sz w:val="24"/>
              </w:rPr>
              <w:t xml:space="preserve">营额 </w:t>
            </w:r>
            <w:r>
              <w:rPr>
                <w:sz w:val="24"/>
              </w:rPr>
              <w:t>2</w:t>
            </w:r>
            <w:r>
              <w:rPr>
                <w:spacing w:val="-22"/>
                <w:sz w:val="24"/>
              </w:rPr>
              <w:t xml:space="preserve"> 倍以上 </w:t>
            </w:r>
            <w:r>
              <w:rPr>
                <w:sz w:val="24"/>
              </w:rPr>
              <w:t>3</w:t>
            </w:r>
            <w:r>
              <w:rPr>
                <w:spacing w:val="-23"/>
                <w:sz w:val="24"/>
              </w:rPr>
              <w:t xml:space="preserve"> 倍以</w:t>
            </w:r>
            <w:r>
              <w:rPr>
                <w:sz w:val="24"/>
              </w:rPr>
              <w:t xml:space="preserve">下罚款。 </w:t>
            </w:r>
          </w:p>
        </w:tc>
        <w:tc>
          <w:tcPr>
            <w:tcW w:w="946" w:type="dxa"/>
            <w:vMerge w:val="restart"/>
          </w:tcPr>
          <w:p>
            <w:pPr>
              <w:pStyle w:val="7"/>
              <w:rPr>
                <w:sz w:val="24"/>
              </w:rPr>
            </w:pPr>
          </w:p>
          <w:p>
            <w:pPr>
              <w:pStyle w:val="7"/>
              <w:rPr>
                <w:sz w:val="24"/>
              </w:rPr>
            </w:pPr>
          </w:p>
          <w:p>
            <w:pPr>
              <w:pStyle w:val="7"/>
              <w:rPr>
                <w:sz w:val="24"/>
              </w:rPr>
            </w:pPr>
          </w:p>
          <w:p>
            <w:pPr>
              <w:pStyle w:val="7"/>
              <w:rPr>
                <w:sz w:val="24"/>
              </w:rPr>
            </w:pPr>
          </w:p>
          <w:p>
            <w:pPr>
              <w:pStyle w:val="7"/>
              <w:spacing w:before="9"/>
              <w:rPr>
                <w:sz w:val="25"/>
              </w:rPr>
            </w:pPr>
          </w:p>
          <w:p>
            <w:pPr>
              <w:pStyle w:val="7"/>
              <w:spacing w:line="242" w:lineRule="auto"/>
              <w:ind w:left="106" w:right="97"/>
              <w:rPr>
                <w:sz w:val="24"/>
              </w:rPr>
            </w:pPr>
            <w:r>
              <w:rPr>
                <w:sz w:val="24"/>
              </w:rPr>
              <w:t>违法经营额不足10000</w:t>
            </w:r>
          </w:p>
          <w:p>
            <w:pPr>
              <w:pStyle w:val="7"/>
              <w:spacing w:before="6"/>
              <w:ind w:left="106"/>
              <w:rPr>
                <w:sz w:val="24"/>
              </w:rPr>
            </w:pPr>
            <w:r>
              <w:rPr>
                <w:sz w:val="24"/>
              </w:rPr>
              <w:t xml:space="preserve">元 </w:t>
            </w:r>
          </w:p>
        </w:tc>
        <w:tc>
          <w:tcPr>
            <w:tcW w:w="4160" w:type="dxa"/>
          </w:tcPr>
          <w:p>
            <w:pPr>
              <w:pStyle w:val="7"/>
              <w:spacing w:line="307" w:lineRule="exact"/>
              <w:ind w:left="106"/>
              <w:rPr>
                <w:sz w:val="24"/>
              </w:rPr>
            </w:pPr>
            <w:r>
              <w:rPr>
                <w:sz w:val="24"/>
              </w:rPr>
              <w:t>违法行为轻微并及时纠正，没有造成</w:t>
            </w:r>
          </w:p>
          <w:p>
            <w:pPr>
              <w:pStyle w:val="7"/>
              <w:spacing w:before="4" w:line="292" w:lineRule="exact"/>
              <w:ind w:left="106"/>
              <w:rPr>
                <w:sz w:val="24"/>
              </w:rPr>
            </w:pPr>
            <w:r>
              <w:rPr>
                <w:sz w:val="24"/>
              </w:rPr>
              <w:t xml:space="preserve">危害后果的 </w:t>
            </w:r>
          </w:p>
        </w:tc>
        <w:tc>
          <w:tcPr>
            <w:tcW w:w="4143" w:type="dxa"/>
          </w:tcPr>
          <w:p>
            <w:pPr>
              <w:pStyle w:val="7"/>
              <w:spacing w:before="156"/>
              <w:ind w:left="105"/>
              <w:rPr>
                <w:sz w:val="24"/>
              </w:rPr>
            </w:pPr>
            <w:r>
              <w:rPr>
                <w:sz w:val="24"/>
              </w:rPr>
              <w:t xml:space="preserve">不予行政处罚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2" w:hRule="atLeast"/>
        </w:trPr>
        <w:tc>
          <w:tcPr>
            <w:tcW w:w="960" w:type="dxa"/>
            <w:vMerge w:val="continue"/>
            <w:tcBorders>
              <w:top w:val="nil"/>
            </w:tcBorders>
          </w:tcPr>
          <w:p>
            <w:pPr>
              <w:rPr>
                <w:sz w:val="2"/>
                <w:szCs w:val="2"/>
              </w:rPr>
            </w:pPr>
          </w:p>
        </w:tc>
        <w:tc>
          <w:tcPr>
            <w:tcW w:w="1558" w:type="dxa"/>
            <w:vMerge w:val="continue"/>
            <w:tcBorders>
              <w:top w:val="nil"/>
            </w:tcBorders>
          </w:tcPr>
          <w:p>
            <w:pPr>
              <w:rPr>
                <w:sz w:val="2"/>
                <w:szCs w:val="2"/>
              </w:rPr>
            </w:pPr>
          </w:p>
        </w:tc>
        <w:tc>
          <w:tcPr>
            <w:tcW w:w="2410" w:type="dxa"/>
            <w:vMerge w:val="continue"/>
            <w:tcBorders>
              <w:top w:val="nil"/>
            </w:tcBorders>
          </w:tcPr>
          <w:p>
            <w:pPr>
              <w:rPr>
                <w:sz w:val="2"/>
                <w:szCs w:val="2"/>
              </w:rPr>
            </w:pPr>
          </w:p>
        </w:tc>
        <w:tc>
          <w:tcPr>
            <w:tcW w:w="946" w:type="dxa"/>
            <w:vMerge w:val="continue"/>
            <w:tcBorders>
              <w:top w:val="nil"/>
            </w:tcBorders>
          </w:tcPr>
          <w:p>
            <w:pPr>
              <w:rPr>
                <w:sz w:val="2"/>
                <w:szCs w:val="2"/>
              </w:rPr>
            </w:pPr>
          </w:p>
        </w:tc>
        <w:tc>
          <w:tcPr>
            <w:tcW w:w="4160" w:type="dxa"/>
          </w:tcPr>
          <w:p>
            <w:pPr>
              <w:pStyle w:val="7"/>
              <w:spacing w:before="4"/>
              <w:rPr>
                <w:sz w:val="18"/>
              </w:rPr>
            </w:pPr>
          </w:p>
          <w:p>
            <w:pPr>
              <w:pStyle w:val="7"/>
              <w:ind w:left="106"/>
              <w:rPr>
                <w:sz w:val="24"/>
              </w:rPr>
            </w:pPr>
            <w:r>
              <w:rPr>
                <w:sz w:val="24"/>
              </w:rPr>
              <w:t xml:space="preserve">违法经营额 2000 元以下 </w:t>
            </w:r>
          </w:p>
        </w:tc>
        <w:tc>
          <w:tcPr>
            <w:tcW w:w="4143" w:type="dxa"/>
          </w:tcPr>
          <w:p>
            <w:pPr>
              <w:pStyle w:val="7"/>
              <w:spacing w:before="79" w:line="242" w:lineRule="auto"/>
              <w:ind w:left="105" w:right="98"/>
              <w:rPr>
                <w:sz w:val="24"/>
              </w:rPr>
            </w:pPr>
            <w:r>
              <w:rPr>
                <w:sz w:val="24"/>
              </w:rPr>
              <w:t xml:space="preserve">没收非法艺术品及违法所得，并处罚款 10000 元。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2" w:hRule="atLeast"/>
        </w:trPr>
        <w:tc>
          <w:tcPr>
            <w:tcW w:w="960" w:type="dxa"/>
            <w:vMerge w:val="continue"/>
            <w:tcBorders>
              <w:top w:val="nil"/>
            </w:tcBorders>
          </w:tcPr>
          <w:p>
            <w:pPr>
              <w:rPr>
                <w:sz w:val="2"/>
                <w:szCs w:val="2"/>
              </w:rPr>
            </w:pPr>
          </w:p>
        </w:tc>
        <w:tc>
          <w:tcPr>
            <w:tcW w:w="1558" w:type="dxa"/>
            <w:vMerge w:val="continue"/>
            <w:tcBorders>
              <w:top w:val="nil"/>
            </w:tcBorders>
          </w:tcPr>
          <w:p>
            <w:pPr>
              <w:rPr>
                <w:sz w:val="2"/>
                <w:szCs w:val="2"/>
              </w:rPr>
            </w:pPr>
          </w:p>
        </w:tc>
        <w:tc>
          <w:tcPr>
            <w:tcW w:w="2410" w:type="dxa"/>
            <w:vMerge w:val="continue"/>
            <w:tcBorders>
              <w:top w:val="nil"/>
            </w:tcBorders>
          </w:tcPr>
          <w:p>
            <w:pPr>
              <w:rPr>
                <w:sz w:val="2"/>
                <w:szCs w:val="2"/>
              </w:rPr>
            </w:pPr>
          </w:p>
        </w:tc>
        <w:tc>
          <w:tcPr>
            <w:tcW w:w="946" w:type="dxa"/>
            <w:vMerge w:val="continue"/>
            <w:tcBorders>
              <w:top w:val="nil"/>
            </w:tcBorders>
          </w:tcPr>
          <w:p>
            <w:pPr>
              <w:rPr>
                <w:sz w:val="2"/>
                <w:szCs w:val="2"/>
              </w:rPr>
            </w:pPr>
          </w:p>
        </w:tc>
        <w:tc>
          <w:tcPr>
            <w:tcW w:w="4160" w:type="dxa"/>
          </w:tcPr>
          <w:p>
            <w:pPr>
              <w:pStyle w:val="7"/>
              <w:spacing w:before="196"/>
              <w:ind w:left="106"/>
              <w:rPr>
                <w:sz w:val="24"/>
              </w:rPr>
            </w:pPr>
            <w:r>
              <w:rPr>
                <w:sz w:val="24"/>
              </w:rPr>
              <w:t xml:space="preserve">违法经营额 2000-4000 元 </w:t>
            </w:r>
          </w:p>
        </w:tc>
        <w:tc>
          <w:tcPr>
            <w:tcW w:w="4143" w:type="dxa"/>
          </w:tcPr>
          <w:p>
            <w:pPr>
              <w:pStyle w:val="7"/>
              <w:spacing w:before="40" w:line="242" w:lineRule="auto"/>
              <w:ind w:left="105" w:right="98"/>
              <w:rPr>
                <w:sz w:val="24"/>
              </w:rPr>
            </w:pPr>
            <w:r>
              <w:rPr>
                <w:sz w:val="24"/>
              </w:rPr>
              <w:t xml:space="preserve">没收非法艺术品及违法所得，并处罚款 10000-12000 元。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9" w:hRule="atLeast"/>
        </w:trPr>
        <w:tc>
          <w:tcPr>
            <w:tcW w:w="960" w:type="dxa"/>
            <w:vMerge w:val="continue"/>
            <w:tcBorders>
              <w:top w:val="nil"/>
            </w:tcBorders>
          </w:tcPr>
          <w:p>
            <w:pPr>
              <w:rPr>
                <w:sz w:val="2"/>
                <w:szCs w:val="2"/>
              </w:rPr>
            </w:pPr>
          </w:p>
        </w:tc>
        <w:tc>
          <w:tcPr>
            <w:tcW w:w="1558" w:type="dxa"/>
            <w:vMerge w:val="continue"/>
            <w:tcBorders>
              <w:top w:val="nil"/>
            </w:tcBorders>
          </w:tcPr>
          <w:p>
            <w:pPr>
              <w:rPr>
                <w:sz w:val="2"/>
                <w:szCs w:val="2"/>
              </w:rPr>
            </w:pPr>
          </w:p>
        </w:tc>
        <w:tc>
          <w:tcPr>
            <w:tcW w:w="2410" w:type="dxa"/>
            <w:vMerge w:val="continue"/>
            <w:tcBorders>
              <w:top w:val="nil"/>
            </w:tcBorders>
          </w:tcPr>
          <w:p>
            <w:pPr>
              <w:rPr>
                <w:sz w:val="2"/>
                <w:szCs w:val="2"/>
              </w:rPr>
            </w:pPr>
          </w:p>
        </w:tc>
        <w:tc>
          <w:tcPr>
            <w:tcW w:w="946" w:type="dxa"/>
            <w:vMerge w:val="continue"/>
            <w:tcBorders>
              <w:top w:val="nil"/>
            </w:tcBorders>
          </w:tcPr>
          <w:p>
            <w:pPr>
              <w:rPr>
                <w:sz w:val="2"/>
                <w:szCs w:val="2"/>
              </w:rPr>
            </w:pPr>
          </w:p>
        </w:tc>
        <w:tc>
          <w:tcPr>
            <w:tcW w:w="4160" w:type="dxa"/>
          </w:tcPr>
          <w:p>
            <w:pPr>
              <w:pStyle w:val="7"/>
              <w:spacing w:before="7"/>
              <w:rPr>
                <w:sz w:val="20"/>
              </w:rPr>
            </w:pPr>
          </w:p>
          <w:p>
            <w:pPr>
              <w:pStyle w:val="7"/>
              <w:ind w:left="106"/>
              <w:rPr>
                <w:sz w:val="24"/>
              </w:rPr>
            </w:pPr>
            <w:r>
              <w:rPr>
                <w:sz w:val="24"/>
              </w:rPr>
              <w:t xml:space="preserve">违法经营额 4000-6000 元 </w:t>
            </w:r>
          </w:p>
        </w:tc>
        <w:tc>
          <w:tcPr>
            <w:tcW w:w="4143" w:type="dxa"/>
          </w:tcPr>
          <w:p>
            <w:pPr>
              <w:pStyle w:val="7"/>
              <w:spacing w:before="108" w:line="242" w:lineRule="auto"/>
              <w:ind w:left="105" w:right="98"/>
              <w:rPr>
                <w:sz w:val="24"/>
              </w:rPr>
            </w:pPr>
            <w:r>
              <w:rPr>
                <w:sz w:val="24"/>
              </w:rPr>
              <w:t xml:space="preserve">没收非法艺术品及违法所得，并处罚款 12000-15000 元。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1" w:hRule="atLeast"/>
        </w:trPr>
        <w:tc>
          <w:tcPr>
            <w:tcW w:w="960" w:type="dxa"/>
            <w:vMerge w:val="continue"/>
            <w:tcBorders>
              <w:top w:val="nil"/>
            </w:tcBorders>
          </w:tcPr>
          <w:p>
            <w:pPr>
              <w:rPr>
                <w:sz w:val="2"/>
                <w:szCs w:val="2"/>
              </w:rPr>
            </w:pPr>
          </w:p>
        </w:tc>
        <w:tc>
          <w:tcPr>
            <w:tcW w:w="1558" w:type="dxa"/>
            <w:vMerge w:val="continue"/>
            <w:tcBorders>
              <w:top w:val="nil"/>
            </w:tcBorders>
          </w:tcPr>
          <w:p>
            <w:pPr>
              <w:rPr>
                <w:sz w:val="2"/>
                <w:szCs w:val="2"/>
              </w:rPr>
            </w:pPr>
          </w:p>
        </w:tc>
        <w:tc>
          <w:tcPr>
            <w:tcW w:w="2410" w:type="dxa"/>
            <w:vMerge w:val="continue"/>
            <w:tcBorders>
              <w:top w:val="nil"/>
            </w:tcBorders>
          </w:tcPr>
          <w:p>
            <w:pPr>
              <w:rPr>
                <w:sz w:val="2"/>
                <w:szCs w:val="2"/>
              </w:rPr>
            </w:pPr>
          </w:p>
        </w:tc>
        <w:tc>
          <w:tcPr>
            <w:tcW w:w="946" w:type="dxa"/>
            <w:vMerge w:val="continue"/>
            <w:tcBorders>
              <w:top w:val="nil"/>
            </w:tcBorders>
          </w:tcPr>
          <w:p>
            <w:pPr>
              <w:rPr>
                <w:sz w:val="2"/>
                <w:szCs w:val="2"/>
              </w:rPr>
            </w:pPr>
          </w:p>
        </w:tc>
        <w:tc>
          <w:tcPr>
            <w:tcW w:w="4160" w:type="dxa"/>
          </w:tcPr>
          <w:p>
            <w:pPr>
              <w:pStyle w:val="7"/>
              <w:spacing w:before="9"/>
              <w:rPr>
                <w:sz w:val="20"/>
              </w:rPr>
            </w:pPr>
          </w:p>
          <w:p>
            <w:pPr>
              <w:pStyle w:val="7"/>
              <w:spacing w:before="1"/>
              <w:ind w:left="106"/>
              <w:rPr>
                <w:sz w:val="24"/>
              </w:rPr>
            </w:pPr>
            <w:r>
              <w:rPr>
                <w:sz w:val="24"/>
              </w:rPr>
              <w:t xml:space="preserve">违法经营额 6000-8000 元 </w:t>
            </w:r>
          </w:p>
        </w:tc>
        <w:tc>
          <w:tcPr>
            <w:tcW w:w="4143" w:type="dxa"/>
          </w:tcPr>
          <w:p>
            <w:pPr>
              <w:pStyle w:val="7"/>
              <w:spacing w:before="110" w:line="242" w:lineRule="auto"/>
              <w:ind w:left="105" w:right="98"/>
              <w:rPr>
                <w:sz w:val="24"/>
              </w:rPr>
            </w:pPr>
            <w:r>
              <w:rPr>
                <w:sz w:val="24"/>
              </w:rPr>
              <w:t xml:space="preserve">没收非法艺术品及违法所得，并处罚款 15000-18000 元。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9" w:hRule="atLeast"/>
        </w:trPr>
        <w:tc>
          <w:tcPr>
            <w:tcW w:w="960" w:type="dxa"/>
            <w:vMerge w:val="continue"/>
            <w:tcBorders>
              <w:top w:val="nil"/>
            </w:tcBorders>
          </w:tcPr>
          <w:p>
            <w:pPr>
              <w:rPr>
                <w:sz w:val="2"/>
                <w:szCs w:val="2"/>
              </w:rPr>
            </w:pPr>
          </w:p>
        </w:tc>
        <w:tc>
          <w:tcPr>
            <w:tcW w:w="1558" w:type="dxa"/>
            <w:vMerge w:val="continue"/>
            <w:tcBorders>
              <w:top w:val="nil"/>
            </w:tcBorders>
          </w:tcPr>
          <w:p>
            <w:pPr>
              <w:rPr>
                <w:sz w:val="2"/>
                <w:szCs w:val="2"/>
              </w:rPr>
            </w:pPr>
          </w:p>
        </w:tc>
        <w:tc>
          <w:tcPr>
            <w:tcW w:w="2410" w:type="dxa"/>
            <w:vMerge w:val="continue"/>
            <w:tcBorders>
              <w:top w:val="nil"/>
            </w:tcBorders>
          </w:tcPr>
          <w:p>
            <w:pPr>
              <w:rPr>
                <w:sz w:val="2"/>
                <w:szCs w:val="2"/>
              </w:rPr>
            </w:pPr>
          </w:p>
        </w:tc>
        <w:tc>
          <w:tcPr>
            <w:tcW w:w="946" w:type="dxa"/>
            <w:vMerge w:val="continue"/>
            <w:tcBorders>
              <w:top w:val="nil"/>
            </w:tcBorders>
          </w:tcPr>
          <w:p>
            <w:pPr>
              <w:rPr>
                <w:sz w:val="2"/>
                <w:szCs w:val="2"/>
              </w:rPr>
            </w:pPr>
          </w:p>
        </w:tc>
        <w:tc>
          <w:tcPr>
            <w:tcW w:w="4160" w:type="dxa"/>
          </w:tcPr>
          <w:p>
            <w:pPr>
              <w:pStyle w:val="7"/>
              <w:spacing w:before="7"/>
              <w:rPr>
                <w:sz w:val="20"/>
              </w:rPr>
            </w:pPr>
          </w:p>
          <w:p>
            <w:pPr>
              <w:pStyle w:val="7"/>
              <w:ind w:left="106"/>
              <w:rPr>
                <w:sz w:val="24"/>
              </w:rPr>
            </w:pPr>
            <w:r>
              <w:rPr>
                <w:sz w:val="24"/>
              </w:rPr>
              <w:t xml:space="preserve">违法经营额 8000-10000 元 </w:t>
            </w:r>
          </w:p>
        </w:tc>
        <w:tc>
          <w:tcPr>
            <w:tcW w:w="4143" w:type="dxa"/>
          </w:tcPr>
          <w:p>
            <w:pPr>
              <w:pStyle w:val="7"/>
              <w:spacing w:before="108" w:line="242" w:lineRule="auto"/>
              <w:ind w:left="105" w:right="98"/>
              <w:rPr>
                <w:sz w:val="24"/>
              </w:rPr>
            </w:pPr>
            <w:r>
              <w:rPr>
                <w:sz w:val="24"/>
              </w:rPr>
              <w:t xml:space="preserve">没收非法艺术品及违法所得，并处罚款 18000-20000 元。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9" w:hRule="atLeast"/>
        </w:trPr>
        <w:tc>
          <w:tcPr>
            <w:tcW w:w="960" w:type="dxa"/>
            <w:vMerge w:val="continue"/>
            <w:tcBorders>
              <w:top w:val="nil"/>
            </w:tcBorders>
          </w:tcPr>
          <w:p>
            <w:pPr>
              <w:rPr>
                <w:sz w:val="2"/>
                <w:szCs w:val="2"/>
              </w:rPr>
            </w:pPr>
          </w:p>
        </w:tc>
        <w:tc>
          <w:tcPr>
            <w:tcW w:w="1558" w:type="dxa"/>
            <w:vMerge w:val="continue"/>
            <w:tcBorders>
              <w:top w:val="nil"/>
            </w:tcBorders>
          </w:tcPr>
          <w:p>
            <w:pPr>
              <w:rPr>
                <w:sz w:val="2"/>
                <w:szCs w:val="2"/>
              </w:rPr>
            </w:pPr>
          </w:p>
        </w:tc>
        <w:tc>
          <w:tcPr>
            <w:tcW w:w="2410" w:type="dxa"/>
            <w:vMerge w:val="continue"/>
            <w:tcBorders>
              <w:top w:val="nil"/>
            </w:tcBorders>
          </w:tcPr>
          <w:p>
            <w:pPr>
              <w:rPr>
                <w:sz w:val="2"/>
                <w:szCs w:val="2"/>
              </w:rPr>
            </w:pPr>
          </w:p>
        </w:tc>
        <w:tc>
          <w:tcPr>
            <w:tcW w:w="946" w:type="dxa"/>
            <w:vMerge w:val="restart"/>
          </w:tcPr>
          <w:p>
            <w:pPr>
              <w:pStyle w:val="7"/>
              <w:rPr>
                <w:sz w:val="24"/>
              </w:rPr>
            </w:pPr>
          </w:p>
          <w:p>
            <w:pPr>
              <w:pStyle w:val="7"/>
              <w:spacing w:before="6"/>
              <w:rPr>
                <w:sz w:val="21"/>
              </w:rPr>
            </w:pPr>
          </w:p>
          <w:p>
            <w:pPr>
              <w:pStyle w:val="7"/>
              <w:spacing w:line="242" w:lineRule="auto"/>
              <w:ind w:left="107" w:right="97"/>
              <w:jc w:val="both"/>
              <w:rPr>
                <w:sz w:val="24"/>
              </w:rPr>
            </w:pPr>
            <w:r>
              <w:rPr>
                <w:spacing w:val="-3"/>
                <w:sz w:val="24"/>
              </w:rPr>
              <w:t>违法经营 额</w:t>
            </w:r>
            <w:r>
              <w:rPr>
                <w:sz w:val="24"/>
              </w:rPr>
              <w:t>10000</w:t>
            </w:r>
          </w:p>
          <w:p>
            <w:pPr>
              <w:pStyle w:val="7"/>
              <w:spacing w:before="4"/>
              <w:ind w:left="107" w:right="-15"/>
              <w:rPr>
                <w:sz w:val="24"/>
              </w:rPr>
            </w:pPr>
            <w:r>
              <w:rPr>
                <w:sz w:val="24"/>
              </w:rPr>
              <w:t xml:space="preserve">元以上 </w:t>
            </w:r>
          </w:p>
        </w:tc>
        <w:tc>
          <w:tcPr>
            <w:tcW w:w="4160" w:type="dxa"/>
          </w:tcPr>
          <w:p>
            <w:pPr>
              <w:pStyle w:val="7"/>
              <w:spacing w:before="9"/>
              <w:rPr>
                <w:sz w:val="17"/>
              </w:rPr>
            </w:pPr>
          </w:p>
          <w:p>
            <w:pPr>
              <w:pStyle w:val="7"/>
              <w:spacing w:before="1"/>
              <w:ind w:left="106"/>
              <w:rPr>
                <w:sz w:val="24"/>
              </w:rPr>
            </w:pPr>
            <w:r>
              <w:rPr>
                <w:sz w:val="24"/>
              </w:rPr>
              <w:t xml:space="preserve">违法经营额 10000-50000 元 </w:t>
            </w:r>
          </w:p>
        </w:tc>
        <w:tc>
          <w:tcPr>
            <w:tcW w:w="4143" w:type="dxa"/>
          </w:tcPr>
          <w:p>
            <w:pPr>
              <w:pStyle w:val="7"/>
              <w:spacing w:before="71" w:line="242" w:lineRule="auto"/>
              <w:ind w:left="105" w:right="98"/>
              <w:rPr>
                <w:sz w:val="24"/>
              </w:rPr>
            </w:pPr>
            <w:r>
              <w:rPr>
                <w:sz w:val="24"/>
              </w:rPr>
              <w:t xml:space="preserve">没收非法艺术品及违法所得，并处处违法经营额 2 倍罚款。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8" w:hRule="atLeast"/>
        </w:trPr>
        <w:tc>
          <w:tcPr>
            <w:tcW w:w="960" w:type="dxa"/>
            <w:vMerge w:val="continue"/>
            <w:tcBorders>
              <w:top w:val="nil"/>
            </w:tcBorders>
          </w:tcPr>
          <w:p>
            <w:pPr>
              <w:rPr>
                <w:sz w:val="2"/>
                <w:szCs w:val="2"/>
              </w:rPr>
            </w:pPr>
          </w:p>
        </w:tc>
        <w:tc>
          <w:tcPr>
            <w:tcW w:w="1558" w:type="dxa"/>
            <w:vMerge w:val="continue"/>
            <w:tcBorders>
              <w:top w:val="nil"/>
            </w:tcBorders>
          </w:tcPr>
          <w:p>
            <w:pPr>
              <w:rPr>
                <w:sz w:val="2"/>
                <w:szCs w:val="2"/>
              </w:rPr>
            </w:pPr>
          </w:p>
        </w:tc>
        <w:tc>
          <w:tcPr>
            <w:tcW w:w="2410" w:type="dxa"/>
            <w:vMerge w:val="continue"/>
            <w:tcBorders>
              <w:top w:val="nil"/>
            </w:tcBorders>
          </w:tcPr>
          <w:p>
            <w:pPr>
              <w:rPr>
                <w:sz w:val="2"/>
                <w:szCs w:val="2"/>
              </w:rPr>
            </w:pPr>
          </w:p>
        </w:tc>
        <w:tc>
          <w:tcPr>
            <w:tcW w:w="946" w:type="dxa"/>
            <w:vMerge w:val="continue"/>
            <w:tcBorders>
              <w:top w:val="nil"/>
            </w:tcBorders>
          </w:tcPr>
          <w:p>
            <w:pPr>
              <w:rPr>
                <w:sz w:val="2"/>
                <w:szCs w:val="2"/>
              </w:rPr>
            </w:pPr>
          </w:p>
        </w:tc>
        <w:tc>
          <w:tcPr>
            <w:tcW w:w="4160" w:type="dxa"/>
          </w:tcPr>
          <w:p>
            <w:pPr>
              <w:pStyle w:val="7"/>
              <w:rPr>
                <w:sz w:val="17"/>
              </w:rPr>
            </w:pPr>
          </w:p>
          <w:p>
            <w:pPr>
              <w:pStyle w:val="7"/>
              <w:ind w:left="106"/>
              <w:rPr>
                <w:sz w:val="24"/>
              </w:rPr>
            </w:pPr>
            <w:r>
              <w:rPr>
                <w:sz w:val="24"/>
              </w:rPr>
              <w:t xml:space="preserve">违法经营额 50000-100000 元 </w:t>
            </w:r>
          </w:p>
        </w:tc>
        <w:tc>
          <w:tcPr>
            <w:tcW w:w="4143" w:type="dxa"/>
          </w:tcPr>
          <w:p>
            <w:pPr>
              <w:pStyle w:val="7"/>
              <w:spacing w:before="62" w:line="242" w:lineRule="auto"/>
              <w:ind w:left="105" w:right="98"/>
              <w:rPr>
                <w:sz w:val="24"/>
              </w:rPr>
            </w:pPr>
            <w:r>
              <w:rPr>
                <w:sz w:val="24"/>
              </w:rPr>
              <w:t xml:space="preserve">没收非法艺术品及违法所得，并处处违法经营额 2.5 倍罚款。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5" w:hRule="atLeast"/>
        </w:trPr>
        <w:tc>
          <w:tcPr>
            <w:tcW w:w="960" w:type="dxa"/>
            <w:vMerge w:val="continue"/>
            <w:tcBorders>
              <w:top w:val="nil"/>
            </w:tcBorders>
          </w:tcPr>
          <w:p>
            <w:pPr>
              <w:rPr>
                <w:sz w:val="2"/>
                <w:szCs w:val="2"/>
              </w:rPr>
            </w:pPr>
          </w:p>
        </w:tc>
        <w:tc>
          <w:tcPr>
            <w:tcW w:w="1558" w:type="dxa"/>
            <w:vMerge w:val="continue"/>
            <w:tcBorders>
              <w:top w:val="nil"/>
            </w:tcBorders>
          </w:tcPr>
          <w:p>
            <w:pPr>
              <w:rPr>
                <w:sz w:val="2"/>
                <w:szCs w:val="2"/>
              </w:rPr>
            </w:pPr>
          </w:p>
        </w:tc>
        <w:tc>
          <w:tcPr>
            <w:tcW w:w="2410" w:type="dxa"/>
            <w:vMerge w:val="continue"/>
            <w:tcBorders>
              <w:top w:val="nil"/>
            </w:tcBorders>
          </w:tcPr>
          <w:p>
            <w:pPr>
              <w:rPr>
                <w:sz w:val="2"/>
                <w:szCs w:val="2"/>
              </w:rPr>
            </w:pPr>
          </w:p>
        </w:tc>
        <w:tc>
          <w:tcPr>
            <w:tcW w:w="946" w:type="dxa"/>
            <w:vMerge w:val="continue"/>
            <w:tcBorders>
              <w:top w:val="nil"/>
            </w:tcBorders>
          </w:tcPr>
          <w:p>
            <w:pPr>
              <w:rPr>
                <w:sz w:val="2"/>
                <w:szCs w:val="2"/>
              </w:rPr>
            </w:pPr>
          </w:p>
        </w:tc>
        <w:tc>
          <w:tcPr>
            <w:tcW w:w="4160" w:type="dxa"/>
          </w:tcPr>
          <w:p>
            <w:pPr>
              <w:pStyle w:val="7"/>
              <w:spacing w:before="127" w:line="242" w:lineRule="auto"/>
              <w:ind w:left="106" w:right="98"/>
              <w:rPr>
                <w:sz w:val="24"/>
              </w:rPr>
            </w:pPr>
            <w:r>
              <w:rPr>
                <w:sz w:val="24"/>
              </w:rPr>
              <w:t xml:space="preserve">违法经营额 100000 元以上或情节严重，社会影响恶劣。 </w:t>
            </w:r>
          </w:p>
        </w:tc>
        <w:tc>
          <w:tcPr>
            <w:tcW w:w="4143" w:type="dxa"/>
          </w:tcPr>
          <w:p>
            <w:pPr>
              <w:pStyle w:val="7"/>
              <w:spacing w:before="127" w:line="242" w:lineRule="auto"/>
              <w:ind w:left="105" w:right="98"/>
              <w:rPr>
                <w:sz w:val="24"/>
              </w:rPr>
            </w:pPr>
            <w:r>
              <w:rPr>
                <w:sz w:val="24"/>
              </w:rPr>
              <w:t xml:space="preserve">没收非法艺术品及违法所得，并处处违法经营额 3 倍罚款。 </w:t>
            </w:r>
          </w:p>
        </w:tc>
      </w:tr>
    </w:tbl>
    <w:p>
      <w:pPr>
        <w:spacing w:after="0" w:line="242" w:lineRule="auto"/>
        <w:rPr>
          <w:sz w:val="24"/>
        </w:rPr>
        <w:sectPr>
          <w:pgSz w:w="16840" w:h="11910" w:orient="landscape"/>
          <w:pgMar w:top="1100" w:right="780" w:bottom="2020" w:left="1040" w:header="0" w:footer="1825" w:gutter="0"/>
          <w:cols w:space="720" w:num="1"/>
        </w:sectPr>
      </w:pPr>
    </w:p>
    <w:p>
      <w:pPr>
        <w:pStyle w:val="2"/>
        <w:rPr>
          <w:sz w:val="20"/>
        </w:rPr>
      </w:pPr>
    </w:p>
    <w:p>
      <w:pPr>
        <w:pStyle w:val="2"/>
        <w:rPr>
          <w:sz w:val="20"/>
        </w:rPr>
      </w:pPr>
    </w:p>
    <w:p>
      <w:pPr>
        <w:pStyle w:val="2"/>
        <w:spacing w:before="1"/>
        <w:rPr>
          <w:sz w:val="14"/>
        </w:rPr>
      </w:pP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60"/>
        <w:gridCol w:w="1558"/>
        <w:gridCol w:w="2410"/>
        <w:gridCol w:w="946"/>
        <w:gridCol w:w="4160"/>
        <w:gridCol w:w="414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1" w:hRule="atLeast"/>
        </w:trPr>
        <w:tc>
          <w:tcPr>
            <w:tcW w:w="960" w:type="dxa"/>
          </w:tcPr>
          <w:p>
            <w:pPr>
              <w:pStyle w:val="7"/>
              <w:spacing w:before="124"/>
              <w:ind w:left="239"/>
              <w:rPr>
                <w:sz w:val="24"/>
              </w:rPr>
            </w:pPr>
            <w:r>
              <w:rPr>
                <w:sz w:val="24"/>
              </w:rPr>
              <w:t xml:space="preserve">序号 </w:t>
            </w:r>
          </w:p>
        </w:tc>
        <w:tc>
          <w:tcPr>
            <w:tcW w:w="1558" w:type="dxa"/>
          </w:tcPr>
          <w:p>
            <w:pPr>
              <w:pStyle w:val="7"/>
              <w:spacing w:before="124"/>
              <w:ind w:left="299"/>
              <w:rPr>
                <w:sz w:val="24"/>
              </w:rPr>
            </w:pPr>
            <w:r>
              <w:rPr>
                <w:sz w:val="24"/>
              </w:rPr>
              <w:t xml:space="preserve">权力名称 </w:t>
            </w:r>
          </w:p>
        </w:tc>
        <w:tc>
          <w:tcPr>
            <w:tcW w:w="2410" w:type="dxa"/>
          </w:tcPr>
          <w:p>
            <w:pPr>
              <w:pStyle w:val="7"/>
              <w:spacing w:before="124"/>
              <w:ind w:left="724"/>
              <w:rPr>
                <w:sz w:val="24"/>
              </w:rPr>
            </w:pPr>
            <w:r>
              <w:rPr>
                <w:sz w:val="24"/>
              </w:rPr>
              <w:t xml:space="preserve">实施依据 </w:t>
            </w:r>
          </w:p>
        </w:tc>
        <w:tc>
          <w:tcPr>
            <w:tcW w:w="5106" w:type="dxa"/>
            <w:gridSpan w:val="2"/>
          </w:tcPr>
          <w:p>
            <w:pPr>
              <w:pStyle w:val="7"/>
              <w:spacing w:before="124"/>
              <w:ind w:left="1229"/>
              <w:rPr>
                <w:sz w:val="24"/>
              </w:rPr>
            </w:pPr>
            <w:r>
              <w:rPr>
                <w:sz w:val="24"/>
              </w:rPr>
              <w:t xml:space="preserve">违法违规行为情节、程度 </w:t>
            </w:r>
          </w:p>
        </w:tc>
        <w:tc>
          <w:tcPr>
            <w:tcW w:w="4143" w:type="dxa"/>
          </w:tcPr>
          <w:p>
            <w:pPr>
              <w:pStyle w:val="7"/>
              <w:spacing w:before="124"/>
              <w:ind w:left="1348"/>
              <w:rPr>
                <w:sz w:val="24"/>
              </w:rPr>
            </w:pPr>
            <w:r>
              <w:rPr>
                <w:sz w:val="24"/>
              </w:rPr>
              <w:t xml:space="preserve">自由裁量幅度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60" w:type="dxa"/>
            <w:vMerge w:val="restart"/>
          </w:tcPr>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spacing w:before="4"/>
              <w:rPr>
                <w:sz w:val="35"/>
              </w:rPr>
            </w:pPr>
          </w:p>
          <w:p>
            <w:pPr>
              <w:pStyle w:val="7"/>
              <w:ind w:left="419"/>
              <w:rPr>
                <w:sz w:val="24"/>
              </w:rPr>
            </w:pPr>
            <w:r>
              <w:rPr>
                <w:sz w:val="24"/>
              </w:rPr>
              <w:t xml:space="preserve">5 </w:t>
            </w:r>
          </w:p>
        </w:tc>
        <w:tc>
          <w:tcPr>
            <w:tcW w:w="1558" w:type="dxa"/>
            <w:vMerge w:val="restart"/>
          </w:tcPr>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spacing w:before="3"/>
              <w:rPr>
                <w:sz w:val="34"/>
              </w:rPr>
            </w:pPr>
          </w:p>
          <w:p>
            <w:pPr>
              <w:pStyle w:val="7"/>
              <w:spacing w:line="242" w:lineRule="auto"/>
              <w:ind w:left="107" w:right="94"/>
              <w:jc w:val="both"/>
              <w:rPr>
                <w:sz w:val="24"/>
              </w:rPr>
            </w:pPr>
            <w:r>
              <w:rPr>
                <w:spacing w:val="-20"/>
                <w:sz w:val="24"/>
              </w:rPr>
              <w:t>经营法律、法</w:t>
            </w:r>
            <w:r>
              <w:rPr>
                <w:spacing w:val="25"/>
                <w:sz w:val="24"/>
              </w:rPr>
              <w:t>规禁止交易的动物、植</w:t>
            </w:r>
            <w:r>
              <w:rPr>
                <w:spacing w:val="-20"/>
                <w:sz w:val="24"/>
              </w:rPr>
              <w:t>物、矿物、金属、化石等为</w:t>
            </w:r>
            <w:r>
              <w:rPr>
                <w:spacing w:val="25"/>
                <w:sz w:val="24"/>
              </w:rPr>
              <w:t>材质的艺术</w:t>
            </w:r>
            <w:r>
              <w:rPr>
                <w:sz w:val="24"/>
              </w:rPr>
              <w:t xml:space="preserve">品。 </w:t>
            </w:r>
          </w:p>
        </w:tc>
        <w:tc>
          <w:tcPr>
            <w:tcW w:w="2410" w:type="dxa"/>
            <w:vMerge w:val="restart"/>
          </w:tcPr>
          <w:p>
            <w:pPr>
              <w:pStyle w:val="7"/>
              <w:rPr>
                <w:sz w:val="24"/>
              </w:rPr>
            </w:pPr>
          </w:p>
          <w:p>
            <w:pPr>
              <w:pStyle w:val="7"/>
              <w:rPr>
                <w:sz w:val="24"/>
              </w:rPr>
            </w:pPr>
          </w:p>
          <w:p>
            <w:pPr>
              <w:pStyle w:val="7"/>
              <w:rPr>
                <w:sz w:val="24"/>
              </w:rPr>
            </w:pPr>
          </w:p>
          <w:p>
            <w:pPr>
              <w:pStyle w:val="7"/>
              <w:spacing w:before="11"/>
              <w:rPr>
                <w:sz w:val="32"/>
              </w:rPr>
            </w:pPr>
          </w:p>
          <w:p>
            <w:pPr>
              <w:pStyle w:val="7"/>
              <w:spacing w:line="242" w:lineRule="auto"/>
              <w:ind w:left="107" w:right="94" w:firstLine="482"/>
              <w:jc w:val="both"/>
              <w:rPr>
                <w:sz w:val="24"/>
              </w:rPr>
            </w:pPr>
            <w:r>
              <w:rPr>
                <w:spacing w:val="18"/>
                <w:sz w:val="24"/>
              </w:rPr>
              <w:t>第二十条 违反</w:t>
            </w:r>
            <w:r>
              <w:rPr>
                <w:spacing w:val="1"/>
                <w:sz w:val="24"/>
              </w:rPr>
              <w:t>本办法第六条、第七条规定的，由县级以上人民政府文化行政部门或者依法授权的文化市场综合执法机构没收非法艺术品及违法所得，违法经营</w:t>
            </w:r>
            <w:r>
              <w:rPr>
                <w:spacing w:val="-11"/>
                <w:sz w:val="24"/>
              </w:rPr>
              <w:t xml:space="preserve">额不足 </w:t>
            </w:r>
            <w:r>
              <w:rPr>
                <w:sz w:val="24"/>
              </w:rPr>
              <w:t>10000</w:t>
            </w:r>
            <w:r>
              <w:rPr>
                <w:spacing w:val="-15"/>
                <w:sz w:val="24"/>
              </w:rPr>
              <w:t xml:space="preserve"> 元的， </w:t>
            </w:r>
            <w:r>
              <w:rPr>
                <w:spacing w:val="20"/>
                <w:sz w:val="24"/>
              </w:rPr>
              <w:t xml:space="preserve">并处 </w:t>
            </w:r>
            <w:r>
              <w:rPr>
                <w:sz w:val="24"/>
              </w:rPr>
              <w:t>10000</w:t>
            </w:r>
            <w:r>
              <w:rPr>
                <w:spacing w:val="19"/>
                <w:sz w:val="24"/>
              </w:rPr>
              <w:t xml:space="preserve"> 元以上</w:t>
            </w:r>
            <w:r>
              <w:rPr>
                <w:sz w:val="24"/>
              </w:rPr>
              <w:t>20000</w:t>
            </w:r>
            <w:r>
              <w:rPr>
                <w:spacing w:val="3"/>
                <w:sz w:val="24"/>
              </w:rPr>
              <w:t xml:space="preserve"> 元以下罚款；</w:t>
            </w:r>
          </w:p>
          <w:p>
            <w:pPr>
              <w:pStyle w:val="7"/>
              <w:spacing w:before="16" w:line="242" w:lineRule="auto"/>
              <w:ind w:left="107" w:right="94"/>
              <w:jc w:val="both"/>
              <w:rPr>
                <w:sz w:val="24"/>
              </w:rPr>
            </w:pPr>
            <w:r>
              <w:rPr>
                <w:spacing w:val="-8"/>
                <w:sz w:val="24"/>
              </w:rPr>
              <w:t xml:space="preserve">违法经营额 </w:t>
            </w:r>
            <w:r>
              <w:rPr>
                <w:sz w:val="24"/>
              </w:rPr>
              <w:t>10000</w:t>
            </w:r>
            <w:r>
              <w:rPr>
                <w:spacing w:val="-29"/>
                <w:sz w:val="24"/>
              </w:rPr>
              <w:t xml:space="preserve"> 元</w:t>
            </w:r>
            <w:r>
              <w:rPr>
                <w:spacing w:val="1"/>
                <w:sz w:val="24"/>
              </w:rPr>
              <w:t>以上的，并处违法经</w:t>
            </w:r>
            <w:r>
              <w:rPr>
                <w:spacing w:val="-17"/>
                <w:sz w:val="24"/>
              </w:rPr>
              <w:t xml:space="preserve">营额 </w:t>
            </w:r>
            <w:r>
              <w:rPr>
                <w:sz w:val="24"/>
              </w:rPr>
              <w:t>2</w:t>
            </w:r>
            <w:r>
              <w:rPr>
                <w:spacing w:val="-22"/>
                <w:sz w:val="24"/>
              </w:rPr>
              <w:t xml:space="preserve"> 倍以上 </w:t>
            </w:r>
            <w:r>
              <w:rPr>
                <w:sz w:val="24"/>
              </w:rPr>
              <w:t>3</w:t>
            </w:r>
            <w:r>
              <w:rPr>
                <w:spacing w:val="-23"/>
                <w:sz w:val="24"/>
              </w:rPr>
              <w:t xml:space="preserve"> 倍以</w:t>
            </w:r>
            <w:r>
              <w:rPr>
                <w:sz w:val="24"/>
              </w:rPr>
              <w:t xml:space="preserve">下罚款。 </w:t>
            </w:r>
          </w:p>
        </w:tc>
        <w:tc>
          <w:tcPr>
            <w:tcW w:w="946" w:type="dxa"/>
            <w:vMerge w:val="restart"/>
          </w:tcPr>
          <w:p>
            <w:pPr>
              <w:pStyle w:val="7"/>
              <w:rPr>
                <w:sz w:val="24"/>
              </w:rPr>
            </w:pPr>
          </w:p>
          <w:p>
            <w:pPr>
              <w:pStyle w:val="7"/>
              <w:rPr>
                <w:sz w:val="24"/>
              </w:rPr>
            </w:pPr>
          </w:p>
          <w:p>
            <w:pPr>
              <w:pStyle w:val="7"/>
              <w:rPr>
                <w:sz w:val="24"/>
              </w:rPr>
            </w:pPr>
          </w:p>
          <w:p>
            <w:pPr>
              <w:pStyle w:val="7"/>
              <w:rPr>
                <w:sz w:val="24"/>
              </w:rPr>
            </w:pPr>
          </w:p>
          <w:p>
            <w:pPr>
              <w:pStyle w:val="7"/>
              <w:spacing w:before="11"/>
              <w:rPr>
                <w:sz w:val="34"/>
              </w:rPr>
            </w:pPr>
          </w:p>
          <w:p>
            <w:pPr>
              <w:pStyle w:val="7"/>
              <w:spacing w:line="242" w:lineRule="auto"/>
              <w:ind w:left="106" w:right="97"/>
              <w:rPr>
                <w:sz w:val="24"/>
              </w:rPr>
            </w:pPr>
            <w:r>
              <w:rPr>
                <w:sz w:val="24"/>
              </w:rPr>
              <w:t>违法经营额不足10000</w:t>
            </w:r>
          </w:p>
          <w:p>
            <w:pPr>
              <w:pStyle w:val="7"/>
              <w:spacing w:before="6"/>
              <w:ind w:left="106"/>
              <w:rPr>
                <w:sz w:val="24"/>
              </w:rPr>
            </w:pPr>
            <w:r>
              <w:rPr>
                <w:sz w:val="24"/>
              </w:rPr>
              <w:t xml:space="preserve">元 </w:t>
            </w:r>
          </w:p>
        </w:tc>
        <w:tc>
          <w:tcPr>
            <w:tcW w:w="4160" w:type="dxa"/>
          </w:tcPr>
          <w:p>
            <w:pPr>
              <w:pStyle w:val="7"/>
              <w:ind w:left="106"/>
              <w:rPr>
                <w:sz w:val="24"/>
              </w:rPr>
            </w:pPr>
            <w:r>
              <w:rPr>
                <w:sz w:val="24"/>
              </w:rPr>
              <w:t>违法行为轻微并及时纠正，没有造成</w:t>
            </w:r>
          </w:p>
          <w:p>
            <w:pPr>
              <w:pStyle w:val="7"/>
              <w:spacing w:before="4" w:line="292" w:lineRule="exact"/>
              <w:ind w:left="106"/>
              <w:rPr>
                <w:sz w:val="24"/>
              </w:rPr>
            </w:pPr>
            <w:r>
              <w:rPr>
                <w:sz w:val="24"/>
              </w:rPr>
              <w:t xml:space="preserve">危害后果的。 </w:t>
            </w:r>
          </w:p>
        </w:tc>
        <w:tc>
          <w:tcPr>
            <w:tcW w:w="4143" w:type="dxa"/>
          </w:tcPr>
          <w:p>
            <w:pPr>
              <w:pStyle w:val="7"/>
              <w:spacing w:before="155"/>
              <w:ind w:left="105"/>
              <w:rPr>
                <w:sz w:val="24"/>
              </w:rPr>
            </w:pPr>
            <w:r>
              <w:rPr>
                <w:sz w:val="24"/>
              </w:rPr>
              <w:t xml:space="preserve">不予行政处罚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9" w:hRule="atLeast"/>
        </w:trPr>
        <w:tc>
          <w:tcPr>
            <w:tcW w:w="960" w:type="dxa"/>
            <w:vMerge w:val="continue"/>
            <w:tcBorders>
              <w:top w:val="nil"/>
            </w:tcBorders>
          </w:tcPr>
          <w:p>
            <w:pPr>
              <w:rPr>
                <w:sz w:val="2"/>
                <w:szCs w:val="2"/>
              </w:rPr>
            </w:pPr>
          </w:p>
        </w:tc>
        <w:tc>
          <w:tcPr>
            <w:tcW w:w="1558" w:type="dxa"/>
            <w:vMerge w:val="continue"/>
            <w:tcBorders>
              <w:top w:val="nil"/>
            </w:tcBorders>
          </w:tcPr>
          <w:p>
            <w:pPr>
              <w:rPr>
                <w:sz w:val="2"/>
                <w:szCs w:val="2"/>
              </w:rPr>
            </w:pPr>
          </w:p>
        </w:tc>
        <w:tc>
          <w:tcPr>
            <w:tcW w:w="2410" w:type="dxa"/>
            <w:vMerge w:val="continue"/>
            <w:tcBorders>
              <w:top w:val="nil"/>
            </w:tcBorders>
          </w:tcPr>
          <w:p>
            <w:pPr>
              <w:rPr>
                <w:sz w:val="2"/>
                <w:szCs w:val="2"/>
              </w:rPr>
            </w:pPr>
          </w:p>
        </w:tc>
        <w:tc>
          <w:tcPr>
            <w:tcW w:w="946" w:type="dxa"/>
            <w:vMerge w:val="continue"/>
            <w:tcBorders>
              <w:top w:val="nil"/>
            </w:tcBorders>
          </w:tcPr>
          <w:p>
            <w:pPr>
              <w:rPr>
                <w:sz w:val="2"/>
                <w:szCs w:val="2"/>
              </w:rPr>
            </w:pPr>
          </w:p>
        </w:tc>
        <w:tc>
          <w:tcPr>
            <w:tcW w:w="4160" w:type="dxa"/>
          </w:tcPr>
          <w:p>
            <w:pPr>
              <w:pStyle w:val="7"/>
              <w:spacing w:before="12"/>
              <w:rPr>
                <w:sz w:val="20"/>
              </w:rPr>
            </w:pPr>
          </w:p>
          <w:p>
            <w:pPr>
              <w:pStyle w:val="7"/>
              <w:ind w:left="106"/>
              <w:rPr>
                <w:sz w:val="24"/>
              </w:rPr>
            </w:pPr>
            <w:r>
              <w:rPr>
                <w:sz w:val="24"/>
              </w:rPr>
              <w:t xml:space="preserve">违法经营额 2000 元以下 </w:t>
            </w:r>
          </w:p>
        </w:tc>
        <w:tc>
          <w:tcPr>
            <w:tcW w:w="4143" w:type="dxa"/>
          </w:tcPr>
          <w:p>
            <w:pPr>
              <w:pStyle w:val="7"/>
              <w:spacing w:before="112" w:line="242" w:lineRule="auto"/>
              <w:ind w:left="105" w:right="98"/>
              <w:rPr>
                <w:sz w:val="24"/>
              </w:rPr>
            </w:pPr>
            <w:r>
              <w:rPr>
                <w:sz w:val="24"/>
              </w:rPr>
              <w:t xml:space="preserve">没收非法艺术品及违法所得，并处罚款 10000 元。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0" w:hRule="atLeast"/>
        </w:trPr>
        <w:tc>
          <w:tcPr>
            <w:tcW w:w="960" w:type="dxa"/>
            <w:vMerge w:val="continue"/>
            <w:tcBorders>
              <w:top w:val="nil"/>
            </w:tcBorders>
          </w:tcPr>
          <w:p>
            <w:pPr>
              <w:rPr>
                <w:sz w:val="2"/>
                <w:szCs w:val="2"/>
              </w:rPr>
            </w:pPr>
          </w:p>
        </w:tc>
        <w:tc>
          <w:tcPr>
            <w:tcW w:w="1558" w:type="dxa"/>
            <w:vMerge w:val="continue"/>
            <w:tcBorders>
              <w:top w:val="nil"/>
            </w:tcBorders>
          </w:tcPr>
          <w:p>
            <w:pPr>
              <w:rPr>
                <w:sz w:val="2"/>
                <w:szCs w:val="2"/>
              </w:rPr>
            </w:pPr>
          </w:p>
        </w:tc>
        <w:tc>
          <w:tcPr>
            <w:tcW w:w="2410" w:type="dxa"/>
            <w:vMerge w:val="continue"/>
            <w:tcBorders>
              <w:top w:val="nil"/>
            </w:tcBorders>
          </w:tcPr>
          <w:p>
            <w:pPr>
              <w:rPr>
                <w:sz w:val="2"/>
                <w:szCs w:val="2"/>
              </w:rPr>
            </w:pPr>
          </w:p>
        </w:tc>
        <w:tc>
          <w:tcPr>
            <w:tcW w:w="946" w:type="dxa"/>
            <w:vMerge w:val="continue"/>
            <w:tcBorders>
              <w:top w:val="nil"/>
            </w:tcBorders>
          </w:tcPr>
          <w:p>
            <w:pPr>
              <w:rPr>
                <w:sz w:val="2"/>
                <w:szCs w:val="2"/>
              </w:rPr>
            </w:pPr>
          </w:p>
        </w:tc>
        <w:tc>
          <w:tcPr>
            <w:tcW w:w="4160" w:type="dxa"/>
          </w:tcPr>
          <w:p>
            <w:pPr>
              <w:pStyle w:val="7"/>
              <w:spacing w:before="9"/>
              <w:rPr>
                <w:sz w:val="21"/>
              </w:rPr>
            </w:pPr>
          </w:p>
          <w:p>
            <w:pPr>
              <w:pStyle w:val="7"/>
              <w:ind w:left="106"/>
              <w:rPr>
                <w:sz w:val="24"/>
              </w:rPr>
            </w:pPr>
            <w:r>
              <w:rPr>
                <w:sz w:val="24"/>
              </w:rPr>
              <w:t xml:space="preserve">违法经营额 2000-4000 元 </w:t>
            </w:r>
          </w:p>
        </w:tc>
        <w:tc>
          <w:tcPr>
            <w:tcW w:w="4143" w:type="dxa"/>
          </w:tcPr>
          <w:p>
            <w:pPr>
              <w:pStyle w:val="7"/>
              <w:spacing w:before="122" w:line="242" w:lineRule="auto"/>
              <w:ind w:left="105" w:right="98"/>
              <w:rPr>
                <w:sz w:val="24"/>
              </w:rPr>
            </w:pPr>
            <w:r>
              <w:rPr>
                <w:sz w:val="24"/>
              </w:rPr>
              <w:t xml:space="preserve">没收非法艺术品及违法所得，并处罚款 10000-12000 元。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9" w:hRule="atLeast"/>
        </w:trPr>
        <w:tc>
          <w:tcPr>
            <w:tcW w:w="960" w:type="dxa"/>
            <w:vMerge w:val="continue"/>
            <w:tcBorders>
              <w:top w:val="nil"/>
            </w:tcBorders>
          </w:tcPr>
          <w:p>
            <w:pPr>
              <w:rPr>
                <w:sz w:val="2"/>
                <w:szCs w:val="2"/>
              </w:rPr>
            </w:pPr>
          </w:p>
        </w:tc>
        <w:tc>
          <w:tcPr>
            <w:tcW w:w="1558" w:type="dxa"/>
            <w:vMerge w:val="continue"/>
            <w:tcBorders>
              <w:top w:val="nil"/>
            </w:tcBorders>
          </w:tcPr>
          <w:p>
            <w:pPr>
              <w:rPr>
                <w:sz w:val="2"/>
                <w:szCs w:val="2"/>
              </w:rPr>
            </w:pPr>
          </w:p>
        </w:tc>
        <w:tc>
          <w:tcPr>
            <w:tcW w:w="2410" w:type="dxa"/>
            <w:vMerge w:val="continue"/>
            <w:tcBorders>
              <w:top w:val="nil"/>
            </w:tcBorders>
          </w:tcPr>
          <w:p>
            <w:pPr>
              <w:rPr>
                <w:sz w:val="2"/>
                <w:szCs w:val="2"/>
              </w:rPr>
            </w:pPr>
          </w:p>
        </w:tc>
        <w:tc>
          <w:tcPr>
            <w:tcW w:w="946" w:type="dxa"/>
            <w:vMerge w:val="continue"/>
            <w:tcBorders>
              <w:top w:val="nil"/>
            </w:tcBorders>
          </w:tcPr>
          <w:p>
            <w:pPr>
              <w:rPr>
                <w:sz w:val="2"/>
                <w:szCs w:val="2"/>
              </w:rPr>
            </w:pPr>
          </w:p>
        </w:tc>
        <w:tc>
          <w:tcPr>
            <w:tcW w:w="4160" w:type="dxa"/>
          </w:tcPr>
          <w:p>
            <w:pPr>
              <w:pStyle w:val="7"/>
              <w:spacing w:before="7"/>
              <w:rPr>
                <w:sz w:val="20"/>
              </w:rPr>
            </w:pPr>
          </w:p>
          <w:p>
            <w:pPr>
              <w:pStyle w:val="7"/>
              <w:ind w:left="106"/>
              <w:rPr>
                <w:sz w:val="24"/>
              </w:rPr>
            </w:pPr>
            <w:r>
              <w:rPr>
                <w:sz w:val="24"/>
              </w:rPr>
              <w:t xml:space="preserve">违法经营额 4000-6000 元 </w:t>
            </w:r>
          </w:p>
        </w:tc>
        <w:tc>
          <w:tcPr>
            <w:tcW w:w="4143" w:type="dxa"/>
          </w:tcPr>
          <w:p>
            <w:pPr>
              <w:pStyle w:val="7"/>
              <w:spacing w:before="107" w:line="242" w:lineRule="auto"/>
              <w:ind w:left="105" w:right="98"/>
              <w:rPr>
                <w:sz w:val="24"/>
              </w:rPr>
            </w:pPr>
            <w:r>
              <w:rPr>
                <w:sz w:val="24"/>
              </w:rPr>
              <w:t xml:space="preserve">没收非法艺术品及违法所得，并处罚款 12000-15000 元。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9" w:hRule="atLeast"/>
        </w:trPr>
        <w:tc>
          <w:tcPr>
            <w:tcW w:w="960" w:type="dxa"/>
            <w:vMerge w:val="continue"/>
            <w:tcBorders>
              <w:top w:val="nil"/>
            </w:tcBorders>
          </w:tcPr>
          <w:p>
            <w:pPr>
              <w:rPr>
                <w:sz w:val="2"/>
                <w:szCs w:val="2"/>
              </w:rPr>
            </w:pPr>
          </w:p>
        </w:tc>
        <w:tc>
          <w:tcPr>
            <w:tcW w:w="1558" w:type="dxa"/>
            <w:vMerge w:val="continue"/>
            <w:tcBorders>
              <w:top w:val="nil"/>
            </w:tcBorders>
          </w:tcPr>
          <w:p>
            <w:pPr>
              <w:rPr>
                <w:sz w:val="2"/>
                <w:szCs w:val="2"/>
              </w:rPr>
            </w:pPr>
          </w:p>
        </w:tc>
        <w:tc>
          <w:tcPr>
            <w:tcW w:w="2410" w:type="dxa"/>
            <w:vMerge w:val="continue"/>
            <w:tcBorders>
              <w:top w:val="nil"/>
            </w:tcBorders>
          </w:tcPr>
          <w:p>
            <w:pPr>
              <w:rPr>
                <w:sz w:val="2"/>
                <w:szCs w:val="2"/>
              </w:rPr>
            </w:pPr>
          </w:p>
        </w:tc>
        <w:tc>
          <w:tcPr>
            <w:tcW w:w="946" w:type="dxa"/>
            <w:vMerge w:val="continue"/>
            <w:tcBorders>
              <w:top w:val="nil"/>
            </w:tcBorders>
          </w:tcPr>
          <w:p>
            <w:pPr>
              <w:rPr>
                <w:sz w:val="2"/>
                <w:szCs w:val="2"/>
              </w:rPr>
            </w:pPr>
          </w:p>
        </w:tc>
        <w:tc>
          <w:tcPr>
            <w:tcW w:w="4160" w:type="dxa"/>
          </w:tcPr>
          <w:p>
            <w:pPr>
              <w:pStyle w:val="7"/>
              <w:spacing w:before="7"/>
              <w:rPr>
                <w:sz w:val="20"/>
              </w:rPr>
            </w:pPr>
          </w:p>
          <w:p>
            <w:pPr>
              <w:pStyle w:val="7"/>
              <w:ind w:left="106"/>
              <w:rPr>
                <w:sz w:val="24"/>
              </w:rPr>
            </w:pPr>
            <w:r>
              <w:rPr>
                <w:sz w:val="24"/>
              </w:rPr>
              <w:t xml:space="preserve">违法经营额 6000-8000 元 </w:t>
            </w:r>
          </w:p>
        </w:tc>
        <w:tc>
          <w:tcPr>
            <w:tcW w:w="4143" w:type="dxa"/>
          </w:tcPr>
          <w:p>
            <w:pPr>
              <w:pStyle w:val="7"/>
              <w:spacing w:before="107" w:line="242" w:lineRule="auto"/>
              <w:ind w:left="105" w:right="98"/>
              <w:rPr>
                <w:sz w:val="24"/>
              </w:rPr>
            </w:pPr>
            <w:r>
              <w:rPr>
                <w:sz w:val="24"/>
              </w:rPr>
              <w:t xml:space="preserve">没收非法艺术品及违法所得，并处罚款 15000-18000 元。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9" w:hRule="atLeast"/>
        </w:trPr>
        <w:tc>
          <w:tcPr>
            <w:tcW w:w="960" w:type="dxa"/>
            <w:vMerge w:val="continue"/>
            <w:tcBorders>
              <w:top w:val="nil"/>
            </w:tcBorders>
          </w:tcPr>
          <w:p>
            <w:pPr>
              <w:rPr>
                <w:sz w:val="2"/>
                <w:szCs w:val="2"/>
              </w:rPr>
            </w:pPr>
          </w:p>
        </w:tc>
        <w:tc>
          <w:tcPr>
            <w:tcW w:w="1558" w:type="dxa"/>
            <w:vMerge w:val="continue"/>
            <w:tcBorders>
              <w:top w:val="nil"/>
            </w:tcBorders>
          </w:tcPr>
          <w:p>
            <w:pPr>
              <w:rPr>
                <w:sz w:val="2"/>
                <w:szCs w:val="2"/>
              </w:rPr>
            </w:pPr>
          </w:p>
        </w:tc>
        <w:tc>
          <w:tcPr>
            <w:tcW w:w="2410" w:type="dxa"/>
            <w:vMerge w:val="continue"/>
            <w:tcBorders>
              <w:top w:val="nil"/>
            </w:tcBorders>
          </w:tcPr>
          <w:p>
            <w:pPr>
              <w:rPr>
                <w:sz w:val="2"/>
                <w:szCs w:val="2"/>
              </w:rPr>
            </w:pPr>
          </w:p>
        </w:tc>
        <w:tc>
          <w:tcPr>
            <w:tcW w:w="946" w:type="dxa"/>
            <w:vMerge w:val="continue"/>
            <w:tcBorders>
              <w:top w:val="nil"/>
            </w:tcBorders>
          </w:tcPr>
          <w:p>
            <w:pPr>
              <w:rPr>
                <w:sz w:val="2"/>
                <w:szCs w:val="2"/>
              </w:rPr>
            </w:pPr>
          </w:p>
        </w:tc>
        <w:tc>
          <w:tcPr>
            <w:tcW w:w="4160" w:type="dxa"/>
          </w:tcPr>
          <w:p>
            <w:pPr>
              <w:pStyle w:val="7"/>
              <w:spacing w:before="7"/>
              <w:rPr>
                <w:sz w:val="20"/>
              </w:rPr>
            </w:pPr>
          </w:p>
          <w:p>
            <w:pPr>
              <w:pStyle w:val="7"/>
              <w:ind w:left="106"/>
              <w:rPr>
                <w:sz w:val="24"/>
              </w:rPr>
            </w:pPr>
            <w:r>
              <w:rPr>
                <w:sz w:val="24"/>
              </w:rPr>
              <w:t xml:space="preserve">违法经营额 8000-10000 元 </w:t>
            </w:r>
          </w:p>
        </w:tc>
        <w:tc>
          <w:tcPr>
            <w:tcW w:w="4143" w:type="dxa"/>
          </w:tcPr>
          <w:p>
            <w:pPr>
              <w:pStyle w:val="7"/>
              <w:spacing w:before="108" w:line="242" w:lineRule="auto"/>
              <w:ind w:left="105" w:right="98"/>
              <w:rPr>
                <w:sz w:val="24"/>
              </w:rPr>
            </w:pPr>
            <w:r>
              <w:rPr>
                <w:sz w:val="24"/>
              </w:rPr>
              <w:t xml:space="preserve">没收非法艺术品及违法所得，并处罚款 18000-20000 元。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6" w:hRule="atLeast"/>
        </w:trPr>
        <w:tc>
          <w:tcPr>
            <w:tcW w:w="960" w:type="dxa"/>
            <w:vMerge w:val="continue"/>
            <w:tcBorders>
              <w:top w:val="nil"/>
            </w:tcBorders>
          </w:tcPr>
          <w:p>
            <w:pPr>
              <w:rPr>
                <w:sz w:val="2"/>
                <w:szCs w:val="2"/>
              </w:rPr>
            </w:pPr>
          </w:p>
        </w:tc>
        <w:tc>
          <w:tcPr>
            <w:tcW w:w="1558" w:type="dxa"/>
            <w:vMerge w:val="continue"/>
            <w:tcBorders>
              <w:top w:val="nil"/>
            </w:tcBorders>
          </w:tcPr>
          <w:p>
            <w:pPr>
              <w:rPr>
                <w:sz w:val="2"/>
                <w:szCs w:val="2"/>
              </w:rPr>
            </w:pPr>
          </w:p>
        </w:tc>
        <w:tc>
          <w:tcPr>
            <w:tcW w:w="2410" w:type="dxa"/>
            <w:vMerge w:val="continue"/>
            <w:tcBorders>
              <w:top w:val="nil"/>
            </w:tcBorders>
          </w:tcPr>
          <w:p>
            <w:pPr>
              <w:rPr>
                <w:sz w:val="2"/>
                <w:szCs w:val="2"/>
              </w:rPr>
            </w:pPr>
          </w:p>
        </w:tc>
        <w:tc>
          <w:tcPr>
            <w:tcW w:w="946" w:type="dxa"/>
            <w:vMerge w:val="restart"/>
          </w:tcPr>
          <w:p>
            <w:pPr>
              <w:pStyle w:val="7"/>
              <w:rPr>
                <w:sz w:val="24"/>
              </w:rPr>
            </w:pPr>
          </w:p>
          <w:p>
            <w:pPr>
              <w:pStyle w:val="7"/>
              <w:spacing w:before="8"/>
              <w:rPr>
                <w:sz w:val="22"/>
              </w:rPr>
            </w:pPr>
          </w:p>
          <w:p>
            <w:pPr>
              <w:pStyle w:val="7"/>
              <w:spacing w:line="242" w:lineRule="auto"/>
              <w:ind w:left="107" w:right="97"/>
              <w:jc w:val="both"/>
              <w:rPr>
                <w:sz w:val="24"/>
              </w:rPr>
            </w:pPr>
            <w:r>
              <w:rPr>
                <w:spacing w:val="-3"/>
                <w:sz w:val="24"/>
              </w:rPr>
              <w:t>违法经营 额</w:t>
            </w:r>
            <w:r>
              <w:rPr>
                <w:sz w:val="24"/>
              </w:rPr>
              <w:t>10000</w:t>
            </w:r>
          </w:p>
          <w:p>
            <w:pPr>
              <w:pStyle w:val="7"/>
              <w:spacing w:before="4"/>
              <w:ind w:left="107" w:right="-15"/>
              <w:rPr>
                <w:sz w:val="24"/>
              </w:rPr>
            </w:pPr>
            <w:r>
              <w:rPr>
                <w:sz w:val="24"/>
              </w:rPr>
              <w:t xml:space="preserve">元以上 </w:t>
            </w:r>
          </w:p>
        </w:tc>
        <w:tc>
          <w:tcPr>
            <w:tcW w:w="4160" w:type="dxa"/>
          </w:tcPr>
          <w:p>
            <w:pPr>
              <w:pStyle w:val="7"/>
              <w:spacing w:before="2"/>
              <w:rPr>
                <w:sz w:val="23"/>
              </w:rPr>
            </w:pPr>
          </w:p>
          <w:p>
            <w:pPr>
              <w:pStyle w:val="7"/>
              <w:ind w:left="106"/>
              <w:rPr>
                <w:sz w:val="24"/>
              </w:rPr>
            </w:pPr>
            <w:r>
              <w:rPr>
                <w:sz w:val="24"/>
              </w:rPr>
              <w:t xml:space="preserve">违法经营额 10000-50000 元 </w:t>
            </w:r>
          </w:p>
        </w:tc>
        <w:tc>
          <w:tcPr>
            <w:tcW w:w="4143" w:type="dxa"/>
          </w:tcPr>
          <w:p>
            <w:pPr>
              <w:pStyle w:val="7"/>
              <w:spacing w:before="141" w:line="242" w:lineRule="auto"/>
              <w:ind w:left="105" w:right="98"/>
              <w:rPr>
                <w:sz w:val="24"/>
              </w:rPr>
            </w:pPr>
            <w:r>
              <w:rPr>
                <w:sz w:val="24"/>
              </w:rPr>
              <w:t xml:space="preserve">没收非法艺术品及违法所得，并处处违法经营额 2 倍罚款。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8" w:hRule="atLeast"/>
        </w:trPr>
        <w:tc>
          <w:tcPr>
            <w:tcW w:w="960" w:type="dxa"/>
            <w:vMerge w:val="continue"/>
            <w:tcBorders>
              <w:top w:val="nil"/>
            </w:tcBorders>
          </w:tcPr>
          <w:p>
            <w:pPr>
              <w:rPr>
                <w:sz w:val="2"/>
                <w:szCs w:val="2"/>
              </w:rPr>
            </w:pPr>
          </w:p>
        </w:tc>
        <w:tc>
          <w:tcPr>
            <w:tcW w:w="1558" w:type="dxa"/>
            <w:vMerge w:val="continue"/>
            <w:tcBorders>
              <w:top w:val="nil"/>
            </w:tcBorders>
          </w:tcPr>
          <w:p>
            <w:pPr>
              <w:rPr>
                <w:sz w:val="2"/>
                <w:szCs w:val="2"/>
              </w:rPr>
            </w:pPr>
          </w:p>
        </w:tc>
        <w:tc>
          <w:tcPr>
            <w:tcW w:w="2410" w:type="dxa"/>
            <w:vMerge w:val="continue"/>
            <w:tcBorders>
              <w:top w:val="nil"/>
            </w:tcBorders>
          </w:tcPr>
          <w:p>
            <w:pPr>
              <w:rPr>
                <w:sz w:val="2"/>
                <w:szCs w:val="2"/>
              </w:rPr>
            </w:pPr>
          </w:p>
        </w:tc>
        <w:tc>
          <w:tcPr>
            <w:tcW w:w="946" w:type="dxa"/>
            <w:vMerge w:val="continue"/>
            <w:tcBorders>
              <w:top w:val="nil"/>
            </w:tcBorders>
          </w:tcPr>
          <w:p>
            <w:pPr>
              <w:rPr>
                <w:sz w:val="2"/>
                <w:szCs w:val="2"/>
              </w:rPr>
            </w:pPr>
          </w:p>
        </w:tc>
        <w:tc>
          <w:tcPr>
            <w:tcW w:w="4160" w:type="dxa"/>
          </w:tcPr>
          <w:p>
            <w:pPr>
              <w:pStyle w:val="7"/>
              <w:spacing w:before="9"/>
              <w:rPr>
                <w:sz w:val="21"/>
              </w:rPr>
            </w:pPr>
          </w:p>
          <w:p>
            <w:pPr>
              <w:pStyle w:val="7"/>
              <w:ind w:left="106"/>
              <w:rPr>
                <w:sz w:val="24"/>
              </w:rPr>
            </w:pPr>
            <w:r>
              <w:rPr>
                <w:sz w:val="24"/>
              </w:rPr>
              <w:t xml:space="preserve">违法经营额 50000-100000 元 </w:t>
            </w:r>
          </w:p>
        </w:tc>
        <w:tc>
          <w:tcPr>
            <w:tcW w:w="4143" w:type="dxa"/>
          </w:tcPr>
          <w:p>
            <w:pPr>
              <w:pStyle w:val="7"/>
              <w:spacing w:before="122" w:line="242" w:lineRule="auto"/>
              <w:ind w:left="105" w:right="98"/>
              <w:rPr>
                <w:sz w:val="24"/>
              </w:rPr>
            </w:pPr>
            <w:r>
              <w:rPr>
                <w:sz w:val="24"/>
              </w:rPr>
              <w:t xml:space="preserve">没收非法艺术品及违法所得，并处处违法经营额 2.5 倍罚款。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0" w:hRule="atLeast"/>
        </w:trPr>
        <w:tc>
          <w:tcPr>
            <w:tcW w:w="960" w:type="dxa"/>
            <w:vMerge w:val="continue"/>
            <w:tcBorders>
              <w:top w:val="nil"/>
            </w:tcBorders>
          </w:tcPr>
          <w:p>
            <w:pPr>
              <w:rPr>
                <w:sz w:val="2"/>
                <w:szCs w:val="2"/>
              </w:rPr>
            </w:pPr>
          </w:p>
        </w:tc>
        <w:tc>
          <w:tcPr>
            <w:tcW w:w="1558" w:type="dxa"/>
            <w:vMerge w:val="continue"/>
            <w:tcBorders>
              <w:top w:val="nil"/>
            </w:tcBorders>
          </w:tcPr>
          <w:p>
            <w:pPr>
              <w:rPr>
                <w:sz w:val="2"/>
                <w:szCs w:val="2"/>
              </w:rPr>
            </w:pPr>
          </w:p>
        </w:tc>
        <w:tc>
          <w:tcPr>
            <w:tcW w:w="2410" w:type="dxa"/>
            <w:vMerge w:val="continue"/>
            <w:tcBorders>
              <w:top w:val="nil"/>
            </w:tcBorders>
          </w:tcPr>
          <w:p>
            <w:pPr>
              <w:rPr>
                <w:sz w:val="2"/>
                <w:szCs w:val="2"/>
              </w:rPr>
            </w:pPr>
          </w:p>
        </w:tc>
        <w:tc>
          <w:tcPr>
            <w:tcW w:w="946" w:type="dxa"/>
            <w:vMerge w:val="continue"/>
            <w:tcBorders>
              <w:top w:val="nil"/>
            </w:tcBorders>
          </w:tcPr>
          <w:p>
            <w:pPr>
              <w:rPr>
                <w:sz w:val="2"/>
                <w:szCs w:val="2"/>
              </w:rPr>
            </w:pPr>
          </w:p>
        </w:tc>
        <w:tc>
          <w:tcPr>
            <w:tcW w:w="4160" w:type="dxa"/>
          </w:tcPr>
          <w:p>
            <w:pPr>
              <w:pStyle w:val="7"/>
              <w:spacing w:before="11" w:line="310" w:lineRule="atLeast"/>
              <w:ind w:left="106" w:right="98"/>
              <w:rPr>
                <w:sz w:val="24"/>
              </w:rPr>
            </w:pPr>
            <w:r>
              <w:rPr>
                <w:sz w:val="24"/>
              </w:rPr>
              <w:t xml:space="preserve">违法经营额 100000 元以上或情节严重，社会影响恶劣。 </w:t>
            </w:r>
          </w:p>
        </w:tc>
        <w:tc>
          <w:tcPr>
            <w:tcW w:w="4143" w:type="dxa"/>
          </w:tcPr>
          <w:p>
            <w:pPr>
              <w:pStyle w:val="7"/>
              <w:spacing w:before="11" w:line="310" w:lineRule="atLeast"/>
              <w:ind w:left="105" w:right="98"/>
              <w:rPr>
                <w:sz w:val="24"/>
              </w:rPr>
            </w:pPr>
            <w:r>
              <w:rPr>
                <w:sz w:val="24"/>
              </w:rPr>
              <w:t xml:space="preserve">没收非法艺术品及违法所得，并处处违法经营额 3 倍罚款。 </w:t>
            </w:r>
          </w:p>
        </w:tc>
      </w:tr>
    </w:tbl>
    <w:p>
      <w:pPr>
        <w:spacing w:after="0" w:line="310" w:lineRule="atLeast"/>
        <w:rPr>
          <w:sz w:val="24"/>
        </w:rPr>
        <w:sectPr>
          <w:pgSz w:w="16840" w:h="11910" w:orient="landscape"/>
          <w:pgMar w:top="1100" w:right="780" w:bottom="2020" w:left="1040" w:header="0" w:footer="1825" w:gutter="0"/>
          <w:cols w:space="720" w:num="1"/>
        </w:sectPr>
      </w:pPr>
    </w:p>
    <w:p>
      <w:pPr>
        <w:pStyle w:val="2"/>
        <w:rPr>
          <w:sz w:val="20"/>
        </w:rPr>
      </w:pPr>
    </w:p>
    <w:p>
      <w:pPr>
        <w:pStyle w:val="2"/>
        <w:rPr>
          <w:sz w:val="20"/>
        </w:rPr>
      </w:pPr>
    </w:p>
    <w:p>
      <w:pPr>
        <w:pStyle w:val="2"/>
        <w:spacing w:before="1"/>
        <w:rPr>
          <w:sz w:val="14"/>
        </w:rPr>
      </w:pP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60"/>
        <w:gridCol w:w="1558"/>
        <w:gridCol w:w="2410"/>
        <w:gridCol w:w="946"/>
        <w:gridCol w:w="4160"/>
        <w:gridCol w:w="414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1" w:hRule="atLeast"/>
        </w:trPr>
        <w:tc>
          <w:tcPr>
            <w:tcW w:w="960" w:type="dxa"/>
          </w:tcPr>
          <w:p>
            <w:pPr>
              <w:pStyle w:val="7"/>
              <w:spacing w:before="124"/>
              <w:ind w:left="239"/>
              <w:rPr>
                <w:sz w:val="24"/>
              </w:rPr>
            </w:pPr>
            <w:r>
              <w:rPr>
                <w:sz w:val="24"/>
              </w:rPr>
              <w:t xml:space="preserve">序号 </w:t>
            </w:r>
          </w:p>
        </w:tc>
        <w:tc>
          <w:tcPr>
            <w:tcW w:w="1558" w:type="dxa"/>
          </w:tcPr>
          <w:p>
            <w:pPr>
              <w:pStyle w:val="7"/>
              <w:spacing w:before="124"/>
              <w:ind w:left="299"/>
              <w:rPr>
                <w:sz w:val="24"/>
              </w:rPr>
            </w:pPr>
            <w:r>
              <w:rPr>
                <w:sz w:val="24"/>
              </w:rPr>
              <w:t xml:space="preserve">权力名称 </w:t>
            </w:r>
          </w:p>
        </w:tc>
        <w:tc>
          <w:tcPr>
            <w:tcW w:w="2410" w:type="dxa"/>
          </w:tcPr>
          <w:p>
            <w:pPr>
              <w:pStyle w:val="7"/>
              <w:spacing w:before="124"/>
              <w:ind w:left="724"/>
              <w:rPr>
                <w:sz w:val="24"/>
              </w:rPr>
            </w:pPr>
            <w:r>
              <w:rPr>
                <w:sz w:val="24"/>
              </w:rPr>
              <w:t xml:space="preserve">实施依据 </w:t>
            </w:r>
          </w:p>
        </w:tc>
        <w:tc>
          <w:tcPr>
            <w:tcW w:w="5106" w:type="dxa"/>
            <w:gridSpan w:val="2"/>
          </w:tcPr>
          <w:p>
            <w:pPr>
              <w:pStyle w:val="7"/>
              <w:spacing w:before="124"/>
              <w:ind w:left="1229"/>
              <w:rPr>
                <w:sz w:val="24"/>
              </w:rPr>
            </w:pPr>
            <w:r>
              <w:rPr>
                <w:sz w:val="24"/>
              </w:rPr>
              <w:t xml:space="preserve">违法违规行为情节、程度 </w:t>
            </w:r>
          </w:p>
        </w:tc>
        <w:tc>
          <w:tcPr>
            <w:tcW w:w="4143" w:type="dxa"/>
          </w:tcPr>
          <w:p>
            <w:pPr>
              <w:pStyle w:val="7"/>
              <w:spacing w:before="124"/>
              <w:ind w:left="1348"/>
              <w:rPr>
                <w:sz w:val="24"/>
              </w:rPr>
            </w:pPr>
            <w:r>
              <w:rPr>
                <w:sz w:val="24"/>
              </w:rPr>
              <w:t xml:space="preserve">自由裁量幅度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7" w:hRule="atLeast"/>
        </w:trPr>
        <w:tc>
          <w:tcPr>
            <w:tcW w:w="960" w:type="dxa"/>
            <w:vMerge w:val="restart"/>
          </w:tcPr>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spacing w:before="6"/>
              <w:rPr>
                <w:sz w:val="29"/>
              </w:rPr>
            </w:pPr>
          </w:p>
          <w:p>
            <w:pPr>
              <w:pStyle w:val="7"/>
              <w:spacing w:before="1"/>
              <w:ind w:left="419"/>
              <w:rPr>
                <w:sz w:val="24"/>
              </w:rPr>
            </w:pPr>
            <w:r>
              <w:rPr>
                <w:sz w:val="24"/>
              </w:rPr>
              <w:t xml:space="preserve">6 </w:t>
            </w:r>
          </w:p>
        </w:tc>
        <w:tc>
          <w:tcPr>
            <w:tcW w:w="1558" w:type="dxa"/>
            <w:vMerge w:val="restart"/>
          </w:tcPr>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17"/>
              </w:rPr>
            </w:pPr>
          </w:p>
          <w:p>
            <w:pPr>
              <w:pStyle w:val="7"/>
              <w:spacing w:line="242" w:lineRule="auto"/>
              <w:ind w:left="107" w:right="94"/>
              <w:jc w:val="both"/>
              <w:rPr>
                <w:sz w:val="24"/>
              </w:rPr>
            </w:pPr>
            <w:r>
              <w:rPr>
                <w:sz w:val="24"/>
              </w:rPr>
              <w:t xml:space="preserve">经营国家规定禁止交易的其他艺术品。 </w:t>
            </w:r>
          </w:p>
        </w:tc>
        <w:tc>
          <w:tcPr>
            <w:tcW w:w="2410" w:type="dxa"/>
            <w:vMerge w:val="restart"/>
          </w:tcPr>
          <w:p>
            <w:pPr>
              <w:pStyle w:val="7"/>
              <w:rPr>
                <w:sz w:val="24"/>
              </w:rPr>
            </w:pPr>
          </w:p>
          <w:p>
            <w:pPr>
              <w:pStyle w:val="7"/>
              <w:rPr>
                <w:sz w:val="24"/>
              </w:rPr>
            </w:pPr>
          </w:p>
          <w:p>
            <w:pPr>
              <w:pStyle w:val="7"/>
              <w:rPr>
                <w:sz w:val="24"/>
              </w:rPr>
            </w:pPr>
          </w:p>
          <w:p>
            <w:pPr>
              <w:pStyle w:val="7"/>
              <w:rPr>
                <w:sz w:val="27"/>
              </w:rPr>
            </w:pPr>
          </w:p>
          <w:p>
            <w:pPr>
              <w:pStyle w:val="7"/>
              <w:spacing w:before="1" w:line="242" w:lineRule="auto"/>
              <w:ind w:left="107" w:right="94" w:firstLine="482"/>
              <w:jc w:val="both"/>
              <w:rPr>
                <w:sz w:val="24"/>
              </w:rPr>
            </w:pPr>
            <w:r>
              <w:rPr>
                <w:spacing w:val="18"/>
                <w:sz w:val="24"/>
              </w:rPr>
              <w:t>第二十条 违反</w:t>
            </w:r>
            <w:r>
              <w:rPr>
                <w:spacing w:val="1"/>
                <w:sz w:val="24"/>
              </w:rPr>
              <w:t>本办法第六条、第七条规定的，由县级以上人民政府文化行政部门或者依法授权的文化市场综合执法机构没收非法艺术品及违法所得，违法经营</w:t>
            </w:r>
            <w:r>
              <w:rPr>
                <w:spacing w:val="-11"/>
                <w:sz w:val="24"/>
              </w:rPr>
              <w:t xml:space="preserve">额不足 </w:t>
            </w:r>
            <w:r>
              <w:rPr>
                <w:sz w:val="24"/>
              </w:rPr>
              <w:t>10000</w:t>
            </w:r>
            <w:r>
              <w:rPr>
                <w:spacing w:val="-15"/>
                <w:sz w:val="24"/>
              </w:rPr>
              <w:t xml:space="preserve"> 元的， </w:t>
            </w:r>
            <w:r>
              <w:rPr>
                <w:spacing w:val="20"/>
                <w:sz w:val="24"/>
              </w:rPr>
              <w:t xml:space="preserve">并处 </w:t>
            </w:r>
            <w:r>
              <w:rPr>
                <w:sz w:val="24"/>
              </w:rPr>
              <w:t>10000</w:t>
            </w:r>
            <w:r>
              <w:rPr>
                <w:spacing w:val="19"/>
                <w:sz w:val="24"/>
              </w:rPr>
              <w:t xml:space="preserve"> 元以上</w:t>
            </w:r>
            <w:r>
              <w:rPr>
                <w:sz w:val="24"/>
              </w:rPr>
              <w:t>20000</w:t>
            </w:r>
            <w:r>
              <w:rPr>
                <w:spacing w:val="3"/>
                <w:sz w:val="24"/>
              </w:rPr>
              <w:t xml:space="preserve"> 元以下罚款；</w:t>
            </w:r>
          </w:p>
          <w:p>
            <w:pPr>
              <w:pStyle w:val="7"/>
              <w:spacing w:before="15" w:line="242" w:lineRule="auto"/>
              <w:ind w:left="107" w:right="94"/>
              <w:jc w:val="both"/>
              <w:rPr>
                <w:sz w:val="24"/>
              </w:rPr>
            </w:pPr>
            <w:r>
              <w:rPr>
                <w:spacing w:val="-8"/>
                <w:sz w:val="24"/>
              </w:rPr>
              <w:t xml:space="preserve">违法经营额 </w:t>
            </w:r>
            <w:r>
              <w:rPr>
                <w:sz w:val="24"/>
              </w:rPr>
              <w:t>10000</w:t>
            </w:r>
            <w:r>
              <w:rPr>
                <w:spacing w:val="-29"/>
                <w:sz w:val="24"/>
              </w:rPr>
              <w:t xml:space="preserve"> 元</w:t>
            </w:r>
            <w:r>
              <w:rPr>
                <w:spacing w:val="1"/>
                <w:sz w:val="24"/>
              </w:rPr>
              <w:t>以上的，并处违法经</w:t>
            </w:r>
            <w:r>
              <w:rPr>
                <w:spacing w:val="-17"/>
                <w:sz w:val="24"/>
              </w:rPr>
              <w:t xml:space="preserve">营额 </w:t>
            </w:r>
            <w:r>
              <w:rPr>
                <w:sz w:val="24"/>
              </w:rPr>
              <w:t>2</w:t>
            </w:r>
            <w:r>
              <w:rPr>
                <w:spacing w:val="-22"/>
                <w:sz w:val="24"/>
              </w:rPr>
              <w:t xml:space="preserve"> 倍以上 </w:t>
            </w:r>
            <w:r>
              <w:rPr>
                <w:sz w:val="24"/>
              </w:rPr>
              <w:t>3</w:t>
            </w:r>
            <w:r>
              <w:rPr>
                <w:spacing w:val="-23"/>
                <w:sz w:val="24"/>
              </w:rPr>
              <w:t xml:space="preserve"> 倍以</w:t>
            </w:r>
            <w:r>
              <w:rPr>
                <w:sz w:val="24"/>
              </w:rPr>
              <w:t xml:space="preserve">下罚款。 </w:t>
            </w:r>
          </w:p>
        </w:tc>
        <w:tc>
          <w:tcPr>
            <w:tcW w:w="946" w:type="dxa"/>
            <w:vMerge w:val="restart"/>
          </w:tcPr>
          <w:p>
            <w:pPr>
              <w:pStyle w:val="7"/>
              <w:rPr>
                <w:sz w:val="24"/>
              </w:rPr>
            </w:pPr>
          </w:p>
          <w:p>
            <w:pPr>
              <w:pStyle w:val="7"/>
              <w:rPr>
                <w:sz w:val="24"/>
              </w:rPr>
            </w:pPr>
          </w:p>
          <w:p>
            <w:pPr>
              <w:pStyle w:val="7"/>
              <w:rPr>
                <w:sz w:val="24"/>
              </w:rPr>
            </w:pPr>
          </w:p>
          <w:p>
            <w:pPr>
              <w:pStyle w:val="7"/>
              <w:rPr>
                <w:sz w:val="24"/>
              </w:rPr>
            </w:pPr>
          </w:p>
          <w:p>
            <w:pPr>
              <w:pStyle w:val="7"/>
              <w:spacing w:before="4"/>
              <w:rPr>
                <w:sz w:val="34"/>
              </w:rPr>
            </w:pPr>
          </w:p>
          <w:p>
            <w:pPr>
              <w:pStyle w:val="7"/>
              <w:spacing w:line="242" w:lineRule="auto"/>
              <w:ind w:left="106" w:right="97"/>
              <w:rPr>
                <w:sz w:val="24"/>
              </w:rPr>
            </w:pPr>
            <w:r>
              <w:rPr>
                <w:sz w:val="24"/>
              </w:rPr>
              <w:t>违法经营额不足10000</w:t>
            </w:r>
          </w:p>
          <w:p>
            <w:pPr>
              <w:pStyle w:val="7"/>
              <w:spacing w:before="6"/>
              <w:ind w:left="106"/>
              <w:rPr>
                <w:sz w:val="24"/>
              </w:rPr>
            </w:pPr>
            <w:r>
              <w:rPr>
                <w:sz w:val="24"/>
              </w:rPr>
              <w:t xml:space="preserve">元 </w:t>
            </w:r>
          </w:p>
        </w:tc>
        <w:tc>
          <w:tcPr>
            <w:tcW w:w="4160" w:type="dxa"/>
          </w:tcPr>
          <w:p>
            <w:pPr>
              <w:pStyle w:val="7"/>
              <w:spacing w:before="107" w:line="242" w:lineRule="auto"/>
              <w:ind w:left="106" w:right="95"/>
              <w:rPr>
                <w:sz w:val="24"/>
              </w:rPr>
            </w:pPr>
            <w:r>
              <w:rPr>
                <w:sz w:val="24"/>
              </w:rPr>
              <w:t xml:space="preserve">违法行为轻微并及时纠正，没有造成危害后果的。 </w:t>
            </w:r>
          </w:p>
        </w:tc>
        <w:tc>
          <w:tcPr>
            <w:tcW w:w="4143" w:type="dxa"/>
          </w:tcPr>
          <w:p>
            <w:pPr>
              <w:pStyle w:val="7"/>
              <w:spacing w:before="7"/>
              <w:rPr>
                <w:sz w:val="20"/>
              </w:rPr>
            </w:pPr>
          </w:p>
          <w:p>
            <w:pPr>
              <w:pStyle w:val="7"/>
              <w:ind w:left="105"/>
              <w:rPr>
                <w:sz w:val="24"/>
              </w:rPr>
            </w:pPr>
            <w:r>
              <w:rPr>
                <w:sz w:val="24"/>
              </w:rPr>
              <w:t xml:space="preserve">不予行政处罚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60" w:type="dxa"/>
            <w:vMerge w:val="continue"/>
            <w:tcBorders>
              <w:top w:val="nil"/>
            </w:tcBorders>
          </w:tcPr>
          <w:p>
            <w:pPr>
              <w:rPr>
                <w:sz w:val="2"/>
                <w:szCs w:val="2"/>
              </w:rPr>
            </w:pPr>
          </w:p>
        </w:tc>
        <w:tc>
          <w:tcPr>
            <w:tcW w:w="1558" w:type="dxa"/>
            <w:vMerge w:val="continue"/>
            <w:tcBorders>
              <w:top w:val="nil"/>
            </w:tcBorders>
          </w:tcPr>
          <w:p>
            <w:pPr>
              <w:rPr>
                <w:sz w:val="2"/>
                <w:szCs w:val="2"/>
              </w:rPr>
            </w:pPr>
          </w:p>
        </w:tc>
        <w:tc>
          <w:tcPr>
            <w:tcW w:w="2410" w:type="dxa"/>
            <w:vMerge w:val="continue"/>
            <w:tcBorders>
              <w:top w:val="nil"/>
            </w:tcBorders>
          </w:tcPr>
          <w:p>
            <w:pPr>
              <w:rPr>
                <w:sz w:val="2"/>
                <w:szCs w:val="2"/>
              </w:rPr>
            </w:pPr>
          </w:p>
        </w:tc>
        <w:tc>
          <w:tcPr>
            <w:tcW w:w="946" w:type="dxa"/>
            <w:vMerge w:val="continue"/>
            <w:tcBorders>
              <w:top w:val="nil"/>
            </w:tcBorders>
          </w:tcPr>
          <w:p>
            <w:pPr>
              <w:rPr>
                <w:sz w:val="2"/>
                <w:szCs w:val="2"/>
              </w:rPr>
            </w:pPr>
          </w:p>
        </w:tc>
        <w:tc>
          <w:tcPr>
            <w:tcW w:w="4160" w:type="dxa"/>
          </w:tcPr>
          <w:p>
            <w:pPr>
              <w:pStyle w:val="7"/>
              <w:spacing w:before="156"/>
              <w:ind w:left="106"/>
              <w:rPr>
                <w:sz w:val="24"/>
              </w:rPr>
            </w:pPr>
            <w:r>
              <w:rPr>
                <w:sz w:val="24"/>
              </w:rPr>
              <w:t xml:space="preserve">违法经营额 2000 元以下 </w:t>
            </w:r>
          </w:p>
        </w:tc>
        <w:tc>
          <w:tcPr>
            <w:tcW w:w="4143" w:type="dxa"/>
          </w:tcPr>
          <w:p>
            <w:pPr>
              <w:pStyle w:val="7"/>
              <w:spacing w:line="307" w:lineRule="exact"/>
              <w:ind w:left="105"/>
              <w:rPr>
                <w:sz w:val="24"/>
              </w:rPr>
            </w:pPr>
            <w:r>
              <w:rPr>
                <w:sz w:val="24"/>
              </w:rPr>
              <w:t>没收非法艺术品及违法所得，并处罚</w:t>
            </w:r>
          </w:p>
          <w:p>
            <w:pPr>
              <w:pStyle w:val="7"/>
              <w:spacing w:before="4" w:line="292" w:lineRule="exact"/>
              <w:ind w:left="105"/>
              <w:rPr>
                <w:sz w:val="24"/>
              </w:rPr>
            </w:pPr>
            <w:r>
              <w:rPr>
                <w:sz w:val="24"/>
              </w:rPr>
              <w:t xml:space="preserve">款 10000 元。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0" w:hRule="atLeast"/>
        </w:trPr>
        <w:tc>
          <w:tcPr>
            <w:tcW w:w="960" w:type="dxa"/>
            <w:vMerge w:val="continue"/>
            <w:tcBorders>
              <w:top w:val="nil"/>
            </w:tcBorders>
          </w:tcPr>
          <w:p>
            <w:pPr>
              <w:rPr>
                <w:sz w:val="2"/>
                <w:szCs w:val="2"/>
              </w:rPr>
            </w:pPr>
          </w:p>
        </w:tc>
        <w:tc>
          <w:tcPr>
            <w:tcW w:w="1558" w:type="dxa"/>
            <w:vMerge w:val="continue"/>
            <w:tcBorders>
              <w:top w:val="nil"/>
            </w:tcBorders>
          </w:tcPr>
          <w:p>
            <w:pPr>
              <w:rPr>
                <w:sz w:val="2"/>
                <w:szCs w:val="2"/>
              </w:rPr>
            </w:pPr>
          </w:p>
        </w:tc>
        <w:tc>
          <w:tcPr>
            <w:tcW w:w="2410" w:type="dxa"/>
            <w:vMerge w:val="continue"/>
            <w:tcBorders>
              <w:top w:val="nil"/>
            </w:tcBorders>
          </w:tcPr>
          <w:p>
            <w:pPr>
              <w:rPr>
                <w:sz w:val="2"/>
                <w:szCs w:val="2"/>
              </w:rPr>
            </w:pPr>
          </w:p>
        </w:tc>
        <w:tc>
          <w:tcPr>
            <w:tcW w:w="946" w:type="dxa"/>
            <w:vMerge w:val="continue"/>
            <w:tcBorders>
              <w:top w:val="nil"/>
            </w:tcBorders>
          </w:tcPr>
          <w:p>
            <w:pPr>
              <w:rPr>
                <w:sz w:val="2"/>
                <w:szCs w:val="2"/>
              </w:rPr>
            </w:pPr>
          </w:p>
        </w:tc>
        <w:tc>
          <w:tcPr>
            <w:tcW w:w="4160" w:type="dxa"/>
          </w:tcPr>
          <w:p>
            <w:pPr>
              <w:pStyle w:val="7"/>
              <w:spacing w:before="11"/>
              <w:rPr>
                <w:sz w:val="21"/>
              </w:rPr>
            </w:pPr>
          </w:p>
          <w:p>
            <w:pPr>
              <w:pStyle w:val="7"/>
              <w:ind w:left="106"/>
              <w:rPr>
                <w:sz w:val="24"/>
              </w:rPr>
            </w:pPr>
            <w:r>
              <w:rPr>
                <w:sz w:val="24"/>
              </w:rPr>
              <w:t xml:space="preserve">违法经营额 2000-4000 元 </w:t>
            </w:r>
          </w:p>
        </w:tc>
        <w:tc>
          <w:tcPr>
            <w:tcW w:w="4143" w:type="dxa"/>
          </w:tcPr>
          <w:p>
            <w:pPr>
              <w:pStyle w:val="7"/>
              <w:spacing w:before="124" w:line="242" w:lineRule="auto"/>
              <w:ind w:left="105" w:right="98"/>
              <w:rPr>
                <w:sz w:val="24"/>
              </w:rPr>
            </w:pPr>
            <w:r>
              <w:rPr>
                <w:sz w:val="24"/>
              </w:rPr>
              <w:t xml:space="preserve">没收非法艺术品及违法所得，并处罚款 10000-12000 元。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9" w:hRule="atLeast"/>
        </w:trPr>
        <w:tc>
          <w:tcPr>
            <w:tcW w:w="960" w:type="dxa"/>
            <w:vMerge w:val="continue"/>
            <w:tcBorders>
              <w:top w:val="nil"/>
            </w:tcBorders>
          </w:tcPr>
          <w:p>
            <w:pPr>
              <w:rPr>
                <w:sz w:val="2"/>
                <w:szCs w:val="2"/>
              </w:rPr>
            </w:pPr>
          </w:p>
        </w:tc>
        <w:tc>
          <w:tcPr>
            <w:tcW w:w="1558" w:type="dxa"/>
            <w:vMerge w:val="continue"/>
            <w:tcBorders>
              <w:top w:val="nil"/>
            </w:tcBorders>
          </w:tcPr>
          <w:p>
            <w:pPr>
              <w:rPr>
                <w:sz w:val="2"/>
                <w:szCs w:val="2"/>
              </w:rPr>
            </w:pPr>
          </w:p>
        </w:tc>
        <w:tc>
          <w:tcPr>
            <w:tcW w:w="2410" w:type="dxa"/>
            <w:vMerge w:val="continue"/>
            <w:tcBorders>
              <w:top w:val="nil"/>
            </w:tcBorders>
          </w:tcPr>
          <w:p>
            <w:pPr>
              <w:rPr>
                <w:sz w:val="2"/>
                <w:szCs w:val="2"/>
              </w:rPr>
            </w:pPr>
          </w:p>
        </w:tc>
        <w:tc>
          <w:tcPr>
            <w:tcW w:w="946" w:type="dxa"/>
            <w:vMerge w:val="continue"/>
            <w:tcBorders>
              <w:top w:val="nil"/>
            </w:tcBorders>
          </w:tcPr>
          <w:p>
            <w:pPr>
              <w:rPr>
                <w:sz w:val="2"/>
                <w:szCs w:val="2"/>
              </w:rPr>
            </w:pPr>
          </w:p>
        </w:tc>
        <w:tc>
          <w:tcPr>
            <w:tcW w:w="4160" w:type="dxa"/>
          </w:tcPr>
          <w:p>
            <w:pPr>
              <w:pStyle w:val="7"/>
              <w:spacing w:before="7"/>
              <w:rPr>
                <w:sz w:val="20"/>
              </w:rPr>
            </w:pPr>
          </w:p>
          <w:p>
            <w:pPr>
              <w:pStyle w:val="7"/>
              <w:ind w:left="106"/>
              <w:rPr>
                <w:sz w:val="24"/>
              </w:rPr>
            </w:pPr>
            <w:r>
              <w:rPr>
                <w:sz w:val="24"/>
              </w:rPr>
              <w:t xml:space="preserve">违法经营额 4000-6000 元 </w:t>
            </w:r>
          </w:p>
        </w:tc>
        <w:tc>
          <w:tcPr>
            <w:tcW w:w="4143" w:type="dxa"/>
          </w:tcPr>
          <w:p>
            <w:pPr>
              <w:pStyle w:val="7"/>
              <w:spacing w:before="108" w:line="242" w:lineRule="auto"/>
              <w:ind w:left="105" w:right="98"/>
              <w:rPr>
                <w:sz w:val="24"/>
              </w:rPr>
            </w:pPr>
            <w:r>
              <w:rPr>
                <w:sz w:val="24"/>
              </w:rPr>
              <w:t xml:space="preserve">没收非法艺术品及违法所得，并处罚款 12000-15000 元。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9" w:hRule="atLeast"/>
        </w:trPr>
        <w:tc>
          <w:tcPr>
            <w:tcW w:w="960" w:type="dxa"/>
            <w:vMerge w:val="continue"/>
            <w:tcBorders>
              <w:top w:val="nil"/>
            </w:tcBorders>
          </w:tcPr>
          <w:p>
            <w:pPr>
              <w:rPr>
                <w:sz w:val="2"/>
                <w:szCs w:val="2"/>
              </w:rPr>
            </w:pPr>
          </w:p>
        </w:tc>
        <w:tc>
          <w:tcPr>
            <w:tcW w:w="1558" w:type="dxa"/>
            <w:vMerge w:val="continue"/>
            <w:tcBorders>
              <w:top w:val="nil"/>
            </w:tcBorders>
          </w:tcPr>
          <w:p>
            <w:pPr>
              <w:rPr>
                <w:sz w:val="2"/>
                <w:szCs w:val="2"/>
              </w:rPr>
            </w:pPr>
          </w:p>
        </w:tc>
        <w:tc>
          <w:tcPr>
            <w:tcW w:w="2410" w:type="dxa"/>
            <w:vMerge w:val="continue"/>
            <w:tcBorders>
              <w:top w:val="nil"/>
            </w:tcBorders>
          </w:tcPr>
          <w:p>
            <w:pPr>
              <w:rPr>
                <w:sz w:val="2"/>
                <w:szCs w:val="2"/>
              </w:rPr>
            </w:pPr>
          </w:p>
        </w:tc>
        <w:tc>
          <w:tcPr>
            <w:tcW w:w="946" w:type="dxa"/>
            <w:vMerge w:val="continue"/>
            <w:tcBorders>
              <w:top w:val="nil"/>
            </w:tcBorders>
          </w:tcPr>
          <w:p>
            <w:pPr>
              <w:rPr>
                <w:sz w:val="2"/>
                <w:szCs w:val="2"/>
              </w:rPr>
            </w:pPr>
          </w:p>
        </w:tc>
        <w:tc>
          <w:tcPr>
            <w:tcW w:w="4160" w:type="dxa"/>
          </w:tcPr>
          <w:p>
            <w:pPr>
              <w:pStyle w:val="7"/>
              <w:spacing w:before="7"/>
              <w:rPr>
                <w:sz w:val="20"/>
              </w:rPr>
            </w:pPr>
          </w:p>
          <w:p>
            <w:pPr>
              <w:pStyle w:val="7"/>
              <w:ind w:left="106"/>
              <w:rPr>
                <w:sz w:val="24"/>
              </w:rPr>
            </w:pPr>
            <w:r>
              <w:rPr>
                <w:sz w:val="24"/>
              </w:rPr>
              <w:t xml:space="preserve">违法经营额 6000-8000 元 </w:t>
            </w:r>
          </w:p>
        </w:tc>
        <w:tc>
          <w:tcPr>
            <w:tcW w:w="4143" w:type="dxa"/>
          </w:tcPr>
          <w:p>
            <w:pPr>
              <w:pStyle w:val="7"/>
              <w:spacing w:before="107" w:line="242" w:lineRule="auto"/>
              <w:ind w:left="105" w:right="98"/>
              <w:rPr>
                <w:sz w:val="24"/>
              </w:rPr>
            </w:pPr>
            <w:r>
              <w:rPr>
                <w:sz w:val="24"/>
              </w:rPr>
              <w:t xml:space="preserve">没收非法艺术品及违法所得，并处罚款 15000-18000 元。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1" w:hRule="atLeast"/>
        </w:trPr>
        <w:tc>
          <w:tcPr>
            <w:tcW w:w="960" w:type="dxa"/>
            <w:vMerge w:val="continue"/>
            <w:tcBorders>
              <w:top w:val="nil"/>
            </w:tcBorders>
          </w:tcPr>
          <w:p>
            <w:pPr>
              <w:rPr>
                <w:sz w:val="2"/>
                <w:szCs w:val="2"/>
              </w:rPr>
            </w:pPr>
          </w:p>
        </w:tc>
        <w:tc>
          <w:tcPr>
            <w:tcW w:w="1558" w:type="dxa"/>
            <w:vMerge w:val="continue"/>
            <w:tcBorders>
              <w:top w:val="nil"/>
            </w:tcBorders>
          </w:tcPr>
          <w:p>
            <w:pPr>
              <w:rPr>
                <w:sz w:val="2"/>
                <w:szCs w:val="2"/>
              </w:rPr>
            </w:pPr>
          </w:p>
        </w:tc>
        <w:tc>
          <w:tcPr>
            <w:tcW w:w="2410" w:type="dxa"/>
            <w:vMerge w:val="continue"/>
            <w:tcBorders>
              <w:top w:val="nil"/>
            </w:tcBorders>
          </w:tcPr>
          <w:p>
            <w:pPr>
              <w:rPr>
                <w:sz w:val="2"/>
                <w:szCs w:val="2"/>
              </w:rPr>
            </w:pPr>
          </w:p>
        </w:tc>
        <w:tc>
          <w:tcPr>
            <w:tcW w:w="946" w:type="dxa"/>
            <w:vMerge w:val="continue"/>
            <w:tcBorders>
              <w:top w:val="nil"/>
            </w:tcBorders>
          </w:tcPr>
          <w:p>
            <w:pPr>
              <w:rPr>
                <w:sz w:val="2"/>
                <w:szCs w:val="2"/>
              </w:rPr>
            </w:pPr>
          </w:p>
        </w:tc>
        <w:tc>
          <w:tcPr>
            <w:tcW w:w="4160" w:type="dxa"/>
          </w:tcPr>
          <w:p>
            <w:pPr>
              <w:pStyle w:val="7"/>
              <w:spacing w:before="9"/>
              <w:rPr>
                <w:sz w:val="20"/>
              </w:rPr>
            </w:pPr>
          </w:p>
          <w:p>
            <w:pPr>
              <w:pStyle w:val="7"/>
              <w:spacing w:before="1"/>
              <w:ind w:left="106"/>
              <w:rPr>
                <w:sz w:val="24"/>
              </w:rPr>
            </w:pPr>
            <w:r>
              <w:rPr>
                <w:sz w:val="24"/>
              </w:rPr>
              <w:t xml:space="preserve">违法经营额 8000-10000 元 </w:t>
            </w:r>
          </w:p>
        </w:tc>
        <w:tc>
          <w:tcPr>
            <w:tcW w:w="4143" w:type="dxa"/>
          </w:tcPr>
          <w:p>
            <w:pPr>
              <w:pStyle w:val="7"/>
              <w:spacing w:before="110" w:line="242" w:lineRule="auto"/>
              <w:ind w:left="105" w:right="98"/>
              <w:rPr>
                <w:sz w:val="24"/>
              </w:rPr>
            </w:pPr>
            <w:r>
              <w:rPr>
                <w:sz w:val="24"/>
              </w:rPr>
              <w:t xml:space="preserve">没收非法艺术品及违法所得，并处罚款 18000-20000 元。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0" w:hRule="atLeast"/>
        </w:trPr>
        <w:tc>
          <w:tcPr>
            <w:tcW w:w="960" w:type="dxa"/>
            <w:vMerge w:val="continue"/>
            <w:tcBorders>
              <w:top w:val="nil"/>
            </w:tcBorders>
          </w:tcPr>
          <w:p>
            <w:pPr>
              <w:rPr>
                <w:sz w:val="2"/>
                <w:szCs w:val="2"/>
              </w:rPr>
            </w:pPr>
          </w:p>
        </w:tc>
        <w:tc>
          <w:tcPr>
            <w:tcW w:w="1558" w:type="dxa"/>
            <w:vMerge w:val="continue"/>
            <w:tcBorders>
              <w:top w:val="nil"/>
            </w:tcBorders>
          </w:tcPr>
          <w:p>
            <w:pPr>
              <w:rPr>
                <w:sz w:val="2"/>
                <w:szCs w:val="2"/>
              </w:rPr>
            </w:pPr>
          </w:p>
        </w:tc>
        <w:tc>
          <w:tcPr>
            <w:tcW w:w="2410" w:type="dxa"/>
            <w:vMerge w:val="continue"/>
            <w:tcBorders>
              <w:top w:val="nil"/>
            </w:tcBorders>
          </w:tcPr>
          <w:p>
            <w:pPr>
              <w:rPr>
                <w:sz w:val="2"/>
                <w:szCs w:val="2"/>
              </w:rPr>
            </w:pPr>
          </w:p>
        </w:tc>
        <w:tc>
          <w:tcPr>
            <w:tcW w:w="946" w:type="dxa"/>
            <w:vMerge w:val="restart"/>
          </w:tcPr>
          <w:p>
            <w:pPr>
              <w:pStyle w:val="7"/>
              <w:rPr>
                <w:sz w:val="24"/>
              </w:rPr>
            </w:pPr>
          </w:p>
          <w:p>
            <w:pPr>
              <w:pStyle w:val="7"/>
              <w:spacing w:before="4"/>
              <w:rPr>
                <w:sz w:val="17"/>
              </w:rPr>
            </w:pPr>
          </w:p>
          <w:p>
            <w:pPr>
              <w:pStyle w:val="7"/>
              <w:spacing w:before="1" w:line="242" w:lineRule="auto"/>
              <w:ind w:left="107" w:right="97"/>
              <w:jc w:val="both"/>
              <w:rPr>
                <w:sz w:val="24"/>
              </w:rPr>
            </w:pPr>
            <w:r>
              <w:rPr>
                <w:spacing w:val="-3"/>
                <w:sz w:val="24"/>
              </w:rPr>
              <w:t>违法经营 额</w:t>
            </w:r>
            <w:r>
              <w:rPr>
                <w:sz w:val="24"/>
              </w:rPr>
              <w:t>10000</w:t>
            </w:r>
          </w:p>
          <w:p>
            <w:pPr>
              <w:pStyle w:val="7"/>
              <w:spacing w:before="4"/>
              <w:ind w:left="107" w:right="-15"/>
              <w:rPr>
                <w:sz w:val="24"/>
              </w:rPr>
            </w:pPr>
            <w:r>
              <w:rPr>
                <w:sz w:val="24"/>
              </w:rPr>
              <w:t xml:space="preserve">元以上 </w:t>
            </w:r>
          </w:p>
        </w:tc>
        <w:tc>
          <w:tcPr>
            <w:tcW w:w="4160" w:type="dxa"/>
          </w:tcPr>
          <w:p>
            <w:pPr>
              <w:pStyle w:val="7"/>
              <w:spacing w:before="9"/>
              <w:rPr>
                <w:sz w:val="17"/>
              </w:rPr>
            </w:pPr>
          </w:p>
          <w:p>
            <w:pPr>
              <w:pStyle w:val="7"/>
              <w:spacing w:before="1"/>
              <w:ind w:left="106"/>
              <w:rPr>
                <w:sz w:val="24"/>
              </w:rPr>
            </w:pPr>
            <w:r>
              <w:rPr>
                <w:sz w:val="24"/>
              </w:rPr>
              <w:t xml:space="preserve">违法经营额 10000-50000 元 </w:t>
            </w:r>
          </w:p>
        </w:tc>
        <w:tc>
          <w:tcPr>
            <w:tcW w:w="4143" w:type="dxa"/>
          </w:tcPr>
          <w:p>
            <w:pPr>
              <w:pStyle w:val="7"/>
              <w:spacing w:before="72" w:line="242" w:lineRule="auto"/>
              <w:ind w:left="105" w:right="98"/>
              <w:rPr>
                <w:sz w:val="24"/>
              </w:rPr>
            </w:pPr>
            <w:r>
              <w:rPr>
                <w:sz w:val="24"/>
              </w:rPr>
              <w:t xml:space="preserve">没收非法艺术品及违法所得，并处处违法经营额 2 倍罚款。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8" w:hRule="atLeast"/>
        </w:trPr>
        <w:tc>
          <w:tcPr>
            <w:tcW w:w="960" w:type="dxa"/>
            <w:vMerge w:val="continue"/>
            <w:tcBorders>
              <w:top w:val="nil"/>
            </w:tcBorders>
          </w:tcPr>
          <w:p>
            <w:pPr>
              <w:rPr>
                <w:sz w:val="2"/>
                <w:szCs w:val="2"/>
              </w:rPr>
            </w:pPr>
          </w:p>
        </w:tc>
        <w:tc>
          <w:tcPr>
            <w:tcW w:w="1558" w:type="dxa"/>
            <w:vMerge w:val="continue"/>
            <w:tcBorders>
              <w:top w:val="nil"/>
            </w:tcBorders>
          </w:tcPr>
          <w:p>
            <w:pPr>
              <w:rPr>
                <w:sz w:val="2"/>
                <w:szCs w:val="2"/>
              </w:rPr>
            </w:pPr>
          </w:p>
        </w:tc>
        <w:tc>
          <w:tcPr>
            <w:tcW w:w="2410" w:type="dxa"/>
            <w:vMerge w:val="continue"/>
            <w:tcBorders>
              <w:top w:val="nil"/>
            </w:tcBorders>
          </w:tcPr>
          <w:p>
            <w:pPr>
              <w:rPr>
                <w:sz w:val="2"/>
                <w:szCs w:val="2"/>
              </w:rPr>
            </w:pPr>
          </w:p>
        </w:tc>
        <w:tc>
          <w:tcPr>
            <w:tcW w:w="946" w:type="dxa"/>
            <w:vMerge w:val="continue"/>
            <w:tcBorders>
              <w:top w:val="nil"/>
            </w:tcBorders>
          </w:tcPr>
          <w:p>
            <w:pPr>
              <w:rPr>
                <w:sz w:val="2"/>
                <w:szCs w:val="2"/>
              </w:rPr>
            </w:pPr>
          </w:p>
        </w:tc>
        <w:tc>
          <w:tcPr>
            <w:tcW w:w="4160" w:type="dxa"/>
          </w:tcPr>
          <w:p>
            <w:pPr>
              <w:pStyle w:val="7"/>
              <w:spacing w:before="9"/>
              <w:rPr>
                <w:sz w:val="21"/>
              </w:rPr>
            </w:pPr>
          </w:p>
          <w:p>
            <w:pPr>
              <w:pStyle w:val="7"/>
              <w:ind w:left="106"/>
              <w:rPr>
                <w:sz w:val="24"/>
              </w:rPr>
            </w:pPr>
            <w:r>
              <w:rPr>
                <w:sz w:val="24"/>
              </w:rPr>
              <w:t xml:space="preserve">违法经营额 50000-100000 元 </w:t>
            </w:r>
          </w:p>
        </w:tc>
        <w:tc>
          <w:tcPr>
            <w:tcW w:w="4143" w:type="dxa"/>
          </w:tcPr>
          <w:p>
            <w:pPr>
              <w:pStyle w:val="7"/>
              <w:spacing w:before="122" w:line="242" w:lineRule="auto"/>
              <w:ind w:left="105" w:right="98"/>
              <w:rPr>
                <w:sz w:val="24"/>
              </w:rPr>
            </w:pPr>
            <w:r>
              <w:rPr>
                <w:sz w:val="24"/>
              </w:rPr>
              <w:t xml:space="preserve">没收非法艺术品及违法所得，并处处违法经营额 2.5 倍罚款。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0" w:hRule="atLeast"/>
        </w:trPr>
        <w:tc>
          <w:tcPr>
            <w:tcW w:w="960" w:type="dxa"/>
            <w:vMerge w:val="continue"/>
            <w:tcBorders>
              <w:top w:val="nil"/>
            </w:tcBorders>
          </w:tcPr>
          <w:p>
            <w:pPr>
              <w:rPr>
                <w:sz w:val="2"/>
                <w:szCs w:val="2"/>
              </w:rPr>
            </w:pPr>
          </w:p>
        </w:tc>
        <w:tc>
          <w:tcPr>
            <w:tcW w:w="1558" w:type="dxa"/>
            <w:vMerge w:val="continue"/>
            <w:tcBorders>
              <w:top w:val="nil"/>
            </w:tcBorders>
          </w:tcPr>
          <w:p>
            <w:pPr>
              <w:rPr>
                <w:sz w:val="2"/>
                <w:szCs w:val="2"/>
              </w:rPr>
            </w:pPr>
          </w:p>
        </w:tc>
        <w:tc>
          <w:tcPr>
            <w:tcW w:w="2410" w:type="dxa"/>
            <w:vMerge w:val="continue"/>
            <w:tcBorders>
              <w:top w:val="nil"/>
            </w:tcBorders>
          </w:tcPr>
          <w:p>
            <w:pPr>
              <w:rPr>
                <w:sz w:val="2"/>
                <w:szCs w:val="2"/>
              </w:rPr>
            </w:pPr>
          </w:p>
        </w:tc>
        <w:tc>
          <w:tcPr>
            <w:tcW w:w="946" w:type="dxa"/>
            <w:vMerge w:val="continue"/>
            <w:tcBorders>
              <w:top w:val="nil"/>
            </w:tcBorders>
          </w:tcPr>
          <w:p>
            <w:pPr>
              <w:rPr>
                <w:sz w:val="2"/>
                <w:szCs w:val="2"/>
              </w:rPr>
            </w:pPr>
          </w:p>
        </w:tc>
        <w:tc>
          <w:tcPr>
            <w:tcW w:w="4160" w:type="dxa"/>
          </w:tcPr>
          <w:p>
            <w:pPr>
              <w:pStyle w:val="7"/>
              <w:spacing w:before="9" w:line="310" w:lineRule="atLeast"/>
              <w:ind w:left="106" w:right="98"/>
              <w:rPr>
                <w:sz w:val="24"/>
              </w:rPr>
            </w:pPr>
            <w:r>
              <w:rPr>
                <w:sz w:val="24"/>
              </w:rPr>
              <w:t xml:space="preserve">违法经营额 100000 元以上或情节严重，社会影响恶劣。 </w:t>
            </w:r>
          </w:p>
        </w:tc>
        <w:tc>
          <w:tcPr>
            <w:tcW w:w="4143" w:type="dxa"/>
          </w:tcPr>
          <w:p>
            <w:pPr>
              <w:pStyle w:val="7"/>
              <w:spacing w:before="9" w:line="310" w:lineRule="atLeast"/>
              <w:ind w:left="105" w:right="98"/>
              <w:rPr>
                <w:sz w:val="24"/>
              </w:rPr>
            </w:pPr>
            <w:r>
              <w:rPr>
                <w:sz w:val="24"/>
              </w:rPr>
              <w:t xml:space="preserve">没收非法艺术品及违法所得，并处处违法经营额 3 倍罚款。 </w:t>
            </w:r>
          </w:p>
        </w:tc>
      </w:tr>
    </w:tbl>
    <w:p>
      <w:pPr>
        <w:spacing w:after="0" w:line="310" w:lineRule="atLeast"/>
        <w:rPr>
          <w:sz w:val="24"/>
        </w:rPr>
        <w:sectPr>
          <w:pgSz w:w="16840" w:h="11910" w:orient="landscape"/>
          <w:pgMar w:top="1100" w:right="780" w:bottom="2180" w:left="1040" w:header="0" w:footer="1825" w:gutter="0"/>
          <w:cols w:space="720" w:num="1"/>
        </w:sectPr>
      </w:pPr>
    </w:p>
    <w:p>
      <w:pPr>
        <w:pStyle w:val="2"/>
        <w:rPr>
          <w:sz w:val="20"/>
        </w:rPr>
      </w:pPr>
    </w:p>
    <w:p>
      <w:pPr>
        <w:pStyle w:val="2"/>
        <w:rPr>
          <w:sz w:val="20"/>
        </w:rPr>
      </w:pPr>
    </w:p>
    <w:p>
      <w:pPr>
        <w:pStyle w:val="2"/>
        <w:spacing w:before="1"/>
        <w:rPr>
          <w:sz w:val="14"/>
        </w:rPr>
      </w:pP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60"/>
        <w:gridCol w:w="1558"/>
        <w:gridCol w:w="2410"/>
        <w:gridCol w:w="946"/>
        <w:gridCol w:w="4160"/>
        <w:gridCol w:w="414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1" w:hRule="atLeast"/>
        </w:trPr>
        <w:tc>
          <w:tcPr>
            <w:tcW w:w="960" w:type="dxa"/>
          </w:tcPr>
          <w:p>
            <w:pPr>
              <w:pStyle w:val="7"/>
              <w:spacing w:before="124"/>
              <w:ind w:left="239"/>
              <w:rPr>
                <w:sz w:val="24"/>
              </w:rPr>
            </w:pPr>
            <w:r>
              <w:rPr>
                <w:sz w:val="24"/>
              </w:rPr>
              <w:t xml:space="preserve">序号 </w:t>
            </w:r>
          </w:p>
        </w:tc>
        <w:tc>
          <w:tcPr>
            <w:tcW w:w="1558" w:type="dxa"/>
          </w:tcPr>
          <w:p>
            <w:pPr>
              <w:pStyle w:val="7"/>
              <w:spacing w:before="124"/>
              <w:ind w:left="299"/>
              <w:rPr>
                <w:sz w:val="24"/>
              </w:rPr>
            </w:pPr>
            <w:r>
              <w:rPr>
                <w:sz w:val="24"/>
              </w:rPr>
              <w:t xml:space="preserve">权力名称 </w:t>
            </w:r>
          </w:p>
        </w:tc>
        <w:tc>
          <w:tcPr>
            <w:tcW w:w="2410" w:type="dxa"/>
          </w:tcPr>
          <w:p>
            <w:pPr>
              <w:pStyle w:val="7"/>
              <w:spacing w:before="124"/>
              <w:ind w:left="724"/>
              <w:rPr>
                <w:sz w:val="24"/>
              </w:rPr>
            </w:pPr>
            <w:r>
              <w:rPr>
                <w:sz w:val="24"/>
              </w:rPr>
              <w:t xml:space="preserve">实施依据 </w:t>
            </w:r>
          </w:p>
        </w:tc>
        <w:tc>
          <w:tcPr>
            <w:tcW w:w="5106" w:type="dxa"/>
            <w:gridSpan w:val="2"/>
          </w:tcPr>
          <w:p>
            <w:pPr>
              <w:pStyle w:val="7"/>
              <w:spacing w:before="124"/>
              <w:ind w:left="1229"/>
              <w:rPr>
                <w:sz w:val="24"/>
              </w:rPr>
            </w:pPr>
            <w:r>
              <w:rPr>
                <w:sz w:val="24"/>
              </w:rPr>
              <w:t xml:space="preserve">违法违规行为情节、程度 </w:t>
            </w:r>
          </w:p>
        </w:tc>
        <w:tc>
          <w:tcPr>
            <w:tcW w:w="4143" w:type="dxa"/>
          </w:tcPr>
          <w:p>
            <w:pPr>
              <w:pStyle w:val="7"/>
              <w:spacing w:before="124"/>
              <w:ind w:left="1348"/>
              <w:rPr>
                <w:sz w:val="24"/>
              </w:rPr>
            </w:pPr>
            <w:r>
              <w:rPr>
                <w:sz w:val="24"/>
              </w:rPr>
              <w:t xml:space="preserve">自由裁量幅度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60" w:type="dxa"/>
            <w:vMerge w:val="restart"/>
          </w:tcPr>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spacing w:before="9"/>
              <w:rPr>
                <w:sz w:val="29"/>
              </w:rPr>
            </w:pPr>
          </w:p>
          <w:p>
            <w:pPr>
              <w:pStyle w:val="7"/>
              <w:ind w:left="419"/>
              <w:rPr>
                <w:sz w:val="24"/>
              </w:rPr>
            </w:pPr>
            <w:r>
              <w:rPr>
                <w:sz w:val="24"/>
              </w:rPr>
              <w:t xml:space="preserve">7 </w:t>
            </w:r>
          </w:p>
        </w:tc>
        <w:tc>
          <w:tcPr>
            <w:tcW w:w="1558" w:type="dxa"/>
            <w:vMerge w:val="restart"/>
          </w:tcPr>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spacing w:before="10"/>
              <w:rPr>
                <w:sz w:val="28"/>
              </w:rPr>
            </w:pPr>
          </w:p>
          <w:p>
            <w:pPr>
              <w:pStyle w:val="7"/>
              <w:spacing w:before="1" w:line="242" w:lineRule="auto"/>
              <w:ind w:left="107" w:right="94"/>
              <w:jc w:val="both"/>
              <w:rPr>
                <w:sz w:val="24"/>
              </w:rPr>
            </w:pPr>
            <w:r>
              <w:rPr>
                <w:spacing w:val="25"/>
                <w:sz w:val="24"/>
              </w:rPr>
              <w:t>向消费者隐瞒艺术品来</w:t>
            </w:r>
            <w:r>
              <w:rPr>
                <w:spacing w:val="-20"/>
                <w:sz w:val="24"/>
              </w:rPr>
              <w:t>源，或者在艺</w:t>
            </w:r>
            <w:r>
              <w:rPr>
                <w:spacing w:val="25"/>
                <w:sz w:val="24"/>
              </w:rPr>
              <w:t>术品说明中隐瞒重要事</w:t>
            </w:r>
            <w:r>
              <w:rPr>
                <w:spacing w:val="-20"/>
                <w:sz w:val="24"/>
              </w:rPr>
              <w:t>项，误导消费</w:t>
            </w:r>
            <w:r>
              <w:rPr>
                <w:sz w:val="24"/>
              </w:rPr>
              <w:t xml:space="preserve">者的。 </w:t>
            </w:r>
          </w:p>
        </w:tc>
        <w:tc>
          <w:tcPr>
            <w:tcW w:w="2410" w:type="dxa"/>
            <w:vMerge w:val="restart"/>
          </w:tcPr>
          <w:p>
            <w:pPr>
              <w:pStyle w:val="7"/>
              <w:rPr>
                <w:sz w:val="24"/>
              </w:rPr>
            </w:pPr>
          </w:p>
          <w:p>
            <w:pPr>
              <w:pStyle w:val="7"/>
              <w:rPr>
                <w:sz w:val="24"/>
              </w:rPr>
            </w:pPr>
          </w:p>
          <w:p>
            <w:pPr>
              <w:pStyle w:val="7"/>
              <w:rPr>
                <w:sz w:val="24"/>
              </w:rPr>
            </w:pPr>
          </w:p>
          <w:p>
            <w:pPr>
              <w:pStyle w:val="7"/>
              <w:spacing w:before="5"/>
              <w:rPr>
                <w:sz w:val="27"/>
              </w:rPr>
            </w:pPr>
          </w:p>
          <w:p>
            <w:pPr>
              <w:pStyle w:val="7"/>
              <w:spacing w:line="242" w:lineRule="auto"/>
              <w:ind w:left="107" w:right="-29" w:firstLine="482"/>
              <w:rPr>
                <w:sz w:val="24"/>
              </w:rPr>
            </w:pPr>
            <w:r>
              <w:rPr>
                <w:spacing w:val="20"/>
                <w:sz w:val="24"/>
              </w:rPr>
              <w:t>第二十一条 违</w:t>
            </w:r>
            <w:r>
              <w:rPr>
                <w:spacing w:val="2"/>
                <w:sz w:val="24"/>
              </w:rPr>
              <w:t>反本办法第八条规定的，由县级以上人民政府文化行政部门或者依法授权的文化市场综合执法机构责令</w:t>
            </w:r>
            <w:r>
              <w:rPr>
                <w:spacing w:val="-11"/>
                <w:sz w:val="24"/>
              </w:rPr>
              <w:t xml:space="preserve">改正，没收违法所得， </w:t>
            </w:r>
            <w:r>
              <w:rPr>
                <w:spacing w:val="-20"/>
                <w:sz w:val="24"/>
              </w:rPr>
              <w:t>违 法 经 营 额 不 足10000</w:t>
            </w:r>
            <w:r>
              <w:rPr>
                <w:spacing w:val="21"/>
                <w:sz w:val="24"/>
              </w:rPr>
              <w:t xml:space="preserve"> 元的， 并处</w:t>
            </w:r>
          </w:p>
          <w:p>
            <w:pPr>
              <w:pStyle w:val="7"/>
              <w:spacing w:before="11"/>
              <w:ind w:left="107"/>
              <w:jc w:val="both"/>
              <w:rPr>
                <w:sz w:val="24"/>
              </w:rPr>
            </w:pPr>
            <w:r>
              <w:rPr>
                <w:sz w:val="24"/>
              </w:rPr>
              <w:t>10000</w:t>
            </w:r>
            <w:r>
              <w:rPr>
                <w:spacing w:val="6"/>
                <w:sz w:val="24"/>
              </w:rPr>
              <w:t xml:space="preserve"> 元以上 </w:t>
            </w:r>
            <w:r>
              <w:rPr>
                <w:sz w:val="24"/>
              </w:rPr>
              <w:t>20000</w:t>
            </w:r>
          </w:p>
          <w:p>
            <w:pPr>
              <w:pStyle w:val="7"/>
              <w:spacing w:before="4" w:line="242" w:lineRule="auto"/>
              <w:ind w:left="107" w:right="94"/>
              <w:jc w:val="both"/>
              <w:rPr>
                <w:sz w:val="24"/>
              </w:rPr>
            </w:pPr>
            <w:r>
              <w:rPr>
                <w:spacing w:val="15"/>
                <w:sz w:val="24"/>
              </w:rPr>
              <w:t>元以下罚款;违法经</w:t>
            </w:r>
            <w:r>
              <w:rPr>
                <w:spacing w:val="20"/>
                <w:sz w:val="24"/>
              </w:rPr>
              <w:t xml:space="preserve">营额 </w:t>
            </w:r>
            <w:r>
              <w:rPr>
                <w:sz w:val="24"/>
              </w:rPr>
              <w:t>10000</w:t>
            </w:r>
            <w:r>
              <w:rPr>
                <w:spacing w:val="19"/>
                <w:sz w:val="24"/>
              </w:rPr>
              <w:t xml:space="preserve"> 元以上</w:t>
            </w:r>
            <w:r>
              <w:rPr>
                <w:spacing w:val="1"/>
                <w:sz w:val="24"/>
              </w:rPr>
              <w:t>的，并处违法经营额</w:t>
            </w:r>
            <w:r>
              <w:rPr>
                <w:sz w:val="24"/>
              </w:rPr>
              <w:t>2</w:t>
            </w:r>
            <w:r>
              <w:rPr>
                <w:spacing w:val="-13"/>
                <w:sz w:val="24"/>
              </w:rPr>
              <w:t xml:space="preserve"> 倍以上 </w:t>
            </w:r>
            <w:r>
              <w:rPr>
                <w:sz w:val="24"/>
              </w:rPr>
              <w:t>3</w:t>
            </w:r>
            <w:r>
              <w:rPr>
                <w:spacing w:val="-10"/>
                <w:sz w:val="24"/>
              </w:rPr>
              <w:t xml:space="preserve"> 倍以下罚</w:t>
            </w:r>
            <w:r>
              <w:rPr>
                <w:sz w:val="24"/>
              </w:rPr>
              <w:t xml:space="preserve">款。 </w:t>
            </w:r>
          </w:p>
        </w:tc>
        <w:tc>
          <w:tcPr>
            <w:tcW w:w="946" w:type="dxa"/>
            <w:vMerge w:val="restart"/>
          </w:tcPr>
          <w:p>
            <w:pPr>
              <w:pStyle w:val="7"/>
              <w:rPr>
                <w:sz w:val="24"/>
              </w:rPr>
            </w:pPr>
          </w:p>
          <w:p>
            <w:pPr>
              <w:pStyle w:val="7"/>
              <w:rPr>
                <w:sz w:val="24"/>
              </w:rPr>
            </w:pPr>
          </w:p>
          <w:p>
            <w:pPr>
              <w:pStyle w:val="7"/>
              <w:rPr>
                <w:sz w:val="24"/>
              </w:rPr>
            </w:pPr>
          </w:p>
          <w:p>
            <w:pPr>
              <w:pStyle w:val="7"/>
              <w:rPr>
                <w:sz w:val="24"/>
              </w:rPr>
            </w:pPr>
          </w:p>
          <w:p>
            <w:pPr>
              <w:pStyle w:val="7"/>
              <w:spacing w:before="1"/>
              <w:rPr>
                <w:sz w:val="26"/>
              </w:rPr>
            </w:pPr>
          </w:p>
          <w:p>
            <w:pPr>
              <w:pStyle w:val="7"/>
              <w:spacing w:line="242" w:lineRule="auto"/>
              <w:ind w:left="106" w:right="97"/>
              <w:rPr>
                <w:sz w:val="24"/>
              </w:rPr>
            </w:pPr>
            <w:r>
              <w:rPr>
                <w:sz w:val="24"/>
              </w:rPr>
              <w:t>违法经营额不足10000</w:t>
            </w:r>
          </w:p>
          <w:p>
            <w:pPr>
              <w:pStyle w:val="7"/>
              <w:spacing w:before="6"/>
              <w:ind w:left="106"/>
              <w:rPr>
                <w:sz w:val="24"/>
              </w:rPr>
            </w:pPr>
            <w:r>
              <w:rPr>
                <w:sz w:val="24"/>
              </w:rPr>
              <w:t xml:space="preserve">元 </w:t>
            </w:r>
          </w:p>
        </w:tc>
        <w:tc>
          <w:tcPr>
            <w:tcW w:w="4160" w:type="dxa"/>
          </w:tcPr>
          <w:p>
            <w:pPr>
              <w:pStyle w:val="7"/>
              <w:spacing w:line="307" w:lineRule="exact"/>
              <w:ind w:left="106"/>
              <w:rPr>
                <w:sz w:val="24"/>
              </w:rPr>
            </w:pPr>
            <w:r>
              <w:rPr>
                <w:sz w:val="24"/>
              </w:rPr>
              <w:t>违法行为轻微并及时纠正，没有造成</w:t>
            </w:r>
          </w:p>
          <w:p>
            <w:pPr>
              <w:pStyle w:val="7"/>
              <w:spacing w:before="4" w:line="292" w:lineRule="exact"/>
              <w:ind w:left="106"/>
              <w:rPr>
                <w:sz w:val="24"/>
              </w:rPr>
            </w:pPr>
            <w:r>
              <w:rPr>
                <w:sz w:val="24"/>
              </w:rPr>
              <w:t xml:space="preserve">危害后果的。 </w:t>
            </w:r>
          </w:p>
        </w:tc>
        <w:tc>
          <w:tcPr>
            <w:tcW w:w="4143" w:type="dxa"/>
          </w:tcPr>
          <w:p>
            <w:pPr>
              <w:pStyle w:val="7"/>
              <w:spacing w:before="155"/>
              <w:ind w:left="105"/>
              <w:rPr>
                <w:sz w:val="24"/>
              </w:rPr>
            </w:pPr>
            <w:r>
              <w:rPr>
                <w:sz w:val="24"/>
              </w:rPr>
              <w:t xml:space="preserve">不予行政处罚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60" w:type="dxa"/>
            <w:vMerge w:val="continue"/>
            <w:tcBorders>
              <w:top w:val="nil"/>
            </w:tcBorders>
          </w:tcPr>
          <w:p>
            <w:pPr>
              <w:rPr>
                <w:sz w:val="2"/>
                <w:szCs w:val="2"/>
              </w:rPr>
            </w:pPr>
          </w:p>
        </w:tc>
        <w:tc>
          <w:tcPr>
            <w:tcW w:w="1558" w:type="dxa"/>
            <w:vMerge w:val="continue"/>
            <w:tcBorders>
              <w:top w:val="nil"/>
            </w:tcBorders>
          </w:tcPr>
          <w:p>
            <w:pPr>
              <w:rPr>
                <w:sz w:val="2"/>
                <w:szCs w:val="2"/>
              </w:rPr>
            </w:pPr>
          </w:p>
        </w:tc>
        <w:tc>
          <w:tcPr>
            <w:tcW w:w="2410" w:type="dxa"/>
            <w:vMerge w:val="continue"/>
            <w:tcBorders>
              <w:top w:val="nil"/>
            </w:tcBorders>
          </w:tcPr>
          <w:p>
            <w:pPr>
              <w:rPr>
                <w:sz w:val="2"/>
                <w:szCs w:val="2"/>
              </w:rPr>
            </w:pPr>
          </w:p>
        </w:tc>
        <w:tc>
          <w:tcPr>
            <w:tcW w:w="946" w:type="dxa"/>
            <w:vMerge w:val="continue"/>
            <w:tcBorders>
              <w:top w:val="nil"/>
            </w:tcBorders>
          </w:tcPr>
          <w:p>
            <w:pPr>
              <w:rPr>
                <w:sz w:val="2"/>
                <w:szCs w:val="2"/>
              </w:rPr>
            </w:pPr>
          </w:p>
        </w:tc>
        <w:tc>
          <w:tcPr>
            <w:tcW w:w="4160" w:type="dxa"/>
          </w:tcPr>
          <w:p>
            <w:pPr>
              <w:pStyle w:val="7"/>
              <w:spacing w:before="156"/>
              <w:ind w:left="106"/>
              <w:rPr>
                <w:sz w:val="24"/>
              </w:rPr>
            </w:pPr>
            <w:r>
              <w:rPr>
                <w:sz w:val="24"/>
              </w:rPr>
              <w:t xml:space="preserve">违法经营额 2000 元以下 </w:t>
            </w:r>
          </w:p>
        </w:tc>
        <w:tc>
          <w:tcPr>
            <w:tcW w:w="4143" w:type="dxa"/>
          </w:tcPr>
          <w:p>
            <w:pPr>
              <w:pStyle w:val="7"/>
              <w:spacing w:line="307" w:lineRule="exact"/>
              <w:ind w:left="105"/>
              <w:rPr>
                <w:sz w:val="24"/>
              </w:rPr>
            </w:pPr>
            <w:r>
              <w:rPr>
                <w:sz w:val="24"/>
              </w:rPr>
              <w:t>没收非法艺术品及违法所得，并处罚</w:t>
            </w:r>
          </w:p>
          <w:p>
            <w:pPr>
              <w:pStyle w:val="7"/>
              <w:spacing w:before="4" w:line="292" w:lineRule="exact"/>
              <w:ind w:left="105"/>
              <w:rPr>
                <w:sz w:val="24"/>
              </w:rPr>
            </w:pPr>
            <w:r>
              <w:rPr>
                <w:sz w:val="24"/>
              </w:rPr>
              <w:t xml:space="preserve">款 10000 元。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0" w:hRule="atLeast"/>
        </w:trPr>
        <w:tc>
          <w:tcPr>
            <w:tcW w:w="960" w:type="dxa"/>
            <w:vMerge w:val="continue"/>
            <w:tcBorders>
              <w:top w:val="nil"/>
            </w:tcBorders>
          </w:tcPr>
          <w:p>
            <w:pPr>
              <w:rPr>
                <w:sz w:val="2"/>
                <w:szCs w:val="2"/>
              </w:rPr>
            </w:pPr>
          </w:p>
        </w:tc>
        <w:tc>
          <w:tcPr>
            <w:tcW w:w="1558" w:type="dxa"/>
            <w:vMerge w:val="continue"/>
            <w:tcBorders>
              <w:top w:val="nil"/>
            </w:tcBorders>
          </w:tcPr>
          <w:p>
            <w:pPr>
              <w:rPr>
                <w:sz w:val="2"/>
                <w:szCs w:val="2"/>
              </w:rPr>
            </w:pPr>
          </w:p>
        </w:tc>
        <w:tc>
          <w:tcPr>
            <w:tcW w:w="2410" w:type="dxa"/>
            <w:vMerge w:val="continue"/>
            <w:tcBorders>
              <w:top w:val="nil"/>
            </w:tcBorders>
          </w:tcPr>
          <w:p>
            <w:pPr>
              <w:rPr>
                <w:sz w:val="2"/>
                <w:szCs w:val="2"/>
              </w:rPr>
            </w:pPr>
          </w:p>
        </w:tc>
        <w:tc>
          <w:tcPr>
            <w:tcW w:w="946" w:type="dxa"/>
            <w:vMerge w:val="continue"/>
            <w:tcBorders>
              <w:top w:val="nil"/>
            </w:tcBorders>
          </w:tcPr>
          <w:p>
            <w:pPr>
              <w:rPr>
                <w:sz w:val="2"/>
                <w:szCs w:val="2"/>
              </w:rPr>
            </w:pPr>
          </w:p>
        </w:tc>
        <w:tc>
          <w:tcPr>
            <w:tcW w:w="4160" w:type="dxa"/>
          </w:tcPr>
          <w:p>
            <w:pPr>
              <w:pStyle w:val="7"/>
              <w:spacing w:before="11"/>
              <w:rPr>
                <w:sz w:val="21"/>
              </w:rPr>
            </w:pPr>
          </w:p>
          <w:p>
            <w:pPr>
              <w:pStyle w:val="7"/>
              <w:ind w:left="106"/>
              <w:rPr>
                <w:sz w:val="24"/>
              </w:rPr>
            </w:pPr>
            <w:r>
              <w:rPr>
                <w:sz w:val="24"/>
              </w:rPr>
              <w:t xml:space="preserve">违法经营额 2000-4000 元 </w:t>
            </w:r>
          </w:p>
        </w:tc>
        <w:tc>
          <w:tcPr>
            <w:tcW w:w="4143" w:type="dxa"/>
          </w:tcPr>
          <w:p>
            <w:pPr>
              <w:pStyle w:val="7"/>
              <w:spacing w:before="124" w:line="242" w:lineRule="auto"/>
              <w:ind w:left="105" w:right="98"/>
              <w:rPr>
                <w:sz w:val="24"/>
              </w:rPr>
            </w:pPr>
            <w:r>
              <w:rPr>
                <w:sz w:val="24"/>
              </w:rPr>
              <w:t xml:space="preserve">没收非法艺术品及违法所得，并处罚款 10000-12000 元。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9" w:hRule="atLeast"/>
        </w:trPr>
        <w:tc>
          <w:tcPr>
            <w:tcW w:w="960" w:type="dxa"/>
            <w:vMerge w:val="continue"/>
            <w:tcBorders>
              <w:top w:val="nil"/>
            </w:tcBorders>
          </w:tcPr>
          <w:p>
            <w:pPr>
              <w:rPr>
                <w:sz w:val="2"/>
                <w:szCs w:val="2"/>
              </w:rPr>
            </w:pPr>
          </w:p>
        </w:tc>
        <w:tc>
          <w:tcPr>
            <w:tcW w:w="1558" w:type="dxa"/>
            <w:vMerge w:val="continue"/>
            <w:tcBorders>
              <w:top w:val="nil"/>
            </w:tcBorders>
          </w:tcPr>
          <w:p>
            <w:pPr>
              <w:rPr>
                <w:sz w:val="2"/>
                <w:szCs w:val="2"/>
              </w:rPr>
            </w:pPr>
          </w:p>
        </w:tc>
        <w:tc>
          <w:tcPr>
            <w:tcW w:w="2410" w:type="dxa"/>
            <w:vMerge w:val="continue"/>
            <w:tcBorders>
              <w:top w:val="nil"/>
            </w:tcBorders>
          </w:tcPr>
          <w:p>
            <w:pPr>
              <w:rPr>
                <w:sz w:val="2"/>
                <w:szCs w:val="2"/>
              </w:rPr>
            </w:pPr>
          </w:p>
        </w:tc>
        <w:tc>
          <w:tcPr>
            <w:tcW w:w="946" w:type="dxa"/>
            <w:vMerge w:val="continue"/>
            <w:tcBorders>
              <w:top w:val="nil"/>
            </w:tcBorders>
          </w:tcPr>
          <w:p>
            <w:pPr>
              <w:rPr>
                <w:sz w:val="2"/>
                <w:szCs w:val="2"/>
              </w:rPr>
            </w:pPr>
          </w:p>
        </w:tc>
        <w:tc>
          <w:tcPr>
            <w:tcW w:w="4160" w:type="dxa"/>
          </w:tcPr>
          <w:p>
            <w:pPr>
              <w:pStyle w:val="7"/>
              <w:spacing w:before="7"/>
              <w:rPr>
                <w:sz w:val="20"/>
              </w:rPr>
            </w:pPr>
          </w:p>
          <w:p>
            <w:pPr>
              <w:pStyle w:val="7"/>
              <w:ind w:left="106"/>
              <w:rPr>
                <w:sz w:val="24"/>
              </w:rPr>
            </w:pPr>
            <w:r>
              <w:rPr>
                <w:sz w:val="24"/>
              </w:rPr>
              <w:t xml:space="preserve">违法经营额 4000-6000 元 </w:t>
            </w:r>
          </w:p>
        </w:tc>
        <w:tc>
          <w:tcPr>
            <w:tcW w:w="4143" w:type="dxa"/>
          </w:tcPr>
          <w:p>
            <w:pPr>
              <w:pStyle w:val="7"/>
              <w:spacing w:before="107" w:line="242" w:lineRule="auto"/>
              <w:ind w:left="105" w:right="98"/>
              <w:rPr>
                <w:sz w:val="24"/>
              </w:rPr>
            </w:pPr>
            <w:r>
              <w:rPr>
                <w:sz w:val="24"/>
              </w:rPr>
              <w:t xml:space="preserve">没收非法艺术品及违法所得，并处罚款 12000-15000 元。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9" w:hRule="atLeast"/>
        </w:trPr>
        <w:tc>
          <w:tcPr>
            <w:tcW w:w="960" w:type="dxa"/>
            <w:vMerge w:val="continue"/>
            <w:tcBorders>
              <w:top w:val="nil"/>
            </w:tcBorders>
          </w:tcPr>
          <w:p>
            <w:pPr>
              <w:rPr>
                <w:sz w:val="2"/>
                <w:szCs w:val="2"/>
              </w:rPr>
            </w:pPr>
          </w:p>
        </w:tc>
        <w:tc>
          <w:tcPr>
            <w:tcW w:w="1558" w:type="dxa"/>
            <w:vMerge w:val="continue"/>
            <w:tcBorders>
              <w:top w:val="nil"/>
            </w:tcBorders>
          </w:tcPr>
          <w:p>
            <w:pPr>
              <w:rPr>
                <w:sz w:val="2"/>
                <w:szCs w:val="2"/>
              </w:rPr>
            </w:pPr>
          </w:p>
        </w:tc>
        <w:tc>
          <w:tcPr>
            <w:tcW w:w="2410" w:type="dxa"/>
            <w:vMerge w:val="continue"/>
            <w:tcBorders>
              <w:top w:val="nil"/>
            </w:tcBorders>
          </w:tcPr>
          <w:p>
            <w:pPr>
              <w:rPr>
                <w:sz w:val="2"/>
                <w:szCs w:val="2"/>
              </w:rPr>
            </w:pPr>
          </w:p>
        </w:tc>
        <w:tc>
          <w:tcPr>
            <w:tcW w:w="946" w:type="dxa"/>
            <w:vMerge w:val="continue"/>
            <w:tcBorders>
              <w:top w:val="nil"/>
            </w:tcBorders>
          </w:tcPr>
          <w:p>
            <w:pPr>
              <w:rPr>
                <w:sz w:val="2"/>
                <w:szCs w:val="2"/>
              </w:rPr>
            </w:pPr>
          </w:p>
        </w:tc>
        <w:tc>
          <w:tcPr>
            <w:tcW w:w="4160" w:type="dxa"/>
          </w:tcPr>
          <w:p>
            <w:pPr>
              <w:pStyle w:val="7"/>
              <w:spacing w:before="7"/>
              <w:rPr>
                <w:sz w:val="20"/>
              </w:rPr>
            </w:pPr>
          </w:p>
          <w:p>
            <w:pPr>
              <w:pStyle w:val="7"/>
              <w:ind w:left="106"/>
              <w:rPr>
                <w:sz w:val="24"/>
              </w:rPr>
            </w:pPr>
            <w:r>
              <w:rPr>
                <w:sz w:val="24"/>
              </w:rPr>
              <w:t xml:space="preserve">违法经营额 6000-8000 元 </w:t>
            </w:r>
          </w:p>
        </w:tc>
        <w:tc>
          <w:tcPr>
            <w:tcW w:w="4143" w:type="dxa"/>
          </w:tcPr>
          <w:p>
            <w:pPr>
              <w:pStyle w:val="7"/>
              <w:spacing w:before="108" w:line="242" w:lineRule="auto"/>
              <w:ind w:left="105" w:right="98"/>
              <w:rPr>
                <w:sz w:val="24"/>
              </w:rPr>
            </w:pPr>
            <w:r>
              <w:rPr>
                <w:sz w:val="24"/>
              </w:rPr>
              <w:t xml:space="preserve">没收非法艺术品及违法所得，并处罚款 15000-18000 元。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9" w:hRule="atLeast"/>
        </w:trPr>
        <w:tc>
          <w:tcPr>
            <w:tcW w:w="960" w:type="dxa"/>
            <w:vMerge w:val="continue"/>
            <w:tcBorders>
              <w:top w:val="nil"/>
            </w:tcBorders>
          </w:tcPr>
          <w:p>
            <w:pPr>
              <w:rPr>
                <w:sz w:val="2"/>
                <w:szCs w:val="2"/>
              </w:rPr>
            </w:pPr>
          </w:p>
        </w:tc>
        <w:tc>
          <w:tcPr>
            <w:tcW w:w="1558" w:type="dxa"/>
            <w:vMerge w:val="continue"/>
            <w:tcBorders>
              <w:top w:val="nil"/>
            </w:tcBorders>
          </w:tcPr>
          <w:p>
            <w:pPr>
              <w:rPr>
                <w:sz w:val="2"/>
                <w:szCs w:val="2"/>
              </w:rPr>
            </w:pPr>
          </w:p>
        </w:tc>
        <w:tc>
          <w:tcPr>
            <w:tcW w:w="2410" w:type="dxa"/>
            <w:vMerge w:val="continue"/>
            <w:tcBorders>
              <w:top w:val="nil"/>
            </w:tcBorders>
          </w:tcPr>
          <w:p>
            <w:pPr>
              <w:rPr>
                <w:sz w:val="2"/>
                <w:szCs w:val="2"/>
              </w:rPr>
            </w:pPr>
          </w:p>
        </w:tc>
        <w:tc>
          <w:tcPr>
            <w:tcW w:w="946" w:type="dxa"/>
            <w:vMerge w:val="continue"/>
            <w:tcBorders>
              <w:top w:val="nil"/>
            </w:tcBorders>
          </w:tcPr>
          <w:p>
            <w:pPr>
              <w:rPr>
                <w:sz w:val="2"/>
                <w:szCs w:val="2"/>
              </w:rPr>
            </w:pPr>
          </w:p>
        </w:tc>
        <w:tc>
          <w:tcPr>
            <w:tcW w:w="4160" w:type="dxa"/>
          </w:tcPr>
          <w:p>
            <w:pPr>
              <w:pStyle w:val="7"/>
              <w:spacing w:before="7"/>
              <w:rPr>
                <w:sz w:val="20"/>
              </w:rPr>
            </w:pPr>
          </w:p>
          <w:p>
            <w:pPr>
              <w:pStyle w:val="7"/>
              <w:ind w:left="106"/>
              <w:rPr>
                <w:sz w:val="24"/>
              </w:rPr>
            </w:pPr>
            <w:r>
              <w:rPr>
                <w:sz w:val="24"/>
              </w:rPr>
              <w:t xml:space="preserve">违法经营额 8000-10000 元 </w:t>
            </w:r>
          </w:p>
        </w:tc>
        <w:tc>
          <w:tcPr>
            <w:tcW w:w="4143" w:type="dxa"/>
          </w:tcPr>
          <w:p>
            <w:pPr>
              <w:pStyle w:val="7"/>
              <w:spacing w:before="108" w:line="242" w:lineRule="auto"/>
              <w:ind w:left="105" w:right="98"/>
              <w:rPr>
                <w:sz w:val="24"/>
              </w:rPr>
            </w:pPr>
            <w:r>
              <w:rPr>
                <w:sz w:val="24"/>
              </w:rPr>
              <w:t xml:space="preserve">没收非法艺术品及违法所得，并处罚款 18000-20000 元。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90" w:hRule="atLeast"/>
        </w:trPr>
        <w:tc>
          <w:tcPr>
            <w:tcW w:w="960" w:type="dxa"/>
            <w:vMerge w:val="continue"/>
            <w:tcBorders>
              <w:top w:val="nil"/>
            </w:tcBorders>
          </w:tcPr>
          <w:p>
            <w:pPr>
              <w:rPr>
                <w:sz w:val="2"/>
                <w:szCs w:val="2"/>
              </w:rPr>
            </w:pPr>
          </w:p>
        </w:tc>
        <w:tc>
          <w:tcPr>
            <w:tcW w:w="1558" w:type="dxa"/>
            <w:vMerge w:val="continue"/>
            <w:tcBorders>
              <w:top w:val="nil"/>
            </w:tcBorders>
          </w:tcPr>
          <w:p>
            <w:pPr>
              <w:rPr>
                <w:sz w:val="2"/>
                <w:szCs w:val="2"/>
              </w:rPr>
            </w:pPr>
          </w:p>
        </w:tc>
        <w:tc>
          <w:tcPr>
            <w:tcW w:w="2410" w:type="dxa"/>
            <w:vMerge w:val="continue"/>
            <w:tcBorders>
              <w:top w:val="nil"/>
            </w:tcBorders>
          </w:tcPr>
          <w:p>
            <w:pPr>
              <w:rPr>
                <w:sz w:val="2"/>
                <w:szCs w:val="2"/>
              </w:rPr>
            </w:pPr>
          </w:p>
        </w:tc>
        <w:tc>
          <w:tcPr>
            <w:tcW w:w="946" w:type="dxa"/>
            <w:vMerge w:val="restart"/>
          </w:tcPr>
          <w:p>
            <w:pPr>
              <w:pStyle w:val="7"/>
              <w:rPr>
                <w:sz w:val="24"/>
              </w:rPr>
            </w:pPr>
          </w:p>
          <w:p>
            <w:pPr>
              <w:pStyle w:val="7"/>
              <w:spacing w:before="12"/>
              <w:rPr>
                <w:sz w:val="25"/>
              </w:rPr>
            </w:pPr>
          </w:p>
          <w:p>
            <w:pPr>
              <w:pStyle w:val="7"/>
              <w:spacing w:line="242" w:lineRule="auto"/>
              <w:ind w:left="107" w:right="97"/>
              <w:jc w:val="both"/>
              <w:rPr>
                <w:sz w:val="24"/>
              </w:rPr>
            </w:pPr>
            <w:r>
              <w:rPr>
                <w:spacing w:val="-3"/>
                <w:sz w:val="24"/>
              </w:rPr>
              <w:t>违法经营 额</w:t>
            </w:r>
            <w:r>
              <w:rPr>
                <w:sz w:val="24"/>
              </w:rPr>
              <w:t>10000</w:t>
            </w:r>
          </w:p>
          <w:p>
            <w:pPr>
              <w:pStyle w:val="7"/>
              <w:spacing w:before="5"/>
              <w:ind w:left="107" w:right="-15"/>
              <w:rPr>
                <w:sz w:val="24"/>
              </w:rPr>
            </w:pPr>
            <w:r>
              <w:rPr>
                <w:sz w:val="24"/>
              </w:rPr>
              <w:t xml:space="preserve">元以上 </w:t>
            </w:r>
          </w:p>
        </w:tc>
        <w:tc>
          <w:tcPr>
            <w:tcW w:w="4160" w:type="dxa"/>
          </w:tcPr>
          <w:p>
            <w:pPr>
              <w:pStyle w:val="7"/>
              <w:spacing w:before="7"/>
              <w:rPr>
                <w:sz w:val="26"/>
              </w:rPr>
            </w:pPr>
          </w:p>
          <w:p>
            <w:pPr>
              <w:pStyle w:val="7"/>
              <w:ind w:left="106"/>
              <w:rPr>
                <w:sz w:val="24"/>
              </w:rPr>
            </w:pPr>
            <w:r>
              <w:rPr>
                <w:sz w:val="24"/>
              </w:rPr>
              <w:t xml:space="preserve">违法经营额 10000-50000 元 </w:t>
            </w:r>
          </w:p>
        </w:tc>
        <w:tc>
          <w:tcPr>
            <w:tcW w:w="4143" w:type="dxa"/>
          </w:tcPr>
          <w:p>
            <w:pPr>
              <w:pStyle w:val="7"/>
              <w:spacing w:before="184" w:line="242" w:lineRule="auto"/>
              <w:ind w:left="105" w:right="98"/>
              <w:rPr>
                <w:sz w:val="24"/>
              </w:rPr>
            </w:pPr>
            <w:r>
              <w:rPr>
                <w:sz w:val="24"/>
              </w:rPr>
              <w:t xml:space="preserve">责令改正，没收违法所得，并处处违法经营额 2 倍罚款。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0" w:hRule="atLeast"/>
        </w:trPr>
        <w:tc>
          <w:tcPr>
            <w:tcW w:w="960" w:type="dxa"/>
            <w:vMerge w:val="continue"/>
            <w:tcBorders>
              <w:top w:val="nil"/>
            </w:tcBorders>
          </w:tcPr>
          <w:p>
            <w:pPr>
              <w:rPr>
                <w:sz w:val="2"/>
                <w:szCs w:val="2"/>
              </w:rPr>
            </w:pPr>
          </w:p>
        </w:tc>
        <w:tc>
          <w:tcPr>
            <w:tcW w:w="1558" w:type="dxa"/>
            <w:vMerge w:val="continue"/>
            <w:tcBorders>
              <w:top w:val="nil"/>
            </w:tcBorders>
          </w:tcPr>
          <w:p>
            <w:pPr>
              <w:rPr>
                <w:sz w:val="2"/>
                <w:szCs w:val="2"/>
              </w:rPr>
            </w:pPr>
          </w:p>
        </w:tc>
        <w:tc>
          <w:tcPr>
            <w:tcW w:w="2410" w:type="dxa"/>
            <w:vMerge w:val="continue"/>
            <w:tcBorders>
              <w:top w:val="nil"/>
            </w:tcBorders>
          </w:tcPr>
          <w:p>
            <w:pPr>
              <w:rPr>
                <w:sz w:val="2"/>
                <w:szCs w:val="2"/>
              </w:rPr>
            </w:pPr>
          </w:p>
        </w:tc>
        <w:tc>
          <w:tcPr>
            <w:tcW w:w="946" w:type="dxa"/>
            <w:vMerge w:val="continue"/>
            <w:tcBorders>
              <w:top w:val="nil"/>
            </w:tcBorders>
          </w:tcPr>
          <w:p>
            <w:pPr>
              <w:rPr>
                <w:sz w:val="2"/>
                <w:szCs w:val="2"/>
              </w:rPr>
            </w:pPr>
          </w:p>
        </w:tc>
        <w:tc>
          <w:tcPr>
            <w:tcW w:w="4160" w:type="dxa"/>
          </w:tcPr>
          <w:p>
            <w:pPr>
              <w:pStyle w:val="7"/>
              <w:spacing w:before="9"/>
              <w:rPr>
                <w:sz w:val="21"/>
              </w:rPr>
            </w:pPr>
          </w:p>
          <w:p>
            <w:pPr>
              <w:pStyle w:val="7"/>
              <w:ind w:left="106"/>
              <w:rPr>
                <w:sz w:val="24"/>
              </w:rPr>
            </w:pPr>
            <w:r>
              <w:rPr>
                <w:sz w:val="24"/>
              </w:rPr>
              <w:t xml:space="preserve">违法经营额 50000-100000 元 </w:t>
            </w:r>
          </w:p>
        </w:tc>
        <w:tc>
          <w:tcPr>
            <w:tcW w:w="4143" w:type="dxa"/>
          </w:tcPr>
          <w:p>
            <w:pPr>
              <w:pStyle w:val="7"/>
              <w:spacing w:before="122" w:line="242" w:lineRule="auto"/>
              <w:ind w:left="105" w:right="98"/>
              <w:rPr>
                <w:sz w:val="24"/>
              </w:rPr>
            </w:pPr>
            <w:r>
              <w:rPr>
                <w:sz w:val="24"/>
              </w:rPr>
              <w:t xml:space="preserve">责令改正，没收违法所得，并处处违法经营额 2.5 倍罚款。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7" w:hRule="atLeast"/>
        </w:trPr>
        <w:tc>
          <w:tcPr>
            <w:tcW w:w="960" w:type="dxa"/>
            <w:vMerge w:val="continue"/>
            <w:tcBorders>
              <w:top w:val="nil"/>
            </w:tcBorders>
          </w:tcPr>
          <w:p>
            <w:pPr>
              <w:rPr>
                <w:sz w:val="2"/>
                <w:szCs w:val="2"/>
              </w:rPr>
            </w:pPr>
          </w:p>
        </w:tc>
        <w:tc>
          <w:tcPr>
            <w:tcW w:w="1558" w:type="dxa"/>
            <w:vMerge w:val="continue"/>
            <w:tcBorders>
              <w:top w:val="nil"/>
            </w:tcBorders>
          </w:tcPr>
          <w:p>
            <w:pPr>
              <w:rPr>
                <w:sz w:val="2"/>
                <w:szCs w:val="2"/>
              </w:rPr>
            </w:pPr>
          </w:p>
        </w:tc>
        <w:tc>
          <w:tcPr>
            <w:tcW w:w="2410" w:type="dxa"/>
            <w:vMerge w:val="continue"/>
            <w:tcBorders>
              <w:top w:val="nil"/>
            </w:tcBorders>
          </w:tcPr>
          <w:p>
            <w:pPr>
              <w:rPr>
                <w:sz w:val="2"/>
                <w:szCs w:val="2"/>
              </w:rPr>
            </w:pPr>
          </w:p>
        </w:tc>
        <w:tc>
          <w:tcPr>
            <w:tcW w:w="946" w:type="dxa"/>
            <w:vMerge w:val="continue"/>
            <w:tcBorders>
              <w:top w:val="nil"/>
            </w:tcBorders>
          </w:tcPr>
          <w:p>
            <w:pPr>
              <w:rPr>
                <w:sz w:val="2"/>
                <w:szCs w:val="2"/>
              </w:rPr>
            </w:pPr>
          </w:p>
        </w:tc>
        <w:tc>
          <w:tcPr>
            <w:tcW w:w="4160" w:type="dxa"/>
          </w:tcPr>
          <w:p>
            <w:pPr>
              <w:pStyle w:val="7"/>
              <w:spacing w:before="9" w:line="310" w:lineRule="atLeast"/>
              <w:ind w:left="106" w:right="98"/>
              <w:rPr>
                <w:sz w:val="24"/>
              </w:rPr>
            </w:pPr>
            <w:r>
              <w:rPr>
                <w:sz w:val="24"/>
              </w:rPr>
              <w:t xml:space="preserve">违法经营额 100000 元以上或情节严重，社会影响恶劣。 </w:t>
            </w:r>
          </w:p>
        </w:tc>
        <w:tc>
          <w:tcPr>
            <w:tcW w:w="4143" w:type="dxa"/>
          </w:tcPr>
          <w:p>
            <w:pPr>
              <w:pStyle w:val="7"/>
              <w:spacing w:before="9" w:line="310" w:lineRule="atLeast"/>
              <w:ind w:left="105" w:right="98"/>
              <w:rPr>
                <w:sz w:val="24"/>
              </w:rPr>
            </w:pPr>
            <w:r>
              <w:rPr>
                <w:sz w:val="24"/>
              </w:rPr>
              <w:t xml:space="preserve">责令改正，没收违法所得，并处处违法经营额 3 倍罚款。 </w:t>
            </w:r>
          </w:p>
        </w:tc>
      </w:tr>
    </w:tbl>
    <w:p>
      <w:pPr>
        <w:spacing w:after="0" w:line="310" w:lineRule="atLeast"/>
        <w:rPr>
          <w:sz w:val="24"/>
        </w:rPr>
        <w:sectPr>
          <w:pgSz w:w="16840" w:h="11910" w:orient="landscape"/>
          <w:pgMar w:top="1100" w:right="780" w:bottom="2160" w:left="1040" w:header="0" w:footer="1825" w:gutter="0"/>
          <w:cols w:space="720" w:num="1"/>
        </w:sectPr>
      </w:pPr>
    </w:p>
    <w:p>
      <w:pPr>
        <w:pStyle w:val="2"/>
        <w:rPr>
          <w:sz w:val="20"/>
        </w:rPr>
      </w:pPr>
    </w:p>
    <w:p>
      <w:pPr>
        <w:pStyle w:val="2"/>
        <w:rPr>
          <w:sz w:val="20"/>
        </w:rPr>
      </w:pPr>
    </w:p>
    <w:p>
      <w:pPr>
        <w:pStyle w:val="2"/>
        <w:spacing w:before="1"/>
        <w:rPr>
          <w:sz w:val="14"/>
        </w:rPr>
      </w:pP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60"/>
        <w:gridCol w:w="1558"/>
        <w:gridCol w:w="2410"/>
        <w:gridCol w:w="946"/>
        <w:gridCol w:w="4160"/>
        <w:gridCol w:w="414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1" w:hRule="atLeast"/>
        </w:trPr>
        <w:tc>
          <w:tcPr>
            <w:tcW w:w="960" w:type="dxa"/>
          </w:tcPr>
          <w:p>
            <w:pPr>
              <w:pStyle w:val="7"/>
              <w:spacing w:before="124"/>
              <w:ind w:left="239"/>
              <w:rPr>
                <w:sz w:val="24"/>
              </w:rPr>
            </w:pPr>
            <w:r>
              <w:rPr>
                <w:sz w:val="24"/>
              </w:rPr>
              <w:t xml:space="preserve">序号 </w:t>
            </w:r>
          </w:p>
        </w:tc>
        <w:tc>
          <w:tcPr>
            <w:tcW w:w="1558" w:type="dxa"/>
          </w:tcPr>
          <w:p>
            <w:pPr>
              <w:pStyle w:val="7"/>
              <w:spacing w:before="124"/>
              <w:ind w:left="299"/>
              <w:rPr>
                <w:sz w:val="24"/>
              </w:rPr>
            </w:pPr>
            <w:r>
              <w:rPr>
                <w:sz w:val="24"/>
              </w:rPr>
              <w:t xml:space="preserve">权力名称 </w:t>
            </w:r>
          </w:p>
        </w:tc>
        <w:tc>
          <w:tcPr>
            <w:tcW w:w="2410" w:type="dxa"/>
          </w:tcPr>
          <w:p>
            <w:pPr>
              <w:pStyle w:val="7"/>
              <w:spacing w:before="124"/>
              <w:ind w:left="724"/>
              <w:rPr>
                <w:sz w:val="24"/>
              </w:rPr>
            </w:pPr>
            <w:r>
              <w:rPr>
                <w:sz w:val="24"/>
              </w:rPr>
              <w:t xml:space="preserve">实施依据 </w:t>
            </w:r>
          </w:p>
        </w:tc>
        <w:tc>
          <w:tcPr>
            <w:tcW w:w="5106" w:type="dxa"/>
            <w:gridSpan w:val="2"/>
          </w:tcPr>
          <w:p>
            <w:pPr>
              <w:pStyle w:val="7"/>
              <w:spacing w:before="124"/>
              <w:ind w:left="1229"/>
              <w:rPr>
                <w:sz w:val="24"/>
              </w:rPr>
            </w:pPr>
            <w:r>
              <w:rPr>
                <w:sz w:val="24"/>
              </w:rPr>
              <w:t xml:space="preserve">违法违规行为情节、程度 </w:t>
            </w:r>
          </w:p>
        </w:tc>
        <w:tc>
          <w:tcPr>
            <w:tcW w:w="4143" w:type="dxa"/>
          </w:tcPr>
          <w:p>
            <w:pPr>
              <w:pStyle w:val="7"/>
              <w:spacing w:before="124"/>
              <w:ind w:left="1348"/>
              <w:rPr>
                <w:sz w:val="24"/>
              </w:rPr>
            </w:pPr>
            <w:r>
              <w:rPr>
                <w:sz w:val="24"/>
              </w:rPr>
              <w:t xml:space="preserve">自由裁量幅度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60" w:type="dxa"/>
            <w:vMerge w:val="restart"/>
          </w:tcPr>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spacing w:before="1"/>
              <w:rPr>
                <w:sz w:val="35"/>
              </w:rPr>
            </w:pPr>
          </w:p>
          <w:p>
            <w:pPr>
              <w:pStyle w:val="7"/>
              <w:spacing w:before="1"/>
              <w:ind w:left="419"/>
              <w:rPr>
                <w:sz w:val="24"/>
              </w:rPr>
            </w:pPr>
            <w:r>
              <w:rPr>
                <w:sz w:val="24"/>
              </w:rPr>
              <w:t xml:space="preserve">8 </w:t>
            </w:r>
          </w:p>
        </w:tc>
        <w:tc>
          <w:tcPr>
            <w:tcW w:w="1558" w:type="dxa"/>
            <w:vMerge w:val="restart"/>
          </w:tcPr>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spacing w:before="3"/>
              <w:rPr>
                <w:sz w:val="22"/>
              </w:rPr>
            </w:pPr>
          </w:p>
          <w:p>
            <w:pPr>
              <w:pStyle w:val="7"/>
              <w:spacing w:line="242" w:lineRule="auto"/>
              <w:ind w:left="107" w:right="94"/>
              <w:jc w:val="both"/>
              <w:rPr>
                <w:sz w:val="24"/>
              </w:rPr>
            </w:pPr>
            <w:r>
              <w:rPr>
                <w:spacing w:val="-20"/>
                <w:sz w:val="24"/>
              </w:rPr>
              <w:t>伪造、变造艺</w:t>
            </w:r>
            <w:r>
              <w:rPr>
                <w:spacing w:val="25"/>
                <w:sz w:val="24"/>
              </w:rPr>
              <w:t>术品来源证</w:t>
            </w:r>
            <w:r>
              <w:rPr>
                <w:spacing w:val="-20"/>
                <w:sz w:val="24"/>
              </w:rPr>
              <w:t>明、艺术品鉴</w:t>
            </w:r>
            <w:r>
              <w:rPr>
                <w:spacing w:val="25"/>
                <w:sz w:val="24"/>
              </w:rPr>
              <w:t>定评估文件以及其他交</w:t>
            </w:r>
            <w:r>
              <w:rPr>
                <w:sz w:val="24"/>
              </w:rPr>
              <w:t xml:space="preserve">易凭证的 </w:t>
            </w:r>
          </w:p>
        </w:tc>
        <w:tc>
          <w:tcPr>
            <w:tcW w:w="2410" w:type="dxa"/>
            <w:vMerge w:val="restart"/>
          </w:tcPr>
          <w:p>
            <w:pPr>
              <w:pStyle w:val="7"/>
              <w:rPr>
                <w:sz w:val="24"/>
              </w:rPr>
            </w:pPr>
          </w:p>
          <w:p>
            <w:pPr>
              <w:pStyle w:val="7"/>
              <w:rPr>
                <w:sz w:val="24"/>
              </w:rPr>
            </w:pPr>
          </w:p>
          <w:p>
            <w:pPr>
              <w:pStyle w:val="7"/>
              <w:rPr>
                <w:sz w:val="24"/>
              </w:rPr>
            </w:pPr>
          </w:p>
          <w:p>
            <w:pPr>
              <w:pStyle w:val="7"/>
              <w:spacing w:before="8"/>
              <w:rPr>
                <w:sz w:val="32"/>
              </w:rPr>
            </w:pPr>
          </w:p>
          <w:p>
            <w:pPr>
              <w:pStyle w:val="7"/>
              <w:spacing w:before="1" w:line="242" w:lineRule="auto"/>
              <w:ind w:left="107" w:right="-29" w:firstLine="482"/>
              <w:rPr>
                <w:sz w:val="24"/>
              </w:rPr>
            </w:pPr>
            <w:r>
              <w:rPr>
                <w:spacing w:val="20"/>
                <w:sz w:val="24"/>
              </w:rPr>
              <w:t>二十一条 违反</w:t>
            </w:r>
            <w:r>
              <w:rPr>
                <w:spacing w:val="33"/>
                <w:sz w:val="24"/>
              </w:rPr>
              <w:t>本办法第八条规定</w:t>
            </w:r>
            <w:r>
              <w:rPr>
                <w:spacing w:val="2"/>
                <w:sz w:val="24"/>
              </w:rPr>
              <w:t>的，由县级以上人民政府文化行政部门或者依法授权的文化市场综合执法机构责令</w:t>
            </w:r>
            <w:r>
              <w:rPr>
                <w:spacing w:val="-11"/>
                <w:sz w:val="24"/>
              </w:rPr>
              <w:t xml:space="preserve">改正，没收违法所得， </w:t>
            </w:r>
            <w:r>
              <w:rPr>
                <w:spacing w:val="-20"/>
                <w:sz w:val="24"/>
              </w:rPr>
              <w:t>违 法 经 营 额 不 足10000</w:t>
            </w:r>
            <w:r>
              <w:rPr>
                <w:spacing w:val="21"/>
                <w:sz w:val="24"/>
              </w:rPr>
              <w:t xml:space="preserve"> 元的， 并处</w:t>
            </w:r>
          </w:p>
          <w:p>
            <w:pPr>
              <w:pStyle w:val="7"/>
              <w:spacing w:before="12"/>
              <w:ind w:left="107"/>
              <w:jc w:val="both"/>
              <w:rPr>
                <w:sz w:val="24"/>
              </w:rPr>
            </w:pPr>
            <w:r>
              <w:rPr>
                <w:sz w:val="24"/>
              </w:rPr>
              <w:t>10000</w:t>
            </w:r>
            <w:r>
              <w:rPr>
                <w:spacing w:val="6"/>
                <w:sz w:val="24"/>
              </w:rPr>
              <w:t xml:space="preserve"> 元以上 </w:t>
            </w:r>
            <w:r>
              <w:rPr>
                <w:sz w:val="24"/>
              </w:rPr>
              <w:t>20000</w:t>
            </w:r>
          </w:p>
          <w:p>
            <w:pPr>
              <w:pStyle w:val="7"/>
              <w:spacing w:before="5" w:line="242" w:lineRule="auto"/>
              <w:ind w:left="107" w:right="94"/>
              <w:jc w:val="both"/>
              <w:rPr>
                <w:sz w:val="24"/>
              </w:rPr>
            </w:pPr>
            <w:r>
              <w:rPr>
                <w:spacing w:val="15"/>
                <w:sz w:val="24"/>
              </w:rPr>
              <w:t>元以下罚款;违法经</w:t>
            </w:r>
            <w:r>
              <w:rPr>
                <w:spacing w:val="20"/>
                <w:sz w:val="24"/>
              </w:rPr>
              <w:t xml:space="preserve">营额 </w:t>
            </w:r>
            <w:r>
              <w:rPr>
                <w:sz w:val="24"/>
              </w:rPr>
              <w:t>10000</w:t>
            </w:r>
            <w:r>
              <w:rPr>
                <w:spacing w:val="19"/>
                <w:sz w:val="24"/>
              </w:rPr>
              <w:t xml:space="preserve"> 元以上</w:t>
            </w:r>
            <w:r>
              <w:rPr>
                <w:spacing w:val="1"/>
                <w:sz w:val="24"/>
              </w:rPr>
              <w:t>的，并处违法经营额</w:t>
            </w:r>
            <w:r>
              <w:rPr>
                <w:sz w:val="24"/>
              </w:rPr>
              <w:t>2</w:t>
            </w:r>
            <w:r>
              <w:rPr>
                <w:spacing w:val="-13"/>
                <w:sz w:val="24"/>
              </w:rPr>
              <w:t xml:space="preserve"> 倍以上 </w:t>
            </w:r>
            <w:r>
              <w:rPr>
                <w:sz w:val="24"/>
              </w:rPr>
              <w:t>3</w:t>
            </w:r>
            <w:r>
              <w:rPr>
                <w:spacing w:val="-10"/>
                <w:sz w:val="24"/>
              </w:rPr>
              <w:t xml:space="preserve"> 倍以下罚</w:t>
            </w:r>
            <w:r>
              <w:rPr>
                <w:sz w:val="24"/>
              </w:rPr>
              <w:t xml:space="preserve">款。 </w:t>
            </w:r>
          </w:p>
        </w:tc>
        <w:tc>
          <w:tcPr>
            <w:tcW w:w="946" w:type="dxa"/>
            <w:vMerge w:val="restart"/>
          </w:tcPr>
          <w:p>
            <w:pPr>
              <w:pStyle w:val="7"/>
              <w:rPr>
                <w:sz w:val="24"/>
              </w:rPr>
            </w:pPr>
          </w:p>
          <w:p>
            <w:pPr>
              <w:pStyle w:val="7"/>
              <w:rPr>
                <w:sz w:val="24"/>
              </w:rPr>
            </w:pPr>
          </w:p>
          <w:p>
            <w:pPr>
              <w:pStyle w:val="7"/>
              <w:rPr>
                <w:sz w:val="24"/>
              </w:rPr>
            </w:pPr>
          </w:p>
          <w:p>
            <w:pPr>
              <w:pStyle w:val="7"/>
              <w:rPr>
                <w:sz w:val="24"/>
              </w:rPr>
            </w:pPr>
          </w:p>
          <w:p>
            <w:pPr>
              <w:pStyle w:val="7"/>
              <w:spacing w:before="1"/>
              <w:rPr>
                <w:sz w:val="26"/>
              </w:rPr>
            </w:pPr>
          </w:p>
          <w:p>
            <w:pPr>
              <w:pStyle w:val="7"/>
              <w:spacing w:line="242" w:lineRule="auto"/>
              <w:ind w:left="106" w:right="97"/>
              <w:rPr>
                <w:sz w:val="24"/>
              </w:rPr>
            </w:pPr>
            <w:r>
              <w:rPr>
                <w:sz w:val="24"/>
              </w:rPr>
              <w:t>违法经营额不足10000</w:t>
            </w:r>
          </w:p>
          <w:p>
            <w:pPr>
              <w:pStyle w:val="7"/>
              <w:spacing w:before="6"/>
              <w:ind w:left="106"/>
              <w:rPr>
                <w:sz w:val="24"/>
              </w:rPr>
            </w:pPr>
            <w:r>
              <w:rPr>
                <w:sz w:val="24"/>
              </w:rPr>
              <w:t xml:space="preserve">元 </w:t>
            </w:r>
          </w:p>
        </w:tc>
        <w:tc>
          <w:tcPr>
            <w:tcW w:w="4160" w:type="dxa"/>
          </w:tcPr>
          <w:p>
            <w:pPr>
              <w:pStyle w:val="7"/>
              <w:ind w:left="106"/>
              <w:rPr>
                <w:sz w:val="24"/>
              </w:rPr>
            </w:pPr>
            <w:r>
              <w:rPr>
                <w:sz w:val="24"/>
              </w:rPr>
              <w:t>违法行为轻微并及时纠正，没有造成</w:t>
            </w:r>
          </w:p>
          <w:p>
            <w:pPr>
              <w:pStyle w:val="7"/>
              <w:spacing w:before="4" w:line="292" w:lineRule="exact"/>
              <w:ind w:left="106"/>
              <w:rPr>
                <w:sz w:val="24"/>
              </w:rPr>
            </w:pPr>
            <w:r>
              <w:rPr>
                <w:sz w:val="24"/>
              </w:rPr>
              <w:t xml:space="preserve">危害后果的。 </w:t>
            </w:r>
          </w:p>
        </w:tc>
        <w:tc>
          <w:tcPr>
            <w:tcW w:w="4143" w:type="dxa"/>
          </w:tcPr>
          <w:p>
            <w:pPr>
              <w:pStyle w:val="7"/>
              <w:spacing w:before="155"/>
              <w:ind w:left="105"/>
              <w:rPr>
                <w:sz w:val="24"/>
              </w:rPr>
            </w:pPr>
            <w:r>
              <w:rPr>
                <w:sz w:val="24"/>
              </w:rPr>
              <w:t xml:space="preserve">不予行政处罚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60" w:type="dxa"/>
            <w:vMerge w:val="continue"/>
            <w:tcBorders>
              <w:top w:val="nil"/>
            </w:tcBorders>
          </w:tcPr>
          <w:p>
            <w:pPr>
              <w:rPr>
                <w:sz w:val="2"/>
                <w:szCs w:val="2"/>
              </w:rPr>
            </w:pPr>
          </w:p>
        </w:tc>
        <w:tc>
          <w:tcPr>
            <w:tcW w:w="1558" w:type="dxa"/>
            <w:vMerge w:val="continue"/>
            <w:tcBorders>
              <w:top w:val="nil"/>
            </w:tcBorders>
          </w:tcPr>
          <w:p>
            <w:pPr>
              <w:rPr>
                <w:sz w:val="2"/>
                <w:szCs w:val="2"/>
              </w:rPr>
            </w:pPr>
          </w:p>
        </w:tc>
        <w:tc>
          <w:tcPr>
            <w:tcW w:w="2410" w:type="dxa"/>
            <w:vMerge w:val="continue"/>
            <w:tcBorders>
              <w:top w:val="nil"/>
            </w:tcBorders>
          </w:tcPr>
          <w:p>
            <w:pPr>
              <w:rPr>
                <w:sz w:val="2"/>
                <w:szCs w:val="2"/>
              </w:rPr>
            </w:pPr>
          </w:p>
        </w:tc>
        <w:tc>
          <w:tcPr>
            <w:tcW w:w="946" w:type="dxa"/>
            <w:vMerge w:val="continue"/>
            <w:tcBorders>
              <w:top w:val="nil"/>
            </w:tcBorders>
          </w:tcPr>
          <w:p>
            <w:pPr>
              <w:rPr>
                <w:sz w:val="2"/>
                <w:szCs w:val="2"/>
              </w:rPr>
            </w:pPr>
          </w:p>
        </w:tc>
        <w:tc>
          <w:tcPr>
            <w:tcW w:w="4160" w:type="dxa"/>
          </w:tcPr>
          <w:p>
            <w:pPr>
              <w:pStyle w:val="7"/>
              <w:spacing w:before="156"/>
              <w:ind w:left="106"/>
              <w:rPr>
                <w:sz w:val="24"/>
              </w:rPr>
            </w:pPr>
            <w:r>
              <w:rPr>
                <w:sz w:val="24"/>
              </w:rPr>
              <w:t xml:space="preserve">违法经营额 2000 元以下 </w:t>
            </w:r>
          </w:p>
        </w:tc>
        <w:tc>
          <w:tcPr>
            <w:tcW w:w="4143" w:type="dxa"/>
          </w:tcPr>
          <w:p>
            <w:pPr>
              <w:pStyle w:val="7"/>
              <w:spacing w:line="307" w:lineRule="exact"/>
              <w:ind w:left="105"/>
              <w:rPr>
                <w:sz w:val="24"/>
              </w:rPr>
            </w:pPr>
            <w:r>
              <w:rPr>
                <w:sz w:val="24"/>
              </w:rPr>
              <w:t>没收非法艺术品及违法所得，并处罚</w:t>
            </w:r>
          </w:p>
          <w:p>
            <w:pPr>
              <w:pStyle w:val="7"/>
              <w:spacing w:before="4" w:line="292" w:lineRule="exact"/>
              <w:ind w:left="105"/>
              <w:rPr>
                <w:sz w:val="24"/>
              </w:rPr>
            </w:pPr>
            <w:r>
              <w:rPr>
                <w:sz w:val="24"/>
              </w:rPr>
              <w:t xml:space="preserve">款 10000 元。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0" w:hRule="atLeast"/>
        </w:trPr>
        <w:tc>
          <w:tcPr>
            <w:tcW w:w="960" w:type="dxa"/>
            <w:vMerge w:val="continue"/>
            <w:tcBorders>
              <w:top w:val="nil"/>
            </w:tcBorders>
          </w:tcPr>
          <w:p>
            <w:pPr>
              <w:rPr>
                <w:sz w:val="2"/>
                <w:szCs w:val="2"/>
              </w:rPr>
            </w:pPr>
          </w:p>
        </w:tc>
        <w:tc>
          <w:tcPr>
            <w:tcW w:w="1558" w:type="dxa"/>
            <w:vMerge w:val="continue"/>
            <w:tcBorders>
              <w:top w:val="nil"/>
            </w:tcBorders>
          </w:tcPr>
          <w:p>
            <w:pPr>
              <w:rPr>
                <w:sz w:val="2"/>
                <w:szCs w:val="2"/>
              </w:rPr>
            </w:pPr>
          </w:p>
        </w:tc>
        <w:tc>
          <w:tcPr>
            <w:tcW w:w="2410" w:type="dxa"/>
            <w:vMerge w:val="continue"/>
            <w:tcBorders>
              <w:top w:val="nil"/>
            </w:tcBorders>
          </w:tcPr>
          <w:p>
            <w:pPr>
              <w:rPr>
                <w:sz w:val="2"/>
                <w:szCs w:val="2"/>
              </w:rPr>
            </w:pPr>
          </w:p>
        </w:tc>
        <w:tc>
          <w:tcPr>
            <w:tcW w:w="946" w:type="dxa"/>
            <w:vMerge w:val="continue"/>
            <w:tcBorders>
              <w:top w:val="nil"/>
            </w:tcBorders>
          </w:tcPr>
          <w:p>
            <w:pPr>
              <w:rPr>
                <w:sz w:val="2"/>
                <w:szCs w:val="2"/>
              </w:rPr>
            </w:pPr>
          </w:p>
        </w:tc>
        <w:tc>
          <w:tcPr>
            <w:tcW w:w="4160" w:type="dxa"/>
          </w:tcPr>
          <w:p>
            <w:pPr>
              <w:pStyle w:val="7"/>
              <w:spacing w:before="11"/>
              <w:rPr>
                <w:sz w:val="21"/>
              </w:rPr>
            </w:pPr>
          </w:p>
          <w:p>
            <w:pPr>
              <w:pStyle w:val="7"/>
              <w:ind w:left="106"/>
              <w:rPr>
                <w:sz w:val="24"/>
              </w:rPr>
            </w:pPr>
            <w:r>
              <w:rPr>
                <w:sz w:val="24"/>
              </w:rPr>
              <w:t xml:space="preserve">违法经营额 2000-4000 元 </w:t>
            </w:r>
          </w:p>
        </w:tc>
        <w:tc>
          <w:tcPr>
            <w:tcW w:w="4143" w:type="dxa"/>
          </w:tcPr>
          <w:p>
            <w:pPr>
              <w:pStyle w:val="7"/>
              <w:spacing w:before="124" w:line="242" w:lineRule="auto"/>
              <w:ind w:left="105" w:right="98"/>
              <w:rPr>
                <w:sz w:val="24"/>
              </w:rPr>
            </w:pPr>
            <w:r>
              <w:rPr>
                <w:sz w:val="24"/>
              </w:rPr>
              <w:t xml:space="preserve">没收非法艺术品及违法所得，并处罚款 10000-12000 元。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9" w:hRule="atLeast"/>
        </w:trPr>
        <w:tc>
          <w:tcPr>
            <w:tcW w:w="960" w:type="dxa"/>
            <w:vMerge w:val="continue"/>
            <w:tcBorders>
              <w:top w:val="nil"/>
            </w:tcBorders>
          </w:tcPr>
          <w:p>
            <w:pPr>
              <w:rPr>
                <w:sz w:val="2"/>
                <w:szCs w:val="2"/>
              </w:rPr>
            </w:pPr>
          </w:p>
        </w:tc>
        <w:tc>
          <w:tcPr>
            <w:tcW w:w="1558" w:type="dxa"/>
            <w:vMerge w:val="continue"/>
            <w:tcBorders>
              <w:top w:val="nil"/>
            </w:tcBorders>
          </w:tcPr>
          <w:p>
            <w:pPr>
              <w:rPr>
                <w:sz w:val="2"/>
                <w:szCs w:val="2"/>
              </w:rPr>
            </w:pPr>
          </w:p>
        </w:tc>
        <w:tc>
          <w:tcPr>
            <w:tcW w:w="2410" w:type="dxa"/>
            <w:vMerge w:val="continue"/>
            <w:tcBorders>
              <w:top w:val="nil"/>
            </w:tcBorders>
          </w:tcPr>
          <w:p>
            <w:pPr>
              <w:rPr>
                <w:sz w:val="2"/>
                <w:szCs w:val="2"/>
              </w:rPr>
            </w:pPr>
          </w:p>
        </w:tc>
        <w:tc>
          <w:tcPr>
            <w:tcW w:w="946" w:type="dxa"/>
            <w:vMerge w:val="continue"/>
            <w:tcBorders>
              <w:top w:val="nil"/>
            </w:tcBorders>
          </w:tcPr>
          <w:p>
            <w:pPr>
              <w:rPr>
                <w:sz w:val="2"/>
                <w:szCs w:val="2"/>
              </w:rPr>
            </w:pPr>
          </w:p>
        </w:tc>
        <w:tc>
          <w:tcPr>
            <w:tcW w:w="4160" w:type="dxa"/>
          </w:tcPr>
          <w:p>
            <w:pPr>
              <w:pStyle w:val="7"/>
              <w:spacing w:before="7"/>
              <w:rPr>
                <w:sz w:val="20"/>
              </w:rPr>
            </w:pPr>
          </w:p>
          <w:p>
            <w:pPr>
              <w:pStyle w:val="7"/>
              <w:ind w:left="106"/>
              <w:rPr>
                <w:sz w:val="24"/>
              </w:rPr>
            </w:pPr>
            <w:r>
              <w:rPr>
                <w:sz w:val="24"/>
              </w:rPr>
              <w:t xml:space="preserve">违法经营额 4000-6000 元 </w:t>
            </w:r>
          </w:p>
        </w:tc>
        <w:tc>
          <w:tcPr>
            <w:tcW w:w="4143" w:type="dxa"/>
          </w:tcPr>
          <w:p>
            <w:pPr>
              <w:pStyle w:val="7"/>
              <w:spacing w:before="107" w:line="242" w:lineRule="auto"/>
              <w:ind w:left="105" w:right="98"/>
              <w:rPr>
                <w:sz w:val="24"/>
              </w:rPr>
            </w:pPr>
            <w:r>
              <w:rPr>
                <w:sz w:val="24"/>
              </w:rPr>
              <w:t xml:space="preserve">没收非法艺术品及违法所得，并处罚款 12000-15000 元。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9" w:hRule="atLeast"/>
        </w:trPr>
        <w:tc>
          <w:tcPr>
            <w:tcW w:w="960" w:type="dxa"/>
            <w:vMerge w:val="continue"/>
            <w:tcBorders>
              <w:top w:val="nil"/>
            </w:tcBorders>
          </w:tcPr>
          <w:p>
            <w:pPr>
              <w:rPr>
                <w:sz w:val="2"/>
                <w:szCs w:val="2"/>
              </w:rPr>
            </w:pPr>
          </w:p>
        </w:tc>
        <w:tc>
          <w:tcPr>
            <w:tcW w:w="1558" w:type="dxa"/>
            <w:vMerge w:val="continue"/>
            <w:tcBorders>
              <w:top w:val="nil"/>
            </w:tcBorders>
          </w:tcPr>
          <w:p>
            <w:pPr>
              <w:rPr>
                <w:sz w:val="2"/>
                <w:szCs w:val="2"/>
              </w:rPr>
            </w:pPr>
          </w:p>
        </w:tc>
        <w:tc>
          <w:tcPr>
            <w:tcW w:w="2410" w:type="dxa"/>
            <w:vMerge w:val="continue"/>
            <w:tcBorders>
              <w:top w:val="nil"/>
            </w:tcBorders>
          </w:tcPr>
          <w:p>
            <w:pPr>
              <w:rPr>
                <w:sz w:val="2"/>
                <w:szCs w:val="2"/>
              </w:rPr>
            </w:pPr>
          </w:p>
        </w:tc>
        <w:tc>
          <w:tcPr>
            <w:tcW w:w="946" w:type="dxa"/>
            <w:vMerge w:val="continue"/>
            <w:tcBorders>
              <w:top w:val="nil"/>
            </w:tcBorders>
          </w:tcPr>
          <w:p>
            <w:pPr>
              <w:rPr>
                <w:sz w:val="2"/>
                <w:szCs w:val="2"/>
              </w:rPr>
            </w:pPr>
          </w:p>
        </w:tc>
        <w:tc>
          <w:tcPr>
            <w:tcW w:w="4160" w:type="dxa"/>
          </w:tcPr>
          <w:p>
            <w:pPr>
              <w:pStyle w:val="7"/>
              <w:spacing w:before="7"/>
              <w:rPr>
                <w:sz w:val="20"/>
              </w:rPr>
            </w:pPr>
          </w:p>
          <w:p>
            <w:pPr>
              <w:pStyle w:val="7"/>
              <w:ind w:left="106"/>
              <w:rPr>
                <w:sz w:val="24"/>
              </w:rPr>
            </w:pPr>
            <w:r>
              <w:rPr>
                <w:sz w:val="24"/>
              </w:rPr>
              <w:t xml:space="preserve">违法经营额 6000-8000 元 </w:t>
            </w:r>
          </w:p>
        </w:tc>
        <w:tc>
          <w:tcPr>
            <w:tcW w:w="4143" w:type="dxa"/>
          </w:tcPr>
          <w:p>
            <w:pPr>
              <w:pStyle w:val="7"/>
              <w:spacing w:before="108" w:line="242" w:lineRule="auto"/>
              <w:ind w:left="105" w:right="98"/>
              <w:rPr>
                <w:sz w:val="24"/>
              </w:rPr>
            </w:pPr>
            <w:r>
              <w:rPr>
                <w:sz w:val="24"/>
              </w:rPr>
              <w:t xml:space="preserve">没收非法艺术品及违法所得，并处罚款 15000-18000 元。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9" w:hRule="atLeast"/>
        </w:trPr>
        <w:tc>
          <w:tcPr>
            <w:tcW w:w="960" w:type="dxa"/>
            <w:vMerge w:val="continue"/>
            <w:tcBorders>
              <w:top w:val="nil"/>
            </w:tcBorders>
          </w:tcPr>
          <w:p>
            <w:pPr>
              <w:rPr>
                <w:sz w:val="2"/>
                <w:szCs w:val="2"/>
              </w:rPr>
            </w:pPr>
          </w:p>
        </w:tc>
        <w:tc>
          <w:tcPr>
            <w:tcW w:w="1558" w:type="dxa"/>
            <w:vMerge w:val="continue"/>
            <w:tcBorders>
              <w:top w:val="nil"/>
            </w:tcBorders>
          </w:tcPr>
          <w:p>
            <w:pPr>
              <w:rPr>
                <w:sz w:val="2"/>
                <w:szCs w:val="2"/>
              </w:rPr>
            </w:pPr>
          </w:p>
        </w:tc>
        <w:tc>
          <w:tcPr>
            <w:tcW w:w="2410" w:type="dxa"/>
            <w:vMerge w:val="continue"/>
            <w:tcBorders>
              <w:top w:val="nil"/>
            </w:tcBorders>
          </w:tcPr>
          <w:p>
            <w:pPr>
              <w:rPr>
                <w:sz w:val="2"/>
                <w:szCs w:val="2"/>
              </w:rPr>
            </w:pPr>
          </w:p>
        </w:tc>
        <w:tc>
          <w:tcPr>
            <w:tcW w:w="946" w:type="dxa"/>
            <w:vMerge w:val="continue"/>
            <w:tcBorders>
              <w:top w:val="nil"/>
            </w:tcBorders>
          </w:tcPr>
          <w:p>
            <w:pPr>
              <w:rPr>
                <w:sz w:val="2"/>
                <w:szCs w:val="2"/>
              </w:rPr>
            </w:pPr>
          </w:p>
        </w:tc>
        <w:tc>
          <w:tcPr>
            <w:tcW w:w="4160" w:type="dxa"/>
          </w:tcPr>
          <w:p>
            <w:pPr>
              <w:pStyle w:val="7"/>
              <w:spacing w:before="7"/>
              <w:rPr>
                <w:sz w:val="20"/>
              </w:rPr>
            </w:pPr>
          </w:p>
          <w:p>
            <w:pPr>
              <w:pStyle w:val="7"/>
              <w:ind w:left="106"/>
              <w:rPr>
                <w:sz w:val="24"/>
              </w:rPr>
            </w:pPr>
            <w:r>
              <w:rPr>
                <w:sz w:val="24"/>
              </w:rPr>
              <w:t xml:space="preserve">违法经营额 8000-10000 元 </w:t>
            </w:r>
          </w:p>
        </w:tc>
        <w:tc>
          <w:tcPr>
            <w:tcW w:w="4143" w:type="dxa"/>
          </w:tcPr>
          <w:p>
            <w:pPr>
              <w:pStyle w:val="7"/>
              <w:spacing w:before="108" w:line="242" w:lineRule="auto"/>
              <w:ind w:left="105" w:right="98"/>
              <w:rPr>
                <w:sz w:val="24"/>
              </w:rPr>
            </w:pPr>
            <w:r>
              <w:rPr>
                <w:sz w:val="24"/>
              </w:rPr>
              <w:t xml:space="preserve">没收非法艺术品及违法所得，并处罚款 18000-20000 元。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90" w:hRule="atLeast"/>
        </w:trPr>
        <w:tc>
          <w:tcPr>
            <w:tcW w:w="960" w:type="dxa"/>
            <w:vMerge w:val="continue"/>
            <w:tcBorders>
              <w:top w:val="nil"/>
            </w:tcBorders>
          </w:tcPr>
          <w:p>
            <w:pPr>
              <w:rPr>
                <w:sz w:val="2"/>
                <w:szCs w:val="2"/>
              </w:rPr>
            </w:pPr>
          </w:p>
        </w:tc>
        <w:tc>
          <w:tcPr>
            <w:tcW w:w="1558" w:type="dxa"/>
            <w:vMerge w:val="continue"/>
            <w:tcBorders>
              <w:top w:val="nil"/>
            </w:tcBorders>
          </w:tcPr>
          <w:p>
            <w:pPr>
              <w:rPr>
                <w:sz w:val="2"/>
                <w:szCs w:val="2"/>
              </w:rPr>
            </w:pPr>
          </w:p>
        </w:tc>
        <w:tc>
          <w:tcPr>
            <w:tcW w:w="2410" w:type="dxa"/>
            <w:vMerge w:val="continue"/>
            <w:tcBorders>
              <w:top w:val="nil"/>
            </w:tcBorders>
          </w:tcPr>
          <w:p>
            <w:pPr>
              <w:rPr>
                <w:sz w:val="2"/>
                <w:szCs w:val="2"/>
              </w:rPr>
            </w:pPr>
          </w:p>
        </w:tc>
        <w:tc>
          <w:tcPr>
            <w:tcW w:w="946" w:type="dxa"/>
            <w:vMerge w:val="restart"/>
          </w:tcPr>
          <w:p>
            <w:pPr>
              <w:pStyle w:val="7"/>
              <w:rPr>
                <w:sz w:val="24"/>
              </w:rPr>
            </w:pPr>
          </w:p>
          <w:p>
            <w:pPr>
              <w:pStyle w:val="7"/>
              <w:spacing w:before="5"/>
              <w:rPr>
                <w:sz w:val="31"/>
              </w:rPr>
            </w:pPr>
          </w:p>
          <w:p>
            <w:pPr>
              <w:pStyle w:val="7"/>
              <w:spacing w:line="242" w:lineRule="auto"/>
              <w:ind w:left="107" w:right="97"/>
              <w:jc w:val="both"/>
              <w:rPr>
                <w:sz w:val="24"/>
              </w:rPr>
            </w:pPr>
            <w:r>
              <w:rPr>
                <w:spacing w:val="-3"/>
                <w:sz w:val="24"/>
              </w:rPr>
              <w:t>违法经营 额</w:t>
            </w:r>
            <w:r>
              <w:rPr>
                <w:sz w:val="24"/>
              </w:rPr>
              <w:t>10000</w:t>
            </w:r>
          </w:p>
          <w:p>
            <w:pPr>
              <w:pStyle w:val="7"/>
              <w:spacing w:before="4"/>
              <w:ind w:left="107" w:right="-15"/>
              <w:rPr>
                <w:sz w:val="24"/>
              </w:rPr>
            </w:pPr>
            <w:r>
              <w:rPr>
                <w:sz w:val="24"/>
              </w:rPr>
              <w:t xml:space="preserve">元以上 </w:t>
            </w:r>
          </w:p>
        </w:tc>
        <w:tc>
          <w:tcPr>
            <w:tcW w:w="4160" w:type="dxa"/>
          </w:tcPr>
          <w:p>
            <w:pPr>
              <w:pStyle w:val="7"/>
              <w:spacing w:before="7"/>
              <w:rPr>
                <w:sz w:val="26"/>
              </w:rPr>
            </w:pPr>
          </w:p>
          <w:p>
            <w:pPr>
              <w:pStyle w:val="7"/>
              <w:ind w:left="106"/>
              <w:rPr>
                <w:sz w:val="24"/>
              </w:rPr>
            </w:pPr>
            <w:r>
              <w:rPr>
                <w:sz w:val="24"/>
              </w:rPr>
              <w:t xml:space="preserve">违法经营额 10000-50000 元 </w:t>
            </w:r>
          </w:p>
        </w:tc>
        <w:tc>
          <w:tcPr>
            <w:tcW w:w="4143" w:type="dxa"/>
          </w:tcPr>
          <w:p>
            <w:pPr>
              <w:pStyle w:val="7"/>
              <w:spacing w:before="28" w:line="242" w:lineRule="auto"/>
              <w:ind w:left="105" w:right="98"/>
              <w:rPr>
                <w:sz w:val="24"/>
              </w:rPr>
            </w:pPr>
            <w:r>
              <w:rPr>
                <w:sz w:val="24"/>
              </w:rPr>
              <w:t xml:space="preserve">责令改正，没收违法所得，并处处违法经营额 2 倍罚款。 </w:t>
            </w:r>
          </w:p>
          <w:p>
            <w:pPr>
              <w:pStyle w:val="7"/>
              <w:spacing w:before="3"/>
              <w:ind w:left="105"/>
              <w:rPr>
                <w:sz w:val="24"/>
              </w:rPr>
            </w:pPr>
            <w:r>
              <w:rPr>
                <w:sz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960" w:type="dxa"/>
            <w:vMerge w:val="continue"/>
            <w:tcBorders>
              <w:top w:val="nil"/>
            </w:tcBorders>
          </w:tcPr>
          <w:p>
            <w:pPr>
              <w:rPr>
                <w:sz w:val="2"/>
                <w:szCs w:val="2"/>
              </w:rPr>
            </w:pPr>
          </w:p>
        </w:tc>
        <w:tc>
          <w:tcPr>
            <w:tcW w:w="1558" w:type="dxa"/>
            <w:vMerge w:val="continue"/>
            <w:tcBorders>
              <w:top w:val="nil"/>
            </w:tcBorders>
          </w:tcPr>
          <w:p>
            <w:pPr>
              <w:rPr>
                <w:sz w:val="2"/>
                <w:szCs w:val="2"/>
              </w:rPr>
            </w:pPr>
          </w:p>
        </w:tc>
        <w:tc>
          <w:tcPr>
            <w:tcW w:w="2410" w:type="dxa"/>
            <w:vMerge w:val="continue"/>
            <w:tcBorders>
              <w:top w:val="nil"/>
            </w:tcBorders>
          </w:tcPr>
          <w:p>
            <w:pPr>
              <w:rPr>
                <w:sz w:val="2"/>
                <w:szCs w:val="2"/>
              </w:rPr>
            </w:pPr>
          </w:p>
        </w:tc>
        <w:tc>
          <w:tcPr>
            <w:tcW w:w="946" w:type="dxa"/>
            <w:vMerge w:val="continue"/>
            <w:tcBorders>
              <w:top w:val="nil"/>
            </w:tcBorders>
          </w:tcPr>
          <w:p>
            <w:pPr>
              <w:rPr>
                <w:sz w:val="2"/>
                <w:szCs w:val="2"/>
              </w:rPr>
            </w:pPr>
          </w:p>
        </w:tc>
        <w:tc>
          <w:tcPr>
            <w:tcW w:w="4160" w:type="dxa"/>
          </w:tcPr>
          <w:p>
            <w:pPr>
              <w:pStyle w:val="7"/>
              <w:spacing w:before="4"/>
              <w:rPr>
                <w:sz w:val="24"/>
              </w:rPr>
            </w:pPr>
          </w:p>
          <w:p>
            <w:pPr>
              <w:pStyle w:val="7"/>
              <w:ind w:left="106"/>
              <w:rPr>
                <w:sz w:val="24"/>
              </w:rPr>
            </w:pPr>
            <w:r>
              <w:rPr>
                <w:sz w:val="24"/>
              </w:rPr>
              <w:t xml:space="preserve">违法经营额 50000-100000 元 </w:t>
            </w:r>
          </w:p>
        </w:tc>
        <w:tc>
          <w:tcPr>
            <w:tcW w:w="4143" w:type="dxa"/>
          </w:tcPr>
          <w:p>
            <w:pPr>
              <w:pStyle w:val="7"/>
              <w:spacing w:line="242" w:lineRule="auto"/>
              <w:ind w:left="105" w:right="98"/>
              <w:rPr>
                <w:sz w:val="24"/>
              </w:rPr>
            </w:pPr>
            <w:r>
              <w:rPr>
                <w:sz w:val="24"/>
              </w:rPr>
              <w:t xml:space="preserve">责令改正，没收违法所得，并处处违法经营额 2.5 倍罚款。 </w:t>
            </w:r>
          </w:p>
          <w:p>
            <w:pPr>
              <w:pStyle w:val="7"/>
              <w:spacing w:before="2" w:line="292" w:lineRule="exact"/>
              <w:ind w:left="105"/>
              <w:rPr>
                <w:sz w:val="24"/>
              </w:rPr>
            </w:pPr>
            <w:r>
              <w:rPr>
                <w:sz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9" w:hRule="atLeast"/>
        </w:trPr>
        <w:tc>
          <w:tcPr>
            <w:tcW w:w="960" w:type="dxa"/>
            <w:vMerge w:val="continue"/>
            <w:tcBorders>
              <w:top w:val="nil"/>
            </w:tcBorders>
          </w:tcPr>
          <w:p>
            <w:pPr>
              <w:rPr>
                <w:sz w:val="2"/>
                <w:szCs w:val="2"/>
              </w:rPr>
            </w:pPr>
          </w:p>
        </w:tc>
        <w:tc>
          <w:tcPr>
            <w:tcW w:w="1558" w:type="dxa"/>
            <w:vMerge w:val="continue"/>
            <w:tcBorders>
              <w:top w:val="nil"/>
            </w:tcBorders>
          </w:tcPr>
          <w:p>
            <w:pPr>
              <w:rPr>
                <w:sz w:val="2"/>
                <w:szCs w:val="2"/>
              </w:rPr>
            </w:pPr>
          </w:p>
        </w:tc>
        <w:tc>
          <w:tcPr>
            <w:tcW w:w="2410" w:type="dxa"/>
            <w:vMerge w:val="continue"/>
            <w:tcBorders>
              <w:top w:val="nil"/>
            </w:tcBorders>
          </w:tcPr>
          <w:p>
            <w:pPr>
              <w:rPr>
                <w:sz w:val="2"/>
                <w:szCs w:val="2"/>
              </w:rPr>
            </w:pPr>
          </w:p>
        </w:tc>
        <w:tc>
          <w:tcPr>
            <w:tcW w:w="946" w:type="dxa"/>
            <w:vMerge w:val="continue"/>
            <w:tcBorders>
              <w:top w:val="nil"/>
            </w:tcBorders>
          </w:tcPr>
          <w:p>
            <w:pPr>
              <w:rPr>
                <w:sz w:val="2"/>
                <w:szCs w:val="2"/>
              </w:rPr>
            </w:pPr>
          </w:p>
        </w:tc>
        <w:tc>
          <w:tcPr>
            <w:tcW w:w="4160" w:type="dxa"/>
          </w:tcPr>
          <w:p>
            <w:pPr>
              <w:pStyle w:val="7"/>
              <w:spacing w:before="48" w:line="242" w:lineRule="auto"/>
              <w:ind w:left="106" w:right="98"/>
              <w:rPr>
                <w:sz w:val="24"/>
              </w:rPr>
            </w:pPr>
            <w:r>
              <w:rPr>
                <w:sz w:val="24"/>
              </w:rPr>
              <w:t xml:space="preserve">违法经营额 100000 元以上或情节严重，社会影响恶劣。 </w:t>
            </w:r>
          </w:p>
        </w:tc>
        <w:tc>
          <w:tcPr>
            <w:tcW w:w="4143" w:type="dxa"/>
          </w:tcPr>
          <w:p>
            <w:pPr>
              <w:pStyle w:val="7"/>
              <w:spacing w:before="48" w:line="242" w:lineRule="auto"/>
              <w:ind w:left="105" w:right="98"/>
              <w:rPr>
                <w:sz w:val="24"/>
              </w:rPr>
            </w:pPr>
            <w:r>
              <w:rPr>
                <w:sz w:val="24"/>
              </w:rPr>
              <w:t xml:space="preserve">责令改正，没收违法所得，并处处违法经营额 3 倍罚款。 </w:t>
            </w:r>
          </w:p>
        </w:tc>
      </w:tr>
    </w:tbl>
    <w:p>
      <w:pPr>
        <w:spacing w:after="0" w:line="242" w:lineRule="auto"/>
        <w:rPr>
          <w:sz w:val="24"/>
        </w:rPr>
        <w:sectPr>
          <w:pgSz w:w="16840" w:h="11910" w:orient="landscape"/>
          <w:pgMar w:top="1100" w:right="780" w:bottom="2020" w:left="1040" w:header="0" w:footer="1825" w:gutter="0"/>
          <w:cols w:space="720" w:num="1"/>
        </w:sectPr>
      </w:pPr>
    </w:p>
    <w:p>
      <w:pPr>
        <w:pStyle w:val="2"/>
        <w:rPr>
          <w:sz w:val="20"/>
        </w:rPr>
      </w:pPr>
    </w:p>
    <w:p>
      <w:pPr>
        <w:pStyle w:val="2"/>
        <w:spacing w:before="12"/>
        <w:rPr>
          <w:sz w:val="28"/>
        </w:rPr>
      </w:pPr>
    </w:p>
    <w:p>
      <w:pPr>
        <w:spacing w:before="66" w:after="5"/>
        <w:ind w:left="400" w:right="0" w:firstLine="0"/>
        <w:jc w:val="left"/>
        <w:rPr>
          <w:sz w:val="24"/>
        </w:rPr>
      </w:pPr>
      <w:r>
        <w:rPr>
          <w:sz w:val="24"/>
        </w:rPr>
        <w:t xml:space="preserve"> </w:t>
      </w: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60"/>
        <w:gridCol w:w="1558"/>
        <w:gridCol w:w="2410"/>
        <w:gridCol w:w="946"/>
        <w:gridCol w:w="4160"/>
        <w:gridCol w:w="414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2" w:hRule="atLeast"/>
        </w:trPr>
        <w:tc>
          <w:tcPr>
            <w:tcW w:w="960" w:type="dxa"/>
          </w:tcPr>
          <w:p>
            <w:pPr>
              <w:pStyle w:val="7"/>
              <w:spacing w:before="105"/>
              <w:ind w:left="239"/>
              <w:rPr>
                <w:sz w:val="24"/>
              </w:rPr>
            </w:pPr>
            <w:r>
              <w:rPr>
                <w:sz w:val="24"/>
              </w:rPr>
              <w:t xml:space="preserve">序号 </w:t>
            </w:r>
          </w:p>
        </w:tc>
        <w:tc>
          <w:tcPr>
            <w:tcW w:w="1558" w:type="dxa"/>
          </w:tcPr>
          <w:p>
            <w:pPr>
              <w:pStyle w:val="7"/>
              <w:spacing w:before="105"/>
              <w:ind w:left="299"/>
              <w:rPr>
                <w:sz w:val="24"/>
              </w:rPr>
            </w:pPr>
            <w:r>
              <w:rPr>
                <w:sz w:val="24"/>
              </w:rPr>
              <w:t xml:space="preserve">权力名称 </w:t>
            </w:r>
          </w:p>
        </w:tc>
        <w:tc>
          <w:tcPr>
            <w:tcW w:w="2410" w:type="dxa"/>
          </w:tcPr>
          <w:p>
            <w:pPr>
              <w:pStyle w:val="7"/>
              <w:spacing w:before="105"/>
              <w:ind w:left="724"/>
              <w:rPr>
                <w:sz w:val="24"/>
              </w:rPr>
            </w:pPr>
            <w:r>
              <w:rPr>
                <w:sz w:val="24"/>
              </w:rPr>
              <w:t xml:space="preserve">实施依据 </w:t>
            </w:r>
          </w:p>
        </w:tc>
        <w:tc>
          <w:tcPr>
            <w:tcW w:w="5106" w:type="dxa"/>
            <w:gridSpan w:val="2"/>
          </w:tcPr>
          <w:p>
            <w:pPr>
              <w:pStyle w:val="7"/>
              <w:spacing w:before="105"/>
              <w:ind w:left="1229"/>
              <w:rPr>
                <w:sz w:val="24"/>
              </w:rPr>
            </w:pPr>
            <w:r>
              <w:rPr>
                <w:sz w:val="24"/>
              </w:rPr>
              <w:t xml:space="preserve">违法违规行为情节、程度 </w:t>
            </w:r>
          </w:p>
        </w:tc>
        <w:tc>
          <w:tcPr>
            <w:tcW w:w="4143" w:type="dxa"/>
          </w:tcPr>
          <w:p>
            <w:pPr>
              <w:pStyle w:val="7"/>
              <w:spacing w:before="105"/>
              <w:ind w:left="1348"/>
              <w:rPr>
                <w:sz w:val="24"/>
              </w:rPr>
            </w:pPr>
            <w:r>
              <w:rPr>
                <w:sz w:val="24"/>
              </w:rPr>
              <w:t xml:space="preserve">自由裁量幅度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4" w:hRule="atLeast"/>
        </w:trPr>
        <w:tc>
          <w:tcPr>
            <w:tcW w:w="960" w:type="dxa"/>
            <w:vMerge w:val="restart"/>
          </w:tcPr>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spacing w:before="7"/>
              <w:rPr>
                <w:sz w:val="19"/>
              </w:rPr>
            </w:pPr>
          </w:p>
          <w:p>
            <w:pPr>
              <w:pStyle w:val="7"/>
              <w:ind w:left="419"/>
              <w:rPr>
                <w:sz w:val="24"/>
              </w:rPr>
            </w:pPr>
            <w:r>
              <w:rPr>
                <w:sz w:val="24"/>
              </w:rPr>
              <w:t xml:space="preserve">9 </w:t>
            </w:r>
          </w:p>
        </w:tc>
        <w:tc>
          <w:tcPr>
            <w:tcW w:w="1558" w:type="dxa"/>
            <w:vMerge w:val="restart"/>
          </w:tcPr>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spacing w:before="1"/>
              <w:rPr>
                <w:sz w:val="19"/>
              </w:rPr>
            </w:pPr>
          </w:p>
          <w:p>
            <w:pPr>
              <w:pStyle w:val="7"/>
              <w:spacing w:line="242" w:lineRule="auto"/>
              <w:ind w:left="107" w:right="94"/>
              <w:jc w:val="both"/>
              <w:rPr>
                <w:sz w:val="24"/>
              </w:rPr>
            </w:pPr>
            <w:r>
              <w:rPr>
                <w:sz w:val="24"/>
              </w:rPr>
              <w:t xml:space="preserve">以非法集资为目的或者以非法传销为手段进行经营的 </w:t>
            </w:r>
          </w:p>
        </w:tc>
        <w:tc>
          <w:tcPr>
            <w:tcW w:w="2410" w:type="dxa"/>
            <w:vMerge w:val="restart"/>
          </w:tcPr>
          <w:p>
            <w:pPr>
              <w:pStyle w:val="7"/>
              <w:rPr>
                <w:sz w:val="24"/>
              </w:rPr>
            </w:pPr>
          </w:p>
          <w:p>
            <w:pPr>
              <w:pStyle w:val="7"/>
              <w:rPr>
                <w:sz w:val="24"/>
              </w:rPr>
            </w:pPr>
          </w:p>
          <w:p>
            <w:pPr>
              <w:pStyle w:val="7"/>
              <w:rPr>
                <w:sz w:val="24"/>
              </w:rPr>
            </w:pPr>
          </w:p>
          <w:p>
            <w:pPr>
              <w:pStyle w:val="7"/>
              <w:spacing w:before="4"/>
              <w:rPr>
                <w:sz w:val="17"/>
              </w:rPr>
            </w:pPr>
          </w:p>
          <w:p>
            <w:pPr>
              <w:pStyle w:val="7"/>
              <w:spacing w:line="242" w:lineRule="auto"/>
              <w:ind w:left="107" w:right="-29" w:firstLine="482"/>
              <w:rPr>
                <w:sz w:val="24"/>
              </w:rPr>
            </w:pPr>
            <w:r>
              <w:rPr>
                <w:spacing w:val="20"/>
                <w:sz w:val="24"/>
              </w:rPr>
              <w:t>第二十一条 违</w:t>
            </w:r>
            <w:r>
              <w:rPr>
                <w:spacing w:val="2"/>
                <w:sz w:val="24"/>
              </w:rPr>
              <w:t>反本办法第八条规定的，由县级以上人民政府文化行政部门或者依法授权的文化市场综合执法机构责令</w:t>
            </w:r>
            <w:r>
              <w:rPr>
                <w:spacing w:val="-11"/>
                <w:sz w:val="24"/>
              </w:rPr>
              <w:t xml:space="preserve">改正，没收违法所得， </w:t>
            </w:r>
            <w:r>
              <w:rPr>
                <w:spacing w:val="-20"/>
                <w:sz w:val="24"/>
              </w:rPr>
              <w:t>违 法 经 营 额 不 足10000</w:t>
            </w:r>
            <w:r>
              <w:rPr>
                <w:spacing w:val="21"/>
                <w:sz w:val="24"/>
              </w:rPr>
              <w:t xml:space="preserve"> 元的， 并处</w:t>
            </w:r>
          </w:p>
          <w:p>
            <w:pPr>
              <w:pStyle w:val="7"/>
              <w:spacing w:before="10"/>
              <w:ind w:left="107"/>
              <w:jc w:val="both"/>
              <w:rPr>
                <w:sz w:val="24"/>
              </w:rPr>
            </w:pPr>
            <w:r>
              <w:rPr>
                <w:sz w:val="24"/>
              </w:rPr>
              <w:t>10000</w:t>
            </w:r>
            <w:r>
              <w:rPr>
                <w:spacing w:val="6"/>
                <w:sz w:val="24"/>
              </w:rPr>
              <w:t xml:space="preserve"> 元以上 </w:t>
            </w:r>
            <w:r>
              <w:rPr>
                <w:sz w:val="24"/>
              </w:rPr>
              <w:t>20000</w:t>
            </w:r>
          </w:p>
          <w:p>
            <w:pPr>
              <w:pStyle w:val="7"/>
              <w:spacing w:before="5" w:line="242" w:lineRule="auto"/>
              <w:ind w:left="107" w:right="94"/>
              <w:jc w:val="both"/>
              <w:rPr>
                <w:sz w:val="24"/>
              </w:rPr>
            </w:pPr>
            <w:r>
              <w:rPr>
                <w:spacing w:val="15"/>
                <w:sz w:val="24"/>
              </w:rPr>
              <w:t>元以下罚款;违法经</w:t>
            </w:r>
            <w:r>
              <w:rPr>
                <w:spacing w:val="20"/>
                <w:sz w:val="24"/>
              </w:rPr>
              <w:t xml:space="preserve">营额 </w:t>
            </w:r>
            <w:r>
              <w:rPr>
                <w:sz w:val="24"/>
              </w:rPr>
              <w:t>10000</w:t>
            </w:r>
            <w:r>
              <w:rPr>
                <w:spacing w:val="19"/>
                <w:sz w:val="24"/>
              </w:rPr>
              <w:t xml:space="preserve"> 元以上</w:t>
            </w:r>
            <w:r>
              <w:rPr>
                <w:spacing w:val="1"/>
                <w:sz w:val="24"/>
              </w:rPr>
              <w:t>的，并处违法经营额</w:t>
            </w:r>
            <w:r>
              <w:rPr>
                <w:sz w:val="24"/>
              </w:rPr>
              <w:t>2</w:t>
            </w:r>
            <w:r>
              <w:rPr>
                <w:spacing w:val="-13"/>
                <w:sz w:val="24"/>
              </w:rPr>
              <w:t xml:space="preserve"> 倍以上 </w:t>
            </w:r>
            <w:r>
              <w:rPr>
                <w:sz w:val="24"/>
              </w:rPr>
              <w:t>3</w:t>
            </w:r>
            <w:r>
              <w:rPr>
                <w:spacing w:val="-10"/>
                <w:sz w:val="24"/>
              </w:rPr>
              <w:t xml:space="preserve"> 倍以下罚</w:t>
            </w:r>
            <w:r>
              <w:rPr>
                <w:sz w:val="24"/>
              </w:rPr>
              <w:t xml:space="preserve">款。 </w:t>
            </w:r>
          </w:p>
        </w:tc>
        <w:tc>
          <w:tcPr>
            <w:tcW w:w="946" w:type="dxa"/>
            <w:vMerge w:val="restart"/>
          </w:tcPr>
          <w:p>
            <w:pPr>
              <w:pStyle w:val="7"/>
              <w:rPr>
                <w:sz w:val="24"/>
              </w:rPr>
            </w:pPr>
          </w:p>
          <w:p>
            <w:pPr>
              <w:pStyle w:val="7"/>
              <w:rPr>
                <w:sz w:val="24"/>
              </w:rPr>
            </w:pPr>
          </w:p>
          <w:p>
            <w:pPr>
              <w:pStyle w:val="7"/>
              <w:rPr>
                <w:sz w:val="24"/>
              </w:rPr>
            </w:pPr>
          </w:p>
          <w:p>
            <w:pPr>
              <w:pStyle w:val="7"/>
              <w:rPr>
                <w:sz w:val="24"/>
              </w:rPr>
            </w:pPr>
          </w:p>
          <w:p>
            <w:pPr>
              <w:pStyle w:val="7"/>
              <w:spacing w:before="10"/>
              <w:rPr>
                <w:sz w:val="21"/>
              </w:rPr>
            </w:pPr>
          </w:p>
          <w:p>
            <w:pPr>
              <w:pStyle w:val="7"/>
              <w:spacing w:line="242" w:lineRule="auto"/>
              <w:ind w:left="107" w:right="97"/>
              <w:rPr>
                <w:sz w:val="24"/>
              </w:rPr>
            </w:pPr>
            <w:r>
              <w:rPr>
                <w:sz w:val="24"/>
              </w:rPr>
              <w:t>违法经营额不足10000</w:t>
            </w:r>
          </w:p>
          <w:p>
            <w:pPr>
              <w:pStyle w:val="7"/>
              <w:spacing w:before="6"/>
              <w:ind w:left="107"/>
              <w:rPr>
                <w:sz w:val="24"/>
              </w:rPr>
            </w:pPr>
            <w:r>
              <w:rPr>
                <w:sz w:val="24"/>
              </w:rPr>
              <w:t xml:space="preserve">元 </w:t>
            </w:r>
          </w:p>
        </w:tc>
        <w:tc>
          <w:tcPr>
            <w:tcW w:w="4160" w:type="dxa"/>
          </w:tcPr>
          <w:p>
            <w:pPr>
              <w:pStyle w:val="7"/>
              <w:spacing w:before="45" w:line="242" w:lineRule="auto"/>
              <w:ind w:left="106" w:right="95"/>
              <w:rPr>
                <w:sz w:val="24"/>
              </w:rPr>
            </w:pPr>
            <w:r>
              <w:rPr>
                <w:sz w:val="24"/>
              </w:rPr>
              <w:t xml:space="preserve">违法行为轻微并及时纠正，没有造成危害后果的。 </w:t>
            </w:r>
          </w:p>
        </w:tc>
        <w:tc>
          <w:tcPr>
            <w:tcW w:w="4143" w:type="dxa"/>
          </w:tcPr>
          <w:p>
            <w:pPr>
              <w:pStyle w:val="7"/>
              <w:spacing w:before="201"/>
              <w:ind w:left="105"/>
              <w:rPr>
                <w:sz w:val="24"/>
              </w:rPr>
            </w:pPr>
            <w:r>
              <w:rPr>
                <w:sz w:val="24"/>
              </w:rPr>
              <w:t xml:space="preserve">不予行政处罚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5" w:hRule="atLeast"/>
        </w:trPr>
        <w:tc>
          <w:tcPr>
            <w:tcW w:w="960" w:type="dxa"/>
            <w:vMerge w:val="continue"/>
            <w:tcBorders>
              <w:top w:val="nil"/>
            </w:tcBorders>
          </w:tcPr>
          <w:p>
            <w:pPr>
              <w:rPr>
                <w:sz w:val="2"/>
                <w:szCs w:val="2"/>
              </w:rPr>
            </w:pPr>
          </w:p>
        </w:tc>
        <w:tc>
          <w:tcPr>
            <w:tcW w:w="1558" w:type="dxa"/>
            <w:vMerge w:val="continue"/>
            <w:tcBorders>
              <w:top w:val="nil"/>
            </w:tcBorders>
          </w:tcPr>
          <w:p>
            <w:pPr>
              <w:rPr>
                <w:sz w:val="2"/>
                <w:szCs w:val="2"/>
              </w:rPr>
            </w:pPr>
          </w:p>
        </w:tc>
        <w:tc>
          <w:tcPr>
            <w:tcW w:w="2410" w:type="dxa"/>
            <w:vMerge w:val="continue"/>
            <w:tcBorders>
              <w:top w:val="nil"/>
            </w:tcBorders>
          </w:tcPr>
          <w:p>
            <w:pPr>
              <w:rPr>
                <w:sz w:val="2"/>
                <w:szCs w:val="2"/>
              </w:rPr>
            </w:pPr>
          </w:p>
        </w:tc>
        <w:tc>
          <w:tcPr>
            <w:tcW w:w="946" w:type="dxa"/>
            <w:vMerge w:val="continue"/>
            <w:tcBorders>
              <w:top w:val="nil"/>
            </w:tcBorders>
          </w:tcPr>
          <w:p>
            <w:pPr>
              <w:rPr>
                <w:sz w:val="2"/>
                <w:szCs w:val="2"/>
              </w:rPr>
            </w:pPr>
          </w:p>
        </w:tc>
        <w:tc>
          <w:tcPr>
            <w:tcW w:w="4160" w:type="dxa"/>
          </w:tcPr>
          <w:p>
            <w:pPr>
              <w:pStyle w:val="7"/>
              <w:rPr>
                <w:sz w:val="20"/>
              </w:rPr>
            </w:pPr>
          </w:p>
          <w:p>
            <w:pPr>
              <w:pStyle w:val="7"/>
              <w:ind w:left="106"/>
              <w:rPr>
                <w:sz w:val="24"/>
              </w:rPr>
            </w:pPr>
            <w:r>
              <w:rPr>
                <w:sz w:val="24"/>
              </w:rPr>
              <w:t xml:space="preserve">违法经营额 2000 元以下 </w:t>
            </w:r>
          </w:p>
        </w:tc>
        <w:tc>
          <w:tcPr>
            <w:tcW w:w="4143" w:type="dxa"/>
          </w:tcPr>
          <w:p>
            <w:pPr>
              <w:pStyle w:val="7"/>
              <w:spacing w:before="100" w:line="242" w:lineRule="auto"/>
              <w:ind w:left="105" w:right="98"/>
              <w:rPr>
                <w:sz w:val="24"/>
              </w:rPr>
            </w:pPr>
            <w:r>
              <w:rPr>
                <w:sz w:val="24"/>
              </w:rPr>
              <w:t xml:space="preserve">没收非法艺术品及违法所得，并处罚款 10000 元。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8" w:hRule="atLeast"/>
        </w:trPr>
        <w:tc>
          <w:tcPr>
            <w:tcW w:w="960" w:type="dxa"/>
            <w:vMerge w:val="continue"/>
            <w:tcBorders>
              <w:top w:val="nil"/>
            </w:tcBorders>
          </w:tcPr>
          <w:p>
            <w:pPr>
              <w:rPr>
                <w:sz w:val="2"/>
                <w:szCs w:val="2"/>
              </w:rPr>
            </w:pPr>
          </w:p>
        </w:tc>
        <w:tc>
          <w:tcPr>
            <w:tcW w:w="1558" w:type="dxa"/>
            <w:vMerge w:val="continue"/>
            <w:tcBorders>
              <w:top w:val="nil"/>
            </w:tcBorders>
          </w:tcPr>
          <w:p>
            <w:pPr>
              <w:rPr>
                <w:sz w:val="2"/>
                <w:szCs w:val="2"/>
              </w:rPr>
            </w:pPr>
          </w:p>
        </w:tc>
        <w:tc>
          <w:tcPr>
            <w:tcW w:w="2410" w:type="dxa"/>
            <w:vMerge w:val="continue"/>
            <w:tcBorders>
              <w:top w:val="nil"/>
            </w:tcBorders>
          </w:tcPr>
          <w:p>
            <w:pPr>
              <w:rPr>
                <w:sz w:val="2"/>
                <w:szCs w:val="2"/>
              </w:rPr>
            </w:pPr>
          </w:p>
        </w:tc>
        <w:tc>
          <w:tcPr>
            <w:tcW w:w="946" w:type="dxa"/>
            <w:vMerge w:val="continue"/>
            <w:tcBorders>
              <w:top w:val="nil"/>
            </w:tcBorders>
          </w:tcPr>
          <w:p>
            <w:pPr>
              <w:rPr>
                <w:sz w:val="2"/>
                <w:szCs w:val="2"/>
              </w:rPr>
            </w:pPr>
          </w:p>
        </w:tc>
        <w:tc>
          <w:tcPr>
            <w:tcW w:w="4160" w:type="dxa"/>
          </w:tcPr>
          <w:p>
            <w:pPr>
              <w:pStyle w:val="7"/>
              <w:spacing w:before="182"/>
              <w:ind w:left="106"/>
              <w:rPr>
                <w:sz w:val="24"/>
              </w:rPr>
            </w:pPr>
            <w:r>
              <w:rPr>
                <w:sz w:val="24"/>
              </w:rPr>
              <w:t xml:space="preserve">违法经营额 2000-4000 元 </w:t>
            </w:r>
          </w:p>
        </w:tc>
        <w:tc>
          <w:tcPr>
            <w:tcW w:w="4143" w:type="dxa"/>
          </w:tcPr>
          <w:p>
            <w:pPr>
              <w:pStyle w:val="7"/>
              <w:spacing w:before="26" w:line="242" w:lineRule="auto"/>
              <w:ind w:left="105" w:right="98"/>
              <w:rPr>
                <w:sz w:val="24"/>
              </w:rPr>
            </w:pPr>
            <w:r>
              <w:rPr>
                <w:sz w:val="24"/>
              </w:rPr>
              <w:t xml:space="preserve">没收非法艺术品及违法所得，并处罚款 10000-12000 元。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1" w:hRule="atLeast"/>
        </w:trPr>
        <w:tc>
          <w:tcPr>
            <w:tcW w:w="960" w:type="dxa"/>
            <w:vMerge w:val="continue"/>
            <w:tcBorders>
              <w:top w:val="nil"/>
            </w:tcBorders>
          </w:tcPr>
          <w:p>
            <w:pPr>
              <w:rPr>
                <w:sz w:val="2"/>
                <w:szCs w:val="2"/>
              </w:rPr>
            </w:pPr>
          </w:p>
        </w:tc>
        <w:tc>
          <w:tcPr>
            <w:tcW w:w="1558" w:type="dxa"/>
            <w:vMerge w:val="continue"/>
            <w:tcBorders>
              <w:top w:val="nil"/>
            </w:tcBorders>
          </w:tcPr>
          <w:p>
            <w:pPr>
              <w:rPr>
                <w:sz w:val="2"/>
                <w:szCs w:val="2"/>
              </w:rPr>
            </w:pPr>
          </w:p>
        </w:tc>
        <w:tc>
          <w:tcPr>
            <w:tcW w:w="2410" w:type="dxa"/>
            <w:vMerge w:val="continue"/>
            <w:tcBorders>
              <w:top w:val="nil"/>
            </w:tcBorders>
          </w:tcPr>
          <w:p>
            <w:pPr>
              <w:rPr>
                <w:sz w:val="2"/>
                <w:szCs w:val="2"/>
              </w:rPr>
            </w:pPr>
          </w:p>
        </w:tc>
        <w:tc>
          <w:tcPr>
            <w:tcW w:w="946" w:type="dxa"/>
            <w:vMerge w:val="continue"/>
            <w:tcBorders>
              <w:top w:val="nil"/>
            </w:tcBorders>
          </w:tcPr>
          <w:p>
            <w:pPr>
              <w:rPr>
                <w:sz w:val="2"/>
                <w:szCs w:val="2"/>
              </w:rPr>
            </w:pPr>
          </w:p>
        </w:tc>
        <w:tc>
          <w:tcPr>
            <w:tcW w:w="4160" w:type="dxa"/>
          </w:tcPr>
          <w:p>
            <w:pPr>
              <w:pStyle w:val="7"/>
              <w:spacing w:before="184"/>
              <w:ind w:left="106"/>
              <w:rPr>
                <w:sz w:val="24"/>
              </w:rPr>
            </w:pPr>
            <w:r>
              <w:rPr>
                <w:sz w:val="24"/>
              </w:rPr>
              <w:t xml:space="preserve">违法经营额 4000-6000 元 </w:t>
            </w:r>
          </w:p>
        </w:tc>
        <w:tc>
          <w:tcPr>
            <w:tcW w:w="4143" w:type="dxa"/>
          </w:tcPr>
          <w:p>
            <w:pPr>
              <w:pStyle w:val="7"/>
              <w:spacing w:before="28" w:line="242" w:lineRule="auto"/>
              <w:ind w:left="105" w:right="98"/>
              <w:rPr>
                <w:sz w:val="24"/>
              </w:rPr>
            </w:pPr>
            <w:r>
              <w:rPr>
                <w:sz w:val="24"/>
              </w:rPr>
              <w:t xml:space="preserve">没收非法艺术品及违法所得，并处罚款 12000-15000 元。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3" w:hRule="atLeast"/>
        </w:trPr>
        <w:tc>
          <w:tcPr>
            <w:tcW w:w="960" w:type="dxa"/>
            <w:vMerge w:val="continue"/>
            <w:tcBorders>
              <w:top w:val="nil"/>
            </w:tcBorders>
          </w:tcPr>
          <w:p>
            <w:pPr>
              <w:rPr>
                <w:sz w:val="2"/>
                <w:szCs w:val="2"/>
              </w:rPr>
            </w:pPr>
          </w:p>
        </w:tc>
        <w:tc>
          <w:tcPr>
            <w:tcW w:w="1558" w:type="dxa"/>
            <w:vMerge w:val="continue"/>
            <w:tcBorders>
              <w:top w:val="nil"/>
            </w:tcBorders>
          </w:tcPr>
          <w:p>
            <w:pPr>
              <w:rPr>
                <w:sz w:val="2"/>
                <w:szCs w:val="2"/>
              </w:rPr>
            </w:pPr>
          </w:p>
        </w:tc>
        <w:tc>
          <w:tcPr>
            <w:tcW w:w="2410" w:type="dxa"/>
            <w:vMerge w:val="continue"/>
            <w:tcBorders>
              <w:top w:val="nil"/>
            </w:tcBorders>
          </w:tcPr>
          <w:p>
            <w:pPr>
              <w:rPr>
                <w:sz w:val="2"/>
                <w:szCs w:val="2"/>
              </w:rPr>
            </w:pPr>
          </w:p>
        </w:tc>
        <w:tc>
          <w:tcPr>
            <w:tcW w:w="946" w:type="dxa"/>
            <w:vMerge w:val="continue"/>
            <w:tcBorders>
              <w:top w:val="nil"/>
            </w:tcBorders>
          </w:tcPr>
          <w:p>
            <w:pPr>
              <w:rPr>
                <w:sz w:val="2"/>
                <w:szCs w:val="2"/>
              </w:rPr>
            </w:pPr>
          </w:p>
        </w:tc>
        <w:tc>
          <w:tcPr>
            <w:tcW w:w="4160" w:type="dxa"/>
          </w:tcPr>
          <w:p>
            <w:pPr>
              <w:pStyle w:val="7"/>
              <w:spacing w:before="11"/>
              <w:rPr>
                <w:sz w:val="18"/>
              </w:rPr>
            </w:pPr>
          </w:p>
          <w:p>
            <w:pPr>
              <w:pStyle w:val="7"/>
              <w:ind w:left="106"/>
              <w:rPr>
                <w:sz w:val="24"/>
              </w:rPr>
            </w:pPr>
            <w:r>
              <w:rPr>
                <w:sz w:val="24"/>
              </w:rPr>
              <w:t xml:space="preserve">违法经营额 6000-8000 元 </w:t>
            </w:r>
          </w:p>
        </w:tc>
        <w:tc>
          <w:tcPr>
            <w:tcW w:w="4143" w:type="dxa"/>
          </w:tcPr>
          <w:p>
            <w:pPr>
              <w:pStyle w:val="7"/>
              <w:spacing w:before="86" w:line="242" w:lineRule="auto"/>
              <w:ind w:left="105" w:right="98"/>
              <w:rPr>
                <w:sz w:val="24"/>
              </w:rPr>
            </w:pPr>
            <w:r>
              <w:rPr>
                <w:sz w:val="24"/>
              </w:rPr>
              <w:t xml:space="preserve">没收非法艺术品及违法所得，并处罚款 15000-18000 元。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7" w:hRule="atLeast"/>
        </w:trPr>
        <w:tc>
          <w:tcPr>
            <w:tcW w:w="960" w:type="dxa"/>
            <w:vMerge w:val="continue"/>
            <w:tcBorders>
              <w:top w:val="nil"/>
            </w:tcBorders>
          </w:tcPr>
          <w:p>
            <w:pPr>
              <w:rPr>
                <w:sz w:val="2"/>
                <w:szCs w:val="2"/>
              </w:rPr>
            </w:pPr>
          </w:p>
        </w:tc>
        <w:tc>
          <w:tcPr>
            <w:tcW w:w="1558" w:type="dxa"/>
            <w:vMerge w:val="continue"/>
            <w:tcBorders>
              <w:top w:val="nil"/>
            </w:tcBorders>
          </w:tcPr>
          <w:p>
            <w:pPr>
              <w:rPr>
                <w:sz w:val="2"/>
                <w:szCs w:val="2"/>
              </w:rPr>
            </w:pPr>
          </w:p>
        </w:tc>
        <w:tc>
          <w:tcPr>
            <w:tcW w:w="2410" w:type="dxa"/>
            <w:vMerge w:val="continue"/>
            <w:tcBorders>
              <w:top w:val="nil"/>
            </w:tcBorders>
          </w:tcPr>
          <w:p>
            <w:pPr>
              <w:rPr>
                <w:sz w:val="2"/>
                <w:szCs w:val="2"/>
              </w:rPr>
            </w:pPr>
          </w:p>
        </w:tc>
        <w:tc>
          <w:tcPr>
            <w:tcW w:w="946" w:type="dxa"/>
            <w:vMerge w:val="continue"/>
            <w:tcBorders>
              <w:top w:val="nil"/>
            </w:tcBorders>
          </w:tcPr>
          <w:p>
            <w:pPr>
              <w:rPr>
                <w:sz w:val="2"/>
                <w:szCs w:val="2"/>
              </w:rPr>
            </w:pPr>
          </w:p>
        </w:tc>
        <w:tc>
          <w:tcPr>
            <w:tcW w:w="4160" w:type="dxa"/>
          </w:tcPr>
          <w:p>
            <w:pPr>
              <w:pStyle w:val="7"/>
              <w:spacing w:before="7"/>
              <w:rPr>
                <w:sz w:val="20"/>
              </w:rPr>
            </w:pPr>
          </w:p>
          <w:p>
            <w:pPr>
              <w:pStyle w:val="7"/>
              <w:ind w:left="106"/>
              <w:rPr>
                <w:sz w:val="24"/>
              </w:rPr>
            </w:pPr>
            <w:r>
              <w:rPr>
                <w:sz w:val="24"/>
              </w:rPr>
              <w:t xml:space="preserve">违法经营额 8000-10000 元 </w:t>
            </w:r>
          </w:p>
        </w:tc>
        <w:tc>
          <w:tcPr>
            <w:tcW w:w="4143" w:type="dxa"/>
          </w:tcPr>
          <w:p>
            <w:pPr>
              <w:pStyle w:val="7"/>
              <w:spacing w:before="108" w:line="242" w:lineRule="auto"/>
              <w:ind w:left="105" w:right="98"/>
              <w:rPr>
                <w:sz w:val="24"/>
              </w:rPr>
            </w:pPr>
            <w:r>
              <w:rPr>
                <w:sz w:val="24"/>
              </w:rPr>
              <w:t xml:space="preserve">没收非法艺术品及违法所得，并处罚款 18000-20000 元。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6" w:hRule="atLeast"/>
        </w:trPr>
        <w:tc>
          <w:tcPr>
            <w:tcW w:w="960" w:type="dxa"/>
            <w:vMerge w:val="continue"/>
            <w:tcBorders>
              <w:top w:val="nil"/>
            </w:tcBorders>
          </w:tcPr>
          <w:p>
            <w:pPr>
              <w:rPr>
                <w:sz w:val="2"/>
                <w:szCs w:val="2"/>
              </w:rPr>
            </w:pPr>
          </w:p>
        </w:tc>
        <w:tc>
          <w:tcPr>
            <w:tcW w:w="1558" w:type="dxa"/>
            <w:vMerge w:val="continue"/>
            <w:tcBorders>
              <w:top w:val="nil"/>
            </w:tcBorders>
          </w:tcPr>
          <w:p>
            <w:pPr>
              <w:rPr>
                <w:sz w:val="2"/>
                <w:szCs w:val="2"/>
              </w:rPr>
            </w:pPr>
          </w:p>
        </w:tc>
        <w:tc>
          <w:tcPr>
            <w:tcW w:w="2410" w:type="dxa"/>
            <w:vMerge w:val="continue"/>
            <w:tcBorders>
              <w:top w:val="nil"/>
            </w:tcBorders>
          </w:tcPr>
          <w:p>
            <w:pPr>
              <w:rPr>
                <w:sz w:val="2"/>
                <w:szCs w:val="2"/>
              </w:rPr>
            </w:pPr>
          </w:p>
        </w:tc>
        <w:tc>
          <w:tcPr>
            <w:tcW w:w="946" w:type="dxa"/>
            <w:vMerge w:val="restart"/>
          </w:tcPr>
          <w:p>
            <w:pPr>
              <w:pStyle w:val="7"/>
              <w:rPr>
                <w:sz w:val="24"/>
              </w:rPr>
            </w:pPr>
          </w:p>
          <w:p>
            <w:pPr>
              <w:pStyle w:val="7"/>
              <w:rPr>
                <w:sz w:val="20"/>
              </w:rPr>
            </w:pPr>
          </w:p>
          <w:p>
            <w:pPr>
              <w:pStyle w:val="7"/>
              <w:spacing w:line="242" w:lineRule="auto"/>
              <w:ind w:left="107" w:right="97"/>
              <w:jc w:val="both"/>
              <w:rPr>
                <w:sz w:val="24"/>
              </w:rPr>
            </w:pPr>
            <w:r>
              <w:rPr>
                <w:spacing w:val="-3"/>
                <w:sz w:val="24"/>
              </w:rPr>
              <w:t>违法经营 额</w:t>
            </w:r>
            <w:r>
              <w:rPr>
                <w:sz w:val="24"/>
              </w:rPr>
              <w:t>10000</w:t>
            </w:r>
          </w:p>
          <w:p>
            <w:pPr>
              <w:pStyle w:val="7"/>
              <w:spacing w:before="4"/>
              <w:ind w:left="107" w:right="-15"/>
              <w:rPr>
                <w:sz w:val="24"/>
              </w:rPr>
            </w:pPr>
            <w:r>
              <w:rPr>
                <w:sz w:val="24"/>
              </w:rPr>
              <w:t xml:space="preserve">元以上 </w:t>
            </w:r>
          </w:p>
        </w:tc>
        <w:tc>
          <w:tcPr>
            <w:tcW w:w="4160" w:type="dxa"/>
          </w:tcPr>
          <w:p>
            <w:pPr>
              <w:pStyle w:val="7"/>
              <w:spacing w:before="9"/>
              <w:rPr>
                <w:sz w:val="20"/>
              </w:rPr>
            </w:pPr>
          </w:p>
          <w:p>
            <w:pPr>
              <w:pStyle w:val="7"/>
              <w:spacing w:before="1"/>
              <w:ind w:left="106"/>
              <w:rPr>
                <w:sz w:val="24"/>
              </w:rPr>
            </w:pPr>
            <w:r>
              <w:rPr>
                <w:sz w:val="24"/>
              </w:rPr>
              <w:t xml:space="preserve">违法经营额 10000-50000 元 </w:t>
            </w:r>
          </w:p>
        </w:tc>
        <w:tc>
          <w:tcPr>
            <w:tcW w:w="4143" w:type="dxa"/>
          </w:tcPr>
          <w:p>
            <w:pPr>
              <w:pStyle w:val="7"/>
              <w:spacing w:before="110" w:line="242" w:lineRule="auto"/>
              <w:ind w:left="105" w:right="98"/>
              <w:rPr>
                <w:sz w:val="24"/>
              </w:rPr>
            </w:pPr>
            <w:r>
              <w:rPr>
                <w:sz w:val="24"/>
              </w:rPr>
              <w:t xml:space="preserve">责令改正，没收违法所得，并处处违法经营额 2 倍罚款。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1" w:hRule="atLeast"/>
        </w:trPr>
        <w:tc>
          <w:tcPr>
            <w:tcW w:w="960" w:type="dxa"/>
            <w:vMerge w:val="continue"/>
            <w:tcBorders>
              <w:top w:val="nil"/>
            </w:tcBorders>
          </w:tcPr>
          <w:p>
            <w:pPr>
              <w:rPr>
                <w:sz w:val="2"/>
                <w:szCs w:val="2"/>
              </w:rPr>
            </w:pPr>
          </w:p>
        </w:tc>
        <w:tc>
          <w:tcPr>
            <w:tcW w:w="1558" w:type="dxa"/>
            <w:vMerge w:val="continue"/>
            <w:tcBorders>
              <w:top w:val="nil"/>
            </w:tcBorders>
          </w:tcPr>
          <w:p>
            <w:pPr>
              <w:rPr>
                <w:sz w:val="2"/>
                <w:szCs w:val="2"/>
              </w:rPr>
            </w:pPr>
          </w:p>
        </w:tc>
        <w:tc>
          <w:tcPr>
            <w:tcW w:w="2410" w:type="dxa"/>
            <w:vMerge w:val="continue"/>
            <w:tcBorders>
              <w:top w:val="nil"/>
            </w:tcBorders>
          </w:tcPr>
          <w:p>
            <w:pPr>
              <w:rPr>
                <w:sz w:val="2"/>
                <w:szCs w:val="2"/>
              </w:rPr>
            </w:pPr>
          </w:p>
        </w:tc>
        <w:tc>
          <w:tcPr>
            <w:tcW w:w="946" w:type="dxa"/>
            <w:vMerge w:val="continue"/>
            <w:tcBorders>
              <w:top w:val="nil"/>
            </w:tcBorders>
          </w:tcPr>
          <w:p>
            <w:pPr>
              <w:rPr>
                <w:sz w:val="2"/>
                <w:szCs w:val="2"/>
              </w:rPr>
            </w:pPr>
          </w:p>
        </w:tc>
        <w:tc>
          <w:tcPr>
            <w:tcW w:w="4160" w:type="dxa"/>
          </w:tcPr>
          <w:p>
            <w:pPr>
              <w:pStyle w:val="7"/>
              <w:spacing w:before="211"/>
              <w:ind w:left="106"/>
              <w:rPr>
                <w:sz w:val="24"/>
              </w:rPr>
            </w:pPr>
            <w:r>
              <w:rPr>
                <w:sz w:val="24"/>
              </w:rPr>
              <w:t xml:space="preserve">违法经营额 50000-100000 元 </w:t>
            </w:r>
          </w:p>
        </w:tc>
        <w:tc>
          <w:tcPr>
            <w:tcW w:w="4143" w:type="dxa"/>
          </w:tcPr>
          <w:p>
            <w:pPr>
              <w:pStyle w:val="7"/>
              <w:spacing w:before="55" w:line="242" w:lineRule="auto"/>
              <w:ind w:left="105" w:right="98"/>
              <w:rPr>
                <w:sz w:val="24"/>
              </w:rPr>
            </w:pPr>
            <w:r>
              <w:rPr>
                <w:sz w:val="24"/>
              </w:rPr>
              <w:t xml:space="preserve">责令改正，没收违法所得，并处处违法经营额 2.5 倍罚款。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7" w:hRule="atLeast"/>
        </w:trPr>
        <w:tc>
          <w:tcPr>
            <w:tcW w:w="960" w:type="dxa"/>
            <w:vMerge w:val="continue"/>
            <w:tcBorders>
              <w:top w:val="nil"/>
            </w:tcBorders>
          </w:tcPr>
          <w:p>
            <w:pPr>
              <w:rPr>
                <w:sz w:val="2"/>
                <w:szCs w:val="2"/>
              </w:rPr>
            </w:pPr>
          </w:p>
        </w:tc>
        <w:tc>
          <w:tcPr>
            <w:tcW w:w="1558" w:type="dxa"/>
            <w:vMerge w:val="continue"/>
            <w:tcBorders>
              <w:top w:val="nil"/>
            </w:tcBorders>
          </w:tcPr>
          <w:p>
            <w:pPr>
              <w:rPr>
                <w:sz w:val="2"/>
                <w:szCs w:val="2"/>
              </w:rPr>
            </w:pPr>
          </w:p>
        </w:tc>
        <w:tc>
          <w:tcPr>
            <w:tcW w:w="2410" w:type="dxa"/>
            <w:vMerge w:val="continue"/>
            <w:tcBorders>
              <w:top w:val="nil"/>
            </w:tcBorders>
          </w:tcPr>
          <w:p>
            <w:pPr>
              <w:rPr>
                <w:sz w:val="2"/>
                <w:szCs w:val="2"/>
              </w:rPr>
            </w:pPr>
          </w:p>
        </w:tc>
        <w:tc>
          <w:tcPr>
            <w:tcW w:w="946" w:type="dxa"/>
            <w:vMerge w:val="continue"/>
            <w:tcBorders>
              <w:top w:val="nil"/>
            </w:tcBorders>
          </w:tcPr>
          <w:p>
            <w:pPr>
              <w:rPr>
                <w:sz w:val="2"/>
                <w:szCs w:val="2"/>
              </w:rPr>
            </w:pPr>
          </w:p>
        </w:tc>
        <w:tc>
          <w:tcPr>
            <w:tcW w:w="4160" w:type="dxa"/>
          </w:tcPr>
          <w:p>
            <w:pPr>
              <w:pStyle w:val="7"/>
              <w:spacing w:before="76" w:line="242" w:lineRule="auto"/>
              <w:ind w:left="106" w:right="98"/>
              <w:rPr>
                <w:sz w:val="24"/>
              </w:rPr>
            </w:pPr>
            <w:r>
              <w:rPr>
                <w:sz w:val="24"/>
              </w:rPr>
              <w:t xml:space="preserve">违法经营额 100000 元以上或情节严重，社会影响恶劣。 </w:t>
            </w:r>
          </w:p>
        </w:tc>
        <w:tc>
          <w:tcPr>
            <w:tcW w:w="4143" w:type="dxa"/>
          </w:tcPr>
          <w:p>
            <w:pPr>
              <w:pStyle w:val="7"/>
              <w:spacing w:before="76" w:line="242" w:lineRule="auto"/>
              <w:ind w:left="105" w:right="98"/>
              <w:rPr>
                <w:sz w:val="24"/>
              </w:rPr>
            </w:pPr>
            <w:r>
              <w:rPr>
                <w:sz w:val="24"/>
              </w:rPr>
              <w:t xml:space="preserve">责令改正，没收违法所得，并处处违法经营额 3 倍罚款。 </w:t>
            </w:r>
          </w:p>
        </w:tc>
      </w:tr>
    </w:tbl>
    <w:p>
      <w:pPr>
        <w:spacing w:after="0" w:line="242" w:lineRule="auto"/>
        <w:rPr>
          <w:sz w:val="24"/>
        </w:rPr>
        <w:sectPr>
          <w:pgSz w:w="16840" w:h="11910" w:orient="landscape"/>
          <w:pgMar w:top="1100" w:right="780" w:bottom="2160" w:left="1040" w:header="0" w:footer="1825" w:gutter="0"/>
          <w:cols w:space="720" w:num="1"/>
        </w:sectPr>
      </w:pPr>
    </w:p>
    <w:p>
      <w:pPr>
        <w:pStyle w:val="2"/>
        <w:rPr>
          <w:sz w:val="20"/>
        </w:rPr>
      </w:pPr>
    </w:p>
    <w:p>
      <w:pPr>
        <w:pStyle w:val="2"/>
        <w:rPr>
          <w:sz w:val="20"/>
        </w:rPr>
      </w:pPr>
    </w:p>
    <w:p>
      <w:pPr>
        <w:pStyle w:val="2"/>
        <w:spacing w:before="1"/>
        <w:rPr>
          <w:sz w:val="14"/>
        </w:rPr>
      </w:pP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60"/>
        <w:gridCol w:w="1558"/>
        <w:gridCol w:w="2410"/>
        <w:gridCol w:w="946"/>
        <w:gridCol w:w="4160"/>
        <w:gridCol w:w="414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1" w:hRule="atLeast"/>
        </w:trPr>
        <w:tc>
          <w:tcPr>
            <w:tcW w:w="960" w:type="dxa"/>
          </w:tcPr>
          <w:p>
            <w:pPr>
              <w:pStyle w:val="7"/>
              <w:spacing w:before="124"/>
              <w:ind w:left="239"/>
              <w:rPr>
                <w:sz w:val="24"/>
              </w:rPr>
            </w:pPr>
            <w:r>
              <w:rPr>
                <w:sz w:val="24"/>
              </w:rPr>
              <w:t xml:space="preserve">序号 </w:t>
            </w:r>
          </w:p>
        </w:tc>
        <w:tc>
          <w:tcPr>
            <w:tcW w:w="1558" w:type="dxa"/>
          </w:tcPr>
          <w:p>
            <w:pPr>
              <w:pStyle w:val="7"/>
              <w:spacing w:before="124"/>
              <w:ind w:left="299"/>
              <w:rPr>
                <w:sz w:val="24"/>
              </w:rPr>
            </w:pPr>
            <w:r>
              <w:rPr>
                <w:sz w:val="24"/>
              </w:rPr>
              <w:t xml:space="preserve">权力名称 </w:t>
            </w:r>
          </w:p>
        </w:tc>
        <w:tc>
          <w:tcPr>
            <w:tcW w:w="2410" w:type="dxa"/>
          </w:tcPr>
          <w:p>
            <w:pPr>
              <w:pStyle w:val="7"/>
              <w:spacing w:before="124"/>
              <w:ind w:left="724"/>
              <w:rPr>
                <w:sz w:val="24"/>
              </w:rPr>
            </w:pPr>
            <w:r>
              <w:rPr>
                <w:sz w:val="24"/>
              </w:rPr>
              <w:t xml:space="preserve">实施依据 </w:t>
            </w:r>
          </w:p>
        </w:tc>
        <w:tc>
          <w:tcPr>
            <w:tcW w:w="5106" w:type="dxa"/>
            <w:gridSpan w:val="2"/>
          </w:tcPr>
          <w:p>
            <w:pPr>
              <w:pStyle w:val="7"/>
              <w:spacing w:before="124"/>
              <w:ind w:left="1229"/>
              <w:rPr>
                <w:sz w:val="24"/>
              </w:rPr>
            </w:pPr>
            <w:r>
              <w:rPr>
                <w:sz w:val="24"/>
              </w:rPr>
              <w:t xml:space="preserve">违法违规行为情节、程度 </w:t>
            </w:r>
          </w:p>
        </w:tc>
        <w:tc>
          <w:tcPr>
            <w:tcW w:w="4143" w:type="dxa"/>
          </w:tcPr>
          <w:p>
            <w:pPr>
              <w:pStyle w:val="7"/>
              <w:spacing w:before="124"/>
              <w:ind w:left="1348"/>
              <w:rPr>
                <w:sz w:val="24"/>
              </w:rPr>
            </w:pPr>
            <w:r>
              <w:rPr>
                <w:sz w:val="24"/>
              </w:rPr>
              <w:t xml:space="preserve">自由裁量幅度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60" w:type="dxa"/>
            <w:vMerge w:val="restart"/>
          </w:tcPr>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spacing w:before="9"/>
              <w:rPr>
                <w:sz w:val="29"/>
              </w:rPr>
            </w:pPr>
          </w:p>
          <w:p>
            <w:pPr>
              <w:pStyle w:val="7"/>
              <w:ind w:left="359"/>
              <w:rPr>
                <w:sz w:val="24"/>
              </w:rPr>
            </w:pPr>
            <w:r>
              <w:rPr>
                <w:sz w:val="24"/>
              </w:rPr>
              <w:t xml:space="preserve">10 </w:t>
            </w:r>
          </w:p>
        </w:tc>
        <w:tc>
          <w:tcPr>
            <w:tcW w:w="1558" w:type="dxa"/>
            <w:vMerge w:val="restart"/>
          </w:tcPr>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spacing w:before="6"/>
              <w:rPr>
                <w:sz w:val="28"/>
              </w:rPr>
            </w:pPr>
          </w:p>
          <w:p>
            <w:pPr>
              <w:pStyle w:val="7"/>
              <w:spacing w:line="242" w:lineRule="auto"/>
              <w:ind w:left="107" w:right="94"/>
              <w:jc w:val="both"/>
              <w:rPr>
                <w:sz w:val="24"/>
              </w:rPr>
            </w:pPr>
            <w:r>
              <w:rPr>
                <w:spacing w:val="-20"/>
                <w:sz w:val="24"/>
              </w:rPr>
              <w:t>未经批准，将</w:t>
            </w:r>
            <w:r>
              <w:rPr>
                <w:spacing w:val="25"/>
                <w:sz w:val="24"/>
              </w:rPr>
              <w:t>艺术品权益拆分为均等份额公开发</w:t>
            </w:r>
            <w:r>
              <w:rPr>
                <w:spacing w:val="-20"/>
                <w:sz w:val="24"/>
              </w:rPr>
              <w:t>行，以集中竞价、做市商等</w:t>
            </w:r>
            <w:r>
              <w:rPr>
                <w:spacing w:val="25"/>
                <w:sz w:val="24"/>
              </w:rPr>
              <w:t>集中交易方式进行交易</w:t>
            </w:r>
            <w:r>
              <w:rPr>
                <w:sz w:val="24"/>
              </w:rPr>
              <w:t xml:space="preserve">的。 </w:t>
            </w:r>
          </w:p>
        </w:tc>
        <w:tc>
          <w:tcPr>
            <w:tcW w:w="2410" w:type="dxa"/>
            <w:vMerge w:val="restart"/>
          </w:tcPr>
          <w:p>
            <w:pPr>
              <w:pStyle w:val="7"/>
              <w:rPr>
                <w:sz w:val="24"/>
              </w:rPr>
            </w:pPr>
          </w:p>
          <w:p>
            <w:pPr>
              <w:pStyle w:val="7"/>
              <w:rPr>
                <w:sz w:val="24"/>
              </w:rPr>
            </w:pPr>
          </w:p>
          <w:p>
            <w:pPr>
              <w:pStyle w:val="7"/>
              <w:rPr>
                <w:sz w:val="24"/>
              </w:rPr>
            </w:pPr>
          </w:p>
          <w:p>
            <w:pPr>
              <w:pStyle w:val="7"/>
              <w:spacing w:before="5"/>
              <w:rPr>
                <w:sz w:val="27"/>
              </w:rPr>
            </w:pPr>
          </w:p>
          <w:p>
            <w:pPr>
              <w:pStyle w:val="7"/>
              <w:spacing w:line="242" w:lineRule="auto"/>
              <w:ind w:left="107" w:right="94"/>
              <w:jc w:val="both"/>
              <w:rPr>
                <w:sz w:val="24"/>
              </w:rPr>
            </w:pPr>
            <w:r>
              <w:rPr>
                <w:spacing w:val="14"/>
                <w:sz w:val="24"/>
              </w:rPr>
              <w:t>第二十一条 违反本</w:t>
            </w:r>
            <w:r>
              <w:rPr>
                <w:spacing w:val="1"/>
                <w:sz w:val="24"/>
              </w:rPr>
              <w:t>办法第八条规定的， 由县级以上人民政府文化行政部门或者依法授权的文化市场综</w:t>
            </w:r>
            <w:r>
              <w:rPr>
                <w:spacing w:val="33"/>
                <w:sz w:val="24"/>
              </w:rPr>
              <w:t>合执法机构责令改</w:t>
            </w:r>
            <w:r>
              <w:rPr>
                <w:spacing w:val="1"/>
                <w:sz w:val="24"/>
              </w:rPr>
              <w:t xml:space="preserve">正，没收违法所得， </w:t>
            </w:r>
            <w:r>
              <w:rPr>
                <w:spacing w:val="-21"/>
                <w:sz w:val="24"/>
              </w:rPr>
              <w:t>违 法 经 营 额 不 足</w:t>
            </w:r>
            <w:r>
              <w:rPr>
                <w:sz w:val="24"/>
              </w:rPr>
              <w:t>10000</w:t>
            </w:r>
            <w:r>
              <w:rPr>
                <w:spacing w:val="19"/>
                <w:sz w:val="24"/>
              </w:rPr>
              <w:t xml:space="preserve"> 元的， 并处</w:t>
            </w:r>
          </w:p>
          <w:p>
            <w:pPr>
              <w:pStyle w:val="7"/>
              <w:spacing w:before="11"/>
              <w:ind w:left="107"/>
              <w:jc w:val="both"/>
              <w:rPr>
                <w:sz w:val="24"/>
              </w:rPr>
            </w:pPr>
            <w:r>
              <w:rPr>
                <w:sz w:val="24"/>
              </w:rPr>
              <w:t>10000</w:t>
            </w:r>
            <w:r>
              <w:rPr>
                <w:spacing w:val="6"/>
                <w:sz w:val="24"/>
              </w:rPr>
              <w:t xml:space="preserve"> 元以上 </w:t>
            </w:r>
            <w:r>
              <w:rPr>
                <w:sz w:val="24"/>
              </w:rPr>
              <w:t>20000</w:t>
            </w:r>
          </w:p>
          <w:p>
            <w:pPr>
              <w:pStyle w:val="7"/>
              <w:spacing w:before="4" w:line="242" w:lineRule="auto"/>
              <w:ind w:left="107" w:right="94"/>
              <w:jc w:val="both"/>
              <w:rPr>
                <w:sz w:val="24"/>
              </w:rPr>
            </w:pPr>
            <w:r>
              <w:rPr>
                <w:spacing w:val="15"/>
                <w:sz w:val="24"/>
              </w:rPr>
              <w:t>元以下罚款;违法经</w:t>
            </w:r>
            <w:r>
              <w:rPr>
                <w:spacing w:val="20"/>
                <w:sz w:val="24"/>
              </w:rPr>
              <w:t xml:space="preserve">营额 </w:t>
            </w:r>
            <w:r>
              <w:rPr>
                <w:sz w:val="24"/>
              </w:rPr>
              <w:t>10000</w:t>
            </w:r>
            <w:r>
              <w:rPr>
                <w:spacing w:val="19"/>
                <w:sz w:val="24"/>
              </w:rPr>
              <w:t xml:space="preserve"> 元以上</w:t>
            </w:r>
            <w:r>
              <w:rPr>
                <w:spacing w:val="1"/>
                <w:sz w:val="24"/>
              </w:rPr>
              <w:t>的，并处违法经营额</w:t>
            </w:r>
            <w:r>
              <w:rPr>
                <w:sz w:val="24"/>
              </w:rPr>
              <w:t>2</w:t>
            </w:r>
            <w:r>
              <w:rPr>
                <w:spacing w:val="-13"/>
                <w:sz w:val="24"/>
              </w:rPr>
              <w:t xml:space="preserve"> 倍以上 </w:t>
            </w:r>
            <w:r>
              <w:rPr>
                <w:sz w:val="24"/>
              </w:rPr>
              <w:t>3</w:t>
            </w:r>
            <w:r>
              <w:rPr>
                <w:spacing w:val="-10"/>
                <w:sz w:val="24"/>
              </w:rPr>
              <w:t xml:space="preserve"> 倍以下罚</w:t>
            </w:r>
            <w:r>
              <w:rPr>
                <w:sz w:val="24"/>
              </w:rPr>
              <w:t xml:space="preserve">款。 </w:t>
            </w:r>
          </w:p>
        </w:tc>
        <w:tc>
          <w:tcPr>
            <w:tcW w:w="946" w:type="dxa"/>
            <w:vMerge w:val="restart"/>
          </w:tcPr>
          <w:p>
            <w:pPr>
              <w:pStyle w:val="7"/>
              <w:rPr>
                <w:sz w:val="24"/>
              </w:rPr>
            </w:pPr>
          </w:p>
          <w:p>
            <w:pPr>
              <w:pStyle w:val="7"/>
              <w:rPr>
                <w:sz w:val="24"/>
              </w:rPr>
            </w:pPr>
          </w:p>
          <w:p>
            <w:pPr>
              <w:pStyle w:val="7"/>
              <w:rPr>
                <w:sz w:val="24"/>
              </w:rPr>
            </w:pPr>
          </w:p>
          <w:p>
            <w:pPr>
              <w:pStyle w:val="7"/>
              <w:rPr>
                <w:sz w:val="24"/>
              </w:rPr>
            </w:pPr>
          </w:p>
          <w:p>
            <w:pPr>
              <w:pStyle w:val="7"/>
              <w:spacing w:before="1"/>
              <w:rPr>
                <w:sz w:val="26"/>
              </w:rPr>
            </w:pPr>
          </w:p>
          <w:p>
            <w:pPr>
              <w:pStyle w:val="7"/>
              <w:spacing w:line="242" w:lineRule="auto"/>
              <w:ind w:left="106" w:right="97"/>
              <w:rPr>
                <w:sz w:val="24"/>
              </w:rPr>
            </w:pPr>
            <w:r>
              <w:rPr>
                <w:sz w:val="24"/>
              </w:rPr>
              <w:t>违法经营额不足10000</w:t>
            </w:r>
          </w:p>
          <w:p>
            <w:pPr>
              <w:pStyle w:val="7"/>
              <w:spacing w:before="6"/>
              <w:ind w:left="106"/>
              <w:rPr>
                <w:sz w:val="24"/>
              </w:rPr>
            </w:pPr>
            <w:r>
              <w:rPr>
                <w:sz w:val="24"/>
              </w:rPr>
              <w:t xml:space="preserve">元 </w:t>
            </w:r>
          </w:p>
        </w:tc>
        <w:tc>
          <w:tcPr>
            <w:tcW w:w="4160" w:type="dxa"/>
          </w:tcPr>
          <w:p>
            <w:pPr>
              <w:pStyle w:val="7"/>
              <w:ind w:left="106"/>
              <w:rPr>
                <w:sz w:val="24"/>
              </w:rPr>
            </w:pPr>
            <w:r>
              <w:rPr>
                <w:sz w:val="24"/>
              </w:rPr>
              <w:t>违法行为轻微并及时纠正，没有造成</w:t>
            </w:r>
          </w:p>
          <w:p>
            <w:pPr>
              <w:pStyle w:val="7"/>
              <w:spacing w:before="4" w:line="292" w:lineRule="exact"/>
              <w:ind w:left="106"/>
              <w:rPr>
                <w:sz w:val="24"/>
              </w:rPr>
            </w:pPr>
            <w:r>
              <w:rPr>
                <w:sz w:val="24"/>
              </w:rPr>
              <w:t xml:space="preserve">危害后果的。 </w:t>
            </w:r>
          </w:p>
        </w:tc>
        <w:tc>
          <w:tcPr>
            <w:tcW w:w="4143" w:type="dxa"/>
          </w:tcPr>
          <w:p>
            <w:pPr>
              <w:pStyle w:val="7"/>
              <w:spacing w:before="155"/>
              <w:ind w:left="105"/>
              <w:rPr>
                <w:sz w:val="24"/>
              </w:rPr>
            </w:pPr>
            <w:r>
              <w:rPr>
                <w:sz w:val="24"/>
              </w:rPr>
              <w:t xml:space="preserve">不予行政处罚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60" w:type="dxa"/>
            <w:vMerge w:val="continue"/>
            <w:tcBorders>
              <w:top w:val="nil"/>
            </w:tcBorders>
          </w:tcPr>
          <w:p>
            <w:pPr>
              <w:rPr>
                <w:sz w:val="2"/>
                <w:szCs w:val="2"/>
              </w:rPr>
            </w:pPr>
          </w:p>
        </w:tc>
        <w:tc>
          <w:tcPr>
            <w:tcW w:w="1558" w:type="dxa"/>
            <w:vMerge w:val="continue"/>
            <w:tcBorders>
              <w:top w:val="nil"/>
            </w:tcBorders>
          </w:tcPr>
          <w:p>
            <w:pPr>
              <w:rPr>
                <w:sz w:val="2"/>
                <w:szCs w:val="2"/>
              </w:rPr>
            </w:pPr>
          </w:p>
        </w:tc>
        <w:tc>
          <w:tcPr>
            <w:tcW w:w="2410" w:type="dxa"/>
            <w:vMerge w:val="continue"/>
            <w:tcBorders>
              <w:top w:val="nil"/>
            </w:tcBorders>
          </w:tcPr>
          <w:p>
            <w:pPr>
              <w:rPr>
                <w:sz w:val="2"/>
                <w:szCs w:val="2"/>
              </w:rPr>
            </w:pPr>
          </w:p>
        </w:tc>
        <w:tc>
          <w:tcPr>
            <w:tcW w:w="946" w:type="dxa"/>
            <w:vMerge w:val="continue"/>
            <w:tcBorders>
              <w:top w:val="nil"/>
            </w:tcBorders>
          </w:tcPr>
          <w:p>
            <w:pPr>
              <w:rPr>
                <w:sz w:val="2"/>
                <w:szCs w:val="2"/>
              </w:rPr>
            </w:pPr>
          </w:p>
        </w:tc>
        <w:tc>
          <w:tcPr>
            <w:tcW w:w="4160" w:type="dxa"/>
          </w:tcPr>
          <w:p>
            <w:pPr>
              <w:pStyle w:val="7"/>
              <w:spacing w:before="156"/>
              <w:ind w:left="106"/>
              <w:rPr>
                <w:sz w:val="24"/>
              </w:rPr>
            </w:pPr>
            <w:r>
              <w:rPr>
                <w:sz w:val="24"/>
              </w:rPr>
              <w:t xml:space="preserve">违法经营额 2000 元以下 </w:t>
            </w:r>
          </w:p>
        </w:tc>
        <w:tc>
          <w:tcPr>
            <w:tcW w:w="4143" w:type="dxa"/>
          </w:tcPr>
          <w:p>
            <w:pPr>
              <w:pStyle w:val="7"/>
              <w:spacing w:line="307" w:lineRule="exact"/>
              <w:ind w:left="105"/>
              <w:rPr>
                <w:sz w:val="24"/>
              </w:rPr>
            </w:pPr>
            <w:r>
              <w:rPr>
                <w:sz w:val="24"/>
              </w:rPr>
              <w:t>没收非法艺术品及违法所得，并处罚</w:t>
            </w:r>
          </w:p>
          <w:p>
            <w:pPr>
              <w:pStyle w:val="7"/>
              <w:spacing w:before="4" w:line="292" w:lineRule="exact"/>
              <w:ind w:left="105"/>
              <w:rPr>
                <w:sz w:val="24"/>
              </w:rPr>
            </w:pPr>
            <w:r>
              <w:rPr>
                <w:sz w:val="24"/>
              </w:rPr>
              <w:t xml:space="preserve">款 10000 元。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0" w:hRule="atLeast"/>
        </w:trPr>
        <w:tc>
          <w:tcPr>
            <w:tcW w:w="960" w:type="dxa"/>
            <w:vMerge w:val="continue"/>
            <w:tcBorders>
              <w:top w:val="nil"/>
            </w:tcBorders>
          </w:tcPr>
          <w:p>
            <w:pPr>
              <w:rPr>
                <w:sz w:val="2"/>
                <w:szCs w:val="2"/>
              </w:rPr>
            </w:pPr>
          </w:p>
        </w:tc>
        <w:tc>
          <w:tcPr>
            <w:tcW w:w="1558" w:type="dxa"/>
            <w:vMerge w:val="continue"/>
            <w:tcBorders>
              <w:top w:val="nil"/>
            </w:tcBorders>
          </w:tcPr>
          <w:p>
            <w:pPr>
              <w:rPr>
                <w:sz w:val="2"/>
                <w:szCs w:val="2"/>
              </w:rPr>
            </w:pPr>
          </w:p>
        </w:tc>
        <w:tc>
          <w:tcPr>
            <w:tcW w:w="2410" w:type="dxa"/>
            <w:vMerge w:val="continue"/>
            <w:tcBorders>
              <w:top w:val="nil"/>
            </w:tcBorders>
          </w:tcPr>
          <w:p>
            <w:pPr>
              <w:rPr>
                <w:sz w:val="2"/>
                <w:szCs w:val="2"/>
              </w:rPr>
            </w:pPr>
          </w:p>
        </w:tc>
        <w:tc>
          <w:tcPr>
            <w:tcW w:w="946" w:type="dxa"/>
            <w:vMerge w:val="continue"/>
            <w:tcBorders>
              <w:top w:val="nil"/>
            </w:tcBorders>
          </w:tcPr>
          <w:p>
            <w:pPr>
              <w:rPr>
                <w:sz w:val="2"/>
                <w:szCs w:val="2"/>
              </w:rPr>
            </w:pPr>
          </w:p>
        </w:tc>
        <w:tc>
          <w:tcPr>
            <w:tcW w:w="4160" w:type="dxa"/>
          </w:tcPr>
          <w:p>
            <w:pPr>
              <w:pStyle w:val="7"/>
              <w:spacing w:before="11"/>
              <w:rPr>
                <w:sz w:val="21"/>
              </w:rPr>
            </w:pPr>
          </w:p>
          <w:p>
            <w:pPr>
              <w:pStyle w:val="7"/>
              <w:ind w:left="106"/>
              <w:rPr>
                <w:sz w:val="24"/>
              </w:rPr>
            </w:pPr>
            <w:r>
              <w:rPr>
                <w:sz w:val="24"/>
              </w:rPr>
              <w:t xml:space="preserve">违法经营额 2000-4000 元 </w:t>
            </w:r>
          </w:p>
        </w:tc>
        <w:tc>
          <w:tcPr>
            <w:tcW w:w="4143" w:type="dxa"/>
          </w:tcPr>
          <w:p>
            <w:pPr>
              <w:pStyle w:val="7"/>
              <w:spacing w:before="124" w:line="242" w:lineRule="auto"/>
              <w:ind w:left="105" w:right="98"/>
              <w:rPr>
                <w:sz w:val="24"/>
              </w:rPr>
            </w:pPr>
            <w:r>
              <w:rPr>
                <w:sz w:val="24"/>
              </w:rPr>
              <w:t xml:space="preserve">没收非法艺术品及违法所得，并处罚款 10000-12000 元。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9" w:hRule="atLeast"/>
        </w:trPr>
        <w:tc>
          <w:tcPr>
            <w:tcW w:w="960" w:type="dxa"/>
            <w:vMerge w:val="continue"/>
            <w:tcBorders>
              <w:top w:val="nil"/>
            </w:tcBorders>
          </w:tcPr>
          <w:p>
            <w:pPr>
              <w:rPr>
                <w:sz w:val="2"/>
                <w:szCs w:val="2"/>
              </w:rPr>
            </w:pPr>
          </w:p>
        </w:tc>
        <w:tc>
          <w:tcPr>
            <w:tcW w:w="1558" w:type="dxa"/>
            <w:vMerge w:val="continue"/>
            <w:tcBorders>
              <w:top w:val="nil"/>
            </w:tcBorders>
          </w:tcPr>
          <w:p>
            <w:pPr>
              <w:rPr>
                <w:sz w:val="2"/>
                <w:szCs w:val="2"/>
              </w:rPr>
            </w:pPr>
          </w:p>
        </w:tc>
        <w:tc>
          <w:tcPr>
            <w:tcW w:w="2410" w:type="dxa"/>
            <w:vMerge w:val="continue"/>
            <w:tcBorders>
              <w:top w:val="nil"/>
            </w:tcBorders>
          </w:tcPr>
          <w:p>
            <w:pPr>
              <w:rPr>
                <w:sz w:val="2"/>
                <w:szCs w:val="2"/>
              </w:rPr>
            </w:pPr>
          </w:p>
        </w:tc>
        <w:tc>
          <w:tcPr>
            <w:tcW w:w="946" w:type="dxa"/>
            <w:vMerge w:val="continue"/>
            <w:tcBorders>
              <w:top w:val="nil"/>
            </w:tcBorders>
          </w:tcPr>
          <w:p>
            <w:pPr>
              <w:rPr>
                <w:sz w:val="2"/>
                <w:szCs w:val="2"/>
              </w:rPr>
            </w:pPr>
          </w:p>
        </w:tc>
        <w:tc>
          <w:tcPr>
            <w:tcW w:w="4160" w:type="dxa"/>
          </w:tcPr>
          <w:p>
            <w:pPr>
              <w:pStyle w:val="7"/>
              <w:spacing w:before="7"/>
              <w:rPr>
                <w:sz w:val="20"/>
              </w:rPr>
            </w:pPr>
          </w:p>
          <w:p>
            <w:pPr>
              <w:pStyle w:val="7"/>
              <w:ind w:left="106"/>
              <w:rPr>
                <w:sz w:val="24"/>
              </w:rPr>
            </w:pPr>
            <w:r>
              <w:rPr>
                <w:sz w:val="24"/>
              </w:rPr>
              <w:t xml:space="preserve">违法经营额 4000-6000 元 </w:t>
            </w:r>
          </w:p>
        </w:tc>
        <w:tc>
          <w:tcPr>
            <w:tcW w:w="4143" w:type="dxa"/>
          </w:tcPr>
          <w:p>
            <w:pPr>
              <w:pStyle w:val="7"/>
              <w:spacing w:before="107" w:line="242" w:lineRule="auto"/>
              <w:ind w:left="105" w:right="98"/>
              <w:rPr>
                <w:sz w:val="24"/>
              </w:rPr>
            </w:pPr>
            <w:r>
              <w:rPr>
                <w:sz w:val="24"/>
              </w:rPr>
              <w:t xml:space="preserve">没收非法艺术品及违法所得，并处罚款 12000-15000 元。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9" w:hRule="atLeast"/>
        </w:trPr>
        <w:tc>
          <w:tcPr>
            <w:tcW w:w="960" w:type="dxa"/>
            <w:vMerge w:val="continue"/>
            <w:tcBorders>
              <w:top w:val="nil"/>
            </w:tcBorders>
          </w:tcPr>
          <w:p>
            <w:pPr>
              <w:rPr>
                <w:sz w:val="2"/>
                <w:szCs w:val="2"/>
              </w:rPr>
            </w:pPr>
          </w:p>
        </w:tc>
        <w:tc>
          <w:tcPr>
            <w:tcW w:w="1558" w:type="dxa"/>
            <w:vMerge w:val="continue"/>
            <w:tcBorders>
              <w:top w:val="nil"/>
            </w:tcBorders>
          </w:tcPr>
          <w:p>
            <w:pPr>
              <w:rPr>
                <w:sz w:val="2"/>
                <w:szCs w:val="2"/>
              </w:rPr>
            </w:pPr>
          </w:p>
        </w:tc>
        <w:tc>
          <w:tcPr>
            <w:tcW w:w="2410" w:type="dxa"/>
            <w:vMerge w:val="continue"/>
            <w:tcBorders>
              <w:top w:val="nil"/>
            </w:tcBorders>
          </w:tcPr>
          <w:p>
            <w:pPr>
              <w:rPr>
                <w:sz w:val="2"/>
                <w:szCs w:val="2"/>
              </w:rPr>
            </w:pPr>
          </w:p>
        </w:tc>
        <w:tc>
          <w:tcPr>
            <w:tcW w:w="946" w:type="dxa"/>
            <w:vMerge w:val="continue"/>
            <w:tcBorders>
              <w:top w:val="nil"/>
            </w:tcBorders>
          </w:tcPr>
          <w:p>
            <w:pPr>
              <w:rPr>
                <w:sz w:val="2"/>
                <w:szCs w:val="2"/>
              </w:rPr>
            </w:pPr>
          </w:p>
        </w:tc>
        <w:tc>
          <w:tcPr>
            <w:tcW w:w="4160" w:type="dxa"/>
          </w:tcPr>
          <w:p>
            <w:pPr>
              <w:pStyle w:val="7"/>
              <w:spacing w:before="7"/>
              <w:rPr>
                <w:sz w:val="20"/>
              </w:rPr>
            </w:pPr>
          </w:p>
          <w:p>
            <w:pPr>
              <w:pStyle w:val="7"/>
              <w:ind w:left="106"/>
              <w:rPr>
                <w:sz w:val="24"/>
              </w:rPr>
            </w:pPr>
            <w:r>
              <w:rPr>
                <w:sz w:val="24"/>
              </w:rPr>
              <w:t xml:space="preserve">违法经营额 6000-8000 元 </w:t>
            </w:r>
          </w:p>
        </w:tc>
        <w:tc>
          <w:tcPr>
            <w:tcW w:w="4143" w:type="dxa"/>
          </w:tcPr>
          <w:p>
            <w:pPr>
              <w:pStyle w:val="7"/>
              <w:spacing w:before="108" w:line="242" w:lineRule="auto"/>
              <w:ind w:left="105" w:right="98"/>
              <w:rPr>
                <w:sz w:val="24"/>
              </w:rPr>
            </w:pPr>
            <w:r>
              <w:rPr>
                <w:sz w:val="24"/>
              </w:rPr>
              <w:t xml:space="preserve">没收非法艺术品及违法所得，并处罚款 15000-18000 元。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9" w:hRule="atLeast"/>
        </w:trPr>
        <w:tc>
          <w:tcPr>
            <w:tcW w:w="960" w:type="dxa"/>
            <w:vMerge w:val="continue"/>
            <w:tcBorders>
              <w:top w:val="nil"/>
            </w:tcBorders>
          </w:tcPr>
          <w:p>
            <w:pPr>
              <w:rPr>
                <w:sz w:val="2"/>
                <w:szCs w:val="2"/>
              </w:rPr>
            </w:pPr>
          </w:p>
        </w:tc>
        <w:tc>
          <w:tcPr>
            <w:tcW w:w="1558" w:type="dxa"/>
            <w:vMerge w:val="continue"/>
            <w:tcBorders>
              <w:top w:val="nil"/>
            </w:tcBorders>
          </w:tcPr>
          <w:p>
            <w:pPr>
              <w:rPr>
                <w:sz w:val="2"/>
                <w:szCs w:val="2"/>
              </w:rPr>
            </w:pPr>
          </w:p>
        </w:tc>
        <w:tc>
          <w:tcPr>
            <w:tcW w:w="2410" w:type="dxa"/>
            <w:vMerge w:val="continue"/>
            <w:tcBorders>
              <w:top w:val="nil"/>
            </w:tcBorders>
          </w:tcPr>
          <w:p>
            <w:pPr>
              <w:rPr>
                <w:sz w:val="2"/>
                <w:szCs w:val="2"/>
              </w:rPr>
            </w:pPr>
          </w:p>
        </w:tc>
        <w:tc>
          <w:tcPr>
            <w:tcW w:w="946" w:type="dxa"/>
            <w:vMerge w:val="continue"/>
            <w:tcBorders>
              <w:top w:val="nil"/>
            </w:tcBorders>
          </w:tcPr>
          <w:p>
            <w:pPr>
              <w:rPr>
                <w:sz w:val="2"/>
                <w:szCs w:val="2"/>
              </w:rPr>
            </w:pPr>
          </w:p>
        </w:tc>
        <w:tc>
          <w:tcPr>
            <w:tcW w:w="4160" w:type="dxa"/>
          </w:tcPr>
          <w:p>
            <w:pPr>
              <w:pStyle w:val="7"/>
              <w:spacing w:before="7"/>
              <w:rPr>
                <w:sz w:val="20"/>
              </w:rPr>
            </w:pPr>
          </w:p>
          <w:p>
            <w:pPr>
              <w:pStyle w:val="7"/>
              <w:ind w:left="106"/>
              <w:rPr>
                <w:sz w:val="24"/>
              </w:rPr>
            </w:pPr>
            <w:r>
              <w:rPr>
                <w:sz w:val="24"/>
              </w:rPr>
              <w:t xml:space="preserve">违法经营额 8000-10000 元 </w:t>
            </w:r>
          </w:p>
        </w:tc>
        <w:tc>
          <w:tcPr>
            <w:tcW w:w="4143" w:type="dxa"/>
          </w:tcPr>
          <w:p>
            <w:pPr>
              <w:pStyle w:val="7"/>
              <w:spacing w:before="108" w:line="242" w:lineRule="auto"/>
              <w:ind w:left="105" w:right="98"/>
              <w:rPr>
                <w:sz w:val="24"/>
              </w:rPr>
            </w:pPr>
            <w:r>
              <w:rPr>
                <w:sz w:val="24"/>
              </w:rPr>
              <w:t xml:space="preserve">没收非法艺术品及违法所得，并处罚款 18000-20000 元。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90" w:hRule="atLeast"/>
        </w:trPr>
        <w:tc>
          <w:tcPr>
            <w:tcW w:w="960" w:type="dxa"/>
            <w:vMerge w:val="continue"/>
            <w:tcBorders>
              <w:top w:val="nil"/>
            </w:tcBorders>
          </w:tcPr>
          <w:p>
            <w:pPr>
              <w:rPr>
                <w:sz w:val="2"/>
                <w:szCs w:val="2"/>
              </w:rPr>
            </w:pPr>
          </w:p>
        </w:tc>
        <w:tc>
          <w:tcPr>
            <w:tcW w:w="1558" w:type="dxa"/>
            <w:vMerge w:val="continue"/>
            <w:tcBorders>
              <w:top w:val="nil"/>
            </w:tcBorders>
          </w:tcPr>
          <w:p>
            <w:pPr>
              <w:rPr>
                <w:sz w:val="2"/>
                <w:szCs w:val="2"/>
              </w:rPr>
            </w:pPr>
          </w:p>
        </w:tc>
        <w:tc>
          <w:tcPr>
            <w:tcW w:w="2410" w:type="dxa"/>
            <w:vMerge w:val="continue"/>
            <w:tcBorders>
              <w:top w:val="nil"/>
            </w:tcBorders>
          </w:tcPr>
          <w:p>
            <w:pPr>
              <w:rPr>
                <w:sz w:val="2"/>
                <w:szCs w:val="2"/>
              </w:rPr>
            </w:pPr>
          </w:p>
        </w:tc>
        <w:tc>
          <w:tcPr>
            <w:tcW w:w="946" w:type="dxa"/>
            <w:vMerge w:val="restart"/>
          </w:tcPr>
          <w:p>
            <w:pPr>
              <w:pStyle w:val="7"/>
              <w:rPr>
                <w:sz w:val="24"/>
              </w:rPr>
            </w:pPr>
          </w:p>
          <w:p>
            <w:pPr>
              <w:pStyle w:val="7"/>
              <w:spacing w:before="12"/>
              <w:rPr>
                <w:sz w:val="25"/>
              </w:rPr>
            </w:pPr>
          </w:p>
          <w:p>
            <w:pPr>
              <w:pStyle w:val="7"/>
              <w:spacing w:line="242" w:lineRule="auto"/>
              <w:ind w:left="107" w:right="97"/>
              <w:jc w:val="both"/>
              <w:rPr>
                <w:sz w:val="24"/>
              </w:rPr>
            </w:pPr>
            <w:r>
              <w:rPr>
                <w:spacing w:val="-3"/>
                <w:sz w:val="24"/>
              </w:rPr>
              <w:t>违法经营 额</w:t>
            </w:r>
            <w:r>
              <w:rPr>
                <w:sz w:val="24"/>
              </w:rPr>
              <w:t>10000</w:t>
            </w:r>
          </w:p>
          <w:p>
            <w:pPr>
              <w:pStyle w:val="7"/>
              <w:spacing w:before="5"/>
              <w:ind w:left="107" w:right="-15"/>
              <w:rPr>
                <w:sz w:val="24"/>
              </w:rPr>
            </w:pPr>
            <w:r>
              <w:rPr>
                <w:sz w:val="24"/>
              </w:rPr>
              <w:t xml:space="preserve">元以上 </w:t>
            </w:r>
          </w:p>
        </w:tc>
        <w:tc>
          <w:tcPr>
            <w:tcW w:w="4160" w:type="dxa"/>
          </w:tcPr>
          <w:p>
            <w:pPr>
              <w:pStyle w:val="7"/>
              <w:spacing w:before="7"/>
              <w:rPr>
                <w:sz w:val="26"/>
              </w:rPr>
            </w:pPr>
          </w:p>
          <w:p>
            <w:pPr>
              <w:pStyle w:val="7"/>
              <w:ind w:left="106"/>
              <w:rPr>
                <w:sz w:val="24"/>
              </w:rPr>
            </w:pPr>
            <w:r>
              <w:rPr>
                <w:sz w:val="24"/>
              </w:rPr>
              <w:t xml:space="preserve">违法经营额 10000-50000 元 </w:t>
            </w:r>
          </w:p>
        </w:tc>
        <w:tc>
          <w:tcPr>
            <w:tcW w:w="4143" w:type="dxa"/>
          </w:tcPr>
          <w:p>
            <w:pPr>
              <w:pStyle w:val="7"/>
              <w:spacing w:before="184" w:line="242" w:lineRule="auto"/>
              <w:ind w:left="105" w:right="98"/>
              <w:rPr>
                <w:sz w:val="24"/>
              </w:rPr>
            </w:pPr>
            <w:r>
              <w:rPr>
                <w:sz w:val="24"/>
              </w:rPr>
              <w:t xml:space="preserve">责令改正，没收违法所得，并处处违法经营额 2 倍罚款。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0" w:hRule="atLeast"/>
        </w:trPr>
        <w:tc>
          <w:tcPr>
            <w:tcW w:w="960" w:type="dxa"/>
            <w:vMerge w:val="continue"/>
            <w:tcBorders>
              <w:top w:val="nil"/>
            </w:tcBorders>
          </w:tcPr>
          <w:p>
            <w:pPr>
              <w:rPr>
                <w:sz w:val="2"/>
                <w:szCs w:val="2"/>
              </w:rPr>
            </w:pPr>
          </w:p>
        </w:tc>
        <w:tc>
          <w:tcPr>
            <w:tcW w:w="1558" w:type="dxa"/>
            <w:vMerge w:val="continue"/>
            <w:tcBorders>
              <w:top w:val="nil"/>
            </w:tcBorders>
          </w:tcPr>
          <w:p>
            <w:pPr>
              <w:rPr>
                <w:sz w:val="2"/>
                <w:szCs w:val="2"/>
              </w:rPr>
            </w:pPr>
          </w:p>
        </w:tc>
        <w:tc>
          <w:tcPr>
            <w:tcW w:w="2410" w:type="dxa"/>
            <w:vMerge w:val="continue"/>
            <w:tcBorders>
              <w:top w:val="nil"/>
            </w:tcBorders>
          </w:tcPr>
          <w:p>
            <w:pPr>
              <w:rPr>
                <w:sz w:val="2"/>
                <w:szCs w:val="2"/>
              </w:rPr>
            </w:pPr>
          </w:p>
        </w:tc>
        <w:tc>
          <w:tcPr>
            <w:tcW w:w="946" w:type="dxa"/>
            <w:vMerge w:val="continue"/>
            <w:tcBorders>
              <w:top w:val="nil"/>
            </w:tcBorders>
          </w:tcPr>
          <w:p>
            <w:pPr>
              <w:rPr>
                <w:sz w:val="2"/>
                <w:szCs w:val="2"/>
              </w:rPr>
            </w:pPr>
          </w:p>
        </w:tc>
        <w:tc>
          <w:tcPr>
            <w:tcW w:w="4160" w:type="dxa"/>
          </w:tcPr>
          <w:p>
            <w:pPr>
              <w:pStyle w:val="7"/>
              <w:spacing w:before="9"/>
              <w:rPr>
                <w:sz w:val="21"/>
              </w:rPr>
            </w:pPr>
          </w:p>
          <w:p>
            <w:pPr>
              <w:pStyle w:val="7"/>
              <w:ind w:left="106"/>
              <w:rPr>
                <w:sz w:val="24"/>
              </w:rPr>
            </w:pPr>
            <w:r>
              <w:rPr>
                <w:sz w:val="24"/>
              </w:rPr>
              <w:t xml:space="preserve">违法经营额 50000-100000 元 </w:t>
            </w:r>
          </w:p>
        </w:tc>
        <w:tc>
          <w:tcPr>
            <w:tcW w:w="4143" w:type="dxa"/>
          </w:tcPr>
          <w:p>
            <w:pPr>
              <w:pStyle w:val="7"/>
              <w:spacing w:before="122" w:line="242" w:lineRule="auto"/>
              <w:ind w:left="105" w:right="98"/>
              <w:rPr>
                <w:sz w:val="24"/>
              </w:rPr>
            </w:pPr>
            <w:r>
              <w:rPr>
                <w:sz w:val="24"/>
              </w:rPr>
              <w:t xml:space="preserve">责令改正，没收违法所得，并处处违法经营额 2.5 倍罚款。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7" w:hRule="atLeast"/>
        </w:trPr>
        <w:tc>
          <w:tcPr>
            <w:tcW w:w="960" w:type="dxa"/>
            <w:vMerge w:val="continue"/>
            <w:tcBorders>
              <w:top w:val="nil"/>
            </w:tcBorders>
          </w:tcPr>
          <w:p>
            <w:pPr>
              <w:rPr>
                <w:sz w:val="2"/>
                <w:szCs w:val="2"/>
              </w:rPr>
            </w:pPr>
          </w:p>
        </w:tc>
        <w:tc>
          <w:tcPr>
            <w:tcW w:w="1558" w:type="dxa"/>
            <w:vMerge w:val="continue"/>
            <w:tcBorders>
              <w:top w:val="nil"/>
            </w:tcBorders>
          </w:tcPr>
          <w:p>
            <w:pPr>
              <w:rPr>
                <w:sz w:val="2"/>
                <w:szCs w:val="2"/>
              </w:rPr>
            </w:pPr>
          </w:p>
        </w:tc>
        <w:tc>
          <w:tcPr>
            <w:tcW w:w="2410" w:type="dxa"/>
            <w:vMerge w:val="continue"/>
            <w:tcBorders>
              <w:top w:val="nil"/>
            </w:tcBorders>
          </w:tcPr>
          <w:p>
            <w:pPr>
              <w:rPr>
                <w:sz w:val="2"/>
                <w:szCs w:val="2"/>
              </w:rPr>
            </w:pPr>
          </w:p>
        </w:tc>
        <w:tc>
          <w:tcPr>
            <w:tcW w:w="946" w:type="dxa"/>
            <w:vMerge w:val="continue"/>
            <w:tcBorders>
              <w:top w:val="nil"/>
            </w:tcBorders>
          </w:tcPr>
          <w:p>
            <w:pPr>
              <w:rPr>
                <w:sz w:val="2"/>
                <w:szCs w:val="2"/>
              </w:rPr>
            </w:pPr>
          </w:p>
        </w:tc>
        <w:tc>
          <w:tcPr>
            <w:tcW w:w="4160" w:type="dxa"/>
          </w:tcPr>
          <w:p>
            <w:pPr>
              <w:pStyle w:val="7"/>
              <w:spacing w:before="9" w:line="310" w:lineRule="atLeast"/>
              <w:ind w:left="106" w:right="98"/>
              <w:rPr>
                <w:sz w:val="24"/>
              </w:rPr>
            </w:pPr>
            <w:r>
              <w:rPr>
                <w:sz w:val="24"/>
              </w:rPr>
              <w:t xml:space="preserve">违法经营额 100000 元以上或情节严重，社会影响恶劣。 </w:t>
            </w:r>
          </w:p>
        </w:tc>
        <w:tc>
          <w:tcPr>
            <w:tcW w:w="4143" w:type="dxa"/>
          </w:tcPr>
          <w:p>
            <w:pPr>
              <w:pStyle w:val="7"/>
              <w:spacing w:before="9" w:line="310" w:lineRule="atLeast"/>
              <w:ind w:left="105" w:right="98"/>
              <w:rPr>
                <w:sz w:val="24"/>
              </w:rPr>
            </w:pPr>
            <w:r>
              <w:rPr>
                <w:sz w:val="24"/>
              </w:rPr>
              <w:t xml:space="preserve">责令改正，没收违法所得，并处处违法经营额 3 倍罚款。 </w:t>
            </w:r>
          </w:p>
        </w:tc>
      </w:tr>
    </w:tbl>
    <w:p>
      <w:pPr>
        <w:spacing w:after="0" w:line="310" w:lineRule="atLeast"/>
        <w:rPr>
          <w:sz w:val="24"/>
        </w:rPr>
        <w:sectPr>
          <w:pgSz w:w="16840" w:h="11910" w:orient="landscape"/>
          <w:pgMar w:top="1100" w:right="780" w:bottom="2160" w:left="1040" w:header="0" w:footer="1825" w:gutter="0"/>
          <w:cols w:space="720" w:num="1"/>
        </w:sectPr>
      </w:pPr>
    </w:p>
    <w:p>
      <w:pPr>
        <w:pStyle w:val="2"/>
        <w:rPr>
          <w:sz w:val="20"/>
        </w:rPr>
      </w:pPr>
    </w:p>
    <w:p>
      <w:pPr>
        <w:pStyle w:val="2"/>
        <w:spacing w:before="12"/>
        <w:rPr>
          <w:sz w:val="28"/>
        </w:rPr>
      </w:pPr>
    </w:p>
    <w:p>
      <w:pPr>
        <w:spacing w:before="66" w:after="5"/>
        <w:ind w:left="400" w:right="0" w:firstLine="0"/>
        <w:jc w:val="left"/>
        <w:rPr>
          <w:sz w:val="24"/>
        </w:rPr>
      </w:pPr>
      <w:r>
        <w:rPr>
          <w:sz w:val="24"/>
        </w:rPr>
        <w:t xml:space="preserve"> </w:t>
      </w: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60"/>
        <w:gridCol w:w="1558"/>
        <w:gridCol w:w="2410"/>
        <w:gridCol w:w="946"/>
        <w:gridCol w:w="4160"/>
        <w:gridCol w:w="414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2" w:hRule="atLeast"/>
        </w:trPr>
        <w:tc>
          <w:tcPr>
            <w:tcW w:w="960" w:type="dxa"/>
          </w:tcPr>
          <w:p>
            <w:pPr>
              <w:pStyle w:val="7"/>
              <w:spacing w:before="105"/>
              <w:ind w:left="239"/>
              <w:rPr>
                <w:sz w:val="24"/>
              </w:rPr>
            </w:pPr>
            <w:r>
              <w:rPr>
                <w:sz w:val="24"/>
              </w:rPr>
              <w:t xml:space="preserve">序号 </w:t>
            </w:r>
          </w:p>
        </w:tc>
        <w:tc>
          <w:tcPr>
            <w:tcW w:w="1558" w:type="dxa"/>
          </w:tcPr>
          <w:p>
            <w:pPr>
              <w:pStyle w:val="7"/>
              <w:spacing w:before="105"/>
              <w:ind w:left="299"/>
              <w:rPr>
                <w:sz w:val="24"/>
              </w:rPr>
            </w:pPr>
            <w:r>
              <w:rPr>
                <w:sz w:val="24"/>
              </w:rPr>
              <w:t xml:space="preserve">权力名称 </w:t>
            </w:r>
          </w:p>
        </w:tc>
        <w:tc>
          <w:tcPr>
            <w:tcW w:w="2410" w:type="dxa"/>
          </w:tcPr>
          <w:p>
            <w:pPr>
              <w:pStyle w:val="7"/>
              <w:spacing w:before="105"/>
              <w:ind w:left="724"/>
              <w:rPr>
                <w:sz w:val="24"/>
              </w:rPr>
            </w:pPr>
            <w:r>
              <w:rPr>
                <w:sz w:val="24"/>
              </w:rPr>
              <w:t xml:space="preserve">实施依据 </w:t>
            </w:r>
          </w:p>
        </w:tc>
        <w:tc>
          <w:tcPr>
            <w:tcW w:w="5106" w:type="dxa"/>
            <w:gridSpan w:val="2"/>
          </w:tcPr>
          <w:p>
            <w:pPr>
              <w:pStyle w:val="7"/>
              <w:spacing w:before="105"/>
              <w:ind w:left="1229"/>
              <w:rPr>
                <w:sz w:val="24"/>
              </w:rPr>
            </w:pPr>
            <w:r>
              <w:rPr>
                <w:sz w:val="24"/>
              </w:rPr>
              <w:t xml:space="preserve">违法违规行为情节、程度 </w:t>
            </w:r>
          </w:p>
        </w:tc>
        <w:tc>
          <w:tcPr>
            <w:tcW w:w="4143" w:type="dxa"/>
          </w:tcPr>
          <w:p>
            <w:pPr>
              <w:pStyle w:val="7"/>
              <w:spacing w:before="105"/>
              <w:ind w:left="1348"/>
              <w:rPr>
                <w:sz w:val="24"/>
              </w:rPr>
            </w:pPr>
            <w:r>
              <w:rPr>
                <w:sz w:val="24"/>
              </w:rPr>
              <w:t xml:space="preserve">自由裁量幅度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6" w:hRule="atLeast"/>
        </w:trPr>
        <w:tc>
          <w:tcPr>
            <w:tcW w:w="960" w:type="dxa"/>
            <w:vMerge w:val="restart"/>
          </w:tcPr>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spacing w:before="5"/>
              <w:rPr>
                <w:sz w:val="22"/>
              </w:rPr>
            </w:pPr>
          </w:p>
          <w:p>
            <w:pPr>
              <w:pStyle w:val="7"/>
              <w:ind w:left="359"/>
              <w:rPr>
                <w:sz w:val="24"/>
              </w:rPr>
            </w:pPr>
            <w:r>
              <w:rPr>
                <w:sz w:val="24"/>
              </w:rPr>
              <w:t xml:space="preserve">11 </w:t>
            </w:r>
          </w:p>
        </w:tc>
        <w:tc>
          <w:tcPr>
            <w:tcW w:w="1558" w:type="dxa"/>
            <w:vMerge w:val="restart"/>
          </w:tcPr>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spacing w:before="11"/>
              <w:rPr>
                <w:sz w:val="33"/>
              </w:rPr>
            </w:pPr>
          </w:p>
          <w:p>
            <w:pPr>
              <w:pStyle w:val="7"/>
              <w:spacing w:line="242" w:lineRule="auto"/>
              <w:ind w:left="107" w:right="94"/>
              <w:jc w:val="both"/>
              <w:rPr>
                <w:sz w:val="24"/>
              </w:rPr>
            </w:pPr>
            <w:r>
              <w:rPr>
                <w:spacing w:val="-20"/>
                <w:sz w:val="24"/>
              </w:rPr>
              <w:t>法律、法规和</w:t>
            </w:r>
            <w:r>
              <w:rPr>
                <w:spacing w:val="25"/>
                <w:sz w:val="24"/>
              </w:rPr>
              <w:t>国家规定禁止的其他经</w:t>
            </w:r>
            <w:r>
              <w:rPr>
                <w:sz w:val="24"/>
              </w:rPr>
              <w:t xml:space="preserve">营行为。 </w:t>
            </w:r>
          </w:p>
        </w:tc>
        <w:tc>
          <w:tcPr>
            <w:tcW w:w="2410" w:type="dxa"/>
            <w:vMerge w:val="restart"/>
          </w:tcPr>
          <w:p>
            <w:pPr>
              <w:pStyle w:val="7"/>
              <w:rPr>
                <w:sz w:val="24"/>
              </w:rPr>
            </w:pPr>
          </w:p>
          <w:p>
            <w:pPr>
              <w:pStyle w:val="7"/>
              <w:rPr>
                <w:sz w:val="24"/>
              </w:rPr>
            </w:pPr>
          </w:p>
          <w:p>
            <w:pPr>
              <w:pStyle w:val="7"/>
              <w:rPr>
                <w:sz w:val="24"/>
              </w:rPr>
            </w:pPr>
          </w:p>
          <w:p>
            <w:pPr>
              <w:pStyle w:val="7"/>
              <w:spacing w:before="12"/>
              <w:rPr>
                <w:sz w:val="19"/>
              </w:rPr>
            </w:pPr>
          </w:p>
          <w:p>
            <w:pPr>
              <w:pStyle w:val="7"/>
              <w:spacing w:line="242" w:lineRule="auto"/>
              <w:ind w:left="107" w:right="-29" w:firstLine="482"/>
              <w:rPr>
                <w:sz w:val="24"/>
              </w:rPr>
            </w:pPr>
            <w:r>
              <w:rPr>
                <w:spacing w:val="20"/>
                <w:sz w:val="24"/>
              </w:rPr>
              <w:t>第二十一条 违</w:t>
            </w:r>
            <w:r>
              <w:rPr>
                <w:spacing w:val="2"/>
                <w:sz w:val="24"/>
              </w:rPr>
              <w:t>反本办法第八条规定的，由县级以上人民政府文化行政部门或者依法授权的文化市场综合执法机构责令</w:t>
            </w:r>
            <w:r>
              <w:rPr>
                <w:spacing w:val="-11"/>
                <w:sz w:val="24"/>
              </w:rPr>
              <w:t xml:space="preserve">改正，没收违法所得， </w:t>
            </w:r>
            <w:r>
              <w:rPr>
                <w:spacing w:val="-20"/>
                <w:sz w:val="24"/>
              </w:rPr>
              <w:t>违 法 经 营 额 不 足10000</w:t>
            </w:r>
            <w:r>
              <w:rPr>
                <w:spacing w:val="21"/>
                <w:sz w:val="24"/>
              </w:rPr>
              <w:t xml:space="preserve"> 元的， 并处</w:t>
            </w:r>
          </w:p>
          <w:p>
            <w:pPr>
              <w:pStyle w:val="7"/>
              <w:spacing w:before="13"/>
              <w:ind w:left="107"/>
              <w:jc w:val="both"/>
              <w:rPr>
                <w:sz w:val="24"/>
              </w:rPr>
            </w:pPr>
            <w:r>
              <w:rPr>
                <w:sz w:val="24"/>
              </w:rPr>
              <w:t>10000</w:t>
            </w:r>
            <w:r>
              <w:rPr>
                <w:spacing w:val="6"/>
                <w:sz w:val="24"/>
              </w:rPr>
              <w:t xml:space="preserve"> 元以上 </w:t>
            </w:r>
            <w:r>
              <w:rPr>
                <w:sz w:val="24"/>
              </w:rPr>
              <w:t>20000</w:t>
            </w:r>
          </w:p>
          <w:p>
            <w:pPr>
              <w:pStyle w:val="7"/>
              <w:spacing w:before="4" w:line="242" w:lineRule="auto"/>
              <w:ind w:left="107" w:right="94"/>
              <w:jc w:val="both"/>
              <w:rPr>
                <w:sz w:val="24"/>
              </w:rPr>
            </w:pPr>
            <w:r>
              <w:rPr>
                <w:spacing w:val="15"/>
                <w:sz w:val="24"/>
              </w:rPr>
              <w:t>元以下罚款;违法经</w:t>
            </w:r>
            <w:r>
              <w:rPr>
                <w:spacing w:val="20"/>
                <w:sz w:val="24"/>
              </w:rPr>
              <w:t xml:space="preserve">营额 </w:t>
            </w:r>
            <w:r>
              <w:rPr>
                <w:sz w:val="24"/>
              </w:rPr>
              <w:t>10000</w:t>
            </w:r>
            <w:r>
              <w:rPr>
                <w:spacing w:val="19"/>
                <w:sz w:val="24"/>
              </w:rPr>
              <w:t xml:space="preserve"> 元以上</w:t>
            </w:r>
            <w:r>
              <w:rPr>
                <w:spacing w:val="1"/>
                <w:sz w:val="24"/>
              </w:rPr>
              <w:t>的，并处违法经营额</w:t>
            </w:r>
            <w:r>
              <w:rPr>
                <w:sz w:val="24"/>
              </w:rPr>
              <w:t>2</w:t>
            </w:r>
            <w:r>
              <w:rPr>
                <w:spacing w:val="-13"/>
                <w:sz w:val="24"/>
              </w:rPr>
              <w:t xml:space="preserve"> 倍以上 </w:t>
            </w:r>
            <w:r>
              <w:rPr>
                <w:sz w:val="24"/>
              </w:rPr>
              <w:t>3</w:t>
            </w:r>
            <w:r>
              <w:rPr>
                <w:spacing w:val="-10"/>
                <w:sz w:val="24"/>
              </w:rPr>
              <w:t xml:space="preserve"> 倍以下罚</w:t>
            </w:r>
            <w:r>
              <w:rPr>
                <w:sz w:val="24"/>
              </w:rPr>
              <w:t xml:space="preserve">款。 </w:t>
            </w:r>
          </w:p>
        </w:tc>
        <w:tc>
          <w:tcPr>
            <w:tcW w:w="946" w:type="dxa"/>
            <w:vMerge w:val="restart"/>
          </w:tcPr>
          <w:p>
            <w:pPr>
              <w:pStyle w:val="7"/>
              <w:rPr>
                <w:sz w:val="24"/>
              </w:rPr>
            </w:pPr>
          </w:p>
          <w:p>
            <w:pPr>
              <w:pStyle w:val="7"/>
              <w:rPr>
                <w:sz w:val="24"/>
              </w:rPr>
            </w:pPr>
          </w:p>
          <w:p>
            <w:pPr>
              <w:pStyle w:val="7"/>
              <w:rPr>
                <w:sz w:val="24"/>
              </w:rPr>
            </w:pPr>
          </w:p>
          <w:p>
            <w:pPr>
              <w:pStyle w:val="7"/>
              <w:rPr>
                <w:sz w:val="24"/>
              </w:rPr>
            </w:pPr>
          </w:p>
          <w:p>
            <w:pPr>
              <w:pStyle w:val="7"/>
              <w:spacing w:before="7"/>
              <w:rPr>
                <w:sz w:val="21"/>
              </w:rPr>
            </w:pPr>
          </w:p>
          <w:p>
            <w:pPr>
              <w:pStyle w:val="7"/>
              <w:spacing w:before="1" w:line="242" w:lineRule="auto"/>
              <w:ind w:left="107" w:right="97"/>
              <w:rPr>
                <w:sz w:val="24"/>
              </w:rPr>
            </w:pPr>
            <w:r>
              <w:rPr>
                <w:sz w:val="24"/>
              </w:rPr>
              <w:t>违法经营额不足10000</w:t>
            </w:r>
          </w:p>
          <w:p>
            <w:pPr>
              <w:pStyle w:val="7"/>
              <w:spacing w:before="5"/>
              <w:ind w:left="107"/>
              <w:rPr>
                <w:sz w:val="24"/>
              </w:rPr>
            </w:pPr>
            <w:r>
              <w:rPr>
                <w:sz w:val="24"/>
              </w:rPr>
              <w:t xml:space="preserve">元 </w:t>
            </w:r>
          </w:p>
        </w:tc>
        <w:tc>
          <w:tcPr>
            <w:tcW w:w="4160" w:type="dxa"/>
          </w:tcPr>
          <w:p>
            <w:pPr>
              <w:pStyle w:val="7"/>
              <w:spacing w:before="117" w:line="242" w:lineRule="auto"/>
              <w:ind w:left="106" w:right="95"/>
              <w:rPr>
                <w:sz w:val="24"/>
              </w:rPr>
            </w:pPr>
            <w:r>
              <w:rPr>
                <w:sz w:val="24"/>
              </w:rPr>
              <w:t xml:space="preserve">违法行为轻微并及时纠正，没有造成危害后果的。 </w:t>
            </w:r>
          </w:p>
        </w:tc>
        <w:tc>
          <w:tcPr>
            <w:tcW w:w="4143" w:type="dxa"/>
          </w:tcPr>
          <w:p>
            <w:pPr>
              <w:pStyle w:val="7"/>
              <w:spacing w:before="4"/>
              <w:rPr>
                <w:sz w:val="21"/>
              </w:rPr>
            </w:pPr>
          </w:p>
          <w:p>
            <w:pPr>
              <w:pStyle w:val="7"/>
              <w:ind w:left="105"/>
              <w:rPr>
                <w:sz w:val="24"/>
              </w:rPr>
            </w:pPr>
            <w:r>
              <w:rPr>
                <w:sz w:val="24"/>
              </w:rPr>
              <w:t xml:space="preserve">不予行政处罚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2" w:hRule="atLeast"/>
        </w:trPr>
        <w:tc>
          <w:tcPr>
            <w:tcW w:w="960" w:type="dxa"/>
            <w:vMerge w:val="continue"/>
            <w:tcBorders>
              <w:top w:val="nil"/>
            </w:tcBorders>
          </w:tcPr>
          <w:p>
            <w:pPr>
              <w:rPr>
                <w:sz w:val="2"/>
                <w:szCs w:val="2"/>
              </w:rPr>
            </w:pPr>
          </w:p>
        </w:tc>
        <w:tc>
          <w:tcPr>
            <w:tcW w:w="1558" w:type="dxa"/>
            <w:vMerge w:val="continue"/>
            <w:tcBorders>
              <w:top w:val="nil"/>
            </w:tcBorders>
          </w:tcPr>
          <w:p>
            <w:pPr>
              <w:rPr>
                <w:sz w:val="2"/>
                <w:szCs w:val="2"/>
              </w:rPr>
            </w:pPr>
          </w:p>
        </w:tc>
        <w:tc>
          <w:tcPr>
            <w:tcW w:w="2410" w:type="dxa"/>
            <w:vMerge w:val="continue"/>
            <w:tcBorders>
              <w:top w:val="nil"/>
            </w:tcBorders>
          </w:tcPr>
          <w:p>
            <w:pPr>
              <w:rPr>
                <w:sz w:val="2"/>
                <w:szCs w:val="2"/>
              </w:rPr>
            </w:pPr>
          </w:p>
        </w:tc>
        <w:tc>
          <w:tcPr>
            <w:tcW w:w="946" w:type="dxa"/>
            <w:vMerge w:val="continue"/>
            <w:tcBorders>
              <w:top w:val="nil"/>
            </w:tcBorders>
          </w:tcPr>
          <w:p>
            <w:pPr>
              <w:rPr>
                <w:sz w:val="2"/>
                <w:szCs w:val="2"/>
              </w:rPr>
            </w:pPr>
          </w:p>
        </w:tc>
        <w:tc>
          <w:tcPr>
            <w:tcW w:w="4160" w:type="dxa"/>
          </w:tcPr>
          <w:p>
            <w:pPr>
              <w:pStyle w:val="7"/>
              <w:rPr>
                <w:sz w:val="20"/>
              </w:rPr>
            </w:pPr>
          </w:p>
          <w:p>
            <w:pPr>
              <w:pStyle w:val="7"/>
              <w:ind w:left="106"/>
              <w:rPr>
                <w:sz w:val="24"/>
              </w:rPr>
            </w:pPr>
            <w:r>
              <w:rPr>
                <w:sz w:val="24"/>
              </w:rPr>
              <w:t xml:space="preserve">违法经营额 2000 元以下 </w:t>
            </w:r>
          </w:p>
        </w:tc>
        <w:tc>
          <w:tcPr>
            <w:tcW w:w="4143" w:type="dxa"/>
          </w:tcPr>
          <w:p>
            <w:pPr>
              <w:pStyle w:val="7"/>
              <w:spacing w:before="100" w:line="242" w:lineRule="auto"/>
              <w:ind w:left="105" w:right="98"/>
              <w:rPr>
                <w:sz w:val="24"/>
              </w:rPr>
            </w:pPr>
            <w:r>
              <w:rPr>
                <w:sz w:val="24"/>
              </w:rPr>
              <w:t xml:space="preserve">没收非法艺术品及违法所得，并处罚款 10000 元。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0" w:hRule="atLeast"/>
        </w:trPr>
        <w:tc>
          <w:tcPr>
            <w:tcW w:w="960" w:type="dxa"/>
            <w:vMerge w:val="continue"/>
            <w:tcBorders>
              <w:top w:val="nil"/>
            </w:tcBorders>
          </w:tcPr>
          <w:p>
            <w:pPr>
              <w:rPr>
                <w:sz w:val="2"/>
                <w:szCs w:val="2"/>
              </w:rPr>
            </w:pPr>
          </w:p>
        </w:tc>
        <w:tc>
          <w:tcPr>
            <w:tcW w:w="1558" w:type="dxa"/>
            <w:vMerge w:val="continue"/>
            <w:tcBorders>
              <w:top w:val="nil"/>
            </w:tcBorders>
          </w:tcPr>
          <w:p>
            <w:pPr>
              <w:rPr>
                <w:sz w:val="2"/>
                <w:szCs w:val="2"/>
              </w:rPr>
            </w:pPr>
          </w:p>
        </w:tc>
        <w:tc>
          <w:tcPr>
            <w:tcW w:w="2410" w:type="dxa"/>
            <w:vMerge w:val="continue"/>
            <w:tcBorders>
              <w:top w:val="nil"/>
            </w:tcBorders>
          </w:tcPr>
          <w:p>
            <w:pPr>
              <w:rPr>
                <w:sz w:val="2"/>
                <w:szCs w:val="2"/>
              </w:rPr>
            </w:pPr>
          </w:p>
        </w:tc>
        <w:tc>
          <w:tcPr>
            <w:tcW w:w="946" w:type="dxa"/>
            <w:vMerge w:val="continue"/>
            <w:tcBorders>
              <w:top w:val="nil"/>
            </w:tcBorders>
          </w:tcPr>
          <w:p>
            <w:pPr>
              <w:rPr>
                <w:sz w:val="2"/>
                <w:szCs w:val="2"/>
              </w:rPr>
            </w:pPr>
          </w:p>
        </w:tc>
        <w:tc>
          <w:tcPr>
            <w:tcW w:w="4160" w:type="dxa"/>
          </w:tcPr>
          <w:p>
            <w:pPr>
              <w:pStyle w:val="7"/>
              <w:spacing w:before="199"/>
              <w:ind w:left="106"/>
              <w:rPr>
                <w:sz w:val="24"/>
              </w:rPr>
            </w:pPr>
            <w:r>
              <w:rPr>
                <w:sz w:val="24"/>
              </w:rPr>
              <w:t xml:space="preserve">违法经营额 2000-4000 元 </w:t>
            </w:r>
          </w:p>
        </w:tc>
        <w:tc>
          <w:tcPr>
            <w:tcW w:w="4143" w:type="dxa"/>
          </w:tcPr>
          <w:p>
            <w:pPr>
              <w:pStyle w:val="7"/>
              <w:spacing w:before="43" w:line="242" w:lineRule="auto"/>
              <w:ind w:left="105" w:right="98"/>
              <w:rPr>
                <w:sz w:val="24"/>
              </w:rPr>
            </w:pPr>
            <w:r>
              <w:rPr>
                <w:sz w:val="24"/>
              </w:rPr>
              <w:t xml:space="preserve">没收非法艺术品及违法所得，并处罚款 10000-12000 元。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8" w:hRule="atLeast"/>
        </w:trPr>
        <w:tc>
          <w:tcPr>
            <w:tcW w:w="960" w:type="dxa"/>
            <w:vMerge w:val="continue"/>
            <w:tcBorders>
              <w:top w:val="nil"/>
            </w:tcBorders>
          </w:tcPr>
          <w:p>
            <w:pPr>
              <w:rPr>
                <w:sz w:val="2"/>
                <w:szCs w:val="2"/>
              </w:rPr>
            </w:pPr>
          </w:p>
        </w:tc>
        <w:tc>
          <w:tcPr>
            <w:tcW w:w="1558" w:type="dxa"/>
            <w:vMerge w:val="continue"/>
            <w:tcBorders>
              <w:top w:val="nil"/>
            </w:tcBorders>
          </w:tcPr>
          <w:p>
            <w:pPr>
              <w:rPr>
                <w:sz w:val="2"/>
                <w:szCs w:val="2"/>
              </w:rPr>
            </w:pPr>
          </w:p>
        </w:tc>
        <w:tc>
          <w:tcPr>
            <w:tcW w:w="2410" w:type="dxa"/>
            <w:vMerge w:val="continue"/>
            <w:tcBorders>
              <w:top w:val="nil"/>
            </w:tcBorders>
          </w:tcPr>
          <w:p>
            <w:pPr>
              <w:rPr>
                <w:sz w:val="2"/>
                <w:szCs w:val="2"/>
              </w:rPr>
            </w:pPr>
          </w:p>
        </w:tc>
        <w:tc>
          <w:tcPr>
            <w:tcW w:w="946" w:type="dxa"/>
            <w:vMerge w:val="continue"/>
            <w:tcBorders>
              <w:top w:val="nil"/>
            </w:tcBorders>
          </w:tcPr>
          <w:p>
            <w:pPr>
              <w:rPr>
                <w:sz w:val="2"/>
                <w:szCs w:val="2"/>
              </w:rPr>
            </w:pPr>
          </w:p>
        </w:tc>
        <w:tc>
          <w:tcPr>
            <w:tcW w:w="4160" w:type="dxa"/>
          </w:tcPr>
          <w:p>
            <w:pPr>
              <w:pStyle w:val="7"/>
              <w:spacing w:before="5"/>
              <w:rPr>
                <w:sz w:val="17"/>
              </w:rPr>
            </w:pPr>
          </w:p>
          <w:p>
            <w:pPr>
              <w:pStyle w:val="7"/>
              <w:ind w:left="106"/>
              <w:rPr>
                <w:sz w:val="24"/>
              </w:rPr>
            </w:pPr>
            <w:r>
              <w:rPr>
                <w:sz w:val="24"/>
              </w:rPr>
              <w:t xml:space="preserve">违法经营额 4000-6000 元 </w:t>
            </w:r>
          </w:p>
        </w:tc>
        <w:tc>
          <w:tcPr>
            <w:tcW w:w="4143" w:type="dxa"/>
          </w:tcPr>
          <w:p>
            <w:pPr>
              <w:pStyle w:val="7"/>
              <w:spacing w:before="67" w:line="242" w:lineRule="auto"/>
              <w:ind w:left="105" w:right="98"/>
              <w:rPr>
                <w:sz w:val="24"/>
              </w:rPr>
            </w:pPr>
            <w:r>
              <w:rPr>
                <w:sz w:val="24"/>
              </w:rPr>
              <w:t xml:space="preserve">没收非法艺术品及违法所得，并处罚款 12000-15000 元。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1" w:hRule="atLeast"/>
        </w:trPr>
        <w:tc>
          <w:tcPr>
            <w:tcW w:w="960" w:type="dxa"/>
            <w:vMerge w:val="continue"/>
            <w:tcBorders>
              <w:top w:val="nil"/>
            </w:tcBorders>
          </w:tcPr>
          <w:p>
            <w:pPr>
              <w:rPr>
                <w:sz w:val="2"/>
                <w:szCs w:val="2"/>
              </w:rPr>
            </w:pPr>
          </w:p>
        </w:tc>
        <w:tc>
          <w:tcPr>
            <w:tcW w:w="1558" w:type="dxa"/>
            <w:vMerge w:val="continue"/>
            <w:tcBorders>
              <w:top w:val="nil"/>
            </w:tcBorders>
          </w:tcPr>
          <w:p>
            <w:pPr>
              <w:rPr>
                <w:sz w:val="2"/>
                <w:szCs w:val="2"/>
              </w:rPr>
            </w:pPr>
          </w:p>
        </w:tc>
        <w:tc>
          <w:tcPr>
            <w:tcW w:w="2410" w:type="dxa"/>
            <w:vMerge w:val="continue"/>
            <w:tcBorders>
              <w:top w:val="nil"/>
            </w:tcBorders>
          </w:tcPr>
          <w:p>
            <w:pPr>
              <w:rPr>
                <w:sz w:val="2"/>
                <w:szCs w:val="2"/>
              </w:rPr>
            </w:pPr>
          </w:p>
        </w:tc>
        <w:tc>
          <w:tcPr>
            <w:tcW w:w="946" w:type="dxa"/>
            <w:vMerge w:val="continue"/>
            <w:tcBorders>
              <w:top w:val="nil"/>
            </w:tcBorders>
          </w:tcPr>
          <w:p>
            <w:pPr>
              <w:rPr>
                <w:sz w:val="2"/>
                <w:szCs w:val="2"/>
              </w:rPr>
            </w:pPr>
          </w:p>
        </w:tc>
        <w:tc>
          <w:tcPr>
            <w:tcW w:w="4160" w:type="dxa"/>
          </w:tcPr>
          <w:p>
            <w:pPr>
              <w:pStyle w:val="7"/>
              <w:spacing w:before="184"/>
              <w:ind w:left="106"/>
              <w:rPr>
                <w:sz w:val="24"/>
              </w:rPr>
            </w:pPr>
            <w:r>
              <w:rPr>
                <w:sz w:val="24"/>
              </w:rPr>
              <w:t xml:space="preserve">违法经营额 6000-8000 元 </w:t>
            </w:r>
          </w:p>
        </w:tc>
        <w:tc>
          <w:tcPr>
            <w:tcW w:w="4143" w:type="dxa"/>
          </w:tcPr>
          <w:p>
            <w:pPr>
              <w:pStyle w:val="7"/>
              <w:spacing w:before="28" w:line="242" w:lineRule="auto"/>
              <w:ind w:left="105" w:right="98"/>
              <w:rPr>
                <w:sz w:val="24"/>
              </w:rPr>
            </w:pPr>
            <w:r>
              <w:rPr>
                <w:sz w:val="24"/>
              </w:rPr>
              <w:t xml:space="preserve">没收非法艺术品及违法所得，并处罚款 15000-18000 元。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3" w:hRule="atLeast"/>
        </w:trPr>
        <w:tc>
          <w:tcPr>
            <w:tcW w:w="960" w:type="dxa"/>
            <w:vMerge w:val="continue"/>
            <w:tcBorders>
              <w:top w:val="nil"/>
            </w:tcBorders>
          </w:tcPr>
          <w:p>
            <w:pPr>
              <w:rPr>
                <w:sz w:val="2"/>
                <w:szCs w:val="2"/>
              </w:rPr>
            </w:pPr>
          </w:p>
        </w:tc>
        <w:tc>
          <w:tcPr>
            <w:tcW w:w="1558" w:type="dxa"/>
            <w:vMerge w:val="continue"/>
            <w:tcBorders>
              <w:top w:val="nil"/>
            </w:tcBorders>
          </w:tcPr>
          <w:p>
            <w:pPr>
              <w:rPr>
                <w:sz w:val="2"/>
                <w:szCs w:val="2"/>
              </w:rPr>
            </w:pPr>
          </w:p>
        </w:tc>
        <w:tc>
          <w:tcPr>
            <w:tcW w:w="2410" w:type="dxa"/>
            <w:vMerge w:val="continue"/>
            <w:tcBorders>
              <w:top w:val="nil"/>
            </w:tcBorders>
          </w:tcPr>
          <w:p>
            <w:pPr>
              <w:rPr>
                <w:sz w:val="2"/>
                <w:szCs w:val="2"/>
              </w:rPr>
            </w:pPr>
          </w:p>
        </w:tc>
        <w:tc>
          <w:tcPr>
            <w:tcW w:w="946" w:type="dxa"/>
            <w:vMerge w:val="continue"/>
            <w:tcBorders>
              <w:top w:val="nil"/>
            </w:tcBorders>
          </w:tcPr>
          <w:p>
            <w:pPr>
              <w:rPr>
                <w:sz w:val="2"/>
                <w:szCs w:val="2"/>
              </w:rPr>
            </w:pPr>
          </w:p>
        </w:tc>
        <w:tc>
          <w:tcPr>
            <w:tcW w:w="4160" w:type="dxa"/>
          </w:tcPr>
          <w:p>
            <w:pPr>
              <w:pStyle w:val="7"/>
              <w:spacing w:before="189"/>
              <w:ind w:left="106"/>
              <w:rPr>
                <w:sz w:val="24"/>
              </w:rPr>
            </w:pPr>
            <w:r>
              <w:rPr>
                <w:sz w:val="24"/>
              </w:rPr>
              <w:t xml:space="preserve">违法经营额 8000-10000 元 </w:t>
            </w:r>
          </w:p>
        </w:tc>
        <w:tc>
          <w:tcPr>
            <w:tcW w:w="4143" w:type="dxa"/>
          </w:tcPr>
          <w:p>
            <w:pPr>
              <w:pStyle w:val="7"/>
              <w:spacing w:before="33" w:line="242" w:lineRule="auto"/>
              <w:ind w:left="105" w:right="98"/>
              <w:rPr>
                <w:sz w:val="24"/>
              </w:rPr>
            </w:pPr>
            <w:r>
              <w:rPr>
                <w:sz w:val="24"/>
              </w:rPr>
              <w:t xml:space="preserve">没收非法艺术品及违法所得，并处罚款 18000-20000 元。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4" w:hRule="atLeast"/>
        </w:trPr>
        <w:tc>
          <w:tcPr>
            <w:tcW w:w="960" w:type="dxa"/>
            <w:vMerge w:val="continue"/>
            <w:tcBorders>
              <w:top w:val="nil"/>
            </w:tcBorders>
          </w:tcPr>
          <w:p>
            <w:pPr>
              <w:rPr>
                <w:sz w:val="2"/>
                <w:szCs w:val="2"/>
              </w:rPr>
            </w:pPr>
          </w:p>
        </w:tc>
        <w:tc>
          <w:tcPr>
            <w:tcW w:w="1558" w:type="dxa"/>
            <w:vMerge w:val="continue"/>
            <w:tcBorders>
              <w:top w:val="nil"/>
            </w:tcBorders>
          </w:tcPr>
          <w:p>
            <w:pPr>
              <w:rPr>
                <w:sz w:val="2"/>
                <w:szCs w:val="2"/>
              </w:rPr>
            </w:pPr>
          </w:p>
        </w:tc>
        <w:tc>
          <w:tcPr>
            <w:tcW w:w="2410" w:type="dxa"/>
            <w:vMerge w:val="continue"/>
            <w:tcBorders>
              <w:top w:val="nil"/>
            </w:tcBorders>
          </w:tcPr>
          <w:p>
            <w:pPr>
              <w:rPr>
                <w:sz w:val="2"/>
                <w:szCs w:val="2"/>
              </w:rPr>
            </w:pPr>
          </w:p>
        </w:tc>
        <w:tc>
          <w:tcPr>
            <w:tcW w:w="946" w:type="dxa"/>
            <w:vMerge w:val="restart"/>
          </w:tcPr>
          <w:p>
            <w:pPr>
              <w:pStyle w:val="7"/>
              <w:rPr>
                <w:sz w:val="24"/>
              </w:rPr>
            </w:pPr>
          </w:p>
          <w:p>
            <w:pPr>
              <w:pStyle w:val="7"/>
              <w:rPr>
                <w:sz w:val="23"/>
              </w:rPr>
            </w:pPr>
          </w:p>
          <w:p>
            <w:pPr>
              <w:pStyle w:val="7"/>
              <w:spacing w:line="242" w:lineRule="auto"/>
              <w:ind w:left="107" w:right="97"/>
              <w:jc w:val="both"/>
              <w:rPr>
                <w:sz w:val="24"/>
              </w:rPr>
            </w:pPr>
            <w:r>
              <w:rPr>
                <w:spacing w:val="-3"/>
                <w:sz w:val="24"/>
              </w:rPr>
              <w:t>违法经营 额</w:t>
            </w:r>
            <w:r>
              <w:rPr>
                <w:sz w:val="24"/>
              </w:rPr>
              <w:t>10000</w:t>
            </w:r>
          </w:p>
          <w:p>
            <w:pPr>
              <w:pStyle w:val="7"/>
              <w:spacing w:before="4"/>
              <w:ind w:left="107" w:right="-15"/>
              <w:rPr>
                <w:sz w:val="24"/>
              </w:rPr>
            </w:pPr>
            <w:r>
              <w:rPr>
                <w:sz w:val="24"/>
              </w:rPr>
              <w:t xml:space="preserve">元以上 </w:t>
            </w:r>
          </w:p>
        </w:tc>
        <w:tc>
          <w:tcPr>
            <w:tcW w:w="4160" w:type="dxa"/>
          </w:tcPr>
          <w:p>
            <w:pPr>
              <w:pStyle w:val="7"/>
              <w:spacing w:before="9"/>
              <w:rPr>
                <w:sz w:val="18"/>
              </w:rPr>
            </w:pPr>
          </w:p>
          <w:p>
            <w:pPr>
              <w:pStyle w:val="7"/>
              <w:ind w:left="106"/>
              <w:rPr>
                <w:sz w:val="24"/>
              </w:rPr>
            </w:pPr>
            <w:r>
              <w:rPr>
                <w:sz w:val="24"/>
              </w:rPr>
              <w:t xml:space="preserve">违法经营额 10000-50000 元 </w:t>
            </w:r>
          </w:p>
        </w:tc>
        <w:tc>
          <w:tcPr>
            <w:tcW w:w="4143" w:type="dxa"/>
          </w:tcPr>
          <w:p>
            <w:pPr>
              <w:pStyle w:val="7"/>
              <w:spacing w:before="83" w:line="242" w:lineRule="auto"/>
              <w:ind w:left="105" w:right="98"/>
              <w:rPr>
                <w:sz w:val="24"/>
              </w:rPr>
            </w:pPr>
            <w:r>
              <w:rPr>
                <w:sz w:val="24"/>
              </w:rPr>
              <w:t xml:space="preserve">责令改正，没收违法所得，并处处违法经营额 2 倍罚款。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6" w:hRule="atLeast"/>
        </w:trPr>
        <w:tc>
          <w:tcPr>
            <w:tcW w:w="960" w:type="dxa"/>
            <w:vMerge w:val="continue"/>
            <w:tcBorders>
              <w:top w:val="nil"/>
            </w:tcBorders>
          </w:tcPr>
          <w:p>
            <w:pPr>
              <w:rPr>
                <w:sz w:val="2"/>
                <w:szCs w:val="2"/>
              </w:rPr>
            </w:pPr>
          </w:p>
        </w:tc>
        <w:tc>
          <w:tcPr>
            <w:tcW w:w="1558" w:type="dxa"/>
            <w:vMerge w:val="continue"/>
            <w:tcBorders>
              <w:top w:val="nil"/>
            </w:tcBorders>
          </w:tcPr>
          <w:p>
            <w:pPr>
              <w:rPr>
                <w:sz w:val="2"/>
                <w:szCs w:val="2"/>
              </w:rPr>
            </w:pPr>
          </w:p>
        </w:tc>
        <w:tc>
          <w:tcPr>
            <w:tcW w:w="2410" w:type="dxa"/>
            <w:vMerge w:val="continue"/>
            <w:tcBorders>
              <w:top w:val="nil"/>
            </w:tcBorders>
          </w:tcPr>
          <w:p>
            <w:pPr>
              <w:rPr>
                <w:sz w:val="2"/>
                <w:szCs w:val="2"/>
              </w:rPr>
            </w:pPr>
          </w:p>
        </w:tc>
        <w:tc>
          <w:tcPr>
            <w:tcW w:w="946" w:type="dxa"/>
            <w:vMerge w:val="continue"/>
            <w:tcBorders>
              <w:top w:val="nil"/>
            </w:tcBorders>
          </w:tcPr>
          <w:p>
            <w:pPr>
              <w:rPr>
                <w:sz w:val="2"/>
                <w:szCs w:val="2"/>
              </w:rPr>
            </w:pPr>
          </w:p>
        </w:tc>
        <w:tc>
          <w:tcPr>
            <w:tcW w:w="4160" w:type="dxa"/>
          </w:tcPr>
          <w:p>
            <w:pPr>
              <w:pStyle w:val="7"/>
              <w:spacing w:before="9"/>
              <w:rPr>
                <w:sz w:val="20"/>
              </w:rPr>
            </w:pPr>
          </w:p>
          <w:p>
            <w:pPr>
              <w:pStyle w:val="7"/>
              <w:spacing w:before="1"/>
              <w:ind w:left="106"/>
              <w:rPr>
                <w:sz w:val="24"/>
              </w:rPr>
            </w:pPr>
            <w:r>
              <w:rPr>
                <w:sz w:val="24"/>
              </w:rPr>
              <w:t xml:space="preserve">违法经营额 50000-100000 元 </w:t>
            </w:r>
          </w:p>
        </w:tc>
        <w:tc>
          <w:tcPr>
            <w:tcW w:w="4143" w:type="dxa"/>
          </w:tcPr>
          <w:p>
            <w:pPr>
              <w:pStyle w:val="7"/>
              <w:spacing w:before="110" w:line="242" w:lineRule="auto"/>
              <w:ind w:left="105" w:right="98"/>
              <w:rPr>
                <w:sz w:val="24"/>
              </w:rPr>
            </w:pPr>
            <w:r>
              <w:rPr>
                <w:sz w:val="24"/>
              </w:rPr>
              <w:t xml:space="preserve">责令改正，没收违法所得，并处处违法经营额 2.5 倍罚款。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3" w:hRule="atLeast"/>
        </w:trPr>
        <w:tc>
          <w:tcPr>
            <w:tcW w:w="960" w:type="dxa"/>
            <w:vMerge w:val="continue"/>
            <w:tcBorders>
              <w:top w:val="nil"/>
            </w:tcBorders>
          </w:tcPr>
          <w:p>
            <w:pPr>
              <w:rPr>
                <w:sz w:val="2"/>
                <w:szCs w:val="2"/>
              </w:rPr>
            </w:pPr>
          </w:p>
        </w:tc>
        <w:tc>
          <w:tcPr>
            <w:tcW w:w="1558" w:type="dxa"/>
            <w:vMerge w:val="continue"/>
            <w:tcBorders>
              <w:top w:val="nil"/>
            </w:tcBorders>
          </w:tcPr>
          <w:p>
            <w:pPr>
              <w:rPr>
                <w:sz w:val="2"/>
                <w:szCs w:val="2"/>
              </w:rPr>
            </w:pPr>
          </w:p>
        </w:tc>
        <w:tc>
          <w:tcPr>
            <w:tcW w:w="2410" w:type="dxa"/>
            <w:vMerge w:val="continue"/>
            <w:tcBorders>
              <w:top w:val="nil"/>
            </w:tcBorders>
          </w:tcPr>
          <w:p>
            <w:pPr>
              <w:rPr>
                <w:sz w:val="2"/>
                <w:szCs w:val="2"/>
              </w:rPr>
            </w:pPr>
          </w:p>
        </w:tc>
        <w:tc>
          <w:tcPr>
            <w:tcW w:w="946" w:type="dxa"/>
            <w:vMerge w:val="continue"/>
            <w:tcBorders>
              <w:top w:val="nil"/>
            </w:tcBorders>
          </w:tcPr>
          <w:p>
            <w:pPr>
              <w:rPr>
                <w:sz w:val="2"/>
                <w:szCs w:val="2"/>
              </w:rPr>
            </w:pPr>
          </w:p>
        </w:tc>
        <w:tc>
          <w:tcPr>
            <w:tcW w:w="4160" w:type="dxa"/>
          </w:tcPr>
          <w:p>
            <w:pPr>
              <w:pStyle w:val="7"/>
              <w:spacing w:before="83" w:line="242" w:lineRule="auto"/>
              <w:ind w:left="106" w:right="98"/>
              <w:rPr>
                <w:sz w:val="24"/>
              </w:rPr>
            </w:pPr>
            <w:r>
              <w:rPr>
                <w:sz w:val="24"/>
              </w:rPr>
              <w:t xml:space="preserve">违法经营额 100000 元以上或情节严重，社会影响恶劣 </w:t>
            </w:r>
          </w:p>
        </w:tc>
        <w:tc>
          <w:tcPr>
            <w:tcW w:w="4143" w:type="dxa"/>
          </w:tcPr>
          <w:p>
            <w:pPr>
              <w:pStyle w:val="7"/>
              <w:spacing w:before="83" w:line="242" w:lineRule="auto"/>
              <w:ind w:left="105" w:right="98"/>
              <w:rPr>
                <w:sz w:val="24"/>
              </w:rPr>
            </w:pPr>
            <w:r>
              <w:rPr>
                <w:sz w:val="24"/>
              </w:rPr>
              <w:t xml:space="preserve">责令改正，没收违法所得，并处处违法经营额 3 倍罚款。 </w:t>
            </w:r>
          </w:p>
        </w:tc>
      </w:tr>
    </w:tbl>
    <w:p>
      <w:pPr>
        <w:spacing w:after="0" w:line="242" w:lineRule="auto"/>
        <w:rPr>
          <w:sz w:val="24"/>
        </w:rPr>
        <w:sectPr>
          <w:pgSz w:w="16840" w:h="11910" w:orient="landscape"/>
          <w:pgMar w:top="1100" w:right="780" w:bottom="2080" w:left="1040" w:header="0" w:footer="1825" w:gutter="0"/>
          <w:cols w:space="720" w:num="1"/>
        </w:sectPr>
      </w:pPr>
    </w:p>
    <w:p>
      <w:pPr>
        <w:pStyle w:val="2"/>
        <w:rPr>
          <w:sz w:val="20"/>
        </w:rPr>
      </w:pPr>
    </w:p>
    <w:p>
      <w:pPr>
        <w:pStyle w:val="2"/>
        <w:spacing w:before="12"/>
        <w:rPr>
          <w:sz w:val="28"/>
        </w:rPr>
      </w:pPr>
    </w:p>
    <w:p>
      <w:pPr>
        <w:spacing w:before="66" w:after="5"/>
        <w:ind w:left="400" w:right="0" w:firstLine="0"/>
        <w:jc w:val="left"/>
        <w:rPr>
          <w:sz w:val="24"/>
        </w:rPr>
      </w:pPr>
      <w:r>
        <w:rPr>
          <w:sz w:val="24"/>
        </w:rPr>
        <w:t xml:space="preserve"> </w:t>
      </w: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16"/>
        <w:gridCol w:w="1418"/>
        <w:gridCol w:w="2268"/>
        <w:gridCol w:w="5105"/>
        <w:gridCol w:w="409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2" w:hRule="atLeast"/>
        </w:trPr>
        <w:tc>
          <w:tcPr>
            <w:tcW w:w="816" w:type="dxa"/>
          </w:tcPr>
          <w:p>
            <w:pPr>
              <w:pStyle w:val="7"/>
              <w:spacing w:before="105"/>
              <w:ind w:left="167"/>
              <w:rPr>
                <w:sz w:val="24"/>
              </w:rPr>
            </w:pPr>
            <w:r>
              <w:rPr>
                <w:sz w:val="24"/>
              </w:rPr>
              <w:t xml:space="preserve">序号 </w:t>
            </w:r>
          </w:p>
        </w:tc>
        <w:tc>
          <w:tcPr>
            <w:tcW w:w="1418" w:type="dxa"/>
          </w:tcPr>
          <w:p>
            <w:pPr>
              <w:pStyle w:val="7"/>
              <w:spacing w:before="105"/>
              <w:ind w:left="227"/>
              <w:rPr>
                <w:sz w:val="24"/>
              </w:rPr>
            </w:pPr>
            <w:r>
              <w:rPr>
                <w:sz w:val="24"/>
              </w:rPr>
              <w:t xml:space="preserve">权力名称 </w:t>
            </w:r>
          </w:p>
        </w:tc>
        <w:tc>
          <w:tcPr>
            <w:tcW w:w="2268" w:type="dxa"/>
          </w:tcPr>
          <w:p>
            <w:pPr>
              <w:pStyle w:val="7"/>
              <w:spacing w:before="105"/>
              <w:ind w:left="652"/>
              <w:rPr>
                <w:sz w:val="24"/>
              </w:rPr>
            </w:pPr>
            <w:r>
              <w:rPr>
                <w:sz w:val="24"/>
              </w:rPr>
              <w:t xml:space="preserve">实施依据 </w:t>
            </w:r>
          </w:p>
        </w:tc>
        <w:tc>
          <w:tcPr>
            <w:tcW w:w="5105" w:type="dxa"/>
          </w:tcPr>
          <w:p>
            <w:pPr>
              <w:pStyle w:val="7"/>
              <w:spacing w:before="105"/>
              <w:ind w:left="1231"/>
              <w:rPr>
                <w:sz w:val="24"/>
              </w:rPr>
            </w:pPr>
            <w:r>
              <w:rPr>
                <w:sz w:val="24"/>
              </w:rPr>
              <w:t xml:space="preserve">违法违规行为情节、程度 </w:t>
            </w:r>
          </w:p>
        </w:tc>
        <w:tc>
          <w:tcPr>
            <w:tcW w:w="4099" w:type="dxa"/>
          </w:tcPr>
          <w:p>
            <w:pPr>
              <w:pStyle w:val="7"/>
              <w:spacing w:before="105"/>
              <w:ind w:left="1326"/>
              <w:rPr>
                <w:sz w:val="24"/>
              </w:rPr>
            </w:pPr>
            <w:r>
              <w:rPr>
                <w:sz w:val="24"/>
              </w:rPr>
              <w:t xml:space="preserve">自由裁量幅度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16" w:type="dxa"/>
            <w:vMerge w:val="restart"/>
          </w:tcPr>
          <w:p>
            <w:pPr>
              <w:pStyle w:val="7"/>
              <w:rPr>
                <w:sz w:val="24"/>
              </w:rPr>
            </w:pPr>
          </w:p>
          <w:p>
            <w:pPr>
              <w:pStyle w:val="7"/>
              <w:rPr>
                <w:sz w:val="24"/>
              </w:rPr>
            </w:pPr>
          </w:p>
          <w:p>
            <w:pPr>
              <w:pStyle w:val="7"/>
              <w:rPr>
                <w:sz w:val="24"/>
              </w:rPr>
            </w:pPr>
          </w:p>
          <w:p>
            <w:pPr>
              <w:pStyle w:val="7"/>
              <w:rPr>
                <w:sz w:val="24"/>
              </w:rPr>
            </w:pPr>
          </w:p>
          <w:p>
            <w:pPr>
              <w:pStyle w:val="7"/>
              <w:rPr>
                <w:sz w:val="24"/>
              </w:rPr>
            </w:pPr>
          </w:p>
          <w:p>
            <w:pPr>
              <w:pStyle w:val="7"/>
              <w:spacing w:before="5"/>
              <w:rPr>
                <w:sz w:val="21"/>
              </w:rPr>
            </w:pPr>
          </w:p>
          <w:p>
            <w:pPr>
              <w:pStyle w:val="7"/>
              <w:ind w:left="287"/>
              <w:rPr>
                <w:sz w:val="24"/>
              </w:rPr>
            </w:pPr>
            <w:r>
              <w:rPr>
                <w:sz w:val="24"/>
              </w:rPr>
              <w:t xml:space="preserve">12 </w:t>
            </w:r>
          </w:p>
        </w:tc>
        <w:tc>
          <w:tcPr>
            <w:tcW w:w="1418" w:type="dxa"/>
            <w:vMerge w:val="restart"/>
          </w:tcPr>
          <w:p>
            <w:pPr>
              <w:pStyle w:val="7"/>
              <w:rPr>
                <w:sz w:val="24"/>
              </w:rPr>
            </w:pPr>
          </w:p>
          <w:p>
            <w:pPr>
              <w:pStyle w:val="7"/>
              <w:rPr>
                <w:sz w:val="24"/>
              </w:rPr>
            </w:pPr>
          </w:p>
          <w:p>
            <w:pPr>
              <w:pStyle w:val="7"/>
              <w:spacing w:before="4"/>
              <w:rPr>
                <w:sz w:val="20"/>
              </w:rPr>
            </w:pPr>
          </w:p>
          <w:p>
            <w:pPr>
              <w:pStyle w:val="7"/>
              <w:spacing w:line="242" w:lineRule="auto"/>
              <w:ind w:left="107" w:right="-29"/>
              <w:rPr>
                <w:sz w:val="24"/>
              </w:rPr>
            </w:pPr>
            <w:r>
              <w:rPr>
                <w:sz w:val="24"/>
              </w:rPr>
              <w:t>未标明所经营艺术品的</w:t>
            </w:r>
            <w:r>
              <w:rPr>
                <w:spacing w:val="-22"/>
                <w:sz w:val="24"/>
              </w:rPr>
              <w:t>作者、年代、尺寸、材料、</w:t>
            </w:r>
            <w:r>
              <w:rPr>
                <w:sz w:val="24"/>
              </w:rPr>
              <w:t xml:space="preserve">保存状况和销售价格等信息。 </w:t>
            </w:r>
          </w:p>
        </w:tc>
        <w:tc>
          <w:tcPr>
            <w:tcW w:w="2268" w:type="dxa"/>
            <w:vMerge w:val="restart"/>
          </w:tcPr>
          <w:p>
            <w:pPr>
              <w:pStyle w:val="7"/>
              <w:rPr>
                <w:sz w:val="24"/>
              </w:rPr>
            </w:pPr>
          </w:p>
          <w:p>
            <w:pPr>
              <w:pStyle w:val="7"/>
              <w:rPr>
                <w:sz w:val="24"/>
              </w:rPr>
            </w:pPr>
          </w:p>
          <w:p>
            <w:pPr>
              <w:pStyle w:val="7"/>
              <w:rPr>
                <w:sz w:val="24"/>
              </w:rPr>
            </w:pPr>
          </w:p>
          <w:p>
            <w:pPr>
              <w:pStyle w:val="7"/>
              <w:rPr>
                <w:sz w:val="24"/>
              </w:rPr>
            </w:pPr>
          </w:p>
          <w:p>
            <w:pPr>
              <w:pStyle w:val="7"/>
              <w:rPr>
                <w:sz w:val="24"/>
              </w:rPr>
            </w:pPr>
          </w:p>
          <w:p>
            <w:pPr>
              <w:pStyle w:val="7"/>
              <w:spacing w:before="197" w:line="242" w:lineRule="auto"/>
              <w:ind w:left="108" w:right="93" w:firstLine="482"/>
              <w:jc w:val="both"/>
              <w:rPr>
                <w:sz w:val="24"/>
              </w:rPr>
            </w:pPr>
            <w:r>
              <w:rPr>
                <w:spacing w:val="-2"/>
                <w:sz w:val="24"/>
              </w:rPr>
              <w:t>第二十二条 违</w:t>
            </w:r>
            <w:r>
              <w:rPr>
                <w:spacing w:val="-15"/>
                <w:sz w:val="24"/>
              </w:rPr>
              <w:t>反本办法第九条、第十一条规定的，由县</w:t>
            </w:r>
            <w:r>
              <w:rPr>
                <w:spacing w:val="14"/>
                <w:sz w:val="24"/>
              </w:rPr>
              <w:t>级以上人民政府文化行政部门或者依法授权的文化市场综合执法机构责令</w:t>
            </w:r>
            <w:r>
              <w:rPr>
                <w:spacing w:val="-15"/>
                <w:sz w:val="24"/>
              </w:rPr>
              <w:t>改正，并可根据情节</w:t>
            </w:r>
            <w:r>
              <w:rPr>
                <w:spacing w:val="1"/>
                <w:sz w:val="24"/>
              </w:rPr>
              <w:t xml:space="preserve">轻重处 </w:t>
            </w:r>
            <w:r>
              <w:rPr>
                <w:sz w:val="24"/>
              </w:rPr>
              <w:t>30000</w:t>
            </w:r>
            <w:r>
              <w:rPr>
                <w:spacing w:val="-3"/>
                <w:sz w:val="24"/>
              </w:rPr>
              <w:t xml:space="preserve"> 元以</w:t>
            </w:r>
            <w:r>
              <w:rPr>
                <w:sz w:val="24"/>
              </w:rPr>
              <w:t xml:space="preserve">下罚款。 </w:t>
            </w:r>
          </w:p>
          <w:p>
            <w:pPr>
              <w:pStyle w:val="7"/>
              <w:spacing w:before="14"/>
              <w:ind w:left="108"/>
              <w:rPr>
                <w:sz w:val="24"/>
              </w:rPr>
            </w:pPr>
            <w:r>
              <w:rPr>
                <w:sz w:val="24"/>
              </w:rPr>
              <w:t xml:space="preserve"> </w:t>
            </w:r>
          </w:p>
        </w:tc>
        <w:tc>
          <w:tcPr>
            <w:tcW w:w="5105" w:type="dxa"/>
          </w:tcPr>
          <w:p>
            <w:pPr>
              <w:pStyle w:val="7"/>
              <w:spacing w:line="307" w:lineRule="exact"/>
              <w:ind w:left="108"/>
              <w:rPr>
                <w:sz w:val="24"/>
              </w:rPr>
            </w:pPr>
            <w:r>
              <w:rPr>
                <w:sz w:val="24"/>
              </w:rPr>
              <w:t>情节轻微，未造成不良影响，主动改正违规行</w:t>
            </w:r>
          </w:p>
          <w:p>
            <w:pPr>
              <w:pStyle w:val="7"/>
              <w:spacing w:before="4" w:line="292" w:lineRule="exact"/>
              <w:ind w:left="108"/>
              <w:rPr>
                <w:sz w:val="24"/>
              </w:rPr>
            </w:pPr>
            <w:r>
              <w:rPr>
                <w:sz w:val="24"/>
              </w:rPr>
              <w:t xml:space="preserve">为 </w:t>
            </w:r>
          </w:p>
        </w:tc>
        <w:tc>
          <w:tcPr>
            <w:tcW w:w="4099" w:type="dxa"/>
          </w:tcPr>
          <w:p>
            <w:pPr>
              <w:pStyle w:val="7"/>
              <w:spacing w:before="155"/>
              <w:ind w:left="105"/>
              <w:rPr>
                <w:sz w:val="24"/>
              </w:rPr>
            </w:pPr>
            <w:r>
              <w:rPr>
                <w:sz w:val="24"/>
              </w:rPr>
              <w:t xml:space="preserve">责令改正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0" w:hRule="atLeast"/>
        </w:trPr>
        <w:tc>
          <w:tcPr>
            <w:tcW w:w="816" w:type="dxa"/>
            <w:vMerge w:val="continue"/>
            <w:tcBorders>
              <w:top w:val="nil"/>
            </w:tcBorders>
          </w:tcPr>
          <w:p>
            <w:pPr>
              <w:rPr>
                <w:sz w:val="2"/>
                <w:szCs w:val="2"/>
              </w:rPr>
            </w:pPr>
          </w:p>
        </w:tc>
        <w:tc>
          <w:tcPr>
            <w:tcW w:w="1418" w:type="dxa"/>
            <w:vMerge w:val="continue"/>
            <w:tcBorders>
              <w:top w:val="nil"/>
            </w:tcBorders>
          </w:tcPr>
          <w:p>
            <w:pPr>
              <w:rPr>
                <w:sz w:val="2"/>
                <w:szCs w:val="2"/>
              </w:rPr>
            </w:pPr>
          </w:p>
        </w:tc>
        <w:tc>
          <w:tcPr>
            <w:tcW w:w="2268" w:type="dxa"/>
            <w:vMerge w:val="continue"/>
            <w:tcBorders>
              <w:top w:val="nil"/>
            </w:tcBorders>
          </w:tcPr>
          <w:p>
            <w:pPr>
              <w:rPr>
                <w:sz w:val="2"/>
                <w:szCs w:val="2"/>
              </w:rPr>
            </w:pPr>
          </w:p>
        </w:tc>
        <w:tc>
          <w:tcPr>
            <w:tcW w:w="5105" w:type="dxa"/>
          </w:tcPr>
          <w:p>
            <w:pPr>
              <w:pStyle w:val="7"/>
              <w:spacing w:before="165"/>
              <w:ind w:left="108"/>
              <w:rPr>
                <w:sz w:val="24"/>
              </w:rPr>
            </w:pPr>
            <w:r>
              <w:rPr>
                <w:sz w:val="24"/>
              </w:rPr>
              <w:t xml:space="preserve">情节较轻，易误导消费者 </w:t>
            </w:r>
          </w:p>
        </w:tc>
        <w:tc>
          <w:tcPr>
            <w:tcW w:w="4099" w:type="dxa"/>
          </w:tcPr>
          <w:p>
            <w:pPr>
              <w:pStyle w:val="7"/>
              <w:spacing w:before="165"/>
              <w:ind w:left="105"/>
              <w:rPr>
                <w:sz w:val="24"/>
              </w:rPr>
            </w:pPr>
            <w:r>
              <w:rPr>
                <w:sz w:val="24"/>
              </w:rPr>
              <w:t xml:space="preserve">责令改正,并处 5000 元以下罚款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0" w:hRule="atLeast"/>
        </w:trPr>
        <w:tc>
          <w:tcPr>
            <w:tcW w:w="816" w:type="dxa"/>
            <w:vMerge w:val="continue"/>
            <w:tcBorders>
              <w:top w:val="nil"/>
            </w:tcBorders>
          </w:tcPr>
          <w:p>
            <w:pPr>
              <w:rPr>
                <w:sz w:val="2"/>
                <w:szCs w:val="2"/>
              </w:rPr>
            </w:pPr>
          </w:p>
        </w:tc>
        <w:tc>
          <w:tcPr>
            <w:tcW w:w="1418" w:type="dxa"/>
            <w:vMerge w:val="continue"/>
            <w:tcBorders>
              <w:top w:val="nil"/>
            </w:tcBorders>
          </w:tcPr>
          <w:p>
            <w:pPr>
              <w:rPr>
                <w:sz w:val="2"/>
                <w:szCs w:val="2"/>
              </w:rPr>
            </w:pPr>
          </w:p>
        </w:tc>
        <w:tc>
          <w:tcPr>
            <w:tcW w:w="2268" w:type="dxa"/>
            <w:vMerge w:val="continue"/>
            <w:tcBorders>
              <w:top w:val="nil"/>
            </w:tcBorders>
          </w:tcPr>
          <w:p>
            <w:pPr>
              <w:rPr>
                <w:sz w:val="2"/>
                <w:szCs w:val="2"/>
              </w:rPr>
            </w:pPr>
          </w:p>
        </w:tc>
        <w:tc>
          <w:tcPr>
            <w:tcW w:w="5105" w:type="dxa"/>
          </w:tcPr>
          <w:p>
            <w:pPr>
              <w:pStyle w:val="7"/>
              <w:spacing w:before="194"/>
              <w:ind w:left="108"/>
              <w:rPr>
                <w:sz w:val="24"/>
              </w:rPr>
            </w:pPr>
            <w:r>
              <w:rPr>
                <w:sz w:val="24"/>
              </w:rPr>
              <w:t xml:space="preserve">情节一般，足以误导消费者 </w:t>
            </w:r>
          </w:p>
        </w:tc>
        <w:tc>
          <w:tcPr>
            <w:tcW w:w="4099" w:type="dxa"/>
          </w:tcPr>
          <w:p>
            <w:pPr>
              <w:pStyle w:val="7"/>
              <w:spacing w:before="194"/>
              <w:ind w:left="105"/>
              <w:rPr>
                <w:sz w:val="24"/>
              </w:rPr>
            </w:pPr>
            <w:r>
              <w:rPr>
                <w:sz w:val="24"/>
              </w:rPr>
              <w:t xml:space="preserve">责令改正,并处 12000-18000 元罚款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6" w:hRule="atLeast"/>
        </w:trPr>
        <w:tc>
          <w:tcPr>
            <w:tcW w:w="816" w:type="dxa"/>
            <w:vMerge w:val="continue"/>
            <w:tcBorders>
              <w:top w:val="nil"/>
            </w:tcBorders>
          </w:tcPr>
          <w:p>
            <w:pPr>
              <w:rPr>
                <w:sz w:val="2"/>
                <w:szCs w:val="2"/>
              </w:rPr>
            </w:pPr>
          </w:p>
        </w:tc>
        <w:tc>
          <w:tcPr>
            <w:tcW w:w="1418" w:type="dxa"/>
            <w:vMerge w:val="continue"/>
            <w:tcBorders>
              <w:top w:val="nil"/>
            </w:tcBorders>
          </w:tcPr>
          <w:p>
            <w:pPr>
              <w:rPr>
                <w:sz w:val="2"/>
                <w:szCs w:val="2"/>
              </w:rPr>
            </w:pPr>
          </w:p>
        </w:tc>
        <w:tc>
          <w:tcPr>
            <w:tcW w:w="2268" w:type="dxa"/>
            <w:vMerge w:val="continue"/>
            <w:tcBorders>
              <w:top w:val="nil"/>
            </w:tcBorders>
          </w:tcPr>
          <w:p>
            <w:pPr>
              <w:rPr>
                <w:sz w:val="2"/>
                <w:szCs w:val="2"/>
              </w:rPr>
            </w:pPr>
          </w:p>
        </w:tc>
        <w:tc>
          <w:tcPr>
            <w:tcW w:w="5105" w:type="dxa"/>
          </w:tcPr>
          <w:p>
            <w:pPr>
              <w:pStyle w:val="7"/>
              <w:spacing w:before="122"/>
              <w:ind w:left="108"/>
              <w:rPr>
                <w:sz w:val="24"/>
              </w:rPr>
            </w:pPr>
            <w:r>
              <w:rPr>
                <w:sz w:val="24"/>
              </w:rPr>
              <w:t xml:space="preserve">情节较重，造成消费者认知错误 </w:t>
            </w:r>
          </w:p>
        </w:tc>
        <w:tc>
          <w:tcPr>
            <w:tcW w:w="4099" w:type="dxa"/>
          </w:tcPr>
          <w:p>
            <w:pPr>
              <w:pStyle w:val="7"/>
              <w:spacing w:before="122"/>
              <w:ind w:left="105"/>
              <w:rPr>
                <w:sz w:val="24"/>
              </w:rPr>
            </w:pPr>
            <w:r>
              <w:rPr>
                <w:sz w:val="24"/>
              </w:rPr>
              <w:t xml:space="preserve">责令改正,并处 18000-25000 元罚款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6" w:hRule="atLeast"/>
        </w:trPr>
        <w:tc>
          <w:tcPr>
            <w:tcW w:w="816" w:type="dxa"/>
            <w:vMerge w:val="continue"/>
            <w:tcBorders>
              <w:top w:val="nil"/>
            </w:tcBorders>
          </w:tcPr>
          <w:p>
            <w:pPr>
              <w:rPr>
                <w:sz w:val="2"/>
                <w:szCs w:val="2"/>
              </w:rPr>
            </w:pPr>
          </w:p>
        </w:tc>
        <w:tc>
          <w:tcPr>
            <w:tcW w:w="1418" w:type="dxa"/>
            <w:vMerge w:val="continue"/>
            <w:tcBorders>
              <w:top w:val="nil"/>
            </w:tcBorders>
          </w:tcPr>
          <w:p>
            <w:pPr>
              <w:rPr>
                <w:sz w:val="2"/>
                <w:szCs w:val="2"/>
              </w:rPr>
            </w:pPr>
          </w:p>
        </w:tc>
        <w:tc>
          <w:tcPr>
            <w:tcW w:w="2268" w:type="dxa"/>
            <w:vMerge w:val="continue"/>
            <w:tcBorders>
              <w:top w:val="nil"/>
            </w:tcBorders>
          </w:tcPr>
          <w:p>
            <w:pPr>
              <w:rPr>
                <w:sz w:val="2"/>
                <w:szCs w:val="2"/>
              </w:rPr>
            </w:pPr>
          </w:p>
        </w:tc>
        <w:tc>
          <w:tcPr>
            <w:tcW w:w="5105" w:type="dxa"/>
          </w:tcPr>
          <w:p>
            <w:pPr>
              <w:pStyle w:val="7"/>
              <w:spacing w:before="122"/>
              <w:ind w:left="108"/>
              <w:rPr>
                <w:sz w:val="24"/>
              </w:rPr>
            </w:pPr>
            <w:r>
              <w:rPr>
                <w:sz w:val="24"/>
              </w:rPr>
              <w:t xml:space="preserve">情节严重，造成一定程度不良影响 </w:t>
            </w:r>
          </w:p>
        </w:tc>
        <w:tc>
          <w:tcPr>
            <w:tcW w:w="4099" w:type="dxa"/>
          </w:tcPr>
          <w:p>
            <w:pPr>
              <w:pStyle w:val="7"/>
              <w:spacing w:before="122"/>
              <w:ind w:left="105"/>
              <w:rPr>
                <w:sz w:val="24"/>
              </w:rPr>
            </w:pPr>
            <w:r>
              <w:rPr>
                <w:sz w:val="24"/>
              </w:rPr>
              <w:t xml:space="preserve">责令改正,并处 25000-30000 元罚款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8" w:hRule="atLeast"/>
        </w:trPr>
        <w:tc>
          <w:tcPr>
            <w:tcW w:w="816" w:type="dxa"/>
            <w:vMerge w:val="continue"/>
            <w:tcBorders>
              <w:top w:val="nil"/>
            </w:tcBorders>
          </w:tcPr>
          <w:p>
            <w:pPr>
              <w:rPr>
                <w:sz w:val="2"/>
                <w:szCs w:val="2"/>
              </w:rPr>
            </w:pPr>
          </w:p>
        </w:tc>
        <w:tc>
          <w:tcPr>
            <w:tcW w:w="1418" w:type="dxa"/>
            <w:vMerge w:val="continue"/>
            <w:tcBorders>
              <w:top w:val="nil"/>
            </w:tcBorders>
          </w:tcPr>
          <w:p>
            <w:pPr>
              <w:rPr>
                <w:sz w:val="2"/>
                <w:szCs w:val="2"/>
              </w:rPr>
            </w:pPr>
          </w:p>
        </w:tc>
        <w:tc>
          <w:tcPr>
            <w:tcW w:w="2268" w:type="dxa"/>
            <w:vMerge w:val="continue"/>
            <w:tcBorders>
              <w:top w:val="nil"/>
            </w:tcBorders>
          </w:tcPr>
          <w:p>
            <w:pPr>
              <w:rPr>
                <w:sz w:val="2"/>
                <w:szCs w:val="2"/>
              </w:rPr>
            </w:pPr>
          </w:p>
        </w:tc>
        <w:tc>
          <w:tcPr>
            <w:tcW w:w="5105" w:type="dxa"/>
          </w:tcPr>
          <w:p>
            <w:pPr>
              <w:pStyle w:val="7"/>
              <w:spacing w:before="3"/>
              <w:rPr>
                <w:sz w:val="19"/>
              </w:rPr>
            </w:pPr>
          </w:p>
          <w:p>
            <w:pPr>
              <w:pStyle w:val="7"/>
              <w:ind w:left="108"/>
              <w:rPr>
                <w:sz w:val="24"/>
              </w:rPr>
            </w:pPr>
            <w:r>
              <w:rPr>
                <w:sz w:val="24"/>
              </w:rPr>
              <w:t xml:space="preserve">造成恶劣社会影响 </w:t>
            </w:r>
          </w:p>
        </w:tc>
        <w:tc>
          <w:tcPr>
            <w:tcW w:w="4099" w:type="dxa"/>
          </w:tcPr>
          <w:p>
            <w:pPr>
              <w:pStyle w:val="7"/>
              <w:spacing w:before="3"/>
              <w:rPr>
                <w:sz w:val="19"/>
              </w:rPr>
            </w:pPr>
          </w:p>
          <w:p>
            <w:pPr>
              <w:pStyle w:val="7"/>
              <w:ind w:left="105"/>
              <w:rPr>
                <w:sz w:val="24"/>
              </w:rPr>
            </w:pPr>
            <w:r>
              <w:rPr>
                <w:sz w:val="24"/>
              </w:rPr>
              <w:t xml:space="preserve">责令改正,并处 30000 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9" w:hRule="atLeast"/>
        </w:trPr>
        <w:tc>
          <w:tcPr>
            <w:tcW w:w="816" w:type="dxa"/>
            <w:vMerge w:val="restart"/>
          </w:tcPr>
          <w:p>
            <w:pPr>
              <w:pStyle w:val="7"/>
              <w:rPr>
                <w:sz w:val="24"/>
              </w:rPr>
            </w:pPr>
          </w:p>
          <w:p>
            <w:pPr>
              <w:pStyle w:val="7"/>
              <w:rPr>
                <w:sz w:val="24"/>
              </w:rPr>
            </w:pPr>
          </w:p>
          <w:p>
            <w:pPr>
              <w:pStyle w:val="7"/>
              <w:rPr>
                <w:sz w:val="24"/>
              </w:rPr>
            </w:pPr>
          </w:p>
          <w:p>
            <w:pPr>
              <w:pStyle w:val="7"/>
              <w:spacing w:before="2"/>
              <w:rPr>
                <w:sz w:val="31"/>
              </w:rPr>
            </w:pPr>
          </w:p>
          <w:p>
            <w:pPr>
              <w:pStyle w:val="7"/>
              <w:ind w:left="287"/>
              <w:rPr>
                <w:sz w:val="24"/>
              </w:rPr>
            </w:pPr>
            <w:r>
              <w:rPr>
                <w:sz w:val="24"/>
              </w:rPr>
              <w:t xml:space="preserve">13 </w:t>
            </w:r>
          </w:p>
        </w:tc>
        <w:tc>
          <w:tcPr>
            <w:tcW w:w="1418" w:type="dxa"/>
            <w:vMerge w:val="restart"/>
          </w:tcPr>
          <w:p>
            <w:pPr>
              <w:pStyle w:val="7"/>
              <w:spacing w:before="1"/>
              <w:rPr>
                <w:sz w:val="30"/>
              </w:rPr>
            </w:pPr>
          </w:p>
          <w:p>
            <w:pPr>
              <w:pStyle w:val="7"/>
              <w:spacing w:before="1" w:line="242" w:lineRule="auto"/>
              <w:ind w:left="107" w:right="98"/>
              <w:jc w:val="both"/>
              <w:rPr>
                <w:sz w:val="24"/>
              </w:rPr>
            </w:pPr>
            <w:r>
              <w:rPr>
                <w:sz w:val="24"/>
              </w:rPr>
              <w:t xml:space="preserve">未按规定保留与交易有关的原始凭证、销售合同、台账、账簿等销售记录。 </w:t>
            </w:r>
          </w:p>
        </w:tc>
        <w:tc>
          <w:tcPr>
            <w:tcW w:w="2268" w:type="dxa"/>
            <w:vMerge w:val="continue"/>
            <w:tcBorders>
              <w:top w:val="nil"/>
            </w:tcBorders>
          </w:tcPr>
          <w:p>
            <w:pPr>
              <w:rPr>
                <w:sz w:val="2"/>
                <w:szCs w:val="2"/>
              </w:rPr>
            </w:pPr>
          </w:p>
        </w:tc>
        <w:tc>
          <w:tcPr>
            <w:tcW w:w="5105" w:type="dxa"/>
          </w:tcPr>
          <w:p>
            <w:pPr>
              <w:pStyle w:val="7"/>
              <w:spacing w:before="115"/>
              <w:ind w:left="108"/>
              <w:rPr>
                <w:sz w:val="24"/>
              </w:rPr>
            </w:pPr>
            <w:r>
              <w:rPr>
                <w:sz w:val="24"/>
              </w:rPr>
              <w:t xml:space="preserve">一年内第一次被查实 </w:t>
            </w:r>
          </w:p>
        </w:tc>
        <w:tc>
          <w:tcPr>
            <w:tcW w:w="4099" w:type="dxa"/>
          </w:tcPr>
          <w:p>
            <w:pPr>
              <w:pStyle w:val="7"/>
              <w:spacing w:before="115"/>
              <w:ind w:left="105"/>
              <w:rPr>
                <w:sz w:val="24"/>
              </w:rPr>
            </w:pPr>
            <w:r>
              <w:rPr>
                <w:sz w:val="24"/>
              </w:rPr>
              <w:t xml:space="preserve">责令改正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816" w:type="dxa"/>
            <w:vMerge w:val="continue"/>
            <w:tcBorders>
              <w:top w:val="nil"/>
            </w:tcBorders>
          </w:tcPr>
          <w:p>
            <w:pPr>
              <w:rPr>
                <w:sz w:val="2"/>
                <w:szCs w:val="2"/>
              </w:rPr>
            </w:pPr>
          </w:p>
        </w:tc>
        <w:tc>
          <w:tcPr>
            <w:tcW w:w="1418" w:type="dxa"/>
            <w:vMerge w:val="continue"/>
            <w:tcBorders>
              <w:top w:val="nil"/>
            </w:tcBorders>
          </w:tcPr>
          <w:p>
            <w:pPr>
              <w:rPr>
                <w:sz w:val="2"/>
                <w:szCs w:val="2"/>
              </w:rPr>
            </w:pPr>
          </w:p>
        </w:tc>
        <w:tc>
          <w:tcPr>
            <w:tcW w:w="2268" w:type="dxa"/>
            <w:vMerge w:val="continue"/>
            <w:tcBorders>
              <w:top w:val="nil"/>
            </w:tcBorders>
          </w:tcPr>
          <w:p>
            <w:pPr>
              <w:rPr>
                <w:sz w:val="2"/>
                <w:szCs w:val="2"/>
              </w:rPr>
            </w:pPr>
          </w:p>
        </w:tc>
        <w:tc>
          <w:tcPr>
            <w:tcW w:w="5105" w:type="dxa"/>
          </w:tcPr>
          <w:p>
            <w:pPr>
              <w:pStyle w:val="7"/>
              <w:spacing w:before="129"/>
              <w:ind w:left="108"/>
              <w:rPr>
                <w:sz w:val="24"/>
              </w:rPr>
            </w:pPr>
            <w:r>
              <w:rPr>
                <w:sz w:val="24"/>
              </w:rPr>
              <w:t xml:space="preserve">一年内第二次被查实 </w:t>
            </w:r>
          </w:p>
        </w:tc>
        <w:tc>
          <w:tcPr>
            <w:tcW w:w="4099" w:type="dxa"/>
          </w:tcPr>
          <w:p>
            <w:pPr>
              <w:pStyle w:val="7"/>
              <w:spacing w:before="129"/>
              <w:ind w:left="105"/>
              <w:rPr>
                <w:sz w:val="24"/>
              </w:rPr>
            </w:pPr>
            <w:r>
              <w:rPr>
                <w:sz w:val="24"/>
              </w:rPr>
              <w:t xml:space="preserve">责令改正,并可处 5000 元以下罚款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7" w:hRule="atLeast"/>
        </w:trPr>
        <w:tc>
          <w:tcPr>
            <w:tcW w:w="816" w:type="dxa"/>
            <w:vMerge w:val="continue"/>
            <w:tcBorders>
              <w:top w:val="nil"/>
            </w:tcBorders>
          </w:tcPr>
          <w:p>
            <w:pPr>
              <w:rPr>
                <w:sz w:val="2"/>
                <w:szCs w:val="2"/>
              </w:rPr>
            </w:pPr>
          </w:p>
        </w:tc>
        <w:tc>
          <w:tcPr>
            <w:tcW w:w="1418" w:type="dxa"/>
            <w:vMerge w:val="continue"/>
            <w:tcBorders>
              <w:top w:val="nil"/>
            </w:tcBorders>
          </w:tcPr>
          <w:p>
            <w:pPr>
              <w:rPr>
                <w:sz w:val="2"/>
                <w:szCs w:val="2"/>
              </w:rPr>
            </w:pPr>
          </w:p>
        </w:tc>
        <w:tc>
          <w:tcPr>
            <w:tcW w:w="2268" w:type="dxa"/>
            <w:vMerge w:val="continue"/>
            <w:tcBorders>
              <w:top w:val="nil"/>
            </w:tcBorders>
          </w:tcPr>
          <w:p>
            <w:pPr>
              <w:rPr>
                <w:sz w:val="2"/>
                <w:szCs w:val="2"/>
              </w:rPr>
            </w:pPr>
          </w:p>
        </w:tc>
        <w:tc>
          <w:tcPr>
            <w:tcW w:w="5105" w:type="dxa"/>
          </w:tcPr>
          <w:p>
            <w:pPr>
              <w:pStyle w:val="7"/>
              <w:spacing w:before="139"/>
              <w:ind w:left="108"/>
              <w:rPr>
                <w:sz w:val="24"/>
              </w:rPr>
            </w:pPr>
            <w:r>
              <w:rPr>
                <w:sz w:val="24"/>
              </w:rPr>
              <w:t xml:space="preserve">一年内第三次查实 </w:t>
            </w:r>
          </w:p>
        </w:tc>
        <w:tc>
          <w:tcPr>
            <w:tcW w:w="4099" w:type="dxa"/>
          </w:tcPr>
          <w:p>
            <w:pPr>
              <w:pStyle w:val="7"/>
              <w:spacing w:before="139"/>
              <w:ind w:left="105"/>
              <w:rPr>
                <w:sz w:val="24"/>
              </w:rPr>
            </w:pPr>
            <w:r>
              <w:rPr>
                <w:sz w:val="24"/>
              </w:rPr>
              <w:t xml:space="preserve">责令改正,并处 12000-18000 元罚款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5" w:hRule="atLeast"/>
        </w:trPr>
        <w:tc>
          <w:tcPr>
            <w:tcW w:w="816" w:type="dxa"/>
            <w:vMerge w:val="continue"/>
            <w:tcBorders>
              <w:top w:val="nil"/>
            </w:tcBorders>
          </w:tcPr>
          <w:p>
            <w:pPr>
              <w:rPr>
                <w:sz w:val="2"/>
                <w:szCs w:val="2"/>
              </w:rPr>
            </w:pPr>
          </w:p>
        </w:tc>
        <w:tc>
          <w:tcPr>
            <w:tcW w:w="1418" w:type="dxa"/>
            <w:vMerge w:val="continue"/>
            <w:tcBorders>
              <w:top w:val="nil"/>
            </w:tcBorders>
          </w:tcPr>
          <w:p>
            <w:pPr>
              <w:rPr>
                <w:sz w:val="2"/>
                <w:szCs w:val="2"/>
              </w:rPr>
            </w:pPr>
          </w:p>
        </w:tc>
        <w:tc>
          <w:tcPr>
            <w:tcW w:w="2268" w:type="dxa"/>
            <w:vMerge w:val="continue"/>
            <w:tcBorders>
              <w:top w:val="nil"/>
            </w:tcBorders>
          </w:tcPr>
          <w:p>
            <w:pPr>
              <w:rPr>
                <w:sz w:val="2"/>
                <w:szCs w:val="2"/>
              </w:rPr>
            </w:pPr>
          </w:p>
        </w:tc>
        <w:tc>
          <w:tcPr>
            <w:tcW w:w="5105" w:type="dxa"/>
          </w:tcPr>
          <w:p>
            <w:pPr>
              <w:pStyle w:val="7"/>
              <w:spacing w:before="158"/>
              <w:ind w:left="108"/>
              <w:rPr>
                <w:sz w:val="24"/>
              </w:rPr>
            </w:pPr>
            <w:r>
              <w:rPr>
                <w:sz w:val="24"/>
              </w:rPr>
              <w:t xml:space="preserve">二年内四次以上（含四次）被查实 </w:t>
            </w:r>
          </w:p>
        </w:tc>
        <w:tc>
          <w:tcPr>
            <w:tcW w:w="4099" w:type="dxa"/>
          </w:tcPr>
          <w:p>
            <w:pPr>
              <w:pStyle w:val="7"/>
              <w:spacing w:before="158"/>
              <w:ind w:left="105"/>
              <w:rPr>
                <w:sz w:val="24"/>
              </w:rPr>
            </w:pPr>
            <w:r>
              <w:rPr>
                <w:sz w:val="24"/>
              </w:rPr>
              <w:t xml:space="preserve">责令改正,并处 18000-25000 元罚款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0" w:hRule="atLeast"/>
        </w:trPr>
        <w:tc>
          <w:tcPr>
            <w:tcW w:w="816" w:type="dxa"/>
            <w:vMerge w:val="continue"/>
            <w:tcBorders>
              <w:top w:val="nil"/>
            </w:tcBorders>
          </w:tcPr>
          <w:p>
            <w:pPr>
              <w:rPr>
                <w:sz w:val="2"/>
                <w:szCs w:val="2"/>
              </w:rPr>
            </w:pPr>
          </w:p>
        </w:tc>
        <w:tc>
          <w:tcPr>
            <w:tcW w:w="1418" w:type="dxa"/>
            <w:vMerge w:val="continue"/>
            <w:tcBorders>
              <w:top w:val="nil"/>
            </w:tcBorders>
          </w:tcPr>
          <w:p>
            <w:pPr>
              <w:rPr>
                <w:sz w:val="2"/>
                <w:szCs w:val="2"/>
              </w:rPr>
            </w:pPr>
          </w:p>
        </w:tc>
        <w:tc>
          <w:tcPr>
            <w:tcW w:w="2268" w:type="dxa"/>
            <w:vMerge w:val="continue"/>
            <w:tcBorders>
              <w:top w:val="nil"/>
            </w:tcBorders>
          </w:tcPr>
          <w:p>
            <w:pPr>
              <w:rPr>
                <w:sz w:val="2"/>
                <w:szCs w:val="2"/>
              </w:rPr>
            </w:pPr>
          </w:p>
        </w:tc>
        <w:tc>
          <w:tcPr>
            <w:tcW w:w="5105" w:type="dxa"/>
          </w:tcPr>
          <w:p>
            <w:pPr>
              <w:pStyle w:val="7"/>
              <w:spacing w:before="139"/>
              <w:ind w:left="108"/>
              <w:rPr>
                <w:sz w:val="24"/>
              </w:rPr>
            </w:pPr>
            <w:r>
              <w:rPr>
                <w:sz w:val="24"/>
              </w:rPr>
              <w:t xml:space="preserve">情节严重的 </w:t>
            </w:r>
          </w:p>
        </w:tc>
        <w:tc>
          <w:tcPr>
            <w:tcW w:w="4099" w:type="dxa"/>
          </w:tcPr>
          <w:p>
            <w:pPr>
              <w:pStyle w:val="7"/>
              <w:spacing w:before="139"/>
              <w:ind w:left="105"/>
              <w:rPr>
                <w:sz w:val="24"/>
              </w:rPr>
            </w:pPr>
            <w:r>
              <w:rPr>
                <w:sz w:val="24"/>
              </w:rPr>
              <w:t xml:space="preserve">责令改正,并处 25000-30000 元罚款 </w:t>
            </w:r>
          </w:p>
        </w:tc>
      </w:tr>
    </w:tbl>
    <w:p>
      <w:pPr>
        <w:spacing w:after="0"/>
        <w:rPr>
          <w:sz w:val="24"/>
        </w:rPr>
        <w:sectPr>
          <w:pgSz w:w="16840" w:h="11910" w:orient="landscape"/>
          <w:pgMar w:top="1100" w:right="780" w:bottom="2260" w:left="1040" w:header="0" w:footer="1825" w:gutter="0"/>
          <w:cols w:space="720" w:num="1"/>
        </w:sectPr>
      </w:pPr>
    </w:p>
    <w:p>
      <w:pPr>
        <w:pStyle w:val="2"/>
        <w:rPr>
          <w:sz w:val="20"/>
        </w:rPr>
      </w:pPr>
    </w:p>
    <w:p>
      <w:pPr>
        <w:pStyle w:val="2"/>
        <w:spacing w:before="12"/>
        <w:rPr>
          <w:sz w:val="28"/>
        </w:rPr>
      </w:pPr>
    </w:p>
    <w:p>
      <w:pPr>
        <w:spacing w:before="66" w:after="5"/>
        <w:ind w:left="400" w:right="0" w:firstLine="0"/>
        <w:jc w:val="left"/>
        <w:rPr>
          <w:sz w:val="24"/>
        </w:rPr>
      </w:pPr>
      <w:r>
        <w:rPr>
          <w:sz w:val="24"/>
        </w:rPr>
        <w:t xml:space="preserve"> </w:t>
      </w: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16"/>
        <w:gridCol w:w="1418"/>
        <w:gridCol w:w="2268"/>
        <w:gridCol w:w="5105"/>
        <w:gridCol w:w="409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2" w:hRule="atLeast"/>
        </w:trPr>
        <w:tc>
          <w:tcPr>
            <w:tcW w:w="816" w:type="dxa"/>
          </w:tcPr>
          <w:p>
            <w:pPr>
              <w:pStyle w:val="7"/>
              <w:spacing w:before="105"/>
              <w:ind w:left="167"/>
              <w:rPr>
                <w:sz w:val="24"/>
              </w:rPr>
            </w:pPr>
            <w:r>
              <w:rPr>
                <w:sz w:val="24"/>
              </w:rPr>
              <w:t xml:space="preserve">序号 </w:t>
            </w:r>
          </w:p>
        </w:tc>
        <w:tc>
          <w:tcPr>
            <w:tcW w:w="1418" w:type="dxa"/>
          </w:tcPr>
          <w:p>
            <w:pPr>
              <w:pStyle w:val="7"/>
              <w:spacing w:before="105"/>
              <w:ind w:left="227"/>
              <w:rPr>
                <w:sz w:val="24"/>
              </w:rPr>
            </w:pPr>
            <w:r>
              <w:rPr>
                <w:sz w:val="24"/>
              </w:rPr>
              <w:t xml:space="preserve">权力名称 </w:t>
            </w:r>
          </w:p>
        </w:tc>
        <w:tc>
          <w:tcPr>
            <w:tcW w:w="2268" w:type="dxa"/>
          </w:tcPr>
          <w:p>
            <w:pPr>
              <w:pStyle w:val="7"/>
              <w:spacing w:before="105"/>
              <w:ind w:left="652"/>
              <w:rPr>
                <w:sz w:val="24"/>
              </w:rPr>
            </w:pPr>
            <w:r>
              <w:rPr>
                <w:sz w:val="24"/>
              </w:rPr>
              <w:t xml:space="preserve">实施依据 </w:t>
            </w:r>
          </w:p>
        </w:tc>
        <w:tc>
          <w:tcPr>
            <w:tcW w:w="5105" w:type="dxa"/>
          </w:tcPr>
          <w:p>
            <w:pPr>
              <w:pStyle w:val="7"/>
              <w:spacing w:before="105"/>
              <w:ind w:left="1231"/>
              <w:rPr>
                <w:sz w:val="24"/>
              </w:rPr>
            </w:pPr>
            <w:r>
              <w:rPr>
                <w:sz w:val="24"/>
              </w:rPr>
              <w:t xml:space="preserve">违法违规行为情节、程度 </w:t>
            </w:r>
          </w:p>
        </w:tc>
        <w:tc>
          <w:tcPr>
            <w:tcW w:w="4099" w:type="dxa"/>
          </w:tcPr>
          <w:p>
            <w:pPr>
              <w:pStyle w:val="7"/>
              <w:spacing w:before="105"/>
              <w:ind w:left="1326"/>
              <w:rPr>
                <w:sz w:val="24"/>
              </w:rPr>
            </w:pPr>
            <w:r>
              <w:rPr>
                <w:sz w:val="24"/>
              </w:rPr>
              <w:t xml:space="preserve">自由裁量幅度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3" w:hRule="atLeast"/>
        </w:trPr>
        <w:tc>
          <w:tcPr>
            <w:tcW w:w="816" w:type="dxa"/>
            <w:vMerge w:val="restart"/>
          </w:tcPr>
          <w:p>
            <w:pPr>
              <w:pStyle w:val="7"/>
              <w:rPr>
                <w:sz w:val="24"/>
              </w:rPr>
            </w:pPr>
          </w:p>
          <w:p>
            <w:pPr>
              <w:pStyle w:val="7"/>
              <w:rPr>
                <w:sz w:val="24"/>
              </w:rPr>
            </w:pPr>
          </w:p>
          <w:p>
            <w:pPr>
              <w:pStyle w:val="7"/>
              <w:rPr>
                <w:sz w:val="24"/>
              </w:rPr>
            </w:pPr>
          </w:p>
          <w:p>
            <w:pPr>
              <w:pStyle w:val="7"/>
              <w:rPr>
                <w:sz w:val="24"/>
              </w:rPr>
            </w:pPr>
          </w:p>
          <w:p>
            <w:pPr>
              <w:pStyle w:val="7"/>
              <w:spacing w:before="3"/>
              <w:rPr>
                <w:sz w:val="30"/>
              </w:rPr>
            </w:pPr>
          </w:p>
          <w:p>
            <w:pPr>
              <w:pStyle w:val="7"/>
              <w:ind w:left="287"/>
              <w:rPr>
                <w:sz w:val="24"/>
              </w:rPr>
            </w:pPr>
            <w:r>
              <w:rPr>
                <w:sz w:val="24"/>
              </w:rPr>
              <w:t xml:space="preserve">14 </w:t>
            </w:r>
          </w:p>
        </w:tc>
        <w:tc>
          <w:tcPr>
            <w:tcW w:w="1418" w:type="dxa"/>
            <w:vMerge w:val="restart"/>
          </w:tcPr>
          <w:p>
            <w:pPr>
              <w:pStyle w:val="7"/>
              <w:rPr>
                <w:sz w:val="24"/>
              </w:rPr>
            </w:pPr>
          </w:p>
          <w:p>
            <w:pPr>
              <w:pStyle w:val="7"/>
              <w:rPr>
                <w:sz w:val="24"/>
              </w:rPr>
            </w:pPr>
          </w:p>
          <w:p>
            <w:pPr>
              <w:pStyle w:val="7"/>
              <w:spacing w:before="4"/>
              <w:rPr>
                <w:sz w:val="17"/>
              </w:rPr>
            </w:pPr>
          </w:p>
          <w:p>
            <w:pPr>
              <w:pStyle w:val="7"/>
              <w:spacing w:line="242" w:lineRule="auto"/>
              <w:ind w:left="107" w:right="93"/>
              <w:jc w:val="both"/>
              <w:rPr>
                <w:sz w:val="24"/>
              </w:rPr>
            </w:pPr>
            <w:r>
              <w:rPr>
                <w:spacing w:val="-3"/>
                <w:sz w:val="24"/>
              </w:rPr>
              <w:t>未按规定与委托人签订书面协议， 约定鉴定、</w:t>
            </w:r>
            <w:r>
              <w:rPr>
                <w:spacing w:val="-21"/>
                <w:sz w:val="24"/>
              </w:rPr>
              <w:t>评 估 的 事</w:t>
            </w:r>
            <w:r>
              <w:rPr>
                <w:sz w:val="24"/>
              </w:rPr>
              <w:t xml:space="preserve">项。 </w:t>
            </w:r>
          </w:p>
        </w:tc>
        <w:tc>
          <w:tcPr>
            <w:tcW w:w="2268" w:type="dxa"/>
            <w:vMerge w:val="restart"/>
          </w:tcPr>
          <w:p>
            <w:pPr>
              <w:pStyle w:val="7"/>
              <w:rPr>
                <w:sz w:val="24"/>
              </w:rPr>
            </w:pPr>
          </w:p>
          <w:p>
            <w:pPr>
              <w:pStyle w:val="7"/>
              <w:rPr>
                <w:sz w:val="24"/>
              </w:rPr>
            </w:pPr>
          </w:p>
          <w:p>
            <w:pPr>
              <w:pStyle w:val="7"/>
              <w:rPr>
                <w:sz w:val="24"/>
              </w:rPr>
            </w:pPr>
          </w:p>
          <w:p>
            <w:pPr>
              <w:pStyle w:val="7"/>
              <w:rPr>
                <w:sz w:val="24"/>
              </w:rPr>
            </w:pPr>
          </w:p>
          <w:p>
            <w:pPr>
              <w:pStyle w:val="7"/>
              <w:rPr>
                <w:sz w:val="24"/>
              </w:rPr>
            </w:pPr>
          </w:p>
          <w:p>
            <w:pPr>
              <w:pStyle w:val="7"/>
              <w:spacing w:before="173" w:line="242" w:lineRule="auto"/>
              <w:ind w:left="108" w:right="93" w:firstLine="482"/>
              <w:jc w:val="both"/>
              <w:rPr>
                <w:sz w:val="24"/>
              </w:rPr>
            </w:pPr>
            <w:r>
              <w:rPr>
                <w:spacing w:val="-2"/>
                <w:sz w:val="24"/>
              </w:rPr>
              <w:t>第二十二条 违</w:t>
            </w:r>
            <w:r>
              <w:rPr>
                <w:spacing w:val="-15"/>
                <w:sz w:val="24"/>
              </w:rPr>
              <w:t>反本办法第九条、第十一条规定的，由县</w:t>
            </w:r>
            <w:r>
              <w:rPr>
                <w:spacing w:val="14"/>
                <w:sz w:val="24"/>
              </w:rPr>
              <w:t>级以上人民政府文化行政部门或者依法授权的文化市场综合执法机构责令</w:t>
            </w:r>
            <w:r>
              <w:rPr>
                <w:spacing w:val="-15"/>
                <w:sz w:val="24"/>
              </w:rPr>
              <w:t>改正，并可根据情节</w:t>
            </w:r>
            <w:r>
              <w:rPr>
                <w:spacing w:val="1"/>
                <w:sz w:val="24"/>
              </w:rPr>
              <w:t xml:space="preserve">轻重处 </w:t>
            </w:r>
            <w:r>
              <w:rPr>
                <w:sz w:val="24"/>
              </w:rPr>
              <w:t>30000</w:t>
            </w:r>
            <w:r>
              <w:rPr>
                <w:spacing w:val="-3"/>
                <w:sz w:val="24"/>
              </w:rPr>
              <w:t xml:space="preserve"> 元以</w:t>
            </w:r>
            <w:r>
              <w:rPr>
                <w:sz w:val="24"/>
              </w:rPr>
              <w:t xml:space="preserve">下罚款。 </w:t>
            </w:r>
          </w:p>
          <w:p>
            <w:pPr>
              <w:pStyle w:val="7"/>
              <w:spacing w:before="14"/>
              <w:ind w:left="108"/>
              <w:rPr>
                <w:sz w:val="24"/>
              </w:rPr>
            </w:pPr>
            <w:r>
              <w:rPr>
                <w:sz w:val="24"/>
              </w:rPr>
              <w:t xml:space="preserve"> </w:t>
            </w:r>
          </w:p>
        </w:tc>
        <w:tc>
          <w:tcPr>
            <w:tcW w:w="5105" w:type="dxa"/>
          </w:tcPr>
          <w:p>
            <w:pPr>
              <w:pStyle w:val="7"/>
              <w:spacing w:before="160"/>
              <w:ind w:left="108"/>
              <w:rPr>
                <w:sz w:val="24"/>
              </w:rPr>
            </w:pPr>
            <w:r>
              <w:rPr>
                <w:sz w:val="24"/>
              </w:rPr>
              <w:t xml:space="preserve">一年内第一次被查实 </w:t>
            </w:r>
          </w:p>
        </w:tc>
        <w:tc>
          <w:tcPr>
            <w:tcW w:w="4099" w:type="dxa"/>
          </w:tcPr>
          <w:p>
            <w:pPr>
              <w:pStyle w:val="7"/>
              <w:spacing w:before="160"/>
              <w:ind w:left="105"/>
              <w:rPr>
                <w:sz w:val="24"/>
              </w:rPr>
            </w:pPr>
            <w:r>
              <w:rPr>
                <w:sz w:val="24"/>
              </w:rPr>
              <w:t xml:space="preserve">责令改正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2" w:hRule="atLeast"/>
        </w:trPr>
        <w:tc>
          <w:tcPr>
            <w:tcW w:w="816" w:type="dxa"/>
            <w:vMerge w:val="continue"/>
            <w:tcBorders>
              <w:top w:val="nil"/>
            </w:tcBorders>
          </w:tcPr>
          <w:p>
            <w:pPr>
              <w:rPr>
                <w:sz w:val="2"/>
                <w:szCs w:val="2"/>
              </w:rPr>
            </w:pPr>
          </w:p>
        </w:tc>
        <w:tc>
          <w:tcPr>
            <w:tcW w:w="1418" w:type="dxa"/>
            <w:vMerge w:val="continue"/>
            <w:tcBorders>
              <w:top w:val="nil"/>
            </w:tcBorders>
          </w:tcPr>
          <w:p>
            <w:pPr>
              <w:rPr>
                <w:sz w:val="2"/>
                <w:szCs w:val="2"/>
              </w:rPr>
            </w:pPr>
          </w:p>
        </w:tc>
        <w:tc>
          <w:tcPr>
            <w:tcW w:w="2268" w:type="dxa"/>
            <w:vMerge w:val="continue"/>
            <w:tcBorders>
              <w:top w:val="nil"/>
            </w:tcBorders>
          </w:tcPr>
          <w:p>
            <w:pPr>
              <w:rPr>
                <w:sz w:val="2"/>
                <w:szCs w:val="2"/>
              </w:rPr>
            </w:pPr>
          </w:p>
        </w:tc>
        <w:tc>
          <w:tcPr>
            <w:tcW w:w="5105" w:type="dxa"/>
          </w:tcPr>
          <w:p>
            <w:pPr>
              <w:pStyle w:val="7"/>
              <w:spacing w:before="4"/>
              <w:rPr>
                <w:sz w:val="18"/>
              </w:rPr>
            </w:pPr>
          </w:p>
          <w:p>
            <w:pPr>
              <w:pStyle w:val="7"/>
              <w:ind w:left="108"/>
              <w:rPr>
                <w:sz w:val="24"/>
              </w:rPr>
            </w:pPr>
            <w:r>
              <w:rPr>
                <w:sz w:val="24"/>
              </w:rPr>
              <w:t xml:space="preserve">一年内第二次被查实 </w:t>
            </w:r>
          </w:p>
        </w:tc>
        <w:tc>
          <w:tcPr>
            <w:tcW w:w="4099" w:type="dxa"/>
          </w:tcPr>
          <w:p>
            <w:pPr>
              <w:pStyle w:val="7"/>
              <w:spacing w:before="4"/>
              <w:rPr>
                <w:sz w:val="18"/>
              </w:rPr>
            </w:pPr>
          </w:p>
          <w:p>
            <w:pPr>
              <w:pStyle w:val="7"/>
              <w:ind w:left="105"/>
              <w:rPr>
                <w:sz w:val="24"/>
              </w:rPr>
            </w:pPr>
            <w:r>
              <w:rPr>
                <w:sz w:val="24"/>
              </w:rPr>
              <w:t xml:space="preserve">责令改正,并可处 5000 元以下罚款。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0" w:hRule="atLeast"/>
        </w:trPr>
        <w:tc>
          <w:tcPr>
            <w:tcW w:w="816" w:type="dxa"/>
            <w:vMerge w:val="continue"/>
            <w:tcBorders>
              <w:top w:val="nil"/>
            </w:tcBorders>
          </w:tcPr>
          <w:p>
            <w:pPr>
              <w:rPr>
                <w:sz w:val="2"/>
                <w:szCs w:val="2"/>
              </w:rPr>
            </w:pPr>
          </w:p>
        </w:tc>
        <w:tc>
          <w:tcPr>
            <w:tcW w:w="1418" w:type="dxa"/>
            <w:vMerge w:val="continue"/>
            <w:tcBorders>
              <w:top w:val="nil"/>
            </w:tcBorders>
          </w:tcPr>
          <w:p>
            <w:pPr>
              <w:rPr>
                <w:sz w:val="2"/>
                <w:szCs w:val="2"/>
              </w:rPr>
            </w:pPr>
          </w:p>
        </w:tc>
        <w:tc>
          <w:tcPr>
            <w:tcW w:w="2268" w:type="dxa"/>
            <w:vMerge w:val="continue"/>
            <w:tcBorders>
              <w:top w:val="nil"/>
            </w:tcBorders>
          </w:tcPr>
          <w:p>
            <w:pPr>
              <w:rPr>
                <w:sz w:val="2"/>
                <w:szCs w:val="2"/>
              </w:rPr>
            </w:pPr>
          </w:p>
        </w:tc>
        <w:tc>
          <w:tcPr>
            <w:tcW w:w="5105" w:type="dxa"/>
          </w:tcPr>
          <w:p>
            <w:pPr>
              <w:pStyle w:val="7"/>
              <w:spacing w:before="189"/>
              <w:ind w:left="108"/>
              <w:rPr>
                <w:sz w:val="24"/>
              </w:rPr>
            </w:pPr>
            <w:r>
              <w:rPr>
                <w:sz w:val="24"/>
              </w:rPr>
              <w:t xml:space="preserve">一年内第三次查实 </w:t>
            </w:r>
          </w:p>
        </w:tc>
        <w:tc>
          <w:tcPr>
            <w:tcW w:w="4099" w:type="dxa"/>
          </w:tcPr>
          <w:p>
            <w:pPr>
              <w:pStyle w:val="7"/>
              <w:spacing w:before="189"/>
              <w:ind w:left="105" w:right="-29"/>
              <w:rPr>
                <w:sz w:val="24"/>
              </w:rPr>
            </w:pPr>
            <w:r>
              <w:rPr>
                <w:spacing w:val="-8"/>
                <w:sz w:val="24"/>
              </w:rPr>
              <w:t xml:space="preserve">责令改正,并处 </w:t>
            </w:r>
            <w:r>
              <w:rPr>
                <w:sz w:val="24"/>
              </w:rPr>
              <w:t>12000-18000</w:t>
            </w:r>
            <w:r>
              <w:rPr>
                <w:spacing w:val="-27"/>
                <w:sz w:val="24"/>
              </w:rPr>
              <w:t xml:space="preserve"> 元罚款。</w:t>
            </w:r>
            <w:r>
              <w:rPr>
                <w:sz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8" w:hRule="atLeast"/>
        </w:trPr>
        <w:tc>
          <w:tcPr>
            <w:tcW w:w="816" w:type="dxa"/>
            <w:vMerge w:val="continue"/>
            <w:tcBorders>
              <w:top w:val="nil"/>
            </w:tcBorders>
          </w:tcPr>
          <w:p>
            <w:pPr>
              <w:rPr>
                <w:sz w:val="2"/>
                <w:szCs w:val="2"/>
              </w:rPr>
            </w:pPr>
          </w:p>
        </w:tc>
        <w:tc>
          <w:tcPr>
            <w:tcW w:w="1418" w:type="dxa"/>
            <w:vMerge w:val="continue"/>
            <w:tcBorders>
              <w:top w:val="nil"/>
            </w:tcBorders>
          </w:tcPr>
          <w:p>
            <w:pPr>
              <w:rPr>
                <w:sz w:val="2"/>
                <w:szCs w:val="2"/>
              </w:rPr>
            </w:pPr>
          </w:p>
        </w:tc>
        <w:tc>
          <w:tcPr>
            <w:tcW w:w="2268" w:type="dxa"/>
            <w:vMerge w:val="continue"/>
            <w:tcBorders>
              <w:top w:val="nil"/>
            </w:tcBorders>
          </w:tcPr>
          <w:p>
            <w:pPr>
              <w:rPr>
                <w:sz w:val="2"/>
                <w:szCs w:val="2"/>
              </w:rPr>
            </w:pPr>
          </w:p>
        </w:tc>
        <w:tc>
          <w:tcPr>
            <w:tcW w:w="5105" w:type="dxa"/>
          </w:tcPr>
          <w:p>
            <w:pPr>
              <w:pStyle w:val="7"/>
              <w:spacing w:before="189"/>
              <w:ind w:left="108"/>
              <w:rPr>
                <w:sz w:val="24"/>
              </w:rPr>
            </w:pPr>
            <w:r>
              <w:rPr>
                <w:sz w:val="24"/>
              </w:rPr>
              <w:t xml:space="preserve">二年内四次以上（含四次）被查实 </w:t>
            </w:r>
          </w:p>
        </w:tc>
        <w:tc>
          <w:tcPr>
            <w:tcW w:w="4099" w:type="dxa"/>
          </w:tcPr>
          <w:p>
            <w:pPr>
              <w:pStyle w:val="7"/>
              <w:spacing w:before="189"/>
              <w:ind w:left="105" w:right="-29"/>
              <w:rPr>
                <w:sz w:val="24"/>
              </w:rPr>
            </w:pPr>
            <w:r>
              <w:rPr>
                <w:spacing w:val="-8"/>
                <w:sz w:val="24"/>
              </w:rPr>
              <w:t xml:space="preserve">责令改正,并处 </w:t>
            </w:r>
            <w:r>
              <w:rPr>
                <w:sz w:val="24"/>
              </w:rPr>
              <w:t>18000-25000</w:t>
            </w:r>
            <w:r>
              <w:rPr>
                <w:spacing w:val="-27"/>
                <w:sz w:val="24"/>
              </w:rPr>
              <w:t xml:space="preserve"> 元罚款。</w:t>
            </w:r>
            <w:r>
              <w:rPr>
                <w:sz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2" w:hRule="atLeast"/>
        </w:trPr>
        <w:tc>
          <w:tcPr>
            <w:tcW w:w="816" w:type="dxa"/>
            <w:vMerge w:val="continue"/>
            <w:tcBorders>
              <w:top w:val="nil"/>
            </w:tcBorders>
          </w:tcPr>
          <w:p>
            <w:pPr>
              <w:rPr>
                <w:sz w:val="2"/>
                <w:szCs w:val="2"/>
              </w:rPr>
            </w:pPr>
          </w:p>
        </w:tc>
        <w:tc>
          <w:tcPr>
            <w:tcW w:w="1418" w:type="dxa"/>
            <w:vMerge w:val="continue"/>
            <w:tcBorders>
              <w:top w:val="nil"/>
            </w:tcBorders>
          </w:tcPr>
          <w:p>
            <w:pPr>
              <w:rPr>
                <w:sz w:val="2"/>
                <w:szCs w:val="2"/>
              </w:rPr>
            </w:pPr>
          </w:p>
        </w:tc>
        <w:tc>
          <w:tcPr>
            <w:tcW w:w="2268" w:type="dxa"/>
            <w:vMerge w:val="continue"/>
            <w:tcBorders>
              <w:top w:val="nil"/>
            </w:tcBorders>
          </w:tcPr>
          <w:p>
            <w:pPr>
              <w:rPr>
                <w:sz w:val="2"/>
                <w:szCs w:val="2"/>
              </w:rPr>
            </w:pPr>
          </w:p>
        </w:tc>
        <w:tc>
          <w:tcPr>
            <w:tcW w:w="5105" w:type="dxa"/>
          </w:tcPr>
          <w:p>
            <w:pPr>
              <w:pStyle w:val="7"/>
              <w:spacing w:before="199"/>
              <w:ind w:left="108"/>
              <w:rPr>
                <w:sz w:val="24"/>
              </w:rPr>
            </w:pPr>
            <w:r>
              <w:rPr>
                <w:sz w:val="24"/>
              </w:rPr>
              <w:t xml:space="preserve">情节严重的 </w:t>
            </w:r>
          </w:p>
        </w:tc>
        <w:tc>
          <w:tcPr>
            <w:tcW w:w="4099" w:type="dxa"/>
          </w:tcPr>
          <w:p>
            <w:pPr>
              <w:pStyle w:val="7"/>
              <w:spacing w:before="199"/>
              <w:ind w:left="105" w:right="-29"/>
              <w:rPr>
                <w:sz w:val="24"/>
              </w:rPr>
            </w:pPr>
            <w:r>
              <w:rPr>
                <w:spacing w:val="-8"/>
                <w:sz w:val="24"/>
              </w:rPr>
              <w:t xml:space="preserve">责令改正,并处 </w:t>
            </w:r>
            <w:r>
              <w:rPr>
                <w:sz w:val="24"/>
              </w:rPr>
              <w:t>25000-30000</w:t>
            </w:r>
            <w:r>
              <w:rPr>
                <w:spacing w:val="-27"/>
                <w:sz w:val="24"/>
              </w:rPr>
              <w:t xml:space="preserve"> 元罚款。</w:t>
            </w:r>
            <w:r>
              <w:rPr>
                <w:sz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3" w:hRule="atLeast"/>
        </w:trPr>
        <w:tc>
          <w:tcPr>
            <w:tcW w:w="816" w:type="dxa"/>
            <w:vMerge w:val="restart"/>
          </w:tcPr>
          <w:p>
            <w:pPr>
              <w:pStyle w:val="7"/>
              <w:rPr>
                <w:sz w:val="24"/>
              </w:rPr>
            </w:pPr>
          </w:p>
          <w:p>
            <w:pPr>
              <w:pStyle w:val="7"/>
              <w:rPr>
                <w:sz w:val="24"/>
              </w:rPr>
            </w:pPr>
          </w:p>
          <w:p>
            <w:pPr>
              <w:pStyle w:val="7"/>
              <w:rPr>
                <w:sz w:val="24"/>
              </w:rPr>
            </w:pPr>
          </w:p>
          <w:p>
            <w:pPr>
              <w:pStyle w:val="7"/>
              <w:rPr>
                <w:sz w:val="24"/>
              </w:rPr>
            </w:pPr>
          </w:p>
          <w:p>
            <w:pPr>
              <w:pStyle w:val="7"/>
              <w:spacing w:before="6"/>
              <w:rPr>
                <w:sz w:val="20"/>
              </w:rPr>
            </w:pPr>
          </w:p>
          <w:p>
            <w:pPr>
              <w:pStyle w:val="7"/>
              <w:ind w:left="287"/>
              <w:rPr>
                <w:sz w:val="24"/>
              </w:rPr>
            </w:pPr>
            <w:r>
              <w:rPr>
                <w:sz w:val="24"/>
              </w:rPr>
              <w:t xml:space="preserve">15 </w:t>
            </w:r>
          </w:p>
        </w:tc>
        <w:tc>
          <w:tcPr>
            <w:tcW w:w="1418" w:type="dxa"/>
            <w:vMerge w:val="restart"/>
          </w:tcPr>
          <w:p>
            <w:pPr>
              <w:pStyle w:val="7"/>
              <w:rPr>
                <w:sz w:val="24"/>
              </w:rPr>
            </w:pPr>
          </w:p>
          <w:p>
            <w:pPr>
              <w:pStyle w:val="7"/>
              <w:spacing w:before="7"/>
              <w:rPr>
                <w:sz w:val="31"/>
              </w:rPr>
            </w:pPr>
          </w:p>
          <w:p>
            <w:pPr>
              <w:pStyle w:val="7"/>
              <w:spacing w:before="1" w:line="242" w:lineRule="auto"/>
              <w:ind w:left="107" w:right="98"/>
              <w:jc w:val="both"/>
              <w:rPr>
                <w:sz w:val="24"/>
              </w:rPr>
            </w:pPr>
            <w:r>
              <w:rPr>
                <w:sz w:val="24"/>
              </w:rPr>
              <w:t xml:space="preserve">未明示艺术品鉴定、评估程序或者需要告知、提示委托人的事项。 </w:t>
            </w:r>
          </w:p>
        </w:tc>
        <w:tc>
          <w:tcPr>
            <w:tcW w:w="2268" w:type="dxa"/>
            <w:vMerge w:val="continue"/>
            <w:tcBorders>
              <w:top w:val="nil"/>
            </w:tcBorders>
          </w:tcPr>
          <w:p>
            <w:pPr>
              <w:rPr>
                <w:sz w:val="2"/>
                <w:szCs w:val="2"/>
              </w:rPr>
            </w:pPr>
          </w:p>
        </w:tc>
        <w:tc>
          <w:tcPr>
            <w:tcW w:w="5105" w:type="dxa"/>
          </w:tcPr>
          <w:p>
            <w:pPr>
              <w:pStyle w:val="7"/>
              <w:spacing w:before="189"/>
              <w:ind w:left="108"/>
              <w:rPr>
                <w:sz w:val="24"/>
              </w:rPr>
            </w:pPr>
            <w:r>
              <w:rPr>
                <w:sz w:val="24"/>
              </w:rPr>
              <w:t xml:space="preserve">一年内第一次被查实 </w:t>
            </w:r>
          </w:p>
        </w:tc>
        <w:tc>
          <w:tcPr>
            <w:tcW w:w="4099" w:type="dxa"/>
          </w:tcPr>
          <w:p>
            <w:pPr>
              <w:pStyle w:val="7"/>
              <w:spacing w:before="189"/>
              <w:ind w:left="105"/>
              <w:rPr>
                <w:sz w:val="24"/>
              </w:rPr>
            </w:pPr>
            <w:r>
              <w:rPr>
                <w:sz w:val="24"/>
              </w:rPr>
              <w:t xml:space="preserve">责令改正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816" w:type="dxa"/>
            <w:vMerge w:val="continue"/>
            <w:tcBorders>
              <w:top w:val="nil"/>
            </w:tcBorders>
          </w:tcPr>
          <w:p>
            <w:pPr>
              <w:rPr>
                <w:sz w:val="2"/>
                <w:szCs w:val="2"/>
              </w:rPr>
            </w:pPr>
          </w:p>
        </w:tc>
        <w:tc>
          <w:tcPr>
            <w:tcW w:w="1418" w:type="dxa"/>
            <w:vMerge w:val="continue"/>
            <w:tcBorders>
              <w:top w:val="nil"/>
            </w:tcBorders>
          </w:tcPr>
          <w:p>
            <w:pPr>
              <w:rPr>
                <w:sz w:val="2"/>
                <w:szCs w:val="2"/>
              </w:rPr>
            </w:pPr>
          </w:p>
        </w:tc>
        <w:tc>
          <w:tcPr>
            <w:tcW w:w="2268" w:type="dxa"/>
            <w:vMerge w:val="continue"/>
            <w:tcBorders>
              <w:top w:val="nil"/>
            </w:tcBorders>
          </w:tcPr>
          <w:p>
            <w:pPr>
              <w:rPr>
                <w:sz w:val="2"/>
                <w:szCs w:val="2"/>
              </w:rPr>
            </w:pPr>
          </w:p>
        </w:tc>
        <w:tc>
          <w:tcPr>
            <w:tcW w:w="5105" w:type="dxa"/>
          </w:tcPr>
          <w:p>
            <w:pPr>
              <w:pStyle w:val="7"/>
              <w:spacing w:before="129"/>
              <w:ind w:left="108"/>
              <w:rPr>
                <w:sz w:val="24"/>
              </w:rPr>
            </w:pPr>
            <w:r>
              <w:rPr>
                <w:sz w:val="24"/>
              </w:rPr>
              <w:t xml:space="preserve">一年内第二次被查实 </w:t>
            </w:r>
          </w:p>
        </w:tc>
        <w:tc>
          <w:tcPr>
            <w:tcW w:w="4099" w:type="dxa"/>
          </w:tcPr>
          <w:p>
            <w:pPr>
              <w:pStyle w:val="7"/>
              <w:spacing w:before="129"/>
              <w:ind w:left="105"/>
              <w:rPr>
                <w:sz w:val="24"/>
              </w:rPr>
            </w:pPr>
            <w:r>
              <w:rPr>
                <w:sz w:val="24"/>
              </w:rPr>
              <w:t xml:space="preserve">责令改正,并可处 5000 元以下罚款。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8" w:hRule="atLeast"/>
        </w:trPr>
        <w:tc>
          <w:tcPr>
            <w:tcW w:w="816" w:type="dxa"/>
            <w:vMerge w:val="continue"/>
            <w:tcBorders>
              <w:top w:val="nil"/>
            </w:tcBorders>
          </w:tcPr>
          <w:p>
            <w:pPr>
              <w:rPr>
                <w:sz w:val="2"/>
                <w:szCs w:val="2"/>
              </w:rPr>
            </w:pPr>
          </w:p>
        </w:tc>
        <w:tc>
          <w:tcPr>
            <w:tcW w:w="1418" w:type="dxa"/>
            <w:vMerge w:val="continue"/>
            <w:tcBorders>
              <w:top w:val="nil"/>
            </w:tcBorders>
          </w:tcPr>
          <w:p>
            <w:pPr>
              <w:rPr>
                <w:sz w:val="2"/>
                <w:szCs w:val="2"/>
              </w:rPr>
            </w:pPr>
          </w:p>
        </w:tc>
        <w:tc>
          <w:tcPr>
            <w:tcW w:w="2268" w:type="dxa"/>
            <w:vMerge w:val="continue"/>
            <w:tcBorders>
              <w:top w:val="nil"/>
            </w:tcBorders>
          </w:tcPr>
          <w:p>
            <w:pPr>
              <w:rPr>
                <w:sz w:val="2"/>
                <w:szCs w:val="2"/>
              </w:rPr>
            </w:pPr>
          </w:p>
        </w:tc>
        <w:tc>
          <w:tcPr>
            <w:tcW w:w="5105" w:type="dxa"/>
          </w:tcPr>
          <w:p>
            <w:pPr>
              <w:pStyle w:val="7"/>
              <w:rPr>
                <w:sz w:val="17"/>
              </w:rPr>
            </w:pPr>
          </w:p>
          <w:p>
            <w:pPr>
              <w:pStyle w:val="7"/>
              <w:ind w:left="108"/>
              <w:rPr>
                <w:sz w:val="24"/>
              </w:rPr>
            </w:pPr>
            <w:r>
              <w:rPr>
                <w:sz w:val="24"/>
              </w:rPr>
              <w:t xml:space="preserve">一年内第三次查实 </w:t>
            </w:r>
          </w:p>
        </w:tc>
        <w:tc>
          <w:tcPr>
            <w:tcW w:w="4099" w:type="dxa"/>
          </w:tcPr>
          <w:p>
            <w:pPr>
              <w:pStyle w:val="7"/>
              <w:rPr>
                <w:sz w:val="17"/>
              </w:rPr>
            </w:pPr>
          </w:p>
          <w:p>
            <w:pPr>
              <w:pStyle w:val="7"/>
              <w:ind w:left="105" w:right="-29"/>
              <w:rPr>
                <w:sz w:val="24"/>
              </w:rPr>
            </w:pPr>
            <w:r>
              <w:rPr>
                <w:spacing w:val="-8"/>
                <w:sz w:val="24"/>
              </w:rPr>
              <w:t xml:space="preserve">责令改正,并处 </w:t>
            </w:r>
            <w:r>
              <w:rPr>
                <w:sz w:val="24"/>
              </w:rPr>
              <w:t>12000-18000</w:t>
            </w:r>
            <w:r>
              <w:rPr>
                <w:spacing w:val="-27"/>
                <w:sz w:val="24"/>
              </w:rPr>
              <w:t xml:space="preserve"> 元罚款。</w:t>
            </w:r>
            <w:r>
              <w:rPr>
                <w:sz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3" w:hRule="atLeast"/>
        </w:trPr>
        <w:tc>
          <w:tcPr>
            <w:tcW w:w="816" w:type="dxa"/>
            <w:vMerge w:val="continue"/>
            <w:tcBorders>
              <w:top w:val="nil"/>
            </w:tcBorders>
          </w:tcPr>
          <w:p>
            <w:pPr>
              <w:rPr>
                <w:sz w:val="2"/>
                <w:szCs w:val="2"/>
              </w:rPr>
            </w:pPr>
          </w:p>
        </w:tc>
        <w:tc>
          <w:tcPr>
            <w:tcW w:w="1418" w:type="dxa"/>
            <w:vMerge w:val="continue"/>
            <w:tcBorders>
              <w:top w:val="nil"/>
            </w:tcBorders>
          </w:tcPr>
          <w:p>
            <w:pPr>
              <w:rPr>
                <w:sz w:val="2"/>
                <w:szCs w:val="2"/>
              </w:rPr>
            </w:pPr>
          </w:p>
        </w:tc>
        <w:tc>
          <w:tcPr>
            <w:tcW w:w="2268" w:type="dxa"/>
            <w:vMerge w:val="continue"/>
            <w:tcBorders>
              <w:top w:val="nil"/>
            </w:tcBorders>
          </w:tcPr>
          <w:p>
            <w:pPr>
              <w:rPr>
                <w:sz w:val="2"/>
                <w:szCs w:val="2"/>
              </w:rPr>
            </w:pPr>
          </w:p>
        </w:tc>
        <w:tc>
          <w:tcPr>
            <w:tcW w:w="5105" w:type="dxa"/>
          </w:tcPr>
          <w:p>
            <w:pPr>
              <w:pStyle w:val="7"/>
              <w:spacing w:before="122"/>
              <w:ind w:left="108"/>
              <w:rPr>
                <w:sz w:val="24"/>
              </w:rPr>
            </w:pPr>
            <w:r>
              <w:rPr>
                <w:sz w:val="24"/>
              </w:rPr>
              <w:t xml:space="preserve">二年内四次以上（含四次）被查实 </w:t>
            </w:r>
          </w:p>
        </w:tc>
        <w:tc>
          <w:tcPr>
            <w:tcW w:w="4099" w:type="dxa"/>
          </w:tcPr>
          <w:p>
            <w:pPr>
              <w:pStyle w:val="7"/>
              <w:spacing w:before="122"/>
              <w:ind w:left="105" w:right="-29"/>
              <w:rPr>
                <w:sz w:val="24"/>
              </w:rPr>
            </w:pPr>
            <w:r>
              <w:rPr>
                <w:spacing w:val="-8"/>
                <w:sz w:val="24"/>
              </w:rPr>
              <w:t xml:space="preserve">责令改正,并处 </w:t>
            </w:r>
            <w:r>
              <w:rPr>
                <w:sz w:val="24"/>
              </w:rPr>
              <w:t>18000-25000</w:t>
            </w:r>
            <w:r>
              <w:rPr>
                <w:spacing w:val="-27"/>
                <w:sz w:val="24"/>
              </w:rPr>
              <w:t xml:space="preserve"> 元罚款。</w:t>
            </w:r>
            <w:r>
              <w:rPr>
                <w:sz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0" w:hRule="atLeast"/>
        </w:trPr>
        <w:tc>
          <w:tcPr>
            <w:tcW w:w="816" w:type="dxa"/>
            <w:vMerge w:val="continue"/>
            <w:tcBorders>
              <w:top w:val="nil"/>
            </w:tcBorders>
          </w:tcPr>
          <w:p>
            <w:pPr>
              <w:rPr>
                <w:sz w:val="2"/>
                <w:szCs w:val="2"/>
              </w:rPr>
            </w:pPr>
          </w:p>
        </w:tc>
        <w:tc>
          <w:tcPr>
            <w:tcW w:w="1418" w:type="dxa"/>
            <w:vMerge w:val="continue"/>
            <w:tcBorders>
              <w:top w:val="nil"/>
            </w:tcBorders>
          </w:tcPr>
          <w:p>
            <w:pPr>
              <w:rPr>
                <w:sz w:val="2"/>
                <w:szCs w:val="2"/>
              </w:rPr>
            </w:pPr>
          </w:p>
        </w:tc>
        <w:tc>
          <w:tcPr>
            <w:tcW w:w="2268" w:type="dxa"/>
            <w:vMerge w:val="continue"/>
            <w:tcBorders>
              <w:top w:val="nil"/>
            </w:tcBorders>
          </w:tcPr>
          <w:p>
            <w:pPr>
              <w:rPr>
                <w:sz w:val="2"/>
                <w:szCs w:val="2"/>
              </w:rPr>
            </w:pPr>
          </w:p>
        </w:tc>
        <w:tc>
          <w:tcPr>
            <w:tcW w:w="5105" w:type="dxa"/>
          </w:tcPr>
          <w:p>
            <w:pPr>
              <w:pStyle w:val="7"/>
              <w:spacing w:before="189"/>
              <w:ind w:left="108"/>
              <w:rPr>
                <w:sz w:val="24"/>
              </w:rPr>
            </w:pPr>
            <w:r>
              <w:rPr>
                <w:sz w:val="24"/>
              </w:rPr>
              <w:t xml:space="preserve">情节严重的 </w:t>
            </w:r>
          </w:p>
        </w:tc>
        <w:tc>
          <w:tcPr>
            <w:tcW w:w="4099" w:type="dxa"/>
          </w:tcPr>
          <w:p>
            <w:pPr>
              <w:pStyle w:val="7"/>
              <w:spacing w:before="189"/>
              <w:ind w:left="105" w:right="-29"/>
              <w:rPr>
                <w:sz w:val="24"/>
              </w:rPr>
            </w:pPr>
            <w:r>
              <w:rPr>
                <w:spacing w:val="-8"/>
                <w:sz w:val="24"/>
              </w:rPr>
              <w:t xml:space="preserve">责令改正,并处 </w:t>
            </w:r>
            <w:r>
              <w:rPr>
                <w:sz w:val="24"/>
              </w:rPr>
              <w:t>25000-30000</w:t>
            </w:r>
            <w:r>
              <w:rPr>
                <w:spacing w:val="-27"/>
                <w:sz w:val="24"/>
              </w:rPr>
              <w:t xml:space="preserve"> 元罚款。</w:t>
            </w:r>
            <w:r>
              <w:rPr>
                <w:sz w:val="24"/>
              </w:rPr>
              <w:t xml:space="preserve"> </w:t>
            </w:r>
          </w:p>
        </w:tc>
      </w:tr>
    </w:tbl>
    <w:p>
      <w:pPr>
        <w:spacing w:after="0"/>
        <w:rPr>
          <w:sz w:val="24"/>
        </w:rPr>
        <w:sectPr>
          <w:pgSz w:w="16840" w:h="11910" w:orient="landscape"/>
          <w:pgMar w:top="1100" w:right="780" w:bottom="2300" w:left="1040" w:header="0" w:footer="1825" w:gutter="0"/>
          <w:cols w:space="720" w:num="1"/>
        </w:sectPr>
      </w:pPr>
    </w:p>
    <w:p>
      <w:pPr>
        <w:pStyle w:val="2"/>
        <w:rPr>
          <w:sz w:val="20"/>
        </w:rPr>
      </w:pPr>
    </w:p>
    <w:p>
      <w:pPr>
        <w:pStyle w:val="2"/>
        <w:spacing w:before="12"/>
        <w:rPr>
          <w:sz w:val="28"/>
        </w:rPr>
      </w:pPr>
    </w:p>
    <w:p>
      <w:pPr>
        <w:spacing w:before="66" w:after="5"/>
        <w:ind w:left="400" w:right="0" w:firstLine="0"/>
        <w:jc w:val="left"/>
        <w:rPr>
          <w:sz w:val="24"/>
        </w:rPr>
      </w:pPr>
      <w:r>
        <w:rPr>
          <w:sz w:val="24"/>
        </w:rPr>
        <w:t xml:space="preserve"> </w:t>
      </w: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16"/>
        <w:gridCol w:w="1418"/>
        <w:gridCol w:w="2268"/>
        <w:gridCol w:w="5105"/>
        <w:gridCol w:w="409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4" w:hRule="atLeast"/>
        </w:trPr>
        <w:tc>
          <w:tcPr>
            <w:tcW w:w="816" w:type="dxa"/>
          </w:tcPr>
          <w:p>
            <w:pPr>
              <w:pStyle w:val="7"/>
              <w:spacing w:before="177"/>
              <w:ind w:left="167"/>
              <w:rPr>
                <w:sz w:val="24"/>
              </w:rPr>
            </w:pPr>
            <w:r>
              <w:rPr>
                <w:sz w:val="24"/>
              </w:rPr>
              <w:t xml:space="preserve">序号 </w:t>
            </w:r>
          </w:p>
        </w:tc>
        <w:tc>
          <w:tcPr>
            <w:tcW w:w="1418" w:type="dxa"/>
          </w:tcPr>
          <w:p>
            <w:pPr>
              <w:pStyle w:val="7"/>
              <w:spacing w:before="177"/>
              <w:ind w:left="227"/>
              <w:rPr>
                <w:sz w:val="24"/>
              </w:rPr>
            </w:pPr>
            <w:r>
              <w:rPr>
                <w:sz w:val="24"/>
              </w:rPr>
              <w:t xml:space="preserve">权力名称 </w:t>
            </w:r>
          </w:p>
        </w:tc>
        <w:tc>
          <w:tcPr>
            <w:tcW w:w="2268" w:type="dxa"/>
          </w:tcPr>
          <w:p>
            <w:pPr>
              <w:pStyle w:val="7"/>
              <w:spacing w:before="177"/>
              <w:ind w:left="652"/>
              <w:rPr>
                <w:sz w:val="24"/>
              </w:rPr>
            </w:pPr>
            <w:r>
              <w:rPr>
                <w:sz w:val="24"/>
              </w:rPr>
              <w:t xml:space="preserve">实施依据 </w:t>
            </w:r>
          </w:p>
        </w:tc>
        <w:tc>
          <w:tcPr>
            <w:tcW w:w="5105" w:type="dxa"/>
          </w:tcPr>
          <w:p>
            <w:pPr>
              <w:pStyle w:val="7"/>
              <w:spacing w:before="177"/>
              <w:ind w:left="1231"/>
              <w:rPr>
                <w:sz w:val="24"/>
              </w:rPr>
            </w:pPr>
            <w:r>
              <w:rPr>
                <w:sz w:val="24"/>
              </w:rPr>
              <w:t xml:space="preserve">违法违规行为情节、程度 </w:t>
            </w:r>
          </w:p>
        </w:tc>
        <w:tc>
          <w:tcPr>
            <w:tcW w:w="4099" w:type="dxa"/>
          </w:tcPr>
          <w:p>
            <w:pPr>
              <w:pStyle w:val="7"/>
              <w:spacing w:before="177"/>
              <w:ind w:left="1326"/>
              <w:rPr>
                <w:sz w:val="24"/>
              </w:rPr>
            </w:pPr>
            <w:r>
              <w:rPr>
                <w:sz w:val="24"/>
              </w:rPr>
              <w:t xml:space="preserve">自由裁量幅度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5" w:hRule="atLeast"/>
        </w:trPr>
        <w:tc>
          <w:tcPr>
            <w:tcW w:w="816" w:type="dxa"/>
            <w:vMerge w:val="restart"/>
          </w:tcPr>
          <w:p>
            <w:pPr>
              <w:pStyle w:val="7"/>
              <w:rPr>
                <w:sz w:val="24"/>
              </w:rPr>
            </w:pPr>
          </w:p>
          <w:p>
            <w:pPr>
              <w:pStyle w:val="7"/>
              <w:rPr>
                <w:sz w:val="24"/>
              </w:rPr>
            </w:pPr>
          </w:p>
          <w:p>
            <w:pPr>
              <w:pStyle w:val="7"/>
              <w:rPr>
                <w:sz w:val="24"/>
              </w:rPr>
            </w:pPr>
          </w:p>
          <w:p>
            <w:pPr>
              <w:pStyle w:val="7"/>
              <w:rPr>
                <w:sz w:val="24"/>
              </w:rPr>
            </w:pPr>
          </w:p>
          <w:p>
            <w:pPr>
              <w:pStyle w:val="7"/>
              <w:spacing w:before="5"/>
              <w:rPr>
                <w:sz w:val="24"/>
              </w:rPr>
            </w:pPr>
          </w:p>
          <w:p>
            <w:pPr>
              <w:pStyle w:val="7"/>
              <w:ind w:left="287"/>
              <w:rPr>
                <w:sz w:val="24"/>
              </w:rPr>
            </w:pPr>
            <w:r>
              <w:rPr>
                <w:sz w:val="24"/>
              </w:rPr>
              <w:t xml:space="preserve">16 </w:t>
            </w:r>
          </w:p>
        </w:tc>
        <w:tc>
          <w:tcPr>
            <w:tcW w:w="1418" w:type="dxa"/>
            <w:vMerge w:val="restart"/>
          </w:tcPr>
          <w:p>
            <w:pPr>
              <w:pStyle w:val="7"/>
              <w:rPr>
                <w:sz w:val="24"/>
              </w:rPr>
            </w:pPr>
          </w:p>
          <w:p>
            <w:pPr>
              <w:pStyle w:val="7"/>
              <w:rPr>
                <w:sz w:val="24"/>
              </w:rPr>
            </w:pPr>
          </w:p>
          <w:p>
            <w:pPr>
              <w:pStyle w:val="7"/>
              <w:spacing w:before="11"/>
              <w:rPr>
                <w:sz w:val="35"/>
              </w:rPr>
            </w:pPr>
          </w:p>
          <w:p>
            <w:pPr>
              <w:pStyle w:val="7"/>
              <w:spacing w:line="242" w:lineRule="auto"/>
              <w:ind w:left="107" w:right="93"/>
              <w:jc w:val="both"/>
              <w:rPr>
                <w:sz w:val="24"/>
              </w:rPr>
            </w:pPr>
            <w:r>
              <w:rPr>
                <w:spacing w:val="-3"/>
                <w:sz w:val="24"/>
              </w:rPr>
              <w:t>未按规定书</w:t>
            </w:r>
            <w:r>
              <w:rPr>
                <w:spacing w:val="-21"/>
                <w:sz w:val="24"/>
              </w:rPr>
              <w:t>面 出 具 鉴</w:t>
            </w:r>
            <w:r>
              <w:rPr>
                <w:spacing w:val="-3"/>
                <w:sz w:val="24"/>
              </w:rPr>
              <w:t>定、评估结</w:t>
            </w:r>
            <w:r>
              <w:rPr>
                <w:sz w:val="24"/>
              </w:rPr>
              <w:t xml:space="preserve">论。 </w:t>
            </w:r>
          </w:p>
        </w:tc>
        <w:tc>
          <w:tcPr>
            <w:tcW w:w="2268" w:type="dxa"/>
            <w:vMerge w:val="restart"/>
          </w:tcPr>
          <w:p>
            <w:pPr>
              <w:pStyle w:val="7"/>
              <w:rPr>
                <w:sz w:val="24"/>
              </w:rPr>
            </w:pPr>
          </w:p>
          <w:p>
            <w:pPr>
              <w:pStyle w:val="7"/>
              <w:rPr>
                <w:sz w:val="24"/>
              </w:rPr>
            </w:pPr>
          </w:p>
          <w:p>
            <w:pPr>
              <w:pStyle w:val="7"/>
              <w:rPr>
                <w:sz w:val="24"/>
              </w:rPr>
            </w:pPr>
          </w:p>
          <w:p>
            <w:pPr>
              <w:pStyle w:val="7"/>
              <w:rPr>
                <w:sz w:val="24"/>
              </w:rPr>
            </w:pPr>
          </w:p>
          <w:p>
            <w:pPr>
              <w:pStyle w:val="7"/>
              <w:rPr>
                <w:sz w:val="24"/>
              </w:rPr>
            </w:pPr>
          </w:p>
          <w:p>
            <w:pPr>
              <w:pStyle w:val="7"/>
              <w:spacing w:before="9"/>
              <w:rPr>
                <w:sz w:val="22"/>
              </w:rPr>
            </w:pPr>
          </w:p>
          <w:p>
            <w:pPr>
              <w:pStyle w:val="7"/>
              <w:spacing w:line="242" w:lineRule="auto"/>
              <w:ind w:left="108" w:right="93" w:firstLine="482"/>
              <w:jc w:val="both"/>
              <w:rPr>
                <w:sz w:val="24"/>
              </w:rPr>
            </w:pPr>
            <w:r>
              <w:rPr>
                <w:spacing w:val="-2"/>
                <w:sz w:val="24"/>
              </w:rPr>
              <w:t>第二十二条 违</w:t>
            </w:r>
            <w:r>
              <w:rPr>
                <w:spacing w:val="-15"/>
                <w:sz w:val="24"/>
              </w:rPr>
              <w:t>反本办法第九条、第十一条规定的，由县</w:t>
            </w:r>
            <w:r>
              <w:rPr>
                <w:spacing w:val="14"/>
                <w:sz w:val="24"/>
              </w:rPr>
              <w:t>级以上人民政府文化行政部门或者依法授权的文化市场综合执法机构责令</w:t>
            </w:r>
            <w:r>
              <w:rPr>
                <w:spacing w:val="-15"/>
                <w:sz w:val="24"/>
              </w:rPr>
              <w:t>改正，并可根据情节</w:t>
            </w:r>
            <w:r>
              <w:rPr>
                <w:spacing w:val="1"/>
                <w:sz w:val="24"/>
              </w:rPr>
              <w:t xml:space="preserve">轻重处 </w:t>
            </w:r>
            <w:r>
              <w:rPr>
                <w:sz w:val="24"/>
              </w:rPr>
              <w:t>30000</w:t>
            </w:r>
            <w:r>
              <w:rPr>
                <w:spacing w:val="-3"/>
                <w:sz w:val="24"/>
              </w:rPr>
              <w:t xml:space="preserve"> 元以</w:t>
            </w:r>
            <w:r>
              <w:rPr>
                <w:sz w:val="24"/>
              </w:rPr>
              <w:t xml:space="preserve">下罚款。 </w:t>
            </w:r>
          </w:p>
          <w:p>
            <w:pPr>
              <w:pStyle w:val="7"/>
              <w:spacing w:before="14"/>
              <w:ind w:left="108"/>
              <w:rPr>
                <w:sz w:val="24"/>
              </w:rPr>
            </w:pPr>
            <w:r>
              <w:rPr>
                <w:sz w:val="24"/>
              </w:rPr>
              <w:t xml:space="preserve"> </w:t>
            </w:r>
          </w:p>
        </w:tc>
        <w:tc>
          <w:tcPr>
            <w:tcW w:w="5105" w:type="dxa"/>
          </w:tcPr>
          <w:p>
            <w:pPr>
              <w:pStyle w:val="7"/>
              <w:spacing w:before="160"/>
              <w:ind w:left="108"/>
              <w:rPr>
                <w:sz w:val="24"/>
              </w:rPr>
            </w:pPr>
            <w:r>
              <w:rPr>
                <w:sz w:val="24"/>
              </w:rPr>
              <w:t xml:space="preserve">一年内第一次被查实 </w:t>
            </w:r>
          </w:p>
        </w:tc>
        <w:tc>
          <w:tcPr>
            <w:tcW w:w="4099" w:type="dxa"/>
          </w:tcPr>
          <w:p>
            <w:pPr>
              <w:pStyle w:val="7"/>
              <w:spacing w:before="160"/>
              <w:ind w:left="105"/>
              <w:rPr>
                <w:sz w:val="24"/>
              </w:rPr>
            </w:pPr>
            <w:r>
              <w:rPr>
                <w:sz w:val="24"/>
              </w:rPr>
              <w:t xml:space="preserve">责令改正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816" w:type="dxa"/>
            <w:vMerge w:val="continue"/>
            <w:tcBorders>
              <w:top w:val="nil"/>
            </w:tcBorders>
          </w:tcPr>
          <w:p>
            <w:pPr>
              <w:rPr>
                <w:sz w:val="2"/>
                <w:szCs w:val="2"/>
              </w:rPr>
            </w:pPr>
          </w:p>
        </w:tc>
        <w:tc>
          <w:tcPr>
            <w:tcW w:w="1418" w:type="dxa"/>
            <w:vMerge w:val="continue"/>
            <w:tcBorders>
              <w:top w:val="nil"/>
            </w:tcBorders>
          </w:tcPr>
          <w:p>
            <w:pPr>
              <w:rPr>
                <w:sz w:val="2"/>
                <w:szCs w:val="2"/>
              </w:rPr>
            </w:pPr>
          </w:p>
        </w:tc>
        <w:tc>
          <w:tcPr>
            <w:tcW w:w="2268" w:type="dxa"/>
            <w:vMerge w:val="continue"/>
            <w:tcBorders>
              <w:top w:val="nil"/>
            </w:tcBorders>
          </w:tcPr>
          <w:p>
            <w:pPr>
              <w:rPr>
                <w:sz w:val="2"/>
                <w:szCs w:val="2"/>
              </w:rPr>
            </w:pPr>
          </w:p>
        </w:tc>
        <w:tc>
          <w:tcPr>
            <w:tcW w:w="5105" w:type="dxa"/>
          </w:tcPr>
          <w:p>
            <w:pPr>
              <w:pStyle w:val="7"/>
              <w:spacing w:before="196"/>
              <w:ind w:left="108"/>
              <w:rPr>
                <w:sz w:val="24"/>
              </w:rPr>
            </w:pPr>
            <w:r>
              <w:rPr>
                <w:sz w:val="24"/>
              </w:rPr>
              <w:t xml:space="preserve">一年内第二次被查实 </w:t>
            </w:r>
          </w:p>
        </w:tc>
        <w:tc>
          <w:tcPr>
            <w:tcW w:w="4099" w:type="dxa"/>
          </w:tcPr>
          <w:p>
            <w:pPr>
              <w:pStyle w:val="7"/>
              <w:spacing w:before="196"/>
              <w:ind w:left="105"/>
              <w:rPr>
                <w:sz w:val="24"/>
              </w:rPr>
            </w:pPr>
            <w:r>
              <w:rPr>
                <w:sz w:val="24"/>
              </w:rPr>
              <w:t xml:space="preserve">责令改正,并可处 5000 元以下罚款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5" w:hRule="atLeast"/>
        </w:trPr>
        <w:tc>
          <w:tcPr>
            <w:tcW w:w="816" w:type="dxa"/>
            <w:vMerge w:val="continue"/>
            <w:tcBorders>
              <w:top w:val="nil"/>
            </w:tcBorders>
          </w:tcPr>
          <w:p>
            <w:pPr>
              <w:rPr>
                <w:sz w:val="2"/>
                <w:szCs w:val="2"/>
              </w:rPr>
            </w:pPr>
          </w:p>
        </w:tc>
        <w:tc>
          <w:tcPr>
            <w:tcW w:w="1418" w:type="dxa"/>
            <w:vMerge w:val="continue"/>
            <w:tcBorders>
              <w:top w:val="nil"/>
            </w:tcBorders>
          </w:tcPr>
          <w:p>
            <w:pPr>
              <w:rPr>
                <w:sz w:val="2"/>
                <w:szCs w:val="2"/>
              </w:rPr>
            </w:pPr>
          </w:p>
        </w:tc>
        <w:tc>
          <w:tcPr>
            <w:tcW w:w="2268" w:type="dxa"/>
            <w:vMerge w:val="continue"/>
            <w:tcBorders>
              <w:top w:val="nil"/>
            </w:tcBorders>
          </w:tcPr>
          <w:p>
            <w:pPr>
              <w:rPr>
                <w:sz w:val="2"/>
                <w:szCs w:val="2"/>
              </w:rPr>
            </w:pPr>
          </w:p>
        </w:tc>
        <w:tc>
          <w:tcPr>
            <w:tcW w:w="5105" w:type="dxa"/>
          </w:tcPr>
          <w:p>
            <w:pPr>
              <w:pStyle w:val="7"/>
              <w:spacing w:before="136"/>
              <w:ind w:left="108"/>
              <w:rPr>
                <w:sz w:val="24"/>
              </w:rPr>
            </w:pPr>
            <w:r>
              <w:rPr>
                <w:sz w:val="24"/>
              </w:rPr>
              <w:t xml:space="preserve">一年内第三次查实 </w:t>
            </w:r>
          </w:p>
        </w:tc>
        <w:tc>
          <w:tcPr>
            <w:tcW w:w="4099" w:type="dxa"/>
          </w:tcPr>
          <w:p>
            <w:pPr>
              <w:pStyle w:val="7"/>
              <w:spacing w:before="136"/>
              <w:ind w:left="105"/>
              <w:rPr>
                <w:sz w:val="24"/>
              </w:rPr>
            </w:pPr>
            <w:r>
              <w:rPr>
                <w:sz w:val="24"/>
              </w:rPr>
              <w:t xml:space="preserve">责令改正,并处 12000-18000 元罚款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2" w:hRule="atLeast"/>
        </w:trPr>
        <w:tc>
          <w:tcPr>
            <w:tcW w:w="816" w:type="dxa"/>
            <w:vMerge w:val="continue"/>
            <w:tcBorders>
              <w:top w:val="nil"/>
            </w:tcBorders>
          </w:tcPr>
          <w:p>
            <w:pPr>
              <w:rPr>
                <w:sz w:val="2"/>
                <w:szCs w:val="2"/>
              </w:rPr>
            </w:pPr>
          </w:p>
        </w:tc>
        <w:tc>
          <w:tcPr>
            <w:tcW w:w="1418" w:type="dxa"/>
            <w:vMerge w:val="continue"/>
            <w:tcBorders>
              <w:top w:val="nil"/>
            </w:tcBorders>
          </w:tcPr>
          <w:p>
            <w:pPr>
              <w:rPr>
                <w:sz w:val="2"/>
                <w:szCs w:val="2"/>
              </w:rPr>
            </w:pPr>
          </w:p>
        </w:tc>
        <w:tc>
          <w:tcPr>
            <w:tcW w:w="2268" w:type="dxa"/>
            <w:vMerge w:val="continue"/>
            <w:tcBorders>
              <w:top w:val="nil"/>
            </w:tcBorders>
          </w:tcPr>
          <w:p>
            <w:pPr>
              <w:rPr>
                <w:sz w:val="2"/>
                <w:szCs w:val="2"/>
              </w:rPr>
            </w:pPr>
          </w:p>
        </w:tc>
        <w:tc>
          <w:tcPr>
            <w:tcW w:w="5105" w:type="dxa"/>
          </w:tcPr>
          <w:p>
            <w:pPr>
              <w:pStyle w:val="7"/>
              <w:spacing w:before="170"/>
              <w:ind w:left="108"/>
              <w:rPr>
                <w:sz w:val="24"/>
              </w:rPr>
            </w:pPr>
            <w:r>
              <w:rPr>
                <w:sz w:val="24"/>
              </w:rPr>
              <w:t xml:space="preserve">二年内四次以上（含四次）被查实 </w:t>
            </w:r>
          </w:p>
        </w:tc>
        <w:tc>
          <w:tcPr>
            <w:tcW w:w="4099" w:type="dxa"/>
          </w:tcPr>
          <w:p>
            <w:pPr>
              <w:pStyle w:val="7"/>
              <w:spacing w:before="170"/>
              <w:ind w:left="105"/>
              <w:rPr>
                <w:sz w:val="24"/>
              </w:rPr>
            </w:pPr>
            <w:r>
              <w:rPr>
                <w:sz w:val="24"/>
              </w:rPr>
              <w:t xml:space="preserve">责令改正,并处 18000-25000 元罚款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9" w:hRule="atLeast"/>
        </w:trPr>
        <w:tc>
          <w:tcPr>
            <w:tcW w:w="816" w:type="dxa"/>
            <w:vMerge w:val="continue"/>
            <w:tcBorders>
              <w:top w:val="nil"/>
            </w:tcBorders>
          </w:tcPr>
          <w:p>
            <w:pPr>
              <w:rPr>
                <w:sz w:val="2"/>
                <w:szCs w:val="2"/>
              </w:rPr>
            </w:pPr>
          </w:p>
        </w:tc>
        <w:tc>
          <w:tcPr>
            <w:tcW w:w="1418" w:type="dxa"/>
            <w:vMerge w:val="continue"/>
            <w:tcBorders>
              <w:top w:val="nil"/>
            </w:tcBorders>
          </w:tcPr>
          <w:p>
            <w:pPr>
              <w:rPr>
                <w:sz w:val="2"/>
                <w:szCs w:val="2"/>
              </w:rPr>
            </w:pPr>
          </w:p>
        </w:tc>
        <w:tc>
          <w:tcPr>
            <w:tcW w:w="2268" w:type="dxa"/>
            <w:vMerge w:val="continue"/>
            <w:tcBorders>
              <w:top w:val="nil"/>
            </w:tcBorders>
          </w:tcPr>
          <w:p>
            <w:pPr>
              <w:rPr>
                <w:sz w:val="2"/>
                <w:szCs w:val="2"/>
              </w:rPr>
            </w:pPr>
          </w:p>
        </w:tc>
        <w:tc>
          <w:tcPr>
            <w:tcW w:w="5105" w:type="dxa"/>
          </w:tcPr>
          <w:p>
            <w:pPr>
              <w:pStyle w:val="7"/>
              <w:spacing w:before="4"/>
              <w:rPr>
                <w:sz w:val="18"/>
              </w:rPr>
            </w:pPr>
          </w:p>
          <w:p>
            <w:pPr>
              <w:pStyle w:val="7"/>
              <w:ind w:left="108"/>
              <w:rPr>
                <w:sz w:val="24"/>
              </w:rPr>
            </w:pPr>
            <w:r>
              <w:rPr>
                <w:sz w:val="24"/>
              </w:rPr>
              <w:t xml:space="preserve">情节严重的 </w:t>
            </w:r>
          </w:p>
        </w:tc>
        <w:tc>
          <w:tcPr>
            <w:tcW w:w="4099" w:type="dxa"/>
          </w:tcPr>
          <w:p>
            <w:pPr>
              <w:pStyle w:val="7"/>
              <w:spacing w:before="4"/>
              <w:rPr>
                <w:sz w:val="18"/>
              </w:rPr>
            </w:pPr>
          </w:p>
          <w:p>
            <w:pPr>
              <w:pStyle w:val="7"/>
              <w:ind w:left="105"/>
              <w:rPr>
                <w:sz w:val="24"/>
              </w:rPr>
            </w:pPr>
            <w:r>
              <w:rPr>
                <w:sz w:val="24"/>
              </w:rPr>
              <w:t xml:space="preserve">责令改正,并处 25000-30000 元罚款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1" w:hRule="atLeast"/>
        </w:trPr>
        <w:tc>
          <w:tcPr>
            <w:tcW w:w="816" w:type="dxa"/>
            <w:vMerge w:val="restart"/>
          </w:tcPr>
          <w:p>
            <w:pPr>
              <w:pStyle w:val="7"/>
              <w:rPr>
                <w:sz w:val="24"/>
              </w:rPr>
            </w:pPr>
          </w:p>
          <w:p>
            <w:pPr>
              <w:pStyle w:val="7"/>
              <w:rPr>
                <w:sz w:val="24"/>
              </w:rPr>
            </w:pPr>
          </w:p>
          <w:p>
            <w:pPr>
              <w:pStyle w:val="7"/>
              <w:rPr>
                <w:sz w:val="24"/>
              </w:rPr>
            </w:pPr>
          </w:p>
          <w:p>
            <w:pPr>
              <w:pStyle w:val="7"/>
              <w:rPr>
                <w:sz w:val="24"/>
              </w:rPr>
            </w:pPr>
          </w:p>
          <w:p>
            <w:pPr>
              <w:pStyle w:val="7"/>
              <w:spacing w:before="6"/>
              <w:rPr>
                <w:sz w:val="35"/>
              </w:rPr>
            </w:pPr>
          </w:p>
          <w:p>
            <w:pPr>
              <w:pStyle w:val="7"/>
              <w:ind w:left="287"/>
              <w:rPr>
                <w:sz w:val="24"/>
              </w:rPr>
            </w:pPr>
            <w:r>
              <w:rPr>
                <w:sz w:val="24"/>
              </w:rPr>
              <w:t xml:space="preserve">17 </w:t>
            </w:r>
          </w:p>
        </w:tc>
        <w:tc>
          <w:tcPr>
            <w:tcW w:w="1418" w:type="dxa"/>
            <w:vMerge w:val="restart"/>
          </w:tcPr>
          <w:p>
            <w:pPr>
              <w:pStyle w:val="7"/>
              <w:rPr>
                <w:sz w:val="24"/>
              </w:rPr>
            </w:pPr>
          </w:p>
          <w:p>
            <w:pPr>
              <w:pStyle w:val="7"/>
              <w:rPr>
                <w:sz w:val="24"/>
              </w:rPr>
            </w:pPr>
          </w:p>
          <w:p>
            <w:pPr>
              <w:pStyle w:val="7"/>
              <w:spacing w:before="7"/>
              <w:rPr>
                <w:sz w:val="22"/>
              </w:rPr>
            </w:pPr>
          </w:p>
          <w:p>
            <w:pPr>
              <w:pStyle w:val="7"/>
              <w:spacing w:line="242" w:lineRule="auto"/>
              <w:ind w:left="107" w:right="-29"/>
              <w:jc w:val="both"/>
              <w:rPr>
                <w:sz w:val="24"/>
              </w:rPr>
            </w:pPr>
            <w:r>
              <w:rPr>
                <w:sz w:val="24"/>
              </w:rPr>
              <w:t xml:space="preserve">保留书面鉴定、评估结论副本及鉴定、评估人签字等档案少于 5 年。 </w:t>
            </w:r>
          </w:p>
        </w:tc>
        <w:tc>
          <w:tcPr>
            <w:tcW w:w="2268" w:type="dxa"/>
            <w:vMerge w:val="continue"/>
            <w:tcBorders>
              <w:top w:val="nil"/>
            </w:tcBorders>
          </w:tcPr>
          <w:p>
            <w:pPr>
              <w:rPr>
                <w:sz w:val="2"/>
                <w:szCs w:val="2"/>
              </w:rPr>
            </w:pPr>
          </w:p>
        </w:tc>
        <w:tc>
          <w:tcPr>
            <w:tcW w:w="5105" w:type="dxa"/>
          </w:tcPr>
          <w:p>
            <w:pPr>
              <w:pStyle w:val="7"/>
              <w:spacing w:before="211"/>
              <w:ind w:left="108"/>
              <w:rPr>
                <w:sz w:val="24"/>
              </w:rPr>
            </w:pPr>
            <w:r>
              <w:rPr>
                <w:sz w:val="24"/>
              </w:rPr>
              <w:t xml:space="preserve">一年内第一次被查实 </w:t>
            </w:r>
          </w:p>
        </w:tc>
        <w:tc>
          <w:tcPr>
            <w:tcW w:w="4099" w:type="dxa"/>
          </w:tcPr>
          <w:p>
            <w:pPr>
              <w:pStyle w:val="7"/>
              <w:spacing w:before="211"/>
              <w:ind w:left="105"/>
              <w:rPr>
                <w:sz w:val="24"/>
              </w:rPr>
            </w:pPr>
            <w:r>
              <w:rPr>
                <w:sz w:val="24"/>
              </w:rPr>
              <w:t xml:space="preserve">责令改正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2" w:hRule="atLeast"/>
        </w:trPr>
        <w:tc>
          <w:tcPr>
            <w:tcW w:w="816" w:type="dxa"/>
            <w:vMerge w:val="continue"/>
            <w:tcBorders>
              <w:top w:val="nil"/>
            </w:tcBorders>
          </w:tcPr>
          <w:p>
            <w:pPr>
              <w:rPr>
                <w:sz w:val="2"/>
                <w:szCs w:val="2"/>
              </w:rPr>
            </w:pPr>
          </w:p>
        </w:tc>
        <w:tc>
          <w:tcPr>
            <w:tcW w:w="1418" w:type="dxa"/>
            <w:vMerge w:val="continue"/>
            <w:tcBorders>
              <w:top w:val="nil"/>
            </w:tcBorders>
          </w:tcPr>
          <w:p>
            <w:pPr>
              <w:rPr>
                <w:sz w:val="2"/>
                <w:szCs w:val="2"/>
              </w:rPr>
            </w:pPr>
          </w:p>
        </w:tc>
        <w:tc>
          <w:tcPr>
            <w:tcW w:w="2268" w:type="dxa"/>
            <w:vMerge w:val="continue"/>
            <w:tcBorders>
              <w:top w:val="nil"/>
            </w:tcBorders>
          </w:tcPr>
          <w:p>
            <w:pPr>
              <w:rPr>
                <w:sz w:val="2"/>
                <w:szCs w:val="2"/>
              </w:rPr>
            </w:pPr>
          </w:p>
        </w:tc>
        <w:tc>
          <w:tcPr>
            <w:tcW w:w="5105" w:type="dxa"/>
          </w:tcPr>
          <w:p>
            <w:pPr>
              <w:pStyle w:val="7"/>
              <w:spacing w:before="9"/>
              <w:rPr>
                <w:sz w:val="20"/>
              </w:rPr>
            </w:pPr>
          </w:p>
          <w:p>
            <w:pPr>
              <w:pStyle w:val="7"/>
              <w:spacing w:before="1"/>
              <w:ind w:left="108"/>
              <w:rPr>
                <w:sz w:val="24"/>
              </w:rPr>
            </w:pPr>
            <w:r>
              <w:rPr>
                <w:sz w:val="24"/>
              </w:rPr>
              <w:t xml:space="preserve">一年内第二次被查实 </w:t>
            </w:r>
          </w:p>
        </w:tc>
        <w:tc>
          <w:tcPr>
            <w:tcW w:w="4099" w:type="dxa"/>
          </w:tcPr>
          <w:p>
            <w:pPr>
              <w:pStyle w:val="7"/>
              <w:spacing w:before="9"/>
              <w:rPr>
                <w:sz w:val="20"/>
              </w:rPr>
            </w:pPr>
          </w:p>
          <w:p>
            <w:pPr>
              <w:pStyle w:val="7"/>
              <w:spacing w:before="1"/>
              <w:ind w:left="105"/>
              <w:rPr>
                <w:sz w:val="24"/>
              </w:rPr>
            </w:pPr>
            <w:r>
              <w:rPr>
                <w:sz w:val="24"/>
              </w:rPr>
              <w:t xml:space="preserve">责令改正,并可处 5000 元以下罚款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8" w:hRule="atLeast"/>
        </w:trPr>
        <w:tc>
          <w:tcPr>
            <w:tcW w:w="816" w:type="dxa"/>
            <w:vMerge w:val="continue"/>
            <w:tcBorders>
              <w:top w:val="nil"/>
            </w:tcBorders>
          </w:tcPr>
          <w:p>
            <w:pPr>
              <w:rPr>
                <w:sz w:val="2"/>
                <w:szCs w:val="2"/>
              </w:rPr>
            </w:pPr>
          </w:p>
        </w:tc>
        <w:tc>
          <w:tcPr>
            <w:tcW w:w="1418" w:type="dxa"/>
            <w:vMerge w:val="continue"/>
            <w:tcBorders>
              <w:top w:val="nil"/>
            </w:tcBorders>
          </w:tcPr>
          <w:p>
            <w:pPr>
              <w:rPr>
                <w:sz w:val="2"/>
                <w:szCs w:val="2"/>
              </w:rPr>
            </w:pPr>
          </w:p>
        </w:tc>
        <w:tc>
          <w:tcPr>
            <w:tcW w:w="2268" w:type="dxa"/>
            <w:vMerge w:val="continue"/>
            <w:tcBorders>
              <w:top w:val="nil"/>
            </w:tcBorders>
          </w:tcPr>
          <w:p>
            <w:pPr>
              <w:rPr>
                <w:sz w:val="2"/>
                <w:szCs w:val="2"/>
              </w:rPr>
            </w:pPr>
          </w:p>
        </w:tc>
        <w:tc>
          <w:tcPr>
            <w:tcW w:w="5105" w:type="dxa"/>
          </w:tcPr>
          <w:p>
            <w:pPr>
              <w:pStyle w:val="7"/>
              <w:rPr>
                <w:sz w:val="17"/>
              </w:rPr>
            </w:pPr>
          </w:p>
          <w:p>
            <w:pPr>
              <w:pStyle w:val="7"/>
              <w:ind w:left="108"/>
              <w:rPr>
                <w:sz w:val="24"/>
              </w:rPr>
            </w:pPr>
            <w:r>
              <w:rPr>
                <w:sz w:val="24"/>
              </w:rPr>
              <w:t xml:space="preserve">一年内第三次查实 </w:t>
            </w:r>
          </w:p>
        </w:tc>
        <w:tc>
          <w:tcPr>
            <w:tcW w:w="4099" w:type="dxa"/>
          </w:tcPr>
          <w:p>
            <w:pPr>
              <w:pStyle w:val="7"/>
              <w:rPr>
                <w:sz w:val="17"/>
              </w:rPr>
            </w:pPr>
          </w:p>
          <w:p>
            <w:pPr>
              <w:pStyle w:val="7"/>
              <w:ind w:left="105"/>
              <w:rPr>
                <w:sz w:val="24"/>
              </w:rPr>
            </w:pPr>
            <w:r>
              <w:rPr>
                <w:sz w:val="24"/>
              </w:rPr>
              <w:t xml:space="preserve">责令改正,并处 12000-18000 元罚款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3" w:hRule="atLeast"/>
        </w:trPr>
        <w:tc>
          <w:tcPr>
            <w:tcW w:w="816" w:type="dxa"/>
            <w:vMerge w:val="continue"/>
            <w:tcBorders>
              <w:top w:val="nil"/>
            </w:tcBorders>
          </w:tcPr>
          <w:p>
            <w:pPr>
              <w:rPr>
                <w:sz w:val="2"/>
                <w:szCs w:val="2"/>
              </w:rPr>
            </w:pPr>
          </w:p>
        </w:tc>
        <w:tc>
          <w:tcPr>
            <w:tcW w:w="1418" w:type="dxa"/>
            <w:vMerge w:val="continue"/>
            <w:tcBorders>
              <w:top w:val="nil"/>
            </w:tcBorders>
          </w:tcPr>
          <w:p>
            <w:pPr>
              <w:rPr>
                <w:sz w:val="2"/>
                <w:szCs w:val="2"/>
              </w:rPr>
            </w:pPr>
          </w:p>
        </w:tc>
        <w:tc>
          <w:tcPr>
            <w:tcW w:w="2268" w:type="dxa"/>
            <w:vMerge w:val="continue"/>
            <w:tcBorders>
              <w:top w:val="nil"/>
            </w:tcBorders>
          </w:tcPr>
          <w:p>
            <w:pPr>
              <w:rPr>
                <w:sz w:val="2"/>
                <w:szCs w:val="2"/>
              </w:rPr>
            </w:pPr>
          </w:p>
        </w:tc>
        <w:tc>
          <w:tcPr>
            <w:tcW w:w="5105" w:type="dxa"/>
          </w:tcPr>
          <w:p>
            <w:pPr>
              <w:pStyle w:val="7"/>
              <w:spacing w:before="160"/>
              <w:ind w:left="108"/>
              <w:rPr>
                <w:sz w:val="24"/>
              </w:rPr>
            </w:pPr>
            <w:r>
              <w:rPr>
                <w:sz w:val="24"/>
              </w:rPr>
              <w:t xml:space="preserve">二年内四次以上（含四次）被查实 </w:t>
            </w:r>
          </w:p>
        </w:tc>
        <w:tc>
          <w:tcPr>
            <w:tcW w:w="4099" w:type="dxa"/>
          </w:tcPr>
          <w:p>
            <w:pPr>
              <w:pStyle w:val="7"/>
              <w:spacing w:before="160"/>
              <w:ind w:left="105"/>
              <w:rPr>
                <w:sz w:val="24"/>
              </w:rPr>
            </w:pPr>
            <w:r>
              <w:rPr>
                <w:sz w:val="24"/>
              </w:rPr>
              <w:t xml:space="preserve">责令改正,并处 18000-25000 元罚款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5" w:hRule="atLeast"/>
        </w:trPr>
        <w:tc>
          <w:tcPr>
            <w:tcW w:w="816" w:type="dxa"/>
            <w:vMerge w:val="continue"/>
            <w:tcBorders>
              <w:top w:val="nil"/>
            </w:tcBorders>
          </w:tcPr>
          <w:p>
            <w:pPr>
              <w:rPr>
                <w:sz w:val="2"/>
                <w:szCs w:val="2"/>
              </w:rPr>
            </w:pPr>
          </w:p>
        </w:tc>
        <w:tc>
          <w:tcPr>
            <w:tcW w:w="1418" w:type="dxa"/>
            <w:vMerge w:val="continue"/>
            <w:tcBorders>
              <w:top w:val="nil"/>
            </w:tcBorders>
          </w:tcPr>
          <w:p>
            <w:pPr>
              <w:rPr>
                <w:sz w:val="2"/>
                <w:szCs w:val="2"/>
              </w:rPr>
            </w:pPr>
          </w:p>
        </w:tc>
        <w:tc>
          <w:tcPr>
            <w:tcW w:w="2268" w:type="dxa"/>
            <w:vMerge w:val="continue"/>
            <w:tcBorders>
              <w:top w:val="nil"/>
            </w:tcBorders>
          </w:tcPr>
          <w:p>
            <w:pPr>
              <w:rPr>
                <w:sz w:val="2"/>
                <w:szCs w:val="2"/>
              </w:rPr>
            </w:pPr>
          </w:p>
        </w:tc>
        <w:tc>
          <w:tcPr>
            <w:tcW w:w="5105" w:type="dxa"/>
          </w:tcPr>
          <w:p>
            <w:pPr>
              <w:pStyle w:val="7"/>
              <w:spacing w:before="187"/>
              <w:ind w:left="108"/>
              <w:rPr>
                <w:sz w:val="24"/>
              </w:rPr>
            </w:pPr>
            <w:r>
              <w:rPr>
                <w:sz w:val="24"/>
              </w:rPr>
              <w:t xml:space="preserve">情节严重的 </w:t>
            </w:r>
          </w:p>
        </w:tc>
        <w:tc>
          <w:tcPr>
            <w:tcW w:w="4099" w:type="dxa"/>
          </w:tcPr>
          <w:p>
            <w:pPr>
              <w:pStyle w:val="7"/>
              <w:spacing w:before="187"/>
              <w:ind w:left="105"/>
              <w:rPr>
                <w:sz w:val="24"/>
              </w:rPr>
            </w:pPr>
            <w:r>
              <w:rPr>
                <w:sz w:val="24"/>
              </w:rPr>
              <w:t xml:space="preserve">责令改正,并处 25000-30000 元罚款 </w:t>
            </w:r>
          </w:p>
        </w:tc>
      </w:tr>
    </w:tbl>
    <w:p>
      <w:pPr>
        <w:spacing w:after="0"/>
        <w:rPr>
          <w:sz w:val="24"/>
        </w:rPr>
        <w:sectPr>
          <w:footerReference r:id="rId72" w:type="default"/>
          <w:pgSz w:w="16840" w:h="11910" w:orient="landscape"/>
          <w:pgMar w:top="1100" w:right="780" w:bottom="280" w:left="1040" w:header="0" w:footer="0" w:gutter="0"/>
          <w:cols w:space="720" w:num="1"/>
        </w:sectPr>
      </w:pPr>
    </w:p>
    <w:p>
      <w:pPr>
        <w:pStyle w:val="2"/>
        <w:rPr>
          <w:sz w:val="20"/>
        </w:rPr>
      </w:pPr>
    </w:p>
    <w:p>
      <w:pPr>
        <w:pStyle w:val="2"/>
        <w:spacing w:before="12"/>
        <w:rPr>
          <w:sz w:val="28"/>
        </w:rPr>
      </w:pPr>
    </w:p>
    <w:p>
      <w:pPr>
        <w:spacing w:before="66" w:after="5"/>
        <w:ind w:left="400" w:right="0" w:firstLine="0"/>
        <w:jc w:val="left"/>
        <w:rPr>
          <w:sz w:val="24"/>
        </w:rPr>
      </w:pPr>
      <w:r>
        <w:rPr>
          <w:sz w:val="24"/>
        </w:rPr>
        <w:t xml:space="preserve"> </w:t>
      </w: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60"/>
        <w:gridCol w:w="1558"/>
        <w:gridCol w:w="2410"/>
        <w:gridCol w:w="946"/>
        <w:gridCol w:w="4160"/>
        <w:gridCol w:w="414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2" w:hRule="atLeast"/>
        </w:trPr>
        <w:tc>
          <w:tcPr>
            <w:tcW w:w="960" w:type="dxa"/>
          </w:tcPr>
          <w:p>
            <w:pPr>
              <w:pStyle w:val="7"/>
              <w:spacing w:before="105"/>
              <w:ind w:left="239"/>
              <w:rPr>
                <w:sz w:val="24"/>
              </w:rPr>
            </w:pPr>
            <w:r>
              <w:rPr>
                <w:sz w:val="24"/>
              </w:rPr>
              <w:t xml:space="preserve">序号 </w:t>
            </w:r>
          </w:p>
        </w:tc>
        <w:tc>
          <w:tcPr>
            <w:tcW w:w="1558" w:type="dxa"/>
          </w:tcPr>
          <w:p>
            <w:pPr>
              <w:pStyle w:val="7"/>
              <w:spacing w:before="105"/>
              <w:ind w:left="299"/>
              <w:rPr>
                <w:sz w:val="24"/>
              </w:rPr>
            </w:pPr>
            <w:r>
              <w:rPr>
                <w:sz w:val="24"/>
              </w:rPr>
              <w:t xml:space="preserve">权力名称 </w:t>
            </w:r>
          </w:p>
        </w:tc>
        <w:tc>
          <w:tcPr>
            <w:tcW w:w="2410" w:type="dxa"/>
          </w:tcPr>
          <w:p>
            <w:pPr>
              <w:pStyle w:val="7"/>
              <w:spacing w:before="105"/>
              <w:ind w:left="724"/>
              <w:rPr>
                <w:sz w:val="24"/>
              </w:rPr>
            </w:pPr>
            <w:r>
              <w:rPr>
                <w:sz w:val="24"/>
              </w:rPr>
              <w:t xml:space="preserve">实施依据 </w:t>
            </w:r>
          </w:p>
        </w:tc>
        <w:tc>
          <w:tcPr>
            <w:tcW w:w="5106" w:type="dxa"/>
            <w:gridSpan w:val="2"/>
          </w:tcPr>
          <w:p>
            <w:pPr>
              <w:pStyle w:val="7"/>
              <w:spacing w:before="105"/>
              <w:ind w:left="1229"/>
              <w:rPr>
                <w:sz w:val="24"/>
              </w:rPr>
            </w:pPr>
            <w:r>
              <w:rPr>
                <w:sz w:val="24"/>
              </w:rPr>
              <w:t xml:space="preserve">违法违规行为情节、程度 </w:t>
            </w:r>
          </w:p>
        </w:tc>
        <w:tc>
          <w:tcPr>
            <w:tcW w:w="4143" w:type="dxa"/>
          </w:tcPr>
          <w:p>
            <w:pPr>
              <w:pStyle w:val="7"/>
              <w:spacing w:before="105"/>
              <w:ind w:left="1348"/>
              <w:rPr>
                <w:sz w:val="24"/>
              </w:rPr>
            </w:pPr>
            <w:r>
              <w:rPr>
                <w:sz w:val="24"/>
              </w:rPr>
              <w:t xml:space="preserve">自由裁量幅度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60" w:type="dxa"/>
            <w:vMerge w:val="restart"/>
          </w:tcPr>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spacing w:before="2"/>
              <w:rPr>
                <w:sz w:val="29"/>
              </w:rPr>
            </w:pPr>
          </w:p>
          <w:p>
            <w:pPr>
              <w:pStyle w:val="7"/>
              <w:ind w:left="359"/>
              <w:rPr>
                <w:sz w:val="24"/>
              </w:rPr>
            </w:pPr>
            <w:r>
              <w:rPr>
                <w:sz w:val="24"/>
              </w:rPr>
              <w:t xml:space="preserve">18 </w:t>
            </w:r>
          </w:p>
        </w:tc>
        <w:tc>
          <w:tcPr>
            <w:tcW w:w="1558" w:type="dxa"/>
            <w:vMerge w:val="restart"/>
          </w:tcPr>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spacing w:before="213" w:line="242" w:lineRule="auto"/>
              <w:ind w:left="107" w:right="94"/>
              <w:jc w:val="both"/>
              <w:rPr>
                <w:sz w:val="24"/>
              </w:rPr>
            </w:pPr>
            <w:r>
              <w:rPr>
                <w:sz w:val="24"/>
              </w:rPr>
              <w:t xml:space="preserve">擅自从境外进口或者向境外出口艺术品 </w:t>
            </w:r>
          </w:p>
        </w:tc>
        <w:tc>
          <w:tcPr>
            <w:tcW w:w="2410" w:type="dxa"/>
            <w:vMerge w:val="restart"/>
          </w:tcPr>
          <w:p>
            <w:pPr>
              <w:pStyle w:val="7"/>
              <w:rPr>
                <w:sz w:val="24"/>
              </w:rPr>
            </w:pPr>
          </w:p>
          <w:p>
            <w:pPr>
              <w:pStyle w:val="7"/>
              <w:rPr>
                <w:sz w:val="24"/>
              </w:rPr>
            </w:pPr>
          </w:p>
          <w:p>
            <w:pPr>
              <w:pStyle w:val="7"/>
              <w:spacing w:before="181" w:line="242" w:lineRule="auto"/>
              <w:ind w:left="107" w:right="94" w:firstLine="482"/>
              <w:jc w:val="both"/>
              <w:rPr>
                <w:sz w:val="24"/>
              </w:rPr>
            </w:pPr>
            <w:r>
              <w:rPr>
                <w:spacing w:val="18"/>
                <w:sz w:val="24"/>
              </w:rPr>
              <w:t>第二十三条 违</w:t>
            </w:r>
            <w:r>
              <w:rPr>
                <w:spacing w:val="1"/>
                <w:sz w:val="24"/>
              </w:rPr>
              <w:t>反本办法第十四条、第十五条规定，擅自开展艺术品进出口经营活动，及违反第十</w:t>
            </w:r>
            <w:r>
              <w:rPr>
                <w:spacing w:val="15"/>
                <w:sz w:val="24"/>
              </w:rPr>
              <w:t xml:space="preserve">八条第一款规定的, </w:t>
            </w:r>
            <w:r>
              <w:rPr>
                <w:spacing w:val="1"/>
                <w:sz w:val="24"/>
              </w:rPr>
              <w:t>由县级以上人民政府文化行政部门或者依法授权的文化市场综</w:t>
            </w:r>
            <w:r>
              <w:rPr>
                <w:spacing w:val="33"/>
                <w:sz w:val="24"/>
              </w:rPr>
              <w:t>合执法机构责令改</w:t>
            </w:r>
            <w:r>
              <w:rPr>
                <w:spacing w:val="1"/>
                <w:sz w:val="24"/>
              </w:rPr>
              <w:t>正，违法经营额不足</w:t>
            </w:r>
            <w:r>
              <w:rPr>
                <w:sz w:val="24"/>
              </w:rPr>
              <w:t>10000</w:t>
            </w:r>
            <w:r>
              <w:rPr>
                <w:spacing w:val="19"/>
                <w:sz w:val="24"/>
              </w:rPr>
              <w:t xml:space="preserve"> 元的， 并处</w:t>
            </w:r>
          </w:p>
          <w:p>
            <w:pPr>
              <w:pStyle w:val="7"/>
              <w:spacing w:before="17"/>
              <w:ind w:left="107"/>
              <w:jc w:val="both"/>
              <w:rPr>
                <w:sz w:val="24"/>
              </w:rPr>
            </w:pPr>
            <w:r>
              <w:rPr>
                <w:sz w:val="24"/>
              </w:rPr>
              <w:t>10000</w:t>
            </w:r>
            <w:r>
              <w:rPr>
                <w:spacing w:val="6"/>
                <w:sz w:val="24"/>
              </w:rPr>
              <w:t xml:space="preserve"> 元以上 </w:t>
            </w:r>
            <w:r>
              <w:rPr>
                <w:sz w:val="24"/>
              </w:rPr>
              <w:t>20000</w:t>
            </w:r>
          </w:p>
          <w:p>
            <w:pPr>
              <w:pStyle w:val="7"/>
              <w:spacing w:before="5" w:line="242" w:lineRule="auto"/>
              <w:ind w:left="107" w:right="94"/>
              <w:jc w:val="both"/>
              <w:rPr>
                <w:sz w:val="24"/>
              </w:rPr>
            </w:pPr>
            <w:r>
              <w:rPr>
                <w:spacing w:val="15"/>
                <w:sz w:val="24"/>
              </w:rPr>
              <w:t>元以下罚款;违法经</w:t>
            </w:r>
            <w:r>
              <w:rPr>
                <w:spacing w:val="20"/>
                <w:sz w:val="24"/>
              </w:rPr>
              <w:t xml:space="preserve">营额 </w:t>
            </w:r>
            <w:r>
              <w:rPr>
                <w:sz w:val="24"/>
              </w:rPr>
              <w:t>10000</w:t>
            </w:r>
            <w:r>
              <w:rPr>
                <w:spacing w:val="19"/>
                <w:sz w:val="24"/>
              </w:rPr>
              <w:t xml:space="preserve"> 元以上</w:t>
            </w:r>
            <w:r>
              <w:rPr>
                <w:spacing w:val="1"/>
                <w:sz w:val="24"/>
              </w:rPr>
              <w:t>的，并处违法经营额</w:t>
            </w:r>
            <w:r>
              <w:rPr>
                <w:sz w:val="24"/>
              </w:rPr>
              <w:t>2</w:t>
            </w:r>
            <w:r>
              <w:rPr>
                <w:spacing w:val="-13"/>
                <w:sz w:val="24"/>
              </w:rPr>
              <w:t xml:space="preserve"> 倍以上 </w:t>
            </w:r>
            <w:r>
              <w:rPr>
                <w:sz w:val="24"/>
              </w:rPr>
              <w:t>3</w:t>
            </w:r>
            <w:r>
              <w:rPr>
                <w:spacing w:val="-10"/>
                <w:sz w:val="24"/>
              </w:rPr>
              <w:t xml:space="preserve"> 倍以下罚</w:t>
            </w:r>
            <w:r>
              <w:rPr>
                <w:sz w:val="24"/>
              </w:rPr>
              <w:t xml:space="preserve">款。 </w:t>
            </w:r>
          </w:p>
        </w:tc>
        <w:tc>
          <w:tcPr>
            <w:tcW w:w="946" w:type="dxa"/>
            <w:vMerge w:val="restart"/>
          </w:tcPr>
          <w:p>
            <w:pPr>
              <w:pStyle w:val="7"/>
              <w:rPr>
                <w:sz w:val="24"/>
              </w:rPr>
            </w:pPr>
          </w:p>
          <w:p>
            <w:pPr>
              <w:pStyle w:val="7"/>
              <w:rPr>
                <w:sz w:val="24"/>
              </w:rPr>
            </w:pPr>
          </w:p>
          <w:p>
            <w:pPr>
              <w:pStyle w:val="7"/>
              <w:rPr>
                <w:sz w:val="24"/>
              </w:rPr>
            </w:pPr>
          </w:p>
          <w:p>
            <w:pPr>
              <w:pStyle w:val="7"/>
              <w:rPr>
                <w:sz w:val="24"/>
              </w:rPr>
            </w:pPr>
          </w:p>
          <w:p>
            <w:pPr>
              <w:pStyle w:val="7"/>
              <w:spacing w:before="4"/>
              <w:rPr>
                <w:sz w:val="25"/>
              </w:rPr>
            </w:pPr>
          </w:p>
          <w:p>
            <w:pPr>
              <w:pStyle w:val="7"/>
              <w:spacing w:line="242" w:lineRule="auto"/>
              <w:ind w:left="107" w:right="97"/>
              <w:rPr>
                <w:sz w:val="24"/>
              </w:rPr>
            </w:pPr>
            <w:r>
              <w:rPr>
                <w:spacing w:val="-3"/>
                <w:sz w:val="24"/>
              </w:rPr>
              <w:t>违法经营额不</w:t>
            </w:r>
            <w:r>
              <w:rPr>
                <w:sz w:val="24"/>
              </w:rPr>
              <w:t>足10000</w:t>
            </w:r>
          </w:p>
          <w:p>
            <w:pPr>
              <w:pStyle w:val="7"/>
              <w:spacing w:before="6"/>
              <w:ind w:left="107"/>
              <w:rPr>
                <w:sz w:val="24"/>
              </w:rPr>
            </w:pPr>
            <w:r>
              <w:rPr>
                <w:sz w:val="24"/>
              </w:rPr>
              <w:t xml:space="preserve">万元 </w:t>
            </w:r>
          </w:p>
        </w:tc>
        <w:tc>
          <w:tcPr>
            <w:tcW w:w="4160" w:type="dxa"/>
          </w:tcPr>
          <w:p>
            <w:pPr>
              <w:pStyle w:val="7"/>
              <w:spacing w:line="307" w:lineRule="exact"/>
              <w:ind w:left="106"/>
              <w:rPr>
                <w:sz w:val="24"/>
              </w:rPr>
            </w:pPr>
            <w:r>
              <w:rPr>
                <w:sz w:val="24"/>
              </w:rPr>
              <w:t>违法行为轻微并及时纠正，没有造成</w:t>
            </w:r>
          </w:p>
          <w:p>
            <w:pPr>
              <w:pStyle w:val="7"/>
              <w:spacing w:before="4" w:line="292" w:lineRule="exact"/>
              <w:ind w:left="106"/>
              <w:rPr>
                <w:sz w:val="24"/>
              </w:rPr>
            </w:pPr>
            <w:r>
              <w:rPr>
                <w:sz w:val="24"/>
              </w:rPr>
              <w:t xml:space="preserve">危害后果的。 </w:t>
            </w:r>
          </w:p>
        </w:tc>
        <w:tc>
          <w:tcPr>
            <w:tcW w:w="4143" w:type="dxa"/>
          </w:tcPr>
          <w:p>
            <w:pPr>
              <w:pStyle w:val="7"/>
              <w:spacing w:before="155"/>
              <w:ind w:left="105"/>
              <w:rPr>
                <w:sz w:val="24"/>
              </w:rPr>
            </w:pPr>
            <w:r>
              <w:rPr>
                <w:sz w:val="24"/>
              </w:rPr>
              <w:t xml:space="preserve">不予行政处罚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960" w:type="dxa"/>
            <w:vMerge w:val="continue"/>
            <w:tcBorders>
              <w:top w:val="nil"/>
            </w:tcBorders>
          </w:tcPr>
          <w:p>
            <w:pPr>
              <w:rPr>
                <w:sz w:val="2"/>
                <w:szCs w:val="2"/>
              </w:rPr>
            </w:pPr>
          </w:p>
        </w:tc>
        <w:tc>
          <w:tcPr>
            <w:tcW w:w="1558" w:type="dxa"/>
            <w:vMerge w:val="continue"/>
            <w:tcBorders>
              <w:top w:val="nil"/>
            </w:tcBorders>
          </w:tcPr>
          <w:p>
            <w:pPr>
              <w:rPr>
                <w:sz w:val="2"/>
                <w:szCs w:val="2"/>
              </w:rPr>
            </w:pPr>
          </w:p>
        </w:tc>
        <w:tc>
          <w:tcPr>
            <w:tcW w:w="2410" w:type="dxa"/>
            <w:vMerge w:val="continue"/>
            <w:tcBorders>
              <w:top w:val="nil"/>
            </w:tcBorders>
          </w:tcPr>
          <w:p>
            <w:pPr>
              <w:rPr>
                <w:sz w:val="2"/>
                <w:szCs w:val="2"/>
              </w:rPr>
            </w:pPr>
          </w:p>
        </w:tc>
        <w:tc>
          <w:tcPr>
            <w:tcW w:w="946" w:type="dxa"/>
            <w:vMerge w:val="continue"/>
            <w:tcBorders>
              <w:top w:val="nil"/>
            </w:tcBorders>
          </w:tcPr>
          <w:p>
            <w:pPr>
              <w:rPr>
                <w:sz w:val="2"/>
                <w:szCs w:val="2"/>
              </w:rPr>
            </w:pPr>
          </w:p>
        </w:tc>
        <w:tc>
          <w:tcPr>
            <w:tcW w:w="4160" w:type="dxa"/>
          </w:tcPr>
          <w:p>
            <w:pPr>
              <w:pStyle w:val="7"/>
              <w:spacing w:before="143"/>
              <w:ind w:left="106"/>
              <w:rPr>
                <w:sz w:val="24"/>
              </w:rPr>
            </w:pPr>
            <w:r>
              <w:rPr>
                <w:sz w:val="24"/>
              </w:rPr>
              <w:t xml:space="preserve">违法经营额 2000 元以下 </w:t>
            </w:r>
          </w:p>
        </w:tc>
        <w:tc>
          <w:tcPr>
            <w:tcW w:w="4143" w:type="dxa"/>
          </w:tcPr>
          <w:p>
            <w:pPr>
              <w:pStyle w:val="7"/>
              <w:spacing w:before="143"/>
              <w:ind w:left="105"/>
              <w:rPr>
                <w:sz w:val="24"/>
              </w:rPr>
            </w:pPr>
            <w:r>
              <w:rPr>
                <w:sz w:val="24"/>
              </w:rPr>
              <w:t xml:space="preserve">责令改正，并处罚款 10000 元。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0" w:hRule="atLeast"/>
        </w:trPr>
        <w:tc>
          <w:tcPr>
            <w:tcW w:w="960" w:type="dxa"/>
            <w:vMerge w:val="continue"/>
            <w:tcBorders>
              <w:top w:val="nil"/>
            </w:tcBorders>
          </w:tcPr>
          <w:p>
            <w:pPr>
              <w:rPr>
                <w:sz w:val="2"/>
                <w:szCs w:val="2"/>
              </w:rPr>
            </w:pPr>
          </w:p>
        </w:tc>
        <w:tc>
          <w:tcPr>
            <w:tcW w:w="1558" w:type="dxa"/>
            <w:vMerge w:val="continue"/>
            <w:tcBorders>
              <w:top w:val="nil"/>
            </w:tcBorders>
          </w:tcPr>
          <w:p>
            <w:pPr>
              <w:rPr>
                <w:sz w:val="2"/>
                <w:szCs w:val="2"/>
              </w:rPr>
            </w:pPr>
          </w:p>
        </w:tc>
        <w:tc>
          <w:tcPr>
            <w:tcW w:w="2410" w:type="dxa"/>
            <w:vMerge w:val="continue"/>
            <w:tcBorders>
              <w:top w:val="nil"/>
            </w:tcBorders>
          </w:tcPr>
          <w:p>
            <w:pPr>
              <w:rPr>
                <w:sz w:val="2"/>
                <w:szCs w:val="2"/>
              </w:rPr>
            </w:pPr>
          </w:p>
        </w:tc>
        <w:tc>
          <w:tcPr>
            <w:tcW w:w="946" w:type="dxa"/>
            <w:vMerge w:val="continue"/>
            <w:tcBorders>
              <w:top w:val="nil"/>
            </w:tcBorders>
          </w:tcPr>
          <w:p>
            <w:pPr>
              <w:rPr>
                <w:sz w:val="2"/>
                <w:szCs w:val="2"/>
              </w:rPr>
            </w:pPr>
          </w:p>
        </w:tc>
        <w:tc>
          <w:tcPr>
            <w:tcW w:w="4160" w:type="dxa"/>
          </w:tcPr>
          <w:p>
            <w:pPr>
              <w:pStyle w:val="7"/>
              <w:spacing w:before="11"/>
              <w:rPr>
                <w:sz w:val="21"/>
              </w:rPr>
            </w:pPr>
          </w:p>
          <w:p>
            <w:pPr>
              <w:pStyle w:val="7"/>
              <w:ind w:left="106"/>
              <w:rPr>
                <w:sz w:val="24"/>
              </w:rPr>
            </w:pPr>
            <w:r>
              <w:rPr>
                <w:sz w:val="24"/>
              </w:rPr>
              <w:t xml:space="preserve">违法经营额 2000-4000 元 </w:t>
            </w:r>
          </w:p>
        </w:tc>
        <w:tc>
          <w:tcPr>
            <w:tcW w:w="4143" w:type="dxa"/>
          </w:tcPr>
          <w:p>
            <w:pPr>
              <w:pStyle w:val="7"/>
              <w:spacing w:before="11"/>
              <w:rPr>
                <w:sz w:val="21"/>
              </w:rPr>
            </w:pPr>
          </w:p>
          <w:p>
            <w:pPr>
              <w:pStyle w:val="7"/>
              <w:ind w:left="105" w:right="-29"/>
              <w:rPr>
                <w:sz w:val="24"/>
              </w:rPr>
            </w:pPr>
            <w:r>
              <w:rPr>
                <w:spacing w:val="-12"/>
                <w:sz w:val="24"/>
              </w:rPr>
              <w:t xml:space="preserve">责令改正，并处罚款 </w:t>
            </w:r>
            <w:r>
              <w:rPr>
                <w:sz w:val="24"/>
              </w:rPr>
              <w:t>10000-12000</w:t>
            </w:r>
            <w:r>
              <w:rPr>
                <w:spacing w:val="-60"/>
                <w:sz w:val="24"/>
              </w:rPr>
              <w:t xml:space="preserve"> 元。</w:t>
            </w:r>
            <w:r>
              <w:rPr>
                <w:sz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9" w:hRule="atLeast"/>
        </w:trPr>
        <w:tc>
          <w:tcPr>
            <w:tcW w:w="960" w:type="dxa"/>
            <w:vMerge w:val="continue"/>
            <w:tcBorders>
              <w:top w:val="nil"/>
            </w:tcBorders>
          </w:tcPr>
          <w:p>
            <w:pPr>
              <w:rPr>
                <w:sz w:val="2"/>
                <w:szCs w:val="2"/>
              </w:rPr>
            </w:pPr>
          </w:p>
        </w:tc>
        <w:tc>
          <w:tcPr>
            <w:tcW w:w="1558" w:type="dxa"/>
            <w:vMerge w:val="continue"/>
            <w:tcBorders>
              <w:top w:val="nil"/>
            </w:tcBorders>
          </w:tcPr>
          <w:p>
            <w:pPr>
              <w:rPr>
                <w:sz w:val="2"/>
                <w:szCs w:val="2"/>
              </w:rPr>
            </w:pPr>
          </w:p>
        </w:tc>
        <w:tc>
          <w:tcPr>
            <w:tcW w:w="2410" w:type="dxa"/>
            <w:vMerge w:val="continue"/>
            <w:tcBorders>
              <w:top w:val="nil"/>
            </w:tcBorders>
          </w:tcPr>
          <w:p>
            <w:pPr>
              <w:rPr>
                <w:sz w:val="2"/>
                <w:szCs w:val="2"/>
              </w:rPr>
            </w:pPr>
          </w:p>
        </w:tc>
        <w:tc>
          <w:tcPr>
            <w:tcW w:w="946" w:type="dxa"/>
            <w:vMerge w:val="continue"/>
            <w:tcBorders>
              <w:top w:val="nil"/>
            </w:tcBorders>
          </w:tcPr>
          <w:p>
            <w:pPr>
              <w:rPr>
                <w:sz w:val="2"/>
                <w:szCs w:val="2"/>
              </w:rPr>
            </w:pPr>
          </w:p>
        </w:tc>
        <w:tc>
          <w:tcPr>
            <w:tcW w:w="4160" w:type="dxa"/>
          </w:tcPr>
          <w:p>
            <w:pPr>
              <w:pStyle w:val="7"/>
              <w:spacing w:before="7"/>
              <w:rPr>
                <w:sz w:val="20"/>
              </w:rPr>
            </w:pPr>
          </w:p>
          <w:p>
            <w:pPr>
              <w:pStyle w:val="7"/>
              <w:ind w:left="106"/>
              <w:rPr>
                <w:sz w:val="24"/>
              </w:rPr>
            </w:pPr>
            <w:r>
              <w:rPr>
                <w:sz w:val="24"/>
              </w:rPr>
              <w:t xml:space="preserve">违法经营额 4000-6000 元 </w:t>
            </w:r>
          </w:p>
        </w:tc>
        <w:tc>
          <w:tcPr>
            <w:tcW w:w="4143" w:type="dxa"/>
          </w:tcPr>
          <w:p>
            <w:pPr>
              <w:pStyle w:val="7"/>
              <w:spacing w:before="7"/>
              <w:rPr>
                <w:sz w:val="20"/>
              </w:rPr>
            </w:pPr>
          </w:p>
          <w:p>
            <w:pPr>
              <w:pStyle w:val="7"/>
              <w:ind w:left="105" w:right="-29"/>
              <w:rPr>
                <w:sz w:val="24"/>
              </w:rPr>
            </w:pPr>
            <w:r>
              <w:rPr>
                <w:spacing w:val="-12"/>
                <w:sz w:val="24"/>
              </w:rPr>
              <w:t xml:space="preserve">责令改正，并处罚款 </w:t>
            </w:r>
            <w:r>
              <w:rPr>
                <w:sz w:val="24"/>
              </w:rPr>
              <w:t>12000-15000</w:t>
            </w:r>
            <w:r>
              <w:rPr>
                <w:spacing w:val="-60"/>
                <w:sz w:val="24"/>
              </w:rPr>
              <w:t xml:space="preserve"> 元。</w:t>
            </w:r>
            <w:r>
              <w:rPr>
                <w:sz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4" w:hRule="atLeast"/>
        </w:trPr>
        <w:tc>
          <w:tcPr>
            <w:tcW w:w="960" w:type="dxa"/>
            <w:vMerge w:val="continue"/>
            <w:tcBorders>
              <w:top w:val="nil"/>
            </w:tcBorders>
          </w:tcPr>
          <w:p>
            <w:pPr>
              <w:rPr>
                <w:sz w:val="2"/>
                <w:szCs w:val="2"/>
              </w:rPr>
            </w:pPr>
          </w:p>
        </w:tc>
        <w:tc>
          <w:tcPr>
            <w:tcW w:w="1558" w:type="dxa"/>
            <w:vMerge w:val="continue"/>
            <w:tcBorders>
              <w:top w:val="nil"/>
            </w:tcBorders>
          </w:tcPr>
          <w:p>
            <w:pPr>
              <w:rPr>
                <w:sz w:val="2"/>
                <w:szCs w:val="2"/>
              </w:rPr>
            </w:pPr>
          </w:p>
        </w:tc>
        <w:tc>
          <w:tcPr>
            <w:tcW w:w="2410" w:type="dxa"/>
            <w:vMerge w:val="continue"/>
            <w:tcBorders>
              <w:top w:val="nil"/>
            </w:tcBorders>
          </w:tcPr>
          <w:p>
            <w:pPr>
              <w:rPr>
                <w:sz w:val="2"/>
                <w:szCs w:val="2"/>
              </w:rPr>
            </w:pPr>
          </w:p>
        </w:tc>
        <w:tc>
          <w:tcPr>
            <w:tcW w:w="946" w:type="dxa"/>
            <w:vMerge w:val="continue"/>
            <w:tcBorders>
              <w:top w:val="nil"/>
            </w:tcBorders>
          </w:tcPr>
          <w:p>
            <w:pPr>
              <w:rPr>
                <w:sz w:val="2"/>
                <w:szCs w:val="2"/>
              </w:rPr>
            </w:pPr>
          </w:p>
        </w:tc>
        <w:tc>
          <w:tcPr>
            <w:tcW w:w="4160" w:type="dxa"/>
          </w:tcPr>
          <w:p>
            <w:pPr>
              <w:pStyle w:val="7"/>
              <w:spacing w:before="9"/>
              <w:rPr>
                <w:sz w:val="20"/>
              </w:rPr>
            </w:pPr>
          </w:p>
          <w:p>
            <w:pPr>
              <w:pStyle w:val="7"/>
              <w:spacing w:before="1"/>
              <w:ind w:left="106"/>
              <w:rPr>
                <w:sz w:val="24"/>
              </w:rPr>
            </w:pPr>
            <w:r>
              <w:rPr>
                <w:sz w:val="24"/>
              </w:rPr>
              <w:t xml:space="preserve">违法经营额 6000-8000 元 </w:t>
            </w:r>
          </w:p>
        </w:tc>
        <w:tc>
          <w:tcPr>
            <w:tcW w:w="4143" w:type="dxa"/>
          </w:tcPr>
          <w:p>
            <w:pPr>
              <w:pStyle w:val="7"/>
              <w:spacing w:before="9"/>
              <w:rPr>
                <w:sz w:val="20"/>
              </w:rPr>
            </w:pPr>
          </w:p>
          <w:p>
            <w:pPr>
              <w:pStyle w:val="7"/>
              <w:spacing w:before="1"/>
              <w:ind w:left="105" w:right="-29"/>
              <w:rPr>
                <w:sz w:val="24"/>
              </w:rPr>
            </w:pPr>
            <w:r>
              <w:rPr>
                <w:spacing w:val="-12"/>
                <w:sz w:val="24"/>
              </w:rPr>
              <w:t xml:space="preserve">责令改正，并处罚款 </w:t>
            </w:r>
            <w:r>
              <w:rPr>
                <w:sz w:val="24"/>
              </w:rPr>
              <w:t>15000-18000</w:t>
            </w:r>
            <w:r>
              <w:rPr>
                <w:spacing w:val="-60"/>
                <w:sz w:val="24"/>
              </w:rPr>
              <w:t xml:space="preserve"> 元。</w:t>
            </w:r>
            <w:r>
              <w:rPr>
                <w:sz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1" w:hRule="atLeast"/>
        </w:trPr>
        <w:tc>
          <w:tcPr>
            <w:tcW w:w="960" w:type="dxa"/>
            <w:vMerge w:val="continue"/>
            <w:tcBorders>
              <w:top w:val="nil"/>
            </w:tcBorders>
          </w:tcPr>
          <w:p>
            <w:pPr>
              <w:rPr>
                <w:sz w:val="2"/>
                <w:szCs w:val="2"/>
              </w:rPr>
            </w:pPr>
          </w:p>
        </w:tc>
        <w:tc>
          <w:tcPr>
            <w:tcW w:w="1558" w:type="dxa"/>
            <w:vMerge w:val="continue"/>
            <w:tcBorders>
              <w:top w:val="nil"/>
            </w:tcBorders>
          </w:tcPr>
          <w:p>
            <w:pPr>
              <w:rPr>
                <w:sz w:val="2"/>
                <w:szCs w:val="2"/>
              </w:rPr>
            </w:pPr>
          </w:p>
        </w:tc>
        <w:tc>
          <w:tcPr>
            <w:tcW w:w="2410" w:type="dxa"/>
            <w:vMerge w:val="continue"/>
            <w:tcBorders>
              <w:top w:val="nil"/>
            </w:tcBorders>
          </w:tcPr>
          <w:p>
            <w:pPr>
              <w:rPr>
                <w:sz w:val="2"/>
                <w:szCs w:val="2"/>
              </w:rPr>
            </w:pPr>
          </w:p>
        </w:tc>
        <w:tc>
          <w:tcPr>
            <w:tcW w:w="946" w:type="dxa"/>
            <w:vMerge w:val="continue"/>
            <w:tcBorders>
              <w:top w:val="nil"/>
            </w:tcBorders>
          </w:tcPr>
          <w:p>
            <w:pPr>
              <w:rPr>
                <w:sz w:val="2"/>
                <w:szCs w:val="2"/>
              </w:rPr>
            </w:pPr>
          </w:p>
        </w:tc>
        <w:tc>
          <w:tcPr>
            <w:tcW w:w="4160" w:type="dxa"/>
          </w:tcPr>
          <w:p>
            <w:pPr>
              <w:pStyle w:val="7"/>
              <w:spacing w:before="9"/>
              <w:rPr>
                <w:sz w:val="20"/>
              </w:rPr>
            </w:pPr>
          </w:p>
          <w:p>
            <w:pPr>
              <w:pStyle w:val="7"/>
              <w:spacing w:before="1"/>
              <w:ind w:left="106"/>
              <w:rPr>
                <w:sz w:val="24"/>
              </w:rPr>
            </w:pPr>
            <w:r>
              <w:rPr>
                <w:sz w:val="24"/>
              </w:rPr>
              <w:t xml:space="preserve">违法经营额 8000-10000 元 </w:t>
            </w:r>
          </w:p>
        </w:tc>
        <w:tc>
          <w:tcPr>
            <w:tcW w:w="4143" w:type="dxa"/>
          </w:tcPr>
          <w:p>
            <w:pPr>
              <w:pStyle w:val="7"/>
              <w:spacing w:before="9"/>
              <w:rPr>
                <w:sz w:val="20"/>
              </w:rPr>
            </w:pPr>
          </w:p>
          <w:p>
            <w:pPr>
              <w:pStyle w:val="7"/>
              <w:spacing w:before="1"/>
              <w:ind w:left="105" w:right="-29"/>
              <w:rPr>
                <w:sz w:val="24"/>
              </w:rPr>
            </w:pPr>
            <w:r>
              <w:rPr>
                <w:spacing w:val="-12"/>
                <w:sz w:val="24"/>
              </w:rPr>
              <w:t xml:space="preserve">责令改正，并处罚款 </w:t>
            </w:r>
            <w:r>
              <w:rPr>
                <w:sz w:val="24"/>
              </w:rPr>
              <w:t>18000-20000</w:t>
            </w:r>
            <w:r>
              <w:rPr>
                <w:spacing w:val="-60"/>
                <w:sz w:val="24"/>
              </w:rPr>
              <w:t xml:space="preserve"> 元。</w:t>
            </w:r>
            <w:r>
              <w:rPr>
                <w:sz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88" w:hRule="atLeast"/>
        </w:trPr>
        <w:tc>
          <w:tcPr>
            <w:tcW w:w="960" w:type="dxa"/>
            <w:vMerge w:val="continue"/>
            <w:tcBorders>
              <w:top w:val="nil"/>
            </w:tcBorders>
          </w:tcPr>
          <w:p>
            <w:pPr>
              <w:rPr>
                <w:sz w:val="2"/>
                <w:szCs w:val="2"/>
              </w:rPr>
            </w:pPr>
          </w:p>
        </w:tc>
        <w:tc>
          <w:tcPr>
            <w:tcW w:w="1558" w:type="dxa"/>
            <w:vMerge w:val="continue"/>
            <w:tcBorders>
              <w:top w:val="nil"/>
            </w:tcBorders>
          </w:tcPr>
          <w:p>
            <w:pPr>
              <w:rPr>
                <w:sz w:val="2"/>
                <w:szCs w:val="2"/>
              </w:rPr>
            </w:pPr>
          </w:p>
        </w:tc>
        <w:tc>
          <w:tcPr>
            <w:tcW w:w="2410" w:type="dxa"/>
            <w:vMerge w:val="continue"/>
            <w:tcBorders>
              <w:top w:val="nil"/>
            </w:tcBorders>
          </w:tcPr>
          <w:p>
            <w:pPr>
              <w:rPr>
                <w:sz w:val="2"/>
                <w:szCs w:val="2"/>
              </w:rPr>
            </w:pPr>
          </w:p>
        </w:tc>
        <w:tc>
          <w:tcPr>
            <w:tcW w:w="946" w:type="dxa"/>
            <w:vMerge w:val="restart"/>
          </w:tcPr>
          <w:p>
            <w:pPr>
              <w:pStyle w:val="7"/>
              <w:rPr>
                <w:sz w:val="24"/>
              </w:rPr>
            </w:pPr>
          </w:p>
          <w:p>
            <w:pPr>
              <w:pStyle w:val="7"/>
              <w:spacing w:before="174" w:line="242" w:lineRule="auto"/>
              <w:ind w:left="107" w:right="97"/>
              <w:jc w:val="both"/>
              <w:rPr>
                <w:sz w:val="24"/>
              </w:rPr>
            </w:pPr>
            <w:r>
              <w:rPr>
                <w:sz w:val="24"/>
              </w:rPr>
              <w:t>违法经营 额10000</w:t>
            </w:r>
          </w:p>
          <w:p>
            <w:pPr>
              <w:pStyle w:val="7"/>
              <w:spacing w:before="5" w:line="242" w:lineRule="auto"/>
              <w:ind w:left="107" w:right="97"/>
              <w:rPr>
                <w:sz w:val="24"/>
              </w:rPr>
            </w:pPr>
            <w:r>
              <w:rPr>
                <w:sz w:val="24"/>
              </w:rPr>
              <w:t xml:space="preserve">万元以上 </w:t>
            </w:r>
          </w:p>
        </w:tc>
        <w:tc>
          <w:tcPr>
            <w:tcW w:w="4160" w:type="dxa"/>
          </w:tcPr>
          <w:p>
            <w:pPr>
              <w:pStyle w:val="7"/>
              <w:spacing w:before="5"/>
              <w:rPr>
                <w:sz w:val="26"/>
              </w:rPr>
            </w:pPr>
          </w:p>
          <w:p>
            <w:pPr>
              <w:pStyle w:val="7"/>
              <w:ind w:left="106"/>
              <w:rPr>
                <w:sz w:val="24"/>
              </w:rPr>
            </w:pPr>
            <w:r>
              <w:rPr>
                <w:sz w:val="24"/>
              </w:rPr>
              <w:t xml:space="preserve">违法经营额 10000-50000 元 </w:t>
            </w:r>
          </w:p>
        </w:tc>
        <w:tc>
          <w:tcPr>
            <w:tcW w:w="4143" w:type="dxa"/>
          </w:tcPr>
          <w:p>
            <w:pPr>
              <w:pStyle w:val="7"/>
              <w:spacing w:before="182" w:line="242" w:lineRule="auto"/>
              <w:ind w:left="105" w:right="43"/>
              <w:rPr>
                <w:sz w:val="24"/>
              </w:rPr>
            </w:pPr>
            <w:r>
              <w:rPr>
                <w:sz w:val="24"/>
              </w:rPr>
              <w:t xml:space="preserve">责令改正，并处处违法经营额 2 倍罚款。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0" w:hRule="atLeast"/>
        </w:trPr>
        <w:tc>
          <w:tcPr>
            <w:tcW w:w="960" w:type="dxa"/>
            <w:vMerge w:val="continue"/>
            <w:tcBorders>
              <w:top w:val="nil"/>
            </w:tcBorders>
          </w:tcPr>
          <w:p>
            <w:pPr>
              <w:rPr>
                <w:sz w:val="2"/>
                <w:szCs w:val="2"/>
              </w:rPr>
            </w:pPr>
          </w:p>
        </w:tc>
        <w:tc>
          <w:tcPr>
            <w:tcW w:w="1558" w:type="dxa"/>
            <w:vMerge w:val="continue"/>
            <w:tcBorders>
              <w:top w:val="nil"/>
            </w:tcBorders>
          </w:tcPr>
          <w:p>
            <w:pPr>
              <w:rPr>
                <w:sz w:val="2"/>
                <w:szCs w:val="2"/>
              </w:rPr>
            </w:pPr>
          </w:p>
        </w:tc>
        <w:tc>
          <w:tcPr>
            <w:tcW w:w="2410" w:type="dxa"/>
            <w:vMerge w:val="continue"/>
            <w:tcBorders>
              <w:top w:val="nil"/>
            </w:tcBorders>
          </w:tcPr>
          <w:p>
            <w:pPr>
              <w:rPr>
                <w:sz w:val="2"/>
                <w:szCs w:val="2"/>
              </w:rPr>
            </w:pPr>
          </w:p>
        </w:tc>
        <w:tc>
          <w:tcPr>
            <w:tcW w:w="946" w:type="dxa"/>
            <w:vMerge w:val="continue"/>
            <w:tcBorders>
              <w:top w:val="nil"/>
            </w:tcBorders>
          </w:tcPr>
          <w:p>
            <w:pPr>
              <w:rPr>
                <w:sz w:val="2"/>
                <w:szCs w:val="2"/>
              </w:rPr>
            </w:pPr>
          </w:p>
        </w:tc>
        <w:tc>
          <w:tcPr>
            <w:tcW w:w="4160" w:type="dxa"/>
          </w:tcPr>
          <w:p>
            <w:pPr>
              <w:pStyle w:val="7"/>
              <w:spacing w:before="11"/>
              <w:rPr>
                <w:sz w:val="21"/>
              </w:rPr>
            </w:pPr>
          </w:p>
          <w:p>
            <w:pPr>
              <w:pStyle w:val="7"/>
              <w:ind w:left="106"/>
              <w:rPr>
                <w:sz w:val="24"/>
              </w:rPr>
            </w:pPr>
            <w:r>
              <w:rPr>
                <w:sz w:val="24"/>
              </w:rPr>
              <w:t xml:space="preserve">违法经营额 50000-100000 元 </w:t>
            </w:r>
          </w:p>
        </w:tc>
        <w:tc>
          <w:tcPr>
            <w:tcW w:w="4143" w:type="dxa"/>
          </w:tcPr>
          <w:p>
            <w:pPr>
              <w:pStyle w:val="7"/>
              <w:spacing w:before="124" w:line="242" w:lineRule="auto"/>
              <w:ind w:left="105" w:right="43"/>
              <w:rPr>
                <w:sz w:val="24"/>
              </w:rPr>
            </w:pPr>
            <w:r>
              <w:rPr>
                <w:sz w:val="24"/>
              </w:rPr>
              <w:t xml:space="preserve">责令改正，并处处违法经营额 2.5 倍罚款。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7" w:hRule="atLeast"/>
        </w:trPr>
        <w:tc>
          <w:tcPr>
            <w:tcW w:w="960" w:type="dxa"/>
            <w:vMerge w:val="continue"/>
            <w:tcBorders>
              <w:top w:val="nil"/>
            </w:tcBorders>
          </w:tcPr>
          <w:p>
            <w:pPr>
              <w:rPr>
                <w:sz w:val="2"/>
                <w:szCs w:val="2"/>
              </w:rPr>
            </w:pPr>
          </w:p>
        </w:tc>
        <w:tc>
          <w:tcPr>
            <w:tcW w:w="1558" w:type="dxa"/>
            <w:vMerge w:val="continue"/>
            <w:tcBorders>
              <w:top w:val="nil"/>
            </w:tcBorders>
          </w:tcPr>
          <w:p>
            <w:pPr>
              <w:rPr>
                <w:sz w:val="2"/>
                <w:szCs w:val="2"/>
              </w:rPr>
            </w:pPr>
          </w:p>
        </w:tc>
        <w:tc>
          <w:tcPr>
            <w:tcW w:w="2410" w:type="dxa"/>
            <w:vMerge w:val="continue"/>
            <w:tcBorders>
              <w:top w:val="nil"/>
            </w:tcBorders>
          </w:tcPr>
          <w:p>
            <w:pPr>
              <w:rPr>
                <w:sz w:val="2"/>
                <w:szCs w:val="2"/>
              </w:rPr>
            </w:pPr>
          </w:p>
        </w:tc>
        <w:tc>
          <w:tcPr>
            <w:tcW w:w="946" w:type="dxa"/>
            <w:vMerge w:val="continue"/>
            <w:tcBorders>
              <w:top w:val="nil"/>
            </w:tcBorders>
          </w:tcPr>
          <w:p>
            <w:pPr>
              <w:rPr>
                <w:sz w:val="2"/>
                <w:szCs w:val="2"/>
              </w:rPr>
            </w:pPr>
          </w:p>
        </w:tc>
        <w:tc>
          <w:tcPr>
            <w:tcW w:w="4160" w:type="dxa"/>
          </w:tcPr>
          <w:p>
            <w:pPr>
              <w:pStyle w:val="7"/>
              <w:spacing w:before="9" w:line="310" w:lineRule="atLeast"/>
              <w:ind w:left="106" w:right="98"/>
              <w:rPr>
                <w:sz w:val="24"/>
              </w:rPr>
            </w:pPr>
            <w:r>
              <w:rPr>
                <w:sz w:val="24"/>
              </w:rPr>
              <w:t xml:space="preserve">违法经营额 100000 元以上或情节严重，社会影响恶劣 </w:t>
            </w:r>
          </w:p>
        </w:tc>
        <w:tc>
          <w:tcPr>
            <w:tcW w:w="4143" w:type="dxa"/>
          </w:tcPr>
          <w:p>
            <w:pPr>
              <w:pStyle w:val="7"/>
              <w:spacing w:before="167"/>
              <w:ind w:left="105" w:right="-29"/>
              <w:rPr>
                <w:sz w:val="24"/>
              </w:rPr>
            </w:pPr>
            <w:r>
              <w:rPr>
                <w:spacing w:val="-11"/>
                <w:sz w:val="24"/>
              </w:rPr>
              <w:t xml:space="preserve">责令改正，并处违法经营额 </w:t>
            </w:r>
            <w:r>
              <w:rPr>
                <w:sz w:val="24"/>
              </w:rPr>
              <w:t>3</w:t>
            </w:r>
            <w:r>
              <w:rPr>
                <w:spacing w:val="-36"/>
                <w:sz w:val="24"/>
              </w:rPr>
              <w:t xml:space="preserve"> 倍罚款。</w:t>
            </w:r>
            <w:r>
              <w:rPr>
                <w:sz w:val="24"/>
              </w:rPr>
              <w:t xml:space="preserve"> </w:t>
            </w:r>
          </w:p>
        </w:tc>
      </w:tr>
    </w:tbl>
    <w:p>
      <w:pPr>
        <w:spacing w:after="0"/>
        <w:rPr>
          <w:sz w:val="24"/>
        </w:rPr>
        <w:sectPr>
          <w:footerReference r:id="rId73" w:type="default"/>
          <w:pgSz w:w="16840" w:h="11910" w:orient="landscape"/>
          <w:pgMar w:top="1100" w:right="780" w:bottom="280" w:left="1040" w:header="0" w:footer="0" w:gutter="0"/>
          <w:cols w:space="720" w:num="1"/>
        </w:sectPr>
      </w:pPr>
    </w:p>
    <w:p>
      <w:pPr>
        <w:pStyle w:val="2"/>
        <w:rPr>
          <w:sz w:val="20"/>
        </w:rPr>
      </w:pPr>
    </w:p>
    <w:p>
      <w:pPr>
        <w:pStyle w:val="2"/>
        <w:spacing w:before="12"/>
        <w:rPr>
          <w:sz w:val="28"/>
        </w:rPr>
      </w:pPr>
    </w:p>
    <w:p>
      <w:pPr>
        <w:spacing w:before="66" w:after="5"/>
        <w:ind w:left="0" w:right="138" w:firstLine="0"/>
        <w:jc w:val="center"/>
        <w:rPr>
          <w:sz w:val="24"/>
        </w:rPr>
      </w:pPr>
      <w:r>
        <w:rPr>
          <w:sz w:val="24"/>
        </w:rPr>
        <w:t xml:space="preserve"> </w:t>
      </w: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60"/>
        <w:gridCol w:w="1558"/>
        <w:gridCol w:w="2410"/>
        <w:gridCol w:w="946"/>
        <w:gridCol w:w="4160"/>
        <w:gridCol w:w="414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4" w:hRule="atLeast"/>
        </w:trPr>
        <w:tc>
          <w:tcPr>
            <w:tcW w:w="960" w:type="dxa"/>
          </w:tcPr>
          <w:p>
            <w:pPr>
              <w:pStyle w:val="7"/>
              <w:spacing w:before="177"/>
              <w:ind w:left="239"/>
              <w:rPr>
                <w:sz w:val="24"/>
              </w:rPr>
            </w:pPr>
            <w:r>
              <w:rPr>
                <w:sz w:val="24"/>
              </w:rPr>
              <w:t xml:space="preserve">序号 </w:t>
            </w:r>
          </w:p>
        </w:tc>
        <w:tc>
          <w:tcPr>
            <w:tcW w:w="1558" w:type="dxa"/>
          </w:tcPr>
          <w:p>
            <w:pPr>
              <w:pStyle w:val="7"/>
              <w:spacing w:before="177"/>
              <w:ind w:left="299"/>
              <w:rPr>
                <w:sz w:val="24"/>
              </w:rPr>
            </w:pPr>
            <w:r>
              <w:rPr>
                <w:sz w:val="24"/>
              </w:rPr>
              <w:t xml:space="preserve">权力名称 </w:t>
            </w:r>
          </w:p>
        </w:tc>
        <w:tc>
          <w:tcPr>
            <w:tcW w:w="2410" w:type="dxa"/>
          </w:tcPr>
          <w:p>
            <w:pPr>
              <w:pStyle w:val="7"/>
              <w:spacing w:before="177"/>
              <w:ind w:left="724"/>
              <w:rPr>
                <w:sz w:val="24"/>
              </w:rPr>
            </w:pPr>
            <w:r>
              <w:rPr>
                <w:sz w:val="24"/>
              </w:rPr>
              <w:t xml:space="preserve">实施依据 </w:t>
            </w:r>
          </w:p>
        </w:tc>
        <w:tc>
          <w:tcPr>
            <w:tcW w:w="5106" w:type="dxa"/>
            <w:gridSpan w:val="2"/>
          </w:tcPr>
          <w:p>
            <w:pPr>
              <w:pStyle w:val="7"/>
              <w:spacing w:before="177"/>
              <w:ind w:left="1229"/>
              <w:rPr>
                <w:sz w:val="24"/>
              </w:rPr>
            </w:pPr>
            <w:r>
              <w:rPr>
                <w:sz w:val="24"/>
              </w:rPr>
              <w:t xml:space="preserve">违法违规行为情节、程度 </w:t>
            </w:r>
          </w:p>
        </w:tc>
        <w:tc>
          <w:tcPr>
            <w:tcW w:w="4143" w:type="dxa"/>
          </w:tcPr>
          <w:p>
            <w:pPr>
              <w:pStyle w:val="7"/>
              <w:spacing w:before="177"/>
              <w:ind w:left="1348"/>
              <w:rPr>
                <w:sz w:val="24"/>
              </w:rPr>
            </w:pPr>
            <w:r>
              <w:rPr>
                <w:sz w:val="24"/>
              </w:rPr>
              <w:t xml:space="preserve">自由裁量幅度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60" w:type="dxa"/>
            <w:vMerge w:val="restart"/>
          </w:tcPr>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spacing w:before="12"/>
              <w:rPr>
                <w:sz w:val="28"/>
              </w:rPr>
            </w:pPr>
          </w:p>
          <w:p>
            <w:pPr>
              <w:pStyle w:val="7"/>
              <w:ind w:left="347"/>
              <w:rPr>
                <w:sz w:val="24"/>
              </w:rPr>
            </w:pPr>
            <w:r>
              <w:rPr>
                <w:sz w:val="24"/>
              </w:rPr>
              <w:t xml:space="preserve">19 </w:t>
            </w:r>
          </w:p>
        </w:tc>
        <w:tc>
          <w:tcPr>
            <w:tcW w:w="1558" w:type="dxa"/>
            <w:vMerge w:val="restart"/>
          </w:tcPr>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spacing w:before="197" w:line="242" w:lineRule="auto"/>
              <w:ind w:left="107"/>
              <w:rPr>
                <w:sz w:val="24"/>
              </w:rPr>
            </w:pPr>
            <w:r>
              <w:rPr>
                <w:sz w:val="24"/>
              </w:rPr>
              <w:t xml:space="preserve">擅自以销售、商业宣传为目的在境内公共展览场所举办有境外艺术品创作者或者境外艺术品参加的展示活动。 </w:t>
            </w:r>
          </w:p>
        </w:tc>
        <w:tc>
          <w:tcPr>
            <w:tcW w:w="2410" w:type="dxa"/>
            <w:vMerge w:val="restart"/>
          </w:tcPr>
          <w:p>
            <w:pPr>
              <w:pStyle w:val="7"/>
              <w:rPr>
                <w:sz w:val="24"/>
              </w:rPr>
            </w:pPr>
          </w:p>
          <w:p>
            <w:pPr>
              <w:pStyle w:val="7"/>
              <w:rPr>
                <w:sz w:val="24"/>
              </w:rPr>
            </w:pPr>
          </w:p>
          <w:p>
            <w:pPr>
              <w:pStyle w:val="7"/>
              <w:spacing w:before="179" w:line="242" w:lineRule="auto"/>
              <w:ind w:left="107" w:right="94" w:firstLine="482"/>
              <w:jc w:val="both"/>
              <w:rPr>
                <w:sz w:val="24"/>
              </w:rPr>
            </w:pPr>
            <w:r>
              <w:rPr>
                <w:spacing w:val="18"/>
                <w:sz w:val="24"/>
              </w:rPr>
              <w:t>第二十三条 违</w:t>
            </w:r>
            <w:r>
              <w:rPr>
                <w:spacing w:val="1"/>
                <w:sz w:val="24"/>
              </w:rPr>
              <w:t>反本办法第十四条、第十五条规定，擅自开展艺术品进出口经营活动，及违反第十</w:t>
            </w:r>
            <w:r>
              <w:rPr>
                <w:spacing w:val="15"/>
                <w:sz w:val="24"/>
              </w:rPr>
              <w:t xml:space="preserve">八条第一款规定的, </w:t>
            </w:r>
            <w:r>
              <w:rPr>
                <w:spacing w:val="1"/>
                <w:sz w:val="24"/>
              </w:rPr>
              <w:t>由县级以上人民政府文化行政部门或者依法授权的文化市场综</w:t>
            </w:r>
            <w:r>
              <w:rPr>
                <w:spacing w:val="33"/>
                <w:sz w:val="24"/>
              </w:rPr>
              <w:t>合执法机构责令改</w:t>
            </w:r>
            <w:r>
              <w:rPr>
                <w:spacing w:val="1"/>
                <w:sz w:val="24"/>
              </w:rPr>
              <w:t>正，违法经营额不足</w:t>
            </w:r>
            <w:r>
              <w:rPr>
                <w:sz w:val="24"/>
              </w:rPr>
              <w:t>10000</w:t>
            </w:r>
            <w:r>
              <w:rPr>
                <w:spacing w:val="19"/>
                <w:sz w:val="24"/>
              </w:rPr>
              <w:t xml:space="preserve"> 元的， 并处</w:t>
            </w:r>
          </w:p>
          <w:p>
            <w:pPr>
              <w:pStyle w:val="7"/>
              <w:spacing w:before="17"/>
              <w:ind w:left="107"/>
              <w:jc w:val="both"/>
              <w:rPr>
                <w:sz w:val="24"/>
              </w:rPr>
            </w:pPr>
            <w:r>
              <w:rPr>
                <w:sz w:val="24"/>
              </w:rPr>
              <w:t>10000</w:t>
            </w:r>
            <w:r>
              <w:rPr>
                <w:spacing w:val="6"/>
                <w:sz w:val="24"/>
              </w:rPr>
              <w:t xml:space="preserve"> 元以上 </w:t>
            </w:r>
            <w:r>
              <w:rPr>
                <w:sz w:val="24"/>
              </w:rPr>
              <w:t>20000</w:t>
            </w:r>
          </w:p>
          <w:p>
            <w:pPr>
              <w:pStyle w:val="7"/>
              <w:spacing w:before="4" w:line="242" w:lineRule="auto"/>
              <w:ind w:left="107" w:right="94"/>
              <w:jc w:val="both"/>
              <w:rPr>
                <w:sz w:val="24"/>
              </w:rPr>
            </w:pPr>
            <w:r>
              <w:rPr>
                <w:spacing w:val="15"/>
                <w:sz w:val="24"/>
              </w:rPr>
              <w:t>元以下罚款;违法经</w:t>
            </w:r>
            <w:r>
              <w:rPr>
                <w:spacing w:val="20"/>
                <w:sz w:val="24"/>
              </w:rPr>
              <w:t xml:space="preserve">营额 </w:t>
            </w:r>
            <w:r>
              <w:rPr>
                <w:sz w:val="24"/>
              </w:rPr>
              <w:t>10000</w:t>
            </w:r>
            <w:r>
              <w:rPr>
                <w:spacing w:val="19"/>
                <w:sz w:val="24"/>
              </w:rPr>
              <w:t xml:space="preserve"> 元以上</w:t>
            </w:r>
            <w:r>
              <w:rPr>
                <w:spacing w:val="1"/>
                <w:sz w:val="24"/>
              </w:rPr>
              <w:t>的，并处违法经营额</w:t>
            </w:r>
            <w:r>
              <w:rPr>
                <w:sz w:val="24"/>
              </w:rPr>
              <w:t>2</w:t>
            </w:r>
            <w:r>
              <w:rPr>
                <w:spacing w:val="-13"/>
                <w:sz w:val="24"/>
              </w:rPr>
              <w:t xml:space="preserve"> 倍以上 </w:t>
            </w:r>
            <w:r>
              <w:rPr>
                <w:sz w:val="24"/>
              </w:rPr>
              <w:t>3</w:t>
            </w:r>
            <w:r>
              <w:rPr>
                <w:spacing w:val="-10"/>
                <w:sz w:val="24"/>
              </w:rPr>
              <w:t xml:space="preserve"> 倍以下罚</w:t>
            </w:r>
            <w:r>
              <w:rPr>
                <w:sz w:val="24"/>
              </w:rPr>
              <w:t xml:space="preserve">款。 </w:t>
            </w:r>
          </w:p>
        </w:tc>
        <w:tc>
          <w:tcPr>
            <w:tcW w:w="946" w:type="dxa"/>
            <w:vMerge w:val="restart"/>
          </w:tcPr>
          <w:p>
            <w:pPr>
              <w:pStyle w:val="7"/>
              <w:rPr>
                <w:sz w:val="24"/>
              </w:rPr>
            </w:pPr>
          </w:p>
          <w:p>
            <w:pPr>
              <w:pStyle w:val="7"/>
              <w:rPr>
                <w:sz w:val="24"/>
              </w:rPr>
            </w:pPr>
          </w:p>
          <w:p>
            <w:pPr>
              <w:pStyle w:val="7"/>
              <w:rPr>
                <w:sz w:val="24"/>
              </w:rPr>
            </w:pPr>
          </w:p>
          <w:p>
            <w:pPr>
              <w:pStyle w:val="7"/>
              <w:rPr>
                <w:sz w:val="24"/>
              </w:rPr>
            </w:pPr>
          </w:p>
          <w:p>
            <w:pPr>
              <w:pStyle w:val="7"/>
              <w:spacing w:before="11"/>
              <w:rPr>
                <w:sz w:val="26"/>
              </w:rPr>
            </w:pPr>
          </w:p>
          <w:p>
            <w:pPr>
              <w:pStyle w:val="7"/>
              <w:spacing w:line="242" w:lineRule="auto"/>
              <w:ind w:left="107" w:right="97"/>
              <w:rPr>
                <w:sz w:val="24"/>
              </w:rPr>
            </w:pPr>
            <w:r>
              <w:rPr>
                <w:spacing w:val="-3"/>
                <w:sz w:val="24"/>
              </w:rPr>
              <w:t>违法经营额不</w:t>
            </w:r>
            <w:r>
              <w:rPr>
                <w:sz w:val="24"/>
              </w:rPr>
              <w:t>足10000</w:t>
            </w:r>
          </w:p>
          <w:p>
            <w:pPr>
              <w:pStyle w:val="7"/>
              <w:spacing w:before="5"/>
              <w:ind w:left="107"/>
              <w:rPr>
                <w:sz w:val="24"/>
              </w:rPr>
            </w:pPr>
            <w:r>
              <w:rPr>
                <w:sz w:val="24"/>
              </w:rPr>
              <w:t xml:space="preserve">万元 </w:t>
            </w:r>
          </w:p>
        </w:tc>
        <w:tc>
          <w:tcPr>
            <w:tcW w:w="4160" w:type="dxa"/>
          </w:tcPr>
          <w:p>
            <w:pPr>
              <w:pStyle w:val="7"/>
              <w:spacing w:line="307" w:lineRule="exact"/>
              <w:ind w:left="106"/>
              <w:rPr>
                <w:sz w:val="24"/>
              </w:rPr>
            </w:pPr>
            <w:r>
              <w:rPr>
                <w:sz w:val="24"/>
              </w:rPr>
              <w:t>违法行为轻微并及时纠正，没有造成</w:t>
            </w:r>
          </w:p>
          <w:p>
            <w:pPr>
              <w:pStyle w:val="7"/>
              <w:spacing w:before="4" w:line="292" w:lineRule="exact"/>
              <w:ind w:left="106"/>
              <w:rPr>
                <w:sz w:val="24"/>
              </w:rPr>
            </w:pPr>
            <w:r>
              <w:rPr>
                <w:sz w:val="24"/>
              </w:rPr>
              <w:t xml:space="preserve">危害后果的。 </w:t>
            </w:r>
          </w:p>
        </w:tc>
        <w:tc>
          <w:tcPr>
            <w:tcW w:w="4143" w:type="dxa"/>
          </w:tcPr>
          <w:p>
            <w:pPr>
              <w:pStyle w:val="7"/>
              <w:spacing w:before="155"/>
              <w:ind w:left="105"/>
              <w:rPr>
                <w:sz w:val="24"/>
              </w:rPr>
            </w:pPr>
            <w:r>
              <w:rPr>
                <w:sz w:val="24"/>
              </w:rPr>
              <w:t xml:space="preserve">不予行政处罚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2" w:hRule="atLeast"/>
        </w:trPr>
        <w:tc>
          <w:tcPr>
            <w:tcW w:w="960" w:type="dxa"/>
            <w:vMerge w:val="continue"/>
            <w:tcBorders>
              <w:top w:val="nil"/>
            </w:tcBorders>
          </w:tcPr>
          <w:p>
            <w:pPr>
              <w:rPr>
                <w:sz w:val="2"/>
                <w:szCs w:val="2"/>
              </w:rPr>
            </w:pPr>
          </w:p>
        </w:tc>
        <w:tc>
          <w:tcPr>
            <w:tcW w:w="1558" w:type="dxa"/>
            <w:vMerge w:val="continue"/>
            <w:tcBorders>
              <w:top w:val="nil"/>
            </w:tcBorders>
          </w:tcPr>
          <w:p>
            <w:pPr>
              <w:rPr>
                <w:sz w:val="2"/>
                <w:szCs w:val="2"/>
              </w:rPr>
            </w:pPr>
          </w:p>
        </w:tc>
        <w:tc>
          <w:tcPr>
            <w:tcW w:w="2410" w:type="dxa"/>
            <w:vMerge w:val="continue"/>
            <w:tcBorders>
              <w:top w:val="nil"/>
            </w:tcBorders>
          </w:tcPr>
          <w:p>
            <w:pPr>
              <w:rPr>
                <w:sz w:val="2"/>
                <w:szCs w:val="2"/>
              </w:rPr>
            </w:pPr>
          </w:p>
        </w:tc>
        <w:tc>
          <w:tcPr>
            <w:tcW w:w="946" w:type="dxa"/>
            <w:vMerge w:val="continue"/>
            <w:tcBorders>
              <w:top w:val="nil"/>
            </w:tcBorders>
          </w:tcPr>
          <w:p>
            <w:pPr>
              <w:rPr>
                <w:sz w:val="2"/>
                <w:szCs w:val="2"/>
              </w:rPr>
            </w:pPr>
          </w:p>
        </w:tc>
        <w:tc>
          <w:tcPr>
            <w:tcW w:w="4160" w:type="dxa"/>
          </w:tcPr>
          <w:p>
            <w:pPr>
              <w:pStyle w:val="7"/>
              <w:spacing w:before="165"/>
              <w:ind w:left="106"/>
              <w:rPr>
                <w:sz w:val="24"/>
              </w:rPr>
            </w:pPr>
            <w:r>
              <w:rPr>
                <w:sz w:val="24"/>
              </w:rPr>
              <w:t xml:space="preserve">违法经营额 2000 元以下 </w:t>
            </w:r>
          </w:p>
        </w:tc>
        <w:tc>
          <w:tcPr>
            <w:tcW w:w="4143" w:type="dxa"/>
          </w:tcPr>
          <w:p>
            <w:pPr>
              <w:pStyle w:val="7"/>
              <w:spacing w:before="165"/>
              <w:ind w:left="105"/>
              <w:rPr>
                <w:sz w:val="24"/>
              </w:rPr>
            </w:pPr>
            <w:r>
              <w:rPr>
                <w:sz w:val="24"/>
              </w:rPr>
              <w:t xml:space="preserve">责令改正，并处罚款 10000 元。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8" w:hRule="atLeast"/>
        </w:trPr>
        <w:tc>
          <w:tcPr>
            <w:tcW w:w="960" w:type="dxa"/>
            <w:vMerge w:val="continue"/>
            <w:tcBorders>
              <w:top w:val="nil"/>
            </w:tcBorders>
          </w:tcPr>
          <w:p>
            <w:pPr>
              <w:rPr>
                <w:sz w:val="2"/>
                <w:szCs w:val="2"/>
              </w:rPr>
            </w:pPr>
          </w:p>
        </w:tc>
        <w:tc>
          <w:tcPr>
            <w:tcW w:w="1558" w:type="dxa"/>
            <w:vMerge w:val="continue"/>
            <w:tcBorders>
              <w:top w:val="nil"/>
            </w:tcBorders>
          </w:tcPr>
          <w:p>
            <w:pPr>
              <w:rPr>
                <w:sz w:val="2"/>
                <w:szCs w:val="2"/>
              </w:rPr>
            </w:pPr>
          </w:p>
        </w:tc>
        <w:tc>
          <w:tcPr>
            <w:tcW w:w="2410" w:type="dxa"/>
            <w:vMerge w:val="continue"/>
            <w:tcBorders>
              <w:top w:val="nil"/>
            </w:tcBorders>
          </w:tcPr>
          <w:p>
            <w:pPr>
              <w:rPr>
                <w:sz w:val="2"/>
                <w:szCs w:val="2"/>
              </w:rPr>
            </w:pPr>
          </w:p>
        </w:tc>
        <w:tc>
          <w:tcPr>
            <w:tcW w:w="946" w:type="dxa"/>
            <w:vMerge w:val="continue"/>
            <w:tcBorders>
              <w:top w:val="nil"/>
            </w:tcBorders>
          </w:tcPr>
          <w:p>
            <w:pPr>
              <w:rPr>
                <w:sz w:val="2"/>
                <w:szCs w:val="2"/>
              </w:rPr>
            </w:pPr>
          </w:p>
        </w:tc>
        <w:tc>
          <w:tcPr>
            <w:tcW w:w="4160" w:type="dxa"/>
          </w:tcPr>
          <w:p>
            <w:pPr>
              <w:pStyle w:val="7"/>
              <w:spacing w:before="9"/>
              <w:rPr>
                <w:sz w:val="21"/>
              </w:rPr>
            </w:pPr>
          </w:p>
          <w:p>
            <w:pPr>
              <w:pStyle w:val="7"/>
              <w:ind w:left="106"/>
              <w:rPr>
                <w:sz w:val="24"/>
              </w:rPr>
            </w:pPr>
            <w:r>
              <w:rPr>
                <w:sz w:val="24"/>
              </w:rPr>
              <w:t xml:space="preserve">违法经营额 2000-4000 元 </w:t>
            </w:r>
          </w:p>
        </w:tc>
        <w:tc>
          <w:tcPr>
            <w:tcW w:w="4143" w:type="dxa"/>
          </w:tcPr>
          <w:p>
            <w:pPr>
              <w:pStyle w:val="7"/>
              <w:spacing w:before="9"/>
              <w:rPr>
                <w:sz w:val="21"/>
              </w:rPr>
            </w:pPr>
          </w:p>
          <w:p>
            <w:pPr>
              <w:pStyle w:val="7"/>
              <w:ind w:left="105" w:right="-29"/>
              <w:rPr>
                <w:sz w:val="24"/>
              </w:rPr>
            </w:pPr>
            <w:r>
              <w:rPr>
                <w:spacing w:val="-12"/>
                <w:sz w:val="24"/>
              </w:rPr>
              <w:t xml:space="preserve">责令改正，并处罚款 </w:t>
            </w:r>
            <w:r>
              <w:rPr>
                <w:sz w:val="24"/>
              </w:rPr>
              <w:t>10000-12000</w:t>
            </w:r>
            <w:r>
              <w:rPr>
                <w:spacing w:val="-60"/>
                <w:sz w:val="24"/>
              </w:rPr>
              <w:t xml:space="preserve"> 元。</w:t>
            </w:r>
            <w:r>
              <w:rPr>
                <w:sz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9" w:hRule="atLeast"/>
        </w:trPr>
        <w:tc>
          <w:tcPr>
            <w:tcW w:w="960" w:type="dxa"/>
            <w:vMerge w:val="continue"/>
            <w:tcBorders>
              <w:top w:val="nil"/>
            </w:tcBorders>
          </w:tcPr>
          <w:p>
            <w:pPr>
              <w:rPr>
                <w:sz w:val="2"/>
                <w:szCs w:val="2"/>
              </w:rPr>
            </w:pPr>
          </w:p>
        </w:tc>
        <w:tc>
          <w:tcPr>
            <w:tcW w:w="1558" w:type="dxa"/>
            <w:vMerge w:val="continue"/>
            <w:tcBorders>
              <w:top w:val="nil"/>
            </w:tcBorders>
          </w:tcPr>
          <w:p>
            <w:pPr>
              <w:rPr>
                <w:sz w:val="2"/>
                <w:szCs w:val="2"/>
              </w:rPr>
            </w:pPr>
          </w:p>
        </w:tc>
        <w:tc>
          <w:tcPr>
            <w:tcW w:w="2410" w:type="dxa"/>
            <w:vMerge w:val="continue"/>
            <w:tcBorders>
              <w:top w:val="nil"/>
            </w:tcBorders>
          </w:tcPr>
          <w:p>
            <w:pPr>
              <w:rPr>
                <w:sz w:val="2"/>
                <w:szCs w:val="2"/>
              </w:rPr>
            </w:pPr>
          </w:p>
        </w:tc>
        <w:tc>
          <w:tcPr>
            <w:tcW w:w="946" w:type="dxa"/>
            <w:vMerge w:val="continue"/>
            <w:tcBorders>
              <w:top w:val="nil"/>
            </w:tcBorders>
          </w:tcPr>
          <w:p>
            <w:pPr>
              <w:rPr>
                <w:sz w:val="2"/>
                <w:szCs w:val="2"/>
              </w:rPr>
            </w:pPr>
          </w:p>
        </w:tc>
        <w:tc>
          <w:tcPr>
            <w:tcW w:w="4160" w:type="dxa"/>
          </w:tcPr>
          <w:p>
            <w:pPr>
              <w:pStyle w:val="7"/>
              <w:spacing w:before="7"/>
              <w:rPr>
                <w:sz w:val="20"/>
              </w:rPr>
            </w:pPr>
          </w:p>
          <w:p>
            <w:pPr>
              <w:pStyle w:val="7"/>
              <w:ind w:left="106"/>
              <w:rPr>
                <w:sz w:val="24"/>
              </w:rPr>
            </w:pPr>
            <w:r>
              <w:rPr>
                <w:sz w:val="24"/>
              </w:rPr>
              <w:t xml:space="preserve">违法经营额 4000-6000 元 </w:t>
            </w:r>
          </w:p>
        </w:tc>
        <w:tc>
          <w:tcPr>
            <w:tcW w:w="4143" w:type="dxa"/>
          </w:tcPr>
          <w:p>
            <w:pPr>
              <w:pStyle w:val="7"/>
              <w:spacing w:before="7"/>
              <w:rPr>
                <w:sz w:val="20"/>
              </w:rPr>
            </w:pPr>
          </w:p>
          <w:p>
            <w:pPr>
              <w:pStyle w:val="7"/>
              <w:ind w:left="105" w:right="-29"/>
              <w:rPr>
                <w:sz w:val="24"/>
              </w:rPr>
            </w:pPr>
            <w:r>
              <w:rPr>
                <w:spacing w:val="-12"/>
                <w:sz w:val="24"/>
              </w:rPr>
              <w:t xml:space="preserve">责令改正，并处罚款 </w:t>
            </w:r>
            <w:r>
              <w:rPr>
                <w:sz w:val="24"/>
              </w:rPr>
              <w:t>12000-15000</w:t>
            </w:r>
            <w:r>
              <w:rPr>
                <w:spacing w:val="-60"/>
                <w:sz w:val="24"/>
              </w:rPr>
              <w:t xml:space="preserve"> 元。</w:t>
            </w:r>
            <w:r>
              <w:rPr>
                <w:sz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2" w:hRule="atLeast"/>
        </w:trPr>
        <w:tc>
          <w:tcPr>
            <w:tcW w:w="960" w:type="dxa"/>
            <w:vMerge w:val="continue"/>
            <w:tcBorders>
              <w:top w:val="nil"/>
            </w:tcBorders>
          </w:tcPr>
          <w:p>
            <w:pPr>
              <w:rPr>
                <w:sz w:val="2"/>
                <w:szCs w:val="2"/>
              </w:rPr>
            </w:pPr>
          </w:p>
        </w:tc>
        <w:tc>
          <w:tcPr>
            <w:tcW w:w="1558" w:type="dxa"/>
            <w:vMerge w:val="continue"/>
            <w:tcBorders>
              <w:top w:val="nil"/>
            </w:tcBorders>
          </w:tcPr>
          <w:p>
            <w:pPr>
              <w:rPr>
                <w:sz w:val="2"/>
                <w:szCs w:val="2"/>
              </w:rPr>
            </w:pPr>
          </w:p>
        </w:tc>
        <w:tc>
          <w:tcPr>
            <w:tcW w:w="2410" w:type="dxa"/>
            <w:vMerge w:val="continue"/>
            <w:tcBorders>
              <w:top w:val="nil"/>
            </w:tcBorders>
          </w:tcPr>
          <w:p>
            <w:pPr>
              <w:rPr>
                <w:sz w:val="2"/>
                <w:szCs w:val="2"/>
              </w:rPr>
            </w:pPr>
          </w:p>
        </w:tc>
        <w:tc>
          <w:tcPr>
            <w:tcW w:w="946" w:type="dxa"/>
            <w:vMerge w:val="continue"/>
            <w:tcBorders>
              <w:top w:val="nil"/>
            </w:tcBorders>
          </w:tcPr>
          <w:p>
            <w:pPr>
              <w:rPr>
                <w:sz w:val="2"/>
                <w:szCs w:val="2"/>
              </w:rPr>
            </w:pPr>
          </w:p>
        </w:tc>
        <w:tc>
          <w:tcPr>
            <w:tcW w:w="4160" w:type="dxa"/>
          </w:tcPr>
          <w:p>
            <w:pPr>
              <w:pStyle w:val="7"/>
              <w:spacing w:before="9"/>
              <w:rPr>
                <w:sz w:val="20"/>
              </w:rPr>
            </w:pPr>
          </w:p>
          <w:p>
            <w:pPr>
              <w:pStyle w:val="7"/>
              <w:spacing w:before="1"/>
              <w:ind w:left="106"/>
              <w:rPr>
                <w:sz w:val="24"/>
              </w:rPr>
            </w:pPr>
            <w:r>
              <w:rPr>
                <w:sz w:val="24"/>
              </w:rPr>
              <w:t xml:space="preserve">违法经营额 6000-8000 元 </w:t>
            </w:r>
          </w:p>
        </w:tc>
        <w:tc>
          <w:tcPr>
            <w:tcW w:w="4143" w:type="dxa"/>
          </w:tcPr>
          <w:p>
            <w:pPr>
              <w:pStyle w:val="7"/>
              <w:spacing w:before="9"/>
              <w:rPr>
                <w:sz w:val="20"/>
              </w:rPr>
            </w:pPr>
          </w:p>
          <w:p>
            <w:pPr>
              <w:pStyle w:val="7"/>
              <w:spacing w:before="1"/>
              <w:ind w:left="105" w:right="-29"/>
              <w:rPr>
                <w:sz w:val="24"/>
              </w:rPr>
            </w:pPr>
            <w:r>
              <w:rPr>
                <w:spacing w:val="-12"/>
                <w:sz w:val="24"/>
              </w:rPr>
              <w:t xml:space="preserve">责令改正，并处罚款 </w:t>
            </w:r>
            <w:r>
              <w:rPr>
                <w:sz w:val="24"/>
              </w:rPr>
              <w:t>15000-18000</w:t>
            </w:r>
            <w:r>
              <w:rPr>
                <w:spacing w:val="-60"/>
                <w:sz w:val="24"/>
              </w:rPr>
              <w:t xml:space="preserve"> 元。</w:t>
            </w:r>
            <w:r>
              <w:rPr>
                <w:sz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9" w:hRule="atLeast"/>
        </w:trPr>
        <w:tc>
          <w:tcPr>
            <w:tcW w:w="960" w:type="dxa"/>
            <w:vMerge w:val="continue"/>
            <w:tcBorders>
              <w:top w:val="nil"/>
            </w:tcBorders>
          </w:tcPr>
          <w:p>
            <w:pPr>
              <w:rPr>
                <w:sz w:val="2"/>
                <w:szCs w:val="2"/>
              </w:rPr>
            </w:pPr>
          </w:p>
        </w:tc>
        <w:tc>
          <w:tcPr>
            <w:tcW w:w="1558" w:type="dxa"/>
            <w:vMerge w:val="continue"/>
            <w:tcBorders>
              <w:top w:val="nil"/>
            </w:tcBorders>
          </w:tcPr>
          <w:p>
            <w:pPr>
              <w:rPr>
                <w:sz w:val="2"/>
                <w:szCs w:val="2"/>
              </w:rPr>
            </w:pPr>
          </w:p>
        </w:tc>
        <w:tc>
          <w:tcPr>
            <w:tcW w:w="2410" w:type="dxa"/>
            <w:vMerge w:val="continue"/>
            <w:tcBorders>
              <w:top w:val="nil"/>
            </w:tcBorders>
          </w:tcPr>
          <w:p>
            <w:pPr>
              <w:rPr>
                <w:sz w:val="2"/>
                <w:szCs w:val="2"/>
              </w:rPr>
            </w:pPr>
          </w:p>
        </w:tc>
        <w:tc>
          <w:tcPr>
            <w:tcW w:w="946" w:type="dxa"/>
            <w:vMerge w:val="continue"/>
            <w:tcBorders>
              <w:top w:val="nil"/>
            </w:tcBorders>
          </w:tcPr>
          <w:p>
            <w:pPr>
              <w:rPr>
                <w:sz w:val="2"/>
                <w:szCs w:val="2"/>
              </w:rPr>
            </w:pPr>
          </w:p>
        </w:tc>
        <w:tc>
          <w:tcPr>
            <w:tcW w:w="4160" w:type="dxa"/>
          </w:tcPr>
          <w:p>
            <w:pPr>
              <w:pStyle w:val="7"/>
              <w:spacing w:before="7"/>
              <w:rPr>
                <w:sz w:val="20"/>
              </w:rPr>
            </w:pPr>
          </w:p>
          <w:p>
            <w:pPr>
              <w:pStyle w:val="7"/>
              <w:ind w:left="106"/>
              <w:rPr>
                <w:sz w:val="24"/>
              </w:rPr>
            </w:pPr>
            <w:r>
              <w:rPr>
                <w:sz w:val="24"/>
              </w:rPr>
              <w:t xml:space="preserve">违法经营额 8000-10000 元 </w:t>
            </w:r>
          </w:p>
        </w:tc>
        <w:tc>
          <w:tcPr>
            <w:tcW w:w="4143" w:type="dxa"/>
          </w:tcPr>
          <w:p>
            <w:pPr>
              <w:pStyle w:val="7"/>
              <w:spacing w:before="7"/>
              <w:rPr>
                <w:sz w:val="20"/>
              </w:rPr>
            </w:pPr>
          </w:p>
          <w:p>
            <w:pPr>
              <w:pStyle w:val="7"/>
              <w:ind w:left="105" w:right="-29"/>
              <w:rPr>
                <w:sz w:val="24"/>
              </w:rPr>
            </w:pPr>
            <w:r>
              <w:rPr>
                <w:spacing w:val="-12"/>
                <w:sz w:val="24"/>
              </w:rPr>
              <w:t xml:space="preserve">责令改正，并处罚款 </w:t>
            </w:r>
            <w:r>
              <w:rPr>
                <w:sz w:val="24"/>
              </w:rPr>
              <w:t>18000-20000</w:t>
            </w:r>
            <w:r>
              <w:rPr>
                <w:spacing w:val="-60"/>
                <w:sz w:val="24"/>
              </w:rPr>
              <w:t xml:space="preserve"> 元。</w:t>
            </w:r>
            <w:r>
              <w:rPr>
                <w:sz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0" w:hRule="atLeast"/>
        </w:trPr>
        <w:tc>
          <w:tcPr>
            <w:tcW w:w="960" w:type="dxa"/>
            <w:vMerge w:val="continue"/>
            <w:tcBorders>
              <w:top w:val="nil"/>
            </w:tcBorders>
          </w:tcPr>
          <w:p>
            <w:pPr>
              <w:rPr>
                <w:sz w:val="2"/>
                <w:szCs w:val="2"/>
              </w:rPr>
            </w:pPr>
          </w:p>
        </w:tc>
        <w:tc>
          <w:tcPr>
            <w:tcW w:w="1558" w:type="dxa"/>
            <w:vMerge w:val="continue"/>
            <w:tcBorders>
              <w:top w:val="nil"/>
            </w:tcBorders>
          </w:tcPr>
          <w:p>
            <w:pPr>
              <w:rPr>
                <w:sz w:val="2"/>
                <w:szCs w:val="2"/>
              </w:rPr>
            </w:pPr>
          </w:p>
        </w:tc>
        <w:tc>
          <w:tcPr>
            <w:tcW w:w="2410" w:type="dxa"/>
            <w:vMerge w:val="continue"/>
            <w:tcBorders>
              <w:top w:val="nil"/>
            </w:tcBorders>
          </w:tcPr>
          <w:p>
            <w:pPr>
              <w:rPr>
                <w:sz w:val="2"/>
                <w:szCs w:val="2"/>
              </w:rPr>
            </w:pPr>
          </w:p>
        </w:tc>
        <w:tc>
          <w:tcPr>
            <w:tcW w:w="946" w:type="dxa"/>
            <w:vMerge w:val="restart"/>
          </w:tcPr>
          <w:p>
            <w:pPr>
              <w:pStyle w:val="7"/>
              <w:rPr>
                <w:sz w:val="24"/>
              </w:rPr>
            </w:pPr>
          </w:p>
          <w:p>
            <w:pPr>
              <w:pStyle w:val="7"/>
              <w:spacing w:before="158" w:line="242" w:lineRule="auto"/>
              <w:ind w:left="107" w:right="97"/>
              <w:jc w:val="both"/>
              <w:rPr>
                <w:sz w:val="24"/>
              </w:rPr>
            </w:pPr>
            <w:r>
              <w:rPr>
                <w:sz w:val="24"/>
              </w:rPr>
              <w:t>违法经营 额10000</w:t>
            </w:r>
          </w:p>
          <w:p>
            <w:pPr>
              <w:pStyle w:val="7"/>
              <w:spacing w:before="4" w:line="242" w:lineRule="auto"/>
              <w:ind w:left="107" w:right="97"/>
              <w:rPr>
                <w:sz w:val="24"/>
              </w:rPr>
            </w:pPr>
            <w:r>
              <w:rPr>
                <w:sz w:val="24"/>
              </w:rPr>
              <w:t xml:space="preserve">万元以上 </w:t>
            </w:r>
          </w:p>
        </w:tc>
        <w:tc>
          <w:tcPr>
            <w:tcW w:w="4160" w:type="dxa"/>
          </w:tcPr>
          <w:p>
            <w:pPr>
              <w:pStyle w:val="7"/>
              <w:spacing w:before="11"/>
              <w:rPr>
                <w:sz w:val="24"/>
              </w:rPr>
            </w:pPr>
          </w:p>
          <w:p>
            <w:pPr>
              <w:pStyle w:val="7"/>
              <w:ind w:left="106"/>
              <w:rPr>
                <w:sz w:val="24"/>
              </w:rPr>
            </w:pPr>
            <w:r>
              <w:rPr>
                <w:sz w:val="24"/>
              </w:rPr>
              <w:t xml:space="preserve">违法经营额 10000-50000 元 </w:t>
            </w:r>
          </w:p>
        </w:tc>
        <w:tc>
          <w:tcPr>
            <w:tcW w:w="4143" w:type="dxa"/>
          </w:tcPr>
          <w:p>
            <w:pPr>
              <w:pStyle w:val="7"/>
              <w:spacing w:before="163" w:line="242" w:lineRule="auto"/>
              <w:ind w:left="105" w:right="43"/>
              <w:rPr>
                <w:sz w:val="24"/>
              </w:rPr>
            </w:pPr>
            <w:r>
              <w:rPr>
                <w:sz w:val="24"/>
              </w:rPr>
              <w:t xml:space="preserve">责令改正，并处处违法经营额 2 倍罚款。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0" w:hRule="atLeast"/>
        </w:trPr>
        <w:tc>
          <w:tcPr>
            <w:tcW w:w="960" w:type="dxa"/>
            <w:vMerge w:val="continue"/>
            <w:tcBorders>
              <w:top w:val="nil"/>
            </w:tcBorders>
          </w:tcPr>
          <w:p>
            <w:pPr>
              <w:rPr>
                <w:sz w:val="2"/>
                <w:szCs w:val="2"/>
              </w:rPr>
            </w:pPr>
          </w:p>
        </w:tc>
        <w:tc>
          <w:tcPr>
            <w:tcW w:w="1558" w:type="dxa"/>
            <w:vMerge w:val="continue"/>
            <w:tcBorders>
              <w:top w:val="nil"/>
            </w:tcBorders>
          </w:tcPr>
          <w:p>
            <w:pPr>
              <w:rPr>
                <w:sz w:val="2"/>
                <w:szCs w:val="2"/>
              </w:rPr>
            </w:pPr>
          </w:p>
        </w:tc>
        <w:tc>
          <w:tcPr>
            <w:tcW w:w="2410" w:type="dxa"/>
            <w:vMerge w:val="continue"/>
            <w:tcBorders>
              <w:top w:val="nil"/>
            </w:tcBorders>
          </w:tcPr>
          <w:p>
            <w:pPr>
              <w:rPr>
                <w:sz w:val="2"/>
                <w:szCs w:val="2"/>
              </w:rPr>
            </w:pPr>
          </w:p>
        </w:tc>
        <w:tc>
          <w:tcPr>
            <w:tcW w:w="946" w:type="dxa"/>
            <w:vMerge w:val="continue"/>
            <w:tcBorders>
              <w:top w:val="nil"/>
            </w:tcBorders>
          </w:tcPr>
          <w:p>
            <w:pPr>
              <w:rPr>
                <w:sz w:val="2"/>
                <w:szCs w:val="2"/>
              </w:rPr>
            </w:pPr>
          </w:p>
        </w:tc>
        <w:tc>
          <w:tcPr>
            <w:tcW w:w="4160" w:type="dxa"/>
          </w:tcPr>
          <w:p>
            <w:pPr>
              <w:pStyle w:val="7"/>
              <w:spacing w:before="11"/>
              <w:rPr>
                <w:sz w:val="21"/>
              </w:rPr>
            </w:pPr>
          </w:p>
          <w:p>
            <w:pPr>
              <w:pStyle w:val="7"/>
              <w:ind w:left="106"/>
              <w:rPr>
                <w:sz w:val="24"/>
              </w:rPr>
            </w:pPr>
            <w:r>
              <w:rPr>
                <w:sz w:val="24"/>
              </w:rPr>
              <w:t xml:space="preserve">违法经营额 50000-100000 元 </w:t>
            </w:r>
          </w:p>
        </w:tc>
        <w:tc>
          <w:tcPr>
            <w:tcW w:w="4143" w:type="dxa"/>
          </w:tcPr>
          <w:p>
            <w:pPr>
              <w:pStyle w:val="7"/>
              <w:spacing w:before="124" w:line="242" w:lineRule="auto"/>
              <w:ind w:left="105" w:right="43"/>
              <w:rPr>
                <w:sz w:val="24"/>
              </w:rPr>
            </w:pPr>
            <w:r>
              <w:rPr>
                <w:sz w:val="24"/>
              </w:rPr>
              <w:t xml:space="preserve">责令改正，并处处违法经营额 2.5 倍罚款。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7" w:hRule="atLeast"/>
        </w:trPr>
        <w:tc>
          <w:tcPr>
            <w:tcW w:w="960" w:type="dxa"/>
            <w:vMerge w:val="continue"/>
            <w:tcBorders>
              <w:top w:val="nil"/>
            </w:tcBorders>
          </w:tcPr>
          <w:p>
            <w:pPr>
              <w:rPr>
                <w:sz w:val="2"/>
                <w:szCs w:val="2"/>
              </w:rPr>
            </w:pPr>
          </w:p>
        </w:tc>
        <w:tc>
          <w:tcPr>
            <w:tcW w:w="1558" w:type="dxa"/>
            <w:vMerge w:val="continue"/>
            <w:tcBorders>
              <w:top w:val="nil"/>
            </w:tcBorders>
          </w:tcPr>
          <w:p>
            <w:pPr>
              <w:rPr>
                <w:sz w:val="2"/>
                <w:szCs w:val="2"/>
              </w:rPr>
            </w:pPr>
          </w:p>
        </w:tc>
        <w:tc>
          <w:tcPr>
            <w:tcW w:w="2410" w:type="dxa"/>
            <w:vMerge w:val="continue"/>
            <w:tcBorders>
              <w:top w:val="nil"/>
            </w:tcBorders>
          </w:tcPr>
          <w:p>
            <w:pPr>
              <w:rPr>
                <w:sz w:val="2"/>
                <w:szCs w:val="2"/>
              </w:rPr>
            </w:pPr>
          </w:p>
        </w:tc>
        <w:tc>
          <w:tcPr>
            <w:tcW w:w="946" w:type="dxa"/>
            <w:vMerge w:val="continue"/>
            <w:tcBorders>
              <w:top w:val="nil"/>
            </w:tcBorders>
          </w:tcPr>
          <w:p>
            <w:pPr>
              <w:rPr>
                <w:sz w:val="2"/>
                <w:szCs w:val="2"/>
              </w:rPr>
            </w:pPr>
          </w:p>
        </w:tc>
        <w:tc>
          <w:tcPr>
            <w:tcW w:w="4160" w:type="dxa"/>
          </w:tcPr>
          <w:p>
            <w:pPr>
              <w:pStyle w:val="7"/>
              <w:spacing w:before="9" w:line="310" w:lineRule="atLeast"/>
              <w:ind w:left="106" w:right="98"/>
              <w:rPr>
                <w:sz w:val="24"/>
              </w:rPr>
            </w:pPr>
            <w:r>
              <w:rPr>
                <w:sz w:val="24"/>
              </w:rPr>
              <w:t xml:space="preserve">违法经营额 100000 元以上或情节严重，社会影响恶劣 </w:t>
            </w:r>
          </w:p>
        </w:tc>
        <w:tc>
          <w:tcPr>
            <w:tcW w:w="4143" w:type="dxa"/>
          </w:tcPr>
          <w:p>
            <w:pPr>
              <w:pStyle w:val="7"/>
              <w:spacing w:before="167"/>
              <w:ind w:left="105" w:right="-29"/>
              <w:rPr>
                <w:sz w:val="24"/>
              </w:rPr>
            </w:pPr>
            <w:r>
              <w:rPr>
                <w:spacing w:val="-11"/>
                <w:sz w:val="24"/>
              </w:rPr>
              <w:t xml:space="preserve">责令改正，并处违法经营额 </w:t>
            </w:r>
            <w:r>
              <w:rPr>
                <w:sz w:val="24"/>
              </w:rPr>
              <w:t>3</w:t>
            </w:r>
            <w:r>
              <w:rPr>
                <w:spacing w:val="-36"/>
                <w:sz w:val="24"/>
              </w:rPr>
              <w:t xml:space="preserve"> 倍罚款。</w:t>
            </w:r>
            <w:r>
              <w:rPr>
                <w:sz w:val="24"/>
              </w:rPr>
              <w:t xml:space="preserve"> </w:t>
            </w:r>
          </w:p>
        </w:tc>
      </w:tr>
    </w:tbl>
    <w:p>
      <w:pPr>
        <w:spacing w:after="0"/>
        <w:rPr>
          <w:sz w:val="24"/>
        </w:rPr>
        <w:sectPr>
          <w:footerReference r:id="rId74" w:type="default"/>
          <w:pgSz w:w="16840" w:h="11910" w:orient="landscape"/>
          <w:pgMar w:top="1100" w:right="780" w:bottom="280" w:left="1040" w:header="0" w:footer="0" w:gutter="0"/>
          <w:cols w:space="720" w:num="1"/>
        </w:sectPr>
      </w:pPr>
    </w:p>
    <w:p>
      <w:pPr>
        <w:pStyle w:val="2"/>
        <w:rPr>
          <w:sz w:val="20"/>
        </w:rPr>
      </w:pPr>
    </w:p>
    <w:p>
      <w:pPr>
        <w:pStyle w:val="2"/>
        <w:rPr>
          <w:sz w:val="20"/>
        </w:rPr>
      </w:pPr>
    </w:p>
    <w:p>
      <w:pPr>
        <w:pStyle w:val="2"/>
        <w:rPr>
          <w:sz w:val="20"/>
        </w:rPr>
      </w:pPr>
    </w:p>
    <w:p>
      <w:pPr>
        <w:pStyle w:val="2"/>
        <w:spacing w:before="6"/>
        <w:rPr>
          <w:sz w:val="18"/>
        </w:rPr>
      </w:pP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60"/>
        <w:gridCol w:w="1558"/>
        <w:gridCol w:w="2410"/>
        <w:gridCol w:w="946"/>
        <w:gridCol w:w="4160"/>
        <w:gridCol w:w="414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2" w:hRule="atLeast"/>
        </w:trPr>
        <w:tc>
          <w:tcPr>
            <w:tcW w:w="960" w:type="dxa"/>
          </w:tcPr>
          <w:p>
            <w:pPr>
              <w:pStyle w:val="7"/>
              <w:spacing w:before="105"/>
              <w:ind w:left="239"/>
              <w:rPr>
                <w:sz w:val="24"/>
              </w:rPr>
            </w:pPr>
            <w:r>
              <w:rPr>
                <w:sz w:val="24"/>
              </w:rPr>
              <w:t xml:space="preserve">序号 </w:t>
            </w:r>
          </w:p>
        </w:tc>
        <w:tc>
          <w:tcPr>
            <w:tcW w:w="1558" w:type="dxa"/>
          </w:tcPr>
          <w:p>
            <w:pPr>
              <w:pStyle w:val="7"/>
              <w:spacing w:before="105"/>
              <w:ind w:left="299"/>
              <w:rPr>
                <w:sz w:val="24"/>
              </w:rPr>
            </w:pPr>
            <w:r>
              <w:rPr>
                <w:sz w:val="24"/>
              </w:rPr>
              <w:t xml:space="preserve">权力名称 </w:t>
            </w:r>
          </w:p>
        </w:tc>
        <w:tc>
          <w:tcPr>
            <w:tcW w:w="2410" w:type="dxa"/>
          </w:tcPr>
          <w:p>
            <w:pPr>
              <w:pStyle w:val="7"/>
              <w:spacing w:before="105"/>
              <w:ind w:left="724"/>
              <w:rPr>
                <w:sz w:val="24"/>
              </w:rPr>
            </w:pPr>
            <w:r>
              <w:rPr>
                <w:sz w:val="24"/>
              </w:rPr>
              <w:t xml:space="preserve">实施依据 </w:t>
            </w:r>
          </w:p>
        </w:tc>
        <w:tc>
          <w:tcPr>
            <w:tcW w:w="5106" w:type="dxa"/>
            <w:gridSpan w:val="2"/>
          </w:tcPr>
          <w:p>
            <w:pPr>
              <w:pStyle w:val="7"/>
              <w:spacing w:before="105"/>
              <w:ind w:left="1229"/>
              <w:rPr>
                <w:sz w:val="24"/>
              </w:rPr>
            </w:pPr>
            <w:r>
              <w:rPr>
                <w:sz w:val="24"/>
              </w:rPr>
              <w:t xml:space="preserve">违法违规行为情节、程度 </w:t>
            </w:r>
          </w:p>
        </w:tc>
        <w:tc>
          <w:tcPr>
            <w:tcW w:w="4143" w:type="dxa"/>
          </w:tcPr>
          <w:p>
            <w:pPr>
              <w:pStyle w:val="7"/>
              <w:spacing w:before="105"/>
              <w:ind w:left="1348"/>
              <w:rPr>
                <w:sz w:val="24"/>
              </w:rPr>
            </w:pPr>
            <w:r>
              <w:rPr>
                <w:sz w:val="24"/>
              </w:rPr>
              <w:t xml:space="preserve">自由裁量幅度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4" w:hRule="atLeast"/>
        </w:trPr>
        <w:tc>
          <w:tcPr>
            <w:tcW w:w="960" w:type="dxa"/>
            <w:vMerge w:val="restart"/>
          </w:tcPr>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spacing w:before="162"/>
              <w:ind w:left="359"/>
              <w:rPr>
                <w:sz w:val="24"/>
              </w:rPr>
            </w:pPr>
            <w:r>
              <w:rPr>
                <w:sz w:val="24"/>
              </w:rPr>
              <w:t xml:space="preserve">20 </w:t>
            </w:r>
          </w:p>
        </w:tc>
        <w:tc>
          <w:tcPr>
            <w:tcW w:w="1558" w:type="dxa"/>
            <w:vMerge w:val="restart"/>
          </w:tcPr>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spacing w:before="7"/>
              <w:rPr>
                <w:sz w:val="35"/>
              </w:rPr>
            </w:pPr>
          </w:p>
          <w:p>
            <w:pPr>
              <w:pStyle w:val="7"/>
              <w:spacing w:before="1" w:line="242" w:lineRule="auto"/>
              <w:ind w:left="107" w:right="94"/>
              <w:jc w:val="both"/>
              <w:rPr>
                <w:sz w:val="24"/>
              </w:rPr>
            </w:pPr>
            <w:r>
              <w:rPr>
                <w:sz w:val="24"/>
              </w:rPr>
              <w:t xml:space="preserve">擅自销售或者利用其他商业形式传播未经文化行政部门批准进口的艺术品 </w:t>
            </w:r>
          </w:p>
        </w:tc>
        <w:tc>
          <w:tcPr>
            <w:tcW w:w="2410" w:type="dxa"/>
            <w:vMerge w:val="restart"/>
          </w:tcPr>
          <w:p>
            <w:pPr>
              <w:pStyle w:val="7"/>
              <w:rPr>
                <w:sz w:val="24"/>
              </w:rPr>
            </w:pPr>
          </w:p>
          <w:p>
            <w:pPr>
              <w:pStyle w:val="7"/>
              <w:spacing w:before="8"/>
              <w:rPr>
                <w:sz w:val="21"/>
              </w:rPr>
            </w:pPr>
          </w:p>
          <w:p>
            <w:pPr>
              <w:pStyle w:val="7"/>
              <w:spacing w:before="1" w:line="242" w:lineRule="auto"/>
              <w:ind w:left="107" w:right="94" w:firstLine="482"/>
              <w:jc w:val="both"/>
              <w:rPr>
                <w:sz w:val="24"/>
              </w:rPr>
            </w:pPr>
            <w:r>
              <w:rPr>
                <w:spacing w:val="18"/>
                <w:sz w:val="24"/>
              </w:rPr>
              <w:t>第二十三条 违</w:t>
            </w:r>
            <w:r>
              <w:rPr>
                <w:spacing w:val="1"/>
                <w:sz w:val="24"/>
              </w:rPr>
              <w:t>反本办法第十四条、第十五条规定，擅自开展艺术品进出口经营活动，及违反第十</w:t>
            </w:r>
            <w:r>
              <w:rPr>
                <w:spacing w:val="15"/>
                <w:sz w:val="24"/>
              </w:rPr>
              <w:t xml:space="preserve">八条第一款规定的, </w:t>
            </w:r>
            <w:r>
              <w:rPr>
                <w:spacing w:val="1"/>
                <w:sz w:val="24"/>
              </w:rPr>
              <w:t>由县级以上人民政府文化行政部门或者依法授权的文化市场综</w:t>
            </w:r>
            <w:r>
              <w:rPr>
                <w:spacing w:val="33"/>
                <w:sz w:val="24"/>
              </w:rPr>
              <w:t>合执法机构责令改</w:t>
            </w:r>
            <w:r>
              <w:rPr>
                <w:spacing w:val="1"/>
                <w:sz w:val="24"/>
              </w:rPr>
              <w:t>正，违法经营额不足</w:t>
            </w:r>
            <w:r>
              <w:rPr>
                <w:sz w:val="24"/>
              </w:rPr>
              <w:t>10000</w:t>
            </w:r>
            <w:r>
              <w:rPr>
                <w:spacing w:val="19"/>
                <w:sz w:val="24"/>
              </w:rPr>
              <w:t xml:space="preserve"> 元的， 并处</w:t>
            </w:r>
          </w:p>
          <w:p>
            <w:pPr>
              <w:pStyle w:val="7"/>
              <w:spacing w:before="17"/>
              <w:ind w:left="107"/>
              <w:jc w:val="both"/>
              <w:rPr>
                <w:sz w:val="24"/>
              </w:rPr>
            </w:pPr>
            <w:r>
              <w:rPr>
                <w:sz w:val="24"/>
              </w:rPr>
              <w:t>10000</w:t>
            </w:r>
            <w:r>
              <w:rPr>
                <w:spacing w:val="6"/>
                <w:sz w:val="24"/>
              </w:rPr>
              <w:t xml:space="preserve"> 元以上 </w:t>
            </w:r>
            <w:r>
              <w:rPr>
                <w:sz w:val="24"/>
              </w:rPr>
              <w:t>20000</w:t>
            </w:r>
          </w:p>
          <w:p>
            <w:pPr>
              <w:pStyle w:val="7"/>
              <w:spacing w:before="4" w:line="242" w:lineRule="auto"/>
              <w:ind w:left="107" w:right="94"/>
              <w:jc w:val="both"/>
              <w:rPr>
                <w:sz w:val="24"/>
              </w:rPr>
            </w:pPr>
            <w:r>
              <w:rPr>
                <w:spacing w:val="15"/>
                <w:sz w:val="24"/>
              </w:rPr>
              <w:t>元以下罚款;违法经</w:t>
            </w:r>
            <w:r>
              <w:rPr>
                <w:spacing w:val="20"/>
                <w:sz w:val="24"/>
              </w:rPr>
              <w:t xml:space="preserve">营额 </w:t>
            </w:r>
            <w:r>
              <w:rPr>
                <w:sz w:val="24"/>
              </w:rPr>
              <w:t>10000</w:t>
            </w:r>
            <w:r>
              <w:rPr>
                <w:spacing w:val="19"/>
                <w:sz w:val="24"/>
              </w:rPr>
              <w:t xml:space="preserve"> 元以上</w:t>
            </w:r>
            <w:r>
              <w:rPr>
                <w:spacing w:val="1"/>
                <w:sz w:val="24"/>
              </w:rPr>
              <w:t>的，并处违法经营额</w:t>
            </w:r>
            <w:r>
              <w:rPr>
                <w:sz w:val="24"/>
              </w:rPr>
              <w:t>2</w:t>
            </w:r>
            <w:r>
              <w:rPr>
                <w:spacing w:val="-13"/>
                <w:sz w:val="24"/>
              </w:rPr>
              <w:t xml:space="preserve"> 倍以上 </w:t>
            </w:r>
            <w:r>
              <w:rPr>
                <w:sz w:val="24"/>
              </w:rPr>
              <w:t>3</w:t>
            </w:r>
            <w:r>
              <w:rPr>
                <w:spacing w:val="-10"/>
                <w:sz w:val="24"/>
              </w:rPr>
              <w:t xml:space="preserve"> 倍以下罚</w:t>
            </w:r>
            <w:r>
              <w:rPr>
                <w:sz w:val="24"/>
              </w:rPr>
              <w:t xml:space="preserve">款。 </w:t>
            </w:r>
          </w:p>
        </w:tc>
        <w:tc>
          <w:tcPr>
            <w:tcW w:w="946" w:type="dxa"/>
            <w:vMerge w:val="restart"/>
          </w:tcPr>
          <w:p>
            <w:pPr>
              <w:pStyle w:val="7"/>
              <w:rPr>
                <w:sz w:val="24"/>
              </w:rPr>
            </w:pPr>
          </w:p>
          <w:p>
            <w:pPr>
              <w:pStyle w:val="7"/>
              <w:rPr>
                <w:sz w:val="24"/>
              </w:rPr>
            </w:pPr>
          </w:p>
          <w:p>
            <w:pPr>
              <w:pStyle w:val="7"/>
              <w:rPr>
                <w:sz w:val="24"/>
              </w:rPr>
            </w:pPr>
          </w:p>
          <w:p>
            <w:pPr>
              <w:pStyle w:val="7"/>
              <w:rPr>
                <w:sz w:val="24"/>
              </w:rPr>
            </w:pPr>
          </w:p>
          <w:p>
            <w:pPr>
              <w:pStyle w:val="7"/>
              <w:spacing w:before="1"/>
              <w:rPr>
                <w:sz w:val="23"/>
              </w:rPr>
            </w:pPr>
          </w:p>
          <w:p>
            <w:pPr>
              <w:pStyle w:val="7"/>
              <w:spacing w:line="242" w:lineRule="auto"/>
              <w:ind w:left="107" w:right="97"/>
              <w:rPr>
                <w:sz w:val="24"/>
              </w:rPr>
            </w:pPr>
            <w:r>
              <w:rPr>
                <w:spacing w:val="-3"/>
                <w:sz w:val="24"/>
              </w:rPr>
              <w:t>违法经营额不</w:t>
            </w:r>
            <w:r>
              <w:rPr>
                <w:sz w:val="24"/>
              </w:rPr>
              <w:t>足10000</w:t>
            </w:r>
          </w:p>
          <w:p>
            <w:pPr>
              <w:pStyle w:val="7"/>
              <w:spacing w:before="6"/>
              <w:ind w:left="107"/>
              <w:rPr>
                <w:sz w:val="24"/>
              </w:rPr>
            </w:pPr>
            <w:r>
              <w:rPr>
                <w:sz w:val="24"/>
              </w:rPr>
              <w:t xml:space="preserve">万元 </w:t>
            </w:r>
          </w:p>
        </w:tc>
        <w:tc>
          <w:tcPr>
            <w:tcW w:w="4160" w:type="dxa"/>
          </w:tcPr>
          <w:p>
            <w:pPr>
              <w:pStyle w:val="7"/>
              <w:spacing w:before="45" w:line="242" w:lineRule="auto"/>
              <w:ind w:left="106" w:right="95"/>
              <w:rPr>
                <w:sz w:val="24"/>
              </w:rPr>
            </w:pPr>
            <w:r>
              <w:rPr>
                <w:sz w:val="24"/>
              </w:rPr>
              <w:t xml:space="preserve">违法行为轻微并及时纠正，没有造成危害后果的。 </w:t>
            </w:r>
          </w:p>
        </w:tc>
        <w:tc>
          <w:tcPr>
            <w:tcW w:w="4143" w:type="dxa"/>
          </w:tcPr>
          <w:p>
            <w:pPr>
              <w:pStyle w:val="7"/>
              <w:spacing w:before="201"/>
              <w:ind w:left="105"/>
              <w:rPr>
                <w:sz w:val="24"/>
              </w:rPr>
            </w:pPr>
            <w:r>
              <w:rPr>
                <w:sz w:val="24"/>
              </w:rPr>
              <w:t xml:space="preserve">责令改正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0" w:hRule="atLeast"/>
        </w:trPr>
        <w:tc>
          <w:tcPr>
            <w:tcW w:w="960" w:type="dxa"/>
            <w:vMerge w:val="continue"/>
            <w:tcBorders>
              <w:top w:val="nil"/>
            </w:tcBorders>
          </w:tcPr>
          <w:p>
            <w:pPr>
              <w:rPr>
                <w:sz w:val="2"/>
                <w:szCs w:val="2"/>
              </w:rPr>
            </w:pPr>
          </w:p>
        </w:tc>
        <w:tc>
          <w:tcPr>
            <w:tcW w:w="1558" w:type="dxa"/>
            <w:vMerge w:val="continue"/>
            <w:tcBorders>
              <w:top w:val="nil"/>
            </w:tcBorders>
          </w:tcPr>
          <w:p>
            <w:pPr>
              <w:rPr>
                <w:sz w:val="2"/>
                <w:szCs w:val="2"/>
              </w:rPr>
            </w:pPr>
          </w:p>
        </w:tc>
        <w:tc>
          <w:tcPr>
            <w:tcW w:w="2410" w:type="dxa"/>
            <w:vMerge w:val="continue"/>
            <w:tcBorders>
              <w:top w:val="nil"/>
            </w:tcBorders>
          </w:tcPr>
          <w:p>
            <w:pPr>
              <w:rPr>
                <w:sz w:val="2"/>
                <w:szCs w:val="2"/>
              </w:rPr>
            </w:pPr>
          </w:p>
        </w:tc>
        <w:tc>
          <w:tcPr>
            <w:tcW w:w="946" w:type="dxa"/>
            <w:vMerge w:val="continue"/>
            <w:tcBorders>
              <w:top w:val="nil"/>
            </w:tcBorders>
          </w:tcPr>
          <w:p>
            <w:pPr>
              <w:rPr>
                <w:sz w:val="2"/>
                <w:szCs w:val="2"/>
              </w:rPr>
            </w:pPr>
          </w:p>
        </w:tc>
        <w:tc>
          <w:tcPr>
            <w:tcW w:w="4160" w:type="dxa"/>
          </w:tcPr>
          <w:p>
            <w:pPr>
              <w:pStyle w:val="7"/>
              <w:spacing w:before="163"/>
              <w:ind w:left="106"/>
              <w:rPr>
                <w:sz w:val="24"/>
              </w:rPr>
            </w:pPr>
            <w:r>
              <w:rPr>
                <w:sz w:val="24"/>
              </w:rPr>
              <w:t xml:space="preserve">违法经营额 2000 元以下 </w:t>
            </w:r>
          </w:p>
        </w:tc>
        <w:tc>
          <w:tcPr>
            <w:tcW w:w="4143" w:type="dxa"/>
          </w:tcPr>
          <w:p>
            <w:pPr>
              <w:pStyle w:val="7"/>
              <w:spacing w:before="163"/>
              <w:ind w:left="105"/>
              <w:rPr>
                <w:sz w:val="24"/>
              </w:rPr>
            </w:pPr>
            <w:r>
              <w:rPr>
                <w:sz w:val="24"/>
              </w:rPr>
              <w:t xml:space="preserve">责令改正，并处罚款 10000 元。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8" w:hRule="atLeast"/>
        </w:trPr>
        <w:tc>
          <w:tcPr>
            <w:tcW w:w="960" w:type="dxa"/>
            <w:vMerge w:val="continue"/>
            <w:tcBorders>
              <w:top w:val="nil"/>
            </w:tcBorders>
          </w:tcPr>
          <w:p>
            <w:pPr>
              <w:rPr>
                <w:sz w:val="2"/>
                <w:szCs w:val="2"/>
              </w:rPr>
            </w:pPr>
          </w:p>
        </w:tc>
        <w:tc>
          <w:tcPr>
            <w:tcW w:w="1558" w:type="dxa"/>
            <w:vMerge w:val="continue"/>
            <w:tcBorders>
              <w:top w:val="nil"/>
            </w:tcBorders>
          </w:tcPr>
          <w:p>
            <w:pPr>
              <w:rPr>
                <w:sz w:val="2"/>
                <w:szCs w:val="2"/>
              </w:rPr>
            </w:pPr>
          </w:p>
        </w:tc>
        <w:tc>
          <w:tcPr>
            <w:tcW w:w="2410" w:type="dxa"/>
            <w:vMerge w:val="continue"/>
            <w:tcBorders>
              <w:top w:val="nil"/>
            </w:tcBorders>
          </w:tcPr>
          <w:p>
            <w:pPr>
              <w:rPr>
                <w:sz w:val="2"/>
                <w:szCs w:val="2"/>
              </w:rPr>
            </w:pPr>
          </w:p>
        </w:tc>
        <w:tc>
          <w:tcPr>
            <w:tcW w:w="946" w:type="dxa"/>
            <w:vMerge w:val="continue"/>
            <w:tcBorders>
              <w:top w:val="nil"/>
            </w:tcBorders>
          </w:tcPr>
          <w:p>
            <w:pPr>
              <w:rPr>
                <w:sz w:val="2"/>
                <w:szCs w:val="2"/>
              </w:rPr>
            </w:pPr>
          </w:p>
        </w:tc>
        <w:tc>
          <w:tcPr>
            <w:tcW w:w="4160" w:type="dxa"/>
          </w:tcPr>
          <w:p>
            <w:pPr>
              <w:pStyle w:val="7"/>
              <w:spacing w:before="187"/>
              <w:ind w:left="106"/>
              <w:rPr>
                <w:sz w:val="24"/>
              </w:rPr>
            </w:pPr>
            <w:r>
              <w:rPr>
                <w:sz w:val="24"/>
              </w:rPr>
              <w:t xml:space="preserve">违法经营额 2000-4000 元 </w:t>
            </w:r>
          </w:p>
        </w:tc>
        <w:tc>
          <w:tcPr>
            <w:tcW w:w="4143" w:type="dxa"/>
          </w:tcPr>
          <w:p>
            <w:pPr>
              <w:pStyle w:val="7"/>
              <w:spacing w:before="187"/>
              <w:ind w:left="105" w:right="-29"/>
              <w:rPr>
                <w:sz w:val="24"/>
              </w:rPr>
            </w:pPr>
            <w:r>
              <w:rPr>
                <w:spacing w:val="-12"/>
                <w:sz w:val="24"/>
              </w:rPr>
              <w:t xml:space="preserve">责令改正，并处罚款 </w:t>
            </w:r>
            <w:r>
              <w:rPr>
                <w:sz w:val="24"/>
              </w:rPr>
              <w:t>10000-12000</w:t>
            </w:r>
            <w:r>
              <w:rPr>
                <w:spacing w:val="-60"/>
                <w:sz w:val="24"/>
              </w:rPr>
              <w:t xml:space="preserve"> 元。</w:t>
            </w:r>
            <w:r>
              <w:rPr>
                <w:sz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9" w:hRule="atLeast"/>
        </w:trPr>
        <w:tc>
          <w:tcPr>
            <w:tcW w:w="960" w:type="dxa"/>
            <w:vMerge w:val="continue"/>
            <w:tcBorders>
              <w:top w:val="nil"/>
            </w:tcBorders>
          </w:tcPr>
          <w:p>
            <w:pPr>
              <w:rPr>
                <w:sz w:val="2"/>
                <w:szCs w:val="2"/>
              </w:rPr>
            </w:pPr>
          </w:p>
        </w:tc>
        <w:tc>
          <w:tcPr>
            <w:tcW w:w="1558" w:type="dxa"/>
            <w:vMerge w:val="continue"/>
            <w:tcBorders>
              <w:top w:val="nil"/>
            </w:tcBorders>
          </w:tcPr>
          <w:p>
            <w:pPr>
              <w:rPr>
                <w:sz w:val="2"/>
                <w:szCs w:val="2"/>
              </w:rPr>
            </w:pPr>
          </w:p>
        </w:tc>
        <w:tc>
          <w:tcPr>
            <w:tcW w:w="2410" w:type="dxa"/>
            <w:vMerge w:val="continue"/>
            <w:tcBorders>
              <w:top w:val="nil"/>
            </w:tcBorders>
          </w:tcPr>
          <w:p>
            <w:pPr>
              <w:rPr>
                <w:sz w:val="2"/>
                <w:szCs w:val="2"/>
              </w:rPr>
            </w:pPr>
          </w:p>
        </w:tc>
        <w:tc>
          <w:tcPr>
            <w:tcW w:w="946" w:type="dxa"/>
            <w:vMerge w:val="continue"/>
            <w:tcBorders>
              <w:top w:val="nil"/>
            </w:tcBorders>
          </w:tcPr>
          <w:p>
            <w:pPr>
              <w:rPr>
                <w:sz w:val="2"/>
                <w:szCs w:val="2"/>
              </w:rPr>
            </w:pPr>
          </w:p>
        </w:tc>
        <w:tc>
          <w:tcPr>
            <w:tcW w:w="4160" w:type="dxa"/>
          </w:tcPr>
          <w:p>
            <w:pPr>
              <w:pStyle w:val="7"/>
              <w:spacing w:before="7"/>
              <w:rPr>
                <w:sz w:val="20"/>
              </w:rPr>
            </w:pPr>
          </w:p>
          <w:p>
            <w:pPr>
              <w:pStyle w:val="7"/>
              <w:ind w:left="106"/>
              <w:rPr>
                <w:sz w:val="24"/>
              </w:rPr>
            </w:pPr>
            <w:r>
              <w:rPr>
                <w:sz w:val="24"/>
              </w:rPr>
              <w:t xml:space="preserve">违法经营额 4000-6000 元 </w:t>
            </w:r>
          </w:p>
        </w:tc>
        <w:tc>
          <w:tcPr>
            <w:tcW w:w="4143" w:type="dxa"/>
          </w:tcPr>
          <w:p>
            <w:pPr>
              <w:pStyle w:val="7"/>
              <w:spacing w:before="7"/>
              <w:rPr>
                <w:sz w:val="20"/>
              </w:rPr>
            </w:pPr>
          </w:p>
          <w:p>
            <w:pPr>
              <w:pStyle w:val="7"/>
              <w:ind w:left="105" w:right="-29"/>
              <w:rPr>
                <w:sz w:val="24"/>
              </w:rPr>
            </w:pPr>
            <w:r>
              <w:rPr>
                <w:spacing w:val="-12"/>
                <w:sz w:val="24"/>
              </w:rPr>
              <w:t xml:space="preserve">责令改正，并处罚款 </w:t>
            </w:r>
            <w:r>
              <w:rPr>
                <w:sz w:val="24"/>
              </w:rPr>
              <w:t>12000-15000</w:t>
            </w:r>
            <w:r>
              <w:rPr>
                <w:spacing w:val="-60"/>
                <w:sz w:val="24"/>
              </w:rPr>
              <w:t xml:space="preserve"> 元。</w:t>
            </w:r>
            <w:r>
              <w:rPr>
                <w:sz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9" w:hRule="atLeast"/>
        </w:trPr>
        <w:tc>
          <w:tcPr>
            <w:tcW w:w="960" w:type="dxa"/>
            <w:vMerge w:val="continue"/>
            <w:tcBorders>
              <w:top w:val="nil"/>
            </w:tcBorders>
          </w:tcPr>
          <w:p>
            <w:pPr>
              <w:rPr>
                <w:sz w:val="2"/>
                <w:szCs w:val="2"/>
              </w:rPr>
            </w:pPr>
          </w:p>
        </w:tc>
        <w:tc>
          <w:tcPr>
            <w:tcW w:w="1558" w:type="dxa"/>
            <w:vMerge w:val="continue"/>
            <w:tcBorders>
              <w:top w:val="nil"/>
            </w:tcBorders>
          </w:tcPr>
          <w:p>
            <w:pPr>
              <w:rPr>
                <w:sz w:val="2"/>
                <w:szCs w:val="2"/>
              </w:rPr>
            </w:pPr>
          </w:p>
        </w:tc>
        <w:tc>
          <w:tcPr>
            <w:tcW w:w="2410" w:type="dxa"/>
            <w:vMerge w:val="continue"/>
            <w:tcBorders>
              <w:top w:val="nil"/>
            </w:tcBorders>
          </w:tcPr>
          <w:p>
            <w:pPr>
              <w:rPr>
                <w:sz w:val="2"/>
                <w:szCs w:val="2"/>
              </w:rPr>
            </w:pPr>
          </w:p>
        </w:tc>
        <w:tc>
          <w:tcPr>
            <w:tcW w:w="946" w:type="dxa"/>
            <w:vMerge w:val="continue"/>
            <w:tcBorders>
              <w:top w:val="nil"/>
            </w:tcBorders>
          </w:tcPr>
          <w:p>
            <w:pPr>
              <w:rPr>
                <w:sz w:val="2"/>
                <w:szCs w:val="2"/>
              </w:rPr>
            </w:pPr>
          </w:p>
        </w:tc>
        <w:tc>
          <w:tcPr>
            <w:tcW w:w="4160" w:type="dxa"/>
          </w:tcPr>
          <w:p>
            <w:pPr>
              <w:pStyle w:val="7"/>
              <w:spacing w:before="7"/>
              <w:rPr>
                <w:sz w:val="20"/>
              </w:rPr>
            </w:pPr>
          </w:p>
          <w:p>
            <w:pPr>
              <w:pStyle w:val="7"/>
              <w:ind w:left="106"/>
              <w:rPr>
                <w:sz w:val="24"/>
              </w:rPr>
            </w:pPr>
            <w:r>
              <w:rPr>
                <w:sz w:val="24"/>
              </w:rPr>
              <w:t xml:space="preserve">违法经营额 6000-8000 元 </w:t>
            </w:r>
          </w:p>
        </w:tc>
        <w:tc>
          <w:tcPr>
            <w:tcW w:w="4143" w:type="dxa"/>
          </w:tcPr>
          <w:p>
            <w:pPr>
              <w:pStyle w:val="7"/>
              <w:spacing w:before="7"/>
              <w:rPr>
                <w:sz w:val="20"/>
              </w:rPr>
            </w:pPr>
          </w:p>
          <w:p>
            <w:pPr>
              <w:pStyle w:val="7"/>
              <w:ind w:left="105" w:right="-29"/>
              <w:rPr>
                <w:sz w:val="24"/>
              </w:rPr>
            </w:pPr>
            <w:r>
              <w:rPr>
                <w:spacing w:val="-12"/>
                <w:sz w:val="24"/>
              </w:rPr>
              <w:t xml:space="preserve">责令改正，并处罚款 </w:t>
            </w:r>
            <w:r>
              <w:rPr>
                <w:sz w:val="24"/>
              </w:rPr>
              <w:t>15000-18000</w:t>
            </w:r>
            <w:r>
              <w:rPr>
                <w:spacing w:val="-60"/>
                <w:sz w:val="24"/>
              </w:rPr>
              <w:t xml:space="preserve"> 元。</w:t>
            </w:r>
            <w:r>
              <w:rPr>
                <w:sz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9" w:hRule="atLeast"/>
        </w:trPr>
        <w:tc>
          <w:tcPr>
            <w:tcW w:w="960" w:type="dxa"/>
            <w:vMerge w:val="continue"/>
            <w:tcBorders>
              <w:top w:val="nil"/>
            </w:tcBorders>
          </w:tcPr>
          <w:p>
            <w:pPr>
              <w:rPr>
                <w:sz w:val="2"/>
                <w:szCs w:val="2"/>
              </w:rPr>
            </w:pPr>
          </w:p>
        </w:tc>
        <w:tc>
          <w:tcPr>
            <w:tcW w:w="1558" w:type="dxa"/>
            <w:vMerge w:val="continue"/>
            <w:tcBorders>
              <w:top w:val="nil"/>
            </w:tcBorders>
          </w:tcPr>
          <w:p>
            <w:pPr>
              <w:rPr>
                <w:sz w:val="2"/>
                <w:szCs w:val="2"/>
              </w:rPr>
            </w:pPr>
          </w:p>
        </w:tc>
        <w:tc>
          <w:tcPr>
            <w:tcW w:w="2410" w:type="dxa"/>
            <w:vMerge w:val="continue"/>
            <w:tcBorders>
              <w:top w:val="nil"/>
            </w:tcBorders>
          </w:tcPr>
          <w:p>
            <w:pPr>
              <w:rPr>
                <w:sz w:val="2"/>
                <w:szCs w:val="2"/>
              </w:rPr>
            </w:pPr>
          </w:p>
        </w:tc>
        <w:tc>
          <w:tcPr>
            <w:tcW w:w="946" w:type="dxa"/>
            <w:vMerge w:val="continue"/>
            <w:tcBorders>
              <w:top w:val="nil"/>
            </w:tcBorders>
          </w:tcPr>
          <w:p>
            <w:pPr>
              <w:rPr>
                <w:sz w:val="2"/>
                <w:szCs w:val="2"/>
              </w:rPr>
            </w:pPr>
          </w:p>
        </w:tc>
        <w:tc>
          <w:tcPr>
            <w:tcW w:w="4160" w:type="dxa"/>
          </w:tcPr>
          <w:p>
            <w:pPr>
              <w:pStyle w:val="7"/>
              <w:spacing w:before="7"/>
              <w:rPr>
                <w:sz w:val="20"/>
              </w:rPr>
            </w:pPr>
          </w:p>
          <w:p>
            <w:pPr>
              <w:pStyle w:val="7"/>
              <w:ind w:left="106"/>
              <w:rPr>
                <w:sz w:val="24"/>
              </w:rPr>
            </w:pPr>
            <w:r>
              <w:rPr>
                <w:sz w:val="24"/>
              </w:rPr>
              <w:t xml:space="preserve">违法经营额 8000-10000 元 </w:t>
            </w:r>
          </w:p>
        </w:tc>
        <w:tc>
          <w:tcPr>
            <w:tcW w:w="4143" w:type="dxa"/>
          </w:tcPr>
          <w:p>
            <w:pPr>
              <w:pStyle w:val="7"/>
              <w:spacing w:before="7"/>
              <w:rPr>
                <w:sz w:val="20"/>
              </w:rPr>
            </w:pPr>
          </w:p>
          <w:p>
            <w:pPr>
              <w:pStyle w:val="7"/>
              <w:ind w:left="105" w:right="-29"/>
              <w:rPr>
                <w:sz w:val="24"/>
              </w:rPr>
            </w:pPr>
            <w:r>
              <w:rPr>
                <w:spacing w:val="-12"/>
                <w:sz w:val="24"/>
              </w:rPr>
              <w:t xml:space="preserve">责令改正，并处罚款 </w:t>
            </w:r>
            <w:r>
              <w:rPr>
                <w:sz w:val="24"/>
              </w:rPr>
              <w:t>18000-20000</w:t>
            </w:r>
            <w:r>
              <w:rPr>
                <w:spacing w:val="-60"/>
                <w:sz w:val="24"/>
              </w:rPr>
              <w:t xml:space="preserve"> 元。</w:t>
            </w:r>
            <w:r>
              <w:rPr>
                <w:sz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60" w:type="dxa"/>
            <w:vMerge w:val="continue"/>
            <w:tcBorders>
              <w:top w:val="nil"/>
            </w:tcBorders>
          </w:tcPr>
          <w:p>
            <w:pPr>
              <w:rPr>
                <w:sz w:val="2"/>
                <w:szCs w:val="2"/>
              </w:rPr>
            </w:pPr>
          </w:p>
        </w:tc>
        <w:tc>
          <w:tcPr>
            <w:tcW w:w="1558" w:type="dxa"/>
            <w:vMerge w:val="continue"/>
            <w:tcBorders>
              <w:top w:val="nil"/>
            </w:tcBorders>
          </w:tcPr>
          <w:p>
            <w:pPr>
              <w:rPr>
                <w:sz w:val="2"/>
                <w:szCs w:val="2"/>
              </w:rPr>
            </w:pPr>
          </w:p>
        </w:tc>
        <w:tc>
          <w:tcPr>
            <w:tcW w:w="2410" w:type="dxa"/>
            <w:vMerge w:val="continue"/>
            <w:tcBorders>
              <w:top w:val="nil"/>
            </w:tcBorders>
          </w:tcPr>
          <w:p>
            <w:pPr>
              <w:rPr>
                <w:sz w:val="2"/>
                <w:szCs w:val="2"/>
              </w:rPr>
            </w:pPr>
          </w:p>
        </w:tc>
        <w:tc>
          <w:tcPr>
            <w:tcW w:w="946" w:type="dxa"/>
            <w:vMerge w:val="restart"/>
          </w:tcPr>
          <w:p>
            <w:pPr>
              <w:pStyle w:val="7"/>
              <w:spacing w:before="7"/>
              <w:rPr>
                <w:sz w:val="23"/>
              </w:rPr>
            </w:pPr>
          </w:p>
          <w:p>
            <w:pPr>
              <w:pStyle w:val="7"/>
              <w:spacing w:line="242" w:lineRule="auto"/>
              <w:ind w:left="107" w:right="97"/>
              <w:jc w:val="both"/>
              <w:rPr>
                <w:sz w:val="24"/>
              </w:rPr>
            </w:pPr>
            <w:r>
              <w:rPr>
                <w:sz w:val="24"/>
              </w:rPr>
              <w:t>违法经营 额10000</w:t>
            </w:r>
          </w:p>
          <w:p>
            <w:pPr>
              <w:pStyle w:val="7"/>
              <w:spacing w:before="4" w:line="242" w:lineRule="auto"/>
              <w:ind w:left="107" w:right="97"/>
              <w:rPr>
                <w:sz w:val="24"/>
              </w:rPr>
            </w:pPr>
            <w:r>
              <w:rPr>
                <w:sz w:val="24"/>
              </w:rPr>
              <w:t xml:space="preserve">万元以上 </w:t>
            </w:r>
          </w:p>
        </w:tc>
        <w:tc>
          <w:tcPr>
            <w:tcW w:w="4160" w:type="dxa"/>
          </w:tcPr>
          <w:p>
            <w:pPr>
              <w:pStyle w:val="7"/>
              <w:spacing w:before="156"/>
              <w:ind w:left="106"/>
              <w:rPr>
                <w:sz w:val="24"/>
              </w:rPr>
            </w:pPr>
            <w:r>
              <w:rPr>
                <w:sz w:val="24"/>
              </w:rPr>
              <w:t xml:space="preserve">违法经营额 10000-50000 元 </w:t>
            </w:r>
          </w:p>
        </w:tc>
        <w:tc>
          <w:tcPr>
            <w:tcW w:w="4143" w:type="dxa"/>
          </w:tcPr>
          <w:p>
            <w:pPr>
              <w:pStyle w:val="7"/>
              <w:ind w:left="105"/>
              <w:rPr>
                <w:sz w:val="24"/>
              </w:rPr>
            </w:pPr>
            <w:r>
              <w:rPr>
                <w:sz w:val="24"/>
              </w:rPr>
              <w:t>责令改正，并处处违法经营额 2 倍罚</w:t>
            </w:r>
          </w:p>
          <w:p>
            <w:pPr>
              <w:pStyle w:val="7"/>
              <w:spacing w:before="4" w:line="292" w:lineRule="exact"/>
              <w:ind w:left="105"/>
              <w:rPr>
                <w:sz w:val="24"/>
              </w:rPr>
            </w:pPr>
            <w:r>
              <w:rPr>
                <w:sz w:val="24"/>
              </w:rPr>
              <w:t xml:space="preserve">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0" w:hRule="atLeast"/>
        </w:trPr>
        <w:tc>
          <w:tcPr>
            <w:tcW w:w="960" w:type="dxa"/>
            <w:vMerge w:val="continue"/>
            <w:tcBorders>
              <w:top w:val="nil"/>
            </w:tcBorders>
          </w:tcPr>
          <w:p>
            <w:pPr>
              <w:rPr>
                <w:sz w:val="2"/>
                <w:szCs w:val="2"/>
              </w:rPr>
            </w:pPr>
          </w:p>
        </w:tc>
        <w:tc>
          <w:tcPr>
            <w:tcW w:w="1558" w:type="dxa"/>
            <w:vMerge w:val="continue"/>
            <w:tcBorders>
              <w:top w:val="nil"/>
            </w:tcBorders>
          </w:tcPr>
          <w:p>
            <w:pPr>
              <w:rPr>
                <w:sz w:val="2"/>
                <w:szCs w:val="2"/>
              </w:rPr>
            </w:pPr>
          </w:p>
        </w:tc>
        <w:tc>
          <w:tcPr>
            <w:tcW w:w="2410" w:type="dxa"/>
            <w:vMerge w:val="continue"/>
            <w:tcBorders>
              <w:top w:val="nil"/>
            </w:tcBorders>
          </w:tcPr>
          <w:p>
            <w:pPr>
              <w:rPr>
                <w:sz w:val="2"/>
                <w:szCs w:val="2"/>
              </w:rPr>
            </w:pPr>
          </w:p>
        </w:tc>
        <w:tc>
          <w:tcPr>
            <w:tcW w:w="946" w:type="dxa"/>
            <w:vMerge w:val="continue"/>
            <w:tcBorders>
              <w:top w:val="nil"/>
            </w:tcBorders>
          </w:tcPr>
          <w:p>
            <w:pPr>
              <w:rPr>
                <w:sz w:val="2"/>
                <w:szCs w:val="2"/>
              </w:rPr>
            </w:pPr>
          </w:p>
        </w:tc>
        <w:tc>
          <w:tcPr>
            <w:tcW w:w="4160" w:type="dxa"/>
          </w:tcPr>
          <w:p>
            <w:pPr>
              <w:pStyle w:val="7"/>
              <w:spacing w:before="11"/>
              <w:rPr>
                <w:sz w:val="21"/>
              </w:rPr>
            </w:pPr>
          </w:p>
          <w:p>
            <w:pPr>
              <w:pStyle w:val="7"/>
              <w:ind w:left="106"/>
              <w:rPr>
                <w:sz w:val="24"/>
              </w:rPr>
            </w:pPr>
            <w:r>
              <w:rPr>
                <w:sz w:val="24"/>
              </w:rPr>
              <w:t xml:space="preserve">违法经营额 50000-100000 元 </w:t>
            </w:r>
          </w:p>
        </w:tc>
        <w:tc>
          <w:tcPr>
            <w:tcW w:w="4143" w:type="dxa"/>
          </w:tcPr>
          <w:p>
            <w:pPr>
              <w:pStyle w:val="7"/>
              <w:spacing w:before="124" w:line="242" w:lineRule="auto"/>
              <w:ind w:left="105" w:right="43"/>
              <w:rPr>
                <w:sz w:val="24"/>
              </w:rPr>
            </w:pPr>
            <w:r>
              <w:rPr>
                <w:sz w:val="24"/>
              </w:rPr>
              <w:t xml:space="preserve">责令改正，并处处违法经营额 2.5 倍罚款。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7" w:hRule="atLeast"/>
        </w:trPr>
        <w:tc>
          <w:tcPr>
            <w:tcW w:w="960" w:type="dxa"/>
            <w:vMerge w:val="continue"/>
            <w:tcBorders>
              <w:top w:val="nil"/>
            </w:tcBorders>
          </w:tcPr>
          <w:p>
            <w:pPr>
              <w:rPr>
                <w:sz w:val="2"/>
                <w:szCs w:val="2"/>
              </w:rPr>
            </w:pPr>
          </w:p>
        </w:tc>
        <w:tc>
          <w:tcPr>
            <w:tcW w:w="1558" w:type="dxa"/>
            <w:vMerge w:val="continue"/>
            <w:tcBorders>
              <w:top w:val="nil"/>
            </w:tcBorders>
          </w:tcPr>
          <w:p>
            <w:pPr>
              <w:rPr>
                <w:sz w:val="2"/>
                <w:szCs w:val="2"/>
              </w:rPr>
            </w:pPr>
          </w:p>
        </w:tc>
        <w:tc>
          <w:tcPr>
            <w:tcW w:w="2410" w:type="dxa"/>
            <w:vMerge w:val="continue"/>
            <w:tcBorders>
              <w:top w:val="nil"/>
            </w:tcBorders>
          </w:tcPr>
          <w:p>
            <w:pPr>
              <w:rPr>
                <w:sz w:val="2"/>
                <w:szCs w:val="2"/>
              </w:rPr>
            </w:pPr>
          </w:p>
        </w:tc>
        <w:tc>
          <w:tcPr>
            <w:tcW w:w="946" w:type="dxa"/>
            <w:vMerge w:val="continue"/>
            <w:tcBorders>
              <w:top w:val="nil"/>
            </w:tcBorders>
          </w:tcPr>
          <w:p>
            <w:pPr>
              <w:rPr>
                <w:sz w:val="2"/>
                <w:szCs w:val="2"/>
              </w:rPr>
            </w:pPr>
          </w:p>
        </w:tc>
        <w:tc>
          <w:tcPr>
            <w:tcW w:w="4160" w:type="dxa"/>
          </w:tcPr>
          <w:p>
            <w:pPr>
              <w:pStyle w:val="7"/>
              <w:spacing w:before="9" w:line="310" w:lineRule="atLeast"/>
              <w:ind w:left="106" w:right="98"/>
              <w:rPr>
                <w:sz w:val="24"/>
              </w:rPr>
            </w:pPr>
            <w:r>
              <w:rPr>
                <w:sz w:val="24"/>
              </w:rPr>
              <w:t xml:space="preserve">违法经营额 100000 元以上或情节严重，社会影响恶劣 </w:t>
            </w:r>
          </w:p>
        </w:tc>
        <w:tc>
          <w:tcPr>
            <w:tcW w:w="4143" w:type="dxa"/>
          </w:tcPr>
          <w:p>
            <w:pPr>
              <w:pStyle w:val="7"/>
              <w:spacing w:before="167"/>
              <w:ind w:left="105" w:right="-29"/>
              <w:rPr>
                <w:sz w:val="24"/>
              </w:rPr>
            </w:pPr>
            <w:r>
              <w:rPr>
                <w:spacing w:val="-11"/>
                <w:sz w:val="24"/>
              </w:rPr>
              <w:t xml:space="preserve">责令改正，并处违法经营额 </w:t>
            </w:r>
            <w:r>
              <w:rPr>
                <w:sz w:val="24"/>
              </w:rPr>
              <w:t>3</w:t>
            </w:r>
            <w:r>
              <w:rPr>
                <w:spacing w:val="-36"/>
                <w:sz w:val="24"/>
              </w:rPr>
              <w:t xml:space="preserve"> 倍罚款。</w:t>
            </w:r>
            <w:r>
              <w:rPr>
                <w:sz w:val="24"/>
              </w:rPr>
              <w:t xml:space="preserve"> </w:t>
            </w:r>
          </w:p>
        </w:tc>
      </w:tr>
    </w:tbl>
    <w:p>
      <w:pPr>
        <w:spacing w:before="0"/>
        <w:ind w:left="400" w:right="0" w:firstLine="0"/>
        <w:jc w:val="left"/>
        <w:rPr>
          <w:sz w:val="24"/>
        </w:rPr>
      </w:pPr>
      <w:r>
        <w:rPr>
          <w:sz w:val="24"/>
        </w:rPr>
        <w:t xml:space="preserve"> </w:t>
      </w:r>
    </w:p>
    <w:p>
      <w:pPr>
        <w:spacing w:after="0"/>
        <w:jc w:val="left"/>
        <w:rPr>
          <w:sz w:val="24"/>
        </w:rPr>
        <w:sectPr>
          <w:footerReference r:id="rId75" w:type="default"/>
          <w:pgSz w:w="16840" w:h="11910" w:orient="landscape"/>
          <w:pgMar w:top="1100" w:right="780" w:bottom="280" w:left="1040" w:header="0" w:footer="0" w:gutter="0"/>
          <w:cols w:space="720" w:num="1"/>
        </w:sectPr>
      </w:pPr>
    </w:p>
    <w:p>
      <w:pPr>
        <w:pStyle w:val="2"/>
        <w:rPr>
          <w:sz w:val="20"/>
        </w:rPr>
      </w:pPr>
    </w:p>
    <w:p>
      <w:pPr>
        <w:pStyle w:val="2"/>
        <w:rPr>
          <w:sz w:val="20"/>
        </w:rPr>
      </w:pPr>
    </w:p>
    <w:p>
      <w:pPr>
        <w:pStyle w:val="2"/>
        <w:spacing w:before="209" w:after="32"/>
        <w:ind w:left="192" w:right="452"/>
        <w:jc w:val="center"/>
      </w:pPr>
      <w:r>
        <w:t>社会艺术水平考级管理办法行政处罚自由裁量权基准</w:t>
      </w: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11"/>
        <w:gridCol w:w="1399"/>
        <w:gridCol w:w="2717"/>
        <w:gridCol w:w="4248"/>
        <w:gridCol w:w="1274"/>
        <w:gridCol w:w="372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11" w:type="dxa"/>
          </w:tcPr>
          <w:p>
            <w:pPr>
              <w:pStyle w:val="7"/>
              <w:spacing w:before="132"/>
              <w:ind w:left="124"/>
              <w:rPr>
                <w:sz w:val="28"/>
              </w:rPr>
            </w:pPr>
            <w:r>
              <w:rPr>
                <w:sz w:val="28"/>
              </w:rPr>
              <w:t>序号</w:t>
            </w:r>
          </w:p>
        </w:tc>
        <w:tc>
          <w:tcPr>
            <w:tcW w:w="1399" w:type="dxa"/>
          </w:tcPr>
          <w:p>
            <w:pPr>
              <w:pStyle w:val="7"/>
              <w:spacing w:before="132"/>
              <w:ind w:left="139"/>
              <w:rPr>
                <w:sz w:val="28"/>
              </w:rPr>
            </w:pPr>
            <w:r>
              <w:rPr>
                <w:sz w:val="28"/>
              </w:rPr>
              <w:t>权力名称</w:t>
            </w:r>
          </w:p>
        </w:tc>
        <w:tc>
          <w:tcPr>
            <w:tcW w:w="2717" w:type="dxa"/>
          </w:tcPr>
          <w:p>
            <w:pPr>
              <w:pStyle w:val="7"/>
              <w:spacing w:before="132"/>
              <w:ind w:left="796"/>
              <w:rPr>
                <w:sz w:val="28"/>
              </w:rPr>
            </w:pPr>
            <w:r>
              <w:rPr>
                <w:sz w:val="28"/>
              </w:rPr>
              <w:t>实施依据</w:t>
            </w:r>
          </w:p>
        </w:tc>
        <w:tc>
          <w:tcPr>
            <w:tcW w:w="4248" w:type="dxa"/>
          </w:tcPr>
          <w:p>
            <w:pPr>
              <w:pStyle w:val="7"/>
              <w:spacing w:before="132"/>
              <w:ind w:left="581"/>
              <w:rPr>
                <w:sz w:val="28"/>
              </w:rPr>
            </w:pPr>
            <w:r>
              <w:rPr>
                <w:sz w:val="28"/>
              </w:rPr>
              <w:t>违法违规行为情节、程度</w:t>
            </w:r>
          </w:p>
        </w:tc>
        <w:tc>
          <w:tcPr>
            <w:tcW w:w="4998" w:type="dxa"/>
            <w:gridSpan w:val="2"/>
          </w:tcPr>
          <w:p>
            <w:pPr>
              <w:pStyle w:val="7"/>
              <w:spacing w:before="132"/>
              <w:ind w:left="1654"/>
              <w:rPr>
                <w:sz w:val="28"/>
              </w:rPr>
            </w:pPr>
            <w:r>
              <w:rPr>
                <w:sz w:val="28"/>
              </w:rPr>
              <w:t>自由裁量幅度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11" w:type="dxa"/>
            <w:vMerge w:val="restart"/>
          </w:tcPr>
          <w:p>
            <w:pPr>
              <w:pStyle w:val="7"/>
              <w:rPr>
                <w:sz w:val="24"/>
              </w:rPr>
            </w:pPr>
          </w:p>
          <w:p>
            <w:pPr>
              <w:pStyle w:val="7"/>
              <w:rPr>
                <w:sz w:val="24"/>
              </w:rPr>
            </w:pPr>
          </w:p>
          <w:p>
            <w:pPr>
              <w:pStyle w:val="7"/>
              <w:rPr>
                <w:sz w:val="24"/>
              </w:rPr>
            </w:pPr>
          </w:p>
          <w:p>
            <w:pPr>
              <w:pStyle w:val="7"/>
              <w:rPr>
                <w:sz w:val="24"/>
              </w:rPr>
            </w:pPr>
          </w:p>
          <w:p>
            <w:pPr>
              <w:pStyle w:val="7"/>
              <w:spacing w:before="2"/>
              <w:rPr>
                <w:sz w:val="19"/>
              </w:rPr>
            </w:pPr>
          </w:p>
          <w:p>
            <w:pPr>
              <w:pStyle w:val="7"/>
              <w:ind w:left="9"/>
              <w:jc w:val="center"/>
              <w:rPr>
                <w:sz w:val="24"/>
              </w:rPr>
            </w:pPr>
            <w:r>
              <w:rPr>
                <w:sz w:val="24"/>
              </w:rPr>
              <w:t>1</w:t>
            </w:r>
          </w:p>
        </w:tc>
        <w:tc>
          <w:tcPr>
            <w:tcW w:w="1399" w:type="dxa"/>
            <w:vMerge w:val="restart"/>
          </w:tcPr>
          <w:p>
            <w:pPr>
              <w:pStyle w:val="7"/>
              <w:rPr>
                <w:sz w:val="24"/>
              </w:rPr>
            </w:pPr>
          </w:p>
          <w:p>
            <w:pPr>
              <w:pStyle w:val="7"/>
              <w:rPr>
                <w:sz w:val="24"/>
              </w:rPr>
            </w:pPr>
          </w:p>
          <w:p>
            <w:pPr>
              <w:pStyle w:val="7"/>
              <w:spacing w:before="8"/>
              <w:rPr>
                <w:sz w:val="30"/>
              </w:rPr>
            </w:pPr>
          </w:p>
          <w:p>
            <w:pPr>
              <w:pStyle w:val="7"/>
              <w:spacing w:line="242" w:lineRule="auto"/>
              <w:ind w:left="108" w:right="95"/>
              <w:jc w:val="both"/>
              <w:rPr>
                <w:sz w:val="24"/>
              </w:rPr>
            </w:pPr>
            <w:r>
              <w:rPr>
                <w:spacing w:val="-24"/>
                <w:sz w:val="24"/>
              </w:rPr>
              <w:t>未 经 批 准擅 自 开 办艺 术 考 级</w:t>
            </w:r>
            <w:r>
              <w:rPr>
                <w:sz w:val="24"/>
              </w:rPr>
              <w:t>活动</w:t>
            </w:r>
          </w:p>
        </w:tc>
        <w:tc>
          <w:tcPr>
            <w:tcW w:w="2717" w:type="dxa"/>
            <w:vMerge w:val="restart"/>
          </w:tcPr>
          <w:p>
            <w:pPr>
              <w:pStyle w:val="7"/>
              <w:spacing w:before="12"/>
              <w:rPr>
                <w:sz w:val="29"/>
              </w:rPr>
            </w:pPr>
          </w:p>
          <w:p>
            <w:pPr>
              <w:pStyle w:val="7"/>
              <w:spacing w:line="242" w:lineRule="auto"/>
              <w:ind w:left="108" w:right="93" w:firstLine="482"/>
              <w:jc w:val="both"/>
              <w:rPr>
                <w:sz w:val="24"/>
              </w:rPr>
            </w:pPr>
            <w:r>
              <w:rPr>
                <w:spacing w:val="25"/>
                <w:sz w:val="24"/>
              </w:rPr>
              <w:t>第二十四条 未经</w:t>
            </w:r>
            <w:r>
              <w:rPr>
                <w:spacing w:val="6"/>
                <w:sz w:val="24"/>
              </w:rPr>
              <w:t>批准擅自开办艺术考级活动的，由县级以上文化行政部门或者文化市场综合执法机构责令停</w:t>
            </w:r>
            <w:r>
              <w:rPr>
                <w:spacing w:val="-3"/>
                <w:sz w:val="24"/>
              </w:rPr>
              <w:t xml:space="preserve">止违法活动，并处 </w:t>
            </w:r>
            <w:r>
              <w:rPr>
                <w:spacing w:val="-4"/>
                <w:sz w:val="24"/>
              </w:rPr>
              <w:t>1000</w:t>
            </w:r>
          </w:p>
          <w:p>
            <w:pPr>
              <w:pStyle w:val="7"/>
              <w:spacing w:before="8" w:line="242" w:lineRule="auto"/>
              <w:ind w:left="108" w:right="96"/>
              <w:jc w:val="both"/>
              <w:rPr>
                <w:sz w:val="24"/>
              </w:rPr>
            </w:pPr>
            <w:r>
              <w:rPr>
                <w:sz w:val="24"/>
              </w:rPr>
              <w:t>0</w:t>
            </w:r>
            <w:r>
              <w:rPr>
                <w:spacing w:val="-15"/>
                <w:sz w:val="24"/>
              </w:rPr>
              <w:t xml:space="preserve"> 元以上</w:t>
            </w:r>
            <w:r>
              <w:rPr>
                <w:sz w:val="24"/>
              </w:rPr>
              <w:t>30000</w:t>
            </w:r>
            <w:r>
              <w:rPr>
                <w:spacing w:val="-22"/>
                <w:sz w:val="24"/>
              </w:rPr>
              <w:t xml:space="preserve"> 元以下罚</w:t>
            </w:r>
            <w:r>
              <w:rPr>
                <w:sz w:val="24"/>
              </w:rPr>
              <w:t xml:space="preserve">款。 </w:t>
            </w:r>
          </w:p>
        </w:tc>
        <w:tc>
          <w:tcPr>
            <w:tcW w:w="4248" w:type="dxa"/>
          </w:tcPr>
          <w:p>
            <w:pPr>
              <w:pStyle w:val="7"/>
              <w:spacing w:before="22"/>
              <w:ind w:left="105"/>
              <w:rPr>
                <w:sz w:val="21"/>
              </w:rPr>
            </w:pPr>
            <w:r>
              <w:rPr>
                <w:sz w:val="21"/>
              </w:rPr>
              <w:t>违法行为轻微并及时纠正，没有造成危害后</w:t>
            </w:r>
          </w:p>
          <w:p>
            <w:pPr>
              <w:pStyle w:val="7"/>
              <w:spacing w:before="43"/>
              <w:ind w:left="105"/>
              <w:rPr>
                <w:sz w:val="21"/>
              </w:rPr>
            </w:pPr>
            <w:r>
              <w:rPr>
                <w:sz w:val="21"/>
              </w:rPr>
              <w:t>果的。</w:t>
            </w:r>
          </w:p>
        </w:tc>
        <w:tc>
          <w:tcPr>
            <w:tcW w:w="4998" w:type="dxa"/>
            <w:gridSpan w:val="2"/>
          </w:tcPr>
          <w:p>
            <w:pPr>
              <w:pStyle w:val="7"/>
              <w:spacing w:before="178"/>
              <w:ind w:left="105"/>
              <w:rPr>
                <w:sz w:val="21"/>
              </w:rPr>
            </w:pPr>
            <w:r>
              <w:rPr>
                <w:sz w:val="21"/>
              </w:rPr>
              <w:t>不予行政处罚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4" w:hRule="atLeast"/>
        </w:trPr>
        <w:tc>
          <w:tcPr>
            <w:tcW w:w="811" w:type="dxa"/>
            <w:vMerge w:val="continue"/>
            <w:tcBorders>
              <w:top w:val="nil"/>
            </w:tcBorders>
          </w:tcPr>
          <w:p>
            <w:pPr>
              <w:rPr>
                <w:sz w:val="2"/>
                <w:szCs w:val="2"/>
              </w:rPr>
            </w:pPr>
          </w:p>
        </w:tc>
        <w:tc>
          <w:tcPr>
            <w:tcW w:w="1399" w:type="dxa"/>
            <w:vMerge w:val="continue"/>
            <w:tcBorders>
              <w:top w:val="nil"/>
            </w:tcBorders>
          </w:tcPr>
          <w:p>
            <w:pPr>
              <w:rPr>
                <w:sz w:val="2"/>
                <w:szCs w:val="2"/>
              </w:rPr>
            </w:pPr>
          </w:p>
        </w:tc>
        <w:tc>
          <w:tcPr>
            <w:tcW w:w="2717" w:type="dxa"/>
            <w:vMerge w:val="continue"/>
            <w:tcBorders>
              <w:top w:val="nil"/>
            </w:tcBorders>
          </w:tcPr>
          <w:p>
            <w:pPr>
              <w:rPr>
                <w:sz w:val="2"/>
                <w:szCs w:val="2"/>
              </w:rPr>
            </w:pPr>
          </w:p>
        </w:tc>
        <w:tc>
          <w:tcPr>
            <w:tcW w:w="4248" w:type="dxa"/>
          </w:tcPr>
          <w:p>
            <w:pPr>
              <w:pStyle w:val="7"/>
              <w:spacing w:before="91"/>
              <w:ind w:left="105"/>
              <w:rPr>
                <w:sz w:val="24"/>
              </w:rPr>
            </w:pPr>
            <w:r>
              <w:rPr>
                <w:sz w:val="24"/>
              </w:rPr>
              <w:t>违法所收取的费用 1 万元以下的</w:t>
            </w:r>
          </w:p>
        </w:tc>
        <w:tc>
          <w:tcPr>
            <w:tcW w:w="1274" w:type="dxa"/>
            <w:vMerge w:val="restart"/>
          </w:tcPr>
          <w:p>
            <w:pPr>
              <w:pStyle w:val="7"/>
              <w:spacing w:before="5"/>
              <w:rPr>
                <w:sz w:val="17"/>
              </w:rPr>
            </w:pPr>
          </w:p>
          <w:p>
            <w:pPr>
              <w:pStyle w:val="7"/>
              <w:spacing w:line="242" w:lineRule="auto"/>
              <w:ind w:left="105" w:right="95"/>
              <w:jc w:val="both"/>
              <w:rPr>
                <w:sz w:val="24"/>
              </w:rPr>
            </w:pPr>
            <w:r>
              <w:rPr>
                <w:spacing w:val="20"/>
                <w:sz w:val="24"/>
              </w:rPr>
              <w:t>责令其停止违法活动并退还所收取的</w:t>
            </w:r>
            <w:r>
              <w:rPr>
                <w:spacing w:val="-8"/>
                <w:sz w:val="24"/>
              </w:rPr>
              <w:t>费用， 宣</w:t>
            </w:r>
            <w:r>
              <w:rPr>
                <w:spacing w:val="20"/>
                <w:sz w:val="24"/>
              </w:rPr>
              <w:t>布考试无</w:t>
            </w:r>
            <w:r>
              <w:rPr>
                <w:sz w:val="24"/>
              </w:rPr>
              <w:t>效</w:t>
            </w:r>
          </w:p>
        </w:tc>
        <w:tc>
          <w:tcPr>
            <w:tcW w:w="3724" w:type="dxa"/>
          </w:tcPr>
          <w:p>
            <w:pPr>
              <w:pStyle w:val="7"/>
              <w:spacing w:before="91"/>
              <w:ind w:left="108"/>
              <w:rPr>
                <w:sz w:val="24"/>
              </w:rPr>
            </w:pPr>
            <w:r>
              <w:rPr>
                <w:sz w:val="24"/>
              </w:rPr>
              <w:t>并处 10000 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5" w:hRule="atLeast"/>
        </w:trPr>
        <w:tc>
          <w:tcPr>
            <w:tcW w:w="811" w:type="dxa"/>
            <w:vMerge w:val="continue"/>
            <w:tcBorders>
              <w:top w:val="nil"/>
            </w:tcBorders>
          </w:tcPr>
          <w:p>
            <w:pPr>
              <w:rPr>
                <w:sz w:val="2"/>
                <w:szCs w:val="2"/>
              </w:rPr>
            </w:pPr>
          </w:p>
        </w:tc>
        <w:tc>
          <w:tcPr>
            <w:tcW w:w="1399" w:type="dxa"/>
            <w:vMerge w:val="continue"/>
            <w:tcBorders>
              <w:top w:val="nil"/>
            </w:tcBorders>
          </w:tcPr>
          <w:p>
            <w:pPr>
              <w:rPr>
                <w:sz w:val="2"/>
                <w:szCs w:val="2"/>
              </w:rPr>
            </w:pPr>
          </w:p>
        </w:tc>
        <w:tc>
          <w:tcPr>
            <w:tcW w:w="2717" w:type="dxa"/>
            <w:vMerge w:val="continue"/>
            <w:tcBorders>
              <w:top w:val="nil"/>
            </w:tcBorders>
          </w:tcPr>
          <w:p>
            <w:pPr>
              <w:rPr>
                <w:sz w:val="2"/>
                <w:szCs w:val="2"/>
              </w:rPr>
            </w:pPr>
          </w:p>
        </w:tc>
        <w:tc>
          <w:tcPr>
            <w:tcW w:w="4248" w:type="dxa"/>
          </w:tcPr>
          <w:p>
            <w:pPr>
              <w:pStyle w:val="7"/>
              <w:spacing w:before="103"/>
              <w:ind w:left="105"/>
              <w:rPr>
                <w:sz w:val="24"/>
              </w:rPr>
            </w:pPr>
            <w:r>
              <w:rPr>
                <w:sz w:val="24"/>
              </w:rPr>
              <w:t>违法所收取的费用 1-5 万元的</w:t>
            </w:r>
          </w:p>
        </w:tc>
        <w:tc>
          <w:tcPr>
            <w:tcW w:w="1274" w:type="dxa"/>
            <w:vMerge w:val="continue"/>
            <w:tcBorders>
              <w:top w:val="nil"/>
            </w:tcBorders>
          </w:tcPr>
          <w:p>
            <w:pPr>
              <w:rPr>
                <w:sz w:val="2"/>
                <w:szCs w:val="2"/>
              </w:rPr>
            </w:pPr>
          </w:p>
        </w:tc>
        <w:tc>
          <w:tcPr>
            <w:tcW w:w="3724" w:type="dxa"/>
          </w:tcPr>
          <w:p>
            <w:pPr>
              <w:pStyle w:val="7"/>
              <w:spacing w:before="103"/>
              <w:ind w:left="108"/>
              <w:rPr>
                <w:sz w:val="24"/>
              </w:rPr>
            </w:pPr>
            <w:r>
              <w:rPr>
                <w:sz w:val="24"/>
              </w:rPr>
              <w:t>并处以 10000-15000 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trPr>
        <w:tc>
          <w:tcPr>
            <w:tcW w:w="811" w:type="dxa"/>
            <w:vMerge w:val="continue"/>
            <w:tcBorders>
              <w:top w:val="nil"/>
            </w:tcBorders>
          </w:tcPr>
          <w:p>
            <w:pPr>
              <w:rPr>
                <w:sz w:val="2"/>
                <w:szCs w:val="2"/>
              </w:rPr>
            </w:pPr>
          </w:p>
        </w:tc>
        <w:tc>
          <w:tcPr>
            <w:tcW w:w="1399" w:type="dxa"/>
            <w:vMerge w:val="continue"/>
            <w:tcBorders>
              <w:top w:val="nil"/>
            </w:tcBorders>
          </w:tcPr>
          <w:p>
            <w:pPr>
              <w:rPr>
                <w:sz w:val="2"/>
                <w:szCs w:val="2"/>
              </w:rPr>
            </w:pPr>
          </w:p>
        </w:tc>
        <w:tc>
          <w:tcPr>
            <w:tcW w:w="2717" w:type="dxa"/>
            <w:vMerge w:val="continue"/>
            <w:tcBorders>
              <w:top w:val="nil"/>
            </w:tcBorders>
          </w:tcPr>
          <w:p>
            <w:pPr>
              <w:rPr>
                <w:sz w:val="2"/>
                <w:szCs w:val="2"/>
              </w:rPr>
            </w:pPr>
          </w:p>
        </w:tc>
        <w:tc>
          <w:tcPr>
            <w:tcW w:w="4248" w:type="dxa"/>
          </w:tcPr>
          <w:p>
            <w:pPr>
              <w:pStyle w:val="7"/>
              <w:spacing w:before="158"/>
              <w:ind w:left="105"/>
              <w:rPr>
                <w:sz w:val="24"/>
              </w:rPr>
            </w:pPr>
            <w:r>
              <w:rPr>
                <w:sz w:val="24"/>
              </w:rPr>
              <w:t>违法所收取的费用 5-10 万元的</w:t>
            </w:r>
          </w:p>
        </w:tc>
        <w:tc>
          <w:tcPr>
            <w:tcW w:w="1274" w:type="dxa"/>
            <w:vMerge w:val="continue"/>
            <w:tcBorders>
              <w:top w:val="nil"/>
            </w:tcBorders>
          </w:tcPr>
          <w:p>
            <w:pPr>
              <w:rPr>
                <w:sz w:val="2"/>
                <w:szCs w:val="2"/>
              </w:rPr>
            </w:pPr>
          </w:p>
        </w:tc>
        <w:tc>
          <w:tcPr>
            <w:tcW w:w="3724" w:type="dxa"/>
          </w:tcPr>
          <w:p>
            <w:pPr>
              <w:pStyle w:val="7"/>
              <w:spacing w:before="158"/>
              <w:ind w:left="108"/>
              <w:rPr>
                <w:sz w:val="24"/>
              </w:rPr>
            </w:pPr>
            <w:r>
              <w:rPr>
                <w:sz w:val="24"/>
              </w:rPr>
              <w:t>并处以 15000-20000 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1" w:hRule="atLeast"/>
        </w:trPr>
        <w:tc>
          <w:tcPr>
            <w:tcW w:w="811" w:type="dxa"/>
            <w:vMerge w:val="continue"/>
            <w:tcBorders>
              <w:top w:val="nil"/>
            </w:tcBorders>
          </w:tcPr>
          <w:p>
            <w:pPr>
              <w:rPr>
                <w:sz w:val="2"/>
                <w:szCs w:val="2"/>
              </w:rPr>
            </w:pPr>
          </w:p>
        </w:tc>
        <w:tc>
          <w:tcPr>
            <w:tcW w:w="1399" w:type="dxa"/>
            <w:vMerge w:val="continue"/>
            <w:tcBorders>
              <w:top w:val="nil"/>
            </w:tcBorders>
          </w:tcPr>
          <w:p>
            <w:pPr>
              <w:rPr>
                <w:sz w:val="2"/>
                <w:szCs w:val="2"/>
              </w:rPr>
            </w:pPr>
          </w:p>
        </w:tc>
        <w:tc>
          <w:tcPr>
            <w:tcW w:w="2717" w:type="dxa"/>
            <w:vMerge w:val="continue"/>
            <w:tcBorders>
              <w:top w:val="nil"/>
            </w:tcBorders>
          </w:tcPr>
          <w:p>
            <w:pPr>
              <w:rPr>
                <w:sz w:val="2"/>
                <w:szCs w:val="2"/>
              </w:rPr>
            </w:pPr>
          </w:p>
        </w:tc>
        <w:tc>
          <w:tcPr>
            <w:tcW w:w="4248" w:type="dxa"/>
          </w:tcPr>
          <w:p>
            <w:pPr>
              <w:pStyle w:val="7"/>
              <w:spacing w:before="91"/>
              <w:ind w:left="105"/>
              <w:rPr>
                <w:sz w:val="24"/>
              </w:rPr>
            </w:pPr>
            <w:r>
              <w:rPr>
                <w:sz w:val="24"/>
              </w:rPr>
              <w:t>违法所收取的费用 10-20 万元的</w:t>
            </w:r>
          </w:p>
        </w:tc>
        <w:tc>
          <w:tcPr>
            <w:tcW w:w="1274" w:type="dxa"/>
            <w:vMerge w:val="continue"/>
            <w:tcBorders>
              <w:top w:val="nil"/>
            </w:tcBorders>
          </w:tcPr>
          <w:p>
            <w:pPr>
              <w:rPr>
                <w:sz w:val="2"/>
                <w:szCs w:val="2"/>
              </w:rPr>
            </w:pPr>
          </w:p>
        </w:tc>
        <w:tc>
          <w:tcPr>
            <w:tcW w:w="3724" w:type="dxa"/>
          </w:tcPr>
          <w:p>
            <w:pPr>
              <w:pStyle w:val="7"/>
              <w:spacing w:before="91"/>
              <w:ind w:left="108"/>
              <w:rPr>
                <w:sz w:val="24"/>
              </w:rPr>
            </w:pPr>
            <w:r>
              <w:rPr>
                <w:sz w:val="24"/>
              </w:rPr>
              <w:t>并处以 20000-25000 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811" w:type="dxa"/>
            <w:vMerge w:val="continue"/>
            <w:tcBorders>
              <w:top w:val="nil"/>
            </w:tcBorders>
          </w:tcPr>
          <w:p>
            <w:pPr>
              <w:rPr>
                <w:sz w:val="2"/>
                <w:szCs w:val="2"/>
              </w:rPr>
            </w:pPr>
          </w:p>
        </w:tc>
        <w:tc>
          <w:tcPr>
            <w:tcW w:w="1399" w:type="dxa"/>
            <w:vMerge w:val="continue"/>
            <w:tcBorders>
              <w:top w:val="nil"/>
            </w:tcBorders>
          </w:tcPr>
          <w:p>
            <w:pPr>
              <w:rPr>
                <w:sz w:val="2"/>
                <w:szCs w:val="2"/>
              </w:rPr>
            </w:pPr>
          </w:p>
        </w:tc>
        <w:tc>
          <w:tcPr>
            <w:tcW w:w="2717" w:type="dxa"/>
            <w:vMerge w:val="continue"/>
            <w:tcBorders>
              <w:top w:val="nil"/>
            </w:tcBorders>
          </w:tcPr>
          <w:p>
            <w:pPr>
              <w:rPr>
                <w:sz w:val="2"/>
                <w:szCs w:val="2"/>
              </w:rPr>
            </w:pPr>
          </w:p>
        </w:tc>
        <w:tc>
          <w:tcPr>
            <w:tcW w:w="4248" w:type="dxa"/>
          </w:tcPr>
          <w:p>
            <w:pPr>
              <w:pStyle w:val="7"/>
              <w:spacing w:before="74"/>
              <w:ind w:left="105"/>
              <w:rPr>
                <w:sz w:val="24"/>
              </w:rPr>
            </w:pPr>
            <w:r>
              <w:rPr>
                <w:sz w:val="24"/>
              </w:rPr>
              <w:t>违法所收取的费用 20 万元以上</w:t>
            </w:r>
          </w:p>
        </w:tc>
        <w:tc>
          <w:tcPr>
            <w:tcW w:w="1274" w:type="dxa"/>
            <w:vMerge w:val="continue"/>
            <w:tcBorders>
              <w:top w:val="nil"/>
            </w:tcBorders>
          </w:tcPr>
          <w:p>
            <w:pPr>
              <w:rPr>
                <w:sz w:val="2"/>
                <w:szCs w:val="2"/>
              </w:rPr>
            </w:pPr>
          </w:p>
        </w:tc>
        <w:tc>
          <w:tcPr>
            <w:tcW w:w="3724" w:type="dxa"/>
          </w:tcPr>
          <w:p>
            <w:pPr>
              <w:pStyle w:val="7"/>
              <w:spacing w:before="74"/>
              <w:ind w:left="108"/>
              <w:rPr>
                <w:sz w:val="24"/>
              </w:rPr>
            </w:pPr>
            <w:r>
              <w:rPr>
                <w:sz w:val="24"/>
              </w:rPr>
              <w:t>并处 30000 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5" w:hRule="atLeast"/>
        </w:trPr>
        <w:tc>
          <w:tcPr>
            <w:tcW w:w="811" w:type="dxa"/>
            <w:vMerge w:val="restart"/>
          </w:tcPr>
          <w:p>
            <w:pPr>
              <w:pStyle w:val="7"/>
              <w:rPr>
                <w:sz w:val="24"/>
              </w:rPr>
            </w:pPr>
          </w:p>
          <w:p>
            <w:pPr>
              <w:pStyle w:val="7"/>
              <w:rPr>
                <w:sz w:val="24"/>
              </w:rPr>
            </w:pPr>
          </w:p>
          <w:p>
            <w:pPr>
              <w:pStyle w:val="7"/>
              <w:rPr>
                <w:sz w:val="24"/>
              </w:rPr>
            </w:pPr>
          </w:p>
          <w:p>
            <w:pPr>
              <w:pStyle w:val="7"/>
              <w:rPr>
                <w:sz w:val="24"/>
              </w:rPr>
            </w:pPr>
          </w:p>
          <w:p>
            <w:pPr>
              <w:pStyle w:val="7"/>
              <w:spacing w:before="10"/>
              <w:rPr>
                <w:sz w:val="35"/>
              </w:rPr>
            </w:pPr>
          </w:p>
          <w:p>
            <w:pPr>
              <w:pStyle w:val="7"/>
              <w:spacing w:before="1"/>
              <w:ind w:left="9"/>
              <w:jc w:val="center"/>
              <w:rPr>
                <w:sz w:val="24"/>
              </w:rPr>
            </w:pPr>
            <w:r>
              <w:rPr>
                <w:sz w:val="24"/>
              </w:rPr>
              <w:t>2</w:t>
            </w:r>
          </w:p>
        </w:tc>
        <w:tc>
          <w:tcPr>
            <w:tcW w:w="1399" w:type="dxa"/>
            <w:vMerge w:val="restart"/>
          </w:tcPr>
          <w:p>
            <w:pPr>
              <w:pStyle w:val="7"/>
              <w:rPr>
                <w:sz w:val="24"/>
              </w:rPr>
            </w:pPr>
          </w:p>
          <w:p>
            <w:pPr>
              <w:pStyle w:val="7"/>
              <w:spacing w:before="8"/>
              <w:rPr>
                <w:sz w:val="22"/>
              </w:rPr>
            </w:pPr>
          </w:p>
          <w:p>
            <w:pPr>
              <w:pStyle w:val="7"/>
              <w:spacing w:line="242" w:lineRule="auto"/>
              <w:ind w:left="108" w:right="95"/>
              <w:jc w:val="both"/>
              <w:rPr>
                <w:sz w:val="24"/>
              </w:rPr>
            </w:pPr>
            <w:r>
              <w:rPr>
                <w:spacing w:val="-24"/>
                <w:sz w:val="24"/>
              </w:rPr>
              <w:t>组 织 艺 术考 级 活 动前 未 向 社会 发 布 考级 简 章 或考 级 简 章内 容 不 符</w:t>
            </w:r>
            <w:r>
              <w:rPr>
                <w:sz w:val="24"/>
              </w:rPr>
              <w:t>合规定</w:t>
            </w:r>
          </w:p>
        </w:tc>
        <w:tc>
          <w:tcPr>
            <w:tcW w:w="2717" w:type="dxa"/>
            <w:vMerge w:val="restart"/>
          </w:tcPr>
          <w:p>
            <w:pPr>
              <w:pStyle w:val="7"/>
              <w:spacing w:before="129" w:line="242" w:lineRule="auto"/>
              <w:ind w:left="108" w:right="93" w:firstLine="482"/>
              <w:jc w:val="both"/>
              <w:rPr>
                <w:sz w:val="24"/>
              </w:rPr>
            </w:pPr>
            <w:r>
              <w:rPr>
                <w:spacing w:val="25"/>
                <w:sz w:val="24"/>
              </w:rPr>
              <w:t>第二十五条 艺术</w:t>
            </w:r>
            <w:r>
              <w:rPr>
                <w:spacing w:val="6"/>
                <w:sz w:val="24"/>
              </w:rPr>
              <w:t>考级机构有下列行为之一的，由县级以上文化行政部门或者文化市场</w:t>
            </w:r>
            <w:r>
              <w:rPr>
                <w:spacing w:val="35"/>
                <w:sz w:val="24"/>
              </w:rPr>
              <w:t>综合执法机构予以警</w:t>
            </w:r>
            <w:r>
              <w:rPr>
                <w:spacing w:val="-3"/>
                <w:sz w:val="24"/>
              </w:rPr>
              <w:t xml:space="preserve">告，责令改正并处 </w:t>
            </w:r>
            <w:r>
              <w:rPr>
                <w:spacing w:val="-4"/>
                <w:sz w:val="24"/>
              </w:rPr>
              <w:t>1000</w:t>
            </w:r>
          </w:p>
          <w:p>
            <w:pPr>
              <w:pStyle w:val="7"/>
              <w:spacing w:before="9" w:line="242" w:lineRule="auto"/>
              <w:ind w:left="108" w:right="96"/>
              <w:jc w:val="both"/>
              <w:rPr>
                <w:sz w:val="24"/>
              </w:rPr>
            </w:pPr>
            <w:r>
              <w:rPr>
                <w:sz w:val="24"/>
              </w:rPr>
              <w:t>0</w:t>
            </w:r>
            <w:r>
              <w:rPr>
                <w:spacing w:val="-13"/>
                <w:sz w:val="24"/>
              </w:rPr>
              <w:t xml:space="preserve"> 元以下罚款：</w:t>
            </w:r>
            <w:r>
              <w:rPr>
                <w:spacing w:val="-27"/>
                <w:sz w:val="24"/>
              </w:rPr>
              <w:t>（</w:t>
            </w:r>
            <w:r>
              <w:rPr>
                <w:sz w:val="24"/>
              </w:rPr>
              <w:t>一</w:t>
            </w:r>
            <w:r>
              <w:rPr>
                <w:spacing w:val="-27"/>
                <w:sz w:val="24"/>
              </w:rPr>
              <w:t>）</w:t>
            </w:r>
            <w:r>
              <w:rPr>
                <w:spacing w:val="-17"/>
                <w:sz w:val="24"/>
              </w:rPr>
              <w:t>组</w:t>
            </w:r>
            <w:r>
              <w:rPr>
                <w:spacing w:val="6"/>
                <w:sz w:val="24"/>
              </w:rPr>
              <w:t>织艺术考级活动前未向社会发布考级简章或考级简章内容不符合规定</w:t>
            </w:r>
            <w:r>
              <w:rPr>
                <w:sz w:val="24"/>
              </w:rPr>
              <w:t xml:space="preserve">的； </w:t>
            </w:r>
          </w:p>
        </w:tc>
        <w:tc>
          <w:tcPr>
            <w:tcW w:w="4248" w:type="dxa"/>
          </w:tcPr>
          <w:p>
            <w:pPr>
              <w:pStyle w:val="7"/>
              <w:spacing w:before="25"/>
              <w:ind w:left="105"/>
              <w:rPr>
                <w:sz w:val="21"/>
              </w:rPr>
            </w:pPr>
            <w:r>
              <w:rPr>
                <w:sz w:val="21"/>
              </w:rPr>
              <w:t>违法行为轻微并及时纠正，没有造成危害后</w:t>
            </w:r>
          </w:p>
          <w:p>
            <w:pPr>
              <w:pStyle w:val="7"/>
              <w:spacing w:before="43"/>
              <w:ind w:left="105"/>
              <w:rPr>
                <w:sz w:val="21"/>
              </w:rPr>
            </w:pPr>
            <w:r>
              <w:rPr>
                <w:sz w:val="21"/>
              </w:rPr>
              <w:t>果的。</w:t>
            </w:r>
          </w:p>
        </w:tc>
        <w:tc>
          <w:tcPr>
            <w:tcW w:w="4998" w:type="dxa"/>
            <w:gridSpan w:val="2"/>
          </w:tcPr>
          <w:p>
            <w:pPr>
              <w:pStyle w:val="7"/>
              <w:spacing w:before="158"/>
              <w:ind w:left="105"/>
              <w:rPr>
                <w:sz w:val="24"/>
              </w:rPr>
            </w:pPr>
            <w:r>
              <w:rPr>
                <w:sz w:val="24"/>
              </w:rPr>
              <w:t>责令改正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811" w:type="dxa"/>
            <w:vMerge w:val="continue"/>
            <w:tcBorders>
              <w:top w:val="nil"/>
            </w:tcBorders>
          </w:tcPr>
          <w:p>
            <w:pPr>
              <w:rPr>
                <w:sz w:val="2"/>
                <w:szCs w:val="2"/>
              </w:rPr>
            </w:pPr>
          </w:p>
        </w:tc>
        <w:tc>
          <w:tcPr>
            <w:tcW w:w="1399" w:type="dxa"/>
            <w:vMerge w:val="continue"/>
            <w:tcBorders>
              <w:top w:val="nil"/>
            </w:tcBorders>
          </w:tcPr>
          <w:p>
            <w:pPr>
              <w:rPr>
                <w:sz w:val="2"/>
                <w:szCs w:val="2"/>
              </w:rPr>
            </w:pPr>
          </w:p>
        </w:tc>
        <w:tc>
          <w:tcPr>
            <w:tcW w:w="2717" w:type="dxa"/>
            <w:vMerge w:val="continue"/>
            <w:tcBorders>
              <w:top w:val="nil"/>
            </w:tcBorders>
          </w:tcPr>
          <w:p>
            <w:pPr>
              <w:rPr>
                <w:sz w:val="2"/>
                <w:szCs w:val="2"/>
              </w:rPr>
            </w:pPr>
          </w:p>
        </w:tc>
        <w:tc>
          <w:tcPr>
            <w:tcW w:w="4248" w:type="dxa"/>
          </w:tcPr>
          <w:p>
            <w:pPr>
              <w:pStyle w:val="7"/>
              <w:spacing w:line="242" w:lineRule="auto"/>
              <w:ind w:left="105" w:right="100"/>
              <w:rPr>
                <w:sz w:val="24"/>
              </w:rPr>
            </w:pPr>
            <w:r>
              <w:rPr>
                <w:sz w:val="24"/>
              </w:rPr>
              <w:t>无正当理由未按规定在组织艺术考级活动前向社会发布考级简章或考级简</w:t>
            </w:r>
          </w:p>
          <w:p>
            <w:pPr>
              <w:pStyle w:val="7"/>
              <w:spacing w:before="2" w:line="292" w:lineRule="exact"/>
              <w:ind w:left="105"/>
              <w:rPr>
                <w:sz w:val="24"/>
              </w:rPr>
            </w:pPr>
            <w:r>
              <w:rPr>
                <w:sz w:val="24"/>
              </w:rPr>
              <w:t>章内容不符合规定</w:t>
            </w:r>
          </w:p>
        </w:tc>
        <w:tc>
          <w:tcPr>
            <w:tcW w:w="1274" w:type="dxa"/>
            <w:vMerge w:val="restart"/>
          </w:tcPr>
          <w:p>
            <w:pPr>
              <w:pStyle w:val="7"/>
              <w:rPr>
                <w:sz w:val="24"/>
              </w:rPr>
            </w:pPr>
          </w:p>
          <w:p>
            <w:pPr>
              <w:pStyle w:val="7"/>
              <w:rPr>
                <w:sz w:val="24"/>
              </w:rPr>
            </w:pPr>
          </w:p>
          <w:p>
            <w:pPr>
              <w:pStyle w:val="7"/>
              <w:spacing w:before="7"/>
              <w:rPr>
                <w:sz w:val="34"/>
              </w:rPr>
            </w:pPr>
          </w:p>
          <w:p>
            <w:pPr>
              <w:pStyle w:val="7"/>
              <w:spacing w:line="242" w:lineRule="auto"/>
              <w:ind w:left="105" w:right="95"/>
              <w:jc w:val="both"/>
              <w:rPr>
                <w:sz w:val="24"/>
              </w:rPr>
            </w:pPr>
            <w:r>
              <w:rPr>
                <w:spacing w:val="-8"/>
                <w:sz w:val="24"/>
              </w:rPr>
              <w:t>予 以 警告， 责令</w:t>
            </w:r>
            <w:r>
              <w:rPr>
                <w:sz w:val="24"/>
              </w:rPr>
              <w:t>改正</w:t>
            </w:r>
          </w:p>
        </w:tc>
        <w:tc>
          <w:tcPr>
            <w:tcW w:w="3724" w:type="dxa"/>
          </w:tcPr>
          <w:p>
            <w:pPr>
              <w:pStyle w:val="7"/>
              <w:spacing w:before="4"/>
              <w:rPr>
                <w:sz w:val="24"/>
              </w:rPr>
            </w:pPr>
          </w:p>
          <w:p>
            <w:pPr>
              <w:pStyle w:val="7"/>
              <w:ind w:left="108"/>
              <w:rPr>
                <w:sz w:val="24"/>
              </w:rPr>
            </w:pPr>
            <w:r>
              <w:rPr>
                <w:sz w:val="24"/>
              </w:rPr>
              <w:t>并处以 2000 元以下罚款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0" w:hRule="atLeast"/>
        </w:trPr>
        <w:tc>
          <w:tcPr>
            <w:tcW w:w="811" w:type="dxa"/>
            <w:vMerge w:val="continue"/>
            <w:tcBorders>
              <w:top w:val="nil"/>
            </w:tcBorders>
          </w:tcPr>
          <w:p>
            <w:pPr>
              <w:rPr>
                <w:sz w:val="2"/>
                <w:szCs w:val="2"/>
              </w:rPr>
            </w:pPr>
          </w:p>
        </w:tc>
        <w:tc>
          <w:tcPr>
            <w:tcW w:w="1399" w:type="dxa"/>
            <w:vMerge w:val="continue"/>
            <w:tcBorders>
              <w:top w:val="nil"/>
            </w:tcBorders>
          </w:tcPr>
          <w:p>
            <w:pPr>
              <w:rPr>
                <w:sz w:val="2"/>
                <w:szCs w:val="2"/>
              </w:rPr>
            </w:pPr>
          </w:p>
        </w:tc>
        <w:tc>
          <w:tcPr>
            <w:tcW w:w="2717" w:type="dxa"/>
            <w:vMerge w:val="continue"/>
            <w:tcBorders>
              <w:top w:val="nil"/>
            </w:tcBorders>
          </w:tcPr>
          <w:p>
            <w:pPr>
              <w:rPr>
                <w:sz w:val="2"/>
                <w:szCs w:val="2"/>
              </w:rPr>
            </w:pPr>
          </w:p>
        </w:tc>
        <w:tc>
          <w:tcPr>
            <w:tcW w:w="4248" w:type="dxa"/>
          </w:tcPr>
          <w:p>
            <w:pPr>
              <w:pStyle w:val="7"/>
              <w:spacing w:before="93" w:line="242" w:lineRule="auto"/>
              <w:ind w:left="105" w:right="35"/>
              <w:rPr>
                <w:sz w:val="24"/>
              </w:rPr>
            </w:pPr>
            <w:r>
              <w:rPr>
                <w:sz w:val="24"/>
              </w:rPr>
              <w:t>不配合执法部门检查，经教育后，能够按照规定进行整改的。</w:t>
            </w:r>
          </w:p>
        </w:tc>
        <w:tc>
          <w:tcPr>
            <w:tcW w:w="1274" w:type="dxa"/>
            <w:vMerge w:val="continue"/>
            <w:tcBorders>
              <w:top w:val="nil"/>
            </w:tcBorders>
          </w:tcPr>
          <w:p>
            <w:pPr>
              <w:rPr>
                <w:sz w:val="2"/>
                <w:szCs w:val="2"/>
              </w:rPr>
            </w:pPr>
          </w:p>
        </w:tc>
        <w:tc>
          <w:tcPr>
            <w:tcW w:w="3724" w:type="dxa"/>
          </w:tcPr>
          <w:p>
            <w:pPr>
              <w:pStyle w:val="7"/>
              <w:spacing w:before="5"/>
              <w:rPr>
                <w:sz w:val="19"/>
              </w:rPr>
            </w:pPr>
          </w:p>
          <w:p>
            <w:pPr>
              <w:pStyle w:val="7"/>
              <w:spacing w:before="1"/>
              <w:ind w:left="108"/>
              <w:rPr>
                <w:sz w:val="24"/>
              </w:rPr>
            </w:pPr>
            <w:r>
              <w:rPr>
                <w:sz w:val="24"/>
              </w:rPr>
              <w:t>并处以 4000-6000 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0" w:hRule="atLeast"/>
        </w:trPr>
        <w:tc>
          <w:tcPr>
            <w:tcW w:w="811" w:type="dxa"/>
            <w:vMerge w:val="continue"/>
            <w:tcBorders>
              <w:top w:val="nil"/>
            </w:tcBorders>
          </w:tcPr>
          <w:p>
            <w:pPr>
              <w:rPr>
                <w:sz w:val="2"/>
                <w:szCs w:val="2"/>
              </w:rPr>
            </w:pPr>
          </w:p>
        </w:tc>
        <w:tc>
          <w:tcPr>
            <w:tcW w:w="1399" w:type="dxa"/>
            <w:vMerge w:val="continue"/>
            <w:tcBorders>
              <w:top w:val="nil"/>
            </w:tcBorders>
          </w:tcPr>
          <w:p>
            <w:pPr>
              <w:rPr>
                <w:sz w:val="2"/>
                <w:szCs w:val="2"/>
              </w:rPr>
            </w:pPr>
          </w:p>
        </w:tc>
        <w:tc>
          <w:tcPr>
            <w:tcW w:w="2717" w:type="dxa"/>
            <w:vMerge w:val="continue"/>
            <w:tcBorders>
              <w:top w:val="nil"/>
            </w:tcBorders>
          </w:tcPr>
          <w:p>
            <w:pPr>
              <w:rPr>
                <w:sz w:val="2"/>
                <w:szCs w:val="2"/>
              </w:rPr>
            </w:pPr>
          </w:p>
        </w:tc>
        <w:tc>
          <w:tcPr>
            <w:tcW w:w="4248" w:type="dxa"/>
          </w:tcPr>
          <w:p>
            <w:pPr>
              <w:pStyle w:val="7"/>
              <w:spacing w:before="43" w:line="242" w:lineRule="auto"/>
              <w:ind w:left="105" w:right="35"/>
              <w:rPr>
                <w:sz w:val="24"/>
              </w:rPr>
            </w:pPr>
            <w:r>
              <w:rPr>
                <w:sz w:val="24"/>
              </w:rPr>
              <w:t>拒不配合执法部门检查，被查后拒不改正，继续进行考级活动的</w:t>
            </w:r>
          </w:p>
        </w:tc>
        <w:tc>
          <w:tcPr>
            <w:tcW w:w="1274" w:type="dxa"/>
            <w:vMerge w:val="continue"/>
            <w:tcBorders>
              <w:top w:val="nil"/>
            </w:tcBorders>
          </w:tcPr>
          <w:p>
            <w:pPr>
              <w:rPr>
                <w:sz w:val="2"/>
                <w:szCs w:val="2"/>
              </w:rPr>
            </w:pPr>
          </w:p>
        </w:tc>
        <w:tc>
          <w:tcPr>
            <w:tcW w:w="3724" w:type="dxa"/>
          </w:tcPr>
          <w:p>
            <w:pPr>
              <w:pStyle w:val="7"/>
              <w:spacing w:before="199"/>
              <w:ind w:left="108"/>
              <w:rPr>
                <w:sz w:val="24"/>
              </w:rPr>
            </w:pPr>
            <w:r>
              <w:rPr>
                <w:sz w:val="24"/>
              </w:rPr>
              <w:t>并处以 6000-8000 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811" w:type="dxa"/>
            <w:vMerge w:val="continue"/>
            <w:tcBorders>
              <w:top w:val="nil"/>
            </w:tcBorders>
          </w:tcPr>
          <w:p>
            <w:pPr>
              <w:rPr>
                <w:sz w:val="2"/>
                <w:szCs w:val="2"/>
              </w:rPr>
            </w:pPr>
          </w:p>
        </w:tc>
        <w:tc>
          <w:tcPr>
            <w:tcW w:w="1399" w:type="dxa"/>
            <w:vMerge w:val="continue"/>
            <w:tcBorders>
              <w:top w:val="nil"/>
            </w:tcBorders>
          </w:tcPr>
          <w:p>
            <w:pPr>
              <w:rPr>
                <w:sz w:val="2"/>
                <w:szCs w:val="2"/>
              </w:rPr>
            </w:pPr>
          </w:p>
        </w:tc>
        <w:tc>
          <w:tcPr>
            <w:tcW w:w="2717" w:type="dxa"/>
            <w:vMerge w:val="continue"/>
            <w:tcBorders>
              <w:top w:val="nil"/>
            </w:tcBorders>
          </w:tcPr>
          <w:p>
            <w:pPr>
              <w:rPr>
                <w:sz w:val="2"/>
                <w:szCs w:val="2"/>
              </w:rPr>
            </w:pPr>
          </w:p>
        </w:tc>
        <w:tc>
          <w:tcPr>
            <w:tcW w:w="4248" w:type="dxa"/>
          </w:tcPr>
          <w:p>
            <w:pPr>
              <w:pStyle w:val="7"/>
              <w:spacing w:before="127"/>
              <w:ind w:left="105"/>
              <w:rPr>
                <w:sz w:val="24"/>
              </w:rPr>
            </w:pPr>
            <w:r>
              <w:rPr>
                <w:sz w:val="24"/>
              </w:rPr>
              <w:t>有其它严重情节的</w:t>
            </w:r>
          </w:p>
        </w:tc>
        <w:tc>
          <w:tcPr>
            <w:tcW w:w="1274" w:type="dxa"/>
            <w:vMerge w:val="continue"/>
            <w:tcBorders>
              <w:top w:val="nil"/>
            </w:tcBorders>
          </w:tcPr>
          <w:p>
            <w:pPr>
              <w:rPr>
                <w:sz w:val="2"/>
                <w:szCs w:val="2"/>
              </w:rPr>
            </w:pPr>
          </w:p>
        </w:tc>
        <w:tc>
          <w:tcPr>
            <w:tcW w:w="3724" w:type="dxa"/>
          </w:tcPr>
          <w:p>
            <w:pPr>
              <w:pStyle w:val="7"/>
              <w:spacing w:before="127"/>
              <w:ind w:left="108"/>
              <w:rPr>
                <w:sz w:val="24"/>
              </w:rPr>
            </w:pPr>
            <w:r>
              <w:rPr>
                <w:sz w:val="24"/>
              </w:rPr>
              <w:t>并处以 8000-10000 元罚款</w:t>
            </w:r>
          </w:p>
        </w:tc>
      </w:tr>
    </w:tbl>
    <w:p>
      <w:pPr>
        <w:spacing w:after="0"/>
        <w:rPr>
          <w:sz w:val="24"/>
        </w:rPr>
        <w:sectPr>
          <w:footerReference r:id="rId76" w:type="default"/>
          <w:pgSz w:w="16840" w:h="11910" w:orient="landscape"/>
          <w:pgMar w:top="1100" w:right="780" w:bottom="280" w:left="1040" w:header="0" w:footer="0" w:gutter="0"/>
          <w:cols w:space="720" w:num="1"/>
        </w:sectPr>
      </w:pPr>
    </w:p>
    <w:p>
      <w:pPr>
        <w:pStyle w:val="2"/>
        <w:rPr>
          <w:sz w:val="20"/>
        </w:rPr>
      </w:pPr>
    </w:p>
    <w:p>
      <w:pPr>
        <w:pStyle w:val="2"/>
        <w:rPr>
          <w:sz w:val="20"/>
        </w:rPr>
      </w:pPr>
    </w:p>
    <w:p>
      <w:pPr>
        <w:pStyle w:val="2"/>
        <w:spacing w:before="1"/>
        <w:rPr>
          <w:sz w:val="14"/>
        </w:rPr>
      </w:pP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16"/>
        <w:gridCol w:w="1418"/>
        <w:gridCol w:w="2834"/>
        <w:gridCol w:w="4672"/>
        <w:gridCol w:w="959"/>
        <w:gridCol w:w="34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16" w:type="dxa"/>
          </w:tcPr>
          <w:p>
            <w:pPr>
              <w:pStyle w:val="7"/>
              <w:spacing w:before="132"/>
              <w:ind w:left="127"/>
              <w:rPr>
                <w:sz w:val="28"/>
              </w:rPr>
            </w:pPr>
            <w:r>
              <w:rPr>
                <w:sz w:val="28"/>
              </w:rPr>
              <w:t>序号</w:t>
            </w:r>
          </w:p>
        </w:tc>
        <w:tc>
          <w:tcPr>
            <w:tcW w:w="1418" w:type="dxa"/>
          </w:tcPr>
          <w:p>
            <w:pPr>
              <w:pStyle w:val="7"/>
              <w:spacing w:before="132"/>
              <w:ind w:left="148"/>
              <w:rPr>
                <w:sz w:val="28"/>
              </w:rPr>
            </w:pPr>
            <w:r>
              <w:rPr>
                <w:sz w:val="28"/>
              </w:rPr>
              <w:t>权力名称</w:t>
            </w:r>
          </w:p>
        </w:tc>
        <w:tc>
          <w:tcPr>
            <w:tcW w:w="2834" w:type="dxa"/>
          </w:tcPr>
          <w:p>
            <w:pPr>
              <w:pStyle w:val="7"/>
              <w:spacing w:before="132"/>
              <w:ind w:left="854"/>
              <w:rPr>
                <w:sz w:val="28"/>
              </w:rPr>
            </w:pPr>
            <w:r>
              <w:rPr>
                <w:sz w:val="28"/>
              </w:rPr>
              <w:t>实施依据</w:t>
            </w:r>
          </w:p>
        </w:tc>
        <w:tc>
          <w:tcPr>
            <w:tcW w:w="4672" w:type="dxa"/>
          </w:tcPr>
          <w:p>
            <w:pPr>
              <w:pStyle w:val="7"/>
              <w:spacing w:before="132"/>
              <w:ind w:left="797"/>
              <w:rPr>
                <w:sz w:val="28"/>
              </w:rPr>
            </w:pPr>
            <w:r>
              <w:rPr>
                <w:sz w:val="28"/>
              </w:rPr>
              <w:t>违法违规行为情节、程度</w:t>
            </w:r>
          </w:p>
        </w:tc>
        <w:tc>
          <w:tcPr>
            <w:tcW w:w="4431" w:type="dxa"/>
            <w:gridSpan w:val="2"/>
          </w:tcPr>
          <w:p>
            <w:pPr>
              <w:pStyle w:val="7"/>
              <w:spacing w:before="132"/>
              <w:ind w:left="1376"/>
              <w:rPr>
                <w:sz w:val="28"/>
              </w:rPr>
            </w:pPr>
            <w:r>
              <w:rPr>
                <w:sz w:val="28"/>
              </w:rPr>
              <w:t>自由裁量幅度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6" w:hRule="atLeast"/>
        </w:trPr>
        <w:tc>
          <w:tcPr>
            <w:tcW w:w="816" w:type="dxa"/>
            <w:vMerge w:val="restart"/>
          </w:tcPr>
          <w:p>
            <w:pPr>
              <w:pStyle w:val="7"/>
              <w:rPr>
                <w:sz w:val="28"/>
              </w:rPr>
            </w:pPr>
          </w:p>
          <w:p>
            <w:pPr>
              <w:pStyle w:val="7"/>
              <w:rPr>
                <w:sz w:val="28"/>
              </w:rPr>
            </w:pPr>
          </w:p>
          <w:p>
            <w:pPr>
              <w:pStyle w:val="7"/>
              <w:rPr>
                <w:sz w:val="28"/>
              </w:rPr>
            </w:pPr>
          </w:p>
          <w:p>
            <w:pPr>
              <w:pStyle w:val="7"/>
              <w:spacing w:before="11"/>
              <w:rPr>
                <w:sz w:val="29"/>
              </w:rPr>
            </w:pPr>
          </w:p>
          <w:p>
            <w:pPr>
              <w:pStyle w:val="7"/>
              <w:spacing w:before="1"/>
              <w:ind w:left="10"/>
              <w:jc w:val="center"/>
              <w:rPr>
                <w:sz w:val="28"/>
              </w:rPr>
            </w:pPr>
            <w:r>
              <w:rPr>
                <w:w w:val="100"/>
                <w:sz w:val="28"/>
              </w:rPr>
              <w:t>3</w:t>
            </w:r>
          </w:p>
        </w:tc>
        <w:tc>
          <w:tcPr>
            <w:tcW w:w="1418" w:type="dxa"/>
            <w:vMerge w:val="restart"/>
          </w:tcPr>
          <w:p>
            <w:pPr>
              <w:pStyle w:val="7"/>
              <w:rPr>
                <w:sz w:val="24"/>
              </w:rPr>
            </w:pPr>
          </w:p>
          <w:p>
            <w:pPr>
              <w:pStyle w:val="7"/>
              <w:rPr>
                <w:sz w:val="24"/>
              </w:rPr>
            </w:pPr>
          </w:p>
          <w:p>
            <w:pPr>
              <w:pStyle w:val="7"/>
              <w:rPr>
                <w:sz w:val="19"/>
              </w:rPr>
            </w:pPr>
          </w:p>
          <w:p>
            <w:pPr>
              <w:pStyle w:val="7"/>
              <w:spacing w:line="242" w:lineRule="auto"/>
              <w:ind w:left="107" w:right="98"/>
              <w:jc w:val="both"/>
              <w:rPr>
                <w:sz w:val="24"/>
              </w:rPr>
            </w:pPr>
            <w:r>
              <w:rPr>
                <w:sz w:val="24"/>
              </w:rPr>
              <w:t>未按规定将承办单位的基本情况和合作协议备案</w:t>
            </w:r>
          </w:p>
        </w:tc>
        <w:tc>
          <w:tcPr>
            <w:tcW w:w="2834" w:type="dxa"/>
            <w:vMerge w:val="restart"/>
          </w:tcPr>
          <w:p>
            <w:pPr>
              <w:pStyle w:val="7"/>
              <w:spacing w:before="4"/>
              <w:rPr>
                <w:sz w:val="18"/>
              </w:rPr>
            </w:pPr>
          </w:p>
          <w:p>
            <w:pPr>
              <w:pStyle w:val="7"/>
              <w:spacing w:line="242" w:lineRule="auto"/>
              <w:ind w:left="108" w:right="93" w:firstLine="482"/>
              <w:jc w:val="both"/>
              <w:rPr>
                <w:sz w:val="24"/>
              </w:rPr>
            </w:pPr>
            <w:r>
              <w:rPr>
                <w:spacing w:val="40"/>
                <w:sz w:val="24"/>
              </w:rPr>
              <w:t>第二十五条 艺术</w:t>
            </w:r>
            <w:r>
              <w:rPr>
                <w:spacing w:val="20"/>
                <w:sz w:val="24"/>
              </w:rPr>
              <w:t>考级机构有下列行为之</w:t>
            </w:r>
            <w:r>
              <w:rPr>
                <w:spacing w:val="-6"/>
                <w:sz w:val="24"/>
              </w:rPr>
              <w:t>一的，由县级以上文化行</w:t>
            </w:r>
            <w:r>
              <w:rPr>
                <w:spacing w:val="20"/>
                <w:sz w:val="24"/>
              </w:rPr>
              <w:t>政部门或者文化市场综</w:t>
            </w:r>
            <w:r>
              <w:rPr>
                <w:spacing w:val="-4"/>
                <w:sz w:val="24"/>
              </w:rPr>
              <w:t>合执法机构予以警告，责</w:t>
            </w:r>
            <w:r>
              <w:rPr>
                <w:spacing w:val="-13"/>
                <w:sz w:val="24"/>
              </w:rPr>
              <w:t xml:space="preserve">令改正并处 </w:t>
            </w:r>
            <w:r>
              <w:rPr>
                <w:sz w:val="24"/>
              </w:rPr>
              <w:t>10000</w:t>
            </w:r>
            <w:r>
              <w:rPr>
                <w:spacing w:val="-22"/>
                <w:sz w:val="24"/>
              </w:rPr>
              <w:t xml:space="preserve"> 元以下</w:t>
            </w:r>
            <w:r>
              <w:rPr>
                <w:spacing w:val="-3"/>
                <w:sz w:val="24"/>
              </w:rPr>
              <w:t>罚款：</w:t>
            </w:r>
            <w:r>
              <w:rPr>
                <w:spacing w:val="-8"/>
                <w:sz w:val="24"/>
              </w:rPr>
              <w:t>（</w:t>
            </w:r>
            <w:r>
              <w:rPr>
                <w:sz w:val="24"/>
              </w:rPr>
              <w:t>二</w:t>
            </w:r>
            <w:r>
              <w:rPr>
                <w:spacing w:val="-8"/>
                <w:sz w:val="24"/>
              </w:rPr>
              <w:t>）</w:t>
            </w:r>
            <w:r>
              <w:rPr>
                <w:spacing w:val="-3"/>
                <w:sz w:val="24"/>
              </w:rPr>
              <w:t>未按规定将</w:t>
            </w:r>
            <w:r>
              <w:rPr>
                <w:spacing w:val="20"/>
                <w:sz w:val="24"/>
              </w:rPr>
              <w:t>承办单位的基本情况和</w:t>
            </w:r>
            <w:r>
              <w:rPr>
                <w:sz w:val="24"/>
              </w:rPr>
              <w:t xml:space="preserve">合作协议备案的； </w:t>
            </w:r>
          </w:p>
        </w:tc>
        <w:tc>
          <w:tcPr>
            <w:tcW w:w="4672" w:type="dxa"/>
          </w:tcPr>
          <w:p>
            <w:pPr>
              <w:pStyle w:val="7"/>
              <w:spacing w:before="113"/>
              <w:ind w:left="108" w:right="-15"/>
              <w:rPr>
                <w:sz w:val="21"/>
              </w:rPr>
            </w:pPr>
            <w:r>
              <w:rPr>
                <w:spacing w:val="-9"/>
                <w:sz w:val="21"/>
              </w:rPr>
              <w:t>违法行为轻微并及时纠正，没有造成危害后果的。</w:t>
            </w:r>
          </w:p>
        </w:tc>
        <w:tc>
          <w:tcPr>
            <w:tcW w:w="4431" w:type="dxa"/>
            <w:gridSpan w:val="2"/>
          </w:tcPr>
          <w:p>
            <w:pPr>
              <w:pStyle w:val="7"/>
              <w:spacing w:before="91"/>
              <w:ind w:left="109"/>
              <w:rPr>
                <w:sz w:val="24"/>
              </w:rPr>
            </w:pPr>
            <w:r>
              <w:rPr>
                <w:sz w:val="24"/>
              </w:rPr>
              <w:t>责令改正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3" w:hRule="atLeast"/>
        </w:trPr>
        <w:tc>
          <w:tcPr>
            <w:tcW w:w="816" w:type="dxa"/>
            <w:vMerge w:val="continue"/>
            <w:tcBorders>
              <w:top w:val="nil"/>
            </w:tcBorders>
          </w:tcPr>
          <w:p>
            <w:pPr>
              <w:rPr>
                <w:sz w:val="2"/>
                <w:szCs w:val="2"/>
              </w:rPr>
            </w:pPr>
          </w:p>
        </w:tc>
        <w:tc>
          <w:tcPr>
            <w:tcW w:w="1418" w:type="dxa"/>
            <w:vMerge w:val="continue"/>
            <w:tcBorders>
              <w:top w:val="nil"/>
            </w:tcBorders>
          </w:tcPr>
          <w:p>
            <w:pPr>
              <w:rPr>
                <w:sz w:val="2"/>
                <w:szCs w:val="2"/>
              </w:rPr>
            </w:pPr>
          </w:p>
        </w:tc>
        <w:tc>
          <w:tcPr>
            <w:tcW w:w="2834" w:type="dxa"/>
            <w:vMerge w:val="continue"/>
            <w:tcBorders>
              <w:top w:val="nil"/>
            </w:tcBorders>
          </w:tcPr>
          <w:p>
            <w:pPr>
              <w:rPr>
                <w:sz w:val="2"/>
                <w:szCs w:val="2"/>
              </w:rPr>
            </w:pPr>
          </w:p>
        </w:tc>
        <w:tc>
          <w:tcPr>
            <w:tcW w:w="4672" w:type="dxa"/>
          </w:tcPr>
          <w:p>
            <w:pPr>
              <w:pStyle w:val="7"/>
              <w:spacing w:before="160"/>
              <w:ind w:left="108"/>
              <w:rPr>
                <w:sz w:val="24"/>
              </w:rPr>
            </w:pPr>
            <w:r>
              <w:rPr>
                <w:sz w:val="24"/>
              </w:rPr>
              <w:t>无正当理由未按规定备案的</w:t>
            </w:r>
          </w:p>
        </w:tc>
        <w:tc>
          <w:tcPr>
            <w:tcW w:w="959" w:type="dxa"/>
            <w:vMerge w:val="restart"/>
          </w:tcPr>
          <w:p>
            <w:pPr>
              <w:pStyle w:val="7"/>
              <w:rPr>
                <w:sz w:val="24"/>
              </w:rPr>
            </w:pPr>
          </w:p>
          <w:p>
            <w:pPr>
              <w:pStyle w:val="7"/>
              <w:rPr>
                <w:sz w:val="24"/>
              </w:rPr>
            </w:pPr>
          </w:p>
          <w:p>
            <w:pPr>
              <w:pStyle w:val="7"/>
              <w:spacing w:before="6"/>
              <w:rPr>
                <w:sz w:val="23"/>
              </w:rPr>
            </w:pPr>
          </w:p>
          <w:p>
            <w:pPr>
              <w:pStyle w:val="7"/>
              <w:spacing w:before="1" w:line="242" w:lineRule="auto"/>
              <w:ind w:left="109" w:right="93"/>
              <w:jc w:val="both"/>
              <w:rPr>
                <w:sz w:val="24"/>
              </w:rPr>
            </w:pPr>
            <w:r>
              <w:rPr>
                <w:sz w:val="24"/>
              </w:rPr>
              <w:t>予以警告，责令改正</w:t>
            </w:r>
          </w:p>
        </w:tc>
        <w:tc>
          <w:tcPr>
            <w:tcW w:w="3472" w:type="dxa"/>
          </w:tcPr>
          <w:p>
            <w:pPr>
              <w:pStyle w:val="7"/>
              <w:spacing w:before="160"/>
              <w:ind w:left="110"/>
              <w:rPr>
                <w:sz w:val="24"/>
              </w:rPr>
            </w:pPr>
            <w:r>
              <w:rPr>
                <w:sz w:val="24"/>
              </w:rPr>
              <w:t>并处以 2000 元以下罚款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16" w:type="dxa"/>
            <w:vMerge w:val="continue"/>
            <w:tcBorders>
              <w:top w:val="nil"/>
            </w:tcBorders>
          </w:tcPr>
          <w:p>
            <w:pPr>
              <w:rPr>
                <w:sz w:val="2"/>
                <w:szCs w:val="2"/>
              </w:rPr>
            </w:pPr>
          </w:p>
        </w:tc>
        <w:tc>
          <w:tcPr>
            <w:tcW w:w="1418" w:type="dxa"/>
            <w:vMerge w:val="continue"/>
            <w:tcBorders>
              <w:top w:val="nil"/>
            </w:tcBorders>
          </w:tcPr>
          <w:p>
            <w:pPr>
              <w:rPr>
                <w:sz w:val="2"/>
                <w:szCs w:val="2"/>
              </w:rPr>
            </w:pPr>
          </w:p>
        </w:tc>
        <w:tc>
          <w:tcPr>
            <w:tcW w:w="2834" w:type="dxa"/>
            <w:vMerge w:val="continue"/>
            <w:tcBorders>
              <w:top w:val="nil"/>
            </w:tcBorders>
          </w:tcPr>
          <w:p>
            <w:pPr>
              <w:rPr>
                <w:sz w:val="2"/>
                <w:szCs w:val="2"/>
              </w:rPr>
            </w:pPr>
          </w:p>
        </w:tc>
        <w:tc>
          <w:tcPr>
            <w:tcW w:w="4672" w:type="dxa"/>
          </w:tcPr>
          <w:p>
            <w:pPr>
              <w:pStyle w:val="7"/>
              <w:ind w:left="108"/>
              <w:rPr>
                <w:sz w:val="24"/>
              </w:rPr>
            </w:pPr>
            <w:r>
              <w:rPr>
                <w:spacing w:val="-9"/>
                <w:sz w:val="24"/>
              </w:rPr>
              <w:t>不配合执法部门检查，经教育后，能够按照</w:t>
            </w:r>
          </w:p>
          <w:p>
            <w:pPr>
              <w:pStyle w:val="7"/>
              <w:spacing w:before="4" w:line="292" w:lineRule="exact"/>
              <w:ind w:left="108"/>
              <w:rPr>
                <w:sz w:val="24"/>
              </w:rPr>
            </w:pPr>
            <w:r>
              <w:rPr>
                <w:sz w:val="24"/>
              </w:rPr>
              <w:t>规定进行整改的。</w:t>
            </w:r>
          </w:p>
        </w:tc>
        <w:tc>
          <w:tcPr>
            <w:tcW w:w="959" w:type="dxa"/>
            <w:vMerge w:val="continue"/>
            <w:tcBorders>
              <w:top w:val="nil"/>
            </w:tcBorders>
          </w:tcPr>
          <w:p>
            <w:pPr>
              <w:rPr>
                <w:sz w:val="2"/>
                <w:szCs w:val="2"/>
              </w:rPr>
            </w:pPr>
          </w:p>
        </w:tc>
        <w:tc>
          <w:tcPr>
            <w:tcW w:w="3472" w:type="dxa"/>
          </w:tcPr>
          <w:p>
            <w:pPr>
              <w:pStyle w:val="7"/>
              <w:spacing w:before="155"/>
              <w:ind w:left="110"/>
              <w:rPr>
                <w:sz w:val="24"/>
              </w:rPr>
            </w:pPr>
            <w:r>
              <w:rPr>
                <w:sz w:val="24"/>
              </w:rPr>
              <w:t>并处以 4000-6000 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9" w:hRule="atLeast"/>
        </w:trPr>
        <w:tc>
          <w:tcPr>
            <w:tcW w:w="816" w:type="dxa"/>
            <w:vMerge w:val="continue"/>
            <w:tcBorders>
              <w:top w:val="nil"/>
            </w:tcBorders>
          </w:tcPr>
          <w:p>
            <w:pPr>
              <w:rPr>
                <w:sz w:val="2"/>
                <w:szCs w:val="2"/>
              </w:rPr>
            </w:pPr>
          </w:p>
        </w:tc>
        <w:tc>
          <w:tcPr>
            <w:tcW w:w="1418" w:type="dxa"/>
            <w:vMerge w:val="continue"/>
            <w:tcBorders>
              <w:top w:val="nil"/>
            </w:tcBorders>
          </w:tcPr>
          <w:p>
            <w:pPr>
              <w:rPr>
                <w:sz w:val="2"/>
                <w:szCs w:val="2"/>
              </w:rPr>
            </w:pPr>
          </w:p>
        </w:tc>
        <w:tc>
          <w:tcPr>
            <w:tcW w:w="2834" w:type="dxa"/>
            <w:vMerge w:val="continue"/>
            <w:tcBorders>
              <w:top w:val="nil"/>
            </w:tcBorders>
          </w:tcPr>
          <w:p>
            <w:pPr>
              <w:rPr>
                <w:sz w:val="2"/>
                <w:szCs w:val="2"/>
              </w:rPr>
            </w:pPr>
          </w:p>
        </w:tc>
        <w:tc>
          <w:tcPr>
            <w:tcW w:w="4672" w:type="dxa"/>
          </w:tcPr>
          <w:p>
            <w:pPr>
              <w:pStyle w:val="7"/>
              <w:spacing w:before="112" w:line="242" w:lineRule="auto"/>
              <w:ind w:left="108" w:right="-15"/>
              <w:rPr>
                <w:sz w:val="24"/>
              </w:rPr>
            </w:pPr>
            <w:r>
              <w:rPr>
                <w:spacing w:val="-1"/>
                <w:sz w:val="24"/>
              </w:rPr>
              <w:t xml:space="preserve">拒不配合执法部门检查，被查后拒不改正， </w:t>
            </w:r>
            <w:r>
              <w:rPr>
                <w:sz w:val="24"/>
              </w:rPr>
              <w:t>继续进行考级活动的</w:t>
            </w:r>
          </w:p>
        </w:tc>
        <w:tc>
          <w:tcPr>
            <w:tcW w:w="959" w:type="dxa"/>
            <w:vMerge w:val="continue"/>
            <w:tcBorders>
              <w:top w:val="nil"/>
            </w:tcBorders>
          </w:tcPr>
          <w:p>
            <w:pPr>
              <w:rPr>
                <w:sz w:val="2"/>
                <w:szCs w:val="2"/>
              </w:rPr>
            </w:pPr>
          </w:p>
        </w:tc>
        <w:tc>
          <w:tcPr>
            <w:tcW w:w="3472" w:type="dxa"/>
          </w:tcPr>
          <w:p>
            <w:pPr>
              <w:pStyle w:val="7"/>
              <w:spacing w:before="12"/>
              <w:rPr>
                <w:sz w:val="20"/>
              </w:rPr>
            </w:pPr>
          </w:p>
          <w:p>
            <w:pPr>
              <w:pStyle w:val="7"/>
              <w:ind w:left="110"/>
              <w:rPr>
                <w:sz w:val="24"/>
              </w:rPr>
            </w:pPr>
            <w:r>
              <w:rPr>
                <w:sz w:val="24"/>
              </w:rPr>
              <w:t>并处以 6000-8000 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5" w:hRule="atLeast"/>
        </w:trPr>
        <w:tc>
          <w:tcPr>
            <w:tcW w:w="816" w:type="dxa"/>
            <w:vMerge w:val="continue"/>
            <w:tcBorders>
              <w:top w:val="nil"/>
            </w:tcBorders>
          </w:tcPr>
          <w:p>
            <w:pPr>
              <w:rPr>
                <w:sz w:val="2"/>
                <w:szCs w:val="2"/>
              </w:rPr>
            </w:pPr>
          </w:p>
        </w:tc>
        <w:tc>
          <w:tcPr>
            <w:tcW w:w="1418" w:type="dxa"/>
            <w:vMerge w:val="continue"/>
            <w:tcBorders>
              <w:top w:val="nil"/>
            </w:tcBorders>
          </w:tcPr>
          <w:p>
            <w:pPr>
              <w:rPr>
                <w:sz w:val="2"/>
                <w:szCs w:val="2"/>
              </w:rPr>
            </w:pPr>
          </w:p>
        </w:tc>
        <w:tc>
          <w:tcPr>
            <w:tcW w:w="2834" w:type="dxa"/>
            <w:vMerge w:val="continue"/>
            <w:tcBorders>
              <w:top w:val="nil"/>
            </w:tcBorders>
          </w:tcPr>
          <w:p>
            <w:pPr>
              <w:rPr>
                <w:sz w:val="2"/>
                <w:szCs w:val="2"/>
              </w:rPr>
            </w:pPr>
          </w:p>
        </w:tc>
        <w:tc>
          <w:tcPr>
            <w:tcW w:w="4672" w:type="dxa"/>
          </w:tcPr>
          <w:p>
            <w:pPr>
              <w:pStyle w:val="7"/>
              <w:spacing w:before="160"/>
              <w:ind w:left="108"/>
              <w:rPr>
                <w:sz w:val="24"/>
              </w:rPr>
            </w:pPr>
            <w:r>
              <w:rPr>
                <w:sz w:val="24"/>
              </w:rPr>
              <w:t>有其它严重情节的</w:t>
            </w:r>
          </w:p>
        </w:tc>
        <w:tc>
          <w:tcPr>
            <w:tcW w:w="959" w:type="dxa"/>
            <w:vMerge w:val="continue"/>
            <w:tcBorders>
              <w:top w:val="nil"/>
            </w:tcBorders>
          </w:tcPr>
          <w:p>
            <w:pPr>
              <w:rPr>
                <w:sz w:val="2"/>
                <w:szCs w:val="2"/>
              </w:rPr>
            </w:pPr>
          </w:p>
        </w:tc>
        <w:tc>
          <w:tcPr>
            <w:tcW w:w="3472" w:type="dxa"/>
          </w:tcPr>
          <w:p>
            <w:pPr>
              <w:pStyle w:val="7"/>
              <w:spacing w:before="160"/>
              <w:ind w:left="110"/>
              <w:rPr>
                <w:sz w:val="24"/>
              </w:rPr>
            </w:pPr>
            <w:r>
              <w:rPr>
                <w:sz w:val="24"/>
              </w:rPr>
              <w:t>并处以 8000-10000 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4" w:hRule="atLeast"/>
        </w:trPr>
        <w:tc>
          <w:tcPr>
            <w:tcW w:w="816" w:type="dxa"/>
            <w:vMerge w:val="restart"/>
          </w:tcPr>
          <w:p>
            <w:pPr>
              <w:pStyle w:val="7"/>
              <w:rPr>
                <w:sz w:val="28"/>
              </w:rPr>
            </w:pPr>
          </w:p>
          <w:p>
            <w:pPr>
              <w:pStyle w:val="7"/>
              <w:rPr>
                <w:sz w:val="28"/>
              </w:rPr>
            </w:pPr>
          </w:p>
          <w:p>
            <w:pPr>
              <w:pStyle w:val="7"/>
              <w:rPr>
                <w:sz w:val="28"/>
              </w:rPr>
            </w:pPr>
          </w:p>
          <w:p>
            <w:pPr>
              <w:pStyle w:val="7"/>
              <w:rPr>
                <w:sz w:val="28"/>
              </w:rPr>
            </w:pPr>
          </w:p>
          <w:p>
            <w:pPr>
              <w:pStyle w:val="7"/>
              <w:spacing w:before="2"/>
              <w:rPr>
                <w:sz w:val="28"/>
              </w:rPr>
            </w:pPr>
          </w:p>
          <w:p>
            <w:pPr>
              <w:pStyle w:val="7"/>
              <w:ind w:left="10"/>
              <w:jc w:val="center"/>
              <w:rPr>
                <w:sz w:val="28"/>
              </w:rPr>
            </w:pPr>
            <w:r>
              <w:rPr>
                <w:w w:val="100"/>
                <w:sz w:val="28"/>
              </w:rPr>
              <w:t>4</w:t>
            </w:r>
          </w:p>
        </w:tc>
        <w:tc>
          <w:tcPr>
            <w:tcW w:w="1418" w:type="dxa"/>
            <w:vMerge w:val="restart"/>
          </w:tcPr>
          <w:p>
            <w:pPr>
              <w:pStyle w:val="7"/>
              <w:spacing w:before="2"/>
              <w:rPr>
                <w:sz w:val="20"/>
              </w:rPr>
            </w:pPr>
          </w:p>
          <w:p>
            <w:pPr>
              <w:pStyle w:val="7"/>
              <w:spacing w:line="242" w:lineRule="auto"/>
              <w:ind w:left="107" w:right="98"/>
              <w:jc w:val="both"/>
              <w:rPr>
                <w:sz w:val="24"/>
              </w:rPr>
            </w:pPr>
            <w:r>
              <w:rPr>
                <w:sz w:val="24"/>
              </w:rPr>
              <w:t xml:space="preserve">组织艺术考级活动未按规定将考级简章、考级时间、考级地点、考生数量、考场安排、考官名单等情况备案 </w:t>
            </w:r>
          </w:p>
        </w:tc>
        <w:tc>
          <w:tcPr>
            <w:tcW w:w="2834" w:type="dxa"/>
            <w:vMerge w:val="restart"/>
          </w:tcPr>
          <w:p>
            <w:pPr>
              <w:pStyle w:val="7"/>
              <w:spacing w:before="103" w:line="242" w:lineRule="auto"/>
              <w:ind w:left="108" w:right="-29" w:firstLine="482"/>
              <w:rPr>
                <w:sz w:val="24"/>
              </w:rPr>
            </w:pPr>
            <w:r>
              <w:rPr>
                <w:spacing w:val="42"/>
                <w:sz w:val="24"/>
              </w:rPr>
              <w:t>第二十五条 艺术</w:t>
            </w:r>
            <w:r>
              <w:rPr>
                <w:spacing w:val="21"/>
                <w:sz w:val="24"/>
              </w:rPr>
              <w:t>考级机构有下列行为之</w:t>
            </w:r>
            <w:r>
              <w:rPr>
                <w:sz w:val="24"/>
              </w:rPr>
              <w:t>一的，由县级以上文化行</w:t>
            </w:r>
            <w:r>
              <w:rPr>
                <w:spacing w:val="21"/>
                <w:sz w:val="24"/>
              </w:rPr>
              <w:t>政部门或者文化市场综</w:t>
            </w:r>
            <w:r>
              <w:rPr>
                <w:spacing w:val="14"/>
                <w:sz w:val="24"/>
              </w:rPr>
              <w:t>合执法机构予以警告，责</w:t>
            </w:r>
            <w:r>
              <w:rPr>
                <w:spacing w:val="-1"/>
                <w:sz w:val="24"/>
              </w:rPr>
              <w:t xml:space="preserve">令改正并处 </w:t>
            </w:r>
            <w:r>
              <w:rPr>
                <w:sz w:val="24"/>
              </w:rPr>
              <w:t>10000</w:t>
            </w:r>
            <w:r>
              <w:rPr>
                <w:spacing w:val="-18"/>
                <w:sz w:val="24"/>
              </w:rPr>
              <w:t xml:space="preserve"> 元以下</w:t>
            </w:r>
            <w:r>
              <w:rPr>
                <w:spacing w:val="-15"/>
                <w:sz w:val="24"/>
              </w:rPr>
              <w:t>罚款：</w:t>
            </w:r>
            <w:r>
              <w:rPr>
                <w:spacing w:val="-8"/>
                <w:sz w:val="24"/>
              </w:rPr>
              <w:t>（</w:t>
            </w:r>
            <w:r>
              <w:rPr>
                <w:sz w:val="24"/>
              </w:rPr>
              <w:t>三</w:t>
            </w:r>
            <w:r>
              <w:rPr>
                <w:spacing w:val="-8"/>
                <w:sz w:val="24"/>
              </w:rPr>
              <w:t>）</w:t>
            </w:r>
            <w:r>
              <w:rPr>
                <w:spacing w:val="-1"/>
                <w:sz w:val="24"/>
              </w:rPr>
              <w:t>组织艺术考</w:t>
            </w:r>
            <w:r>
              <w:rPr>
                <w:spacing w:val="21"/>
                <w:sz w:val="24"/>
              </w:rPr>
              <w:t>级活动未按规定将考级</w:t>
            </w:r>
            <w:r>
              <w:rPr>
                <w:sz w:val="24"/>
              </w:rPr>
              <w:t>简章、考级时间、考级地</w:t>
            </w:r>
            <w:r>
              <w:rPr>
                <w:spacing w:val="-17"/>
                <w:sz w:val="24"/>
              </w:rPr>
              <w:t>点、考生数量、考场安排、</w:t>
            </w:r>
            <w:r>
              <w:rPr>
                <w:spacing w:val="48"/>
                <w:sz w:val="24"/>
              </w:rPr>
              <w:t xml:space="preserve">考官名单等情况备案的； </w:t>
            </w:r>
          </w:p>
        </w:tc>
        <w:tc>
          <w:tcPr>
            <w:tcW w:w="4672" w:type="dxa"/>
          </w:tcPr>
          <w:p>
            <w:pPr>
              <w:pStyle w:val="7"/>
              <w:spacing w:before="6"/>
              <w:rPr>
                <w:sz w:val="17"/>
              </w:rPr>
            </w:pPr>
          </w:p>
          <w:p>
            <w:pPr>
              <w:pStyle w:val="7"/>
              <w:ind w:left="108" w:right="-15"/>
              <w:rPr>
                <w:sz w:val="21"/>
              </w:rPr>
            </w:pPr>
            <w:r>
              <w:rPr>
                <w:spacing w:val="-9"/>
                <w:sz w:val="21"/>
              </w:rPr>
              <w:t>违法行为轻微并及时纠正，没有造成危害后果的。</w:t>
            </w:r>
          </w:p>
        </w:tc>
        <w:tc>
          <w:tcPr>
            <w:tcW w:w="4431" w:type="dxa"/>
            <w:gridSpan w:val="2"/>
          </w:tcPr>
          <w:p>
            <w:pPr>
              <w:pStyle w:val="7"/>
              <w:spacing w:before="201"/>
              <w:ind w:left="109"/>
              <w:rPr>
                <w:sz w:val="24"/>
              </w:rPr>
            </w:pPr>
            <w:r>
              <w:rPr>
                <w:sz w:val="24"/>
              </w:rPr>
              <w:t>责令改正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5" w:hRule="atLeast"/>
        </w:trPr>
        <w:tc>
          <w:tcPr>
            <w:tcW w:w="816" w:type="dxa"/>
            <w:vMerge w:val="continue"/>
            <w:tcBorders>
              <w:top w:val="nil"/>
            </w:tcBorders>
          </w:tcPr>
          <w:p>
            <w:pPr>
              <w:rPr>
                <w:sz w:val="2"/>
                <w:szCs w:val="2"/>
              </w:rPr>
            </w:pPr>
          </w:p>
        </w:tc>
        <w:tc>
          <w:tcPr>
            <w:tcW w:w="1418" w:type="dxa"/>
            <w:vMerge w:val="continue"/>
            <w:tcBorders>
              <w:top w:val="nil"/>
            </w:tcBorders>
          </w:tcPr>
          <w:p>
            <w:pPr>
              <w:rPr>
                <w:sz w:val="2"/>
                <w:szCs w:val="2"/>
              </w:rPr>
            </w:pPr>
          </w:p>
        </w:tc>
        <w:tc>
          <w:tcPr>
            <w:tcW w:w="2834" w:type="dxa"/>
            <w:vMerge w:val="continue"/>
            <w:tcBorders>
              <w:top w:val="nil"/>
            </w:tcBorders>
          </w:tcPr>
          <w:p>
            <w:pPr>
              <w:rPr>
                <w:sz w:val="2"/>
                <w:szCs w:val="2"/>
              </w:rPr>
            </w:pPr>
          </w:p>
        </w:tc>
        <w:tc>
          <w:tcPr>
            <w:tcW w:w="4672" w:type="dxa"/>
          </w:tcPr>
          <w:p>
            <w:pPr>
              <w:pStyle w:val="7"/>
              <w:spacing w:before="7"/>
              <w:rPr>
                <w:sz w:val="17"/>
              </w:rPr>
            </w:pPr>
          </w:p>
          <w:p>
            <w:pPr>
              <w:pStyle w:val="7"/>
              <w:ind w:left="108"/>
              <w:rPr>
                <w:sz w:val="24"/>
              </w:rPr>
            </w:pPr>
            <w:r>
              <w:rPr>
                <w:sz w:val="24"/>
              </w:rPr>
              <w:t>无正当理由未按规定备案的</w:t>
            </w:r>
          </w:p>
        </w:tc>
        <w:tc>
          <w:tcPr>
            <w:tcW w:w="959" w:type="dxa"/>
            <w:vMerge w:val="restart"/>
          </w:tcPr>
          <w:p>
            <w:pPr>
              <w:pStyle w:val="7"/>
              <w:rPr>
                <w:sz w:val="24"/>
              </w:rPr>
            </w:pPr>
          </w:p>
          <w:p>
            <w:pPr>
              <w:pStyle w:val="7"/>
              <w:rPr>
                <w:sz w:val="24"/>
              </w:rPr>
            </w:pPr>
          </w:p>
          <w:p>
            <w:pPr>
              <w:pStyle w:val="7"/>
              <w:rPr>
                <w:sz w:val="24"/>
              </w:rPr>
            </w:pPr>
          </w:p>
          <w:p>
            <w:pPr>
              <w:pStyle w:val="7"/>
              <w:spacing w:before="4"/>
              <w:rPr>
                <w:sz w:val="17"/>
              </w:rPr>
            </w:pPr>
          </w:p>
          <w:p>
            <w:pPr>
              <w:pStyle w:val="7"/>
              <w:spacing w:line="242" w:lineRule="auto"/>
              <w:ind w:left="109" w:right="93"/>
              <w:jc w:val="both"/>
              <w:rPr>
                <w:sz w:val="24"/>
              </w:rPr>
            </w:pPr>
            <w:r>
              <w:rPr>
                <w:sz w:val="24"/>
              </w:rPr>
              <w:t>予以警告，责令改正</w:t>
            </w:r>
          </w:p>
        </w:tc>
        <w:tc>
          <w:tcPr>
            <w:tcW w:w="3472" w:type="dxa"/>
          </w:tcPr>
          <w:p>
            <w:pPr>
              <w:pStyle w:val="7"/>
              <w:spacing w:before="7"/>
              <w:rPr>
                <w:sz w:val="17"/>
              </w:rPr>
            </w:pPr>
          </w:p>
          <w:p>
            <w:pPr>
              <w:pStyle w:val="7"/>
              <w:ind w:left="110"/>
              <w:rPr>
                <w:sz w:val="24"/>
              </w:rPr>
            </w:pPr>
            <w:r>
              <w:rPr>
                <w:sz w:val="24"/>
              </w:rPr>
              <w:t>并处以 2000 元以下罚款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2" w:hRule="atLeast"/>
        </w:trPr>
        <w:tc>
          <w:tcPr>
            <w:tcW w:w="816" w:type="dxa"/>
            <w:vMerge w:val="continue"/>
            <w:tcBorders>
              <w:top w:val="nil"/>
            </w:tcBorders>
          </w:tcPr>
          <w:p>
            <w:pPr>
              <w:rPr>
                <w:sz w:val="2"/>
                <w:szCs w:val="2"/>
              </w:rPr>
            </w:pPr>
          </w:p>
        </w:tc>
        <w:tc>
          <w:tcPr>
            <w:tcW w:w="1418" w:type="dxa"/>
            <w:vMerge w:val="continue"/>
            <w:tcBorders>
              <w:top w:val="nil"/>
            </w:tcBorders>
          </w:tcPr>
          <w:p>
            <w:pPr>
              <w:rPr>
                <w:sz w:val="2"/>
                <w:szCs w:val="2"/>
              </w:rPr>
            </w:pPr>
          </w:p>
        </w:tc>
        <w:tc>
          <w:tcPr>
            <w:tcW w:w="2834" w:type="dxa"/>
            <w:vMerge w:val="continue"/>
            <w:tcBorders>
              <w:top w:val="nil"/>
            </w:tcBorders>
          </w:tcPr>
          <w:p>
            <w:pPr>
              <w:rPr>
                <w:sz w:val="2"/>
                <w:szCs w:val="2"/>
              </w:rPr>
            </w:pPr>
          </w:p>
        </w:tc>
        <w:tc>
          <w:tcPr>
            <w:tcW w:w="4672" w:type="dxa"/>
          </w:tcPr>
          <w:p>
            <w:pPr>
              <w:pStyle w:val="7"/>
              <w:spacing w:before="103" w:line="242" w:lineRule="auto"/>
              <w:ind w:left="108" w:right="92"/>
              <w:rPr>
                <w:sz w:val="24"/>
              </w:rPr>
            </w:pPr>
            <w:r>
              <w:rPr>
                <w:spacing w:val="-10"/>
                <w:sz w:val="24"/>
              </w:rPr>
              <w:t>不配合执法部门检查，经教育后，能够按照</w:t>
            </w:r>
            <w:r>
              <w:rPr>
                <w:sz w:val="24"/>
              </w:rPr>
              <w:t>规定进行整改的。</w:t>
            </w:r>
          </w:p>
        </w:tc>
        <w:tc>
          <w:tcPr>
            <w:tcW w:w="959" w:type="dxa"/>
            <w:vMerge w:val="continue"/>
            <w:tcBorders>
              <w:top w:val="nil"/>
            </w:tcBorders>
          </w:tcPr>
          <w:p>
            <w:pPr>
              <w:rPr>
                <w:sz w:val="2"/>
                <w:szCs w:val="2"/>
              </w:rPr>
            </w:pPr>
          </w:p>
        </w:tc>
        <w:tc>
          <w:tcPr>
            <w:tcW w:w="3472" w:type="dxa"/>
          </w:tcPr>
          <w:p>
            <w:pPr>
              <w:pStyle w:val="7"/>
              <w:spacing w:before="2"/>
              <w:rPr>
                <w:sz w:val="20"/>
              </w:rPr>
            </w:pPr>
          </w:p>
          <w:p>
            <w:pPr>
              <w:pStyle w:val="7"/>
              <w:ind w:left="110"/>
              <w:rPr>
                <w:sz w:val="24"/>
              </w:rPr>
            </w:pPr>
            <w:r>
              <w:rPr>
                <w:sz w:val="24"/>
              </w:rPr>
              <w:t>并处以 4000-6000 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4" w:hRule="atLeast"/>
        </w:trPr>
        <w:tc>
          <w:tcPr>
            <w:tcW w:w="816" w:type="dxa"/>
            <w:vMerge w:val="continue"/>
            <w:tcBorders>
              <w:top w:val="nil"/>
            </w:tcBorders>
          </w:tcPr>
          <w:p>
            <w:pPr>
              <w:rPr>
                <w:sz w:val="2"/>
                <w:szCs w:val="2"/>
              </w:rPr>
            </w:pPr>
          </w:p>
        </w:tc>
        <w:tc>
          <w:tcPr>
            <w:tcW w:w="1418" w:type="dxa"/>
            <w:vMerge w:val="continue"/>
            <w:tcBorders>
              <w:top w:val="nil"/>
            </w:tcBorders>
          </w:tcPr>
          <w:p>
            <w:pPr>
              <w:rPr>
                <w:sz w:val="2"/>
                <w:szCs w:val="2"/>
              </w:rPr>
            </w:pPr>
          </w:p>
        </w:tc>
        <w:tc>
          <w:tcPr>
            <w:tcW w:w="2834" w:type="dxa"/>
            <w:vMerge w:val="continue"/>
            <w:tcBorders>
              <w:top w:val="nil"/>
            </w:tcBorders>
          </w:tcPr>
          <w:p>
            <w:pPr>
              <w:rPr>
                <w:sz w:val="2"/>
                <w:szCs w:val="2"/>
              </w:rPr>
            </w:pPr>
          </w:p>
        </w:tc>
        <w:tc>
          <w:tcPr>
            <w:tcW w:w="4672" w:type="dxa"/>
          </w:tcPr>
          <w:p>
            <w:pPr>
              <w:pStyle w:val="7"/>
              <w:spacing w:before="5"/>
              <w:rPr>
                <w:sz w:val="20"/>
              </w:rPr>
            </w:pPr>
          </w:p>
          <w:p>
            <w:pPr>
              <w:pStyle w:val="7"/>
              <w:ind w:left="108" w:right="-15"/>
              <w:rPr>
                <w:sz w:val="24"/>
              </w:rPr>
            </w:pPr>
            <w:r>
              <w:rPr>
                <w:spacing w:val="-1"/>
                <w:sz w:val="24"/>
              </w:rPr>
              <w:t>拒不配合执法部门检查，被查后拒不改正。</w:t>
            </w:r>
          </w:p>
        </w:tc>
        <w:tc>
          <w:tcPr>
            <w:tcW w:w="959" w:type="dxa"/>
            <w:vMerge w:val="continue"/>
            <w:tcBorders>
              <w:top w:val="nil"/>
            </w:tcBorders>
          </w:tcPr>
          <w:p>
            <w:pPr>
              <w:rPr>
                <w:sz w:val="2"/>
                <w:szCs w:val="2"/>
              </w:rPr>
            </w:pPr>
          </w:p>
        </w:tc>
        <w:tc>
          <w:tcPr>
            <w:tcW w:w="3472" w:type="dxa"/>
          </w:tcPr>
          <w:p>
            <w:pPr>
              <w:pStyle w:val="7"/>
              <w:spacing w:before="5"/>
              <w:rPr>
                <w:sz w:val="20"/>
              </w:rPr>
            </w:pPr>
          </w:p>
          <w:p>
            <w:pPr>
              <w:pStyle w:val="7"/>
              <w:ind w:left="110"/>
              <w:rPr>
                <w:sz w:val="24"/>
              </w:rPr>
            </w:pPr>
            <w:r>
              <w:rPr>
                <w:sz w:val="24"/>
              </w:rPr>
              <w:t>并处以 6000-8000 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2" w:hRule="atLeast"/>
        </w:trPr>
        <w:tc>
          <w:tcPr>
            <w:tcW w:w="816" w:type="dxa"/>
            <w:vMerge w:val="continue"/>
            <w:tcBorders>
              <w:top w:val="nil"/>
            </w:tcBorders>
          </w:tcPr>
          <w:p>
            <w:pPr>
              <w:rPr>
                <w:sz w:val="2"/>
                <w:szCs w:val="2"/>
              </w:rPr>
            </w:pPr>
          </w:p>
        </w:tc>
        <w:tc>
          <w:tcPr>
            <w:tcW w:w="1418" w:type="dxa"/>
            <w:vMerge w:val="continue"/>
            <w:tcBorders>
              <w:top w:val="nil"/>
            </w:tcBorders>
          </w:tcPr>
          <w:p>
            <w:pPr>
              <w:rPr>
                <w:sz w:val="2"/>
                <w:szCs w:val="2"/>
              </w:rPr>
            </w:pPr>
          </w:p>
        </w:tc>
        <w:tc>
          <w:tcPr>
            <w:tcW w:w="2834" w:type="dxa"/>
            <w:vMerge w:val="continue"/>
            <w:tcBorders>
              <w:top w:val="nil"/>
            </w:tcBorders>
          </w:tcPr>
          <w:p>
            <w:pPr>
              <w:rPr>
                <w:sz w:val="2"/>
                <w:szCs w:val="2"/>
              </w:rPr>
            </w:pPr>
          </w:p>
        </w:tc>
        <w:tc>
          <w:tcPr>
            <w:tcW w:w="4672" w:type="dxa"/>
          </w:tcPr>
          <w:p>
            <w:pPr>
              <w:pStyle w:val="7"/>
              <w:spacing w:before="7"/>
              <w:rPr>
                <w:sz w:val="17"/>
              </w:rPr>
            </w:pPr>
          </w:p>
          <w:p>
            <w:pPr>
              <w:pStyle w:val="7"/>
              <w:ind w:left="108"/>
              <w:rPr>
                <w:sz w:val="24"/>
              </w:rPr>
            </w:pPr>
            <w:r>
              <w:rPr>
                <w:sz w:val="24"/>
              </w:rPr>
              <w:t>有其它严重情节的</w:t>
            </w:r>
          </w:p>
        </w:tc>
        <w:tc>
          <w:tcPr>
            <w:tcW w:w="959" w:type="dxa"/>
            <w:vMerge w:val="continue"/>
            <w:tcBorders>
              <w:top w:val="nil"/>
            </w:tcBorders>
          </w:tcPr>
          <w:p>
            <w:pPr>
              <w:rPr>
                <w:sz w:val="2"/>
                <w:szCs w:val="2"/>
              </w:rPr>
            </w:pPr>
          </w:p>
        </w:tc>
        <w:tc>
          <w:tcPr>
            <w:tcW w:w="3472" w:type="dxa"/>
          </w:tcPr>
          <w:p>
            <w:pPr>
              <w:pStyle w:val="7"/>
              <w:spacing w:before="7"/>
              <w:rPr>
                <w:sz w:val="17"/>
              </w:rPr>
            </w:pPr>
          </w:p>
          <w:p>
            <w:pPr>
              <w:pStyle w:val="7"/>
              <w:ind w:left="110"/>
              <w:rPr>
                <w:sz w:val="24"/>
              </w:rPr>
            </w:pPr>
            <w:r>
              <w:rPr>
                <w:sz w:val="24"/>
              </w:rPr>
              <w:t>并处以 8000-10000 元罚款</w:t>
            </w:r>
          </w:p>
        </w:tc>
      </w:tr>
    </w:tbl>
    <w:p>
      <w:pPr>
        <w:spacing w:after="0"/>
        <w:rPr>
          <w:sz w:val="24"/>
        </w:rPr>
        <w:sectPr>
          <w:footerReference r:id="rId77" w:type="default"/>
          <w:pgSz w:w="16840" w:h="11910" w:orient="landscape"/>
          <w:pgMar w:top="1100" w:right="780" w:bottom="280" w:left="1040" w:header="0" w:footer="0" w:gutter="0"/>
          <w:cols w:space="720" w:num="1"/>
        </w:sectPr>
      </w:pPr>
    </w:p>
    <w:p>
      <w:pPr>
        <w:pStyle w:val="2"/>
        <w:rPr>
          <w:sz w:val="20"/>
        </w:rPr>
      </w:pPr>
    </w:p>
    <w:p>
      <w:pPr>
        <w:pStyle w:val="2"/>
        <w:rPr>
          <w:sz w:val="20"/>
        </w:rPr>
      </w:pPr>
    </w:p>
    <w:p>
      <w:pPr>
        <w:pStyle w:val="2"/>
        <w:spacing w:before="1"/>
        <w:rPr>
          <w:sz w:val="14"/>
        </w:rPr>
      </w:pP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16"/>
        <w:gridCol w:w="1418"/>
        <w:gridCol w:w="2834"/>
        <w:gridCol w:w="4672"/>
        <w:gridCol w:w="854"/>
        <w:gridCol w:w="357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16" w:type="dxa"/>
          </w:tcPr>
          <w:p>
            <w:pPr>
              <w:pStyle w:val="7"/>
              <w:spacing w:before="132"/>
              <w:ind w:left="127"/>
              <w:rPr>
                <w:sz w:val="28"/>
              </w:rPr>
            </w:pPr>
            <w:r>
              <w:rPr>
                <w:sz w:val="28"/>
              </w:rPr>
              <w:t>序号</w:t>
            </w:r>
          </w:p>
        </w:tc>
        <w:tc>
          <w:tcPr>
            <w:tcW w:w="1418" w:type="dxa"/>
          </w:tcPr>
          <w:p>
            <w:pPr>
              <w:pStyle w:val="7"/>
              <w:spacing w:before="132"/>
              <w:ind w:left="148"/>
              <w:rPr>
                <w:sz w:val="28"/>
              </w:rPr>
            </w:pPr>
            <w:r>
              <w:rPr>
                <w:sz w:val="28"/>
              </w:rPr>
              <w:t>权力名称</w:t>
            </w:r>
          </w:p>
        </w:tc>
        <w:tc>
          <w:tcPr>
            <w:tcW w:w="2834" w:type="dxa"/>
          </w:tcPr>
          <w:p>
            <w:pPr>
              <w:pStyle w:val="7"/>
              <w:spacing w:before="132"/>
              <w:ind w:left="854"/>
              <w:rPr>
                <w:sz w:val="28"/>
              </w:rPr>
            </w:pPr>
            <w:r>
              <w:rPr>
                <w:sz w:val="28"/>
              </w:rPr>
              <w:t>实施依据</w:t>
            </w:r>
          </w:p>
        </w:tc>
        <w:tc>
          <w:tcPr>
            <w:tcW w:w="4672" w:type="dxa"/>
          </w:tcPr>
          <w:p>
            <w:pPr>
              <w:pStyle w:val="7"/>
              <w:spacing w:before="132"/>
              <w:ind w:left="797"/>
              <w:rPr>
                <w:sz w:val="28"/>
              </w:rPr>
            </w:pPr>
            <w:r>
              <w:rPr>
                <w:sz w:val="28"/>
              </w:rPr>
              <w:t>违法违规行为情节、程度</w:t>
            </w:r>
          </w:p>
        </w:tc>
        <w:tc>
          <w:tcPr>
            <w:tcW w:w="4432" w:type="dxa"/>
            <w:gridSpan w:val="2"/>
          </w:tcPr>
          <w:p>
            <w:pPr>
              <w:pStyle w:val="7"/>
              <w:spacing w:before="132"/>
              <w:ind w:left="1376"/>
              <w:rPr>
                <w:sz w:val="28"/>
              </w:rPr>
            </w:pPr>
            <w:r>
              <w:rPr>
                <w:sz w:val="28"/>
              </w:rPr>
              <w:t>自由裁量幅度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5" w:hRule="atLeast"/>
        </w:trPr>
        <w:tc>
          <w:tcPr>
            <w:tcW w:w="816" w:type="dxa"/>
            <w:vMerge w:val="restart"/>
          </w:tcPr>
          <w:p>
            <w:pPr>
              <w:pStyle w:val="7"/>
              <w:rPr>
                <w:sz w:val="24"/>
              </w:rPr>
            </w:pPr>
          </w:p>
          <w:p>
            <w:pPr>
              <w:pStyle w:val="7"/>
              <w:rPr>
                <w:sz w:val="24"/>
              </w:rPr>
            </w:pPr>
          </w:p>
          <w:p>
            <w:pPr>
              <w:pStyle w:val="7"/>
              <w:rPr>
                <w:sz w:val="24"/>
              </w:rPr>
            </w:pPr>
          </w:p>
          <w:p>
            <w:pPr>
              <w:pStyle w:val="7"/>
              <w:rPr>
                <w:sz w:val="24"/>
              </w:rPr>
            </w:pPr>
          </w:p>
          <w:p>
            <w:pPr>
              <w:pStyle w:val="7"/>
              <w:spacing w:before="11"/>
              <w:rPr>
                <w:sz w:val="32"/>
              </w:rPr>
            </w:pPr>
          </w:p>
          <w:p>
            <w:pPr>
              <w:pStyle w:val="7"/>
              <w:ind w:left="9"/>
              <w:jc w:val="center"/>
              <w:rPr>
                <w:sz w:val="24"/>
              </w:rPr>
            </w:pPr>
            <w:r>
              <w:rPr>
                <w:sz w:val="24"/>
              </w:rPr>
              <w:t>5</w:t>
            </w:r>
          </w:p>
        </w:tc>
        <w:tc>
          <w:tcPr>
            <w:tcW w:w="1418" w:type="dxa"/>
            <w:vMerge w:val="restart"/>
          </w:tcPr>
          <w:p>
            <w:pPr>
              <w:pStyle w:val="7"/>
              <w:rPr>
                <w:sz w:val="24"/>
              </w:rPr>
            </w:pPr>
          </w:p>
          <w:p>
            <w:pPr>
              <w:pStyle w:val="7"/>
              <w:rPr>
                <w:sz w:val="24"/>
              </w:rPr>
            </w:pPr>
          </w:p>
          <w:p>
            <w:pPr>
              <w:pStyle w:val="7"/>
              <w:rPr>
                <w:sz w:val="24"/>
              </w:rPr>
            </w:pPr>
          </w:p>
          <w:p>
            <w:pPr>
              <w:pStyle w:val="7"/>
              <w:spacing w:before="4"/>
              <w:rPr>
                <w:sz w:val="20"/>
              </w:rPr>
            </w:pPr>
          </w:p>
          <w:p>
            <w:pPr>
              <w:pStyle w:val="7"/>
              <w:spacing w:line="242" w:lineRule="auto"/>
              <w:ind w:left="107" w:right="98"/>
              <w:jc w:val="both"/>
              <w:rPr>
                <w:sz w:val="24"/>
              </w:rPr>
            </w:pPr>
            <w:r>
              <w:rPr>
                <w:sz w:val="24"/>
              </w:rPr>
              <w:t>艺术考级活动结束后未按规定报送考级结果</w:t>
            </w:r>
          </w:p>
        </w:tc>
        <w:tc>
          <w:tcPr>
            <w:tcW w:w="2834" w:type="dxa"/>
            <w:vMerge w:val="restart"/>
          </w:tcPr>
          <w:p>
            <w:pPr>
              <w:pStyle w:val="7"/>
              <w:spacing w:before="5"/>
              <w:rPr>
                <w:sz w:val="31"/>
              </w:rPr>
            </w:pPr>
          </w:p>
          <w:p>
            <w:pPr>
              <w:pStyle w:val="7"/>
              <w:spacing w:before="1" w:line="242" w:lineRule="auto"/>
              <w:ind w:left="108" w:right="93" w:firstLine="482"/>
              <w:jc w:val="both"/>
              <w:rPr>
                <w:sz w:val="24"/>
              </w:rPr>
            </w:pPr>
            <w:r>
              <w:rPr>
                <w:spacing w:val="40"/>
                <w:sz w:val="24"/>
              </w:rPr>
              <w:t>第二十五条 艺术</w:t>
            </w:r>
            <w:r>
              <w:rPr>
                <w:spacing w:val="20"/>
                <w:sz w:val="24"/>
              </w:rPr>
              <w:t>考级机构有下列行为之</w:t>
            </w:r>
            <w:r>
              <w:rPr>
                <w:spacing w:val="-6"/>
                <w:sz w:val="24"/>
              </w:rPr>
              <w:t>一的，由县级以上文化行</w:t>
            </w:r>
            <w:r>
              <w:rPr>
                <w:spacing w:val="20"/>
                <w:sz w:val="24"/>
              </w:rPr>
              <w:t>政部门或者文化市场综</w:t>
            </w:r>
            <w:r>
              <w:rPr>
                <w:spacing w:val="-4"/>
                <w:sz w:val="24"/>
              </w:rPr>
              <w:t>合执法机构予以警告，责</w:t>
            </w:r>
            <w:r>
              <w:rPr>
                <w:spacing w:val="-13"/>
                <w:sz w:val="24"/>
              </w:rPr>
              <w:t xml:space="preserve">令改正并处 </w:t>
            </w:r>
            <w:r>
              <w:rPr>
                <w:sz w:val="24"/>
              </w:rPr>
              <w:t>10000</w:t>
            </w:r>
            <w:r>
              <w:rPr>
                <w:spacing w:val="-22"/>
                <w:sz w:val="24"/>
              </w:rPr>
              <w:t xml:space="preserve"> 元以下</w:t>
            </w:r>
            <w:r>
              <w:rPr>
                <w:spacing w:val="-3"/>
                <w:sz w:val="24"/>
              </w:rPr>
              <w:t>罚款：</w:t>
            </w:r>
            <w:r>
              <w:rPr>
                <w:spacing w:val="-8"/>
                <w:sz w:val="24"/>
              </w:rPr>
              <w:t>（</w:t>
            </w:r>
            <w:r>
              <w:rPr>
                <w:sz w:val="24"/>
              </w:rPr>
              <w:t>四</w:t>
            </w:r>
            <w:r>
              <w:rPr>
                <w:spacing w:val="-8"/>
                <w:sz w:val="24"/>
              </w:rPr>
              <w:t>）</w:t>
            </w:r>
            <w:r>
              <w:rPr>
                <w:spacing w:val="-3"/>
                <w:sz w:val="24"/>
              </w:rPr>
              <w:t>艺术考级活</w:t>
            </w:r>
            <w:r>
              <w:rPr>
                <w:spacing w:val="20"/>
                <w:sz w:val="24"/>
              </w:rPr>
              <w:t>动结束后未按规定报送</w:t>
            </w:r>
            <w:r>
              <w:rPr>
                <w:sz w:val="24"/>
              </w:rPr>
              <w:t>考级结果的；</w:t>
            </w:r>
          </w:p>
        </w:tc>
        <w:tc>
          <w:tcPr>
            <w:tcW w:w="4672" w:type="dxa"/>
          </w:tcPr>
          <w:p>
            <w:pPr>
              <w:pStyle w:val="7"/>
              <w:spacing w:before="159"/>
              <w:ind w:left="108" w:right="-15"/>
              <w:rPr>
                <w:sz w:val="21"/>
              </w:rPr>
            </w:pPr>
            <w:r>
              <w:rPr>
                <w:spacing w:val="-9"/>
                <w:sz w:val="21"/>
              </w:rPr>
              <w:t>违法行为轻微并及时纠正，没有造成危害后果的。</w:t>
            </w:r>
          </w:p>
        </w:tc>
        <w:tc>
          <w:tcPr>
            <w:tcW w:w="4432" w:type="dxa"/>
            <w:gridSpan w:val="2"/>
          </w:tcPr>
          <w:p>
            <w:pPr>
              <w:pStyle w:val="7"/>
              <w:spacing w:before="136"/>
              <w:ind w:left="109"/>
              <w:rPr>
                <w:sz w:val="24"/>
              </w:rPr>
            </w:pPr>
            <w:r>
              <w:rPr>
                <w:sz w:val="24"/>
              </w:rPr>
              <w:t>责令改正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6" w:hRule="atLeast"/>
        </w:trPr>
        <w:tc>
          <w:tcPr>
            <w:tcW w:w="816" w:type="dxa"/>
            <w:vMerge w:val="continue"/>
            <w:tcBorders>
              <w:top w:val="nil"/>
            </w:tcBorders>
          </w:tcPr>
          <w:p>
            <w:pPr>
              <w:rPr>
                <w:sz w:val="2"/>
                <w:szCs w:val="2"/>
              </w:rPr>
            </w:pPr>
          </w:p>
        </w:tc>
        <w:tc>
          <w:tcPr>
            <w:tcW w:w="1418" w:type="dxa"/>
            <w:vMerge w:val="continue"/>
            <w:tcBorders>
              <w:top w:val="nil"/>
            </w:tcBorders>
          </w:tcPr>
          <w:p>
            <w:pPr>
              <w:rPr>
                <w:sz w:val="2"/>
                <w:szCs w:val="2"/>
              </w:rPr>
            </w:pPr>
          </w:p>
        </w:tc>
        <w:tc>
          <w:tcPr>
            <w:tcW w:w="2834" w:type="dxa"/>
            <w:vMerge w:val="continue"/>
            <w:tcBorders>
              <w:top w:val="nil"/>
            </w:tcBorders>
          </w:tcPr>
          <w:p>
            <w:pPr>
              <w:rPr>
                <w:sz w:val="2"/>
                <w:szCs w:val="2"/>
              </w:rPr>
            </w:pPr>
          </w:p>
        </w:tc>
        <w:tc>
          <w:tcPr>
            <w:tcW w:w="4672" w:type="dxa"/>
          </w:tcPr>
          <w:p>
            <w:pPr>
              <w:pStyle w:val="7"/>
              <w:spacing w:before="146"/>
              <w:ind w:left="108"/>
              <w:rPr>
                <w:sz w:val="24"/>
              </w:rPr>
            </w:pPr>
            <w:r>
              <w:rPr>
                <w:sz w:val="24"/>
              </w:rPr>
              <w:t>无正当理由未按规定备案的</w:t>
            </w:r>
          </w:p>
        </w:tc>
        <w:tc>
          <w:tcPr>
            <w:tcW w:w="854" w:type="dxa"/>
            <w:vMerge w:val="restart"/>
          </w:tcPr>
          <w:p>
            <w:pPr>
              <w:pStyle w:val="7"/>
              <w:rPr>
                <w:sz w:val="24"/>
              </w:rPr>
            </w:pPr>
          </w:p>
          <w:p>
            <w:pPr>
              <w:pStyle w:val="7"/>
              <w:spacing w:before="11"/>
              <w:rPr>
                <w:sz w:val="32"/>
              </w:rPr>
            </w:pPr>
          </w:p>
          <w:p>
            <w:pPr>
              <w:pStyle w:val="7"/>
              <w:spacing w:before="1" w:line="242" w:lineRule="auto"/>
              <w:ind w:left="109" w:right="12"/>
              <w:rPr>
                <w:sz w:val="24"/>
              </w:rPr>
            </w:pPr>
            <w:r>
              <w:rPr>
                <w:sz w:val="24"/>
              </w:rPr>
              <w:t>予 以警告， 责 令改正</w:t>
            </w:r>
          </w:p>
        </w:tc>
        <w:tc>
          <w:tcPr>
            <w:tcW w:w="3578" w:type="dxa"/>
          </w:tcPr>
          <w:p>
            <w:pPr>
              <w:pStyle w:val="7"/>
              <w:spacing w:before="146"/>
              <w:ind w:left="109"/>
              <w:rPr>
                <w:sz w:val="24"/>
              </w:rPr>
            </w:pPr>
            <w:r>
              <w:rPr>
                <w:sz w:val="24"/>
              </w:rPr>
              <w:t>并处以 2000 元以下罚款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3" w:hRule="atLeast"/>
        </w:trPr>
        <w:tc>
          <w:tcPr>
            <w:tcW w:w="816" w:type="dxa"/>
            <w:vMerge w:val="continue"/>
            <w:tcBorders>
              <w:top w:val="nil"/>
            </w:tcBorders>
          </w:tcPr>
          <w:p>
            <w:pPr>
              <w:rPr>
                <w:sz w:val="2"/>
                <w:szCs w:val="2"/>
              </w:rPr>
            </w:pPr>
          </w:p>
        </w:tc>
        <w:tc>
          <w:tcPr>
            <w:tcW w:w="1418" w:type="dxa"/>
            <w:vMerge w:val="continue"/>
            <w:tcBorders>
              <w:top w:val="nil"/>
            </w:tcBorders>
          </w:tcPr>
          <w:p>
            <w:pPr>
              <w:rPr>
                <w:sz w:val="2"/>
                <w:szCs w:val="2"/>
              </w:rPr>
            </w:pPr>
          </w:p>
        </w:tc>
        <w:tc>
          <w:tcPr>
            <w:tcW w:w="2834" w:type="dxa"/>
            <w:vMerge w:val="continue"/>
            <w:tcBorders>
              <w:top w:val="nil"/>
            </w:tcBorders>
          </w:tcPr>
          <w:p>
            <w:pPr>
              <w:rPr>
                <w:sz w:val="2"/>
                <w:szCs w:val="2"/>
              </w:rPr>
            </w:pPr>
          </w:p>
        </w:tc>
        <w:tc>
          <w:tcPr>
            <w:tcW w:w="4672" w:type="dxa"/>
          </w:tcPr>
          <w:p>
            <w:pPr>
              <w:pStyle w:val="7"/>
              <w:spacing w:before="84" w:line="242" w:lineRule="auto"/>
              <w:ind w:left="108" w:right="92"/>
              <w:rPr>
                <w:sz w:val="24"/>
              </w:rPr>
            </w:pPr>
            <w:r>
              <w:rPr>
                <w:spacing w:val="-10"/>
                <w:sz w:val="24"/>
              </w:rPr>
              <w:t>不配合执法部门检查，经教育后，能够按照</w:t>
            </w:r>
            <w:r>
              <w:rPr>
                <w:sz w:val="24"/>
              </w:rPr>
              <w:t>规定进行整改的。</w:t>
            </w:r>
          </w:p>
        </w:tc>
        <w:tc>
          <w:tcPr>
            <w:tcW w:w="854" w:type="dxa"/>
            <w:vMerge w:val="continue"/>
            <w:tcBorders>
              <w:top w:val="nil"/>
            </w:tcBorders>
          </w:tcPr>
          <w:p>
            <w:pPr>
              <w:rPr>
                <w:sz w:val="2"/>
                <w:szCs w:val="2"/>
              </w:rPr>
            </w:pPr>
          </w:p>
        </w:tc>
        <w:tc>
          <w:tcPr>
            <w:tcW w:w="3578" w:type="dxa"/>
          </w:tcPr>
          <w:p>
            <w:pPr>
              <w:pStyle w:val="7"/>
              <w:spacing w:before="9"/>
              <w:rPr>
                <w:sz w:val="18"/>
              </w:rPr>
            </w:pPr>
          </w:p>
          <w:p>
            <w:pPr>
              <w:pStyle w:val="7"/>
              <w:ind w:left="109"/>
              <w:rPr>
                <w:sz w:val="24"/>
              </w:rPr>
            </w:pPr>
            <w:r>
              <w:rPr>
                <w:sz w:val="24"/>
              </w:rPr>
              <w:t>并处以 4000-6000 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2" w:hRule="atLeast"/>
        </w:trPr>
        <w:tc>
          <w:tcPr>
            <w:tcW w:w="816" w:type="dxa"/>
            <w:vMerge w:val="continue"/>
            <w:tcBorders>
              <w:top w:val="nil"/>
            </w:tcBorders>
          </w:tcPr>
          <w:p>
            <w:pPr>
              <w:rPr>
                <w:sz w:val="2"/>
                <w:szCs w:val="2"/>
              </w:rPr>
            </w:pPr>
          </w:p>
        </w:tc>
        <w:tc>
          <w:tcPr>
            <w:tcW w:w="1418" w:type="dxa"/>
            <w:vMerge w:val="continue"/>
            <w:tcBorders>
              <w:top w:val="nil"/>
            </w:tcBorders>
          </w:tcPr>
          <w:p>
            <w:pPr>
              <w:rPr>
                <w:sz w:val="2"/>
                <w:szCs w:val="2"/>
              </w:rPr>
            </w:pPr>
          </w:p>
        </w:tc>
        <w:tc>
          <w:tcPr>
            <w:tcW w:w="2834" w:type="dxa"/>
            <w:vMerge w:val="continue"/>
            <w:tcBorders>
              <w:top w:val="nil"/>
            </w:tcBorders>
          </w:tcPr>
          <w:p>
            <w:pPr>
              <w:rPr>
                <w:sz w:val="2"/>
                <w:szCs w:val="2"/>
              </w:rPr>
            </w:pPr>
          </w:p>
        </w:tc>
        <w:tc>
          <w:tcPr>
            <w:tcW w:w="4672" w:type="dxa"/>
          </w:tcPr>
          <w:p>
            <w:pPr>
              <w:pStyle w:val="7"/>
              <w:spacing w:before="100" w:line="242" w:lineRule="auto"/>
              <w:ind w:left="108" w:right="-15"/>
              <w:rPr>
                <w:sz w:val="24"/>
              </w:rPr>
            </w:pPr>
            <w:r>
              <w:rPr>
                <w:spacing w:val="-1"/>
                <w:sz w:val="24"/>
              </w:rPr>
              <w:t xml:space="preserve">拒不配合执法部门检查，被查后拒不改正， </w:t>
            </w:r>
            <w:r>
              <w:rPr>
                <w:sz w:val="24"/>
              </w:rPr>
              <w:t>继续进行考级活动的</w:t>
            </w:r>
          </w:p>
        </w:tc>
        <w:tc>
          <w:tcPr>
            <w:tcW w:w="854" w:type="dxa"/>
            <w:vMerge w:val="continue"/>
            <w:tcBorders>
              <w:top w:val="nil"/>
            </w:tcBorders>
          </w:tcPr>
          <w:p>
            <w:pPr>
              <w:rPr>
                <w:sz w:val="2"/>
                <w:szCs w:val="2"/>
              </w:rPr>
            </w:pPr>
          </w:p>
        </w:tc>
        <w:tc>
          <w:tcPr>
            <w:tcW w:w="3578" w:type="dxa"/>
          </w:tcPr>
          <w:p>
            <w:pPr>
              <w:pStyle w:val="7"/>
              <w:rPr>
                <w:sz w:val="20"/>
              </w:rPr>
            </w:pPr>
          </w:p>
          <w:p>
            <w:pPr>
              <w:pStyle w:val="7"/>
              <w:ind w:left="109"/>
              <w:rPr>
                <w:sz w:val="24"/>
              </w:rPr>
            </w:pPr>
            <w:r>
              <w:rPr>
                <w:sz w:val="24"/>
              </w:rPr>
              <w:t>并处以 6000-8000 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5" w:hRule="atLeast"/>
        </w:trPr>
        <w:tc>
          <w:tcPr>
            <w:tcW w:w="816" w:type="dxa"/>
            <w:vMerge w:val="continue"/>
            <w:tcBorders>
              <w:top w:val="nil"/>
            </w:tcBorders>
          </w:tcPr>
          <w:p>
            <w:pPr>
              <w:rPr>
                <w:sz w:val="2"/>
                <w:szCs w:val="2"/>
              </w:rPr>
            </w:pPr>
          </w:p>
        </w:tc>
        <w:tc>
          <w:tcPr>
            <w:tcW w:w="1418" w:type="dxa"/>
            <w:vMerge w:val="continue"/>
            <w:tcBorders>
              <w:top w:val="nil"/>
            </w:tcBorders>
          </w:tcPr>
          <w:p>
            <w:pPr>
              <w:rPr>
                <w:sz w:val="2"/>
                <w:szCs w:val="2"/>
              </w:rPr>
            </w:pPr>
          </w:p>
        </w:tc>
        <w:tc>
          <w:tcPr>
            <w:tcW w:w="2834" w:type="dxa"/>
            <w:vMerge w:val="continue"/>
            <w:tcBorders>
              <w:top w:val="nil"/>
            </w:tcBorders>
          </w:tcPr>
          <w:p>
            <w:pPr>
              <w:rPr>
                <w:sz w:val="2"/>
                <w:szCs w:val="2"/>
              </w:rPr>
            </w:pPr>
          </w:p>
        </w:tc>
        <w:tc>
          <w:tcPr>
            <w:tcW w:w="4672" w:type="dxa"/>
          </w:tcPr>
          <w:p>
            <w:pPr>
              <w:pStyle w:val="7"/>
              <w:spacing w:before="9"/>
              <w:rPr>
                <w:sz w:val="17"/>
              </w:rPr>
            </w:pPr>
          </w:p>
          <w:p>
            <w:pPr>
              <w:pStyle w:val="7"/>
              <w:spacing w:before="1"/>
              <w:ind w:left="108"/>
              <w:rPr>
                <w:sz w:val="24"/>
              </w:rPr>
            </w:pPr>
            <w:r>
              <w:rPr>
                <w:sz w:val="24"/>
              </w:rPr>
              <w:t>有其它严重情节的</w:t>
            </w:r>
          </w:p>
        </w:tc>
        <w:tc>
          <w:tcPr>
            <w:tcW w:w="854" w:type="dxa"/>
            <w:vMerge w:val="continue"/>
            <w:tcBorders>
              <w:top w:val="nil"/>
            </w:tcBorders>
          </w:tcPr>
          <w:p>
            <w:pPr>
              <w:rPr>
                <w:sz w:val="2"/>
                <w:szCs w:val="2"/>
              </w:rPr>
            </w:pPr>
          </w:p>
        </w:tc>
        <w:tc>
          <w:tcPr>
            <w:tcW w:w="3578" w:type="dxa"/>
          </w:tcPr>
          <w:p>
            <w:pPr>
              <w:pStyle w:val="7"/>
              <w:spacing w:before="9"/>
              <w:rPr>
                <w:sz w:val="17"/>
              </w:rPr>
            </w:pPr>
          </w:p>
          <w:p>
            <w:pPr>
              <w:pStyle w:val="7"/>
              <w:spacing w:before="1"/>
              <w:ind w:left="109"/>
              <w:rPr>
                <w:sz w:val="24"/>
              </w:rPr>
            </w:pPr>
            <w:r>
              <w:rPr>
                <w:sz w:val="24"/>
              </w:rPr>
              <w:t>并处以 8000-10000 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16" w:type="dxa"/>
            <w:vMerge w:val="restart"/>
          </w:tcPr>
          <w:p>
            <w:pPr>
              <w:pStyle w:val="7"/>
              <w:rPr>
                <w:sz w:val="24"/>
              </w:rPr>
            </w:pPr>
          </w:p>
          <w:p>
            <w:pPr>
              <w:pStyle w:val="7"/>
              <w:rPr>
                <w:sz w:val="24"/>
              </w:rPr>
            </w:pPr>
          </w:p>
          <w:p>
            <w:pPr>
              <w:pStyle w:val="7"/>
              <w:rPr>
                <w:sz w:val="24"/>
              </w:rPr>
            </w:pPr>
          </w:p>
          <w:p>
            <w:pPr>
              <w:pStyle w:val="7"/>
              <w:rPr>
                <w:sz w:val="24"/>
              </w:rPr>
            </w:pPr>
          </w:p>
          <w:p>
            <w:pPr>
              <w:pStyle w:val="7"/>
              <w:rPr>
                <w:sz w:val="24"/>
              </w:rPr>
            </w:pPr>
          </w:p>
          <w:p>
            <w:pPr>
              <w:pStyle w:val="7"/>
              <w:spacing w:before="183"/>
              <w:ind w:left="9"/>
              <w:jc w:val="center"/>
              <w:rPr>
                <w:sz w:val="24"/>
              </w:rPr>
            </w:pPr>
            <w:r>
              <w:rPr>
                <w:sz w:val="24"/>
              </w:rPr>
              <w:t>6</w:t>
            </w:r>
          </w:p>
        </w:tc>
        <w:tc>
          <w:tcPr>
            <w:tcW w:w="1418" w:type="dxa"/>
            <w:vMerge w:val="restart"/>
          </w:tcPr>
          <w:p>
            <w:pPr>
              <w:pStyle w:val="7"/>
              <w:rPr>
                <w:sz w:val="24"/>
              </w:rPr>
            </w:pPr>
          </w:p>
          <w:p>
            <w:pPr>
              <w:pStyle w:val="7"/>
              <w:rPr>
                <w:sz w:val="24"/>
              </w:rPr>
            </w:pPr>
          </w:p>
          <w:p>
            <w:pPr>
              <w:pStyle w:val="7"/>
              <w:spacing w:before="5"/>
              <w:rPr>
                <w:sz w:val="25"/>
              </w:rPr>
            </w:pPr>
          </w:p>
          <w:p>
            <w:pPr>
              <w:pStyle w:val="7"/>
              <w:spacing w:line="242" w:lineRule="auto"/>
              <w:ind w:left="107" w:right="98"/>
              <w:jc w:val="both"/>
              <w:rPr>
                <w:sz w:val="24"/>
              </w:rPr>
            </w:pPr>
            <w:r>
              <w:rPr>
                <w:sz w:val="24"/>
              </w:rPr>
              <w:t>艺术考级机构主要负责人、办公地点有变动未按规定向审批机关备案</w:t>
            </w:r>
          </w:p>
        </w:tc>
        <w:tc>
          <w:tcPr>
            <w:tcW w:w="2834" w:type="dxa"/>
            <w:vMerge w:val="restart"/>
          </w:tcPr>
          <w:p>
            <w:pPr>
              <w:pStyle w:val="7"/>
              <w:spacing w:before="9"/>
              <w:rPr>
                <w:sz w:val="24"/>
              </w:rPr>
            </w:pPr>
          </w:p>
          <w:p>
            <w:pPr>
              <w:pStyle w:val="7"/>
              <w:spacing w:line="242" w:lineRule="auto"/>
              <w:ind w:left="108" w:right="93" w:firstLine="482"/>
              <w:jc w:val="both"/>
              <w:rPr>
                <w:sz w:val="24"/>
              </w:rPr>
            </w:pPr>
            <w:r>
              <w:rPr>
                <w:spacing w:val="40"/>
                <w:sz w:val="24"/>
              </w:rPr>
              <w:t>第二十五条 艺术</w:t>
            </w:r>
            <w:r>
              <w:rPr>
                <w:spacing w:val="20"/>
                <w:sz w:val="24"/>
              </w:rPr>
              <w:t>考级机构有下列行为之</w:t>
            </w:r>
            <w:r>
              <w:rPr>
                <w:spacing w:val="-6"/>
                <w:sz w:val="24"/>
              </w:rPr>
              <w:t>一的，由县级以上文化行</w:t>
            </w:r>
            <w:r>
              <w:rPr>
                <w:spacing w:val="20"/>
                <w:sz w:val="24"/>
              </w:rPr>
              <w:t>政部门或者文化市场综</w:t>
            </w:r>
            <w:r>
              <w:rPr>
                <w:spacing w:val="-4"/>
                <w:sz w:val="24"/>
              </w:rPr>
              <w:t>合执法机构予以警告，责</w:t>
            </w:r>
            <w:r>
              <w:rPr>
                <w:spacing w:val="-13"/>
                <w:sz w:val="24"/>
              </w:rPr>
              <w:t xml:space="preserve">令改正并处 </w:t>
            </w:r>
            <w:r>
              <w:rPr>
                <w:sz w:val="24"/>
              </w:rPr>
              <w:t>10000</w:t>
            </w:r>
            <w:r>
              <w:rPr>
                <w:spacing w:val="-22"/>
                <w:sz w:val="24"/>
              </w:rPr>
              <w:t xml:space="preserve"> 元以下</w:t>
            </w:r>
            <w:r>
              <w:rPr>
                <w:spacing w:val="-3"/>
                <w:sz w:val="24"/>
              </w:rPr>
              <w:t>罚款：</w:t>
            </w:r>
            <w:r>
              <w:rPr>
                <w:spacing w:val="-8"/>
                <w:sz w:val="24"/>
              </w:rPr>
              <w:t>（</w:t>
            </w:r>
            <w:r>
              <w:rPr>
                <w:sz w:val="24"/>
              </w:rPr>
              <w:t>五</w:t>
            </w:r>
            <w:r>
              <w:rPr>
                <w:spacing w:val="-8"/>
                <w:sz w:val="24"/>
              </w:rPr>
              <w:t>）</w:t>
            </w:r>
            <w:r>
              <w:rPr>
                <w:spacing w:val="-3"/>
                <w:sz w:val="24"/>
              </w:rPr>
              <w:t>艺术考级机</w:t>
            </w:r>
            <w:r>
              <w:rPr>
                <w:spacing w:val="-5"/>
                <w:sz w:val="24"/>
              </w:rPr>
              <w:t>构主要负责人、办公地点</w:t>
            </w:r>
            <w:r>
              <w:rPr>
                <w:spacing w:val="20"/>
                <w:sz w:val="24"/>
              </w:rPr>
              <w:t>有变动未按规定向审批</w:t>
            </w:r>
            <w:r>
              <w:rPr>
                <w:sz w:val="24"/>
              </w:rPr>
              <w:t>机关备案的。</w:t>
            </w:r>
          </w:p>
        </w:tc>
        <w:tc>
          <w:tcPr>
            <w:tcW w:w="4672" w:type="dxa"/>
          </w:tcPr>
          <w:p>
            <w:pPr>
              <w:pStyle w:val="7"/>
              <w:spacing w:before="178"/>
              <w:ind w:left="108" w:right="-15"/>
              <w:rPr>
                <w:sz w:val="21"/>
              </w:rPr>
            </w:pPr>
            <w:r>
              <w:rPr>
                <w:spacing w:val="-9"/>
                <w:sz w:val="21"/>
              </w:rPr>
              <w:t>违法行为轻微并及时纠正，没有造成危害后果的。</w:t>
            </w:r>
          </w:p>
        </w:tc>
        <w:tc>
          <w:tcPr>
            <w:tcW w:w="4432" w:type="dxa"/>
            <w:gridSpan w:val="2"/>
          </w:tcPr>
          <w:p>
            <w:pPr>
              <w:pStyle w:val="7"/>
              <w:ind w:left="109"/>
              <w:rPr>
                <w:sz w:val="24"/>
              </w:rPr>
            </w:pPr>
            <w:r>
              <w:rPr>
                <w:sz w:val="24"/>
              </w:rPr>
              <w:t>责令改正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5" w:hRule="atLeast"/>
        </w:trPr>
        <w:tc>
          <w:tcPr>
            <w:tcW w:w="816" w:type="dxa"/>
            <w:vMerge w:val="continue"/>
            <w:tcBorders>
              <w:top w:val="nil"/>
            </w:tcBorders>
          </w:tcPr>
          <w:p>
            <w:pPr>
              <w:rPr>
                <w:sz w:val="2"/>
                <w:szCs w:val="2"/>
              </w:rPr>
            </w:pPr>
          </w:p>
        </w:tc>
        <w:tc>
          <w:tcPr>
            <w:tcW w:w="1418" w:type="dxa"/>
            <w:vMerge w:val="continue"/>
            <w:tcBorders>
              <w:top w:val="nil"/>
            </w:tcBorders>
          </w:tcPr>
          <w:p>
            <w:pPr>
              <w:rPr>
                <w:sz w:val="2"/>
                <w:szCs w:val="2"/>
              </w:rPr>
            </w:pPr>
          </w:p>
        </w:tc>
        <w:tc>
          <w:tcPr>
            <w:tcW w:w="2834" w:type="dxa"/>
            <w:vMerge w:val="continue"/>
            <w:tcBorders>
              <w:top w:val="nil"/>
            </w:tcBorders>
          </w:tcPr>
          <w:p>
            <w:pPr>
              <w:rPr>
                <w:sz w:val="2"/>
                <w:szCs w:val="2"/>
              </w:rPr>
            </w:pPr>
          </w:p>
        </w:tc>
        <w:tc>
          <w:tcPr>
            <w:tcW w:w="4672" w:type="dxa"/>
          </w:tcPr>
          <w:p>
            <w:pPr>
              <w:pStyle w:val="7"/>
              <w:spacing w:before="165"/>
              <w:ind w:left="108"/>
              <w:rPr>
                <w:sz w:val="24"/>
              </w:rPr>
            </w:pPr>
            <w:r>
              <w:rPr>
                <w:sz w:val="24"/>
              </w:rPr>
              <w:t>无正当理由未按规定备案的</w:t>
            </w:r>
          </w:p>
        </w:tc>
        <w:tc>
          <w:tcPr>
            <w:tcW w:w="854" w:type="dxa"/>
            <w:vMerge w:val="restart"/>
          </w:tcPr>
          <w:p>
            <w:pPr>
              <w:pStyle w:val="7"/>
              <w:rPr>
                <w:sz w:val="24"/>
              </w:rPr>
            </w:pPr>
          </w:p>
          <w:p>
            <w:pPr>
              <w:pStyle w:val="7"/>
              <w:rPr>
                <w:sz w:val="24"/>
              </w:rPr>
            </w:pPr>
          </w:p>
          <w:p>
            <w:pPr>
              <w:pStyle w:val="7"/>
              <w:spacing w:before="164" w:line="242" w:lineRule="auto"/>
              <w:ind w:left="109" w:right="12"/>
              <w:rPr>
                <w:sz w:val="24"/>
              </w:rPr>
            </w:pPr>
            <w:r>
              <w:rPr>
                <w:sz w:val="24"/>
              </w:rPr>
              <w:t>予 以警告， 责 令改正</w:t>
            </w:r>
          </w:p>
        </w:tc>
        <w:tc>
          <w:tcPr>
            <w:tcW w:w="3578" w:type="dxa"/>
          </w:tcPr>
          <w:p>
            <w:pPr>
              <w:pStyle w:val="7"/>
              <w:spacing w:before="165"/>
              <w:ind w:left="109"/>
              <w:rPr>
                <w:sz w:val="24"/>
              </w:rPr>
            </w:pPr>
            <w:r>
              <w:rPr>
                <w:sz w:val="24"/>
              </w:rPr>
              <w:t>并处以 2000 元以下罚款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4" w:hRule="atLeast"/>
        </w:trPr>
        <w:tc>
          <w:tcPr>
            <w:tcW w:w="816" w:type="dxa"/>
            <w:vMerge w:val="continue"/>
            <w:tcBorders>
              <w:top w:val="nil"/>
            </w:tcBorders>
          </w:tcPr>
          <w:p>
            <w:pPr>
              <w:rPr>
                <w:sz w:val="2"/>
                <w:szCs w:val="2"/>
              </w:rPr>
            </w:pPr>
          </w:p>
        </w:tc>
        <w:tc>
          <w:tcPr>
            <w:tcW w:w="1418" w:type="dxa"/>
            <w:vMerge w:val="continue"/>
            <w:tcBorders>
              <w:top w:val="nil"/>
            </w:tcBorders>
          </w:tcPr>
          <w:p>
            <w:pPr>
              <w:rPr>
                <w:sz w:val="2"/>
                <w:szCs w:val="2"/>
              </w:rPr>
            </w:pPr>
          </w:p>
        </w:tc>
        <w:tc>
          <w:tcPr>
            <w:tcW w:w="2834" w:type="dxa"/>
            <w:vMerge w:val="continue"/>
            <w:tcBorders>
              <w:top w:val="nil"/>
            </w:tcBorders>
          </w:tcPr>
          <w:p>
            <w:pPr>
              <w:rPr>
                <w:sz w:val="2"/>
                <w:szCs w:val="2"/>
              </w:rPr>
            </w:pPr>
          </w:p>
        </w:tc>
        <w:tc>
          <w:tcPr>
            <w:tcW w:w="4672" w:type="dxa"/>
          </w:tcPr>
          <w:p>
            <w:pPr>
              <w:pStyle w:val="7"/>
              <w:spacing w:before="175" w:line="242" w:lineRule="auto"/>
              <w:ind w:left="108" w:right="92"/>
              <w:rPr>
                <w:sz w:val="24"/>
              </w:rPr>
            </w:pPr>
            <w:r>
              <w:rPr>
                <w:spacing w:val="-10"/>
                <w:sz w:val="24"/>
              </w:rPr>
              <w:t>不配合执法部门检查，经教育后，能够按照</w:t>
            </w:r>
            <w:r>
              <w:rPr>
                <w:sz w:val="24"/>
              </w:rPr>
              <w:t>规定进行整改的。</w:t>
            </w:r>
          </w:p>
        </w:tc>
        <w:tc>
          <w:tcPr>
            <w:tcW w:w="854" w:type="dxa"/>
            <w:vMerge w:val="continue"/>
            <w:tcBorders>
              <w:top w:val="nil"/>
            </w:tcBorders>
          </w:tcPr>
          <w:p>
            <w:pPr>
              <w:rPr>
                <w:sz w:val="2"/>
                <w:szCs w:val="2"/>
              </w:rPr>
            </w:pPr>
          </w:p>
        </w:tc>
        <w:tc>
          <w:tcPr>
            <w:tcW w:w="3578" w:type="dxa"/>
          </w:tcPr>
          <w:p>
            <w:pPr>
              <w:pStyle w:val="7"/>
              <w:spacing w:before="10"/>
              <w:rPr>
                <w:sz w:val="25"/>
              </w:rPr>
            </w:pPr>
          </w:p>
          <w:p>
            <w:pPr>
              <w:pStyle w:val="7"/>
              <w:ind w:left="109"/>
              <w:rPr>
                <w:sz w:val="24"/>
              </w:rPr>
            </w:pPr>
            <w:r>
              <w:rPr>
                <w:sz w:val="24"/>
              </w:rPr>
              <w:t>并处以 4000-6000 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9" w:hRule="atLeast"/>
        </w:trPr>
        <w:tc>
          <w:tcPr>
            <w:tcW w:w="816" w:type="dxa"/>
            <w:vMerge w:val="continue"/>
            <w:tcBorders>
              <w:top w:val="nil"/>
            </w:tcBorders>
          </w:tcPr>
          <w:p>
            <w:pPr>
              <w:rPr>
                <w:sz w:val="2"/>
                <w:szCs w:val="2"/>
              </w:rPr>
            </w:pPr>
          </w:p>
        </w:tc>
        <w:tc>
          <w:tcPr>
            <w:tcW w:w="1418" w:type="dxa"/>
            <w:vMerge w:val="continue"/>
            <w:tcBorders>
              <w:top w:val="nil"/>
            </w:tcBorders>
          </w:tcPr>
          <w:p>
            <w:pPr>
              <w:rPr>
                <w:sz w:val="2"/>
                <w:szCs w:val="2"/>
              </w:rPr>
            </w:pPr>
          </w:p>
        </w:tc>
        <w:tc>
          <w:tcPr>
            <w:tcW w:w="2834" w:type="dxa"/>
            <w:vMerge w:val="continue"/>
            <w:tcBorders>
              <w:top w:val="nil"/>
            </w:tcBorders>
          </w:tcPr>
          <w:p>
            <w:pPr>
              <w:rPr>
                <w:sz w:val="2"/>
                <w:szCs w:val="2"/>
              </w:rPr>
            </w:pPr>
          </w:p>
        </w:tc>
        <w:tc>
          <w:tcPr>
            <w:tcW w:w="4672" w:type="dxa"/>
          </w:tcPr>
          <w:p>
            <w:pPr>
              <w:pStyle w:val="7"/>
              <w:spacing w:before="175"/>
              <w:ind w:left="108" w:right="-15"/>
              <w:rPr>
                <w:sz w:val="24"/>
              </w:rPr>
            </w:pPr>
            <w:r>
              <w:rPr>
                <w:spacing w:val="-1"/>
                <w:sz w:val="24"/>
              </w:rPr>
              <w:t>拒不配合执法部门检查，被查后拒不改正。</w:t>
            </w:r>
          </w:p>
        </w:tc>
        <w:tc>
          <w:tcPr>
            <w:tcW w:w="854" w:type="dxa"/>
            <w:vMerge w:val="continue"/>
            <w:tcBorders>
              <w:top w:val="nil"/>
            </w:tcBorders>
          </w:tcPr>
          <w:p>
            <w:pPr>
              <w:rPr>
                <w:sz w:val="2"/>
                <w:szCs w:val="2"/>
              </w:rPr>
            </w:pPr>
          </w:p>
        </w:tc>
        <w:tc>
          <w:tcPr>
            <w:tcW w:w="3578" w:type="dxa"/>
          </w:tcPr>
          <w:p>
            <w:pPr>
              <w:pStyle w:val="7"/>
              <w:spacing w:before="175"/>
              <w:ind w:left="109"/>
              <w:rPr>
                <w:sz w:val="24"/>
              </w:rPr>
            </w:pPr>
            <w:r>
              <w:rPr>
                <w:sz w:val="24"/>
              </w:rPr>
              <w:t>并处以 6000-8000 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0" w:hRule="atLeast"/>
        </w:trPr>
        <w:tc>
          <w:tcPr>
            <w:tcW w:w="816" w:type="dxa"/>
            <w:vMerge w:val="continue"/>
            <w:tcBorders>
              <w:top w:val="nil"/>
            </w:tcBorders>
          </w:tcPr>
          <w:p>
            <w:pPr>
              <w:rPr>
                <w:sz w:val="2"/>
                <w:szCs w:val="2"/>
              </w:rPr>
            </w:pPr>
          </w:p>
        </w:tc>
        <w:tc>
          <w:tcPr>
            <w:tcW w:w="1418" w:type="dxa"/>
            <w:vMerge w:val="continue"/>
            <w:tcBorders>
              <w:top w:val="nil"/>
            </w:tcBorders>
          </w:tcPr>
          <w:p>
            <w:pPr>
              <w:rPr>
                <w:sz w:val="2"/>
                <w:szCs w:val="2"/>
              </w:rPr>
            </w:pPr>
          </w:p>
        </w:tc>
        <w:tc>
          <w:tcPr>
            <w:tcW w:w="2834" w:type="dxa"/>
            <w:vMerge w:val="continue"/>
            <w:tcBorders>
              <w:top w:val="nil"/>
            </w:tcBorders>
          </w:tcPr>
          <w:p>
            <w:pPr>
              <w:rPr>
                <w:sz w:val="2"/>
                <w:szCs w:val="2"/>
              </w:rPr>
            </w:pPr>
          </w:p>
        </w:tc>
        <w:tc>
          <w:tcPr>
            <w:tcW w:w="4672" w:type="dxa"/>
          </w:tcPr>
          <w:p>
            <w:pPr>
              <w:pStyle w:val="7"/>
              <w:spacing w:before="5"/>
              <w:rPr>
                <w:sz w:val="19"/>
              </w:rPr>
            </w:pPr>
          </w:p>
          <w:p>
            <w:pPr>
              <w:pStyle w:val="7"/>
              <w:spacing w:before="1"/>
              <w:ind w:left="108"/>
              <w:rPr>
                <w:sz w:val="24"/>
              </w:rPr>
            </w:pPr>
            <w:r>
              <w:rPr>
                <w:sz w:val="24"/>
              </w:rPr>
              <w:t>有其它严重情节的</w:t>
            </w:r>
          </w:p>
        </w:tc>
        <w:tc>
          <w:tcPr>
            <w:tcW w:w="854" w:type="dxa"/>
            <w:vMerge w:val="continue"/>
            <w:tcBorders>
              <w:top w:val="nil"/>
            </w:tcBorders>
          </w:tcPr>
          <w:p>
            <w:pPr>
              <w:rPr>
                <w:sz w:val="2"/>
                <w:szCs w:val="2"/>
              </w:rPr>
            </w:pPr>
          </w:p>
        </w:tc>
        <w:tc>
          <w:tcPr>
            <w:tcW w:w="3578" w:type="dxa"/>
          </w:tcPr>
          <w:p>
            <w:pPr>
              <w:pStyle w:val="7"/>
              <w:spacing w:before="5"/>
              <w:rPr>
                <w:sz w:val="19"/>
              </w:rPr>
            </w:pPr>
          </w:p>
          <w:p>
            <w:pPr>
              <w:pStyle w:val="7"/>
              <w:spacing w:before="1"/>
              <w:ind w:left="109"/>
              <w:rPr>
                <w:sz w:val="24"/>
              </w:rPr>
            </w:pPr>
            <w:r>
              <w:rPr>
                <w:sz w:val="24"/>
              </w:rPr>
              <w:t>并处以 8000-10000 元罚款</w:t>
            </w:r>
          </w:p>
        </w:tc>
      </w:tr>
    </w:tbl>
    <w:p>
      <w:pPr>
        <w:spacing w:after="0"/>
        <w:rPr>
          <w:sz w:val="24"/>
        </w:rPr>
        <w:sectPr>
          <w:footerReference r:id="rId78" w:type="default"/>
          <w:pgSz w:w="16840" w:h="11910" w:orient="landscape"/>
          <w:pgMar w:top="1100" w:right="780" w:bottom="280" w:left="1040" w:header="0" w:footer="0" w:gutter="0"/>
          <w:cols w:space="720" w:num="1"/>
        </w:sectPr>
      </w:pPr>
    </w:p>
    <w:p>
      <w:pPr>
        <w:pStyle w:val="2"/>
        <w:rPr>
          <w:sz w:val="20"/>
        </w:rPr>
      </w:pPr>
    </w:p>
    <w:p>
      <w:pPr>
        <w:pStyle w:val="2"/>
        <w:rPr>
          <w:sz w:val="20"/>
        </w:rPr>
      </w:pPr>
    </w:p>
    <w:p>
      <w:pPr>
        <w:pStyle w:val="2"/>
        <w:spacing w:before="1"/>
        <w:rPr>
          <w:sz w:val="14"/>
        </w:rPr>
      </w:pP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16"/>
        <w:gridCol w:w="1418"/>
        <w:gridCol w:w="2824"/>
        <w:gridCol w:w="4655"/>
        <w:gridCol w:w="695"/>
        <w:gridCol w:w="376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16" w:type="dxa"/>
          </w:tcPr>
          <w:p>
            <w:pPr>
              <w:pStyle w:val="7"/>
              <w:spacing w:before="132"/>
              <w:ind w:left="127"/>
              <w:rPr>
                <w:sz w:val="28"/>
              </w:rPr>
            </w:pPr>
            <w:r>
              <w:rPr>
                <w:sz w:val="28"/>
              </w:rPr>
              <w:t>序号</w:t>
            </w:r>
          </w:p>
        </w:tc>
        <w:tc>
          <w:tcPr>
            <w:tcW w:w="1418" w:type="dxa"/>
          </w:tcPr>
          <w:p>
            <w:pPr>
              <w:pStyle w:val="7"/>
              <w:spacing w:before="132"/>
              <w:ind w:left="148"/>
              <w:rPr>
                <w:sz w:val="28"/>
              </w:rPr>
            </w:pPr>
            <w:r>
              <w:rPr>
                <w:sz w:val="28"/>
              </w:rPr>
              <w:t>权力名称</w:t>
            </w:r>
          </w:p>
        </w:tc>
        <w:tc>
          <w:tcPr>
            <w:tcW w:w="2824" w:type="dxa"/>
          </w:tcPr>
          <w:p>
            <w:pPr>
              <w:pStyle w:val="7"/>
              <w:spacing w:before="132"/>
              <w:ind w:left="852"/>
              <w:rPr>
                <w:sz w:val="28"/>
              </w:rPr>
            </w:pPr>
            <w:r>
              <w:rPr>
                <w:sz w:val="28"/>
              </w:rPr>
              <w:t>实施依据</w:t>
            </w:r>
          </w:p>
        </w:tc>
        <w:tc>
          <w:tcPr>
            <w:tcW w:w="4655" w:type="dxa"/>
          </w:tcPr>
          <w:p>
            <w:pPr>
              <w:pStyle w:val="7"/>
              <w:spacing w:before="132"/>
              <w:ind w:left="788"/>
              <w:rPr>
                <w:sz w:val="28"/>
              </w:rPr>
            </w:pPr>
            <w:r>
              <w:rPr>
                <w:sz w:val="28"/>
              </w:rPr>
              <w:t>违法违规行为情节、程度</w:t>
            </w:r>
          </w:p>
        </w:tc>
        <w:tc>
          <w:tcPr>
            <w:tcW w:w="4457" w:type="dxa"/>
            <w:gridSpan w:val="2"/>
          </w:tcPr>
          <w:p>
            <w:pPr>
              <w:pStyle w:val="7"/>
              <w:spacing w:before="132"/>
              <w:ind w:left="1392"/>
              <w:rPr>
                <w:sz w:val="28"/>
              </w:rPr>
            </w:pPr>
            <w:r>
              <w:rPr>
                <w:sz w:val="28"/>
              </w:rPr>
              <w:t>自由裁量幅度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6" w:hRule="atLeast"/>
        </w:trPr>
        <w:tc>
          <w:tcPr>
            <w:tcW w:w="816" w:type="dxa"/>
            <w:vMerge w:val="restart"/>
          </w:tcPr>
          <w:p>
            <w:pPr>
              <w:pStyle w:val="7"/>
              <w:rPr>
                <w:sz w:val="28"/>
              </w:rPr>
            </w:pPr>
          </w:p>
          <w:p>
            <w:pPr>
              <w:pStyle w:val="7"/>
              <w:rPr>
                <w:sz w:val="28"/>
              </w:rPr>
            </w:pPr>
          </w:p>
          <w:p>
            <w:pPr>
              <w:pStyle w:val="7"/>
              <w:rPr>
                <w:sz w:val="28"/>
              </w:rPr>
            </w:pPr>
          </w:p>
          <w:p>
            <w:pPr>
              <w:pStyle w:val="7"/>
              <w:rPr>
                <w:sz w:val="28"/>
              </w:rPr>
            </w:pPr>
          </w:p>
          <w:p>
            <w:pPr>
              <w:pStyle w:val="7"/>
              <w:spacing w:before="233"/>
              <w:ind w:left="10"/>
              <w:jc w:val="center"/>
              <w:rPr>
                <w:sz w:val="28"/>
              </w:rPr>
            </w:pPr>
            <w:r>
              <w:rPr>
                <w:w w:val="100"/>
                <w:sz w:val="28"/>
              </w:rPr>
              <w:t>7</w:t>
            </w:r>
          </w:p>
        </w:tc>
        <w:tc>
          <w:tcPr>
            <w:tcW w:w="1418" w:type="dxa"/>
            <w:vMerge w:val="restart"/>
          </w:tcPr>
          <w:p>
            <w:pPr>
              <w:pStyle w:val="7"/>
              <w:rPr>
                <w:sz w:val="24"/>
              </w:rPr>
            </w:pPr>
          </w:p>
          <w:p>
            <w:pPr>
              <w:pStyle w:val="7"/>
              <w:rPr>
                <w:sz w:val="24"/>
              </w:rPr>
            </w:pPr>
          </w:p>
          <w:p>
            <w:pPr>
              <w:pStyle w:val="7"/>
              <w:rPr>
                <w:sz w:val="24"/>
              </w:rPr>
            </w:pPr>
          </w:p>
          <w:p>
            <w:pPr>
              <w:pStyle w:val="7"/>
              <w:spacing w:before="8"/>
              <w:rPr>
                <w:sz w:val="35"/>
              </w:rPr>
            </w:pPr>
          </w:p>
          <w:p>
            <w:pPr>
              <w:pStyle w:val="7"/>
              <w:spacing w:before="1" w:line="242" w:lineRule="auto"/>
              <w:ind w:left="107" w:right="98"/>
              <w:jc w:val="both"/>
              <w:rPr>
                <w:sz w:val="24"/>
              </w:rPr>
            </w:pPr>
            <w:r>
              <w:rPr>
                <w:sz w:val="24"/>
              </w:rPr>
              <w:t>委托的承办单位不符合规定</w:t>
            </w:r>
          </w:p>
        </w:tc>
        <w:tc>
          <w:tcPr>
            <w:tcW w:w="2824" w:type="dxa"/>
            <w:vMerge w:val="restart"/>
          </w:tcPr>
          <w:p>
            <w:pPr>
              <w:pStyle w:val="7"/>
              <w:spacing w:before="5"/>
              <w:rPr>
                <w:sz w:val="22"/>
              </w:rPr>
            </w:pPr>
          </w:p>
          <w:p>
            <w:pPr>
              <w:pStyle w:val="7"/>
              <w:spacing w:before="1" w:line="242" w:lineRule="auto"/>
              <w:ind w:left="108" w:right="92" w:firstLine="482"/>
              <w:jc w:val="both"/>
              <w:rPr>
                <w:sz w:val="24"/>
              </w:rPr>
            </w:pPr>
            <w:r>
              <w:rPr>
                <w:spacing w:val="37"/>
                <w:sz w:val="24"/>
              </w:rPr>
              <w:t>第二十六条 艺术</w:t>
            </w:r>
            <w:r>
              <w:rPr>
                <w:spacing w:val="17"/>
                <w:sz w:val="24"/>
              </w:rPr>
              <w:t>考级机构有下列行为之</w:t>
            </w:r>
            <w:r>
              <w:rPr>
                <w:spacing w:val="-7"/>
                <w:sz w:val="24"/>
              </w:rPr>
              <w:t>一的，由文化行政部门或</w:t>
            </w:r>
            <w:r>
              <w:rPr>
                <w:spacing w:val="17"/>
                <w:sz w:val="24"/>
              </w:rPr>
              <w:t>者文化市场综合执法机</w:t>
            </w:r>
            <w:r>
              <w:rPr>
                <w:spacing w:val="-7"/>
                <w:sz w:val="24"/>
              </w:rPr>
              <w:t>构予以警告，责令改正并</w:t>
            </w:r>
            <w:r>
              <w:rPr>
                <w:spacing w:val="-30"/>
                <w:sz w:val="24"/>
              </w:rPr>
              <w:t xml:space="preserve">处 </w:t>
            </w:r>
            <w:r>
              <w:rPr>
                <w:sz w:val="24"/>
              </w:rPr>
              <w:t>30000</w:t>
            </w:r>
            <w:r>
              <w:rPr>
                <w:spacing w:val="-14"/>
                <w:sz w:val="24"/>
              </w:rPr>
              <w:t xml:space="preserve"> 元以下罚款；情</w:t>
            </w:r>
            <w:r>
              <w:rPr>
                <w:spacing w:val="-7"/>
                <w:sz w:val="24"/>
              </w:rPr>
              <w:t>节严重的，取消开办艺术</w:t>
            </w:r>
            <w:r>
              <w:rPr>
                <w:spacing w:val="-2"/>
                <w:sz w:val="24"/>
              </w:rPr>
              <w:t>考级活动资格：</w:t>
            </w:r>
            <w:r>
              <w:rPr>
                <w:spacing w:val="-10"/>
                <w:sz w:val="24"/>
              </w:rPr>
              <w:t>（</w:t>
            </w:r>
            <w:r>
              <w:rPr>
                <w:sz w:val="24"/>
              </w:rPr>
              <w:t>一</w:t>
            </w:r>
            <w:r>
              <w:rPr>
                <w:spacing w:val="-12"/>
                <w:sz w:val="24"/>
              </w:rPr>
              <w:t>）</w:t>
            </w:r>
            <w:r>
              <w:rPr>
                <w:spacing w:val="-14"/>
                <w:sz w:val="24"/>
              </w:rPr>
              <w:t>委</w:t>
            </w:r>
            <w:r>
              <w:rPr>
                <w:spacing w:val="17"/>
                <w:sz w:val="24"/>
              </w:rPr>
              <w:t>托的承办单位不符合规</w:t>
            </w:r>
            <w:r>
              <w:rPr>
                <w:sz w:val="24"/>
              </w:rPr>
              <w:t>定的；</w:t>
            </w:r>
          </w:p>
        </w:tc>
        <w:tc>
          <w:tcPr>
            <w:tcW w:w="4655" w:type="dxa"/>
          </w:tcPr>
          <w:p>
            <w:pPr>
              <w:pStyle w:val="7"/>
              <w:rPr>
                <w:sz w:val="18"/>
              </w:rPr>
            </w:pPr>
          </w:p>
          <w:p>
            <w:pPr>
              <w:pStyle w:val="7"/>
              <w:ind w:left="109" w:right="-15"/>
              <w:rPr>
                <w:sz w:val="21"/>
              </w:rPr>
            </w:pPr>
            <w:r>
              <w:rPr>
                <w:spacing w:val="-11"/>
                <w:sz w:val="21"/>
              </w:rPr>
              <w:t>违法行为轻微并及时纠正，没有造成危害后果的。</w:t>
            </w:r>
          </w:p>
        </w:tc>
        <w:tc>
          <w:tcPr>
            <w:tcW w:w="4457" w:type="dxa"/>
            <w:gridSpan w:val="2"/>
          </w:tcPr>
          <w:p>
            <w:pPr>
              <w:pStyle w:val="7"/>
              <w:rPr>
                <w:sz w:val="18"/>
              </w:rPr>
            </w:pPr>
          </w:p>
          <w:p>
            <w:pPr>
              <w:pStyle w:val="7"/>
              <w:ind w:left="110"/>
              <w:rPr>
                <w:sz w:val="21"/>
              </w:rPr>
            </w:pPr>
            <w:r>
              <w:rPr>
                <w:sz w:val="21"/>
              </w:rPr>
              <w:t>不予行政处罚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0" w:hRule="atLeast"/>
        </w:trPr>
        <w:tc>
          <w:tcPr>
            <w:tcW w:w="816" w:type="dxa"/>
            <w:vMerge w:val="continue"/>
            <w:tcBorders>
              <w:top w:val="nil"/>
            </w:tcBorders>
          </w:tcPr>
          <w:p>
            <w:pPr>
              <w:rPr>
                <w:sz w:val="2"/>
                <w:szCs w:val="2"/>
              </w:rPr>
            </w:pPr>
          </w:p>
        </w:tc>
        <w:tc>
          <w:tcPr>
            <w:tcW w:w="1418" w:type="dxa"/>
            <w:vMerge w:val="continue"/>
            <w:tcBorders>
              <w:top w:val="nil"/>
            </w:tcBorders>
          </w:tcPr>
          <w:p>
            <w:pPr>
              <w:rPr>
                <w:sz w:val="2"/>
                <w:szCs w:val="2"/>
              </w:rPr>
            </w:pPr>
          </w:p>
        </w:tc>
        <w:tc>
          <w:tcPr>
            <w:tcW w:w="2824" w:type="dxa"/>
            <w:vMerge w:val="continue"/>
            <w:tcBorders>
              <w:top w:val="nil"/>
            </w:tcBorders>
          </w:tcPr>
          <w:p>
            <w:pPr>
              <w:rPr>
                <w:sz w:val="2"/>
                <w:szCs w:val="2"/>
              </w:rPr>
            </w:pPr>
          </w:p>
        </w:tc>
        <w:tc>
          <w:tcPr>
            <w:tcW w:w="4655" w:type="dxa"/>
          </w:tcPr>
          <w:p>
            <w:pPr>
              <w:pStyle w:val="7"/>
              <w:spacing w:before="12"/>
              <w:rPr>
                <w:sz w:val="17"/>
              </w:rPr>
            </w:pPr>
          </w:p>
          <w:p>
            <w:pPr>
              <w:pStyle w:val="7"/>
              <w:ind w:left="108"/>
              <w:rPr>
                <w:sz w:val="24"/>
              </w:rPr>
            </w:pPr>
            <w:r>
              <w:rPr>
                <w:sz w:val="24"/>
              </w:rPr>
              <w:t>情节较轻，造成较小社会影响的</w:t>
            </w:r>
          </w:p>
        </w:tc>
        <w:tc>
          <w:tcPr>
            <w:tcW w:w="695" w:type="dxa"/>
            <w:vMerge w:val="restart"/>
          </w:tcPr>
          <w:p>
            <w:pPr>
              <w:pStyle w:val="7"/>
              <w:rPr>
                <w:sz w:val="24"/>
              </w:rPr>
            </w:pPr>
          </w:p>
          <w:p>
            <w:pPr>
              <w:pStyle w:val="7"/>
              <w:spacing w:before="6"/>
              <w:rPr>
                <w:sz w:val="30"/>
              </w:rPr>
            </w:pPr>
          </w:p>
          <w:p>
            <w:pPr>
              <w:pStyle w:val="7"/>
              <w:spacing w:line="242" w:lineRule="auto"/>
              <w:ind w:left="110" w:right="93"/>
              <w:rPr>
                <w:sz w:val="24"/>
              </w:rPr>
            </w:pPr>
            <w:r>
              <w:rPr>
                <w:spacing w:val="-9"/>
                <w:sz w:val="24"/>
              </w:rPr>
              <w:t>予以</w:t>
            </w:r>
            <w:r>
              <w:rPr>
                <w:sz w:val="24"/>
              </w:rPr>
              <w:t xml:space="preserve">警 </w:t>
            </w:r>
            <w:r>
              <w:rPr>
                <w:spacing w:val="-9"/>
                <w:sz w:val="24"/>
              </w:rPr>
              <w:t>告， 责令改正</w:t>
            </w:r>
          </w:p>
        </w:tc>
        <w:tc>
          <w:tcPr>
            <w:tcW w:w="3762" w:type="dxa"/>
          </w:tcPr>
          <w:p>
            <w:pPr>
              <w:pStyle w:val="7"/>
              <w:spacing w:before="12"/>
              <w:rPr>
                <w:sz w:val="17"/>
              </w:rPr>
            </w:pPr>
          </w:p>
          <w:p>
            <w:pPr>
              <w:pStyle w:val="7"/>
              <w:ind w:left="110"/>
              <w:rPr>
                <w:sz w:val="24"/>
              </w:rPr>
            </w:pPr>
            <w:r>
              <w:rPr>
                <w:sz w:val="24"/>
              </w:rPr>
              <w:t>并处 5000 元以下罚款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816" w:type="dxa"/>
            <w:vMerge w:val="continue"/>
            <w:tcBorders>
              <w:top w:val="nil"/>
            </w:tcBorders>
          </w:tcPr>
          <w:p>
            <w:pPr>
              <w:rPr>
                <w:sz w:val="2"/>
                <w:szCs w:val="2"/>
              </w:rPr>
            </w:pPr>
          </w:p>
        </w:tc>
        <w:tc>
          <w:tcPr>
            <w:tcW w:w="1418" w:type="dxa"/>
            <w:vMerge w:val="continue"/>
            <w:tcBorders>
              <w:top w:val="nil"/>
            </w:tcBorders>
          </w:tcPr>
          <w:p>
            <w:pPr>
              <w:rPr>
                <w:sz w:val="2"/>
                <w:szCs w:val="2"/>
              </w:rPr>
            </w:pPr>
          </w:p>
        </w:tc>
        <w:tc>
          <w:tcPr>
            <w:tcW w:w="2824" w:type="dxa"/>
            <w:vMerge w:val="continue"/>
            <w:tcBorders>
              <w:top w:val="nil"/>
            </w:tcBorders>
          </w:tcPr>
          <w:p>
            <w:pPr>
              <w:rPr>
                <w:sz w:val="2"/>
                <w:szCs w:val="2"/>
              </w:rPr>
            </w:pPr>
          </w:p>
        </w:tc>
        <w:tc>
          <w:tcPr>
            <w:tcW w:w="4655" w:type="dxa"/>
          </w:tcPr>
          <w:p>
            <w:pPr>
              <w:pStyle w:val="7"/>
              <w:spacing w:before="196"/>
              <w:ind w:left="108"/>
              <w:rPr>
                <w:sz w:val="24"/>
              </w:rPr>
            </w:pPr>
            <w:r>
              <w:rPr>
                <w:sz w:val="24"/>
              </w:rPr>
              <w:t>情节一般，造成一定社会影响</w:t>
            </w:r>
          </w:p>
        </w:tc>
        <w:tc>
          <w:tcPr>
            <w:tcW w:w="695" w:type="dxa"/>
            <w:vMerge w:val="continue"/>
            <w:tcBorders>
              <w:top w:val="nil"/>
            </w:tcBorders>
          </w:tcPr>
          <w:p>
            <w:pPr>
              <w:rPr>
                <w:sz w:val="2"/>
                <w:szCs w:val="2"/>
              </w:rPr>
            </w:pPr>
          </w:p>
        </w:tc>
        <w:tc>
          <w:tcPr>
            <w:tcW w:w="3762" w:type="dxa"/>
          </w:tcPr>
          <w:p>
            <w:pPr>
              <w:pStyle w:val="7"/>
              <w:spacing w:before="196"/>
              <w:ind w:left="110"/>
              <w:rPr>
                <w:sz w:val="24"/>
              </w:rPr>
            </w:pPr>
            <w:r>
              <w:rPr>
                <w:sz w:val="24"/>
              </w:rPr>
              <w:t>并处 12000 元-18000 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8" w:hRule="atLeast"/>
        </w:trPr>
        <w:tc>
          <w:tcPr>
            <w:tcW w:w="816" w:type="dxa"/>
            <w:vMerge w:val="continue"/>
            <w:tcBorders>
              <w:top w:val="nil"/>
            </w:tcBorders>
          </w:tcPr>
          <w:p>
            <w:pPr>
              <w:rPr>
                <w:sz w:val="2"/>
                <w:szCs w:val="2"/>
              </w:rPr>
            </w:pPr>
          </w:p>
        </w:tc>
        <w:tc>
          <w:tcPr>
            <w:tcW w:w="1418" w:type="dxa"/>
            <w:vMerge w:val="continue"/>
            <w:tcBorders>
              <w:top w:val="nil"/>
            </w:tcBorders>
          </w:tcPr>
          <w:p>
            <w:pPr>
              <w:rPr>
                <w:sz w:val="2"/>
                <w:szCs w:val="2"/>
              </w:rPr>
            </w:pPr>
          </w:p>
        </w:tc>
        <w:tc>
          <w:tcPr>
            <w:tcW w:w="2824" w:type="dxa"/>
            <w:vMerge w:val="continue"/>
            <w:tcBorders>
              <w:top w:val="nil"/>
            </w:tcBorders>
          </w:tcPr>
          <w:p>
            <w:pPr>
              <w:rPr>
                <w:sz w:val="2"/>
                <w:szCs w:val="2"/>
              </w:rPr>
            </w:pPr>
          </w:p>
        </w:tc>
        <w:tc>
          <w:tcPr>
            <w:tcW w:w="4655" w:type="dxa"/>
          </w:tcPr>
          <w:p>
            <w:pPr>
              <w:pStyle w:val="7"/>
              <w:spacing w:before="5"/>
              <w:rPr>
                <w:sz w:val="17"/>
              </w:rPr>
            </w:pPr>
          </w:p>
          <w:p>
            <w:pPr>
              <w:pStyle w:val="7"/>
              <w:ind w:left="108"/>
              <w:rPr>
                <w:sz w:val="24"/>
              </w:rPr>
            </w:pPr>
            <w:r>
              <w:rPr>
                <w:sz w:val="24"/>
              </w:rPr>
              <w:t>情节较重，造成较重社会影响</w:t>
            </w:r>
          </w:p>
        </w:tc>
        <w:tc>
          <w:tcPr>
            <w:tcW w:w="695" w:type="dxa"/>
            <w:vMerge w:val="continue"/>
            <w:tcBorders>
              <w:top w:val="nil"/>
            </w:tcBorders>
          </w:tcPr>
          <w:p>
            <w:pPr>
              <w:rPr>
                <w:sz w:val="2"/>
                <w:szCs w:val="2"/>
              </w:rPr>
            </w:pPr>
          </w:p>
        </w:tc>
        <w:tc>
          <w:tcPr>
            <w:tcW w:w="3762" w:type="dxa"/>
          </w:tcPr>
          <w:p>
            <w:pPr>
              <w:pStyle w:val="7"/>
              <w:spacing w:before="5"/>
              <w:rPr>
                <w:sz w:val="17"/>
              </w:rPr>
            </w:pPr>
          </w:p>
          <w:p>
            <w:pPr>
              <w:pStyle w:val="7"/>
              <w:ind w:left="110"/>
              <w:rPr>
                <w:sz w:val="24"/>
              </w:rPr>
            </w:pPr>
            <w:r>
              <w:rPr>
                <w:sz w:val="24"/>
              </w:rPr>
              <w:t>并处 18000 元-30000 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3" w:hRule="atLeast"/>
        </w:trPr>
        <w:tc>
          <w:tcPr>
            <w:tcW w:w="816" w:type="dxa"/>
            <w:vMerge w:val="continue"/>
            <w:tcBorders>
              <w:top w:val="nil"/>
            </w:tcBorders>
          </w:tcPr>
          <w:p>
            <w:pPr>
              <w:rPr>
                <w:sz w:val="2"/>
                <w:szCs w:val="2"/>
              </w:rPr>
            </w:pPr>
          </w:p>
        </w:tc>
        <w:tc>
          <w:tcPr>
            <w:tcW w:w="1418" w:type="dxa"/>
            <w:vMerge w:val="continue"/>
            <w:tcBorders>
              <w:top w:val="nil"/>
            </w:tcBorders>
          </w:tcPr>
          <w:p>
            <w:pPr>
              <w:rPr>
                <w:sz w:val="2"/>
                <w:szCs w:val="2"/>
              </w:rPr>
            </w:pPr>
          </w:p>
        </w:tc>
        <w:tc>
          <w:tcPr>
            <w:tcW w:w="2824" w:type="dxa"/>
            <w:vMerge w:val="continue"/>
            <w:tcBorders>
              <w:top w:val="nil"/>
            </w:tcBorders>
          </w:tcPr>
          <w:p>
            <w:pPr>
              <w:rPr>
                <w:sz w:val="2"/>
                <w:szCs w:val="2"/>
              </w:rPr>
            </w:pPr>
          </w:p>
        </w:tc>
        <w:tc>
          <w:tcPr>
            <w:tcW w:w="4655" w:type="dxa"/>
          </w:tcPr>
          <w:p>
            <w:pPr>
              <w:pStyle w:val="7"/>
              <w:spacing w:before="191"/>
              <w:ind w:left="108"/>
              <w:rPr>
                <w:sz w:val="24"/>
              </w:rPr>
            </w:pPr>
            <w:r>
              <w:rPr>
                <w:sz w:val="24"/>
              </w:rPr>
              <w:t>情节严重，造成严重社会影响</w:t>
            </w:r>
          </w:p>
        </w:tc>
        <w:tc>
          <w:tcPr>
            <w:tcW w:w="695" w:type="dxa"/>
            <w:vMerge w:val="continue"/>
            <w:tcBorders>
              <w:top w:val="nil"/>
            </w:tcBorders>
          </w:tcPr>
          <w:p>
            <w:pPr>
              <w:rPr>
                <w:sz w:val="2"/>
                <w:szCs w:val="2"/>
              </w:rPr>
            </w:pPr>
          </w:p>
        </w:tc>
        <w:tc>
          <w:tcPr>
            <w:tcW w:w="3762" w:type="dxa"/>
          </w:tcPr>
          <w:p>
            <w:pPr>
              <w:pStyle w:val="7"/>
              <w:spacing w:before="191"/>
              <w:ind w:left="110"/>
              <w:rPr>
                <w:sz w:val="24"/>
              </w:rPr>
            </w:pPr>
            <w:r>
              <w:rPr>
                <w:sz w:val="24"/>
              </w:rPr>
              <w:t>取消开办艺术考级活动资格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0" w:hRule="atLeast"/>
        </w:trPr>
        <w:tc>
          <w:tcPr>
            <w:tcW w:w="816" w:type="dxa"/>
            <w:vMerge w:val="restart"/>
            <w:tcBorders>
              <w:bottom w:val="nil"/>
            </w:tcBorders>
          </w:tcPr>
          <w:p>
            <w:pPr>
              <w:pStyle w:val="7"/>
              <w:rPr>
                <w:sz w:val="28"/>
              </w:rPr>
            </w:pPr>
          </w:p>
          <w:p>
            <w:pPr>
              <w:pStyle w:val="7"/>
              <w:rPr>
                <w:sz w:val="28"/>
              </w:rPr>
            </w:pPr>
          </w:p>
          <w:p>
            <w:pPr>
              <w:pStyle w:val="7"/>
              <w:rPr>
                <w:sz w:val="28"/>
              </w:rPr>
            </w:pPr>
          </w:p>
          <w:p>
            <w:pPr>
              <w:pStyle w:val="7"/>
              <w:rPr>
                <w:sz w:val="28"/>
              </w:rPr>
            </w:pPr>
          </w:p>
          <w:p>
            <w:pPr>
              <w:pStyle w:val="7"/>
              <w:spacing w:before="248"/>
              <w:ind w:left="10"/>
              <w:jc w:val="center"/>
              <w:rPr>
                <w:sz w:val="28"/>
              </w:rPr>
            </w:pPr>
            <w:r>
              <w:rPr>
                <w:w w:val="100"/>
                <w:sz w:val="28"/>
              </w:rPr>
              <w:t>8</w:t>
            </w:r>
          </w:p>
        </w:tc>
        <w:tc>
          <w:tcPr>
            <w:tcW w:w="1418" w:type="dxa"/>
            <w:vMerge w:val="restart"/>
            <w:tcBorders>
              <w:bottom w:val="nil"/>
            </w:tcBorders>
          </w:tcPr>
          <w:p>
            <w:pPr>
              <w:pStyle w:val="7"/>
              <w:rPr>
                <w:sz w:val="24"/>
              </w:rPr>
            </w:pPr>
          </w:p>
          <w:p>
            <w:pPr>
              <w:pStyle w:val="7"/>
              <w:rPr>
                <w:sz w:val="24"/>
              </w:rPr>
            </w:pPr>
          </w:p>
          <w:p>
            <w:pPr>
              <w:pStyle w:val="7"/>
              <w:spacing w:before="3"/>
              <w:rPr>
                <w:sz w:val="24"/>
              </w:rPr>
            </w:pPr>
          </w:p>
          <w:p>
            <w:pPr>
              <w:pStyle w:val="7"/>
              <w:spacing w:line="242" w:lineRule="auto"/>
              <w:ind w:left="107" w:right="98"/>
              <w:jc w:val="both"/>
              <w:rPr>
                <w:sz w:val="24"/>
              </w:rPr>
            </w:pPr>
            <w:r>
              <w:rPr>
                <w:sz w:val="24"/>
              </w:rPr>
              <w:t xml:space="preserve">未按照规定组建常设工作机构并配备专职工作人员 </w:t>
            </w:r>
          </w:p>
        </w:tc>
        <w:tc>
          <w:tcPr>
            <w:tcW w:w="2824" w:type="dxa"/>
            <w:vMerge w:val="restart"/>
            <w:tcBorders>
              <w:bottom w:val="nil"/>
            </w:tcBorders>
          </w:tcPr>
          <w:p>
            <w:pPr>
              <w:pStyle w:val="7"/>
              <w:spacing w:before="9"/>
              <w:rPr>
                <w:sz w:val="23"/>
              </w:rPr>
            </w:pPr>
          </w:p>
          <w:p>
            <w:pPr>
              <w:pStyle w:val="7"/>
              <w:spacing w:before="1" w:line="244" w:lineRule="auto"/>
              <w:ind w:left="108" w:right="92" w:firstLine="482"/>
              <w:jc w:val="both"/>
              <w:rPr>
                <w:sz w:val="21"/>
              </w:rPr>
            </w:pPr>
            <w:r>
              <w:rPr>
                <w:spacing w:val="37"/>
                <w:sz w:val="24"/>
              </w:rPr>
              <w:t>第二十六条 艺术</w:t>
            </w:r>
            <w:r>
              <w:rPr>
                <w:spacing w:val="17"/>
                <w:sz w:val="24"/>
              </w:rPr>
              <w:t>考级机构有下列行为之</w:t>
            </w:r>
            <w:r>
              <w:rPr>
                <w:spacing w:val="-7"/>
                <w:sz w:val="24"/>
              </w:rPr>
              <w:t>一的，由文化行政部门或</w:t>
            </w:r>
            <w:r>
              <w:rPr>
                <w:spacing w:val="17"/>
                <w:sz w:val="24"/>
              </w:rPr>
              <w:t>者文化市场综合执法机</w:t>
            </w:r>
            <w:r>
              <w:rPr>
                <w:spacing w:val="-7"/>
                <w:sz w:val="24"/>
              </w:rPr>
              <w:t>构予以警告，责令改正并</w:t>
            </w:r>
            <w:r>
              <w:rPr>
                <w:spacing w:val="-30"/>
                <w:sz w:val="24"/>
              </w:rPr>
              <w:t xml:space="preserve">处 </w:t>
            </w:r>
            <w:r>
              <w:rPr>
                <w:sz w:val="24"/>
              </w:rPr>
              <w:t>30000</w:t>
            </w:r>
            <w:r>
              <w:rPr>
                <w:spacing w:val="-14"/>
                <w:sz w:val="24"/>
              </w:rPr>
              <w:t xml:space="preserve"> 元以下罚款；情</w:t>
            </w:r>
            <w:r>
              <w:rPr>
                <w:spacing w:val="-7"/>
                <w:sz w:val="24"/>
              </w:rPr>
              <w:t>节严重的，取消开办艺术</w:t>
            </w:r>
            <w:r>
              <w:rPr>
                <w:spacing w:val="7"/>
                <w:sz w:val="24"/>
              </w:rPr>
              <w:t>考级活动资格：</w:t>
            </w:r>
            <w:r>
              <w:rPr>
                <w:spacing w:val="6"/>
                <w:sz w:val="21"/>
              </w:rPr>
              <w:t>（</w:t>
            </w:r>
            <w:r>
              <w:rPr>
                <w:spacing w:val="10"/>
                <w:sz w:val="21"/>
              </w:rPr>
              <w:t>二</w:t>
            </w:r>
            <w:r>
              <w:rPr>
                <w:spacing w:val="6"/>
                <w:sz w:val="21"/>
              </w:rPr>
              <w:t>）</w:t>
            </w:r>
            <w:r>
              <w:rPr>
                <w:spacing w:val="-12"/>
                <w:sz w:val="21"/>
              </w:rPr>
              <w:t>未</w:t>
            </w:r>
            <w:r>
              <w:rPr>
                <w:spacing w:val="3"/>
                <w:sz w:val="21"/>
              </w:rPr>
              <w:t>按照规定组建常设工作机构</w:t>
            </w:r>
          </w:p>
        </w:tc>
        <w:tc>
          <w:tcPr>
            <w:tcW w:w="4655" w:type="dxa"/>
          </w:tcPr>
          <w:p>
            <w:pPr>
              <w:pStyle w:val="7"/>
              <w:spacing w:before="12"/>
              <w:rPr>
                <w:sz w:val="16"/>
              </w:rPr>
            </w:pPr>
          </w:p>
          <w:p>
            <w:pPr>
              <w:pStyle w:val="7"/>
              <w:ind w:left="109" w:right="-15"/>
              <w:rPr>
                <w:sz w:val="21"/>
              </w:rPr>
            </w:pPr>
            <w:r>
              <w:rPr>
                <w:spacing w:val="-11"/>
                <w:sz w:val="21"/>
              </w:rPr>
              <w:t>违法行为轻微并及时纠正，没有造成危害后果的。</w:t>
            </w:r>
          </w:p>
        </w:tc>
        <w:tc>
          <w:tcPr>
            <w:tcW w:w="4457" w:type="dxa"/>
            <w:gridSpan w:val="2"/>
          </w:tcPr>
          <w:p>
            <w:pPr>
              <w:pStyle w:val="7"/>
              <w:spacing w:before="12"/>
              <w:rPr>
                <w:sz w:val="16"/>
              </w:rPr>
            </w:pPr>
          </w:p>
          <w:p>
            <w:pPr>
              <w:pStyle w:val="7"/>
              <w:ind w:left="110"/>
              <w:rPr>
                <w:sz w:val="21"/>
              </w:rPr>
            </w:pPr>
            <w:r>
              <w:rPr>
                <w:sz w:val="21"/>
              </w:rPr>
              <w:t>不予行政处罚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9" w:hRule="atLeast"/>
        </w:trPr>
        <w:tc>
          <w:tcPr>
            <w:tcW w:w="816" w:type="dxa"/>
            <w:vMerge w:val="continue"/>
            <w:tcBorders>
              <w:top w:val="nil"/>
              <w:bottom w:val="nil"/>
            </w:tcBorders>
          </w:tcPr>
          <w:p>
            <w:pPr>
              <w:rPr>
                <w:sz w:val="2"/>
                <w:szCs w:val="2"/>
              </w:rPr>
            </w:pPr>
          </w:p>
        </w:tc>
        <w:tc>
          <w:tcPr>
            <w:tcW w:w="1418" w:type="dxa"/>
            <w:vMerge w:val="continue"/>
            <w:tcBorders>
              <w:top w:val="nil"/>
              <w:bottom w:val="nil"/>
            </w:tcBorders>
          </w:tcPr>
          <w:p>
            <w:pPr>
              <w:rPr>
                <w:sz w:val="2"/>
                <w:szCs w:val="2"/>
              </w:rPr>
            </w:pPr>
          </w:p>
        </w:tc>
        <w:tc>
          <w:tcPr>
            <w:tcW w:w="2824" w:type="dxa"/>
            <w:vMerge w:val="continue"/>
            <w:tcBorders>
              <w:top w:val="nil"/>
              <w:bottom w:val="nil"/>
            </w:tcBorders>
          </w:tcPr>
          <w:p>
            <w:pPr>
              <w:rPr>
                <w:sz w:val="2"/>
                <w:szCs w:val="2"/>
              </w:rPr>
            </w:pPr>
          </w:p>
        </w:tc>
        <w:tc>
          <w:tcPr>
            <w:tcW w:w="4655" w:type="dxa"/>
          </w:tcPr>
          <w:p>
            <w:pPr>
              <w:pStyle w:val="7"/>
              <w:spacing w:before="148"/>
              <w:ind w:left="108"/>
              <w:rPr>
                <w:sz w:val="24"/>
              </w:rPr>
            </w:pPr>
            <w:r>
              <w:rPr>
                <w:sz w:val="24"/>
              </w:rPr>
              <w:t>情节较轻，造成较小社会影响的</w:t>
            </w:r>
          </w:p>
        </w:tc>
        <w:tc>
          <w:tcPr>
            <w:tcW w:w="695" w:type="dxa"/>
            <w:vMerge w:val="restart"/>
            <w:tcBorders>
              <w:bottom w:val="nil"/>
            </w:tcBorders>
          </w:tcPr>
          <w:p>
            <w:pPr>
              <w:pStyle w:val="7"/>
              <w:rPr>
                <w:sz w:val="24"/>
              </w:rPr>
            </w:pPr>
          </w:p>
          <w:p>
            <w:pPr>
              <w:pStyle w:val="7"/>
              <w:spacing w:before="11"/>
              <w:rPr>
                <w:sz w:val="32"/>
              </w:rPr>
            </w:pPr>
          </w:p>
          <w:p>
            <w:pPr>
              <w:pStyle w:val="7"/>
              <w:spacing w:before="1" w:line="242" w:lineRule="auto"/>
              <w:ind w:left="110" w:right="93"/>
              <w:rPr>
                <w:sz w:val="24"/>
              </w:rPr>
            </w:pPr>
            <w:r>
              <w:rPr>
                <w:spacing w:val="-9"/>
                <w:sz w:val="24"/>
              </w:rPr>
              <w:t>予以</w:t>
            </w:r>
            <w:r>
              <w:rPr>
                <w:sz w:val="24"/>
              </w:rPr>
              <w:t xml:space="preserve">警 </w:t>
            </w:r>
            <w:r>
              <w:rPr>
                <w:spacing w:val="-9"/>
                <w:sz w:val="24"/>
              </w:rPr>
              <w:t>告， 责令改正</w:t>
            </w:r>
          </w:p>
        </w:tc>
        <w:tc>
          <w:tcPr>
            <w:tcW w:w="3762" w:type="dxa"/>
          </w:tcPr>
          <w:p>
            <w:pPr>
              <w:pStyle w:val="7"/>
              <w:spacing w:before="148"/>
              <w:ind w:left="110"/>
              <w:rPr>
                <w:sz w:val="24"/>
              </w:rPr>
            </w:pPr>
            <w:r>
              <w:rPr>
                <w:sz w:val="24"/>
              </w:rPr>
              <w:t>并处 5000 元以下罚款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3" w:hRule="atLeast"/>
        </w:trPr>
        <w:tc>
          <w:tcPr>
            <w:tcW w:w="816" w:type="dxa"/>
            <w:vMerge w:val="continue"/>
            <w:tcBorders>
              <w:top w:val="nil"/>
              <w:bottom w:val="nil"/>
            </w:tcBorders>
          </w:tcPr>
          <w:p>
            <w:pPr>
              <w:rPr>
                <w:sz w:val="2"/>
                <w:szCs w:val="2"/>
              </w:rPr>
            </w:pPr>
          </w:p>
        </w:tc>
        <w:tc>
          <w:tcPr>
            <w:tcW w:w="1418" w:type="dxa"/>
            <w:vMerge w:val="continue"/>
            <w:tcBorders>
              <w:top w:val="nil"/>
              <w:bottom w:val="nil"/>
            </w:tcBorders>
          </w:tcPr>
          <w:p>
            <w:pPr>
              <w:rPr>
                <w:sz w:val="2"/>
                <w:szCs w:val="2"/>
              </w:rPr>
            </w:pPr>
          </w:p>
        </w:tc>
        <w:tc>
          <w:tcPr>
            <w:tcW w:w="2824" w:type="dxa"/>
            <w:vMerge w:val="continue"/>
            <w:tcBorders>
              <w:top w:val="nil"/>
              <w:bottom w:val="nil"/>
            </w:tcBorders>
          </w:tcPr>
          <w:p>
            <w:pPr>
              <w:rPr>
                <w:sz w:val="2"/>
                <w:szCs w:val="2"/>
              </w:rPr>
            </w:pPr>
          </w:p>
        </w:tc>
        <w:tc>
          <w:tcPr>
            <w:tcW w:w="4655" w:type="dxa"/>
          </w:tcPr>
          <w:p>
            <w:pPr>
              <w:pStyle w:val="7"/>
              <w:spacing w:before="216"/>
              <w:ind w:left="108"/>
              <w:rPr>
                <w:sz w:val="24"/>
              </w:rPr>
            </w:pPr>
            <w:r>
              <w:rPr>
                <w:sz w:val="24"/>
              </w:rPr>
              <w:t>情节一般，造成一定社会影响</w:t>
            </w:r>
          </w:p>
        </w:tc>
        <w:tc>
          <w:tcPr>
            <w:tcW w:w="695" w:type="dxa"/>
            <w:vMerge w:val="continue"/>
            <w:tcBorders>
              <w:top w:val="nil"/>
              <w:bottom w:val="nil"/>
            </w:tcBorders>
          </w:tcPr>
          <w:p>
            <w:pPr>
              <w:rPr>
                <w:sz w:val="2"/>
                <w:szCs w:val="2"/>
              </w:rPr>
            </w:pPr>
          </w:p>
        </w:tc>
        <w:tc>
          <w:tcPr>
            <w:tcW w:w="3762" w:type="dxa"/>
          </w:tcPr>
          <w:p>
            <w:pPr>
              <w:pStyle w:val="7"/>
              <w:spacing w:before="216"/>
              <w:ind w:left="110"/>
              <w:rPr>
                <w:sz w:val="24"/>
              </w:rPr>
            </w:pPr>
            <w:r>
              <w:rPr>
                <w:sz w:val="24"/>
              </w:rPr>
              <w:t>并处 12000 元-18000 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1" w:hRule="atLeast"/>
        </w:trPr>
        <w:tc>
          <w:tcPr>
            <w:tcW w:w="816" w:type="dxa"/>
            <w:vMerge w:val="continue"/>
            <w:tcBorders>
              <w:top w:val="nil"/>
              <w:bottom w:val="nil"/>
            </w:tcBorders>
          </w:tcPr>
          <w:p>
            <w:pPr>
              <w:rPr>
                <w:sz w:val="2"/>
                <w:szCs w:val="2"/>
              </w:rPr>
            </w:pPr>
          </w:p>
        </w:tc>
        <w:tc>
          <w:tcPr>
            <w:tcW w:w="1418" w:type="dxa"/>
            <w:vMerge w:val="continue"/>
            <w:tcBorders>
              <w:top w:val="nil"/>
              <w:bottom w:val="nil"/>
            </w:tcBorders>
          </w:tcPr>
          <w:p>
            <w:pPr>
              <w:rPr>
                <w:sz w:val="2"/>
                <w:szCs w:val="2"/>
              </w:rPr>
            </w:pPr>
          </w:p>
        </w:tc>
        <w:tc>
          <w:tcPr>
            <w:tcW w:w="2824" w:type="dxa"/>
            <w:vMerge w:val="continue"/>
            <w:tcBorders>
              <w:top w:val="nil"/>
              <w:bottom w:val="nil"/>
            </w:tcBorders>
          </w:tcPr>
          <w:p>
            <w:pPr>
              <w:rPr>
                <w:sz w:val="2"/>
                <w:szCs w:val="2"/>
              </w:rPr>
            </w:pPr>
          </w:p>
        </w:tc>
        <w:tc>
          <w:tcPr>
            <w:tcW w:w="4655" w:type="dxa"/>
          </w:tcPr>
          <w:p>
            <w:pPr>
              <w:pStyle w:val="7"/>
              <w:spacing w:before="4"/>
              <w:rPr>
                <w:sz w:val="18"/>
              </w:rPr>
            </w:pPr>
          </w:p>
          <w:p>
            <w:pPr>
              <w:pStyle w:val="7"/>
              <w:ind w:left="108"/>
              <w:rPr>
                <w:sz w:val="24"/>
              </w:rPr>
            </w:pPr>
            <w:r>
              <w:rPr>
                <w:sz w:val="24"/>
              </w:rPr>
              <w:t>情节较重，造成较重社会影响</w:t>
            </w:r>
          </w:p>
        </w:tc>
        <w:tc>
          <w:tcPr>
            <w:tcW w:w="695" w:type="dxa"/>
            <w:vMerge w:val="continue"/>
            <w:tcBorders>
              <w:top w:val="nil"/>
              <w:bottom w:val="nil"/>
            </w:tcBorders>
          </w:tcPr>
          <w:p>
            <w:pPr>
              <w:rPr>
                <w:sz w:val="2"/>
                <w:szCs w:val="2"/>
              </w:rPr>
            </w:pPr>
          </w:p>
        </w:tc>
        <w:tc>
          <w:tcPr>
            <w:tcW w:w="3762" w:type="dxa"/>
          </w:tcPr>
          <w:p>
            <w:pPr>
              <w:pStyle w:val="7"/>
              <w:spacing w:before="4"/>
              <w:rPr>
                <w:sz w:val="18"/>
              </w:rPr>
            </w:pPr>
          </w:p>
          <w:p>
            <w:pPr>
              <w:pStyle w:val="7"/>
              <w:ind w:left="110"/>
              <w:rPr>
                <w:sz w:val="24"/>
              </w:rPr>
            </w:pPr>
            <w:r>
              <w:rPr>
                <w:sz w:val="24"/>
              </w:rPr>
              <w:t>并处 18000 元-30000 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5" w:hRule="atLeast"/>
        </w:trPr>
        <w:tc>
          <w:tcPr>
            <w:tcW w:w="816" w:type="dxa"/>
            <w:vMerge w:val="continue"/>
            <w:tcBorders>
              <w:top w:val="nil"/>
              <w:bottom w:val="nil"/>
            </w:tcBorders>
          </w:tcPr>
          <w:p>
            <w:pPr>
              <w:rPr>
                <w:sz w:val="2"/>
                <w:szCs w:val="2"/>
              </w:rPr>
            </w:pPr>
          </w:p>
        </w:tc>
        <w:tc>
          <w:tcPr>
            <w:tcW w:w="1418" w:type="dxa"/>
            <w:vMerge w:val="continue"/>
            <w:tcBorders>
              <w:top w:val="nil"/>
              <w:bottom w:val="nil"/>
            </w:tcBorders>
          </w:tcPr>
          <w:p>
            <w:pPr>
              <w:rPr>
                <w:sz w:val="2"/>
                <w:szCs w:val="2"/>
              </w:rPr>
            </w:pPr>
          </w:p>
        </w:tc>
        <w:tc>
          <w:tcPr>
            <w:tcW w:w="2824" w:type="dxa"/>
            <w:vMerge w:val="continue"/>
            <w:tcBorders>
              <w:top w:val="nil"/>
              <w:bottom w:val="nil"/>
            </w:tcBorders>
          </w:tcPr>
          <w:p>
            <w:pPr>
              <w:rPr>
                <w:sz w:val="2"/>
                <w:szCs w:val="2"/>
              </w:rPr>
            </w:pPr>
          </w:p>
        </w:tc>
        <w:tc>
          <w:tcPr>
            <w:tcW w:w="4655" w:type="dxa"/>
            <w:tcBorders>
              <w:bottom w:val="nil"/>
            </w:tcBorders>
          </w:tcPr>
          <w:p>
            <w:pPr>
              <w:pStyle w:val="7"/>
              <w:rPr>
                <w:rFonts w:ascii="Times New Roman"/>
                <w:sz w:val="16"/>
              </w:rPr>
            </w:pPr>
          </w:p>
        </w:tc>
        <w:tc>
          <w:tcPr>
            <w:tcW w:w="695" w:type="dxa"/>
            <w:vMerge w:val="continue"/>
            <w:tcBorders>
              <w:top w:val="nil"/>
              <w:bottom w:val="nil"/>
            </w:tcBorders>
          </w:tcPr>
          <w:p>
            <w:pPr>
              <w:rPr>
                <w:sz w:val="2"/>
                <w:szCs w:val="2"/>
              </w:rPr>
            </w:pPr>
          </w:p>
        </w:tc>
        <w:tc>
          <w:tcPr>
            <w:tcW w:w="3762" w:type="dxa"/>
            <w:tcBorders>
              <w:bottom w:val="nil"/>
            </w:tcBorders>
          </w:tcPr>
          <w:p>
            <w:pPr>
              <w:pStyle w:val="7"/>
              <w:rPr>
                <w:rFonts w:ascii="Times New Roman"/>
                <w:sz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5" w:hRule="atLeast"/>
        </w:trPr>
        <w:tc>
          <w:tcPr>
            <w:tcW w:w="816" w:type="dxa"/>
            <w:tcBorders>
              <w:top w:val="nil"/>
            </w:tcBorders>
          </w:tcPr>
          <w:p>
            <w:pPr>
              <w:pStyle w:val="7"/>
              <w:rPr>
                <w:rFonts w:ascii="Times New Roman"/>
                <w:sz w:val="22"/>
              </w:rPr>
            </w:pPr>
          </w:p>
        </w:tc>
        <w:tc>
          <w:tcPr>
            <w:tcW w:w="1418" w:type="dxa"/>
            <w:tcBorders>
              <w:top w:val="nil"/>
            </w:tcBorders>
          </w:tcPr>
          <w:p>
            <w:pPr>
              <w:pStyle w:val="7"/>
              <w:rPr>
                <w:rFonts w:ascii="Times New Roman"/>
                <w:sz w:val="22"/>
              </w:rPr>
            </w:pPr>
          </w:p>
        </w:tc>
        <w:tc>
          <w:tcPr>
            <w:tcW w:w="2824" w:type="dxa"/>
            <w:tcBorders>
              <w:top w:val="nil"/>
            </w:tcBorders>
          </w:tcPr>
          <w:p>
            <w:pPr>
              <w:pStyle w:val="7"/>
              <w:spacing w:before="22"/>
              <w:ind w:left="108"/>
              <w:rPr>
                <w:sz w:val="21"/>
              </w:rPr>
            </w:pPr>
            <w:r>
              <w:rPr>
                <w:sz w:val="21"/>
              </w:rPr>
              <w:t>并配备专职工作人员的；</w:t>
            </w:r>
          </w:p>
        </w:tc>
        <w:tc>
          <w:tcPr>
            <w:tcW w:w="4655" w:type="dxa"/>
            <w:tcBorders>
              <w:top w:val="nil"/>
            </w:tcBorders>
          </w:tcPr>
          <w:p>
            <w:pPr>
              <w:pStyle w:val="7"/>
              <w:spacing w:before="35"/>
              <w:ind w:left="108"/>
              <w:rPr>
                <w:sz w:val="24"/>
              </w:rPr>
            </w:pPr>
            <w:r>
              <w:rPr>
                <w:sz w:val="24"/>
              </w:rPr>
              <w:t>情节严重，造成严重社会影响</w:t>
            </w:r>
          </w:p>
        </w:tc>
        <w:tc>
          <w:tcPr>
            <w:tcW w:w="695" w:type="dxa"/>
            <w:tcBorders>
              <w:top w:val="nil"/>
            </w:tcBorders>
          </w:tcPr>
          <w:p>
            <w:pPr>
              <w:pStyle w:val="7"/>
              <w:rPr>
                <w:rFonts w:ascii="Times New Roman"/>
                <w:sz w:val="22"/>
              </w:rPr>
            </w:pPr>
          </w:p>
        </w:tc>
        <w:tc>
          <w:tcPr>
            <w:tcW w:w="3762" w:type="dxa"/>
            <w:tcBorders>
              <w:top w:val="nil"/>
            </w:tcBorders>
          </w:tcPr>
          <w:p>
            <w:pPr>
              <w:pStyle w:val="7"/>
              <w:spacing w:before="35"/>
              <w:ind w:left="110"/>
              <w:rPr>
                <w:sz w:val="24"/>
              </w:rPr>
            </w:pPr>
            <w:r>
              <w:rPr>
                <w:sz w:val="24"/>
              </w:rPr>
              <w:t>取消开办艺术考级活动资格</w:t>
            </w:r>
          </w:p>
        </w:tc>
      </w:tr>
    </w:tbl>
    <w:p>
      <w:pPr>
        <w:spacing w:after="0"/>
        <w:rPr>
          <w:sz w:val="24"/>
        </w:rPr>
        <w:sectPr>
          <w:footerReference r:id="rId79" w:type="default"/>
          <w:pgSz w:w="16840" w:h="11910" w:orient="landscape"/>
          <w:pgMar w:top="1100" w:right="780" w:bottom="280" w:left="1040" w:header="0" w:footer="0" w:gutter="0"/>
          <w:cols w:space="720" w:num="1"/>
        </w:sectPr>
      </w:pPr>
    </w:p>
    <w:p>
      <w:pPr>
        <w:pStyle w:val="2"/>
        <w:rPr>
          <w:sz w:val="20"/>
        </w:rPr>
      </w:pPr>
    </w:p>
    <w:p>
      <w:pPr>
        <w:pStyle w:val="2"/>
        <w:rPr>
          <w:sz w:val="20"/>
        </w:rPr>
      </w:pPr>
    </w:p>
    <w:p>
      <w:pPr>
        <w:pStyle w:val="2"/>
        <w:spacing w:before="1"/>
        <w:rPr>
          <w:sz w:val="14"/>
        </w:rPr>
      </w:pP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16"/>
        <w:gridCol w:w="1418"/>
        <w:gridCol w:w="2824"/>
        <w:gridCol w:w="4655"/>
        <w:gridCol w:w="695"/>
        <w:gridCol w:w="376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16" w:type="dxa"/>
          </w:tcPr>
          <w:p>
            <w:pPr>
              <w:pStyle w:val="7"/>
              <w:spacing w:before="132"/>
              <w:ind w:left="127"/>
              <w:rPr>
                <w:sz w:val="28"/>
              </w:rPr>
            </w:pPr>
            <w:r>
              <w:rPr>
                <w:sz w:val="28"/>
              </w:rPr>
              <w:t>序号</w:t>
            </w:r>
          </w:p>
        </w:tc>
        <w:tc>
          <w:tcPr>
            <w:tcW w:w="1418" w:type="dxa"/>
          </w:tcPr>
          <w:p>
            <w:pPr>
              <w:pStyle w:val="7"/>
              <w:spacing w:before="132"/>
              <w:ind w:left="148"/>
              <w:rPr>
                <w:sz w:val="28"/>
              </w:rPr>
            </w:pPr>
            <w:r>
              <w:rPr>
                <w:sz w:val="28"/>
              </w:rPr>
              <w:t>权力名称</w:t>
            </w:r>
          </w:p>
        </w:tc>
        <w:tc>
          <w:tcPr>
            <w:tcW w:w="2824" w:type="dxa"/>
          </w:tcPr>
          <w:p>
            <w:pPr>
              <w:pStyle w:val="7"/>
              <w:spacing w:before="132"/>
              <w:ind w:left="852"/>
              <w:rPr>
                <w:sz w:val="28"/>
              </w:rPr>
            </w:pPr>
            <w:r>
              <w:rPr>
                <w:sz w:val="28"/>
              </w:rPr>
              <w:t>实施依据</w:t>
            </w:r>
          </w:p>
        </w:tc>
        <w:tc>
          <w:tcPr>
            <w:tcW w:w="4655" w:type="dxa"/>
          </w:tcPr>
          <w:p>
            <w:pPr>
              <w:pStyle w:val="7"/>
              <w:spacing w:before="132"/>
              <w:ind w:left="788"/>
              <w:rPr>
                <w:sz w:val="28"/>
              </w:rPr>
            </w:pPr>
            <w:r>
              <w:rPr>
                <w:sz w:val="28"/>
              </w:rPr>
              <w:t>违法违规行为情节、程度</w:t>
            </w:r>
          </w:p>
        </w:tc>
        <w:tc>
          <w:tcPr>
            <w:tcW w:w="4457" w:type="dxa"/>
            <w:gridSpan w:val="2"/>
          </w:tcPr>
          <w:p>
            <w:pPr>
              <w:pStyle w:val="7"/>
              <w:spacing w:before="132"/>
              <w:ind w:left="1392"/>
              <w:rPr>
                <w:sz w:val="28"/>
              </w:rPr>
            </w:pPr>
            <w:r>
              <w:rPr>
                <w:sz w:val="28"/>
              </w:rPr>
              <w:t>自由裁量幅度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0" w:hRule="atLeast"/>
        </w:trPr>
        <w:tc>
          <w:tcPr>
            <w:tcW w:w="816" w:type="dxa"/>
            <w:vMerge w:val="restart"/>
          </w:tcPr>
          <w:p>
            <w:pPr>
              <w:pStyle w:val="7"/>
              <w:rPr>
                <w:sz w:val="28"/>
              </w:rPr>
            </w:pPr>
          </w:p>
          <w:p>
            <w:pPr>
              <w:pStyle w:val="7"/>
              <w:rPr>
                <w:sz w:val="28"/>
              </w:rPr>
            </w:pPr>
          </w:p>
          <w:p>
            <w:pPr>
              <w:pStyle w:val="7"/>
              <w:rPr>
                <w:sz w:val="28"/>
              </w:rPr>
            </w:pPr>
          </w:p>
          <w:p>
            <w:pPr>
              <w:pStyle w:val="7"/>
              <w:rPr>
                <w:sz w:val="28"/>
              </w:rPr>
            </w:pPr>
          </w:p>
          <w:p>
            <w:pPr>
              <w:pStyle w:val="7"/>
              <w:spacing w:before="200"/>
              <w:ind w:left="10"/>
              <w:jc w:val="center"/>
              <w:rPr>
                <w:sz w:val="28"/>
              </w:rPr>
            </w:pPr>
            <w:r>
              <w:rPr>
                <w:w w:val="100"/>
                <w:sz w:val="28"/>
              </w:rPr>
              <w:t>9</w:t>
            </w:r>
          </w:p>
        </w:tc>
        <w:tc>
          <w:tcPr>
            <w:tcW w:w="1418" w:type="dxa"/>
            <w:vMerge w:val="restart"/>
          </w:tcPr>
          <w:p>
            <w:pPr>
              <w:pStyle w:val="7"/>
              <w:rPr>
                <w:sz w:val="24"/>
              </w:rPr>
            </w:pPr>
          </w:p>
          <w:p>
            <w:pPr>
              <w:pStyle w:val="7"/>
              <w:rPr>
                <w:sz w:val="24"/>
              </w:rPr>
            </w:pPr>
          </w:p>
          <w:p>
            <w:pPr>
              <w:pStyle w:val="7"/>
              <w:spacing w:before="9"/>
              <w:rPr>
                <w:sz w:val="32"/>
              </w:rPr>
            </w:pPr>
          </w:p>
          <w:p>
            <w:pPr>
              <w:pStyle w:val="7"/>
              <w:spacing w:line="242" w:lineRule="auto"/>
              <w:ind w:left="107" w:right="98"/>
              <w:jc w:val="both"/>
              <w:rPr>
                <w:sz w:val="24"/>
              </w:rPr>
            </w:pPr>
            <w:r>
              <w:rPr>
                <w:sz w:val="24"/>
              </w:rPr>
              <w:t>未按照本机构教材确定艺术考级内容</w:t>
            </w:r>
          </w:p>
        </w:tc>
        <w:tc>
          <w:tcPr>
            <w:tcW w:w="2824" w:type="dxa"/>
            <w:vMerge w:val="restart"/>
          </w:tcPr>
          <w:p>
            <w:pPr>
              <w:pStyle w:val="7"/>
              <w:spacing w:before="10"/>
              <w:rPr>
                <w:sz w:val="19"/>
              </w:rPr>
            </w:pPr>
          </w:p>
          <w:p>
            <w:pPr>
              <w:pStyle w:val="7"/>
              <w:spacing w:line="242" w:lineRule="auto"/>
              <w:ind w:left="108" w:right="93" w:firstLine="542"/>
              <w:jc w:val="both"/>
              <w:rPr>
                <w:sz w:val="21"/>
              </w:rPr>
            </w:pPr>
            <w:r>
              <w:rPr>
                <w:spacing w:val="30"/>
                <w:sz w:val="24"/>
              </w:rPr>
              <w:t>第二十六条 艺术</w:t>
            </w:r>
            <w:r>
              <w:rPr>
                <w:spacing w:val="17"/>
                <w:sz w:val="24"/>
              </w:rPr>
              <w:t>考级机构有下列行为之</w:t>
            </w:r>
            <w:r>
              <w:rPr>
                <w:spacing w:val="-7"/>
                <w:sz w:val="24"/>
              </w:rPr>
              <w:t>一的，由文化行政部门或</w:t>
            </w:r>
            <w:r>
              <w:rPr>
                <w:spacing w:val="17"/>
                <w:sz w:val="24"/>
              </w:rPr>
              <w:t>者文化市场综合执法机</w:t>
            </w:r>
            <w:r>
              <w:rPr>
                <w:spacing w:val="-7"/>
                <w:sz w:val="24"/>
              </w:rPr>
              <w:t>构予以警告，责令改正并</w:t>
            </w:r>
            <w:r>
              <w:rPr>
                <w:spacing w:val="-30"/>
                <w:sz w:val="24"/>
              </w:rPr>
              <w:t xml:space="preserve">处 </w:t>
            </w:r>
            <w:r>
              <w:rPr>
                <w:sz w:val="24"/>
              </w:rPr>
              <w:t>30000</w:t>
            </w:r>
            <w:r>
              <w:rPr>
                <w:spacing w:val="-15"/>
                <w:sz w:val="24"/>
              </w:rPr>
              <w:t xml:space="preserve"> 元以下罚款；情</w:t>
            </w:r>
            <w:r>
              <w:rPr>
                <w:spacing w:val="-7"/>
                <w:sz w:val="24"/>
              </w:rPr>
              <w:t>节严重的，取消开办艺术</w:t>
            </w:r>
            <w:r>
              <w:rPr>
                <w:spacing w:val="7"/>
                <w:sz w:val="24"/>
              </w:rPr>
              <w:t>考级活动资格：</w:t>
            </w:r>
            <w:r>
              <w:rPr>
                <w:spacing w:val="6"/>
                <w:sz w:val="21"/>
              </w:rPr>
              <w:t>（</w:t>
            </w:r>
            <w:r>
              <w:rPr>
                <w:spacing w:val="10"/>
                <w:sz w:val="21"/>
              </w:rPr>
              <w:t>三</w:t>
            </w:r>
            <w:r>
              <w:rPr>
                <w:spacing w:val="6"/>
                <w:sz w:val="21"/>
              </w:rPr>
              <w:t>）</w:t>
            </w:r>
            <w:r>
              <w:rPr>
                <w:spacing w:val="-13"/>
                <w:sz w:val="21"/>
              </w:rPr>
              <w:t>未</w:t>
            </w:r>
          </w:p>
          <w:p>
            <w:pPr>
              <w:pStyle w:val="7"/>
              <w:spacing w:before="35" w:line="278" w:lineRule="auto"/>
              <w:ind w:left="108" w:right="93"/>
              <w:rPr>
                <w:sz w:val="21"/>
              </w:rPr>
            </w:pPr>
            <w:r>
              <w:rPr>
                <w:sz w:val="21"/>
              </w:rPr>
              <w:t>按照本机构教材确定艺术考级内容的；</w:t>
            </w:r>
          </w:p>
        </w:tc>
        <w:tc>
          <w:tcPr>
            <w:tcW w:w="4655" w:type="dxa"/>
          </w:tcPr>
          <w:p>
            <w:pPr>
              <w:pStyle w:val="7"/>
              <w:spacing w:before="11"/>
              <w:rPr>
                <w:sz w:val="25"/>
              </w:rPr>
            </w:pPr>
          </w:p>
          <w:p>
            <w:pPr>
              <w:pStyle w:val="7"/>
              <w:spacing w:before="1"/>
              <w:ind w:left="108" w:right="-15"/>
              <w:rPr>
                <w:sz w:val="21"/>
              </w:rPr>
            </w:pPr>
            <w:r>
              <w:rPr>
                <w:spacing w:val="-11"/>
                <w:sz w:val="21"/>
              </w:rPr>
              <w:t>违法行为轻微并及时纠正，没有造成危害后果的。</w:t>
            </w:r>
          </w:p>
        </w:tc>
        <w:tc>
          <w:tcPr>
            <w:tcW w:w="4457" w:type="dxa"/>
            <w:gridSpan w:val="2"/>
          </w:tcPr>
          <w:p>
            <w:pPr>
              <w:pStyle w:val="7"/>
              <w:spacing w:before="11"/>
              <w:rPr>
                <w:sz w:val="25"/>
              </w:rPr>
            </w:pPr>
          </w:p>
          <w:p>
            <w:pPr>
              <w:pStyle w:val="7"/>
              <w:spacing w:before="1"/>
              <w:ind w:left="110"/>
              <w:rPr>
                <w:sz w:val="21"/>
              </w:rPr>
            </w:pPr>
            <w:r>
              <w:rPr>
                <w:sz w:val="21"/>
              </w:rPr>
              <w:t>不予行政处罚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7" w:hRule="atLeast"/>
        </w:trPr>
        <w:tc>
          <w:tcPr>
            <w:tcW w:w="816" w:type="dxa"/>
            <w:vMerge w:val="continue"/>
            <w:tcBorders>
              <w:top w:val="nil"/>
            </w:tcBorders>
          </w:tcPr>
          <w:p>
            <w:pPr>
              <w:rPr>
                <w:sz w:val="2"/>
                <w:szCs w:val="2"/>
              </w:rPr>
            </w:pPr>
          </w:p>
        </w:tc>
        <w:tc>
          <w:tcPr>
            <w:tcW w:w="1418" w:type="dxa"/>
            <w:vMerge w:val="continue"/>
            <w:tcBorders>
              <w:top w:val="nil"/>
            </w:tcBorders>
          </w:tcPr>
          <w:p>
            <w:pPr>
              <w:rPr>
                <w:sz w:val="2"/>
                <w:szCs w:val="2"/>
              </w:rPr>
            </w:pPr>
          </w:p>
        </w:tc>
        <w:tc>
          <w:tcPr>
            <w:tcW w:w="2824" w:type="dxa"/>
            <w:vMerge w:val="continue"/>
            <w:tcBorders>
              <w:top w:val="nil"/>
            </w:tcBorders>
          </w:tcPr>
          <w:p>
            <w:pPr>
              <w:rPr>
                <w:sz w:val="2"/>
                <w:szCs w:val="2"/>
              </w:rPr>
            </w:pPr>
          </w:p>
        </w:tc>
        <w:tc>
          <w:tcPr>
            <w:tcW w:w="4655" w:type="dxa"/>
          </w:tcPr>
          <w:p>
            <w:pPr>
              <w:pStyle w:val="7"/>
              <w:spacing w:before="9"/>
              <w:rPr>
                <w:sz w:val="17"/>
              </w:rPr>
            </w:pPr>
          </w:p>
          <w:p>
            <w:pPr>
              <w:pStyle w:val="7"/>
              <w:spacing w:before="1"/>
              <w:ind w:left="108"/>
              <w:rPr>
                <w:sz w:val="24"/>
              </w:rPr>
            </w:pPr>
            <w:r>
              <w:rPr>
                <w:sz w:val="24"/>
              </w:rPr>
              <w:t>情节较轻，造成较小社会影响的</w:t>
            </w:r>
          </w:p>
        </w:tc>
        <w:tc>
          <w:tcPr>
            <w:tcW w:w="695" w:type="dxa"/>
            <w:vMerge w:val="restart"/>
          </w:tcPr>
          <w:p>
            <w:pPr>
              <w:pStyle w:val="7"/>
              <w:rPr>
                <w:sz w:val="24"/>
              </w:rPr>
            </w:pPr>
          </w:p>
          <w:p>
            <w:pPr>
              <w:pStyle w:val="7"/>
              <w:rPr>
                <w:sz w:val="20"/>
              </w:rPr>
            </w:pPr>
          </w:p>
          <w:p>
            <w:pPr>
              <w:pStyle w:val="7"/>
              <w:spacing w:line="242" w:lineRule="auto"/>
              <w:ind w:left="110" w:right="93"/>
              <w:rPr>
                <w:sz w:val="24"/>
              </w:rPr>
            </w:pPr>
            <w:r>
              <w:rPr>
                <w:spacing w:val="-9"/>
                <w:sz w:val="24"/>
              </w:rPr>
              <w:t>予以</w:t>
            </w:r>
            <w:r>
              <w:rPr>
                <w:sz w:val="24"/>
              </w:rPr>
              <w:t xml:space="preserve">警 </w:t>
            </w:r>
            <w:r>
              <w:rPr>
                <w:spacing w:val="-9"/>
                <w:sz w:val="24"/>
              </w:rPr>
              <w:t>告， 责令改正</w:t>
            </w:r>
          </w:p>
        </w:tc>
        <w:tc>
          <w:tcPr>
            <w:tcW w:w="3762" w:type="dxa"/>
          </w:tcPr>
          <w:p>
            <w:pPr>
              <w:pStyle w:val="7"/>
              <w:spacing w:before="9"/>
              <w:rPr>
                <w:sz w:val="17"/>
              </w:rPr>
            </w:pPr>
          </w:p>
          <w:p>
            <w:pPr>
              <w:pStyle w:val="7"/>
              <w:spacing w:before="1"/>
              <w:ind w:left="110"/>
              <w:rPr>
                <w:sz w:val="24"/>
              </w:rPr>
            </w:pPr>
            <w:r>
              <w:rPr>
                <w:sz w:val="24"/>
              </w:rPr>
              <w:t>并处 5000 元以下罚款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816" w:type="dxa"/>
            <w:vMerge w:val="continue"/>
            <w:tcBorders>
              <w:top w:val="nil"/>
            </w:tcBorders>
          </w:tcPr>
          <w:p>
            <w:pPr>
              <w:rPr>
                <w:sz w:val="2"/>
                <w:szCs w:val="2"/>
              </w:rPr>
            </w:pPr>
          </w:p>
        </w:tc>
        <w:tc>
          <w:tcPr>
            <w:tcW w:w="1418" w:type="dxa"/>
            <w:vMerge w:val="continue"/>
            <w:tcBorders>
              <w:top w:val="nil"/>
            </w:tcBorders>
          </w:tcPr>
          <w:p>
            <w:pPr>
              <w:rPr>
                <w:sz w:val="2"/>
                <w:szCs w:val="2"/>
              </w:rPr>
            </w:pPr>
          </w:p>
        </w:tc>
        <w:tc>
          <w:tcPr>
            <w:tcW w:w="2824" w:type="dxa"/>
            <w:vMerge w:val="continue"/>
            <w:tcBorders>
              <w:top w:val="nil"/>
            </w:tcBorders>
          </w:tcPr>
          <w:p>
            <w:pPr>
              <w:rPr>
                <w:sz w:val="2"/>
                <w:szCs w:val="2"/>
              </w:rPr>
            </w:pPr>
          </w:p>
        </w:tc>
        <w:tc>
          <w:tcPr>
            <w:tcW w:w="4655" w:type="dxa"/>
          </w:tcPr>
          <w:p>
            <w:pPr>
              <w:pStyle w:val="7"/>
              <w:spacing w:before="196"/>
              <w:ind w:left="108"/>
              <w:rPr>
                <w:sz w:val="24"/>
              </w:rPr>
            </w:pPr>
            <w:r>
              <w:rPr>
                <w:sz w:val="24"/>
              </w:rPr>
              <w:t>情节一般，造成一定社会影响</w:t>
            </w:r>
          </w:p>
        </w:tc>
        <w:tc>
          <w:tcPr>
            <w:tcW w:w="695" w:type="dxa"/>
            <w:vMerge w:val="continue"/>
            <w:tcBorders>
              <w:top w:val="nil"/>
            </w:tcBorders>
          </w:tcPr>
          <w:p>
            <w:pPr>
              <w:rPr>
                <w:sz w:val="2"/>
                <w:szCs w:val="2"/>
              </w:rPr>
            </w:pPr>
          </w:p>
        </w:tc>
        <w:tc>
          <w:tcPr>
            <w:tcW w:w="3762" w:type="dxa"/>
          </w:tcPr>
          <w:p>
            <w:pPr>
              <w:pStyle w:val="7"/>
              <w:spacing w:before="196"/>
              <w:ind w:left="110"/>
              <w:rPr>
                <w:sz w:val="24"/>
              </w:rPr>
            </w:pPr>
            <w:r>
              <w:rPr>
                <w:sz w:val="24"/>
              </w:rPr>
              <w:t>并处 12000 元-18000 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3" w:hRule="atLeast"/>
        </w:trPr>
        <w:tc>
          <w:tcPr>
            <w:tcW w:w="816" w:type="dxa"/>
            <w:vMerge w:val="continue"/>
            <w:tcBorders>
              <w:top w:val="nil"/>
            </w:tcBorders>
          </w:tcPr>
          <w:p>
            <w:pPr>
              <w:rPr>
                <w:sz w:val="2"/>
                <w:szCs w:val="2"/>
              </w:rPr>
            </w:pPr>
          </w:p>
        </w:tc>
        <w:tc>
          <w:tcPr>
            <w:tcW w:w="1418" w:type="dxa"/>
            <w:vMerge w:val="continue"/>
            <w:tcBorders>
              <w:top w:val="nil"/>
            </w:tcBorders>
          </w:tcPr>
          <w:p>
            <w:pPr>
              <w:rPr>
                <w:sz w:val="2"/>
                <w:szCs w:val="2"/>
              </w:rPr>
            </w:pPr>
          </w:p>
        </w:tc>
        <w:tc>
          <w:tcPr>
            <w:tcW w:w="2824" w:type="dxa"/>
            <w:vMerge w:val="continue"/>
            <w:tcBorders>
              <w:top w:val="nil"/>
            </w:tcBorders>
          </w:tcPr>
          <w:p>
            <w:pPr>
              <w:rPr>
                <w:sz w:val="2"/>
                <w:szCs w:val="2"/>
              </w:rPr>
            </w:pPr>
          </w:p>
        </w:tc>
        <w:tc>
          <w:tcPr>
            <w:tcW w:w="4655" w:type="dxa"/>
          </w:tcPr>
          <w:p>
            <w:pPr>
              <w:pStyle w:val="7"/>
              <w:spacing w:before="124"/>
              <w:ind w:left="108"/>
              <w:rPr>
                <w:sz w:val="24"/>
              </w:rPr>
            </w:pPr>
            <w:r>
              <w:rPr>
                <w:sz w:val="24"/>
              </w:rPr>
              <w:t>情节较重，造成较重社会影响</w:t>
            </w:r>
          </w:p>
        </w:tc>
        <w:tc>
          <w:tcPr>
            <w:tcW w:w="695" w:type="dxa"/>
            <w:vMerge w:val="continue"/>
            <w:tcBorders>
              <w:top w:val="nil"/>
            </w:tcBorders>
          </w:tcPr>
          <w:p>
            <w:pPr>
              <w:rPr>
                <w:sz w:val="2"/>
                <w:szCs w:val="2"/>
              </w:rPr>
            </w:pPr>
          </w:p>
        </w:tc>
        <w:tc>
          <w:tcPr>
            <w:tcW w:w="3762" w:type="dxa"/>
          </w:tcPr>
          <w:p>
            <w:pPr>
              <w:pStyle w:val="7"/>
              <w:spacing w:before="124"/>
              <w:ind w:left="110"/>
              <w:rPr>
                <w:sz w:val="24"/>
              </w:rPr>
            </w:pPr>
            <w:r>
              <w:rPr>
                <w:sz w:val="24"/>
              </w:rPr>
              <w:t>并处 18000 元-30000 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8" w:hRule="atLeast"/>
        </w:trPr>
        <w:tc>
          <w:tcPr>
            <w:tcW w:w="816" w:type="dxa"/>
            <w:vMerge w:val="continue"/>
            <w:tcBorders>
              <w:top w:val="nil"/>
            </w:tcBorders>
          </w:tcPr>
          <w:p>
            <w:pPr>
              <w:rPr>
                <w:sz w:val="2"/>
                <w:szCs w:val="2"/>
              </w:rPr>
            </w:pPr>
          </w:p>
        </w:tc>
        <w:tc>
          <w:tcPr>
            <w:tcW w:w="1418" w:type="dxa"/>
            <w:vMerge w:val="continue"/>
            <w:tcBorders>
              <w:top w:val="nil"/>
            </w:tcBorders>
          </w:tcPr>
          <w:p>
            <w:pPr>
              <w:rPr>
                <w:sz w:val="2"/>
                <w:szCs w:val="2"/>
              </w:rPr>
            </w:pPr>
          </w:p>
        </w:tc>
        <w:tc>
          <w:tcPr>
            <w:tcW w:w="2824" w:type="dxa"/>
            <w:vMerge w:val="continue"/>
            <w:tcBorders>
              <w:top w:val="nil"/>
            </w:tcBorders>
          </w:tcPr>
          <w:p>
            <w:pPr>
              <w:rPr>
                <w:sz w:val="2"/>
                <w:szCs w:val="2"/>
              </w:rPr>
            </w:pPr>
          </w:p>
        </w:tc>
        <w:tc>
          <w:tcPr>
            <w:tcW w:w="4655" w:type="dxa"/>
          </w:tcPr>
          <w:p>
            <w:pPr>
              <w:pStyle w:val="7"/>
              <w:spacing w:before="153"/>
              <w:ind w:left="108"/>
              <w:rPr>
                <w:sz w:val="24"/>
              </w:rPr>
            </w:pPr>
            <w:r>
              <w:rPr>
                <w:sz w:val="24"/>
              </w:rPr>
              <w:t>情节严重，造成严重社会影响</w:t>
            </w:r>
          </w:p>
        </w:tc>
        <w:tc>
          <w:tcPr>
            <w:tcW w:w="695" w:type="dxa"/>
            <w:vMerge w:val="continue"/>
            <w:tcBorders>
              <w:top w:val="nil"/>
            </w:tcBorders>
          </w:tcPr>
          <w:p>
            <w:pPr>
              <w:rPr>
                <w:sz w:val="2"/>
                <w:szCs w:val="2"/>
              </w:rPr>
            </w:pPr>
          </w:p>
        </w:tc>
        <w:tc>
          <w:tcPr>
            <w:tcW w:w="3762" w:type="dxa"/>
          </w:tcPr>
          <w:p>
            <w:pPr>
              <w:pStyle w:val="7"/>
              <w:spacing w:before="153"/>
              <w:ind w:left="110"/>
              <w:rPr>
                <w:sz w:val="24"/>
              </w:rPr>
            </w:pPr>
            <w:r>
              <w:rPr>
                <w:sz w:val="24"/>
              </w:rPr>
              <w:t>取消开办艺术考级活动资格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5" w:hRule="atLeast"/>
        </w:trPr>
        <w:tc>
          <w:tcPr>
            <w:tcW w:w="816" w:type="dxa"/>
            <w:vMerge w:val="restart"/>
          </w:tcPr>
          <w:p>
            <w:pPr>
              <w:pStyle w:val="7"/>
              <w:rPr>
                <w:sz w:val="28"/>
              </w:rPr>
            </w:pPr>
          </w:p>
          <w:p>
            <w:pPr>
              <w:pStyle w:val="7"/>
              <w:rPr>
                <w:sz w:val="28"/>
              </w:rPr>
            </w:pPr>
          </w:p>
          <w:p>
            <w:pPr>
              <w:pStyle w:val="7"/>
              <w:rPr>
                <w:sz w:val="28"/>
              </w:rPr>
            </w:pPr>
          </w:p>
          <w:p>
            <w:pPr>
              <w:pStyle w:val="7"/>
              <w:spacing w:before="5"/>
              <w:rPr>
                <w:sz w:val="40"/>
              </w:rPr>
            </w:pPr>
          </w:p>
          <w:p>
            <w:pPr>
              <w:pStyle w:val="7"/>
              <w:ind w:left="266"/>
              <w:rPr>
                <w:sz w:val="28"/>
              </w:rPr>
            </w:pPr>
            <w:r>
              <w:rPr>
                <w:sz w:val="28"/>
              </w:rPr>
              <w:t>10</w:t>
            </w:r>
          </w:p>
        </w:tc>
        <w:tc>
          <w:tcPr>
            <w:tcW w:w="1418" w:type="dxa"/>
            <w:vMerge w:val="restart"/>
          </w:tcPr>
          <w:p>
            <w:pPr>
              <w:pStyle w:val="7"/>
              <w:rPr>
                <w:sz w:val="24"/>
              </w:rPr>
            </w:pPr>
          </w:p>
          <w:p>
            <w:pPr>
              <w:pStyle w:val="7"/>
              <w:rPr>
                <w:sz w:val="24"/>
              </w:rPr>
            </w:pPr>
          </w:p>
          <w:p>
            <w:pPr>
              <w:pStyle w:val="7"/>
              <w:rPr>
                <w:sz w:val="24"/>
              </w:rPr>
            </w:pPr>
          </w:p>
          <w:p>
            <w:pPr>
              <w:pStyle w:val="7"/>
              <w:spacing w:before="11"/>
              <w:rPr>
                <w:sz w:val="29"/>
              </w:rPr>
            </w:pPr>
          </w:p>
          <w:p>
            <w:pPr>
              <w:pStyle w:val="7"/>
              <w:spacing w:line="242" w:lineRule="auto"/>
              <w:ind w:left="107" w:right="98"/>
              <w:jc w:val="both"/>
              <w:rPr>
                <w:sz w:val="24"/>
              </w:rPr>
            </w:pPr>
            <w:r>
              <w:rPr>
                <w:sz w:val="24"/>
              </w:rPr>
              <w:t xml:space="preserve">未按照规定要求实行回避 </w:t>
            </w:r>
          </w:p>
        </w:tc>
        <w:tc>
          <w:tcPr>
            <w:tcW w:w="2824" w:type="dxa"/>
            <w:vMerge w:val="restart"/>
          </w:tcPr>
          <w:p>
            <w:pPr>
              <w:pStyle w:val="7"/>
              <w:spacing w:before="10"/>
              <w:rPr>
                <w:sz w:val="28"/>
              </w:rPr>
            </w:pPr>
          </w:p>
          <w:p>
            <w:pPr>
              <w:pStyle w:val="7"/>
              <w:spacing w:line="244" w:lineRule="auto"/>
              <w:ind w:left="108" w:right="92" w:firstLine="482"/>
              <w:jc w:val="both"/>
              <w:rPr>
                <w:sz w:val="21"/>
              </w:rPr>
            </w:pPr>
            <w:r>
              <w:rPr>
                <w:spacing w:val="37"/>
                <w:sz w:val="24"/>
              </w:rPr>
              <w:t>第二十六条 艺术</w:t>
            </w:r>
            <w:r>
              <w:rPr>
                <w:spacing w:val="17"/>
                <w:sz w:val="24"/>
              </w:rPr>
              <w:t>考级机构有下列行为之</w:t>
            </w:r>
            <w:r>
              <w:rPr>
                <w:spacing w:val="-7"/>
                <w:sz w:val="24"/>
              </w:rPr>
              <w:t>一的，由文化行政部门或</w:t>
            </w:r>
            <w:r>
              <w:rPr>
                <w:spacing w:val="17"/>
                <w:sz w:val="24"/>
              </w:rPr>
              <w:t>者文化市场综合执法机</w:t>
            </w:r>
            <w:r>
              <w:rPr>
                <w:spacing w:val="-7"/>
                <w:sz w:val="24"/>
              </w:rPr>
              <w:t>构予以警告，责令改正并</w:t>
            </w:r>
            <w:r>
              <w:rPr>
                <w:spacing w:val="-30"/>
                <w:sz w:val="24"/>
              </w:rPr>
              <w:t xml:space="preserve">处 </w:t>
            </w:r>
            <w:r>
              <w:rPr>
                <w:sz w:val="24"/>
              </w:rPr>
              <w:t>30000</w:t>
            </w:r>
            <w:r>
              <w:rPr>
                <w:spacing w:val="-14"/>
                <w:sz w:val="24"/>
              </w:rPr>
              <w:t xml:space="preserve"> 元以下罚款；情</w:t>
            </w:r>
            <w:r>
              <w:rPr>
                <w:spacing w:val="-7"/>
                <w:sz w:val="24"/>
              </w:rPr>
              <w:t>节严重的，取消开办艺术</w:t>
            </w:r>
            <w:r>
              <w:rPr>
                <w:spacing w:val="7"/>
                <w:sz w:val="24"/>
              </w:rPr>
              <w:t>考级活动资格：</w:t>
            </w:r>
            <w:r>
              <w:rPr>
                <w:spacing w:val="6"/>
                <w:sz w:val="21"/>
              </w:rPr>
              <w:t>（</w:t>
            </w:r>
            <w:r>
              <w:rPr>
                <w:spacing w:val="10"/>
                <w:sz w:val="21"/>
              </w:rPr>
              <w:t>四</w:t>
            </w:r>
            <w:r>
              <w:rPr>
                <w:spacing w:val="6"/>
                <w:sz w:val="21"/>
              </w:rPr>
              <w:t>）</w:t>
            </w:r>
            <w:r>
              <w:rPr>
                <w:spacing w:val="-12"/>
                <w:sz w:val="21"/>
              </w:rPr>
              <w:t>未</w:t>
            </w:r>
            <w:r>
              <w:rPr>
                <w:spacing w:val="-4"/>
                <w:sz w:val="21"/>
              </w:rPr>
              <w:t>按照规定要求实行回避的；</w:t>
            </w:r>
          </w:p>
        </w:tc>
        <w:tc>
          <w:tcPr>
            <w:tcW w:w="4655" w:type="dxa"/>
          </w:tcPr>
          <w:p>
            <w:pPr>
              <w:pStyle w:val="7"/>
              <w:spacing w:before="130"/>
              <w:ind w:left="109" w:right="-15"/>
              <w:rPr>
                <w:sz w:val="21"/>
              </w:rPr>
            </w:pPr>
            <w:r>
              <w:rPr>
                <w:spacing w:val="-11"/>
                <w:sz w:val="21"/>
              </w:rPr>
              <w:t>违法行为轻微并及时纠正，没有造成危害后果的。</w:t>
            </w:r>
          </w:p>
        </w:tc>
        <w:tc>
          <w:tcPr>
            <w:tcW w:w="4457" w:type="dxa"/>
            <w:gridSpan w:val="2"/>
          </w:tcPr>
          <w:p>
            <w:pPr>
              <w:pStyle w:val="7"/>
              <w:spacing w:before="130"/>
              <w:ind w:left="110"/>
              <w:rPr>
                <w:sz w:val="21"/>
              </w:rPr>
            </w:pPr>
            <w:r>
              <w:rPr>
                <w:sz w:val="21"/>
              </w:rPr>
              <w:t>不予行政处罚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9" w:hRule="atLeast"/>
        </w:trPr>
        <w:tc>
          <w:tcPr>
            <w:tcW w:w="816" w:type="dxa"/>
            <w:vMerge w:val="continue"/>
            <w:tcBorders>
              <w:top w:val="nil"/>
            </w:tcBorders>
          </w:tcPr>
          <w:p>
            <w:pPr>
              <w:rPr>
                <w:sz w:val="2"/>
                <w:szCs w:val="2"/>
              </w:rPr>
            </w:pPr>
          </w:p>
        </w:tc>
        <w:tc>
          <w:tcPr>
            <w:tcW w:w="1418" w:type="dxa"/>
            <w:vMerge w:val="continue"/>
            <w:tcBorders>
              <w:top w:val="nil"/>
            </w:tcBorders>
          </w:tcPr>
          <w:p>
            <w:pPr>
              <w:rPr>
                <w:sz w:val="2"/>
                <w:szCs w:val="2"/>
              </w:rPr>
            </w:pPr>
          </w:p>
        </w:tc>
        <w:tc>
          <w:tcPr>
            <w:tcW w:w="2824" w:type="dxa"/>
            <w:vMerge w:val="continue"/>
            <w:tcBorders>
              <w:top w:val="nil"/>
            </w:tcBorders>
          </w:tcPr>
          <w:p>
            <w:pPr>
              <w:rPr>
                <w:sz w:val="2"/>
                <w:szCs w:val="2"/>
              </w:rPr>
            </w:pPr>
          </w:p>
        </w:tc>
        <w:tc>
          <w:tcPr>
            <w:tcW w:w="4655" w:type="dxa"/>
          </w:tcPr>
          <w:p>
            <w:pPr>
              <w:pStyle w:val="7"/>
              <w:spacing w:before="175"/>
              <w:ind w:left="108"/>
              <w:rPr>
                <w:sz w:val="24"/>
              </w:rPr>
            </w:pPr>
            <w:r>
              <w:rPr>
                <w:sz w:val="24"/>
              </w:rPr>
              <w:t>情节较轻，造成较小社会影响的</w:t>
            </w:r>
          </w:p>
        </w:tc>
        <w:tc>
          <w:tcPr>
            <w:tcW w:w="695" w:type="dxa"/>
            <w:vMerge w:val="restart"/>
          </w:tcPr>
          <w:p>
            <w:pPr>
              <w:pStyle w:val="7"/>
              <w:rPr>
                <w:sz w:val="24"/>
              </w:rPr>
            </w:pPr>
          </w:p>
          <w:p>
            <w:pPr>
              <w:pStyle w:val="7"/>
              <w:spacing w:before="7"/>
              <w:rPr>
                <w:sz w:val="32"/>
              </w:rPr>
            </w:pPr>
          </w:p>
          <w:p>
            <w:pPr>
              <w:pStyle w:val="7"/>
              <w:spacing w:line="242" w:lineRule="auto"/>
              <w:ind w:left="110" w:right="93"/>
              <w:rPr>
                <w:sz w:val="24"/>
              </w:rPr>
            </w:pPr>
            <w:r>
              <w:rPr>
                <w:spacing w:val="-9"/>
                <w:sz w:val="24"/>
              </w:rPr>
              <w:t>予以</w:t>
            </w:r>
            <w:r>
              <w:rPr>
                <w:sz w:val="24"/>
              </w:rPr>
              <w:t xml:space="preserve">警 </w:t>
            </w:r>
            <w:r>
              <w:rPr>
                <w:spacing w:val="-9"/>
                <w:sz w:val="24"/>
              </w:rPr>
              <w:t>告， 责令改正</w:t>
            </w:r>
          </w:p>
        </w:tc>
        <w:tc>
          <w:tcPr>
            <w:tcW w:w="3762" w:type="dxa"/>
          </w:tcPr>
          <w:p>
            <w:pPr>
              <w:pStyle w:val="7"/>
              <w:spacing w:before="175"/>
              <w:ind w:left="110"/>
              <w:rPr>
                <w:sz w:val="24"/>
              </w:rPr>
            </w:pPr>
            <w:r>
              <w:rPr>
                <w:sz w:val="24"/>
              </w:rPr>
              <w:t>并处 5000 元以下罚款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7" w:hRule="atLeast"/>
        </w:trPr>
        <w:tc>
          <w:tcPr>
            <w:tcW w:w="816" w:type="dxa"/>
            <w:vMerge w:val="continue"/>
            <w:tcBorders>
              <w:top w:val="nil"/>
            </w:tcBorders>
          </w:tcPr>
          <w:p>
            <w:pPr>
              <w:rPr>
                <w:sz w:val="2"/>
                <w:szCs w:val="2"/>
              </w:rPr>
            </w:pPr>
          </w:p>
        </w:tc>
        <w:tc>
          <w:tcPr>
            <w:tcW w:w="1418" w:type="dxa"/>
            <w:vMerge w:val="continue"/>
            <w:tcBorders>
              <w:top w:val="nil"/>
            </w:tcBorders>
          </w:tcPr>
          <w:p>
            <w:pPr>
              <w:rPr>
                <w:sz w:val="2"/>
                <w:szCs w:val="2"/>
              </w:rPr>
            </w:pPr>
          </w:p>
        </w:tc>
        <w:tc>
          <w:tcPr>
            <w:tcW w:w="2824" w:type="dxa"/>
            <w:vMerge w:val="continue"/>
            <w:tcBorders>
              <w:top w:val="nil"/>
            </w:tcBorders>
          </w:tcPr>
          <w:p>
            <w:pPr>
              <w:rPr>
                <w:sz w:val="2"/>
                <w:szCs w:val="2"/>
              </w:rPr>
            </w:pPr>
          </w:p>
        </w:tc>
        <w:tc>
          <w:tcPr>
            <w:tcW w:w="4655" w:type="dxa"/>
          </w:tcPr>
          <w:p>
            <w:pPr>
              <w:pStyle w:val="7"/>
              <w:spacing w:before="196"/>
              <w:ind w:left="108"/>
              <w:rPr>
                <w:sz w:val="24"/>
              </w:rPr>
            </w:pPr>
            <w:r>
              <w:rPr>
                <w:sz w:val="24"/>
              </w:rPr>
              <w:t>情节一般，造成一定社会影响</w:t>
            </w:r>
          </w:p>
        </w:tc>
        <w:tc>
          <w:tcPr>
            <w:tcW w:w="695" w:type="dxa"/>
            <w:vMerge w:val="continue"/>
            <w:tcBorders>
              <w:top w:val="nil"/>
            </w:tcBorders>
          </w:tcPr>
          <w:p>
            <w:pPr>
              <w:rPr>
                <w:sz w:val="2"/>
                <w:szCs w:val="2"/>
              </w:rPr>
            </w:pPr>
          </w:p>
        </w:tc>
        <w:tc>
          <w:tcPr>
            <w:tcW w:w="3762" w:type="dxa"/>
          </w:tcPr>
          <w:p>
            <w:pPr>
              <w:pStyle w:val="7"/>
              <w:spacing w:before="196"/>
              <w:ind w:left="110"/>
              <w:rPr>
                <w:sz w:val="24"/>
              </w:rPr>
            </w:pPr>
            <w:r>
              <w:rPr>
                <w:sz w:val="24"/>
              </w:rPr>
              <w:t>并处 12000 元-18000 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2" w:hRule="atLeast"/>
        </w:trPr>
        <w:tc>
          <w:tcPr>
            <w:tcW w:w="816" w:type="dxa"/>
            <w:vMerge w:val="continue"/>
            <w:tcBorders>
              <w:top w:val="nil"/>
            </w:tcBorders>
          </w:tcPr>
          <w:p>
            <w:pPr>
              <w:rPr>
                <w:sz w:val="2"/>
                <w:szCs w:val="2"/>
              </w:rPr>
            </w:pPr>
          </w:p>
        </w:tc>
        <w:tc>
          <w:tcPr>
            <w:tcW w:w="1418" w:type="dxa"/>
            <w:vMerge w:val="continue"/>
            <w:tcBorders>
              <w:top w:val="nil"/>
            </w:tcBorders>
          </w:tcPr>
          <w:p>
            <w:pPr>
              <w:rPr>
                <w:sz w:val="2"/>
                <w:szCs w:val="2"/>
              </w:rPr>
            </w:pPr>
          </w:p>
        </w:tc>
        <w:tc>
          <w:tcPr>
            <w:tcW w:w="2824" w:type="dxa"/>
            <w:vMerge w:val="continue"/>
            <w:tcBorders>
              <w:top w:val="nil"/>
            </w:tcBorders>
          </w:tcPr>
          <w:p>
            <w:pPr>
              <w:rPr>
                <w:sz w:val="2"/>
                <w:szCs w:val="2"/>
              </w:rPr>
            </w:pPr>
          </w:p>
        </w:tc>
        <w:tc>
          <w:tcPr>
            <w:tcW w:w="4655" w:type="dxa"/>
          </w:tcPr>
          <w:p>
            <w:pPr>
              <w:pStyle w:val="7"/>
              <w:spacing w:before="2"/>
              <w:rPr>
                <w:sz w:val="20"/>
              </w:rPr>
            </w:pPr>
          </w:p>
          <w:p>
            <w:pPr>
              <w:pStyle w:val="7"/>
              <w:ind w:left="108"/>
              <w:rPr>
                <w:sz w:val="24"/>
              </w:rPr>
            </w:pPr>
            <w:r>
              <w:rPr>
                <w:sz w:val="24"/>
              </w:rPr>
              <w:t>情节较重，造成较重社会影响</w:t>
            </w:r>
          </w:p>
        </w:tc>
        <w:tc>
          <w:tcPr>
            <w:tcW w:w="695" w:type="dxa"/>
            <w:vMerge w:val="continue"/>
            <w:tcBorders>
              <w:top w:val="nil"/>
            </w:tcBorders>
          </w:tcPr>
          <w:p>
            <w:pPr>
              <w:rPr>
                <w:sz w:val="2"/>
                <w:szCs w:val="2"/>
              </w:rPr>
            </w:pPr>
          </w:p>
        </w:tc>
        <w:tc>
          <w:tcPr>
            <w:tcW w:w="3762" w:type="dxa"/>
          </w:tcPr>
          <w:p>
            <w:pPr>
              <w:pStyle w:val="7"/>
              <w:spacing w:before="2"/>
              <w:rPr>
                <w:sz w:val="20"/>
              </w:rPr>
            </w:pPr>
          </w:p>
          <w:p>
            <w:pPr>
              <w:pStyle w:val="7"/>
              <w:ind w:left="110"/>
              <w:rPr>
                <w:sz w:val="24"/>
              </w:rPr>
            </w:pPr>
            <w:r>
              <w:rPr>
                <w:sz w:val="24"/>
              </w:rPr>
              <w:t>并处 18000 元-30000 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9" w:hRule="atLeast"/>
        </w:trPr>
        <w:tc>
          <w:tcPr>
            <w:tcW w:w="816" w:type="dxa"/>
            <w:vMerge w:val="continue"/>
            <w:tcBorders>
              <w:top w:val="nil"/>
            </w:tcBorders>
          </w:tcPr>
          <w:p>
            <w:pPr>
              <w:rPr>
                <w:sz w:val="2"/>
                <w:szCs w:val="2"/>
              </w:rPr>
            </w:pPr>
          </w:p>
        </w:tc>
        <w:tc>
          <w:tcPr>
            <w:tcW w:w="1418" w:type="dxa"/>
            <w:vMerge w:val="continue"/>
            <w:tcBorders>
              <w:top w:val="nil"/>
            </w:tcBorders>
          </w:tcPr>
          <w:p>
            <w:pPr>
              <w:rPr>
                <w:sz w:val="2"/>
                <w:szCs w:val="2"/>
              </w:rPr>
            </w:pPr>
          </w:p>
        </w:tc>
        <w:tc>
          <w:tcPr>
            <w:tcW w:w="2824" w:type="dxa"/>
            <w:vMerge w:val="continue"/>
            <w:tcBorders>
              <w:top w:val="nil"/>
            </w:tcBorders>
          </w:tcPr>
          <w:p>
            <w:pPr>
              <w:rPr>
                <w:sz w:val="2"/>
                <w:szCs w:val="2"/>
              </w:rPr>
            </w:pPr>
          </w:p>
        </w:tc>
        <w:tc>
          <w:tcPr>
            <w:tcW w:w="4655" w:type="dxa"/>
          </w:tcPr>
          <w:p>
            <w:pPr>
              <w:pStyle w:val="7"/>
              <w:spacing w:before="1"/>
              <w:rPr>
                <w:sz w:val="18"/>
              </w:rPr>
            </w:pPr>
          </w:p>
          <w:p>
            <w:pPr>
              <w:pStyle w:val="7"/>
              <w:spacing w:before="1"/>
              <w:ind w:left="108"/>
              <w:rPr>
                <w:sz w:val="24"/>
              </w:rPr>
            </w:pPr>
            <w:r>
              <w:rPr>
                <w:sz w:val="24"/>
              </w:rPr>
              <w:t>情节严重，造成严重社会影响</w:t>
            </w:r>
          </w:p>
        </w:tc>
        <w:tc>
          <w:tcPr>
            <w:tcW w:w="695" w:type="dxa"/>
            <w:vMerge w:val="continue"/>
            <w:tcBorders>
              <w:top w:val="nil"/>
            </w:tcBorders>
          </w:tcPr>
          <w:p>
            <w:pPr>
              <w:rPr>
                <w:sz w:val="2"/>
                <w:szCs w:val="2"/>
              </w:rPr>
            </w:pPr>
          </w:p>
        </w:tc>
        <w:tc>
          <w:tcPr>
            <w:tcW w:w="3762" w:type="dxa"/>
          </w:tcPr>
          <w:p>
            <w:pPr>
              <w:pStyle w:val="7"/>
              <w:spacing w:before="1"/>
              <w:rPr>
                <w:sz w:val="18"/>
              </w:rPr>
            </w:pPr>
          </w:p>
          <w:p>
            <w:pPr>
              <w:pStyle w:val="7"/>
              <w:spacing w:before="1"/>
              <w:ind w:left="110"/>
              <w:rPr>
                <w:sz w:val="24"/>
              </w:rPr>
            </w:pPr>
            <w:r>
              <w:rPr>
                <w:sz w:val="24"/>
              </w:rPr>
              <w:t>取消开办艺术考级活动资格</w:t>
            </w:r>
          </w:p>
        </w:tc>
      </w:tr>
    </w:tbl>
    <w:p>
      <w:pPr>
        <w:spacing w:after="0"/>
        <w:rPr>
          <w:sz w:val="24"/>
        </w:rPr>
        <w:sectPr>
          <w:footerReference r:id="rId80" w:type="default"/>
          <w:pgSz w:w="16840" w:h="11910" w:orient="landscape"/>
          <w:pgMar w:top="1100" w:right="780" w:bottom="280" w:left="1040" w:header="0" w:footer="0" w:gutter="0"/>
          <w:cols w:space="720" w:num="1"/>
        </w:sect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spacing w:before="6" w:after="1"/>
        <w:rPr>
          <w:sz w:val="11"/>
        </w:rPr>
      </w:pP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16"/>
        <w:gridCol w:w="1414"/>
        <w:gridCol w:w="2825"/>
        <w:gridCol w:w="4659"/>
        <w:gridCol w:w="697"/>
        <w:gridCol w:w="376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16" w:type="dxa"/>
          </w:tcPr>
          <w:p>
            <w:pPr>
              <w:pStyle w:val="7"/>
              <w:spacing w:before="132"/>
              <w:ind w:left="126"/>
              <w:rPr>
                <w:sz w:val="28"/>
              </w:rPr>
            </w:pPr>
            <w:r>
              <w:rPr>
                <w:sz w:val="28"/>
              </w:rPr>
              <w:t>序号</w:t>
            </w:r>
          </w:p>
        </w:tc>
        <w:tc>
          <w:tcPr>
            <w:tcW w:w="1414" w:type="dxa"/>
          </w:tcPr>
          <w:p>
            <w:pPr>
              <w:pStyle w:val="7"/>
              <w:spacing w:before="132"/>
              <w:ind w:left="146"/>
              <w:rPr>
                <w:sz w:val="28"/>
              </w:rPr>
            </w:pPr>
            <w:r>
              <w:rPr>
                <w:sz w:val="28"/>
              </w:rPr>
              <w:t>权力名称</w:t>
            </w:r>
          </w:p>
        </w:tc>
        <w:tc>
          <w:tcPr>
            <w:tcW w:w="2825" w:type="dxa"/>
          </w:tcPr>
          <w:p>
            <w:pPr>
              <w:pStyle w:val="7"/>
              <w:spacing w:before="132"/>
              <w:ind w:left="851"/>
              <w:rPr>
                <w:sz w:val="28"/>
              </w:rPr>
            </w:pPr>
            <w:r>
              <w:rPr>
                <w:sz w:val="28"/>
              </w:rPr>
              <w:t>实施依据</w:t>
            </w:r>
          </w:p>
        </w:tc>
        <w:tc>
          <w:tcPr>
            <w:tcW w:w="4659" w:type="dxa"/>
          </w:tcPr>
          <w:p>
            <w:pPr>
              <w:pStyle w:val="7"/>
              <w:spacing w:before="132"/>
              <w:ind w:left="789"/>
              <w:rPr>
                <w:sz w:val="28"/>
              </w:rPr>
            </w:pPr>
            <w:r>
              <w:rPr>
                <w:sz w:val="28"/>
              </w:rPr>
              <w:t>违法违规行为情节、程度</w:t>
            </w:r>
          </w:p>
        </w:tc>
        <w:tc>
          <w:tcPr>
            <w:tcW w:w="4464" w:type="dxa"/>
            <w:gridSpan w:val="2"/>
          </w:tcPr>
          <w:p>
            <w:pPr>
              <w:pStyle w:val="7"/>
              <w:spacing w:before="132"/>
              <w:ind w:left="1386"/>
              <w:rPr>
                <w:sz w:val="28"/>
              </w:rPr>
            </w:pPr>
            <w:r>
              <w:rPr>
                <w:sz w:val="28"/>
              </w:rPr>
              <w:t>自由裁量幅度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0" w:hRule="atLeast"/>
        </w:trPr>
        <w:tc>
          <w:tcPr>
            <w:tcW w:w="816" w:type="dxa"/>
            <w:vMerge w:val="restart"/>
          </w:tcPr>
          <w:p>
            <w:pPr>
              <w:pStyle w:val="7"/>
              <w:rPr>
                <w:sz w:val="28"/>
              </w:rPr>
            </w:pPr>
          </w:p>
          <w:p>
            <w:pPr>
              <w:pStyle w:val="7"/>
              <w:rPr>
                <w:sz w:val="28"/>
              </w:rPr>
            </w:pPr>
          </w:p>
          <w:p>
            <w:pPr>
              <w:pStyle w:val="7"/>
              <w:rPr>
                <w:sz w:val="28"/>
              </w:rPr>
            </w:pPr>
          </w:p>
          <w:p>
            <w:pPr>
              <w:pStyle w:val="7"/>
              <w:rPr>
                <w:sz w:val="28"/>
              </w:rPr>
            </w:pPr>
          </w:p>
          <w:p>
            <w:pPr>
              <w:pStyle w:val="7"/>
              <w:spacing w:before="6"/>
              <w:rPr>
                <w:sz w:val="23"/>
              </w:rPr>
            </w:pPr>
          </w:p>
          <w:p>
            <w:pPr>
              <w:pStyle w:val="7"/>
              <w:ind w:left="266"/>
              <w:rPr>
                <w:sz w:val="28"/>
              </w:rPr>
            </w:pPr>
            <w:r>
              <w:rPr>
                <w:sz w:val="28"/>
              </w:rPr>
              <w:t>11</w:t>
            </w:r>
          </w:p>
        </w:tc>
        <w:tc>
          <w:tcPr>
            <w:tcW w:w="1414" w:type="dxa"/>
            <w:vMerge w:val="restart"/>
          </w:tcPr>
          <w:p>
            <w:pPr>
              <w:pStyle w:val="7"/>
              <w:rPr>
                <w:sz w:val="24"/>
              </w:rPr>
            </w:pPr>
          </w:p>
          <w:p>
            <w:pPr>
              <w:pStyle w:val="7"/>
              <w:rPr>
                <w:sz w:val="28"/>
              </w:rPr>
            </w:pPr>
          </w:p>
          <w:p>
            <w:pPr>
              <w:pStyle w:val="7"/>
              <w:spacing w:line="242" w:lineRule="auto"/>
              <w:ind w:left="107" w:right="96"/>
              <w:jc w:val="both"/>
              <w:rPr>
                <w:sz w:val="24"/>
              </w:rPr>
            </w:pPr>
            <w:r>
              <w:rPr>
                <w:spacing w:val="-4"/>
                <w:sz w:val="24"/>
              </w:rPr>
              <w:t>阻挠、抗拒</w:t>
            </w:r>
            <w:r>
              <w:rPr>
                <w:spacing w:val="-21"/>
                <w:sz w:val="24"/>
              </w:rPr>
              <w:t>文 化 行 政部 门 或 者文 化 市 场综 合 执 法机 构 工 作人 员 监 督</w:t>
            </w:r>
            <w:r>
              <w:rPr>
                <w:sz w:val="24"/>
              </w:rPr>
              <w:t>检查</w:t>
            </w:r>
          </w:p>
        </w:tc>
        <w:tc>
          <w:tcPr>
            <w:tcW w:w="2825" w:type="dxa"/>
            <w:vMerge w:val="restart"/>
          </w:tcPr>
          <w:p>
            <w:pPr>
              <w:pStyle w:val="7"/>
              <w:spacing w:before="199" w:line="242" w:lineRule="auto"/>
              <w:ind w:left="107" w:right="65" w:firstLine="482"/>
              <w:jc w:val="both"/>
              <w:rPr>
                <w:sz w:val="24"/>
              </w:rPr>
            </w:pPr>
            <w:r>
              <w:rPr>
                <w:spacing w:val="40"/>
                <w:sz w:val="24"/>
              </w:rPr>
              <w:t>第二十六条 艺术</w:t>
            </w:r>
            <w:r>
              <w:rPr>
                <w:spacing w:val="19"/>
                <w:sz w:val="24"/>
              </w:rPr>
              <w:t>考级机构有下列行为之</w:t>
            </w:r>
            <w:r>
              <w:rPr>
                <w:sz w:val="24"/>
              </w:rPr>
              <w:t>一的，由文化行政部门或</w:t>
            </w:r>
            <w:r>
              <w:rPr>
                <w:spacing w:val="19"/>
                <w:sz w:val="24"/>
              </w:rPr>
              <w:t>者文化市场综合执法机</w:t>
            </w:r>
            <w:r>
              <w:rPr>
                <w:spacing w:val="4"/>
                <w:sz w:val="24"/>
              </w:rPr>
              <w:t>构予以警告，责令改正并</w:t>
            </w:r>
            <w:r>
              <w:rPr>
                <w:spacing w:val="-28"/>
                <w:sz w:val="24"/>
              </w:rPr>
              <w:t xml:space="preserve">处 </w:t>
            </w:r>
            <w:r>
              <w:rPr>
                <w:sz w:val="24"/>
              </w:rPr>
              <w:t>30000</w:t>
            </w:r>
            <w:r>
              <w:rPr>
                <w:spacing w:val="-12"/>
                <w:sz w:val="24"/>
              </w:rPr>
              <w:t xml:space="preserve"> 元以下罚款；情</w:t>
            </w:r>
            <w:r>
              <w:rPr>
                <w:spacing w:val="-9"/>
                <w:sz w:val="24"/>
              </w:rPr>
              <w:t>节严重的，取消开办艺术</w:t>
            </w:r>
            <w:r>
              <w:rPr>
                <w:spacing w:val="-10"/>
                <w:sz w:val="24"/>
              </w:rPr>
              <w:t>考级活动资格：（</w:t>
            </w:r>
            <w:r>
              <w:rPr>
                <w:sz w:val="24"/>
              </w:rPr>
              <w:t>五</w:t>
            </w:r>
            <w:r>
              <w:rPr>
                <w:spacing w:val="-10"/>
                <w:sz w:val="24"/>
              </w:rPr>
              <w:t>）</w:t>
            </w:r>
            <w:r>
              <w:rPr>
                <w:sz w:val="24"/>
              </w:rPr>
              <w:t>阻</w:t>
            </w:r>
            <w:r>
              <w:rPr>
                <w:spacing w:val="-6"/>
                <w:sz w:val="24"/>
              </w:rPr>
              <w:t>挠、抗拒文化行政部门或</w:t>
            </w:r>
            <w:r>
              <w:rPr>
                <w:spacing w:val="19"/>
                <w:sz w:val="24"/>
              </w:rPr>
              <w:t>者文化市场综合执法机</w:t>
            </w:r>
            <w:r>
              <w:rPr>
                <w:spacing w:val="15"/>
                <w:sz w:val="24"/>
              </w:rPr>
              <w:t>构工作人员监督检查的。</w:t>
            </w:r>
          </w:p>
        </w:tc>
        <w:tc>
          <w:tcPr>
            <w:tcW w:w="4659" w:type="dxa"/>
          </w:tcPr>
          <w:p>
            <w:pPr>
              <w:pStyle w:val="7"/>
              <w:spacing w:before="11"/>
              <w:rPr>
                <w:sz w:val="25"/>
              </w:rPr>
            </w:pPr>
          </w:p>
          <w:p>
            <w:pPr>
              <w:pStyle w:val="7"/>
              <w:spacing w:before="1"/>
              <w:ind w:left="107" w:right="-15"/>
              <w:rPr>
                <w:sz w:val="21"/>
              </w:rPr>
            </w:pPr>
            <w:r>
              <w:rPr>
                <w:spacing w:val="-10"/>
                <w:sz w:val="21"/>
              </w:rPr>
              <w:t>违法行为轻微并及时纠正，没有造成危害后果的。</w:t>
            </w:r>
          </w:p>
        </w:tc>
        <w:tc>
          <w:tcPr>
            <w:tcW w:w="4464" w:type="dxa"/>
            <w:gridSpan w:val="2"/>
          </w:tcPr>
          <w:p>
            <w:pPr>
              <w:pStyle w:val="7"/>
              <w:spacing w:before="11"/>
              <w:rPr>
                <w:sz w:val="25"/>
              </w:rPr>
            </w:pPr>
          </w:p>
          <w:p>
            <w:pPr>
              <w:pStyle w:val="7"/>
              <w:spacing w:before="1"/>
              <w:ind w:left="106"/>
              <w:rPr>
                <w:sz w:val="21"/>
              </w:rPr>
            </w:pPr>
            <w:r>
              <w:rPr>
                <w:sz w:val="21"/>
              </w:rPr>
              <w:t>不予行政处罚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4" w:hRule="atLeast"/>
        </w:trPr>
        <w:tc>
          <w:tcPr>
            <w:tcW w:w="816" w:type="dxa"/>
            <w:vMerge w:val="continue"/>
            <w:tcBorders>
              <w:top w:val="nil"/>
            </w:tcBorders>
          </w:tcPr>
          <w:p>
            <w:pPr>
              <w:rPr>
                <w:sz w:val="2"/>
                <w:szCs w:val="2"/>
              </w:rPr>
            </w:pPr>
          </w:p>
        </w:tc>
        <w:tc>
          <w:tcPr>
            <w:tcW w:w="1414" w:type="dxa"/>
            <w:vMerge w:val="continue"/>
            <w:tcBorders>
              <w:top w:val="nil"/>
            </w:tcBorders>
          </w:tcPr>
          <w:p>
            <w:pPr>
              <w:rPr>
                <w:sz w:val="2"/>
                <w:szCs w:val="2"/>
              </w:rPr>
            </w:pPr>
          </w:p>
        </w:tc>
        <w:tc>
          <w:tcPr>
            <w:tcW w:w="2825" w:type="dxa"/>
            <w:vMerge w:val="continue"/>
            <w:tcBorders>
              <w:top w:val="nil"/>
            </w:tcBorders>
          </w:tcPr>
          <w:p>
            <w:pPr>
              <w:rPr>
                <w:sz w:val="2"/>
                <w:szCs w:val="2"/>
              </w:rPr>
            </w:pPr>
          </w:p>
        </w:tc>
        <w:tc>
          <w:tcPr>
            <w:tcW w:w="4659" w:type="dxa"/>
          </w:tcPr>
          <w:p>
            <w:pPr>
              <w:pStyle w:val="7"/>
              <w:spacing w:before="206"/>
              <w:ind w:left="107"/>
              <w:rPr>
                <w:sz w:val="24"/>
              </w:rPr>
            </w:pPr>
            <w:r>
              <w:rPr>
                <w:sz w:val="24"/>
              </w:rPr>
              <w:t>情节较轻，造成较小社会影响的</w:t>
            </w:r>
          </w:p>
        </w:tc>
        <w:tc>
          <w:tcPr>
            <w:tcW w:w="697" w:type="dxa"/>
            <w:vMerge w:val="restart"/>
          </w:tcPr>
          <w:p>
            <w:pPr>
              <w:pStyle w:val="7"/>
              <w:rPr>
                <w:sz w:val="24"/>
              </w:rPr>
            </w:pPr>
          </w:p>
          <w:p>
            <w:pPr>
              <w:pStyle w:val="7"/>
              <w:spacing w:before="11"/>
              <w:rPr>
                <w:sz w:val="27"/>
              </w:rPr>
            </w:pPr>
          </w:p>
          <w:p>
            <w:pPr>
              <w:pStyle w:val="7"/>
              <w:spacing w:line="242" w:lineRule="auto"/>
              <w:ind w:left="106" w:right="98"/>
              <w:rPr>
                <w:sz w:val="24"/>
              </w:rPr>
            </w:pPr>
            <w:r>
              <w:rPr>
                <w:spacing w:val="-9"/>
                <w:sz w:val="24"/>
              </w:rPr>
              <w:t>予以</w:t>
            </w:r>
            <w:r>
              <w:rPr>
                <w:sz w:val="24"/>
              </w:rPr>
              <w:t xml:space="preserve">警 </w:t>
            </w:r>
            <w:r>
              <w:rPr>
                <w:spacing w:val="-9"/>
                <w:sz w:val="24"/>
              </w:rPr>
              <w:t>告， 责令改正</w:t>
            </w:r>
          </w:p>
        </w:tc>
        <w:tc>
          <w:tcPr>
            <w:tcW w:w="3767" w:type="dxa"/>
          </w:tcPr>
          <w:p>
            <w:pPr>
              <w:pStyle w:val="7"/>
              <w:spacing w:before="206"/>
              <w:ind w:left="105"/>
              <w:rPr>
                <w:sz w:val="24"/>
              </w:rPr>
            </w:pPr>
            <w:r>
              <w:rPr>
                <w:sz w:val="24"/>
              </w:rPr>
              <w:t>并处 5000 元以下罚款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816" w:type="dxa"/>
            <w:vMerge w:val="continue"/>
            <w:tcBorders>
              <w:top w:val="nil"/>
            </w:tcBorders>
          </w:tcPr>
          <w:p>
            <w:pPr>
              <w:rPr>
                <w:sz w:val="2"/>
                <w:szCs w:val="2"/>
              </w:rPr>
            </w:pPr>
          </w:p>
        </w:tc>
        <w:tc>
          <w:tcPr>
            <w:tcW w:w="1414" w:type="dxa"/>
            <w:vMerge w:val="continue"/>
            <w:tcBorders>
              <w:top w:val="nil"/>
            </w:tcBorders>
          </w:tcPr>
          <w:p>
            <w:pPr>
              <w:rPr>
                <w:sz w:val="2"/>
                <w:szCs w:val="2"/>
              </w:rPr>
            </w:pPr>
          </w:p>
        </w:tc>
        <w:tc>
          <w:tcPr>
            <w:tcW w:w="2825" w:type="dxa"/>
            <w:vMerge w:val="continue"/>
            <w:tcBorders>
              <w:top w:val="nil"/>
            </w:tcBorders>
          </w:tcPr>
          <w:p>
            <w:pPr>
              <w:rPr>
                <w:sz w:val="2"/>
                <w:szCs w:val="2"/>
              </w:rPr>
            </w:pPr>
          </w:p>
        </w:tc>
        <w:tc>
          <w:tcPr>
            <w:tcW w:w="4659" w:type="dxa"/>
          </w:tcPr>
          <w:p>
            <w:pPr>
              <w:pStyle w:val="7"/>
              <w:spacing w:before="196"/>
              <w:ind w:left="107"/>
              <w:rPr>
                <w:sz w:val="24"/>
              </w:rPr>
            </w:pPr>
            <w:r>
              <w:rPr>
                <w:sz w:val="24"/>
              </w:rPr>
              <w:t>情节一般，造成一定社会影响</w:t>
            </w:r>
          </w:p>
        </w:tc>
        <w:tc>
          <w:tcPr>
            <w:tcW w:w="697" w:type="dxa"/>
            <w:vMerge w:val="continue"/>
            <w:tcBorders>
              <w:top w:val="nil"/>
            </w:tcBorders>
          </w:tcPr>
          <w:p>
            <w:pPr>
              <w:rPr>
                <w:sz w:val="2"/>
                <w:szCs w:val="2"/>
              </w:rPr>
            </w:pPr>
          </w:p>
        </w:tc>
        <w:tc>
          <w:tcPr>
            <w:tcW w:w="3767" w:type="dxa"/>
          </w:tcPr>
          <w:p>
            <w:pPr>
              <w:pStyle w:val="7"/>
              <w:spacing w:before="196"/>
              <w:ind w:left="105"/>
              <w:rPr>
                <w:sz w:val="24"/>
              </w:rPr>
            </w:pPr>
            <w:r>
              <w:rPr>
                <w:sz w:val="24"/>
              </w:rPr>
              <w:t>并处 12000 元-18000 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1" w:hRule="atLeast"/>
        </w:trPr>
        <w:tc>
          <w:tcPr>
            <w:tcW w:w="816" w:type="dxa"/>
            <w:vMerge w:val="continue"/>
            <w:tcBorders>
              <w:top w:val="nil"/>
            </w:tcBorders>
          </w:tcPr>
          <w:p>
            <w:pPr>
              <w:rPr>
                <w:sz w:val="2"/>
                <w:szCs w:val="2"/>
              </w:rPr>
            </w:pPr>
          </w:p>
        </w:tc>
        <w:tc>
          <w:tcPr>
            <w:tcW w:w="1414" w:type="dxa"/>
            <w:vMerge w:val="continue"/>
            <w:tcBorders>
              <w:top w:val="nil"/>
            </w:tcBorders>
          </w:tcPr>
          <w:p>
            <w:pPr>
              <w:rPr>
                <w:sz w:val="2"/>
                <w:szCs w:val="2"/>
              </w:rPr>
            </w:pPr>
          </w:p>
        </w:tc>
        <w:tc>
          <w:tcPr>
            <w:tcW w:w="2825" w:type="dxa"/>
            <w:vMerge w:val="continue"/>
            <w:tcBorders>
              <w:top w:val="nil"/>
            </w:tcBorders>
          </w:tcPr>
          <w:p>
            <w:pPr>
              <w:rPr>
                <w:sz w:val="2"/>
                <w:szCs w:val="2"/>
              </w:rPr>
            </w:pPr>
          </w:p>
        </w:tc>
        <w:tc>
          <w:tcPr>
            <w:tcW w:w="4659" w:type="dxa"/>
          </w:tcPr>
          <w:p>
            <w:pPr>
              <w:pStyle w:val="7"/>
              <w:spacing w:before="211"/>
              <w:ind w:left="107"/>
              <w:rPr>
                <w:sz w:val="24"/>
              </w:rPr>
            </w:pPr>
            <w:r>
              <w:rPr>
                <w:sz w:val="24"/>
              </w:rPr>
              <w:t>情节较重，造成较重社会影响</w:t>
            </w:r>
          </w:p>
        </w:tc>
        <w:tc>
          <w:tcPr>
            <w:tcW w:w="697" w:type="dxa"/>
            <w:vMerge w:val="continue"/>
            <w:tcBorders>
              <w:top w:val="nil"/>
            </w:tcBorders>
          </w:tcPr>
          <w:p>
            <w:pPr>
              <w:rPr>
                <w:sz w:val="2"/>
                <w:szCs w:val="2"/>
              </w:rPr>
            </w:pPr>
          </w:p>
        </w:tc>
        <w:tc>
          <w:tcPr>
            <w:tcW w:w="3767" w:type="dxa"/>
          </w:tcPr>
          <w:p>
            <w:pPr>
              <w:pStyle w:val="7"/>
              <w:spacing w:before="211"/>
              <w:ind w:left="105"/>
              <w:rPr>
                <w:sz w:val="24"/>
              </w:rPr>
            </w:pPr>
            <w:r>
              <w:rPr>
                <w:sz w:val="24"/>
              </w:rPr>
              <w:t>并处 18000 元-30000 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0" w:hRule="atLeast"/>
        </w:trPr>
        <w:tc>
          <w:tcPr>
            <w:tcW w:w="816" w:type="dxa"/>
            <w:vMerge w:val="continue"/>
            <w:tcBorders>
              <w:top w:val="nil"/>
            </w:tcBorders>
          </w:tcPr>
          <w:p>
            <w:pPr>
              <w:rPr>
                <w:sz w:val="2"/>
                <w:szCs w:val="2"/>
              </w:rPr>
            </w:pPr>
          </w:p>
        </w:tc>
        <w:tc>
          <w:tcPr>
            <w:tcW w:w="1414" w:type="dxa"/>
            <w:vMerge w:val="continue"/>
            <w:tcBorders>
              <w:top w:val="nil"/>
            </w:tcBorders>
          </w:tcPr>
          <w:p>
            <w:pPr>
              <w:rPr>
                <w:sz w:val="2"/>
                <w:szCs w:val="2"/>
              </w:rPr>
            </w:pPr>
          </w:p>
        </w:tc>
        <w:tc>
          <w:tcPr>
            <w:tcW w:w="2825" w:type="dxa"/>
            <w:vMerge w:val="continue"/>
            <w:tcBorders>
              <w:top w:val="nil"/>
            </w:tcBorders>
          </w:tcPr>
          <w:p>
            <w:pPr>
              <w:rPr>
                <w:sz w:val="2"/>
                <w:szCs w:val="2"/>
              </w:rPr>
            </w:pPr>
          </w:p>
        </w:tc>
        <w:tc>
          <w:tcPr>
            <w:tcW w:w="4659" w:type="dxa"/>
          </w:tcPr>
          <w:p>
            <w:pPr>
              <w:pStyle w:val="7"/>
              <w:spacing w:before="194"/>
              <w:ind w:left="107"/>
              <w:rPr>
                <w:sz w:val="24"/>
              </w:rPr>
            </w:pPr>
            <w:r>
              <w:rPr>
                <w:sz w:val="24"/>
              </w:rPr>
              <w:t>情节严重，造成严重社会影响</w:t>
            </w:r>
          </w:p>
        </w:tc>
        <w:tc>
          <w:tcPr>
            <w:tcW w:w="697" w:type="dxa"/>
            <w:vMerge w:val="continue"/>
            <w:tcBorders>
              <w:top w:val="nil"/>
            </w:tcBorders>
          </w:tcPr>
          <w:p>
            <w:pPr>
              <w:rPr>
                <w:sz w:val="2"/>
                <w:szCs w:val="2"/>
              </w:rPr>
            </w:pPr>
          </w:p>
        </w:tc>
        <w:tc>
          <w:tcPr>
            <w:tcW w:w="3767" w:type="dxa"/>
          </w:tcPr>
          <w:p>
            <w:pPr>
              <w:pStyle w:val="7"/>
              <w:spacing w:before="194"/>
              <w:ind w:left="105"/>
              <w:rPr>
                <w:sz w:val="24"/>
              </w:rPr>
            </w:pPr>
            <w:r>
              <w:rPr>
                <w:sz w:val="24"/>
              </w:rPr>
              <w:t>取消开办艺术考级活动资格</w:t>
            </w:r>
          </w:p>
        </w:tc>
      </w:tr>
    </w:tbl>
    <w:p>
      <w:pPr>
        <w:spacing w:after="0"/>
        <w:rPr>
          <w:sz w:val="24"/>
        </w:rPr>
        <w:sectPr>
          <w:footerReference r:id="rId81" w:type="default"/>
          <w:pgSz w:w="16840" w:h="11910" w:orient="landscape"/>
          <w:pgMar w:top="1100" w:right="780" w:bottom="280" w:left="1040" w:header="0" w:footer="0" w:gutter="0"/>
          <w:cols w:space="720" w:num="1"/>
        </w:sectPr>
      </w:pPr>
    </w:p>
    <w:p>
      <w:pPr>
        <w:pStyle w:val="2"/>
        <w:rPr>
          <w:sz w:val="20"/>
        </w:rPr>
      </w:pPr>
    </w:p>
    <w:p>
      <w:pPr>
        <w:pStyle w:val="2"/>
        <w:rPr>
          <w:sz w:val="20"/>
        </w:rPr>
      </w:pPr>
    </w:p>
    <w:p>
      <w:pPr>
        <w:pStyle w:val="2"/>
        <w:spacing w:before="209" w:after="32"/>
        <w:ind w:left="194" w:right="452"/>
        <w:jc w:val="center"/>
      </w:pPr>
      <w:r>
        <w:t>辽宁省文化市场管理条例行政处罚自由裁量权基准</w:t>
      </w: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16"/>
        <w:gridCol w:w="3686"/>
        <w:gridCol w:w="4000"/>
        <w:gridCol w:w="2836"/>
        <w:gridCol w:w="28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8" w:hRule="atLeast"/>
        </w:trPr>
        <w:tc>
          <w:tcPr>
            <w:tcW w:w="816" w:type="dxa"/>
          </w:tcPr>
          <w:p>
            <w:pPr>
              <w:pStyle w:val="7"/>
              <w:spacing w:before="93"/>
              <w:ind w:left="147" w:right="18"/>
              <w:jc w:val="center"/>
              <w:rPr>
                <w:sz w:val="24"/>
              </w:rPr>
            </w:pPr>
            <w:r>
              <w:rPr>
                <w:sz w:val="24"/>
              </w:rPr>
              <w:t xml:space="preserve">序号 </w:t>
            </w:r>
          </w:p>
        </w:tc>
        <w:tc>
          <w:tcPr>
            <w:tcW w:w="3686" w:type="dxa"/>
          </w:tcPr>
          <w:p>
            <w:pPr>
              <w:pStyle w:val="7"/>
              <w:spacing w:before="93"/>
              <w:ind w:left="1400" w:right="1271"/>
              <w:jc w:val="center"/>
              <w:rPr>
                <w:sz w:val="24"/>
              </w:rPr>
            </w:pPr>
            <w:r>
              <w:rPr>
                <w:sz w:val="24"/>
              </w:rPr>
              <w:t xml:space="preserve">权力名称 </w:t>
            </w:r>
          </w:p>
        </w:tc>
        <w:tc>
          <w:tcPr>
            <w:tcW w:w="4000" w:type="dxa"/>
          </w:tcPr>
          <w:p>
            <w:pPr>
              <w:pStyle w:val="7"/>
              <w:spacing w:before="93"/>
              <w:ind w:left="1559" w:right="1431"/>
              <w:jc w:val="center"/>
              <w:rPr>
                <w:sz w:val="24"/>
              </w:rPr>
            </w:pPr>
            <w:r>
              <w:rPr>
                <w:sz w:val="24"/>
              </w:rPr>
              <w:t xml:space="preserve">实施依据 </w:t>
            </w:r>
          </w:p>
        </w:tc>
        <w:tc>
          <w:tcPr>
            <w:tcW w:w="2836" w:type="dxa"/>
          </w:tcPr>
          <w:p>
            <w:pPr>
              <w:pStyle w:val="7"/>
              <w:spacing w:before="93"/>
              <w:ind w:right="-29"/>
              <w:jc w:val="right"/>
              <w:rPr>
                <w:sz w:val="24"/>
              </w:rPr>
            </w:pPr>
            <w:r>
              <w:rPr>
                <w:sz w:val="24"/>
              </w:rPr>
              <w:t xml:space="preserve">违法违规行为情节、程度 </w:t>
            </w:r>
          </w:p>
        </w:tc>
        <w:tc>
          <w:tcPr>
            <w:tcW w:w="2834" w:type="dxa"/>
          </w:tcPr>
          <w:p>
            <w:pPr>
              <w:pStyle w:val="7"/>
              <w:spacing w:before="93"/>
              <w:ind w:left="156" w:right="25"/>
              <w:jc w:val="center"/>
              <w:rPr>
                <w:sz w:val="24"/>
              </w:rPr>
            </w:pPr>
            <w:r>
              <w:rPr>
                <w:sz w:val="24"/>
              </w:rPr>
              <w:t xml:space="preserve">自由裁量幅度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9" w:hRule="atLeast"/>
        </w:trPr>
        <w:tc>
          <w:tcPr>
            <w:tcW w:w="816" w:type="dxa"/>
          </w:tcPr>
          <w:p>
            <w:pPr>
              <w:pStyle w:val="7"/>
              <w:spacing w:before="11"/>
              <w:rPr>
                <w:sz w:val="27"/>
              </w:rPr>
            </w:pPr>
          </w:p>
          <w:p>
            <w:pPr>
              <w:pStyle w:val="7"/>
              <w:ind w:left="147" w:right="18"/>
              <w:jc w:val="center"/>
              <w:rPr>
                <w:sz w:val="24"/>
              </w:rPr>
            </w:pPr>
            <w:r>
              <w:rPr>
                <w:sz w:val="24"/>
              </w:rPr>
              <w:t xml:space="preserve">1 </w:t>
            </w:r>
          </w:p>
        </w:tc>
        <w:tc>
          <w:tcPr>
            <w:tcW w:w="3686" w:type="dxa"/>
          </w:tcPr>
          <w:p>
            <w:pPr>
              <w:pStyle w:val="7"/>
              <w:spacing w:before="201" w:line="242" w:lineRule="auto"/>
              <w:ind w:left="107" w:right="93"/>
              <w:rPr>
                <w:sz w:val="24"/>
              </w:rPr>
            </w:pPr>
            <w:r>
              <w:rPr>
                <w:sz w:val="24"/>
              </w:rPr>
              <w:t xml:space="preserve">违反有关规定接纳中、小学生和其他不满 18 周岁未成年人的 </w:t>
            </w:r>
          </w:p>
        </w:tc>
        <w:tc>
          <w:tcPr>
            <w:tcW w:w="4000" w:type="dxa"/>
            <w:vMerge w:val="restart"/>
          </w:tcPr>
          <w:p>
            <w:pPr>
              <w:pStyle w:val="7"/>
              <w:spacing w:before="3"/>
              <w:rPr>
                <w:sz w:val="34"/>
              </w:rPr>
            </w:pPr>
          </w:p>
          <w:p>
            <w:pPr>
              <w:pStyle w:val="7"/>
              <w:spacing w:line="242" w:lineRule="auto"/>
              <w:ind w:left="108" w:right="39" w:firstLine="482"/>
              <w:jc w:val="both"/>
              <w:rPr>
                <w:sz w:val="24"/>
              </w:rPr>
            </w:pPr>
            <w:r>
              <w:rPr>
                <w:sz w:val="24"/>
              </w:rPr>
              <w:t xml:space="preserve">第二十二条 有下列行为之一的，分别由有关部门按照相关法律、法规规定给予警告，限期纠正，处以罚款；情节严重的，可以依法暂扣许可证、吊销营业执照： </w:t>
            </w:r>
          </w:p>
          <w:p>
            <w:pPr>
              <w:pStyle w:val="7"/>
              <w:spacing w:before="7" w:line="242" w:lineRule="auto"/>
              <w:ind w:left="108" w:right="27"/>
              <w:rPr>
                <w:sz w:val="24"/>
              </w:rPr>
            </w:pPr>
            <w:r>
              <w:rPr>
                <w:sz w:val="24"/>
              </w:rPr>
              <w:t xml:space="preserve">（一）违反有关规定接纳中、小学生和其他不满 18 周岁未成年人的； </w:t>
            </w:r>
          </w:p>
          <w:p>
            <w:pPr>
              <w:pStyle w:val="7"/>
              <w:spacing w:before="3" w:line="242" w:lineRule="auto"/>
              <w:ind w:left="108" w:right="95"/>
              <w:rPr>
                <w:sz w:val="24"/>
              </w:rPr>
            </w:pPr>
            <w:r>
              <w:rPr>
                <w:sz w:val="24"/>
              </w:rPr>
              <w:t>（二</w:t>
            </w:r>
            <w:r>
              <w:rPr>
                <w:spacing w:val="-56"/>
                <w:sz w:val="24"/>
              </w:rPr>
              <w:t>）</w:t>
            </w:r>
            <w:r>
              <w:rPr>
                <w:spacing w:val="-2"/>
                <w:sz w:val="24"/>
              </w:rPr>
              <w:t>超出批准的项目或者规定的营</w:t>
            </w:r>
            <w:r>
              <w:rPr>
                <w:sz w:val="24"/>
              </w:rPr>
              <w:t xml:space="preserve">业时间开展经营活动的； </w:t>
            </w:r>
          </w:p>
          <w:p>
            <w:pPr>
              <w:pStyle w:val="7"/>
              <w:spacing w:before="3" w:line="242" w:lineRule="auto"/>
              <w:ind w:left="108" w:right="95"/>
              <w:rPr>
                <w:sz w:val="24"/>
              </w:rPr>
            </w:pPr>
            <w:r>
              <w:rPr>
                <w:sz w:val="24"/>
              </w:rPr>
              <w:t>（三</w:t>
            </w:r>
            <w:r>
              <w:rPr>
                <w:spacing w:val="-56"/>
                <w:sz w:val="24"/>
              </w:rPr>
              <w:t>）</w:t>
            </w:r>
            <w:r>
              <w:rPr>
                <w:spacing w:val="-2"/>
                <w:sz w:val="24"/>
              </w:rPr>
              <w:t>未参加有关部门依法组织的培</w:t>
            </w:r>
            <w:r>
              <w:rPr>
                <w:sz w:val="24"/>
              </w:rPr>
              <w:t xml:space="preserve">训的； </w:t>
            </w:r>
          </w:p>
          <w:p>
            <w:pPr>
              <w:pStyle w:val="7"/>
              <w:spacing w:before="3" w:line="242" w:lineRule="auto"/>
              <w:ind w:left="108" w:right="-29"/>
              <w:rPr>
                <w:sz w:val="24"/>
              </w:rPr>
            </w:pPr>
            <w:r>
              <w:rPr>
                <w:sz w:val="24"/>
              </w:rPr>
              <w:t xml:space="preserve">（四）变更法定代表人或者负责人， </w:t>
            </w:r>
            <w:r>
              <w:rPr>
                <w:spacing w:val="-15"/>
                <w:sz w:val="24"/>
              </w:rPr>
              <w:t>经营项目或者经营地点，改建、扩建、</w:t>
            </w:r>
            <w:r>
              <w:rPr>
                <w:spacing w:val="-5"/>
                <w:sz w:val="24"/>
              </w:rPr>
              <w:t>合并或者分立文化经营场所，事前未</w:t>
            </w:r>
            <w:r>
              <w:rPr>
                <w:spacing w:val="11"/>
                <w:sz w:val="24"/>
              </w:rPr>
              <w:t xml:space="preserve">到原审批机关办理审批手续更换许可证的； </w:t>
            </w:r>
          </w:p>
          <w:p>
            <w:pPr>
              <w:pStyle w:val="7"/>
              <w:spacing w:before="7" w:line="242" w:lineRule="auto"/>
              <w:ind w:left="108" w:right="95"/>
              <w:rPr>
                <w:sz w:val="24"/>
              </w:rPr>
            </w:pPr>
            <w:r>
              <w:rPr>
                <w:sz w:val="24"/>
              </w:rPr>
              <w:t>（五</w:t>
            </w:r>
            <w:r>
              <w:rPr>
                <w:spacing w:val="-56"/>
                <w:sz w:val="24"/>
              </w:rPr>
              <w:t>）</w:t>
            </w:r>
            <w:r>
              <w:rPr>
                <w:spacing w:val="-2"/>
                <w:sz w:val="24"/>
              </w:rPr>
              <w:t>经营设施和条件不符合国家规</w:t>
            </w:r>
            <w:r>
              <w:rPr>
                <w:sz w:val="24"/>
              </w:rPr>
              <w:t xml:space="preserve">定的； </w:t>
            </w:r>
          </w:p>
          <w:p>
            <w:pPr>
              <w:pStyle w:val="7"/>
              <w:spacing w:before="3"/>
              <w:ind w:left="108" w:right="-29"/>
              <w:rPr>
                <w:sz w:val="24"/>
              </w:rPr>
            </w:pPr>
            <w:r>
              <w:rPr>
                <w:sz w:val="24"/>
              </w:rPr>
              <w:t>（六）</w:t>
            </w:r>
            <w:r>
              <w:rPr>
                <w:spacing w:val="-5"/>
                <w:sz w:val="24"/>
              </w:rPr>
              <w:t>违反法律、法规的其他行为。</w:t>
            </w:r>
            <w:r>
              <w:rPr>
                <w:sz w:val="24"/>
              </w:rPr>
              <w:t xml:space="preserve"> </w:t>
            </w:r>
          </w:p>
        </w:tc>
        <w:tc>
          <w:tcPr>
            <w:tcW w:w="2836" w:type="dxa"/>
          </w:tcPr>
          <w:p>
            <w:pPr>
              <w:pStyle w:val="7"/>
              <w:spacing w:before="11"/>
              <w:rPr>
                <w:sz w:val="27"/>
              </w:rPr>
            </w:pPr>
          </w:p>
          <w:p>
            <w:pPr>
              <w:pStyle w:val="7"/>
              <w:ind w:right="-29"/>
              <w:jc w:val="right"/>
              <w:rPr>
                <w:sz w:val="24"/>
              </w:rPr>
            </w:pPr>
            <w:r>
              <w:rPr>
                <w:sz w:val="24"/>
              </w:rPr>
              <w:t xml:space="preserve">按照相关法律、法规规定 </w:t>
            </w:r>
          </w:p>
        </w:tc>
        <w:tc>
          <w:tcPr>
            <w:tcW w:w="2834" w:type="dxa"/>
          </w:tcPr>
          <w:p>
            <w:pPr>
              <w:pStyle w:val="7"/>
              <w:spacing w:before="11"/>
              <w:rPr>
                <w:sz w:val="27"/>
              </w:rPr>
            </w:pPr>
          </w:p>
          <w:p>
            <w:pPr>
              <w:pStyle w:val="7"/>
              <w:ind w:left="163" w:right="25"/>
              <w:jc w:val="center"/>
              <w:rPr>
                <w:sz w:val="24"/>
              </w:rPr>
            </w:pPr>
            <w:r>
              <w:rPr>
                <w:spacing w:val="-4"/>
                <w:sz w:val="24"/>
              </w:rPr>
              <w:t xml:space="preserve">按照相关法律、法规规定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90" w:hRule="atLeast"/>
        </w:trPr>
        <w:tc>
          <w:tcPr>
            <w:tcW w:w="816" w:type="dxa"/>
          </w:tcPr>
          <w:p>
            <w:pPr>
              <w:pStyle w:val="7"/>
              <w:spacing w:before="5"/>
              <w:rPr>
                <w:sz w:val="26"/>
              </w:rPr>
            </w:pPr>
          </w:p>
          <w:p>
            <w:pPr>
              <w:pStyle w:val="7"/>
              <w:ind w:left="147" w:right="18"/>
              <w:jc w:val="center"/>
              <w:rPr>
                <w:sz w:val="24"/>
              </w:rPr>
            </w:pPr>
            <w:r>
              <w:rPr>
                <w:sz w:val="24"/>
              </w:rPr>
              <w:t xml:space="preserve">2 </w:t>
            </w:r>
          </w:p>
        </w:tc>
        <w:tc>
          <w:tcPr>
            <w:tcW w:w="3686" w:type="dxa"/>
          </w:tcPr>
          <w:p>
            <w:pPr>
              <w:pStyle w:val="7"/>
              <w:spacing w:before="182" w:line="242" w:lineRule="auto"/>
              <w:ind w:left="107" w:right="93"/>
              <w:rPr>
                <w:sz w:val="24"/>
              </w:rPr>
            </w:pPr>
            <w:r>
              <w:rPr>
                <w:sz w:val="24"/>
              </w:rPr>
              <w:t xml:space="preserve">超出批准的项目或者规定的营业时间开展经营活动的 </w:t>
            </w:r>
          </w:p>
        </w:tc>
        <w:tc>
          <w:tcPr>
            <w:tcW w:w="4000" w:type="dxa"/>
            <w:vMerge w:val="continue"/>
            <w:tcBorders>
              <w:top w:val="nil"/>
            </w:tcBorders>
          </w:tcPr>
          <w:p>
            <w:pPr>
              <w:rPr>
                <w:sz w:val="2"/>
                <w:szCs w:val="2"/>
              </w:rPr>
            </w:pPr>
          </w:p>
        </w:tc>
        <w:tc>
          <w:tcPr>
            <w:tcW w:w="2836" w:type="dxa"/>
          </w:tcPr>
          <w:p>
            <w:pPr>
              <w:pStyle w:val="7"/>
              <w:spacing w:before="5"/>
              <w:rPr>
                <w:sz w:val="26"/>
              </w:rPr>
            </w:pPr>
          </w:p>
          <w:p>
            <w:pPr>
              <w:pStyle w:val="7"/>
              <w:ind w:right="-29"/>
              <w:jc w:val="right"/>
              <w:rPr>
                <w:sz w:val="24"/>
              </w:rPr>
            </w:pPr>
            <w:r>
              <w:rPr>
                <w:sz w:val="24"/>
              </w:rPr>
              <w:t xml:space="preserve">按照相关法律、法规规定 </w:t>
            </w:r>
          </w:p>
        </w:tc>
        <w:tc>
          <w:tcPr>
            <w:tcW w:w="2834" w:type="dxa"/>
          </w:tcPr>
          <w:p>
            <w:pPr>
              <w:pStyle w:val="7"/>
              <w:spacing w:before="5"/>
              <w:rPr>
                <w:sz w:val="26"/>
              </w:rPr>
            </w:pPr>
          </w:p>
          <w:p>
            <w:pPr>
              <w:pStyle w:val="7"/>
              <w:ind w:left="163" w:right="25"/>
              <w:jc w:val="center"/>
              <w:rPr>
                <w:sz w:val="24"/>
              </w:rPr>
            </w:pPr>
            <w:r>
              <w:rPr>
                <w:spacing w:val="-4"/>
                <w:sz w:val="24"/>
              </w:rPr>
              <w:t xml:space="preserve">按照相关法律、法规规定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4" w:hRule="atLeast"/>
        </w:trPr>
        <w:tc>
          <w:tcPr>
            <w:tcW w:w="816" w:type="dxa"/>
          </w:tcPr>
          <w:p>
            <w:pPr>
              <w:pStyle w:val="7"/>
              <w:spacing w:before="6"/>
              <w:rPr>
                <w:sz w:val="30"/>
              </w:rPr>
            </w:pPr>
          </w:p>
          <w:p>
            <w:pPr>
              <w:pStyle w:val="7"/>
              <w:ind w:left="147" w:right="18"/>
              <w:jc w:val="center"/>
              <w:rPr>
                <w:sz w:val="24"/>
              </w:rPr>
            </w:pPr>
            <w:r>
              <w:rPr>
                <w:sz w:val="24"/>
              </w:rPr>
              <w:t xml:space="preserve">3 </w:t>
            </w:r>
          </w:p>
        </w:tc>
        <w:tc>
          <w:tcPr>
            <w:tcW w:w="3686" w:type="dxa"/>
          </w:tcPr>
          <w:p>
            <w:pPr>
              <w:pStyle w:val="7"/>
              <w:spacing w:before="4"/>
              <w:rPr>
                <w:sz w:val="18"/>
              </w:rPr>
            </w:pPr>
          </w:p>
          <w:p>
            <w:pPr>
              <w:pStyle w:val="7"/>
              <w:spacing w:line="242" w:lineRule="auto"/>
              <w:ind w:left="107" w:right="93"/>
              <w:rPr>
                <w:sz w:val="24"/>
              </w:rPr>
            </w:pPr>
            <w:r>
              <w:rPr>
                <w:sz w:val="24"/>
              </w:rPr>
              <w:t xml:space="preserve">未参加有关部门依法组织的培训的 </w:t>
            </w:r>
          </w:p>
        </w:tc>
        <w:tc>
          <w:tcPr>
            <w:tcW w:w="4000" w:type="dxa"/>
            <w:vMerge w:val="continue"/>
            <w:tcBorders>
              <w:top w:val="nil"/>
            </w:tcBorders>
          </w:tcPr>
          <w:p>
            <w:pPr>
              <w:rPr>
                <w:sz w:val="2"/>
                <w:szCs w:val="2"/>
              </w:rPr>
            </w:pPr>
          </w:p>
        </w:tc>
        <w:tc>
          <w:tcPr>
            <w:tcW w:w="2836" w:type="dxa"/>
          </w:tcPr>
          <w:p>
            <w:pPr>
              <w:pStyle w:val="7"/>
              <w:spacing w:before="6"/>
              <w:rPr>
                <w:sz w:val="30"/>
              </w:rPr>
            </w:pPr>
          </w:p>
          <w:p>
            <w:pPr>
              <w:pStyle w:val="7"/>
              <w:ind w:right="-29"/>
              <w:jc w:val="right"/>
              <w:rPr>
                <w:sz w:val="24"/>
              </w:rPr>
            </w:pPr>
            <w:r>
              <w:rPr>
                <w:sz w:val="24"/>
              </w:rPr>
              <w:t xml:space="preserve">按照相关法律、法规规定 </w:t>
            </w:r>
          </w:p>
        </w:tc>
        <w:tc>
          <w:tcPr>
            <w:tcW w:w="2834" w:type="dxa"/>
          </w:tcPr>
          <w:p>
            <w:pPr>
              <w:pStyle w:val="7"/>
              <w:spacing w:before="6"/>
              <w:rPr>
                <w:sz w:val="30"/>
              </w:rPr>
            </w:pPr>
          </w:p>
          <w:p>
            <w:pPr>
              <w:pStyle w:val="7"/>
              <w:ind w:left="163" w:right="25"/>
              <w:jc w:val="center"/>
              <w:rPr>
                <w:sz w:val="24"/>
              </w:rPr>
            </w:pPr>
            <w:r>
              <w:rPr>
                <w:spacing w:val="-4"/>
                <w:sz w:val="24"/>
              </w:rPr>
              <w:t xml:space="preserve">按照相关法律、法规规定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59" w:hRule="atLeast"/>
        </w:trPr>
        <w:tc>
          <w:tcPr>
            <w:tcW w:w="816" w:type="dxa"/>
          </w:tcPr>
          <w:p>
            <w:pPr>
              <w:pStyle w:val="7"/>
              <w:rPr>
                <w:sz w:val="24"/>
              </w:rPr>
            </w:pPr>
          </w:p>
          <w:p>
            <w:pPr>
              <w:pStyle w:val="7"/>
              <w:spacing w:before="8"/>
              <w:rPr>
                <w:sz w:val="24"/>
              </w:rPr>
            </w:pPr>
          </w:p>
          <w:p>
            <w:pPr>
              <w:pStyle w:val="7"/>
              <w:ind w:left="147" w:right="18"/>
              <w:jc w:val="center"/>
              <w:rPr>
                <w:sz w:val="24"/>
              </w:rPr>
            </w:pPr>
            <w:r>
              <w:rPr>
                <w:sz w:val="24"/>
              </w:rPr>
              <w:t xml:space="preserve">4 </w:t>
            </w:r>
          </w:p>
        </w:tc>
        <w:tc>
          <w:tcPr>
            <w:tcW w:w="3686" w:type="dxa"/>
          </w:tcPr>
          <w:p>
            <w:pPr>
              <w:pStyle w:val="7"/>
              <w:spacing w:line="242" w:lineRule="auto"/>
              <w:ind w:left="107" w:right="-29"/>
              <w:rPr>
                <w:sz w:val="24"/>
              </w:rPr>
            </w:pPr>
            <w:r>
              <w:rPr>
                <w:spacing w:val="6"/>
                <w:sz w:val="24"/>
              </w:rPr>
              <w:t>变更法定代表人或者负责人，经营项目或者经营地点，改建、扩</w:t>
            </w:r>
            <w:r>
              <w:rPr>
                <w:spacing w:val="-3"/>
                <w:sz w:val="24"/>
              </w:rPr>
              <w:t xml:space="preserve">建、合并或者分立文化经营场所， </w:t>
            </w:r>
            <w:r>
              <w:rPr>
                <w:spacing w:val="6"/>
                <w:sz w:val="24"/>
              </w:rPr>
              <w:t>事前未到原审批机关办理审批手</w:t>
            </w:r>
          </w:p>
          <w:p>
            <w:pPr>
              <w:pStyle w:val="7"/>
              <w:spacing w:before="5" w:line="292" w:lineRule="exact"/>
              <w:ind w:left="107"/>
              <w:rPr>
                <w:sz w:val="24"/>
              </w:rPr>
            </w:pPr>
            <w:r>
              <w:rPr>
                <w:sz w:val="24"/>
              </w:rPr>
              <w:t xml:space="preserve">续更换许可证的 </w:t>
            </w:r>
          </w:p>
        </w:tc>
        <w:tc>
          <w:tcPr>
            <w:tcW w:w="4000" w:type="dxa"/>
            <w:vMerge w:val="continue"/>
            <w:tcBorders>
              <w:top w:val="nil"/>
            </w:tcBorders>
          </w:tcPr>
          <w:p>
            <w:pPr>
              <w:rPr>
                <w:sz w:val="2"/>
                <w:szCs w:val="2"/>
              </w:rPr>
            </w:pPr>
          </w:p>
        </w:tc>
        <w:tc>
          <w:tcPr>
            <w:tcW w:w="2836" w:type="dxa"/>
          </w:tcPr>
          <w:p>
            <w:pPr>
              <w:pStyle w:val="7"/>
              <w:rPr>
                <w:sz w:val="24"/>
              </w:rPr>
            </w:pPr>
          </w:p>
          <w:p>
            <w:pPr>
              <w:pStyle w:val="7"/>
              <w:spacing w:before="8"/>
              <w:rPr>
                <w:sz w:val="24"/>
              </w:rPr>
            </w:pPr>
          </w:p>
          <w:p>
            <w:pPr>
              <w:pStyle w:val="7"/>
              <w:ind w:right="-29"/>
              <w:jc w:val="right"/>
              <w:rPr>
                <w:sz w:val="24"/>
              </w:rPr>
            </w:pPr>
            <w:r>
              <w:rPr>
                <w:sz w:val="24"/>
              </w:rPr>
              <w:t xml:space="preserve">按照相关法律、法规规定 </w:t>
            </w:r>
          </w:p>
        </w:tc>
        <w:tc>
          <w:tcPr>
            <w:tcW w:w="2834" w:type="dxa"/>
          </w:tcPr>
          <w:p>
            <w:pPr>
              <w:pStyle w:val="7"/>
              <w:rPr>
                <w:sz w:val="24"/>
              </w:rPr>
            </w:pPr>
          </w:p>
          <w:p>
            <w:pPr>
              <w:pStyle w:val="7"/>
              <w:spacing w:before="8"/>
              <w:rPr>
                <w:sz w:val="24"/>
              </w:rPr>
            </w:pPr>
          </w:p>
          <w:p>
            <w:pPr>
              <w:pStyle w:val="7"/>
              <w:ind w:left="163" w:right="25"/>
              <w:jc w:val="center"/>
              <w:rPr>
                <w:sz w:val="24"/>
              </w:rPr>
            </w:pPr>
            <w:r>
              <w:rPr>
                <w:spacing w:val="-4"/>
                <w:sz w:val="24"/>
              </w:rPr>
              <w:t xml:space="preserve">按照相关法律、法规规定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0" w:hRule="atLeast"/>
        </w:trPr>
        <w:tc>
          <w:tcPr>
            <w:tcW w:w="816" w:type="dxa"/>
          </w:tcPr>
          <w:p>
            <w:pPr>
              <w:pStyle w:val="7"/>
              <w:spacing w:before="6"/>
              <w:rPr>
                <w:sz w:val="24"/>
              </w:rPr>
            </w:pPr>
          </w:p>
          <w:p>
            <w:pPr>
              <w:pStyle w:val="7"/>
              <w:ind w:left="147" w:right="18"/>
              <w:jc w:val="center"/>
              <w:rPr>
                <w:sz w:val="24"/>
              </w:rPr>
            </w:pPr>
            <w:r>
              <w:rPr>
                <w:sz w:val="24"/>
              </w:rPr>
              <w:t xml:space="preserve">5 </w:t>
            </w:r>
          </w:p>
        </w:tc>
        <w:tc>
          <w:tcPr>
            <w:tcW w:w="3686" w:type="dxa"/>
          </w:tcPr>
          <w:p>
            <w:pPr>
              <w:pStyle w:val="7"/>
              <w:spacing w:before="158" w:line="242" w:lineRule="auto"/>
              <w:ind w:left="107" w:right="93"/>
              <w:rPr>
                <w:sz w:val="24"/>
              </w:rPr>
            </w:pPr>
            <w:r>
              <w:rPr>
                <w:sz w:val="24"/>
              </w:rPr>
              <w:t xml:space="preserve">经营设施和条件不符合国家规定的 </w:t>
            </w:r>
          </w:p>
        </w:tc>
        <w:tc>
          <w:tcPr>
            <w:tcW w:w="4000" w:type="dxa"/>
            <w:vMerge w:val="continue"/>
            <w:tcBorders>
              <w:top w:val="nil"/>
            </w:tcBorders>
          </w:tcPr>
          <w:p>
            <w:pPr>
              <w:rPr>
                <w:sz w:val="2"/>
                <w:szCs w:val="2"/>
              </w:rPr>
            </w:pPr>
          </w:p>
        </w:tc>
        <w:tc>
          <w:tcPr>
            <w:tcW w:w="2836" w:type="dxa"/>
          </w:tcPr>
          <w:p>
            <w:pPr>
              <w:pStyle w:val="7"/>
              <w:spacing w:before="6"/>
              <w:rPr>
                <w:sz w:val="24"/>
              </w:rPr>
            </w:pPr>
          </w:p>
          <w:p>
            <w:pPr>
              <w:pStyle w:val="7"/>
              <w:ind w:right="-29"/>
              <w:jc w:val="right"/>
              <w:rPr>
                <w:sz w:val="24"/>
              </w:rPr>
            </w:pPr>
            <w:r>
              <w:rPr>
                <w:sz w:val="24"/>
              </w:rPr>
              <w:t xml:space="preserve">按照相关法律、法规规定 </w:t>
            </w:r>
          </w:p>
        </w:tc>
        <w:tc>
          <w:tcPr>
            <w:tcW w:w="2834" w:type="dxa"/>
          </w:tcPr>
          <w:p>
            <w:pPr>
              <w:pStyle w:val="7"/>
              <w:spacing w:before="6"/>
              <w:rPr>
                <w:sz w:val="24"/>
              </w:rPr>
            </w:pPr>
          </w:p>
          <w:p>
            <w:pPr>
              <w:pStyle w:val="7"/>
              <w:ind w:left="163" w:right="25"/>
              <w:jc w:val="center"/>
              <w:rPr>
                <w:sz w:val="24"/>
              </w:rPr>
            </w:pPr>
            <w:r>
              <w:rPr>
                <w:spacing w:val="-4"/>
                <w:sz w:val="24"/>
              </w:rPr>
              <w:t xml:space="preserve">按照相关法律、法规规定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9" w:hRule="atLeast"/>
        </w:trPr>
        <w:tc>
          <w:tcPr>
            <w:tcW w:w="816" w:type="dxa"/>
          </w:tcPr>
          <w:p>
            <w:pPr>
              <w:pStyle w:val="7"/>
              <w:spacing w:before="5"/>
              <w:rPr>
                <w:sz w:val="32"/>
              </w:rPr>
            </w:pPr>
          </w:p>
          <w:p>
            <w:pPr>
              <w:pStyle w:val="7"/>
              <w:ind w:left="147" w:right="18"/>
              <w:jc w:val="center"/>
              <w:rPr>
                <w:sz w:val="24"/>
              </w:rPr>
            </w:pPr>
            <w:r>
              <w:rPr>
                <w:sz w:val="24"/>
              </w:rPr>
              <w:t xml:space="preserve">6 </w:t>
            </w:r>
          </w:p>
        </w:tc>
        <w:tc>
          <w:tcPr>
            <w:tcW w:w="3686" w:type="dxa"/>
          </w:tcPr>
          <w:p>
            <w:pPr>
              <w:pStyle w:val="7"/>
              <w:spacing w:before="5"/>
              <w:rPr>
                <w:sz w:val="32"/>
              </w:rPr>
            </w:pPr>
          </w:p>
          <w:p>
            <w:pPr>
              <w:pStyle w:val="7"/>
              <w:ind w:left="107"/>
              <w:rPr>
                <w:sz w:val="24"/>
              </w:rPr>
            </w:pPr>
            <w:r>
              <w:rPr>
                <w:sz w:val="24"/>
              </w:rPr>
              <w:t xml:space="preserve">违反法律、法规的其他行为 </w:t>
            </w:r>
          </w:p>
        </w:tc>
        <w:tc>
          <w:tcPr>
            <w:tcW w:w="4000" w:type="dxa"/>
            <w:vMerge w:val="continue"/>
            <w:tcBorders>
              <w:top w:val="nil"/>
            </w:tcBorders>
          </w:tcPr>
          <w:p>
            <w:pPr>
              <w:rPr>
                <w:sz w:val="2"/>
                <w:szCs w:val="2"/>
              </w:rPr>
            </w:pPr>
          </w:p>
        </w:tc>
        <w:tc>
          <w:tcPr>
            <w:tcW w:w="2836" w:type="dxa"/>
          </w:tcPr>
          <w:p>
            <w:pPr>
              <w:pStyle w:val="7"/>
              <w:spacing w:before="5"/>
              <w:rPr>
                <w:sz w:val="32"/>
              </w:rPr>
            </w:pPr>
          </w:p>
          <w:p>
            <w:pPr>
              <w:pStyle w:val="7"/>
              <w:ind w:right="-29"/>
              <w:jc w:val="right"/>
              <w:rPr>
                <w:sz w:val="24"/>
              </w:rPr>
            </w:pPr>
            <w:r>
              <w:rPr>
                <w:sz w:val="24"/>
              </w:rPr>
              <w:t xml:space="preserve">按照相关法律、法规规定 </w:t>
            </w:r>
          </w:p>
        </w:tc>
        <w:tc>
          <w:tcPr>
            <w:tcW w:w="2834" w:type="dxa"/>
          </w:tcPr>
          <w:p>
            <w:pPr>
              <w:pStyle w:val="7"/>
              <w:spacing w:before="5"/>
              <w:rPr>
                <w:sz w:val="32"/>
              </w:rPr>
            </w:pPr>
          </w:p>
          <w:p>
            <w:pPr>
              <w:pStyle w:val="7"/>
              <w:ind w:left="163" w:right="25"/>
              <w:jc w:val="center"/>
              <w:rPr>
                <w:sz w:val="24"/>
              </w:rPr>
            </w:pPr>
            <w:r>
              <w:rPr>
                <w:spacing w:val="-4"/>
                <w:sz w:val="24"/>
              </w:rPr>
              <w:t xml:space="preserve">按照相关法律、法规规定 </w:t>
            </w:r>
          </w:p>
        </w:tc>
      </w:tr>
    </w:tbl>
    <w:p>
      <w:pPr>
        <w:spacing w:after="0"/>
        <w:jc w:val="center"/>
        <w:rPr>
          <w:sz w:val="24"/>
        </w:rPr>
        <w:sectPr>
          <w:footerReference r:id="rId82" w:type="default"/>
          <w:pgSz w:w="16840" w:h="11910" w:orient="landscape"/>
          <w:pgMar w:top="1100" w:right="780" w:bottom="280" w:left="1040" w:header="0" w:footer="0" w:gutter="0"/>
          <w:cols w:space="720" w:num="1"/>
        </w:sectPr>
      </w:pPr>
    </w:p>
    <w:p>
      <w:pPr>
        <w:pStyle w:val="2"/>
        <w:rPr>
          <w:sz w:val="20"/>
        </w:rPr>
      </w:pPr>
    </w:p>
    <w:p>
      <w:pPr>
        <w:pStyle w:val="2"/>
        <w:rPr>
          <w:sz w:val="20"/>
        </w:rPr>
      </w:pPr>
    </w:p>
    <w:p>
      <w:pPr>
        <w:pStyle w:val="2"/>
        <w:rPr>
          <w:sz w:val="20"/>
        </w:rPr>
      </w:pPr>
    </w:p>
    <w:p>
      <w:pPr>
        <w:pStyle w:val="2"/>
        <w:spacing w:before="9"/>
        <w:rPr>
          <w:sz w:val="14"/>
        </w:rPr>
      </w:pPr>
    </w:p>
    <w:p>
      <w:pPr>
        <w:pStyle w:val="2"/>
        <w:spacing w:before="38"/>
        <w:ind w:left="116" w:right="452"/>
        <w:jc w:val="center"/>
      </w:pPr>
      <w:r>
        <w:t>文物法行政处罚自由裁量权基准</w:t>
      </w:r>
    </w:p>
    <w:p>
      <w:pPr>
        <w:pStyle w:val="2"/>
        <w:spacing w:before="11"/>
        <w:rPr>
          <w:sz w:val="23"/>
        </w:rPr>
      </w:pPr>
    </w:p>
    <w:tbl>
      <w:tblPr>
        <w:tblStyle w:val="3"/>
        <w:tblW w:w="0" w:type="auto"/>
        <w:tblInd w:w="3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94"/>
        <w:gridCol w:w="1543"/>
        <w:gridCol w:w="2577"/>
        <w:gridCol w:w="4766"/>
        <w:gridCol w:w="422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68" w:hRule="atLeast"/>
        </w:trPr>
        <w:tc>
          <w:tcPr>
            <w:tcW w:w="794" w:type="dxa"/>
          </w:tcPr>
          <w:p>
            <w:pPr>
              <w:pStyle w:val="7"/>
              <w:rPr>
                <w:sz w:val="22"/>
              </w:rPr>
            </w:pPr>
          </w:p>
          <w:p>
            <w:pPr>
              <w:pStyle w:val="7"/>
              <w:spacing w:before="160"/>
              <w:ind w:left="174"/>
              <w:rPr>
                <w:sz w:val="22"/>
              </w:rPr>
            </w:pPr>
            <w:r>
              <w:rPr>
                <w:sz w:val="22"/>
              </w:rPr>
              <w:t>序号</w:t>
            </w:r>
          </w:p>
        </w:tc>
        <w:tc>
          <w:tcPr>
            <w:tcW w:w="1543" w:type="dxa"/>
          </w:tcPr>
          <w:p>
            <w:pPr>
              <w:pStyle w:val="7"/>
              <w:rPr>
                <w:sz w:val="22"/>
              </w:rPr>
            </w:pPr>
          </w:p>
          <w:p>
            <w:pPr>
              <w:pStyle w:val="7"/>
              <w:spacing w:before="160"/>
              <w:ind w:left="108"/>
              <w:rPr>
                <w:sz w:val="22"/>
              </w:rPr>
            </w:pPr>
            <w:r>
              <w:rPr>
                <w:sz w:val="22"/>
              </w:rPr>
              <w:t>权力名称</w:t>
            </w:r>
          </w:p>
        </w:tc>
        <w:tc>
          <w:tcPr>
            <w:tcW w:w="2577" w:type="dxa"/>
          </w:tcPr>
          <w:p>
            <w:pPr>
              <w:pStyle w:val="7"/>
              <w:rPr>
                <w:sz w:val="22"/>
              </w:rPr>
            </w:pPr>
          </w:p>
          <w:p>
            <w:pPr>
              <w:pStyle w:val="7"/>
              <w:spacing w:before="160"/>
              <w:ind w:left="848"/>
              <w:rPr>
                <w:sz w:val="22"/>
              </w:rPr>
            </w:pPr>
            <w:r>
              <w:rPr>
                <w:sz w:val="22"/>
              </w:rPr>
              <w:t>实施依据</w:t>
            </w:r>
          </w:p>
        </w:tc>
        <w:tc>
          <w:tcPr>
            <w:tcW w:w="4766" w:type="dxa"/>
          </w:tcPr>
          <w:p>
            <w:pPr>
              <w:pStyle w:val="7"/>
              <w:rPr>
                <w:sz w:val="22"/>
              </w:rPr>
            </w:pPr>
          </w:p>
          <w:p>
            <w:pPr>
              <w:pStyle w:val="7"/>
              <w:spacing w:before="160"/>
              <w:ind w:left="108"/>
              <w:rPr>
                <w:sz w:val="22"/>
              </w:rPr>
            </w:pPr>
            <w:r>
              <w:rPr>
                <w:sz w:val="22"/>
              </w:rPr>
              <w:t>违法违规行为情节、程度</w:t>
            </w:r>
          </w:p>
        </w:tc>
        <w:tc>
          <w:tcPr>
            <w:tcW w:w="4224" w:type="dxa"/>
          </w:tcPr>
          <w:p>
            <w:pPr>
              <w:pStyle w:val="7"/>
              <w:rPr>
                <w:sz w:val="22"/>
              </w:rPr>
            </w:pPr>
          </w:p>
          <w:p>
            <w:pPr>
              <w:pStyle w:val="7"/>
              <w:spacing w:before="160"/>
              <w:ind w:left="109"/>
              <w:rPr>
                <w:sz w:val="22"/>
              </w:rPr>
            </w:pPr>
            <w:r>
              <w:rPr>
                <w:sz w:val="22"/>
              </w:rPr>
              <w:t>自由裁量幅度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70" w:hRule="atLeast"/>
        </w:trPr>
        <w:tc>
          <w:tcPr>
            <w:tcW w:w="794" w:type="dxa"/>
            <w:vMerge w:val="restart"/>
          </w:tcPr>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spacing w:before="10"/>
              <w:rPr>
                <w:sz w:val="31"/>
              </w:rPr>
            </w:pPr>
          </w:p>
          <w:p>
            <w:pPr>
              <w:pStyle w:val="7"/>
              <w:ind w:left="7"/>
              <w:jc w:val="center"/>
              <w:rPr>
                <w:sz w:val="22"/>
              </w:rPr>
            </w:pPr>
            <w:r>
              <w:rPr>
                <w:w w:val="100"/>
                <w:sz w:val="22"/>
              </w:rPr>
              <w:t>1</w:t>
            </w:r>
          </w:p>
        </w:tc>
        <w:tc>
          <w:tcPr>
            <w:tcW w:w="1543" w:type="dxa"/>
            <w:vMerge w:val="restart"/>
          </w:tcPr>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spacing w:before="191" w:line="266" w:lineRule="auto"/>
              <w:ind w:left="108" w:right="100"/>
              <w:jc w:val="both"/>
              <w:rPr>
                <w:sz w:val="22"/>
              </w:rPr>
            </w:pPr>
            <w:r>
              <w:rPr>
                <w:sz w:val="22"/>
              </w:rPr>
              <w:t>擅自在文物保护单位的保护范围内进行建设工程或者爆破、钻探、挖掘等作业的</w:t>
            </w:r>
          </w:p>
        </w:tc>
        <w:tc>
          <w:tcPr>
            <w:tcW w:w="2577" w:type="dxa"/>
            <w:vMerge w:val="restart"/>
          </w:tcPr>
          <w:p>
            <w:pPr>
              <w:pStyle w:val="7"/>
              <w:rPr>
                <w:sz w:val="22"/>
              </w:rPr>
            </w:pPr>
          </w:p>
          <w:p>
            <w:pPr>
              <w:pStyle w:val="7"/>
              <w:rPr>
                <w:sz w:val="22"/>
              </w:rPr>
            </w:pPr>
          </w:p>
          <w:p>
            <w:pPr>
              <w:pStyle w:val="7"/>
              <w:spacing w:before="10"/>
              <w:rPr>
                <w:sz w:val="29"/>
              </w:rPr>
            </w:pPr>
          </w:p>
          <w:p>
            <w:pPr>
              <w:pStyle w:val="7"/>
              <w:tabs>
                <w:tab w:val="left" w:pos="1512"/>
              </w:tabs>
              <w:spacing w:before="1" w:line="266" w:lineRule="auto"/>
              <w:ind w:left="108" w:right="-15" w:firstLine="76"/>
              <w:rPr>
                <w:sz w:val="22"/>
              </w:rPr>
            </w:pPr>
            <w:r>
              <w:rPr>
                <w:sz w:val="22"/>
              </w:rPr>
              <w:t>第六十六条</w:t>
            </w:r>
            <w:r>
              <w:rPr>
                <w:sz w:val="22"/>
              </w:rPr>
              <w:tab/>
            </w:r>
            <w:r>
              <w:rPr>
                <w:spacing w:val="-3"/>
                <w:sz w:val="22"/>
              </w:rPr>
              <w:t>有</w:t>
            </w:r>
            <w:r>
              <w:rPr>
                <w:sz w:val="22"/>
              </w:rPr>
              <w:t>下列行为之一</w:t>
            </w:r>
            <w:r>
              <w:rPr>
                <w:spacing w:val="-3"/>
                <w:sz w:val="22"/>
              </w:rPr>
              <w:t>，</w:t>
            </w:r>
            <w:r>
              <w:rPr>
                <w:sz w:val="22"/>
              </w:rPr>
              <w:t>尚不</w:t>
            </w:r>
            <w:r>
              <w:rPr>
                <w:spacing w:val="-3"/>
                <w:sz w:val="22"/>
              </w:rPr>
              <w:t>构</w:t>
            </w:r>
            <w:r>
              <w:rPr>
                <w:sz w:val="22"/>
              </w:rPr>
              <w:t>成犯罪 的</w:t>
            </w:r>
            <w:r>
              <w:rPr>
                <w:spacing w:val="-60"/>
                <w:sz w:val="22"/>
              </w:rPr>
              <w:t>，</w:t>
            </w:r>
            <w:r>
              <w:rPr>
                <w:sz w:val="22"/>
              </w:rPr>
              <w:t>由县</w:t>
            </w:r>
            <w:r>
              <w:rPr>
                <w:spacing w:val="-3"/>
                <w:sz w:val="22"/>
              </w:rPr>
              <w:t>级</w:t>
            </w:r>
            <w:r>
              <w:rPr>
                <w:sz w:val="22"/>
              </w:rPr>
              <w:t>以上</w:t>
            </w:r>
            <w:r>
              <w:rPr>
                <w:spacing w:val="-3"/>
                <w:sz w:val="22"/>
              </w:rPr>
              <w:t>人</w:t>
            </w:r>
            <w:r>
              <w:rPr>
                <w:sz w:val="22"/>
              </w:rPr>
              <w:t>民政府文物主</w:t>
            </w:r>
            <w:r>
              <w:rPr>
                <w:spacing w:val="-3"/>
                <w:sz w:val="22"/>
              </w:rPr>
              <w:t>管</w:t>
            </w:r>
            <w:r>
              <w:rPr>
                <w:sz w:val="22"/>
              </w:rPr>
              <w:t>部门</w:t>
            </w:r>
            <w:r>
              <w:rPr>
                <w:spacing w:val="-3"/>
                <w:sz w:val="22"/>
              </w:rPr>
              <w:t>责</w:t>
            </w:r>
            <w:r>
              <w:rPr>
                <w:sz w:val="22"/>
              </w:rPr>
              <w:t>令改正， 造成严</w:t>
            </w:r>
            <w:r>
              <w:rPr>
                <w:spacing w:val="-3"/>
                <w:sz w:val="22"/>
              </w:rPr>
              <w:t>重</w:t>
            </w:r>
            <w:r>
              <w:rPr>
                <w:sz w:val="22"/>
              </w:rPr>
              <w:t>后果的</w:t>
            </w:r>
            <w:r>
              <w:rPr>
                <w:spacing w:val="-62"/>
                <w:sz w:val="22"/>
              </w:rPr>
              <w:t>，</w:t>
            </w:r>
            <w:r>
              <w:rPr>
                <w:sz w:val="22"/>
              </w:rPr>
              <w:t>处五万元以上</w:t>
            </w:r>
            <w:r>
              <w:rPr>
                <w:spacing w:val="-3"/>
                <w:sz w:val="22"/>
              </w:rPr>
              <w:t>五</w:t>
            </w:r>
            <w:r>
              <w:rPr>
                <w:sz w:val="22"/>
              </w:rPr>
              <w:t>十万</w:t>
            </w:r>
            <w:r>
              <w:rPr>
                <w:spacing w:val="-3"/>
                <w:sz w:val="22"/>
              </w:rPr>
              <w:t>元</w:t>
            </w:r>
            <w:r>
              <w:rPr>
                <w:sz w:val="22"/>
              </w:rPr>
              <w:t>以下的 罚款</w:t>
            </w:r>
            <w:r>
              <w:rPr>
                <w:spacing w:val="-31"/>
                <w:sz w:val="22"/>
              </w:rPr>
              <w:t>；</w:t>
            </w:r>
            <w:r>
              <w:rPr>
                <w:sz w:val="22"/>
              </w:rPr>
              <w:t>情节</w:t>
            </w:r>
            <w:r>
              <w:rPr>
                <w:spacing w:val="-3"/>
                <w:sz w:val="22"/>
              </w:rPr>
              <w:t>严</w:t>
            </w:r>
            <w:r>
              <w:rPr>
                <w:sz w:val="22"/>
              </w:rPr>
              <w:t>重</w:t>
            </w:r>
            <w:r>
              <w:rPr>
                <w:spacing w:val="-3"/>
                <w:sz w:val="22"/>
              </w:rPr>
              <w:t>的</w:t>
            </w:r>
            <w:r>
              <w:rPr>
                <w:spacing w:val="-29"/>
                <w:sz w:val="22"/>
              </w:rPr>
              <w:t>，</w:t>
            </w:r>
            <w:r>
              <w:rPr>
                <w:sz w:val="22"/>
              </w:rPr>
              <w:t>由原发证机</w:t>
            </w:r>
            <w:r>
              <w:rPr>
                <w:spacing w:val="-3"/>
                <w:sz w:val="22"/>
              </w:rPr>
              <w:t>关</w:t>
            </w:r>
            <w:r>
              <w:rPr>
                <w:sz w:val="22"/>
              </w:rPr>
              <w:t>吊销</w:t>
            </w:r>
            <w:r>
              <w:rPr>
                <w:spacing w:val="-3"/>
                <w:sz w:val="22"/>
              </w:rPr>
              <w:t>资</w:t>
            </w:r>
            <w:r>
              <w:rPr>
                <w:sz w:val="22"/>
              </w:rPr>
              <w:t>质证书</w:t>
            </w:r>
            <w:r>
              <w:rPr>
                <w:spacing w:val="-63"/>
                <w:sz w:val="22"/>
              </w:rPr>
              <w:t>：</w:t>
            </w:r>
            <w:r>
              <w:rPr>
                <w:sz w:val="22"/>
              </w:rPr>
              <w:t xml:space="preserve"> </w:t>
            </w:r>
          </w:p>
          <w:p>
            <w:pPr>
              <w:pStyle w:val="7"/>
              <w:spacing w:line="266" w:lineRule="auto"/>
              <w:ind w:left="108" w:right="91"/>
              <w:jc w:val="center"/>
              <w:rPr>
                <w:sz w:val="22"/>
              </w:rPr>
            </w:pPr>
            <w:r>
              <w:rPr>
                <w:sz w:val="22"/>
              </w:rPr>
              <w:t>（一</w:t>
            </w:r>
            <w:r>
              <w:rPr>
                <w:spacing w:val="-60"/>
                <w:sz w:val="22"/>
              </w:rPr>
              <w:t>）</w:t>
            </w:r>
            <w:r>
              <w:rPr>
                <w:spacing w:val="-5"/>
                <w:sz w:val="22"/>
              </w:rPr>
              <w:t>在文物保护单位的</w:t>
            </w:r>
            <w:r>
              <w:rPr>
                <w:spacing w:val="-2"/>
                <w:sz w:val="22"/>
              </w:rPr>
              <w:t>保护范围内进行建设工</w:t>
            </w:r>
            <w:r>
              <w:rPr>
                <w:spacing w:val="-10"/>
                <w:sz w:val="22"/>
              </w:rPr>
              <w:t>程或者爆破、钻探、挖掘</w:t>
            </w:r>
            <w:r>
              <w:rPr>
                <w:spacing w:val="-2"/>
                <w:sz w:val="22"/>
              </w:rPr>
              <w:t>等作业的；</w:t>
            </w:r>
            <w:r>
              <w:rPr>
                <w:sz w:val="22"/>
              </w:rPr>
              <w:t xml:space="preserve"> </w:t>
            </w:r>
          </w:p>
        </w:tc>
        <w:tc>
          <w:tcPr>
            <w:tcW w:w="4766" w:type="dxa"/>
          </w:tcPr>
          <w:p>
            <w:pPr>
              <w:pStyle w:val="7"/>
              <w:rPr>
                <w:sz w:val="22"/>
              </w:rPr>
            </w:pPr>
          </w:p>
          <w:p>
            <w:pPr>
              <w:pStyle w:val="7"/>
              <w:spacing w:before="162"/>
              <w:ind w:left="108"/>
              <w:rPr>
                <w:sz w:val="22"/>
              </w:rPr>
            </w:pPr>
            <w:r>
              <w:rPr>
                <w:sz w:val="22"/>
              </w:rPr>
              <w:t>未造成严重后果的</w:t>
            </w:r>
          </w:p>
        </w:tc>
        <w:tc>
          <w:tcPr>
            <w:tcW w:w="4224" w:type="dxa"/>
          </w:tcPr>
          <w:p>
            <w:pPr>
              <w:pStyle w:val="7"/>
              <w:rPr>
                <w:sz w:val="22"/>
              </w:rPr>
            </w:pPr>
          </w:p>
          <w:p>
            <w:pPr>
              <w:pStyle w:val="7"/>
              <w:spacing w:before="162"/>
              <w:ind w:left="109"/>
              <w:rPr>
                <w:sz w:val="22"/>
              </w:rPr>
            </w:pPr>
            <w:r>
              <w:rPr>
                <w:sz w:val="22"/>
              </w:rPr>
              <w:t>责令改正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70" w:hRule="atLeast"/>
        </w:trPr>
        <w:tc>
          <w:tcPr>
            <w:tcW w:w="794" w:type="dxa"/>
            <w:vMerge w:val="continue"/>
            <w:tcBorders>
              <w:top w:val="nil"/>
            </w:tcBorders>
          </w:tcPr>
          <w:p>
            <w:pPr>
              <w:rPr>
                <w:sz w:val="2"/>
                <w:szCs w:val="2"/>
              </w:rPr>
            </w:pPr>
          </w:p>
        </w:tc>
        <w:tc>
          <w:tcPr>
            <w:tcW w:w="1543" w:type="dxa"/>
            <w:vMerge w:val="continue"/>
            <w:tcBorders>
              <w:top w:val="nil"/>
            </w:tcBorders>
          </w:tcPr>
          <w:p>
            <w:pPr>
              <w:rPr>
                <w:sz w:val="2"/>
                <w:szCs w:val="2"/>
              </w:rPr>
            </w:pPr>
          </w:p>
        </w:tc>
        <w:tc>
          <w:tcPr>
            <w:tcW w:w="2577" w:type="dxa"/>
            <w:vMerge w:val="continue"/>
            <w:tcBorders>
              <w:top w:val="nil"/>
            </w:tcBorders>
          </w:tcPr>
          <w:p>
            <w:pPr>
              <w:rPr>
                <w:sz w:val="2"/>
                <w:szCs w:val="2"/>
              </w:rPr>
            </w:pPr>
          </w:p>
        </w:tc>
        <w:tc>
          <w:tcPr>
            <w:tcW w:w="4766" w:type="dxa"/>
          </w:tcPr>
          <w:p>
            <w:pPr>
              <w:pStyle w:val="7"/>
              <w:spacing w:before="6"/>
              <w:rPr>
                <w:sz w:val="22"/>
              </w:rPr>
            </w:pPr>
          </w:p>
          <w:p>
            <w:pPr>
              <w:pStyle w:val="7"/>
              <w:spacing w:line="266" w:lineRule="auto"/>
              <w:ind w:left="108" w:right="24"/>
              <w:rPr>
                <w:sz w:val="22"/>
              </w:rPr>
            </w:pPr>
            <w:r>
              <w:rPr>
                <w:sz w:val="22"/>
              </w:rPr>
              <w:t>造成严重后果，能够主动配合执法部门检查，认错态度较好，主动改正违规行为。</w:t>
            </w:r>
          </w:p>
        </w:tc>
        <w:tc>
          <w:tcPr>
            <w:tcW w:w="4224" w:type="dxa"/>
          </w:tcPr>
          <w:p>
            <w:pPr>
              <w:pStyle w:val="7"/>
              <w:rPr>
                <w:sz w:val="22"/>
              </w:rPr>
            </w:pPr>
          </w:p>
          <w:p>
            <w:pPr>
              <w:pStyle w:val="7"/>
              <w:spacing w:before="162"/>
              <w:ind w:left="109"/>
              <w:rPr>
                <w:sz w:val="22"/>
              </w:rPr>
            </w:pPr>
            <w:r>
              <w:rPr>
                <w:sz w:val="22"/>
              </w:rPr>
              <w:t>责令改正，处 5－10 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68" w:hRule="atLeast"/>
        </w:trPr>
        <w:tc>
          <w:tcPr>
            <w:tcW w:w="794" w:type="dxa"/>
            <w:vMerge w:val="continue"/>
            <w:tcBorders>
              <w:top w:val="nil"/>
            </w:tcBorders>
          </w:tcPr>
          <w:p>
            <w:pPr>
              <w:rPr>
                <w:sz w:val="2"/>
                <w:szCs w:val="2"/>
              </w:rPr>
            </w:pPr>
          </w:p>
        </w:tc>
        <w:tc>
          <w:tcPr>
            <w:tcW w:w="1543" w:type="dxa"/>
            <w:vMerge w:val="continue"/>
            <w:tcBorders>
              <w:top w:val="nil"/>
            </w:tcBorders>
          </w:tcPr>
          <w:p>
            <w:pPr>
              <w:rPr>
                <w:sz w:val="2"/>
                <w:szCs w:val="2"/>
              </w:rPr>
            </w:pPr>
          </w:p>
        </w:tc>
        <w:tc>
          <w:tcPr>
            <w:tcW w:w="2577" w:type="dxa"/>
            <w:vMerge w:val="continue"/>
            <w:tcBorders>
              <w:top w:val="nil"/>
            </w:tcBorders>
          </w:tcPr>
          <w:p>
            <w:pPr>
              <w:rPr>
                <w:sz w:val="2"/>
                <w:szCs w:val="2"/>
              </w:rPr>
            </w:pPr>
          </w:p>
        </w:tc>
        <w:tc>
          <w:tcPr>
            <w:tcW w:w="4766" w:type="dxa"/>
          </w:tcPr>
          <w:p>
            <w:pPr>
              <w:pStyle w:val="7"/>
              <w:spacing w:before="4"/>
              <w:rPr>
                <w:sz w:val="22"/>
              </w:rPr>
            </w:pPr>
          </w:p>
          <w:p>
            <w:pPr>
              <w:pStyle w:val="7"/>
              <w:spacing w:line="266" w:lineRule="auto"/>
              <w:ind w:left="108" w:right="21"/>
              <w:rPr>
                <w:sz w:val="22"/>
              </w:rPr>
            </w:pPr>
            <w:r>
              <w:rPr>
                <w:sz w:val="22"/>
              </w:rPr>
              <w:t>造成严重后果，能够配合执法部门检查，认错态度较好，接受执法部门责令限期改正违规行为。</w:t>
            </w:r>
          </w:p>
        </w:tc>
        <w:tc>
          <w:tcPr>
            <w:tcW w:w="4224" w:type="dxa"/>
          </w:tcPr>
          <w:p>
            <w:pPr>
              <w:pStyle w:val="7"/>
              <w:rPr>
                <w:sz w:val="22"/>
              </w:rPr>
            </w:pPr>
          </w:p>
          <w:p>
            <w:pPr>
              <w:pStyle w:val="7"/>
              <w:spacing w:before="160"/>
              <w:ind w:left="109"/>
              <w:rPr>
                <w:sz w:val="22"/>
              </w:rPr>
            </w:pPr>
            <w:r>
              <w:rPr>
                <w:sz w:val="22"/>
              </w:rPr>
              <w:t>责令改正，处 10－20 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85" w:hRule="atLeast"/>
        </w:trPr>
        <w:tc>
          <w:tcPr>
            <w:tcW w:w="794" w:type="dxa"/>
            <w:vMerge w:val="continue"/>
            <w:tcBorders>
              <w:top w:val="nil"/>
            </w:tcBorders>
          </w:tcPr>
          <w:p>
            <w:pPr>
              <w:rPr>
                <w:sz w:val="2"/>
                <w:szCs w:val="2"/>
              </w:rPr>
            </w:pPr>
          </w:p>
        </w:tc>
        <w:tc>
          <w:tcPr>
            <w:tcW w:w="1543" w:type="dxa"/>
            <w:vMerge w:val="continue"/>
            <w:tcBorders>
              <w:top w:val="nil"/>
            </w:tcBorders>
          </w:tcPr>
          <w:p>
            <w:pPr>
              <w:rPr>
                <w:sz w:val="2"/>
                <w:szCs w:val="2"/>
              </w:rPr>
            </w:pPr>
          </w:p>
        </w:tc>
        <w:tc>
          <w:tcPr>
            <w:tcW w:w="2577" w:type="dxa"/>
            <w:vMerge w:val="continue"/>
            <w:tcBorders>
              <w:top w:val="nil"/>
            </w:tcBorders>
          </w:tcPr>
          <w:p>
            <w:pPr>
              <w:rPr>
                <w:sz w:val="2"/>
                <w:szCs w:val="2"/>
              </w:rPr>
            </w:pPr>
          </w:p>
        </w:tc>
        <w:tc>
          <w:tcPr>
            <w:tcW w:w="4766" w:type="dxa"/>
          </w:tcPr>
          <w:p>
            <w:pPr>
              <w:pStyle w:val="7"/>
              <w:spacing w:before="147" w:line="266" w:lineRule="auto"/>
              <w:ind w:left="108" w:right="23"/>
              <w:rPr>
                <w:sz w:val="22"/>
              </w:rPr>
            </w:pPr>
            <w:r>
              <w:rPr>
                <w:sz w:val="22"/>
              </w:rPr>
              <w:t>造成严重后果，能够接受执法部门责令限期改正违规行为。</w:t>
            </w:r>
          </w:p>
        </w:tc>
        <w:tc>
          <w:tcPr>
            <w:tcW w:w="4224" w:type="dxa"/>
          </w:tcPr>
          <w:p>
            <w:pPr>
              <w:pStyle w:val="7"/>
              <w:spacing w:before="8"/>
              <w:rPr>
                <w:sz w:val="23"/>
              </w:rPr>
            </w:pPr>
          </w:p>
          <w:p>
            <w:pPr>
              <w:pStyle w:val="7"/>
              <w:ind w:left="109"/>
              <w:rPr>
                <w:sz w:val="22"/>
              </w:rPr>
            </w:pPr>
            <w:r>
              <w:rPr>
                <w:sz w:val="22"/>
              </w:rPr>
              <w:t>责令改正，处 20－30 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70" w:hRule="atLeast"/>
        </w:trPr>
        <w:tc>
          <w:tcPr>
            <w:tcW w:w="794" w:type="dxa"/>
            <w:vMerge w:val="continue"/>
            <w:tcBorders>
              <w:top w:val="nil"/>
            </w:tcBorders>
          </w:tcPr>
          <w:p>
            <w:pPr>
              <w:rPr>
                <w:sz w:val="2"/>
                <w:szCs w:val="2"/>
              </w:rPr>
            </w:pPr>
          </w:p>
        </w:tc>
        <w:tc>
          <w:tcPr>
            <w:tcW w:w="1543" w:type="dxa"/>
            <w:vMerge w:val="continue"/>
            <w:tcBorders>
              <w:top w:val="nil"/>
            </w:tcBorders>
          </w:tcPr>
          <w:p>
            <w:pPr>
              <w:rPr>
                <w:sz w:val="2"/>
                <w:szCs w:val="2"/>
              </w:rPr>
            </w:pPr>
          </w:p>
        </w:tc>
        <w:tc>
          <w:tcPr>
            <w:tcW w:w="2577" w:type="dxa"/>
            <w:vMerge w:val="continue"/>
            <w:tcBorders>
              <w:top w:val="nil"/>
            </w:tcBorders>
          </w:tcPr>
          <w:p>
            <w:pPr>
              <w:rPr>
                <w:sz w:val="2"/>
                <w:szCs w:val="2"/>
              </w:rPr>
            </w:pPr>
          </w:p>
        </w:tc>
        <w:tc>
          <w:tcPr>
            <w:tcW w:w="4766" w:type="dxa"/>
          </w:tcPr>
          <w:p>
            <w:pPr>
              <w:pStyle w:val="7"/>
              <w:spacing w:before="6"/>
              <w:rPr>
                <w:sz w:val="22"/>
              </w:rPr>
            </w:pPr>
          </w:p>
          <w:p>
            <w:pPr>
              <w:pStyle w:val="7"/>
              <w:spacing w:line="266" w:lineRule="auto"/>
              <w:ind w:left="108" w:right="24"/>
              <w:rPr>
                <w:sz w:val="22"/>
              </w:rPr>
            </w:pPr>
            <w:r>
              <w:rPr>
                <w:sz w:val="22"/>
              </w:rPr>
              <w:t>造成严重后果，不配合执法部门检查，经说服教育后，承认违规行为并改正。</w:t>
            </w:r>
          </w:p>
        </w:tc>
        <w:tc>
          <w:tcPr>
            <w:tcW w:w="4224" w:type="dxa"/>
          </w:tcPr>
          <w:p>
            <w:pPr>
              <w:pStyle w:val="7"/>
              <w:rPr>
                <w:sz w:val="22"/>
              </w:rPr>
            </w:pPr>
          </w:p>
          <w:p>
            <w:pPr>
              <w:pStyle w:val="7"/>
              <w:spacing w:before="162"/>
              <w:ind w:left="109"/>
              <w:rPr>
                <w:sz w:val="22"/>
              </w:rPr>
            </w:pPr>
            <w:r>
              <w:rPr>
                <w:sz w:val="22"/>
              </w:rPr>
              <w:t>责令改正，处 30－40 万元罚款。</w:t>
            </w:r>
          </w:p>
        </w:tc>
      </w:tr>
    </w:tbl>
    <w:p>
      <w:pPr>
        <w:spacing w:after="0"/>
        <w:rPr>
          <w:sz w:val="22"/>
        </w:rPr>
        <w:sectPr>
          <w:footerReference r:id="rId83" w:type="default"/>
          <w:pgSz w:w="16840" w:h="11910" w:orient="landscape"/>
          <w:pgMar w:top="1100" w:right="780" w:bottom="280" w:left="1040" w:header="0" w:footer="0" w:gutter="0"/>
          <w:cols w:space="720" w:num="1"/>
        </w:sectPr>
      </w:pPr>
    </w:p>
    <w:p>
      <w:pPr>
        <w:pStyle w:val="2"/>
        <w:rPr>
          <w:sz w:val="20"/>
        </w:rPr>
      </w:pPr>
    </w:p>
    <w:p>
      <w:pPr>
        <w:pStyle w:val="2"/>
        <w:rPr>
          <w:sz w:val="20"/>
        </w:rPr>
      </w:pPr>
    </w:p>
    <w:p>
      <w:pPr>
        <w:pStyle w:val="2"/>
        <w:spacing w:before="1"/>
        <w:rPr>
          <w:sz w:val="14"/>
        </w:rPr>
      </w:pPr>
    </w:p>
    <w:tbl>
      <w:tblPr>
        <w:tblStyle w:val="3"/>
        <w:tblW w:w="0" w:type="auto"/>
        <w:tblInd w:w="3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94"/>
        <w:gridCol w:w="1543"/>
        <w:gridCol w:w="2577"/>
        <w:gridCol w:w="4766"/>
        <w:gridCol w:w="422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05" w:hRule="atLeast"/>
        </w:trPr>
        <w:tc>
          <w:tcPr>
            <w:tcW w:w="794" w:type="dxa"/>
            <w:vMerge w:val="restart"/>
            <w:tcBorders>
              <w:top w:val="single" w:color="auto" w:sz="4" w:space="0"/>
              <w:left w:val="single" w:color="auto" w:sz="4" w:space="0"/>
              <w:bottom w:val="single" w:color="auto" w:sz="4" w:space="0"/>
              <w:right w:val="single" w:color="auto" w:sz="4" w:space="0"/>
            </w:tcBorders>
          </w:tcPr>
          <w:p>
            <w:pPr>
              <w:pStyle w:val="7"/>
              <w:rPr>
                <w:rFonts w:ascii="Times New Roman"/>
                <w:sz w:val="22"/>
              </w:rPr>
            </w:pPr>
          </w:p>
        </w:tc>
        <w:tc>
          <w:tcPr>
            <w:tcW w:w="1543" w:type="dxa"/>
            <w:vMerge w:val="restart"/>
            <w:tcBorders>
              <w:top w:val="single" w:color="auto" w:sz="4" w:space="0"/>
              <w:left w:val="single" w:color="auto" w:sz="4" w:space="0"/>
              <w:bottom w:val="single" w:color="auto" w:sz="4" w:space="0"/>
              <w:right w:val="single" w:color="auto" w:sz="4" w:space="0"/>
            </w:tcBorders>
          </w:tcPr>
          <w:p>
            <w:pPr>
              <w:pStyle w:val="7"/>
              <w:rPr>
                <w:rFonts w:ascii="Times New Roman"/>
                <w:sz w:val="22"/>
              </w:rPr>
            </w:pPr>
          </w:p>
        </w:tc>
        <w:tc>
          <w:tcPr>
            <w:tcW w:w="2577" w:type="dxa"/>
            <w:vMerge w:val="restart"/>
            <w:tcBorders>
              <w:top w:val="single" w:color="auto" w:sz="4" w:space="0"/>
              <w:left w:val="single" w:color="auto" w:sz="4" w:space="0"/>
              <w:bottom w:val="single" w:color="auto" w:sz="4" w:space="0"/>
              <w:right w:val="single" w:color="auto" w:sz="4" w:space="0"/>
            </w:tcBorders>
          </w:tcPr>
          <w:p>
            <w:pPr>
              <w:pStyle w:val="7"/>
              <w:rPr>
                <w:rFonts w:ascii="Times New Roman"/>
                <w:sz w:val="22"/>
              </w:rPr>
            </w:pPr>
          </w:p>
        </w:tc>
        <w:tc>
          <w:tcPr>
            <w:tcW w:w="4766" w:type="dxa"/>
            <w:tcBorders>
              <w:left w:val="single" w:color="auto" w:sz="4" w:space="0"/>
            </w:tcBorders>
          </w:tcPr>
          <w:p>
            <w:pPr>
              <w:pStyle w:val="7"/>
              <w:spacing w:before="2"/>
              <w:rPr>
                <w:sz w:val="16"/>
              </w:rPr>
            </w:pPr>
          </w:p>
          <w:p>
            <w:pPr>
              <w:pStyle w:val="7"/>
              <w:spacing w:line="266" w:lineRule="auto"/>
              <w:ind w:left="108" w:right="20"/>
              <w:rPr>
                <w:sz w:val="22"/>
              </w:rPr>
            </w:pPr>
            <w:r>
              <w:rPr>
                <w:sz w:val="22"/>
              </w:rPr>
              <w:t>造成严重后果，拒不配合执法部门检查，态度恶劣，拒不停止违规行为。</w:t>
            </w:r>
          </w:p>
        </w:tc>
        <w:tc>
          <w:tcPr>
            <w:tcW w:w="4224" w:type="dxa"/>
          </w:tcPr>
          <w:p>
            <w:pPr>
              <w:pStyle w:val="7"/>
              <w:spacing w:before="4"/>
              <w:rPr>
                <w:sz w:val="28"/>
              </w:rPr>
            </w:pPr>
          </w:p>
          <w:p>
            <w:pPr>
              <w:pStyle w:val="7"/>
              <w:ind w:left="109"/>
              <w:rPr>
                <w:sz w:val="22"/>
              </w:rPr>
            </w:pPr>
            <w:r>
              <w:rPr>
                <w:sz w:val="22"/>
              </w:rPr>
              <w:t>责令改正，处 40－50 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9" w:hRule="atLeast"/>
        </w:trPr>
        <w:tc>
          <w:tcPr>
            <w:tcW w:w="794" w:type="dxa"/>
            <w:vMerge w:val="continue"/>
            <w:tcBorders>
              <w:top w:val="single" w:color="auto" w:sz="4" w:space="0"/>
              <w:left w:val="single" w:color="auto" w:sz="4" w:space="0"/>
              <w:bottom w:val="single" w:color="auto" w:sz="4" w:space="0"/>
            </w:tcBorders>
          </w:tcPr>
          <w:p>
            <w:pPr>
              <w:rPr>
                <w:sz w:val="2"/>
                <w:szCs w:val="2"/>
              </w:rPr>
            </w:pPr>
          </w:p>
        </w:tc>
        <w:tc>
          <w:tcPr>
            <w:tcW w:w="1543" w:type="dxa"/>
            <w:vMerge w:val="continue"/>
            <w:tcBorders>
              <w:top w:val="single" w:color="auto" w:sz="4" w:space="0"/>
              <w:bottom w:val="single" w:color="auto" w:sz="4" w:space="0"/>
            </w:tcBorders>
          </w:tcPr>
          <w:p>
            <w:pPr>
              <w:rPr>
                <w:sz w:val="2"/>
                <w:szCs w:val="2"/>
              </w:rPr>
            </w:pPr>
          </w:p>
        </w:tc>
        <w:tc>
          <w:tcPr>
            <w:tcW w:w="2577" w:type="dxa"/>
            <w:vMerge w:val="continue"/>
            <w:tcBorders>
              <w:top w:val="single" w:color="auto" w:sz="4" w:space="0"/>
              <w:bottom w:val="single" w:color="auto" w:sz="4" w:space="0"/>
              <w:right w:val="single" w:color="auto" w:sz="4" w:space="0"/>
            </w:tcBorders>
          </w:tcPr>
          <w:p>
            <w:pPr>
              <w:rPr>
                <w:sz w:val="2"/>
                <w:szCs w:val="2"/>
              </w:rPr>
            </w:pPr>
          </w:p>
        </w:tc>
        <w:tc>
          <w:tcPr>
            <w:tcW w:w="4766" w:type="dxa"/>
            <w:tcBorders>
              <w:left w:val="single" w:color="auto" w:sz="4" w:space="0"/>
            </w:tcBorders>
          </w:tcPr>
          <w:p>
            <w:pPr>
              <w:pStyle w:val="7"/>
              <w:spacing w:before="6"/>
              <w:rPr>
                <w:sz w:val="19"/>
              </w:rPr>
            </w:pPr>
          </w:p>
          <w:p>
            <w:pPr>
              <w:pStyle w:val="7"/>
              <w:ind w:left="108"/>
              <w:rPr>
                <w:sz w:val="22"/>
              </w:rPr>
            </w:pPr>
            <w:r>
              <w:rPr>
                <w:sz w:val="22"/>
              </w:rPr>
              <w:t>情节严重的</w:t>
            </w:r>
          </w:p>
        </w:tc>
        <w:tc>
          <w:tcPr>
            <w:tcW w:w="4224" w:type="dxa"/>
          </w:tcPr>
          <w:p>
            <w:pPr>
              <w:pStyle w:val="7"/>
              <w:spacing w:before="6"/>
              <w:rPr>
                <w:sz w:val="19"/>
              </w:rPr>
            </w:pPr>
          </w:p>
          <w:p>
            <w:pPr>
              <w:pStyle w:val="7"/>
              <w:ind w:left="109"/>
              <w:rPr>
                <w:sz w:val="22"/>
              </w:rPr>
            </w:pPr>
            <w:r>
              <w:rPr>
                <w:sz w:val="22"/>
              </w:rPr>
              <w:t>由原发证机关吊销资质证书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70" w:hRule="atLeast"/>
        </w:trPr>
        <w:tc>
          <w:tcPr>
            <w:tcW w:w="794" w:type="dxa"/>
            <w:vMerge w:val="restart"/>
            <w:tcBorders>
              <w:top w:val="single" w:color="auto" w:sz="4" w:space="0"/>
              <w:bottom w:val="single" w:color="auto" w:sz="4" w:space="0"/>
            </w:tcBorders>
          </w:tcPr>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spacing w:before="10"/>
              <w:rPr>
                <w:sz w:val="20"/>
              </w:rPr>
            </w:pPr>
          </w:p>
          <w:p>
            <w:pPr>
              <w:pStyle w:val="7"/>
              <w:ind w:left="7"/>
              <w:jc w:val="center"/>
              <w:rPr>
                <w:sz w:val="22"/>
              </w:rPr>
            </w:pPr>
            <w:r>
              <w:rPr>
                <w:w w:val="100"/>
                <w:sz w:val="22"/>
              </w:rPr>
              <w:t>2</w:t>
            </w:r>
          </w:p>
        </w:tc>
        <w:tc>
          <w:tcPr>
            <w:tcW w:w="1543" w:type="dxa"/>
            <w:vMerge w:val="restart"/>
            <w:tcBorders>
              <w:top w:val="single" w:color="auto" w:sz="4" w:space="0"/>
              <w:bottom w:val="single" w:color="auto" w:sz="4" w:space="0"/>
            </w:tcBorders>
          </w:tcPr>
          <w:p>
            <w:pPr>
              <w:pStyle w:val="7"/>
              <w:rPr>
                <w:sz w:val="22"/>
              </w:rPr>
            </w:pPr>
          </w:p>
          <w:p>
            <w:pPr>
              <w:pStyle w:val="7"/>
              <w:rPr>
                <w:sz w:val="22"/>
              </w:rPr>
            </w:pPr>
          </w:p>
          <w:p>
            <w:pPr>
              <w:pStyle w:val="7"/>
              <w:rPr>
                <w:sz w:val="22"/>
              </w:rPr>
            </w:pPr>
          </w:p>
          <w:p>
            <w:pPr>
              <w:pStyle w:val="7"/>
              <w:spacing w:before="11"/>
              <w:rPr>
                <w:sz w:val="18"/>
              </w:rPr>
            </w:pPr>
          </w:p>
          <w:p>
            <w:pPr>
              <w:pStyle w:val="7"/>
              <w:spacing w:line="266" w:lineRule="auto"/>
              <w:ind w:left="108" w:right="100"/>
              <w:jc w:val="both"/>
              <w:rPr>
                <w:sz w:val="22"/>
              </w:rPr>
            </w:pPr>
            <w:r>
              <w:rPr>
                <w:sz w:val="22"/>
              </w:rPr>
              <w:t>在文物保护单位的建设控制地带内进行建设工程，其工程设计方案未经文物行政部门同意、报城乡建设规划部门批准，对文物保护单位的历史风貌造成破坏的</w:t>
            </w:r>
          </w:p>
        </w:tc>
        <w:tc>
          <w:tcPr>
            <w:tcW w:w="2577" w:type="dxa"/>
            <w:vMerge w:val="restart"/>
            <w:tcBorders>
              <w:top w:val="single" w:color="auto" w:sz="4" w:space="0"/>
              <w:bottom w:val="single" w:color="auto" w:sz="4" w:space="0"/>
            </w:tcBorders>
          </w:tcPr>
          <w:p>
            <w:pPr>
              <w:pStyle w:val="7"/>
              <w:rPr>
                <w:sz w:val="22"/>
              </w:rPr>
            </w:pPr>
          </w:p>
          <w:p>
            <w:pPr>
              <w:pStyle w:val="7"/>
              <w:spacing w:before="4"/>
              <w:rPr>
                <w:sz w:val="26"/>
              </w:rPr>
            </w:pPr>
          </w:p>
          <w:p>
            <w:pPr>
              <w:pStyle w:val="7"/>
              <w:tabs>
                <w:tab w:val="left" w:pos="1512"/>
              </w:tabs>
              <w:spacing w:line="266" w:lineRule="auto"/>
              <w:ind w:left="108" w:right="-15" w:firstLine="76"/>
              <w:rPr>
                <w:sz w:val="22"/>
              </w:rPr>
            </w:pPr>
            <w:r>
              <w:rPr>
                <w:sz w:val="22"/>
              </w:rPr>
              <w:t>第六十六条</w:t>
            </w:r>
            <w:r>
              <w:rPr>
                <w:sz w:val="22"/>
              </w:rPr>
              <w:tab/>
            </w:r>
            <w:r>
              <w:rPr>
                <w:spacing w:val="-3"/>
                <w:sz w:val="22"/>
              </w:rPr>
              <w:t>有</w:t>
            </w:r>
            <w:r>
              <w:rPr>
                <w:sz w:val="22"/>
              </w:rPr>
              <w:t>下列行为之一</w:t>
            </w:r>
            <w:r>
              <w:rPr>
                <w:spacing w:val="-3"/>
                <w:sz w:val="22"/>
              </w:rPr>
              <w:t>，</w:t>
            </w:r>
            <w:r>
              <w:rPr>
                <w:sz w:val="22"/>
              </w:rPr>
              <w:t>尚不</w:t>
            </w:r>
            <w:r>
              <w:rPr>
                <w:spacing w:val="-3"/>
                <w:sz w:val="22"/>
              </w:rPr>
              <w:t>构</w:t>
            </w:r>
            <w:r>
              <w:rPr>
                <w:sz w:val="22"/>
              </w:rPr>
              <w:t>成犯罪 的</w:t>
            </w:r>
            <w:r>
              <w:rPr>
                <w:spacing w:val="-60"/>
                <w:sz w:val="22"/>
              </w:rPr>
              <w:t>，</w:t>
            </w:r>
            <w:r>
              <w:rPr>
                <w:sz w:val="22"/>
              </w:rPr>
              <w:t>由县</w:t>
            </w:r>
            <w:r>
              <w:rPr>
                <w:spacing w:val="-3"/>
                <w:sz w:val="22"/>
              </w:rPr>
              <w:t>级</w:t>
            </w:r>
            <w:r>
              <w:rPr>
                <w:sz w:val="22"/>
              </w:rPr>
              <w:t>以上</w:t>
            </w:r>
            <w:r>
              <w:rPr>
                <w:spacing w:val="-3"/>
                <w:sz w:val="22"/>
              </w:rPr>
              <w:t>人</w:t>
            </w:r>
            <w:r>
              <w:rPr>
                <w:sz w:val="22"/>
              </w:rPr>
              <w:t>民政府文物主</w:t>
            </w:r>
            <w:r>
              <w:rPr>
                <w:spacing w:val="-3"/>
                <w:sz w:val="22"/>
              </w:rPr>
              <w:t>管</w:t>
            </w:r>
            <w:r>
              <w:rPr>
                <w:sz w:val="22"/>
              </w:rPr>
              <w:t>部门</w:t>
            </w:r>
            <w:r>
              <w:rPr>
                <w:spacing w:val="-3"/>
                <w:sz w:val="22"/>
              </w:rPr>
              <w:t>责</w:t>
            </w:r>
            <w:r>
              <w:rPr>
                <w:sz w:val="22"/>
              </w:rPr>
              <w:t>令改正， 造成严</w:t>
            </w:r>
            <w:r>
              <w:rPr>
                <w:spacing w:val="-3"/>
                <w:sz w:val="22"/>
              </w:rPr>
              <w:t>重</w:t>
            </w:r>
            <w:r>
              <w:rPr>
                <w:sz w:val="22"/>
              </w:rPr>
              <w:t>后果的</w:t>
            </w:r>
            <w:r>
              <w:rPr>
                <w:spacing w:val="-62"/>
                <w:sz w:val="22"/>
              </w:rPr>
              <w:t>，</w:t>
            </w:r>
            <w:r>
              <w:rPr>
                <w:sz w:val="22"/>
              </w:rPr>
              <w:t>处五万元以上</w:t>
            </w:r>
            <w:r>
              <w:rPr>
                <w:spacing w:val="-3"/>
                <w:sz w:val="22"/>
              </w:rPr>
              <w:t>五</w:t>
            </w:r>
            <w:r>
              <w:rPr>
                <w:sz w:val="22"/>
              </w:rPr>
              <w:t>十万</w:t>
            </w:r>
            <w:r>
              <w:rPr>
                <w:spacing w:val="-3"/>
                <w:sz w:val="22"/>
              </w:rPr>
              <w:t>元</w:t>
            </w:r>
            <w:r>
              <w:rPr>
                <w:sz w:val="22"/>
              </w:rPr>
              <w:t>以下的 罚款</w:t>
            </w:r>
            <w:r>
              <w:rPr>
                <w:spacing w:val="-31"/>
                <w:sz w:val="22"/>
              </w:rPr>
              <w:t>；</w:t>
            </w:r>
            <w:r>
              <w:rPr>
                <w:sz w:val="22"/>
              </w:rPr>
              <w:t>情节</w:t>
            </w:r>
            <w:r>
              <w:rPr>
                <w:spacing w:val="-3"/>
                <w:sz w:val="22"/>
              </w:rPr>
              <w:t>严</w:t>
            </w:r>
            <w:r>
              <w:rPr>
                <w:sz w:val="22"/>
              </w:rPr>
              <w:t>重</w:t>
            </w:r>
            <w:r>
              <w:rPr>
                <w:spacing w:val="-3"/>
                <w:sz w:val="22"/>
              </w:rPr>
              <w:t>的</w:t>
            </w:r>
            <w:r>
              <w:rPr>
                <w:spacing w:val="-29"/>
                <w:sz w:val="22"/>
              </w:rPr>
              <w:t>，</w:t>
            </w:r>
            <w:r>
              <w:rPr>
                <w:sz w:val="22"/>
              </w:rPr>
              <w:t>由原发证机</w:t>
            </w:r>
            <w:r>
              <w:rPr>
                <w:spacing w:val="-3"/>
                <w:sz w:val="22"/>
              </w:rPr>
              <w:t>关</w:t>
            </w:r>
            <w:r>
              <w:rPr>
                <w:sz w:val="22"/>
              </w:rPr>
              <w:t>吊销</w:t>
            </w:r>
            <w:r>
              <w:rPr>
                <w:spacing w:val="-3"/>
                <w:sz w:val="22"/>
              </w:rPr>
              <w:t>资</w:t>
            </w:r>
            <w:r>
              <w:rPr>
                <w:sz w:val="22"/>
              </w:rPr>
              <w:t>质证书</w:t>
            </w:r>
            <w:r>
              <w:rPr>
                <w:spacing w:val="-63"/>
                <w:sz w:val="22"/>
              </w:rPr>
              <w:t>：</w:t>
            </w:r>
            <w:r>
              <w:rPr>
                <w:sz w:val="22"/>
              </w:rPr>
              <w:t xml:space="preserve"> </w:t>
            </w:r>
          </w:p>
          <w:p>
            <w:pPr>
              <w:pStyle w:val="7"/>
              <w:spacing w:line="266" w:lineRule="auto"/>
              <w:ind w:left="108" w:right="32" w:hanging="60"/>
              <w:jc w:val="center"/>
              <w:rPr>
                <w:sz w:val="22"/>
              </w:rPr>
            </w:pPr>
            <w:r>
              <w:rPr>
                <w:sz w:val="22"/>
              </w:rPr>
              <w:t>（二</w:t>
            </w:r>
            <w:r>
              <w:rPr>
                <w:spacing w:val="-60"/>
                <w:sz w:val="22"/>
              </w:rPr>
              <w:t>）</w:t>
            </w:r>
            <w:r>
              <w:rPr>
                <w:spacing w:val="-3"/>
                <w:sz w:val="22"/>
              </w:rPr>
              <w:t xml:space="preserve">在文物保护单位的建设控制地带内进行建 </w:t>
            </w:r>
            <w:r>
              <w:rPr>
                <w:spacing w:val="-9"/>
                <w:sz w:val="22"/>
              </w:rPr>
              <w:t>设工程，其工程设计方案</w:t>
            </w:r>
            <w:r>
              <w:rPr>
                <w:spacing w:val="-7"/>
                <w:sz w:val="22"/>
              </w:rPr>
              <w:t>未经文物行政部门同意、</w:t>
            </w:r>
            <w:r>
              <w:rPr>
                <w:spacing w:val="-2"/>
                <w:sz w:val="22"/>
              </w:rPr>
              <w:t xml:space="preserve">报城乡建设规划部门批 </w:t>
            </w:r>
            <w:r>
              <w:rPr>
                <w:spacing w:val="-9"/>
                <w:sz w:val="22"/>
              </w:rPr>
              <w:t>准，对文物保护单位的历</w:t>
            </w:r>
            <w:r>
              <w:rPr>
                <w:spacing w:val="-6"/>
                <w:sz w:val="22"/>
              </w:rPr>
              <w:t>史风貌造成破坏的；</w:t>
            </w:r>
            <w:r>
              <w:rPr>
                <w:sz w:val="22"/>
              </w:rPr>
              <w:t xml:space="preserve"> </w:t>
            </w:r>
          </w:p>
        </w:tc>
        <w:tc>
          <w:tcPr>
            <w:tcW w:w="4766" w:type="dxa"/>
          </w:tcPr>
          <w:p>
            <w:pPr>
              <w:pStyle w:val="7"/>
              <w:rPr>
                <w:sz w:val="22"/>
              </w:rPr>
            </w:pPr>
          </w:p>
          <w:p>
            <w:pPr>
              <w:pStyle w:val="7"/>
              <w:spacing w:before="162"/>
              <w:ind w:left="108"/>
              <w:rPr>
                <w:sz w:val="22"/>
              </w:rPr>
            </w:pPr>
            <w:r>
              <w:rPr>
                <w:sz w:val="22"/>
              </w:rPr>
              <w:t>未造成严重后果的</w:t>
            </w:r>
          </w:p>
        </w:tc>
        <w:tc>
          <w:tcPr>
            <w:tcW w:w="4224" w:type="dxa"/>
          </w:tcPr>
          <w:p>
            <w:pPr>
              <w:pStyle w:val="7"/>
              <w:rPr>
                <w:sz w:val="22"/>
              </w:rPr>
            </w:pPr>
          </w:p>
          <w:p>
            <w:pPr>
              <w:pStyle w:val="7"/>
              <w:spacing w:before="162"/>
              <w:ind w:left="109"/>
              <w:rPr>
                <w:sz w:val="22"/>
              </w:rPr>
            </w:pPr>
            <w:r>
              <w:rPr>
                <w:sz w:val="22"/>
              </w:rPr>
              <w:t>责令改正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68" w:hRule="atLeast"/>
        </w:trPr>
        <w:tc>
          <w:tcPr>
            <w:tcW w:w="794" w:type="dxa"/>
            <w:vMerge w:val="continue"/>
            <w:tcBorders>
              <w:top w:val="single" w:color="auto" w:sz="4" w:space="0"/>
              <w:bottom w:val="single" w:color="auto" w:sz="4" w:space="0"/>
            </w:tcBorders>
          </w:tcPr>
          <w:p>
            <w:pPr>
              <w:rPr>
                <w:sz w:val="2"/>
                <w:szCs w:val="2"/>
              </w:rPr>
            </w:pPr>
          </w:p>
        </w:tc>
        <w:tc>
          <w:tcPr>
            <w:tcW w:w="1543" w:type="dxa"/>
            <w:vMerge w:val="continue"/>
            <w:tcBorders>
              <w:top w:val="single" w:color="auto" w:sz="4" w:space="0"/>
              <w:bottom w:val="single" w:color="auto" w:sz="4" w:space="0"/>
            </w:tcBorders>
          </w:tcPr>
          <w:p>
            <w:pPr>
              <w:rPr>
                <w:sz w:val="2"/>
                <w:szCs w:val="2"/>
              </w:rPr>
            </w:pPr>
          </w:p>
        </w:tc>
        <w:tc>
          <w:tcPr>
            <w:tcW w:w="2577" w:type="dxa"/>
            <w:vMerge w:val="continue"/>
            <w:tcBorders>
              <w:top w:val="single" w:color="auto" w:sz="4" w:space="0"/>
              <w:bottom w:val="single" w:color="auto" w:sz="4" w:space="0"/>
            </w:tcBorders>
          </w:tcPr>
          <w:p>
            <w:pPr>
              <w:rPr>
                <w:sz w:val="2"/>
                <w:szCs w:val="2"/>
              </w:rPr>
            </w:pPr>
          </w:p>
        </w:tc>
        <w:tc>
          <w:tcPr>
            <w:tcW w:w="4766" w:type="dxa"/>
          </w:tcPr>
          <w:p>
            <w:pPr>
              <w:pStyle w:val="7"/>
              <w:spacing w:before="6"/>
              <w:rPr>
                <w:sz w:val="22"/>
              </w:rPr>
            </w:pPr>
          </w:p>
          <w:p>
            <w:pPr>
              <w:pStyle w:val="7"/>
              <w:spacing w:line="266" w:lineRule="auto"/>
              <w:ind w:left="108" w:right="24"/>
              <w:rPr>
                <w:sz w:val="22"/>
              </w:rPr>
            </w:pPr>
            <w:r>
              <w:rPr>
                <w:sz w:val="22"/>
              </w:rPr>
              <w:t>造成严重后果，能够主动配合执法部门检查，认错态度较好，主动改正违规行为。</w:t>
            </w:r>
          </w:p>
        </w:tc>
        <w:tc>
          <w:tcPr>
            <w:tcW w:w="4224" w:type="dxa"/>
          </w:tcPr>
          <w:p>
            <w:pPr>
              <w:pStyle w:val="7"/>
              <w:rPr>
                <w:sz w:val="22"/>
              </w:rPr>
            </w:pPr>
          </w:p>
          <w:p>
            <w:pPr>
              <w:pStyle w:val="7"/>
              <w:spacing w:before="162"/>
              <w:ind w:left="109"/>
              <w:rPr>
                <w:sz w:val="22"/>
              </w:rPr>
            </w:pPr>
            <w:r>
              <w:rPr>
                <w:sz w:val="22"/>
              </w:rPr>
              <w:t>责令改正，处 5－10 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70" w:hRule="atLeast"/>
        </w:trPr>
        <w:tc>
          <w:tcPr>
            <w:tcW w:w="794" w:type="dxa"/>
            <w:vMerge w:val="continue"/>
            <w:tcBorders>
              <w:top w:val="single" w:color="auto" w:sz="4" w:space="0"/>
              <w:bottom w:val="single" w:color="auto" w:sz="4" w:space="0"/>
            </w:tcBorders>
          </w:tcPr>
          <w:p>
            <w:pPr>
              <w:rPr>
                <w:sz w:val="2"/>
                <w:szCs w:val="2"/>
              </w:rPr>
            </w:pPr>
          </w:p>
        </w:tc>
        <w:tc>
          <w:tcPr>
            <w:tcW w:w="1543" w:type="dxa"/>
            <w:vMerge w:val="continue"/>
            <w:tcBorders>
              <w:top w:val="single" w:color="auto" w:sz="4" w:space="0"/>
              <w:bottom w:val="single" w:color="auto" w:sz="4" w:space="0"/>
            </w:tcBorders>
          </w:tcPr>
          <w:p>
            <w:pPr>
              <w:rPr>
                <w:sz w:val="2"/>
                <w:szCs w:val="2"/>
              </w:rPr>
            </w:pPr>
          </w:p>
        </w:tc>
        <w:tc>
          <w:tcPr>
            <w:tcW w:w="2577" w:type="dxa"/>
            <w:vMerge w:val="continue"/>
            <w:tcBorders>
              <w:top w:val="single" w:color="auto" w:sz="4" w:space="0"/>
              <w:bottom w:val="single" w:color="auto" w:sz="4" w:space="0"/>
            </w:tcBorders>
          </w:tcPr>
          <w:p>
            <w:pPr>
              <w:rPr>
                <w:sz w:val="2"/>
                <w:szCs w:val="2"/>
              </w:rPr>
            </w:pPr>
          </w:p>
        </w:tc>
        <w:tc>
          <w:tcPr>
            <w:tcW w:w="4766" w:type="dxa"/>
          </w:tcPr>
          <w:p>
            <w:pPr>
              <w:pStyle w:val="7"/>
              <w:spacing w:before="6"/>
              <w:rPr>
                <w:sz w:val="22"/>
              </w:rPr>
            </w:pPr>
          </w:p>
          <w:p>
            <w:pPr>
              <w:pStyle w:val="7"/>
              <w:spacing w:line="266" w:lineRule="auto"/>
              <w:ind w:left="108" w:right="21"/>
              <w:rPr>
                <w:sz w:val="22"/>
              </w:rPr>
            </w:pPr>
            <w:r>
              <w:rPr>
                <w:sz w:val="22"/>
              </w:rPr>
              <w:t>造成严重后果，能够配合执法部门检查，认错态度较好，接受执法部门责令限期改正违规行为。</w:t>
            </w:r>
          </w:p>
        </w:tc>
        <w:tc>
          <w:tcPr>
            <w:tcW w:w="4224" w:type="dxa"/>
          </w:tcPr>
          <w:p>
            <w:pPr>
              <w:pStyle w:val="7"/>
              <w:rPr>
                <w:sz w:val="22"/>
              </w:rPr>
            </w:pPr>
          </w:p>
          <w:p>
            <w:pPr>
              <w:pStyle w:val="7"/>
              <w:spacing w:before="162"/>
              <w:ind w:left="109"/>
              <w:rPr>
                <w:sz w:val="22"/>
              </w:rPr>
            </w:pPr>
            <w:r>
              <w:rPr>
                <w:sz w:val="22"/>
              </w:rPr>
              <w:t>责令改正，处 10－20 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70" w:hRule="atLeast"/>
        </w:trPr>
        <w:tc>
          <w:tcPr>
            <w:tcW w:w="794" w:type="dxa"/>
            <w:vMerge w:val="continue"/>
            <w:tcBorders>
              <w:top w:val="single" w:color="auto" w:sz="4" w:space="0"/>
              <w:bottom w:val="single" w:color="auto" w:sz="4" w:space="0"/>
            </w:tcBorders>
          </w:tcPr>
          <w:p>
            <w:pPr>
              <w:rPr>
                <w:sz w:val="2"/>
                <w:szCs w:val="2"/>
              </w:rPr>
            </w:pPr>
          </w:p>
        </w:tc>
        <w:tc>
          <w:tcPr>
            <w:tcW w:w="1543" w:type="dxa"/>
            <w:vMerge w:val="continue"/>
            <w:tcBorders>
              <w:top w:val="single" w:color="auto" w:sz="4" w:space="0"/>
              <w:bottom w:val="single" w:color="auto" w:sz="4" w:space="0"/>
            </w:tcBorders>
          </w:tcPr>
          <w:p>
            <w:pPr>
              <w:rPr>
                <w:sz w:val="2"/>
                <w:szCs w:val="2"/>
              </w:rPr>
            </w:pPr>
          </w:p>
        </w:tc>
        <w:tc>
          <w:tcPr>
            <w:tcW w:w="2577" w:type="dxa"/>
            <w:vMerge w:val="continue"/>
            <w:tcBorders>
              <w:top w:val="single" w:color="auto" w:sz="4" w:space="0"/>
              <w:bottom w:val="single" w:color="auto" w:sz="4" w:space="0"/>
            </w:tcBorders>
          </w:tcPr>
          <w:p>
            <w:pPr>
              <w:rPr>
                <w:sz w:val="2"/>
                <w:szCs w:val="2"/>
              </w:rPr>
            </w:pPr>
          </w:p>
        </w:tc>
        <w:tc>
          <w:tcPr>
            <w:tcW w:w="4766" w:type="dxa"/>
          </w:tcPr>
          <w:p>
            <w:pPr>
              <w:pStyle w:val="7"/>
              <w:spacing w:before="6"/>
              <w:rPr>
                <w:sz w:val="22"/>
              </w:rPr>
            </w:pPr>
          </w:p>
          <w:p>
            <w:pPr>
              <w:pStyle w:val="7"/>
              <w:spacing w:line="266" w:lineRule="auto"/>
              <w:ind w:left="108" w:right="23"/>
              <w:rPr>
                <w:sz w:val="22"/>
              </w:rPr>
            </w:pPr>
            <w:r>
              <w:rPr>
                <w:sz w:val="22"/>
              </w:rPr>
              <w:t>造成严重后果，能够接受执法部门责令限期改正违规行为。</w:t>
            </w:r>
          </w:p>
        </w:tc>
        <w:tc>
          <w:tcPr>
            <w:tcW w:w="4224" w:type="dxa"/>
          </w:tcPr>
          <w:p>
            <w:pPr>
              <w:pStyle w:val="7"/>
              <w:rPr>
                <w:sz w:val="22"/>
              </w:rPr>
            </w:pPr>
          </w:p>
          <w:p>
            <w:pPr>
              <w:pStyle w:val="7"/>
              <w:spacing w:before="162"/>
              <w:ind w:left="109"/>
              <w:rPr>
                <w:sz w:val="22"/>
              </w:rPr>
            </w:pPr>
            <w:r>
              <w:rPr>
                <w:sz w:val="22"/>
              </w:rPr>
              <w:t>责令改正，处 20－30 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70" w:hRule="atLeast"/>
        </w:trPr>
        <w:tc>
          <w:tcPr>
            <w:tcW w:w="794" w:type="dxa"/>
            <w:vMerge w:val="continue"/>
            <w:tcBorders>
              <w:top w:val="single" w:color="auto" w:sz="4" w:space="0"/>
              <w:bottom w:val="single" w:color="auto" w:sz="4" w:space="0"/>
            </w:tcBorders>
          </w:tcPr>
          <w:p>
            <w:pPr>
              <w:rPr>
                <w:sz w:val="2"/>
                <w:szCs w:val="2"/>
              </w:rPr>
            </w:pPr>
          </w:p>
        </w:tc>
        <w:tc>
          <w:tcPr>
            <w:tcW w:w="1543" w:type="dxa"/>
            <w:vMerge w:val="continue"/>
            <w:tcBorders>
              <w:top w:val="single" w:color="auto" w:sz="4" w:space="0"/>
              <w:bottom w:val="single" w:color="auto" w:sz="4" w:space="0"/>
            </w:tcBorders>
          </w:tcPr>
          <w:p>
            <w:pPr>
              <w:rPr>
                <w:sz w:val="2"/>
                <w:szCs w:val="2"/>
              </w:rPr>
            </w:pPr>
          </w:p>
        </w:tc>
        <w:tc>
          <w:tcPr>
            <w:tcW w:w="2577" w:type="dxa"/>
            <w:vMerge w:val="continue"/>
            <w:tcBorders>
              <w:top w:val="single" w:color="auto" w:sz="4" w:space="0"/>
              <w:bottom w:val="single" w:color="auto" w:sz="4" w:space="0"/>
            </w:tcBorders>
          </w:tcPr>
          <w:p>
            <w:pPr>
              <w:rPr>
                <w:sz w:val="2"/>
                <w:szCs w:val="2"/>
              </w:rPr>
            </w:pPr>
          </w:p>
        </w:tc>
        <w:tc>
          <w:tcPr>
            <w:tcW w:w="4766" w:type="dxa"/>
          </w:tcPr>
          <w:p>
            <w:pPr>
              <w:pStyle w:val="7"/>
              <w:spacing w:before="6"/>
              <w:rPr>
                <w:sz w:val="22"/>
              </w:rPr>
            </w:pPr>
          </w:p>
          <w:p>
            <w:pPr>
              <w:pStyle w:val="7"/>
              <w:spacing w:line="266" w:lineRule="auto"/>
              <w:ind w:left="108" w:right="24"/>
              <w:rPr>
                <w:sz w:val="22"/>
              </w:rPr>
            </w:pPr>
            <w:r>
              <w:rPr>
                <w:sz w:val="22"/>
              </w:rPr>
              <w:t>造成严重后果，不配合执法部门检查，经说服教育后，承认违规行为并改正。</w:t>
            </w:r>
          </w:p>
        </w:tc>
        <w:tc>
          <w:tcPr>
            <w:tcW w:w="4224" w:type="dxa"/>
          </w:tcPr>
          <w:p>
            <w:pPr>
              <w:pStyle w:val="7"/>
              <w:rPr>
                <w:sz w:val="22"/>
              </w:rPr>
            </w:pPr>
          </w:p>
          <w:p>
            <w:pPr>
              <w:pStyle w:val="7"/>
              <w:spacing w:before="162"/>
              <w:ind w:left="109"/>
              <w:rPr>
                <w:sz w:val="22"/>
              </w:rPr>
            </w:pPr>
            <w:r>
              <w:rPr>
                <w:sz w:val="22"/>
              </w:rPr>
              <w:t>责令改正，处 30－40 万元罚款。</w:t>
            </w:r>
          </w:p>
        </w:tc>
      </w:tr>
    </w:tbl>
    <w:p>
      <w:pPr>
        <w:spacing w:after="0"/>
        <w:rPr>
          <w:sz w:val="22"/>
        </w:rPr>
        <w:sectPr>
          <w:footerReference r:id="rId84" w:type="default"/>
          <w:pgSz w:w="16840" w:h="11910" w:orient="landscape"/>
          <w:pgMar w:top="1100" w:right="780" w:bottom="280" w:left="1040" w:header="0" w:footer="0" w:gutter="0"/>
          <w:cols w:space="720" w:num="1"/>
        </w:sectPr>
      </w:pPr>
    </w:p>
    <w:p>
      <w:pPr>
        <w:pStyle w:val="2"/>
        <w:rPr>
          <w:sz w:val="20"/>
        </w:rPr>
      </w:pPr>
    </w:p>
    <w:p>
      <w:pPr>
        <w:pStyle w:val="2"/>
        <w:rPr>
          <w:sz w:val="20"/>
        </w:rPr>
      </w:pPr>
    </w:p>
    <w:p>
      <w:pPr>
        <w:pStyle w:val="2"/>
        <w:spacing w:before="1"/>
        <w:rPr>
          <w:sz w:val="14"/>
        </w:rPr>
      </w:pPr>
    </w:p>
    <w:tbl>
      <w:tblPr>
        <w:tblStyle w:val="3"/>
        <w:tblW w:w="0" w:type="auto"/>
        <w:tblInd w:w="3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94"/>
        <w:gridCol w:w="1543"/>
        <w:gridCol w:w="2577"/>
        <w:gridCol w:w="4766"/>
        <w:gridCol w:w="422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70" w:hRule="atLeast"/>
        </w:trPr>
        <w:tc>
          <w:tcPr>
            <w:tcW w:w="794" w:type="dxa"/>
            <w:vMerge w:val="restart"/>
            <w:tcBorders>
              <w:top w:val="single" w:color="auto" w:sz="4" w:space="0"/>
              <w:left w:val="single" w:color="auto" w:sz="4" w:space="0"/>
              <w:bottom w:val="single" w:color="auto" w:sz="4" w:space="0"/>
              <w:right w:val="single" w:color="auto" w:sz="4" w:space="0"/>
            </w:tcBorders>
          </w:tcPr>
          <w:p>
            <w:pPr>
              <w:pStyle w:val="7"/>
              <w:rPr>
                <w:rFonts w:ascii="Times New Roman"/>
                <w:sz w:val="22"/>
              </w:rPr>
            </w:pPr>
          </w:p>
        </w:tc>
        <w:tc>
          <w:tcPr>
            <w:tcW w:w="1543" w:type="dxa"/>
            <w:vMerge w:val="restart"/>
            <w:tcBorders>
              <w:top w:val="single" w:color="auto" w:sz="4" w:space="0"/>
              <w:left w:val="single" w:color="auto" w:sz="4" w:space="0"/>
              <w:bottom w:val="single" w:color="auto" w:sz="4" w:space="0"/>
              <w:right w:val="single" w:color="auto" w:sz="4" w:space="0"/>
            </w:tcBorders>
          </w:tcPr>
          <w:p>
            <w:pPr>
              <w:pStyle w:val="7"/>
              <w:rPr>
                <w:rFonts w:ascii="Times New Roman"/>
                <w:sz w:val="22"/>
              </w:rPr>
            </w:pPr>
          </w:p>
        </w:tc>
        <w:tc>
          <w:tcPr>
            <w:tcW w:w="2577" w:type="dxa"/>
            <w:vMerge w:val="restart"/>
            <w:tcBorders>
              <w:top w:val="single" w:color="auto" w:sz="4" w:space="0"/>
              <w:left w:val="single" w:color="auto" w:sz="4" w:space="0"/>
              <w:bottom w:val="single" w:color="auto" w:sz="4" w:space="0"/>
              <w:right w:val="single" w:color="auto" w:sz="4" w:space="0"/>
            </w:tcBorders>
          </w:tcPr>
          <w:p>
            <w:pPr>
              <w:pStyle w:val="7"/>
              <w:rPr>
                <w:rFonts w:ascii="Times New Roman"/>
                <w:sz w:val="22"/>
              </w:rPr>
            </w:pPr>
          </w:p>
        </w:tc>
        <w:tc>
          <w:tcPr>
            <w:tcW w:w="4766" w:type="dxa"/>
            <w:tcBorders>
              <w:left w:val="single" w:color="auto" w:sz="4" w:space="0"/>
            </w:tcBorders>
          </w:tcPr>
          <w:p>
            <w:pPr>
              <w:pStyle w:val="7"/>
              <w:spacing w:before="6"/>
              <w:rPr>
                <w:sz w:val="22"/>
              </w:rPr>
            </w:pPr>
          </w:p>
          <w:p>
            <w:pPr>
              <w:pStyle w:val="7"/>
              <w:spacing w:line="266" w:lineRule="auto"/>
              <w:ind w:left="108" w:right="20"/>
              <w:rPr>
                <w:sz w:val="22"/>
              </w:rPr>
            </w:pPr>
            <w:r>
              <w:rPr>
                <w:sz w:val="22"/>
              </w:rPr>
              <w:t>造成严重后果，拒不配合执法部门检查，态度恶劣，拒不停止违规行为。</w:t>
            </w:r>
          </w:p>
        </w:tc>
        <w:tc>
          <w:tcPr>
            <w:tcW w:w="4224" w:type="dxa"/>
          </w:tcPr>
          <w:p>
            <w:pPr>
              <w:pStyle w:val="7"/>
              <w:rPr>
                <w:sz w:val="22"/>
              </w:rPr>
            </w:pPr>
          </w:p>
          <w:p>
            <w:pPr>
              <w:pStyle w:val="7"/>
              <w:spacing w:before="162"/>
              <w:ind w:left="109"/>
              <w:rPr>
                <w:sz w:val="22"/>
              </w:rPr>
            </w:pPr>
            <w:r>
              <w:rPr>
                <w:sz w:val="22"/>
              </w:rPr>
              <w:t>责令改正，处 40－50 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68" w:hRule="atLeast"/>
        </w:trPr>
        <w:tc>
          <w:tcPr>
            <w:tcW w:w="794" w:type="dxa"/>
            <w:vMerge w:val="continue"/>
            <w:tcBorders>
              <w:top w:val="single" w:color="auto" w:sz="4" w:space="0"/>
              <w:left w:val="single" w:color="auto" w:sz="4" w:space="0"/>
              <w:bottom w:val="single" w:color="auto" w:sz="4" w:space="0"/>
            </w:tcBorders>
          </w:tcPr>
          <w:p>
            <w:pPr>
              <w:rPr>
                <w:sz w:val="2"/>
                <w:szCs w:val="2"/>
              </w:rPr>
            </w:pPr>
          </w:p>
        </w:tc>
        <w:tc>
          <w:tcPr>
            <w:tcW w:w="1543" w:type="dxa"/>
            <w:vMerge w:val="continue"/>
            <w:tcBorders>
              <w:top w:val="single" w:color="auto" w:sz="4" w:space="0"/>
              <w:bottom w:val="single" w:color="auto" w:sz="4" w:space="0"/>
            </w:tcBorders>
          </w:tcPr>
          <w:p>
            <w:pPr>
              <w:rPr>
                <w:sz w:val="2"/>
                <w:szCs w:val="2"/>
              </w:rPr>
            </w:pPr>
          </w:p>
        </w:tc>
        <w:tc>
          <w:tcPr>
            <w:tcW w:w="2577" w:type="dxa"/>
            <w:vMerge w:val="continue"/>
            <w:tcBorders>
              <w:top w:val="single" w:color="auto" w:sz="4" w:space="0"/>
              <w:bottom w:val="single" w:color="auto" w:sz="4" w:space="0"/>
              <w:right w:val="single" w:color="auto" w:sz="4" w:space="0"/>
            </w:tcBorders>
          </w:tcPr>
          <w:p>
            <w:pPr>
              <w:rPr>
                <w:sz w:val="2"/>
                <w:szCs w:val="2"/>
              </w:rPr>
            </w:pPr>
          </w:p>
        </w:tc>
        <w:tc>
          <w:tcPr>
            <w:tcW w:w="4766" w:type="dxa"/>
            <w:tcBorders>
              <w:left w:val="single" w:color="auto" w:sz="4" w:space="0"/>
            </w:tcBorders>
          </w:tcPr>
          <w:p>
            <w:pPr>
              <w:pStyle w:val="7"/>
              <w:rPr>
                <w:sz w:val="22"/>
              </w:rPr>
            </w:pPr>
          </w:p>
          <w:p>
            <w:pPr>
              <w:pStyle w:val="7"/>
              <w:spacing w:before="162"/>
              <w:ind w:left="108"/>
              <w:rPr>
                <w:sz w:val="22"/>
              </w:rPr>
            </w:pPr>
            <w:r>
              <w:rPr>
                <w:sz w:val="22"/>
              </w:rPr>
              <w:t>情节严重的</w:t>
            </w:r>
          </w:p>
        </w:tc>
        <w:tc>
          <w:tcPr>
            <w:tcW w:w="4224" w:type="dxa"/>
          </w:tcPr>
          <w:p>
            <w:pPr>
              <w:pStyle w:val="7"/>
              <w:rPr>
                <w:sz w:val="22"/>
              </w:rPr>
            </w:pPr>
          </w:p>
          <w:p>
            <w:pPr>
              <w:pStyle w:val="7"/>
              <w:spacing w:before="162"/>
              <w:ind w:left="109"/>
              <w:rPr>
                <w:sz w:val="22"/>
              </w:rPr>
            </w:pPr>
            <w:r>
              <w:rPr>
                <w:sz w:val="22"/>
              </w:rPr>
              <w:t>由原发证机关吊销资质证书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70" w:hRule="atLeast"/>
        </w:trPr>
        <w:tc>
          <w:tcPr>
            <w:tcW w:w="794" w:type="dxa"/>
            <w:vMerge w:val="restart"/>
            <w:tcBorders>
              <w:top w:val="single" w:color="auto" w:sz="4" w:space="0"/>
              <w:bottom w:val="single" w:color="auto" w:sz="4" w:space="0"/>
            </w:tcBorders>
          </w:tcPr>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1"/>
              </w:rPr>
            </w:pPr>
          </w:p>
          <w:p>
            <w:pPr>
              <w:pStyle w:val="7"/>
              <w:ind w:left="7"/>
              <w:jc w:val="center"/>
              <w:rPr>
                <w:sz w:val="22"/>
              </w:rPr>
            </w:pPr>
            <w:r>
              <w:rPr>
                <w:w w:val="100"/>
                <w:sz w:val="22"/>
              </w:rPr>
              <w:t>3</w:t>
            </w:r>
          </w:p>
        </w:tc>
        <w:tc>
          <w:tcPr>
            <w:tcW w:w="1543" w:type="dxa"/>
            <w:vMerge w:val="restart"/>
            <w:tcBorders>
              <w:top w:val="single" w:color="auto" w:sz="4" w:space="0"/>
              <w:bottom w:val="single" w:color="auto" w:sz="4" w:space="0"/>
            </w:tcBorders>
          </w:tcPr>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spacing w:before="8"/>
              <w:rPr>
                <w:sz w:val="18"/>
              </w:rPr>
            </w:pPr>
          </w:p>
          <w:p>
            <w:pPr>
              <w:pStyle w:val="7"/>
              <w:spacing w:line="266" w:lineRule="auto"/>
              <w:ind w:left="108" w:right="100"/>
              <w:jc w:val="both"/>
              <w:rPr>
                <w:sz w:val="22"/>
              </w:rPr>
            </w:pPr>
            <w:r>
              <w:rPr>
                <w:sz w:val="22"/>
              </w:rPr>
              <w:t>擅自迁移、拆除不可移动文物的</w:t>
            </w:r>
          </w:p>
        </w:tc>
        <w:tc>
          <w:tcPr>
            <w:tcW w:w="2577" w:type="dxa"/>
            <w:vMerge w:val="restart"/>
            <w:tcBorders>
              <w:top w:val="single" w:color="auto" w:sz="4" w:space="0"/>
              <w:bottom w:val="single" w:color="auto" w:sz="4" w:space="0"/>
            </w:tcBorders>
          </w:tcPr>
          <w:p>
            <w:pPr>
              <w:pStyle w:val="7"/>
              <w:rPr>
                <w:sz w:val="22"/>
              </w:rPr>
            </w:pPr>
          </w:p>
          <w:p>
            <w:pPr>
              <w:pStyle w:val="7"/>
              <w:rPr>
                <w:sz w:val="22"/>
              </w:rPr>
            </w:pPr>
          </w:p>
          <w:p>
            <w:pPr>
              <w:pStyle w:val="7"/>
              <w:rPr>
                <w:sz w:val="22"/>
              </w:rPr>
            </w:pPr>
          </w:p>
          <w:p>
            <w:pPr>
              <w:pStyle w:val="7"/>
              <w:rPr>
                <w:sz w:val="22"/>
              </w:rPr>
            </w:pPr>
          </w:p>
          <w:p>
            <w:pPr>
              <w:pStyle w:val="7"/>
              <w:spacing w:before="5"/>
              <w:rPr>
                <w:sz w:val="21"/>
              </w:rPr>
            </w:pPr>
          </w:p>
          <w:p>
            <w:pPr>
              <w:pStyle w:val="7"/>
              <w:tabs>
                <w:tab w:val="left" w:pos="1372"/>
              </w:tabs>
              <w:spacing w:line="266" w:lineRule="auto"/>
              <w:ind w:left="108" w:right="32" w:hanging="63"/>
              <w:jc w:val="center"/>
              <w:rPr>
                <w:sz w:val="22"/>
              </w:rPr>
            </w:pPr>
            <w:r>
              <w:rPr>
                <w:sz w:val="22"/>
              </w:rPr>
              <w:t>第六十六条</w:t>
            </w:r>
            <w:r>
              <w:rPr>
                <w:sz w:val="22"/>
              </w:rPr>
              <w:tab/>
            </w:r>
            <w:r>
              <w:rPr>
                <w:spacing w:val="-3"/>
                <w:sz w:val="22"/>
              </w:rPr>
              <w:t>有</w:t>
            </w:r>
            <w:r>
              <w:rPr>
                <w:sz w:val="22"/>
              </w:rPr>
              <w:t>下列行 为之一</w:t>
            </w:r>
            <w:r>
              <w:rPr>
                <w:spacing w:val="-3"/>
                <w:sz w:val="22"/>
              </w:rPr>
              <w:t>，</w:t>
            </w:r>
            <w:r>
              <w:rPr>
                <w:sz w:val="22"/>
              </w:rPr>
              <w:t>尚不</w:t>
            </w:r>
            <w:r>
              <w:rPr>
                <w:spacing w:val="-3"/>
                <w:sz w:val="22"/>
              </w:rPr>
              <w:t>构</w:t>
            </w:r>
            <w:r>
              <w:rPr>
                <w:sz w:val="22"/>
              </w:rPr>
              <w:t>成犯罪 的</w:t>
            </w:r>
            <w:r>
              <w:rPr>
                <w:spacing w:val="-60"/>
                <w:sz w:val="22"/>
              </w:rPr>
              <w:t>，</w:t>
            </w:r>
            <w:r>
              <w:rPr>
                <w:sz w:val="22"/>
              </w:rPr>
              <w:t>由县</w:t>
            </w:r>
            <w:r>
              <w:rPr>
                <w:spacing w:val="-3"/>
                <w:sz w:val="22"/>
              </w:rPr>
              <w:t>级</w:t>
            </w:r>
            <w:r>
              <w:rPr>
                <w:sz w:val="22"/>
              </w:rPr>
              <w:t>以上</w:t>
            </w:r>
            <w:r>
              <w:rPr>
                <w:spacing w:val="-3"/>
                <w:sz w:val="22"/>
              </w:rPr>
              <w:t>人</w:t>
            </w:r>
            <w:r>
              <w:rPr>
                <w:sz w:val="22"/>
              </w:rPr>
              <w:t>民政府文物主</w:t>
            </w:r>
            <w:r>
              <w:rPr>
                <w:spacing w:val="-3"/>
                <w:sz w:val="22"/>
              </w:rPr>
              <w:t>管</w:t>
            </w:r>
            <w:r>
              <w:rPr>
                <w:sz w:val="22"/>
              </w:rPr>
              <w:t>部门</w:t>
            </w:r>
            <w:r>
              <w:rPr>
                <w:spacing w:val="-3"/>
                <w:sz w:val="22"/>
              </w:rPr>
              <w:t>责</w:t>
            </w:r>
            <w:r>
              <w:rPr>
                <w:sz w:val="22"/>
              </w:rPr>
              <w:t>令改正</w:t>
            </w:r>
            <w:r>
              <w:rPr>
                <w:spacing w:val="-16"/>
                <w:sz w:val="22"/>
              </w:rPr>
              <w:t xml:space="preserve">， </w:t>
            </w:r>
            <w:r>
              <w:rPr>
                <w:sz w:val="22"/>
              </w:rPr>
              <w:t>造成严</w:t>
            </w:r>
            <w:r>
              <w:rPr>
                <w:spacing w:val="-3"/>
                <w:sz w:val="22"/>
              </w:rPr>
              <w:t>重</w:t>
            </w:r>
            <w:r>
              <w:rPr>
                <w:sz w:val="22"/>
              </w:rPr>
              <w:t>后果的</w:t>
            </w:r>
            <w:r>
              <w:rPr>
                <w:spacing w:val="-62"/>
                <w:sz w:val="22"/>
              </w:rPr>
              <w:t>，</w:t>
            </w:r>
            <w:r>
              <w:rPr>
                <w:sz w:val="22"/>
              </w:rPr>
              <w:t>处五万元以上</w:t>
            </w:r>
            <w:r>
              <w:rPr>
                <w:spacing w:val="-3"/>
                <w:sz w:val="22"/>
              </w:rPr>
              <w:t>五</w:t>
            </w:r>
            <w:r>
              <w:rPr>
                <w:sz w:val="22"/>
              </w:rPr>
              <w:t>十万</w:t>
            </w:r>
            <w:r>
              <w:rPr>
                <w:spacing w:val="-3"/>
                <w:sz w:val="22"/>
              </w:rPr>
              <w:t>元</w:t>
            </w:r>
            <w:r>
              <w:rPr>
                <w:sz w:val="22"/>
              </w:rPr>
              <w:t>以下的 罚款</w:t>
            </w:r>
            <w:r>
              <w:rPr>
                <w:spacing w:val="-31"/>
                <w:sz w:val="22"/>
              </w:rPr>
              <w:t>；</w:t>
            </w:r>
            <w:r>
              <w:rPr>
                <w:sz w:val="22"/>
              </w:rPr>
              <w:t>情节</w:t>
            </w:r>
            <w:r>
              <w:rPr>
                <w:spacing w:val="-3"/>
                <w:sz w:val="22"/>
              </w:rPr>
              <w:t>严</w:t>
            </w:r>
            <w:r>
              <w:rPr>
                <w:sz w:val="22"/>
              </w:rPr>
              <w:t>重</w:t>
            </w:r>
            <w:r>
              <w:rPr>
                <w:spacing w:val="-3"/>
                <w:sz w:val="22"/>
              </w:rPr>
              <w:t>的</w:t>
            </w:r>
            <w:r>
              <w:rPr>
                <w:spacing w:val="-29"/>
                <w:sz w:val="22"/>
              </w:rPr>
              <w:t>，</w:t>
            </w:r>
            <w:r>
              <w:rPr>
                <w:sz w:val="22"/>
              </w:rPr>
              <w:t>由原发证机</w:t>
            </w:r>
            <w:r>
              <w:rPr>
                <w:spacing w:val="-3"/>
                <w:sz w:val="22"/>
              </w:rPr>
              <w:t>关</w:t>
            </w:r>
            <w:r>
              <w:rPr>
                <w:sz w:val="22"/>
              </w:rPr>
              <w:t>吊销</w:t>
            </w:r>
            <w:r>
              <w:rPr>
                <w:spacing w:val="-3"/>
                <w:sz w:val="22"/>
              </w:rPr>
              <w:t>资</w:t>
            </w:r>
            <w:r>
              <w:rPr>
                <w:sz w:val="22"/>
              </w:rPr>
              <w:t>质证书</w:t>
            </w:r>
            <w:r>
              <w:rPr>
                <w:spacing w:val="-16"/>
                <w:sz w:val="22"/>
              </w:rPr>
              <w:t>：</w:t>
            </w:r>
          </w:p>
          <w:p>
            <w:pPr>
              <w:pStyle w:val="7"/>
              <w:spacing w:line="266" w:lineRule="auto"/>
              <w:ind w:left="75" w:right="58"/>
              <w:jc w:val="center"/>
              <w:rPr>
                <w:sz w:val="22"/>
              </w:rPr>
            </w:pPr>
            <w:r>
              <w:rPr>
                <w:sz w:val="22"/>
              </w:rPr>
              <w:t xml:space="preserve">（三）擅自迁移、拆除不可移动文物的； </w:t>
            </w:r>
          </w:p>
        </w:tc>
        <w:tc>
          <w:tcPr>
            <w:tcW w:w="4766" w:type="dxa"/>
          </w:tcPr>
          <w:p>
            <w:pPr>
              <w:pStyle w:val="7"/>
              <w:rPr>
                <w:sz w:val="22"/>
              </w:rPr>
            </w:pPr>
          </w:p>
          <w:p>
            <w:pPr>
              <w:pStyle w:val="7"/>
              <w:spacing w:before="162"/>
              <w:ind w:left="108"/>
              <w:rPr>
                <w:sz w:val="22"/>
              </w:rPr>
            </w:pPr>
            <w:r>
              <w:rPr>
                <w:sz w:val="22"/>
              </w:rPr>
              <w:t>未造成严重后果的</w:t>
            </w:r>
          </w:p>
        </w:tc>
        <w:tc>
          <w:tcPr>
            <w:tcW w:w="4224" w:type="dxa"/>
          </w:tcPr>
          <w:p>
            <w:pPr>
              <w:pStyle w:val="7"/>
              <w:rPr>
                <w:sz w:val="22"/>
              </w:rPr>
            </w:pPr>
          </w:p>
          <w:p>
            <w:pPr>
              <w:pStyle w:val="7"/>
              <w:spacing w:before="162"/>
              <w:ind w:left="109"/>
              <w:rPr>
                <w:sz w:val="22"/>
              </w:rPr>
            </w:pPr>
            <w:r>
              <w:rPr>
                <w:sz w:val="22"/>
              </w:rPr>
              <w:t>责令改正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70" w:hRule="atLeast"/>
        </w:trPr>
        <w:tc>
          <w:tcPr>
            <w:tcW w:w="794" w:type="dxa"/>
            <w:vMerge w:val="continue"/>
            <w:tcBorders>
              <w:top w:val="single" w:color="auto" w:sz="4" w:space="0"/>
              <w:bottom w:val="single" w:color="auto" w:sz="4" w:space="0"/>
            </w:tcBorders>
          </w:tcPr>
          <w:p>
            <w:pPr>
              <w:rPr>
                <w:sz w:val="2"/>
                <w:szCs w:val="2"/>
              </w:rPr>
            </w:pPr>
          </w:p>
        </w:tc>
        <w:tc>
          <w:tcPr>
            <w:tcW w:w="1543" w:type="dxa"/>
            <w:vMerge w:val="continue"/>
            <w:tcBorders>
              <w:top w:val="single" w:color="auto" w:sz="4" w:space="0"/>
              <w:bottom w:val="single" w:color="auto" w:sz="4" w:space="0"/>
            </w:tcBorders>
          </w:tcPr>
          <w:p>
            <w:pPr>
              <w:rPr>
                <w:sz w:val="2"/>
                <w:szCs w:val="2"/>
              </w:rPr>
            </w:pPr>
          </w:p>
        </w:tc>
        <w:tc>
          <w:tcPr>
            <w:tcW w:w="2577" w:type="dxa"/>
            <w:vMerge w:val="continue"/>
            <w:tcBorders>
              <w:top w:val="single" w:color="auto" w:sz="4" w:space="0"/>
              <w:bottom w:val="single" w:color="auto" w:sz="4" w:space="0"/>
            </w:tcBorders>
          </w:tcPr>
          <w:p>
            <w:pPr>
              <w:rPr>
                <w:sz w:val="2"/>
                <w:szCs w:val="2"/>
              </w:rPr>
            </w:pPr>
          </w:p>
        </w:tc>
        <w:tc>
          <w:tcPr>
            <w:tcW w:w="4766" w:type="dxa"/>
          </w:tcPr>
          <w:p>
            <w:pPr>
              <w:pStyle w:val="7"/>
              <w:spacing w:before="6"/>
              <w:rPr>
                <w:sz w:val="22"/>
              </w:rPr>
            </w:pPr>
          </w:p>
          <w:p>
            <w:pPr>
              <w:pStyle w:val="7"/>
              <w:spacing w:line="266" w:lineRule="auto"/>
              <w:ind w:left="108" w:right="24"/>
              <w:rPr>
                <w:sz w:val="22"/>
              </w:rPr>
            </w:pPr>
            <w:r>
              <w:rPr>
                <w:sz w:val="22"/>
              </w:rPr>
              <w:t>造成严重后果，能够主动配合执法部门检查，认错态度较好，主动改正违规行为。</w:t>
            </w:r>
          </w:p>
        </w:tc>
        <w:tc>
          <w:tcPr>
            <w:tcW w:w="4224" w:type="dxa"/>
          </w:tcPr>
          <w:p>
            <w:pPr>
              <w:pStyle w:val="7"/>
              <w:rPr>
                <w:sz w:val="22"/>
              </w:rPr>
            </w:pPr>
          </w:p>
          <w:p>
            <w:pPr>
              <w:pStyle w:val="7"/>
              <w:spacing w:before="162"/>
              <w:ind w:left="109"/>
              <w:rPr>
                <w:sz w:val="22"/>
              </w:rPr>
            </w:pPr>
            <w:r>
              <w:rPr>
                <w:sz w:val="22"/>
              </w:rPr>
              <w:t>责令改正，处 5－10 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68" w:hRule="atLeast"/>
        </w:trPr>
        <w:tc>
          <w:tcPr>
            <w:tcW w:w="794" w:type="dxa"/>
            <w:vMerge w:val="continue"/>
            <w:tcBorders>
              <w:top w:val="single" w:color="auto" w:sz="4" w:space="0"/>
              <w:bottom w:val="single" w:color="auto" w:sz="4" w:space="0"/>
            </w:tcBorders>
          </w:tcPr>
          <w:p>
            <w:pPr>
              <w:rPr>
                <w:sz w:val="2"/>
                <w:szCs w:val="2"/>
              </w:rPr>
            </w:pPr>
          </w:p>
        </w:tc>
        <w:tc>
          <w:tcPr>
            <w:tcW w:w="1543" w:type="dxa"/>
            <w:vMerge w:val="continue"/>
            <w:tcBorders>
              <w:top w:val="single" w:color="auto" w:sz="4" w:space="0"/>
              <w:bottom w:val="single" w:color="auto" w:sz="4" w:space="0"/>
            </w:tcBorders>
          </w:tcPr>
          <w:p>
            <w:pPr>
              <w:rPr>
                <w:sz w:val="2"/>
                <w:szCs w:val="2"/>
              </w:rPr>
            </w:pPr>
          </w:p>
        </w:tc>
        <w:tc>
          <w:tcPr>
            <w:tcW w:w="2577" w:type="dxa"/>
            <w:vMerge w:val="continue"/>
            <w:tcBorders>
              <w:top w:val="single" w:color="auto" w:sz="4" w:space="0"/>
              <w:bottom w:val="single" w:color="auto" w:sz="4" w:space="0"/>
            </w:tcBorders>
          </w:tcPr>
          <w:p>
            <w:pPr>
              <w:rPr>
                <w:sz w:val="2"/>
                <w:szCs w:val="2"/>
              </w:rPr>
            </w:pPr>
          </w:p>
        </w:tc>
        <w:tc>
          <w:tcPr>
            <w:tcW w:w="4766" w:type="dxa"/>
          </w:tcPr>
          <w:p>
            <w:pPr>
              <w:pStyle w:val="7"/>
              <w:spacing w:before="6"/>
              <w:rPr>
                <w:sz w:val="22"/>
              </w:rPr>
            </w:pPr>
          </w:p>
          <w:p>
            <w:pPr>
              <w:pStyle w:val="7"/>
              <w:spacing w:line="266" w:lineRule="auto"/>
              <w:ind w:left="108" w:right="21"/>
              <w:rPr>
                <w:sz w:val="22"/>
              </w:rPr>
            </w:pPr>
            <w:r>
              <w:rPr>
                <w:sz w:val="22"/>
              </w:rPr>
              <w:t>造成严重后果，能够配合执法部门检查，认错态度较好，接受执法部门责令限期改正违规行为。</w:t>
            </w:r>
          </w:p>
        </w:tc>
        <w:tc>
          <w:tcPr>
            <w:tcW w:w="4224" w:type="dxa"/>
          </w:tcPr>
          <w:p>
            <w:pPr>
              <w:pStyle w:val="7"/>
              <w:rPr>
                <w:sz w:val="22"/>
              </w:rPr>
            </w:pPr>
          </w:p>
          <w:p>
            <w:pPr>
              <w:pStyle w:val="7"/>
              <w:spacing w:before="162"/>
              <w:ind w:left="109"/>
              <w:rPr>
                <w:sz w:val="22"/>
              </w:rPr>
            </w:pPr>
            <w:r>
              <w:rPr>
                <w:sz w:val="22"/>
              </w:rPr>
              <w:t>责令改正，处 10－20 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70" w:hRule="atLeast"/>
        </w:trPr>
        <w:tc>
          <w:tcPr>
            <w:tcW w:w="794" w:type="dxa"/>
            <w:vMerge w:val="continue"/>
            <w:tcBorders>
              <w:top w:val="single" w:color="auto" w:sz="4" w:space="0"/>
              <w:bottom w:val="single" w:color="auto" w:sz="4" w:space="0"/>
            </w:tcBorders>
          </w:tcPr>
          <w:p>
            <w:pPr>
              <w:rPr>
                <w:sz w:val="2"/>
                <w:szCs w:val="2"/>
              </w:rPr>
            </w:pPr>
          </w:p>
        </w:tc>
        <w:tc>
          <w:tcPr>
            <w:tcW w:w="1543" w:type="dxa"/>
            <w:vMerge w:val="continue"/>
            <w:tcBorders>
              <w:top w:val="single" w:color="auto" w:sz="4" w:space="0"/>
              <w:bottom w:val="single" w:color="auto" w:sz="4" w:space="0"/>
            </w:tcBorders>
          </w:tcPr>
          <w:p>
            <w:pPr>
              <w:rPr>
                <w:sz w:val="2"/>
                <w:szCs w:val="2"/>
              </w:rPr>
            </w:pPr>
          </w:p>
        </w:tc>
        <w:tc>
          <w:tcPr>
            <w:tcW w:w="2577" w:type="dxa"/>
            <w:vMerge w:val="continue"/>
            <w:tcBorders>
              <w:top w:val="single" w:color="auto" w:sz="4" w:space="0"/>
              <w:bottom w:val="single" w:color="auto" w:sz="4" w:space="0"/>
            </w:tcBorders>
          </w:tcPr>
          <w:p>
            <w:pPr>
              <w:rPr>
                <w:sz w:val="2"/>
                <w:szCs w:val="2"/>
              </w:rPr>
            </w:pPr>
          </w:p>
        </w:tc>
        <w:tc>
          <w:tcPr>
            <w:tcW w:w="4766" w:type="dxa"/>
          </w:tcPr>
          <w:p>
            <w:pPr>
              <w:pStyle w:val="7"/>
              <w:spacing w:before="6"/>
              <w:rPr>
                <w:sz w:val="22"/>
              </w:rPr>
            </w:pPr>
          </w:p>
          <w:p>
            <w:pPr>
              <w:pStyle w:val="7"/>
              <w:spacing w:line="266" w:lineRule="auto"/>
              <w:ind w:left="108" w:right="23"/>
              <w:rPr>
                <w:sz w:val="22"/>
              </w:rPr>
            </w:pPr>
            <w:r>
              <w:rPr>
                <w:sz w:val="22"/>
              </w:rPr>
              <w:t>造成严重后果，能够接受执法部门责令限期改正违规行为。</w:t>
            </w:r>
          </w:p>
        </w:tc>
        <w:tc>
          <w:tcPr>
            <w:tcW w:w="4224" w:type="dxa"/>
          </w:tcPr>
          <w:p>
            <w:pPr>
              <w:pStyle w:val="7"/>
              <w:rPr>
                <w:sz w:val="22"/>
              </w:rPr>
            </w:pPr>
          </w:p>
          <w:p>
            <w:pPr>
              <w:pStyle w:val="7"/>
              <w:spacing w:before="162"/>
              <w:ind w:left="109"/>
              <w:rPr>
                <w:sz w:val="22"/>
              </w:rPr>
            </w:pPr>
            <w:r>
              <w:rPr>
                <w:sz w:val="22"/>
              </w:rPr>
              <w:t>责令改正，处 20－30 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70" w:hRule="atLeast"/>
        </w:trPr>
        <w:tc>
          <w:tcPr>
            <w:tcW w:w="794" w:type="dxa"/>
            <w:vMerge w:val="continue"/>
            <w:tcBorders>
              <w:top w:val="single" w:color="auto" w:sz="4" w:space="0"/>
              <w:bottom w:val="single" w:color="auto" w:sz="4" w:space="0"/>
            </w:tcBorders>
          </w:tcPr>
          <w:p>
            <w:pPr>
              <w:rPr>
                <w:sz w:val="2"/>
                <w:szCs w:val="2"/>
              </w:rPr>
            </w:pPr>
          </w:p>
        </w:tc>
        <w:tc>
          <w:tcPr>
            <w:tcW w:w="1543" w:type="dxa"/>
            <w:vMerge w:val="continue"/>
            <w:tcBorders>
              <w:top w:val="single" w:color="auto" w:sz="4" w:space="0"/>
              <w:bottom w:val="single" w:color="auto" w:sz="4" w:space="0"/>
            </w:tcBorders>
          </w:tcPr>
          <w:p>
            <w:pPr>
              <w:rPr>
                <w:sz w:val="2"/>
                <w:szCs w:val="2"/>
              </w:rPr>
            </w:pPr>
          </w:p>
        </w:tc>
        <w:tc>
          <w:tcPr>
            <w:tcW w:w="2577" w:type="dxa"/>
            <w:vMerge w:val="continue"/>
            <w:tcBorders>
              <w:top w:val="single" w:color="auto" w:sz="4" w:space="0"/>
              <w:bottom w:val="single" w:color="auto" w:sz="4" w:space="0"/>
            </w:tcBorders>
          </w:tcPr>
          <w:p>
            <w:pPr>
              <w:rPr>
                <w:sz w:val="2"/>
                <w:szCs w:val="2"/>
              </w:rPr>
            </w:pPr>
          </w:p>
        </w:tc>
        <w:tc>
          <w:tcPr>
            <w:tcW w:w="4766" w:type="dxa"/>
          </w:tcPr>
          <w:p>
            <w:pPr>
              <w:pStyle w:val="7"/>
              <w:spacing w:before="6"/>
              <w:rPr>
                <w:sz w:val="22"/>
              </w:rPr>
            </w:pPr>
          </w:p>
          <w:p>
            <w:pPr>
              <w:pStyle w:val="7"/>
              <w:spacing w:line="266" w:lineRule="auto"/>
              <w:ind w:left="108" w:right="24"/>
              <w:rPr>
                <w:sz w:val="22"/>
              </w:rPr>
            </w:pPr>
            <w:r>
              <w:rPr>
                <w:sz w:val="22"/>
              </w:rPr>
              <w:t>造成严重后果，不配合执法部门检查，经说服教育后，承认违规行为并改正。</w:t>
            </w:r>
          </w:p>
        </w:tc>
        <w:tc>
          <w:tcPr>
            <w:tcW w:w="4224" w:type="dxa"/>
          </w:tcPr>
          <w:p>
            <w:pPr>
              <w:pStyle w:val="7"/>
              <w:rPr>
                <w:sz w:val="22"/>
              </w:rPr>
            </w:pPr>
          </w:p>
          <w:p>
            <w:pPr>
              <w:pStyle w:val="7"/>
              <w:spacing w:before="162"/>
              <w:ind w:left="109"/>
              <w:rPr>
                <w:sz w:val="22"/>
              </w:rPr>
            </w:pPr>
            <w:r>
              <w:rPr>
                <w:sz w:val="22"/>
              </w:rPr>
              <w:t>责令改正，处 30－40 万元罚款。</w:t>
            </w:r>
          </w:p>
        </w:tc>
      </w:tr>
    </w:tbl>
    <w:p>
      <w:pPr>
        <w:spacing w:after="0"/>
        <w:rPr>
          <w:sz w:val="22"/>
        </w:rPr>
        <w:sectPr>
          <w:footerReference r:id="rId85" w:type="default"/>
          <w:pgSz w:w="16840" w:h="11910" w:orient="landscape"/>
          <w:pgMar w:top="1100" w:right="780" w:bottom="280" w:left="1040" w:header="0" w:footer="0" w:gutter="0"/>
          <w:cols w:space="720" w:num="1"/>
        </w:sectPr>
      </w:pPr>
    </w:p>
    <w:p>
      <w:pPr>
        <w:pStyle w:val="2"/>
        <w:rPr>
          <w:sz w:val="20"/>
        </w:rPr>
      </w:pPr>
    </w:p>
    <w:p>
      <w:pPr>
        <w:pStyle w:val="2"/>
        <w:rPr>
          <w:sz w:val="20"/>
        </w:rPr>
      </w:pPr>
    </w:p>
    <w:p>
      <w:pPr>
        <w:pStyle w:val="2"/>
        <w:spacing w:before="1"/>
        <w:rPr>
          <w:sz w:val="14"/>
        </w:rPr>
      </w:pPr>
    </w:p>
    <w:tbl>
      <w:tblPr>
        <w:tblStyle w:val="3"/>
        <w:tblW w:w="0" w:type="auto"/>
        <w:tblInd w:w="3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94"/>
        <w:gridCol w:w="1543"/>
        <w:gridCol w:w="2577"/>
        <w:gridCol w:w="4766"/>
        <w:gridCol w:w="422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70" w:hRule="atLeast"/>
        </w:trPr>
        <w:tc>
          <w:tcPr>
            <w:tcW w:w="794" w:type="dxa"/>
            <w:vMerge w:val="restart"/>
            <w:tcBorders>
              <w:top w:val="single" w:color="auto" w:sz="4" w:space="0"/>
              <w:left w:val="single" w:color="auto" w:sz="4" w:space="0"/>
              <w:bottom w:val="single" w:color="auto" w:sz="4" w:space="0"/>
              <w:right w:val="single" w:color="auto" w:sz="4" w:space="0"/>
            </w:tcBorders>
          </w:tcPr>
          <w:p>
            <w:pPr>
              <w:pStyle w:val="7"/>
              <w:rPr>
                <w:rFonts w:ascii="Times New Roman"/>
                <w:sz w:val="22"/>
              </w:rPr>
            </w:pPr>
          </w:p>
        </w:tc>
        <w:tc>
          <w:tcPr>
            <w:tcW w:w="1543" w:type="dxa"/>
            <w:vMerge w:val="restart"/>
            <w:tcBorders>
              <w:top w:val="single" w:color="auto" w:sz="4" w:space="0"/>
              <w:left w:val="single" w:color="auto" w:sz="4" w:space="0"/>
              <w:bottom w:val="single" w:color="auto" w:sz="4" w:space="0"/>
              <w:right w:val="single" w:color="auto" w:sz="4" w:space="0"/>
            </w:tcBorders>
          </w:tcPr>
          <w:p>
            <w:pPr>
              <w:pStyle w:val="7"/>
              <w:rPr>
                <w:rFonts w:ascii="Times New Roman"/>
                <w:sz w:val="22"/>
              </w:rPr>
            </w:pPr>
          </w:p>
        </w:tc>
        <w:tc>
          <w:tcPr>
            <w:tcW w:w="2577" w:type="dxa"/>
            <w:vMerge w:val="restart"/>
            <w:tcBorders>
              <w:top w:val="single" w:color="auto" w:sz="4" w:space="0"/>
              <w:left w:val="single" w:color="auto" w:sz="4" w:space="0"/>
              <w:bottom w:val="single" w:color="auto" w:sz="4" w:space="0"/>
              <w:right w:val="single" w:color="auto" w:sz="4" w:space="0"/>
            </w:tcBorders>
          </w:tcPr>
          <w:p>
            <w:pPr>
              <w:pStyle w:val="7"/>
              <w:rPr>
                <w:rFonts w:ascii="Times New Roman"/>
                <w:sz w:val="22"/>
              </w:rPr>
            </w:pPr>
          </w:p>
        </w:tc>
        <w:tc>
          <w:tcPr>
            <w:tcW w:w="4766" w:type="dxa"/>
            <w:tcBorders>
              <w:left w:val="single" w:color="auto" w:sz="4" w:space="0"/>
            </w:tcBorders>
          </w:tcPr>
          <w:p>
            <w:pPr>
              <w:pStyle w:val="7"/>
              <w:spacing w:before="6"/>
              <w:rPr>
                <w:sz w:val="22"/>
              </w:rPr>
            </w:pPr>
          </w:p>
          <w:p>
            <w:pPr>
              <w:pStyle w:val="7"/>
              <w:spacing w:line="266" w:lineRule="auto"/>
              <w:ind w:left="108" w:right="20"/>
              <w:rPr>
                <w:sz w:val="22"/>
              </w:rPr>
            </w:pPr>
            <w:r>
              <w:rPr>
                <w:sz w:val="22"/>
              </w:rPr>
              <w:t>造成严重后果，拒不配合执法部门检查，态度恶劣，拒不停止违规行为。</w:t>
            </w:r>
          </w:p>
        </w:tc>
        <w:tc>
          <w:tcPr>
            <w:tcW w:w="4224" w:type="dxa"/>
          </w:tcPr>
          <w:p>
            <w:pPr>
              <w:pStyle w:val="7"/>
              <w:rPr>
                <w:sz w:val="22"/>
              </w:rPr>
            </w:pPr>
          </w:p>
          <w:p>
            <w:pPr>
              <w:pStyle w:val="7"/>
              <w:spacing w:before="162"/>
              <w:ind w:left="109"/>
              <w:rPr>
                <w:sz w:val="22"/>
              </w:rPr>
            </w:pPr>
            <w:r>
              <w:rPr>
                <w:sz w:val="22"/>
              </w:rPr>
              <w:t>责令改正，处 40－50 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68" w:hRule="atLeast"/>
        </w:trPr>
        <w:tc>
          <w:tcPr>
            <w:tcW w:w="794" w:type="dxa"/>
            <w:vMerge w:val="continue"/>
            <w:tcBorders>
              <w:top w:val="single" w:color="auto" w:sz="4" w:space="0"/>
              <w:left w:val="single" w:color="auto" w:sz="4" w:space="0"/>
              <w:bottom w:val="single" w:color="auto" w:sz="4" w:space="0"/>
            </w:tcBorders>
          </w:tcPr>
          <w:p>
            <w:pPr>
              <w:rPr>
                <w:sz w:val="2"/>
                <w:szCs w:val="2"/>
              </w:rPr>
            </w:pPr>
          </w:p>
        </w:tc>
        <w:tc>
          <w:tcPr>
            <w:tcW w:w="1543" w:type="dxa"/>
            <w:vMerge w:val="continue"/>
            <w:tcBorders>
              <w:top w:val="single" w:color="auto" w:sz="4" w:space="0"/>
              <w:bottom w:val="single" w:color="auto" w:sz="4" w:space="0"/>
            </w:tcBorders>
          </w:tcPr>
          <w:p>
            <w:pPr>
              <w:rPr>
                <w:sz w:val="2"/>
                <w:szCs w:val="2"/>
              </w:rPr>
            </w:pPr>
          </w:p>
        </w:tc>
        <w:tc>
          <w:tcPr>
            <w:tcW w:w="2577" w:type="dxa"/>
            <w:vMerge w:val="continue"/>
            <w:tcBorders>
              <w:top w:val="single" w:color="auto" w:sz="4" w:space="0"/>
              <w:bottom w:val="single" w:color="auto" w:sz="4" w:space="0"/>
              <w:right w:val="single" w:color="auto" w:sz="4" w:space="0"/>
            </w:tcBorders>
          </w:tcPr>
          <w:p>
            <w:pPr>
              <w:rPr>
                <w:sz w:val="2"/>
                <w:szCs w:val="2"/>
              </w:rPr>
            </w:pPr>
          </w:p>
        </w:tc>
        <w:tc>
          <w:tcPr>
            <w:tcW w:w="4766" w:type="dxa"/>
            <w:tcBorders>
              <w:left w:val="single" w:color="auto" w:sz="4" w:space="0"/>
            </w:tcBorders>
          </w:tcPr>
          <w:p>
            <w:pPr>
              <w:pStyle w:val="7"/>
              <w:rPr>
                <w:sz w:val="22"/>
              </w:rPr>
            </w:pPr>
          </w:p>
          <w:p>
            <w:pPr>
              <w:pStyle w:val="7"/>
              <w:spacing w:before="162"/>
              <w:ind w:left="108"/>
              <w:rPr>
                <w:sz w:val="22"/>
              </w:rPr>
            </w:pPr>
            <w:r>
              <w:rPr>
                <w:sz w:val="22"/>
              </w:rPr>
              <w:t>情节严重的</w:t>
            </w:r>
          </w:p>
        </w:tc>
        <w:tc>
          <w:tcPr>
            <w:tcW w:w="4224" w:type="dxa"/>
          </w:tcPr>
          <w:p>
            <w:pPr>
              <w:pStyle w:val="7"/>
              <w:rPr>
                <w:sz w:val="22"/>
              </w:rPr>
            </w:pPr>
          </w:p>
          <w:p>
            <w:pPr>
              <w:pStyle w:val="7"/>
              <w:spacing w:before="162"/>
              <w:ind w:left="109"/>
              <w:rPr>
                <w:sz w:val="22"/>
              </w:rPr>
            </w:pPr>
            <w:r>
              <w:rPr>
                <w:sz w:val="22"/>
              </w:rPr>
              <w:t>由原发证机关吊销资质证书。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70" w:hRule="atLeast"/>
        </w:trPr>
        <w:tc>
          <w:tcPr>
            <w:tcW w:w="794" w:type="dxa"/>
            <w:vMerge w:val="restart"/>
            <w:tcBorders>
              <w:top w:val="single" w:color="auto" w:sz="4" w:space="0"/>
              <w:bottom w:val="single" w:color="auto" w:sz="4" w:space="0"/>
            </w:tcBorders>
          </w:tcPr>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spacing w:before="11"/>
              <w:rPr>
                <w:sz w:val="17"/>
              </w:rPr>
            </w:pPr>
          </w:p>
          <w:p>
            <w:pPr>
              <w:pStyle w:val="7"/>
              <w:ind w:left="7"/>
              <w:jc w:val="center"/>
              <w:rPr>
                <w:sz w:val="22"/>
              </w:rPr>
            </w:pPr>
            <w:r>
              <w:rPr>
                <w:w w:val="100"/>
                <w:sz w:val="22"/>
              </w:rPr>
              <w:t>4</w:t>
            </w:r>
          </w:p>
        </w:tc>
        <w:tc>
          <w:tcPr>
            <w:tcW w:w="1543" w:type="dxa"/>
            <w:vMerge w:val="restart"/>
            <w:tcBorders>
              <w:top w:val="single" w:color="auto" w:sz="4" w:space="0"/>
              <w:bottom w:val="single" w:color="auto" w:sz="4" w:space="0"/>
            </w:tcBorders>
          </w:tcPr>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spacing w:before="5"/>
              <w:rPr>
                <w:sz w:val="25"/>
              </w:rPr>
            </w:pPr>
          </w:p>
          <w:p>
            <w:pPr>
              <w:pStyle w:val="7"/>
              <w:spacing w:line="266" w:lineRule="auto"/>
              <w:ind w:left="108" w:right="100"/>
              <w:jc w:val="both"/>
              <w:rPr>
                <w:sz w:val="22"/>
              </w:rPr>
            </w:pPr>
            <w:r>
              <w:rPr>
                <w:sz w:val="22"/>
              </w:rPr>
              <w:t>擅自修缮不可移动文物，明显改变文物原状的</w:t>
            </w:r>
          </w:p>
        </w:tc>
        <w:tc>
          <w:tcPr>
            <w:tcW w:w="2577" w:type="dxa"/>
            <w:vMerge w:val="restart"/>
            <w:tcBorders>
              <w:top w:val="single" w:color="auto" w:sz="4" w:space="0"/>
              <w:bottom w:val="single" w:color="auto" w:sz="4" w:space="0"/>
            </w:tcBorders>
          </w:tcPr>
          <w:p>
            <w:pPr>
              <w:pStyle w:val="7"/>
              <w:rPr>
                <w:sz w:val="22"/>
              </w:rPr>
            </w:pPr>
          </w:p>
          <w:p>
            <w:pPr>
              <w:pStyle w:val="7"/>
              <w:rPr>
                <w:sz w:val="22"/>
              </w:rPr>
            </w:pPr>
          </w:p>
          <w:p>
            <w:pPr>
              <w:pStyle w:val="7"/>
              <w:spacing w:before="2"/>
              <w:rPr>
                <w:sz w:val="28"/>
              </w:rPr>
            </w:pPr>
          </w:p>
          <w:p>
            <w:pPr>
              <w:pStyle w:val="7"/>
              <w:tabs>
                <w:tab w:val="left" w:pos="1372"/>
              </w:tabs>
              <w:spacing w:line="266" w:lineRule="auto"/>
              <w:ind w:left="108" w:right="32" w:hanging="63"/>
              <w:jc w:val="center"/>
              <w:rPr>
                <w:sz w:val="22"/>
              </w:rPr>
            </w:pPr>
            <w:r>
              <w:rPr>
                <w:sz w:val="22"/>
              </w:rPr>
              <w:t>第六十六条</w:t>
            </w:r>
            <w:r>
              <w:rPr>
                <w:sz w:val="22"/>
              </w:rPr>
              <w:tab/>
            </w:r>
            <w:r>
              <w:rPr>
                <w:spacing w:val="-3"/>
                <w:sz w:val="22"/>
              </w:rPr>
              <w:t>有</w:t>
            </w:r>
            <w:r>
              <w:rPr>
                <w:sz w:val="22"/>
              </w:rPr>
              <w:t>下列行 为之一</w:t>
            </w:r>
            <w:r>
              <w:rPr>
                <w:spacing w:val="-3"/>
                <w:sz w:val="22"/>
              </w:rPr>
              <w:t>，</w:t>
            </w:r>
            <w:r>
              <w:rPr>
                <w:sz w:val="22"/>
              </w:rPr>
              <w:t>尚不</w:t>
            </w:r>
            <w:r>
              <w:rPr>
                <w:spacing w:val="-3"/>
                <w:sz w:val="22"/>
              </w:rPr>
              <w:t>构</w:t>
            </w:r>
            <w:r>
              <w:rPr>
                <w:sz w:val="22"/>
              </w:rPr>
              <w:t>成犯罪 的</w:t>
            </w:r>
            <w:r>
              <w:rPr>
                <w:spacing w:val="-60"/>
                <w:sz w:val="22"/>
              </w:rPr>
              <w:t>，</w:t>
            </w:r>
            <w:r>
              <w:rPr>
                <w:sz w:val="22"/>
              </w:rPr>
              <w:t>由县</w:t>
            </w:r>
            <w:r>
              <w:rPr>
                <w:spacing w:val="-3"/>
                <w:sz w:val="22"/>
              </w:rPr>
              <w:t>级</w:t>
            </w:r>
            <w:r>
              <w:rPr>
                <w:sz w:val="22"/>
              </w:rPr>
              <w:t>以上</w:t>
            </w:r>
            <w:r>
              <w:rPr>
                <w:spacing w:val="-3"/>
                <w:sz w:val="22"/>
              </w:rPr>
              <w:t>人</w:t>
            </w:r>
            <w:r>
              <w:rPr>
                <w:sz w:val="22"/>
              </w:rPr>
              <w:t>民政府文物主</w:t>
            </w:r>
            <w:r>
              <w:rPr>
                <w:spacing w:val="-3"/>
                <w:sz w:val="22"/>
              </w:rPr>
              <w:t>管</w:t>
            </w:r>
            <w:r>
              <w:rPr>
                <w:sz w:val="22"/>
              </w:rPr>
              <w:t>部门</w:t>
            </w:r>
            <w:r>
              <w:rPr>
                <w:spacing w:val="-3"/>
                <w:sz w:val="22"/>
              </w:rPr>
              <w:t>责</w:t>
            </w:r>
            <w:r>
              <w:rPr>
                <w:sz w:val="22"/>
              </w:rPr>
              <w:t>令改正</w:t>
            </w:r>
            <w:r>
              <w:rPr>
                <w:spacing w:val="-16"/>
                <w:sz w:val="22"/>
              </w:rPr>
              <w:t xml:space="preserve">， </w:t>
            </w:r>
            <w:r>
              <w:rPr>
                <w:sz w:val="22"/>
              </w:rPr>
              <w:t>造成严</w:t>
            </w:r>
            <w:r>
              <w:rPr>
                <w:spacing w:val="-3"/>
                <w:sz w:val="22"/>
              </w:rPr>
              <w:t>重</w:t>
            </w:r>
            <w:r>
              <w:rPr>
                <w:sz w:val="22"/>
              </w:rPr>
              <w:t>后果的</w:t>
            </w:r>
            <w:r>
              <w:rPr>
                <w:spacing w:val="-62"/>
                <w:sz w:val="22"/>
              </w:rPr>
              <w:t>，</w:t>
            </w:r>
            <w:r>
              <w:rPr>
                <w:sz w:val="22"/>
              </w:rPr>
              <w:t>处五万元以上</w:t>
            </w:r>
            <w:r>
              <w:rPr>
                <w:spacing w:val="-3"/>
                <w:sz w:val="22"/>
              </w:rPr>
              <w:t>五</w:t>
            </w:r>
            <w:r>
              <w:rPr>
                <w:sz w:val="22"/>
              </w:rPr>
              <w:t>十万</w:t>
            </w:r>
            <w:r>
              <w:rPr>
                <w:spacing w:val="-3"/>
                <w:sz w:val="22"/>
              </w:rPr>
              <w:t>元</w:t>
            </w:r>
            <w:r>
              <w:rPr>
                <w:sz w:val="22"/>
              </w:rPr>
              <w:t>以下的 罚款</w:t>
            </w:r>
            <w:r>
              <w:rPr>
                <w:spacing w:val="-31"/>
                <w:sz w:val="22"/>
              </w:rPr>
              <w:t>；</w:t>
            </w:r>
            <w:r>
              <w:rPr>
                <w:sz w:val="22"/>
              </w:rPr>
              <w:t>情节</w:t>
            </w:r>
            <w:r>
              <w:rPr>
                <w:spacing w:val="-3"/>
                <w:sz w:val="22"/>
              </w:rPr>
              <w:t>严</w:t>
            </w:r>
            <w:r>
              <w:rPr>
                <w:sz w:val="22"/>
              </w:rPr>
              <w:t>重</w:t>
            </w:r>
            <w:r>
              <w:rPr>
                <w:spacing w:val="-3"/>
                <w:sz w:val="22"/>
              </w:rPr>
              <w:t>的</w:t>
            </w:r>
            <w:r>
              <w:rPr>
                <w:spacing w:val="-29"/>
                <w:sz w:val="22"/>
              </w:rPr>
              <w:t>，</w:t>
            </w:r>
            <w:r>
              <w:rPr>
                <w:sz w:val="22"/>
              </w:rPr>
              <w:t>由原发证机</w:t>
            </w:r>
            <w:r>
              <w:rPr>
                <w:spacing w:val="-3"/>
                <w:sz w:val="22"/>
              </w:rPr>
              <w:t>关</w:t>
            </w:r>
            <w:r>
              <w:rPr>
                <w:sz w:val="22"/>
              </w:rPr>
              <w:t>吊销</w:t>
            </w:r>
            <w:r>
              <w:rPr>
                <w:spacing w:val="-3"/>
                <w:sz w:val="22"/>
              </w:rPr>
              <w:t>资</w:t>
            </w:r>
            <w:r>
              <w:rPr>
                <w:sz w:val="22"/>
              </w:rPr>
              <w:t>质证书</w:t>
            </w:r>
            <w:r>
              <w:rPr>
                <w:spacing w:val="-16"/>
                <w:sz w:val="22"/>
              </w:rPr>
              <w:t>：</w:t>
            </w:r>
          </w:p>
          <w:p>
            <w:pPr>
              <w:pStyle w:val="7"/>
              <w:spacing w:line="266" w:lineRule="auto"/>
              <w:ind w:left="108" w:right="91"/>
              <w:jc w:val="center"/>
              <w:rPr>
                <w:sz w:val="22"/>
              </w:rPr>
            </w:pPr>
            <w:r>
              <w:rPr>
                <w:sz w:val="22"/>
              </w:rPr>
              <w:t>（四</w:t>
            </w:r>
            <w:r>
              <w:rPr>
                <w:spacing w:val="-60"/>
                <w:sz w:val="22"/>
              </w:rPr>
              <w:t>）</w:t>
            </w:r>
            <w:r>
              <w:rPr>
                <w:spacing w:val="-5"/>
                <w:sz w:val="22"/>
              </w:rPr>
              <w:t>擅自修缮不可移动</w:t>
            </w:r>
            <w:r>
              <w:rPr>
                <w:spacing w:val="-10"/>
                <w:sz w:val="22"/>
              </w:rPr>
              <w:t>文物，明显改变文物原状</w:t>
            </w:r>
            <w:r>
              <w:rPr>
                <w:spacing w:val="-2"/>
                <w:sz w:val="22"/>
              </w:rPr>
              <w:t>的；</w:t>
            </w:r>
            <w:r>
              <w:rPr>
                <w:sz w:val="22"/>
              </w:rPr>
              <w:t xml:space="preserve"> </w:t>
            </w:r>
          </w:p>
        </w:tc>
        <w:tc>
          <w:tcPr>
            <w:tcW w:w="4766" w:type="dxa"/>
          </w:tcPr>
          <w:p>
            <w:pPr>
              <w:pStyle w:val="7"/>
              <w:rPr>
                <w:sz w:val="22"/>
              </w:rPr>
            </w:pPr>
          </w:p>
          <w:p>
            <w:pPr>
              <w:pStyle w:val="7"/>
              <w:spacing w:before="162"/>
              <w:ind w:left="109"/>
              <w:rPr>
                <w:sz w:val="22"/>
              </w:rPr>
            </w:pPr>
            <w:r>
              <w:rPr>
                <w:sz w:val="22"/>
              </w:rPr>
              <w:t>未造成严重后果的</w:t>
            </w:r>
          </w:p>
        </w:tc>
        <w:tc>
          <w:tcPr>
            <w:tcW w:w="4224" w:type="dxa"/>
          </w:tcPr>
          <w:p>
            <w:pPr>
              <w:pStyle w:val="7"/>
              <w:rPr>
                <w:sz w:val="22"/>
              </w:rPr>
            </w:pPr>
          </w:p>
          <w:p>
            <w:pPr>
              <w:pStyle w:val="7"/>
              <w:spacing w:before="162"/>
              <w:ind w:left="109"/>
              <w:rPr>
                <w:sz w:val="22"/>
              </w:rPr>
            </w:pPr>
            <w:r>
              <w:rPr>
                <w:sz w:val="22"/>
              </w:rPr>
              <w:t>责令改正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50" w:hRule="atLeast"/>
        </w:trPr>
        <w:tc>
          <w:tcPr>
            <w:tcW w:w="794" w:type="dxa"/>
            <w:vMerge w:val="continue"/>
            <w:tcBorders>
              <w:top w:val="single" w:color="auto" w:sz="4" w:space="0"/>
              <w:bottom w:val="single" w:color="auto" w:sz="4" w:space="0"/>
            </w:tcBorders>
          </w:tcPr>
          <w:p>
            <w:pPr>
              <w:rPr>
                <w:sz w:val="2"/>
                <w:szCs w:val="2"/>
              </w:rPr>
            </w:pPr>
          </w:p>
        </w:tc>
        <w:tc>
          <w:tcPr>
            <w:tcW w:w="1543" w:type="dxa"/>
            <w:vMerge w:val="continue"/>
            <w:tcBorders>
              <w:top w:val="single" w:color="auto" w:sz="4" w:space="0"/>
              <w:bottom w:val="single" w:color="auto" w:sz="4" w:space="0"/>
            </w:tcBorders>
          </w:tcPr>
          <w:p>
            <w:pPr>
              <w:rPr>
                <w:sz w:val="2"/>
                <w:szCs w:val="2"/>
              </w:rPr>
            </w:pPr>
          </w:p>
        </w:tc>
        <w:tc>
          <w:tcPr>
            <w:tcW w:w="2577" w:type="dxa"/>
            <w:vMerge w:val="continue"/>
            <w:tcBorders>
              <w:top w:val="single" w:color="auto" w:sz="4" w:space="0"/>
              <w:bottom w:val="single" w:color="auto" w:sz="4" w:space="0"/>
            </w:tcBorders>
          </w:tcPr>
          <w:p>
            <w:pPr>
              <w:rPr>
                <w:sz w:val="2"/>
                <w:szCs w:val="2"/>
              </w:rPr>
            </w:pPr>
          </w:p>
        </w:tc>
        <w:tc>
          <w:tcPr>
            <w:tcW w:w="4766" w:type="dxa"/>
          </w:tcPr>
          <w:p>
            <w:pPr>
              <w:pStyle w:val="7"/>
              <w:spacing w:before="5"/>
              <w:rPr>
                <w:sz w:val="29"/>
              </w:rPr>
            </w:pPr>
          </w:p>
          <w:p>
            <w:pPr>
              <w:pStyle w:val="7"/>
              <w:spacing w:before="1" w:line="266" w:lineRule="auto"/>
              <w:ind w:left="108" w:right="24"/>
              <w:rPr>
                <w:sz w:val="22"/>
              </w:rPr>
            </w:pPr>
            <w:r>
              <w:rPr>
                <w:sz w:val="22"/>
              </w:rPr>
              <w:t>造成严重后果，能够主动配合执法部门检查，认错态度较好，主动改正违规行为。</w:t>
            </w:r>
          </w:p>
        </w:tc>
        <w:tc>
          <w:tcPr>
            <w:tcW w:w="4224" w:type="dxa"/>
          </w:tcPr>
          <w:p>
            <w:pPr>
              <w:pStyle w:val="7"/>
              <w:rPr>
                <w:sz w:val="22"/>
              </w:rPr>
            </w:pPr>
          </w:p>
          <w:p>
            <w:pPr>
              <w:pStyle w:val="7"/>
              <w:spacing w:before="8"/>
              <w:rPr>
                <w:sz w:val="19"/>
              </w:rPr>
            </w:pPr>
          </w:p>
          <w:p>
            <w:pPr>
              <w:pStyle w:val="7"/>
              <w:ind w:left="109"/>
              <w:rPr>
                <w:sz w:val="22"/>
              </w:rPr>
            </w:pPr>
            <w:r>
              <w:rPr>
                <w:sz w:val="22"/>
              </w:rPr>
              <w:t>责令改正，处 5－10 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48" w:hRule="atLeast"/>
        </w:trPr>
        <w:tc>
          <w:tcPr>
            <w:tcW w:w="794" w:type="dxa"/>
            <w:vMerge w:val="continue"/>
            <w:tcBorders>
              <w:top w:val="single" w:color="auto" w:sz="4" w:space="0"/>
              <w:bottom w:val="single" w:color="auto" w:sz="4" w:space="0"/>
            </w:tcBorders>
          </w:tcPr>
          <w:p>
            <w:pPr>
              <w:rPr>
                <w:sz w:val="2"/>
                <w:szCs w:val="2"/>
              </w:rPr>
            </w:pPr>
          </w:p>
        </w:tc>
        <w:tc>
          <w:tcPr>
            <w:tcW w:w="1543" w:type="dxa"/>
            <w:vMerge w:val="continue"/>
            <w:tcBorders>
              <w:top w:val="single" w:color="auto" w:sz="4" w:space="0"/>
              <w:bottom w:val="single" w:color="auto" w:sz="4" w:space="0"/>
            </w:tcBorders>
          </w:tcPr>
          <w:p>
            <w:pPr>
              <w:rPr>
                <w:sz w:val="2"/>
                <w:szCs w:val="2"/>
              </w:rPr>
            </w:pPr>
          </w:p>
        </w:tc>
        <w:tc>
          <w:tcPr>
            <w:tcW w:w="2577" w:type="dxa"/>
            <w:vMerge w:val="continue"/>
            <w:tcBorders>
              <w:top w:val="single" w:color="auto" w:sz="4" w:space="0"/>
              <w:bottom w:val="single" w:color="auto" w:sz="4" w:space="0"/>
            </w:tcBorders>
          </w:tcPr>
          <w:p>
            <w:pPr>
              <w:rPr>
                <w:sz w:val="2"/>
                <w:szCs w:val="2"/>
              </w:rPr>
            </w:pPr>
          </w:p>
        </w:tc>
        <w:tc>
          <w:tcPr>
            <w:tcW w:w="4766" w:type="dxa"/>
          </w:tcPr>
          <w:p>
            <w:pPr>
              <w:pStyle w:val="7"/>
              <w:spacing w:before="5"/>
              <w:rPr>
                <w:sz w:val="29"/>
              </w:rPr>
            </w:pPr>
          </w:p>
          <w:p>
            <w:pPr>
              <w:pStyle w:val="7"/>
              <w:spacing w:before="1" w:line="266" w:lineRule="auto"/>
              <w:ind w:left="108" w:right="21"/>
              <w:rPr>
                <w:sz w:val="22"/>
              </w:rPr>
            </w:pPr>
            <w:r>
              <w:rPr>
                <w:sz w:val="22"/>
              </w:rPr>
              <w:t>造成严重后果，能够配合执法部门检查，认错态度较好，接受执法部门责令限期改正违规行为。</w:t>
            </w:r>
          </w:p>
        </w:tc>
        <w:tc>
          <w:tcPr>
            <w:tcW w:w="4224" w:type="dxa"/>
          </w:tcPr>
          <w:p>
            <w:pPr>
              <w:pStyle w:val="7"/>
              <w:rPr>
                <w:sz w:val="22"/>
              </w:rPr>
            </w:pPr>
          </w:p>
          <w:p>
            <w:pPr>
              <w:pStyle w:val="7"/>
              <w:spacing w:before="8"/>
              <w:rPr>
                <w:sz w:val="19"/>
              </w:rPr>
            </w:pPr>
          </w:p>
          <w:p>
            <w:pPr>
              <w:pStyle w:val="7"/>
              <w:ind w:left="109"/>
              <w:rPr>
                <w:sz w:val="22"/>
              </w:rPr>
            </w:pPr>
            <w:r>
              <w:rPr>
                <w:sz w:val="22"/>
              </w:rPr>
              <w:t>责令改正，处 10－20 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50" w:hRule="atLeast"/>
        </w:trPr>
        <w:tc>
          <w:tcPr>
            <w:tcW w:w="794" w:type="dxa"/>
            <w:vMerge w:val="continue"/>
            <w:tcBorders>
              <w:top w:val="single" w:color="auto" w:sz="4" w:space="0"/>
              <w:bottom w:val="single" w:color="auto" w:sz="4" w:space="0"/>
            </w:tcBorders>
          </w:tcPr>
          <w:p>
            <w:pPr>
              <w:rPr>
                <w:sz w:val="2"/>
                <w:szCs w:val="2"/>
              </w:rPr>
            </w:pPr>
          </w:p>
        </w:tc>
        <w:tc>
          <w:tcPr>
            <w:tcW w:w="1543" w:type="dxa"/>
            <w:vMerge w:val="continue"/>
            <w:tcBorders>
              <w:top w:val="single" w:color="auto" w:sz="4" w:space="0"/>
              <w:bottom w:val="single" w:color="auto" w:sz="4" w:space="0"/>
            </w:tcBorders>
          </w:tcPr>
          <w:p>
            <w:pPr>
              <w:rPr>
                <w:sz w:val="2"/>
                <w:szCs w:val="2"/>
              </w:rPr>
            </w:pPr>
          </w:p>
        </w:tc>
        <w:tc>
          <w:tcPr>
            <w:tcW w:w="2577" w:type="dxa"/>
            <w:vMerge w:val="continue"/>
            <w:tcBorders>
              <w:top w:val="single" w:color="auto" w:sz="4" w:space="0"/>
              <w:bottom w:val="single" w:color="auto" w:sz="4" w:space="0"/>
            </w:tcBorders>
          </w:tcPr>
          <w:p>
            <w:pPr>
              <w:rPr>
                <w:sz w:val="2"/>
                <w:szCs w:val="2"/>
              </w:rPr>
            </w:pPr>
          </w:p>
        </w:tc>
        <w:tc>
          <w:tcPr>
            <w:tcW w:w="4766" w:type="dxa"/>
          </w:tcPr>
          <w:p>
            <w:pPr>
              <w:pStyle w:val="7"/>
              <w:spacing w:before="8"/>
              <w:rPr>
                <w:sz w:val="29"/>
              </w:rPr>
            </w:pPr>
          </w:p>
          <w:p>
            <w:pPr>
              <w:pStyle w:val="7"/>
              <w:spacing w:line="266" w:lineRule="auto"/>
              <w:ind w:left="108" w:right="23"/>
              <w:rPr>
                <w:sz w:val="22"/>
              </w:rPr>
            </w:pPr>
            <w:r>
              <w:rPr>
                <w:sz w:val="22"/>
              </w:rPr>
              <w:t>造成严重后果，能够接受执法部门责令限期改正违规行为。</w:t>
            </w:r>
          </w:p>
        </w:tc>
        <w:tc>
          <w:tcPr>
            <w:tcW w:w="4224" w:type="dxa"/>
          </w:tcPr>
          <w:p>
            <w:pPr>
              <w:pStyle w:val="7"/>
              <w:rPr>
                <w:sz w:val="22"/>
              </w:rPr>
            </w:pPr>
          </w:p>
          <w:p>
            <w:pPr>
              <w:pStyle w:val="7"/>
              <w:spacing w:before="10"/>
              <w:rPr>
                <w:sz w:val="19"/>
              </w:rPr>
            </w:pPr>
          </w:p>
          <w:p>
            <w:pPr>
              <w:pStyle w:val="7"/>
              <w:ind w:left="109"/>
              <w:rPr>
                <w:sz w:val="22"/>
              </w:rPr>
            </w:pPr>
            <w:r>
              <w:rPr>
                <w:sz w:val="22"/>
              </w:rPr>
              <w:t>责令改正，处 20－30 万元罚款。</w:t>
            </w:r>
          </w:p>
        </w:tc>
      </w:tr>
    </w:tbl>
    <w:p>
      <w:pPr>
        <w:spacing w:after="0"/>
        <w:rPr>
          <w:sz w:val="22"/>
        </w:rPr>
        <w:sectPr>
          <w:footerReference r:id="rId86" w:type="default"/>
          <w:pgSz w:w="16840" w:h="11910" w:orient="landscape"/>
          <w:pgMar w:top="1100" w:right="780" w:bottom="280" w:left="1040" w:header="0" w:footer="0" w:gutter="0"/>
          <w:cols w:space="720" w:num="1"/>
        </w:sectPr>
      </w:pPr>
    </w:p>
    <w:p>
      <w:pPr>
        <w:pStyle w:val="2"/>
        <w:rPr>
          <w:sz w:val="20"/>
        </w:rPr>
      </w:pPr>
    </w:p>
    <w:p>
      <w:pPr>
        <w:pStyle w:val="2"/>
        <w:rPr>
          <w:sz w:val="20"/>
        </w:rPr>
      </w:pPr>
    </w:p>
    <w:p>
      <w:pPr>
        <w:pStyle w:val="2"/>
        <w:spacing w:before="1"/>
        <w:rPr>
          <w:sz w:val="14"/>
        </w:rPr>
      </w:pPr>
    </w:p>
    <w:tbl>
      <w:tblPr>
        <w:tblStyle w:val="3"/>
        <w:tblW w:w="0" w:type="auto"/>
        <w:tblInd w:w="3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94"/>
        <w:gridCol w:w="1543"/>
        <w:gridCol w:w="2577"/>
        <w:gridCol w:w="4766"/>
        <w:gridCol w:w="422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70" w:hRule="atLeast"/>
        </w:trPr>
        <w:tc>
          <w:tcPr>
            <w:tcW w:w="794" w:type="dxa"/>
            <w:vMerge w:val="restart"/>
            <w:tcBorders>
              <w:top w:val="single" w:color="auto" w:sz="4" w:space="0"/>
              <w:left w:val="single" w:color="auto" w:sz="4" w:space="0"/>
              <w:bottom w:val="single" w:color="auto" w:sz="4" w:space="0"/>
              <w:right w:val="single" w:color="auto" w:sz="4" w:space="0"/>
            </w:tcBorders>
          </w:tcPr>
          <w:p>
            <w:pPr>
              <w:pStyle w:val="7"/>
              <w:rPr>
                <w:rFonts w:ascii="Times New Roman"/>
                <w:sz w:val="22"/>
              </w:rPr>
            </w:pPr>
          </w:p>
        </w:tc>
        <w:tc>
          <w:tcPr>
            <w:tcW w:w="1543" w:type="dxa"/>
            <w:vMerge w:val="restart"/>
            <w:tcBorders>
              <w:top w:val="single" w:color="auto" w:sz="4" w:space="0"/>
              <w:left w:val="single" w:color="auto" w:sz="4" w:space="0"/>
              <w:bottom w:val="single" w:color="auto" w:sz="4" w:space="0"/>
              <w:right w:val="single" w:color="auto" w:sz="4" w:space="0"/>
            </w:tcBorders>
          </w:tcPr>
          <w:p>
            <w:pPr>
              <w:pStyle w:val="7"/>
              <w:rPr>
                <w:rFonts w:ascii="Times New Roman"/>
                <w:sz w:val="22"/>
              </w:rPr>
            </w:pPr>
          </w:p>
        </w:tc>
        <w:tc>
          <w:tcPr>
            <w:tcW w:w="2577" w:type="dxa"/>
            <w:vMerge w:val="restart"/>
            <w:tcBorders>
              <w:top w:val="single" w:color="auto" w:sz="4" w:space="0"/>
              <w:left w:val="single" w:color="auto" w:sz="4" w:space="0"/>
              <w:bottom w:val="single" w:color="auto" w:sz="4" w:space="0"/>
              <w:right w:val="single" w:color="auto" w:sz="4" w:space="0"/>
            </w:tcBorders>
          </w:tcPr>
          <w:p>
            <w:pPr>
              <w:pStyle w:val="7"/>
              <w:rPr>
                <w:rFonts w:ascii="Times New Roman"/>
                <w:sz w:val="22"/>
              </w:rPr>
            </w:pPr>
          </w:p>
        </w:tc>
        <w:tc>
          <w:tcPr>
            <w:tcW w:w="4766" w:type="dxa"/>
            <w:tcBorders>
              <w:left w:val="single" w:color="auto" w:sz="4" w:space="0"/>
            </w:tcBorders>
          </w:tcPr>
          <w:p>
            <w:pPr>
              <w:pStyle w:val="7"/>
              <w:spacing w:before="6"/>
              <w:rPr>
                <w:sz w:val="22"/>
              </w:rPr>
            </w:pPr>
          </w:p>
          <w:p>
            <w:pPr>
              <w:pStyle w:val="7"/>
              <w:spacing w:line="266" w:lineRule="auto"/>
              <w:ind w:left="108" w:right="24"/>
              <w:rPr>
                <w:sz w:val="22"/>
              </w:rPr>
            </w:pPr>
            <w:r>
              <w:rPr>
                <w:sz w:val="22"/>
              </w:rPr>
              <w:t>造成严重后果，不配合执法部门检查，经说服教育后，承认违规行为并改正。</w:t>
            </w:r>
          </w:p>
        </w:tc>
        <w:tc>
          <w:tcPr>
            <w:tcW w:w="4224" w:type="dxa"/>
          </w:tcPr>
          <w:p>
            <w:pPr>
              <w:pStyle w:val="7"/>
              <w:rPr>
                <w:sz w:val="22"/>
              </w:rPr>
            </w:pPr>
          </w:p>
          <w:p>
            <w:pPr>
              <w:pStyle w:val="7"/>
              <w:spacing w:before="162"/>
              <w:ind w:left="109"/>
              <w:rPr>
                <w:sz w:val="22"/>
              </w:rPr>
            </w:pPr>
            <w:r>
              <w:rPr>
                <w:sz w:val="22"/>
              </w:rPr>
              <w:t>责令改正，处 30－40 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68" w:hRule="atLeast"/>
        </w:trPr>
        <w:tc>
          <w:tcPr>
            <w:tcW w:w="794" w:type="dxa"/>
            <w:vMerge w:val="continue"/>
            <w:tcBorders>
              <w:top w:val="single" w:color="auto" w:sz="4" w:space="0"/>
              <w:left w:val="single" w:color="auto" w:sz="4" w:space="0"/>
              <w:bottom w:val="single" w:color="auto" w:sz="4" w:space="0"/>
            </w:tcBorders>
          </w:tcPr>
          <w:p>
            <w:pPr>
              <w:rPr>
                <w:sz w:val="2"/>
                <w:szCs w:val="2"/>
              </w:rPr>
            </w:pPr>
          </w:p>
        </w:tc>
        <w:tc>
          <w:tcPr>
            <w:tcW w:w="1543" w:type="dxa"/>
            <w:vMerge w:val="continue"/>
            <w:tcBorders>
              <w:top w:val="single" w:color="auto" w:sz="4" w:space="0"/>
              <w:bottom w:val="single" w:color="auto" w:sz="4" w:space="0"/>
            </w:tcBorders>
          </w:tcPr>
          <w:p>
            <w:pPr>
              <w:rPr>
                <w:sz w:val="2"/>
                <w:szCs w:val="2"/>
              </w:rPr>
            </w:pPr>
          </w:p>
        </w:tc>
        <w:tc>
          <w:tcPr>
            <w:tcW w:w="2577" w:type="dxa"/>
            <w:vMerge w:val="continue"/>
            <w:tcBorders>
              <w:top w:val="single" w:color="auto" w:sz="4" w:space="0"/>
              <w:bottom w:val="single" w:color="auto" w:sz="4" w:space="0"/>
              <w:right w:val="single" w:color="auto" w:sz="4" w:space="0"/>
            </w:tcBorders>
          </w:tcPr>
          <w:p>
            <w:pPr>
              <w:rPr>
                <w:sz w:val="2"/>
                <w:szCs w:val="2"/>
              </w:rPr>
            </w:pPr>
          </w:p>
        </w:tc>
        <w:tc>
          <w:tcPr>
            <w:tcW w:w="4766" w:type="dxa"/>
            <w:tcBorders>
              <w:left w:val="single" w:color="auto" w:sz="4" w:space="0"/>
            </w:tcBorders>
          </w:tcPr>
          <w:p>
            <w:pPr>
              <w:pStyle w:val="7"/>
              <w:spacing w:before="6"/>
              <w:rPr>
                <w:sz w:val="22"/>
              </w:rPr>
            </w:pPr>
          </w:p>
          <w:p>
            <w:pPr>
              <w:pStyle w:val="7"/>
              <w:spacing w:line="266" w:lineRule="auto"/>
              <w:ind w:left="108" w:right="20"/>
              <w:rPr>
                <w:sz w:val="22"/>
              </w:rPr>
            </w:pPr>
            <w:r>
              <w:rPr>
                <w:sz w:val="22"/>
              </w:rPr>
              <w:t>造成严重后果，拒不配合执法部门检查，态度恶劣，拒不停止违规行为。</w:t>
            </w:r>
          </w:p>
        </w:tc>
        <w:tc>
          <w:tcPr>
            <w:tcW w:w="4224" w:type="dxa"/>
          </w:tcPr>
          <w:p>
            <w:pPr>
              <w:pStyle w:val="7"/>
              <w:rPr>
                <w:sz w:val="22"/>
              </w:rPr>
            </w:pPr>
          </w:p>
          <w:p>
            <w:pPr>
              <w:pStyle w:val="7"/>
              <w:spacing w:before="162"/>
              <w:ind w:left="109"/>
              <w:rPr>
                <w:sz w:val="22"/>
              </w:rPr>
            </w:pPr>
            <w:r>
              <w:rPr>
                <w:sz w:val="22"/>
              </w:rPr>
              <w:t>责令改正，处 40－50 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2" w:hRule="atLeast"/>
        </w:trPr>
        <w:tc>
          <w:tcPr>
            <w:tcW w:w="794" w:type="dxa"/>
            <w:vMerge w:val="continue"/>
            <w:tcBorders>
              <w:top w:val="single" w:color="auto" w:sz="4" w:space="0"/>
              <w:left w:val="single" w:color="auto" w:sz="4" w:space="0"/>
              <w:bottom w:val="single" w:color="auto" w:sz="4" w:space="0"/>
            </w:tcBorders>
          </w:tcPr>
          <w:p>
            <w:pPr>
              <w:rPr>
                <w:sz w:val="2"/>
                <w:szCs w:val="2"/>
              </w:rPr>
            </w:pPr>
          </w:p>
        </w:tc>
        <w:tc>
          <w:tcPr>
            <w:tcW w:w="1543" w:type="dxa"/>
            <w:vMerge w:val="continue"/>
            <w:tcBorders>
              <w:top w:val="single" w:color="auto" w:sz="4" w:space="0"/>
              <w:bottom w:val="single" w:color="auto" w:sz="4" w:space="0"/>
            </w:tcBorders>
          </w:tcPr>
          <w:p>
            <w:pPr>
              <w:rPr>
                <w:sz w:val="2"/>
                <w:szCs w:val="2"/>
              </w:rPr>
            </w:pPr>
          </w:p>
        </w:tc>
        <w:tc>
          <w:tcPr>
            <w:tcW w:w="2577" w:type="dxa"/>
            <w:vMerge w:val="continue"/>
            <w:tcBorders>
              <w:top w:val="single" w:color="auto" w:sz="4" w:space="0"/>
              <w:bottom w:val="single" w:color="auto" w:sz="4" w:space="0"/>
              <w:right w:val="single" w:color="auto" w:sz="4" w:space="0"/>
            </w:tcBorders>
          </w:tcPr>
          <w:p>
            <w:pPr>
              <w:rPr>
                <w:sz w:val="2"/>
                <w:szCs w:val="2"/>
              </w:rPr>
            </w:pPr>
          </w:p>
        </w:tc>
        <w:tc>
          <w:tcPr>
            <w:tcW w:w="4766" w:type="dxa"/>
            <w:tcBorders>
              <w:left w:val="single" w:color="auto" w:sz="4" w:space="0"/>
            </w:tcBorders>
          </w:tcPr>
          <w:p>
            <w:pPr>
              <w:pStyle w:val="7"/>
              <w:spacing w:before="6"/>
              <w:rPr>
                <w:sz w:val="19"/>
              </w:rPr>
            </w:pPr>
          </w:p>
          <w:p>
            <w:pPr>
              <w:pStyle w:val="7"/>
              <w:ind w:left="108"/>
              <w:rPr>
                <w:sz w:val="22"/>
              </w:rPr>
            </w:pPr>
            <w:r>
              <w:rPr>
                <w:sz w:val="22"/>
              </w:rPr>
              <w:t>情节严重的</w:t>
            </w:r>
          </w:p>
        </w:tc>
        <w:tc>
          <w:tcPr>
            <w:tcW w:w="4224" w:type="dxa"/>
          </w:tcPr>
          <w:p>
            <w:pPr>
              <w:pStyle w:val="7"/>
              <w:spacing w:before="6"/>
              <w:rPr>
                <w:sz w:val="19"/>
              </w:rPr>
            </w:pPr>
          </w:p>
          <w:p>
            <w:pPr>
              <w:pStyle w:val="7"/>
              <w:ind w:left="109"/>
              <w:rPr>
                <w:sz w:val="22"/>
              </w:rPr>
            </w:pPr>
            <w:r>
              <w:rPr>
                <w:sz w:val="22"/>
              </w:rPr>
              <w:t>由原发证机关吊销资质证书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68" w:hRule="atLeast"/>
        </w:trPr>
        <w:tc>
          <w:tcPr>
            <w:tcW w:w="794" w:type="dxa"/>
            <w:vMerge w:val="restart"/>
            <w:tcBorders>
              <w:top w:val="single" w:color="auto" w:sz="4" w:space="0"/>
              <w:bottom w:val="single" w:color="auto" w:sz="4" w:space="0"/>
            </w:tcBorders>
          </w:tcPr>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spacing w:before="9"/>
              <w:rPr>
                <w:sz w:val="18"/>
              </w:rPr>
            </w:pPr>
          </w:p>
          <w:p>
            <w:pPr>
              <w:pStyle w:val="7"/>
              <w:ind w:left="7"/>
              <w:jc w:val="center"/>
              <w:rPr>
                <w:sz w:val="22"/>
              </w:rPr>
            </w:pPr>
            <w:r>
              <w:rPr>
                <w:w w:val="100"/>
                <w:sz w:val="22"/>
              </w:rPr>
              <w:t>5</w:t>
            </w:r>
          </w:p>
        </w:tc>
        <w:tc>
          <w:tcPr>
            <w:tcW w:w="1543" w:type="dxa"/>
            <w:vMerge w:val="restart"/>
            <w:tcBorders>
              <w:top w:val="single" w:color="auto" w:sz="4" w:space="0"/>
              <w:bottom w:val="single" w:color="auto" w:sz="4" w:space="0"/>
            </w:tcBorders>
          </w:tcPr>
          <w:p>
            <w:pPr>
              <w:pStyle w:val="7"/>
              <w:rPr>
                <w:sz w:val="22"/>
              </w:rPr>
            </w:pPr>
          </w:p>
          <w:p>
            <w:pPr>
              <w:pStyle w:val="7"/>
              <w:rPr>
                <w:sz w:val="22"/>
              </w:rPr>
            </w:pPr>
          </w:p>
          <w:p>
            <w:pPr>
              <w:pStyle w:val="7"/>
              <w:rPr>
                <w:sz w:val="22"/>
              </w:rPr>
            </w:pPr>
          </w:p>
          <w:p>
            <w:pPr>
              <w:pStyle w:val="7"/>
              <w:rPr>
                <w:sz w:val="22"/>
              </w:rPr>
            </w:pPr>
          </w:p>
          <w:p>
            <w:pPr>
              <w:pStyle w:val="7"/>
              <w:rPr>
                <w:sz w:val="22"/>
              </w:rPr>
            </w:pPr>
          </w:p>
          <w:p>
            <w:pPr>
              <w:pStyle w:val="7"/>
              <w:spacing w:before="180" w:line="266" w:lineRule="auto"/>
              <w:ind w:left="108" w:right="100"/>
              <w:jc w:val="both"/>
              <w:rPr>
                <w:sz w:val="22"/>
              </w:rPr>
            </w:pPr>
            <w:r>
              <w:rPr>
                <w:sz w:val="22"/>
              </w:rPr>
              <w:t>擅自在原址重建已全部毁坏的不可移动文物，造成文物破坏的</w:t>
            </w:r>
          </w:p>
        </w:tc>
        <w:tc>
          <w:tcPr>
            <w:tcW w:w="2577" w:type="dxa"/>
            <w:vMerge w:val="restart"/>
            <w:tcBorders>
              <w:top w:val="single" w:color="auto" w:sz="4" w:space="0"/>
              <w:bottom w:val="single" w:color="auto" w:sz="4" w:space="0"/>
            </w:tcBorders>
          </w:tcPr>
          <w:p>
            <w:pPr>
              <w:pStyle w:val="7"/>
              <w:rPr>
                <w:sz w:val="22"/>
              </w:rPr>
            </w:pPr>
          </w:p>
          <w:p>
            <w:pPr>
              <w:pStyle w:val="7"/>
              <w:spacing w:before="12"/>
              <w:rPr>
                <w:sz w:val="28"/>
              </w:rPr>
            </w:pPr>
          </w:p>
          <w:p>
            <w:pPr>
              <w:pStyle w:val="7"/>
              <w:tabs>
                <w:tab w:val="left" w:pos="1512"/>
              </w:tabs>
              <w:spacing w:line="266" w:lineRule="auto"/>
              <w:ind w:left="108" w:right="-15" w:firstLine="76"/>
              <w:rPr>
                <w:sz w:val="22"/>
              </w:rPr>
            </w:pPr>
            <w:r>
              <w:rPr>
                <w:sz w:val="22"/>
              </w:rPr>
              <w:t>第六十六条</w:t>
            </w:r>
            <w:r>
              <w:rPr>
                <w:sz w:val="22"/>
              </w:rPr>
              <w:tab/>
            </w:r>
            <w:r>
              <w:rPr>
                <w:spacing w:val="-3"/>
                <w:sz w:val="22"/>
              </w:rPr>
              <w:t>有</w:t>
            </w:r>
            <w:r>
              <w:rPr>
                <w:sz w:val="22"/>
              </w:rPr>
              <w:t>下列行为之一</w:t>
            </w:r>
            <w:r>
              <w:rPr>
                <w:spacing w:val="-3"/>
                <w:sz w:val="22"/>
              </w:rPr>
              <w:t>，</w:t>
            </w:r>
            <w:r>
              <w:rPr>
                <w:sz w:val="22"/>
              </w:rPr>
              <w:t>尚不</w:t>
            </w:r>
            <w:r>
              <w:rPr>
                <w:spacing w:val="-3"/>
                <w:sz w:val="22"/>
              </w:rPr>
              <w:t>构</w:t>
            </w:r>
            <w:r>
              <w:rPr>
                <w:sz w:val="22"/>
              </w:rPr>
              <w:t>成犯罪 的</w:t>
            </w:r>
            <w:r>
              <w:rPr>
                <w:spacing w:val="-60"/>
                <w:sz w:val="22"/>
              </w:rPr>
              <w:t>，</w:t>
            </w:r>
            <w:r>
              <w:rPr>
                <w:sz w:val="22"/>
              </w:rPr>
              <w:t>由县</w:t>
            </w:r>
            <w:r>
              <w:rPr>
                <w:spacing w:val="-3"/>
                <w:sz w:val="22"/>
              </w:rPr>
              <w:t>级</w:t>
            </w:r>
            <w:r>
              <w:rPr>
                <w:sz w:val="22"/>
              </w:rPr>
              <w:t>以上</w:t>
            </w:r>
            <w:r>
              <w:rPr>
                <w:spacing w:val="-3"/>
                <w:sz w:val="22"/>
              </w:rPr>
              <w:t>人</w:t>
            </w:r>
            <w:r>
              <w:rPr>
                <w:sz w:val="22"/>
              </w:rPr>
              <w:t>民政府文物主</w:t>
            </w:r>
            <w:r>
              <w:rPr>
                <w:spacing w:val="-3"/>
                <w:sz w:val="22"/>
              </w:rPr>
              <w:t>管</w:t>
            </w:r>
            <w:r>
              <w:rPr>
                <w:sz w:val="22"/>
              </w:rPr>
              <w:t>部门</w:t>
            </w:r>
            <w:r>
              <w:rPr>
                <w:spacing w:val="-3"/>
                <w:sz w:val="22"/>
              </w:rPr>
              <w:t>责</w:t>
            </w:r>
            <w:r>
              <w:rPr>
                <w:sz w:val="22"/>
              </w:rPr>
              <w:t>令改正， 造成严</w:t>
            </w:r>
            <w:r>
              <w:rPr>
                <w:spacing w:val="-3"/>
                <w:sz w:val="22"/>
              </w:rPr>
              <w:t>重</w:t>
            </w:r>
            <w:r>
              <w:rPr>
                <w:sz w:val="22"/>
              </w:rPr>
              <w:t>后果的</w:t>
            </w:r>
            <w:r>
              <w:rPr>
                <w:spacing w:val="-62"/>
                <w:sz w:val="22"/>
              </w:rPr>
              <w:t>，</w:t>
            </w:r>
            <w:r>
              <w:rPr>
                <w:sz w:val="22"/>
              </w:rPr>
              <w:t>处五万元以上</w:t>
            </w:r>
            <w:r>
              <w:rPr>
                <w:spacing w:val="-3"/>
                <w:sz w:val="22"/>
              </w:rPr>
              <w:t>五</w:t>
            </w:r>
            <w:r>
              <w:rPr>
                <w:sz w:val="22"/>
              </w:rPr>
              <w:t>十万</w:t>
            </w:r>
            <w:r>
              <w:rPr>
                <w:spacing w:val="-3"/>
                <w:sz w:val="22"/>
              </w:rPr>
              <w:t>元</w:t>
            </w:r>
            <w:r>
              <w:rPr>
                <w:sz w:val="22"/>
              </w:rPr>
              <w:t>以下的 罚款</w:t>
            </w:r>
            <w:r>
              <w:rPr>
                <w:spacing w:val="-31"/>
                <w:sz w:val="22"/>
              </w:rPr>
              <w:t>；</w:t>
            </w:r>
            <w:r>
              <w:rPr>
                <w:sz w:val="22"/>
              </w:rPr>
              <w:t>情节</w:t>
            </w:r>
            <w:r>
              <w:rPr>
                <w:spacing w:val="-3"/>
                <w:sz w:val="22"/>
              </w:rPr>
              <w:t>严</w:t>
            </w:r>
            <w:r>
              <w:rPr>
                <w:sz w:val="22"/>
              </w:rPr>
              <w:t>重</w:t>
            </w:r>
            <w:r>
              <w:rPr>
                <w:spacing w:val="-3"/>
                <w:sz w:val="22"/>
              </w:rPr>
              <w:t>的</w:t>
            </w:r>
            <w:r>
              <w:rPr>
                <w:spacing w:val="-29"/>
                <w:sz w:val="22"/>
              </w:rPr>
              <w:t>，</w:t>
            </w:r>
            <w:r>
              <w:rPr>
                <w:sz w:val="22"/>
              </w:rPr>
              <w:t>由原发证机</w:t>
            </w:r>
            <w:r>
              <w:rPr>
                <w:spacing w:val="-3"/>
                <w:sz w:val="22"/>
              </w:rPr>
              <w:t>关</w:t>
            </w:r>
            <w:r>
              <w:rPr>
                <w:sz w:val="22"/>
              </w:rPr>
              <w:t>吊销</w:t>
            </w:r>
            <w:r>
              <w:rPr>
                <w:spacing w:val="-3"/>
                <w:sz w:val="22"/>
              </w:rPr>
              <w:t>资</w:t>
            </w:r>
            <w:r>
              <w:rPr>
                <w:sz w:val="22"/>
              </w:rPr>
              <w:t>质证书</w:t>
            </w:r>
            <w:r>
              <w:rPr>
                <w:spacing w:val="-63"/>
                <w:sz w:val="22"/>
              </w:rPr>
              <w:t>：</w:t>
            </w:r>
            <w:r>
              <w:rPr>
                <w:sz w:val="22"/>
              </w:rPr>
              <w:t xml:space="preserve"> </w:t>
            </w:r>
          </w:p>
          <w:p>
            <w:pPr>
              <w:pStyle w:val="7"/>
              <w:spacing w:line="266" w:lineRule="auto"/>
              <w:ind w:left="187" w:right="66" w:hanging="80"/>
              <w:rPr>
                <w:sz w:val="22"/>
              </w:rPr>
            </w:pPr>
            <w:r>
              <w:rPr>
                <w:sz w:val="22"/>
              </w:rPr>
              <w:t>（五</w:t>
            </w:r>
            <w:r>
              <w:rPr>
                <w:spacing w:val="-60"/>
                <w:sz w:val="22"/>
              </w:rPr>
              <w:t>）</w:t>
            </w:r>
            <w:r>
              <w:rPr>
                <w:spacing w:val="-3"/>
                <w:sz w:val="22"/>
              </w:rPr>
              <w:t>擅自在原址重建已全部毁坏的不可移动文物，造成文物破坏的；</w:t>
            </w:r>
            <w:r>
              <w:rPr>
                <w:sz w:val="22"/>
              </w:rPr>
              <w:t xml:space="preserve"> </w:t>
            </w:r>
          </w:p>
        </w:tc>
        <w:tc>
          <w:tcPr>
            <w:tcW w:w="4766" w:type="dxa"/>
          </w:tcPr>
          <w:p>
            <w:pPr>
              <w:pStyle w:val="7"/>
              <w:rPr>
                <w:sz w:val="22"/>
              </w:rPr>
            </w:pPr>
          </w:p>
          <w:p>
            <w:pPr>
              <w:pStyle w:val="7"/>
              <w:spacing w:before="160"/>
              <w:ind w:left="108"/>
              <w:rPr>
                <w:sz w:val="22"/>
              </w:rPr>
            </w:pPr>
            <w:r>
              <w:rPr>
                <w:sz w:val="22"/>
              </w:rPr>
              <w:t>未造成严重后果的</w:t>
            </w:r>
          </w:p>
        </w:tc>
        <w:tc>
          <w:tcPr>
            <w:tcW w:w="4224" w:type="dxa"/>
          </w:tcPr>
          <w:p>
            <w:pPr>
              <w:pStyle w:val="7"/>
              <w:rPr>
                <w:sz w:val="22"/>
              </w:rPr>
            </w:pPr>
          </w:p>
          <w:p>
            <w:pPr>
              <w:pStyle w:val="7"/>
              <w:spacing w:before="160"/>
              <w:ind w:left="109"/>
              <w:rPr>
                <w:sz w:val="22"/>
              </w:rPr>
            </w:pPr>
            <w:r>
              <w:rPr>
                <w:sz w:val="22"/>
              </w:rPr>
              <w:t>责令改正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70" w:hRule="atLeast"/>
        </w:trPr>
        <w:tc>
          <w:tcPr>
            <w:tcW w:w="794" w:type="dxa"/>
            <w:vMerge w:val="continue"/>
            <w:tcBorders>
              <w:top w:val="single" w:color="auto" w:sz="4" w:space="0"/>
              <w:bottom w:val="single" w:color="auto" w:sz="4" w:space="0"/>
            </w:tcBorders>
          </w:tcPr>
          <w:p>
            <w:pPr>
              <w:rPr>
                <w:sz w:val="2"/>
                <w:szCs w:val="2"/>
              </w:rPr>
            </w:pPr>
          </w:p>
        </w:tc>
        <w:tc>
          <w:tcPr>
            <w:tcW w:w="1543" w:type="dxa"/>
            <w:vMerge w:val="continue"/>
            <w:tcBorders>
              <w:top w:val="single" w:color="auto" w:sz="4" w:space="0"/>
              <w:bottom w:val="single" w:color="auto" w:sz="4" w:space="0"/>
            </w:tcBorders>
          </w:tcPr>
          <w:p>
            <w:pPr>
              <w:rPr>
                <w:sz w:val="2"/>
                <w:szCs w:val="2"/>
              </w:rPr>
            </w:pPr>
          </w:p>
        </w:tc>
        <w:tc>
          <w:tcPr>
            <w:tcW w:w="2577" w:type="dxa"/>
            <w:vMerge w:val="continue"/>
            <w:tcBorders>
              <w:top w:val="single" w:color="auto" w:sz="4" w:space="0"/>
              <w:bottom w:val="single" w:color="auto" w:sz="4" w:space="0"/>
            </w:tcBorders>
          </w:tcPr>
          <w:p>
            <w:pPr>
              <w:rPr>
                <w:sz w:val="2"/>
                <w:szCs w:val="2"/>
              </w:rPr>
            </w:pPr>
          </w:p>
        </w:tc>
        <w:tc>
          <w:tcPr>
            <w:tcW w:w="4766" w:type="dxa"/>
          </w:tcPr>
          <w:p>
            <w:pPr>
              <w:pStyle w:val="7"/>
              <w:spacing w:before="6"/>
              <w:rPr>
                <w:sz w:val="22"/>
              </w:rPr>
            </w:pPr>
          </w:p>
          <w:p>
            <w:pPr>
              <w:pStyle w:val="7"/>
              <w:spacing w:line="266" w:lineRule="auto"/>
              <w:ind w:left="108" w:right="24"/>
              <w:rPr>
                <w:sz w:val="22"/>
              </w:rPr>
            </w:pPr>
            <w:r>
              <w:rPr>
                <w:sz w:val="22"/>
              </w:rPr>
              <w:t>造成严重后果，能够主动配合执法部门检查，认错态度较好，主动改正违规行为。</w:t>
            </w:r>
          </w:p>
        </w:tc>
        <w:tc>
          <w:tcPr>
            <w:tcW w:w="4224" w:type="dxa"/>
          </w:tcPr>
          <w:p>
            <w:pPr>
              <w:pStyle w:val="7"/>
              <w:rPr>
                <w:sz w:val="22"/>
              </w:rPr>
            </w:pPr>
          </w:p>
          <w:p>
            <w:pPr>
              <w:pStyle w:val="7"/>
              <w:spacing w:before="162"/>
              <w:ind w:left="109"/>
              <w:rPr>
                <w:sz w:val="22"/>
              </w:rPr>
            </w:pPr>
            <w:r>
              <w:rPr>
                <w:sz w:val="22"/>
              </w:rPr>
              <w:t>责令改正，处 5－10 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70" w:hRule="atLeast"/>
        </w:trPr>
        <w:tc>
          <w:tcPr>
            <w:tcW w:w="794" w:type="dxa"/>
            <w:vMerge w:val="continue"/>
            <w:tcBorders>
              <w:top w:val="single" w:color="auto" w:sz="4" w:space="0"/>
              <w:bottom w:val="single" w:color="auto" w:sz="4" w:space="0"/>
            </w:tcBorders>
          </w:tcPr>
          <w:p>
            <w:pPr>
              <w:rPr>
                <w:sz w:val="2"/>
                <w:szCs w:val="2"/>
              </w:rPr>
            </w:pPr>
          </w:p>
        </w:tc>
        <w:tc>
          <w:tcPr>
            <w:tcW w:w="1543" w:type="dxa"/>
            <w:vMerge w:val="continue"/>
            <w:tcBorders>
              <w:top w:val="single" w:color="auto" w:sz="4" w:space="0"/>
              <w:bottom w:val="single" w:color="auto" w:sz="4" w:space="0"/>
            </w:tcBorders>
          </w:tcPr>
          <w:p>
            <w:pPr>
              <w:rPr>
                <w:sz w:val="2"/>
                <w:szCs w:val="2"/>
              </w:rPr>
            </w:pPr>
          </w:p>
        </w:tc>
        <w:tc>
          <w:tcPr>
            <w:tcW w:w="2577" w:type="dxa"/>
            <w:vMerge w:val="continue"/>
            <w:tcBorders>
              <w:top w:val="single" w:color="auto" w:sz="4" w:space="0"/>
              <w:bottom w:val="single" w:color="auto" w:sz="4" w:space="0"/>
            </w:tcBorders>
          </w:tcPr>
          <w:p>
            <w:pPr>
              <w:rPr>
                <w:sz w:val="2"/>
                <w:szCs w:val="2"/>
              </w:rPr>
            </w:pPr>
          </w:p>
        </w:tc>
        <w:tc>
          <w:tcPr>
            <w:tcW w:w="4766" w:type="dxa"/>
          </w:tcPr>
          <w:p>
            <w:pPr>
              <w:pStyle w:val="7"/>
              <w:spacing w:before="6"/>
              <w:rPr>
                <w:sz w:val="22"/>
              </w:rPr>
            </w:pPr>
          </w:p>
          <w:p>
            <w:pPr>
              <w:pStyle w:val="7"/>
              <w:spacing w:line="266" w:lineRule="auto"/>
              <w:ind w:left="108" w:right="21"/>
              <w:rPr>
                <w:sz w:val="22"/>
              </w:rPr>
            </w:pPr>
            <w:r>
              <w:rPr>
                <w:sz w:val="22"/>
              </w:rPr>
              <w:t>造成严重后果，能够配合执法部门检查，认错态度较好，接受执法部门责令限期改正违规行为。</w:t>
            </w:r>
          </w:p>
        </w:tc>
        <w:tc>
          <w:tcPr>
            <w:tcW w:w="4224" w:type="dxa"/>
          </w:tcPr>
          <w:p>
            <w:pPr>
              <w:pStyle w:val="7"/>
              <w:rPr>
                <w:sz w:val="22"/>
              </w:rPr>
            </w:pPr>
          </w:p>
          <w:p>
            <w:pPr>
              <w:pStyle w:val="7"/>
              <w:spacing w:before="162"/>
              <w:ind w:left="109"/>
              <w:rPr>
                <w:sz w:val="22"/>
              </w:rPr>
            </w:pPr>
            <w:r>
              <w:rPr>
                <w:sz w:val="22"/>
              </w:rPr>
              <w:t>责令改正，处 10－20 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68" w:hRule="atLeast"/>
        </w:trPr>
        <w:tc>
          <w:tcPr>
            <w:tcW w:w="794" w:type="dxa"/>
            <w:vMerge w:val="continue"/>
            <w:tcBorders>
              <w:top w:val="single" w:color="auto" w:sz="4" w:space="0"/>
              <w:bottom w:val="single" w:color="auto" w:sz="4" w:space="0"/>
            </w:tcBorders>
          </w:tcPr>
          <w:p>
            <w:pPr>
              <w:rPr>
                <w:sz w:val="2"/>
                <w:szCs w:val="2"/>
              </w:rPr>
            </w:pPr>
          </w:p>
        </w:tc>
        <w:tc>
          <w:tcPr>
            <w:tcW w:w="1543" w:type="dxa"/>
            <w:vMerge w:val="continue"/>
            <w:tcBorders>
              <w:top w:val="single" w:color="auto" w:sz="4" w:space="0"/>
              <w:bottom w:val="single" w:color="auto" w:sz="4" w:space="0"/>
            </w:tcBorders>
          </w:tcPr>
          <w:p>
            <w:pPr>
              <w:rPr>
                <w:sz w:val="2"/>
                <w:szCs w:val="2"/>
              </w:rPr>
            </w:pPr>
          </w:p>
        </w:tc>
        <w:tc>
          <w:tcPr>
            <w:tcW w:w="2577" w:type="dxa"/>
            <w:vMerge w:val="continue"/>
            <w:tcBorders>
              <w:top w:val="single" w:color="auto" w:sz="4" w:space="0"/>
              <w:bottom w:val="single" w:color="auto" w:sz="4" w:space="0"/>
            </w:tcBorders>
          </w:tcPr>
          <w:p>
            <w:pPr>
              <w:rPr>
                <w:sz w:val="2"/>
                <w:szCs w:val="2"/>
              </w:rPr>
            </w:pPr>
          </w:p>
        </w:tc>
        <w:tc>
          <w:tcPr>
            <w:tcW w:w="4766" w:type="dxa"/>
          </w:tcPr>
          <w:p>
            <w:pPr>
              <w:pStyle w:val="7"/>
              <w:spacing w:before="4"/>
              <w:rPr>
                <w:sz w:val="22"/>
              </w:rPr>
            </w:pPr>
          </w:p>
          <w:p>
            <w:pPr>
              <w:pStyle w:val="7"/>
              <w:spacing w:line="266" w:lineRule="auto"/>
              <w:ind w:left="108" w:right="23"/>
              <w:rPr>
                <w:sz w:val="22"/>
              </w:rPr>
            </w:pPr>
            <w:r>
              <w:rPr>
                <w:sz w:val="22"/>
              </w:rPr>
              <w:t>造成严重后果，能够接受执法部门责令限期改正违规行为。</w:t>
            </w:r>
          </w:p>
        </w:tc>
        <w:tc>
          <w:tcPr>
            <w:tcW w:w="4224" w:type="dxa"/>
          </w:tcPr>
          <w:p>
            <w:pPr>
              <w:pStyle w:val="7"/>
              <w:rPr>
                <w:sz w:val="22"/>
              </w:rPr>
            </w:pPr>
          </w:p>
          <w:p>
            <w:pPr>
              <w:pStyle w:val="7"/>
              <w:spacing w:before="160"/>
              <w:ind w:left="109"/>
              <w:rPr>
                <w:sz w:val="22"/>
              </w:rPr>
            </w:pPr>
            <w:r>
              <w:rPr>
                <w:sz w:val="22"/>
              </w:rPr>
              <w:t>责令改正，处 20－30 万元罚款。</w:t>
            </w:r>
          </w:p>
        </w:tc>
      </w:tr>
    </w:tbl>
    <w:p>
      <w:pPr>
        <w:spacing w:after="0"/>
        <w:rPr>
          <w:sz w:val="22"/>
        </w:rPr>
        <w:sectPr>
          <w:footerReference r:id="rId87" w:type="default"/>
          <w:pgSz w:w="16840" w:h="11910" w:orient="landscape"/>
          <w:pgMar w:top="1100" w:right="780" w:bottom="280" w:left="1040" w:header="0" w:footer="0" w:gutter="0"/>
          <w:cols w:space="720" w:num="1"/>
        </w:sectPr>
      </w:pPr>
    </w:p>
    <w:p>
      <w:pPr>
        <w:pStyle w:val="2"/>
        <w:rPr>
          <w:sz w:val="20"/>
        </w:rPr>
      </w:pPr>
    </w:p>
    <w:p>
      <w:pPr>
        <w:pStyle w:val="2"/>
        <w:rPr>
          <w:sz w:val="20"/>
        </w:rPr>
      </w:pPr>
    </w:p>
    <w:p>
      <w:pPr>
        <w:pStyle w:val="2"/>
        <w:spacing w:before="1"/>
        <w:rPr>
          <w:sz w:val="14"/>
        </w:rPr>
      </w:pPr>
    </w:p>
    <w:tbl>
      <w:tblPr>
        <w:tblStyle w:val="3"/>
        <w:tblW w:w="0" w:type="auto"/>
        <w:tblInd w:w="3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94"/>
        <w:gridCol w:w="1543"/>
        <w:gridCol w:w="2577"/>
        <w:gridCol w:w="4766"/>
        <w:gridCol w:w="422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70" w:hRule="atLeast"/>
        </w:trPr>
        <w:tc>
          <w:tcPr>
            <w:tcW w:w="794" w:type="dxa"/>
            <w:vMerge w:val="restart"/>
            <w:tcBorders>
              <w:top w:val="single" w:color="auto" w:sz="4" w:space="0"/>
              <w:left w:val="single" w:color="auto" w:sz="4" w:space="0"/>
              <w:bottom w:val="single" w:color="auto" w:sz="4" w:space="0"/>
              <w:right w:val="single" w:color="auto" w:sz="4" w:space="0"/>
            </w:tcBorders>
          </w:tcPr>
          <w:p>
            <w:pPr>
              <w:pStyle w:val="7"/>
              <w:rPr>
                <w:rFonts w:ascii="Times New Roman"/>
                <w:sz w:val="22"/>
              </w:rPr>
            </w:pPr>
          </w:p>
        </w:tc>
        <w:tc>
          <w:tcPr>
            <w:tcW w:w="1543" w:type="dxa"/>
            <w:vMerge w:val="restart"/>
            <w:tcBorders>
              <w:top w:val="single" w:color="auto" w:sz="4" w:space="0"/>
              <w:left w:val="single" w:color="auto" w:sz="4" w:space="0"/>
              <w:bottom w:val="single" w:color="auto" w:sz="4" w:space="0"/>
              <w:right w:val="single" w:color="auto" w:sz="4" w:space="0"/>
            </w:tcBorders>
          </w:tcPr>
          <w:p>
            <w:pPr>
              <w:pStyle w:val="7"/>
              <w:rPr>
                <w:rFonts w:ascii="Times New Roman"/>
                <w:sz w:val="22"/>
              </w:rPr>
            </w:pPr>
          </w:p>
        </w:tc>
        <w:tc>
          <w:tcPr>
            <w:tcW w:w="2577" w:type="dxa"/>
            <w:vMerge w:val="restart"/>
            <w:tcBorders>
              <w:top w:val="single" w:color="auto" w:sz="4" w:space="0"/>
              <w:left w:val="single" w:color="auto" w:sz="4" w:space="0"/>
              <w:bottom w:val="single" w:color="auto" w:sz="4" w:space="0"/>
              <w:right w:val="single" w:color="auto" w:sz="4" w:space="0"/>
            </w:tcBorders>
          </w:tcPr>
          <w:p>
            <w:pPr>
              <w:pStyle w:val="7"/>
              <w:rPr>
                <w:rFonts w:ascii="Times New Roman"/>
                <w:sz w:val="22"/>
              </w:rPr>
            </w:pPr>
          </w:p>
        </w:tc>
        <w:tc>
          <w:tcPr>
            <w:tcW w:w="4766" w:type="dxa"/>
            <w:tcBorders>
              <w:left w:val="single" w:color="auto" w:sz="4" w:space="0"/>
            </w:tcBorders>
          </w:tcPr>
          <w:p>
            <w:pPr>
              <w:pStyle w:val="7"/>
              <w:spacing w:before="6"/>
              <w:rPr>
                <w:sz w:val="22"/>
              </w:rPr>
            </w:pPr>
          </w:p>
          <w:p>
            <w:pPr>
              <w:pStyle w:val="7"/>
              <w:spacing w:line="266" w:lineRule="auto"/>
              <w:ind w:left="108" w:right="24"/>
              <w:rPr>
                <w:sz w:val="22"/>
              </w:rPr>
            </w:pPr>
            <w:r>
              <w:rPr>
                <w:sz w:val="22"/>
              </w:rPr>
              <w:t>造成严重后果，不配合执法部门检查，经说服教育后，承认违规行为并改正。</w:t>
            </w:r>
          </w:p>
        </w:tc>
        <w:tc>
          <w:tcPr>
            <w:tcW w:w="4224" w:type="dxa"/>
          </w:tcPr>
          <w:p>
            <w:pPr>
              <w:pStyle w:val="7"/>
              <w:rPr>
                <w:sz w:val="22"/>
              </w:rPr>
            </w:pPr>
          </w:p>
          <w:p>
            <w:pPr>
              <w:pStyle w:val="7"/>
              <w:spacing w:before="162"/>
              <w:ind w:left="109"/>
              <w:rPr>
                <w:sz w:val="22"/>
              </w:rPr>
            </w:pPr>
            <w:r>
              <w:rPr>
                <w:sz w:val="22"/>
              </w:rPr>
              <w:t>责令改正，处 30－40 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68" w:hRule="atLeast"/>
        </w:trPr>
        <w:tc>
          <w:tcPr>
            <w:tcW w:w="794" w:type="dxa"/>
            <w:vMerge w:val="continue"/>
            <w:tcBorders>
              <w:top w:val="single" w:color="auto" w:sz="4" w:space="0"/>
              <w:left w:val="single" w:color="auto" w:sz="4" w:space="0"/>
              <w:bottom w:val="single" w:color="auto" w:sz="4" w:space="0"/>
            </w:tcBorders>
          </w:tcPr>
          <w:p>
            <w:pPr>
              <w:rPr>
                <w:sz w:val="2"/>
                <w:szCs w:val="2"/>
              </w:rPr>
            </w:pPr>
          </w:p>
        </w:tc>
        <w:tc>
          <w:tcPr>
            <w:tcW w:w="1543" w:type="dxa"/>
            <w:vMerge w:val="continue"/>
            <w:tcBorders>
              <w:top w:val="single" w:color="auto" w:sz="4" w:space="0"/>
              <w:bottom w:val="single" w:color="auto" w:sz="4" w:space="0"/>
            </w:tcBorders>
          </w:tcPr>
          <w:p>
            <w:pPr>
              <w:rPr>
                <w:sz w:val="2"/>
                <w:szCs w:val="2"/>
              </w:rPr>
            </w:pPr>
          </w:p>
        </w:tc>
        <w:tc>
          <w:tcPr>
            <w:tcW w:w="2577" w:type="dxa"/>
            <w:vMerge w:val="continue"/>
            <w:tcBorders>
              <w:top w:val="single" w:color="auto" w:sz="4" w:space="0"/>
              <w:bottom w:val="single" w:color="auto" w:sz="4" w:space="0"/>
              <w:right w:val="single" w:color="auto" w:sz="4" w:space="0"/>
            </w:tcBorders>
          </w:tcPr>
          <w:p>
            <w:pPr>
              <w:rPr>
                <w:sz w:val="2"/>
                <w:szCs w:val="2"/>
              </w:rPr>
            </w:pPr>
          </w:p>
        </w:tc>
        <w:tc>
          <w:tcPr>
            <w:tcW w:w="4766" w:type="dxa"/>
            <w:tcBorders>
              <w:left w:val="single" w:color="auto" w:sz="4" w:space="0"/>
            </w:tcBorders>
          </w:tcPr>
          <w:p>
            <w:pPr>
              <w:pStyle w:val="7"/>
              <w:spacing w:before="6"/>
              <w:rPr>
                <w:sz w:val="22"/>
              </w:rPr>
            </w:pPr>
          </w:p>
          <w:p>
            <w:pPr>
              <w:pStyle w:val="7"/>
              <w:spacing w:line="266" w:lineRule="auto"/>
              <w:ind w:left="108" w:right="20"/>
              <w:rPr>
                <w:sz w:val="22"/>
              </w:rPr>
            </w:pPr>
            <w:r>
              <w:rPr>
                <w:sz w:val="22"/>
              </w:rPr>
              <w:t>造成严重后果，拒不配合执法部门检查，态度恶劣，拒不停止违规行为。</w:t>
            </w:r>
          </w:p>
        </w:tc>
        <w:tc>
          <w:tcPr>
            <w:tcW w:w="4224" w:type="dxa"/>
          </w:tcPr>
          <w:p>
            <w:pPr>
              <w:pStyle w:val="7"/>
              <w:rPr>
                <w:sz w:val="22"/>
              </w:rPr>
            </w:pPr>
          </w:p>
          <w:p>
            <w:pPr>
              <w:pStyle w:val="7"/>
              <w:spacing w:before="162"/>
              <w:ind w:left="109"/>
              <w:rPr>
                <w:sz w:val="22"/>
              </w:rPr>
            </w:pPr>
            <w:r>
              <w:rPr>
                <w:sz w:val="22"/>
              </w:rPr>
              <w:t>责令改正，处 40－50 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70" w:hRule="atLeast"/>
        </w:trPr>
        <w:tc>
          <w:tcPr>
            <w:tcW w:w="794" w:type="dxa"/>
            <w:vMerge w:val="continue"/>
            <w:tcBorders>
              <w:top w:val="single" w:color="auto" w:sz="4" w:space="0"/>
              <w:left w:val="single" w:color="auto" w:sz="4" w:space="0"/>
              <w:bottom w:val="single" w:color="auto" w:sz="4" w:space="0"/>
            </w:tcBorders>
          </w:tcPr>
          <w:p>
            <w:pPr>
              <w:rPr>
                <w:sz w:val="2"/>
                <w:szCs w:val="2"/>
              </w:rPr>
            </w:pPr>
          </w:p>
        </w:tc>
        <w:tc>
          <w:tcPr>
            <w:tcW w:w="1543" w:type="dxa"/>
            <w:vMerge w:val="continue"/>
            <w:tcBorders>
              <w:top w:val="single" w:color="auto" w:sz="4" w:space="0"/>
              <w:bottom w:val="single" w:color="auto" w:sz="4" w:space="0"/>
            </w:tcBorders>
          </w:tcPr>
          <w:p>
            <w:pPr>
              <w:rPr>
                <w:sz w:val="2"/>
                <w:szCs w:val="2"/>
              </w:rPr>
            </w:pPr>
          </w:p>
        </w:tc>
        <w:tc>
          <w:tcPr>
            <w:tcW w:w="2577" w:type="dxa"/>
            <w:vMerge w:val="continue"/>
            <w:tcBorders>
              <w:top w:val="single" w:color="auto" w:sz="4" w:space="0"/>
              <w:bottom w:val="single" w:color="auto" w:sz="4" w:space="0"/>
              <w:right w:val="single" w:color="auto" w:sz="4" w:space="0"/>
            </w:tcBorders>
          </w:tcPr>
          <w:p>
            <w:pPr>
              <w:rPr>
                <w:sz w:val="2"/>
                <w:szCs w:val="2"/>
              </w:rPr>
            </w:pPr>
          </w:p>
        </w:tc>
        <w:tc>
          <w:tcPr>
            <w:tcW w:w="4766" w:type="dxa"/>
            <w:tcBorders>
              <w:left w:val="single" w:color="auto" w:sz="4" w:space="0"/>
            </w:tcBorders>
          </w:tcPr>
          <w:p>
            <w:pPr>
              <w:pStyle w:val="7"/>
              <w:rPr>
                <w:sz w:val="22"/>
              </w:rPr>
            </w:pPr>
          </w:p>
          <w:p>
            <w:pPr>
              <w:pStyle w:val="7"/>
              <w:spacing w:before="162"/>
              <w:ind w:left="108"/>
              <w:rPr>
                <w:sz w:val="22"/>
              </w:rPr>
            </w:pPr>
            <w:r>
              <w:rPr>
                <w:sz w:val="22"/>
              </w:rPr>
              <w:t>情节严重的</w:t>
            </w:r>
          </w:p>
        </w:tc>
        <w:tc>
          <w:tcPr>
            <w:tcW w:w="4224" w:type="dxa"/>
          </w:tcPr>
          <w:p>
            <w:pPr>
              <w:pStyle w:val="7"/>
              <w:rPr>
                <w:sz w:val="22"/>
              </w:rPr>
            </w:pPr>
          </w:p>
          <w:p>
            <w:pPr>
              <w:pStyle w:val="7"/>
              <w:spacing w:before="162"/>
              <w:ind w:left="109"/>
              <w:rPr>
                <w:sz w:val="22"/>
              </w:rPr>
            </w:pPr>
            <w:r>
              <w:rPr>
                <w:sz w:val="22"/>
              </w:rPr>
              <w:t>由原发证机关吊销资质证书。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70" w:hRule="atLeast"/>
        </w:trPr>
        <w:tc>
          <w:tcPr>
            <w:tcW w:w="794" w:type="dxa"/>
            <w:vMerge w:val="restart"/>
            <w:tcBorders>
              <w:top w:val="single" w:color="auto" w:sz="4" w:space="0"/>
              <w:bottom w:val="single" w:color="auto" w:sz="4" w:space="0"/>
            </w:tcBorders>
          </w:tcPr>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spacing w:before="9"/>
              <w:rPr>
                <w:sz w:val="18"/>
              </w:rPr>
            </w:pPr>
          </w:p>
          <w:p>
            <w:pPr>
              <w:pStyle w:val="7"/>
              <w:ind w:left="7"/>
              <w:jc w:val="center"/>
              <w:rPr>
                <w:sz w:val="22"/>
              </w:rPr>
            </w:pPr>
            <w:r>
              <w:rPr>
                <w:w w:val="100"/>
                <w:sz w:val="22"/>
              </w:rPr>
              <w:t>6</w:t>
            </w:r>
          </w:p>
        </w:tc>
        <w:tc>
          <w:tcPr>
            <w:tcW w:w="1543" w:type="dxa"/>
            <w:vMerge w:val="restart"/>
            <w:tcBorders>
              <w:top w:val="single" w:color="auto" w:sz="4" w:space="0"/>
              <w:bottom w:val="single" w:color="auto" w:sz="4" w:space="0"/>
            </w:tcBorders>
          </w:tcPr>
          <w:p>
            <w:pPr>
              <w:pStyle w:val="7"/>
              <w:spacing w:before="185" w:line="266" w:lineRule="auto"/>
              <w:ind w:left="108" w:right="-29"/>
              <w:rPr>
                <w:sz w:val="22"/>
              </w:rPr>
            </w:pPr>
            <w:r>
              <w:rPr>
                <w:sz w:val="22"/>
              </w:rPr>
              <w:t>（六）</w:t>
            </w:r>
            <w:r>
              <w:rPr>
                <w:spacing w:val="-2"/>
                <w:sz w:val="22"/>
              </w:rPr>
              <w:t>施工单</w:t>
            </w:r>
            <w:r>
              <w:rPr>
                <w:spacing w:val="-3"/>
                <w:sz w:val="22"/>
              </w:rPr>
              <w:t>位未取得文物保护工程资质证书，擅自从事文物修缮、</w:t>
            </w:r>
            <w:r>
              <w:rPr>
                <w:spacing w:val="-18"/>
                <w:sz w:val="22"/>
              </w:rPr>
              <w:t>迁移、重建的。</w:t>
            </w:r>
            <w:r>
              <w:rPr>
                <w:spacing w:val="-10"/>
                <w:sz w:val="22"/>
              </w:rPr>
              <w:t>刻划、涂污或</w:t>
            </w:r>
            <w:r>
              <w:rPr>
                <w:spacing w:val="-7"/>
                <w:sz w:val="22"/>
              </w:rPr>
              <w:t>者损坏文物尚</w:t>
            </w:r>
            <w:r>
              <w:rPr>
                <w:spacing w:val="-5"/>
                <w:sz w:val="22"/>
              </w:rPr>
              <w:t>不严重的，或</w:t>
            </w:r>
            <w:r>
              <w:rPr>
                <w:spacing w:val="-4"/>
                <w:sz w:val="22"/>
              </w:rPr>
              <w:t>者损毁依照本法第十五条第一款规定设立的文物保护单位标志的</w:t>
            </w:r>
          </w:p>
        </w:tc>
        <w:tc>
          <w:tcPr>
            <w:tcW w:w="2577" w:type="dxa"/>
            <w:vMerge w:val="restart"/>
            <w:tcBorders>
              <w:top w:val="single" w:color="auto" w:sz="4" w:space="0"/>
              <w:bottom w:val="single" w:color="auto" w:sz="4" w:space="0"/>
            </w:tcBorders>
          </w:tcPr>
          <w:p>
            <w:pPr>
              <w:pStyle w:val="7"/>
              <w:spacing w:before="29" w:line="266" w:lineRule="auto"/>
              <w:ind w:left="108" w:right="32" w:firstLine="76"/>
              <w:rPr>
                <w:sz w:val="22"/>
              </w:rPr>
            </w:pPr>
            <w:r>
              <w:rPr>
                <w:spacing w:val="-1"/>
                <w:sz w:val="22"/>
              </w:rPr>
              <w:t>第六十六条  有下列行</w:t>
            </w:r>
            <w:r>
              <w:rPr>
                <w:spacing w:val="-3"/>
                <w:sz w:val="22"/>
              </w:rPr>
              <w:t xml:space="preserve">为之一，尚不构成犯罪 </w:t>
            </w:r>
            <w:r>
              <w:rPr>
                <w:spacing w:val="-9"/>
                <w:sz w:val="22"/>
              </w:rPr>
              <w:t>的，由县级以上人民政府</w:t>
            </w:r>
            <w:r>
              <w:rPr>
                <w:spacing w:val="-7"/>
                <w:sz w:val="22"/>
              </w:rPr>
              <w:t xml:space="preserve">文物主管部门责令改正， </w:t>
            </w:r>
            <w:r>
              <w:rPr>
                <w:spacing w:val="-8"/>
                <w:sz w:val="22"/>
              </w:rPr>
              <w:t>造成严重后果的，处五万</w:t>
            </w:r>
            <w:r>
              <w:rPr>
                <w:spacing w:val="-5"/>
                <w:sz w:val="22"/>
              </w:rPr>
              <w:t xml:space="preserve">元以上五十万元以下的 </w:t>
            </w:r>
            <w:r>
              <w:rPr>
                <w:spacing w:val="-9"/>
                <w:sz w:val="22"/>
              </w:rPr>
              <w:t>罚款；情节严重的，由原</w:t>
            </w:r>
            <w:r>
              <w:rPr>
                <w:spacing w:val="-7"/>
                <w:sz w:val="22"/>
              </w:rPr>
              <w:t>发证机关吊销资质证书：</w:t>
            </w:r>
          </w:p>
          <w:p>
            <w:pPr>
              <w:pStyle w:val="7"/>
              <w:spacing w:line="266" w:lineRule="auto"/>
              <w:ind w:left="108" w:right="32"/>
              <w:jc w:val="both"/>
              <w:rPr>
                <w:sz w:val="22"/>
              </w:rPr>
            </w:pPr>
            <w:r>
              <w:rPr>
                <w:sz w:val="22"/>
              </w:rPr>
              <w:t>（六</w:t>
            </w:r>
            <w:r>
              <w:rPr>
                <w:spacing w:val="-60"/>
                <w:sz w:val="22"/>
              </w:rPr>
              <w:t>）</w:t>
            </w:r>
            <w:r>
              <w:rPr>
                <w:spacing w:val="-3"/>
                <w:sz w:val="22"/>
              </w:rPr>
              <w:t>施工单位未取得文</w:t>
            </w:r>
            <w:r>
              <w:rPr>
                <w:spacing w:val="-9"/>
                <w:sz w:val="22"/>
              </w:rPr>
              <w:t>物保护工程资质证书，擅</w:t>
            </w:r>
            <w:r>
              <w:rPr>
                <w:spacing w:val="-7"/>
                <w:sz w:val="22"/>
              </w:rPr>
              <w:t>自从事文物修缮、迁移、</w:t>
            </w:r>
            <w:r>
              <w:rPr>
                <w:spacing w:val="-9"/>
                <w:sz w:val="22"/>
              </w:rPr>
              <w:t>重建的。刻划、涂污或者</w:t>
            </w:r>
            <w:r>
              <w:rPr>
                <w:spacing w:val="-11"/>
                <w:sz w:val="22"/>
              </w:rPr>
              <w:t>损坏文物尚不严重的，或</w:t>
            </w:r>
            <w:r>
              <w:rPr>
                <w:spacing w:val="-7"/>
                <w:sz w:val="22"/>
              </w:rPr>
              <w:t>者损毁依照本法第十五</w:t>
            </w:r>
          </w:p>
          <w:p>
            <w:pPr>
              <w:pStyle w:val="7"/>
              <w:spacing w:line="277" w:lineRule="exact"/>
              <w:ind w:left="187"/>
              <w:rPr>
                <w:sz w:val="22"/>
              </w:rPr>
            </w:pPr>
            <w:r>
              <w:rPr>
                <w:sz w:val="22"/>
              </w:rPr>
              <w:t>条第一款规定设立的文</w:t>
            </w:r>
          </w:p>
        </w:tc>
        <w:tc>
          <w:tcPr>
            <w:tcW w:w="4766" w:type="dxa"/>
          </w:tcPr>
          <w:p>
            <w:pPr>
              <w:pStyle w:val="7"/>
              <w:rPr>
                <w:sz w:val="22"/>
              </w:rPr>
            </w:pPr>
          </w:p>
          <w:p>
            <w:pPr>
              <w:pStyle w:val="7"/>
              <w:spacing w:before="162"/>
              <w:ind w:left="108"/>
              <w:rPr>
                <w:sz w:val="22"/>
              </w:rPr>
            </w:pPr>
            <w:r>
              <w:rPr>
                <w:sz w:val="22"/>
              </w:rPr>
              <w:t>未造成严重后果的</w:t>
            </w:r>
          </w:p>
        </w:tc>
        <w:tc>
          <w:tcPr>
            <w:tcW w:w="4224" w:type="dxa"/>
          </w:tcPr>
          <w:p>
            <w:pPr>
              <w:pStyle w:val="7"/>
              <w:rPr>
                <w:sz w:val="22"/>
              </w:rPr>
            </w:pPr>
          </w:p>
          <w:p>
            <w:pPr>
              <w:pStyle w:val="7"/>
              <w:spacing w:before="162"/>
              <w:ind w:left="109"/>
              <w:rPr>
                <w:sz w:val="22"/>
              </w:rPr>
            </w:pPr>
            <w:r>
              <w:rPr>
                <w:sz w:val="22"/>
              </w:rPr>
              <w:t>责令改正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68" w:hRule="atLeast"/>
        </w:trPr>
        <w:tc>
          <w:tcPr>
            <w:tcW w:w="794" w:type="dxa"/>
            <w:vMerge w:val="continue"/>
            <w:tcBorders>
              <w:top w:val="single" w:color="auto" w:sz="4" w:space="0"/>
              <w:bottom w:val="single" w:color="auto" w:sz="4" w:space="0"/>
            </w:tcBorders>
          </w:tcPr>
          <w:p>
            <w:pPr>
              <w:rPr>
                <w:sz w:val="2"/>
                <w:szCs w:val="2"/>
              </w:rPr>
            </w:pPr>
          </w:p>
        </w:tc>
        <w:tc>
          <w:tcPr>
            <w:tcW w:w="1543" w:type="dxa"/>
            <w:vMerge w:val="continue"/>
            <w:tcBorders>
              <w:top w:val="single" w:color="auto" w:sz="4" w:space="0"/>
              <w:bottom w:val="single" w:color="auto" w:sz="4" w:space="0"/>
            </w:tcBorders>
          </w:tcPr>
          <w:p>
            <w:pPr>
              <w:rPr>
                <w:sz w:val="2"/>
                <w:szCs w:val="2"/>
              </w:rPr>
            </w:pPr>
          </w:p>
        </w:tc>
        <w:tc>
          <w:tcPr>
            <w:tcW w:w="2577" w:type="dxa"/>
            <w:vMerge w:val="continue"/>
            <w:tcBorders>
              <w:top w:val="single" w:color="auto" w:sz="4" w:space="0"/>
              <w:bottom w:val="single" w:color="auto" w:sz="4" w:space="0"/>
            </w:tcBorders>
          </w:tcPr>
          <w:p>
            <w:pPr>
              <w:rPr>
                <w:sz w:val="2"/>
                <w:szCs w:val="2"/>
              </w:rPr>
            </w:pPr>
          </w:p>
        </w:tc>
        <w:tc>
          <w:tcPr>
            <w:tcW w:w="4766" w:type="dxa"/>
          </w:tcPr>
          <w:p>
            <w:pPr>
              <w:pStyle w:val="7"/>
              <w:spacing w:before="6"/>
              <w:rPr>
                <w:sz w:val="22"/>
              </w:rPr>
            </w:pPr>
          </w:p>
          <w:p>
            <w:pPr>
              <w:pStyle w:val="7"/>
              <w:spacing w:line="266" w:lineRule="auto"/>
              <w:ind w:left="108" w:right="24"/>
              <w:rPr>
                <w:sz w:val="22"/>
              </w:rPr>
            </w:pPr>
            <w:r>
              <w:rPr>
                <w:sz w:val="22"/>
              </w:rPr>
              <w:t>造成严重后果，能够主动配合执法部门检查，认错态度较好，主动改正违规行为。</w:t>
            </w:r>
          </w:p>
        </w:tc>
        <w:tc>
          <w:tcPr>
            <w:tcW w:w="4224" w:type="dxa"/>
          </w:tcPr>
          <w:p>
            <w:pPr>
              <w:pStyle w:val="7"/>
              <w:rPr>
                <w:sz w:val="22"/>
              </w:rPr>
            </w:pPr>
          </w:p>
          <w:p>
            <w:pPr>
              <w:pStyle w:val="7"/>
              <w:spacing w:before="162"/>
              <w:ind w:left="109"/>
              <w:rPr>
                <w:sz w:val="22"/>
              </w:rPr>
            </w:pPr>
            <w:r>
              <w:rPr>
                <w:sz w:val="22"/>
              </w:rPr>
              <w:t>责令改正，处 5－10 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70" w:hRule="atLeast"/>
        </w:trPr>
        <w:tc>
          <w:tcPr>
            <w:tcW w:w="794" w:type="dxa"/>
            <w:vMerge w:val="continue"/>
            <w:tcBorders>
              <w:top w:val="single" w:color="auto" w:sz="4" w:space="0"/>
              <w:bottom w:val="single" w:color="auto" w:sz="4" w:space="0"/>
            </w:tcBorders>
          </w:tcPr>
          <w:p>
            <w:pPr>
              <w:rPr>
                <w:sz w:val="2"/>
                <w:szCs w:val="2"/>
              </w:rPr>
            </w:pPr>
          </w:p>
        </w:tc>
        <w:tc>
          <w:tcPr>
            <w:tcW w:w="1543" w:type="dxa"/>
            <w:vMerge w:val="continue"/>
            <w:tcBorders>
              <w:top w:val="single" w:color="auto" w:sz="4" w:space="0"/>
              <w:bottom w:val="single" w:color="auto" w:sz="4" w:space="0"/>
            </w:tcBorders>
          </w:tcPr>
          <w:p>
            <w:pPr>
              <w:rPr>
                <w:sz w:val="2"/>
                <w:szCs w:val="2"/>
              </w:rPr>
            </w:pPr>
          </w:p>
        </w:tc>
        <w:tc>
          <w:tcPr>
            <w:tcW w:w="2577" w:type="dxa"/>
            <w:vMerge w:val="continue"/>
            <w:tcBorders>
              <w:top w:val="single" w:color="auto" w:sz="4" w:space="0"/>
              <w:bottom w:val="single" w:color="auto" w:sz="4" w:space="0"/>
            </w:tcBorders>
          </w:tcPr>
          <w:p>
            <w:pPr>
              <w:rPr>
                <w:sz w:val="2"/>
                <w:szCs w:val="2"/>
              </w:rPr>
            </w:pPr>
          </w:p>
        </w:tc>
        <w:tc>
          <w:tcPr>
            <w:tcW w:w="4766" w:type="dxa"/>
          </w:tcPr>
          <w:p>
            <w:pPr>
              <w:pStyle w:val="7"/>
              <w:spacing w:before="6"/>
              <w:rPr>
                <w:sz w:val="22"/>
              </w:rPr>
            </w:pPr>
          </w:p>
          <w:p>
            <w:pPr>
              <w:pStyle w:val="7"/>
              <w:spacing w:line="266" w:lineRule="auto"/>
              <w:ind w:left="108" w:right="21"/>
              <w:rPr>
                <w:sz w:val="22"/>
              </w:rPr>
            </w:pPr>
            <w:r>
              <w:rPr>
                <w:sz w:val="22"/>
              </w:rPr>
              <w:t>造成严重后果，能够配合执法部门检查，认错态度较好，接受执法部门责令限期改正违规行为。</w:t>
            </w:r>
          </w:p>
        </w:tc>
        <w:tc>
          <w:tcPr>
            <w:tcW w:w="4224" w:type="dxa"/>
          </w:tcPr>
          <w:p>
            <w:pPr>
              <w:pStyle w:val="7"/>
              <w:rPr>
                <w:sz w:val="22"/>
              </w:rPr>
            </w:pPr>
          </w:p>
          <w:p>
            <w:pPr>
              <w:pStyle w:val="7"/>
              <w:spacing w:before="162"/>
              <w:ind w:left="109"/>
              <w:rPr>
                <w:sz w:val="22"/>
              </w:rPr>
            </w:pPr>
            <w:r>
              <w:rPr>
                <w:sz w:val="22"/>
              </w:rPr>
              <w:t>责令改正，处 10－20 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70" w:hRule="atLeast"/>
        </w:trPr>
        <w:tc>
          <w:tcPr>
            <w:tcW w:w="794" w:type="dxa"/>
            <w:vMerge w:val="continue"/>
            <w:tcBorders>
              <w:top w:val="single" w:color="auto" w:sz="4" w:space="0"/>
              <w:bottom w:val="single" w:color="auto" w:sz="4" w:space="0"/>
            </w:tcBorders>
          </w:tcPr>
          <w:p>
            <w:pPr>
              <w:rPr>
                <w:sz w:val="2"/>
                <w:szCs w:val="2"/>
              </w:rPr>
            </w:pPr>
          </w:p>
        </w:tc>
        <w:tc>
          <w:tcPr>
            <w:tcW w:w="1543" w:type="dxa"/>
            <w:vMerge w:val="continue"/>
            <w:tcBorders>
              <w:top w:val="single" w:color="auto" w:sz="4" w:space="0"/>
              <w:bottom w:val="single" w:color="auto" w:sz="4" w:space="0"/>
            </w:tcBorders>
          </w:tcPr>
          <w:p>
            <w:pPr>
              <w:rPr>
                <w:sz w:val="2"/>
                <w:szCs w:val="2"/>
              </w:rPr>
            </w:pPr>
          </w:p>
        </w:tc>
        <w:tc>
          <w:tcPr>
            <w:tcW w:w="2577" w:type="dxa"/>
            <w:vMerge w:val="continue"/>
            <w:tcBorders>
              <w:top w:val="single" w:color="auto" w:sz="4" w:space="0"/>
              <w:bottom w:val="single" w:color="auto" w:sz="4" w:space="0"/>
            </w:tcBorders>
          </w:tcPr>
          <w:p>
            <w:pPr>
              <w:rPr>
                <w:sz w:val="2"/>
                <w:szCs w:val="2"/>
              </w:rPr>
            </w:pPr>
          </w:p>
        </w:tc>
        <w:tc>
          <w:tcPr>
            <w:tcW w:w="4766" w:type="dxa"/>
          </w:tcPr>
          <w:p>
            <w:pPr>
              <w:pStyle w:val="7"/>
              <w:spacing w:before="6"/>
              <w:rPr>
                <w:sz w:val="22"/>
              </w:rPr>
            </w:pPr>
          </w:p>
          <w:p>
            <w:pPr>
              <w:pStyle w:val="7"/>
              <w:spacing w:line="266" w:lineRule="auto"/>
              <w:ind w:left="108" w:right="23"/>
              <w:rPr>
                <w:sz w:val="22"/>
              </w:rPr>
            </w:pPr>
            <w:r>
              <w:rPr>
                <w:sz w:val="22"/>
              </w:rPr>
              <w:t>造成严重后果，能够接受执法部门责令限期改正违规行为。</w:t>
            </w:r>
          </w:p>
        </w:tc>
        <w:tc>
          <w:tcPr>
            <w:tcW w:w="4224" w:type="dxa"/>
          </w:tcPr>
          <w:p>
            <w:pPr>
              <w:pStyle w:val="7"/>
              <w:rPr>
                <w:sz w:val="22"/>
              </w:rPr>
            </w:pPr>
          </w:p>
          <w:p>
            <w:pPr>
              <w:pStyle w:val="7"/>
              <w:spacing w:before="162"/>
              <w:ind w:left="109"/>
              <w:rPr>
                <w:sz w:val="22"/>
              </w:rPr>
            </w:pPr>
            <w:r>
              <w:rPr>
                <w:sz w:val="22"/>
              </w:rPr>
              <w:t>责令改正，处 20－30 万元罚款。</w:t>
            </w:r>
          </w:p>
        </w:tc>
      </w:tr>
    </w:tbl>
    <w:p>
      <w:pPr>
        <w:spacing w:after="0"/>
        <w:rPr>
          <w:sz w:val="22"/>
        </w:rPr>
        <w:sectPr>
          <w:footerReference r:id="rId88" w:type="default"/>
          <w:pgSz w:w="16840" w:h="11910" w:orient="landscape"/>
          <w:pgMar w:top="1100" w:right="780" w:bottom="280" w:left="1040" w:header="0" w:footer="0" w:gutter="0"/>
          <w:cols w:space="720" w:num="1"/>
        </w:sectPr>
      </w:pPr>
    </w:p>
    <w:p>
      <w:pPr>
        <w:pStyle w:val="2"/>
        <w:rPr>
          <w:sz w:val="20"/>
        </w:rPr>
      </w:pPr>
    </w:p>
    <w:p>
      <w:pPr>
        <w:pStyle w:val="2"/>
        <w:rPr>
          <w:sz w:val="20"/>
        </w:rPr>
      </w:pPr>
    </w:p>
    <w:p>
      <w:pPr>
        <w:pStyle w:val="2"/>
        <w:spacing w:before="1"/>
        <w:rPr>
          <w:sz w:val="14"/>
        </w:rPr>
      </w:pPr>
    </w:p>
    <w:tbl>
      <w:tblPr>
        <w:tblStyle w:val="3"/>
        <w:tblW w:w="0" w:type="auto"/>
        <w:tblInd w:w="3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94"/>
        <w:gridCol w:w="1543"/>
        <w:gridCol w:w="2577"/>
        <w:gridCol w:w="1427"/>
        <w:gridCol w:w="3337"/>
        <w:gridCol w:w="1321"/>
        <w:gridCol w:w="290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70" w:hRule="atLeast"/>
        </w:trPr>
        <w:tc>
          <w:tcPr>
            <w:tcW w:w="794" w:type="dxa"/>
            <w:vMerge w:val="restart"/>
            <w:tcBorders>
              <w:top w:val="single" w:color="auto" w:sz="4" w:space="0"/>
              <w:left w:val="single" w:color="auto" w:sz="4" w:space="0"/>
              <w:bottom w:val="single" w:color="auto" w:sz="4" w:space="0"/>
              <w:right w:val="single" w:color="auto" w:sz="4" w:space="0"/>
            </w:tcBorders>
          </w:tcPr>
          <w:p>
            <w:pPr>
              <w:pStyle w:val="7"/>
              <w:rPr>
                <w:rFonts w:ascii="Times New Roman"/>
                <w:sz w:val="22"/>
              </w:rPr>
            </w:pPr>
          </w:p>
        </w:tc>
        <w:tc>
          <w:tcPr>
            <w:tcW w:w="1543" w:type="dxa"/>
            <w:vMerge w:val="restart"/>
            <w:tcBorders>
              <w:top w:val="single" w:color="auto" w:sz="4" w:space="0"/>
              <w:left w:val="single" w:color="auto" w:sz="4" w:space="0"/>
              <w:bottom w:val="single" w:color="auto" w:sz="4" w:space="0"/>
              <w:right w:val="single" w:color="auto" w:sz="4" w:space="0"/>
            </w:tcBorders>
          </w:tcPr>
          <w:p>
            <w:pPr>
              <w:pStyle w:val="7"/>
              <w:rPr>
                <w:rFonts w:ascii="Times New Roman"/>
                <w:sz w:val="22"/>
              </w:rPr>
            </w:pPr>
          </w:p>
        </w:tc>
        <w:tc>
          <w:tcPr>
            <w:tcW w:w="2577" w:type="dxa"/>
            <w:vMerge w:val="restart"/>
            <w:tcBorders>
              <w:top w:val="single" w:color="auto" w:sz="4" w:space="0"/>
              <w:left w:val="single" w:color="auto" w:sz="4" w:space="0"/>
              <w:bottom w:val="single" w:color="auto" w:sz="4" w:space="0"/>
              <w:right w:val="single" w:color="auto" w:sz="4" w:space="0"/>
            </w:tcBorders>
          </w:tcPr>
          <w:p>
            <w:pPr>
              <w:pStyle w:val="7"/>
              <w:spacing w:before="15"/>
              <w:ind w:left="408"/>
              <w:rPr>
                <w:sz w:val="22"/>
              </w:rPr>
            </w:pPr>
            <w:r>
              <w:rPr>
                <w:sz w:val="22"/>
              </w:rPr>
              <w:t xml:space="preserve">物保护单位标志的 </w:t>
            </w:r>
          </w:p>
        </w:tc>
        <w:tc>
          <w:tcPr>
            <w:tcW w:w="4764" w:type="dxa"/>
            <w:gridSpan w:val="2"/>
            <w:tcBorders>
              <w:left w:val="single" w:color="auto" w:sz="4" w:space="0"/>
            </w:tcBorders>
          </w:tcPr>
          <w:p>
            <w:pPr>
              <w:pStyle w:val="7"/>
              <w:spacing w:before="6"/>
              <w:rPr>
                <w:sz w:val="22"/>
              </w:rPr>
            </w:pPr>
          </w:p>
          <w:p>
            <w:pPr>
              <w:pStyle w:val="7"/>
              <w:spacing w:line="266" w:lineRule="auto"/>
              <w:ind w:left="108" w:right="22"/>
              <w:rPr>
                <w:sz w:val="22"/>
              </w:rPr>
            </w:pPr>
            <w:r>
              <w:rPr>
                <w:sz w:val="22"/>
              </w:rPr>
              <w:t>造成严重后果，不配合执法部门检查，经说服教育后，承认违规行为并改正。</w:t>
            </w:r>
          </w:p>
        </w:tc>
        <w:tc>
          <w:tcPr>
            <w:tcW w:w="4221" w:type="dxa"/>
            <w:gridSpan w:val="2"/>
          </w:tcPr>
          <w:p>
            <w:pPr>
              <w:pStyle w:val="7"/>
              <w:rPr>
                <w:sz w:val="22"/>
              </w:rPr>
            </w:pPr>
          </w:p>
          <w:p>
            <w:pPr>
              <w:pStyle w:val="7"/>
              <w:spacing w:before="162"/>
              <w:ind w:left="111"/>
              <w:rPr>
                <w:sz w:val="22"/>
              </w:rPr>
            </w:pPr>
            <w:r>
              <w:rPr>
                <w:sz w:val="22"/>
              </w:rPr>
              <w:t>责令改正，处 30－40 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68" w:hRule="atLeast"/>
        </w:trPr>
        <w:tc>
          <w:tcPr>
            <w:tcW w:w="794" w:type="dxa"/>
            <w:vMerge w:val="continue"/>
            <w:tcBorders>
              <w:top w:val="single" w:color="auto" w:sz="4" w:space="0"/>
              <w:left w:val="single" w:color="auto" w:sz="4" w:space="0"/>
              <w:bottom w:val="single" w:color="auto" w:sz="4" w:space="0"/>
            </w:tcBorders>
          </w:tcPr>
          <w:p>
            <w:pPr>
              <w:rPr>
                <w:sz w:val="2"/>
                <w:szCs w:val="2"/>
              </w:rPr>
            </w:pPr>
          </w:p>
        </w:tc>
        <w:tc>
          <w:tcPr>
            <w:tcW w:w="1543" w:type="dxa"/>
            <w:vMerge w:val="continue"/>
            <w:tcBorders>
              <w:top w:val="single" w:color="auto" w:sz="4" w:space="0"/>
              <w:bottom w:val="single" w:color="auto" w:sz="4" w:space="0"/>
            </w:tcBorders>
          </w:tcPr>
          <w:p>
            <w:pPr>
              <w:rPr>
                <w:sz w:val="2"/>
                <w:szCs w:val="2"/>
              </w:rPr>
            </w:pPr>
          </w:p>
        </w:tc>
        <w:tc>
          <w:tcPr>
            <w:tcW w:w="2577" w:type="dxa"/>
            <w:vMerge w:val="continue"/>
            <w:tcBorders>
              <w:top w:val="single" w:color="auto" w:sz="4" w:space="0"/>
              <w:bottom w:val="single" w:color="auto" w:sz="4" w:space="0"/>
              <w:right w:val="single" w:color="auto" w:sz="4" w:space="0"/>
            </w:tcBorders>
          </w:tcPr>
          <w:p>
            <w:pPr>
              <w:rPr>
                <w:sz w:val="2"/>
                <w:szCs w:val="2"/>
              </w:rPr>
            </w:pPr>
          </w:p>
        </w:tc>
        <w:tc>
          <w:tcPr>
            <w:tcW w:w="4764" w:type="dxa"/>
            <w:gridSpan w:val="2"/>
            <w:tcBorders>
              <w:left w:val="single" w:color="auto" w:sz="4" w:space="0"/>
            </w:tcBorders>
          </w:tcPr>
          <w:p>
            <w:pPr>
              <w:pStyle w:val="7"/>
              <w:spacing w:before="6"/>
              <w:rPr>
                <w:sz w:val="22"/>
              </w:rPr>
            </w:pPr>
          </w:p>
          <w:p>
            <w:pPr>
              <w:pStyle w:val="7"/>
              <w:spacing w:line="266" w:lineRule="auto"/>
              <w:ind w:left="108" w:right="18"/>
              <w:rPr>
                <w:sz w:val="22"/>
              </w:rPr>
            </w:pPr>
            <w:r>
              <w:rPr>
                <w:sz w:val="22"/>
              </w:rPr>
              <w:t>造成严重后果，拒不配合执法部门检查，态度恶劣，拒不停止违规行为。</w:t>
            </w:r>
          </w:p>
        </w:tc>
        <w:tc>
          <w:tcPr>
            <w:tcW w:w="4221" w:type="dxa"/>
            <w:gridSpan w:val="2"/>
          </w:tcPr>
          <w:p>
            <w:pPr>
              <w:pStyle w:val="7"/>
              <w:rPr>
                <w:sz w:val="22"/>
              </w:rPr>
            </w:pPr>
          </w:p>
          <w:p>
            <w:pPr>
              <w:pStyle w:val="7"/>
              <w:spacing w:before="162"/>
              <w:ind w:left="111"/>
              <w:rPr>
                <w:sz w:val="22"/>
              </w:rPr>
            </w:pPr>
            <w:r>
              <w:rPr>
                <w:sz w:val="22"/>
              </w:rPr>
              <w:t>责令改正，处 40－50 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70" w:hRule="atLeast"/>
        </w:trPr>
        <w:tc>
          <w:tcPr>
            <w:tcW w:w="794" w:type="dxa"/>
            <w:vMerge w:val="continue"/>
            <w:tcBorders>
              <w:top w:val="single" w:color="auto" w:sz="4" w:space="0"/>
              <w:left w:val="single" w:color="auto" w:sz="4" w:space="0"/>
              <w:bottom w:val="single" w:color="auto" w:sz="4" w:space="0"/>
            </w:tcBorders>
          </w:tcPr>
          <w:p>
            <w:pPr>
              <w:rPr>
                <w:sz w:val="2"/>
                <w:szCs w:val="2"/>
              </w:rPr>
            </w:pPr>
          </w:p>
        </w:tc>
        <w:tc>
          <w:tcPr>
            <w:tcW w:w="1543" w:type="dxa"/>
            <w:vMerge w:val="continue"/>
            <w:tcBorders>
              <w:top w:val="single" w:color="auto" w:sz="4" w:space="0"/>
              <w:bottom w:val="single" w:color="auto" w:sz="4" w:space="0"/>
            </w:tcBorders>
          </w:tcPr>
          <w:p>
            <w:pPr>
              <w:rPr>
                <w:sz w:val="2"/>
                <w:szCs w:val="2"/>
              </w:rPr>
            </w:pPr>
          </w:p>
        </w:tc>
        <w:tc>
          <w:tcPr>
            <w:tcW w:w="2577" w:type="dxa"/>
            <w:vMerge w:val="continue"/>
            <w:tcBorders>
              <w:top w:val="single" w:color="auto" w:sz="4" w:space="0"/>
              <w:bottom w:val="single" w:color="auto" w:sz="4" w:space="0"/>
              <w:right w:val="single" w:color="auto" w:sz="4" w:space="0"/>
            </w:tcBorders>
          </w:tcPr>
          <w:p>
            <w:pPr>
              <w:rPr>
                <w:sz w:val="2"/>
                <w:szCs w:val="2"/>
              </w:rPr>
            </w:pPr>
          </w:p>
        </w:tc>
        <w:tc>
          <w:tcPr>
            <w:tcW w:w="4764" w:type="dxa"/>
            <w:gridSpan w:val="2"/>
            <w:tcBorders>
              <w:left w:val="single" w:color="auto" w:sz="4" w:space="0"/>
            </w:tcBorders>
          </w:tcPr>
          <w:p>
            <w:pPr>
              <w:pStyle w:val="7"/>
              <w:rPr>
                <w:sz w:val="22"/>
              </w:rPr>
            </w:pPr>
          </w:p>
          <w:p>
            <w:pPr>
              <w:pStyle w:val="7"/>
              <w:spacing w:before="162"/>
              <w:ind w:left="108"/>
              <w:rPr>
                <w:sz w:val="22"/>
              </w:rPr>
            </w:pPr>
            <w:r>
              <w:rPr>
                <w:sz w:val="22"/>
              </w:rPr>
              <w:t>情节严重的</w:t>
            </w:r>
          </w:p>
        </w:tc>
        <w:tc>
          <w:tcPr>
            <w:tcW w:w="4221" w:type="dxa"/>
            <w:gridSpan w:val="2"/>
          </w:tcPr>
          <w:p>
            <w:pPr>
              <w:pStyle w:val="7"/>
              <w:rPr>
                <w:sz w:val="22"/>
              </w:rPr>
            </w:pPr>
          </w:p>
          <w:p>
            <w:pPr>
              <w:pStyle w:val="7"/>
              <w:spacing w:before="162"/>
              <w:ind w:left="111"/>
              <w:rPr>
                <w:sz w:val="22"/>
              </w:rPr>
            </w:pPr>
            <w:r>
              <w:rPr>
                <w:sz w:val="22"/>
              </w:rPr>
              <w:t>由原发证机关吊销资质证书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94" w:type="dxa"/>
            <w:vMerge w:val="restart"/>
            <w:tcBorders>
              <w:top w:val="single" w:color="auto" w:sz="4" w:space="0"/>
              <w:bottom w:val="single" w:color="auto" w:sz="4" w:space="0"/>
            </w:tcBorders>
          </w:tcPr>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spacing w:before="11"/>
              <w:rPr>
                <w:sz w:val="29"/>
              </w:rPr>
            </w:pPr>
          </w:p>
          <w:p>
            <w:pPr>
              <w:pStyle w:val="7"/>
              <w:ind w:left="7"/>
              <w:jc w:val="center"/>
              <w:rPr>
                <w:sz w:val="22"/>
              </w:rPr>
            </w:pPr>
            <w:r>
              <w:rPr>
                <w:w w:val="100"/>
                <w:sz w:val="22"/>
              </w:rPr>
              <w:t>7</w:t>
            </w:r>
          </w:p>
        </w:tc>
        <w:tc>
          <w:tcPr>
            <w:tcW w:w="1543" w:type="dxa"/>
            <w:vMerge w:val="restart"/>
            <w:tcBorders>
              <w:top w:val="single" w:color="auto" w:sz="4" w:space="0"/>
              <w:bottom w:val="single" w:color="auto" w:sz="4" w:space="0"/>
            </w:tcBorders>
          </w:tcPr>
          <w:p>
            <w:pPr>
              <w:pStyle w:val="7"/>
              <w:rPr>
                <w:sz w:val="22"/>
              </w:rPr>
            </w:pPr>
          </w:p>
          <w:p>
            <w:pPr>
              <w:pStyle w:val="7"/>
              <w:rPr>
                <w:sz w:val="22"/>
              </w:rPr>
            </w:pPr>
          </w:p>
          <w:p>
            <w:pPr>
              <w:pStyle w:val="7"/>
              <w:rPr>
                <w:sz w:val="22"/>
              </w:rPr>
            </w:pPr>
          </w:p>
          <w:p>
            <w:pPr>
              <w:pStyle w:val="7"/>
              <w:rPr>
                <w:sz w:val="22"/>
              </w:rPr>
            </w:pPr>
          </w:p>
          <w:p>
            <w:pPr>
              <w:pStyle w:val="7"/>
              <w:spacing w:before="166" w:line="266" w:lineRule="auto"/>
              <w:ind w:left="108" w:right="100"/>
              <w:jc w:val="both"/>
              <w:rPr>
                <w:sz w:val="22"/>
              </w:rPr>
            </w:pPr>
            <w:r>
              <w:rPr>
                <w:sz w:val="22"/>
              </w:rPr>
              <w:t>转让或者抵押国有不可移动文物，或者将国有不可移动文物作为企业资产经营的；</w:t>
            </w:r>
          </w:p>
        </w:tc>
        <w:tc>
          <w:tcPr>
            <w:tcW w:w="2577" w:type="dxa"/>
            <w:vMerge w:val="restart"/>
            <w:tcBorders>
              <w:top w:val="single" w:color="auto" w:sz="4" w:space="0"/>
              <w:bottom w:val="single" w:color="auto" w:sz="4" w:space="0"/>
            </w:tcBorders>
          </w:tcPr>
          <w:p>
            <w:pPr>
              <w:pStyle w:val="7"/>
              <w:spacing w:before="10"/>
              <w:rPr>
                <w:sz w:val="15"/>
              </w:rPr>
            </w:pPr>
          </w:p>
          <w:p>
            <w:pPr>
              <w:pStyle w:val="7"/>
              <w:tabs>
                <w:tab w:val="left" w:pos="1435"/>
              </w:tabs>
              <w:spacing w:line="266" w:lineRule="auto"/>
              <w:ind w:left="108" w:right="32"/>
              <w:rPr>
                <w:sz w:val="22"/>
              </w:rPr>
            </w:pPr>
            <w:r>
              <w:rPr>
                <w:sz w:val="22"/>
              </w:rPr>
              <w:t>第六十八条</w:t>
            </w:r>
            <w:r>
              <w:rPr>
                <w:sz w:val="22"/>
              </w:rPr>
              <w:tab/>
            </w:r>
            <w:r>
              <w:rPr>
                <w:spacing w:val="-3"/>
                <w:sz w:val="22"/>
              </w:rPr>
              <w:t>有</w:t>
            </w:r>
            <w:r>
              <w:rPr>
                <w:sz w:val="22"/>
              </w:rPr>
              <w:t>下列行 为之一的</w:t>
            </w:r>
            <w:r>
              <w:rPr>
                <w:spacing w:val="-62"/>
                <w:sz w:val="22"/>
              </w:rPr>
              <w:t>，</w:t>
            </w:r>
            <w:r>
              <w:rPr>
                <w:sz w:val="22"/>
              </w:rPr>
              <w:t>由县</w:t>
            </w:r>
            <w:r>
              <w:rPr>
                <w:spacing w:val="-3"/>
                <w:sz w:val="22"/>
              </w:rPr>
              <w:t>级</w:t>
            </w:r>
            <w:r>
              <w:rPr>
                <w:sz w:val="22"/>
              </w:rPr>
              <w:t>以上人民政府</w:t>
            </w:r>
            <w:r>
              <w:rPr>
                <w:spacing w:val="-3"/>
                <w:sz w:val="22"/>
              </w:rPr>
              <w:t>文</w:t>
            </w:r>
            <w:r>
              <w:rPr>
                <w:sz w:val="22"/>
              </w:rPr>
              <w:t>物主</w:t>
            </w:r>
            <w:r>
              <w:rPr>
                <w:spacing w:val="-3"/>
                <w:sz w:val="22"/>
              </w:rPr>
              <w:t>管</w:t>
            </w:r>
            <w:r>
              <w:rPr>
                <w:sz w:val="22"/>
              </w:rPr>
              <w:t>部门责 令改正</w:t>
            </w:r>
            <w:r>
              <w:rPr>
                <w:spacing w:val="-3"/>
                <w:sz w:val="22"/>
              </w:rPr>
              <w:t>，</w:t>
            </w:r>
            <w:r>
              <w:rPr>
                <w:sz w:val="22"/>
              </w:rPr>
              <w:t>没收</w:t>
            </w:r>
            <w:r>
              <w:rPr>
                <w:spacing w:val="-3"/>
                <w:sz w:val="22"/>
              </w:rPr>
              <w:t>违</w:t>
            </w:r>
            <w:r>
              <w:rPr>
                <w:sz w:val="22"/>
              </w:rPr>
              <w:t>法所得</w:t>
            </w:r>
            <w:r>
              <w:rPr>
                <w:spacing w:val="-16"/>
                <w:sz w:val="22"/>
              </w:rPr>
              <w:t xml:space="preserve">， </w:t>
            </w:r>
            <w:r>
              <w:rPr>
                <w:sz w:val="22"/>
              </w:rPr>
              <w:t>违法所</w:t>
            </w:r>
            <w:r>
              <w:rPr>
                <w:spacing w:val="-3"/>
                <w:sz w:val="22"/>
              </w:rPr>
              <w:t>得</w:t>
            </w:r>
            <w:r>
              <w:rPr>
                <w:sz w:val="22"/>
              </w:rPr>
              <w:t>一万</w:t>
            </w:r>
            <w:r>
              <w:rPr>
                <w:spacing w:val="-3"/>
                <w:sz w:val="22"/>
              </w:rPr>
              <w:t>元</w:t>
            </w:r>
            <w:r>
              <w:rPr>
                <w:sz w:val="22"/>
              </w:rPr>
              <w:t>以上的</w:t>
            </w:r>
            <w:r>
              <w:rPr>
                <w:spacing w:val="-16"/>
                <w:sz w:val="22"/>
              </w:rPr>
              <w:t xml:space="preserve">， </w:t>
            </w:r>
            <w:r>
              <w:rPr>
                <w:sz w:val="22"/>
              </w:rPr>
              <w:t>并处违</w:t>
            </w:r>
            <w:r>
              <w:rPr>
                <w:spacing w:val="-3"/>
                <w:sz w:val="22"/>
              </w:rPr>
              <w:t>法</w:t>
            </w:r>
            <w:r>
              <w:rPr>
                <w:sz w:val="22"/>
              </w:rPr>
              <w:t>所得</w:t>
            </w:r>
            <w:r>
              <w:rPr>
                <w:spacing w:val="-3"/>
                <w:sz w:val="22"/>
              </w:rPr>
              <w:t>二</w:t>
            </w:r>
            <w:r>
              <w:rPr>
                <w:sz w:val="22"/>
              </w:rPr>
              <w:t>倍以上 五倍以</w:t>
            </w:r>
            <w:r>
              <w:rPr>
                <w:spacing w:val="-3"/>
                <w:sz w:val="22"/>
              </w:rPr>
              <w:t>下</w:t>
            </w:r>
            <w:r>
              <w:rPr>
                <w:sz w:val="22"/>
              </w:rPr>
              <w:t>的罚款</w:t>
            </w:r>
            <w:r>
              <w:rPr>
                <w:spacing w:val="-62"/>
                <w:sz w:val="22"/>
              </w:rPr>
              <w:t>；</w:t>
            </w:r>
            <w:r>
              <w:rPr>
                <w:sz w:val="22"/>
              </w:rPr>
              <w:t>违法所得不足</w:t>
            </w:r>
            <w:r>
              <w:rPr>
                <w:spacing w:val="-3"/>
                <w:sz w:val="22"/>
              </w:rPr>
              <w:t>一</w:t>
            </w:r>
            <w:r>
              <w:rPr>
                <w:sz w:val="22"/>
              </w:rPr>
              <w:t>万元的</w:t>
            </w:r>
            <w:r>
              <w:rPr>
                <w:spacing w:val="-62"/>
                <w:sz w:val="22"/>
              </w:rPr>
              <w:t>，</w:t>
            </w:r>
            <w:r>
              <w:rPr>
                <w:sz w:val="22"/>
              </w:rPr>
              <w:t>并处五千元以</w:t>
            </w:r>
            <w:r>
              <w:rPr>
                <w:spacing w:val="-3"/>
                <w:sz w:val="22"/>
              </w:rPr>
              <w:t>上</w:t>
            </w:r>
            <w:r>
              <w:rPr>
                <w:sz w:val="22"/>
              </w:rPr>
              <w:t>二万</w:t>
            </w:r>
            <w:r>
              <w:rPr>
                <w:spacing w:val="-3"/>
                <w:sz w:val="22"/>
              </w:rPr>
              <w:t>元</w:t>
            </w:r>
            <w:r>
              <w:rPr>
                <w:sz w:val="22"/>
              </w:rPr>
              <w:t>以下的 罚款</w:t>
            </w:r>
            <w:r>
              <w:rPr>
                <w:spacing w:val="-20"/>
                <w:sz w:val="22"/>
              </w:rPr>
              <w:t>：（</w:t>
            </w:r>
            <w:r>
              <w:rPr>
                <w:spacing w:val="-5"/>
                <w:sz w:val="22"/>
              </w:rPr>
              <w:t>一</w:t>
            </w:r>
            <w:r>
              <w:rPr>
                <w:spacing w:val="-18"/>
                <w:sz w:val="22"/>
              </w:rPr>
              <w:t>）</w:t>
            </w:r>
            <w:r>
              <w:rPr>
                <w:sz w:val="22"/>
              </w:rPr>
              <w:t>转</w:t>
            </w:r>
            <w:r>
              <w:rPr>
                <w:spacing w:val="-3"/>
                <w:sz w:val="22"/>
              </w:rPr>
              <w:t>让</w:t>
            </w:r>
            <w:r>
              <w:rPr>
                <w:sz w:val="22"/>
              </w:rPr>
              <w:t>或者抵押国有</w:t>
            </w:r>
            <w:r>
              <w:rPr>
                <w:spacing w:val="-3"/>
                <w:sz w:val="22"/>
              </w:rPr>
              <w:t>不</w:t>
            </w:r>
            <w:r>
              <w:rPr>
                <w:sz w:val="22"/>
              </w:rPr>
              <w:t>可移</w:t>
            </w:r>
            <w:r>
              <w:rPr>
                <w:spacing w:val="-3"/>
                <w:sz w:val="22"/>
              </w:rPr>
              <w:t>动</w:t>
            </w:r>
            <w:r>
              <w:rPr>
                <w:sz w:val="22"/>
              </w:rPr>
              <w:t>文物</w:t>
            </w:r>
            <w:r>
              <w:rPr>
                <w:spacing w:val="-60"/>
                <w:sz w:val="22"/>
              </w:rPr>
              <w:t>，</w:t>
            </w:r>
            <w:r>
              <w:rPr>
                <w:sz w:val="22"/>
              </w:rPr>
              <w:t>或者将国</w:t>
            </w:r>
            <w:r>
              <w:rPr>
                <w:spacing w:val="-3"/>
                <w:sz w:val="22"/>
              </w:rPr>
              <w:t>有</w:t>
            </w:r>
            <w:r>
              <w:rPr>
                <w:sz w:val="22"/>
              </w:rPr>
              <w:t>不可</w:t>
            </w:r>
            <w:r>
              <w:rPr>
                <w:spacing w:val="-3"/>
                <w:sz w:val="22"/>
              </w:rPr>
              <w:t>移</w:t>
            </w:r>
            <w:r>
              <w:rPr>
                <w:sz w:val="22"/>
              </w:rPr>
              <w:t>动文物 作为企</w:t>
            </w:r>
            <w:r>
              <w:rPr>
                <w:spacing w:val="-3"/>
                <w:sz w:val="22"/>
              </w:rPr>
              <w:t>业</w:t>
            </w:r>
            <w:r>
              <w:rPr>
                <w:sz w:val="22"/>
              </w:rPr>
              <w:t>资产</w:t>
            </w:r>
            <w:r>
              <w:rPr>
                <w:spacing w:val="-3"/>
                <w:sz w:val="22"/>
              </w:rPr>
              <w:t>经</w:t>
            </w:r>
            <w:r>
              <w:rPr>
                <w:sz w:val="22"/>
              </w:rPr>
              <w:t>营的；</w:t>
            </w:r>
          </w:p>
        </w:tc>
        <w:tc>
          <w:tcPr>
            <w:tcW w:w="1427" w:type="dxa"/>
            <w:vMerge w:val="restart"/>
          </w:tcPr>
          <w:p>
            <w:pPr>
              <w:pStyle w:val="7"/>
              <w:rPr>
                <w:sz w:val="22"/>
              </w:rPr>
            </w:pPr>
          </w:p>
          <w:p>
            <w:pPr>
              <w:pStyle w:val="7"/>
              <w:rPr>
                <w:sz w:val="22"/>
              </w:rPr>
            </w:pPr>
          </w:p>
          <w:p>
            <w:pPr>
              <w:pStyle w:val="7"/>
              <w:rPr>
                <w:sz w:val="22"/>
              </w:rPr>
            </w:pPr>
          </w:p>
          <w:p>
            <w:pPr>
              <w:pStyle w:val="7"/>
              <w:rPr>
                <w:sz w:val="22"/>
              </w:rPr>
            </w:pPr>
          </w:p>
          <w:p>
            <w:pPr>
              <w:pStyle w:val="7"/>
              <w:rPr>
                <w:sz w:val="22"/>
              </w:rPr>
            </w:pPr>
          </w:p>
          <w:p>
            <w:pPr>
              <w:pStyle w:val="7"/>
              <w:spacing w:before="192" w:line="266" w:lineRule="auto"/>
              <w:ind w:left="108" w:right="204"/>
              <w:rPr>
                <w:sz w:val="22"/>
              </w:rPr>
            </w:pPr>
            <w:r>
              <w:rPr>
                <w:sz w:val="22"/>
              </w:rPr>
              <w:t>违法所得 1 万元以上的</w:t>
            </w:r>
          </w:p>
        </w:tc>
        <w:tc>
          <w:tcPr>
            <w:tcW w:w="3337" w:type="dxa"/>
          </w:tcPr>
          <w:p>
            <w:pPr>
              <w:pStyle w:val="7"/>
              <w:spacing w:before="171"/>
              <w:ind w:left="110"/>
              <w:rPr>
                <w:sz w:val="22"/>
              </w:rPr>
            </w:pPr>
            <w:r>
              <w:rPr>
                <w:sz w:val="22"/>
              </w:rPr>
              <w:t>违法经营额 1－10 万元</w:t>
            </w:r>
          </w:p>
        </w:tc>
        <w:tc>
          <w:tcPr>
            <w:tcW w:w="1321" w:type="dxa"/>
            <w:vMerge w:val="restart"/>
          </w:tcPr>
          <w:p>
            <w:pPr>
              <w:pStyle w:val="7"/>
              <w:rPr>
                <w:sz w:val="22"/>
              </w:rPr>
            </w:pPr>
          </w:p>
          <w:p>
            <w:pPr>
              <w:pStyle w:val="7"/>
              <w:rPr>
                <w:sz w:val="22"/>
              </w:rPr>
            </w:pPr>
          </w:p>
          <w:p>
            <w:pPr>
              <w:pStyle w:val="7"/>
              <w:rPr>
                <w:sz w:val="22"/>
              </w:rPr>
            </w:pPr>
          </w:p>
          <w:p>
            <w:pPr>
              <w:pStyle w:val="7"/>
              <w:rPr>
                <w:sz w:val="22"/>
              </w:rPr>
            </w:pPr>
          </w:p>
          <w:p>
            <w:pPr>
              <w:pStyle w:val="7"/>
              <w:spacing w:before="10"/>
              <w:rPr>
                <w:sz w:val="24"/>
              </w:rPr>
            </w:pPr>
          </w:p>
          <w:p>
            <w:pPr>
              <w:pStyle w:val="7"/>
              <w:spacing w:line="266" w:lineRule="auto"/>
              <w:ind w:left="111" w:right="95"/>
              <w:jc w:val="both"/>
              <w:rPr>
                <w:sz w:val="22"/>
              </w:rPr>
            </w:pPr>
            <w:r>
              <w:rPr>
                <w:sz w:val="22"/>
              </w:rPr>
              <w:t>责令改正， 没收违法所得</w:t>
            </w:r>
          </w:p>
        </w:tc>
        <w:tc>
          <w:tcPr>
            <w:tcW w:w="2900" w:type="dxa"/>
          </w:tcPr>
          <w:p>
            <w:pPr>
              <w:pStyle w:val="7"/>
              <w:spacing w:before="15"/>
              <w:ind w:left="112"/>
              <w:rPr>
                <w:sz w:val="22"/>
              </w:rPr>
            </w:pPr>
            <w:r>
              <w:rPr>
                <w:sz w:val="22"/>
              </w:rPr>
              <w:t>并处违法经营额 2 倍－2.5</w:t>
            </w:r>
          </w:p>
          <w:p>
            <w:pPr>
              <w:pStyle w:val="7"/>
              <w:spacing w:before="30" w:line="277" w:lineRule="exact"/>
              <w:ind w:left="112"/>
              <w:rPr>
                <w:sz w:val="22"/>
              </w:rPr>
            </w:pPr>
            <w:r>
              <w:rPr>
                <w:sz w:val="22"/>
              </w:rPr>
              <w:t>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94" w:type="dxa"/>
            <w:vMerge w:val="continue"/>
            <w:tcBorders>
              <w:top w:val="single" w:color="auto" w:sz="4" w:space="0"/>
              <w:bottom w:val="single" w:color="auto" w:sz="4" w:space="0"/>
            </w:tcBorders>
          </w:tcPr>
          <w:p>
            <w:pPr>
              <w:rPr>
                <w:sz w:val="2"/>
                <w:szCs w:val="2"/>
              </w:rPr>
            </w:pPr>
          </w:p>
        </w:tc>
        <w:tc>
          <w:tcPr>
            <w:tcW w:w="1543" w:type="dxa"/>
            <w:vMerge w:val="continue"/>
            <w:tcBorders>
              <w:top w:val="single" w:color="auto" w:sz="4" w:space="0"/>
              <w:bottom w:val="single" w:color="auto" w:sz="4" w:space="0"/>
            </w:tcBorders>
          </w:tcPr>
          <w:p>
            <w:pPr>
              <w:rPr>
                <w:sz w:val="2"/>
                <w:szCs w:val="2"/>
              </w:rPr>
            </w:pPr>
          </w:p>
        </w:tc>
        <w:tc>
          <w:tcPr>
            <w:tcW w:w="2577" w:type="dxa"/>
            <w:vMerge w:val="continue"/>
            <w:tcBorders>
              <w:top w:val="single" w:color="auto" w:sz="4" w:space="0"/>
              <w:bottom w:val="single" w:color="auto" w:sz="4" w:space="0"/>
            </w:tcBorders>
          </w:tcPr>
          <w:p>
            <w:pPr>
              <w:rPr>
                <w:sz w:val="2"/>
                <w:szCs w:val="2"/>
              </w:rPr>
            </w:pPr>
          </w:p>
        </w:tc>
        <w:tc>
          <w:tcPr>
            <w:tcW w:w="1427" w:type="dxa"/>
            <w:vMerge w:val="continue"/>
            <w:tcBorders>
              <w:top w:val="nil"/>
            </w:tcBorders>
          </w:tcPr>
          <w:p>
            <w:pPr>
              <w:rPr>
                <w:sz w:val="2"/>
                <w:szCs w:val="2"/>
              </w:rPr>
            </w:pPr>
          </w:p>
        </w:tc>
        <w:tc>
          <w:tcPr>
            <w:tcW w:w="3337" w:type="dxa"/>
          </w:tcPr>
          <w:p>
            <w:pPr>
              <w:pStyle w:val="7"/>
              <w:spacing w:before="171"/>
              <w:ind w:left="110"/>
              <w:rPr>
                <w:sz w:val="22"/>
              </w:rPr>
            </w:pPr>
            <w:r>
              <w:rPr>
                <w:sz w:val="22"/>
              </w:rPr>
              <w:t>违法经营额 10－20 万元</w:t>
            </w:r>
          </w:p>
        </w:tc>
        <w:tc>
          <w:tcPr>
            <w:tcW w:w="1321" w:type="dxa"/>
            <w:vMerge w:val="continue"/>
            <w:tcBorders>
              <w:top w:val="nil"/>
            </w:tcBorders>
          </w:tcPr>
          <w:p>
            <w:pPr>
              <w:rPr>
                <w:sz w:val="2"/>
                <w:szCs w:val="2"/>
              </w:rPr>
            </w:pPr>
          </w:p>
        </w:tc>
        <w:tc>
          <w:tcPr>
            <w:tcW w:w="2900" w:type="dxa"/>
          </w:tcPr>
          <w:p>
            <w:pPr>
              <w:pStyle w:val="7"/>
              <w:spacing w:before="15"/>
              <w:ind w:left="112"/>
              <w:rPr>
                <w:sz w:val="22"/>
              </w:rPr>
            </w:pPr>
            <w:r>
              <w:rPr>
                <w:sz w:val="22"/>
              </w:rPr>
              <w:t>并处违法经营额 2.5 倍－3</w:t>
            </w:r>
          </w:p>
          <w:p>
            <w:pPr>
              <w:pStyle w:val="7"/>
              <w:spacing w:before="30" w:line="277" w:lineRule="exact"/>
              <w:ind w:left="112"/>
              <w:rPr>
                <w:sz w:val="22"/>
              </w:rPr>
            </w:pPr>
            <w:r>
              <w:rPr>
                <w:sz w:val="22"/>
              </w:rPr>
              <w:t>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94" w:type="dxa"/>
            <w:vMerge w:val="continue"/>
            <w:tcBorders>
              <w:top w:val="single" w:color="auto" w:sz="4" w:space="0"/>
              <w:bottom w:val="single" w:color="auto" w:sz="4" w:space="0"/>
            </w:tcBorders>
          </w:tcPr>
          <w:p>
            <w:pPr>
              <w:rPr>
                <w:sz w:val="2"/>
                <w:szCs w:val="2"/>
              </w:rPr>
            </w:pPr>
          </w:p>
        </w:tc>
        <w:tc>
          <w:tcPr>
            <w:tcW w:w="1543" w:type="dxa"/>
            <w:vMerge w:val="continue"/>
            <w:tcBorders>
              <w:top w:val="single" w:color="auto" w:sz="4" w:space="0"/>
              <w:bottom w:val="single" w:color="auto" w:sz="4" w:space="0"/>
            </w:tcBorders>
          </w:tcPr>
          <w:p>
            <w:pPr>
              <w:rPr>
                <w:sz w:val="2"/>
                <w:szCs w:val="2"/>
              </w:rPr>
            </w:pPr>
          </w:p>
        </w:tc>
        <w:tc>
          <w:tcPr>
            <w:tcW w:w="2577" w:type="dxa"/>
            <w:vMerge w:val="continue"/>
            <w:tcBorders>
              <w:top w:val="single" w:color="auto" w:sz="4" w:space="0"/>
              <w:bottom w:val="single" w:color="auto" w:sz="4" w:space="0"/>
            </w:tcBorders>
          </w:tcPr>
          <w:p>
            <w:pPr>
              <w:rPr>
                <w:sz w:val="2"/>
                <w:szCs w:val="2"/>
              </w:rPr>
            </w:pPr>
          </w:p>
        </w:tc>
        <w:tc>
          <w:tcPr>
            <w:tcW w:w="1427" w:type="dxa"/>
            <w:vMerge w:val="continue"/>
            <w:tcBorders>
              <w:top w:val="nil"/>
            </w:tcBorders>
          </w:tcPr>
          <w:p>
            <w:pPr>
              <w:rPr>
                <w:sz w:val="2"/>
                <w:szCs w:val="2"/>
              </w:rPr>
            </w:pPr>
          </w:p>
        </w:tc>
        <w:tc>
          <w:tcPr>
            <w:tcW w:w="3337" w:type="dxa"/>
          </w:tcPr>
          <w:p>
            <w:pPr>
              <w:pStyle w:val="7"/>
              <w:spacing w:before="171"/>
              <w:ind w:left="110"/>
              <w:rPr>
                <w:sz w:val="22"/>
              </w:rPr>
            </w:pPr>
            <w:r>
              <w:rPr>
                <w:sz w:val="22"/>
              </w:rPr>
              <w:t>违法经营额 20－30 万元</w:t>
            </w:r>
          </w:p>
        </w:tc>
        <w:tc>
          <w:tcPr>
            <w:tcW w:w="1321" w:type="dxa"/>
            <w:vMerge w:val="continue"/>
            <w:tcBorders>
              <w:top w:val="nil"/>
            </w:tcBorders>
          </w:tcPr>
          <w:p>
            <w:pPr>
              <w:rPr>
                <w:sz w:val="2"/>
                <w:szCs w:val="2"/>
              </w:rPr>
            </w:pPr>
          </w:p>
        </w:tc>
        <w:tc>
          <w:tcPr>
            <w:tcW w:w="2900" w:type="dxa"/>
          </w:tcPr>
          <w:p>
            <w:pPr>
              <w:pStyle w:val="7"/>
              <w:spacing w:before="15"/>
              <w:ind w:left="112"/>
              <w:rPr>
                <w:sz w:val="22"/>
              </w:rPr>
            </w:pPr>
            <w:r>
              <w:rPr>
                <w:sz w:val="22"/>
              </w:rPr>
              <w:t>并处违法经营额 3 倍－3.5</w:t>
            </w:r>
          </w:p>
          <w:p>
            <w:pPr>
              <w:pStyle w:val="7"/>
              <w:spacing w:before="30" w:line="277" w:lineRule="exact"/>
              <w:ind w:left="112"/>
              <w:rPr>
                <w:sz w:val="22"/>
              </w:rPr>
            </w:pPr>
            <w:r>
              <w:rPr>
                <w:sz w:val="22"/>
              </w:rPr>
              <w:t>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trPr>
        <w:tc>
          <w:tcPr>
            <w:tcW w:w="794" w:type="dxa"/>
            <w:vMerge w:val="continue"/>
            <w:tcBorders>
              <w:top w:val="single" w:color="auto" w:sz="4" w:space="0"/>
              <w:bottom w:val="single" w:color="auto" w:sz="4" w:space="0"/>
            </w:tcBorders>
          </w:tcPr>
          <w:p>
            <w:pPr>
              <w:rPr>
                <w:sz w:val="2"/>
                <w:szCs w:val="2"/>
              </w:rPr>
            </w:pPr>
          </w:p>
        </w:tc>
        <w:tc>
          <w:tcPr>
            <w:tcW w:w="1543" w:type="dxa"/>
            <w:vMerge w:val="continue"/>
            <w:tcBorders>
              <w:top w:val="single" w:color="auto" w:sz="4" w:space="0"/>
              <w:bottom w:val="single" w:color="auto" w:sz="4" w:space="0"/>
            </w:tcBorders>
          </w:tcPr>
          <w:p>
            <w:pPr>
              <w:rPr>
                <w:sz w:val="2"/>
                <w:szCs w:val="2"/>
              </w:rPr>
            </w:pPr>
          </w:p>
        </w:tc>
        <w:tc>
          <w:tcPr>
            <w:tcW w:w="2577" w:type="dxa"/>
            <w:vMerge w:val="continue"/>
            <w:tcBorders>
              <w:top w:val="single" w:color="auto" w:sz="4" w:space="0"/>
              <w:bottom w:val="single" w:color="auto" w:sz="4" w:space="0"/>
            </w:tcBorders>
          </w:tcPr>
          <w:p>
            <w:pPr>
              <w:rPr>
                <w:sz w:val="2"/>
                <w:szCs w:val="2"/>
              </w:rPr>
            </w:pPr>
          </w:p>
        </w:tc>
        <w:tc>
          <w:tcPr>
            <w:tcW w:w="1427" w:type="dxa"/>
            <w:vMerge w:val="continue"/>
            <w:tcBorders>
              <w:top w:val="nil"/>
            </w:tcBorders>
          </w:tcPr>
          <w:p>
            <w:pPr>
              <w:rPr>
                <w:sz w:val="2"/>
                <w:szCs w:val="2"/>
              </w:rPr>
            </w:pPr>
          </w:p>
        </w:tc>
        <w:tc>
          <w:tcPr>
            <w:tcW w:w="3337" w:type="dxa"/>
          </w:tcPr>
          <w:p>
            <w:pPr>
              <w:pStyle w:val="7"/>
              <w:spacing w:before="173"/>
              <w:ind w:left="110"/>
              <w:rPr>
                <w:sz w:val="22"/>
              </w:rPr>
            </w:pPr>
            <w:r>
              <w:rPr>
                <w:sz w:val="22"/>
              </w:rPr>
              <w:t>违法经营额 30－40 万元</w:t>
            </w:r>
          </w:p>
        </w:tc>
        <w:tc>
          <w:tcPr>
            <w:tcW w:w="1321" w:type="dxa"/>
            <w:vMerge w:val="continue"/>
            <w:tcBorders>
              <w:top w:val="nil"/>
            </w:tcBorders>
          </w:tcPr>
          <w:p>
            <w:pPr>
              <w:rPr>
                <w:sz w:val="2"/>
                <w:szCs w:val="2"/>
              </w:rPr>
            </w:pPr>
          </w:p>
        </w:tc>
        <w:tc>
          <w:tcPr>
            <w:tcW w:w="2900" w:type="dxa"/>
          </w:tcPr>
          <w:p>
            <w:pPr>
              <w:pStyle w:val="7"/>
              <w:spacing w:before="17"/>
              <w:ind w:left="112"/>
              <w:rPr>
                <w:sz w:val="22"/>
              </w:rPr>
            </w:pPr>
            <w:r>
              <w:rPr>
                <w:sz w:val="22"/>
              </w:rPr>
              <w:t>并处违法经营额 3.5 倍－4</w:t>
            </w:r>
          </w:p>
          <w:p>
            <w:pPr>
              <w:pStyle w:val="7"/>
              <w:spacing w:before="30" w:line="277" w:lineRule="exact"/>
              <w:ind w:left="112"/>
              <w:rPr>
                <w:sz w:val="22"/>
              </w:rPr>
            </w:pPr>
            <w:r>
              <w:rPr>
                <w:sz w:val="22"/>
              </w:rPr>
              <w:t>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94" w:type="dxa"/>
            <w:vMerge w:val="continue"/>
            <w:tcBorders>
              <w:top w:val="single" w:color="auto" w:sz="4" w:space="0"/>
              <w:bottom w:val="single" w:color="auto" w:sz="4" w:space="0"/>
            </w:tcBorders>
          </w:tcPr>
          <w:p>
            <w:pPr>
              <w:rPr>
                <w:sz w:val="2"/>
                <w:szCs w:val="2"/>
              </w:rPr>
            </w:pPr>
          </w:p>
        </w:tc>
        <w:tc>
          <w:tcPr>
            <w:tcW w:w="1543" w:type="dxa"/>
            <w:vMerge w:val="continue"/>
            <w:tcBorders>
              <w:top w:val="single" w:color="auto" w:sz="4" w:space="0"/>
              <w:bottom w:val="single" w:color="auto" w:sz="4" w:space="0"/>
            </w:tcBorders>
          </w:tcPr>
          <w:p>
            <w:pPr>
              <w:rPr>
                <w:sz w:val="2"/>
                <w:szCs w:val="2"/>
              </w:rPr>
            </w:pPr>
          </w:p>
        </w:tc>
        <w:tc>
          <w:tcPr>
            <w:tcW w:w="2577" w:type="dxa"/>
            <w:vMerge w:val="continue"/>
            <w:tcBorders>
              <w:top w:val="single" w:color="auto" w:sz="4" w:space="0"/>
              <w:bottom w:val="single" w:color="auto" w:sz="4" w:space="0"/>
            </w:tcBorders>
          </w:tcPr>
          <w:p>
            <w:pPr>
              <w:rPr>
                <w:sz w:val="2"/>
                <w:szCs w:val="2"/>
              </w:rPr>
            </w:pPr>
          </w:p>
        </w:tc>
        <w:tc>
          <w:tcPr>
            <w:tcW w:w="1427" w:type="dxa"/>
            <w:vMerge w:val="continue"/>
            <w:tcBorders>
              <w:top w:val="nil"/>
            </w:tcBorders>
          </w:tcPr>
          <w:p>
            <w:pPr>
              <w:rPr>
                <w:sz w:val="2"/>
                <w:szCs w:val="2"/>
              </w:rPr>
            </w:pPr>
          </w:p>
        </w:tc>
        <w:tc>
          <w:tcPr>
            <w:tcW w:w="3337" w:type="dxa"/>
          </w:tcPr>
          <w:p>
            <w:pPr>
              <w:pStyle w:val="7"/>
              <w:spacing w:before="171"/>
              <w:ind w:left="110"/>
              <w:rPr>
                <w:sz w:val="22"/>
              </w:rPr>
            </w:pPr>
            <w:r>
              <w:rPr>
                <w:sz w:val="22"/>
              </w:rPr>
              <w:t>违法经营额 40－50 万元</w:t>
            </w:r>
          </w:p>
        </w:tc>
        <w:tc>
          <w:tcPr>
            <w:tcW w:w="1321" w:type="dxa"/>
            <w:vMerge w:val="continue"/>
            <w:tcBorders>
              <w:top w:val="nil"/>
            </w:tcBorders>
          </w:tcPr>
          <w:p>
            <w:pPr>
              <w:rPr>
                <w:sz w:val="2"/>
                <w:szCs w:val="2"/>
              </w:rPr>
            </w:pPr>
          </w:p>
        </w:tc>
        <w:tc>
          <w:tcPr>
            <w:tcW w:w="2900" w:type="dxa"/>
          </w:tcPr>
          <w:p>
            <w:pPr>
              <w:pStyle w:val="7"/>
              <w:spacing w:before="15"/>
              <w:ind w:left="112"/>
              <w:rPr>
                <w:sz w:val="22"/>
              </w:rPr>
            </w:pPr>
            <w:r>
              <w:rPr>
                <w:sz w:val="22"/>
              </w:rPr>
              <w:t>并处违法经营额 4 倍－4.5</w:t>
            </w:r>
          </w:p>
          <w:p>
            <w:pPr>
              <w:pStyle w:val="7"/>
              <w:spacing w:before="30" w:line="277" w:lineRule="exact"/>
              <w:ind w:left="112"/>
              <w:rPr>
                <w:sz w:val="22"/>
              </w:rPr>
            </w:pPr>
            <w:r>
              <w:rPr>
                <w:sz w:val="22"/>
              </w:rPr>
              <w:t>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94" w:type="dxa"/>
            <w:vMerge w:val="continue"/>
            <w:tcBorders>
              <w:top w:val="single" w:color="auto" w:sz="4" w:space="0"/>
              <w:bottom w:val="single" w:color="auto" w:sz="4" w:space="0"/>
            </w:tcBorders>
          </w:tcPr>
          <w:p>
            <w:pPr>
              <w:rPr>
                <w:sz w:val="2"/>
                <w:szCs w:val="2"/>
              </w:rPr>
            </w:pPr>
          </w:p>
        </w:tc>
        <w:tc>
          <w:tcPr>
            <w:tcW w:w="1543" w:type="dxa"/>
            <w:vMerge w:val="continue"/>
            <w:tcBorders>
              <w:top w:val="single" w:color="auto" w:sz="4" w:space="0"/>
              <w:bottom w:val="single" w:color="auto" w:sz="4" w:space="0"/>
            </w:tcBorders>
          </w:tcPr>
          <w:p>
            <w:pPr>
              <w:rPr>
                <w:sz w:val="2"/>
                <w:szCs w:val="2"/>
              </w:rPr>
            </w:pPr>
          </w:p>
        </w:tc>
        <w:tc>
          <w:tcPr>
            <w:tcW w:w="2577" w:type="dxa"/>
            <w:vMerge w:val="continue"/>
            <w:tcBorders>
              <w:top w:val="single" w:color="auto" w:sz="4" w:space="0"/>
              <w:bottom w:val="single" w:color="auto" w:sz="4" w:space="0"/>
            </w:tcBorders>
          </w:tcPr>
          <w:p>
            <w:pPr>
              <w:rPr>
                <w:sz w:val="2"/>
                <w:szCs w:val="2"/>
              </w:rPr>
            </w:pPr>
          </w:p>
        </w:tc>
        <w:tc>
          <w:tcPr>
            <w:tcW w:w="1427" w:type="dxa"/>
            <w:vMerge w:val="continue"/>
            <w:tcBorders>
              <w:top w:val="nil"/>
            </w:tcBorders>
          </w:tcPr>
          <w:p>
            <w:pPr>
              <w:rPr>
                <w:sz w:val="2"/>
                <w:szCs w:val="2"/>
              </w:rPr>
            </w:pPr>
          </w:p>
        </w:tc>
        <w:tc>
          <w:tcPr>
            <w:tcW w:w="3337" w:type="dxa"/>
          </w:tcPr>
          <w:p>
            <w:pPr>
              <w:pStyle w:val="7"/>
              <w:spacing w:before="171"/>
              <w:ind w:left="110"/>
              <w:rPr>
                <w:sz w:val="22"/>
              </w:rPr>
            </w:pPr>
            <w:r>
              <w:rPr>
                <w:sz w:val="22"/>
              </w:rPr>
              <w:t>违法经营额 50 以上</w:t>
            </w:r>
          </w:p>
        </w:tc>
        <w:tc>
          <w:tcPr>
            <w:tcW w:w="1321" w:type="dxa"/>
            <w:vMerge w:val="continue"/>
            <w:tcBorders>
              <w:top w:val="nil"/>
            </w:tcBorders>
          </w:tcPr>
          <w:p>
            <w:pPr>
              <w:rPr>
                <w:sz w:val="2"/>
                <w:szCs w:val="2"/>
              </w:rPr>
            </w:pPr>
          </w:p>
        </w:tc>
        <w:tc>
          <w:tcPr>
            <w:tcW w:w="2900" w:type="dxa"/>
          </w:tcPr>
          <w:p>
            <w:pPr>
              <w:pStyle w:val="7"/>
              <w:spacing w:before="15"/>
              <w:ind w:left="112"/>
              <w:rPr>
                <w:sz w:val="22"/>
              </w:rPr>
            </w:pPr>
            <w:r>
              <w:rPr>
                <w:sz w:val="22"/>
              </w:rPr>
              <w:t>并处违法经营额 4.5 倍－5</w:t>
            </w:r>
          </w:p>
          <w:p>
            <w:pPr>
              <w:pStyle w:val="7"/>
              <w:spacing w:before="30" w:line="277" w:lineRule="exact"/>
              <w:ind w:left="112"/>
              <w:rPr>
                <w:sz w:val="22"/>
              </w:rPr>
            </w:pPr>
            <w:r>
              <w:rPr>
                <w:sz w:val="22"/>
              </w:rPr>
              <w:t>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94" w:type="dxa"/>
            <w:vMerge w:val="continue"/>
            <w:tcBorders>
              <w:top w:val="single" w:color="auto" w:sz="4" w:space="0"/>
              <w:bottom w:val="single" w:color="auto" w:sz="4" w:space="0"/>
            </w:tcBorders>
          </w:tcPr>
          <w:p>
            <w:pPr>
              <w:rPr>
                <w:sz w:val="2"/>
                <w:szCs w:val="2"/>
              </w:rPr>
            </w:pPr>
          </w:p>
        </w:tc>
        <w:tc>
          <w:tcPr>
            <w:tcW w:w="1543" w:type="dxa"/>
            <w:vMerge w:val="continue"/>
            <w:tcBorders>
              <w:top w:val="single" w:color="auto" w:sz="4" w:space="0"/>
              <w:bottom w:val="single" w:color="auto" w:sz="4" w:space="0"/>
            </w:tcBorders>
          </w:tcPr>
          <w:p>
            <w:pPr>
              <w:rPr>
                <w:sz w:val="2"/>
                <w:szCs w:val="2"/>
              </w:rPr>
            </w:pPr>
          </w:p>
        </w:tc>
        <w:tc>
          <w:tcPr>
            <w:tcW w:w="2577" w:type="dxa"/>
            <w:vMerge w:val="continue"/>
            <w:tcBorders>
              <w:top w:val="single" w:color="auto" w:sz="4" w:space="0"/>
              <w:bottom w:val="single" w:color="auto" w:sz="4" w:space="0"/>
            </w:tcBorders>
          </w:tcPr>
          <w:p>
            <w:pPr>
              <w:rPr>
                <w:sz w:val="2"/>
                <w:szCs w:val="2"/>
              </w:rPr>
            </w:pPr>
          </w:p>
        </w:tc>
        <w:tc>
          <w:tcPr>
            <w:tcW w:w="1427" w:type="dxa"/>
          </w:tcPr>
          <w:p>
            <w:pPr>
              <w:pStyle w:val="7"/>
              <w:spacing w:before="15"/>
              <w:ind w:left="164"/>
              <w:rPr>
                <w:sz w:val="22"/>
              </w:rPr>
            </w:pPr>
            <w:r>
              <w:rPr>
                <w:spacing w:val="-1"/>
                <w:sz w:val="22"/>
              </w:rPr>
              <w:t>违法所得不</w:t>
            </w:r>
          </w:p>
          <w:p>
            <w:pPr>
              <w:pStyle w:val="7"/>
              <w:spacing w:before="30" w:line="277" w:lineRule="exact"/>
              <w:ind w:left="164"/>
              <w:rPr>
                <w:sz w:val="22"/>
              </w:rPr>
            </w:pPr>
            <w:r>
              <w:rPr>
                <w:spacing w:val="-27"/>
                <w:sz w:val="22"/>
              </w:rPr>
              <w:t xml:space="preserve">足 </w:t>
            </w:r>
            <w:r>
              <w:rPr>
                <w:sz w:val="22"/>
              </w:rPr>
              <w:t>1</w:t>
            </w:r>
            <w:r>
              <w:rPr>
                <w:spacing w:val="-15"/>
                <w:sz w:val="22"/>
              </w:rPr>
              <w:t xml:space="preserve"> 万元以</w:t>
            </w:r>
          </w:p>
        </w:tc>
        <w:tc>
          <w:tcPr>
            <w:tcW w:w="3337" w:type="dxa"/>
          </w:tcPr>
          <w:p>
            <w:pPr>
              <w:pStyle w:val="7"/>
              <w:spacing w:before="15"/>
              <w:ind w:left="110"/>
              <w:rPr>
                <w:sz w:val="22"/>
              </w:rPr>
            </w:pPr>
            <w:r>
              <w:rPr>
                <w:sz w:val="22"/>
              </w:rPr>
              <w:t>违法行为轻微并及时纠正，没有</w:t>
            </w:r>
          </w:p>
          <w:p>
            <w:pPr>
              <w:pStyle w:val="7"/>
              <w:spacing w:before="30" w:line="277" w:lineRule="exact"/>
              <w:ind w:left="110"/>
              <w:rPr>
                <w:sz w:val="22"/>
              </w:rPr>
            </w:pPr>
            <w:r>
              <w:rPr>
                <w:sz w:val="22"/>
              </w:rPr>
              <w:t>造成危害后果的。</w:t>
            </w:r>
          </w:p>
        </w:tc>
        <w:tc>
          <w:tcPr>
            <w:tcW w:w="4221" w:type="dxa"/>
            <w:gridSpan w:val="2"/>
          </w:tcPr>
          <w:p>
            <w:pPr>
              <w:pStyle w:val="7"/>
              <w:spacing w:before="171"/>
              <w:ind w:left="111"/>
              <w:rPr>
                <w:sz w:val="22"/>
              </w:rPr>
            </w:pPr>
            <w:r>
              <w:rPr>
                <w:sz w:val="22"/>
              </w:rPr>
              <w:t>不予行政处罚</w:t>
            </w:r>
          </w:p>
        </w:tc>
      </w:tr>
    </w:tbl>
    <w:p>
      <w:pPr>
        <w:spacing w:after="0"/>
        <w:rPr>
          <w:sz w:val="22"/>
        </w:rPr>
        <w:sectPr>
          <w:footerReference r:id="rId89" w:type="default"/>
          <w:pgSz w:w="16840" w:h="11910" w:orient="landscape"/>
          <w:pgMar w:top="1100" w:right="780" w:bottom="280" w:left="1040" w:header="0" w:footer="0" w:gutter="0"/>
          <w:cols w:space="720" w:num="1"/>
        </w:sectPr>
      </w:pPr>
    </w:p>
    <w:p>
      <w:pPr>
        <w:pStyle w:val="2"/>
        <w:rPr>
          <w:sz w:val="20"/>
        </w:rPr>
      </w:pPr>
    </w:p>
    <w:p>
      <w:pPr>
        <w:pStyle w:val="2"/>
        <w:rPr>
          <w:sz w:val="20"/>
        </w:rPr>
      </w:pPr>
    </w:p>
    <w:p>
      <w:pPr>
        <w:pStyle w:val="2"/>
        <w:spacing w:before="9"/>
        <w:rPr>
          <w:sz w:val="13"/>
        </w:rPr>
      </w:pPr>
    </w:p>
    <w:tbl>
      <w:tblPr>
        <w:tblStyle w:val="3"/>
        <w:tblW w:w="0" w:type="auto"/>
        <w:tblInd w:w="3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94"/>
        <w:gridCol w:w="1543"/>
        <w:gridCol w:w="2577"/>
        <w:gridCol w:w="1427"/>
        <w:gridCol w:w="3337"/>
        <w:gridCol w:w="1321"/>
        <w:gridCol w:w="290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0" w:hRule="atLeast"/>
        </w:trPr>
        <w:tc>
          <w:tcPr>
            <w:tcW w:w="794" w:type="dxa"/>
            <w:vMerge w:val="restart"/>
            <w:tcBorders>
              <w:top w:val="single" w:color="auto" w:sz="4" w:space="0"/>
              <w:left w:val="single" w:color="auto" w:sz="4" w:space="0"/>
              <w:bottom w:val="single" w:color="auto" w:sz="4" w:space="0"/>
              <w:right w:val="single" w:color="auto" w:sz="4" w:space="0"/>
            </w:tcBorders>
          </w:tcPr>
          <w:p>
            <w:pPr>
              <w:pStyle w:val="7"/>
              <w:rPr>
                <w:rFonts w:ascii="Times New Roman"/>
                <w:sz w:val="22"/>
              </w:rPr>
            </w:pPr>
          </w:p>
        </w:tc>
        <w:tc>
          <w:tcPr>
            <w:tcW w:w="1543" w:type="dxa"/>
            <w:vMerge w:val="restart"/>
            <w:tcBorders>
              <w:top w:val="single" w:color="auto" w:sz="4" w:space="0"/>
              <w:left w:val="single" w:color="auto" w:sz="4" w:space="0"/>
              <w:bottom w:val="single" w:color="auto" w:sz="4" w:space="0"/>
              <w:right w:val="single" w:color="auto" w:sz="4" w:space="0"/>
            </w:tcBorders>
          </w:tcPr>
          <w:p>
            <w:pPr>
              <w:pStyle w:val="7"/>
              <w:rPr>
                <w:rFonts w:ascii="Times New Roman"/>
                <w:sz w:val="22"/>
              </w:rPr>
            </w:pPr>
          </w:p>
        </w:tc>
        <w:tc>
          <w:tcPr>
            <w:tcW w:w="2577" w:type="dxa"/>
            <w:vMerge w:val="restart"/>
            <w:tcBorders>
              <w:top w:val="single" w:color="auto" w:sz="4" w:space="0"/>
              <w:left w:val="single" w:color="auto" w:sz="4" w:space="0"/>
              <w:bottom w:val="single" w:color="auto" w:sz="4" w:space="0"/>
              <w:right w:val="single" w:color="auto" w:sz="4" w:space="0"/>
            </w:tcBorders>
          </w:tcPr>
          <w:p>
            <w:pPr>
              <w:pStyle w:val="7"/>
              <w:rPr>
                <w:rFonts w:ascii="Times New Roman"/>
                <w:sz w:val="22"/>
              </w:rPr>
            </w:pPr>
          </w:p>
        </w:tc>
        <w:tc>
          <w:tcPr>
            <w:tcW w:w="1427" w:type="dxa"/>
            <w:vMerge w:val="restart"/>
            <w:tcBorders>
              <w:top w:val="single" w:color="auto" w:sz="4" w:space="0"/>
              <w:left w:val="single" w:color="auto" w:sz="4" w:space="0"/>
              <w:bottom w:val="single" w:color="auto" w:sz="4" w:space="0"/>
              <w:right w:val="single" w:color="auto" w:sz="4" w:space="0"/>
            </w:tcBorders>
          </w:tcPr>
          <w:p>
            <w:pPr>
              <w:pStyle w:val="7"/>
              <w:spacing w:before="15"/>
              <w:ind w:left="164" w:right="149"/>
              <w:jc w:val="center"/>
              <w:rPr>
                <w:sz w:val="22"/>
              </w:rPr>
            </w:pPr>
            <w:r>
              <w:rPr>
                <w:sz w:val="22"/>
              </w:rPr>
              <w:t>上的</w:t>
            </w:r>
          </w:p>
        </w:tc>
        <w:tc>
          <w:tcPr>
            <w:tcW w:w="3337" w:type="dxa"/>
            <w:tcBorders>
              <w:top w:val="single" w:color="auto" w:sz="4" w:space="0"/>
              <w:left w:val="single" w:color="auto" w:sz="4" w:space="0"/>
              <w:bottom w:val="single" w:color="auto" w:sz="4" w:space="0"/>
              <w:right w:val="single" w:color="auto" w:sz="4" w:space="0"/>
            </w:tcBorders>
          </w:tcPr>
          <w:p>
            <w:pPr>
              <w:pStyle w:val="7"/>
              <w:spacing w:before="12"/>
              <w:rPr>
                <w:sz w:val="15"/>
              </w:rPr>
            </w:pPr>
          </w:p>
          <w:p>
            <w:pPr>
              <w:pStyle w:val="7"/>
              <w:ind w:left="109"/>
              <w:rPr>
                <w:sz w:val="22"/>
              </w:rPr>
            </w:pPr>
            <w:r>
              <w:rPr>
                <w:sz w:val="22"/>
              </w:rPr>
              <w:t>违法经营额 2000 元以下</w:t>
            </w:r>
          </w:p>
        </w:tc>
        <w:tc>
          <w:tcPr>
            <w:tcW w:w="1321" w:type="dxa"/>
            <w:vMerge w:val="restart"/>
            <w:tcBorders>
              <w:top w:val="single" w:color="auto" w:sz="4" w:space="0"/>
              <w:left w:val="single" w:color="auto" w:sz="4" w:space="0"/>
              <w:bottom w:val="single" w:color="auto" w:sz="4" w:space="0"/>
              <w:right w:val="single" w:color="auto" w:sz="4" w:space="0"/>
            </w:tcBorders>
          </w:tcPr>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0"/>
              </w:rPr>
            </w:pPr>
          </w:p>
          <w:p>
            <w:pPr>
              <w:pStyle w:val="7"/>
              <w:spacing w:line="266" w:lineRule="auto"/>
              <w:ind w:left="111" w:right="95"/>
              <w:jc w:val="both"/>
              <w:rPr>
                <w:sz w:val="22"/>
              </w:rPr>
            </w:pPr>
            <w:r>
              <w:rPr>
                <w:sz w:val="22"/>
              </w:rPr>
              <w:t>责令改正， 没收违法所得</w:t>
            </w:r>
          </w:p>
        </w:tc>
        <w:tc>
          <w:tcPr>
            <w:tcW w:w="2900" w:type="dxa"/>
            <w:tcBorders>
              <w:top w:val="single" w:color="auto" w:sz="4" w:space="0"/>
              <w:left w:val="single" w:color="auto" w:sz="4" w:space="0"/>
              <w:bottom w:val="single" w:color="auto" w:sz="4" w:space="0"/>
              <w:right w:val="single" w:color="auto" w:sz="4" w:space="0"/>
            </w:tcBorders>
          </w:tcPr>
          <w:p>
            <w:pPr>
              <w:pStyle w:val="7"/>
              <w:spacing w:before="12"/>
              <w:rPr>
                <w:sz w:val="15"/>
              </w:rPr>
            </w:pPr>
          </w:p>
          <w:p>
            <w:pPr>
              <w:pStyle w:val="7"/>
              <w:ind w:left="112"/>
              <w:rPr>
                <w:sz w:val="22"/>
              </w:rPr>
            </w:pPr>
            <w:r>
              <w:rPr>
                <w:sz w:val="22"/>
              </w:rPr>
              <w:t>并处 5000 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8" w:hRule="atLeast"/>
        </w:trPr>
        <w:tc>
          <w:tcPr>
            <w:tcW w:w="794" w:type="dxa"/>
            <w:vMerge w:val="continue"/>
            <w:tcBorders>
              <w:top w:val="single" w:color="auto" w:sz="4" w:space="0"/>
              <w:left w:val="single" w:color="auto" w:sz="4" w:space="0"/>
              <w:bottom w:val="single" w:color="auto" w:sz="4" w:space="0"/>
            </w:tcBorders>
          </w:tcPr>
          <w:p>
            <w:pPr>
              <w:rPr>
                <w:sz w:val="2"/>
                <w:szCs w:val="2"/>
              </w:rPr>
            </w:pPr>
          </w:p>
        </w:tc>
        <w:tc>
          <w:tcPr>
            <w:tcW w:w="1543" w:type="dxa"/>
            <w:vMerge w:val="continue"/>
            <w:tcBorders>
              <w:top w:val="single" w:color="auto" w:sz="4" w:space="0"/>
              <w:bottom w:val="single" w:color="auto" w:sz="4" w:space="0"/>
            </w:tcBorders>
          </w:tcPr>
          <w:p>
            <w:pPr>
              <w:rPr>
                <w:sz w:val="2"/>
                <w:szCs w:val="2"/>
              </w:rPr>
            </w:pPr>
          </w:p>
        </w:tc>
        <w:tc>
          <w:tcPr>
            <w:tcW w:w="2577" w:type="dxa"/>
            <w:vMerge w:val="continue"/>
            <w:tcBorders>
              <w:top w:val="single" w:color="auto" w:sz="4" w:space="0"/>
              <w:bottom w:val="single" w:color="auto" w:sz="4" w:space="0"/>
              <w:right w:val="single" w:color="auto" w:sz="4" w:space="0"/>
            </w:tcBorders>
          </w:tcPr>
          <w:p>
            <w:pPr>
              <w:rPr>
                <w:sz w:val="2"/>
                <w:szCs w:val="2"/>
              </w:rPr>
            </w:pPr>
          </w:p>
        </w:tc>
        <w:tc>
          <w:tcPr>
            <w:tcW w:w="1427" w:type="dxa"/>
            <w:vMerge w:val="continue"/>
            <w:tcBorders>
              <w:top w:val="single" w:color="auto" w:sz="4" w:space="0"/>
              <w:left w:val="single" w:color="auto" w:sz="4" w:space="0"/>
              <w:bottom w:val="single" w:color="auto" w:sz="4" w:space="0"/>
              <w:right w:val="single" w:color="auto" w:sz="4" w:space="0"/>
            </w:tcBorders>
          </w:tcPr>
          <w:p>
            <w:pPr>
              <w:rPr>
                <w:sz w:val="2"/>
                <w:szCs w:val="2"/>
              </w:rPr>
            </w:pPr>
          </w:p>
        </w:tc>
        <w:tc>
          <w:tcPr>
            <w:tcW w:w="3337" w:type="dxa"/>
            <w:tcBorders>
              <w:top w:val="single" w:color="auto" w:sz="4" w:space="0"/>
              <w:left w:val="single" w:color="auto" w:sz="4" w:space="0"/>
              <w:bottom w:val="single" w:color="auto" w:sz="4" w:space="0"/>
              <w:right w:val="single" w:color="auto" w:sz="4" w:space="0"/>
            </w:tcBorders>
          </w:tcPr>
          <w:p>
            <w:pPr>
              <w:pStyle w:val="7"/>
              <w:spacing w:before="10"/>
              <w:rPr>
                <w:sz w:val="15"/>
              </w:rPr>
            </w:pPr>
          </w:p>
          <w:p>
            <w:pPr>
              <w:pStyle w:val="7"/>
              <w:ind w:left="110"/>
              <w:rPr>
                <w:sz w:val="22"/>
              </w:rPr>
            </w:pPr>
            <w:r>
              <w:rPr>
                <w:sz w:val="22"/>
              </w:rPr>
              <w:t>违法经营额 2000－4000 元</w:t>
            </w:r>
          </w:p>
        </w:tc>
        <w:tc>
          <w:tcPr>
            <w:tcW w:w="1321" w:type="dxa"/>
            <w:vMerge w:val="continue"/>
            <w:tcBorders>
              <w:top w:val="single" w:color="auto" w:sz="4" w:space="0"/>
              <w:left w:val="single" w:color="auto" w:sz="4" w:space="0"/>
              <w:bottom w:val="single" w:color="auto" w:sz="4" w:space="0"/>
              <w:right w:val="single" w:color="auto" w:sz="4" w:space="0"/>
            </w:tcBorders>
          </w:tcPr>
          <w:p>
            <w:pPr>
              <w:rPr>
                <w:sz w:val="2"/>
                <w:szCs w:val="2"/>
              </w:rPr>
            </w:pPr>
          </w:p>
        </w:tc>
        <w:tc>
          <w:tcPr>
            <w:tcW w:w="2900" w:type="dxa"/>
            <w:tcBorders>
              <w:top w:val="single" w:color="auto" w:sz="4" w:space="0"/>
              <w:left w:val="single" w:color="auto" w:sz="4" w:space="0"/>
              <w:bottom w:val="single" w:color="auto" w:sz="4" w:space="0"/>
              <w:right w:val="single" w:color="auto" w:sz="4" w:space="0"/>
            </w:tcBorders>
          </w:tcPr>
          <w:p>
            <w:pPr>
              <w:pStyle w:val="7"/>
              <w:spacing w:before="10"/>
              <w:rPr>
                <w:sz w:val="15"/>
              </w:rPr>
            </w:pPr>
          </w:p>
          <w:p>
            <w:pPr>
              <w:pStyle w:val="7"/>
              <w:ind w:left="112"/>
              <w:rPr>
                <w:sz w:val="22"/>
              </w:rPr>
            </w:pPr>
            <w:r>
              <w:rPr>
                <w:sz w:val="22"/>
              </w:rPr>
              <w:t>并处 5000－10000 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5" w:hRule="atLeast"/>
        </w:trPr>
        <w:tc>
          <w:tcPr>
            <w:tcW w:w="794" w:type="dxa"/>
            <w:vMerge w:val="continue"/>
            <w:tcBorders>
              <w:top w:val="single" w:color="auto" w:sz="4" w:space="0"/>
              <w:left w:val="single" w:color="auto" w:sz="4" w:space="0"/>
              <w:bottom w:val="single" w:color="auto" w:sz="4" w:space="0"/>
            </w:tcBorders>
          </w:tcPr>
          <w:p>
            <w:pPr>
              <w:rPr>
                <w:sz w:val="2"/>
                <w:szCs w:val="2"/>
              </w:rPr>
            </w:pPr>
          </w:p>
        </w:tc>
        <w:tc>
          <w:tcPr>
            <w:tcW w:w="1543" w:type="dxa"/>
            <w:vMerge w:val="continue"/>
            <w:tcBorders>
              <w:top w:val="single" w:color="auto" w:sz="4" w:space="0"/>
              <w:bottom w:val="single" w:color="auto" w:sz="4" w:space="0"/>
            </w:tcBorders>
          </w:tcPr>
          <w:p>
            <w:pPr>
              <w:rPr>
                <w:sz w:val="2"/>
                <w:szCs w:val="2"/>
              </w:rPr>
            </w:pPr>
          </w:p>
        </w:tc>
        <w:tc>
          <w:tcPr>
            <w:tcW w:w="2577" w:type="dxa"/>
            <w:vMerge w:val="continue"/>
            <w:tcBorders>
              <w:top w:val="single" w:color="auto" w:sz="4" w:space="0"/>
              <w:bottom w:val="single" w:color="auto" w:sz="4" w:space="0"/>
              <w:right w:val="single" w:color="auto" w:sz="4" w:space="0"/>
            </w:tcBorders>
          </w:tcPr>
          <w:p>
            <w:pPr>
              <w:rPr>
                <w:sz w:val="2"/>
                <w:szCs w:val="2"/>
              </w:rPr>
            </w:pPr>
          </w:p>
        </w:tc>
        <w:tc>
          <w:tcPr>
            <w:tcW w:w="1427" w:type="dxa"/>
            <w:vMerge w:val="continue"/>
            <w:tcBorders>
              <w:top w:val="single" w:color="auto" w:sz="4" w:space="0"/>
              <w:left w:val="single" w:color="auto" w:sz="4" w:space="0"/>
            </w:tcBorders>
          </w:tcPr>
          <w:p>
            <w:pPr>
              <w:rPr>
                <w:sz w:val="2"/>
                <w:szCs w:val="2"/>
              </w:rPr>
            </w:pPr>
          </w:p>
        </w:tc>
        <w:tc>
          <w:tcPr>
            <w:tcW w:w="3337" w:type="dxa"/>
            <w:tcBorders>
              <w:top w:val="single" w:color="auto" w:sz="4" w:space="0"/>
            </w:tcBorders>
          </w:tcPr>
          <w:p>
            <w:pPr>
              <w:pStyle w:val="7"/>
              <w:spacing w:before="2"/>
              <w:rPr>
                <w:sz w:val="21"/>
              </w:rPr>
            </w:pPr>
          </w:p>
          <w:p>
            <w:pPr>
              <w:pStyle w:val="7"/>
              <w:ind w:left="110"/>
              <w:rPr>
                <w:sz w:val="22"/>
              </w:rPr>
            </w:pPr>
            <w:r>
              <w:rPr>
                <w:sz w:val="22"/>
              </w:rPr>
              <w:t>违法经营额 4000－6000 元</w:t>
            </w:r>
          </w:p>
        </w:tc>
        <w:tc>
          <w:tcPr>
            <w:tcW w:w="1321" w:type="dxa"/>
            <w:vMerge w:val="continue"/>
            <w:tcBorders>
              <w:top w:val="single" w:color="auto" w:sz="4" w:space="0"/>
            </w:tcBorders>
          </w:tcPr>
          <w:p>
            <w:pPr>
              <w:rPr>
                <w:sz w:val="2"/>
                <w:szCs w:val="2"/>
              </w:rPr>
            </w:pPr>
          </w:p>
        </w:tc>
        <w:tc>
          <w:tcPr>
            <w:tcW w:w="2900" w:type="dxa"/>
            <w:tcBorders>
              <w:top w:val="single" w:color="auto" w:sz="4" w:space="0"/>
            </w:tcBorders>
          </w:tcPr>
          <w:p>
            <w:pPr>
              <w:pStyle w:val="7"/>
              <w:spacing w:before="2"/>
              <w:rPr>
                <w:sz w:val="21"/>
              </w:rPr>
            </w:pPr>
          </w:p>
          <w:p>
            <w:pPr>
              <w:pStyle w:val="7"/>
              <w:ind w:left="112"/>
              <w:rPr>
                <w:sz w:val="22"/>
              </w:rPr>
            </w:pPr>
            <w:r>
              <w:rPr>
                <w:sz w:val="22"/>
              </w:rPr>
              <w:t>并处 10000－15000 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5" w:hRule="atLeast"/>
        </w:trPr>
        <w:tc>
          <w:tcPr>
            <w:tcW w:w="794" w:type="dxa"/>
            <w:vMerge w:val="continue"/>
            <w:tcBorders>
              <w:top w:val="single" w:color="auto" w:sz="4" w:space="0"/>
              <w:left w:val="single" w:color="auto" w:sz="4" w:space="0"/>
              <w:bottom w:val="single" w:color="auto" w:sz="4" w:space="0"/>
            </w:tcBorders>
          </w:tcPr>
          <w:p>
            <w:pPr>
              <w:rPr>
                <w:sz w:val="2"/>
                <w:szCs w:val="2"/>
              </w:rPr>
            </w:pPr>
          </w:p>
        </w:tc>
        <w:tc>
          <w:tcPr>
            <w:tcW w:w="1543" w:type="dxa"/>
            <w:vMerge w:val="continue"/>
            <w:tcBorders>
              <w:top w:val="single" w:color="auto" w:sz="4" w:space="0"/>
              <w:bottom w:val="single" w:color="auto" w:sz="4" w:space="0"/>
            </w:tcBorders>
          </w:tcPr>
          <w:p>
            <w:pPr>
              <w:rPr>
                <w:sz w:val="2"/>
                <w:szCs w:val="2"/>
              </w:rPr>
            </w:pPr>
          </w:p>
        </w:tc>
        <w:tc>
          <w:tcPr>
            <w:tcW w:w="2577" w:type="dxa"/>
            <w:vMerge w:val="continue"/>
            <w:tcBorders>
              <w:top w:val="single" w:color="auto" w:sz="4" w:space="0"/>
              <w:bottom w:val="single" w:color="auto" w:sz="4" w:space="0"/>
              <w:right w:val="single" w:color="auto" w:sz="4" w:space="0"/>
            </w:tcBorders>
          </w:tcPr>
          <w:p>
            <w:pPr>
              <w:rPr>
                <w:sz w:val="2"/>
                <w:szCs w:val="2"/>
              </w:rPr>
            </w:pPr>
          </w:p>
        </w:tc>
        <w:tc>
          <w:tcPr>
            <w:tcW w:w="1427" w:type="dxa"/>
            <w:vMerge w:val="continue"/>
            <w:tcBorders>
              <w:top w:val="nil"/>
              <w:left w:val="single" w:color="auto" w:sz="4" w:space="0"/>
            </w:tcBorders>
          </w:tcPr>
          <w:p>
            <w:pPr>
              <w:rPr>
                <w:sz w:val="2"/>
                <w:szCs w:val="2"/>
              </w:rPr>
            </w:pPr>
          </w:p>
        </w:tc>
        <w:tc>
          <w:tcPr>
            <w:tcW w:w="3337" w:type="dxa"/>
          </w:tcPr>
          <w:p>
            <w:pPr>
              <w:pStyle w:val="7"/>
              <w:spacing w:before="11"/>
              <w:rPr>
                <w:sz w:val="25"/>
              </w:rPr>
            </w:pPr>
          </w:p>
          <w:p>
            <w:pPr>
              <w:pStyle w:val="7"/>
              <w:ind w:left="110"/>
              <w:rPr>
                <w:sz w:val="22"/>
              </w:rPr>
            </w:pPr>
            <w:r>
              <w:rPr>
                <w:sz w:val="22"/>
              </w:rPr>
              <w:t>违法经营额 6000－8000 元</w:t>
            </w:r>
          </w:p>
        </w:tc>
        <w:tc>
          <w:tcPr>
            <w:tcW w:w="1321" w:type="dxa"/>
            <w:vMerge w:val="continue"/>
            <w:tcBorders>
              <w:top w:val="nil"/>
            </w:tcBorders>
          </w:tcPr>
          <w:p>
            <w:pPr>
              <w:rPr>
                <w:sz w:val="2"/>
                <w:szCs w:val="2"/>
              </w:rPr>
            </w:pPr>
          </w:p>
        </w:tc>
        <w:tc>
          <w:tcPr>
            <w:tcW w:w="2900" w:type="dxa"/>
          </w:tcPr>
          <w:p>
            <w:pPr>
              <w:pStyle w:val="7"/>
              <w:spacing w:before="11"/>
              <w:rPr>
                <w:sz w:val="25"/>
              </w:rPr>
            </w:pPr>
          </w:p>
          <w:p>
            <w:pPr>
              <w:pStyle w:val="7"/>
              <w:ind w:left="112"/>
              <w:rPr>
                <w:sz w:val="22"/>
              </w:rPr>
            </w:pPr>
            <w:r>
              <w:rPr>
                <w:sz w:val="22"/>
              </w:rPr>
              <w:t>并处 15000－20000 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50" w:hRule="atLeast"/>
        </w:trPr>
        <w:tc>
          <w:tcPr>
            <w:tcW w:w="794" w:type="dxa"/>
            <w:vMerge w:val="continue"/>
            <w:tcBorders>
              <w:top w:val="single" w:color="auto" w:sz="4" w:space="0"/>
              <w:left w:val="single" w:color="auto" w:sz="4" w:space="0"/>
              <w:bottom w:val="single" w:color="auto" w:sz="4" w:space="0"/>
            </w:tcBorders>
          </w:tcPr>
          <w:p>
            <w:pPr>
              <w:rPr>
                <w:sz w:val="2"/>
                <w:szCs w:val="2"/>
              </w:rPr>
            </w:pPr>
          </w:p>
        </w:tc>
        <w:tc>
          <w:tcPr>
            <w:tcW w:w="1543" w:type="dxa"/>
            <w:vMerge w:val="continue"/>
            <w:tcBorders>
              <w:top w:val="single" w:color="auto" w:sz="4" w:space="0"/>
              <w:bottom w:val="single" w:color="auto" w:sz="4" w:space="0"/>
            </w:tcBorders>
          </w:tcPr>
          <w:p>
            <w:pPr>
              <w:rPr>
                <w:sz w:val="2"/>
                <w:szCs w:val="2"/>
              </w:rPr>
            </w:pPr>
          </w:p>
        </w:tc>
        <w:tc>
          <w:tcPr>
            <w:tcW w:w="2577" w:type="dxa"/>
            <w:vMerge w:val="continue"/>
            <w:tcBorders>
              <w:top w:val="single" w:color="auto" w:sz="4" w:space="0"/>
              <w:bottom w:val="single" w:color="auto" w:sz="4" w:space="0"/>
              <w:right w:val="single" w:color="auto" w:sz="4" w:space="0"/>
            </w:tcBorders>
          </w:tcPr>
          <w:p>
            <w:pPr>
              <w:rPr>
                <w:sz w:val="2"/>
                <w:szCs w:val="2"/>
              </w:rPr>
            </w:pPr>
          </w:p>
        </w:tc>
        <w:tc>
          <w:tcPr>
            <w:tcW w:w="1427" w:type="dxa"/>
            <w:vMerge w:val="continue"/>
            <w:tcBorders>
              <w:top w:val="nil"/>
              <w:left w:val="single" w:color="auto" w:sz="4" w:space="0"/>
            </w:tcBorders>
          </w:tcPr>
          <w:p>
            <w:pPr>
              <w:rPr>
                <w:sz w:val="2"/>
                <w:szCs w:val="2"/>
              </w:rPr>
            </w:pPr>
          </w:p>
        </w:tc>
        <w:tc>
          <w:tcPr>
            <w:tcW w:w="3337" w:type="dxa"/>
          </w:tcPr>
          <w:p>
            <w:pPr>
              <w:pStyle w:val="7"/>
              <w:rPr>
                <w:sz w:val="30"/>
              </w:rPr>
            </w:pPr>
          </w:p>
          <w:p>
            <w:pPr>
              <w:pStyle w:val="7"/>
              <w:ind w:left="110"/>
              <w:rPr>
                <w:sz w:val="22"/>
              </w:rPr>
            </w:pPr>
            <w:r>
              <w:rPr>
                <w:sz w:val="22"/>
              </w:rPr>
              <w:t>违法经营额 8000－10000 元</w:t>
            </w:r>
          </w:p>
        </w:tc>
        <w:tc>
          <w:tcPr>
            <w:tcW w:w="1321" w:type="dxa"/>
            <w:vMerge w:val="continue"/>
            <w:tcBorders>
              <w:top w:val="nil"/>
            </w:tcBorders>
          </w:tcPr>
          <w:p>
            <w:pPr>
              <w:rPr>
                <w:sz w:val="2"/>
                <w:szCs w:val="2"/>
              </w:rPr>
            </w:pPr>
          </w:p>
        </w:tc>
        <w:tc>
          <w:tcPr>
            <w:tcW w:w="2900" w:type="dxa"/>
          </w:tcPr>
          <w:p>
            <w:pPr>
              <w:pStyle w:val="7"/>
              <w:rPr>
                <w:sz w:val="30"/>
              </w:rPr>
            </w:pPr>
          </w:p>
          <w:p>
            <w:pPr>
              <w:pStyle w:val="7"/>
              <w:ind w:left="112"/>
              <w:rPr>
                <w:sz w:val="22"/>
              </w:rPr>
            </w:pPr>
            <w:r>
              <w:rPr>
                <w:sz w:val="22"/>
              </w:rPr>
              <w:t>并处 20000 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8" w:hRule="atLeast"/>
        </w:trPr>
        <w:tc>
          <w:tcPr>
            <w:tcW w:w="794" w:type="dxa"/>
            <w:vMerge w:val="restart"/>
            <w:tcBorders>
              <w:top w:val="single" w:color="auto" w:sz="4" w:space="0"/>
              <w:bottom w:val="single" w:color="auto" w:sz="4" w:space="0"/>
            </w:tcBorders>
          </w:tcPr>
          <w:p>
            <w:pPr>
              <w:pStyle w:val="7"/>
              <w:rPr>
                <w:sz w:val="22"/>
              </w:rPr>
            </w:pPr>
          </w:p>
          <w:p>
            <w:pPr>
              <w:pStyle w:val="7"/>
              <w:rPr>
                <w:sz w:val="22"/>
              </w:rPr>
            </w:pPr>
          </w:p>
          <w:p>
            <w:pPr>
              <w:pStyle w:val="7"/>
              <w:rPr>
                <w:sz w:val="22"/>
              </w:rPr>
            </w:pPr>
          </w:p>
          <w:p>
            <w:pPr>
              <w:pStyle w:val="7"/>
              <w:rPr>
                <w:sz w:val="22"/>
              </w:rPr>
            </w:pPr>
          </w:p>
          <w:p>
            <w:pPr>
              <w:pStyle w:val="7"/>
              <w:rPr>
                <w:sz w:val="22"/>
              </w:rPr>
            </w:pPr>
          </w:p>
          <w:p>
            <w:pPr>
              <w:pStyle w:val="7"/>
              <w:spacing w:before="3"/>
              <w:rPr>
                <w:sz w:val="16"/>
              </w:rPr>
            </w:pPr>
          </w:p>
          <w:p>
            <w:pPr>
              <w:pStyle w:val="7"/>
              <w:spacing w:before="1"/>
              <w:ind w:left="7"/>
              <w:jc w:val="center"/>
              <w:rPr>
                <w:sz w:val="22"/>
              </w:rPr>
            </w:pPr>
            <w:r>
              <w:rPr>
                <w:w w:val="100"/>
                <w:sz w:val="22"/>
              </w:rPr>
              <w:t>8</w:t>
            </w:r>
          </w:p>
        </w:tc>
        <w:tc>
          <w:tcPr>
            <w:tcW w:w="1543" w:type="dxa"/>
            <w:vMerge w:val="restart"/>
            <w:tcBorders>
              <w:top w:val="single" w:color="auto" w:sz="4" w:space="0"/>
              <w:bottom w:val="single" w:color="auto" w:sz="4" w:space="0"/>
            </w:tcBorders>
          </w:tcPr>
          <w:p>
            <w:pPr>
              <w:pStyle w:val="7"/>
              <w:rPr>
                <w:sz w:val="22"/>
              </w:rPr>
            </w:pPr>
          </w:p>
          <w:p>
            <w:pPr>
              <w:pStyle w:val="7"/>
              <w:rPr>
                <w:sz w:val="22"/>
              </w:rPr>
            </w:pPr>
          </w:p>
          <w:p>
            <w:pPr>
              <w:pStyle w:val="7"/>
              <w:rPr>
                <w:sz w:val="22"/>
              </w:rPr>
            </w:pPr>
          </w:p>
          <w:p>
            <w:pPr>
              <w:pStyle w:val="7"/>
              <w:spacing w:before="9"/>
              <w:rPr>
                <w:sz w:val="23"/>
              </w:rPr>
            </w:pPr>
          </w:p>
          <w:p>
            <w:pPr>
              <w:pStyle w:val="7"/>
              <w:spacing w:before="1" w:line="266" w:lineRule="auto"/>
              <w:ind w:left="110" w:right="97"/>
              <w:jc w:val="center"/>
              <w:rPr>
                <w:sz w:val="22"/>
              </w:rPr>
            </w:pPr>
            <w:r>
              <w:rPr>
                <w:sz w:val="22"/>
              </w:rPr>
              <w:t>将非国有不可移动文物转让或者抵押给外国人的；</w:t>
            </w:r>
          </w:p>
        </w:tc>
        <w:tc>
          <w:tcPr>
            <w:tcW w:w="2577" w:type="dxa"/>
            <w:vMerge w:val="restart"/>
            <w:tcBorders>
              <w:top w:val="single" w:color="auto" w:sz="4" w:space="0"/>
              <w:bottom w:val="single" w:color="auto" w:sz="4" w:space="0"/>
            </w:tcBorders>
          </w:tcPr>
          <w:p>
            <w:pPr>
              <w:pStyle w:val="7"/>
              <w:tabs>
                <w:tab w:val="left" w:pos="1372"/>
              </w:tabs>
              <w:spacing w:before="58" w:line="266" w:lineRule="auto"/>
              <w:ind w:left="108" w:right="32" w:hanging="63"/>
              <w:jc w:val="center"/>
              <w:rPr>
                <w:sz w:val="22"/>
              </w:rPr>
            </w:pPr>
            <w:r>
              <w:rPr>
                <w:sz w:val="22"/>
              </w:rPr>
              <w:t>第六十八条</w:t>
            </w:r>
            <w:r>
              <w:rPr>
                <w:sz w:val="22"/>
              </w:rPr>
              <w:tab/>
            </w:r>
            <w:r>
              <w:rPr>
                <w:spacing w:val="-3"/>
                <w:sz w:val="22"/>
              </w:rPr>
              <w:t>有</w:t>
            </w:r>
            <w:r>
              <w:rPr>
                <w:sz w:val="22"/>
              </w:rPr>
              <w:t>下列行 为之一的</w:t>
            </w:r>
            <w:r>
              <w:rPr>
                <w:spacing w:val="-62"/>
                <w:sz w:val="22"/>
              </w:rPr>
              <w:t>，</w:t>
            </w:r>
            <w:r>
              <w:rPr>
                <w:sz w:val="22"/>
              </w:rPr>
              <w:t>由县</w:t>
            </w:r>
            <w:r>
              <w:rPr>
                <w:spacing w:val="-3"/>
                <w:sz w:val="22"/>
              </w:rPr>
              <w:t>级</w:t>
            </w:r>
            <w:r>
              <w:rPr>
                <w:sz w:val="22"/>
              </w:rPr>
              <w:t>以上人民政府</w:t>
            </w:r>
            <w:r>
              <w:rPr>
                <w:spacing w:val="-3"/>
                <w:sz w:val="22"/>
              </w:rPr>
              <w:t>文</w:t>
            </w:r>
            <w:r>
              <w:rPr>
                <w:sz w:val="22"/>
              </w:rPr>
              <w:t>物主</w:t>
            </w:r>
            <w:r>
              <w:rPr>
                <w:spacing w:val="-3"/>
                <w:sz w:val="22"/>
              </w:rPr>
              <w:t>管</w:t>
            </w:r>
            <w:r>
              <w:rPr>
                <w:sz w:val="22"/>
              </w:rPr>
              <w:t>部门责 令改正</w:t>
            </w:r>
            <w:r>
              <w:rPr>
                <w:spacing w:val="-3"/>
                <w:sz w:val="22"/>
              </w:rPr>
              <w:t>，</w:t>
            </w:r>
            <w:r>
              <w:rPr>
                <w:sz w:val="22"/>
              </w:rPr>
              <w:t>没收</w:t>
            </w:r>
            <w:r>
              <w:rPr>
                <w:spacing w:val="-3"/>
                <w:sz w:val="22"/>
              </w:rPr>
              <w:t>违</w:t>
            </w:r>
            <w:r>
              <w:rPr>
                <w:sz w:val="22"/>
              </w:rPr>
              <w:t>法所得</w:t>
            </w:r>
            <w:r>
              <w:rPr>
                <w:spacing w:val="-16"/>
                <w:sz w:val="22"/>
              </w:rPr>
              <w:t xml:space="preserve">， </w:t>
            </w:r>
            <w:r>
              <w:rPr>
                <w:sz w:val="22"/>
              </w:rPr>
              <w:t>违法所</w:t>
            </w:r>
            <w:r>
              <w:rPr>
                <w:spacing w:val="-3"/>
                <w:sz w:val="22"/>
              </w:rPr>
              <w:t>得</w:t>
            </w:r>
            <w:r>
              <w:rPr>
                <w:sz w:val="22"/>
              </w:rPr>
              <w:t>一万</w:t>
            </w:r>
            <w:r>
              <w:rPr>
                <w:spacing w:val="-3"/>
                <w:sz w:val="22"/>
              </w:rPr>
              <w:t>元</w:t>
            </w:r>
            <w:r>
              <w:rPr>
                <w:sz w:val="22"/>
              </w:rPr>
              <w:t>以上的</w:t>
            </w:r>
            <w:r>
              <w:rPr>
                <w:spacing w:val="-16"/>
                <w:sz w:val="22"/>
              </w:rPr>
              <w:t xml:space="preserve">， </w:t>
            </w:r>
            <w:r>
              <w:rPr>
                <w:sz w:val="22"/>
              </w:rPr>
              <w:t>并处违</w:t>
            </w:r>
            <w:r>
              <w:rPr>
                <w:spacing w:val="-3"/>
                <w:sz w:val="22"/>
              </w:rPr>
              <w:t>法</w:t>
            </w:r>
            <w:r>
              <w:rPr>
                <w:sz w:val="22"/>
              </w:rPr>
              <w:t>所得</w:t>
            </w:r>
            <w:r>
              <w:rPr>
                <w:spacing w:val="-3"/>
                <w:sz w:val="22"/>
              </w:rPr>
              <w:t>二</w:t>
            </w:r>
            <w:r>
              <w:rPr>
                <w:sz w:val="22"/>
              </w:rPr>
              <w:t>倍以上 五倍以</w:t>
            </w:r>
            <w:r>
              <w:rPr>
                <w:spacing w:val="-3"/>
                <w:sz w:val="22"/>
              </w:rPr>
              <w:t>下</w:t>
            </w:r>
            <w:r>
              <w:rPr>
                <w:sz w:val="22"/>
              </w:rPr>
              <w:t>的罚款</w:t>
            </w:r>
            <w:r>
              <w:rPr>
                <w:spacing w:val="-62"/>
                <w:sz w:val="22"/>
              </w:rPr>
              <w:t>；</w:t>
            </w:r>
            <w:r>
              <w:rPr>
                <w:sz w:val="22"/>
              </w:rPr>
              <w:t>违法所得不足</w:t>
            </w:r>
            <w:r>
              <w:rPr>
                <w:spacing w:val="-3"/>
                <w:sz w:val="22"/>
              </w:rPr>
              <w:t>一</w:t>
            </w:r>
            <w:r>
              <w:rPr>
                <w:sz w:val="22"/>
              </w:rPr>
              <w:t>万元的</w:t>
            </w:r>
            <w:r>
              <w:rPr>
                <w:spacing w:val="-62"/>
                <w:sz w:val="22"/>
              </w:rPr>
              <w:t>，</w:t>
            </w:r>
            <w:r>
              <w:rPr>
                <w:sz w:val="22"/>
              </w:rPr>
              <w:t>并处五千元以</w:t>
            </w:r>
            <w:r>
              <w:rPr>
                <w:spacing w:val="-3"/>
                <w:sz w:val="22"/>
              </w:rPr>
              <w:t>上</w:t>
            </w:r>
            <w:r>
              <w:rPr>
                <w:sz w:val="22"/>
              </w:rPr>
              <w:t>二万</w:t>
            </w:r>
            <w:r>
              <w:rPr>
                <w:spacing w:val="-3"/>
                <w:sz w:val="22"/>
              </w:rPr>
              <w:t>元</w:t>
            </w:r>
            <w:r>
              <w:rPr>
                <w:sz w:val="22"/>
              </w:rPr>
              <w:t>以下的 罚款</w:t>
            </w:r>
            <w:r>
              <w:rPr>
                <w:spacing w:val="-20"/>
                <w:sz w:val="22"/>
              </w:rPr>
              <w:t>：（</w:t>
            </w:r>
            <w:r>
              <w:rPr>
                <w:spacing w:val="-5"/>
                <w:sz w:val="22"/>
              </w:rPr>
              <w:t>二</w:t>
            </w:r>
            <w:r>
              <w:rPr>
                <w:spacing w:val="-18"/>
                <w:sz w:val="22"/>
              </w:rPr>
              <w:t>）</w:t>
            </w:r>
            <w:r>
              <w:rPr>
                <w:sz w:val="22"/>
              </w:rPr>
              <w:t>将</w:t>
            </w:r>
            <w:r>
              <w:rPr>
                <w:spacing w:val="-3"/>
                <w:sz w:val="22"/>
              </w:rPr>
              <w:t>非</w:t>
            </w:r>
            <w:r>
              <w:rPr>
                <w:sz w:val="22"/>
              </w:rPr>
              <w:t>国有不可移动</w:t>
            </w:r>
            <w:r>
              <w:rPr>
                <w:spacing w:val="-3"/>
                <w:sz w:val="22"/>
              </w:rPr>
              <w:t>文</w:t>
            </w:r>
            <w:r>
              <w:rPr>
                <w:sz w:val="22"/>
              </w:rPr>
              <w:t>物转</w:t>
            </w:r>
            <w:r>
              <w:rPr>
                <w:spacing w:val="-3"/>
                <w:sz w:val="22"/>
              </w:rPr>
              <w:t>让</w:t>
            </w:r>
            <w:r>
              <w:rPr>
                <w:sz w:val="22"/>
              </w:rPr>
              <w:t>或者抵</w:t>
            </w:r>
          </w:p>
        </w:tc>
        <w:tc>
          <w:tcPr>
            <w:tcW w:w="1427" w:type="dxa"/>
            <w:vMerge w:val="restart"/>
          </w:tcPr>
          <w:p>
            <w:pPr>
              <w:pStyle w:val="7"/>
              <w:rPr>
                <w:sz w:val="22"/>
              </w:rPr>
            </w:pPr>
          </w:p>
          <w:p>
            <w:pPr>
              <w:pStyle w:val="7"/>
              <w:rPr>
                <w:sz w:val="22"/>
              </w:rPr>
            </w:pPr>
          </w:p>
          <w:p>
            <w:pPr>
              <w:pStyle w:val="7"/>
              <w:rPr>
                <w:sz w:val="22"/>
              </w:rPr>
            </w:pPr>
          </w:p>
          <w:p>
            <w:pPr>
              <w:pStyle w:val="7"/>
              <w:rPr>
                <w:sz w:val="22"/>
              </w:rPr>
            </w:pPr>
          </w:p>
          <w:p>
            <w:pPr>
              <w:pStyle w:val="7"/>
              <w:spacing w:before="1"/>
              <w:rPr>
                <w:sz w:val="26"/>
              </w:rPr>
            </w:pPr>
          </w:p>
          <w:p>
            <w:pPr>
              <w:pStyle w:val="7"/>
              <w:spacing w:line="266" w:lineRule="auto"/>
              <w:ind w:left="164" w:right="97" w:firstLine="28"/>
              <w:rPr>
                <w:sz w:val="22"/>
              </w:rPr>
            </w:pPr>
            <w:r>
              <w:rPr>
                <w:sz w:val="22"/>
              </w:rPr>
              <w:t>违法所得 1 万元以上的</w:t>
            </w:r>
          </w:p>
        </w:tc>
        <w:tc>
          <w:tcPr>
            <w:tcW w:w="3337" w:type="dxa"/>
          </w:tcPr>
          <w:p>
            <w:pPr>
              <w:pStyle w:val="7"/>
              <w:spacing w:before="12"/>
              <w:rPr>
                <w:sz w:val="15"/>
              </w:rPr>
            </w:pPr>
          </w:p>
          <w:p>
            <w:pPr>
              <w:pStyle w:val="7"/>
              <w:ind w:left="110"/>
              <w:rPr>
                <w:sz w:val="22"/>
              </w:rPr>
            </w:pPr>
            <w:r>
              <w:rPr>
                <w:sz w:val="22"/>
              </w:rPr>
              <w:t>违法经营额 1－10 万元</w:t>
            </w:r>
          </w:p>
        </w:tc>
        <w:tc>
          <w:tcPr>
            <w:tcW w:w="1321" w:type="dxa"/>
            <w:vMerge w:val="restart"/>
          </w:tcPr>
          <w:p>
            <w:pPr>
              <w:pStyle w:val="7"/>
              <w:rPr>
                <w:sz w:val="22"/>
              </w:rPr>
            </w:pPr>
          </w:p>
          <w:p>
            <w:pPr>
              <w:pStyle w:val="7"/>
              <w:rPr>
                <w:sz w:val="22"/>
              </w:rPr>
            </w:pPr>
          </w:p>
          <w:p>
            <w:pPr>
              <w:pStyle w:val="7"/>
              <w:rPr>
                <w:sz w:val="22"/>
              </w:rPr>
            </w:pPr>
          </w:p>
          <w:p>
            <w:pPr>
              <w:pStyle w:val="7"/>
              <w:rPr>
                <w:sz w:val="22"/>
              </w:rPr>
            </w:pPr>
          </w:p>
          <w:p>
            <w:pPr>
              <w:pStyle w:val="7"/>
              <w:spacing w:before="178" w:line="266" w:lineRule="auto"/>
              <w:ind w:left="111" w:right="95"/>
              <w:jc w:val="both"/>
              <w:rPr>
                <w:sz w:val="22"/>
              </w:rPr>
            </w:pPr>
            <w:r>
              <w:rPr>
                <w:sz w:val="22"/>
              </w:rPr>
              <w:t>责令改正， 没收违法所得</w:t>
            </w:r>
          </w:p>
        </w:tc>
        <w:tc>
          <w:tcPr>
            <w:tcW w:w="2900" w:type="dxa"/>
          </w:tcPr>
          <w:p>
            <w:pPr>
              <w:pStyle w:val="7"/>
              <w:spacing w:before="20" w:line="310" w:lineRule="atLeast"/>
              <w:ind w:left="112" w:right="244"/>
              <w:rPr>
                <w:sz w:val="22"/>
              </w:rPr>
            </w:pPr>
            <w:r>
              <w:rPr>
                <w:spacing w:val="-8"/>
                <w:sz w:val="22"/>
              </w:rPr>
              <w:t xml:space="preserve">并处违法经营额 </w:t>
            </w:r>
            <w:r>
              <w:rPr>
                <w:sz w:val="22"/>
              </w:rPr>
              <w:t>2</w:t>
            </w:r>
            <w:r>
              <w:rPr>
                <w:spacing w:val="-19"/>
                <w:sz w:val="22"/>
              </w:rPr>
              <w:t xml:space="preserve"> 倍－</w:t>
            </w:r>
            <w:r>
              <w:rPr>
                <w:spacing w:val="-6"/>
                <w:sz w:val="22"/>
              </w:rPr>
              <w:t xml:space="preserve">2.5 </w:t>
            </w:r>
            <w:r>
              <w:rPr>
                <w:sz w:val="22"/>
              </w:rPr>
              <w:t>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0" w:hRule="atLeast"/>
        </w:trPr>
        <w:tc>
          <w:tcPr>
            <w:tcW w:w="794" w:type="dxa"/>
            <w:vMerge w:val="continue"/>
            <w:tcBorders>
              <w:top w:val="single" w:color="auto" w:sz="4" w:space="0"/>
              <w:bottom w:val="single" w:color="auto" w:sz="4" w:space="0"/>
            </w:tcBorders>
          </w:tcPr>
          <w:p>
            <w:pPr>
              <w:rPr>
                <w:sz w:val="2"/>
                <w:szCs w:val="2"/>
              </w:rPr>
            </w:pPr>
          </w:p>
        </w:tc>
        <w:tc>
          <w:tcPr>
            <w:tcW w:w="1543" w:type="dxa"/>
            <w:vMerge w:val="continue"/>
            <w:tcBorders>
              <w:top w:val="single" w:color="auto" w:sz="4" w:space="0"/>
              <w:bottom w:val="single" w:color="auto" w:sz="4" w:space="0"/>
            </w:tcBorders>
          </w:tcPr>
          <w:p>
            <w:pPr>
              <w:rPr>
                <w:sz w:val="2"/>
                <w:szCs w:val="2"/>
              </w:rPr>
            </w:pPr>
          </w:p>
        </w:tc>
        <w:tc>
          <w:tcPr>
            <w:tcW w:w="2577" w:type="dxa"/>
            <w:vMerge w:val="continue"/>
            <w:tcBorders>
              <w:top w:val="single" w:color="auto" w:sz="4" w:space="0"/>
              <w:bottom w:val="single" w:color="auto" w:sz="4" w:space="0"/>
            </w:tcBorders>
          </w:tcPr>
          <w:p>
            <w:pPr>
              <w:rPr>
                <w:sz w:val="2"/>
                <w:szCs w:val="2"/>
              </w:rPr>
            </w:pPr>
          </w:p>
        </w:tc>
        <w:tc>
          <w:tcPr>
            <w:tcW w:w="1427" w:type="dxa"/>
            <w:vMerge w:val="continue"/>
            <w:tcBorders>
              <w:top w:val="nil"/>
            </w:tcBorders>
          </w:tcPr>
          <w:p>
            <w:pPr>
              <w:rPr>
                <w:sz w:val="2"/>
                <w:szCs w:val="2"/>
              </w:rPr>
            </w:pPr>
          </w:p>
        </w:tc>
        <w:tc>
          <w:tcPr>
            <w:tcW w:w="3337" w:type="dxa"/>
          </w:tcPr>
          <w:p>
            <w:pPr>
              <w:pStyle w:val="7"/>
              <w:spacing w:before="12"/>
              <w:rPr>
                <w:sz w:val="15"/>
              </w:rPr>
            </w:pPr>
          </w:p>
          <w:p>
            <w:pPr>
              <w:pStyle w:val="7"/>
              <w:ind w:left="110"/>
              <w:rPr>
                <w:sz w:val="22"/>
              </w:rPr>
            </w:pPr>
            <w:r>
              <w:rPr>
                <w:sz w:val="22"/>
              </w:rPr>
              <w:t>违法经营额 10－20 万元</w:t>
            </w:r>
          </w:p>
        </w:tc>
        <w:tc>
          <w:tcPr>
            <w:tcW w:w="1321" w:type="dxa"/>
            <w:vMerge w:val="continue"/>
            <w:tcBorders>
              <w:top w:val="nil"/>
            </w:tcBorders>
          </w:tcPr>
          <w:p>
            <w:pPr>
              <w:rPr>
                <w:sz w:val="2"/>
                <w:szCs w:val="2"/>
              </w:rPr>
            </w:pPr>
          </w:p>
        </w:tc>
        <w:tc>
          <w:tcPr>
            <w:tcW w:w="2900" w:type="dxa"/>
          </w:tcPr>
          <w:p>
            <w:pPr>
              <w:pStyle w:val="7"/>
              <w:spacing w:before="20" w:line="310" w:lineRule="atLeast"/>
              <w:ind w:left="112" w:right="244"/>
              <w:rPr>
                <w:sz w:val="22"/>
              </w:rPr>
            </w:pPr>
            <w:r>
              <w:rPr>
                <w:spacing w:val="-8"/>
                <w:sz w:val="22"/>
              </w:rPr>
              <w:t xml:space="preserve">并处违法经营额 </w:t>
            </w:r>
            <w:r>
              <w:rPr>
                <w:sz w:val="22"/>
              </w:rPr>
              <w:t>2.5</w:t>
            </w:r>
            <w:r>
              <w:rPr>
                <w:spacing w:val="-21"/>
                <w:sz w:val="22"/>
              </w:rPr>
              <w:t xml:space="preserve"> 倍－</w:t>
            </w:r>
            <w:r>
              <w:rPr>
                <w:spacing w:val="-9"/>
                <w:sz w:val="22"/>
              </w:rPr>
              <w:t xml:space="preserve">3 </w:t>
            </w:r>
            <w:r>
              <w:rPr>
                <w:sz w:val="22"/>
              </w:rPr>
              <w:t>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0" w:hRule="atLeast"/>
        </w:trPr>
        <w:tc>
          <w:tcPr>
            <w:tcW w:w="794" w:type="dxa"/>
            <w:vMerge w:val="continue"/>
            <w:tcBorders>
              <w:top w:val="single" w:color="auto" w:sz="4" w:space="0"/>
              <w:bottom w:val="single" w:color="auto" w:sz="4" w:space="0"/>
            </w:tcBorders>
          </w:tcPr>
          <w:p>
            <w:pPr>
              <w:rPr>
                <w:sz w:val="2"/>
                <w:szCs w:val="2"/>
              </w:rPr>
            </w:pPr>
          </w:p>
        </w:tc>
        <w:tc>
          <w:tcPr>
            <w:tcW w:w="1543" w:type="dxa"/>
            <w:vMerge w:val="continue"/>
            <w:tcBorders>
              <w:top w:val="single" w:color="auto" w:sz="4" w:space="0"/>
              <w:bottom w:val="single" w:color="auto" w:sz="4" w:space="0"/>
            </w:tcBorders>
          </w:tcPr>
          <w:p>
            <w:pPr>
              <w:rPr>
                <w:sz w:val="2"/>
                <w:szCs w:val="2"/>
              </w:rPr>
            </w:pPr>
          </w:p>
        </w:tc>
        <w:tc>
          <w:tcPr>
            <w:tcW w:w="2577" w:type="dxa"/>
            <w:vMerge w:val="continue"/>
            <w:tcBorders>
              <w:top w:val="single" w:color="auto" w:sz="4" w:space="0"/>
              <w:bottom w:val="single" w:color="auto" w:sz="4" w:space="0"/>
            </w:tcBorders>
          </w:tcPr>
          <w:p>
            <w:pPr>
              <w:rPr>
                <w:sz w:val="2"/>
                <w:szCs w:val="2"/>
              </w:rPr>
            </w:pPr>
          </w:p>
        </w:tc>
        <w:tc>
          <w:tcPr>
            <w:tcW w:w="1427" w:type="dxa"/>
            <w:vMerge w:val="continue"/>
            <w:tcBorders>
              <w:top w:val="nil"/>
            </w:tcBorders>
          </w:tcPr>
          <w:p>
            <w:pPr>
              <w:rPr>
                <w:sz w:val="2"/>
                <w:szCs w:val="2"/>
              </w:rPr>
            </w:pPr>
          </w:p>
        </w:tc>
        <w:tc>
          <w:tcPr>
            <w:tcW w:w="3337" w:type="dxa"/>
          </w:tcPr>
          <w:p>
            <w:pPr>
              <w:pStyle w:val="7"/>
              <w:spacing w:before="12"/>
              <w:rPr>
                <w:sz w:val="15"/>
              </w:rPr>
            </w:pPr>
          </w:p>
          <w:p>
            <w:pPr>
              <w:pStyle w:val="7"/>
              <w:ind w:left="110"/>
              <w:rPr>
                <w:sz w:val="22"/>
              </w:rPr>
            </w:pPr>
            <w:r>
              <w:rPr>
                <w:sz w:val="22"/>
              </w:rPr>
              <w:t>违法经营额 20－30 万元</w:t>
            </w:r>
          </w:p>
        </w:tc>
        <w:tc>
          <w:tcPr>
            <w:tcW w:w="1321" w:type="dxa"/>
            <w:vMerge w:val="continue"/>
            <w:tcBorders>
              <w:top w:val="nil"/>
            </w:tcBorders>
          </w:tcPr>
          <w:p>
            <w:pPr>
              <w:rPr>
                <w:sz w:val="2"/>
                <w:szCs w:val="2"/>
              </w:rPr>
            </w:pPr>
          </w:p>
        </w:tc>
        <w:tc>
          <w:tcPr>
            <w:tcW w:w="2900" w:type="dxa"/>
          </w:tcPr>
          <w:p>
            <w:pPr>
              <w:pStyle w:val="7"/>
              <w:spacing w:before="20" w:line="310" w:lineRule="atLeast"/>
              <w:ind w:left="112" w:right="244"/>
              <w:rPr>
                <w:sz w:val="22"/>
              </w:rPr>
            </w:pPr>
            <w:r>
              <w:rPr>
                <w:spacing w:val="-8"/>
                <w:sz w:val="22"/>
              </w:rPr>
              <w:t xml:space="preserve">并处违法经营额 </w:t>
            </w:r>
            <w:r>
              <w:rPr>
                <w:sz w:val="22"/>
              </w:rPr>
              <w:t>3</w:t>
            </w:r>
            <w:r>
              <w:rPr>
                <w:spacing w:val="-19"/>
                <w:sz w:val="22"/>
              </w:rPr>
              <w:t xml:space="preserve"> 倍－</w:t>
            </w:r>
            <w:r>
              <w:rPr>
                <w:spacing w:val="-6"/>
                <w:sz w:val="22"/>
              </w:rPr>
              <w:t xml:space="preserve">3.5 </w:t>
            </w:r>
            <w:r>
              <w:rPr>
                <w:sz w:val="22"/>
              </w:rPr>
              <w:t>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794" w:type="dxa"/>
            <w:vMerge w:val="continue"/>
            <w:tcBorders>
              <w:top w:val="single" w:color="auto" w:sz="4" w:space="0"/>
              <w:bottom w:val="single" w:color="auto" w:sz="4" w:space="0"/>
            </w:tcBorders>
          </w:tcPr>
          <w:p>
            <w:pPr>
              <w:rPr>
                <w:sz w:val="2"/>
                <w:szCs w:val="2"/>
              </w:rPr>
            </w:pPr>
          </w:p>
        </w:tc>
        <w:tc>
          <w:tcPr>
            <w:tcW w:w="1543" w:type="dxa"/>
            <w:vMerge w:val="continue"/>
            <w:tcBorders>
              <w:top w:val="single" w:color="auto" w:sz="4" w:space="0"/>
              <w:bottom w:val="single" w:color="auto" w:sz="4" w:space="0"/>
            </w:tcBorders>
          </w:tcPr>
          <w:p>
            <w:pPr>
              <w:rPr>
                <w:sz w:val="2"/>
                <w:szCs w:val="2"/>
              </w:rPr>
            </w:pPr>
          </w:p>
        </w:tc>
        <w:tc>
          <w:tcPr>
            <w:tcW w:w="2577" w:type="dxa"/>
            <w:vMerge w:val="continue"/>
            <w:tcBorders>
              <w:top w:val="single" w:color="auto" w:sz="4" w:space="0"/>
              <w:bottom w:val="single" w:color="auto" w:sz="4" w:space="0"/>
            </w:tcBorders>
          </w:tcPr>
          <w:p>
            <w:pPr>
              <w:rPr>
                <w:sz w:val="2"/>
                <w:szCs w:val="2"/>
              </w:rPr>
            </w:pPr>
          </w:p>
        </w:tc>
        <w:tc>
          <w:tcPr>
            <w:tcW w:w="1427" w:type="dxa"/>
            <w:vMerge w:val="continue"/>
            <w:tcBorders>
              <w:top w:val="nil"/>
            </w:tcBorders>
          </w:tcPr>
          <w:p>
            <w:pPr>
              <w:rPr>
                <w:sz w:val="2"/>
                <w:szCs w:val="2"/>
              </w:rPr>
            </w:pPr>
          </w:p>
        </w:tc>
        <w:tc>
          <w:tcPr>
            <w:tcW w:w="3337" w:type="dxa"/>
          </w:tcPr>
          <w:p>
            <w:pPr>
              <w:pStyle w:val="7"/>
              <w:spacing w:before="6"/>
              <w:rPr>
                <w:sz w:val="16"/>
              </w:rPr>
            </w:pPr>
          </w:p>
          <w:p>
            <w:pPr>
              <w:pStyle w:val="7"/>
              <w:ind w:left="110"/>
              <w:rPr>
                <w:sz w:val="22"/>
              </w:rPr>
            </w:pPr>
            <w:r>
              <w:rPr>
                <w:sz w:val="22"/>
              </w:rPr>
              <w:t>违法经营额 30－40 万元</w:t>
            </w:r>
          </w:p>
        </w:tc>
        <w:tc>
          <w:tcPr>
            <w:tcW w:w="1321" w:type="dxa"/>
            <w:vMerge w:val="continue"/>
            <w:tcBorders>
              <w:top w:val="nil"/>
            </w:tcBorders>
          </w:tcPr>
          <w:p>
            <w:pPr>
              <w:rPr>
                <w:sz w:val="2"/>
                <w:szCs w:val="2"/>
              </w:rPr>
            </w:pPr>
          </w:p>
        </w:tc>
        <w:tc>
          <w:tcPr>
            <w:tcW w:w="2900" w:type="dxa"/>
          </w:tcPr>
          <w:p>
            <w:pPr>
              <w:pStyle w:val="7"/>
              <w:spacing w:before="55" w:line="266" w:lineRule="auto"/>
              <w:ind w:left="112" w:right="244"/>
              <w:rPr>
                <w:sz w:val="22"/>
              </w:rPr>
            </w:pPr>
            <w:r>
              <w:rPr>
                <w:spacing w:val="-8"/>
                <w:sz w:val="22"/>
              </w:rPr>
              <w:t xml:space="preserve">并处违法经营额 </w:t>
            </w:r>
            <w:r>
              <w:rPr>
                <w:sz w:val="22"/>
              </w:rPr>
              <w:t>3.5</w:t>
            </w:r>
            <w:r>
              <w:rPr>
                <w:spacing w:val="-21"/>
                <w:sz w:val="22"/>
              </w:rPr>
              <w:t xml:space="preserve"> 倍－</w:t>
            </w:r>
            <w:r>
              <w:rPr>
                <w:spacing w:val="-9"/>
                <w:sz w:val="22"/>
              </w:rPr>
              <w:t xml:space="preserve">4 </w:t>
            </w:r>
            <w:r>
              <w:rPr>
                <w:sz w:val="22"/>
              </w:rPr>
              <w:t>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794" w:type="dxa"/>
            <w:vMerge w:val="continue"/>
            <w:tcBorders>
              <w:top w:val="single" w:color="auto" w:sz="4" w:space="0"/>
              <w:bottom w:val="single" w:color="auto" w:sz="4" w:space="0"/>
            </w:tcBorders>
          </w:tcPr>
          <w:p>
            <w:pPr>
              <w:rPr>
                <w:sz w:val="2"/>
                <w:szCs w:val="2"/>
              </w:rPr>
            </w:pPr>
          </w:p>
        </w:tc>
        <w:tc>
          <w:tcPr>
            <w:tcW w:w="1543" w:type="dxa"/>
            <w:vMerge w:val="continue"/>
            <w:tcBorders>
              <w:top w:val="single" w:color="auto" w:sz="4" w:space="0"/>
              <w:bottom w:val="single" w:color="auto" w:sz="4" w:space="0"/>
            </w:tcBorders>
          </w:tcPr>
          <w:p>
            <w:pPr>
              <w:rPr>
                <w:sz w:val="2"/>
                <w:szCs w:val="2"/>
              </w:rPr>
            </w:pPr>
          </w:p>
        </w:tc>
        <w:tc>
          <w:tcPr>
            <w:tcW w:w="2577" w:type="dxa"/>
            <w:vMerge w:val="continue"/>
            <w:tcBorders>
              <w:top w:val="single" w:color="auto" w:sz="4" w:space="0"/>
              <w:bottom w:val="single" w:color="auto" w:sz="4" w:space="0"/>
            </w:tcBorders>
          </w:tcPr>
          <w:p>
            <w:pPr>
              <w:rPr>
                <w:sz w:val="2"/>
                <w:szCs w:val="2"/>
              </w:rPr>
            </w:pPr>
          </w:p>
        </w:tc>
        <w:tc>
          <w:tcPr>
            <w:tcW w:w="1427" w:type="dxa"/>
            <w:vMerge w:val="continue"/>
            <w:tcBorders>
              <w:top w:val="nil"/>
            </w:tcBorders>
          </w:tcPr>
          <w:p>
            <w:pPr>
              <w:rPr>
                <w:sz w:val="2"/>
                <w:szCs w:val="2"/>
              </w:rPr>
            </w:pPr>
          </w:p>
        </w:tc>
        <w:tc>
          <w:tcPr>
            <w:tcW w:w="3337" w:type="dxa"/>
          </w:tcPr>
          <w:p>
            <w:pPr>
              <w:pStyle w:val="7"/>
              <w:spacing w:before="6"/>
              <w:rPr>
                <w:sz w:val="16"/>
              </w:rPr>
            </w:pPr>
          </w:p>
          <w:p>
            <w:pPr>
              <w:pStyle w:val="7"/>
              <w:spacing w:before="1"/>
              <w:ind w:left="110"/>
              <w:rPr>
                <w:sz w:val="22"/>
              </w:rPr>
            </w:pPr>
            <w:r>
              <w:rPr>
                <w:sz w:val="22"/>
              </w:rPr>
              <w:t>违法经营额 40－50 万元</w:t>
            </w:r>
          </w:p>
        </w:tc>
        <w:tc>
          <w:tcPr>
            <w:tcW w:w="1321" w:type="dxa"/>
            <w:vMerge w:val="continue"/>
            <w:tcBorders>
              <w:top w:val="nil"/>
            </w:tcBorders>
          </w:tcPr>
          <w:p>
            <w:pPr>
              <w:rPr>
                <w:sz w:val="2"/>
                <w:szCs w:val="2"/>
              </w:rPr>
            </w:pPr>
          </w:p>
        </w:tc>
        <w:tc>
          <w:tcPr>
            <w:tcW w:w="2900" w:type="dxa"/>
          </w:tcPr>
          <w:p>
            <w:pPr>
              <w:pStyle w:val="7"/>
              <w:spacing w:before="56" w:line="266" w:lineRule="auto"/>
              <w:ind w:left="112" w:right="244"/>
              <w:rPr>
                <w:sz w:val="22"/>
              </w:rPr>
            </w:pPr>
            <w:r>
              <w:rPr>
                <w:spacing w:val="-8"/>
                <w:sz w:val="22"/>
              </w:rPr>
              <w:t xml:space="preserve">并处违法经营额 </w:t>
            </w:r>
            <w:r>
              <w:rPr>
                <w:sz w:val="22"/>
              </w:rPr>
              <w:t>4</w:t>
            </w:r>
            <w:r>
              <w:rPr>
                <w:spacing w:val="-19"/>
                <w:sz w:val="22"/>
              </w:rPr>
              <w:t xml:space="preserve"> 倍－</w:t>
            </w:r>
            <w:r>
              <w:rPr>
                <w:spacing w:val="-6"/>
                <w:sz w:val="22"/>
              </w:rPr>
              <w:t xml:space="preserve">4.5 </w:t>
            </w:r>
            <w:r>
              <w:rPr>
                <w:sz w:val="22"/>
              </w:rPr>
              <w:t>倍罚款</w:t>
            </w:r>
          </w:p>
        </w:tc>
      </w:tr>
    </w:tbl>
    <w:p>
      <w:pPr>
        <w:spacing w:after="0" w:line="266" w:lineRule="auto"/>
        <w:rPr>
          <w:sz w:val="22"/>
        </w:rPr>
        <w:sectPr>
          <w:footerReference r:id="rId90" w:type="default"/>
          <w:pgSz w:w="16840" w:h="11910" w:orient="landscape"/>
          <w:pgMar w:top="1100" w:right="780" w:bottom="280" w:left="1040" w:header="0" w:footer="0" w:gutter="0"/>
          <w:cols w:space="720" w:num="1"/>
        </w:sectPr>
      </w:pPr>
    </w:p>
    <w:p>
      <w:pPr>
        <w:pStyle w:val="2"/>
        <w:rPr>
          <w:sz w:val="20"/>
        </w:rPr>
      </w:pPr>
    </w:p>
    <w:p>
      <w:pPr>
        <w:pStyle w:val="2"/>
        <w:rPr>
          <w:sz w:val="20"/>
        </w:rPr>
      </w:pPr>
    </w:p>
    <w:p>
      <w:pPr>
        <w:pStyle w:val="2"/>
        <w:spacing w:before="9"/>
        <w:rPr>
          <w:sz w:val="13"/>
        </w:rPr>
      </w:pPr>
    </w:p>
    <w:tbl>
      <w:tblPr>
        <w:tblStyle w:val="3"/>
        <w:tblW w:w="0" w:type="auto"/>
        <w:tblInd w:w="3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94"/>
        <w:gridCol w:w="1543"/>
        <w:gridCol w:w="2577"/>
        <w:gridCol w:w="1427"/>
        <w:gridCol w:w="3337"/>
        <w:gridCol w:w="1321"/>
        <w:gridCol w:w="290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794" w:type="dxa"/>
            <w:vMerge w:val="restart"/>
            <w:tcBorders>
              <w:top w:val="single" w:color="auto" w:sz="4" w:space="0"/>
              <w:left w:val="single" w:color="auto" w:sz="4" w:space="0"/>
              <w:bottom w:val="single" w:color="auto" w:sz="4" w:space="0"/>
              <w:right w:val="single" w:color="auto" w:sz="4" w:space="0"/>
            </w:tcBorders>
          </w:tcPr>
          <w:p>
            <w:pPr>
              <w:pStyle w:val="7"/>
              <w:rPr>
                <w:rFonts w:ascii="Times New Roman"/>
                <w:sz w:val="22"/>
              </w:rPr>
            </w:pPr>
          </w:p>
        </w:tc>
        <w:tc>
          <w:tcPr>
            <w:tcW w:w="1543" w:type="dxa"/>
            <w:vMerge w:val="restart"/>
            <w:tcBorders>
              <w:top w:val="single" w:color="auto" w:sz="4" w:space="0"/>
              <w:left w:val="single" w:color="auto" w:sz="4" w:space="0"/>
              <w:bottom w:val="single" w:color="auto" w:sz="4" w:space="0"/>
              <w:right w:val="single" w:color="auto" w:sz="4" w:space="0"/>
            </w:tcBorders>
          </w:tcPr>
          <w:p>
            <w:pPr>
              <w:pStyle w:val="7"/>
              <w:rPr>
                <w:rFonts w:ascii="Times New Roman"/>
                <w:sz w:val="22"/>
              </w:rPr>
            </w:pPr>
          </w:p>
        </w:tc>
        <w:tc>
          <w:tcPr>
            <w:tcW w:w="2577" w:type="dxa"/>
            <w:vMerge w:val="restart"/>
            <w:tcBorders>
              <w:top w:val="single" w:color="auto" w:sz="4" w:space="0"/>
              <w:left w:val="single" w:color="auto" w:sz="4" w:space="0"/>
              <w:bottom w:val="single" w:color="auto" w:sz="4" w:space="0"/>
              <w:right w:val="single" w:color="auto" w:sz="4" w:space="0"/>
            </w:tcBorders>
          </w:tcPr>
          <w:p>
            <w:pPr>
              <w:pStyle w:val="7"/>
              <w:spacing w:before="15"/>
              <w:ind w:left="518"/>
              <w:rPr>
                <w:sz w:val="22"/>
              </w:rPr>
            </w:pPr>
            <w:r>
              <w:rPr>
                <w:sz w:val="22"/>
              </w:rPr>
              <w:t>押给外国人的；</w:t>
            </w:r>
          </w:p>
        </w:tc>
        <w:tc>
          <w:tcPr>
            <w:tcW w:w="1427" w:type="dxa"/>
            <w:tcBorders>
              <w:top w:val="single" w:color="auto" w:sz="4" w:space="0"/>
              <w:left w:val="single" w:color="auto" w:sz="4" w:space="0"/>
              <w:bottom w:val="single" w:color="auto" w:sz="4" w:space="0"/>
              <w:right w:val="single" w:color="auto" w:sz="4" w:space="0"/>
            </w:tcBorders>
          </w:tcPr>
          <w:p>
            <w:pPr>
              <w:pStyle w:val="7"/>
              <w:rPr>
                <w:rFonts w:ascii="Times New Roman"/>
                <w:sz w:val="22"/>
              </w:rPr>
            </w:pPr>
          </w:p>
        </w:tc>
        <w:tc>
          <w:tcPr>
            <w:tcW w:w="3337" w:type="dxa"/>
            <w:tcBorders>
              <w:top w:val="single" w:color="auto" w:sz="4" w:space="0"/>
              <w:left w:val="single" w:color="auto" w:sz="4" w:space="0"/>
              <w:bottom w:val="single" w:color="auto" w:sz="4" w:space="0"/>
              <w:right w:val="single" w:color="auto" w:sz="4" w:space="0"/>
            </w:tcBorders>
          </w:tcPr>
          <w:p>
            <w:pPr>
              <w:pStyle w:val="7"/>
              <w:spacing w:before="7"/>
              <w:rPr>
                <w:sz w:val="16"/>
              </w:rPr>
            </w:pPr>
          </w:p>
          <w:p>
            <w:pPr>
              <w:pStyle w:val="7"/>
              <w:ind w:left="109"/>
              <w:rPr>
                <w:sz w:val="22"/>
              </w:rPr>
            </w:pPr>
            <w:r>
              <w:rPr>
                <w:sz w:val="22"/>
              </w:rPr>
              <w:t>违法经营额 50 以上</w:t>
            </w:r>
          </w:p>
        </w:tc>
        <w:tc>
          <w:tcPr>
            <w:tcW w:w="1321" w:type="dxa"/>
            <w:tcBorders>
              <w:top w:val="single" w:color="auto" w:sz="4" w:space="0"/>
              <w:left w:val="single" w:color="auto" w:sz="4" w:space="0"/>
              <w:bottom w:val="single" w:color="auto" w:sz="4" w:space="0"/>
              <w:right w:val="single" w:color="auto" w:sz="4" w:space="0"/>
            </w:tcBorders>
          </w:tcPr>
          <w:p>
            <w:pPr>
              <w:pStyle w:val="7"/>
              <w:rPr>
                <w:rFonts w:ascii="Times New Roman"/>
                <w:sz w:val="22"/>
              </w:rPr>
            </w:pPr>
          </w:p>
        </w:tc>
        <w:tc>
          <w:tcPr>
            <w:tcW w:w="2900" w:type="dxa"/>
            <w:tcBorders>
              <w:top w:val="single" w:color="auto" w:sz="4" w:space="0"/>
              <w:left w:val="single" w:color="auto" w:sz="4" w:space="0"/>
              <w:bottom w:val="single" w:color="auto" w:sz="4" w:space="0"/>
              <w:right w:val="single" w:color="auto" w:sz="4" w:space="0"/>
            </w:tcBorders>
          </w:tcPr>
          <w:p>
            <w:pPr>
              <w:pStyle w:val="7"/>
              <w:spacing w:before="56" w:line="266" w:lineRule="auto"/>
              <w:ind w:left="112" w:right="244"/>
              <w:rPr>
                <w:sz w:val="22"/>
              </w:rPr>
            </w:pPr>
            <w:r>
              <w:rPr>
                <w:spacing w:val="-8"/>
                <w:sz w:val="22"/>
              </w:rPr>
              <w:t xml:space="preserve">并处违法经营额 </w:t>
            </w:r>
            <w:r>
              <w:rPr>
                <w:sz w:val="22"/>
              </w:rPr>
              <w:t>4.5</w:t>
            </w:r>
            <w:r>
              <w:rPr>
                <w:spacing w:val="-21"/>
                <w:sz w:val="22"/>
              </w:rPr>
              <w:t xml:space="preserve"> 倍－</w:t>
            </w:r>
            <w:r>
              <w:rPr>
                <w:spacing w:val="-9"/>
                <w:sz w:val="22"/>
              </w:rPr>
              <w:t xml:space="preserve">5 </w:t>
            </w:r>
            <w:r>
              <w:rPr>
                <w:sz w:val="22"/>
              </w:rPr>
              <w:t>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794" w:type="dxa"/>
            <w:vMerge w:val="continue"/>
            <w:tcBorders>
              <w:top w:val="single" w:color="auto" w:sz="4" w:space="0"/>
              <w:left w:val="single" w:color="auto" w:sz="4" w:space="0"/>
              <w:bottom w:val="single" w:color="auto" w:sz="4" w:space="0"/>
              <w:right w:val="single" w:color="auto" w:sz="4" w:space="0"/>
            </w:tcBorders>
          </w:tcPr>
          <w:p>
            <w:pPr>
              <w:rPr>
                <w:sz w:val="2"/>
                <w:szCs w:val="2"/>
              </w:rPr>
            </w:pPr>
          </w:p>
        </w:tc>
        <w:tc>
          <w:tcPr>
            <w:tcW w:w="1543" w:type="dxa"/>
            <w:vMerge w:val="continue"/>
            <w:tcBorders>
              <w:top w:val="single" w:color="auto" w:sz="4" w:space="0"/>
              <w:left w:val="single" w:color="auto" w:sz="4" w:space="0"/>
              <w:bottom w:val="single" w:color="auto" w:sz="4" w:space="0"/>
              <w:right w:val="single" w:color="auto" w:sz="4" w:space="0"/>
            </w:tcBorders>
          </w:tcPr>
          <w:p>
            <w:pPr>
              <w:rPr>
                <w:sz w:val="2"/>
                <w:szCs w:val="2"/>
              </w:rPr>
            </w:pPr>
          </w:p>
        </w:tc>
        <w:tc>
          <w:tcPr>
            <w:tcW w:w="2577" w:type="dxa"/>
            <w:vMerge w:val="continue"/>
            <w:tcBorders>
              <w:top w:val="single" w:color="auto" w:sz="4" w:space="0"/>
              <w:left w:val="single" w:color="auto" w:sz="4" w:space="0"/>
              <w:bottom w:val="single" w:color="auto" w:sz="4" w:space="0"/>
              <w:right w:val="single" w:color="auto" w:sz="4" w:space="0"/>
            </w:tcBorders>
          </w:tcPr>
          <w:p>
            <w:pPr>
              <w:rPr>
                <w:sz w:val="2"/>
                <w:szCs w:val="2"/>
              </w:rPr>
            </w:pPr>
          </w:p>
        </w:tc>
        <w:tc>
          <w:tcPr>
            <w:tcW w:w="1427" w:type="dxa"/>
            <w:vMerge w:val="restart"/>
            <w:tcBorders>
              <w:top w:val="single" w:color="auto" w:sz="4" w:space="0"/>
              <w:left w:val="single" w:color="auto" w:sz="4" w:space="0"/>
              <w:bottom w:val="single" w:color="auto" w:sz="4" w:space="0"/>
              <w:right w:val="single" w:color="auto" w:sz="4" w:space="0"/>
            </w:tcBorders>
          </w:tcPr>
          <w:p>
            <w:pPr>
              <w:pStyle w:val="7"/>
              <w:rPr>
                <w:sz w:val="22"/>
              </w:rPr>
            </w:pPr>
          </w:p>
          <w:p>
            <w:pPr>
              <w:pStyle w:val="7"/>
              <w:rPr>
                <w:sz w:val="22"/>
              </w:rPr>
            </w:pPr>
          </w:p>
          <w:p>
            <w:pPr>
              <w:pStyle w:val="7"/>
              <w:rPr>
                <w:sz w:val="22"/>
              </w:rPr>
            </w:pPr>
          </w:p>
          <w:p>
            <w:pPr>
              <w:pStyle w:val="7"/>
              <w:rPr>
                <w:sz w:val="22"/>
              </w:rPr>
            </w:pPr>
          </w:p>
          <w:p>
            <w:pPr>
              <w:pStyle w:val="7"/>
              <w:rPr>
                <w:sz w:val="22"/>
              </w:rPr>
            </w:pPr>
          </w:p>
          <w:p>
            <w:pPr>
              <w:pStyle w:val="7"/>
              <w:spacing w:before="9"/>
              <w:rPr>
                <w:sz w:val="15"/>
              </w:rPr>
            </w:pPr>
          </w:p>
          <w:p>
            <w:pPr>
              <w:pStyle w:val="7"/>
              <w:spacing w:line="266" w:lineRule="auto"/>
              <w:ind w:left="164" w:right="149"/>
              <w:jc w:val="center"/>
              <w:rPr>
                <w:sz w:val="22"/>
              </w:rPr>
            </w:pPr>
            <w:r>
              <w:rPr>
                <w:spacing w:val="-5"/>
                <w:sz w:val="22"/>
              </w:rPr>
              <w:t>违法所得不</w:t>
            </w:r>
            <w:r>
              <w:rPr>
                <w:spacing w:val="-27"/>
                <w:sz w:val="22"/>
              </w:rPr>
              <w:t xml:space="preserve">足 </w:t>
            </w:r>
            <w:r>
              <w:rPr>
                <w:sz w:val="22"/>
              </w:rPr>
              <w:t>1</w:t>
            </w:r>
            <w:r>
              <w:rPr>
                <w:spacing w:val="-19"/>
                <w:sz w:val="22"/>
              </w:rPr>
              <w:t xml:space="preserve"> 万元以</w:t>
            </w:r>
            <w:r>
              <w:rPr>
                <w:sz w:val="22"/>
              </w:rPr>
              <w:t>上的</w:t>
            </w:r>
          </w:p>
        </w:tc>
        <w:tc>
          <w:tcPr>
            <w:tcW w:w="3337" w:type="dxa"/>
            <w:tcBorders>
              <w:top w:val="single" w:color="auto" w:sz="4" w:space="0"/>
              <w:left w:val="single" w:color="auto" w:sz="4" w:space="0"/>
              <w:bottom w:val="single" w:color="auto" w:sz="4" w:space="0"/>
              <w:right w:val="single" w:color="auto" w:sz="4" w:space="0"/>
            </w:tcBorders>
          </w:tcPr>
          <w:p>
            <w:pPr>
              <w:pStyle w:val="7"/>
              <w:spacing w:before="55" w:line="266" w:lineRule="auto"/>
              <w:ind w:left="110" w:right="132"/>
              <w:rPr>
                <w:sz w:val="22"/>
              </w:rPr>
            </w:pPr>
            <w:r>
              <w:rPr>
                <w:sz w:val="22"/>
              </w:rPr>
              <w:t>违法行为轻微并及时纠正，没有造成危害后果的。</w:t>
            </w:r>
          </w:p>
        </w:tc>
        <w:tc>
          <w:tcPr>
            <w:tcW w:w="4221" w:type="dxa"/>
            <w:gridSpan w:val="2"/>
            <w:tcBorders>
              <w:top w:val="single" w:color="auto" w:sz="4" w:space="0"/>
              <w:left w:val="single" w:color="auto" w:sz="4" w:space="0"/>
              <w:bottom w:val="single" w:color="auto" w:sz="4" w:space="0"/>
              <w:right w:val="single" w:color="auto" w:sz="4" w:space="0"/>
            </w:tcBorders>
          </w:tcPr>
          <w:p>
            <w:pPr>
              <w:pStyle w:val="7"/>
              <w:spacing w:before="6"/>
              <w:rPr>
                <w:sz w:val="16"/>
              </w:rPr>
            </w:pPr>
          </w:p>
          <w:p>
            <w:pPr>
              <w:pStyle w:val="7"/>
              <w:ind w:left="111"/>
              <w:rPr>
                <w:sz w:val="22"/>
              </w:rPr>
            </w:pPr>
            <w:r>
              <w:rPr>
                <w:sz w:val="22"/>
              </w:rPr>
              <w:t>不予行政处罚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9" w:hRule="atLeast"/>
        </w:trPr>
        <w:tc>
          <w:tcPr>
            <w:tcW w:w="794" w:type="dxa"/>
            <w:vMerge w:val="continue"/>
            <w:tcBorders>
              <w:top w:val="single" w:color="auto" w:sz="4" w:space="0"/>
              <w:left w:val="single" w:color="auto" w:sz="4" w:space="0"/>
              <w:bottom w:val="single" w:color="auto" w:sz="4" w:space="0"/>
              <w:right w:val="single" w:color="auto" w:sz="4" w:space="0"/>
            </w:tcBorders>
          </w:tcPr>
          <w:p>
            <w:pPr>
              <w:rPr>
                <w:sz w:val="2"/>
                <w:szCs w:val="2"/>
              </w:rPr>
            </w:pPr>
          </w:p>
        </w:tc>
        <w:tc>
          <w:tcPr>
            <w:tcW w:w="1543" w:type="dxa"/>
            <w:vMerge w:val="continue"/>
            <w:tcBorders>
              <w:top w:val="single" w:color="auto" w:sz="4" w:space="0"/>
              <w:left w:val="single" w:color="auto" w:sz="4" w:space="0"/>
              <w:bottom w:val="single" w:color="auto" w:sz="4" w:space="0"/>
              <w:right w:val="single" w:color="auto" w:sz="4" w:space="0"/>
            </w:tcBorders>
          </w:tcPr>
          <w:p>
            <w:pPr>
              <w:rPr>
                <w:sz w:val="2"/>
                <w:szCs w:val="2"/>
              </w:rPr>
            </w:pPr>
          </w:p>
        </w:tc>
        <w:tc>
          <w:tcPr>
            <w:tcW w:w="2577" w:type="dxa"/>
            <w:vMerge w:val="continue"/>
            <w:tcBorders>
              <w:top w:val="single" w:color="auto" w:sz="4" w:space="0"/>
              <w:left w:val="single" w:color="auto" w:sz="4" w:space="0"/>
              <w:bottom w:val="single" w:color="auto" w:sz="4" w:space="0"/>
              <w:right w:val="single" w:color="auto" w:sz="4" w:space="0"/>
            </w:tcBorders>
          </w:tcPr>
          <w:p>
            <w:pPr>
              <w:rPr>
                <w:sz w:val="2"/>
                <w:szCs w:val="2"/>
              </w:rPr>
            </w:pPr>
          </w:p>
        </w:tc>
        <w:tc>
          <w:tcPr>
            <w:tcW w:w="1427" w:type="dxa"/>
            <w:vMerge w:val="continue"/>
            <w:tcBorders>
              <w:top w:val="single" w:color="auto" w:sz="4" w:space="0"/>
              <w:left w:val="single" w:color="auto" w:sz="4" w:space="0"/>
              <w:bottom w:val="single" w:color="auto" w:sz="4" w:space="0"/>
              <w:right w:val="single" w:color="auto" w:sz="4" w:space="0"/>
            </w:tcBorders>
          </w:tcPr>
          <w:p>
            <w:pPr>
              <w:rPr>
                <w:sz w:val="2"/>
                <w:szCs w:val="2"/>
              </w:rPr>
            </w:pPr>
          </w:p>
        </w:tc>
        <w:tc>
          <w:tcPr>
            <w:tcW w:w="3337" w:type="dxa"/>
            <w:tcBorders>
              <w:top w:val="single" w:color="auto" w:sz="4" w:space="0"/>
              <w:left w:val="single" w:color="auto" w:sz="4" w:space="0"/>
              <w:bottom w:val="single" w:color="auto" w:sz="4" w:space="0"/>
              <w:right w:val="single" w:color="auto" w:sz="4" w:space="0"/>
            </w:tcBorders>
          </w:tcPr>
          <w:p>
            <w:pPr>
              <w:pStyle w:val="7"/>
              <w:spacing w:before="99"/>
              <w:ind w:left="110"/>
              <w:rPr>
                <w:sz w:val="22"/>
              </w:rPr>
            </w:pPr>
            <w:r>
              <w:rPr>
                <w:sz w:val="22"/>
              </w:rPr>
              <w:t>违法经营额 2000 元以下</w:t>
            </w:r>
          </w:p>
        </w:tc>
        <w:tc>
          <w:tcPr>
            <w:tcW w:w="1321" w:type="dxa"/>
            <w:vMerge w:val="restart"/>
            <w:tcBorders>
              <w:top w:val="single" w:color="auto" w:sz="4" w:space="0"/>
              <w:left w:val="single" w:color="auto" w:sz="4" w:space="0"/>
              <w:bottom w:val="single" w:color="auto" w:sz="4" w:space="0"/>
              <w:right w:val="single" w:color="auto" w:sz="4" w:space="0"/>
            </w:tcBorders>
          </w:tcPr>
          <w:p>
            <w:pPr>
              <w:pStyle w:val="7"/>
              <w:rPr>
                <w:sz w:val="22"/>
              </w:rPr>
            </w:pPr>
          </w:p>
          <w:p>
            <w:pPr>
              <w:pStyle w:val="7"/>
              <w:rPr>
                <w:sz w:val="22"/>
              </w:rPr>
            </w:pPr>
          </w:p>
          <w:p>
            <w:pPr>
              <w:pStyle w:val="7"/>
              <w:rPr>
                <w:sz w:val="22"/>
              </w:rPr>
            </w:pPr>
          </w:p>
          <w:p>
            <w:pPr>
              <w:pStyle w:val="7"/>
              <w:spacing w:before="10"/>
              <w:rPr>
                <w:sz w:val="31"/>
              </w:rPr>
            </w:pPr>
          </w:p>
          <w:p>
            <w:pPr>
              <w:pStyle w:val="7"/>
              <w:spacing w:line="266" w:lineRule="auto"/>
              <w:ind w:left="113" w:right="93"/>
              <w:jc w:val="center"/>
              <w:rPr>
                <w:sz w:val="22"/>
              </w:rPr>
            </w:pPr>
            <w:r>
              <w:rPr>
                <w:sz w:val="22"/>
              </w:rPr>
              <w:t>责令改正， 没收违法所得</w:t>
            </w:r>
          </w:p>
        </w:tc>
        <w:tc>
          <w:tcPr>
            <w:tcW w:w="2900" w:type="dxa"/>
            <w:tcBorders>
              <w:top w:val="single" w:color="auto" w:sz="4" w:space="0"/>
              <w:left w:val="single" w:color="auto" w:sz="4" w:space="0"/>
              <w:bottom w:val="single" w:color="auto" w:sz="4" w:space="0"/>
              <w:right w:val="single" w:color="auto" w:sz="4" w:space="0"/>
            </w:tcBorders>
          </w:tcPr>
          <w:p>
            <w:pPr>
              <w:pStyle w:val="7"/>
              <w:spacing w:before="99"/>
              <w:ind w:left="112"/>
              <w:rPr>
                <w:sz w:val="22"/>
              </w:rPr>
            </w:pPr>
            <w:r>
              <w:rPr>
                <w:sz w:val="22"/>
              </w:rPr>
              <w:t>并处 5000 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9" w:hRule="atLeast"/>
        </w:trPr>
        <w:tc>
          <w:tcPr>
            <w:tcW w:w="794" w:type="dxa"/>
            <w:vMerge w:val="continue"/>
            <w:tcBorders>
              <w:top w:val="single" w:color="auto" w:sz="4" w:space="0"/>
              <w:left w:val="single" w:color="auto" w:sz="4" w:space="0"/>
              <w:bottom w:val="single" w:color="auto" w:sz="4" w:space="0"/>
              <w:right w:val="single" w:color="auto" w:sz="4" w:space="0"/>
            </w:tcBorders>
          </w:tcPr>
          <w:p>
            <w:pPr>
              <w:rPr>
                <w:sz w:val="2"/>
                <w:szCs w:val="2"/>
              </w:rPr>
            </w:pPr>
          </w:p>
        </w:tc>
        <w:tc>
          <w:tcPr>
            <w:tcW w:w="1543" w:type="dxa"/>
            <w:vMerge w:val="continue"/>
            <w:tcBorders>
              <w:top w:val="single" w:color="auto" w:sz="4" w:space="0"/>
              <w:left w:val="single" w:color="auto" w:sz="4" w:space="0"/>
              <w:bottom w:val="single" w:color="auto" w:sz="4" w:space="0"/>
              <w:right w:val="single" w:color="auto" w:sz="4" w:space="0"/>
            </w:tcBorders>
          </w:tcPr>
          <w:p>
            <w:pPr>
              <w:rPr>
                <w:sz w:val="2"/>
                <w:szCs w:val="2"/>
              </w:rPr>
            </w:pPr>
          </w:p>
        </w:tc>
        <w:tc>
          <w:tcPr>
            <w:tcW w:w="2577" w:type="dxa"/>
            <w:vMerge w:val="continue"/>
            <w:tcBorders>
              <w:top w:val="single" w:color="auto" w:sz="4" w:space="0"/>
              <w:left w:val="single" w:color="auto" w:sz="4" w:space="0"/>
              <w:bottom w:val="single" w:color="auto" w:sz="4" w:space="0"/>
              <w:right w:val="single" w:color="auto" w:sz="4" w:space="0"/>
            </w:tcBorders>
          </w:tcPr>
          <w:p>
            <w:pPr>
              <w:rPr>
                <w:sz w:val="2"/>
                <w:szCs w:val="2"/>
              </w:rPr>
            </w:pPr>
          </w:p>
        </w:tc>
        <w:tc>
          <w:tcPr>
            <w:tcW w:w="1427" w:type="dxa"/>
            <w:vMerge w:val="continue"/>
            <w:tcBorders>
              <w:top w:val="single" w:color="auto" w:sz="4" w:space="0"/>
              <w:left w:val="single" w:color="auto" w:sz="4" w:space="0"/>
              <w:bottom w:val="single" w:color="auto" w:sz="4" w:space="0"/>
              <w:right w:val="single" w:color="auto" w:sz="4" w:space="0"/>
            </w:tcBorders>
          </w:tcPr>
          <w:p>
            <w:pPr>
              <w:rPr>
                <w:sz w:val="2"/>
                <w:szCs w:val="2"/>
              </w:rPr>
            </w:pPr>
          </w:p>
        </w:tc>
        <w:tc>
          <w:tcPr>
            <w:tcW w:w="3337" w:type="dxa"/>
            <w:tcBorders>
              <w:top w:val="single" w:color="auto" w:sz="4" w:space="0"/>
              <w:left w:val="single" w:color="auto" w:sz="4" w:space="0"/>
              <w:bottom w:val="single" w:color="auto" w:sz="4" w:space="0"/>
              <w:right w:val="single" w:color="auto" w:sz="4" w:space="0"/>
            </w:tcBorders>
          </w:tcPr>
          <w:p>
            <w:pPr>
              <w:pStyle w:val="7"/>
              <w:spacing w:before="187"/>
              <w:ind w:left="110"/>
              <w:rPr>
                <w:sz w:val="22"/>
              </w:rPr>
            </w:pPr>
            <w:r>
              <w:rPr>
                <w:sz w:val="22"/>
              </w:rPr>
              <w:t>违法经营额 2000－4000 元</w:t>
            </w:r>
          </w:p>
        </w:tc>
        <w:tc>
          <w:tcPr>
            <w:tcW w:w="1321" w:type="dxa"/>
            <w:vMerge w:val="continue"/>
            <w:tcBorders>
              <w:top w:val="single" w:color="auto" w:sz="4" w:space="0"/>
              <w:left w:val="single" w:color="auto" w:sz="4" w:space="0"/>
              <w:bottom w:val="single" w:color="auto" w:sz="4" w:space="0"/>
              <w:right w:val="single" w:color="auto" w:sz="4" w:space="0"/>
            </w:tcBorders>
          </w:tcPr>
          <w:p>
            <w:pPr>
              <w:rPr>
                <w:sz w:val="2"/>
                <w:szCs w:val="2"/>
              </w:rPr>
            </w:pPr>
          </w:p>
        </w:tc>
        <w:tc>
          <w:tcPr>
            <w:tcW w:w="2900" w:type="dxa"/>
            <w:tcBorders>
              <w:top w:val="single" w:color="auto" w:sz="4" w:space="0"/>
              <w:left w:val="single" w:color="auto" w:sz="4" w:space="0"/>
              <w:bottom w:val="single" w:color="auto" w:sz="4" w:space="0"/>
              <w:right w:val="single" w:color="auto" w:sz="4" w:space="0"/>
            </w:tcBorders>
          </w:tcPr>
          <w:p>
            <w:pPr>
              <w:pStyle w:val="7"/>
              <w:spacing w:before="187"/>
              <w:ind w:left="112"/>
              <w:rPr>
                <w:sz w:val="22"/>
              </w:rPr>
            </w:pPr>
            <w:r>
              <w:rPr>
                <w:sz w:val="22"/>
              </w:rPr>
              <w:t>并处 5000－10000 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0" w:hRule="atLeast"/>
        </w:trPr>
        <w:tc>
          <w:tcPr>
            <w:tcW w:w="794" w:type="dxa"/>
            <w:vMerge w:val="continue"/>
            <w:tcBorders>
              <w:top w:val="single" w:color="auto" w:sz="4" w:space="0"/>
              <w:left w:val="single" w:color="auto" w:sz="4" w:space="0"/>
            </w:tcBorders>
          </w:tcPr>
          <w:p>
            <w:pPr>
              <w:rPr>
                <w:sz w:val="2"/>
                <w:szCs w:val="2"/>
              </w:rPr>
            </w:pPr>
          </w:p>
        </w:tc>
        <w:tc>
          <w:tcPr>
            <w:tcW w:w="1543" w:type="dxa"/>
            <w:vMerge w:val="continue"/>
            <w:tcBorders>
              <w:top w:val="single" w:color="auto" w:sz="4" w:space="0"/>
            </w:tcBorders>
          </w:tcPr>
          <w:p>
            <w:pPr>
              <w:rPr>
                <w:sz w:val="2"/>
                <w:szCs w:val="2"/>
              </w:rPr>
            </w:pPr>
          </w:p>
        </w:tc>
        <w:tc>
          <w:tcPr>
            <w:tcW w:w="2577" w:type="dxa"/>
            <w:vMerge w:val="continue"/>
            <w:tcBorders>
              <w:top w:val="single" w:color="auto" w:sz="4" w:space="0"/>
            </w:tcBorders>
          </w:tcPr>
          <w:p>
            <w:pPr>
              <w:rPr>
                <w:sz w:val="2"/>
                <w:szCs w:val="2"/>
              </w:rPr>
            </w:pPr>
          </w:p>
        </w:tc>
        <w:tc>
          <w:tcPr>
            <w:tcW w:w="1427" w:type="dxa"/>
            <w:vMerge w:val="continue"/>
            <w:tcBorders>
              <w:top w:val="single" w:color="auto" w:sz="4" w:space="0"/>
            </w:tcBorders>
          </w:tcPr>
          <w:p>
            <w:pPr>
              <w:rPr>
                <w:sz w:val="2"/>
                <w:szCs w:val="2"/>
              </w:rPr>
            </w:pPr>
          </w:p>
        </w:tc>
        <w:tc>
          <w:tcPr>
            <w:tcW w:w="3337" w:type="dxa"/>
            <w:tcBorders>
              <w:top w:val="single" w:color="auto" w:sz="4" w:space="0"/>
            </w:tcBorders>
          </w:tcPr>
          <w:p>
            <w:pPr>
              <w:pStyle w:val="7"/>
              <w:spacing w:before="8"/>
              <w:rPr>
                <w:sz w:val="20"/>
              </w:rPr>
            </w:pPr>
          </w:p>
          <w:p>
            <w:pPr>
              <w:pStyle w:val="7"/>
              <w:ind w:left="110"/>
              <w:rPr>
                <w:sz w:val="22"/>
              </w:rPr>
            </w:pPr>
            <w:r>
              <w:rPr>
                <w:sz w:val="22"/>
              </w:rPr>
              <w:t>违法经营额 4000－6000 元</w:t>
            </w:r>
          </w:p>
        </w:tc>
        <w:tc>
          <w:tcPr>
            <w:tcW w:w="1321" w:type="dxa"/>
            <w:vMerge w:val="continue"/>
            <w:tcBorders>
              <w:top w:val="single" w:color="auto" w:sz="4" w:space="0"/>
            </w:tcBorders>
          </w:tcPr>
          <w:p>
            <w:pPr>
              <w:rPr>
                <w:sz w:val="2"/>
                <w:szCs w:val="2"/>
              </w:rPr>
            </w:pPr>
          </w:p>
        </w:tc>
        <w:tc>
          <w:tcPr>
            <w:tcW w:w="2900" w:type="dxa"/>
            <w:tcBorders>
              <w:top w:val="single" w:color="auto" w:sz="4" w:space="0"/>
            </w:tcBorders>
          </w:tcPr>
          <w:p>
            <w:pPr>
              <w:pStyle w:val="7"/>
              <w:spacing w:before="8"/>
              <w:rPr>
                <w:sz w:val="20"/>
              </w:rPr>
            </w:pPr>
          </w:p>
          <w:p>
            <w:pPr>
              <w:pStyle w:val="7"/>
              <w:ind w:left="112"/>
              <w:rPr>
                <w:sz w:val="22"/>
              </w:rPr>
            </w:pPr>
            <w:r>
              <w:rPr>
                <w:sz w:val="22"/>
              </w:rPr>
              <w:t>并处 10000－15000 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8" w:hRule="atLeast"/>
        </w:trPr>
        <w:tc>
          <w:tcPr>
            <w:tcW w:w="794" w:type="dxa"/>
            <w:vMerge w:val="continue"/>
            <w:tcBorders>
              <w:top w:val="nil"/>
              <w:left w:val="single" w:color="auto" w:sz="4" w:space="0"/>
            </w:tcBorders>
          </w:tcPr>
          <w:p>
            <w:pPr>
              <w:rPr>
                <w:sz w:val="2"/>
                <w:szCs w:val="2"/>
              </w:rPr>
            </w:pPr>
          </w:p>
        </w:tc>
        <w:tc>
          <w:tcPr>
            <w:tcW w:w="1543" w:type="dxa"/>
            <w:vMerge w:val="continue"/>
            <w:tcBorders>
              <w:top w:val="nil"/>
            </w:tcBorders>
          </w:tcPr>
          <w:p>
            <w:pPr>
              <w:rPr>
                <w:sz w:val="2"/>
                <w:szCs w:val="2"/>
              </w:rPr>
            </w:pPr>
          </w:p>
        </w:tc>
        <w:tc>
          <w:tcPr>
            <w:tcW w:w="2577" w:type="dxa"/>
            <w:vMerge w:val="continue"/>
            <w:tcBorders>
              <w:top w:val="nil"/>
            </w:tcBorders>
          </w:tcPr>
          <w:p>
            <w:pPr>
              <w:rPr>
                <w:sz w:val="2"/>
                <w:szCs w:val="2"/>
              </w:rPr>
            </w:pPr>
          </w:p>
        </w:tc>
        <w:tc>
          <w:tcPr>
            <w:tcW w:w="1427" w:type="dxa"/>
            <w:vMerge w:val="continue"/>
            <w:tcBorders>
              <w:top w:val="nil"/>
            </w:tcBorders>
          </w:tcPr>
          <w:p>
            <w:pPr>
              <w:rPr>
                <w:sz w:val="2"/>
                <w:szCs w:val="2"/>
              </w:rPr>
            </w:pPr>
          </w:p>
        </w:tc>
        <w:tc>
          <w:tcPr>
            <w:tcW w:w="3337" w:type="dxa"/>
          </w:tcPr>
          <w:p>
            <w:pPr>
              <w:pStyle w:val="7"/>
              <w:spacing w:before="8"/>
              <w:rPr>
                <w:sz w:val="20"/>
              </w:rPr>
            </w:pPr>
          </w:p>
          <w:p>
            <w:pPr>
              <w:pStyle w:val="7"/>
              <w:ind w:left="110"/>
              <w:rPr>
                <w:sz w:val="22"/>
              </w:rPr>
            </w:pPr>
            <w:r>
              <w:rPr>
                <w:sz w:val="22"/>
              </w:rPr>
              <w:t>违法经营额 6000－8000 元</w:t>
            </w:r>
          </w:p>
        </w:tc>
        <w:tc>
          <w:tcPr>
            <w:tcW w:w="1321" w:type="dxa"/>
            <w:vMerge w:val="continue"/>
            <w:tcBorders>
              <w:top w:val="nil"/>
            </w:tcBorders>
          </w:tcPr>
          <w:p>
            <w:pPr>
              <w:rPr>
                <w:sz w:val="2"/>
                <w:szCs w:val="2"/>
              </w:rPr>
            </w:pPr>
          </w:p>
        </w:tc>
        <w:tc>
          <w:tcPr>
            <w:tcW w:w="2900" w:type="dxa"/>
          </w:tcPr>
          <w:p>
            <w:pPr>
              <w:pStyle w:val="7"/>
              <w:spacing w:before="8"/>
              <w:rPr>
                <w:sz w:val="20"/>
              </w:rPr>
            </w:pPr>
          </w:p>
          <w:p>
            <w:pPr>
              <w:pStyle w:val="7"/>
              <w:ind w:left="112"/>
              <w:rPr>
                <w:sz w:val="22"/>
              </w:rPr>
            </w:pPr>
            <w:r>
              <w:rPr>
                <w:sz w:val="22"/>
              </w:rPr>
              <w:t>并处 15000－20000 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6" w:hRule="atLeast"/>
        </w:trPr>
        <w:tc>
          <w:tcPr>
            <w:tcW w:w="794" w:type="dxa"/>
            <w:vMerge w:val="continue"/>
            <w:tcBorders>
              <w:top w:val="nil"/>
              <w:left w:val="single" w:color="auto" w:sz="4" w:space="0"/>
            </w:tcBorders>
          </w:tcPr>
          <w:p>
            <w:pPr>
              <w:rPr>
                <w:sz w:val="2"/>
                <w:szCs w:val="2"/>
              </w:rPr>
            </w:pPr>
          </w:p>
        </w:tc>
        <w:tc>
          <w:tcPr>
            <w:tcW w:w="1543" w:type="dxa"/>
            <w:vMerge w:val="continue"/>
            <w:tcBorders>
              <w:top w:val="nil"/>
            </w:tcBorders>
          </w:tcPr>
          <w:p>
            <w:pPr>
              <w:rPr>
                <w:sz w:val="2"/>
                <w:szCs w:val="2"/>
              </w:rPr>
            </w:pPr>
          </w:p>
        </w:tc>
        <w:tc>
          <w:tcPr>
            <w:tcW w:w="2577" w:type="dxa"/>
            <w:vMerge w:val="continue"/>
            <w:tcBorders>
              <w:top w:val="nil"/>
            </w:tcBorders>
          </w:tcPr>
          <w:p>
            <w:pPr>
              <w:rPr>
                <w:sz w:val="2"/>
                <w:szCs w:val="2"/>
              </w:rPr>
            </w:pPr>
          </w:p>
        </w:tc>
        <w:tc>
          <w:tcPr>
            <w:tcW w:w="1427" w:type="dxa"/>
            <w:vMerge w:val="continue"/>
            <w:tcBorders>
              <w:top w:val="nil"/>
            </w:tcBorders>
          </w:tcPr>
          <w:p>
            <w:pPr>
              <w:rPr>
                <w:sz w:val="2"/>
                <w:szCs w:val="2"/>
              </w:rPr>
            </w:pPr>
          </w:p>
        </w:tc>
        <w:tc>
          <w:tcPr>
            <w:tcW w:w="3337" w:type="dxa"/>
          </w:tcPr>
          <w:p>
            <w:pPr>
              <w:pStyle w:val="7"/>
              <w:spacing w:before="168"/>
              <w:ind w:left="110"/>
              <w:rPr>
                <w:sz w:val="22"/>
              </w:rPr>
            </w:pPr>
            <w:r>
              <w:rPr>
                <w:sz w:val="22"/>
              </w:rPr>
              <w:t>违法经营额 8000－10000 元</w:t>
            </w:r>
          </w:p>
        </w:tc>
        <w:tc>
          <w:tcPr>
            <w:tcW w:w="1321" w:type="dxa"/>
            <w:vMerge w:val="continue"/>
            <w:tcBorders>
              <w:top w:val="nil"/>
            </w:tcBorders>
          </w:tcPr>
          <w:p>
            <w:pPr>
              <w:rPr>
                <w:sz w:val="2"/>
                <w:szCs w:val="2"/>
              </w:rPr>
            </w:pPr>
          </w:p>
        </w:tc>
        <w:tc>
          <w:tcPr>
            <w:tcW w:w="2900" w:type="dxa"/>
          </w:tcPr>
          <w:p>
            <w:pPr>
              <w:pStyle w:val="7"/>
              <w:spacing w:before="168"/>
              <w:ind w:left="112"/>
              <w:rPr>
                <w:sz w:val="22"/>
              </w:rPr>
            </w:pPr>
            <w:r>
              <w:rPr>
                <w:sz w:val="22"/>
              </w:rPr>
              <w:t>并处 20000 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94" w:type="dxa"/>
            <w:vMerge w:val="restart"/>
          </w:tcPr>
          <w:p>
            <w:pPr>
              <w:pStyle w:val="7"/>
              <w:rPr>
                <w:sz w:val="22"/>
              </w:rPr>
            </w:pPr>
          </w:p>
          <w:p>
            <w:pPr>
              <w:pStyle w:val="7"/>
              <w:rPr>
                <w:sz w:val="22"/>
              </w:rPr>
            </w:pPr>
          </w:p>
          <w:p>
            <w:pPr>
              <w:pStyle w:val="7"/>
              <w:rPr>
                <w:sz w:val="22"/>
              </w:rPr>
            </w:pPr>
          </w:p>
          <w:p>
            <w:pPr>
              <w:pStyle w:val="7"/>
              <w:rPr>
                <w:sz w:val="22"/>
              </w:rPr>
            </w:pPr>
          </w:p>
          <w:p>
            <w:pPr>
              <w:pStyle w:val="7"/>
              <w:spacing w:before="3"/>
              <w:rPr>
                <w:sz w:val="24"/>
              </w:rPr>
            </w:pPr>
          </w:p>
          <w:p>
            <w:pPr>
              <w:pStyle w:val="7"/>
              <w:ind w:left="7"/>
              <w:jc w:val="center"/>
              <w:rPr>
                <w:sz w:val="22"/>
              </w:rPr>
            </w:pPr>
            <w:r>
              <w:rPr>
                <w:w w:val="100"/>
                <w:sz w:val="22"/>
              </w:rPr>
              <w:t>9</w:t>
            </w:r>
          </w:p>
        </w:tc>
        <w:tc>
          <w:tcPr>
            <w:tcW w:w="1543" w:type="dxa"/>
            <w:vMerge w:val="restart"/>
          </w:tcPr>
          <w:p>
            <w:pPr>
              <w:pStyle w:val="7"/>
              <w:rPr>
                <w:sz w:val="22"/>
              </w:rPr>
            </w:pPr>
          </w:p>
          <w:p>
            <w:pPr>
              <w:pStyle w:val="7"/>
              <w:rPr>
                <w:sz w:val="22"/>
              </w:rPr>
            </w:pPr>
          </w:p>
          <w:p>
            <w:pPr>
              <w:pStyle w:val="7"/>
              <w:rPr>
                <w:sz w:val="22"/>
              </w:rPr>
            </w:pPr>
          </w:p>
          <w:p>
            <w:pPr>
              <w:pStyle w:val="7"/>
              <w:spacing w:before="11"/>
              <w:rPr>
                <w:sz w:val="21"/>
              </w:rPr>
            </w:pPr>
          </w:p>
          <w:p>
            <w:pPr>
              <w:pStyle w:val="7"/>
              <w:spacing w:line="266" w:lineRule="auto"/>
              <w:ind w:left="110" w:right="97"/>
              <w:jc w:val="both"/>
              <w:rPr>
                <w:sz w:val="22"/>
              </w:rPr>
            </w:pPr>
            <w:r>
              <w:rPr>
                <w:sz w:val="22"/>
              </w:rPr>
              <w:t>擅自改变国有文物保护单位的用途的。</w:t>
            </w:r>
          </w:p>
        </w:tc>
        <w:tc>
          <w:tcPr>
            <w:tcW w:w="2577" w:type="dxa"/>
            <w:vMerge w:val="restart"/>
          </w:tcPr>
          <w:p>
            <w:pPr>
              <w:pStyle w:val="7"/>
              <w:tabs>
                <w:tab w:val="left" w:pos="1372"/>
              </w:tabs>
              <w:spacing w:before="6" w:line="310" w:lineRule="atLeast"/>
              <w:ind w:left="108" w:right="32" w:hanging="63"/>
              <w:jc w:val="center"/>
              <w:rPr>
                <w:sz w:val="22"/>
              </w:rPr>
            </w:pPr>
            <w:r>
              <w:rPr>
                <w:sz w:val="22"/>
              </w:rPr>
              <w:t>第六十八条</w:t>
            </w:r>
            <w:r>
              <w:rPr>
                <w:sz w:val="22"/>
              </w:rPr>
              <w:tab/>
            </w:r>
            <w:r>
              <w:rPr>
                <w:spacing w:val="-3"/>
                <w:sz w:val="22"/>
              </w:rPr>
              <w:t>有</w:t>
            </w:r>
            <w:r>
              <w:rPr>
                <w:sz w:val="22"/>
              </w:rPr>
              <w:t>下列行 为之一的</w:t>
            </w:r>
            <w:r>
              <w:rPr>
                <w:spacing w:val="-62"/>
                <w:sz w:val="22"/>
              </w:rPr>
              <w:t>，</w:t>
            </w:r>
            <w:r>
              <w:rPr>
                <w:sz w:val="22"/>
              </w:rPr>
              <w:t>由县</w:t>
            </w:r>
            <w:r>
              <w:rPr>
                <w:spacing w:val="-3"/>
                <w:sz w:val="22"/>
              </w:rPr>
              <w:t>级</w:t>
            </w:r>
            <w:r>
              <w:rPr>
                <w:sz w:val="22"/>
              </w:rPr>
              <w:t>以上人民政府</w:t>
            </w:r>
            <w:r>
              <w:rPr>
                <w:spacing w:val="-3"/>
                <w:sz w:val="22"/>
              </w:rPr>
              <w:t>文</w:t>
            </w:r>
            <w:r>
              <w:rPr>
                <w:sz w:val="22"/>
              </w:rPr>
              <w:t>物主</w:t>
            </w:r>
            <w:r>
              <w:rPr>
                <w:spacing w:val="-3"/>
                <w:sz w:val="22"/>
              </w:rPr>
              <w:t>管</w:t>
            </w:r>
            <w:r>
              <w:rPr>
                <w:sz w:val="22"/>
              </w:rPr>
              <w:t>部门责 令改正</w:t>
            </w:r>
            <w:r>
              <w:rPr>
                <w:spacing w:val="-3"/>
                <w:sz w:val="22"/>
              </w:rPr>
              <w:t>，</w:t>
            </w:r>
            <w:r>
              <w:rPr>
                <w:sz w:val="22"/>
              </w:rPr>
              <w:t>没收</w:t>
            </w:r>
            <w:r>
              <w:rPr>
                <w:spacing w:val="-3"/>
                <w:sz w:val="22"/>
              </w:rPr>
              <w:t>违</w:t>
            </w:r>
            <w:r>
              <w:rPr>
                <w:sz w:val="22"/>
              </w:rPr>
              <w:t>法所得</w:t>
            </w:r>
            <w:r>
              <w:rPr>
                <w:spacing w:val="-16"/>
                <w:sz w:val="22"/>
              </w:rPr>
              <w:t xml:space="preserve">， </w:t>
            </w:r>
            <w:r>
              <w:rPr>
                <w:sz w:val="22"/>
              </w:rPr>
              <w:t>违法所</w:t>
            </w:r>
            <w:r>
              <w:rPr>
                <w:spacing w:val="-3"/>
                <w:sz w:val="22"/>
              </w:rPr>
              <w:t>得</w:t>
            </w:r>
            <w:r>
              <w:rPr>
                <w:sz w:val="22"/>
              </w:rPr>
              <w:t>一万</w:t>
            </w:r>
            <w:r>
              <w:rPr>
                <w:spacing w:val="-3"/>
                <w:sz w:val="22"/>
              </w:rPr>
              <w:t>元</w:t>
            </w:r>
            <w:r>
              <w:rPr>
                <w:sz w:val="22"/>
              </w:rPr>
              <w:t>以上的</w:t>
            </w:r>
            <w:r>
              <w:rPr>
                <w:spacing w:val="-16"/>
                <w:sz w:val="22"/>
              </w:rPr>
              <w:t xml:space="preserve">， </w:t>
            </w:r>
            <w:r>
              <w:rPr>
                <w:sz w:val="22"/>
              </w:rPr>
              <w:t>并处违</w:t>
            </w:r>
            <w:r>
              <w:rPr>
                <w:spacing w:val="-3"/>
                <w:sz w:val="22"/>
              </w:rPr>
              <w:t>法</w:t>
            </w:r>
            <w:r>
              <w:rPr>
                <w:sz w:val="22"/>
              </w:rPr>
              <w:t>所得</w:t>
            </w:r>
            <w:r>
              <w:rPr>
                <w:spacing w:val="-3"/>
                <w:sz w:val="22"/>
              </w:rPr>
              <w:t>二</w:t>
            </w:r>
            <w:r>
              <w:rPr>
                <w:sz w:val="22"/>
              </w:rPr>
              <w:t>倍以上 五倍以</w:t>
            </w:r>
            <w:r>
              <w:rPr>
                <w:spacing w:val="-3"/>
                <w:sz w:val="22"/>
              </w:rPr>
              <w:t>下</w:t>
            </w:r>
            <w:r>
              <w:rPr>
                <w:sz w:val="22"/>
              </w:rPr>
              <w:t>的罚款</w:t>
            </w:r>
            <w:r>
              <w:rPr>
                <w:spacing w:val="-62"/>
                <w:sz w:val="22"/>
              </w:rPr>
              <w:t>；</w:t>
            </w:r>
            <w:r>
              <w:rPr>
                <w:sz w:val="22"/>
              </w:rPr>
              <w:t>违法所得不足</w:t>
            </w:r>
            <w:r>
              <w:rPr>
                <w:spacing w:val="-3"/>
                <w:sz w:val="22"/>
              </w:rPr>
              <w:t>一</w:t>
            </w:r>
            <w:r>
              <w:rPr>
                <w:sz w:val="22"/>
              </w:rPr>
              <w:t>万元的</w:t>
            </w:r>
            <w:r>
              <w:rPr>
                <w:spacing w:val="-62"/>
                <w:sz w:val="22"/>
              </w:rPr>
              <w:t>，</w:t>
            </w:r>
            <w:r>
              <w:rPr>
                <w:sz w:val="22"/>
              </w:rPr>
              <w:t>并处五千元以</w:t>
            </w:r>
            <w:r>
              <w:rPr>
                <w:spacing w:val="-3"/>
                <w:sz w:val="22"/>
              </w:rPr>
              <w:t>上</w:t>
            </w:r>
            <w:r>
              <w:rPr>
                <w:sz w:val="22"/>
              </w:rPr>
              <w:t>二万</w:t>
            </w:r>
            <w:r>
              <w:rPr>
                <w:spacing w:val="-3"/>
                <w:sz w:val="22"/>
              </w:rPr>
              <w:t>元</w:t>
            </w:r>
            <w:r>
              <w:rPr>
                <w:sz w:val="22"/>
              </w:rPr>
              <w:t>以下的 罚款</w:t>
            </w:r>
            <w:r>
              <w:rPr>
                <w:spacing w:val="-20"/>
                <w:sz w:val="22"/>
              </w:rPr>
              <w:t>：（</w:t>
            </w:r>
            <w:r>
              <w:rPr>
                <w:spacing w:val="-5"/>
                <w:sz w:val="22"/>
              </w:rPr>
              <w:t>三</w:t>
            </w:r>
            <w:r>
              <w:rPr>
                <w:spacing w:val="-18"/>
                <w:sz w:val="22"/>
              </w:rPr>
              <w:t>）</w:t>
            </w:r>
            <w:r>
              <w:rPr>
                <w:sz w:val="22"/>
              </w:rPr>
              <w:t>擅</w:t>
            </w:r>
            <w:r>
              <w:rPr>
                <w:spacing w:val="-3"/>
                <w:sz w:val="22"/>
              </w:rPr>
              <w:t>自</w:t>
            </w:r>
            <w:r>
              <w:rPr>
                <w:sz w:val="22"/>
              </w:rPr>
              <w:t>改变国</w:t>
            </w:r>
          </w:p>
        </w:tc>
        <w:tc>
          <w:tcPr>
            <w:tcW w:w="1427" w:type="dxa"/>
            <w:vMerge w:val="restart"/>
          </w:tcPr>
          <w:p>
            <w:pPr>
              <w:pStyle w:val="7"/>
              <w:rPr>
                <w:sz w:val="22"/>
              </w:rPr>
            </w:pPr>
          </w:p>
          <w:p>
            <w:pPr>
              <w:pStyle w:val="7"/>
              <w:rPr>
                <w:sz w:val="22"/>
              </w:rPr>
            </w:pPr>
          </w:p>
          <w:p>
            <w:pPr>
              <w:pStyle w:val="7"/>
              <w:rPr>
                <w:sz w:val="22"/>
              </w:rPr>
            </w:pPr>
          </w:p>
          <w:p>
            <w:pPr>
              <w:pStyle w:val="7"/>
              <w:rPr>
                <w:sz w:val="22"/>
              </w:rPr>
            </w:pPr>
          </w:p>
          <w:p>
            <w:pPr>
              <w:pStyle w:val="7"/>
              <w:spacing w:before="154" w:line="266" w:lineRule="auto"/>
              <w:ind w:left="164" w:right="97" w:firstLine="28"/>
              <w:rPr>
                <w:sz w:val="22"/>
              </w:rPr>
            </w:pPr>
            <w:r>
              <w:rPr>
                <w:sz w:val="22"/>
              </w:rPr>
              <w:t>违法所得 1 万元以上的</w:t>
            </w:r>
          </w:p>
        </w:tc>
        <w:tc>
          <w:tcPr>
            <w:tcW w:w="3337" w:type="dxa"/>
          </w:tcPr>
          <w:p>
            <w:pPr>
              <w:pStyle w:val="7"/>
              <w:spacing w:before="171"/>
              <w:ind w:left="110"/>
              <w:rPr>
                <w:sz w:val="22"/>
              </w:rPr>
            </w:pPr>
            <w:r>
              <w:rPr>
                <w:sz w:val="22"/>
              </w:rPr>
              <w:t>违法经营额 1－10 万元</w:t>
            </w:r>
          </w:p>
        </w:tc>
        <w:tc>
          <w:tcPr>
            <w:tcW w:w="1321" w:type="dxa"/>
            <w:vMerge w:val="restart"/>
          </w:tcPr>
          <w:p>
            <w:pPr>
              <w:pStyle w:val="7"/>
              <w:rPr>
                <w:sz w:val="22"/>
              </w:rPr>
            </w:pPr>
          </w:p>
          <w:p>
            <w:pPr>
              <w:pStyle w:val="7"/>
              <w:rPr>
                <w:sz w:val="22"/>
              </w:rPr>
            </w:pPr>
          </w:p>
          <w:p>
            <w:pPr>
              <w:pStyle w:val="7"/>
              <w:rPr>
                <w:sz w:val="22"/>
              </w:rPr>
            </w:pPr>
          </w:p>
          <w:p>
            <w:pPr>
              <w:pStyle w:val="7"/>
              <w:spacing w:before="11"/>
              <w:rPr>
                <w:sz w:val="21"/>
              </w:rPr>
            </w:pPr>
          </w:p>
          <w:p>
            <w:pPr>
              <w:pStyle w:val="7"/>
              <w:spacing w:line="266" w:lineRule="auto"/>
              <w:ind w:left="111" w:right="95"/>
              <w:jc w:val="both"/>
              <w:rPr>
                <w:sz w:val="22"/>
              </w:rPr>
            </w:pPr>
            <w:r>
              <w:rPr>
                <w:sz w:val="22"/>
              </w:rPr>
              <w:t>责令改正， 没收违法所得</w:t>
            </w:r>
          </w:p>
        </w:tc>
        <w:tc>
          <w:tcPr>
            <w:tcW w:w="2900" w:type="dxa"/>
          </w:tcPr>
          <w:p>
            <w:pPr>
              <w:pStyle w:val="7"/>
              <w:spacing w:before="15"/>
              <w:ind w:left="112"/>
              <w:rPr>
                <w:sz w:val="22"/>
              </w:rPr>
            </w:pPr>
            <w:r>
              <w:rPr>
                <w:sz w:val="22"/>
              </w:rPr>
              <w:t>并处违法经营额 2 倍－2.5</w:t>
            </w:r>
          </w:p>
          <w:p>
            <w:pPr>
              <w:pStyle w:val="7"/>
              <w:spacing w:before="30" w:line="277" w:lineRule="exact"/>
              <w:ind w:left="112"/>
              <w:rPr>
                <w:sz w:val="22"/>
              </w:rPr>
            </w:pPr>
            <w:r>
              <w:rPr>
                <w:sz w:val="22"/>
              </w:rPr>
              <w:t>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94" w:type="dxa"/>
            <w:vMerge w:val="continue"/>
            <w:tcBorders>
              <w:top w:val="nil"/>
            </w:tcBorders>
          </w:tcPr>
          <w:p>
            <w:pPr>
              <w:rPr>
                <w:sz w:val="2"/>
                <w:szCs w:val="2"/>
              </w:rPr>
            </w:pPr>
          </w:p>
        </w:tc>
        <w:tc>
          <w:tcPr>
            <w:tcW w:w="1543" w:type="dxa"/>
            <w:vMerge w:val="continue"/>
            <w:tcBorders>
              <w:top w:val="nil"/>
            </w:tcBorders>
          </w:tcPr>
          <w:p>
            <w:pPr>
              <w:rPr>
                <w:sz w:val="2"/>
                <w:szCs w:val="2"/>
              </w:rPr>
            </w:pPr>
          </w:p>
        </w:tc>
        <w:tc>
          <w:tcPr>
            <w:tcW w:w="2577" w:type="dxa"/>
            <w:vMerge w:val="continue"/>
            <w:tcBorders>
              <w:top w:val="nil"/>
            </w:tcBorders>
          </w:tcPr>
          <w:p>
            <w:pPr>
              <w:rPr>
                <w:sz w:val="2"/>
                <w:szCs w:val="2"/>
              </w:rPr>
            </w:pPr>
          </w:p>
        </w:tc>
        <w:tc>
          <w:tcPr>
            <w:tcW w:w="1427" w:type="dxa"/>
            <w:vMerge w:val="continue"/>
            <w:tcBorders>
              <w:top w:val="nil"/>
            </w:tcBorders>
          </w:tcPr>
          <w:p>
            <w:pPr>
              <w:rPr>
                <w:sz w:val="2"/>
                <w:szCs w:val="2"/>
              </w:rPr>
            </w:pPr>
          </w:p>
        </w:tc>
        <w:tc>
          <w:tcPr>
            <w:tcW w:w="3337" w:type="dxa"/>
          </w:tcPr>
          <w:p>
            <w:pPr>
              <w:pStyle w:val="7"/>
              <w:spacing w:before="171"/>
              <w:ind w:left="110"/>
              <w:rPr>
                <w:sz w:val="22"/>
              </w:rPr>
            </w:pPr>
            <w:r>
              <w:rPr>
                <w:sz w:val="22"/>
              </w:rPr>
              <w:t>违法经营额 10－20 万元</w:t>
            </w:r>
          </w:p>
        </w:tc>
        <w:tc>
          <w:tcPr>
            <w:tcW w:w="1321" w:type="dxa"/>
            <w:vMerge w:val="continue"/>
            <w:tcBorders>
              <w:top w:val="nil"/>
            </w:tcBorders>
          </w:tcPr>
          <w:p>
            <w:pPr>
              <w:rPr>
                <w:sz w:val="2"/>
                <w:szCs w:val="2"/>
              </w:rPr>
            </w:pPr>
          </w:p>
        </w:tc>
        <w:tc>
          <w:tcPr>
            <w:tcW w:w="2900" w:type="dxa"/>
          </w:tcPr>
          <w:p>
            <w:pPr>
              <w:pStyle w:val="7"/>
              <w:spacing w:before="15"/>
              <w:ind w:left="112"/>
              <w:rPr>
                <w:sz w:val="22"/>
              </w:rPr>
            </w:pPr>
            <w:r>
              <w:rPr>
                <w:sz w:val="22"/>
              </w:rPr>
              <w:t>并处违法经营额 2.5 倍－3</w:t>
            </w:r>
          </w:p>
          <w:p>
            <w:pPr>
              <w:pStyle w:val="7"/>
              <w:spacing w:before="30" w:line="277" w:lineRule="exact"/>
              <w:ind w:left="112"/>
              <w:rPr>
                <w:sz w:val="22"/>
              </w:rPr>
            </w:pPr>
            <w:r>
              <w:rPr>
                <w:sz w:val="22"/>
              </w:rPr>
              <w:t>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94" w:type="dxa"/>
            <w:vMerge w:val="continue"/>
            <w:tcBorders>
              <w:top w:val="nil"/>
            </w:tcBorders>
          </w:tcPr>
          <w:p>
            <w:pPr>
              <w:rPr>
                <w:sz w:val="2"/>
                <w:szCs w:val="2"/>
              </w:rPr>
            </w:pPr>
          </w:p>
        </w:tc>
        <w:tc>
          <w:tcPr>
            <w:tcW w:w="1543" w:type="dxa"/>
            <w:vMerge w:val="continue"/>
            <w:tcBorders>
              <w:top w:val="nil"/>
            </w:tcBorders>
          </w:tcPr>
          <w:p>
            <w:pPr>
              <w:rPr>
                <w:sz w:val="2"/>
                <w:szCs w:val="2"/>
              </w:rPr>
            </w:pPr>
          </w:p>
        </w:tc>
        <w:tc>
          <w:tcPr>
            <w:tcW w:w="2577" w:type="dxa"/>
            <w:vMerge w:val="continue"/>
            <w:tcBorders>
              <w:top w:val="nil"/>
            </w:tcBorders>
          </w:tcPr>
          <w:p>
            <w:pPr>
              <w:rPr>
                <w:sz w:val="2"/>
                <w:szCs w:val="2"/>
              </w:rPr>
            </w:pPr>
          </w:p>
        </w:tc>
        <w:tc>
          <w:tcPr>
            <w:tcW w:w="1427" w:type="dxa"/>
            <w:vMerge w:val="continue"/>
            <w:tcBorders>
              <w:top w:val="nil"/>
            </w:tcBorders>
          </w:tcPr>
          <w:p>
            <w:pPr>
              <w:rPr>
                <w:sz w:val="2"/>
                <w:szCs w:val="2"/>
              </w:rPr>
            </w:pPr>
          </w:p>
        </w:tc>
        <w:tc>
          <w:tcPr>
            <w:tcW w:w="3337" w:type="dxa"/>
          </w:tcPr>
          <w:p>
            <w:pPr>
              <w:pStyle w:val="7"/>
              <w:spacing w:before="171"/>
              <w:ind w:left="110"/>
              <w:rPr>
                <w:sz w:val="22"/>
              </w:rPr>
            </w:pPr>
            <w:r>
              <w:rPr>
                <w:sz w:val="22"/>
              </w:rPr>
              <w:t>违法经营额 20－30 万元</w:t>
            </w:r>
          </w:p>
        </w:tc>
        <w:tc>
          <w:tcPr>
            <w:tcW w:w="1321" w:type="dxa"/>
            <w:vMerge w:val="continue"/>
            <w:tcBorders>
              <w:top w:val="nil"/>
            </w:tcBorders>
          </w:tcPr>
          <w:p>
            <w:pPr>
              <w:rPr>
                <w:sz w:val="2"/>
                <w:szCs w:val="2"/>
              </w:rPr>
            </w:pPr>
          </w:p>
        </w:tc>
        <w:tc>
          <w:tcPr>
            <w:tcW w:w="2900" w:type="dxa"/>
          </w:tcPr>
          <w:p>
            <w:pPr>
              <w:pStyle w:val="7"/>
              <w:spacing w:before="15"/>
              <w:ind w:left="112"/>
              <w:rPr>
                <w:sz w:val="22"/>
              </w:rPr>
            </w:pPr>
            <w:r>
              <w:rPr>
                <w:sz w:val="22"/>
              </w:rPr>
              <w:t>并处违法经营额 3 倍－3.5</w:t>
            </w:r>
          </w:p>
          <w:p>
            <w:pPr>
              <w:pStyle w:val="7"/>
              <w:spacing w:before="30" w:line="277" w:lineRule="exact"/>
              <w:ind w:left="112"/>
              <w:rPr>
                <w:sz w:val="22"/>
              </w:rPr>
            </w:pPr>
            <w:r>
              <w:rPr>
                <w:sz w:val="22"/>
              </w:rPr>
              <w:t>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94" w:type="dxa"/>
            <w:vMerge w:val="continue"/>
            <w:tcBorders>
              <w:top w:val="nil"/>
            </w:tcBorders>
          </w:tcPr>
          <w:p>
            <w:pPr>
              <w:rPr>
                <w:sz w:val="2"/>
                <w:szCs w:val="2"/>
              </w:rPr>
            </w:pPr>
          </w:p>
        </w:tc>
        <w:tc>
          <w:tcPr>
            <w:tcW w:w="1543" w:type="dxa"/>
            <w:vMerge w:val="continue"/>
            <w:tcBorders>
              <w:top w:val="nil"/>
            </w:tcBorders>
          </w:tcPr>
          <w:p>
            <w:pPr>
              <w:rPr>
                <w:sz w:val="2"/>
                <w:szCs w:val="2"/>
              </w:rPr>
            </w:pPr>
          </w:p>
        </w:tc>
        <w:tc>
          <w:tcPr>
            <w:tcW w:w="2577" w:type="dxa"/>
            <w:vMerge w:val="continue"/>
            <w:tcBorders>
              <w:top w:val="nil"/>
            </w:tcBorders>
          </w:tcPr>
          <w:p>
            <w:pPr>
              <w:rPr>
                <w:sz w:val="2"/>
                <w:szCs w:val="2"/>
              </w:rPr>
            </w:pPr>
          </w:p>
        </w:tc>
        <w:tc>
          <w:tcPr>
            <w:tcW w:w="1427" w:type="dxa"/>
            <w:vMerge w:val="continue"/>
            <w:tcBorders>
              <w:top w:val="nil"/>
            </w:tcBorders>
          </w:tcPr>
          <w:p>
            <w:pPr>
              <w:rPr>
                <w:sz w:val="2"/>
                <w:szCs w:val="2"/>
              </w:rPr>
            </w:pPr>
          </w:p>
        </w:tc>
        <w:tc>
          <w:tcPr>
            <w:tcW w:w="3337" w:type="dxa"/>
          </w:tcPr>
          <w:p>
            <w:pPr>
              <w:pStyle w:val="7"/>
              <w:spacing w:before="171"/>
              <w:ind w:left="110"/>
              <w:rPr>
                <w:sz w:val="22"/>
              </w:rPr>
            </w:pPr>
            <w:r>
              <w:rPr>
                <w:sz w:val="22"/>
              </w:rPr>
              <w:t>违法经营额 30－40 万元</w:t>
            </w:r>
          </w:p>
        </w:tc>
        <w:tc>
          <w:tcPr>
            <w:tcW w:w="1321" w:type="dxa"/>
            <w:vMerge w:val="continue"/>
            <w:tcBorders>
              <w:top w:val="nil"/>
            </w:tcBorders>
          </w:tcPr>
          <w:p>
            <w:pPr>
              <w:rPr>
                <w:sz w:val="2"/>
                <w:szCs w:val="2"/>
              </w:rPr>
            </w:pPr>
          </w:p>
        </w:tc>
        <w:tc>
          <w:tcPr>
            <w:tcW w:w="2900" w:type="dxa"/>
          </w:tcPr>
          <w:p>
            <w:pPr>
              <w:pStyle w:val="7"/>
              <w:spacing w:before="15"/>
              <w:ind w:left="112"/>
              <w:rPr>
                <w:sz w:val="22"/>
              </w:rPr>
            </w:pPr>
            <w:r>
              <w:rPr>
                <w:sz w:val="22"/>
              </w:rPr>
              <w:t>并处违法经营额 3.5 倍－4</w:t>
            </w:r>
          </w:p>
          <w:p>
            <w:pPr>
              <w:pStyle w:val="7"/>
              <w:spacing w:before="30" w:line="277" w:lineRule="exact"/>
              <w:ind w:left="112"/>
              <w:rPr>
                <w:sz w:val="22"/>
              </w:rPr>
            </w:pPr>
            <w:r>
              <w:rPr>
                <w:sz w:val="22"/>
              </w:rPr>
              <w:t>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5" w:hRule="atLeast"/>
        </w:trPr>
        <w:tc>
          <w:tcPr>
            <w:tcW w:w="794" w:type="dxa"/>
            <w:vMerge w:val="continue"/>
            <w:tcBorders>
              <w:top w:val="nil"/>
            </w:tcBorders>
          </w:tcPr>
          <w:p>
            <w:pPr>
              <w:rPr>
                <w:sz w:val="2"/>
                <w:szCs w:val="2"/>
              </w:rPr>
            </w:pPr>
          </w:p>
        </w:tc>
        <w:tc>
          <w:tcPr>
            <w:tcW w:w="1543" w:type="dxa"/>
            <w:vMerge w:val="continue"/>
            <w:tcBorders>
              <w:top w:val="nil"/>
            </w:tcBorders>
          </w:tcPr>
          <w:p>
            <w:pPr>
              <w:rPr>
                <w:sz w:val="2"/>
                <w:szCs w:val="2"/>
              </w:rPr>
            </w:pPr>
          </w:p>
        </w:tc>
        <w:tc>
          <w:tcPr>
            <w:tcW w:w="2577" w:type="dxa"/>
            <w:vMerge w:val="continue"/>
            <w:tcBorders>
              <w:top w:val="nil"/>
            </w:tcBorders>
          </w:tcPr>
          <w:p>
            <w:pPr>
              <w:rPr>
                <w:sz w:val="2"/>
                <w:szCs w:val="2"/>
              </w:rPr>
            </w:pPr>
          </w:p>
        </w:tc>
        <w:tc>
          <w:tcPr>
            <w:tcW w:w="1427" w:type="dxa"/>
            <w:vMerge w:val="continue"/>
            <w:tcBorders>
              <w:top w:val="nil"/>
            </w:tcBorders>
          </w:tcPr>
          <w:p>
            <w:pPr>
              <w:rPr>
                <w:sz w:val="2"/>
                <w:szCs w:val="2"/>
              </w:rPr>
            </w:pPr>
          </w:p>
        </w:tc>
        <w:tc>
          <w:tcPr>
            <w:tcW w:w="3337" w:type="dxa"/>
          </w:tcPr>
          <w:p>
            <w:pPr>
              <w:pStyle w:val="7"/>
              <w:spacing w:before="173"/>
              <w:ind w:left="110"/>
              <w:rPr>
                <w:sz w:val="22"/>
              </w:rPr>
            </w:pPr>
            <w:r>
              <w:rPr>
                <w:sz w:val="22"/>
              </w:rPr>
              <w:t>违法经营额 40－50 万元</w:t>
            </w:r>
          </w:p>
        </w:tc>
        <w:tc>
          <w:tcPr>
            <w:tcW w:w="1321" w:type="dxa"/>
            <w:vMerge w:val="continue"/>
            <w:tcBorders>
              <w:top w:val="nil"/>
            </w:tcBorders>
          </w:tcPr>
          <w:p>
            <w:pPr>
              <w:rPr>
                <w:sz w:val="2"/>
                <w:szCs w:val="2"/>
              </w:rPr>
            </w:pPr>
          </w:p>
        </w:tc>
        <w:tc>
          <w:tcPr>
            <w:tcW w:w="2900" w:type="dxa"/>
          </w:tcPr>
          <w:p>
            <w:pPr>
              <w:pStyle w:val="7"/>
              <w:spacing w:before="17"/>
              <w:ind w:left="112"/>
              <w:rPr>
                <w:sz w:val="22"/>
              </w:rPr>
            </w:pPr>
            <w:r>
              <w:rPr>
                <w:sz w:val="22"/>
              </w:rPr>
              <w:t>并处违法经营额 4 倍－4.5</w:t>
            </w:r>
          </w:p>
          <w:p>
            <w:pPr>
              <w:pStyle w:val="7"/>
              <w:spacing w:before="30" w:line="277" w:lineRule="exact"/>
              <w:ind w:left="112"/>
              <w:rPr>
                <w:sz w:val="22"/>
              </w:rPr>
            </w:pPr>
            <w:r>
              <w:rPr>
                <w:sz w:val="22"/>
              </w:rPr>
              <w:t>倍罚款</w:t>
            </w:r>
          </w:p>
        </w:tc>
      </w:tr>
    </w:tbl>
    <w:p>
      <w:pPr>
        <w:spacing w:after="0" w:line="277" w:lineRule="exact"/>
        <w:rPr>
          <w:sz w:val="22"/>
        </w:rPr>
        <w:sectPr>
          <w:footerReference r:id="rId91" w:type="default"/>
          <w:pgSz w:w="16840" w:h="11910" w:orient="landscape"/>
          <w:pgMar w:top="1100" w:right="780" w:bottom="280" w:left="1040" w:header="0" w:footer="0" w:gutter="0"/>
          <w:cols w:space="720" w:num="1"/>
        </w:sectPr>
      </w:pPr>
    </w:p>
    <w:p>
      <w:pPr>
        <w:pStyle w:val="2"/>
        <w:rPr>
          <w:sz w:val="20"/>
        </w:rPr>
      </w:pPr>
    </w:p>
    <w:p>
      <w:pPr>
        <w:pStyle w:val="2"/>
        <w:rPr>
          <w:sz w:val="20"/>
        </w:rPr>
      </w:pPr>
    </w:p>
    <w:p>
      <w:pPr>
        <w:pStyle w:val="2"/>
        <w:spacing w:before="9"/>
        <w:rPr>
          <w:sz w:val="13"/>
        </w:rPr>
      </w:pPr>
    </w:p>
    <w:tbl>
      <w:tblPr>
        <w:tblStyle w:val="3"/>
        <w:tblW w:w="0" w:type="auto"/>
        <w:tblInd w:w="3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94"/>
        <w:gridCol w:w="1543"/>
        <w:gridCol w:w="2577"/>
        <w:gridCol w:w="1427"/>
        <w:gridCol w:w="3337"/>
        <w:gridCol w:w="1321"/>
        <w:gridCol w:w="290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94" w:type="dxa"/>
            <w:vMerge w:val="restart"/>
            <w:tcBorders>
              <w:top w:val="single" w:color="auto" w:sz="4" w:space="0"/>
              <w:left w:val="single" w:color="auto" w:sz="4" w:space="0"/>
              <w:bottom w:val="single" w:color="auto" w:sz="4" w:space="0"/>
              <w:right w:val="single" w:color="auto" w:sz="4" w:space="0"/>
            </w:tcBorders>
          </w:tcPr>
          <w:p>
            <w:pPr>
              <w:pStyle w:val="7"/>
              <w:rPr>
                <w:rFonts w:ascii="Times New Roman"/>
                <w:sz w:val="22"/>
              </w:rPr>
            </w:pPr>
          </w:p>
        </w:tc>
        <w:tc>
          <w:tcPr>
            <w:tcW w:w="1543" w:type="dxa"/>
            <w:vMerge w:val="restart"/>
            <w:tcBorders>
              <w:top w:val="single" w:color="auto" w:sz="4" w:space="0"/>
              <w:left w:val="single" w:color="auto" w:sz="4" w:space="0"/>
              <w:bottom w:val="single" w:color="auto" w:sz="4" w:space="0"/>
              <w:right w:val="single" w:color="auto" w:sz="4" w:space="0"/>
            </w:tcBorders>
          </w:tcPr>
          <w:p>
            <w:pPr>
              <w:pStyle w:val="7"/>
              <w:rPr>
                <w:rFonts w:ascii="Times New Roman"/>
                <w:sz w:val="22"/>
              </w:rPr>
            </w:pPr>
          </w:p>
        </w:tc>
        <w:tc>
          <w:tcPr>
            <w:tcW w:w="2577" w:type="dxa"/>
            <w:vMerge w:val="restart"/>
            <w:tcBorders>
              <w:top w:val="single" w:color="auto" w:sz="4" w:space="0"/>
              <w:left w:val="single" w:color="auto" w:sz="4" w:space="0"/>
              <w:bottom w:val="single" w:color="auto" w:sz="4" w:space="0"/>
              <w:right w:val="single" w:color="auto" w:sz="4" w:space="0"/>
            </w:tcBorders>
          </w:tcPr>
          <w:p>
            <w:pPr>
              <w:pStyle w:val="7"/>
              <w:spacing w:before="15" w:line="266" w:lineRule="auto"/>
              <w:ind w:left="1068" w:right="173" w:hanging="881"/>
              <w:rPr>
                <w:sz w:val="22"/>
              </w:rPr>
            </w:pPr>
            <w:r>
              <w:rPr>
                <w:sz w:val="22"/>
              </w:rPr>
              <w:t>有文物保护单位的用途的。</w:t>
            </w:r>
          </w:p>
        </w:tc>
        <w:tc>
          <w:tcPr>
            <w:tcW w:w="1427" w:type="dxa"/>
            <w:tcBorders>
              <w:top w:val="single" w:color="auto" w:sz="4" w:space="0"/>
              <w:left w:val="single" w:color="auto" w:sz="4" w:space="0"/>
              <w:bottom w:val="single" w:color="auto" w:sz="4" w:space="0"/>
              <w:right w:val="single" w:color="auto" w:sz="4" w:space="0"/>
            </w:tcBorders>
          </w:tcPr>
          <w:p>
            <w:pPr>
              <w:pStyle w:val="7"/>
              <w:rPr>
                <w:rFonts w:ascii="Times New Roman"/>
                <w:sz w:val="22"/>
              </w:rPr>
            </w:pPr>
          </w:p>
        </w:tc>
        <w:tc>
          <w:tcPr>
            <w:tcW w:w="3337" w:type="dxa"/>
            <w:tcBorders>
              <w:top w:val="single" w:color="auto" w:sz="4" w:space="0"/>
              <w:left w:val="single" w:color="auto" w:sz="4" w:space="0"/>
              <w:bottom w:val="single" w:color="auto" w:sz="4" w:space="0"/>
              <w:right w:val="single" w:color="auto" w:sz="4" w:space="0"/>
            </w:tcBorders>
          </w:tcPr>
          <w:p>
            <w:pPr>
              <w:pStyle w:val="7"/>
              <w:spacing w:before="171"/>
              <w:ind w:left="110"/>
              <w:rPr>
                <w:sz w:val="22"/>
              </w:rPr>
            </w:pPr>
            <w:r>
              <w:rPr>
                <w:sz w:val="22"/>
              </w:rPr>
              <w:t>违法经营额 50 以上</w:t>
            </w:r>
          </w:p>
        </w:tc>
        <w:tc>
          <w:tcPr>
            <w:tcW w:w="1321" w:type="dxa"/>
            <w:tcBorders>
              <w:top w:val="single" w:color="auto" w:sz="4" w:space="0"/>
              <w:left w:val="single" w:color="auto" w:sz="4" w:space="0"/>
              <w:bottom w:val="single" w:color="auto" w:sz="4" w:space="0"/>
              <w:right w:val="single" w:color="auto" w:sz="4" w:space="0"/>
            </w:tcBorders>
          </w:tcPr>
          <w:p>
            <w:pPr>
              <w:pStyle w:val="7"/>
              <w:rPr>
                <w:rFonts w:ascii="Times New Roman"/>
                <w:sz w:val="22"/>
              </w:rPr>
            </w:pPr>
          </w:p>
        </w:tc>
        <w:tc>
          <w:tcPr>
            <w:tcW w:w="2900" w:type="dxa"/>
            <w:tcBorders>
              <w:top w:val="single" w:color="auto" w:sz="4" w:space="0"/>
              <w:left w:val="single" w:color="auto" w:sz="4" w:space="0"/>
              <w:bottom w:val="single" w:color="auto" w:sz="4" w:space="0"/>
              <w:right w:val="single" w:color="auto" w:sz="4" w:space="0"/>
            </w:tcBorders>
          </w:tcPr>
          <w:p>
            <w:pPr>
              <w:pStyle w:val="7"/>
              <w:spacing w:before="15"/>
              <w:ind w:left="112"/>
              <w:rPr>
                <w:sz w:val="22"/>
              </w:rPr>
            </w:pPr>
            <w:r>
              <w:rPr>
                <w:sz w:val="22"/>
              </w:rPr>
              <w:t>并处违法经营额 4.5 倍－5</w:t>
            </w:r>
          </w:p>
          <w:p>
            <w:pPr>
              <w:pStyle w:val="7"/>
              <w:spacing w:before="30" w:line="277" w:lineRule="exact"/>
              <w:ind w:left="112"/>
              <w:rPr>
                <w:sz w:val="22"/>
              </w:rPr>
            </w:pPr>
            <w:r>
              <w:rPr>
                <w:sz w:val="22"/>
              </w:rPr>
              <w:t>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94" w:type="dxa"/>
            <w:vMerge w:val="continue"/>
            <w:tcBorders>
              <w:top w:val="single" w:color="auto" w:sz="4" w:space="0"/>
              <w:left w:val="single" w:color="auto" w:sz="4" w:space="0"/>
              <w:bottom w:val="single" w:color="auto" w:sz="4" w:space="0"/>
              <w:right w:val="single" w:color="auto" w:sz="4" w:space="0"/>
            </w:tcBorders>
          </w:tcPr>
          <w:p>
            <w:pPr>
              <w:rPr>
                <w:sz w:val="2"/>
                <w:szCs w:val="2"/>
              </w:rPr>
            </w:pPr>
          </w:p>
        </w:tc>
        <w:tc>
          <w:tcPr>
            <w:tcW w:w="1543" w:type="dxa"/>
            <w:vMerge w:val="continue"/>
            <w:tcBorders>
              <w:top w:val="single" w:color="auto" w:sz="4" w:space="0"/>
              <w:left w:val="single" w:color="auto" w:sz="4" w:space="0"/>
              <w:bottom w:val="single" w:color="auto" w:sz="4" w:space="0"/>
              <w:right w:val="single" w:color="auto" w:sz="4" w:space="0"/>
            </w:tcBorders>
          </w:tcPr>
          <w:p>
            <w:pPr>
              <w:rPr>
                <w:sz w:val="2"/>
                <w:szCs w:val="2"/>
              </w:rPr>
            </w:pPr>
          </w:p>
        </w:tc>
        <w:tc>
          <w:tcPr>
            <w:tcW w:w="2577" w:type="dxa"/>
            <w:vMerge w:val="continue"/>
            <w:tcBorders>
              <w:top w:val="single" w:color="auto" w:sz="4" w:space="0"/>
              <w:left w:val="single" w:color="auto" w:sz="4" w:space="0"/>
              <w:bottom w:val="single" w:color="auto" w:sz="4" w:space="0"/>
              <w:right w:val="single" w:color="auto" w:sz="4" w:space="0"/>
            </w:tcBorders>
          </w:tcPr>
          <w:p>
            <w:pPr>
              <w:rPr>
                <w:sz w:val="2"/>
                <w:szCs w:val="2"/>
              </w:rPr>
            </w:pPr>
          </w:p>
        </w:tc>
        <w:tc>
          <w:tcPr>
            <w:tcW w:w="1427" w:type="dxa"/>
            <w:vMerge w:val="restart"/>
            <w:tcBorders>
              <w:top w:val="single" w:color="auto" w:sz="4" w:space="0"/>
              <w:left w:val="single" w:color="auto" w:sz="4" w:space="0"/>
              <w:bottom w:val="single" w:color="auto" w:sz="4" w:space="0"/>
              <w:right w:val="single" w:color="auto" w:sz="4" w:space="0"/>
            </w:tcBorders>
          </w:tcPr>
          <w:p>
            <w:pPr>
              <w:pStyle w:val="7"/>
              <w:rPr>
                <w:sz w:val="22"/>
              </w:rPr>
            </w:pPr>
          </w:p>
          <w:p>
            <w:pPr>
              <w:pStyle w:val="7"/>
              <w:rPr>
                <w:sz w:val="22"/>
              </w:rPr>
            </w:pPr>
          </w:p>
          <w:p>
            <w:pPr>
              <w:pStyle w:val="7"/>
              <w:rPr>
                <w:sz w:val="22"/>
              </w:rPr>
            </w:pPr>
          </w:p>
          <w:p>
            <w:pPr>
              <w:pStyle w:val="7"/>
              <w:rPr>
                <w:sz w:val="22"/>
              </w:rPr>
            </w:pPr>
          </w:p>
          <w:p>
            <w:pPr>
              <w:pStyle w:val="7"/>
              <w:rPr>
                <w:sz w:val="22"/>
              </w:rPr>
            </w:pPr>
          </w:p>
          <w:p>
            <w:pPr>
              <w:pStyle w:val="7"/>
              <w:spacing w:before="4"/>
              <w:rPr>
                <w:sz w:val="24"/>
              </w:rPr>
            </w:pPr>
          </w:p>
          <w:p>
            <w:pPr>
              <w:pStyle w:val="7"/>
              <w:spacing w:line="266" w:lineRule="auto"/>
              <w:ind w:left="164" w:right="149"/>
              <w:jc w:val="center"/>
              <w:rPr>
                <w:sz w:val="22"/>
              </w:rPr>
            </w:pPr>
            <w:r>
              <w:rPr>
                <w:spacing w:val="-5"/>
                <w:sz w:val="22"/>
              </w:rPr>
              <w:t>违法所得不</w:t>
            </w:r>
            <w:r>
              <w:rPr>
                <w:spacing w:val="-27"/>
                <w:sz w:val="22"/>
              </w:rPr>
              <w:t xml:space="preserve">足 </w:t>
            </w:r>
            <w:r>
              <w:rPr>
                <w:sz w:val="22"/>
              </w:rPr>
              <w:t>1</w:t>
            </w:r>
            <w:r>
              <w:rPr>
                <w:spacing w:val="-19"/>
                <w:sz w:val="22"/>
              </w:rPr>
              <w:t xml:space="preserve"> 万元以</w:t>
            </w:r>
            <w:r>
              <w:rPr>
                <w:sz w:val="22"/>
              </w:rPr>
              <w:t>上的</w:t>
            </w:r>
          </w:p>
        </w:tc>
        <w:tc>
          <w:tcPr>
            <w:tcW w:w="3337" w:type="dxa"/>
            <w:tcBorders>
              <w:top w:val="single" w:color="auto" w:sz="4" w:space="0"/>
              <w:left w:val="single" w:color="auto" w:sz="4" w:space="0"/>
              <w:bottom w:val="single" w:color="auto" w:sz="4" w:space="0"/>
              <w:right w:val="single" w:color="auto" w:sz="4" w:space="0"/>
            </w:tcBorders>
          </w:tcPr>
          <w:p>
            <w:pPr>
              <w:pStyle w:val="7"/>
              <w:spacing w:before="15"/>
              <w:ind w:left="110"/>
              <w:rPr>
                <w:sz w:val="22"/>
              </w:rPr>
            </w:pPr>
            <w:r>
              <w:rPr>
                <w:sz w:val="22"/>
              </w:rPr>
              <w:t>违法行为轻微并及时纠正，没有</w:t>
            </w:r>
          </w:p>
          <w:p>
            <w:pPr>
              <w:pStyle w:val="7"/>
              <w:spacing w:before="30" w:line="277" w:lineRule="exact"/>
              <w:ind w:left="110"/>
              <w:rPr>
                <w:sz w:val="22"/>
              </w:rPr>
            </w:pPr>
            <w:r>
              <w:rPr>
                <w:sz w:val="22"/>
              </w:rPr>
              <w:t>造成危害后果的。</w:t>
            </w:r>
          </w:p>
        </w:tc>
        <w:tc>
          <w:tcPr>
            <w:tcW w:w="4221" w:type="dxa"/>
            <w:gridSpan w:val="2"/>
            <w:tcBorders>
              <w:top w:val="single" w:color="auto" w:sz="4" w:space="0"/>
              <w:left w:val="single" w:color="auto" w:sz="4" w:space="0"/>
              <w:bottom w:val="single" w:color="auto" w:sz="4" w:space="0"/>
              <w:right w:val="single" w:color="auto" w:sz="4" w:space="0"/>
            </w:tcBorders>
          </w:tcPr>
          <w:p>
            <w:pPr>
              <w:pStyle w:val="7"/>
              <w:spacing w:before="171"/>
              <w:ind w:left="111"/>
              <w:rPr>
                <w:sz w:val="22"/>
              </w:rPr>
            </w:pPr>
            <w:r>
              <w:rPr>
                <w:sz w:val="22"/>
              </w:rPr>
              <w:t>不予行政处罚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6" w:hRule="atLeast"/>
        </w:trPr>
        <w:tc>
          <w:tcPr>
            <w:tcW w:w="794" w:type="dxa"/>
            <w:vMerge w:val="continue"/>
            <w:tcBorders>
              <w:top w:val="single" w:color="auto" w:sz="4" w:space="0"/>
              <w:left w:val="single" w:color="auto" w:sz="4" w:space="0"/>
              <w:bottom w:val="single" w:color="auto" w:sz="4" w:space="0"/>
              <w:right w:val="single" w:color="auto" w:sz="4" w:space="0"/>
            </w:tcBorders>
          </w:tcPr>
          <w:p>
            <w:pPr>
              <w:rPr>
                <w:sz w:val="2"/>
                <w:szCs w:val="2"/>
              </w:rPr>
            </w:pPr>
          </w:p>
        </w:tc>
        <w:tc>
          <w:tcPr>
            <w:tcW w:w="1543" w:type="dxa"/>
            <w:vMerge w:val="continue"/>
            <w:tcBorders>
              <w:top w:val="single" w:color="auto" w:sz="4" w:space="0"/>
              <w:left w:val="single" w:color="auto" w:sz="4" w:space="0"/>
              <w:bottom w:val="single" w:color="auto" w:sz="4" w:space="0"/>
              <w:right w:val="single" w:color="auto" w:sz="4" w:space="0"/>
            </w:tcBorders>
          </w:tcPr>
          <w:p>
            <w:pPr>
              <w:rPr>
                <w:sz w:val="2"/>
                <w:szCs w:val="2"/>
              </w:rPr>
            </w:pPr>
          </w:p>
        </w:tc>
        <w:tc>
          <w:tcPr>
            <w:tcW w:w="2577" w:type="dxa"/>
            <w:vMerge w:val="continue"/>
            <w:tcBorders>
              <w:top w:val="single" w:color="auto" w:sz="4" w:space="0"/>
              <w:left w:val="single" w:color="auto" w:sz="4" w:space="0"/>
              <w:bottom w:val="single" w:color="auto" w:sz="4" w:space="0"/>
              <w:right w:val="single" w:color="auto" w:sz="4" w:space="0"/>
            </w:tcBorders>
          </w:tcPr>
          <w:p>
            <w:pPr>
              <w:rPr>
                <w:sz w:val="2"/>
                <w:szCs w:val="2"/>
              </w:rPr>
            </w:pPr>
          </w:p>
        </w:tc>
        <w:tc>
          <w:tcPr>
            <w:tcW w:w="1427" w:type="dxa"/>
            <w:vMerge w:val="continue"/>
            <w:tcBorders>
              <w:top w:val="single" w:color="auto" w:sz="4" w:space="0"/>
              <w:left w:val="single" w:color="auto" w:sz="4" w:space="0"/>
              <w:bottom w:val="single" w:color="auto" w:sz="4" w:space="0"/>
              <w:right w:val="single" w:color="auto" w:sz="4" w:space="0"/>
            </w:tcBorders>
          </w:tcPr>
          <w:p>
            <w:pPr>
              <w:rPr>
                <w:sz w:val="2"/>
                <w:szCs w:val="2"/>
              </w:rPr>
            </w:pPr>
          </w:p>
        </w:tc>
        <w:tc>
          <w:tcPr>
            <w:tcW w:w="3337" w:type="dxa"/>
            <w:tcBorders>
              <w:top w:val="single" w:color="auto" w:sz="4" w:space="0"/>
              <w:left w:val="single" w:color="auto" w:sz="4" w:space="0"/>
              <w:bottom w:val="single" w:color="auto" w:sz="4" w:space="0"/>
              <w:right w:val="single" w:color="auto" w:sz="4" w:space="0"/>
            </w:tcBorders>
          </w:tcPr>
          <w:p>
            <w:pPr>
              <w:pStyle w:val="7"/>
              <w:spacing w:before="166"/>
              <w:ind w:left="110"/>
              <w:rPr>
                <w:sz w:val="22"/>
              </w:rPr>
            </w:pPr>
            <w:r>
              <w:rPr>
                <w:sz w:val="22"/>
              </w:rPr>
              <w:t>违法经营额 2000 元以下</w:t>
            </w:r>
          </w:p>
        </w:tc>
        <w:tc>
          <w:tcPr>
            <w:tcW w:w="1321" w:type="dxa"/>
            <w:vMerge w:val="restart"/>
            <w:tcBorders>
              <w:top w:val="single" w:color="auto" w:sz="4" w:space="0"/>
              <w:left w:val="single" w:color="auto" w:sz="4" w:space="0"/>
              <w:bottom w:val="single" w:color="auto" w:sz="4" w:space="0"/>
              <w:right w:val="single" w:color="auto" w:sz="4" w:space="0"/>
            </w:tcBorders>
          </w:tcPr>
          <w:p>
            <w:pPr>
              <w:pStyle w:val="7"/>
              <w:rPr>
                <w:sz w:val="22"/>
              </w:rPr>
            </w:pPr>
          </w:p>
          <w:p>
            <w:pPr>
              <w:pStyle w:val="7"/>
              <w:rPr>
                <w:sz w:val="22"/>
              </w:rPr>
            </w:pPr>
          </w:p>
          <w:p>
            <w:pPr>
              <w:pStyle w:val="7"/>
              <w:rPr>
                <w:sz w:val="22"/>
              </w:rPr>
            </w:pPr>
          </w:p>
          <w:p>
            <w:pPr>
              <w:pStyle w:val="7"/>
              <w:rPr>
                <w:sz w:val="22"/>
              </w:rPr>
            </w:pPr>
          </w:p>
          <w:p>
            <w:pPr>
              <w:pStyle w:val="7"/>
              <w:spacing w:before="8"/>
              <w:rPr>
                <w:sz w:val="21"/>
              </w:rPr>
            </w:pPr>
          </w:p>
          <w:p>
            <w:pPr>
              <w:pStyle w:val="7"/>
              <w:spacing w:line="266" w:lineRule="auto"/>
              <w:ind w:left="111" w:right="95"/>
              <w:jc w:val="both"/>
              <w:rPr>
                <w:sz w:val="22"/>
              </w:rPr>
            </w:pPr>
            <w:r>
              <w:rPr>
                <w:sz w:val="22"/>
              </w:rPr>
              <w:t>责令改正， 没收违法所得</w:t>
            </w:r>
          </w:p>
        </w:tc>
        <w:tc>
          <w:tcPr>
            <w:tcW w:w="2900" w:type="dxa"/>
            <w:tcBorders>
              <w:top w:val="single" w:color="auto" w:sz="4" w:space="0"/>
              <w:left w:val="single" w:color="auto" w:sz="4" w:space="0"/>
              <w:bottom w:val="single" w:color="auto" w:sz="4" w:space="0"/>
              <w:right w:val="single" w:color="auto" w:sz="4" w:space="0"/>
            </w:tcBorders>
          </w:tcPr>
          <w:p>
            <w:pPr>
              <w:pStyle w:val="7"/>
              <w:spacing w:before="166"/>
              <w:ind w:left="112"/>
              <w:rPr>
                <w:sz w:val="22"/>
              </w:rPr>
            </w:pPr>
            <w:r>
              <w:rPr>
                <w:sz w:val="22"/>
              </w:rPr>
              <w:t>并处 5000 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3" w:hRule="atLeast"/>
        </w:trPr>
        <w:tc>
          <w:tcPr>
            <w:tcW w:w="794" w:type="dxa"/>
            <w:vMerge w:val="continue"/>
            <w:tcBorders>
              <w:top w:val="single" w:color="auto" w:sz="4" w:space="0"/>
              <w:left w:val="single" w:color="auto" w:sz="4" w:space="0"/>
            </w:tcBorders>
          </w:tcPr>
          <w:p>
            <w:pPr>
              <w:rPr>
                <w:sz w:val="2"/>
                <w:szCs w:val="2"/>
              </w:rPr>
            </w:pPr>
          </w:p>
        </w:tc>
        <w:tc>
          <w:tcPr>
            <w:tcW w:w="1543" w:type="dxa"/>
            <w:vMerge w:val="continue"/>
            <w:tcBorders>
              <w:top w:val="single" w:color="auto" w:sz="4" w:space="0"/>
            </w:tcBorders>
          </w:tcPr>
          <w:p>
            <w:pPr>
              <w:rPr>
                <w:sz w:val="2"/>
                <w:szCs w:val="2"/>
              </w:rPr>
            </w:pPr>
          </w:p>
        </w:tc>
        <w:tc>
          <w:tcPr>
            <w:tcW w:w="2577" w:type="dxa"/>
            <w:vMerge w:val="continue"/>
            <w:tcBorders>
              <w:top w:val="single" w:color="auto" w:sz="4" w:space="0"/>
            </w:tcBorders>
          </w:tcPr>
          <w:p>
            <w:pPr>
              <w:rPr>
                <w:sz w:val="2"/>
                <w:szCs w:val="2"/>
              </w:rPr>
            </w:pPr>
          </w:p>
        </w:tc>
        <w:tc>
          <w:tcPr>
            <w:tcW w:w="1427" w:type="dxa"/>
            <w:vMerge w:val="continue"/>
            <w:tcBorders>
              <w:top w:val="single" w:color="auto" w:sz="4" w:space="0"/>
            </w:tcBorders>
          </w:tcPr>
          <w:p>
            <w:pPr>
              <w:rPr>
                <w:sz w:val="2"/>
                <w:szCs w:val="2"/>
              </w:rPr>
            </w:pPr>
          </w:p>
        </w:tc>
        <w:tc>
          <w:tcPr>
            <w:tcW w:w="3337" w:type="dxa"/>
            <w:tcBorders>
              <w:top w:val="single" w:color="auto" w:sz="4" w:space="0"/>
            </w:tcBorders>
          </w:tcPr>
          <w:p>
            <w:pPr>
              <w:pStyle w:val="7"/>
              <w:spacing w:before="166"/>
              <w:ind w:left="110"/>
              <w:rPr>
                <w:sz w:val="22"/>
              </w:rPr>
            </w:pPr>
            <w:r>
              <w:rPr>
                <w:sz w:val="22"/>
              </w:rPr>
              <w:t>违法经营额 2000－4000 元</w:t>
            </w:r>
          </w:p>
        </w:tc>
        <w:tc>
          <w:tcPr>
            <w:tcW w:w="1321" w:type="dxa"/>
            <w:vMerge w:val="continue"/>
            <w:tcBorders>
              <w:top w:val="single" w:color="auto" w:sz="4" w:space="0"/>
            </w:tcBorders>
          </w:tcPr>
          <w:p>
            <w:pPr>
              <w:rPr>
                <w:sz w:val="2"/>
                <w:szCs w:val="2"/>
              </w:rPr>
            </w:pPr>
          </w:p>
        </w:tc>
        <w:tc>
          <w:tcPr>
            <w:tcW w:w="2900" w:type="dxa"/>
            <w:tcBorders>
              <w:top w:val="single" w:color="auto" w:sz="4" w:space="0"/>
            </w:tcBorders>
          </w:tcPr>
          <w:p>
            <w:pPr>
              <w:pStyle w:val="7"/>
              <w:spacing w:before="166"/>
              <w:ind w:left="112"/>
              <w:rPr>
                <w:sz w:val="22"/>
              </w:rPr>
            </w:pPr>
            <w:r>
              <w:rPr>
                <w:sz w:val="22"/>
              </w:rPr>
              <w:t>并处 5000－10000 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4" w:hRule="atLeast"/>
        </w:trPr>
        <w:tc>
          <w:tcPr>
            <w:tcW w:w="794" w:type="dxa"/>
            <w:vMerge w:val="continue"/>
            <w:tcBorders>
              <w:top w:val="nil"/>
              <w:left w:val="single" w:color="auto" w:sz="4" w:space="0"/>
            </w:tcBorders>
          </w:tcPr>
          <w:p>
            <w:pPr>
              <w:rPr>
                <w:sz w:val="2"/>
                <w:szCs w:val="2"/>
              </w:rPr>
            </w:pPr>
          </w:p>
        </w:tc>
        <w:tc>
          <w:tcPr>
            <w:tcW w:w="1543" w:type="dxa"/>
            <w:vMerge w:val="continue"/>
            <w:tcBorders>
              <w:top w:val="nil"/>
            </w:tcBorders>
          </w:tcPr>
          <w:p>
            <w:pPr>
              <w:rPr>
                <w:sz w:val="2"/>
                <w:szCs w:val="2"/>
              </w:rPr>
            </w:pPr>
          </w:p>
        </w:tc>
        <w:tc>
          <w:tcPr>
            <w:tcW w:w="2577" w:type="dxa"/>
            <w:vMerge w:val="continue"/>
            <w:tcBorders>
              <w:top w:val="nil"/>
            </w:tcBorders>
          </w:tcPr>
          <w:p>
            <w:pPr>
              <w:rPr>
                <w:sz w:val="2"/>
                <w:szCs w:val="2"/>
              </w:rPr>
            </w:pPr>
          </w:p>
        </w:tc>
        <w:tc>
          <w:tcPr>
            <w:tcW w:w="1427" w:type="dxa"/>
            <w:vMerge w:val="continue"/>
            <w:tcBorders>
              <w:top w:val="nil"/>
            </w:tcBorders>
          </w:tcPr>
          <w:p>
            <w:pPr>
              <w:rPr>
                <w:sz w:val="2"/>
                <w:szCs w:val="2"/>
              </w:rPr>
            </w:pPr>
          </w:p>
        </w:tc>
        <w:tc>
          <w:tcPr>
            <w:tcW w:w="3337" w:type="dxa"/>
          </w:tcPr>
          <w:p>
            <w:pPr>
              <w:pStyle w:val="7"/>
              <w:spacing w:before="166"/>
              <w:ind w:left="110"/>
              <w:rPr>
                <w:sz w:val="22"/>
              </w:rPr>
            </w:pPr>
            <w:r>
              <w:rPr>
                <w:sz w:val="22"/>
              </w:rPr>
              <w:t>违法经营额 4000－6000 元</w:t>
            </w:r>
          </w:p>
        </w:tc>
        <w:tc>
          <w:tcPr>
            <w:tcW w:w="1321" w:type="dxa"/>
            <w:vMerge w:val="continue"/>
            <w:tcBorders>
              <w:top w:val="nil"/>
            </w:tcBorders>
          </w:tcPr>
          <w:p>
            <w:pPr>
              <w:rPr>
                <w:sz w:val="2"/>
                <w:szCs w:val="2"/>
              </w:rPr>
            </w:pPr>
          </w:p>
        </w:tc>
        <w:tc>
          <w:tcPr>
            <w:tcW w:w="2900" w:type="dxa"/>
          </w:tcPr>
          <w:p>
            <w:pPr>
              <w:pStyle w:val="7"/>
              <w:spacing w:before="166"/>
              <w:ind w:left="112"/>
              <w:rPr>
                <w:sz w:val="22"/>
              </w:rPr>
            </w:pPr>
            <w:r>
              <w:rPr>
                <w:sz w:val="22"/>
              </w:rPr>
              <w:t>并处 10000－15000 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6" w:hRule="atLeast"/>
        </w:trPr>
        <w:tc>
          <w:tcPr>
            <w:tcW w:w="794" w:type="dxa"/>
            <w:vMerge w:val="continue"/>
            <w:tcBorders>
              <w:top w:val="nil"/>
              <w:left w:val="single" w:color="auto" w:sz="4" w:space="0"/>
            </w:tcBorders>
          </w:tcPr>
          <w:p>
            <w:pPr>
              <w:rPr>
                <w:sz w:val="2"/>
                <w:szCs w:val="2"/>
              </w:rPr>
            </w:pPr>
          </w:p>
        </w:tc>
        <w:tc>
          <w:tcPr>
            <w:tcW w:w="1543" w:type="dxa"/>
            <w:vMerge w:val="continue"/>
            <w:tcBorders>
              <w:top w:val="nil"/>
            </w:tcBorders>
          </w:tcPr>
          <w:p>
            <w:pPr>
              <w:rPr>
                <w:sz w:val="2"/>
                <w:szCs w:val="2"/>
              </w:rPr>
            </w:pPr>
          </w:p>
        </w:tc>
        <w:tc>
          <w:tcPr>
            <w:tcW w:w="2577" w:type="dxa"/>
            <w:vMerge w:val="continue"/>
            <w:tcBorders>
              <w:top w:val="nil"/>
            </w:tcBorders>
          </w:tcPr>
          <w:p>
            <w:pPr>
              <w:rPr>
                <w:sz w:val="2"/>
                <w:szCs w:val="2"/>
              </w:rPr>
            </w:pPr>
          </w:p>
        </w:tc>
        <w:tc>
          <w:tcPr>
            <w:tcW w:w="1427" w:type="dxa"/>
            <w:vMerge w:val="continue"/>
            <w:tcBorders>
              <w:top w:val="nil"/>
            </w:tcBorders>
          </w:tcPr>
          <w:p>
            <w:pPr>
              <w:rPr>
                <w:sz w:val="2"/>
                <w:szCs w:val="2"/>
              </w:rPr>
            </w:pPr>
          </w:p>
        </w:tc>
        <w:tc>
          <w:tcPr>
            <w:tcW w:w="3337" w:type="dxa"/>
          </w:tcPr>
          <w:p>
            <w:pPr>
              <w:pStyle w:val="7"/>
              <w:spacing w:before="168"/>
              <w:ind w:left="110"/>
              <w:rPr>
                <w:sz w:val="22"/>
              </w:rPr>
            </w:pPr>
            <w:r>
              <w:rPr>
                <w:sz w:val="22"/>
              </w:rPr>
              <w:t>违法经营额 6000－8000 元</w:t>
            </w:r>
          </w:p>
        </w:tc>
        <w:tc>
          <w:tcPr>
            <w:tcW w:w="1321" w:type="dxa"/>
            <w:vMerge w:val="continue"/>
            <w:tcBorders>
              <w:top w:val="nil"/>
            </w:tcBorders>
          </w:tcPr>
          <w:p>
            <w:pPr>
              <w:rPr>
                <w:sz w:val="2"/>
                <w:szCs w:val="2"/>
              </w:rPr>
            </w:pPr>
          </w:p>
        </w:tc>
        <w:tc>
          <w:tcPr>
            <w:tcW w:w="2900" w:type="dxa"/>
          </w:tcPr>
          <w:p>
            <w:pPr>
              <w:pStyle w:val="7"/>
              <w:spacing w:before="168"/>
              <w:ind w:left="112"/>
              <w:rPr>
                <w:sz w:val="22"/>
              </w:rPr>
            </w:pPr>
            <w:r>
              <w:rPr>
                <w:sz w:val="22"/>
              </w:rPr>
              <w:t>并处 15000－20000 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13" w:hRule="atLeast"/>
        </w:trPr>
        <w:tc>
          <w:tcPr>
            <w:tcW w:w="794" w:type="dxa"/>
            <w:vMerge w:val="continue"/>
            <w:tcBorders>
              <w:top w:val="nil"/>
              <w:left w:val="single" w:color="auto" w:sz="4" w:space="0"/>
            </w:tcBorders>
          </w:tcPr>
          <w:p>
            <w:pPr>
              <w:rPr>
                <w:sz w:val="2"/>
                <w:szCs w:val="2"/>
              </w:rPr>
            </w:pPr>
          </w:p>
        </w:tc>
        <w:tc>
          <w:tcPr>
            <w:tcW w:w="1543" w:type="dxa"/>
            <w:vMerge w:val="continue"/>
            <w:tcBorders>
              <w:top w:val="nil"/>
            </w:tcBorders>
          </w:tcPr>
          <w:p>
            <w:pPr>
              <w:rPr>
                <w:sz w:val="2"/>
                <w:szCs w:val="2"/>
              </w:rPr>
            </w:pPr>
          </w:p>
        </w:tc>
        <w:tc>
          <w:tcPr>
            <w:tcW w:w="2577" w:type="dxa"/>
            <w:vMerge w:val="continue"/>
            <w:tcBorders>
              <w:top w:val="nil"/>
            </w:tcBorders>
          </w:tcPr>
          <w:p>
            <w:pPr>
              <w:rPr>
                <w:sz w:val="2"/>
                <w:szCs w:val="2"/>
              </w:rPr>
            </w:pPr>
          </w:p>
        </w:tc>
        <w:tc>
          <w:tcPr>
            <w:tcW w:w="1427" w:type="dxa"/>
            <w:vMerge w:val="continue"/>
            <w:tcBorders>
              <w:top w:val="nil"/>
            </w:tcBorders>
          </w:tcPr>
          <w:p>
            <w:pPr>
              <w:rPr>
                <w:sz w:val="2"/>
                <w:szCs w:val="2"/>
              </w:rPr>
            </w:pPr>
          </w:p>
        </w:tc>
        <w:tc>
          <w:tcPr>
            <w:tcW w:w="3337" w:type="dxa"/>
          </w:tcPr>
          <w:p>
            <w:pPr>
              <w:pStyle w:val="7"/>
              <w:rPr>
                <w:sz w:val="22"/>
              </w:rPr>
            </w:pPr>
          </w:p>
          <w:p>
            <w:pPr>
              <w:pStyle w:val="7"/>
              <w:spacing w:before="184"/>
              <w:ind w:left="110"/>
              <w:rPr>
                <w:sz w:val="22"/>
              </w:rPr>
            </w:pPr>
            <w:r>
              <w:rPr>
                <w:sz w:val="22"/>
              </w:rPr>
              <w:t>违法经营额 8000－10000 元</w:t>
            </w:r>
          </w:p>
        </w:tc>
        <w:tc>
          <w:tcPr>
            <w:tcW w:w="1321" w:type="dxa"/>
            <w:vMerge w:val="continue"/>
            <w:tcBorders>
              <w:top w:val="nil"/>
            </w:tcBorders>
          </w:tcPr>
          <w:p>
            <w:pPr>
              <w:rPr>
                <w:sz w:val="2"/>
                <w:szCs w:val="2"/>
              </w:rPr>
            </w:pPr>
          </w:p>
        </w:tc>
        <w:tc>
          <w:tcPr>
            <w:tcW w:w="2900" w:type="dxa"/>
          </w:tcPr>
          <w:p>
            <w:pPr>
              <w:pStyle w:val="7"/>
              <w:rPr>
                <w:sz w:val="22"/>
              </w:rPr>
            </w:pPr>
          </w:p>
          <w:p>
            <w:pPr>
              <w:pStyle w:val="7"/>
              <w:spacing w:before="184"/>
              <w:ind w:left="112"/>
              <w:rPr>
                <w:sz w:val="22"/>
              </w:rPr>
            </w:pPr>
            <w:r>
              <w:rPr>
                <w:sz w:val="22"/>
              </w:rPr>
              <w:t>并处 20000 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9" w:hRule="atLeast"/>
        </w:trPr>
        <w:tc>
          <w:tcPr>
            <w:tcW w:w="794" w:type="dxa"/>
            <w:vMerge w:val="restart"/>
          </w:tcPr>
          <w:p>
            <w:pPr>
              <w:pStyle w:val="7"/>
              <w:rPr>
                <w:sz w:val="22"/>
              </w:rPr>
            </w:pPr>
          </w:p>
          <w:p>
            <w:pPr>
              <w:pStyle w:val="7"/>
              <w:rPr>
                <w:sz w:val="22"/>
              </w:rPr>
            </w:pPr>
          </w:p>
          <w:p>
            <w:pPr>
              <w:pStyle w:val="7"/>
              <w:rPr>
                <w:sz w:val="22"/>
              </w:rPr>
            </w:pPr>
          </w:p>
          <w:p>
            <w:pPr>
              <w:pStyle w:val="7"/>
              <w:rPr>
                <w:sz w:val="17"/>
              </w:rPr>
            </w:pPr>
          </w:p>
          <w:p>
            <w:pPr>
              <w:pStyle w:val="7"/>
              <w:ind w:left="265" w:right="258"/>
              <w:jc w:val="center"/>
              <w:rPr>
                <w:sz w:val="22"/>
              </w:rPr>
            </w:pPr>
            <w:r>
              <w:rPr>
                <w:sz w:val="22"/>
              </w:rPr>
              <w:t>10</w:t>
            </w:r>
          </w:p>
        </w:tc>
        <w:tc>
          <w:tcPr>
            <w:tcW w:w="1543" w:type="dxa"/>
            <w:vMerge w:val="restart"/>
          </w:tcPr>
          <w:p>
            <w:pPr>
              <w:pStyle w:val="7"/>
              <w:spacing w:before="1"/>
              <w:rPr>
                <w:sz w:val="22"/>
              </w:rPr>
            </w:pPr>
          </w:p>
          <w:p>
            <w:pPr>
              <w:pStyle w:val="7"/>
              <w:spacing w:before="1" w:line="266" w:lineRule="auto"/>
              <w:ind w:left="108" w:right="100"/>
              <w:jc w:val="both"/>
              <w:rPr>
                <w:sz w:val="22"/>
              </w:rPr>
            </w:pPr>
            <w:r>
              <w:rPr>
                <w:sz w:val="22"/>
              </w:rPr>
              <w:t>文物收藏单位未按照国家有关规定配备防火、防盗、防自然损坏的设施的；</w:t>
            </w:r>
          </w:p>
        </w:tc>
        <w:tc>
          <w:tcPr>
            <w:tcW w:w="2577" w:type="dxa"/>
            <w:vMerge w:val="restart"/>
          </w:tcPr>
          <w:p>
            <w:pPr>
              <w:pStyle w:val="7"/>
              <w:tabs>
                <w:tab w:val="left" w:pos="1322"/>
              </w:tabs>
              <w:spacing w:before="127" w:line="266" w:lineRule="auto"/>
              <w:ind w:left="108" w:right="32"/>
              <w:rPr>
                <w:sz w:val="22"/>
              </w:rPr>
            </w:pPr>
            <w:r>
              <w:rPr>
                <w:sz w:val="22"/>
              </w:rPr>
              <w:t>第七十条</w:t>
            </w:r>
            <w:r>
              <w:rPr>
                <w:sz w:val="22"/>
              </w:rPr>
              <w:tab/>
            </w:r>
            <w:r>
              <w:rPr>
                <w:sz w:val="22"/>
              </w:rPr>
              <w:t>有下</w:t>
            </w:r>
            <w:r>
              <w:rPr>
                <w:spacing w:val="-3"/>
                <w:sz w:val="22"/>
              </w:rPr>
              <w:t>列</w:t>
            </w:r>
            <w:r>
              <w:rPr>
                <w:sz w:val="22"/>
              </w:rPr>
              <w:t>行为之一，</w:t>
            </w:r>
            <w:r>
              <w:rPr>
                <w:spacing w:val="-3"/>
                <w:sz w:val="22"/>
              </w:rPr>
              <w:t>尚</w:t>
            </w:r>
            <w:r>
              <w:rPr>
                <w:sz w:val="22"/>
              </w:rPr>
              <w:t>不构</w:t>
            </w:r>
            <w:r>
              <w:rPr>
                <w:spacing w:val="-3"/>
                <w:sz w:val="22"/>
              </w:rPr>
              <w:t>成</w:t>
            </w:r>
            <w:r>
              <w:rPr>
                <w:sz w:val="22"/>
              </w:rPr>
              <w:t>犯罪的</w:t>
            </w:r>
            <w:r>
              <w:rPr>
                <w:spacing w:val="-16"/>
                <w:sz w:val="22"/>
              </w:rPr>
              <w:t xml:space="preserve">， </w:t>
            </w:r>
            <w:r>
              <w:rPr>
                <w:sz w:val="22"/>
              </w:rPr>
              <w:t>由县级</w:t>
            </w:r>
            <w:r>
              <w:rPr>
                <w:spacing w:val="-3"/>
                <w:sz w:val="22"/>
              </w:rPr>
              <w:t>以</w:t>
            </w:r>
            <w:r>
              <w:rPr>
                <w:sz w:val="22"/>
              </w:rPr>
              <w:t>上人</w:t>
            </w:r>
            <w:r>
              <w:rPr>
                <w:spacing w:val="-3"/>
                <w:sz w:val="22"/>
              </w:rPr>
              <w:t>民</w:t>
            </w:r>
            <w:r>
              <w:rPr>
                <w:sz w:val="22"/>
              </w:rPr>
              <w:t>政府文 物主管</w:t>
            </w:r>
            <w:r>
              <w:rPr>
                <w:spacing w:val="-3"/>
                <w:sz w:val="22"/>
              </w:rPr>
              <w:t>部</w:t>
            </w:r>
            <w:r>
              <w:rPr>
                <w:sz w:val="22"/>
              </w:rPr>
              <w:t>门责</w:t>
            </w:r>
            <w:r>
              <w:rPr>
                <w:spacing w:val="-3"/>
                <w:sz w:val="22"/>
              </w:rPr>
              <w:t>令</w:t>
            </w:r>
            <w:r>
              <w:rPr>
                <w:sz w:val="22"/>
              </w:rPr>
              <w:t>改正</w:t>
            </w:r>
            <w:r>
              <w:rPr>
                <w:spacing w:val="-60"/>
                <w:sz w:val="22"/>
              </w:rPr>
              <w:t>，</w:t>
            </w:r>
            <w:r>
              <w:rPr>
                <w:sz w:val="22"/>
              </w:rPr>
              <w:t>可以并处</w:t>
            </w:r>
            <w:r>
              <w:rPr>
                <w:spacing w:val="-3"/>
                <w:sz w:val="22"/>
              </w:rPr>
              <w:t>二</w:t>
            </w:r>
            <w:r>
              <w:rPr>
                <w:sz w:val="22"/>
              </w:rPr>
              <w:t>万元</w:t>
            </w:r>
            <w:r>
              <w:rPr>
                <w:spacing w:val="-3"/>
                <w:sz w:val="22"/>
              </w:rPr>
              <w:t>以</w:t>
            </w:r>
            <w:r>
              <w:rPr>
                <w:sz w:val="22"/>
              </w:rPr>
              <w:t>下的罚 款</w:t>
            </w:r>
            <w:r>
              <w:rPr>
                <w:spacing w:val="-29"/>
                <w:sz w:val="22"/>
              </w:rPr>
              <w:t>，</w:t>
            </w:r>
            <w:r>
              <w:rPr>
                <w:spacing w:val="-3"/>
                <w:sz w:val="22"/>
              </w:rPr>
              <w:t>有</w:t>
            </w:r>
            <w:r>
              <w:rPr>
                <w:sz w:val="22"/>
              </w:rPr>
              <w:t>违法</w:t>
            </w:r>
            <w:r>
              <w:rPr>
                <w:spacing w:val="-3"/>
                <w:sz w:val="22"/>
              </w:rPr>
              <w:t>所</w:t>
            </w:r>
            <w:r>
              <w:rPr>
                <w:sz w:val="22"/>
              </w:rPr>
              <w:t>得</w:t>
            </w:r>
            <w:r>
              <w:rPr>
                <w:spacing w:val="-3"/>
                <w:sz w:val="22"/>
              </w:rPr>
              <w:t>的</w:t>
            </w:r>
            <w:r>
              <w:rPr>
                <w:spacing w:val="-29"/>
                <w:sz w:val="22"/>
              </w:rPr>
              <w:t>，</w:t>
            </w:r>
            <w:r>
              <w:rPr>
                <w:sz w:val="22"/>
              </w:rPr>
              <w:t>没收违法所</w:t>
            </w:r>
            <w:r>
              <w:rPr>
                <w:spacing w:val="-3"/>
                <w:sz w:val="22"/>
              </w:rPr>
              <w:t>得</w:t>
            </w:r>
            <w:r>
              <w:rPr>
                <w:spacing w:val="-22"/>
                <w:sz w:val="22"/>
              </w:rPr>
              <w:t>：（</w:t>
            </w:r>
            <w:r>
              <w:rPr>
                <w:sz w:val="22"/>
              </w:rPr>
              <w:t>一</w:t>
            </w:r>
            <w:r>
              <w:rPr>
                <w:spacing w:val="-20"/>
                <w:sz w:val="22"/>
              </w:rPr>
              <w:t>）</w:t>
            </w:r>
            <w:r>
              <w:rPr>
                <w:sz w:val="22"/>
              </w:rPr>
              <w:t>文物收</w:t>
            </w:r>
          </w:p>
        </w:tc>
        <w:tc>
          <w:tcPr>
            <w:tcW w:w="4764" w:type="dxa"/>
            <w:gridSpan w:val="2"/>
          </w:tcPr>
          <w:p>
            <w:pPr>
              <w:pStyle w:val="7"/>
              <w:spacing w:before="183" w:line="266" w:lineRule="auto"/>
              <w:ind w:left="108" w:right="240"/>
              <w:rPr>
                <w:sz w:val="22"/>
              </w:rPr>
            </w:pPr>
            <w:r>
              <w:rPr>
                <w:sz w:val="22"/>
              </w:rPr>
              <w:t>违法行为轻微并及时纠正，没有造成危害后果的。</w:t>
            </w:r>
          </w:p>
        </w:tc>
        <w:tc>
          <w:tcPr>
            <w:tcW w:w="4221" w:type="dxa"/>
            <w:gridSpan w:val="2"/>
          </w:tcPr>
          <w:p>
            <w:pPr>
              <w:pStyle w:val="7"/>
              <w:spacing w:before="5"/>
              <w:rPr>
                <w:sz w:val="26"/>
              </w:rPr>
            </w:pPr>
          </w:p>
          <w:p>
            <w:pPr>
              <w:pStyle w:val="7"/>
              <w:spacing w:before="1"/>
              <w:ind w:left="111"/>
              <w:rPr>
                <w:sz w:val="22"/>
              </w:rPr>
            </w:pPr>
            <w:r>
              <w:rPr>
                <w:sz w:val="22"/>
              </w:rPr>
              <w:t>不予行政处罚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42" w:hRule="atLeast"/>
        </w:trPr>
        <w:tc>
          <w:tcPr>
            <w:tcW w:w="794" w:type="dxa"/>
            <w:vMerge w:val="continue"/>
            <w:tcBorders>
              <w:top w:val="nil"/>
            </w:tcBorders>
          </w:tcPr>
          <w:p>
            <w:pPr>
              <w:rPr>
                <w:sz w:val="2"/>
                <w:szCs w:val="2"/>
              </w:rPr>
            </w:pPr>
          </w:p>
        </w:tc>
        <w:tc>
          <w:tcPr>
            <w:tcW w:w="1543" w:type="dxa"/>
            <w:vMerge w:val="continue"/>
            <w:tcBorders>
              <w:top w:val="nil"/>
            </w:tcBorders>
          </w:tcPr>
          <w:p>
            <w:pPr>
              <w:rPr>
                <w:sz w:val="2"/>
                <w:szCs w:val="2"/>
              </w:rPr>
            </w:pPr>
          </w:p>
        </w:tc>
        <w:tc>
          <w:tcPr>
            <w:tcW w:w="2577" w:type="dxa"/>
            <w:vMerge w:val="continue"/>
            <w:tcBorders>
              <w:top w:val="nil"/>
            </w:tcBorders>
          </w:tcPr>
          <w:p>
            <w:pPr>
              <w:rPr>
                <w:sz w:val="2"/>
                <w:szCs w:val="2"/>
              </w:rPr>
            </w:pPr>
          </w:p>
        </w:tc>
        <w:tc>
          <w:tcPr>
            <w:tcW w:w="4764" w:type="dxa"/>
            <w:gridSpan w:val="2"/>
          </w:tcPr>
          <w:p>
            <w:pPr>
              <w:pStyle w:val="7"/>
              <w:rPr>
                <w:sz w:val="22"/>
              </w:rPr>
            </w:pPr>
          </w:p>
          <w:p>
            <w:pPr>
              <w:pStyle w:val="7"/>
              <w:spacing w:before="143" w:line="266" w:lineRule="auto"/>
              <w:ind w:left="108" w:right="22"/>
              <w:rPr>
                <w:sz w:val="22"/>
              </w:rPr>
            </w:pPr>
            <w:r>
              <w:rPr>
                <w:sz w:val="22"/>
              </w:rPr>
              <w:t>能够配合执法部门检查，认错态度较好，接受执法部门责令限期改正违规行为。</w:t>
            </w:r>
          </w:p>
        </w:tc>
        <w:tc>
          <w:tcPr>
            <w:tcW w:w="4221" w:type="dxa"/>
            <w:gridSpan w:val="2"/>
          </w:tcPr>
          <w:p>
            <w:pPr>
              <w:pStyle w:val="7"/>
              <w:rPr>
                <w:sz w:val="22"/>
              </w:rPr>
            </w:pPr>
          </w:p>
          <w:p>
            <w:pPr>
              <w:pStyle w:val="7"/>
              <w:spacing w:before="143" w:line="266" w:lineRule="auto"/>
              <w:ind w:left="111" w:right="26"/>
              <w:rPr>
                <w:sz w:val="22"/>
              </w:rPr>
            </w:pPr>
            <w:r>
              <w:rPr>
                <w:spacing w:val="-7"/>
                <w:sz w:val="22"/>
              </w:rPr>
              <w:t xml:space="preserve">责令改正，可以并处 </w:t>
            </w:r>
            <w:r>
              <w:rPr>
                <w:sz w:val="22"/>
              </w:rPr>
              <w:t>4000</w:t>
            </w:r>
            <w:r>
              <w:rPr>
                <w:spacing w:val="-10"/>
                <w:sz w:val="22"/>
              </w:rPr>
              <w:t xml:space="preserve"> 元以下的罚款， </w:t>
            </w:r>
            <w:r>
              <w:rPr>
                <w:spacing w:val="-3"/>
                <w:sz w:val="22"/>
              </w:rPr>
              <w:t>有违法所得的，没收违法所得。</w:t>
            </w:r>
          </w:p>
        </w:tc>
      </w:tr>
    </w:tbl>
    <w:p>
      <w:pPr>
        <w:spacing w:after="0" w:line="266" w:lineRule="auto"/>
        <w:rPr>
          <w:sz w:val="22"/>
        </w:rPr>
        <w:sectPr>
          <w:footerReference r:id="rId92" w:type="default"/>
          <w:pgSz w:w="16840" w:h="11910" w:orient="landscape"/>
          <w:pgMar w:top="1100" w:right="780" w:bottom="280" w:left="1040" w:header="0" w:footer="0" w:gutter="0"/>
          <w:cols w:space="720" w:num="1"/>
        </w:sectPr>
      </w:pPr>
    </w:p>
    <w:p>
      <w:pPr>
        <w:pStyle w:val="2"/>
        <w:rPr>
          <w:sz w:val="20"/>
        </w:rPr>
      </w:pPr>
    </w:p>
    <w:p>
      <w:pPr>
        <w:pStyle w:val="2"/>
        <w:rPr>
          <w:sz w:val="20"/>
        </w:rPr>
      </w:pPr>
    </w:p>
    <w:p>
      <w:pPr>
        <w:pStyle w:val="2"/>
        <w:spacing w:before="1"/>
        <w:rPr>
          <w:sz w:val="14"/>
        </w:rPr>
      </w:pPr>
    </w:p>
    <w:tbl>
      <w:tblPr>
        <w:tblStyle w:val="3"/>
        <w:tblW w:w="0" w:type="auto"/>
        <w:tblInd w:w="3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94"/>
        <w:gridCol w:w="1543"/>
        <w:gridCol w:w="2577"/>
        <w:gridCol w:w="4766"/>
        <w:gridCol w:w="422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10" w:hRule="atLeast"/>
        </w:trPr>
        <w:tc>
          <w:tcPr>
            <w:tcW w:w="794" w:type="dxa"/>
            <w:vMerge w:val="restart"/>
            <w:tcBorders>
              <w:top w:val="single" w:color="auto" w:sz="4" w:space="0"/>
              <w:left w:val="single" w:color="auto" w:sz="4" w:space="0"/>
              <w:bottom w:val="single" w:color="auto" w:sz="4" w:space="0"/>
              <w:right w:val="single" w:color="auto" w:sz="4" w:space="0"/>
            </w:tcBorders>
          </w:tcPr>
          <w:p>
            <w:pPr>
              <w:pStyle w:val="7"/>
              <w:rPr>
                <w:rFonts w:ascii="Times New Roman"/>
                <w:sz w:val="22"/>
              </w:rPr>
            </w:pPr>
          </w:p>
        </w:tc>
        <w:tc>
          <w:tcPr>
            <w:tcW w:w="1543" w:type="dxa"/>
            <w:vMerge w:val="restart"/>
            <w:tcBorders>
              <w:top w:val="single" w:color="auto" w:sz="4" w:space="0"/>
              <w:left w:val="single" w:color="auto" w:sz="4" w:space="0"/>
              <w:bottom w:val="single" w:color="auto" w:sz="4" w:space="0"/>
              <w:right w:val="single" w:color="auto" w:sz="4" w:space="0"/>
            </w:tcBorders>
          </w:tcPr>
          <w:p>
            <w:pPr>
              <w:pStyle w:val="7"/>
              <w:rPr>
                <w:rFonts w:ascii="Times New Roman"/>
                <w:sz w:val="22"/>
              </w:rPr>
            </w:pPr>
          </w:p>
        </w:tc>
        <w:tc>
          <w:tcPr>
            <w:tcW w:w="2577" w:type="dxa"/>
            <w:vMerge w:val="restart"/>
            <w:tcBorders>
              <w:top w:val="single" w:color="auto" w:sz="4" w:space="0"/>
              <w:left w:val="single" w:color="auto" w:sz="4" w:space="0"/>
              <w:bottom w:val="single" w:color="auto" w:sz="4" w:space="0"/>
              <w:right w:val="single" w:color="auto" w:sz="4" w:space="0"/>
            </w:tcBorders>
          </w:tcPr>
          <w:p>
            <w:pPr>
              <w:pStyle w:val="7"/>
              <w:spacing w:before="15" w:line="266" w:lineRule="auto"/>
              <w:ind w:left="108" w:right="91"/>
              <w:rPr>
                <w:sz w:val="22"/>
              </w:rPr>
            </w:pPr>
            <w:r>
              <w:rPr>
                <w:spacing w:val="-2"/>
                <w:sz w:val="22"/>
              </w:rPr>
              <w:t>藏单位未按照国家有关</w:t>
            </w:r>
            <w:r>
              <w:rPr>
                <w:spacing w:val="-11"/>
                <w:sz w:val="22"/>
              </w:rPr>
              <w:t>规定配备防火、防盗、防</w:t>
            </w:r>
            <w:r>
              <w:rPr>
                <w:spacing w:val="-2"/>
                <w:sz w:val="22"/>
              </w:rPr>
              <w:t>自然损坏的设施的；</w:t>
            </w:r>
          </w:p>
        </w:tc>
        <w:tc>
          <w:tcPr>
            <w:tcW w:w="4766" w:type="dxa"/>
            <w:tcBorders>
              <w:left w:val="single" w:color="auto" w:sz="4" w:space="0"/>
            </w:tcBorders>
          </w:tcPr>
          <w:p>
            <w:pPr>
              <w:pStyle w:val="7"/>
              <w:rPr>
                <w:sz w:val="22"/>
              </w:rPr>
            </w:pPr>
          </w:p>
          <w:p>
            <w:pPr>
              <w:pStyle w:val="7"/>
              <w:rPr>
                <w:sz w:val="22"/>
              </w:rPr>
            </w:pPr>
          </w:p>
          <w:p>
            <w:pPr>
              <w:pStyle w:val="7"/>
              <w:spacing w:before="1"/>
              <w:ind w:left="108"/>
              <w:rPr>
                <w:sz w:val="22"/>
              </w:rPr>
            </w:pPr>
            <w:r>
              <w:rPr>
                <w:sz w:val="22"/>
              </w:rPr>
              <w:t>能够接受执法部门责令限期改正违规行为。</w:t>
            </w:r>
          </w:p>
        </w:tc>
        <w:tc>
          <w:tcPr>
            <w:tcW w:w="4224" w:type="dxa"/>
          </w:tcPr>
          <w:p>
            <w:pPr>
              <w:pStyle w:val="7"/>
              <w:spacing w:before="11"/>
              <w:rPr>
                <w:sz w:val="31"/>
              </w:rPr>
            </w:pPr>
          </w:p>
          <w:p>
            <w:pPr>
              <w:pStyle w:val="7"/>
              <w:spacing w:line="266" w:lineRule="auto"/>
              <w:ind w:left="109" w:right="139"/>
              <w:rPr>
                <w:sz w:val="22"/>
              </w:rPr>
            </w:pPr>
            <w:r>
              <w:rPr>
                <w:spacing w:val="-7"/>
                <w:sz w:val="22"/>
              </w:rPr>
              <w:t xml:space="preserve">责令改正，可以并处 </w:t>
            </w:r>
            <w:r>
              <w:rPr>
                <w:sz w:val="22"/>
              </w:rPr>
              <w:t>5000－10000</w:t>
            </w:r>
            <w:r>
              <w:rPr>
                <w:spacing w:val="-18"/>
                <w:sz w:val="22"/>
              </w:rPr>
              <w:t xml:space="preserve"> 元的罚</w:t>
            </w:r>
            <w:r>
              <w:rPr>
                <w:spacing w:val="-3"/>
                <w:sz w:val="22"/>
              </w:rPr>
              <w:t>款，有违法所得的，没收违法所得。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68" w:hRule="atLeast"/>
        </w:trPr>
        <w:tc>
          <w:tcPr>
            <w:tcW w:w="794" w:type="dxa"/>
            <w:vMerge w:val="continue"/>
            <w:tcBorders>
              <w:top w:val="single" w:color="auto" w:sz="4" w:space="0"/>
              <w:left w:val="single" w:color="auto" w:sz="4" w:space="0"/>
              <w:bottom w:val="single" w:color="auto" w:sz="4" w:space="0"/>
            </w:tcBorders>
          </w:tcPr>
          <w:p>
            <w:pPr>
              <w:rPr>
                <w:sz w:val="2"/>
                <w:szCs w:val="2"/>
              </w:rPr>
            </w:pPr>
          </w:p>
        </w:tc>
        <w:tc>
          <w:tcPr>
            <w:tcW w:w="1543" w:type="dxa"/>
            <w:vMerge w:val="continue"/>
            <w:tcBorders>
              <w:top w:val="single" w:color="auto" w:sz="4" w:space="0"/>
              <w:bottom w:val="single" w:color="auto" w:sz="4" w:space="0"/>
            </w:tcBorders>
          </w:tcPr>
          <w:p>
            <w:pPr>
              <w:rPr>
                <w:sz w:val="2"/>
                <w:szCs w:val="2"/>
              </w:rPr>
            </w:pPr>
          </w:p>
        </w:tc>
        <w:tc>
          <w:tcPr>
            <w:tcW w:w="2577" w:type="dxa"/>
            <w:vMerge w:val="continue"/>
            <w:tcBorders>
              <w:top w:val="single" w:color="auto" w:sz="4" w:space="0"/>
              <w:bottom w:val="single" w:color="auto" w:sz="4" w:space="0"/>
              <w:right w:val="single" w:color="auto" w:sz="4" w:space="0"/>
            </w:tcBorders>
          </w:tcPr>
          <w:p>
            <w:pPr>
              <w:rPr>
                <w:sz w:val="2"/>
                <w:szCs w:val="2"/>
              </w:rPr>
            </w:pPr>
          </w:p>
        </w:tc>
        <w:tc>
          <w:tcPr>
            <w:tcW w:w="4766" w:type="dxa"/>
            <w:tcBorders>
              <w:left w:val="single" w:color="auto" w:sz="4" w:space="0"/>
            </w:tcBorders>
          </w:tcPr>
          <w:p>
            <w:pPr>
              <w:pStyle w:val="7"/>
              <w:rPr>
                <w:sz w:val="22"/>
              </w:rPr>
            </w:pPr>
          </w:p>
          <w:p>
            <w:pPr>
              <w:pStyle w:val="7"/>
              <w:spacing w:before="155" w:line="266" w:lineRule="auto"/>
              <w:ind w:left="108" w:right="24"/>
              <w:rPr>
                <w:sz w:val="22"/>
              </w:rPr>
            </w:pPr>
            <w:r>
              <w:rPr>
                <w:sz w:val="22"/>
              </w:rPr>
              <w:t>不配合执法部门检查，经说服教育后，承认违规行为并改正违规行为。</w:t>
            </w:r>
          </w:p>
        </w:tc>
        <w:tc>
          <w:tcPr>
            <w:tcW w:w="4224" w:type="dxa"/>
          </w:tcPr>
          <w:p>
            <w:pPr>
              <w:pStyle w:val="7"/>
              <w:rPr>
                <w:sz w:val="22"/>
              </w:rPr>
            </w:pPr>
          </w:p>
          <w:p>
            <w:pPr>
              <w:pStyle w:val="7"/>
              <w:spacing w:before="155" w:line="266" w:lineRule="auto"/>
              <w:ind w:left="109" w:right="90"/>
              <w:rPr>
                <w:sz w:val="22"/>
              </w:rPr>
            </w:pPr>
            <w:r>
              <w:rPr>
                <w:spacing w:val="-14"/>
                <w:sz w:val="22"/>
              </w:rPr>
              <w:t xml:space="preserve">责令改正，可以并处 </w:t>
            </w:r>
            <w:r>
              <w:rPr>
                <w:sz w:val="22"/>
              </w:rPr>
              <w:t>10000－15000</w:t>
            </w:r>
            <w:r>
              <w:rPr>
                <w:spacing w:val="-17"/>
                <w:sz w:val="22"/>
              </w:rPr>
              <w:t xml:space="preserve"> 元的罚</w:t>
            </w:r>
            <w:r>
              <w:rPr>
                <w:spacing w:val="-3"/>
                <w:sz w:val="22"/>
              </w:rPr>
              <w:t>款，有违法所得的，没收违法所得。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94" w:hRule="atLeast"/>
        </w:trPr>
        <w:tc>
          <w:tcPr>
            <w:tcW w:w="794" w:type="dxa"/>
            <w:vMerge w:val="continue"/>
            <w:tcBorders>
              <w:top w:val="single" w:color="auto" w:sz="4" w:space="0"/>
              <w:left w:val="single" w:color="auto" w:sz="4" w:space="0"/>
              <w:bottom w:val="single" w:color="auto" w:sz="4" w:space="0"/>
            </w:tcBorders>
          </w:tcPr>
          <w:p>
            <w:pPr>
              <w:rPr>
                <w:sz w:val="2"/>
                <w:szCs w:val="2"/>
              </w:rPr>
            </w:pPr>
          </w:p>
        </w:tc>
        <w:tc>
          <w:tcPr>
            <w:tcW w:w="1543" w:type="dxa"/>
            <w:vMerge w:val="continue"/>
            <w:tcBorders>
              <w:top w:val="single" w:color="auto" w:sz="4" w:space="0"/>
              <w:bottom w:val="single" w:color="auto" w:sz="4" w:space="0"/>
            </w:tcBorders>
          </w:tcPr>
          <w:p>
            <w:pPr>
              <w:rPr>
                <w:sz w:val="2"/>
                <w:szCs w:val="2"/>
              </w:rPr>
            </w:pPr>
          </w:p>
        </w:tc>
        <w:tc>
          <w:tcPr>
            <w:tcW w:w="2577" w:type="dxa"/>
            <w:vMerge w:val="continue"/>
            <w:tcBorders>
              <w:top w:val="single" w:color="auto" w:sz="4" w:space="0"/>
              <w:bottom w:val="single" w:color="auto" w:sz="4" w:space="0"/>
              <w:right w:val="single" w:color="auto" w:sz="4" w:space="0"/>
            </w:tcBorders>
          </w:tcPr>
          <w:p>
            <w:pPr>
              <w:rPr>
                <w:sz w:val="2"/>
                <w:szCs w:val="2"/>
              </w:rPr>
            </w:pPr>
          </w:p>
        </w:tc>
        <w:tc>
          <w:tcPr>
            <w:tcW w:w="4766" w:type="dxa"/>
            <w:tcBorders>
              <w:left w:val="single" w:color="auto" w:sz="4" w:space="0"/>
            </w:tcBorders>
          </w:tcPr>
          <w:p>
            <w:pPr>
              <w:pStyle w:val="7"/>
              <w:rPr>
                <w:sz w:val="22"/>
              </w:rPr>
            </w:pPr>
          </w:p>
          <w:p>
            <w:pPr>
              <w:pStyle w:val="7"/>
              <w:spacing w:before="170" w:line="266" w:lineRule="auto"/>
              <w:ind w:left="108" w:right="23"/>
              <w:rPr>
                <w:sz w:val="22"/>
              </w:rPr>
            </w:pPr>
            <w:r>
              <w:rPr>
                <w:sz w:val="22"/>
              </w:rPr>
              <w:t>拒不配合执法部门检查，态度恶劣，拒不停止违规行为。</w:t>
            </w:r>
          </w:p>
        </w:tc>
        <w:tc>
          <w:tcPr>
            <w:tcW w:w="4224" w:type="dxa"/>
          </w:tcPr>
          <w:p>
            <w:pPr>
              <w:pStyle w:val="7"/>
              <w:rPr>
                <w:sz w:val="22"/>
              </w:rPr>
            </w:pPr>
          </w:p>
          <w:p>
            <w:pPr>
              <w:pStyle w:val="7"/>
              <w:spacing w:before="170" w:line="266" w:lineRule="auto"/>
              <w:ind w:left="109" w:right="90"/>
              <w:rPr>
                <w:sz w:val="22"/>
              </w:rPr>
            </w:pPr>
            <w:r>
              <w:rPr>
                <w:spacing w:val="-14"/>
                <w:sz w:val="22"/>
              </w:rPr>
              <w:t xml:space="preserve">责令改正，可以并处 </w:t>
            </w:r>
            <w:r>
              <w:rPr>
                <w:sz w:val="22"/>
              </w:rPr>
              <w:t>15000－20000</w:t>
            </w:r>
            <w:r>
              <w:rPr>
                <w:spacing w:val="-17"/>
                <w:sz w:val="22"/>
              </w:rPr>
              <w:t xml:space="preserve"> 元的罚</w:t>
            </w:r>
            <w:r>
              <w:rPr>
                <w:spacing w:val="-3"/>
                <w:sz w:val="22"/>
              </w:rPr>
              <w:t>款，有违法所得的，没收违法所得。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67" w:hRule="atLeast"/>
        </w:trPr>
        <w:tc>
          <w:tcPr>
            <w:tcW w:w="794" w:type="dxa"/>
            <w:tcBorders>
              <w:top w:val="single" w:color="auto" w:sz="4" w:space="0"/>
              <w:bottom w:val="nil"/>
            </w:tcBorders>
          </w:tcPr>
          <w:p>
            <w:pPr>
              <w:pStyle w:val="7"/>
              <w:rPr>
                <w:rFonts w:ascii="Times New Roman"/>
                <w:sz w:val="22"/>
              </w:rPr>
            </w:pPr>
          </w:p>
        </w:tc>
        <w:tc>
          <w:tcPr>
            <w:tcW w:w="1543" w:type="dxa"/>
            <w:tcBorders>
              <w:top w:val="single" w:color="auto" w:sz="4" w:space="0"/>
              <w:bottom w:val="nil"/>
            </w:tcBorders>
          </w:tcPr>
          <w:p>
            <w:pPr>
              <w:pStyle w:val="7"/>
              <w:spacing w:before="119" w:line="310" w:lineRule="atLeast"/>
              <w:ind w:left="108" w:right="100"/>
              <w:jc w:val="both"/>
              <w:rPr>
                <w:sz w:val="22"/>
              </w:rPr>
            </w:pPr>
            <w:r>
              <w:rPr>
                <w:sz w:val="22"/>
              </w:rPr>
              <w:t>国有文物收藏单位法定代表人离任时未按</w:t>
            </w:r>
          </w:p>
        </w:tc>
        <w:tc>
          <w:tcPr>
            <w:tcW w:w="2577" w:type="dxa"/>
            <w:tcBorders>
              <w:top w:val="single" w:color="auto" w:sz="4" w:space="0"/>
              <w:bottom w:val="nil"/>
            </w:tcBorders>
          </w:tcPr>
          <w:p>
            <w:pPr>
              <w:pStyle w:val="7"/>
              <w:tabs>
                <w:tab w:val="left" w:pos="1322"/>
              </w:tabs>
              <w:spacing w:before="119" w:line="310" w:lineRule="atLeast"/>
              <w:ind w:left="108" w:right="32"/>
              <w:rPr>
                <w:sz w:val="22"/>
              </w:rPr>
            </w:pPr>
            <w:r>
              <w:rPr>
                <w:sz w:val="22"/>
              </w:rPr>
              <w:t>第七十条</w:t>
            </w:r>
            <w:r>
              <w:rPr>
                <w:sz w:val="22"/>
              </w:rPr>
              <w:tab/>
            </w:r>
            <w:r>
              <w:rPr>
                <w:sz w:val="22"/>
              </w:rPr>
              <w:t>有下</w:t>
            </w:r>
            <w:r>
              <w:rPr>
                <w:spacing w:val="-3"/>
                <w:sz w:val="22"/>
              </w:rPr>
              <w:t>列</w:t>
            </w:r>
            <w:r>
              <w:rPr>
                <w:sz w:val="22"/>
              </w:rPr>
              <w:t>行为之一，</w:t>
            </w:r>
            <w:r>
              <w:rPr>
                <w:spacing w:val="-3"/>
                <w:sz w:val="22"/>
              </w:rPr>
              <w:t>尚</w:t>
            </w:r>
            <w:r>
              <w:rPr>
                <w:sz w:val="22"/>
              </w:rPr>
              <w:t>不构</w:t>
            </w:r>
            <w:r>
              <w:rPr>
                <w:spacing w:val="-3"/>
                <w:sz w:val="22"/>
              </w:rPr>
              <w:t>成</w:t>
            </w:r>
            <w:r>
              <w:rPr>
                <w:sz w:val="22"/>
              </w:rPr>
              <w:t>犯罪的</w:t>
            </w:r>
            <w:r>
              <w:rPr>
                <w:spacing w:val="-16"/>
                <w:sz w:val="22"/>
              </w:rPr>
              <w:t xml:space="preserve">， </w:t>
            </w:r>
            <w:r>
              <w:rPr>
                <w:sz w:val="22"/>
              </w:rPr>
              <w:t>由县级</w:t>
            </w:r>
            <w:r>
              <w:rPr>
                <w:spacing w:val="-3"/>
                <w:sz w:val="22"/>
              </w:rPr>
              <w:t>以</w:t>
            </w:r>
            <w:r>
              <w:rPr>
                <w:sz w:val="22"/>
              </w:rPr>
              <w:t>上人</w:t>
            </w:r>
            <w:r>
              <w:rPr>
                <w:spacing w:val="-3"/>
                <w:sz w:val="22"/>
              </w:rPr>
              <w:t>民</w:t>
            </w:r>
            <w:r>
              <w:rPr>
                <w:sz w:val="22"/>
              </w:rPr>
              <w:t>政府文</w:t>
            </w:r>
          </w:p>
        </w:tc>
        <w:tc>
          <w:tcPr>
            <w:tcW w:w="4766" w:type="dxa"/>
            <w:tcBorders>
              <w:bottom w:val="nil"/>
            </w:tcBorders>
          </w:tcPr>
          <w:p>
            <w:pPr>
              <w:pStyle w:val="7"/>
              <w:spacing w:before="5"/>
              <w:rPr>
                <w:sz w:val="26"/>
              </w:rPr>
            </w:pPr>
          </w:p>
          <w:p>
            <w:pPr>
              <w:pStyle w:val="7"/>
              <w:spacing w:before="1" w:line="266" w:lineRule="auto"/>
              <w:ind w:left="108" w:right="24"/>
              <w:rPr>
                <w:sz w:val="22"/>
              </w:rPr>
            </w:pPr>
            <w:r>
              <w:rPr>
                <w:sz w:val="22"/>
              </w:rPr>
              <w:t>违法行为轻微，经文物主管部门责令改正后及时纠正，没有造成危害后果的。</w:t>
            </w:r>
          </w:p>
        </w:tc>
        <w:tc>
          <w:tcPr>
            <w:tcW w:w="4224" w:type="dxa"/>
            <w:tcBorders>
              <w:bottom w:val="nil"/>
            </w:tcBorders>
          </w:tcPr>
          <w:p>
            <w:pPr>
              <w:pStyle w:val="7"/>
              <w:rPr>
                <w:sz w:val="22"/>
              </w:rPr>
            </w:pPr>
          </w:p>
          <w:p>
            <w:pPr>
              <w:pStyle w:val="7"/>
              <w:spacing w:before="8"/>
              <w:rPr>
                <w:sz w:val="16"/>
              </w:rPr>
            </w:pPr>
          </w:p>
          <w:p>
            <w:pPr>
              <w:pStyle w:val="7"/>
              <w:ind w:left="109"/>
              <w:rPr>
                <w:sz w:val="22"/>
              </w:rPr>
            </w:pPr>
            <w:r>
              <w:rPr>
                <w:sz w:val="22"/>
              </w:rPr>
              <w:t>不予行政处罚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1" w:hRule="atLeast"/>
        </w:trPr>
        <w:tc>
          <w:tcPr>
            <w:tcW w:w="794" w:type="dxa"/>
            <w:vMerge w:val="restart"/>
            <w:tcBorders>
              <w:top w:val="nil"/>
              <w:bottom w:val="nil"/>
            </w:tcBorders>
          </w:tcPr>
          <w:p>
            <w:pPr>
              <w:pStyle w:val="7"/>
              <w:spacing w:before="15" w:line="277" w:lineRule="exact"/>
              <w:ind w:left="265" w:right="258"/>
              <w:jc w:val="center"/>
              <w:rPr>
                <w:sz w:val="22"/>
              </w:rPr>
            </w:pPr>
            <w:r>
              <w:rPr>
                <w:sz w:val="22"/>
              </w:rPr>
              <w:t>11</w:t>
            </w:r>
          </w:p>
        </w:tc>
        <w:tc>
          <w:tcPr>
            <w:tcW w:w="1543" w:type="dxa"/>
            <w:vMerge w:val="restart"/>
            <w:tcBorders>
              <w:top w:val="nil"/>
              <w:bottom w:val="nil"/>
            </w:tcBorders>
          </w:tcPr>
          <w:p>
            <w:pPr>
              <w:pStyle w:val="7"/>
              <w:spacing w:before="15" w:line="277" w:lineRule="exact"/>
              <w:ind w:left="108"/>
              <w:rPr>
                <w:sz w:val="22"/>
              </w:rPr>
            </w:pPr>
            <w:r>
              <w:rPr>
                <w:sz w:val="22"/>
              </w:rPr>
              <w:t>照馆藏文物档</w:t>
            </w:r>
          </w:p>
        </w:tc>
        <w:tc>
          <w:tcPr>
            <w:tcW w:w="2577" w:type="dxa"/>
            <w:vMerge w:val="restart"/>
            <w:tcBorders>
              <w:top w:val="nil"/>
              <w:bottom w:val="nil"/>
            </w:tcBorders>
          </w:tcPr>
          <w:p>
            <w:pPr>
              <w:pStyle w:val="7"/>
              <w:spacing w:before="15" w:line="277" w:lineRule="exact"/>
              <w:ind w:left="108"/>
              <w:rPr>
                <w:sz w:val="22"/>
              </w:rPr>
            </w:pPr>
            <w:r>
              <w:rPr>
                <w:sz w:val="22"/>
              </w:rPr>
              <w:t>物主管部门责令改正，可</w:t>
            </w:r>
          </w:p>
        </w:tc>
        <w:tc>
          <w:tcPr>
            <w:tcW w:w="4766" w:type="dxa"/>
            <w:tcBorders>
              <w:top w:val="nil"/>
            </w:tcBorders>
          </w:tcPr>
          <w:p>
            <w:pPr>
              <w:pStyle w:val="7"/>
              <w:rPr>
                <w:rFonts w:ascii="Times New Roman"/>
                <w:sz w:val="14"/>
              </w:rPr>
            </w:pPr>
          </w:p>
        </w:tc>
        <w:tc>
          <w:tcPr>
            <w:tcW w:w="4224" w:type="dxa"/>
            <w:tcBorders>
              <w:top w:val="nil"/>
            </w:tcBorders>
          </w:tcPr>
          <w:p>
            <w:pPr>
              <w:pStyle w:val="7"/>
              <w:rPr>
                <w:rFonts w:ascii="Times New Roman"/>
                <w:sz w:val="1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0" w:hRule="atLeast"/>
        </w:trPr>
        <w:tc>
          <w:tcPr>
            <w:tcW w:w="794" w:type="dxa"/>
            <w:vMerge w:val="continue"/>
            <w:tcBorders>
              <w:top w:val="nil"/>
              <w:bottom w:val="nil"/>
            </w:tcBorders>
          </w:tcPr>
          <w:p>
            <w:pPr>
              <w:rPr>
                <w:sz w:val="2"/>
                <w:szCs w:val="2"/>
              </w:rPr>
            </w:pPr>
          </w:p>
        </w:tc>
        <w:tc>
          <w:tcPr>
            <w:tcW w:w="1543" w:type="dxa"/>
            <w:vMerge w:val="continue"/>
            <w:tcBorders>
              <w:top w:val="nil"/>
              <w:bottom w:val="nil"/>
            </w:tcBorders>
          </w:tcPr>
          <w:p>
            <w:pPr>
              <w:rPr>
                <w:sz w:val="2"/>
                <w:szCs w:val="2"/>
              </w:rPr>
            </w:pPr>
          </w:p>
        </w:tc>
        <w:tc>
          <w:tcPr>
            <w:tcW w:w="2577" w:type="dxa"/>
            <w:vMerge w:val="continue"/>
            <w:tcBorders>
              <w:top w:val="nil"/>
              <w:bottom w:val="nil"/>
            </w:tcBorders>
          </w:tcPr>
          <w:p>
            <w:pPr>
              <w:rPr>
                <w:sz w:val="2"/>
                <w:szCs w:val="2"/>
              </w:rPr>
            </w:pPr>
          </w:p>
        </w:tc>
        <w:tc>
          <w:tcPr>
            <w:tcW w:w="4766" w:type="dxa"/>
            <w:tcBorders>
              <w:bottom w:val="nil"/>
            </w:tcBorders>
          </w:tcPr>
          <w:p>
            <w:pPr>
              <w:pStyle w:val="7"/>
              <w:rPr>
                <w:rFonts w:ascii="Times New Roman"/>
                <w:sz w:val="4"/>
              </w:rPr>
            </w:pPr>
          </w:p>
        </w:tc>
        <w:tc>
          <w:tcPr>
            <w:tcW w:w="4224" w:type="dxa"/>
            <w:tcBorders>
              <w:bottom w:val="nil"/>
            </w:tcBorders>
          </w:tcPr>
          <w:p>
            <w:pPr>
              <w:pStyle w:val="7"/>
              <w:rPr>
                <w:rFonts w:ascii="Times New Roman"/>
                <w:sz w:val="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70" w:hRule="atLeast"/>
        </w:trPr>
        <w:tc>
          <w:tcPr>
            <w:tcW w:w="794" w:type="dxa"/>
            <w:tcBorders>
              <w:top w:val="nil"/>
            </w:tcBorders>
          </w:tcPr>
          <w:p>
            <w:pPr>
              <w:pStyle w:val="7"/>
              <w:rPr>
                <w:rFonts w:ascii="Times New Roman"/>
                <w:sz w:val="22"/>
              </w:rPr>
            </w:pPr>
          </w:p>
        </w:tc>
        <w:tc>
          <w:tcPr>
            <w:tcW w:w="1543" w:type="dxa"/>
            <w:tcBorders>
              <w:top w:val="nil"/>
            </w:tcBorders>
          </w:tcPr>
          <w:p>
            <w:pPr>
              <w:pStyle w:val="7"/>
              <w:spacing w:before="15" w:line="266" w:lineRule="auto"/>
              <w:ind w:left="108" w:right="100"/>
              <w:jc w:val="both"/>
              <w:rPr>
                <w:sz w:val="22"/>
              </w:rPr>
            </w:pPr>
            <w:r>
              <w:rPr>
                <w:sz w:val="22"/>
              </w:rPr>
              <w:t>案移交馆藏文物，或者所移交的馆藏文物</w:t>
            </w:r>
          </w:p>
        </w:tc>
        <w:tc>
          <w:tcPr>
            <w:tcW w:w="2577" w:type="dxa"/>
            <w:tcBorders>
              <w:top w:val="nil"/>
            </w:tcBorders>
          </w:tcPr>
          <w:p>
            <w:pPr>
              <w:pStyle w:val="7"/>
              <w:spacing w:before="15" w:line="266" w:lineRule="auto"/>
              <w:ind w:left="108" w:right="91"/>
              <w:rPr>
                <w:sz w:val="22"/>
              </w:rPr>
            </w:pPr>
            <w:r>
              <w:rPr>
                <w:spacing w:val="-2"/>
                <w:sz w:val="22"/>
              </w:rPr>
              <w:t>以并处二万元以下的罚</w:t>
            </w:r>
            <w:r>
              <w:rPr>
                <w:spacing w:val="-10"/>
                <w:sz w:val="22"/>
              </w:rPr>
              <w:t>款，有违法所得的，没收违法所得：国有文物收藏</w:t>
            </w:r>
          </w:p>
        </w:tc>
        <w:tc>
          <w:tcPr>
            <w:tcW w:w="4766" w:type="dxa"/>
            <w:tcBorders>
              <w:top w:val="nil"/>
            </w:tcBorders>
          </w:tcPr>
          <w:p>
            <w:pPr>
              <w:pStyle w:val="7"/>
              <w:spacing w:before="188" w:line="266" w:lineRule="auto"/>
              <w:ind w:left="108" w:right="24"/>
              <w:rPr>
                <w:sz w:val="22"/>
              </w:rPr>
            </w:pPr>
            <w:r>
              <w:rPr>
                <w:sz w:val="22"/>
              </w:rPr>
              <w:t>能够配合执法部门检查，认错态度较好，接受执法部门责令限期改正违规行为。</w:t>
            </w:r>
          </w:p>
        </w:tc>
        <w:tc>
          <w:tcPr>
            <w:tcW w:w="4224" w:type="dxa"/>
            <w:tcBorders>
              <w:top w:val="nil"/>
            </w:tcBorders>
          </w:tcPr>
          <w:p>
            <w:pPr>
              <w:pStyle w:val="7"/>
              <w:spacing w:before="188" w:line="266" w:lineRule="auto"/>
              <w:ind w:left="109" w:right="31"/>
              <w:rPr>
                <w:sz w:val="22"/>
              </w:rPr>
            </w:pPr>
            <w:r>
              <w:rPr>
                <w:spacing w:val="-7"/>
                <w:sz w:val="22"/>
              </w:rPr>
              <w:t xml:space="preserve">责令改正，可以并处 </w:t>
            </w:r>
            <w:r>
              <w:rPr>
                <w:sz w:val="22"/>
              </w:rPr>
              <w:t>4000</w:t>
            </w:r>
            <w:r>
              <w:rPr>
                <w:spacing w:val="-10"/>
                <w:sz w:val="22"/>
              </w:rPr>
              <w:t xml:space="preserve"> 元以下的罚款， </w:t>
            </w:r>
            <w:r>
              <w:rPr>
                <w:spacing w:val="-3"/>
                <w:sz w:val="22"/>
              </w:rPr>
              <w:t>有违法所得的，没收违法所得。</w:t>
            </w:r>
          </w:p>
        </w:tc>
      </w:tr>
    </w:tbl>
    <w:p>
      <w:pPr>
        <w:spacing w:after="0" w:line="266" w:lineRule="auto"/>
        <w:rPr>
          <w:sz w:val="22"/>
        </w:rPr>
        <w:sectPr>
          <w:footerReference r:id="rId93" w:type="default"/>
          <w:pgSz w:w="16840" w:h="11910" w:orient="landscape"/>
          <w:pgMar w:top="1100" w:right="780" w:bottom="280" w:left="1040" w:header="0" w:footer="0" w:gutter="0"/>
          <w:cols w:space="720" w:num="1"/>
        </w:sectPr>
      </w:pPr>
    </w:p>
    <w:p>
      <w:pPr>
        <w:pStyle w:val="2"/>
        <w:rPr>
          <w:sz w:val="20"/>
        </w:rPr>
      </w:pPr>
    </w:p>
    <w:p>
      <w:pPr>
        <w:pStyle w:val="2"/>
        <w:rPr>
          <w:sz w:val="20"/>
        </w:rPr>
      </w:pPr>
    </w:p>
    <w:p>
      <w:pPr>
        <w:pStyle w:val="2"/>
        <w:spacing w:before="1"/>
        <w:rPr>
          <w:sz w:val="14"/>
        </w:rPr>
      </w:pPr>
    </w:p>
    <w:tbl>
      <w:tblPr>
        <w:tblStyle w:val="3"/>
        <w:tblW w:w="0" w:type="auto"/>
        <w:tblInd w:w="3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94"/>
        <w:gridCol w:w="1543"/>
        <w:gridCol w:w="2577"/>
        <w:gridCol w:w="4766"/>
        <w:gridCol w:w="422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trPr>
        <w:tc>
          <w:tcPr>
            <w:tcW w:w="794" w:type="dxa"/>
            <w:vMerge w:val="restart"/>
            <w:tcBorders>
              <w:top w:val="single" w:color="auto" w:sz="4" w:space="0"/>
              <w:left w:val="single" w:color="auto" w:sz="4" w:space="0"/>
              <w:bottom w:val="single" w:color="auto" w:sz="4" w:space="0"/>
              <w:right w:val="single" w:color="auto" w:sz="4" w:space="0"/>
            </w:tcBorders>
          </w:tcPr>
          <w:p>
            <w:pPr>
              <w:pStyle w:val="7"/>
              <w:rPr>
                <w:rFonts w:ascii="Times New Roman"/>
                <w:sz w:val="22"/>
              </w:rPr>
            </w:pPr>
          </w:p>
        </w:tc>
        <w:tc>
          <w:tcPr>
            <w:tcW w:w="1543" w:type="dxa"/>
            <w:tcBorders>
              <w:top w:val="single" w:color="auto" w:sz="4" w:space="0"/>
              <w:left w:val="single" w:color="auto" w:sz="4" w:space="0"/>
              <w:bottom w:val="nil"/>
              <w:right w:val="single" w:color="auto" w:sz="4" w:space="0"/>
            </w:tcBorders>
          </w:tcPr>
          <w:p>
            <w:pPr>
              <w:pStyle w:val="7"/>
              <w:spacing w:before="15" w:line="272" w:lineRule="exact"/>
              <w:ind w:left="108"/>
              <w:rPr>
                <w:sz w:val="22"/>
              </w:rPr>
            </w:pPr>
            <w:r>
              <w:rPr>
                <w:sz w:val="22"/>
              </w:rPr>
              <w:t>与馆藏文物档</w:t>
            </w:r>
          </w:p>
        </w:tc>
        <w:tc>
          <w:tcPr>
            <w:tcW w:w="2577" w:type="dxa"/>
            <w:tcBorders>
              <w:top w:val="single" w:color="auto" w:sz="4" w:space="0"/>
              <w:left w:val="single" w:color="auto" w:sz="4" w:space="0"/>
              <w:bottom w:val="nil"/>
              <w:right w:val="single" w:color="auto" w:sz="4" w:space="0"/>
            </w:tcBorders>
          </w:tcPr>
          <w:p>
            <w:pPr>
              <w:pStyle w:val="7"/>
              <w:spacing w:before="15" w:line="272" w:lineRule="exact"/>
              <w:ind w:left="108"/>
              <w:rPr>
                <w:sz w:val="22"/>
              </w:rPr>
            </w:pPr>
            <w:r>
              <w:rPr>
                <w:sz w:val="22"/>
              </w:rPr>
              <w:t>单位法定代表人离任时</w:t>
            </w:r>
          </w:p>
        </w:tc>
        <w:tc>
          <w:tcPr>
            <w:tcW w:w="4766" w:type="dxa"/>
            <w:tcBorders>
              <w:left w:val="single" w:color="auto" w:sz="4" w:space="0"/>
              <w:bottom w:val="nil"/>
            </w:tcBorders>
          </w:tcPr>
          <w:p>
            <w:pPr>
              <w:pStyle w:val="7"/>
              <w:rPr>
                <w:rFonts w:ascii="Times New Roman"/>
                <w:sz w:val="22"/>
              </w:rPr>
            </w:pPr>
          </w:p>
        </w:tc>
        <w:tc>
          <w:tcPr>
            <w:tcW w:w="4224" w:type="dxa"/>
            <w:tcBorders>
              <w:bottom w:val="nil"/>
            </w:tcBorders>
          </w:tcPr>
          <w:p>
            <w:pPr>
              <w:pStyle w:val="7"/>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5" w:hRule="atLeast"/>
        </w:trPr>
        <w:tc>
          <w:tcPr>
            <w:tcW w:w="794" w:type="dxa"/>
            <w:vMerge w:val="continue"/>
            <w:tcBorders>
              <w:top w:val="single" w:color="auto" w:sz="4" w:space="0"/>
              <w:left w:val="single" w:color="auto" w:sz="4" w:space="0"/>
            </w:tcBorders>
          </w:tcPr>
          <w:p>
            <w:pPr>
              <w:rPr>
                <w:sz w:val="2"/>
                <w:szCs w:val="2"/>
              </w:rPr>
            </w:pPr>
          </w:p>
        </w:tc>
        <w:tc>
          <w:tcPr>
            <w:tcW w:w="1543" w:type="dxa"/>
            <w:tcBorders>
              <w:top w:val="nil"/>
              <w:bottom w:val="nil"/>
            </w:tcBorders>
          </w:tcPr>
          <w:p>
            <w:pPr>
              <w:pStyle w:val="7"/>
              <w:spacing w:before="10" w:line="236" w:lineRule="exact"/>
              <w:ind w:left="108"/>
              <w:rPr>
                <w:sz w:val="22"/>
              </w:rPr>
            </w:pPr>
            <w:r>
              <w:rPr>
                <w:sz w:val="22"/>
              </w:rPr>
              <w:t>案不符的；</w:t>
            </w:r>
          </w:p>
        </w:tc>
        <w:tc>
          <w:tcPr>
            <w:tcW w:w="2577" w:type="dxa"/>
            <w:tcBorders>
              <w:top w:val="nil"/>
              <w:bottom w:val="nil"/>
            </w:tcBorders>
          </w:tcPr>
          <w:p>
            <w:pPr>
              <w:pStyle w:val="7"/>
              <w:spacing w:before="10" w:line="236" w:lineRule="exact"/>
              <w:ind w:left="108"/>
              <w:rPr>
                <w:sz w:val="22"/>
              </w:rPr>
            </w:pPr>
            <w:r>
              <w:rPr>
                <w:sz w:val="22"/>
              </w:rPr>
              <w:t>未按照馆藏文物档案移</w:t>
            </w:r>
          </w:p>
        </w:tc>
        <w:tc>
          <w:tcPr>
            <w:tcW w:w="4766" w:type="dxa"/>
            <w:tcBorders>
              <w:top w:val="nil"/>
              <w:bottom w:val="nil"/>
            </w:tcBorders>
          </w:tcPr>
          <w:p>
            <w:pPr>
              <w:pStyle w:val="7"/>
              <w:rPr>
                <w:rFonts w:ascii="Times New Roman"/>
                <w:sz w:val="18"/>
              </w:rPr>
            </w:pPr>
          </w:p>
        </w:tc>
        <w:tc>
          <w:tcPr>
            <w:tcW w:w="4224" w:type="dxa"/>
            <w:tcBorders>
              <w:top w:val="nil"/>
              <w:bottom w:val="nil"/>
            </w:tcBorders>
          </w:tcPr>
          <w:p>
            <w:pPr>
              <w:pStyle w:val="7"/>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0" w:hRule="atLeast"/>
        </w:trPr>
        <w:tc>
          <w:tcPr>
            <w:tcW w:w="794" w:type="dxa"/>
            <w:vMerge w:val="continue"/>
            <w:tcBorders>
              <w:top w:val="nil"/>
              <w:left w:val="single" w:color="auto" w:sz="4" w:space="0"/>
            </w:tcBorders>
          </w:tcPr>
          <w:p>
            <w:pPr>
              <w:rPr>
                <w:sz w:val="2"/>
                <w:szCs w:val="2"/>
              </w:rPr>
            </w:pPr>
          </w:p>
        </w:tc>
        <w:tc>
          <w:tcPr>
            <w:tcW w:w="1543" w:type="dxa"/>
            <w:tcBorders>
              <w:top w:val="nil"/>
              <w:bottom w:val="nil"/>
            </w:tcBorders>
          </w:tcPr>
          <w:p>
            <w:pPr>
              <w:pStyle w:val="7"/>
              <w:rPr>
                <w:rFonts w:ascii="Times New Roman"/>
                <w:sz w:val="22"/>
              </w:rPr>
            </w:pPr>
          </w:p>
        </w:tc>
        <w:tc>
          <w:tcPr>
            <w:tcW w:w="2577" w:type="dxa"/>
            <w:tcBorders>
              <w:top w:val="nil"/>
              <w:bottom w:val="nil"/>
            </w:tcBorders>
          </w:tcPr>
          <w:p>
            <w:pPr>
              <w:pStyle w:val="7"/>
              <w:spacing w:before="18" w:line="310" w:lineRule="atLeast"/>
              <w:ind w:left="108" w:right="25"/>
              <w:rPr>
                <w:sz w:val="22"/>
              </w:rPr>
            </w:pPr>
            <w:r>
              <w:rPr>
                <w:sz w:val="22"/>
              </w:rPr>
              <w:t>交馆藏文物，或者所移交的馆藏文物与馆藏文物</w:t>
            </w:r>
          </w:p>
        </w:tc>
        <w:tc>
          <w:tcPr>
            <w:tcW w:w="4766" w:type="dxa"/>
            <w:tcBorders>
              <w:top w:val="nil"/>
              <w:bottom w:val="nil"/>
            </w:tcBorders>
          </w:tcPr>
          <w:p>
            <w:pPr>
              <w:pStyle w:val="7"/>
              <w:spacing w:before="130"/>
              <w:ind w:left="108"/>
              <w:rPr>
                <w:sz w:val="22"/>
              </w:rPr>
            </w:pPr>
            <w:r>
              <w:rPr>
                <w:sz w:val="22"/>
              </w:rPr>
              <w:t>能够接受执法部门责令限期改正违规行为。</w:t>
            </w:r>
          </w:p>
        </w:tc>
        <w:tc>
          <w:tcPr>
            <w:tcW w:w="4224" w:type="dxa"/>
            <w:tcBorders>
              <w:top w:val="nil"/>
              <w:bottom w:val="nil"/>
            </w:tcBorders>
          </w:tcPr>
          <w:p>
            <w:pPr>
              <w:pStyle w:val="7"/>
              <w:spacing w:line="256" w:lineRule="exact"/>
              <w:ind w:left="109"/>
              <w:rPr>
                <w:sz w:val="22"/>
              </w:rPr>
            </w:pPr>
            <w:r>
              <w:rPr>
                <w:sz w:val="22"/>
              </w:rPr>
              <w:t>责令改正，可以并处 5000－10000 元的罚</w:t>
            </w:r>
          </w:p>
          <w:p>
            <w:pPr>
              <w:pStyle w:val="7"/>
              <w:spacing w:before="30"/>
              <w:ind w:left="109"/>
              <w:rPr>
                <w:sz w:val="22"/>
              </w:rPr>
            </w:pPr>
            <w:r>
              <w:rPr>
                <w:sz w:val="22"/>
              </w:rPr>
              <w:t>款，有违法所得的，没收违法所得。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2" w:hRule="atLeast"/>
        </w:trPr>
        <w:tc>
          <w:tcPr>
            <w:tcW w:w="794" w:type="dxa"/>
            <w:vMerge w:val="continue"/>
            <w:tcBorders>
              <w:top w:val="nil"/>
              <w:left w:val="single" w:color="auto" w:sz="4" w:space="0"/>
            </w:tcBorders>
          </w:tcPr>
          <w:p>
            <w:pPr>
              <w:rPr>
                <w:sz w:val="2"/>
                <w:szCs w:val="2"/>
              </w:rPr>
            </w:pPr>
          </w:p>
        </w:tc>
        <w:tc>
          <w:tcPr>
            <w:tcW w:w="1543" w:type="dxa"/>
            <w:tcBorders>
              <w:top w:val="nil"/>
              <w:bottom w:val="nil"/>
            </w:tcBorders>
          </w:tcPr>
          <w:p>
            <w:pPr>
              <w:pStyle w:val="7"/>
              <w:rPr>
                <w:rFonts w:ascii="Times New Roman"/>
                <w:sz w:val="22"/>
              </w:rPr>
            </w:pPr>
          </w:p>
        </w:tc>
        <w:tc>
          <w:tcPr>
            <w:tcW w:w="2577" w:type="dxa"/>
            <w:tcBorders>
              <w:top w:val="nil"/>
              <w:bottom w:val="nil"/>
            </w:tcBorders>
          </w:tcPr>
          <w:p>
            <w:pPr>
              <w:pStyle w:val="7"/>
              <w:spacing w:before="10"/>
              <w:ind w:left="108"/>
              <w:rPr>
                <w:sz w:val="22"/>
              </w:rPr>
            </w:pPr>
            <w:r>
              <w:rPr>
                <w:sz w:val="22"/>
              </w:rPr>
              <w:t>档案不符的；</w:t>
            </w:r>
          </w:p>
        </w:tc>
        <w:tc>
          <w:tcPr>
            <w:tcW w:w="4766" w:type="dxa"/>
            <w:tcBorders>
              <w:top w:val="nil"/>
            </w:tcBorders>
          </w:tcPr>
          <w:p>
            <w:pPr>
              <w:pStyle w:val="7"/>
              <w:rPr>
                <w:rFonts w:ascii="Times New Roman"/>
                <w:sz w:val="22"/>
              </w:rPr>
            </w:pPr>
          </w:p>
        </w:tc>
        <w:tc>
          <w:tcPr>
            <w:tcW w:w="4224" w:type="dxa"/>
            <w:tcBorders>
              <w:top w:val="nil"/>
            </w:tcBorders>
          </w:tcPr>
          <w:p>
            <w:pPr>
              <w:pStyle w:val="7"/>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6" w:hRule="atLeast"/>
        </w:trPr>
        <w:tc>
          <w:tcPr>
            <w:tcW w:w="794" w:type="dxa"/>
            <w:vMerge w:val="continue"/>
            <w:tcBorders>
              <w:top w:val="nil"/>
              <w:left w:val="single" w:color="auto" w:sz="4" w:space="0"/>
            </w:tcBorders>
          </w:tcPr>
          <w:p>
            <w:pPr>
              <w:rPr>
                <w:sz w:val="2"/>
                <w:szCs w:val="2"/>
              </w:rPr>
            </w:pPr>
          </w:p>
        </w:tc>
        <w:tc>
          <w:tcPr>
            <w:tcW w:w="1543" w:type="dxa"/>
            <w:tcBorders>
              <w:top w:val="nil"/>
              <w:bottom w:val="nil"/>
            </w:tcBorders>
          </w:tcPr>
          <w:p>
            <w:pPr>
              <w:pStyle w:val="7"/>
              <w:rPr>
                <w:rFonts w:ascii="Times New Roman"/>
                <w:sz w:val="22"/>
              </w:rPr>
            </w:pPr>
          </w:p>
        </w:tc>
        <w:tc>
          <w:tcPr>
            <w:tcW w:w="2577" w:type="dxa"/>
            <w:tcBorders>
              <w:top w:val="nil"/>
              <w:bottom w:val="nil"/>
            </w:tcBorders>
          </w:tcPr>
          <w:p>
            <w:pPr>
              <w:pStyle w:val="7"/>
              <w:rPr>
                <w:rFonts w:ascii="Times New Roman"/>
                <w:sz w:val="22"/>
              </w:rPr>
            </w:pPr>
          </w:p>
        </w:tc>
        <w:tc>
          <w:tcPr>
            <w:tcW w:w="4766" w:type="dxa"/>
            <w:tcBorders>
              <w:bottom w:val="nil"/>
            </w:tcBorders>
          </w:tcPr>
          <w:p>
            <w:pPr>
              <w:pStyle w:val="7"/>
              <w:rPr>
                <w:sz w:val="22"/>
              </w:rPr>
            </w:pPr>
          </w:p>
          <w:p>
            <w:pPr>
              <w:pStyle w:val="7"/>
              <w:rPr>
                <w:sz w:val="22"/>
              </w:rPr>
            </w:pPr>
          </w:p>
          <w:p>
            <w:pPr>
              <w:pStyle w:val="7"/>
              <w:spacing w:before="1" w:line="272" w:lineRule="exact"/>
              <w:ind w:left="108"/>
              <w:rPr>
                <w:sz w:val="22"/>
              </w:rPr>
            </w:pPr>
            <w:r>
              <w:rPr>
                <w:sz w:val="22"/>
              </w:rPr>
              <w:t>不配合执法部门检查，经说服教育后，承认违规</w:t>
            </w:r>
          </w:p>
        </w:tc>
        <w:tc>
          <w:tcPr>
            <w:tcW w:w="4224" w:type="dxa"/>
            <w:tcBorders>
              <w:bottom w:val="nil"/>
            </w:tcBorders>
          </w:tcPr>
          <w:p>
            <w:pPr>
              <w:pStyle w:val="7"/>
              <w:rPr>
                <w:sz w:val="22"/>
              </w:rPr>
            </w:pPr>
          </w:p>
          <w:p>
            <w:pPr>
              <w:pStyle w:val="7"/>
              <w:rPr>
                <w:sz w:val="22"/>
              </w:rPr>
            </w:pPr>
          </w:p>
          <w:p>
            <w:pPr>
              <w:pStyle w:val="7"/>
              <w:spacing w:before="1" w:line="272" w:lineRule="exact"/>
              <w:ind w:left="109"/>
              <w:rPr>
                <w:sz w:val="22"/>
              </w:rPr>
            </w:pPr>
            <w:r>
              <w:rPr>
                <w:spacing w:val="-14"/>
                <w:sz w:val="22"/>
              </w:rPr>
              <w:t xml:space="preserve">责令改正，可以并处 </w:t>
            </w:r>
            <w:r>
              <w:rPr>
                <w:sz w:val="22"/>
              </w:rPr>
              <w:t>10000－15000</w:t>
            </w:r>
            <w:r>
              <w:rPr>
                <w:spacing w:val="-15"/>
                <w:sz w:val="22"/>
              </w:rPr>
              <w:t xml:space="preserve"> 元的罚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8" w:hRule="atLeast"/>
        </w:trPr>
        <w:tc>
          <w:tcPr>
            <w:tcW w:w="794" w:type="dxa"/>
            <w:vMerge w:val="continue"/>
            <w:tcBorders>
              <w:top w:val="nil"/>
              <w:left w:val="single" w:color="auto" w:sz="4" w:space="0"/>
            </w:tcBorders>
          </w:tcPr>
          <w:p>
            <w:pPr>
              <w:rPr>
                <w:sz w:val="2"/>
                <w:szCs w:val="2"/>
              </w:rPr>
            </w:pPr>
          </w:p>
        </w:tc>
        <w:tc>
          <w:tcPr>
            <w:tcW w:w="1543" w:type="dxa"/>
            <w:tcBorders>
              <w:top w:val="nil"/>
              <w:bottom w:val="nil"/>
            </w:tcBorders>
          </w:tcPr>
          <w:p>
            <w:pPr>
              <w:pStyle w:val="7"/>
              <w:rPr>
                <w:rFonts w:ascii="Times New Roman"/>
                <w:sz w:val="22"/>
              </w:rPr>
            </w:pPr>
          </w:p>
        </w:tc>
        <w:tc>
          <w:tcPr>
            <w:tcW w:w="2577" w:type="dxa"/>
            <w:tcBorders>
              <w:top w:val="nil"/>
              <w:bottom w:val="nil"/>
            </w:tcBorders>
          </w:tcPr>
          <w:p>
            <w:pPr>
              <w:pStyle w:val="7"/>
              <w:rPr>
                <w:rFonts w:ascii="Times New Roman"/>
                <w:sz w:val="22"/>
              </w:rPr>
            </w:pPr>
          </w:p>
        </w:tc>
        <w:tc>
          <w:tcPr>
            <w:tcW w:w="4766" w:type="dxa"/>
            <w:tcBorders>
              <w:top w:val="nil"/>
            </w:tcBorders>
          </w:tcPr>
          <w:p>
            <w:pPr>
              <w:pStyle w:val="7"/>
              <w:spacing w:before="10"/>
              <w:ind w:left="108"/>
              <w:rPr>
                <w:sz w:val="22"/>
              </w:rPr>
            </w:pPr>
            <w:r>
              <w:rPr>
                <w:sz w:val="22"/>
              </w:rPr>
              <w:t>行为并改正违规行为。</w:t>
            </w:r>
          </w:p>
        </w:tc>
        <w:tc>
          <w:tcPr>
            <w:tcW w:w="4224" w:type="dxa"/>
            <w:tcBorders>
              <w:top w:val="nil"/>
            </w:tcBorders>
          </w:tcPr>
          <w:p>
            <w:pPr>
              <w:pStyle w:val="7"/>
              <w:spacing w:before="10"/>
              <w:ind w:left="109"/>
              <w:rPr>
                <w:sz w:val="22"/>
              </w:rPr>
            </w:pPr>
            <w:r>
              <w:rPr>
                <w:sz w:val="22"/>
              </w:rPr>
              <w:t>款，有违法所得的，没收违法所得。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6" w:hRule="atLeast"/>
        </w:trPr>
        <w:tc>
          <w:tcPr>
            <w:tcW w:w="794" w:type="dxa"/>
            <w:vMerge w:val="continue"/>
            <w:tcBorders>
              <w:top w:val="nil"/>
              <w:left w:val="single" w:color="auto" w:sz="4" w:space="0"/>
            </w:tcBorders>
          </w:tcPr>
          <w:p>
            <w:pPr>
              <w:rPr>
                <w:sz w:val="2"/>
                <w:szCs w:val="2"/>
              </w:rPr>
            </w:pPr>
          </w:p>
        </w:tc>
        <w:tc>
          <w:tcPr>
            <w:tcW w:w="1543" w:type="dxa"/>
            <w:tcBorders>
              <w:top w:val="nil"/>
              <w:bottom w:val="nil"/>
            </w:tcBorders>
          </w:tcPr>
          <w:p>
            <w:pPr>
              <w:pStyle w:val="7"/>
              <w:rPr>
                <w:rFonts w:ascii="Times New Roman"/>
                <w:sz w:val="22"/>
              </w:rPr>
            </w:pPr>
          </w:p>
        </w:tc>
        <w:tc>
          <w:tcPr>
            <w:tcW w:w="2577" w:type="dxa"/>
            <w:tcBorders>
              <w:top w:val="nil"/>
              <w:bottom w:val="nil"/>
            </w:tcBorders>
          </w:tcPr>
          <w:p>
            <w:pPr>
              <w:pStyle w:val="7"/>
              <w:rPr>
                <w:rFonts w:ascii="Times New Roman"/>
                <w:sz w:val="22"/>
              </w:rPr>
            </w:pPr>
          </w:p>
        </w:tc>
        <w:tc>
          <w:tcPr>
            <w:tcW w:w="4766" w:type="dxa"/>
            <w:tcBorders>
              <w:bottom w:val="nil"/>
            </w:tcBorders>
          </w:tcPr>
          <w:p>
            <w:pPr>
              <w:pStyle w:val="7"/>
              <w:rPr>
                <w:sz w:val="22"/>
              </w:rPr>
            </w:pPr>
          </w:p>
          <w:p>
            <w:pPr>
              <w:pStyle w:val="7"/>
              <w:rPr>
                <w:sz w:val="22"/>
              </w:rPr>
            </w:pPr>
          </w:p>
          <w:p>
            <w:pPr>
              <w:pStyle w:val="7"/>
              <w:spacing w:before="1" w:line="272" w:lineRule="exact"/>
              <w:ind w:left="108"/>
              <w:rPr>
                <w:sz w:val="22"/>
              </w:rPr>
            </w:pPr>
            <w:r>
              <w:rPr>
                <w:sz w:val="22"/>
              </w:rPr>
              <w:t>拒不配合执法部门检查，态度恶劣，拒不停止违</w:t>
            </w:r>
          </w:p>
        </w:tc>
        <w:tc>
          <w:tcPr>
            <w:tcW w:w="4224" w:type="dxa"/>
            <w:tcBorders>
              <w:bottom w:val="nil"/>
            </w:tcBorders>
          </w:tcPr>
          <w:p>
            <w:pPr>
              <w:pStyle w:val="7"/>
              <w:rPr>
                <w:sz w:val="22"/>
              </w:rPr>
            </w:pPr>
          </w:p>
          <w:p>
            <w:pPr>
              <w:pStyle w:val="7"/>
              <w:rPr>
                <w:sz w:val="22"/>
              </w:rPr>
            </w:pPr>
          </w:p>
          <w:p>
            <w:pPr>
              <w:pStyle w:val="7"/>
              <w:spacing w:before="1" w:line="272" w:lineRule="exact"/>
              <w:ind w:left="109"/>
              <w:rPr>
                <w:sz w:val="22"/>
              </w:rPr>
            </w:pPr>
            <w:r>
              <w:rPr>
                <w:spacing w:val="-14"/>
                <w:sz w:val="22"/>
              </w:rPr>
              <w:t xml:space="preserve">责令改正，可以并处 </w:t>
            </w:r>
            <w:r>
              <w:rPr>
                <w:sz w:val="22"/>
              </w:rPr>
              <w:t>15000－20000</w:t>
            </w:r>
            <w:r>
              <w:rPr>
                <w:spacing w:val="-15"/>
                <w:sz w:val="22"/>
              </w:rPr>
              <w:t xml:space="preserve"> 元的罚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8" w:hRule="atLeast"/>
        </w:trPr>
        <w:tc>
          <w:tcPr>
            <w:tcW w:w="794" w:type="dxa"/>
            <w:vMerge w:val="continue"/>
            <w:tcBorders>
              <w:top w:val="nil"/>
              <w:left w:val="single" w:color="auto" w:sz="4" w:space="0"/>
            </w:tcBorders>
          </w:tcPr>
          <w:p>
            <w:pPr>
              <w:rPr>
                <w:sz w:val="2"/>
                <w:szCs w:val="2"/>
              </w:rPr>
            </w:pPr>
          </w:p>
        </w:tc>
        <w:tc>
          <w:tcPr>
            <w:tcW w:w="1543" w:type="dxa"/>
            <w:tcBorders>
              <w:top w:val="nil"/>
            </w:tcBorders>
          </w:tcPr>
          <w:p>
            <w:pPr>
              <w:pStyle w:val="7"/>
              <w:rPr>
                <w:rFonts w:ascii="Times New Roman"/>
                <w:sz w:val="22"/>
              </w:rPr>
            </w:pPr>
          </w:p>
        </w:tc>
        <w:tc>
          <w:tcPr>
            <w:tcW w:w="2577" w:type="dxa"/>
            <w:tcBorders>
              <w:top w:val="nil"/>
            </w:tcBorders>
          </w:tcPr>
          <w:p>
            <w:pPr>
              <w:pStyle w:val="7"/>
              <w:rPr>
                <w:rFonts w:ascii="Times New Roman"/>
                <w:sz w:val="22"/>
              </w:rPr>
            </w:pPr>
          </w:p>
        </w:tc>
        <w:tc>
          <w:tcPr>
            <w:tcW w:w="4766" w:type="dxa"/>
            <w:tcBorders>
              <w:top w:val="nil"/>
            </w:tcBorders>
          </w:tcPr>
          <w:p>
            <w:pPr>
              <w:pStyle w:val="7"/>
              <w:spacing w:before="10"/>
              <w:ind w:left="108"/>
              <w:rPr>
                <w:sz w:val="22"/>
              </w:rPr>
            </w:pPr>
            <w:r>
              <w:rPr>
                <w:sz w:val="22"/>
              </w:rPr>
              <w:t>规行为。</w:t>
            </w:r>
          </w:p>
        </w:tc>
        <w:tc>
          <w:tcPr>
            <w:tcW w:w="4224" w:type="dxa"/>
            <w:tcBorders>
              <w:top w:val="nil"/>
            </w:tcBorders>
          </w:tcPr>
          <w:p>
            <w:pPr>
              <w:pStyle w:val="7"/>
              <w:spacing w:before="10"/>
              <w:ind w:left="109"/>
              <w:rPr>
                <w:sz w:val="22"/>
              </w:rPr>
            </w:pPr>
            <w:r>
              <w:rPr>
                <w:sz w:val="22"/>
              </w:rPr>
              <w:t>款，有违法所得的，没收违法所得。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18" w:hRule="atLeast"/>
        </w:trPr>
        <w:tc>
          <w:tcPr>
            <w:tcW w:w="794" w:type="dxa"/>
            <w:tcBorders>
              <w:bottom w:val="nil"/>
            </w:tcBorders>
          </w:tcPr>
          <w:p>
            <w:pPr>
              <w:pStyle w:val="7"/>
              <w:rPr>
                <w:rFonts w:ascii="Times New Roman"/>
                <w:sz w:val="22"/>
              </w:rPr>
            </w:pPr>
          </w:p>
        </w:tc>
        <w:tc>
          <w:tcPr>
            <w:tcW w:w="1543" w:type="dxa"/>
            <w:tcBorders>
              <w:bottom w:val="nil"/>
            </w:tcBorders>
          </w:tcPr>
          <w:p>
            <w:pPr>
              <w:pStyle w:val="7"/>
              <w:spacing w:before="11"/>
              <w:rPr>
                <w:sz w:val="29"/>
              </w:rPr>
            </w:pPr>
          </w:p>
          <w:p>
            <w:pPr>
              <w:pStyle w:val="7"/>
              <w:spacing w:line="310" w:lineRule="atLeast"/>
              <w:ind w:left="108" w:right="100"/>
              <w:rPr>
                <w:sz w:val="22"/>
              </w:rPr>
            </w:pPr>
            <w:r>
              <w:rPr>
                <w:sz w:val="22"/>
              </w:rPr>
              <w:t>将国有馆藏文物赠与、出租</w:t>
            </w:r>
          </w:p>
        </w:tc>
        <w:tc>
          <w:tcPr>
            <w:tcW w:w="2577" w:type="dxa"/>
            <w:tcBorders>
              <w:bottom w:val="nil"/>
            </w:tcBorders>
          </w:tcPr>
          <w:p>
            <w:pPr>
              <w:pStyle w:val="7"/>
              <w:tabs>
                <w:tab w:val="left" w:pos="1322"/>
              </w:tabs>
              <w:spacing w:before="71" w:line="310" w:lineRule="atLeast"/>
              <w:ind w:left="108" w:right="32"/>
              <w:rPr>
                <w:sz w:val="22"/>
              </w:rPr>
            </w:pPr>
            <w:r>
              <w:rPr>
                <w:sz w:val="22"/>
              </w:rPr>
              <w:t>第七十条</w:t>
            </w:r>
            <w:r>
              <w:rPr>
                <w:sz w:val="22"/>
              </w:rPr>
              <w:tab/>
            </w:r>
            <w:r>
              <w:rPr>
                <w:sz w:val="22"/>
              </w:rPr>
              <w:t>有下</w:t>
            </w:r>
            <w:r>
              <w:rPr>
                <w:spacing w:val="-3"/>
                <w:sz w:val="22"/>
              </w:rPr>
              <w:t>列</w:t>
            </w:r>
            <w:r>
              <w:rPr>
                <w:sz w:val="22"/>
              </w:rPr>
              <w:t>行为之一，</w:t>
            </w:r>
            <w:r>
              <w:rPr>
                <w:spacing w:val="-3"/>
                <w:sz w:val="22"/>
              </w:rPr>
              <w:t>尚</w:t>
            </w:r>
            <w:r>
              <w:rPr>
                <w:sz w:val="22"/>
              </w:rPr>
              <w:t>不构</w:t>
            </w:r>
            <w:r>
              <w:rPr>
                <w:spacing w:val="-3"/>
                <w:sz w:val="22"/>
              </w:rPr>
              <w:t>成</w:t>
            </w:r>
            <w:r>
              <w:rPr>
                <w:sz w:val="22"/>
              </w:rPr>
              <w:t>犯罪的</w:t>
            </w:r>
            <w:r>
              <w:rPr>
                <w:spacing w:val="-16"/>
                <w:sz w:val="22"/>
              </w:rPr>
              <w:t xml:space="preserve">， </w:t>
            </w:r>
            <w:r>
              <w:rPr>
                <w:sz w:val="22"/>
              </w:rPr>
              <w:t>由县级</w:t>
            </w:r>
            <w:r>
              <w:rPr>
                <w:spacing w:val="-3"/>
                <w:sz w:val="22"/>
              </w:rPr>
              <w:t>以</w:t>
            </w:r>
            <w:r>
              <w:rPr>
                <w:sz w:val="22"/>
              </w:rPr>
              <w:t>上人</w:t>
            </w:r>
            <w:r>
              <w:rPr>
                <w:spacing w:val="-3"/>
                <w:sz w:val="22"/>
              </w:rPr>
              <w:t>民</w:t>
            </w:r>
            <w:r>
              <w:rPr>
                <w:sz w:val="22"/>
              </w:rPr>
              <w:t>政府文</w:t>
            </w:r>
          </w:p>
        </w:tc>
        <w:tc>
          <w:tcPr>
            <w:tcW w:w="4766" w:type="dxa"/>
            <w:tcBorders>
              <w:bottom w:val="nil"/>
            </w:tcBorders>
          </w:tcPr>
          <w:p>
            <w:pPr>
              <w:pStyle w:val="7"/>
              <w:spacing w:before="6"/>
              <w:rPr>
                <w:sz w:val="22"/>
              </w:rPr>
            </w:pPr>
          </w:p>
          <w:p>
            <w:pPr>
              <w:pStyle w:val="7"/>
              <w:spacing w:line="266" w:lineRule="auto"/>
              <w:ind w:left="108" w:right="24"/>
              <w:rPr>
                <w:sz w:val="22"/>
              </w:rPr>
            </w:pPr>
            <w:r>
              <w:rPr>
                <w:sz w:val="22"/>
              </w:rPr>
              <w:t>违法行为轻微，经文物主管部门责令改正后及时纠正，没有造成危害后果的。</w:t>
            </w:r>
          </w:p>
        </w:tc>
        <w:tc>
          <w:tcPr>
            <w:tcW w:w="4224" w:type="dxa"/>
            <w:tcBorders>
              <w:bottom w:val="nil"/>
            </w:tcBorders>
          </w:tcPr>
          <w:p>
            <w:pPr>
              <w:pStyle w:val="7"/>
              <w:rPr>
                <w:sz w:val="22"/>
              </w:rPr>
            </w:pPr>
          </w:p>
          <w:p>
            <w:pPr>
              <w:pStyle w:val="7"/>
              <w:spacing w:before="162"/>
              <w:ind w:left="109"/>
              <w:rPr>
                <w:sz w:val="22"/>
              </w:rPr>
            </w:pPr>
            <w:r>
              <w:rPr>
                <w:sz w:val="22"/>
              </w:rPr>
              <w:t>不予行政处罚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9" w:hRule="atLeast"/>
        </w:trPr>
        <w:tc>
          <w:tcPr>
            <w:tcW w:w="794" w:type="dxa"/>
            <w:vMerge w:val="restart"/>
            <w:tcBorders>
              <w:top w:val="nil"/>
              <w:bottom w:val="nil"/>
            </w:tcBorders>
          </w:tcPr>
          <w:p>
            <w:pPr>
              <w:pStyle w:val="7"/>
              <w:spacing w:before="14" w:line="277" w:lineRule="exact"/>
              <w:ind w:left="265" w:right="258"/>
              <w:jc w:val="center"/>
              <w:rPr>
                <w:sz w:val="22"/>
              </w:rPr>
            </w:pPr>
            <w:r>
              <w:rPr>
                <w:sz w:val="22"/>
              </w:rPr>
              <w:t>12</w:t>
            </w:r>
          </w:p>
        </w:tc>
        <w:tc>
          <w:tcPr>
            <w:tcW w:w="1543" w:type="dxa"/>
            <w:vMerge w:val="restart"/>
            <w:tcBorders>
              <w:top w:val="nil"/>
              <w:bottom w:val="nil"/>
            </w:tcBorders>
          </w:tcPr>
          <w:p>
            <w:pPr>
              <w:pStyle w:val="7"/>
              <w:spacing w:before="14" w:line="277" w:lineRule="exact"/>
              <w:ind w:left="108"/>
              <w:rPr>
                <w:sz w:val="22"/>
              </w:rPr>
            </w:pPr>
            <w:r>
              <w:rPr>
                <w:sz w:val="22"/>
              </w:rPr>
              <w:t>或者出售给其</w:t>
            </w:r>
          </w:p>
        </w:tc>
        <w:tc>
          <w:tcPr>
            <w:tcW w:w="2577" w:type="dxa"/>
            <w:vMerge w:val="restart"/>
            <w:tcBorders>
              <w:top w:val="nil"/>
              <w:bottom w:val="nil"/>
            </w:tcBorders>
          </w:tcPr>
          <w:p>
            <w:pPr>
              <w:pStyle w:val="7"/>
              <w:spacing w:before="14" w:line="277" w:lineRule="exact"/>
              <w:ind w:left="108"/>
              <w:rPr>
                <w:sz w:val="22"/>
              </w:rPr>
            </w:pPr>
            <w:r>
              <w:rPr>
                <w:sz w:val="22"/>
              </w:rPr>
              <w:t>物主管部门责令改正，可</w:t>
            </w:r>
          </w:p>
        </w:tc>
        <w:tc>
          <w:tcPr>
            <w:tcW w:w="4766" w:type="dxa"/>
            <w:tcBorders>
              <w:top w:val="nil"/>
            </w:tcBorders>
          </w:tcPr>
          <w:p>
            <w:pPr>
              <w:pStyle w:val="7"/>
              <w:rPr>
                <w:rFonts w:ascii="Times New Roman"/>
                <w:sz w:val="8"/>
              </w:rPr>
            </w:pPr>
          </w:p>
        </w:tc>
        <w:tc>
          <w:tcPr>
            <w:tcW w:w="4224" w:type="dxa"/>
            <w:tcBorders>
              <w:top w:val="nil"/>
            </w:tcBorders>
          </w:tcPr>
          <w:p>
            <w:pPr>
              <w:pStyle w:val="7"/>
              <w:rPr>
                <w:rFonts w:ascii="Times New Roman"/>
                <w:sz w:val="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0" w:hRule="atLeast"/>
        </w:trPr>
        <w:tc>
          <w:tcPr>
            <w:tcW w:w="794" w:type="dxa"/>
            <w:vMerge w:val="continue"/>
            <w:tcBorders>
              <w:top w:val="nil"/>
              <w:bottom w:val="nil"/>
            </w:tcBorders>
          </w:tcPr>
          <w:p>
            <w:pPr>
              <w:rPr>
                <w:sz w:val="2"/>
                <w:szCs w:val="2"/>
              </w:rPr>
            </w:pPr>
          </w:p>
        </w:tc>
        <w:tc>
          <w:tcPr>
            <w:tcW w:w="1543" w:type="dxa"/>
            <w:vMerge w:val="continue"/>
            <w:tcBorders>
              <w:top w:val="nil"/>
              <w:bottom w:val="nil"/>
            </w:tcBorders>
          </w:tcPr>
          <w:p>
            <w:pPr>
              <w:rPr>
                <w:sz w:val="2"/>
                <w:szCs w:val="2"/>
              </w:rPr>
            </w:pPr>
          </w:p>
        </w:tc>
        <w:tc>
          <w:tcPr>
            <w:tcW w:w="2577" w:type="dxa"/>
            <w:vMerge w:val="continue"/>
            <w:tcBorders>
              <w:top w:val="nil"/>
              <w:bottom w:val="nil"/>
            </w:tcBorders>
          </w:tcPr>
          <w:p>
            <w:pPr>
              <w:rPr>
                <w:sz w:val="2"/>
                <w:szCs w:val="2"/>
              </w:rPr>
            </w:pPr>
          </w:p>
        </w:tc>
        <w:tc>
          <w:tcPr>
            <w:tcW w:w="4766" w:type="dxa"/>
            <w:tcBorders>
              <w:bottom w:val="nil"/>
            </w:tcBorders>
          </w:tcPr>
          <w:p>
            <w:pPr>
              <w:pStyle w:val="7"/>
              <w:rPr>
                <w:rFonts w:ascii="Times New Roman"/>
                <w:sz w:val="8"/>
              </w:rPr>
            </w:pPr>
          </w:p>
        </w:tc>
        <w:tc>
          <w:tcPr>
            <w:tcW w:w="4224" w:type="dxa"/>
            <w:tcBorders>
              <w:bottom w:val="nil"/>
            </w:tcBorders>
          </w:tcPr>
          <w:p>
            <w:pPr>
              <w:pStyle w:val="7"/>
              <w:rPr>
                <w:rFonts w:ascii="Times New Roman"/>
                <w:sz w:val="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19" w:hRule="atLeast"/>
        </w:trPr>
        <w:tc>
          <w:tcPr>
            <w:tcW w:w="794" w:type="dxa"/>
            <w:tcBorders>
              <w:top w:val="nil"/>
            </w:tcBorders>
          </w:tcPr>
          <w:p>
            <w:pPr>
              <w:pStyle w:val="7"/>
              <w:rPr>
                <w:rFonts w:ascii="Times New Roman"/>
                <w:sz w:val="22"/>
              </w:rPr>
            </w:pPr>
          </w:p>
        </w:tc>
        <w:tc>
          <w:tcPr>
            <w:tcW w:w="1543" w:type="dxa"/>
            <w:tcBorders>
              <w:top w:val="nil"/>
            </w:tcBorders>
          </w:tcPr>
          <w:p>
            <w:pPr>
              <w:pStyle w:val="7"/>
              <w:spacing w:before="15" w:line="266" w:lineRule="auto"/>
              <w:ind w:left="108" w:right="100"/>
              <w:rPr>
                <w:sz w:val="22"/>
              </w:rPr>
            </w:pPr>
            <w:r>
              <w:rPr>
                <w:sz w:val="22"/>
              </w:rPr>
              <w:t>他单位、个人的；</w:t>
            </w:r>
          </w:p>
        </w:tc>
        <w:tc>
          <w:tcPr>
            <w:tcW w:w="2577" w:type="dxa"/>
            <w:tcBorders>
              <w:top w:val="nil"/>
            </w:tcBorders>
          </w:tcPr>
          <w:p>
            <w:pPr>
              <w:pStyle w:val="7"/>
              <w:spacing w:before="15" w:line="266" w:lineRule="auto"/>
              <w:ind w:left="108" w:right="91"/>
              <w:rPr>
                <w:sz w:val="22"/>
              </w:rPr>
            </w:pPr>
            <w:r>
              <w:rPr>
                <w:spacing w:val="-2"/>
                <w:sz w:val="22"/>
              </w:rPr>
              <w:t>以并处二万元以下的罚</w:t>
            </w:r>
            <w:r>
              <w:rPr>
                <w:spacing w:val="-10"/>
                <w:sz w:val="22"/>
              </w:rPr>
              <w:t>款，有违法所得的，没收</w:t>
            </w:r>
            <w:r>
              <w:rPr>
                <w:spacing w:val="-6"/>
                <w:sz w:val="22"/>
              </w:rPr>
              <w:t>违法所得：</w:t>
            </w:r>
            <w:r>
              <w:rPr>
                <w:spacing w:val="-22"/>
                <w:sz w:val="22"/>
              </w:rPr>
              <w:t>（</w:t>
            </w:r>
            <w:r>
              <w:rPr>
                <w:sz w:val="22"/>
              </w:rPr>
              <w:t>三</w:t>
            </w:r>
            <w:r>
              <w:rPr>
                <w:spacing w:val="-20"/>
                <w:sz w:val="22"/>
              </w:rPr>
              <w:t>）</w:t>
            </w:r>
            <w:r>
              <w:rPr>
                <w:spacing w:val="-5"/>
                <w:sz w:val="22"/>
              </w:rPr>
              <w:t>将国有</w:t>
            </w:r>
          </w:p>
        </w:tc>
        <w:tc>
          <w:tcPr>
            <w:tcW w:w="4766" w:type="dxa"/>
            <w:tcBorders>
              <w:top w:val="nil"/>
            </w:tcBorders>
          </w:tcPr>
          <w:p>
            <w:pPr>
              <w:pStyle w:val="7"/>
              <w:spacing w:before="137" w:line="266" w:lineRule="auto"/>
              <w:ind w:left="108" w:right="24"/>
              <w:rPr>
                <w:sz w:val="22"/>
              </w:rPr>
            </w:pPr>
            <w:r>
              <w:rPr>
                <w:sz w:val="22"/>
              </w:rPr>
              <w:t>能够配合执法部门检查，认错态度较好，接受执法部门责令限期改正违规行为。</w:t>
            </w:r>
          </w:p>
        </w:tc>
        <w:tc>
          <w:tcPr>
            <w:tcW w:w="4224" w:type="dxa"/>
            <w:tcBorders>
              <w:top w:val="nil"/>
            </w:tcBorders>
          </w:tcPr>
          <w:p>
            <w:pPr>
              <w:pStyle w:val="7"/>
              <w:spacing w:before="137" w:line="266" w:lineRule="auto"/>
              <w:ind w:left="109" w:right="31"/>
              <w:rPr>
                <w:sz w:val="22"/>
              </w:rPr>
            </w:pPr>
            <w:r>
              <w:rPr>
                <w:spacing w:val="-7"/>
                <w:sz w:val="22"/>
              </w:rPr>
              <w:t xml:space="preserve">责令改正，可以并处 </w:t>
            </w:r>
            <w:r>
              <w:rPr>
                <w:sz w:val="22"/>
              </w:rPr>
              <w:t>4000</w:t>
            </w:r>
            <w:r>
              <w:rPr>
                <w:spacing w:val="-10"/>
                <w:sz w:val="22"/>
              </w:rPr>
              <w:t xml:space="preserve"> 元以下的罚款， </w:t>
            </w:r>
            <w:r>
              <w:rPr>
                <w:spacing w:val="-3"/>
                <w:sz w:val="22"/>
              </w:rPr>
              <w:t>有违法所得的，没收违法所得。</w:t>
            </w:r>
          </w:p>
        </w:tc>
      </w:tr>
    </w:tbl>
    <w:p>
      <w:pPr>
        <w:spacing w:after="0" w:line="266" w:lineRule="auto"/>
        <w:rPr>
          <w:sz w:val="22"/>
        </w:rPr>
        <w:sectPr>
          <w:footerReference r:id="rId94" w:type="default"/>
          <w:pgSz w:w="16840" w:h="11910" w:orient="landscape"/>
          <w:pgMar w:top="1100" w:right="780" w:bottom="280" w:left="1040" w:header="0" w:footer="0" w:gutter="0"/>
          <w:cols w:space="720" w:num="1"/>
        </w:sectPr>
      </w:pPr>
    </w:p>
    <w:p>
      <w:pPr>
        <w:pStyle w:val="2"/>
        <w:rPr>
          <w:sz w:val="20"/>
        </w:rPr>
      </w:pPr>
    </w:p>
    <w:p>
      <w:pPr>
        <w:pStyle w:val="2"/>
        <w:rPr>
          <w:sz w:val="20"/>
        </w:rPr>
      </w:pPr>
    </w:p>
    <w:p>
      <w:pPr>
        <w:pStyle w:val="2"/>
        <w:spacing w:before="1"/>
        <w:rPr>
          <w:sz w:val="14"/>
        </w:rPr>
      </w:pPr>
    </w:p>
    <w:tbl>
      <w:tblPr>
        <w:tblStyle w:val="3"/>
        <w:tblW w:w="0" w:type="auto"/>
        <w:tblInd w:w="3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94"/>
        <w:gridCol w:w="1543"/>
        <w:gridCol w:w="2577"/>
        <w:gridCol w:w="4766"/>
        <w:gridCol w:w="422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70" w:hRule="atLeast"/>
        </w:trPr>
        <w:tc>
          <w:tcPr>
            <w:tcW w:w="794" w:type="dxa"/>
            <w:vMerge w:val="restart"/>
            <w:tcBorders>
              <w:top w:val="single" w:color="auto" w:sz="4" w:space="0"/>
              <w:left w:val="single" w:color="auto" w:sz="4" w:space="0"/>
              <w:bottom w:val="single" w:color="auto" w:sz="4" w:space="0"/>
              <w:right w:val="single" w:color="auto" w:sz="4" w:space="0"/>
            </w:tcBorders>
          </w:tcPr>
          <w:p>
            <w:pPr>
              <w:pStyle w:val="7"/>
              <w:rPr>
                <w:rFonts w:ascii="Times New Roman"/>
                <w:sz w:val="22"/>
              </w:rPr>
            </w:pPr>
          </w:p>
        </w:tc>
        <w:tc>
          <w:tcPr>
            <w:tcW w:w="1543" w:type="dxa"/>
            <w:vMerge w:val="restart"/>
            <w:tcBorders>
              <w:top w:val="single" w:color="auto" w:sz="4" w:space="0"/>
              <w:left w:val="single" w:color="auto" w:sz="4" w:space="0"/>
              <w:bottom w:val="single" w:color="auto" w:sz="4" w:space="0"/>
              <w:right w:val="single" w:color="auto" w:sz="4" w:space="0"/>
            </w:tcBorders>
          </w:tcPr>
          <w:p>
            <w:pPr>
              <w:pStyle w:val="7"/>
              <w:rPr>
                <w:rFonts w:ascii="Times New Roman"/>
                <w:sz w:val="22"/>
              </w:rPr>
            </w:pPr>
          </w:p>
        </w:tc>
        <w:tc>
          <w:tcPr>
            <w:tcW w:w="2577" w:type="dxa"/>
            <w:vMerge w:val="restart"/>
            <w:tcBorders>
              <w:top w:val="single" w:color="auto" w:sz="4" w:space="0"/>
              <w:left w:val="single" w:color="auto" w:sz="4" w:space="0"/>
              <w:bottom w:val="single" w:color="auto" w:sz="4" w:space="0"/>
              <w:right w:val="single" w:color="auto" w:sz="4" w:space="0"/>
            </w:tcBorders>
          </w:tcPr>
          <w:p>
            <w:pPr>
              <w:pStyle w:val="7"/>
              <w:spacing w:before="15" w:line="266" w:lineRule="auto"/>
              <w:ind w:left="108" w:right="91"/>
              <w:rPr>
                <w:sz w:val="22"/>
              </w:rPr>
            </w:pPr>
            <w:r>
              <w:rPr>
                <w:spacing w:val="-10"/>
                <w:sz w:val="22"/>
              </w:rPr>
              <w:t>馆藏文物赠与、出租或者</w:t>
            </w:r>
            <w:r>
              <w:rPr>
                <w:spacing w:val="-2"/>
                <w:sz w:val="22"/>
              </w:rPr>
              <w:t>出售给其他单位、个人的；</w:t>
            </w:r>
          </w:p>
        </w:tc>
        <w:tc>
          <w:tcPr>
            <w:tcW w:w="4766" w:type="dxa"/>
            <w:tcBorders>
              <w:left w:val="single" w:color="auto" w:sz="4" w:space="0"/>
            </w:tcBorders>
          </w:tcPr>
          <w:p>
            <w:pPr>
              <w:pStyle w:val="7"/>
              <w:rPr>
                <w:sz w:val="22"/>
              </w:rPr>
            </w:pPr>
          </w:p>
          <w:p>
            <w:pPr>
              <w:pStyle w:val="7"/>
              <w:spacing w:before="162"/>
              <w:ind w:left="108"/>
              <w:rPr>
                <w:sz w:val="22"/>
              </w:rPr>
            </w:pPr>
            <w:r>
              <w:rPr>
                <w:sz w:val="22"/>
              </w:rPr>
              <w:t>能够接受执法部门责令限期改正违规行为。</w:t>
            </w:r>
          </w:p>
        </w:tc>
        <w:tc>
          <w:tcPr>
            <w:tcW w:w="4224" w:type="dxa"/>
          </w:tcPr>
          <w:p>
            <w:pPr>
              <w:pStyle w:val="7"/>
              <w:spacing w:before="6"/>
              <w:rPr>
                <w:sz w:val="22"/>
              </w:rPr>
            </w:pPr>
          </w:p>
          <w:p>
            <w:pPr>
              <w:pStyle w:val="7"/>
              <w:spacing w:line="266" w:lineRule="auto"/>
              <w:ind w:left="109" w:right="139"/>
              <w:rPr>
                <w:sz w:val="22"/>
              </w:rPr>
            </w:pPr>
            <w:r>
              <w:rPr>
                <w:spacing w:val="-7"/>
                <w:sz w:val="22"/>
              </w:rPr>
              <w:t xml:space="preserve">责令改正，可以并处 </w:t>
            </w:r>
            <w:r>
              <w:rPr>
                <w:sz w:val="22"/>
              </w:rPr>
              <w:t>5000－10000</w:t>
            </w:r>
            <w:r>
              <w:rPr>
                <w:spacing w:val="-18"/>
                <w:sz w:val="22"/>
              </w:rPr>
              <w:t xml:space="preserve"> 元的罚</w:t>
            </w:r>
            <w:r>
              <w:rPr>
                <w:spacing w:val="-3"/>
                <w:sz w:val="22"/>
              </w:rPr>
              <w:t>款，有违法所得的，没收违法所得。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05" w:hRule="atLeast"/>
        </w:trPr>
        <w:tc>
          <w:tcPr>
            <w:tcW w:w="794" w:type="dxa"/>
            <w:vMerge w:val="continue"/>
            <w:tcBorders>
              <w:top w:val="single" w:color="auto" w:sz="4" w:space="0"/>
              <w:left w:val="single" w:color="auto" w:sz="4" w:space="0"/>
              <w:bottom w:val="single" w:color="auto" w:sz="4" w:space="0"/>
            </w:tcBorders>
          </w:tcPr>
          <w:p>
            <w:pPr>
              <w:rPr>
                <w:sz w:val="2"/>
                <w:szCs w:val="2"/>
              </w:rPr>
            </w:pPr>
          </w:p>
        </w:tc>
        <w:tc>
          <w:tcPr>
            <w:tcW w:w="1543" w:type="dxa"/>
            <w:vMerge w:val="continue"/>
            <w:tcBorders>
              <w:top w:val="single" w:color="auto" w:sz="4" w:space="0"/>
              <w:bottom w:val="single" w:color="auto" w:sz="4" w:space="0"/>
            </w:tcBorders>
          </w:tcPr>
          <w:p>
            <w:pPr>
              <w:rPr>
                <w:sz w:val="2"/>
                <w:szCs w:val="2"/>
              </w:rPr>
            </w:pPr>
          </w:p>
        </w:tc>
        <w:tc>
          <w:tcPr>
            <w:tcW w:w="2577" w:type="dxa"/>
            <w:vMerge w:val="continue"/>
            <w:tcBorders>
              <w:top w:val="single" w:color="auto" w:sz="4" w:space="0"/>
              <w:bottom w:val="single" w:color="auto" w:sz="4" w:space="0"/>
              <w:right w:val="single" w:color="auto" w:sz="4" w:space="0"/>
            </w:tcBorders>
          </w:tcPr>
          <w:p>
            <w:pPr>
              <w:rPr>
                <w:sz w:val="2"/>
                <w:szCs w:val="2"/>
              </w:rPr>
            </w:pPr>
          </w:p>
        </w:tc>
        <w:tc>
          <w:tcPr>
            <w:tcW w:w="4766" w:type="dxa"/>
            <w:tcBorders>
              <w:left w:val="single" w:color="auto" w:sz="4" w:space="0"/>
            </w:tcBorders>
          </w:tcPr>
          <w:p>
            <w:pPr>
              <w:pStyle w:val="7"/>
              <w:rPr>
                <w:sz w:val="22"/>
              </w:rPr>
            </w:pPr>
          </w:p>
          <w:p>
            <w:pPr>
              <w:pStyle w:val="7"/>
              <w:spacing w:before="4"/>
              <w:rPr>
                <w:sz w:val="17"/>
              </w:rPr>
            </w:pPr>
          </w:p>
          <w:p>
            <w:pPr>
              <w:pStyle w:val="7"/>
              <w:spacing w:before="1" w:line="266" w:lineRule="auto"/>
              <w:ind w:left="108" w:right="24"/>
              <w:rPr>
                <w:sz w:val="22"/>
              </w:rPr>
            </w:pPr>
            <w:r>
              <w:rPr>
                <w:sz w:val="22"/>
              </w:rPr>
              <w:t>不配合执法部门检查，经说服教育后，承认违规行为并改正违规行为。</w:t>
            </w:r>
          </w:p>
        </w:tc>
        <w:tc>
          <w:tcPr>
            <w:tcW w:w="4224" w:type="dxa"/>
          </w:tcPr>
          <w:p>
            <w:pPr>
              <w:pStyle w:val="7"/>
              <w:rPr>
                <w:sz w:val="22"/>
              </w:rPr>
            </w:pPr>
          </w:p>
          <w:p>
            <w:pPr>
              <w:pStyle w:val="7"/>
              <w:spacing w:before="4"/>
              <w:rPr>
                <w:sz w:val="17"/>
              </w:rPr>
            </w:pPr>
          </w:p>
          <w:p>
            <w:pPr>
              <w:pStyle w:val="7"/>
              <w:spacing w:before="1" w:line="266" w:lineRule="auto"/>
              <w:ind w:left="109" w:right="90"/>
              <w:rPr>
                <w:sz w:val="22"/>
              </w:rPr>
            </w:pPr>
            <w:r>
              <w:rPr>
                <w:spacing w:val="-14"/>
                <w:sz w:val="22"/>
              </w:rPr>
              <w:t xml:space="preserve">责令改正，可以并处 </w:t>
            </w:r>
            <w:r>
              <w:rPr>
                <w:sz w:val="22"/>
              </w:rPr>
              <w:t>10000－15000</w:t>
            </w:r>
            <w:r>
              <w:rPr>
                <w:spacing w:val="-17"/>
                <w:sz w:val="22"/>
              </w:rPr>
              <w:t xml:space="preserve"> 元的罚</w:t>
            </w:r>
            <w:r>
              <w:rPr>
                <w:spacing w:val="-3"/>
                <w:sz w:val="22"/>
              </w:rPr>
              <w:t>款，有违法所得的，没收违法所得。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48" w:hRule="atLeast"/>
        </w:trPr>
        <w:tc>
          <w:tcPr>
            <w:tcW w:w="794" w:type="dxa"/>
            <w:vMerge w:val="continue"/>
            <w:tcBorders>
              <w:top w:val="single" w:color="auto" w:sz="4" w:space="0"/>
              <w:left w:val="single" w:color="auto" w:sz="4" w:space="0"/>
              <w:bottom w:val="single" w:color="auto" w:sz="4" w:space="0"/>
            </w:tcBorders>
          </w:tcPr>
          <w:p>
            <w:pPr>
              <w:rPr>
                <w:sz w:val="2"/>
                <w:szCs w:val="2"/>
              </w:rPr>
            </w:pPr>
          </w:p>
        </w:tc>
        <w:tc>
          <w:tcPr>
            <w:tcW w:w="1543" w:type="dxa"/>
            <w:vMerge w:val="continue"/>
            <w:tcBorders>
              <w:top w:val="single" w:color="auto" w:sz="4" w:space="0"/>
              <w:bottom w:val="single" w:color="auto" w:sz="4" w:space="0"/>
            </w:tcBorders>
          </w:tcPr>
          <w:p>
            <w:pPr>
              <w:rPr>
                <w:sz w:val="2"/>
                <w:szCs w:val="2"/>
              </w:rPr>
            </w:pPr>
          </w:p>
        </w:tc>
        <w:tc>
          <w:tcPr>
            <w:tcW w:w="2577" w:type="dxa"/>
            <w:vMerge w:val="continue"/>
            <w:tcBorders>
              <w:top w:val="single" w:color="auto" w:sz="4" w:space="0"/>
              <w:bottom w:val="single" w:color="auto" w:sz="4" w:space="0"/>
              <w:right w:val="single" w:color="auto" w:sz="4" w:space="0"/>
            </w:tcBorders>
          </w:tcPr>
          <w:p>
            <w:pPr>
              <w:rPr>
                <w:sz w:val="2"/>
                <w:szCs w:val="2"/>
              </w:rPr>
            </w:pPr>
          </w:p>
        </w:tc>
        <w:tc>
          <w:tcPr>
            <w:tcW w:w="4766" w:type="dxa"/>
            <w:tcBorders>
              <w:left w:val="single" w:color="auto" w:sz="4" w:space="0"/>
            </w:tcBorders>
          </w:tcPr>
          <w:p>
            <w:pPr>
              <w:pStyle w:val="7"/>
              <w:rPr>
                <w:sz w:val="22"/>
              </w:rPr>
            </w:pPr>
          </w:p>
          <w:p>
            <w:pPr>
              <w:pStyle w:val="7"/>
              <w:spacing w:before="11"/>
              <w:rPr>
                <w:sz w:val="30"/>
              </w:rPr>
            </w:pPr>
          </w:p>
          <w:p>
            <w:pPr>
              <w:pStyle w:val="7"/>
              <w:spacing w:line="266" w:lineRule="auto"/>
              <w:ind w:left="108" w:right="23"/>
              <w:rPr>
                <w:sz w:val="22"/>
              </w:rPr>
            </w:pPr>
            <w:r>
              <w:rPr>
                <w:sz w:val="22"/>
              </w:rPr>
              <w:t>拒不配合执法部门检查，态度恶劣，拒不停止违规行为。</w:t>
            </w:r>
          </w:p>
        </w:tc>
        <w:tc>
          <w:tcPr>
            <w:tcW w:w="4224" w:type="dxa"/>
          </w:tcPr>
          <w:p>
            <w:pPr>
              <w:pStyle w:val="7"/>
              <w:rPr>
                <w:sz w:val="22"/>
              </w:rPr>
            </w:pPr>
          </w:p>
          <w:p>
            <w:pPr>
              <w:pStyle w:val="7"/>
              <w:spacing w:before="11"/>
              <w:rPr>
                <w:sz w:val="30"/>
              </w:rPr>
            </w:pPr>
          </w:p>
          <w:p>
            <w:pPr>
              <w:pStyle w:val="7"/>
              <w:spacing w:line="266" w:lineRule="auto"/>
              <w:ind w:left="109" w:right="90"/>
              <w:rPr>
                <w:sz w:val="22"/>
              </w:rPr>
            </w:pPr>
            <w:r>
              <w:rPr>
                <w:spacing w:val="-14"/>
                <w:sz w:val="22"/>
              </w:rPr>
              <w:t xml:space="preserve">责令改正，可以并处 </w:t>
            </w:r>
            <w:r>
              <w:rPr>
                <w:sz w:val="22"/>
              </w:rPr>
              <w:t>15000－20000</w:t>
            </w:r>
            <w:r>
              <w:rPr>
                <w:spacing w:val="-17"/>
                <w:sz w:val="22"/>
              </w:rPr>
              <w:t xml:space="preserve"> 元的罚</w:t>
            </w:r>
            <w:r>
              <w:rPr>
                <w:spacing w:val="-3"/>
                <w:sz w:val="22"/>
              </w:rPr>
              <w:t>款，有违法所得的，没收违法所得。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3" w:hRule="atLeast"/>
        </w:trPr>
        <w:tc>
          <w:tcPr>
            <w:tcW w:w="794" w:type="dxa"/>
            <w:tcBorders>
              <w:top w:val="single" w:color="auto" w:sz="4" w:space="0"/>
              <w:bottom w:val="nil"/>
            </w:tcBorders>
          </w:tcPr>
          <w:p>
            <w:pPr>
              <w:pStyle w:val="7"/>
              <w:rPr>
                <w:rFonts w:ascii="Times New Roman"/>
                <w:sz w:val="22"/>
              </w:rPr>
            </w:pPr>
          </w:p>
        </w:tc>
        <w:tc>
          <w:tcPr>
            <w:tcW w:w="1543" w:type="dxa"/>
            <w:tcBorders>
              <w:top w:val="single" w:color="auto" w:sz="4" w:space="0"/>
              <w:bottom w:val="nil"/>
            </w:tcBorders>
          </w:tcPr>
          <w:p>
            <w:pPr>
              <w:pStyle w:val="7"/>
              <w:rPr>
                <w:rFonts w:ascii="Times New Roman"/>
                <w:sz w:val="22"/>
              </w:rPr>
            </w:pPr>
          </w:p>
        </w:tc>
        <w:tc>
          <w:tcPr>
            <w:tcW w:w="2577" w:type="dxa"/>
            <w:tcBorders>
              <w:top w:val="single" w:color="auto" w:sz="4" w:space="0"/>
              <w:bottom w:val="nil"/>
            </w:tcBorders>
          </w:tcPr>
          <w:p>
            <w:pPr>
              <w:pStyle w:val="7"/>
              <w:tabs>
                <w:tab w:val="left" w:pos="1322"/>
              </w:tabs>
              <w:spacing w:before="147" w:line="277" w:lineRule="exact"/>
              <w:ind w:left="108"/>
              <w:rPr>
                <w:sz w:val="22"/>
              </w:rPr>
            </w:pPr>
            <w:r>
              <w:rPr>
                <w:sz w:val="22"/>
              </w:rPr>
              <w:t>第七十条</w:t>
            </w:r>
            <w:r>
              <w:rPr>
                <w:sz w:val="22"/>
              </w:rPr>
              <w:tab/>
            </w:r>
            <w:r>
              <w:rPr>
                <w:sz w:val="22"/>
              </w:rPr>
              <w:t>有下</w:t>
            </w:r>
            <w:r>
              <w:rPr>
                <w:spacing w:val="-3"/>
                <w:sz w:val="22"/>
              </w:rPr>
              <w:t>列</w:t>
            </w:r>
            <w:r>
              <w:rPr>
                <w:sz w:val="22"/>
              </w:rPr>
              <w:t>行为</w:t>
            </w:r>
          </w:p>
        </w:tc>
        <w:tc>
          <w:tcPr>
            <w:tcW w:w="4766" w:type="dxa"/>
            <w:tcBorders>
              <w:bottom w:val="nil"/>
            </w:tcBorders>
          </w:tcPr>
          <w:p>
            <w:pPr>
              <w:pStyle w:val="7"/>
              <w:rPr>
                <w:rFonts w:ascii="Times New Roman"/>
                <w:sz w:val="22"/>
              </w:rPr>
            </w:pPr>
          </w:p>
        </w:tc>
        <w:tc>
          <w:tcPr>
            <w:tcW w:w="4224" w:type="dxa"/>
            <w:tcBorders>
              <w:bottom w:val="nil"/>
            </w:tcBorders>
          </w:tcPr>
          <w:p>
            <w:pPr>
              <w:pStyle w:val="7"/>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87" w:hRule="atLeast"/>
        </w:trPr>
        <w:tc>
          <w:tcPr>
            <w:tcW w:w="794" w:type="dxa"/>
            <w:vMerge w:val="restart"/>
            <w:tcBorders>
              <w:top w:val="nil"/>
              <w:bottom w:val="nil"/>
            </w:tcBorders>
          </w:tcPr>
          <w:p>
            <w:pPr>
              <w:pStyle w:val="7"/>
              <w:rPr>
                <w:sz w:val="22"/>
              </w:rPr>
            </w:pPr>
          </w:p>
          <w:p>
            <w:pPr>
              <w:pStyle w:val="7"/>
              <w:rPr>
                <w:sz w:val="22"/>
              </w:rPr>
            </w:pPr>
          </w:p>
          <w:p>
            <w:pPr>
              <w:pStyle w:val="7"/>
              <w:spacing w:before="3"/>
              <w:rPr>
                <w:sz w:val="30"/>
              </w:rPr>
            </w:pPr>
          </w:p>
          <w:p>
            <w:pPr>
              <w:pStyle w:val="7"/>
              <w:ind w:left="265" w:right="258"/>
              <w:jc w:val="center"/>
              <w:rPr>
                <w:sz w:val="22"/>
              </w:rPr>
            </w:pPr>
            <w:r>
              <w:rPr>
                <w:sz w:val="22"/>
              </w:rPr>
              <w:t>13</w:t>
            </w:r>
          </w:p>
        </w:tc>
        <w:tc>
          <w:tcPr>
            <w:tcW w:w="1543" w:type="dxa"/>
            <w:vMerge w:val="restart"/>
            <w:tcBorders>
              <w:top w:val="nil"/>
              <w:bottom w:val="nil"/>
            </w:tcBorders>
          </w:tcPr>
          <w:p>
            <w:pPr>
              <w:pStyle w:val="7"/>
              <w:spacing w:before="171" w:line="266" w:lineRule="auto"/>
              <w:ind w:left="108" w:right="100"/>
              <w:jc w:val="both"/>
              <w:rPr>
                <w:sz w:val="22"/>
              </w:rPr>
            </w:pPr>
            <w:r>
              <w:rPr>
                <w:sz w:val="22"/>
              </w:rPr>
              <w:t>违反本法第四十条、第四十一条、第四十五条规定处置国有馆藏文物的；</w:t>
            </w:r>
          </w:p>
        </w:tc>
        <w:tc>
          <w:tcPr>
            <w:tcW w:w="2577" w:type="dxa"/>
            <w:vMerge w:val="restart"/>
            <w:tcBorders>
              <w:top w:val="nil"/>
              <w:bottom w:val="nil"/>
            </w:tcBorders>
          </w:tcPr>
          <w:p>
            <w:pPr>
              <w:pStyle w:val="7"/>
              <w:spacing w:before="15" w:line="266" w:lineRule="auto"/>
              <w:ind w:left="108" w:right="32"/>
              <w:rPr>
                <w:sz w:val="22"/>
              </w:rPr>
            </w:pPr>
            <w:r>
              <w:rPr>
                <w:spacing w:val="-4"/>
                <w:sz w:val="22"/>
              </w:rPr>
              <w:t xml:space="preserve">之一，尚不构成犯罪的， </w:t>
            </w:r>
            <w:r>
              <w:rPr>
                <w:spacing w:val="-2"/>
                <w:sz w:val="22"/>
              </w:rPr>
              <w:t xml:space="preserve">由县级以上人民政府文 </w:t>
            </w:r>
            <w:r>
              <w:rPr>
                <w:spacing w:val="-9"/>
                <w:sz w:val="22"/>
              </w:rPr>
              <w:t>物主管部门责令改正，可</w:t>
            </w:r>
            <w:r>
              <w:rPr>
                <w:spacing w:val="-6"/>
                <w:sz w:val="22"/>
              </w:rPr>
              <w:t xml:space="preserve">以并处二万元以下的罚 </w:t>
            </w:r>
            <w:r>
              <w:rPr>
                <w:spacing w:val="-9"/>
                <w:sz w:val="22"/>
              </w:rPr>
              <w:t>款，有违法所得的，没收</w:t>
            </w:r>
            <w:r>
              <w:rPr>
                <w:spacing w:val="-11"/>
                <w:sz w:val="22"/>
              </w:rPr>
              <w:t>违法所得：</w:t>
            </w:r>
            <w:r>
              <w:rPr>
                <w:spacing w:val="-22"/>
                <w:sz w:val="22"/>
              </w:rPr>
              <w:t>（</w:t>
            </w:r>
            <w:r>
              <w:rPr>
                <w:sz w:val="22"/>
              </w:rPr>
              <w:t>四</w:t>
            </w:r>
            <w:r>
              <w:rPr>
                <w:spacing w:val="-20"/>
                <w:sz w:val="22"/>
              </w:rPr>
              <w:t>）</w:t>
            </w:r>
            <w:r>
              <w:rPr>
                <w:sz w:val="22"/>
              </w:rPr>
              <w:t>违反本</w:t>
            </w:r>
          </w:p>
          <w:p>
            <w:pPr>
              <w:pStyle w:val="7"/>
              <w:spacing w:line="271" w:lineRule="exact"/>
              <w:ind w:left="108"/>
              <w:rPr>
                <w:sz w:val="22"/>
              </w:rPr>
            </w:pPr>
            <w:r>
              <w:rPr>
                <w:sz w:val="22"/>
              </w:rPr>
              <w:t>法第四十条、第四十一</w:t>
            </w:r>
          </w:p>
        </w:tc>
        <w:tc>
          <w:tcPr>
            <w:tcW w:w="4766" w:type="dxa"/>
            <w:tcBorders>
              <w:top w:val="nil"/>
            </w:tcBorders>
          </w:tcPr>
          <w:p>
            <w:pPr>
              <w:pStyle w:val="7"/>
              <w:spacing w:before="25" w:line="266" w:lineRule="auto"/>
              <w:ind w:left="108" w:right="24"/>
              <w:rPr>
                <w:sz w:val="22"/>
              </w:rPr>
            </w:pPr>
            <w:r>
              <w:rPr>
                <w:sz w:val="22"/>
              </w:rPr>
              <w:t>违法行为轻微，经文物主管部门责令改正后及时纠正，没有造成危害后果的。</w:t>
            </w:r>
          </w:p>
        </w:tc>
        <w:tc>
          <w:tcPr>
            <w:tcW w:w="4224" w:type="dxa"/>
            <w:tcBorders>
              <w:top w:val="nil"/>
            </w:tcBorders>
          </w:tcPr>
          <w:p>
            <w:pPr>
              <w:pStyle w:val="7"/>
              <w:spacing w:before="181"/>
              <w:ind w:left="109"/>
              <w:rPr>
                <w:sz w:val="22"/>
              </w:rPr>
            </w:pPr>
            <w:r>
              <w:rPr>
                <w:sz w:val="22"/>
              </w:rPr>
              <w:t>不予行政处罚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86" w:hRule="atLeast"/>
        </w:trPr>
        <w:tc>
          <w:tcPr>
            <w:tcW w:w="794" w:type="dxa"/>
            <w:vMerge w:val="continue"/>
            <w:tcBorders>
              <w:top w:val="nil"/>
              <w:bottom w:val="nil"/>
            </w:tcBorders>
          </w:tcPr>
          <w:p>
            <w:pPr>
              <w:rPr>
                <w:sz w:val="2"/>
                <w:szCs w:val="2"/>
              </w:rPr>
            </w:pPr>
          </w:p>
        </w:tc>
        <w:tc>
          <w:tcPr>
            <w:tcW w:w="1543" w:type="dxa"/>
            <w:vMerge w:val="continue"/>
            <w:tcBorders>
              <w:top w:val="nil"/>
              <w:bottom w:val="nil"/>
            </w:tcBorders>
          </w:tcPr>
          <w:p>
            <w:pPr>
              <w:rPr>
                <w:sz w:val="2"/>
                <w:szCs w:val="2"/>
              </w:rPr>
            </w:pPr>
          </w:p>
        </w:tc>
        <w:tc>
          <w:tcPr>
            <w:tcW w:w="2577" w:type="dxa"/>
            <w:vMerge w:val="continue"/>
            <w:tcBorders>
              <w:top w:val="nil"/>
              <w:bottom w:val="nil"/>
            </w:tcBorders>
          </w:tcPr>
          <w:p>
            <w:pPr>
              <w:rPr>
                <w:sz w:val="2"/>
                <w:szCs w:val="2"/>
              </w:rPr>
            </w:pPr>
          </w:p>
        </w:tc>
        <w:tc>
          <w:tcPr>
            <w:tcW w:w="4766" w:type="dxa"/>
            <w:tcBorders>
              <w:bottom w:val="nil"/>
            </w:tcBorders>
          </w:tcPr>
          <w:p>
            <w:pPr>
              <w:pStyle w:val="7"/>
              <w:rPr>
                <w:sz w:val="22"/>
              </w:rPr>
            </w:pPr>
          </w:p>
          <w:p>
            <w:pPr>
              <w:pStyle w:val="7"/>
              <w:spacing w:before="158" w:line="310" w:lineRule="atLeast"/>
              <w:ind w:left="108" w:right="24"/>
              <w:rPr>
                <w:sz w:val="22"/>
              </w:rPr>
            </w:pPr>
            <w:r>
              <w:rPr>
                <w:sz w:val="22"/>
              </w:rPr>
              <w:t>能够配合执法部门检查，认错态度较好，接受执法部门责令限期改正违规行为。</w:t>
            </w:r>
          </w:p>
        </w:tc>
        <w:tc>
          <w:tcPr>
            <w:tcW w:w="4224" w:type="dxa"/>
            <w:tcBorders>
              <w:bottom w:val="nil"/>
            </w:tcBorders>
          </w:tcPr>
          <w:p>
            <w:pPr>
              <w:pStyle w:val="7"/>
              <w:rPr>
                <w:sz w:val="22"/>
              </w:rPr>
            </w:pPr>
          </w:p>
          <w:p>
            <w:pPr>
              <w:pStyle w:val="7"/>
              <w:spacing w:before="158" w:line="310" w:lineRule="atLeast"/>
              <w:ind w:left="109" w:right="31"/>
              <w:rPr>
                <w:sz w:val="22"/>
              </w:rPr>
            </w:pPr>
            <w:r>
              <w:rPr>
                <w:spacing w:val="-7"/>
                <w:sz w:val="22"/>
              </w:rPr>
              <w:t xml:space="preserve">责令改正，可以并处 </w:t>
            </w:r>
            <w:r>
              <w:rPr>
                <w:sz w:val="22"/>
              </w:rPr>
              <w:t>4000</w:t>
            </w:r>
            <w:r>
              <w:rPr>
                <w:spacing w:val="-10"/>
                <w:sz w:val="22"/>
              </w:rPr>
              <w:t xml:space="preserve"> 元以下的罚款， </w:t>
            </w:r>
            <w:r>
              <w:rPr>
                <w:spacing w:val="-3"/>
                <w:sz w:val="22"/>
              </w:rPr>
              <w:t>有违法所得的，没收违法所得。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3" w:hRule="atLeast"/>
        </w:trPr>
        <w:tc>
          <w:tcPr>
            <w:tcW w:w="794" w:type="dxa"/>
            <w:tcBorders>
              <w:top w:val="nil"/>
            </w:tcBorders>
          </w:tcPr>
          <w:p>
            <w:pPr>
              <w:pStyle w:val="7"/>
              <w:rPr>
                <w:rFonts w:ascii="Times New Roman"/>
                <w:sz w:val="22"/>
              </w:rPr>
            </w:pPr>
          </w:p>
        </w:tc>
        <w:tc>
          <w:tcPr>
            <w:tcW w:w="1543" w:type="dxa"/>
            <w:tcBorders>
              <w:top w:val="nil"/>
            </w:tcBorders>
          </w:tcPr>
          <w:p>
            <w:pPr>
              <w:pStyle w:val="7"/>
              <w:rPr>
                <w:rFonts w:ascii="Times New Roman"/>
                <w:sz w:val="22"/>
              </w:rPr>
            </w:pPr>
          </w:p>
        </w:tc>
        <w:tc>
          <w:tcPr>
            <w:tcW w:w="2577" w:type="dxa"/>
            <w:tcBorders>
              <w:top w:val="nil"/>
            </w:tcBorders>
          </w:tcPr>
          <w:p>
            <w:pPr>
              <w:pStyle w:val="7"/>
              <w:spacing w:before="15"/>
              <w:ind w:left="108"/>
              <w:rPr>
                <w:sz w:val="22"/>
              </w:rPr>
            </w:pPr>
            <w:r>
              <w:rPr>
                <w:sz w:val="22"/>
              </w:rPr>
              <w:t>条、第四十五条规定处置</w:t>
            </w:r>
          </w:p>
        </w:tc>
        <w:tc>
          <w:tcPr>
            <w:tcW w:w="4766" w:type="dxa"/>
            <w:tcBorders>
              <w:top w:val="nil"/>
            </w:tcBorders>
          </w:tcPr>
          <w:p>
            <w:pPr>
              <w:pStyle w:val="7"/>
              <w:rPr>
                <w:rFonts w:ascii="Times New Roman"/>
                <w:sz w:val="22"/>
              </w:rPr>
            </w:pPr>
          </w:p>
        </w:tc>
        <w:tc>
          <w:tcPr>
            <w:tcW w:w="4224" w:type="dxa"/>
            <w:tcBorders>
              <w:top w:val="nil"/>
            </w:tcBorders>
          </w:tcPr>
          <w:p>
            <w:pPr>
              <w:pStyle w:val="7"/>
              <w:rPr>
                <w:rFonts w:ascii="Times New Roman"/>
                <w:sz w:val="22"/>
              </w:rPr>
            </w:pPr>
          </w:p>
        </w:tc>
      </w:tr>
    </w:tbl>
    <w:p>
      <w:pPr>
        <w:spacing w:after="0"/>
        <w:rPr>
          <w:rFonts w:ascii="Times New Roman"/>
          <w:sz w:val="22"/>
        </w:rPr>
        <w:sectPr>
          <w:footerReference r:id="rId95" w:type="default"/>
          <w:pgSz w:w="16840" w:h="11910" w:orient="landscape"/>
          <w:pgMar w:top="1100" w:right="780" w:bottom="280" w:left="1040" w:header="0" w:footer="0" w:gutter="0"/>
          <w:cols w:space="720" w:num="1"/>
        </w:sectPr>
      </w:pPr>
    </w:p>
    <w:p>
      <w:pPr>
        <w:pStyle w:val="2"/>
        <w:rPr>
          <w:sz w:val="20"/>
        </w:rPr>
      </w:pPr>
    </w:p>
    <w:p>
      <w:pPr>
        <w:pStyle w:val="2"/>
        <w:rPr>
          <w:sz w:val="20"/>
        </w:rPr>
      </w:pPr>
    </w:p>
    <w:p>
      <w:pPr>
        <w:pStyle w:val="2"/>
        <w:spacing w:before="1"/>
        <w:rPr>
          <w:sz w:val="14"/>
        </w:rPr>
      </w:pPr>
    </w:p>
    <w:tbl>
      <w:tblPr>
        <w:tblStyle w:val="3"/>
        <w:tblW w:w="0" w:type="auto"/>
        <w:tblInd w:w="3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94"/>
        <w:gridCol w:w="1543"/>
        <w:gridCol w:w="2577"/>
        <w:gridCol w:w="4766"/>
        <w:gridCol w:w="422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30" w:hRule="atLeast"/>
        </w:trPr>
        <w:tc>
          <w:tcPr>
            <w:tcW w:w="794" w:type="dxa"/>
            <w:vMerge w:val="restart"/>
            <w:tcBorders>
              <w:top w:val="single" w:color="auto" w:sz="4" w:space="0"/>
              <w:left w:val="single" w:color="auto" w:sz="4" w:space="0"/>
              <w:bottom w:val="single" w:color="auto" w:sz="4" w:space="0"/>
              <w:right w:val="single" w:color="auto" w:sz="4" w:space="0"/>
            </w:tcBorders>
          </w:tcPr>
          <w:p>
            <w:pPr>
              <w:pStyle w:val="7"/>
              <w:rPr>
                <w:rFonts w:ascii="Times New Roman"/>
                <w:sz w:val="22"/>
              </w:rPr>
            </w:pPr>
          </w:p>
        </w:tc>
        <w:tc>
          <w:tcPr>
            <w:tcW w:w="1543" w:type="dxa"/>
            <w:vMerge w:val="restart"/>
            <w:tcBorders>
              <w:top w:val="single" w:color="auto" w:sz="4" w:space="0"/>
              <w:left w:val="single" w:color="auto" w:sz="4" w:space="0"/>
              <w:bottom w:val="single" w:color="auto" w:sz="4" w:space="0"/>
              <w:right w:val="single" w:color="auto" w:sz="4" w:space="0"/>
            </w:tcBorders>
          </w:tcPr>
          <w:p>
            <w:pPr>
              <w:pStyle w:val="7"/>
              <w:rPr>
                <w:rFonts w:ascii="Times New Roman"/>
                <w:sz w:val="22"/>
              </w:rPr>
            </w:pPr>
          </w:p>
        </w:tc>
        <w:tc>
          <w:tcPr>
            <w:tcW w:w="2577" w:type="dxa"/>
            <w:vMerge w:val="restart"/>
            <w:tcBorders>
              <w:top w:val="single" w:color="auto" w:sz="4" w:space="0"/>
              <w:left w:val="single" w:color="auto" w:sz="4" w:space="0"/>
              <w:bottom w:val="single" w:color="auto" w:sz="4" w:space="0"/>
              <w:right w:val="single" w:color="auto" w:sz="4" w:space="0"/>
            </w:tcBorders>
          </w:tcPr>
          <w:p>
            <w:pPr>
              <w:pStyle w:val="7"/>
              <w:spacing w:before="15"/>
              <w:ind w:left="108"/>
              <w:rPr>
                <w:sz w:val="22"/>
              </w:rPr>
            </w:pPr>
            <w:r>
              <w:rPr>
                <w:sz w:val="22"/>
              </w:rPr>
              <w:t>国有馆藏文物的；</w:t>
            </w:r>
          </w:p>
        </w:tc>
        <w:tc>
          <w:tcPr>
            <w:tcW w:w="4766" w:type="dxa"/>
            <w:tcBorders>
              <w:left w:val="single" w:color="auto" w:sz="4" w:space="0"/>
            </w:tcBorders>
          </w:tcPr>
          <w:p>
            <w:pPr>
              <w:pStyle w:val="7"/>
              <w:rPr>
                <w:sz w:val="22"/>
              </w:rPr>
            </w:pPr>
          </w:p>
          <w:p>
            <w:pPr>
              <w:pStyle w:val="7"/>
              <w:spacing w:before="9"/>
              <w:rPr>
                <w:sz w:val="26"/>
              </w:rPr>
            </w:pPr>
          </w:p>
          <w:p>
            <w:pPr>
              <w:pStyle w:val="7"/>
              <w:ind w:left="108"/>
              <w:rPr>
                <w:sz w:val="22"/>
              </w:rPr>
            </w:pPr>
            <w:r>
              <w:rPr>
                <w:sz w:val="22"/>
              </w:rPr>
              <w:t>能够接受执法部门责令限期改正违规行为。</w:t>
            </w:r>
          </w:p>
        </w:tc>
        <w:tc>
          <w:tcPr>
            <w:tcW w:w="4224" w:type="dxa"/>
          </w:tcPr>
          <w:p>
            <w:pPr>
              <w:pStyle w:val="7"/>
              <w:rPr>
                <w:sz w:val="22"/>
              </w:rPr>
            </w:pPr>
          </w:p>
          <w:p>
            <w:pPr>
              <w:pStyle w:val="7"/>
              <w:spacing w:before="186" w:line="266" w:lineRule="auto"/>
              <w:ind w:left="109" w:right="139"/>
              <w:rPr>
                <w:sz w:val="22"/>
              </w:rPr>
            </w:pPr>
            <w:r>
              <w:rPr>
                <w:spacing w:val="-7"/>
                <w:sz w:val="22"/>
              </w:rPr>
              <w:t xml:space="preserve">责令改正，可以并处 </w:t>
            </w:r>
            <w:r>
              <w:rPr>
                <w:sz w:val="22"/>
              </w:rPr>
              <w:t>5000－10000</w:t>
            </w:r>
            <w:r>
              <w:rPr>
                <w:spacing w:val="-18"/>
                <w:sz w:val="22"/>
              </w:rPr>
              <w:t xml:space="preserve"> 元的罚</w:t>
            </w:r>
            <w:r>
              <w:rPr>
                <w:spacing w:val="-3"/>
                <w:sz w:val="22"/>
              </w:rPr>
              <w:t>款，有违法所得的，没收违法所得。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28" w:hRule="atLeast"/>
        </w:trPr>
        <w:tc>
          <w:tcPr>
            <w:tcW w:w="794" w:type="dxa"/>
            <w:vMerge w:val="continue"/>
            <w:tcBorders>
              <w:top w:val="single" w:color="auto" w:sz="4" w:space="0"/>
              <w:left w:val="single" w:color="auto" w:sz="4" w:space="0"/>
              <w:bottom w:val="single" w:color="auto" w:sz="4" w:space="0"/>
            </w:tcBorders>
          </w:tcPr>
          <w:p>
            <w:pPr>
              <w:rPr>
                <w:sz w:val="2"/>
                <w:szCs w:val="2"/>
              </w:rPr>
            </w:pPr>
          </w:p>
        </w:tc>
        <w:tc>
          <w:tcPr>
            <w:tcW w:w="1543" w:type="dxa"/>
            <w:vMerge w:val="continue"/>
            <w:tcBorders>
              <w:top w:val="single" w:color="auto" w:sz="4" w:space="0"/>
              <w:bottom w:val="single" w:color="auto" w:sz="4" w:space="0"/>
            </w:tcBorders>
          </w:tcPr>
          <w:p>
            <w:pPr>
              <w:rPr>
                <w:sz w:val="2"/>
                <w:szCs w:val="2"/>
              </w:rPr>
            </w:pPr>
          </w:p>
        </w:tc>
        <w:tc>
          <w:tcPr>
            <w:tcW w:w="2577" w:type="dxa"/>
            <w:vMerge w:val="continue"/>
            <w:tcBorders>
              <w:top w:val="single" w:color="auto" w:sz="4" w:space="0"/>
              <w:bottom w:val="single" w:color="auto" w:sz="4" w:space="0"/>
              <w:right w:val="single" w:color="auto" w:sz="4" w:space="0"/>
            </w:tcBorders>
          </w:tcPr>
          <w:p>
            <w:pPr>
              <w:rPr>
                <w:sz w:val="2"/>
                <w:szCs w:val="2"/>
              </w:rPr>
            </w:pPr>
          </w:p>
        </w:tc>
        <w:tc>
          <w:tcPr>
            <w:tcW w:w="4766" w:type="dxa"/>
            <w:tcBorders>
              <w:left w:val="single" w:color="auto" w:sz="4" w:space="0"/>
            </w:tcBorders>
          </w:tcPr>
          <w:p>
            <w:pPr>
              <w:pStyle w:val="7"/>
              <w:rPr>
                <w:sz w:val="22"/>
              </w:rPr>
            </w:pPr>
          </w:p>
          <w:p>
            <w:pPr>
              <w:pStyle w:val="7"/>
              <w:spacing w:before="186" w:line="266" w:lineRule="auto"/>
              <w:ind w:left="108" w:right="24"/>
              <w:rPr>
                <w:sz w:val="22"/>
              </w:rPr>
            </w:pPr>
            <w:r>
              <w:rPr>
                <w:sz w:val="22"/>
              </w:rPr>
              <w:t>不配合执法部门检查，经说服教育后，承认违规行为并改正违规行为。</w:t>
            </w:r>
          </w:p>
        </w:tc>
        <w:tc>
          <w:tcPr>
            <w:tcW w:w="4224" w:type="dxa"/>
          </w:tcPr>
          <w:p>
            <w:pPr>
              <w:pStyle w:val="7"/>
              <w:rPr>
                <w:sz w:val="22"/>
              </w:rPr>
            </w:pPr>
          </w:p>
          <w:p>
            <w:pPr>
              <w:pStyle w:val="7"/>
              <w:spacing w:before="186" w:line="266" w:lineRule="auto"/>
              <w:ind w:left="109" w:right="90"/>
              <w:rPr>
                <w:sz w:val="22"/>
              </w:rPr>
            </w:pPr>
            <w:r>
              <w:rPr>
                <w:spacing w:val="-14"/>
                <w:sz w:val="22"/>
              </w:rPr>
              <w:t xml:space="preserve">责令改正，可以并处 </w:t>
            </w:r>
            <w:r>
              <w:rPr>
                <w:sz w:val="22"/>
              </w:rPr>
              <w:t>10000－15000</w:t>
            </w:r>
            <w:r>
              <w:rPr>
                <w:spacing w:val="-17"/>
                <w:sz w:val="22"/>
              </w:rPr>
              <w:t xml:space="preserve"> 元的罚</w:t>
            </w:r>
            <w:r>
              <w:rPr>
                <w:spacing w:val="-3"/>
                <w:sz w:val="22"/>
              </w:rPr>
              <w:t>款，有违法所得的，没收违法所得。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30" w:hRule="atLeast"/>
        </w:trPr>
        <w:tc>
          <w:tcPr>
            <w:tcW w:w="794" w:type="dxa"/>
            <w:vMerge w:val="continue"/>
            <w:tcBorders>
              <w:top w:val="single" w:color="auto" w:sz="4" w:space="0"/>
              <w:left w:val="single" w:color="auto" w:sz="4" w:space="0"/>
              <w:bottom w:val="single" w:color="auto" w:sz="4" w:space="0"/>
            </w:tcBorders>
          </w:tcPr>
          <w:p>
            <w:pPr>
              <w:rPr>
                <w:sz w:val="2"/>
                <w:szCs w:val="2"/>
              </w:rPr>
            </w:pPr>
          </w:p>
        </w:tc>
        <w:tc>
          <w:tcPr>
            <w:tcW w:w="1543" w:type="dxa"/>
            <w:vMerge w:val="continue"/>
            <w:tcBorders>
              <w:top w:val="single" w:color="auto" w:sz="4" w:space="0"/>
              <w:bottom w:val="single" w:color="auto" w:sz="4" w:space="0"/>
            </w:tcBorders>
          </w:tcPr>
          <w:p>
            <w:pPr>
              <w:rPr>
                <w:sz w:val="2"/>
                <w:szCs w:val="2"/>
              </w:rPr>
            </w:pPr>
          </w:p>
        </w:tc>
        <w:tc>
          <w:tcPr>
            <w:tcW w:w="2577" w:type="dxa"/>
            <w:vMerge w:val="continue"/>
            <w:tcBorders>
              <w:top w:val="single" w:color="auto" w:sz="4" w:space="0"/>
              <w:bottom w:val="single" w:color="auto" w:sz="4" w:space="0"/>
              <w:right w:val="single" w:color="auto" w:sz="4" w:space="0"/>
            </w:tcBorders>
          </w:tcPr>
          <w:p>
            <w:pPr>
              <w:rPr>
                <w:sz w:val="2"/>
                <w:szCs w:val="2"/>
              </w:rPr>
            </w:pPr>
          </w:p>
        </w:tc>
        <w:tc>
          <w:tcPr>
            <w:tcW w:w="4766" w:type="dxa"/>
            <w:tcBorders>
              <w:left w:val="single" w:color="auto" w:sz="4" w:space="0"/>
            </w:tcBorders>
          </w:tcPr>
          <w:p>
            <w:pPr>
              <w:pStyle w:val="7"/>
              <w:rPr>
                <w:sz w:val="22"/>
              </w:rPr>
            </w:pPr>
          </w:p>
          <w:p>
            <w:pPr>
              <w:pStyle w:val="7"/>
              <w:spacing w:before="186" w:line="266" w:lineRule="auto"/>
              <w:ind w:left="108" w:right="23"/>
              <w:rPr>
                <w:sz w:val="22"/>
              </w:rPr>
            </w:pPr>
            <w:r>
              <w:rPr>
                <w:sz w:val="22"/>
              </w:rPr>
              <w:t>拒不配合执法部门检查，态度恶劣，拒不停止违规行为。</w:t>
            </w:r>
          </w:p>
        </w:tc>
        <w:tc>
          <w:tcPr>
            <w:tcW w:w="4224" w:type="dxa"/>
          </w:tcPr>
          <w:p>
            <w:pPr>
              <w:pStyle w:val="7"/>
              <w:rPr>
                <w:sz w:val="22"/>
              </w:rPr>
            </w:pPr>
          </w:p>
          <w:p>
            <w:pPr>
              <w:pStyle w:val="7"/>
              <w:spacing w:before="186" w:line="266" w:lineRule="auto"/>
              <w:ind w:left="109" w:right="90"/>
              <w:rPr>
                <w:sz w:val="22"/>
              </w:rPr>
            </w:pPr>
            <w:r>
              <w:rPr>
                <w:spacing w:val="-14"/>
                <w:sz w:val="22"/>
              </w:rPr>
              <w:t xml:space="preserve">责令改正，可以并处 </w:t>
            </w:r>
            <w:r>
              <w:rPr>
                <w:sz w:val="22"/>
              </w:rPr>
              <w:t>15000－20000</w:t>
            </w:r>
            <w:r>
              <w:rPr>
                <w:spacing w:val="-17"/>
                <w:sz w:val="22"/>
              </w:rPr>
              <w:t xml:space="preserve"> 元的罚</w:t>
            </w:r>
            <w:r>
              <w:rPr>
                <w:spacing w:val="-3"/>
                <w:sz w:val="22"/>
              </w:rPr>
              <w:t>款，有违法所得的，没收违法所得。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5" w:hRule="atLeast"/>
        </w:trPr>
        <w:tc>
          <w:tcPr>
            <w:tcW w:w="794" w:type="dxa"/>
            <w:tcBorders>
              <w:top w:val="single" w:color="auto" w:sz="4" w:space="0"/>
              <w:bottom w:val="nil"/>
            </w:tcBorders>
          </w:tcPr>
          <w:p>
            <w:pPr>
              <w:pStyle w:val="7"/>
              <w:rPr>
                <w:rFonts w:ascii="Times New Roman"/>
                <w:sz w:val="22"/>
              </w:rPr>
            </w:pPr>
          </w:p>
        </w:tc>
        <w:tc>
          <w:tcPr>
            <w:tcW w:w="1543" w:type="dxa"/>
            <w:tcBorders>
              <w:top w:val="single" w:color="auto" w:sz="4" w:space="0"/>
              <w:bottom w:val="nil"/>
            </w:tcBorders>
          </w:tcPr>
          <w:p>
            <w:pPr>
              <w:pStyle w:val="7"/>
              <w:spacing w:before="9"/>
              <w:rPr>
                <w:sz w:val="17"/>
              </w:rPr>
            </w:pPr>
          </w:p>
          <w:p>
            <w:pPr>
              <w:pStyle w:val="7"/>
              <w:spacing w:line="310" w:lineRule="atLeast"/>
              <w:ind w:left="108" w:right="100"/>
              <w:rPr>
                <w:sz w:val="22"/>
              </w:rPr>
            </w:pPr>
            <w:r>
              <w:rPr>
                <w:sz w:val="22"/>
              </w:rPr>
              <w:t>违反本法第四十三条规定挪</w:t>
            </w:r>
          </w:p>
        </w:tc>
        <w:tc>
          <w:tcPr>
            <w:tcW w:w="2577" w:type="dxa"/>
            <w:vMerge w:val="restart"/>
            <w:tcBorders>
              <w:top w:val="single" w:color="auto" w:sz="4" w:space="0"/>
            </w:tcBorders>
          </w:tcPr>
          <w:p>
            <w:pPr>
              <w:pStyle w:val="7"/>
              <w:tabs>
                <w:tab w:val="left" w:pos="1322"/>
              </w:tabs>
              <w:spacing w:before="99" w:line="266" w:lineRule="auto"/>
              <w:ind w:left="108" w:right="32"/>
              <w:rPr>
                <w:sz w:val="22"/>
              </w:rPr>
            </w:pPr>
            <w:r>
              <w:rPr>
                <w:sz w:val="22"/>
              </w:rPr>
              <w:t>第七十条</w:t>
            </w:r>
            <w:r>
              <w:rPr>
                <w:sz w:val="22"/>
              </w:rPr>
              <w:tab/>
            </w:r>
            <w:r>
              <w:rPr>
                <w:sz w:val="22"/>
              </w:rPr>
              <w:t>有下</w:t>
            </w:r>
            <w:r>
              <w:rPr>
                <w:spacing w:val="-3"/>
                <w:sz w:val="22"/>
              </w:rPr>
              <w:t>列</w:t>
            </w:r>
            <w:r>
              <w:rPr>
                <w:sz w:val="22"/>
              </w:rPr>
              <w:t>行为之一，</w:t>
            </w:r>
            <w:r>
              <w:rPr>
                <w:spacing w:val="-3"/>
                <w:sz w:val="22"/>
              </w:rPr>
              <w:t>尚</w:t>
            </w:r>
            <w:r>
              <w:rPr>
                <w:sz w:val="22"/>
              </w:rPr>
              <w:t>不构</w:t>
            </w:r>
            <w:r>
              <w:rPr>
                <w:spacing w:val="-3"/>
                <w:sz w:val="22"/>
              </w:rPr>
              <w:t>成</w:t>
            </w:r>
            <w:r>
              <w:rPr>
                <w:sz w:val="22"/>
              </w:rPr>
              <w:t>犯罪的</w:t>
            </w:r>
            <w:r>
              <w:rPr>
                <w:spacing w:val="-16"/>
                <w:sz w:val="22"/>
              </w:rPr>
              <w:t xml:space="preserve">， </w:t>
            </w:r>
            <w:r>
              <w:rPr>
                <w:sz w:val="22"/>
              </w:rPr>
              <w:t>由县级</w:t>
            </w:r>
            <w:r>
              <w:rPr>
                <w:spacing w:val="-3"/>
                <w:sz w:val="22"/>
              </w:rPr>
              <w:t>以</w:t>
            </w:r>
            <w:r>
              <w:rPr>
                <w:sz w:val="22"/>
              </w:rPr>
              <w:t>上人</w:t>
            </w:r>
            <w:r>
              <w:rPr>
                <w:spacing w:val="-3"/>
                <w:sz w:val="22"/>
              </w:rPr>
              <w:t>民</w:t>
            </w:r>
            <w:r>
              <w:rPr>
                <w:sz w:val="22"/>
              </w:rPr>
              <w:t>政府文 物主管</w:t>
            </w:r>
            <w:r>
              <w:rPr>
                <w:spacing w:val="-3"/>
                <w:sz w:val="22"/>
              </w:rPr>
              <w:t>部</w:t>
            </w:r>
            <w:r>
              <w:rPr>
                <w:sz w:val="22"/>
              </w:rPr>
              <w:t>门责</w:t>
            </w:r>
            <w:r>
              <w:rPr>
                <w:spacing w:val="-3"/>
                <w:sz w:val="22"/>
              </w:rPr>
              <w:t>令</w:t>
            </w:r>
            <w:r>
              <w:rPr>
                <w:sz w:val="22"/>
              </w:rPr>
              <w:t>改正</w:t>
            </w:r>
            <w:r>
              <w:rPr>
                <w:spacing w:val="-60"/>
                <w:sz w:val="22"/>
              </w:rPr>
              <w:t>，</w:t>
            </w:r>
            <w:r>
              <w:rPr>
                <w:sz w:val="22"/>
              </w:rPr>
              <w:t>可以并处</w:t>
            </w:r>
            <w:r>
              <w:rPr>
                <w:spacing w:val="-3"/>
                <w:sz w:val="22"/>
              </w:rPr>
              <w:t>二</w:t>
            </w:r>
            <w:r>
              <w:rPr>
                <w:sz w:val="22"/>
              </w:rPr>
              <w:t>万元</w:t>
            </w:r>
            <w:r>
              <w:rPr>
                <w:spacing w:val="-3"/>
                <w:sz w:val="22"/>
              </w:rPr>
              <w:t>以</w:t>
            </w:r>
            <w:r>
              <w:rPr>
                <w:sz w:val="22"/>
              </w:rPr>
              <w:t>下的罚 款</w:t>
            </w:r>
            <w:r>
              <w:rPr>
                <w:spacing w:val="-29"/>
                <w:sz w:val="22"/>
              </w:rPr>
              <w:t>，</w:t>
            </w:r>
            <w:r>
              <w:rPr>
                <w:spacing w:val="-3"/>
                <w:sz w:val="22"/>
              </w:rPr>
              <w:t>有</w:t>
            </w:r>
            <w:r>
              <w:rPr>
                <w:sz w:val="22"/>
              </w:rPr>
              <w:t>违法</w:t>
            </w:r>
            <w:r>
              <w:rPr>
                <w:spacing w:val="-3"/>
                <w:sz w:val="22"/>
              </w:rPr>
              <w:t>所</w:t>
            </w:r>
            <w:r>
              <w:rPr>
                <w:sz w:val="22"/>
              </w:rPr>
              <w:t>得</w:t>
            </w:r>
            <w:r>
              <w:rPr>
                <w:spacing w:val="-3"/>
                <w:sz w:val="22"/>
              </w:rPr>
              <w:t>的</w:t>
            </w:r>
            <w:r>
              <w:rPr>
                <w:spacing w:val="-29"/>
                <w:sz w:val="22"/>
              </w:rPr>
              <w:t>，</w:t>
            </w:r>
            <w:r>
              <w:rPr>
                <w:sz w:val="22"/>
              </w:rPr>
              <w:t>没收违法所</w:t>
            </w:r>
            <w:r>
              <w:rPr>
                <w:spacing w:val="-3"/>
                <w:sz w:val="22"/>
              </w:rPr>
              <w:t>得</w:t>
            </w:r>
            <w:r>
              <w:rPr>
                <w:spacing w:val="-22"/>
                <w:sz w:val="22"/>
              </w:rPr>
              <w:t>：（</w:t>
            </w:r>
            <w:r>
              <w:rPr>
                <w:sz w:val="22"/>
              </w:rPr>
              <w:t>五</w:t>
            </w:r>
            <w:r>
              <w:rPr>
                <w:spacing w:val="-20"/>
                <w:sz w:val="22"/>
              </w:rPr>
              <w:t>）</w:t>
            </w:r>
            <w:r>
              <w:rPr>
                <w:sz w:val="22"/>
              </w:rPr>
              <w:t>违反本</w:t>
            </w:r>
          </w:p>
        </w:tc>
        <w:tc>
          <w:tcPr>
            <w:tcW w:w="4766" w:type="dxa"/>
            <w:tcBorders>
              <w:bottom w:val="nil"/>
            </w:tcBorders>
          </w:tcPr>
          <w:p>
            <w:pPr>
              <w:pStyle w:val="7"/>
              <w:spacing w:before="4"/>
              <w:rPr>
                <w:sz w:val="20"/>
              </w:rPr>
            </w:pPr>
          </w:p>
          <w:p>
            <w:pPr>
              <w:pStyle w:val="7"/>
              <w:spacing w:line="310" w:lineRule="atLeast"/>
              <w:ind w:left="108" w:right="242"/>
              <w:rPr>
                <w:sz w:val="22"/>
              </w:rPr>
            </w:pPr>
            <w:r>
              <w:rPr>
                <w:sz w:val="22"/>
              </w:rPr>
              <w:t>违法行为轻微并及时纠正，没有造成危害后果的。</w:t>
            </w:r>
          </w:p>
        </w:tc>
        <w:tc>
          <w:tcPr>
            <w:tcW w:w="4224" w:type="dxa"/>
            <w:tcBorders>
              <w:bottom w:val="nil"/>
            </w:tcBorders>
          </w:tcPr>
          <w:p>
            <w:pPr>
              <w:pStyle w:val="7"/>
              <w:rPr>
                <w:sz w:val="22"/>
              </w:rPr>
            </w:pPr>
          </w:p>
          <w:p>
            <w:pPr>
              <w:pStyle w:val="7"/>
              <w:spacing w:before="162"/>
              <w:ind w:left="109"/>
              <w:rPr>
                <w:sz w:val="22"/>
              </w:rPr>
            </w:pPr>
            <w:r>
              <w:rPr>
                <w:sz w:val="22"/>
              </w:rPr>
              <w:t>责令限期改正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794" w:type="dxa"/>
            <w:vMerge w:val="restart"/>
            <w:tcBorders>
              <w:top w:val="nil"/>
              <w:bottom w:val="nil"/>
            </w:tcBorders>
          </w:tcPr>
          <w:p>
            <w:pPr>
              <w:pStyle w:val="7"/>
              <w:spacing w:before="144"/>
              <w:ind w:left="265" w:right="258"/>
              <w:jc w:val="center"/>
              <w:rPr>
                <w:sz w:val="22"/>
              </w:rPr>
            </w:pPr>
            <w:r>
              <w:rPr>
                <w:sz w:val="22"/>
              </w:rPr>
              <w:t>14</w:t>
            </w:r>
          </w:p>
        </w:tc>
        <w:tc>
          <w:tcPr>
            <w:tcW w:w="1543" w:type="dxa"/>
            <w:vMerge w:val="restart"/>
            <w:tcBorders>
              <w:top w:val="nil"/>
              <w:bottom w:val="nil"/>
            </w:tcBorders>
          </w:tcPr>
          <w:p>
            <w:pPr>
              <w:pStyle w:val="7"/>
              <w:spacing w:line="271" w:lineRule="exact"/>
              <w:ind w:left="108"/>
              <w:rPr>
                <w:sz w:val="22"/>
              </w:rPr>
            </w:pPr>
            <w:r>
              <w:rPr>
                <w:sz w:val="22"/>
              </w:rPr>
              <w:t>用或者侵占依</w:t>
            </w:r>
          </w:p>
          <w:p>
            <w:pPr>
              <w:pStyle w:val="7"/>
              <w:spacing w:before="30" w:line="255" w:lineRule="exact"/>
              <w:ind w:left="108" w:right="-29"/>
              <w:rPr>
                <w:sz w:val="22"/>
              </w:rPr>
            </w:pPr>
            <w:r>
              <w:rPr>
                <w:spacing w:val="-17"/>
                <w:sz w:val="22"/>
              </w:rPr>
              <w:t>法调拨、交换、</w:t>
            </w:r>
          </w:p>
        </w:tc>
        <w:tc>
          <w:tcPr>
            <w:tcW w:w="2577" w:type="dxa"/>
            <w:vMerge w:val="continue"/>
            <w:tcBorders>
              <w:top w:val="nil"/>
            </w:tcBorders>
          </w:tcPr>
          <w:p>
            <w:pPr>
              <w:rPr>
                <w:sz w:val="2"/>
                <w:szCs w:val="2"/>
              </w:rPr>
            </w:pPr>
          </w:p>
        </w:tc>
        <w:tc>
          <w:tcPr>
            <w:tcW w:w="4766" w:type="dxa"/>
            <w:tcBorders>
              <w:top w:val="nil"/>
            </w:tcBorders>
          </w:tcPr>
          <w:p>
            <w:pPr>
              <w:pStyle w:val="7"/>
              <w:rPr>
                <w:rFonts w:ascii="Times New Roman"/>
                <w:sz w:val="20"/>
              </w:rPr>
            </w:pPr>
          </w:p>
        </w:tc>
        <w:tc>
          <w:tcPr>
            <w:tcW w:w="4224" w:type="dxa"/>
            <w:tcBorders>
              <w:top w:val="nil"/>
            </w:tcBorders>
          </w:tcPr>
          <w:p>
            <w:pPr>
              <w:pStyle w:val="7"/>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94" w:type="dxa"/>
            <w:vMerge w:val="continue"/>
            <w:tcBorders>
              <w:top w:val="nil"/>
              <w:bottom w:val="nil"/>
            </w:tcBorders>
          </w:tcPr>
          <w:p>
            <w:pPr>
              <w:rPr>
                <w:sz w:val="2"/>
                <w:szCs w:val="2"/>
              </w:rPr>
            </w:pPr>
          </w:p>
        </w:tc>
        <w:tc>
          <w:tcPr>
            <w:tcW w:w="1543" w:type="dxa"/>
            <w:vMerge w:val="continue"/>
            <w:tcBorders>
              <w:top w:val="nil"/>
              <w:bottom w:val="nil"/>
            </w:tcBorders>
          </w:tcPr>
          <w:p>
            <w:pPr>
              <w:rPr>
                <w:sz w:val="2"/>
                <w:szCs w:val="2"/>
              </w:rPr>
            </w:pPr>
          </w:p>
        </w:tc>
        <w:tc>
          <w:tcPr>
            <w:tcW w:w="2577" w:type="dxa"/>
            <w:vMerge w:val="continue"/>
            <w:tcBorders>
              <w:top w:val="nil"/>
            </w:tcBorders>
          </w:tcPr>
          <w:p>
            <w:pPr>
              <w:rPr>
                <w:sz w:val="2"/>
                <w:szCs w:val="2"/>
              </w:rPr>
            </w:pPr>
          </w:p>
        </w:tc>
        <w:tc>
          <w:tcPr>
            <w:tcW w:w="4766" w:type="dxa"/>
            <w:tcBorders>
              <w:bottom w:val="nil"/>
            </w:tcBorders>
          </w:tcPr>
          <w:p>
            <w:pPr>
              <w:pStyle w:val="7"/>
              <w:rPr>
                <w:rFonts w:ascii="Times New Roman"/>
                <w:sz w:val="20"/>
              </w:rPr>
            </w:pPr>
          </w:p>
        </w:tc>
        <w:tc>
          <w:tcPr>
            <w:tcW w:w="4224" w:type="dxa"/>
            <w:tcBorders>
              <w:bottom w:val="nil"/>
            </w:tcBorders>
          </w:tcPr>
          <w:p>
            <w:pPr>
              <w:pStyle w:val="7"/>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794" w:type="dxa"/>
            <w:tcBorders>
              <w:top w:val="nil"/>
              <w:bottom w:val="nil"/>
            </w:tcBorders>
          </w:tcPr>
          <w:p>
            <w:pPr>
              <w:pStyle w:val="7"/>
              <w:rPr>
                <w:rFonts w:ascii="Times New Roman"/>
                <w:sz w:val="22"/>
              </w:rPr>
            </w:pPr>
          </w:p>
        </w:tc>
        <w:tc>
          <w:tcPr>
            <w:tcW w:w="1543" w:type="dxa"/>
            <w:tcBorders>
              <w:top w:val="nil"/>
              <w:bottom w:val="nil"/>
            </w:tcBorders>
          </w:tcPr>
          <w:p>
            <w:pPr>
              <w:pStyle w:val="7"/>
              <w:spacing w:before="27" w:line="255" w:lineRule="exact"/>
              <w:ind w:left="89" w:right="84"/>
              <w:jc w:val="center"/>
              <w:rPr>
                <w:sz w:val="22"/>
              </w:rPr>
            </w:pPr>
            <w:r>
              <w:rPr>
                <w:sz w:val="22"/>
              </w:rPr>
              <w:t>出借文物所得</w:t>
            </w:r>
          </w:p>
        </w:tc>
        <w:tc>
          <w:tcPr>
            <w:tcW w:w="2577" w:type="dxa"/>
            <w:vMerge w:val="continue"/>
            <w:tcBorders>
              <w:top w:val="nil"/>
            </w:tcBorders>
          </w:tcPr>
          <w:p>
            <w:pPr>
              <w:rPr>
                <w:sz w:val="2"/>
                <w:szCs w:val="2"/>
              </w:rPr>
            </w:pPr>
          </w:p>
        </w:tc>
        <w:tc>
          <w:tcPr>
            <w:tcW w:w="4766" w:type="dxa"/>
            <w:tcBorders>
              <w:top w:val="nil"/>
              <w:bottom w:val="nil"/>
            </w:tcBorders>
          </w:tcPr>
          <w:p>
            <w:pPr>
              <w:pStyle w:val="7"/>
              <w:spacing w:line="275" w:lineRule="exact"/>
              <w:ind w:left="108"/>
              <w:rPr>
                <w:sz w:val="22"/>
              </w:rPr>
            </w:pPr>
            <w:r>
              <w:rPr>
                <w:sz w:val="22"/>
              </w:rPr>
              <w:t>能够配合执法部门检查，认错态度较好，接受执</w:t>
            </w:r>
          </w:p>
        </w:tc>
        <w:tc>
          <w:tcPr>
            <w:tcW w:w="4224" w:type="dxa"/>
            <w:tcBorders>
              <w:top w:val="nil"/>
              <w:bottom w:val="nil"/>
            </w:tcBorders>
          </w:tcPr>
          <w:p>
            <w:pPr>
              <w:pStyle w:val="7"/>
              <w:spacing w:line="275" w:lineRule="exact"/>
              <w:ind w:left="109"/>
              <w:rPr>
                <w:sz w:val="22"/>
              </w:rPr>
            </w:pPr>
            <w:r>
              <w:rPr>
                <w:spacing w:val="-7"/>
                <w:sz w:val="22"/>
              </w:rPr>
              <w:t xml:space="preserve">责令改正，可以并处 </w:t>
            </w:r>
            <w:r>
              <w:rPr>
                <w:sz w:val="22"/>
              </w:rPr>
              <w:t>4000</w:t>
            </w:r>
            <w:r>
              <w:rPr>
                <w:spacing w:val="-8"/>
                <w:sz w:val="22"/>
              </w:rPr>
              <w:t xml:space="preserve"> 元以下的罚款，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3" w:hRule="atLeast"/>
        </w:trPr>
        <w:tc>
          <w:tcPr>
            <w:tcW w:w="794" w:type="dxa"/>
            <w:tcBorders>
              <w:top w:val="nil"/>
            </w:tcBorders>
          </w:tcPr>
          <w:p>
            <w:pPr>
              <w:pStyle w:val="7"/>
              <w:rPr>
                <w:rFonts w:ascii="Times New Roman"/>
                <w:sz w:val="22"/>
              </w:rPr>
            </w:pPr>
          </w:p>
        </w:tc>
        <w:tc>
          <w:tcPr>
            <w:tcW w:w="1543" w:type="dxa"/>
            <w:tcBorders>
              <w:top w:val="nil"/>
            </w:tcBorders>
          </w:tcPr>
          <w:p>
            <w:pPr>
              <w:pStyle w:val="7"/>
              <w:spacing w:before="27"/>
              <w:ind w:left="89" w:right="84"/>
              <w:jc w:val="center"/>
              <w:rPr>
                <w:sz w:val="22"/>
              </w:rPr>
            </w:pPr>
            <w:r>
              <w:rPr>
                <w:sz w:val="22"/>
              </w:rPr>
              <w:t>补偿费用的。</w:t>
            </w:r>
          </w:p>
        </w:tc>
        <w:tc>
          <w:tcPr>
            <w:tcW w:w="2577" w:type="dxa"/>
            <w:vMerge w:val="continue"/>
            <w:tcBorders>
              <w:top w:val="nil"/>
            </w:tcBorders>
          </w:tcPr>
          <w:p>
            <w:pPr>
              <w:rPr>
                <w:sz w:val="2"/>
                <w:szCs w:val="2"/>
              </w:rPr>
            </w:pPr>
          </w:p>
        </w:tc>
        <w:tc>
          <w:tcPr>
            <w:tcW w:w="4766" w:type="dxa"/>
            <w:tcBorders>
              <w:top w:val="nil"/>
            </w:tcBorders>
          </w:tcPr>
          <w:p>
            <w:pPr>
              <w:pStyle w:val="7"/>
              <w:spacing w:line="275" w:lineRule="exact"/>
              <w:ind w:left="108"/>
              <w:rPr>
                <w:sz w:val="22"/>
              </w:rPr>
            </w:pPr>
            <w:r>
              <w:rPr>
                <w:sz w:val="22"/>
              </w:rPr>
              <w:t>法部门责令限期改正违规行为。</w:t>
            </w:r>
          </w:p>
        </w:tc>
        <w:tc>
          <w:tcPr>
            <w:tcW w:w="4224" w:type="dxa"/>
            <w:tcBorders>
              <w:top w:val="nil"/>
            </w:tcBorders>
          </w:tcPr>
          <w:p>
            <w:pPr>
              <w:pStyle w:val="7"/>
              <w:spacing w:line="275" w:lineRule="exact"/>
              <w:ind w:left="109"/>
              <w:rPr>
                <w:sz w:val="22"/>
              </w:rPr>
            </w:pPr>
            <w:r>
              <w:rPr>
                <w:sz w:val="22"/>
              </w:rPr>
              <w:t>有违法所得的，没收违法所得。</w:t>
            </w:r>
          </w:p>
        </w:tc>
      </w:tr>
    </w:tbl>
    <w:p>
      <w:pPr>
        <w:spacing w:after="0" w:line="275" w:lineRule="exact"/>
        <w:rPr>
          <w:sz w:val="22"/>
        </w:rPr>
        <w:sectPr>
          <w:footerReference r:id="rId96" w:type="default"/>
          <w:pgSz w:w="16840" w:h="11910" w:orient="landscape"/>
          <w:pgMar w:top="1100" w:right="780" w:bottom="280" w:left="1040" w:header="0" w:footer="0" w:gutter="0"/>
          <w:cols w:space="720" w:num="1"/>
        </w:sectPr>
      </w:pPr>
    </w:p>
    <w:p>
      <w:pPr>
        <w:pStyle w:val="2"/>
        <w:rPr>
          <w:sz w:val="20"/>
        </w:rPr>
      </w:pPr>
    </w:p>
    <w:p>
      <w:pPr>
        <w:pStyle w:val="2"/>
        <w:rPr>
          <w:sz w:val="20"/>
        </w:rPr>
      </w:pPr>
    </w:p>
    <w:p>
      <w:pPr>
        <w:pStyle w:val="2"/>
        <w:spacing w:before="1"/>
        <w:rPr>
          <w:sz w:val="14"/>
        </w:rPr>
      </w:pPr>
    </w:p>
    <w:tbl>
      <w:tblPr>
        <w:tblStyle w:val="3"/>
        <w:tblW w:w="0" w:type="auto"/>
        <w:tblInd w:w="3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94"/>
        <w:gridCol w:w="1543"/>
        <w:gridCol w:w="2577"/>
        <w:gridCol w:w="1427"/>
        <w:gridCol w:w="3337"/>
        <w:gridCol w:w="1321"/>
        <w:gridCol w:w="290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70" w:hRule="atLeast"/>
        </w:trPr>
        <w:tc>
          <w:tcPr>
            <w:tcW w:w="794" w:type="dxa"/>
            <w:vMerge w:val="restart"/>
            <w:tcBorders>
              <w:top w:val="single" w:color="auto" w:sz="4" w:space="0"/>
              <w:left w:val="single" w:color="auto" w:sz="4" w:space="0"/>
              <w:bottom w:val="single" w:color="auto" w:sz="4" w:space="0"/>
              <w:right w:val="single" w:color="auto" w:sz="4" w:space="0"/>
            </w:tcBorders>
          </w:tcPr>
          <w:p>
            <w:pPr>
              <w:pStyle w:val="7"/>
              <w:rPr>
                <w:rFonts w:ascii="Times New Roman"/>
                <w:sz w:val="22"/>
              </w:rPr>
            </w:pPr>
          </w:p>
        </w:tc>
        <w:tc>
          <w:tcPr>
            <w:tcW w:w="1543" w:type="dxa"/>
            <w:vMerge w:val="restart"/>
            <w:tcBorders>
              <w:top w:val="single" w:color="auto" w:sz="4" w:space="0"/>
              <w:left w:val="single" w:color="auto" w:sz="4" w:space="0"/>
              <w:bottom w:val="single" w:color="auto" w:sz="4" w:space="0"/>
              <w:right w:val="single" w:color="auto" w:sz="4" w:space="0"/>
            </w:tcBorders>
          </w:tcPr>
          <w:p>
            <w:pPr>
              <w:pStyle w:val="7"/>
              <w:rPr>
                <w:rFonts w:ascii="Times New Roman"/>
                <w:sz w:val="22"/>
              </w:rPr>
            </w:pPr>
          </w:p>
        </w:tc>
        <w:tc>
          <w:tcPr>
            <w:tcW w:w="2577" w:type="dxa"/>
            <w:vMerge w:val="restart"/>
            <w:tcBorders>
              <w:top w:val="single" w:color="auto" w:sz="4" w:space="0"/>
              <w:left w:val="single" w:color="auto" w:sz="4" w:space="0"/>
              <w:bottom w:val="single" w:color="auto" w:sz="4" w:space="0"/>
              <w:right w:val="single" w:color="auto" w:sz="4" w:space="0"/>
            </w:tcBorders>
          </w:tcPr>
          <w:p>
            <w:pPr>
              <w:pStyle w:val="7"/>
              <w:spacing w:before="15" w:line="266" w:lineRule="auto"/>
              <w:ind w:left="108" w:right="91"/>
              <w:rPr>
                <w:sz w:val="22"/>
              </w:rPr>
            </w:pPr>
            <w:r>
              <w:rPr>
                <w:spacing w:val="-2"/>
                <w:sz w:val="22"/>
              </w:rPr>
              <w:t>法第四十三条规定挪用</w:t>
            </w:r>
            <w:r>
              <w:rPr>
                <w:spacing w:val="-3"/>
                <w:sz w:val="22"/>
              </w:rPr>
              <w:t>或者侵占依法调拨、交</w:t>
            </w:r>
            <w:r>
              <w:rPr>
                <w:spacing w:val="-10"/>
                <w:sz w:val="22"/>
              </w:rPr>
              <w:t>换、出借文物所得补偿费</w:t>
            </w:r>
            <w:r>
              <w:rPr>
                <w:sz w:val="22"/>
              </w:rPr>
              <w:t>用的。</w:t>
            </w:r>
          </w:p>
        </w:tc>
        <w:tc>
          <w:tcPr>
            <w:tcW w:w="4764" w:type="dxa"/>
            <w:gridSpan w:val="2"/>
            <w:tcBorders>
              <w:left w:val="single" w:color="auto" w:sz="4" w:space="0"/>
            </w:tcBorders>
          </w:tcPr>
          <w:p>
            <w:pPr>
              <w:pStyle w:val="7"/>
              <w:rPr>
                <w:sz w:val="22"/>
              </w:rPr>
            </w:pPr>
          </w:p>
          <w:p>
            <w:pPr>
              <w:pStyle w:val="7"/>
              <w:rPr>
                <w:sz w:val="22"/>
              </w:rPr>
            </w:pPr>
          </w:p>
          <w:p>
            <w:pPr>
              <w:pStyle w:val="7"/>
              <w:rPr>
                <w:sz w:val="22"/>
              </w:rPr>
            </w:pPr>
          </w:p>
          <w:p>
            <w:pPr>
              <w:pStyle w:val="7"/>
              <w:spacing w:before="6"/>
              <w:rPr>
                <w:sz w:val="15"/>
              </w:rPr>
            </w:pPr>
          </w:p>
          <w:p>
            <w:pPr>
              <w:pStyle w:val="7"/>
              <w:ind w:left="108"/>
              <w:rPr>
                <w:sz w:val="22"/>
              </w:rPr>
            </w:pPr>
            <w:r>
              <w:rPr>
                <w:sz w:val="22"/>
              </w:rPr>
              <w:t>能够接受执法部门责令限期改正违规行为。</w:t>
            </w:r>
          </w:p>
        </w:tc>
        <w:tc>
          <w:tcPr>
            <w:tcW w:w="4221" w:type="dxa"/>
            <w:gridSpan w:val="2"/>
          </w:tcPr>
          <w:p>
            <w:pPr>
              <w:pStyle w:val="7"/>
              <w:rPr>
                <w:sz w:val="22"/>
              </w:rPr>
            </w:pPr>
          </w:p>
          <w:p>
            <w:pPr>
              <w:pStyle w:val="7"/>
              <w:rPr>
                <w:sz w:val="22"/>
              </w:rPr>
            </w:pPr>
          </w:p>
          <w:p>
            <w:pPr>
              <w:pStyle w:val="7"/>
              <w:spacing w:before="4"/>
              <w:rPr>
                <w:sz w:val="25"/>
              </w:rPr>
            </w:pPr>
          </w:p>
          <w:p>
            <w:pPr>
              <w:pStyle w:val="7"/>
              <w:spacing w:line="266" w:lineRule="auto"/>
              <w:ind w:left="111" w:right="134"/>
              <w:rPr>
                <w:sz w:val="22"/>
              </w:rPr>
            </w:pPr>
            <w:r>
              <w:rPr>
                <w:spacing w:val="-7"/>
                <w:sz w:val="22"/>
              </w:rPr>
              <w:t xml:space="preserve">责令改正，可以并处 </w:t>
            </w:r>
            <w:r>
              <w:rPr>
                <w:sz w:val="22"/>
              </w:rPr>
              <w:t>5000－10000</w:t>
            </w:r>
            <w:r>
              <w:rPr>
                <w:spacing w:val="-18"/>
                <w:sz w:val="22"/>
              </w:rPr>
              <w:t xml:space="preserve"> 元的罚</w:t>
            </w:r>
            <w:r>
              <w:rPr>
                <w:spacing w:val="-3"/>
                <w:sz w:val="22"/>
              </w:rPr>
              <w:t>款，有违法所得的，没收违法所得。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68" w:hRule="atLeast"/>
        </w:trPr>
        <w:tc>
          <w:tcPr>
            <w:tcW w:w="794" w:type="dxa"/>
            <w:vMerge w:val="continue"/>
            <w:tcBorders>
              <w:top w:val="single" w:color="auto" w:sz="4" w:space="0"/>
              <w:left w:val="single" w:color="auto" w:sz="4" w:space="0"/>
              <w:bottom w:val="single" w:color="auto" w:sz="4" w:space="0"/>
            </w:tcBorders>
          </w:tcPr>
          <w:p>
            <w:pPr>
              <w:rPr>
                <w:sz w:val="2"/>
                <w:szCs w:val="2"/>
              </w:rPr>
            </w:pPr>
          </w:p>
        </w:tc>
        <w:tc>
          <w:tcPr>
            <w:tcW w:w="1543" w:type="dxa"/>
            <w:vMerge w:val="continue"/>
            <w:tcBorders>
              <w:top w:val="single" w:color="auto" w:sz="4" w:space="0"/>
              <w:bottom w:val="single" w:color="auto" w:sz="4" w:space="0"/>
            </w:tcBorders>
          </w:tcPr>
          <w:p>
            <w:pPr>
              <w:rPr>
                <w:sz w:val="2"/>
                <w:szCs w:val="2"/>
              </w:rPr>
            </w:pPr>
          </w:p>
        </w:tc>
        <w:tc>
          <w:tcPr>
            <w:tcW w:w="2577" w:type="dxa"/>
            <w:vMerge w:val="continue"/>
            <w:tcBorders>
              <w:top w:val="single" w:color="auto" w:sz="4" w:space="0"/>
              <w:bottom w:val="single" w:color="auto" w:sz="4" w:space="0"/>
              <w:right w:val="single" w:color="auto" w:sz="4" w:space="0"/>
            </w:tcBorders>
          </w:tcPr>
          <w:p>
            <w:pPr>
              <w:rPr>
                <w:sz w:val="2"/>
                <w:szCs w:val="2"/>
              </w:rPr>
            </w:pPr>
          </w:p>
        </w:tc>
        <w:tc>
          <w:tcPr>
            <w:tcW w:w="4764" w:type="dxa"/>
            <w:gridSpan w:val="2"/>
            <w:tcBorders>
              <w:left w:val="single" w:color="auto" w:sz="4" w:space="0"/>
            </w:tcBorders>
          </w:tcPr>
          <w:p>
            <w:pPr>
              <w:pStyle w:val="7"/>
              <w:rPr>
                <w:sz w:val="22"/>
              </w:rPr>
            </w:pPr>
          </w:p>
          <w:p>
            <w:pPr>
              <w:pStyle w:val="7"/>
              <w:rPr>
                <w:sz w:val="22"/>
              </w:rPr>
            </w:pPr>
          </w:p>
          <w:p>
            <w:pPr>
              <w:pStyle w:val="7"/>
              <w:spacing w:before="4"/>
              <w:rPr>
                <w:sz w:val="25"/>
              </w:rPr>
            </w:pPr>
          </w:p>
          <w:p>
            <w:pPr>
              <w:pStyle w:val="7"/>
              <w:spacing w:line="266" w:lineRule="auto"/>
              <w:ind w:left="108" w:right="22"/>
              <w:rPr>
                <w:sz w:val="22"/>
              </w:rPr>
            </w:pPr>
            <w:r>
              <w:rPr>
                <w:sz w:val="22"/>
              </w:rPr>
              <w:t>不配合执法部门检查，经说服教育后，承认违规行为并改正违规行为。</w:t>
            </w:r>
          </w:p>
        </w:tc>
        <w:tc>
          <w:tcPr>
            <w:tcW w:w="4221" w:type="dxa"/>
            <w:gridSpan w:val="2"/>
          </w:tcPr>
          <w:p>
            <w:pPr>
              <w:pStyle w:val="7"/>
              <w:rPr>
                <w:sz w:val="22"/>
              </w:rPr>
            </w:pPr>
          </w:p>
          <w:p>
            <w:pPr>
              <w:pStyle w:val="7"/>
              <w:rPr>
                <w:sz w:val="22"/>
              </w:rPr>
            </w:pPr>
          </w:p>
          <w:p>
            <w:pPr>
              <w:pStyle w:val="7"/>
              <w:spacing w:before="4"/>
              <w:rPr>
                <w:sz w:val="25"/>
              </w:rPr>
            </w:pPr>
          </w:p>
          <w:p>
            <w:pPr>
              <w:pStyle w:val="7"/>
              <w:spacing w:line="266" w:lineRule="auto"/>
              <w:ind w:left="111" w:right="85"/>
              <w:rPr>
                <w:sz w:val="22"/>
              </w:rPr>
            </w:pPr>
            <w:r>
              <w:rPr>
                <w:spacing w:val="-14"/>
                <w:sz w:val="22"/>
              </w:rPr>
              <w:t xml:space="preserve">责令改正，可以并处 </w:t>
            </w:r>
            <w:r>
              <w:rPr>
                <w:sz w:val="22"/>
              </w:rPr>
              <w:t>10000－15000</w:t>
            </w:r>
            <w:r>
              <w:rPr>
                <w:spacing w:val="-17"/>
                <w:sz w:val="22"/>
              </w:rPr>
              <w:t xml:space="preserve"> 元的罚</w:t>
            </w:r>
            <w:r>
              <w:rPr>
                <w:spacing w:val="-3"/>
                <w:sz w:val="22"/>
              </w:rPr>
              <w:t>款，有违法所得的，没收违法所得。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70" w:hRule="atLeast"/>
        </w:trPr>
        <w:tc>
          <w:tcPr>
            <w:tcW w:w="794" w:type="dxa"/>
            <w:vMerge w:val="continue"/>
            <w:tcBorders>
              <w:top w:val="single" w:color="auto" w:sz="4" w:space="0"/>
              <w:left w:val="single" w:color="auto" w:sz="4" w:space="0"/>
              <w:bottom w:val="single" w:color="auto" w:sz="4" w:space="0"/>
            </w:tcBorders>
          </w:tcPr>
          <w:p>
            <w:pPr>
              <w:rPr>
                <w:sz w:val="2"/>
                <w:szCs w:val="2"/>
              </w:rPr>
            </w:pPr>
          </w:p>
        </w:tc>
        <w:tc>
          <w:tcPr>
            <w:tcW w:w="1543" w:type="dxa"/>
            <w:vMerge w:val="continue"/>
            <w:tcBorders>
              <w:top w:val="single" w:color="auto" w:sz="4" w:space="0"/>
              <w:bottom w:val="single" w:color="auto" w:sz="4" w:space="0"/>
            </w:tcBorders>
          </w:tcPr>
          <w:p>
            <w:pPr>
              <w:rPr>
                <w:sz w:val="2"/>
                <w:szCs w:val="2"/>
              </w:rPr>
            </w:pPr>
          </w:p>
        </w:tc>
        <w:tc>
          <w:tcPr>
            <w:tcW w:w="2577" w:type="dxa"/>
            <w:vMerge w:val="continue"/>
            <w:tcBorders>
              <w:top w:val="single" w:color="auto" w:sz="4" w:space="0"/>
              <w:bottom w:val="single" w:color="auto" w:sz="4" w:space="0"/>
              <w:right w:val="single" w:color="auto" w:sz="4" w:space="0"/>
            </w:tcBorders>
          </w:tcPr>
          <w:p>
            <w:pPr>
              <w:rPr>
                <w:sz w:val="2"/>
                <w:szCs w:val="2"/>
              </w:rPr>
            </w:pPr>
          </w:p>
        </w:tc>
        <w:tc>
          <w:tcPr>
            <w:tcW w:w="4764" w:type="dxa"/>
            <w:gridSpan w:val="2"/>
            <w:tcBorders>
              <w:left w:val="single" w:color="auto" w:sz="4" w:space="0"/>
            </w:tcBorders>
          </w:tcPr>
          <w:p>
            <w:pPr>
              <w:pStyle w:val="7"/>
              <w:spacing w:before="6"/>
              <w:rPr>
                <w:sz w:val="22"/>
              </w:rPr>
            </w:pPr>
          </w:p>
          <w:p>
            <w:pPr>
              <w:pStyle w:val="7"/>
              <w:spacing w:line="266" w:lineRule="auto"/>
              <w:ind w:left="108" w:right="21"/>
              <w:rPr>
                <w:sz w:val="22"/>
              </w:rPr>
            </w:pPr>
            <w:r>
              <w:rPr>
                <w:sz w:val="22"/>
              </w:rPr>
              <w:t>拒不配合执法部门检查，态度恶劣，拒不停止违规行为。</w:t>
            </w:r>
          </w:p>
        </w:tc>
        <w:tc>
          <w:tcPr>
            <w:tcW w:w="4221" w:type="dxa"/>
            <w:gridSpan w:val="2"/>
          </w:tcPr>
          <w:p>
            <w:pPr>
              <w:pStyle w:val="7"/>
              <w:spacing w:before="6"/>
              <w:rPr>
                <w:sz w:val="22"/>
              </w:rPr>
            </w:pPr>
          </w:p>
          <w:p>
            <w:pPr>
              <w:pStyle w:val="7"/>
              <w:spacing w:line="266" w:lineRule="auto"/>
              <w:ind w:left="111" w:right="85"/>
              <w:rPr>
                <w:sz w:val="22"/>
              </w:rPr>
            </w:pPr>
            <w:r>
              <w:rPr>
                <w:spacing w:val="-14"/>
                <w:sz w:val="22"/>
              </w:rPr>
              <w:t xml:space="preserve">责令改正，可以并处 </w:t>
            </w:r>
            <w:r>
              <w:rPr>
                <w:sz w:val="22"/>
              </w:rPr>
              <w:t>15000－20000</w:t>
            </w:r>
            <w:r>
              <w:rPr>
                <w:spacing w:val="-17"/>
                <w:sz w:val="22"/>
              </w:rPr>
              <w:t xml:space="preserve"> 元的罚</w:t>
            </w:r>
            <w:r>
              <w:rPr>
                <w:spacing w:val="-3"/>
                <w:sz w:val="22"/>
              </w:rPr>
              <w:t>款，有违法所得的，没收违法所得。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0" w:hRule="atLeast"/>
        </w:trPr>
        <w:tc>
          <w:tcPr>
            <w:tcW w:w="794" w:type="dxa"/>
            <w:vMerge w:val="restart"/>
            <w:tcBorders>
              <w:top w:val="single" w:color="auto" w:sz="4" w:space="0"/>
              <w:bottom w:val="single" w:color="auto" w:sz="4" w:space="0"/>
            </w:tcBorders>
          </w:tcPr>
          <w:p>
            <w:pPr>
              <w:pStyle w:val="7"/>
              <w:rPr>
                <w:sz w:val="22"/>
              </w:rPr>
            </w:pPr>
          </w:p>
          <w:p>
            <w:pPr>
              <w:pStyle w:val="7"/>
              <w:rPr>
                <w:sz w:val="22"/>
              </w:rPr>
            </w:pPr>
          </w:p>
          <w:p>
            <w:pPr>
              <w:pStyle w:val="7"/>
              <w:spacing w:before="7"/>
              <w:rPr>
                <w:sz w:val="19"/>
              </w:rPr>
            </w:pPr>
          </w:p>
          <w:p>
            <w:pPr>
              <w:pStyle w:val="7"/>
              <w:ind w:left="265" w:right="258"/>
              <w:jc w:val="center"/>
              <w:rPr>
                <w:sz w:val="22"/>
              </w:rPr>
            </w:pPr>
            <w:r>
              <w:rPr>
                <w:sz w:val="22"/>
              </w:rPr>
              <w:t>15</w:t>
            </w:r>
          </w:p>
        </w:tc>
        <w:tc>
          <w:tcPr>
            <w:tcW w:w="1543" w:type="dxa"/>
            <w:vMerge w:val="restart"/>
            <w:tcBorders>
              <w:top w:val="single" w:color="auto" w:sz="4" w:space="0"/>
              <w:bottom w:val="single" w:color="auto" w:sz="4" w:space="0"/>
            </w:tcBorders>
          </w:tcPr>
          <w:p>
            <w:pPr>
              <w:pStyle w:val="7"/>
              <w:spacing w:before="6" w:line="310" w:lineRule="atLeast"/>
              <w:ind w:left="108" w:right="100"/>
              <w:jc w:val="both"/>
              <w:rPr>
                <w:sz w:val="22"/>
              </w:rPr>
            </w:pPr>
            <w:r>
              <w:rPr>
                <w:sz w:val="22"/>
              </w:rPr>
              <w:t>买卖国家禁止买卖的文物或者将禁止出境的文物转让、出租、质押给外国人，尚不</w:t>
            </w:r>
          </w:p>
        </w:tc>
        <w:tc>
          <w:tcPr>
            <w:tcW w:w="2577" w:type="dxa"/>
            <w:vMerge w:val="restart"/>
            <w:tcBorders>
              <w:top w:val="single" w:color="auto" w:sz="4" w:space="0"/>
              <w:bottom w:val="single" w:color="auto" w:sz="4" w:space="0"/>
            </w:tcBorders>
          </w:tcPr>
          <w:p>
            <w:pPr>
              <w:pStyle w:val="7"/>
              <w:spacing w:before="6" w:line="310" w:lineRule="atLeast"/>
              <w:ind w:left="108" w:right="91"/>
              <w:rPr>
                <w:sz w:val="22"/>
              </w:rPr>
            </w:pPr>
            <w:r>
              <w:rPr>
                <w:spacing w:val="-1"/>
                <w:sz w:val="22"/>
              </w:rPr>
              <w:t>第七十一条  买卖国家</w:t>
            </w:r>
            <w:r>
              <w:rPr>
                <w:spacing w:val="-3"/>
                <w:sz w:val="22"/>
              </w:rPr>
              <w:t>禁止买卖的文物或者将</w:t>
            </w:r>
            <w:r>
              <w:rPr>
                <w:spacing w:val="-10"/>
                <w:sz w:val="22"/>
              </w:rPr>
              <w:t>禁止出境的文物转让、出租、质押给外国人，尚不构成犯罪的，由县级以上</w:t>
            </w:r>
            <w:r>
              <w:rPr>
                <w:spacing w:val="-2"/>
                <w:sz w:val="22"/>
              </w:rPr>
              <w:t>人民政府文物主管部门</w:t>
            </w:r>
          </w:p>
        </w:tc>
        <w:tc>
          <w:tcPr>
            <w:tcW w:w="1427" w:type="dxa"/>
            <w:vMerge w:val="restart"/>
          </w:tcPr>
          <w:p>
            <w:pPr>
              <w:pStyle w:val="7"/>
              <w:rPr>
                <w:sz w:val="22"/>
              </w:rPr>
            </w:pPr>
          </w:p>
          <w:p>
            <w:pPr>
              <w:pStyle w:val="7"/>
              <w:spacing w:before="4"/>
              <w:rPr>
                <w:sz w:val="29"/>
              </w:rPr>
            </w:pPr>
          </w:p>
          <w:p>
            <w:pPr>
              <w:pStyle w:val="7"/>
              <w:spacing w:line="266" w:lineRule="auto"/>
              <w:ind w:left="108" w:right="204"/>
              <w:rPr>
                <w:sz w:val="22"/>
              </w:rPr>
            </w:pPr>
            <w:r>
              <w:rPr>
                <w:sz w:val="22"/>
              </w:rPr>
              <w:t>违法所得 1 万元以上的</w:t>
            </w:r>
          </w:p>
        </w:tc>
        <w:tc>
          <w:tcPr>
            <w:tcW w:w="3337" w:type="dxa"/>
          </w:tcPr>
          <w:p>
            <w:pPr>
              <w:pStyle w:val="7"/>
              <w:spacing w:before="173"/>
              <w:ind w:left="110"/>
              <w:rPr>
                <w:sz w:val="22"/>
              </w:rPr>
            </w:pPr>
            <w:r>
              <w:rPr>
                <w:sz w:val="22"/>
              </w:rPr>
              <w:t>违法经营额 1－10 万元</w:t>
            </w:r>
          </w:p>
        </w:tc>
        <w:tc>
          <w:tcPr>
            <w:tcW w:w="1321" w:type="dxa"/>
          </w:tcPr>
          <w:p>
            <w:pPr>
              <w:pStyle w:val="7"/>
              <w:rPr>
                <w:rFonts w:ascii="Times New Roman"/>
                <w:sz w:val="22"/>
              </w:rPr>
            </w:pPr>
          </w:p>
        </w:tc>
        <w:tc>
          <w:tcPr>
            <w:tcW w:w="2900" w:type="dxa"/>
          </w:tcPr>
          <w:p>
            <w:pPr>
              <w:pStyle w:val="7"/>
              <w:spacing w:before="17"/>
              <w:ind w:left="112"/>
              <w:rPr>
                <w:sz w:val="22"/>
              </w:rPr>
            </w:pPr>
            <w:r>
              <w:rPr>
                <w:sz w:val="22"/>
              </w:rPr>
              <w:t>并处违法经营额 2 倍－2.5</w:t>
            </w:r>
          </w:p>
          <w:p>
            <w:pPr>
              <w:pStyle w:val="7"/>
              <w:spacing w:before="30" w:line="281" w:lineRule="exact"/>
              <w:ind w:left="112"/>
              <w:rPr>
                <w:sz w:val="22"/>
              </w:rPr>
            </w:pPr>
            <w:r>
              <w:rPr>
                <w:sz w:val="22"/>
              </w:rPr>
              <w:t>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8" w:hRule="atLeast"/>
        </w:trPr>
        <w:tc>
          <w:tcPr>
            <w:tcW w:w="794" w:type="dxa"/>
            <w:vMerge w:val="continue"/>
            <w:tcBorders>
              <w:top w:val="single" w:color="auto" w:sz="4" w:space="0"/>
              <w:bottom w:val="single" w:color="auto" w:sz="4" w:space="0"/>
            </w:tcBorders>
          </w:tcPr>
          <w:p>
            <w:pPr>
              <w:rPr>
                <w:sz w:val="2"/>
                <w:szCs w:val="2"/>
              </w:rPr>
            </w:pPr>
          </w:p>
        </w:tc>
        <w:tc>
          <w:tcPr>
            <w:tcW w:w="1543" w:type="dxa"/>
            <w:vMerge w:val="continue"/>
            <w:tcBorders>
              <w:top w:val="single" w:color="auto" w:sz="4" w:space="0"/>
              <w:bottom w:val="single" w:color="auto" w:sz="4" w:space="0"/>
            </w:tcBorders>
          </w:tcPr>
          <w:p>
            <w:pPr>
              <w:rPr>
                <w:sz w:val="2"/>
                <w:szCs w:val="2"/>
              </w:rPr>
            </w:pPr>
          </w:p>
        </w:tc>
        <w:tc>
          <w:tcPr>
            <w:tcW w:w="2577" w:type="dxa"/>
            <w:vMerge w:val="continue"/>
            <w:tcBorders>
              <w:top w:val="single" w:color="auto" w:sz="4" w:space="0"/>
              <w:bottom w:val="single" w:color="auto" w:sz="4" w:space="0"/>
            </w:tcBorders>
          </w:tcPr>
          <w:p>
            <w:pPr>
              <w:rPr>
                <w:sz w:val="2"/>
                <w:szCs w:val="2"/>
              </w:rPr>
            </w:pPr>
          </w:p>
        </w:tc>
        <w:tc>
          <w:tcPr>
            <w:tcW w:w="1427" w:type="dxa"/>
            <w:vMerge w:val="continue"/>
            <w:tcBorders>
              <w:top w:val="nil"/>
            </w:tcBorders>
          </w:tcPr>
          <w:p>
            <w:pPr>
              <w:rPr>
                <w:sz w:val="2"/>
                <w:szCs w:val="2"/>
              </w:rPr>
            </w:pPr>
          </w:p>
        </w:tc>
        <w:tc>
          <w:tcPr>
            <w:tcW w:w="3337" w:type="dxa"/>
          </w:tcPr>
          <w:p>
            <w:pPr>
              <w:pStyle w:val="7"/>
              <w:spacing w:before="173"/>
              <w:ind w:left="110"/>
              <w:rPr>
                <w:sz w:val="22"/>
              </w:rPr>
            </w:pPr>
            <w:r>
              <w:rPr>
                <w:sz w:val="22"/>
              </w:rPr>
              <w:t>违法经营额 10－20 万元</w:t>
            </w:r>
          </w:p>
        </w:tc>
        <w:tc>
          <w:tcPr>
            <w:tcW w:w="1321" w:type="dxa"/>
            <w:vMerge w:val="restart"/>
          </w:tcPr>
          <w:p>
            <w:pPr>
              <w:pStyle w:val="7"/>
              <w:spacing w:before="180" w:line="266" w:lineRule="auto"/>
              <w:ind w:left="111" w:right="95"/>
              <w:jc w:val="both"/>
              <w:rPr>
                <w:sz w:val="22"/>
              </w:rPr>
            </w:pPr>
            <w:r>
              <w:rPr>
                <w:sz w:val="22"/>
              </w:rPr>
              <w:t>责令改正， 没收违法所得</w:t>
            </w:r>
          </w:p>
        </w:tc>
        <w:tc>
          <w:tcPr>
            <w:tcW w:w="2900" w:type="dxa"/>
          </w:tcPr>
          <w:p>
            <w:pPr>
              <w:pStyle w:val="7"/>
              <w:spacing w:before="17"/>
              <w:ind w:left="112"/>
              <w:rPr>
                <w:sz w:val="22"/>
              </w:rPr>
            </w:pPr>
            <w:r>
              <w:rPr>
                <w:sz w:val="22"/>
              </w:rPr>
              <w:t>并处违法经营额 2.5 倍－3</w:t>
            </w:r>
          </w:p>
          <w:p>
            <w:pPr>
              <w:pStyle w:val="7"/>
              <w:spacing w:before="30" w:line="279" w:lineRule="exact"/>
              <w:ind w:left="112"/>
              <w:rPr>
                <w:sz w:val="22"/>
              </w:rPr>
            </w:pPr>
            <w:r>
              <w:rPr>
                <w:sz w:val="22"/>
              </w:rPr>
              <w:t>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0" w:hRule="atLeast"/>
        </w:trPr>
        <w:tc>
          <w:tcPr>
            <w:tcW w:w="794" w:type="dxa"/>
            <w:vMerge w:val="continue"/>
            <w:tcBorders>
              <w:top w:val="single" w:color="auto" w:sz="4" w:space="0"/>
              <w:bottom w:val="single" w:color="auto" w:sz="4" w:space="0"/>
            </w:tcBorders>
          </w:tcPr>
          <w:p>
            <w:pPr>
              <w:rPr>
                <w:sz w:val="2"/>
                <w:szCs w:val="2"/>
              </w:rPr>
            </w:pPr>
          </w:p>
        </w:tc>
        <w:tc>
          <w:tcPr>
            <w:tcW w:w="1543" w:type="dxa"/>
            <w:vMerge w:val="continue"/>
            <w:tcBorders>
              <w:top w:val="single" w:color="auto" w:sz="4" w:space="0"/>
              <w:bottom w:val="single" w:color="auto" w:sz="4" w:space="0"/>
            </w:tcBorders>
          </w:tcPr>
          <w:p>
            <w:pPr>
              <w:rPr>
                <w:sz w:val="2"/>
                <w:szCs w:val="2"/>
              </w:rPr>
            </w:pPr>
          </w:p>
        </w:tc>
        <w:tc>
          <w:tcPr>
            <w:tcW w:w="2577" w:type="dxa"/>
            <w:vMerge w:val="continue"/>
            <w:tcBorders>
              <w:top w:val="single" w:color="auto" w:sz="4" w:space="0"/>
              <w:bottom w:val="single" w:color="auto" w:sz="4" w:space="0"/>
            </w:tcBorders>
          </w:tcPr>
          <w:p>
            <w:pPr>
              <w:rPr>
                <w:sz w:val="2"/>
                <w:szCs w:val="2"/>
              </w:rPr>
            </w:pPr>
          </w:p>
        </w:tc>
        <w:tc>
          <w:tcPr>
            <w:tcW w:w="1427" w:type="dxa"/>
            <w:vMerge w:val="continue"/>
            <w:tcBorders>
              <w:top w:val="nil"/>
            </w:tcBorders>
          </w:tcPr>
          <w:p>
            <w:pPr>
              <w:rPr>
                <w:sz w:val="2"/>
                <w:szCs w:val="2"/>
              </w:rPr>
            </w:pPr>
          </w:p>
        </w:tc>
        <w:tc>
          <w:tcPr>
            <w:tcW w:w="3337" w:type="dxa"/>
          </w:tcPr>
          <w:p>
            <w:pPr>
              <w:pStyle w:val="7"/>
              <w:spacing w:before="176"/>
              <w:ind w:left="110"/>
              <w:rPr>
                <w:sz w:val="22"/>
              </w:rPr>
            </w:pPr>
            <w:r>
              <w:rPr>
                <w:sz w:val="22"/>
              </w:rPr>
              <w:t>违法经营额 20－30 万元</w:t>
            </w:r>
          </w:p>
        </w:tc>
        <w:tc>
          <w:tcPr>
            <w:tcW w:w="1321" w:type="dxa"/>
            <w:vMerge w:val="continue"/>
            <w:tcBorders>
              <w:top w:val="nil"/>
            </w:tcBorders>
          </w:tcPr>
          <w:p>
            <w:pPr>
              <w:rPr>
                <w:sz w:val="2"/>
                <w:szCs w:val="2"/>
              </w:rPr>
            </w:pPr>
          </w:p>
        </w:tc>
        <w:tc>
          <w:tcPr>
            <w:tcW w:w="2900" w:type="dxa"/>
          </w:tcPr>
          <w:p>
            <w:pPr>
              <w:pStyle w:val="7"/>
              <w:spacing w:before="20"/>
              <w:ind w:left="112"/>
              <w:rPr>
                <w:sz w:val="22"/>
              </w:rPr>
            </w:pPr>
            <w:r>
              <w:rPr>
                <w:sz w:val="22"/>
              </w:rPr>
              <w:t>并处违法经营额 3 倍－3.5</w:t>
            </w:r>
          </w:p>
          <w:p>
            <w:pPr>
              <w:pStyle w:val="7"/>
              <w:spacing w:before="30" w:line="279" w:lineRule="exact"/>
              <w:ind w:left="112"/>
              <w:rPr>
                <w:sz w:val="22"/>
              </w:rPr>
            </w:pPr>
            <w:r>
              <w:rPr>
                <w:sz w:val="22"/>
              </w:rPr>
              <w:t>倍罚款</w:t>
            </w:r>
          </w:p>
        </w:tc>
      </w:tr>
    </w:tbl>
    <w:p>
      <w:pPr>
        <w:spacing w:after="0" w:line="279" w:lineRule="exact"/>
        <w:rPr>
          <w:sz w:val="22"/>
        </w:rPr>
        <w:sectPr>
          <w:footerReference r:id="rId97" w:type="default"/>
          <w:pgSz w:w="16840" w:h="11910" w:orient="landscape"/>
          <w:pgMar w:top="1100" w:right="780" w:bottom="280" w:left="1040" w:header="0" w:footer="0" w:gutter="0"/>
          <w:cols w:space="720" w:num="1"/>
        </w:sectPr>
      </w:pPr>
    </w:p>
    <w:p>
      <w:pPr>
        <w:pStyle w:val="2"/>
        <w:rPr>
          <w:sz w:val="20"/>
        </w:rPr>
      </w:pPr>
    </w:p>
    <w:p>
      <w:pPr>
        <w:pStyle w:val="2"/>
        <w:rPr>
          <w:sz w:val="20"/>
        </w:rPr>
      </w:pPr>
    </w:p>
    <w:p>
      <w:pPr>
        <w:pStyle w:val="2"/>
        <w:spacing w:before="1"/>
        <w:rPr>
          <w:sz w:val="14"/>
        </w:rPr>
      </w:pPr>
    </w:p>
    <w:tbl>
      <w:tblPr>
        <w:tblStyle w:val="3"/>
        <w:tblW w:w="0" w:type="auto"/>
        <w:tblInd w:w="3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94"/>
        <w:gridCol w:w="1543"/>
        <w:gridCol w:w="2577"/>
        <w:gridCol w:w="1427"/>
        <w:gridCol w:w="3337"/>
        <w:gridCol w:w="1321"/>
        <w:gridCol w:w="290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0" w:hRule="atLeast"/>
        </w:trPr>
        <w:tc>
          <w:tcPr>
            <w:tcW w:w="794" w:type="dxa"/>
            <w:vMerge w:val="restart"/>
            <w:tcBorders>
              <w:top w:val="single" w:color="auto" w:sz="4" w:space="0"/>
              <w:left w:val="single" w:color="auto" w:sz="4" w:space="0"/>
              <w:bottom w:val="single" w:color="auto" w:sz="4" w:space="0"/>
              <w:right w:val="single" w:color="auto" w:sz="4" w:space="0"/>
            </w:tcBorders>
          </w:tcPr>
          <w:p>
            <w:pPr>
              <w:pStyle w:val="7"/>
              <w:rPr>
                <w:rFonts w:ascii="Times New Roman"/>
                <w:sz w:val="22"/>
              </w:rPr>
            </w:pPr>
          </w:p>
        </w:tc>
        <w:tc>
          <w:tcPr>
            <w:tcW w:w="1543" w:type="dxa"/>
            <w:vMerge w:val="restart"/>
            <w:tcBorders>
              <w:top w:val="single" w:color="auto" w:sz="4" w:space="0"/>
              <w:left w:val="single" w:color="auto" w:sz="4" w:space="0"/>
              <w:bottom w:val="single" w:color="auto" w:sz="4" w:space="0"/>
              <w:right w:val="single" w:color="auto" w:sz="4" w:space="0"/>
            </w:tcBorders>
          </w:tcPr>
          <w:p>
            <w:pPr>
              <w:pStyle w:val="7"/>
              <w:spacing w:before="15"/>
              <w:ind w:left="108"/>
              <w:rPr>
                <w:sz w:val="22"/>
              </w:rPr>
            </w:pPr>
            <w:r>
              <w:rPr>
                <w:sz w:val="22"/>
              </w:rPr>
              <w:t>构成犯罪的。</w:t>
            </w:r>
          </w:p>
        </w:tc>
        <w:tc>
          <w:tcPr>
            <w:tcW w:w="2577" w:type="dxa"/>
            <w:vMerge w:val="restart"/>
            <w:tcBorders>
              <w:top w:val="single" w:color="auto" w:sz="4" w:space="0"/>
              <w:left w:val="single" w:color="auto" w:sz="4" w:space="0"/>
              <w:bottom w:val="single" w:color="auto" w:sz="4" w:space="0"/>
              <w:right w:val="single" w:color="auto" w:sz="4" w:space="0"/>
            </w:tcBorders>
          </w:tcPr>
          <w:p>
            <w:pPr>
              <w:pStyle w:val="7"/>
              <w:spacing w:before="15" w:line="266" w:lineRule="auto"/>
              <w:ind w:left="108" w:right="32"/>
              <w:rPr>
                <w:sz w:val="22"/>
              </w:rPr>
            </w:pPr>
            <w:r>
              <w:rPr>
                <w:spacing w:val="-2"/>
                <w:sz w:val="22"/>
              </w:rPr>
              <w:t xml:space="preserve">责令改正，没收违法所 </w:t>
            </w:r>
            <w:r>
              <w:rPr>
                <w:spacing w:val="-9"/>
                <w:sz w:val="22"/>
              </w:rPr>
              <w:t>得，违法经营额一万元以</w:t>
            </w:r>
            <w:r>
              <w:rPr>
                <w:spacing w:val="-10"/>
                <w:sz w:val="22"/>
              </w:rPr>
              <w:t>上的，并处违法经营额二</w:t>
            </w:r>
            <w:r>
              <w:rPr>
                <w:spacing w:val="-8"/>
                <w:sz w:val="22"/>
              </w:rPr>
              <w:t xml:space="preserve">倍以上五倍以下的罚款； </w:t>
            </w:r>
            <w:r>
              <w:rPr>
                <w:spacing w:val="-2"/>
                <w:sz w:val="22"/>
              </w:rPr>
              <w:t xml:space="preserve">违法经营额不足一万元 </w:t>
            </w:r>
            <w:r>
              <w:rPr>
                <w:spacing w:val="-9"/>
                <w:sz w:val="22"/>
              </w:rPr>
              <w:t>的，并处五千元以上二万</w:t>
            </w:r>
            <w:r>
              <w:rPr>
                <w:spacing w:val="-6"/>
                <w:sz w:val="22"/>
              </w:rPr>
              <w:t>元以下的罚款。</w:t>
            </w:r>
          </w:p>
        </w:tc>
        <w:tc>
          <w:tcPr>
            <w:tcW w:w="1427" w:type="dxa"/>
            <w:vMerge w:val="restart"/>
            <w:tcBorders>
              <w:top w:val="single" w:color="auto" w:sz="4" w:space="0"/>
              <w:left w:val="single" w:color="auto" w:sz="4" w:space="0"/>
              <w:bottom w:val="single" w:color="auto" w:sz="4" w:space="0"/>
              <w:right w:val="single" w:color="auto" w:sz="4" w:space="0"/>
            </w:tcBorders>
          </w:tcPr>
          <w:p>
            <w:pPr>
              <w:pStyle w:val="7"/>
              <w:rPr>
                <w:rFonts w:ascii="Times New Roman"/>
                <w:sz w:val="22"/>
              </w:rPr>
            </w:pPr>
          </w:p>
        </w:tc>
        <w:tc>
          <w:tcPr>
            <w:tcW w:w="3337" w:type="dxa"/>
            <w:tcBorders>
              <w:top w:val="single" w:color="auto" w:sz="4" w:space="0"/>
              <w:left w:val="single" w:color="auto" w:sz="4" w:space="0"/>
            </w:tcBorders>
          </w:tcPr>
          <w:p>
            <w:pPr>
              <w:pStyle w:val="7"/>
              <w:spacing w:before="173"/>
              <w:ind w:left="109"/>
              <w:rPr>
                <w:sz w:val="22"/>
              </w:rPr>
            </w:pPr>
            <w:r>
              <w:rPr>
                <w:sz w:val="22"/>
              </w:rPr>
              <w:t>违法经营额 30－40 万元</w:t>
            </w:r>
          </w:p>
        </w:tc>
        <w:tc>
          <w:tcPr>
            <w:tcW w:w="1321" w:type="dxa"/>
            <w:vMerge w:val="restart"/>
            <w:tcBorders>
              <w:top w:val="single" w:color="auto" w:sz="4" w:space="0"/>
            </w:tcBorders>
          </w:tcPr>
          <w:p>
            <w:pPr>
              <w:pStyle w:val="7"/>
              <w:rPr>
                <w:rFonts w:ascii="Times New Roman"/>
                <w:sz w:val="22"/>
              </w:rPr>
            </w:pPr>
          </w:p>
        </w:tc>
        <w:tc>
          <w:tcPr>
            <w:tcW w:w="2900" w:type="dxa"/>
            <w:tcBorders>
              <w:top w:val="single" w:color="auto" w:sz="4" w:space="0"/>
            </w:tcBorders>
          </w:tcPr>
          <w:p>
            <w:pPr>
              <w:pStyle w:val="7"/>
              <w:spacing w:before="17"/>
              <w:ind w:left="112"/>
              <w:rPr>
                <w:sz w:val="22"/>
              </w:rPr>
            </w:pPr>
            <w:r>
              <w:rPr>
                <w:sz w:val="22"/>
              </w:rPr>
              <w:t>并处违法经营额 3.5 倍－4</w:t>
            </w:r>
          </w:p>
          <w:p>
            <w:pPr>
              <w:pStyle w:val="7"/>
              <w:spacing w:before="30" w:line="281" w:lineRule="exact"/>
              <w:ind w:left="112"/>
              <w:rPr>
                <w:sz w:val="22"/>
              </w:rPr>
            </w:pPr>
            <w:r>
              <w:rPr>
                <w:sz w:val="22"/>
              </w:rPr>
              <w:t>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8" w:hRule="atLeast"/>
        </w:trPr>
        <w:tc>
          <w:tcPr>
            <w:tcW w:w="794" w:type="dxa"/>
            <w:vMerge w:val="continue"/>
            <w:tcBorders>
              <w:top w:val="single" w:color="auto" w:sz="4" w:space="0"/>
              <w:left w:val="single" w:color="auto" w:sz="4" w:space="0"/>
              <w:bottom w:val="single" w:color="auto" w:sz="4" w:space="0"/>
            </w:tcBorders>
          </w:tcPr>
          <w:p>
            <w:pPr>
              <w:rPr>
                <w:sz w:val="2"/>
                <w:szCs w:val="2"/>
              </w:rPr>
            </w:pPr>
          </w:p>
        </w:tc>
        <w:tc>
          <w:tcPr>
            <w:tcW w:w="1543" w:type="dxa"/>
            <w:vMerge w:val="continue"/>
            <w:tcBorders>
              <w:top w:val="single" w:color="auto" w:sz="4" w:space="0"/>
              <w:bottom w:val="single" w:color="auto" w:sz="4" w:space="0"/>
            </w:tcBorders>
          </w:tcPr>
          <w:p>
            <w:pPr>
              <w:rPr>
                <w:sz w:val="2"/>
                <w:szCs w:val="2"/>
              </w:rPr>
            </w:pPr>
          </w:p>
        </w:tc>
        <w:tc>
          <w:tcPr>
            <w:tcW w:w="2577" w:type="dxa"/>
            <w:vMerge w:val="continue"/>
            <w:tcBorders>
              <w:top w:val="single" w:color="auto" w:sz="4" w:space="0"/>
              <w:bottom w:val="single" w:color="auto" w:sz="4" w:space="0"/>
              <w:right w:val="single" w:color="auto" w:sz="4" w:space="0"/>
            </w:tcBorders>
          </w:tcPr>
          <w:p>
            <w:pPr>
              <w:rPr>
                <w:sz w:val="2"/>
                <w:szCs w:val="2"/>
              </w:rPr>
            </w:pPr>
          </w:p>
        </w:tc>
        <w:tc>
          <w:tcPr>
            <w:tcW w:w="1427" w:type="dxa"/>
            <w:vMerge w:val="continue"/>
            <w:tcBorders>
              <w:top w:val="single" w:color="auto" w:sz="4" w:space="0"/>
              <w:left w:val="single" w:color="auto" w:sz="4" w:space="0"/>
              <w:bottom w:val="single" w:color="auto" w:sz="4" w:space="0"/>
              <w:right w:val="single" w:color="auto" w:sz="4" w:space="0"/>
            </w:tcBorders>
          </w:tcPr>
          <w:p>
            <w:pPr>
              <w:rPr>
                <w:sz w:val="2"/>
                <w:szCs w:val="2"/>
              </w:rPr>
            </w:pPr>
          </w:p>
        </w:tc>
        <w:tc>
          <w:tcPr>
            <w:tcW w:w="3337" w:type="dxa"/>
            <w:tcBorders>
              <w:left w:val="single" w:color="auto" w:sz="4" w:space="0"/>
            </w:tcBorders>
          </w:tcPr>
          <w:p>
            <w:pPr>
              <w:pStyle w:val="7"/>
              <w:spacing w:before="173"/>
              <w:ind w:left="109"/>
              <w:rPr>
                <w:sz w:val="22"/>
              </w:rPr>
            </w:pPr>
            <w:r>
              <w:rPr>
                <w:sz w:val="22"/>
              </w:rPr>
              <w:t>违法经营额 40－50 万元</w:t>
            </w:r>
          </w:p>
        </w:tc>
        <w:tc>
          <w:tcPr>
            <w:tcW w:w="1321" w:type="dxa"/>
            <w:vMerge w:val="continue"/>
            <w:tcBorders>
              <w:top w:val="nil"/>
            </w:tcBorders>
          </w:tcPr>
          <w:p>
            <w:pPr>
              <w:rPr>
                <w:sz w:val="2"/>
                <w:szCs w:val="2"/>
              </w:rPr>
            </w:pPr>
          </w:p>
        </w:tc>
        <w:tc>
          <w:tcPr>
            <w:tcW w:w="2900" w:type="dxa"/>
          </w:tcPr>
          <w:p>
            <w:pPr>
              <w:pStyle w:val="7"/>
              <w:spacing w:before="17"/>
              <w:ind w:left="112"/>
              <w:rPr>
                <w:sz w:val="22"/>
              </w:rPr>
            </w:pPr>
            <w:r>
              <w:rPr>
                <w:sz w:val="22"/>
              </w:rPr>
              <w:t>并处违法经营额 4 倍－4.5</w:t>
            </w:r>
          </w:p>
          <w:p>
            <w:pPr>
              <w:pStyle w:val="7"/>
              <w:spacing w:before="30" w:line="279" w:lineRule="exact"/>
              <w:ind w:left="112"/>
              <w:rPr>
                <w:sz w:val="22"/>
              </w:rPr>
            </w:pPr>
            <w:r>
              <w:rPr>
                <w:sz w:val="22"/>
              </w:rPr>
              <w:t>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0" w:hRule="atLeast"/>
        </w:trPr>
        <w:tc>
          <w:tcPr>
            <w:tcW w:w="794" w:type="dxa"/>
            <w:vMerge w:val="continue"/>
            <w:tcBorders>
              <w:top w:val="single" w:color="auto" w:sz="4" w:space="0"/>
              <w:left w:val="single" w:color="auto" w:sz="4" w:space="0"/>
              <w:bottom w:val="single" w:color="auto" w:sz="4" w:space="0"/>
            </w:tcBorders>
          </w:tcPr>
          <w:p>
            <w:pPr>
              <w:rPr>
                <w:sz w:val="2"/>
                <w:szCs w:val="2"/>
              </w:rPr>
            </w:pPr>
          </w:p>
        </w:tc>
        <w:tc>
          <w:tcPr>
            <w:tcW w:w="1543" w:type="dxa"/>
            <w:vMerge w:val="continue"/>
            <w:tcBorders>
              <w:top w:val="single" w:color="auto" w:sz="4" w:space="0"/>
              <w:bottom w:val="single" w:color="auto" w:sz="4" w:space="0"/>
            </w:tcBorders>
          </w:tcPr>
          <w:p>
            <w:pPr>
              <w:rPr>
                <w:sz w:val="2"/>
                <w:szCs w:val="2"/>
              </w:rPr>
            </w:pPr>
          </w:p>
        </w:tc>
        <w:tc>
          <w:tcPr>
            <w:tcW w:w="2577" w:type="dxa"/>
            <w:vMerge w:val="continue"/>
            <w:tcBorders>
              <w:top w:val="single" w:color="auto" w:sz="4" w:space="0"/>
              <w:bottom w:val="single" w:color="auto" w:sz="4" w:space="0"/>
              <w:right w:val="single" w:color="auto" w:sz="4" w:space="0"/>
            </w:tcBorders>
          </w:tcPr>
          <w:p>
            <w:pPr>
              <w:rPr>
                <w:sz w:val="2"/>
                <w:szCs w:val="2"/>
              </w:rPr>
            </w:pPr>
          </w:p>
        </w:tc>
        <w:tc>
          <w:tcPr>
            <w:tcW w:w="1427" w:type="dxa"/>
            <w:vMerge w:val="continue"/>
            <w:tcBorders>
              <w:top w:val="single" w:color="auto" w:sz="4" w:space="0"/>
              <w:left w:val="single" w:color="auto" w:sz="4" w:space="0"/>
              <w:bottom w:val="single" w:color="auto" w:sz="4" w:space="0"/>
              <w:right w:val="single" w:color="auto" w:sz="4" w:space="0"/>
            </w:tcBorders>
          </w:tcPr>
          <w:p>
            <w:pPr>
              <w:rPr>
                <w:sz w:val="2"/>
                <w:szCs w:val="2"/>
              </w:rPr>
            </w:pPr>
          </w:p>
        </w:tc>
        <w:tc>
          <w:tcPr>
            <w:tcW w:w="3337" w:type="dxa"/>
            <w:tcBorders>
              <w:left w:val="single" w:color="auto" w:sz="4" w:space="0"/>
            </w:tcBorders>
          </w:tcPr>
          <w:p>
            <w:pPr>
              <w:pStyle w:val="7"/>
              <w:spacing w:before="176"/>
              <w:ind w:left="109"/>
              <w:rPr>
                <w:sz w:val="22"/>
              </w:rPr>
            </w:pPr>
            <w:r>
              <w:rPr>
                <w:sz w:val="22"/>
              </w:rPr>
              <w:t>违法经营额 50 万元以上</w:t>
            </w:r>
          </w:p>
        </w:tc>
        <w:tc>
          <w:tcPr>
            <w:tcW w:w="1321" w:type="dxa"/>
            <w:vMerge w:val="continue"/>
            <w:tcBorders>
              <w:top w:val="nil"/>
            </w:tcBorders>
          </w:tcPr>
          <w:p>
            <w:pPr>
              <w:rPr>
                <w:sz w:val="2"/>
                <w:szCs w:val="2"/>
              </w:rPr>
            </w:pPr>
          </w:p>
        </w:tc>
        <w:tc>
          <w:tcPr>
            <w:tcW w:w="2900" w:type="dxa"/>
          </w:tcPr>
          <w:p>
            <w:pPr>
              <w:pStyle w:val="7"/>
              <w:spacing w:before="19"/>
              <w:ind w:left="112"/>
              <w:rPr>
                <w:sz w:val="22"/>
              </w:rPr>
            </w:pPr>
            <w:r>
              <w:rPr>
                <w:sz w:val="22"/>
              </w:rPr>
              <w:t>并处违法经营额 4.5 倍－5</w:t>
            </w:r>
          </w:p>
          <w:p>
            <w:pPr>
              <w:pStyle w:val="7"/>
              <w:spacing w:before="31" w:line="279" w:lineRule="exact"/>
              <w:ind w:left="112"/>
              <w:rPr>
                <w:sz w:val="22"/>
              </w:rPr>
            </w:pPr>
            <w:r>
              <w:rPr>
                <w:sz w:val="22"/>
              </w:rPr>
              <w:t>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0" w:hRule="atLeast"/>
        </w:trPr>
        <w:tc>
          <w:tcPr>
            <w:tcW w:w="794" w:type="dxa"/>
            <w:vMerge w:val="continue"/>
            <w:tcBorders>
              <w:top w:val="single" w:color="auto" w:sz="4" w:space="0"/>
              <w:left w:val="single" w:color="auto" w:sz="4" w:space="0"/>
              <w:bottom w:val="single" w:color="auto" w:sz="4" w:space="0"/>
            </w:tcBorders>
          </w:tcPr>
          <w:p>
            <w:pPr>
              <w:rPr>
                <w:sz w:val="2"/>
                <w:szCs w:val="2"/>
              </w:rPr>
            </w:pPr>
          </w:p>
        </w:tc>
        <w:tc>
          <w:tcPr>
            <w:tcW w:w="1543" w:type="dxa"/>
            <w:vMerge w:val="continue"/>
            <w:tcBorders>
              <w:top w:val="single" w:color="auto" w:sz="4" w:space="0"/>
              <w:bottom w:val="single" w:color="auto" w:sz="4" w:space="0"/>
            </w:tcBorders>
          </w:tcPr>
          <w:p>
            <w:pPr>
              <w:rPr>
                <w:sz w:val="2"/>
                <w:szCs w:val="2"/>
              </w:rPr>
            </w:pPr>
          </w:p>
        </w:tc>
        <w:tc>
          <w:tcPr>
            <w:tcW w:w="2577" w:type="dxa"/>
            <w:vMerge w:val="continue"/>
            <w:tcBorders>
              <w:top w:val="single" w:color="auto" w:sz="4" w:space="0"/>
              <w:bottom w:val="single" w:color="auto" w:sz="4" w:space="0"/>
              <w:right w:val="single" w:color="auto" w:sz="4" w:space="0"/>
            </w:tcBorders>
          </w:tcPr>
          <w:p>
            <w:pPr>
              <w:rPr>
                <w:sz w:val="2"/>
                <w:szCs w:val="2"/>
              </w:rPr>
            </w:pPr>
          </w:p>
        </w:tc>
        <w:tc>
          <w:tcPr>
            <w:tcW w:w="1427" w:type="dxa"/>
            <w:vMerge w:val="restart"/>
            <w:tcBorders>
              <w:top w:val="single" w:color="auto" w:sz="4" w:space="0"/>
              <w:left w:val="single" w:color="auto" w:sz="4" w:space="0"/>
              <w:bottom w:val="single" w:color="auto" w:sz="4" w:space="0"/>
            </w:tcBorders>
          </w:tcPr>
          <w:p>
            <w:pPr>
              <w:pStyle w:val="7"/>
              <w:rPr>
                <w:sz w:val="22"/>
              </w:rPr>
            </w:pPr>
          </w:p>
          <w:p>
            <w:pPr>
              <w:pStyle w:val="7"/>
              <w:rPr>
                <w:sz w:val="22"/>
              </w:rPr>
            </w:pPr>
          </w:p>
          <w:p>
            <w:pPr>
              <w:pStyle w:val="7"/>
              <w:rPr>
                <w:sz w:val="22"/>
              </w:rPr>
            </w:pPr>
          </w:p>
          <w:p>
            <w:pPr>
              <w:pStyle w:val="7"/>
              <w:rPr>
                <w:sz w:val="22"/>
              </w:rPr>
            </w:pPr>
          </w:p>
          <w:p>
            <w:pPr>
              <w:pStyle w:val="7"/>
              <w:rPr>
                <w:sz w:val="22"/>
              </w:rPr>
            </w:pPr>
          </w:p>
          <w:p>
            <w:pPr>
              <w:pStyle w:val="7"/>
              <w:spacing w:before="12"/>
              <w:rPr>
                <w:sz w:val="23"/>
              </w:rPr>
            </w:pPr>
          </w:p>
          <w:p>
            <w:pPr>
              <w:pStyle w:val="7"/>
              <w:spacing w:line="266" w:lineRule="auto"/>
              <w:ind w:left="164" w:right="149"/>
              <w:jc w:val="center"/>
              <w:rPr>
                <w:sz w:val="22"/>
              </w:rPr>
            </w:pPr>
            <w:r>
              <w:rPr>
                <w:spacing w:val="-5"/>
                <w:sz w:val="22"/>
              </w:rPr>
              <w:t>违法所得不</w:t>
            </w:r>
            <w:r>
              <w:rPr>
                <w:spacing w:val="-27"/>
                <w:sz w:val="22"/>
              </w:rPr>
              <w:t xml:space="preserve">足 </w:t>
            </w:r>
            <w:r>
              <w:rPr>
                <w:sz w:val="22"/>
              </w:rPr>
              <w:t>1</w:t>
            </w:r>
            <w:r>
              <w:rPr>
                <w:spacing w:val="-19"/>
                <w:sz w:val="22"/>
              </w:rPr>
              <w:t xml:space="preserve"> 万元以</w:t>
            </w:r>
            <w:r>
              <w:rPr>
                <w:sz w:val="22"/>
              </w:rPr>
              <w:t>上的</w:t>
            </w:r>
          </w:p>
        </w:tc>
        <w:tc>
          <w:tcPr>
            <w:tcW w:w="3337" w:type="dxa"/>
          </w:tcPr>
          <w:p>
            <w:pPr>
              <w:pStyle w:val="7"/>
              <w:spacing w:before="17"/>
              <w:ind w:left="109"/>
              <w:rPr>
                <w:sz w:val="22"/>
              </w:rPr>
            </w:pPr>
            <w:r>
              <w:rPr>
                <w:sz w:val="22"/>
              </w:rPr>
              <w:t>违法行为轻微并及时纠正，没有</w:t>
            </w:r>
          </w:p>
          <w:p>
            <w:pPr>
              <w:pStyle w:val="7"/>
              <w:spacing w:before="30" w:line="281" w:lineRule="exact"/>
              <w:ind w:left="109"/>
              <w:rPr>
                <w:sz w:val="22"/>
              </w:rPr>
            </w:pPr>
            <w:r>
              <w:rPr>
                <w:sz w:val="22"/>
              </w:rPr>
              <w:t>造成危害后果的。</w:t>
            </w:r>
          </w:p>
        </w:tc>
        <w:tc>
          <w:tcPr>
            <w:tcW w:w="4221" w:type="dxa"/>
            <w:gridSpan w:val="2"/>
          </w:tcPr>
          <w:p>
            <w:pPr>
              <w:pStyle w:val="7"/>
              <w:spacing w:before="173"/>
              <w:ind w:left="111"/>
              <w:rPr>
                <w:sz w:val="22"/>
              </w:rPr>
            </w:pPr>
            <w:r>
              <w:rPr>
                <w:sz w:val="22"/>
              </w:rPr>
              <w:t>责令限期改正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8" w:hRule="atLeast"/>
        </w:trPr>
        <w:tc>
          <w:tcPr>
            <w:tcW w:w="794" w:type="dxa"/>
            <w:vMerge w:val="continue"/>
            <w:tcBorders>
              <w:top w:val="single" w:color="auto" w:sz="4" w:space="0"/>
              <w:left w:val="single" w:color="auto" w:sz="4" w:space="0"/>
              <w:bottom w:val="single" w:color="auto" w:sz="4" w:space="0"/>
            </w:tcBorders>
          </w:tcPr>
          <w:p>
            <w:pPr>
              <w:rPr>
                <w:sz w:val="2"/>
                <w:szCs w:val="2"/>
              </w:rPr>
            </w:pPr>
          </w:p>
        </w:tc>
        <w:tc>
          <w:tcPr>
            <w:tcW w:w="1543" w:type="dxa"/>
            <w:vMerge w:val="continue"/>
            <w:tcBorders>
              <w:top w:val="single" w:color="auto" w:sz="4" w:space="0"/>
              <w:bottom w:val="single" w:color="auto" w:sz="4" w:space="0"/>
            </w:tcBorders>
          </w:tcPr>
          <w:p>
            <w:pPr>
              <w:rPr>
                <w:sz w:val="2"/>
                <w:szCs w:val="2"/>
              </w:rPr>
            </w:pPr>
          </w:p>
        </w:tc>
        <w:tc>
          <w:tcPr>
            <w:tcW w:w="2577" w:type="dxa"/>
            <w:vMerge w:val="continue"/>
            <w:tcBorders>
              <w:top w:val="single" w:color="auto" w:sz="4" w:space="0"/>
              <w:bottom w:val="single" w:color="auto" w:sz="4" w:space="0"/>
              <w:right w:val="single" w:color="auto" w:sz="4" w:space="0"/>
            </w:tcBorders>
          </w:tcPr>
          <w:p>
            <w:pPr>
              <w:rPr>
                <w:sz w:val="2"/>
                <w:szCs w:val="2"/>
              </w:rPr>
            </w:pPr>
          </w:p>
        </w:tc>
        <w:tc>
          <w:tcPr>
            <w:tcW w:w="1427" w:type="dxa"/>
            <w:vMerge w:val="continue"/>
            <w:tcBorders>
              <w:top w:val="single" w:color="auto" w:sz="4" w:space="0"/>
              <w:left w:val="single" w:color="auto" w:sz="4" w:space="0"/>
              <w:bottom w:val="single" w:color="auto" w:sz="4" w:space="0"/>
            </w:tcBorders>
          </w:tcPr>
          <w:p>
            <w:pPr>
              <w:rPr>
                <w:sz w:val="2"/>
                <w:szCs w:val="2"/>
              </w:rPr>
            </w:pPr>
          </w:p>
        </w:tc>
        <w:tc>
          <w:tcPr>
            <w:tcW w:w="3337" w:type="dxa"/>
          </w:tcPr>
          <w:p>
            <w:pPr>
              <w:pStyle w:val="7"/>
              <w:spacing w:before="173"/>
              <w:ind w:left="109"/>
              <w:rPr>
                <w:sz w:val="22"/>
              </w:rPr>
            </w:pPr>
            <w:r>
              <w:rPr>
                <w:sz w:val="22"/>
              </w:rPr>
              <w:t>违法经营额 2000 元以下</w:t>
            </w:r>
          </w:p>
        </w:tc>
        <w:tc>
          <w:tcPr>
            <w:tcW w:w="1321" w:type="dxa"/>
            <w:vMerge w:val="restart"/>
          </w:tcPr>
          <w:p>
            <w:pPr>
              <w:pStyle w:val="7"/>
              <w:rPr>
                <w:sz w:val="22"/>
              </w:rPr>
            </w:pPr>
          </w:p>
          <w:p>
            <w:pPr>
              <w:pStyle w:val="7"/>
              <w:rPr>
                <w:sz w:val="22"/>
              </w:rPr>
            </w:pPr>
          </w:p>
          <w:p>
            <w:pPr>
              <w:pStyle w:val="7"/>
              <w:rPr>
                <w:sz w:val="22"/>
              </w:rPr>
            </w:pPr>
          </w:p>
          <w:p>
            <w:pPr>
              <w:pStyle w:val="7"/>
              <w:rPr>
                <w:sz w:val="22"/>
              </w:rPr>
            </w:pPr>
          </w:p>
          <w:p>
            <w:pPr>
              <w:pStyle w:val="7"/>
              <w:rPr>
                <w:sz w:val="21"/>
              </w:rPr>
            </w:pPr>
          </w:p>
          <w:p>
            <w:pPr>
              <w:pStyle w:val="7"/>
              <w:spacing w:before="1" w:line="266" w:lineRule="auto"/>
              <w:ind w:left="111" w:right="95"/>
              <w:jc w:val="both"/>
              <w:rPr>
                <w:sz w:val="22"/>
              </w:rPr>
            </w:pPr>
            <w:r>
              <w:rPr>
                <w:sz w:val="22"/>
              </w:rPr>
              <w:t>责令改正， 没收违法所得</w:t>
            </w:r>
          </w:p>
        </w:tc>
        <w:tc>
          <w:tcPr>
            <w:tcW w:w="2900" w:type="dxa"/>
          </w:tcPr>
          <w:p>
            <w:pPr>
              <w:pStyle w:val="7"/>
              <w:spacing w:before="173"/>
              <w:ind w:left="112"/>
              <w:rPr>
                <w:sz w:val="22"/>
              </w:rPr>
            </w:pPr>
            <w:r>
              <w:rPr>
                <w:sz w:val="22"/>
              </w:rPr>
              <w:t>并处 5000 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0" w:hRule="atLeast"/>
        </w:trPr>
        <w:tc>
          <w:tcPr>
            <w:tcW w:w="794" w:type="dxa"/>
            <w:vMerge w:val="continue"/>
            <w:tcBorders>
              <w:top w:val="single" w:color="auto" w:sz="4" w:space="0"/>
              <w:left w:val="single" w:color="auto" w:sz="4" w:space="0"/>
              <w:bottom w:val="single" w:color="auto" w:sz="4" w:space="0"/>
            </w:tcBorders>
          </w:tcPr>
          <w:p>
            <w:pPr>
              <w:rPr>
                <w:sz w:val="2"/>
                <w:szCs w:val="2"/>
              </w:rPr>
            </w:pPr>
          </w:p>
        </w:tc>
        <w:tc>
          <w:tcPr>
            <w:tcW w:w="1543" w:type="dxa"/>
            <w:vMerge w:val="continue"/>
            <w:tcBorders>
              <w:top w:val="single" w:color="auto" w:sz="4" w:space="0"/>
              <w:bottom w:val="single" w:color="auto" w:sz="4" w:space="0"/>
            </w:tcBorders>
          </w:tcPr>
          <w:p>
            <w:pPr>
              <w:rPr>
                <w:sz w:val="2"/>
                <w:szCs w:val="2"/>
              </w:rPr>
            </w:pPr>
          </w:p>
        </w:tc>
        <w:tc>
          <w:tcPr>
            <w:tcW w:w="2577" w:type="dxa"/>
            <w:vMerge w:val="continue"/>
            <w:tcBorders>
              <w:top w:val="single" w:color="auto" w:sz="4" w:space="0"/>
              <w:bottom w:val="single" w:color="auto" w:sz="4" w:space="0"/>
              <w:right w:val="single" w:color="auto" w:sz="4" w:space="0"/>
            </w:tcBorders>
          </w:tcPr>
          <w:p>
            <w:pPr>
              <w:rPr>
                <w:sz w:val="2"/>
                <w:szCs w:val="2"/>
              </w:rPr>
            </w:pPr>
          </w:p>
        </w:tc>
        <w:tc>
          <w:tcPr>
            <w:tcW w:w="1427" w:type="dxa"/>
            <w:vMerge w:val="continue"/>
            <w:tcBorders>
              <w:top w:val="single" w:color="auto" w:sz="4" w:space="0"/>
              <w:left w:val="single" w:color="auto" w:sz="4" w:space="0"/>
              <w:bottom w:val="single" w:color="auto" w:sz="4" w:space="0"/>
            </w:tcBorders>
          </w:tcPr>
          <w:p>
            <w:pPr>
              <w:rPr>
                <w:sz w:val="2"/>
                <w:szCs w:val="2"/>
              </w:rPr>
            </w:pPr>
          </w:p>
        </w:tc>
        <w:tc>
          <w:tcPr>
            <w:tcW w:w="3337" w:type="dxa"/>
          </w:tcPr>
          <w:p>
            <w:pPr>
              <w:pStyle w:val="7"/>
              <w:spacing w:before="176"/>
              <w:ind w:left="109"/>
              <w:rPr>
                <w:sz w:val="22"/>
              </w:rPr>
            </w:pPr>
            <w:r>
              <w:rPr>
                <w:sz w:val="22"/>
              </w:rPr>
              <w:t>违法经营额 2000－4000 元的</w:t>
            </w:r>
          </w:p>
        </w:tc>
        <w:tc>
          <w:tcPr>
            <w:tcW w:w="1321" w:type="dxa"/>
            <w:vMerge w:val="continue"/>
            <w:tcBorders>
              <w:top w:val="nil"/>
            </w:tcBorders>
          </w:tcPr>
          <w:p>
            <w:pPr>
              <w:rPr>
                <w:sz w:val="2"/>
                <w:szCs w:val="2"/>
              </w:rPr>
            </w:pPr>
          </w:p>
        </w:tc>
        <w:tc>
          <w:tcPr>
            <w:tcW w:w="2900" w:type="dxa"/>
          </w:tcPr>
          <w:p>
            <w:pPr>
              <w:pStyle w:val="7"/>
              <w:spacing w:before="176"/>
              <w:ind w:left="112"/>
              <w:rPr>
                <w:sz w:val="22"/>
              </w:rPr>
            </w:pPr>
            <w:r>
              <w:rPr>
                <w:sz w:val="22"/>
              </w:rPr>
              <w:t>并处 5000－10000 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0" w:hRule="atLeast"/>
        </w:trPr>
        <w:tc>
          <w:tcPr>
            <w:tcW w:w="794" w:type="dxa"/>
            <w:vMerge w:val="continue"/>
            <w:tcBorders>
              <w:top w:val="single" w:color="auto" w:sz="4" w:space="0"/>
              <w:left w:val="single" w:color="auto" w:sz="4" w:space="0"/>
              <w:bottom w:val="single" w:color="auto" w:sz="4" w:space="0"/>
            </w:tcBorders>
          </w:tcPr>
          <w:p>
            <w:pPr>
              <w:rPr>
                <w:sz w:val="2"/>
                <w:szCs w:val="2"/>
              </w:rPr>
            </w:pPr>
          </w:p>
        </w:tc>
        <w:tc>
          <w:tcPr>
            <w:tcW w:w="1543" w:type="dxa"/>
            <w:vMerge w:val="continue"/>
            <w:tcBorders>
              <w:top w:val="single" w:color="auto" w:sz="4" w:space="0"/>
              <w:bottom w:val="single" w:color="auto" w:sz="4" w:space="0"/>
            </w:tcBorders>
          </w:tcPr>
          <w:p>
            <w:pPr>
              <w:rPr>
                <w:sz w:val="2"/>
                <w:szCs w:val="2"/>
              </w:rPr>
            </w:pPr>
          </w:p>
        </w:tc>
        <w:tc>
          <w:tcPr>
            <w:tcW w:w="2577" w:type="dxa"/>
            <w:vMerge w:val="continue"/>
            <w:tcBorders>
              <w:top w:val="single" w:color="auto" w:sz="4" w:space="0"/>
              <w:bottom w:val="single" w:color="auto" w:sz="4" w:space="0"/>
              <w:right w:val="single" w:color="auto" w:sz="4" w:space="0"/>
            </w:tcBorders>
          </w:tcPr>
          <w:p>
            <w:pPr>
              <w:rPr>
                <w:sz w:val="2"/>
                <w:szCs w:val="2"/>
              </w:rPr>
            </w:pPr>
          </w:p>
        </w:tc>
        <w:tc>
          <w:tcPr>
            <w:tcW w:w="1427" w:type="dxa"/>
            <w:vMerge w:val="continue"/>
            <w:tcBorders>
              <w:top w:val="single" w:color="auto" w:sz="4" w:space="0"/>
              <w:left w:val="single" w:color="auto" w:sz="4" w:space="0"/>
              <w:bottom w:val="single" w:color="auto" w:sz="4" w:space="0"/>
            </w:tcBorders>
          </w:tcPr>
          <w:p>
            <w:pPr>
              <w:rPr>
                <w:sz w:val="2"/>
                <w:szCs w:val="2"/>
              </w:rPr>
            </w:pPr>
          </w:p>
        </w:tc>
        <w:tc>
          <w:tcPr>
            <w:tcW w:w="3337" w:type="dxa"/>
          </w:tcPr>
          <w:p>
            <w:pPr>
              <w:pStyle w:val="7"/>
              <w:spacing w:before="173"/>
              <w:ind w:left="109"/>
              <w:rPr>
                <w:sz w:val="22"/>
              </w:rPr>
            </w:pPr>
            <w:r>
              <w:rPr>
                <w:sz w:val="22"/>
              </w:rPr>
              <w:t>违法经营额 4000－6000 元的</w:t>
            </w:r>
          </w:p>
        </w:tc>
        <w:tc>
          <w:tcPr>
            <w:tcW w:w="1321" w:type="dxa"/>
            <w:vMerge w:val="continue"/>
            <w:tcBorders>
              <w:top w:val="nil"/>
            </w:tcBorders>
          </w:tcPr>
          <w:p>
            <w:pPr>
              <w:rPr>
                <w:sz w:val="2"/>
                <w:szCs w:val="2"/>
              </w:rPr>
            </w:pPr>
          </w:p>
        </w:tc>
        <w:tc>
          <w:tcPr>
            <w:tcW w:w="2900" w:type="dxa"/>
          </w:tcPr>
          <w:p>
            <w:pPr>
              <w:pStyle w:val="7"/>
              <w:spacing w:before="173"/>
              <w:ind w:left="112"/>
              <w:rPr>
                <w:sz w:val="22"/>
              </w:rPr>
            </w:pPr>
            <w:r>
              <w:rPr>
                <w:sz w:val="22"/>
              </w:rPr>
              <w:t>并处 10000－15000 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8" w:hRule="atLeast"/>
        </w:trPr>
        <w:tc>
          <w:tcPr>
            <w:tcW w:w="794" w:type="dxa"/>
            <w:vMerge w:val="continue"/>
            <w:tcBorders>
              <w:top w:val="single" w:color="auto" w:sz="4" w:space="0"/>
              <w:left w:val="single" w:color="auto" w:sz="4" w:space="0"/>
              <w:bottom w:val="single" w:color="auto" w:sz="4" w:space="0"/>
            </w:tcBorders>
          </w:tcPr>
          <w:p>
            <w:pPr>
              <w:rPr>
                <w:sz w:val="2"/>
                <w:szCs w:val="2"/>
              </w:rPr>
            </w:pPr>
          </w:p>
        </w:tc>
        <w:tc>
          <w:tcPr>
            <w:tcW w:w="1543" w:type="dxa"/>
            <w:vMerge w:val="continue"/>
            <w:tcBorders>
              <w:top w:val="single" w:color="auto" w:sz="4" w:space="0"/>
              <w:bottom w:val="single" w:color="auto" w:sz="4" w:space="0"/>
            </w:tcBorders>
          </w:tcPr>
          <w:p>
            <w:pPr>
              <w:rPr>
                <w:sz w:val="2"/>
                <w:szCs w:val="2"/>
              </w:rPr>
            </w:pPr>
          </w:p>
        </w:tc>
        <w:tc>
          <w:tcPr>
            <w:tcW w:w="2577" w:type="dxa"/>
            <w:vMerge w:val="continue"/>
            <w:tcBorders>
              <w:top w:val="single" w:color="auto" w:sz="4" w:space="0"/>
              <w:bottom w:val="single" w:color="auto" w:sz="4" w:space="0"/>
              <w:right w:val="single" w:color="auto" w:sz="4" w:space="0"/>
            </w:tcBorders>
          </w:tcPr>
          <w:p>
            <w:pPr>
              <w:rPr>
                <w:sz w:val="2"/>
                <w:szCs w:val="2"/>
              </w:rPr>
            </w:pPr>
          </w:p>
        </w:tc>
        <w:tc>
          <w:tcPr>
            <w:tcW w:w="1427" w:type="dxa"/>
            <w:vMerge w:val="continue"/>
            <w:tcBorders>
              <w:top w:val="single" w:color="auto" w:sz="4" w:space="0"/>
              <w:left w:val="single" w:color="auto" w:sz="4" w:space="0"/>
              <w:bottom w:val="single" w:color="auto" w:sz="4" w:space="0"/>
            </w:tcBorders>
          </w:tcPr>
          <w:p>
            <w:pPr>
              <w:rPr>
                <w:sz w:val="2"/>
                <w:szCs w:val="2"/>
              </w:rPr>
            </w:pPr>
          </w:p>
        </w:tc>
        <w:tc>
          <w:tcPr>
            <w:tcW w:w="3337" w:type="dxa"/>
          </w:tcPr>
          <w:p>
            <w:pPr>
              <w:pStyle w:val="7"/>
              <w:spacing w:before="173"/>
              <w:ind w:left="109"/>
              <w:rPr>
                <w:sz w:val="22"/>
              </w:rPr>
            </w:pPr>
            <w:r>
              <w:rPr>
                <w:sz w:val="22"/>
              </w:rPr>
              <w:t>违法经营额 6000－8000 元的</w:t>
            </w:r>
          </w:p>
        </w:tc>
        <w:tc>
          <w:tcPr>
            <w:tcW w:w="1321" w:type="dxa"/>
            <w:vMerge w:val="continue"/>
            <w:tcBorders>
              <w:top w:val="nil"/>
            </w:tcBorders>
          </w:tcPr>
          <w:p>
            <w:pPr>
              <w:rPr>
                <w:sz w:val="2"/>
                <w:szCs w:val="2"/>
              </w:rPr>
            </w:pPr>
          </w:p>
        </w:tc>
        <w:tc>
          <w:tcPr>
            <w:tcW w:w="2900" w:type="dxa"/>
          </w:tcPr>
          <w:p>
            <w:pPr>
              <w:pStyle w:val="7"/>
              <w:spacing w:before="173"/>
              <w:ind w:left="112"/>
              <w:rPr>
                <w:sz w:val="22"/>
              </w:rPr>
            </w:pPr>
            <w:r>
              <w:rPr>
                <w:sz w:val="22"/>
              </w:rPr>
              <w:t>并处 15000－20000 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41" w:hRule="atLeast"/>
        </w:trPr>
        <w:tc>
          <w:tcPr>
            <w:tcW w:w="794" w:type="dxa"/>
            <w:vMerge w:val="continue"/>
            <w:tcBorders>
              <w:top w:val="single" w:color="auto" w:sz="4" w:space="0"/>
              <w:left w:val="single" w:color="auto" w:sz="4" w:space="0"/>
              <w:bottom w:val="single" w:color="auto" w:sz="4" w:space="0"/>
            </w:tcBorders>
          </w:tcPr>
          <w:p>
            <w:pPr>
              <w:rPr>
                <w:sz w:val="2"/>
                <w:szCs w:val="2"/>
              </w:rPr>
            </w:pPr>
          </w:p>
        </w:tc>
        <w:tc>
          <w:tcPr>
            <w:tcW w:w="1543" w:type="dxa"/>
            <w:vMerge w:val="continue"/>
            <w:tcBorders>
              <w:top w:val="single" w:color="auto" w:sz="4" w:space="0"/>
              <w:bottom w:val="single" w:color="auto" w:sz="4" w:space="0"/>
            </w:tcBorders>
          </w:tcPr>
          <w:p>
            <w:pPr>
              <w:rPr>
                <w:sz w:val="2"/>
                <w:szCs w:val="2"/>
              </w:rPr>
            </w:pPr>
          </w:p>
        </w:tc>
        <w:tc>
          <w:tcPr>
            <w:tcW w:w="2577" w:type="dxa"/>
            <w:vMerge w:val="continue"/>
            <w:tcBorders>
              <w:top w:val="single" w:color="auto" w:sz="4" w:space="0"/>
              <w:bottom w:val="single" w:color="auto" w:sz="4" w:space="0"/>
              <w:right w:val="single" w:color="auto" w:sz="4" w:space="0"/>
            </w:tcBorders>
          </w:tcPr>
          <w:p>
            <w:pPr>
              <w:rPr>
                <w:sz w:val="2"/>
                <w:szCs w:val="2"/>
              </w:rPr>
            </w:pPr>
          </w:p>
        </w:tc>
        <w:tc>
          <w:tcPr>
            <w:tcW w:w="1427" w:type="dxa"/>
            <w:vMerge w:val="continue"/>
            <w:tcBorders>
              <w:top w:val="single" w:color="auto" w:sz="4" w:space="0"/>
              <w:left w:val="single" w:color="auto" w:sz="4" w:space="0"/>
              <w:bottom w:val="single" w:color="auto" w:sz="4" w:space="0"/>
            </w:tcBorders>
          </w:tcPr>
          <w:p>
            <w:pPr>
              <w:rPr>
                <w:sz w:val="2"/>
                <w:szCs w:val="2"/>
              </w:rPr>
            </w:pPr>
          </w:p>
        </w:tc>
        <w:tc>
          <w:tcPr>
            <w:tcW w:w="3337" w:type="dxa"/>
          </w:tcPr>
          <w:p>
            <w:pPr>
              <w:pStyle w:val="7"/>
              <w:rPr>
                <w:sz w:val="22"/>
              </w:rPr>
            </w:pPr>
          </w:p>
          <w:p>
            <w:pPr>
              <w:pStyle w:val="7"/>
              <w:spacing w:before="148"/>
              <w:ind w:left="109"/>
              <w:rPr>
                <w:sz w:val="22"/>
              </w:rPr>
            </w:pPr>
            <w:r>
              <w:rPr>
                <w:sz w:val="22"/>
              </w:rPr>
              <w:t>违法经营额 8000－10000 元的</w:t>
            </w:r>
          </w:p>
        </w:tc>
        <w:tc>
          <w:tcPr>
            <w:tcW w:w="1321" w:type="dxa"/>
            <w:vMerge w:val="continue"/>
            <w:tcBorders>
              <w:top w:val="nil"/>
            </w:tcBorders>
          </w:tcPr>
          <w:p>
            <w:pPr>
              <w:rPr>
                <w:sz w:val="2"/>
                <w:szCs w:val="2"/>
              </w:rPr>
            </w:pPr>
          </w:p>
        </w:tc>
        <w:tc>
          <w:tcPr>
            <w:tcW w:w="2900" w:type="dxa"/>
          </w:tcPr>
          <w:p>
            <w:pPr>
              <w:pStyle w:val="7"/>
              <w:rPr>
                <w:sz w:val="22"/>
              </w:rPr>
            </w:pPr>
          </w:p>
          <w:p>
            <w:pPr>
              <w:pStyle w:val="7"/>
              <w:spacing w:before="148"/>
              <w:ind w:left="112"/>
              <w:rPr>
                <w:sz w:val="22"/>
              </w:rPr>
            </w:pPr>
            <w:r>
              <w:rPr>
                <w:sz w:val="22"/>
              </w:rPr>
              <w:t>并处 20000 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68" w:hRule="atLeast"/>
        </w:trPr>
        <w:tc>
          <w:tcPr>
            <w:tcW w:w="794" w:type="dxa"/>
            <w:tcBorders>
              <w:top w:val="single" w:color="auto" w:sz="4" w:space="0"/>
            </w:tcBorders>
          </w:tcPr>
          <w:p>
            <w:pPr>
              <w:pStyle w:val="7"/>
              <w:rPr>
                <w:sz w:val="22"/>
              </w:rPr>
            </w:pPr>
          </w:p>
          <w:p>
            <w:pPr>
              <w:pStyle w:val="7"/>
              <w:spacing w:before="160"/>
              <w:ind w:left="265" w:right="258"/>
              <w:jc w:val="center"/>
              <w:rPr>
                <w:sz w:val="22"/>
              </w:rPr>
            </w:pPr>
            <w:r>
              <w:rPr>
                <w:sz w:val="22"/>
              </w:rPr>
              <w:t>16</w:t>
            </w:r>
          </w:p>
        </w:tc>
        <w:tc>
          <w:tcPr>
            <w:tcW w:w="1543" w:type="dxa"/>
            <w:tcBorders>
              <w:top w:val="single" w:color="auto" w:sz="4" w:space="0"/>
            </w:tcBorders>
          </w:tcPr>
          <w:p>
            <w:pPr>
              <w:pStyle w:val="7"/>
              <w:spacing w:before="130" w:line="266" w:lineRule="auto"/>
              <w:ind w:left="108" w:right="100"/>
              <w:jc w:val="both"/>
              <w:rPr>
                <w:sz w:val="22"/>
              </w:rPr>
            </w:pPr>
            <w:r>
              <w:rPr>
                <w:sz w:val="22"/>
              </w:rPr>
              <w:t>发现文物隐匿不报或者拒不上交的；</w:t>
            </w:r>
          </w:p>
        </w:tc>
        <w:tc>
          <w:tcPr>
            <w:tcW w:w="2577" w:type="dxa"/>
            <w:tcBorders>
              <w:top w:val="single" w:color="auto" w:sz="4" w:space="0"/>
            </w:tcBorders>
          </w:tcPr>
          <w:p>
            <w:pPr>
              <w:pStyle w:val="7"/>
              <w:spacing w:before="130" w:line="266" w:lineRule="auto"/>
              <w:ind w:left="108" w:right="91"/>
              <w:rPr>
                <w:sz w:val="22"/>
              </w:rPr>
            </w:pPr>
            <w:r>
              <w:rPr>
                <w:spacing w:val="-1"/>
                <w:sz w:val="22"/>
              </w:rPr>
              <w:t>第七十四条  有下列行</w:t>
            </w:r>
            <w:r>
              <w:rPr>
                <w:spacing w:val="-3"/>
                <w:sz w:val="22"/>
              </w:rPr>
              <w:t>为之一，尚不构成犯罪</w:t>
            </w:r>
            <w:r>
              <w:rPr>
                <w:spacing w:val="-10"/>
                <w:sz w:val="22"/>
              </w:rPr>
              <w:t>的，由县级以上人民政府</w:t>
            </w:r>
          </w:p>
        </w:tc>
        <w:tc>
          <w:tcPr>
            <w:tcW w:w="4764" w:type="dxa"/>
            <w:gridSpan w:val="2"/>
          </w:tcPr>
          <w:p>
            <w:pPr>
              <w:pStyle w:val="7"/>
              <w:spacing w:before="4"/>
              <w:rPr>
                <w:sz w:val="22"/>
              </w:rPr>
            </w:pPr>
          </w:p>
          <w:p>
            <w:pPr>
              <w:pStyle w:val="7"/>
              <w:spacing w:line="266" w:lineRule="auto"/>
              <w:ind w:left="108" w:right="22"/>
              <w:rPr>
                <w:sz w:val="22"/>
              </w:rPr>
            </w:pPr>
            <w:r>
              <w:rPr>
                <w:sz w:val="22"/>
              </w:rPr>
              <w:t>违法行为轻微，能够主动配合执法部门检查，认错态度较好，主动改正违规行为。</w:t>
            </w:r>
          </w:p>
        </w:tc>
        <w:tc>
          <w:tcPr>
            <w:tcW w:w="4221" w:type="dxa"/>
            <w:gridSpan w:val="2"/>
          </w:tcPr>
          <w:p>
            <w:pPr>
              <w:pStyle w:val="7"/>
              <w:spacing w:before="4"/>
              <w:rPr>
                <w:sz w:val="22"/>
              </w:rPr>
            </w:pPr>
          </w:p>
          <w:p>
            <w:pPr>
              <w:pStyle w:val="7"/>
              <w:spacing w:line="266" w:lineRule="auto"/>
              <w:ind w:left="111" w:right="134"/>
              <w:rPr>
                <w:sz w:val="22"/>
              </w:rPr>
            </w:pPr>
            <w:r>
              <w:rPr>
                <w:sz w:val="22"/>
              </w:rPr>
              <w:t>尚不构成犯罪的，由县级以上人民政府文物主管部门会同公安机关追缴文物。</w:t>
            </w:r>
          </w:p>
        </w:tc>
      </w:tr>
    </w:tbl>
    <w:p>
      <w:pPr>
        <w:spacing w:after="0" w:line="266" w:lineRule="auto"/>
        <w:rPr>
          <w:sz w:val="22"/>
        </w:rPr>
        <w:sectPr>
          <w:footerReference r:id="rId98" w:type="default"/>
          <w:pgSz w:w="16840" w:h="11910" w:orient="landscape"/>
          <w:pgMar w:top="1100" w:right="780" w:bottom="280" w:left="1040" w:header="0" w:footer="0" w:gutter="0"/>
          <w:cols w:space="720" w:num="1"/>
        </w:sectPr>
      </w:pPr>
    </w:p>
    <w:p>
      <w:pPr>
        <w:pStyle w:val="2"/>
        <w:rPr>
          <w:sz w:val="20"/>
        </w:rPr>
      </w:pPr>
    </w:p>
    <w:p>
      <w:pPr>
        <w:pStyle w:val="2"/>
        <w:rPr>
          <w:sz w:val="20"/>
        </w:rPr>
      </w:pPr>
    </w:p>
    <w:p>
      <w:pPr>
        <w:pStyle w:val="2"/>
        <w:spacing w:before="1"/>
        <w:rPr>
          <w:sz w:val="14"/>
        </w:rPr>
      </w:pPr>
    </w:p>
    <w:tbl>
      <w:tblPr>
        <w:tblStyle w:val="3"/>
        <w:tblW w:w="0" w:type="auto"/>
        <w:tblInd w:w="3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94"/>
        <w:gridCol w:w="1543"/>
        <w:gridCol w:w="2577"/>
        <w:gridCol w:w="4766"/>
        <w:gridCol w:w="422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70" w:hRule="atLeast"/>
        </w:trPr>
        <w:tc>
          <w:tcPr>
            <w:tcW w:w="794" w:type="dxa"/>
            <w:vMerge w:val="restart"/>
            <w:tcBorders>
              <w:top w:val="single" w:color="auto" w:sz="4" w:space="0"/>
            </w:tcBorders>
          </w:tcPr>
          <w:p>
            <w:pPr>
              <w:pStyle w:val="7"/>
              <w:rPr>
                <w:rFonts w:ascii="Times New Roman"/>
                <w:sz w:val="22"/>
              </w:rPr>
            </w:pPr>
          </w:p>
        </w:tc>
        <w:tc>
          <w:tcPr>
            <w:tcW w:w="1543" w:type="dxa"/>
            <w:vMerge w:val="restart"/>
            <w:tcBorders>
              <w:top w:val="single" w:color="auto" w:sz="4" w:space="0"/>
            </w:tcBorders>
          </w:tcPr>
          <w:p>
            <w:pPr>
              <w:pStyle w:val="7"/>
              <w:rPr>
                <w:rFonts w:ascii="Times New Roman"/>
                <w:sz w:val="22"/>
              </w:rPr>
            </w:pPr>
          </w:p>
        </w:tc>
        <w:tc>
          <w:tcPr>
            <w:tcW w:w="2577" w:type="dxa"/>
            <w:vMerge w:val="restart"/>
            <w:tcBorders>
              <w:top w:val="single" w:color="auto" w:sz="4" w:space="0"/>
            </w:tcBorders>
          </w:tcPr>
          <w:p>
            <w:pPr>
              <w:pStyle w:val="7"/>
              <w:spacing w:before="15" w:line="266" w:lineRule="auto"/>
              <w:ind w:left="108" w:right="91"/>
              <w:rPr>
                <w:sz w:val="22"/>
              </w:rPr>
            </w:pPr>
            <w:r>
              <w:rPr>
                <w:spacing w:val="-2"/>
                <w:sz w:val="22"/>
              </w:rPr>
              <w:t>文物主管部门会同公安</w:t>
            </w:r>
            <w:r>
              <w:rPr>
                <w:spacing w:val="-10"/>
                <w:sz w:val="22"/>
              </w:rPr>
              <w:t>机关追缴文物；情节严重的，处五千元以上五万元</w:t>
            </w:r>
            <w:r>
              <w:rPr>
                <w:spacing w:val="-5"/>
                <w:sz w:val="22"/>
              </w:rPr>
              <w:t>以下的罚款：</w:t>
            </w:r>
            <w:r>
              <w:rPr>
                <w:spacing w:val="-21"/>
                <w:sz w:val="22"/>
              </w:rPr>
              <w:t>（</w:t>
            </w:r>
            <w:r>
              <w:rPr>
                <w:spacing w:val="-3"/>
                <w:sz w:val="22"/>
              </w:rPr>
              <w:t>一</w:t>
            </w:r>
            <w:r>
              <w:rPr>
                <w:spacing w:val="-18"/>
                <w:sz w:val="22"/>
              </w:rPr>
              <w:t>）</w:t>
            </w:r>
            <w:r>
              <w:rPr>
                <w:spacing w:val="-8"/>
                <w:sz w:val="22"/>
              </w:rPr>
              <w:t>发现</w:t>
            </w:r>
            <w:r>
              <w:rPr>
                <w:spacing w:val="-2"/>
                <w:sz w:val="22"/>
              </w:rPr>
              <w:t>文物隐匿不报或者拒不上交的；</w:t>
            </w:r>
          </w:p>
        </w:tc>
        <w:tc>
          <w:tcPr>
            <w:tcW w:w="4766" w:type="dxa"/>
          </w:tcPr>
          <w:p>
            <w:pPr>
              <w:pStyle w:val="7"/>
              <w:spacing w:before="6"/>
              <w:rPr>
                <w:sz w:val="22"/>
              </w:rPr>
            </w:pPr>
          </w:p>
          <w:p>
            <w:pPr>
              <w:pStyle w:val="7"/>
              <w:spacing w:line="266" w:lineRule="auto"/>
              <w:ind w:left="108" w:right="24"/>
              <w:rPr>
                <w:sz w:val="22"/>
              </w:rPr>
            </w:pPr>
            <w:r>
              <w:rPr>
                <w:sz w:val="22"/>
              </w:rPr>
              <w:t>违法行为严重，能够主动配合执法部门检查，认错态度较好，主动改正违规行为。</w:t>
            </w:r>
          </w:p>
        </w:tc>
        <w:tc>
          <w:tcPr>
            <w:tcW w:w="4224" w:type="dxa"/>
          </w:tcPr>
          <w:p>
            <w:pPr>
              <w:pStyle w:val="7"/>
              <w:spacing w:before="132" w:line="266" w:lineRule="auto"/>
              <w:ind w:left="109" w:right="139"/>
              <w:rPr>
                <w:sz w:val="22"/>
              </w:rPr>
            </w:pPr>
            <w:r>
              <w:rPr>
                <w:sz w:val="22"/>
              </w:rPr>
              <w:t>尚不构成犯罪的，由县级以上人民政府文物主管部门会同公安机关追缴文物，处5000－10000 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68" w:hRule="atLeast"/>
        </w:trPr>
        <w:tc>
          <w:tcPr>
            <w:tcW w:w="794" w:type="dxa"/>
            <w:vMerge w:val="continue"/>
            <w:tcBorders>
              <w:top w:val="nil"/>
            </w:tcBorders>
          </w:tcPr>
          <w:p>
            <w:pPr>
              <w:rPr>
                <w:sz w:val="2"/>
                <w:szCs w:val="2"/>
              </w:rPr>
            </w:pPr>
          </w:p>
        </w:tc>
        <w:tc>
          <w:tcPr>
            <w:tcW w:w="1543" w:type="dxa"/>
            <w:vMerge w:val="continue"/>
            <w:tcBorders>
              <w:top w:val="nil"/>
            </w:tcBorders>
          </w:tcPr>
          <w:p>
            <w:pPr>
              <w:rPr>
                <w:sz w:val="2"/>
                <w:szCs w:val="2"/>
              </w:rPr>
            </w:pPr>
          </w:p>
        </w:tc>
        <w:tc>
          <w:tcPr>
            <w:tcW w:w="2577" w:type="dxa"/>
            <w:vMerge w:val="continue"/>
            <w:tcBorders>
              <w:top w:val="nil"/>
            </w:tcBorders>
          </w:tcPr>
          <w:p>
            <w:pPr>
              <w:rPr>
                <w:sz w:val="2"/>
                <w:szCs w:val="2"/>
              </w:rPr>
            </w:pPr>
          </w:p>
        </w:tc>
        <w:tc>
          <w:tcPr>
            <w:tcW w:w="4766" w:type="dxa"/>
          </w:tcPr>
          <w:p>
            <w:pPr>
              <w:pStyle w:val="7"/>
              <w:spacing w:before="6"/>
              <w:rPr>
                <w:sz w:val="22"/>
              </w:rPr>
            </w:pPr>
          </w:p>
          <w:p>
            <w:pPr>
              <w:pStyle w:val="7"/>
              <w:spacing w:line="266" w:lineRule="auto"/>
              <w:ind w:left="108" w:right="21"/>
              <w:rPr>
                <w:sz w:val="22"/>
              </w:rPr>
            </w:pPr>
            <w:r>
              <w:rPr>
                <w:sz w:val="22"/>
              </w:rPr>
              <w:t>违法行为严重，能够配合执法部门检查，认错态度较好，接受执法部门责令限期改正违规行为。</w:t>
            </w:r>
          </w:p>
        </w:tc>
        <w:tc>
          <w:tcPr>
            <w:tcW w:w="4224" w:type="dxa"/>
          </w:tcPr>
          <w:p>
            <w:pPr>
              <w:pStyle w:val="7"/>
              <w:spacing w:before="132" w:line="266" w:lineRule="auto"/>
              <w:ind w:left="109" w:right="139"/>
              <w:rPr>
                <w:sz w:val="22"/>
              </w:rPr>
            </w:pPr>
            <w:r>
              <w:rPr>
                <w:sz w:val="22"/>
              </w:rPr>
              <w:t>尚不构成犯罪的，由县级以上人民政府文物主管部门会同公安机关追缴文物，处10000－20000 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70" w:hRule="atLeast"/>
        </w:trPr>
        <w:tc>
          <w:tcPr>
            <w:tcW w:w="794" w:type="dxa"/>
            <w:vMerge w:val="continue"/>
            <w:tcBorders>
              <w:top w:val="nil"/>
            </w:tcBorders>
          </w:tcPr>
          <w:p>
            <w:pPr>
              <w:rPr>
                <w:sz w:val="2"/>
                <w:szCs w:val="2"/>
              </w:rPr>
            </w:pPr>
          </w:p>
        </w:tc>
        <w:tc>
          <w:tcPr>
            <w:tcW w:w="1543" w:type="dxa"/>
            <w:vMerge w:val="continue"/>
            <w:tcBorders>
              <w:top w:val="nil"/>
            </w:tcBorders>
          </w:tcPr>
          <w:p>
            <w:pPr>
              <w:rPr>
                <w:sz w:val="2"/>
                <w:szCs w:val="2"/>
              </w:rPr>
            </w:pPr>
          </w:p>
        </w:tc>
        <w:tc>
          <w:tcPr>
            <w:tcW w:w="2577" w:type="dxa"/>
            <w:vMerge w:val="continue"/>
            <w:tcBorders>
              <w:top w:val="nil"/>
            </w:tcBorders>
          </w:tcPr>
          <w:p>
            <w:pPr>
              <w:rPr>
                <w:sz w:val="2"/>
                <w:szCs w:val="2"/>
              </w:rPr>
            </w:pPr>
          </w:p>
        </w:tc>
        <w:tc>
          <w:tcPr>
            <w:tcW w:w="4766" w:type="dxa"/>
          </w:tcPr>
          <w:p>
            <w:pPr>
              <w:pStyle w:val="7"/>
              <w:spacing w:before="6"/>
              <w:rPr>
                <w:sz w:val="22"/>
              </w:rPr>
            </w:pPr>
          </w:p>
          <w:p>
            <w:pPr>
              <w:pStyle w:val="7"/>
              <w:spacing w:line="266" w:lineRule="auto"/>
              <w:ind w:left="108" w:right="23"/>
              <w:rPr>
                <w:sz w:val="22"/>
              </w:rPr>
            </w:pPr>
            <w:r>
              <w:rPr>
                <w:sz w:val="22"/>
              </w:rPr>
              <w:t>违法行为严重，能够接受执法部门责令限期改正违规行为。</w:t>
            </w:r>
          </w:p>
        </w:tc>
        <w:tc>
          <w:tcPr>
            <w:tcW w:w="4224" w:type="dxa"/>
          </w:tcPr>
          <w:p>
            <w:pPr>
              <w:pStyle w:val="7"/>
              <w:spacing w:before="132" w:line="266" w:lineRule="auto"/>
              <w:ind w:left="109" w:right="139"/>
              <w:rPr>
                <w:sz w:val="22"/>
              </w:rPr>
            </w:pPr>
            <w:r>
              <w:rPr>
                <w:sz w:val="22"/>
              </w:rPr>
              <w:t>尚不构成犯罪的，由县级以上人民政府文物主管部门会同公安机关追缴文物，处20000－30000 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70" w:hRule="atLeast"/>
        </w:trPr>
        <w:tc>
          <w:tcPr>
            <w:tcW w:w="794" w:type="dxa"/>
            <w:vMerge w:val="continue"/>
            <w:tcBorders>
              <w:top w:val="nil"/>
            </w:tcBorders>
          </w:tcPr>
          <w:p>
            <w:pPr>
              <w:rPr>
                <w:sz w:val="2"/>
                <w:szCs w:val="2"/>
              </w:rPr>
            </w:pPr>
          </w:p>
        </w:tc>
        <w:tc>
          <w:tcPr>
            <w:tcW w:w="1543" w:type="dxa"/>
            <w:vMerge w:val="continue"/>
            <w:tcBorders>
              <w:top w:val="nil"/>
            </w:tcBorders>
          </w:tcPr>
          <w:p>
            <w:pPr>
              <w:rPr>
                <w:sz w:val="2"/>
                <w:szCs w:val="2"/>
              </w:rPr>
            </w:pPr>
          </w:p>
        </w:tc>
        <w:tc>
          <w:tcPr>
            <w:tcW w:w="2577" w:type="dxa"/>
            <w:vMerge w:val="continue"/>
            <w:tcBorders>
              <w:top w:val="nil"/>
            </w:tcBorders>
          </w:tcPr>
          <w:p>
            <w:pPr>
              <w:rPr>
                <w:sz w:val="2"/>
                <w:szCs w:val="2"/>
              </w:rPr>
            </w:pPr>
          </w:p>
        </w:tc>
        <w:tc>
          <w:tcPr>
            <w:tcW w:w="4766" w:type="dxa"/>
          </w:tcPr>
          <w:p>
            <w:pPr>
              <w:pStyle w:val="7"/>
              <w:spacing w:before="6"/>
              <w:rPr>
                <w:sz w:val="22"/>
              </w:rPr>
            </w:pPr>
          </w:p>
          <w:p>
            <w:pPr>
              <w:pStyle w:val="7"/>
              <w:spacing w:line="266" w:lineRule="auto"/>
              <w:ind w:left="108" w:right="24"/>
              <w:rPr>
                <w:sz w:val="22"/>
              </w:rPr>
            </w:pPr>
            <w:r>
              <w:rPr>
                <w:sz w:val="22"/>
              </w:rPr>
              <w:t>违法行为严重，不配合执法部门检查，经说服教育后，承认违规行为并改正违规行为。</w:t>
            </w:r>
          </w:p>
        </w:tc>
        <w:tc>
          <w:tcPr>
            <w:tcW w:w="4224" w:type="dxa"/>
          </w:tcPr>
          <w:p>
            <w:pPr>
              <w:pStyle w:val="7"/>
              <w:spacing w:before="132" w:line="266" w:lineRule="auto"/>
              <w:ind w:left="109" w:right="139"/>
              <w:rPr>
                <w:sz w:val="22"/>
              </w:rPr>
            </w:pPr>
            <w:r>
              <w:rPr>
                <w:sz w:val="22"/>
              </w:rPr>
              <w:t>尚不构成犯罪的，由县级以上人民政府文物主管部门会同公安机关追缴文物，处30000－40000 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06" w:hRule="atLeast"/>
        </w:trPr>
        <w:tc>
          <w:tcPr>
            <w:tcW w:w="794" w:type="dxa"/>
            <w:vMerge w:val="continue"/>
            <w:tcBorders>
              <w:top w:val="nil"/>
            </w:tcBorders>
          </w:tcPr>
          <w:p>
            <w:pPr>
              <w:rPr>
                <w:sz w:val="2"/>
                <w:szCs w:val="2"/>
              </w:rPr>
            </w:pPr>
          </w:p>
        </w:tc>
        <w:tc>
          <w:tcPr>
            <w:tcW w:w="1543" w:type="dxa"/>
            <w:vMerge w:val="continue"/>
            <w:tcBorders>
              <w:top w:val="nil"/>
            </w:tcBorders>
          </w:tcPr>
          <w:p>
            <w:pPr>
              <w:rPr>
                <w:sz w:val="2"/>
                <w:szCs w:val="2"/>
              </w:rPr>
            </w:pPr>
          </w:p>
        </w:tc>
        <w:tc>
          <w:tcPr>
            <w:tcW w:w="2577" w:type="dxa"/>
            <w:vMerge w:val="continue"/>
            <w:tcBorders>
              <w:top w:val="nil"/>
            </w:tcBorders>
          </w:tcPr>
          <w:p>
            <w:pPr>
              <w:rPr>
                <w:sz w:val="2"/>
                <w:szCs w:val="2"/>
              </w:rPr>
            </w:pPr>
          </w:p>
        </w:tc>
        <w:tc>
          <w:tcPr>
            <w:tcW w:w="4766" w:type="dxa"/>
          </w:tcPr>
          <w:p>
            <w:pPr>
              <w:pStyle w:val="7"/>
              <w:rPr>
                <w:sz w:val="22"/>
              </w:rPr>
            </w:pPr>
          </w:p>
          <w:p>
            <w:pPr>
              <w:pStyle w:val="7"/>
              <w:spacing w:before="174" w:line="266" w:lineRule="auto"/>
              <w:ind w:left="108" w:right="20"/>
              <w:rPr>
                <w:sz w:val="22"/>
              </w:rPr>
            </w:pPr>
            <w:r>
              <w:rPr>
                <w:sz w:val="22"/>
              </w:rPr>
              <w:t>违法行为严重，拒不配合执法部门检查，态度恶劣，拒不停止违规行为。</w:t>
            </w:r>
          </w:p>
        </w:tc>
        <w:tc>
          <w:tcPr>
            <w:tcW w:w="4224" w:type="dxa"/>
          </w:tcPr>
          <w:p>
            <w:pPr>
              <w:pStyle w:val="7"/>
              <w:spacing w:before="5"/>
              <w:rPr>
                <w:sz w:val="23"/>
              </w:rPr>
            </w:pPr>
          </w:p>
          <w:p>
            <w:pPr>
              <w:pStyle w:val="7"/>
              <w:spacing w:before="1" w:line="266" w:lineRule="auto"/>
              <w:ind w:left="109" w:right="139"/>
              <w:rPr>
                <w:sz w:val="22"/>
              </w:rPr>
            </w:pPr>
            <w:r>
              <w:rPr>
                <w:sz w:val="22"/>
              </w:rPr>
              <w:t>尚不构成犯罪的，由县级以上人民政府文物主管部门会同公安机关追缴文物，处40000－50000 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70" w:hRule="atLeast"/>
        </w:trPr>
        <w:tc>
          <w:tcPr>
            <w:tcW w:w="794" w:type="dxa"/>
          </w:tcPr>
          <w:p>
            <w:pPr>
              <w:pStyle w:val="7"/>
              <w:rPr>
                <w:sz w:val="22"/>
              </w:rPr>
            </w:pPr>
          </w:p>
          <w:p>
            <w:pPr>
              <w:pStyle w:val="7"/>
              <w:spacing w:before="162"/>
              <w:ind w:left="265" w:right="258"/>
              <w:jc w:val="center"/>
              <w:rPr>
                <w:sz w:val="22"/>
              </w:rPr>
            </w:pPr>
            <w:r>
              <w:rPr>
                <w:sz w:val="22"/>
              </w:rPr>
              <w:t>17</w:t>
            </w:r>
          </w:p>
        </w:tc>
        <w:tc>
          <w:tcPr>
            <w:tcW w:w="1543" w:type="dxa"/>
          </w:tcPr>
          <w:p>
            <w:pPr>
              <w:pStyle w:val="7"/>
              <w:spacing w:before="6"/>
              <w:rPr>
                <w:sz w:val="22"/>
              </w:rPr>
            </w:pPr>
          </w:p>
          <w:p>
            <w:pPr>
              <w:pStyle w:val="7"/>
              <w:spacing w:line="266" w:lineRule="auto"/>
              <w:ind w:left="110" w:right="97"/>
              <w:rPr>
                <w:sz w:val="22"/>
              </w:rPr>
            </w:pPr>
            <w:r>
              <w:rPr>
                <w:sz w:val="22"/>
              </w:rPr>
              <w:t>未按照规定移交拣选文物的</w:t>
            </w:r>
          </w:p>
        </w:tc>
        <w:tc>
          <w:tcPr>
            <w:tcW w:w="2577" w:type="dxa"/>
          </w:tcPr>
          <w:p>
            <w:pPr>
              <w:pStyle w:val="7"/>
              <w:spacing w:before="132" w:line="266" w:lineRule="auto"/>
              <w:ind w:left="108" w:right="91" w:firstLine="76"/>
              <w:jc w:val="both"/>
              <w:rPr>
                <w:sz w:val="22"/>
              </w:rPr>
            </w:pPr>
            <w:r>
              <w:rPr>
                <w:spacing w:val="-1"/>
                <w:sz w:val="22"/>
              </w:rPr>
              <w:t>第七十四条 有下列行</w:t>
            </w:r>
            <w:r>
              <w:rPr>
                <w:spacing w:val="-3"/>
                <w:sz w:val="22"/>
              </w:rPr>
              <w:t>为之一，尚不构成犯罪</w:t>
            </w:r>
            <w:r>
              <w:rPr>
                <w:spacing w:val="-10"/>
                <w:sz w:val="22"/>
              </w:rPr>
              <w:t>的，由县级以上人民政府</w:t>
            </w:r>
          </w:p>
        </w:tc>
        <w:tc>
          <w:tcPr>
            <w:tcW w:w="4766" w:type="dxa"/>
          </w:tcPr>
          <w:p>
            <w:pPr>
              <w:pStyle w:val="7"/>
              <w:spacing w:before="6"/>
              <w:rPr>
                <w:sz w:val="22"/>
              </w:rPr>
            </w:pPr>
          </w:p>
          <w:p>
            <w:pPr>
              <w:pStyle w:val="7"/>
              <w:spacing w:line="266" w:lineRule="auto"/>
              <w:ind w:left="108" w:right="24"/>
              <w:rPr>
                <w:sz w:val="22"/>
              </w:rPr>
            </w:pPr>
            <w:r>
              <w:rPr>
                <w:sz w:val="22"/>
              </w:rPr>
              <w:t>违法行为轻微，能够主动配合执法部门检查，认错态度较好，主动改正违规行为。</w:t>
            </w:r>
          </w:p>
        </w:tc>
        <w:tc>
          <w:tcPr>
            <w:tcW w:w="4224" w:type="dxa"/>
          </w:tcPr>
          <w:p>
            <w:pPr>
              <w:pStyle w:val="7"/>
              <w:spacing w:before="6"/>
              <w:rPr>
                <w:sz w:val="22"/>
              </w:rPr>
            </w:pPr>
          </w:p>
          <w:p>
            <w:pPr>
              <w:pStyle w:val="7"/>
              <w:spacing w:line="266" w:lineRule="auto"/>
              <w:ind w:left="109" w:right="139"/>
              <w:rPr>
                <w:sz w:val="22"/>
              </w:rPr>
            </w:pPr>
            <w:r>
              <w:rPr>
                <w:sz w:val="22"/>
              </w:rPr>
              <w:t>尚不构成犯罪的，由县级以上人民政府文物主管部门会同公安机关追缴文物。</w:t>
            </w:r>
          </w:p>
        </w:tc>
      </w:tr>
    </w:tbl>
    <w:p>
      <w:pPr>
        <w:spacing w:after="0" w:line="266" w:lineRule="auto"/>
        <w:rPr>
          <w:sz w:val="22"/>
        </w:rPr>
        <w:sectPr>
          <w:footerReference r:id="rId99" w:type="default"/>
          <w:pgSz w:w="16840" w:h="11910" w:orient="landscape"/>
          <w:pgMar w:top="1100" w:right="780" w:bottom="280" w:left="1040" w:header="0" w:footer="0" w:gutter="0"/>
          <w:cols w:space="720" w:num="1"/>
        </w:sectPr>
      </w:pPr>
    </w:p>
    <w:p>
      <w:pPr>
        <w:pStyle w:val="2"/>
        <w:rPr>
          <w:sz w:val="20"/>
        </w:rPr>
      </w:pPr>
    </w:p>
    <w:p>
      <w:pPr>
        <w:pStyle w:val="2"/>
        <w:rPr>
          <w:sz w:val="20"/>
        </w:rPr>
      </w:pPr>
    </w:p>
    <w:p>
      <w:pPr>
        <w:pStyle w:val="2"/>
        <w:spacing w:before="1"/>
        <w:rPr>
          <w:sz w:val="14"/>
        </w:rPr>
      </w:pPr>
    </w:p>
    <w:tbl>
      <w:tblPr>
        <w:tblStyle w:val="3"/>
        <w:tblW w:w="0" w:type="auto"/>
        <w:tblInd w:w="3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94"/>
        <w:gridCol w:w="1543"/>
        <w:gridCol w:w="2577"/>
        <w:gridCol w:w="4766"/>
        <w:gridCol w:w="422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70" w:hRule="atLeast"/>
        </w:trPr>
        <w:tc>
          <w:tcPr>
            <w:tcW w:w="794" w:type="dxa"/>
            <w:vMerge w:val="restart"/>
            <w:tcBorders>
              <w:top w:val="single" w:color="auto" w:sz="4" w:space="0"/>
            </w:tcBorders>
          </w:tcPr>
          <w:p>
            <w:pPr>
              <w:pStyle w:val="7"/>
              <w:rPr>
                <w:rFonts w:ascii="Times New Roman"/>
                <w:sz w:val="22"/>
              </w:rPr>
            </w:pPr>
          </w:p>
        </w:tc>
        <w:tc>
          <w:tcPr>
            <w:tcW w:w="1543" w:type="dxa"/>
            <w:vMerge w:val="restart"/>
            <w:tcBorders>
              <w:top w:val="single" w:color="auto" w:sz="4" w:space="0"/>
            </w:tcBorders>
          </w:tcPr>
          <w:p>
            <w:pPr>
              <w:pStyle w:val="7"/>
              <w:rPr>
                <w:rFonts w:ascii="Times New Roman"/>
                <w:sz w:val="22"/>
              </w:rPr>
            </w:pPr>
          </w:p>
        </w:tc>
        <w:tc>
          <w:tcPr>
            <w:tcW w:w="2577" w:type="dxa"/>
            <w:vMerge w:val="restart"/>
            <w:tcBorders>
              <w:top w:val="single" w:color="auto" w:sz="4" w:space="0"/>
            </w:tcBorders>
          </w:tcPr>
          <w:p>
            <w:pPr>
              <w:pStyle w:val="7"/>
              <w:spacing w:before="15" w:line="266" w:lineRule="auto"/>
              <w:ind w:left="108" w:right="32" w:firstLine="79"/>
              <w:rPr>
                <w:sz w:val="22"/>
              </w:rPr>
            </w:pPr>
            <w:r>
              <w:rPr>
                <w:sz w:val="22"/>
              </w:rPr>
              <w:t>文物主管部门会同公安机关追缴文物；情节严重的，处五千元以上五万元以下的罚款：（二）未按照规定移交拣选文物的。</w:t>
            </w:r>
          </w:p>
        </w:tc>
        <w:tc>
          <w:tcPr>
            <w:tcW w:w="4766" w:type="dxa"/>
          </w:tcPr>
          <w:p>
            <w:pPr>
              <w:pStyle w:val="7"/>
              <w:spacing w:before="6"/>
              <w:rPr>
                <w:sz w:val="22"/>
              </w:rPr>
            </w:pPr>
          </w:p>
          <w:p>
            <w:pPr>
              <w:pStyle w:val="7"/>
              <w:spacing w:line="266" w:lineRule="auto"/>
              <w:ind w:left="109" w:right="23"/>
              <w:rPr>
                <w:sz w:val="22"/>
              </w:rPr>
            </w:pPr>
            <w:r>
              <w:rPr>
                <w:sz w:val="22"/>
              </w:rPr>
              <w:t>违法行为严重，能够主动配合执法部门检查，认错态度较好，主动改正违规行为。</w:t>
            </w:r>
          </w:p>
        </w:tc>
        <w:tc>
          <w:tcPr>
            <w:tcW w:w="4224" w:type="dxa"/>
          </w:tcPr>
          <w:p>
            <w:pPr>
              <w:pStyle w:val="7"/>
              <w:spacing w:before="132" w:line="266" w:lineRule="auto"/>
              <w:ind w:left="109" w:right="139"/>
              <w:rPr>
                <w:sz w:val="22"/>
              </w:rPr>
            </w:pPr>
            <w:r>
              <w:rPr>
                <w:sz w:val="22"/>
              </w:rPr>
              <w:t>尚不构成犯罪的，由县级以上人民政府文物主管部门会同公安机关追缴文物，处5000－10000 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68" w:hRule="atLeast"/>
        </w:trPr>
        <w:tc>
          <w:tcPr>
            <w:tcW w:w="794" w:type="dxa"/>
            <w:vMerge w:val="continue"/>
            <w:tcBorders>
              <w:top w:val="nil"/>
            </w:tcBorders>
          </w:tcPr>
          <w:p>
            <w:pPr>
              <w:rPr>
                <w:sz w:val="2"/>
                <w:szCs w:val="2"/>
              </w:rPr>
            </w:pPr>
          </w:p>
        </w:tc>
        <w:tc>
          <w:tcPr>
            <w:tcW w:w="1543" w:type="dxa"/>
            <w:vMerge w:val="continue"/>
            <w:tcBorders>
              <w:top w:val="nil"/>
            </w:tcBorders>
          </w:tcPr>
          <w:p>
            <w:pPr>
              <w:rPr>
                <w:sz w:val="2"/>
                <w:szCs w:val="2"/>
              </w:rPr>
            </w:pPr>
          </w:p>
        </w:tc>
        <w:tc>
          <w:tcPr>
            <w:tcW w:w="2577" w:type="dxa"/>
            <w:vMerge w:val="continue"/>
            <w:tcBorders>
              <w:top w:val="nil"/>
            </w:tcBorders>
          </w:tcPr>
          <w:p>
            <w:pPr>
              <w:rPr>
                <w:sz w:val="2"/>
                <w:szCs w:val="2"/>
              </w:rPr>
            </w:pPr>
          </w:p>
        </w:tc>
        <w:tc>
          <w:tcPr>
            <w:tcW w:w="4766" w:type="dxa"/>
          </w:tcPr>
          <w:p>
            <w:pPr>
              <w:pStyle w:val="7"/>
              <w:spacing w:before="6"/>
              <w:rPr>
                <w:sz w:val="22"/>
              </w:rPr>
            </w:pPr>
          </w:p>
          <w:p>
            <w:pPr>
              <w:pStyle w:val="7"/>
              <w:spacing w:line="266" w:lineRule="auto"/>
              <w:ind w:left="108" w:right="21"/>
              <w:rPr>
                <w:sz w:val="22"/>
              </w:rPr>
            </w:pPr>
            <w:r>
              <w:rPr>
                <w:sz w:val="22"/>
              </w:rPr>
              <w:t>违法行为严重，能够配合执法部门检查，认错态度较好，接受执法部门责令限期改正违规行为。</w:t>
            </w:r>
          </w:p>
        </w:tc>
        <w:tc>
          <w:tcPr>
            <w:tcW w:w="4224" w:type="dxa"/>
          </w:tcPr>
          <w:p>
            <w:pPr>
              <w:pStyle w:val="7"/>
              <w:spacing w:before="132" w:line="266" w:lineRule="auto"/>
              <w:ind w:left="109" w:right="139"/>
              <w:rPr>
                <w:sz w:val="22"/>
              </w:rPr>
            </w:pPr>
            <w:r>
              <w:rPr>
                <w:sz w:val="22"/>
              </w:rPr>
              <w:t>尚不构成犯罪的，由县级以上人民政府文物主管部门会同公安机关追缴文物，处10000－20000 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70" w:hRule="atLeast"/>
        </w:trPr>
        <w:tc>
          <w:tcPr>
            <w:tcW w:w="794" w:type="dxa"/>
            <w:vMerge w:val="continue"/>
            <w:tcBorders>
              <w:top w:val="nil"/>
            </w:tcBorders>
          </w:tcPr>
          <w:p>
            <w:pPr>
              <w:rPr>
                <w:sz w:val="2"/>
                <w:szCs w:val="2"/>
              </w:rPr>
            </w:pPr>
          </w:p>
        </w:tc>
        <w:tc>
          <w:tcPr>
            <w:tcW w:w="1543" w:type="dxa"/>
            <w:vMerge w:val="continue"/>
            <w:tcBorders>
              <w:top w:val="nil"/>
            </w:tcBorders>
          </w:tcPr>
          <w:p>
            <w:pPr>
              <w:rPr>
                <w:sz w:val="2"/>
                <w:szCs w:val="2"/>
              </w:rPr>
            </w:pPr>
          </w:p>
        </w:tc>
        <w:tc>
          <w:tcPr>
            <w:tcW w:w="2577" w:type="dxa"/>
            <w:vMerge w:val="continue"/>
            <w:tcBorders>
              <w:top w:val="nil"/>
            </w:tcBorders>
          </w:tcPr>
          <w:p>
            <w:pPr>
              <w:rPr>
                <w:sz w:val="2"/>
                <w:szCs w:val="2"/>
              </w:rPr>
            </w:pPr>
          </w:p>
        </w:tc>
        <w:tc>
          <w:tcPr>
            <w:tcW w:w="4766" w:type="dxa"/>
          </w:tcPr>
          <w:p>
            <w:pPr>
              <w:pStyle w:val="7"/>
              <w:spacing w:before="6"/>
              <w:rPr>
                <w:sz w:val="22"/>
              </w:rPr>
            </w:pPr>
          </w:p>
          <w:p>
            <w:pPr>
              <w:pStyle w:val="7"/>
              <w:spacing w:line="266" w:lineRule="auto"/>
              <w:ind w:left="108" w:right="23"/>
              <w:rPr>
                <w:sz w:val="22"/>
              </w:rPr>
            </w:pPr>
            <w:r>
              <w:rPr>
                <w:sz w:val="22"/>
              </w:rPr>
              <w:t>违法行为严重，能够接受执法部门责令限期改正违规行为。</w:t>
            </w:r>
          </w:p>
        </w:tc>
        <w:tc>
          <w:tcPr>
            <w:tcW w:w="4224" w:type="dxa"/>
          </w:tcPr>
          <w:p>
            <w:pPr>
              <w:pStyle w:val="7"/>
              <w:spacing w:before="132" w:line="266" w:lineRule="auto"/>
              <w:ind w:left="109" w:right="139"/>
              <w:rPr>
                <w:sz w:val="22"/>
              </w:rPr>
            </w:pPr>
            <w:r>
              <w:rPr>
                <w:sz w:val="22"/>
              </w:rPr>
              <w:t>尚不构成犯罪的，由县级以上人民政府文物主管部门会同公安机关追缴文物，处20000－30000 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70" w:hRule="atLeast"/>
        </w:trPr>
        <w:tc>
          <w:tcPr>
            <w:tcW w:w="794" w:type="dxa"/>
            <w:vMerge w:val="continue"/>
            <w:tcBorders>
              <w:top w:val="nil"/>
            </w:tcBorders>
          </w:tcPr>
          <w:p>
            <w:pPr>
              <w:rPr>
                <w:sz w:val="2"/>
                <w:szCs w:val="2"/>
              </w:rPr>
            </w:pPr>
          </w:p>
        </w:tc>
        <w:tc>
          <w:tcPr>
            <w:tcW w:w="1543" w:type="dxa"/>
            <w:vMerge w:val="continue"/>
            <w:tcBorders>
              <w:top w:val="nil"/>
            </w:tcBorders>
          </w:tcPr>
          <w:p>
            <w:pPr>
              <w:rPr>
                <w:sz w:val="2"/>
                <w:szCs w:val="2"/>
              </w:rPr>
            </w:pPr>
          </w:p>
        </w:tc>
        <w:tc>
          <w:tcPr>
            <w:tcW w:w="2577" w:type="dxa"/>
            <w:vMerge w:val="continue"/>
            <w:tcBorders>
              <w:top w:val="nil"/>
            </w:tcBorders>
          </w:tcPr>
          <w:p>
            <w:pPr>
              <w:rPr>
                <w:sz w:val="2"/>
                <w:szCs w:val="2"/>
              </w:rPr>
            </w:pPr>
          </w:p>
        </w:tc>
        <w:tc>
          <w:tcPr>
            <w:tcW w:w="4766" w:type="dxa"/>
          </w:tcPr>
          <w:p>
            <w:pPr>
              <w:pStyle w:val="7"/>
              <w:spacing w:before="6"/>
              <w:rPr>
                <w:sz w:val="22"/>
              </w:rPr>
            </w:pPr>
          </w:p>
          <w:p>
            <w:pPr>
              <w:pStyle w:val="7"/>
              <w:spacing w:line="266" w:lineRule="auto"/>
              <w:ind w:left="108" w:right="24"/>
              <w:rPr>
                <w:sz w:val="22"/>
              </w:rPr>
            </w:pPr>
            <w:r>
              <w:rPr>
                <w:sz w:val="22"/>
              </w:rPr>
              <w:t>违法行为严重，不配合执法部门检查，经说服教育后，承认违规行为并改正违规行为。</w:t>
            </w:r>
          </w:p>
        </w:tc>
        <w:tc>
          <w:tcPr>
            <w:tcW w:w="4224" w:type="dxa"/>
          </w:tcPr>
          <w:p>
            <w:pPr>
              <w:pStyle w:val="7"/>
              <w:spacing w:before="132" w:line="266" w:lineRule="auto"/>
              <w:ind w:left="109" w:right="139"/>
              <w:rPr>
                <w:sz w:val="22"/>
              </w:rPr>
            </w:pPr>
            <w:r>
              <w:rPr>
                <w:sz w:val="22"/>
              </w:rPr>
              <w:t>尚不构成犯罪的，由县级以上人民政府文物主管部门会同公安机关追缴文物，处30000－40000 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70" w:hRule="atLeast"/>
        </w:trPr>
        <w:tc>
          <w:tcPr>
            <w:tcW w:w="794" w:type="dxa"/>
            <w:vMerge w:val="continue"/>
            <w:tcBorders>
              <w:top w:val="nil"/>
            </w:tcBorders>
          </w:tcPr>
          <w:p>
            <w:pPr>
              <w:rPr>
                <w:sz w:val="2"/>
                <w:szCs w:val="2"/>
              </w:rPr>
            </w:pPr>
          </w:p>
        </w:tc>
        <w:tc>
          <w:tcPr>
            <w:tcW w:w="1543" w:type="dxa"/>
            <w:vMerge w:val="continue"/>
            <w:tcBorders>
              <w:top w:val="nil"/>
            </w:tcBorders>
          </w:tcPr>
          <w:p>
            <w:pPr>
              <w:rPr>
                <w:sz w:val="2"/>
                <w:szCs w:val="2"/>
              </w:rPr>
            </w:pPr>
          </w:p>
        </w:tc>
        <w:tc>
          <w:tcPr>
            <w:tcW w:w="2577" w:type="dxa"/>
            <w:vMerge w:val="continue"/>
            <w:tcBorders>
              <w:top w:val="nil"/>
            </w:tcBorders>
          </w:tcPr>
          <w:p>
            <w:pPr>
              <w:rPr>
                <w:sz w:val="2"/>
                <w:szCs w:val="2"/>
              </w:rPr>
            </w:pPr>
          </w:p>
        </w:tc>
        <w:tc>
          <w:tcPr>
            <w:tcW w:w="4766" w:type="dxa"/>
          </w:tcPr>
          <w:p>
            <w:pPr>
              <w:pStyle w:val="7"/>
              <w:spacing w:before="6"/>
              <w:rPr>
                <w:sz w:val="22"/>
              </w:rPr>
            </w:pPr>
          </w:p>
          <w:p>
            <w:pPr>
              <w:pStyle w:val="7"/>
              <w:spacing w:line="266" w:lineRule="auto"/>
              <w:ind w:left="108" w:right="20"/>
              <w:rPr>
                <w:sz w:val="22"/>
              </w:rPr>
            </w:pPr>
            <w:r>
              <w:rPr>
                <w:sz w:val="22"/>
              </w:rPr>
              <w:t>违法行为严重，拒不配合执法部门检查，态度恶劣，拒不停止违规行为。</w:t>
            </w:r>
          </w:p>
        </w:tc>
        <w:tc>
          <w:tcPr>
            <w:tcW w:w="4224" w:type="dxa"/>
          </w:tcPr>
          <w:p>
            <w:pPr>
              <w:pStyle w:val="7"/>
              <w:spacing w:before="132" w:line="266" w:lineRule="auto"/>
              <w:ind w:left="109" w:right="139"/>
              <w:rPr>
                <w:sz w:val="22"/>
              </w:rPr>
            </w:pPr>
            <w:r>
              <w:rPr>
                <w:sz w:val="22"/>
              </w:rPr>
              <w:t>尚不构成犯罪的，由县级以上人民政府文物主管部门会同公安机关追缴文物，处40000－50000 元罚款。</w:t>
            </w:r>
          </w:p>
        </w:tc>
      </w:tr>
    </w:tbl>
    <w:p>
      <w:pPr>
        <w:spacing w:after="0" w:line="266" w:lineRule="auto"/>
        <w:rPr>
          <w:sz w:val="22"/>
        </w:rPr>
        <w:sectPr>
          <w:footerReference r:id="rId100" w:type="default"/>
          <w:pgSz w:w="16840" w:h="11910" w:orient="landscape"/>
          <w:pgMar w:top="1100" w:right="780" w:bottom="280" w:left="1040" w:header="0" w:footer="0" w:gutter="0"/>
          <w:cols w:space="720" w:num="1"/>
        </w:sectPr>
      </w:pPr>
    </w:p>
    <w:p>
      <w:pPr>
        <w:pStyle w:val="2"/>
        <w:rPr>
          <w:sz w:val="20"/>
        </w:rPr>
      </w:pPr>
    </w:p>
    <w:p>
      <w:pPr>
        <w:pStyle w:val="2"/>
        <w:rPr>
          <w:sz w:val="20"/>
        </w:rPr>
      </w:pPr>
    </w:p>
    <w:p>
      <w:pPr>
        <w:pStyle w:val="2"/>
        <w:rPr>
          <w:sz w:val="20"/>
        </w:rPr>
      </w:pPr>
    </w:p>
    <w:p>
      <w:pPr>
        <w:pStyle w:val="2"/>
        <w:spacing w:before="5"/>
        <w:rPr>
          <w:sz w:val="16"/>
        </w:rPr>
      </w:pPr>
    </w:p>
    <w:p>
      <w:pPr>
        <w:spacing w:before="44"/>
        <w:ind w:left="400" w:right="1021" w:firstLine="0"/>
        <w:jc w:val="center"/>
        <w:rPr>
          <w:sz w:val="40"/>
        </w:rPr>
      </w:pPr>
      <w:r>
        <w:rPr>
          <w:sz w:val="40"/>
        </w:rPr>
        <w:t>文物法实施条例行政处罚自由裁量权基准</w:t>
      </w:r>
    </w:p>
    <w:p>
      <w:pPr>
        <w:pStyle w:val="2"/>
        <w:spacing w:before="9"/>
        <w:rPr>
          <w:sz w:val="25"/>
        </w:rPr>
      </w:pPr>
    </w:p>
    <w:tbl>
      <w:tblPr>
        <w:tblStyle w:val="3"/>
        <w:tblW w:w="0" w:type="auto"/>
        <w:tblInd w:w="3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18"/>
        <w:gridCol w:w="1581"/>
        <w:gridCol w:w="2318"/>
        <w:gridCol w:w="5220"/>
        <w:gridCol w:w="368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68" w:hRule="atLeast"/>
        </w:trPr>
        <w:tc>
          <w:tcPr>
            <w:tcW w:w="818" w:type="dxa"/>
          </w:tcPr>
          <w:p>
            <w:pPr>
              <w:pStyle w:val="7"/>
              <w:rPr>
                <w:sz w:val="22"/>
              </w:rPr>
            </w:pPr>
          </w:p>
          <w:p>
            <w:pPr>
              <w:pStyle w:val="7"/>
              <w:spacing w:before="160"/>
              <w:ind w:left="189"/>
              <w:rPr>
                <w:sz w:val="22"/>
              </w:rPr>
            </w:pPr>
            <w:r>
              <w:rPr>
                <w:sz w:val="22"/>
              </w:rPr>
              <w:t>序号</w:t>
            </w:r>
          </w:p>
        </w:tc>
        <w:tc>
          <w:tcPr>
            <w:tcW w:w="1581" w:type="dxa"/>
          </w:tcPr>
          <w:p>
            <w:pPr>
              <w:pStyle w:val="7"/>
              <w:rPr>
                <w:sz w:val="22"/>
              </w:rPr>
            </w:pPr>
          </w:p>
          <w:p>
            <w:pPr>
              <w:pStyle w:val="7"/>
              <w:spacing w:before="160"/>
              <w:ind w:left="347"/>
              <w:rPr>
                <w:sz w:val="22"/>
              </w:rPr>
            </w:pPr>
            <w:r>
              <w:rPr>
                <w:sz w:val="22"/>
              </w:rPr>
              <w:t>权力名称</w:t>
            </w:r>
          </w:p>
        </w:tc>
        <w:tc>
          <w:tcPr>
            <w:tcW w:w="2318" w:type="dxa"/>
          </w:tcPr>
          <w:p>
            <w:pPr>
              <w:pStyle w:val="7"/>
              <w:rPr>
                <w:sz w:val="22"/>
              </w:rPr>
            </w:pPr>
          </w:p>
          <w:p>
            <w:pPr>
              <w:pStyle w:val="7"/>
              <w:spacing w:before="160"/>
              <w:ind w:left="718"/>
              <w:rPr>
                <w:sz w:val="22"/>
              </w:rPr>
            </w:pPr>
            <w:r>
              <w:rPr>
                <w:sz w:val="22"/>
              </w:rPr>
              <w:t>实施依据</w:t>
            </w:r>
          </w:p>
        </w:tc>
        <w:tc>
          <w:tcPr>
            <w:tcW w:w="5220" w:type="dxa"/>
          </w:tcPr>
          <w:p>
            <w:pPr>
              <w:pStyle w:val="7"/>
              <w:rPr>
                <w:sz w:val="22"/>
              </w:rPr>
            </w:pPr>
          </w:p>
          <w:p>
            <w:pPr>
              <w:pStyle w:val="7"/>
              <w:spacing w:before="160"/>
              <w:ind w:left="1396"/>
              <w:rPr>
                <w:sz w:val="22"/>
              </w:rPr>
            </w:pPr>
            <w:r>
              <w:rPr>
                <w:sz w:val="22"/>
              </w:rPr>
              <w:t>违法违规行为情节、程度</w:t>
            </w:r>
          </w:p>
        </w:tc>
        <w:tc>
          <w:tcPr>
            <w:tcW w:w="3684" w:type="dxa"/>
          </w:tcPr>
          <w:p>
            <w:pPr>
              <w:pStyle w:val="7"/>
              <w:rPr>
                <w:sz w:val="22"/>
              </w:rPr>
            </w:pPr>
          </w:p>
          <w:p>
            <w:pPr>
              <w:pStyle w:val="7"/>
              <w:spacing w:before="160"/>
              <w:ind w:left="1179"/>
              <w:rPr>
                <w:sz w:val="22"/>
              </w:rPr>
            </w:pPr>
            <w:r>
              <w:rPr>
                <w:sz w:val="22"/>
              </w:rPr>
              <w:t>自由裁量幅度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2" w:hRule="atLeast"/>
        </w:trPr>
        <w:tc>
          <w:tcPr>
            <w:tcW w:w="818" w:type="dxa"/>
            <w:vMerge w:val="restart"/>
          </w:tcPr>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spacing w:before="6"/>
              <w:rPr>
                <w:sz w:val="32"/>
              </w:rPr>
            </w:pPr>
          </w:p>
          <w:p>
            <w:pPr>
              <w:pStyle w:val="7"/>
              <w:spacing w:before="1"/>
              <w:ind w:left="12"/>
              <w:jc w:val="center"/>
              <w:rPr>
                <w:sz w:val="22"/>
              </w:rPr>
            </w:pPr>
            <w:r>
              <w:rPr>
                <w:w w:val="100"/>
                <w:sz w:val="22"/>
              </w:rPr>
              <w:t>1</w:t>
            </w:r>
          </w:p>
        </w:tc>
        <w:tc>
          <w:tcPr>
            <w:tcW w:w="1581" w:type="dxa"/>
            <w:vMerge w:val="restart"/>
          </w:tcPr>
          <w:p>
            <w:pPr>
              <w:pStyle w:val="7"/>
              <w:rPr>
                <w:sz w:val="22"/>
              </w:rPr>
            </w:pPr>
          </w:p>
          <w:p>
            <w:pPr>
              <w:pStyle w:val="7"/>
              <w:rPr>
                <w:sz w:val="22"/>
              </w:rPr>
            </w:pPr>
          </w:p>
          <w:p>
            <w:pPr>
              <w:pStyle w:val="7"/>
              <w:rPr>
                <w:sz w:val="22"/>
              </w:rPr>
            </w:pPr>
          </w:p>
          <w:p>
            <w:pPr>
              <w:pStyle w:val="7"/>
              <w:rPr>
                <w:sz w:val="22"/>
              </w:rPr>
            </w:pPr>
          </w:p>
          <w:p>
            <w:pPr>
              <w:pStyle w:val="7"/>
              <w:spacing w:before="1"/>
              <w:rPr>
                <w:sz w:val="23"/>
              </w:rPr>
            </w:pPr>
          </w:p>
          <w:p>
            <w:pPr>
              <w:pStyle w:val="7"/>
              <w:spacing w:line="266" w:lineRule="auto"/>
              <w:ind w:left="108" w:right="138"/>
              <w:jc w:val="both"/>
              <w:rPr>
                <w:sz w:val="22"/>
              </w:rPr>
            </w:pPr>
            <w:r>
              <w:rPr>
                <w:sz w:val="22"/>
              </w:rPr>
              <w:t>违反本条例规定，未取得相应等级的文物保护工程资质证书，擅自承担文物保护单位的修缮、迁移、重建工程的</w:t>
            </w:r>
          </w:p>
        </w:tc>
        <w:tc>
          <w:tcPr>
            <w:tcW w:w="2318" w:type="dxa"/>
            <w:vMerge w:val="restart"/>
          </w:tcPr>
          <w:p>
            <w:pPr>
              <w:pStyle w:val="7"/>
              <w:rPr>
                <w:sz w:val="22"/>
              </w:rPr>
            </w:pPr>
          </w:p>
          <w:p>
            <w:pPr>
              <w:pStyle w:val="7"/>
              <w:rPr>
                <w:sz w:val="22"/>
              </w:rPr>
            </w:pPr>
          </w:p>
          <w:p>
            <w:pPr>
              <w:pStyle w:val="7"/>
              <w:spacing w:before="5"/>
              <w:rPr>
                <w:sz w:val="18"/>
              </w:rPr>
            </w:pPr>
          </w:p>
          <w:p>
            <w:pPr>
              <w:pStyle w:val="7"/>
              <w:tabs>
                <w:tab w:val="left" w:pos="1435"/>
              </w:tabs>
              <w:spacing w:line="266" w:lineRule="auto"/>
              <w:ind w:left="108" w:right="90"/>
              <w:rPr>
                <w:sz w:val="22"/>
              </w:rPr>
            </w:pPr>
            <w:r>
              <w:rPr>
                <w:sz w:val="22"/>
              </w:rPr>
              <w:t>第五十五条</w:t>
            </w:r>
            <w:r>
              <w:rPr>
                <w:sz w:val="22"/>
              </w:rPr>
              <w:tab/>
            </w:r>
            <w:r>
              <w:rPr>
                <w:spacing w:val="-3"/>
                <w:sz w:val="22"/>
              </w:rPr>
              <w:t>违</w:t>
            </w:r>
            <w:r>
              <w:rPr>
                <w:sz w:val="22"/>
              </w:rPr>
              <w:t>反本条例规</w:t>
            </w:r>
            <w:r>
              <w:rPr>
                <w:spacing w:val="-3"/>
                <w:sz w:val="22"/>
              </w:rPr>
              <w:t>定</w:t>
            </w:r>
            <w:r>
              <w:rPr>
                <w:spacing w:val="-98"/>
                <w:sz w:val="22"/>
              </w:rPr>
              <w:t>，</w:t>
            </w:r>
            <w:r>
              <w:rPr>
                <w:sz w:val="22"/>
              </w:rPr>
              <w:t>未</w:t>
            </w:r>
            <w:r>
              <w:rPr>
                <w:spacing w:val="-3"/>
                <w:sz w:val="22"/>
              </w:rPr>
              <w:t>取</w:t>
            </w:r>
            <w:r>
              <w:rPr>
                <w:sz w:val="22"/>
              </w:rPr>
              <w:t>得相</w:t>
            </w:r>
            <w:r>
              <w:rPr>
                <w:spacing w:val="-14"/>
                <w:sz w:val="22"/>
              </w:rPr>
              <w:t>应</w:t>
            </w:r>
            <w:r>
              <w:rPr>
                <w:sz w:val="22"/>
              </w:rPr>
              <w:t>等级的</w:t>
            </w:r>
            <w:r>
              <w:rPr>
                <w:spacing w:val="-3"/>
                <w:sz w:val="22"/>
              </w:rPr>
              <w:t>文</w:t>
            </w:r>
            <w:r>
              <w:rPr>
                <w:sz w:val="22"/>
              </w:rPr>
              <w:t>物保</w:t>
            </w:r>
            <w:r>
              <w:rPr>
                <w:spacing w:val="-3"/>
                <w:sz w:val="22"/>
              </w:rPr>
              <w:t>护</w:t>
            </w:r>
            <w:r>
              <w:rPr>
                <w:sz w:val="22"/>
              </w:rPr>
              <w:t>工程资质证</w:t>
            </w:r>
            <w:r>
              <w:rPr>
                <w:spacing w:val="-3"/>
                <w:sz w:val="22"/>
              </w:rPr>
              <w:t>书</w:t>
            </w:r>
            <w:r>
              <w:rPr>
                <w:spacing w:val="-98"/>
                <w:sz w:val="22"/>
              </w:rPr>
              <w:t>，</w:t>
            </w:r>
            <w:r>
              <w:rPr>
                <w:sz w:val="22"/>
              </w:rPr>
              <w:t>擅</w:t>
            </w:r>
            <w:r>
              <w:rPr>
                <w:spacing w:val="-3"/>
                <w:sz w:val="22"/>
              </w:rPr>
              <w:t>自</w:t>
            </w:r>
            <w:r>
              <w:rPr>
                <w:sz w:val="22"/>
              </w:rPr>
              <w:t>承担</w:t>
            </w:r>
            <w:r>
              <w:rPr>
                <w:spacing w:val="-14"/>
                <w:sz w:val="22"/>
              </w:rPr>
              <w:t>文</w:t>
            </w:r>
            <w:r>
              <w:rPr>
                <w:sz w:val="22"/>
              </w:rPr>
              <w:t>物保护</w:t>
            </w:r>
            <w:r>
              <w:rPr>
                <w:spacing w:val="-3"/>
                <w:sz w:val="22"/>
              </w:rPr>
              <w:t>单</w:t>
            </w:r>
            <w:r>
              <w:rPr>
                <w:sz w:val="22"/>
              </w:rPr>
              <w:t>位的</w:t>
            </w:r>
            <w:r>
              <w:rPr>
                <w:spacing w:val="-3"/>
                <w:sz w:val="22"/>
              </w:rPr>
              <w:t>修</w:t>
            </w:r>
            <w:r>
              <w:rPr>
                <w:sz w:val="22"/>
              </w:rPr>
              <w:t>缮</w:t>
            </w:r>
            <w:r>
              <w:rPr>
                <w:spacing w:val="-98"/>
                <w:sz w:val="22"/>
              </w:rPr>
              <w:t>、</w:t>
            </w:r>
            <w:r>
              <w:rPr>
                <w:spacing w:val="-14"/>
                <w:sz w:val="22"/>
              </w:rPr>
              <w:t>迁</w:t>
            </w:r>
            <w:r>
              <w:rPr>
                <w:sz w:val="22"/>
              </w:rPr>
              <w:t>移</w:t>
            </w:r>
            <w:r>
              <w:rPr>
                <w:spacing w:val="-49"/>
                <w:sz w:val="22"/>
              </w:rPr>
              <w:t>、</w:t>
            </w:r>
            <w:r>
              <w:rPr>
                <w:sz w:val="22"/>
              </w:rPr>
              <w:t>重</w:t>
            </w:r>
            <w:r>
              <w:rPr>
                <w:spacing w:val="-3"/>
                <w:sz w:val="22"/>
              </w:rPr>
              <w:t>建</w:t>
            </w:r>
            <w:r>
              <w:rPr>
                <w:sz w:val="22"/>
              </w:rPr>
              <w:t>工程</w:t>
            </w:r>
            <w:r>
              <w:rPr>
                <w:spacing w:val="-3"/>
                <w:sz w:val="22"/>
              </w:rPr>
              <w:t>的</w:t>
            </w:r>
            <w:r>
              <w:rPr>
                <w:spacing w:val="-49"/>
                <w:sz w:val="22"/>
              </w:rPr>
              <w:t>，</w:t>
            </w:r>
            <w:r>
              <w:rPr>
                <w:sz w:val="22"/>
              </w:rPr>
              <w:t>由</w:t>
            </w:r>
            <w:r>
              <w:rPr>
                <w:spacing w:val="-14"/>
                <w:sz w:val="22"/>
              </w:rPr>
              <w:t>文</w:t>
            </w:r>
            <w:r>
              <w:rPr>
                <w:sz w:val="22"/>
              </w:rPr>
              <w:t>物行政</w:t>
            </w:r>
            <w:r>
              <w:rPr>
                <w:spacing w:val="-3"/>
                <w:sz w:val="22"/>
              </w:rPr>
              <w:t>主</w:t>
            </w:r>
            <w:r>
              <w:rPr>
                <w:sz w:val="22"/>
              </w:rPr>
              <w:t>管部</w:t>
            </w:r>
            <w:r>
              <w:rPr>
                <w:spacing w:val="-3"/>
                <w:sz w:val="22"/>
              </w:rPr>
              <w:t>门</w:t>
            </w:r>
            <w:r>
              <w:rPr>
                <w:sz w:val="22"/>
              </w:rPr>
              <w:t>责令限期改</w:t>
            </w:r>
            <w:r>
              <w:rPr>
                <w:spacing w:val="-3"/>
                <w:sz w:val="22"/>
              </w:rPr>
              <w:t>正</w:t>
            </w:r>
            <w:r>
              <w:rPr>
                <w:sz w:val="22"/>
              </w:rPr>
              <w:t>；逾</w:t>
            </w:r>
            <w:r>
              <w:rPr>
                <w:spacing w:val="-3"/>
                <w:sz w:val="22"/>
              </w:rPr>
              <w:t>期</w:t>
            </w:r>
            <w:r>
              <w:rPr>
                <w:sz w:val="22"/>
              </w:rPr>
              <w:t>不改正</w:t>
            </w:r>
            <w:r>
              <w:rPr>
                <w:spacing w:val="-95"/>
                <w:sz w:val="22"/>
              </w:rPr>
              <w:t>，</w:t>
            </w:r>
            <w:r>
              <w:rPr>
                <w:sz w:val="22"/>
              </w:rPr>
              <w:t>或</w:t>
            </w:r>
            <w:r>
              <w:rPr>
                <w:spacing w:val="-5"/>
                <w:sz w:val="22"/>
              </w:rPr>
              <w:t>者</w:t>
            </w:r>
            <w:r>
              <w:rPr>
                <w:sz w:val="22"/>
              </w:rPr>
              <w:t>造成</w:t>
            </w:r>
            <w:r>
              <w:rPr>
                <w:spacing w:val="-3"/>
                <w:sz w:val="22"/>
              </w:rPr>
              <w:t>严</w:t>
            </w:r>
            <w:r>
              <w:rPr>
                <w:sz w:val="22"/>
              </w:rPr>
              <w:t>重后</w:t>
            </w:r>
            <w:r>
              <w:rPr>
                <w:spacing w:val="-15"/>
                <w:sz w:val="22"/>
              </w:rPr>
              <w:t>果</w:t>
            </w:r>
            <w:r>
              <w:rPr>
                <w:sz w:val="22"/>
              </w:rPr>
              <w:t>的，处</w:t>
            </w:r>
            <w:r>
              <w:rPr>
                <w:spacing w:val="-54"/>
                <w:sz w:val="22"/>
              </w:rPr>
              <w:t xml:space="preserve"> </w:t>
            </w:r>
            <w:r>
              <w:rPr>
                <w:sz w:val="22"/>
              </w:rPr>
              <w:t>5</w:t>
            </w:r>
            <w:r>
              <w:rPr>
                <w:spacing w:val="-56"/>
                <w:sz w:val="22"/>
              </w:rPr>
              <w:t xml:space="preserve"> </w:t>
            </w:r>
            <w:r>
              <w:rPr>
                <w:sz w:val="22"/>
              </w:rPr>
              <w:t>万元</w:t>
            </w:r>
            <w:r>
              <w:rPr>
                <w:spacing w:val="-3"/>
                <w:sz w:val="22"/>
              </w:rPr>
              <w:t>以</w:t>
            </w:r>
            <w:r>
              <w:rPr>
                <w:sz w:val="22"/>
              </w:rPr>
              <w:t>上</w:t>
            </w:r>
            <w:r>
              <w:rPr>
                <w:spacing w:val="-54"/>
                <w:sz w:val="22"/>
              </w:rPr>
              <w:t xml:space="preserve"> </w:t>
            </w:r>
            <w:r>
              <w:rPr>
                <w:sz w:val="22"/>
              </w:rPr>
              <w:t>50 万元以</w:t>
            </w:r>
            <w:r>
              <w:rPr>
                <w:spacing w:val="-3"/>
                <w:sz w:val="22"/>
              </w:rPr>
              <w:t>下</w:t>
            </w:r>
            <w:r>
              <w:rPr>
                <w:sz w:val="22"/>
              </w:rPr>
              <w:t>的罚</w:t>
            </w:r>
            <w:r>
              <w:rPr>
                <w:spacing w:val="-3"/>
                <w:sz w:val="22"/>
              </w:rPr>
              <w:t>款</w:t>
            </w:r>
            <w:r>
              <w:rPr>
                <w:spacing w:val="-98"/>
                <w:sz w:val="22"/>
              </w:rPr>
              <w:t>；</w:t>
            </w:r>
            <w:r>
              <w:rPr>
                <w:sz w:val="22"/>
              </w:rPr>
              <w:t>构</w:t>
            </w:r>
            <w:r>
              <w:rPr>
                <w:spacing w:val="-14"/>
                <w:sz w:val="22"/>
              </w:rPr>
              <w:t>成</w:t>
            </w:r>
            <w:r>
              <w:rPr>
                <w:sz w:val="22"/>
              </w:rPr>
              <w:t>犯罪的</w:t>
            </w:r>
            <w:r>
              <w:rPr>
                <w:spacing w:val="-100"/>
                <w:sz w:val="22"/>
              </w:rPr>
              <w:t>，</w:t>
            </w:r>
            <w:r>
              <w:rPr>
                <w:sz w:val="22"/>
              </w:rPr>
              <w:t>依法</w:t>
            </w:r>
            <w:r>
              <w:rPr>
                <w:spacing w:val="-3"/>
                <w:sz w:val="22"/>
              </w:rPr>
              <w:t>追</w:t>
            </w:r>
            <w:r>
              <w:rPr>
                <w:sz w:val="22"/>
              </w:rPr>
              <w:t>究刑</w:t>
            </w:r>
            <w:r>
              <w:rPr>
                <w:spacing w:val="-15"/>
                <w:sz w:val="22"/>
              </w:rPr>
              <w:t>事</w:t>
            </w:r>
            <w:r>
              <w:rPr>
                <w:sz w:val="22"/>
              </w:rPr>
              <w:t>责任。</w:t>
            </w:r>
          </w:p>
        </w:tc>
        <w:tc>
          <w:tcPr>
            <w:tcW w:w="5220" w:type="dxa"/>
          </w:tcPr>
          <w:p>
            <w:pPr>
              <w:pStyle w:val="7"/>
              <w:spacing w:before="10"/>
              <w:rPr>
                <w:sz w:val="23"/>
              </w:rPr>
            </w:pPr>
          </w:p>
          <w:p>
            <w:pPr>
              <w:pStyle w:val="7"/>
              <w:ind w:left="109"/>
              <w:rPr>
                <w:sz w:val="22"/>
              </w:rPr>
            </w:pPr>
            <w:r>
              <w:rPr>
                <w:sz w:val="22"/>
              </w:rPr>
              <w:t>违法行为轻微并及时纠正，未造成严重后果的。</w:t>
            </w:r>
          </w:p>
        </w:tc>
        <w:tc>
          <w:tcPr>
            <w:tcW w:w="3684" w:type="dxa"/>
          </w:tcPr>
          <w:p>
            <w:pPr>
              <w:pStyle w:val="7"/>
              <w:spacing w:before="10"/>
              <w:rPr>
                <w:sz w:val="23"/>
              </w:rPr>
            </w:pPr>
          </w:p>
          <w:p>
            <w:pPr>
              <w:pStyle w:val="7"/>
              <w:ind w:left="108"/>
              <w:rPr>
                <w:sz w:val="22"/>
              </w:rPr>
            </w:pPr>
            <w:r>
              <w:rPr>
                <w:sz w:val="22"/>
              </w:rPr>
              <w:t>由文物行政主管部门责令限期改正。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6" w:hRule="atLeast"/>
        </w:trPr>
        <w:tc>
          <w:tcPr>
            <w:tcW w:w="818" w:type="dxa"/>
            <w:vMerge w:val="continue"/>
            <w:tcBorders>
              <w:top w:val="nil"/>
            </w:tcBorders>
          </w:tcPr>
          <w:p>
            <w:pPr>
              <w:rPr>
                <w:sz w:val="2"/>
                <w:szCs w:val="2"/>
              </w:rPr>
            </w:pPr>
          </w:p>
        </w:tc>
        <w:tc>
          <w:tcPr>
            <w:tcW w:w="1581" w:type="dxa"/>
            <w:vMerge w:val="continue"/>
            <w:tcBorders>
              <w:top w:val="nil"/>
            </w:tcBorders>
          </w:tcPr>
          <w:p>
            <w:pPr>
              <w:rPr>
                <w:sz w:val="2"/>
                <w:szCs w:val="2"/>
              </w:rPr>
            </w:pPr>
          </w:p>
        </w:tc>
        <w:tc>
          <w:tcPr>
            <w:tcW w:w="2318" w:type="dxa"/>
            <w:vMerge w:val="continue"/>
            <w:tcBorders>
              <w:top w:val="nil"/>
            </w:tcBorders>
          </w:tcPr>
          <w:p>
            <w:pPr>
              <w:rPr>
                <w:sz w:val="2"/>
                <w:szCs w:val="2"/>
              </w:rPr>
            </w:pPr>
          </w:p>
        </w:tc>
        <w:tc>
          <w:tcPr>
            <w:tcW w:w="5220" w:type="dxa"/>
          </w:tcPr>
          <w:p>
            <w:pPr>
              <w:pStyle w:val="7"/>
              <w:spacing w:before="125" w:line="266" w:lineRule="auto"/>
              <w:ind w:left="109" w:right="36"/>
              <w:rPr>
                <w:sz w:val="22"/>
              </w:rPr>
            </w:pPr>
            <w:r>
              <w:rPr>
                <w:sz w:val="22"/>
              </w:rPr>
              <w:t>造成严重后果，能够主动配合执法部门检查，认错态度较好，主动改正违规行为。</w:t>
            </w:r>
          </w:p>
        </w:tc>
        <w:tc>
          <w:tcPr>
            <w:tcW w:w="3684" w:type="dxa"/>
          </w:tcPr>
          <w:p>
            <w:pPr>
              <w:pStyle w:val="7"/>
              <w:spacing w:before="12"/>
              <w:rPr>
                <w:sz w:val="21"/>
              </w:rPr>
            </w:pPr>
          </w:p>
          <w:p>
            <w:pPr>
              <w:pStyle w:val="7"/>
              <w:ind w:left="109"/>
              <w:rPr>
                <w:sz w:val="22"/>
              </w:rPr>
            </w:pPr>
            <w:r>
              <w:rPr>
                <w:sz w:val="22"/>
              </w:rPr>
              <w:t>处 5－15 万罚款。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7" w:hRule="atLeast"/>
        </w:trPr>
        <w:tc>
          <w:tcPr>
            <w:tcW w:w="818" w:type="dxa"/>
            <w:vMerge w:val="continue"/>
            <w:tcBorders>
              <w:top w:val="nil"/>
            </w:tcBorders>
          </w:tcPr>
          <w:p>
            <w:pPr>
              <w:rPr>
                <w:sz w:val="2"/>
                <w:szCs w:val="2"/>
              </w:rPr>
            </w:pPr>
          </w:p>
        </w:tc>
        <w:tc>
          <w:tcPr>
            <w:tcW w:w="1581" w:type="dxa"/>
            <w:vMerge w:val="continue"/>
            <w:tcBorders>
              <w:top w:val="nil"/>
            </w:tcBorders>
          </w:tcPr>
          <w:p>
            <w:pPr>
              <w:rPr>
                <w:sz w:val="2"/>
                <w:szCs w:val="2"/>
              </w:rPr>
            </w:pPr>
          </w:p>
        </w:tc>
        <w:tc>
          <w:tcPr>
            <w:tcW w:w="2318" w:type="dxa"/>
            <w:vMerge w:val="continue"/>
            <w:tcBorders>
              <w:top w:val="nil"/>
            </w:tcBorders>
          </w:tcPr>
          <w:p>
            <w:pPr>
              <w:rPr>
                <w:sz w:val="2"/>
                <w:szCs w:val="2"/>
              </w:rPr>
            </w:pPr>
          </w:p>
        </w:tc>
        <w:tc>
          <w:tcPr>
            <w:tcW w:w="5220" w:type="dxa"/>
          </w:tcPr>
          <w:p>
            <w:pPr>
              <w:pStyle w:val="7"/>
              <w:spacing w:before="178" w:line="266" w:lineRule="auto"/>
              <w:ind w:left="109" w:right="36"/>
              <w:rPr>
                <w:sz w:val="22"/>
              </w:rPr>
            </w:pPr>
            <w:r>
              <w:rPr>
                <w:sz w:val="22"/>
              </w:rPr>
              <w:t>造成严重后果，能够配合执法部门检查，认错态度较好，接受执法部门责令限期改正违规行为。</w:t>
            </w:r>
          </w:p>
        </w:tc>
        <w:tc>
          <w:tcPr>
            <w:tcW w:w="3684" w:type="dxa"/>
          </w:tcPr>
          <w:p>
            <w:pPr>
              <w:pStyle w:val="7"/>
              <w:spacing w:before="1"/>
              <w:rPr>
                <w:sz w:val="26"/>
              </w:rPr>
            </w:pPr>
          </w:p>
          <w:p>
            <w:pPr>
              <w:pStyle w:val="7"/>
              <w:ind w:left="109"/>
              <w:rPr>
                <w:sz w:val="22"/>
              </w:rPr>
            </w:pPr>
            <w:r>
              <w:rPr>
                <w:sz w:val="22"/>
              </w:rPr>
              <w:t>处 15－30 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1" w:hRule="atLeast"/>
        </w:trPr>
        <w:tc>
          <w:tcPr>
            <w:tcW w:w="818" w:type="dxa"/>
            <w:vMerge w:val="continue"/>
            <w:tcBorders>
              <w:top w:val="nil"/>
            </w:tcBorders>
          </w:tcPr>
          <w:p>
            <w:pPr>
              <w:rPr>
                <w:sz w:val="2"/>
                <w:szCs w:val="2"/>
              </w:rPr>
            </w:pPr>
          </w:p>
        </w:tc>
        <w:tc>
          <w:tcPr>
            <w:tcW w:w="1581" w:type="dxa"/>
            <w:vMerge w:val="continue"/>
            <w:tcBorders>
              <w:top w:val="nil"/>
            </w:tcBorders>
          </w:tcPr>
          <w:p>
            <w:pPr>
              <w:rPr>
                <w:sz w:val="2"/>
                <w:szCs w:val="2"/>
              </w:rPr>
            </w:pPr>
          </w:p>
        </w:tc>
        <w:tc>
          <w:tcPr>
            <w:tcW w:w="2318" w:type="dxa"/>
            <w:vMerge w:val="continue"/>
            <w:tcBorders>
              <w:top w:val="nil"/>
            </w:tcBorders>
          </w:tcPr>
          <w:p>
            <w:pPr>
              <w:rPr>
                <w:sz w:val="2"/>
                <w:szCs w:val="2"/>
              </w:rPr>
            </w:pPr>
          </w:p>
        </w:tc>
        <w:tc>
          <w:tcPr>
            <w:tcW w:w="5220" w:type="dxa"/>
          </w:tcPr>
          <w:p>
            <w:pPr>
              <w:pStyle w:val="7"/>
              <w:spacing w:before="70" w:line="266" w:lineRule="auto"/>
              <w:ind w:left="109" w:right="34"/>
              <w:rPr>
                <w:sz w:val="22"/>
              </w:rPr>
            </w:pPr>
            <w:r>
              <w:rPr>
                <w:sz w:val="22"/>
              </w:rPr>
              <w:t>造成严重后果，能够接受执法部门责令限期改正违规行为。</w:t>
            </w:r>
          </w:p>
        </w:tc>
        <w:tc>
          <w:tcPr>
            <w:tcW w:w="3684" w:type="dxa"/>
          </w:tcPr>
          <w:p>
            <w:pPr>
              <w:pStyle w:val="7"/>
              <w:spacing w:before="8"/>
              <w:rPr>
                <w:sz w:val="17"/>
              </w:rPr>
            </w:pPr>
          </w:p>
          <w:p>
            <w:pPr>
              <w:pStyle w:val="7"/>
              <w:ind w:left="109"/>
              <w:rPr>
                <w:sz w:val="22"/>
              </w:rPr>
            </w:pPr>
            <w:r>
              <w:rPr>
                <w:sz w:val="22"/>
              </w:rPr>
              <w:t>处 30－40 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83" w:hRule="atLeast"/>
        </w:trPr>
        <w:tc>
          <w:tcPr>
            <w:tcW w:w="818" w:type="dxa"/>
            <w:vMerge w:val="continue"/>
            <w:tcBorders>
              <w:top w:val="nil"/>
            </w:tcBorders>
          </w:tcPr>
          <w:p>
            <w:pPr>
              <w:rPr>
                <w:sz w:val="2"/>
                <w:szCs w:val="2"/>
              </w:rPr>
            </w:pPr>
          </w:p>
        </w:tc>
        <w:tc>
          <w:tcPr>
            <w:tcW w:w="1581" w:type="dxa"/>
            <w:vMerge w:val="continue"/>
            <w:tcBorders>
              <w:top w:val="nil"/>
            </w:tcBorders>
          </w:tcPr>
          <w:p>
            <w:pPr>
              <w:rPr>
                <w:sz w:val="2"/>
                <w:szCs w:val="2"/>
              </w:rPr>
            </w:pPr>
          </w:p>
        </w:tc>
        <w:tc>
          <w:tcPr>
            <w:tcW w:w="2318" w:type="dxa"/>
            <w:vMerge w:val="continue"/>
            <w:tcBorders>
              <w:top w:val="nil"/>
            </w:tcBorders>
          </w:tcPr>
          <w:p>
            <w:pPr>
              <w:rPr>
                <w:sz w:val="2"/>
                <w:szCs w:val="2"/>
              </w:rPr>
            </w:pPr>
          </w:p>
        </w:tc>
        <w:tc>
          <w:tcPr>
            <w:tcW w:w="5220" w:type="dxa"/>
          </w:tcPr>
          <w:p>
            <w:pPr>
              <w:pStyle w:val="7"/>
              <w:spacing w:before="195" w:line="266" w:lineRule="auto"/>
              <w:ind w:left="109" w:right="-15"/>
              <w:rPr>
                <w:sz w:val="22"/>
              </w:rPr>
            </w:pPr>
            <w:r>
              <w:rPr>
                <w:spacing w:val="-16"/>
                <w:sz w:val="22"/>
              </w:rPr>
              <w:t xml:space="preserve">造成严重后果，不配合执法部门检查，经说服教育后， </w:t>
            </w:r>
            <w:r>
              <w:rPr>
                <w:spacing w:val="-8"/>
                <w:sz w:val="22"/>
              </w:rPr>
              <w:t>承认违规行为并改正。</w:t>
            </w:r>
          </w:p>
        </w:tc>
        <w:tc>
          <w:tcPr>
            <w:tcW w:w="3684" w:type="dxa"/>
          </w:tcPr>
          <w:p>
            <w:pPr>
              <w:pStyle w:val="7"/>
              <w:spacing w:before="5"/>
              <w:rPr>
                <w:sz w:val="27"/>
              </w:rPr>
            </w:pPr>
          </w:p>
          <w:p>
            <w:pPr>
              <w:pStyle w:val="7"/>
              <w:ind w:left="109"/>
              <w:rPr>
                <w:sz w:val="22"/>
              </w:rPr>
            </w:pPr>
            <w:r>
              <w:rPr>
                <w:sz w:val="22"/>
              </w:rPr>
              <w:t>处 40－50 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70" w:hRule="atLeast"/>
        </w:trPr>
        <w:tc>
          <w:tcPr>
            <w:tcW w:w="818" w:type="dxa"/>
            <w:vMerge w:val="continue"/>
            <w:tcBorders>
              <w:top w:val="nil"/>
            </w:tcBorders>
          </w:tcPr>
          <w:p>
            <w:pPr>
              <w:rPr>
                <w:sz w:val="2"/>
                <w:szCs w:val="2"/>
              </w:rPr>
            </w:pPr>
          </w:p>
        </w:tc>
        <w:tc>
          <w:tcPr>
            <w:tcW w:w="1581" w:type="dxa"/>
            <w:vMerge w:val="continue"/>
            <w:tcBorders>
              <w:top w:val="nil"/>
            </w:tcBorders>
          </w:tcPr>
          <w:p>
            <w:pPr>
              <w:rPr>
                <w:sz w:val="2"/>
                <w:szCs w:val="2"/>
              </w:rPr>
            </w:pPr>
          </w:p>
        </w:tc>
        <w:tc>
          <w:tcPr>
            <w:tcW w:w="2318" w:type="dxa"/>
            <w:vMerge w:val="continue"/>
            <w:tcBorders>
              <w:top w:val="nil"/>
            </w:tcBorders>
          </w:tcPr>
          <w:p>
            <w:pPr>
              <w:rPr>
                <w:sz w:val="2"/>
                <w:szCs w:val="2"/>
              </w:rPr>
            </w:pPr>
          </w:p>
        </w:tc>
        <w:tc>
          <w:tcPr>
            <w:tcW w:w="5220" w:type="dxa"/>
          </w:tcPr>
          <w:p>
            <w:pPr>
              <w:pStyle w:val="7"/>
              <w:spacing w:before="6"/>
              <w:rPr>
                <w:sz w:val="22"/>
              </w:rPr>
            </w:pPr>
          </w:p>
          <w:p>
            <w:pPr>
              <w:pStyle w:val="7"/>
              <w:spacing w:line="266" w:lineRule="auto"/>
              <w:ind w:left="109" w:right="40"/>
              <w:rPr>
                <w:sz w:val="22"/>
              </w:rPr>
            </w:pPr>
            <w:r>
              <w:rPr>
                <w:sz w:val="22"/>
              </w:rPr>
              <w:t>造成严重后果，拒不配合执法部门检查，态度恶劣， 拒不停止违规行为。</w:t>
            </w:r>
          </w:p>
        </w:tc>
        <w:tc>
          <w:tcPr>
            <w:tcW w:w="3684" w:type="dxa"/>
          </w:tcPr>
          <w:p>
            <w:pPr>
              <w:pStyle w:val="7"/>
              <w:rPr>
                <w:sz w:val="22"/>
              </w:rPr>
            </w:pPr>
          </w:p>
          <w:p>
            <w:pPr>
              <w:pStyle w:val="7"/>
              <w:spacing w:before="162"/>
              <w:ind w:left="109"/>
              <w:rPr>
                <w:sz w:val="22"/>
              </w:rPr>
            </w:pPr>
            <w:r>
              <w:rPr>
                <w:sz w:val="22"/>
              </w:rPr>
              <w:t>处 50 万元罚款。</w:t>
            </w:r>
          </w:p>
        </w:tc>
      </w:tr>
    </w:tbl>
    <w:p>
      <w:pPr>
        <w:spacing w:after="0"/>
        <w:rPr>
          <w:sz w:val="22"/>
        </w:rPr>
        <w:sectPr>
          <w:footerReference r:id="rId101" w:type="default"/>
          <w:pgSz w:w="16840" w:h="11910" w:orient="landscape"/>
          <w:pgMar w:top="1100" w:right="780" w:bottom="280" w:left="1040" w:header="0" w:footer="0" w:gutter="0"/>
          <w:cols w:space="720" w:num="1"/>
        </w:sectPr>
      </w:pPr>
    </w:p>
    <w:p>
      <w:pPr>
        <w:pStyle w:val="2"/>
        <w:rPr>
          <w:sz w:val="20"/>
        </w:rPr>
      </w:pPr>
    </w:p>
    <w:p>
      <w:pPr>
        <w:pStyle w:val="2"/>
        <w:rPr>
          <w:sz w:val="20"/>
        </w:rPr>
      </w:pPr>
    </w:p>
    <w:p>
      <w:pPr>
        <w:pStyle w:val="2"/>
        <w:spacing w:before="1"/>
        <w:rPr>
          <w:sz w:val="14"/>
        </w:rPr>
      </w:pPr>
    </w:p>
    <w:tbl>
      <w:tblPr>
        <w:tblStyle w:val="3"/>
        <w:tblW w:w="0" w:type="auto"/>
        <w:tblInd w:w="3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18"/>
        <w:gridCol w:w="1581"/>
        <w:gridCol w:w="2318"/>
        <w:gridCol w:w="5220"/>
        <w:gridCol w:w="368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70" w:hRule="atLeast"/>
        </w:trPr>
        <w:tc>
          <w:tcPr>
            <w:tcW w:w="818" w:type="dxa"/>
            <w:vMerge w:val="restart"/>
          </w:tcPr>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spacing w:before="5"/>
              <w:rPr>
                <w:sz w:val="17"/>
              </w:rPr>
            </w:pPr>
          </w:p>
          <w:p>
            <w:pPr>
              <w:pStyle w:val="7"/>
              <w:ind w:left="12"/>
              <w:jc w:val="center"/>
              <w:rPr>
                <w:sz w:val="22"/>
              </w:rPr>
            </w:pPr>
            <w:r>
              <w:rPr>
                <w:w w:val="100"/>
                <w:sz w:val="22"/>
              </w:rPr>
              <w:t>2</w:t>
            </w:r>
          </w:p>
        </w:tc>
        <w:tc>
          <w:tcPr>
            <w:tcW w:w="1581" w:type="dxa"/>
            <w:vMerge w:val="restart"/>
          </w:tcPr>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spacing w:before="6"/>
              <w:rPr>
                <w:sz w:val="22"/>
              </w:rPr>
            </w:pPr>
          </w:p>
          <w:p>
            <w:pPr>
              <w:pStyle w:val="7"/>
              <w:spacing w:line="266" w:lineRule="auto"/>
              <w:ind w:left="108" w:right="-15"/>
              <w:rPr>
                <w:sz w:val="22"/>
              </w:rPr>
            </w:pPr>
            <w:r>
              <w:rPr>
                <w:spacing w:val="-1"/>
                <w:sz w:val="22"/>
              </w:rPr>
              <w:t>违反本条例规</w:t>
            </w:r>
            <w:r>
              <w:rPr>
                <w:spacing w:val="-2"/>
                <w:sz w:val="22"/>
              </w:rPr>
              <w:t>定，未取得资</w:t>
            </w:r>
            <w:r>
              <w:rPr>
                <w:spacing w:val="-3"/>
                <w:sz w:val="22"/>
              </w:rPr>
              <w:t>质证书，擅自从事馆藏文物</w:t>
            </w:r>
            <w:r>
              <w:rPr>
                <w:spacing w:val="-16"/>
                <w:sz w:val="22"/>
              </w:rPr>
              <w:t>的修复、复制、</w:t>
            </w:r>
            <w:r>
              <w:rPr>
                <w:spacing w:val="-1"/>
                <w:sz w:val="22"/>
              </w:rPr>
              <w:t>拓印活动的</w:t>
            </w:r>
          </w:p>
        </w:tc>
        <w:tc>
          <w:tcPr>
            <w:tcW w:w="2318" w:type="dxa"/>
            <w:vMerge w:val="restart"/>
          </w:tcPr>
          <w:p>
            <w:pPr>
              <w:pStyle w:val="7"/>
              <w:rPr>
                <w:sz w:val="22"/>
              </w:rPr>
            </w:pPr>
          </w:p>
          <w:p>
            <w:pPr>
              <w:pStyle w:val="7"/>
              <w:rPr>
                <w:sz w:val="22"/>
              </w:rPr>
            </w:pPr>
          </w:p>
          <w:p>
            <w:pPr>
              <w:pStyle w:val="7"/>
              <w:rPr>
                <w:sz w:val="22"/>
              </w:rPr>
            </w:pPr>
          </w:p>
          <w:p>
            <w:pPr>
              <w:pStyle w:val="7"/>
              <w:rPr>
                <w:sz w:val="22"/>
              </w:rPr>
            </w:pPr>
          </w:p>
          <w:p>
            <w:pPr>
              <w:pStyle w:val="7"/>
              <w:rPr>
                <w:sz w:val="22"/>
              </w:rPr>
            </w:pPr>
          </w:p>
          <w:p>
            <w:pPr>
              <w:pStyle w:val="7"/>
              <w:spacing w:before="3"/>
              <w:rPr>
                <w:sz w:val="25"/>
              </w:rPr>
            </w:pPr>
          </w:p>
          <w:p>
            <w:pPr>
              <w:pStyle w:val="7"/>
              <w:spacing w:line="266" w:lineRule="auto"/>
              <w:ind w:left="108" w:right="90" w:firstLine="60"/>
              <w:jc w:val="both"/>
              <w:rPr>
                <w:sz w:val="22"/>
              </w:rPr>
            </w:pPr>
            <w:r>
              <w:rPr>
                <w:sz w:val="22"/>
              </w:rPr>
              <w:t>第五十六条 违反本</w:t>
            </w:r>
            <w:r>
              <w:rPr>
                <w:spacing w:val="-14"/>
                <w:sz w:val="22"/>
              </w:rPr>
              <w:t>条例规定，未取得资质证书，擅自从事馆藏文物的修复、复制、拓印活动的，由文物行政主</w:t>
            </w:r>
            <w:r>
              <w:rPr>
                <w:spacing w:val="-2"/>
                <w:sz w:val="22"/>
              </w:rPr>
              <w:t>管部门责令停止违法</w:t>
            </w:r>
            <w:r>
              <w:rPr>
                <w:spacing w:val="-15"/>
                <w:sz w:val="22"/>
              </w:rPr>
              <w:t>活动；没收违法所得和</w:t>
            </w:r>
            <w:r>
              <w:rPr>
                <w:spacing w:val="-2"/>
                <w:sz w:val="22"/>
              </w:rPr>
              <w:t>从事违法活动的专用</w:t>
            </w:r>
            <w:r>
              <w:rPr>
                <w:spacing w:val="-14"/>
                <w:sz w:val="22"/>
              </w:rPr>
              <w:t>工具、设备；造成严重</w:t>
            </w:r>
            <w:r>
              <w:rPr>
                <w:spacing w:val="-22"/>
                <w:sz w:val="22"/>
              </w:rPr>
              <w:t xml:space="preserve">后果的，并处 </w:t>
            </w:r>
            <w:r>
              <w:rPr>
                <w:sz w:val="22"/>
              </w:rPr>
              <w:t>1</w:t>
            </w:r>
            <w:r>
              <w:rPr>
                <w:spacing w:val="-18"/>
                <w:sz w:val="22"/>
              </w:rPr>
              <w:t xml:space="preserve"> 万元以</w:t>
            </w:r>
          </w:p>
          <w:p>
            <w:pPr>
              <w:pStyle w:val="7"/>
              <w:spacing w:line="266" w:lineRule="auto"/>
              <w:ind w:left="108" w:right="90" w:firstLine="1"/>
              <w:jc w:val="center"/>
              <w:rPr>
                <w:sz w:val="22"/>
              </w:rPr>
            </w:pPr>
            <w:r>
              <w:rPr>
                <w:spacing w:val="-22"/>
                <w:sz w:val="22"/>
              </w:rPr>
              <w:t xml:space="preserve">上 </w:t>
            </w:r>
            <w:r>
              <w:rPr>
                <w:sz w:val="22"/>
              </w:rPr>
              <w:t>10</w:t>
            </w:r>
            <w:r>
              <w:rPr>
                <w:spacing w:val="-8"/>
                <w:sz w:val="22"/>
              </w:rPr>
              <w:t xml:space="preserve"> 万元以下的罚 </w:t>
            </w:r>
            <w:r>
              <w:rPr>
                <w:spacing w:val="-14"/>
                <w:sz w:val="22"/>
              </w:rPr>
              <w:t>款；构成犯罪的，依法</w:t>
            </w:r>
            <w:r>
              <w:rPr>
                <w:spacing w:val="-1"/>
                <w:sz w:val="22"/>
              </w:rPr>
              <w:t>追究刑事责任。</w:t>
            </w:r>
          </w:p>
        </w:tc>
        <w:tc>
          <w:tcPr>
            <w:tcW w:w="5220" w:type="dxa"/>
          </w:tcPr>
          <w:p>
            <w:pPr>
              <w:pStyle w:val="7"/>
              <w:rPr>
                <w:sz w:val="22"/>
              </w:rPr>
            </w:pPr>
          </w:p>
          <w:p>
            <w:pPr>
              <w:pStyle w:val="7"/>
              <w:spacing w:before="162"/>
              <w:ind w:left="109"/>
              <w:rPr>
                <w:sz w:val="22"/>
              </w:rPr>
            </w:pPr>
            <w:r>
              <w:rPr>
                <w:sz w:val="22"/>
              </w:rPr>
              <w:t>违法行为轻微并及时纠正，未造成严重后果的。</w:t>
            </w:r>
          </w:p>
        </w:tc>
        <w:tc>
          <w:tcPr>
            <w:tcW w:w="3684" w:type="dxa"/>
          </w:tcPr>
          <w:p>
            <w:pPr>
              <w:pStyle w:val="7"/>
              <w:spacing w:before="6"/>
              <w:rPr>
                <w:sz w:val="22"/>
              </w:rPr>
            </w:pPr>
          </w:p>
          <w:p>
            <w:pPr>
              <w:pStyle w:val="7"/>
              <w:spacing w:line="266" w:lineRule="auto"/>
              <w:ind w:left="109" w:right="259"/>
              <w:rPr>
                <w:sz w:val="22"/>
              </w:rPr>
            </w:pPr>
            <w:r>
              <w:rPr>
                <w:sz w:val="22"/>
              </w:rPr>
              <w:t>由文物行政主管部门责令停止违法活动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68" w:hRule="atLeast"/>
        </w:trPr>
        <w:tc>
          <w:tcPr>
            <w:tcW w:w="818" w:type="dxa"/>
            <w:vMerge w:val="continue"/>
            <w:tcBorders>
              <w:top w:val="nil"/>
            </w:tcBorders>
          </w:tcPr>
          <w:p>
            <w:pPr>
              <w:rPr>
                <w:sz w:val="2"/>
                <w:szCs w:val="2"/>
              </w:rPr>
            </w:pPr>
          </w:p>
        </w:tc>
        <w:tc>
          <w:tcPr>
            <w:tcW w:w="1581" w:type="dxa"/>
            <w:vMerge w:val="continue"/>
            <w:tcBorders>
              <w:top w:val="nil"/>
            </w:tcBorders>
          </w:tcPr>
          <w:p>
            <w:pPr>
              <w:rPr>
                <w:sz w:val="2"/>
                <w:szCs w:val="2"/>
              </w:rPr>
            </w:pPr>
          </w:p>
        </w:tc>
        <w:tc>
          <w:tcPr>
            <w:tcW w:w="2318" w:type="dxa"/>
            <w:vMerge w:val="continue"/>
            <w:tcBorders>
              <w:top w:val="nil"/>
            </w:tcBorders>
          </w:tcPr>
          <w:p>
            <w:pPr>
              <w:rPr>
                <w:sz w:val="2"/>
                <w:szCs w:val="2"/>
              </w:rPr>
            </w:pPr>
          </w:p>
        </w:tc>
        <w:tc>
          <w:tcPr>
            <w:tcW w:w="5220" w:type="dxa"/>
          </w:tcPr>
          <w:p>
            <w:pPr>
              <w:pStyle w:val="7"/>
              <w:spacing w:before="6"/>
              <w:rPr>
                <w:sz w:val="22"/>
              </w:rPr>
            </w:pPr>
          </w:p>
          <w:p>
            <w:pPr>
              <w:pStyle w:val="7"/>
              <w:spacing w:line="266" w:lineRule="auto"/>
              <w:ind w:left="109" w:right="36"/>
              <w:rPr>
                <w:sz w:val="22"/>
              </w:rPr>
            </w:pPr>
            <w:r>
              <w:rPr>
                <w:sz w:val="22"/>
              </w:rPr>
              <w:t>造成严重后果，能够主动配合执法部门检查，认错态度较好，主动改正违规行为。</w:t>
            </w:r>
          </w:p>
        </w:tc>
        <w:tc>
          <w:tcPr>
            <w:tcW w:w="3684" w:type="dxa"/>
          </w:tcPr>
          <w:p>
            <w:pPr>
              <w:pStyle w:val="7"/>
              <w:spacing w:before="132" w:line="266" w:lineRule="auto"/>
              <w:ind w:left="109" w:right="91"/>
              <w:jc w:val="both"/>
              <w:rPr>
                <w:sz w:val="22"/>
              </w:rPr>
            </w:pPr>
            <w:r>
              <w:rPr>
                <w:spacing w:val="-9"/>
                <w:sz w:val="22"/>
              </w:rPr>
              <w:t>责令停止违法活动；没收违法所得和</w:t>
            </w:r>
            <w:r>
              <w:rPr>
                <w:spacing w:val="-8"/>
                <w:sz w:val="22"/>
              </w:rPr>
              <w:t>从事违法活动的专用工具、设备。并</w:t>
            </w:r>
            <w:r>
              <w:rPr>
                <w:spacing w:val="-28"/>
                <w:sz w:val="22"/>
              </w:rPr>
              <w:t xml:space="preserve">处 </w:t>
            </w:r>
            <w:r>
              <w:rPr>
                <w:sz w:val="22"/>
              </w:rPr>
              <w:t>1－3</w:t>
            </w:r>
            <w:r>
              <w:rPr>
                <w:spacing w:val="-11"/>
                <w:sz w:val="22"/>
              </w:rPr>
              <w:t xml:space="preserve"> 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70" w:hRule="atLeast"/>
        </w:trPr>
        <w:tc>
          <w:tcPr>
            <w:tcW w:w="818" w:type="dxa"/>
            <w:vMerge w:val="continue"/>
            <w:tcBorders>
              <w:top w:val="nil"/>
            </w:tcBorders>
          </w:tcPr>
          <w:p>
            <w:pPr>
              <w:rPr>
                <w:sz w:val="2"/>
                <w:szCs w:val="2"/>
              </w:rPr>
            </w:pPr>
          </w:p>
        </w:tc>
        <w:tc>
          <w:tcPr>
            <w:tcW w:w="1581" w:type="dxa"/>
            <w:vMerge w:val="continue"/>
            <w:tcBorders>
              <w:top w:val="nil"/>
            </w:tcBorders>
          </w:tcPr>
          <w:p>
            <w:pPr>
              <w:rPr>
                <w:sz w:val="2"/>
                <w:szCs w:val="2"/>
              </w:rPr>
            </w:pPr>
          </w:p>
        </w:tc>
        <w:tc>
          <w:tcPr>
            <w:tcW w:w="2318" w:type="dxa"/>
            <w:vMerge w:val="continue"/>
            <w:tcBorders>
              <w:top w:val="nil"/>
            </w:tcBorders>
          </w:tcPr>
          <w:p>
            <w:pPr>
              <w:rPr>
                <w:sz w:val="2"/>
                <w:szCs w:val="2"/>
              </w:rPr>
            </w:pPr>
          </w:p>
        </w:tc>
        <w:tc>
          <w:tcPr>
            <w:tcW w:w="5220" w:type="dxa"/>
          </w:tcPr>
          <w:p>
            <w:pPr>
              <w:pStyle w:val="7"/>
              <w:spacing w:before="6"/>
              <w:rPr>
                <w:sz w:val="22"/>
              </w:rPr>
            </w:pPr>
          </w:p>
          <w:p>
            <w:pPr>
              <w:pStyle w:val="7"/>
              <w:spacing w:line="266" w:lineRule="auto"/>
              <w:ind w:left="109" w:right="36"/>
              <w:rPr>
                <w:sz w:val="22"/>
              </w:rPr>
            </w:pPr>
            <w:r>
              <w:rPr>
                <w:sz w:val="22"/>
              </w:rPr>
              <w:t>造成严重后果，能够配合执法部门检查，认错态度较好，接受执法部门责令限期改正违规行为。</w:t>
            </w:r>
          </w:p>
        </w:tc>
        <w:tc>
          <w:tcPr>
            <w:tcW w:w="3684" w:type="dxa"/>
          </w:tcPr>
          <w:p>
            <w:pPr>
              <w:pStyle w:val="7"/>
              <w:spacing w:before="132" w:line="266" w:lineRule="auto"/>
              <w:ind w:left="109" w:right="91"/>
              <w:jc w:val="both"/>
              <w:rPr>
                <w:sz w:val="22"/>
              </w:rPr>
            </w:pPr>
            <w:r>
              <w:rPr>
                <w:spacing w:val="-9"/>
                <w:sz w:val="22"/>
              </w:rPr>
              <w:t>责令停止违法活动；没收违法所得和</w:t>
            </w:r>
            <w:r>
              <w:rPr>
                <w:spacing w:val="-8"/>
                <w:sz w:val="22"/>
              </w:rPr>
              <w:t>从事违法活动的专用工具、设备。并</w:t>
            </w:r>
            <w:r>
              <w:rPr>
                <w:spacing w:val="-28"/>
                <w:sz w:val="22"/>
              </w:rPr>
              <w:t xml:space="preserve">处 </w:t>
            </w:r>
            <w:r>
              <w:rPr>
                <w:sz w:val="22"/>
              </w:rPr>
              <w:t>3－5</w:t>
            </w:r>
            <w:r>
              <w:rPr>
                <w:spacing w:val="-11"/>
                <w:sz w:val="22"/>
              </w:rPr>
              <w:t xml:space="preserve"> 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70" w:hRule="atLeast"/>
        </w:trPr>
        <w:tc>
          <w:tcPr>
            <w:tcW w:w="818" w:type="dxa"/>
            <w:vMerge w:val="continue"/>
            <w:tcBorders>
              <w:top w:val="nil"/>
            </w:tcBorders>
          </w:tcPr>
          <w:p>
            <w:pPr>
              <w:rPr>
                <w:sz w:val="2"/>
                <w:szCs w:val="2"/>
              </w:rPr>
            </w:pPr>
          </w:p>
        </w:tc>
        <w:tc>
          <w:tcPr>
            <w:tcW w:w="1581" w:type="dxa"/>
            <w:vMerge w:val="continue"/>
            <w:tcBorders>
              <w:top w:val="nil"/>
            </w:tcBorders>
          </w:tcPr>
          <w:p>
            <w:pPr>
              <w:rPr>
                <w:sz w:val="2"/>
                <w:szCs w:val="2"/>
              </w:rPr>
            </w:pPr>
          </w:p>
        </w:tc>
        <w:tc>
          <w:tcPr>
            <w:tcW w:w="2318" w:type="dxa"/>
            <w:vMerge w:val="continue"/>
            <w:tcBorders>
              <w:top w:val="nil"/>
            </w:tcBorders>
          </w:tcPr>
          <w:p>
            <w:pPr>
              <w:rPr>
                <w:sz w:val="2"/>
                <w:szCs w:val="2"/>
              </w:rPr>
            </w:pPr>
          </w:p>
        </w:tc>
        <w:tc>
          <w:tcPr>
            <w:tcW w:w="5220" w:type="dxa"/>
          </w:tcPr>
          <w:p>
            <w:pPr>
              <w:pStyle w:val="7"/>
              <w:spacing w:before="6"/>
              <w:rPr>
                <w:sz w:val="22"/>
              </w:rPr>
            </w:pPr>
          </w:p>
          <w:p>
            <w:pPr>
              <w:pStyle w:val="7"/>
              <w:spacing w:line="266" w:lineRule="auto"/>
              <w:ind w:left="109" w:right="34"/>
              <w:rPr>
                <w:sz w:val="22"/>
              </w:rPr>
            </w:pPr>
            <w:r>
              <w:rPr>
                <w:sz w:val="22"/>
              </w:rPr>
              <w:t>造成严重后果，能够接受执法部门责令限期改正违规行为。</w:t>
            </w:r>
          </w:p>
        </w:tc>
        <w:tc>
          <w:tcPr>
            <w:tcW w:w="3684" w:type="dxa"/>
          </w:tcPr>
          <w:p>
            <w:pPr>
              <w:pStyle w:val="7"/>
              <w:spacing w:before="132" w:line="266" w:lineRule="auto"/>
              <w:ind w:left="109" w:right="91"/>
              <w:jc w:val="both"/>
              <w:rPr>
                <w:sz w:val="22"/>
              </w:rPr>
            </w:pPr>
            <w:r>
              <w:rPr>
                <w:spacing w:val="-9"/>
                <w:sz w:val="22"/>
              </w:rPr>
              <w:t>责令停止违法活动；没收违法所得和</w:t>
            </w:r>
            <w:r>
              <w:rPr>
                <w:spacing w:val="-8"/>
                <w:sz w:val="22"/>
              </w:rPr>
              <w:t>从事违法活动的专用工具、设备。并</w:t>
            </w:r>
            <w:r>
              <w:rPr>
                <w:spacing w:val="-28"/>
                <w:sz w:val="22"/>
              </w:rPr>
              <w:t xml:space="preserve">处 </w:t>
            </w:r>
            <w:r>
              <w:rPr>
                <w:sz w:val="22"/>
              </w:rPr>
              <w:t>5－7</w:t>
            </w:r>
            <w:r>
              <w:rPr>
                <w:spacing w:val="-11"/>
                <w:sz w:val="22"/>
              </w:rPr>
              <w:t xml:space="preserve"> 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68" w:hRule="atLeast"/>
        </w:trPr>
        <w:tc>
          <w:tcPr>
            <w:tcW w:w="818" w:type="dxa"/>
            <w:vMerge w:val="continue"/>
            <w:tcBorders>
              <w:top w:val="nil"/>
            </w:tcBorders>
          </w:tcPr>
          <w:p>
            <w:pPr>
              <w:rPr>
                <w:sz w:val="2"/>
                <w:szCs w:val="2"/>
              </w:rPr>
            </w:pPr>
          </w:p>
        </w:tc>
        <w:tc>
          <w:tcPr>
            <w:tcW w:w="1581" w:type="dxa"/>
            <w:vMerge w:val="continue"/>
            <w:tcBorders>
              <w:top w:val="nil"/>
            </w:tcBorders>
          </w:tcPr>
          <w:p>
            <w:pPr>
              <w:rPr>
                <w:sz w:val="2"/>
                <w:szCs w:val="2"/>
              </w:rPr>
            </w:pPr>
          </w:p>
        </w:tc>
        <w:tc>
          <w:tcPr>
            <w:tcW w:w="2318" w:type="dxa"/>
            <w:vMerge w:val="continue"/>
            <w:tcBorders>
              <w:top w:val="nil"/>
            </w:tcBorders>
          </w:tcPr>
          <w:p>
            <w:pPr>
              <w:rPr>
                <w:sz w:val="2"/>
                <w:szCs w:val="2"/>
              </w:rPr>
            </w:pPr>
          </w:p>
        </w:tc>
        <w:tc>
          <w:tcPr>
            <w:tcW w:w="5220" w:type="dxa"/>
          </w:tcPr>
          <w:p>
            <w:pPr>
              <w:pStyle w:val="7"/>
              <w:spacing w:before="6"/>
              <w:rPr>
                <w:sz w:val="22"/>
              </w:rPr>
            </w:pPr>
          </w:p>
          <w:p>
            <w:pPr>
              <w:pStyle w:val="7"/>
              <w:spacing w:line="266" w:lineRule="auto"/>
              <w:ind w:left="109" w:right="-15"/>
              <w:rPr>
                <w:sz w:val="22"/>
              </w:rPr>
            </w:pPr>
            <w:r>
              <w:rPr>
                <w:spacing w:val="-16"/>
                <w:sz w:val="22"/>
              </w:rPr>
              <w:t xml:space="preserve">造成严重后果，不配合执法部门检查，经说服教育后， </w:t>
            </w:r>
            <w:r>
              <w:rPr>
                <w:spacing w:val="-8"/>
                <w:sz w:val="22"/>
              </w:rPr>
              <w:t>承认违规行为并改正。</w:t>
            </w:r>
          </w:p>
        </w:tc>
        <w:tc>
          <w:tcPr>
            <w:tcW w:w="3684" w:type="dxa"/>
          </w:tcPr>
          <w:p>
            <w:pPr>
              <w:pStyle w:val="7"/>
              <w:spacing w:before="132" w:line="266" w:lineRule="auto"/>
              <w:ind w:left="109" w:right="91"/>
              <w:jc w:val="both"/>
              <w:rPr>
                <w:sz w:val="22"/>
              </w:rPr>
            </w:pPr>
            <w:r>
              <w:rPr>
                <w:spacing w:val="-9"/>
                <w:sz w:val="22"/>
              </w:rPr>
              <w:t>责令停止违法活动；没收违法所得和</w:t>
            </w:r>
            <w:r>
              <w:rPr>
                <w:spacing w:val="-8"/>
                <w:sz w:val="22"/>
              </w:rPr>
              <w:t>从事违法活动的专用工具、设备。并</w:t>
            </w:r>
            <w:r>
              <w:rPr>
                <w:spacing w:val="-28"/>
                <w:sz w:val="22"/>
              </w:rPr>
              <w:t xml:space="preserve">处 </w:t>
            </w:r>
            <w:r>
              <w:rPr>
                <w:sz w:val="22"/>
              </w:rPr>
              <w:t>7－10</w:t>
            </w:r>
            <w:r>
              <w:rPr>
                <w:spacing w:val="-11"/>
                <w:sz w:val="22"/>
              </w:rPr>
              <w:t xml:space="preserve"> 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90" w:hRule="atLeast"/>
        </w:trPr>
        <w:tc>
          <w:tcPr>
            <w:tcW w:w="818" w:type="dxa"/>
            <w:vMerge w:val="continue"/>
            <w:tcBorders>
              <w:top w:val="nil"/>
            </w:tcBorders>
          </w:tcPr>
          <w:p>
            <w:pPr>
              <w:rPr>
                <w:sz w:val="2"/>
                <w:szCs w:val="2"/>
              </w:rPr>
            </w:pPr>
          </w:p>
        </w:tc>
        <w:tc>
          <w:tcPr>
            <w:tcW w:w="1581" w:type="dxa"/>
            <w:vMerge w:val="continue"/>
            <w:tcBorders>
              <w:top w:val="nil"/>
            </w:tcBorders>
          </w:tcPr>
          <w:p>
            <w:pPr>
              <w:rPr>
                <w:sz w:val="2"/>
                <w:szCs w:val="2"/>
              </w:rPr>
            </w:pPr>
          </w:p>
        </w:tc>
        <w:tc>
          <w:tcPr>
            <w:tcW w:w="2318" w:type="dxa"/>
            <w:vMerge w:val="continue"/>
            <w:tcBorders>
              <w:top w:val="nil"/>
            </w:tcBorders>
          </w:tcPr>
          <w:p>
            <w:pPr>
              <w:rPr>
                <w:sz w:val="2"/>
                <w:szCs w:val="2"/>
              </w:rPr>
            </w:pPr>
          </w:p>
        </w:tc>
        <w:tc>
          <w:tcPr>
            <w:tcW w:w="5220" w:type="dxa"/>
          </w:tcPr>
          <w:p>
            <w:pPr>
              <w:pStyle w:val="7"/>
              <w:rPr>
                <w:sz w:val="22"/>
              </w:rPr>
            </w:pPr>
          </w:p>
          <w:p>
            <w:pPr>
              <w:pStyle w:val="7"/>
              <w:rPr>
                <w:sz w:val="17"/>
              </w:rPr>
            </w:pPr>
          </w:p>
          <w:p>
            <w:pPr>
              <w:pStyle w:val="7"/>
              <w:spacing w:line="266" w:lineRule="auto"/>
              <w:ind w:left="109" w:right="40"/>
              <w:rPr>
                <w:sz w:val="22"/>
              </w:rPr>
            </w:pPr>
            <w:r>
              <w:rPr>
                <w:sz w:val="22"/>
              </w:rPr>
              <w:t>造成严重后果，拒不配合执法部门检查，态度恶劣， 拒不停止违规行为。</w:t>
            </w:r>
          </w:p>
        </w:tc>
        <w:tc>
          <w:tcPr>
            <w:tcW w:w="3684" w:type="dxa"/>
          </w:tcPr>
          <w:p>
            <w:pPr>
              <w:pStyle w:val="7"/>
              <w:spacing w:before="10"/>
              <w:rPr>
                <w:sz w:val="26"/>
              </w:rPr>
            </w:pPr>
          </w:p>
          <w:p>
            <w:pPr>
              <w:pStyle w:val="7"/>
              <w:spacing w:line="266" w:lineRule="auto"/>
              <w:ind w:left="109" w:right="91"/>
              <w:jc w:val="both"/>
              <w:rPr>
                <w:sz w:val="22"/>
              </w:rPr>
            </w:pPr>
            <w:r>
              <w:rPr>
                <w:spacing w:val="-9"/>
                <w:sz w:val="22"/>
              </w:rPr>
              <w:t>责令停止违法活动；没收违法所得和</w:t>
            </w:r>
            <w:r>
              <w:rPr>
                <w:spacing w:val="-8"/>
                <w:sz w:val="22"/>
              </w:rPr>
              <w:t>从事违法活动的专用工具、设备。并</w:t>
            </w:r>
            <w:r>
              <w:rPr>
                <w:spacing w:val="-28"/>
                <w:sz w:val="22"/>
              </w:rPr>
              <w:t xml:space="preserve">处 </w:t>
            </w:r>
            <w:r>
              <w:rPr>
                <w:sz w:val="22"/>
              </w:rPr>
              <w:t>10</w:t>
            </w:r>
            <w:r>
              <w:rPr>
                <w:spacing w:val="-10"/>
                <w:sz w:val="22"/>
              </w:rPr>
              <w:t xml:space="preserve"> 万元罚款。</w:t>
            </w:r>
          </w:p>
        </w:tc>
      </w:tr>
    </w:tbl>
    <w:p>
      <w:pPr>
        <w:spacing w:after="0" w:line="266" w:lineRule="auto"/>
        <w:jc w:val="both"/>
        <w:rPr>
          <w:sz w:val="22"/>
        </w:rPr>
        <w:sectPr>
          <w:footerReference r:id="rId102" w:type="default"/>
          <w:pgSz w:w="16840" w:h="11910" w:orient="landscape"/>
          <w:pgMar w:top="1100" w:right="780" w:bottom="280" w:left="1040" w:header="0" w:footer="0" w:gutter="0"/>
          <w:cols w:space="720" w:num="1"/>
        </w:sectPr>
      </w:pPr>
    </w:p>
    <w:p>
      <w:pPr>
        <w:pStyle w:val="2"/>
        <w:rPr>
          <w:sz w:val="20"/>
        </w:rPr>
      </w:pPr>
    </w:p>
    <w:p>
      <w:pPr>
        <w:pStyle w:val="2"/>
        <w:rPr>
          <w:sz w:val="20"/>
        </w:rPr>
      </w:pPr>
    </w:p>
    <w:p>
      <w:pPr>
        <w:pStyle w:val="2"/>
        <w:spacing w:before="1"/>
        <w:rPr>
          <w:sz w:val="14"/>
        </w:rPr>
      </w:pPr>
    </w:p>
    <w:tbl>
      <w:tblPr>
        <w:tblStyle w:val="3"/>
        <w:tblW w:w="0" w:type="auto"/>
        <w:tblInd w:w="3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18"/>
        <w:gridCol w:w="1581"/>
        <w:gridCol w:w="2318"/>
        <w:gridCol w:w="5220"/>
        <w:gridCol w:w="368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70" w:hRule="atLeast"/>
        </w:trPr>
        <w:tc>
          <w:tcPr>
            <w:tcW w:w="818" w:type="dxa"/>
            <w:vMerge w:val="restart"/>
          </w:tcPr>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spacing w:before="11"/>
              <w:rPr>
                <w:sz w:val="22"/>
              </w:rPr>
            </w:pPr>
          </w:p>
          <w:p>
            <w:pPr>
              <w:pStyle w:val="7"/>
              <w:ind w:left="12"/>
              <w:jc w:val="center"/>
              <w:rPr>
                <w:sz w:val="22"/>
              </w:rPr>
            </w:pPr>
            <w:r>
              <w:rPr>
                <w:w w:val="100"/>
                <w:sz w:val="22"/>
              </w:rPr>
              <w:t>3</w:t>
            </w:r>
          </w:p>
        </w:tc>
        <w:tc>
          <w:tcPr>
            <w:tcW w:w="1581" w:type="dxa"/>
            <w:vMerge w:val="restart"/>
          </w:tcPr>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8"/>
              </w:rPr>
            </w:pPr>
          </w:p>
          <w:p>
            <w:pPr>
              <w:pStyle w:val="7"/>
              <w:spacing w:line="266" w:lineRule="auto"/>
              <w:ind w:left="108" w:right="138"/>
              <w:jc w:val="both"/>
              <w:rPr>
                <w:sz w:val="22"/>
              </w:rPr>
            </w:pPr>
            <w:r>
              <w:rPr>
                <w:sz w:val="22"/>
              </w:rPr>
              <w:t>违反本条例规定，未经批准擅自修复、复制、拓印、拍摄馆藏珍贵文物的</w:t>
            </w:r>
          </w:p>
        </w:tc>
        <w:tc>
          <w:tcPr>
            <w:tcW w:w="2318" w:type="dxa"/>
            <w:vMerge w:val="restart"/>
          </w:tcPr>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tabs>
                <w:tab w:val="left" w:pos="1495"/>
              </w:tabs>
              <w:spacing w:before="143" w:line="266" w:lineRule="auto"/>
              <w:ind w:left="108" w:right="-15" w:firstLine="60"/>
              <w:rPr>
                <w:sz w:val="22"/>
              </w:rPr>
            </w:pPr>
            <w:r>
              <w:rPr>
                <w:sz w:val="22"/>
              </w:rPr>
              <w:t>第五十八条</w:t>
            </w:r>
            <w:r>
              <w:rPr>
                <w:sz w:val="22"/>
              </w:rPr>
              <w:tab/>
            </w:r>
            <w:r>
              <w:rPr>
                <w:spacing w:val="-3"/>
                <w:sz w:val="22"/>
              </w:rPr>
              <w:t>违</w:t>
            </w:r>
            <w:r>
              <w:rPr>
                <w:sz w:val="22"/>
              </w:rPr>
              <w:t>反本条例规</w:t>
            </w:r>
            <w:r>
              <w:rPr>
                <w:spacing w:val="-3"/>
                <w:sz w:val="22"/>
              </w:rPr>
              <w:t>定</w:t>
            </w:r>
            <w:r>
              <w:rPr>
                <w:spacing w:val="-98"/>
                <w:sz w:val="22"/>
              </w:rPr>
              <w:t>，</w:t>
            </w:r>
            <w:r>
              <w:rPr>
                <w:sz w:val="22"/>
              </w:rPr>
              <w:t>未</w:t>
            </w:r>
            <w:r>
              <w:rPr>
                <w:spacing w:val="-3"/>
                <w:sz w:val="22"/>
              </w:rPr>
              <w:t>经</w:t>
            </w:r>
            <w:r>
              <w:rPr>
                <w:sz w:val="22"/>
              </w:rPr>
              <w:t>批准擅自修复</w:t>
            </w:r>
            <w:r>
              <w:rPr>
                <w:spacing w:val="-3"/>
                <w:sz w:val="22"/>
              </w:rPr>
              <w:t>、</w:t>
            </w:r>
            <w:r>
              <w:rPr>
                <w:sz w:val="22"/>
              </w:rPr>
              <w:t>复制</w:t>
            </w:r>
            <w:r>
              <w:rPr>
                <w:spacing w:val="-3"/>
                <w:sz w:val="22"/>
              </w:rPr>
              <w:t>、</w:t>
            </w:r>
            <w:r>
              <w:rPr>
                <w:sz w:val="22"/>
              </w:rPr>
              <w:t>拓印、拍摄馆</w:t>
            </w:r>
            <w:r>
              <w:rPr>
                <w:spacing w:val="-3"/>
                <w:sz w:val="22"/>
              </w:rPr>
              <w:t>藏</w:t>
            </w:r>
            <w:r>
              <w:rPr>
                <w:sz w:val="22"/>
              </w:rPr>
              <w:t>珍贵</w:t>
            </w:r>
            <w:r>
              <w:rPr>
                <w:spacing w:val="-3"/>
                <w:sz w:val="22"/>
              </w:rPr>
              <w:t>文</w:t>
            </w:r>
            <w:r>
              <w:rPr>
                <w:sz w:val="22"/>
              </w:rPr>
              <w:t>物的， 由文物</w:t>
            </w:r>
            <w:r>
              <w:rPr>
                <w:spacing w:val="-3"/>
                <w:sz w:val="22"/>
              </w:rPr>
              <w:t>行</w:t>
            </w:r>
            <w:r>
              <w:rPr>
                <w:sz w:val="22"/>
              </w:rPr>
              <w:t>政主</w:t>
            </w:r>
            <w:r>
              <w:rPr>
                <w:spacing w:val="-3"/>
                <w:sz w:val="22"/>
              </w:rPr>
              <w:t>管</w:t>
            </w:r>
            <w:r>
              <w:rPr>
                <w:sz w:val="22"/>
              </w:rPr>
              <w:t>部门 给予警</w:t>
            </w:r>
            <w:r>
              <w:rPr>
                <w:spacing w:val="-3"/>
                <w:sz w:val="22"/>
              </w:rPr>
              <w:t>告</w:t>
            </w:r>
            <w:r>
              <w:rPr>
                <w:spacing w:val="-98"/>
                <w:sz w:val="22"/>
              </w:rPr>
              <w:t>；</w:t>
            </w:r>
            <w:r>
              <w:rPr>
                <w:sz w:val="22"/>
              </w:rPr>
              <w:t>造</w:t>
            </w:r>
            <w:r>
              <w:rPr>
                <w:spacing w:val="-3"/>
                <w:sz w:val="22"/>
              </w:rPr>
              <w:t>成</w:t>
            </w:r>
            <w:r>
              <w:rPr>
                <w:sz w:val="22"/>
              </w:rPr>
              <w:t>严重后果的，处</w:t>
            </w:r>
            <w:r>
              <w:rPr>
                <w:spacing w:val="-57"/>
                <w:sz w:val="22"/>
              </w:rPr>
              <w:t xml:space="preserve"> </w:t>
            </w:r>
            <w:r>
              <w:rPr>
                <w:sz w:val="22"/>
              </w:rPr>
              <w:t>2000</w:t>
            </w:r>
            <w:r>
              <w:rPr>
                <w:spacing w:val="-53"/>
                <w:sz w:val="22"/>
              </w:rPr>
              <w:t xml:space="preserve"> </w:t>
            </w:r>
            <w:r>
              <w:rPr>
                <w:spacing w:val="-3"/>
                <w:sz w:val="22"/>
              </w:rPr>
              <w:t>元</w:t>
            </w:r>
            <w:r>
              <w:rPr>
                <w:sz w:val="22"/>
              </w:rPr>
              <w:t>以上</w:t>
            </w:r>
          </w:p>
          <w:p>
            <w:pPr>
              <w:pStyle w:val="7"/>
              <w:spacing w:line="266" w:lineRule="auto"/>
              <w:ind w:left="171" w:right="90" w:hanging="63"/>
              <w:jc w:val="both"/>
              <w:rPr>
                <w:sz w:val="22"/>
              </w:rPr>
            </w:pPr>
            <w:r>
              <w:rPr>
                <w:sz w:val="22"/>
              </w:rPr>
              <w:t>2</w:t>
            </w:r>
            <w:r>
              <w:rPr>
                <w:spacing w:val="-13"/>
                <w:sz w:val="22"/>
              </w:rPr>
              <w:t xml:space="preserve"> 万元以下的罚款；对</w:t>
            </w:r>
            <w:r>
              <w:rPr>
                <w:spacing w:val="-2"/>
                <w:sz w:val="22"/>
              </w:rPr>
              <w:t>负有责任的主管人员</w:t>
            </w:r>
            <w:r>
              <w:rPr>
                <w:spacing w:val="-3"/>
                <w:sz w:val="22"/>
              </w:rPr>
              <w:t>和其他直接责任人员依法给予行政处分。</w:t>
            </w:r>
          </w:p>
        </w:tc>
        <w:tc>
          <w:tcPr>
            <w:tcW w:w="5220" w:type="dxa"/>
          </w:tcPr>
          <w:p>
            <w:pPr>
              <w:pStyle w:val="7"/>
              <w:rPr>
                <w:sz w:val="22"/>
              </w:rPr>
            </w:pPr>
          </w:p>
          <w:p>
            <w:pPr>
              <w:pStyle w:val="7"/>
              <w:spacing w:before="162"/>
              <w:ind w:left="109"/>
              <w:rPr>
                <w:sz w:val="22"/>
              </w:rPr>
            </w:pPr>
            <w:r>
              <w:rPr>
                <w:sz w:val="22"/>
              </w:rPr>
              <w:t>违法行为轻微并及时纠正，未造成危害后果的。</w:t>
            </w:r>
          </w:p>
        </w:tc>
        <w:tc>
          <w:tcPr>
            <w:tcW w:w="3684" w:type="dxa"/>
          </w:tcPr>
          <w:p>
            <w:pPr>
              <w:pStyle w:val="7"/>
              <w:rPr>
                <w:sz w:val="22"/>
              </w:rPr>
            </w:pPr>
          </w:p>
          <w:p>
            <w:pPr>
              <w:pStyle w:val="7"/>
              <w:spacing w:before="162"/>
              <w:ind w:left="108"/>
              <w:rPr>
                <w:sz w:val="22"/>
              </w:rPr>
            </w:pPr>
            <w:r>
              <w:rPr>
                <w:sz w:val="22"/>
              </w:rPr>
              <w:t>不予行政处罚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68" w:hRule="atLeast"/>
        </w:trPr>
        <w:tc>
          <w:tcPr>
            <w:tcW w:w="818" w:type="dxa"/>
            <w:vMerge w:val="continue"/>
            <w:tcBorders>
              <w:top w:val="nil"/>
            </w:tcBorders>
          </w:tcPr>
          <w:p>
            <w:pPr>
              <w:rPr>
                <w:sz w:val="2"/>
                <w:szCs w:val="2"/>
              </w:rPr>
            </w:pPr>
          </w:p>
        </w:tc>
        <w:tc>
          <w:tcPr>
            <w:tcW w:w="1581" w:type="dxa"/>
            <w:vMerge w:val="continue"/>
            <w:tcBorders>
              <w:top w:val="nil"/>
            </w:tcBorders>
          </w:tcPr>
          <w:p>
            <w:pPr>
              <w:rPr>
                <w:sz w:val="2"/>
                <w:szCs w:val="2"/>
              </w:rPr>
            </w:pPr>
          </w:p>
        </w:tc>
        <w:tc>
          <w:tcPr>
            <w:tcW w:w="2318" w:type="dxa"/>
            <w:vMerge w:val="continue"/>
            <w:tcBorders>
              <w:top w:val="nil"/>
            </w:tcBorders>
          </w:tcPr>
          <w:p>
            <w:pPr>
              <w:rPr>
                <w:sz w:val="2"/>
                <w:szCs w:val="2"/>
              </w:rPr>
            </w:pPr>
          </w:p>
        </w:tc>
        <w:tc>
          <w:tcPr>
            <w:tcW w:w="5220" w:type="dxa"/>
          </w:tcPr>
          <w:p>
            <w:pPr>
              <w:pStyle w:val="7"/>
              <w:spacing w:before="6"/>
              <w:rPr>
                <w:sz w:val="22"/>
              </w:rPr>
            </w:pPr>
          </w:p>
          <w:p>
            <w:pPr>
              <w:pStyle w:val="7"/>
              <w:spacing w:line="266" w:lineRule="auto"/>
              <w:ind w:left="109" w:right="29"/>
              <w:rPr>
                <w:sz w:val="22"/>
              </w:rPr>
            </w:pPr>
            <w:r>
              <w:rPr>
                <w:sz w:val="22"/>
              </w:rPr>
              <w:t>造成轻微危害后果，能够主动配合执法部门检查，认错态度较好，主动改正违规行为。</w:t>
            </w:r>
          </w:p>
        </w:tc>
        <w:tc>
          <w:tcPr>
            <w:tcW w:w="3684" w:type="dxa"/>
          </w:tcPr>
          <w:p>
            <w:pPr>
              <w:pStyle w:val="7"/>
              <w:rPr>
                <w:sz w:val="22"/>
              </w:rPr>
            </w:pPr>
          </w:p>
          <w:p>
            <w:pPr>
              <w:pStyle w:val="7"/>
              <w:spacing w:before="162"/>
              <w:ind w:left="109"/>
              <w:rPr>
                <w:sz w:val="22"/>
              </w:rPr>
            </w:pPr>
            <w:r>
              <w:rPr>
                <w:sz w:val="22"/>
              </w:rPr>
              <w:t>给予警告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70" w:hRule="atLeast"/>
        </w:trPr>
        <w:tc>
          <w:tcPr>
            <w:tcW w:w="818" w:type="dxa"/>
            <w:vMerge w:val="continue"/>
            <w:tcBorders>
              <w:top w:val="nil"/>
            </w:tcBorders>
          </w:tcPr>
          <w:p>
            <w:pPr>
              <w:rPr>
                <w:sz w:val="2"/>
                <w:szCs w:val="2"/>
              </w:rPr>
            </w:pPr>
          </w:p>
        </w:tc>
        <w:tc>
          <w:tcPr>
            <w:tcW w:w="1581" w:type="dxa"/>
            <w:vMerge w:val="continue"/>
            <w:tcBorders>
              <w:top w:val="nil"/>
            </w:tcBorders>
          </w:tcPr>
          <w:p>
            <w:pPr>
              <w:rPr>
                <w:sz w:val="2"/>
                <w:szCs w:val="2"/>
              </w:rPr>
            </w:pPr>
          </w:p>
        </w:tc>
        <w:tc>
          <w:tcPr>
            <w:tcW w:w="2318" w:type="dxa"/>
            <w:vMerge w:val="continue"/>
            <w:tcBorders>
              <w:top w:val="nil"/>
            </w:tcBorders>
          </w:tcPr>
          <w:p>
            <w:pPr>
              <w:rPr>
                <w:sz w:val="2"/>
                <w:szCs w:val="2"/>
              </w:rPr>
            </w:pPr>
          </w:p>
        </w:tc>
        <w:tc>
          <w:tcPr>
            <w:tcW w:w="5220" w:type="dxa"/>
          </w:tcPr>
          <w:p>
            <w:pPr>
              <w:pStyle w:val="7"/>
              <w:spacing w:before="6"/>
              <w:rPr>
                <w:sz w:val="22"/>
              </w:rPr>
            </w:pPr>
          </w:p>
          <w:p>
            <w:pPr>
              <w:pStyle w:val="7"/>
              <w:spacing w:line="266" w:lineRule="auto"/>
              <w:ind w:left="109" w:right="36"/>
              <w:rPr>
                <w:sz w:val="22"/>
              </w:rPr>
            </w:pPr>
            <w:r>
              <w:rPr>
                <w:sz w:val="22"/>
              </w:rPr>
              <w:t>造成严重后果，能够配合执法部门检查，认错态度较好，接受执法部门责令限期改正违规行为。</w:t>
            </w:r>
          </w:p>
        </w:tc>
        <w:tc>
          <w:tcPr>
            <w:tcW w:w="3684" w:type="dxa"/>
          </w:tcPr>
          <w:p>
            <w:pPr>
              <w:pStyle w:val="7"/>
              <w:rPr>
                <w:sz w:val="22"/>
              </w:rPr>
            </w:pPr>
          </w:p>
          <w:p>
            <w:pPr>
              <w:pStyle w:val="7"/>
              <w:spacing w:before="162"/>
              <w:ind w:left="109"/>
              <w:rPr>
                <w:sz w:val="22"/>
              </w:rPr>
            </w:pPr>
            <w:r>
              <w:rPr>
                <w:sz w:val="22"/>
              </w:rPr>
              <w:t>处 10000 元以下罚款。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70" w:hRule="atLeast"/>
        </w:trPr>
        <w:tc>
          <w:tcPr>
            <w:tcW w:w="818" w:type="dxa"/>
            <w:vMerge w:val="continue"/>
            <w:tcBorders>
              <w:top w:val="nil"/>
            </w:tcBorders>
          </w:tcPr>
          <w:p>
            <w:pPr>
              <w:rPr>
                <w:sz w:val="2"/>
                <w:szCs w:val="2"/>
              </w:rPr>
            </w:pPr>
          </w:p>
        </w:tc>
        <w:tc>
          <w:tcPr>
            <w:tcW w:w="1581" w:type="dxa"/>
            <w:vMerge w:val="continue"/>
            <w:tcBorders>
              <w:top w:val="nil"/>
            </w:tcBorders>
          </w:tcPr>
          <w:p>
            <w:pPr>
              <w:rPr>
                <w:sz w:val="2"/>
                <w:szCs w:val="2"/>
              </w:rPr>
            </w:pPr>
          </w:p>
        </w:tc>
        <w:tc>
          <w:tcPr>
            <w:tcW w:w="2318" w:type="dxa"/>
            <w:vMerge w:val="continue"/>
            <w:tcBorders>
              <w:top w:val="nil"/>
            </w:tcBorders>
          </w:tcPr>
          <w:p>
            <w:pPr>
              <w:rPr>
                <w:sz w:val="2"/>
                <w:szCs w:val="2"/>
              </w:rPr>
            </w:pPr>
          </w:p>
        </w:tc>
        <w:tc>
          <w:tcPr>
            <w:tcW w:w="5220" w:type="dxa"/>
          </w:tcPr>
          <w:p>
            <w:pPr>
              <w:pStyle w:val="7"/>
              <w:spacing w:before="6"/>
              <w:rPr>
                <w:sz w:val="22"/>
              </w:rPr>
            </w:pPr>
          </w:p>
          <w:p>
            <w:pPr>
              <w:pStyle w:val="7"/>
              <w:spacing w:line="266" w:lineRule="auto"/>
              <w:ind w:left="109" w:right="34"/>
              <w:rPr>
                <w:sz w:val="22"/>
              </w:rPr>
            </w:pPr>
            <w:r>
              <w:rPr>
                <w:sz w:val="22"/>
              </w:rPr>
              <w:t>造成严重后果，能够接受执法部门责令限期改正违规行为。</w:t>
            </w:r>
          </w:p>
        </w:tc>
        <w:tc>
          <w:tcPr>
            <w:tcW w:w="3684" w:type="dxa"/>
          </w:tcPr>
          <w:p>
            <w:pPr>
              <w:pStyle w:val="7"/>
              <w:rPr>
                <w:sz w:val="22"/>
              </w:rPr>
            </w:pPr>
          </w:p>
          <w:p>
            <w:pPr>
              <w:pStyle w:val="7"/>
              <w:spacing w:before="162"/>
              <w:ind w:left="109"/>
              <w:rPr>
                <w:sz w:val="22"/>
              </w:rPr>
            </w:pPr>
            <w:r>
              <w:rPr>
                <w:sz w:val="22"/>
              </w:rPr>
              <w:t>处 10000－15000 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68" w:hRule="atLeast"/>
        </w:trPr>
        <w:tc>
          <w:tcPr>
            <w:tcW w:w="818" w:type="dxa"/>
            <w:vMerge w:val="continue"/>
            <w:tcBorders>
              <w:top w:val="nil"/>
            </w:tcBorders>
          </w:tcPr>
          <w:p>
            <w:pPr>
              <w:rPr>
                <w:sz w:val="2"/>
                <w:szCs w:val="2"/>
              </w:rPr>
            </w:pPr>
          </w:p>
        </w:tc>
        <w:tc>
          <w:tcPr>
            <w:tcW w:w="1581" w:type="dxa"/>
            <w:vMerge w:val="continue"/>
            <w:tcBorders>
              <w:top w:val="nil"/>
            </w:tcBorders>
          </w:tcPr>
          <w:p>
            <w:pPr>
              <w:rPr>
                <w:sz w:val="2"/>
                <w:szCs w:val="2"/>
              </w:rPr>
            </w:pPr>
          </w:p>
        </w:tc>
        <w:tc>
          <w:tcPr>
            <w:tcW w:w="2318" w:type="dxa"/>
            <w:vMerge w:val="continue"/>
            <w:tcBorders>
              <w:top w:val="nil"/>
            </w:tcBorders>
          </w:tcPr>
          <w:p>
            <w:pPr>
              <w:rPr>
                <w:sz w:val="2"/>
                <w:szCs w:val="2"/>
              </w:rPr>
            </w:pPr>
          </w:p>
        </w:tc>
        <w:tc>
          <w:tcPr>
            <w:tcW w:w="5220" w:type="dxa"/>
          </w:tcPr>
          <w:p>
            <w:pPr>
              <w:pStyle w:val="7"/>
              <w:spacing w:before="6"/>
              <w:rPr>
                <w:sz w:val="22"/>
              </w:rPr>
            </w:pPr>
          </w:p>
          <w:p>
            <w:pPr>
              <w:pStyle w:val="7"/>
              <w:spacing w:line="266" w:lineRule="auto"/>
              <w:ind w:left="109" w:right="-15"/>
              <w:rPr>
                <w:sz w:val="22"/>
              </w:rPr>
            </w:pPr>
            <w:r>
              <w:rPr>
                <w:spacing w:val="-16"/>
                <w:sz w:val="22"/>
              </w:rPr>
              <w:t xml:space="preserve">造成严重后果，不配合执法部门检查，经说服教育后， </w:t>
            </w:r>
            <w:r>
              <w:rPr>
                <w:spacing w:val="-8"/>
                <w:sz w:val="22"/>
              </w:rPr>
              <w:t>承认违规行为并改正。</w:t>
            </w:r>
          </w:p>
        </w:tc>
        <w:tc>
          <w:tcPr>
            <w:tcW w:w="3684" w:type="dxa"/>
          </w:tcPr>
          <w:p>
            <w:pPr>
              <w:pStyle w:val="7"/>
              <w:rPr>
                <w:sz w:val="22"/>
              </w:rPr>
            </w:pPr>
          </w:p>
          <w:p>
            <w:pPr>
              <w:pStyle w:val="7"/>
              <w:spacing w:before="162"/>
              <w:ind w:left="109"/>
              <w:rPr>
                <w:sz w:val="22"/>
              </w:rPr>
            </w:pPr>
            <w:r>
              <w:rPr>
                <w:sz w:val="22"/>
              </w:rPr>
              <w:t>处 15000－20000 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70" w:hRule="atLeast"/>
        </w:trPr>
        <w:tc>
          <w:tcPr>
            <w:tcW w:w="818" w:type="dxa"/>
            <w:vMerge w:val="continue"/>
            <w:tcBorders>
              <w:top w:val="nil"/>
            </w:tcBorders>
          </w:tcPr>
          <w:p>
            <w:pPr>
              <w:rPr>
                <w:sz w:val="2"/>
                <w:szCs w:val="2"/>
              </w:rPr>
            </w:pPr>
          </w:p>
        </w:tc>
        <w:tc>
          <w:tcPr>
            <w:tcW w:w="1581" w:type="dxa"/>
            <w:vMerge w:val="continue"/>
            <w:tcBorders>
              <w:top w:val="nil"/>
            </w:tcBorders>
          </w:tcPr>
          <w:p>
            <w:pPr>
              <w:rPr>
                <w:sz w:val="2"/>
                <w:szCs w:val="2"/>
              </w:rPr>
            </w:pPr>
          </w:p>
        </w:tc>
        <w:tc>
          <w:tcPr>
            <w:tcW w:w="2318" w:type="dxa"/>
            <w:vMerge w:val="continue"/>
            <w:tcBorders>
              <w:top w:val="nil"/>
            </w:tcBorders>
          </w:tcPr>
          <w:p>
            <w:pPr>
              <w:rPr>
                <w:sz w:val="2"/>
                <w:szCs w:val="2"/>
              </w:rPr>
            </w:pPr>
          </w:p>
        </w:tc>
        <w:tc>
          <w:tcPr>
            <w:tcW w:w="5220" w:type="dxa"/>
          </w:tcPr>
          <w:p>
            <w:pPr>
              <w:pStyle w:val="7"/>
              <w:spacing w:before="6"/>
              <w:rPr>
                <w:sz w:val="22"/>
              </w:rPr>
            </w:pPr>
          </w:p>
          <w:p>
            <w:pPr>
              <w:pStyle w:val="7"/>
              <w:spacing w:line="266" w:lineRule="auto"/>
              <w:ind w:left="109" w:right="40"/>
              <w:rPr>
                <w:sz w:val="22"/>
              </w:rPr>
            </w:pPr>
            <w:r>
              <w:rPr>
                <w:sz w:val="22"/>
              </w:rPr>
              <w:t>造成严重后果，拒不配合执法部门检查，态度恶劣， 拒不停止违规行为。</w:t>
            </w:r>
          </w:p>
        </w:tc>
        <w:tc>
          <w:tcPr>
            <w:tcW w:w="3684" w:type="dxa"/>
          </w:tcPr>
          <w:p>
            <w:pPr>
              <w:pStyle w:val="7"/>
              <w:rPr>
                <w:sz w:val="22"/>
              </w:rPr>
            </w:pPr>
          </w:p>
          <w:p>
            <w:pPr>
              <w:pStyle w:val="7"/>
              <w:spacing w:before="162"/>
              <w:ind w:left="109"/>
              <w:rPr>
                <w:sz w:val="22"/>
              </w:rPr>
            </w:pPr>
            <w:r>
              <w:rPr>
                <w:sz w:val="22"/>
              </w:rPr>
              <w:t>处 20000 元罚款。</w:t>
            </w:r>
          </w:p>
        </w:tc>
      </w:tr>
    </w:tbl>
    <w:p>
      <w:pPr>
        <w:spacing w:after="0"/>
        <w:rPr>
          <w:sz w:val="22"/>
        </w:rPr>
        <w:sectPr>
          <w:footerReference r:id="rId103" w:type="default"/>
          <w:pgSz w:w="16840" w:h="11910" w:orient="landscape"/>
          <w:pgMar w:top="1100" w:right="780" w:bottom="280" w:left="1040" w:header="0" w:footer="0" w:gutter="0"/>
          <w:cols w:space="720" w:num="1"/>
        </w:sectPr>
      </w:pPr>
    </w:p>
    <w:p>
      <w:pPr>
        <w:pStyle w:val="2"/>
        <w:rPr>
          <w:sz w:val="20"/>
        </w:rPr>
      </w:pPr>
    </w:p>
    <w:p>
      <w:pPr>
        <w:pStyle w:val="2"/>
        <w:rPr>
          <w:sz w:val="20"/>
        </w:rPr>
      </w:pPr>
    </w:p>
    <w:p>
      <w:pPr>
        <w:pStyle w:val="2"/>
        <w:spacing w:before="209"/>
        <w:ind w:left="1216"/>
      </w:pPr>
      <w:r>
        <w:t>中华人民共和国水下文物保护管理条例行政处罚自由裁量权基准</w:t>
      </w:r>
    </w:p>
    <w:p>
      <w:pPr>
        <w:pStyle w:val="2"/>
        <w:rPr>
          <w:sz w:val="20"/>
        </w:rPr>
      </w:pPr>
    </w:p>
    <w:p>
      <w:pPr>
        <w:pStyle w:val="2"/>
        <w:rPr>
          <w:sz w:val="20"/>
        </w:rPr>
      </w:pPr>
    </w:p>
    <w:p>
      <w:pPr>
        <w:pStyle w:val="2"/>
        <w:spacing w:before="2" w:after="1"/>
        <w:rPr>
          <w:sz w:val="11"/>
        </w:rPr>
      </w:pPr>
    </w:p>
    <w:tbl>
      <w:tblPr>
        <w:tblStyle w:val="3"/>
        <w:tblW w:w="0" w:type="auto"/>
        <w:tblInd w:w="68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23"/>
        <w:gridCol w:w="1461"/>
        <w:gridCol w:w="2534"/>
        <w:gridCol w:w="4536"/>
        <w:gridCol w:w="425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9" w:hRule="atLeast"/>
        </w:trPr>
        <w:tc>
          <w:tcPr>
            <w:tcW w:w="823" w:type="dxa"/>
          </w:tcPr>
          <w:p>
            <w:pPr>
              <w:pStyle w:val="7"/>
              <w:spacing w:before="1"/>
              <w:rPr>
                <w:sz w:val="18"/>
              </w:rPr>
            </w:pPr>
          </w:p>
          <w:p>
            <w:pPr>
              <w:pStyle w:val="7"/>
              <w:spacing w:before="1"/>
              <w:ind w:left="170"/>
              <w:rPr>
                <w:sz w:val="24"/>
              </w:rPr>
            </w:pPr>
            <w:r>
              <w:rPr>
                <w:sz w:val="24"/>
              </w:rPr>
              <w:t xml:space="preserve">序号 </w:t>
            </w:r>
          </w:p>
        </w:tc>
        <w:tc>
          <w:tcPr>
            <w:tcW w:w="1461" w:type="dxa"/>
          </w:tcPr>
          <w:p>
            <w:pPr>
              <w:pStyle w:val="7"/>
              <w:spacing w:before="1"/>
              <w:rPr>
                <w:sz w:val="18"/>
              </w:rPr>
            </w:pPr>
          </w:p>
          <w:p>
            <w:pPr>
              <w:pStyle w:val="7"/>
              <w:spacing w:before="1"/>
              <w:ind w:left="249"/>
              <w:rPr>
                <w:sz w:val="24"/>
              </w:rPr>
            </w:pPr>
            <w:r>
              <w:rPr>
                <w:sz w:val="24"/>
              </w:rPr>
              <w:t xml:space="preserve">权力名称 </w:t>
            </w:r>
          </w:p>
        </w:tc>
        <w:tc>
          <w:tcPr>
            <w:tcW w:w="2534" w:type="dxa"/>
          </w:tcPr>
          <w:p>
            <w:pPr>
              <w:pStyle w:val="7"/>
              <w:spacing w:before="1"/>
              <w:rPr>
                <w:sz w:val="18"/>
              </w:rPr>
            </w:pPr>
          </w:p>
          <w:p>
            <w:pPr>
              <w:pStyle w:val="7"/>
              <w:spacing w:before="1"/>
              <w:ind w:left="787"/>
              <w:rPr>
                <w:sz w:val="24"/>
              </w:rPr>
            </w:pPr>
            <w:r>
              <w:rPr>
                <w:sz w:val="24"/>
              </w:rPr>
              <w:t xml:space="preserve">实施依据 </w:t>
            </w:r>
          </w:p>
        </w:tc>
        <w:tc>
          <w:tcPr>
            <w:tcW w:w="4536" w:type="dxa"/>
          </w:tcPr>
          <w:p>
            <w:pPr>
              <w:pStyle w:val="7"/>
              <w:spacing w:before="1"/>
              <w:rPr>
                <w:sz w:val="18"/>
              </w:rPr>
            </w:pPr>
          </w:p>
          <w:p>
            <w:pPr>
              <w:pStyle w:val="7"/>
              <w:spacing w:before="1"/>
              <w:ind w:left="948"/>
              <w:rPr>
                <w:sz w:val="24"/>
              </w:rPr>
            </w:pPr>
            <w:r>
              <w:rPr>
                <w:sz w:val="24"/>
              </w:rPr>
              <w:t xml:space="preserve">违法违规行为情节、程度 </w:t>
            </w:r>
          </w:p>
        </w:tc>
        <w:tc>
          <w:tcPr>
            <w:tcW w:w="4253" w:type="dxa"/>
          </w:tcPr>
          <w:p>
            <w:pPr>
              <w:pStyle w:val="7"/>
              <w:spacing w:before="1"/>
              <w:rPr>
                <w:sz w:val="18"/>
              </w:rPr>
            </w:pPr>
          </w:p>
          <w:p>
            <w:pPr>
              <w:pStyle w:val="7"/>
              <w:spacing w:before="1"/>
              <w:ind w:left="1407"/>
              <w:rPr>
                <w:sz w:val="24"/>
              </w:rPr>
            </w:pPr>
            <w:r>
              <w:rPr>
                <w:sz w:val="24"/>
              </w:rPr>
              <w:t xml:space="preserve">自由裁量幅度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6" w:hRule="atLeast"/>
        </w:trPr>
        <w:tc>
          <w:tcPr>
            <w:tcW w:w="823" w:type="dxa"/>
            <w:vMerge w:val="restart"/>
          </w:tcPr>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spacing w:before="1"/>
              <w:rPr>
                <w:sz w:val="31"/>
              </w:rPr>
            </w:pPr>
          </w:p>
          <w:p>
            <w:pPr>
              <w:pStyle w:val="7"/>
              <w:ind w:left="350"/>
              <w:rPr>
                <w:sz w:val="24"/>
              </w:rPr>
            </w:pPr>
            <w:r>
              <w:rPr>
                <w:sz w:val="24"/>
              </w:rPr>
              <w:t xml:space="preserve">1 </w:t>
            </w:r>
          </w:p>
        </w:tc>
        <w:tc>
          <w:tcPr>
            <w:tcW w:w="1461" w:type="dxa"/>
            <w:vMerge w:val="restart"/>
          </w:tcPr>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spacing w:before="7"/>
              <w:rPr>
                <w:sz w:val="18"/>
              </w:rPr>
            </w:pPr>
          </w:p>
          <w:p>
            <w:pPr>
              <w:pStyle w:val="7"/>
              <w:spacing w:line="242" w:lineRule="auto"/>
              <w:ind w:left="108" w:right="95"/>
              <w:jc w:val="both"/>
              <w:rPr>
                <w:sz w:val="24"/>
              </w:rPr>
            </w:pPr>
            <w:r>
              <w:rPr>
                <w:sz w:val="24"/>
              </w:rPr>
              <w:t xml:space="preserve">违反本条例第八条、第九条的规定的行为 </w:t>
            </w:r>
          </w:p>
        </w:tc>
        <w:tc>
          <w:tcPr>
            <w:tcW w:w="2534" w:type="dxa"/>
            <w:vMerge w:val="restart"/>
          </w:tcPr>
          <w:p>
            <w:pPr>
              <w:pStyle w:val="7"/>
              <w:rPr>
                <w:sz w:val="24"/>
              </w:rPr>
            </w:pPr>
          </w:p>
          <w:p>
            <w:pPr>
              <w:pStyle w:val="7"/>
              <w:rPr>
                <w:sz w:val="24"/>
              </w:rPr>
            </w:pPr>
          </w:p>
          <w:p>
            <w:pPr>
              <w:pStyle w:val="7"/>
              <w:rPr>
                <w:sz w:val="24"/>
              </w:rPr>
            </w:pPr>
          </w:p>
          <w:p>
            <w:pPr>
              <w:pStyle w:val="7"/>
              <w:rPr>
                <w:sz w:val="24"/>
              </w:rPr>
            </w:pPr>
          </w:p>
          <w:p>
            <w:pPr>
              <w:pStyle w:val="7"/>
              <w:spacing w:before="8"/>
              <w:rPr>
                <w:sz w:val="29"/>
              </w:rPr>
            </w:pPr>
          </w:p>
          <w:p>
            <w:pPr>
              <w:pStyle w:val="7"/>
              <w:spacing w:line="242" w:lineRule="auto"/>
              <w:ind w:left="108" w:right="90" w:firstLine="482"/>
              <w:jc w:val="both"/>
              <w:rPr>
                <w:sz w:val="24"/>
              </w:rPr>
            </w:pPr>
            <w:r>
              <w:rPr>
                <w:spacing w:val="37"/>
                <w:sz w:val="24"/>
              </w:rPr>
              <w:t>第十条 违反本</w:t>
            </w:r>
            <w:r>
              <w:rPr>
                <w:spacing w:val="-11"/>
                <w:sz w:val="24"/>
              </w:rPr>
              <w:t>条例第八条、第九条的</w:t>
            </w:r>
            <w:r>
              <w:rPr>
                <w:spacing w:val="15"/>
                <w:sz w:val="24"/>
              </w:rPr>
              <w:t>规定，造成严重后果</w:t>
            </w:r>
            <w:r>
              <w:rPr>
                <w:spacing w:val="-12"/>
                <w:sz w:val="24"/>
              </w:rPr>
              <w:t>的，由文物行政管理部</w:t>
            </w:r>
            <w:r>
              <w:rPr>
                <w:spacing w:val="15"/>
                <w:sz w:val="24"/>
              </w:rPr>
              <w:t>门会同有关部门责令停止作业限期改进或者给予撤销批准的行</w:t>
            </w:r>
            <w:r>
              <w:rPr>
                <w:spacing w:val="-11"/>
                <w:sz w:val="24"/>
              </w:rPr>
              <w:t>政处罚，可以并处一千</w:t>
            </w:r>
            <w:r>
              <w:rPr>
                <w:sz w:val="24"/>
              </w:rPr>
              <w:t xml:space="preserve">元至一万元的罚款。 </w:t>
            </w:r>
          </w:p>
        </w:tc>
        <w:tc>
          <w:tcPr>
            <w:tcW w:w="4536" w:type="dxa"/>
          </w:tcPr>
          <w:p>
            <w:pPr>
              <w:pStyle w:val="7"/>
              <w:spacing w:before="151" w:line="242" w:lineRule="auto"/>
              <w:ind w:left="108" w:right="95"/>
              <w:rPr>
                <w:sz w:val="24"/>
              </w:rPr>
            </w:pPr>
            <w:r>
              <w:rPr>
                <w:sz w:val="24"/>
              </w:rPr>
              <w:t xml:space="preserve">情节较轻，能够主动配合执法部门检查， 改正违规行为，没有造成危害后果。 </w:t>
            </w:r>
          </w:p>
        </w:tc>
        <w:tc>
          <w:tcPr>
            <w:tcW w:w="4253" w:type="dxa"/>
          </w:tcPr>
          <w:p>
            <w:pPr>
              <w:pStyle w:val="7"/>
              <w:spacing w:before="12"/>
              <w:rPr>
                <w:sz w:val="23"/>
              </w:rPr>
            </w:pPr>
          </w:p>
          <w:p>
            <w:pPr>
              <w:pStyle w:val="7"/>
              <w:ind w:left="108"/>
              <w:rPr>
                <w:sz w:val="24"/>
              </w:rPr>
            </w:pPr>
            <w:r>
              <w:rPr>
                <w:sz w:val="24"/>
              </w:rPr>
              <w:t xml:space="preserve">责令停止作业限期改正。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65" w:hRule="atLeast"/>
        </w:trPr>
        <w:tc>
          <w:tcPr>
            <w:tcW w:w="823" w:type="dxa"/>
            <w:vMerge w:val="continue"/>
            <w:tcBorders>
              <w:top w:val="nil"/>
            </w:tcBorders>
          </w:tcPr>
          <w:p>
            <w:pPr>
              <w:rPr>
                <w:sz w:val="2"/>
                <w:szCs w:val="2"/>
              </w:rPr>
            </w:pPr>
          </w:p>
        </w:tc>
        <w:tc>
          <w:tcPr>
            <w:tcW w:w="1461" w:type="dxa"/>
            <w:vMerge w:val="continue"/>
            <w:tcBorders>
              <w:top w:val="nil"/>
            </w:tcBorders>
          </w:tcPr>
          <w:p>
            <w:pPr>
              <w:rPr>
                <w:sz w:val="2"/>
                <w:szCs w:val="2"/>
              </w:rPr>
            </w:pPr>
          </w:p>
        </w:tc>
        <w:tc>
          <w:tcPr>
            <w:tcW w:w="2534" w:type="dxa"/>
            <w:vMerge w:val="continue"/>
            <w:tcBorders>
              <w:top w:val="nil"/>
            </w:tcBorders>
          </w:tcPr>
          <w:p>
            <w:pPr>
              <w:rPr>
                <w:sz w:val="2"/>
                <w:szCs w:val="2"/>
              </w:rPr>
            </w:pPr>
          </w:p>
        </w:tc>
        <w:tc>
          <w:tcPr>
            <w:tcW w:w="4536" w:type="dxa"/>
          </w:tcPr>
          <w:p>
            <w:pPr>
              <w:pStyle w:val="7"/>
              <w:spacing w:before="10"/>
              <w:rPr>
                <w:sz w:val="28"/>
              </w:rPr>
            </w:pPr>
          </w:p>
          <w:p>
            <w:pPr>
              <w:pStyle w:val="7"/>
              <w:spacing w:line="242" w:lineRule="auto"/>
              <w:ind w:left="108" w:right="95"/>
              <w:rPr>
                <w:sz w:val="24"/>
              </w:rPr>
            </w:pPr>
            <w:r>
              <w:rPr>
                <w:sz w:val="24"/>
              </w:rPr>
              <w:t xml:space="preserve">造成严重后果，能够主动配合执法部门检查，态度较好主动改正违规行为。 </w:t>
            </w:r>
          </w:p>
        </w:tc>
        <w:tc>
          <w:tcPr>
            <w:tcW w:w="4253" w:type="dxa"/>
          </w:tcPr>
          <w:p>
            <w:pPr>
              <w:pStyle w:val="7"/>
              <w:spacing w:before="213" w:line="242" w:lineRule="auto"/>
              <w:ind w:left="108" w:right="95"/>
              <w:jc w:val="both"/>
              <w:rPr>
                <w:sz w:val="24"/>
              </w:rPr>
            </w:pPr>
            <w:r>
              <w:rPr>
                <w:spacing w:val="10"/>
                <w:sz w:val="24"/>
              </w:rPr>
              <w:t>责令停止作业限期改进或者给予撤销</w:t>
            </w:r>
            <w:r>
              <w:rPr>
                <w:spacing w:val="-5"/>
                <w:sz w:val="24"/>
              </w:rPr>
              <w:t xml:space="preserve">批准的行政处罚，可以并处 </w:t>
            </w:r>
            <w:r>
              <w:rPr>
                <w:sz w:val="24"/>
              </w:rPr>
              <w:t xml:space="preserve">1000-2000 元罚款。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56" w:hRule="atLeast"/>
        </w:trPr>
        <w:tc>
          <w:tcPr>
            <w:tcW w:w="823" w:type="dxa"/>
            <w:vMerge w:val="continue"/>
            <w:tcBorders>
              <w:top w:val="nil"/>
            </w:tcBorders>
          </w:tcPr>
          <w:p>
            <w:pPr>
              <w:rPr>
                <w:sz w:val="2"/>
                <w:szCs w:val="2"/>
              </w:rPr>
            </w:pPr>
          </w:p>
        </w:tc>
        <w:tc>
          <w:tcPr>
            <w:tcW w:w="1461" w:type="dxa"/>
            <w:vMerge w:val="continue"/>
            <w:tcBorders>
              <w:top w:val="nil"/>
            </w:tcBorders>
          </w:tcPr>
          <w:p>
            <w:pPr>
              <w:rPr>
                <w:sz w:val="2"/>
                <w:szCs w:val="2"/>
              </w:rPr>
            </w:pPr>
          </w:p>
        </w:tc>
        <w:tc>
          <w:tcPr>
            <w:tcW w:w="2534" w:type="dxa"/>
            <w:vMerge w:val="continue"/>
            <w:tcBorders>
              <w:top w:val="nil"/>
            </w:tcBorders>
          </w:tcPr>
          <w:p>
            <w:pPr>
              <w:rPr>
                <w:sz w:val="2"/>
                <w:szCs w:val="2"/>
              </w:rPr>
            </w:pPr>
          </w:p>
        </w:tc>
        <w:tc>
          <w:tcPr>
            <w:tcW w:w="4536" w:type="dxa"/>
          </w:tcPr>
          <w:p>
            <w:pPr>
              <w:pStyle w:val="7"/>
              <w:spacing w:before="110" w:line="242" w:lineRule="auto"/>
              <w:ind w:left="108" w:right="95"/>
              <w:jc w:val="both"/>
              <w:rPr>
                <w:sz w:val="24"/>
              </w:rPr>
            </w:pPr>
            <w:r>
              <w:rPr>
                <w:sz w:val="24"/>
              </w:rPr>
              <w:t xml:space="preserve">造成严重后果，不配合执法部门检查，经说服教育后，认错态度较好，改正违规行为。 </w:t>
            </w:r>
          </w:p>
        </w:tc>
        <w:tc>
          <w:tcPr>
            <w:tcW w:w="4253" w:type="dxa"/>
          </w:tcPr>
          <w:p>
            <w:pPr>
              <w:pStyle w:val="7"/>
              <w:spacing w:before="110" w:line="242" w:lineRule="auto"/>
              <w:ind w:left="108" w:right="95"/>
              <w:jc w:val="both"/>
              <w:rPr>
                <w:sz w:val="24"/>
              </w:rPr>
            </w:pPr>
            <w:r>
              <w:rPr>
                <w:spacing w:val="10"/>
                <w:sz w:val="24"/>
              </w:rPr>
              <w:t>责令停止作业限期改进或者给予撤销</w:t>
            </w:r>
            <w:r>
              <w:rPr>
                <w:spacing w:val="-5"/>
                <w:sz w:val="24"/>
              </w:rPr>
              <w:t xml:space="preserve">批准的行政处罚，可以并处 </w:t>
            </w:r>
            <w:r>
              <w:rPr>
                <w:sz w:val="24"/>
              </w:rPr>
              <w:t xml:space="preserve">2000-5000 元罚款。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15" w:hRule="atLeast"/>
        </w:trPr>
        <w:tc>
          <w:tcPr>
            <w:tcW w:w="823" w:type="dxa"/>
            <w:vMerge w:val="continue"/>
            <w:tcBorders>
              <w:top w:val="nil"/>
            </w:tcBorders>
          </w:tcPr>
          <w:p>
            <w:pPr>
              <w:rPr>
                <w:sz w:val="2"/>
                <w:szCs w:val="2"/>
              </w:rPr>
            </w:pPr>
          </w:p>
        </w:tc>
        <w:tc>
          <w:tcPr>
            <w:tcW w:w="1461" w:type="dxa"/>
            <w:vMerge w:val="continue"/>
            <w:tcBorders>
              <w:top w:val="nil"/>
            </w:tcBorders>
          </w:tcPr>
          <w:p>
            <w:pPr>
              <w:rPr>
                <w:sz w:val="2"/>
                <w:szCs w:val="2"/>
              </w:rPr>
            </w:pPr>
          </w:p>
        </w:tc>
        <w:tc>
          <w:tcPr>
            <w:tcW w:w="2534" w:type="dxa"/>
            <w:vMerge w:val="continue"/>
            <w:tcBorders>
              <w:top w:val="nil"/>
            </w:tcBorders>
          </w:tcPr>
          <w:p>
            <w:pPr>
              <w:rPr>
                <w:sz w:val="2"/>
                <w:szCs w:val="2"/>
              </w:rPr>
            </w:pPr>
          </w:p>
        </w:tc>
        <w:tc>
          <w:tcPr>
            <w:tcW w:w="4536" w:type="dxa"/>
          </w:tcPr>
          <w:p>
            <w:pPr>
              <w:pStyle w:val="7"/>
              <w:spacing w:before="11"/>
              <w:rPr>
                <w:sz w:val="30"/>
              </w:rPr>
            </w:pPr>
          </w:p>
          <w:p>
            <w:pPr>
              <w:pStyle w:val="7"/>
              <w:spacing w:line="242" w:lineRule="auto"/>
              <w:ind w:left="108" w:right="95"/>
              <w:rPr>
                <w:sz w:val="24"/>
              </w:rPr>
            </w:pPr>
            <w:r>
              <w:rPr>
                <w:sz w:val="24"/>
              </w:rPr>
              <w:t xml:space="preserve">造成严重后果，拒不配合执法部门检查， 态度恶劣，拒不停止违规行为。 </w:t>
            </w:r>
          </w:p>
        </w:tc>
        <w:tc>
          <w:tcPr>
            <w:tcW w:w="4253" w:type="dxa"/>
          </w:tcPr>
          <w:p>
            <w:pPr>
              <w:pStyle w:val="7"/>
              <w:spacing w:before="9"/>
              <w:rPr>
                <w:sz w:val="18"/>
              </w:rPr>
            </w:pPr>
          </w:p>
          <w:p>
            <w:pPr>
              <w:pStyle w:val="7"/>
              <w:spacing w:line="242" w:lineRule="auto"/>
              <w:ind w:left="108" w:right="95"/>
              <w:jc w:val="both"/>
              <w:rPr>
                <w:sz w:val="24"/>
              </w:rPr>
            </w:pPr>
            <w:r>
              <w:rPr>
                <w:spacing w:val="10"/>
                <w:sz w:val="24"/>
              </w:rPr>
              <w:t>责令停止作业限期改进或者给予撤销</w:t>
            </w:r>
            <w:r>
              <w:rPr>
                <w:spacing w:val="-15"/>
                <w:sz w:val="24"/>
              </w:rPr>
              <w:t xml:space="preserve">批准的行政处罚，可以并处 </w:t>
            </w:r>
            <w:r>
              <w:rPr>
                <w:sz w:val="24"/>
              </w:rPr>
              <w:t xml:space="preserve">5000-10000 元罚款。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22" w:hRule="atLeast"/>
        </w:trPr>
        <w:tc>
          <w:tcPr>
            <w:tcW w:w="823" w:type="dxa"/>
            <w:vMerge w:val="continue"/>
            <w:tcBorders>
              <w:top w:val="nil"/>
            </w:tcBorders>
          </w:tcPr>
          <w:p>
            <w:pPr>
              <w:rPr>
                <w:sz w:val="2"/>
                <w:szCs w:val="2"/>
              </w:rPr>
            </w:pPr>
          </w:p>
        </w:tc>
        <w:tc>
          <w:tcPr>
            <w:tcW w:w="1461" w:type="dxa"/>
            <w:vMerge w:val="continue"/>
            <w:tcBorders>
              <w:top w:val="nil"/>
            </w:tcBorders>
          </w:tcPr>
          <w:p>
            <w:pPr>
              <w:rPr>
                <w:sz w:val="2"/>
                <w:szCs w:val="2"/>
              </w:rPr>
            </w:pPr>
          </w:p>
        </w:tc>
        <w:tc>
          <w:tcPr>
            <w:tcW w:w="2534" w:type="dxa"/>
            <w:vMerge w:val="continue"/>
            <w:tcBorders>
              <w:top w:val="nil"/>
            </w:tcBorders>
          </w:tcPr>
          <w:p>
            <w:pPr>
              <w:rPr>
                <w:sz w:val="2"/>
                <w:szCs w:val="2"/>
              </w:rPr>
            </w:pPr>
          </w:p>
        </w:tc>
        <w:tc>
          <w:tcPr>
            <w:tcW w:w="4536" w:type="dxa"/>
          </w:tcPr>
          <w:p>
            <w:pPr>
              <w:pStyle w:val="7"/>
              <w:spacing w:before="8"/>
              <w:rPr>
                <w:sz w:val="31"/>
              </w:rPr>
            </w:pPr>
          </w:p>
          <w:p>
            <w:pPr>
              <w:pStyle w:val="7"/>
              <w:ind w:left="108"/>
              <w:rPr>
                <w:sz w:val="24"/>
              </w:rPr>
            </w:pPr>
            <w:r>
              <w:rPr>
                <w:sz w:val="24"/>
              </w:rPr>
              <w:t xml:space="preserve">情节严重，造成恶劣社会影响 </w:t>
            </w:r>
          </w:p>
        </w:tc>
        <w:tc>
          <w:tcPr>
            <w:tcW w:w="4253" w:type="dxa"/>
          </w:tcPr>
          <w:p>
            <w:pPr>
              <w:pStyle w:val="7"/>
              <w:spacing w:before="93" w:line="242" w:lineRule="auto"/>
              <w:ind w:left="108" w:right="95"/>
              <w:jc w:val="both"/>
              <w:rPr>
                <w:sz w:val="24"/>
              </w:rPr>
            </w:pPr>
            <w:r>
              <w:rPr>
                <w:spacing w:val="10"/>
                <w:sz w:val="24"/>
              </w:rPr>
              <w:t>责令停止作业限期改进或者给予撤销</w:t>
            </w:r>
            <w:r>
              <w:rPr>
                <w:spacing w:val="-11"/>
                <w:sz w:val="24"/>
              </w:rPr>
              <w:t xml:space="preserve">批准的行政处罚，可以并处 </w:t>
            </w:r>
            <w:r>
              <w:rPr>
                <w:sz w:val="24"/>
              </w:rPr>
              <w:t>10000</w:t>
            </w:r>
            <w:r>
              <w:rPr>
                <w:spacing w:val="-26"/>
                <w:sz w:val="24"/>
              </w:rPr>
              <w:t xml:space="preserve"> 元罚</w:t>
            </w:r>
            <w:r>
              <w:rPr>
                <w:sz w:val="24"/>
              </w:rPr>
              <w:t xml:space="preserve">款。 </w:t>
            </w:r>
          </w:p>
        </w:tc>
      </w:tr>
    </w:tbl>
    <w:p>
      <w:pPr>
        <w:spacing w:after="0" w:line="242" w:lineRule="auto"/>
        <w:jc w:val="both"/>
        <w:rPr>
          <w:sz w:val="24"/>
        </w:rPr>
        <w:sectPr>
          <w:footerReference r:id="rId104" w:type="default"/>
          <w:pgSz w:w="16840" w:h="11910" w:orient="landscape"/>
          <w:pgMar w:top="1100" w:right="780" w:bottom="280" w:left="1040" w:header="0" w:footer="0" w:gutter="0"/>
          <w:cols w:space="720" w:num="1"/>
        </w:sectPr>
      </w:pPr>
    </w:p>
    <w:p>
      <w:pPr>
        <w:pStyle w:val="2"/>
        <w:rPr>
          <w:sz w:val="20"/>
        </w:rPr>
      </w:pPr>
    </w:p>
    <w:p>
      <w:pPr>
        <w:pStyle w:val="2"/>
        <w:rPr>
          <w:sz w:val="20"/>
        </w:rPr>
      </w:pPr>
    </w:p>
    <w:p>
      <w:pPr>
        <w:pStyle w:val="2"/>
        <w:spacing w:before="209"/>
        <w:ind w:left="400" w:right="97"/>
        <w:jc w:val="center"/>
      </w:pPr>
      <w:r>
        <w:t>辽宁省文物勘探管理办法行政处罚自由裁量权基准</w:t>
      </w:r>
    </w:p>
    <w:p>
      <w:pPr>
        <w:pStyle w:val="2"/>
        <w:rPr>
          <w:sz w:val="20"/>
        </w:rPr>
      </w:pPr>
    </w:p>
    <w:p>
      <w:pPr>
        <w:pStyle w:val="2"/>
        <w:rPr>
          <w:sz w:val="20"/>
        </w:rPr>
      </w:pPr>
    </w:p>
    <w:p>
      <w:pPr>
        <w:pStyle w:val="2"/>
        <w:spacing w:before="2" w:after="1"/>
        <w:rPr>
          <w:sz w:val="11"/>
        </w:rPr>
      </w:pP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16"/>
        <w:gridCol w:w="1843"/>
        <w:gridCol w:w="2126"/>
        <w:gridCol w:w="4394"/>
        <w:gridCol w:w="499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5" w:hRule="atLeast"/>
        </w:trPr>
        <w:tc>
          <w:tcPr>
            <w:tcW w:w="816" w:type="dxa"/>
          </w:tcPr>
          <w:p>
            <w:pPr>
              <w:pStyle w:val="7"/>
              <w:spacing w:before="136"/>
              <w:ind w:left="167"/>
              <w:rPr>
                <w:sz w:val="24"/>
              </w:rPr>
            </w:pPr>
            <w:r>
              <w:rPr>
                <w:sz w:val="24"/>
              </w:rPr>
              <w:t xml:space="preserve">序号 </w:t>
            </w:r>
          </w:p>
        </w:tc>
        <w:tc>
          <w:tcPr>
            <w:tcW w:w="1843" w:type="dxa"/>
          </w:tcPr>
          <w:p>
            <w:pPr>
              <w:pStyle w:val="7"/>
              <w:spacing w:before="136"/>
              <w:ind w:left="441"/>
              <w:rPr>
                <w:sz w:val="24"/>
              </w:rPr>
            </w:pPr>
            <w:r>
              <w:rPr>
                <w:sz w:val="24"/>
              </w:rPr>
              <w:t xml:space="preserve">权力名称 </w:t>
            </w:r>
          </w:p>
        </w:tc>
        <w:tc>
          <w:tcPr>
            <w:tcW w:w="2126" w:type="dxa"/>
          </w:tcPr>
          <w:p>
            <w:pPr>
              <w:pStyle w:val="7"/>
              <w:spacing w:before="136"/>
              <w:ind w:left="107"/>
              <w:rPr>
                <w:sz w:val="24"/>
              </w:rPr>
            </w:pPr>
            <w:r>
              <w:rPr>
                <w:sz w:val="24"/>
              </w:rPr>
              <w:t xml:space="preserve">实施依据 </w:t>
            </w:r>
          </w:p>
        </w:tc>
        <w:tc>
          <w:tcPr>
            <w:tcW w:w="4394" w:type="dxa"/>
          </w:tcPr>
          <w:p>
            <w:pPr>
              <w:pStyle w:val="7"/>
              <w:spacing w:before="136"/>
              <w:ind w:left="876"/>
              <w:rPr>
                <w:sz w:val="24"/>
              </w:rPr>
            </w:pPr>
            <w:r>
              <w:rPr>
                <w:sz w:val="24"/>
              </w:rPr>
              <w:t xml:space="preserve">违法违规行为情节、程度 </w:t>
            </w:r>
          </w:p>
        </w:tc>
        <w:tc>
          <w:tcPr>
            <w:tcW w:w="4994" w:type="dxa"/>
          </w:tcPr>
          <w:p>
            <w:pPr>
              <w:pStyle w:val="7"/>
              <w:spacing w:before="136"/>
              <w:ind w:left="1776"/>
              <w:rPr>
                <w:sz w:val="24"/>
              </w:rPr>
            </w:pPr>
            <w:r>
              <w:rPr>
                <w:sz w:val="24"/>
              </w:rPr>
              <w:t xml:space="preserve">自由裁量幅度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88" w:hRule="atLeast"/>
        </w:trPr>
        <w:tc>
          <w:tcPr>
            <w:tcW w:w="816" w:type="dxa"/>
            <w:vMerge w:val="restart"/>
          </w:tcPr>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spacing w:before="165"/>
              <w:ind w:left="347"/>
              <w:rPr>
                <w:sz w:val="24"/>
              </w:rPr>
            </w:pPr>
            <w:r>
              <w:rPr>
                <w:sz w:val="24"/>
              </w:rPr>
              <w:t xml:space="preserve">1 </w:t>
            </w:r>
          </w:p>
        </w:tc>
        <w:tc>
          <w:tcPr>
            <w:tcW w:w="1843" w:type="dxa"/>
            <w:vMerge w:val="restart"/>
          </w:tcPr>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spacing w:before="4"/>
              <w:rPr>
                <w:sz w:val="24"/>
              </w:rPr>
            </w:pPr>
          </w:p>
          <w:p>
            <w:pPr>
              <w:pStyle w:val="7"/>
              <w:spacing w:before="1" w:line="242" w:lineRule="auto"/>
              <w:ind w:left="107" w:right="43"/>
              <w:jc w:val="both"/>
              <w:rPr>
                <w:sz w:val="24"/>
              </w:rPr>
            </w:pPr>
            <w:r>
              <w:rPr>
                <w:sz w:val="24"/>
              </w:rPr>
              <w:t xml:space="preserve">建设单位违反本办法第四条， 未进行文物勘探的 </w:t>
            </w:r>
          </w:p>
        </w:tc>
        <w:tc>
          <w:tcPr>
            <w:tcW w:w="2126" w:type="dxa"/>
            <w:vMerge w:val="restart"/>
          </w:tcPr>
          <w:p>
            <w:pPr>
              <w:pStyle w:val="7"/>
              <w:rPr>
                <w:sz w:val="24"/>
              </w:rPr>
            </w:pPr>
          </w:p>
          <w:p>
            <w:pPr>
              <w:pStyle w:val="7"/>
              <w:rPr>
                <w:sz w:val="24"/>
              </w:rPr>
            </w:pPr>
          </w:p>
          <w:p>
            <w:pPr>
              <w:pStyle w:val="7"/>
              <w:spacing w:before="1"/>
              <w:rPr>
                <w:sz w:val="35"/>
              </w:rPr>
            </w:pPr>
          </w:p>
          <w:p>
            <w:pPr>
              <w:pStyle w:val="7"/>
              <w:spacing w:before="1" w:line="242" w:lineRule="auto"/>
              <w:ind w:left="107" w:right="93"/>
              <w:jc w:val="both"/>
              <w:rPr>
                <w:sz w:val="24"/>
              </w:rPr>
            </w:pPr>
            <w:r>
              <w:rPr>
                <w:sz w:val="24"/>
              </w:rPr>
              <w:t xml:space="preserve"> </w:t>
            </w:r>
            <w:r>
              <w:rPr>
                <w:spacing w:val="14"/>
                <w:sz w:val="24"/>
              </w:rPr>
              <w:t xml:space="preserve">   </w:t>
            </w:r>
            <w:r>
              <w:rPr>
                <w:spacing w:val="9"/>
                <w:sz w:val="24"/>
              </w:rPr>
              <w:t>第十六条 对</w:t>
            </w:r>
            <w:r>
              <w:rPr>
                <w:spacing w:val="30"/>
                <w:sz w:val="24"/>
              </w:rPr>
              <w:t>违反本办法第四</w:t>
            </w:r>
            <w:r>
              <w:rPr>
                <w:spacing w:val="-5"/>
                <w:sz w:val="24"/>
              </w:rPr>
              <w:t>条，未进行文物勘</w:t>
            </w:r>
            <w:r>
              <w:rPr>
                <w:spacing w:val="-4"/>
                <w:sz w:val="24"/>
              </w:rPr>
              <w:t>探的建设单位，由</w:t>
            </w:r>
            <w:r>
              <w:rPr>
                <w:spacing w:val="30"/>
                <w:sz w:val="24"/>
              </w:rPr>
              <w:t>建设部门根据文物行政管理部门意见责令其停止</w:t>
            </w:r>
            <w:r>
              <w:rPr>
                <w:spacing w:val="-5"/>
                <w:sz w:val="24"/>
              </w:rPr>
              <w:t>施工，并由文物行</w:t>
            </w:r>
            <w:r>
              <w:rPr>
                <w:spacing w:val="30"/>
                <w:sz w:val="24"/>
              </w:rPr>
              <w:t>政管理部门处以</w:t>
            </w:r>
            <w:r>
              <w:rPr>
                <w:sz w:val="24"/>
              </w:rPr>
              <w:t>1000</w:t>
            </w:r>
            <w:r>
              <w:rPr>
                <w:spacing w:val="-13"/>
                <w:sz w:val="24"/>
              </w:rPr>
              <w:t xml:space="preserve"> 元以上</w:t>
            </w:r>
            <w:r>
              <w:rPr>
                <w:sz w:val="24"/>
              </w:rPr>
              <w:t>1</w:t>
            </w:r>
            <w:r>
              <w:rPr>
                <w:spacing w:val="-32"/>
                <w:sz w:val="24"/>
              </w:rPr>
              <w:t xml:space="preserve"> 万元</w:t>
            </w:r>
            <w:r>
              <w:rPr>
                <w:sz w:val="24"/>
              </w:rPr>
              <w:t xml:space="preserve">以下的罚款。 </w:t>
            </w:r>
          </w:p>
        </w:tc>
        <w:tc>
          <w:tcPr>
            <w:tcW w:w="4394" w:type="dxa"/>
          </w:tcPr>
          <w:p>
            <w:pPr>
              <w:pStyle w:val="7"/>
              <w:spacing w:before="182" w:line="242" w:lineRule="auto"/>
              <w:ind w:left="108" w:right="92"/>
              <w:rPr>
                <w:sz w:val="24"/>
              </w:rPr>
            </w:pPr>
            <w:r>
              <w:rPr>
                <w:sz w:val="24"/>
              </w:rPr>
              <w:t xml:space="preserve">情节轻微，未造成不良影响，主动改正违规行为。 </w:t>
            </w:r>
          </w:p>
        </w:tc>
        <w:tc>
          <w:tcPr>
            <w:tcW w:w="4994" w:type="dxa"/>
          </w:tcPr>
          <w:p>
            <w:pPr>
              <w:pStyle w:val="7"/>
              <w:spacing w:before="5"/>
              <w:rPr>
                <w:sz w:val="26"/>
              </w:rPr>
            </w:pPr>
          </w:p>
          <w:p>
            <w:pPr>
              <w:pStyle w:val="7"/>
              <w:ind w:left="108"/>
              <w:rPr>
                <w:sz w:val="24"/>
              </w:rPr>
            </w:pPr>
            <w:r>
              <w:rPr>
                <w:sz w:val="24"/>
              </w:rPr>
              <w:t xml:space="preserve">不予行政处罚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44" w:hRule="atLeast"/>
        </w:trPr>
        <w:tc>
          <w:tcPr>
            <w:tcW w:w="816" w:type="dxa"/>
            <w:vMerge w:val="continue"/>
            <w:tcBorders>
              <w:top w:val="nil"/>
            </w:tcBorders>
          </w:tcPr>
          <w:p>
            <w:pPr>
              <w:rPr>
                <w:sz w:val="2"/>
                <w:szCs w:val="2"/>
              </w:rPr>
            </w:pPr>
          </w:p>
        </w:tc>
        <w:tc>
          <w:tcPr>
            <w:tcW w:w="1843" w:type="dxa"/>
            <w:vMerge w:val="continue"/>
            <w:tcBorders>
              <w:top w:val="nil"/>
            </w:tcBorders>
          </w:tcPr>
          <w:p>
            <w:pPr>
              <w:rPr>
                <w:sz w:val="2"/>
                <w:szCs w:val="2"/>
              </w:rPr>
            </w:pPr>
          </w:p>
        </w:tc>
        <w:tc>
          <w:tcPr>
            <w:tcW w:w="2126" w:type="dxa"/>
            <w:vMerge w:val="continue"/>
            <w:tcBorders>
              <w:top w:val="nil"/>
            </w:tcBorders>
          </w:tcPr>
          <w:p>
            <w:pPr>
              <w:rPr>
                <w:sz w:val="2"/>
                <w:szCs w:val="2"/>
              </w:rPr>
            </w:pPr>
          </w:p>
        </w:tc>
        <w:tc>
          <w:tcPr>
            <w:tcW w:w="4394" w:type="dxa"/>
          </w:tcPr>
          <w:p>
            <w:pPr>
              <w:pStyle w:val="7"/>
              <w:spacing w:before="7"/>
              <w:rPr>
                <w:sz w:val="32"/>
              </w:rPr>
            </w:pPr>
          </w:p>
          <w:p>
            <w:pPr>
              <w:pStyle w:val="7"/>
              <w:ind w:left="108"/>
              <w:rPr>
                <w:sz w:val="24"/>
              </w:rPr>
            </w:pPr>
            <w:r>
              <w:rPr>
                <w:sz w:val="24"/>
              </w:rPr>
              <w:t xml:space="preserve">情节较轻，未造成不良影响。 </w:t>
            </w:r>
          </w:p>
        </w:tc>
        <w:tc>
          <w:tcPr>
            <w:tcW w:w="4994" w:type="dxa"/>
          </w:tcPr>
          <w:p>
            <w:pPr>
              <w:pStyle w:val="7"/>
              <w:spacing w:before="7"/>
              <w:rPr>
                <w:sz w:val="32"/>
              </w:rPr>
            </w:pPr>
          </w:p>
          <w:p>
            <w:pPr>
              <w:pStyle w:val="7"/>
              <w:ind w:left="108"/>
              <w:rPr>
                <w:sz w:val="24"/>
              </w:rPr>
            </w:pPr>
            <w:r>
              <w:rPr>
                <w:sz w:val="24"/>
              </w:rPr>
              <w:t xml:space="preserve">处 1000-2000 元罚款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1" w:hRule="atLeast"/>
        </w:trPr>
        <w:tc>
          <w:tcPr>
            <w:tcW w:w="816" w:type="dxa"/>
            <w:vMerge w:val="continue"/>
            <w:tcBorders>
              <w:top w:val="nil"/>
            </w:tcBorders>
          </w:tcPr>
          <w:p>
            <w:pPr>
              <w:rPr>
                <w:sz w:val="2"/>
                <w:szCs w:val="2"/>
              </w:rPr>
            </w:pPr>
          </w:p>
        </w:tc>
        <w:tc>
          <w:tcPr>
            <w:tcW w:w="1843" w:type="dxa"/>
            <w:vMerge w:val="continue"/>
            <w:tcBorders>
              <w:top w:val="nil"/>
            </w:tcBorders>
          </w:tcPr>
          <w:p>
            <w:pPr>
              <w:rPr>
                <w:sz w:val="2"/>
                <w:szCs w:val="2"/>
              </w:rPr>
            </w:pPr>
          </w:p>
        </w:tc>
        <w:tc>
          <w:tcPr>
            <w:tcW w:w="2126" w:type="dxa"/>
            <w:vMerge w:val="continue"/>
            <w:tcBorders>
              <w:top w:val="nil"/>
            </w:tcBorders>
          </w:tcPr>
          <w:p>
            <w:pPr>
              <w:rPr>
                <w:sz w:val="2"/>
                <w:szCs w:val="2"/>
              </w:rPr>
            </w:pPr>
          </w:p>
        </w:tc>
        <w:tc>
          <w:tcPr>
            <w:tcW w:w="4394" w:type="dxa"/>
          </w:tcPr>
          <w:p>
            <w:pPr>
              <w:pStyle w:val="7"/>
              <w:spacing w:before="4"/>
              <w:rPr>
                <w:sz w:val="30"/>
              </w:rPr>
            </w:pPr>
          </w:p>
          <w:p>
            <w:pPr>
              <w:pStyle w:val="7"/>
              <w:ind w:left="108"/>
              <w:rPr>
                <w:sz w:val="24"/>
              </w:rPr>
            </w:pPr>
            <w:r>
              <w:rPr>
                <w:sz w:val="24"/>
              </w:rPr>
              <w:t xml:space="preserve">情节一般，造成一定程度不良影响。 </w:t>
            </w:r>
          </w:p>
        </w:tc>
        <w:tc>
          <w:tcPr>
            <w:tcW w:w="4994" w:type="dxa"/>
          </w:tcPr>
          <w:p>
            <w:pPr>
              <w:pStyle w:val="7"/>
              <w:spacing w:before="4"/>
              <w:rPr>
                <w:sz w:val="30"/>
              </w:rPr>
            </w:pPr>
          </w:p>
          <w:p>
            <w:pPr>
              <w:pStyle w:val="7"/>
              <w:ind w:left="108"/>
              <w:rPr>
                <w:sz w:val="24"/>
              </w:rPr>
            </w:pPr>
            <w:r>
              <w:rPr>
                <w:sz w:val="24"/>
              </w:rPr>
              <w:t xml:space="preserve">处 2000-5000 元罚款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36" w:hRule="atLeast"/>
        </w:trPr>
        <w:tc>
          <w:tcPr>
            <w:tcW w:w="816" w:type="dxa"/>
            <w:vMerge w:val="continue"/>
            <w:tcBorders>
              <w:top w:val="nil"/>
            </w:tcBorders>
          </w:tcPr>
          <w:p>
            <w:pPr>
              <w:rPr>
                <w:sz w:val="2"/>
                <w:szCs w:val="2"/>
              </w:rPr>
            </w:pPr>
          </w:p>
        </w:tc>
        <w:tc>
          <w:tcPr>
            <w:tcW w:w="1843" w:type="dxa"/>
            <w:vMerge w:val="continue"/>
            <w:tcBorders>
              <w:top w:val="nil"/>
            </w:tcBorders>
          </w:tcPr>
          <w:p>
            <w:pPr>
              <w:rPr>
                <w:sz w:val="2"/>
                <w:szCs w:val="2"/>
              </w:rPr>
            </w:pPr>
          </w:p>
        </w:tc>
        <w:tc>
          <w:tcPr>
            <w:tcW w:w="2126" w:type="dxa"/>
            <w:vMerge w:val="continue"/>
            <w:tcBorders>
              <w:top w:val="nil"/>
            </w:tcBorders>
          </w:tcPr>
          <w:p>
            <w:pPr>
              <w:rPr>
                <w:sz w:val="2"/>
                <w:szCs w:val="2"/>
              </w:rPr>
            </w:pPr>
          </w:p>
        </w:tc>
        <w:tc>
          <w:tcPr>
            <w:tcW w:w="4394" w:type="dxa"/>
          </w:tcPr>
          <w:p>
            <w:pPr>
              <w:pStyle w:val="7"/>
              <w:spacing w:before="3"/>
              <w:rPr>
                <w:sz w:val="28"/>
              </w:rPr>
            </w:pPr>
          </w:p>
          <w:p>
            <w:pPr>
              <w:pStyle w:val="7"/>
              <w:ind w:left="108"/>
              <w:rPr>
                <w:sz w:val="24"/>
              </w:rPr>
            </w:pPr>
            <w:r>
              <w:rPr>
                <w:sz w:val="24"/>
              </w:rPr>
              <w:t xml:space="preserve">情节较重， 造成不良社会影响。 </w:t>
            </w:r>
          </w:p>
        </w:tc>
        <w:tc>
          <w:tcPr>
            <w:tcW w:w="4994" w:type="dxa"/>
          </w:tcPr>
          <w:p>
            <w:pPr>
              <w:pStyle w:val="7"/>
              <w:spacing w:before="3"/>
              <w:rPr>
                <w:sz w:val="28"/>
              </w:rPr>
            </w:pPr>
          </w:p>
          <w:p>
            <w:pPr>
              <w:pStyle w:val="7"/>
              <w:ind w:left="108"/>
              <w:rPr>
                <w:sz w:val="24"/>
              </w:rPr>
            </w:pPr>
            <w:r>
              <w:rPr>
                <w:sz w:val="24"/>
              </w:rPr>
              <w:t xml:space="preserve">处 5000-10000 元罚款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64" w:hRule="atLeast"/>
        </w:trPr>
        <w:tc>
          <w:tcPr>
            <w:tcW w:w="816" w:type="dxa"/>
            <w:vMerge w:val="continue"/>
            <w:tcBorders>
              <w:top w:val="nil"/>
            </w:tcBorders>
          </w:tcPr>
          <w:p>
            <w:pPr>
              <w:rPr>
                <w:sz w:val="2"/>
                <w:szCs w:val="2"/>
              </w:rPr>
            </w:pPr>
          </w:p>
        </w:tc>
        <w:tc>
          <w:tcPr>
            <w:tcW w:w="1843" w:type="dxa"/>
            <w:vMerge w:val="continue"/>
            <w:tcBorders>
              <w:top w:val="nil"/>
            </w:tcBorders>
          </w:tcPr>
          <w:p>
            <w:pPr>
              <w:rPr>
                <w:sz w:val="2"/>
                <w:szCs w:val="2"/>
              </w:rPr>
            </w:pPr>
          </w:p>
        </w:tc>
        <w:tc>
          <w:tcPr>
            <w:tcW w:w="2126" w:type="dxa"/>
            <w:vMerge w:val="continue"/>
            <w:tcBorders>
              <w:top w:val="nil"/>
            </w:tcBorders>
          </w:tcPr>
          <w:p>
            <w:pPr>
              <w:rPr>
                <w:sz w:val="2"/>
                <w:szCs w:val="2"/>
              </w:rPr>
            </w:pPr>
          </w:p>
        </w:tc>
        <w:tc>
          <w:tcPr>
            <w:tcW w:w="4394" w:type="dxa"/>
          </w:tcPr>
          <w:p>
            <w:pPr>
              <w:pStyle w:val="7"/>
              <w:rPr>
                <w:sz w:val="24"/>
              </w:rPr>
            </w:pPr>
          </w:p>
          <w:p>
            <w:pPr>
              <w:pStyle w:val="7"/>
              <w:spacing w:before="167"/>
              <w:ind w:left="108"/>
              <w:rPr>
                <w:sz w:val="24"/>
              </w:rPr>
            </w:pPr>
            <w:r>
              <w:rPr>
                <w:sz w:val="24"/>
              </w:rPr>
              <w:t xml:space="preserve">情节严重， 造成恶劣社会影响。 </w:t>
            </w:r>
          </w:p>
        </w:tc>
        <w:tc>
          <w:tcPr>
            <w:tcW w:w="4994" w:type="dxa"/>
          </w:tcPr>
          <w:p>
            <w:pPr>
              <w:pStyle w:val="7"/>
              <w:rPr>
                <w:sz w:val="24"/>
              </w:rPr>
            </w:pPr>
          </w:p>
          <w:p>
            <w:pPr>
              <w:pStyle w:val="7"/>
              <w:spacing w:before="167"/>
              <w:ind w:left="108"/>
              <w:rPr>
                <w:sz w:val="24"/>
              </w:rPr>
            </w:pPr>
            <w:r>
              <w:rPr>
                <w:sz w:val="24"/>
              </w:rPr>
              <w:t xml:space="preserve">处 10000 元罚款 </w:t>
            </w:r>
          </w:p>
        </w:tc>
      </w:tr>
    </w:tbl>
    <w:p>
      <w:pPr>
        <w:spacing w:after="0"/>
        <w:rPr>
          <w:sz w:val="24"/>
        </w:rPr>
        <w:sectPr>
          <w:footerReference r:id="rId105" w:type="default"/>
          <w:pgSz w:w="16840" w:h="11910" w:orient="landscape"/>
          <w:pgMar w:top="1100" w:right="780" w:bottom="280" w:left="1040" w:header="0" w:footer="0" w:gutter="0"/>
          <w:cols w:space="720" w:num="1"/>
        </w:sectPr>
      </w:pPr>
    </w:p>
    <w:p>
      <w:pPr>
        <w:pStyle w:val="2"/>
        <w:rPr>
          <w:sz w:val="20"/>
        </w:rPr>
      </w:pPr>
    </w:p>
    <w:p>
      <w:pPr>
        <w:pStyle w:val="2"/>
        <w:rPr>
          <w:sz w:val="20"/>
        </w:rPr>
      </w:pPr>
    </w:p>
    <w:p>
      <w:pPr>
        <w:pStyle w:val="2"/>
        <w:spacing w:before="209" w:after="32"/>
        <w:ind w:left="190" w:right="452"/>
        <w:jc w:val="center"/>
      </w:pPr>
      <w:r>
        <w:t>公共文化体育设施条例行政处罚自由裁量权基准</w:t>
      </w: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16"/>
        <w:gridCol w:w="1277"/>
        <w:gridCol w:w="2551"/>
        <w:gridCol w:w="1277"/>
        <w:gridCol w:w="3967"/>
        <w:gridCol w:w="1277"/>
        <w:gridCol w:w="300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16" w:type="dxa"/>
          </w:tcPr>
          <w:p>
            <w:pPr>
              <w:pStyle w:val="7"/>
              <w:spacing w:before="23"/>
              <w:ind w:left="167"/>
              <w:rPr>
                <w:sz w:val="24"/>
              </w:rPr>
            </w:pPr>
            <w:r>
              <w:rPr>
                <w:sz w:val="24"/>
              </w:rPr>
              <w:t xml:space="preserve">序号 </w:t>
            </w:r>
          </w:p>
        </w:tc>
        <w:tc>
          <w:tcPr>
            <w:tcW w:w="1277" w:type="dxa"/>
          </w:tcPr>
          <w:p>
            <w:pPr>
              <w:pStyle w:val="7"/>
              <w:spacing w:before="23"/>
              <w:ind w:left="158"/>
              <w:rPr>
                <w:sz w:val="24"/>
              </w:rPr>
            </w:pPr>
            <w:r>
              <w:rPr>
                <w:sz w:val="24"/>
              </w:rPr>
              <w:t xml:space="preserve">权力名称 </w:t>
            </w:r>
          </w:p>
        </w:tc>
        <w:tc>
          <w:tcPr>
            <w:tcW w:w="2551" w:type="dxa"/>
          </w:tcPr>
          <w:p>
            <w:pPr>
              <w:pStyle w:val="7"/>
              <w:spacing w:before="23"/>
              <w:ind w:left="793"/>
              <w:rPr>
                <w:sz w:val="24"/>
              </w:rPr>
            </w:pPr>
            <w:r>
              <w:rPr>
                <w:sz w:val="24"/>
              </w:rPr>
              <w:t xml:space="preserve">实施依据 </w:t>
            </w:r>
          </w:p>
        </w:tc>
        <w:tc>
          <w:tcPr>
            <w:tcW w:w="5244" w:type="dxa"/>
            <w:gridSpan w:val="2"/>
          </w:tcPr>
          <w:p>
            <w:pPr>
              <w:pStyle w:val="7"/>
              <w:spacing w:before="23"/>
              <w:ind w:left="1300"/>
              <w:rPr>
                <w:sz w:val="24"/>
              </w:rPr>
            </w:pPr>
            <w:r>
              <w:rPr>
                <w:sz w:val="24"/>
              </w:rPr>
              <w:t xml:space="preserve">违法违规行为情节、程度 </w:t>
            </w:r>
          </w:p>
        </w:tc>
        <w:tc>
          <w:tcPr>
            <w:tcW w:w="4284" w:type="dxa"/>
            <w:gridSpan w:val="2"/>
          </w:tcPr>
          <w:p>
            <w:pPr>
              <w:pStyle w:val="7"/>
              <w:spacing w:before="23"/>
              <w:ind w:left="1420"/>
              <w:rPr>
                <w:sz w:val="24"/>
              </w:rPr>
            </w:pPr>
            <w:r>
              <w:rPr>
                <w:sz w:val="24"/>
              </w:rPr>
              <w:t xml:space="preserve">自由裁量幅度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816" w:type="dxa"/>
            <w:vMerge w:val="restart"/>
          </w:tcPr>
          <w:p>
            <w:pPr>
              <w:pStyle w:val="7"/>
              <w:rPr>
                <w:sz w:val="22"/>
              </w:rPr>
            </w:pPr>
          </w:p>
          <w:p>
            <w:pPr>
              <w:pStyle w:val="7"/>
              <w:rPr>
                <w:sz w:val="22"/>
              </w:rPr>
            </w:pPr>
          </w:p>
          <w:p>
            <w:pPr>
              <w:pStyle w:val="7"/>
              <w:rPr>
                <w:sz w:val="22"/>
              </w:rPr>
            </w:pPr>
          </w:p>
          <w:p>
            <w:pPr>
              <w:pStyle w:val="7"/>
              <w:rPr>
                <w:sz w:val="22"/>
              </w:rPr>
            </w:pPr>
          </w:p>
          <w:p>
            <w:pPr>
              <w:pStyle w:val="7"/>
              <w:rPr>
                <w:sz w:val="22"/>
              </w:rPr>
            </w:pPr>
          </w:p>
          <w:p>
            <w:pPr>
              <w:pStyle w:val="7"/>
              <w:spacing w:before="10"/>
              <w:rPr>
                <w:sz w:val="19"/>
              </w:rPr>
            </w:pPr>
          </w:p>
          <w:p>
            <w:pPr>
              <w:pStyle w:val="7"/>
              <w:spacing w:before="1"/>
              <w:ind w:left="9"/>
              <w:jc w:val="center"/>
              <w:rPr>
                <w:rFonts w:ascii="Times New Roman"/>
                <w:sz w:val="21"/>
              </w:rPr>
            </w:pPr>
            <w:r>
              <w:rPr>
                <w:rFonts w:ascii="Times New Roman"/>
                <w:w w:val="100"/>
                <w:sz w:val="21"/>
              </w:rPr>
              <w:t>1</w:t>
            </w:r>
          </w:p>
        </w:tc>
        <w:tc>
          <w:tcPr>
            <w:tcW w:w="1277" w:type="dxa"/>
            <w:vMerge w:val="restart"/>
          </w:tcPr>
          <w:p>
            <w:pPr>
              <w:pStyle w:val="7"/>
              <w:rPr>
                <w:sz w:val="24"/>
              </w:rPr>
            </w:pPr>
          </w:p>
          <w:p>
            <w:pPr>
              <w:pStyle w:val="7"/>
              <w:spacing w:before="1"/>
              <w:rPr>
                <w:sz w:val="30"/>
              </w:rPr>
            </w:pPr>
          </w:p>
          <w:p>
            <w:pPr>
              <w:pStyle w:val="7"/>
              <w:spacing w:line="242" w:lineRule="auto"/>
              <w:ind w:left="107" w:right="96"/>
              <w:jc w:val="both"/>
              <w:rPr>
                <w:sz w:val="24"/>
              </w:rPr>
            </w:pPr>
            <w:r>
              <w:rPr>
                <w:sz w:val="24"/>
              </w:rPr>
              <w:t>开展与公共文化体育设施功能、用途不相适应的服务活动的</w:t>
            </w:r>
          </w:p>
        </w:tc>
        <w:tc>
          <w:tcPr>
            <w:tcW w:w="2551" w:type="dxa"/>
            <w:vMerge w:val="restart"/>
          </w:tcPr>
          <w:p>
            <w:pPr>
              <w:pStyle w:val="7"/>
              <w:spacing w:before="189" w:line="242" w:lineRule="auto"/>
              <w:ind w:left="107" w:right="93" w:firstLine="482"/>
              <w:jc w:val="both"/>
              <w:rPr>
                <w:sz w:val="24"/>
              </w:rPr>
            </w:pPr>
            <w:r>
              <w:rPr>
                <w:spacing w:val="39"/>
                <w:sz w:val="24"/>
              </w:rPr>
              <w:t>第三十一条 公</w:t>
            </w:r>
            <w:r>
              <w:rPr>
                <w:spacing w:val="18"/>
                <w:sz w:val="24"/>
              </w:rPr>
              <w:t>共文化体育设施管理</w:t>
            </w:r>
            <w:r>
              <w:rPr>
                <w:spacing w:val="-7"/>
                <w:sz w:val="24"/>
              </w:rPr>
              <w:t>单位，有下列行为之一</w:t>
            </w:r>
            <w:r>
              <w:rPr>
                <w:spacing w:val="-10"/>
                <w:sz w:val="24"/>
              </w:rPr>
              <w:t>的，由文化行政主管部门、体育行政主管部门</w:t>
            </w:r>
            <w:r>
              <w:rPr>
                <w:spacing w:val="18"/>
                <w:sz w:val="24"/>
              </w:rPr>
              <w:t>依据各自职责责令限</w:t>
            </w:r>
            <w:r>
              <w:rPr>
                <w:spacing w:val="2"/>
                <w:sz w:val="24"/>
              </w:rPr>
              <w:t>期改正， 没收违法所</w:t>
            </w:r>
            <w:r>
              <w:rPr>
                <w:spacing w:val="-4"/>
                <w:sz w:val="24"/>
              </w:rPr>
              <w:t xml:space="preserve">得，违法所得 </w:t>
            </w:r>
            <w:r>
              <w:rPr>
                <w:sz w:val="24"/>
              </w:rPr>
              <w:t>5000</w:t>
            </w:r>
            <w:r>
              <w:rPr>
                <w:spacing w:val="-23"/>
                <w:sz w:val="24"/>
              </w:rPr>
              <w:t xml:space="preserve"> 元</w:t>
            </w:r>
            <w:r>
              <w:rPr>
                <w:spacing w:val="-10"/>
                <w:sz w:val="24"/>
              </w:rPr>
              <w:t>以上的，并处违法所得</w:t>
            </w:r>
            <w:r>
              <w:rPr>
                <w:sz w:val="24"/>
              </w:rPr>
              <w:t>2</w:t>
            </w:r>
            <w:r>
              <w:rPr>
                <w:spacing w:val="-27"/>
                <w:sz w:val="24"/>
              </w:rPr>
              <w:t xml:space="preserve"> 倍以上 </w:t>
            </w:r>
            <w:r>
              <w:rPr>
                <w:sz w:val="24"/>
              </w:rPr>
              <w:t>5</w:t>
            </w:r>
            <w:r>
              <w:rPr>
                <w:spacing w:val="-12"/>
                <w:sz w:val="24"/>
              </w:rPr>
              <w:t xml:space="preserve"> 倍以下的罚</w:t>
            </w:r>
            <w:r>
              <w:rPr>
                <w:spacing w:val="-11"/>
                <w:sz w:val="24"/>
              </w:rPr>
              <w:t>款；没有违法所得或者</w:t>
            </w:r>
            <w:r>
              <w:rPr>
                <w:spacing w:val="-7"/>
                <w:sz w:val="24"/>
              </w:rPr>
              <w:t xml:space="preserve">违法所得 </w:t>
            </w:r>
            <w:r>
              <w:rPr>
                <w:sz w:val="24"/>
              </w:rPr>
              <w:t>5000</w:t>
            </w:r>
            <w:r>
              <w:rPr>
                <w:spacing w:val="-12"/>
                <w:sz w:val="24"/>
              </w:rPr>
              <w:t xml:space="preserve"> 元以下</w:t>
            </w:r>
          </w:p>
          <w:p>
            <w:pPr>
              <w:pStyle w:val="7"/>
              <w:spacing w:before="17" w:line="242" w:lineRule="auto"/>
              <w:ind w:left="107" w:right="31"/>
              <w:jc w:val="both"/>
              <w:rPr>
                <w:sz w:val="24"/>
              </w:rPr>
            </w:pPr>
            <w:r>
              <w:rPr>
                <w:spacing w:val="-22"/>
                <w:sz w:val="24"/>
              </w:rPr>
              <w:t xml:space="preserve">的，可以处 </w:t>
            </w:r>
            <w:r>
              <w:rPr>
                <w:sz w:val="24"/>
              </w:rPr>
              <w:t>1</w:t>
            </w:r>
            <w:r>
              <w:rPr>
                <w:spacing w:val="-12"/>
                <w:sz w:val="24"/>
              </w:rPr>
              <w:t xml:space="preserve"> 万元以下的罚款；对负有责任的</w:t>
            </w:r>
            <w:r>
              <w:rPr>
                <w:spacing w:val="18"/>
                <w:sz w:val="24"/>
              </w:rPr>
              <w:t>主管人员和其他直接</w:t>
            </w:r>
            <w:r>
              <w:rPr>
                <w:sz w:val="24"/>
              </w:rPr>
              <w:t>责任人员，依法给予行</w:t>
            </w:r>
            <w:r>
              <w:rPr>
                <w:spacing w:val="-9"/>
                <w:sz w:val="24"/>
              </w:rPr>
              <w:t>政处分：(一)开展与公</w:t>
            </w:r>
            <w:r>
              <w:rPr>
                <w:spacing w:val="-10"/>
                <w:sz w:val="24"/>
              </w:rPr>
              <w:t>共文化体育设施功能、</w:t>
            </w:r>
            <w:r>
              <w:rPr>
                <w:spacing w:val="18"/>
                <w:sz w:val="24"/>
              </w:rPr>
              <w:t>用途不相适应的服务</w:t>
            </w:r>
            <w:r>
              <w:rPr>
                <w:spacing w:val="-3"/>
                <w:sz w:val="24"/>
              </w:rPr>
              <w:t>活动的；(二)违反本条</w:t>
            </w:r>
            <w:r>
              <w:rPr>
                <w:spacing w:val="18"/>
                <w:sz w:val="24"/>
              </w:rPr>
              <w:t xml:space="preserve">例规定出租公共文化体育设施的。 </w:t>
            </w:r>
          </w:p>
        </w:tc>
        <w:tc>
          <w:tcPr>
            <w:tcW w:w="1277" w:type="dxa"/>
            <w:vMerge w:val="restart"/>
          </w:tcPr>
          <w:p>
            <w:pPr>
              <w:pStyle w:val="7"/>
              <w:spacing w:before="170" w:line="242" w:lineRule="auto"/>
              <w:ind w:left="107" w:right="96"/>
              <w:jc w:val="both"/>
              <w:rPr>
                <w:sz w:val="24"/>
              </w:rPr>
            </w:pPr>
            <w:r>
              <w:rPr>
                <w:spacing w:val="20"/>
                <w:sz w:val="24"/>
              </w:rPr>
              <w:t>违法所得</w:t>
            </w:r>
            <w:r>
              <w:rPr>
                <w:sz w:val="24"/>
              </w:rPr>
              <w:t>5000</w:t>
            </w:r>
            <w:r>
              <w:rPr>
                <w:spacing w:val="-13"/>
                <w:sz w:val="24"/>
              </w:rPr>
              <w:t xml:space="preserve"> 元以</w:t>
            </w:r>
            <w:r>
              <w:rPr>
                <w:sz w:val="24"/>
              </w:rPr>
              <w:t xml:space="preserve">上 </w:t>
            </w:r>
          </w:p>
        </w:tc>
        <w:tc>
          <w:tcPr>
            <w:tcW w:w="3967" w:type="dxa"/>
          </w:tcPr>
          <w:p>
            <w:pPr>
              <w:pStyle w:val="7"/>
              <w:spacing w:line="292" w:lineRule="exact"/>
              <w:ind w:left="107"/>
              <w:rPr>
                <w:sz w:val="24"/>
              </w:rPr>
            </w:pPr>
            <w:r>
              <w:rPr>
                <w:sz w:val="24"/>
              </w:rPr>
              <w:t xml:space="preserve">违法所得 5000-10000 元 </w:t>
            </w:r>
          </w:p>
        </w:tc>
        <w:tc>
          <w:tcPr>
            <w:tcW w:w="1277" w:type="dxa"/>
            <w:vMerge w:val="restart"/>
          </w:tcPr>
          <w:p>
            <w:pPr>
              <w:pStyle w:val="7"/>
              <w:spacing w:before="14" w:line="242" w:lineRule="auto"/>
              <w:ind w:left="107" w:right="96"/>
              <w:jc w:val="both"/>
              <w:rPr>
                <w:sz w:val="24"/>
              </w:rPr>
            </w:pPr>
            <w:r>
              <w:rPr>
                <w:spacing w:val="20"/>
                <w:sz w:val="24"/>
              </w:rPr>
              <w:t>责令限期</w:t>
            </w:r>
            <w:r>
              <w:rPr>
                <w:spacing w:val="-8"/>
                <w:sz w:val="24"/>
              </w:rPr>
              <w:t>改正， 没</w:t>
            </w:r>
            <w:r>
              <w:rPr>
                <w:spacing w:val="20"/>
                <w:sz w:val="24"/>
              </w:rPr>
              <w:t>收违法所</w:t>
            </w:r>
            <w:r>
              <w:rPr>
                <w:sz w:val="24"/>
              </w:rPr>
              <w:t xml:space="preserve">得 </w:t>
            </w:r>
          </w:p>
        </w:tc>
        <w:tc>
          <w:tcPr>
            <w:tcW w:w="3007" w:type="dxa"/>
          </w:tcPr>
          <w:p>
            <w:pPr>
              <w:pStyle w:val="7"/>
              <w:spacing w:line="292" w:lineRule="exact"/>
              <w:ind w:left="107"/>
              <w:rPr>
                <w:sz w:val="24"/>
              </w:rPr>
            </w:pPr>
            <w:r>
              <w:rPr>
                <w:sz w:val="24"/>
              </w:rPr>
              <w:t xml:space="preserve">并处违法所得 2 倍罚款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816" w:type="dxa"/>
            <w:vMerge w:val="continue"/>
            <w:tcBorders>
              <w:top w:val="nil"/>
            </w:tcBorders>
          </w:tcPr>
          <w:p>
            <w:pPr>
              <w:rPr>
                <w:sz w:val="2"/>
                <w:szCs w:val="2"/>
              </w:rPr>
            </w:pPr>
          </w:p>
        </w:tc>
        <w:tc>
          <w:tcPr>
            <w:tcW w:w="1277" w:type="dxa"/>
            <w:vMerge w:val="continue"/>
            <w:tcBorders>
              <w:top w:val="nil"/>
            </w:tcBorders>
          </w:tcPr>
          <w:p>
            <w:pPr>
              <w:rPr>
                <w:sz w:val="2"/>
                <w:szCs w:val="2"/>
              </w:rPr>
            </w:pPr>
          </w:p>
        </w:tc>
        <w:tc>
          <w:tcPr>
            <w:tcW w:w="2551" w:type="dxa"/>
            <w:vMerge w:val="continue"/>
            <w:tcBorders>
              <w:top w:val="nil"/>
            </w:tcBorders>
          </w:tcPr>
          <w:p>
            <w:pPr>
              <w:rPr>
                <w:sz w:val="2"/>
                <w:szCs w:val="2"/>
              </w:rPr>
            </w:pPr>
          </w:p>
        </w:tc>
        <w:tc>
          <w:tcPr>
            <w:tcW w:w="1277" w:type="dxa"/>
            <w:vMerge w:val="continue"/>
            <w:tcBorders>
              <w:top w:val="nil"/>
            </w:tcBorders>
          </w:tcPr>
          <w:p>
            <w:pPr>
              <w:rPr>
                <w:sz w:val="2"/>
                <w:szCs w:val="2"/>
              </w:rPr>
            </w:pPr>
          </w:p>
        </w:tc>
        <w:tc>
          <w:tcPr>
            <w:tcW w:w="3967" w:type="dxa"/>
          </w:tcPr>
          <w:p>
            <w:pPr>
              <w:pStyle w:val="7"/>
              <w:spacing w:line="292" w:lineRule="exact"/>
              <w:ind w:left="107"/>
              <w:rPr>
                <w:sz w:val="24"/>
              </w:rPr>
            </w:pPr>
            <w:r>
              <w:rPr>
                <w:sz w:val="24"/>
              </w:rPr>
              <w:t xml:space="preserve">违法所得 1-5 万元 </w:t>
            </w:r>
          </w:p>
        </w:tc>
        <w:tc>
          <w:tcPr>
            <w:tcW w:w="1277" w:type="dxa"/>
            <w:vMerge w:val="continue"/>
            <w:tcBorders>
              <w:top w:val="nil"/>
            </w:tcBorders>
          </w:tcPr>
          <w:p>
            <w:pPr>
              <w:rPr>
                <w:sz w:val="2"/>
                <w:szCs w:val="2"/>
              </w:rPr>
            </w:pPr>
          </w:p>
        </w:tc>
        <w:tc>
          <w:tcPr>
            <w:tcW w:w="3007" w:type="dxa"/>
          </w:tcPr>
          <w:p>
            <w:pPr>
              <w:pStyle w:val="7"/>
              <w:spacing w:line="292" w:lineRule="exact"/>
              <w:ind w:left="107"/>
              <w:rPr>
                <w:sz w:val="24"/>
              </w:rPr>
            </w:pPr>
            <w:r>
              <w:rPr>
                <w:sz w:val="24"/>
              </w:rPr>
              <w:t>并处违法所得 3 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816" w:type="dxa"/>
            <w:vMerge w:val="continue"/>
            <w:tcBorders>
              <w:top w:val="nil"/>
            </w:tcBorders>
          </w:tcPr>
          <w:p>
            <w:pPr>
              <w:rPr>
                <w:sz w:val="2"/>
                <w:szCs w:val="2"/>
              </w:rPr>
            </w:pPr>
          </w:p>
        </w:tc>
        <w:tc>
          <w:tcPr>
            <w:tcW w:w="1277" w:type="dxa"/>
            <w:vMerge w:val="continue"/>
            <w:tcBorders>
              <w:top w:val="nil"/>
            </w:tcBorders>
          </w:tcPr>
          <w:p>
            <w:pPr>
              <w:rPr>
                <w:sz w:val="2"/>
                <w:szCs w:val="2"/>
              </w:rPr>
            </w:pPr>
          </w:p>
        </w:tc>
        <w:tc>
          <w:tcPr>
            <w:tcW w:w="2551" w:type="dxa"/>
            <w:vMerge w:val="continue"/>
            <w:tcBorders>
              <w:top w:val="nil"/>
            </w:tcBorders>
          </w:tcPr>
          <w:p>
            <w:pPr>
              <w:rPr>
                <w:sz w:val="2"/>
                <w:szCs w:val="2"/>
              </w:rPr>
            </w:pPr>
          </w:p>
        </w:tc>
        <w:tc>
          <w:tcPr>
            <w:tcW w:w="1277" w:type="dxa"/>
            <w:vMerge w:val="continue"/>
            <w:tcBorders>
              <w:top w:val="nil"/>
            </w:tcBorders>
          </w:tcPr>
          <w:p>
            <w:pPr>
              <w:rPr>
                <w:sz w:val="2"/>
                <w:szCs w:val="2"/>
              </w:rPr>
            </w:pPr>
          </w:p>
        </w:tc>
        <w:tc>
          <w:tcPr>
            <w:tcW w:w="3967" w:type="dxa"/>
          </w:tcPr>
          <w:p>
            <w:pPr>
              <w:pStyle w:val="7"/>
              <w:spacing w:line="292" w:lineRule="exact"/>
              <w:ind w:left="107"/>
              <w:rPr>
                <w:sz w:val="24"/>
              </w:rPr>
            </w:pPr>
            <w:r>
              <w:rPr>
                <w:sz w:val="24"/>
              </w:rPr>
              <w:t xml:space="preserve">违法所得 5-10 万元 </w:t>
            </w:r>
          </w:p>
        </w:tc>
        <w:tc>
          <w:tcPr>
            <w:tcW w:w="1277" w:type="dxa"/>
            <w:vMerge w:val="continue"/>
            <w:tcBorders>
              <w:top w:val="nil"/>
            </w:tcBorders>
          </w:tcPr>
          <w:p>
            <w:pPr>
              <w:rPr>
                <w:sz w:val="2"/>
                <w:szCs w:val="2"/>
              </w:rPr>
            </w:pPr>
          </w:p>
        </w:tc>
        <w:tc>
          <w:tcPr>
            <w:tcW w:w="3007" w:type="dxa"/>
          </w:tcPr>
          <w:p>
            <w:pPr>
              <w:pStyle w:val="7"/>
              <w:spacing w:line="292" w:lineRule="exact"/>
              <w:ind w:left="107"/>
              <w:rPr>
                <w:sz w:val="24"/>
              </w:rPr>
            </w:pPr>
            <w:r>
              <w:rPr>
                <w:sz w:val="24"/>
              </w:rPr>
              <w:t xml:space="preserve">并处违法所得 4 倍罚款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816" w:type="dxa"/>
            <w:vMerge w:val="continue"/>
            <w:tcBorders>
              <w:top w:val="nil"/>
            </w:tcBorders>
          </w:tcPr>
          <w:p>
            <w:pPr>
              <w:rPr>
                <w:sz w:val="2"/>
                <w:szCs w:val="2"/>
              </w:rPr>
            </w:pPr>
          </w:p>
        </w:tc>
        <w:tc>
          <w:tcPr>
            <w:tcW w:w="1277" w:type="dxa"/>
            <w:vMerge w:val="continue"/>
            <w:tcBorders>
              <w:top w:val="nil"/>
            </w:tcBorders>
          </w:tcPr>
          <w:p>
            <w:pPr>
              <w:rPr>
                <w:sz w:val="2"/>
                <w:szCs w:val="2"/>
              </w:rPr>
            </w:pPr>
          </w:p>
        </w:tc>
        <w:tc>
          <w:tcPr>
            <w:tcW w:w="2551" w:type="dxa"/>
            <w:vMerge w:val="continue"/>
            <w:tcBorders>
              <w:top w:val="nil"/>
            </w:tcBorders>
          </w:tcPr>
          <w:p>
            <w:pPr>
              <w:rPr>
                <w:sz w:val="2"/>
                <w:szCs w:val="2"/>
              </w:rPr>
            </w:pPr>
          </w:p>
        </w:tc>
        <w:tc>
          <w:tcPr>
            <w:tcW w:w="1277" w:type="dxa"/>
            <w:vMerge w:val="continue"/>
            <w:tcBorders>
              <w:top w:val="nil"/>
            </w:tcBorders>
          </w:tcPr>
          <w:p>
            <w:pPr>
              <w:rPr>
                <w:sz w:val="2"/>
                <w:szCs w:val="2"/>
              </w:rPr>
            </w:pPr>
          </w:p>
        </w:tc>
        <w:tc>
          <w:tcPr>
            <w:tcW w:w="3967" w:type="dxa"/>
          </w:tcPr>
          <w:p>
            <w:pPr>
              <w:pStyle w:val="7"/>
              <w:spacing w:before="2" w:line="292" w:lineRule="exact"/>
              <w:ind w:left="107"/>
              <w:rPr>
                <w:sz w:val="24"/>
              </w:rPr>
            </w:pPr>
            <w:r>
              <w:rPr>
                <w:sz w:val="24"/>
              </w:rPr>
              <w:t xml:space="preserve">违法所得 10 万元以上 </w:t>
            </w:r>
          </w:p>
        </w:tc>
        <w:tc>
          <w:tcPr>
            <w:tcW w:w="1277" w:type="dxa"/>
            <w:vMerge w:val="continue"/>
            <w:tcBorders>
              <w:top w:val="nil"/>
            </w:tcBorders>
          </w:tcPr>
          <w:p>
            <w:pPr>
              <w:rPr>
                <w:sz w:val="2"/>
                <w:szCs w:val="2"/>
              </w:rPr>
            </w:pPr>
          </w:p>
        </w:tc>
        <w:tc>
          <w:tcPr>
            <w:tcW w:w="3007" w:type="dxa"/>
          </w:tcPr>
          <w:p>
            <w:pPr>
              <w:pStyle w:val="7"/>
              <w:spacing w:before="2" w:line="292" w:lineRule="exact"/>
              <w:ind w:left="107"/>
              <w:rPr>
                <w:sz w:val="24"/>
              </w:rPr>
            </w:pPr>
            <w:r>
              <w:rPr>
                <w:sz w:val="24"/>
              </w:rPr>
              <w:t>并处违法所得 5 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16" w:type="dxa"/>
            <w:vMerge w:val="continue"/>
            <w:tcBorders>
              <w:top w:val="nil"/>
            </w:tcBorders>
          </w:tcPr>
          <w:p>
            <w:pPr>
              <w:rPr>
                <w:sz w:val="2"/>
                <w:szCs w:val="2"/>
              </w:rPr>
            </w:pPr>
          </w:p>
        </w:tc>
        <w:tc>
          <w:tcPr>
            <w:tcW w:w="1277" w:type="dxa"/>
            <w:vMerge w:val="continue"/>
            <w:tcBorders>
              <w:top w:val="nil"/>
            </w:tcBorders>
          </w:tcPr>
          <w:p>
            <w:pPr>
              <w:rPr>
                <w:sz w:val="2"/>
                <w:szCs w:val="2"/>
              </w:rPr>
            </w:pPr>
          </w:p>
        </w:tc>
        <w:tc>
          <w:tcPr>
            <w:tcW w:w="2551" w:type="dxa"/>
            <w:vMerge w:val="continue"/>
            <w:tcBorders>
              <w:top w:val="nil"/>
            </w:tcBorders>
          </w:tcPr>
          <w:p>
            <w:pPr>
              <w:rPr>
                <w:sz w:val="2"/>
                <w:szCs w:val="2"/>
              </w:rPr>
            </w:pPr>
          </w:p>
        </w:tc>
        <w:tc>
          <w:tcPr>
            <w:tcW w:w="1277" w:type="dxa"/>
            <w:vMerge w:val="restart"/>
          </w:tcPr>
          <w:p>
            <w:pPr>
              <w:pStyle w:val="7"/>
              <w:spacing w:before="3"/>
              <w:rPr>
                <w:sz w:val="28"/>
              </w:rPr>
            </w:pPr>
          </w:p>
          <w:p>
            <w:pPr>
              <w:pStyle w:val="7"/>
              <w:spacing w:line="242" w:lineRule="auto"/>
              <w:ind w:left="107" w:right="96"/>
              <w:jc w:val="both"/>
              <w:rPr>
                <w:sz w:val="24"/>
              </w:rPr>
            </w:pPr>
            <w:r>
              <w:rPr>
                <w:spacing w:val="20"/>
                <w:sz w:val="24"/>
              </w:rPr>
              <w:t>没有违法所得或违</w:t>
            </w:r>
            <w:r>
              <w:rPr>
                <w:spacing w:val="-8"/>
                <w:sz w:val="24"/>
              </w:rPr>
              <w:t>法 所 得</w:t>
            </w:r>
            <w:r>
              <w:rPr>
                <w:sz w:val="24"/>
              </w:rPr>
              <w:t>5000</w:t>
            </w:r>
            <w:r>
              <w:rPr>
                <w:spacing w:val="-13"/>
                <w:sz w:val="24"/>
              </w:rPr>
              <w:t xml:space="preserve"> 元以</w:t>
            </w:r>
            <w:r>
              <w:rPr>
                <w:sz w:val="24"/>
              </w:rPr>
              <w:t xml:space="preserve">下的 </w:t>
            </w:r>
          </w:p>
        </w:tc>
        <w:tc>
          <w:tcPr>
            <w:tcW w:w="3967" w:type="dxa"/>
          </w:tcPr>
          <w:p>
            <w:pPr>
              <w:pStyle w:val="7"/>
              <w:spacing w:line="307" w:lineRule="exact"/>
              <w:ind w:left="107"/>
              <w:rPr>
                <w:sz w:val="24"/>
              </w:rPr>
            </w:pPr>
            <w:r>
              <w:rPr>
                <w:sz w:val="24"/>
              </w:rPr>
              <w:t>违法行为轻微并及时纠正，没有造成</w:t>
            </w:r>
          </w:p>
          <w:p>
            <w:pPr>
              <w:pStyle w:val="7"/>
              <w:spacing w:before="4" w:line="292" w:lineRule="exact"/>
              <w:ind w:left="107"/>
              <w:rPr>
                <w:sz w:val="24"/>
              </w:rPr>
            </w:pPr>
            <w:r>
              <w:rPr>
                <w:sz w:val="24"/>
              </w:rPr>
              <w:t xml:space="preserve">危害后果的 </w:t>
            </w:r>
          </w:p>
        </w:tc>
        <w:tc>
          <w:tcPr>
            <w:tcW w:w="4284" w:type="dxa"/>
            <w:gridSpan w:val="2"/>
          </w:tcPr>
          <w:p>
            <w:pPr>
              <w:pStyle w:val="7"/>
              <w:spacing w:before="178"/>
              <w:ind w:left="107"/>
              <w:rPr>
                <w:sz w:val="24"/>
              </w:rPr>
            </w:pPr>
            <w:r>
              <w:rPr>
                <w:sz w:val="21"/>
              </w:rPr>
              <w:t>责令限期改正</w:t>
            </w:r>
            <w:r>
              <w:rPr>
                <w:sz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816" w:type="dxa"/>
            <w:vMerge w:val="continue"/>
            <w:tcBorders>
              <w:top w:val="nil"/>
            </w:tcBorders>
          </w:tcPr>
          <w:p>
            <w:pPr>
              <w:rPr>
                <w:sz w:val="2"/>
                <w:szCs w:val="2"/>
              </w:rPr>
            </w:pPr>
          </w:p>
        </w:tc>
        <w:tc>
          <w:tcPr>
            <w:tcW w:w="1277" w:type="dxa"/>
            <w:vMerge w:val="continue"/>
            <w:tcBorders>
              <w:top w:val="nil"/>
            </w:tcBorders>
          </w:tcPr>
          <w:p>
            <w:pPr>
              <w:rPr>
                <w:sz w:val="2"/>
                <w:szCs w:val="2"/>
              </w:rPr>
            </w:pPr>
          </w:p>
        </w:tc>
        <w:tc>
          <w:tcPr>
            <w:tcW w:w="2551" w:type="dxa"/>
            <w:vMerge w:val="continue"/>
            <w:tcBorders>
              <w:top w:val="nil"/>
            </w:tcBorders>
          </w:tcPr>
          <w:p>
            <w:pPr>
              <w:rPr>
                <w:sz w:val="2"/>
                <w:szCs w:val="2"/>
              </w:rPr>
            </w:pPr>
          </w:p>
        </w:tc>
        <w:tc>
          <w:tcPr>
            <w:tcW w:w="1277" w:type="dxa"/>
            <w:vMerge w:val="continue"/>
            <w:tcBorders>
              <w:top w:val="nil"/>
            </w:tcBorders>
          </w:tcPr>
          <w:p>
            <w:pPr>
              <w:rPr>
                <w:sz w:val="2"/>
                <w:szCs w:val="2"/>
              </w:rPr>
            </w:pPr>
          </w:p>
        </w:tc>
        <w:tc>
          <w:tcPr>
            <w:tcW w:w="3967" w:type="dxa"/>
          </w:tcPr>
          <w:p>
            <w:pPr>
              <w:pStyle w:val="7"/>
              <w:spacing w:before="16"/>
              <w:ind w:left="107"/>
              <w:rPr>
                <w:sz w:val="24"/>
              </w:rPr>
            </w:pPr>
            <w:r>
              <w:rPr>
                <w:sz w:val="24"/>
              </w:rPr>
              <w:t xml:space="preserve">没有违法所得或违法 1000 元以下 </w:t>
            </w:r>
          </w:p>
        </w:tc>
        <w:tc>
          <w:tcPr>
            <w:tcW w:w="1277" w:type="dxa"/>
            <w:vMerge w:val="restart"/>
          </w:tcPr>
          <w:p>
            <w:pPr>
              <w:pStyle w:val="7"/>
              <w:rPr>
                <w:sz w:val="24"/>
              </w:rPr>
            </w:pPr>
          </w:p>
          <w:p>
            <w:pPr>
              <w:pStyle w:val="7"/>
              <w:rPr>
                <w:sz w:val="24"/>
              </w:rPr>
            </w:pPr>
          </w:p>
          <w:p>
            <w:pPr>
              <w:pStyle w:val="7"/>
              <w:spacing w:before="11"/>
              <w:rPr>
                <w:sz w:val="17"/>
              </w:rPr>
            </w:pPr>
          </w:p>
          <w:p>
            <w:pPr>
              <w:pStyle w:val="7"/>
              <w:spacing w:line="242" w:lineRule="auto"/>
              <w:ind w:left="107" w:right="96"/>
              <w:jc w:val="both"/>
              <w:rPr>
                <w:sz w:val="24"/>
              </w:rPr>
            </w:pPr>
            <w:r>
              <w:rPr>
                <w:spacing w:val="20"/>
                <w:sz w:val="24"/>
              </w:rPr>
              <w:t>责令限期</w:t>
            </w:r>
            <w:r>
              <w:rPr>
                <w:spacing w:val="-8"/>
                <w:sz w:val="24"/>
              </w:rPr>
              <w:t>改正， 没</w:t>
            </w:r>
            <w:r>
              <w:rPr>
                <w:spacing w:val="20"/>
                <w:sz w:val="24"/>
              </w:rPr>
              <w:t>收违法所</w:t>
            </w:r>
            <w:r>
              <w:rPr>
                <w:sz w:val="24"/>
              </w:rPr>
              <w:t xml:space="preserve">得 </w:t>
            </w:r>
          </w:p>
        </w:tc>
        <w:tc>
          <w:tcPr>
            <w:tcW w:w="3007" w:type="dxa"/>
          </w:tcPr>
          <w:p>
            <w:pPr>
              <w:pStyle w:val="7"/>
              <w:spacing w:before="16"/>
              <w:ind w:left="107"/>
              <w:rPr>
                <w:sz w:val="24"/>
              </w:rPr>
            </w:pPr>
            <w:r>
              <w:rPr>
                <w:sz w:val="24"/>
              </w:rPr>
              <w:t xml:space="preserve">可以处 2000 元以下罚款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816" w:type="dxa"/>
            <w:vMerge w:val="continue"/>
            <w:tcBorders>
              <w:top w:val="nil"/>
            </w:tcBorders>
          </w:tcPr>
          <w:p>
            <w:pPr>
              <w:rPr>
                <w:sz w:val="2"/>
                <w:szCs w:val="2"/>
              </w:rPr>
            </w:pPr>
          </w:p>
        </w:tc>
        <w:tc>
          <w:tcPr>
            <w:tcW w:w="1277" w:type="dxa"/>
            <w:vMerge w:val="continue"/>
            <w:tcBorders>
              <w:top w:val="nil"/>
            </w:tcBorders>
          </w:tcPr>
          <w:p>
            <w:pPr>
              <w:rPr>
                <w:sz w:val="2"/>
                <w:szCs w:val="2"/>
              </w:rPr>
            </w:pPr>
          </w:p>
        </w:tc>
        <w:tc>
          <w:tcPr>
            <w:tcW w:w="2551" w:type="dxa"/>
            <w:vMerge w:val="continue"/>
            <w:tcBorders>
              <w:top w:val="nil"/>
            </w:tcBorders>
          </w:tcPr>
          <w:p>
            <w:pPr>
              <w:rPr>
                <w:sz w:val="2"/>
                <w:szCs w:val="2"/>
              </w:rPr>
            </w:pPr>
          </w:p>
        </w:tc>
        <w:tc>
          <w:tcPr>
            <w:tcW w:w="1277" w:type="dxa"/>
            <w:vMerge w:val="continue"/>
            <w:tcBorders>
              <w:top w:val="nil"/>
            </w:tcBorders>
          </w:tcPr>
          <w:p>
            <w:pPr>
              <w:rPr>
                <w:sz w:val="2"/>
                <w:szCs w:val="2"/>
              </w:rPr>
            </w:pPr>
          </w:p>
        </w:tc>
        <w:tc>
          <w:tcPr>
            <w:tcW w:w="3967" w:type="dxa"/>
          </w:tcPr>
          <w:p>
            <w:pPr>
              <w:pStyle w:val="7"/>
              <w:spacing w:line="292" w:lineRule="exact"/>
              <w:ind w:left="107"/>
              <w:rPr>
                <w:sz w:val="24"/>
              </w:rPr>
            </w:pPr>
            <w:r>
              <w:rPr>
                <w:sz w:val="24"/>
              </w:rPr>
              <w:t xml:space="preserve">违法所得 1000-2000 元 </w:t>
            </w:r>
          </w:p>
        </w:tc>
        <w:tc>
          <w:tcPr>
            <w:tcW w:w="1277" w:type="dxa"/>
            <w:vMerge w:val="continue"/>
            <w:tcBorders>
              <w:top w:val="nil"/>
            </w:tcBorders>
          </w:tcPr>
          <w:p>
            <w:pPr>
              <w:rPr>
                <w:sz w:val="2"/>
                <w:szCs w:val="2"/>
              </w:rPr>
            </w:pPr>
          </w:p>
        </w:tc>
        <w:tc>
          <w:tcPr>
            <w:tcW w:w="3007" w:type="dxa"/>
          </w:tcPr>
          <w:p>
            <w:pPr>
              <w:pStyle w:val="7"/>
              <w:spacing w:line="292" w:lineRule="exact"/>
              <w:ind w:left="107"/>
              <w:rPr>
                <w:sz w:val="24"/>
              </w:rPr>
            </w:pPr>
            <w:r>
              <w:rPr>
                <w:sz w:val="24"/>
              </w:rPr>
              <w:t>可以处 2000-4000 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8" w:hRule="atLeast"/>
        </w:trPr>
        <w:tc>
          <w:tcPr>
            <w:tcW w:w="816" w:type="dxa"/>
            <w:vMerge w:val="continue"/>
            <w:tcBorders>
              <w:top w:val="nil"/>
            </w:tcBorders>
          </w:tcPr>
          <w:p>
            <w:pPr>
              <w:rPr>
                <w:sz w:val="2"/>
                <w:szCs w:val="2"/>
              </w:rPr>
            </w:pPr>
          </w:p>
        </w:tc>
        <w:tc>
          <w:tcPr>
            <w:tcW w:w="1277" w:type="dxa"/>
            <w:vMerge w:val="continue"/>
            <w:tcBorders>
              <w:top w:val="nil"/>
            </w:tcBorders>
          </w:tcPr>
          <w:p>
            <w:pPr>
              <w:rPr>
                <w:sz w:val="2"/>
                <w:szCs w:val="2"/>
              </w:rPr>
            </w:pPr>
          </w:p>
        </w:tc>
        <w:tc>
          <w:tcPr>
            <w:tcW w:w="2551" w:type="dxa"/>
            <w:vMerge w:val="continue"/>
            <w:tcBorders>
              <w:top w:val="nil"/>
            </w:tcBorders>
          </w:tcPr>
          <w:p>
            <w:pPr>
              <w:rPr>
                <w:sz w:val="2"/>
                <w:szCs w:val="2"/>
              </w:rPr>
            </w:pPr>
          </w:p>
        </w:tc>
        <w:tc>
          <w:tcPr>
            <w:tcW w:w="1277" w:type="dxa"/>
            <w:vMerge w:val="continue"/>
            <w:tcBorders>
              <w:top w:val="nil"/>
            </w:tcBorders>
          </w:tcPr>
          <w:p>
            <w:pPr>
              <w:rPr>
                <w:sz w:val="2"/>
                <w:szCs w:val="2"/>
              </w:rPr>
            </w:pPr>
          </w:p>
        </w:tc>
        <w:tc>
          <w:tcPr>
            <w:tcW w:w="3967" w:type="dxa"/>
          </w:tcPr>
          <w:p>
            <w:pPr>
              <w:pStyle w:val="7"/>
              <w:spacing w:before="9" w:line="299" w:lineRule="exact"/>
              <w:ind w:left="107"/>
              <w:rPr>
                <w:sz w:val="24"/>
              </w:rPr>
            </w:pPr>
            <w:r>
              <w:rPr>
                <w:sz w:val="24"/>
              </w:rPr>
              <w:t xml:space="preserve">违法所得 2000-3000 元 </w:t>
            </w:r>
          </w:p>
        </w:tc>
        <w:tc>
          <w:tcPr>
            <w:tcW w:w="1277" w:type="dxa"/>
            <w:vMerge w:val="continue"/>
            <w:tcBorders>
              <w:top w:val="nil"/>
            </w:tcBorders>
          </w:tcPr>
          <w:p>
            <w:pPr>
              <w:rPr>
                <w:sz w:val="2"/>
                <w:szCs w:val="2"/>
              </w:rPr>
            </w:pPr>
          </w:p>
        </w:tc>
        <w:tc>
          <w:tcPr>
            <w:tcW w:w="3007" w:type="dxa"/>
          </w:tcPr>
          <w:p>
            <w:pPr>
              <w:pStyle w:val="7"/>
              <w:spacing w:before="9" w:line="299" w:lineRule="exact"/>
              <w:ind w:left="107"/>
              <w:rPr>
                <w:sz w:val="24"/>
              </w:rPr>
            </w:pPr>
            <w:r>
              <w:rPr>
                <w:sz w:val="24"/>
              </w:rPr>
              <w:t xml:space="preserve">可以处 4000-6000 元罚款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816" w:type="dxa"/>
            <w:vMerge w:val="continue"/>
            <w:tcBorders>
              <w:top w:val="nil"/>
            </w:tcBorders>
          </w:tcPr>
          <w:p>
            <w:pPr>
              <w:rPr>
                <w:sz w:val="2"/>
                <w:szCs w:val="2"/>
              </w:rPr>
            </w:pPr>
          </w:p>
        </w:tc>
        <w:tc>
          <w:tcPr>
            <w:tcW w:w="1277" w:type="dxa"/>
            <w:vMerge w:val="continue"/>
            <w:tcBorders>
              <w:top w:val="nil"/>
            </w:tcBorders>
          </w:tcPr>
          <w:p>
            <w:pPr>
              <w:rPr>
                <w:sz w:val="2"/>
                <w:szCs w:val="2"/>
              </w:rPr>
            </w:pPr>
          </w:p>
        </w:tc>
        <w:tc>
          <w:tcPr>
            <w:tcW w:w="2551" w:type="dxa"/>
            <w:vMerge w:val="continue"/>
            <w:tcBorders>
              <w:top w:val="nil"/>
            </w:tcBorders>
          </w:tcPr>
          <w:p>
            <w:pPr>
              <w:rPr>
                <w:sz w:val="2"/>
                <w:szCs w:val="2"/>
              </w:rPr>
            </w:pPr>
          </w:p>
        </w:tc>
        <w:tc>
          <w:tcPr>
            <w:tcW w:w="1277" w:type="dxa"/>
            <w:vMerge w:val="continue"/>
            <w:tcBorders>
              <w:top w:val="nil"/>
            </w:tcBorders>
          </w:tcPr>
          <w:p>
            <w:pPr>
              <w:rPr>
                <w:sz w:val="2"/>
                <w:szCs w:val="2"/>
              </w:rPr>
            </w:pPr>
          </w:p>
        </w:tc>
        <w:tc>
          <w:tcPr>
            <w:tcW w:w="3967" w:type="dxa"/>
          </w:tcPr>
          <w:p>
            <w:pPr>
              <w:pStyle w:val="7"/>
              <w:spacing w:line="292" w:lineRule="exact"/>
              <w:ind w:left="107"/>
              <w:rPr>
                <w:sz w:val="24"/>
              </w:rPr>
            </w:pPr>
            <w:r>
              <w:rPr>
                <w:sz w:val="24"/>
              </w:rPr>
              <w:t xml:space="preserve">违法所得 3000-4000 元 </w:t>
            </w:r>
          </w:p>
        </w:tc>
        <w:tc>
          <w:tcPr>
            <w:tcW w:w="1277" w:type="dxa"/>
            <w:vMerge w:val="continue"/>
            <w:tcBorders>
              <w:top w:val="nil"/>
            </w:tcBorders>
          </w:tcPr>
          <w:p>
            <w:pPr>
              <w:rPr>
                <w:sz w:val="2"/>
                <w:szCs w:val="2"/>
              </w:rPr>
            </w:pPr>
          </w:p>
        </w:tc>
        <w:tc>
          <w:tcPr>
            <w:tcW w:w="3007" w:type="dxa"/>
          </w:tcPr>
          <w:p>
            <w:pPr>
              <w:pStyle w:val="7"/>
              <w:spacing w:line="292" w:lineRule="exact"/>
              <w:ind w:left="107"/>
              <w:rPr>
                <w:sz w:val="24"/>
              </w:rPr>
            </w:pPr>
            <w:r>
              <w:rPr>
                <w:sz w:val="24"/>
              </w:rPr>
              <w:t xml:space="preserve">可以处 6000-8000 元罚款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816" w:type="dxa"/>
            <w:vMerge w:val="continue"/>
            <w:tcBorders>
              <w:top w:val="nil"/>
            </w:tcBorders>
          </w:tcPr>
          <w:p>
            <w:pPr>
              <w:rPr>
                <w:sz w:val="2"/>
                <w:szCs w:val="2"/>
              </w:rPr>
            </w:pPr>
          </w:p>
        </w:tc>
        <w:tc>
          <w:tcPr>
            <w:tcW w:w="1277" w:type="dxa"/>
            <w:vMerge w:val="continue"/>
            <w:tcBorders>
              <w:top w:val="nil"/>
            </w:tcBorders>
          </w:tcPr>
          <w:p>
            <w:pPr>
              <w:rPr>
                <w:sz w:val="2"/>
                <w:szCs w:val="2"/>
              </w:rPr>
            </w:pPr>
          </w:p>
        </w:tc>
        <w:tc>
          <w:tcPr>
            <w:tcW w:w="2551" w:type="dxa"/>
            <w:vMerge w:val="continue"/>
            <w:tcBorders>
              <w:top w:val="nil"/>
            </w:tcBorders>
          </w:tcPr>
          <w:p>
            <w:pPr>
              <w:rPr>
                <w:sz w:val="2"/>
                <w:szCs w:val="2"/>
              </w:rPr>
            </w:pPr>
          </w:p>
        </w:tc>
        <w:tc>
          <w:tcPr>
            <w:tcW w:w="1277" w:type="dxa"/>
            <w:vMerge w:val="continue"/>
            <w:tcBorders>
              <w:top w:val="nil"/>
            </w:tcBorders>
          </w:tcPr>
          <w:p>
            <w:pPr>
              <w:rPr>
                <w:sz w:val="2"/>
                <w:szCs w:val="2"/>
              </w:rPr>
            </w:pPr>
          </w:p>
        </w:tc>
        <w:tc>
          <w:tcPr>
            <w:tcW w:w="3967" w:type="dxa"/>
          </w:tcPr>
          <w:p>
            <w:pPr>
              <w:pStyle w:val="7"/>
              <w:spacing w:line="292" w:lineRule="exact"/>
              <w:ind w:left="107"/>
              <w:rPr>
                <w:sz w:val="24"/>
              </w:rPr>
            </w:pPr>
            <w:r>
              <w:rPr>
                <w:sz w:val="24"/>
              </w:rPr>
              <w:t xml:space="preserve">违法所得 4000-5000 元 </w:t>
            </w:r>
          </w:p>
        </w:tc>
        <w:tc>
          <w:tcPr>
            <w:tcW w:w="1277" w:type="dxa"/>
            <w:vMerge w:val="continue"/>
            <w:tcBorders>
              <w:top w:val="nil"/>
            </w:tcBorders>
          </w:tcPr>
          <w:p>
            <w:pPr>
              <w:rPr>
                <w:sz w:val="2"/>
                <w:szCs w:val="2"/>
              </w:rPr>
            </w:pPr>
          </w:p>
        </w:tc>
        <w:tc>
          <w:tcPr>
            <w:tcW w:w="3007" w:type="dxa"/>
          </w:tcPr>
          <w:p>
            <w:pPr>
              <w:pStyle w:val="7"/>
              <w:spacing w:line="292" w:lineRule="exact"/>
              <w:ind w:left="107"/>
              <w:rPr>
                <w:sz w:val="24"/>
              </w:rPr>
            </w:pPr>
            <w:r>
              <w:rPr>
                <w:sz w:val="24"/>
              </w:rPr>
              <w:t xml:space="preserve">可以处 8000-10000 元罚款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 w:hRule="atLeast"/>
        </w:trPr>
        <w:tc>
          <w:tcPr>
            <w:tcW w:w="816" w:type="dxa"/>
            <w:vMerge w:val="restart"/>
          </w:tcPr>
          <w:p>
            <w:pPr>
              <w:pStyle w:val="7"/>
              <w:rPr>
                <w:sz w:val="22"/>
              </w:rPr>
            </w:pPr>
          </w:p>
          <w:p>
            <w:pPr>
              <w:pStyle w:val="7"/>
              <w:rPr>
                <w:sz w:val="22"/>
              </w:rPr>
            </w:pPr>
          </w:p>
          <w:p>
            <w:pPr>
              <w:pStyle w:val="7"/>
              <w:rPr>
                <w:sz w:val="22"/>
              </w:rPr>
            </w:pPr>
          </w:p>
          <w:p>
            <w:pPr>
              <w:pStyle w:val="7"/>
              <w:rPr>
                <w:sz w:val="22"/>
              </w:rPr>
            </w:pPr>
          </w:p>
          <w:p>
            <w:pPr>
              <w:pStyle w:val="7"/>
              <w:rPr>
                <w:sz w:val="22"/>
              </w:rPr>
            </w:pPr>
          </w:p>
          <w:p>
            <w:pPr>
              <w:pStyle w:val="7"/>
              <w:spacing w:before="5"/>
              <w:rPr>
                <w:sz w:val="23"/>
              </w:rPr>
            </w:pPr>
          </w:p>
          <w:p>
            <w:pPr>
              <w:pStyle w:val="7"/>
              <w:ind w:left="9"/>
              <w:jc w:val="center"/>
              <w:rPr>
                <w:rFonts w:ascii="Times New Roman"/>
                <w:sz w:val="21"/>
              </w:rPr>
            </w:pPr>
            <w:r>
              <w:rPr>
                <w:rFonts w:ascii="Times New Roman"/>
                <w:w w:val="100"/>
                <w:sz w:val="21"/>
              </w:rPr>
              <w:t>2</w:t>
            </w:r>
          </w:p>
        </w:tc>
        <w:tc>
          <w:tcPr>
            <w:tcW w:w="1277" w:type="dxa"/>
            <w:vMerge w:val="restart"/>
          </w:tcPr>
          <w:p>
            <w:pPr>
              <w:pStyle w:val="7"/>
              <w:rPr>
                <w:sz w:val="24"/>
              </w:rPr>
            </w:pPr>
          </w:p>
          <w:p>
            <w:pPr>
              <w:pStyle w:val="7"/>
              <w:rPr>
                <w:sz w:val="24"/>
              </w:rPr>
            </w:pPr>
          </w:p>
          <w:p>
            <w:pPr>
              <w:pStyle w:val="7"/>
              <w:rPr>
                <w:sz w:val="34"/>
              </w:rPr>
            </w:pPr>
          </w:p>
          <w:p>
            <w:pPr>
              <w:pStyle w:val="7"/>
              <w:spacing w:line="242" w:lineRule="auto"/>
              <w:ind w:left="107" w:right="96"/>
              <w:jc w:val="both"/>
              <w:rPr>
                <w:sz w:val="24"/>
              </w:rPr>
            </w:pPr>
            <w:r>
              <w:rPr>
                <w:sz w:val="24"/>
              </w:rPr>
              <w:t>违反本条例规定出租公共文化体育设施的</w:t>
            </w:r>
          </w:p>
        </w:tc>
        <w:tc>
          <w:tcPr>
            <w:tcW w:w="2551" w:type="dxa"/>
            <w:vMerge w:val="continue"/>
            <w:tcBorders>
              <w:top w:val="nil"/>
            </w:tcBorders>
          </w:tcPr>
          <w:p>
            <w:pPr>
              <w:rPr>
                <w:sz w:val="2"/>
                <w:szCs w:val="2"/>
              </w:rPr>
            </w:pPr>
          </w:p>
        </w:tc>
        <w:tc>
          <w:tcPr>
            <w:tcW w:w="1277" w:type="dxa"/>
            <w:vMerge w:val="restart"/>
          </w:tcPr>
          <w:p>
            <w:pPr>
              <w:pStyle w:val="7"/>
              <w:spacing w:before="172" w:line="242" w:lineRule="auto"/>
              <w:ind w:left="107" w:right="96"/>
              <w:jc w:val="both"/>
              <w:rPr>
                <w:sz w:val="24"/>
              </w:rPr>
            </w:pPr>
            <w:r>
              <w:rPr>
                <w:spacing w:val="20"/>
                <w:sz w:val="24"/>
              </w:rPr>
              <w:t>违法所得</w:t>
            </w:r>
            <w:r>
              <w:rPr>
                <w:sz w:val="24"/>
              </w:rPr>
              <w:t>5000</w:t>
            </w:r>
            <w:r>
              <w:rPr>
                <w:spacing w:val="-13"/>
                <w:sz w:val="24"/>
              </w:rPr>
              <w:t xml:space="preserve"> 元以</w:t>
            </w:r>
            <w:r>
              <w:rPr>
                <w:sz w:val="24"/>
              </w:rPr>
              <w:t xml:space="preserve">上 </w:t>
            </w:r>
          </w:p>
        </w:tc>
        <w:tc>
          <w:tcPr>
            <w:tcW w:w="3967" w:type="dxa"/>
          </w:tcPr>
          <w:p>
            <w:pPr>
              <w:pStyle w:val="7"/>
              <w:spacing w:before="2" w:line="292" w:lineRule="exact"/>
              <w:ind w:left="107"/>
              <w:rPr>
                <w:sz w:val="24"/>
              </w:rPr>
            </w:pPr>
            <w:r>
              <w:rPr>
                <w:sz w:val="24"/>
              </w:rPr>
              <w:t xml:space="preserve">违法所得 5000-10000 元 </w:t>
            </w:r>
          </w:p>
        </w:tc>
        <w:tc>
          <w:tcPr>
            <w:tcW w:w="1277" w:type="dxa"/>
            <w:vMerge w:val="continue"/>
            <w:tcBorders>
              <w:top w:val="nil"/>
            </w:tcBorders>
          </w:tcPr>
          <w:p>
            <w:pPr>
              <w:rPr>
                <w:sz w:val="2"/>
                <w:szCs w:val="2"/>
              </w:rPr>
            </w:pPr>
          </w:p>
        </w:tc>
        <w:tc>
          <w:tcPr>
            <w:tcW w:w="3007" w:type="dxa"/>
          </w:tcPr>
          <w:p>
            <w:pPr>
              <w:pStyle w:val="7"/>
              <w:spacing w:before="2" w:line="292" w:lineRule="exact"/>
              <w:ind w:left="107"/>
              <w:rPr>
                <w:sz w:val="24"/>
              </w:rPr>
            </w:pPr>
            <w:r>
              <w:rPr>
                <w:sz w:val="24"/>
              </w:rPr>
              <w:t xml:space="preserve">并处违法所得 2 倍罚款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816" w:type="dxa"/>
            <w:vMerge w:val="continue"/>
            <w:tcBorders>
              <w:top w:val="nil"/>
            </w:tcBorders>
          </w:tcPr>
          <w:p>
            <w:pPr>
              <w:rPr>
                <w:sz w:val="2"/>
                <w:szCs w:val="2"/>
              </w:rPr>
            </w:pPr>
          </w:p>
        </w:tc>
        <w:tc>
          <w:tcPr>
            <w:tcW w:w="1277" w:type="dxa"/>
            <w:vMerge w:val="continue"/>
            <w:tcBorders>
              <w:top w:val="nil"/>
            </w:tcBorders>
          </w:tcPr>
          <w:p>
            <w:pPr>
              <w:rPr>
                <w:sz w:val="2"/>
                <w:szCs w:val="2"/>
              </w:rPr>
            </w:pPr>
          </w:p>
        </w:tc>
        <w:tc>
          <w:tcPr>
            <w:tcW w:w="2551" w:type="dxa"/>
            <w:vMerge w:val="continue"/>
            <w:tcBorders>
              <w:top w:val="nil"/>
            </w:tcBorders>
          </w:tcPr>
          <w:p>
            <w:pPr>
              <w:rPr>
                <w:sz w:val="2"/>
                <w:szCs w:val="2"/>
              </w:rPr>
            </w:pPr>
          </w:p>
        </w:tc>
        <w:tc>
          <w:tcPr>
            <w:tcW w:w="1277" w:type="dxa"/>
            <w:vMerge w:val="continue"/>
            <w:tcBorders>
              <w:top w:val="nil"/>
            </w:tcBorders>
          </w:tcPr>
          <w:p>
            <w:pPr>
              <w:rPr>
                <w:sz w:val="2"/>
                <w:szCs w:val="2"/>
              </w:rPr>
            </w:pPr>
          </w:p>
        </w:tc>
        <w:tc>
          <w:tcPr>
            <w:tcW w:w="3967" w:type="dxa"/>
          </w:tcPr>
          <w:p>
            <w:pPr>
              <w:pStyle w:val="7"/>
              <w:spacing w:line="292" w:lineRule="exact"/>
              <w:ind w:left="107"/>
              <w:rPr>
                <w:sz w:val="24"/>
              </w:rPr>
            </w:pPr>
            <w:r>
              <w:rPr>
                <w:sz w:val="24"/>
              </w:rPr>
              <w:t xml:space="preserve">违法所得 1-5 万元 </w:t>
            </w:r>
          </w:p>
        </w:tc>
        <w:tc>
          <w:tcPr>
            <w:tcW w:w="1277" w:type="dxa"/>
            <w:vMerge w:val="continue"/>
            <w:tcBorders>
              <w:top w:val="nil"/>
            </w:tcBorders>
          </w:tcPr>
          <w:p>
            <w:pPr>
              <w:rPr>
                <w:sz w:val="2"/>
                <w:szCs w:val="2"/>
              </w:rPr>
            </w:pPr>
          </w:p>
        </w:tc>
        <w:tc>
          <w:tcPr>
            <w:tcW w:w="3007" w:type="dxa"/>
          </w:tcPr>
          <w:p>
            <w:pPr>
              <w:pStyle w:val="7"/>
              <w:spacing w:line="292" w:lineRule="exact"/>
              <w:ind w:left="107"/>
              <w:rPr>
                <w:sz w:val="24"/>
              </w:rPr>
            </w:pPr>
            <w:r>
              <w:rPr>
                <w:sz w:val="24"/>
              </w:rPr>
              <w:t>并处违法所得 3 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816" w:type="dxa"/>
            <w:vMerge w:val="continue"/>
            <w:tcBorders>
              <w:top w:val="nil"/>
            </w:tcBorders>
          </w:tcPr>
          <w:p>
            <w:pPr>
              <w:rPr>
                <w:sz w:val="2"/>
                <w:szCs w:val="2"/>
              </w:rPr>
            </w:pPr>
          </w:p>
        </w:tc>
        <w:tc>
          <w:tcPr>
            <w:tcW w:w="1277" w:type="dxa"/>
            <w:vMerge w:val="continue"/>
            <w:tcBorders>
              <w:top w:val="nil"/>
            </w:tcBorders>
          </w:tcPr>
          <w:p>
            <w:pPr>
              <w:rPr>
                <w:sz w:val="2"/>
                <w:szCs w:val="2"/>
              </w:rPr>
            </w:pPr>
          </w:p>
        </w:tc>
        <w:tc>
          <w:tcPr>
            <w:tcW w:w="2551" w:type="dxa"/>
            <w:vMerge w:val="continue"/>
            <w:tcBorders>
              <w:top w:val="nil"/>
            </w:tcBorders>
          </w:tcPr>
          <w:p>
            <w:pPr>
              <w:rPr>
                <w:sz w:val="2"/>
                <w:szCs w:val="2"/>
              </w:rPr>
            </w:pPr>
          </w:p>
        </w:tc>
        <w:tc>
          <w:tcPr>
            <w:tcW w:w="1277" w:type="dxa"/>
            <w:vMerge w:val="continue"/>
            <w:tcBorders>
              <w:top w:val="nil"/>
            </w:tcBorders>
          </w:tcPr>
          <w:p>
            <w:pPr>
              <w:rPr>
                <w:sz w:val="2"/>
                <w:szCs w:val="2"/>
              </w:rPr>
            </w:pPr>
          </w:p>
        </w:tc>
        <w:tc>
          <w:tcPr>
            <w:tcW w:w="3967" w:type="dxa"/>
          </w:tcPr>
          <w:p>
            <w:pPr>
              <w:pStyle w:val="7"/>
              <w:spacing w:line="292" w:lineRule="exact"/>
              <w:ind w:left="107"/>
              <w:rPr>
                <w:sz w:val="24"/>
              </w:rPr>
            </w:pPr>
            <w:r>
              <w:rPr>
                <w:sz w:val="24"/>
              </w:rPr>
              <w:t xml:space="preserve">违法所得 5-10 万元 </w:t>
            </w:r>
          </w:p>
        </w:tc>
        <w:tc>
          <w:tcPr>
            <w:tcW w:w="1277" w:type="dxa"/>
            <w:vMerge w:val="continue"/>
            <w:tcBorders>
              <w:top w:val="nil"/>
            </w:tcBorders>
          </w:tcPr>
          <w:p>
            <w:pPr>
              <w:rPr>
                <w:sz w:val="2"/>
                <w:szCs w:val="2"/>
              </w:rPr>
            </w:pPr>
          </w:p>
        </w:tc>
        <w:tc>
          <w:tcPr>
            <w:tcW w:w="3007" w:type="dxa"/>
          </w:tcPr>
          <w:p>
            <w:pPr>
              <w:pStyle w:val="7"/>
              <w:spacing w:line="292" w:lineRule="exact"/>
              <w:ind w:left="107"/>
              <w:rPr>
                <w:sz w:val="24"/>
              </w:rPr>
            </w:pPr>
            <w:r>
              <w:rPr>
                <w:sz w:val="24"/>
              </w:rPr>
              <w:t>并处违法所得 4 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816" w:type="dxa"/>
            <w:vMerge w:val="continue"/>
            <w:tcBorders>
              <w:top w:val="nil"/>
            </w:tcBorders>
          </w:tcPr>
          <w:p>
            <w:pPr>
              <w:rPr>
                <w:sz w:val="2"/>
                <w:szCs w:val="2"/>
              </w:rPr>
            </w:pPr>
          </w:p>
        </w:tc>
        <w:tc>
          <w:tcPr>
            <w:tcW w:w="1277" w:type="dxa"/>
            <w:vMerge w:val="continue"/>
            <w:tcBorders>
              <w:top w:val="nil"/>
            </w:tcBorders>
          </w:tcPr>
          <w:p>
            <w:pPr>
              <w:rPr>
                <w:sz w:val="2"/>
                <w:szCs w:val="2"/>
              </w:rPr>
            </w:pPr>
          </w:p>
        </w:tc>
        <w:tc>
          <w:tcPr>
            <w:tcW w:w="2551" w:type="dxa"/>
            <w:vMerge w:val="continue"/>
            <w:tcBorders>
              <w:top w:val="nil"/>
            </w:tcBorders>
          </w:tcPr>
          <w:p>
            <w:pPr>
              <w:rPr>
                <w:sz w:val="2"/>
                <w:szCs w:val="2"/>
              </w:rPr>
            </w:pPr>
          </w:p>
        </w:tc>
        <w:tc>
          <w:tcPr>
            <w:tcW w:w="1277" w:type="dxa"/>
            <w:vMerge w:val="continue"/>
            <w:tcBorders>
              <w:top w:val="nil"/>
            </w:tcBorders>
          </w:tcPr>
          <w:p>
            <w:pPr>
              <w:rPr>
                <w:sz w:val="2"/>
                <w:szCs w:val="2"/>
              </w:rPr>
            </w:pPr>
          </w:p>
        </w:tc>
        <w:tc>
          <w:tcPr>
            <w:tcW w:w="3967" w:type="dxa"/>
          </w:tcPr>
          <w:p>
            <w:pPr>
              <w:pStyle w:val="7"/>
              <w:spacing w:line="292" w:lineRule="exact"/>
              <w:ind w:left="107"/>
              <w:rPr>
                <w:sz w:val="24"/>
              </w:rPr>
            </w:pPr>
            <w:r>
              <w:rPr>
                <w:sz w:val="24"/>
              </w:rPr>
              <w:t xml:space="preserve">违法所得 10 万元以上 </w:t>
            </w:r>
          </w:p>
        </w:tc>
        <w:tc>
          <w:tcPr>
            <w:tcW w:w="1277" w:type="dxa"/>
            <w:vMerge w:val="continue"/>
            <w:tcBorders>
              <w:top w:val="nil"/>
            </w:tcBorders>
          </w:tcPr>
          <w:p>
            <w:pPr>
              <w:rPr>
                <w:sz w:val="2"/>
                <w:szCs w:val="2"/>
              </w:rPr>
            </w:pPr>
          </w:p>
        </w:tc>
        <w:tc>
          <w:tcPr>
            <w:tcW w:w="3007" w:type="dxa"/>
          </w:tcPr>
          <w:p>
            <w:pPr>
              <w:pStyle w:val="7"/>
              <w:spacing w:line="292" w:lineRule="exact"/>
              <w:ind w:left="107"/>
              <w:rPr>
                <w:sz w:val="24"/>
              </w:rPr>
            </w:pPr>
            <w:r>
              <w:rPr>
                <w:sz w:val="24"/>
              </w:rPr>
              <w:t>并处违法所得 5 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16" w:type="dxa"/>
            <w:vMerge w:val="continue"/>
            <w:tcBorders>
              <w:top w:val="nil"/>
            </w:tcBorders>
          </w:tcPr>
          <w:p>
            <w:pPr>
              <w:rPr>
                <w:sz w:val="2"/>
                <w:szCs w:val="2"/>
              </w:rPr>
            </w:pPr>
          </w:p>
        </w:tc>
        <w:tc>
          <w:tcPr>
            <w:tcW w:w="1277" w:type="dxa"/>
            <w:vMerge w:val="continue"/>
            <w:tcBorders>
              <w:top w:val="nil"/>
            </w:tcBorders>
          </w:tcPr>
          <w:p>
            <w:pPr>
              <w:rPr>
                <w:sz w:val="2"/>
                <w:szCs w:val="2"/>
              </w:rPr>
            </w:pPr>
          </w:p>
        </w:tc>
        <w:tc>
          <w:tcPr>
            <w:tcW w:w="2551" w:type="dxa"/>
            <w:vMerge w:val="continue"/>
            <w:tcBorders>
              <w:top w:val="nil"/>
            </w:tcBorders>
          </w:tcPr>
          <w:p>
            <w:pPr>
              <w:rPr>
                <w:sz w:val="2"/>
                <w:szCs w:val="2"/>
              </w:rPr>
            </w:pPr>
          </w:p>
        </w:tc>
        <w:tc>
          <w:tcPr>
            <w:tcW w:w="1277" w:type="dxa"/>
            <w:vMerge w:val="restart"/>
          </w:tcPr>
          <w:p>
            <w:pPr>
              <w:pStyle w:val="7"/>
              <w:spacing w:before="10"/>
              <w:rPr>
                <w:sz w:val="31"/>
              </w:rPr>
            </w:pPr>
          </w:p>
          <w:p>
            <w:pPr>
              <w:pStyle w:val="7"/>
              <w:spacing w:line="242" w:lineRule="auto"/>
              <w:ind w:left="107" w:right="96"/>
              <w:jc w:val="both"/>
              <w:rPr>
                <w:sz w:val="24"/>
              </w:rPr>
            </w:pPr>
            <w:r>
              <w:rPr>
                <w:spacing w:val="20"/>
                <w:sz w:val="24"/>
              </w:rPr>
              <w:t>没有违法所得或违</w:t>
            </w:r>
            <w:r>
              <w:rPr>
                <w:spacing w:val="-8"/>
                <w:sz w:val="24"/>
              </w:rPr>
              <w:t>法 所 得</w:t>
            </w:r>
            <w:r>
              <w:rPr>
                <w:sz w:val="24"/>
              </w:rPr>
              <w:t>5000</w:t>
            </w:r>
            <w:r>
              <w:rPr>
                <w:spacing w:val="-13"/>
                <w:sz w:val="24"/>
              </w:rPr>
              <w:t xml:space="preserve"> 元以</w:t>
            </w:r>
            <w:r>
              <w:rPr>
                <w:sz w:val="24"/>
              </w:rPr>
              <w:t xml:space="preserve">下的 </w:t>
            </w:r>
          </w:p>
        </w:tc>
        <w:tc>
          <w:tcPr>
            <w:tcW w:w="3967" w:type="dxa"/>
          </w:tcPr>
          <w:p>
            <w:pPr>
              <w:pStyle w:val="7"/>
              <w:ind w:left="107"/>
              <w:rPr>
                <w:sz w:val="24"/>
              </w:rPr>
            </w:pPr>
            <w:r>
              <w:rPr>
                <w:sz w:val="24"/>
              </w:rPr>
              <w:t>违法行为轻微并及时纠正，没有造成</w:t>
            </w:r>
          </w:p>
          <w:p>
            <w:pPr>
              <w:pStyle w:val="7"/>
              <w:spacing w:before="4" w:line="292" w:lineRule="exact"/>
              <w:ind w:left="107"/>
              <w:rPr>
                <w:sz w:val="24"/>
              </w:rPr>
            </w:pPr>
            <w:r>
              <w:rPr>
                <w:sz w:val="24"/>
              </w:rPr>
              <w:t xml:space="preserve">危害后果的 </w:t>
            </w:r>
          </w:p>
        </w:tc>
        <w:tc>
          <w:tcPr>
            <w:tcW w:w="4284" w:type="dxa"/>
            <w:gridSpan w:val="2"/>
          </w:tcPr>
          <w:p>
            <w:pPr>
              <w:pStyle w:val="7"/>
              <w:spacing w:before="178"/>
              <w:ind w:left="107"/>
              <w:rPr>
                <w:sz w:val="24"/>
              </w:rPr>
            </w:pPr>
            <w:r>
              <w:rPr>
                <w:sz w:val="21"/>
              </w:rPr>
              <w:t>责令限期改正</w:t>
            </w:r>
            <w:r>
              <w:rPr>
                <w:sz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816" w:type="dxa"/>
            <w:vMerge w:val="continue"/>
            <w:tcBorders>
              <w:top w:val="nil"/>
            </w:tcBorders>
          </w:tcPr>
          <w:p>
            <w:pPr>
              <w:rPr>
                <w:sz w:val="2"/>
                <w:szCs w:val="2"/>
              </w:rPr>
            </w:pPr>
          </w:p>
        </w:tc>
        <w:tc>
          <w:tcPr>
            <w:tcW w:w="1277" w:type="dxa"/>
            <w:vMerge w:val="continue"/>
            <w:tcBorders>
              <w:top w:val="nil"/>
            </w:tcBorders>
          </w:tcPr>
          <w:p>
            <w:pPr>
              <w:rPr>
                <w:sz w:val="2"/>
                <w:szCs w:val="2"/>
              </w:rPr>
            </w:pPr>
          </w:p>
        </w:tc>
        <w:tc>
          <w:tcPr>
            <w:tcW w:w="2551" w:type="dxa"/>
            <w:vMerge w:val="continue"/>
            <w:tcBorders>
              <w:top w:val="nil"/>
            </w:tcBorders>
          </w:tcPr>
          <w:p>
            <w:pPr>
              <w:rPr>
                <w:sz w:val="2"/>
                <w:szCs w:val="2"/>
              </w:rPr>
            </w:pPr>
          </w:p>
        </w:tc>
        <w:tc>
          <w:tcPr>
            <w:tcW w:w="1277" w:type="dxa"/>
            <w:vMerge w:val="continue"/>
            <w:tcBorders>
              <w:top w:val="nil"/>
            </w:tcBorders>
          </w:tcPr>
          <w:p>
            <w:pPr>
              <w:rPr>
                <w:sz w:val="2"/>
                <w:szCs w:val="2"/>
              </w:rPr>
            </w:pPr>
          </w:p>
        </w:tc>
        <w:tc>
          <w:tcPr>
            <w:tcW w:w="3967" w:type="dxa"/>
          </w:tcPr>
          <w:p>
            <w:pPr>
              <w:pStyle w:val="7"/>
              <w:spacing w:before="9" w:line="301" w:lineRule="exact"/>
              <w:ind w:left="107"/>
              <w:rPr>
                <w:sz w:val="24"/>
              </w:rPr>
            </w:pPr>
            <w:r>
              <w:rPr>
                <w:sz w:val="24"/>
              </w:rPr>
              <w:t xml:space="preserve">没有违法所得或违法 1000 元以下 </w:t>
            </w:r>
          </w:p>
        </w:tc>
        <w:tc>
          <w:tcPr>
            <w:tcW w:w="1277" w:type="dxa"/>
            <w:vMerge w:val="restart"/>
          </w:tcPr>
          <w:p>
            <w:pPr>
              <w:pStyle w:val="7"/>
              <w:spacing w:before="3"/>
              <w:rPr>
                <w:sz w:val="19"/>
              </w:rPr>
            </w:pPr>
          </w:p>
          <w:p>
            <w:pPr>
              <w:pStyle w:val="7"/>
              <w:spacing w:line="242" w:lineRule="auto"/>
              <w:ind w:left="107" w:right="96"/>
              <w:jc w:val="both"/>
              <w:rPr>
                <w:sz w:val="24"/>
              </w:rPr>
            </w:pPr>
            <w:r>
              <w:rPr>
                <w:spacing w:val="20"/>
                <w:sz w:val="24"/>
              </w:rPr>
              <w:t>责令限期</w:t>
            </w:r>
            <w:r>
              <w:rPr>
                <w:spacing w:val="-8"/>
                <w:sz w:val="24"/>
              </w:rPr>
              <w:t>改正， 没</w:t>
            </w:r>
            <w:r>
              <w:rPr>
                <w:spacing w:val="20"/>
                <w:sz w:val="24"/>
              </w:rPr>
              <w:t>收违法所</w:t>
            </w:r>
            <w:r>
              <w:rPr>
                <w:sz w:val="24"/>
              </w:rPr>
              <w:t xml:space="preserve">得 </w:t>
            </w:r>
          </w:p>
        </w:tc>
        <w:tc>
          <w:tcPr>
            <w:tcW w:w="3007" w:type="dxa"/>
          </w:tcPr>
          <w:p>
            <w:pPr>
              <w:pStyle w:val="7"/>
              <w:spacing w:before="9" w:line="301" w:lineRule="exact"/>
              <w:ind w:left="107"/>
              <w:rPr>
                <w:sz w:val="24"/>
              </w:rPr>
            </w:pPr>
            <w:r>
              <w:rPr>
                <w:sz w:val="24"/>
              </w:rPr>
              <w:t xml:space="preserve">可以处 2000 元以下罚款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816" w:type="dxa"/>
            <w:vMerge w:val="continue"/>
            <w:tcBorders>
              <w:top w:val="nil"/>
            </w:tcBorders>
          </w:tcPr>
          <w:p>
            <w:pPr>
              <w:rPr>
                <w:sz w:val="2"/>
                <w:szCs w:val="2"/>
              </w:rPr>
            </w:pPr>
          </w:p>
        </w:tc>
        <w:tc>
          <w:tcPr>
            <w:tcW w:w="1277" w:type="dxa"/>
            <w:vMerge w:val="continue"/>
            <w:tcBorders>
              <w:top w:val="nil"/>
            </w:tcBorders>
          </w:tcPr>
          <w:p>
            <w:pPr>
              <w:rPr>
                <w:sz w:val="2"/>
                <w:szCs w:val="2"/>
              </w:rPr>
            </w:pPr>
          </w:p>
        </w:tc>
        <w:tc>
          <w:tcPr>
            <w:tcW w:w="2551" w:type="dxa"/>
            <w:vMerge w:val="continue"/>
            <w:tcBorders>
              <w:top w:val="nil"/>
            </w:tcBorders>
          </w:tcPr>
          <w:p>
            <w:pPr>
              <w:rPr>
                <w:sz w:val="2"/>
                <w:szCs w:val="2"/>
              </w:rPr>
            </w:pPr>
          </w:p>
        </w:tc>
        <w:tc>
          <w:tcPr>
            <w:tcW w:w="1277" w:type="dxa"/>
            <w:vMerge w:val="continue"/>
            <w:tcBorders>
              <w:top w:val="nil"/>
            </w:tcBorders>
          </w:tcPr>
          <w:p>
            <w:pPr>
              <w:rPr>
                <w:sz w:val="2"/>
                <w:szCs w:val="2"/>
              </w:rPr>
            </w:pPr>
          </w:p>
        </w:tc>
        <w:tc>
          <w:tcPr>
            <w:tcW w:w="3967" w:type="dxa"/>
          </w:tcPr>
          <w:p>
            <w:pPr>
              <w:pStyle w:val="7"/>
              <w:spacing w:line="292" w:lineRule="exact"/>
              <w:ind w:left="107"/>
              <w:rPr>
                <w:sz w:val="24"/>
              </w:rPr>
            </w:pPr>
            <w:r>
              <w:rPr>
                <w:sz w:val="24"/>
              </w:rPr>
              <w:t xml:space="preserve">违法所得 1000-2000 元 </w:t>
            </w:r>
          </w:p>
        </w:tc>
        <w:tc>
          <w:tcPr>
            <w:tcW w:w="1277" w:type="dxa"/>
            <w:vMerge w:val="continue"/>
            <w:tcBorders>
              <w:top w:val="nil"/>
            </w:tcBorders>
          </w:tcPr>
          <w:p>
            <w:pPr>
              <w:rPr>
                <w:sz w:val="2"/>
                <w:szCs w:val="2"/>
              </w:rPr>
            </w:pPr>
          </w:p>
        </w:tc>
        <w:tc>
          <w:tcPr>
            <w:tcW w:w="3007" w:type="dxa"/>
          </w:tcPr>
          <w:p>
            <w:pPr>
              <w:pStyle w:val="7"/>
              <w:spacing w:line="292" w:lineRule="exact"/>
              <w:ind w:left="107"/>
              <w:rPr>
                <w:sz w:val="24"/>
              </w:rPr>
            </w:pPr>
            <w:r>
              <w:rPr>
                <w:sz w:val="24"/>
              </w:rPr>
              <w:t xml:space="preserve">可以处 2000-4000 元罚款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3" w:hRule="atLeast"/>
        </w:trPr>
        <w:tc>
          <w:tcPr>
            <w:tcW w:w="816" w:type="dxa"/>
            <w:vMerge w:val="continue"/>
            <w:tcBorders>
              <w:top w:val="nil"/>
            </w:tcBorders>
          </w:tcPr>
          <w:p>
            <w:pPr>
              <w:rPr>
                <w:sz w:val="2"/>
                <w:szCs w:val="2"/>
              </w:rPr>
            </w:pPr>
          </w:p>
        </w:tc>
        <w:tc>
          <w:tcPr>
            <w:tcW w:w="1277" w:type="dxa"/>
            <w:vMerge w:val="continue"/>
            <w:tcBorders>
              <w:top w:val="nil"/>
            </w:tcBorders>
          </w:tcPr>
          <w:p>
            <w:pPr>
              <w:rPr>
                <w:sz w:val="2"/>
                <w:szCs w:val="2"/>
              </w:rPr>
            </w:pPr>
          </w:p>
        </w:tc>
        <w:tc>
          <w:tcPr>
            <w:tcW w:w="2551" w:type="dxa"/>
            <w:vMerge w:val="continue"/>
            <w:tcBorders>
              <w:top w:val="nil"/>
            </w:tcBorders>
          </w:tcPr>
          <w:p>
            <w:pPr>
              <w:rPr>
                <w:sz w:val="2"/>
                <w:szCs w:val="2"/>
              </w:rPr>
            </w:pPr>
          </w:p>
        </w:tc>
        <w:tc>
          <w:tcPr>
            <w:tcW w:w="1277" w:type="dxa"/>
            <w:vMerge w:val="continue"/>
            <w:tcBorders>
              <w:top w:val="nil"/>
            </w:tcBorders>
          </w:tcPr>
          <w:p>
            <w:pPr>
              <w:rPr>
                <w:sz w:val="2"/>
                <w:szCs w:val="2"/>
              </w:rPr>
            </w:pPr>
          </w:p>
        </w:tc>
        <w:tc>
          <w:tcPr>
            <w:tcW w:w="3967" w:type="dxa"/>
          </w:tcPr>
          <w:p>
            <w:pPr>
              <w:pStyle w:val="7"/>
              <w:spacing w:before="12" w:line="301" w:lineRule="exact"/>
              <w:ind w:left="107"/>
              <w:rPr>
                <w:sz w:val="24"/>
              </w:rPr>
            </w:pPr>
            <w:r>
              <w:rPr>
                <w:sz w:val="24"/>
              </w:rPr>
              <w:t xml:space="preserve">违法所得 2000-3000 元 </w:t>
            </w:r>
          </w:p>
        </w:tc>
        <w:tc>
          <w:tcPr>
            <w:tcW w:w="1277" w:type="dxa"/>
            <w:vMerge w:val="continue"/>
            <w:tcBorders>
              <w:top w:val="nil"/>
            </w:tcBorders>
          </w:tcPr>
          <w:p>
            <w:pPr>
              <w:rPr>
                <w:sz w:val="2"/>
                <w:szCs w:val="2"/>
              </w:rPr>
            </w:pPr>
          </w:p>
        </w:tc>
        <w:tc>
          <w:tcPr>
            <w:tcW w:w="3007" w:type="dxa"/>
          </w:tcPr>
          <w:p>
            <w:pPr>
              <w:pStyle w:val="7"/>
              <w:spacing w:before="12" w:line="301" w:lineRule="exact"/>
              <w:ind w:left="107"/>
              <w:rPr>
                <w:sz w:val="24"/>
              </w:rPr>
            </w:pPr>
            <w:r>
              <w:rPr>
                <w:sz w:val="24"/>
              </w:rPr>
              <w:t>可以处 4000-6000 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816" w:type="dxa"/>
            <w:vMerge w:val="continue"/>
            <w:tcBorders>
              <w:top w:val="nil"/>
            </w:tcBorders>
          </w:tcPr>
          <w:p>
            <w:pPr>
              <w:rPr>
                <w:sz w:val="2"/>
                <w:szCs w:val="2"/>
              </w:rPr>
            </w:pPr>
          </w:p>
        </w:tc>
        <w:tc>
          <w:tcPr>
            <w:tcW w:w="1277" w:type="dxa"/>
            <w:vMerge w:val="continue"/>
            <w:tcBorders>
              <w:top w:val="nil"/>
            </w:tcBorders>
          </w:tcPr>
          <w:p>
            <w:pPr>
              <w:rPr>
                <w:sz w:val="2"/>
                <w:szCs w:val="2"/>
              </w:rPr>
            </w:pPr>
          </w:p>
        </w:tc>
        <w:tc>
          <w:tcPr>
            <w:tcW w:w="2551" w:type="dxa"/>
            <w:vMerge w:val="continue"/>
            <w:tcBorders>
              <w:top w:val="nil"/>
            </w:tcBorders>
          </w:tcPr>
          <w:p>
            <w:pPr>
              <w:rPr>
                <w:sz w:val="2"/>
                <w:szCs w:val="2"/>
              </w:rPr>
            </w:pPr>
          </w:p>
        </w:tc>
        <w:tc>
          <w:tcPr>
            <w:tcW w:w="1277" w:type="dxa"/>
            <w:vMerge w:val="continue"/>
            <w:tcBorders>
              <w:top w:val="nil"/>
            </w:tcBorders>
          </w:tcPr>
          <w:p>
            <w:pPr>
              <w:rPr>
                <w:sz w:val="2"/>
                <w:szCs w:val="2"/>
              </w:rPr>
            </w:pPr>
          </w:p>
        </w:tc>
        <w:tc>
          <w:tcPr>
            <w:tcW w:w="3967" w:type="dxa"/>
          </w:tcPr>
          <w:p>
            <w:pPr>
              <w:pStyle w:val="7"/>
              <w:spacing w:line="292" w:lineRule="exact"/>
              <w:ind w:left="107"/>
              <w:rPr>
                <w:sz w:val="24"/>
              </w:rPr>
            </w:pPr>
            <w:r>
              <w:rPr>
                <w:sz w:val="24"/>
              </w:rPr>
              <w:t xml:space="preserve">违法所得 3000-4000 元 </w:t>
            </w:r>
          </w:p>
        </w:tc>
        <w:tc>
          <w:tcPr>
            <w:tcW w:w="1277" w:type="dxa"/>
            <w:vMerge w:val="continue"/>
            <w:tcBorders>
              <w:top w:val="nil"/>
            </w:tcBorders>
          </w:tcPr>
          <w:p>
            <w:pPr>
              <w:rPr>
                <w:sz w:val="2"/>
                <w:szCs w:val="2"/>
              </w:rPr>
            </w:pPr>
          </w:p>
        </w:tc>
        <w:tc>
          <w:tcPr>
            <w:tcW w:w="3007" w:type="dxa"/>
          </w:tcPr>
          <w:p>
            <w:pPr>
              <w:pStyle w:val="7"/>
              <w:spacing w:line="292" w:lineRule="exact"/>
              <w:ind w:left="107"/>
              <w:rPr>
                <w:sz w:val="24"/>
              </w:rPr>
            </w:pPr>
            <w:r>
              <w:rPr>
                <w:sz w:val="24"/>
              </w:rPr>
              <w:t>可以处 6000-8000 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trPr>
        <w:tc>
          <w:tcPr>
            <w:tcW w:w="816" w:type="dxa"/>
            <w:vMerge w:val="continue"/>
            <w:tcBorders>
              <w:top w:val="nil"/>
            </w:tcBorders>
          </w:tcPr>
          <w:p>
            <w:pPr>
              <w:rPr>
                <w:sz w:val="2"/>
                <w:szCs w:val="2"/>
              </w:rPr>
            </w:pPr>
          </w:p>
        </w:tc>
        <w:tc>
          <w:tcPr>
            <w:tcW w:w="1277" w:type="dxa"/>
            <w:vMerge w:val="continue"/>
            <w:tcBorders>
              <w:top w:val="nil"/>
            </w:tcBorders>
          </w:tcPr>
          <w:p>
            <w:pPr>
              <w:rPr>
                <w:sz w:val="2"/>
                <w:szCs w:val="2"/>
              </w:rPr>
            </w:pPr>
          </w:p>
        </w:tc>
        <w:tc>
          <w:tcPr>
            <w:tcW w:w="2551" w:type="dxa"/>
            <w:vMerge w:val="continue"/>
            <w:tcBorders>
              <w:top w:val="nil"/>
            </w:tcBorders>
          </w:tcPr>
          <w:p>
            <w:pPr>
              <w:rPr>
                <w:sz w:val="2"/>
                <w:szCs w:val="2"/>
              </w:rPr>
            </w:pPr>
          </w:p>
        </w:tc>
        <w:tc>
          <w:tcPr>
            <w:tcW w:w="1277" w:type="dxa"/>
            <w:vMerge w:val="continue"/>
            <w:tcBorders>
              <w:top w:val="nil"/>
            </w:tcBorders>
          </w:tcPr>
          <w:p>
            <w:pPr>
              <w:rPr>
                <w:sz w:val="2"/>
                <w:szCs w:val="2"/>
              </w:rPr>
            </w:pPr>
          </w:p>
        </w:tc>
        <w:tc>
          <w:tcPr>
            <w:tcW w:w="3967" w:type="dxa"/>
          </w:tcPr>
          <w:p>
            <w:pPr>
              <w:pStyle w:val="7"/>
              <w:spacing w:before="50"/>
              <w:ind w:left="107"/>
              <w:rPr>
                <w:sz w:val="24"/>
              </w:rPr>
            </w:pPr>
            <w:r>
              <w:rPr>
                <w:sz w:val="24"/>
              </w:rPr>
              <w:t xml:space="preserve">违法所得 4000-5000 元 </w:t>
            </w:r>
          </w:p>
        </w:tc>
        <w:tc>
          <w:tcPr>
            <w:tcW w:w="1277" w:type="dxa"/>
            <w:vMerge w:val="continue"/>
            <w:tcBorders>
              <w:top w:val="nil"/>
            </w:tcBorders>
          </w:tcPr>
          <w:p>
            <w:pPr>
              <w:rPr>
                <w:sz w:val="2"/>
                <w:szCs w:val="2"/>
              </w:rPr>
            </w:pPr>
          </w:p>
        </w:tc>
        <w:tc>
          <w:tcPr>
            <w:tcW w:w="3007" w:type="dxa"/>
          </w:tcPr>
          <w:p>
            <w:pPr>
              <w:pStyle w:val="7"/>
              <w:spacing w:before="50"/>
              <w:ind w:left="107"/>
              <w:rPr>
                <w:sz w:val="24"/>
              </w:rPr>
            </w:pPr>
            <w:r>
              <w:rPr>
                <w:sz w:val="24"/>
              </w:rPr>
              <w:t xml:space="preserve">可以处 8000-10000 元罚款 </w:t>
            </w:r>
          </w:p>
        </w:tc>
      </w:tr>
    </w:tbl>
    <w:p>
      <w:pPr>
        <w:spacing w:after="0"/>
        <w:rPr>
          <w:sz w:val="24"/>
        </w:rPr>
        <w:sectPr>
          <w:footerReference r:id="rId106" w:type="default"/>
          <w:pgSz w:w="16840" w:h="11910" w:orient="landscape"/>
          <w:pgMar w:top="1100" w:right="780" w:bottom="280" w:left="1040" w:header="0" w:footer="0" w:gutter="0"/>
          <w:cols w:space="720" w:num="1"/>
        </w:sectPr>
      </w:pPr>
    </w:p>
    <w:p>
      <w:pPr>
        <w:pStyle w:val="2"/>
        <w:rPr>
          <w:sz w:val="20"/>
        </w:rPr>
      </w:pPr>
    </w:p>
    <w:p>
      <w:pPr>
        <w:pStyle w:val="2"/>
        <w:rPr>
          <w:sz w:val="20"/>
        </w:rPr>
      </w:pPr>
    </w:p>
    <w:p>
      <w:pPr>
        <w:pStyle w:val="2"/>
        <w:spacing w:before="209" w:after="32"/>
        <w:ind w:left="1645"/>
      </w:pPr>
      <w:r>
        <w:t>经营高危性体育项目许可管理办法行政处罚自由裁量权基准</w:t>
      </w: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16"/>
        <w:gridCol w:w="1843"/>
        <w:gridCol w:w="1985"/>
        <w:gridCol w:w="1419"/>
        <w:gridCol w:w="3545"/>
        <w:gridCol w:w="1145"/>
        <w:gridCol w:w="325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3" w:hRule="atLeast"/>
        </w:trPr>
        <w:tc>
          <w:tcPr>
            <w:tcW w:w="816" w:type="dxa"/>
          </w:tcPr>
          <w:p>
            <w:pPr>
              <w:pStyle w:val="7"/>
              <w:spacing w:before="160"/>
              <w:ind w:left="167"/>
              <w:rPr>
                <w:sz w:val="24"/>
              </w:rPr>
            </w:pPr>
            <w:r>
              <w:rPr>
                <w:sz w:val="24"/>
              </w:rPr>
              <w:t xml:space="preserve">序号 </w:t>
            </w:r>
          </w:p>
        </w:tc>
        <w:tc>
          <w:tcPr>
            <w:tcW w:w="1843" w:type="dxa"/>
          </w:tcPr>
          <w:p>
            <w:pPr>
              <w:pStyle w:val="7"/>
              <w:spacing w:before="160"/>
              <w:ind w:left="441"/>
              <w:rPr>
                <w:sz w:val="24"/>
              </w:rPr>
            </w:pPr>
            <w:r>
              <w:rPr>
                <w:sz w:val="24"/>
              </w:rPr>
              <w:t xml:space="preserve">权力名称 </w:t>
            </w:r>
          </w:p>
        </w:tc>
        <w:tc>
          <w:tcPr>
            <w:tcW w:w="1985" w:type="dxa"/>
          </w:tcPr>
          <w:p>
            <w:pPr>
              <w:pStyle w:val="7"/>
              <w:spacing w:before="160"/>
              <w:ind w:left="511"/>
              <w:rPr>
                <w:sz w:val="24"/>
              </w:rPr>
            </w:pPr>
            <w:r>
              <w:rPr>
                <w:sz w:val="24"/>
              </w:rPr>
              <w:t xml:space="preserve">实施依据 </w:t>
            </w:r>
          </w:p>
        </w:tc>
        <w:tc>
          <w:tcPr>
            <w:tcW w:w="4964" w:type="dxa"/>
            <w:gridSpan w:val="2"/>
          </w:tcPr>
          <w:p>
            <w:pPr>
              <w:pStyle w:val="7"/>
              <w:spacing w:before="160"/>
              <w:ind w:left="1161"/>
              <w:rPr>
                <w:sz w:val="24"/>
              </w:rPr>
            </w:pPr>
            <w:r>
              <w:rPr>
                <w:sz w:val="24"/>
              </w:rPr>
              <w:t xml:space="preserve">违法违规行为情节、程度 </w:t>
            </w:r>
          </w:p>
        </w:tc>
        <w:tc>
          <w:tcPr>
            <w:tcW w:w="4404" w:type="dxa"/>
            <w:gridSpan w:val="2"/>
          </w:tcPr>
          <w:p>
            <w:pPr>
              <w:pStyle w:val="7"/>
              <w:spacing w:before="160"/>
              <w:ind w:left="1477"/>
              <w:rPr>
                <w:sz w:val="24"/>
              </w:rPr>
            </w:pPr>
            <w:r>
              <w:rPr>
                <w:sz w:val="24"/>
              </w:rPr>
              <w:t xml:space="preserve">自由裁量幅度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816" w:type="dxa"/>
            <w:vMerge w:val="restart"/>
            <w:tcBorders>
              <w:bottom w:val="nil"/>
            </w:tcBorders>
          </w:tcPr>
          <w:p>
            <w:pPr>
              <w:pStyle w:val="7"/>
              <w:rPr>
                <w:rFonts w:ascii="Times New Roman"/>
                <w:sz w:val="22"/>
              </w:rPr>
            </w:pPr>
          </w:p>
        </w:tc>
        <w:tc>
          <w:tcPr>
            <w:tcW w:w="1843" w:type="dxa"/>
            <w:vMerge w:val="restart"/>
            <w:tcBorders>
              <w:bottom w:val="nil"/>
            </w:tcBorders>
          </w:tcPr>
          <w:p>
            <w:pPr>
              <w:pStyle w:val="7"/>
              <w:rPr>
                <w:rFonts w:ascii="Times New Roman"/>
                <w:sz w:val="22"/>
              </w:rPr>
            </w:pPr>
          </w:p>
        </w:tc>
        <w:tc>
          <w:tcPr>
            <w:tcW w:w="1985" w:type="dxa"/>
            <w:vMerge w:val="restart"/>
            <w:tcBorders>
              <w:bottom w:val="nil"/>
            </w:tcBorders>
          </w:tcPr>
          <w:p>
            <w:pPr>
              <w:pStyle w:val="7"/>
              <w:rPr>
                <w:sz w:val="20"/>
              </w:rPr>
            </w:pPr>
          </w:p>
          <w:p>
            <w:pPr>
              <w:pStyle w:val="7"/>
              <w:spacing w:before="12"/>
              <w:rPr>
                <w:sz w:val="19"/>
              </w:rPr>
            </w:pPr>
          </w:p>
          <w:p>
            <w:pPr>
              <w:pStyle w:val="7"/>
              <w:tabs>
                <w:tab w:val="left" w:pos="554"/>
              </w:tabs>
              <w:spacing w:line="258" w:lineRule="exact"/>
              <w:ind w:left="108" w:right="-15"/>
              <w:rPr>
                <w:sz w:val="21"/>
              </w:rPr>
            </w:pPr>
            <w:r>
              <w:rPr>
                <w:w w:val="100"/>
                <w:sz w:val="21"/>
              </w:rPr>
              <w:t xml:space="preserve"> </w:t>
            </w:r>
            <w:r>
              <w:rPr>
                <w:sz w:val="21"/>
              </w:rPr>
              <w:tab/>
            </w:r>
            <w:r>
              <w:rPr>
                <w:spacing w:val="-19"/>
                <w:sz w:val="21"/>
              </w:rPr>
              <w:t xml:space="preserve">第 二 十 六 条 </w:t>
            </w:r>
          </w:p>
        </w:tc>
        <w:tc>
          <w:tcPr>
            <w:tcW w:w="1419" w:type="dxa"/>
            <w:vMerge w:val="restart"/>
            <w:tcBorders>
              <w:bottom w:val="nil"/>
            </w:tcBorders>
          </w:tcPr>
          <w:p>
            <w:pPr>
              <w:pStyle w:val="7"/>
              <w:rPr>
                <w:rFonts w:ascii="Times New Roman"/>
                <w:sz w:val="22"/>
              </w:rPr>
            </w:pPr>
          </w:p>
        </w:tc>
        <w:tc>
          <w:tcPr>
            <w:tcW w:w="3545" w:type="dxa"/>
          </w:tcPr>
          <w:p>
            <w:pPr>
              <w:pStyle w:val="7"/>
              <w:spacing w:before="166"/>
              <w:ind w:left="107"/>
              <w:rPr>
                <w:sz w:val="21"/>
              </w:rPr>
            </w:pPr>
            <w:r>
              <w:rPr>
                <w:sz w:val="21"/>
              </w:rPr>
              <w:t xml:space="preserve">第一次发现，未造成危害后果的。 </w:t>
            </w:r>
          </w:p>
        </w:tc>
        <w:tc>
          <w:tcPr>
            <w:tcW w:w="1145" w:type="dxa"/>
            <w:vMerge w:val="restart"/>
          </w:tcPr>
          <w:p>
            <w:pPr>
              <w:pStyle w:val="7"/>
              <w:rPr>
                <w:sz w:val="20"/>
              </w:rPr>
            </w:pPr>
          </w:p>
          <w:p>
            <w:pPr>
              <w:pStyle w:val="7"/>
              <w:rPr>
                <w:sz w:val="20"/>
              </w:rPr>
            </w:pPr>
          </w:p>
          <w:p>
            <w:pPr>
              <w:pStyle w:val="7"/>
              <w:rPr>
                <w:sz w:val="20"/>
              </w:rPr>
            </w:pPr>
          </w:p>
          <w:p>
            <w:pPr>
              <w:pStyle w:val="7"/>
              <w:spacing w:before="173" w:line="278" w:lineRule="auto"/>
              <w:ind w:left="104" w:right="97"/>
              <w:jc w:val="both"/>
              <w:rPr>
                <w:sz w:val="21"/>
              </w:rPr>
            </w:pPr>
            <w:r>
              <w:rPr>
                <w:spacing w:val="-7"/>
                <w:sz w:val="21"/>
              </w:rPr>
              <w:t>责 令 改</w:t>
            </w:r>
            <w:r>
              <w:rPr>
                <w:spacing w:val="-8"/>
                <w:sz w:val="21"/>
              </w:rPr>
              <w:t>正， 有违</w:t>
            </w:r>
            <w:r>
              <w:rPr>
                <w:spacing w:val="17"/>
                <w:sz w:val="21"/>
              </w:rPr>
              <w:t>法所得没收违法所</w:t>
            </w:r>
            <w:r>
              <w:rPr>
                <w:spacing w:val="-2"/>
                <w:sz w:val="21"/>
              </w:rPr>
              <w:t>得。</w:t>
            </w:r>
            <w:r>
              <w:rPr>
                <w:sz w:val="21"/>
              </w:rPr>
              <w:t xml:space="preserve"> </w:t>
            </w:r>
          </w:p>
        </w:tc>
        <w:tc>
          <w:tcPr>
            <w:tcW w:w="3259" w:type="dxa"/>
          </w:tcPr>
          <w:p>
            <w:pPr>
              <w:pStyle w:val="7"/>
              <w:spacing w:before="166"/>
              <w:ind w:left="106"/>
              <w:rPr>
                <w:sz w:val="21"/>
              </w:rPr>
            </w:pPr>
            <w:r>
              <w:rPr>
                <w:sz w:val="21"/>
              </w:rPr>
              <w:t xml:space="preserve">责令改正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0" w:hRule="atLeast"/>
        </w:trPr>
        <w:tc>
          <w:tcPr>
            <w:tcW w:w="816" w:type="dxa"/>
            <w:vMerge w:val="continue"/>
            <w:tcBorders>
              <w:top w:val="nil"/>
              <w:bottom w:val="nil"/>
            </w:tcBorders>
          </w:tcPr>
          <w:p>
            <w:pPr>
              <w:rPr>
                <w:sz w:val="2"/>
                <w:szCs w:val="2"/>
              </w:rPr>
            </w:pPr>
          </w:p>
        </w:tc>
        <w:tc>
          <w:tcPr>
            <w:tcW w:w="1843" w:type="dxa"/>
            <w:vMerge w:val="continue"/>
            <w:tcBorders>
              <w:top w:val="nil"/>
              <w:bottom w:val="nil"/>
            </w:tcBorders>
          </w:tcPr>
          <w:p>
            <w:pPr>
              <w:rPr>
                <w:sz w:val="2"/>
                <w:szCs w:val="2"/>
              </w:rPr>
            </w:pPr>
          </w:p>
        </w:tc>
        <w:tc>
          <w:tcPr>
            <w:tcW w:w="1985" w:type="dxa"/>
            <w:vMerge w:val="continue"/>
            <w:tcBorders>
              <w:top w:val="nil"/>
              <w:bottom w:val="nil"/>
            </w:tcBorders>
          </w:tcPr>
          <w:p>
            <w:pPr>
              <w:rPr>
                <w:sz w:val="2"/>
                <w:szCs w:val="2"/>
              </w:rPr>
            </w:pPr>
          </w:p>
        </w:tc>
        <w:tc>
          <w:tcPr>
            <w:tcW w:w="1419" w:type="dxa"/>
            <w:vMerge w:val="continue"/>
            <w:tcBorders>
              <w:top w:val="nil"/>
              <w:bottom w:val="nil"/>
            </w:tcBorders>
          </w:tcPr>
          <w:p>
            <w:pPr>
              <w:rPr>
                <w:sz w:val="2"/>
                <w:szCs w:val="2"/>
              </w:rPr>
            </w:pPr>
          </w:p>
        </w:tc>
        <w:tc>
          <w:tcPr>
            <w:tcW w:w="3545" w:type="dxa"/>
            <w:tcBorders>
              <w:bottom w:val="nil"/>
            </w:tcBorders>
          </w:tcPr>
          <w:p>
            <w:pPr>
              <w:pStyle w:val="7"/>
              <w:rPr>
                <w:rFonts w:ascii="Times New Roman"/>
                <w:sz w:val="12"/>
              </w:rPr>
            </w:pPr>
          </w:p>
        </w:tc>
        <w:tc>
          <w:tcPr>
            <w:tcW w:w="1145" w:type="dxa"/>
            <w:vMerge w:val="continue"/>
            <w:tcBorders>
              <w:top w:val="nil"/>
            </w:tcBorders>
          </w:tcPr>
          <w:p>
            <w:pPr>
              <w:rPr>
                <w:sz w:val="2"/>
                <w:szCs w:val="2"/>
              </w:rPr>
            </w:pPr>
          </w:p>
        </w:tc>
        <w:tc>
          <w:tcPr>
            <w:tcW w:w="3259" w:type="dxa"/>
            <w:vMerge w:val="restart"/>
          </w:tcPr>
          <w:p>
            <w:pPr>
              <w:pStyle w:val="7"/>
              <w:spacing w:before="8"/>
              <w:rPr>
                <w:sz w:val="15"/>
              </w:rPr>
            </w:pPr>
          </w:p>
          <w:p>
            <w:pPr>
              <w:pStyle w:val="7"/>
              <w:ind w:left="106"/>
              <w:rPr>
                <w:sz w:val="21"/>
              </w:rPr>
            </w:pPr>
            <w:r>
              <w:rPr>
                <w:sz w:val="21"/>
              </w:rPr>
              <w:t xml:space="preserve">并处 </w:t>
            </w:r>
            <w:r>
              <w:rPr>
                <w:rFonts w:ascii="Times New Roman" w:eastAsia="Times New Roman"/>
                <w:sz w:val="21"/>
              </w:rPr>
              <w:t xml:space="preserve">3-5 </w:t>
            </w:r>
            <w:r>
              <w:rPr>
                <w:sz w:val="21"/>
              </w:rPr>
              <w:t>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0" w:hRule="atLeast"/>
        </w:trPr>
        <w:tc>
          <w:tcPr>
            <w:tcW w:w="816" w:type="dxa"/>
            <w:tcBorders>
              <w:top w:val="nil"/>
              <w:bottom w:val="nil"/>
            </w:tcBorders>
          </w:tcPr>
          <w:p>
            <w:pPr>
              <w:pStyle w:val="7"/>
              <w:rPr>
                <w:rFonts w:ascii="Times New Roman"/>
                <w:sz w:val="20"/>
              </w:rPr>
            </w:pPr>
          </w:p>
        </w:tc>
        <w:tc>
          <w:tcPr>
            <w:tcW w:w="1843" w:type="dxa"/>
            <w:tcBorders>
              <w:top w:val="nil"/>
              <w:bottom w:val="nil"/>
            </w:tcBorders>
          </w:tcPr>
          <w:p>
            <w:pPr>
              <w:pStyle w:val="7"/>
              <w:rPr>
                <w:rFonts w:ascii="Times New Roman"/>
                <w:sz w:val="20"/>
              </w:rPr>
            </w:pPr>
          </w:p>
        </w:tc>
        <w:tc>
          <w:tcPr>
            <w:tcW w:w="1985" w:type="dxa"/>
            <w:tcBorders>
              <w:top w:val="nil"/>
              <w:bottom w:val="nil"/>
            </w:tcBorders>
          </w:tcPr>
          <w:p>
            <w:pPr>
              <w:pStyle w:val="7"/>
              <w:spacing w:before="24" w:line="246" w:lineRule="exact"/>
              <w:ind w:left="108"/>
              <w:rPr>
                <w:sz w:val="21"/>
              </w:rPr>
            </w:pPr>
            <w:r>
              <w:rPr>
                <w:sz w:val="21"/>
              </w:rPr>
              <w:t>未经县级以上地方</w:t>
            </w:r>
          </w:p>
        </w:tc>
        <w:tc>
          <w:tcPr>
            <w:tcW w:w="1419" w:type="dxa"/>
            <w:tcBorders>
              <w:top w:val="nil"/>
              <w:bottom w:val="nil"/>
            </w:tcBorders>
          </w:tcPr>
          <w:p>
            <w:pPr>
              <w:pStyle w:val="7"/>
              <w:rPr>
                <w:rFonts w:ascii="Times New Roman"/>
                <w:sz w:val="20"/>
              </w:rPr>
            </w:pPr>
          </w:p>
        </w:tc>
        <w:tc>
          <w:tcPr>
            <w:tcW w:w="3545" w:type="dxa"/>
            <w:tcBorders>
              <w:top w:val="nil"/>
              <w:bottom w:val="nil"/>
            </w:tcBorders>
          </w:tcPr>
          <w:p>
            <w:pPr>
              <w:pStyle w:val="7"/>
              <w:spacing w:before="9" w:line="260" w:lineRule="exact"/>
              <w:ind w:left="107" w:right="-15"/>
              <w:rPr>
                <w:sz w:val="21"/>
              </w:rPr>
            </w:pPr>
            <w:r>
              <w:rPr>
                <w:spacing w:val="-6"/>
                <w:sz w:val="21"/>
              </w:rPr>
              <w:t>第二次发现或造成轻微危害后果的。</w:t>
            </w:r>
            <w:r>
              <w:rPr>
                <w:sz w:val="21"/>
              </w:rPr>
              <w:t xml:space="preserve"> </w:t>
            </w:r>
          </w:p>
        </w:tc>
        <w:tc>
          <w:tcPr>
            <w:tcW w:w="1145" w:type="dxa"/>
            <w:vMerge w:val="continue"/>
            <w:tcBorders>
              <w:top w:val="nil"/>
            </w:tcBorders>
          </w:tcPr>
          <w:p>
            <w:pPr>
              <w:rPr>
                <w:sz w:val="2"/>
                <w:szCs w:val="2"/>
              </w:rPr>
            </w:pPr>
          </w:p>
        </w:tc>
        <w:tc>
          <w:tcPr>
            <w:tcW w:w="3259"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trPr>
        <w:tc>
          <w:tcPr>
            <w:tcW w:w="816" w:type="dxa"/>
            <w:vMerge w:val="restart"/>
            <w:tcBorders>
              <w:top w:val="nil"/>
              <w:bottom w:val="nil"/>
            </w:tcBorders>
          </w:tcPr>
          <w:p>
            <w:pPr>
              <w:pStyle w:val="7"/>
              <w:rPr>
                <w:rFonts w:ascii="Times New Roman"/>
                <w:sz w:val="22"/>
              </w:rPr>
            </w:pPr>
          </w:p>
        </w:tc>
        <w:tc>
          <w:tcPr>
            <w:tcW w:w="1843" w:type="dxa"/>
            <w:vMerge w:val="restart"/>
            <w:tcBorders>
              <w:top w:val="nil"/>
              <w:bottom w:val="nil"/>
            </w:tcBorders>
          </w:tcPr>
          <w:p>
            <w:pPr>
              <w:pStyle w:val="7"/>
              <w:rPr>
                <w:rFonts w:ascii="Times New Roman"/>
                <w:sz w:val="22"/>
              </w:rPr>
            </w:pPr>
          </w:p>
        </w:tc>
        <w:tc>
          <w:tcPr>
            <w:tcW w:w="1985" w:type="dxa"/>
            <w:vMerge w:val="restart"/>
            <w:tcBorders>
              <w:top w:val="nil"/>
              <w:bottom w:val="nil"/>
            </w:tcBorders>
          </w:tcPr>
          <w:p>
            <w:pPr>
              <w:pStyle w:val="7"/>
              <w:spacing w:before="36" w:line="278" w:lineRule="auto"/>
              <w:ind w:left="108" w:right="93"/>
              <w:rPr>
                <w:sz w:val="21"/>
              </w:rPr>
            </w:pPr>
            <w:r>
              <w:rPr>
                <w:spacing w:val="7"/>
                <w:sz w:val="21"/>
              </w:rPr>
              <w:t>人民政府体育主管部门批准，擅自经</w:t>
            </w:r>
          </w:p>
          <w:p>
            <w:pPr>
              <w:pStyle w:val="7"/>
              <w:spacing w:line="264" w:lineRule="exact"/>
              <w:ind w:left="108"/>
              <w:rPr>
                <w:sz w:val="21"/>
              </w:rPr>
            </w:pPr>
            <w:r>
              <w:rPr>
                <w:spacing w:val="8"/>
                <w:sz w:val="21"/>
              </w:rPr>
              <w:t>营高危险性体育项</w:t>
            </w:r>
          </w:p>
        </w:tc>
        <w:tc>
          <w:tcPr>
            <w:tcW w:w="1419" w:type="dxa"/>
            <w:vMerge w:val="restart"/>
            <w:tcBorders>
              <w:top w:val="nil"/>
              <w:bottom w:val="nil"/>
            </w:tcBorders>
          </w:tcPr>
          <w:p>
            <w:pPr>
              <w:pStyle w:val="7"/>
              <w:spacing w:line="278" w:lineRule="auto"/>
              <w:ind w:left="107" w:right="94"/>
              <w:rPr>
                <w:sz w:val="21"/>
              </w:rPr>
            </w:pPr>
            <w:r>
              <w:rPr>
                <w:spacing w:val="25"/>
                <w:sz w:val="21"/>
              </w:rPr>
              <w:t>违法所得不</w:t>
            </w:r>
            <w:r>
              <w:rPr>
                <w:spacing w:val="7"/>
                <w:sz w:val="21"/>
              </w:rPr>
              <w:t xml:space="preserve">足 </w:t>
            </w:r>
            <w:r>
              <w:rPr>
                <w:rFonts w:ascii="Times New Roman" w:eastAsia="Times New Roman"/>
                <w:sz w:val="21"/>
              </w:rPr>
              <w:t>3</w:t>
            </w:r>
            <w:r>
              <w:rPr>
                <w:rFonts w:ascii="Times New Roman" w:eastAsia="Times New Roman"/>
                <w:spacing w:val="6"/>
                <w:sz w:val="21"/>
              </w:rPr>
              <w:t xml:space="preserve">  </w:t>
            </w:r>
            <w:r>
              <w:rPr>
                <w:spacing w:val="1"/>
                <w:sz w:val="21"/>
              </w:rPr>
              <w:t>万元或</w:t>
            </w:r>
          </w:p>
          <w:p>
            <w:pPr>
              <w:pStyle w:val="7"/>
              <w:spacing w:line="269" w:lineRule="exact"/>
              <w:ind w:left="107"/>
              <w:rPr>
                <w:sz w:val="21"/>
              </w:rPr>
            </w:pPr>
            <w:r>
              <w:rPr>
                <w:spacing w:val="28"/>
                <w:sz w:val="21"/>
              </w:rPr>
              <w:t>者没有违法</w:t>
            </w:r>
          </w:p>
        </w:tc>
        <w:tc>
          <w:tcPr>
            <w:tcW w:w="3545" w:type="dxa"/>
            <w:tcBorders>
              <w:top w:val="nil"/>
            </w:tcBorders>
          </w:tcPr>
          <w:p>
            <w:pPr>
              <w:pStyle w:val="7"/>
              <w:rPr>
                <w:rFonts w:ascii="Times New Roman"/>
                <w:sz w:val="10"/>
              </w:rPr>
            </w:pPr>
          </w:p>
        </w:tc>
        <w:tc>
          <w:tcPr>
            <w:tcW w:w="1145" w:type="dxa"/>
            <w:vMerge w:val="continue"/>
            <w:tcBorders>
              <w:top w:val="nil"/>
            </w:tcBorders>
          </w:tcPr>
          <w:p>
            <w:pPr>
              <w:rPr>
                <w:sz w:val="2"/>
                <w:szCs w:val="2"/>
              </w:rPr>
            </w:pPr>
          </w:p>
        </w:tc>
        <w:tc>
          <w:tcPr>
            <w:tcW w:w="3259"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0" w:hRule="atLeast"/>
        </w:trPr>
        <w:tc>
          <w:tcPr>
            <w:tcW w:w="816" w:type="dxa"/>
            <w:vMerge w:val="continue"/>
            <w:tcBorders>
              <w:top w:val="nil"/>
              <w:bottom w:val="nil"/>
            </w:tcBorders>
          </w:tcPr>
          <w:p>
            <w:pPr>
              <w:rPr>
                <w:sz w:val="2"/>
                <w:szCs w:val="2"/>
              </w:rPr>
            </w:pPr>
          </w:p>
        </w:tc>
        <w:tc>
          <w:tcPr>
            <w:tcW w:w="1843" w:type="dxa"/>
            <w:vMerge w:val="continue"/>
            <w:tcBorders>
              <w:top w:val="nil"/>
              <w:bottom w:val="nil"/>
            </w:tcBorders>
          </w:tcPr>
          <w:p>
            <w:pPr>
              <w:rPr>
                <w:sz w:val="2"/>
                <w:szCs w:val="2"/>
              </w:rPr>
            </w:pPr>
          </w:p>
        </w:tc>
        <w:tc>
          <w:tcPr>
            <w:tcW w:w="1985" w:type="dxa"/>
            <w:vMerge w:val="continue"/>
            <w:tcBorders>
              <w:top w:val="nil"/>
              <w:bottom w:val="nil"/>
            </w:tcBorders>
          </w:tcPr>
          <w:p>
            <w:pPr>
              <w:rPr>
                <w:sz w:val="2"/>
                <w:szCs w:val="2"/>
              </w:rPr>
            </w:pPr>
          </w:p>
        </w:tc>
        <w:tc>
          <w:tcPr>
            <w:tcW w:w="1419" w:type="dxa"/>
            <w:vMerge w:val="continue"/>
            <w:tcBorders>
              <w:top w:val="nil"/>
              <w:bottom w:val="nil"/>
            </w:tcBorders>
          </w:tcPr>
          <w:p>
            <w:pPr>
              <w:rPr>
                <w:sz w:val="2"/>
                <w:szCs w:val="2"/>
              </w:rPr>
            </w:pPr>
          </w:p>
        </w:tc>
        <w:tc>
          <w:tcPr>
            <w:tcW w:w="3545" w:type="dxa"/>
            <w:tcBorders>
              <w:bottom w:val="nil"/>
            </w:tcBorders>
          </w:tcPr>
          <w:p>
            <w:pPr>
              <w:pStyle w:val="7"/>
              <w:spacing w:before="159" w:line="310" w:lineRule="atLeast"/>
              <w:ind w:left="107" w:right="95"/>
              <w:rPr>
                <w:sz w:val="21"/>
              </w:rPr>
            </w:pPr>
            <w:r>
              <w:rPr>
                <w:sz w:val="21"/>
              </w:rPr>
              <w:t>第二次以上发现或造成一定危害后果的。</w:t>
            </w:r>
          </w:p>
        </w:tc>
        <w:tc>
          <w:tcPr>
            <w:tcW w:w="1145" w:type="dxa"/>
            <w:vMerge w:val="continue"/>
            <w:tcBorders>
              <w:top w:val="nil"/>
            </w:tcBorders>
          </w:tcPr>
          <w:p>
            <w:pPr>
              <w:rPr>
                <w:sz w:val="2"/>
                <w:szCs w:val="2"/>
              </w:rPr>
            </w:pPr>
          </w:p>
        </w:tc>
        <w:tc>
          <w:tcPr>
            <w:tcW w:w="3259" w:type="dxa"/>
            <w:tcBorders>
              <w:bottom w:val="nil"/>
            </w:tcBorders>
          </w:tcPr>
          <w:p>
            <w:pPr>
              <w:pStyle w:val="7"/>
              <w:spacing w:before="10"/>
              <w:rPr>
                <w:sz w:val="27"/>
              </w:rPr>
            </w:pPr>
          </w:p>
          <w:p>
            <w:pPr>
              <w:pStyle w:val="7"/>
              <w:ind w:left="106"/>
              <w:rPr>
                <w:sz w:val="21"/>
              </w:rPr>
            </w:pPr>
            <w:r>
              <w:rPr>
                <w:sz w:val="21"/>
              </w:rPr>
              <w:t xml:space="preserve">并处 </w:t>
            </w:r>
            <w:r>
              <w:rPr>
                <w:rFonts w:ascii="Times New Roman" w:eastAsia="Times New Roman"/>
                <w:sz w:val="21"/>
              </w:rPr>
              <w:t xml:space="preserve">5-7 </w:t>
            </w:r>
            <w:r>
              <w:rPr>
                <w:sz w:val="21"/>
              </w:rPr>
              <w:t>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9" w:hRule="atLeast"/>
        </w:trPr>
        <w:tc>
          <w:tcPr>
            <w:tcW w:w="816" w:type="dxa"/>
            <w:vMerge w:val="restart"/>
            <w:tcBorders>
              <w:top w:val="nil"/>
              <w:bottom w:val="nil"/>
            </w:tcBorders>
          </w:tcPr>
          <w:p>
            <w:pPr>
              <w:pStyle w:val="7"/>
              <w:rPr>
                <w:rFonts w:ascii="Times New Roman"/>
                <w:sz w:val="20"/>
              </w:rPr>
            </w:pPr>
          </w:p>
        </w:tc>
        <w:tc>
          <w:tcPr>
            <w:tcW w:w="1843" w:type="dxa"/>
            <w:vMerge w:val="restart"/>
            <w:tcBorders>
              <w:top w:val="nil"/>
              <w:bottom w:val="nil"/>
            </w:tcBorders>
          </w:tcPr>
          <w:p>
            <w:pPr>
              <w:pStyle w:val="7"/>
              <w:rPr>
                <w:rFonts w:ascii="Times New Roman"/>
                <w:sz w:val="20"/>
              </w:rPr>
            </w:pPr>
          </w:p>
        </w:tc>
        <w:tc>
          <w:tcPr>
            <w:tcW w:w="1985" w:type="dxa"/>
            <w:vMerge w:val="restart"/>
            <w:tcBorders>
              <w:top w:val="nil"/>
              <w:bottom w:val="nil"/>
            </w:tcBorders>
          </w:tcPr>
          <w:p>
            <w:pPr>
              <w:pStyle w:val="7"/>
              <w:spacing w:line="264" w:lineRule="exact"/>
              <w:ind w:left="108"/>
              <w:rPr>
                <w:sz w:val="21"/>
              </w:rPr>
            </w:pPr>
            <w:r>
              <w:rPr>
                <w:sz w:val="21"/>
              </w:rPr>
              <w:t>目的，由县级以上</w:t>
            </w:r>
          </w:p>
        </w:tc>
        <w:tc>
          <w:tcPr>
            <w:tcW w:w="1419" w:type="dxa"/>
            <w:vMerge w:val="restart"/>
            <w:tcBorders>
              <w:top w:val="nil"/>
              <w:bottom w:val="nil"/>
            </w:tcBorders>
          </w:tcPr>
          <w:p>
            <w:pPr>
              <w:pStyle w:val="7"/>
              <w:spacing w:line="230" w:lineRule="exact"/>
              <w:ind w:left="107"/>
              <w:rPr>
                <w:sz w:val="21"/>
              </w:rPr>
            </w:pPr>
            <w:r>
              <w:rPr>
                <w:sz w:val="21"/>
              </w:rPr>
              <w:t xml:space="preserve">所得 </w:t>
            </w:r>
          </w:p>
        </w:tc>
        <w:tc>
          <w:tcPr>
            <w:tcW w:w="3545" w:type="dxa"/>
            <w:tcBorders>
              <w:top w:val="nil"/>
            </w:tcBorders>
          </w:tcPr>
          <w:p>
            <w:pPr>
              <w:pStyle w:val="7"/>
              <w:rPr>
                <w:rFonts w:ascii="Times New Roman"/>
                <w:sz w:val="12"/>
              </w:rPr>
            </w:pPr>
          </w:p>
        </w:tc>
        <w:tc>
          <w:tcPr>
            <w:tcW w:w="1145" w:type="dxa"/>
            <w:vMerge w:val="continue"/>
            <w:tcBorders>
              <w:top w:val="nil"/>
            </w:tcBorders>
          </w:tcPr>
          <w:p>
            <w:pPr>
              <w:rPr>
                <w:sz w:val="2"/>
                <w:szCs w:val="2"/>
              </w:rPr>
            </w:pPr>
          </w:p>
        </w:tc>
        <w:tc>
          <w:tcPr>
            <w:tcW w:w="3259" w:type="dxa"/>
            <w:tcBorders>
              <w:top w:val="nil"/>
            </w:tcBorders>
          </w:tcPr>
          <w:p>
            <w:pPr>
              <w:pStyle w:val="7"/>
              <w:rPr>
                <w:rFonts w:ascii="Times New Roman"/>
                <w:sz w:val="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 w:hRule="atLeast"/>
        </w:trPr>
        <w:tc>
          <w:tcPr>
            <w:tcW w:w="816" w:type="dxa"/>
            <w:vMerge w:val="continue"/>
            <w:tcBorders>
              <w:top w:val="nil"/>
              <w:bottom w:val="nil"/>
            </w:tcBorders>
          </w:tcPr>
          <w:p>
            <w:pPr>
              <w:rPr>
                <w:sz w:val="2"/>
                <w:szCs w:val="2"/>
              </w:rPr>
            </w:pPr>
          </w:p>
        </w:tc>
        <w:tc>
          <w:tcPr>
            <w:tcW w:w="1843" w:type="dxa"/>
            <w:vMerge w:val="continue"/>
            <w:tcBorders>
              <w:top w:val="nil"/>
              <w:bottom w:val="nil"/>
            </w:tcBorders>
          </w:tcPr>
          <w:p>
            <w:pPr>
              <w:rPr>
                <w:sz w:val="2"/>
                <w:szCs w:val="2"/>
              </w:rPr>
            </w:pPr>
          </w:p>
        </w:tc>
        <w:tc>
          <w:tcPr>
            <w:tcW w:w="1985" w:type="dxa"/>
            <w:vMerge w:val="continue"/>
            <w:tcBorders>
              <w:top w:val="nil"/>
              <w:bottom w:val="nil"/>
            </w:tcBorders>
          </w:tcPr>
          <w:p>
            <w:pPr>
              <w:rPr>
                <w:sz w:val="2"/>
                <w:szCs w:val="2"/>
              </w:rPr>
            </w:pPr>
          </w:p>
        </w:tc>
        <w:tc>
          <w:tcPr>
            <w:tcW w:w="1419" w:type="dxa"/>
            <w:vMerge w:val="continue"/>
            <w:tcBorders>
              <w:top w:val="nil"/>
              <w:bottom w:val="nil"/>
            </w:tcBorders>
          </w:tcPr>
          <w:p>
            <w:pPr>
              <w:rPr>
                <w:sz w:val="2"/>
                <w:szCs w:val="2"/>
              </w:rPr>
            </w:pPr>
          </w:p>
        </w:tc>
        <w:tc>
          <w:tcPr>
            <w:tcW w:w="3545" w:type="dxa"/>
            <w:vMerge w:val="restart"/>
          </w:tcPr>
          <w:p>
            <w:pPr>
              <w:pStyle w:val="7"/>
              <w:spacing w:before="137"/>
              <w:ind w:left="107"/>
              <w:rPr>
                <w:sz w:val="21"/>
              </w:rPr>
            </w:pPr>
            <w:r>
              <w:rPr>
                <w:sz w:val="21"/>
              </w:rPr>
              <w:t>造成较重危害后果的。</w:t>
            </w:r>
          </w:p>
        </w:tc>
        <w:tc>
          <w:tcPr>
            <w:tcW w:w="1145" w:type="dxa"/>
            <w:vMerge w:val="continue"/>
            <w:tcBorders>
              <w:top w:val="nil"/>
            </w:tcBorders>
          </w:tcPr>
          <w:p>
            <w:pPr>
              <w:rPr>
                <w:sz w:val="2"/>
                <w:szCs w:val="2"/>
              </w:rPr>
            </w:pPr>
          </w:p>
        </w:tc>
        <w:tc>
          <w:tcPr>
            <w:tcW w:w="3259" w:type="dxa"/>
            <w:vMerge w:val="restart"/>
          </w:tcPr>
          <w:p>
            <w:pPr>
              <w:pStyle w:val="7"/>
              <w:spacing w:before="137"/>
              <w:ind w:left="106"/>
              <w:rPr>
                <w:sz w:val="21"/>
              </w:rPr>
            </w:pPr>
            <w:r>
              <w:rPr>
                <w:sz w:val="21"/>
              </w:rPr>
              <w:t xml:space="preserve">并处 </w:t>
            </w:r>
            <w:r>
              <w:rPr>
                <w:rFonts w:ascii="Times New Roman" w:eastAsia="Times New Roman"/>
                <w:sz w:val="21"/>
              </w:rPr>
              <w:t xml:space="preserve">7-9 </w:t>
            </w:r>
            <w:r>
              <w:rPr>
                <w:sz w:val="21"/>
              </w:rPr>
              <w:t>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1" w:hRule="atLeast"/>
        </w:trPr>
        <w:tc>
          <w:tcPr>
            <w:tcW w:w="816" w:type="dxa"/>
            <w:tcBorders>
              <w:top w:val="nil"/>
              <w:bottom w:val="nil"/>
            </w:tcBorders>
          </w:tcPr>
          <w:p>
            <w:pPr>
              <w:pStyle w:val="7"/>
              <w:rPr>
                <w:rFonts w:ascii="Times New Roman"/>
                <w:sz w:val="22"/>
              </w:rPr>
            </w:pPr>
          </w:p>
        </w:tc>
        <w:tc>
          <w:tcPr>
            <w:tcW w:w="1843" w:type="dxa"/>
            <w:tcBorders>
              <w:top w:val="nil"/>
              <w:bottom w:val="nil"/>
            </w:tcBorders>
          </w:tcPr>
          <w:p>
            <w:pPr>
              <w:pStyle w:val="7"/>
              <w:rPr>
                <w:rFonts w:ascii="Times New Roman"/>
                <w:sz w:val="22"/>
              </w:rPr>
            </w:pPr>
          </w:p>
        </w:tc>
        <w:tc>
          <w:tcPr>
            <w:tcW w:w="1985" w:type="dxa"/>
            <w:tcBorders>
              <w:top w:val="nil"/>
              <w:bottom w:val="nil"/>
            </w:tcBorders>
          </w:tcPr>
          <w:p>
            <w:pPr>
              <w:pStyle w:val="7"/>
              <w:spacing w:before="17" w:line="265" w:lineRule="exact"/>
              <w:ind w:left="108"/>
              <w:rPr>
                <w:sz w:val="21"/>
              </w:rPr>
            </w:pPr>
            <w:r>
              <w:rPr>
                <w:sz w:val="21"/>
              </w:rPr>
              <w:t>地方人民政府体育</w:t>
            </w:r>
          </w:p>
        </w:tc>
        <w:tc>
          <w:tcPr>
            <w:tcW w:w="1419" w:type="dxa"/>
            <w:tcBorders>
              <w:top w:val="nil"/>
              <w:bottom w:val="nil"/>
            </w:tcBorders>
          </w:tcPr>
          <w:p>
            <w:pPr>
              <w:pStyle w:val="7"/>
              <w:rPr>
                <w:rFonts w:ascii="Times New Roman"/>
                <w:sz w:val="22"/>
              </w:rPr>
            </w:pPr>
          </w:p>
        </w:tc>
        <w:tc>
          <w:tcPr>
            <w:tcW w:w="3545" w:type="dxa"/>
            <w:vMerge w:val="continue"/>
            <w:tcBorders>
              <w:top w:val="nil"/>
            </w:tcBorders>
          </w:tcPr>
          <w:p>
            <w:pPr>
              <w:rPr>
                <w:sz w:val="2"/>
                <w:szCs w:val="2"/>
              </w:rPr>
            </w:pPr>
          </w:p>
        </w:tc>
        <w:tc>
          <w:tcPr>
            <w:tcW w:w="1145" w:type="dxa"/>
            <w:vMerge w:val="continue"/>
            <w:tcBorders>
              <w:top w:val="nil"/>
            </w:tcBorders>
          </w:tcPr>
          <w:p>
            <w:pPr>
              <w:rPr>
                <w:sz w:val="2"/>
                <w:szCs w:val="2"/>
              </w:rPr>
            </w:pPr>
          </w:p>
        </w:tc>
        <w:tc>
          <w:tcPr>
            <w:tcW w:w="3259"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5" w:hRule="atLeast"/>
        </w:trPr>
        <w:tc>
          <w:tcPr>
            <w:tcW w:w="816" w:type="dxa"/>
            <w:vMerge w:val="restart"/>
            <w:tcBorders>
              <w:top w:val="nil"/>
              <w:bottom w:val="nil"/>
            </w:tcBorders>
          </w:tcPr>
          <w:p>
            <w:pPr>
              <w:pStyle w:val="7"/>
              <w:rPr>
                <w:rFonts w:ascii="Times New Roman"/>
                <w:sz w:val="22"/>
              </w:rPr>
            </w:pPr>
          </w:p>
        </w:tc>
        <w:tc>
          <w:tcPr>
            <w:tcW w:w="1843" w:type="dxa"/>
            <w:vMerge w:val="restart"/>
            <w:tcBorders>
              <w:top w:val="nil"/>
              <w:bottom w:val="nil"/>
            </w:tcBorders>
          </w:tcPr>
          <w:p>
            <w:pPr>
              <w:pStyle w:val="7"/>
              <w:spacing w:before="17" w:line="265" w:lineRule="exact"/>
              <w:ind w:left="107"/>
              <w:rPr>
                <w:sz w:val="21"/>
              </w:rPr>
            </w:pPr>
            <w:r>
              <w:rPr>
                <w:sz w:val="21"/>
              </w:rPr>
              <w:t>未经县级以上地</w:t>
            </w:r>
          </w:p>
        </w:tc>
        <w:tc>
          <w:tcPr>
            <w:tcW w:w="1985" w:type="dxa"/>
            <w:vMerge w:val="restart"/>
            <w:tcBorders>
              <w:top w:val="nil"/>
              <w:bottom w:val="nil"/>
            </w:tcBorders>
          </w:tcPr>
          <w:p>
            <w:pPr>
              <w:pStyle w:val="7"/>
              <w:spacing w:before="17" w:line="265" w:lineRule="exact"/>
              <w:ind w:left="108"/>
              <w:rPr>
                <w:sz w:val="21"/>
              </w:rPr>
            </w:pPr>
            <w:r>
              <w:rPr>
                <w:sz w:val="21"/>
              </w:rPr>
              <w:t>主管部门按照管理</w:t>
            </w:r>
          </w:p>
        </w:tc>
        <w:tc>
          <w:tcPr>
            <w:tcW w:w="1419" w:type="dxa"/>
            <w:vMerge w:val="restart"/>
            <w:tcBorders>
              <w:top w:val="nil"/>
              <w:bottom w:val="nil"/>
            </w:tcBorders>
          </w:tcPr>
          <w:p>
            <w:pPr>
              <w:pStyle w:val="7"/>
              <w:rPr>
                <w:rFonts w:ascii="Times New Roman"/>
                <w:sz w:val="22"/>
              </w:rPr>
            </w:pPr>
          </w:p>
        </w:tc>
        <w:tc>
          <w:tcPr>
            <w:tcW w:w="3545" w:type="dxa"/>
            <w:vMerge w:val="continue"/>
            <w:tcBorders>
              <w:top w:val="nil"/>
            </w:tcBorders>
          </w:tcPr>
          <w:p>
            <w:pPr>
              <w:rPr>
                <w:sz w:val="2"/>
                <w:szCs w:val="2"/>
              </w:rPr>
            </w:pPr>
          </w:p>
        </w:tc>
        <w:tc>
          <w:tcPr>
            <w:tcW w:w="1145" w:type="dxa"/>
            <w:vMerge w:val="continue"/>
            <w:tcBorders>
              <w:top w:val="nil"/>
            </w:tcBorders>
          </w:tcPr>
          <w:p>
            <w:pPr>
              <w:rPr>
                <w:sz w:val="2"/>
                <w:szCs w:val="2"/>
              </w:rPr>
            </w:pPr>
          </w:p>
        </w:tc>
        <w:tc>
          <w:tcPr>
            <w:tcW w:w="3259"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6" w:hRule="atLeast"/>
        </w:trPr>
        <w:tc>
          <w:tcPr>
            <w:tcW w:w="816" w:type="dxa"/>
            <w:vMerge w:val="continue"/>
            <w:tcBorders>
              <w:top w:val="nil"/>
              <w:bottom w:val="nil"/>
            </w:tcBorders>
          </w:tcPr>
          <w:p>
            <w:pPr>
              <w:rPr>
                <w:sz w:val="2"/>
                <w:szCs w:val="2"/>
              </w:rPr>
            </w:pPr>
          </w:p>
        </w:tc>
        <w:tc>
          <w:tcPr>
            <w:tcW w:w="1843" w:type="dxa"/>
            <w:vMerge w:val="continue"/>
            <w:tcBorders>
              <w:top w:val="nil"/>
              <w:bottom w:val="nil"/>
            </w:tcBorders>
          </w:tcPr>
          <w:p>
            <w:pPr>
              <w:rPr>
                <w:sz w:val="2"/>
                <w:szCs w:val="2"/>
              </w:rPr>
            </w:pPr>
          </w:p>
        </w:tc>
        <w:tc>
          <w:tcPr>
            <w:tcW w:w="1985" w:type="dxa"/>
            <w:vMerge w:val="continue"/>
            <w:tcBorders>
              <w:top w:val="nil"/>
              <w:bottom w:val="nil"/>
            </w:tcBorders>
          </w:tcPr>
          <w:p>
            <w:pPr>
              <w:rPr>
                <w:sz w:val="2"/>
                <w:szCs w:val="2"/>
              </w:rPr>
            </w:pPr>
          </w:p>
        </w:tc>
        <w:tc>
          <w:tcPr>
            <w:tcW w:w="1419" w:type="dxa"/>
            <w:vMerge w:val="continue"/>
            <w:tcBorders>
              <w:top w:val="nil"/>
              <w:bottom w:val="nil"/>
            </w:tcBorders>
          </w:tcPr>
          <w:p>
            <w:pPr>
              <w:rPr>
                <w:sz w:val="2"/>
                <w:szCs w:val="2"/>
              </w:rPr>
            </w:pPr>
          </w:p>
        </w:tc>
        <w:tc>
          <w:tcPr>
            <w:tcW w:w="3545" w:type="dxa"/>
            <w:vMerge w:val="restart"/>
          </w:tcPr>
          <w:p>
            <w:pPr>
              <w:pStyle w:val="7"/>
              <w:spacing w:before="152"/>
              <w:ind w:left="107"/>
              <w:rPr>
                <w:sz w:val="21"/>
              </w:rPr>
            </w:pPr>
            <w:r>
              <w:rPr>
                <w:sz w:val="21"/>
              </w:rPr>
              <w:t>造成严重危害后果的。</w:t>
            </w:r>
          </w:p>
        </w:tc>
        <w:tc>
          <w:tcPr>
            <w:tcW w:w="1145" w:type="dxa"/>
            <w:vMerge w:val="continue"/>
            <w:tcBorders>
              <w:top w:val="nil"/>
            </w:tcBorders>
          </w:tcPr>
          <w:p>
            <w:pPr>
              <w:rPr>
                <w:sz w:val="2"/>
                <w:szCs w:val="2"/>
              </w:rPr>
            </w:pPr>
          </w:p>
        </w:tc>
        <w:tc>
          <w:tcPr>
            <w:tcW w:w="3259" w:type="dxa"/>
            <w:vMerge w:val="restart"/>
          </w:tcPr>
          <w:p>
            <w:pPr>
              <w:pStyle w:val="7"/>
              <w:spacing w:before="152"/>
              <w:ind w:left="106"/>
              <w:rPr>
                <w:sz w:val="21"/>
              </w:rPr>
            </w:pPr>
            <w:r>
              <w:rPr>
                <w:sz w:val="21"/>
              </w:rPr>
              <w:t xml:space="preserve">并处 </w:t>
            </w:r>
            <w:r>
              <w:rPr>
                <w:rFonts w:ascii="Times New Roman" w:eastAsia="Times New Roman"/>
                <w:sz w:val="21"/>
              </w:rPr>
              <w:t xml:space="preserve">10 </w:t>
            </w:r>
            <w:r>
              <w:rPr>
                <w:sz w:val="21"/>
              </w:rPr>
              <w:t>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7" w:hRule="atLeast"/>
        </w:trPr>
        <w:tc>
          <w:tcPr>
            <w:tcW w:w="816" w:type="dxa"/>
            <w:tcBorders>
              <w:top w:val="nil"/>
              <w:bottom w:val="nil"/>
            </w:tcBorders>
          </w:tcPr>
          <w:p>
            <w:pPr>
              <w:pStyle w:val="7"/>
              <w:rPr>
                <w:rFonts w:ascii="Times New Roman"/>
                <w:sz w:val="22"/>
              </w:rPr>
            </w:pPr>
          </w:p>
        </w:tc>
        <w:tc>
          <w:tcPr>
            <w:tcW w:w="1843" w:type="dxa"/>
            <w:tcBorders>
              <w:top w:val="nil"/>
              <w:bottom w:val="nil"/>
            </w:tcBorders>
          </w:tcPr>
          <w:p>
            <w:pPr>
              <w:pStyle w:val="7"/>
              <w:spacing w:before="17" w:line="261" w:lineRule="exact"/>
              <w:ind w:left="107"/>
              <w:rPr>
                <w:sz w:val="21"/>
              </w:rPr>
            </w:pPr>
            <w:r>
              <w:rPr>
                <w:sz w:val="21"/>
              </w:rPr>
              <w:t>方人民政府体育</w:t>
            </w:r>
          </w:p>
        </w:tc>
        <w:tc>
          <w:tcPr>
            <w:tcW w:w="1985" w:type="dxa"/>
            <w:tcBorders>
              <w:top w:val="nil"/>
              <w:bottom w:val="nil"/>
            </w:tcBorders>
          </w:tcPr>
          <w:p>
            <w:pPr>
              <w:pStyle w:val="7"/>
              <w:spacing w:before="17" w:line="261" w:lineRule="exact"/>
              <w:ind w:left="108"/>
              <w:rPr>
                <w:sz w:val="21"/>
              </w:rPr>
            </w:pPr>
            <w:r>
              <w:rPr>
                <w:sz w:val="21"/>
              </w:rPr>
              <w:t>权限责令改正；有</w:t>
            </w:r>
          </w:p>
        </w:tc>
        <w:tc>
          <w:tcPr>
            <w:tcW w:w="1419" w:type="dxa"/>
            <w:tcBorders>
              <w:top w:val="nil"/>
              <w:bottom w:val="nil"/>
            </w:tcBorders>
          </w:tcPr>
          <w:p>
            <w:pPr>
              <w:pStyle w:val="7"/>
              <w:rPr>
                <w:rFonts w:ascii="Times New Roman"/>
                <w:sz w:val="22"/>
              </w:rPr>
            </w:pPr>
          </w:p>
        </w:tc>
        <w:tc>
          <w:tcPr>
            <w:tcW w:w="3545" w:type="dxa"/>
            <w:vMerge w:val="continue"/>
            <w:tcBorders>
              <w:top w:val="nil"/>
            </w:tcBorders>
          </w:tcPr>
          <w:p>
            <w:pPr>
              <w:rPr>
                <w:sz w:val="2"/>
                <w:szCs w:val="2"/>
              </w:rPr>
            </w:pPr>
          </w:p>
        </w:tc>
        <w:tc>
          <w:tcPr>
            <w:tcW w:w="1145" w:type="dxa"/>
            <w:vMerge w:val="continue"/>
            <w:tcBorders>
              <w:top w:val="nil"/>
            </w:tcBorders>
          </w:tcPr>
          <w:p>
            <w:pPr>
              <w:rPr>
                <w:sz w:val="2"/>
                <w:szCs w:val="2"/>
              </w:rPr>
            </w:pPr>
          </w:p>
        </w:tc>
        <w:tc>
          <w:tcPr>
            <w:tcW w:w="3259"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 w:hRule="atLeast"/>
        </w:trPr>
        <w:tc>
          <w:tcPr>
            <w:tcW w:w="816" w:type="dxa"/>
            <w:vMerge w:val="restart"/>
            <w:tcBorders>
              <w:top w:val="nil"/>
              <w:bottom w:val="nil"/>
            </w:tcBorders>
          </w:tcPr>
          <w:p>
            <w:pPr>
              <w:pStyle w:val="7"/>
              <w:spacing w:before="33"/>
              <w:ind w:left="9"/>
              <w:jc w:val="center"/>
              <w:rPr>
                <w:rFonts w:ascii="Times New Roman"/>
                <w:sz w:val="21"/>
              </w:rPr>
            </w:pPr>
            <w:r>
              <w:rPr>
                <w:rFonts w:ascii="Times New Roman"/>
                <w:w w:val="100"/>
                <w:sz w:val="21"/>
              </w:rPr>
              <w:t>1</w:t>
            </w:r>
          </w:p>
        </w:tc>
        <w:tc>
          <w:tcPr>
            <w:tcW w:w="1843" w:type="dxa"/>
            <w:vMerge w:val="restart"/>
            <w:tcBorders>
              <w:top w:val="nil"/>
              <w:bottom w:val="nil"/>
            </w:tcBorders>
          </w:tcPr>
          <w:p>
            <w:pPr>
              <w:pStyle w:val="7"/>
              <w:spacing w:before="21"/>
              <w:ind w:left="107"/>
              <w:rPr>
                <w:sz w:val="21"/>
              </w:rPr>
            </w:pPr>
            <w:r>
              <w:rPr>
                <w:sz w:val="21"/>
              </w:rPr>
              <w:t>主管部门批准，擅</w:t>
            </w:r>
          </w:p>
        </w:tc>
        <w:tc>
          <w:tcPr>
            <w:tcW w:w="1985" w:type="dxa"/>
            <w:vMerge w:val="restart"/>
            <w:tcBorders>
              <w:top w:val="nil"/>
              <w:bottom w:val="nil"/>
            </w:tcBorders>
          </w:tcPr>
          <w:p>
            <w:pPr>
              <w:pStyle w:val="7"/>
              <w:spacing w:before="21"/>
              <w:ind w:left="108"/>
              <w:rPr>
                <w:sz w:val="21"/>
              </w:rPr>
            </w:pPr>
            <w:r>
              <w:rPr>
                <w:sz w:val="21"/>
              </w:rPr>
              <w:t>违法所得的，没收</w:t>
            </w:r>
          </w:p>
        </w:tc>
        <w:tc>
          <w:tcPr>
            <w:tcW w:w="1419" w:type="dxa"/>
            <w:tcBorders>
              <w:top w:val="nil"/>
            </w:tcBorders>
          </w:tcPr>
          <w:p>
            <w:pPr>
              <w:pStyle w:val="7"/>
              <w:rPr>
                <w:rFonts w:ascii="Times New Roman"/>
                <w:sz w:val="4"/>
              </w:rPr>
            </w:pPr>
          </w:p>
        </w:tc>
        <w:tc>
          <w:tcPr>
            <w:tcW w:w="3545" w:type="dxa"/>
            <w:vMerge w:val="continue"/>
            <w:tcBorders>
              <w:top w:val="nil"/>
            </w:tcBorders>
          </w:tcPr>
          <w:p>
            <w:pPr>
              <w:rPr>
                <w:sz w:val="2"/>
                <w:szCs w:val="2"/>
              </w:rPr>
            </w:pPr>
          </w:p>
        </w:tc>
        <w:tc>
          <w:tcPr>
            <w:tcW w:w="1145" w:type="dxa"/>
            <w:vMerge w:val="continue"/>
            <w:tcBorders>
              <w:top w:val="nil"/>
            </w:tcBorders>
          </w:tcPr>
          <w:p>
            <w:pPr>
              <w:rPr>
                <w:sz w:val="2"/>
                <w:szCs w:val="2"/>
              </w:rPr>
            </w:pPr>
          </w:p>
        </w:tc>
        <w:tc>
          <w:tcPr>
            <w:tcW w:w="3259"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6" w:hRule="atLeast"/>
        </w:trPr>
        <w:tc>
          <w:tcPr>
            <w:tcW w:w="816" w:type="dxa"/>
            <w:vMerge w:val="continue"/>
            <w:tcBorders>
              <w:top w:val="nil"/>
              <w:bottom w:val="nil"/>
            </w:tcBorders>
          </w:tcPr>
          <w:p>
            <w:pPr>
              <w:rPr>
                <w:sz w:val="2"/>
                <w:szCs w:val="2"/>
              </w:rPr>
            </w:pPr>
          </w:p>
        </w:tc>
        <w:tc>
          <w:tcPr>
            <w:tcW w:w="1843" w:type="dxa"/>
            <w:vMerge w:val="continue"/>
            <w:tcBorders>
              <w:top w:val="nil"/>
              <w:bottom w:val="nil"/>
            </w:tcBorders>
          </w:tcPr>
          <w:p>
            <w:pPr>
              <w:rPr>
                <w:sz w:val="2"/>
                <w:szCs w:val="2"/>
              </w:rPr>
            </w:pPr>
          </w:p>
        </w:tc>
        <w:tc>
          <w:tcPr>
            <w:tcW w:w="1985" w:type="dxa"/>
            <w:vMerge w:val="continue"/>
            <w:tcBorders>
              <w:top w:val="nil"/>
              <w:bottom w:val="nil"/>
            </w:tcBorders>
          </w:tcPr>
          <w:p>
            <w:pPr>
              <w:rPr>
                <w:sz w:val="2"/>
                <w:szCs w:val="2"/>
              </w:rPr>
            </w:pPr>
          </w:p>
        </w:tc>
        <w:tc>
          <w:tcPr>
            <w:tcW w:w="1419" w:type="dxa"/>
            <w:tcBorders>
              <w:bottom w:val="nil"/>
            </w:tcBorders>
          </w:tcPr>
          <w:p>
            <w:pPr>
              <w:pStyle w:val="7"/>
              <w:rPr>
                <w:rFonts w:ascii="Times New Roman"/>
                <w:sz w:val="14"/>
              </w:rPr>
            </w:pPr>
          </w:p>
        </w:tc>
        <w:tc>
          <w:tcPr>
            <w:tcW w:w="3545" w:type="dxa"/>
            <w:vMerge w:val="restart"/>
          </w:tcPr>
          <w:p>
            <w:pPr>
              <w:pStyle w:val="7"/>
              <w:spacing w:before="123"/>
              <w:ind w:left="107"/>
              <w:rPr>
                <w:sz w:val="21"/>
              </w:rPr>
            </w:pPr>
            <w:r>
              <w:rPr>
                <w:sz w:val="21"/>
              </w:rPr>
              <w:t xml:space="preserve">第一次发现，未造成危害后果的。 </w:t>
            </w:r>
          </w:p>
        </w:tc>
        <w:tc>
          <w:tcPr>
            <w:tcW w:w="1145" w:type="dxa"/>
            <w:tcBorders>
              <w:bottom w:val="nil"/>
            </w:tcBorders>
          </w:tcPr>
          <w:p>
            <w:pPr>
              <w:pStyle w:val="7"/>
              <w:rPr>
                <w:rFonts w:ascii="Times New Roman"/>
                <w:sz w:val="14"/>
              </w:rPr>
            </w:pPr>
          </w:p>
        </w:tc>
        <w:tc>
          <w:tcPr>
            <w:tcW w:w="3259" w:type="dxa"/>
            <w:vMerge w:val="restart"/>
          </w:tcPr>
          <w:p>
            <w:pPr>
              <w:pStyle w:val="7"/>
              <w:spacing w:before="123"/>
              <w:ind w:left="106"/>
              <w:rPr>
                <w:sz w:val="21"/>
              </w:rPr>
            </w:pPr>
            <w:r>
              <w:rPr>
                <w:sz w:val="21"/>
              </w:rPr>
              <w:t xml:space="preserve">责令改正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6" w:hRule="atLeast"/>
        </w:trPr>
        <w:tc>
          <w:tcPr>
            <w:tcW w:w="816" w:type="dxa"/>
            <w:vMerge w:val="restart"/>
            <w:tcBorders>
              <w:top w:val="nil"/>
              <w:bottom w:val="nil"/>
            </w:tcBorders>
          </w:tcPr>
          <w:p>
            <w:pPr>
              <w:pStyle w:val="7"/>
              <w:rPr>
                <w:rFonts w:ascii="Times New Roman"/>
                <w:sz w:val="22"/>
              </w:rPr>
            </w:pPr>
          </w:p>
        </w:tc>
        <w:tc>
          <w:tcPr>
            <w:tcW w:w="1843" w:type="dxa"/>
            <w:vMerge w:val="restart"/>
            <w:tcBorders>
              <w:top w:val="nil"/>
              <w:bottom w:val="nil"/>
            </w:tcBorders>
          </w:tcPr>
          <w:p>
            <w:pPr>
              <w:pStyle w:val="7"/>
              <w:spacing w:before="10" w:line="278" w:lineRule="auto"/>
              <w:ind w:left="107" w:right="92"/>
              <w:rPr>
                <w:sz w:val="21"/>
              </w:rPr>
            </w:pPr>
            <w:r>
              <w:rPr>
                <w:sz w:val="21"/>
              </w:rPr>
              <w:t>自经营高危险性体育项目</w:t>
            </w:r>
          </w:p>
        </w:tc>
        <w:tc>
          <w:tcPr>
            <w:tcW w:w="1985" w:type="dxa"/>
            <w:vMerge w:val="restart"/>
            <w:tcBorders>
              <w:top w:val="nil"/>
              <w:bottom w:val="nil"/>
            </w:tcBorders>
          </w:tcPr>
          <w:p>
            <w:pPr>
              <w:pStyle w:val="7"/>
              <w:spacing w:before="10" w:line="278" w:lineRule="auto"/>
              <w:ind w:left="108" w:right="93"/>
              <w:jc w:val="both"/>
              <w:rPr>
                <w:sz w:val="21"/>
              </w:rPr>
            </w:pPr>
            <w:r>
              <w:rPr>
                <w:spacing w:val="7"/>
                <w:sz w:val="21"/>
              </w:rPr>
              <w:t>违法所得；违法所</w:t>
            </w:r>
            <w:r>
              <w:rPr>
                <w:spacing w:val="-2"/>
                <w:sz w:val="21"/>
              </w:rPr>
              <w:t xml:space="preserve">得不足 </w:t>
            </w:r>
            <w:r>
              <w:rPr>
                <w:rFonts w:ascii="Times New Roman" w:eastAsia="Times New Roman"/>
                <w:sz w:val="21"/>
              </w:rPr>
              <w:t xml:space="preserve">3 </w:t>
            </w:r>
            <w:r>
              <w:rPr>
                <w:spacing w:val="-6"/>
                <w:sz w:val="21"/>
              </w:rPr>
              <w:t>万元或者</w:t>
            </w:r>
            <w:r>
              <w:rPr>
                <w:spacing w:val="7"/>
                <w:sz w:val="21"/>
              </w:rPr>
              <w:t xml:space="preserve">没有违法所得的， </w:t>
            </w:r>
            <w:r>
              <w:rPr>
                <w:spacing w:val="-14"/>
                <w:sz w:val="21"/>
              </w:rPr>
              <w:t xml:space="preserve">并处 </w:t>
            </w:r>
            <w:r>
              <w:rPr>
                <w:rFonts w:ascii="Times New Roman" w:eastAsia="Times New Roman"/>
                <w:sz w:val="21"/>
              </w:rPr>
              <w:t xml:space="preserve">3 </w:t>
            </w:r>
            <w:r>
              <w:rPr>
                <w:spacing w:val="-10"/>
                <w:sz w:val="21"/>
              </w:rPr>
              <w:t xml:space="preserve">万元以上 </w:t>
            </w:r>
            <w:r>
              <w:rPr>
                <w:rFonts w:ascii="Times New Roman" w:eastAsia="Times New Roman"/>
                <w:spacing w:val="-8"/>
                <w:sz w:val="21"/>
              </w:rPr>
              <w:t xml:space="preserve">10 </w:t>
            </w:r>
            <w:r>
              <w:rPr>
                <w:spacing w:val="7"/>
                <w:sz w:val="21"/>
              </w:rPr>
              <w:t xml:space="preserve">万元以下的罚款； </w:t>
            </w:r>
            <w:r>
              <w:rPr>
                <w:spacing w:val="-2"/>
                <w:sz w:val="21"/>
              </w:rPr>
              <w:t xml:space="preserve">违法所得 </w:t>
            </w:r>
            <w:r>
              <w:rPr>
                <w:rFonts w:ascii="Times New Roman" w:eastAsia="Times New Roman"/>
                <w:sz w:val="21"/>
              </w:rPr>
              <w:t xml:space="preserve">3 </w:t>
            </w:r>
            <w:r>
              <w:rPr>
                <w:spacing w:val="-7"/>
                <w:sz w:val="21"/>
              </w:rPr>
              <w:t>万元以</w:t>
            </w:r>
            <w:r>
              <w:rPr>
                <w:spacing w:val="7"/>
                <w:sz w:val="21"/>
              </w:rPr>
              <w:t>上的，并处违法所</w:t>
            </w:r>
            <w:r>
              <w:rPr>
                <w:spacing w:val="-15"/>
                <w:sz w:val="21"/>
              </w:rPr>
              <w:t xml:space="preserve">得 </w:t>
            </w:r>
            <w:r>
              <w:rPr>
                <w:rFonts w:ascii="Times New Roman" w:eastAsia="Times New Roman"/>
                <w:sz w:val="21"/>
              </w:rPr>
              <w:t xml:space="preserve">2 </w:t>
            </w:r>
            <w:r>
              <w:rPr>
                <w:spacing w:val="-9"/>
                <w:sz w:val="21"/>
              </w:rPr>
              <w:t xml:space="preserve">倍以上 </w:t>
            </w:r>
            <w:r>
              <w:rPr>
                <w:rFonts w:ascii="Times New Roman" w:eastAsia="Times New Roman"/>
                <w:sz w:val="21"/>
              </w:rPr>
              <w:t xml:space="preserve">5 </w:t>
            </w:r>
            <w:r>
              <w:rPr>
                <w:spacing w:val="-8"/>
                <w:sz w:val="21"/>
              </w:rPr>
              <w:t>倍以</w:t>
            </w:r>
          </w:p>
          <w:p>
            <w:pPr>
              <w:pStyle w:val="7"/>
              <w:spacing w:line="250" w:lineRule="exact"/>
              <w:ind w:left="108"/>
              <w:rPr>
                <w:sz w:val="21"/>
              </w:rPr>
            </w:pPr>
            <w:r>
              <w:rPr>
                <w:sz w:val="21"/>
              </w:rPr>
              <w:t>下的罚款。</w:t>
            </w:r>
          </w:p>
        </w:tc>
        <w:tc>
          <w:tcPr>
            <w:tcW w:w="1419" w:type="dxa"/>
            <w:vMerge w:val="restart"/>
            <w:tcBorders>
              <w:top w:val="nil"/>
              <w:bottom w:val="nil"/>
            </w:tcBorders>
          </w:tcPr>
          <w:p>
            <w:pPr>
              <w:pStyle w:val="7"/>
              <w:rPr>
                <w:sz w:val="22"/>
              </w:rPr>
            </w:pPr>
          </w:p>
          <w:p>
            <w:pPr>
              <w:pStyle w:val="7"/>
              <w:rPr>
                <w:sz w:val="22"/>
              </w:rPr>
            </w:pPr>
          </w:p>
          <w:p>
            <w:pPr>
              <w:pStyle w:val="7"/>
              <w:rPr>
                <w:sz w:val="22"/>
              </w:rPr>
            </w:pPr>
          </w:p>
          <w:p>
            <w:pPr>
              <w:pStyle w:val="7"/>
              <w:spacing w:before="3"/>
              <w:rPr>
                <w:sz w:val="31"/>
              </w:rPr>
            </w:pPr>
          </w:p>
          <w:p>
            <w:pPr>
              <w:pStyle w:val="7"/>
              <w:ind w:left="107"/>
              <w:rPr>
                <w:rFonts w:ascii="Times New Roman" w:eastAsia="Times New Roman"/>
                <w:sz w:val="21"/>
              </w:rPr>
            </w:pPr>
            <w:r>
              <w:rPr>
                <w:sz w:val="21"/>
              </w:rPr>
              <w:t xml:space="preserve">违法所得 </w:t>
            </w:r>
            <w:r>
              <w:rPr>
                <w:rFonts w:ascii="Times New Roman" w:eastAsia="Times New Roman"/>
                <w:sz w:val="21"/>
              </w:rPr>
              <w:t>3</w:t>
            </w:r>
          </w:p>
          <w:p>
            <w:pPr>
              <w:pStyle w:val="7"/>
              <w:spacing w:before="43"/>
              <w:ind w:left="107"/>
              <w:rPr>
                <w:sz w:val="21"/>
              </w:rPr>
            </w:pPr>
            <w:r>
              <w:rPr>
                <w:sz w:val="21"/>
              </w:rPr>
              <w:t xml:space="preserve">万元以上 </w:t>
            </w:r>
          </w:p>
        </w:tc>
        <w:tc>
          <w:tcPr>
            <w:tcW w:w="3545" w:type="dxa"/>
            <w:vMerge w:val="continue"/>
            <w:tcBorders>
              <w:top w:val="nil"/>
            </w:tcBorders>
          </w:tcPr>
          <w:p>
            <w:pPr>
              <w:rPr>
                <w:sz w:val="2"/>
                <w:szCs w:val="2"/>
              </w:rPr>
            </w:pPr>
          </w:p>
        </w:tc>
        <w:tc>
          <w:tcPr>
            <w:tcW w:w="1145" w:type="dxa"/>
            <w:vMerge w:val="restart"/>
            <w:tcBorders>
              <w:top w:val="nil"/>
              <w:bottom w:val="nil"/>
            </w:tcBorders>
          </w:tcPr>
          <w:p>
            <w:pPr>
              <w:pStyle w:val="7"/>
              <w:rPr>
                <w:sz w:val="20"/>
              </w:rPr>
            </w:pPr>
          </w:p>
          <w:p>
            <w:pPr>
              <w:pStyle w:val="7"/>
              <w:rPr>
                <w:sz w:val="20"/>
              </w:rPr>
            </w:pPr>
          </w:p>
          <w:p>
            <w:pPr>
              <w:pStyle w:val="7"/>
              <w:rPr>
                <w:sz w:val="20"/>
              </w:rPr>
            </w:pPr>
          </w:p>
          <w:p>
            <w:pPr>
              <w:pStyle w:val="7"/>
              <w:spacing w:before="165" w:line="278" w:lineRule="auto"/>
              <w:ind w:left="104" w:right="97"/>
              <w:jc w:val="both"/>
              <w:rPr>
                <w:sz w:val="21"/>
              </w:rPr>
            </w:pPr>
            <w:r>
              <w:rPr>
                <w:spacing w:val="-7"/>
                <w:sz w:val="21"/>
              </w:rPr>
              <w:t>责 令 改</w:t>
            </w:r>
            <w:r>
              <w:rPr>
                <w:spacing w:val="-8"/>
                <w:sz w:val="21"/>
              </w:rPr>
              <w:t>正， 没收</w:t>
            </w:r>
            <w:r>
              <w:rPr>
                <w:spacing w:val="-7"/>
                <w:sz w:val="21"/>
              </w:rPr>
              <w:t>违 法 所</w:t>
            </w:r>
            <w:r>
              <w:rPr>
                <w:spacing w:val="-2"/>
                <w:sz w:val="21"/>
              </w:rPr>
              <w:t>得。</w:t>
            </w:r>
            <w:r>
              <w:rPr>
                <w:sz w:val="21"/>
              </w:rPr>
              <w:t xml:space="preserve"> </w:t>
            </w:r>
          </w:p>
        </w:tc>
        <w:tc>
          <w:tcPr>
            <w:tcW w:w="3259"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3" w:hRule="atLeast"/>
        </w:trPr>
        <w:tc>
          <w:tcPr>
            <w:tcW w:w="816" w:type="dxa"/>
            <w:vMerge w:val="continue"/>
            <w:tcBorders>
              <w:top w:val="nil"/>
              <w:bottom w:val="nil"/>
            </w:tcBorders>
          </w:tcPr>
          <w:p>
            <w:pPr>
              <w:rPr>
                <w:sz w:val="2"/>
                <w:szCs w:val="2"/>
              </w:rPr>
            </w:pPr>
          </w:p>
        </w:tc>
        <w:tc>
          <w:tcPr>
            <w:tcW w:w="1843" w:type="dxa"/>
            <w:vMerge w:val="continue"/>
            <w:tcBorders>
              <w:top w:val="nil"/>
              <w:bottom w:val="nil"/>
            </w:tcBorders>
          </w:tcPr>
          <w:p>
            <w:pPr>
              <w:rPr>
                <w:sz w:val="2"/>
                <w:szCs w:val="2"/>
              </w:rPr>
            </w:pPr>
          </w:p>
        </w:tc>
        <w:tc>
          <w:tcPr>
            <w:tcW w:w="1985" w:type="dxa"/>
            <w:vMerge w:val="continue"/>
            <w:tcBorders>
              <w:top w:val="nil"/>
              <w:bottom w:val="nil"/>
            </w:tcBorders>
          </w:tcPr>
          <w:p>
            <w:pPr>
              <w:rPr>
                <w:sz w:val="2"/>
                <w:szCs w:val="2"/>
              </w:rPr>
            </w:pPr>
          </w:p>
        </w:tc>
        <w:tc>
          <w:tcPr>
            <w:tcW w:w="1419" w:type="dxa"/>
            <w:vMerge w:val="continue"/>
            <w:tcBorders>
              <w:top w:val="nil"/>
              <w:bottom w:val="nil"/>
            </w:tcBorders>
          </w:tcPr>
          <w:p>
            <w:pPr>
              <w:rPr>
                <w:sz w:val="2"/>
                <w:szCs w:val="2"/>
              </w:rPr>
            </w:pPr>
          </w:p>
        </w:tc>
        <w:tc>
          <w:tcPr>
            <w:tcW w:w="3545" w:type="dxa"/>
          </w:tcPr>
          <w:p>
            <w:pPr>
              <w:pStyle w:val="7"/>
              <w:spacing w:before="12"/>
              <w:rPr>
                <w:sz w:val="18"/>
              </w:rPr>
            </w:pPr>
          </w:p>
          <w:p>
            <w:pPr>
              <w:pStyle w:val="7"/>
              <w:ind w:left="107"/>
              <w:rPr>
                <w:sz w:val="21"/>
              </w:rPr>
            </w:pPr>
            <w:r>
              <w:rPr>
                <w:sz w:val="21"/>
              </w:rPr>
              <w:t>第二次发现或造成轻微危害后果的。</w:t>
            </w:r>
          </w:p>
        </w:tc>
        <w:tc>
          <w:tcPr>
            <w:tcW w:w="1145" w:type="dxa"/>
            <w:vMerge w:val="continue"/>
            <w:tcBorders>
              <w:top w:val="nil"/>
              <w:bottom w:val="nil"/>
            </w:tcBorders>
          </w:tcPr>
          <w:p>
            <w:pPr>
              <w:rPr>
                <w:sz w:val="2"/>
                <w:szCs w:val="2"/>
              </w:rPr>
            </w:pPr>
          </w:p>
        </w:tc>
        <w:tc>
          <w:tcPr>
            <w:tcW w:w="3259" w:type="dxa"/>
          </w:tcPr>
          <w:p>
            <w:pPr>
              <w:pStyle w:val="7"/>
              <w:spacing w:before="12"/>
              <w:rPr>
                <w:sz w:val="18"/>
              </w:rPr>
            </w:pPr>
          </w:p>
          <w:p>
            <w:pPr>
              <w:pStyle w:val="7"/>
              <w:ind w:left="106"/>
              <w:rPr>
                <w:sz w:val="21"/>
              </w:rPr>
            </w:pPr>
            <w:r>
              <w:rPr>
                <w:sz w:val="21"/>
              </w:rPr>
              <w:t xml:space="preserve">并处违法所得 </w:t>
            </w:r>
            <w:r>
              <w:rPr>
                <w:rFonts w:ascii="Times New Roman" w:eastAsia="Times New Roman"/>
                <w:sz w:val="21"/>
              </w:rPr>
              <w:t xml:space="preserve">2 </w:t>
            </w:r>
            <w:r>
              <w:rPr>
                <w:sz w:val="21"/>
              </w:rPr>
              <w:t xml:space="preserve">倍罚款。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2" w:hRule="atLeast"/>
        </w:trPr>
        <w:tc>
          <w:tcPr>
            <w:tcW w:w="816" w:type="dxa"/>
            <w:vMerge w:val="continue"/>
            <w:tcBorders>
              <w:top w:val="nil"/>
              <w:bottom w:val="nil"/>
            </w:tcBorders>
          </w:tcPr>
          <w:p>
            <w:pPr>
              <w:rPr>
                <w:sz w:val="2"/>
                <w:szCs w:val="2"/>
              </w:rPr>
            </w:pPr>
          </w:p>
        </w:tc>
        <w:tc>
          <w:tcPr>
            <w:tcW w:w="1843" w:type="dxa"/>
            <w:vMerge w:val="continue"/>
            <w:tcBorders>
              <w:top w:val="nil"/>
              <w:bottom w:val="nil"/>
            </w:tcBorders>
          </w:tcPr>
          <w:p>
            <w:pPr>
              <w:rPr>
                <w:sz w:val="2"/>
                <w:szCs w:val="2"/>
              </w:rPr>
            </w:pPr>
          </w:p>
        </w:tc>
        <w:tc>
          <w:tcPr>
            <w:tcW w:w="1985" w:type="dxa"/>
            <w:vMerge w:val="continue"/>
            <w:tcBorders>
              <w:top w:val="nil"/>
              <w:bottom w:val="nil"/>
            </w:tcBorders>
          </w:tcPr>
          <w:p>
            <w:pPr>
              <w:rPr>
                <w:sz w:val="2"/>
                <w:szCs w:val="2"/>
              </w:rPr>
            </w:pPr>
          </w:p>
        </w:tc>
        <w:tc>
          <w:tcPr>
            <w:tcW w:w="1419" w:type="dxa"/>
            <w:vMerge w:val="continue"/>
            <w:tcBorders>
              <w:top w:val="nil"/>
              <w:bottom w:val="nil"/>
            </w:tcBorders>
          </w:tcPr>
          <w:p>
            <w:pPr>
              <w:rPr>
                <w:sz w:val="2"/>
                <w:szCs w:val="2"/>
              </w:rPr>
            </w:pPr>
          </w:p>
        </w:tc>
        <w:tc>
          <w:tcPr>
            <w:tcW w:w="3545" w:type="dxa"/>
          </w:tcPr>
          <w:p>
            <w:pPr>
              <w:pStyle w:val="7"/>
              <w:spacing w:before="133" w:line="278" w:lineRule="auto"/>
              <w:ind w:left="107" w:right="95"/>
              <w:rPr>
                <w:sz w:val="21"/>
              </w:rPr>
            </w:pPr>
            <w:r>
              <w:rPr>
                <w:sz w:val="21"/>
              </w:rPr>
              <w:t>第二次以上发现或造成一定危害后果的。</w:t>
            </w:r>
          </w:p>
        </w:tc>
        <w:tc>
          <w:tcPr>
            <w:tcW w:w="1145" w:type="dxa"/>
            <w:vMerge w:val="continue"/>
            <w:tcBorders>
              <w:top w:val="nil"/>
              <w:bottom w:val="nil"/>
            </w:tcBorders>
          </w:tcPr>
          <w:p>
            <w:pPr>
              <w:rPr>
                <w:sz w:val="2"/>
                <w:szCs w:val="2"/>
              </w:rPr>
            </w:pPr>
          </w:p>
        </w:tc>
        <w:tc>
          <w:tcPr>
            <w:tcW w:w="3259" w:type="dxa"/>
          </w:tcPr>
          <w:p>
            <w:pPr>
              <w:pStyle w:val="7"/>
              <w:spacing w:before="7"/>
              <w:rPr>
                <w:sz w:val="22"/>
              </w:rPr>
            </w:pPr>
          </w:p>
          <w:p>
            <w:pPr>
              <w:pStyle w:val="7"/>
              <w:ind w:left="106"/>
              <w:rPr>
                <w:sz w:val="21"/>
              </w:rPr>
            </w:pPr>
            <w:r>
              <w:rPr>
                <w:sz w:val="21"/>
              </w:rPr>
              <w:t xml:space="preserve">并处违法所得 </w:t>
            </w:r>
            <w:r>
              <w:rPr>
                <w:rFonts w:ascii="Times New Roman" w:eastAsia="Times New Roman"/>
                <w:sz w:val="21"/>
              </w:rPr>
              <w:t xml:space="preserve">3 </w:t>
            </w:r>
            <w:r>
              <w:rPr>
                <w:sz w:val="21"/>
              </w:rPr>
              <w:t>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8" w:hRule="atLeast"/>
        </w:trPr>
        <w:tc>
          <w:tcPr>
            <w:tcW w:w="816" w:type="dxa"/>
            <w:vMerge w:val="continue"/>
            <w:tcBorders>
              <w:top w:val="nil"/>
              <w:bottom w:val="nil"/>
            </w:tcBorders>
          </w:tcPr>
          <w:p>
            <w:pPr>
              <w:rPr>
                <w:sz w:val="2"/>
                <w:szCs w:val="2"/>
              </w:rPr>
            </w:pPr>
          </w:p>
        </w:tc>
        <w:tc>
          <w:tcPr>
            <w:tcW w:w="1843" w:type="dxa"/>
            <w:vMerge w:val="continue"/>
            <w:tcBorders>
              <w:top w:val="nil"/>
              <w:bottom w:val="nil"/>
            </w:tcBorders>
          </w:tcPr>
          <w:p>
            <w:pPr>
              <w:rPr>
                <w:sz w:val="2"/>
                <w:szCs w:val="2"/>
              </w:rPr>
            </w:pPr>
          </w:p>
        </w:tc>
        <w:tc>
          <w:tcPr>
            <w:tcW w:w="1985" w:type="dxa"/>
            <w:vMerge w:val="continue"/>
            <w:tcBorders>
              <w:top w:val="nil"/>
              <w:bottom w:val="nil"/>
            </w:tcBorders>
          </w:tcPr>
          <w:p>
            <w:pPr>
              <w:rPr>
                <w:sz w:val="2"/>
                <w:szCs w:val="2"/>
              </w:rPr>
            </w:pPr>
          </w:p>
        </w:tc>
        <w:tc>
          <w:tcPr>
            <w:tcW w:w="1419" w:type="dxa"/>
            <w:vMerge w:val="continue"/>
            <w:tcBorders>
              <w:top w:val="nil"/>
              <w:bottom w:val="nil"/>
            </w:tcBorders>
          </w:tcPr>
          <w:p>
            <w:pPr>
              <w:rPr>
                <w:sz w:val="2"/>
                <w:szCs w:val="2"/>
              </w:rPr>
            </w:pPr>
          </w:p>
        </w:tc>
        <w:tc>
          <w:tcPr>
            <w:tcW w:w="3545" w:type="dxa"/>
          </w:tcPr>
          <w:p>
            <w:pPr>
              <w:pStyle w:val="7"/>
              <w:spacing w:before="176"/>
              <w:ind w:left="107"/>
              <w:rPr>
                <w:sz w:val="21"/>
              </w:rPr>
            </w:pPr>
            <w:r>
              <w:rPr>
                <w:sz w:val="21"/>
              </w:rPr>
              <w:t>造成较重危害后果的。</w:t>
            </w:r>
          </w:p>
        </w:tc>
        <w:tc>
          <w:tcPr>
            <w:tcW w:w="1145" w:type="dxa"/>
            <w:vMerge w:val="continue"/>
            <w:tcBorders>
              <w:top w:val="nil"/>
              <w:bottom w:val="nil"/>
            </w:tcBorders>
          </w:tcPr>
          <w:p>
            <w:pPr>
              <w:rPr>
                <w:sz w:val="2"/>
                <w:szCs w:val="2"/>
              </w:rPr>
            </w:pPr>
          </w:p>
        </w:tc>
        <w:tc>
          <w:tcPr>
            <w:tcW w:w="3259" w:type="dxa"/>
          </w:tcPr>
          <w:p>
            <w:pPr>
              <w:pStyle w:val="7"/>
              <w:spacing w:before="176"/>
              <w:ind w:left="106"/>
              <w:rPr>
                <w:sz w:val="21"/>
              </w:rPr>
            </w:pPr>
            <w:r>
              <w:rPr>
                <w:sz w:val="21"/>
              </w:rPr>
              <w:t xml:space="preserve">并处违法所得 </w:t>
            </w:r>
            <w:r>
              <w:rPr>
                <w:rFonts w:ascii="Times New Roman" w:eastAsia="Times New Roman"/>
                <w:sz w:val="21"/>
              </w:rPr>
              <w:t xml:space="preserve">4 </w:t>
            </w:r>
            <w:r>
              <w:rPr>
                <w:sz w:val="21"/>
              </w:rPr>
              <w:t xml:space="preserve">倍的罚款。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6" w:hRule="atLeast"/>
        </w:trPr>
        <w:tc>
          <w:tcPr>
            <w:tcW w:w="816" w:type="dxa"/>
            <w:vMerge w:val="continue"/>
            <w:tcBorders>
              <w:top w:val="nil"/>
              <w:bottom w:val="nil"/>
            </w:tcBorders>
          </w:tcPr>
          <w:p>
            <w:pPr>
              <w:rPr>
                <w:sz w:val="2"/>
                <w:szCs w:val="2"/>
              </w:rPr>
            </w:pPr>
          </w:p>
        </w:tc>
        <w:tc>
          <w:tcPr>
            <w:tcW w:w="1843" w:type="dxa"/>
            <w:vMerge w:val="continue"/>
            <w:tcBorders>
              <w:top w:val="nil"/>
              <w:bottom w:val="nil"/>
            </w:tcBorders>
          </w:tcPr>
          <w:p>
            <w:pPr>
              <w:rPr>
                <w:sz w:val="2"/>
                <w:szCs w:val="2"/>
              </w:rPr>
            </w:pPr>
          </w:p>
        </w:tc>
        <w:tc>
          <w:tcPr>
            <w:tcW w:w="1985" w:type="dxa"/>
            <w:vMerge w:val="continue"/>
            <w:tcBorders>
              <w:top w:val="nil"/>
              <w:bottom w:val="nil"/>
            </w:tcBorders>
          </w:tcPr>
          <w:p>
            <w:pPr>
              <w:rPr>
                <w:sz w:val="2"/>
                <w:szCs w:val="2"/>
              </w:rPr>
            </w:pPr>
          </w:p>
        </w:tc>
        <w:tc>
          <w:tcPr>
            <w:tcW w:w="1419" w:type="dxa"/>
            <w:vMerge w:val="continue"/>
            <w:tcBorders>
              <w:top w:val="nil"/>
              <w:bottom w:val="nil"/>
            </w:tcBorders>
          </w:tcPr>
          <w:p>
            <w:pPr>
              <w:rPr>
                <w:sz w:val="2"/>
                <w:szCs w:val="2"/>
              </w:rPr>
            </w:pPr>
          </w:p>
        </w:tc>
        <w:tc>
          <w:tcPr>
            <w:tcW w:w="3545" w:type="dxa"/>
            <w:tcBorders>
              <w:bottom w:val="nil"/>
            </w:tcBorders>
          </w:tcPr>
          <w:p>
            <w:pPr>
              <w:pStyle w:val="7"/>
              <w:rPr>
                <w:rFonts w:ascii="Times New Roman"/>
                <w:sz w:val="16"/>
              </w:rPr>
            </w:pPr>
          </w:p>
        </w:tc>
        <w:tc>
          <w:tcPr>
            <w:tcW w:w="1145" w:type="dxa"/>
            <w:vMerge w:val="continue"/>
            <w:tcBorders>
              <w:top w:val="nil"/>
              <w:bottom w:val="nil"/>
            </w:tcBorders>
          </w:tcPr>
          <w:p>
            <w:pPr>
              <w:rPr>
                <w:sz w:val="2"/>
                <w:szCs w:val="2"/>
              </w:rPr>
            </w:pPr>
          </w:p>
        </w:tc>
        <w:tc>
          <w:tcPr>
            <w:tcW w:w="3259" w:type="dxa"/>
            <w:tcBorders>
              <w:bottom w:val="nil"/>
            </w:tcBorders>
          </w:tcPr>
          <w:p>
            <w:pPr>
              <w:pStyle w:val="7"/>
              <w:rPr>
                <w:rFonts w:ascii="Times New Roman"/>
                <w:sz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9" w:hRule="atLeast"/>
        </w:trPr>
        <w:tc>
          <w:tcPr>
            <w:tcW w:w="816" w:type="dxa"/>
            <w:tcBorders>
              <w:top w:val="nil"/>
            </w:tcBorders>
          </w:tcPr>
          <w:p>
            <w:pPr>
              <w:pStyle w:val="7"/>
              <w:rPr>
                <w:rFonts w:ascii="Times New Roman"/>
                <w:sz w:val="22"/>
              </w:rPr>
            </w:pPr>
          </w:p>
        </w:tc>
        <w:tc>
          <w:tcPr>
            <w:tcW w:w="1843" w:type="dxa"/>
            <w:tcBorders>
              <w:top w:val="nil"/>
            </w:tcBorders>
          </w:tcPr>
          <w:p>
            <w:pPr>
              <w:pStyle w:val="7"/>
              <w:rPr>
                <w:rFonts w:ascii="Times New Roman"/>
                <w:sz w:val="22"/>
              </w:rPr>
            </w:pPr>
          </w:p>
        </w:tc>
        <w:tc>
          <w:tcPr>
            <w:tcW w:w="1985" w:type="dxa"/>
            <w:tcBorders>
              <w:top w:val="nil"/>
            </w:tcBorders>
          </w:tcPr>
          <w:p>
            <w:pPr>
              <w:pStyle w:val="7"/>
              <w:rPr>
                <w:rFonts w:ascii="Times New Roman"/>
                <w:sz w:val="22"/>
              </w:rPr>
            </w:pPr>
          </w:p>
        </w:tc>
        <w:tc>
          <w:tcPr>
            <w:tcW w:w="1419" w:type="dxa"/>
            <w:tcBorders>
              <w:top w:val="nil"/>
            </w:tcBorders>
          </w:tcPr>
          <w:p>
            <w:pPr>
              <w:pStyle w:val="7"/>
              <w:rPr>
                <w:rFonts w:ascii="Times New Roman"/>
                <w:sz w:val="22"/>
              </w:rPr>
            </w:pPr>
          </w:p>
        </w:tc>
        <w:tc>
          <w:tcPr>
            <w:tcW w:w="3545" w:type="dxa"/>
            <w:tcBorders>
              <w:top w:val="nil"/>
            </w:tcBorders>
          </w:tcPr>
          <w:p>
            <w:pPr>
              <w:pStyle w:val="7"/>
              <w:spacing w:before="9"/>
              <w:ind w:left="107"/>
              <w:rPr>
                <w:sz w:val="21"/>
              </w:rPr>
            </w:pPr>
            <w:r>
              <w:rPr>
                <w:sz w:val="21"/>
              </w:rPr>
              <w:t>造成严重危害后果的。</w:t>
            </w:r>
          </w:p>
        </w:tc>
        <w:tc>
          <w:tcPr>
            <w:tcW w:w="1145" w:type="dxa"/>
            <w:tcBorders>
              <w:top w:val="nil"/>
            </w:tcBorders>
          </w:tcPr>
          <w:p>
            <w:pPr>
              <w:pStyle w:val="7"/>
              <w:rPr>
                <w:rFonts w:ascii="Times New Roman"/>
                <w:sz w:val="22"/>
              </w:rPr>
            </w:pPr>
          </w:p>
        </w:tc>
        <w:tc>
          <w:tcPr>
            <w:tcW w:w="3259" w:type="dxa"/>
            <w:tcBorders>
              <w:top w:val="nil"/>
            </w:tcBorders>
          </w:tcPr>
          <w:p>
            <w:pPr>
              <w:pStyle w:val="7"/>
              <w:spacing w:before="9"/>
              <w:ind w:left="106"/>
              <w:rPr>
                <w:sz w:val="21"/>
              </w:rPr>
            </w:pPr>
            <w:r>
              <w:rPr>
                <w:sz w:val="21"/>
              </w:rPr>
              <w:t xml:space="preserve">并处违法所得 </w:t>
            </w:r>
            <w:r>
              <w:rPr>
                <w:rFonts w:ascii="Times New Roman" w:eastAsia="Times New Roman"/>
                <w:sz w:val="21"/>
              </w:rPr>
              <w:t xml:space="preserve">5 </w:t>
            </w:r>
            <w:r>
              <w:rPr>
                <w:sz w:val="21"/>
              </w:rPr>
              <w:t>倍的罚款。</w:t>
            </w:r>
          </w:p>
        </w:tc>
      </w:tr>
    </w:tbl>
    <w:p>
      <w:pPr>
        <w:spacing w:after="0"/>
        <w:rPr>
          <w:sz w:val="21"/>
        </w:rPr>
        <w:sectPr>
          <w:footerReference r:id="rId107" w:type="default"/>
          <w:pgSz w:w="16840" w:h="11910" w:orient="landscape"/>
          <w:pgMar w:top="1100" w:right="780" w:bottom="280" w:left="1040" w:header="0" w:footer="0" w:gutter="0"/>
          <w:cols w:space="720" w:num="1"/>
        </w:sectPr>
      </w:pPr>
    </w:p>
    <w:p>
      <w:pPr>
        <w:pStyle w:val="2"/>
        <w:rPr>
          <w:sz w:val="20"/>
        </w:rPr>
      </w:pPr>
    </w:p>
    <w:p>
      <w:pPr>
        <w:pStyle w:val="2"/>
        <w:rPr>
          <w:sz w:val="20"/>
        </w:rPr>
      </w:pPr>
    </w:p>
    <w:p>
      <w:pPr>
        <w:pStyle w:val="2"/>
        <w:spacing w:before="1"/>
        <w:rPr>
          <w:sz w:val="14"/>
        </w:rPr>
      </w:pP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16"/>
        <w:gridCol w:w="1560"/>
        <w:gridCol w:w="2268"/>
        <w:gridCol w:w="1418"/>
        <w:gridCol w:w="3544"/>
        <w:gridCol w:w="1144"/>
        <w:gridCol w:w="325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3" w:hRule="atLeast"/>
        </w:trPr>
        <w:tc>
          <w:tcPr>
            <w:tcW w:w="816" w:type="dxa"/>
          </w:tcPr>
          <w:p>
            <w:pPr>
              <w:pStyle w:val="7"/>
              <w:spacing w:before="160"/>
              <w:ind w:left="167"/>
              <w:rPr>
                <w:sz w:val="24"/>
              </w:rPr>
            </w:pPr>
            <w:r>
              <w:rPr>
                <w:sz w:val="24"/>
              </w:rPr>
              <w:t xml:space="preserve">序号 </w:t>
            </w:r>
          </w:p>
        </w:tc>
        <w:tc>
          <w:tcPr>
            <w:tcW w:w="1560" w:type="dxa"/>
          </w:tcPr>
          <w:p>
            <w:pPr>
              <w:pStyle w:val="7"/>
              <w:spacing w:before="160"/>
              <w:ind w:left="299"/>
              <w:rPr>
                <w:sz w:val="24"/>
              </w:rPr>
            </w:pPr>
            <w:r>
              <w:rPr>
                <w:sz w:val="24"/>
              </w:rPr>
              <w:t xml:space="preserve">权力名称 </w:t>
            </w:r>
          </w:p>
        </w:tc>
        <w:tc>
          <w:tcPr>
            <w:tcW w:w="2268" w:type="dxa"/>
          </w:tcPr>
          <w:p>
            <w:pPr>
              <w:pStyle w:val="7"/>
              <w:spacing w:before="160"/>
              <w:ind w:left="652"/>
              <w:rPr>
                <w:sz w:val="24"/>
              </w:rPr>
            </w:pPr>
            <w:r>
              <w:rPr>
                <w:sz w:val="24"/>
              </w:rPr>
              <w:t xml:space="preserve">实施依据 </w:t>
            </w:r>
          </w:p>
        </w:tc>
        <w:tc>
          <w:tcPr>
            <w:tcW w:w="4962" w:type="dxa"/>
            <w:gridSpan w:val="2"/>
          </w:tcPr>
          <w:p>
            <w:pPr>
              <w:pStyle w:val="7"/>
              <w:spacing w:before="160"/>
              <w:ind w:left="1161"/>
              <w:rPr>
                <w:sz w:val="24"/>
              </w:rPr>
            </w:pPr>
            <w:r>
              <w:rPr>
                <w:sz w:val="24"/>
              </w:rPr>
              <w:t xml:space="preserve">违法违规行为情节、程度 </w:t>
            </w:r>
          </w:p>
        </w:tc>
        <w:tc>
          <w:tcPr>
            <w:tcW w:w="4402" w:type="dxa"/>
            <w:gridSpan w:val="2"/>
          </w:tcPr>
          <w:p>
            <w:pPr>
              <w:pStyle w:val="7"/>
              <w:spacing w:before="160"/>
              <w:ind w:left="1479"/>
              <w:rPr>
                <w:sz w:val="24"/>
              </w:rPr>
            </w:pPr>
            <w:r>
              <w:rPr>
                <w:sz w:val="24"/>
              </w:rPr>
              <w:t xml:space="preserve">自由裁量幅度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8" w:hRule="atLeast"/>
        </w:trPr>
        <w:tc>
          <w:tcPr>
            <w:tcW w:w="816" w:type="dxa"/>
            <w:vMerge w:val="restart"/>
          </w:tcPr>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spacing w:before="12"/>
              <w:rPr>
                <w:sz w:val="27"/>
              </w:rPr>
            </w:pPr>
          </w:p>
          <w:p>
            <w:pPr>
              <w:pStyle w:val="7"/>
              <w:ind w:left="9"/>
              <w:jc w:val="center"/>
              <w:rPr>
                <w:rFonts w:ascii="Times New Roman"/>
                <w:sz w:val="21"/>
              </w:rPr>
            </w:pPr>
            <w:r>
              <w:rPr>
                <w:rFonts w:ascii="Times New Roman"/>
                <w:w w:val="100"/>
                <w:sz w:val="21"/>
              </w:rPr>
              <w:t>2</w:t>
            </w:r>
          </w:p>
        </w:tc>
        <w:tc>
          <w:tcPr>
            <w:tcW w:w="1560" w:type="dxa"/>
            <w:vMerge w:val="restart"/>
          </w:tcPr>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spacing w:before="2"/>
              <w:rPr>
                <w:sz w:val="28"/>
              </w:rPr>
            </w:pPr>
          </w:p>
          <w:p>
            <w:pPr>
              <w:pStyle w:val="7"/>
              <w:spacing w:line="278" w:lineRule="auto"/>
              <w:ind w:left="107" w:right="92"/>
              <w:jc w:val="both"/>
              <w:rPr>
                <w:sz w:val="21"/>
              </w:rPr>
            </w:pPr>
            <w:r>
              <w:rPr>
                <w:w w:val="100"/>
                <w:sz w:val="21"/>
              </w:rPr>
              <w:t xml:space="preserve"> </w:t>
            </w:r>
            <w:r>
              <w:rPr>
                <w:sz w:val="21"/>
              </w:rPr>
              <w:t xml:space="preserve"> 经营者取得许可证后，不再符合本办法规定条件仍经营该体育项目的</w:t>
            </w:r>
          </w:p>
        </w:tc>
        <w:tc>
          <w:tcPr>
            <w:tcW w:w="2268" w:type="dxa"/>
            <w:vMerge w:val="restart"/>
          </w:tcPr>
          <w:p>
            <w:pPr>
              <w:pStyle w:val="7"/>
              <w:rPr>
                <w:sz w:val="22"/>
              </w:rPr>
            </w:pPr>
          </w:p>
          <w:p>
            <w:pPr>
              <w:pStyle w:val="7"/>
              <w:spacing w:before="11"/>
              <w:rPr>
                <w:sz w:val="27"/>
              </w:rPr>
            </w:pPr>
          </w:p>
          <w:p>
            <w:pPr>
              <w:pStyle w:val="7"/>
              <w:spacing w:line="278" w:lineRule="auto"/>
              <w:ind w:left="107" w:right="93" w:firstLine="422"/>
              <w:jc w:val="both"/>
              <w:rPr>
                <w:sz w:val="21"/>
              </w:rPr>
            </w:pPr>
            <w:r>
              <w:rPr>
                <w:spacing w:val="35"/>
                <w:sz w:val="21"/>
              </w:rPr>
              <w:t>第二十七条 经</w:t>
            </w:r>
            <w:r>
              <w:rPr>
                <w:spacing w:val="-10"/>
                <w:sz w:val="21"/>
              </w:rPr>
              <w:t>营者取得许可证后，不</w:t>
            </w:r>
            <w:r>
              <w:rPr>
                <w:spacing w:val="15"/>
                <w:sz w:val="21"/>
              </w:rPr>
              <w:t>再符合本办法规定条件仍经营该体育项目</w:t>
            </w:r>
            <w:r>
              <w:rPr>
                <w:spacing w:val="-9"/>
                <w:sz w:val="21"/>
              </w:rPr>
              <w:t>的，由县级以上地方人</w:t>
            </w:r>
            <w:r>
              <w:rPr>
                <w:spacing w:val="15"/>
                <w:sz w:val="21"/>
              </w:rPr>
              <w:t>民政府体育主管部门按照管理权限责令限</w:t>
            </w:r>
            <w:r>
              <w:rPr>
                <w:spacing w:val="2"/>
                <w:sz w:val="21"/>
              </w:rPr>
              <w:t>期改正； 有违法所得</w:t>
            </w:r>
            <w:r>
              <w:rPr>
                <w:spacing w:val="-10"/>
                <w:sz w:val="21"/>
              </w:rPr>
              <w:t>的，没收违法所得；违</w:t>
            </w:r>
            <w:r>
              <w:rPr>
                <w:spacing w:val="4"/>
                <w:sz w:val="21"/>
              </w:rPr>
              <w:t>法所得不足</w:t>
            </w:r>
            <w:r>
              <w:rPr>
                <w:rFonts w:ascii="Times New Roman" w:eastAsia="Times New Roman"/>
                <w:sz w:val="21"/>
              </w:rPr>
              <w:t xml:space="preserve">3 </w:t>
            </w:r>
            <w:r>
              <w:rPr>
                <w:spacing w:val="-6"/>
                <w:sz w:val="21"/>
              </w:rPr>
              <w:t>万元或者</w:t>
            </w:r>
            <w:r>
              <w:rPr>
                <w:spacing w:val="-10"/>
                <w:sz w:val="21"/>
              </w:rPr>
              <w:t>没有违法所得的，并处</w:t>
            </w:r>
            <w:r>
              <w:rPr>
                <w:rFonts w:ascii="Times New Roman" w:eastAsia="Times New Roman"/>
                <w:sz w:val="21"/>
              </w:rPr>
              <w:t xml:space="preserve">3 </w:t>
            </w:r>
            <w:r>
              <w:rPr>
                <w:spacing w:val="-5"/>
                <w:sz w:val="21"/>
              </w:rPr>
              <w:t xml:space="preserve">万元以上 </w:t>
            </w:r>
            <w:r>
              <w:rPr>
                <w:rFonts w:ascii="Times New Roman" w:eastAsia="Times New Roman"/>
                <w:sz w:val="21"/>
              </w:rPr>
              <w:t xml:space="preserve">10 </w:t>
            </w:r>
            <w:r>
              <w:rPr>
                <w:spacing w:val="-6"/>
                <w:sz w:val="21"/>
              </w:rPr>
              <w:t>万元以</w:t>
            </w:r>
          </w:p>
          <w:p>
            <w:pPr>
              <w:pStyle w:val="7"/>
              <w:spacing w:line="278" w:lineRule="auto"/>
              <w:ind w:left="107" w:right="46"/>
              <w:jc w:val="both"/>
              <w:rPr>
                <w:sz w:val="21"/>
              </w:rPr>
            </w:pPr>
            <w:r>
              <w:rPr>
                <w:spacing w:val="-8"/>
                <w:sz w:val="21"/>
              </w:rPr>
              <w:t xml:space="preserve">下的罚款；违法所得 </w:t>
            </w:r>
            <w:r>
              <w:rPr>
                <w:rFonts w:ascii="Times New Roman" w:eastAsia="Times New Roman"/>
                <w:sz w:val="21"/>
              </w:rPr>
              <w:t xml:space="preserve">3 </w:t>
            </w:r>
            <w:r>
              <w:rPr>
                <w:spacing w:val="-8"/>
                <w:sz w:val="21"/>
              </w:rPr>
              <w:t>万元以上的，并处违法</w:t>
            </w:r>
            <w:r>
              <w:rPr>
                <w:spacing w:val="-27"/>
                <w:sz w:val="21"/>
              </w:rPr>
              <w:t xml:space="preserve">所得 </w:t>
            </w:r>
            <w:r>
              <w:rPr>
                <w:rFonts w:ascii="Times New Roman" w:eastAsia="Times New Roman"/>
                <w:sz w:val="21"/>
              </w:rPr>
              <w:t xml:space="preserve">2 </w:t>
            </w:r>
            <w:r>
              <w:rPr>
                <w:spacing w:val="-17"/>
                <w:sz w:val="21"/>
              </w:rPr>
              <w:t xml:space="preserve">倍以上 </w:t>
            </w:r>
            <w:r>
              <w:rPr>
                <w:rFonts w:ascii="Times New Roman" w:eastAsia="Times New Roman"/>
                <w:sz w:val="21"/>
              </w:rPr>
              <w:t xml:space="preserve">5 </w:t>
            </w:r>
            <w:r>
              <w:rPr>
                <w:spacing w:val="-2"/>
                <w:sz w:val="21"/>
              </w:rPr>
              <w:t>倍以下</w:t>
            </w:r>
            <w:r>
              <w:rPr>
                <w:spacing w:val="-5"/>
                <w:sz w:val="21"/>
              </w:rPr>
              <w:t xml:space="preserve">的罚款；拒不改正的， </w:t>
            </w:r>
            <w:r>
              <w:rPr>
                <w:spacing w:val="16"/>
                <w:sz w:val="21"/>
              </w:rPr>
              <w:t>由做出行政许可决定的体育主管部门吊销</w:t>
            </w:r>
            <w:r>
              <w:rPr>
                <w:spacing w:val="6"/>
                <w:sz w:val="21"/>
              </w:rPr>
              <w:t>许可证。</w:t>
            </w:r>
          </w:p>
        </w:tc>
        <w:tc>
          <w:tcPr>
            <w:tcW w:w="1418" w:type="dxa"/>
            <w:vMerge w:val="restart"/>
          </w:tcPr>
          <w:p>
            <w:pPr>
              <w:pStyle w:val="7"/>
              <w:rPr>
                <w:sz w:val="20"/>
              </w:rPr>
            </w:pPr>
          </w:p>
          <w:p>
            <w:pPr>
              <w:pStyle w:val="7"/>
              <w:rPr>
                <w:sz w:val="20"/>
              </w:rPr>
            </w:pPr>
          </w:p>
          <w:p>
            <w:pPr>
              <w:pStyle w:val="7"/>
              <w:rPr>
                <w:sz w:val="20"/>
              </w:rPr>
            </w:pPr>
          </w:p>
          <w:p>
            <w:pPr>
              <w:pStyle w:val="7"/>
              <w:spacing w:before="2"/>
              <w:rPr>
                <w:sz w:val="24"/>
              </w:rPr>
            </w:pPr>
          </w:p>
          <w:p>
            <w:pPr>
              <w:pStyle w:val="7"/>
              <w:spacing w:line="278" w:lineRule="auto"/>
              <w:ind w:left="107" w:right="93"/>
              <w:jc w:val="both"/>
              <w:rPr>
                <w:sz w:val="21"/>
              </w:rPr>
            </w:pPr>
            <w:r>
              <w:rPr>
                <w:sz w:val="21"/>
              </w:rPr>
              <w:t xml:space="preserve">违法所得不足 </w:t>
            </w:r>
            <w:r>
              <w:rPr>
                <w:rFonts w:ascii="Times New Roman" w:eastAsia="Times New Roman"/>
                <w:sz w:val="21"/>
              </w:rPr>
              <w:t xml:space="preserve">3 </w:t>
            </w:r>
            <w:r>
              <w:rPr>
                <w:sz w:val="21"/>
              </w:rPr>
              <w:t xml:space="preserve">万元或者没有违法所得 </w:t>
            </w:r>
          </w:p>
        </w:tc>
        <w:tc>
          <w:tcPr>
            <w:tcW w:w="3544" w:type="dxa"/>
          </w:tcPr>
          <w:p>
            <w:pPr>
              <w:pStyle w:val="7"/>
              <w:spacing w:before="157"/>
              <w:ind w:left="108"/>
              <w:rPr>
                <w:sz w:val="21"/>
              </w:rPr>
            </w:pPr>
            <w:r>
              <w:rPr>
                <w:sz w:val="21"/>
              </w:rPr>
              <w:t xml:space="preserve">第一次发现。 </w:t>
            </w:r>
          </w:p>
        </w:tc>
        <w:tc>
          <w:tcPr>
            <w:tcW w:w="1144" w:type="dxa"/>
            <w:vMerge w:val="restart"/>
          </w:tcPr>
          <w:p>
            <w:pPr>
              <w:pStyle w:val="7"/>
              <w:rPr>
                <w:sz w:val="20"/>
              </w:rPr>
            </w:pPr>
          </w:p>
          <w:p>
            <w:pPr>
              <w:pStyle w:val="7"/>
              <w:rPr>
                <w:sz w:val="20"/>
              </w:rPr>
            </w:pPr>
          </w:p>
          <w:p>
            <w:pPr>
              <w:pStyle w:val="7"/>
              <w:rPr>
                <w:sz w:val="20"/>
              </w:rPr>
            </w:pPr>
          </w:p>
          <w:p>
            <w:pPr>
              <w:pStyle w:val="7"/>
              <w:spacing w:before="154" w:line="278" w:lineRule="auto"/>
              <w:ind w:left="106" w:right="94"/>
              <w:jc w:val="both"/>
              <w:rPr>
                <w:sz w:val="21"/>
              </w:rPr>
            </w:pPr>
            <w:r>
              <w:rPr>
                <w:spacing w:val="-7"/>
                <w:sz w:val="21"/>
              </w:rPr>
              <w:t>责 令 改</w:t>
            </w:r>
            <w:r>
              <w:rPr>
                <w:spacing w:val="-8"/>
                <w:sz w:val="21"/>
              </w:rPr>
              <w:t>正， 有违</w:t>
            </w:r>
            <w:r>
              <w:rPr>
                <w:spacing w:val="17"/>
                <w:sz w:val="21"/>
              </w:rPr>
              <w:t>法所得没收违法所</w:t>
            </w:r>
            <w:r>
              <w:rPr>
                <w:spacing w:val="-2"/>
                <w:sz w:val="21"/>
              </w:rPr>
              <w:t>得。</w:t>
            </w:r>
            <w:r>
              <w:rPr>
                <w:sz w:val="21"/>
              </w:rPr>
              <w:t xml:space="preserve"> </w:t>
            </w:r>
          </w:p>
        </w:tc>
        <w:tc>
          <w:tcPr>
            <w:tcW w:w="3258" w:type="dxa"/>
          </w:tcPr>
          <w:p>
            <w:pPr>
              <w:pStyle w:val="7"/>
              <w:spacing w:before="157"/>
              <w:ind w:left="109"/>
              <w:rPr>
                <w:sz w:val="21"/>
              </w:rPr>
            </w:pPr>
            <w:r>
              <w:rPr>
                <w:sz w:val="21"/>
              </w:rPr>
              <w:t xml:space="preserve">责令改正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3" w:hRule="atLeast"/>
        </w:trPr>
        <w:tc>
          <w:tcPr>
            <w:tcW w:w="816" w:type="dxa"/>
            <w:vMerge w:val="continue"/>
            <w:tcBorders>
              <w:top w:val="nil"/>
            </w:tcBorders>
          </w:tcPr>
          <w:p>
            <w:pPr>
              <w:rPr>
                <w:sz w:val="2"/>
                <w:szCs w:val="2"/>
              </w:rPr>
            </w:pPr>
          </w:p>
        </w:tc>
        <w:tc>
          <w:tcPr>
            <w:tcW w:w="1560" w:type="dxa"/>
            <w:vMerge w:val="continue"/>
            <w:tcBorders>
              <w:top w:val="nil"/>
            </w:tcBorders>
          </w:tcPr>
          <w:p>
            <w:pPr>
              <w:rPr>
                <w:sz w:val="2"/>
                <w:szCs w:val="2"/>
              </w:rPr>
            </w:pPr>
          </w:p>
        </w:tc>
        <w:tc>
          <w:tcPr>
            <w:tcW w:w="2268" w:type="dxa"/>
            <w:vMerge w:val="continue"/>
            <w:tcBorders>
              <w:top w:val="nil"/>
            </w:tcBorders>
          </w:tcPr>
          <w:p>
            <w:pPr>
              <w:rPr>
                <w:sz w:val="2"/>
                <w:szCs w:val="2"/>
              </w:rPr>
            </w:pPr>
          </w:p>
        </w:tc>
        <w:tc>
          <w:tcPr>
            <w:tcW w:w="1418" w:type="dxa"/>
            <w:vMerge w:val="continue"/>
            <w:tcBorders>
              <w:top w:val="nil"/>
            </w:tcBorders>
          </w:tcPr>
          <w:p>
            <w:pPr>
              <w:rPr>
                <w:sz w:val="2"/>
                <w:szCs w:val="2"/>
              </w:rPr>
            </w:pPr>
          </w:p>
        </w:tc>
        <w:tc>
          <w:tcPr>
            <w:tcW w:w="3544" w:type="dxa"/>
          </w:tcPr>
          <w:p>
            <w:pPr>
              <w:pStyle w:val="7"/>
              <w:spacing w:before="13" w:line="310" w:lineRule="atLeast"/>
              <w:ind w:left="108" w:right="39"/>
              <w:rPr>
                <w:sz w:val="21"/>
              </w:rPr>
            </w:pPr>
            <w:r>
              <w:rPr>
                <w:sz w:val="21"/>
              </w:rPr>
              <w:t>责令改正期满后，仍存在轻微违法行为的。</w:t>
            </w:r>
          </w:p>
        </w:tc>
        <w:tc>
          <w:tcPr>
            <w:tcW w:w="1144" w:type="dxa"/>
            <w:vMerge w:val="continue"/>
            <w:tcBorders>
              <w:top w:val="nil"/>
            </w:tcBorders>
          </w:tcPr>
          <w:p>
            <w:pPr>
              <w:rPr>
                <w:sz w:val="2"/>
                <w:szCs w:val="2"/>
              </w:rPr>
            </w:pPr>
          </w:p>
        </w:tc>
        <w:tc>
          <w:tcPr>
            <w:tcW w:w="3258" w:type="dxa"/>
          </w:tcPr>
          <w:p>
            <w:pPr>
              <w:pStyle w:val="7"/>
              <w:spacing w:before="4"/>
              <w:rPr>
                <w:sz w:val="16"/>
              </w:rPr>
            </w:pPr>
          </w:p>
          <w:p>
            <w:pPr>
              <w:pStyle w:val="7"/>
              <w:spacing w:before="1"/>
              <w:ind w:left="109"/>
              <w:rPr>
                <w:sz w:val="21"/>
              </w:rPr>
            </w:pPr>
            <w:r>
              <w:rPr>
                <w:sz w:val="21"/>
              </w:rPr>
              <w:t xml:space="preserve">并处 </w:t>
            </w:r>
            <w:r>
              <w:rPr>
                <w:rFonts w:ascii="Times New Roman" w:eastAsia="Times New Roman"/>
                <w:sz w:val="21"/>
              </w:rPr>
              <w:t xml:space="preserve">3-5 </w:t>
            </w:r>
            <w:r>
              <w:rPr>
                <w:sz w:val="21"/>
              </w:rPr>
              <w:t>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0" w:hRule="atLeast"/>
        </w:trPr>
        <w:tc>
          <w:tcPr>
            <w:tcW w:w="816" w:type="dxa"/>
            <w:vMerge w:val="continue"/>
            <w:tcBorders>
              <w:top w:val="nil"/>
            </w:tcBorders>
          </w:tcPr>
          <w:p>
            <w:pPr>
              <w:rPr>
                <w:sz w:val="2"/>
                <w:szCs w:val="2"/>
              </w:rPr>
            </w:pPr>
          </w:p>
        </w:tc>
        <w:tc>
          <w:tcPr>
            <w:tcW w:w="1560" w:type="dxa"/>
            <w:vMerge w:val="continue"/>
            <w:tcBorders>
              <w:top w:val="nil"/>
            </w:tcBorders>
          </w:tcPr>
          <w:p>
            <w:pPr>
              <w:rPr>
                <w:sz w:val="2"/>
                <w:szCs w:val="2"/>
              </w:rPr>
            </w:pPr>
          </w:p>
        </w:tc>
        <w:tc>
          <w:tcPr>
            <w:tcW w:w="2268" w:type="dxa"/>
            <w:vMerge w:val="continue"/>
            <w:tcBorders>
              <w:top w:val="nil"/>
            </w:tcBorders>
          </w:tcPr>
          <w:p>
            <w:pPr>
              <w:rPr>
                <w:sz w:val="2"/>
                <w:szCs w:val="2"/>
              </w:rPr>
            </w:pPr>
          </w:p>
        </w:tc>
        <w:tc>
          <w:tcPr>
            <w:tcW w:w="1418" w:type="dxa"/>
            <w:vMerge w:val="continue"/>
            <w:tcBorders>
              <w:top w:val="nil"/>
            </w:tcBorders>
          </w:tcPr>
          <w:p>
            <w:pPr>
              <w:rPr>
                <w:sz w:val="2"/>
                <w:szCs w:val="2"/>
              </w:rPr>
            </w:pPr>
          </w:p>
        </w:tc>
        <w:tc>
          <w:tcPr>
            <w:tcW w:w="3544" w:type="dxa"/>
          </w:tcPr>
          <w:p>
            <w:pPr>
              <w:pStyle w:val="7"/>
              <w:spacing w:before="116" w:line="278" w:lineRule="auto"/>
              <w:ind w:left="108" w:right="39"/>
              <w:rPr>
                <w:sz w:val="21"/>
              </w:rPr>
            </w:pPr>
            <w:r>
              <w:rPr>
                <w:sz w:val="21"/>
              </w:rPr>
              <w:t>责令改正期满后，仍存在一般违法行为的。</w:t>
            </w:r>
          </w:p>
        </w:tc>
        <w:tc>
          <w:tcPr>
            <w:tcW w:w="1144" w:type="dxa"/>
            <w:vMerge w:val="continue"/>
            <w:tcBorders>
              <w:top w:val="nil"/>
            </w:tcBorders>
          </w:tcPr>
          <w:p>
            <w:pPr>
              <w:rPr>
                <w:sz w:val="2"/>
                <w:szCs w:val="2"/>
              </w:rPr>
            </w:pPr>
          </w:p>
        </w:tc>
        <w:tc>
          <w:tcPr>
            <w:tcW w:w="3258" w:type="dxa"/>
          </w:tcPr>
          <w:p>
            <w:pPr>
              <w:pStyle w:val="7"/>
              <w:spacing w:before="3"/>
              <w:rPr>
                <w:sz w:val="21"/>
              </w:rPr>
            </w:pPr>
          </w:p>
          <w:p>
            <w:pPr>
              <w:pStyle w:val="7"/>
              <w:ind w:left="109"/>
              <w:rPr>
                <w:sz w:val="21"/>
              </w:rPr>
            </w:pPr>
            <w:r>
              <w:rPr>
                <w:sz w:val="21"/>
              </w:rPr>
              <w:t xml:space="preserve">并处 </w:t>
            </w:r>
            <w:r>
              <w:rPr>
                <w:rFonts w:ascii="Times New Roman" w:eastAsia="Times New Roman"/>
                <w:sz w:val="21"/>
              </w:rPr>
              <w:t xml:space="preserve">5-7 </w:t>
            </w:r>
            <w:r>
              <w:rPr>
                <w:sz w:val="21"/>
              </w:rPr>
              <w:t>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16" w:type="dxa"/>
            <w:vMerge w:val="continue"/>
            <w:tcBorders>
              <w:top w:val="nil"/>
            </w:tcBorders>
          </w:tcPr>
          <w:p>
            <w:pPr>
              <w:rPr>
                <w:sz w:val="2"/>
                <w:szCs w:val="2"/>
              </w:rPr>
            </w:pPr>
          </w:p>
        </w:tc>
        <w:tc>
          <w:tcPr>
            <w:tcW w:w="1560" w:type="dxa"/>
            <w:vMerge w:val="continue"/>
            <w:tcBorders>
              <w:top w:val="nil"/>
            </w:tcBorders>
          </w:tcPr>
          <w:p>
            <w:pPr>
              <w:rPr>
                <w:sz w:val="2"/>
                <w:szCs w:val="2"/>
              </w:rPr>
            </w:pPr>
          </w:p>
        </w:tc>
        <w:tc>
          <w:tcPr>
            <w:tcW w:w="2268" w:type="dxa"/>
            <w:vMerge w:val="continue"/>
            <w:tcBorders>
              <w:top w:val="nil"/>
            </w:tcBorders>
          </w:tcPr>
          <w:p>
            <w:pPr>
              <w:rPr>
                <w:sz w:val="2"/>
                <w:szCs w:val="2"/>
              </w:rPr>
            </w:pPr>
          </w:p>
        </w:tc>
        <w:tc>
          <w:tcPr>
            <w:tcW w:w="1418" w:type="dxa"/>
            <w:vMerge w:val="continue"/>
            <w:tcBorders>
              <w:top w:val="nil"/>
            </w:tcBorders>
          </w:tcPr>
          <w:p>
            <w:pPr>
              <w:rPr>
                <w:sz w:val="2"/>
                <w:szCs w:val="2"/>
              </w:rPr>
            </w:pPr>
          </w:p>
        </w:tc>
        <w:tc>
          <w:tcPr>
            <w:tcW w:w="3544" w:type="dxa"/>
          </w:tcPr>
          <w:p>
            <w:pPr>
              <w:pStyle w:val="7"/>
              <w:spacing w:before="22"/>
              <w:ind w:left="108"/>
              <w:rPr>
                <w:sz w:val="21"/>
              </w:rPr>
            </w:pPr>
            <w:r>
              <w:rPr>
                <w:sz w:val="21"/>
              </w:rPr>
              <w:t>责令改正期满后，仍存在较重违法行</w:t>
            </w:r>
          </w:p>
          <w:p>
            <w:pPr>
              <w:pStyle w:val="7"/>
              <w:spacing w:before="43"/>
              <w:ind w:left="108"/>
              <w:rPr>
                <w:sz w:val="21"/>
              </w:rPr>
            </w:pPr>
            <w:r>
              <w:rPr>
                <w:sz w:val="21"/>
              </w:rPr>
              <w:t>为的。</w:t>
            </w:r>
          </w:p>
        </w:tc>
        <w:tc>
          <w:tcPr>
            <w:tcW w:w="1144" w:type="dxa"/>
            <w:vMerge w:val="continue"/>
            <w:tcBorders>
              <w:top w:val="nil"/>
            </w:tcBorders>
          </w:tcPr>
          <w:p>
            <w:pPr>
              <w:rPr>
                <w:sz w:val="2"/>
                <w:szCs w:val="2"/>
              </w:rPr>
            </w:pPr>
          </w:p>
        </w:tc>
        <w:tc>
          <w:tcPr>
            <w:tcW w:w="3258" w:type="dxa"/>
          </w:tcPr>
          <w:p>
            <w:pPr>
              <w:pStyle w:val="7"/>
              <w:spacing w:before="178"/>
              <w:ind w:left="109"/>
              <w:rPr>
                <w:sz w:val="21"/>
              </w:rPr>
            </w:pPr>
            <w:r>
              <w:rPr>
                <w:sz w:val="21"/>
              </w:rPr>
              <w:t xml:space="preserve">并处 </w:t>
            </w:r>
            <w:r>
              <w:rPr>
                <w:rFonts w:ascii="Times New Roman" w:eastAsia="Times New Roman"/>
                <w:sz w:val="21"/>
              </w:rPr>
              <w:t xml:space="preserve">7-9 </w:t>
            </w:r>
            <w:r>
              <w:rPr>
                <w:sz w:val="21"/>
              </w:rPr>
              <w:t>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16" w:type="dxa"/>
            <w:vMerge w:val="continue"/>
            <w:tcBorders>
              <w:top w:val="nil"/>
            </w:tcBorders>
          </w:tcPr>
          <w:p>
            <w:pPr>
              <w:rPr>
                <w:sz w:val="2"/>
                <w:szCs w:val="2"/>
              </w:rPr>
            </w:pPr>
          </w:p>
        </w:tc>
        <w:tc>
          <w:tcPr>
            <w:tcW w:w="1560" w:type="dxa"/>
            <w:vMerge w:val="continue"/>
            <w:tcBorders>
              <w:top w:val="nil"/>
            </w:tcBorders>
          </w:tcPr>
          <w:p>
            <w:pPr>
              <w:rPr>
                <w:sz w:val="2"/>
                <w:szCs w:val="2"/>
              </w:rPr>
            </w:pPr>
          </w:p>
        </w:tc>
        <w:tc>
          <w:tcPr>
            <w:tcW w:w="2268" w:type="dxa"/>
            <w:vMerge w:val="continue"/>
            <w:tcBorders>
              <w:top w:val="nil"/>
            </w:tcBorders>
          </w:tcPr>
          <w:p>
            <w:pPr>
              <w:rPr>
                <w:sz w:val="2"/>
                <w:szCs w:val="2"/>
              </w:rPr>
            </w:pPr>
          </w:p>
        </w:tc>
        <w:tc>
          <w:tcPr>
            <w:tcW w:w="1418" w:type="dxa"/>
            <w:vMerge w:val="continue"/>
            <w:tcBorders>
              <w:top w:val="nil"/>
            </w:tcBorders>
          </w:tcPr>
          <w:p>
            <w:pPr>
              <w:rPr>
                <w:sz w:val="2"/>
                <w:szCs w:val="2"/>
              </w:rPr>
            </w:pPr>
          </w:p>
        </w:tc>
        <w:tc>
          <w:tcPr>
            <w:tcW w:w="3544" w:type="dxa"/>
          </w:tcPr>
          <w:p>
            <w:pPr>
              <w:pStyle w:val="7"/>
              <w:spacing w:before="22"/>
              <w:ind w:left="108"/>
              <w:rPr>
                <w:sz w:val="21"/>
              </w:rPr>
            </w:pPr>
            <w:r>
              <w:rPr>
                <w:sz w:val="21"/>
              </w:rPr>
              <w:t>责令改正期满后，仍存在严重违法行</w:t>
            </w:r>
          </w:p>
          <w:p>
            <w:pPr>
              <w:pStyle w:val="7"/>
              <w:spacing w:before="43"/>
              <w:ind w:left="108"/>
              <w:rPr>
                <w:sz w:val="21"/>
              </w:rPr>
            </w:pPr>
            <w:r>
              <w:rPr>
                <w:sz w:val="21"/>
              </w:rPr>
              <w:t>为的。</w:t>
            </w:r>
          </w:p>
        </w:tc>
        <w:tc>
          <w:tcPr>
            <w:tcW w:w="1144" w:type="dxa"/>
            <w:vMerge w:val="continue"/>
            <w:tcBorders>
              <w:top w:val="nil"/>
            </w:tcBorders>
          </w:tcPr>
          <w:p>
            <w:pPr>
              <w:rPr>
                <w:sz w:val="2"/>
                <w:szCs w:val="2"/>
              </w:rPr>
            </w:pPr>
          </w:p>
        </w:tc>
        <w:tc>
          <w:tcPr>
            <w:tcW w:w="3258" w:type="dxa"/>
          </w:tcPr>
          <w:p>
            <w:pPr>
              <w:pStyle w:val="7"/>
              <w:spacing w:before="178"/>
              <w:ind w:left="109"/>
              <w:rPr>
                <w:sz w:val="21"/>
              </w:rPr>
            </w:pPr>
            <w:r>
              <w:rPr>
                <w:sz w:val="21"/>
              </w:rPr>
              <w:t xml:space="preserve">并处 </w:t>
            </w:r>
            <w:r>
              <w:rPr>
                <w:rFonts w:ascii="Times New Roman" w:eastAsia="Times New Roman"/>
                <w:sz w:val="21"/>
              </w:rPr>
              <w:t xml:space="preserve">10 </w:t>
            </w:r>
            <w:r>
              <w:rPr>
                <w:sz w:val="21"/>
              </w:rPr>
              <w:t>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3" w:hRule="atLeast"/>
        </w:trPr>
        <w:tc>
          <w:tcPr>
            <w:tcW w:w="816" w:type="dxa"/>
            <w:vMerge w:val="continue"/>
            <w:tcBorders>
              <w:top w:val="nil"/>
            </w:tcBorders>
          </w:tcPr>
          <w:p>
            <w:pPr>
              <w:rPr>
                <w:sz w:val="2"/>
                <w:szCs w:val="2"/>
              </w:rPr>
            </w:pPr>
          </w:p>
        </w:tc>
        <w:tc>
          <w:tcPr>
            <w:tcW w:w="1560" w:type="dxa"/>
            <w:vMerge w:val="continue"/>
            <w:tcBorders>
              <w:top w:val="nil"/>
            </w:tcBorders>
          </w:tcPr>
          <w:p>
            <w:pPr>
              <w:rPr>
                <w:sz w:val="2"/>
                <w:szCs w:val="2"/>
              </w:rPr>
            </w:pPr>
          </w:p>
        </w:tc>
        <w:tc>
          <w:tcPr>
            <w:tcW w:w="2268" w:type="dxa"/>
            <w:vMerge w:val="continue"/>
            <w:tcBorders>
              <w:top w:val="nil"/>
            </w:tcBorders>
          </w:tcPr>
          <w:p>
            <w:pPr>
              <w:rPr>
                <w:sz w:val="2"/>
                <w:szCs w:val="2"/>
              </w:rPr>
            </w:pPr>
          </w:p>
        </w:tc>
        <w:tc>
          <w:tcPr>
            <w:tcW w:w="1418" w:type="dxa"/>
            <w:vMerge w:val="restart"/>
          </w:tcPr>
          <w:p>
            <w:pPr>
              <w:pStyle w:val="7"/>
              <w:rPr>
                <w:sz w:val="22"/>
              </w:rPr>
            </w:pPr>
          </w:p>
          <w:p>
            <w:pPr>
              <w:pStyle w:val="7"/>
              <w:rPr>
                <w:sz w:val="22"/>
              </w:rPr>
            </w:pPr>
          </w:p>
          <w:p>
            <w:pPr>
              <w:pStyle w:val="7"/>
              <w:rPr>
                <w:sz w:val="22"/>
              </w:rPr>
            </w:pPr>
          </w:p>
          <w:p>
            <w:pPr>
              <w:pStyle w:val="7"/>
              <w:rPr>
                <w:sz w:val="22"/>
              </w:rPr>
            </w:pPr>
          </w:p>
          <w:p>
            <w:pPr>
              <w:pStyle w:val="7"/>
              <w:spacing w:before="162"/>
              <w:ind w:left="107"/>
              <w:rPr>
                <w:rFonts w:ascii="Times New Roman" w:eastAsia="Times New Roman"/>
                <w:sz w:val="21"/>
              </w:rPr>
            </w:pPr>
            <w:r>
              <w:rPr>
                <w:sz w:val="21"/>
              </w:rPr>
              <w:t xml:space="preserve">违法所得 </w:t>
            </w:r>
            <w:r>
              <w:rPr>
                <w:rFonts w:ascii="Times New Roman" w:eastAsia="Times New Roman"/>
                <w:sz w:val="21"/>
              </w:rPr>
              <w:t>3</w:t>
            </w:r>
          </w:p>
          <w:p>
            <w:pPr>
              <w:pStyle w:val="7"/>
              <w:spacing w:before="43"/>
              <w:ind w:left="107"/>
              <w:rPr>
                <w:sz w:val="21"/>
              </w:rPr>
            </w:pPr>
            <w:r>
              <w:rPr>
                <w:sz w:val="21"/>
              </w:rPr>
              <w:t xml:space="preserve">万元以上 </w:t>
            </w:r>
          </w:p>
        </w:tc>
        <w:tc>
          <w:tcPr>
            <w:tcW w:w="3544" w:type="dxa"/>
          </w:tcPr>
          <w:p>
            <w:pPr>
              <w:pStyle w:val="7"/>
              <w:spacing w:before="123"/>
              <w:ind w:left="108"/>
              <w:rPr>
                <w:sz w:val="21"/>
              </w:rPr>
            </w:pPr>
            <w:r>
              <w:rPr>
                <w:sz w:val="21"/>
              </w:rPr>
              <w:t xml:space="preserve">第一次发现。 </w:t>
            </w:r>
          </w:p>
        </w:tc>
        <w:tc>
          <w:tcPr>
            <w:tcW w:w="1144" w:type="dxa"/>
            <w:vMerge w:val="restart"/>
          </w:tcPr>
          <w:p>
            <w:pPr>
              <w:pStyle w:val="7"/>
              <w:rPr>
                <w:sz w:val="20"/>
              </w:rPr>
            </w:pPr>
          </w:p>
          <w:p>
            <w:pPr>
              <w:pStyle w:val="7"/>
              <w:rPr>
                <w:sz w:val="20"/>
              </w:rPr>
            </w:pPr>
          </w:p>
          <w:p>
            <w:pPr>
              <w:pStyle w:val="7"/>
              <w:rPr>
                <w:sz w:val="20"/>
              </w:rPr>
            </w:pPr>
          </w:p>
          <w:p>
            <w:pPr>
              <w:pStyle w:val="7"/>
              <w:spacing w:before="4"/>
              <w:rPr>
                <w:sz w:val="16"/>
              </w:rPr>
            </w:pPr>
          </w:p>
          <w:p>
            <w:pPr>
              <w:pStyle w:val="7"/>
              <w:spacing w:line="278" w:lineRule="auto"/>
              <w:ind w:left="106" w:right="94"/>
              <w:jc w:val="both"/>
              <w:rPr>
                <w:sz w:val="21"/>
              </w:rPr>
            </w:pPr>
            <w:r>
              <w:rPr>
                <w:spacing w:val="-7"/>
                <w:sz w:val="21"/>
              </w:rPr>
              <w:t>责 令 改</w:t>
            </w:r>
            <w:r>
              <w:rPr>
                <w:spacing w:val="-8"/>
                <w:sz w:val="21"/>
              </w:rPr>
              <w:t>正， 没收</w:t>
            </w:r>
            <w:r>
              <w:rPr>
                <w:spacing w:val="-7"/>
                <w:sz w:val="21"/>
              </w:rPr>
              <w:t>违 法 所</w:t>
            </w:r>
            <w:r>
              <w:rPr>
                <w:spacing w:val="-2"/>
                <w:sz w:val="21"/>
              </w:rPr>
              <w:t>得。</w:t>
            </w:r>
            <w:r>
              <w:rPr>
                <w:sz w:val="21"/>
              </w:rPr>
              <w:t xml:space="preserve"> </w:t>
            </w:r>
          </w:p>
        </w:tc>
        <w:tc>
          <w:tcPr>
            <w:tcW w:w="3258" w:type="dxa"/>
          </w:tcPr>
          <w:p>
            <w:pPr>
              <w:pStyle w:val="7"/>
              <w:spacing w:before="123"/>
              <w:ind w:left="109"/>
              <w:rPr>
                <w:sz w:val="21"/>
              </w:rPr>
            </w:pPr>
            <w:r>
              <w:rPr>
                <w:sz w:val="21"/>
              </w:rPr>
              <w:t xml:space="preserve">责令改正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trPr>
        <w:tc>
          <w:tcPr>
            <w:tcW w:w="816" w:type="dxa"/>
            <w:vMerge w:val="continue"/>
            <w:tcBorders>
              <w:top w:val="nil"/>
            </w:tcBorders>
          </w:tcPr>
          <w:p>
            <w:pPr>
              <w:rPr>
                <w:sz w:val="2"/>
                <w:szCs w:val="2"/>
              </w:rPr>
            </w:pPr>
          </w:p>
        </w:tc>
        <w:tc>
          <w:tcPr>
            <w:tcW w:w="1560" w:type="dxa"/>
            <w:vMerge w:val="continue"/>
            <w:tcBorders>
              <w:top w:val="nil"/>
            </w:tcBorders>
          </w:tcPr>
          <w:p>
            <w:pPr>
              <w:rPr>
                <w:sz w:val="2"/>
                <w:szCs w:val="2"/>
              </w:rPr>
            </w:pPr>
          </w:p>
        </w:tc>
        <w:tc>
          <w:tcPr>
            <w:tcW w:w="2268" w:type="dxa"/>
            <w:vMerge w:val="continue"/>
            <w:tcBorders>
              <w:top w:val="nil"/>
            </w:tcBorders>
          </w:tcPr>
          <w:p>
            <w:pPr>
              <w:rPr>
                <w:sz w:val="2"/>
                <w:szCs w:val="2"/>
              </w:rPr>
            </w:pPr>
          </w:p>
        </w:tc>
        <w:tc>
          <w:tcPr>
            <w:tcW w:w="1418" w:type="dxa"/>
            <w:vMerge w:val="continue"/>
            <w:tcBorders>
              <w:top w:val="nil"/>
            </w:tcBorders>
          </w:tcPr>
          <w:p>
            <w:pPr>
              <w:rPr>
                <w:sz w:val="2"/>
                <w:szCs w:val="2"/>
              </w:rPr>
            </w:pPr>
          </w:p>
        </w:tc>
        <w:tc>
          <w:tcPr>
            <w:tcW w:w="3544" w:type="dxa"/>
          </w:tcPr>
          <w:p>
            <w:pPr>
              <w:pStyle w:val="7"/>
              <w:spacing w:before="25"/>
              <w:ind w:left="108"/>
              <w:rPr>
                <w:sz w:val="21"/>
              </w:rPr>
            </w:pPr>
            <w:r>
              <w:rPr>
                <w:sz w:val="21"/>
              </w:rPr>
              <w:t>责令改正期满后，仍存在轻微违法行</w:t>
            </w:r>
          </w:p>
          <w:p>
            <w:pPr>
              <w:pStyle w:val="7"/>
              <w:spacing w:before="43"/>
              <w:ind w:left="108"/>
              <w:rPr>
                <w:sz w:val="21"/>
              </w:rPr>
            </w:pPr>
            <w:r>
              <w:rPr>
                <w:sz w:val="21"/>
              </w:rPr>
              <w:t>为的。</w:t>
            </w:r>
          </w:p>
        </w:tc>
        <w:tc>
          <w:tcPr>
            <w:tcW w:w="1144" w:type="dxa"/>
            <w:vMerge w:val="continue"/>
            <w:tcBorders>
              <w:top w:val="nil"/>
            </w:tcBorders>
          </w:tcPr>
          <w:p>
            <w:pPr>
              <w:rPr>
                <w:sz w:val="2"/>
                <w:szCs w:val="2"/>
              </w:rPr>
            </w:pPr>
          </w:p>
        </w:tc>
        <w:tc>
          <w:tcPr>
            <w:tcW w:w="3258" w:type="dxa"/>
          </w:tcPr>
          <w:p>
            <w:pPr>
              <w:pStyle w:val="7"/>
              <w:spacing w:before="181"/>
              <w:ind w:left="109"/>
              <w:rPr>
                <w:sz w:val="21"/>
              </w:rPr>
            </w:pPr>
            <w:r>
              <w:rPr>
                <w:sz w:val="21"/>
              </w:rPr>
              <w:t xml:space="preserve">并处违法所得 </w:t>
            </w:r>
            <w:r>
              <w:rPr>
                <w:rFonts w:ascii="Times New Roman" w:eastAsia="Times New Roman"/>
                <w:sz w:val="21"/>
              </w:rPr>
              <w:t xml:space="preserve">2 </w:t>
            </w:r>
            <w:r>
              <w:rPr>
                <w:sz w:val="21"/>
              </w:rPr>
              <w:t xml:space="preserve">倍罚款。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2" w:hRule="atLeast"/>
        </w:trPr>
        <w:tc>
          <w:tcPr>
            <w:tcW w:w="816" w:type="dxa"/>
            <w:vMerge w:val="continue"/>
            <w:tcBorders>
              <w:top w:val="nil"/>
            </w:tcBorders>
          </w:tcPr>
          <w:p>
            <w:pPr>
              <w:rPr>
                <w:sz w:val="2"/>
                <w:szCs w:val="2"/>
              </w:rPr>
            </w:pPr>
          </w:p>
        </w:tc>
        <w:tc>
          <w:tcPr>
            <w:tcW w:w="1560" w:type="dxa"/>
            <w:vMerge w:val="continue"/>
            <w:tcBorders>
              <w:top w:val="nil"/>
            </w:tcBorders>
          </w:tcPr>
          <w:p>
            <w:pPr>
              <w:rPr>
                <w:sz w:val="2"/>
                <w:szCs w:val="2"/>
              </w:rPr>
            </w:pPr>
          </w:p>
        </w:tc>
        <w:tc>
          <w:tcPr>
            <w:tcW w:w="2268" w:type="dxa"/>
            <w:vMerge w:val="continue"/>
            <w:tcBorders>
              <w:top w:val="nil"/>
            </w:tcBorders>
          </w:tcPr>
          <w:p>
            <w:pPr>
              <w:rPr>
                <w:sz w:val="2"/>
                <w:szCs w:val="2"/>
              </w:rPr>
            </w:pPr>
          </w:p>
        </w:tc>
        <w:tc>
          <w:tcPr>
            <w:tcW w:w="1418" w:type="dxa"/>
            <w:vMerge w:val="continue"/>
            <w:tcBorders>
              <w:top w:val="nil"/>
            </w:tcBorders>
          </w:tcPr>
          <w:p>
            <w:pPr>
              <w:rPr>
                <w:sz w:val="2"/>
                <w:szCs w:val="2"/>
              </w:rPr>
            </w:pPr>
          </w:p>
        </w:tc>
        <w:tc>
          <w:tcPr>
            <w:tcW w:w="3544" w:type="dxa"/>
          </w:tcPr>
          <w:p>
            <w:pPr>
              <w:pStyle w:val="7"/>
              <w:spacing w:before="73" w:line="278" w:lineRule="auto"/>
              <w:ind w:left="108" w:right="39"/>
              <w:rPr>
                <w:sz w:val="21"/>
              </w:rPr>
            </w:pPr>
            <w:r>
              <w:rPr>
                <w:sz w:val="21"/>
              </w:rPr>
              <w:t>责令改正期满后，仍存在一般违法行为的。</w:t>
            </w:r>
          </w:p>
        </w:tc>
        <w:tc>
          <w:tcPr>
            <w:tcW w:w="1144" w:type="dxa"/>
            <w:vMerge w:val="continue"/>
            <w:tcBorders>
              <w:top w:val="nil"/>
            </w:tcBorders>
          </w:tcPr>
          <w:p>
            <w:pPr>
              <w:rPr>
                <w:sz w:val="2"/>
                <w:szCs w:val="2"/>
              </w:rPr>
            </w:pPr>
          </w:p>
        </w:tc>
        <w:tc>
          <w:tcPr>
            <w:tcW w:w="3258" w:type="dxa"/>
          </w:tcPr>
          <w:p>
            <w:pPr>
              <w:pStyle w:val="7"/>
              <w:spacing w:before="11"/>
              <w:rPr>
                <w:sz w:val="17"/>
              </w:rPr>
            </w:pPr>
          </w:p>
          <w:p>
            <w:pPr>
              <w:pStyle w:val="7"/>
              <w:ind w:left="109"/>
              <w:rPr>
                <w:sz w:val="21"/>
              </w:rPr>
            </w:pPr>
            <w:r>
              <w:rPr>
                <w:sz w:val="21"/>
              </w:rPr>
              <w:t xml:space="preserve">并处违法所得 </w:t>
            </w:r>
            <w:r>
              <w:rPr>
                <w:rFonts w:ascii="Times New Roman" w:eastAsia="Times New Roman"/>
                <w:sz w:val="21"/>
              </w:rPr>
              <w:t xml:space="preserve">3 </w:t>
            </w:r>
            <w:r>
              <w:rPr>
                <w:sz w:val="21"/>
              </w:rPr>
              <w:t>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5" w:hRule="atLeast"/>
        </w:trPr>
        <w:tc>
          <w:tcPr>
            <w:tcW w:w="816" w:type="dxa"/>
            <w:vMerge w:val="continue"/>
            <w:tcBorders>
              <w:top w:val="nil"/>
            </w:tcBorders>
          </w:tcPr>
          <w:p>
            <w:pPr>
              <w:rPr>
                <w:sz w:val="2"/>
                <w:szCs w:val="2"/>
              </w:rPr>
            </w:pPr>
          </w:p>
        </w:tc>
        <w:tc>
          <w:tcPr>
            <w:tcW w:w="1560" w:type="dxa"/>
            <w:vMerge w:val="continue"/>
            <w:tcBorders>
              <w:top w:val="nil"/>
            </w:tcBorders>
          </w:tcPr>
          <w:p>
            <w:pPr>
              <w:rPr>
                <w:sz w:val="2"/>
                <w:szCs w:val="2"/>
              </w:rPr>
            </w:pPr>
          </w:p>
        </w:tc>
        <w:tc>
          <w:tcPr>
            <w:tcW w:w="2268" w:type="dxa"/>
            <w:vMerge w:val="continue"/>
            <w:tcBorders>
              <w:top w:val="nil"/>
            </w:tcBorders>
          </w:tcPr>
          <w:p>
            <w:pPr>
              <w:rPr>
                <w:sz w:val="2"/>
                <w:szCs w:val="2"/>
              </w:rPr>
            </w:pPr>
          </w:p>
        </w:tc>
        <w:tc>
          <w:tcPr>
            <w:tcW w:w="1418" w:type="dxa"/>
            <w:vMerge w:val="continue"/>
            <w:tcBorders>
              <w:top w:val="nil"/>
            </w:tcBorders>
          </w:tcPr>
          <w:p>
            <w:pPr>
              <w:rPr>
                <w:sz w:val="2"/>
                <w:szCs w:val="2"/>
              </w:rPr>
            </w:pPr>
          </w:p>
        </w:tc>
        <w:tc>
          <w:tcPr>
            <w:tcW w:w="3544" w:type="dxa"/>
          </w:tcPr>
          <w:p>
            <w:pPr>
              <w:pStyle w:val="7"/>
              <w:spacing w:before="25"/>
              <w:ind w:left="108"/>
              <w:rPr>
                <w:sz w:val="21"/>
              </w:rPr>
            </w:pPr>
            <w:r>
              <w:rPr>
                <w:sz w:val="21"/>
              </w:rPr>
              <w:t>责令改正期满后，仍存在较重违法行</w:t>
            </w:r>
          </w:p>
          <w:p>
            <w:pPr>
              <w:pStyle w:val="7"/>
              <w:spacing w:before="43"/>
              <w:ind w:left="108"/>
              <w:rPr>
                <w:sz w:val="21"/>
              </w:rPr>
            </w:pPr>
            <w:r>
              <w:rPr>
                <w:sz w:val="21"/>
              </w:rPr>
              <w:t>为的。</w:t>
            </w:r>
          </w:p>
        </w:tc>
        <w:tc>
          <w:tcPr>
            <w:tcW w:w="1144" w:type="dxa"/>
            <w:vMerge w:val="continue"/>
            <w:tcBorders>
              <w:top w:val="nil"/>
            </w:tcBorders>
          </w:tcPr>
          <w:p>
            <w:pPr>
              <w:rPr>
                <w:sz w:val="2"/>
                <w:szCs w:val="2"/>
              </w:rPr>
            </w:pPr>
          </w:p>
        </w:tc>
        <w:tc>
          <w:tcPr>
            <w:tcW w:w="3258" w:type="dxa"/>
          </w:tcPr>
          <w:p>
            <w:pPr>
              <w:pStyle w:val="7"/>
              <w:spacing w:before="181"/>
              <w:ind w:left="109"/>
              <w:rPr>
                <w:sz w:val="21"/>
              </w:rPr>
            </w:pPr>
            <w:r>
              <w:rPr>
                <w:sz w:val="21"/>
              </w:rPr>
              <w:t xml:space="preserve">并处违法所得 </w:t>
            </w:r>
            <w:r>
              <w:rPr>
                <w:rFonts w:ascii="Times New Roman" w:eastAsia="Times New Roman"/>
                <w:sz w:val="21"/>
              </w:rPr>
              <w:t xml:space="preserve">4 </w:t>
            </w:r>
            <w:r>
              <w:rPr>
                <w:sz w:val="21"/>
              </w:rPr>
              <w:t xml:space="preserve">倍的罚款。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8" w:hRule="atLeast"/>
        </w:trPr>
        <w:tc>
          <w:tcPr>
            <w:tcW w:w="816" w:type="dxa"/>
            <w:vMerge w:val="continue"/>
            <w:tcBorders>
              <w:top w:val="nil"/>
            </w:tcBorders>
          </w:tcPr>
          <w:p>
            <w:pPr>
              <w:rPr>
                <w:sz w:val="2"/>
                <w:szCs w:val="2"/>
              </w:rPr>
            </w:pPr>
          </w:p>
        </w:tc>
        <w:tc>
          <w:tcPr>
            <w:tcW w:w="1560" w:type="dxa"/>
            <w:vMerge w:val="continue"/>
            <w:tcBorders>
              <w:top w:val="nil"/>
            </w:tcBorders>
          </w:tcPr>
          <w:p>
            <w:pPr>
              <w:rPr>
                <w:sz w:val="2"/>
                <w:szCs w:val="2"/>
              </w:rPr>
            </w:pPr>
          </w:p>
        </w:tc>
        <w:tc>
          <w:tcPr>
            <w:tcW w:w="2268" w:type="dxa"/>
            <w:vMerge w:val="continue"/>
            <w:tcBorders>
              <w:top w:val="nil"/>
            </w:tcBorders>
          </w:tcPr>
          <w:p>
            <w:pPr>
              <w:rPr>
                <w:sz w:val="2"/>
                <w:szCs w:val="2"/>
              </w:rPr>
            </w:pPr>
          </w:p>
        </w:tc>
        <w:tc>
          <w:tcPr>
            <w:tcW w:w="1418" w:type="dxa"/>
            <w:vMerge w:val="continue"/>
            <w:tcBorders>
              <w:top w:val="nil"/>
            </w:tcBorders>
          </w:tcPr>
          <w:p>
            <w:pPr>
              <w:rPr>
                <w:sz w:val="2"/>
                <w:szCs w:val="2"/>
              </w:rPr>
            </w:pPr>
          </w:p>
        </w:tc>
        <w:tc>
          <w:tcPr>
            <w:tcW w:w="3544" w:type="dxa"/>
          </w:tcPr>
          <w:p>
            <w:pPr>
              <w:pStyle w:val="7"/>
              <w:spacing w:before="25"/>
              <w:ind w:left="108"/>
              <w:rPr>
                <w:sz w:val="21"/>
              </w:rPr>
            </w:pPr>
            <w:r>
              <w:rPr>
                <w:sz w:val="21"/>
              </w:rPr>
              <w:t>责令改正期满后，仍存在严重违法行</w:t>
            </w:r>
          </w:p>
          <w:p>
            <w:pPr>
              <w:pStyle w:val="7"/>
              <w:spacing w:before="43"/>
              <w:ind w:left="108"/>
              <w:rPr>
                <w:sz w:val="21"/>
              </w:rPr>
            </w:pPr>
            <w:r>
              <w:rPr>
                <w:sz w:val="21"/>
              </w:rPr>
              <w:t>为的。</w:t>
            </w:r>
          </w:p>
        </w:tc>
        <w:tc>
          <w:tcPr>
            <w:tcW w:w="1144" w:type="dxa"/>
            <w:vMerge w:val="continue"/>
            <w:tcBorders>
              <w:top w:val="nil"/>
            </w:tcBorders>
          </w:tcPr>
          <w:p>
            <w:pPr>
              <w:rPr>
                <w:sz w:val="2"/>
                <w:szCs w:val="2"/>
              </w:rPr>
            </w:pPr>
          </w:p>
        </w:tc>
        <w:tc>
          <w:tcPr>
            <w:tcW w:w="3258" w:type="dxa"/>
          </w:tcPr>
          <w:p>
            <w:pPr>
              <w:pStyle w:val="7"/>
              <w:spacing w:before="181"/>
              <w:ind w:left="109"/>
              <w:rPr>
                <w:sz w:val="21"/>
              </w:rPr>
            </w:pPr>
            <w:r>
              <w:rPr>
                <w:sz w:val="21"/>
              </w:rPr>
              <w:t xml:space="preserve">并处违法所得 </w:t>
            </w:r>
            <w:r>
              <w:rPr>
                <w:rFonts w:ascii="Times New Roman" w:eastAsia="Times New Roman"/>
                <w:sz w:val="21"/>
              </w:rPr>
              <w:t xml:space="preserve">5 </w:t>
            </w:r>
            <w:r>
              <w:rPr>
                <w:sz w:val="21"/>
              </w:rPr>
              <w:t>倍的罚款。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5" w:hRule="atLeast"/>
        </w:trPr>
        <w:tc>
          <w:tcPr>
            <w:tcW w:w="816" w:type="dxa"/>
            <w:vMerge w:val="continue"/>
            <w:tcBorders>
              <w:top w:val="nil"/>
            </w:tcBorders>
          </w:tcPr>
          <w:p>
            <w:pPr>
              <w:rPr>
                <w:sz w:val="2"/>
                <w:szCs w:val="2"/>
              </w:rPr>
            </w:pPr>
          </w:p>
        </w:tc>
        <w:tc>
          <w:tcPr>
            <w:tcW w:w="1560" w:type="dxa"/>
            <w:vMerge w:val="continue"/>
            <w:tcBorders>
              <w:top w:val="nil"/>
            </w:tcBorders>
          </w:tcPr>
          <w:p>
            <w:pPr>
              <w:rPr>
                <w:sz w:val="2"/>
                <w:szCs w:val="2"/>
              </w:rPr>
            </w:pPr>
          </w:p>
        </w:tc>
        <w:tc>
          <w:tcPr>
            <w:tcW w:w="2268" w:type="dxa"/>
            <w:vMerge w:val="continue"/>
            <w:tcBorders>
              <w:top w:val="nil"/>
            </w:tcBorders>
          </w:tcPr>
          <w:p>
            <w:pPr>
              <w:rPr>
                <w:sz w:val="2"/>
                <w:szCs w:val="2"/>
              </w:rPr>
            </w:pPr>
          </w:p>
        </w:tc>
        <w:tc>
          <w:tcPr>
            <w:tcW w:w="1418" w:type="dxa"/>
          </w:tcPr>
          <w:p>
            <w:pPr>
              <w:pStyle w:val="7"/>
              <w:spacing w:before="178"/>
              <w:ind w:left="107"/>
              <w:rPr>
                <w:sz w:val="21"/>
              </w:rPr>
            </w:pPr>
            <w:r>
              <w:rPr>
                <w:sz w:val="21"/>
              </w:rPr>
              <w:t>拒不改正</w:t>
            </w:r>
          </w:p>
        </w:tc>
        <w:tc>
          <w:tcPr>
            <w:tcW w:w="3544" w:type="dxa"/>
          </w:tcPr>
          <w:p>
            <w:pPr>
              <w:pStyle w:val="7"/>
              <w:spacing w:before="22"/>
              <w:ind w:left="108"/>
              <w:rPr>
                <w:sz w:val="21"/>
              </w:rPr>
            </w:pPr>
            <w:r>
              <w:rPr>
                <w:sz w:val="21"/>
              </w:rPr>
              <w:t>经多次责令改正后仍不改正或责令</w:t>
            </w:r>
          </w:p>
          <w:p>
            <w:pPr>
              <w:pStyle w:val="7"/>
              <w:spacing w:before="43"/>
              <w:ind w:left="108"/>
              <w:rPr>
                <w:sz w:val="21"/>
              </w:rPr>
            </w:pPr>
            <w:r>
              <w:rPr>
                <w:sz w:val="21"/>
              </w:rPr>
              <w:t>改正后未改正并造成严重危害后果。</w:t>
            </w:r>
          </w:p>
        </w:tc>
        <w:tc>
          <w:tcPr>
            <w:tcW w:w="4402" w:type="dxa"/>
            <w:gridSpan w:val="2"/>
          </w:tcPr>
          <w:p>
            <w:pPr>
              <w:pStyle w:val="7"/>
              <w:spacing w:before="178"/>
              <w:ind w:left="106"/>
              <w:rPr>
                <w:sz w:val="21"/>
              </w:rPr>
            </w:pPr>
            <w:r>
              <w:rPr>
                <w:sz w:val="21"/>
              </w:rPr>
              <w:t xml:space="preserve">吊销许可证。 </w:t>
            </w:r>
          </w:p>
        </w:tc>
      </w:tr>
    </w:tbl>
    <w:p>
      <w:pPr>
        <w:spacing w:after="0"/>
        <w:rPr>
          <w:sz w:val="21"/>
        </w:rPr>
        <w:sectPr>
          <w:footerReference r:id="rId108" w:type="default"/>
          <w:pgSz w:w="16840" w:h="11910" w:orient="landscape"/>
          <w:pgMar w:top="1100" w:right="780" w:bottom="280" w:left="1040" w:header="0" w:footer="0" w:gutter="0"/>
          <w:cols w:space="720" w:num="1"/>
        </w:sectPr>
      </w:pPr>
    </w:p>
    <w:p>
      <w:pPr>
        <w:pStyle w:val="2"/>
        <w:rPr>
          <w:sz w:val="20"/>
        </w:rPr>
      </w:pPr>
    </w:p>
    <w:p>
      <w:pPr>
        <w:pStyle w:val="2"/>
        <w:rPr>
          <w:sz w:val="20"/>
        </w:rPr>
      </w:pPr>
    </w:p>
    <w:p>
      <w:pPr>
        <w:pStyle w:val="2"/>
        <w:spacing w:before="1"/>
        <w:rPr>
          <w:sz w:val="14"/>
        </w:rPr>
      </w:pP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16"/>
        <w:gridCol w:w="2966"/>
        <w:gridCol w:w="1994"/>
        <w:gridCol w:w="4504"/>
        <w:gridCol w:w="389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6" w:hRule="atLeast"/>
        </w:trPr>
        <w:tc>
          <w:tcPr>
            <w:tcW w:w="816" w:type="dxa"/>
          </w:tcPr>
          <w:p>
            <w:pPr>
              <w:pStyle w:val="7"/>
              <w:spacing w:before="95"/>
              <w:ind w:left="167"/>
              <w:rPr>
                <w:sz w:val="24"/>
              </w:rPr>
            </w:pPr>
            <w:r>
              <w:rPr>
                <w:sz w:val="24"/>
              </w:rPr>
              <w:t xml:space="preserve">序号 </w:t>
            </w:r>
          </w:p>
        </w:tc>
        <w:tc>
          <w:tcPr>
            <w:tcW w:w="2966" w:type="dxa"/>
          </w:tcPr>
          <w:p>
            <w:pPr>
              <w:pStyle w:val="7"/>
              <w:spacing w:before="95"/>
              <w:ind w:left="1003"/>
              <w:rPr>
                <w:sz w:val="24"/>
              </w:rPr>
            </w:pPr>
            <w:r>
              <w:rPr>
                <w:sz w:val="24"/>
              </w:rPr>
              <w:t xml:space="preserve">权力名称 </w:t>
            </w:r>
          </w:p>
        </w:tc>
        <w:tc>
          <w:tcPr>
            <w:tcW w:w="1994" w:type="dxa"/>
          </w:tcPr>
          <w:p>
            <w:pPr>
              <w:pStyle w:val="7"/>
              <w:spacing w:before="95"/>
              <w:ind w:left="516"/>
              <w:rPr>
                <w:sz w:val="24"/>
              </w:rPr>
            </w:pPr>
            <w:r>
              <w:rPr>
                <w:sz w:val="24"/>
              </w:rPr>
              <w:t xml:space="preserve">实施依据 </w:t>
            </w:r>
          </w:p>
        </w:tc>
        <w:tc>
          <w:tcPr>
            <w:tcW w:w="4504" w:type="dxa"/>
          </w:tcPr>
          <w:p>
            <w:pPr>
              <w:pStyle w:val="7"/>
              <w:spacing w:before="95"/>
              <w:ind w:left="931"/>
              <w:rPr>
                <w:sz w:val="24"/>
              </w:rPr>
            </w:pPr>
            <w:r>
              <w:rPr>
                <w:sz w:val="24"/>
              </w:rPr>
              <w:t xml:space="preserve">违法违规行为情节、程度 </w:t>
            </w:r>
          </w:p>
        </w:tc>
        <w:tc>
          <w:tcPr>
            <w:tcW w:w="3892" w:type="dxa"/>
          </w:tcPr>
          <w:p>
            <w:pPr>
              <w:pStyle w:val="7"/>
              <w:spacing w:before="95"/>
              <w:ind w:left="1227"/>
              <w:rPr>
                <w:sz w:val="24"/>
              </w:rPr>
            </w:pPr>
            <w:r>
              <w:rPr>
                <w:sz w:val="24"/>
              </w:rPr>
              <w:t xml:space="preserve">自由裁量幅度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7" w:hRule="atLeast"/>
        </w:trPr>
        <w:tc>
          <w:tcPr>
            <w:tcW w:w="816" w:type="dxa"/>
            <w:vMerge w:val="restart"/>
          </w:tcPr>
          <w:p>
            <w:pPr>
              <w:pStyle w:val="7"/>
              <w:rPr>
                <w:sz w:val="22"/>
              </w:rPr>
            </w:pPr>
          </w:p>
          <w:p>
            <w:pPr>
              <w:pStyle w:val="7"/>
              <w:rPr>
                <w:sz w:val="22"/>
              </w:rPr>
            </w:pPr>
          </w:p>
          <w:p>
            <w:pPr>
              <w:pStyle w:val="7"/>
              <w:rPr>
                <w:sz w:val="22"/>
              </w:rPr>
            </w:pPr>
          </w:p>
          <w:p>
            <w:pPr>
              <w:pStyle w:val="7"/>
              <w:rPr>
                <w:sz w:val="22"/>
              </w:rPr>
            </w:pPr>
          </w:p>
          <w:p>
            <w:pPr>
              <w:pStyle w:val="7"/>
              <w:spacing w:before="178"/>
              <w:ind w:left="9"/>
              <w:jc w:val="center"/>
              <w:rPr>
                <w:rFonts w:ascii="Times New Roman"/>
                <w:sz w:val="21"/>
              </w:rPr>
            </w:pPr>
            <w:r>
              <w:rPr>
                <w:rFonts w:ascii="Times New Roman"/>
                <w:w w:val="100"/>
                <w:sz w:val="21"/>
              </w:rPr>
              <w:t>3</w:t>
            </w:r>
          </w:p>
        </w:tc>
        <w:tc>
          <w:tcPr>
            <w:tcW w:w="2966" w:type="dxa"/>
            <w:vMerge w:val="restart"/>
          </w:tcPr>
          <w:p>
            <w:pPr>
              <w:pStyle w:val="7"/>
              <w:spacing w:before="12"/>
              <w:rPr>
                <w:sz w:val="27"/>
              </w:rPr>
            </w:pPr>
          </w:p>
          <w:p>
            <w:pPr>
              <w:pStyle w:val="7"/>
              <w:spacing w:line="278" w:lineRule="auto"/>
              <w:ind w:left="107" w:right="-15"/>
              <w:rPr>
                <w:sz w:val="21"/>
              </w:rPr>
            </w:pPr>
            <w:r>
              <w:rPr>
                <w:w w:val="100"/>
                <w:sz w:val="21"/>
              </w:rPr>
              <w:t xml:space="preserve"> </w:t>
            </w:r>
            <w:r>
              <w:rPr>
                <w:spacing w:val="2"/>
                <w:sz w:val="21"/>
              </w:rPr>
              <w:t xml:space="preserve"> </w:t>
            </w:r>
            <w:r>
              <w:rPr>
                <w:sz w:val="21"/>
              </w:rPr>
              <w:t>经营者未将许可证、安全生</w:t>
            </w:r>
            <w:r>
              <w:rPr>
                <w:spacing w:val="-12"/>
                <w:sz w:val="21"/>
              </w:rPr>
              <w:t>产岗位责任制、安全操作规程、</w:t>
            </w:r>
            <w:r>
              <w:rPr>
                <w:spacing w:val="-11"/>
                <w:sz w:val="21"/>
              </w:rPr>
              <w:t>体育设施、设备、器材的使用</w:t>
            </w:r>
            <w:r>
              <w:rPr>
                <w:spacing w:val="-10"/>
                <w:sz w:val="21"/>
              </w:rPr>
              <w:t>说明及安全检查等制度、社会</w:t>
            </w:r>
            <w:r>
              <w:rPr>
                <w:spacing w:val="-9"/>
                <w:sz w:val="21"/>
              </w:rPr>
              <w:t>体育指导人员和救助人员名录</w:t>
            </w:r>
            <w:r>
              <w:rPr>
                <w:spacing w:val="-8"/>
                <w:sz w:val="21"/>
              </w:rPr>
              <w:t>及照片张贴于经营场所的醒目位置。</w:t>
            </w:r>
          </w:p>
        </w:tc>
        <w:tc>
          <w:tcPr>
            <w:tcW w:w="1994" w:type="dxa"/>
            <w:vMerge w:val="restart"/>
          </w:tcPr>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spacing w:before="8"/>
              <w:rPr>
                <w:sz w:val="20"/>
              </w:rPr>
            </w:pPr>
          </w:p>
          <w:p>
            <w:pPr>
              <w:pStyle w:val="7"/>
              <w:spacing w:line="278" w:lineRule="auto"/>
              <w:ind w:left="108" w:right="-15" w:firstLine="422"/>
              <w:rPr>
                <w:sz w:val="21"/>
              </w:rPr>
            </w:pPr>
            <w:r>
              <w:rPr>
                <w:spacing w:val="-16"/>
                <w:sz w:val="21"/>
              </w:rPr>
              <w:t>第 二 十 八 条</w:t>
            </w:r>
            <w:r>
              <w:rPr>
                <w:spacing w:val="8"/>
                <w:sz w:val="21"/>
              </w:rPr>
              <w:t>违反本办法第二十条、第二十一条、第二十二条、第二十三条规定，由县级以上地方人民政府体育主管部门责令限期改正，逾期</w:t>
            </w:r>
            <w:r>
              <w:rPr>
                <w:spacing w:val="-1"/>
                <w:sz w:val="21"/>
              </w:rPr>
              <w:t xml:space="preserve">未改正的，处 </w:t>
            </w:r>
            <w:r>
              <w:rPr>
                <w:rFonts w:ascii="Times New Roman" w:eastAsia="Times New Roman"/>
                <w:sz w:val="21"/>
              </w:rPr>
              <w:t>2</w:t>
            </w:r>
            <w:r>
              <w:rPr>
                <w:rFonts w:ascii="Times New Roman" w:eastAsia="Times New Roman"/>
                <w:spacing w:val="51"/>
                <w:sz w:val="21"/>
              </w:rPr>
              <w:t xml:space="preserve"> </w:t>
            </w:r>
            <w:r>
              <w:rPr>
                <w:sz w:val="21"/>
              </w:rPr>
              <w:t>万</w:t>
            </w:r>
            <w:r>
              <w:rPr>
                <w:spacing w:val="-2"/>
                <w:sz w:val="21"/>
              </w:rPr>
              <w:t>元以下的罚款。</w:t>
            </w:r>
          </w:p>
        </w:tc>
        <w:tc>
          <w:tcPr>
            <w:tcW w:w="4504" w:type="dxa"/>
          </w:tcPr>
          <w:p>
            <w:pPr>
              <w:pStyle w:val="7"/>
              <w:spacing w:before="154"/>
              <w:ind w:left="108"/>
              <w:rPr>
                <w:sz w:val="21"/>
              </w:rPr>
            </w:pPr>
            <w:r>
              <w:rPr>
                <w:sz w:val="21"/>
              </w:rPr>
              <w:t xml:space="preserve">第一次发现。 </w:t>
            </w:r>
          </w:p>
        </w:tc>
        <w:tc>
          <w:tcPr>
            <w:tcW w:w="3892" w:type="dxa"/>
          </w:tcPr>
          <w:p>
            <w:pPr>
              <w:pStyle w:val="7"/>
              <w:spacing w:before="154"/>
              <w:ind w:left="109"/>
              <w:rPr>
                <w:sz w:val="21"/>
              </w:rPr>
            </w:pPr>
            <w:r>
              <w:rPr>
                <w:sz w:val="21"/>
              </w:rPr>
              <w:t>责令改正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8" w:hRule="atLeast"/>
        </w:trPr>
        <w:tc>
          <w:tcPr>
            <w:tcW w:w="816" w:type="dxa"/>
            <w:vMerge w:val="continue"/>
            <w:tcBorders>
              <w:top w:val="nil"/>
            </w:tcBorders>
          </w:tcPr>
          <w:p>
            <w:pPr>
              <w:rPr>
                <w:sz w:val="2"/>
                <w:szCs w:val="2"/>
              </w:rPr>
            </w:pPr>
          </w:p>
        </w:tc>
        <w:tc>
          <w:tcPr>
            <w:tcW w:w="2966" w:type="dxa"/>
            <w:vMerge w:val="continue"/>
            <w:tcBorders>
              <w:top w:val="nil"/>
            </w:tcBorders>
          </w:tcPr>
          <w:p>
            <w:pPr>
              <w:rPr>
                <w:sz w:val="2"/>
                <w:szCs w:val="2"/>
              </w:rPr>
            </w:pPr>
          </w:p>
        </w:tc>
        <w:tc>
          <w:tcPr>
            <w:tcW w:w="1994" w:type="dxa"/>
            <w:vMerge w:val="continue"/>
            <w:tcBorders>
              <w:top w:val="nil"/>
            </w:tcBorders>
          </w:tcPr>
          <w:p>
            <w:pPr>
              <w:rPr>
                <w:sz w:val="2"/>
                <w:szCs w:val="2"/>
              </w:rPr>
            </w:pPr>
          </w:p>
        </w:tc>
        <w:tc>
          <w:tcPr>
            <w:tcW w:w="4504" w:type="dxa"/>
          </w:tcPr>
          <w:p>
            <w:pPr>
              <w:pStyle w:val="7"/>
              <w:spacing w:before="147"/>
              <w:ind w:left="108"/>
              <w:rPr>
                <w:sz w:val="21"/>
              </w:rPr>
            </w:pPr>
            <w:r>
              <w:rPr>
                <w:sz w:val="21"/>
              </w:rPr>
              <w:t>责令改正期满后，仍存在轻微违法行为的。</w:t>
            </w:r>
          </w:p>
        </w:tc>
        <w:tc>
          <w:tcPr>
            <w:tcW w:w="3892" w:type="dxa"/>
          </w:tcPr>
          <w:p>
            <w:pPr>
              <w:pStyle w:val="7"/>
              <w:spacing w:before="147"/>
              <w:ind w:left="109"/>
              <w:rPr>
                <w:sz w:val="21"/>
              </w:rPr>
            </w:pPr>
            <w:r>
              <w:rPr>
                <w:sz w:val="21"/>
              </w:rPr>
              <w:t xml:space="preserve">处 </w:t>
            </w:r>
            <w:r>
              <w:rPr>
                <w:rFonts w:ascii="Times New Roman" w:eastAsia="Times New Roman"/>
                <w:sz w:val="21"/>
              </w:rPr>
              <w:t xml:space="preserve">4000 </w:t>
            </w:r>
            <w:r>
              <w:rPr>
                <w:sz w:val="21"/>
              </w:rPr>
              <w:t>元以下的罚款。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6" w:hRule="atLeast"/>
        </w:trPr>
        <w:tc>
          <w:tcPr>
            <w:tcW w:w="816" w:type="dxa"/>
            <w:vMerge w:val="continue"/>
            <w:tcBorders>
              <w:top w:val="nil"/>
            </w:tcBorders>
          </w:tcPr>
          <w:p>
            <w:pPr>
              <w:rPr>
                <w:sz w:val="2"/>
                <w:szCs w:val="2"/>
              </w:rPr>
            </w:pPr>
          </w:p>
        </w:tc>
        <w:tc>
          <w:tcPr>
            <w:tcW w:w="2966" w:type="dxa"/>
            <w:vMerge w:val="continue"/>
            <w:tcBorders>
              <w:top w:val="nil"/>
            </w:tcBorders>
          </w:tcPr>
          <w:p>
            <w:pPr>
              <w:rPr>
                <w:sz w:val="2"/>
                <w:szCs w:val="2"/>
              </w:rPr>
            </w:pPr>
          </w:p>
        </w:tc>
        <w:tc>
          <w:tcPr>
            <w:tcW w:w="1994" w:type="dxa"/>
            <w:vMerge w:val="continue"/>
            <w:tcBorders>
              <w:top w:val="nil"/>
            </w:tcBorders>
          </w:tcPr>
          <w:p>
            <w:pPr>
              <w:rPr>
                <w:sz w:val="2"/>
                <w:szCs w:val="2"/>
              </w:rPr>
            </w:pPr>
          </w:p>
        </w:tc>
        <w:tc>
          <w:tcPr>
            <w:tcW w:w="4504" w:type="dxa"/>
          </w:tcPr>
          <w:p>
            <w:pPr>
              <w:pStyle w:val="7"/>
              <w:spacing w:before="145"/>
              <w:ind w:left="108"/>
              <w:rPr>
                <w:sz w:val="21"/>
              </w:rPr>
            </w:pPr>
            <w:r>
              <w:rPr>
                <w:sz w:val="21"/>
              </w:rPr>
              <w:t>责令改正期满后，仍存在一般违法行为的。</w:t>
            </w:r>
          </w:p>
        </w:tc>
        <w:tc>
          <w:tcPr>
            <w:tcW w:w="3892" w:type="dxa"/>
          </w:tcPr>
          <w:p>
            <w:pPr>
              <w:pStyle w:val="7"/>
              <w:spacing w:before="145"/>
              <w:ind w:left="109"/>
              <w:rPr>
                <w:sz w:val="21"/>
              </w:rPr>
            </w:pPr>
            <w:r>
              <w:rPr>
                <w:sz w:val="21"/>
              </w:rPr>
              <w:t xml:space="preserve">处 </w:t>
            </w:r>
            <w:r>
              <w:rPr>
                <w:rFonts w:ascii="Times New Roman" w:eastAsia="Times New Roman"/>
                <w:sz w:val="21"/>
              </w:rPr>
              <w:t xml:space="preserve">8000-12000 </w:t>
            </w:r>
            <w:r>
              <w:rPr>
                <w:sz w:val="21"/>
              </w:rPr>
              <w:t>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3" w:hRule="atLeast"/>
        </w:trPr>
        <w:tc>
          <w:tcPr>
            <w:tcW w:w="816" w:type="dxa"/>
            <w:vMerge w:val="continue"/>
            <w:tcBorders>
              <w:top w:val="nil"/>
            </w:tcBorders>
          </w:tcPr>
          <w:p>
            <w:pPr>
              <w:rPr>
                <w:sz w:val="2"/>
                <w:szCs w:val="2"/>
              </w:rPr>
            </w:pPr>
          </w:p>
        </w:tc>
        <w:tc>
          <w:tcPr>
            <w:tcW w:w="2966" w:type="dxa"/>
            <w:vMerge w:val="continue"/>
            <w:tcBorders>
              <w:top w:val="nil"/>
            </w:tcBorders>
          </w:tcPr>
          <w:p>
            <w:pPr>
              <w:rPr>
                <w:sz w:val="2"/>
                <w:szCs w:val="2"/>
              </w:rPr>
            </w:pPr>
          </w:p>
        </w:tc>
        <w:tc>
          <w:tcPr>
            <w:tcW w:w="1994" w:type="dxa"/>
            <w:vMerge w:val="continue"/>
            <w:tcBorders>
              <w:top w:val="nil"/>
            </w:tcBorders>
          </w:tcPr>
          <w:p>
            <w:pPr>
              <w:rPr>
                <w:sz w:val="2"/>
                <w:szCs w:val="2"/>
              </w:rPr>
            </w:pPr>
          </w:p>
        </w:tc>
        <w:tc>
          <w:tcPr>
            <w:tcW w:w="4504" w:type="dxa"/>
          </w:tcPr>
          <w:p>
            <w:pPr>
              <w:pStyle w:val="7"/>
              <w:spacing w:before="145"/>
              <w:ind w:left="108"/>
              <w:rPr>
                <w:sz w:val="21"/>
              </w:rPr>
            </w:pPr>
            <w:r>
              <w:rPr>
                <w:sz w:val="21"/>
              </w:rPr>
              <w:t>责令改正期满后，仍存在较重违法行为的。</w:t>
            </w:r>
          </w:p>
        </w:tc>
        <w:tc>
          <w:tcPr>
            <w:tcW w:w="3892" w:type="dxa"/>
          </w:tcPr>
          <w:p>
            <w:pPr>
              <w:pStyle w:val="7"/>
              <w:spacing w:before="145"/>
              <w:ind w:left="109"/>
              <w:rPr>
                <w:sz w:val="21"/>
              </w:rPr>
            </w:pPr>
            <w:r>
              <w:rPr>
                <w:sz w:val="21"/>
              </w:rPr>
              <w:t xml:space="preserve">处 </w:t>
            </w:r>
            <w:r>
              <w:rPr>
                <w:rFonts w:ascii="Times New Roman" w:eastAsia="Times New Roman"/>
                <w:sz w:val="21"/>
              </w:rPr>
              <w:t xml:space="preserve">12000-15000 </w:t>
            </w:r>
            <w:r>
              <w:rPr>
                <w:sz w:val="21"/>
              </w:rPr>
              <w:t>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trPr>
        <w:tc>
          <w:tcPr>
            <w:tcW w:w="816" w:type="dxa"/>
            <w:vMerge w:val="continue"/>
            <w:tcBorders>
              <w:top w:val="nil"/>
            </w:tcBorders>
          </w:tcPr>
          <w:p>
            <w:pPr>
              <w:rPr>
                <w:sz w:val="2"/>
                <w:szCs w:val="2"/>
              </w:rPr>
            </w:pPr>
          </w:p>
        </w:tc>
        <w:tc>
          <w:tcPr>
            <w:tcW w:w="2966" w:type="dxa"/>
            <w:vMerge w:val="continue"/>
            <w:tcBorders>
              <w:top w:val="nil"/>
            </w:tcBorders>
          </w:tcPr>
          <w:p>
            <w:pPr>
              <w:rPr>
                <w:sz w:val="2"/>
                <w:szCs w:val="2"/>
              </w:rPr>
            </w:pPr>
          </w:p>
        </w:tc>
        <w:tc>
          <w:tcPr>
            <w:tcW w:w="1994" w:type="dxa"/>
            <w:vMerge w:val="continue"/>
            <w:tcBorders>
              <w:top w:val="nil"/>
            </w:tcBorders>
          </w:tcPr>
          <w:p>
            <w:pPr>
              <w:rPr>
                <w:sz w:val="2"/>
                <w:szCs w:val="2"/>
              </w:rPr>
            </w:pPr>
          </w:p>
        </w:tc>
        <w:tc>
          <w:tcPr>
            <w:tcW w:w="4504" w:type="dxa"/>
          </w:tcPr>
          <w:p>
            <w:pPr>
              <w:pStyle w:val="7"/>
              <w:spacing w:before="152"/>
              <w:ind w:left="108"/>
              <w:rPr>
                <w:sz w:val="21"/>
              </w:rPr>
            </w:pPr>
            <w:r>
              <w:rPr>
                <w:sz w:val="21"/>
              </w:rPr>
              <w:t>责令改正期满后，仍存在严重违法行为的。</w:t>
            </w:r>
          </w:p>
        </w:tc>
        <w:tc>
          <w:tcPr>
            <w:tcW w:w="3892" w:type="dxa"/>
          </w:tcPr>
          <w:p>
            <w:pPr>
              <w:pStyle w:val="7"/>
              <w:spacing w:before="152"/>
              <w:ind w:left="109"/>
              <w:rPr>
                <w:sz w:val="21"/>
              </w:rPr>
            </w:pPr>
            <w:r>
              <w:rPr>
                <w:sz w:val="21"/>
              </w:rPr>
              <w:t xml:space="preserve">处 </w:t>
            </w:r>
            <w:r>
              <w:rPr>
                <w:rFonts w:ascii="Times New Roman" w:eastAsia="Times New Roman"/>
                <w:sz w:val="21"/>
              </w:rPr>
              <w:t xml:space="preserve">15000-20000 </w:t>
            </w:r>
            <w:r>
              <w:rPr>
                <w:sz w:val="21"/>
              </w:rPr>
              <w:t>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6" w:hRule="atLeast"/>
        </w:trPr>
        <w:tc>
          <w:tcPr>
            <w:tcW w:w="816" w:type="dxa"/>
            <w:vMerge w:val="restart"/>
          </w:tcPr>
          <w:p>
            <w:pPr>
              <w:pStyle w:val="7"/>
              <w:rPr>
                <w:sz w:val="22"/>
              </w:rPr>
            </w:pPr>
          </w:p>
          <w:p>
            <w:pPr>
              <w:pStyle w:val="7"/>
              <w:rPr>
                <w:sz w:val="22"/>
              </w:rPr>
            </w:pPr>
          </w:p>
          <w:p>
            <w:pPr>
              <w:pStyle w:val="7"/>
              <w:rPr>
                <w:sz w:val="22"/>
              </w:rPr>
            </w:pPr>
          </w:p>
          <w:p>
            <w:pPr>
              <w:pStyle w:val="7"/>
              <w:spacing w:before="155"/>
              <w:ind w:left="9"/>
              <w:jc w:val="center"/>
              <w:rPr>
                <w:rFonts w:ascii="Times New Roman"/>
                <w:sz w:val="21"/>
              </w:rPr>
            </w:pPr>
            <w:r>
              <w:rPr>
                <w:rFonts w:ascii="Times New Roman"/>
                <w:w w:val="100"/>
                <w:sz w:val="21"/>
              </w:rPr>
              <w:t>4</w:t>
            </w:r>
          </w:p>
        </w:tc>
        <w:tc>
          <w:tcPr>
            <w:tcW w:w="2966" w:type="dxa"/>
            <w:vMerge w:val="restart"/>
          </w:tcPr>
          <w:p>
            <w:pPr>
              <w:pStyle w:val="7"/>
              <w:spacing w:before="4"/>
              <w:rPr>
                <w:sz w:val="16"/>
              </w:rPr>
            </w:pPr>
          </w:p>
          <w:p>
            <w:pPr>
              <w:pStyle w:val="7"/>
              <w:spacing w:line="278" w:lineRule="auto"/>
              <w:ind w:left="107" w:right="90"/>
              <w:jc w:val="both"/>
              <w:rPr>
                <w:sz w:val="21"/>
              </w:rPr>
            </w:pPr>
            <w:r>
              <w:rPr>
                <w:sz w:val="21"/>
              </w:rPr>
              <w:t>经营者未就高危险性体育项目可能危及消费者安全的事项和对参与者年龄、身体、技术的特殊要求，在经营场所中做出真实说明和明确警示，并采取措施防止危害发生。</w:t>
            </w:r>
          </w:p>
        </w:tc>
        <w:tc>
          <w:tcPr>
            <w:tcW w:w="1994" w:type="dxa"/>
            <w:vMerge w:val="continue"/>
            <w:tcBorders>
              <w:top w:val="nil"/>
            </w:tcBorders>
          </w:tcPr>
          <w:p>
            <w:pPr>
              <w:rPr>
                <w:sz w:val="2"/>
                <w:szCs w:val="2"/>
              </w:rPr>
            </w:pPr>
          </w:p>
        </w:tc>
        <w:tc>
          <w:tcPr>
            <w:tcW w:w="4504" w:type="dxa"/>
          </w:tcPr>
          <w:p>
            <w:pPr>
              <w:pStyle w:val="7"/>
              <w:spacing w:before="85"/>
              <w:ind w:left="108"/>
              <w:rPr>
                <w:sz w:val="21"/>
              </w:rPr>
            </w:pPr>
            <w:r>
              <w:rPr>
                <w:sz w:val="21"/>
              </w:rPr>
              <w:t xml:space="preserve">第一次发现。 </w:t>
            </w:r>
          </w:p>
        </w:tc>
        <w:tc>
          <w:tcPr>
            <w:tcW w:w="3892" w:type="dxa"/>
          </w:tcPr>
          <w:p>
            <w:pPr>
              <w:pStyle w:val="7"/>
              <w:spacing w:before="85"/>
              <w:ind w:left="109"/>
              <w:rPr>
                <w:sz w:val="21"/>
              </w:rPr>
            </w:pPr>
            <w:r>
              <w:rPr>
                <w:sz w:val="21"/>
              </w:rPr>
              <w:t>责令改正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8" w:hRule="atLeast"/>
        </w:trPr>
        <w:tc>
          <w:tcPr>
            <w:tcW w:w="816" w:type="dxa"/>
            <w:vMerge w:val="continue"/>
            <w:tcBorders>
              <w:top w:val="nil"/>
            </w:tcBorders>
          </w:tcPr>
          <w:p>
            <w:pPr>
              <w:rPr>
                <w:sz w:val="2"/>
                <w:szCs w:val="2"/>
              </w:rPr>
            </w:pPr>
          </w:p>
        </w:tc>
        <w:tc>
          <w:tcPr>
            <w:tcW w:w="2966" w:type="dxa"/>
            <w:vMerge w:val="continue"/>
            <w:tcBorders>
              <w:top w:val="nil"/>
            </w:tcBorders>
          </w:tcPr>
          <w:p>
            <w:pPr>
              <w:rPr>
                <w:sz w:val="2"/>
                <w:szCs w:val="2"/>
              </w:rPr>
            </w:pPr>
          </w:p>
        </w:tc>
        <w:tc>
          <w:tcPr>
            <w:tcW w:w="1994" w:type="dxa"/>
            <w:vMerge w:val="continue"/>
            <w:tcBorders>
              <w:top w:val="nil"/>
            </w:tcBorders>
          </w:tcPr>
          <w:p>
            <w:pPr>
              <w:rPr>
                <w:sz w:val="2"/>
                <w:szCs w:val="2"/>
              </w:rPr>
            </w:pPr>
          </w:p>
        </w:tc>
        <w:tc>
          <w:tcPr>
            <w:tcW w:w="4504" w:type="dxa"/>
          </w:tcPr>
          <w:p>
            <w:pPr>
              <w:pStyle w:val="7"/>
              <w:spacing w:before="61"/>
              <w:ind w:left="108"/>
              <w:rPr>
                <w:sz w:val="21"/>
              </w:rPr>
            </w:pPr>
            <w:r>
              <w:rPr>
                <w:sz w:val="21"/>
              </w:rPr>
              <w:t>责令改正期满后，仍存在轻微违法行为的。</w:t>
            </w:r>
          </w:p>
        </w:tc>
        <w:tc>
          <w:tcPr>
            <w:tcW w:w="3892" w:type="dxa"/>
          </w:tcPr>
          <w:p>
            <w:pPr>
              <w:pStyle w:val="7"/>
              <w:spacing w:before="61"/>
              <w:ind w:left="109"/>
              <w:rPr>
                <w:sz w:val="21"/>
              </w:rPr>
            </w:pPr>
            <w:r>
              <w:rPr>
                <w:sz w:val="21"/>
              </w:rPr>
              <w:t xml:space="preserve">处 </w:t>
            </w:r>
            <w:r>
              <w:rPr>
                <w:rFonts w:ascii="Times New Roman" w:eastAsia="Times New Roman"/>
                <w:sz w:val="21"/>
              </w:rPr>
              <w:t xml:space="preserve">4000 </w:t>
            </w:r>
            <w:r>
              <w:rPr>
                <w:sz w:val="21"/>
              </w:rPr>
              <w:t>元以下的罚款。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816" w:type="dxa"/>
            <w:vMerge w:val="continue"/>
            <w:tcBorders>
              <w:top w:val="nil"/>
            </w:tcBorders>
          </w:tcPr>
          <w:p>
            <w:pPr>
              <w:rPr>
                <w:sz w:val="2"/>
                <w:szCs w:val="2"/>
              </w:rPr>
            </w:pPr>
          </w:p>
        </w:tc>
        <w:tc>
          <w:tcPr>
            <w:tcW w:w="2966" w:type="dxa"/>
            <w:vMerge w:val="continue"/>
            <w:tcBorders>
              <w:top w:val="nil"/>
            </w:tcBorders>
          </w:tcPr>
          <w:p>
            <w:pPr>
              <w:rPr>
                <w:sz w:val="2"/>
                <w:szCs w:val="2"/>
              </w:rPr>
            </w:pPr>
          </w:p>
        </w:tc>
        <w:tc>
          <w:tcPr>
            <w:tcW w:w="1994" w:type="dxa"/>
            <w:vMerge w:val="continue"/>
            <w:tcBorders>
              <w:top w:val="nil"/>
            </w:tcBorders>
          </w:tcPr>
          <w:p>
            <w:pPr>
              <w:rPr>
                <w:sz w:val="2"/>
                <w:szCs w:val="2"/>
              </w:rPr>
            </w:pPr>
          </w:p>
        </w:tc>
        <w:tc>
          <w:tcPr>
            <w:tcW w:w="4504" w:type="dxa"/>
          </w:tcPr>
          <w:p>
            <w:pPr>
              <w:pStyle w:val="7"/>
              <w:spacing w:before="25"/>
              <w:ind w:left="108"/>
              <w:rPr>
                <w:sz w:val="21"/>
              </w:rPr>
            </w:pPr>
            <w:r>
              <w:rPr>
                <w:sz w:val="21"/>
              </w:rPr>
              <w:t>责令改正期满后，仍存在一般违法行为的。</w:t>
            </w:r>
          </w:p>
        </w:tc>
        <w:tc>
          <w:tcPr>
            <w:tcW w:w="3892" w:type="dxa"/>
          </w:tcPr>
          <w:p>
            <w:pPr>
              <w:pStyle w:val="7"/>
              <w:spacing w:before="25"/>
              <w:ind w:left="109"/>
              <w:rPr>
                <w:sz w:val="21"/>
              </w:rPr>
            </w:pPr>
            <w:r>
              <w:rPr>
                <w:sz w:val="21"/>
              </w:rPr>
              <w:t xml:space="preserve">处 </w:t>
            </w:r>
            <w:r>
              <w:rPr>
                <w:rFonts w:ascii="Times New Roman" w:eastAsia="Times New Roman"/>
                <w:sz w:val="21"/>
              </w:rPr>
              <w:t xml:space="preserve">8000-12000 </w:t>
            </w:r>
            <w:r>
              <w:rPr>
                <w:sz w:val="21"/>
              </w:rPr>
              <w:t>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5" w:hRule="atLeast"/>
        </w:trPr>
        <w:tc>
          <w:tcPr>
            <w:tcW w:w="816" w:type="dxa"/>
            <w:vMerge w:val="continue"/>
            <w:tcBorders>
              <w:top w:val="nil"/>
            </w:tcBorders>
          </w:tcPr>
          <w:p>
            <w:pPr>
              <w:rPr>
                <w:sz w:val="2"/>
                <w:szCs w:val="2"/>
              </w:rPr>
            </w:pPr>
          </w:p>
        </w:tc>
        <w:tc>
          <w:tcPr>
            <w:tcW w:w="2966" w:type="dxa"/>
            <w:vMerge w:val="continue"/>
            <w:tcBorders>
              <w:top w:val="nil"/>
            </w:tcBorders>
          </w:tcPr>
          <w:p>
            <w:pPr>
              <w:rPr>
                <w:sz w:val="2"/>
                <w:szCs w:val="2"/>
              </w:rPr>
            </w:pPr>
          </w:p>
        </w:tc>
        <w:tc>
          <w:tcPr>
            <w:tcW w:w="1994" w:type="dxa"/>
            <w:vMerge w:val="continue"/>
            <w:tcBorders>
              <w:top w:val="nil"/>
            </w:tcBorders>
          </w:tcPr>
          <w:p>
            <w:pPr>
              <w:rPr>
                <w:sz w:val="2"/>
                <w:szCs w:val="2"/>
              </w:rPr>
            </w:pPr>
          </w:p>
        </w:tc>
        <w:tc>
          <w:tcPr>
            <w:tcW w:w="4504" w:type="dxa"/>
          </w:tcPr>
          <w:p>
            <w:pPr>
              <w:pStyle w:val="7"/>
              <w:spacing w:before="128"/>
              <w:ind w:left="108"/>
              <w:rPr>
                <w:sz w:val="21"/>
              </w:rPr>
            </w:pPr>
            <w:r>
              <w:rPr>
                <w:sz w:val="21"/>
              </w:rPr>
              <w:t>责令改正期满后，仍存在较重违法行为的。</w:t>
            </w:r>
          </w:p>
        </w:tc>
        <w:tc>
          <w:tcPr>
            <w:tcW w:w="3892" w:type="dxa"/>
          </w:tcPr>
          <w:p>
            <w:pPr>
              <w:pStyle w:val="7"/>
              <w:spacing w:before="128"/>
              <w:ind w:left="109"/>
              <w:rPr>
                <w:sz w:val="21"/>
              </w:rPr>
            </w:pPr>
            <w:r>
              <w:rPr>
                <w:sz w:val="21"/>
              </w:rPr>
              <w:t xml:space="preserve">处 </w:t>
            </w:r>
            <w:r>
              <w:rPr>
                <w:rFonts w:ascii="Times New Roman" w:eastAsia="Times New Roman"/>
                <w:sz w:val="21"/>
              </w:rPr>
              <w:t xml:space="preserve">12000-15000 </w:t>
            </w:r>
            <w:r>
              <w:rPr>
                <w:sz w:val="21"/>
              </w:rPr>
              <w:t>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816" w:type="dxa"/>
            <w:vMerge w:val="continue"/>
            <w:tcBorders>
              <w:top w:val="nil"/>
            </w:tcBorders>
          </w:tcPr>
          <w:p>
            <w:pPr>
              <w:rPr>
                <w:sz w:val="2"/>
                <w:szCs w:val="2"/>
              </w:rPr>
            </w:pPr>
          </w:p>
        </w:tc>
        <w:tc>
          <w:tcPr>
            <w:tcW w:w="2966" w:type="dxa"/>
            <w:vMerge w:val="continue"/>
            <w:tcBorders>
              <w:top w:val="nil"/>
            </w:tcBorders>
          </w:tcPr>
          <w:p>
            <w:pPr>
              <w:rPr>
                <w:sz w:val="2"/>
                <w:szCs w:val="2"/>
              </w:rPr>
            </w:pPr>
          </w:p>
        </w:tc>
        <w:tc>
          <w:tcPr>
            <w:tcW w:w="1994" w:type="dxa"/>
            <w:vMerge w:val="continue"/>
            <w:tcBorders>
              <w:top w:val="nil"/>
            </w:tcBorders>
          </w:tcPr>
          <w:p>
            <w:pPr>
              <w:rPr>
                <w:sz w:val="2"/>
                <w:szCs w:val="2"/>
              </w:rPr>
            </w:pPr>
          </w:p>
        </w:tc>
        <w:tc>
          <w:tcPr>
            <w:tcW w:w="4504" w:type="dxa"/>
          </w:tcPr>
          <w:p>
            <w:pPr>
              <w:pStyle w:val="7"/>
              <w:spacing w:before="138"/>
              <w:ind w:left="108"/>
              <w:rPr>
                <w:sz w:val="21"/>
              </w:rPr>
            </w:pPr>
            <w:r>
              <w:rPr>
                <w:sz w:val="21"/>
              </w:rPr>
              <w:t>责令改正期满后，仍存在严重违法行为的。</w:t>
            </w:r>
          </w:p>
        </w:tc>
        <w:tc>
          <w:tcPr>
            <w:tcW w:w="3892" w:type="dxa"/>
          </w:tcPr>
          <w:p>
            <w:pPr>
              <w:pStyle w:val="7"/>
              <w:spacing w:before="138"/>
              <w:ind w:left="109"/>
              <w:rPr>
                <w:sz w:val="21"/>
              </w:rPr>
            </w:pPr>
            <w:r>
              <w:rPr>
                <w:sz w:val="21"/>
              </w:rPr>
              <w:t xml:space="preserve">处 </w:t>
            </w:r>
            <w:r>
              <w:rPr>
                <w:rFonts w:ascii="Times New Roman" w:eastAsia="Times New Roman"/>
                <w:sz w:val="21"/>
              </w:rPr>
              <w:t xml:space="preserve">15000-20000 </w:t>
            </w:r>
            <w:r>
              <w:rPr>
                <w:sz w:val="21"/>
              </w:rPr>
              <w:t>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1" w:hRule="atLeast"/>
        </w:trPr>
        <w:tc>
          <w:tcPr>
            <w:tcW w:w="816" w:type="dxa"/>
            <w:vMerge w:val="restart"/>
          </w:tcPr>
          <w:p>
            <w:pPr>
              <w:pStyle w:val="7"/>
              <w:rPr>
                <w:sz w:val="22"/>
              </w:rPr>
            </w:pPr>
          </w:p>
          <w:p>
            <w:pPr>
              <w:pStyle w:val="7"/>
              <w:rPr>
                <w:sz w:val="22"/>
              </w:rPr>
            </w:pPr>
          </w:p>
          <w:p>
            <w:pPr>
              <w:pStyle w:val="7"/>
              <w:rPr>
                <w:sz w:val="22"/>
              </w:rPr>
            </w:pPr>
          </w:p>
          <w:p>
            <w:pPr>
              <w:pStyle w:val="7"/>
              <w:spacing w:before="1"/>
              <w:rPr>
                <w:sz w:val="25"/>
              </w:rPr>
            </w:pPr>
          </w:p>
          <w:p>
            <w:pPr>
              <w:pStyle w:val="7"/>
              <w:ind w:left="9"/>
              <w:jc w:val="center"/>
              <w:rPr>
                <w:rFonts w:ascii="Times New Roman"/>
                <w:sz w:val="21"/>
              </w:rPr>
            </w:pPr>
            <w:r>
              <w:rPr>
                <w:rFonts w:ascii="Times New Roman"/>
                <w:w w:val="100"/>
                <w:sz w:val="21"/>
              </w:rPr>
              <w:t>5</w:t>
            </w:r>
          </w:p>
        </w:tc>
        <w:tc>
          <w:tcPr>
            <w:tcW w:w="2966" w:type="dxa"/>
            <w:vMerge w:val="restart"/>
          </w:tcPr>
          <w:p>
            <w:pPr>
              <w:pStyle w:val="7"/>
              <w:rPr>
                <w:sz w:val="20"/>
              </w:rPr>
            </w:pPr>
          </w:p>
          <w:p>
            <w:pPr>
              <w:pStyle w:val="7"/>
              <w:rPr>
                <w:sz w:val="20"/>
              </w:rPr>
            </w:pPr>
          </w:p>
          <w:p>
            <w:pPr>
              <w:pStyle w:val="7"/>
              <w:spacing w:before="175" w:line="278" w:lineRule="auto"/>
              <w:ind w:left="107" w:right="90"/>
              <w:jc w:val="both"/>
              <w:rPr>
                <w:sz w:val="21"/>
              </w:rPr>
            </w:pPr>
            <w:r>
              <w:rPr>
                <w:w w:val="100"/>
                <w:sz w:val="21"/>
              </w:rPr>
              <w:t xml:space="preserve"> </w:t>
            </w:r>
            <w:r>
              <w:rPr>
                <w:sz w:val="21"/>
              </w:rPr>
              <w:t xml:space="preserve"> 经营者未按照相关规定做好体育设施、设备、器材的维护保养及定期检测，保证其能够安全、正常使用。</w:t>
            </w:r>
          </w:p>
        </w:tc>
        <w:tc>
          <w:tcPr>
            <w:tcW w:w="1994" w:type="dxa"/>
            <w:vMerge w:val="continue"/>
            <w:tcBorders>
              <w:top w:val="nil"/>
            </w:tcBorders>
          </w:tcPr>
          <w:p>
            <w:pPr>
              <w:rPr>
                <w:sz w:val="2"/>
                <w:szCs w:val="2"/>
              </w:rPr>
            </w:pPr>
          </w:p>
        </w:tc>
        <w:tc>
          <w:tcPr>
            <w:tcW w:w="4504" w:type="dxa"/>
          </w:tcPr>
          <w:p>
            <w:pPr>
              <w:pStyle w:val="7"/>
              <w:spacing w:before="87"/>
              <w:ind w:left="108"/>
              <w:rPr>
                <w:sz w:val="21"/>
              </w:rPr>
            </w:pPr>
            <w:r>
              <w:rPr>
                <w:sz w:val="21"/>
              </w:rPr>
              <w:t xml:space="preserve">第一次发现。 </w:t>
            </w:r>
          </w:p>
        </w:tc>
        <w:tc>
          <w:tcPr>
            <w:tcW w:w="3892" w:type="dxa"/>
          </w:tcPr>
          <w:p>
            <w:pPr>
              <w:pStyle w:val="7"/>
              <w:spacing w:before="87"/>
              <w:ind w:left="109"/>
              <w:rPr>
                <w:sz w:val="21"/>
              </w:rPr>
            </w:pPr>
            <w:r>
              <w:rPr>
                <w:sz w:val="21"/>
              </w:rPr>
              <w:t>责令改正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5" w:hRule="atLeast"/>
        </w:trPr>
        <w:tc>
          <w:tcPr>
            <w:tcW w:w="816" w:type="dxa"/>
            <w:vMerge w:val="continue"/>
            <w:tcBorders>
              <w:top w:val="nil"/>
            </w:tcBorders>
          </w:tcPr>
          <w:p>
            <w:pPr>
              <w:rPr>
                <w:sz w:val="2"/>
                <w:szCs w:val="2"/>
              </w:rPr>
            </w:pPr>
          </w:p>
        </w:tc>
        <w:tc>
          <w:tcPr>
            <w:tcW w:w="2966" w:type="dxa"/>
            <w:vMerge w:val="continue"/>
            <w:tcBorders>
              <w:top w:val="nil"/>
            </w:tcBorders>
          </w:tcPr>
          <w:p>
            <w:pPr>
              <w:rPr>
                <w:sz w:val="2"/>
                <w:szCs w:val="2"/>
              </w:rPr>
            </w:pPr>
          </w:p>
        </w:tc>
        <w:tc>
          <w:tcPr>
            <w:tcW w:w="1994" w:type="dxa"/>
            <w:vMerge w:val="continue"/>
            <w:tcBorders>
              <w:top w:val="nil"/>
            </w:tcBorders>
          </w:tcPr>
          <w:p>
            <w:pPr>
              <w:rPr>
                <w:sz w:val="2"/>
                <w:szCs w:val="2"/>
              </w:rPr>
            </w:pPr>
          </w:p>
        </w:tc>
        <w:tc>
          <w:tcPr>
            <w:tcW w:w="4504" w:type="dxa"/>
          </w:tcPr>
          <w:p>
            <w:pPr>
              <w:pStyle w:val="7"/>
              <w:spacing w:before="159"/>
              <w:ind w:left="108"/>
              <w:rPr>
                <w:sz w:val="21"/>
              </w:rPr>
            </w:pPr>
            <w:r>
              <w:rPr>
                <w:sz w:val="21"/>
              </w:rPr>
              <w:t>责令改正期满后，仍存在轻微违法行为的。</w:t>
            </w:r>
          </w:p>
        </w:tc>
        <w:tc>
          <w:tcPr>
            <w:tcW w:w="3892" w:type="dxa"/>
          </w:tcPr>
          <w:p>
            <w:pPr>
              <w:pStyle w:val="7"/>
              <w:spacing w:before="159"/>
              <w:ind w:left="109"/>
              <w:rPr>
                <w:sz w:val="21"/>
              </w:rPr>
            </w:pPr>
            <w:r>
              <w:rPr>
                <w:sz w:val="21"/>
              </w:rPr>
              <w:t xml:space="preserve">处 </w:t>
            </w:r>
            <w:r>
              <w:rPr>
                <w:rFonts w:ascii="Times New Roman" w:eastAsia="Times New Roman"/>
                <w:sz w:val="21"/>
              </w:rPr>
              <w:t xml:space="preserve">4000 </w:t>
            </w:r>
            <w:r>
              <w:rPr>
                <w:sz w:val="21"/>
              </w:rPr>
              <w:t>元以下的罚款。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3" w:hRule="atLeast"/>
        </w:trPr>
        <w:tc>
          <w:tcPr>
            <w:tcW w:w="816" w:type="dxa"/>
            <w:vMerge w:val="continue"/>
            <w:tcBorders>
              <w:top w:val="nil"/>
            </w:tcBorders>
          </w:tcPr>
          <w:p>
            <w:pPr>
              <w:rPr>
                <w:sz w:val="2"/>
                <w:szCs w:val="2"/>
              </w:rPr>
            </w:pPr>
          </w:p>
        </w:tc>
        <w:tc>
          <w:tcPr>
            <w:tcW w:w="2966" w:type="dxa"/>
            <w:vMerge w:val="continue"/>
            <w:tcBorders>
              <w:top w:val="nil"/>
            </w:tcBorders>
          </w:tcPr>
          <w:p>
            <w:pPr>
              <w:rPr>
                <w:sz w:val="2"/>
                <w:szCs w:val="2"/>
              </w:rPr>
            </w:pPr>
          </w:p>
        </w:tc>
        <w:tc>
          <w:tcPr>
            <w:tcW w:w="1994" w:type="dxa"/>
            <w:vMerge w:val="continue"/>
            <w:tcBorders>
              <w:top w:val="nil"/>
            </w:tcBorders>
          </w:tcPr>
          <w:p>
            <w:pPr>
              <w:rPr>
                <w:sz w:val="2"/>
                <w:szCs w:val="2"/>
              </w:rPr>
            </w:pPr>
          </w:p>
        </w:tc>
        <w:tc>
          <w:tcPr>
            <w:tcW w:w="4504" w:type="dxa"/>
          </w:tcPr>
          <w:p>
            <w:pPr>
              <w:pStyle w:val="7"/>
              <w:spacing w:before="85"/>
              <w:ind w:left="108"/>
              <w:rPr>
                <w:sz w:val="21"/>
              </w:rPr>
            </w:pPr>
            <w:r>
              <w:rPr>
                <w:sz w:val="21"/>
              </w:rPr>
              <w:t>责令改正期满后，仍存在一般违法行为的。</w:t>
            </w:r>
          </w:p>
        </w:tc>
        <w:tc>
          <w:tcPr>
            <w:tcW w:w="3892" w:type="dxa"/>
          </w:tcPr>
          <w:p>
            <w:pPr>
              <w:pStyle w:val="7"/>
              <w:spacing w:before="85"/>
              <w:ind w:left="109"/>
              <w:rPr>
                <w:sz w:val="21"/>
              </w:rPr>
            </w:pPr>
            <w:r>
              <w:rPr>
                <w:sz w:val="21"/>
              </w:rPr>
              <w:t xml:space="preserve">处 </w:t>
            </w:r>
            <w:r>
              <w:rPr>
                <w:rFonts w:ascii="Times New Roman" w:eastAsia="Times New Roman"/>
                <w:sz w:val="21"/>
              </w:rPr>
              <w:t xml:space="preserve">8000-12000 </w:t>
            </w:r>
            <w:r>
              <w:rPr>
                <w:sz w:val="21"/>
              </w:rPr>
              <w:t>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816" w:type="dxa"/>
            <w:vMerge w:val="continue"/>
            <w:tcBorders>
              <w:top w:val="nil"/>
            </w:tcBorders>
          </w:tcPr>
          <w:p>
            <w:pPr>
              <w:rPr>
                <w:sz w:val="2"/>
                <w:szCs w:val="2"/>
              </w:rPr>
            </w:pPr>
          </w:p>
        </w:tc>
        <w:tc>
          <w:tcPr>
            <w:tcW w:w="2966" w:type="dxa"/>
            <w:vMerge w:val="continue"/>
            <w:tcBorders>
              <w:top w:val="nil"/>
            </w:tcBorders>
          </w:tcPr>
          <w:p>
            <w:pPr>
              <w:rPr>
                <w:sz w:val="2"/>
                <w:szCs w:val="2"/>
              </w:rPr>
            </w:pPr>
          </w:p>
        </w:tc>
        <w:tc>
          <w:tcPr>
            <w:tcW w:w="1994" w:type="dxa"/>
            <w:vMerge w:val="continue"/>
            <w:tcBorders>
              <w:top w:val="nil"/>
            </w:tcBorders>
          </w:tcPr>
          <w:p>
            <w:pPr>
              <w:rPr>
                <w:sz w:val="2"/>
                <w:szCs w:val="2"/>
              </w:rPr>
            </w:pPr>
          </w:p>
        </w:tc>
        <w:tc>
          <w:tcPr>
            <w:tcW w:w="4504" w:type="dxa"/>
          </w:tcPr>
          <w:p>
            <w:pPr>
              <w:pStyle w:val="7"/>
              <w:spacing w:before="128"/>
              <w:ind w:left="108"/>
              <w:rPr>
                <w:sz w:val="21"/>
              </w:rPr>
            </w:pPr>
            <w:r>
              <w:rPr>
                <w:sz w:val="21"/>
              </w:rPr>
              <w:t>责令改正期满后，仍存在较重违法行为的。</w:t>
            </w:r>
          </w:p>
        </w:tc>
        <w:tc>
          <w:tcPr>
            <w:tcW w:w="3892" w:type="dxa"/>
          </w:tcPr>
          <w:p>
            <w:pPr>
              <w:pStyle w:val="7"/>
              <w:spacing w:before="128"/>
              <w:ind w:left="109"/>
              <w:rPr>
                <w:sz w:val="21"/>
              </w:rPr>
            </w:pPr>
            <w:r>
              <w:rPr>
                <w:sz w:val="21"/>
              </w:rPr>
              <w:t xml:space="preserve">处 </w:t>
            </w:r>
            <w:r>
              <w:rPr>
                <w:rFonts w:ascii="Times New Roman" w:eastAsia="Times New Roman"/>
                <w:sz w:val="21"/>
              </w:rPr>
              <w:t xml:space="preserve">12000-15000 </w:t>
            </w:r>
            <w:r>
              <w:rPr>
                <w:sz w:val="21"/>
              </w:rPr>
              <w:t>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8" w:hRule="atLeast"/>
        </w:trPr>
        <w:tc>
          <w:tcPr>
            <w:tcW w:w="816" w:type="dxa"/>
            <w:vMerge w:val="continue"/>
            <w:tcBorders>
              <w:top w:val="nil"/>
            </w:tcBorders>
          </w:tcPr>
          <w:p>
            <w:pPr>
              <w:rPr>
                <w:sz w:val="2"/>
                <w:szCs w:val="2"/>
              </w:rPr>
            </w:pPr>
          </w:p>
        </w:tc>
        <w:tc>
          <w:tcPr>
            <w:tcW w:w="2966" w:type="dxa"/>
            <w:vMerge w:val="continue"/>
            <w:tcBorders>
              <w:top w:val="nil"/>
            </w:tcBorders>
          </w:tcPr>
          <w:p>
            <w:pPr>
              <w:rPr>
                <w:sz w:val="2"/>
                <w:szCs w:val="2"/>
              </w:rPr>
            </w:pPr>
          </w:p>
        </w:tc>
        <w:tc>
          <w:tcPr>
            <w:tcW w:w="1994" w:type="dxa"/>
            <w:vMerge w:val="continue"/>
            <w:tcBorders>
              <w:top w:val="nil"/>
            </w:tcBorders>
          </w:tcPr>
          <w:p>
            <w:pPr>
              <w:rPr>
                <w:sz w:val="2"/>
                <w:szCs w:val="2"/>
              </w:rPr>
            </w:pPr>
          </w:p>
        </w:tc>
        <w:tc>
          <w:tcPr>
            <w:tcW w:w="4504" w:type="dxa"/>
          </w:tcPr>
          <w:p>
            <w:pPr>
              <w:pStyle w:val="7"/>
              <w:spacing w:before="147"/>
              <w:ind w:left="108"/>
              <w:rPr>
                <w:sz w:val="21"/>
              </w:rPr>
            </w:pPr>
            <w:r>
              <w:rPr>
                <w:sz w:val="21"/>
              </w:rPr>
              <w:t>责令改正期满后，仍存在严重违法行为的。</w:t>
            </w:r>
          </w:p>
        </w:tc>
        <w:tc>
          <w:tcPr>
            <w:tcW w:w="3892" w:type="dxa"/>
          </w:tcPr>
          <w:p>
            <w:pPr>
              <w:pStyle w:val="7"/>
              <w:spacing w:before="147"/>
              <w:ind w:left="109"/>
              <w:rPr>
                <w:sz w:val="21"/>
              </w:rPr>
            </w:pPr>
            <w:r>
              <w:rPr>
                <w:sz w:val="21"/>
              </w:rPr>
              <w:t xml:space="preserve">处 </w:t>
            </w:r>
            <w:r>
              <w:rPr>
                <w:rFonts w:ascii="Times New Roman" w:eastAsia="Times New Roman"/>
                <w:sz w:val="21"/>
              </w:rPr>
              <w:t xml:space="preserve">15000-20000 </w:t>
            </w:r>
            <w:r>
              <w:rPr>
                <w:sz w:val="21"/>
              </w:rPr>
              <w:t>元罚款。</w:t>
            </w:r>
          </w:p>
        </w:tc>
      </w:tr>
    </w:tbl>
    <w:p>
      <w:pPr>
        <w:spacing w:after="0"/>
        <w:rPr>
          <w:sz w:val="21"/>
        </w:rPr>
        <w:sectPr>
          <w:footerReference r:id="rId109" w:type="default"/>
          <w:pgSz w:w="16840" w:h="11910" w:orient="landscape"/>
          <w:pgMar w:top="1100" w:right="780" w:bottom="280" w:left="1040" w:header="0" w:footer="0" w:gutter="0"/>
          <w:cols w:space="720" w:num="1"/>
        </w:sectPr>
      </w:pPr>
    </w:p>
    <w:p>
      <w:pPr>
        <w:pStyle w:val="2"/>
        <w:rPr>
          <w:sz w:val="20"/>
        </w:rPr>
      </w:pPr>
    </w:p>
    <w:p>
      <w:pPr>
        <w:pStyle w:val="2"/>
        <w:rPr>
          <w:sz w:val="20"/>
        </w:rPr>
      </w:pPr>
    </w:p>
    <w:p>
      <w:pPr>
        <w:pStyle w:val="2"/>
        <w:spacing w:before="1"/>
        <w:rPr>
          <w:sz w:val="14"/>
        </w:rPr>
      </w:pP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16"/>
        <w:gridCol w:w="2268"/>
        <w:gridCol w:w="2537"/>
        <w:gridCol w:w="4836"/>
        <w:gridCol w:w="371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0" w:hRule="atLeast"/>
        </w:trPr>
        <w:tc>
          <w:tcPr>
            <w:tcW w:w="816" w:type="dxa"/>
          </w:tcPr>
          <w:p>
            <w:pPr>
              <w:pStyle w:val="7"/>
              <w:spacing w:before="110"/>
              <w:ind w:left="167"/>
              <w:rPr>
                <w:sz w:val="24"/>
              </w:rPr>
            </w:pPr>
            <w:r>
              <w:rPr>
                <w:sz w:val="24"/>
              </w:rPr>
              <w:t xml:space="preserve">序号 </w:t>
            </w:r>
          </w:p>
        </w:tc>
        <w:tc>
          <w:tcPr>
            <w:tcW w:w="2268" w:type="dxa"/>
          </w:tcPr>
          <w:p>
            <w:pPr>
              <w:pStyle w:val="7"/>
              <w:spacing w:before="110"/>
              <w:ind w:left="655"/>
              <w:rPr>
                <w:sz w:val="24"/>
              </w:rPr>
            </w:pPr>
            <w:r>
              <w:rPr>
                <w:sz w:val="24"/>
              </w:rPr>
              <w:t xml:space="preserve">权力名称 </w:t>
            </w:r>
          </w:p>
        </w:tc>
        <w:tc>
          <w:tcPr>
            <w:tcW w:w="2537" w:type="dxa"/>
          </w:tcPr>
          <w:p>
            <w:pPr>
              <w:pStyle w:val="7"/>
              <w:spacing w:before="110"/>
              <w:ind w:left="786"/>
              <w:rPr>
                <w:sz w:val="24"/>
              </w:rPr>
            </w:pPr>
            <w:r>
              <w:rPr>
                <w:sz w:val="24"/>
              </w:rPr>
              <w:t xml:space="preserve">实施依据 </w:t>
            </w:r>
          </w:p>
        </w:tc>
        <w:tc>
          <w:tcPr>
            <w:tcW w:w="4836" w:type="dxa"/>
          </w:tcPr>
          <w:p>
            <w:pPr>
              <w:pStyle w:val="7"/>
              <w:spacing w:before="110"/>
              <w:ind w:left="1096"/>
              <w:rPr>
                <w:sz w:val="24"/>
              </w:rPr>
            </w:pPr>
            <w:r>
              <w:rPr>
                <w:sz w:val="24"/>
              </w:rPr>
              <w:t xml:space="preserve">违法违规行为情节、程度 </w:t>
            </w:r>
          </w:p>
        </w:tc>
        <w:tc>
          <w:tcPr>
            <w:tcW w:w="3718" w:type="dxa"/>
          </w:tcPr>
          <w:p>
            <w:pPr>
              <w:pStyle w:val="7"/>
              <w:spacing w:before="110"/>
              <w:ind w:left="1136"/>
              <w:rPr>
                <w:sz w:val="24"/>
              </w:rPr>
            </w:pPr>
            <w:r>
              <w:rPr>
                <w:sz w:val="24"/>
              </w:rPr>
              <w:t xml:space="preserve">自由裁量幅度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8" w:hRule="atLeast"/>
        </w:trPr>
        <w:tc>
          <w:tcPr>
            <w:tcW w:w="816" w:type="dxa"/>
            <w:vMerge w:val="restart"/>
          </w:tcPr>
          <w:p>
            <w:pPr>
              <w:pStyle w:val="7"/>
              <w:rPr>
                <w:sz w:val="22"/>
              </w:rPr>
            </w:pPr>
          </w:p>
          <w:p>
            <w:pPr>
              <w:pStyle w:val="7"/>
              <w:rPr>
                <w:sz w:val="22"/>
              </w:rPr>
            </w:pPr>
          </w:p>
          <w:p>
            <w:pPr>
              <w:pStyle w:val="7"/>
              <w:rPr>
                <w:sz w:val="22"/>
              </w:rPr>
            </w:pPr>
          </w:p>
          <w:p>
            <w:pPr>
              <w:pStyle w:val="7"/>
              <w:rPr>
                <w:sz w:val="22"/>
              </w:rPr>
            </w:pPr>
          </w:p>
          <w:p>
            <w:pPr>
              <w:pStyle w:val="7"/>
              <w:rPr>
                <w:sz w:val="22"/>
              </w:rPr>
            </w:pPr>
          </w:p>
          <w:p>
            <w:pPr>
              <w:pStyle w:val="7"/>
              <w:spacing w:before="6"/>
              <w:rPr>
                <w:sz w:val="28"/>
              </w:rPr>
            </w:pPr>
          </w:p>
          <w:p>
            <w:pPr>
              <w:pStyle w:val="7"/>
              <w:ind w:left="9"/>
              <w:jc w:val="center"/>
              <w:rPr>
                <w:rFonts w:ascii="Times New Roman"/>
                <w:sz w:val="21"/>
              </w:rPr>
            </w:pPr>
            <w:r>
              <w:rPr>
                <w:rFonts w:ascii="Times New Roman"/>
                <w:w w:val="100"/>
                <w:sz w:val="21"/>
              </w:rPr>
              <w:t>6</w:t>
            </w:r>
          </w:p>
        </w:tc>
        <w:tc>
          <w:tcPr>
            <w:tcW w:w="2268" w:type="dxa"/>
            <w:vMerge w:val="restart"/>
          </w:tcPr>
          <w:p>
            <w:pPr>
              <w:pStyle w:val="7"/>
              <w:rPr>
                <w:sz w:val="20"/>
              </w:rPr>
            </w:pPr>
          </w:p>
          <w:p>
            <w:pPr>
              <w:pStyle w:val="7"/>
              <w:rPr>
                <w:sz w:val="20"/>
              </w:rPr>
            </w:pPr>
          </w:p>
          <w:p>
            <w:pPr>
              <w:pStyle w:val="7"/>
              <w:spacing w:before="158" w:line="278" w:lineRule="auto"/>
              <w:ind w:left="107" w:right="91"/>
              <w:jc w:val="both"/>
              <w:rPr>
                <w:sz w:val="21"/>
              </w:rPr>
            </w:pPr>
            <w:r>
              <w:rPr>
                <w:spacing w:val="15"/>
                <w:sz w:val="21"/>
              </w:rPr>
              <w:t>经营者未能保证经营期间具有不低于规定数量的社会体育指导</w:t>
            </w:r>
            <w:r>
              <w:rPr>
                <w:spacing w:val="-9"/>
                <w:sz w:val="21"/>
              </w:rPr>
              <w:t>人员和救助人员。社会</w:t>
            </w:r>
            <w:r>
              <w:rPr>
                <w:spacing w:val="15"/>
                <w:sz w:val="21"/>
              </w:rPr>
              <w:t>体育指导人员和救助</w:t>
            </w:r>
            <w:r>
              <w:rPr>
                <w:spacing w:val="-10"/>
                <w:sz w:val="21"/>
              </w:rPr>
              <w:t>人员应当持证上岗，并</w:t>
            </w:r>
            <w:r>
              <w:rPr>
                <w:spacing w:val="15"/>
                <w:sz w:val="21"/>
              </w:rPr>
              <w:t>佩戴能标明其身份的</w:t>
            </w:r>
            <w:r>
              <w:rPr>
                <w:spacing w:val="-1"/>
                <w:sz w:val="21"/>
              </w:rPr>
              <w:t>醒目标识。</w:t>
            </w:r>
          </w:p>
        </w:tc>
        <w:tc>
          <w:tcPr>
            <w:tcW w:w="2537" w:type="dxa"/>
            <w:vMerge w:val="restart"/>
          </w:tcPr>
          <w:p>
            <w:pPr>
              <w:pStyle w:val="7"/>
              <w:rPr>
                <w:sz w:val="20"/>
              </w:rPr>
            </w:pPr>
          </w:p>
          <w:p>
            <w:pPr>
              <w:pStyle w:val="7"/>
              <w:rPr>
                <w:sz w:val="20"/>
              </w:rPr>
            </w:pPr>
          </w:p>
          <w:p>
            <w:pPr>
              <w:pStyle w:val="7"/>
              <w:spacing w:before="158" w:line="278" w:lineRule="auto"/>
              <w:ind w:left="107" w:right="93" w:firstLine="422"/>
              <w:jc w:val="both"/>
              <w:rPr>
                <w:sz w:val="21"/>
              </w:rPr>
            </w:pPr>
            <w:r>
              <w:rPr>
                <w:spacing w:val="-2"/>
                <w:sz w:val="21"/>
              </w:rPr>
              <w:t>第二十八条 违反本办法第二十条、第二十一条、第二十二条、第二十三条规定，由县级以上地方人民政府体育主管部门责令限期改正，逾期未改</w:t>
            </w:r>
            <w:r>
              <w:rPr>
                <w:spacing w:val="-10"/>
                <w:sz w:val="21"/>
              </w:rPr>
              <w:t xml:space="preserve">正的，处 </w:t>
            </w:r>
            <w:r>
              <w:rPr>
                <w:rFonts w:ascii="Times New Roman" w:eastAsia="Times New Roman"/>
                <w:sz w:val="21"/>
              </w:rPr>
              <w:t xml:space="preserve">2 </w:t>
            </w:r>
            <w:r>
              <w:rPr>
                <w:spacing w:val="-5"/>
                <w:sz w:val="21"/>
              </w:rPr>
              <w:t>万元以下的罚</w:t>
            </w:r>
            <w:r>
              <w:rPr>
                <w:sz w:val="21"/>
              </w:rPr>
              <w:t>款。</w:t>
            </w:r>
          </w:p>
        </w:tc>
        <w:tc>
          <w:tcPr>
            <w:tcW w:w="4836" w:type="dxa"/>
          </w:tcPr>
          <w:p>
            <w:pPr>
              <w:pStyle w:val="7"/>
              <w:spacing w:before="5"/>
              <w:rPr>
                <w:sz w:val="18"/>
              </w:rPr>
            </w:pPr>
          </w:p>
          <w:p>
            <w:pPr>
              <w:pStyle w:val="7"/>
              <w:ind w:left="107"/>
              <w:rPr>
                <w:sz w:val="21"/>
              </w:rPr>
            </w:pPr>
            <w:r>
              <w:rPr>
                <w:sz w:val="21"/>
              </w:rPr>
              <w:t xml:space="preserve">第一次发现。 </w:t>
            </w:r>
          </w:p>
        </w:tc>
        <w:tc>
          <w:tcPr>
            <w:tcW w:w="3718" w:type="dxa"/>
          </w:tcPr>
          <w:p>
            <w:pPr>
              <w:pStyle w:val="7"/>
              <w:spacing w:before="5"/>
              <w:rPr>
                <w:sz w:val="18"/>
              </w:rPr>
            </w:pPr>
          </w:p>
          <w:p>
            <w:pPr>
              <w:pStyle w:val="7"/>
              <w:ind w:left="107"/>
              <w:rPr>
                <w:sz w:val="21"/>
              </w:rPr>
            </w:pPr>
            <w:r>
              <w:rPr>
                <w:sz w:val="21"/>
              </w:rPr>
              <w:t>责令改正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8" w:hRule="atLeast"/>
        </w:trPr>
        <w:tc>
          <w:tcPr>
            <w:tcW w:w="816" w:type="dxa"/>
            <w:vMerge w:val="continue"/>
            <w:tcBorders>
              <w:top w:val="nil"/>
            </w:tcBorders>
          </w:tcPr>
          <w:p>
            <w:pPr>
              <w:rPr>
                <w:sz w:val="2"/>
                <w:szCs w:val="2"/>
              </w:rPr>
            </w:pPr>
          </w:p>
        </w:tc>
        <w:tc>
          <w:tcPr>
            <w:tcW w:w="2268" w:type="dxa"/>
            <w:vMerge w:val="continue"/>
            <w:tcBorders>
              <w:top w:val="nil"/>
            </w:tcBorders>
          </w:tcPr>
          <w:p>
            <w:pPr>
              <w:rPr>
                <w:sz w:val="2"/>
                <w:szCs w:val="2"/>
              </w:rPr>
            </w:pPr>
          </w:p>
        </w:tc>
        <w:tc>
          <w:tcPr>
            <w:tcW w:w="2537" w:type="dxa"/>
            <w:vMerge w:val="continue"/>
            <w:tcBorders>
              <w:top w:val="nil"/>
            </w:tcBorders>
          </w:tcPr>
          <w:p>
            <w:pPr>
              <w:rPr>
                <w:sz w:val="2"/>
                <w:szCs w:val="2"/>
              </w:rPr>
            </w:pPr>
          </w:p>
        </w:tc>
        <w:tc>
          <w:tcPr>
            <w:tcW w:w="4836" w:type="dxa"/>
          </w:tcPr>
          <w:p>
            <w:pPr>
              <w:pStyle w:val="7"/>
              <w:spacing w:before="6"/>
              <w:rPr>
                <w:sz w:val="23"/>
              </w:rPr>
            </w:pPr>
          </w:p>
          <w:p>
            <w:pPr>
              <w:pStyle w:val="7"/>
              <w:ind w:left="107"/>
              <w:rPr>
                <w:sz w:val="21"/>
              </w:rPr>
            </w:pPr>
            <w:r>
              <w:rPr>
                <w:sz w:val="21"/>
              </w:rPr>
              <w:t>责令改正期满后，仍存在轻微违法行为的。</w:t>
            </w:r>
          </w:p>
        </w:tc>
        <w:tc>
          <w:tcPr>
            <w:tcW w:w="3718" w:type="dxa"/>
          </w:tcPr>
          <w:p>
            <w:pPr>
              <w:pStyle w:val="7"/>
              <w:spacing w:before="6"/>
              <w:rPr>
                <w:sz w:val="23"/>
              </w:rPr>
            </w:pPr>
          </w:p>
          <w:p>
            <w:pPr>
              <w:pStyle w:val="7"/>
              <w:ind w:left="107"/>
              <w:rPr>
                <w:sz w:val="21"/>
              </w:rPr>
            </w:pPr>
            <w:r>
              <w:rPr>
                <w:sz w:val="21"/>
              </w:rPr>
              <w:t xml:space="preserve">处 </w:t>
            </w:r>
            <w:r>
              <w:rPr>
                <w:rFonts w:ascii="Times New Roman" w:eastAsia="Times New Roman"/>
                <w:sz w:val="21"/>
              </w:rPr>
              <w:t xml:space="preserve">4000 </w:t>
            </w:r>
            <w:r>
              <w:rPr>
                <w:sz w:val="21"/>
              </w:rPr>
              <w:t>元以下的罚款。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9" w:hRule="atLeast"/>
        </w:trPr>
        <w:tc>
          <w:tcPr>
            <w:tcW w:w="816" w:type="dxa"/>
            <w:vMerge w:val="continue"/>
            <w:tcBorders>
              <w:top w:val="nil"/>
            </w:tcBorders>
          </w:tcPr>
          <w:p>
            <w:pPr>
              <w:rPr>
                <w:sz w:val="2"/>
                <w:szCs w:val="2"/>
              </w:rPr>
            </w:pPr>
          </w:p>
        </w:tc>
        <w:tc>
          <w:tcPr>
            <w:tcW w:w="2268" w:type="dxa"/>
            <w:vMerge w:val="continue"/>
            <w:tcBorders>
              <w:top w:val="nil"/>
            </w:tcBorders>
          </w:tcPr>
          <w:p>
            <w:pPr>
              <w:rPr>
                <w:sz w:val="2"/>
                <w:szCs w:val="2"/>
              </w:rPr>
            </w:pPr>
          </w:p>
        </w:tc>
        <w:tc>
          <w:tcPr>
            <w:tcW w:w="2537" w:type="dxa"/>
            <w:vMerge w:val="continue"/>
            <w:tcBorders>
              <w:top w:val="nil"/>
            </w:tcBorders>
          </w:tcPr>
          <w:p>
            <w:pPr>
              <w:rPr>
                <w:sz w:val="2"/>
                <w:szCs w:val="2"/>
              </w:rPr>
            </w:pPr>
          </w:p>
        </w:tc>
        <w:tc>
          <w:tcPr>
            <w:tcW w:w="4836" w:type="dxa"/>
          </w:tcPr>
          <w:p>
            <w:pPr>
              <w:pStyle w:val="7"/>
              <w:spacing w:before="8"/>
              <w:rPr>
                <w:sz w:val="17"/>
              </w:rPr>
            </w:pPr>
          </w:p>
          <w:p>
            <w:pPr>
              <w:pStyle w:val="7"/>
              <w:ind w:left="107"/>
              <w:rPr>
                <w:sz w:val="21"/>
              </w:rPr>
            </w:pPr>
            <w:r>
              <w:rPr>
                <w:sz w:val="21"/>
              </w:rPr>
              <w:t>责令改正期满后，仍存在一般违法行为的。</w:t>
            </w:r>
          </w:p>
        </w:tc>
        <w:tc>
          <w:tcPr>
            <w:tcW w:w="3718" w:type="dxa"/>
          </w:tcPr>
          <w:p>
            <w:pPr>
              <w:pStyle w:val="7"/>
              <w:spacing w:before="8"/>
              <w:rPr>
                <w:sz w:val="17"/>
              </w:rPr>
            </w:pPr>
          </w:p>
          <w:p>
            <w:pPr>
              <w:pStyle w:val="7"/>
              <w:ind w:left="107"/>
              <w:rPr>
                <w:sz w:val="21"/>
              </w:rPr>
            </w:pPr>
            <w:r>
              <w:rPr>
                <w:sz w:val="21"/>
              </w:rPr>
              <w:t xml:space="preserve">处 </w:t>
            </w:r>
            <w:r>
              <w:rPr>
                <w:rFonts w:ascii="Times New Roman" w:eastAsia="Times New Roman"/>
                <w:sz w:val="21"/>
              </w:rPr>
              <w:t xml:space="preserve">8000-12000 </w:t>
            </w:r>
            <w:r>
              <w:rPr>
                <w:sz w:val="21"/>
              </w:rPr>
              <w:t>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816" w:type="dxa"/>
            <w:vMerge w:val="continue"/>
            <w:tcBorders>
              <w:top w:val="nil"/>
            </w:tcBorders>
          </w:tcPr>
          <w:p>
            <w:pPr>
              <w:rPr>
                <w:sz w:val="2"/>
                <w:szCs w:val="2"/>
              </w:rPr>
            </w:pPr>
          </w:p>
        </w:tc>
        <w:tc>
          <w:tcPr>
            <w:tcW w:w="2268" w:type="dxa"/>
            <w:vMerge w:val="continue"/>
            <w:tcBorders>
              <w:top w:val="nil"/>
            </w:tcBorders>
          </w:tcPr>
          <w:p>
            <w:pPr>
              <w:rPr>
                <w:sz w:val="2"/>
                <w:szCs w:val="2"/>
              </w:rPr>
            </w:pPr>
          </w:p>
        </w:tc>
        <w:tc>
          <w:tcPr>
            <w:tcW w:w="2537" w:type="dxa"/>
            <w:vMerge w:val="continue"/>
            <w:tcBorders>
              <w:top w:val="nil"/>
            </w:tcBorders>
          </w:tcPr>
          <w:p>
            <w:pPr>
              <w:rPr>
                <w:sz w:val="2"/>
                <w:szCs w:val="2"/>
              </w:rPr>
            </w:pPr>
          </w:p>
        </w:tc>
        <w:tc>
          <w:tcPr>
            <w:tcW w:w="4836" w:type="dxa"/>
          </w:tcPr>
          <w:p>
            <w:pPr>
              <w:pStyle w:val="7"/>
              <w:spacing w:before="3"/>
              <w:rPr>
                <w:sz w:val="20"/>
              </w:rPr>
            </w:pPr>
          </w:p>
          <w:p>
            <w:pPr>
              <w:pStyle w:val="7"/>
              <w:spacing w:before="1"/>
              <w:ind w:left="107"/>
              <w:rPr>
                <w:sz w:val="21"/>
              </w:rPr>
            </w:pPr>
            <w:r>
              <w:rPr>
                <w:sz w:val="21"/>
              </w:rPr>
              <w:t>责令改正期满后，仍存在较重违法行为的。</w:t>
            </w:r>
          </w:p>
        </w:tc>
        <w:tc>
          <w:tcPr>
            <w:tcW w:w="3718" w:type="dxa"/>
          </w:tcPr>
          <w:p>
            <w:pPr>
              <w:pStyle w:val="7"/>
              <w:spacing w:before="3"/>
              <w:rPr>
                <w:sz w:val="20"/>
              </w:rPr>
            </w:pPr>
          </w:p>
          <w:p>
            <w:pPr>
              <w:pStyle w:val="7"/>
              <w:spacing w:before="1"/>
              <w:ind w:left="107"/>
              <w:rPr>
                <w:sz w:val="21"/>
              </w:rPr>
            </w:pPr>
            <w:r>
              <w:rPr>
                <w:sz w:val="21"/>
              </w:rPr>
              <w:t xml:space="preserve">处 </w:t>
            </w:r>
            <w:r>
              <w:rPr>
                <w:rFonts w:ascii="Times New Roman" w:eastAsia="Times New Roman"/>
                <w:sz w:val="21"/>
              </w:rPr>
              <w:t xml:space="preserve">12000-15000 </w:t>
            </w:r>
            <w:r>
              <w:rPr>
                <w:sz w:val="21"/>
              </w:rPr>
              <w:t>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0" w:hRule="atLeast"/>
        </w:trPr>
        <w:tc>
          <w:tcPr>
            <w:tcW w:w="816" w:type="dxa"/>
            <w:vMerge w:val="continue"/>
            <w:tcBorders>
              <w:top w:val="nil"/>
            </w:tcBorders>
          </w:tcPr>
          <w:p>
            <w:pPr>
              <w:rPr>
                <w:sz w:val="2"/>
                <w:szCs w:val="2"/>
              </w:rPr>
            </w:pPr>
          </w:p>
        </w:tc>
        <w:tc>
          <w:tcPr>
            <w:tcW w:w="2268" w:type="dxa"/>
            <w:vMerge w:val="continue"/>
            <w:tcBorders>
              <w:top w:val="nil"/>
            </w:tcBorders>
          </w:tcPr>
          <w:p>
            <w:pPr>
              <w:rPr>
                <w:sz w:val="2"/>
                <w:szCs w:val="2"/>
              </w:rPr>
            </w:pPr>
          </w:p>
        </w:tc>
        <w:tc>
          <w:tcPr>
            <w:tcW w:w="2537" w:type="dxa"/>
            <w:vMerge w:val="continue"/>
            <w:tcBorders>
              <w:top w:val="nil"/>
            </w:tcBorders>
          </w:tcPr>
          <w:p>
            <w:pPr>
              <w:rPr>
                <w:sz w:val="2"/>
                <w:szCs w:val="2"/>
              </w:rPr>
            </w:pPr>
          </w:p>
        </w:tc>
        <w:tc>
          <w:tcPr>
            <w:tcW w:w="4836" w:type="dxa"/>
          </w:tcPr>
          <w:p>
            <w:pPr>
              <w:pStyle w:val="7"/>
              <w:spacing w:before="6"/>
              <w:rPr>
                <w:sz w:val="14"/>
              </w:rPr>
            </w:pPr>
          </w:p>
          <w:p>
            <w:pPr>
              <w:pStyle w:val="7"/>
              <w:ind w:left="107"/>
              <w:rPr>
                <w:sz w:val="21"/>
              </w:rPr>
            </w:pPr>
            <w:r>
              <w:rPr>
                <w:sz w:val="21"/>
              </w:rPr>
              <w:t>责令改正期满后，仍存在严重违法行为的。</w:t>
            </w:r>
          </w:p>
        </w:tc>
        <w:tc>
          <w:tcPr>
            <w:tcW w:w="3718" w:type="dxa"/>
          </w:tcPr>
          <w:p>
            <w:pPr>
              <w:pStyle w:val="7"/>
              <w:spacing w:before="186"/>
              <w:ind w:left="107"/>
              <w:rPr>
                <w:sz w:val="21"/>
              </w:rPr>
            </w:pPr>
            <w:r>
              <w:rPr>
                <w:sz w:val="21"/>
              </w:rPr>
              <w:t xml:space="preserve">处 </w:t>
            </w:r>
            <w:r>
              <w:rPr>
                <w:rFonts w:ascii="Times New Roman" w:eastAsia="Times New Roman"/>
                <w:sz w:val="21"/>
              </w:rPr>
              <w:t xml:space="preserve">15000-20000 </w:t>
            </w:r>
            <w:r>
              <w:rPr>
                <w:sz w:val="21"/>
              </w:rPr>
              <w:t>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816" w:type="dxa"/>
            <w:vMerge w:val="restart"/>
          </w:tcPr>
          <w:p>
            <w:pPr>
              <w:pStyle w:val="7"/>
              <w:rPr>
                <w:sz w:val="22"/>
              </w:rPr>
            </w:pPr>
          </w:p>
          <w:p>
            <w:pPr>
              <w:pStyle w:val="7"/>
              <w:rPr>
                <w:sz w:val="22"/>
              </w:rPr>
            </w:pPr>
          </w:p>
          <w:p>
            <w:pPr>
              <w:pStyle w:val="7"/>
              <w:rPr>
                <w:sz w:val="22"/>
              </w:rPr>
            </w:pPr>
          </w:p>
          <w:p>
            <w:pPr>
              <w:pStyle w:val="7"/>
              <w:rPr>
                <w:sz w:val="22"/>
              </w:rPr>
            </w:pPr>
          </w:p>
          <w:p>
            <w:pPr>
              <w:pStyle w:val="7"/>
              <w:rPr>
                <w:sz w:val="22"/>
              </w:rPr>
            </w:pPr>
          </w:p>
          <w:p>
            <w:pPr>
              <w:pStyle w:val="7"/>
              <w:spacing w:before="3"/>
              <w:rPr>
                <w:sz w:val="28"/>
              </w:rPr>
            </w:pPr>
          </w:p>
          <w:p>
            <w:pPr>
              <w:pStyle w:val="7"/>
              <w:ind w:left="9"/>
              <w:jc w:val="center"/>
              <w:rPr>
                <w:rFonts w:ascii="Times New Roman"/>
                <w:sz w:val="21"/>
              </w:rPr>
            </w:pPr>
            <w:r>
              <w:rPr>
                <w:rFonts w:ascii="Times New Roman"/>
                <w:w w:val="100"/>
                <w:sz w:val="21"/>
              </w:rPr>
              <w:t>7</w:t>
            </w:r>
          </w:p>
        </w:tc>
        <w:tc>
          <w:tcPr>
            <w:tcW w:w="2268" w:type="dxa"/>
            <w:vMerge w:val="restart"/>
          </w:tcPr>
          <w:p>
            <w:pPr>
              <w:pStyle w:val="7"/>
              <w:rPr>
                <w:sz w:val="20"/>
              </w:rPr>
            </w:pPr>
          </w:p>
          <w:p>
            <w:pPr>
              <w:pStyle w:val="7"/>
              <w:rPr>
                <w:sz w:val="20"/>
              </w:rPr>
            </w:pPr>
          </w:p>
          <w:p>
            <w:pPr>
              <w:pStyle w:val="7"/>
              <w:rPr>
                <w:sz w:val="20"/>
              </w:rPr>
            </w:pPr>
          </w:p>
          <w:p>
            <w:pPr>
              <w:pStyle w:val="7"/>
              <w:rPr>
                <w:sz w:val="20"/>
              </w:rPr>
            </w:pPr>
          </w:p>
          <w:p>
            <w:pPr>
              <w:pStyle w:val="7"/>
              <w:spacing w:before="10"/>
              <w:rPr>
                <w:sz w:val="20"/>
              </w:rPr>
            </w:pPr>
          </w:p>
          <w:p>
            <w:pPr>
              <w:pStyle w:val="7"/>
              <w:spacing w:before="1" w:line="278" w:lineRule="auto"/>
              <w:ind w:left="107" w:right="46"/>
              <w:jc w:val="both"/>
              <w:rPr>
                <w:sz w:val="21"/>
              </w:rPr>
            </w:pPr>
            <w:r>
              <w:rPr>
                <w:sz w:val="21"/>
              </w:rPr>
              <w:t>经营者对体育执法人员依法履行监督检查职责，不配合，拒绝、阻挠。</w:t>
            </w:r>
          </w:p>
        </w:tc>
        <w:tc>
          <w:tcPr>
            <w:tcW w:w="2537" w:type="dxa"/>
            <w:vMerge w:val="restart"/>
          </w:tcPr>
          <w:p>
            <w:pPr>
              <w:pStyle w:val="7"/>
              <w:rPr>
                <w:sz w:val="22"/>
              </w:rPr>
            </w:pPr>
          </w:p>
          <w:p>
            <w:pPr>
              <w:pStyle w:val="7"/>
              <w:rPr>
                <w:sz w:val="22"/>
              </w:rPr>
            </w:pPr>
          </w:p>
          <w:p>
            <w:pPr>
              <w:pStyle w:val="7"/>
              <w:rPr>
                <w:sz w:val="22"/>
              </w:rPr>
            </w:pPr>
          </w:p>
          <w:p>
            <w:pPr>
              <w:pStyle w:val="7"/>
              <w:spacing w:before="8"/>
              <w:rPr>
                <w:sz w:val="22"/>
              </w:rPr>
            </w:pPr>
          </w:p>
          <w:p>
            <w:pPr>
              <w:pStyle w:val="7"/>
              <w:spacing w:line="278" w:lineRule="auto"/>
              <w:ind w:left="107" w:right="93" w:firstLine="422"/>
              <w:jc w:val="both"/>
              <w:rPr>
                <w:sz w:val="21"/>
              </w:rPr>
            </w:pPr>
            <w:r>
              <w:rPr>
                <w:sz w:val="21"/>
              </w:rPr>
              <w:t>第二十九条 违反本办法第二十四条规定，由县级以上地方人民政府体育主管部门责令改正，处</w:t>
            </w:r>
            <w:r>
              <w:rPr>
                <w:rFonts w:ascii="Times New Roman" w:eastAsia="Times New Roman"/>
                <w:sz w:val="21"/>
              </w:rPr>
              <w:t xml:space="preserve">3 </w:t>
            </w:r>
            <w:r>
              <w:rPr>
                <w:sz w:val="21"/>
              </w:rPr>
              <w:t>万元以下的罚款。</w:t>
            </w:r>
          </w:p>
        </w:tc>
        <w:tc>
          <w:tcPr>
            <w:tcW w:w="4836" w:type="dxa"/>
          </w:tcPr>
          <w:p>
            <w:pPr>
              <w:pStyle w:val="7"/>
              <w:spacing w:before="1"/>
              <w:rPr>
                <w:sz w:val="17"/>
              </w:rPr>
            </w:pPr>
          </w:p>
          <w:p>
            <w:pPr>
              <w:pStyle w:val="7"/>
              <w:ind w:left="107"/>
              <w:rPr>
                <w:sz w:val="21"/>
              </w:rPr>
            </w:pPr>
            <w:r>
              <w:rPr>
                <w:sz w:val="21"/>
              </w:rPr>
              <w:t>违法行为轻微并及时改正，没有造成危害后果</w:t>
            </w:r>
          </w:p>
        </w:tc>
        <w:tc>
          <w:tcPr>
            <w:tcW w:w="3718" w:type="dxa"/>
          </w:tcPr>
          <w:p>
            <w:pPr>
              <w:pStyle w:val="7"/>
              <w:spacing w:before="63"/>
              <w:ind w:left="107"/>
              <w:rPr>
                <w:sz w:val="21"/>
              </w:rPr>
            </w:pPr>
            <w:r>
              <w:rPr>
                <w:sz w:val="21"/>
              </w:rPr>
              <w:t>不予行政处罚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2" w:hRule="atLeast"/>
        </w:trPr>
        <w:tc>
          <w:tcPr>
            <w:tcW w:w="816" w:type="dxa"/>
            <w:vMerge w:val="continue"/>
            <w:tcBorders>
              <w:top w:val="nil"/>
            </w:tcBorders>
          </w:tcPr>
          <w:p>
            <w:pPr>
              <w:rPr>
                <w:sz w:val="2"/>
                <w:szCs w:val="2"/>
              </w:rPr>
            </w:pPr>
          </w:p>
        </w:tc>
        <w:tc>
          <w:tcPr>
            <w:tcW w:w="2268" w:type="dxa"/>
            <w:vMerge w:val="continue"/>
            <w:tcBorders>
              <w:top w:val="nil"/>
            </w:tcBorders>
          </w:tcPr>
          <w:p>
            <w:pPr>
              <w:rPr>
                <w:sz w:val="2"/>
                <w:szCs w:val="2"/>
              </w:rPr>
            </w:pPr>
          </w:p>
        </w:tc>
        <w:tc>
          <w:tcPr>
            <w:tcW w:w="2537" w:type="dxa"/>
            <w:vMerge w:val="continue"/>
            <w:tcBorders>
              <w:top w:val="nil"/>
            </w:tcBorders>
          </w:tcPr>
          <w:p>
            <w:pPr>
              <w:rPr>
                <w:sz w:val="2"/>
                <w:szCs w:val="2"/>
              </w:rPr>
            </w:pPr>
          </w:p>
        </w:tc>
        <w:tc>
          <w:tcPr>
            <w:tcW w:w="4836" w:type="dxa"/>
          </w:tcPr>
          <w:p>
            <w:pPr>
              <w:pStyle w:val="7"/>
              <w:spacing w:before="9"/>
              <w:rPr>
                <w:sz w:val="19"/>
              </w:rPr>
            </w:pPr>
          </w:p>
          <w:p>
            <w:pPr>
              <w:pStyle w:val="7"/>
              <w:ind w:left="107"/>
              <w:rPr>
                <w:sz w:val="21"/>
              </w:rPr>
            </w:pPr>
            <w:r>
              <w:rPr>
                <w:sz w:val="21"/>
              </w:rPr>
              <w:t>不配合执法人员检查，经说服教育后仍不改正的。</w:t>
            </w:r>
          </w:p>
        </w:tc>
        <w:tc>
          <w:tcPr>
            <w:tcW w:w="3718" w:type="dxa"/>
          </w:tcPr>
          <w:p>
            <w:pPr>
              <w:pStyle w:val="7"/>
              <w:spacing w:before="9"/>
              <w:rPr>
                <w:sz w:val="19"/>
              </w:rPr>
            </w:pPr>
          </w:p>
          <w:p>
            <w:pPr>
              <w:pStyle w:val="7"/>
              <w:ind w:left="107"/>
              <w:rPr>
                <w:sz w:val="21"/>
              </w:rPr>
            </w:pPr>
            <w:r>
              <w:rPr>
                <w:sz w:val="21"/>
              </w:rPr>
              <w:t xml:space="preserve">责令改正，处 </w:t>
            </w:r>
            <w:r>
              <w:rPr>
                <w:rFonts w:ascii="Times New Roman" w:eastAsia="Times New Roman"/>
                <w:sz w:val="21"/>
              </w:rPr>
              <w:t xml:space="preserve">6000 </w:t>
            </w:r>
            <w:r>
              <w:rPr>
                <w:sz w:val="21"/>
              </w:rPr>
              <w:t>元以下的罚款。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16" w:hRule="atLeast"/>
        </w:trPr>
        <w:tc>
          <w:tcPr>
            <w:tcW w:w="816" w:type="dxa"/>
            <w:vMerge w:val="continue"/>
            <w:tcBorders>
              <w:top w:val="nil"/>
            </w:tcBorders>
          </w:tcPr>
          <w:p>
            <w:pPr>
              <w:rPr>
                <w:sz w:val="2"/>
                <w:szCs w:val="2"/>
              </w:rPr>
            </w:pPr>
          </w:p>
        </w:tc>
        <w:tc>
          <w:tcPr>
            <w:tcW w:w="2268" w:type="dxa"/>
            <w:vMerge w:val="continue"/>
            <w:tcBorders>
              <w:top w:val="nil"/>
            </w:tcBorders>
          </w:tcPr>
          <w:p>
            <w:pPr>
              <w:rPr>
                <w:sz w:val="2"/>
                <w:szCs w:val="2"/>
              </w:rPr>
            </w:pPr>
          </w:p>
        </w:tc>
        <w:tc>
          <w:tcPr>
            <w:tcW w:w="2537" w:type="dxa"/>
            <w:vMerge w:val="continue"/>
            <w:tcBorders>
              <w:top w:val="nil"/>
            </w:tcBorders>
          </w:tcPr>
          <w:p>
            <w:pPr>
              <w:rPr>
                <w:sz w:val="2"/>
                <w:szCs w:val="2"/>
              </w:rPr>
            </w:pPr>
          </w:p>
        </w:tc>
        <w:tc>
          <w:tcPr>
            <w:tcW w:w="4836" w:type="dxa"/>
          </w:tcPr>
          <w:p>
            <w:pPr>
              <w:pStyle w:val="7"/>
              <w:spacing w:before="4"/>
              <w:rPr>
                <w:sz w:val="25"/>
              </w:rPr>
            </w:pPr>
          </w:p>
          <w:p>
            <w:pPr>
              <w:pStyle w:val="7"/>
              <w:ind w:left="107"/>
              <w:rPr>
                <w:sz w:val="21"/>
              </w:rPr>
            </w:pPr>
            <w:r>
              <w:rPr>
                <w:sz w:val="21"/>
              </w:rPr>
              <w:t>拒绝执法人员检查，经说服教育后仍不改正的。</w:t>
            </w:r>
          </w:p>
        </w:tc>
        <w:tc>
          <w:tcPr>
            <w:tcW w:w="3718" w:type="dxa"/>
          </w:tcPr>
          <w:p>
            <w:pPr>
              <w:pStyle w:val="7"/>
              <w:spacing w:before="4"/>
              <w:rPr>
                <w:sz w:val="25"/>
              </w:rPr>
            </w:pPr>
          </w:p>
          <w:p>
            <w:pPr>
              <w:pStyle w:val="7"/>
              <w:ind w:left="107"/>
              <w:rPr>
                <w:sz w:val="21"/>
              </w:rPr>
            </w:pPr>
            <w:r>
              <w:rPr>
                <w:sz w:val="21"/>
              </w:rPr>
              <w:t xml:space="preserve">责令改正，处 </w:t>
            </w:r>
            <w:r>
              <w:rPr>
                <w:rFonts w:ascii="Times New Roman" w:eastAsia="Times New Roman"/>
                <w:sz w:val="21"/>
              </w:rPr>
              <w:t xml:space="preserve">12000-18000 </w:t>
            </w:r>
            <w:r>
              <w:rPr>
                <w:sz w:val="21"/>
              </w:rPr>
              <w:t>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9" w:hRule="atLeast"/>
        </w:trPr>
        <w:tc>
          <w:tcPr>
            <w:tcW w:w="816" w:type="dxa"/>
            <w:vMerge w:val="continue"/>
            <w:tcBorders>
              <w:top w:val="nil"/>
            </w:tcBorders>
          </w:tcPr>
          <w:p>
            <w:pPr>
              <w:rPr>
                <w:sz w:val="2"/>
                <w:szCs w:val="2"/>
              </w:rPr>
            </w:pPr>
          </w:p>
        </w:tc>
        <w:tc>
          <w:tcPr>
            <w:tcW w:w="2268" w:type="dxa"/>
            <w:vMerge w:val="continue"/>
            <w:tcBorders>
              <w:top w:val="nil"/>
            </w:tcBorders>
          </w:tcPr>
          <w:p>
            <w:pPr>
              <w:rPr>
                <w:sz w:val="2"/>
                <w:szCs w:val="2"/>
              </w:rPr>
            </w:pPr>
          </w:p>
        </w:tc>
        <w:tc>
          <w:tcPr>
            <w:tcW w:w="2537" w:type="dxa"/>
            <w:vMerge w:val="continue"/>
            <w:tcBorders>
              <w:top w:val="nil"/>
            </w:tcBorders>
          </w:tcPr>
          <w:p>
            <w:pPr>
              <w:rPr>
                <w:sz w:val="2"/>
                <w:szCs w:val="2"/>
              </w:rPr>
            </w:pPr>
          </w:p>
        </w:tc>
        <w:tc>
          <w:tcPr>
            <w:tcW w:w="4836" w:type="dxa"/>
          </w:tcPr>
          <w:p>
            <w:pPr>
              <w:pStyle w:val="7"/>
              <w:spacing w:before="8"/>
              <w:rPr>
                <w:sz w:val="17"/>
              </w:rPr>
            </w:pPr>
          </w:p>
          <w:p>
            <w:pPr>
              <w:pStyle w:val="7"/>
              <w:ind w:left="107"/>
              <w:rPr>
                <w:sz w:val="21"/>
              </w:rPr>
            </w:pPr>
            <w:r>
              <w:rPr>
                <w:sz w:val="21"/>
              </w:rPr>
              <w:t>采取各种手段阻挠执法人员检查，情节较重的。</w:t>
            </w:r>
          </w:p>
        </w:tc>
        <w:tc>
          <w:tcPr>
            <w:tcW w:w="3718" w:type="dxa"/>
          </w:tcPr>
          <w:p>
            <w:pPr>
              <w:pStyle w:val="7"/>
              <w:spacing w:before="8"/>
              <w:rPr>
                <w:sz w:val="17"/>
              </w:rPr>
            </w:pPr>
          </w:p>
          <w:p>
            <w:pPr>
              <w:pStyle w:val="7"/>
              <w:ind w:left="107"/>
              <w:rPr>
                <w:sz w:val="21"/>
              </w:rPr>
            </w:pPr>
            <w:r>
              <w:rPr>
                <w:sz w:val="21"/>
              </w:rPr>
              <w:t xml:space="preserve">责令改正，处 </w:t>
            </w:r>
            <w:r>
              <w:rPr>
                <w:rFonts w:ascii="Times New Roman" w:eastAsia="Times New Roman"/>
                <w:sz w:val="21"/>
              </w:rPr>
              <w:t xml:space="preserve">18000-25000 </w:t>
            </w:r>
            <w:r>
              <w:rPr>
                <w:sz w:val="21"/>
              </w:rPr>
              <w:t>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0" w:hRule="atLeast"/>
        </w:trPr>
        <w:tc>
          <w:tcPr>
            <w:tcW w:w="816" w:type="dxa"/>
            <w:vMerge w:val="continue"/>
            <w:tcBorders>
              <w:top w:val="nil"/>
            </w:tcBorders>
          </w:tcPr>
          <w:p>
            <w:pPr>
              <w:rPr>
                <w:sz w:val="2"/>
                <w:szCs w:val="2"/>
              </w:rPr>
            </w:pPr>
          </w:p>
        </w:tc>
        <w:tc>
          <w:tcPr>
            <w:tcW w:w="2268" w:type="dxa"/>
            <w:vMerge w:val="continue"/>
            <w:tcBorders>
              <w:top w:val="nil"/>
            </w:tcBorders>
          </w:tcPr>
          <w:p>
            <w:pPr>
              <w:rPr>
                <w:sz w:val="2"/>
                <w:szCs w:val="2"/>
              </w:rPr>
            </w:pPr>
          </w:p>
        </w:tc>
        <w:tc>
          <w:tcPr>
            <w:tcW w:w="2537" w:type="dxa"/>
            <w:vMerge w:val="continue"/>
            <w:tcBorders>
              <w:top w:val="nil"/>
            </w:tcBorders>
          </w:tcPr>
          <w:p>
            <w:pPr>
              <w:rPr>
                <w:sz w:val="2"/>
                <w:szCs w:val="2"/>
              </w:rPr>
            </w:pPr>
          </w:p>
        </w:tc>
        <w:tc>
          <w:tcPr>
            <w:tcW w:w="4836" w:type="dxa"/>
          </w:tcPr>
          <w:p>
            <w:pPr>
              <w:pStyle w:val="7"/>
              <w:spacing w:before="4"/>
              <w:rPr>
                <w:sz w:val="14"/>
              </w:rPr>
            </w:pPr>
          </w:p>
          <w:p>
            <w:pPr>
              <w:pStyle w:val="7"/>
              <w:ind w:left="107"/>
              <w:rPr>
                <w:sz w:val="21"/>
              </w:rPr>
            </w:pPr>
            <w:r>
              <w:rPr>
                <w:sz w:val="21"/>
              </w:rPr>
              <w:t>情节严重，造成严重危害后果的。</w:t>
            </w:r>
          </w:p>
        </w:tc>
        <w:tc>
          <w:tcPr>
            <w:tcW w:w="3718" w:type="dxa"/>
          </w:tcPr>
          <w:p>
            <w:pPr>
              <w:pStyle w:val="7"/>
              <w:spacing w:before="183"/>
              <w:ind w:left="107"/>
              <w:rPr>
                <w:sz w:val="21"/>
              </w:rPr>
            </w:pPr>
            <w:r>
              <w:rPr>
                <w:sz w:val="21"/>
              </w:rPr>
              <w:t xml:space="preserve">责令改正，处 </w:t>
            </w:r>
            <w:r>
              <w:rPr>
                <w:rFonts w:ascii="Times New Roman" w:eastAsia="Times New Roman"/>
                <w:sz w:val="21"/>
              </w:rPr>
              <w:t xml:space="preserve">30000 </w:t>
            </w:r>
            <w:r>
              <w:rPr>
                <w:sz w:val="21"/>
              </w:rPr>
              <w:t>元罚款。</w:t>
            </w:r>
          </w:p>
        </w:tc>
      </w:tr>
    </w:tbl>
    <w:p>
      <w:pPr>
        <w:spacing w:after="0"/>
        <w:rPr>
          <w:sz w:val="21"/>
        </w:rPr>
        <w:sectPr>
          <w:footerReference r:id="rId110" w:type="default"/>
          <w:pgSz w:w="16840" w:h="11910" w:orient="landscape"/>
          <w:pgMar w:top="1100" w:right="780" w:bottom="280" w:left="1040" w:header="0" w:footer="0" w:gutter="0"/>
          <w:cols w:space="720" w:num="1"/>
        </w:sectPr>
      </w:pPr>
    </w:p>
    <w:p>
      <w:pPr>
        <w:pStyle w:val="2"/>
        <w:rPr>
          <w:sz w:val="20"/>
        </w:rPr>
      </w:pPr>
    </w:p>
    <w:p>
      <w:pPr>
        <w:pStyle w:val="2"/>
        <w:rPr>
          <w:sz w:val="20"/>
        </w:rPr>
      </w:pPr>
    </w:p>
    <w:p>
      <w:pPr>
        <w:pStyle w:val="2"/>
        <w:spacing w:before="209" w:after="32"/>
        <w:ind w:left="195" w:right="452"/>
        <w:jc w:val="center"/>
      </w:pPr>
      <w:r>
        <w:t>全民健身条例行政处罚自由裁量权基准</w:t>
      </w: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16"/>
        <w:gridCol w:w="1843"/>
        <w:gridCol w:w="1985"/>
        <w:gridCol w:w="1419"/>
        <w:gridCol w:w="3545"/>
        <w:gridCol w:w="1145"/>
        <w:gridCol w:w="325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3" w:hRule="atLeast"/>
        </w:trPr>
        <w:tc>
          <w:tcPr>
            <w:tcW w:w="816" w:type="dxa"/>
          </w:tcPr>
          <w:p>
            <w:pPr>
              <w:pStyle w:val="7"/>
              <w:spacing w:before="160"/>
              <w:ind w:left="167"/>
              <w:rPr>
                <w:sz w:val="24"/>
              </w:rPr>
            </w:pPr>
            <w:r>
              <w:rPr>
                <w:sz w:val="24"/>
              </w:rPr>
              <w:t xml:space="preserve">序号 </w:t>
            </w:r>
          </w:p>
        </w:tc>
        <w:tc>
          <w:tcPr>
            <w:tcW w:w="1843" w:type="dxa"/>
          </w:tcPr>
          <w:p>
            <w:pPr>
              <w:pStyle w:val="7"/>
              <w:spacing w:before="160"/>
              <w:ind w:left="441"/>
              <w:rPr>
                <w:sz w:val="24"/>
              </w:rPr>
            </w:pPr>
            <w:r>
              <w:rPr>
                <w:sz w:val="24"/>
              </w:rPr>
              <w:t xml:space="preserve">权力名称 </w:t>
            </w:r>
          </w:p>
        </w:tc>
        <w:tc>
          <w:tcPr>
            <w:tcW w:w="1985" w:type="dxa"/>
          </w:tcPr>
          <w:p>
            <w:pPr>
              <w:pStyle w:val="7"/>
              <w:spacing w:before="160"/>
              <w:ind w:left="511"/>
              <w:rPr>
                <w:sz w:val="24"/>
              </w:rPr>
            </w:pPr>
            <w:r>
              <w:rPr>
                <w:sz w:val="24"/>
              </w:rPr>
              <w:t xml:space="preserve">实施依据 </w:t>
            </w:r>
          </w:p>
        </w:tc>
        <w:tc>
          <w:tcPr>
            <w:tcW w:w="4964" w:type="dxa"/>
            <w:gridSpan w:val="2"/>
          </w:tcPr>
          <w:p>
            <w:pPr>
              <w:pStyle w:val="7"/>
              <w:spacing w:before="160"/>
              <w:ind w:left="1161"/>
              <w:rPr>
                <w:sz w:val="24"/>
              </w:rPr>
            </w:pPr>
            <w:r>
              <w:rPr>
                <w:sz w:val="24"/>
              </w:rPr>
              <w:t xml:space="preserve">违法违规行为情节、程度 </w:t>
            </w:r>
          </w:p>
        </w:tc>
        <w:tc>
          <w:tcPr>
            <w:tcW w:w="4404" w:type="dxa"/>
            <w:gridSpan w:val="2"/>
          </w:tcPr>
          <w:p>
            <w:pPr>
              <w:pStyle w:val="7"/>
              <w:spacing w:before="160"/>
              <w:ind w:left="1477"/>
              <w:rPr>
                <w:sz w:val="24"/>
              </w:rPr>
            </w:pPr>
            <w:r>
              <w:rPr>
                <w:sz w:val="24"/>
              </w:rPr>
              <w:t xml:space="preserve">自由裁量幅度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2" w:hRule="atLeast"/>
        </w:trPr>
        <w:tc>
          <w:tcPr>
            <w:tcW w:w="816" w:type="dxa"/>
            <w:tcBorders>
              <w:bottom w:val="nil"/>
            </w:tcBorders>
          </w:tcPr>
          <w:p>
            <w:pPr>
              <w:pStyle w:val="7"/>
              <w:rPr>
                <w:rFonts w:ascii="Times New Roman"/>
                <w:sz w:val="22"/>
              </w:rPr>
            </w:pPr>
          </w:p>
        </w:tc>
        <w:tc>
          <w:tcPr>
            <w:tcW w:w="1843" w:type="dxa"/>
            <w:tcBorders>
              <w:bottom w:val="nil"/>
            </w:tcBorders>
          </w:tcPr>
          <w:p>
            <w:pPr>
              <w:pStyle w:val="7"/>
              <w:rPr>
                <w:rFonts w:ascii="Times New Roman"/>
                <w:sz w:val="22"/>
              </w:rPr>
            </w:pPr>
          </w:p>
        </w:tc>
        <w:tc>
          <w:tcPr>
            <w:tcW w:w="1985" w:type="dxa"/>
            <w:tcBorders>
              <w:bottom w:val="nil"/>
            </w:tcBorders>
          </w:tcPr>
          <w:p>
            <w:pPr>
              <w:pStyle w:val="7"/>
              <w:rPr>
                <w:rFonts w:ascii="Times New Roman"/>
                <w:sz w:val="22"/>
              </w:rPr>
            </w:pPr>
          </w:p>
        </w:tc>
        <w:tc>
          <w:tcPr>
            <w:tcW w:w="1419" w:type="dxa"/>
            <w:tcBorders>
              <w:bottom w:val="nil"/>
            </w:tcBorders>
          </w:tcPr>
          <w:p>
            <w:pPr>
              <w:pStyle w:val="7"/>
              <w:rPr>
                <w:rFonts w:ascii="Times New Roman"/>
                <w:sz w:val="22"/>
              </w:rPr>
            </w:pPr>
          </w:p>
        </w:tc>
        <w:tc>
          <w:tcPr>
            <w:tcW w:w="3545" w:type="dxa"/>
            <w:tcBorders>
              <w:bottom w:val="nil"/>
            </w:tcBorders>
          </w:tcPr>
          <w:p>
            <w:pPr>
              <w:pStyle w:val="7"/>
              <w:spacing w:before="11"/>
              <w:rPr>
                <w:sz w:val="22"/>
              </w:rPr>
            </w:pPr>
          </w:p>
          <w:p>
            <w:pPr>
              <w:pStyle w:val="7"/>
              <w:spacing w:before="1"/>
              <w:ind w:left="107"/>
              <w:rPr>
                <w:sz w:val="21"/>
              </w:rPr>
            </w:pPr>
            <w:r>
              <w:rPr>
                <w:sz w:val="21"/>
              </w:rPr>
              <w:t xml:space="preserve">第一次发现。 </w:t>
            </w:r>
          </w:p>
        </w:tc>
        <w:tc>
          <w:tcPr>
            <w:tcW w:w="1145" w:type="dxa"/>
            <w:vMerge w:val="restart"/>
          </w:tcPr>
          <w:p>
            <w:pPr>
              <w:pStyle w:val="7"/>
              <w:rPr>
                <w:sz w:val="20"/>
              </w:rPr>
            </w:pPr>
          </w:p>
          <w:p>
            <w:pPr>
              <w:pStyle w:val="7"/>
              <w:rPr>
                <w:sz w:val="20"/>
              </w:rPr>
            </w:pPr>
          </w:p>
          <w:p>
            <w:pPr>
              <w:pStyle w:val="7"/>
              <w:rPr>
                <w:sz w:val="20"/>
              </w:rPr>
            </w:pPr>
          </w:p>
          <w:p>
            <w:pPr>
              <w:pStyle w:val="7"/>
              <w:spacing w:before="170" w:line="278" w:lineRule="auto"/>
              <w:ind w:left="104" w:right="97"/>
              <w:jc w:val="both"/>
              <w:rPr>
                <w:sz w:val="21"/>
              </w:rPr>
            </w:pPr>
            <w:r>
              <w:rPr>
                <w:spacing w:val="-7"/>
                <w:sz w:val="21"/>
              </w:rPr>
              <w:t>责 令 改</w:t>
            </w:r>
            <w:r>
              <w:rPr>
                <w:spacing w:val="-8"/>
                <w:sz w:val="21"/>
              </w:rPr>
              <w:t>正， 有违</w:t>
            </w:r>
            <w:r>
              <w:rPr>
                <w:spacing w:val="17"/>
                <w:sz w:val="21"/>
              </w:rPr>
              <w:t>法所得没收违法所</w:t>
            </w:r>
            <w:r>
              <w:rPr>
                <w:spacing w:val="-2"/>
                <w:sz w:val="21"/>
              </w:rPr>
              <w:t>得。</w:t>
            </w:r>
            <w:r>
              <w:rPr>
                <w:sz w:val="21"/>
              </w:rPr>
              <w:t xml:space="preserve"> </w:t>
            </w:r>
          </w:p>
        </w:tc>
        <w:tc>
          <w:tcPr>
            <w:tcW w:w="3259" w:type="dxa"/>
            <w:tcBorders>
              <w:bottom w:val="nil"/>
            </w:tcBorders>
          </w:tcPr>
          <w:p>
            <w:pPr>
              <w:pStyle w:val="7"/>
              <w:spacing w:before="11"/>
              <w:rPr>
                <w:sz w:val="22"/>
              </w:rPr>
            </w:pPr>
          </w:p>
          <w:p>
            <w:pPr>
              <w:pStyle w:val="7"/>
              <w:spacing w:before="1"/>
              <w:ind w:left="106"/>
              <w:rPr>
                <w:sz w:val="21"/>
              </w:rPr>
            </w:pPr>
            <w:r>
              <w:rPr>
                <w:sz w:val="21"/>
              </w:rPr>
              <w:t xml:space="preserve">责令改正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1" w:hRule="atLeast"/>
        </w:trPr>
        <w:tc>
          <w:tcPr>
            <w:tcW w:w="816" w:type="dxa"/>
            <w:vMerge w:val="restart"/>
            <w:tcBorders>
              <w:top w:val="nil"/>
              <w:bottom w:val="nil"/>
            </w:tcBorders>
          </w:tcPr>
          <w:p>
            <w:pPr>
              <w:pStyle w:val="7"/>
              <w:rPr>
                <w:rFonts w:ascii="Times New Roman"/>
                <w:sz w:val="22"/>
              </w:rPr>
            </w:pPr>
          </w:p>
        </w:tc>
        <w:tc>
          <w:tcPr>
            <w:tcW w:w="1843" w:type="dxa"/>
            <w:vMerge w:val="restart"/>
            <w:tcBorders>
              <w:top w:val="nil"/>
              <w:bottom w:val="nil"/>
            </w:tcBorders>
          </w:tcPr>
          <w:p>
            <w:pPr>
              <w:pStyle w:val="7"/>
              <w:rPr>
                <w:rFonts w:ascii="Times New Roman"/>
                <w:sz w:val="22"/>
              </w:rPr>
            </w:pPr>
          </w:p>
        </w:tc>
        <w:tc>
          <w:tcPr>
            <w:tcW w:w="1985" w:type="dxa"/>
            <w:vMerge w:val="restart"/>
            <w:tcBorders>
              <w:top w:val="nil"/>
              <w:bottom w:val="nil"/>
            </w:tcBorders>
          </w:tcPr>
          <w:p>
            <w:pPr>
              <w:pStyle w:val="7"/>
              <w:tabs>
                <w:tab w:val="left" w:pos="590"/>
              </w:tabs>
              <w:spacing w:before="110"/>
              <w:ind w:left="107" w:right="-15"/>
              <w:rPr>
                <w:sz w:val="21"/>
              </w:rPr>
            </w:pPr>
            <w:r>
              <w:rPr>
                <w:w w:val="100"/>
                <w:sz w:val="21"/>
              </w:rPr>
              <w:t xml:space="preserve"> </w:t>
            </w:r>
            <w:r>
              <w:rPr>
                <w:sz w:val="21"/>
              </w:rPr>
              <w:tab/>
            </w:r>
            <w:r>
              <w:rPr>
                <w:spacing w:val="-23"/>
                <w:sz w:val="21"/>
              </w:rPr>
              <w:t xml:space="preserve">第 三 十 六 条 </w:t>
            </w:r>
          </w:p>
        </w:tc>
        <w:tc>
          <w:tcPr>
            <w:tcW w:w="1419" w:type="dxa"/>
            <w:vMerge w:val="restart"/>
            <w:tcBorders>
              <w:top w:val="nil"/>
              <w:bottom w:val="nil"/>
            </w:tcBorders>
          </w:tcPr>
          <w:p>
            <w:pPr>
              <w:pStyle w:val="7"/>
              <w:rPr>
                <w:rFonts w:ascii="Times New Roman"/>
                <w:sz w:val="22"/>
              </w:rPr>
            </w:pPr>
          </w:p>
        </w:tc>
        <w:tc>
          <w:tcPr>
            <w:tcW w:w="3545" w:type="dxa"/>
            <w:tcBorders>
              <w:top w:val="nil"/>
            </w:tcBorders>
          </w:tcPr>
          <w:p>
            <w:pPr>
              <w:pStyle w:val="7"/>
              <w:rPr>
                <w:rFonts w:ascii="Times New Roman"/>
                <w:sz w:val="10"/>
              </w:rPr>
            </w:pPr>
          </w:p>
        </w:tc>
        <w:tc>
          <w:tcPr>
            <w:tcW w:w="1145" w:type="dxa"/>
            <w:vMerge w:val="continue"/>
            <w:tcBorders>
              <w:top w:val="nil"/>
            </w:tcBorders>
          </w:tcPr>
          <w:p>
            <w:pPr>
              <w:rPr>
                <w:sz w:val="2"/>
                <w:szCs w:val="2"/>
              </w:rPr>
            </w:pPr>
          </w:p>
        </w:tc>
        <w:tc>
          <w:tcPr>
            <w:tcW w:w="3259" w:type="dxa"/>
            <w:tcBorders>
              <w:top w:val="nil"/>
            </w:tcBorders>
          </w:tcPr>
          <w:p>
            <w:pPr>
              <w:pStyle w:val="7"/>
              <w:rPr>
                <w:rFonts w:ascii="Times New Roman"/>
                <w:sz w:val="1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6" w:hRule="atLeast"/>
        </w:trPr>
        <w:tc>
          <w:tcPr>
            <w:tcW w:w="816" w:type="dxa"/>
            <w:vMerge w:val="continue"/>
            <w:tcBorders>
              <w:top w:val="nil"/>
              <w:bottom w:val="nil"/>
            </w:tcBorders>
          </w:tcPr>
          <w:p>
            <w:pPr>
              <w:rPr>
                <w:sz w:val="2"/>
                <w:szCs w:val="2"/>
              </w:rPr>
            </w:pPr>
          </w:p>
        </w:tc>
        <w:tc>
          <w:tcPr>
            <w:tcW w:w="1843" w:type="dxa"/>
            <w:vMerge w:val="continue"/>
            <w:tcBorders>
              <w:top w:val="nil"/>
              <w:bottom w:val="nil"/>
            </w:tcBorders>
          </w:tcPr>
          <w:p>
            <w:pPr>
              <w:rPr>
                <w:sz w:val="2"/>
                <w:szCs w:val="2"/>
              </w:rPr>
            </w:pPr>
          </w:p>
        </w:tc>
        <w:tc>
          <w:tcPr>
            <w:tcW w:w="1985" w:type="dxa"/>
            <w:vMerge w:val="continue"/>
            <w:tcBorders>
              <w:top w:val="nil"/>
              <w:bottom w:val="nil"/>
            </w:tcBorders>
          </w:tcPr>
          <w:p>
            <w:pPr>
              <w:rPr>
                <w:sz w:val="2"/>
                <w:szCs w:val="2"/>
              </w:rPr>
            </w:pPr>
          </w:p>
        </w:tc>
        <w:tc>
          <w:tcPr>
            <w:tcW w:w="1419" w:type="dxa"/>
            <w:vMerge w:val="continue"/>
            <w:tcBorders>
              <w:top w:val="nil"/>
              <w:bottom w:val="nil"/>
            </w:tcBorders>
          </w:tcPr>
          <w:p>
            <w:pPr>
              <w:rPr>
                <w:sz w:val="2"/>
                <w:szCs w:val="2"/>
              </w:rPr>
            </w:pPr>
          </w:p>
        </w:tc>
        <w:tc>
          <w:tcPr>
            <w:tcW w:w="3545" w:type="dxa"/>
            <w:tcBorders>
              <w:bottom w:val="nil"/>
            </w:tcBorders>
          </w:tcPr>
          <w:p>
            <w:pPr>
              <w:pStyle w:val="7"/>
              <w:spacing w:before="22" w:line="214" w:lineRule="exact"/>
              <w:ind w:left="107"/>
              <w:rPr>
                <w:sz w:val="21"/>
              </w:rPr>
            </w:pPr>
            <w:r>
              <w:rPr>
                <w:sz w:val="21"/>
              </w:rPr>
              <w:t>责令改正期满后，仍存在轻微违法行</w:t>
            </w:r>
          </w:p>
        </w:tc>
        <w:tc>
          <w:tcPr>
            <w:tcW w:w="1145" w:type="dxa"/>
            <w:vMerge w:val="continue"/>
            <w:tcBorders>
              <w:top w:val="nil"/>
            </w:tcBorders>
          </w:tcPr>
          <w:p>
            <w:pPr>
              <w:rPr>
                <w:sz w:val="2"/>
                <w:szCs w:val="2"/>
              </w:rPr>
            </w:pPr>
          </w:p>
        </w:tc>
        <w:tc>
          <w:tcPr>
            <w:tcW w:w="3259" w:type="dxa"/>
            <w:vMerge w:val="restart"/>
          </w:tcPr>
          <w:p>
            <w:pPr>
              <w:pStyle w:val="7"/>
              <w:spacing w:before="178"/>
              <w:ind w:left="106"/>
              <w:rPr>
                <w:sz w:val="21"/>
              </w:rPr>
            </w:pPr>
            <w:r>
              <w:rPr>
                <w:sz w:val="21"/>
              </w:rPr>
              <w:t xml:space="preserve">并处 </w:t>
            </w:r>
            <w:r>
              <w:rPr>
                <w:rFonts w:ascii="Times New Roman" w:eastAsia="Times New Roman"/>
                <w:sz w:val="21"/>
              </w:rPr>
              <w:t xml:space="preserve">3 </w:t>
            </w:r>
            <w:r>
              <w:rPr>
                <w:sz w:val="21"/>
              </w:rPr>
              <w:t>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16" w:type="dxa"/>
            <w:vMerge w:val="restart"/>
            <w:tcBorders>
              <w:top w:val="nil"/>
              <w:bottom w:val="nil"/>
            </w:tcBorders>
          </w:tcPr>
          <w:p>
            <w:pPr>
              <w:pStyle w:val="7"/>
              <w:rPr>
                <w:rFonts w:ascii="Times New Roman"/>
                <w:sz w:val="22"/>
              </w:rPr>
            </w:pPr>
          </w:p>
        </w:tc>
        <w:tc>
          <w:tcPr>
            <w:tcW w:w="1843" w:type="dxa"/>
            <w:vMerge w:val="restart"/>
            <w:tcBorders>
              <w:top w:val="nil"/>
              <w:bottom w:val="nil"/>
            </w:tcBorders>
          </w:tcPr>
          <w:p>
            <w:pPr>
              <w:pStyle w:val="7"/>
              <w:rPr>
                <w:rFonts w:ascii="Times New Roman"/>
                <w:sz w:val="22"/>
              </w:rPr>
            </w:pPr>
          </w:p>
        </w:tc>
        <w:tc>
          <w:tcPr>
            <w:tcW w:w="1985" w:type="dxa"/>
            <w:vMerge w:val="restart"/>
            <w:tcBorders>
              <w:top w:val="nil"/>
              <w:bottom w:val="nil"/>
            </w:tcBorders>
          </w:tcPr>
          <w:p>
            <w:pPr>
              <w:pStyle w:val="7"/>
              <w:spacing w:line="244" w:lineRule="exact"/>
              <w:ind w:left="107"/>
              <w:rPr>
                <w:sz w:val="21"/>
              </w:rPr>
            </w:pPr>
            <w:r>
              <w:rPr>
                <w:spacing w:val="8"/>
                <w:sz w:val="21"/>
              </w:rPr>
              <w:t>未经批准，擅自经</w:t>
            </w:r>
          </w:p>
          <w:p>
            <w:pPr>
              <w:pStyle w:val="7"/>
              <w:spacing w:before="43" w:line="278" w:lineRule="auto"/>
              <w:ind w:left="107" w:right="93"/>
              <w:jc w:val="both"/>
              <w:rPr>
                <w:sz w:val="21"/>
              </w:rPr>
            </w:pPr>
            <w:r>
              <w:rPr>
                <w:spacing w:val="7"/>
                <w:sz w:val="21"/>
              </w:rPr>
              <w:t>营高危险性体育项目的，由县级以上地方人民政府体育</w:t>
            </w:r>
          </w:p>
        </w:tc>
        <w:tc>
          <w:tcPr>
            <w:tcW w:w="1419" w:type="dxa"/>
            <w:vMerge w:val="restart"/>
            <w:tcBorders>
              <w:top w:val="nil"/>
              <w:bottom w:val="nil"/>
            </w:tcBorders>
          </w:tcPr>
          <w:p>
            <w:pPr>
              <w:pStyle w:val="7"/>
              <w:spacing w:line="234" w:lineRule="exact"/>
              <w:ind w:left="107"/>
              <w:jc w:val="both"/>
              <w:rPr>
                <w:sz w:val="21"/>
              </w:rPr>
            </w:pPr>
            <w:r>
              <w:rPr>
                <w:sz w:val="21"/>
              </w:rPr>
              <w:t>违法所得不</w:t>
            </w:r>
          </w:p>
          <w:p>
            <w:pPr>
              <w:pStyle w:val="7"/>
              <w:spacing w:before="43" w:line="278" w:lineRule="auto"/>
              <w:ind w:left="107" w:right="94"/>
              <w:jc w:val="both"/>
              <w:rPr>
                <w:sz w:val="21"/>
              </w:rPr>
            </w:pPr>
            <w:r>
              <w:rPr>
                <w:sz w:val="21"/>
              </w:rPr>
              <w:t xml:space="preserve">足 </w:t>
            </w:r>
            <w:r>
              <w:rPr>
                <w:rFonts w:ascii="Times New Roman" w:eastAsia="Times New Roman"/>
                <w:sz w:val="21"/>
              </w:rPr>
              <w:t xml:space="preserve">3 </w:t>
            </w:r>
            <w:r>
              <w:rPr>
                <w:sz w:val="21"/>
              </w:rPr>
              <w:t xml:space="preserve">万元或者没有违法所得 </w:t>
            </w:r>
          </w:p>
        </w:tc>
        <w:tc>
          <w:tcPr>
            <w:tcW w:w="3545" w:type="dxa"/>
            <w:tcBorders>
              <w:top w:val="nil"/>
            </w:tcBorders>
          </w:tcPr>
          <w:p>
            <w:pPr>
              <w:pStyle w:val="7"/>
              <w:spacing w:before="68"/>
              <w:ind w:left="107"/>
              <w:rPr>
                <w:sz w:val="21"/>
              </w:rPr>
            </w:pPr>
            <w:r>
              <w:rPr>
                <w:sz w:val="21"/>
              </w:rPr>
              <w:t>为的。</w:t>
            </w:r>
          </w:p>
        </w:tc>
        <w:tc>
          <w:tcPr>
            <w:tcW w:w="1145" w:type="dxa"/>
            <w:vMerge w:val="continue"/>
            <w:tcBorders>
              <w:top w:val="nil"/>
            </w:tcBorders>
          </w:tcPr>
          <w:p>
            <w:pPr>
              <w:rPr>
                <w:sz w:val="2"/>
                <w:szCs w:val="2"/>
              </w:rPr>
            </w:pPr>
          </w:p>
        </w:tc>
        <w:tc>
          <w:tcPr>
            <w:tcW w:w="3259"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5" w:hRule="atLeast"/>
        </w:trPr>
        <w:tc>
          <w:tcPr>
            <w:tcW w:w="816" w:type="dxa"/>
            <w:vMerge w:val="continue"/>
            <w:tcBorders>
              <w:top w:val="nil"/>
              <w:bottom w:val="nil"/>
            </w:tcBorders>
          </w:tcPr>
          <w:p>
            <w:pPr>
              <w:rPr>
                <w:sz w:val="2"/>
                <w:szCs w:val="2"/>
              </w:rPr>
            </w:pPr>
          </w:p>
        </w:tc>
        <w:tc>
          <w:tcPr>
            <w:tcW w:w="1843" w:type="dxa"/>
            <w:vMerge w:val="continue"/>
            <w:tcBorders>
              <w:top w:val="nil"/>
              <w:bottom w:val="nil"/>
            </w:tcBorders>
          </w:tcPr>
          <w:p>
            <w:pPr>
              <w:rPr>
                <w:sz w:val="2"/>
                <w:szCs w:val="2"/>
              </w:rPr>
            </w:pPr>
          </w:p>
        </w:tc>
        <w:tc>
          <w:tcPr>
            <w:tcW w:w="1985" w:type="dxa"/>
            <w:vMerge w:val="continue"/>
            <w:tcBorders>
              <w:top w:val="nil"/>
              <w:bottom w:val="nil"/>
            </w:tcBorders>
          </w:tcPr>
          <w:p>
            <w:pPr>
              <w:rPr>
                <w:sz w:val="2"/>
                <w:szCs w:val="2"/>
              </w:rPr>
            </w:pPr>
          </w:p>
        </w:tc>
        <w:tc>
          <w:tcPr>
            <w:tcW w:w="1419" w:type="dxa"/>
            <w:vMerge w:val="continue"/>
            <w:tcBorders>
              <w:top w:val="nil"/>
              <w:bottom w:val="nil"/>
            </w:tcBorders>
          </w:tcPr>
          <w:p>
            <w:pPr>
              <w:rPr>
                <w:sz w:val="2"/>
                <w:szCs w:val="2"/>
              </w:rPr>
            </w:pPr>
          </w:p>
        </w:tc>
        <w:tc>
          <w:tcPr>
            <w:tcW w:w="3545" w:type="dxa"/>
          </w:tcPr>
          <w:p>
            <w:pPr>
              <w:pStyle w:val="7"/>
              <w:spacing w:before="25"/>
              <w:ind w:left="107"/>
              <w:rPr>
                <w:sz w:val="21"/>
              </w:rPr>
            </w:pPr>
            <w:r>
              <w:rPr>
                <w:sz w:val="21"/>
              </w:rPr>
              <w:t>责令改正期满后，仍存在一般违法行</w:t>
            </w:r>
          </w:p>
          <w:p>
            <w:pPr>
              <w:pStyle w:val="7"/>
              <w:spacing w:before="43"/>
              <w:ind w:left="107"/>
              <w:rPr>
                <w:sz w:val="21"/>
              </w:rPr>
            </w:pPr>
            <w:r>
              <w:rPr>
                <w:sz w:val="21"/>
              </w:rPr>
              <w:t>为的。</w:t>
            </w:r>
          </w:p>
        </w:tc>
        <w:tc>
          <w:tcPr>
            <w:tcW w:w="1145" w:type="dxa"/>
            <w:vMerge w:val="continue"/>
            <w:tcBorders>
              <w:top w:val="nil"/>
            </w:tcBorders>
          </w:tcPr>
          <w:p>
            <w:pPr>
              <w:rPr>
                <w:sz w:val="2"/>
                <w:szCs w:val="2"/>
              </w:rPr>
            </w:pPr>
          </w:p>
        </w:tc>
        <w:tc>
          <w:tcPr>
            <w:tcW w:w="3259" w:type="dxa"/>
          </w:tcPr>
          <w:p>
            <w:pPr>
              <w:pStyle w:val="7"/>
              <w:spacing w:before="181"/>
              <w:ind w:left="106"/>
              <w:rPr>
                <w:sz w:val="21"/>
              </w:rPr>
            </w:pPr>
            <w:r>
              <w:rPr>
                <w:sz w:val="21"/>
              </w:rPr>
              <w:t xml:space="preserve">并处 </w:t>
            </w:r>
            <w:r>
              <w:rPr>
                <w:rFonts w:ascii="Times New Roman" w:eastAsia="Times New Roman"/>
                <w:sz w:val="21"/>
              </w:rPr>
              <w:t xml:space="preserve">3-5 </w:t>
            </w:r>
            <w:r>
              <w:rPr>
                <w:sz w:val="21"/>
              </w:rPr>
              <w:t>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 w:hRule="atLeast"/>
        </w:trPr>
        <w:tc>
          <w:tcPr>
            <w:tcW w:w="816" w:type="dxa"/>
            <w:vMerge w:val="continue"/>
            <w:tcBorders>
              <w:top w:val="nil"/>
              <w:bottom w:val="nil"/>
            </w:tcBorders>
          </w:tcPr>
          <w:p>
            <w:pPr>
              <w:rPr>
                <w:sz w:val="2"/>
                <w:szCs w:val="2"/>
              </w:rPr>
            </w:pPr>
          </w:p>
        </w:tc>
        <w:tc>
          <w:tcPr>
            <w:tcW w:w="1843" w:type="dxa"/>
            <w:vMerge w:val="continue"/>
            <w:tcBorders>
              <w:top w:val="nil"/>
              <w:bottom w:val="nil"/>
            </w:tcBorders>
          </w:tcPr>
          <w:p>
            <w:pPr>
              <w:rPr>
                <w:sz w:val="2"/>
                <w:szCs w:val="2"/>
              </w:rPr>
            </w:pPr>
          </w:p>
        </w:tc>
        <w:tc>
          <w:tcPr>
            <w:tcW w:w="1985" w:type="dxa"/>
            <w:vMerge w:val="continue"/>
            <w:tcBorders>
              <w:top w:val="nil"/>
              <w:bottom w:val="nil"/>
            </w:tcBorders>
          </w:tcPr>
          <w:p>
            <w:pPr>
              <w:rPr>
                <w:sz w:val="2"/>
                <w:szCs w:val="2"/>
              </w:rPr>
            </w:pPr>
          </w:p>
        </w:tc>
        <w:tc>
          <w:tcPr>
            <w:tcW w:w="1419" w:type="dxa"/>
            <w:vMerge w:val="continue"/>
            <w:tcBorders>
              <w:top w:val="nil"/>
              <w:bottom w:val="nil"/>
            </w:tcBorders>
          </w:tcPr>
          <w:p>
            <w:pPr>
              <w:rPr>
                <w:sz w:val="2"/>
                <w:szCs w:val="2"/>
              </w:rPr>
            </w:pPr>
          </w:p>
        </w:tc>
        <w:tc>
          <w:tcPr>
            <w:tcW w:w="3545" w:type="dxa"/>
            <w:tcBorders>
              <w:bottom w:val="nil"/>
            </w:tcBorders>
          </w:tcPr>
          <w:p>
            <w:pPr>
              <w:pStyle w:val="7"/>
              <w:spacing w:before="22" w:line="208" w:lineRule="exact"/>
              <w:ind w:left="107"/>
              <w:rPr>
                <w:sz w:val="21"/>
              </w:rPr>
            </w:pPr>
            <w:r>
              <w:rPr>
                <w:sz w:val="21"/>
              </w:rPr>
              <w:t>责令改正期满后，仍存在较重违法行</w:t>
            </w:r>
          </w:p>
        </w:tc>
        <w:tc>
          <w:tcPr>
            <w:tcW w:w="1145" w:type="dxa"/>
            <w:vMerge w:val="continue"/>
            <w:tcBorders>
              <w:top w:val="nil"/>
            </w:tcBorders>
          </w:tcPr>
          <w:p>
            <w:pPr>
              <w:rPr>
                <w:sz w:val="2"/>
                <w:szCs w:val="2"/>
              </w:rPr>
            </w:pPr>
          </w:p>
        </w:tc>
        <w:tc>
          <w:tcPr>
            <w:tcW w:w="3259" w:type="dxa"/>
            <w:vMerge w:val="restart"/>
          </w:tcPr>
          <w:p>
            <w:pPr>
              <w:pStyle w:val="7"/>
              <w:spacing w:before="178"/>
              <w:ind w:left="106"/>
              <w:rPr>
                <w:sz w:val="21"/>
              </w:rPr>
            </w:pPr>
            <w:r>
              <w:rPr>
                <w:sz w:val="21"/>
              </w:rPr>
              <w:t xml:space="preserve">并处 </w:t>
            </w:r>
            <w:r>
              <w:rPr>
                <w:rFonts w:ascii="Times New Roman" w:eastAsia="Times New Roman"/>
                <w:sz w:val="21"/>
              </w:rPr>
              <w:t xml:space="preserve">5-8 </w:t>
            </w:r>
            <w:r>
              <w:rPr>
                <w:sz w:val="21"/>
              </w:rPr>
              <w:t>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3" w:hRule="atLeast"/>
        </w:trPr>
        <w:tc>
          <w:tcPr>
            <w:tcW w:w="816" w:type="dxa"/>
            <w:vMerge w:val="restart"/>
            <w:tcBorders>
              <w:top w:val="nil"/>
              <w:bottom w:val="nil"/>
            </w:tcBorders>
          </w:tcPr>
          <w:p>
            <w:pPr>
              <w:pStyle w:val="7"/>
              <w:rPr>
                <w:sz w:val="22"/>
              </w:rPr>
            </w:pPr>
          </w:p>
          <w:p>
            <w:pPr>
              <w:pStyle w:val="7"/>
              <w:rPr>
                <w:sz w:val="22"/>
              </w:rPr>
            </w:pPr>
          </w:p>
          <w:p>
            <w:pPr>
              <w:pStyle w:val="7"/>
              <w:spacing w:before="9"/>
              <w:rPr>
                <w:sz w:val="26"/>
              </w:rPr>
            </w:pPr>
          </w:p>
          <w:p>
            <w:pPr>
              <w:pStyle w:val="7"/>
              <w:spacing w:before="1"/>
              <w:ind w:left="9"/>
              <w:jc w:val="center"/>
              <w:rPr>
                <w:rFonts w:ascii="Times New Roman"/>
                <w:sz w:val="21"/>
              </w:rPr>
            </w:pPr>
            <w:r>
              <w:rPr>
                <w:rFonts w:ascii="Times New Roman"/>
                <w:w w:val="100"/>
                <w:sz w:val="21"/>
              </w:rPr>
              <w:t>1</w:t>
            </w:r>
          </w:p>
        </w:tc>
        <w:tc>
          <w:tcPr>
            <w:tcW w:w="1843" w:type="dxa"/>
            <w:vMerge w:val="restart"/>
            <w:tcBorders>
              <w:top w:val="nil"/>
              <w:bottom w:val="nil"/>
            </w:tcBorders>
          </w:tcPr>
          <w:p>
            <w:pPr>
              <w:pStyle w:val="7"/>
              <w:rPr>
                <w:sz w:val="20"/>
              </w:rPr>
            </w:pPr>
          </w:p>
          <w:p>
            <w:pPr>
              <w:pStyle w:val="7"/>
              <w:spacing w:before="6"/>
              <w:rPr>
                <w:sz w:val="25"/>
              </w:rPr>
            </w:pPr>
          </w:p>
          <w:p>
            <w:pPr>
              <w:pStyle w:val="7"/>
              <w:spacing w:line="278" w:lineRule="auto"/>
              <w:ind w:left="107" w:right="92"/>
              <w:jc w:val="both"/>
              <w:rPr>
                <w:sz w:val="21"/>
              </w:rPr>
            </w:pPr>
            <w:r>
              <w:rPr>
                <w:spacing w:val="-12"/>
                <w:sz w:val="21"/>
              </w:rPr>
              <w:t>未经批准，擅自经</w:t>
            </w:r>
            <w:r>
              <w:rPr>
                <w:spacing w:val="18"/>
                <w:sz w:val="21"/>
              </w:rPr>
              <w:t>营高危险性体育</w:t>
            </w:r>
            <w:r>
              <w:rPr>
                <w:sz w:val="21"/>
              </w:rPr>
              <w:t>项目</w:t>
            </w:r>
          </w:p>
        </w:tc>
        <w:tc>
          <w:tcPr>
            <w:tcW w:w="1985" w:type="dxa"/>
            <w:vMerge w:val="restart"/>
            <w:tcBorders>
              <w:top w:val="nil"/>
              <w:bottom w:val="nil"/>
            </w:tcBorders>
          </w:tcPr>
          <w:p>
            <w:pPr>
              <w:pStyle w:val="7"/>
              <w:spacing w:line="228" w:lineRule="exact"/>
              <w:ind w:left="107"/>
              <w:rPr>
                <w:sz w:val="21"/>
              </w:rPr>
            </w:pPr>
            <w:r>
              <w:rPr>
                <w:sz w:val="21"/>
              </w:rPr>
              <w:t>主管部门按照管理</w:t>
            </w:r>
          </w:p>
          <w:p>
            <w:pPr>
              <w:pStyle w:val="7"/>
              <w:spacing w:before="43" w:line="278" w:lineRule="auto"/>
              <w:ind w:left="107" w:right="93"/>
              <w:jc w:val="both"/>
              <w:rPr>
                <w:sz w:val="21"/>
              </w:rPr>
            </w:pPr>
            <w:r>
              <w:rPr>
                <w:spacing w:val="7"/>
                <w:sz w:val="21"/>
              </w:rPr>
              <w:t>权限责令改正；有违法所得的，没收违法所得；违法所</w:t>
            </w:r>
            <w:r>
              <w:rPr>
                <w:spacing w:val="-2"/>
                <w:sz w:val="21"/>
              </w:rPr>
              <w:t xml:space="preserve">得不足 </w:t>
            </w:r>
            <w:r>
              <w:rPr>
                <w:rFonts w:ascii="Times New Roman" w:eastAsia="Times New Roman"/>
                <w:sz w:val="21"/>
              </w:rPr>
              <w:t xml:space="preserve">3 </w:t>
            </w:r>
            <w:r>
              <w:rPr>
                <w:spacing w:val="-6"/>
                <w:sz w:val="21"/>
              </w:rPr>
              <w:t>万元或者</w:t>
            </w:r>
            <w:r>
              <w:rPr>
                <w:spacing w:val="7"/>
                <w:sz w:val="21"/>
              </w:rPr>
              <w:t xml:space="preserve">没有违法所得的， </w:t>
            </w:r>
            <w:r>
              <w:rPr>
                <w:spacing w:val="-14"/>
                <w:sz w:val="21"/>
              </w:rPr>
              <w:t xml:space="preserve">并处 </w:t>
            </w:r>
            <w:r>
              <w:rPr>
                <w:rFonts w:ascii="Times New Roman" w:eastAsia="Times New Roman"/>
                <w:sz w:val="21"/>
              </w:rPr>
              <w:t xml:space="preserve">3 </w:t>
            </w:r>
            <w:r>
              <w:rPr>
                <w:spacing w:val="-10"/>
                <w:sz w:val="21"/>
              </w:rPr>
              <w:t xml:space="preserve">万元以上 </w:t>
            </w:r>
            <w:r>
              <w:rPr>
                <w:rFonts w:ascii="Times New Roman" w:eastAsia="Times New Roman"/>
                <w:spacing w:val="-7"/>
                <w:sz w:val="21"/>
              </w:rPr>
              <w:t xml:space="preserve">10 </w:t>
            </w:r>
            <w:r>
              <w:rPr>
                <w:spacing w:val="7"/>
                <w:sz w:val="21"/>
              </w:rPr>
              <w:t xml:space="preserve">万元以下的罚款； </w:t>
            </w:r>
            <w:r>
              <w:rPr>
                <w:spacing w:val="-2"/>
                <w:sz w:val="21"/>
              </w:rPr>
              <w:t xml:space="preserve">违法所得 </w:t>
            </w:r>
            <w:r>
              <w:rPr>
                <w:rFonts w:ascii="Times New Roman" w:eastAsia="Times New Roman"/>
                <w:sz w:val="21"/>
              </w:rPr>
              <w:t xml:space="preserve">3 </w:t>
            </w:r>
            <w:r>
              <w:rPr>
                <w:spacing w:val="-6"/>
                <w:sz w:val="21"/>
              </w:rPr>
              <w:t>万元以</w:t>
            </w:r>
            <w:r>
              <w:rPr>
                <w:spacing w:val="7"/>
                <w:sz w:val="21"/>
              </w:rPr>
              <w:t>上的，并处违法所</w:t>
            </w:r>
            <w:r>
              <w:rPr>
                <w:spacing w:val="-15"/>
                <w:sz w:val="21"/>
              </w:rPr>
              <w:t xml:space="preserve">得 </w:t>
            </w:r>
            <w:r>
              <w:rPr>
                <w:rFonts w:ascii="Times New Roman" w:eastAsia="Times New Roman"/>
                <w:sz w:val="21"/>
              </w:rPr>
              <w:t xml:space="preserve">2 </w:t>
            </w:r>
            <w:r>
              <w:rPr>
                <w:spacing w:val="-9"/>
                <w:sz w:val="21"/>
              </w:rPr>
              <w:t xml:space="preserve">倍以上 </w:t>
            </w:r>
            <w:r>
              <w:rPr>
                <w:rFonts w:ascii="Times New Roman" w:eastAsia="Times New Roman"/>
                <w:sz w:val="21"/>
              </w:rPr>
              <w:t xml:space="preserve">5 </w:t>
            </w:r>
            <w:r>
              <w:rPr>
                <w:spacing w:val="-7"/>
                <w:sz w:val="21"/>
              </w:rPr>
              <w:t>倍以</w:t>
            </w:r>
            <w:r>
              <w:rPr>
                <w:spacing w:val="-1"/>
                <w:sz w:val="21"/>
              </w:rPr>
              <w:t>下的罚款。</w:t>
            </w:r>
          </w:p>
        </w:tc>
        <w:tc>
          <w:tcPr>
            <w:tcW w:w="1419" w:type="dxa"/>
            <w:vMerge w:val="restart"/>
            <w:tcBorders>
              <w:top w:val="nil"/>
            </w:tcBorders>
          </w:tcPr>
          <w:p>
            <w:pPr>
              <w:pStyle w:val="7"/>
              <w:rPr>
                <w:rFonts w:ascii="Times New Roman"/>
                <w:sz w:val="22"/>
              </w:rPr>
            </w:pPr>
          </w:p>
        </w:tc>
        <w:tc>
          <w:tcPr>
            <w:tcW w:w="3545" w:type="dxa"/>
            <w:tcBorders>
              <w:top w:val="nil"/>
            </w:tcBorders>
          </w:tcPr>
          <w:p>
            <w:pPr>
              <w:pStyle w:val="7"/>
              <w:spacing w:before="74"/>
              <w:ind w:left="107"/>
              <w:rPr>
                <w:sz w:val="21"/>
              </w:rPr>
            </w:pPr>
            <w:r>
              <w:rPr>
                <w:sz w:val="21"/>
              </w:rPr>
              <w:t>为的。</w:t>
            </w:r>
          </w:p>
        </w:tc>
        <w:tc>
          <w:tcPr>
            <w:tcW w:w="1145" w:type="dxa"/>
            <w:vMerge w:val="continue"/>
            <w:tcBorders>
              <w:top w:val="nil"/>
            </w:tcBorders>
          </w:tcPr>
          <w:p>
            <w:pPr>
              <w:rPr>
                <w:sz w:val="2"/>
                <w:szCs w:val="2"/>
              </w:rPr>
            </w:pPr>
          </w:p>
        </w:tc>
        <w:tc>
          <w:tcPr>
            <w:tcW w:w="3259"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16" w:type="dxa"/>
            <w:vMerge w:val="continue"/>
            <w:tcBorders>
              <w:top w:val="nil"/>
              <w:bottom w:val="nil"/>
            </w:tcBorders>
          </w:tcPr>
          <w:p>
            <w:pPr>
              <w:rPr>
                <w:sz w:val="2"/>
                <w:szCs w:val="2"/>
              </w:rPr>
            </w:pPr>
          </w:p>
        </w:tc>
        <w:tc>
          <w:tcPr>
            <w:tcW w:w="1843" w:type="dxa"/>
            <w:vMerge w:val="continue"/>
            <w:tcBorders>
              <w:top w:val="nil"/>
              <w:bottom w:val="nil"/>
            </w:tcBorders>
          </w:tcPr>
          <w:p>
            <w:pPr>
              <w:rPr>
                <w:sz w:val="2"/>
                <w:szCs w:val="2"/>
              </w:rPr>
            </w:pPr>
          </w:p>
        </w:tc>
        <w:tc>
          <w:tcPr>
            <w:tcW w:w="1985" w:type="dxa"/>
            <w:vMerge w:val="continue"/>
            <w:tcBorders>
              <w:top w:val="nil"/>
              <w:bottom w:val="nil"/>
            </w:tcBorders>
          </w:tcPr>
          <w:p>
            <w:pPr>
              <w:rPr>
                <w:sz w:val="2"/>
                <w:szCs w:val="2"/>
              </w:rPr>
            </w:pPr>
          </w:p>
        </w:tc>
        <w:tc>
          <w:tcPr>
            <w:tcW w:w="1419" w:type="dxa"/>
            <w:vMerge w:val="continue"/>
            <w:tcBorders>
              <w:top w:val="nil"/>
            </w:tcBorders>
          </w:tcPr>
          <w:p>
            <w:pPr>
              <w:rPr>
                <w:sz w:val="2"/>
                <w:szCs w:val="2"/>
              </w:rPr>
            </w:pPr>
          </w:p>
        </w:tc>
        <w:tc>
          <w:tcPr>
            <w:tcW w:w="3545" w:type="dxa"/>
          </w:tcPr>
          <w:p>
            <w:pPr>
              <w:pStyle w:val="7"/>
              <w:spacing w:before="22"/>
              <w:ind w:left="107"/>
              <w:rPr>
                <w:sz w:val="21"/>
              </w:rPr>
            </w:pPr>
            <w:r>
              <w:rPr>
                <w:sz w:val="21"/>
              </w:rPr>
              <w:t>责令改正期满后，仍存在严重违法行</w:t>
            </w:r>
          </w:p>
          <w:p>
            <w:pPr>
              <w:pStyle w:val="7"/>
              <w:spacing w:before="43"/>
              <w:ind w:left="107"/>
              <w:rPr>
                <w:sz w:val="21"/>
              </w:rPr>
            </w:pPr>
            <w:r>
              <w:rPr>
                <w:sz w:val="21"/>
              </w:rPr>
              <w:t>为的。</w:t>
            </w:r>
          </w:p>
        </w:tc>
        <w:tc>
          <w:tcPr>
            <w:tcW w:w="1145" w:type="dxa"/>
            <w:vMerge w:val="continue"/>
            <w:tcBorders>
              <w:top w:val="nil"/>
            </w:tcBorders>
          </w:tcPr>
          <w:p>
            <w:pPr>
              <w:rPr>
                <w:sz w:val="2"/>
                <w:szCs w:val="2"/>
              </w:rPr>
            </w:pPr>
          </w:p>
        </w:tc>
        <w:tc>
          <w:tcPr>
            <w:tcW w:w="3259" w:type="dxa"/>
          </w:tcPr>
          <w:p>
            <w:pPr>
              <w:pStyle w:val="7"/>
              <w:spacing w:before="178"/>
              <w:ind w:left="106"/>
              <w:rPr>
                <w:sz w:val="21"/>
              </w:rPr>
            </w:pPr>
            <w:r>
              <w:rPr>
                <w:sz w:val="21"/>
              </w:rPr>
              <w:t xml:space="preserve">并处 </w:t>
            </w:r>
            <w:r>
              <w:rPr>
                <w:rFonts w:ascii="Times New Roman" w:eastAsia="Times New Roman"/>
                <w:sz w:val="21"/>
              </w:rPr>
              <w:t xml:space="preserve">8-10 </w:t>
            </w:r>
            <w:r>
              <w:rPr>
                <w:sz w:val="21"/>
              </w:rPr>
              <w:t>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3" w:hRule="atLeast"/>
        </w:trPr>
        <w:tc>
          <w:tcPr>
            <w:tcW w:w="816" w:type="dxa"/>
            <w:vMerge w:val="continue"/>
            <w:tcBorders>
              <w:top w:val="nil"/>
              <w:bottom w:val="nil"/>
            </w:tcBorders>
          </w:tcPr>
          <w:p>
            <w:pPr>
              <w:rPr>
                <w:sz w:val="2"/>
                <w:szCs w:val="2"/>
              </w:rPr>
            </w:pPr>
          </w:p>
        </w:tc>
        <w:tc>
          <w:tcPr>
            <w:tcW w:w="1843" w:type="dxa"/>
            <w:vMerge w:val="continue"/>
            <w:tcBorders>
              <w:top w:val="nil"/>
              <w:bottom w:val="nil"/>
            </w:tcBorders>
          </w:tcPr>
          <w:p>
            <w:pPr>
              <w:rPr>
                <w:sz w:val="2"/>
                <w:szCs w:val="2"/>
              </w:rPr>
            </w:pPr>
          </w:p>
        </w:tc>
        <w:tc>
          <w:tcPr>
            <w:tcW w:w="1985" w:type="dxa"/>
            <w:vMerge w:val="continue"/>
            <w:tcBorders>
              <w:top w:val="nil"/>
              <w:bottom w:val="nil"/>
            </w:tcBorders>
          </w:tcPr>
          <w:p>
            <w:pPr>
              <w:rPr>
                <w:sz w:val="2"/>
                <w:szCs w:val="2"/>
              </w:rPr>
            </w:pPr>
          </w:p>
        </w:tc>
        <w:tc>
          <w:tcPr>
            <w:tcW w:w="1419" w:type="dxa"/>
            <w:vMerge w:val="restart"/>
            <w:tcBorders>
              <w:bottom w:val="nil"/>
            </w:tcBorders>
          </w:tcPr>
          <w:p>
            <w:pPr>
              <w:pStyle w:val="7"/>
              <w:rPr>
                <w:sz w:val="22"/>
              </w:rPr>
            </w:pPr>
          </w:p>
          <w:p>
            <w:pPr>
              <w:pStyle w:val="7"/>
              <w:rPr>
                <w:sz w:val="22"/>
              </w:rPr>
            </w:pPr>
          </w:p>
          <w:p>
            <w:pPr>
              <w:pStyle w:val="7"/>
              <w:rPr>
                <w:sz w:val="22"/>
              </w:rPr>
            </w:pPr>
          </w:p>
          <w:p>
            <w:pPr>
              <w:pStyle w:val="7"/>
              <w:rPr>
                <w:sz w:val="22"/>
              </w:rPr>
            </w:pPr>
          </w:p>
          <w:p>
            <w:pPr>
              <w:pStyle w:val="7"/>
              <w:spacing w:before="9"/>
              <w:rPr>
                <w:sz w:val="23"/>
              </w:rPr>
            </w:pPr>
          </w:p>
          <w:p>
            <w:pPr>
              <w:pStyle w:val="7"/>
              <w:ind w:left="107"/>
              <w:rPr>
                <w:rFonts w:ascii="Times New Roman" w:eastAsia="Times New Roman"/>
                <w:sz w:val="21"/>
              </w:rPr>
            </w:pPr>
            <w:r>
              <w:rPr>
                <w:sz w:val="21"/>
              </w:rPr>
              <w:t xml:space="preserve">违法所得 </w:t>
            </w:r>
            <w:r>
              <w:rPr>
                <w:rFonts w:ascii="Times New Roman" w:eastAsia="Times New Roman"/>
                <w:sz w:val="21"/>
              </w:rPr>
              <w:t>3</w:t>
            </w:r>
          </w:p>
          <w:p>
            <w:pPr>
              <w:pStyle w:val="7"/>
              <w:spacing w:before="43"/>
              <w:ind w:left="107"/>
              <w:rPr>
                <w:sz w:val="21"/>
              </w:rPr>
            </w:pPr>
            <w:r>
              <w:rPr>
                <w:sz w:val="21"/>
              </w:rPr>
              <w:t xml:space="preserve">万元以上 </w:t>
            </w:r>
          </w:p>
        </w:tc>
        <w:tc>
          <w:tcPr>
            <w:tcW w:w="3545" w:type="dxa"/>
          </w:tcPr>
          <w:p>
            <w:pPr>
              <w:pStyle w:val="7"/>
              <w:spacing w:before="123"/>
              <w:ind w:left="107"/>
              <w:rPr>
                <w:sz w:val="21"/>
              </w:rPr>
            </w:pPr>
            <w:r>
              <w:rPr>
                <w:sz w:val="21"/>
              </w:rPr>
              <w:t xml:space="preserve">第一次发现。 </w:t>
            </w:r>
          </w:p>
        </w:tc>
        <w:tc>
          <w:tcPr>
            <w:tcW w:w="1145" w:type="dxa"/>
            <w:vMerge w:val="restart"/>
            <w:tcBorders>
              <w:bottom w:val="nil"/>
            </w:tcBorders>
          </w:tcPr>
          <w:p>
            <w:pPr>
              <w:pStyle w:val="7"/>
              <w:rPr>
                <w:sz w:val="20"/>
              </w:rPr>
            </w:pPr>
          </w:p>
          <w:p>
            <w:pPr>
              <w:pStyle w:val="7"/>
              <w:rPr>
                <w:sz w:val="20"/>
              </w:rPr>
            </w:pPr>
          </w:p>
          <w:p>
            <w:pPr>
              <w:pStyle w:val="7"/>
              <w:rPr>
                <w:sz w:val="20"/>
              </w:rPr>
            </w:pPr>
          </w:p>
          <w:p>
            <w:pPr>
              <w:pStyle w:val="7"/>
              <w:spacing w:before="4"/>
              <w:rPr>
                <w:sz w:val="27"/>
              </w:rPr>
            </w:pPr>
          </w:p>
          <w:p>
            <w:pPr>
              <w:pStyle w:val="7"/>
              <w:spacing w:line="278" w:lineRule="auto"/>
              <w:ind w:left="104" w:right="97"/>
              <w:jc w:val="both"/>
              <w:rPr>
                <w:sz w:val="21"/>
              </w:rPr>
            </w:pPr>
            <w:r>
              <w:rPr>
                <w:spacing w:val="-7"/>
                <w:sz w:val="21"/>
              </w:rPr>
              <w:t>责 令 改</w:t>
            </w:r>
            <w:r>
              <w:rPr>
                <w:spacing w:val="-8"/>
                <w:sz w:val="21"/>
              </w:rPr>
              <w:t>正， 没收</w:t>
            </w:r>
            <w:r>
              <w:rPr>
                <w:spacing w:val="-7"/>
                <w:sz w:val="21"/>
              </w:rPr>
              <w:t>违 法 所</w:t>
            </w:r>
            <w:r>
              <w:rPr>
                <w:spacing w:val="-2"/>
                <w:sz w:val="21"/>
              </w:rPr>
              <w:t>得。</w:t>
            </w:r>
            <w:r>
              <w:rPr>
                <w:sz w:val="21"/>
              </w:rPr>
              <w:t xml:space="preserve"> </w:t>
            </w:r>
          </w:p>
        </w:tc>
        <w:tc>
          <w:tcPr>
            <w:tcW w:w="3259" w:type="dxa"/>
          </w:tcPr>
          <w:p>
            <w:pPr>
              <w:pStyle w:val="7"/>
              <w:spacing w:before="123"/>
              <w:ind w:left="106"/>
              <w:rPr>
                <w:sz w:val="21"/>
              </w:rPr>
            </w:pPr>
            <w:r>
              <w:rPr>
                <w:sz w:val="21"/>
              </w:rPr>
              <w:t xml:space="preserve">责令改正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1" w:hRule="atLeast"/>
        </w:trPr>
        <w:tc>
          <w:tcPr>
            <w:tcW w:w="816" w:type="dxa"/>
            <w:vMerge w:val="continue"/>
            <w:tcBorders>
              <w:top w:val="nil"/>
              <w:bottom w:val="nil"/>
            </w:tcBorders>
          </w:tcPr>
          <w:p>
            <w:pPr>
              <w:rPr>
                <w:sz w:val="2"/>
                <w:szCs w:val="2"/>
              </w:rPr>
            </w:pPr>
          </w:p>
        </w:tc>
        <w:tc>
          <w:tcPr>
            <w:tcW w:w="1843" w:type="dxa"/>
            <w:vMerge w:val="continue"/>
            <w:tcBorders>
              <w:top w:val="nil"/>
              <w:bottom w:val="nil"/>
            </w:tcBorders>
          </w:tcPr>
          <w:p>
            <w:pPr>
              <w:rPr>
                <w:sz w:val="2"/>
                <w:szCs w:val="2"/>
              </w:rPr>
            </w:pPr>
          </w:p>
        </w:tc>
        <w:tc>
          <w:tcPr>
            <w:tcW w:w="1985" w:type="dxa"/>
            <w:vMerge w:val="continue"/>
            <w:tcBorders>
              <w:top w:val="nil"/>
              <w:bottom w:val="nil"/>
            </w:tcBorders>
          </w:tcPr>
          <w:p>
            <w:pPr>
              <w:rPr>
                <w:sz w:val="2"/>
                <w:szCs w:val="2"/>
              </w:rPr>
            </w:pPr>
          </w:p>
        </w:tc>
        <w:tc>
          <w:tcPr>
            <w:tcW w:w="1419" w:type="dxa"/>
            <w:vMerge w:val="continue"/>
            <w:tcBorders>
              <w:top w:val="nil"/>
              <w:bottom w:val="nil"/>
            </w:tcBorders>
          </w:tcPr>
          <w:p>
            <w:pPr>
              <w:rPr>
                <w:sz w:val="2"/>
                <w:szCs w:val="2"/>
              </w:rPr>
            </w:pPr>
          </w:p>
        </w:tc>
        <w:tc>
          <w:tcPr>
            <w:tcW w:w="3545" w:type="dxa"/>
          </w:tcPr>
          <w:p>
            <w:pPr>
              <w:pStyle w:val="7"/>
              <w:spacing w:before="82" w:line="278" w:lineRule="auto"/>
              <w:ind w:left="107" w:right="41"/>
              <w:rPr>
                <w:sz w:val="21"/>
              </w:rPr>
            </w:pPr>
            <w:r>
              <w:rPr>
                <w:sz w:val="21"/>
              </w:rPr>
              <w:t>责令改正期满后，仍存在轻微违法行为的。</w:t>
            </w:r>
          </w:p>
        </w:tc>
        <w:tc>
          <w:tcPr>
            <w:tcW w:w="1145" w:type="dxa"/>
            <w:vMerge w:val="continue"/>
            <w:tcBorders>
              <w:top w:val="nil"/>
              <w:bottom w:val="nil"/>
            </w:tcBorders>
          </w:tcPr>
          <w:p>
            <w:pPr>
              <w:rPr>
                <w:sz w:val="2"/>
                <w:szCs w:val="2"/>
              </w:rPr>
            </w:pPr>
          </w:p>
        </w:tc>
        <w:tc>
          <w:tcPr>
            <w:tcW w:w="3259" w:type="dxa"/>
          </w:tcPr>
          <w:p>
            <w:pPr>
              <w:pStyle w:val="7"/>
              <w:spacing w:before="7"/>
              <w:rPr>
                <w:sz w:val="18"/>
              </w:rPr>
            </w:pPr>
          </w:p>
          <w:p>
            <w:pPr>
              <w:pStyle w:val="7"/>
              <w:spacing w:before="1"/>
              <w:ind w:left="106"/>
              <w:rPr>
                <w:sz w:val="21"/>
              </w:rPr>
            </w:pPr>
            <w:r>
              <w:rPr>
                <w:sz w:val="21"/>
              </w:rPr>
              <w:t xml:space="preserve">并处违法所得 </w:t>
            </w:r>
            <w:r>
              <w:rPr>
                <w:rFonts w:ascii="Times New Roman" w:eastAsia="Times New Roman"/>
                <w:sz w:val="21"/>
              </w:rPr>
              <w:t xml:space="preserve">2 </w:t>
            </w:r>
            <w:r>
              <w:rPr>
                <w:sz w:val="21"/>
              </w:rPr>
              <w:t xml:space="preserve">倍罚款。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9" w:hRule="atLeast"/>
        </w:trPr>
        <w:tc>
          <w:tcPr>
            <w:tcW w:w="816" w:type="dxa"/>
            <w:vMerge w:val="continue"/>
            <w:tcBorders>
              <w:top w:val="nil"/>
              <w:bottom w:val="nil"/>
            </w:tcBorders>
          </w:tcPr>
          <w:p>
            <w:pPr>
              <w:rPr>
                <w:sz w:val="2"/>
                <w:szCs w:val="2"/>
              </w:rPr>
            </w:pPr>
          </w:p>
        </w:tc>
        <w:tc>
          <w:tcPr>
            <w:tcW w:w="1843" w:type="dxa"/>
            <w:vMerge w:val="continue"/>
            <w:tcBorders>
              <w:top w:val="nil"/>
              <w:bottom w:val="nil"/>
            </w:tcBorders>
          </w:tcPr>
          <w:p>
            <w:pPr>
              <w:rPr>
                <w:sz w:val="2"/>
                <w:szCs w:val="2"/>
              </w:rPr>
            </w:pPr>
          </w:p>
        </w:tc>
        <w:tc>
          <w:tcPr>
            <w:tcW w:w="1985" w:type="dxa"/>
            <w:vMerge w:val="continue"/>
            <w:tcBorders>
              <w:top w:val="nil"/>
              <w:bottom w:val="nil"/>
            </w:tcBorders>
          </w:tcPr>
          <w:p>
            <w:pPr>
              <w:rPr>
                <w:sz w:val="2"/>
                <w:szCs w:val="2"/>
              </w:rPr>
            </w:pPr>
          </w:p>
        </w:tc>
        <w:tc>
          <w:tcPr>
            <w:tcW w:w="1419" w:type="dxa"/>
            <w:vMerge w:val="continue"/>
            <w:tcBorders>
              <w:top w:val="nil"/>
              <w:bottom w:val="nil"/>
            </w:tcBorders>
          </w:tcPr>
          <w:p>
            <w:pPr>
              <w:rPr>
                <w:sz w:val="2"/>
                <w:szCs w:val="2"/>
              </w:rPr>
            </w:pPr>
          </w:p>
        </w:tc>
        <w:tc>
          <w:tcPr>
            <w:tcW w:w="3545" w:type="dxa"/>
          </w:tcPr>
          <w:p>
            <w:pPr>
              <w:pStyle w:val="7"/>
              <w:spacing w:before="135" w:line="278" w:lineRule="auto"/>
              <w:ind w:left="107" w:right="41"/>
              <w:rPr>
                <w:sz w:val="21"/>
              </w:rPr>
            </w:pPr>
            <w:r>
              <w:rPr>
                <w:sz w:val="21"/>
              </w:rPr>
              <w:t>责令改正期满后，仍存在一般违法行为的。</w:t>
            </w:r>
          </w:p>
        </w:tc>
        <w:tc>
          <w:tcPr>
            <w:tcW w:w="1145" w:type="dxa"/>
            <w:vMerge w:val="continue"/>
            <w:tcBorders>
              <w:top w:val="nil"/>
              <w:bottom w:val="nil"/>
            </w:tcBorders>
          </w:tcPr>
          <w:p>
            <w:pPr>
              <w:rPr>
                <w:sz w:val="2"/>
                <w:szCs w:val="2"/>
              </w:rPr>
            </w:pPr>
          </w:p>
        </w:tc>
        <w:tc>
          <w:tcPr>
            <w:tcW w:w="3259" w:type="dxa"/>
          </w:tcPr>
          <w:p>
            <w:pPr>
              <w:pStyle w:val="7"/>
              <w:spacing w:before="9"/>
              <w:rPr>
                <w:sz w:val="22"/>
              </w:rPr>
            </w:pPr>
          </w:p>
          <w:p>
            <w:pPr>
              <w:pStyle w:val="7"/>
              <w:ind w:left="106"/>
              <w:rPr>
                <w:sz w:val="21"/>
              </w:rPr>
            </w:pPr>
            <w:r>
              <w:rPr>
                <w:sz w:val="21"/>
              </w:rPr>
              <w:t xml:space="preserve">并处违法所得 </w:t>
            </w:r>
            <w:r>
              <w:rPr>
                <w:rFonts w:ascii="Times New Roman" w:eastAsia="Times New Roman"/>
                <w:sz w:val="21"/>
              </w:rPr>
              <w:t xml:space="preserve">3 </w:t>
            </w:r>
            <w:r>
              <w:rPr>
                <w:sz w:val="21"/>
              </w:rPr>
              <w:t>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3" w:hRule="atLeast"/>
        </w:trPr>
        <w:tc>
          <w:tcPr>
            <w:tcW w:w="816" w:type="dxa"/>
            <w:vMerge w:val="continue"/>
            <w:tcBorders>
              <w:top w:val="nil"/>
              <w:bottom w:val="nil"/>
            </w:tcBorders>
          </w:tcPr>
          <w:p>
            <w:pPr>
              <w:rPr>
                <w:sz w:val="2"/>
                <w:szCs w:val="2"/>
              </w:rPr>
            </w:pPr>
          </w:p>
        </w:tc>
        <w:tc>
          <w:tcPr>
            <w:tcW w:w="1843" w:type="dxa"/>
            <w:vMerge w:val="continue"/>
            <w:tcBorders>
              <w:top w:val="nil"/>
              <w:bottom w:val="nil"/>
            </w:tcBorders>
          </w:tcPr>
          <w:p>
            <w:pPr>
              <w:rPr>
                <w:sz w:val="2"/>
                <w:szCs w:val="2"/>
              </w:rPr>
            </w:pPr>
          </w:p>
        </w:tc>
        <w:tc>
          <w:tcPr>
            <w:tcW w:w="1985" w:type="dxa"/>
            <w:vMerge w:val="continue"/>
            <w:tcBorders>
              <w:top w:val="nil"/>
              <w:bottom w:val="nil"/>
            </w:tcBorders>
          </w:tcPr>
          <w:p>
            <w:pPr>
              <w:rPr>
                <w:sz w:val="2"/>
                <w:szCs w:val="2"/>
              </w:rPr>
            </w:pPr>
          </w:p>
        </w:tc>
        <w:tc>
          <w:tcPr>
            <w:tcW w:w="1419" w:type="dxa"/>
            <w:vMerge w:val="continue"/>
            <w:tcBorders>
              <w:top w:val="nil"/>
              <w:bottom w:val="nil"/>
            </w:tcBorders>
          </w:tcPr>
          <w:p>
            <w:pPr>
              <w:rPr>
                <w:sz w:val="2"/>
                <w:szCs w:val="2"/>
              </w:rPr>
            </w:pPr>
          </w:p>
        </w:tc>
        <w:tc>
          <w:tcPr>
            <w:tcW w:w="3545" w:type="dxa"/>
          </w:tcPr>
          <w:p>
            <w:pPr>
              <w:pStyle w:val="7"/>
              <w:spacing w:before="8" w:line="310" w:lineRule="atLeast"/>
              <w:ind w:left="107" w:right="41"/>
              <w:rPr>
                <w:sz w:val="21"/>
              </w:rPr>
            </w:pPr>
            <w:r>
              <w:rPr>
                <w:sz w:val="21"/>
              </w:rPr>
              <w:t>责令改正期满后，仍存在较重违法行为的。</w:t>
            </w:r>
          </w:p>
        </w:tc>
        <w:tc>
          <w:tcPr>
            <w:tcW w:w="1145" w:type="dxa"/>
            <w:vMerge w:val="continue"/>
            <w:tcBorders>
              <w:top w:val="nil"/>
              <w:bottom w:val="nil"/>
            </w:tcBorders>
          </w:tcPr>
          <w:p>
            <w:pPr>
              <w:rPr>
                <w:sz w:val="2"/>
                <w:szCs w:val="2"/>
              </w:rPr>
            </w:pPr>
          </w:p>
        </w:tc>
        <w:tc>
          <w:tcPr>
            <w:tcW w:w="3259" w:type="dxa"/>
          </w:tcPr>
          <w:p>
            <w:pPr>
              <w:pStyle w:val="7"/>
              <w:spacing w:before="12"/>
              <w:rPr>
                <w:sz w:val="15"/>
              </w:rPr>
            </w:pPr>
          </w:p>
          <w:p>
            <w:pPr>
              <w:pStyle w:val="7"/>
              <w:spacing w:before="1"/>
              <w:ind w:left="106"/>
              <w:rPr>
                <w:sz w:val="21"/>
              </w:rPr>
            </w:pPr>
            <w:r>
              <w:rPr>
                <w:sz w:val="21"/>
              </w:rPr>
              <w:t xml:space="preserve">并处违法所得 </w:t>
            </w:r>
            <w:r>
              <w:rPr>
                <w:rFonts w:ascii="Times New Roman" w:eastAsia="Times New Roman"/>
                <w:sz w:val="21"/>
              </w:rPr>
              <w:t xml:space="preserve">4 </w:t>
            </w:r>
            <w:r>
              <w:rPr>
                <w:sz w:val="21"/>
              </w:rPr>
              <w:t xml:space="preserve">倍的罚款。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7" w:hRule="atLeast"/>
        </w:trPr>
        <w:tc>
          <w:tcPr>
            <w:tcW w:w="816" w:type="dxa"/>
            <w:tcBorders>
              <w:top w:val="nil"/>
              <w:bottom w:val="nil"/>
            </w:tcBorders>
          </w:tcPr>
          <w:p>
            <w:pPr>
              <w:pStyle w:val="7"/>
              <w:rPr>
                <w:rFonts w:ascii="Times New Roman"/>
                <w:sz w:val="22"/>
              </w:rPr>
            </w:pPr>
          </w:p>
        </w:tc>
        <w:tc>
          <w:tcPr>
            <w:tcW w:w="1843" w:type="dxa"/>
            <w:tcBorders>
              <w:top w:val="nil"/>
              <w:bottom w:val="nil"/>
            </w:tcBorders>
          </w:tcPr>
          <w:p>
            <w:pPr>
              <w:pStyle w:val="7"/>
              <w:rPr>
                <w:rFonts w:ascii="Times New Roman"/>
                <w:sz w:val="22"/>
              </w:rPr>
            </w:pPr>
          </w:p>
        </w:tc>
        <w:tc>
          <w:tcPr>
            <w:tcW w:w="1985" w:type="dxa"/>
            <w:tcBorders>
              <w:top w:val="nil"/>
              <w:bottom w:val="nil"/>
            </w:tcBorders>
          </w:tcPr>
          <w:p>
            <w:pPr>
              <w:pStyle w:val="7"/>
              <w:rPr>
                <w:rFonts w:ascii="Times New Roman"/>
                <w:sz w:val="22"/>
              </w:rPr>
            </w:pPr>
          </w:p>
        </w:tc>
        <w:tc>
          <w:tcPr>
            <w:tcW w:w="1419" w:type="dxa"/>
            <w:tcBorders>
              <w:top w:val="nil"/>
              <w:bottom w:val="nil"/>
            </w:tcBorders>
          </w:tcPr>
          <w:p>
            <w:pPr>
              <w:pStyle w:val="7"/>
              <w:rPr>
                <w:rFonts w:ascii="Times New Roman"/>
                <w:sz w:val="22"/>
              </w:rPr>
            </w:pPr>
          </w:p>
        </w:tc>
        <w:tc>
          <w:tcPr>
            <w:tcW w:w="3545" w:type="dxa"/>
            <w:tcBorders>
              <w:bottom w:val="nil"/>
            </w:tcBorders>
          </w:tcPr>
          <w:p>
            <w:pPr>
              <w:pStyle w:val="7"/>
              <w:spacing w:before="22" w:line="265" w:lineRule="exact"/>
              <w:ind w:left="107"/>
              <w:rPr>
                <w:sz w:val="21"/>
              </w:rPr>
            </w:pPr>
            <w:r>
              <w:rPr>
                <w:sz w:val="21"/>
              </w:rPr>
              <w:t>责令改正期满后，仍存在严重违法行</w:t>
            </w:r>
          </w:p>
        </w:tc>
        <w:tc>
          <w:tcPr>
            <w:tcW w:w="1145" w:type="dxa"/>
            <w:tcBorders>
              <w:top w:val="nil"/>
              <w:bottom w:val="nil"/>
            </w:tcBorders>
          </w:tcPr>
          <w:p>
            <w:pPr>
              <w:pStyle w:val="7"/>
              <w:rPr>
                <w:rFonts w:ascii="Times New Roman"/>
                <w:sz w:val="22"/>
              </w:rPr>
            </w:pPr>
          </w:p>
        </w:tc>
        <w:tc>
          <w:tcPr>
            <w:tcW w:w="3259" w:type="dxa"/>
            <w:vMerge w:val="restart"/>
          </w:tcPr>
          <w:p>
            <w:pPr>
              <w:pStyle w:val="7"/>
              <w:spacing w:before="178"/>
              <w:ind w:left="106"/>
              <w:rPr>
                <w:sz w:val="21"/>
              </w:rPr>
            </w:pPr>
            <w:r>
              <w:rPr>
                <w:sz w:val="21"/>
              </w:rPr>
              <w:t xml:space="preserve">并处违法所得 </w:t>
            </w:r>
            <w:r>
              <w:rPr>
                <w:rFonts w:ascii="Times New Roman" w:eastAsia="Times New Roman"/>
                <w:sz w:val="21"/>
              </w:rPr>
              <w:t xml:space="preserve">5 </w:t>
            </w:r>
            <w:r>
              <w:rPr>
                <w:sz w:val="21"/>
              </w:rPr>
              <w:t xml:space="preserve">倍的罚款。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5" w:hRule="atLeast"/>
        </w:trPr>
        <w:tc>
          <w:tcPr>
            <w:tcW w:w="816" w:type="dxa"/>
            <w:tcBorders>
              <w:top w:val="nil"/>
            </w:tcBorders>
          </w:tcPr>
          <w:p>
            <w:pPr>
              <w:pStyle w:val="7"/>
              <w:rPr>
                <w:rFonts w:ascii="Times New Roman"/>
                <w:sz w:val="22"/>
              </w:rPr>
            </w:pPr>
          </w:p>
        </w:tc>
        <w:tc>
          <w:tcPr>
            <w:tcW w:w="1843" w:type="dxa"/>
            <w:tcBorders>
              <w:top w:val="nil"/>
            </w:tcBorders>
          </w:tcPr>
          <w:p>
            <w:pPr>
              <w:pStyle w:val="7"/>
              <w:rPr>
                <w:rFonts w:ascii="Times New Roman"/>
                <w:sz w:val="22"/>
              </w:rPr>
            </w:pPr>
          </w:p>
        </w:tc>
        <w:tc>
          <w:tcPr>
            <w:tcW w:w="1985" w:type="dxa"/>
            <w:tcBorders>
              <w:top w:val="nil"/>
            </w:tcBorders>
          </w:tcPr>
          <w:p>
            <w:pPr>
              <w:pStyle w:val="7"/>
              <w:rPr>
                <w:rFonts w:ascii="Times New Roman"/>
                <w:sz w:val="22"/>
              </w:rPr>
            </w:pPr>
          </w:p>
        </w:tc>
        <w:tc>
          <w:tcPr>
            <w:tcW w:w="1419" w:type="dxa"/>
            <w:tcBorders>
              <w:top w:val="nil"/>
            </w:tcBorders>
          </w:tcPr>
          <w:p>
            <w:pPr>
              <w:pStyle w:val="7"/>
              <w:rPr>
                <w:rFonts w:ascii="Times New Roman"/>
                <w:sz w:val="22"/>
              </w:rPr>
            </w:pPr>
          </w:p>
        </w:tc>
        <w:tc>
          <w:tcPr>
            <w:tcW w:w="3545" w:type="dxa"/>
            <w:tcBorders>
              <w:top w:val="nil"/>
            </w:tcBorders>
          </w:tcPr>
          <w:p>
            <w:pPr>
              <w:pStyle w:val="7"/>
              <w:spacing w:before="17"/>
              <w:ind w:left="107"/>
              <w:rPr>
                <w:sz w:val="21"/>
              </w:rPr>
            </w:pPr>
            <w:r>
              <w:rPr>
                <w:sz w:val="21"/>
              </w:rPr>
              <w:t>为的。</w:t>
            </w:r>
          </w:p>
        </w:tc>
        <w:tc>
          <w:tcPr>
            <w:tcW w:w="1145" w:type="dxa"/>
            <w:tcBorders>
              <w:top w:val="nil"/>
            </w:tcBorders>
          </w:tcPr>
          <w:p>
            <w:pPr>
              <w:pStyle w:val="7"/>
              <w:rPr>
                <w:rFonts w:ascii="Times New Roman"/>
                <w:sz w:val="22"/>
              </w:rPr>
            </w:pPr>
          </w:p>
        </w:tc>
        <w:tc>
          <w:tcPr>
            <w:tcW w:w="3259" w:type="dxa"/>
            <w:vMerge w:val="continue"/>
            <w:tcBorders>
              <w:top w:val="nil"/>
            </w:tcBorders>
          </w:tcPr>
          <w:p>
            <w:pPr>
              <w:rPr>
                <w:sz w:val="2"/>
                <w:szCs w:val="2"/>
              </w:rPr>
            </w:pPr>
          </w:p>
        </w:tc>
      </w:tr>
    </w:tbl>
    <w:p>
      <w:pPr>
        <w:spacing w:after="0"/>
        <w:rPr>
          <w:sz w:val="2"/>
          <w:szCs w:val="2"/>
        </w:rPr>
        <w:sectPr>
          <w:footerReference r:id="rId111" w:type="default"/>
          <w:pgSz w:w="16840" w:h="11910" w:orient="landscape"/>
          <w:pgMar w:top="1100" w:right="780" w:bottom="280" w:left="1040" w:header="0" w:footer="0" w:gutter="0"/>
          <w:cols w:space="720" w:num="1"/>
        </w:sectPr>
      </w:pPr>
    </w:p>
    <w:p>
      <w:pPr>
        <w:pStyle w:val="2"/>
        <w:rPr>
          <w:sz w:val="20"/>
        </w:rPr>
      </w:pPr>
    </w:p>
    <w:p>
      <w:pPr>
        <w:pStyle w:val="2"/>
        <w:rPr>
          <w:sz w:val="20"/>
        </w:rPr>
      </w:pPr>
    </w:p>
    <w:p>
      <w:pPr>
        <w:pStyle w:val="2"/>
        <w:spacing w:before="1"/>
        <w:rPr>
          <w:sz w:val="14"/>
        </w:rPr>
      </w:pP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16"/>
        <w:gridCol w:w="1702"/>
        <w:gridCol w:w="2127"/>
        <w:gridCol w:w="1419"/>
        <w:gridCol w:w="3545"/>
        <w:gridCol w:w="1145"/>
        <w:gridCol w:w="325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3" w:hRule="atLeast"/>
        </w:trPr>
        <w:tc>
          <w:tcPr>
            <w:tcW w:w="816" w:type="dxa"/>
          </w:tcPr>
          <w:p>
            <w:pPr>
              <w:pStyle w:val="7"/>
              <w:spacing w:before="160"/>
              <w:ind w:left="167"/>
              <w:rPr>
                <w:sz w:val="24"/>
              </w:rPr>
            </w:pPr>
            <w:r>
              <w:rPr>
                <w:sz w:val="24"/>
              </w:rPr>
              <w:t xml:space="preserve">序号 </w:t>
            </w:r>
          </w:p>
        </w:tc>
        <w:tc>
          <w:tcPr>
            <w:tcW w:w="1702" w:type="dxa"/>
          </w:tcPr>
          <w:p>
            <w:pPr>
              <w:pStyle w:val="7"/>
              <w:spacing w:before="160"/>
              <w:ind w:left="369"/>
              <w:rPr>
                <w:sz w:val="24"/>
              </w:rPr>
            </w:pPr>
            <w:r>
              <w:rPr>
                <w:sz w:val="24"/>
              </w:rPr>
              <w:t xml:space="preserve">权力名称 </w:t>
            </w:r>
          </w:p>
        </w:tc>
        <w:tc>
          <w:tcPr>
            <w:tcW w:w="2127" w:type="dxa"/>
          </w:tcPr>
          <w:p>
            <w:pPr>
              <w:pStyle w:val="7"/>
              <w:spacing w:before="160"/>
              <w:ind w:left="582"/>
              <w:rPr>
                <w:sz w:val="24"/>
              </w:rPr>
            </w:pPr>
            <w:r>
              <w:rPr>
                <w:sz w:val="24"/>
              </w:rPr>
              <w:t xml:space="preserve">实施依据 </w:t>
            </w:r>
          </w:p>
        </w:tc>
        <w:tc>
          <w:tcPr>
            <w:tcW w:w="4964" w:type="dxa"/>
            <w:gridSpan w:val="2"/>
          </w:tcPr>
          <w:p>
            <w:pPr>
              <w:pStyle w:val="7"/>
              <w:spacing w:before="160"/>
              <w:ind w:left="1160"/>
              <w:rPr>
                <w:sz w:val="24"/>
              </w:rPr>
            </w:pPr>
            <w:r>
              <w:rPr>
                <w:sz w:val="24"/>
              </w:rPr>
              <w:t xml:space="preserve">违法违规行为情节、程度 </w:t>
            </w:r>
          </w:p>
        </w:tc>
        <w:tc>
          <w:tcPr>
            <w:tcW w:w="4404" w:type="dxa"/>
            <w:gridSpan w:val="2"/>
          </w:tcPr>
          <w:p>
            <w:pPr>
              <w:pStyle w:val="7"/>
              <w:spacing w:before="160"/>
              <w:ind w:left="1476"/>
              <w:rPr>
                <w:sz w:val="24"/>
              </w:rPr>
            </w:pPr>
            <w:r>
              <w:rPr>
                <w:sz w:val="24"/>
              </w:rPr>
              <w:t xml:space="preserve">自由裁量幅度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5" w:hRule="atLeast"/>
        </w:trPr>
        <w:tc>
          <w:tcPr>
            <w:tcW w:w="816" w:type="dxa"/>
            <w:vMerge w:val="restart"/>
          </w:tcPr>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spacing w:before="12"/>
              <w:rPr>
                <w:sz w:val="23"/>
              </w:rPr>
            </w:pPr>
          </w:p>
          <w:p>
            <w:pPr>
              <w:pStyle w:val="7"/>
              <w:ind w:left="9"/>
              <w:jc w:val="center"/>
              <w:rPr>
                <w:rFonts w:ascii="Times New Roman"/>
                <w:sz w:val="21"/>
              </w:rPr>
            </w:pPr>
            <w:r>
              <w:rPr>
                <w:rFonts w:ascii="Times New Roman"/>
                <w:w w:val="100"/>
                <w:sz w:val="21"/>
              </w:rPr>
              <w:t>2</w:t>
            </w:r>
          </w:p>
        </w:tc>
        <w:tc>
          <w:tcPr>
            <w:tcW w:w="1702" w:type="dxa"/>
            <w:vMerge w:val="restart"/>
          </w:tcPr>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spacing w:before="2"/>
              <w:rPr>
                <w:sz w:val="26"/>
              </w:rPr>
            </w:pPr>
          </w:p>
          <w:p>
            <w:pPr>
              <w:pStyle w:val="7"/>
              <w:spacing w:line="278" w:lineRule="auto"/>
              <w:ind w:left="107" w:right="93"/>
              <w:jc w:val="both"/>
              <w:rPr>
                <w:sz w:val="21"/>
              </w:rPr>
            </w:pPr>
            <w:r>
              <w:rPr>
                <w:w w:val="100"/>
                <w:sz w:val="21"/>
              </w:rPr>
              <w:t xml:space="preserve"> </w:t>
            </w:r>
            <w:r>
              <w:rPr>
                <w:sz w:val="21"/>
              </w:rPr>
              <w:t xml:space="preserve"> 高危险性体育项目经营者取得许可证后，不再符合本条例规定条件仍经营该体育项目的</w:t>
            </w:r>
          </w:p>
        </w:tc>
        <w:tc>
          <w:tcPr>
            <w:tcW w:w="2127" w:type="dxa"/>
            <w:vMerge w:val="restart"/>
          </w:tcPr>
          <w:p>
            <w:pPr>
              <w:pStyle w:val="7"/>
              <w:rPr>
                <w:sz w:val="22"/>
              </w:rPr>
            </w:pPr>
          </w:p>
          <w:p>
            <w:pPr>
              <w:pStyle w:val="7"/>
              <w:rPr>
                <w:sz w:val="22"/>
              </w:rPr>
            </w:pPr>
          </w:p>
          <w:p>
            <w:pPr>
              <w:pStyle w:val="7"/>
              <w:spacing w:before="11"/>
              <w:rPr>
                <w:sz w:val="23"/>
              </w:rPr>
            </w:pPr>
          </w:p>
          <w:p>
            <w:pPr>
              <w:pStyle w:val="7"/>
              <w:spacing w:line="278" w:lineRule="auto"/>
              <w:ind w:left="107" w:right="-15" w:firstLine="422"/>
              <w:rPr>
                <w:sz w:val="21"/>
              </w:rPr>
            </w:pPr>
            <w:r>
              <w:rPr>
                <w:spacing w:val="1"/>
                <w:sz w:val="21"/>
              </w:rPr>
              <w:t>第三十七条  高</w:t>
            </w:r>
            <w:r>
              <w:rPr>
                <w:sz w:val="21"/>
              </w:rPr>
              <w:t>危险性体育项目经营者取得许可证后，不再符合本条例规定条件仍经营该体育项目的，由县级以上地方人民政府体育主管部门按照管理权限责令</w:t>
            </w:r>
            <w:r>
              <w:rPr>
                <w:spacing w:val="-13"/>
                <w:sz w:val="21"/>
              </w:rPr>
              <w:t xml:space="preserve">改正；有违法所得的， </w:t>
            </w:r>
            <w:r>
              <w:rPr>
                <w:spacing w:val="-8"/>
                <w:sz w:val="21"/>
              </w:rPr>
              <w:t>没收违法所得；违法</w:t>
            </w:r>
            <w:r>
              <w:rPr>
                <w:spacing w:val="-13"/>
                <w:sz w:val="21"/>
              </w:rPr>
              <w:t xml:space="preserve">所得不足 </w:t>
            </w:r>
            <w:r>
              <w:rPr>
                <w:rFonts w:ascii="Times New Roman" w:eastAsia="Times New Roman"/>
                <w:sz w:val="21"/>
              </w:rPr>
              <w:t>3</w:t>
            </w:r>
            <w:r>
              <w:rPr>
                <w:rFonts w:ascii="Times New Roman" w:eastAsia="Times New Roman"/>
                <w:spacing w:val="10"/>
                <w:sz w:val="21"/>
              </w:rPr>
              <w:t xml:space="preserve"> </w:t>
            </w:r>
            <w:r>
              <w:rPr>
                <w:spacing w:val="-2"/>
                <w:sz w:val="21"/>
              </w:rPr>
              <w:t>万元或者</w:t>
            </w:r>
            <w:r>
              <w:rPr>
                <w:spacing w:val="-1"/>
                <w:sz w:val="21"/>
              </w:rPr>
              <w:t>没有违法所得的，并</w:t>
            </w:r>
            <w:r>
              <w:rPr>
                <w:spacing w:val="31"/>
                <w:sz w:val="21"/>
              </w:rPr>
              <w:t>处</w:t>
            </w:r>
            <w:r>
              <w:rPr>
                <w:rFonts w:ascii="Times New Roman" w:eastAsia="Times New Roman"/>
                <w:sz w:val="21"/>
              </w:rPr>
              <w:t>3</w:t>
            </w:r>
            <w:r>
              <w:rPr>
                <w:rFonts w:ascii="Times New Roman" w:eastAsia="Times New Roman"/>
                <w:spacing w:val="-21"/>
                <w:sz w:val="21"/>
              </w:rPr>
              <w:t xml:space="preserve"> </w:t>
            </w:r>
            <w:r>
              <w:rPr>
                <w:spacing w:val="5"/>
                <w:sz w:val="21"/>
              </w:rPr>
              <w:t>万元以上</w:t>
            </w:r>
            <w:r>
              <w:rPr>
                <w:rFonts w:ascii="Times New Roman" w:eastAsia="Times New Roman"/>
                <w:sz w:val="21"/>
              </w:rPr>
              <w:t>10</w:t>
            </w:r>
            <w:r>
              <w:rPr>
                <w:rFonts w:ascii="Times New Roman" w:eastAsia="Times New Roman"/>
                <w:spacing w:val="-22"/>
                <w:sz w:val="21"/>
              </w:rPr>
              <w:t xml:space="preserve"> </w:t>
            </w:r>
            <w:r>
              <w:rPr>
                <w:sz w:val="21"/>
              </w:rPr>
              <w:t>万元以下的罚款；违法所</w:t>
            </w:r>
            <w:r>
              <w:rPr>
                <w:spacing w:val="-21"/>
                <w:sz w:val="21"/>
              </w:rPr>
              <w:t xml:space="preserve">得 </w:t>
            </w:r>
            <w:r>
              <w:rPr>
                <w:rFonts w:ascii="Times New Roman" w:eastAsia="Times New Roman"/>
                <w:sz w:val="21"/>
              </w:rPr>
              <w:t>3</w:t>
            </w:r>
            <w:r>
              <w:rPr>
                <w:rFonts w:ascii="Times New Roman" w:eastAsia="Times New Roman"/>
                <w:spacing w:val="12"/>
                <w:sz w:val="21"/>
              </w:rPr>
              <w:t xml:space="preserve"> </w:t>
            </w:r>
            <w:r>
              <w:rPr>
                <w:spacing w:val="-3"/>
                <w:sz w:val="21"/>
              </w:rPr>
              <w:t>万元以上的，并</w:t>
            </w:r>
          </w:p>
          <w:p>
            <w:pPr>
              <w:pStyle w:val="7"/>
              <w:spacing w:line="267" w:lineRule="exact"/>
              <w:ind w:left="107"/>
              <w:rPr>
                <w:sz w:val="21"/>
              </w:rPr>
            </w:pPr>
            <w:r>
              <w:rPr>
                <w:spacing w:val="-8"/>
                <w:sz w:val="21"/>
              </w:rPr>
              <w:t xml:space="preserve">处违法所得 </w:t>
            </w:r>
            <w:r>
              <w:rPr>
                <w:rFonts w:ascii="Times New Roman" w:eastAsia="Times New Roman"/>
                <w:sz w:val="21"/>
              </w:rPr>
              <w:t>2</w:t>
            </w:r>
            <w:r>
              <w:rPr>
                <w:rFonts w:ascii="Times New Roman" w:eastAsia="Times New Roman"/>
                <w:spacing w:val="15"/>
                <w:sz w:val="21"/>
              </w:rPr>
              <w:t xml:space="preserve"> </w:t>
            </w:r>
            <w:r>
              <w:rPr>
                <w:spacing w:val="-2"/>
                <w:sz w:val="21"/>
              </w:rPr>
              <w:t>倍以上</w:t>
            </w:r>
          </w:p>
          <w:p>
            <w:pPr>
              <w:pStyle w:val="7"/>
              <w:spacing w:before="43" w:line="278" w:lineRule="auto"/>
              <w:ind w:left="107" w:right="93"/>
              <w:jc w:val="both"/>
              <w:rPr>
                <w:sz w:val="21"/>
              </w:rPr>
            </w:pPr>
            <w:r>
              <w:rPr>
                <w:rFonts w:ascii="Times New Roman" w:eastAsia="Times New Roman"/>
                <w:sz w:val="21"/>
              </w:rPr>
              <w:t xml:space="preserve">5 </w:t>
            </w:r>
            <w:r>
              <w:rPr>
                <w:sz w:val="21"/>
              </w:rPr>
              <w:t>倍以下的罚款；拒不改正的，由原发证机关吊销许可证。</w:t>
            </w:r>
          </w:p>
        </w:tc>
        <w:tc>
          <w:tcPr>
            <w:tcW w:w="1419" w:type="dxa"/>
            <w:vMerge w:val="restart"/>
          </w:tcPr>
          <w:p>
            <w:pPr>
              <w:pStyle w:val="7"/>
              <w:rPr>
                <w:sz w:val="20"/>
              </w:rPr>
            </w:pPr>
          </w:p>
          <w:p>
            <w:pPr>
              <w:pStyle w:val="7"/>
              <w:rPr>
                <w:sz w:val="20"/>
              </w:rPr>
            </w:pPr>
          </w:p>
          <w:p>
            <w:pPr>
              <w:pStyle w:val="7"/>
              <w:rPr>
                <w:sz w:val="20"/>
              </w:rPr>
            </w:pPr>
          </w:p>
          <w:p>
            <w:pPr>
              <w:pStyle w:val="7"/>
              <w:spacing w:before="5"/>
              <w:rPr>
                <w:sz w:val="26"/>
              </w:rPr>
            </w:pPr>
          </w:p>
          <w:p>
            <w:pPr>
              <w:pStyle w:val="7"/>
              <w:spacing w:line="278" w:lineRule="auto"/>
              <w:ind w:left="106" w:right="95"/>
              <w:jc w:val="both"/>
              <w:rPr>
                <w:sz w:val="21"/>
              </w:rPr>
            </w:pPr>
            <w:r>
              <w:rPr>
                <w:sz w:val="21"/>
              </w:rPr>
              <w:t xml:space="preserve">违法所得不足 </w:t>
            </w:r>
            <w:r>
              <w:rPr>
                <w:rFonts w:ascii="Times New Roman" w:eastAsia="Times New Roman"/>
                <w:sz w:val="21"/>
              </w:rPr>
              <w:t xml:space="preserve">3 </w:t>
            </w:r>
            <w:r>
              <w:rPr>
                <w:sz w:val="21"/>
              </w:rPr>
              <w:t xml:space="preserve">万元或者没有违法所得 </w:t>
            </w:r>
          </w:p>
        </w:tc>
        <w:tc>
          <w:tcPr>
            <w:tcW w:w="3545" w:type="dxa"/>
          </w:tcPr>
          <w:p>
            <w:pPr>
              <w:pStyle w:val="7"/>
              <w:spacing w:before="128"/>
              <w:ind w:left="106"/>
              <w:rPr>
                <w:sz w:val="21"/>
              </w:rPr>
            </w:pPr>
            <w:r>
              <w:rPr>
                <w:sz w:val="21"/>
              </w:rPr>
              <w:t xml:space="preserve">第一次发现。 </w:t>
            </w:r>
          </w:p>
        </w:tc>
        <w:tc>
          <w:tcPr>
            <w:tcW w:w="1145" w:type="dxa"/>
            <w:vMerge w:val="restart"/>
          </w:tcPr>
          <w:p>
            <w:pPr>
              <w:pStyle w:val="7"/>
              <w:rPr>
                <w:sz w:val="20"/>
              </w:rPr>
            </w:pPr>
          </w:p>
          <w:p>
            <w:pPr>
              <w:pStyle w:val="7"/>
              <w:rPr>
                <w:sz w:val="20"/>
              </w:rPr>
            </w:pPr>
          </w:p>
          <w:p>
            <w:pPr>
              <w:pStyle w:val="7"/>
              <w:rPr>
                <w:sz w:val="20"/>
              </w:rPr>
            </w:pPr>
          </w:p>
          <w:p>
            <w:pPr>
              <w:pStyle w:val="7"/>
              <w:spacing w:before="3"/>
              <w:rPr>
                <w:sz w:val="14"/>
              </w:rPr>
            </w:pPr>
          </w:p>
          <w:p>
            <w:pPr>
              <w:pStyle w:val="7"/>
              <w:spacing w:line="278" w:lineRule="auto"/>
              <w:ind w:left="103" w:right="98"/>
              <w:jc w:val="both"/>
              <w:rPr>
                <w:sz w:val="21"/>
              </w:rPr>
            </w:pPr>
            <w:r>
              <w:rPr>
                <w:spacing w:val="-7"/>
                <w:sz w:val="21"/>
              </w:rPr>
              <w:t>责 令 改</w:t>
            </w:r>
            <w:r>
              <w:rPr>
                <w:spacing w:val="-8"/>
                <w:sz w:val="21"/>
              </w:rPr>
              <w:t>正， 有违</w:t>
            </w:r>
            <w:r>
              <w:rPr>
                <w:spacing w:val="17"/>
                <w:sz w:val="21"/>
              </w:rPr>
              <w:t>法所得没收违法所</w:t>
            </w:r>
            <w:r>
              <w:rPr>
                <w:spacing w:val="-2"/>
                <w:sz w:val="21"/>
              </w:rPr>
              <w:t>得。</w:t>
            </w:r>
            <w:r>
              <w:rPr>
                <w:sz w:val="21"/>
              </w:rPr>
              <w:t xml:space="preserve"> </w:t>
            </w:r>
          </w:p>
        </w:tc>
        <w:tc>
          <w:tcPr>
            <w:tcW w:w="3259" w:type="dxa"/>
          </w:tcPr>
          <w:p>
            <w:pPr>
              <w:pStyle w:val="7"/>
              <w:spacing w:before="128"/>
              <w:ind w:left="105"/>
              <w:rPr>
                <w:sz w:val="21"/>
              </w:rPr>
            </w:pPr>
            <w:r>
              <w:rPr>
                <w:sz w:val="21"/>
              </w:rPr>
              <w:t xml:space="preserve">责令改正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16" w:type="dxa"/>
            <w:vMerge w:val="continue"/>
            <w:tcBorders>
              <w:top w:val="nil"/>
            </w:tcBorders>
          </w:tcPr>
          <w:p>
            <w:pPr>
              <w:rPr>
                <w:sz w:val="2"/>
                <w:szCs w:val="2"/>
              </w:rPr>
            </w:pPr>
          </w:p>
        </w:tc>
        <w:tc>
          <w:tcPr>
            <w:tcW w:w="1702" w:type="dxa"/>
            <w:vMerge w:val="continue"/>
            <w:tcBorders>
              <w:top w:val="nil"/>
            </w:tcBorders>
          </w:tcPr>
          <w:p>
            <w:pPr>
              <w:rPr>
                <w:sz w:val="2"/>
                <w:szCs w:val="2"/>
              </w:rPr>
            </w:pPr>
          </w:p>
        </w:tc>
        <w:tc>
          <w:tcPr>
            <w:tcW w:w="2127" w:type="dxa"/>
            <w:vMerge w:val="continue"/>
            <w:tcBorders>
              <w:top w:val="nil"/>
            </w:tcBorders>
          </w:tcPr>
          <w:p>
            <w:pPr>
              <w:rPr>
                <w:sz w:val="2"/>
                <w:szCs w:val="2"/>
              </w:rPr>
            </w:pPr>
          </w:p>
        </w:tc>
        <w:tc>
          <w:tcPr>
            <w:tcW w:w="1419" w:type="dxa"/>
            <w:vMerge w:val="continue"/>
            <w:tcBorders>
              <w:top w:val="nil"/>
            </w:tcBorders>
          </w:tcPr>
          <w:p>
            <w:pPr>
              <w:rPr>
                <w:sz w:val="2"/>
                <w:szCs w:val="2"/>
              </w:rPr>
            </w:pPr>
          </w:p>
        </w:tc>
        <w:tc>
          <w:tcPr>
            <w:tcW w:w="3545" w:type="dxa"/>
          </w:tcPr>
          <w:p>
            <w:pPr>
              <w:pStyle w:val="7"/>
              <w:spacing w:before="22"/>
              <w:ind w:left="106"/>
              <w:rPr>
                <w:sz w:val="21"/>
              </w:rPr>
            </w:pPr>
            <w:r>
              <w:rPr>
                <w:sz w:val="21"/>
              </w:rPr>
              <w:t>责令改正期满后，仍存在轻微违法行</w:t>
            </w:r>
          </w:p>
          <w:p>
            <w:pPr>
              <w:pStyle w:val="7"/>
              <w:spacing w:before="43"/>
              <w:ind w:left="106"/>
              <w:rPr>
                <w:sz w:val="21"/>
              </w:rPr>
            </w:pPr>
            <w:r>
              <w:rPr>
                <w:sz w:val="21"/>
              </w:rPr>
              <w:t xml:space="preserve">为的。 </w:t>
            </w:r>
          </w:p>
        </w:tc>
        <w:tc>
          <w:tcPr>
            <w:tcW w:w="1145" w:type="dxa"/>
            <w:vMerge w:val="continue"/>
            <w:tcBorders>
              <w:top w:val="nil"/>
            </w:tcBorders>
          </w:tcPr>
          <w:p>
            <w:pPr>
              <w:rPr>
                <w:sz w:val="2"/>
                <w:szCs w:val="2"/>
              </w:rPr>
            </w:pPr>
          </w:p>
        </w:tc>
        <w:tc>
          <w:tcPr>
            <w:tcW w:w="3259" w:type="dxa"/>
          </w:tcPr>
          <w:p>
            <w:pPr>
              <w:pStyle w:val="7"/>
              <w:spacing w:before="178"/>
              <w:ind w:left="105"/>
              <w:rPr>
                <w:sz w:val="21"/>
              </w:rPr>
            </w:pPr>
            <w:r>
              <w:rPr>
                <w:sz w:val="21"/>
              </w:rPr>
              <w:t xml:space="preserve">并处 </w:t>
            </w:r>
            <w:r>
              <w:rPr>
                <w:rFonts w:ascii="Times New Roman" w:eastAsia="Times New Roman"/>
                <w:sz w:val="21"/>
              </w:rPr>
              <w:t xml:space="preserve">3 </w:t>
            </w:r>
            <w:r>
              <w:rPr>
                <w:sz w:val="21"/>
              </w:rPr>
              <w:t xml:space="preserve">万元罚款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8" w:hRule="atLeast"/>
        </w:trPr>
        <w:tc>
          <w:tcPr>
            <w:tcW w:w="816" w:type="dxa"/>
            <w:vMerge w:val="continue"/>
            <w:tcBorders>
              <w:top w:val="nil"/>
            </w:tcBorders>
          </w:tcPr>
          <w:p>
            <w:pPr>
              <w:rPr>
                <w:sz w:val="2"/>
                <w:szCs w:val="2"/>
              </w:rPr>
            </w:pPr>
          </w:p>
        </w:tc>
        <w:tc>
          <w:tcPr>
            <w:tcW w:w="1702" w:type="dxa"/>
            <w:vMerge w:val="continue"/>
            <w:tcBorders>
              <w:top w:val="nil"/>
            </w:tcBorders>
          </w:tcPr>
          <w:p>
            <w:pPr>
              <w:rPr>
                <w:sz w:val="2"/>
                <w:szCs w:val="2"/>
              </w:rPr>
            </w:pPr>
          </w:p>
        </w:tc>
        <w:tc>
          <w:tcPr>
            <w:tcW w:w="2127" w:type="dxa"/>
            <w:vMerge w:val="continue"/>
            <w:tcBorders>
              <w:top w:val="nil"/>
            </w:tcBorders>
          </w:tcPr>
          <w:p>
            <w:pPr>
              <w:rPr>
                <w:sz w:val="2"/>
                <w:szCs w:val="2"/>
              </w:rPr>
            </w:pPr>
          </w:p>
        </w:tc>
        <w:tc>
          <w:tcPr>
            <w:tcW w:w="1419" w:type="dxa"/>
            <w:vMerge w:val="continue"/>
            <w:tcBorders>
              <w:top w:val="nil"/>
            </w:tcBorders>
          </w:tcPr>
          <w:p>
            <w:pPr>
              <w:rPr>
                <w:sz w:val="2"/>
                <w:szCs w:val="2"/>
              </w:rPr>
            </w:pPr>
          </w:p>
        </w:tc>
        <w:tc>
          <w:tcPr>
            <w:tcW w:w="3545" w:type="dxa"/>
          </w:tcPr>
          <w:p>
            <w:pPr>
              <w:pStyle w:val="7"/>
              <w:spacing w:before="8"/>
              <w:rPr>
                <w:sz w:val="15"/>
              </w:rPr>
            </w:pPr>
          </w:p>
          <w:p>
            <w:pPr>
              <w:pStyle w:val="7"/>
              <w:spacing w:line="278" w:lineRule="auto"/>
              <w:ind w:left="106" w:right="42"/>
              <w:rPr>
                <w:sz w:val="21"/>
              </w:rPr>
            </w:pPr>
            <w:r>
              <w:rPr>
                <w:sz w:val="21"/>
              </w:rPr>
              <w:t>责令改正期满后，仍存在一般违法行为的。</w:t>
            </w:r>
          </w:p>
        </w:tc>
        <w:tc>
          <w:tcPr>
            <w:tcW w:w="1145" w:type="dxa"/>
            <w:vMerge w:val="continue"/>
            <w:tcBorders>
              <w:top w:val="nil"/>
            </w:tcBorders>
          </w:tcPr>
          <w:p>
            <w:pPr>
              <w:rPr>
                <w:sz w:val="2"/>
                <w:szCs w:val="2"/>
              </w:rPr>
            </w:pPr>
          </w:p>
        </w:tc>
        <w:tc>
          <w:tcPr>
            <w:tcW w:w="3259" w:type="dxa"/>
          </w:tcPr>
          <w:p>
            <w:pPr>
              <w:pStyle w:val="7"/>
              <w:spacing w:before="10"/>
              <w:rPr>
                <w:sz w:val="27"/>
              </w:rPr>
            </w:pPr>
          </w:p>
          <w:p>
            <w:pPr>
              <w:pStyle w:val="7"/>
              <w:ind w:left="105"/>
              <w:rPr>
                <w:sz w:val="21"/>
              </w:rPr>
            </w:pPr>
            <w:r>
              <w:rPr>
                <w:sz w:val="21"/>
              </w:rPr>
              <w:t xml:space="preserve">并处 </w:t>
            </w:r>
            <w:r>
              <w:rPr>
                <w:rFonts w:ascii="Times New Roman" w:eastAsia="Times New Roman"/>
                <w:sz w:val="21"/>
              </w:rPr>
              <w:t xml:space="preserve">3-5 </w:t>
            </w:r>
            <w:r>
              <w:rPr>
                <w:sz w:val="21"/>
              </w:rPr>
              <w:t>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trPr>
        <w:tc>
          <w:tcPr>
            <w:tcW w:w="816" w:type="dxa"/>
            <w:vMerge w:val="continue"/>
            <w:tcBorders>
              <w:top w:val="nil"/>
            </w:tcBorders>
          </w:tcPr>
          <w:p>
            <w:pPr>
              <w:rPr>
                <w:sz w:val="2"/>
                <w:szCs w:val="2"/>
              </w:rPr>
            </w:pPr>
          </w:p>
        </w:tc>
        <w:tc>
          <w:tcPr>
            <w:tcW w:w="1702" w:type="dxa"/>
            <w:vMerge w:val="continue"/>
            <w:tcBorders>
              <w:top w:val="nil"/>
            </w:tcBorders>
          </w:tcPr>
          <w:p>
            <w:pPr>
              <w:rPr>
                <w:sz w:val="2"/>
                <w:szCs w:val="2"/>
              </w:rPr>
            </w:pPr>
          </w:p>
        </w:tc>
        <w:tc>
          <w:tcPr>
            <w:tcW w:w="2127" w:type="dxa"/>
            <w:vMerge w:val="continue"/>
            <w:tcBorders>
              <w:top w:val="nil"/>
            </w:tcBorders>
          </w:tcPr>
          <w:p>
            <w:pPr>
              <w:rPr>
                <w:sz w:val="2"/>
                <w:szCs w:val="2"/>
              </w:rPr>
            </w:pPr>
          </w:p>
        </w:tc>
        <w:tc>
          <w:tcPr>
            <w:tcW w:w="1419" w:type="dxa"/>
            <w:vMerge w:val="continue"/>
            <w:tcBorders>
              <w:top w:val="nil"/>
            </w:tcBorders>
          </w:tcPr>
          <w:p>
            <w:pPr>
              <w:rPr>
                <w:sz w:val="2"/>
                <w:szCs w:val="2"/>
              </w:rPr>
            </w:pPr>
          </w:p>
        </w:tc>
        <w:tc>
          <w:tcPr>
            <w:tcW w:w="3545" w:type="dxa"/>
          </w:tcPr>
          <w:p>
            <w:pPr>
              <w:pStyle w:val="7"/>
              <w:spacing w:before="25"/>
              <w:ind w:left="106"/>
              <w:rPr>
                <w:sz w:val="21"/>
              </w:rPr>
            </w:pPr>
            <w:r>
              <w:rPr>
                <w:sz w:val="21"/>
              </w:rPr>
              <w:t>责令改正期满后，仍存在较重违法行</w:t>
            </w:r>
          </w:p>
          <w:p>
            <w:pPr>
              <w:pStyle w:val="7"/>
              <w:spacing w:before="43"/>
              <w:ind w:left="106"/>
              <w:rPr>
                <w:sz w:val="21"/>
              </w:rPr>
            </w:pPr>
            <w:r>
              <w:rPr>
                <w:sz w:val="21"/>
              </w:rPr>
              <w:t>为的。</w:t>
            </w:r>
          </w:p>
        </w:tc>
        <w:tc>
          <w:tcPr>
            <w:tcW w:w="1145" w:type="dxa"/>
            <w:vMerge w:val="continue"/>
            <w:tcBorders>
              <w:top w:val="nil"/>
            </w:tcBorders>
          </w:tcPr>
          <w:p>
            <w:pPr>
              <w:rPr>
                <w:sz w:val="2"/>
                <w:szCs w:val="2"/>
              </w:rPr>
            </w:pPr>
          </w:p>
        </w:tc>
        <w:tc>
          <w:tcPr>
            <w:tcW w:w="3259" w:type="dxa"/>
          </w:tcPr>
          <w:p>
            <w:pPr>
              <w:pStyle w:val="7"/>
              <w:spacing w:before="181"/>
              <w:ind w:left="105"/>
              <w:rPr>
                <w:sz w:val="21"/>
              </w:rPr>
            </w:pPr>
            <w:r>
              <w:rPr>
                <w:sz w:val="21"/>
              </w:rPr>
              <w:t xml:space="preserve">并处 </w:t>
            </w:r>
            <w:r>
              <w:rPr>
                <w:rFonts w:ascii="Times New Roman" w:eastAsia="Times New Roman"/>
                <w:sz w:val="21"/>
              </w:rPr>
              <w:t xml:space="preserve">5-8 </w:t>
            </w:r>
            <w:r>
              <w:rPr>
                <w:sz w:val="21"/>
              </w:rPr>
              <w:t>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16" w:type="dxa"/>
            <w:vMerge w:val="continue"/>
            <w:tcBorders>
              <w:top w:val="nil"/>
            </w:tcBorders>
          </w:tcPr>
          <w:p>
            <w:pPr>
              <w:rPr>
                <w:sz w:val="2"/>
                <w:szCs w:val="2"/>
              </w:rPr>
            </w:pPr>
          </w:p>
        </w:tc>
        <w:tc>
          <w:tcPr>
            <w:tcW w:w="1702" w:type="dxa"/>
            <w:vMerge w:val="continue"/>
            <w:tcBorders>
              <w:top w:val="nil"/>
            </w:tcBorders>
          </w:tcPr>
          <w:p>
            <w:pPr>
              <w:rPr>
                <w:sz w:val="2"/>
                <w:szCs w:val="2"/>
              </w:rPr>
            </w:pPr>
          </w:p>
        </w:tc>
        <w:tc>
          <w:tcPr>
            <w:tcW w:w="2127" w:type="dxa"/>
            <w:vMerge w:val="continue"/>
            <w:tcBorders>
              <w:top w:val="nil"/>
            </w:tcBorders>
          </w:tcPr>
          <w:p>
            <w:pPr>
              <w:rPr>
                <w:sz w:val="2"/>
                <w:szCs w:val="2"/>
              </w:rPr>
            </w:pPr>
          </w:p>
        </w:tc>
        <w:tc>
          <w:tcPr>
            <w:tcW w:w="1419" w:type="dxa"/>
            <w:vMerge w:val="continue"/>
            <w:tcBorders>
              <w:top w:val="nil"/>
            </w:tcBorders>
          </w:tcPr>
          <w:p>
            <w:pPr>
              <w:rPr>
                <w:sz w:val="2"/>
                <w:szCs w:val="2"/>
              </w:rPr>
            </w:pPr>
          </w:p>
        </w:tc>
        <w:tc>
          <w:tcPr>
            <w:tcW w:w="3545" w:type="dxa"/>
          </w:tcPr>
          <w:p>
            <w:pPr>
              <w:pStyle w:val="7"/>
              <w:spacing w:before="22"/>
              <w:ind w:left="106"/>
              <w:rPr>
                <w:sz w:val="21"/>
              </w:rPr>
            </w:pPr>
            <w:r>
              <w:rPr>
                <w:sz w:val="21"/>
              </w:rPr>
              <w:t>责令改正期满后，仍存在严重违法行</w:t>
            </w:r>
          </w:p>
          <w:p>
            <w:pPr>
              <w:pStyle w:val="7"/>
              <w:spacing w:before="43"/>
              <w:ind w:left="106"/>
              <w:rPr>
                <w:sz w:val="21"/>
              </w:rPr>
            </w:pPr>
            <w:r>
              <w:rPr>
                <w:sz w:val="21"/>
              </w:rPr>
              <w:t>为的。</w:t>
            </w:r>
          </w:p>
        </w:tc>
        <w:tc>
          <w:tcPr>
            <w:tcW w:w="1145" w:type="dxa"/>
            <w:vMerge w:val="continue"/>
            <w:tcBorders>
              <w:top w:val="nil"/>
            </w:tcBorders>
          </w:tcPr>
          <w:p>
            <w:pPr>
              <w:rPr>
                <w:sz w:val="2"/>
                <w:szCs w:val="2"/>
              </w:rPr>
            </w:pPr>
          </w:p>
        </w:tc>
        <w:tc>
          <w:tcPr>
            <w:tcW w:w="3259" w:type="dxa"/>
          </w:tcPr>
          <w:p>
            <w:pPr>
              <w:pStyle w:val="7"/>
              <w:spacing w:before="178"/>
              <w:ind w:left="105"/>
              <w:rPr>
                <w:sz w:val="21"/>
              </w:rPr>
            </w:pPr>
            <w:r>
              <w:rPr>
                <w:sz w:val="21"/>
              </w:rPr>
              <w:t xml:space="preserve">并处 </w:t>
            </w:r>
            <w:r>
              <w:rPr>
                <w:rFonts w:ascii="Times New Roman" w:eastAsia="Times New Roman"/>
                <w:sz w:val="21"/>
              </w:rPr>
              <w:t xml:space="preserve">8-10 </w:t>
            </w:r>
            <w:r>
              <w:rPr>
                <w:sz w:val="21"/>
              </w:rPr>
              <w:t>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3" w:hRule="atLeast"/>
        </w:trPr>
        <w:tc>
          <w:tcPr>
            <w:tcW w:w="816" w:type="dxa"/>
            <w:vMerge w:val="continue"/>
            <w:tcBorders>
              <w:top w:val="nil"/>
            </w:tcBorders>
          </w:tcPr>
          <w:p>
            <w:pPr>
              <w:rPr>
                <w:sz w:val="2"/>
                <w:szCs w:val="2"/>
              </w:rPr>
            </w:pPr>
          </w:p>
        </w:tc>
        <w:tc>
          <w:tcPr>
            <w:tcW w:w="1702" w:type="dxa"/>
            <w:vMerge w:val="continue"/>
            <w:tcBorders>
              <w:top w:val="nil"/>
            </w:tcBorders>
          </w:tcPr>
          <w:p>
            <w:pPr>
              <w:rPr>
                <w:sz w:val="2"/>
                <w:szCs w:val="2"/>
              </w:rPr>
            </w:pPr>
          </w:p>
        </w:tc>
        <w:tc>
          <w:tcPr>
            <w:tcW w:w="2127" w:type="dxa"/>
            <w:vMerge w:val="continue"/>
            <w:tcBorders>
              <w:top w:val="nil"/>
            </w:tcBorders>
          </w:tcPr>
          <w:p>
            <w:pPr>
              <w:rPr>
                <w:sz w:val="2"/>
                <w:szCs w:val="2"/>
              </w:rPr>
            </w:pPr>
          </w:p>
        </w:tc>
        <w:tc>
          <w:tcPr>
            <w:tcW w:w="1419" w:type="dxa"/>
            <w:vMerge w:val="restart"/>
          </w:tcPr>
          <w:p>
            <w:pPr>
              <w:pStyle w:val="7"/>
              <w:rPr>
                <w:sz w:val="22"/>
              </w:rPr>
            </w:pPr>
          </w:p>
          <w:p>
            <w:pPr>
              <w:pStyle w:val="7"/>
              <w:rPr>
                <w:sz w:val="22"/>
              </w:rPr>
            </w:pPr>
          </w:p>
          <w:p>
            <w:pPr>
              <w:pStyle w:val="7"/>
              <w:rPr>
                <w:sz w:val="22"/>
              </w:rPr>
            </w:pPr>
          </w:p>
          <w:p>
            <w:pPr>
              <w:pStyle w:val="7"/>
              <w:rPr>
                <w:sz w:val="22"/>
              </w:rPr>
            </w:pPr>
          </w:p>
          <w:p>
            <w:pPr>
              <w:pStyle w:val="7"/>
              <w:spacing w:before="5"/>
              <w:rPr>
                <w:sz w:val="28"/>
              </w:rPr>
            </w:pPr>
          </w:p>
          <w:p>
            <w:pPr>
              <w:pStyle w:val="7"/>
              <w:ind w:left="106"/>
              <w:rPr>
                <w:rFonts w:ascii="Times New Roman" w:eastAsia="Times New Roman"/>
                <w:sz w:val="21"/>
              </w:rPr>
            </w:pPr>
            <w:r>
              <w:rPr>
                <w:sz w:val="21"/>
              </w:rPr>
              <w:t xml:space="preserve">违法所得 </w:t>
            </w:r>
            <w:r>
              <w:rPr>
                <w:rFonts w:ascii="Times New Roman" w:eastAsia="Times New Roman"/>
                <w:sz w:val="21"/>
              </w:rPr>
              <w:t>3</w:t>
            </w:r>
          </w:p>
          <w:p>
            <w:pPr>
              <w:pStyle w:val="7"/>
              <w:spacing w:before="43"/>
              <w:ind w:left="106"/>
              <w:rPr>
                <w:sz w:val="21"/>
              </w:rPr>
            </w:pPr>
            <w:r>
              <w:rPr>
                <w:sz w:val="21"/>
              </w:rPr>
              <w:t xml:space="preserve">万元以上 </w:t>
            </w:r>
          </w:p>
        </w:tc>
        <w:tc>
          <w:tcPr>
            <w:tcW w:w="3545" w:type="dxa"/>
          </w:tcPr>
          <w:p>
            <w:pPr>
              <w:pStyle w:val="7"/>
              <w:spacing w:before="123"/>
              <w:ind w:left="106"/>
              <w:rPr>
                <w:sz w:val="21"/>
              </w:rPr>
            </w:pPr>
            <w:r>
              <w:rPr>
                <w:sz w:val="21"/>
              </w:rPr>
              <w:t xml:space="preserve">第一次发现。 </w:t>
            </w:r>
          </w:p>
        </w:tc>
        <w:tc>
          <w:tcPr>
            <w:tcW w:w="1145" w:type="dxa"/>
            <w:vMerge w:val="restart"/>
          </w:tcPr>
          <w:p>
            <w:pPr>
              <w:pStyle w:val="7"/>
              <w:rPr>
                <w:sz w:val="20"/>
              </w:rPr>
            </w:pPr>
          </w:p>
          <w:p>
            <w:pPr>
              <w:pStyle w:val="7"/>
              <w:rPr>
                <w:sz w:val="20"/>
              </w:rPr>
            </w:pPr>
          </w:p>
          <w:p>
            <w:pPr>
              <w:pStyle w:val="7"/>
              <w:rPr>
                <w:sz w:val="20"/>
              </w:rPr>
            </w:pPr>
          </w:p>
          <w:p>
            <w:pPr>
              <w:pStyle w:val="7"/>
              <w:rPr>
                <w:sz w:val="20"/>
              </w:rPr>
            </w:pPr>
          </w:p>
          <w:p>
            <w:pPr>
              <w:pStyle w:val="7"/>
              <w:spacing w:before="154" w:line="278" w:lineRule="auto"/>
              <w:ind w:left="103" w:right="98"/>
              <w:jc w:val="both"/>
              <w:rPr>
                <w:sz w:val="21"/>
              </w:rPr>
            </w:pPr>
            <w:r>
              <w:rPr>
                <w:spacing w:val="-7"/>
                <w:sz w:val="21"/>
              </w:rPr>
              <w:t>责 令 改</w:t>
            </w:r>
            <w:r>
              <w:rPr>
                <w:spacing w:val="-8"/>
                <w:sz w:val="21"/>
              </w:rPr>
              <w:t>正， 没收</w:t>
            </w:r>
            <w:r>
              <w:rPr>
                <w:spacing w:val="-7"/>
                <w:sz w:val="21"/>
              </w:rPr>
              <w:t>违 法 所</w:t>
            </w:r>
            <w:r>
              <w:rPr>
                <w:spacing w:val="-2"/>
                <w:sz w:val="21"/>
              </w:rPr>
              <w:t>得。</w:t>
            </w:r>
            <w:r>
              <w:rPr>
                <w:sz w:val="21"/>
              </w:rPr>
              <w:t xml:space="preserve"> </w:t>
            </w:r>
          </w:p>
        </w:tc>
        <w:tc>
          <w:tcPr>
            <w:tcW w:w="3259" w:type="dxa"/>
          </w:tcPr>
          <w:p>
            <w:pPr>
              <w:pStyle w:val="7"/>
              <w:spacing w:before="123"/>
              <w:ind w:left="105"/>
              <w:rPr>
                <w:sz w:val="21"/>
              </w:rPr>
            </w:pPr>
            <w:r>
              <w:rPr>
                <w:sz w:val="21"/>
              </w:rPr>
              <w:t xml:space="preserve">责令改正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16" w:type="dxa"/>
            <w:vMerge w:val="continue"/>
            <w:tcBorders>
              <w:top w:val="nil"/>
            </w:tcBorders>
          </w:tcPr>
          <w:p>
            <w:pPr>
              <w:rPr>
                <w:sz w:val="2"/>
                <w:szCs w:val="2"/>
              </w:rPr>
            </w:pPr>
          </w:p>
        </w:tc>
        <w:tc>
          <w:tcPr>
            <w:tcW w:w="1702" w:type="dxa"/>
            <w:vMerge w:val="continue"/>
            <w:tcBorders>
              <w:top w:val="nil"/>
            </w:tcBorders>
          </w:tcPr>
          <w:p>
            <w:pPr>
              <w:rPr>
                <w:sz w:val="2"/>
                <w:szCs w:val="2"/>
              </w:rPr>
            </w:pPr>
          </w:p>
        </w:tc>
        <w:tc>
          <w:tcPr>
            <w:tcW w:w="2127" w:type="dxa"/>
            <w:vMerge w:val="continue"/>
            <w:tcBorders>
              <w:top w:val="nil"/>
            </w:tcBorders>
          </w:tcPr>
          <w:p>
            <w:pPr>
              <w:rPr>
                <w:sz w:val="2"/>
                <w:szCs w:val="2"/>
              </w:rPr>
            </w:pPr>
          </w:p>
        </w:tc>
        <w:tc>
          <w:tcPr>
            <w:tcW w:w="1419" w:type="dxa"/>
            <w:vMerge w:val="continue"/>
            <w:tcBorders>
              <w:top w:val="nil"/>
            </w:tcBorders>
          </w:tcPr>
          <w:p>
            <w:pPr>
              <w:rPr>
                <w:sz w:val="2"/>
                <w:szCs w:val="2"/>
              </w:rPr>
            </w:pPr>
          </w:p>
        </w:tc>
        <w:tc>
          <w:tcPr>
            <w:tcW w:w="3545" w:type="dxa"/>
          </w:tcPr>
          <w:p>
            <w:pPr>
              <w:pStyle w:val="7"/>
              <w:spacing w:before="22"/>
              <w:ind w:left="106"/>
              <w:rPr>
                <w:sz w:val="21"/>
              </w:rPr>
            </w:pPr>
            <w:r>
              <w:rPr>
                <w:sz w:val="21"/>
              </w:rPr>
              <w:t>责令改正期满后，仍存在轻微违法行</w:t>
            </w:r>
          </w:p>
          <w:p>
            <w:pPr>
              <w:pStyle w:val="7"/>
              <w:spacing w:before="43"/>
              <w:ind w:left="106"/>
              <w:rPr>
                <w:sz w:val="21"/>
              </w:rPr>
            </w:pPr>
            <w:r>
              <w:rPr>
                <w:sz w:val="21"/>
              </w:rPr>
              <w:t>为的。</w:t>
            </w:r>
          </w:p>
        </w:tc>
        <w:tc>
          <w:tcPr>
            <w:tcW w:w="1145" w:type="dxa"/>
            <w:vMerge w:val="continue"/>
            <w:tcBorders>
              <w:top w:val="nil"/>
            </w:tcBorders>
          </w:tcPr>
          <w:p>
            <w:pPr>
              <w:rPr>
                <w:sz w:val="2"/>
                <w:szCs w:val="2"/>
              </w:rPr>
            </w:pPr>
          </w:p>
        </w:tc>
        <w:tc>
          <w:tcPr>
            <w:tcW w:w="3259" w:type="dxa"/>
          </w:tcPr>
          <w:p>
            <w:pPr>
              <w:pStyle w:val="7"/>
              <w:spacing w:before="178"/>
              <w:ind w:left="105"/>
              <w:rPr>
                <w:sz w:val="21"/>
              </w:rPr>
            </w:pPr>
            <w:r>
              <w:rPr>
                <w:sz w:val="21"/>
              </w:rPr>
              <w:t xml:space="preserve">并处违法所得 </w:t>
            </w:r>
            <w:r>
              <w:rPr>
                <w:rFonts w:ascii="Times New Roman" w:eastAsia="Times New Roman"/>
                <w:sz w:val="21"/>
              </w:rPr>
              <w:t xml:space="preserve">2 </w:t>
            </w:r>
            <w:r>
              <w:rPr>
                <w:sz w:val="21"/>
              </w:rPr>
              <w:t xml:space="preserve">倍罚款。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816" w:type="dxa"/>
            <w:vMerge w:val="continue"/>
            <w:tcBorders>
              <w:top w:val="nil"/>
            </w:tcBorders>
          </w:tcPr>
          <w:p>
            <w:pPr>
              <w:rPr>
                <w:sz w:val="2"/>
                <w:szCs w:val="2"/>
              </w:rPr>
            </w:pPr>
          </w:p>
        </w:tc>
        <w:tc>
          <w:tcPr>
            <w:tcW w:w="1702" w:type="dxa"/>
            <w:vMerge w:val="continue"/>
            <w:tcBorders>
              <w:top w:val="nil"/>
            </w:tcBorders>
          </w:tcPr>
          <w:p>
            <w:pPr>
              <w:rPr>
                <w:sz w:val="2"/>
                <w:szCs w:val="2"/>
              </w:rPr>
            </w:pPr>
          </w:p>
        </w:tc>
        <w:tc>
          <w:tcPr>
            <w:tcW w:w="2127" w:type="dxa"/>
            <w:vMerge w:val="continue"/>
            <w:tcBorders>
              <w:top w:val="nil"/>
            </w:tcBorders>
          </w:tcPr>
          <w:p>
            <w:pPr>
              <w:rPr>
                <w:sz w:val="2"/>
                <w:szCs w:val="2"/>
              </w:rPr>
            </w:pPr>
          </w:p>
        </w:tc>
        <w:tc>
          <w:tcPr>
            <w:tcW w:w="1419" w:type="dxa"/>
            <w:vMerge w:val="continue"/>
            <w:tcBorders>
              <w:top w:val="nil"/>
            </w:tcBorders>
          </w:tcPr>
          <w:p>
            <w:pPr>
              <w:rPr>
                <w:sz w:val="2"/>
                <w:szCs w:val="2"/>
              </w:rPr>
            </w:pPr>
          </w:p>
        </w:tc>
        <w:tc>
          <w:tcPr>
            <w:tcW w:w="3545" w:type="dxa"/>
          </w:tcPr>
          <w:p>
            <w:pPr>
              <w:pStyle w:val="7"/>
              <w:spacing w:before="178" w:line="278" w:lineRule="auto"/>
              <w:ind w:left="106" w:right="42"/>
              <w:rPr>
                <w:sz w:val="21"/>
              </w:rPr>
            </w:pPr>
            <w:r>
              <w:rPr>
                <w:sz w:val="21"/>
              </w:rPr>
              <w:t>责令改正期满后，仍存在一般违法行为的。</w:t>
            </w:r>
          </w:p>
        </w:tc>
        <w:tc>
          <w:tcPr>
            <w:tcW w:w="1145" w:type="dxa"/>
            <w:vMerge w:val="continue"/>
            <w:tcBorders>
              <w:top w:val="nil"/>
            </w:tcBorders>
          </w:tcPr>
          <w:p>
            <w:pPr>
              <w:rPr>
                <w:sz w:val="2"/>
                <w:szCs w:val="2"/>
              </w:rPr>
            </w:pPr>
          </w:p>
        </w:tc>
        <w:tc>
          <w:tcPr>
            <w:tcW w:w="3259" w:type="dxa"/>
          </w:tcPr>
          <w:p>
            <w:pPr>
              <w:pStyle w:val="7"/>
              <w:spacing w:before="1"/>
              <w:rPr>
                <w:sz w:val="26"/>
              </w:rPr>
            </w:pPr>
          </w:p>
          <w:p>
            <w:pPr>
              <w:pStyle w:val="7"/>
              <w:ind w:left="105"/>
              <w:rPr>
                <w:sz w:val="21"/>
              </w:rPr>
            </w:pPr>
            <w:r>
              <w:rPr>
                <w:sz w:val="21"/>
              </w:rPr>
              <w:t xml:space="preserve">并处违法所得 </w:t>
            </w:r>
            <w:r>
              <w:rPr>
                <w:rFonts w:ascii="Times New Roman" w:eastAsia="Times New Roman"/>
                <w:sz w:val="21"/>
              </w:rPr>
              <w:t xml:space="preserve">3 </w:t>
            </w:r>
            <w:r>
              <w:rPr>
                <w:sz w:val="21"/>
              </w:rPr>
              <w:t>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5" w:hRule="atLeast"/>
        </w:trPr>
        <w:tc>
          <w:tcPr>
            <w:tcW w:w="816" w:type="dxa"/>
            <w:vMerge w:val="continue"/>
            <w:tcBorders>
              <w:top w:val="nil"/>
            </w:tcBorders>
          </w:tcPr>
          <w:p>
            <w:pPr>
              <w:rPr>
                <w:sz w:val="2"/>
                <w:szCs w:val="2"/>
              </w:rPr>
            </w:pPr>
          </w:p>
        </w:tc>
        <w:tc>
          <w:tcPr>
            <w:tcW w:w="1702" w:type="dxa"/>
            <w:vMerge w:val="continue"/>
            <w:tcBorders>
              <w:top w:val="nil"/>
            </w:tcBorders>
          </w:tcPr>
          <w:p>
            <w:pPr>
              <w:rPr>
                <w:sz w:val="2"/>
                <w:szCs w:val="2"/>
              </w:rPr>
            </w:pPr>
          </w:p>
        </w:tc>
        <w:tc>
          <w:tcPr>
            <w:tcW w:w="2127" w:type="dxa"/>
            <w:vMerge w:val="continue"/>
            <w:tcBorders>
              <w:top w:val="nil"/>
            </w:tcBorders>
          </w:tcPr>
          <w:p>
            <w:pPr>
              <w:rPr>
                <w:sz w:val="2"/>
                <w:szCs w:val="2"/>
              </w:rPr>
            </w:pPr>
          </w:p>
        </w:tc>
        <w:tc>
          <w:tcPr>
            <w:tcW w:w="1419" w:type="dxa"/>
            <w:vMerge w:val="continue"/>
            <w:tcBorders>
              <w:top w:val="nil"/>
            </w:tcBorders>
          </w:tcPr>
          <w:p>
            <w:pPr>
              <w:rPr>
                <w:sz w:val="2"/>
                <w:szCs w:val="2"/>
              </w:rPr>
            </w:pPr>
          </w:p>
        </w:tc>
        <w:tc>
          <w:tcPr>
            <w:tcW w:w="3545" w:type="dxa"/>
          </w:tcPr>
          <w:p>
            <w:pPr>
              <w:pStyle w:val="7"/>
              <w:spacing w:before="123" w:line="278" w:lineRule="auto"/>
              <w:ind w:left="106" w:right="42"/>
              <w:rPr>
                <w:sz w:val="21"/>
              </w:rPr>
            </w:pPr>
            <w:r>
              <w:rPr>
                <w:sz w:val="21"/>
              </w:rPr>
              <w:t>责令改正期满后，仍存在较重违法行为的。</w:t>
            </w:r>
          </w:p>
        </w:tc>
        <w:tc>
          <w:tcPr>
            <w:tcW w:w="1145" w:type="dxa"/>
            <w:vMerge w:val="continue"/>
            <w:tcBorders>
              <w:top w:val="nil"/>
            </w:tcBorders>
          </w:tcPr>
          <w:p>
            <w:pPr>
              <w:rPr>
                <w:sz w:val="2"/>
                <w:szCs w:val="2"/>
              </w:rPr>
            </w:pPr>
          </w:p>
        </w:tc>
        <w:tc>
          <w:tcPr>
            <w:tcW w:w="3259" w:type="dxa"/>
          </w:tcPr>
          <w:p>
            <w:pPr>
              <w:pStyle w:val="7"/>
              <w:spacing w:before="10"/>
              <w:rPr>
                <w:sz w:val="21"/>
              </w:rPr>
            </w:pPr>
          </w:p>
          <w:p>
            <w:pPr>
              <w:pStyle w:val="7"/>
              <w:ind w:left="105"/>
              <w:rPr>
                <w:sz w:val="21"/>
              </w:rPr>
            </w:pPr>
            <w:r>
              <w:rPr>
                <w:sz w:val="21"/>
              </w:rPr>
              <w:t xml:space="preserve">并处违法所得 </w:t>
            </w:r>
            <w:r>
              <w:rPr>
                <w:rFonts w:ascii="Times New Roman" w:eastAsia="Times New Roman"/>
                <w:sz w:val="21"/>
              </w:rPr>
              <w:t xml:space="preserve">4 </w:t>
            </w:r>
            <w:r>
              <w:rPr>
                <w:sz w:val="21"/>
              </w:rPr>
              <w:t xml:space="preserve">倍的罚款。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16" w:type="dxa"/>
            <w:vMerge w:val="continue"/>
            <w:tcBorders>
              <w:top w:val="nil"/>
            </w:tcBorders>
          </w:tcPr>
          <w:p>
            <w:pPr>
              <w:rPr>
                <w:sz w:val="2"/>
                <w:szCs w:val="2"/>
              </w:rPr>
            </w:pPr>
          </w:p>
        </w:tc>
        <w:tc>
          <w:tcPr>
            <w:tcW w:w="1702" w:type="dxa"/>
            <w:vMerge w:val="continue"/>
            <w:tcBorders>
              <w:top w:val="nil"/>
            </w:tcBorders>
          </w:tcPr>
          <w:p>
            <w:pPr>
              <w:rPr>
                <w:sz w:val="2"/>
                <w:szCs w:val="2"/>
              </w:rPr>
            </w:pPr>
          </w:p>
        </w:tc>
        <w:tc>
          <w:tcPr>
            <w:tcW w:w="2127" w:type="dxa"/>
            <w:vMerge w:val="continue"/>
            <w:tcBorders>
              <w:top w:val="nil"/>
            </w:tcBorders>
          </w:tcPr>
          <w:p>
            <w:pPr>
              <w:rPr>
                <w:sz w:val="2"/>
                <w:szCs w:val="2"/>
              </w:rPr>
            </w:pPr>
          </w:p>
        </w:tc>
        <w:tc>
          <w:tcPr>
            <w:tcW w:w="1419" w:type="dxa"/>
            <w:vMerge w:val="continue"/>
            <w:tcBorders>
              <w:top w:val="nil"/>
            </w:tcBorders>
          </w:tcPr>
          <w:p>
            <w:pPr>
              <w:rPr>
                <w:sz w:val="2"/>
                <w:szCs w:val="2"/>
              </w:rPr>
            </w:pPr>
          </w:p>
        </w:tc>
        <w:tc>
          <w:tcPr>
            <w:tcW w:w="3545" w:type="dxa"/>
          </w:tcPr>
          <w:p>
            <w:pPr>
              <w:pStyle w:val="7"/>
              <w:spacing w:before="22"/>
              <w:ind w:left="106"/>
              <w:rPr>
                <w:sz w:val="21"/>
              </w:rPr>
            </w:pPr>
            <w:r>
              <w:rPr>
                <w:sz w:val="21"/>
              </w:rPr>
              <w:t>责令改正期满后，仍存在严重违法行</w:t>
            </w:r>
          </w:p>
          <w:p>
            <w:pPr>
              <w:pStyle w:val="7"/>
              <w:spacing w:before="43"/>
              <w:ind w:left="106"/>
              <w:rPr>
                <w:sz w:val="21"/>
              </w:rPr>
            </w:pPr>
            <w:r>
              <w:rPr>
                <w:sz w:val="21"/>
              </w:rPr>
              <w:t>为的。</w:t>
            </w:r>
          </w:p>
        </w:tc>
        <w:tc>
          <w:tcPr>
            <w:tcW w:w="1145" w:type="dxa"/>
            <w:vMerge w:val="continue"/>
            <w:tcBorders>
              <w:top w:val="nil"/>
            </w:tcBorders>
          </w:tcPr>
          <w:p>
            <w:pPr>
              <w:rPr>
                <w:sz w:val="2"/>
                <w:szCs w:val="2"/>
              </w:rPr>
            </w:pPr>
          </w:p>
        </w:tc>
        <w:tc>
          <w:tcPr>
            <w:tcW w:w="3259" w:type="dxa"/>
          </w:tcPr>
          <w:p>
            <w:pPr>
              <w:pStyle w:val="7"/>
              <w:spacing w:before="178"/>
              <w:ind w:left="105"/>
              <w:rPr>
                <w:sz w:val="21"/>
              </w:rPr>
            </w:pPr>
            <w:r>
              <w:rPr>
                <w:sz w:val="21"/>
              </w:rPr>
              <w:t xml:space="preserve">并处违法所得 </w:t>
            </w:r>
            <w:r>
              <w:rPr>
                <w:rFonts w:ascii="Times New Roman" w:eastAsia="Times New Roman"/>
                <w:sz w:val="21"/>
              </w:rPr>
              <w:t xml:space="preserve">5 </w:t>
            </w:r>
            <w:r>
              <w:rPr>
                <w:sz w:val="21"/>
              </w:rPr>
              <w:t>倍的罚款。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16" w:type="dxa"/>
            <w:vMerge w:val="continue"/>
            <w:tcBorders>
              <w:top w:val="nil"/>
            </w:tcBorders>
          </w:tcPr>
          <w:p>
            <w:pPr>
              <w:rPr>
                <w:sz w:val="2"/>
                <w:szCs w:val="2"/>
              </w:rPr>
            </w:pPr>
          </w:p>
        </w:tc>
        <w:tc>
          <w:tcPr>
            <w:tcW w:w="1702" w:type="dxa"/>
            <w:vMerge w:val="continue"/>
            <w:tcBorders>
              <w:top w:val="nil"/>
            </w:tcBorders>
          </w:tcPr>
          <w:p>
            <w:pPr>
              <w:rPr>
                <w:sz w:val="2"/>
                <w:szCs w:val="2"/>
              </w:rPr>
            </w:pPr>
          </w:p>
        </w:tc>
        <w:tc>
          <w:tcPr>
            <w:tcW w:w="2127" w:type="dxa"/>
            <w:vMerge w:val="continue"/>
            <w:tcBorders>
              <w:top w:val="nil"/>
            </w:tcBorders>
          </w:tcPr>
          <w:p>
            <w:pPr>
              <w:rPr>
                <w:sz w:val="2"/>
                <w:szCs w:val="2"/>
              </w:rPr>
            </w:pPr>
          </w:p>
        </w:tc>
        <w:tc>
          <w:tcPr>
            <w:tcW w:w="1419" w:type="dxa"/>
          </w:tcPr>
          <w:p>
            <w:pPr>
              <w:pStyle w:val="7"/>
              <w:spacing w:before="178"/>
              <w:ind w:left="106"/>
              <w:rPr>
                <w:sz w:val="21"/>
              </w:rPr>
            </w:pPr>
            <w:r>
              <w:rPr>
                <w:sz w:val="21"/>
              </w:rPr>
              <w:t>拒不改正</w:t>
            </w:r>
          </w:p>
        </w:tc>
        <w:tc>
          <w:tcPr>
            <w:tcW w:w="3545" w:type="dxa"/>
          </w:tcPr>
          <w:p>
            <w:pPr>
              <w:pStyle w:val="7"/>
              <w:spacing w:before="22"/>
              <w:ind w:left="106"/>
              <w:rPr>
                <w:sz w:val="21"/>
              </w:rPr>
            </w:pPr>
            <w:r>
              <w:rPr>
                <w:sz w:val="21"/>
              </w:rPr>
              <w:t>经多次责令改正后仍不改正或责令</w:t>
            </w:r>
          </w:p>
          <w:p>
            <w:pPr>
              <w:pStyle w:val="7"/>
              <w:spacing w:before="43"/>
              <w:ind w:left="106"/>
              <w:rPr>
                <w:sz w:val="21"/>
              </w:rPr>
            </w:pPr>
            <w:r>
              <w:rPr>
                <w:sz w:val="21"/>
              </w:rPr>
              <w:t>改正后未改正并造成严重危害后果。</w:t>
            </w:r>
          </w:p>
        </w:tc>
        <w:tc>
          <w:tcPr>
            <w:tcW w:w="4404" w:type="dxa"/>
            <w:gridSpan w:val="2"/>
          </w:tcPr>
          <w:p>
            <w:pPr>
              <w:pStyle w:val="7"/>
              <w:spacing w:before="178"/>
              <w:ind w:left="103"/>
              <w:rPr>
                <w:sz w:val="21"/>
              </w:rPr>
            </w:pPr>
            <w:r>
              <w:rPr>
                <w:sz w:val="21"/>
              </w:rPr>
              <w:t xml:space="preserve">吊销许可证。 </w:t>
            </w:r>
          </w:p>
        </w:tc>
      </w:tr>
    </w:tbl>
    <w:p>
      <w:pPr>
        <w:spacing w:after="0"/>
        <w:rPr>
          <w:sz w:val="21"/>
        </w:rPr>
        <w:sectPr>
          <w:footerReference r:id="rId112" w:type="default"/>
          <w:pgSz w:w="16840" w:h="11910" w:orient="landscape"/>
          <w:pgMar w:top="1100" w:right="780" w:bottom="280" w:left="1040" w:header="0" w:footer="0" w:gutter="0"/>
          <w:cols w:space="720" w:num="1"/>
        </w:sectPr>
      </w:pPr>
    </w:p>
    <w:p>
      <w:pPr>
        <w:pStyle w:val="2"/>
        <w:rPr>
          <w:sz w:val="20"/>
        </w:rPr>
      </w:pPr>
    </w:p>
    <w:p>
      <w:pPr>
        <w:pStyle w:val="2"/>
        <w:rPr>
          <w:sz w:val="20"/>
        </w:rPr>
      </w:pPr>
    </w:p>
    <w:p>
      <w:pPr>
        <w:pStyle w:val="2"/>
        <w:spacing w:before="9"/>
        <w:rPr>
          <w:sz w:val="17"/>
        </w:rPr>
      </w:pPr>
    </w:p>
    <w:p>
      <w:pPr>
        <w:pStyle w:val="2"/>
        <w:spacing w:before="37"/>
        <w:ind w:left="400" w:right="883"/>
        <w:jc w:val="center"/>
      </w:pPr>
      <w:r>
        <w:t>音像制品管理条例行政处罚自由裁量权基准</w:t>
      </w:r>
    </w:p>
    <w:p>
      <w:pPr>
        <w:pStyle w:val="2"/>
        <w:spacing w:before="11"/>
        <w:rPr>
          <w:sz w:val="6"/>
        </w:rPr>
      </w:pPr>
    </w:p>
    <w:tbl>
      <w:tblPr>
        <w:tblStyle w:val="3"/>
        <w:tblW w:w="0" w:type="auto"/>
        <w:tblInd w:w="3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18"/>
        <w:gridCol w:w="1360"/>
        <w:gridCol w:w="2798"/>
        <w:gridCol w:w="1132"/>
        <w:gridCol w:w="3258"/>
        <w:gridCol w:w="1134"/>
        <w:gridCol w:w="325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9" w:hRule="atLeast"/>
        </w:trPr>
        <w:tc>
          <w:tcPr>
            <w:tcW w:w="818" w:type="dxa"/>
          </w:tcPr>
          <w:p>
            <w:pPr>
              <w:pStyle w:val="7"/>
              <w:spacing w:before="130"/>
              <w:ind w:left="189"/>
              <w:rPr>
                <w:sz w:val="22"/>
              </w:rPr>
            </w:pPr>
            <w:r>
              <w:rPr>
                <w:sz w:val="22"/>
              </w:rPr>
              <w:t>序号</w:t>
            </w:r>
          </w:p>
        </w:tc>
        <w:tc>
          <w:tcPr>
            <w:tcW w:w="1360" w:type="dxa"/>
          </w:tcPr>
          <w:p>
            <w:pPr>
              <w:pStyle w:val="7"/>
              <w:spacing w:before="130"/>
              <w:ind w:left="239"/>
              <w:rPr>
                <w:sz w:val="22"/>
              </w:rPr>
            </w:pPr>
            <w:r>
              <w:rPr>
                <w:sz w:val="22"/>
              </w:rPr>
              <w:t>权力名称</w:t>
            </w:r>
          </w:p>
        </w:tc>
        <w:tc>
          <w:tcPr>
            <w:tcW w:w="2798" w:type="dxa"/>
          </w:tcPr>
          <w:p>
            <w:pPr>
              <w:pStyle w:val="7"/>
              <w:spacing w:before="130"/>
              <w:ind w:left="940" w:right="927"/>
              <w:jc w:val="center"/>
              <w:rPr>
                <w:sz w:val="22"/>
              </w:rPr>
            </w:pPr>
            <w:r>
              <w:rPr>
                <w:sz w:val="22"/>
              </w:rPr>
              <w:t>实施依据</w:t>
            </w:r>
          </w:p>
        </w:tc>
        <w:tc>
          <w:tcPr>
            <w:tcW w:w="4390" w:type="dxa"/>
            <w:gridSpan w:val="2"/>
          </w:tcPr>
          <w:p>
            <w:pPr>
              <w:pStyle w:val="7"/>
              <w:spacing w:before="130"/>
              <w:ind w:left="987"/>
              <w:rPr>
                <w:sz w:val="22"/>
              </w:rPr>
            </w:pPr>
            <w:r>
              <w:rPr>
                <w:sz w:val="22"/>
              </w:rPr>
              <w:t>违法违规行为情节、程度</w:t>
            </w:r>
          </w:p>
        </w:tc>
        <w:tc>
          <w:tcPr>
            <w:tcW w:w="4392" w:type="dxa"/>
            <w:gridSpan w:val="2"/>
          </w:tcPr>
          <w:p>
            <w:pPr>
              <w:pStyle w:val="7"/>
              <w:spacing w:before="130"/>
              <w:ind w:left="1519" w:right="1502"/>
              <w:jc w:val="center"/>
              <w:rPr>
                <w:sz w:val="22"/>
              </w:rPr>
            </w:pPr>
            <w:r>
              <w:rPr>
                <w:sz w:val="22"/>
              </w:rPr>
              <w:t>自由裁量幅度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818" w:type="dxa"/>
            <w:vMerge w:val="restart"/>
          </w:tcPr>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spacing w:before="10"/>
              <w:rPr>
                <w:sz w:val="19"/>
              </w:rPr>
            </w:pPr>
          </w:p>
          <w:p>
            <w:pPr>
              <w:pStyle w:val="7"/>
              <w:ind w:left="12"/>
              <w:jc w:val="center"/>
              <w:rPr>
                <w:sz w:val="22"/>
              </w:rPr>
            </w:pPr>
            <w:r>
              <w:rPr>
                <w:w w:val="100"/>
                <w:sz w:val="22"/>
              </w:rPr>
              <w:t>1</w:t>
            </w:r>
          </w:p>
        </w:tc>
        <w:tc>
          <w:tcPr>
            <w:tcW w:w="1360" w:type="dxa"/>
            <w:vMerge w:val="restart"/>
          </w:tcPr>
          <w:p>
            <w:pPr>
              <w:pStyle w:val="7"/>
              <w:rPr>
                <w:sz w:val="22"/>
              </w:rPr>
            </w:pPr>
          </w:p>
          <w:p>
            <w:pPr>
              <w:pStyle w:val="7"/>
              <w:rPr>
                <w:sz w:val="22"/>
              </w:rPr>
            </w:pPr>
          </w:p>
          <w:p>
            <w:pPr>
              <w:pStyle w:val="7"/>
              <w:rPr>
                <w:sz w:val="22"/>
              </w:rPr>
            </w:pPr>
          </w:p>
          <w:p>
            <w:pPr>
              <w:pStyle w:val="7"/>
              <w:rPr>
                <w:sz w:val="22"/>
              </w:rPr>
            </w:pPr>
          </w:p>
          <w:p>
            <w:pPr>
              <w:pStyle w:val="7"/>
              <w:rPr>
                <w:sz w:val="30"/>
              </w:rPr>
            </w:pPr>
          </w:p>
          <w:p>
            <w:pPr>
              <w:pStyle w:val="7"/>
              <w:spacing w:line="266" w:lineRule="auto"/>
              <w:ind w:left="108" w:right="138"/>
              <w:rPr>
                <w:sz w:val="22"/>
              </w:rPr>
            </w:pPr>
            <w:r>
              <w:rPr>
                <w:spacing w:val="-5"/>
                <w:sz w:val="22"/>
              </w:rPr>
              <w:t>未经批准， 擅自设立音</w:t>
            </w:r>
            <w:r>
              <w:rPr>
                <w:sz w:val="22"/>
              </w:rPr>
              <w:t xml:space="preserve">像制品出 </w:t>
            </w:r>
            <w:r>
              <w:rPr>
                <w:spacing w:val="-5"/>
                <w:sz w:val="22"/>
              </w:rPr>
              <w:t>版、进口单位，擅自从事音像制品</w:t>
            </w:r>
          </w:p>
          <w:p>
            <w:pPr>
              <w:pStyle w:val="7"/>
              <w:spacing w:line="266" w:lineRule="auto"/>
              <w:ind w:left="108" w:right="-29"/>
              <w:rPr>
                <w:sz w:val="22"/>
              </w:rPr>
            </w:pPr>
            <w:r>
              <w:rPr>
                <w:spacing w:val="-13"/>
                <w:sz w:val="22"/>
              </w:rPr>
              <w:t>出版、制作、</w:t>
            </w:r>
            <w:r>
              <w:rPr>
                <w:spacing w:val="-9"/>
                <w:sz w:val="22"/>
              </w:rPr>
              <w:t>复制业务或</w:t>
            </w:r>
            <w:r>
              <w:rPr>
                <w:spacing w:val="-7"/>
                <w:sz w:val="22"/>
              </w:rPr>
              <w:t>者进口、批</w:t>
            </w:r>
            <w:r>
              <w:rPr>
                <w:spacing w:val="-5"/>
                <w:sz w:val="22"/>
              </w:rPr>
              <w:t>发、零售经营活动</w:t>
            </w:r>
          </w:p>
        </w:tc>
        <w:tc>
          <w:tcPr>
            <w:tcW w:w="2798" w:type="dxa"/>
            <w:vMerge w:val="restart"/>
          </w:tcPr>
          <w:p>
            <w:pPr>
              <w:pStyle w:val="7"/>
              <w:tabs>
                <w:tab w:val="left" w:pos="1431"/>
              </w:tabs>
              <w:spacing w:before="144" w:line="266" w:lineRule="auto"/>
              <w:ind w:left="108" w:right="-29"/>
              <w:rPr>
                <w:sz w:val="22"/>
              </w:rPr>
            </w:pPr>
            <w:r>
              <w:rPr>
                <w:sz w:val="22"/>
              </w:rPr>
              <w:t>第三十</w:t>
            </w:r>
            <w:r>
              <w:rPr>
                <w:spacing w:val="-3"/>
                <w:sz w:val="22"/>
              </w:rPr>
              <w:t>九</w:t>
            </w:r>
            <w:r>
              <w:rPr>
                <w:sz w:val="22"/>
              </w:rPr>
              <w:t>条</w:t>
            </w:r>
            <w:r>
              <w:rPr>
                <w:sz w:val="22"/>
              </w:rPr>
              <w:tab/>
            </w:r>
            <w:r>
              <w:rPr>
                <w:spacing w:val="-3"/>
                <w:sz w:val="22"/>
              </w:rPr>
              <w:t>未</w:t>
            </w:r>
            <w:r>
              <w:rPr>
                <w:sz w:val="22"/>
              </w:rPr>
              <w:t>经批准</w:t>
            </w:r>
            <w:r>
              <w:rPr>
                <w:spacing w:val="-62"/>
                <w:sz w:val="22"/>
              </w:rPr>
              <w:t>，</w:t>
            </w:r>
            <w:r>
              <w:rPr>
                <w:sz w:val="22"/>
              </w:rPr>
              <w:t>擅自设立</w:t>
            </w:r>
            <w:r>
              <w:rPr>
                <w:spacing w:val="-3"/>
                <w:sz w:val="22"/>
              </w:rPr>
              <w:t>音</w:t>
            </w:r>
            <w:r>
              <w:rPr>
                <w:sz w:val="22"/>
              </w:rPr>
              <w:t>像制</w:t>
            </w:r>
            <w:r>
              <w:rPr>
                <w:spacing w:val="-3"/>
                <w:sz w:val="22"/>
              </w:rPr>
              <w:t>品</w:t>
            </w:r>
            <w:r>
              <w:rPr>
                <w:sz w:val="22"/>
              </w:rPr>
              <w:t>出版</w:t>
            </w:r>
            <w:r>
              <w:rPr>
                <w:spacing w:val="-60"/>
                <w:sz w:val="22"/>
              </w:rPr>
              <w:t>、</w:t>
            </w:r>
            <w:r>
              <w:rPr>
                <w:spacing w:val="-3"/>
                <w:sz w:val="22"/>
              </w:rPr>
              <w:t>进</w:t>
            </w:r>
            <w:r>
              <w:rPr>
                <w:sz w:val="22"/>
              </w:rPr>
              <w:t>口单位</w:t>
            </w:r>
            <w:r>
              <w:rPr>
                <w:spacing w:val="-60"/>
                <w:sz w:val="22"/>
              </w:rPr>
              <w:t>，</w:t>
            </w:r>
            <w:r>
              <w:rPr>
                <w:sz w:val="22"/>
              </w:rPr>
              <w:t>擅</w:t>
            </w:r>
            <w:r>
              <w:rPr>
                <w:spacing w:val="-3"/>
                <w:sz w:val="22"/>
              </w:rPr>
              <w:t>自</w:t>
            </w:r>
            <w:r>
              <w:rPr>
                <w:sz w:val="22"/>
              </w:rPr>
              <w:t>从事</w:t>
            </w:r>
            <w:r>
              <w:rPr>
                <w:spacing w:val="-3"/>
                <w:sz w:val="22"/>
              </w:rPr>
              <w:t>音</w:t>
            </w:r>
            <w:r>
              <w:rPr>
                <w:sz w:val="22"/>
              </w:rPr>
              <w:t>像制</w:t>
            </w:r>
            <w:r>
              <w:rPr>
                <w:spacing w:val="-3"/>
                <w:sz w:val="22"/>
              </w:rPr>
              <w:t>品</w:t>
            </w:r>
            <w:r>
              <w:rPr>
                <w:sz w:val="22"/>
              </w:rPr>
              <w:t>出版</w:t>
            </w:r>
            <w:r>
              <w:rPr>
                <w:spacing w:val="-29"/>
                <w:sz w:val="22"/>
              </w:rPr>
              <w:t>、</w:t>
            </w:r>
            <w:r>
              <w:rPr>
                <w:spacing w:val="-3"/>
                <w:sz w:val="22"/>
              </w:rPr>
              <w:t>制</w:t>
            </w:r>
            <w:r>
              <w:rPr>
                <w:sz w:val="22"/>
              </w:rPr>
              <w:t>作</w:t>
            </w:r>
            <w:r>
              <w:rPr>
                <w:spacing w:val="-31"/>
                <w:sz w:val="22"/>
              </w:rPr>
              <w:t>、</w:t>
            </w:r>
            <w:r>
              <w:rPr>
                <w:sz w:val="22"/>
              </w:rPr>
              <w:t>复制</w:t>
            </w:r>
            <w:r>
              <w:rPr>
                <w:spacing w:val="-3"/>
                <w:sz w:val="22"/>
              </w:rPr>
              <w:t>业</w:t>
            </w:r>
            <w:r>
              <w:rPr>
                <w:sz w:val="22"/>
              </w:rPr>
              <w:t>务或</w:t>
            </w:r>
            <w:r>
              <w:rPr>
                <w:spacing w:val="-3"/>
                <w:sz w:val="22"/>
              </w:rPr>
              <w:t>者</w:t>
            </w:r>
            <w:r>
              <w:rPr>
                <w:sz w:val="22"/>
              </w:rPr>
              <w:t>进口</w:t>
            </w:r>
            <w:r>
              <w:rPr>
                <w:spacing w:val="-84"/>
                <w:sz w:val="22"/>
              </w:rPr>
              <w:t>、</w:t>
            </w:r>
            <w:r>
              <w:rPr>
                <w:spacing w:val="-3"/>
                <w:sz w:val="22"/>
              </w:rPr>
              <w:t>批</w:t>
            </w:r>
            <w:r>
              <w:rPr>
                <w:sz w:val="22"/>
              </w:rPr>
              <w:t>发</w:t>
            </w:r>
            <w:r>
              <w:rPr>
                <w:spacing w:val="-84"/>
                <w:sz w:val="22"/>
              </w:rPr>
              <w:t>、</w:t>
            </w:r>
            <w:r>
              <w:rPr>
                <w:spacing w:val="-3"/>
                <w:sz w:val="22"/>
              </w:rPr>
              <w:t>零</w:t>
            </w:r>
            <w:r>
              <w:rPr>
                <w:sz w:val="22"/>
              </w:rPr>
              <w:t>售经</w:t>
            </w:r>
            <w:r>
              <w:rPr>
                <w:spacing w:val="-3"/>
                <w:sz w:val="22"/>
              </w:rPr>
              <w:t>营</w:t>
            </w:r>
            <w:r>
              <w:rPr>
                <w:sz w:val="22"/>
              </w:rPr>
              <w:t>活</w:t>
            </w:r>
            <w:r>
              <w:rPr>
                <w:spacing w:val="-3"/>
                <w:sz w:val="22"/>
              </w:rPr>
              <w:t>动</w:t>
            </w:r>
            <w:r>
              <w:rPr>
                <w:sz w:val="22"/>
              </w:rPr>
              <w:t>的， 由出版</w:t>
            </w:r>
            <w:r>
              <w:rPr>
                <w:spacing w:val="-3"/>
                <w:sz w:val="22"/>
              </w:rPr>
              <w:t>行</w:t>
            </w:r>
            <w:r>
              <w:rPr>
                <w:sz w:val="22"/>
              </w:rPr>
              <w:t>政主</w:t>
            </w:r>
            <w:r>
              <w:rPr>
                <w:spacing w:val="-3"/>
                <w:sz w:val="22"/>
              </w:rPr>
              <w:t>管</w:t>
            </w:r>
            <w:r>
              <w:rPr>
                <w:sz w:val="22"/>
              </w:rPr>
              <w:t>部门</w:t>
            </w:r>
            <w:r>
              <w:rPr>
                <w:spacing w:val="-60"/>
                <w:sz w:val="22"/>
              </w:rPr>
              <w:t>、</w:t>
            </w:r>
            <w:r>
              <w:rPr>
                <w:spacing w:val="-3"/>
                <w:sz w:val="22"/>
              </w:rPr>
              <w:t>工</w:t>
            </w:r>
            <w:r>
              <w:rPr>
                <w:sz w:val="22"/>
              </w:rPr>
              <w:t>商行政管</w:t>
            </w:r>
            <w:r>
              <w:rPr>
                <w:spacing w:val="-3"/>
                <w:sz w:val="22"/>
              </w:rPr>
              <w:t>理</w:t>
            </w:r>
            <w:r>
              <w:rPr>
                <w:sz w:val="22"/>
              </w:rPr>
              <w:t>部门</w:t>
            </w:r>
            <w:r>
              <w:rPr>
                <w:spacing w:val="-3"/>
                <w:sz w:val="22"/>
              </w:rPr>
              <w:t>依</w:t>
            </w:r>
            <w:r>
              <w:rPr>
                <w:sz w:val="22"/>
              </w:rPr>
              <w:t>照法</w:t>
            </w:r>
            <w:r>
              <w:rPr>
                <w:spacing w:val="-3"/>
                <w:sz w:val="22"/>
              </w:rPr>
              <w:t>定</w:t>
            </w:r>
            <w:r>
              <w:rPr>
                <w:sz w:val="22"/>
              </w:rPr>
              <w:t>职 权予以</w:t>
            </w:r>
            <w:r>
              <w:rPr>
                <w:spacing w:val="-3"/>
                <w:sz w:val="22"/>
              </w:rPr>
              <w:t>取</w:t>
            </w:r>
            <w:r>
              <w:rPr>
                <w:sz w:val="22"/>
              </w:rPr>
              <w:t>缔</w:t>
            </w:r>
            <w:r>
              <w:rPr>
                <w:spacing w:val="-60"/>
                <w:sz w:val="22"/>
              </w:rPr>
              <w:t>；</w:t>
            </w:r>
            <w:r>
              <w:rPr>
                <w:sz w:val="22"/>
              </w:rPr>
              <w:t>依</w:t>
            </w:r>
            <w:r>
              <w:rPr>
                <w:spacing w:val="-3"/>
                <w:sz w:val="22"/>
              </w:rPr>
              <w:t>照</w:t>
            </w:r>
            <w:r>
              <w:rPr>
                <w:sz w:val="22"/>
              </w:rPr>
              <w:t>刑法</w:t>
            </w:r>
            <w:r>
              <w:rPr>
                <w:spacing w:val="-3"/>
                <w:sz w:val="22"/>
              </w:rPr>
              <w:t>关</w:t>
            </w:r>
            <w:r>
              <w:rPr>
                <w:sz w:val="22"/>
              </w:rPr>
              <w:t>于非法经</w:t>
            </w:r>
            <w:r>
              <w:rPr>
                <w:spacing w:val="-3"/>
                <w:sz w:val="22"/>
              </w:rPr>
              <w:t>营</w:t>
            </w:r>
            <w:r>
              <w:rPr>
                <w:sz w:val="22"/>
              </w:rPr>
              <w:t>罪的</w:t>
            </w:r>
            <w:r>
              <w:rPr>
                <w:spacing w:val="-3"/>
                <w:sz w:val="22"/>
              </w:rPr>
              <w:t>规</w:t>
            </w:r>
            <w:r>
              <w:rPr>
                <w:sz w:val="22"/>
              </w:rPr>
              <w:t>定</w:t>
            </w:r>
            <w:r>
              <w:rPr>
                <w:spacing w:val="-60"/>
                <w:sz w:val="22"/>
              </w:rPr>
              <w:t>，</w:t>
            </w:r>
            <w:r>
              <w:rPr>
                <w:sz w:val="22"/>
              </w:rPr>
              <w:t>依</w:t>
            </w:r>
            <w:r>
              <w:rPr>
                <w:spacing w:val="-3"/>
                <w:sz w:val="22"/>
              </w:rPr>
              <w:t>法</w:t>
            </w:r>
            <w:r>
              <w:rPr>
                <w:sz w:val="22"/>
              </w:rPr>
              <w:t>追究刑事</w:t>
            </w:r>
            <w:r>
              <w:rPr>
                <w:spacing w:val="-3"/>
                <w:sz w:val="22"/>
              </w:rPr>
              <w:t>责</w:t>
            </w:r>
            <w:r>
              <w:rPr>
                <w:sz w:val="22"/>
              </w:rPr>
              <w:t>任</w:t>
            </w:r>
            <w:r>
              <w:rPr>
                <w:spacing w:val="-60"/>
                <w:sz w:val="22"/>
              </w:rPr>
              <w:t>；</w:t>
            </w:r>
            <w:r>
              <w:rPr>
                <w:sz w:val="22"/>
              </w:rPr>
              <w:t>尚</w:t>
            </w:r>
            <w:r>
              <w:rPr>
                <w:spacing w:val="-3"/>
                <w:sz w:val="22"/>
              </w:rPr>
              <w:t>不</w:t>
            </w:r>
            <w:r>
              <w:rPr>
                <w:sz w:val="22"/>
              </w:rPr>
              <w:t>够刑</w:t>
            </w:r>
            <w:r>
              <w:rPr>
                <w:spacing w:val="-3"/>
                <w:sz w:val="22"/>
              </w:rPr>
              <w:t>事</w:t>
            </w:r>
            <w:r>
              <w:rPr>
                <w:sz w:val="22"/>
              </w:rPr>
              <w:t>处罚的</w:t>
            </w:r>
            <w:r>
              <w:rPr>
                <w:spacing w:val="-60"/>
                <w:sz w:val="22"/>
              </w:rPr>
              <w:t>，</w:t>
            </w:r>
            <w:r>
              <w:rPr>
                <w:sz w:val="22"/>
              </w:rPr>
              <w:t>没</w:t>
            </w:r>
            <w:r>
              <w:rPr>
                <w:spacing w:val="-3"/>
                <w:sz w:val="22"/>
              </w:rPr>
              <w:t>收</w:t>
            </w:r>
            <w:r>
              <w:rPr>
                <w:sz w:val="22"/>
              </w:rPr>
              <w:t>违法</w:t>
            </w:r>
            <w:r>
              <w:rPr>
                <w:spacing w:val="-3"/>
                <w:sz w:val="22"/>
              </w:rPr>
              <w:t>经</w:t>
            </w:r>
            <w:r>
              <w:rPr>
                <w:sz w:val="22"/>
              </w:rPr>
              <w:t>营的</w:t>
            </w:r>
            <w:r>
              <w:rPr>
                <w:spacing w:val="-3"/>
                <w:sz w:val="22"/>
              </w:rPr>
              <w:t>音</w:t>
            </w:r>
            <w:r>
              <w:rPr>
                <w:sz w:val="22"/>
              </w:rPr>
              <w:t>像制品和</w:t>
            </w:r>
            <w:r>
              <w:rPr>
                <w:spacing w:val="-3"/>
                <w:sz w:val="22"/>
              </w:rPr>
              <w:t>违</w:t>
            </w:r>
            <w:r>
              <w:rPr>
                <w:sz w:val="22"/>
              </w:rPr>
              <w:t>法所</w:t>
            </w:r>
            <w:r>
              <w:rPr>
                <w:spacing w:val="-3"/>
                <w:sz w:val="22"/>
              </w:rPr>
              <w:t>得</w:t>
            </w:r>
            <w:r>
              <w:rPr>
                <w:sz w:val="22"/>
              </w:rPr>
              <w:t>以及</w:t>
            </w:r>
            <w:r>
              <w:rPr>
                <w:spacing w:val="-3"/>
                <w:sz w:val="22"/>
              </w:rPr>
              <w:t>进</w:t>
            </w:r>
            <w:r>
              <w:rPr>
                <w:sz w:val="22"/>
              </w:rPr>
              <w:t>行 违法活</w:t>
            </w:r>
            <w:r>
              <w:rPr>
                <w:spacing w:val="-3"/>
                <w:sz w:val="22"/>
              </w:rPr>
              <w:t>动</w:t>
            </w:r>
            <w:r>
              <w:rPr>
                <w:sz w:val="22"/>
              </w:rPr>
              <w:t>的专</w:t>
            </w:r>
            <w:r>
              <w:rPr>
                <w:spacing w:val="-3"/>
                <w:sz w:val="22"/>
              </w:rPr>
              <w:t>用</w:t>
            </w:r>
            <w:r>
              <w:rPr>
                <w:sz w:val="22"/>
              </w:rPr>
              <w:t>工具</w:t>
            </w:r>
            <w:r>
              <w:rPr>
                <w:spacing w:val="-3"/>
                <w:sz w:val="22"/>
              </w:rPr>
              <w:t>、</w:t>
            </w:r>
            <w:r>
              <w:rPr>
                <w:sz w:val="22"/>
              </w:rPr>
              <w:t>设 备</w:t>
            </w:r>
            <w:r>
              <w:rPr>
                <w:spacing w:val="-60"/>
                <w:sz w:val="22"/>
              </w:rPr>
              <w:t>；</w:t>
            </w:r>
            <w:r>
              <w:rPr>
                <w:sz w:val="22"/>
              </w:rPr>
              <w:t>违法</w:t>
            </w:r>
            <w:r>
              <w:rPr>
                <w:spacing w:val="-3"/>
                <w:sz w:val="22"/>
              </w:rPr>
              <w:t>经</w:t>
            </w:r>
            <w:r>
              <w:rPr>
                <w:sz w:val="22"/>
              </w:rPr>
              <w:t>营额</w:t>
            </w:r>
            <w:r>
              <w:rPr>
                <w:spacing w:val="-53"/>
                <w:sz w:val="22"/>
              </w:rPr>
              <w:t xml:space="preserve"> </w:t>
            </w:r>
            <w:r>
              <w:rPr>
                <w:sz w:val="22"/>
              </w:rPr>
              <w:t>1</w:t>
            </w:r>
            <w:r>
              <w:rPr>
                <w:spacing w:val="-56"/>
                <w:sz w:val="22"/>
              </w:rPr>
              <w:t xml:space="preserve"> </w:t>
            </w:r>
            <w:r>
              <w:rPr>
                <w:sz w:val="22"/>
              </w:rPr>
              <w:t>万元</w:t>
            </w:r>
            <w:r>
              <w:rPr>
                <w:spacing w:val="-3"/>
                <w:sz w:val="22"/>
              </w:rPr>
              <w:t>以</w:t>
            </w:r>
            <w:r>
              <w:rPr>
                <w:sz w:val="22"/>
              </w:rPr>
              <w:t>上</w:t>
            </w:r>
          </w:p>
          <w:p>
            <w:pPr>
              <w:pStyle w:val="7"/>
              <w:spacing w:line="270" w:lineRule="exact"/>
              <w:ind w:left="108"/>
              <w:rPr>
                <w:sz w:val="22"/>
              </w:rPr>
            </w:pPr>
            <w:r>
              <w:rPr>
                <w:spacing w:val="-14"/>
                <w:sz w:val="22"/>
              </w:rPr>
              <w:t xml:space="preserve">的，并处违法经营额 </w:t>
            </w:r>
            <w:r>
              <w:rPr>
                <w:sz w:val="22"/>
              </w:rPr>
              <w:t>5</w:t>
            </w:r>
            <w:r>
              <w:rPr>
                <w:spacing w:val="-18"/>
                <w:sz w:val="22"/>
              </w:rPr>
              <w:t xml:space="preserve"> 倍以</w:t>
            </w:r>
          </w:p>
          <w:p>
            <w:pPr>
              <w:pStyle w:val="7"/>
              <w:spacing w:before="30"/>
              <w:ind w:left="108"/>
              <w:rPr>
                <w:sz w:val="22"/>
              </w:rPr>
            </w:pPr>
            <w:r>
              <w:rPr>
                <w:sz w:val="22"/>
              </w:rPr>
              <w:t>上 10 倍以下的罚款；违法</w:t>
            </w:r>
          </w:p>
          <w:p>
            <w:pPr>
              <w:pStyle w:val="7"/>
              <w:spacing w:before="31"/>
              <w:ind w:left="108"/>
              <w:rPr>
                <w:sz w:val="22"/>
              </w:rPr>
            </w:pPr>
            <w:r>
              <w:rPr>
                <w:spacing w:val="-10"/>
                <w:sz w:val="22"/>
              </w:rPr>
              <w:t xml:space="preserve">经营额不足 </w:t>
            </w:r>
            <w:r>
              <w:rPr>
                <w:sz w:val="22"/>
              </w:rPr>
              <w:t>1</w:t>
            </w:r>
            <w:r>
              <w:rPr>
                <w:spacing w:val="-18"/>
                <w:sz w:val="22"/>
              </w:rPr>
              <w:t xml:space="preserve"> 万元的，可以</w:t>
            </w:r>
          </w:p>
          <w:p>
            <w:pPr>
              <w:pStyle w:val="7"/>
              <w:spacing w:before="30"/>
              <w:ind w:left="108"/>
              <w:rPr>
                <w:sz w:val="22"/>
              </w:rPr>
            </w:pPr>
            <w:r>
              <w:rPr>
                <w:sz w:val="22"/>
              </w:rPr>
              <w:t>处 5 万元以下的罚款。</w:t>
            </w:r>
          </w:p>
        </w:tc>
        <w:tc>
          <w:tcPr>
            <w:tcW w:w="1132" w:type="dxa"/>
            <w:vMerge w:val="restart"/>
          </w:tcPr>
          <w:p>
            <w:pPr>
              <w:pStyle w:val="7"/>
              <w:rPr>
                <w:sz w:val="22"/>
              </w:rPr>
            </w:pPr>
          </w:p>
          <w:p>
            <w:pPr>
              <w:pStyle w:val="7"/>
              <w:rPr>
                <w:sz w:val="22"/>
              </w:rPr>
            </w:pPr>
          </w:p>
          <w:p>
            <w:pPr>
              <w:pStyle w:val="7"/>
              <w:rPr>
                <w:sz w:val="22"/>
              </w:rPr>
            </w:pPr>
          </w:p>
          <w:p>
            <w:pPr>
              <w:pStyle w:val="7"/>
              <w:rPr>
                <w:sz w:val="22"/>
              </w:rPr>
            </w:pPr>
          </w:p>
          <w:p>
            <w:pPr>
              <w:pStyle w:val="7"/>
              <w:rPr>
                <w:sz w:val="22"/>
              </w:rPr>
            </w:pPr>
          </w:p>
          <w:p>
            <w:pPr>
              <w:pStyle w:val="7"/>
              <w:spacing w:before="9"/>
              <w:rPr>
                <w:sz w:val="21"/>
              </w:rPr>
            </w:pPr>
          </w:p>
          <w:p>
            <w:pPr>
              <w:pStyle w:val="7"/>
              <w:spacing w:line="266" w:lineRule="auto"/>
              <w:ind w:left="109" w:right="127"/>
              <w:jc w:val="both"/>
              <w:rPr>
                <w:sz w:val="22"/>
              </w:rPr>
            </w:pPr>
            <w:r>
              <w:rPr>
                <w:spacing w:val="-5"/>
                <w:sz w:val="22"/>
              </w:rPr>
              <w:t>违法经营</w:t>
            </w:r>
            <w:r>
              <w:rPr>
                <w:spacing w:val="-27"/>
                <w:sz w:val="22"/>
              </w:rPr>
              <w:t xml:space="preserve">额 </w:t>
            </w:r>
            <w:r>
              <w:rPr>
                <w:sz w:val="22"/>
              </w:rPr>
              <w:t>1</w:t>
            </w:r>
            <w:r>
              <w:rPr>
                <w:spacing w:val="-24"/>
                <w:sz w:val="22"/>
              </w:rPr>
              <w:t xml:space="preserve"> 万元</w:t>
            </w:r>
            <w:r>
              <w:rPr>
                <w:sz w:val="22"/>
              </w:rPr>
              <w:t>以上的</w:t>
            </w:r>
          </w:p>
        </w:tc>
        <w:tc>
          <w:tcPr>
            <w:tcW w:w="3258" w:type="dxa"/>
          </w:tcPr>
          <w:p>
            <w:pPr>
              <w:pStyle w:val="7"/>
              <w:spacing w:before="6"/>
              <w:rPr>
                <w:sz w:val="16"/>
              </w:rPr>
            </w:pPr>
          </w:p>
          <w:p>
            <w:pPr>
              <w:pStyle w:val="7"/>
              <w:ind w:left="110"/>
              <w:rPr>
                <w:sz w:val="22"/>
              </w:rPr>
            </w:pPr>
            <w:r>
              <w:rPr>
                <w:sz w:val="22"/>
              </w:rPr>
              <w:t>违法经营额 1－5 万元。</w:t>
            </w:r>
          </w:p>
        </w:tc>
        <w:tc>
          <w:tcPr>
            <w:tcW w:w="1134" w:type="dxa"/>
            <w:vMerge w:val="restart"/>
          </w:tcPr>
          <w:p>
            <w:pPr>
              <w:pStyle w:val="7"/>
              <w:rPr>
                <w:sz w:val="22"/>
              </w:rPr>
            </w:pPr>
          </w:p>
          <w:p>
            <w:pPr>
              <w:pStyle w:val="7"/>
              <w:rPr>
                <w:sz w:val="22"/>
              </w:rPr>
            </w:pPr>
          </w:p>
          <w:p>
            <w:pPr>
              <w:pStyle w:val="7"/>
              <w:rPr>
                <w:sz w:val="22"/>
              </w:rPr>
            </w:pPr>
          </w:p>
          <w:p>
            <w:pPr>
              <w:pStyle w:val="7"/>
              <w:rPr>
                <w:sz w:val="22"/>
              </w:rPr>
            </w:pPr>
          </w:p>
          <w:p>
            <w:pPr>
              <w:pStyle w:val="7"/>
              <w:rPr>
                <w:sz w:val="30"/>
              </w:rPr>
            </w:pPr>
          </w:p>
          <w:p>
            <w:pPr>
              <w:pStyle w:val="7"/>
              <w:spacing w:line="266" w:lineRule="auto"/>
              <w:ind w:left="111" w:right="127"/>
              <w:rPr>
                <w:sz w:val="22"/>
              </w:rPr>
            </w:pPr>
            <w:r>
              <w:rPr>
                <w:sz w:val="22"/>
              </w:rPr>
              <w:t>尚不够刑事 处 罚 的，没收违法经营的音像制品和违法所得以及进行违法活动的专用工具、设备</w:t>
            </w:r>
          </w:p>
        </w:tc>
        <w:tc>
          <w:tcPr>
            <w:tcW w:w="3258" w:type="dxa"/>
          </w:tcPr>
          <w:p>
            <w:pPr>
              <w:pStyle w:val="7"/>
              <w:spacing w:before="6"/>
              <w:rPr>
                <w:sz w:val="16"/>
              </w:rPr>
            </w:pPr>
          </w:p>
          <w:p>
            <w:pPr>
              <w:pStyle w:val="7"/>
              <w:ind w:left="112"/>
              <w:rPr>
                <w:sz w:val="22"/>
              </w:rPr>
            </w:pPr>
            <w:r>
              <w:rPr>
                <w:sz w:val="22"/>
              </w:rPr>
              <w:t>并处违法经营额 5 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818" w:type="dxa"/>
            <w:vMerge w:val="continue"/>
            <w:tcBorders>
              <w:top w:val="nil"/>
            </w:tcBorders>
          </w:tcPr>
          <w:p>
            <w:pPr>
              <w:rPr>
                <w:sz w:val="2"/>
                <w:szCs w:val="2"/>
              </w:rPr>
            </w:pPr>
          </w:p>
        </w:tc>
        <w:tc>
          <w:tcPr>
            <w:tcW w:w="1360" w:type="dxa"/>
            <w:vMerge w:val="continue"/>
            <w:tcBorders>
              <w:top w:val="nil"/>
            </w:tcBorders>
          </w:tcPr>
          <w:p>
            <w:pPr>
              <w:rPr>
                <w:sz w:val="2"/>
                <w:szCs w:val="2"/>
              </w:rPr>
            </w:pPr>
          </w:p>
        </w:tc>
        <w:tc>
          <w:tcPr>
            <w:tcW w:w="2798" w:type="dxa"/>
            <w:vMerge w:val="continue"/>
            <w:tcBorders>
              <w:top w:val="nil"/>
            </w:tcBorders>
          </w:tcPr>
          <w:p>
            <w:pPr>
              <w:rPr>
                <w:sz w:val="2"/>
                <w:szCs w:val="2"/>
              </w:rPr>
            </w:pPr>
          </w:p>
        </w:tc>
        <w:tc>
          <w:tcPr>
            <w:tcW w:w="1132" w:type="dxa"/>
            <w:vMerge w:val="continue"/>
            <w:tcBorders>
              <w:top w:val="nil"/>
            </w:tcBorders>
          </w:tcPr>
          <w:p>
            <w:pPr>
              <w:rPr>
                <w:sz w:val="2"/>
                <w:szCs w:val="2"/>
              </w:rPr>
            </w:pPr>
          </w:p>
        </w:tc>
        <w:tc>
          <w:tcPr>
            <w:tcW w:w="3258" w:type="dxa"/>
          </w:tcPr>
          <w:p>
            <w:pPr>
              <w:pStyle w:val="7"/>
              <w:spacing w:before="6"/>
              <w:rPr>
                <w:sz w:val="16"/>
              </w:rPr>
            </w:pPr>
          </w:p>
          <w:p>
            <w:pPr>
              <w:pStyle w:val="7"/>
              <w:spacing w:before="1"/>
              <w:ind w:left="110"/>
              <w:rPr>
                <w:sz w:val="22"/>
              </w:rPr>
            </w:pPr>
            <w:r>
              <w:rPr>
                <w:sz w:val="22"/>
              </w:rPr>
              <w:t>违法经营额 5－10 万元。</w:t>
            </w:r>
          </w:p>
        </w:tc>
        <w:tc>
          <w:tcPr>
            <w:tcW w:w="1134" w:type="dxa"/>
            <w:vMerge w:val="continue"/>
            <w:tcBorders>
              <w:top w:val="nil"/>
            </w:tcBorders>
          </w:tcPr>
          <w:p>
            <w:pPr>
              <w:rPr>
                <w:sz w:val="2"/>
                <w:szCs w:val="2"/>
              </w:rPr>
            </w:pPr>
          </w:p>
        </w:tc>
        <w:tc>
          <w:tcPr>
            <w:tcW w:w="3258" w:type="dxa"/>
          </w:tcPr>
          <w:p>
            <w:pPr>
              <w:pStyle w:val="7"/>
              <w:spacing w:before="6"/>
              <w:rPr>
                <w:sz w:val="16"/>
              </w:rPr>
            </w:pPr>
          </w:p>
          <w:p>
            <w:pPr>
              <w:pStyle w:val="7"/>
              <w:spacing w:before="1"/>
              <w:ind w:left="111"/>
              <w:rPr>
                <w:sz w:val="22"/>
              </w:rPr>
            </w:pPr>
            <w:r>
              <w:rPr>
                <w:sz w:val="22"/>
              </w:rPr>
              <w:t>并处违法经营额 6 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818" w:type="dxa"/>
            <w:vMerge w:val="continue"/>
            <w:tcBorders>
              <w:top w:val="nil"/>
            </w:tcBorders>
          </w:tcPr>
          <w:p>
            <w:pPr>
              <w:rPr>
                <w:sz w:val="2"/>
                <w:szCs w:val="2"/>
              </w:rPr>
            </w:pPr>
          </w:p>
        </w:tc>
        <w:tc>
          <w:tcPr>
            <w:tcW w:w="1360" w:type="dxa"/>
            <w:vMerge w:val="continue"/>
            <w:tcBorders>
              <w:top w:val="nil"/>
            </w:tcBorders>
          </w:tcPr>
          <w:p>
            <w:pPr>
              <w:rPr>
                <w:sz w:val="2"/>
                <w:szCs w:val="2"/>
              </w:rPr>
            </w:pPr>
          </w:p>
        </w:tc>
        <w:tc>
          <w:tcPr>
            <w:tcW w:w="2798" w:type="dxa"/>
            <w:vMerge w:val="continue"/>
            <w:tcBorders>
              <w:top w:val="nil"/>
            </w:tcBorders>
          </w:tcPr>
          <w:p>
            <w:pPr>
              <w:rPr>
                <w:sz w:val="2"/>
                <w:szCs w:val="2"/>
              </w:rPr>
            </w:pPr>
          </w:p>
        </w:tc>
        <w:tc>
          <w:tcPr>
            <w:tcW w:w="1132" w:type="dxa"/>
            <w:vMerge w:val="continue"/>
            <w:tcBorders>
              <w:top w:val="nil"/>
            </w:tcBorders>
          </w:tcPr>
          <w:p>
            <w:pPr>
              <w:rPr>
                <w:sz w:val="2"/>
                <w:szCs w:val="2"/>
              </w:rPr>
            </w:pPr>
          </w:p>
        </w:tc>
        <w:tc>
          <w:tcPr>
            <w:tcW w:w="3258" w:type="dxa"/>
          </w:tcPr>
          <w:p>
            <w:pPr>
              <w:pStyle w:val="7"/>
              <w:spacing w:before="6"/>
              <w:rPr>
                <w:sz w:val="16"/>
              </w:rPr>
            </w:pPr>
          </w:p>
          <w:p>
            <w:pPr>
              <w:pStyle w:val="7"/>
              <w:spacing w:before="1"/>
              <w:ind w:left="110"/>
              <w:rPr>
                <w:sz w:val="22"/>
              </w:rPr>
            </w:pPr>
            <w:r>
              <w:rPr>
                <w:sz w:val="22"/>
              </w:rPr>
              <w:t>违法经营额 10－12 万元。</w:t>
            </w:r>
          </w:p>
        </w:tc>
        <w:tc>
          <w:tcPr>
            <w:tcW w:w="1134" w:type="dxa"/>
            <w:vMerge w:val="continue"/>
            <w:tcBorders>
              <w:top w:val="nil"/>
            </w:tcBorders>
          </w:tcPr>
          <w:p>
            <w:pPr>
              <w:rPr>
                <w:sz w:val="2"/>
                <w:szCs w:val="2"/>
              </w:rPr>
            </w:pPr>
          </w:p>
        </w:tc>
        <w:tc>
          <w:tcPr>
            <w:tcW w:w="3258" w:type="dxa"/>
          </w:tcPr>
          <w:p>
            <w:pPr>
              <w:pStyle w:val="7"/>
              <w:spacing w:before="6"/>
              <w:rPr>
                <w:sz w:val="16"/>
              </w:rPr>
            </w:pPr>
          </w:p>
          <w:p>
            <w:pPr>
              <w:pStyle w:val="7"/>
              <w:spacing w:before="1"/>
              <w:ind w:left="111"/>
              <w:rPr>
                <w:sz w:val="22"/>
              </w:rPr>
            </w:pPr>
            <w:r>
              <w:rPr>
                <w:sz w:val="22"/>
              </w:rPr>
              <w:t>并处违法经营额 7 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818" w:type="dxa"/>
            <w:vMerge w:val="continue"/>
            <w:tcBorders>
              <w:top w:val="nil"/>
            </w:tcBorders>
          </w:tcPr>
          <w:p>
            <w:pPr>
              <w:rPr>
                <w:sz w:val="2"/>
                <w:szCs w:val="2"/>
              </w:rPr>
            </w:pPr>
          </w:p>
        </w:tc>
        <w:tc>
          <w:tcPr>
            <w:tcW w:w="1360" w:type="dxa"/>
            <w:vMerge w:val="continue"/>
            <w:tcBorders>
              <w:top w:val="nil"/>
            </w:tcBorders>
          </w:tcPr>
          <w:p>
            <w:pPr>
              <w:rPr>
                <w:sz w:val="2"/>
                <w:szCs w:val="2"/>
              </w:rPr>
            </w:pPr>
          </w:p>
        </w:tc>
        <w:tc>
          <w:tcPr>
            <w:tcW w:w="2798" w:type="dxa"/>
            <w:vMerge w:val="continue"/>
            <w:tcBorders>
              <w:top w:val="nil"/>
            </w:tcBorders>
          </w:tcPr>
          <w:p>
            <w:pPr>
              <w:rPr>
                <w:sz w:val="2"/>
                <w:szCs w:val="2"/>
              </w:rPr>
            </w:pPr>
          </w:p>
        </w:tc>
        <w:tc>
          <w:tcPr>
            <w:tcW w:w="1132" w:type="dxa"/>
            <w:vMerge w:val="continue"/>
            <w:tcBorders>
              <w:top w:val="nil"/>
            </w:tcBorders>
          </w:tcPr>
          <w:p>
            <w:pPr>
              <w:rPr>
                <w:sz w:val="2"/>
                <w:szCs w:val="2"/>
              </w:rPr>
            </w:pPr>
          </w:p>
        </w:tc>
        <w:tc>
          <w:tcPr>
            <w:tcW w:w="3258" w:type="dxa"/>
          </w:tcPr>
          <w:p>
            <w:pPr>
              <w:pStyle w:val="7"/>
              <w:spacing w:before="6"/>
              <w:rPr>
                <w:sz w:val="16"/>
              </w:rPr>
            </w:pPr>
          </w:p>
          <w:p>
            <w:pPr>
              <w:pStyle w:val="7"/>
              <w:ind w:left="110"/>
              <w:rPr>
                <w:sz w:val="22"/>
              </w:rPr>
            </w:pPr>
            <w:r>
              <w:rPr>
                <w:sz w:val="22"/>
              </w:rPr>
              <w:t>违法经营额 12－14 万元。</w:t>
            </w:r>
          </w:p>
        </w:tc>
        <w:tc>
          <w:tcPr>
            <w:tcW w:w="1134" w:type="dxa"/>
            <w:vMerge w:val="continue"/>
            <w:tcBorders>
              <w:top w:val="nil"/>
            </w:tcBorders>
          </w:tcPr>
          <w:p>
            <w:pPr>
              <w:rPr>
                <w:sz w:val="2"/>
                <w:szCs w:val="2"/>
              </w:rPr>
            </w:pPr>
          </w:p>
        </w:tc>
        <w:tc>
          <w:tcPr>
            <w:tcW w:w="3258" w:type="dxa"/>
          </w:tcPr>
          <w:p>
            <w:pPr>
              <w:pStyle w:val="7"/>
              <w:spacing w:before="6"/>
              <w:rPr>
                <w:sz w:val="16"/>
              </w:rPr>
            </w:pPr>
          </w:p>
          <w:p>
            <w:pPr>
              <w:pStyle w:val="7"/>
              <w:ind w:left="111"/>
              <w:rPr>
                <w:sz w:val="22"/>
              </w:rPr>
            </w:pPr>
            <w:r>
              <w:rPr>
                <w:sz w:val="22"/>
              </w:rPr>
              <w:t>并处违法经营额 8 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818" w:type="dxa"/>
            <w:vMerge w:val="continue"/>
            <w:tcBorders>
              <w:top w:val="nil"/>
            </w:tcBorders>
          </w:tcPr>
          <w:p>
            <w:pPr>
              <w:rPr>
                <w:sz w:val="2"/>
                <w:szCs w:val="2"/>
              </w:rPr>
            </w:pPr>
          </w:p>
        </w:tc>
        <w:tc>
          <w:tcPr>
            <w:tcW w:w="1360" w:type="dxa"/>
            <w:vMerge w:val="continue"/>
            <w:tcBorders>
              <w:top w:val="nil"/>
            </w:tcBorders>
          </w:tcPr>
          <w:p>
            <w:pPr>
              <w:rPr>
                <w:sz w:val="2"/>
                <w:szCs w:val="2"/>
              </w:rPr>
            </w:pPr>
          </w:p>
        </w:tc>
        <w:tc>
          <w:tcPr>
            <w:tcW w:w="2798" w:type="dxa"/>
            <w:vMerge w:val="continue"/>
            <w:tcBorders>
              <w:top w:val="nil"/>
            </w:tcBorders>
          </w:tcPr>
          <w:p>
            <w:pPr>
              <w:rPr>
                <w:sz w:val="2"/>
                <w:szCs w:val="2"/>
              </w:rPr>
            </w:pPr>
          </w:p>
        </w:tc>
        <w:tc>
          <w:tcPr>
            <w:tcW w:w="1132" w:type="dxa"/>
            <w:vMerge w:val="continue"/>
            <w:tcBorders>
              <w:top w:val="nil"/>
            </w:tcBorders>
          </w:tcPr>
          <w:p>
            <w:pPr>
              <w:rPr>
                <w:sz w:val="2"/>
                <w:szCs w:val="2"/>
              </w:rPr>
            </w:pPr>
          </w:p>
        </w:tc>
        <w:tc>
          <w:tcPr>
            <w:tcW w:w="3258" w:type="dxa"/>
          </w:tcPr>
          <w:p>
            <w:pPr>
              <w:pStyle w:val="7"/>
              <w:spacing w:before="6"/>
              <w:rPr>
                <w:sz w:val="16"/>
              </w:rPr>
            </w:pPr>
          </w:p>
          <w:p>
            <w:pPr>
              <w:pStyle w:val="7"/>
              <w:spacing w:before="1"/>
              <w:ind w:left="110"/>
              <w:rPr>
                <w:sz w:val="22"/>
              </w:rPr>
            </w:pPr>
            <w:r>
              <w:rPr>
                <w:sz w:val="22"/>
              </w:rPr>
              <w:t>违法经营额 14-15 万元。</w:t>
            </w:r>
          </w:p>
        </w:tc>
        <w:tc>
          <w:tcPr>
            <w:tcW w:w="1134" w:type="dxa"/>
            <w:vMerge w:val="continue"/>
            <w:tcBorders>
              <w:top w:val="nil"/>
            </w:tcBorders>
          </w:tcPr>
          <w:p>
            <w:pPr>
              <w:rPr>
                <w:sz w:val="2"/>
                <w:szCs w:val="2"/>
              </w:rPr>
            </w:pPr>
          </w:p>
        </w:tc>
        <w:tc>
          <w:tcPr>
            <w:tcW w:w="3258" w:type="dxa"/>
          </w:tcPr>
          <w:p>
            <w:pPr>
              <w:pStyle w:val="7"/>
              <w:spacing w:before="6"/>
              <w:rPr>
                <w:sz w:val="16"/>
              </w:rPr>
            </w:pPr>
          </w:p>
          <w:p>
            <w:pPr>
              <w:pStyle w:val="7"/>
              <w:spacing w:before="1"/>
              <w:ind w:left="111"/>
              <w:rPr>
                <w:sz w:val="22"/>
              </w:rPr>
            </w:pPr>
            <w:r>
              <w:rPr>
                <w:sz w:val="22"/>
              </w:rPr>
              <w:t>并处违法经营额 9 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818" w:type="dxa"/>
            <w:vMerge w:val="continue"/>
            <w:tcBorders>
              <w:top w:val="nil"/>
            </w:tcBorders>
          </w:tcPr>
          <w:p>
            <w:pPr>
              <w:rPr>
                <w:sz w:val="2"/>
                <w:szCs w:val="2"/>
              </w:rPr>
            </w:pPr>
          </w:p>
        </w:tc>
        <w:tc>
          <w:tcPr>
            <w:tcW w:w="1360" w:type="dxa"/>
            <w:vMerge w:val="continue"/>
            <w:tcBorders>
              <w:top w:val="nil"/>
            </w:tcBorders>
          </w:tcPr>
          <w:p>
            <w:pPr>
              <w:rPr>
                <w:sz w:val="2"/>
                <w:szCs w:val="2"/>
              </w:rPr>
            </w:pPr>
          </w:p>
        </w:tc>
        <w:tc>
          <w:tcPr>
            <w:tcW w:w="2798" w:type="dxa"/>
            <w:vMerge w:val="continue"/>
            <w:tcBorders>
              <w:top w:val="nil"/>
            </w:tcBorders>
          </w:tcPr>
          <w:p>
            <w:pPr>
              <w:rPr>
                <w:sz w:val="2"/>
                <w:szCs w:val="2"/>
              </w:rPr>
            </w:pPr>
          </w:p>
        </w:tc>
        <w:tc>
          <w:tcPr>
            <w:tcW w:w="1132" w:type="dxa"/>
            <w:vMerge w:val="continue"/>
            <w:tcBorders>
              <w:top w:val="nil"/>
            </w:tcBorders>
          </w:tcPr>
          <w:p>
            <w:pPr>
              <w:rPr>
                <w:sz w:val="2"/>
                <w:szCs w:val="2"/>
              </w:rPr>
            </w:pPr>
          </w:p>
        </w:tc>
        <w:tc>
          <w:tcPr>
            <w:tcW w:w="3258" w:type="dxa"/>
          </w:tcPr>
          <w:p>
            <w:pPr>
              <w:pStyle w:val="7"/>
              <w:spacing w:before="6"/>
              <w:rPr>
                <w:sz w:val="16"/>
              </w:rPr>
            </w:pPr>
          </w:p>
          <w:p>
            <w:pPr>
              <w:pStyle w:val="7"/>
              <w:ind w:left="110"/>
              <w:rPr>
                <w:sz w:val="22"/>
              </w:rPr>
            </w:pPr>
            <w:r>
              <w:rPr>
                <w:sz w:val="22"/>
              </w:rPr>
              <w:t>违法经营额 15 万元以上。</w:t>
            </w:r>
          </w:p>
        </w:tc>
        <w:tc>
          <w:tcPr>
            <w:tcW w:w="1134" w:type="dxa"/>
            <w:vMerge w:val="continue"/>
            <w:tcBorders>
              <w:top w:val="nil"/>
            </w:tcBorders>
          </w:tcPr>
          <w:p>
            <w:pPr>
              <w:rPr>
                <w:sz w:val="2"/>
                <w:szCs w:val="2"/>
              </w:rPr>
            </w:pPr>
          </w:p>
        </w:tc>
        <w:tc>
          <w:tcPr>
            <w:tcW w:w="3258" w:type="dxa"/>
          </w:tcPr>
          <w:p>
            <w:pPr>
              <w:pStyle w:val="7"/>
              <w:spacing w:before="6"/>
              <w:rPr>
                <w:sz w:val="16"/>
              </w:rPr>
            </w:pPr>
          </w:p>
          <w:p>
            <w:pPr>
              <w:pStyle w:val="7"/>
              <w:ind w:left="111"/>
              <w:rPr>
                <w:sz w:val="22"/>
              </w:rPr>
            </w:pPr>
            <w:r>
              <w:rPr>
                <w:sz w:val="22"/>
              </w:rPr>
              <w:t>并处违法经营额 10 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818" w:type="dxa"/>
            <w:vMerge w:val="continue"/>
            <w:tcBorders>
              <w:top w:val="nil"/>
            </w:tcBorders>
          </w:tcPr>
          <w:p>
            <w:pPr>
              <w:rPr>
                <w:sz w:val="2"/>
                <w:szCs w:val="2"/>
              </w:rPr>
            </w:pPr>
          </w:p>
        </w:tc>
        <w:tc>
          <w:tcPr>
            <w:tcW w:w="1360" w:type="dxa"/>
            <w:vMerge w:val="continue"/>
            <w:tcBorders>
              <w:top w:val="nil"/>
            </w:tcBorders>
          </w:tcPr>
          <w:p>
            <w:pPr>
              <w:rPr>
                <w:sz w:val="2"/>
                <w:szCs w:val="2"/>
              </w:rPr>
            </w:pPr>
          </w:p>
        </w:tc>
        <w:tc>
          <w:tcPr>
            <w:tcW w:w="2798" w:type="dxa"/>
            <w:vMerge w:val="continue"/>
            <w:tcBorders>
              <w:top w:val="nil"/>
            </w:tcBorders>
          </w:tcPr>
          <w:p>
            <w:pPr>
              <w:rPr>
                <w:sz w:val="2"/>
                <w:szCs w:val="2"/>
              </w:rPr>
            </w:pPr>
          </w:p>
        </w:tc>
        <w:tc>
          <w:tcPr>
            <w:tcW w:w="1132" w:type="dxa"/>
            <w:vMerge w:val="restart"/>
          </w:tcPr>
          <w:p>
            <w:pPr>
              <w:pStyle w:val="7"/>
              <w:rPr>
                <w:sz w:val="22"/>
              </w:rPr>
            </w:pPr>
          </w:p>
          <w:p>
            <w:pPr>
              <w:pStyle w:val="7"/>
              <w:spacing w:before="177" w:line="266" w:lineRule="auto"/>
              <w:ind w:left="126" w:right="110"/>
              <w:jc w:val="center"/>
              <w:rPr>
                <w:sz w:val="22"/>
              </w:rPr>
            </w:pPr>
            <w:r>
              <w:rPr>
                <w:sz w:val="22"/>
              </w:rPr>
              <w:t>违法经营额不足 1 万元以上的</w:t>
            </w:r>
          </w:p>
        </w:tc>
        <w:tc>
          <w:tcPr>
            <w:tcW w:w="3258" w:type="dxa"/>
          </w:tcPr>
          <w:p>
            <w:pPr>
              <w:pStyle w:val="7"/>
              <w:spacing w:before="55" w:line="266" w:lineRule="auto"/>
              <w:ind w:left="110" w:right="34"/>
              <w:rPr>
                <w:sz w:val="22"/>
              </w:rPr>
            </w:pPr>
            <w:r>
              <w:rPr>
                <w:sz w:val="22"/>
              </w:rPr>
              <w:t>违法行为轻微并及时纠正，没有造成危害后果的。</w:t>
            </w:r>
          </w:p>
        </w:tc>
        <w:tc>
          <w:tcPr>
            <w:tcW w:w="1134" w:type="dxa"/>
            <w:vMerge w:val="continue"/>
            <w:tcBorders>
              <w:top w:val="nil"/>
            </w:tcBorders>
          </w:tcPr>
          <w:p>
            <w:pPr>
              <w:rPr>
                <w:sz w:val="2"/>
                <w:szCs w:val="2"/>
              </w:rPr>
            </w:pPr>
          </w:p>
        </w:tc>
        <w:tc>
          <w:tcPr>
            <w:tcW w:w="3258" w:type="dxa"/>
          </w:tcPr>
          <w:p>
            <w:pPr>
              <w:pStyle w:val="7"/>
              <w:spacing w:before="6"/>
              <w:rPr>
                <w:sz w:val="16"/>
              </w:rPr>
            </w:pPr>
          </w:p>
          <w:p>
            <w:pPr>
              <w:pStyle w:val="7"/>
              <w:ind w:left="112"/>
              <w:rPr>
                <w:sz w:val="22"/>
              </w:rPr>
            </w:pPr>
            <w:r>
              <w:rPr>
                <w:sz w:val="22"/>
              </w:rPr>
              <w:t>不予行政处罚。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818" w:type="dxa"/>
            <w:vMerge w:val="continue"/>
            <w:tcBorders>
              <w:top w:val="nil"/>
            </w:tcBorders>
          </w:tcPr>
          <w:p>
            <w:pPr>
              <w:rPr>
                <w:sz w:val="2"/>
                <w:szCs w:val="2"/>
              </w:rPr>
            </w:pPr>
          </w:p>
        </w:tc>
        <w:tc>
          <w:tcPr>
            <w:tcW w:w="1360" w:type="dxa"/>
            <w:vMerge w:val="continue"/>
            <w:tcBorders>
              <w:top w:val="nil"/>
            </w:tcBorders>
          </w:tcPr>
          <w:p>
            <w:pPr>
              <w:rPr>
                <w:sz w:val="2"/>
                <w:szCs w:val="2"/>
              </w:rPr>
            </w:pPr>
          </w:p>
        </w:tc>
        <w:tc>
          <w:tcPr>
            <w:tcW w:w="2798" w:type="dxa"/>
            <w:vMerge w:val="continue"/>
            <w:tcBorders>
              <w:top w:val="nil"/>
            </w:tcBorders>
          </w:tcPr>
          <w:p>
            <w:pPr>
              <w:rPr>
                <w:sz w:val="2"/>
                <w:szCs w:val="2"/>
              </w:rPr>
            </w:pPr>
          </w:p>
        </w:tc>
        <w:tc>
          <w:tcPr>
            <w:tcW w:w="1132" w:type="dxa"/>
            <w:vMerge w:val="continue"/>
            <w:tcBorders>
              <w:top w:val="nil"/>
            </w:tcBorders>
          </w:tcPr>
          <w:p>
            <w:pPr>
              <w:rPr>
                <w:sz w:val="2"/>
                <w:szCs w:val="2"/>
              </w:rPr>
            </w:pPr>
          </w:p>
        </w:tc>
        <w:tc>
          <w:tcPr>
            <w:tcW w:w="3258" w:type="dxa"/>
          </w:tcPr>
          <w:p>
            <w:pPr>
              <w:pStyle w:val="7"/>
              <w:spacing w:before="6"/>
              <w:rPr>
                <w:sz w:val="16"/>
              </w:rPr>
            </w:pPr>
          </w:p>
          <w:p>
            <w:pPr>
              <w:pStyle w:val="7"/>
              <w:ind w:left="110"/>
              <w:rPr>
                <w:sz w:val="22"/>
              </w:rPr>
            </w:pPr>
            <w:r>
              <w:rPr>
                <w:sz w:val="22"/>
              </w:rPr>
              <w:t>违法经营额 2000 元以下。</w:t>
            </w:r>
          </w:p>
        </w:tc>
        <w:tc>
          <w:tcPr>
            <w:tcW w:w="1134" w:type="dxa"/>
            <w:vMerge w:val="continue"/>
            <w:tcBorders>
              <w:top w:val="nil"/>
            </w:tcBorders>
          </w:tcPr>
          <w:p>
            <w:pPr>
              <w:rPr>
                <w:sz w:val="2"/>
                <w:szCs w:val="2"/>
              </w:rPr>
            </w:pPr>
          </w:p>
        </w:tc>
        <w:tc>
          <w:tcPr>
            <w:tcW w:w="3258" w:type="dxa"/>
          </w:tcPr>
          <w:p>
            <w:pPr>
              <w:pStyle w:val="7"/>
              <w:spacing w:before="6"/>
              <w:rPr>
                <w:sz w:val="16"/>
              </w:rPr>
            </w:pPr>
          </w:p>
          <w:p>
            <w:pPr>
              <w:pStyle w:val="7"/>
              <w:ind w:left="111"/>
              <w:rPr>
                <w:sz w:val="22"/>
              </w:rPr>
            </w:pPr>
            <w:r>
              <w:rPr>
                <w:sz w:val="22"/>
              </w:rPr>
              <w:t>可以处 1 万元以下罚款。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818" w:type="dxa"/>
            <w:vMerge w:val="continue"/>
            <w:tcBorders>
              <w:top w:val="nil"/>
            </w:tcBorders>
          </w:tcPr>
          <w:p>
            <w:pPr>
              <w:rPr>
                <w:sz w:val="2"/>
                <w:szCs w:val="2"/>
              </w:rPr>
            </w:pPr>
          </w:p>
        </w:tc>
        <w:tc>
          <w:tcPr>
            <w:tcW w:w="1360" w:type="dxa"/>
            <w:vMerge w:val="continue"/>
            <w:tcBorders>
              <w:top w:val="nil"/>
            </w:tcBorders>
          </w:tcPr>
          <w:p>
            <w:pPr>
              <w:rPr>
                <w:sz w:val="2"/>
                <w:szCs w:val="2"/>
              </w:rPr>
            </w:pPr>
          </w:p>
        </w:tc>
        <w:tc>
          <w:tcPr>
            <w:tcW w:w="2798" w:type="dxa"/>
            <w:vMerge w:val="continue"/>
            <w:tcBorders>
              <w:top w:val="nil"/>
            </w:tcBorders>
          </w:tcPr>
          <w:p>
            <w:pPr>
              <w:rPr>
                <w:sz w:val="2"/>
                <w:szCs w:val="2"/>
              </w:rPr>
            </w:pPr>
          </w:p>
        </w:tc>
        <w:tc>
          <w:tcPr>
            <w:tcW w:w="1132" w:type="dxa"/>
            <w:vMerge w:val="continue"/>
            <w:tcBorders>
              <w:top w:val="nil"/>
            </w:tcBorders>
          </w:tcPr>
          <w:p>
            <w:pPr>
              <w:rPr>
                <w:sz w:val="2"/>
                <w:szCs w:val="2"/>
              </w:rPr>
            </w:pPr>
          </w:p>
        </w:tc>
        <w:tc>
          <w:tcPr>
            <w:tcW w:w="3258" w:type="dxa"/>
          </w:tcPr>
          <w:p>
            <w:pPr>
              <w:pStyle w:val="7"/>
              <w:spacing w:before="6"/>
              <w:rPr>
                <w:sz w:val="16"/>
              </w:rPr>
            </w:pPr>
          </w:p>
          <w:p>
            <w:pPr>
              <w:pStyle w:val="7"/>
              <w:ind w:left="110"/>
              <w:rPr>
                <w:sz w:val="22"/>
              </w:rPr>
            </w:pPr>
            <w:r>
              <w:rPr>
                <w:sz w:val="22"/>
              </w:rPr>
              <w:t>违法经营额 2000－4000 元。</w:t>
            </w:r>
          </w:p>
        </w:tc>
        <w:tc>
          <w:tcPr>
            <w:tcW w:w="1134" w:type="dxa"/>
            <w:vMerge w:val="continue"/>
            <w:tcBorders>
              <w:top w:val="nil"/>
            </w:tcBorders>
          </w:tcPr>
          <w:p>
            <w:pPr>
              <w:rPr>
                <w:sz w:val="2"/>
                <w:szCs w:val="2"/>
              </w:rPr>
            </w:pPr>
          </w:p>
        </w:tc>
        <w:tc>
          <w:tcPr>
            <w:tcW w:w="3258" w:type="dxa"/>
          </w:tcPr>
          <w:p>
            <w:pPr>
              <w:pStyle w:val="7"/>
              <w:spacing w:before="6"/>
              <w:rPr>
                <w:sz w:val="16"/>
              </w:rPr>
            </w:pPr>
          </w:p>
          <w:p>
            <w:pPr>
              <w:pStyle w:val="7"/>
              <w:ind w:left="111"/>
              <w:rPr>
                <w:sz w:val="22"/>
              </w:rPr>
            </w:pPr>
            <w:r>
              <w:rPr>
                <w:sz w:val="22"/>
              </w:rPr>
              <w:t>可以处 1－2 万元罚款。</w:t>
            </w:r>
          </w:p>
        </w:tc>
      </w:tr>
    </w:tbl>
    <w:p>
      <w:pPr>
        <w:spacing w:after="0"/>
        <w:rPr>
          <w:sz w:val="22"/>
        </w:rPr>
        <w:sectPr>
          <w:footerReference r:id="rId113" w:type="default"/>
          <w:pgSz w:w="16840" w:h="11910" w:orient="landscape"/>
          <w:pgMar w:top="1100" w:right="780" w:bottom="280" w:left="1040" w:header="0" w:footer="0" w:gutter="0"/>
          <w:cols w:space="720" w:num="1"/>
        </w:sectPr>
      </w:pPr>
    </w:p>
    <w:p>
      <w:pPr>
        <w:pStyle w:val="2"/>
        <w:rPr>
          <w:sz w:val="20"/>
        </w:rPr>
      </w:pPr>
    </w:p>
    <w:p>
      <w:pPr>
        <w:pStyle w:val="2"/>
        <w:rPr>
          <w:sz w:val="20"/>
        </w:rPr>
      </w:pPr>
    </w:p>
    <w:p>
      <w:pPr>
        <w:pStyle w:val="2"/>
        <w:spacing w:before="9"/>
        <w:rPr>
          <w:sz w:val="13"/>
        </w:rPr>
      </w:pPr>
    </w:p>
    <w:tbl>
      <w:tblPr>
        <w:tblStyle w:val="3"/>
        <w:tblW w:w="0" w:type="auto"/>
        <w:tblInd w:w="3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18"/>
        <w:gridCol w:w="1360"/>
        <w:gridCol w:w="2798"/>
        <w:gridCol w:w="1132"/>
        <w:gridCol w:w="3258"/>
        <w:gridCol w:w="1134"/>
        <w:gridCol w:w="325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818" w:type="dxa"/>
            <w:vMerge w:val="restart"/>
            <w:tcBorders>
              <w:top w:val="single" w:color="auto" w:sz="4" w:space="0"/>
            </w:tcBorders>
          </w:tcPr>
          <w:p>
            <w:pPr>
              <w:pStyle w:val="7"/>
              <w:rPr>
                <w:rFonts w:ascii="Times New Roman"/>
                <w:sz w:val="22"/>
              </w:rPr>
            </w:pPr>
          </w:p>
        </w:tc>
        <w:tc>
          <w:tcPr>
            <w:tcW w:w="1360" w:type="dxa"/>
            <w:vMerge w:val="restart"/>
            <w:tcBorders>
              <w:top w:val="single" w:color="auto" w:sz="4" w:space="0"/>
            </w:tcBorders>
          </w:tcPr>
          <w:p>
            <w:pPr>
              <w:pStyle w:val="7"/>
              <w:rPr>
                <w:rFonts w:ascii="Times New Roman"/>
                <w:sz w:val="22"/>
              </w:rPr>
            </w:pPr>
          </w:p>
        </w:tc>
        <w:tc>
          <w:tcPr>
            <w:tcW w:w="2798" w:type="dxa"/>
            <w:vMerge w:val="restart"/>
            <w:tcBorders>
              <w:top w:val="single" w:color="auto" w:sz="4" w:space="0"/>
            </w:tcBorders>
          </w:tcPr>
          <w:p>
            <w:pPr>
              <w:pStyle w:val="7"/>
              <w:rPr>
                <w:rFonts w:ascii="Times New Roman"/>
                <w:sz w:val="22"/>
              </w:rPr>
            </w:pPr>
          </w:p>
        </w:tc>
        <w:tc>
          <w:tcPr>
            <w:tcW w:w="1132" w:type="dxa"/>
            <w:vMerge w:val="restart"/>
            <w:tcBorders>
              <w:top w:val="single" w:color="auto" w:sz="4" w:space="0"/>
            </w:tcBorders>
          </w:tcPr>
          <w:p>
            <w:pPr>
              <w:pStyle w:val="7"/>
              <w:rPr>
                <w:rFonts w:ascii="Times New Roman"/>
                <w:sz w:val="22"/>
              </w:rPr>
            </w:pPr>
          </w:p>
        </w:tc>
        <w:tc>
          <w:tcPr>
            <w:tcW w:w="3258" w:type="dxa"/>
            <w:tcBorders>
              <w:top w:val="single" w:color="auto" w:sz="4" w:space="0"/>
            </w:tcBorders>
          </w:tcPr>
          <w:p>
            <w:pPr>
              <w:pStyle w:val="7"/>
              <w:spacing w:before="7"/>
              <w:rPr>
                <w:sz w:val="16"/>
              </w:rPr>
            </w:pPr>
          </w:p>
          <w:p>
            <w:pPr>
              <w:pStyle w:val="7"/>
              <w:ind w:left="110"/>
              <w:rPr>
                <w:sz w:val="22"/>
              </w:rPr>
            </w:pPr>
            <w:r>
              <w:rPr>
                <w:sz w:val="22"/>
              </w:rPr>
              <w:t>违法经营额 4000－6000 元。</w:t>
            </w:r>
          </w:p>
        </w:tc>
        <w:tc>
          <w:tcPr>
            <w:tcW w:w="1134" w:type="dxa"/>
            <w:vMerge w:val="restart"/>
            <w:tcBorders>
              <w:top w:val="single" w:color="auto" w:sz="4" w:space="0"/>
            </w:tcBorders>
          </w:tcPr>
          <w:p>
            <w:pPr>
              <w:pStyle w:val="7"/>
              <w:rPr>
                <w:rFonts w:ascii="Times New Roman"/>
                <w:sz w:val="22"/>
              </w:rPr>
            </w:pPr>
          </w:p>
        </w:tc>
        <w:tc>
          <w:tcPr>
            <w:tcW w:w="3258" w:type="dxa"/>
            <w:tcBorders>
              <w:top w:val="single" w:color="auto" w:sz="4" w:space="0"/>
            </w:tcBorders>
          </w:tcPr>
          <w:p>
            <w:pPr>
              <w:pStyle w:val="7"/>
              <w:spacing w:before="7"/>
              <w:rPr>
                <w:sz w:val="16"/>
              </w:rPr>
            </w:pPr>
          </w:p>
          <w:p>
            <w:pPr>
              <w:pStyle w:val="7"/>
              <w:ind w:left="111"/>
              <w:rPr>
                <w:sz w:val="22"/>
              </w:rPr>
            </w:pPr>
            <w:r>
              <w:rPr>
                <w:sz w:val="22"/>
              </w:rPr>
              <w:t>可以处 2－3 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818" w:type="dxa"/>
            <w:vMerge w:val="continue"/>
            <w:tcBorders>
              <w:top w:val="nil"/>
            </w:tcBorders>
          </w:tcPr>
          <w:p>
            <w:pPr>
              <w:rPr>
                <w:sz w:val="2"/>
                <w:szCs w:val="2"/>
              </w:rPr>
            </w:pPr>
          </w:p>
        </w:tc>
        <w:tc>
          <w:tcPr>
            <w:tcW w:w="1360" w:type="dxa"/>
            <w:vMerge w:val="continue"/>
            <w:tcBorders>
              <w:top w:val="nil"/>
            </w:tcBorders>
          </w:tcPr>
          <w:p>
            <w:pPr>
              <w:rPr>
                <w:sz w:val="2"/>
                <w:szCs w:val="2"/>
              </w:rPr>
            </w:pPr>
          </w:p>
        </w:tc>
        <w:tc>
          <w:tcPr>
            <w:tcW w:w="2798" w:type="dxa"/>
            <w:vMerge w:val="continue"/>
            <w:tcBorders>
              <w:top w:val="nil"/>
            </w:tcBorders>
          </w:tcPr>
          <w:p>
            <w:pPr>
              <w:rPr>
                <w:sz w:val="2"/>
                <w:szCs w:val="2"/>
              </w:rPr>
            </w:pPr>
          </w:p>
        </w:tc>
        <w:tc>
          <w:tcPr>
            <w:tcW w:w="1132" w:type="dxa"/>
            <w:vMerge w:val="continue"/>
            <w:tcBorders>
              <w:top w:val="nil"/>
            </w:tcBorders>
          </w:tcPr>
          <w:p>
            <w:pPr>
              <w:rPr>
                <w:sz w:val="2"/>
                <w:szCs w:val="2"/>
              </w:rPr>
            </w:pPr>
          </w:p>
        </w:tc>
        <w:tc>
          <w:tcPr>
            <w:tcW w:w="3258" w:type="dxa"/>
          </w:tcPr>
          <w:p>
            <w:pPr>
              <w:pStyle w:val="7"/>
              <w:spacing w:before="6"/>
              <w:rPr>
                <w:sz w:val="16"/>
              </w:rPr>
            </w:pPr>
          </w:p>
          <w:p>
            <w:pPr>
              <w:pStyle w:val="7"/>
              <w:spacing w:before="1"/>
              <w:ind w:left="110"/>
              <w:rPr>
                <w:sz w:val="22"/>
              </w:rPr>
            </w:pPr>
            <w:r>
              <w:rPr>
                <w:sz w:val="22"/>
              </w:rPr>
              <w:t>违法经营额 6000－8000 元。</w:t>
            </w:r>
          </w:p>
        </w:tc>
        <w:tc>
          <w:tcPr>
            <w:tcW w:w="1134" w:type="dxa"/>
            <w:vMerge w:val="continue"/>
            <w:tcBorders>
              <w:top w:val="nil"/>
            </w:tcBorders>
          </w:tcPr>
          <w:p>
            <w:pPr>
              <w:rPr>
                <w:sz w:val="2"/>
                <w:szCs w:val="2"/>
              </w:rPr>
            </w:pPr>
          </w:p>
        </w:tc>
        <w:tc>
          <w:tcPr>
            <w:tcW w:w="3258" w:type="dxa"/>
          </w:tcPr>
          <w:p>
            <w:pPr>
              <w:pStyle w:val="7"/>
              <w:spacing w:before="6"/>
              <w:rPr>
                <w:sz w:val="16"/>
              </w:rPr>
            </w:pPr>
          </w:p>
          <w:p>
            <w:pPr>
              <w:pStyle w:val="7"/>
              <w:spacing w:before="1"/>
              <w:ind w:left="111"/>
              <w:rPr>
                <w:sz w:val="22"/>
              </w:rPr>
            </w:pPr>
            <w:r>
              <w:rPr>
                <w:sz w:val="22"/>
              </w:rPr>
              <w:t>可以处 3－4 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5" w:hRule="atLeast"/>
        </w:trPr>
        <w:tc>
          <w:tcPr>
            <w:tcW w:w="818" w:type="dxa"/>
            <w:vMerge w:val="continue"/>
            <w:tcBorders>
              <w:top w:val="nil"/>
            </w:tcBorders>
          </w:tcPr>
          <w:p>
            <w:pPr>
              <w:rPr>
                <w:sz w:val="2"/>
                <w:szCs w:val="2"/>
              </w:rPr>
            </w:pPr>
          </w:p>
        </w:tc>
        <w:tc>
          <w:tcPr>
            <w:tcW w:w="1360" w:type="dxa"/>
            <w:vMerge w:val="continue"/>
            <w:tcBorders>
              <w:top w:val="nil"/>
            </w:tcBorders>
          </w:tcPr>
          <w:p>
            <w:pPr>
              <w:rPr>
                <w:sz w:val="2"/>
                <w:szCs w:val="2"/>
              </w:rPr>
            </w:pPr>
          </w:p>
        </w:tc>
        <w:tc>
          <w:tcPr>
            <w:tcW w:w="2798" w:type="dxa"/>
            <w:vMerge w:val="continue"/>
            <w:tcBorders>
              <w:top w:val="nil"/>
            </w:tcBorders>
          </w:tcPr>
          <w:p>
            <w:pPr>
              <w:rPr>
                <w:sz w:val="2"/>
                <w:szCs w:val="2"/>
              </w:rPr>
            </w:pPr>
          </w:p>
        </w:tc>
        <w:tc>
          <w:tcPr>
            <w:tcW w:w="1132" w:type="dxa"/>
            <w:vMerge w:val="continue"/>
            <w:tcBorders>
              <w:top w:val="nil"/>
            </w:tcBorders>
          </w:tcPr>
          <w:p>
            <w:pPr>
              <w:rPr>
                <w:sz w:val="2"/>
                <w:szCs w:val="2"/>
              </w:rPr>
            </w:pPr>
          </w:p>
        </w:tc>
        <w:tc>
          <w:tcPr>
            <w:tcW w:w="3258" w:type="dxa"/>
          </w:tcPr>
          <w:p>
            <w:pPr>
              <w:pStyle w:val="7"/>
              <w:spacing w:before="9"/>
              <w:rPr>
                <w:sz w:val="18"/>
              </w:rPr>
            </w:pPr>
          </w:p>
          <w:p>
            <w:pPr>
              <w:pStyle w:val="7"/>
              <w:spacing w:before="1"/>
              <w:ind w:left="110"/>
              <w:rPr>
                <w:sz w:val="22"/>
              </w:rPr>
            </w:pPr>
            <w:r>
              <w:rPr>
                <w:sz w:val="22"/>
              </w:rPr>
              <w:t>违法经营额 8000－10000 元。</w:t>
            </w:r>
          </w:p>
        </w:tc>
        <w:tc>
          <w:tcPr>
            <w:tcW w:w="1134" w:type="dxa"/>
            <w:vMerge w:val="continue"/>
            <w:tcBorders>
              <w:top w:val="nil"/>
            </w:tcBorders>
          </w:tcPr>
          <w:p>
            <w:pPr>
              <w:rPr>
                <w:sz w:val="2"/>
                <w:szCs w:val="2"/>
              </w:rPr>
            </w:pPr>
          </w:p>
        </w:tc>
        <w:tc>
          <w:tcPr>
            <w:tcW w:w="3258" w:type="dxa"/>
          </w:tcPr>
          <w:p>
            <w:pPr>
              <w:pStyle w:val="7"/>
              <w:spacing w:before="9"/>
              <w:rPr>
                <w:sz w:val="18"/>
              </w:rPr>
            </w:pPr>
          </w:p>
          <w:p>
            <w:pPr>
              <w:pStyle w:val="7"/>
              <w:spacing w:before="1"/>
              <w:ind w:left="111"/>
              <w:rPr>
                <w:sz w:val="22"/>
              </w:rPr>
            </w:pPr>
            <w:r>
              <w:rPr>
                <w:sz w:val="22"/>
              </w:rPr>
              <w:t>可以处 4－5 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818" w:type="dxa"/>
            <w:vMerge w:val="restart"/>
          </w:tcPr>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spacing w:before="1"/>
              <w:rPr>
                <w:sz w:val="19"/>
              </w:rPr>
            </w:pPr>
          </w:p>
          <w:p>
            <w:pPr>
              <w:pStyle w:val="7"/>
              <w:spacing w:before="1"/>
              <w:ind w:left="12"/>
              <w:jc w:val="center"/>
              <w:rPr>
                <w:sz w:val="22"/>
              </w:rPr>
            </w:pPr>
            <w:r>
              <w:rPr>
                <w:w w:val="100"/>
                <w:sz w:val="22"/>
              </w:rPr>
              <w:t>2</w:t>
            </w:r>
          </w:p>
        </w:tc>
        <w:tc>
          <w:tcPr>
            <w:tcW w:w="1360" w:type="dxa"/>
            <w:vMerge w:val="restart"/>
          </w:tcPr>
          <w:p>
            <w:pPr>
              <w:pStyle w:val="7"/>
              <w:rPr>
                <w:sz w:val="22"/>
              </w:rPr>
            </w:pPr>
          </w:p>
          <w:p>
            <w:pPr>
              <w:pStyle w:val="7"/>
              <w:rPr>
                <w:sz w:val="22"/>
              </w:rPr>
            </w:pPr>
          </w:p>
          <w:p>
            <w:pPr>
              <w:pStyle w:val="7"/>
              <w:spacing w:before="193" w:line="266" w:lineRule="auto"/>
              <w:ind w:left="108" w:right="-29"/>
              <w:rPr>
                <w:sz w:val="22"/>
              </w:rPr>
            </w:pPr>
            <w:r>
              <w:rPr>
                <w:spacing w:val="-1"/>
                <w:sz w:val="22"/>
              </w:rPr>
              <w:t>出版含有本</w:t>
            </w:r>
            <w:r>
              <w:rPr>
                <w:spacing w:val="-2"/>
                <w:sz w:val="22"/>
              </w:rPr>
              <w:t>条例第三条</w:t>
            </w:r>
            <w:r>
              <w:rPr>
                <w:spacing w:val="-3"/>
                <w:sz w:val="22"/>
              </w:rPr>
              <w:t>第二款禁止内容的音像制品，或者</w:t>
            </w:r>
            <w:r>
              <w:rPr>
                <w:spacing w:val="-14"/>
                <w:sz w:val="22"/>
              </w:rPr>
              <w:t>制作、复制、</w:t>
            </w:r>
            <w:r>
              <w:rPr>
                <w:spacing w:val="-17"/>
                <w:sz w:val="22"/>
              </w:rPr>
              <w:t>批发、零售、</w:t>
            </w:r>
            <w:r>
              <w:rPr>
                <w:spacing w:val="-12"/>
                <w:sz w:val="22"/>
              </w:rPr>
              <w:t>出租、放映</w:t>
            </w:r>
            <w:r>
              <w:rPr>
                <w:spacing w:val="-8"/>
                <w:sz w:val="22"/>
              </w:rPr>
              <w:t>明知或者应</w:t>
            </w:r>
            <w:r>
              <w:rPr>
                <w:spacing w:val="-6"/>
                <w:sz w:val="22"/>
              </w:rPr>
              <w:t>知含有本条</w:t>
            </w:r>
            <w:r>
              <w:rPr>
                <w:spacing w:val="-5"/>
                <w:sz w:val="22"/>
              </w:rPr>
              <w:t>例第三条第</w:t>
            </w:r>
            <w:r>
              <w:rPr>
                <w:spacing w:val="-4"/>
                <w:sz w:val="22"/>
              </w:rPr>
              <w:t>二款禁止内容的音像制品的</w:t>
            </w:r>
          </w:p>
        </w:tc>
        <w:tc>
          <w:tcPr>
            <w:tcW w:w="2798" w:type="dxa"/>
            <w:vMerge w:val="restart"/>
          </w:tcPr>
          <w:p>
            <w:pPr>
              <w:pStyle w:val="7"/>
              <w:tabs>
                <w:tab w:val="left" w:pos="1210"/>
              </w:tabs>
              <w:spacing w:before="132" w:line="266" w:lineRule="auto"/>
              <w:ind w:left="108" w:right="93"/>
              <w:rPr>
                <w:sz w:val="22"/>
              </w:rPr>
            </w:pPr>
            <w:r>
              <w:rPr>
                <w:sz w:val="22"/>
              </w:rPr>
              <w:t>第四十条</w:t>
            </w:r>
            <w:r>
              <w:rPr>
                <w:sz w:val="22"/>
              </w:rPr>
              <w:tab/>
            </w:r>
            <w:r>
              <w:rPr>
                <w:sz w:val="22"/>
              </w:rPr>
              <w:t>出</w:t>
            </w:r>
            <w:r>
              <w:rPr>
                <w:spacing w:val="-3"/>
                <w:sz w:val="22"/>
              </w:rPr>
              <w:t>版</w:t>
            </w:r>
            <w:r>
              <w:rPr>
                <w:sz w:val="22"/>
              </w:rPr>
              <w:t>含有</w:t>
            </w:r>
            <w:r>
              <w:rPr>
                <w:spacing w:val="-3"/>
                <w:sz w:val="22"/>
              </w:rPr>
              <w:t>本</w:t>
            </w:r>
            <w:r>
              <w:rPr>
                <w:sz w:val="22"/>
              </w:rPr>
              <w:t>条例第三</w:t>
            </w:r>
            <w:r>
              <w:rPr>
                <w:spacing w:val="-3"/>
                <w:sz w:val="22"/>
              </w:rPr>
              <w:t>条</w:t>
            </w:r>
            <w:r>
              <w:rPr>
                <w:sz w:val="22"/>
              </w:rPr>
              <w:t>第二</w:t>
            </w:r>
            <w:r>
              <w:rPr>
                <w:spacing w:val="-3"/>
                <w:sz w:val="22"/>
              </w:rPr>
              <w:t>款</w:t>
            </w:r>
            <w:r>
              <w:rPr>
                <w:sz w:val="22"/>
              </w:rPr>
              <w:t>禁止</w:t>
            </w:r>
            <w:r>
              <w:rPr>
                <w:spacing w:val="-3"/>
                <w:sz w:val="22"/>
              </w:rPr>
              <w:t>内</w:t>
            </w:r>
            <w:r>
              <w:rPr>
                <w:sz w:val="22"/>
              </w:rPr>
              <w:t>容的音像</w:t>
            </w:r>
            <w:r>
              <w:rPr>
                <w:spacing w:val="-3"/>
                <w:sz w:val="22"/>
              </w:rPr>
              <w:t>制</w:t>
            </w:r>
            <w:r>
              <w:rPr>
                <w:sz w:val="22"/>
              </w:rPr>
              <w:t>品</w:t>
            </w:r>
            <w:r>
              <w:rPr>
                <w:spacing w:val="-31"/>
                <w:sz w:val="22"/>
              </w:rPr>
              <w:t>，</w:t>
            </w:r>
            <w:r>
              <w:rPr>
                <w:sz w:val="22"/>
              </w:rPr>
              <w:t>或者</w:t>
            </w:r>
            <w:r>
              <w:rPr>
                <w:spacing w:val="-3"/>
                <w:sz w:val="22"/>
              </w:rPr>
              <w:t>制</w:t>
            </w:r>
            <w:r>
              <w:rPr>
                <w:sz w:val="22"/>
              </w:rPr>
              <w:t>作</w:t>
            </w:r>
            <w:r>
              <w:rPr>
                <w:spacing w:val="-31"/>
                <w:sz w:val="22"/>
              </w:rPr>
              <w:t>、</w:t>
            </w:r>
            <w:r>
              <w:rPr>
                <w:spacing w:val="-15"/>
                <w:sz w:val="22"/>
              </w:rPr>
              <w:t>复</w:t>
            </w:r>
            <w:r>
              <w:rPr>
                <w:sz w:val="22"/>
              </w:rPr>
              <w:t>制</w:t>
            </w:r>
            <w:r>
              <w:rPr>
                <w:spacing w:val="-16"/>
                <w:sz w:val="22"/>
              </w:rPr>
              <w:t>、</w:t>
            </w:r>
            <w:r>
              <w:rPr>
                <w:sz w:val="22"/>
              </w:rPr>
              <w:t>批</w:t>
            </w:r>
            <w:r>
              <w:rPr>
                <w:spacing w:val="-3"/>
                <w:sz w:val="22"/>
              </w:rPr>
              <w:t>发</w:t>
            </w:r>
            <w:r>
              <w:rPr>
                <w:spacing w:val="-14"/>
                <w:sz w:val="22"/>
              </w:rPr>
              <w:t>、</w:t>
            </w:r>
            <w:r>
              <w:rPr>
                <w:spacing w:val="-3"/>
                <w:sz w:val="22"/>
              </w:rPr>
              <w:t>零</w:t>
            </w:r>
            <w:r>
              <w:rPr>
                <w:sz w:val="22"/>
              </w:rPr>
              <w:t>售</w:t>
            </w:r>
            <w:r>
              <w:rPr>
                <w:spacing w:val="-16"/>
                <w:sz w:val="22"/>
              </w:rPr>
              <w:t>、</w:t>
            </w:r>
            <w:r>
              <w:rPr>
                <w:spacing w:val="-3"/>
                <w:sz w:val="22"/>
              </w:rPr>
              <w:t>出</w:t>
            </w:r>
            <w:r>
              <w:rPr>
                <w:sz w:val="22"/>
              </w:rPr>
              <w:t>租</w:t>
            </w:r>
            <w:r>
              <w:rPr>
                <w:spacing w:val="-16"/>
                <w:sz w:val="22"/>
              </w:rPr>
              <w:t>、</w:t>
            </w:r>
            <w:r>
              <w:rPr>
                <w:spacing w:val="-12"/>
                <w:sz w:val="22"/>
              </w:rPr>
              <w:t>放</w:t>
            </w:r>
            <w:r>
              <w:rPr>
                <w:sz w:val="22"/>
              </w:rPr>
              <w:t>映明知</w:t>
            </w:r>
            <w:r>
              <w:rPr>
                <w:spacing w:val="-3"/>
                <w:sz w:val="22"/>
              </w:rPr>
              <w:t>或</w:t>
            </w:r>
            <w:r>
              <w:rPr>
                <w:sz w:val="22"/>
              </w:rPr>
              <w:t>者应</w:t>
            </w:r>
            <w:r>
              <w:rPr>
                <w:spacing w:val="-3"/>
                <w:sz w:val="22"/>
              </w:rPr>
              <w:t>知</w:t>
            </w:r>
            <w:r>
              <w:rPr>
                <w:sz w:val="22"/>
              </w:rPr>
              <w:t>含有</w:t>
            </w:r>
            <w:r>
              <w:rPr>
                <w:spacing w:val="-3"/>
                <w:sz w:val="22"/>
              </w:rPr>
              <w:t>本</w:t>
            </w:r>
            <w:r>
              <w:rPr>
                <w:sz w:val="22"/>
              </w:rPr>
              <w:t>条例第三</w:t>
            </w:r>
            <w:r>
              <w:rPr>
                <w:spacing w:val="-3"/>
                <w:sz w:val="22"/>
              </w:rPr>
              <w:t>条</w:t>
            </w:r>
            <w:r>
              <w:rPr>
                <w:sz w:val="22"/>
              </w:rPr>
              <w:t>第二</w:t>
            </w:r>
            <w:r>
              <w:rPr>
                <w:spacing w:val="-3"/>
                <w:sz w:val="22"/>
              </w:rPr>
              <w:t>款</w:t>
            </w:r>
            <w:r>
              <w:rPr>
                <w:sz w:val="22"/>
              </w:rPr>
              <w:t>禁止</w:t>
            </w:r>
            <w:r>
              <w:rPr>
                <w:spacing w:val="-3"/>
                <w:sz w:val="22"/>
              </w:rPr>
              <w:t>内</w:t>
            </w:r>
            <w:r>
              <w:rPr>
                <w:sz w:val="22"/>
              </w:rPr>
              <w:t>容的音像</w:t>
            </w:r>
            <w:r>
              <w:rPr>
                <w:spacing w:val="-3"/>
                <w:sz w:val="22"/>
              </w:rPr>
              <w:t>制</w:t>
            </w:r>
            <w:r>
              <w:rPr>
                <w:sz w:val="22"/>
              </w:rPr>
              <w:t>品的</w:t>
            </w:r>
            <w:r>
              <w:rPr>
                <w:spacing w:val="-60"/>
                <w:sz w:val="22"/>
              </w:rPr>
              <w:t>，</w:t>
            </w:r>
            <w:r>
              <w:rPr>
                <w:spacing w:val="-3"/>
                <w:sz w:val="22"/>
              </w:rPr>
              <w:t>依</w:t>
            </w:r>
            <w:r>
              <w:rPr>
                <w:sz w:val="22"/>
              </w:rPr>
              <w:t>照刑</w:t>
            </w:r>
            <w:r>
              <w:rPr>
                <w:spacing w:val="-3"/>
                <w:sz w:val="22"/>
              </w:rPr>
              <w:t>法</w:t>
            </w:r>
            <w:r>
              <w:rPr>
                <w:spacing w:val="-14"/>
                <w:sz w:val="22"/>
              </w:rPr>
              <w:t>有</w:t>
            </w:r>
            <w:r>
              <w:rPr>
                <w:sz w:val="22"/>
              </w:rPr>
              <w:t>关规定</w:t>
            </w:r>
            <w:r>
              <w:rPr>
                <w:spacing w:val="-3"/>
                <w:sz w:val="22"/>
              </w:rPr>
              <w:t>，</w:t>
            </w:r>
            <w:r>
              <w:rPr>
                <w:sz w:val="22"/>
              </w:rPr>
              <w:t>依法</w:t>
            </w:r>
            <w:r>
              <w:rPr>
                <w:spacing w:val="-3"/>
                <w:sz w:val="22"/>
              </w:rPr>
              <w:t>追</w:t>
            </w:r>
            <w:r>
              <w:rPr>
                <w:sz w:val="22"/>
              </w:rPr>
              <w:t>究刑</w:t>
            </w:r>
            <w:r>
              <w:rPr>
                <w:spacing w:val="-3"/>
                <w:sz w:val="22"/>
              </w:rPr>
              <w:t>事</w:t>
            </w:r>
            <w:r>
              <w:rPr>
                <w:sz w:val="22"/>
              </w:rPr>
              <w:t>责任</w:t>
            </w:r>
            <w:r>
              <w:rPr>
                <w:spacing w:val="-29"/>
                <w:sz w:val="22"/>
              </w:rPr>
              <w:t>；</w:t>
            </w:r>
            <w:r>
              <w:rPr>
                <w:spacing w:val="-3"/>
                <w:sz w:val="22"/>
              </w:rPr>
              <w:t>尚</w:t>
            </w:r>
            <w:r>
              <w:rPr>
                <w:sz w:val="22"/>
              </w:rPr>
              <w:t>不够</w:t>
            </w:r>
            <w:r>
              <w:rPr>
                <w:spacing w:val="-3"/>
                <w:sz w:val="22"/>
              </w:rPr>
              <w:t>刑</w:t>
            </w:r>
            <w:r>
              <w:rPr>
                <w:sz w:val="22"/>
              </w:rPr>
              <w:t>事处</w:t>
            </w:r>
            <w:r>
              <w:rPr>
                <w:spacing w:val="-3"/>
                <w:sz w:val="22"/>
              </w:rPr>
              <w:t>罚</w:t>
            </w:r>
            <w:r>
              <w:rPr>
                <w:sz w:val="22"/>
              </w:rPr>
              <w:t>的</w:t>
            </w:r>
            <w:r>
              <w:rPr>
                <w:spacing w:val="-31"/>
                <w:sz w:val="22"/>
              </w:rPr>
              <w:t>，</w:t>
            </w:r>
            <w:r>
              <w:rPr>
                <w:spacing w:val="-14"/>
                <w:sz w:val="22"/>
              </w:rPr>
              <w:t>由</w:t>
            </w:r>
            <w:r>
              <w:rPr>
                <w:sz w:val="22"/>
              </w:rPr>
              <w:t>出版行</w:t>
            </w:r>
            <w:r>
              <w:rPr>
                <w:spacing w:val="-3"/>
                <w:sz w:val="22"/>
              </w:rPr>
              <w:t>政</w:t>
            </w:r>
            <w:r>
              <w:rPr>
                <w:sz w:val="22"/>
              </w:rPr>
              <w:t>主管</w:t>
            </w:r>
            <w:r>
              <w:rPr>
                <w:spacing w:val="-3"/>
                <w:sz w:val="22"/>
              </w:rPr>
              <w:t>部</w:t>
            </w:r>
            <w:r>
              <w:rPr>
                <w:sz w:val="22"/>
              </w:rPr>
              <w:t>门</w:t>
            </w:r>
            <w:r>
              <w:rPr>
                <w:spacing w:val="-60"/>
                <w:sz w:val="22"/>
              </w:rPr>
              <w:t>、</w:t>
            </w:r>
            <w:r>
              <w:rPr>
                <w:sz w:val="22"/>
              </w:rPr>
              <w:t>公</w:t>
            </w:r>
            <w:r>
              <w:rPr>
                <w:spacing w:val="-3"/>
                <w:sz w:val="22"/>
              </w:rPr>
              <w:t>安</w:t>
            </w:r>
            <w:r>
              <w:rPr>
                <w:spacing w:val="-14"/>
                <w:sz w:val="22"/>
              </w:rPr>
              <w:t>部</w:t>
            </w:r>
            <w:r>
              <w:rPr>
                <w:sz w:val="22"/>
              </w:rPr>
              <w:t>门依据</w:t>
            </w:r>
            <w:r>
              <w:rPr>
                <w:spacing w:val="-3"/>
                <w:sz w:val="22"/>
              </w:rPr>
              <w:t>各</w:t>
            </w:r>
            <w:r>
              <w:rPr>
                <w:sz w:val="22"/>
              </w:rPr>
              <w:t>自职</w:t>
            </w:r>
            <w:r>
              <w:rPr>
                <w:spacing w:val="-3"/>
                <w:sz w:val="22"/>
              </w:rPr>
              <w:t>权</w:t>
            </w:r>
            <w:r>
              <w:rPr>
                <w:sz w:val="22"/>
              </w:rPr>
              <w:t>责令</w:t>
            </w:r>
            <w:r>
              <w:rPr>
                <w:spacing w:val="-3"/>
                <w:sz w:val="22"/>
              </w:rPr>
              <w:t>停</w:t>
            </w:r>
            <w:r>
              <w:rPr>
                <w:sz w:val="22"/>
              </w:rPr>
              <w:t>业整顿</w:t>
            </w:r>
            <w:r>
              <w:rPr>
                <w:spacing w:val="-60"/>
                <w:sz w:val="22"/>
              </w:rPr>
              <w:t>，</w:t>
            </w:r>
            <w:r>
              <w:rPr>
                <w:sz w:val="22"/>
              </w:rPr>
              <w:t>没</w:t>
            </w:r>
            <w:r>
              <w:rPr>
                <w:spacing w:val="-3"/>
                <w:sz w:val="22"/>
              </w:rPr>
              <w:t>收</w:t>
            </w:r>
            <w:r>
              <w:rPr>
                <w:sz w:val="22"/>
              </w:rPr>
              <w:t>违法</w:t>
            </w:r>
            <w:r>
              <w:rPr>
                <w:spacing w:val="-3"/>
                <w:sz w:val="22"/>
              </w:rPr>
              <w:t>经</w:t>
            </w:r>
            <w:r>
              <w:rPr>
                <w:sz w:val="22"/>
              </w:rPr>
              <w:t>营的</w:t>
            </w:r>
            <w:r>
              <w:rPr>
                <w:spacing w:val="-3"/>
                <w:sz w:val="22"/>
              </w:rPr>
              <w:t>音</w:t>
            </w:r>
            <w:r>
              <w:rPr>
                <w:spacing w:val="-14"/>
                <w:sz w:val="22"/>
              </w:rPr>
              <w:t>像</w:t>
            </w:r>
            <w:r>
              <w:rPr>
                <w:sz w:val="22"/>
              </w:rPr>
              <w:t>制品和</w:t>
            </w:r>
            <w:r>
              <w:rPr>
                <w:spacing w:val="-3"/>
                <w:sz w:val="22"/>
              </w:rPr>
              <w:t>违</w:t>
            </w:r>
            <w:r>
              <w:rPr>
                <w:sz w:val="22"/>
              </w:rPr>
              <w:t>法所得</w:t>
            </w:r>
            <w:r>
              <w:rPr>
                <w:spacing w:val="-62"/>
                <w:sz w:val="22"/>
              </w:rPr>
              <w:t>；</w:t>
            </w:r>
            <w:r>
              <w:rPr>
                <w:sz w:val="22"/>
              </w:rPr>
              <w:t>违法</w:t>
            </w:r>
            <w:r>
              <w:rPr>
                <w:spacing w:val="-3"/>
                <w:sz w:val="22"/>
              </w:rPr>
              <w:t>经</w:t>
            </w:r>
            <w:r>
              <w:rPr>
                <w:spacing w:val="-15"/>
                <w:sz w:val="22"/>
              </w:rPr>
              <w:t>营</w:t>
            </w:r>
            <w:r>
              <w:rPr>
                <w:sz w:val="22"/>
              </w:rPr>
              <w:t>额</w:t>
            </w:r>
            <w:r>
              <w:rPr>
                <w:spacing w:val="-50"/>
                <w:sz w:val="22"/>
              </w:rPr>
              <w:t xml:space="preserve"> </w:t>
            </w:r>
            <w:r>
              <w:rPr>
                <w:sz w:val="22"/>
              </w:rPr>
              <w:t>1</w:t>
            </w:r>
            <w:r>
              <w:rPr>
                <w:spacing w:val="-50"/>
                <w:sz w:val="22"/>
              </w:rPr>
              <w:t xml:space="preserve"> </w:t>
            </w:r>
            <w:r>
              <w:rPr>
                <w:sz w:val="22"/>
              </w:rPr>
              <w:t>万</w:t>
            </w:r>
            <w:r>
              <w:rPr>
                <w:spacing w:val="-3"/>
                <w:sz w:val="22"/>
              </w:rPr>
              <w:t>元</w:t>
            </w:r>
            <w:r>
              <w:rPr>
                <w:sz w:val="22"/>
              </w:rPr>
              <w:t>以上的</w:t>
            </w:r>
            <w:r>
              <w:rPr>
                <w:spacing w:val="-62"/>
                <w:sz w:val="22"/>
              </w:rPr>
              <w:t>，</w:t>
            </w:r>
            <w:r>
              <w:rPr>
                <w:sz w:val="22"/>
              </w:rPr>
              <w:t>并处</w:t>
            </w:r>
            <w:r>
              <w:rPr>
                <w:spacing w:val="-3"/>
                <w:sz w:val="22"/>
              </w:rPr>
              <w:t>违</w:t>
            </w:r>
            <w:r>
              <w:rPr>
                <w:spacing w:val="-15"/>
                <w:sz w:val="22"/>
              </w:rPr>
              <w:t>法</w:t>
            </w:r>
          </w:p>
          <w:p>
            <w:pPr>
              <w:pStyle w:val="7"/>
              <w:spacing w:line="267" w:lineRule="exact"/>
              <w:ind w:left="108"/>
              <w:rPr>
                <w:sz w:val="22"/>
              </w:rPr>
            </w:pPr>
            <w:r>
              <w:rPr>
                <w:spacing w:val="-14"/>
                <w:sz w:val="22"/>
              </w:rPr>
              <w:t xml:space="preserve">经营额 </w:t>
            </w:r>
            <w:r>
              <w:rPr>
                <w:sz w:val="22"/>
              </w:rPr>
              <w:t>5</w:t>
            </w:r>
            <w:r>
              <w:rPr>
                <w:spacing w:val="-24"/>
                <w:sz w:val="22"/>
              </w:rPr>
              <w:t xml:space="preserve"> 倍以上 </w:t>
            </w:r>
            <w:r>
              <w:rPr>
                <w:sz w:val="22"/>
              </w:rPr>
              <w:t>10</w:t>
            </w:r>
            <w:r>
              <w:rPr>
                <w:spacing w:val="-15"/>
                <w:sz w:val="22"/>
              </w:rPr>
              <w:t xml:space="preserve"> 倍以下</w:t>
            </w:r>
          </w:p>
          <w:p>
            <w:pPr>
              <w:pStyle w:val="7"/>
              <w:spacing w:before="30"/>
              <w:ind w:left="108"/>
              <w:rPr>
                <w:sz w:val="22"/>
              </w:rPr>
            </w:pPr>
            <w:r>
              <w:rPr>
                <w:spacing w:val="-7"/>
                <w:sz w:val="22"/>
              </w:rPr>
              <w:t xml:space="preserve">的罚款；违法经营额不足 </w:t>
            </w:r>
            <w:r>
              <w:rPr>
                <w:sz w:val="22"/>
              </w:rPr>
              <w:t>1</w:t>
            </w:r>
          </w:p>
          <w:p>
            <w:pPr>
              <w:pStyle w:val="7"/>
              <w:spacing w:before="31" w:line="266" w:lineRule="auto"/>
              <w:ind w:left="108" w:right="93"/>
              <w:rPr>
                <w:sz w:val="22"/>
              </w:rPr>
            </w:pPr>
            <w:r>
              <w:rPr>
                <w:spacing w:val="-16"/>
                <w:sz w:val="22"/>
              </w:rPr>
              <w:t xml:space="preserve">万元的，可以处 </w:t>
            </w:r>
            <w:r>
              <w:rPr>
                <w:sz w:val="22"/>
              </w:rPr>
              <w:t>5</w:t>
            </w:r>
            <w:r>
              <w:rPr>
                <w:spacing w:val="-15"/>
                <w:sz w:val="22"/>
              </w:rPr>
              <w:t xml:space="preserve"> 万元以下</w:t>
            </w:r>
            <w:r>
              <w:rPr>
                <w:spacing w:val="-10"/>
                <w:sz w:val="22"/>
              </w:rPr>
              <w:t>的罚款；情节严重的，并由</w:t>
            </w:r>
          </w:p>
        </w:tc>
        <w:tc>
          <w:tcPr>
            <w:tcW w:w="1132" w:type="dxa"/>
            <w:vMerge w:val="restart"/>
          </w:tcPr>
          <w:p>
            <w:pPr>
              <w:pStyle w:val="7"/>
              <w:rPr>
                <w:sz w:val="22"/>
              </w:rPr>
            </w:pPr>
          </w:p>
          <w:p>
            <w:pPr>
              <w:pStyle w:val="7"/>
              <w:rPr>
                <w:sz w:val="22"/>
              </w:rPr>
            </w:pPr>
          </w:p>
          <w:p>
            <w:pPr>
              <w:pStyle w:val="7"/>
              <w:rPr>
                <w:sz w:val="22"/>
              </w:rPr>
            </w:pPr>
          </w:p>
          <w:p>
            <w:pPr>
              <w:pStyle w:val="7"/>
              <w:rPr>
                <w:sz w:val="22"/>
              </w:rPr>
            </w:pPr>
          </w:p>
          <w:p>
            <w:pPr>
              <w:pStyle w:val="7"/>
              <w:rPr>
                <w:sz w:val="22"/>
              </w:rPr>
            </w:pPr>
          </w:p>
          <w:p>
            <w:pPr>
              <w:pStyle w:val="7"/>
              <w:spacing w:before="6"/>
              <w:rPr>
                <w:sz w:val="21"/>
              </w:rPr>
            </w:pPr>
          </w:p>
          <w:p>
            <w:pPr>
              <w:pStyle w:val="7"/>
              <w:spacing w:before="1" w:line="266" w:lineRule="auto"/>
              <w:ind w:left="109" w:right="127"/>
              <w:jc w:val="both"/>
              <w:rPr>
                <w:sz w:val="22"/>
              </w:rPr>
            </w:pPr>
            <w:r>
              <w:rPr>
                <w:spacing w:val="-5"/>
                <w:sz w:val="22"/>
              </w:rPr>
              <w:t>违法经营</w:t>
            </w:r>
            <w:r>
              <w:rPr>
                <w:spacing w:val="-27"/>
                <w:sz w:val="22"/>
              </w:rPr>
              <w:t xml:space="preserve">额 </w:t>
            </w:r>
            <w:r>
              <w:rPr>
                <w:sz w:val="22"/>
              </w:rPr>
              <w:t>1</w:t>
            </w:r>
            <w:r>
              <w:rPr>
                <w:spacing w:val="-24"/>
                <w:sz w:val="22"/>
              </w:rPr>
              <w:t xml:space="preserve"> 万元</w:t>
            </w:r>
            <w:r>
              <w:rPr>
                <w:sz w:val="22"/>
              </w:rPr>
              <w:t>以上的</w:t>
            </w:r>
          </w:p>
        </w:tc>
        <w:tc>
          <w:tcPr>
            <w:tcW w:w="3258" w:type="dxa"/>
          </w:tcPr>
          <w:p>
            <w:pPr>
              <w:pStyle w:val="7"/>
              <w:spacing w:before="6"/>
              <w:rPr>
                <w:sz w:val="16"/>
              </w:rPr>
            </w:pPr>
          </w:p>
          <w:p>
            <w:pPr>
              <w:pStyle w:val="7"/>
              <w:ind w:left="110"/>
              <w:rPr>
                <w:sz w:val="22"/>
              </w:rPr>
            </w:pPr>
            <w:r>
              <w:rPr>
                <w:sz w:val="22"/>
              </w:rPr>
              <w:t>违法经营额 1－5 万元。</w:t>
            </w:r>
          </w:p>
        </w:tc>
        <w:tc>
          <w:tcPr>
            <w:tcW w:w="1134" w:type="dxa"/>
            <w:vMerge w:val="restart"/>
          </w:tcPr>
          <w:p>
            <w:pPr>
              <w:pStyle w:val="7"/>
              <w:rPr>
                <w:sz w:val="22"/>
              </w:rPr>
            </w:pPr>
          </w:p>
          <w:p>
            <w:pPr>
              <w:pStyle w:val="7"/>
              <w:rPr>
                <w:sz w:val="22"/>
              </w:rPr>
            </w:pPr>
          </w:p>
          <w:p>
            <w:pPr>
              <w:pStyle w:val="7"/>
              <w:spacing w:before="185" w:line="266" w:lineRule="auto"/>
              <w:ind w:left="128" w:right="110"/>
              <w:jc w:val="center"/>
              <w:rPr>
                <w:sz w:val="22"/>
              </w:rPr>
            </w:pPr>
            <w:r>
              <w:rPr>
                <w:sz w:val="22"/>
              </w:rPr>
              <w:t>尚不够刑事 处 罚 的，责令停 业 整 顿，没收违法经营的音像制品和违法所得</w:t>
            </w:r>
          </w:p>
        </w:tc>
        <w:tc>
          <w:tcPr>
            <w:tcW w:w="3258" w:type="dxa"/>
          </w:tcPr>
          <w:p>
            <w:pPr>
              <w:pStyle w:val="7"/>
              <w:spacing w:before="6"/>
              <w:rPr>
                <w:sz w:val="16"/>
              </w:rPr>
            </w:pPr>
          </w:p>
          <w:p>
            <w:pPr>
              <w:pStyle w:val="7"/>
              <w:ind w:left="112"/>
              <w:rPr>
                <w:sz w:val="22"/>
              </w:rPr>
            </w:pPr>
            <w:r>
              <w:rPr>
                <w:sz w:val="22"/>
              </w:rPr>
              <w:t>并处违法经营额 5 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2" w:hRule="atLeast"/>
        </w:trPr>
        <w:tc>
          <w:tcPr>
            <w:tcW w:w="818" w:type="dxa"/>
            <w:vMerge w:val="continue"/>
            <w:tcBorders>
              <w:top w:val="nil"/>
            </w:tcBorders>
          </w:tcPr>
          <w:p>
            <w:pPr>
              <w:rPr>
                <w:sz w:val="2"/>
                <w:szCs w:val="2"/>
              </w:rPr>
            </w:pPr>
          </w:p>
        </w:tc>
        <w:tc>
          <w:tcPr>
            <w:tcW w:w="1360" w:type="dxa"/>
            <w:vMerge w:val="continue"/>
            <w:tcBorders>
              <w:top w:val="nil"/>
            </w:tcBorders>
          </w:tcPr>
          <w:p>
            <w:pPr>
              <w:rPr>
                <w:sz w:val="2"/>
                <w:szCs w:val="2"/>
              </w:rPr>
            </w:pPr>
          </w:p>
        </w:tc>
        <w:tc>
          <w:tcPr>
            <w:tcW w:w="2798" w:type="dxa"/>
            <w:vMerge w:val="continue"/>
            <w:tcBorders>
              <w:top w:val="nil"/>
            </w:tcBorders>
          </w:tcPr>
          <w:p>
            <w:pPr>
              <w:rPr>
                <w:sz w:val="2"/>
                <w:szCs w:val="2"/>
              </w:rPr>
            </w:pPr>
          </w:p>
        </w:tc>
        <w:tc>
          <w:tcPr>
            <w:tcW w:w="1132" w:type="dxa"/>
            <w:vMerge w:val="continue"/>
            <w:tcBorders>
              <w:top w:val="nil"/>
            </w:tcBorders>
          </w:tcPr>
          <w:p>
            <w:pPr>
              <w:rPr>
                <w:sz w:val="2"/>
                <w:szCs w:val="2"/>
              </w:rPr>
            </w:pPr>
          </w:p>
        </w:tc>
        <w:tc>
          <w:tcPr>
            <w:tcW w:w="3258" w:type="dxa"/>
          </w:tcPr>
          <w:p>
            <w:pPr>
              <w:pStyle w:val="7"/>
              <w:spacing w:before="6"/>
              <w:rPr>
                <w:sz w:val="16"/>
              </w:rPr>
            </w:pPr>
          </w:p>
          <w:p>
            <w:pPr>
              <w:pStyle w:val="7"/>
              <w:spacing w:before="1"/>
              <w:ind w:left="110"/>
              <w:rPr>
                <w:sz w:val="22"/>
              </w:rPr>
            </w:pPr>
            <w:r>
              <w:rPr>
                <w:sz w:val="22"/>
              </w:rPr>
              <w:t>违法经营额 5－10 万元。</w:t>
            </w:r>
          </w:p>
        </w:tc>
        <w:tc>
          <w:tcPr>
            <w:tcW w:w="1134" w:type="dxa"/>
            <w:vMerge w:val="continue"/>
            <w:tcBorders>
              <w:top w:val="nil"/>
            </w:tcBorders>
          </w:tcPr>
          <w:p>
            <w:pPr>
              <w:rPr>
                <w:sz w:val="2"/>
                <w:szCs w:val="2"/>
              </w:rPr>
            </w:pPr>
          </w:p>
        </w:tc>
        <w:tc>
          <w:tcPr>
            <w:tcW w:w="3258" w:type="dxa"/>
          </w:tcPr>
          <w:p>
            <w:pPr>
              <w:pStyle w:val="7"/>
              <w:spacing w:before="6"/>
              <w:rPr>
                <w:sz w:val="16"/>
              </w:rPr>
            </w:pPr>
          </w:p>
          <w:p>
            <w:pPr>
              <w:pStyle w:val="7"/>
              <w:spacing w:before="1"/>
              <w:ind w:left="111"/>
              <w:rPr>
                <w:sz w:val="22"/>
              </w:rPr>
            </w:pPr>
            <w:r>
              <w:rPr>
                <w:sz w:val="22"/>
              </w:rPr>
              <w:t>并处违法经营额 6 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818" w:type="dxa"/>
            <w:vMerge w:val="continue"/>
            <w:tcBorders>
              <w:top w:val="nil"/>
            </w:tcBorders>
          </w:tcPr>
          <w:p>
            <w:pPr>
              <w:rPr>
                <w:sz w:val="2"/>
                <w:szCs w:val="2"/>
              </w:rPr>
            </w:pPr>
          </w:p>
        </w:tc>
        <w:tc>
          <w:tcPr>
            <w:tcW w:w="1360" w:type="dxa"/>
            <w:vMerge w:val="continue"/>
            <w:tcBorders>
              <w:top w:val="nil"/>
            </w:tcBorders>
          </w:tcPr>
          <w:p>
            <w:pPr>
              <w:rPr>
                <w:sz w:val="2"/>
                <w:szCs w:val="2"/>
              </w:rPr>
            </w:pPr>
          </w:p>
        </w:tc>
        <w:tc>
          <w:tcPr>
            <w:tcW w:w="2798" w:type="dxa"/>
            <w:vMerge w:val="continue"/>
            <w:tcBorders>
              <w:top w:val="nil"/>
            </w:tcBorders>
          </w:tcPr>
          <w:p>
            <w:pPr>
              <w:rPr>
                <w:sz w:val="2"/>
                <w:szCs w:val="2"/>
              </w:rPr>
            </w:pPr>
          </w:p>
        </w:tc>
        <w:tc>
          <w:tcPr>
            <w:tcW w:w="1132" w:type="dxa"/>
            <w:vMerge w:val="continue"/>
            <w:tcBorders>
              <w:top w:val="nil"/>
            </w:tcBorders>
          </w:tcPr>
          <w:p>
            <w:pPr>
              <w:rPr>
                <w:sz w:val="2"/>
                <w:szCs w:val="2"/>
              </w:rPr>
            </w:pPr>
          </w:p>
        </w:tc>
        <w:tc>
          <w:tcPr>
            <w:tcW w:w="3258" w:type="dxa"/>
          </w:tcPr>
          <w:p>
            <w:pPr>
              <w:pStyle w:val="7"/>
              <w:spacing w:before="6"/>
              <w:rPr>
                <w:sz w:val="16"/>
              </w:rPr>
            </w:pPr>
          </w:p>
          <w:p>
            <w:pPr>
              <w:pStyle w:val="7"/>
              <w:ind w:left="110"/>
              <w:rPr>
                <w:sz w:val="22"/>
              </w:rPr>
            </w:pPr>
            <w:r>
              <w:rPr>
                <w:sz w:val="22"/>
              </w:rPr>
              <w:t>违法经营额 10－12 万元。</w:t>
            </w:r>
          </w:p>
        </w:tc>
        <w:tc>
          <w:tcPr>
            <w:tcW w:w="1134" w:type="dxa"/>
            <w:vMerge w:val="continue"/>
            <w:tcBorders>
              <w:top w:val="nil"/>
            </w:tcBorders>
          </w:tcPr>
          <w:p>
            <w:pPr>
              <w:rPr>
                <w:sz w:val="2"/>
                <w:szCs w:val="2"/>
              </w:rPr>
            </w:pPr>
          </w:p>
        </w:tc>
        <w:tc>
          <w:tcPr>
            <w:tcW w:w="3258" w:type="dxa"/>
          </w:tcPr>
          <w:p>
            <w:pPr>
              <w:pStyle w:val="7"/>
              <w:spacing w:before="6"/>
              <w:rPr>
                <w:sz w:val="16"/>
              </w:rPr>
            </w:pPr>
          </w:p>
          <w:p>
            <w:pPr>
              <w:pStyle w:val="7"/>
              <w:ind w:left="111"/>
              <w:rPr>
                <w:sz w:val="22"/>
              </w:rPr>
            </w:pPr>
            <w:r>
              <w:rPr>
                <w:sz w:val="22"/>
              </w:rPr>
              <w:t>并处违法经营额 7 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818" w:type="dxa"/>
            <w:vMerge w:val="continue"/>
            <w:tcBorders>
              <w:top w:val="nil"/>
            </w:tcBorders>
          </w:tcPr>
          <w:p>
            <w:pPr>
              <w:rPr>
                <w:sz w:val="2"/>
                <w:szCs w:val="2"/>
              </w:rPr>
            </w:pPr>
          </w:p>
        </w:tc>
        <w:tc>
          <w:tcPr>
            <w:tcW w:w="1360" w:type="dxa"/>
            <w:vMerge w:val="continue"/>
            <w:tcBorders>
              <w:top w:val="nil"/>
            </w:tcBorders>
          </w:tcPr>
          <w:p>
            <w:pPr>
              <w:rPr>
                <w:sz w:val="2"/>
                <w:szCs w:val="2"/>
              </w:rPr>
            </w:pPr>
          </w:p>
        </w:tc>
        <w:tc>
          <w:tcPr>
            <w:tcW w:w="2798" w:type="dxa"/>
            <w:vMerge w:val="continue"/>
            <w:tcBorders>
              <w:top w:val="nil"/>
            </w:tcBorders>
          </w:tcPr>
          <w:p>
            <w:pPr>
              <w:rPr>
                <w:sz w:val="2"/>
                <w:szCs w:val="2"/>
              </w:rPr>
            </w:pPr>
          </w:p>
        </w:tc>
        <w:tc>
          <w:tcPr>
            <w:tcW w:w="1132" w:type="dxa"/>
            <w:vMerge w:val="continue"/>
            <w:tcBorders>
              <w:top w:val="nil"/>
            </w:tcBorders>
          </w:tcPr>
          <w:p>
            <w:pPr>
              <w:rPr>
                <w:sz w:val="2"/>
                <w:szCs w:val="2"/>
              </w:rPr>
            </w:pPr>
          </w:p>
        </w:tc>
        <w:tc>
          <w:tcPr>
            <w:tcW w:w="3258" w:type="dxa"/>
          </w:tcPr>
          <w:p>
            <w:pPr>
              <w:pStyle w:val="7"/>
              <w:spacing w:before="6"/>
              <w:rPr>
                <w:sz w:val="16"/>
              </w:rPr>
            </w:pPr>
          </w:p>
          <w:p>
            <w:pPr>
              <w:pStyle w:val="7"/>
              <w:ind w:left="110"/>
              <w:rPr>
                <w:sz w:val="22"/>
              </w:rPr>
            </w:pPr>
            <w:r>
              <w:rPr>
                <w:sz w:val="22"/>
              </w:rPr>
              <w:t>违法经营额 12－13 万元。</w:t>
            </w:r>
          </w:p>
        </w:tc>
        <w:tc>
          <w:tcPr>
            <w:tcW w:w="1134" w:type="dxa"/>
            <w:vMerge w:val="continue"/>
            <w:tcBorders>
              <w:top w:val="nil"/>
            </w:tcBorders>
          </w:tcPr>
          <w:p>
            <w:pPr>
              <w:rPr>
                <w:sz w:val="2"/>
                <w:szCs w:val="2"/>
              </w:rPr>
            </w:pPr>
          </w:p>
        </w:tc>
        <w:tc>
          <w:tcPr>
            <w:tcW w:w="3258" w:type="dxa"/>
          </w:tcPr>
          <w:p>
            <w:pPr>
              <w:pStyle w:val="7"/>
              <w:spacing w:before="6"/>
              <w:rPr>
                <w:sz w:val="16"/>
              </w:rPr>
            </w:pPr>
          </w:p>
          <w:p>
            <w:pPr>
              <w:pStyle w:val="7"/>
              <w:ind w:left="111"/>
              <w:rPr>
                <w:sz w:val="22"/>
              </w:rPr>
            </w:pPr>
            <w:r>
              <w:rPr>
                <w:sz w:val="22"/>
              </w:rPr>
              <w:t>并处违法经营额 8 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818" w:type="dxa"/>
            <w:vMerge w:val="continue"/>
            <w:tcBorders>
              <w:top w:val="nil"/>
            </w:tcBorders>
          </w:tcPr>
          <w:p>
            <w:pPr>
              <w:rPr>
                <w:sz w:val="2"/>
                <w:szCs w:val="2"/>
              </w:rPr>
            </w:pPr>
          </w:p>
        </w:tc>
        <w:tc>
          <w:tcPr>
            <w:tcW w:w="1360" w:type="dxa"/>
            <w:vMerge w:val="continue"/>
            <w:tcBorders>
              <w:top w:val="nil"/>
            </w:tcBorders>
          </w:tcPr>
          <w:p>
            <w:pPr>
              <w:rPr>
                <w:sz w:val="2"/>
                <w:szCs w:val="2"/>
              </w:rPr>
            </w:pPr>
          </w:p>
        </w:tc>
        <w:tc>
          <w:tcPr>
            <w:tcW w:w="2798" w:type="dxa"/>
            <w:vMerge w:val="continue"/>
            <w:tcBorders>
              <w:top w:val="nil"/>
            </w:tcBorders>
          </w:tcPr>
          <w:p>
            <w:pPr>
              <w:rPr>
                <w:sz w:val="2"/>
                <w:szCs w:val="2"/>
              </w:rPr>
            </w:pPr>
          </w:p>
        </w:tc>
        <w:tc>
          <w:tcPr>
            <w:tcW w:w="1132" w:type="dxa"/>
            <w:vMerge w:val="continue"/>
            <w:tcBorders>
              <w:top w:val="nil"/>
            </w:tcBorders>
          </w:tcPr>
          <w:p>
            <w:pPr>
              <w:rPr>
                <w:sz w:val="2"/>
                <w:szCs w:val="2"/>
              </w:rPr>
            </w:pPr>
          </w:p>
        </w:tc>
        <w:tc>
          <w:tcPr>
            <w:tcW w:w="3258" w:type="dxa"/>
          </w:tcPr>
          <w:p>
            <w:pPr>
              <w:pStyle w:val="7"/>
              <w:spacing w:before="6"/>
              <w:rPr>
                <w:sz w:val="16"/>
              </w:rPr>
            </w:pPr>
          </w:p>
          <w:p>
            <w:pPr>
              <w:pStyle w:val="7"/>
              <w:ind w:left="110"/>
              <w:rPr>
                <w:sz w:val="22"/>
              </w:rPr>
            </w:pPr>
            <w:r>
              <w:rPr>
                <w:sz w:val="22"/>
              </w:rPr>
              <w:t>违法经营额 13－14 万元。</w:t>
            </w:r>
          </w:p>
        </w:tc>
        <w:tc>
          <w:tcPr>
            <w:tcW w:w="1134" w:type="dxa"/>
            <w:vMerge w:val="continue"/>
            <w:tcBorders>
              <w:top w:val="nil"/>
            </w:tcBorders>
          </w:tcPr>
          <w:p>
            <w:pPr>
              <w:rPr>
                <w:sz w:val="2"/>
                <w:szCs w:val="2"/>
              </w:rPr>
            </w:pPr>
          </w:p>
        </w:tc>
        <w:tc>
          <w:tcPr>
            <w:tcW w:w="3258" w:type="dxa"/>
          </w:tcPr>
          <w:p>
            <w:pPr>
              <w:pStyle w:val="7"/>
              <w:spacing w:before="6"/>
              <w:rPr>
                <w:sz w:val="16"/>
              </w:rPr>
            </w:pPr>
          </w:p>
          <w:p>
            <w:pPr>
              <w:pStyle w:val="7"/>
              <w:ind w:left="111"/>
              <w:rPr>
                <w:sz w:val="22"/>
              </w:rPr>
            </w:pPr>
            <w:r>
              <w:rPr>
                <w:sz w:val="22"/>
              </w:rPr>
              <w:t>并处违法经营额 9 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818" w:type="dxa"/>
            <w:vMerge w:val="continue"/>
            <w:tcBorders>
              <w:top w:val="nil"/>
            </w:tcBorders>
          </w:tcPr>
          <w:p>
            <w:pPr>
              <w:rPr>
                <w:sz w:val="2"/>
                <w:szCs w:val="2"/>
              </w:rPr>
            </w:pPr>
          </w:p>
        </w:tc>
        <w:tc>
          <w:tcPr>
            <w:tcW w:w="1360" w:type="dxa"/>
            <w:vMerge w:val="continue"/>
            <w:tcBorders>
              <w:top w:val="nil"/>
            </w:tcBorders>
          </w:tcPr>
          <w:p>
            <w:pPr>
              <w:rPr>
                <w:sz w:val="2"/>
                <w:szCs w:val="2"/>
              </w:rPr>
            </w:pPr>
          </w:p>
        </w:tc>
        <w:tc>
          <w:tcPr>
            <w:tcW w:w="2798" w:type="dxa"/>
            <w:vMerge w:val="continue"/>
            <w:tcBorders>
              <w:top w:val="nil"/>
            </w:tcBorders>
          </w:tcPr>
          <w:p>
            <w:pPr>
              <w:rPr>
                <w:sz w:val="2"/>
                <w:szCs w:val="2"/>
              </w:rPr>
            </w:pPr>
          </w:p>
        </w:tc>
        <w:tc>
          <w:tcPr>
            <w:tcW w:w="1132" w:type="dxa"/>
            <w:vMerge w:val="continue"/>
            <w:tcBorders>
              <w:top w:val="nil"/>
            </w:tcBorders>
          </w:tcPr>
          <w:p>
            <w:pPr>
              <w:rPr>
                <w:sz w:val="2"/>
                <w:szCs w:val="2"/>
              </w:rPr>
            </w:pPr>
          </w:p>
        </w:tc>
        <w:tc>
          <w:tcPr>
            <w:tcW w:w="3258" w:type="dxa"/>
          </w:tcPr>
          <w:p>
            <w:pPr>
              <w:pStyle w:val="7"/>
              <w:spacing w:before="6"/>
              <w:rPr>
                <w:sz w:val="16"/>
              </w:rPr>
            </w:pPr>
          </w:p>
          <w:p>
            <w:pPr>
              <w:pStyle w:val="7"/>
              <w:spacing w:before="1"/>
              <w:ind w:left="110"/>
              <w:rPr>
                <w:sz w:val="22"/>
              </w:rPr>
            </w:pPr>
            <w:r>
              <w:rPr>
                <w:sz w:val="22"/>
              </w:rPr>
              <w:t>违法经营额 14-15 万元。</w:t>
            </w:r>
          </w:p>
        </w:tc>
        <w:tc>
          <w:tcPr>
            <w:tcW w:w="1134" w:type="dxa"/>
            <w:vMerge w:val="continue"/>
            <w:tcBorders>
              <w:top w:val="nil"/>
            </w:tcBorders>
          </w:tcPr>
          <w:p>
            <w:pPr>
              <w:rPr>
                <w:sz w:val="2"/>
                <w:szCs w:val="2"/>
              </w:rPr>
            </w:pPr>
          </w:p>
        </w:tc>
        <w:tc>
          <w:tcPr>
            <w:tcW w:w="3258" w:type="dxa"/>
          </w:tcPr>
          <w:p>
            <w:pPr>
              <w:pStyle w:val="7"/>
              <w:spacing w:before="6"/>
              <w:rPr>
                <w:sz w:val="16"/>
              </w:rPr>
            </w:pPr>
          </w:p>
          <w:p>
            <w:pPr>
              <w:pStyle w:val="7"/>
              <w:spacing w:before="1"/>
              <w:ind w:left="111"/>
              <w:rPr>
                <w:sz w:val="22"/>
              </w:rPr>
            </w:pPr>
            <w:r>
              <w:rPr>
                <w:sz w:val="22"/>
              </w:rPr>
              <w:t>并处违法经营额 10 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59" w:hRule="atLeast"/>
        </w:trPr>
        <w:tc>
          <w:tcPr>
            <w:tcW w:w="818" w:type="dxa"/>
            <w:vMerge w:val="continue"/>
            <w:tcBorders>
              <w:top w:val="nil"/>
            </w:tcBorders>
          </w:tcPr>
          <w:p>
            <w:pPr>
              <w:rPr>
                <w:sz w:val="2"/>
                <w:szCs w:val="2"/>
              </w:rPr>
            </w:pPr>
          </w:p>
        </w:tc>
        <w:tc>
          <w:tcPr>
            <w:tcW w:w="1360" w:type="dxa"/>
            <w:vMerge w:val="continue"/>
            <w:tcBorders>
              <w:top w:val="nil"/>
            </w:tcBorders>
          </w:tcPr>
          <w:p>
            <w:pPr>
              <w:rPr>
                <w:sz w:val="2"/>
                <w:szCs w:val="2"/>
              </w:rPr>
            </w:pPr>
          </w:p>
        </w:tc>
        <w:tc>
          <w:tcPr>
            <w:tcW w:w="2798" w:type="dxa"/>
            <w:vMerge w:val="continue"/>
            <w:tcBorders>
              <w:top w:val="nil"/>
            </w:tcBorders>
          </w:tcPr>
          <w:p>
            <w:pPr>
              <w:rPr>
                <w:sz w:val="2"/>
                <w:szCs w:val="2"/>
              </w:rPr>
            </w:pPr>
          </w:p>
        </w:tc>
        <w:tc>
          <w:tcPr>
            <w:tcW w:w="1132" w:type="dxa"/>
          </w:tcPr>
          <w:p>
            <w:pPr>
              <w:pStyle w:val="7"/>
              <w:rPr>
                <w:sz w:val="22"/>
              </w:rPr>
            </w:pPr>
          </w:p>
          <w:p>
            <w:pPr>
              <w:pStyle w:val="7"/>
              <w:spacing w:before="11"/>
              <w:rPr>
                <w:sz w:val="27"/>
              </w:rPr>
            </w:pPr>
          </w:p>
          <w:p>
            <w:pPr>
              <w:pStyle w:val="7"/>
              <w:ind w:left="109"/>
              <w:rPr>
                <w:sz w:val="22"/>
              </w:rPr>
            </w:pPr>
            <w:r>
              <w:rPr>
                <w:sz w:val="22"/>
              </w:rPr>
              <w:t>情节严重</w:t>
            </w:r>
          </w:p>
        </w:tc>
        <w:tc>
          <w:tcPr>
            <w:tcW w:w="3258" w:type="dxa"/>
          </w:tcPr>
          <w:p>
            <w:pPr>
              <w:pStyle w:val="7"/>
              <w:rPr>
                <w:sz w:val="22"/>
              </w:rPr>
            </w:pPr>
          </w:p>
          <w:p>
            <w:pPr>
              <w:pStyle w:val="7"/>
              <w:spacing w:before="8"/>
              <w:rPr>
                <w:sz w:val="15"/>
              </w:rPr>
            </w:pPr>
          </w:p>
          <w:p>
            <w:pPr>
              <w:pStyle w:val="7"/>
              <w:spacing w:before="1" w:line="266" w:lineRule="auto"/>
              <w:ind w:left="110" w:right="274"/>
              <w:rPr>
                <w:sz w:val="22"/>
              </w:rPr>
            </w:pPr>
            <w:r>
              <w:rPr>
                <w:sz w:val="22"/>
              </w:rPr>
              <w:t>违法经营额巨大或者造成恶劣的社会影响。</w:t>
            </w:r>
          </w:p>
        </w:tc>
        <w:tc>
          <w:tcPr>
            <w:tcW w:w="1134" w:type="dxa"/>
          </w:tcPr>
          <w:p>
            <w:pPr>
              <w:pStyle w:val="7"/>
              <w:spacing w:before="15" w:line="266" w:lineRule="auto"/>
              <w:ind w:left="111" w:right="127"/>
              <w:rPr>
                <w:sz w:val="22"/>
              </w:rPr>
            </w:pPr>
            <w:r>
              <w:rPr>
                <w:spacing w:val="-5"/>
                <w:sz w:val="22"/>
              </w:rPr>
              <w:t>尚不够刑</w:t>
            </w:r>
            <w:r>
              <w:rPr>
                <w:sz w:val="22"/>
              </w:rPr>
              <w:t xml:space="preserve">事 处 罚 </w:t>
            </w:r>
            <w:r>
              <w:rPr>
                <w:spacing w:val="-5"/>
                <w:sz w:val="22"/>
              </w:rPr>
              <w:t>的，没收违法经营</w:t>
            </w:r>
          </w:p>
          <w:p>
            <w:pPr>
              <w:pStyle w:val="7"/>
              <w:spacing w:line="273" w:lineRule="exact"/>
              <w:ind w:left="111"/>
              <w:rPr>
                <w:sz w:val="22"/>
              </w:rPr>
            </w:pPr>
            <w:r>
              <w:rPr>
                <w:sz w:val="22"/>
              </w:rPr>
              <w:t>的音像制</w:t>
            </w:r>
          </w:p>
        </w:tc>
        <w:tc>
          <w:tcPr>
            <w:tcW w:w="3258" w:type="dxa"/>
          </w:tcPr>
          <w:p>
            <w:pPr>
              <w:pStyle w:val="7"/>
              <w:rPr>
                <w:sz w:val="22"/>
              </w:rPr>
            </w:pPr>
          </w:p>
          <w:p>
            <w:pPr>
              <w:pStyle w:val="7"/>
              <w:spacing w:before="11"/>
              <w:rPr>
                <w:sz w:val="27"/>
              </w:rPr>
            </w:pPr>
          </w:p>
          <w:p>
            <w:pPr>
              <w:pStyle w:val="7"/>
              <w:ind w:left="112"/>
              <w:rPr>
                <w:sz w:val="22"/>
              </w:rPr>
            </w:pPr>
            <w:r>
              <w:rPr>
                <w:sz w:val="22"/>
              </w:rPr>
              <w:t>并由原发证机关吊销许可证。</w:t>
            </w:r>
          </w:p>
        </w:tc>
      </w:tr>
    </w:tbl>
    <w:p>
      <w:pPr>
        <w:spacing w:after="0"/>
        <w:rPr>
          <w:sz w:val="22"/>
        </w:rPr>
        <w:sectPr>
          <w:footerReference r:id="rId114" w:type="default"/>
          <w:pgSz w:w="16840" w:h="11910" w:orient="landscape"/>
          <w:pgMar w:top="1100" w:right="780" w:bottom="280" w:left="1040" w:header="0" w:footer="0" w:gutter="0"/>
          <w:cols w:space="720" w:num="1"/>
        </w:sectPr>
      </w:pPr>
    </w:p>
    <w:p>
      <w:pPr>
        <w:pStyle w:val="2"/>
        <w:rPr>
          <w:sz w:val="20"/>
        </w:rPr>
      </w:pPr>
    </w:p>
    <w:p>
      <w:pPr>
        <w:pStyle w:val="2"/>
        <w:rPr>
          <w:sz w:val="20"/>
        </w:rPr>
      </w:pPr>
    </w:p>
    <w:p>
      <w:pPr>
        <w:pStyle w:val="2"/>
        <w:spacing w:before="9"/>
        <w:rPr>
          <w:sz w:val="13"/>
        </w:rPr>
      </w:pPr>
    </w:p>
    <w:tbl>
      <w:tblPr>
        <w:tblStyle w:val="3"/>
        <w:tblW w:w="0" w:type="auto"/>
        <w:tblInd w:w="3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18"/>
        <w:gridCol w:w="1360"/>
        <w:gridCol w:w="2798"/>
        <w:gridCol w:w="1132"/>
        <w:gridCol w:w="3258"/>
        <w:gridCol w:w="1134"/>
        <w:gridCol w:w="325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50" w:hRule="atLeast"/>
        </w:trPr>
        <w:tc>
          <w:tcPr>
            <w:tcW w:w="818" w:type="dxa"/>
            <w:vMerge w:val="restart"/>
            <w:tcBorders>
              <w:top w:val="single" w:color="auto" w:sz="4" w:space="0"/>
            </w:tcBorders>
          </w:tcPr>
          <w:p>
            <w:pPr>
              <w:pStyle w:val="7"/>
              <w:rPr>
                <w:rFonts w:ascii="Times New Roman"/>
                <w:sz w:val="22"/>
              </w:rPr>
            </w:pPr>
          </w:p>
        </w:tc>
        <w:tc>
          <w:tcPr>
            <w:tcW w:w="1360" w:type="dxa"/>
            <w:vMerge w:val="restart"/>
            <w:tcBorders>
              <w:top w:val="single" w:color="auto" w:sz="4" w:space="0"/>
            </w:tcBorders>
          </w:tcPr>
          <w:p>
            <w:pPr>
              <w:pStyle w:val="7"/>
              <w:rPr>
                <w:rFonts w:ascii="Times New Roman"/>
                <w:sz w:val="22"/>
              </w:rPr>
            </w:pPr>
          </w:p>
        </w:tc>
        <w:tc>
          <w:tcPr>
            <w:tcW w:w="2798" w:type="dxa"/>
            <w:vMerge w:val="restart"/>
            <w:tcBorders>
              <w:top w:val="single" w:color="auto" w:sz="4" w:space="0"/>
            </w:tcBorders>
          </w:tcPr>
          <w:p>
            <w:pPr>
              <w:pStyle w:val="7"/>
              <w:spacing w:before="15"/>
              <w:ind w:left="109"/>
              <w:rPr>
                <w:sz w:val="22"/>
              </w:rPr>
            </w:pPr>
            <w:r>
              <w:rPr>
                <w:sz w:val="22"/>
              </w:rPr>
              <w:t>原发证机关吊销许可证。</w:t>
            </w:r>
          </w:p>
        </w:tc>
        <w:tc>
          <w:tcPr>
            <w:tcW w:w="1132" w:type="dxa"/>
            <w:tcBorders>
              <w:top w:val="single" w:color="auto" w:sz="4" w:space="0"/>
            </w:tcBorders>
          </w:tcPr>
          <w:p>
            <w:pPr>
              <w:pStyle w:val="7"/>
              <w:rPr>
                <w:rFonts w:ascii="Times New Roman"/>
                <w:sz w:val="22"/>
              </w:rPr>
            </w:pPr>
          </w:p>
        </w:tc>
        <w:tc>
          <w:tcPr>
            <w:tcW w:w="3258" w:type="dxa"/>
            <w:tcBorders>
              <w:top w:val="single" w:color="auto" w:sz="4" w:space="0"/>
            </w:tcBorders>
          </w:tcPr>
          <w:p>
            <w:pPr>
              <w:pStyle w:val="7"/>
              <w:rPr>
                <w:rFonts w:ascii="Times New Roman"/>
                <w:sz w:val="22"/>
              </w:rPr>
            </w:pPr>
          </w:p>
        </w:tc>
        <w:tc>
          <w:tcPr>
            <w:tcW w:w="1134" w:type="dxa"/>
            <w:tcBorders>
              <w:top w:val="single" w:color="auto" w:sz="4" w:space="0"/>
            </w:tcBorders>
          </w:tcPr>
          <w:p>
            <w:pPr>
              <w:pStyle w:val="7"/>
              <w:spacing w:before="15" w:line="266" w:lineRule="auto"/>
              <w:ind w:left="111" w:right="126"/>
              <w:rPr>
                <w:sz w:val="22"/>
              </w:rPr>
            </w:pPr>
            <w:r>
              <w:rPr>
                <w:sz w:val="22"/>
              </w:rPr>
              <w:t>品和违法所得</w:t>
            </w:r>
          </w:p>
        </w:tc>
        <w:tc>
          <w:tcPr>
            <w:tcW w:w="3258" w:type="dxa"/>
            <w:tcBorders>
              <w:top w:val="single" w:color="auto" w:sz="4" w:space="0"/>
            </w:tcBorders>
          </w:tcPr>
          <w:p>
            <w:pPr>
              <w:pStyle w:val="7"/>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18" w:type="dxa"/>
            <w:vMerge w:val="continue"/>
            <w:tcBorders>
              <w:top w:val="nil"/>
            </w:tcBorders>
          </w:tcPr>
          <w:p>
            <w:pPr>
              <w:rPr>
                <w:sz w:val="2"/>
                <w:szCs w:val="2"/>
              </w:rPr>
            </w:pPr>
          </w:p>
        </w:tc>
        <w:tc>
          <w:tcPr>
            <w:tcW w:w="1360" w:type="dxa"/>
            <w:vMerge w:val="continue"/>
            <w:tcBorders>
              <w:top w:val="nil"/>
            </w:tcBorders>
          </w:tcPr>
          <w:p>
            <w:pPr>
              <w:rPr>
                <w:sz w:val="2"/>
                <w:szCs w:val="2"/>
              </w:rPr>
            </w:pPr>
          </w:p>
        </w:tc>
        <w:tc>
          <w:tcPr>
            <w:tcW w:w="2798" w:type="dxa"/>
            <w:vMerge w:val="continue"/>
            <w:tcBorders>
              <w:top w:val="nil"/>
            </w:tcBorders>
          </w:tcPr>
          <w:p>
            <w:pPr>
              <w:rPr>
                <w:sz w:val="2"/>
                <w:szCs w:val="2"/>
              </w:rPr>
            </w:pPr>
          </w:p>
        </w:tc>
        <w:tc>
          <w:tcPr>
            <w:tcW w:w="1132" w:type="dxa"/>
            <w:vMerge w:val="restart"/>
          </w:tcPr>
          <w:p>
            <w:pPr>
              <w:pStyle w:val="7"/>
              <w:rPr>
                <w:sz w:val="22"/>
              </w:rPr>
            </w:pPr>
          </w:p>
          <w:p>
            <w:pPr>
              <w:pStyle w:val="7"/>
              <w:rPr>
                <w:sz w:val="22"/>
              </w:rPr>
            </w:pPr>
          </w:p>
          <w:p>
            <w:pPr>
              <w:pStyle w:val="7"/>
              <w:rPr>
                <w:sz w:val="22"/>
              </w:rPr>
            </w:pPr>
          </w:p>
          <w:p>
            <w:pPr>
              <w:pStyle w:val="7"/>
              <w:rPr>
                <w:sz w:val="22"/>
              </w:rPr>
            </w:pPr>
          </w:p>
          <w:p>
            <w:pPr>
              <w:pStyle w:val="7"/>
              <w:spacing w:before="2"/>
              <w:rPr>
                <w:sz w:val="28"/>
              </w:rPr>
            </w:pPr>
          </w:p>
          <w:p>
            <w:pPr>
              <w:pStyle w:val="7"/>
              <w:spacing w:line="266" w:lineRule="auto"/>
              <w:ind w:left="126" w:right="110"/>
              <w:jc w:val="center"/>
              <w:rPr>
                <w:sz w:val="22"/>
              </w:rPr>
            </w:pPr>
            <w:r>
              <w:rPr>
                <w:sz w:val="22"/>
              </w:rPr>
              <w:t>违法经营额不足 1 万元以上的</w:t>
            </w:r>
          </w:p>
        </w:tc>
        <w:tc>
          <w:tcPr>
            <w:tcW w:w="3258" w:type="dxa"/>
          </w:tcPr>
          <w:p>
            <w:pPr>
              <w:pStyle w:val="7"/>
              <w:spacing w:before="15"/>
              <w:ind w:left="110"/>
              <w:rPr>
                <w:sz w:val="22"/>
              </w:rPr>
            </w:pPr>
            <w:r>
              <w:rPr>
                <w:sz w:val="22"/>
              </w:rPr>
              <w:t>违法行为轻微并及时纠正，没有</w:t>
            </w:r>
          </w:p>
          <w:p>
            <w:pPr>
              <w:pStyle w:val="7"/>
              <w:spacing w:before="30" w:line="277" w:lineRule="exact"/>
              <w:ind w:left="110"/>
              <w:rPr>
                <w:sz w:val="22"/>
              </w:rPr>
            </w:pPr>
            <w:r>
              <w:rPr>
                <w:sz w:val="22"/>
              </w:rPr>
              <w:t>造成危害后果的。</w:t>
            </w:r>
          </w:p>
        </w:tc>
        <w:tc>
          <w:tcPr>
            <w:tcW w:w="1134" w:type="dxa"/>
          </w:tcPr>
          <w:p>
            <w:pPr>
              <w:pStyle w:val="7"/>
              <w:rPr>
                <w:rFonts w:ascii="Times New Roman"/>
                <w:sz w:val="22"/>
              </w:rPr>
            </w:pPr>
          </w:p>
        </w:tc>
        <w:tc>
          <w:tcPr>
            <w:tcW w:w="3258" w:type="dxa"/>
          </w:tcPr>
          <w:p>
            <w:pPr>
              <w:pStyle w:val="7"/>
              <w:spacing w:before="171"/>
              <w:ind w:left="112"/>
              <w:rPr>
                <w:sz w:val="22"/>
              </w:rPr>
            </w:pPr>
            <w:r>
              <w:rPr>
                <w:sz w:val="22"/>
              </w:rPr>
              <w:t>不予行政处罚。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818" w:type="dxa"/>
            <w:vMerge w:val="continue"/>
            <w:tcBorders>
              <w:top w:val="nil"/>
            </w:tcBorders>
          </w:tcPr>
          <w:p>
            <w:pPr>
              <w:rPr>
                <w:sz w:val="2"/>
                <w:szCs w:val="2"/>
              </w:rPr>
            </w:pPr>
          </w:p>
        </w:tc>
        <w:tc>
          <w:tcPr>
            <w:tcW w:w="1360" w:type="dxa"/>
            <w:vMerge w:val="continue"/>
            <w:tcBorders>
              <w:top w:val="nil"/>
            </w:tcBorders>
          </w:tcPr>
          <w:p>
            <w:pPr>
              <w:rPr>
                <w:sz w:val="2"/>
                <w:szCs w:val="2"/>
              </w:rPr>
            </w:pPr>
          </w:p>
        </w:tc>
        <w:tc>
          <w:tcPr>
            <w:tcW w:w="2798" w:type="dxa"/>
            <w:vMerge w:val="continue"/>
            <w:tcBorders>
              <w:top w:val="nil"/>
            </w:tcBorders>
          </w:tcPr>
          <w:p>
            <w:pPr>
              <w:rPr>
                <w:sz w:val="2"/>
                <w:szCs w:val="2"/>
              </w:rPr>
            </w:pPr>
          </w:p>
        </w:tc>
        <w:tc>
          <w:tcPr>
            <w:tcW w:w="1132" w:type="dxa"/>
            <w:vMerge w:val="continue"/>
            <w:tcBorders>
              <w:top w:val="nil"/>
            </w:tcBorders>
          </w:tcPr>
          <w:p>
            <w:pPr>
              <w:rPr>
                <w:sz w:val="2"/>
                <w:szCs w:val="2"/>
              </w:rPr>
            </w:pPr>
          </w:p>
        </w:tc>
        <w:tc>
          <w:tcPr>
            <w:tcW w:w="3258" w:type="dxa"/>
          </w:tcPr>
          <w:p>
            <w:pPr>
              <w:pStyle w:val="7"/>
              <w:spacing w:before="6"/>
              <w:rPr>
                <w:sz w:val="16"/>
              </w:rPr>
            </w:pPr>
          </w:p>
          <w:p>
            <w:pPr>
              <w:pStyle w:val="7"/>
              <w:spacing w:before="1"/>
              <w:ind w:left="110"/>
              <w:rPr>
                <w:sz w:val="22"/>
              </w:rPr>
            </w:pPr>
            <w:r>
              <w:rPr>
                <w:sz w:val="22"/>
              </w:rPr>
              <w:t>违法经营额 2000 元以下。</w:t>
            </w:r>
          </w:p>
        </w:tc>
        <w:tc>
          <w:tcPr>
            <w:tcW w:w="1134" w:type="dxa"/>
            <w:vMerge w:val="restart"/>
          </w:tcPr>
          <w:p>
            <w:pPr>
              <w:pStyle w:val="7"/>
              <w:spacing w:before="9"/>
              <w:rPr>
                <w:sz w:val="30"/>
              </w:rPr>
            </w:pPr>
          </w:p>
          <w:p>
            <w:pPr>
              <w:pStyle w:val="7"/>
              <w:spacing w:before="1" w:line="266" w:lineRule="auto"/>
              <w:ind w:left="128" w:right="110"/>
              <w:jc w:val="center"/>
              <w:rPr>
                <w:sz w:val="22"/>
              </w:rPr>
            </w:pPr>
            <w:r>
              <w:rPr>
                <w:sz w:val="22"/>
              </w:rPr>
              <w:t>尚不够刑事 处 罚 的，责令停 业 整 顿，没收违法经营的音像制品和违法所得</w:t>
            </w:r>
          </w:p>
        </w:tc>
        <w:tc>
          <w:tcPr>
            <w:tcW w:w="3258" w:type="dxa"/>
          </w:tcPr>
          <w:p>
            <w:pPr>
              <w:pStyle w:val="7"/>
              <w:spacing w:before="6"/>
              <w:rPr>
                <w:sz w:val="16"/>
              </w:rPr>
            </w:pPr>
          </w:p>
          <w:p>
            <w:pPr>
              <w:pStyle w:val="7"/>
              <w:spacing w:before="1"/>
              <w:ind w:left="112"/>
              <w:rPr>
                <w:sz w:val="22"/>
              </w:rPr>
            </w:pPr>
            <w:r>
              <w:rPr>
                <w:sz w:val="22"/>
              </w:rPr>
              <w:t>可以处 1 万元以下罚款。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2" w:hRule="atLeast"/>
        </w:trPr>
        <w:tc>
          <w:tcPr>
            <w:tcW w:w="818" w:type="dxa"/>
            <w:vMerge w:val="continue"/>
            <w:tcBorders>
              <w:top w:val="nil"/>
            </w:tcBorders>
          </w:tcPr>
          <w:p>
            <w:pPr>
              <w:rPr>
                <w:sz w:val="2"/>
                <w:szCs w:val="2"/>
              </w:rPr>
            </w:pPr>
          </w:p>
        </w:tc>
        <w:tc>
          <w:tcPr>
            <w:tcW w:w="1360" w:type="dxa"/>
            <w:vMerge w:val="continue"/>
            <w:tcBorders>
              <w:top w:val="nil"/>
            </w:tcBorders>
          </w:tcPr>
          <w:p>
            <w:pPr>
              <w:rPr>
                <w:sz w:val="2"/>
                <w:szCs w:val="2"/>
              </w:rPr>
            </w:pPr>
          </w:p>
        </w:tc>
        <w:tc>
          <w:tcPr>
            <w:tcW w:w="2798" w:type="dxa"/>
            <w:vMerge w:val="continue"/>
            <w:tcBorders>
              <w:top w:val="nil"/>
            </w:tcBorders>
          </w:tcPr>
          <w:p>
            <w:pPr>
              <w:rPr>
                <w:sz w:val="2"/>
                <w:szCs w:val="2"/>
              </w:rPr>
            </w:pPr>
          </w:p>
        </w:tc>
        <w:tc>
          <w:tcPr>
            <w:tcW w:w="1132" w:type="dxa"/>
            <w:vMerge w:val="continue"/>
            <w:tcBorders>
              <w:top w:val="nil"/>
            </w:tcBorders>
          </w:tcPr>
          <w:p>
            <w:pPr>
              <w:rPr>
                <w:sz w:val="2"/>
                <w:szCs w:val="2"/>
              </w:rPr>
            </w:pPr>
          </w:p>
        </w:tc>
        <w:tc>
          <w:tcPr>
            <w:tcW w:w="3258" w:type="dxa"/>
          </w:tcPr>
          <w:p>
            <w:pPr>
              <w:pStyle w:val="7"/>
              <w:spacing w:before="6"/>
              <w:rPr>
                <w:sz w:val="16"/>
              </w:rPr>
            </w:pPr>
          </w:p>
          <w:p>
            <w:pPr>
              <w:pStyle w:val="7"/>
              <w:spacing w:before="1"/>
              <w:ind w:left="110"/>
              <w:rPr>
                <w:sz w:val="22"/>
              </w:rPr>
            </w:pPr>
            <w:r>
              <w:rPr>
                <w:sz w:val="22"/>
              </w:rPr>
              <w:t>违法经营额 2000－4000 元。</w:t>
            </w:r>
          </w:p>
        </w:tc>
        <w:tc>
          <w:tcPr>
            <w:tcW w:w="1134" w:type="dxa"/>
            <w:vMerge w:val="continue"/>
            <w:tcBorders>
              <w:top w:val="nil"/>
            </w:tcBorders>
          </w:tcPr>
          <w:p>
            <w:pPr>
              <w:rPr>
                <w:sz w:val="2"/>
                <w:szCs w:val="2"/>
              </w:rPr>
            </w:pPr>
          </w:p>
        </w:tc>
        <w:tc>
          <w:tcPr>
            <w:tcW w:w="3258" w:type="dxa"/>
          </w:tcPr>
          <w:p>
            <w:pPr>
              <w:pStyle w:val="7"/>
              <w:spacing w:before="6"/>
              <w:rPr>
                <w:sz w:val="16"/>
              </w:rPr>
            </w:pPr>
          </w:p>
          <w:p>
            <w:pPr>
              <w:pStyle w:val="7"/>
              <w:spacing w:before="1"/>
              <w:ind w:left="111"/>
              <w:rPr>
                <w:sz w:val="22"/>
              </w:rPr>
            </w:pPr>
            <w:r>
              <w:rPr>
                <w:sz w:val="22"/>
              </w:rPr>
              <w:t>可以处 1－2 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818" w:type="dxa"/>
            <w:vMerge w:val="continue"/>
            <w:tcBorders>
              <w:top w:val="nil"/>
            </w:tcBorders>
          </w:tcPr>
          <w:p>
            <w:pPr>
              <w:rPr>
                <w:sz w:val="2"/>
                <w:szCs w:val="2"/>
              </w:rPr>
            </w:pPr>
          </w:p>
        </w:tc>
        <w:tc>
          <w:tcPr>
            <w:tcW w:w="1360" w:type="dxa"/>
            <w:vMerge w:val="continue"/>
            <w:tcBorders>
              <w:top w:val="nil"/>
            </w:tcBorders>
          </w:tcPr>
          <w:p>
            <w:pPr>
              <w:rPr>
                <w:sz w:val="2"/>
                <w:szCs w:val="2"/>
              </w:rPr>
            </w:pPr>
          </w:p>
        </w:tc>
        <w:tc>
          <w:tcPr>
            <w:tcW w:w="2798" w:type="dxa"/>
            <w:vMerge w:val="continue"/>
            <w:tcBorders>
              <w:top w:val="nil"/>
            </w:tcBorders>
          </w:tcPr>
          <w:p>
            <w:pPr>
              <w:rPr>
                <w:sz w:val="2"/>
                <w:szCs w:val="2"/>
              </w:rPr>
            </w:pPr>
          </w:p>
        </w:tc>
        <w:tc>
          <w:tcPr>
            <w:tcW w:w="1132" w:type="dxa"/>
            <w:vMerge w:val="continue"/>
            <w:tcBorders>
              <w:top w:val="nil"/>
            </w:tcBorders>
          </w:tcPr>
          <w:p>
            <w:pPr>
              <w:rPr>
                <w:sz w:val="2"/>
                <w:szCs w:val="2"/>
              </w:rPr>
            </w:pPr>
          </w:p>
        </w:tc>
        <w:tc>
          <w:tcPr>
            <w:tcW w:w="3258" w:type="dxa"/>
          </w:tcPr>
          <w:p>
            <w:pPr>
              <w:pStyle w:val="7"/>
              <w:spacing w:before="9"/>
              <w:rPr>
                <w:sz w:val="16"/>
              </w:rPr>
            </w:pPr>
          </w:p>
          <w:p>
            <w:pPr>
              <w:pStyle w:val="7"/>
              <w:ind w:left="110"/>
              <w:rPr>
                <w:sz w:val="22"/>
              </w:rPr>
            </w:pPr>
            <w:r>
              <w:rPr>
                <w:sz w:val="22"/>
              </w:rPr>
              <w:t>违法经营额 4000－6000 元。</w:t>
            </w:r>
          </w:p>
        </w:tc>
        <w:tc>
          <w:tcPr>
            <w:tcW w:w="1134" w:type="dxa"/>
            <w:vMerge w:val="continue"/>
            <w:tcBorders>
              <w:top w:val="nil"/>
            </w:tcBorders>
          </w:tcPr>
          <w:p>
            <w:pPr>
              <w:rPr>
                <w:sz w:val="2"/>
                <w:szCs w:val="2"/>
              </w:rPr>
            </w:pPr>
          </w:p>
        </w:tc>
        <w:tc>
          <w:tcPr>
            <w:tcW w:w="3258" w:type="dxa"/>
          </w:tcPr>
          <w:p>
            <w:pPr>
              <w:pStyle w:val="7"/>
              <w:spacing w:before="9"/>
              <w:rPr>
                <w:sz w:val="16"/>
              </w:rPr>
            </w:pPr>
          </w:p>
          <w:p>
            <w:pPr>
              <w:pStyle w:val="7"/>
              <w:ind w:left="111"/>
              <w:rPr>
                <w:sz w:val="22"/>
              </w:rPr>
            </w:pPr>
            <w:r>
              <w:rPr>
                <w:sz w:val="22"/>
              </w:rPr>
              <w:t>可以处 2－3 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818" w:type="dxa"/>
            <w:vMerge w:val="continue"/>
            <w:tcBorders>
              <w:top w:val="nil"/>
            </w:tcBorders>
          </w:tcPr>
          <w:p>
            <w:pPr>
              <w:rPr>
                <w:sz w:val="2"/>
                <w:szCs w:val="2"/>
              </w:rPr>
            </w:pPr>
          </w:p>
        </w:tc>
        <w:tc>
          <w:tcPr>
            <w:tcW w:w="1360" w:type="dxa"/>
            <w:vMerge w:val="continue"/>
            <w:tcBorders>
              <w:top w:val="nil"/>
            </w:tcBorders>
          </w:tcPr>
          <w:p>
            <w:pPr>
              <w:rPr>
                <w:sz w:val="2"/>
                <w:szCs w:val="2"/>
              </w:rPr>
            </w:pPr>
          </w:p>
        </w:tc>
        <w:tc>
          <w:tcPr>
            <w:tcW w:w="2798" w:type="dxa"/>
            <w:vMerge w:val="continue"/>
            <w:tcBorders>
              <w:top w:val="nil"/>
            </w:tcBorders>
          </w:tcPr>
          <w:p>
            <w:pPr>
              <w:rPr>
                <w:sz w:val="2"/>
                <w:szCs w:val="2"/>
              </w:rPr>
            </w:pPr>
          </w:p>
        </w:tc>
        <w:tc>
          <w:tcPr>
            <w:tcW w:w="1132" w:type="dxa"/>
            <w:vMerge w:val="continue"/>
            <w:tcBorders>
              <w:top w:val="nil"/>
            </w:tcBorders>
          </w:tcPr>
          <w:p>
            <w:pPr>
              <w:rPr>
                <w:sz w:val="2"/>
                <w:szCs w:val="2"/>
              </w:rPr>
            </w:pPr>
          </w:p>
        </w:tc>
        <w:tc>
          <w:tcPr>
            <w:tcW w:w="3258" w:type="dxa"/>
          </w:tcPr>
          <w:p>
            <w:pPr>
              <w:pStyle w:val="7"/>
              <w:spacing w:before="6"/>
              <w:rPr>
                <w:sz w:val="16"/>
              </w:rPr>
            </w:pPr>
          </w:p>
          <w:p>
            <w:pPr>
              <w:pStyle w:val="7"/>
              <w:spacing w:before="1"/>
              <w:ind w:left="110"/>
              <w:rPr>
                <w:sz w:val="22"/>
              </w:rPr>
            </w:pPr>
            <w:r>
              <w:rPr>
                <w:sz w:val="22"/>
              </w:rPr>
              <w:t>违法经营额 6000－8000 元。</w:t>
            </w:r>
          </w:p>
        </w:tc>
        <w:tc>
          <w:tcPr>
            <w:tcW w:w="1134" w:type="dxa"/>
            <w:vMerge w:val="continue"/>
            <w:tcBorders>
              <w:top w:val="nil"/>
            </w:tcBorders>
          </w:tcPr>
          <w:p>
            <w:pPr>
              <w:rPr>
                <w:sz w:val="2"/>
                <w:szCs w:val="2"/>
              </w:rPr>
            </w:pPr>
          </w:p>
        </w:tc>
        <w:tc>
          <w:tcPr>
            <w:tcW w:w="3258" w:type="dxa"/>
          </w:tcPr>
          <w:p>
            <w:pPr>
              <w:pStyle w:val="7"/>
              <w:spacing w:before="6"/>
              <w:rPr>
                <w:sz w:val="16"/>
              </w:rPr>
            </w:pPr>
          </w:p>
          <w:p>
            <w:pPr>
              <w:pStyle w:val="7"/>
              <w:spacing w:before="1"/>
              <w:ind w:left="111"/>
              <w:rPr>
                <w:sz w:val="22"/>
              </w:rPr>
            </w:pPr>
            <w:r>
              <w:rPr>
                <w:sz w:val="22"/>
              </w:rPr>
              <w:t>可以处 3－4 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818" w:type="dxa"/>
            <w:vMerge w:val="continue"/>
            <w:tcBorders>
              <w:top w:val="nil"/>
            </w:tcBorders>
          </w:tcPr>
          <w:p>
            <w:pPr>
              <w:rPr>
                <w:sz w:val="2"/>
                <w:szCs w:val="2"/>
              </w:rPr>
            </w:pPr>
          </w:p>
        </w:tc>
        <w:tc>
          <w:tcPr>
            <w:tcW w:w="1360" w:type="dxa"/>
            <w:vMerge w:val="continue"/>
            <w:tcBorders>
              <w:top w:val="nil"/>
            </w:tcBorders>
          </w:tcPr>
          <w:p>
            <w:pPr>
              <w:rPr>
                <w:sz w:val="2"/>
                <w:szCs w:val="2"/>
              </w:rPr>
            </w:pPr>
          </w:p>
        </w:tc>
        <w:tc>
          <w:tcPr>
            <w:tcW w:w="2798" w:type="dxa"/>
            <w:vMerge w:val="continue"/>
            <w:tcBorders>
              <w:top w:val="nil"/>
            </w:tcBorders>
          </w:tcPr>
          <w:p>
            <w:pPr>
              <w:rPr>
                <w:sz w:val="2"/>
                <w:szCs w:val="2"/>
              </w:rPr>
            </w:pPr>
          </w:p>
        </w:tc>
        <w:tc>
          <w:tcPr>
            <w:tcW w:w="1132" w:type="dxa"/>
            <w:vMerge w:val="continue"/>
            <w:tcBorders>
              <w:top w:val="nil"/>
            </w:tcBorders>
          </w:tcPr>
          <w:p>
            <w:pPr>
              <w:rPr>
                <w:sz w:val="2"/>
                <w:szCs w:val="2"/>
              </w:rPr>
            </w:pPr>
          </w:p>
        </w:tc>
        <w:tc>
          <w:tcPr>
            <w:tcW w:w="3258" w:type="dxa"/>
          </w:tcPr>
          <w:p>
            <w:pPr>
              <w:pStyle w:val="7"/>
              <w:spacing w:before="6"/>
              <w:rPr>
                <w:sz w:val="16"/>
              </w:rPr>
            </w:pPr>
          </w:p>
          <w:p>
            <w:pPr>
              <w:pStyle w:val="7"/>
              <w:spacing w:before="1"/>
              <w:ind w:left="110"/>
              <w:rPr>
                <w:sz w:val="22"/>
              </w:rPr>
            </w:pPr>
            <w:r>
              <w:rPr>
                <w:sz w:val="22"/>
              </w:rPr>
              <w:t>违法经营额 8000－10000 元。</w:t>
            </w:r>
          </w:p>
        </w:tc>
        <w:tc>
          <w:tcPr>
            <w:tcW w:w="1134" w:type="dxa"/>
            <w:vMerge w:val="continue"/>
            <w:tcBorders>
              <w:top w:val="nil"/>
            </w:tcBorders>
          </w:tcPr>
          <w:p>
            <w:pPr>
              <w:rPr>
                <w:sz w:val="2"/>
                <w:szCs w:val="2"/>
              </w:rPr>
            </w:pPr>
          </w:p>
        </w:tc>
        <w:tc>
          <w:tcPr>
            <w:tcW w:w="3258" w:type="dxa"/>
          </w:tcPr>
          <w:p>
            <w:pPr>
              <w:pStyle w:val="7"/>
              <w:spacing w:before="6"/>
              <w:rPr>
                <w:sz w:val="16"/>
              </w:rPr>
            </w:pPr>
          </w:p>
          <w:p>
            <w:pPr>
              <w:pStyle w:val="7"/>
              <w:spacing w:before="1"/>
              <w:ind w:left="111"/>
              <w:rPr>
                <w:sz w:val="22"/>
              </w:rPr>
            </w:pPr>
            <w:r>
              <w:rPr>
                <w:sz w:val="22"/>
              </w:rPr>
              <w:t>可以处 4－5 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818" w:type="dxa"/>
            <w:vMerge w:val="restart"/>
          </w:tcPr>
          <w:p>
            <w:pPr>
              <w:pStyle w:val="7"/>
              <w:rPr>
                <w:sz w:val="22"/>
              </w:rPr>
            </w:pPr>
          </w:p>
          <w:p>
            <w:pPr>
              <w:pStyle w:val="7"/>
              <w:rPr>
                <w:sz w:val="22"/>
              </w:rPr>
            </w:pPr>
          </w:p>
          <w:p>
            <w:pPr>
              <w:pStyle w:val="7"/>
              <w:spacing w:before="4"/>
              <w:rPr>
                <w:sz w:val="28"/>
              </w:rPr>
            </w:pPr>
          </w:p>
          <w:p>
            <w:pPr>
              <w:pStyle w:val="7"/>
              <w:ind w:left="12"/>
              <w:jc w:val="center"/>
              <w:rPr>
                <w:sz w:val="22"/>
              </w:rPr>
            </w:pPr>
            <w:r>
              <w:rPr>
                <w:w w:val="100"/>
                <w:sz w:val="22"/>
              </w:rPr>
              <w:t>3</w:t>
            </w:r>
          </w:p>
        </w:tc>
        <w:tc>
          <w:tcPr>
            <w:tcW w:w="1360" w:type="dxa"/>
            <w:vMerge w:val="restart"/>
          </w:tcPr>
          <w:p>
            <w:pPr>
              <w:pStyle w:val="7"/>
              <w:spacing w:before="147" w:line="266" w:lineRule="auto"/>
              <w:ind w:left="108" w:right="138"/>
              <w:jc w:val="both"/>
              <w:rPr>
                <w:sz w:val="22"/>
              </w:rPr>
            </w:pPr>
            <w:r>
              <w:rPr>
                <w:sz w:val="22"/>
              </w:rPr>
              <w:t>音像出版单位向其他单位、个人出租、出借、出售或者以其他任何形</w:t>
            </w:r>
          </w:p>
        </w:tc>
        <w:tc>
          <w:tcPr>
            <w:tcW w:w="2798" w:type="dxa"/>
            <w:vMerge w:val="restart"/>
          </w:tcPr>
          <w:p>
            <w:pPr>
              <w:pStyle w:val="7"/>
              <w:tabs>
                <w:tab w:val="left" w:pos="1431"/>
              </w:tabs>
              <w:spacing w:before="147" w:line="266" w:lineRule="auto"/>
              <w:ind w:left="108" w:right="93"/>
              <w:rPr>
                <w:sz w:val="22"/>
              </w:rPr>
            </w:pPr>
            <w:r>
              <w:rPr>
                <w:sz w:val="22"/>
              </w:rPr>
              <w:t>第四十</w:t>
            </w:r>
            <w:r>
              <w:rPr>
                <w:spacing w:val="-3"/>
                <w:sz w:val="22"/>
              </w:rPr>
              <w:t>二</w:t>
            </w:r>
            <w:r>
              <w:rPr>
                <w:sz w:val="22"/>
              </w:rPr>
              <w:t>条</w:t>
            </w:r>
            <w:r>
              <w:rPr>
                <w:sz w:val="22"/>
              </w:rPr>
              <w:tab/>
            </w:r>
            <w:r>
              <w:rPr>
                <w:spacing w:val="-3"/>
                <w:sz w:val="22"/>
              </w:rPr>
              <w:t>有</w:t>
            </w:r>
            <w:r>
              <w:rPr>
                <w:sz w:val="22"/>
              </w:rPr>
              <w:t>下列</w:t>
            </w:r>
            <w:r>
              <w:rPr>
                <w:spacing w:val="-3"/>
                <w:sz w:val="22"/>
              </w:rPr>
              <w:t>行</w:t>
            </w:r>
            <w:r>
              <w:rPr>
                <w:sz w:val="22"/>
              </w:rPr>
              <w:t>为之一的</w:t>
            </w:r>
            <w:r>
              <w:rPr>
                <w:spacing w:val="-60"/>
                <w:sz w:val="22"/>
              </w:rPr>
              <w:t>，</w:t>
            </w:r>
            <w:r>
              <w:rPr>
                <w:spacing w:val="-3"/>
                <w:sz w:val="22"/>
              </w:rPr>
              <w:t>由</w:t>
            </w:r>
            <w:r>
              <w:rPr>
                <w:sz w:val="22"/>
              </w:rPr>
              <w:t>出版</w:t>
            </w:r>
            <w:r>
              <w:rPr>
                <w:spacing w:val="-3"/>
                <w:sz w:val="22"/>
              </w:rPr>
              <w:t>行</w:t>
            </w:r>
            <w:r>
              <w:rPr>
                <w:sz w:val="22"/>
              </w:rPr>
              <w:t>政主</w:t>
            </w:r>
            <w:r>
              <w:rPr>
                <w:spacing w:val="-3"/>
                <w:sz w:val="22"/>
              </w:rPr>
              <w:t>管</w:t>
            </w:r>
            <w:r>
              <w:rPr>
                <w:spacing w:val="-14"/>
                <w:sz w:val="22"/>
              </w:rPr>
              <w:t>部</w:t>
            </w:r>
            <w:r>
              <w:rPr>
                <w:sz w:val="22"/>
              </w:rPr>
              <w:t>门责令</w:t>
            </w:r>
            <w:r>
              <w:rPr>
                <w:spacing w:val="-3"/>
                <w:sz w:val="22"/>
              </w:rPr>
              <w:t>停</w:t>
            </w:r>
            <w:r>
              <w:rPr>
                <w:sz w:val="22"/>
              </w:rPr>
              <w:t>止违</w:t>
            </w:r>
            <w:r>
              <w:rPr>
                <w:spacing w:val="-3"/>
                <w:sz w:val="22"/>
              </w:rPr>
              <w:t>法</w:t>
            </w:r>
            <w:r>
              <w:rPr>
                <w:sz w:val="22"/>
              </w:rPr>
              <w:t>行为</w:t>
            </w:r>
            <w:r>
              <w:rPr>
                <w:spacing w:val="-60"/>
                <w:sz w:val="22"/>
              </w:rPr>
              <w:t>，</w:t>
            </w:r>
            <w:r>
              <w:rPr>
                <w:spacing w:val="-3"/>
                <w:sz w:val="22"/>
              </w:rPr>
              <w:t>给</w:t>
            </w:r>
            <w:r>
              <w:rPr>
                <w:spacing w:val="-14"/>
                <w:sz w:val="22"/>
              </w:rPr>
              <w:t>予</w:t>
            </w:r>
            <w:r>
              <w:rPr>
                <w:sz w:val="22"/>
              </w:rPr>
              <w:t>警告</w:t>
            </w:r>
            <w:r>
              <w:rPr>
                <w:spacing w:val="-60"/>
                <w:sz w:val="22"/>
              </w:rPr>
              <w:t>，</w:t>
            </w:r>
            <w:r>
              <w:rPr>
                <w:sz w:val="22"/>
              </w:rPr>
              <w:t>没</w:t>
            </w:r>
            <w:r>
              <w:rPr>
                <w:spacing w:val="-3"/>
                <w:sz w:val="22"/>
              </w:rPr>
              <w:t>收</w:t>
            </w:r>
            <w:r>
              <w:rPr>
                <w:sz w:val="22"/>
              </w:rPr>
              <w:t>违法</w:t>
            </w:r>
            <w:r>
              <w:rPr>
                <w:spacing w:val="-3"/>
                <w:sz w:val="22"/>
              </w:rPr>
              <w:t>经</w:t>
            </w:r>
            <w:r>
              <w:rPr>
                <w:sz w:val="22"/>
              </w:rPr>
              <w:t>营的</w:t>
            </w:r>
            <w:r>
              <w:rPr>
                <w:spacing w:val="-3"/>
                <w:sz w:val="22"/>
              </w:rPr>
              <w:t>音</w:t>
            </w:r>
            <w:r>
              <w:rPr>
                <w:spacing w:val="-14"/>
                <w:sz w:val="22"/>
              </w:rPr>
              <w:t>像</w:t>
            </w:r>
            <w:r>
              <w:rPr>
                <w:sz w:val="22"/>
              </w:rPr>
              <w:t>制品和</w:t>
            </w:r>
            <w:r>
              <w:rPr>
                <w:spacing w:val="-3"/>
                <w:sz w:val="22"/>
              </w:rPr>
              <w:t>违</w:t>
            </w:r>
            <w:r>
              <w:rPr>
                <w:sz w:val="22"/>
              </w:rPr>
              <w:t>法所得</w:t>
            </w:r>
            <w:r>
              <w:rPr>
                <w:spacing w:val="-62"/>
                <w:sz w:val="22"/>
              </w:rPr>
              <w:t>；</w:t>
            </w:r>
            <w:r>
              <w:rPr>
                <w:sz w:val="22"/>
              </w:rPr>
              <w:t>违法</w:t>
            </w:r>
            <w:r>
              <w:rPr>
                <w:spacing w:val="-3"/>
                <w:sz w:val="22"/>
              </w:rPr>
              <w:t>经</w:t>
            </w:r>
            <w:r>
              <w:rPr>
                <w:spacing w:val="-15"/>
                <w:sz w:val="22"/>
              </w:rPr>
              <w:t>营</w:t>
            </w:r>
            <w:r>
              <w:rPr>
                <w:sz w:val="22"/>
              </w:rPr>
              <w:t>额</w:t>
            </w:r>
            <w:r>
              <w:rPr>
                <w:spacing w:val="-51"/>
                <w:sz w:val="22"/>
              </w:rPr>
              <w:t xml:space="preserve"> </w:t>
            </w:r>
            <w:r>
              <w:rPr>
                <w:sz w:val="22"/>
              </w:rPr>
              <w:t>1</w:t>
            </w:r>
            <w:r>
              <w:rPr>
                <w:spacing w:val="-51"/>
                <w:sz w:val="22"/>
              </w:rPr>
              <w:t xml:space="preserve"> </w:t>
            </w:r>
            <w:r>
              <w:rPr>
                <w:sz w:val="22"/>
              </w:rPr>
              <w:t>万</w:t>
            </w:r>
            <w:r>
              <w:rPr>
                <w:spacing w:val="-3"/>
                <w:sz w:val="22"/>
              </w:rPr>
              <w:t>元</w:t>
            </w:r>
            <w:r>
              <w:rPr>
                <w:sz w:val="22"/>
              </w:rPr>
              <w:t>以上的</w:t>
            </w:r>
            <w:r>
              <w:rPr>
                <w:spacing w:val="-62"/>
                <w:sz w:val="22"/>
              </w:rPr>
              <w:t>，</w:t>
            </w:r>
            <w:r>
              <w:rPr>
                <w:sz w:val="22"/>
              </w:rPr>
              <w:t>并处</w:t>
            </w:r>
            <w:r>
              <w:rPr>
                <w:spacing w:val="-3"/>
                <w:sz w:val="22"/>
              </w:rPr>
              <w:t>违</w:t>
            </w:r>
            <w:r>
              <w:rPr>
                <w:spacing w:val="-15"/>
                <w:sz w:val="22"/>
              </w:rPr>
              <w:t>法</w:t>
            </w:r>
          </w:p>
        </w:tc>
        <w:tc>
          <w:tcPr>
            <w:tcW w:w="1132" w:type="dxa"/>
            <w:vMerge w:val="restart"/>
          </w:tcPr>
          <w:p>
            <w:pPr>
              <w:pStyle w:val="7"/>
              <w:rPr>
                <w:sz w:val="22"/>
              </w:rPr>
            </w:pPr>
          </w:p>
          <w:p>
            <w:pPr>
              <w:pStyle w:val="7"/>
              <w:spacing w:before="12"/>
              <w:rPr>
                <w:sz w:val="25"/>
              </w:rPr>
            </w:pPr>
          </w:p>
          <w:p>
            <w:pPr>
              <w:pStyle w:val="7"/>
              <w:spacing w:before="1" w:line="266" w:lineRule="auto"/>
              <w:ind w:left="109" w:right="127"/>
              <w:jc w:val="both"/>
              <w:rPr>
                <w:sz w:val="22"/>
              </w:rPr>
            </w:pPr>
            <w:r>
              <w:rPr>
                <w:spacing w:val="-5"/>
                <w:sz w:val="22"/>
              </w:rPr>
              <w:t>违法经营</w:t>
            </w:r>
            <w:r>
              <w:rPr>
                <w:spacing w:val="-27"/>
                <w:sz w:val="22"/>
              </w:rPr>
              <w:t xml:space="preserve">额 </w:t>
            </w:r>
            <w:r>
              <w:rPr>
                <w:sz w:val="22"/>
              </w:rPr>
              <w:t>1</w:t>
            </w:r>
            <w:r>
              <w:rPr>
                <w:spacing w:val="-24"/>
                <w:sz w:val="22"/>
              </w:rPr>
              <w:t xml:space="preserve"> 万元</w:t>
            </w:r>
            <w:r>
              <w:rPr>
                <w:sz w:val="22"/>
              </w:rPr>
              <w:t>以上的</w:t>
            </w:r>
          </w:p>
        </w:tc>
        <w:tc>
          <w:tcPr>
            <w:tcW w:w="3258" w:type="dxa"/>
          </w:tcPr>
          <w:p>
            <w:pPr>
              <w:pStyle w:val="7"/>
              <w:spacing w:before="6"/>
              <w:rPr>
                <w:sz w:val="16"/>
              </w:rPr>
            </w:pPr>
          </w:p>
          <w:p>
            <w:pPr>
              <w:pStyle w:val="7"/>
              <w:ind w:left="110"/>
              <w:rPr>
                <w:sz w:val="22"/>
              </w:rPr>
            </w:pPr>
            <w:r>
              <w:rPr>
                <w:sz w:val="22"/>
              </w:rPr>
              <w:t>违法经营额 1－5 万元。</w:t>
            </w:r>
          </w:p>
        </w:tc>
        <w:tc>
          <w:tcPr>
            <w:tcW w:w="1134" w:type="dxa"/>
            <w:vMerge w:val="restart"/>
          </w:tcPr>
          <w:p>
            <w:pPr>
              <w:pStyle w:val="7"/>
              <w:spacing w:before="147" w:line="266" w:lineRule="auto"/>
              <w:ind w:left="111" w:right="127"/>
              <w:rPr>
                <w:sz w:val="22"/>
              </w:rPr>
            </w:pPr>
            <w:r>
              <w:rPr>
                <w:sz w:val="22"/>
              </w:rPr>
              <w:t>责令停止违 法 行 为，给予警告，没收违法经营的音像</w:t>
            </w:r>
          </w:p>
        </w:tc>
        <w:tc>
          <w:tcPr>
            <w:tcW w:w="3258" w:type="dxa"/>
          </w:tcPr>
          <w:p>
            <w:pPr>
              <w:pStyle w:val="7"/>
              <w:spacing w:before="6"/>
              <w:rPr>
                <w:sz w:val="16"/>
              </w:rPr>
            </w:pPr>
          </w:p>
          <w:p>
            <w:pPr>
              <w:pStyle w:val="7"/>
              <w:ind w:left="112"/>
              <w:rPr>
                <w:sz w:val="22"/>
              </w:rPr>
            </w:pPr>
            <w:r>
              <w:rPr>
                <w:sz w:val="22"/>
              </w:rPr>
              <w:t>并处违法经营额 5 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818" w:type="dxa"/>
            <w:vMerge w:val="continue"/>
            <w:tcBorders>
              <w:top w:val="nil"/>
            </w:tcBorders>
          </w:tcPr>
          <w:p>
            <w:pPr>
              <w:rPr>
                <w:sz w:val="2"/>
                <w:szCs w:val="2"/>
              </w:rPr>
            </w:pPr>
          </w:p>
        </w:tc>
        <w:tc>
          <w:tcPr>
            <w:tcW w:w="1360" w:type="dxa"/>
            <w:vMerge w:val="continue"/>
            <w:tcBorders>
              <w:top w:val="nil"/>
            </w:tcBorders>
          </w:tcPr>
          <w:p>
            <w:pPr>
              <w:rPr>
                <w:sz w:val="2"/>
                <w:szCs w:val="2"/>
              </w:rPr>
            </w:pPr>
          </w:p>
        </w:tc>
        <w:tc>
          <w:tcPr>
            <w:tcW w:w="2798" w:type="dxa"/>
            <w:vMerge w:val="continue"/>
            <w:tcBorders>
              <w:top w:val="nil"/>
            </w:tcBorders>
          </w:tcPr>
          <w:p>
            <w:pPr>
              <w:rPr>
                <w:sz w:val="2"/>
                <w:szCs w:val="2"/>
              </w:rPr>
            </w:pPr>
          </w:p>
        </w:tc>
        <w:tc>
          <w:tcPr>
            <w:tcW w:w="1132" w:type="dxa"/>
            <w:vMerge w:val="continue"/>
            <w:tcBorders>
              <w:top w:val="nil"/>
            </w:tcBorders>
          </w:tcPr>
          <w:p>
            <w:pPr>
              <w:rPr>
                <w:sz w:val="2"/>
                <w:szCs w:val="2"/>
              </w:rPr>
            </w:pPr>
          </w:p>
        </w:tc>
        <w:tc>
          <w:tcPr>
            <w:tcW w:w="3258" w:type="dxa"/>
          </w:tcPr>
          <w:p>
            <w:pPr>
              <w:pStyle w:val="7"/>
              <w:spacing w:before="6"/>
              <w:rPr>
                <w:sz w:val="16"/>
              </w:rPr>
            </w:pPr>
          </w:p>
          <w:p>
            <w:pPr>
              <w:pStyle w:val="7"/>
              <w:ind w:left="110"/>
              <w:rPr>
                <w:sz w:val="22"/>
              </w:rPr>
            </w:pPr>
            <w:r>
              <w:rPr>
                <w:sz w:val="22"/>
              </w:rPr>
              <w:t>违法经营额 5－10 万元。</w:t>
            </w:r>
          </w:p>
        </w:tc>
        <w:tc>
          <w:tcPr>
            <w:tcW w:w="1134" w:type="dxa"/>
            <w:vMerge w:val="continue"/>
            <w:tcBorders>
              <w:top w:val="nil"/>
            </w:tcBorders>
          </w:tcPr>
          <w:p>
            <w:pPr>
              <w:rPr>
                <w:sz w:val="2"/>
                <w:szCs w:val="2"/>
              </w:rPr>
            </w:pPr>
          </w:p>
        </w:tc>
        <w:tc>
          <w:tcPr>
            <w:tcW w:w="3258" w:type="dxa"/>
          </w:tcPr>
          <w:p>
            <w:pPr>
              <w:pStyle w:val="7"/>
              <w:spacing w:before="6"/>
              <w:rPr>
                <w:sz w:val="16"/>
              </w:rPr>
            </w:pPr>
          </w:p>
          <w:p>
            <w:pPr>
              <w:pStyle w:val="7"/>
              <w:ind w:left="111"/>
              <w:rPr>
                <w:sz w:val="22"/>
              </w:rPr>
            </w:pPr>
            <w:r>
              <w:rPr>
                <w:sz w:val="22"/>
              </w:rPr>
              <w:t>并处违法经营额 6 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818" w:type="dxa"/>
            <w:vMerge w:val="continue"/>
            <w:tcBorders>
              <w:top w:val="nil"/>
            </w:tcBorders>
          </w:tcPr>
          <w:p>
            <w:pPr>
              <w:rPr>
                <w:sz w:val="2"/>
                <w:szCs w:val="2"/>
              </w:rPr>
            </w:pPr>
          </w:p>
        </w:tc>
        <w:tc>
          <w:tcPr>
            <w:tcW w:w="1360" w:type="dxa"/>
            <w:vMerge w:val="continue"/>
            <w:tcBorders>
              <w:top w:val="nil"/>
            </w:tcBorders>
          </w:tcPr>
          <w:p>
            <w:pPr>
              <w:rPr>
                <w:sz w:val="2"/>
                <w:szCs w:val="2"/>
              </w:rPr>
            </w:pPr>
          </w:p>
        </w:tc>
        <w:tc>
          <w:tcPr>
            <w:tcW w:w="2798" w:type="dxa"/>
            <w:vMerge w:val="continue"/>
            <w:tcBorders>
              <w:top w:val="nil"/>
            </w:tcBorders>
          </w:tcPr>
          <w:p>
            <w:pPr>
              <w:rPr>
                <w:sz w:val="2"/>
                <w:szCs w:val="2"/>
              </w:rPr>
            </w:pPr>
          </w:p>
        </w:tc>
        <w:tc>
          <w:tcPr>
            <w:tcW w:w="1132" w:type="dxa"/>
            <w:vMerge w:val="continue"/>
            <w:tcBorders>
              <w:top w:val="nil"/>
            </w:tcBorders>
          </w:tcPr>
          <w:p>
            <w:pPr>
              <w:rPr>
                <w:sz w:val="2"/>
                <w:szCs w:val="2"/>
              </w:rPr>
            </w:pPr>
          </w:p>
        </w:tc>
        <w:tc>
          <w:tcPr>
            <w:tcW w:w="3258" w:type="dxa"/>
          </w:tcPr>
          <w:p>
            <w:pPr>
              <w:pStyle w:val="7"/>
              <w:spacing w:before="6"/>
              <w:rPr>
                <w:sz w:val="16"/>
              </w:rPr>
            </w:pPr>
          </w:p>
          <w:p>
            <w:pPr>
              <w:pStyle w:val="7"/>
              <w:ind w:left="110"/>
              <w:rPr>
                <w:sz w:val="22"/>
              </w:rPr>
            </w:pPr>
            <w:r>
              <w:rPr>
                <w:sz w:val="22"/>
              </w:rPr>
              <w:t>违法经营额 10－12 万元。</w:t>
            </w:r>
          </w:p>
        </w:tc>
        <w:tc>
          <w:tcPr>
            <w:tcW w:w="1134" w:type="dxa"/>
            <w:vMerge w:val="continue"/>
            <w:tcBorders>
              <w:top w:val="nil"/>
            </w:tcBorders>
          </w:tcPr>
          <w:p>
            <w:pPr>
              <w:rPr>
                <w:sz w:val="2"/>
                <w:szCs w:val="2"/>
              </w:rPr>
            </w:pPr>
          </w:p>
        </w:tc>
        <w:tc>
          <w:tcPr>
            <w:tcW w:w="3258" w:type="dxa"/>
          </w:tcPr>
          <w:p>
            <w:pPr>
              <w:pStyle w:val="7"/>
              <w:spacing w:before="6"/>
              <w:rPr>
                <w:sz w:val="16"/>
              </w:rPr>
            </w:pPr>
          </w:p>
          <w:p>
            <w:pPr>
              <w:pStyle w:val="7"/>
              <w:ind w:left="111"/>
              <w:rPr>
                <w:sz w:val="22"/>
              </w:rPr>
            </w:pPr>
            <w:r>
              <w:rPr>
                <w:sz w:val="22"/>
              </w:rPr>
              <w:t>并处违法经营额 7 倍罚款。</w:t>
            </w:r>
          </w:p>
        </w:tc>
      </w:tr>
    </w:tbl>
    <w:p>
      <w:pPr>
        <w:spacing w:after="0"/>
        <w:rPr>
          <w:sz w:val="22"/>
        </w:rPr>
        <w:sectPr>
          <w:footerReference r:id="rId115" w:type="default"/>
          <w:pgSz w:w="16840" w:h="11910" w:orient="landscape"/>
          <w:pgMar w:top="1100" w:right="780" w:bottom="280" w:left="1040" w:header="0" w:footer="0" w:gutter="0"/>
          <w:cols w:space="720" w:num="1"/>
        </w:sectPr>
      </w:pPr>
    </w:p>
    <w:p>
      <w:pPr>
        <w:pStyle w:val="2"/>
        <w:rPr>
          <w:sz w:val="20"/>
        </w:rPr>
      </w:pPr>
    </w:p>
    <w:p>
      <w:pPr>
        <w:pStyle w:val="2"/>
        <w:rPr>
          <w:sz w:val="20"/>
        </w:rPr>
      </w:pPr>
    </w:p>
    <w:p>
      <w:pPr>
        <w:pStyle w:val="2"/>
        <w:spacing w:before="9"/>
        <w:rPr>
          <w:sz w:val="13"/>
        </w:rPr>
      </w:pPr>
    </w:p>
    <w:tbl>
      <w:tblPr>
        <w:tblStyle w:val="3"/>
        <w:tblW w:w="0" w:type="auto"/>
        <w:tblInd w:w="3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18"/>
        <w:gridCol w:w="1360"/>
        <w:gridCol w:w="2798"/>
        <w:gridCol w:w="1132"/>
        <w:gridCol w:w="3258"/>
        <w:gridCol w:w="1134"/>
        <w:gridCol w:w="325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818" w:type="dxa"/>
            <w:vMerge w:val="restart"/>
            <w:tcBorders>
              <w:top w:val="single" w:color="auto" w:sz="4" w:space="0"/>
            </w:tcBorders>
          </w:tcPr>
          <w:p>
            <w:pPr>
              <w:pStyle w:val="7"/>
              <w:rPr>
                <w:rFonts w:ascii="Times New Roman"/>
                <w:sz w:val="22"/>
              </w:rPr>
            </w:pPr>
          </w:p>
        </w:tc>
        <w:tc>
          <w:tcPr>
            <w:tcW w:w="1360" w:type="dxa"/>
            <w:vMerge w:val="restart"/>
            <w:tcBorders>
              <w:top w:val="single" w:color="auto" w:sz="4" w:space="0"/>
            </w:tcBorders>
          </w:tcPr>
          <w:p>
            <w:pPr>
              <w:pStyle w:val="7"/>
              <w:spacing w:before="15" w:line="266" w:lineRule="auto"/>
              <w:ind w:left="108" w:right="138"/>
              <w:jc w:val="both"/>
              <w:rPr>
                <w:sz w:val="22"/>
              </w:rPr>
            </w:pPr>
            <w:r>
              <w:rPr>
                <w:sz w:val="22"/>
              </w:rPr>
              <w:t>式转让本单位的名称， 出售或者以其他形式转让本单位的版号的</w:t>
            </w:r>
          </w:p>
        </w:tc>
        <w:tc>
          <w:tcPr>
            <w:tcW w:w="2798" w:type="dxa"/>
            <w:vMerge w:val="restart"/>
            <w:tcBorders>
              <w:top w:val="single" w:color="auto" w:sz="4" w:space="0"/>
            </w:tcBorders>
          </w:tcPr>
          <w:p>
            <w:pPr>
              <w:pStyle w:val="7"/>
              <w:spacing w:before="15"/>
              <w:ind w:left="108"/>
              <w:rPr>
                <w:sz w:val="22"/>
              </w:rPr>
            </w:pPr>
            <w:r>
              <w:rPr>
                <w:spacing w:val="-14"/>
                <w:sz w:val="22"/>
              </w:rPr>
              <w:t xml:space="preserve">经营额 </w:t>
            </w:r>
            <w:r>
              <w:rPr>
                <w:sz w:val="22"/>
              </w:rPr>
              <w:t>5</w:t>
            </w:r>
            <w:r>
              <w:rPr>
                <w:spacing w:val="-24"/>
                <w:sz w:val="22"/>
              </w:rPr>
              <w:t xml:space="preserve"> 倍以上 </w:t>
            </w:r>
            <w:r>
              <w:rPr>
                <w:sz w:val="22"/>
              </w:rPr>
              <w:t>10</w:t>
            </w:r>
            <w:r>
              <w:rPr>
                <w:spacing w:val="-15"/>
                <w:sz w:val="22"/>
              </w:rPr>
              <w:t xml:space="preserve"> 倍以下</w:t>
            </w:r>
          </w:p>
          <w:p>
            <w:pPr>
              <w:pStyle w:val="7"/>
              <w:spacing w:before="30"/>
              <w:ind w:left="108"/>
              <w:rPr>
                <w:sz w:val="22"/>
              </w:rPr>
            </w:pPr>
            <w:r>
              <w:rPr>
                <w:sz w:val="22"/>
              </w:rPr>
              <w:t>的罚款；违法经营额不足 1</w:t>
            </w:r>
          </w:p>
          <w:p>
            <w:pPr>
              <w:pStyle w:val="7"/>
              <w:spacing w:before="30" w:line="266" w:lineRule="auto"/>
              <w:ind w:left="108" w:right="93"/>
              <w:rPr>
                <w:sz w:val="22"/>
              </w:rPr>
            </w:pPr>
            <w:r>
              <w:rPr>
                <w:spacing w:val="-16"/>
                <w:sz w:val="22"/>
              </w:rPr>
              <w:t xml:space="preserve">万元的，可以处 </w:t>
            </w:r>
            <w:r>
              <w:rPr>
                <w:sz w:val="22"/>
              </w:rPr>
              <w:t>5</w:t>
            </w:r>
            <w:r>
              <w:rPr>
                <w:spacing w:val="-15"/>
                <w:sz w:val="22"/>
              </w:rPr>
              <w:t xml:space="preserve"> 万元以下</w:t>
            </w:r>
            <w:r>
              <w:rPr>
                <w:spacing w:val="-10"/>
                <w:sz w:val="22"/>
              </w:rPr>
              <w:t>的罚款；情节严重的，并责</w:t>
            </w:r>
            <w:r>
              <w:rPr>
                <w:spacing w:val="-3"/>
                <w:sz w:val="22"/>
              </w:rPr>
              <w:t>令停业整顿或者由原发证机关吊销许可证。</w:t>
            </w:r>
          </w:p>
        </w:tc>
        <w:tc>
          <w:tcPr>
            <w:tcW w:w="1132" w:type="dxa"/>
            <w:vMerge w:val="restart"/>
            <w:tcBorders>
              <w:top w:val="single" w:color="auto" w:sz="4" w:space="0"/>
            </w:tcBorders>
          </w:tcPr>
          <w:p>
            <w:pPr>
              <w:pStyle w:val="7"/>
              <w:rPr>
                <w:rFonts w:ascii="Times New Roman"/>
                <w:sz w:val="22"/>
              </w:rPr>
            </w:pPr>
          </w:p>
        </w:tc>
        <w:tc>
          <w:tcPr>
            <w:tcW w:w="3258" w:type="dxa"/>
            <w:tcBorders>
              <w:top w:val="single" w:color="auto" w:sz="4" w:space="0"/>
            </w:tcBorders>
          </w:tcPr>
          <w:p>
            <w:pPr>
              <w:pStyle w:val="7"/>
              <w:spacing w:before="7"/>
              <w:rPr>
                <w:sz w:val="16"/>
              </w:rPr>
            </w:pPr>
          </w:p>
          <w:p>
            <w:pPr>
              <w:pStyle w:val="7"/>
              <w:ind w:left="110"/>
              <w:rPr>
                <w:sz w:val="22"/>
              </w:rPr>
            </w:pPr>
            <w:r>
              <w:rPr>
                <w:sz w:val="22"/>
              </w:rPr>
              <w:t>违法经营额 12－14 万元。</w:t>
            </w:r>
          </w:p>
        </w:tc>
        <w:tc>
          <w:tcPr>
            <w:tcW w:w="1134" w:type="dxa"/>
            <w:vMerge w:val="restart"/>
            <w:tcBorders>
              <w:top w:val="single" w:color="auto" w:sz="4" w:space="0"/>
            </w:tcBorders>
          </w:tcPr>
          <w:p>
            <w:pPr>
              <w:pStyle w:val="7"/>
              <w:spacing w:before="15" w:line="266" w:lineRule="auto"/>
              <w:ind w:left="111" w:right="127"/>
              <w:rPr>
                <w:sz w:val="22"/>
              </w:rPr>
            </w:pPr>
            <w:r>
              <w:rPr>
                <w:sz w:val="22"/>
              </w:rPr>
              <w:t>制品和违法所得</w:t>
            </w:r>
          </w:p>
        </w:tc>
        <w:tc>
          <w:tcPr>
            <w:tcW w:w="3258" w:type="dxa"/>
            <w:tcBorders>
              <w:top w:val="single" w:color="auto" w:sz="4" w:space="0"/>
            </w:tcBorders>
          </w:tcPr>
          <w:p>
            <w:pPr>
              <w:pStyle w:val="7"/>
              <w:spacing w:before="7"/>
              <w:rPr>
                <w:sz w:val="16"/>
              </w:rPr>
            </w:pPr>
          </w:p>
          <w:p>
            <w:pPr>
              <w:pStyle w:val="7"/>
              <w:ind w:left="112"/>
              <w:rPr>
                <w:sz w:val="22"/>
              </w:rPr>
            </w:pPr>
            <w:r>
              <w:rPr>
                <w:sz w:val="22"/>
              </w:rPr>
              <w:t>并处违法经营额 8 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818" w:type="dxa"/>
            <w:vMerge w:val="continue"/>
            <w:tcBorders>
              <w:top w:val="nil"/>
            </w:tcBorders>
          </w:tcPr>
          <w:p>
            <w:pPr>
              <w:rPr>
                <w:sz w:val="2"/>
                <w:szCs w:val="2"/>
              </w:rPr>
            </w:pPr>
          </w:p>
        </w:tc>
        <w:tc>
          <w:tcPr>
            <w:tcW w:w="1360" w:type="dxa"/>
            <w:vMerge w:val="continue"/>
            <w:tcBorders>
              <w:top w:val="nil"/>
            </w:tcBorders>
          </w:tcPr>
          <w:p>
            <w:pPr>
              <w:rPr>
                <w:sz w:val="2"/>
                <w:szCs w:val="2"/>
              </w:rPr>
            </w:pPr>
          </w:p>
        </w:tc>
        <w:tc>
          <w:tcPr>
            <w:tcW w:w="2798" w:type="dxa"/>
            <w:vMerge w:val="continue"/>
            <w:tcBorders>
              <w:top w:val="nil"/>
            </w:tcBorders>
          </w:tcPr>
          <w:p>
            <w:pPr>
              <w:rPr>
                <w:sz w:val="2"/>
                <w:szCs w:val="2"/>
              </w:rPr>
            </w:pPr>
          </w:p>
        </w:tc>
        <w:tc>
          <w:tcPr>
            <w:tcW w:w="1132" w:type="dxa"/>
            <w:vMerge w:val="continue"/>
            <w:tcBorders>
              <w:top w:val="nil"/>
            </w:tcBorders>
          </w:tcPr>
          <w:p>
            <w:pPr>
              <w:rPr>
                <w:sz w:val="2"/>
                <w:szCs w:val="2"/>
              </w:rPr>
            </w:pPr>
          </w:p>
        </w:tc>
        <w:tc>
          <w:tcPr>
            <w:tcW w:w="3258" w:type="dxa"/>
          </w:tcPr>
          <w:p>
            <w:pPr>
              <w:pStyle w:val="7"/>
              <w:spacing w:before="6"/>
              <w:rPr>
                <w:sz w:val="16"/>
              </w:rPr>
            </w:pPr>
          </w:p>
          <w:p>
            <w:pPr>
              <w:pStyle w:val="7"/>
              <w:spacing w:before="1"/>
              <w:ind w:left="110"/>
              <w:rPr>
                <w:sz w:val="22"/>
              </w:rPr>
            </w:pPr>
            <w:r>
              <w:rPr>
                <w:sz w:val="22"/>
              </w:rPr>
              <w:t>违法经营额 14-15 万元。</w:t>
            </w:r>
          </w:p>
        </w:tc>
        <w:tc>
          <w:tcPr>
            <w:tcW w:w="1134" w:type="dxa"/>
            <w:vMerge w:val="continue"/>
            <w:tcBorders>
              <w:top w:val="nil"/>
            </w:tcBorders>
          </w:tcPr>
          <w:p>
            <w:pPr>
              <w:rPr>
                <w:sz w:val="2"/>
                <w:szCs w:val="2"/>
              </w:rPr>
            </w:pPr>
          </w:p>
        </w:tc>
        <w:tc>
          <w:tcPr>
            <w:tcW w:w="3258" w:type="dxa"/>
          </w:tcPr>
          <w:p>
            <w:pPr>
              <w:pStyle w:val="7"/>
              <w:spacing w:before="6"/>
              <w:rPr>
                <w:sz w:val="16"/>
              </w:rPr>
            </w:pPr>
          </w:p>
          <w:p>
            <w:pPr>
              <w:pStyle w:val="7"/>
              <w:spacing w:before="1"/>
              <w:ind w:left="111"/>
              <w:rPr>
                <w:sz w:val="22"/>
              </w:rPr>
            </w:pPr>
            <w:r>
              <w:rPr>
                <w:sz w:val="22"/>
              </w:rPr>
              <w:t>并处违法经营额 9 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818" w:type="dxa"/>
            <w:vMerge w:val="continue"/>
            <w:tcBorders>
              <w:top w:val="nil"/>
            </w:tcBorders>
          </w:tcPr>
          <w:p>
            <w:pPr>
              <w:rPr>
                <w:sz w:val="2"/>
                <w:szCs w:val="2"/>
              </w:rPr>
            </w:pPr>
          </w:p>
        </w:tc>
        <w:tc>
          <w:tcPr>
            <w:tcW w:w="1360" w:type="dxa"/>
            <w:vMerge w:val="continue"/>
            <w:tcBorders>
              <w:top w:val="nil"/>
            </w:tcBorders>
          </w:tcPr>
          <w:p>
            <w:pPr>
              <w:rPr>
                <w:sz w:val="2"/>
                <w:szCs w:val="2"/>
              </w:rPr>
            </w:pPr>
          </w:p>
        </w:tc>
        <w:tc>
          <w:tcPr>
            <w:tcW w:w="2798" w:type="dxa"/>
            <w:vMerge w:val="continue"/>
            <w:tcBorders>
              <w:top w:val="nil"/>
            </w:tcBorders>
          </w:tcPr>
          <w:p>
            <w:pPr>
              <w:rPr>
                <w:sz w:val="2"/>
                <w:szCs w:val="2"/>
              </w:rPr>
            </w:pPr>
          </w:p>
        </w:tc>
        <w:tc>
          <w:tcPr>
            <w:tcW w:w="1132" w:type="dxa"/>
            <w:vMerge w:val="continue"/>
            <w:tcBorders>
              <w:top w:val="nil"/>
            </w:tcBorders>
          </w:tcPr>
          <w:p>
            <w:pPr>
              <w:rPr>
                <w:sz w:val="2"/>
                <w:szCs w:val="2"/>
              </w:rPr>
            </w:pPr>
          </w:p>
        </w:tc>
        <w:tc>
          <w:tcPr>
            <w:tcW w:w="3258" w:type="dxa"/>
          </w:tcPr>
          <w:p>
            <w:pPr>
              <w:pStyle w:val="7"/>
              <w:spacing w:before="6"/>
              <w:rPr>
                <w:sz w:val="16"/>
              </w:rPr>
            </w:pPr>
          </w:p>
          <w:p>
            <w:pPr>
              <w:pStyle w:val="7"/>
              <w:ind w:left="110"/>
              <w:rPr>
                <w:sz w:val="22"/>
              </w:rPr>
            </w:pPr>
            <w:r>
              <w:rPr>
                <w:sz w:val="22"/>
              </w:rPr>
              <w:t>违法经营额 15 万元以上。</w:t>
            </w:r>
          </w:p>
        </w:tc>
        <w:tc>
          <w:tcPr>
            <w:tcW w:w="1134" w:type="dxa"/>
            <w:vMerge w:val="continue"/>
            <w:tcBorders>
              <w:top w:val="nil"/>
            </w:tcBorders>
          </w:tcPr>
          <w:p>
            <w:pPr>
              <w:rPr>
                <w:sz w:val="2"/>
                <w:szCs w:val="2"/>
              </w:rPr>
            </w:pPr>
          </w:p>
        </w:tc>
        <w:tc>
          <w:tcPr>
            <w:tcW w:w="3258" w:type="dxa"/>
          </w:tcPr>
          <w:p>
            <w:pPr>
              <w:pStyle w:val="7"/>
              <w:spacing w:before="6"/>
              <w:rPr>
                <w:sz w:val="16"/>
              </w:rPr>
            </w:pPr>
          </w:p>
          <w:p>
            <w:pPr>
              <w:pStyle w:val="7"/>
              <w:ind w:left="111"/>
              <w:rPr>
                <w:sz w:val="22"/>
              </w:rPr>
            </w:pPr>
            <w:r>
              <w:rPr>
                <w:sz w:val="22"/>
              </w:rPr>
              <w:t>并处违法经营额 10 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818" w:type="dxa"/>
            <w:vMerge w:val="continue"/>
            <w:tcBorders>
              <w:top w:val="nil"/>
            </w:tcBorders>
          </w:tcPr>
          <w:p>
            <w:pPr>
              <w:rPr>
                <w:sz w:val="2"/>
                <w:szCs w:val="2"/>
              </w:rPr>
            </w:pPr>
          </w:p>
        </w:tc>
        <w:tc>
          <w:tcPr>
            <w:tcW w:w="1360" w:type="dxa"/>
            <w:vMerge w:val="continue"/>
            <w:tcBorders>
              <w:top w:val="nil"/>
            </w:tcBorders>
          </w:tcPr>
          <w:p>
            <w:pPr>
              <w:rPr>
                <w:sz w:val="2"/>
                <w:szCs w:val="2"/>
              </w:rPr>
            </w:pPr>
          </w:p>
        </w:tc>
        <w:tc>
          <w:tcPr>
            <w:tcW w:w="2798" w:type="dxa"/>
            <w:vMerge w:val="continue"/>
            <w:tcBorders>
              <w:top w:val="nil"/>
            </w:tcBorders>
          </w:tcPr>
          <w:p>
            <w:pPr>
              <w:rPr>
                <w:sz w:val="2"/>
                <w:szCs w:val="2"/>
              </w:rPr>
            </w:pPr>
          </w:p>
        </w:tc>
        <w:tc>
          <w:tcPr>
            <w:tcW w:w="1132" w:type="dxa"/>
          </w:tcPr>
          <w:p>
            <w:pPr>
              <w:pStyle w:val="7"/>
              <w:spacing w:before="6"/>
              <w:rPr>
                <w:sz w:val="16"/>
              </w:rPr>
            </w:pPr>
          </w:p>
          <w:p>
            <w:pPr>
              <w:pStyle w:val="7"/>
              <w:ind w:left="109"/>
              <w:rPr>
                <w:sz w:val="22"/>
              </w:rPr>
            </w:pPr>
            <w:r>
              <w:rPr>
                <w:sz w:val="22"/>
              </w:rPr>
              <w:t>情节严重</w:t>
            </w:r>
          </w:p>
        </w:tc>
        <w:tc>
          <w:tcPr>
            <w:tcW w:w="3258" w:type="dxa"/>
          </w:tcPr>
          <w:p>
            <w:pPr>
              <w:pStyle w:val="7"/>
              <w:spacing w:before="56" w:line="266" w:lineRule="auto"/>
              <w:ind w:left="110" w:right="274"/>
              <w:rPr>
                <w:sz w:val="22"/>
              </w:rPr>
            </w:pPr>
            <w:r>
              <w:rPr>
                <w:sz w:val="22"/>
              </w:rPr>
              <w:t>违法经营额巨大或者造成恶劣的社会影响。</w:t>
            </w:r>
          </w:p>
        </w:tc>
        <w:tc>
          <w:tcPr>
            <w:tcW w:w="1134" w:type="dxa"/>
            <w:vMerge w:val="continue"/>
            <w:tcBorders>
              <w:top w:val="nil"/>
            </w:tcBorders>
          </w:tcPr>
          <w:p>
            <w:pPr>
              <w:rPr>
                <w:sz w:val="2"/>
                <w:szCs w:val="2"/>
              </w:rPr>
            </w:pPr>
          </w:p>
        </w:tc>
        <w:tc>
          <w:tcPr>
            <w:tcW w:w="3258" w:type="dxa"/>
          </w:tcPr>
          <w:p>
            <w:pPr>
              <w:pStyle w:val="7"/>
              <w:spacing w:before="6"/>
              <w:rPr>
                <w:sz w:val="16"/>
              </w:rPr>
            </w:pPr>
          </w:p>
          <w:p>
            <w:pPr>
              <w:pStyle w:val="7"/>
              <w:ind w:left="112"/>
              <w:rPr>
                <w:sz w:val="22"/>
              </w:rPr>
            </w:pPr>
            <w:r>
              <w:rPr>
                <w:sz w:val="22"/>
              </w:rPr>
              <w:t>并由原发证机关吊销许可证。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2" w:hRule="atLeast"/>
        </w:trPr>
        <w:tc>
          <w:tcPr>
            <w:tcW w:w="818" w:type="dxa"/>
            <w:vMerge w:val="continue"/>
            <w:tcBorders>
              <w:top w:val="nil"/>
            </w:tcBorders>
          </w:tcPr>
          <w:p>
            <w:pPr>
              <w:rPr>
                <w:sz w:val="2"/>
                <w:szCs w:val="2"/>
              </w:rPr>
            </w:pPr>
          </w:p>
        </w:tc>
        <w:tc>
          <w:tcPr>
            <w:tcW w:w="1360" w:type="dxa"/>
            <w:vMerge w:val="continue"/>
            <w:tcBorders>
              <w:top w:val="nil"/>
            </w:tcBorders>
          </w:tcPr>
          <w:p>
            <w:pPr>
              <w:rPr>
                <w:sz w:val="2"/>
                <w:szCs w:val="2"/>
              </w:rPr>
            </w:pPr>
          </w:p>
        </w:tc>
        <w:tc>
          <w:tcPr>
            <w:tcW w:w="2798" w:type="dxa"/>
            <w:vMerge w:val="continue"/>
            <w:tcBorders>
              <w:top w:val="nil"/>
            </w:tcBorders>
          </w:tcPr>
          <w:p>
            <w:pPr>
              <w:rPr>
                <w:sz w:val="2"/>
                <w:szCs w:val="2"/>
              </w:rPr>
            </w:pPr>
          </w:p>
        </w:tc>
        <w:tc>
          <w:tcPr>
            <w:tcW w:w="1132" w:type="dxa"/>
            <w:vMerge w:val="restart"/>
          </w:tcPr>
          <w:p>
            <w:pPr>
              <w:pStyle w:val="7"/>
              <w:rPr>
                <w:sz w:val="22"/>
              </w:rPr>
            </w:pPr>
          </w:p>
          <w:p>
            <w:pPr>
              <w:pStyle w:val="7"/>
              <w:rPr>
                <w:sz w:val="22"/>
              </w:rPr>
            </w:pPr>
          </w:p>
          <w:p>
            <w:pPr>
              <w:pStyle w:val="7"/>
              <w:rPr>
                <w:sz w:val="22"/>
              </w:rPr>
            </w:pPr>
          </w:p>
          <w:p>
            <w:pPr>
              <w:pStyle w:val="7"/>
              <w:rPr>
                <w:sz w:val="22"/>
              </w:rPr>
            </w:pPr>
          </w:p>
          <w:p>
            <w:pPr>
              <w:pStyle w:val="7"/>
              <w:spacing w:before="4"/>
              <w:rPr>
                <w:sz w:val="31"/>
              </w:rPr>
            </w:pPr>
          </w:p>
          <w:p>
            <w:pPr>
              <w:pStyle w:val="7"/>
              <w:spacing w:line="266" w:lineRule="auto"/>
              <w:ind w:left="126" w:right="110"/>
              <w:jc w:val="center"/>
              <w:rPr>
                <w:sz w:val="22"/>
              </w:rPr>
            </w:pPr>
            <w:r>
              <w:rPr>
                <w:sz w:val="22"/>
              </w:rPr>
              <w:t>违法经营额不足 1 万元以上的</w:t>
            </w:r>
          </w:p>
        </w:tc>
        <w:tc>
          <w:tcPr>
            <w:tcW w:w="3258" w:type="dxa"/>
          </w:tcPr>
          <w:p>
            <w:pPr>
              <w:pStyle w:val="7"/>
              <w:spacing w:before="55" w:line="266" w:lineRule="auto"/>
              <w:ind w:left="110" w:right="34"/>
              <w:rPr>
                <w:sz w:val="22"/>
              </w:rPr>
            </w:pPr>
            <w:r>
              <w:rPr>
                <w:sz w:val="22"/>
              </w:rPr>
              <w:t>违法行为轻微并及时纠正，没有造成危害后果的。</w:t>
            </w:r>
          </w:p>
        </w:tc>
        <w:tc>
          <w:tcPr>
            <w:tcW w:w="1134" w:type="dxa"/>
            <w:vMerge w:val="continue"/>
            <w:tcBorders>
              <w:top w:val="nil"/>
            </w:tcBorders>
          </w:tcPr>
          <w:p>
            <w:pPr>
              <w:rPr>
                <w:sz w:val="2"/>
                <w:szCs w:val="2"/>
              </w:rPr>
            </w:pPr>
          </w:p>
        </w:tc>
        <w:tc>
          <w:tcPr>
            <w:tcW w:w="3258" w:type="dxa"/>
          </w:tcPr>
          <w:p>
            <w:pPr>
              <w:pStyle w:val="7"/>
              <w:spacing w:before="6"/>
              <w:rPr>
                <w:sz w:val="16"/>
              </w:rPr>
            </w:pPr>
          </w:p>
          <w:p>
            <w:pPr>
              <w:pStyle w:val="7"/>
              <w:spacing w:before="1"/>
              <w:ind w:left="112"/>
              <w:rPr>
                <w:sz w:val="22"/>
              </w:rPr>
            </w:pPr>
            <w:r>
              <w:rPr>
                <w:sz w:val="22"/>
              </w:rPr>
              <w:t>不予行政处罚。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818" w:type="dxa"/>
            <w:vMerge w:val="continue"/>
            <w:tcBorders>
              <w:top w:val="nil"/>
            </w:tcBorders>
          </w:tcPr>
          <w:p>
            <w:pPr>
              <w:rPr>
                <w:sz w:val="2"/>
                <w:szCs w:val="2"/>
              </w:rPr>
            </w:pPr>
          </w:p>
        </w:tc>
        <w:tc>
          <w:tcPr>
            <w:tcW w:w="1360" w:type="dxa"/>
            <w:vMerge w:val="continue"/>
            <w:tcBorders>
              <w:top w:val="nil"/>
            </w:tcBorders>
          </w:tcPr>
          <w:p>
            <w:pPr>
              <w:rPr>
                <w:sz w:val="2"/>
                <w:szCs w:val="2"/>
              </w:rPr>
            </w:pPr>
          </w:p>
        </w:tc>
        <w:tc>
          <w:tcPr>
            <w:tcW w:w="2798" w:type="dxa"/>
            <w:vMerge w:val="continue"/>
            <w:tcBorders>
              <w:top w:val="nil"/>
            </w:tcBorders>
          </w:tcPr>
          <w:p>
            <w:pPr>
              <w:rPr>
                <w:sz w:val="2"/>
                <w:szCs w:val="2"/>
              </w:rPr>
            </w:pPr>
          </w:p>
        </w:tc>
        <w:tc>
          <w:tcPr>
            <w:tcW w:w="1132" w:type="dxa"/>
            <w:vMerge w:val="continue"/>
            <w:tcBorders>
              <w:top w:val="nil"/>
            </w:tcBorders>
          </w:tcPr>
          <w:p>
            <w:pPr>
              <w:rPr>
                <w:sz w:val="2"/>
                <w:szCs w:val="2"/>
              </w:rPr>
            </w:pPr>
          </w:p>
        </w:tc>
        <w:tc>
          <w:tcPr>
            <w:tcW w:w="3258" w:type="dxa"/>
          </w:tcPr>
          <w:p>
            <w:pPr>
              <w:pStyle w:val="7"/>
              <w:spacing w:before="6"/>
              <w:rPr>
                <w:sz w:val="16"/>
              </w:rPr>
            </w:pPr>
          </w:p>
          <w:p>
            <w:pPr>
              <w:pStyle w:val="7"/>
              <w:ind w:left="110"/>
              <w:rPr>
                <w:sz w:val="22"/>
              </w:rPr>
            </w:pPr>
            <w:r>
              <w:rPr>
                <w:sz w:val="22"/>
              </w:rPr>
              <w:t>违法经营额 2000 元以下。</w:t>
            </w:r>
          </w:p>
        </w:tc>
        <w:tc>
          <w:tcPr>
            <w:tcW w:w="1134" w:type="dxa"/>
            <w:vMerge w:val="continue"/>
            <w:tcBorders>
              <w:top w:val="nil"/>
            </w:tcBorders>
          </w:tcPr>
          <w:p>
            <w:pPr>
              <w:rPr>
                <w:sz w:val="2"/>
                <w:szCs w:val="2"/>
              </w:rPr>
            </w:pPr>
          </w:p>
        </w:tc>
        <w:tc>
          <w:tcPr>
            <w:tcW w:w="3258" w:type="dxa"/>
          </w:tcPr>
          <w:p>
            <w:pPr>
              <w:pStyle w:val="7"/>
              <w:spacing w:before="6"/>
              <w:rPr>
                <w:sz w:val="16"/>
              </w:rPr>
            </w:pPr>
          </w:p>
          <w:p>
            <w:pPr>
              <w:pStyle w:val="7"/>
              <w:ind w:left="111"/>
              <w:rPr>
                <w:sz w:val="22"/>
              </w:rPr>
            </w:pPr>
            <w:r>
              <w:rPr>
                <w:sz w:val="22"/>
              </w:rPr>
              <w:t>可以处 1 万元以下罚款。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818" w:type="dxa"/>
            <w:vMerge w:val="continue"/>
            <w:tcBorders>
              <w:top w:val="nil"/>
            </w:tcBorders>
          </w:tcPr>
          <w:p>
            <w:pPr>
              <w:rPr>
                <w:sz w:val="2"/>
                <w:szCs w:val="2"/>
              </w:rPr>
            </w:pPr>
          </w:p>
        </w:tc>
        <w:tc>
          <w:tcPr>
            <w:tcW w:w="1360" w:type="dxa"/>
            <w:vMerge w:val="continue"/>
            <w:tcBorders>
              <w:top w:val="nil"/>
            </w:tcBorders>
          </w:tcPr>
          <w:p>
            <w:pPr>
              <w:rPr>
                <w:sz w:val="2"/>
                <w:szCs w:val="2"/>
              </w:rPr>
            </w:pPr>
          </w:p>
        </w:tc>
        <w:tc>
          <w:tcPr>
            <w:tcW w:w="2798" w:type="dxa"/>
            <w:vMerge w:val="continue"/>
            <w:tcBorders>
              <w:top w:val="nil"/>
            </w:tcBorders>
          </w:tcPr>
          <w:p>
            <w:pPr>
              <w:rPr>
                <w:sz w:val="2"/>
                <w:szCs w:val="2"/>
              </w:rPr>
            </w:pPr>
          </w:p>
        </w:tc>
        <w:tc>
          <w:tcPr>
            <w:tcW w:w="1132" w:type="dxa"/>
            <w:vMerge w:val="continue"/>
            <w:tcBorders>
              <w:top w:val="nil"/>
            </w:tcBorders>
          </w:tcPr>
          <w:p>
            <w:pPr>
              <w:rPr>
                <w:sz w:val="2"/>
                <w:szCs w:val="2"/>
              </w:rPr>
            </w:pPr>
          </w:p>
        </w:tc>
        <w:tc>
          <w:tcPr>
            <w:tcW w:w="3258" w:type="dxa"/>
          </w:tcPr>
          <w:p>
            <w:pPr>
              <w:pStyle w:val="7"/>
              <w:spacing w:before="6"/>
              <w:rPr>
                <w:sz w:val="16"/>
              </w:rPr>
            </w:pPr>
          </w:p>
          <w:p>
            <w:pPr>
              <w:pStyle w:val="7"/>
              <w:ind w:left="110"/>
              <w:rPr>
                <w:sz w:val="22"/>
              </w:rPr>
            </w:pPr>
            <w:r>
              <w:rPr>
                <w:sz w:val="22"/>
              </w:rPr>
              <w:t>违法经营额 2000－4000 元。</w:t>
            </w:r>
          </w:p>
        </w:tc>
        <w:tc>
          <w:tcPr>
            <w:tcW w:w="1134" w:type="dxa"/>
            <w:vMerge w:val="continue"/>
            <w:tcBorders>
              <w:top w:val="nil"/>
            </w:tcBorders>
          </w:tcPr>
          <w:p>
            <w:pPr>
              <w:rPr>
                <w:sz w:val="2"/>
                <w:szCs w:val="2"/>
              </w:rPr>
            </w:pPr>
          </w:p>
        </w:tc>
        <w:tc>
          <w:tcPr>
            <w:tcW w:w="3258" w:type="dxa"/>
          </w:tcPr>
          <w:p>
            <w:pPr>
              <w:pStyle w:val="7"/>
              <w:spacing w:before="6"/>
              <w:rPr>
                <w:sz w:val="16"/>
              </w:rPr>
            </w:pPr>
          </w:p>
          <w:p>
            <w:pPr>
              <w:pStyle w:val="7"/>
              <w:ind w:left="111"/>
              <w:rPr>
                <w:sz w:val="22"/>
              </w:rPr>
            </w:pPr>
            <w:r>
              <w:rPr>
                <w:sz w:val="22"/>
              </w:rPr>
              <w:t>可以处 1－2 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818" w:type="dxa"/>
            <w:vMerge w:val="continue"/>
            <w:tcBorders>
              <w:top w:val="nil"/>
            </w:tcBorders>
          </w:tcPr>
          <w:p>
            <w:pPr>
              <w:rPr>
                <w:sz w:val="2"/>
                <w:szCs w:val="2"/>
              </w:rPr>
            </w:pPr>
          </w:p>
        </w:tc>
        <w:tc>
          <w:tcPr>
            <w:tcW w:w="1360" w:type="dxa"/>
            <w:vMerge w:val="continue"/>
            <w:tcBorders>
              <w:top w:val="nil"/>
            </w:tcBorders>
          </w:tcPr>
          <w:p>
            <w:pPr>
              <w:rPr>
                <w:sz w:val="2"/>
                <w:szCs w:val="2"/>
              </w:rPr>
            </w:pPr>
          </w:p>
        </w:tc>
        <w:tc>
          <w:tcPr>
            <w:tcW w:w="2798" w:type="dxa"/>
            <w:vMerge w:val="continue"/>
            <w:tcBorders>
              <w:top w:val="nil"/>
            </w:tcBorders>
          </w:tcPr>
          <w:p>
            <w:pPr>
              <w:rPr>
                <w:sz w:val="2"/>
                <w:szCs w:val="2"/>
              </w:rPr>
            </w:pPr>
          </w:p>
        </w:tc>
        <w:tc>
          <w:tcPr>
            <w:tcW w:w="1132" w:type="dxa"/>
            <w:vMerge w:val="continue"/>
            <w:tcBorders>
              <w:top w:val="nil"/>
            </w:tcBorders>
          </w:tcPr>
          <w:p>
            <w:pPr>
              <w:rPr>
                <w:sz w:val="2"/>
                <w:szCs w:val="2"/>
              </w:rPr>
            </w:pPr>
          </w:p>
        </w:tc>
        <w:tc>
          <w:tcPr>
            <w:tcW w:w="3258" w:type="dxa"/>
          </w:tcPr>
          <w:p>
            <w:pPr>
              <w:pStyle w:val="7"/>
              <w:spacing w:before="6"/>
              <w:rPr>
                <w:sz w:val="16"/>
              </w:rPr>
            </w:pPr>
          </w:p>
          <w:p>
            <w:pPr>
              <w:pStyle w:val="7"/>
              <w:ind w:left="110"/>
              <w:rPr>
                <w:sz w:val="22"/>
              </w:rPr>
            </w:pPr>
            <w:r>
              <w:rPr>
                <w:sz w:val="22"/>
              </w:rPr>
              <w:t>违法经营额 4000－6000 元。</w:t>
            </w:r>
          </w:p>
        </w:tc>
        <w:tc>
          <w:tcPr>
            <w:tcW w:w="1134" w:type="dxa"/>
            <w:vMerge w:val="continue"/>
            <w:tcBorders>
              <w:top w:val="nil"/>
            </w:tcBorders>
          </w:tcPr>
          <w:p>
            <w:pPr>
              <w:rPr>
                <w:sz w:val="2"/>
                <w:szCs w:val="2"/>
              </w:rPr>
            </w:pPr>
          </w:p>
        </w:tc>
        <w:tc>
          <w:tcPr>
            <w:tcW w:w="3258" w:type="dxa"/>
          </w:tcPr>
          <w:p>
            <w:pPr>
              <w:pStyle w:val="7"/>
              <w:spacing w:before="6"/>
              <w:rPr>
                <w:sz w:val="16"/>
              </w:rPr>
            </w:pPr>
          </w:p>
          <w:p>
            <w:pPr>
              <w:pStyle w:val="7"/>
              <w:ind w:left="111"/>
              <w:rPr>
                <w:sz w:val="22"/>
              </w:rPr>
            </w:pPr>
            <w:r>
              <w:rPr>
                <w:sz w:val="22"/>
              </w:rPr>
              <w:t>可以处 2－3 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818" w:type="dxa"/>
            <w:vMerge w:val="continue"/>
            <w:tcBorders>
              <w:top w:val="nil"/>
            </w:tcBorders>
          </w:tcPr>
          <w:p>
            <w:pPr>
              <w:rPr>
                <w:sz w:val="2"/>
                <w:szCs w:val="2"/>
              </w:rPr>
            </w:pPr>
          </w:p>
        </w:tc>
        <w:tc>
          <w:tcPr>
            <w:tcW w:w="1360" w:type="dxa"/>
            <w:vMerge w:val="continue"/>
            <w:tcBorders>
              <w:top w:val="nil"/>
            </w:tcBorders>
          </w:tcPr>
          <w:p>
            <w:pPr>
              <w:rPr>
                <w:sz w:val="2"/>
                <w:szCs w:val="2"/>
              </w:rPr>
            </w:pPr>
          </w:p>
        </w:tc>
        <w:tc>
          <w:tcPr>
            <w:tcW w:w="2798" w:type="dxa"/>
            <w:vMerge w:val="continue"/>
            <w:tcBorders>
              <w:top w:val="nil"/>
            </w:tcBorders>
          </w:tcPr>
          <w:p>
            <w:pPr>
              <w:rPr>
                <w:sz w:val="2"/>
                <w:szCs w:val="2"/>
              </w:rPr>
            </w:pPr>
          </w:p>
        </w:tc>
        <w:tc>
          <w:tcPr>
            <w:tcW w:w="1132" w:type="dxa"/>
            <w:vMerge w:val="continue"/>
            <w:tcBorders>
              <w:top w:val="nil"/>
            </w:tcBorders>
          </w:tcPr>
          <w:p>
            <w:pPr>
              <w:rPr>
                <w:sz w:val="2"/>
                <w:szCs w:val="2"/>
              </w:rPr>
            </w:pPr>
          </w:p>
        </w:tc>
        <w:tc>
          <w:tcPr>
            <w:tcW w:w="3258" w:type="dxa"/>
          </w:tcPr>
          <w:p>
            <w:pPr>
              <w:pStyle w:val="7"/>
              <w:spacing w:before="6"/>
              <w:rPr>
                <w:sz w:val="16"/>
              </w:rPr>
            </w:pPr>
          </w:p>
          <w:p>
            <w:pPr>
              <w:pStyle w:val="7"/>
              <w:spacing w:before="1"/>
              <w:ind w:left="110"/>
              <w:rPr>
                <w:sz w:val="22"/>
              </w:rPr>
            </w:pPr>
            <w:r>
              <w:rPr>
                <w:sz w:val="22"/>
              </w:rPr>
              <w:t>违法经营额 6000－8000 元。</w:t>
            </w:r>
          </w:p>
        </w:tc>
        <w:tc>
          <w:tcPr>
            <w:tcW w:w="1134" w:type="dxa"/>
            <w:vMerge w:val="continue"/>
            <w:tcBorders>
              <w:top w:val="nil"/>
            </w:tcBorders>
          </w:tcPr>
          <w:p>
            <w:pPr>
              <w:rPr>
                <w:sz w:val="2"/>
                <w:szCs w:val="2"/>
              </w:rPr>
            </w:pPr>
          </w:p>
        </w:tc>
        <w:tc>
          <w:tcPr>
            <w:tcW w:w="3258" w:type="dxa"/>
          </w:tcPr>
          <w:p>
            <w:pPr>
              <w:pStyle w:val="7"/>
              <w:spacing w:before="6"/>
              <w:rPr>
                <w:sz w:val="16"/>
              </w:rPr>
            </w:pPr>
          </w:p>
          <w:p>
            <w:pPr>
              <w:pStyle w:val="7"/>
              <w:spacing w:before="1"/>
              <w:ind w:left="111"/>
              <w:rPr>
                <w:sz w:val="22"/>
              </w:rPr>
            </w:pPr>
            <w:r>
              <w:rPr>
                <w:sz w:val="22"/>
              </w:rPr>
              <w:t>可以处 3－4 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818" w:type="dxa"/>
            <w:vMerge w:val="continue"/>
            <w:tcBorders>
              <w:top w:val="nil"/>
            </w:tcBorders>
          </w:tcPr>
          <w:p>
            <w:pPr>
              <w:rPr>
                <w:sz w:val="2"/>
                <w:szCs w:val="2"/>
              </w:rPr>
            </w:pPr>
          </w:p>
        </w:tc>
        <w:tc>
          <w:tcPr>
            <w:tcW w:w="1360" w:type="dxa"/>
            <w:vMerge w:val="continue"/>
            <w:tcBorders>
              <w:top w:val="nil"/>
            </w:tcBorders>
          </w:tcPr>
          <w:p>
            <w:pPr>
              <w:rPr>
                <w:sz w:val="2"/>
                <w:szCs w:val="2"/>
              </w:rPr>
            </w:pPr>
          </w:p>
        </w:tc>
        <w:tc>
          <w:tcPr>
            <w:tcW w:w="2798" w:type="dxa"/>
            <w:vMerge w:val="continue"/>
            <w:tcBorders>
              <w:top w:val="nil"/>
            </w:tcBorders>
          </w:tcPr>
          <w:p>
            <w:pPr>
              <w:rPr>
                <w:sz w:val="2"/>
                <w:szCs w:val="2"/>
              </w:rPr>
            </w:pPr>
          </w:p>
        </w:tc>
        <w:tc>
          <w:tcPr>
            <w:tcW w:w="1132" w:type="dxa"/>
            <w:vMerge w:val="continue"/>
            <w:tcBorders>
              <w:top w:val="nil"/>
            </w:tcBorders>
          </w:tcPr>
          <w:p>
            <w:pPr>
              <w:rPr>
                <w:sz w:val="2"/>
                <w:szCs w:val="2"/>
              </w:rPr>
            </w:pPr>
          </w:p>
        </w:tc>
        <w:tc>
          <w:tcPr>
            <w:tcW w:w="3258" w:type="dxa"/>
          </w:tcPr>
          <w:p>
            <w:pPr>
              <w:pStyle w:val="7"/>
              <w:spacing w:before="6"/>
              <w:rPr>
                <w:sz w:val="16"/>
              </w:rPr>
            </w:pPr>
          </w:p>
          <w:p>
            <w:pPr>
              <w:pStyle w:val="7"/>
              <w:ind w:left="110"/>
              <w:rPr>
                <w:sz w:val="22"/>
              </w:rPr>
            </w:pPr>
            <w:r>
              <w:rPr>
                <w:sz w:val="22"/>
              </w:rPr>
              <w:t>违法经营额 8000－10000 元。</w:t>
            </w:r>
          </w:p>
        </w:tc>
        <w:tc>
          <w:tcPr>
            <w:tcW w:w="1134" w:type="dxa"/>
            <w:vMerge w:val="continue"/>
            <w:tcBorders>
              <w:top w:val="nil"/>
            </w:tcBorders>
          </w:tcPr>
          <w:p>
            <w:pPr>
              <w:rPr>
                <w:sz w:val="2"/>
                <w:szCs w:val="2"/>
              </w:rPr>
            </w:pPr>
          </w:p>
        </w:tc>
        <w:tc>
          <w:tcPr>
            <w:tcW w:w="3258" w:type="dxa"/>
          </w:tcPr>
          <w:p>
            <w:pPr>
              <w:pStyle w:val="7"/>
              <w:spacing w:before="6"/>
              <w:rPr>
                <w:sz w:val="16"/>
              </w:rPr>
            </w:pPr>
          </w:p>
          <w:p>
            <w:pPr>
              <w:pStyle w:val="7"/>
              <w:ind w:left="111"/>
              <w:rPr>
                <w:sz w:val="22"/>
              </w:rPr>
            </w:pPr>
            <w:r>
              <w:rPr>
                <w:sz w:val="22"/>
              </w:rPr>
              <w:t>可以处 4－5 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818" w:type="dxa"/>
          </w:tcPr>
          <w:p>
            <w:pPr>
              <w:pStyle w:val="7"/>
              <w:spacing w:before="6"/>
              <w:rPr>
                <w:sz w:val="16"/>
              </w:rPr>
            </w:pPr>
          </w:p>
          <w:p>
            <w:pPr>
              <w:pStyle w:val="7"/>
              <w:ind w:left="12"/>
              <w:jc w:val="center"/>
              <w:rPr>
                <w:sz w:val="22"/>
              </w:rPr>
            </w:pPr>
            <w:r>
              <w:rPr>
                <w:w w:val="100"/>
                <w:sz w:val="22"/>
              </w:rPr>
              <w:t>4</w:t>
            </w:r>
          </w:p>
        </w:tc>
        <w:tc>
          <w:tcPr>
            <w:tcW w:w="1360" w:type="dxa"/>
          </w:tcPr>
          <w:p>
            <w:pPr>
              <w:pStyle w:val="7"/>
              <w:spacing w:before="56" w:line="266" w:lineRule="auto"/>
              <w:ind w:left="108" w:right="138"/>
              <w:rPr>
                <w:sz w:val="22"/>
              </w:rPr>
            </w:pPr>
            <w:r>
              <w:rPr>
                <w:sz w:val="22"/>
              </w:rPr>
              <w:t>音像出版单位委托未取</w:t>
            </w:r>
          </w:p>
        </w:tc>
        <w:tc>
          <w:tcPr>
            <w:tcW w:w="2798" w:type="dxa"/>
          </w:tcPr>
          <w:p>
            <w:pPr>
              <w:pStyle w:val="7"/>
              <w:tabs>
                <w:tab w:val="left" w:pos="1431"/>
              </w:tabs>
              <w:spacing w:before="56" w:line="266" w:lineRule="auto"/>
              <w:ind w:left="108" w:right="93"/>
              <w:rPr>
                <w:sz w:val="22"/>
              </w:rPr>
            </w:pPr>
            <w:r>
              <w:rPr>
                <w:sz w:val="22"/>
              </w:rPr>
              <w:t>第四十</w:t>
            </w:r>
            <w:r>
              <w:rPr>
                <w:spacing w:val="-3"/>
                <w:sz w:val="22"/>
              </w:rPr>
              <w:t>二</w:t>
            </w:r>
            <w:r>
              <w:rPr>
                <w:sz w:val="22"/>
              </w:rPr>
              <w:t>条</w:t>
            </w:r>
            <w:r>
              <w:rPr>
                <w:sz w:val="22"/>
              </w:rPr>
              <w:tab/>
            </w:r>
            <w:r>
              <w:rPr>
                <w:spacing w:val="-3"/>
                <w:sz w:val="22"/>
              </w:rPr>
              <w:t>有</w:t>
            </w:r>
            <w:r>
              <w:rPr>
                <w:sz w:val="22"/>
              </w:rPr>
              <w:t>下列</w:t>
            </w:r>
            <w:r>
              <w:rPr>
                <w:spacing w:val="-3"/>
                <w:sz w:val="22"/>
              </w:rPr>
              <w:t>行</w:t>
            </w:r>
            <w:r>
              <w:rPr>
                <w:sz w:val="22"/>
              </w:rPr>
              <w:t>为之一的</w:t>
            </w:r>
            <w:r>
              <w:rPr>
                <w:spacing w:val="-60"/>
                <w:sz w:val="22"/>
              </w:rPr>
              <w:t>，</w:t>
            </w:r>
            <w:r>
              <w:rPr>
                <w:spacing w:val="-3"/>
                <w:sz w:val="22"/>
              </w:rPr>
              <w:t>由</w:t>
            </w:r>
            <w:r>
              <w:rPr>
                <w:sz w:val="22"/>
              </w:rPr>
              <w:t>出版</w:t>
            </w:r>
            <w:r>
              <w:rPr>
                <w:spacing w:val="-3"/>
                <w:sz w:val="22"/>
              </w:rPr>
              <w:t>行</w:t>
            </w:r>
            <w:r>
              <w:rPr>
                <w:sz w:val="22"/>
              </w:rPr>
              <w:t>政主</w:t>
            </w:r>
            <w:r>
              <w:rPr>
                <w:spacing w:val="-3"/>
                <w:sz w:val="22"/>
              </w:rPr>
              <w:t>管</w:t>
            </w:r>
            <w:r>
              <w:rPr>
                <w:spacing w:val="-14"/>
                <w:sz w:val="22"/>
              </w:rPr>
              <w:t>部</w:t>
            </w:r>
          </w:p>
        </w:tc>
        <w:tc>
          <w:tcPr>
            <w:tcW w:w="1132" w:type="dxa"/>
          </w:tcPr>
          <w:p>
            <w:pPr>
              <w:pStyle w:val="7"/>
              <w:spacing w:before="56" w:line="266" w:lineRule="auto"/>
              <w:ind w:left="109" w:right="127"/>
              <w:rPr>
                <w:sz w:val="22"/>
              </w:rPr>
            </w:pPr>
            <w:r>
              <w:rPr>
                <w:spacing w:val="-5"/>
                <w:sz w:val="22"/>
              </w:rPr>
              <w:t>违法经营</w:t>
            </w:r>
            <w:r>
              <w:rPr>
                <w:spacing w:val="-27"/>
                <w:sz w:val="22"/>
              </w:rPr>
              <w:t xml:space="preserve">额 </w:t>
            </w:r>
            <w:r>
              <w:rPr>
                <w:sz w:val="22"/>
              </w:rPr>
              <w:t>1</w:t>
            </w:r>
            <w:r>
              <w:rPr>
                <w:spacing w:val="-24"/>
                <w:sz w:val="22"/>
              </w:rPr>
              <w:t xml:space="preserve"> 万元</w:t>
            </w:r>
          </w:p>
        </w:tc>
        <w:tc>
          <w:tcPr>
            <w:tcW w:w="3258" w:type="dxa"/>
          </w:tcPr>
          <w:p>
            <w:pPr>
              <w:pStyle w:val="7"/>
              <w:spacing w:before="6"/>
              <w:rPr>
                <w:sz w:val="16"/>
              </w:rPr>
            </w:pPr>
          </w:p>
          <w:p>
            <w:pPr>
              <w:pStyle w:val="7"/>
              <w:ind w:left="110"/>
              <w:rPr>
                <w:sz w:val="22"/>
              </w:rPr>
            </w:pPr>
            <w:r>
              <w:rPr>
                <w:sz w:val="22"/>
              </w:rPr>
              <w:t>违法经营额 1－5 万元。</w:t>
            </w:r>
          </w:p>
        </w:tc>
        <w:tc>
          <w:tcPr>
            <w:tcW w:w="1134" w:type="dxa"/>
          </w:tcPr>
          <w:p>
            <w:pPr>
              <w:pStyle w:val="7"/>
              <w:spacing w:before="56" w:line="266" w:lineRule="auto"/>
              <w:ind w:left="111" w:right="127"/>
              <w:rPr>
                <w:sz w:val="22"/>
              </w:rPr>
            </w:pPr>
            <w:r>
              <w:rPr>
                <w:sz w:val="22"/>
              </w:rPr>
              <w:t>责令停止违法行</w:t>
            </w:r>
          </w:p>
        </w:tc>
        <w:tc>
          <w:tcPr>
            <w:tcW w:w="3258" w:type="dxa"/>
          </w:tcPr>
          <w:p>
            <w:pPr>
              <w:pStyle w:val="7"/>
              <w:spacing w:before="6"/>
              <w:rPr>
                <w:sz w:val="16"/>
              </w:rPr>
            </w:pPr>
          </w:p>
          <w:p>
            <w:pPr>
              <w:pStyle w:val="7"/>
              <w:ind w:left="112"/>
              <w:rPr>
                <w:sz w:val="22"/>
              </w:rPr>
            </w:pPr>
            <w:r>
              <w:rPr>
                <w:sz w:val="22"/>
              </w:rPr>
              <w:t>并处违法经营额 5 倍罚款。</w:t>
            </w:r>
          </w:p>
        </w:tc>
      </w:tr>
    </w:tbl>
    <w:p>
      <w:pPr>
        <w:spacing w:after="0"/>
        <w:rPr>
          <w:sz w:val="22"/>
        </w:rPr>
        <w:sectPr>
          <w:footerReference r:id="rId116" w:type="default"/>
          <w:pgSz w:w="16840" w:h="11910" w:orient="landscape"/>
          <w:pgMar w:top="1100" w:right="780" w:bottom="280" w:left="1040" w:header="0" w:footer="0" w:gutter="0"/>
          <w:cols w:space="720" w:num="1"/>
        </w:sectPr>
      </w:pPr>
    </w:p>
    <w:p>
      <w:pPr>
        <w:pStyle w:val="2"/>
        <w:rPr>
          <w:sz w:val="20"/>
        </w:rPr>
      </w:pPr>
    </w:p>
    <w:p>
      <w:pPr>
        <w:pStyle w:val="2"/>
        <w:rPr>
          <w:sz w:val="20"/>
        </w:rPr>
      </w:pPr>
    </w:p>
    <w:p>
      <w:pPr>
        <w:pStyle w:val="2"/>
        <w:spacing w:before="9"/>
        <w:rPr>
          <w:sz w:val="13"/>
        </w:rPr>
      </w:pPr>
    </w:p>
    <w:tbl>
      <w:tblPr>
        <w:tblStyle w:val="3"/>
        <w:tblW w:w="0" w:type="auto"/>
        <w:tblInd w:w="3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18"/>
        <w:gridCol w:w="1360"/>
        <w:gridCol w:w="2798"/>
        <w:gridCol w:w="1132"/>
        <w:gridCol w:w="3258"/>
        <w:gridCol w:w="1134"/>
        <w:gridCol w:w="325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818" w:type="dxa"/>
            <w:vMerge w:val="restart"/>
            <w:tcBorders>
              <w:top w:val="single" w:color="auto" w:sz="4" w:space="0"/>
            </w:tcBorders>
          </w:tcPr>
          <w:p>
            <w:pPr>
              <w:pStyle w:val="7"/>
              <w:rPr>
                <w:rFonts w:ascii="Times New Roman"/>
                <w:sz w:val="22"/>
              </w:rPr>
            </w:pPr>
          </w:p>
        </w:tc>
        <w:tc>
          <w:tcPr>
            <w:tcW w:w="1360" w:type="dxa"/>
            <w:vMerge w:val="restart"/>
            <w:tcBorders>
              <w:top w:val="single" w:color="auto" w:sz="4" w:space="0"/>
            </w:tcBorders>
          </w:tcPr>
          <w:p>
            <w:pPr>
              <w:pStyle w:val="7"/>
              <w:spacing w:before="15" w:line="266" w:lineRule="auto"/>
              <w:ind w:left="108" w:right="138"/>
              <w:jc w:val="both"/>
              <w:rPr>
                <w:sz w:val="22"/>
              </w:rPr>
            </w:pPr>
            <w:r>
              <w:rPr>
                <w:spacing w:val="-5"/>
                <w:sz w:val="22"/>
              </w:rPr>
              <w:t>得《音像制品制作许可证》的单位制作音像制品，或者委</w:t>
            </w:r>
            <w:r>
              <w:rPr>
                <w:sz w:val="22"/>
              </w:rPr>
              <w:t>托未取得</w:t>
            </w:r>
          </w:p>
          <w:p>
            <w:pPr>
              <w:pStyle w:val="7"/>
              <w:spacing w:line="266" w:lineRule="auto"/>
              <w:ind w:left="108" w:right="138"/>
              <w:jc w:val="both"/>
              <w:rPr>
                <w:sz w:val="22"/>
              </w:rPr>
            </w:pPr>
            <w:r>
              <w:rPr>
                <w:spacing w:val="-5"/>
                <w:sz w:val="22"/>
              </w:rPr>
              <w:t>《复制经营许可证》的单位复制音</w:t>
            </w:r>
            <w:r>
              <w:rPr>
                <w:sz w:val="22"/>
              </w:rPr>
              <w:t>像制品的</w:t>
            </w:r>
          </w:p>
        </w:tc>
        <w:tc>
          <w:tcPr>
            <w:tcW w:w="2798" w:type="dxa"/>
            <w:vMerge w:val="restart"/>
            <w:tcBorders>
              <w:top w:val="single" w:color="auto" w:sz="4" w:space="0"/>
            </w:tcBorders>
          </w:tcPr>
          <w:p>
            <w:pPr>
              <w:pStyle w:val="7"/>
              <w:spacing w:before="15" w:line="266" w:lineRule="auto"/>
              <w:ind w:left="108" w:right="93"/>
              <w:jc w:val="both"/>
              <w:rPr>
                <w:sz w:val="22"/>
              </w:rPr>
            </w:pPr>
            <w:r>
              <w:rPr>
                <w:spacing w:val="-9"/>
                <w:sz w:val="22"/>
              </w:rPr>
              <w:t>门责令停止违法行为，给予</w:t>
            </w:r>
            <w:r>
              <w:rPr>
                <w:spacing w:val="-10"/>
                <w:sz w:val="22"/>
              </w:rPr>
              <w:t>警告，没收违法经营的音像</w:t>
            </w:r>
            <w:r>
              <w:rPr>
                <w:spacing w:val="-9"/>
                <w:sz w:val="22"/>
              </w:rPr>
              <w:t>制品和违法所得；违法经营</w:t>
            </w:r>
            <w:r>
              <w:rPr>
                <w:spacing w:val="-25"/>
                <w:sz w:val="22"/>
              </w:rPr>
              <w:t xml:space="preserve">额 </w:t>
            </w:r>
            <w:r>
              <w:rPr>
                <w:sz w:val="22"/>
              </w:rPr>
              <w:t>1</w:t>
            </w:r>
            <w:r>
              <w:rPr>
                <w:spacing w:val="-15"/>
                <w:sz w:val="22"/>
              </w:rPr>
              <w:t xml:space="preserve"> 万元以上的，并处违法</w:t>
            </w:r>
          </w:p>
          <w:p>
            <w:pPr>
              <w:pStyle w:val="7"/>
              <w:spacing w:line="278" w:lineRule="exact"/>
              <w:ind w:left="108"/>
              <w:jc w:val="both"/>
              <w:rPr>
                <w:sz w:val="22"/>
              </w:rPr>
            </w:pPr>
            <w:r>
              <w:rPr>
                <w:spacing w:val="-14"/>
                <w:sz w:val="22"/>
              </w:rPr>
              <w:t xml:space="preserve">经营额 </w:t>
            </w:r>
            <w:r>
              <w:rPr>
                <w:sz w:val="22"/>
              </w:rPr>
              <w:t>5</w:t>
            </w:r>
            <w:r>
              <w:rPr>
                <w:spacing w:val="-24"/>
                <w:sz w:val="22"/>
              </w:rPr>
              <w:t xml:space="preserve"> 倍以上 </w:t>
            </w:r>
            <w:r>
              <w:rPr>
                <w:sz w:val="22"/>
              </w:rPr>
              <w:t>10</w:t>
            </w:r>
            <w:r>
              <w:rPr>
                <w:spacing w:val="-15"/>
                <w:sz w:val="22"/>
              </w:rPr>
              <w:t xml:space="preserve"> 倍以下</w:t>
            </w:r>
          </w:p>
          <w:p>
            <w:pPr>
              <w:pStyle w:val="7"/>
              <w:spacing w:before="30"/>
              <w:ind w:left="108"/>
              <w:rPr>
                <w:sz w:val="22"/>
              </w:rPr>
            </w:pPr>
            <w:r>
              <w:rPr>
                <w:sz w:val="22"/>
              </w:rPr>
              <w:t>的罚款；违法经营额不足 1</w:t>
            </w:r>
          </w:p>
          <w:p>
            <w:pPr>
              <w:pStyle w:val="7"/>
              <w:spacing w:before="30" w:line="266" w:lineRule="auto"/>
              <w:ind w:left="108" w:right="93"/>
              <w:rPr>
                <w:sz w:val="22"/>
              </w:rPr>
            </w:pPr>
            <w:r>
              <w:rPr>
                <w:spacing w:val="-16"/>
                <w:sz w:val="22"/>
              </w:rPr>
              <w:t xml:space="preserve">万元的，可以处 </w:t>
            </w:r>
            <w:r>
              <w:rPr>
                <w:sz w:val="22"/>
              </w:rPr>
              <w:t>5</w:t>
            </w:r>
            <w:r>
              <w:rPr>
                <w:spacing w:val="-15"/>
                <w:sz w:val="22"/>
              </w:rPr>
              <w:t xml:space="preserve"> 万元以下</w:t>
            </w:r>
            <w:r>
              <w:rPr>
                <w:spacing w:val="-10"/>
                <w:sz w:val="22"/>
              </w:rPr>
              <w:t>的罚款；情节严重的，并责</w:t>
            </w:r>
            <w:r>
              <w:rPr>
                <w:spacing w:val="-3"/>
                <w:sz w:val="22"/>
              </w:rPr>
              <w:t>令停业整顿或者由原发证机关吊销许可证。</w:t>
            </w:r>
          </w:p>
        </w:tc>
        <w:tc>
          <w:tcPr>
            <w:tcW w:w="1132" w:type="dxa"/>
            <w:vMerge w:val="restart"/>
            <w:tcBorders>
              <w:top w:val="single" w:color="auto" w:sz="4" w:space="0"/>
            </w:tcBorders>
          </w:tcPr>
          <w:p>
            <w:pPr>
              <w:pStyle w:val="7"/>
              <w:spacing w:before="15"/>
              <w:ind w:left="109"/>
              <w:rPr>
                <w:sz w:val="22"/>
              </w:rPr>
            </w:pPr>
            <w:r>
              <w:rPr>
                <w:sz w:val="22"/>
              </w:rPr>
              <w:t>以上的</w:t>
            </w:r>
          </w:p>
        </w:tc>
        <w:tc>
          <w:tcPr>
            <w:tcW w:w="3258" w:type="dxa"/>
            <w:tcBorders>
              <w:top w:val="single" w:color="auto" w:sz="4" w:space="0"/>
            </w:tcBorders>
          </w:tcPr>
          <w:p>
            <w:pPr>
              <w:pStyle w:val="7"/>
              <w:spacing w:before="7"/>
              <w:rPr>
                <w:sz w:val="16"/>
              </w:rPr>
            </w:pPr>
          </w:p>
          <w:p>
            <w:pPr>
              <w:pStyle w:val="7"/>
              <w:ind w:left="110"/>
              <w:rPr>
                <w:sz w:val="22"/>
              </w:rPr>
            </w:pPr>
            <w:r>
              <w:rPr>
                <w:sz w:val="22"/>
              </w:rPr>
              <w:t>违法经营额 5－10 万元。</w:t>
            </w:r>
          </w:p>
        </w:tc>
        <w:tc>
          <w:tcPr>
            <w:tcW w:w="1134" w:type="dxa"/>
            <w:vMerge w:val="restart"/>
            <w:tcBorders>
              <w:top w:val="single" w:color="auto" w:sz="4" w:space="0"/>
            </w:tcBorders>
          </w:tcPr>
          <w:p>
            <w:pPr>
              <w:pStyle w:val="7"/>
              <w:spacing w:before="15" w:line="266" w:lineRule="auto"/>
              <w:ind w:left="111" w:right="127"/>
              <w:jc w:val="both"/>
              <w:rPr>
                <w:sz w:val="22"/>
              </w:rPr>
            </w:pPr>
            <w:r>
              <w:rPr>
                <w:sz w:val="22"/>
              </w:rPr>
              <w:t>为，给予警告，没收违法经营的音像制品和违法所得</w:t>
            </w:r>
          </w:p>
        </w:tc>
        <w:tc>
          <w:tcPr>
            <w:tcW w:w="3258" w:type="dxa"/>
            <w:tcBorders>
              <w:top w:val="single" w:color="auto" w:sz="4" w:space="0"/>
            </w:tcBorders>
          </w:tcPr>
          <w:p>
            <w:pPr>
              <w:pStyle w:val="7"/>
              <w:spacing w:before="7"/>
              <w:rPr>
                <w:sz w:val="16"/>
              </w:rPr>
            </w:pPr>
          </w:p>
          <w:p>
            <w:pPr>
              <w:pStyle w:val="7"/>
              <w:ind w:left="112"/>
              <w:rPr>
                <w:sz w:val="22"/>
              </w:rPr>
            </w:pPr>
            <w:r>
              <w:rPr>
                <w:sz w:val="22"/>
              </w:rPr>
              <w:t>并处违法经营额 6 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818" w:type="dxa"/>
            <w:vMerge w:val="continue"/>
            <w:tcBorders>
              <w:top w:val="nil"/>
            </w:tcBorders>
          </w:tcPr>
          <w:p>
            <w:pPr>
              <w:rPr>
                <w:sz w:val="2"/>
                <w:szCs w:val="2"/>
              </w:rPr>
            </w:pPr>
          </w:p>
        </w:tc>
        <w:tc>
          <w:tcPr>
            <w:tcW w:w="1360" w:type="dxa"/>
            <w:vMerge w:val="continue"/>
            <w:tcBorders>
              <w:top w:val="nil"/>
            </w:tcBorders>
          </w:tcPr>
          <w:p>
            <w:pPr>
              <w:rPr>
                <w:sz w:val="2"/>
                <w:szCs w:val="2"/>
              </w:rPr>
            </w:pPr>
          </w:p>
        </w:tc>
        <w:tc>
          <w:tcPr>
            <w:tcW w:w="2798" w:type="dxa"/>
            <w:vMerge w:val="continue"/>
            <w:tcBorders>
              <w:top w:val="nil"/>
            </w:tcBorders>
          </w:tcPr>
          <w:p>
            <w:pPr>
              <w:rPr>
                <w:sz w:val="2"/>
                <w:szCs w:val="2"/>
              </w:rPr>
            </w:pPr>
          </w:p>
        </w:tc>
        <w:tc>
          <w:tcPr>
            <w:tcW w:w="1132" w:type="dxa"/>
            <w:vMerge w:val="continue"/>
            <w:tcBorders>
              <w:top w:val="nil"/>
            </w:tcBorders>
          </w:tcPr>
          <w:p>
            <w:pPr>
              <w:rPr>
                <w:sz w:val="2"/>
                <w:szCs w:val="2"/>
              </w:rPr>
            </w:pPr>
          </w:p>
        </w:tc>
        <w:tc>
          <w:tcPr>
            <w:tcW w:w="3258" w:type="dxa"/>
          </w:tcPr>
          <w:p>
            <w:pPr>
              <w:pStyle w:val="7"/>
              <w:spacing w:before="6"/>
              <w:rPr>
                <w:sz w:val="16"/>
              </w:rPr>
            </w:pPr>
          </w:p>
          <w:p>
            <w:pPr>
              <w:pStyle w:val="7"/>
              <w:spacing w:before="1"/>
              <w:ind w:left="110"/>
              <w:rPr>
                <w:sz w:val="22"/>
              </w:rPr>
            </w:pPr>
            <w:r>
              <w:rPr>
                <w:sz w:val="22"/>
              </w:rPr>
              <w:t>违法经营额 10－12 万元。</w:t>
            </w:r>
          </w:p>
        </w:tc>
        <w:tc>
          <w:tcPr>
            <w:tcW w:w="1134" w:type="dxa"/>
            <w:vMerge w:val="continue"/>
            <w:tcBorders>
              <w:top w:val="nil"/>
            </w:tcBorders>
          </w:tcPr>
          <w:p>
            <w:pPr>
              <w:rPr>
                <w:sz w:val="2"/>
                <w:szCs w:val="2"/>
              </w:rPr>
            </w:pPr>
          </w:p>
        </w:tc>
        <w:tc>
          <w:tcPr>
            <w:tcW w:w="3258" w:type="dxa"/>
          </w:tcPr>
          <w:p>
            <w:pPr>
              <w:pStyle w:val="7"/>
              <w:spacing w:before="6"/>
              <w:rPr>
                <w:sz w:val="16"/>
              </w:rPr>
            </w:pPr>
          </w:p>
          <w:p>
            <w:pPr>
              <w:pStyle w:val="7"/>
              <w:spacing w:before="1"/>
              <w:ind w:left="111"/>
              <w:rPr>
                <w:sz w:val="22"/>
              </w:rPr>
            </w:pPr>
            <w:r>
              <w:rPr>
                <w:sz w:val="22"/>
              </w:rPr>
              <w:t>并处违法经营额 7 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818" w:type="dxa"/>
            <w:vMerge w:val="continue"/>
            <w:tcBorders>
              <w:top w:val="nil"/>
            </w:tcBorders>
          </w:tcPr>
          <w:p>
            <w:pPr>
              <w:rPr>
                <w:sz w:val="2"/>
                <w:szCs w:val="2"/>
              </w:rPr>
            </w:pPr>
          </w:p>
        </w:tc>
        <w:tc>
          <w:tcPr>
            <w:tcW w:w="1360" w:type="dxa"/>
            <w:vMerge w:val="continue"/>
            <w:tcBorders>
              <w:top w:val="nil"/>
            </w:tcBorders>
          </w:tcPr>
          <w:p>
            <w:pPr>
              <w:rPr>
                <w:sz w:val="2"/>
                <w:szCs w:val="2"/>
              </w:rPr>
            </w:pPr>
          </w:p>
        </w:tc>
        <w:tc>
          <w:tcPr>
            <w:tcW w:w="2798" w:type="dxa"/>
            <w:vMerge w:val="continue"/>
            <w:tcBorders>
              <w:top w:val="nil"/>
            </w:tcBorders>
          </w:tcPr>
          <w:p>
            <w:pPr>
              <w:rPr>
                <w:sz w:val="2"/>
                <w:szCs w:val="2"/>
              </w:rPr>
            </w:pPr>
          </w:p>
        </w:tc>
        <w:tc>
          <w:tcPr>
            <w:tcW w:w="1132" w:type="dxa"/>
            <w:vMerge w:val="continue"/>
            <w:tcBorders>
              <w:top w:val="nil"/>
            </w:tcBorders>
          </w:tcPr>
          <w:p>
            <w:pPr>
              <w:rPr>
                <w:sz w:val="2"/>
                <w:szCs w:val="2"/>
              </w:rPr>
            </w:pPr>
          </w:p>
        </w:tc>
        <w:tc>
          <w:tcPr>
            <w:tcW w:w="3258" w:type="dxa"/>
          </w:tcPr>
          <w:p>
            <w:pPr>
              <w:pStyle w:val="7"/>
              <w:spacing w:before="6"/>
              <w:rPr>
                <w:sz w:val="16"/>
              </w:rPr>
            </w:pPr>
          </w:p>
          <w:p>
            <w:pPr>
              <w:pStyle w:val="7"/>
              <w:ind w:left="110"/>
              <w:rPr>
                <w:sz w:val="22"/>
              </w:rPr>
            </w:pPr>
            <w:r>
              <w:rPr>
                <w:sz w:val="22"/>
              </w:rPr>
              <w:t>违法经营额 12－14 万元。</w:t>
            </w:r>
          </w:p>
        </w:tc>
        <w:tc>
          <w:tcPr>
            <w:tcW w:w="1134" w:type="dxa"/>
            <w:vMerge w:val="continue"/>
            <w:tcBorders>
              <w:top w:val="nil"/>
            </w:tcBorders>
          </w:tcPr>
          <w:p>
            <w:pPr>
              <w:rPr>
                <w:sz w:val="2"/>
                <w:szCs w:val="2"/>
              </w:rPr>
            </w:pPr>
          </w:p>
        </w:tc>
        <w:tc>
          <w:tcPr>
            <w:tcW w:w="3258" w:type="dxa"/>
          </w:tcPr>
          <w:p>
            <w:pPr>
              <w:pStyle w:val="7"/>
              <w:spacing w:before="6"/>
              <w:rPr>
                <w:sz w:val="16"/>
              </w:rPr>
            </w:pPr>
          </w:p>
          <w:p>
            <w:pPr>
              <w:pStyle w:val="7"/>
              <w:ind w:left="111"/>
              <w:rPr>
                <w:sz w:val="22"/>
              </w:rPr>
            </w:pPr>
            <w:r>
              <w:rPr>
                <w:sz w:val="22"/>
              </w:rPr>
              <w:t>并处违法经营额 8 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818" w:type="dxa"/>
            <w:vMerge w:val="continue"/>
            <w:tcBorders>
              <w:top w:val="nil"/>
            </w:tcBorders>
          </w:tcPr>
          <w:p>
            <w:pPr>
              <w:rPr>
                <w:sz w:val="2"/>
                <w:szCs w:val="2"/>
              </w:rPr>
            </w:pPr>
          </w:p>
        </w:tc>
        <w:tc>
          <w:tcPr>
            <w:tcW w:w="1360" w:type="dxa"/>
            <w:vMerge w:val="continue"/>
            <w:tcBorders>
              <w:top w:val="nil"/>
            </w:tcBorders>
          </w:tcPr>
          <w:p>
            <w:pPr>
              <w:rPr>
                <w:sz w:val="2"/>
                <w:szCs w:val="2"/>
              </w:rPr>
            </w:pPr>
          </w:p>
        </w:tc>
        <w:tc>
          <w:tcPr>
            <w:tcW w:w="2798" w:type="dxa"/>
            <w:vMerge w:val="continue"/>
            <w:tcBorders>
              <w:top w:val="nil"/>
            </w:tcBorders>
          </w:tcPr>
          <w:p>
            <w:pPr>
              <w:rPr>
                <w:sz w:val="2"/>
                <w:szCs w:val="2"/>
              </w:rPr>
            </w:pPr>
          </w:p>
        </w:tc>
        <w:tc>
          <w:tcPr>
            <w:tcW w:w="1132" w:type="dxa"/>
            <w:vMerge w:val="continue"/>
            <w:tcBorders>
              <w:top w:val="nil"/>
            </w:tcBorders>
          </w:tcPr>
          <w:p>
            <w:pPr>
              <w:rPr>
                <w:sz w:val="2"/>
                <w:szCs w:val="2"/>
              </w:rPr>
            </w:pPr>
          </w:p>
        </w:tc>
        <w:tc>
          <w:tcPr>
            <w:tcW w:w="3258" w:type="dxa"/>
          </w:tcPr>
          <w:p>
            <w:pPr>
              <w:pStyle w:val="7"/>
              <w:spacing w:before="6"/>
              <w:rPr>
                <w:sz w:val="16"/>
              </w:rPr>
            </w:pPr>
          </w:p>
          <w:p>
            <w:pPr>
              <w:pStyle w:val="7"/>
              <w:ind w:left="110"/>
              <w:rPr>
                <w:sz w:val="22"/>
              </w:rPr>
            </w:pPr>
            <w:r>
              <w:rPr>
                <w:sz w:val="22"/>
              </w:rPr>
              <w:t>违法经营额 14-15 万元。</w:t>
            </w:r>
          </w:p>
        </w:tc>
        <w:tc>
          <w:tcPr>
            <w:tcW w:w="1134" w:type="dxa"/>
            <w:vMerge w:val="continue"/>
            <w:tcBorders>
              <w:top w:val="nil"/>
            </w:tcBorders>
          </w:tcPr>
          <w:p>
            <w:pPr>
              <w:rPr>
                <w:sz w:val="2"/>
                <w:szCs w:val="2"/>
              </w:rPr>
            </w:pPr>
          </w:p>
        </w:tc>
        <w:tc>
          <w:tcPr>
            <w:tcW w:w="3258" w:type="dxa"/>
          </w:tcPr>
          <w:p>
            <w:pPr>
              <w:pStyle w:val="7"/>
              <w:spacing w:before="6"/>
              <w:rPr>
                <w:sz w:val="16"/>
              </w:rPr>
            </w:pPr>
          </w:p>
          <w:p>
            <w:pPr>
              <w:pStyle w:val="7"/>
              <w:ind w:left="111"/>
              <w:rPr>
                <w:sz w:val="22"/>
              </w:rPr>
            </w:pPr>
            <w:r>
              <w:rPr>
                <w:sz w:val="22"/>
              </w:rPr>
              <w:t>并处违法经营额 9 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2" w:hRule="atLeast"/>
        </w:trPr>
        <w:tc>
          <w:tcPr>
            <w:tcW w:w="818" w:type="dxa"/>
            <w:vMerge w:val="continue"/>
            <w:tcBorders>
              <w:top w:val="nil"/>
            </w:tcBorders>
          </w:tcPr>
          <w:p>
            <w:pPr>
              <w:rPr>
                <w:sz w:val="2"/>
                <w:szCs w:val="2"/>
              </w:rPr>
            </w:pPr>
          </w:p>
        </w:tc>
        <w:tc>
          <w:tcPr>
            <w:tcW w:w="1360" w:type="dxa"/>
            <w:vMerge w:val="continue"/>
            <w:tcBorders>
              <w:top w:val="nil"/>
            </w:tcBorders>
          </w:tcPr>
          <w:p>
            <w:pPr>
              <w:rPr>
                <w:sz w:val="2"/>
                <w:szCs w:val="2"/>
              </w:rPr>
            </w:pPr>
          </w:p>
        </w:tc>
        <w:tc>
          <w:tcPr>
            <w:tcW w:w="2798" w:type="dxa"/>
            <w:vMerge w:val="continue"/>
            <w:tcBorders>
              <w:top w:val="nil"/>
            </w:tcBorders>
          </w:tcPr>
          <w:p>
            <w:pPr>
              <w:rPr>
                <w:sz w:val="2"/>
                <w:szCs w:val="2"/>
              </w:rPr>
            </w:pPr>
          </w:p>
        </w:tc>
        <w:tc>
          <w:tcPr>
            <w:tcW w:w="1132" w:type="dxa"/>
            <w:vMerge w:val="continue"/>
            <w:tcBorders>
              <w:top w:val="nil"/>
            </w:tcBorders>
          </w:tcPr>
          <w:p>
            <w:pPr>
              <w:rPr>
                <w:sz w:val="2"/>
                <w:szCs w:val="2"/>
              </w:rPr>
            </w:pPr>
          </w:p>
        </w:tc>
        <w:tc>
          <w:tcPr>
            <w:tcW w:w="3258" w:type="dxa"/>
          </w:tcPr>
          <w:p>
            <w:pPr>
              <w:pStyle w:val="7"/>
              <w:spacing w:before="6"/>
              <w:rPr>
                <w:sz w:val="16"/>
              </w:rPr>
            </w:pPr>
          </w:p>
          <w:p>
            <w:pPr>
              <w:pStyle w:val="7"/>
              <w:spacing w:before="1"/>
              <w:ind w:left="110"/>
              <w:rPr>
                <w:sz w:val="22"/>
              </w:rPr>
            </w:pPr>
            <w:r>
              <w:rPr>
                <w:sz w:val="22"/>
              </w:rPr>
              <w:t>违法经营额 15 万元以上。</w:t>
            </w:r>
          </w:p>
        </w:tc>
        <w:tc>
          <w:tcPr>
            <w:tcW w:w="1134" w:type="dxa"/>
            <w:vMerge w:val="continue"/>
            <w:tcBorders>
              <w:top w:val="nil"/>
            </w:tcBorders>
          </w:tcPr>
          <w:p>
            <w:pPr>
              <w:rPr>
                <w:sz w:val="2"/>
                <w:szCs w:val="2"/>
              </w:rPr>
            </w:pPr>
          </w:p>
        </w:tc>
        <w:tc>
          <w:tcPr>
            <w:tcW w:w="3258" w:type="dxa"/>
          </w:tcPr>
          <w:p>
            <w:pPr>
              <w:pStyle w:val="7"/>
              <w:spacing w:before="6"/>
              <w:rPr>
                <w:sz w:val="16"/>
              </w:rPr>
            </w:pPr>
          </w:p>
          <w:p>
            <w:pPr>
              <w:pStyle w:val="7"/>
              <w:spacing w:before="1"/>
              <w:ind w:left="111"/>
              <w:rPr>
                <w:sz w:val="22"/>
              </w:rPr>
            </w:pPr>
            <w:r>
              <w:rPr>
                <w:sz w:val="22"/>
              </w:rPr>
              <w:t>并处违法经营额 10 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818" w:type="dxa"/>
            <w:vMerge w:val="continue"/>
            <w:tcBorders>
              <w:top w:val="nil"/>
            </w:tcBorders>
          </w:tcPr>
          <w:p>
            <w:pPr>
              <w:rPr>
                <w:sz w:val="2"/>
                <w:szCs w:val="2"/>
              </w:rPr>
            </w:pPr>
          </w:p>
        </w:tc>
        <w:tc>
          <w:tcPr>
            <w:tcW w:w="1360" w:type="dxa"/>
            <w:vMerge w:val="continue"/>
            <w:tcBorders>
              <w:top w:val="nil"/>
            </w:tcBorders>
          </w:tcPr>
          <w:p>
            <w:pPr>
              <w:rPr>
                <w:sz w:val="2"/>
                <w:szCs w:val="2"/>
              </w:rPr>
            </w:pPr>
          </w:p>
        </w:tc>
        <w:tc>
          <w:tcPr>
            <w:tcW w:w="2798" w:type="dxa"/>
            <w:vMerge w:val="continue"/>
            <w:tcBorders>
              <w:top w:val="nil"/>
            </w:tcBorders>
          </w:tcPr>
          <w:p>
            <w:pPr>
              <w:rPr>
                <w:sz w:val="2"/>
                <w:szCs w:val="2"/>
              </w:rPr>
            </w:pPr>
          </w:p>
        </w:tc>
        <w:tc>
          <w:tcPr>
            <w:tcW w:w="1132" w:type="dxa"/>
          </w:tcPr>
          <w:p>
            <w:pPr>
              <w:pStyle w:val="7"/>
              <w:spacing w:before="6"/>
              <w:rPr>
                <w:sz w:val="16"/>
              </w:rPr>
            </w:pPr>
          </w:p>
          <w:p>
            <w:pPr>
              <w:pStyle w:val="7"/>
              <w:ind w:left="109"/>
              <w:rPr>
                <w:sz w:val="22"/>
              </w:rPr>
            </w:pPr>
            <w:r>
              <w:rPr>
                <w:sz w:val="22"/>
              </w:rPr>
              <w:t>情节严重</w:t>
            </w:r>
          </w:p>
        </w:tc>
        <w:tc>
          <w:tcPr>
            <w:tcW w:w="3258" w:type="dxa"/>
          </w:tcPr>
          <w:p>
            <w:pPr>
              <w:pStyle w:val="7"/>
              <w:spacing w:before="56" w:line="266" w:lineRule="auto"/>
              <w:ind w:left="110" w:right="274"/>
              <w:rPr>
                <w:sz w:val="22"/>
              </w:rPr>
            </w:pPr>
            <w:r>
              <w:rPr>
                <w:sz w:val="22"/>
              </w:rPr>
              <w:t>违法经营额巨大或者造成恶劣的社会影响。</w:t>
            </w:r>
          </w:p>
        </w:tc>
        <w:tc>
          <w:tcPr>
            <w:tcW w:w="1134" w:type="dxa"/>
            <w:vMerge w:val="continue"/>
            <w:tcBorders>
              <w:top w:val="nil"/>
            </w:tcBorders>
          </w:tcPr>
          <w:p>
            <w:pPr>
              <w:rPr>
                <w:sz w:val="2"/>
                <w:szCs w:val="2"/>
              </w:rPr>
            </w:pPr>
          </w:p>
        </w:tc>
        <w:tc>
          <w:tcPr>
            <w:tcW w:w="3258" w:type="dxa"/>
          </w:tcPr>
          <w:p>
            <w:pPr>
              <w:pStyle w:val="7"/>
              <w:spacing w:before="6"/>
              <w:rPr>
                <w:sz w:val="16"/>
              </w:rPr>
            </w:pPr>
          </w:p>
          <w:p>
            <w:pPr>
              <w:pStyle w:val="7"/>
              <w:ind w:left="112"/>
              <w:rPr>
                <w:sz w:val="22"/>
              </w:rPr>
            </w:pPr>
            <w:r>
              <w:rPr>
                <w:sz w:val="22"/>
              </w:rPr>
              <w:t>并由原发证机关吊销许可证。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818" w:type="dxa"/>
            <w:vMerge w:val="continue"/>
            <w:tcBorders>
              <w:top w:val="nil"/>
            </w:tcBorders>
          </w:tcPr>
          <w:p>
            <w:pPr>
              <w:rPr>
                <w:sz w:val="2"/>
                <w:szCs w:val="2"/>
              </w:rPr>
            </w:pPr>
          </w:p>
        </w:tc>
        <w:tc>
          <w:tcPr>
            <w:tcW w:w="1360" w:type="dxa"/>
            <w:vMerge w:val="continue"/>
            <w:tcBorders>
              <w:top w:val="nil"/>
            </w:tcBorders>
          </w:tcPr>
          <w:p>
            <w:pPr>
              <w:rPr>
                <w:sz w:val="2"/>
                <w:szCs w:val="2"/>
              </w:rPr>
            </w:pPr>
          </w:p>
        </w:tc>
        <w:tc>
          <w:tcPr>
            <w:tcW w:w="2798" w:type="dxa"/>
            <w:vMerge w:val="continue"/>
            <w:tcBorders>
              <w:top w:val="nil"/>
            </w:tcBorders>
          </w:tcPr>
          <w:p>
            <w:pPr>
              <w:rPr>
                <w:sz w:val="2"/>
                <w:szCs w:val="2"/>
              </w:rPr>
            </w:pPr>
          </w:p>
        </w:tc>
        <w:tc>
          <w:tcPr>
            <w:tcW w:w="1132" w:type="dxa"/>
            <w:vMerge w:val="restart"/>
          </w:tcPr>
          <w:p>
            <w:pPr>
              <w:pStyle w:val="7"/>
              <w:rPr>
                <w:sz w:val="22"/>
              </w:rPr>
            </w:pPr>
          </w:p>
          <w:p>
            <w:pPr>
              <w:pStyle w:val="7"/>
              <w:rPr>
                <w:sz w:val="22"/>
              </w:rPr>
            </w:pPr>
          </w:p>
          <w:p>
            <w:pPr>
              <w:pStyle w:val="7"/>
              <w:rPr>
                <w:sz w:val="22"/>
              </w:rPr>
            </w:pPr>
          </w:p>
          <w:p>
            <w:pPr>
              <w:pStyle w:val="7"/>
              <w:spacing w:before="8"/>
              <w:rPr>
                <w:sz w:val="25"/>
              </w:rPr>
            </w:pPr>
          </w:p>
          <w:p>
            <w:pPr>
              <w:pStyle w:val="7"/>
              <w:spacing w:line="266" w:lineRule="auto"/>
              <w:ind w:left="126" w:right="110"/>
              <w:jc w:val="center"/>
              <w:rPr>
                <w:sz w:val="22"/>
              </w:rPr>
            </w:pPr>
            <w:r>
              <w:rPr>
                <w:sz w:val="22"/>
              </w:rPr>
              <w:t>违法经营额不足 1 万元以上的</w:t>
            </w:r>
          </w:p>
        </w:tc>
        <w:tc>
          <w:tcPr>
            <w:tcW w:w="3258" w:type="dxa"/>
          </w:tcPr>
          <w:p>
            <w:pPr>
              <w:pStyle w:val="7"/>
              <w:spacing w:before="56" w:line="266" w:lineRule="auto"/>
              <w:ind w:left="110" w:right="34"/>
              <w:rPr>
                <w:sz w:val="22"/>
              </w:rPr>
            </w:pPr>
            <w:r>
              <w:rPr>
                <w:sz w:val="22"/>
              </w:rPr>
              <w:t>违法行为轻微并及时纠正，没有造成危害后果的。</w:t>
            </w:r>
          </w:p>
        </w:tc>
        <w:tc>
          <w:tcPr>
            <w:tcW w:w="1134" w:type="dxa"/>
            <w:vMerge w:val="continue"/>
            <w:tcBorders>
              <w:top w:val="nil"/>
            </w:tcBorders>
          </w:tcPr>
          <w:p>
            <w:pPr>
              <w:rPr>
                <w:sz w:val="2"/>
                <w:szCs w:val="2"/>
              </w:rPr>
            </w:pPr>
          </w:p>
        </w:tc>
        <w:tc>
          <w:tcPr>
            <w:tcW w:w="3258" w:type="dxa"/>
          </w:tcPr>
          <w:p>
            <w:pPr>
              <w:pStyle w:val="7"/>
              <w:spacing w:before="6"/>
              <w:rPr>
                <w:sz w:val="16"/>
              </w:rPr>
            </w:pPr>
          </w:p>
          <w:p>
            <w:pPr>
              <w:pStyle w:val="7"/>
              <w:ind w:left="112"/>
              <w:rPr>
                <w:sz w:val="22"/>
              </w:rPr>
            </w:pPr>
            <w:r>
              <w:rPr>
                <w:sz w:val="22"/>
              </w:rPr>
              <w:t>不予行政处罚。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818" w:type="dxa"/>
            <w:vMerge w:val="continue"/>
            <w:tcBorders>
              <w:top w:val="nil"/>
            </w:tcBorders>
          </w:tcPr>
          <w:p>
            <w:pPr>
              <w:rPr>
                <w:sz w:val="2"/>
                <w:szCs w:val="2"/>
              </w:rPr>
            </w:pPr>
          </w:p>
        </w:tc>
        <w:tc>
          <w:tcPr>
            <w:tcW w:w="1360" w:type="dxa"/>
            <w:vMerge w:val="continue"/>
            <w:tcBorders>
              <w:top w:val="nil"/>
            </w:tcBorders>
          </w:tcPr>
          <w:p>
            <w:pPr>
              <w:rPr>
                <w:sz w:val="2"/>
                <w:szCs w:val="2"/>
              </w:rPr>
            </w:pPr>
          </w:p>
        </w:tc>
        <w:tc>
          <w:tcPr>
            <w:tcW w:w="2798" w:type="dxa"/>
            <w:vMerge w:val="continue"/>
            <w:tcBorders>
              <w:top w:val="nil"/>
            </w:tcBorders>
          </w:tcPr>
          <w:p>
            <w:pPr>
              <w:rPr>
                <w:sz w:val="2"/>
                <w:szCs w:val="2"/>
              </w:rPr>
            </w:pPr>
          </w:p>
        </w:tc>
        <w:tc>
          <w:tcPr>
            <w:tcW w:w="1132" w:type="dxa"/>
            <w:vMerge w:val="continue"/>
            <w:tcBorders>
              <w:top w:val="nil"/>
            </w:tcBorders>
          </w:tcPr>
          <w:p>
            <w:pPr>
              <w:rPr>
                <w:sz w:val="2"/>
                <w:szCs w:val="2"/>
              </w:rPr>
            </w:pPr>
          </w:p>
        </w:tc>
        <w:tc>
          <w:tcPr>
            <w:tcW w:w="3258" w:type="dxa"/>
          </w:tcPr>
          <w:p>
            <w:pPr>
              <w:pStyle w:val="7"/>
              <w:spacing w:before="6"/>
              <w:rPr>
                <w:sz w:val="16"/>
              </w:rPr>
            </w:pPr>
          </w:p>
          <w:p>
            <w:pPr>
              <w:pStyle w:val="7"/>
              <w:ind w:left="110"/>
              <w:rPr>
                <w:sz w:val="22"/>
              </w:rPr>
            </w:pPr>
            <w:r>
              <w:rPr>
                <w:sz w:val="22"/>
              </w:rPr>
              <w:t>违法经营额 2000 元以下。</w:t>
            </w:r>
          </w:p>
        </w:tc>
        <w:tc>
          <w:tcPr>
            <w:tcW w:w="1134" w:type="dxa"/>
            <w:vMerge w:val="continue"/>
            <w:tcBorders>
              <w:top w:val="nil"/>
            </w:tcBorders>
          </w:tcPr>
          <w:p>
            <w:pPr>
              <w:rPr>
                <w:sz w:val="2"/>
                <w:szCs w:val="2"/>
              </w:rPr>
            </w:pPr>
          </w:p>
        </w:tc>
        <w:tc>
          <w:tcPr>
            <w:tcW w:w="3258" w:type="dxa"/>
          </w:tcPr>
          <w:p>
            <w:pPr>
              <w:pStyle w:val="7"/>
              <w:spacing w:before="6"/>
              <w:rPr>
                <w:sz w:val="16"/>
              </w:rPr>
            </w:pPr>
          </w:p>
          <w:p>
            <w:pPr>
              <w:pStyle w:val="7"/>
              <w:ind w:left="111"/>
              <w:rPr>
                <w:sz w:val="22"/>
              </w:rPr>
            </w:pPr>
            <w:r>
              <w:rPr>
                <w:sz w:val="22"/>
              </w:rPr>
              <w:t>可以处 1 万元以下罚款。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818" w:type="dxa"/>
            <w:vMerge w:val="continue"/>
            <w:tcBorders>
              <w:top w:val="nil"/>
            </w:tcBorders>
          </w:tcPr>
          <w:p>
            <w:pPr>
              <w:rPr>
                <w:sz w:val="2"/>
                <w:szCs w:val="2"/>
              </w:rPr>
            </w:pPr>
          </w:p>
        </w:tc>
        <w:tc>
          <w:tcPr>
            <w:tcW w:w="1360" w:type="dxa"/>
            <w:vMerge w:val="continue"/>
            <w:tcBorders>
              <w:top w:val="nil"/>
            </w:tcBorders>
          </w:tcPr>
          <w:p>
            <w:pPr>
              <w:rPr>
                <w:sz w:val="2"/>
                <w:szCs w:val="2"/>
              </w:rPr>
            </w:pPr>
          </w:p>
        </w:tc>
        <w:tc>
          <w:tcPr>
            <w:tcW w:w="2798" w:type="dxa"/>
            <w:vMerge w:val="continue"/>
            <w:tcBorders>
              <w:top w:val="nil"/>
            </w:tcBorders>
          </w:tcPr>
          <w:p>
            <w:pPr>
              <w:rPr>
                <w:sz w:val="2"/>
                <w:szCs w:val="2"/>
              </w:rPr>
            </w:pPr>
          </w:p>
        </w:tc>
        <w:tc>
          <w:tcPr>
            <w:tcW w:w="1132" w:type="dxa"/>
            <w:vMerge w:val="continue"/>
            <w:tcBorders>
              <w:top w:val="nil"/>
            </w:tcBorders>
          </w:tcPr>
          <w:p>
            <w:pPr>
              <w:rPr>
                <w:sz w:val="2"/>
                <w:szCs w:val="2"/>
              </w:rPr>
            </w:pPr>
          </w:p>
        </w:tc>
        <w:tc>
          <w:tcPr>
            <w:tcW w:w="3258" w:type="dxa"/>
          </w:tcPr>
          <w:p>
            <w:pPr>
              <w:pStyle w:val="7"/>
              <w:spacing w:before="6"/>
              <w:rPr>
                <w:sz w:val="16"/>
              </w:rPr>
            </w:pPr>
          </w:p>
          <w:p>
            <w:pPr>
              <w:pStyle w:val="7"/>
              <w:spacing w:before="1"/>
              <w:ind w:left="110"/>
              <w:rPr>
                <w:sz w:val="22"/>
              </w:rPr>
            </w:pPr>
            <w:r>
              <w:rPr>
                <w:sz w:val="22"/>
              </w:rPr>
              <w:t>违法经营额 2000－4000 元。</w:t>
            </w:r>
          </w:p>
        </w:tc>
        <w:tc>
          <w:tcPr>
            <w:tcW w:w="1134" w:type="dxa"/>
            <w:vMerge w:val="continue"/>
            <w:tcBorders>
              <w:top w:val="nil"/>
            </w:tcBorders>
          </w:tcPr>
          <w:p>
            <w:pPr>
              <w:rPr>
                <w:sz w:val="2"/>
                <w:szCs w:val="2"/>
              </w:rPr>
            </w:pPr>
          </w:p>
        </w:tc>
        <w:tc>
          <w:tcPr>
            <w:tcW w:w="3258" w:type="dxa"/>
          </w:tcPr>
          <w:p>
            <w:pPr>
              <w:pStyle w:val="7"/>
              <w:spacing w:before="6"/>
              <w:rPr>
                <w:sz w:val="16"/>
              </w:rPr>
            </w:pPr>
          </w:p>
          <w:p>
            <w:pPr>
              <w:pStyle w:val="7"/>
              <w:spacing w:before="1"/>
              <w:ind w:left="111"/>
              <w:rPr>
                <w:sz w:val="22"/>
              </w:rPr>
            </w:pPr>
            <w:r>
              <w:rPr>
                <w:sz w:val="22"/>
              </w:rPr>
              <w:t>可以处 1－2 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818" w:type="dxa"/>
            <w:vMerge w:val="continue"/>
            <w:tcBorders>
              <w:top w:val="nil"/>
            </w:tcBorders>
          </w:tcPr>
          <w:p>
            <w:pPr>
              <w:rPr>
                <w:sz w:val="2"/>
                <w:szCs w:val="2"/>
              </w:rPr>
            </w:pPr>
          </w:p>
        </w:tc>
        <w:tc>
          <w:tcPr>
            <w:tcW w:w="1360" w:type="dxa"/>
            <w:vMerge w:val="continue"/>
            <w:tcBorders>
              <w:top w:val="nil"/>
            </w:tcBorders>
          </w:tcPr>
          <w:p>
            <w:pPr>
              <w:rPr>
                <w:sz w:val="2"/>
                <w:szCs w:val="2"/>
              </w:rPr>
            </w:pPr>
          </w:p>
        </w:tc>
        <w:tc>
          <w:tcPr>
            <w:tcW w:w="2798" w:type="dxa"/>
            <w:vMerge w:val="continue"/>
            <w:tcBorders>
              <w:top w:val="nil"/>
            </w:tcBorders>
          </w:tcPr>
          <w:p>
            <w:pPr>
              <w:rPr>
                <w:sz w:val="2"/>
                <w:szCs w:val="2"/>
              </w:rPr>
            </w:pPr>
          </w:p>
        </w:tc>
        <w:tc>
          <w:tcPr>
            <w:tcW w:w="1132" w:type="dxa"/>
            <w:vMerge w:val="continue"/>
            <w:tcBorders>
              <w:top w:val="nil"/>
            </w:tcBorders>
          </w:tcPr>
          <w:p>
            <w:pPr>
              <w:rPr>
                <w:sz w:val="2"/>
                <w:szCs w:val="2"/>
              </w:rPr>
            </w:pPr>
          </w:p>
        </w:tc>
        <w:tc>
          <w:tcPr>
            <w:tcW w:w="3258" w:type="dxa"/>
          </w:tcPr>
          <w:p>
            <w:pPr>
              <w:pStyle w:val="7"/>
              <w:spacing w:before="6"/>
              <w:rPr>
                <w:sz w:val="16"/>
              </w:rPr>
            </w:pPr>
          </w:p>
          <w:p>
            <w:pPr>
              <w:pStyle w:val="7"/>
              <w:ind w:left="110"/>
              <w:rPr>
                <w:sz w:val="22"/>
              </w:rPr>
            </w:pPr>
            <w:r>
              <w:rPr>
                <w:sz w:val="22"/>
              </w:rPr>
              <w:t>违法经营额 4000－6000 元。</w:t>
            </w:r>
          </w:p>
        </w:tc>
        <w:tc>
          <w:tcPr>
            <w:tcW w:w="1134" w:type="dxa"/>
            <w:vMerge w:val="continue"/>
            <w:tcBorders>
              <w:top w:val="nil"/>
            </w:tcBorders>
          </w:tcPr>
          <w:p>
            <w:pPr>
              <w:rPr>
                <w:sz w:val="2"/>
                <w:szCs w:val="2"/>
              </w:rPr>
            </w:pPr>
          </w:p>
        </w:tc>
        <w:tc>
          <w:tcPr>
            <w:tcW w:w="3258" w:type="dxa"/>
          </w:tcPr>
          <w:p>
            <w:pPr>
              <w:pStyle w:val="7"/>
              <w:spacing w:before="6"/>
              <w:rPr>
                <w:sz w:val="16"/>
              </w:rPr>
            </w:pPr>
          </w:p>
          <w:p>
            <w:pPr>
              <w:pStyle w:val="7"/>
              <w:ind w:left="111"/>
              <w:rPr>
                <w:sz w:val="22"/>
              </w:rPr>
            </w:pPr>
            <w:r>
              <w:rPr>
                <w:sz w:val="22"/>
              </w:rPr>
              <w:t>可以处 2－3 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818" w:type="dxa"/>
            <w:vMerge w:val="continue"/>
            <w:tcBorders>
              <w:top w:val="nil"/>
            </w:tcBorders>
          </w:tcPr>
          <w:p>
            <w:pPr>
              <w:rPr>
                <w:sz w:val="2"/>
                <w:szCs w:val="2"/>
              </w:rPr>
            </w:pPr>
          </w:p>
        </w:tc>
        <w:tc>
          <w:tcPr>
            <w:tcW w:w="1360" w:type="dxa"/>
            <w:vMerge w:val="continue"/>
            <w:tcBorders>
              <w:top w:val="nil"/>
            </w:tcBorders>
          </w:tcPr>
          <w:p>
            <w:pPr>
              <w:rPr>
                <w:sz w:val="2"/>
                <w:szCs w:val="2"/>
              </w:rPr>
            </w:pPr>
          </w:p>
        </w:tc>
        <w:tc>
          <w:tcPr>
            <w:tcW w:w="2798" w:type="dxa"/>
            <w:vMerge w:val="continue"/>
            <w:tcBorders>
              <w:top w:val="nil"/>
            </w:tcBorders>
          </w:tcPr>
          <w:p>
            <w:pPr>
              <w:rPr>
                <w:sz w:val="2"/>
                <w:szCs w:val="2"/>
              </w:rPr>
            </w:pPr>
          </w:p>
        </w:tc>
        <w:tc>
          <w:tcPr>
            <w:tcW w:w="1132" w:type="dxa"/>
            <w:vMerge w:val="continue"/>
            <w:tcBorders>
              <w:top w:val="nil"/>
            </w:tcBorders>
          </w:tcPr>
          <w:p>
            <w:pPr>
              <w:rPr>
                <w:sz w:val="2"/>
                <w:szCs w:val="2"/>
              </w:rPr>
            </w:pPr>
          </w:p>
        </w:tc>
        <w:tc>
          <w:tcPr>
            <w:tcW w:w="3258" w:type="dxa"/>
          </w:tcPr>
          <w:p>
            <w:pPr>
              <w:pStyle w:val="7"/>
              <w:spacing w:before="6"/>
              <w:rPr>
                <w:sz w:val="16"/>
              </w:rPr>
            </w:pPr>
          </w:p>
          <w:p>
            <w:pPr>
              <w:pStyle w:val="7"/>
              <w:ind w:left="110"/>
              <w:rPr>
                <w:sz w:val="22"/>
              </w:rPr>
            </w:pPr>
            <w:r>
              <w:rPr>
                <w:sz w:val="22"/>
              </w:rPr>
              <w:t>违法经营额 6000－8000 元。</w:t>
            </w:r>
          </w:p>
        </w:tc>
        <w:tc>
          <w:tcPr>
            <w:tcW w:w="1134" w:type="dxa"/>
            <w:vMerge w:val="continue"/>
            <w:tcBorders>
              <w:top w:val="nil"/>
            </w:tcBorders>
          </w:tcPr>
          <w:p>
            <w:pPr>
              <w:rPr>
                <w:sz w:val="2"/>
                <w:szCs w:val="2"/>
              </w:rPr>
            </w:pPr>
          </w:p>
        </w:tc>
        <w:tc>
          <w:tcPr>
            <w:tcW w:w="3258" w:type="dxa"/>
          </w:tcPr>
          <w:p>
            <w:pPr>
              <w:pStyle w:val="7"/>
              <w:spacing w:before="6"/>
              <w:rPr>
                <w:sz w:val="16"/>
              </w:rPr>
            </w:pPr>
          </w:p>
          <w:p>
            <w:pPr>
              <w:pStyle w:val="7"/>
              <w:ind w:left="111"/>
              <w:rPr>
                <w:sz w:val="22"/>
              </w:rPr>
            </w:pPr>
            <w:r>
              <w:rPr>
                <w:sz w:val="22"/>
              </w:rPr>
              <w:t>可以处 3－4 万元罚款。</w:t>
            </w:r>
          </w:p>
        </w:tc>
      </w:tr>
    </w:tbl>
    <w:p>
      <w:pPr>
        <w:spacing w:after="0"/>
        <w:rPr>
          <w:sz w:val="22"/>
        </w:rPr>
        <w:sectPr>
          <w:footerReference r:id="rId117" w:type="default"/>
          <w:pgSz w:w="16840" w:h="11910" w:orient="landscape"/>
          <w:pgMar w:top="1100" w:right="780" w:bottom="280" w:left="1040" w:header="0" w:footer="0" w:gutter="0"/>
          <w:cols w:space="720" w:num="1"/>
        </w:sectPr>
      </w:pPr>
    </w:p>
    <w:p>
      <w:pPr>
        <w:pStyle w:val="2"/>
        <w:rPr>
          <w:sz w:val="20"/>
        </w:rPr>
      </w:pPr>
    </w:p>
    <w:p>
      <w:pPr>
        <w:pStyle w:val="2"/>
        <w:rPr>
          <w:sz w:val="20"/>
        </w:rPr>
      </w:pPr>
    </w:p>
    <w:p>
      <w:pPr>
        <w:pStyle w:val="2"/>
        <w:spacing w:before="9"/>
        <w:rPr>
          <w:sz w:val="13"/>
        </w:rPr>
      </w:pPr>
    </w:p>
    <w:tbl>
      <w:tblPr>
        <w:tblStyle w:val="3"/>
        <w:tblW w:w="0" w:type="auto"/>
        <w:tblInd w:w="3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18"/>
        <w:gridCol w:w="1360"/>
        <w:gridCol w:w="2798"/>
        <w:gridCol w:w="1132"/>
        <w:gridCol w:w="3258"/>
        <w:gridCol w:w="1134"/>
        <w:gridCol w:w="325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818" w:type="dxa"/>
            <w:tcBorders>
              <w:top w:val="single" w:color="auto" w:sz="4" w:space="0"/>
            </w:tcBorders>
          </w:tcPr>
          <w:p>
            <w:pPr>
              <w:pStyle w:val="7"/>
              <w:rPr>
                <w:rFonts w:ascii="Times New Roman"/>
                <w:sz w:val="22"/>
              </w:rPr>
            </w:pPr>
          </w:p>
        </w:tc>
        <w:tc>
          <w:tcPr>
            <w:tcW w:w="1360" w:type="dxa"/>
            <w:tcBorders>
              <w:top w:val="single" w:color="auto" w:sz="4" w:space="0"/>
            </w:tcBorders>
          </w:tcPr>
          <w:p>
            <w:pPr>
              <w:pStyle w:val="7"/>
              <w:rPr>
                <w:rFonts w:ascii="Times New Roman"/>
                <w:sz w:val="22"/>
              </w:rPr>
            </w:pPr>
          </w:p>
        </w:tc>
        <w:tc>
          <w:tcPr>
            <w:tcW w:w="2798" w:type="dxa"/>
            <w:tcBorders>
              <w:top w:val="single" w:color="auto" w:sz="4" w:space="0"/>
            </w:tcBorders>
          </w:tcPr>
          <w:p>
            <w:pPr>
              <w:pStyle w:val="7"/>
              <w:rPr>
                <w:rFonts w:ascii="Times New Roman"/>
                <w:sz w:val="22"/>
              </w:rPr>
            </w:pPr>
          </w:p>
        </w:tc>
        <w:tc>
          <w:tcPr>
            <w:tcW w:w="1132" w:type="dxa"/>
            <w:tcBorders>
              <w:top w:val="single" w:color="auto" w:sz="4" w:space="0"/>
            </w:tcBorders>
          </w:tcPr>
          <w:p>
            <w:pPr>
              <w:pStyle w:val="7"/>
              <w:rPr>
                <w:rFonts w:ascii="Times New Roman"/>
                <w:sz w:val="22"/>
              </w:rPr>
            </w:pPr>
          </w:p>
        </w:tc>
        <w:tc>
          <w:tcPr>
            <w:tcW w:w="3258" w:type="dxa"/>
            <w:tcBorders>
              <w:top w:val="single" w:color="auto" w:sz="4" w:space="0"/>
            </w:tcBorders>
          </w:tcPr>
          <w:p>
            <w:pPr>
              <w:pStyle w:val="7"/>
              <w:spacing w:before="7"/>
              <w:rPr>
                <w:sz w:val="16"/>
              </w:rPr>
            </w:pPr>
          </w:p>
          <w:p>
            <w:pPr>
              <w:pStyle w:val="7"/>
              <w:ind w:left="110"/>
              <w:rPr>
                <w:sz w:val="22"/>
              </w:rPr>
            </w:pPr>
            <w:r>
              <w:rPr>
                <w:sz w:val="22"/>
              </w:rPr>
              <w:t>违法经营额 8000－10000 元。</w:t>
            </w:r>
          </w:p>
        </w:tc>
        <w:tc>
          <w:tcPr>
            <w:tcW w:w="1134" w:type="dxa"/>
            <w:tcBorders>
              <w:top w:val="single" w:color="auto" w:sz="4" w:space="0"/>
            </w:tcBorders>
          </w:tcPr>
          <w:p>
            <w:pPr>
              <w:pStyle w:val="7"/>
              <w:rPr>
                <w:rFonts w:ascii="Times New Roman"/>
                <w:sz w:val="22"/>
              </w:rPr>
            </w:pPr>
          </w:p>
        </w:tc>
        <w:tc>
          <w:tcPr>
            <w:tcW w:w="3258" w:type="dxa"/>
            <w:tcBorders>
              <w:top w:val="single" w:color="auto" w:sz="4" w:space="0"/>
            </w:tcBorders>
          </w:tcPr>
          <w:p>
            <w:pPr>
              <w:pStyle w:val="7"/>
              <w:spacing w:before="7"/>
              <w:rPr>
                <w:sz w:val="16"/>
              </w:rPr>
            </w:pPr>
          </w:p>
          <w:p>
            <w:pPr>
              <w:pStyle w:val="7"/>
              <w:ind w:left="111"/>
              <w:rPr>
                <w:sz w:val="22"/>
              </w:rPr>
            </w:pPr>
            <w:r>
              <w:rPr>
                <w:sz w:val="22"/>
              </w:rPr>
              <w:t>可以处 4－5 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818" w:type="dxa"/>
            <w:vMerge w:val="restart"/>
          </w:tcPr>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spacing w:before="6"/>
              <w:rPr>
                <w:sz w:val="25"/>
              </w:rPr>
            </w:pPr>
          </w:p>
          <w:p>
            <w:pPr>
              <w:pStyle w:val="7"/>
              <w:spacing w:before="1"/>
              <w:ind w:left="12"/>
              <w:jc w:val="center"/>
              <w:rPr>
                <w:sz w:val="22"/>
              </w:rPr>
            </w:pPr>
            <w:r>
              <w:rPr>
                <w:w w:val="100"/>
                <w:sz w:val="22"/>
              </w:rPr>
              <w:t>5</w:t>
            </w:r>
          </w:p>
        </w:tc>
        <w:tc>
          <w:tcPr>
            <w:tcW w:w="1360" w:type="dxa"/>
            <w:vMerge w:val="restart"/>
          </w:tcPr>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spacing w:before="3"/>
              <w:rPr>
                <w:sz w:val="28"/>
              </w:rPr>
            </w:pPr>
          </w:p>
          <w:p>
            <w:pPr>
              <w:pStyle w:val="7"/>
              <w:spacing w:before="1" w:line="266" w:lineRule="auto"/>
              <w:ind w:left="108" w:right="138"/>
              <w:jc w:val="both"/>
              <w:rPr>
                <w:sz w:val="22"/>
              </w:rPr>
            </w:pPr>
            <w:r>
              <w:rPr>
                <w:sz w:val="22"/>
              </w:rPr>
              <w:t>音像出版单位出版未经国务院文化行政部门批准擅自进口的音像制品的</w:t>
            </w:r>
          </w:p>
        </w:tc>
        <w:tc>
          <w:tcPr>
            <w:tcW w:w="2798" w:type="dxa"/>
            <w:vMerge w:val="restart"/>
          </w:tcPr>
          <w:p>
            <w:pPr>
              <w:pStyle w:val="7"/>
              <w:rPr>
                <w:sz w:val="22"/>
              </w:rPr>
            </w:pPr>
          </w:p>
          <w:p>
            <w:pPr>
              <w:pStyle w:val="7"/>
              <w:rPr>
                <w:sz w:val="22"/>
              </w:rPr>
            </w:pPr>
          </w:p>
          <w:p>
            <w:pPr>
              <w:pStyle w:val="7"/>
              <w:rPr>
                <w:sz w:val="22"/>
              </w:rPr>
            </w:pPr>
          </w:p>
          <w:p>
            <w:pPr>
              <w:pStyle w:val="7"/>
              <w:rPr>
                <w:sz w:val="22"/>
              </w:rPr>
            </w:pPr>
          </w:p>
          <w:p>
            <w:pPr>
              <w:pStyle w:val="7"/>
              <w:rPr>
                <w:sz w:val="22"/>
              </w:rPr>
            </w:pPr>
          </w:p>
          <w:p>
            <w:pPr>
              <w:pStyle w:val="7"/>
              <w:tabs>
                <w:tab w:val="left" w:pos="1431"/>
              </w:tabs>
              <w:spacing w:before="146" w:line="266" w:lineRule="auto"/>
              <w:ind w:left="108" w:right="93"/>
              <w:rPr>
                <w:sz w:val="22"/>
              </w:rPr>
            </w:pPr>
            <w:r>
              <w:rPr>
                <w:sz w:val="22"/>
              </w:rPr>
              <w:t>第四十</w:t>
            </w:r>
            <w:r>
              <w:rPr>
                <w:spacing w:val="-3"/>
                <w:sz w:val="22"/>
              </w:rPr>
              <w:t>二</w:t>
            </w:r>
            <w:r>
              <w:rPr>
                <w:sz w:val="22"/>
              </w:rPr>
              <w:t>条</w:t>
            </w:r>
            <w:r>
              <w:rPr>
                <w:sz w:val="22"/>
              </w:rPr>
              <w:tab/>
            </w:r>
            <w:r>
              <w:rPr>
                <w:spacing w:val="-3"/>
                <w:sz w:val="22"/>
              </w:rPr>
              <w:t>有</w:t>
            </w:r>
            <w:r>
              <w:rPr>
                <w:sz w:val="22"/>
              </w:rPr>
              <w:t>下列</w:t>
            </w:r>
            <w:r>
              <w:rPr>
                <w:spacing w:val="-3"/>
                <w:sz w:val="22"/>
              </w:rPr>
              <w:t>行</w:t>
            </w:r>
            <w:r>
              <w:rPr>
                <w:sz w:val="22"/>
              </w:rPr>
              <w:t>为之一的</w:t>
            </w:r>
            <w:r>
              <w:rPr>
                <w:spacing w:val="-60"/>
                <w:sz w:val="22"/>
              </w:rPr>
              <w:t>，</w:t>
            </w:r>
            <w:r>
              <w:rPr>
                <w:spacing w:val="-3"/>
                <w:sz w:val="22"/>
              </w:rPr>
              <w:t>由</w:t>
            </w:r>
            <w:r>
              <w:rPr>
                <w:sz w:val="22"/>
              </w:rPr>
              <w:t>出版</w:t>
            </w:r>
            <w:r>
              <w:rPr>
                <w:spacing w:val="-3"/>
                <w:sz w:val="22"/>
              </w:rPr>
              <w:t>行</w:t>
            </w:r>
            <w:r>
              <w:rPr>
                <w:sz w:val="22"/>
              </w:rPr>
              <w:t>政主</w:t>
            </w:r>
            <w:r>
              <w:rPr>
                <w:spacing w:val="-3"/>
                <w:sz w:val="22"/>
              </w:rPr>
              <w:t>管</w:t>
            </w:r>
            <w:r>
              <w:rPr>
                <w:spacing w:val="-14"/>
                <w:sz w:val="22"/>
              </w:rPr>
              <w:t>部</w:t>
            </w:r>
            <w:r>
              <w:rPr>
                <w:sz w:val="22"/>
              </w:rPr>
              <w:t>门责令</w:t>
            </w:r>
            <w:r>
              <w:rPr>
                <w:spacing w:val="-3"/>
                <w:sz w:val="22"/>
              </w:rPr>
              <w:t>停</w:t>
            </w:r>
            <w:r>
              <w:rPr>
                <w:sz w:val="22"/>
              </w:rPr>
              <w:t>止违</w:t>
            </w:r>
            <w:r>
              <w:rPr>
                <w:spacing w:val="-3"/>
                <w:sz w:val="22"/>
              </w:rPr>
              <w:t>法</w:t>
            </w:r>
            <w:r>
              <w:rPr>
                <w:sz w:val="22"/>
              </w:rPr>
              <w:t>行为</w:t>
            </w:r>
            <w:r>
              <w:rPr>
                <w:spacing w:val="-60"/>
                <w:sz w:val="22"/>
              </w:rPr>
              <w:t>，</w:t>
            </w:r>
            <w:r>
              <w:rPr>
                <w:spacing w:val="-3"/>
                <w:sz w:val="22"/>
              </w:rPr>
              <w:t>给</w:t>
            </w:r>
            <w:r>
              <w:rPr>
                <w:spacing w:val="-14"/>
                <w:sz w:val="22"/>
              </w:rPr>
              <w:t>予</w:t>
            </w:r>
            <w:r>
              <w:rPr>
                <w:sz w:val="22"/>
              </w:rPr>
              <w:t>警告</w:t>
            </w:r>
            <w:r>
              <w:rPr>
                <w:spacing w:val="-60"/>
                <w:sz w:val="22"/>
              </w:rPr>
              <w:t>，</w:t>
            </w:r>
            <w:r>
              <w:rPr>
                <w:sz w:val="22"/>
              </w:rPr>
              <w:t>没</w:t>
            </w:r>
            <w:r>
              <w:rPr>
                <w:spacing w:val="-3"/>
                <w:sz w:val="22"/>
              </w:rPr>
              <w:t>收</w:t>
            </w:r>
            <w:r>
              <w:rPr>
                <w:sz w:val="22"/>
              </w:rPr>
              <w:t>违法</w:t>
            </w:r>
            <w:r>
              <w:rPr>
                <w:spacing w:val="-3"/>
                <w:sz w:val="22"/>
              </w:rPr>
              <w:t>经</w:t>
            </w:r>
            <w:r>
              <w:rPr>
                <w:sz w:val="22"/>
              </w:rPr>
              <w:t>营的</w:t>
            </w:r>
            <w:r>
              <w:rPr>
                <w:spacing w:val="-3"/>
                <w:sz w:val="22"/>
              </w:rPr>
              <w:t>音</w:t>
            </w:r>
            <w:r>
              <w:rPr>
                <w:spacing w:val="-14"/>
                <w:sz w:val="22"/>
              </w:rPr>
              <w:t>像</w:t>
            </w:r>
            <w:r>
              <w:rPr>
                <w:sz w:val="22"/>
              </w:rPr>
              <w:t>制品和</w:t>
            </w:r>
            <w:r>
              <w:rPr>
                <w:spacing w:val="-3"/>
                <w:sz w:val="22"/>
              </w:rPr>
              <w:t>违</w:t>
            </w:r>
            <w:r>
              <w:rPr>
                <w:sz w:val="22"/>
              </w:rPr>
              <w:t>法所得</w:t>
            </w:r>
            <w:r>
              <w:rPr>
                <w:spacing w:val="-62"/>
                <w:sz w:val="22"/>
              </w:rPr>
              <w:t>；</w:t>
            </w:r>
            <w:r>
              <w:rPr>
                <w:sz w:val="22"/>
              </w:rPr>
              <w:t>违法</w:t>
            </w:r>
            <w:r>
              <w:rPr>
                <w:spacing w:val="-3"/>
                <w:sz w:val="22"/>
              </w:rPr>
              <w:t>经</w:t>
            </w:r>
            <w:r>
              <w:rPr>
                <w:spacing w:val="-15"/>
                <w:sz w:val="22"/>
              </w:rPr>
              <w:t>营</w:t>
            </w:r>
            <w:r>
              <w:rPr>
                <w:sz w:val="22"/>
              </w:rPr>
              <w:t>额</w:t>
            </w:r>
            <w:r>
              <w:rPr>
                <w:spacing w:val="-50"/>
                <w:sz w:val="22"/>
              </w:rPr>
              <w:t xml:space="preserve"> </w:t>
            </w:r>
            <w:r>
              <w:rPr>
                <w:sz w:val="22"/>
              </w:rPr>
              <w:t>1</w:t>
            </w:r>
            <w:r>
              <w:rPr>
                <w:spacing w:val="-50"/>
                <w:sz w:val="22"/>
              </w:rPr>
              <w:t xml:space="preserve"> </w:t>
            </w:r>
            <w:r>
              <w:rPr>
                <w:sz w:val="22"/>
              </w:rPr>
              <w:t>万</w:t>
            </w:r>
            <w:r>
              <w:rPr>
                <w:spacing w:val="-3"/>
                <w:sz w:val="22"/>
              </w:rPr>
              <w:t>元</w:t>
            </w:r>
            <w:r>
              <w:rPr>
                <w:sz w:val="22"/>
              </w:rPr>
              <w:t>以上的</w:t>
            </w:r>
            <w:r>
              <w:rPr>
                <w:spacing w:val="-62"/>
                <w:sz w:val="22"/>
              </w:rPr>
              <w:t>，</w:t>
            </w:r>
            <w:r>
              <w:rPr>
                <w:sz w:val="22"/>
              </w:rPr>
              <w:t>并处</w:t>
            </w:r>
            <w:r>
              <w:rPr>
                <w:spacing w:val="-3"/>
                <w:sz w:val="22"/>
              </w:rPr>
              <w:t>违</w:t>
            </w:r>
            <w:r>
              <w:rPr>
                <w:spacing w:val="-15"/>
                <w:sz w:val="22"/>
              </w:rPr>
              <w:t>法</w:t>
            </w:r>
          </w:p>
          <w:p>
            <w:pPr>
              <w:pStyle w:val="7"/>
              <w:spacing w:line="277" w:lineRule="exact"/>
              <w:ind w:left="108"/>
              <w:rPr>
                <w:sz w:val="22"/>
              </w:rPr>
            </w:pPr>
            <w:r>
              <w:rPr>
                <w:spacing w:val="-14"/>
                <w:sz w:val="22"/>
              </w:rPr>
              <w:t xml:space="preserve">经营额 </w:t>
            </w:r>
            <w:r>
              <w:rPr>
                <w:sz w:val="22"/>
              </w:rPr>
              <w:t>5</w:t>
            </w:r>
            <w:r>
              <w:rPr>
                <w:spacing w:val="-24"/>
                <w:sz w:val="22"/>
              </w:rPr>
              <w:t xml:space="preserve"> 倍以上 </w:t>
            </w:r>
            <w:r>
              <w:rPr>
                <w:sz w:val="22"/>
              </w:rPr>
              <w:t>10</w:t>
            </w:r>
            <w:r>
              <w:rPr>
                <w:spacing w:val="-15"/>
                <w:sz w:val="22"/>
              </w:rPr>
              <w:t xml:space="preserve"> 倍以下</w:t>
            </w:r>
          </w:p>
          <w:p>
            <w:pPr>
              <w:pStyle w:val="7"/>
              <w:spacing w:before="30"/>
              <w:ind w:left="108"/>
              <w:rPr>
                <w:sz w:val="22"/>
              </w:rPr>
            </w:pPr>
            <w:r>
              <w:rPr>
                <w:sz w:val="22"/>
              </w:rPr>
              <w:t>的罚款；违法经营额不足 1</w:t>
            </w:r>
          </w:p>
          <w:p>
            <w:pPr>
              <w:pStyle w:val="7"/>
              <w:spacing w:before="30" w:line="266" w:lineRule="auto"/>
              <w:ind w:left="108" w:right="93"/>
              <w:rPr>
                <w:sz w:val="22"/>
              </w:rPr>
            </w:pPr>
            <w:r>
              <w:rPr>
                <w:spacing w:val="-16"/>
                <w:sz w:val="22"/>
              </w:rPr>
              <w:t xml:space="preserve">万元的，可以处 </w:t>
            </w:r>
            <w:r>
              <w:rPr>
                <w:sz w:val="22"/>
              </w:rPr>
              <w:t>5</w:t>
            </w:r>
            <w:r>
              <w:rPr>
                <w:spacing w:val="-15"/>
                <w:sz w:val="22"/>
              </w:rPr>
              <w:t xml:space="preserve"> 万元以下</w:t>
            </w:r>
            <w:r>
              <w:rPr>
                <w:spacing w:val="-10"/>
                <w:sz w:val="22"/>
              </w:rPr>
              <w:t>的罚款；情节严重的，并责</w:t>
            </w:r>
            <w:r>
              <w:rPr>
                <w:spacing w:val="-3"/>
                <w:sz w:val="22"/>
              </w:rPr>
              <w:t>令停业整顿或者由原发证机关吊销许可证。</w:t>
            </w:r>
          </w:p>
        </w:tc>
        <w:tc>
          <w:tcPr>
            <w:tcW w:w="1132" w:type="dxa"/>
            <w:vMerge w:val="restart"/>
          </w:tcPr>
          <w:p>
            <w:pPr>
              <w:pStyle w:val="7"/>
              <w:rPr>
                <w:sz w:val="22"/>
              </w:rPr>
            </w:pPr>
          </w:p>
          <w:p>
            <w:pPr>
              <w:pStyle w:val="7"/>
              <w:rPr>
                <w:sz w:val="22"/>
              </w:rPr>
            </w:pPr>
          </w:p>
          <w:p>
            <w:pPr>
              <w:pStyle w:val="7"/>
              <w:rPr>
                <w:sz w:val="22"/>
              </w:rPr>
            </w:pPr>
          </w:p>
          <w:p>
            <w:pPr>
              <w:pStyle w:val="7"/>
              <w:rPr>
                <w:sz w:val="22"/>
              </w:rPr>
            </w:pPr>
          </w:p>
          <w:p>
            <w:pPr>
              <w:pStyle w:val="7"/>
              <w:rPr>
                <w:sz w:val="22"/>
              </w:rPr>
            </w:pPr>
          </w:p>
          <w:p>
            <w:pPr>
              <w:pStyle w:val="7"/>
              <w:spacing w:before="9"/>
              <w:rPr>
                <w:sz w:val="21"/>
              </w:rPr>
            </w:pPr>
          </w:p>
          <w:p>
            <w:pPr>
              <w:pStyle w:val="7"/>
              <w:spacing w:line="266" w:lineRule="auto"/>
              <w:ind w:left="109" w:right="127"/>
              <w:jc w:val="both"/>
              <w:rPr>
                <w:sz w:val="22"/>
              </w:rPr>
            </w:pPr>
            <w:r>
              <w:rPr>
                <w:spacing w:val="-5"/>
                <w:sz w:val="22"/>
              </w:rPr>
              <w:t>违法经营</w:t>
            </w:r>
            <w:r>
              <w:rPr>
                <w:spacing w:val="-27"/>
                <w:sz w:val="22"/>
              </w:rPr>
              <w:t xml:space="preserve">额 </w:t>
            </w:r>
            <w:r>
              <w:rPr>
                <w:sz w:val="22"/>
              </w:rPr>
              <w:t>1</w:t>
            </w:r>
            <w:r>
              <w:rPr>
                <w:spacing w:val="-24"/>
                <w:sz w:val="22"/>
              </w:rPr>
              <w:t xml:space="preserve"> 万元</w:t>
            </w:r>
            <w:r>
              <w:rPr>
                <w:sz w:val="22"/>
              </w:rPr>
              <w:t>以上的</w:t>
            </w:r>
          </w:p>
        </w:tc>
        <w:tc>
          <w:tcPr>
            <w:tcW w:w="3258" w:type="dxa"/>
          </w:tcPr>
          <w:p>
            <w:pPr>
              <w:pStyle w:val="7"/>
              <w:spacing w:before="6"/>
              <w:rPr>
                <w:sz w:val="16"/>
              </w:rPr>
            </w:pPr>
          </w:p>
          <w:p>
            <w:pPr>
              <w:pStyle w:val="7"/>
              <w:spacing w:before="1"/>
              <w:ind w:left="110"/>
              <w:rPr>
                <w:sz w:val="22"/>
              </w:rPr>
            </w:pPr>
            <w:r>
              <w:rPr>
                <w:sz w:val="22"/>
              </w:rPr>
              <w:t>违法经营额 1－5 万元。</w:t>
            </w:r>
          </w:p>
        </w:tc>
        <w:tc>
          <w:tcPr>
            <w:tcW w:w="1134" w:type="dxa"/>
            <w:vMerge w:val="restart"/>
          </w:tcPr>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spacing w:before="3"/>
              <w:rPr>
                <w:sz w:val="28"/>
              </w:rPr>
            </w:pPr>
          </w:p>
          <w:p>
            <w:pPr>
              <w:pStyle w:val="7"/>
              <w:spacing w:before="1" w:line="266" w:lineRule="auto"/>
              <w:ind w:left="111" w:right="127"/>
              <w:rPr>
                <w:sz w:val="22"/>
              </w:rPr>
            </w:pPr>
            <w:r>
              <w:rPr>
                <w:sz w:val="22"/>
              </w:rPr>
              <w:t>责令停止违 法 行 为，给予警告，没收违法经营的音像制品和违法所得</w:t>
            </w:r>
          </w:p>
        </w:tc>
        <w:tc>
          <w:tcPr>
            <w:tcW w:w="3258" w:type="dxa"/>
          </w:tcPr>
          <w:p>
            <w:pPr>
              <w:pStyle w:val="7"/>
              <w:spacing w:before="6"/>
              <w:rPr>
                <w:sz w:val="16"/>
              </w:rPr>
            </w:pPr>
          </w:p>
          <w:p>
            <w:pPr>
              <w:pStyle w:val="7"/>
              <w:spacing w:before="1"/>
              <w:ind w:left="112"/>
              <w:rPr>
                <w:sz w:val="22"/>
              </w:rPr>
            </w:pPr>
            <w:r>
              <w:rPr>
                <w:sz w:val="22"/>
              </w:rPr>
              <w:t>并处违法经营额 5 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818" w:type="dxa"/>
            <w:vMerge w:val="continue"/>
            <w:tcBorders>
              <w:top w:val="nil"/>
            </w:tcBorders>
          </w:tcPr>
          <w:p>
            <w:pPr>
              <w:rPr>
                <w:sz w:val="2"/>
                <w:szCs w:val="2"/>
              </w:rPr>
            </w:pPr>
          </w:p>
        </w:tc>
        <w:tc>
          <w:tcPr>
            <w:tcW w:w="1360" w:type="dxa"/>
            <w:vMerge w:val="continue"/>
            <w:tcBorders>
              <w:top w:val="nil"/>
            </w:tcBorders>
          </w:tcPr>
          <w:p>
            <w:pPr>
              <w:rPr>
                <w:sz w:val="2"/>
                <w:szCs w:val="2"/>
              </w:rPr>
            </w:pPr>
          </w:p>
        </w:tc>
        <w:tc>
          <w:tcPr>
            <w:tcW w:w="2798" w:type="dxa"/>
            <w:vMerge w:val="continue"/>
            <w:tcBorders>
              <w:top w:val="nil"/>
            </w:tcBorders>
          </w:tcPr>
          <w:p>
            <w:pPr>
              <w:rPr>
                <w:sz w:val="2"/>
                <w:szCs w:val="2"/>
              </w:rPr>
            </w:pPr>
          </w:p>
        </w:tc>
        <w:tc>
          <w:tcPr>
            <w:tcW w:w="1132" w:type="dxa"/>
            <w:vMerge w:val="continue"/>
            <w:tcBorders>
              <w:top w:val="nil"/>
            </w:tcBorders>
          </w:tcPr>
          <w:p>
            <w:pPr>
              <w:rPr>
                <w:sz w:val="2"/>
                <w:szCs w:val="2"/>
              </w:rPr>
            </w:pPr>
          </w:p>
        </w:tc>
        <w:tc>
          <w:tcPr>
            <w:tcW w:w="3258" w:type="dxa"/>
          </w:tcPr>
          <w:p>
            <w:pPr>
              <w:pStyle w:val="7"/>
              <w:spacing w:before="6"/>
              <w:rPr>
                <w:sz w:val="16"/>
              </w:rPr>
            </w:pPr>
          </w:p>
          <w:p>
            <w:pPr>
              <w:pStyle w:val="7"/>
              <w:ind w:left="110"/>
              <w:rPr>
                <w:sz w:val="22"/>
              </w:rPr>
            </w:pPr>
            <w:r>
              <w:rPr>
                <w:sz w:val="22"/>
              </w:rPr>
              <w:t>违法经营额 5－10 万元。</w:t>
            </w:r>
          </w:p>
        </w:tc>
        <w:tc>
          <w:tcPr>
            <w:tcW w:w="1134" w:type="dxa"/>
            <w:vMerge w:val="continue"/>
            <w:tcBorders>
              <w:top w:val="nil"/>
            </w:tcBorders>
          </w:tcPr>
          <w:p>
            <w:pPr>
              <w:rPr>
                <w:sz w:val="2"/>
                <w:szCs w:val="2"/>
              </w:rPr>
            </w:pPr>
          </w:p>
        </w:tc>
        <w:tc>
          <w:tcPr>
            <w:tcW w:w="3258" w:type="dxa"/>
          </w:tcPr>
          <w:p>
            <w:pPr>
              <w:pStyle w:val="7"/>
              <w:spacing w:before="6"/>
              <w:rPr>
                <w:sz w:val="16"/>
              </w:rPr>
            </w:pPr>
          </w:p>
          <w:p>
            <w:pPr>
              <w:pStyle w:val="7"/>
              <w:ind w:left="111"/>
              <w:rPr>
                <w:sz w:val="22"/>
              </w:rPr>
            </w:pPr>
            <w:r>
              <w:rPr>
                <w:sz w:val="22"/>
              </w:rPr>
              <w:t>并处违法经营额 6 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818" w:type="dxa"/>
            <w:vMerge w:val="continue"/>
            <w:tcBorders>
              <w:top w:val="nil"/>
            </w:tcBorders>
          </w:tcPr>
          <w:p>
            <w:pPr>
              <w:rPr>
                <w:sz w:val="2"/>
                <w:szCs w:val="2"/>
              </w:rPr>
            </w:pPr>
          </w:p>
        </w:tc>
        <w:tc>
          <w:tcPr>
            <w:tcW w:w="1360" w:type="dxa"/>
            <w:vMerge w:val="continue"/>
            <w:tcBorders>
              <w:top w:val="nil"/>
            </w:tcBorders>
          </w:tcPr>
          <w:p>
            <w:pPr>
              <w:rPr>
                <w:sz w:val="2"/>
                <w:szCs w:val="2"/>
              </w:rPr>
            </w:pPr>
          </w:p>
        </w:tc>
        <w:tc>
          <w:tcPr>
            <w:tcW w:w="2798" w:type="dxa"/>
            <w:vMerge w:val="continue"/>
            <w:tcBorders>
              <w:top w:val="nil"/>
            </w:tcBorders>
          </w:tcPr>
          <w:p>
            <w:pPr>
              <w:rPr>
                <w:sz w:val="2"/>
                <w:szCs w:val="2"/>
              </w:rPr>
            </w:pPr>
          </w:p>
        </w:tc>
        <w:tc>
          <w:tcPr>
            <w:tcW w:w="1132" w:type="dxa"/>
            <w:vMerge w:val="continue"/>
            <w:tcBorders>
              <w:top w:val="nil"/>
            </w:tcBorders>
          </w:tcPr>
          <w:p>
            <w:pPr>
              <w:rPr>
                <w:sz w:val="2"/>
                <w:szCs w:val="2"/>
              </w:rPr>
            </w:pPr>
          </w:p>
        </w:tc>
        <w:tc>
          <w:tcPr>
            <w:tcW w:w="3258" w:type="dxa"/>
          </w:tcPr>
          <w:p>
            <w:pPr>
              <w:pStyle w:val="7"/>
              <w:spacing w:before="6"/>
              <w:rPr>
                <w:sz w:val="16"/>
              </w:rPr>
            </w:pPr>
          </w:p>
          <w:p>
            <w:pPr>
              <w:pStyle w:val="7"/>
              <w:ind w:left="110"/>
              <w:rPr>
                <w:sz w:val="22"/>
              </w:rPr>
            </w:pPr>
            <w:r>
              <w:rPr>
                <w:sz w:val="22"/>
              </w:rPr>
              <w:t>违法经营额 10－12 万元。</w:t>
            </w:r>
          </w:p>
        </w:tc>
        <w:tc>
          <w:tcPr>
            <w:tcW w:w="1134" w:type="dxa"/>
            <w:vMerge w:val="continue"/>
            <w:tcBorders>
              <w:top w:val="nil"/>
            </w:tcBorders>
          </w:tcPr>
          <w:p>
            <w:pPr>
              <w:rPr>
                <w:sz w:val="2"/>
                <w:szCs w:val="2"/>
              </w:rPr>
            </w:pPr>
          </w:p>
        </w:tc>
        <w:tc>
          <w:tcPr>
            <w:tcW w:w="3258" w:type="dxa"/>
          </w:tcPr>
          <w:p>
            <w:pPr>
              <w:pStyle w:val="7"/>
              <w:spacing w:before="6"/>
              <w:rPr>
                <w:sz w:val="16"/>
              </w:rPr>
            </w:pPr>
          </w:p>
          <w:p>
            <w:pPr>
              <w:pStyle w:val="7"/>
              <w:ind w:left="111"/>
              <w:rPr>
                <w:sz w:val="22"/>
              </w:rPr>
            </w:pPr>
            <w:r>
              <w:rPr>
                <w:sz w:val="22"/>
              </w:rPr>
              <w:t>并处违法经营额 7 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2" w:hRule="atLeast"/>
        </w:trPr>
        <w:tc>
          <w:tcPr>
            <w:tcW w:w="818" w:type="dxa"/>
            <w:vMerge w:val="continue"/>
            <w:tcBorders>
              <w:top w:val="nil"/>
            </w:tcBorders>
          </w:tcPr>
          <w:p>
            <w:pPr>
              <w:rPr>
                <w:sz w:val="2"/>
                <w:szCs w:val="2"/>
              </w:rPr>
            </w:pPr>
          </w:p>
        </w:tc>
        <w:tc>
          <w:tcPr>
            <w:tcW w:w="1360" w:type="dxa"/>
            <w:vMerge w:val="continue"/>
            <w:tcBorders>
              <w:top w:val="nil"/>
            </w:tcBorders>
          </w:tcPr>
          <w:p>
            <w:pPr>
              <w:rPr>
                <w:sz w:val="2"/>
                <w:szCs w:val="2"/>
              </w:rPr>
            </w:pPr>
          </w:p>
        </w:tc>
        <w:tc>
          <w:tcPr>
            <w:tcW w:w="2798" w:type="dxa"/>
            <w:vMerge w:val="continue"/>
            <w:tcBorders>
              <w:top w:val="nil"/>
            </w:tcBorders>
          </w:tcPr>
          <w:p>
            <w:pPr>
              <w:rPr>
                <w:sz w:val="2"/>
                <w:szCs w:val="2"/>
              </w:rPr>
            </w:pPr>
          </w:p>
        </w:tc>
        <w:tc>
          <w:tcPr>
            <w:tcW w:w="1132" w:type="dxa"/>
            <w:vMerge w:val="continue"/>
            <w:tcBorders>
              <w:top w:val="nil"/>
            </w:tcBorders>
          </w:tcPr>
          <w:p>
            <w:pPr>
              <w:rPr>
                <w:sz w:val="2"/>
                <w:szCs w:val="2"/>
              </w:rPr>
            </w:pPr>
          </w:p>
        </w:tc>
        <w:tc>
          <w:tcPr>
            <w:tcW w:w="3258" w:type="dxa"/>
          </w:tcPr>
          <w:p>
            <w:pPr>
              <w:pStyle w:val="7"/>
              <w:spacing w:before="6"/>
              <w:rPr>
                <w:sz w:val="16"/>
              </w:rPr>
            </w:pPr>
          </w:p>
          <w:p>
            <w:pPr>
              <w:pStyle w:val="7"/>
              <w:spacing w:before="1"/>
              <w:ind w:left="110"/>
              <w:rPr>
                <w:sz w:val="22"/>
              </w:rPr>
            </w:pPr>
            <w:r>
              <w:rPr>
                <w:sz w:val="22"/>
              </w:rPr>
              <w:t>违法经营额 12－14 万元。</w:t>
            </w:r>
          </w:p>
        </w:tc>
        <w:tc>
          <w:tcPr>
            <w:tcW w:w="1134" w:type="dxa"/>
            <w:vMerge w:val="continue"/>
            <w:tcBorders>
              <w:top w:val="nil"/>
            </w:tcBorders>
          </w:tcPr>
          <w:p>
            <w:pPr>
              <w:rPr>
                <w:sz w:val="2"/>
                <w:szCs w:val="2"/>
              </w:rPr>
            </w:pPr>
          </w:p>
        </w:tc>
        <w:tc>
          <w:tcPr>
            <w:tcW w:w="3258" w:type="dxa"/>
          </w:tcPr>
          <w:p>
            <w:pPr>
              <w:pStyle w:val="7"/>
              <w:spacing w:before="6"/>
              <w:rPr>
                <w:sz w:val="16"/>
              </w:rPr>
            </w:pPr>
          </w:p>
          <w:p>
            <w:pPr>
              <w:pStyle w:val="7"/>
              <w:spacing w:before="1"/>
              <w:ind w:left="111"/>
              <w:rPr>
                <w:sz w:val="22"/>
              </w:rPr>
            </w:pPr>
            <w:r>
              <w:rPr>
                <w:sz w:val="22"/>
              </w:rPr>
              <w:t>并处违法经营额 8 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818" w:type="dxa"/>
            <w:vMerge w:val="continue"/>
            <w:tcBorders>
              <w:top w:val="nil"/>
            </w:tcBorders>
          </w:tcPr>
          <w:p>
            <w:pPr>
              <w:rPr>
                <w:sz w:val="2"/>
                <w:szCs w:val="2"/>
              </w:rPr>
            </w:pPr>
          </w:p>
        </w:tc>
        <w:tc>
          <w:tcPr>
            <w:tcW w:w="1360" w:type="dxa"/>
            <w:vMerge w:val="continue"/>
            <w:tcBorders>
              <w:top w:val="nil"/>
            </w:tcBorders>
          </w:tcPr>
          <w:p>
            <w:pPr>
              <w:rPr>
                <w:sz w:val="2"/>
                <w:szCs w:val="2"/>
              </w:rPr>
            </w:pPr>
          </w:p>
        </w:tc>
        <w:tc>
          <w:tcPr>
            <w:tcW w:w="2798" w:type="dxa"/>
            <w:vMerge w:val="continue"/>
            <w:tcBorders>
              <w:top w:val="nil"/>
            </w:tcBorders>
          </w:tcPr>
          <w:p>
            <w:pPr>
              <w:rPr>
                <w:sz w:val="2"/>
                <w:szCs w:val="2"/>
              </w:rPr>
            </w:pPr>
          </w:p>
        </w:tc>
        <w:tc>
          <w:tcPr>
            <w:tcW w:w="1132" w:type="dxa"/>
            <w:vMerge w:val="continue"/>
            <w:tcBorders>
              <w:top w:val="nil"/>
            </w:tcBorders>
          </w:tcPr>
          <w:p>
            <w:pPr>
              <w:rPr>
                <w:sz w:val="2"/>
                <w:szCs w:val="2"/>
              </w:rPr>
            </w:pPr>
          </w:p>
        </w:tc>
        <w:tc>
          <w:tcPr>
            <w:tcW w:w="3258" w:type="dxa"/>
          </w:tcPr>
          <w:p>
            <w:pPr>
              <w:pStyle w:val="7"/>
              <w:spacing w:before="6"/>
              <w:rPr>
                <w:sz w:val="16"/>
              </w:rPr>
            </w:pPr>
          </w:p>
          <w:p>
            <w:pPr>
              <w:pStyle w:val="7"/>
              <w:ind w:left="110"/>
              <w:rPr>
                <w:sz w:val="22"/>
              </w:rPr>
            </w:pPr>
            <w:r>
              <w:rPr>
                <w:sz w:val="22"/>
              </w:rPr>
              <w:t>违法经营额 14-15 万元。</w:t>
            </w:r>
          </w:p>
        </w:tc>
        <w:tc>
          <w:tcPr>
            <w:tcW w:w="1134" w:type="dxa"/>
            <w:vMerge w:val="continue"/>
            <w:tcBorders>
              <w:top w:val="nil"/>
            </w:tcBorders>
          </w:tcPr>
          <w:p>
            <w:pPr>
              <w:rPr>
                <w:sz w:val="2"/>
                <w:szCs w:val="2"/>
              </w:rPr>
            </w:pPr>
          </w:p>
        </w:tc>
        <w:tc>
          <w:tcPr>
            <w:tcW w:w="3258" w:type="dxa"/>
          </w:tcPr>
          <w:p>
            <w:pPr>
              <w:pStyle w:val="7"/>
              <w:spacing w:before="6"/>
              <w:rPr>
                <w:sz w:val="16"/>
              </w:rPr>
            </w:pPr>
          </w:p>
          <w:p>
            <w:pPr>
              <w:pStyle w:val="7"/>
              <w:ind w:left="111"/>
              <w:rPr>
                <w:sz w:val="22"/>
              </w:rPr>
            </w:pPr>
            <w:r>
              <w:rPr>
                <w:sz w:val="22"/>
              </w:rPr>
              <w:t>并处违法经营额 9 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818" w:type="dxa"/>
            <w:vMerge w:val="continue"/>
            <w:tcBorders>
              <w:top w:val="nil"/>
            </w:tcBorders>
          </w:tcPr>
          <w:p>
            <w:pPr>
              <w:rPr>
                <w:sz w:val="2"/>
                <w:szCs w:val="2"/>
              </w:rPr>
            </w:pPr>
          </w:p>
        </w:tc>
        <w:tc>
          <w:tcPr>
            <w:tcW w:w="1360" w:type="dxa"/>
            <w:vMerge w:val="continue"/>
            <w:tcBorders>
              <w:top w:val="nil"/>
            </w:tcBorders>
          </w:tcPr>
          <w:p>
            <w:pPr>
              <w:rPr>
                <w:sz w:val="2"/>
                <w:szCs w:val="2"/>
              </w:rPr>
            </w:pPr>
          </w:p>
        </w:tc>
        <w:tc>
          <w:tcPr>
            <w:tcW w:w="2798" w:type="dxa"/>
            <w:vMerge w:val="continue"/>
            <w:tcBorders>
              <w:top w:val="nil"/>
            </w:tcBorders>
          </w:tcPr>
          <w:p>
            <w:pPr>
              <w:rPr>
                <w:sz w:val="2"/>
                <w:szCs w:val="2"/>
              </w:rPr>
            </w:pPr>
          </w:p>
        </w:tc>
        <w:tc>
          <w:tcPr>
            <w:tcW w:w="1132" w:type="dxa"/>
            <w:vMerge w:val="continue"/>
            <w:tcBorders>
              <w:top w:val="nil"/>
            </w:tcBorders>
          </w:tcPr>
          <w:p>
            <w:pPr>
              <w:rPr>
                <w:sz w:val="2"/>
                <w:szCs w:val="2"/>
              </w:rPr>
            </w:pPr>
          </w:p>
        </w:tc>
        <w:tc>
          <w:tcPr>
            <w:tcW w:w="3258" w:type="dxa"/>
          </w:tcPr>
          <w:p>
            <w:pPr>
              <w:pStyle w:val="7"/>
              <w:spacing w:before="6"/>
              <w:rPr>
                <w:sz w:val="16"/>
              </w:rPr>
            </w:pPr>
          </w:p>
          <w:p>
            <w:pPr>
              <w:pStyle w:val="7"/>
              <w:ind w:left="110"/>
              <w:rPr>
                <w:sz w:val="22"/>
              </w:rPr>
            </w:pPr>
            <w:r>
              <w:rPr>
                <w:sz w:val="22"/>
              </w:rPr>
              <w:t>违法经营额 15 万元以上。</w:t>
            </w:r>
          </w:p>
        </w:tc>
        <w:tc>
          <w:tcPr>
            <w:tcW w:w="1134" w:type="dxa"/>
            <w:vMerge w:val="continue"/>
            <w:tcBorders>
              <w:top w:val="nil"/>
            </w:tcBorders>
          </w:tcPr>
          <w:p>
            <w:pPr>
              <w:rPr>
                <w:sz w:val="2"/>
                <w:szCs w:val="2"/>
              </w:rPr>
            </w:pPr>
          </w:p>
        </w:tc>
        <w:tc>
          <w:tcPr>
            <w:tcW w:w="3258" w:type="dxa"/>
          </w:tcPr>
          <w:p>
            <w:pPr>
              <w:pStyle w:val="7"/>
              <w:spacing w:before="6"/>
              <w:rPr>
                <w:sz w:val="16"/>
              </w:rPr>
            </w:pPr>
          </w:p>
          <w:p>
            <w:pPr>
              <w:pStyle w:val="7"/>
              <w:ind w:left="111"/>
              <w:rPr>
                <w:sz w:val="22"/>
              </w:rPr>
            </w:pPr>
            <w:r>
              <w:rPr>
                <w:sz w:val="22"/>
              </w:rPr>
              <w:t>并处违法经营额 10 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818" w:type="dxa"/>
            <w:vMerge w:val="continue"/>
            <w:tcBorders>
              <w:top w:val="nil"/>
            </w:tcBorders>
          </w:tcPr>
          <w:p>
            <w:pPr>
              <w:rPr>
                <w:sz w:val="2"/>
                <w:szCs w:val="2"/>
              </w:rPr>
            </w:pPr>
          </w:p>
        </w:tc>
        <w:tc>
          <w:tcPr>
            <w:tcW w:w="1360" w:type="dxa"/>
            <w:vMerge w:val="continue"/>
            <w:tcBorders>
              <w:top w:val="nil"/>
            </w:tcBorders>
          </w:tcPr>
          <w:p>
            <w:pPr>
              <w:rPr>
                <w:sz w:val="2"/>
                <w:szCs w:val="2"/>
              </w:rPr>
            </w:pPr>
          </w:p>
        </w:tc>
        <w:tc>
          <w:tcPr>
            <w:tcW w:w="2798" w:type="dxa"/>
            <w:vMerge w:val="continue"/>
            <w:tcBorders>
              <w:top w:val="nil"/>
            </w:tcBorders>
          </w:tcPr>
          <w:p>
            <w:pPr>
              <w:rPr>
                <w:sz w:val="2"/>
                <w:szCs w:val="2"/>
              </w:rPr>
            </w:pPr>
          </w:p>
        </w:tc>
        <w:tc>
          <w:tcPr>
            <w:tcW w:w="1132" w:type="dxa"/>
          </w:tcPr>
          <w:p>
            <w:pPr>
              <w:pStyle w:val="7"/>
              <w:spacing w:before="6"/>
              <w:rPr>
                <w:sz w:val="16"/>
              </w:rPr>
            </w:pPr>
          </w:p>
          <w:p>
            <w:pPr>
              <w:pStyle w:val="7"/>
              <w:ind w:left="109"/>
              <w:rPr>
                <w:sz w:val="22"/>
              </w:rPr>
            </w:pPr>
            <w:r>
              <w:rPr>
                <w:sz w:val="22"/>
              </w:rPr>
              <w:t>情节严重</w:t>
            </w:r>
          </w:p>
        </w:tc>
        <w:tc>
          <w:tcPr>
            <w:tcW w:w="3258" w:type="dxa"/>
          </w:tcPr>
          <w:p>
            <w:pPr>
              <w:pStyle w:val="7"/>
              <w:spacing w:before="55" w:line="266" w:lineRule="auto"/>
              <w:ind w:left="110" w:right="274"/>
              <w:rPr>
                <w:sz w:val="22"/>
              </w:rPr>
            </w:pPr>
            <w:r>
              <w:rPr>
                <w:sz w:val="22"/>
              </w:rPr>
              <w:t>违法经营额巨大或者造成恶劣的社会影响。</w:t>
            </w:r>
          </w:p>
        </w:tc>
        <w:tc>
          <w:tcPr>
            <w:tcW w:w="1134" w:type="dxa"/>
            <w:vMerge w:val="continue"/>
            <w:tcBorders>
              <w:top w:val="nil"/>
            </w:tcBorders>
          </w:tcPr>
          <w:p>
            <w:pPr>
              <w:rPr>
                <w:sz w:val="2"/>
                <w:szCs w:val="2"/>
              </w:rPr>
            </w:pPr>
          </w:p>
        </w:tc>
        <w:tc>
          <w:tcPr>
            <w:tcW w:w="3258" w:type="dxa"/>
          </w:tcPr>
          <w:p>
            <w:pPr>
              <w:pStyle w:val="7"/>
              <w:spacing w:before="6"/>
              <w:rPr>
                <w:sz w:val="16"/>
              </w:rPr>
            </w:pPr>
          </w:p>
          <w:p>
            <w:pPr>
              <w:pStyle w:val="7"/>
              <w:ind w:left="112"/>
              <w:rPr>
                <w:sz w:val="22"/>
              </w:rPr>
            </w:pPr>
            <w:r>
              <w:rPr>
                <w:sz w:val="22"/>
              </w:rPr>
              <w:t>并由原发证机关吊销许可证。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818" w:type="dxa"/>
            <w:vMerge w:val="continue"/>
            <w:tcBorders>
              <w:top w:val="nil"/>
            </w:tcBorders>
          </w:tcPr>
          <w:p>
            <w:pPr>
              <w:rPr>
                <w:sz w:val="2"/>
                <w:szCs w:val="2"/>
              </w:rPr>
            </w:pPr>
          </w:p>
        </w:tc>
        <w:tc>
          <w:tcPr>
            <w:tcW w:w="1360" w:type="dxa"/>
            <w:vMerge w:val="continue"/>
            <w:tcBorders>
              <w:top w:val="nil"/>
            </w:tcBorders>
          </w:tcPr>
          <w:p>
            <w:pPr>
              <w:rPr>
                <w:sz w:val="2"/>
                <w:szCs w:val="2"/>
              </w:rPr>
            </w:pPr>
          </w:p>
        </w:tc>
        <w:tc>
          <w:tcPr>
            <w:tcW w:w="2798" w:type="dxa"/>
            <w:vMerge w:val="continue"/>
            <w:tcBorders>
              <w:top w:val="nil"/>
            </w:tcBorders>
          </w:tcPr>
          <w:p>
            <w:pPr>
              <w:rPr>
                <w:sz w:val="2"/>
                <w:szCs w:val="2"/>
              </w:rPr>
            </w:pPr>
          </w:p>
        </w:tc>
        <w:tc>
          <w:tcPr>
            <w:tcW w:w="1132" w:type="dxa"/>
            <w:vMerge w:val="restart"/>
          </w:tcPr>
          <w:p>
            <w:pPr>
              <w:pStyle w:val="7"/>
              <w:rPr>
                <w:sz w:val="22"/>
              </w:rPr>
            </w:pPr>
          </w:p>
          <w:p>
            <w:pPr>
              <w:pStyle w:val="7"/>
              <w:spacing w:before="177" w:line="266" w:lineRule="auto"/>
              <w:ind w:left="126" w:right="110"/>
              <w:jc w:val="center"/>
              <w:rPr>
                <w:sz w:val="22"/>
              </w:rPr>
            </w:pPr>
            <w:r>
              <w:rPr>
                <w:sz w:val="22"/>
              </w:rPr>
              <w:t>违法经营额不足 1 万元以上的</w:t>
            </w:r>
          </w:p>
        </w:tc>
        <w:tc>
          <w:tcPr>
            <w:tcW w:w="3258" w:type="dxa"/>
          </w:tcPr>
          <w:p>
            <w:pPr>
              <w:pStyle w:val="7"/>
              <w:spacing w:before="56" w:line="266" w:lineRule="auto"/>
              <w:ind w:left="110" w:right="34"/>
              <w:rPr>
                <w:sz w:val="22"/>
              </w:rPr>
            </w:pPr>
            <w:r>
              <w:rPr>
                <w:sz w:val="22"/>
              </w:rPr>
              <w:t>违法行为轻微并及时纠正，没有造成危害后果的。</w:t>
            </w:r>
          </w:p>
        </w:tc>
        <w:tc>
          <w:tcPr>
            <w:tcW w:w="1134" w:type="dxa"/>
            <w:vMerge w:val="continue"/>
            <w:tcBorders>
              <w:top w:val="nil"/>
            </w:tcBorders>
          </w:tcPr>
          <w:p>
            <w:pPr>
              <w:rPr>
                <w:sz w:val="2"/>
                <w:szCs w:val="2"/>
              </w:rPr>
            </w:pPr>
          </w:p>
        </w:tc>
        <w:tc>
          <w:tcPr>
            <w:tcW w:w="3258" w:type="dxa"/>
          </w:tcPr>
          <w:p>
            <w:pPr>
              <w:pStyle w:val="7"/>
              <w:spacing w:before="6"/>
              <w:rPr>
                <w:sz w:val="16"/>
              </w:rPr>
            </w:pPr>
          </w:p>
          <w:p>
            <w:pPr>
              <w:pStyle w:val="7"/>
              <w:spacing w:before="1"/>
              <w:ind w:left="112"/>
              <w:rPr>
                <w:sz w:val="22"/>
              </w:rPr>
            </w:pPr>
            <w:r>
              <w:rPr>
                <w:sz w:val="22"/>
              </w:rPr>
              <w:t>不予行政处罚。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818" w:type="dxa"/>
            <w:vMerge w:val="continue"/>
            <w:tcBorders>
              <w:top w:val="nil"/>
            </w:tcBorders>
          </w:tcPr>
          <w:p>
            <w:pPr>
              <w:rPr>
                <w:sz w:val="2"/>
                <w:szCs w:val="2"/>
              </w:rPr>
            </w:pPr>
          </w:p>
        </w:tc>
        <w:tc>
          <w:tcPr>
            <w:tcW w:w="1360" w:type="dxa"/>
            <w:vMerge w:val="continue"/>
            <w:tcBorders>
              <w:top w:val="nil"/>
            </w:tcBorders>
          </w:tcPr>
          <w:p>
            <w:pPr>
              <w:rPr>
                <w:sz w:val="2"/>
                <w:szCs w:val="2"/>
              </w:rPr>
            </w:pPr>
          </w:p>
        </w:tc>
        <w:tc>
          <w:tcPr>
            <w:tcW w:w="2798" w:type="dxa"/>
            <w:vMerge w:val="continue"/>
            <w:tcBorders>
              <w:top w:val="nil"/>
            </w:tcBorders>
          </w:tcPr>
          <w:p>
            <w:pPr>
              <w:rPr>
                <w:sz w:val="2"/>
                <w:szCs w:val="2"/>
              </w:rPr>
            </w:pPr>
          </w:p>
        </w:tc>
        <w:tc>
          <w:tcPr>
            <w:tcW w:w="1132" w:type="dxa"/>
            <w:vMerge w:val="continue"/>
            <w:tcBorders>
              <w:top w:val="nil"/>
            </w:tcBorders>
          </w:tcPr>
          <w:p>
            <w:pPr>
              <w:rPr>
                <w:sz w:val="2"/>
                <w:szCs w:val="2"/>
              </w:rPr>
            </w:pPr>
          </w:p>
        </w:tc>
        <w:tc>
          <w:tcPr>
            <w:tcW w:w="3258" w:type="dxa"/>
          </w:tcPr>
          <w:p>
            <w:pPr>
              <w:pStyle w:val="7"/>
              <w:spacing w:before="6"/>
              <w:rPr>
                <w:sz w:val="16"/>
              </w:rPr>
            </w:pPr>
          </w:p>
          <w:p>
            <w:pPr>
              <w:pStyle w:val="7"/>
              <w:ind w:left="110"/>
              <w:rPr>
                <w:sz w:val="22"/>
              </w:rPr>
            </w:pPr>
            <w:r>
              <w:rPr>
                <w:sz w:val="22"/>
              </w:rPr>
              <w:t>违法经营额 2000 元以下。</w:t>
            </w:r>
          </w:p>
        </w:tc>
        <w:tc>
          <w:tcPr>
            <w:tcW w:w="1134" w:type="dxa"/>
            <w:vMerge w:val="continue"/>
            <w:tcBorders>
              <w:top w:val="nil"/>
            </w:tcBorders>
          </w:tcPr>
          <w:p>
            <w:pPr>
              <w:rPr>
                <w:sz w:val="2"/>
                <w:szCs w:val="2"/>
              </w:rPr>
            </w:pPr>
          </w:p>
        </w:tc>
        <w:tc>
          <w:tcPr>
            <w:tcW w:w="3258" w:type="dxa"/>
          </w:tcPr>
          <w:p>
            <w:pPr>
              <w:pStyle w:val="7"/>
              <w:spacing w:before="6"/>
              <w:rPr>
                <w:sz w:val="16"/>
              </w:rPr>
            </w:pPr>
          </w:p>
          <w:p>
            <w:pPr>
              <w:pStyle w:val="7"/>
              <w:ind w:left="111"/>
              <w:rPr>
                <w:sz w:val="22"/>
              </w:rPr>
            </w:pPr>
            <w:r>
              <w:rPr>
                <w:sz w:val="22"/>
              </w:rPr>
              <w:t>可以处 1 万元以下罚款。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818" w:type="dxa"/>
            <w:vMerge w:val="continue"/>
            <w:tcBorders>
              <w:top w:val="nil"/>
            </w:tcBorders>
          </w:tcPr>
          <w:p>
            <w:pPr>
              <w:rPr>
                <w:sz w:val="2"/>
                <w:szCs w:val="2"/>
              </w:rPr>
            </w:pPr>
          </w:p>
        </w:tc>
        <w:tc>
          <w:tcPr>
            <w:tcW w:w="1360" w:type="dxa"/>
            <w:vMerge w:val="continue"/>
            <w:tcBorders>
              <w:top w:val="nil"/>
            </w:tcBorders>
          </w:tcPr>
          <w:p>
            <w:pPr>
              <w:rPr>
                <w:sz w:val="2"/>
                <w:szCs w:val="2"/>
              </w:rPr>
            </w:pPr>
          </w:p>
        </w:tc>
        <w:tc>
          <w:tcPr>
            <w:tcW w:w="2798" w:type="dxa"/>
            <w:vMerge w:val="continue"/>
            <w:tcBorders>
              <w:top w:val="nil"/>
            </w:tcBorders>
          </w:tcPr>
          <w:p>
            <w:pPr>
              <w:rPr>
                <w:sz w:val="2"/>
                <w:szCs w:val="2"/>
              </w:rPr>
            </w:pPr>
          </w:p>
        </w:tc>
        <w:tc>
          <w:tcPr>
            <w:tcW w:w="1132" w:type="dxa"/>
            <w:vMerge w:val="continue"/>
            <w:tcBorders>
              <w:top w:val="nil"/>
            </w:tcBorders>
          </w:tcPr>
          <w:p>
            <w:pPr>
              <w:rPr>
                <w:sz w:val="2"/>
                <w:szCs w:val="2"/>
              </w:rPr>
            </w:pPr>
          </w:p>
        </w:tc>
        <w:tc>
          <w:tcPr>
            <w:tcW w:w="3258" w:type="dxa"/>
          </w:tcPr>
          <w:p>
            <w:pPr>
              <w:pStyle w:val="7"/>
              <w:spacing w:before="6"/>
              <w:rPr>
                <w:sz w:val="16"/>
              </w:rPr>
            </w:pPr>
          </w:p>
          <w:p>
            <w:pPr>
              <w:pStyle w:val="7"/>
              <w:ind w:left="110"/>
              <w:rPr>
                <w:sz w:val="22"/>
              </w:rPr>
            </w:pPr>
            <w:r>
              <w:rPr>
                <w:sz w:val="22"/>
              </w:rPr>
              <w:t>违法经营额 2000－4000 元。</w:t>
            </w:r>
          </w:p>
        </w:tc>
        <w:tc>
          <w:tcPr>
            <w:tcW w:w="1134" w:type="dxa"/>
            <w:vMerge w:val="continue"/>
            <w:tcBorders>
              <w:top w:val="nil"/>
            </w:tcBorders>
          </w:tcPr>
          <w:p>
            <w:pPr>
              <w:rPr>
                <w:sz w:val="2"/>
                <w:szCs w:val="2"/>
              </w:rPr>
            </w:pPr>
          </w:p>
        </w:tc>
        <w:tc>
          <w:tcPr>
            <w:tcW w:w="3258" w:type="dxa"/>
          </w:tcPr>
          <w:p>
            <w:pPr>
              <w:pStyle w:val="7"/>
              <w:spacing w:before="6"/>
              <w:rPr>
                <w:sz w:val="16"/>
              </w:rPr>
            </w:pPr>
          </w:p>
          <w:p>
            <w:pPr>
              <w:pStyle w:val="7"/>
              <w:ind w:left="111"/>
              <w:rPr>
                <w:sz w:val="22"/>
              </w:rPr>
            </w:pPr>
            <w:r>
              <w:rPr>
                <w:sz w:val="22"/>
              </w:rPr>
              <w:t>可以处 1－2 万元罚款。</w:t>
            </w:r>
          </w:p>
        </w:tc>
      </w:tr>
    </w:tbl>
    <w:p>
      <w:pPr>
        <w:spacing w:after="0"/>
        <w:rPr>
          <w:sz w:val="22"/>
        </w:rPr>
        <w:sectPr>
          <w:footerReference r:id="rId118" w:type="default"/>
          <w:pgSz w:w="16840" w:h="11910" w:orient="landscape"/>
          <w:pgMar w:top="1100" w:right="780" w:bottom="280" w:left="1040" w:header="0" w:footer="0" w:gutter="0"/>
          <w:cols w:space="720" w:num="1"/>
        </w:sectPr>
      </w:pPr>
    </w:p>
    <w:p>
      <w:pPr>
        <w:pStyle w:val="2"/>
        <w:rPr>
          <w:sz w:val="20"/>
        </w:rPr>
      </w:pPr>
    </w:p>
    <w:p>
      <w:pPr>
        <w:pStyle w:val="2"/>
        <w:rPr>
          <w:sz w:val="20"/>
        </w:rPr>
      </w:pPr>
    </w:p>
    <w:p>
      <w:pPr>
        <w:pStyle w:val="2"/>
        <w:spacing w:before="9"/>
        <w:rPr>
          <w:sz w:val="13"/>
        </w:rPr>
      </w:pPr>
    </w:p>
    <w:tbl>
      <w:tblPr>
        <w:tblStyle w:val="3"/>
        <w:tblW w:w="0" w:type="auto"/>
        <w:tblInd w:w="3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18"/>
        <w:gridCol w:w="1360"/>
        <w:gridCol w:w="2798"/>
        <w:gridCol w:w="1132"/>
        <w:gridCol w:w="3258"/>
        <w:gridCol w:w="1134"/>
        <w:gridCol w:w="325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818" w:type="dxa"/>
            <w:vMerge w:val="restart"/>
            <w:tcBorders>
              <w:top w:val="single" w:color="auto" w:sz="4" w:space="0"/>
            </w:tcBorders>
          </w:tcPr>
          <w:p>
            <w:pPr>
              <w:pStyle w:val="7"/>
              <w:rPr>
                <w:rFonts w:ascii="Times New Roman"/>
                <w:sz w:val="22"/>
              </w:rPr>
            </w:pPr>
          </w:p>
        </w:tc>
        <w:tc>
          <w:tcPr>
            <w:tcW w:w="1360" w:type="dxa"/>
            <w:vMerge w:val="restart"/>
            <w:tcBorders>
              <w:top w:val="single" w:color="auto" w:sz="4" w:space="0"/>
            </w:tcBorders>
          </w:tcPr>
          <w:p>
            <w:pPr>
              <w:pStyle w:val="7"/>
              <w:rPr>
                <w:rFonts w:ascii="Times New Roman"/>
                <w:sz w:val="22"/>
              </w:rPr>
            </w:pPr>
          </w:p>
        </w:tc>
        <w:tc>
          <w:tcPr>
            <w:tcW w:w="2798" w:type="dxa"/>
            <w:vMerge w:val="restart"/>
            <w:tcBorders>
              <w:top w:val="single" w:color="auto" w:sz="4" w:space="0"/>
            </w:tcBorders>
          </w:tcPr>
          <w:p>
            <w:pPr>
              <w:pStyle w:val="7"/>
              <w:rPr>
                <w:rFonts w:ascii="Times New Roman"/>
                <w:sz w:val="22"/>
              </w:rPr>
            </w:pPr>
          </w:p>
        </w:tc>
        <w:tc>
          <w:tcPr>
            <w:tcW w:w="1132" w:type="dxa"/>
            <w:vMerge w:val="restart"/>
            <w:tcBorders>
              <w:top w:val="single" w:color="auto" w:sz="4" w:space="0"/>
            </w:tcBorders>
          </w:tcPr>
          <w:p>
            <w:pPr>
              <w:pStyle w:val="7"/>
              <w:rPr>
                <w:rFonts w:ascii="Times New Roman"/>
                <w:sz w:val="22"/>
              </w:rPr>
            </w:pPr>
          </w:p>
        </w:tc>
        <w:tc>
          <w:tcPr>
            <w:tcW w:w="3258" w:type="dxa"/>
            <w:tcBorders>
              <w:top w:val="single" w:color="auto" w:sz="4" w:space="0"/>
            </w:tcBorders>
          </w:tcPr>
          <w:p>
            <w:pPr>
              <w:pStyle w:val="7"/>
              <w:spacing w:before="7"/>
              <w:rPr>
                <w:sz w:val="16"/>
              </w:rPr>
            </w:pPr>
          </w:p>
          <w:p>
            <w:pPr>
              <w:pStyle w:val="7"/>
              <w:ind w:left="110"/>
              <w:rPr>
                <w:sz w:val="22"/>
              </w:rPr>
            </w:pPr>
            <w:r>
              <w:rPr>
                <w:sz w:val="22"/>
              </w:rPr>
              <w:t>违法经营额 4000－6000 元。</w:t>
            </w:r>
          </w:p>
        </w:tc>
        <w:tc>
          <w:tcPr>
            <w:tcW w:w="1134" w:type="dxa"/>
            <w:vMerge w:val="restart"/>
            <w:tcBorders>
              <w:top w:val="single" w:color="auto" w:sz="4" w:space="0"/>
            </w:tcBorders>
          </w:tcPr>
          <w:p>
            <w:pPr>
              <w:pStyle w:val="7"/>
              <w:rPr>
                <w:rFonts w:ascii="Times New Roman"/>
                <w:sz w:val="22"/>
              </w:rPr>
            </w:pPr>
          </w:p>
        </w:tc>
        <w:tc>
          <w:tcPr>
            <w:tcW w:w="3258" w:type="dxa"/>
            <w:tcBorders>
              <w:top w:val="single" w:color="auto" w:sz="4" w:space="0"/>
            </w:tcBorders>
          </w:tcPr>
          <w:p>
            <w:pPr>
              <w:pStyle w:val="7"/>
              <w:spacing w:before="7"/>
              <w:rPr>
                <w:sz w:val="16"/>
              </w:rPr>
            </w:pPr>
          </w:p>
          <w:p>
            <w:pPr>
              <w:pStyle w:val="7"/>
              <w:ind w:left="111"/>
              <w:rPr>
                <w:sz w:val="22"/>
              </w:rPr>
            </w:pPr>
            <w:r>
              <w:rPr>
                <w:sz w:val="22"/>
              </w:rPr>
              <w:t>可以处 2－3 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818" w:type="dxa"/>
            <w:vMerge w:val="continue"/>
            <w:tcBorders>
              <w:top w:val="nil"/>
            </w:tcBorders>
          </w:tcPr>
          <w:p>
            <w:pPr>
              <w:rPr>
                <w:sz w:val="2"/>
                <w:szCs w:val="2"/>
              </w:rPr>
            </w:pPr>
          </w:p>
        </w:tc>
        <w:tc>
          <w:tcPr>
            <w:tcW w:w="1360" w:type="dxa"/>
            <w:vMerge w:val="continue"/>
            <w:tcBorders>
              <w:top w:val="nil"/>
            </w:tcBorders>
          </w:tcPr>
          <w:p>
            <w:pPr>
              <w:rPr>
                <w:sz w:val="2"/>
                <w:szCs w:val="2"/>
              </w:rPr>
            </w:pPr>
          </w:p>
        </w:tc>
        <w:tc>
          <w:tcPr>
            <w:tcW w:w="2798" w:type="dxa"/>
            <w:vMerge w:val="continue"/>
            <w:tcBorders>
              <w:top w:val="nil"/>
            </w:tcBorders>
          </w:tcPr>
          <w:p>
            <w:pPr>
              <w:rPr>
                <w:sz w:val="2"/>
                <w:szCs w:val="2"/>
              </w:rPr>
            </w:pPr>
          </w:p>
        </w:tc>
        <w:tc>
          <w:tcPr>
            <w:tcW w:w="1132" w:type="dxa"/>
            <w:vMerge w:val="continue"/>
            <w:tcBorders>
              <w:top w:val="nil"/>
            </w:tcBorders>
          </w:tcPr>
          <w:p>
            <w:pPr>
              <w:rPr>
                <w:sz w:val="2"/>
                <w:szCs w:val="2"/>
              </w:rPr>
            </w:pPr>
          </w:p>
        </w:tc>
        <w:tc>
          <w:tcPr>
            <w:tcW w:w="3258" w:type="dxa"/>
          </w:tcPr>
          <w:p>
            <w:pPr>
              <w:pStyle w:val="7"/>
              <w:spacing w:before="6"/>
              <w:rPr>
                <w:sz w:val="16"/>
              </w:rPr>
            </w:pPr>
          </w:p>
          <w:p>
            <w:pPr>
              <w:pStyle w:val="7"/>
              <w:spacing w:before="1"/>
              <w:ind w:left="110"/>
              <w:rPr>
                <w:sz w:val="22"/>
              </w:rPr>
            </w:pPr>
            <w:r>
              <w:rPr>
                <w:sz w:val="22"/>
              </w:rPr>
              <w:t>违法经营额 6000－8000 元。</w:t>
            </w:r>
          </w:p>
        </w:tc>
        <w:tc>
          <w:tcPr>
            <w:tcW w:w="1134" w:type="dxa"/>
            <w:vMerge w:val="continue"/>
            <w:tcBorders>
              <w:top w:val="nil"/>
            </w:tcBorders>
          </w:tcPr>
          <w:p>
            <w:pPr>
              <w:rPr>
                <w:sz w:val="2"/>
                <w:szCs w:val="2"/>
              </w:rPr>
            </w:pPr>
          </w:p>
        </w:tc>
        <w:tc>
          <w:tcPr>
            <w:tcW w:w="3258" w:type="dxa"/>
          </w:tcPr>
          <w:p>
            <w:pPr>
              <w:pStyle w:val="7"/>
              <w:spacing w:before="6"/>
              <w:rPr>
                <w:sz w:val="16"/>
              </w:rPr>
            </w:pPr>
          </w:p>
          <w:p>
            <w:pPr>
              <w:pStyle w:val="7"/>
              <w:spacing w:before="1"/>
              <w:ind w:left="111"/>
              <w:rPr>
                <w:sz w:val="22"/>
              </w:rPr>
            </w:pPr>
            <w:r>
              <w:rPr>
                <w:sz w:val="22"/>
              </w:rPr>
              <w:t>可以处 3－4 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818" w:type="dxa"/>
            <w:vMerge w:val="continue"/>
            <w:tcBorders>
              <w:top w:val="nil"/>
            </w:tcBorders>
          </w:tcPr>
          <w:p>
            <w:pPr>
              <w:rPr>
                <w:sz w:val="2"/>
                <w:szCs w:val="2"/>
              </w:rPr>
            </w:pPr>
          </w:p>
        </w:tc>
        <w:tc>
          <w:tcPr>
            <w:tcW w:w="1360" w:type="dxa"/>
            <w:vMerge w:val="continue"/>
            <w:tcBorders>
              <w:top w:val="nil"/>
            </w:tcBorders>
          </w:tcPr>
          <w:p>
            <w:pPr>
              <w:rPr>
                <w:sz w:val="2"/>
                <w:szCs w:val="2"/>
              </w:rPr>
            </w:pPr>
          </w:p>
        </w:tc>
        <w:tc>
          <w:tcPr>
            <w:tcW w:w="2798" w:type="dxa"/>
            <w:vMerge w:val="continue"/>
            <w:tcBorders>
              <w:top w:val="nil"/>
            </w:tcBorders>
          </w:tcPr>
          <w:p>
            <w:pPr>
              <w:rPr>
                <w:sz w:val="2"/>
                <w:szCs w:val="2"/>
              </w:rPr>
            </w:pPr>
          </w:p>
        </w:tc>
        <w:tc>
          <w:tcPr>
            <w:tcW w:w="1132" w:type="dxa"/>
            <w:vMerge w:val="continue"/>
            <w:tcBorders>
              <w:top w:val="nil"/>
            </w:tcBorders>
          </w:tcPr>
          <w:p>
            <w:pPr>
              <w:rPr>
                <w:sz w:val="2"/>
                <w:szCs w:val="2"/>
              </w:rPr>
            </w:pPr>
          </w:p>
        </w:tc>
        <w:tc>
          <w:tcPr>
            <w:tcW w:w="3258" w:type="dxa"/>
          </w:tcPr>
          <w:p>
            <w:pPr>
              <w:pStyle w:val="7"/>
              <w:spacing w:before="6"/>
              <w:rPr>
                <w:sz w:val="16"/>
              </w:rPr>
            </w:pPr>
          </w:p>
          <w:p>
            <w:pPr>
              <w:pStyle w:val="7"/>
              <w:ind w:left="110"/>
              <w:rPr>
                <w:sz w:val="22"/>
              </w:rPr>
            </w:pPr>
            <w:r>
              <w:rPr>
                <w:sz w:val="22"/>
              </w:rPr>
              <w:t>违法经营额 8000－10000 元。</w:t>
            </w:r>
          </w:p>
        </w:tc>
        <w:tc>
          <w:tcPr>
            <w:tcW w:w="1134" w:type="dxa"/>
            <w:vMerge w:val="continue"/>
            <w:tcBorders>
              <w:top w:val="nil"/>
            </w:tcBorders>
          </w:tcPr>
          <w:p>
            <w:pPr>
              <w:rPr>
                <w:sz w:val="2"/>
                <w:szCs w:val="2"/>
              </w:rPr>
            </w:pPr>
          </w:p>
        </w:tc>
        <w:tc>
          <w:tcPr>
            <w:tcW w:w="3258" w:type="dxa"/>
          </w:tcPr>
          <w:p>
            <w:pPr>
              <w:pStyle w:val="7"/>
              <w:spacing w:before="6"/>
              <w:rPr>
                <w:sz w:val="16"/>
              </w:rPr>
            </w:pPr>
          </w:p>
          <w:p>
            <w:pPr>
              <w:pStyle w:val="7"/>
              <w:ind w:left="111"/>
              <w:rPr>
                <w:sz w:val="22"/>
              </w:rPr>
            </w:pPr>
            <w:r>
              <w:rPr>
                <w:sz w:val="22"/>
              </w:rPr>
              <w:t>可以处 4－5 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818" w:type="dxa"/>
            <w:vMerge w:val="restart"/>
          </w:tcPr>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spacing w:before="175"/>
              <w:ind w:left="12"/>
              <w:jc w:val="center"/>
              <w:rPr>
                <w:sz w:val="22"/>
              </w:rPr>
            </w:pPr>
            <w:r>
              <w:rPr>
                <w:w w:val="100"/>
                <w:sz w:val="22"/>
              </w:rPr>
              <w:t>6</w:t>
            </w:r>
          </w:p>
        </w:tc>
        <w:tc>
          <w:tcPr>
            <w:tcW w:w="1360" w:type="dxa"/>
            <w:vMerge w:val="restart"/>
          </w:tcPr>
          <w:p>
            <w:pPr>
              <w:pStyle w:val="7"/>
              <w:rPr>
                <w:sz w:val="22"/>
              </w:rPr>
            </w:pPr>
          </w:p>
          <w:p>
            <w:pPr>
              <w:pStyle w:val="7"/>
              <w:rPr>
                <w:sz w:val="22"/>
              </w:rPr>
            </w:pPr>
          </w:p>
          <w:p>
            <w:pPr>
              <w:pStyle w:val="7"/>
              <w:rPr>
                <w:sz w:val="22"/>
              </w:rPr>
            </w:pPr>
          </w:p>
          <w:p>
            <w:pPr>
              <w:pStyle w:val="7"/>
              <w:rPr>
                <w:sz w:val="22"/>
              </w:rPr>
            </w:pPr>
          </w:p>
          <w:p>
            <w:pPr>
              <w:pStyle w:val="7"/>
              <w:spacing w:before="3"/>
              <w:rPr>
                <w:sz w:val="26"/>
              </w:rPr>
            </w:pPr>
          </w:p>
          <w:p>
            <w:pPr>
              <w:pStyle w:val="7"/>
              <w:spacing w:before="1" w:line="266" w:lineRule="auto"/>
              <w:ind w:left="108" w:right="138"/>
              <w:jc w:val="both"/>
              <w:rPr>
                <w:sz w:val="22"/>
              </w:rPr>
            </w:pPr>
            <w:r>
              <w:rPr>
                <w:sz w:val="22"/>
              </w:rPr>
              <w:t>音像制作单位、音像复制单位未依照本条例的规定验证音像出版单位的委托书、有关证明的</w:t>
            </w:r>
          </w:p>
        </w:tc>
        <w:tc>
          <w:tcPr>
            <w:tcW w:w="2798" w:type="dxa"/>
            <w:vMerge w:val="restart"/>
          </w:tcPr>
          <w:p>
            <w:pPr>
              <w:pStyle w:val="7"/>
              <w:rPr>
                <w:sz w:val="22"/>
              </w:rPr>
            </w:pPr>
          </w:p>
          <w:p>
            <w:pPr>
              <w:pStyle w:val="7"/>
              <w:rPr>
                <w:sz w:val="22"/>
              </w:rPr>
            </w:pPr>
          </w:p>
          <w:p>
            <w:pPr>
              <w:pStyle w:val="7"/>
              <w:spacing w:before="7"/>
              <w:rPr>
                <w:sz w:val="21"/>
              </w:rPr>
            </w:pPr>
          </w:p>
          <w:p>
            <w:pPr>
              <w:pStyle w:val="7"/>
              <w:tabs>
                <w:tab w:val="left" w:pos="1431"/>
              </w:tabs>
              <w:spacing w:line="266" w:lineRule="auto"/>
              <w:ind w:left="108" w:right="93"/>
              <w:rPr>
                <w:sz w:val="22"/>
              </w:rPr>
            </w:pPr>
            <w:r>
              <w:rPr>
                <w:sz w:val="22"/>
              </w:rPr>
              <w:t>第四十</w:t>
            </w:r>
            <w:r>
              <w:rPr>
                <w:spacing w:val="-3"/>
                <w:sz w:val="22"/>
              </w:rPr>
              <w:t>二</w:t>
            </w:r>
            <w:r>
              <w:rPr>
                <w:sz w:val="22"/>
              </w:rPr>
              <w:t>条</w:t>
            </w:r>
            <w:r>
              <w:rPr>
                <w:sz w:val="22"/>
              </w:rPr>
              <w:tab/>
            </w:r>
            <w:r>
              <w:rPr>
                <w:spacing w:val="-3"/>
                <w:sz w:val="22"/>
              </w:rPr>
              <w:t>有</w:t>
            </w:r>
            <w:r>
              <w:rPr>
                <w:sz w:val="22"/>
              </w:rPr>
              <w:t>下列</w:t>
            </w:r>
            <w:r>
              <w:rPr>
                <w:spacing w:val="-3"/>
                <w:sz w:val="22"/>
              </w:rPr>
              <w:t>行</w:t>
            </w:r>
            <w:r>
              <w:rPr>
                <w:sz w:val="22"/>
              </w:rPr>
              <w:t>为之一的</w:t>
            </w:r>
            <w:r>
              <w:rPr>
                <w:spacing w:val="-60"/>
                <w:sz w:val="22"/>
              </w:rPr>
              <w:t>，</w:t>
            </w:r>
            <w:r>
              <w:rPr>
                <w:spacing w:val="-3"/>
                <w:sz w:val="22"/>
              </w:rPr>
              <w:t>由</w:t>
            </w:r>
            <w:r>
              <w:rPr>
                <w:sz w:val="22"/>
              </w:rPr>
              <w:t>出版</w:t>
            </w:r>
            <w:r>
              <w:rPr>
                <w:spacing w:val="-3"/>
                <w:sz w:val="22"/>
              </w:rPr>
              <w:t>行</w:t>
            </w:r>
            <w:r>
              <w:rPr>
                <w:sz w:val="22"/>
              </w:rPr>
              <w:t>政主</w:t>
            </w:r>
            <w:r>
              <w:rPr>
                <w:spacing w:val="-3"/>
                <w:sz w:val="22"/>
              </w:rPr>
              <w:t>管</w:t>
            </w:r>
            <w:r>
              <w:rPr>
                <w:spacing w:val="-14"/>
                <w:sz w:val="22"/>
              </w:rPr>
              <w:t>部</w:t>
            </w:r>
            <w:r>
              <w:rPr>
                <w:sz w:val="22"/>
              </w:rPr>
              <w:t>门责令</w:t>
            </w:r>
            <w:r>
              <w:rPr>
                <w:spacing w:val="-3"/>
                <w:sz w:val="22"/>
              </w:rPr>
              <w:t>停</w:t>
            </w:r>
            <w:r>
              <w:rPr>
                <w:sz w:val="22"/>
              </w:rPr>
              <w:t>止违</w:t>
            </w:r>
            <w:r>
              <w:rPr>
                <w:spacing w:val="-3"/>
                <w:sz w:val="22"/>
              </w:rPr>
              <w:t>法</w:t>
            </w:r>
            <w:r>
              <w:rPr>
                <w:sz w:val="22"/>
              </w:rPr>
              <w:t>行为</w:t>
            </w:r>
            <w:r>
              <w:rPr>
                <w:spacing w:val="-60"/>
                <w:sz w:val="22"/>
              </w:rPr>
              <w:t>，</w:t>
            </w:r>
            <w:r>
              <w:rPr>
                <w:spacing w:val="-3"/>
                <w:sz w:val="22"/>
              </w:rPr>
              <w:t>给</w:t>
            </w:r>
            <w:r>
              <w:rPr>
                <w:spacing w:val="-14"/>
                <w:sz w:val="22"/>
              </w:rPr>
              <w:t>予</w:t>
            </w:r>
            <w:r>
              <w:rPr>
                <w:sz w:val="22"/>
              </w:rPr>
              <w:t>警告</w:t>
            </w:r>
            <w:r>
              <w:rPr>
                <w:spacing w:val="-60"/>
                <w:sz w:val="22"/>
              </w:rPr>
              <w:t>，</w:t>
            </w:r>
            <w:r>
              <w:rPr>
                <w:sz w:val="22"/>
              </w:rPr>
              <w:t>没</w:t>
            </w:r>
            <w:r>
              <w:rPr>
                <w:spacing w:val="-3"/>
                <w:sz w:val="22"/>
              </w:rPr>
              <w:t>收</w:t>
            </w:r>
            <w:r>
              <w:rPr>
                <w:sz w:val="22"/>
              </w:rPr>
              <w:t>违法</w:t>
            </w:r>
            <w:r>
              <w:rPr>
                <w:spacing w:val="-3"/>
                <w:sz w:val="22"/>
              </w:rPr>
              <w:t>经</w:t>
            </w:r>
            <w:r>
              <w:rPr>
                <w:sz w:val="22"/>
              </w:rPr>
              <w:t>营的</w:t>
            </w:r>
            <w:r>
              <w:rPr>
                <w:spacing w:val="-3"/>
                <w:sz w:val="22"/>
              </w:rPr>
              <w:t>音</w:t>
            </w:r>
            <w:r>
              <w:rPr>
                <w:spacing w:val="-14"/>
                <w:sz w:val="22"/>
              </w:rPr>
              <w:t>像</w:t>
            </w:r>
            <w:r>
              <w:rPr>
                <w:sz w:val="22"/>
              </w:rPr>
              <w:t>制品和</w:t>
            </w:r>
            <w:r>
              <w:rPr>
                <w:spacing w:val="-3"/>
                <w:sz w:val="22"/>
              </w:rPr>
              <w:t>违</w:t>
            </w:r>
            <w:r>
              <w:rPr>
                <w:sz w:val="22"/>
              </w:rPr>
              <w:t>法所得</w:t>
            </w:r>
            <w:r>
              <w:rPr>
                <w:spacing w:val="-62"/>
                <w:sz w:val="22"/>
              </w:rPr>
              <w:t>；</w:t>
            </w:r>
            <w:r>
              <w:rPr>
                <w:sz w:val="22"/>
              </w:rPr>
              <w:t>违法</w:t>
            </w:r>
            <w:r>
              <w:rPr>
                <w:spacing w:val="-3"/>
                <w:sz w:val="22"/>
              </w:rPr>
              <w:t>经</w:t>
            </w:r>
            <w:r>
              <w:rPr>
                <w:spacing w:val="-15"/>
                <w:sz w:val="22"/>
              </w:rPr>
              <w:t>营</w:t>
            </w:r>
            <w:r>
              <w:rPr>
                <w:sz w:val="22"/>
              </w:rPr>
              <w:t>额</w:t>
            </w:r>
            <w:r>
              <w:rPr>
                <w:spacing w:val="-50"/>
                <w:sz w:val="22"/>
              </w:rPr>
              <w:t xml:space="preserve"> </w:t>
            </w:r>
            <w:r>
              <w:rPr>
                <w:sz w:val="22"/>
              </w:rPr>
              <w:t>1</w:t>
            </w:r>
            <w:r>
              <w:rPr>
                <w:spacing w:val="-50"/>
                <w:sz w:val="22"/>
              </w:rPr>
              <w:t xml:space="preserve"> </w:t>
            </w:r>
            <w:r>
              <w:rPr>
                <w:sz w:val="22"/>
              </w:rPr>
              <w:t>万</w:t>
            </w:r>
            <w:r>
              <w:rPr>
                <w:spacing w:val="-3"/>
                <w:sz w:val="22"/>
              </w:rPr>
              <w:t>元</w:t>
            </w:r>
            <w:r>
              <w:rPr>
                <w:sz w:val="22"/>
              </w:rPr>
              <w:t>以上的</w:t>
            </w:r>
            <w:r>
              <w:rPr>
                <w:spacing w:val="-62"/>
                <w:sz w:val="22"/>
              </w:rPr>
              <w:t>，</w:t>
            </w:r>
            <w:r>
              <w:rPr>
                <w:sz w:val="22"/>
              </w:rPr>
              <w:t>并处</w:t>
            </w:r>
            <w:r>
              <w:rPr>
                <w:spacing w:val="-3"/>
                <w:sz w:val="22"/>
              </w:rPr>
              <w:t>违</w:t>
            </w:r>
            <w:r>
              <w:rPr>
                <w:spacing w:val="-15"/>
                <w:sz w:val="22"/>
              </w:rPr>
              <w:t>法</w:t>
            </w:r>
          </w:p>
          <w:p>
            <w:pPr>
              <w:pStyle w:val="7"/>
              <w:spacing w:line="277" w:lineRule="exact"/>
              <w:ind w:left="108"/>
              <w:rPr>
                <w:sz w:val="22"/>
              </w:rPr>
            </w:pPr>
            <w:r>
              <w:rPr>
                <w:spacing w:val="-14"/>
                <w:sz w:val="22"/>
              </w:rPr>
              <w:t xml:space="preserve">经营额 </w:t>
            </w:r>
            <w:r>
              <w:rPr>
                <w:sz w:val="22"/>
              </w:rPr>
              <w:t>5</w:t>
            </w:r>
            <w:r>
              <w:rPr>
                <w:spacing w:val="-24"/>
                <w:sz w:val="22"/>
              </w:rPr>
              <w:t xml:space="preserve"> 倍以上 </w:t>
            </w:r>
            <w:r>
              <w:rPr>
                <w:sz w:val="22"/>
              </w:rPr>
              <w:t>10</w:t>
            </w:r>
            <w:r>
              <w:rPr>
                <w:spacing w:val="-15"/>
                <w:sz w:val="22"/>
              </w:rPr>
              <w:t xml:space="preserve"> 倍以下</w:t>
            </w:r>
          </w:p>
          <w:p>
            <w:pPr>
              <w:pStyle w:val="7"/>
              <w:spacing w:before="31"/>
              <w:ind w:left="108"/>
              <w:rPr>
                <w:sz w:val="22"/>
              </w:rPr>
            </w:pPr>
            <w:r>
              <w:rPr>
                <w:sz w:val="22"/>
              </w:rPr>
              <w:t>的罚款；违法经营额不足 1</w:t>
            </w:r>
          </w:p>
          <w:p>
            <w:pPr>
              <w:pStyle w:val="7"/>
              <w:spacing w:before="30" w:line="266" w:lineRule="auto"/>
              <w:ind w:left="108" w:right="93"/>
              <w:rPr>
                <w:sz w:val="22"/>
              </w:rPr>
            </w:pPr>
            <w:r>
              <w:rPr>
                <w:spacing w:val="-16"/>
                <w:sz w:val="22"/>
              </w:rPr>
              <w:t xml:space="preserve">万元的，可以处 </w:t>
            </w:r>
            <w:r>
              <w:rPr>
                <w:sz w:val="22"/>
              </w:rPr>
              <w:t>5</w:t>
            </w:r>
            <w:r>
              <w:rPr>
                <w:spacing w:val="-15"/>
                <w:sz w:val="22"/>
              </w:rPr>
              <w:t xml:space="preserve"> 万元以下</w:t>
            </w:r>
            <w:r>
              <w:rPr>
                <w:spacing w:val="-10"/>
                <w:sz w:val="22"/>
              </w:rPr>
              <w:t>的罚款；情节严重的，并责</w:t>
            </w:r>
            <w:r>
              <w:rPr>
                <w:spacing w:val="-3"/>
                <w:sz w:val="22"/>
              </w:rPr>
              <w:t>令停业整顿或者由原发证机关吊销许可证。</w:t>
            </w:r>
          </w:p>
        </w:tc>
        <w:tc>
          <w:tcPr>
            <w:tcW w:w="1132" w:type="dxa"/>
            <w:vMerge w:val="restart"/>
          </w:tcPr>
          <w:p>
            <w:pPr>
              <w:pStyle w:val="7"/>
              <w:rPr>
                <w:sz w:val="22"/>
              </w:rPr>
            </w:pPr>
          </w:p>
          <w:p>
            <w:pPr>
              <w:pStyle w:val="7"/>
              <w:rPr>
                <w:sz w:val="22"/>
              </w:rPr>
            </w:pPr>
          </w:p>
          <w:p>
            <w:pPr>
              <w:pStyle w:val="7"/>
              <w:rPr>
                <w:sz w:val="22"/>
              </w:rPr>
            </w:pPr>
          </w:p>
          <w:p>
            <w:pPr>
              <w:pStyle w:val="7"/>
              <w:rPr>
                <w:sz w:val="22"/>
              </w:rPr>
            </w:pPr>
          </w:p>
          <w:p>
            <w:pPr>
              <w:pStyle w:val="7"/>
              <w:rPr>
                <w:sz w:val="22"/>
              </w:rPr>
            </w:pPr>
          </w:p>
          <w:p>
            <w:pPr>
              <w:pStyle w:val="7"/>
              <w:spacing w:before="6"/>
              <w:rPr>
                <w:sz w:val="21"/>
              </w:rPr>
            </w:pPr>
          </w:p>
          <w:p>
            <w:pPr>
              <w:pStyle w:val="7"/>
              <w:spacing w:before="1" w:line="266" w:lineRule="auto"/>
              <w:ind w:left="109" w:right="127"/>
              <w:jc w:val="both"/>
              <w:rPr>
                <w:sz w:val="22"/>
              </w:rPr>
            </w:pPr>
            <w:r>
              <w:rPr>
                <w:spacing w:val="-5"/>
                <w:sz w:val="22"/>
              </w:rPr>
              <w:t>违法经营</w:t>
            </w:r>
            <w:r>
              <w:rPr>
                <w:spacing w:val="-27"/>
                <w:sz w:val="22"/>
              </w:rPr>
              <w:t xml:space="preserve">额 </w:t>
            </w:r>
            <w:r>
              <w:rPr>
                <w:sz w:val="22"/>
              </w:rPr>
              <w:t>1</w:t>
            </w:r>
            <w:r>
              <w:rPr>
                <w:spacing w:val="-24"/>
                <w:sz w:val="22"/>
              </w:rPr>
              <w:t xml:space="preserve"> 万元</w:t>
            </w:r>
            <w:r>
              <w:rPr>
                <w:sz w:val="22"/>
              </w:rPr>
              <w:t>以上的</w:t>
            </w:r>
          </w:p>
        </w:tc>
        <w:tc>
          <w:tcPr>
            <w:tcW w:w="3258" w:type="dxa"/>
          </w:tcPr>
          <w:p>
            <w:pPr>
              <w:pStyle w:val="7"/>
              <w:spacing w:before="6"/>
              <w:rPr>
                <w:sz w:val="16"/>
              </w:rPr>
            </w:pPr>
          </w:p>
          <w:p>
            <w:pPr>
              <w:pStyle w:val="7"/>
              <w:ind w:left="110"/>
              <w:rPr>
                <w:sz w:val="22"/>
              </w:rPr>
            </w:pPr>
            <w:r>
              <w:rPr>
                <w:sz w:val="22"/>
              </w:rPr>
              <w:t>违法经营额 1－5 万元。</w:t>
            </w:r>
          </w:p>
        </w:tc>
        <w:tc>
          <w:tcPr>
            <w:tcW w:w="1134" w:type="dxa"/>
            <w:vMerge w:val="restart"/>
          </w:tcPr>
          <w:p>
            <w:pPr>
              <w:pStyle w:val="7"/>
              <w:rPr>
                <w:sz w:val="22"/>
              </w:rPr>
            </w:pPr>
          </w:p>
          <w:p>
            <w:pPr>
              <w:pStyle w:val="7"/>
              <w:rPr>
                <w:sz w:val="22"/>
              </w:rPr>
            </w:pPr>
          </w:p>
          <w:p>
            <w:pPr>
              <w:pStyle w:val="7"/>
              <w:rPr>
                <w:sz w:val="22"/>
              </w:rPr>
            </w:pPr>
          </w:p>
          <w:p>
            <w:pPr>
              <w:pStyle w:val="7"/>
              <w:rPr>
                <w:sz w:val="22"/>
              </w:rPr>
            </w:pPr>
          </w:p>
          <w:p>
            <w:pPr>
              <w:pStyle w:val="7"/>
              <w:rPr>
                <w:sz w:val="22"/>
              </w:rPr>
            </w:pPr>
          </w:p>
          <w:p>
            <w:pPr>
              <w:pStyle w:val="7"/>
              <w:spacing w:before="6"/>
              <w:rPr>
                <w:sz w:val="16"/>
              </w:rPr>
            </w:pPr>
          </w:p>
          <w:p>
            <w:pPr>
              <w:pStyle w:val="7"/>
              <w:spacing w:line="266" w:lineRule="auto"/>
              <w:ind w:left="111" w:right="127"/>
              <w:rPr>
                <w:sz w:val="22"/>
              </w:rPr>
            </w:pPr>
            <w:r>
              <w:rPr>
                <w:sz w:val="22"/>
              </w:rPr>
              <w:t>责令停止违 法 行 为，给予警告，没收违法经营的音像制品和违法所得</w:t>
            </w:r>
          </w:p>
        </w:tc>
        <w:tc>
          <w:tcPr>
            <w:tcW w:w="3258" w:type="dxa"/>
          </w:tcPr>
          <w:p>
            <w:pPr>
              <w:pStyle w:val="7"/>
              <w:spacing w:before="6"/>
              <w:rPr>
                <w:sz w:val="16"/>
              </w:rPr>
            </w:pPr>
          </w:p>
          <w:p>
            <w:pPr>
              <w:pStyle w:val="7"/>
              <w:ind w:left="112"/>
              <w:rPr>
                <w:sz w:val="22"/>
              </w:rPr>
            </w:pPr>
            <w:r>
              <w:rPr>
                <w:sz w:val="22"/>
              </w:rPr>
              <w:t>并处违法经营额 5 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2" w:hRule="atLeast"/>
        </w:trPr>
        <w:tc>
          <w:tcPr>
            <w:tcW w:w="818" w:type="dxa"/>
            <w:vMerge w:val="continue"/>
            <w:tcBorders>
              <w:top w:val="nil"/>
            </w:tcBorders>
          </w:tcPr>
          <w:p>
            <w:pPr>
              <w:rPr>
                <w:sz w:val="2"/>
                <w:szCs w:val="2"/>
              </w:rPr>
            </w:pPr>
          </w:p>
        </w:tc>
        <w:tc>
          <w:tcPr>
            <w:tcW w:w="1360" w:type="dxa"/>
            <w:vMerge w:val="continue"/>
            <w:tcBorders>
              <w:top w:val="nil"/>
            </w:tcBorders>
          </w:tcPr>
          <w:p>
            <w:pPr>
              <w:rPr>
                <w:sz w:val="2"/>
                <w:szCs w:val="2"/>
              </w:rPr>
            </w:pPr>
          </w:p>
        </w:tc>
        <w:tc>
          <w:tcPr>
            <w:tcW w:w="2798" w:type="dxa"/>
            <w:vMerge w:val="continue"/>
            <w:tcBorders>
              <w:top w:val="nil"/>
            </w:tcBorders>
          </w:tcPr>
          <w:p>
            <w:pPr>
              <w:rPr>
                <w:sz w:val="2"/>
                <w:szCs w:val="2"/>
              </w:rPr>
            </w:pPr>
          </w:p>
        </w:tc>
        <w:tc>
          <w:tcPr>
            <w:tcW w:w="1132" w:type="dxa"/>
            <w:vMerge w:val="continue"/>
            <w:tcBorders>
              <w:top w:val="nil"/>
            </w:tcBorders>
          </w:tcPr>
          <w:p>
            <w:pPr>
              <w:rPr>
                <w:sz w:val="2"/>
                <w:szCs w:val="2"/>
              </w:rPr>
            </w:pPr>
          </w:p>
        </w:tc>
        <w:tc>
          <w:tcPr>
            <w:tcW w:w="3258" w:type="dxa"/>
          </w:tcPr>
          <w:p>
            <w:pPr>
              <w:pStyle w:val="7"/>
              <w:spacing w:before="6"/>
              <w:rPr>
                <w:sz w:val="16"/>
              </w:rPr>
            </w:pPr>
          </w:p>
          <w:p>
            <w:pPr>
              <w:pStyle w:val="7"/>
              <w:spacing w:before="1"/>
              <w:ind w:left="110"/>
              <w:rPr>
                <w:sz w:val="22"/>
              </w:rPr>
            </w:pPr>
            <w:r>
              <w:rPr>
                <w:sz w:val="22"/>
              </w:rPr>
              <w:t>违法经营额 5－10 万元。</w:t>
            </w:r>
          </w:p>
        </w:tc>
        <w:tc>
          <w:tcPr>
            <w:tcW w:w="1134" w:type="dxa"/>
            <w:vMerge w:val="continue"/>
            <w:tcBorders>
              <w:top w:val="nil"/>
            </w:tcBorders>
          </w:tcPr>
          <w:p>
            <w:pPr>
              <w:rPr>
                <w:sz w:val="2"/>
                <w:szCs w:val="2"/>
              </w:rPr>
            </w:pPr>
          </w:p>
        </w:tc>
        <w:tc>
          <w:tcPr>
            <w:tcW w:w="3258" w:type="dxa"/>
          </w:tcPr>
          <w:p>
            <w:pPr>
              <w:pStyle w:val="7"/>
              <w:spacing w:before="6"/>
              <w:rPr>
                <w:sz w:val="16"/>
              </w:rPr>
            </w:pPr>
          </w:p>
          <w:p>
            <w:pPr>
              <w:pStyle w:val="7"/>
              <w:spacing w:before="1"/>
              <w:ind w:left="111"/>
              <w:rPr>
                <w:sz w:val="22"/>
              </w:rPr>
            </w:pPr>
            <w:r>
              <w:rPr>
                <w:sz w:val="22"/>
              </w:rPr>
              <w:t>并处违法经营额 6 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818" w:type="dxa"/>
            <w:vMerge w:val="continue"/>
            <w:tcBorders>
              <w:top w:val="nil"/>
            </w:tcBorders>
          </w:tcPr>
          <w:p>
            <w:pPr>
              <w:rPr>
                <w:sz w:val="2"/>
                <w:szCs w:val="2"/>
              </w:rPr>
            </w:pPr>
          </w:p>
        </w:tc>
        <w:tc>
          <w:tcPr>
            <w:tcW w:w="1360" w:type="dxa"/>
            <w:vMerge w:val="continue"/>
            <w:tcBorders>
              <w:top w:val="nil"/>
            </w:tcBorders>
          </w:tcPr>
          <w:p>
            <w:pPr>
              <w:rPr>
                <w:sz w:val="2"/>
                <w:szCs w:val="2"/>
              </w:rPr>
            </w:pPr>
          </w:p>
        </w:tc>
        <w:tc>
          <w:tcPr>
            <w:tcW w:w="2798" w:type="dxa"/>
            <w:vMerge w:val="continue"/>
            <w:tcBorders>
              <w:top w:val="nil"/>
            </w:tcBorders>
          </w:tcPr>
          <w:p>
            <w:pPr>
              <w:rPr>
                <w:sz w:val="2"/>
                <w:szCs w:val="2"/>
              </w:rPr>
            </w:pPr>
          </w:p>
        </w:tc>
        <w:tc>
          <w:tcPr>
            <w:tcW w:w="1132" w:type="dxa"/>
            <w:vMerge w:val="continue"/>
            <w:tcBorders>
              <w:top w:val="nil"/>
            </w:tcBorders>
          </w:tcPr>
          <w:p>
            <w:pPr>
              <w:rPr>
                <w:sz w:val="2"/>
                <w:szCs w:val="2"/>
              </w:rPr>
            </w:pPr>
          </w:p>
        </w:tc>
        <w:tc>
          <w:tcPr>
            <w:tcW w:w="3258" w:type="dxa"/>
          </w:tcPr>
          <w:p>
            <w:pPr>
              <w:pStyle w:val="7"/>
              <w:spacing w:before="6"/>
              <w:rPr>
                <w:sz w:val="16"/>
              </w:rPr>
            </w:pPr>
          </w:p>
          <w:p>
            <w:pPr>
              <w:pStyle w:val="7"/>
              <w:ind w:left="110"/>
              <w:rPr>
                <w:sz w:val="22"/>
              </w:rPr>
            </w:pPr>
            <w:r>
              <w:rPr>
                <w:sz w:val="22"/>
              </w:rPr>
              <w:t>违法经营额 10－12 万元。</w:t>
            </w:r>
          </w:p>
        </w:tc>
        <w:tc>
          <w:tcPr>
            <w:tcW w:w="1134" w:type="dxa"/>
            <w:vMerge w:val="continue"/>
            <w:tcBorders>
              <w:top w:val="nil"/>
            </w:tcBorders>
          </w:tcPr>
          <w:p>
            <w:pPr>
              <w:rPr>
                <w:sz w:val="2"/>
                <w:szCs w:val="2"/>
              </w:rPr>
            </w:pPr>
          </w:p>
        </w:tc>
        <w:tc>
          <w:tcPr>
            <w:tcW w:w="3258" w:type="dxa"/>
          </w:tcPr>
          <w:p>
            <w:pPr>
              <w:pStyle w:val="7"/>
              <w:spacing w:before="6"/>
              <w:rPr>
                <w:sz w:val="16"/>
              </w:rPr>
            </w:pPr>
          </w:p>
          <w:p>
            <w:pPr>
              <w:pStyle w:val="7"/>
              <w:ind w:left="111"/>
              <w:rPr>
                <w:sz w:val="22"/>
              </w:rPr>
            </w:pPr>
            <w:r>
              <w:rPr>
                <w:sz w:val="22"/>
              </w:rPr>
              <w:t>并处违法经营额 7 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818" w:type="dxa"/>
            <w:vMerge w:val="continue"/>
            <w:tcBorders>
              <w:top w:val="nil"/>
            </w:tcBorders>
          </w:tcPr>
          <w:p>
            <w:pPr>
              <w:rPr>
                <w:sz w:val="2"/>
                <w:szCs w:val="2"/>
              </w:rPr>
            </w:pPr>
          </w:p>
        </w:tc>
        <w:tc>
          <w:tcPr>
            <w:tcW w:w="1360" w:type="dxa"/>
            <w:vMerge w:val="continue"/>
            <w:tcBorders>
              <w:top w:val="nil"/>
            </w:tcBorders>
          </w:tcPr>
          <w:p>
            <w:pPr>
              <w:rPr>
                <w:sz w:val="2"/>
                <w:szCs w:val="2"/>
              </w:rPr>
            </w:pPr>
          </w:p>
        </w:tc>
        <w:tc>
          <w:tcPr>
            <w:tcW w:w="2798" w:type="dxa"/>
            <w:vMerge w:val="continue"/>
            <w:tcBorders>
              <w:top w:val="nil"/>
            </w:tcBorders>
          </w:tcPr>
          <w:p>
            <w:pPr>
              <w:rPr>
                <w:sz w:val="2"/>
                <w:szCs w:val="2"/>
              </w:rPr>
            </w:pPr>
          </w:p>
        </w:tc>
        <w:tc>
          <w:tcPr>
            <w:tcW w:w="1132" w:type="dxa"/>
            <w:vMerge w:val="continue"/>
            <w:tcBorders>
              <w:top w:val="nil"/>
            </w:tcBorders>
          </w:tcPr>
          <w:p>
            <w:pPr>
              <w:rPr>
                <w:sz w:val="2"/>
                <w:szCs w:val="2"/>
              </w:rPr>
            </w:pPr>
          </w:p>
        </w:tc>
        <w:tc>
          <w:tcPr>
            <w:tcW w:w="3258" w:type="dxa"/>
          </w:tcPr>
          <w:p>
            <w:pPr>
              <w:pStyle w:val="7"/>
              <w:spacing w:before="6"/>
              <w:rPr>
                <w:sz w:val="16"/>
              </w:rPr>
            </w:pPr>
          </w:p>
          <w:p>
            <w:pPr>
              <w:pStyle w:val="7"/>
              <w:ind w:left="110"/>
              <w:rPr>
                <w:sz w:val="22"/>
              </w:rPr>
            </w:pPr>
            <w:r>
              <w:rPr>
                <w:sz w:val="22"/>
              </w:rPr>
              <w:t>违法经营额 12－14 万元。</w:t>
            </w:r>
          </w:p>
        </w:tc>
        <w:tc>
          <w:tcPr>
            <w:tcW w:w="1134" w:type="dxa"/>
            <w:vMerge w:val="continue"/>
            <w:tcBorders>
              <w:top w:val="nil"/>
            </w:tcBorders>
          </w:tcPr>
          <w:p>
            <w:pPr>
              <w:rPr>
                <w:sz w:val="2"/>
                <w:szCs w:val="2"/>
              </w:rPr>
            </w:pPr>
          </w:p>
        </w:tc>
        <w:tc>
          <w:tcPr>
            <w:tcW w:w="3258" w:type="dxa"/>
          </w:tcPr>
          <w:p>
            <w:pPr>
              <w:pStyle w:val="7"/>
              <w:spacing w:before="6"/>
              <w:rPr>
                <w:sz w:val="16"/>
              </w:rPr>
            </w:pPr>
          </w:p>
          <w:p>
            <w:pPr>
              <w:pStyle w:val="7"/>
              <w:ind w:left="111"/>
              <w:rPr>
                <w:sz w:val="22"/>
              </w:rPr>
            </w:pPr>
            <w:r>
              <w:rPr>
                <w:sz w:val="22"/>
              </w:rPr>
              <w:t>并处违法经营额 8 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818" w:type="dxa"/>
            <w:vMerge w:val="continue"/>
            <w:tcBorders>
              <w:top w:val="nil"/>
            </w:tcBorders>
          </w:tcPr>
          <w:p>
            <w:pPr>
              <w:rPr>
                <w:sz w:val="2"/>
                <w:szCs w:val="2"/>
              </w:rPr>
            </w:pPr>
          </w:p>
        </w:tc>
        <w:tc>
          <w:tcPr>
            <w:tcW w:w="1360" w:type="dxa"/>
            <w:vMerge w:val="continue"/>
            <w:tcBorders>
              <w:top w:val="nil"/>
            </w:tcBorders>
          </w:tcPr>
          <w:p>
            <w:pPr>
              <w:rPr>
                <w:sz w:val="2"/>
                <w:szCs w:val="2"/>
              </w:rPr>
            </w:pPr>
          </w:p>
        </w:tc>
        <w:tc>
          <w:tcPr>
            <w:tcW w:w="2798" w:type="dxa"/>
            <w:vMerge w:val="continue"/>
            <w:tcBorders>
              <w:top w:val="nil"/>
            </w:tcBorders>
          </w:tcPr>
          <w:p>
            <w:pPr>
              <w:rPr>
                <w:sz w:val="2"/>
                <w:szCs w:val="2"/>
              </w:rPr>
            </w:pPr>
          </w:p>
        </w:tc>
        <w:tc>
          <w:tcPr>
            <w:tcW w:w="1132" w:type="dxa"/>
            <w:vMerge w:val="continue"/>
            <w:tcBorders>
              <w:top w:val="nil"/>
            </w:tcBorders>
          </w:tcPr>
          <w:p>
            <w:pPr>
              <w:rPr>
                <w:sz w:val="2"/>
                <w:szCs w:val="2"/>
              </w:rPr>
            </w:pPr>
          </w:p>
        </w:tc>
        <w:tc>
          <w:tcPr>
            <w:tcW w:w="3258" w:type="dxa"/>
          </w:tcPr>
          <w:p>
            <w:pPr>
              <w:pStyle w:val="7"/>
              <w:spacing w:before="6"/>
              <w:rPr>
                <w:sz w:val="16"/>
              </w:rPr>
            </w:pPr>
          </w:p>
          <w:p>
            <w:pPr>
              <w:pStyle w:val="7"/>
              <w:ind w:left="110"/>
              <w:rPr>
                <w:sz w:val="22"/>
              </w:rPr>
            </w:pPr>
            <w:r>
              <w:rPr>
                <w:sz w:val="22"/>
              </w:rPr>
              <w:t>违法经营额 14-15 万元。</w:t>
            </w:r>
          </w:p>
        </w:tc>
        <w:tc>
          <w:tcPr>
            <w:tcW w:w="1134" w:type="dxa"/>
            <w:vMerge w:val="continue"/>
            <w:tcBorders>
              <w:top w:val="nil"/>
            </w:tcBorders>
          </w:tcPr>
          <w:p>
            <w:pPr>
              <w:rPr>
                <w:sz w:val="2"/>
                <w:szCs w:val="2"/>
              </w:rPr>
            </w:pPr>
          </w:p>
        </w:tc>
        <w:tc>
          <w:tcPr>
            <w:tcW w:w="3258" w:type="dxa"/>
          </w:tcPr>
          <w:p>
            <w:pPr>
              <w:pStyle w:val="7"/>
              <w:spacing w:before="6"/>
              <w:rPr>
                <w:sz w:val="16"/>
              </w:rPr>
            </w:pPr>
          </w:p>
          <w:p>
            <w:pPr>
              <w:pStyle w:val="7"/>
              <w:ind w:left="111"/>
              <w:rPr>
                <w:sz w:val="22"/>
              </w:rPr>
            </w:pPr>
            <w:r>
              <w:rPr>
                <w:sz w:val="22"/>
              </w:rPr>
              <w:t>并处违法经营额 9 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818" w:type="dxa"/>
            <w:vMerge w:val="continue"/>
            <w:tcBorders>
              <w:top w:val="nil"/>
            </w:tcBorders>
          </w:tcPr>
          <w:p>
            <w:pPr>
              <w:rPr>
                <w:sz w:val="2"/>
                <w:szCs w:val="2"/>
              </w:rPr>
            </w:pPr>
          </w:p>
        </w:tc>
        <w:tc>
          <w:tcPr>
            <w:tcW w:w="1360" w:type="dxa"/>
            <w:vMerge w:val="continue"/>
            <w:tcBorders>
              <w:top w:val="nil"/>
            </w:tcBorders>
          </w:tcPr>
          <w:p>
            <w:pPr>
              <w:rPr>
                <w:sz w:val="2"/>
                <w:szCs w:val="2"/>
              </w:rPr>
            </w:pPr>
          </w:p>
        </w:tc>
        <w:tc>
          <w:tcPr>
            <w:tcW w:w="2798" w:type="dxa"/>
            <w:vMerge w:val="continue"/>
            <w:tcBorders>
              <w:top w:val="nil"/>
            </w:tcBorders>
          </w:tcPr>
          <w:p>
            <w:pPr>
              <w:rPr>
                <w:sz w:val="2"/>
                <w:szCs w:val="2"/>
              </w:rPr>
            </w:pPr>
          </w:p>
        </w:tc>
        <w:tc>
          <w:tcPr>
            <w:tcW w:w="1132" w:type="dxa"/>
            <w:vMerge w:val="continue"/>
            <w:tcBorders>
              <w:top w:val="nil"/>
            </w:tcBorders>
          </w:tcPr>
          <w:p>
            <w:pPr>
              <w:rPr>
                <w:sz w:val="2"/>
                <w:szCs w:val="2"/>
              </w:rPr>
            </w:pPr>
          </w:p>
        </w:tc>
        <w:tc>
          <w:tcPr>
            <w:tcW w:w="3258" w:type="dxa"/>
          </w:tcPr>
          <w:p>
            <w:pPr>
              <w:pStyle w:val="7"/>
              <w:spacing w:before="6"/>
              <w:rPr>
                <w:sz w:val="16"/>
              </w:rPr>
            </w:pPr>
          </w:p>
          <w:p>
            <w:pPr>
              <w:pStyle w:val="7"/>
              <w:spacing w:before="1"/>
              <w:ind w:left="110"/>
              <w:rPr>
                <w:sz w:val="22"/>
              </w:rPr>
            </w:pPr>
            <w:r>
              <w:rPr>
                <w:sz w:val="22"/>
              </w:rPr>
              <w:t>违法经营额 15 万元以上。</w:t>
            </w:r>
          </w:p>
        </w:tc>
        <w:tc>
          <w:tcPr>
            <w:tcW w:w="1134" w:type="dxa"/>
            <w:vMerge w:val="continue"/>
            <w:tcBorders>
              <w:top w:val="nil"/>
            </w:tcBorders>
          </w:tcPr>
          <w:p>
            <w:pPr>
              <w:rPr>
                <w:sz w:val="2"/>
                <w:szCs w:val="2"/>
              </w:rPr>
            </w:pPr>
          </w:p>
        </w:tc>
        <w:tc>
          <w:tcPr>
            <w:tcW w:w="3258" w:type="dxa"/>
          </w:tcPr>
          <w:p>
            <w:pPr>
              <w:pStyle w:val="7"/>
              <w:spacing w:before="6"/>
              <w:rPr>
                <w:sz w:val="16"/>
              </w:rPr>
            </w:pPr>
          </w:p>
          <w:p>
            <w:pPr>
              <w:pStyle w:val="7"/>
              <w:spacing w:before="1"/>
              <w:ind w:left="111"/>
              <w:rPr>
                <w:sz w:val="22"/>
              </w:rPr>
            </w:pPr>
            <w:r>
              <w:rPr>
                <w:sz w:val="22"/>
              </w:rPr>
              <w:t>并处违法经营额 10 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818" w:type="dxa"/>
            <w:vMerge w:val="continue"/>
            <w:tcBorders>
              <w:top w:val="nil"/>
            </w:tcBorders>
          </w:tcPr>
          <w:p>
            <w:pPr>
              <w:rPr>
                <w:sz w:val="2"/>
                <w:szCs w:val="2"/>
              </w:rPr>
            </w:pPr>
          </w:p>
        </w:tc>
        <w:tc>
          <w:tcPr>
            <w:tcW w:w="1360" w:type="dxa"/>
            <w:vMerge w:val="continue"/>
            <w:tcBorders>
              <w:top w:val="nil"/>
            </w:tcBorders>
          </w:tcPr>
          <w:p>
            <w:pPr>
              <w:rPr>
                <w:sz w:val="2"/>
                <w:szCs w:val="2"/>
              </w:rPr>
            </w:pPr>
          </w:p>
        </w:tc>
        <w:tc>
          <w:tcPr>
            <w:tcW w:w="2798" w:type="dxa"/>
            <w:vMerge w:val="continue"/>
            <w:tcBorders>
              <w:top w:val="nil"/>
            </w:tcBorders>
          </w:tcPr>
          <w:p>
            <w:pPr>
              <w:rPr>
                <w:sz w:val="2"/>
                <w:szCs w:val="2"/>
              </w:rPr>
            </w:pPr>
          </w:p>
        </w:tc>
        <w:tc>
          <w:tcPr>
            <w:tcW w:w="1132" w:type="dxa"/>
          </w:tcPr>
          <w:p>
            <w:pPr>
              <w:pStyle w:val="7"/>
              <w:spacing w:before="6"/>
              <w:rPr>
                <w:sz w:val="16"/>
              </w:rPr>
            </w:pPr>
          </w:p>
          <w:p>
            <w:pPr>
              <w:pStyle w:val="7"/>
              <w:ind w:left="109"/>
              <w:rPr>
                <w:sz w:val="22"/>
              </w:rPr>
            </w:pPr>
            <w:r>
              <w:rPr>
                <w:sz w:val="22"/>
              </w:rPr>
              <w:t>情节严重</w:t>
            </w:r>
          </w:p>
        </w:tc>
        <w:tc>
          <w:tcPr>
            <w:tcW w:w="3258" w:type="dxa"/>
          </w:tcPr>
          <w:p>
            <w:pPr>
              <w:pStyle w:val="7"/>
              <w:spacing w:before="55" w:line="266" w:lineRule="auto"/>
              <w:ind w:left="110" w:right="274"/>
              <w:rPr>
                <w:sz w:val="22"/>
              </w:rPr>
            </w:pPr>
            <w:r>
              <w:rPr>
                <w:sz w:val="22"/>
              </w:rPr>
              <w:t>违法经营额巨大或者造成恶劣的社会影响。</w:t>
            </w:r>
          </w:p>
        </w:tc>
        <w:tc>
          <w:tcPr>
            <w:tcW w:w="1134" w:type="dxa"/>
            <w:vMerge w:val="continue"/>
            <w:tcBorders>
              <w:top w:val="nil"/>
            </w:tcBorders>
          </w:tcPr>
          <w:p>
            <w:pPr>
              <w:rPr>
                <w:sz w:val="2"/>
                <w:szCs w:val="2"/>
              </w:rPr>
            </w:pPr>
          </w:p>
        </w:tc>
        <w:tc>
          <w:tcPr>
            <w:tcW w:w="3258" w:type="dxa"/>
          </w:tcPr>
          <w:p>
            <w:pPr>
              <w:pStyle w:val="7"/>
              <w:spacing w:before="6"/>
              <w:rPr>
                <w:sz w:val="16"/>
              </w:rPr>
            </w:pPr>
          </w:p>
          <w:p>
            <w:pPr>
              <w:pStyle w:val="7"/>
              <w:ind w:left="112"/>
              <w:rPr>
                <w:sz w:val="22"/>
              </w:rPr>
            </w:pPr>
            <w:r>
              <w:rPr>
                <w:sz w:val="22"/>
              </w:rPr>
              <w:t>并由原发证机关吊销许可证。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818" w:type="dxa"/>
            <w:vMerge w:val="continue"/>
            <w:tcBorders>
              <w:top w:val="nil"/>
            </w:tcBorders>
          </w:tcPr>
          <w:p>
            <w:pPr>
              <w:rPr>
                <w:sz w:val="2"/>
                <w:szCs w:val="2"/>
              </w:rPr>
            </w:pPr>
          </w:p>
        </w:tc>
        <w:tc>
          <w:tcPr>
            <w:tcW w:w="1360" w:type="dxa"/>
            <w:vMerge w:val="continue"/>
            <w:tcBorders>
              <w:top w:val="nil"/>
            </w:tcBorders>
          </w:tcPr>
          <w:p>
            <w:pPr>
              <w:rPr>
                <w:sz w:val="2"/>
                <w:szCs w:val="2"/>
              </w:rPr>
            </w:pPr>
          </w:p>
        </w:tc>
        <w:tc>
          <w:tcPr>
            <w:tcW w:w="2798" w:type="dxa"/>
            <w:vMerge w:val="continue"/>
            <w:tcBorders>
              <w:top w:val="nil"/>
            </w:tcBorders>
          </w:tcPr>
          <w:p>
            <w:pPr>
              <w:rPr>
                <w:sz w:val="2"/>
                <w:szCs w:val="2"/>
              </w:rPr>
            </w:pPr>
          </w:p>
        </w:tc>
        <w:tc>
          <w:tcPr>
            <w:tcW w:w="1132" w:type="dxa"/>
          </w:tcPr>
          <w:p>
            <w:pPr>
              <w:pStyle w:val="7"/>
              <w:spacing w:before="56" w:line="266" w:lineRule="auto"/>
              <w:ind w:left="154" w:right="59" w:hanging="29"/>
              <w:rPr>
                <w:sz w:val="22"/>
              </w:rPr>
            </w:pPr>
            <w:r>
              <w:rPr>
                <w:sz w:val="22"/>
              </w:rPr>
              <w:t>违法经营额不足 1</w:t>
            </w:r>
          </w:p>
        </w:tc>
        <w:tc>
          <w:tcPr>
            <w:tcW w:w="3258" w:type="dxa"/>
          </w:tcPr>
          <w:p>
            <w:pPr>
              <w:pStyle w:val="7"/>
              <w:spacing w:before="56" w:line="266" w:lineRule="auto"/>
              <w:ind w:left="110" w:right="34"/>
              <w:rPr>
                <w:sz w:val="22"/>
              </w:rPr>
            </w:pPr>
            <w:r>
              <w:rPr>
                <w:sz w:val="22"/>
              </w:rPr>
              <w:t>违法行为轻微并及时纠正，没有造成危害后果的。</w:t>
            </w:r>
          </w:p>
        </w:tc>
        <w:tc>
          <w:tcPr>
            <w:tcW w:w="1134" w:type="dxa"/>
            <w:vMerge w:val="continue"/>
            <w:tcBorders>
              <w:top w:val="nil"/>
            </w:tcBorders>
          </w:tcPr>
          <w:p>
            <w:pPr>
              <w:rPr>
                <w:sz w:val="2"/>
                <w:szCs w:val="2"/>
              </w:rPr>
            </w:pPr>
          </w:p>
        </w:tc>
        <w:tc>
          <w:tcPr>
            <w:tcW w:w="3258" w:type="dxa"/>
          </w:tcPr>
          <w:p>
            <w:pPr>
              <w:pStyle w:val="7"/>
              <w:spacing w:before="6"/>
              <w:rPr>
                <w:sz w:val="16"/>
              </w:rPr>
            </w:pPr>
          </w:p>
          <w:p>
            <w:pPr>
              <w:pStyle w:val="7"/>
              <w:ind w:left="112"/>
              <w:rPr>
                <w:sz w:val="22"/>
              </w:rPr>
            </w:pPr>
            <w:r>
              <w:rPr>
                <w:sz w:val="22"/>
              </w:rPr>
              <w:t>不予行政处罚。</w:t>
            </w:r>
          </w:p>
        </w:tc>
      </w:tr>
    </w:tbl>
    <w:p>
      <w:pPr>
        <w:spacing w:after="0"/>
        <w:rPr>
          <w:sz w:val="22"/>
        </w:rPr>
        <w:sectPr>
          <w:footerReference r:id="rId119" w:type="default"/>
          <w:pgSz w:w="16840" w:h="11910" w:orient="landscape"/>
          <w:pgMar w:top="1100" w:right="780" w:bottom="280" w:left="1040" w:header="0" w:footer="0" w:gutter="0"/>
          <w:cols w:space="720" w:num="1"/>
        </w:sectPr>
      </w:pPr>
    </w:p>
    <w:p>
      <w:pPr>
        <w:pStyle w:val="2"/>
        <w:rPr>
          <w:sz w:val="20"/>
        </w:rPr>
      </w:pPr>
    </w:p>
    <w:p>
      <w:pPr>
        <w:pStyle w:val="2"/>
        <w:rPr>
          <w:sz w:val="20"/>
        </w:rPr>
      </w:pPr>
    </w:p>
    <w:p>
      <w:pPr>
        <w:pStyle w:val="2"/>
        <w:spacing w:before="9"/>
        <w:rPr>
          <w:sz w:val="13"/>
        </w:rPr>
      </w:pPr>
    </w:p>
    <w:tbl>
      <w:tblPr>
        <w:tblStyle w:val="3"/>
        <w:tblW w:w="0" w:type="auto"/>
        <w:tblInd w:w="3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18"/>
        <w:gridCol w:w="1360"/>
        <w:gridCol w:w="2798"/>
        <w:gridCol w:w="1132"/>
        <w:gridCol w:w="3258"/>
        <w:gridCol w:w="1134"/>
        <w:gridCol w:w="325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818" w:type="dxa"/>
            <w:vMerge w:val="restart"/>
            <w:tcBorders>
              <w:top w:val="single" w:color="auto" w:sz="4" w:space="0"/>
            </w:tcBorders>
          </w:tcPr>
          <w:p>
            <w:pPr>
              <w:pStyle w:val="7"/>
              <w:rPr>
                <w:rFonts w:ascii="Times New Roman"/>
                <w:sz w:val="22"/>
              </w:rPr>
            </w:pPr>
          </w:p>
        </w:tc>
        <w:tc>
          <w:tcPr>
            <w:tcW w:w="1360" w:type="dxa"/>
            <w:vMerge w:val="restart"/>
            <w:tcBorders>
              <w:top w:val="single" w:color="auto" w:sz="4" w:space="0"/>
            </w:tcBorders>
          </w:tcPr>
          <w:p>
            <w:pPr>
              <w:pStyle w:val="7"/>
              <w:rPr>
                <w:rFonts w:ascii="Times New Roman"/>
                <w:sz w:val="22"/>
              </w:rPr>
            </w:pPr>
          </w:p>
        </w:tc>
        <w:tc>
          <w:tcPr>
            <w:tcW w:w="2798" w:type="dxa"/>
            <w:vMerge w:val="restart"/>
            <w:tcBorders>
              <w:top w:val="single" w:color="auto" w:sz="4" w:space="0"/>
            </w:tcBorders>
          </w:tcPr>
          <w:p>
            <w:pPr>
              <w:pStyle w:val="7"/>
              <w:rPr>
                <w:rFonts w:ascii="Times New Roman"/>
                <w:sz w:val="22"/>
              </w:rPr>
            </w:pPr>
          </w:p>
        </w:tc>
        <w:tc>
          <w:tcPr>
            <w:tcW w:w="1132" w:type="dxa"/>
            <w:vMerge w:val="restart"/>
            <w:tcBorders>
              <w:top w:val="single" w:color="auto" w:sz="4" w:space="0"/>
            </w:tcBorders>
          </w:tcPr>
          <w:p>
            <w:pPr>
              <w:pStyle w:val="7"/>
              <w:spacing w:before="15" w:line="266" w:lineRule="auto"/>
              <w:ind w:left="457" w:right="110" w:hanging="332"/>
              <w:rPr>
                <w:sz w:val="22"/>
              </w:rPr>
            </w:pPr>
            <w:r>
              <w:rPr>
                <w:sz w:val="22"/>
              </w:rPr>
              <w:t>万元以上的</w:t>
            </w:r>
          </w:p>
        </w:tc>
        <w:tc>
          <w:tcPr>
            <w:tcW w:w="3258" w:type="dxa"/>
            <w:tcBorders>
              <w:top w:val="single" w:color="auto" w:sz="4" w:space="0"/>
            </w:tcBorders>
          </w:tcPr>
          <w:p>
            <w:pPr>
              <w:pStyle w:val="7"/>
              <w:spacing w:before="7"/>
              <w:rPr>
                <w:sz w:val="16"/>
              </w:rPr>
            </w:pPr>
          </w:p>
          <w:p>
            <w:pPr>
              <w:pStyle w:val="7"/>
              <w:ind w:left="110"/>
              <w:rPr>
                <w:sz w:val="22"/>
              </w:rPr>
            </w:pPr>
            <w:r>
              <w:rPr>
                <w:sz w:val="22"/>
              </w:rPr>
              <w:t>违法经营额 2000 元以下。</w:t>
            </w:r>
          </w:p>
        </w:tc>
        <w:tc>
          <w:tcPr>
            <w:tcW w:w="1134" w:type="dxa"/>
            <w:vMerge w:val="restart"/>
            <w:tcBorders>
              <w:top w:val="single" w:color="auto" w:sz="4" w:space="0"/>
            </w:tcBorders>
          </w:tcPr>
          <w:p>
            <w:pPr>
              <w:pStyle w:val="7"/>
              <w:rPr>
                <w:rFonts w:ascii="Times New Roman"/>
                <w:sz w:val="22"/>
              </w:rPr>
            </w:pPr>
          </w:p>
        </w:tc>
        <w:tc>
          <w:tcPr>
            <w:tcW w:w="3258" w:type="dxa"/>
            <w:tcBorders>
              <w:top w:val="single" w:color="auto" w:sz="4" w:space="0"/>
            </w:tcBorders>
          </w:tcPr>
          <w:p>
            <w:pPr>
              <w:pStyle w:val="7"/>
              <w:spacing w:before="7"/>
              <w:rPr>
                <w:sz w:val="16"/>
              </w:rPr>
            </w:pPr>
          </w:p>
          <w:p>
            <w:pPr>
              <w:pStyle w:val="7"/>
              <w:ind w:left="111"/>
              <w:rPr>
                <w:sz w:val="22"/>
              </w:rPr>
            </w:pPr>
            <w:r>
              <w:rPr>
                <w:sz w:val="22"/>
              </w:rPr>
              <w:t>可以处 1 万元以下罚款。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818" w:type="dxa"/>
            <w:vMerge w:val="continue"/>
            <w:tcBorders>
              <w:top w:val="nil"/>
            </w:tcBorders>
          </w:tcPr>
          <w:p>
            <w:pPr>
              <w:rPr>
                <w:sz w:val="2"/>
                <w:szCs w:val="2"/>
              </w:rPr>
            </w:pPr>
          </w:p>
        </w:tc>
        <w:tc>
          <w:tcPr>
            <w:tcW w:w="1360" w:type="dxa"/>
            <w:vMerge w:val="continue"/>
            <w:tcBorders>
              <w:top w:val="nil"/>
            </w:tcBorders>
          </w:tcPr>
          <w:p>
            <w:pPr>
              <w:rPr>
                <w:sz w:val="2"/>
                <w:szCs w:val="2"/>
              </w:rPr>
            </w:pPr>
          </w:p>
        </w:tc>
        <w:tc>
          <w:tcPr>
            <w:tcW w:w="2798" w:type="dxa"/>
            <w:vMerge w:val="continue"/>
            <w:tcBorders>
              <w:top w:val="nil"/>
            </w:tcBorders>
          </w:tcPr>
          <w:p>
            <w:pPr>
              <w:rPr>
                <w:sz w:val="2"/>
                <w:szCs w:val="2"/>
              </w:rPr>
            </w:pPr>
          </w:p>
        </w:tc>
        <w:tc>
          <w:tcPr>
            <w:tcW w:w="1132" w:type="dxa"/>
            <w:vMerge w:val="continue"/>
            <w:tcBorders>
              <w:top w:val="nil"/>
            </w:tcBorders>
          </w:tcPr>
          <w:p>
            <w:pPr>
              <w:rPr>
                <w:sz w:val="2"/>
                <w:szCs w:val="2"/>
              </w:rPr>
            </w:pPr>
          </w:p>
        </w:tc>
        <w:tc>
          <w:tcPr>
            <w:tcW w:w="3258" w:type="dxa"/>
          </w:tcPr>
          <w:p>
            <w:pPr>
              <w:pStyle w:val="7"/>
              <w:spacing w:before="6"/>
              <w:rPr>
                <w:sz w:val="16"/>
              </w:rPr>
            </w:pPr>
          </w:p>
          <w:p>
            <w:pPr>
              <w:pStyle w:val="7"/>
              <w:spacing w:before="1"/>
              <w:ind w:left="110"/>
              <w:rPr>
                <w:sz w:val="22"/>
              </w:rPr>
            </w:pPr>
            <w:r>
              <w:rPr>
                <w:sz w:val="22"/>
              </w:rPr>
              <w:t>违法经营额 2000－4000 元。</w:t>
            </w:r>
          </w:p>
        </w:tc>
        <w:tc>
          <w:tcPr>
            <w:tcW w:w="1134" w:type="dxa"/>
            <w:vMerge w:val="continue"/>
            <w:tcBorders>
              <w:top w:val="nil"/>
            </w:tcBorders>
          </w:tcPr>
          <w:p>
            <w:pPr>
              <w:rPr>
                <w:sz w:val="2"/>
                <w:szCs w:val="2"/>
              </w:rPr>
            </w:pPr>
          </w:p>
        </w:tc>
        <w:tc>
          <w:tcPr>
            <w:tcW w:w="3258" w:type="dxa"/>
          </w:tcPr>
          <w:p>
            <w:pPr>
              <w:pStyle w:val="7"/>
              <w:spacing w:before="6"/>
              <w:rPr>
                <w:sz w:val="16"/>
              </w:rPr>
            </w:pPr>
          </w:p>
          <w:p>
            <w:pPr>
              <w:pStyle w:val="7"/>
              <w:spacing w:before="1"/>
              <w:ind w:left="111"/>
              <w:rPr>
                <w:sz w:val="22"/>
              </w:rPr>
            </w:pPr>
            <w:r>
              <w:rPr>
                <w:sz w:val="22"/>
              </w:rPr>
              <w:t>可以处 1－2 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818" w:type="dxa"/>
            <w:vMerge w:val="continue"/>
            <w:tcBorders>
              <w:top w:val="nil"/>
            </w:tcBorders>
          </w:tcPr>
          <w:p>
            <w:pPr>
              <w:rPr>
                <w:sz w:val="2"/>
                <w:szCs w:val="2"/>
              </w:rPr>
            </w:pPr>
          </w:p>
        </w:tc>
        <w:tc>
          <w:tcPr>
            <w:tcW w:w="1360" w:type="dxa"/>
            <w:vMerge w:val="continue"/>
            <w:tcBorders>
              <w:top w:val="nil"/>
            </w:tcBorders>
          </w:tcPr>
          <w:p>
            <w:pPr>
              <w:rPr>
                <w:sz w:val="2"/>
                <w:szCs w:val="2"/>
              </w:rPr>
            </w:pPr>
          </w:p>
        </w:tc>
        <w:tc>
          <w:tcPr>
            <w:tcW w:w="2798" w:type="dxa"/>
            <w:vMerge w:val="continue"/>
            <w:tcBorders>
              <w:top w:val="nil"/>
            </w:tcBorders>
          </w:tcPr>
          <w:p>
            <w:pPr>
              <w:rPr>
                <w:sz w:val="2"/>
                <w:szCs w:val="2"/>
              </w:rPr>
            </w:pPr>
          </w:p>
        </w:tc>
        <w:tc>
          <w:tcPr>
            <w:tcW w:w="1132" w:type="dxa"/>
            <w:vMerge w:val="continue"/>
            <w:tcBorders>
              <w:top w:val="nil"/>
            </w:tcBorders>
          </w:tcPr>
          <w:p>
            <w:pPr>
              <w:rPr>
                <w:sz w:val="2"/>
                <w:szCs w:val="2"/>
              </w:rPr>
            </w:pPr>
          </w:p>
        </w:tc>
        <w:tc>
          <w:tcPr>
            <w:tcW w:w="3258" w:type="dxa"/>
          </w:tcPr>
          <w:p>
            <w:pPr>
              <w:pStyle w:val="7"/>
              <w:spacing w:before="6"/>
              <w:rPr>
                <w:sz w:val="16"/>
              </w:rPr>
            </w:pPr>
          </w:p>
          <w:p>
            <w:pPr>
              <w:pStyle w:val="7"/>
              <w:ind w:left="110"/>
              <w:rPr>
                <w:sz w:val="22"/>
              </w:rPr>
            </w:pPr>
            <w:r>
              <w:rPr>
                <w:sz w:val="22"/>
              </w:rPr>
              <w:t>违法经营额 4000－6000 元。</w:t>
            </w:r>
          </w:p>
        </w:tc>
        <w:tc>
          <w:tcPr>
            <w:tcW w:w="1134" w:type="dxa"/>
            <w:vMerge w:val="continue"/>
            <w:tcBorders>
              <w:top w:val="nil"/>
            </w:tcBorders>
          </w:tcPr>
          <w:p>
            <w:pPr>
              <w:rPr>
                <w:sz w:val="2"/>
                <w:szCs w:val="2"/>
              </w:rPr>
            </w:pPr>
          </w:p>
        </w:tc>
        <w:tc>
          <w:tcPr>
            <w:tcW w:w="3258" w:type="dxa"/>
          </w:tcPr>
          <w:p>
            <w:pPr>
              <w:pStyle w:val="7"/>
              <w:spacing w:before="6"/>
              <w:rPr>
                <w:sz w:val="16"/>
              </w:rPr>
            </w:pPr>
          </w:p>
          <w:p>
            <w:pPr>
              <w:pStyle w:val="7"/>
              <w:ind w:left="111"/>
              <w:rPr>
                <w:sz w:val="22"/>
              </w:rPr>
            </w:pPr>
            <w:r>
              <w:rPr>
                <w:sz w:val="22"/>
              </w:rPr>
              <w:t>可以处 2－3 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818" w:type="dxa"/>
            <w:vMerge w:val="continue"/>
            <w:tcBorders>
              <w:top w:val="nil"/>
            </w:tcBorders>
          </w:tcPr>
          <w:p>
            <w:pPr>
              <w:rPr>
                <w:sz w:val="2"/>
                <w:szCs w:val="2"/>
              </w:rPr>
            </w:pPr>
          </w:p>
        </w:tc>
        <w:tc>
          <w:tcPr>
            <w:tcW w:w="1360" w:type="dxa"/>
            <w:vMerge w:val="continue"/>
            <w:tcBorders>
              <w:top w:val="nil"/>
            </w:tcBorders>
          </w:tcPr>
          <w:p>
            <w:pPr>
              <w:rPr>
                <w:sz w:val="2"/>
                <w:szCs w:val="2"/>
              </w:rPr>
            </w:pPr>
          </w:p>
        </w:tc>
        <w:tc>
          <w:tcPr>
            <w:tcW w:w="2798" w:type="dxa"/>
            <w:vMerge w:val="continue"/>
            <w:tcBorders>
              <w:top w:val="nil"/>
            </w:tcBorders>
          </w:tcPr>
          <w:p>
            <w:pPr>
              <w:rPr>
                <w:sz w:val="2"/>
                <w:szCs w:val="2"/>
              </w:rPr>
            </w:pPr>
          </w:p>
        </w:tc>
        <w:tc>
          <w:tcPr>
            <w:tcW w:w="1132" w:type="dxa"/>
            <w:vMerge w:val="continue"/>
            <w:tcBorders>
              <w:top w:val="nil"/>
            </w:tcBorders>
          </w:tcPr>
          <w:p>
            <w:pPr>
              <w:rPr>
                <w:sz w:val="2"/>
                <w:szCs w:val="2"/>
              </w:rPr>
            </w:pPr>
          </w:p>
        </w:tc>
        <w:tc>
          <w:tcPr>
            <w:tcW w:w="3258" w:type="dxa"/>
          </w:tcPr>
          <w:p>
            <w:pPr>
              <w:pStyle w:val="7"/>
              <w:spacing w:before="6"/>
              <w:rPr>
                <w:sz w:val="16"/>
              </w:rPr>
            </w:pPr>
          </w:p>
          <w:p>
            <w:pPr>
              <w:pStyle w:val="7"/>
              <w:ind w:left="110"/>
              <w:rPr>
                <w:sz w:val="22"/>
              </w:rPr>
            </w:pPr>
            <w:r>
              <w:rPr>
                <w:sz w:val="22"/>
              </w:rPr>
              <w:t>违法经营额 6000－8000 元。</w:t>
            </w:r>
          </w:p>
        </w:tc>
        <w:tc>
          <w:tcPr>
            <w:tcW w:w="1134" w:type="dxa"/>
            <w:vMerge w:val="continue"/>
            <w:tcBorders>
              <w:top w:val="nil"/>
            </w:tcBorders>
          </w:tcPr>
          <w:p>
            <w:pPr>
              <w:rPr>
                <w:sz w:val="2"/>
                <w:szCs w:val="2"/>
              </w:rPr>
            </w:pPr>
          </w:p>
        </w:tc>
        <w:tc>
          <w:tcPr>
            <w:tcW w:w="3258" w:type="dxa"/>
          </w:tcPr>
          <w:p>
            <w:pPr>
              <w:pStyle w:val="7"/>
              <w:spacing w:before="6"/>
              <w:rPr>
                <w:sz w:val="16"/>
              </w:rPr>
            </w:pPr>
          </w:p>
          <w:p>
            <w:pPr>
              <w:pStyle w:val="7"/>
              <w:ind w:left="111"/>
              <w:rPr>
                <w:sz w:val="22"/>
              </w:rPr>
            </w:pPr>
            <w:r>
              <w:rPr>
                <w:sz w:val="22"/>
              </w:rPr>
              <w:t>可以处 3－4 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2" w:hRule="atLeast"/>
        </w:trPr>
        <w:tc>
          <w:tcPr>
            <w:tcW w:w="818" w:type="dxa"/>
            <w:vMerge w:val="continue"/>
            <w:tcBorders>
              <w:top w:val="nil"/>
            </w:tcBorders>
          </w:tcPr>
          <w:p>
            <w:pPr>
              <w:rPr>
                <w:sz w:val="2"/>
                <w:szCs w:val="2"/>
              </w:rPr>
            </w:pPr>
          </w:p>
        </w:tc>
        <w:tc>
          <w:tcPr>
            <w:tcW w:w="1360" w:type="dxa"/>
            <w:vMerge w:val="continue"/>
            <w:tcBorders>
              <w:top w:val="nil"/>
            </w:tcBorders>
          </w:tcPr>
          <w:p>
            <w:pPr>
              <w:rPr>
                <w:sz w:val="2"/>
                <w:szCs w:val="2"/>
              </w:rPr>
            </w:pPr>
          </w:p>
        </w:tc>
        <w:tc>
          <w:tcPr>
            <w:tcW w:w="2798" w:type="dxa"/>
            <w:vMerge w:val="continue"/>
            <w:tcBorders>
              <w:top w:val="nil"/>
            </w:tcBorders>
          </w:tcPr>
          <w:p>
            <w:pPr>
              <w:rPr>
                <w:sz w:val="2"/>
                <w:szCs w:val="2"/>
              </w:rPr>
            </w:pPr>
          </w:p>
        </w:tc>
        <w:tc>
          <w:tcPr>
            <w:tcW w:w="1132" w:type="dxa"/>
            <w:vMerge w:val="continue"/>
            <w:tcBorders>
              <w:top w:val="nil"/>
            </w:tcBorders>
          </w:tcPr>
          <w:p>
            <w:pPr>
              <w:rPr>
                <w:sz w:val="2"/>
                <w:szCs w:val="2"/>
              </w:rPr>
            </w:pPr>
          </w:p>
        </w:tc>
        <w:tc>
          <w:tcPr>
            <w:tcW w:w="3258" w:type="dxa"/>
          </w:tcPr>
          <w:p>
            <w:pPr>
              <w:pStyle w:val="7"/>
              <w:spacing w:before="6"/>
              <w:rPr>
                <w:sz w:val="16"/>
              </w:rPr>
            </w:pPr>
          </w:p>
          <w:p>
            <w:pPr>
              <w:pStyle w:val="7"/>
              <w:spacing w:before="1"/>
              <w:ind w:left="110"/>
              <w:rPr>
                <w:sz w:val="22"/>
              </w:rPr>
            </w:pPr>
            <w:r>
              <w:rPr>
                <w:sz w:val="22"/>
              </w:rPr>
              <w:t>违法经营额 8000－10000 元。</w:t>
            </w:r>
          </w:p>
        </w:tc>
        <w:tc>
          <w:tcPr>
            <w:tcW w:w="1134" w:type="dxa"/>
            <w:vMerge w:val="continue"/>
            <w:tcBorders>
              <w:top w:val="nil"/>
            </w:tcBorders>
          </w:tcPr>
          <w:p>
            <w:pPr>
              <w:rPr>
                <w:sz w:val="2"/>
                <w:szCs w:val="2"/>
              </w:rPr>
            </w:pPr>
          </w:p>
        </w:tc>
        <w:tc>
          <w:tcPr>
            <w:tcW w:w="3258" w:type="dxa"/>
          </w:tcPr>
          <w:p>
            <w:pPr>
              <w:pStyle w:val="7"/>
              <w:spacing w:before="6"/>
              <w:rPr>
                <w:sz w:val="16"/>
              </w:rPr>
            </w:pPr>
          </w:p>
          <w:p>
            <w:pPr>
              <w:pStyle w:val="7"/>
              <w:spacing w:before="1"/>
              <w:ind w:left="111"/>
              <w:rPr>
                <w:sz w:val="22"/>
              </w:rPr>
            </w:pPr>
            <w:r>
              <w:rPr>
                <w:sz w:val="22"/>
              </w:rPr>
              <w:t>可以处 4－5 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818" w:type="dxa"/>
            <w:vMerge w:val="restart"/>
          </w:tcPr>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spacing w:before="1"/>
              <w:rPr>
                <w:sz w:val="24"/>
              </w:rPr>
            </w:pPr>
          </w:p>
          <w:p>
            <w:pPr>
              <w:pStyle w:val="7"/>
              <w:ind w:left="12"/>
              <w:jc w:val="center"/>
              <w:rPr>
                <w:sz w:val="22"/>
              </w:rPr>
            </w:pPr>
            <w:r>
              <w:rPr>
                <w:w w:val="100"/>
                <w:sz w:val="22"/>
              </w:rPr>
              <w:t>7</w:t>
            </w:r>
          </w:p>
        </w:tc>
        <w:tc>
          <w:tcPr>
            <w:tcW w:w="1360" w:type="dxa"/>
            <w:vMerge w:val="restart"/>
          </w:tcPr>
          <w:p>
            <w:pPr>
              <w:pStyle w:val="7"/>
              <w:spacing w:before="1"/>
              <w:rPr>
                <w:sz w:val="22"/>
              </w:rPr>
            </w:pPr>
          </w:p>
          <w:p>
            <w:pPr>
              <w:pStyle w:val="7"/>
              <w:spacing w:before="1" w:line="266" w:lineRule="auto"/>
              <w:ind w:left="108" w:right="138"/>
              <w:rPr>
                <w:sz w:val="22"/>
              </w:rPr>
            </w:pPr>
            <w:r>
              <w:rPr>
                <w:spacing w:val="-5"/>
                <w:sz w:val="22"/>
              </w:rPr>
              <w:t>音像复制单位擅自复制他人的音像制品，或者接受非音像出版单位、个人的委托复制经营性</w:t>
            </w:r>
            <w:r>
              <w:rPr>
                <w:sz w:val="22"/>
              </w:rPr>
              <w:t xml:space="preserve">的音像制 </w:t>
            </w:r>
            <w:r>
              <w:rPr>
                <w:spacing w:val="-5"/>
                <w:sz w:val="22"/>
              </w:rPr>
              <w:t>品，或者自行复制音像</w:t>
            </w:r>
            <w:r>
              <w:rPr>
                <w:sz w:val="22"/>
              </w:rPr>
              <w:t>制品的</w:t>
            </w:r>
          </w:p>
        </w:tc>
        <w:tc>
          <w:tcPr>
            <w:tcW w:w="2798" w:type="dxa"/>
            <w:vMerge w:val="restart"/>
          </w:tcPr>
          <w:p>
            <w:pPr>
              <w:pStyle w:val="7"/>
              <w:tabs>
                <w:tab w:val="left" w:pos="1431"/>
              </w:tabs>
              <w:spacing w:before="128" w:line="266" w:lineRule="auto"/>
              <w:ind w:left="108" w:right="93"/>
              <w:rPr>
                <w:sz w:val="22"/>
              </w:rPr>
            </w:pPr>
            <w:r>
              <w:rPr>
                <w:sz w:val="22"/>
              </w:rPr>
              <w:t>第四十</w:t>
            </w:r>
            <w:r>
              <w:rPr>
                <w:spacing w:val="-3"/>
                <w:sz w:val="22"/>
              </w:rPr>
              <w:t>二</w:t>
            </w:r>
            <w:r>
              <w:rPr>
                <w:sz w:val="22"/>
              </w:rPr>
              <w:t>条</w:t>
            </w:r>
            <w:r>
              <w:rPr>
                <w:sz w:val="22"/>
              </w:rPr>
              <w:tab/>
            </w:r>
            <w:r>
              <w:rPr>
                <w:spacing w:val="-3"/>
                <w:sz w:val="22"/>
              </w:rPr>
              <w:t>有</w:t>
            </w:r>
            <w:r>
              <w:rPr>
                <w:sz w:val="22"/>
              </w:rPr>
              <w:t>下列</w:t>
            </w:r>
            <w:r>
              <w:rPr>
                <w:spacing w:val="-3"/>
                <w:sz w:val="22"/>
              </w:rPr>
              <w:t>行</w:t>
            </w:r>
            <w:r>
              <w:rPr>
                <w:sz w:val="22"/>
              </w:rPr>
              <w:t>为之一的</w:t>
            </w:r>
            <w:r>
              <w:rPr>
                <w:spacing w:val="-60"/>
                <w:sz w:val="22"/>
              </w:rPr>
              <w:t>，</w:t>
            </w:r>
            <w:r>
              <w:rPr>
                <w:spacing w:val="-3"/>
                <w:sz w:val="22"/>
              </w:rPr>
              <w:t>由</w:t>
            </w:r>
            <w:r>
              <w:rPr>
                <w:sz w:val="22"/>
              </w:rPr>
              <w:t>出版</w:t>
            </w:r>
            <w:r>
              <w:rPr>
                <w:spacing w:val="-3"/>
                <w:sz w:val="22"/>
              </w:rPr>
              <w:t>行</w:t>
            </w:r>
            <w:r>
              <w:rPr>
                <w:sz w:val="22"/>
              </w:rPr>
              <w:t>政主</w:t>
            </w:r>
            <w:r>
              <w:rPr>
                <w:spacing w:val="-3"/>
                <w:sz w:val="22"/>
              </w:rPr>
              <w:t>管</w:t>
            </w:r>
            <w:r>
              <w:rPr>
                <w:spacing w:val="-14"/>
                <w:sz w:val="22"/>
              </w:rPr>
              <w:t>部</w:t>
            </w:r>
            <w:r>
              <w:rPr>
                <w:sz w:val="22"/>
              </w:rPr>
              <w:t>门责令</w:t>
            </w:r>
            <w:r>
              <w:rPr>
                <w:spacing w:val="-3"/>
                <w:sz w:val="22"/>
              </w:rPr>
              <w:t>停</w:t>
            </w:r>
            <w:r>
              <w:rPr>
                <w:sz w:val="22"/>
              </w:rPr>
              <w:t>止违</w:t>
            </w:r>
            <w:r>
              <w:rPr>
                <w:spacing w:val="-3"/>
                <w:sz w:val="22"/>
              </w:rPr>
              <w:t>法</w:t>
            </w:r>
            <w:r>
              <w:rPr>
                <w:sz w:val="22"/>
              </w:rPr>
              <w:t>行为</w:t>
            </w:r>
            <w:r>
              <w:rPr>
                <w:spacing w:val="-60"/>
                <w:sz w:val="22"/>
              </w:rPr>
              <w:t>，</w:t>
            </w:r>
            <w:r>
              <w:rPr>
                <w:spacing w:val="-3"/>
                <w:sz w:val="22"/>
              </w:rPr>
              <w:t>给</w:t>
            </w:r>
            <w:r>
              <w:rPr>
                <w:spacing w:val="-14"/>
                <w:sz w:val="22"/>
              </w:rPr>
              <w:t>予</w:t>
            </w:r>
            <w:r>
              <w:rPr>
                <w:sz w:val="22"/>
              </w:rPr>
              <w:t>警告</w:t>
            </w:r>
            <w:r>
              <w:rPr>
                <w:spacing w:val="-60"/>
                <w:sz w:val="22"/>
              </w:rPr>
              <w:t>，</w:t>
            </w:r>
            <w:r>
              <w:rPr>
                <w:sz w:val="22"/>
              </w:rPr>
              <w:t>没</w:t>
            </w:r>
            <w:r>
              <w:rPr>
                <w:spacing w:val="-3"/>
                <w:sz w:val="22"/>
              </w:rPr>
              <w:t>收</w:t>
            </w:r>
            <w:r>
              <w:rPr>
                <w:sz w:val="22"/>
              </w:rPr>
              <w:t>违法</w:t>
            </w:r>
            <w:r>
              <w:rPr>
                <w:spacing w:val="-3"/>
                <w:sz w:val="22"/>
              </w:rPr>
              <w:t>经</w:t>
            </w:r>
            <w:r>
              <w:rPr>
                <w:sz w:val="22"/>
              </w:rPr>
              <w:t>营的</w:t>
            </w:r>
            <w:r>
              <w:rPr>
                <w:spacing w:val="-3"/>
                <w:sz w:val="22"/>
              </w:rPr>
              <w:t>音</w:t>
            </w:r>
            <w:r>
              <w:rPr>
                <w:spacing w:val="-14"/>
                <w:sz w:val="22"/>
              </w:rPr>
              <w:t>像</w:t>
            </w:r>
            <w:r>
              <w:rPr>
                <w:sz w:val="22"/>
              </w:rPr>
              <w:t>制品和</w:t>
            </w:r>
            <w:r>
              <w:rPr>
                <w:spacing w:val="-3"/>
                <w:sz w:val="22"/>
              </w:rPr>
              <w:t>违</w:t>
            </w:r>
            <w:r>
              <w:rPr>
                <w:sz w:val="22"/>
              </w:rPr>
              <w:t>法所得</w:t>
            </w:r>
            <w:r>
              <w:rPr>
                <w:spacing w:val="-62"/>
                <w:sz w:val="22"/>
              </w:rPr>
              <w:t>；</w:t>
            </w:r>
            <w:r>
              <w:rPr>
                <w:sz w:val="22"/>
              </w:rPr>
              <w:t>违法</w:t>
            </w:r>
            <w:r>
              <w:rPr>
                <w:spacing w:val="-3"/>
                <w:sz w:val="22"/>
              </w:rPr>
              <w:t>经</w:t>
            </w:r>
            <w:r>
              <w:rPr>
                <w:spacing w:val="-15"/>
                <w:sz w:val="22"/>
              </w:rPr>
              <w:t>营</w:t>
            </w:r>
            <w:r>
              <w:rPr>
                <w:sz w:val="22"/>
              </w:rPr>
              <w:t>额</w:t>
            </w:r>
            <w:r>
              <w:rPr>
                <w:spacing w:val="-50"/>
                <w:sz w:val="22"/>
              </w:rPr>
              <w:t xml:space="preserve"> </w:t>
            </w:r>
            <w:r>
              <w:rPr>
                <w:sz w:val="22"/>
              </w:rPr>
              <w:t>1</w:t>
            </w:r>
            <w:r>
              <w:rPr>
                <w:spacing w:val="-50"/>
                <w:sz w:val="22"/>
              </w:rPr>
              <w:t xml:space="preserve"> </w:t>
            </w:r>
            <w:r>
              <w:rPr>
                <w:sz w:val="22"/>
              </w:rPr>
              <w:t>万</w:t>
            </w:r>
            <w:r>
              <w:rPr>
                <w:spacing w:val="-3"/>
                <w:sz w:val="22"/>
              </w:rPr>
              <w:t>元</w:t>
            </w:r>
            <w:r>
              <w:rPr>
                <w:sz w:val="22"/>
              </w:rPr>
              <w:t>以上的</w:t>
            </w:r>
            <w:r>
              <w:rPr>
                <w:spacing w:val="-62"/>
                <w:sz w:val="22"/>
              </w:rPr>
              <w:t>，</w:t>
            </w:r>
            <w:r>
              <w:rPr>
                <w:sz w:val="22"/>
              </w:rPr>
              <w:t>并处</w:t>
            </w:r>
            <w:r>
              <w:rPr>
                <w:spacing w:val="-3"/>
                <w:sz w:val="22"/>
              </w:rPr>
              <w:t>违</w:t>
            </w:r>
            <w:r>
              <w:rPr>
                <w:spacing w:val="-15"/>
                <w:sz w:val="22"/>
              </w:rPr>
              <w:t>法</w:t>
            </w:r>
          </w:p>
          <w:p>
            <w:pPr>
              <w:pStyle w:val="7"/>
              <w:spacing w:line="277" w:lineRule="exact"/>
              <w:ind w:left="108"/>
              <w:rPr>
                <w:sz w:val="22"/>
              </w:rPr>
            </w:pPr>
            <w:r>
              <w:rPr>
                <w:spacing w:val="-14"/>
                <w:sz w:val="22"/>
              </w:rPr>
              <w:t xml:space="preserve">经营额 </w:t>
            </w:r>
            <w:r>
              <w:rPr>
                <w:sz w:val="22"/>
              </w:rPr>
              <w:t>5</w:t>
            </w:r>
            <w:r>
              <w:rPr>
                <w:spacing w:val="-24"/>
                <w:sz w:val="22"/>
              </w:rPr>
              <w:t xml:space="preserve"> 倍以上 </w:t>
            </w:r>
            <w:r>
              <w:rPr>
                <w:sz w:val="22"/>
              </w:rPr>
              <w:t>10</w:t>
            </w:r>
            <w:r>
              <w:rPr>
                <w:spacing w:val="-15"/>
                <w:sz w:val="22"/>
              </w:rPr>
              <w:t xml:space="preserve"> 倍以下</w:t>
            </w:r>
          </w:p>
          <w:p>
            <w:pPr>
              <w:pStyle w:val="7"/>
              <w:spacing w:before="30"/>
              <w:ind w:left="108"/>
              <w:rPr>
                <w:sz w:val="22"/>
              </w:rPr>
            </w:pPr>
            <w:r>
              <w:rPr>
                <w:sz w:val="22"/>
              </w:rPr>
              <w:t>的罚款；违法经营额不足 1</w:t>
            </w:r>
          </w:p>
          <w:p>
            <w:pPr>
              <w:pStyle w:val="7"/>
              <w:spacing w:before="30" w:line="266" w:lineRule="auto"/>
              <w:ind w:left="108" w:right="93"/>
              <w:rPr>
                <w:sz w:val="22"/>
              </w:rPr>
            </w:pPr>
            <w:r>
              <w:rPr>
                <w:spacing w:val="-16"/>
                <w:sz w:val="22"/>
              </w:rPr>
              <w:t xml:space="preserve">万元的，可以处 </w:t>
            </w:r>
            <w:r>
              <w:rPr>
                <w:sz w:val="22"/>
              </w:rPr>
              <w:t>5</w:t>
            </w:r>
            <w:r>
              <w:rPr>
                <w:spacing w:val="-15"/>
                <w:sz w:val="22"/>
              </w:rPr>
              <w:t xml:space="preserve"> 万元以下</w:t>
            </w:r>
            <w:r>
              <w:rPr>
                <w:spacing w:val="-10"/>
                <w:sz w:val="22"/>
              </w:rPr>
              <w:t>的罚款；情节严重的，并责</w:t>
            </w:r>
            <w:r>
              <w:rPr>
                <w:spacing w:val="-3"/>
                <w:sz w:val="22"/>
              </w:rPr>
              <w:t>令停业整顿或者由原发证机关吊销许可证。</w:t>
            </w:r>
          </w:p>
        </w:tc>
        <w:tc>
          <w:tcPr>
            <w:tcW w:w="1132" w:type="dxa"/>
            <w:vMerge w:val="restart"/>
          </w:tcPr>
          <w:p>
            <w:pPr>
              <w:pStyle w:val="7"/>
              <w:rPr>
                <w:sz w:val="22"/>
              </w:rPr>
            </w:pPr>
          </w:p>
          <w:p>
            <w:pPr>
              <w:pStyle w:val="7"/>
              <w:rPr>
                <w:sz w:val="22"/>
              </w:rPr>
            </w:pPr>
          </w:p>
          <w:p>
            <w:pPr>
              <w:pStyle w:val="7"/>
              <w:rPr>
                <w:sz w:val="22"/>
              </w:rPr>
            </w:pPr>
          </w:p>
          <w:p>
            <w:pPr>
              <w:pStyle w:val="7"/>
              <w:rPr>
                <w:sz w:val="22"/>
              </w:rPr>
            </w:pPr>
          </w:p>
          <w:p>
            <w:pPr>
              <w:pStyle w:val="7"/>
              <w:rPr>
                <w:sz w:val="22"/>
              </w:rPr>
            </w:pPr>
          </w:p>
          <w:p>
            <w:pPr>
              <w:pStyle w:val="7"/>
              <w:spacing w:before="9"/>
              <w:rPr>
                <w:sz w:val="21"/>
              </w:rPr>
            </w:pPr>
          </w:p>
          <w:p>
            <w:pPr>
              <w:pStyle w:val="7"/>
              <w:spacing w:line="266" w:lineRule="auto"/>
              <w:ind w:left="109" w:right="127"/>
              <w:jc w:val="both"/>
              <w:rPr>
                <w:sz w:val="22"/>
              </w:rPr>
            </w:pPr>
            <w:r>
              <w:rPr>
                <w:spacing w:val="-5"/>
                <w:sz w:val="22"/>
              </w:rPr>
              <w:t>违法经营</w:t>
            </w:r>
            <w:r>
              <w:rPr>
                <w:spacing w:val="-27"/>
                <w:sz w:val="22"/>
              </w:rPr>
              <w:t xml:space="preserve">额 </w:t>
            </w:r>
            <w:r>
              <w:rPr>
                <w:sz w:val="22"/>
              </w:rPr>
              <w:t>1</w:t>
            </w:r>
            <w:r>
              <w:rPr>
                <w:spacing w:val="-24"/>
                <w:sz w:val="22"/>
              </w:rPr>
              <w:t xml:space="preserve"> 万元</w:t>
            </w:r>
            <w:r>
              <w:rPr>
                <w:sz w:val="22"/>
              </w:rPr>
              <w:t>以上的</w:t>
            </w:r>
          </w:p>
        </w:tc>
        <w:tc>
          <w:tcPr>
            <w:tcW w:w="3258" w:type="dxa"/>
          </w:tcPr>
          <w:p>
            <w:pPr>
              <w:pStyle w:val="7"/>
              <w:spacing w:before="6"/>
              <w:rPr>
                <w:sz w:val="16"/>
              </w:rPr>
            </w:pPr>
          </w:p>
          <w:p>
            <w:pPr>
              <w:pStyle w:val="7"/>
              <w:ind w:left="110"/>
              <w:rPr>
                <w:sz w:val="22"/>
              </w:rPr>
            </w:pPr>
            <w:r>
              <w:rPr>
                <w:sz w:val="22"/>
              </w:rPr>
              <w:t>违法经营额 1－5 万元。</w:t>
            </w:r>
          </w:p>
        </w:tc>
        <w:tc>
          <w:tcPr>
            <w:tcW w:w="1134" w:type="dxa"/>
            <w:vMerge w:val="restart"/>
          </w:tcPr>
          <w:p>
            <w:pPr>
              <w:pStyle w:val="7"/>
              <w:rPr>
                <w:sz w:val="22"/>
              </w:rPr>
            </w:pPr>
          </w:p>
          <w:p>
            <w:pPr>
              <w:pStyle w:val="7"/>
              <w:rPr>
                <w:sz w:val="22"/>
              </w:rPr>
            </w:pPr>
          </w:p>
          <w:p>
            <w:pPr>
              <w:pStyle w:val="7"/>
              <w:spacing w:before="10"/>
              <w:rPr>
                <w:sz w:val="26"/>
              </w:rPr>
            </w:pPr>
          </w:p>
          <w:p>
            <w:pPr>
              <w:pStyle w:val="7"/>
              <w:spacing w:before="1" w:line="266" w:lineRule="auto"/>
              <w:ind w:left="111" w:right="127"/>
              <w:rPr>
                <w:sz w:val="22"/>
              </w:rPr>
            </w:pPr>
            <w:r>
              <w:rPr>
                <w:sz w:val="22"/>
              </w:rPr>
              <w:t>责令停止违 法 行 为，给予警告，没收违法经营的音像制品和违法所得</w:t>
            </w:r>
          </w:p>
        </w:tc>
        <w:tc>
          <w:tcPr>
            <w:tcW w:w="3258" w:type="dxa"/>
          </w:tcPr>
          <w:p>
            <w:pPr>
              <w:pStyle w:val="7"/>
              <w:spacing w:before="6"/>
              <w:rPr>
                <w:sz w:val="16"/>
              </w:rPr>
            </w:pPr>
          </w:p>
          <w:p>
            <w:pPr>
              <w:pStyle w:val="7"/>
              <w:ind w:left="112"/>
              <w:rPr>
                <w:sz w:val="22"/>
              </w:rPr>
            </w:pPr>
            <w:r>
              <w:rPr>
                <w:sz w:val="22"/>
              </w:rPr>
              <w:t>并处违法经营额 5 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818" w:type="dxa"/>
            <w:vMerge w:val="continue"/>
            <w:tcBorders>
              <w:top w:val="nil"/>
            </w:tcBorders>
          </w:tcPr>
          <w:p>
            <w:pPr>
              <w:rPr>
                <w:sz w:val="2"/>
                <w:szCs w:val="2"/>
              </w:rPr>
            </w:pPr>
          </w:p>
        </w:tc>
        <w:tc>
          <w:tcPr>
            <w:tcW w:w="1360" w:type="dxa"/>
            <w:vMerge w:val="continue"/>
            <w:tcBorders>
              <w:top w:val="nil"/>
            </w:tcBorders>
          </w:tcPr>
          <w:p>
            <w:pPr>
              <w:rPr>
                <w:sz w:val="2"/>
                <w:szCs w:val="2"/>
              </w:rPr>
            </w:pPr>
          </w:p>
        </w:tc>
        <w:tc>
          <w:tcPr>
            <w:tcW w:w="2798" w:type="dxa"/>
            <w:vMerge w:val="continue"/>
            <w:tcBorders>
              <w:top w:val="nil"/>
            </w:tcBorders>
          </w:tcPr>
          <w:p>
            <w:pPr>
              <w:rPr>
                <w:sz w:val="2"/>
                <w:szCs w:val="2"/>
              </w:rPr>
            </w:pPr>
          </w:p>
        </w:tc>
        <w:tc>
          <w:tcPr>
            <w:tcW w:w="1132" w:type="dxa"/>
            <w:vMerge w:val="continue"/>
            <w:tcBorders>
              <w:top w:val="nil"/>
            </w:tcBorders>
          </w:tcPr>
          <w:p>
            <w:pPr>
              <w:rPr>
                <w:sz w:val="2"/>
                <w:szCs w:val="2"/>
              </w:rPr>
            </w:pPr>
          </w:p>
        </w:tc>
        <w:tc>
          <w:tcPr>
            <w:tcW w:w="3258" w:type="dxa"/>
          </w:tcPr>
          <w:p>
            <w:pPr>
              <w:pStyle w:val="7"/>
              <w:spacing w:before="6"/>
              <w:rPr>
                <w:sz w:val="16"/>
              </w:rPr>
            </w:pPr>
          </w:p>
          <w:p>
            <w:pPr>
              <w:pStyle w:val="7"/>
              <w:ind w:left="110"/>
              <w:rPr>
                <w:sz w:val="22"/>
              </w:rPr>
            </w:pPr>
            <w:r>
              <w:rPr>
                <w:sz w:val="22"/>
              </w:rPr>
              <w:t>违法经营额 5－10 万元。</w:t>
            </w:r>
          </w:p>
        </w:tc>
        <w:tc>
          <w:tcPr>
            <w:tcW w:w="1134" w:type="dxa"/>
            <w:vMerge w:val="continue"/>
            <w:tcBorders>
              <w:top w:val="nil"/>
            </w:tcBorders>
          </w:tcPr>
          <w:p>
            <w:pPr>
              <w:rPr>
                <w:sz w:val="2"/>
                <w:szCs w:val="2"/>
              </w:rPr>
            </w:pPr>
          </w:p>
        </w:tc>
        <w:tc>
          <w:tcPr>
            <w:tcW w:w="3258" w:type="dxa"/>
          </w:tcPr>
          <w:p>
            <w:pPr>
              <w:pStyle w:val="7"/>
              <w:spacing w:before="6"/>
              <w:rPr>
                <w:sz w:val="16"/>
              </w:rPr>
            </w:pPr>
          </w:p>
          <w:p>
            <w:pPr>
              <w:pStyle w:val="7"/>
              <w:ind w:left="111"/>
              <w:rPr>
                <w:sz w:val="22"/>
              </w:rPr>
            </w:pPr>
            <w:r>
              <w:rPr>
                <w:sz w:val="22"/>
              </w:rPr>
              <w:t>并处违法经营额 6 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818" w:type="dxa"/>
            <w:vMerge w:val="continue"/>
            <w:tcBorders>
              <w:top w:val="nil"/>
            </w:tcBorders>
          </w:tcPr>
          <w:p>
            <w:pPr>
              <w:rPr>
                <w:sz w:val="2"/>
                <w:szCs w:val="2"/>
              </w:rPr>
            </w:pPr>
          </w:p>
        </w:tc>
        <w:tc>
          <w:tcPr>
            <w:tcW w:w="1360" w:type="dxa"/>
            <w:vMerge w:val="continue"/>
            <w:tcBorders>
              <w:top w:val="nil"/>
            </w:tcBorders>
          </w:tcPr>
          <w:p>
            <w:pPr>
              <w:rPr>
                <w:sz w:val="2"/>
                <w:szCs w:val="2"/>
              </w:rPr>
            </w:pPr>
          </w:p>
        </w:tc>
        <w:tc>
          <w:tcPr>
            <w:tcW w:w="2798" w:type="dxa"/>
            <w:vMerge w:val="continue"/>
            <w:tcBorders>
              <w:top w:val="nil"/>
            </w:tcBorders>
          </w:tcPr>
          <w:p>
            <w:pPr>
              <w:rPr>
                <w:sz w:val="2"/>
                <w:szCs w:val="2"/>
              </w:rPr>
            </w:pPr>
          </w:p>
        </w:tc>
        <w:tc>
          <w:tcPr>
            <w:tcW w:w="1132" w:type="dxa"/>
            <w:vMerge w:val="continue"/>
            <w:tcBorders>
              <w:top w:val="nil"/>
            </w:tcBorders>
          </w:tcPr>
          <w:p>
            <w:pPr>
              <w:rPr>
                <w:sz w:val="2"/>
                <w:szCs w:val="2"/>
              </w:rPr>
            </w:pPr>
          </w:p>
        </w:tc>
        <w:tc>
          <w:tcPr>
            <w:tcW w:w="3258" w:type="dxa"/>
          </w:tcPr>
          <w:p>
            <w:pPr>
              <w:pStyle w:val="7"/>
              <w:spacing w:before="6"/>
              <w:rPr>
                <w:sz w:val="16"/>
              </w:rPr>
            </w:pPr>
          </w:p>
          <w:p>
            <w:pPr>
              <w:pStyle w:val="7"/>
              <w:ind w:left="110"/>
              <w:rPr>
                <w:sz w:val="22"/>
              </w:rPr>
            </w:pPr>
            <w:r>
              <w:rPr>
                <w:sz w:val="22"/>
              </w:rPr>
              <w:t>违法经营额 10－12 万元。</w:t>
            </w:r>
          </w:p>
        </w:tc>
        <w:tc>
          <w:tcPr>
            <w:tcW w:w="1134" w:type="dxa"/>
            <w:vMerge w:val="continue"/>
            <w:tcBorders>
              <w:top w:val="nil"/>
            </w:tcBorders>
          </w:tcPr>
          <w:p>
            <w:pPr>
              <w:rPr>
                <w:sz w:val="2"/>
                <w:szCs w:val="2"/>
              </w:rPr>
            </w:pPr>
          </w:p>
        </w:tc>
        <w:tc>
          <w:tcPr>
            <w:tcW w:w="3258" w:type="dxa"/>
          </w:tcPr>
          <w:p>
            <w:pPr>
              <w:pStyle w:val="7"/>
              <w:spacing w:before="6"/>
              <w:rPr>
                <w:sz w:val="16"/>
              </w:rPr>
            </w:pPr>
          </w:p>
          <w:p>
            <w:pPr>
              <w:pStyle w:val="7"/>
              <w:ind w:left="111"/>
              <w:rPr>
                <w:sz w:val="22"/>
              </w:rPr>
            </w:pPr>
            <w:r>
              <w:rPr>
                <w:sz w:val="22"/>
              </w:rPr>
              <w:t>并处违法经营额 7 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818" w:type="dxa"/>
            <w:vMerge w:val="continue"/>
            <w:tcBorders>
              <w:top w:val="nil"/>
            </w:tcBorders>
          </w:tcPr>
          <w:p>
            <w:pPr>
              <w:rPr>
                <w:sz w:val="2"/>
                <w:szCs w:val="2"/>
              </w:rPr>
            </w:pPr>
          </w:p>
        </w:tc>
        <w:tc>
          <w:tcPr>
            <w:tcW w:w="1360" w:type="dxa"/>
            <w:vMerge w:val="continue"/>
            <w:tcBorders>
              <w:top w:val="nil"/>
            </w:tcBorders>
          </w:tcPr>
          <w:p>
            <w:pPr>
              <w:rPr>
                <w:sz w:val="2"/>
                <w:szCs w:val="2"/>
              </w:rPr>
            </w:pPr>
          </w:p>
        </w:tc>
        <w:tc>
          <w:tcPr>
            <w:tcW w:w="2798" w:type="dxa"/>
            <w:vMerge w:val="continue"/>
            <w:tcBorders>
              <w:top w:val="nil"/>
            </w:tcBorders>
          </w:tcPr>
          <w:p>
            <w:pPr>
              <w:rPr>
                <w:sz w:val="2"/>
                <w:szCs w:val="2"/>
              </w:rPr>
            </w:pPr>
          </w:p>
        </w:tc>
        <w:tc>
          <w:tcPr>
            <w:tcW w:w="1132" w:type="dxa"/>
            <w:vMerge w:val="continue"/>
            <w:tcBorders>
              <w:top w:val="nil"/>
            </w:tcBorders>
          </w:tcPr>
          <w:p>
            <w:pPr>
              <w:rPr>
                <w:sz w:val="2"/>
                <w:szCs w:val="2"/>
              </w:rPr>
            </w:pPr>
          </w:p>
        </w:tc>
        <w:tc>
          <w:tcPr>
            <w:tcW w:w="3258" w:type="dxa"/>
          </w:tcPr>
          <w:p>
            <w:pPr>
              <w:pStyle w:val="7"/>
              <w:spacing w:before="6"/>
              <w:rPr>
                <w:sz w:val="16"/>
              </w:rPr>
            </w:pPr>
          </w:p>
          <w:p>
            <w:pPr>
              <w:pStyle w:val="7"/>
              <w:spacing w:before="1"/>
              <w:ind w:left="110"/>
              <w:rPr>
                <w:sz w:val="22"/>
              </w:rPr>
            </w:pPr>
            <w:r>
              <w:rPr>
                <w:sz w:val="22"/>
              </w:rPr>
              <w:t>违法经营额 12－14 万元。</w:t>
            </w:r>
          </w:p>
        </w:tc>
        <w:tc>
          <w:tcPr>
            <w:tcW w:w="1134" w:type="dxa"/>
            <w:vMerge w:val="continue"/>
            <w:tcBorders>
              <w:top w:val="nil"/>
            </w:tcBorders>
          </w:tcPr>
          <w:p>
            <w:pPr>
              <w:rPr>
                <w:sz w:val="2"/>
                <w:szCs w:val="2"/>
              </w:rPr>
            </w:pPr>
          </w:p>
        </w:tc>
        <w:tc>
          <w:tcPr>
            <w:tcW w:w="3258" w:type="dxa"/>
          </w:tcPr>
          <w:p>
            <w:pPr>
              <w:pStyle w:val="7"/>
              <w:spacing w:before="6"/>
              <w:rPr>
                <w:sz w:val="16"/>
              </w:rPr>
            </w:pPr>
          </w:p>
          <w:p>
            <w:pPr>
              <w:pStyle w:val="7"/>
              <w:spacing w:before="1"/>
              <w:ind w:left="111"/>
              <w:rPr>
                <w:sz w:val="22"/>
              </w:rPr>
            </w:pPr>
            <w:r>
              <w:rPr>
                <w:sz w:val="22"/>
              </w:rPr>
              <w:t>并处违法经营额 8 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818" w:type="dxa"/>
            <w:vMerge w:val="continue"/>
            <w:tcBorders>
              <w:top w:val="nil"/>
            </w:tcBorders>
          </w:tcPr>
          <w:p>
            <w:pPr>
              <w:rPr>
                <w:sz w:val="2"/>
                <w:szCs w:val="2"/>
              </w:rPr>
            </w:pPr>
          </w:p>
        </w:tc>
        <w:tc>
          <w:tcPr>
            <w:tcW w:w="1360" w:type="dxa"/>
            <w:vMerge w:val="continue"/>
            <w:tcBorders>
              <w:top w:val="nil"/>
            </w:tcBorders>
          </w:tcPr>
          <w:p>
            <w:pPr>
              <w:rPr>
                <w:sz w:val="2"/>
                <w:szCs w:val="2"/>
              </w:rPr>
            </w:pPr>
          </w:p>
        </w:tc>
        <w:tc>
          <w:tcPr>
            <w:tcW w:w="2798" w:type="dxa"/>
            <w:vMerge w:val="continue"/>
            <w:tcBorders>
              <w:top w:val="nil"/>
            </w:tcBorders>
          </w:tcPr>
          <w:p>
            <w:pPr>
              <w:rPr>
                <w:sz w:val="2"/>
                <w:szCs w:val="2"/>
              </w:rPr>
            </w:pPr>
          </w:p>
        </w:tc>
        <w:tc>
          <w:tcPr>
            <w:tcW w:w="1132" w:type="dxa"/>
            <w:vMerge w:val="continue"/>
            <w:tcBorders>
              <w:top w:val="nil"/>
            </w:tcBorders>
          </w:tcPr>
          <w:p>
            <w:pPr>
              <w:rPr>
                <w:sz w:val="2"/>
                <w:szCs w:val="2"/>
              </w:rPr>
            </w:pPr>
          </w:p>
        </w:tc>
        <w:tc>
          <w:tcPr>
            <w:tcW w:w="3258" w:type="dxa"/>
          </w:tcPr>
          <w:p>
            <w:pPr>
              <w:pStyle w:val="7"/>
              <w:spacing w:before="6"/>
              <w:rPr>
                <w:sz w:val="16"/>
              </w:rPr>
            </w:pPr>
          </w:p>
          <w:p>
            <w:pPr>
              <w:pStyle w:val="7"/>
              <w:ind w:left="110"/>
              <w:rPr>
                <w:sz w:val="22"/>
              </w:rPr>
            </w:pPr>
            <w:r>
              <w:rPr>
                <w:sz w:val="22"/>
              </w:rPr>
              <w:t>违法经营额 14-15 万元。</w:t>
            </w:r>
          </w:p>
        </w:tc>
        <w:tc>
          <w:tcPr>
            <w:tcW w:w="1134" w:type="dxa"/>
            <w:vMerge w:val="continue"/>
            <w:tcBorders>
              <w:top w:val="nil"/>
            </w:tcBorders>
          </w:tcPr>
          <w:p>
            <w:pPr>
              <w:rPr>
                <w:sz w:val="2"/>
                <w:szCs w:val="2"/>
              </w:rPr>
            </w:pPr>
          </w:p>
        </w:tc>
        <w:tc>
          <w:tcPr>
            <w:tcW w:w="3258" w:type="dxa"/>
          </w:tcPr>
          <w:p>
            <w:pPr>
              <w:pStyle w:val="7"/>
              <w:spacing w:before="6"/>
              <w:rPr>
                <w:sz w:val="16"/>
              </w:rPr>
            </w:pPr>
          </w:p>
          <w:p>
            <w:pPr>
              <w:pStyle w:val="7"/>
              <w:ind w:left="111"/>
              <w:rPr>
                <w:sz w:val="22"/>
              </w:rPr>
            </w:pPr>
            <w:r>
              <w:rPr>
                <w:sz w:val="22"/>
              </w:rPr>
              <w:t>并处违法经营额 9 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818" w:type="dxa"/>
            <w:vMerge w:val="continue"/>
            <w:tcBorders>
              <w:top w:val="nil"/>
            </w:tcBorders>
          </w:tcPr>
          <w:p>
            <w:pPr>
              <w:rPr>
                <w:sz w:val="2"/>
                <w:szCs w:val="2"/>
              </w:rPr>
            </w:pPr>
          </w:p>
        </w:tc>
        <w:tc>
          <w:tcPr>
            <w:tcW w:w="1360" w:type="dxa"/>
            <w:vMerge w:val="continue"/>
            <w:tcBorders>
              <w:top w:val="nil"/>
            </w:tcBorders>
          </w:tcPr>
          <w:p>
            <w:pPr>
              <w:rPr>
                <w:sz w:val="2"/>
                <w:szCs w:val="2"/>
              </w:rPr>
            </w:pPr>
          </w:p>
        </w:tc>
        <w:tc>
          <w:tcPr>
            <w:tcW w:w="2798" w:type="dxa"/>
            <w:vMerge w:val="continue"/>
            <w:tcBorders>
              <w:top w:val="nil"/>
            </w:tcBorders>
          </w:tcPr>
          <w:p>
            <w:pPr>
              <w:rPr>
                <w:sz w:val="2"/>
                <w:szCs w:val="2"/>
              </w:rPr>
            </w:pPr>
          </w:p>
        </w:tc>
        <w:tc>
          <w:tcPr>
            <w:tcW w:w="1132" w:type="dxa"/>
            <w:vMerge w:val="continue"/>
            <w:tcBorders>
              <w:top w:val="nil"/>
            </w:tcBorders>
          </w:tcPr>
          <w:p>
            <w:pPr>
              <w:rPr>
                <w:sz w:val="2"/>
                <w:szCs w:val="2"/>
              </w:rPr>
            </w:pPr>
          </w:p>
        </w:tc>
        <w:tc>
          <w:tcPr>
            <w:tcW w:w="3258" w:type="dxa"/>
          </w:tcPr>
          <w:p>
            <w:pPr>
              <w:pStyle w:val="7"/>
              <w:spacing w:before="6"/>
              <w:rPr>
                <w:sz w:val="16"/>
              </w:rPr>
            </w:pPr>
          </w:p>
          <w:p>
            <w:pPr>
              <w:pStyle w:val="7"/>
              <w:ind w:left="110"/>
              <w:rPr>
                <w:sz w:val="22"/>
              </w:rPr>
            </w:pPr>
            <w:r>
              <w:rPr>
                <w:sz w:val="22"/>
              </w:rPr>
              <w:t>违法经营额 15 万元以上。</w:t>
            </w:r>
          </w:p>
        </w:tc>
        <w:tc>
          <w:tcPr>
            <w:tcW w:w="1134" w:type="dxa"/>
            <w:vMerge w:val="continue"/>
            <w:tcBorders>
              <w:top w:val="nil"/>
            </w:tcBorders>
          </w:tcPr>
          <w:p>
            <w:pPr>
              <w:rPr>
                <w:sz w:val="2"/>
                <w:szCs w:val="2"/>
              </w:rPr>
            </w:pPr>
          </w:p>
        </w:tc>
        <w:tc>
          <w:tcPr>
            <w:tcW w:w="3258" w:type="dxa"/>
          </w:tcPr>
          <w:p>
            <w:pPr>
              <w:pStyle w:val="7"/>
              <w:spacing w:before="6"/>
              <w:rPr>
                <w:sz w:val="16"/>
              </w:rPr>
            </w:pPr>
          </w:p>
          <w:p>
            <w:pPr>
              <w:pStyle w:val="7"/>
              <w:ind w:left="111"/>
              <w:rPr>
                <w:sz w:val="22"/>
              </w:rPr>
            </w:pPr>
            <w:r>
              <w:rPr>
                <w:sz w:val="22"/>
              </w:rPr>
              <w:t>并处违法经营额 10 倍罚款。</w:t>
            </w:r>
          </w:p>
        </w:tc>
      </w:tr>
    </w:tbl>
    <w:p>
      <w:pPr>
        <w:spacing w:after="0"/>
        <w:rPr>
          <w:sz w:val="22"/>
        </w:rPr>
        <w:sectPr>
          <w:footerReference r:id="rId120" w:type="default"/>
          <w:pgSz w:w="16840" w:h="11910" w:orient="landscape"/>
          <w:pgMar w:top="1100" w:right="780" w:bottom="280" w:left="1040" w:header="0" w:footer="0" w:gutter="0"/>
          <w:cols w:space="720" w:num="1"/>
        </w:sectPr>
      </w:pPr>
    </w:p>
    <w:p>
      <w:pPr>
        <w:pStyle w:val="2"/>
        <w:rPr>
          <w:sz w:val="20"/>
        </w:rPr>
      </w:pPr>
    </w:p>
    <w:p>
      <w:pPr>
        <w:pStyle w:val="2"/>
        <w:rPr>
          <w:sz w:val="20"/>
        </w:rPr>
      </w:pPr>
    </w:p>
    <w:p>
      <w:pPr>
        <w:pStyle w:val="2"/>
        <w:spacing w:before="9"/>
        <w:rPr>
          <w:sz w:val="13"/>
        </w:rPr>
      </w:pPr>
    </w:p>
    <w:tbl>
      <w:tblPr>
        <w:tblStyle w:val="3"/>
        <w:tblW w:w="0" w:type="auto"/>
        <w:tblInd w:w="3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18"/>
        <w:gridCol w:w="1360"/>
        <w:gridCol w:w="2798"/>
        <w:gridCol w:w="1132"/>
        <w:gridCol w:w="3258"/>
        <w:gridCol w:w="1134"/>
        <w:gridCol w:w="325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818" w:type="dxa"/>
            <w:vMerge w:val="restart"/>
            <w:tcBorders>
              <w:top w:val="single" w:color="auto" w:sz="4" w:space="0"/>
            </w:tcBorders>
          </w:tcPr>
          <w:p>
            <w:pPr>
              <w:pStyle w:val="7"/>
              <w:rPr>
                <w:rFonts w:ascii="Times New Roman"/>
                <w:sz w:val="22"/>
              </w:rPr>
            </w:pPr>
          </w:p>
        </w:tc>
        <w:tc>
          <w:tcPr>
            <w:tcW w:w="1360" w:type="dxa"/>
            <w:vMerge w:val="restart"/>
            <w:tcBorders>
              <w:top w:val="single" w:color="auto" w:sz="4" w:space="0"/>
            </w:tcBorders>
          </w:tcPr>
          <w:p>
            <w:pPr>
              <w:pStyle w:val="7"/>
              <w:rPr>
                <w:rFonts w:ascii="Times New Roman"/>
                <w:sz w:val="22"/>
              </w:rPr>
            </w:pPr>
          </w:p>
        </w:tc>
        <w:tc>
          <w:tcPr>
            <w:tcW w:w="2798" w:type="dxa"/>
            <w:vMerge w:val="restart"/>
            <w:tcBorders>
              <w:top w:val="single" w:color="auto" w:sz="4" w:space="0"/>
            </w:tcBorders>
          </w:tcPr>
          <w:p>
            <w:pPr>
              <w:pStyle w:val="7"/>
              <w:rPr>
                <w:rFonts w:ascii="Times New Roman"/>
                <w:sz w:val="22"/>
              </w:rPr>
            </w:pPr>
          </w:p>
        </w:tc>
        <w:tc>
          <w:tcPr>
            <w:tcW w:w="1132" w:type="dxa"/>
            <w:tcBorders>
              <w:top w:val="single" w:color="auto" w:sz="4" w:space="0"/>
            </w:tcBorders>
          </w:tcPr>
          <w:p>
            <w:pPr>
              <w:pStyle w:val="7"/>
              <w:spacing w:before="7"/>
              <w:rPr>
                <w:sz w:val="16"/>
              </w:rPr>
            </w:pPr>
          </w:p>
          <w:p>
            <w:pPr>
              <w:pStyle w:val="7"/>
              <w:ind w:left="109"/>
              <w:rPr>
                <w:sz w:val="22"/>
              </w:rPr>
            </w:pPr>
            <w:r>
              <w:rPr>
                <w:sz w:val="22"/>
              </w:rPr>
              <w:t>情节严重</w:t>
            </w:r>
          </w:p>
        </w:tc>
        <w:tc>
          <w:tcPr>
            <w:tcW w:w="3258" w:type="dxa"/>
            <w:tcBorders>
              <w:top w:val="single" w:color="auto" w:sz="4" w:space="0"/>
            </w:tcBorders>
          </w:tcPr>
          <w:p>
            <w:pPr>
              <w:pStyle w:val="7"/>
              <w:spacing w:before="56" w:line="266" w:lineRule="auto"/>
              <w:ind w:left="110" w:right="274"/>
              <w:rPr>
                <w:sz w:val="22"/>
              </w:rPr>
            </w:pPr>
            <w:r>
              <w:rPr>
                <w:sz w:val="22"/>
              </w:rPr>
              <w:t>违法经营额巨大或者造成恶劣的社会影响。</w:t>
            </w:r>
          </w:p>
        </w:tc>
        <w:tc>
          <w:tcPr>
            <w:tcW w:w="1134" w:type="dxa"/>
            <w:vMerge w:val="restart"/>
            <w:tcBorders>
              <w:top w:val="single" w:color="auto" w:sz="4" w:space="0"/>
            </w:tcBorders>
          </w:tcPr>
          <w:p>
            <w:pPr>
              <w:pStyle w:val="7"/>
              <w:rPr>
                <w:rFonts w:ascii="Times New Roman"/>
                <w:sz w:val="22"/>
              </w:rPr>
            </w:pPr>
          </w:p>
        </w:tc>
        <w:tc>
          <w:tcPr>
            <w:tcW w:w="3258" w:type="dxa"/>
            <w:tcBorders>
              <w:top w:val="single" w:color="auto" w:sz="4" w:space="0"/>
            </w:tcBorders>
          </w:tcPr>
          <w:p>
            <w:pPr>
              <w:pStyle w:val="7"/>
              <w:spacing w:before="7"/>
              <w:rPr>
                <w:sz w:val="16"/>
              </w:rPr>
            </w:pPr>
          </w:p>
          <w:p>
            <w:pPr>
              <w:pStyle w:val="7"/>
              <w:ind w:left="112"/>
              <w:rPr>
                <w:sz w:val="22"/>
              </w:rPr>
            </w:pPr>
            <w:r>
              <w:rPr>
                <w:sz w:val="22"/>
              </w:rPr>
              <w:t>并由原发证机关吊销许可证。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818" w:type="dxa"/>
            <w:vMerge w:val="continue"/>
            <w:tcBorders>
              <w:top w:val="nil"/>
            </w:tcBorders>
          </w:tcPr>
          <w:p>
            <w:pPr>
              <w:rPr>
                <w:sz w:val="2"/>
                <w:szCs w:val="2"/>
              </w:rPr>
            </w:pPr>
          </w:p>
        </w:tc>
        <w:tc>
          <w:tcPr>
            <w:tcW w:w="1360" w:type="dxa"/>
            <w:vMerge w:val="continue"/>
            <w:tcBorders>
              <w:top w:val="nil"/>
            </w:tcBorders>
          </w:tcPr>
          <w:p>
            <w:pPr>
              <w:rPr>
                <w:sz w:val="2"/>
                <w:szCs w:val="2"/>
              </w:rPr>
            </w:pPr>
          </w:p>
        </w:tc>
        <w:tc>
          <w:tcPr>
            <w:tcW w:w="2798" w:type="dxa"/>
            <w:vMerge w:val="continue"/>
            <w:tcBorders>
              <w:top w:val="nil"/>
            </w:tcBorders>
          </w:tcPr>
          <w:p>
            <w:pPr>
              <w:rPr>
                <w:sz w:val="2"/>
                <w:szCs w:val="2"/>
              </w:rPr>
            </w:pPr>
          </w:p>
        </w:tc>
        <w:tc>
          <w:tcPr>
            <w:tcW w:w="1132" w:type="dxa"/>
            <w:vMerge w:val="restart"/>
          </w:tcPr>
          <w:p>
            <w:pPr>
              <w:pStyle w:val="7"/>
              <w:rPr>
                <w:sz w:val="22"/>
              </w:rPr>
            </w:pPr>
          </w:p>
          <w:p>
            <w:pPr>
              <w:pStyle w:val="7"/>
              <w:rPr>
                <w:sz w:val="22"/>
              </w:rPr>
            </w:pPr>
          </w:p>
          <w:p>
            <w:pPr>
              <w:pStyle w:val="7"/>
              <w:rPr>
                <w:sz w:val="22"/>
              </w:rPr>
            </w:pPr>
          </w:p>
          <w:p>
            <w:pPr>
              <w:pStyle w:val="7"/>
              <w:rPr>
                <w:sz w:val="22"/>
              </w:rPr>
            </w:pPr>
          </w:p>
          <w:p>
            <w:pPr>
              <w:pStyle w:val="7"/>
              <w:spacing w:before="8"/>
              <w:rPr>
                <w:sz w:val="32"/>
              </w:rPr>
            </w:pPr>
          </w:p>
          <w:p>
            <w:pPr>
              <w:pStyle w:val="7"/>
              <w:spacing w:line="266" w:lineRule="auto"/>
              <w:ind w:left="126" w:right="110"/>
              <w:jc w:val="center"/>
              <w:rPr>
                <w:sz w:val="22"/>
              </w:rPr>
            </w:pPr>
            <w:r>
              <w:rPr>
                <w:sz w:val="22"/>
              </w:rPr>
              <w:t>违法经营额不足 1 万元以上的</w:t>
            </w:r>
          </w:p>
        </w:tc>
        <w:tc>
          <w:tcPr>
            <w:tcW w:w="3258" w:type="dxa"/>
          </w:tcPr>
          <w:p>
            <w:pPr>
              <w:pStyle w:val="7"/>
              <w:spacing w:before="55" w:line="266" w:lineRule="auto"/>
              <w:ind w:left="110" w:right="34"/>
              <w:rPr>
                <w:sz w:val="22"/>
              </w:rPr>
            </w:pPr>
            <w:r>
              <w:rPr>
                <w:sz w:val="22"/>
              </w:rPr>
              <w:t>违法行为轻微并及时纠正，没有造成危害后果的。</w:t>
            </w:r>
          </w:p>
        </w:tc>
        <w:tc>
          <w:tcPr>
            <w:tcW w:w="1134" w:type="dxa"/>
            <w:vMerge w:val="continue"/>
            <w:tcBorders>
              <w:top w:val="nil"/>
            </w:tcBorders>
          </w:tcPr>
          <w:p>
            <w:pPr>
              <w:rPr>
                <w:sz w:val="2"/>
                <w:szCs w:val="2"/>
              </w:rPr>
            </w:pPr>
          </w:p>
        </w:tc>
        <w:tc>
          <w:tcPr>
            <w:tcW w:w="3258" w:type="dxa"/>
          </w:tcPr>
          <w:p>
            <w:pPr>
              <w:pStyle w:val="7"/>
              <w:spacing w:before="6"/>
              <w:rPr>
                <w:sz w:val="16"/>
              </w:rPr>
            </w:pPr>
          </w:p>
          <w:p>
            <w:pPr>
              <w:pStyle w:val="7"/>
              <w:ind w:left="112"/>
              <w:rPr>
                <w:sz w:val="22"/>
              </w:rPr>
            </w:pPr>
            <w:r>
              <w:rPr>
                <w:sz w:val="22"/>
              </w:rPr>
              <w:t>不予行政处罚。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8" w:hRule="atLeast"/>
        </w:trPr>
        <w:tc>
          <w:tcPr>
            <w:tcW w:w="818" w:type="dxa"/>
            <w:vMerge w:val="continue"/>
            <w:tcBorders>
              <w:top w:val="nil"/>
            </w:tcBorders>
          </w:tcPr>
          <w:p>
            <w:pPr>
              <w:rPr>
                <w:sz w:val="2"/>
                <w:szCs w:val="2"/>
              </w:rPr>
            </w:pPr>
          </w:p>
        </w:tc>
        <w:tc>
          <w:tcPr>
            <w:tcW w:w="1360" w:type="dxa"/>
            <w:vMerge w:val="continue"/>
            <w:tcBorders>
              <w:top w:val="nil"/>
            </w:tcBorders>
          </w:tcPr>
          <w:p>
            <w:pPr>
              <w:rPr>
                <w:sz w:val="2"/>
                <w:szCs w:val="2"/>
              </w:rPr>
            </w:pPr>
          </w:p>
        </w:tc>
        <w:tc>
          <w:tcPr>
            <w:tcW w:w="2798" w:type="dxa"/>
            <w:vMerge w:val="continue"/>
            <w:tcBorders>
              <w:top w:val="nil"/>
            </w:tcBorders>
          </w:tcPr>
          <w:p>
            <w:pPr>
              <w:rPr>
                <w:sz w:val="2"/>
                <w:szCs w:val="2"/>
              </w:rPr>
            </w:pPr>
          </w:p>
        </w:tc>
        <w:tc>
          <w:tcPr>
            <w:tcW w:w="1132" w:type="dxa"/>
            <w:vMerge w:val="continue"/>
            <w:tcBorders>
              <w:top w:val="nil"/>
            </w:tcBorders>
          </w:tcPr>
          <w:p>
            <w:pPr>
              <w:rPr>
                <w:sz w:val="2"/>
                <w:szCs w:val="2"/>
              </w:rPr>
            </w:pPr>
          </w:p>
        </w:tc>
        <w:tc>
          <w:tcPr>
            <w:tcW w:w="3258" w:type="dxa"/>
          </w:tcPr>
          <w:p>
            <w:pPr>
              <w:pStyle w:val="7"/>
              <w:spacing w:before="12"/>
              <w:rPr>
                <w:sz w:val="15"/>
              </w:rPr>
            </w:pPr>
          </w:p>
          <w:p>
            <w:pPr>
              <w:pStyle w:val="7"/>
              <w:ind w:left="110"/>
              <w:rPr>
                <w:sz w:val="22"/>
              </w:rPr>
            </w:pPr>
            <w:r>
              <w:rPr>
                <w:sz w:val="22"/>
              </w:rPr>
              <w:t>违法经营额 2000 元以下。</w:t>
            </w:r>
          </w:p>
        </w:tc>
        <w:tc>
          <w:tcPr>
            <w:tcW w:w="1134" w:type="dxa"/>
            <w:vMerge w:val="continue"/>
            <w:tcBorders>
              <w:top w:val="nil"/>
            </w:tcBorders>
          </w:tcPr>
          <w:p>
            <w:pPr>
              <w:rPr>
                <w:sz w:val="2"/>
                <w:szCs w:val="2"/>
              </w:rPr>
            </w:pPr>
          </w:p>
        </w:tc>
        <w:tc>
          <w:tcPr>
            <w:tcW w:w="3258" w:type="dxa"/>
          </w:tcPr>
          <w:p>
            <w:pPr>
              <w:pStyle w:val="7"/>
              <w:spacing w:before="12"/>
              <w:rPr>
                <w:sz w:val="15"/>
              </w:rPr>
            </w:pPr>
          </w:p>
          <w:p>
            <w:pPr>
              <w:pStyle w:val="7"/>
              <w:ind w:left="111"/>
              <w:rPr>
                <w:sz w:val="22"/>
              </w:rPr>
            </w:pPr>
            <w:r>
              <w:rPr>
                <w:sz w:val="22"/>
              </w:rPr>
              <w:t>可以处 1 万元以下罚款。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0" w:hRule="atLeast"/>
        </w:trPr>
        <w:tc>
          <w:tcPr>
            <w:tcW w:w="818" w:type="dxa"/>
            <w:vMerge w:val="continue"/>
            <w:tcBorders>
              <w:top w:val="nil"/>
            </w:tcBorders>
          </w:tcPr>
          <w:p>
            <w:pPr>
              <w:rPr>
                <w:sz w:val="2"/>
                <w:szCs w:val="2"/>
              </w:rPr>
            </w:pPr>
          </w:p>
        </w:tc>
        <w:tc>
          <w:tcPr>
            <w:tcW w:w="1360" w:type="dxa"/>
            <w:vMerge w:val="continue"/>
            <w:tcBorders>
              <w:top w:val="nil"/>
            </w:tcBorders>
          </w:tcPr>
          <w:p>
            <w:pPr>
              <w:rPr>
                <w:sz w:val="2"/>
                <w:szCs w:val="2"/>
              </w:rPr>
            </w:pPr>
          </w:p>
        </w:tc>
        <w:tc>
          <w:tcPr>
            <w:tcW w:w="2798" w:type="dxa"/>
            <w:vMerge w:val="continue"/>
            <w:tcBorders>
              <w:top w:val="nil"/>
            </w:tcBorders>
          </w:tcPr>
          <w:p>
            <w:pPr>
              <w:rPr>
                <w:sz w:val="2"/>
                <w:szCs w:val="2"/>
              </w:rPr>
            </w:pPr>
          </w:p>
        </w:tc>
        <w:tc>
          <w:tcPr>
            <w:tcW w:w="1132" w:type="dxa"/>
            <w:vMerge w:val="continue"/>
            <w:tcBorders>
              <w:top w:val="nil"/>
            </w:tcBorders>
          </w:tcPr>
          <w:p>
            <w:pPr>
              <w:rPr>
                <w:sz w:val="2"/>
                <w:szCs w:val="2"/>
              </w:rPr>
            </w:pPr>
          </w:p>
        </w:tc>
        <w:tc>
          <w:tcPr>
            <w:tcW w:w="3258" w:type="dxa"/>
          </w:tcPr>
          <w:p>
            <w:pPr>
              <w:pStyle w:val="7"/>
              <w:spacing w:before="12"/>
              <w:rPr>
                <w:sz w:val="15"/>
              </w:rPr>
            </w:pPr>
          </w:p>
          <w:p>
            <w:pPr>
              <w:pStyle w:val="7"/>
              <w:ind w:left="110"/>
              <w:rPr>
                <w:sz w:val="22"/>
              </w:rPr>
            </w:pPr>
            <w:r>
              <w:rPr>
                <w:sz w:val="22"/>
              </w:rPr>
              <w:t>违法经营额 2000－4000 元。</w:t>
            </w:r>
          </w:p>
        </w:tc>
        <w:tc>
          <w:tcPr>
            <w:tcW w:w="1134" w:type="dxa"/>
            <w:vMerge w:val="continue"/>
            <w:tcBorders>
              <w:top w:val="nil"/>
            </w:tcBorders>
          </w:tcPr>
          <w:p>
            <w:pPr>
              <w:rPr>
                <w:sz w:val="2"/>
                <w:szCs w:val="2"/>
              </w:rPr>
            </w:pPr>
          </w:p>
        </w:tc>
        <w:tc>
          <w:tcPr>
            <w:tcW w:w="3258" w:type="dxa"/>
          </w:tcPr>
          <w:p>
            <w:pPr>
              <w:pStyle w:val="7"/>
              <w:spacing w:before="12"/>
              <w:rPr>
                <w:sz w:val="15"/>
              </w:rPr>
            </w:pPr>
          </w:p>
          <w:p>
            <w:pPr>
              <w:pStyle w:val="7"/>
              <w:ind w:left="111"/>
              <w:rPr>
                <w:sz w:val="22"/>
              </w:rPr>
            </w:pPr>
            <w:r>
              <w:rPr>
                <w:sz w:val="22"/>
              </w:rPr>
              <w:t>可以处 1－2 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0" w:hRule="atLeast"/>
        </w:trPr>
        <w:tc>
          <w:tcPr>
            <w:tcW w:w="818" w:type="dxa"/>
            <w:vMerge w:val="continue"/>
            <w:tcBorders>
              <w:top w:val="nil"/>
            </w:tcBorders>
          </w:tcPr>
          <w:p>
            <w:pPr>
              <w:rPr>
                <w:sz w:val="2"/>
                <w:szCs w:val="2"/>
              </w:rPr>
            </w:pPr>
          </w:p>
        </w:tc>
        <w:tc>
          <w:tcPr>
            <w:tcW w:w="1360" w:type="dxa"/>
            <w:vMerge w:val="continue"/>
            <w:tcBorders>
              <w:top w:val="nil"/>
            </w:tcBorders>
          </w:tcPr>
          <w:p>
            <w:pPr>
              <w:rPr>
                <w:sz w:val="2"/>
                <w:szCs w:val="2"/>
              </w:rPr>
            </w:pPr>
          </w:p>
        </w:tc>
        <w:tc>
          <w:tcPr>
            <w:tcW w:w="2798" w:type="dxa"/>
            <w:vMerge w:val="continue"/>
            <w:tcBorders>
              <w:top w:val="nil"/>
            </w:tcBorders>
          </w:tcPr>
          <w:p>
            <w:pPr>
              <w:rPr>
                <w:sz w:val="2"/>
                <w:szCs w:val="2"/>
              </w:rPr>
            </w:pPr>
          </w:p>
        </w:tc>
        <w:tc>
          <w:tcPr>
            <w:tcW w:w="1132" w:type="dxa"/>
            <w:vMerge w:val="continue"/>
            <w:tcBorders>
              <w:top w:val="nil"/>
            </w:tcBorders>
          </w:tcPr>
          <w:p>
            <w:pPr>
              <w:rPr>
                <w:sz w:val="2"/>
                <w:szCs w:val="2"/>
              </w:rPr>
            </w:pPr>
          </w:p>
        </w:tc>
        <w:tc>
          <w:tcPr>
            <w:tcW w:w="3258" w:type="dxa"/>
          </w:tcPr>
          <w:p>
            <w:pPr>
              <w:pStyle w:val="7"/>
              <w:spacing w:before="12"/>
              <w:rPr>
                <w:sz w:val="15"/>
              </w:rPr>
            </w:pPr>
          </w:p>
          <w:p>
            <w:pPr>
              <w:pStyle w:val="7"/>
              <w:ind w:left="110"/>
              <w:rPr>
                <w:sz w:val="22"/>
              </w:rPr>
            </w:pPr>
            <w:r>
              <w:rPr>
                <w:sz w:val="22"/>
              </w:rPr>
              <w:t>违法经营额 4000－6000 元。</w:t>
            </w:r>
          </w:p>
        </w:tc>
        <w:tc>
          <w:tcPr>
            <w:tcW w:w="1134" w:type="dxa"/>
            <w:vMerge w:val="continue"/>
            <w:tcBorders>
              <w:top w:val="nil"/>
            </w:tcBorders>
          </w:tcPr>
          <w:p>
            <w:pPr>
              <w:rPr>
                <w:sz w:val="2"/>
                <w:szCs w:val="2"/>
              </w:rPr>
            </w:pPr>
          </w:p>
        </w:tc>
        <w:tc>
          <w:tcPr>
            <w:tcW w:w="3258" w:type="dxa"/>
          </w:tcPr>
          <w:p>
            <w:pPr>
              <w:pStyle w:val="7"/>
              <w:spacing w:before="12"/>
              <w:rPr>
                <w:sz w:val="15"/>
              </w:rPr>
            </w:pPr>
          </w:p>
          <w:p>
            <w:pPr>
              <w:pStyle w:val="7"/>
              <w:ind w:left="111"/>
              <w:rPr>
                <w:sz w:val="22"/>
              </w:rPr>
            </w:pPr>
            <w:r>
              <w:rPr>
                <w:sz w:val="22"/>
              </w:rPr>
              <w:t>可以处 2－3 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8" w:hRule="atLeast"/>
        </w:trPr>
        <w:tc>
          <w:tcPr>
            <w:tcW w:w="818" w:type="dxa"/>
            <w:vMerge w:val="continue"/>
            <w:tcBorders>
              <w:top w:val="nil"/>
            </w:tcBorders>
          </w:tcPr>
          <w:p>
            <w:pPr>
              <w:rPr>
                <w:sz w:val="2"/>
                <w:szCs w:val="2"/>
              </w:rPr>
            </w:pPr>
          </w:p>
        </w:tc>
        <w:tc>
          <w:tcPr>
            <w:tcW w:w="1360" w:type="dxa"/>
            <w:vMerge w:val="continue"/>
            <w:tcBorders>
              <w:top w:val="nil"/>
            </w:tcBorders>
          </w:tcPr>
          <w:p>
            <w:pPr>
              <w:rPr>
                <w:sz w:val="2"/>
                <w:szCs w:val="2"/>
              </w:rPr>
            </w:pPr>
          </w:p>
        </w:tc>
        <w:tc>
          <w:tcPr>
            <w:tcW w:w="2798" w:type="dxa"/>
            <w:vMerge w:val="continue"/>
            <w:tcBorders>
              <w:top w:val="nil"/>
            </w:tcBorders>
          </w:tcPr>
          <w:p>
            <w:pPr>
              <w:rPr>
                <w:sz w:val="2"/>
                <w:szCs w:val="2"/>
              </w:rPr>
            </w:pPr>
          </w:p>
        </w:tc>
        <w:tc>
          <w:tcPr>
            <w:tcW w:w="1132" w:type="dxa"/>
            <w:vMerge w:val="continue"/>
            <w:tcBorders>
              <w:top w:val="nil"/>
            </w:tcBorders>
          </w:tcPr>
          <w:p>
            <w:pPr>
              <w:rPr>
                <w:sz w:val="2"/>
                <w:szCs w:val="2"/>
              </w:rPr>
            </w:pPr>
          </w:p>
        </w:tc>
        <w:tc>
          <w:tcPr>
            <w:tcW w:w="3258" w:type="dxa"/>
          </w:tcPr>
          <w:p>
            <w:pPr>
              <w:pStyle w:val="7"/>
              <w:spacing w:before="12"/>
              <w:rPr>
                <w:sz w:val="15"/>
              </w:rPr>
            </w:pPr>
          </w:p>
          <w:p>
            <w:pPr>
              <w:pStyle w:val="7"/>
              <w:ind w:left="110"/>
              <w:rPr>
                <w:sz w:val="22"/>
              </w:rPr>
            </w:pPr>
            <w:r>
              <w:rPr>
                <w:sz w:val="22"/>
              </w:rPr>
              <w:t>违法经营额 6000－8000 元。</w:t>
            </w:r>
          </w:p>
        </w:tc>
        <w:tc>
          <w:tcPr>
            <w:tcW w:w="1134" w:type="dxa"/>
            <w:vMerge w:val="continue"/>
            <w:tcBorders>
              <w:top w:val="nil"/>
            </w:tcBorders>
          </w:tcPr>
          <w:p>
            <w:pPr>
              <w:rPr>
                <w:sz w:val="2"/>
                <w:szCs w:val="2"/>
              </w:rPr>
            </w:pPr>
          </w:p>
        </w:tc>
        <w:tc>
          <w:tcPr>
            <w:tcW w:w="3258" w:type="dxa"/>
          </w:tcPr>
          <w:p>
            <w:pPr>
              <w:pStyle w:val="7"/>
              <w:spacing w:before="12"/>
              <w:rPr>
                <w:sz w:val="15"/>
              </w:rPr>
            </w:pPr>
          </w:p>
          <w:p>
            <w:pPr>
              <w:pStyle w:val="7"/>
              <w:ind w:left="111"/>
              <w:rPr>
                <w:sz w:val="22"/>
              </w:rPr>
            </w:pPr>
            <w:r>
              <w:rPr>
                <w:sz w:val="22"/>
              </w:rPr>
              <w:t>可以处 3－4 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6" w:hRule="atLeast"/>
        </w:trPr>
        <w:tc>
          <w:tcPr>
            <w:tcW w:w="818" w:type="dxa"/>
            <w:vMerge w:val="continue"/>
            <w:tcBorders>
              <w:top w:val="nil"/>
            </w:tcBorders>
          </w:tcPr>
          <w:p>
            <w:pPr>
              <w:rPr>
                <w:sz w:val="2"/>
                <w:szCs w:val="2"/>
              </w:rPr>
            </w:pPr>
          </w:p>
        </w:tc>
        <w:tc>
          <w:tcPr>
            <w:tcW w:w="1360" w:type="dxa"/>
            <w:vMerge w:val="continue"/>
            <w:tcBorders>
              <w:top w:val="nil"/>
            </w:tcBorders>
          </w:tcPr>
          <w:p>
            <w:pPr>
              <w:rPr>
                <w:sz w:val="2"/>
                <w:szCs w:val="2"/>
              </w:rPr>
            </w:pPr>
          </w:p>
        </w:tc>
        <w:tc>
          <w:tcPr>
            <w:tcW w:w="2798" w:type="dxa"/>
            <w:vMerge w:val="continue"/>
            <w:tcBorders>
              <w:top w:val="nil"/>
            </w:tcBorders>
          </w:tcPr>
          <w:p>
            <w:pPr>
              <w:rPr>
                <w:sz w:val="2"/>
                <w:szCs w:val="2"/>
              </w:rPr>
            </w:pPr>
          </w:p>
        </w:tc>
        <w:tc>
          <w:tcPr>
            <w:tcW w:w="1132" w:type="dxa"/>
            <w:vMerge w:val="continue"/>
            <w:tcBorders>
              <w:top w:val="nil"/>
            </w:tcBorders>
          </w:tcPr>
          <w:p>
            <w:pPr>
              <w:rPr>
                <w:sz w:val="2"/>
                <w:szCs w:val="2"/>
              </w:rPr>
            </w:pPr>
          </w:p>
        </w:tc>
        <w:tc>
          <w:tcPr>
            <w:tcW w:w="3258" w:type="dxa"/>
          </w:tcPr>
          <w:p>
            <w:pPr>
              <w:pStyle w:val="7"/>
              <w:spacing w:before="1"/>
              <w:rPr>
                <w:sz w:val="20"/>
              </w:rPr>
            </w:pPr>
          </w:p>
          <w:p>
            <w:pPr>
              <w:pStyle w:val="7"/>
              <w:ind w:left="110"/>
              <w:rPr>
                <w:sz w:val="22"/>
              </w:rPr>
            </w:pPr>
            <w:r>
              <w:rPr>
                <w:sz w:val="22"/>
              </w:rPr>
              <w:t>违法经营额 8000－10000 元。</w:t>
            </w:r>
          </w:p>
        </w:tc>
        <w:tc>
          <w:tcPr>
            <w:tcW w:w="1134" w:type="dxa"/>
            <w:vMerge w:val="continue"/>
            <w:tcBorders>
              <w:top w:val="nil"/>
            </w:tcBorders>
          </w:tcPr>
          <w:p>
            <w:pPr>
              <w:rPr>
                <w:sz w:val="2"/>
                <w:szCs w:val="2"/>
              </w:rPr>
            </w:pPr>
          </w:p>
        </w:tc>
        <w:tc>
          <w:tcPr>
            <w:tcW w:w="3258" w:type="dxa"/>
          </w:tcPr>
          <w:p>
            <w:pPr>
              <w:pStyle w:val="7"/>
              <w:spacing w:before="1"/>
              <w:rPr>
                <w:sz w:val="20"/>
              </w:rPr>
            </w:pPr>
          </w:p>
          <w:p>
            <w:pPr>
              <w:pStyle w:val="7"/>
              <w:ind w:left="111"/>
              <w:rPr>
                <w:sz w:val="22"/>
              </w:rPr>
            </w:pPr>
            <w:r>
              <w:rPr>
                <w:sz w:val="22"/>
              </w:rPr>
              <w:t>可以处 4－5 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8" w:hRule="atLeast"/>
        </w:trPr>
        <w:tc>
          <w:tcPr>
            <w:tcW w:w="818" w:type="dxa"/>
            <w:vMerge w:val="restart"/>
          </w:tcPr>
          <w:p>
            <w:pPr>
              <w:pStyle w:val="7"/>
              <w:rPr>
                <w:sz w:val="22"/>
              </w:rPr>
            </w:pPr>
          </w:p>
          <w:p>
            <w:pPr>
              <w:pStyle w:val="7"/>
              <w:rPr>
                <w:sz w:val="22"/>
              </w:rPr>
            </w:pPr>
          </w:p>
          <w:p>
            <w:pPr>
              <w:pStyle w:val="7"/>
              <w:rPr>
                <w:sz w:val="22"/>
              </w:rPr>
            </w:pPr>
          </w:p>
          <w:p>
            <w:pPr>
              <w:pStyle w:val="7"/>
              <w:spacing w:before="10"/>
              <w:rPr>
                <w:sz w:val="31"/>
              </w:rPr>
            </w:pPr>
          </w:p>
          <w:p>
            <w:pPr>
              <w:pStyle w:val="7"/>
              <w:ind w:left="12"/>
              <w:jc w:val="center"/>
              <w:rPr>
                <w:sz w:val="22"/>
              </w:rPr>
            </w:pPr>
            <w:r>
              <w:rPr>
                <w:w w:val="100"/>
                <w:sz w:val="22"/>
              </w:rPr>
              <w:t>8</w:t>
            </w:r>
          </w:p>
        </w:tc>
        <w:tc>
          <w:tcPr>
            <w:tcW w:w="1360" w:type="dxa"/>
            <w:vMerge w:val="restart"/>
          </w:tcPr>
          <w:p>
            <w:pPr>
              <w:pStyle w:val="7"/>
              <w:spacing w:before="161" w:line="266" w:lineRule="auto"/>
              <w:ind w:left="108" w:right="138"/>
              <w:rPr>
                <w:sz w:val="22"/>
              </w:rPr>
            </w:pPr>
            <w:r>
              <w:rPr>
                <w:spacing w:val="-5"/>
                <w:sz w:val="22"/>
              </w:rPr>
              <w:t>音像出版单位违反国家有关规定与香港特别行政区、澳门</w:t>
            </w:r>
            <w:r>
              <w:rPr>
                <w:sz w:val="22"/>
              </w:rPr>
              <w:t xml:space="preserve">特别行政 </w:t>
            </w:r>
            <w:r>
              <w:rPr>
                <w:spacing w:val="-5"/>
                <w:sz w:val="22"/>
              </w:rPr>
              <w:t>区、台湾地区或者外国</w:t>
            </w:r>
          </w:p>
        </w:tc>
        <w:tc>
          <w:tcPr>
            <w:tcW w:w="2798" w:type="dxa"/>
            <w:vMerge w:val="restart"/>
          </w:tcPr>
          <w:p>
            <w:pPr>
              <w:pStyle w:val="7"/>
              <w:tabs>
                <w:tab w:val="left" w:pos="1431"/>
              </w:tabs>
              <w:spacing w:before="161" w:line="266" w:lineRule="auto"/>
              <w:ind w:left="108" w:right="93"/>
              <w:rPr>
                <w:sz w:val="22"/>
              </w:rPr>
            </w:pPr>
            <w:r>
              <w:rPr>
                <w:sz w:val="22"/>
              </w:rPr>
              <w:t>第四十</w:t>
            </w:r>
            <w:r>
              <w:rPr>
                <w:spacing w:val="-3"/>
                <w:sz w:val="22"/>
              </w:rPr>
              <w:t>三</w:t>
            </w:r>
            <w:r>
              <w:rPr>
                <w:sz w:val="22"/>
              </w:rPr>
              <w:t>条</w:t>
            </w:r>
            <w:r>
              <w:rPr>
                <w:sz w:val="22"/>
              </w:rPr>
              <w:tab/>
            </w:r>
            <w:r>
              <w:rPr>
                <w:spacing w:val="-3"/>
                <w:sz w:val="22"/>
              </w:rPr>
              <w:t>音</w:t>
            </w:r>
            <w:r>
              <w:rPr>
                <w:sz w:val="22"/>
              </w:rPr>
              <w:t>像出</w:t>
            </w:r>
            <w:r>
              <w:rPr>
                <w:spacing w:val="-3"/>
                <w:sz w:val="22"/>
              </w:rPr>
              <w:t>版</w:t>
            </w:r>
            <w:r>
              <w:rPr>
                <w:sz w:val="22"/>
              </w:rPr>
              <w:t>单位违反</w:t>
            </w:r>
            <w:r>
              <w:rPr>
                <w:spacing w:val="-3"/>
                <w:sz w:val="22"/>
              </w:rPr>
              <w:t>国</w:t>
            </w:r>
            <w:r>
              <w:rPr>
                <w:sz w:val="22"/>
              </w:rPr>
              <w:t>家有</w:t>
            </w:r>
            <w:r>
              <w:rPr>
                <w:spacing w:val="-3"/>
                <w:sz w:val="22"/>
              </w:rPr>
              <w:t>关</w:t>
            </w:r>
            <w:r>
              <w:rPr>
                <w:sz w:val="22"/>
              </w:rPr>
              <w:t>规定</w:t>
            </w:r>
            <w:r>
              <w:rPr>
                <w:spacing w:val="-3"/>
                <w:sz w:val="22"/>
              </w:rPr>
              <w:t>与</w:t>
            </w:r>
            <w:r>
              <w:rPr>
                <w:sz w:val="22"/>
              </w:rPr>
              <w:t>香港特别</w:t>
            </w:r>
            <w:r>
              <w:rPr>
                <w:spacing w:val="-3"/>
                <w:sz w:val="22"/>
              </w:rPr>
              <w:t>行</w:t>
            </w:r>
            <w:r>
              <w:rPr>
                <w:sz w:val="22"/>
              </w:rPr>
              <w:t>政区</w:t>
            </w:r>
            <w:r>
              <w:rPr>
                <w:spacing w:val="-60"/>
                <w:sz w:val="22"/>
              </w:rPr>
              <w:t>、</w:t>
            </w:r>
            <w:r>
              <w:rPr>
                <w:spacing w:val="-3"/>
                <w:sz w:val="22"/>
              </w:rPr>
              <w:t>澳</w:t>
            </w:r>
            <w:r>
              <w:rPr>
                <w:sz w:val="22"/>
              </w:rPr>
              <w:t>门特</w:t>
            </w:r>
            <w:r>
              <w:rPr>
                <w:spacing w:val="-3"/>
                <w:sz w:val="22"/>
              </w:rPr>
              <w:t>别</w:t>
            </w:r>
            <w:r>
              <w:rPr>
                <w:spacing w:val="-14"/>
                <w:sz w:val="22"/>
              </w:rPr>
              <w:t>行</w:t>
            </w:r>
            <w:r>
              <w:rPr>
                <w:sz w:val="22"/>
              </w:rPr>
              <w:t>政区</w:t>
            </w:r>
            <w:r>
              <w:rPr>
                <w:spacing w:val="-60"/>
                <w:sz w:val="22"/>
              </w:rPr>
              <w:t>、</w:t>
            </w:r>
            <w:r>
              <w:rPr>
                <w:sz w:val="22"/>
              </w:rPr>
              <w:t>台</w:t>
            </w:r>
            <w:r>
              <w:rPr>
                <w:spacing w:val="-3"/>
                <w:sz w:val="22"/>
              </w:rPr>
              <w:t>湾</w:t>
            </w:r>
            <w:r>
              <w:rPr>
                <w:sz w:val="22"/>
              </w:rPr>
              <w:t>地区</w:t>
            </w:r>
            <w:r>
              <w:rPr>
                <w:spacing w:val="-3"/>
                <w:sz w:val="22"/>
              </w:rPr>
              <w:t>或</w:t>
            </w:r>
            <w:r>
              <w:rPr>
                <w:sz w:val="22"/>
              </w:rPr>
              <w:t>者外</w:t>
            </w:r>
            <w:r>
              <w:rPr>
                <w:spacing w:val="-3"/>
                <w:sz w:val="22"/>
              </w:rPr>
              <w:t>国</w:t>
            </w:r>
            <w:r>
              <w:rPr>
                <w:spacing w:val="-14"/>
                <w:sz w:val="22"/>
              </w:rPr>
              <w:t>的</w:t>
            </w:r>
            <w:r>
              <w:rPr>
                <w:sz w:val="22"/>
              </w:rPr>
              <w:t>组织</w:t>
            </w:r>
            <w:r>
              <w:rPr>
                <w:spacing w:val="-60"/>
                <w:sz w:val="22"/>
              </w:rPr>
              <w:t>、</w:t>
            </w:r>
            <w:r>
              <w:rPr>
                <w:sz w:val="22"/>
              </w:rPr>
              <w:t>个</w:t>
            </w:r>
            <w:r>
              <w:rPr>
                <w:spacing w:val="-3"/>
                <w:sz w:val="22"/>
              </w:rPr>
              <w:t>人</w:t>
            </w:r>
            <w:r>
              <w:rPr>
                <w:sz w:val="22"/>
              </w:rPr>
              <w:t>合作</w:t>
            </w:r>
            <w:r>
              <w:rPr>
                <w:spacing w:val="-3"/>
                <w:sz w:val="22"/>
              </w:rPr>
              <w:t>制</w:t>
            </w:r>
            <w:r>
              <w:rPr>
                <w:sz w:val="22"/>
              </w:rPr>
              <w:t>作音</w:t>
            </w:r>
            <w:r>
              <w:rPr>
                <w:spacing w:val="-3"/>
                <w:sz w:val="22"/>
              </w:rPr>
              <w:t>像</w:t>
            </w:r>
            <w:r>
              <w:rPr>
                <w:spacing w:val="-14"/>
                <w:sz w:val="22"/>
              </w:rPr>
              <w:t>制</w:t>
            </w:r>
            <w:r>
              <w:rPr>
                <w:sz w:val="22"/>
              </w:rPr>
              <w:t>品</w:t>
            </w:r>
            <w:r>
              <w:rPr>
                <w:spacing w:val="-60"/>
                <w:sz w:val="22"/>
              </w:rPr>
              <w:t>，</w:t>
            </w:r>
            <w:r>
              <w:rPr>
                <w:sz w:val="22"/>
              </w:rPr>
              <w:t>音像</w:t>
            </w:r>
            <w:r>
              <w:rPr>
                <w:spacing w:val="-3"/>
                <w:sz w:val="22"/>
              </w:rPr>
              <w:t>复</w:t>
            </w:r>
            <w:r>
              <w:rPr>
                <w:sz w:val="22"/>
              </w:rPr>
              <w:t>制单</w:t>
            </w:r>
            <w:r>
              <w:rPr>
                <w:spacing w:val="-3"/>
                <w:sz w:val="22"/>
              </w:rPr>
              <w:t>位</w:t>
            </w:r>
            <w:r>
              <w:rPr>
                <w:sz w:val="22"/>
              </w:rPr>
              <w:t>违反</w:t>
            </w:r>
            <w:r>
              <w:rPr>
                <w:spacing w:val="-3"/>
                <w:sz w:val="22"/>
              </w:rPr>
              <w:t>国</w:t>
            </w:r>
            <w:r>
              <w:rPr>
                <w:spacing w:val="-14"/>
                <w:sz w:val="22"/>
              </w:rPr>
              <w:t>家</w:t>
            </w:r>
            <w:r>
              <w:rPr>
                <w:sz w:val="22"/>
              </w:rPr>
              <w:t>有关规</w:t>
            </w:r>
            <w:r>
              <w:rPr>
                <w:spacing w:val="-3"/>
                <w:sz w:val="22"/>
              </w:rPr>
              <w:t>定</w:t>
            </w:r>
            <w:r>
              <w:rPr>
                <w:sz w:val="22"/>
              </w:rPr>
              <w:t>接受</w:t>
            </w:r>
            <w:r>
              <w:rPr>
                <w:spacing w:val="-3"/>
                <w:sz w:val="22"/>
              </w:rPr>
              <w:t>委</w:t>
            </w:r>
            <w:r>
              <w:rPr>
                <w:sz w:val="22"/>
              </w:rPr>
              <w:t>托复</w:t>
            </w:r>
            <w:r>
              <w:rPr>
                <w:spacing w:val="-3"/>
                <w:sz w:val="22"/>
              </w:rPr>
              <w:t>制</w:t>
            </w:r>
            <w:r>
              <w:rPr>
                <w:sz w:val="22"/>
              </w:rPr>
              <w:t>境外音像</w:t>
            </w:r>
            <w:r>
              <w:rPr>
                <w:spacing w:val="-3"/>
                <w:sz w:val="22"/>
              </w:rPr>
              <w:t>制</w:t>
            </w:r>
            <w:r>
              <w:rPr>
                <w:sz w:val="22"/>
              </w:rPr>
              <w:t>品</w:t>
            </w:r>
            <w:r>
              <w:rPr>
                <w:spacing w:val="-31"/>
                <w:sz w:val="22"/>
              </w:rPr>
              <w:t>，</w:t>
            </w:r>
            <w:r>
              <w:rPr>
                <w:sz w:val="22"/>
              </w:rPr>
              <w:t>未经</w:t>
            </w:r>
            <w:r>
              <w:rPr>
                <w:spacing w:val="-3"/>
                <w:sz w:val="22"/>
              </w:rPr>
              <w:t>省</w:t>
            </w:r>
            <w:r>
              <w:rPr>
                <w:spacing w:val="-29"/>
                <w:sz w:val="22"/>
              </w:rPr>
              <w:t>、</w:t>
            </w:r>
            <w:r>
              <w:rPr>
                <w:spacing w:val="-3"/>
                <w:sz w:val="22"/>
              </w:rPr>
              <w:t>自</w:t>
            </w:r>
            <w:r>
              <w:rPr>
                <w:spacing w:val="-14"/>
                <w:sz w:val="22"/>
              </w:rPr>
              <w:t>治</w:t>
            </w:r>
          </w:p>
        </w:tc>
        <w:tc>
          <w:tcPr>
            <w:tcW w:w="1132" w:type="dxa"/>
            <w:vMerge w:val="restart"/>
          </w:tcPr>
          <w:p>
            <w:pPr>
              <w:pStyle w:val="7"/>
              <w:rPr>
                <w:sz w:val="22"/>
              </w:rPr>
            </w:pPr>
          </w:p>
          <w:p>
            <w:pPr>
              <w:pStyle w:val="7"/>
              <w:rPr>
                <w:sz w:val="22"/>
              </w:rPr>
            </w:pPr>
          </w:p>
          <w:p>
            <w:pPr>
              <w:pStyle w:val="7"/>
              <w:spacing w:before="6"/>
              <w:rPr>
                <w:sz w:val="29"/>
              </w:rPr>
            </w:pPr>
          </w:p>
          <w:p>
            <w:pPr>
              <w:pStyle w:val="7"/>
              <w:spacing w:line="266" w:lineRule="auto"/>
              <w:ind w:left="109" w:right="127"/>
              <w:jc w:val="both"/>
              <w:rPr>
                <w:sz w:val="22"/>
              </w:rPr>
            </w:pPr>
            <w:r>
              <w:rPr>
                <w:spacing w:val="-5"/>
                <w:sz w:val="22"/>
              </w:rPr>
              <w:t>违法经营</w:t>
            </w:r>
            <w:r>
              <w:rPr>
                <w:spacing w:val="-27"/>
                <w:sz w:val="22"/>
              </w:rPr>
              <w:t xml:space="preserve">额 </w:t>
            </w:r>
            <w:r>
              <w:rPr>
                <w:sz w:val="22"/>
              </w:rPr>
              <w:t>1</w:t>
            </w:r>
            <w:r>
              <w:rPr>
                <w:spacing w:val="-24"/>
                <w:sz w:val="22"/>
              </w:rPr>
              <w:t xml:space="preserve"> 万元</w:t>
            </w:r>
            <w:r>
              <w:rPr>
                <w:sz w:val="22"/>
              </w:rPr>
              <w:t>以上的</w:t>
            </w:r>
          </w:p>
        </w:tc>
        <w:tc>
          <w:tcPr>
            <w:tcW w:w="3258" w:type="dxa"/>
          </w:tcPr>
          <w:p>
            <w:pPr>
              <w:pStyle w:val="7"/>
              <w:spacing w:before="12"/>
              <w:rPr>
                <w:sz w:val="15"/>
              </w:rPr>
            </w:pPr>
          </w:p>
          <w:p>
            <w:pPr>
              <w:pStyle w:val="7"/>
              <w:ind w:left="110"/>
              <w:rPr>
                <w:sz w:val="22"/>
              </w:rPr>
            </w:pPr>
            <w:r>
              <w:rPr>
                <w:sz w:val="22"/>
              </w:rPr>
              <w:t>违法经营额 1－5 万元。</w:t>
            </w:r>
          </w:p>
        </w:tc>
        <w:tc>
          <w:tcPr>
            <w:tcW w:w="1134" w:type="dxa"/>
            <w:vMerge w:val="restart"/>
          </w:tcPr>
          <w:p>
            <w:pPr>
              <w:pStyle w:val="7"/>
              <w:rPr>
                <w:sz w:val="22"/>
              </w:rPr>
            </w:pPr>
          </w:p>
          <w:p>
            <w:pPr>
              <w:pStyle w:val="7"/>
              <w:spacing w:before="191" w:line="266" w:lineRule="auto"/>
              <w:ind w:left="111" w:right="127"/>
              <w:rPr>
                <w:sz w:val="22"/>
              </w:rPr>
            </w:pPr>
            <w:r>
              <w:rPr>
                <w:sz w:val="22"/>
              </w:rPr>
              <w:t>责 令 改 正，没收违法经营的音像制品和违法所得</w:t>
            </w:r>
          </w:p>
        </w:tc>
        <w:tc>
          <w:tcPr>
            <w:tcW w:w="3258" w:type="dxa"/>
          </w:tcPr>
          <w:p>
            <w:pPr>
              <w:pStyle w:val="7"/>
              <w:spacing w:before="12"/>
              <w:rPr>
                <w:sz w:val="15"/>
              </w:rPr>
            </w:pPr>
          </w:p>
          <w:p>
            <w:pPr>
              <w:pStyle w:val="7"/>
              <w:ind w:left="112"/>
              <w:rPr>
                <w:sz w:val="22"/>
              </w:rPr>
            </w:pPr>
            <w:r>
              <w:rPr>
                <w:sz w:val="22"/>
              </w:rPr>
              <w:t>并处违法经营额 5 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0" w:hRule="atLeast"/>
        </w:trPr>
        <w:tc>
          <w:tcPr>
            <w:tcW w:w="818" w:type="dxa"/>
            <w:vMerge w:val="continue"/>
            <w:tcBorders>
              <w:top w:val="nil"/>
            </w:tcBorders>
          </w:tcPr>
          <w:p>
            <w:pPr>
              <w:rPr>
                <w:sz w:val="2"/>
                <w:szCs w:val="2"/>
              </w:rPr>
            </w:pPr>
          </w:p>
        </w:tc>
        <w:tc>
          <w:tcPr>
            <w:tcW w:w="1360" w:type="dxa"/>
            <w:vMerge w:val="continue"/>
            <w:tcBorders>
              <w:top w:val="nil"/>
            </w:tcBorders>
          </w:tcPr>
          <w:p>
            <w:pPr>
              <w:rPr>
                <w:sz w:val="2"/>
                <w:szCs w:val="2"/>
              </w:rPr>
            </w:pPr>
          </w:p>
        </w:tc>
        <w:tc>
          <w:tcPr>
            <w:tcW w:w="2798" w:type="dxa"/>
            <w:vMerge w:val="continue"/>
            <w:tcBorders>
              <w:top w:val="nil"/>
            </w:tcBorders>
          </w:tcPr>
          <w:p>
            <w:pPr>
              <w:rPr>
                <w:sz w:val="2"/>
                <w:szCs w:val="2"/>
              </w:rPr>
            </w:pPr>
          </w:p>
        </w:tc>
        <w:tc>
          <w:tcPr>
            <w:tcW w:w="1132" w:type="dxa"/>
            <w:vMerge w:val="continue"/>
            <w:tcBorders>
              <w:top w:val="nil"/>
            </w:tcBorders>
          </w:tcPr>
          <w:p>
            <w:pPr>
              <w:rPr>
                <w:sz w:val="2"/>
                <w:szCs w:val="2"/>
              </w:rPr>
            </w:pPr>
          </w:p>
        </w:tc>
        <w:tc>
          <w:tcPr>
            <w:tcW w:w="3258" w:type="dxa"/>
          </w:tcPr>
          <w:p>
            <w:pPr>
              <w:pStyle w:val="7"/>
              <w:spacing w:before="12"/>
              <w:rPr>
                <w:sz w:val="15"/>
              </w:rPr>
            </w:pPr>
          </w:p>
          <w:p>
            <w:pPr>
              <w:pStyle w:val="7"/>
              <w:ind w:left="110"/>
              <w:rPr>
                <w:sz w:val="22"/>
              </w:rPr>
            </w:pPr>
            <w:r>
              <w:rPr>
                <w:sz w:val="22"/>
              </w:rPr>
              <w:t>违法经营额 5－10 万元。</w:t>
            </w:r>
          </w:p>
        </w:tc>
        <w:tc>
          <w:tcPr>
            <w:tcW w:w="1134" w:type="dxa"/>
            <w:vMerge w:val="continue"/>
            <w:tcBorders>
              <w:top w:val="nil"/>
            </w:tcBorders>
          </w:tcPr>
          <w:p>
            <w:pPr>
              <w:rPr>
                <w:sz w:val="2"/>
                <w:szCs w:val="2"/>
              </w:rPr>
            </w:pPr>
          </w:p>
        </w:tc>
        <w:tc>
          <w:tcPr>
            <w:tcW w:w="3258" w:type="dxa"/>
          </w:tcPr>
          <w:p>
            <w:pPr>
              <w:pStyle w:val="7"/>
              <w:spacing w:before="12"/>
              <w:rPr>
                <w:sz w:val="15"/>
              </w:rPr>
            </w:pPr>
          </w:p>
          <w:p>
            <w:pPr>
              <w:pStyle w:val="7"/>
              <w:ind w:left="111"/>
              <w:rPr>
                <w:sz w:val="22"/>
              </w:rPr>
            </w:pPr>
            <w:r>
              <w:rPr>
                <w:sz w:val="22"/>
              </w:rPr>
              <w:t>并处违法经营额 6 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0" w:hRule="atLeast"/>
        </w:trPr>
        <w:tc>
          <w:tcPr>
            <w:tcW w:w="818" w:type="dxa"/>
            <w:vMerge w:val="continue"/>
            <w:tcBorders>
              <w:top w:val="nil"/>
            </w:tcBorders>
          </w:tcPr>
          <w:p>
            <w:pPr>
              <w:rPr>
                <w:sz w:val="2"/>
                <w:szCs w:val="2"/>
              </w:rPr>
            </w:pPr>
          </w:p>
        </w:tc>
        <w:tc>
          <w:tcPr>
            <w:tcW w:w="1360" w:type="dxa"/>
            <w:vMerge w:val="continue"/>
            <w:tcBorders>
              <w:top w:val="nil"/>
            </w:tcBorders>
          </w:tcPr>
          <w:p>
            <w:pPr>
              <w:rPr>
                <w:sz w:val="2"/>
                <w:szCs w:val="2"/>
              </w:rPr>
            </w:pPr>
          </w:p>
        </w:tc>
        <w:tc>
          <w:tcPr>
            <w:tcW w:w="2798" w:type="dxa"/>
            <w:vMerge w:val="continue"/>
            <w:tcBorders>
              <w:top w:val="nil"/>
            </w:tcBorders>
          </w:tcPr>
          <w:p>
            <w:pPr>
              <w:rPr>
                <w:sz w:val="2"/>
                <w:szCs w:val="2"/>
              </w:rPr>
            </w:pPr>
          </w:p>
        </w:tc>
        <w:tc>
          <w:tcPr>
            <w:tcW w:w="1132" w:type="dxa"/>
            <w:vMerge w:val="continue"/>
            <w:tcBorders>
              <w:top w:val="nil"/>
            </w:tcBorders>
          </w:tcPr>
          <w:p>
            <w:pPr>
              <w:rPr>
                <w:sz w:val="2"/>
                <w:szCs w:val="2"/>
              </w:rPr>
            </w:pPr>
          </w:p>
        </w:tc>
        <w:tc>
          <w:tcPr>
            <w:tcW w:w="3258" w:type="dxa"/>
          </w:tcPr>
          <w:p>
            <w:pPr>
              <w:pStyle w:val="7"/>
              <w:spacing w:before="12"/>
              <w:rPr>
                <w:sz w:val="15"/>
              </w:rPr>
            </w:pPr>
          </w:p>
          <w:p>
            <w:pPr>
              <w:pStyle w:val="7"/>
              <w:ind w:left="110"/>
              <w:rPr>
                <w:sz w:val="22"/>
              </w:rPr>
            </w:pPr>
            <w:r>
              <w:rPr>
                <w:sz w:val="22"/>
              </w:rPr>
              <w:t>违法经营额 10－12 万元。</w:t>
            </w:r>
          </w:p>
        </w:tc>
        <w:tc>
          <w:tcPr>
            <w:tcW w:w="1134" w:type="dxa"/>
            <w:vMerge w:val="continue"/>
            <w:tcBorders>
              <w:top w:val="nil"/>
            </w:tcBorders>
          </w:tcPr>
          <w:p>
            <w:pPr>
              <w:rPr>
                <w:sz w:val="2"/>
                <w:szCs w:val="2"/>
              </w:rPr>
            </w:pPr>
          </w:p>
        </w:tc>
        <w:tc>
          <w:tcPr>
            <w:tcW w:w="3258" w:type="dxa"/>
          </w:tcPr>
          <w:p>
            <w:pPr>
              <w:pStyle w:val="7"/>
              <w:spacing w:before="12"/>
              <w:rPr>
                <w:sz w:val="15"/>
              </w:rPr>
            </w:pPr>
          </w:p>
          <w:p>
            <w:pPr>
              <w:pStyle w:val="7"/>
              <w:ind w:left="111"/>
              <w:rPr>
                <w:sz w:val="22"/>
              </w:rPr>
            </w:pPr>
            <w:r>
              <w:rPr>
                <w:sz w:val="22"/>
              </w:rPr>
              <w:t>并处违法经营额 7 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0" w:hRule="atLeast"/>
        </w:trPr>
        <w:tc>
          <w:tcPr>
            <w:tcW w:w="818" w:type="dxa"/>
            <w:vMerge w:val="continue"/>
            <w:tcBorders>
              <w:top w:val="nil"/>
            </w:tcBorders>
          </w:tcPr>
          <w:p>
            <w:pPr>
              <w:rPr>
                <w:sz w:val="2"/>
                <w:szCs w:val="2"/>
              </w:rPr>
            </w:pPr>
          </w:p>
        </w:tc>
        <w:tc>
          <w:tcPr>
            <w:tcW w:w="1360" w:type="dxa"/>
            <w:vMerge w:val="continue"/>
            <w:tcBorders>
              <w:top w:val="nil"/>
            </w:tcBorders>
          </w:tcPr>
          <w:p>
            <w:pPr>
              <w:rPr>
                <w:sz w:val="2"/>
                <w:szCs w:val="2"/>
              </w:rPr>
            </w:pPr>
          </w:p>
        </w:tc>
        <w:tc>
          <w:tcPr>
            <w:tcW w:w="2798" w:type="dxa"/>
            <w:vMerge w:val="continue"/>
            <w:tcBorders>
              <w:top w:val="nil"/>
            </w:tcBorders>
          </w:tcPr>
          <w:p>
            <w:pPr>
              <w:rPr>
                <w:sz w:val="2"/>
                <w:szCs w:val="2"/>
              </w:rPr>
            </w:pPr>
          </w:p>
        </w:tc>
        <w:tc>
          <w:tcPr>
            <w:tcW w:w="1132" w:type="dxa"/>
            <w:vMerge w:val="continue"/>
            <w:tcBorders>
              <w:top w:val="nil"/>
            </w:tcBorders>
          </w:tcPr>
          <w:p>
            <w:pPr>
              <w:rPr>
                <w:sz w:val="2"/>
                <w:szCs w:val="2"/>
              </w:rPr>
            </w:pPr>
          </w:p>
        </w:tc>
        <w:tc>
          <w:tcPr>
            <w:tcW w:w="3258" w:type="dxa"/>
          </w:tcPr>
          <w:p>
            <w:pPr>
              <w:pStyle w:val="7"/>
              <w:spacing w:before="12"/>
              <w:rPr>
                <w:sz w:val="15"/>
              </w:rPr>
            </w:pPr>
          </w:p>
          <w:p>
            <w:pPr>
              <w:pStyle w:val="7"/>
              <w:ind w:left="110"/>
              <w:rPr>
                <w:sz w:val="22"/>
              </w:rPr>
            </w:pPr>
            <w:r>
              <w:rPr>
                <w:sz w:val="22"/>
              </w:rPr>
              <w:t>违法经营额 12－14 万元。</w:t>
            </w:r>
          </w:p>
        </w:tc>
        <w:tc>
          <w:tcPr>
            <w:tcW w:w="1134" w:type="dxa"/>
            <w:vMerge w:val="continue"/>
            <w:tcBorders>
              <w:top w:val="nil"/>
            </w:tcBorders>
          </w:tcPr>
          <w:p>
            <w:pPr>
              <w:rPr>
                <w:sz w:val="2"/>
                <w:szCs w:val="2"/>
              </w:rPr>
            </w:pPr>
          </w:p>
        </w:tc>
        <w:tc>
          <w:tcPr>
            <w:tcW w:w="3258" w:type="dxa"/>
          </w:tcPr>
          <w:p>
            <w:pPr>
              <w:pStyle w:val="7"/>
              <w:spacing w:before="12"/>
              <w:rPr>
                <w:sz w:val="15"/>
              </w:rPr>
            </w:pPr>
          </w:p>
          <w:p>
            <w:pPr>
              <w:pStyle w:val="7"/>
              <w:ind w:left="111"/>
              <w:rPr>
                <w:sz w:val="22"/>
              </w:rPr>
            </w:pPr>
            <w:r>
              <w:rPr>
                <w:sz w:val="22"/>
              </w:rPr>
              <w:t>并处违法经营额 8 倍罚款。</w:t>
            </w:r>
          </w:p>
        </w:tc>
      </w:tr>
    </w:tbl>
    <w:p>
      <w:pPr>
        <w:spacing w:after="0"/>
        <w:rPr>
          <w:sz w:val="22"/>
        </w:rPr>
        <w:sectPr>
          <w:footerReference r:id="rId121" w:type="default"/>
          <w:pgSz w:w="16840" w:h="11910" w:orient="landscape"/>
          <w:pgMar w:top="1100" w:right="780" w:bottom="280" w:left="1040" w:header="0" w:footer="0" w:gutter="0"/>
          <w:cols w:space="720" w:num="1"/>
        </w:sectPr>
      </w:pPr>
    </w:p>
    <w:p>
      <w:pPr>
        <w:pStyle w:val="2"/>
        <w:rPr>
          <w:sz w:val="20"/>
        </w:rPr>
      </w:pPr>
    </w:p>
    <w:p>
      <w:pPr>
        <w:pStyle w:val="2"/>
        <w:rPr>
          <w:sz w:val="20"/>
        </w:rPr>
      </w:pPr>
    </w:p>
    <w:p>
      <w:pPr>
        <w:pStyle w:val="2"/>
        <w:spacing w:before="9"/>
        <w:rPr>
          <w:sz w:val="13"/>
        </w:rPr>
      </w:pPr>
    </w:p>
    <w:tbl>
      <w:tblPr>
        <w:tblStyle w:val="3"/>
        <w:tblW w:w="0" w:type="auto"/>
        <w:tblInd w:w="3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18"/>
        <w:gridCol w:w="1360"/>
        <w:gridCol w:w="2798"/>
        <w:gridCol w:w="1132"/>
        <w:gridCol w:w="3258"/>
        <w:gridCol w:w="1134"/>
        <w:gridCol w:w="325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0" w:hRule="atLeast"/>
        </w:trPr>
        <w:tc>
          <w:tcPr>
            <w:tcW w:w="818" w:type="dxa"/>
            <w:vMerge w:val="restart"/>
            <w:tcBorders>
              <w:top w:val="single" w:color="auto" w:sz="4" w:space="0"/>
            </w:tcBorders>
          </w:tcPr>
          <w:p>
            <w:pPr>
              <w:pStyle w:val="7"/>
              <w:rPr>
                <w:rFonts w:ascii="Times New Roman"/>
                <w:sz w:val="22"/>
              </w:rPr>
            </w:pPr>
          </w:p>
        </w:tc>
        <w:tc>
          <w:tcPr>
            <w:tcW w:w="1360" w:type="dxa"/>
            <w:vMerge w:val="restart"/>
            <w:tcBorders>
              <w:top w:val="single" w:color="auto" w:sz="4" w:space="0"/>
            </w:tcBorders>
          </w:tcPr>
          <w:p>
            <w:pPr>
              <w:pStyle w:val="7"/>
              <w:spacing w:before="15" w:line="266" w:lineRule="auto"/>
              <w:ind w:left="108" w:right="-29"/>
              <w:rPr>
                <w:sz w:val="22"/>
              </w:rPr>
            </w:pPr>
            <w:r>
              <w:rPr>
                <w:spacing w:val="-1"/>
                <w:sz w:val="22"/>
              </w:rPr>
              <w:t>的组织、个</w:t>
            </w:r>
            <w:r>
              <w:rPr>
                <w:spacing w:val="-2"/>
                <w:sz w:val="22"/>
              </w:rPr>
              <w:t>人合作制作</w:t>
            </w:r>
            <w:r>
              <w:rPr>
                <w:spacing w:val="-3"/>
                <w:sz w:val="22"/>
              </w:rPr>
              <w:t>音像制品， 音像复制单位违反国家有关规定接受委托复制境外音像制</w:t>
            </w:r>
            <w:r>
              <w:rPr>
                <w:spacing w:val="-13"/>
                <w:sz w:val="22"/>
              </w:rPr>
              <w:t>品，未经省、</w:t>
            </w:r>
            <w:r>
              <w:rPr>
                <w:spacing w:val="-9"/>
                <w:sz w:val="22"/>
              </w:rPr>
              <w:t>自治区、直</w:t>
            </w:r>
            <w:r>
              <w:rPr>
                <w:spacing w:val="-7"/>
                <w:sz w:val="22"/>
              </w:rPr>
              <w:t>辖市人民政</w:t>
            </w:r>
            <w:r>
              <w:rPr>
                <w:spacing w:val="-5"/>
                <w:sz w:val="22"/>
              </w:rPr>
              <w:t>府出版行政</w:t>
            </w:r>
            <w:r>
              <w:rPr>
                <w:spacing w:val="-4"/>
                <w:sz w:val="22"/>
              </w:rPr>
              <w:t>部门审核同意，或者未将复制的境外音像制品全部运输出境的</w:t>
            </w:r>
          </w:p>
        </w:tc>
        <w:tc>
          <w:tcPr>
            <w:tcW w:w="2798" w:type="dxa"/>
            <w:vMerge w:val="restart"/>
            <w:tcBorders>
              <w:top w:val="single" w:color="auto" w:sz="4" w:space="0"/>
            </w:tcBorders>
          </w:tcPr>
          <w:p>
            <w:pPr>
              <w:pStyle w:val="7"/>
              <w:spacing w:before="15" w:line="266" w:lineRule="auto"/>
              <w:ind w:left="108" w:right="-29"/>
              <w:rPr>
                <w:sz w:val="22"/>
              </w:rPr>
            </w:pPr>
            <w:r>
              <w:rPr>
                <w:spacing w:val="-9"/>
                <w:sz w:val="22"/>
              </w:rPr>
              <w:t>区、直辖市人民政府出版行</w:t>
            </w:r>
            <w:r>
              <w:rPr>
                <w:spacing w:val="-11"/>
                <w:sz w:val="22"/>
              </w:rPr>
              <w:t>政主管部门审核同意，或者</w:t>
            </w:r>
            <w:r>
              <w:rPr>
                <w:spacing w:val="-7"/>
                <w:sz w:val="22"/>
              </w:rPr>
              <w:t xml:space="preserve">未将复制的境外音像制品 </w:t>
            </w:r>
            <w:r>
              <w:rPr>
                <w:spacing w:val="-11"/>
                <w:sz w:val="22"/>
              </w:rPr>
              <w:t>全部运输出境的，由省、自</w:t>
            </w:r>
            <w:r>
              <w:rPr>
                <w:spacing w:val="-10"/>
                <w:sz w:val="22"/>
              </w:rPr>
              <w:t>治区、直辖市人民政府出版</w:t>
            </w:r>
            <w:r>
              <w:rPr>
                <w:spacing w:val="-11"/>
                <w:sz w:val="22"/>
              </w:rPr>
              <w:t>行政主管部门责令改正，没</w:t>
            </w:r>
            <w:r>
              <w:rPr>
                <w:spacing w:val="-7"/>
                <w:sz w:val="22"/>
              </w:rPr>
              <w:t xml:space="preserve">收违法经营的音像制品和 </w:t>
            </w:r>
            <w:r>
              <w:rPr>
                <w:spacing w:val="-10"/>
                <w:sz w:val="22"/>
              </w:rPr>
              <w:t>违法所得；违法经营额１万</w:t>
            </w:r>
            <w:r>
              <w:rPr>
                <w:spacing w:val="-12"/>
                <w:sz w:val="22"/>
              </w:rPr>
              <w:t>元以上的，并处违法经营额 5</w:t>
            </w:r>
            <w:r>
              <w:rPr>
                <w:spacing w:val="-23"/>
                <w:sz w:val="22"/>
              </w:rPr>
              <w:t xml:space="preserve"> 倍以上 </w:t>
            </w:r>
            <w:r>
              <w:rPr>
                <w:sz w:val="22"/>
              </w:rPr>
              <w:t>10</w:t>
            </w:r>
            <w:r>
              <w:rPr>
                <w:spacing w:val="-9"/>
                <w:sz w:val="22"/>
              </w:rPr>
              <w:t xml:space="preserve"> 倍以下的罚款； </w:t>
            </w:r>
            <w:r>
              <w:rPr>
                <w:spacing w:val="-6"/>
                <w:sz w:val="22"/>
              </w:rPr>
              <w:t xml:space="preserve">违法经营额不足１万元的， </w:t>
            </w:r>
            <w:r>
              <w:rPr>
                <w:spacing w:val="-18"/>
                <w:sz w:val="22"/>
              </w:rPr>
              <w:t xml:space="preserve">可以处 </w:t>
            </w:r>
            <w:r>
              <w:rPr>
                <w:sz w:val="22"/>
              </w:rPr>
              <w:t>5</w:t>
            </w:r>
            <w:r>
              <w:rPr>
                <w:spacing w:val="-8"/>
                <w:sz w:val="22"/>
              </w:rPr>
              <w:t xml:space="preserve"> 万元以下的罚款； </w:t>
            </w:r>
            <w:r>
              <w:rPr>
                <w:spacing w:val="-10"/>
                <w:sz w:val="22"/>
              </w:rPr>
              <w:t>情节严重的，并由原发证机</w:t>
            </w:r>
            <w:r>
              <w:rPr>
                <w:spacing w:val="-6"/>
                <w:sz w:val="22"/>
              </w:rPr>
              <w:t>关吊销许可证。</w:t>
            </w:r>
          </w:p>
        </w:tc>
        <w:tc>
          <w:tcPr>
            <w:tcW w:w="1132" w:type="dxa"/>
            <w:vMerge w:val="restart"/>
            <w:tcBorders>
              <w:top w:val="single" w:color="auto" w:sz="4" w:space="0"/>
            </w:tcBorders>
          </w:tcPr>
          <w:p>
            <w:pPr>
              <w:pStyle w:val="7"/>
              <w:rPr>
                <w:rFonts w:ascii="Times New Roman"/>
                <w:sz w:val="22"/>
              </w:rPr>
            </w:pPr>
          </w:p>
        </w:tc>
        <w:tc>
          <w:tcPr>
            <w:tcW w:w="3258" w:type="dxa"/>
            <w:tcBorders>
              <w:top w:val="single" w:color="auto" w:sz="4" w:space="0"/>
            </w:tcBorders>
          </w:tcPr>
          <w:p>
            <w:pPr>
              <w:pStyle w:val="7"/>
              <w:spacing w:before="12"/>
              <w:rPr>
                <w:sz w:val="15"/>
              </w:rPr>
            </w:pPr>
          </w:p>
          <w:p>
            <w:pPr>
              <w:pStyle w:val="7"/>
              <w:ind w:left="110"/>
              <w:rPr>
                <w:sz w:val="22"/>
              </w:rPr>
            </w:pPr>
            <w:r>
              <w:rPr>
                <w:sz w:val="22"/>
              </w:rPr>
              <w:t>违法经营额 14-15 万元。</w:t>
            </w:r>
          </w:p>
        </w:tc>
        <w:tc>
          <w:tcPr>
            <w:tcW w:w="1134" w:type="dxa"/>
            <w:vMerge w:val="restart"/>
            <w:tcBorders>
              <w:top w:val="single" w:color="auto" w:sz="4" w:space="0"/>
            </w:tcBorders>
          </w:tcPr>
          <w:p>
            <w:pPr>
              <w:pStyle w:val="7"/>
              <w:rPr>
                <w:rFonts w:ascii="Times New Roman"/>
                <w:sz w:val="22"/>
              </w:rPr>
            </w:pPr>
          </w:p>
        </w:tc>
        <w:tc>
          <w:tcPr>
            <w:tcW w:w="3258" w:type="dxa"/>
            <w:tcBorders>
              <w:top w:val="single" w:color="auto" w:sz="4" w:space="0"/>
            </w:tcBorders>
          </w:tcPr>
          <w:p>
            <w:pPr>
              <w:pStyle w:val="7"/>
              <w:spacing w:before="12"/>
              <w:rPr>
                <w:sz w:val="15"/>
              </w:rPr>
            </w:pPr>
          </w:p>
          <w:p>
            <w:pPr>
              <w:pStyle w:val="7"/>
              <w:ind w:left="111"/>
              <w:rPr>
                <w:sz w:val="22"/>
              </w:rPr>
            </w:pPr>
            <w:r>
              <w:rPr>
                <w:sz w:val="22"/>
              </w:rPr>
              <w:t>并处违法经营额 9 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8" w:hRule="atLeast"/>
        </w:trPr>
        <w:tc>
          <w:tcPr>
            <w:tcW w:w="818" w:type="dxa"/>
            <w:vMerge w:val="continue"/>
            <w:tcBorders>
              <w:top w:val="nil"/>
            </w:tcBorders>
          </w:tcPr>
          <w:p>
            <w:pPr>
              <w:rPr>
                <w:sz w:val="2"/>
                <w:szCs w:val="2"/>
              </w:rPr>
            </w:pPr>
          </w:p>
        </w:tc>
        <w:tc>
          <w:tcPr>
            <w:tcW w:w="1360" w:type="dxa"/>
            <w:vMerge w:val="continue"/>
            <w:tcBorders>
              <w:top w:val="nil"/>
            </w:tcBorders>
          </w:tcPr>
          <w:p>
            <w:pPr>
              <w:rPr>
                <w:sz w:val="2"/>
                <w:szCs w:val="2"/>
              </w:rPr>
            </w:pPr>
          </w:p>
        </w:tc>
        <w:tc>
          <w:tcPr>
            <w:tcW w:w="2798" w:type="dxa"/>
            <w:vMerge w:val="continue"/>
            <w:tcBorders>
              <w:top w:val="nil"/>
            </w:tcBorders>
          </w:tcPr>
          <w:p>
            <w:pPr>
              <w:rPr>
                <w:sz w:val="2"/>
                <w:szCs w:val="2"/>
              </w:rPr>
            </w:pPr>
          </w:p>
        </w:tc>
        <w:tc>
          <w:tcPr>
            <w:tcW w:w="1132" w:type="dxa"/>
            <w:vMerge w:val="continue"/>
            <w:tcBorders>
              <w:top w:val="nil"/>
            </w:tcBorders>
          </w:tcPr>
          <w:p>
            <w:pPr>
              <w:rPr>
                <w:sz w:val="2"/>
                <w:szCs w:val="2"/>
              </w:rPr>
            </w:pPr>
          </w:p>
        </w:tc>
        <w:tc>
          <w:tcPr>
            <w:tcW w:w="3258" w:type="dxa"/>
          </w:tcPr>
          <w:p>
            <w:pPr>
              <w:pStyle w:val="7"/>
              <w:spacing w:before="10"/>
              <w:rPr>
                <w:sz w:val="15"/>
              </w:rPr>
            </w:pPr>
          </w:p>
          <w:p>
            <w:pPr>
              <w:pStyle w:val="7"/>
              <w:ind w:left="110"/>
              <w:rPr>
                <w:sz w:val="22"/>
              </w:rPr>
            </w:pPr>
            <w:r>
              <w:rPr>
                <w:sz w:val="22"/>
              </w:rPr>
              <w:t>违法经营额 15 万元以上。</w:t>
            </w:r>
          </w:p>
        </w:tc>
        <w:tc>
          <w:tcPr>
            <w:tcW w:w="1134" w:type="dxa"/>
            <w:vMerge w:val="continue"/>
            <w:tcBorders>
              <w:top w:val="nil"/>
            </w:tcBorders>
          </w:tcPr>
          <w:p>
            <w:pPr>
              <w:rPr>
                <w:sz w:val="2"/>
                <w:szCs w:val="2"/>
              </w:rPr>
            </w:pPr>
          </w:p>
        </w:tc>
        <w:tc>
          <w:tcPr>
            <w:tcW w:w="3258" w:type="dxa"/>
          </w:tcPr>
          <w:p>
            <w:pPr>
              <w:pStyle w:val="7"/>
              <w:spacing w:before="10"/>
              <w:rPr>
                <w:sz w:val="15"/>
              </w:rPr>
            </w:pPr>
          </w:p>
          <w:p>
            <w:pPr>
              <w:pStyle w:val="7"/>
              <w:ind w:left="111"/>
              <w:rPr>
                <w:sz w:val="22"/>
              </w:rPr>
            </w:pPr>
            <w:r>
              <w:rPr>
                <w:sz w:val="22"/>
              </w:rPr>
              <w:t>并处违法经营额 10 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0" w:hRule="atLeast"/>
        </w:trPr>
        <w:tc>
          <w:tcPr>
            <w:tcW w:w="818" w:type="dxa"/>
            <w:vMerge w:val="continue"/>
            <w:tcBorders>
              <w:top w:val="nil"/>
            </w:tcBorders>
          </w:tcPr>
          <w:p>
            <w:pPr>
              <w:rPr>
                <w:sz w:val="2"/>
                <w:szCs w:val="2"/>
              </w:rPr>
            </w:pPr>
          </w:p>
        </w:tc>
        <w:tc>
          <w:tcPr>
            <w:tcW w:w="1360" w:type="dxa"/>
            <w:vMerge w:val="continue"/>
            <w:tcBorders>
              <w:top w:val="nil"/>
            </w:tcBorders>
          </w:tcPr>
          <w:p>
            <w:pPr>
              <w:rPr>
                <w:sz w:val="2"/>
                <w:szCs w:val="2"/>
              </w:rPr>
            </w:pPr>
          </w:p>
        </w:tc>
        <w:tc>
          <w:tcPr>
            <w:tcW w:w="2798" w:type="dxa"/>
            <w:vMerge w:val="continue"/>
            <w:tcBorders>
              <w:top w:val="nil"/>
            </w:tcBorders>
          </w:tcPr>
          <w:p>
            <w:pPr>
              <w:rPr>
                <w:sz w:val="2"/>
                <w:szCs w:val="2"/>
              </w:rPr>
            </w:pPr>
          </w:p>
        </w:tc>
        <w:tc>
          <w:tcPr>
            <w:tcW w:w="1132" w:type="dxa"/>
          </w:tcPr>
          <w:p>
            <w:pPr>
              <w:pStyle w:val="7"/>
              <w:spacing w:before="12"/>
              <w:rPr>
                <w:sz w:val="15"/>
              </w:rPr>
            </w:pPr>
          </w:p>
          <w:p>
            <w:pPr>
              <w:pStyle w:val="7"/>
              <w:ind w:left="109"/>
              <w:rPr>
                <w:sz w:val="22"/>
              </w:rPr>
            </w:pPr>
            <w:r>
              <w:rPr>
                <w:sz w:val="22"/>
              </w:rPr>
              <w:t>情节严重</w:t>
            </w:r>
          </w:p>
        </w:tc>
        <w:tc>
          <w:tcPr>
            <w:tcW w:w="3258" w:type="dxa"/>
          </w:tcPr>
          <w:p>
            <w:pPr>
              <w:pStyle w:val="7"/>
              <w:spacing w:before="20" w:line="310" w:lineRule="atLeast"/>
              <w:ind w:left="110" w:right="274"/>
              <w:rPr>
                <w:sz w:val="22"/>
              </w:rPr>
            </w:pPr>
            <w:r>
              <w:rPr>
                <w:sz w:val="22"/>
              </w:rPr>
              <w:t>违法经营额巨大或者造成恶劣的社会影响。</w:t>
            </w:r>
          </w:p>
        </w:tc>
        <w:tc>
          <w:tcPr>
            <w:tcW w:w="1134" w:type="dxa"/>
            <w:vMerge w:val="continue"/>
            <w:tcBorders>
              <w:top w:val="nil"/>
            </w:tcBorders>
          </w:tcPr>
          <w:p>
            <w:pPr>
              <w:rPr>
                <w:sz w:val="2"/>
                <w:szCs w:val="2"/>
              </w:rPr>
            </w:pPr>
          </w:p>
        </w:tc>
        <w:tc>
          <w:tcPr>
            <w:tcW w:w="3258" w:type="dxa"/>
          </w:tcPr>
          <w:p>
            <w:pPr>
              <w:pStyle w:val="7"/>
              <w:spacing w:before="12"/>
              <w:rPr>
                <w:sz w:val="15"/>
              </w:rPr>
            </w:pPr>
          </w:p>
          <w:p>
            <w:pPr>
              <w:pStyle w:val="7"/>
              <w:ind w:left="112"/>
              <w:rPr>
                <w:sz w:val="22"/>
              </w:rPr>
            </w:pPr>
            <w:r>
              <w:rPr>
                <w:sz w:val="22"/>
              </w:rPr>
              <w:t>并由原发证机关吊销许可证。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0" w:hRule="atLeast"/>
        </w:trPr>
        <w:tc>
          <w:tcPr>
            <w:tcW w:w="818" w:type="dxa"/>
            <w:vMerge w:val="continue"/>
            <w:tcBorders>
              <w:top w:val="nil"/>
            </w:tcBorders>
          </w:tcPr>
          <w:p>
            <w:pPr>
              <w:rPr>
                <w:sz w:val="2"/>
                <w:szCs w:val="2"/>
              </w:rPr>
            </w:pPr>
          </w:p>
        </w:tc>
        <w:tc>
          <w:tcPr>
            <w:tcW w:w="1360" w:type="dxa"/>
            <w:vMerge w:val="continue"/>
            <w:tcBorders>
              <w:top w:val="nil"/>
            </w:tcBorders>
          </w:tcPr>
          <w:p>
            <w:pPr>
              <w:rPr>
                <w:sz w:val="2"/>
                <w:szCs w:val="2"/>
              </w:rPr>
            </w:pPr>
          </w:p>
        </w:tc>
        <w:tc>
          <w:tcPr>
            <w:tcW w:w="2798" w:type="dxa"/>
            <w:vMerge w:val="continue"/>
            <w:tcBorders>
              <w:top w:val="nil"/>
            </w:tcBorders>
          </w:tcPr>
          <w:p>
            <w:pPr>
              <w:rPr>
                <w:sz w:val="2"/>
                <w:szCs w:val="2"/>
              </w:rPr>
            </w:pPr>
          </w:p>
        </w:tc>
        <w:tc>
          <w:tcPr>
            <w:tcW w:w="1132" w:type="dxa"/>
            <w:vMerge w:val="restart"/>
          </w:tcPr>
          <w:p>
            <w:pPr>
              <w:pStyle w:val="7"/>
              <w:rPr>
                <w:sz w:val="22"/>
              </w:rPr>
            </w:pPr>
          </w:p>
          <w:p>
            <w:pPr>
              <w:pStyle w:val="7"/>
              <w:rPr>
                <w:sz w:val="22"/>
              </w:rPr>
            </w:pPr>
          </w:p>
          <w:p>
            <w:pPr>
              <w:pStyle w:val="7"/>
              <w:rPr>
                <w:sz w:val="22"/>
              </w:rPr>
            </w:pPr>
          </w:p>
          <w:p>
            <w:pPr>
              <w:pStyle w:val="7"/>
              <w:rPr>
                <w:sz w:val="22"/>
              </w:rPr>
            </w:pPr>
          </w:p>
          <w:p>
            <w:pPr>
              <w:pStyle w:val="7"/>
              <w:rPr>
                <w:sz w:val="22"/>
              </w:rPr>
            </w:pPr>
          </w:p>
          <w:p>
            <w:pPr>
              <w:pStyle w:val="7"/>
              <w:spacing w:before="7"/>
              <w:rPr>
                <w:sz w:val="17"/>
              </w:rPr>
            </w:pPr>
          </w:p>
          <w:p>
            <w:pPr>
              <w:pStyle w:val="7"/>
              <w:spacing w:before="1" w:line="266" w:lineRule="auto"/>
              <w:ind w:left="126" w:right="110"/>
              <w:jc w:val="center"/>
              <w:rPr>
                <w:sz w:val="22"/>
              </w:rPr>
            </w:pPr>
            <w:r>
              <w:rPr>
                <w:sz w:val="22"/>
              </w:rPr>
              <w:t>违法经营额不足 1 万元以上的</w:t>
            </w:r>
          </w:p>
        </w:tc>
        <w:tc>
          <w:tcPr>
            <w:tcW w:w="3258" w:type="dxa"/>
          </w:tcPr>
          <w:p>
            <w:pPr>
              <w:pStyle w:val="7"/>
              <w:spacing w:before="20" w:line="310" w:lineRule="atLeast"/>
              <w:ind w:left="110" w:right="34"/>
              <w:rPr>
                <w:sz w:val="22"/>
              </w:rPr>
            </w:pPr>
            <w:r>
              <w:rPr>
                <w:sz w:val="22"/>
              </w:rPr>
              <w:t>违法行为轻微并及时纠正，没有造成危害后果的。</w:t>
            </w:r>
          </w:p>
        </w:tc>
        <w:tc>
          <w:tcPr>
            <w:tcW w:w="1134" w:type="dxa"/>
            <w:vMerge w:val="continue"/>
            <w:tcBorders>
              <w:top w:val="nil"/>
            </w:tcBorders>
          </w:tcPr>
          <w:p>
            <w:pPr>
              <w:rPr>
                <w:sz w:val="2"/>
                <w:szCs w:val="2"/>
              </w:rPr>
            </w:pPr>
          </w:p>
        </w:tc>
        <w:tc>
          <w:tcPr>
            <w:tcW w:w="3258" w:type="dxa"/>
          </w:tcPr>
          <w:p>
            <w:pPr>
              <w:pStyle w:val="7"/>
              <w:spacing w:before="12"/>
              <w:rPr>
                <w:sz w:val="15"/>
              </w:rPr>
            </w:pPr>
          </w:p>
          <w:p>
            <w:pPr>
              <w:pStyle w:val="7"/>
              <w:ind w:left="112"/>
              <w:rPr>
                <w:sz w:val="22"/>
              </w:rPr>
            </w:pPr>
            <w:r>
              <w:rPr>
                <w:sz w:val="22"/>
              </w:rPr>
              <w:t>不予行政处罚。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8" w:hRule="atLeast"/>
        </w:trPr>
        <w:tc>
          <w:tcPr>
            <w:tcW w:w="818" w:type="dxa"/>
            <w:vMerge w:val="continue"/>
            <w:tcBorders>
              <w:top w:val="nil"/>
            </w:tcBorders>
          </w:tcPr>
          <w:p>
            <w:pPr>
              <w:rPr>
                <w:sz w:val="2"/>
                <w:szCs w:val="2"/>
              </w:rPr>
            </w:pPr>
          </w:p>
        </w:tc>
        <w:tc>
          <w:tcPr>
            <w:tcW w:w="1360" w:type="dxa"/>
            <w:vMerge w:val="continue"/>
            <w:tcBorders>
              <w:top w:val="nil"/>
            </w:tcBorders>
          </w:tcPr>
          <w:p>
            <w:pPr>
              <w:rPr>
                <w:sz w:val="2"/>
                <w:szCs w:val="2"/>
              </w:rPr>
            </w:pPr>
          </w:p>
        </w:tc>
        <w:tc>
          <w:tcPr>
            <w:tcW w:w="2798" w:type="dxa"/>
            <w:vMerge w:val="continue"/>
            <w:tcBorders>
              <w:top w:val="nil"/>
            </w:tcBorders>
          </w:tcPr>
          <w:p>
            <w:pPr>
              <w:rPr>
                <w:sz w:val="2"/>
                <w:szCs w:val="2"/>
              </w:rPr>
            </w:pPr>
          </w:p>
        </w:tc>
        <w:tc>
          <w:tcPr>
            <w:tcW w:w="1132" w:type="dxa"/>
            <w:vMerge w:val="continue"/>
            <w:tcBorders>
              <w:top w:val="nil"/>
            </w:tcBorders>
          </w:tcPr>
          <w:p>
            <w:pPr>
              <w:rPr>
                <w:sz w:val="2"/>
                <w:szCs w:val="2"/>
              </w:rPr>
            </w:pPr>
          </w:p>
        </w:tc>
        <w:tc>
          <w:tcPr>
            <w:tcW w:w="3258" w:type="dxa"/>
          </w:tcPr>
          <w:p>
            <w:pPr>
              <w:pStyle w:val="7"/>
              <w:spacing w:before="10"/>
              <w:rPr>
                <w:sz w:val="15"/>
              </w:rPr>
            </w:pPr>
          </w:p>
          <w:p>
            <w:pPr>
              <w:pStyle w:val="7"/>
              <w:ind w:left="110"/>
              <w:rPr>
                <w:sz w:val="22"/>
              </w:rPr>
            </w:pPr>
            <w:r>
              <w:rPr>
                <w:sz w:val="22"/>
              </w:rPr>
              <w:t>违法经营额 2000 元以下。</w:t>
            </w:r>
          </w:p>
        </w:tc>
        <w:tc>
          <w:tcPr>
            <w:tcW w:w="1134" w:type="dxa"/>
            <w:vMerge w:val="continue"/>
            <w:tcBorders>
              <w:top w:val="nil"/>
            </w:tcBorders>
          </w:tcPr>
          <w:p>
            <w:pPr>
              <w:rPr>
                <w:sz w:val="2"/>
                <w:szCs w:val="2"/>
              </w:rPr>
            </w:pPr>
          </w:p>
        </w:tc>
        <w:tc>
          <w:tcPr>
            <w:tcW w:w="3258" w:type="dxa"/>
          </w:tcPr>
          <w:p>
            <w:pPr>
              <w:pStyle w:val="7"/>
              <w:spacing w:before="10"/>
              <w:rPr>
                <w:sz w:val="15"/>
              </w:rPr>
            </w:pPr>
          </w:p>
          <w:p>
            <w:pPr>
              <w:pStyle w:val="7"/>
              <w:ind w:left="111"/>
              <w:rPr>
                <w:sz w:val="22"/>
              </w:rPr>
            </w:pPr>
            <w:r>
              <w:rPr>
                <w:sz w:val="22"/>
              </w:rPr>
              <w:t>可以处 1 万元以下罚款。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0" w:hRule="atLeast"/>
        </w:trPr>
        <w:tc>
          <w:tcPr>
            <w:tcW w:w="818" w:type="dxa"/>
            <w:vMerge w:val="continue"/>
            <w:tcBorders>
              <w:top w:val="nil"/>
            </w:tcBorders>
          </w:tcPr>
          <w:p>
            <w:pPr>
              <w:rPr>
                <w:sz w:val="2"/>
                <w:szCs w:val="2"/>
              </w:rPr>
            </w:pPr>
          </w:p>
        </w:tc>
        <w:tc>
          <w:tcPr>
            <w:tcW w:w="1360" w:type="dxa"/>
            <w:vMerge w:val="continue"/>
            <w:tcBorders>
              <w:top w:val="nil"/>
            </w:tcBorders>
          </w:tcPr>
          <w:p>
            <w:pPr>
              <w:rPr>
                <w:sz w:val="2"/>
                <w:szCs w:val="2"/>
              </w:rPr>
            </w:pPr>
          </w:p>
        </w:tc>
        <w:tc>
          <w:tcPr>
            <w:tcW w:w="2798" w:type="dxa"/>
            <w:vMerge w:val="continue"/>
            <w:tcBorders>
              <w:top w:val="nil"/>
            </w:tcBorders>
          </w:tcPr>
          <w:p>
            <w:pPr>
              <w:rPr>
                <w:sz w:val="2"/>
                <w:szCs w:val="2"/>
              </w:rPr>
            </w:pPr>
          </w:p>
        </w:tc>
        <w:tc>
          <w:tcPr>
            <w:tcW w:w="1132" w:type="dxa"/>
            <w:vMerge w:val="continue"/>
            <w:tcBorders>
              <w:top w:val="nil"/>
            </w:tcBorders>
          </w:tcPr>
          <w:p>
            <w:pPr>
              <w:rPr>
                <w:sz w:val="2"/>
                <w:szCs w:val="2"/>
              </w:rPr>
            </w:pPr>
          </w:p>
        </w:tc>
        <w:tc>
          <w:tcPr>
            <w:tcW w:w="3258" w:type="dxa"/>
          </w:tcPr>
          <w:p>
            <w:pPr>
              <w:pStyle w:val="7"/>
              <w:spacing w:before="12"/>
              <w:rPr>
                <w:sz w:val="15"/>
              </w:rPr>
            </w:pPr>
          </w:p>
          <w:p>
            <w:pPr>
              <w:pStyle w:val="7"/>
              <w:ind w:left="110"/>
              <w:rPr>
                <w:sz w:val="22"/>
              </w:rPr>
            </w:pPr>
            <w:r>
              <w:rPr>
                <w:sz w:val="22"/>
              </w:rPr>
              <w:t>违法经营额 2000－4000 元。</w:t>
            </w:r>
          </w:p>
        </w:tc>
        <w:tc>
          <w:tcPr>
            <w:tcW w:w="1134" w:type="dxa"/>
            <w:vMerge w:val="continue"/>
            <w:tcBorders>
              <w:top w:val="nil"/>
            </w:tcBorders>
          </w:tcPr>
          <w:p>
            <w:pPr>
              <w:rPr>
                <w:sz w:val="2"/>
                <w:szCs w:val="2"/>
              </w:rPr>
            </w:pPr>
          </w:p>
        </w:tc>
        <w:tc>
          <w:tcPr>
            <w:tcW w:w="3258" w:type="dxa"/>
          </w:tcPr>
          <w:p>
            <w:pPr>
              <w:pStyle w:val="7"/>
              <w:spacing w:before="12"/>
              <w:rPr>
                <w:sz w:val="15"/>
              </w:rPr>
            </w:pPr>
          </w:p>
          <w:p>
            <w:pPr>
              <w:pStyle w:val="7"/>
              <w:ind w:left="111"/>
              <w:rPr>
                <w:sz w:val="22"/>
              </w:rPr>
            </w:pPr>
            <w:r>
              <w:rPr>
                <w:sz w:val="22"/>
              </w:rPr>
              <w:t>可以处 1－2 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0" w:hRule="atLeast"/>
        </w:trPr>
        <w:tc>
          <w:tcPr>
            <w:tcW w:w="818" w:type="dxa"/>
            <w:vMerge w:val="continue"/>
            <w:tcBorders>
              <w:top w:val="nil"/>
            </w:tcBorders>
          </w:tcPr>
          <w:p>
            <w:pPr>
              <w:rPr>
                <w:sz w:val="2"/>
                <w:szCs w:val="2"/>
              </w:rPr>
            </w:pPr>
          </w:p>
        </w:tc>
        <w:tc>
          <w:tcPr>
            <w:tcW w:w="1360" w:type="dxa"/>
            <w:vMerge w:val="continue"/>
            <w:tcBorders>
              <w:top w:val="nil"/>
            </w:tcBorders>
          </w:tcPr>
          <w:p>
            <w:pPr>
              <w:rPr>
                <w:sz w:val="2"/>
                <w:szCs w:val="2"/>
              </w:rPr>
            </w:pPr>
          </w:p>
        </w:tc>
        <w:tc>
          <w:tcPr>
            <w:tcW w:w="2798" w:type="dxa"/>
            <w:vMerge w:val="continue"/>
            <w:tcBorders>
              <w:top w:val="nil"/>
            </w:tcBorders>
          </w:tcPr>
          <w:p>
            <w:pPr>
              <w:rPr>
                <w:sz w:val="2"/>
                <w:szCs w:val="2"/>
              </w:rPr>
            </w:pPr>
          </w:p>
        </w:tc>
        <w:tc>
          <w:tcPr>
            <w:tcW w:w="1132" w:type="dxa"/>
            <w:vMerge w:val="continue"/>
            <w:tcBorders>
              <w:top w:val="nil"/>
            </w:tcBorders>
          </w:tcPr>
          <w:p>
            <w:pPr>
              <w:rPr>
                <w:sz w:val="2"/>
                <w:szCs w:val="2"/>
              </w:rPr>
            </w:pPr>
          </w:p>
        </w:tc>
        <w:tc>
          <w:tcPr>
            <w:tcW w:w="3258" w:type="dxa"/>
          </w:tcPr>
          <w:p>
            <w:pPr>
              <w:pStyle w:val="7"/>
              <w:spacing w:before="12"/>
              <w:rPr>
                <w:sz w:val="15"/>
              </w:rPr>
            </w:pPr>
          </w:p>
          <w:p>
            <w:pPr>
              <w:pStyle w:val="7"/>
              <w:ind w:left="110"/>
              <w:rPr>
                <w:sz w:val="22"/>
              </w:rPr>
            </w:pPr>
            <w:r>
              <w:rPr>
                <w:sz w:val="22"/>
              </w:rPr>
              <w:t>违法经营额 4000－6000 元。</w:t>
            </w:r>
          </w:p>
        </w:tc>
        <w:tc>
          <w:tcPr>
            <w:tcW w:w="1134" w:type="dxa"/>
            <w:vMerge w:val="continue"/>
            <w:tcBorders>
              <w:top w:val="nil"/>
            </w:tcBorders>
          </w:tcPr>
          <w:p>
            <w:pPr>
              <w:rPr>
                <w:sz w:val="2"/>
                <w:szCs w:val="2"/>
              </w:rPr>
            </w:pPr>
          </w:p>
        </w:tc>
        <w:tc>
          <w:tcPr>
            <w:tcW w:w="3258" w:type="dxa"/>
          </w:tcPr>
          <w:p>
            <w:pPr>
              <w:pStyle w:val="7"/>
              <w:spacing w:before="12"/>
              <w:rPr>
                <w:sz w:val="15"/>
              </w:rPr>
            </w:pPr>
          </w:p>
          <w:p>
            <w:pPr>
              <w:pStyle w:val="7"/>
              <w:ind w:left="111"/>
              <w:rPr>
                <w:sz w:val="22"/>
              </w:rPr>
            </w:pPr>
            <w:r>
              <w:rPr>
                <w:sz w:val="22"/>
              </w:rPr>
              <w:t>可以处 2－3 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3" w:hRule="atLeast"/>
        </w:trPr>
        <w:tc>
          <w:tcPr>
            <w:tcW w:w="818" w:type="dxa"/>
            <w:vMerge w:val="continue"/>
            <w:tcBorders>
              <w:top w:val="nil"/>
            </w:tcBorders>
          </w:tcPr>
          <w:p>
            <w:pPr>
              <w:rPr>
                <w:sz w:val="2"/>
                <w:szCs w:val="2"/>
              </w:rPr>
            </w:pPr>
          </w:p>
        </w:tc>
        <w:tc>
          <w:tcPr>
            <w:tcW w:w="1360" w:type="dxa"/>
            <w:vMerge w:val="continue"/>
            <w:tcBorders>
              <w:top w:val="nil"/>
            </w:tcBorders>
          </w:tcPr>
          <w:p>
            <w:pPr>
              <w:rPr>
                <w:sz w:val="2"/>
                <w:szCs w:val="2"/>
              </w:rPr>
            </w:pPr>
          </w:p>
        </w:tc>
        <w:tc>
          <w:tcPr>
            <w:tcW w:w="2798" w:type="dxa"/>
            <w:vMerge w:val="continue"/>
            <w:tcBorders>
              <w:top w:val="nil"/>
            </w:tcBorders>
          </w:tcPr>
          <w:p>
            <w:pPr>
              <w:rPr>
                <w:sz w:val="2"/>
                <w:szCs w:val="2"/>
              </w:rPr>
            </w:pPr>
          </w:p>
        </w:tc>
        <w:tc>
          <w:tcPr>
            <w:tcW w:w="1132" w:type="dxa"/>
            <w:vMerge w:val="continue"/>
            <w:tcBorders>
              <w:top w:val="nil"/>
            </w:tcBorders>
          </w:tcPr>
          <w:p>
            <w:pPr>
              <w:rPr>
                <w:sz w:val="2"/>
                <w:szCs w:val="2"/>
              </w:rPr>
            </w:pPr>
          </w:p>
        </w:tc>
        <w:tc>
          <w:tcPr>
            <w:tcW w:w="3258" w:type="dxa"/>
          </w:tcPr>
          <w:p>
            <w:pPr>
              <w:pStyle w:val="7"/>
              <w:spacing w:before="8"/>
              <w:rPr>
                <w:sz w:val="17"/>
              </w:rPr>
            </w:pPr>
          </w:p>
          <w:p>
            <w:pPr>
              <w:pStyle w:val="7"/>
              <w:ind w:left="110"/>
              <w:rPr>
                <w:sz w:val="22"/>
              </w:rPr>
            </w:pPr>
            <w:r>
              <w:rPr>
                <w:sz w:val="22"/>
              </w:rPr>
              <w:t>违法经营额 6000－8000 元。</w:t>
            </w:r>
          </w:p>
        </w:tc>
        <w:tc>
          <w:tcPr>
            <w:tcW w:w="1134" w:type="dxa"/>
            <w:vMerge w:val="continue"/>
            <w:tcBorders>
              <w:top w:val="nil"/>
            </w:tcBorders>
          </w:tcPr>
          <w:p>
            <w:pPr>
              <w:rPr>
                <w:sz w:val="2"/>
                <w:szCs w:val="2"/>
              </w:rPr>
            </w:pPr>
          </w:p>
        </w:tc>
        <w:tc>
          <w:tcPr>
            <w:tcW w:w="3258" w:type="dxa"/>
          </w:tcPr>
          <w:p>
            <w:pPr>
              <w:pStyle w:val="7"/>
              <w:spacing w:before="8"/>
              <w:rPr>
                <w:sz w:val="17"/>
              </w:rPr>
            </w:pPr>
          </w:p>
          <w:p>
            <w:pPr>
              <w:pStyle w:val="7"/>
              <w:ind w:left="111"/>
              <w:rPr>
                <w:sz w:val="22"/>
              </w:rPr>
            </w:pPr>
            <w:r>
              <w:rPr>
                <w:sz w:val="22"/>
              </w:rPr>
              <w:t>可以处 3－4 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5" w:hRule="atLeast"/>
        </w:trPr>
        <w:tc>
          <w:tcPr>
            <w:tcW w:w="818" w:type="dxa"/>
            <w:vMerge w:val="continue"/>
            <w:tcBorders>
              <w:top w:val="nil"/>
            </w:tcBorders>
          </w:tcPr>
          <w:p>
            <w:pPr>
              <w:rPr>
                <w:sz w:val="2"/>
                <w:szCs w:val="2"/>
              </w:rPr>
            </w:pPr>
          </w:p>
        </w:tc>
        <w:tc>
          <w:tcPr>
            <w:tcW w:w="1360" w:type="dxa"/>
            <w:vMerge w:val="continue"/>
            <w:tcBorders>
              <w:top w:val="nil"/>
            </w:tcBorders>
          </w:tcPr>
          <w:p>
            <w:pPr>
              <w:rPr>
                <w:sz w:val="2"/>
                <w:szCs w:val="2"/>
              </w:rPr>
            </w:pPr>
          </w:p>
        </w:tc>
        <w:tc>
          <w:tcPr>
            <w:tcW w:w="2798" w:type="dxa"/>
            <w:vMerge w:val="continue"/>
            <w:tcBorders>
              <w:top w:val="nil"/>
            </w:tcBorders>
          </w:tcPr>
          <w:p>
            <w:pPr>
              <w:rPr>
                <w:sz w:val="2"/>
                <w:szCs w:val="2"/>
              </w:rPr>
            </w:pPr>
          </w:p>
        </w:tc>
        <w:tc>
          <w:tcPr>
            <w:tcW w:w="1132" w:type="dxa"/>
            <w:vMerge w:val="continue"/>
            <w:tcBorders>
              <w:top w:val="nil"/>
            </w:tcBorders>
          </w:tcPr>
          <w:p>
            <w:pPr>
              <w:rPr>
                <w:sz w:val="2"/>
                <w:szCs w:val="2"/>
              </w:rPr>
            </w:pPr>
          </w:p>
        </w:tc>
        <w:tc>
          <w:tcPr>
            <w:tcW w:w="3258" w:type="dxa"/>
          </w:tcPr>
          <w:p>
            <w:pPr>
              <w:pStyle w:val="7"/>
              <w:spacing w:before="11"/>
              <w:rPr>
                <w:sz w:val="25"/>
              </w:rPr>
            </w:pPr>
          </w:p>
          <w:p>
            <w:pPr>
              <w:pStyle w:val="7"/>
              <w:ind w:left="110"/>
              <w:rPr>
                <w:sz w:val="22"/>
              </w:rPr>
            </w:pPr>
            <w:r>
              <w:rPr>
                <w:sz w:val="22"/>
              </w:rPr>
              <w:t>违法经营额 8000－10000 元。</w:t>
            </w:r>
          </w:p>
        </w:tc>
        <w:tc>
          <w:tcPr>
            <w:tcW w:w="1134" w:type="dxa"/>
            <w:vMerge w:val="continue"/>
            <w:tcBorders>
              <w:top w:val="nil"/>
            </w:tcBorders>
          </w:tcPr>
          <w:p>
            <w:pPr>
              <w:rPr>
                <w:sz w:val="2"/>
                <w:szCs w:val="2"/>
              </w:rPr>
            </w:pPr>
          </w:p>
        </w:tc>
        <w:tc>
          <w:tcPr>
            <w:tcW w:w="3258" w:type="dxa"/>
          </w:tcPr>
          <w:p>
            <w:pPr>
              <w:pStyle w:val="7"/>
              <w:spacing w:before="11"/>
              <w:rPr>
                <w:sz w:val="25"/>
              </w:rPr>
            </w:pPr>
          </w:p>
          <w:p>
            <w:pPr>
              <w:pStyle w:val="7"/>
              <w:ind w:left="111"/>
              <w:rPr>
                <w:sz w:val="22"/>
              </w:rPr>
            </w:pPr>
            <w:r>
              <w:rPr>
                <w:sz w:val="22"/>
              </w:rPr>
              <w:t>可以处 4－5 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5" w:hRule="atLeast"/>
        </w:trPr>
        <w:tc>
          <w:tcPr>
            <w:tcW w:w="818" w:type="dxa"/>
            <w:vMerge w:val="restart"/>
          </w:tcPr>
          <w:p>
            <w:pPr>
              <w:pStyle w:val="7"/>
              <w:rPr>
                <w:sz w:val="22"/>
              </w:rPr>
            </w:pPr>
          </w:p>
          <w:p>
            <w:pPr>
              <w:pStyle w:val="7"/>
              <w:spacing w:before="9"/>
              <w:rPr>
                <w:sz w:val="17"/>
              </w:rPr>
            </w:pPr>
          </w:p>
          <w:p>
            <w:pPr>
              <w:pStyle w:val="7"/>
              <w:ind w:left="12"/>
              <w:jc w:val="center"/>
              <w:rPr>
                <w:sz w:val="22"/>
              </w:rPr>
            </w:pPr>
            <w:r>
              <w:rPr>
                <w:w w:val="100"/>
                <w:sz w:val="22"/>
              </w:rPr>
              <w:t>9</w:t>
            </w:r>
          </w:p>
        </w:tc>
        <w:tc>
          <w:tcPr>
            <w:tcW w:w="1360" w:type="dxa"/>
            <w:vMerge w:val="restart"/>
          </w:tcPr>
          <w:p>
            <w:pPr>
              <w:pStyle w:val="7"/>
              <w:spacing w:before="13" w:line="310" w:lineRule="atLeast"/>
              <w:ind w:left="108" w:right="-29"/>
              <w:rPr>
                <w:sz w:val="22"/>
              </w:rPr>
            </w:pPr>
            <w:r>
              <w:rPr>
                <w:spacing w:val="-13"/>
                <w:sz w:val="22"/>
              </w:rPr>
              <w:t>批发、零售、</w:t>
            </w:r>
            <w:r>
              <w:rPr>
                <w:spacing w:val="-9"/>
                <w:sz w:val="22"/>
              </w:rPr>
              <w:t>出租、放映</w:t>
            </w:r>
            <w:r>
              <w:rPr>
                <w:spacing w:val="-7"/>
                <w:sz w:val="22"/>
              </w:rPr>
              <w:t>非音像出版</w:t>
            </w:r>
            <w:r>
              <w:rPr>
                <w:spacing w:val="-5"/>
                <w:sz w:val="22"/>
              </w:rPr>
              <w:t>单位出版的</w:t>
            </w:r>
          </w:p>
        </w:tc>
        <w:tc>
          <w:tcPr>
            <w:tcW w:w="2798" w:type="dxa"/>
            <w:vMerge w:val="restart"/>
          </w:tcPr>
          <w:p>
            <w:pPr>
              <w:pStyle w:val="7"/>
              <w:spacing w:before="41"/>
              <w:ind w:left="108"/>
              <w:rPr>
                <w:sz w:val="22"/>
              </w:rPr>
            </w:pPr>
            <w:r>
              <w:rPr>
                <w:sz w:val="22"/>
              </w:rPr>
              <w:t>第四十五条</w:t>
            </w:r>
          </w:p>
          <w:p>
            <w:pPr>
              <w:pStyle w:val="7"/>
              <w:spacing w:before="6"/>
              <w:rPr>
                <w:sz w:val="24"/>
              </w:rPr>
            </w:pPr>
          </w:p>
          <w:p>
            <w:pPr>
              <w:pStyle w:val="7"/>
              <w:spacing w:before="1" w:line="310" w:lineRule="atLeast"/>
              <w:ind w:left="108" w:right="26" w:firstLine="441"/>
              <w:rPr>
                <w:sz w:val="22"/>
              </w:rPr>
            </w:pPr>
            <w:r>
              <w:rPr>
                <w:sz w:val="22"/>
              </w:rPr>
              <w:t>有下列行为之一的，由文化行政部门责令停止违</w:t>
            </w:r>
          </w:p>
        </w:tc>
        <w:tc>
          <w:tcPr>
            <w:tcW w:w="1132" w:type="dxa"/>
            <w:vMerge w:val="restart"/>
          </w:tcPr>
          <w:p>
            <w:pPr>
              <w:pStyle w:val="7"/>
              <w:spacing w:before="197" w:line="266" w:lineRule="auto"/>
              <w:ind w:left="109" w:right="127"/>
              <w:jc w:val="both"/>
              <w:rPr>
                <w:sz w:val="22"/>
              </w:rPr>
            </w:pPr>
            <w:r>
              <w:rPr>
                <w:spacing w:val="-5"/>
                <w:sz w:val="22"/>
              </w:rPr>
              <w:t>违法经营</w:t>
            </w:r>
            <w:r>
              <w:rPr>
                <w:spacing w:val="-27"/>
                <w:sz w:val="22"/>
              </w:rPr>
              <w:t xml:space="preserve">额 </w:t>
            </w:r>
            <w:r>
              <w:rPr>
                <w:sz w:val="22"/>
              </w:rPr>
              <w:t>1</w:t>
            </w:r>
            <w:r>
              <w:rPr>
                <w:spacing w:val="-24"/>
                <w:sz w:val="22"/>
              </w:rPr>
              <w:t xml:space="preserve"> 万元</w:t>
            </w:r>
            <w:r>
              <w:rPr>
                <w:sz w:val="22"/>
              </w:rPr>
              <w:t>以上的</w:t>
            </w:r>
          </w:p>
        </w:tc>
        <w:tc>
          <w:tcPr>
            <w:tcW w:w="3258" w:type="dxa"/>
          </w:tcPr>
          <w:p>
            <w:pPr>
              <w:pStyle w:val="7"/>
              <w:spacing w:before="180"/>
              <w:ind w:left="110"/>
              <w:rPr>
                <w:sz w:val="22"/>
              </w:rPr>
            </w:pPr>
            <w:r>
              <w:rPr>
                <w:sz w:val="22"/>
              </w:rPr>
              <w:t>违法经营额 1－5 万元。</w:t>
            </w:r>
          </w:p>
        </w:tc>
        <w:tc>
          <w:tcPr>
            <w:tcW w:w="1134" w:type="dxa"/>
            <w:vMerge w:val="restart"/>
          </w:tcPr>
          <w:p>
            <w:pPr>
              <w:pStyle w:val="7"/>
              <w:spacing w:before="13" w:line="310" w:lineRule="atLeast"/>
              <w:ind w:left="111" w:right="127"/>
              <w:rPr>
                <w:sz w:val="22"/>
              </w:rPr>
            </w:pPr>
            <w:r>
              <w:rPr>
                <w:sz w:val="22"/>
              </w:rPr>
              <w:t>责令停止违 法 行 为，给予警告，没</w:t>
            </w:r>
          </w:p>
        </w:tc>
        <w:tc>
          <w:tcPr>
            <w:tcW w:w="3258" w:type="dxa"/>
          </w:tcPr>
          <w:p>
            <w:pPr>
              <w:pStyle w:val="7"/>
              <w:spacing w:before="180"/>
              <w:ind w:left="112"/>
              <w:rPr>
                <w:sz w:val="22"/>
              </w:rPr>
            </w:pPr>
            <w:r>
              <w:rPr>
                <w:sz w:val="22"/>
              </w:rPr>
              <w:t>并处违法经营额 5 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5" w:hRule="atLeast"/>
        </w:trPr>
        <w:tc>
          <w:tcPr>
            <w:tcW w:w="818" w:type="dxa"/>
            <w:vMerge w:val="continue"/>
            <w:tcBorders>
              <w:top w:val="nil"/>
            </w:tcBorders>
          </w:tcPr>
          <w:p>
            <w:pPr>
              <w:rPr>
                <w:sz w:val="2"/>
                <w:szCs w:val="2"/>
              </w:rPr>
            </w:pPr>
          </w:p>
        </w:tc>
        <w:tc>
          <w:tcPr>
            <w:tcW w:w="1360" w:type="dxa"/>
            <w:vMerge w:val="continue"/>
            <w:tcBorders>
              <w:top w:val="nil"/>
            </w:tcBorders>
          </w:tcPr>
          <w:p>
            <w:pPr>
              <w:rPr>
                <w:sz w:val="2"/>
                <w:szCs w:val="2"/>
              </w:rPr>
            </w:pPr>
          </w:p>
        </w:tc>
        <w:tc>
          <w:tcPr>
            <w:tcW w:w="2798" w:type="dxa"/>
            <w:vMerge w:val="continue"/>
            <w:tcBorders>
              <w:top w:val="nil"/>
            </w:tcBorders>
          </w:tcPr>
          <w:p>
            <w:pPr>
              <w:rPr>
                <w:sz w:val="2"/>
                <w:szCs w:val="2"/>
              </w:rPr>
            </w:pPr>
          </w:p>
        </w:tc>
        <w:tc>
          <w:tcPr>
            <w:tcW w:w="1132" w:type="dxa"/>
            <w:vMerge w:val="continue"/>
            <w:tcBorders>
              <w:top w:val="nil"/>
            </w:tcBorders>
          </w:tcPr>
          <w:p>
            <w:pPr>
              <w:rPr>
                <w:sz w:val="2"/>
                <w:szCs w:val="2"/>
              </w:rPr>
            </w:pPr>
          </w:p>
        </w:tc>
        <w:tc>
          <w:tcPr>
            <w:tcW w:w="3258" w:type="dxa"/>
          </w:tcPr>
          <w:p>
            <w:pPr>
              <w:pStyle w:val="7"/>
              <w:spacing w:before="180"/>
              <w:ind w:left="110"/>
              <w:rPr>
                <w:sz w:val="22"/>
              </w:rPr>
            </w:pPr>
            <w:r>
              <w:rPr>
                <w:sz w:val="22"/>
              </w:rPr>
              <w:t>违法经营额 5－10 万元。</w:t>
            </w:r>
          </w:p>
        </w:tc>
        <w:tc>
          <w:tcPr>
            <w:tcW w:w="1134" w:type="dxa"/>
            <w:vMerge w:val="continue"/>
            <w:tcBorders>
              <w:top w:val="nil"/>
            </w:tcBorders>
          </w:tcPr>
          <w:p>
            <w:pPr>
              <w:rPr>
                <w:sz w:val="2"/>
                <w:szCs w:val="2"/>
              </w:rPr>
            </w:pPr>
          </w:p>
        </w:tc>
        <w:tc>
          <w:tcPr>
            <w:tcW w:w="3258" w:type="dxa"/>
          </w:tcPr>
          <w:p>
            <w:pPr>
              <w:pStyle w:val="7"/>
              <w:spacing w:before="180"/>
              <w:ind w:left="111"/>
              <w:rPr>
                <w:sz w:val="22"/>
              </w:rPr>
            </w:pPr>
            <w:r>
              <w:rPr>
                <w:sz w:val="22"/>
              </w:rPr>
              <w:t>并处违法经营额 6 倍罚款。</w:t>
            </w:r>
          </w:p>
        </w:tc>
      </w:tr>
    </w:tbl>
    <w:p>
      <w:pPr>
        <w:spacing w:after="0"/>
        <w:rPr>
          <w:sz w:val="22"/>
        </w:rPr>
        <w:sectPr>
          <w:footerReference r:id="rId122" w:type="default"/>
          <w:pgSz w:w="16840" w:h="11910" w:orient="landscape"/>
          <w:pgMar w:top="1100" w:right="780" w:bottom="280" w:left="1040" w:header="0" w:footer="0" w:gutter="0"/>
          <w:cols w:space="720" w:num="1"/>
        </w:sectPr>
      </w:pPr>
    </w:p>
    <w:p>
      <w:pPr>
        <w:pStyle w:val="2"/>
        <w:rPr>
          <w:sz w:val="20"/>
        </w:rPr>
      </w:pPr>
    </w:p>
    <w:p>
      <w:pPr>
        <w:pStyle w:val="2"/>
        <w:rPr>
          <w:sz w:val="20"/>
        </w:rPr>
      </w:pPr>
    </w:p>
    <w:p>
      <w:pPr>
        <w:pStyle w:val="2"/>
        <w:spacing w:before="9"/>
        <w:rPr>
          <w:sz w:val="13"/>
        </w:rPr>
      </w:pPr>
    </w:p>
    <w:tbl>
      <w:tblPr>
        <w:tblStyle w:val="3"/>
        <w:tblW w:w="0" w:type="auto"/>
        <w:tblInd w:w="3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18"/>
        <w:gridCol w:w="1360"/>
        <w:gridCol w:w="2798"/>
        <w:gridCol w:w="1132"/>
        <w:gridCol w:w="3258"/>
        <w:gridCol w:w="1134"/>
        <w:gridCol w:w="325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5" w:hRule="atLeast"/>
        </w:trPr>
        <w:tc>
          <w:tcPr>
            <w:tcW w:w="818" w:type="dxa"/>
            <w:vMerge w:val="restart"/>
            <w:tcBorders>
              <w:top w:val="single" w:color="auto" w:sz="4" w:space="0"/>
            </w:tcBorders>
          </w:tcPr>
          <w:p>
            <w:pPr>
              <w:pStyle w:val="7"/>
              <w:rPr>
                <w:rFonts w:ascii="Times New Roman"/>
                <w:sz w:val="22"/>
              </w:rPr>
            </w:pPr>
          </w:p>
        </w:tc>
        <w:tc>
          <w:tcPr>
            <w:tcW w:w="1360" w:type="dxa"/>
            <w:vMerge w:val="restart"/>
            <w:tcBorders>
              <w:top w:val="single" w:color="auto" w:sz="4" w:space="0"/>
            </w:tcBorders>
          </w:tcPr>
          <w:p>
            <w:pPr>
              <w:pStyle w:val="7"/>
              <w:spacing w:before="15" w:line="266" w:lineRule="auto"/>
              <w:ind w:left="108" w:right="138"/>
              <w:jc w:val="both"/>
              <w:rPr>
                <w:sz w:val="22"/>
              </w:rPr>
            </w:pPr>
            <w:r>
              <w:rPr>
                <w:sz w:val="22"/>
              </w:rPr>
              <w:t>音像制品或者非音像复制单位复制的音像制品的</w:t>
            </w:r>
          </w:p>
        </w:tc>
        <w:tc>
          <w:tcPr>
            <w:tcW w:w="2798" w:type="dxa"/>
            <w:vMerge w:val="restart"/>
            <w:tcBorders>
              <w:top w:val="single" w:color="auto" w:sz="4" w:space="0"/>
            </w:tcBorders>
          </w:tcPr>
          <w:p>
            <w:pPr>
              <w:pStyle w:val="7"/>
              <w:spacing w:before="15" w:line="266" w:lineRule="auto"/>
              <w:ind w:left="108" w:right="93"/>
              <w:rPr>
                <w:sz w:val="22"/>
              </w:rPr>
            </w:pPr>
            <w:r>
              <w:rPr>
                <w:spacing w:val="-10"/>
                <w:sz w:val="22"/>
              </w:rPr>
              <w:t>法行为，给予警告，没收违</w:t>
            </w:r>
            <w:r>
              <w:rPr>
                <w:spacing w:val="-3"/>
                <w:sz w:val="22"/>
              </w:rPr>
              <w:t>法经营的音像制品和违法</w:t>
            </w:r>
            <w:r>
              <w:rPr>
                <w:spacing w:val="-9"/>
                <w:sz w:val="22"/>
              </w:rPr>
              <w:t xml:space="preserve">所得;违法经营额 </w:t>
            </w:r>
            <w:r>
              <w:rPr>
                <w:sz w:val="22"/>
              </w:rPr>
              <w:t>1</w:t>
            </w:r>
            <w:r>
              <w:rPr>
                <w:spacing w:val="-15"/>
                <w:sz w:val="22"/>
              </w:rPr>
              <w:t xml:space="preserve"> 万元以</w:t>
            </w:r>
          </w:p>
          <w:p>
            <w:pPr>
              <w:pStyle w:val="7"/>
              <w:spacing w:line="279" w:lineRule="exact"/>
              <w:ind w:left="108"/>
              <w:rPr>
                <w:sz w:val="22"/>
              </w:rPr>
            </w:pPr>
            <w:r>
              <w:rPr>
                <w:spacing w:val="-13"/>
                <w:sz w:val="22"/>
              </w:rPr>
              <w:t xml:space="preserve">上的，并处违法经营额 </w:t>
            </w:r>
            <w:r>
              <w:rPr>
                <w:sz w:val="22"/>
              </w:rPr>
              <w:t>5</w:t>
            </w:r>
            <w:r>
              <w:rPr>
                <w:spacing w:val="-28"/>
                <w:sz w:val="22"/>
              </w:rPr>
              <w:t xml:space="preserve"> 倍</w:t>
            </w:r>
          </w:p>
          <w:p>
            <w:pPr>
              <w:pStyle w:val="7"/>
              <w:spacing w:before="30"/>
              <w:ind w:left="108"/>
              <w:rPr>
                <w:sz w:val="22"/>
              </w:rPr>
            </w:pPr>
            <w:r>
              <w:rPr>
                <w:sz w:val="22"/>
              </w:rPr>
              <w:t>以上 10 倍以下的罚款;违</w:t>
            </w:r>
          </w:p>
          <w:p>
            <w:pPr>
              <w:pStyle w:val="7"/>
              <w:spacing w:before="30"/>
              <w:ind w:left="108"/>
              <w:rPr>
                <w:sz w:val="22"/>
              </w:rPr>
            </w:pPr>
            <w:r>
              <w:rPr>
                <w:spacing w:val="-9"/>
                <w:sz w:val="22"/>
              </w:rPr>
              <w:t xml:space="preserve">法经营额不足 </w:t>
            </w:r>
            <w:r>
              <w:rPr>
                <w:sz w:val="22"/>
              </w:rPr>
              <w:t>1</w:t>
            </w:r>
            <w:r>
              <w:rPr>
                <w:spacing w:val="-21"/>
                <w:sz w:val="22"/>
              </w:rPr>
              <w:t xml:space="preserve"> 万元的，可</w:t>
            </w:r>
          </w:p>
          <w:p>
            <w:pPr>
              <w:pStyle w:val="7"/>
              <w:spacing w:before="30" w:line="266" w:lineRule="auto"/>
              <w:ind w:left="108" w:right="93"/>
              <w:rPr>
                <w:sz w:val="22"/>
              </w:rPr>
            </w:pPr>
            <w:r>
              <w:rPr>
                <w:spacing w:val="-18"/>
                <w:sz w:val="22"/>
              </w:rPr>
              <w:t xml:space="preserve">以处 </w:t>
            </w:r>
            <w:r>
              <w:rPr>
                <w:sz w:val="22"/>
              </w:rPr>
              <w:t>5</w:t>
            </w:r>
            <w:r>
              <w:rPr>
                <w:spacing w:val="-9"/>
                <w:sz w:val="22"/>
              </w:rPr>
              <w:t xml:space="preserve"> 万元以下的罚款;情</w:t>
            </w:r>
            <w:r>
              <w:rPr>
                <w:spacing w:val="-13"/>
                <w:sz w:val="22"/>
              </w:rPr>
              <w:t>节严重的，并责令停业整顿</w:t>
            </w:r>
            <w:r>
              <w:rPr>
                <w:spacing w:val="-3"/>
                <w:sz w:val="22"/>
              </w:rPr>
              <w:t>或者由原发证机关吊销许可证：</w:t>
            </w:r>
          </w:p>
        </w:tc>
        <w:tc>
          <w:tcPr>
            <w:tcW w:w="1132" w:type="dxa"/>
            <w:vMerge w:val="restart"/>
            <w:tcBorders>
              <w:top w:val="single" w:color="auto" w:sz="4" w:space="0"/>
            </w:tcBorders>
          </w:tcPr>
          <w:p>
            <w:pPr>
              <w:pStyle w:val="7"/>
              <w:rPr>
                <w:rFonts w:ascii="Times New Roman"/>
                <w:sz w:val="22"/>
              </w:rPr>
            </w:pPr>
          </w:p>
        </w:tc>
        <w:tc>
          <w:tcPr>
            <w:tcW w:w="3258" w:type="dxa"/>
            <w:tcBorders>
              <w:top w:val="single" w:color="auto" w:sz="4" w:space="0"/>
            </w:tcBorders>
          </w:tcPr>
          <w:p>
            <w:pPr>
              <w:pStyle w:val="7"/>
              <w:spacing w:before="180"/>
              <w:ind w:left="110"/>
              <w:rPr>
                <w:sz w:val="22"/>
              </w:rPr>
            </w:pPr>
            <w:r>
              <w:rPr>
                <w:sz w:val="22"/>
              </w:rPr>
              <w:t>违法经营额 10－12 万元。</w:t>
            </w:r>
          </w:p>
        </w:tc>
        <w:tc>
          <w:tcPr>
            <w:tcW w:w="1134" w:type="dxa"/>
            <w:vMerge w:val="restart"/>
            <w:tcBorders>
              <w:top w:val="single" w:color="auto" w:sz="4" w:space="0"/>
            </w:tcBorders>
          </w:tcPr>
          <w:p>
            <w:pPr>
              <w:pStyle w:val="7"/>
              <w:spacing w:before="15" w:line="266" w:lineRule="auto"/>
              <w:ind w:left="111" w:right="127"/>
              <w:jc w:val="both"/>
              <w:rPr>
                <w:sz w:val="22"/>
              </w:rPr>
            </w:pPr>
            <w:r>
              <w:rPr>
                <w:sz w:val="22"/>
              </w:rPr>
              <w:t>收违法经营的音像制品和违法所得</w:t>
            </w:r>
          </w:p>
        </w:tc>
        <w:tc>
          <w:tcPr>
            <w:tcW w:w="3258" w:type="dxa"/>
            <w:tcBorders>
              <w:top w:val="single" w:color="auto" w:sz="4" w:space="0"/>
            </w:tcBorders>
          </w:tcPr>
          <w:p>
            <w:pPr>
              <w:pStyle w:val="7"/>
              <w:spacing w:before="180"/>
              <w:ind w:left="112"/>
              <w:rPr>
                <w:sz w:val="22"/>
              </w:rPr>
            </w:pPr>
            <w:r>
              <w:rPr>
                <w:sz w:val="22"/>
              </w:rPr>
              <w:t>并处违法经营额 7 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5" w:hRule="atLeast"/>
        </w:trPr>
        <w:tc>
          <w:tcPr>
            <w:tcW w:w="818" w:type="dxa"/>
            <w:vMerge w:val="continue"/>
            <w:tcBorders>
              <w:top w:val="nil"/>
            </w:tcBorders>
          </w:tcPr>
          <w:p>
            <w:pPr>
              <w:rPr>
                <w:sz w:val="2"/>
                <w:szCs w:val="2"/>
              </w:rPr>
            </w:pPr>
          </w:p>
        </w:tc>
        <w:tc>
          <w:tcPr>
            <w:tcW w:w="1360" w:type="dxa"/>
            <w:vMerge w:val="continue"/>
            <w:tcBorders>
              <w:top w:val="nil"/>
            </w:tcBorders>
          </w:tcPr>
          <w:p>
            <w:pPr>
              <w:rPr>
                <w:sz w:val="2"/>
                <w:szCs w:val="2"/>
              </w:rPr>
            </w:pPr>
          </w:p>
        </w:tc>
        <w:tc>
          <w:tcPr>
            <w:tcW w:w="2798" w:type="dxa"/>
            <w:vMerge w:val="continue"/>
            <w:tcBorders>
              <w:top w:val="nil"/>
            </w:tcBorders>
          </w:tcPr>
          <w:p>
            <w:pPr>
              <w:rPr>
                <w:sz w:val="2"/>
                <w:szCs w:val="2"/>
              </w:rPr>
            </w:pPr>
          </w:p>
        </w:tc>
        <w:tc>
          <w:tcPr>
            <w:tcW w:w="1132" w:type="dxa"/>
            <w:vMerge w:val="continue"/>
            <w:tcBorders>
              <w:top w:val="nil"/>
            </w:tcBorders>
          </w:tcPr>
          <w:p>
            <w:pPr>
              <w:rPr>
                <w:sz w:val="2"/>
                <w:szCs w:val="2"/>
              </w:rPr>
            </w:pPr>
          </w:p>
        </w:tc>
        <w:tc>
          <w:tcPr>
            <w:tcW w:w="3258" w:type="dxa"/>
          </w:tcPr>
          <w:p>
            <w:pPr>
              <w:pStyle w:val="7"/>
              <w:spacing w:before="180"/>
              <w:ind w:left="110"/>
              <w:rPr>
                <w:sz w:val="22"/>
              </w:rPr>
            </w:pPr>
            <w:r>
              <w:rPr>
                <w:sz w:val="22"/>
              </w:rPr>
              <w:t>违法经营额 12－13 万元。</w:t>
            </w:r>
          </w:p>
        </w:tc>
        <w:tc>
          <w:tcPr>
            <w:tcW w:w="1134" w:type="dxa"/>
            <w:vMerge w:val="continue"/>
            <w:tcBorders>
              <w:top w:val="nil"/>
            </w:tcBorders>
          </w:tcPr>
          <w:p>
            <w:pPr>
              <w:rPr>
                <w:sz w:val="2"/>
                <w:szCs w:val="2"/>
              </w:rPr>
            </w:pPr>
          </w:p>
        </w:tc>
        <w:tc>
          <w:tcPr>
            <w:tcW w:w="3258" w:type="dxa"/>
          </w:tcPr>
          <w:p>
            <w:pPr>
              <w:pStyle w:val="7"/>
              <w:spacing w:before="180"/>
              <w:ind w:left="111"/>
              <w:rPr>
                <w:sz w:val="22"/>
              </w:rPr>
            </w:pPr>
            <w:r>
              <w:rPr>
                <w:sz w:val="22"/>
              </w:rPr>
              <w:t>并处违法经营额 8 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5" w:hRule="atLeast"/>
        </w:trPr>
        <w:tc>
          <w:tcPr>
            <w:tcW w:w="818" w:type="dxa"/>
            <w:vMerge w:val="continue"/>
            <w:tcBorders>
              <w:top w:val="nil"/>
            </w:tcBorders>
          </w:tcPr>
          <w:p>
            <w:pPr>
              <w:rPr>
                <w:sz w:val="2"/>
                <w:szCs w:val="2"/>
              </w:rPr>
            </w:pPr>
          </w:p>
        </w:tc>
        <w:tc>
          <w:tcPr>
            <w:tcW w:w="1360" w:type="dxa"/>
            <w:vMerge w:val="continue"/>
            <w:tcBorders>
              <w:top w:val="nil"/>
            </w:tcBorders>
          </w:tcPr>
          <w:p>
            <w:pPr>
              <w:rPr>
                <w:sz w:val="2"/>
                <w:szCs w:val="2"/>
              </w:rPr>
            </w:pPr>
          </w:p>
        </w:tc>
        <w:tc>
          <w:tcPr>
            <w:tcW w:w="2798" w:type="dxa"/>
            <w:vMerge w:val="continue"/>
            <w:tcBorders>
              <w:top w:val="nil"/>
            </w:tcBorders>
          </w:tcPr>
          <w:p>
            <w:pPr>
              <w:rPr>
                <w:sz w:val="2"/>
                <w:szCs w:val="2"/>
              </w:rPr>
            </w:pPr>
          </w:p>
        </w:tc>
        <w:tc>
          <w:tcPr>
            <w:tcW w:w="1132" w:type="dxa"/>
            <w:vMerge w:val="continue"/>
            <w:tcBorders>
              <w:top w:val="nil"/>
            </w:tcBorders>
          </w:tcPr>
          <w:p>
            <w:pPr>
              <w:rPr>
                <w:sz w:val="2"/>
                <w:szCs w:val="2"/>
              </w:rPr>
            </w:pPr>
          </w:p>
        </w:tc>
        <w:tc>
          <w:tcPr>
            <w:tcW w:w="3258" w:type="dxa"/>
          </w:tcPr>
          <w:p>
            <w:pPr>
              <w:pStyle w:val="7"/>
              <w:spacing w:before="180"/>
              <w:ind w:left="110"/>
              <w:rPr>
                <w:sz w:val="22"/>
              </w:rPr>
            </w:pPr>
            <w:r>
              <w:rPr>
                <w:sz w:val="22"/>
              </w:rPr>
              <w:t>违法经营额 13－14 万元。</w:t>
            </w:r>
          </w:p>
        </w:tc>
        <w:tc>
          <w:tcPr>
            <w:tcW w:w="1134" w:type="dxa"/>
            <w:vMerge w:val="continue"/>
            <w:tcBorders>
              <w:top w:val="nil"/>
            </w:tcBorders>
          </w:tcPr>
          <w:p>
            <w:pPr>
              <w:rPr>
                <w:sz w:val="2"/>
                <w:szCs w:val="2"/>
              </w:rPr>
            </w:pPr>
          </w:p>
        </w:tc>
        <w:tc>
          <w:tcPr>
            <w:tcW w:w="3258" w:type="dxa"/>
          </w:tcPr>
          <w:p>
            <w:pPr>
              <w:pStyle w:val="7"/>
              <w:spacing w:before="180"/>
              <w:ind w:left="111"/>
              <w:rPr>
                <w:sz w:val="22"/>
              </w:rPr>
            </w:pPr>
            <w:r>
              <w:rPr>
                <w:sz w:val="22"/>
              </w:rPr>
              <w:t>并处违法经营额 9 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5" w:hRule="atLeast"/>
        </w:trPr>
        <w:tc>
          <w:tcPr>
            <w:tcW w:w="818" w:type="dxa"/>
            <w:vMerge w:val="continue"/>
            <w:tcBorders>
              <w:top w:val="nil"/>
            </w:tcBorders>
          </w:tcPr>
          <w:p>
            <w:pPr>
              <w:rPr>
                <w:sz w:val="2"/>
                <w:szCs w:val="2"/>
              </w:rPr>
            </w:pPr>
          </w:p>
        </w:tc>
        <w:tc>
          <w:tcPr>
            <w:tcW w:w="1360" w:type="dxa"/>
            <w:vMerge w:val="continue"/>
            <w:tcBorders>
              <w:top w:val="nil"/>
            </w:tcBorders>
          </w:tcPr>
          <w:p>
            <w:pPr>
              <w:rPr>
                <w:sz w:val="2"/>
                <w:szCs w:val="2"/>
              </w:rPr>
            </w:pPr>
          </w:p>
        </w:tc>
        <w:tc>
          <w:tcPr>
            <w:tcW w:w="2798" w:type="dxa"/>
            <w:vMerge w:val="continue"/>
            <w:tcBorders>
              <w:top w:val="nil"/>
            </w:tcBorders>
          </w:tcPr>
          <w:p>
            <w:pPr>
              <w:rPr>
                <w:sz w:val="2"/>
                <w:szCs w:val="2"/>
              </w:rPr>
            </w:pPr>
          </w:p>
        </w:tc>
        <w:tc>
          <w:tcPr>
            <w:tcW w:w="1132" w:type="dxa"/>
            <w:vMerge w:val="continue"/>
            <w:tcBorders>
              <w:top w:val="nil"/>
            </w:tcBorders>
          </w:tcPr>
          <w:p>
            <w:pPr>
              <w:rPr>
                <w:sz w:val="2"/>
                <w:szCs w:val="2"/>
              </w:rPr>
            </w:pPr>
          </w:p>
        </w:tc>
        <w:tc>
          <w:tcPr>
            <w:tcW w:w="3258" w:type="dxa"/>
          </w:tcPr>
          <w:p>
            <w:pPr>
              <w:pStyle w:val="7"/>
              <w:spacing w:before="180"/>
              <w:ind w:left="110"/>
              <w:rPr>
                <w:sz w:val="22"/>
              </w:rPr>
            </w:pPr>
            <w:r>
              <w:rPr>
                <w:sz w:val="22"/>
              </w:rPr>
              <w:t>违法经营额 14-15 万元。</w:t>
            </w:r>
          </w:p>
        </w:tc>
        <w:tc>
          <w:tcPr>
            <w:tcW w:w="1134" w:type="dxa"/>
            <w:vMerge w:val="continue"/>
            <w:tcBorders>
              <w:top w:val="nil"/>
            </w:tcBorders>
          </w:tcPr>
          <w:p>
            <w:pPr>
              <w:rPr>
                <w:sz w:val="2"/>
                <w:szCs w:val="2"/>
              </w:rPr>
            </w:pPr>
          </w:p>
        </w:tc>
        <w:tc>
          <w:tcPr>
            <w:tcW w:w="3258" w:type="dxa"/>
          </w:tcPr>
          <w:p>
            <w:pPr>
              <w:pStyle w:val="7"/>
              <w:spacing w:before="180"/>
              <w:ind w:left="111"/>
              <w:rPr>
                <w:sz w:val="22"/>
              </w:rPr>
            </w:pPr>
            <w:r>
              <w:rPr>
                <w:sz w:val="22"/>
              </w:rPr>
              <w:t>并处违法经营额 10 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2" w:hRule="atLeast"/>
        </w:trPr>
        <w:tc>
          <w:tcPr>
            <w:tcW w:w="818" w:type="dxa"/>
            <w:vMerge w:val="continue"/>
            <w:tcBorders>
              <w:top w:val="nil"/>
            </w:tcBorders>
          </w:tcPr>
          <w:p>
            <w:pPr>
              <w:rPr>
                <w:sz w:val="2"/>
                <w:szCs w:val="2"/>
              </w:rPr>
            </w:pPr>
          </w:p>
        </w:tc>
        <w:tc>
          <w:tcPr>
            <w:tcW w:w="1360" w:type="dxa"/>
            <w:vMerge w:val="continue"/>
            <w:tcBorders>
              <w:top w:val="nil"/>
            </w:tcBorders>
          </w:tcPr>
          <w:p>
            <w:pPr>
              <w:rPr>
                <w:sz w:val="2"/>
                <w:szCs w:val="2"/>
              </w:rPr>
            </w:pPr>
          </w:p>
        </w:tc>
        <w:tc>
          <w:tcPr>
            <w:tcW w:w="2798" w:type="dxa"/>
            <w:vMerge w:val="continue"/>
            <w:tcBorders>
              <w:top w:val="nil"/>
            </w:tcBorders>
          </w:tcPr>
          <w:p>
            <w:pPr>
              <w:rPr>
                <w:sz w:val="2"/>
                <w:szCs w:val="2"/>
              </w:rPr>
            </w:pPr>
          </w:p>
        </w:tc>
        <w:tc>
          <w:tcPr>
            <w:tcW w:w="1132" w:type="dxa"/>
          </w:tcPr>
          <w:p>
            <w:pPr>
              <w:pStyle w:val="7"/>
              <w:spacing w:before="180"/>
              <w:ind w:left="109"/>
              <w:rPr>
                <w:sz w:val="22"/>
              </w:rPr>
            </w:pPr>
            <w:r>
              <w:rPr>
                <w:sz w:val="22"/>
              </w:rPr>
              <w:t>情节严重</w:t>
            </w:r>
          </w:p>
        </w:tc>
        <w:tc>
          <w:tcPr>
            <w:tcW w:w="3258" w:type="dxa"/>
          </w:tcPr>
          <w:p>
            <w:pPr>
              <w:pStyle w:val="7"/>
              <w:spacing w:before="24"/>
              <w:ind w:left="110"/>
              <w:rPr>
                <w:sz w:val="22"/>
              </w:rPr>
            </w:pPr>
            <w:r>
              <w:rPr>
                <w:sz w:val="22"/>
              </w:rPr>
              <w:t>违法经营额巨大或者造成恶劣</w:t>
            </w:r>
          </w:p>
          <w:p>
            <w:pPr>
              <w:pStyle w:val="7"/>
              <w:spacing w:before="30"/>
              <w:ind w:left="110"/>
              <w:rPr>
                <w:sz w:val="22"/>
              </w:rPr>
            </w:pPr>
            <w:r>
              <w:rPr>
                <w:sz w:val="22"/>
              </w:rPr>
              <w:t>的社会影响。</w:t>
            </w:r>
          </w:p>
        </w:tc>
        <w:tc>
          <w:tcPr>
            <w:tcW w:w="1134" w:type="dxa"/>
            <w:vMerge w:val="continue"/>
            <w:tcBorders>
              <w:top w:val="nil"/>
            </w:tcBorders>
          </w:tcPr>
          <w:p>
            <w:pPr>
              <w:rPr>
                <w:sz w:val="2"/>
                <w:szCs w:val="2"/>
              </w:rPr>
            </w:pPr>
          </w:p>
        </w:tc>
        <w:tc>
          <w:tcPr>
            <w:tcW w:w="3258" w:type="dxa"/>
          </w:tcPr>
          <w:p>
            <w:pPr>
              <w:pStyle w:val="7"/>
              <w:spacing w:before="24"/>
              <w:ind w:left="112"/>
              <w:rPr>
                <w:sz w:val="22"/>
              </w:rPr>
            </w:pPr>
            <w:r>
              <w:rPr>
                <w:sz w:val="22"/>
              </w:rPr>
              <w:t>并责令停业整顿或者由原发证</w:t>
            </w:r>
          </w:p>
          <w:p>
            <w:pPr>
              <w:pStyle w:val="7"/>
              <w:spacing w:before="30"/>
              <w:ind w:left="112"/>
              <w:rPr>
                <w:sz w:val="22"/>
              </w:rPr>
            </w:pPr>
            <w:r>
              <w:rPr>
                <w:sz w:val="22"/>
              </w:rPr>
              <w:t>机关吊销许可证。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5" w:hRule="atLeast"/>
        </w:trPr>
        <w:tc>
          <w:tcPr>
            <w:tcW w:w="818" w:type="dxa"/>
            <w:vMerge w:val="continue"/>
            <w:tcBorders>
              <w:top w:val="nil"/>
            </w:tcBorders>
          </w:tcPr>
          <w:p>
            <w:pPr>
              <w:rPr>
                <w:sz w:val="2"/>
                <w:szCs w:val="2"/>
              </w:rPr>
            </w:pPr>
          </w:p>
        </w:tc>
        <w:tc>
          <w:tcPr>
            <w:tcW w:w="1360" w:type="dxa"/>
            <w:vMerge w:val="continue"/>
            <w:tcBorders>
              <w:top w:val="nil"/>
            </w:tcBorders>
          </w:tcPr>
          <w:p>
            <w:pPr>
              <w:rPr>
                <w:sz w:val="2"/>
                <w:szCs w:val="2"/>
              </w:rPr>
            </w:pPr>
          </w:p>
        </w:tc>
        <w:tc>
          <w:tcPr>
            <w:tcW w:w="2798" w:type="dxa"/>
            <w:vMerge w:val="continue"/>
            <w:tcBorders>
              <w:top w:val="nil"/>
            </w:tcBorders>
          </w:tcPr>
          <w:p>
            <w:pPr>
              <w:rPr>
                <w:sz w:val="2"/>
                <w:szCs w:val="2"/>
              </w:rPr>
            </w:pPr>
          </w:p>
        </w:tc>
        <w:tc>
          <w:tcPr>
            <w:tcW w:w="1132" w:type="dxa"/>
            <w:vMerge w:val="restart"/>
          </w:tcPr>
          <w:p>
            <w:pPr>
              <w:pStyle w:val="7"/>
              <w:rPr>
                <w:sz w:val="22"/>
              </w:rPr>
            </w:pPr>
          </w:p>
          <w:p>
            <w:pPr>
              <w:pStyle w:val="7"/>
              <w:rPr>
                <w:sz w:val="22"/>
              </w:rPr>
            </w:pPr>
          </w:p>
          <w:p>
            <w:pPr>
              <w:pStyle w:val="7"/>
              <w:rPr>
                <w:sz w:val="22"/>
              </w:rPr>
            </w:pPr>
          </w:p>
          <w:p>
            <w:pPr>
              <w:pStyle w:val="7"/>
              <w:rPr>
                <w:sz w:val="22"/>
              </w:rPr>
            </w:pPr>
          </w:p>
          <w:p>
            <w:pPr>
              <w:pStyle w:val="7"/>
              <w:rPr>
                <w:sz w:val="22"/>
              </w:rPr>
            </w:pPr>
          </w:p>
          <w:p>
            <w:pPr>
              <w:pStyle w:val="7"/>
              <w:spacing w:before="6"/>
              <w:rPr>
                <w:sz w:val="25"/>
              </w:rPr>
            </w:pPr>
          </w:p>
          <w:p>
            <w:pPr>
              <w:pStyle w:val="7"/>
              <w:spacing w:line="266" w:lineRule="auto"/>
              <w:ind w:left="126" w:right="110"/>
              <w:jc w:val="center"/>
              <w:rPr>
                <w:sz w:val="22"/>
              </w:rPr>
            </w:pPr>
            <w:r>
              <w:rPr>
                <w:sz w:val="22"/>
              </w:rPr>
              <w:t>违法经营额不足 1 万元以上的</w:t>
            </w:r>
          </w:p>
        </w:tc>
        <w:tc>
          <w:tcPr>
            <w:tcW w:w="3258" w:type="dxa"/>
          </w:tcPr>
          <w:p>
            <w:pPr>
              <w:pStyle w:val="7"/>
              <w:spacing w:before="27"/>
              <w:ind w:left="110"/>
              <w:rPr>
                <w:sz w:val="22"/>
              </w:rPr>
            </w:pPr>
            <w:r>
              <w:rPr>
                <w:sz w:val="22"/>
              </w:rPr>
              <w:t>违法行为轻微并及时纠正，没有</w:t>
            </w:r>
          </w:p>
          <w:p>
            <w:pPr>
              <w:pStyle w:val="7"/>
              <w:spacing w:before="30"/>
              <w:ind w:left="110"/>
              <w:rPr>
                <w:sz w:val="22"/>
              </w:rPr>
            </w:pPr>
            <w:r>
              <w:rPr>
                <w:sz w:val="22"/>
              </w:rPr>
              <w:t>造成危害后果的。</w:t>
            </w:r>
          </w:p>
        </w:tc>
        <w:tc>
          <w:tcPr>
            <w:tcW w:w="1134" w:type="dxa"/>
            <w:vMerge w:val="continue"/>
            <w:tcBorders>
              <w:top w:val="nil"/>
            </w:tcBorders>
          </w:tcPr>
          <w:p>
            <w:pPr>
              <w:rPr>
                <w:sz w:val="2"/>
                <w:szCs w:val="2"/>
              </w:rPr>
            </w:pPr>
          </w:p>
        </w:tc>
        <w:tc>
          <w:tcPr>
            <w:tcW w:w="3258" w:type="dxa"/>
          </w:tcPr>
          <w:p>
            <w:pPr>
              <w:pStyle w:val="7"/>
              <w:spacing w:before="183"/>
              <w:ind w:left="112"/>
              <w:rPr>
                <w:sz w:val="22"/>
              </w:rPr>
            </w:pPr>
            <w:r>
              <w:rPr>
                <w:sz w:val="22"/>
              </w:rPr>
              <w:t>不予行政处罚。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5" w:hRule="atLeast"/>
        </w:trPr>
        <w:tc>
          <w:tcPr>
            <w:tcW w:w="818" w:type="dxa"/>
            <w:vMerge w:val="continue"/>
            <w:tcBorders>
              <w:top w:val="nil"/>
            </w:tcBorders>
          </w:tcPr>
          <w:p>
            <w:pPr>
              <w:rPr>
                <w:sz w:val="2"/>
                <w:szCs w:val="2"/>
              </w:rPr>
            </w:pPr>
          </w:p>
        </w:tc>
        <w:tc>
          <w:tcPr>
            <w:tcW w:w="1360" w:type="dxa"/>
            <w:vMerge w:val="continue"/>
            <w:tcBorders>
              <w:top w:val="nil"/>
            </w:tcBorders>
          </w:tcPr>
          <w:p>
            <w:pPr>
              <w:rPr>
                <w:sz w:val="2"/>
                <w:szCs w:val="2"/>
              </w:rPr>
            </w:pPr>
          </w:p>
        </w:tc>
        <w:tc>
          <w:tcPr>
            <w:tcW w:w="2798" w:type="dxa"/>
            <w:vMerge w:val="continue"/>
            <w:tcBorders>
              <w:top w:val="nil"/>
            </w:tcBorders>
          </w:tcPr>
          <w:p>
            <w:pPr>
              <w:rPr>
                <w:sz w:val="2"/>
                <w:szCs w:val="2"/>
              </w:rPr>
            </w:pPr>
          </w:p>
        </w:tc>
        <w:tc>
          <w:tcPr>
            <w:tcW w:w="1132" w:type="dxa"/>
            <w:vMerge w:val="continue"/>
            <w:tcBorders>
              <w:top w:val="nil"/>
            </w:tcBorders>
          </w:tcPr>
          <w:p>
            <w:pPr>
              <w:rPr>
                <w:sz w:val="2"/>
                <w:szCs w:val="2"/>
              </w:rPr>
            </w:pPr>
          </w:p>
        </w:tc>
        <w:tc>
          <w:tcPr>
            <w:tcW w:w="3258" w:type="dxa"/>
          </w:tcPr>
          <w:p>
            <w:pPr>
              <w:pStyle w:val="7"/>
              <w:spacing w:before="183"/>
              <w:ind w:left="110"/>
              <w:rPr>
                <w:sz w:val="22"/>
              </w:rPr>
            </w:pPr>
            <w:r>
              <w:rPr>
                <w:sz w:val="22"/>
              </w:rPr>
              <w:t>违法经营额 2000 元以下。</w:t>
            </w:r>
          </w:p>
        </w:tc>
        <w:tc>
          <w:tcPr>
            <w:tcW w:w="1134" w:type="dxa"/>
            <w:vMerge w:val="continue"/>
            <w:tcBorders>
              <w:top w:val="nil"/>
            </w:tcBorders>
          </w:tcPr>
          <w:p>
            <w:pPr>
              <w:rPr>
                <w:sz w:val="2"/>
                <w:szCs w:val="2"/>
              </w:rPr>
            </w:pPr>
          </w:p>
        </w:tc>
        <w:tc>
          <w:tcPr>
            <w:tcW w:w="3258" w:type="dxa"/>
          </w:tcPr>
          <w:p>
            <w:pPr>
              <w:pStyle w:val="7"/>
              <w:spacing w:before="183"/>
              <w:ind w:left="111"/>
              <w:rPr>
                <w:sz w:val="22"/>
              </w:rPr>
            </w:pPr>
            <w:r>
              <w:rPr>
                <w:sz w:val="22"/>
              </w:rPr>
              <w:t>可以处 1 万元以下罚款。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5" w:hRule="atLeast"/>
        </w:trPr>
        <w:tc>
          <w:tcPr>
            <w:tcW w:w="818" w:type="dxa"/>
            <w:vMerge w:val="continue"/>
            <w:tcBorders>
              <w:top w:val="nil"/>
            </w:tcBorders>
          </w:tcPr>
          <w:p>
            <w:pPr>
              <w:rPr>
                <w:sz w:val="2"/>
                <w:szCs w:val="2"/>
              </w:rPr>
            </w:pPr>
          </w:p>
        </w:tc>
        <w:tc>
          <w:tcPr>
            <w:tcW w:w="1360" w:type="dxa"/>
            <w:vMerge w:val="continue"/>
            <w:tcBorders>
              <w:top w:val="nil"/>
            </w:tcBorders>
          </w:tcPr>
          <w:p>
            <w:pPr>
              <w:rPr>
                <w:sz w:val="2"/>
                <w:szCs w:val="2"/>
              </w:rPr>
            </w:pPr>
          </w:p>
        </w:tc>
        <w:tc>
          <w:tcPr>
            <w:tcW w:w="2798" w:type="dxa"/>
            <w:vMerge w:val="continue"/>
            <w:tcBorders>
              <w:top w:val="nil"/>
            </w:tcBorders>
          </w:tcPr>
          <w:p>
            <w:pPr>
              <w:rPr>
                <w:sz w:val="2"/>
                <w:szCs w:val="2"/>
              </w:rPr>
            </w:pPr>
          </w:p>
        </w:tc>
        <w:tc>
          <w:tcPr>
            <w:tcW w:w="1132" w:type="dxa"/>
            <w:vMerge w:val="continue"/>
            <w:tcBorders>
              <w:top w:val="nil"/>
            </w:tcBorders>
          </w:tcPr>
          <w:p>
            <w:pPr>
              <w:rPr>
                <w:sz w:val="2"/>
                <w:szCs w:val="2"/>
              </w:rPr>
            </w:pPr>
          </w:p>
        </w:tc>
        <w:tc>
          <w:tcPr>
            <w:tcW w:w="3258" w:type="dxa"/>
          </w:tcPr>
          <w:p>
            <w:pPr>
              <w:pStyle w:val="7"/>
              <w:spacing w:before="183"/>
              <w:ind w:left="110"/>
              <w:rPr>
                <w:sz w:val="22"/>
              </w:rPr>
            </w:pPr>
            <w:r>
              <w:rPr>
                <w:sz w:val="22"/>
              </w:rPr>
              <w:t>违法经营额 2000－4000 元。</w:t>
            </w:r>
          </w:p>
        </w:tc>
        <w:tc>
          <w:tcPr>
            <w:tcW w:w="1134" w:type="dxa"/>
            <w:vMerge w:val="continue"/>
            <w:tcBorders>
              <w:top w:val="nil"/>
            </w:tcBorders>
          </w:tcPr>
          <w:p>
            <w:pPr>
              <w:rPr>
                <w:sz w:val="2"/>
                <w:szCs w:val="2"/>
              </w:rPr>
            </w:pPr>
          </w:p>
        </w:tc>
        <w:tc>
          <w:tcPr>
            <w:tcW w:w="3258" w:type="dxa"/>
          </w:tcPr>
          <w:p>
            <w:pPr>
              <w:pStyle w:val="7"/>
              <w:spacing w:before="183"/>
              <w:ind w:left="111"/>
              <w:rPr>
                <w:sz w:val="22"/>
              </w:rPr>
            </w:pPr>
            <w:r>
              <w:rPr>
                <w:sz w:val="22"/>
              </w:rPr>
              <w:t>可以处 1－2 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5" w:hRule="atLeast"/>
        </w:trPr>
        <w:tc>
          <w:tcPr>
            <w:tcW w:w="818" w:type="dxa"/>
            <w:vMerge w:val="continue"/>
            <w:tcBorders>
              <w:top w:val="nil"/>
            </w:tcBorders>
          </w:tcPr>
          <w:p>
            <w:pPr>
              <w:rPr>
                <w:sz w:val="2"/>
                <w:szCs w:val="2"/>
              </w:rPr>
            </w:pPr>
          </w:p>
        </w:tc>
        <w:tc>
          <w:tcPr>
            <w:tcW w:w="1360" w:type="dxa"/>
            <w:vMerge w:val="continue"/>
            <w:tcBorders>
              <w:top w:val="nil"/>
            </w:tcBorders>
          </w:tcPr>
          <w:p>
            <w:pPr>
              <w:rPr>
                <w:sz w:val="2"/>
                <w:szCs w:val="2"/>
              </w:rPr>
            </w:pPr>
          </w:p>
        </w:tc>
        <w:tc>
          <w:tcPr>
            <w:tcW w:w="2798" w:type="dxa"/>
            <w:vMerge w:val="continue"/>
            <w:tcBorders>
              <w:top w:val="nil"/>
            </w:tcBorders>
          </w:tcPr>
          <w:p>
            <w:pPr>
              <w:rPr>
                <w:sz w:val="2"/>
                <w:szCs w:val="2"/>
              </w:rPr>
            </w:pPr>
          </w:p>
        </w:tc>
        <w:tc>
          <w:tcPr>
            <w:tcW w:w="1132" w:type="dxa"/>
            <w:vMerge w:val="continue"/>
            <w:tcBorders>
              <w:top w:val="nil"/>
            </w:tcBorders>
          </w:tcPr>
          <w:p>
            <w:pPr>
              <w:rPr>
                <w:sz w:val="2"/>
                <w:szCs w:val="2"/>
              </w:rPr>
            </w:pPr>
          </w:p>
        </w:tc>
        <w:tc>
          <w:tcPr>
            <w:tcW w:w="3258" w:type="dxa"/>
          </w:tcPr>
          <w:p>
            <w:pPr>
              <w:pStyle w:val="7"/>
              <w:spacing w:before="11"/>
              <w:rPr>
                <w:sz w:val="25"/>
              </w:rPr>
            </w:pPr>
          </w:p>
          <w:p>
            <w:pPr>
              <w:pStyle w:val="7"/>
              <w:ind w:left="110"/>
              <w:rPr>
                <w:sz w:val="22"/>
              </w:rPr>
            </w:pPr>
            <w:r>
              <w:rPr>
                <w:sz w:val="22"/>
              </w:rPr>
              <w:t>违法经营额 4000－6000 元。</w:t>
            </w:r>
          </w:p>
        </w:tc>
        <w:tc>
          <w:tcPr>
            <w:tcW w:w="1134" w:type="dxa"/>
            <w:vMerge w:val="continue"/>
            <w:tcBorders>
              <w:top w:val="nil"/>
            </w:tcBorders>
          </w:tcPr>
          <w:p>
            <w:pPr>
              <w:rPr>
                <w:sz w:val="2"/>
                <w:szCs w:val="2"/>
              </w:rPr>
            </w:pPr>
          </w:p>
        </w:tc>
        <w:tc>
          <w:tcPr>
            <w:tcW w:w="3258" w:type="dxa"/>
          </w:tcPr>
          <w:p>
            <w:pPr>
              <w:pStyle w:val="7"/>
              <w:spacing w:before="11"/>
              <w:rPr>
                <w:sz w:val="25"/>
              </w:rPr>
            </w:pPr>
          </w:p>
          <w:p>
            <w:pPr>
              <w:pStyle w:val="7"/>
              <w:ind w:left="111"/>
              <w:rPr>
                <w:sz w:val="22"/>
              </w:rPr>
            </w:pPr>
            <w:r>
              <w:rPr>
                <w:sz w:val="22"/>
              </w:rPr>
              <w:t>可以处 2－3 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9" w:hRule="atLeast"/>
        </w:trPr>
        <w:tc>
          <w:tcPr>
            <w:tcW w:w="818" w:type="dxa"/>
            <w:vMerge w:val="continue"/>
            <w:tcBorders>
              <w:top w:val="nil"/>
            </w:tcBorders>
          </w:tcPr>
          <w:p>
            <w:pPr>
              <w:rPr>
                <w:sz w:val="2"/>
                <w:szCs w:val="2"/>
              </w:rPr>
            </w:pPr>
          </w:p>
        </w:tc>
        <w:tc>
          <w:tcPr>
            <w:tcW w:w="1360" w:type="dxa"/>
            <w:vMerge w:val="continue"/>
            <w:tcBorders>
              <w:top w:val="nil"/>
            </w:tcBorders>
          </w:tcPr>
          <w:p>
            <w:pPr>
              <w:rPr>
                <w:sz w:val="2"/>
                <w:szCs w:val="2"/>
              </w:rPr>
            </w:pPr>
          </w:p>
        </w:tc>
        <w:tc>
          <w:tcPr>
            <w:tcW w:w="2798" w:type="dxa"/>
            <w:vMerge w:val="continue"/>
            <w:tcBorders>
              <w:top w:val="nil"/>
            </w:tcBorders>
          </w:tcPr>
          <w:p>
            <w:pPr>
              <w:rPr>
                <w:sz w:val="2"/>
                <w:szCs w:val="2"/>
              </w:rPr>
            </w:pPr>
          </w:p>
        </w:tc>
        <w:tc>
          <w:tcPr>
            <w:tcW w:w="1132" w:type="dxa"/>
            <w:vMerge w:val="continue"/>
            <w:tcBorders>
              <w:top w:val="nil"/>
            </w:tcBorders>
          </w:tcPr>
          <w:p>
            <w:pPr>
              <w:rPr>
                <w:sz w:val="2"/>
                <w:szCs w:val="2"/>
              </w:rPr>
            </w:pPr>
          </w:p>
        </w:tc>
        <w:tc>
          <w:tcPr>
            <w:tcW w:w="3258" w:type="dxa"/>
          </w:tcPr>
          <w:p>
            <w:pPr>
              <w:pStyle w:val="7"/>
              <w:spacing w:before="2"/>
              <w:rPr>
                <w:sz w:val="24"/>
              </w:rPr>
            </w:pPr>
          </w:p>
          <w:p>
            <w:pPr>
              <w:pStyle w:val="7"/>
              <w:ind w:left="110"/>
              <w:rPr>
                <w:sz w:val="22"/>
              </w:rPr>
            </w:pPr>
            <w:r>
              <w:rPr>
                <w:sz w:val="22"/>
              </w:rPr>
              <w:t>违法经营额 6000－8000 元。</w:t>
            </w:r>
          </w:p>
        </w:tc>
        <w:tc>
          <w:tcPr>
            <w:tcW w:w="1134" w:type="dxa"/>
            <w:vMerge w:val="continue"/>
            <w:tcBorders>
              <w:top w:val="nil"/>
            </w:tcBorders>
          </w:tcPr>
          <w:p>
            <w:pPr>
              <w:rPr>
                <w:sz w:val="2"/>
                <w:szCs w:val="2"/>
              </w:rPr>
            </w:pPr>
          </w:p>
        </w:tc>
        <w:tc>
          <w:tcPr>
            <w:tcW w:w="3258" w:type="dxa"/>
          </w:tcPr>
          <w:p>
            <w:pPr>
              <w:pStyle w:val="7"/>
              <w:spacing w:before="2"/>
              <w:rPr>
                <w:sz w:val="24"/>
              </w:rPr>
            </w:pPr>
          </w:p>
          <w:p>
            <w:pPr>
              <w:pStyle w:val="7"/>
              <w:ind w:left="111"/>
              <w:rPr>
                <w:sz w:val="22"/>
              </w:rPr>
            </w:pPr>
            <w:r>
              <w:rPr>
                <w:sz w:val="22"/>
              </w:rPr>
              <w:t>可以处 3－4 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6" w:hRule="atLeast"/>
        </w:trPr>
        <w:tc>
          <w:tcPr>
            <w:tcW w:w="818" w:type="dxa"/>
            <w:vMerge w:val="continue"/>
            <w:tcBorders>
              <w:top w:val="nil"/>
            </w:tcBorders>
          </w:tcPr>
          <w:p>
            <w:pPr>
              <w:rPr>
                <w:sz w:val="2"/>
                <w:szCs w:val="2"/>
              </w:rPr>
            </w:pPr>
          </w:p>
        </w:tc>
        <w:tc>
          <w:tcPr>
            <w:tcW w:w="1360" w:type="dxa"/>
            <w:vMerge w:val="continue"/>
            <w:tcBorders>
              <w:top w:val="nil"/>
            </w:tcBorders>
          </w:tcPr>
          <w:p>
            <w:pPr>
              <w:rPr>
                <w:sz w:val="2"/>
                <w:szCs w:val="2"/>
              </w:rPr>
            </w:pPr>
          </w:p>
        </w:tc>
        <w:tc>
          <w:tcPr>
            <w:tcW w:w="2798" w:type="dxa"/>
            <w:vMerge w:val="continue"/>
            <w:tcBorders>
              <w:top w:val="nil"/>
            </w:tcBorders>
          </w:tcPr>
          <w:p>
            <w:pPr>
              <w:rPr>
                <w:sz w:val="2"/>
                <w:szCs w:val="2"/>
              </w:rPr>
            </w:pPr>
          </w:p>
        </w:tc>
        <w:tc>
          <w:tcPr>
            <w:tcW w:w="1132" w:type="dxa"/>
            <w:vMerge w:val="continue"/>
            <w:tcBorders>
              <w:top w:val="nil"/>
            </w:tcBorders>
          </w:tcPr>
          <w:p>
            <w:pPr>
              <w:rPr>
                <w:sz w:val="2"/>
                <w:szCs w:val="2"/>
              </w:rPr>
            </w:pPr>
          </w:p>
        </w:tc>
        <w:tc>
          <w:tcPr>
            <w:tcW w:w="3258" w:type="dxa"/>
          </w:tcPr>
          <w:p>
            <w:pPr>
              <w:pStyle w:val="7"/>
              <w:spacing w:before="6"/>
              <w:rPr>
                <w:sz w:val="22"/>
              </w:rPr>
            </w:pPr>
          </w:p>
          <w:p>
            <w:pPr>
              <w:pStyle w:val="7"/>
              <w:ind w:left="110"/>
              <w:rPr>
                <w:sz w:val="22"/>
              </w:rPr>
            </w:pPr>
            <w:r>
              <w:rPr>
                <w:sz w:val="22"/>
              </w:rPr>
              <w:t>违法经营额 8000－10000 元。</w:t>
            </w:r>
          </w:p>
        </w:tc>
        <w:tc>
          <w:tcPr>
            <w:tcW w:w="1134" w:type="dxa"/>
            <w:vMerge w:val="continue"/>
            <w:tcBorders>
              <w:top w:val="nil"/>
            </w:tcBorders>
          </w:tcPr>
          <w:p>
            <w:pPr>
              <w:rPr>
                <w:sz w:val="2"/>
                <w:szCs w:val="2"/>
              </w:rPr>
            </w:pPr>
          </w:p>
        </w:tc>
        <w:tc>
          <w:tcPr>
            <w:tcW w:w="3258" w:type="dxa"/>
          </w:tcPr>
          <w:p>
            <w:pPr>
              <w:pStyle w:val="7"/>
              <w:spacing w:before="6"/>
              <w:rPr>
                <w:sz w:val="22"/>
              </w:rPr>
            </w:pPr>
          </w:p>
          <w:p>
            <w:pPr>
              <w:pStyle w:val="7"/>
              <w:ind w:left="111"/>
              <w:rPr>
                <w:sz w:val="22"/>
              </w:rPr>
            </w:pPr>
            <w:r>
              <w:rPr>
                <w:sz w:val="22"/>
              </w:rPr>
              <w:t>可以处 4－5 万元罚款。</w:t>
            </w:r>
          </w:p>
        </w:tc>
      </w:tr>
    </w:tbl>
    <w:p>
      <w:pPr>
        <w:spacing w:after="0"/>
        <w:rPr>
          <w:sz w:val="22"/>
        </w:rPr>
        <w:sectPr>
          <w:footerReference r:id="rId123" w:type="default"/>
          <w:pgSz w:w="16840" w:h="11910" w:orient="landscape"/>
          <w:pgMar w:top="1100" w:right="780" w:bottom="280" w:left="1040" w:header="0" w:footer="0" w:gutter="0"/>
          <w:cols w:space="720" w:num="1"/>
        </w:sectPr>
      </w:pPr>
    </w:p>
    <w:p>
      <w:pPr>
        <w:pStyle w:val="2"/>
        <w:rPr>
          <w:sz w:val="20"/>
        </w:rPr>
      </w:pPr>
    </w:p>
    <w:p>
      <w:pPr>
        <w:pStyle w:val="2"/>
        <w:rPr>
          <w:sz w:val="20"/>
        </w:rPr>
      </w:pPr>
    </w:p>
    <w:p>
      <w:pPr>
        <w:pStyle w:val="2"/>
        <w:spacing w:before="9"/>
        <w:rPr>
          <w:sz w:val="13"/>
        </w:rPr>
      </w:pPr>
    </w:p>
    <w:tbl>
      <w:tblPr>
        <w:tblStyle w:val="3"/>
        <w:tblW w:w="0" w:type="auto"/>
        <w:tblInd w:w="3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18"/>
        <w:gridCol w:w="1360"/>
        <w:gridCol w:w="2798"/>
        <w:gridCol w:w="1132"/>
        <w:gridCol w:w="3258"/>
        <w:gridCol w:w="1134"/>
        <w:gridCol w:w="325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818" w:type="dxa"/>
            <w:vMerge w:val="restart"/>
            <w:tcBorders>
              <w:top w:val="single" w:color="auto" w:sz="4" w:space="0"/>
            </w:tcBorders>
          </w:tcPr>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spacing w:before="5"/>
              <w:rPr>
                <w:sz w:val="31"/>
              </w:rPr>
            </w:pPr>
          </w:p>
          <w:p>
            <w:pPr>
              <w:pStyle w:val="7"/>
              <w:spacing w:before="1"/>
              <w:ind w:left="280" w:right="268"/>
              <w:jc w:val="center"/>
              <w:rPr>
                <w:sz w:val="22"/>
              </w:rPr>
            </w:pPr>
            <w:r>
              <w:rPr>
                <w:sz w:val="22"/>
              </w:rPr>
              <w:t>10</w:t>
            </w:r>
          </w:p>
        </w:tc>
        <w:tc>
          <w:tcPr>
            <w:tcW w:w="1360" w:type="dxa"/>
            <w:vMerge w:val="restart"/>
            <w:tcBorders>
              <w:top w:val="single" w:color="auto" w:sz="4" w:space="0"/>
            </w:tcBorders>
          </w:tcPr>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spacing w:before="5"/>
              <w:rPr>
                <w:sz w:val="24"/>
              </w:rPr>
            </w:pPr>
          </w:p>
          <w:p>
            <w:pPr>
              <w:pStyle w:val="7"/>
              <w:spacing w:line="266" w:lineRule="auto"/>
              <w:ind w:left="108" w:right="-29"/>
              <w:rPr>
                <w:sz w:val="22"/>
              </w:rPr>
            </w:pPr>
            <w:r>
              <w:rPr>
                <w:spacing w:val="-13"/>
                <w:sz w:val="22"/>
              </w:rPr>
              <w:t>批发、零售、</w:t>
            </w:r>
            <w:r>
              <w:rPr>
                <w:spacing w:val="-9"/>
                <w:sz w:val="22"/>
              </w:rPr>
              <w:t>出租或者放</w:t>
            </w:r>
            <w:r>
              <w:rPr>
                <w:spacing w:val="-7"/>
                <w:sz w:val="22"/>
              </w:rPr>
              <w:t>映未经国务</w:t>
            </w:r>
            <w:r>
              <w:rPr>
                <w:spacing w:val="-5"/>
                <w:sz w:val="22"/>
              </w:rPr>
              <w:t>院文化行政</w:t>
            </w:r>
            <w:r>
              <w:rPr>
                <w:spacing w:val="-4"/>
                <w:sz w:val="22"/>
              </w:rPr>
              <w:t>部门批准进口的音像制品的</w:t>
            </w:r>
          </w:p>
        </w:tc>
        <w:tc>
          <w:tcPr>
            <w:tcW w:w="2798" w:type="dxa"/>
            <w:vMerge w:val="restart"/>
            <w:tcBorders>
              <w:top w:val="single" w:color="auto" w:sz="4" w:space="0"/>
            </w:tcBorders>
          </w:tcPr>
          <w:p>
            <w:pPr>
              <w:pStyle w:val="7"/>
              <w:rPr>
                <w:sz w:val="22"/>
              </w:rPr>
            </w:pPr>
          </w:p>
          <w:p>
            <w:pPr>
              <w:pStyle w:val="7"/>
              <w:rPr>
                <w:sz w:val="22"/>
              </w:rPr>
            </w:pPr>
          </w:p>
          <w:p>
            <w:pPr>
              <w:pStyle w:val="7"/>
              <w:rPr>
                <w:sz w:val="22"/>
              </w:rPr>
            </w:pPr>
          </w:p>
          <w:p>
            <w:pPr>
              <w:pStyle w:val="7"/>
              <w:rPr>
                <w:sz w:val="22"/>
              </w:rPr>
            </w:pPr>
          </w:p>
          <w:p>
            <w:pPr>
              <w:pStyle w:val="7"/>
              <w:rPr>
                <w:sz w:val="22"/>
              </w:rPr>
            </w:pPr>
          </w:p>
          <w:p>
            <w:pPr>
              <w:pStyle w:val="7"/>
              <w:spacing w:before="10"/>
              <w:rPr>
                <w:sz w:val="17"/>
              </w:rPr>
            </w:pPr>
          </w:p>
          <w:p>
            <w:pPr>
              <w:pStyle w:val="7"/>
              <w:ind w:left="108"/>
              <w:rPr>
                <w:sz w:val="22"/>
              </w:rPr>
            </w:pPr>
            <w:r>
              <w:rPr>
                <w:sz w:val="22"/>
              </w:rPr>
              <w:t>第四十五条</w:t>
            </w:r>
          </w:p>
          <w:p>
            <w:pPr>
              <w:pStyle w:val="7"/>
              <w:spacing w:before="9"/>
              <w:rPr>
                <w:sz w:val="26"/>
              </w:rPr>
            </w:pPr>
          </w:p>
          <w:p>
            <w:pPr>
              <w:pStyle w:val="7"/>
              <w:spacing w:line="266" w:lineRule="auto"/>
              <w:ind w:left="108" w:right="93" w:firstLine="441"/>
              <w:rPr>
                <w:sz w:val="22"/>
              </w:rPr>
            </w:pPr>
            <w:r>
              <w:rPr>
                <w:spacing w:val="-11"/>
                <w:sz w:val="22"/>
              </w:rPr>
              <w:t>有下列行为之一的，由</w:t>
            </w:r>
            <w:r>
              <w:rPr>
                <w:spacing w:val="-3"/>
                <w:sz w:val="22"/>
              </w:rPr>
              <w:t>文化行政部门责令停止违</w:t>
            </w:r>
            <w:r>
              <w:rPr>
                <w:spacing w:val="-10"/>
                <w:sz w:val="22"/>
              </w:rPr>
              <w:t>法行为，给予警告，没收违</w:t>
            </w:r>
            <w:r>
              <w:rPr>
                <w:spacing w:val="-3"/>
                <w:sz w:val="22"/>
              </w:rPr>
              <w:t>法经营的音像制品和违法</w:t>
            </w:r>
            <w:r>
              <w:rPr>
                <w:spacing w:val="-9"/>
                <w:sz w:val="22"/>
              </w:rPr>
              <w:t xml:space="preserve">所得;违法经营额 </w:t>
            </w:r>
            <w:r>
              <w:rPr>
                <w:sz w:val="22"/>
              </w:rPr>
              <w:t>1</w:t>
            </w:r>
            <w:r>
              <w:rPr>
                <w:spacing w:val="-15"/>
                <w:sz w:val="22"/>
              </w:rPr>
              <w:t xml:space="preserve"> 万元以</w:t>
            </w:r>
          </w:p>
          <w:p>
            <w:pPr>
              <w:pStyle w:val="7"/>
              <w:spacing w:line="277" w:lineRule="exact"/>
              <w:ind w:left="108"/>
              <w:rPr>
                <w:sz w:val="22"/>
              </w:rPr>
            </w:pPr>
            <w:r>
              <w:rPr>
                <w:spacing w:val="-13"/>
                <w:sz w:val="22"/>
              </w:rPr>
              <w:t xml:space="preserve">上的，并处违法经营额 </w:t>
            </w:r>
            <w:r>
              <w:rPr>
                <w:sz w:val="22"/>
              </w:rPr>
              <w:t>5</w:t>
            </w:r>
            <w:r>
              <w:rPr>
                <w:spacing w:val="-28"/>
                <w:sz w:val="22"/>
              </w:rPr>
              <w:t xml:space="preserve"> 倍</w:t>
            </w:r>
          </w:p>
          <w:p>
            <w:pPr>
              <w:pStyle w:val="7"/>
              <w:spacing w:before="30"/>
              <w:ind w:left="108"/>
              <w:rPr>
                <w:sz w:val="22"/>
              </w:rPr>
            </w:pPr>
            <w:r>
              <w:rPr>
                <w:sz w:val="22"/>
              </w:rPr>
              <w:t>以上 10 倍以下的罚款;违</w:t>
            </w:r>
          </w:p>
          <w:p>
            <w:pPr>
              <w:pStyle w:val="7"/>
              <w:spacing w:before="30"/>
              <w:ind w:left="108"/>
              <w:rPr>
                <w:sz w:val="22"/>
              </w:rPr>
            </w:pPr>
            <w:r>
              <w:rPr>
                <w:spacing w:val="-9"/>
                <w:sz w:val="22"/>
              </w:rPr>
              <w:t xml:space="preserve">法经营额不足 </w:t>
            </w:r>
            <w:r>
              <w:rPr>
                <w:sz w:val="22"/>
              </w:rPr>
              <w:t>1</w:t>
            </w:r>
            <w:r>
              <w:rPr>
                <w:spacing w:val="-21"/>
                <w:sz w:val="22"/>
              </w:rPr>
              <w:t xml:space="preserve"> 万元的，可</w:t>
            </w:r>
          </w:p>
          <w:p>
            <w:pPr>
              <w:pStyle w:val="7"/>
              <w:spacing w:before="30" w:line="266" w:lineRule="auto"/>
              <w:ind w:left="108" w:right="93"/>
              <w:rPr>
                <w:sz w:val="22"/>
              </w:rPr>
            </w:pPr>
            <w:r>
              <w:rPr>
                <w:spacing w:val="-18"/>
                <w:sz w:val="22"/>
              </w:rPr>
              <w:t xml:space="preserve">以处 </w:t>
            </w:r>
            <w:r>
              <w:rPr>
                <w:sz w:val="22"/>
              </w:rPr>
              <w:t>5</w:t>
            </w:r>
            <w:r>
              <w:rPr>
                <w:spacing w:val="-9"/>
                <w:sz w:val="22"/>
              </w:rPr>
              <w:t xml:space="preserve"> 万元以下的罚款;情</w:t>
            </w:r>
            <w:r>
              <w:rPr>
                <w:spacing w:val="-13"/>
                <w:sz w:val="22"/>
              </w:rPr>
              <w:t>节严重的，并责令停业整顿</w:t>
            </w:r>
            <w:r>
              <w:rPr>
                <w:spacing w:val="-3"/>
                <w:sz w:val="22"/>
              </w:rPr>
              <w:t>或者由原发证机关吊销许可证：</w:t>
            </w:r>
          </w:p>
        </w:tc>
        <w:tc>
          <w:tcPr>
            <w:tcW w:w="1132" w:type="dxa"/>
            <w:vMerge w:val="restart"/>
            <w:tcBorders>
              <w:top w:val="single" w:color="auto" w:sz="4" w:space="0"/>
            </w:tcBorders>
          </w:tcPr>
          <w:p>
            <w:pPr>
              <w:pStyle w:val="7"/>
              <w:rPr>
                <w:sz w:val="22"/>
              </w:rPr>
            </w:pPr>
          </w:p>
          <w:p>
            <w:pPr>
              <w:pStyle w:val="7"/>
              <w:rPr>
                <w:sz w:val="22"/>
              </w:rPr>
            </w:pPr>
          </w:p>
          <w:p>
            <w:pPr>
              <w:pStyle w:val="7"/>
              <w:rPr>
                <w:sz w:val="22"/>
              </w:rPr>
            </w:pPr>
          </w:p>
          <w:p>
            <w:pPr>
              <w:pStyle w:val="7"/>
              <w:rPr>
                <w:sz w:val="22"/>
              </w:rPr>
            </w:pPr>
          </w:p>
          <w:p>
            <w:pPr>
              <w:pStyle w:val="7"/>
              <w:rPr>
                <w:sz w:val="22"/>
              </w:rPr>
            </w:pPr>
          </w:p>
          <w:p>
            <w:pPr>
              <w:pStyle w:val="7"/>
              <w:spacing w:before="9"/>
              <w:rPr>
                <w:sz w:val="21"/>
              </w:rPr>
            </w:pPr>
          </w:p>
          <w:p>
            <w:pPr>
              <w:pStyle w:val="7"/>
              <w:spacing w:line="266" w:lineRule="auto"/>
              <w:ind w:left="109" w:right="127"/>
              <w:jc w:val="both"/>
              <w:rPr>
                <w:sz w:val="22"/>
              </w:rPr>
            </w:pPr>
            <w:r>
              <w:rPr>
                <w:spacing w:val="-5"/>
                <w:sz w:val="22"/>
              </w:rPr>
              <w:t>违法经营</w:t>
            </w:r>
            <w:r>
              <w:rPr>
                <w:spacing w:val="-27"/>
                <w:sz w:val="22"/>
              </w:rPr>
              <w:t xml:space="preserve">额 </w:t>
            </w:r>
            <w:r>
              <w:rPr>
                <w:sz w:val="22"/>
              </w:rPr>
              <w:t>1</w:t>
            </w:r>
            <w:r>
              <w:rPr>
                <w:spacing w:val="-24"/>
                <w:sz w:val="22"/>
              </w:rPr>
              <w:t xml:space="preserve"> 万元</w:t>
            </w:r>
            <w:r>
              <w:rPr>
                <w:sz w:val="22"/>
              </w:rPr>
              <w:t>以上的</w:t>
            </w:r>
          </w:p>
        </w:tc>
        <w:tc>
          <w:tcPr>
            <w:tcW w:w="3258" w:type="dxa"/>
            <w:tcBorders>
              <w:top w:val="single" w:color="auto" w:sz="4" w:space="0"/>
            </w:tcBorders>
          </w:tcPr>
          <w:p>
            <w:pPr>
              <w:pStyle w:val="7"/>
              <w:spacing w:before="7"/>
              <w:rPr>
                <w:sz w:val="16"/>
              </w:rPr>
            </w:pPr>
          </w:p>
          <w:p>
            <w:pPr>
              <w:pStyle w:val="7"/>
              <w:ind w:left="110"/>
              <w:rPr>
                <w:sz w:val="22"/>
              </w:rPr>
            </w:pPr>
            <w:r>
              <w:rPr>
                <w:sz w:val="22"/>
              </w:rPr>
              <w:t>违法经营额 1－5 万元。</w:t>
            </w:r>
          </w:p>
        </w:tc>
        <w:tc>
          <w:tcPr>
            <w:tcW w:w="1134" w:type="dxa"/>
            <w:vMerge w:val="restart"/>
            <w:tcBorders>
              <w:top w:val="single" w:color="auto" w:sz="4" w:space="0"/>
            </w:tcBorders>
          </w:tcPr>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spacing w:before="156" w:line="266" w:lineRule="auto"/>
              <w:ind w:left="111" w:right="127"/>
              <w:rPr>
                <w:sz w:val="22"/>
              </w:rPr>
            </w:pPr>
            <w:r>
              <w:rPr>
                <w:sz w:val="22"/>
              </w:rPr>
              <w:t>责令停止违 法 行 为，给予警告，没收违法经营的音像制品和违法所得</w:t>
            </w:r>
          </w:p>
        </w:tc>
        <w:tc>
          <w:tcPr>
            <w:tcW w:w="3258" w:type="dxa"/>
            <w:tcBorders>
              <w:top w:val="single" w:color="auto" w:sz="4" w:space="0"/>
            </w:tcBorders>
          </w:tcPr>
          <w:p>
            <w:pPr>
              <w:pStyle w:val="7"/>
              <w:spacing w:before="7"/>
              <w:rPr>
                <w:sz w:val="16"/>
              </w:rPr>
            </w:pPr>
          </w:p>
          <w:p>
            <w:pPr>
              <w:pStyle w:val="7"/>
              <w:ind w:left="112"/>
              <w:rPr>
                <w:sz w:val="22"/>
              </w:rPr>
            </w:pPr>
            <w:r>
              <w:rPr>
                <w:sz w:val="22"/>
              </w:rPr>
              <w:t>并处违法经营额 5 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818" w:type="dxa"/>
            <w:vMerge w:val="continue"/>
            <w:tcBorders>
              <w:top w:val="nil"/>
            </w:tcBorders>
          </w:tcPr>
          <w:p>
            <w:pPr>
              <w:rPr>
                <w:sz w:val="2"/>
                <w:szCs w:val="2"/>
              </w:rPr>
            </w:pPr>
          </w:p>
        </w:tc>
        <w:tc>
          <w:tcPr>
            <w:tcW w:w="1360" w:type="dxa"/>
            <w:vMerge w:val="continue"/>
            <w:tcBorders>
              <w:top w:val="nil"/>
            </w:tcBorders>
          </w:tcPr>
          <w:p>
            <w:pPr>
              <w:rPr>
                <w:sz w:val="2"/>
                <w:szCs w:val="2"/>
              </w:rPr>
            </w:pPr>
          </w:p>
        </w:tc>
        <w:tc>
          <w:tcPr>
            <w:tcW w:w="2798" w:type="dxa"/>
            <w:vMerge w:val="continue"/>
            <w:tcBorders>
              <w:top w:val="nil"/>
            </w:tcBorders>
          </w:tcPr>
          <w:p>
            <w:pPr>
              <w:rPr>
                <w:sz w:val="2"/>
                <w:szCs w:val="2"/>
              </w:rPr>
            </w:pPr>
          </w:p>
        </w:tc>
        <w:tc>
          <w:tcPr>
            <w:tcW w:w="1132" w:type="dxa"/>
            <w:vMerge w:val="continue"/>
            <w:tcBorders>
              <w:top w:val="nil"/>
            </w:tcBorders>
          </w:tcPr>
          <w:p>
            <w:pPr>
              <w:rPr>
                <w:sz w:val="2"/>
                <w:szCs w:val="2"/>
              </w:rPr>
            </w:pPr>
          </w:p>
        </w:tc>
        <w:tc>
          <w:tcPr>
            <w:tcW w:w="3258" w:type="dxa"/>
          </w:tcPr>
          <w:p>
            <w:pPr>
              <w:pStyle w:val="7"/>
              <w:spacing w:before="6"/>
              <w:rPr>
                <w:sz w:val="16"/>
              </w:rPr>
            </w:pPr>
          </w:p>
          <w:p>
            <w:pPr>
              <w:pStyle w:val="7"/>
              <w:spacing w:before="1"/>
              <w:ind w:left="110"/>
              <w:rPr>
                <w:sz w:val="22"/>
              </w:rPr>
            </w:pPr>
            <w:r>
              <w:rPr>
                <w:sz w:val="22"/>
              </w:rPr>
              <w:t>违法经营额 5－10 万元。</w:t>
            </w:r>
          </w:p>
        </w:tc>
        <w:tc>
          <w:tcPr>
            <w:tcW w:w="1134" w:type="dxa"/>
            <w:vMerge w:val="continue"/>
            <w:tcBorders>
              <w:top w:val="nil"/>
            </w:tcBorders>
          </w:tcPr>
          <w:p>
            <w:pPr>
              <w:rPr>
                <w:sz w:val="2"/>
                <w:szCs w:val="2"/>
              </w:rPr>
            </w:pPr>
          </w:p>
        </w:tc>
        <w:tc>
          <w:tcPr>
            <w:tcW w:w="3258" w:type="dxa"/>
          </w:tcPr>
          <w:p>
            <w:pPr>
              <w:pStyle w:val="7"/>
              <w:spacing w:before="6"/>
              <w:rPr>
                <w:sz w:val="16"/>
              </w:rPr>
            </w:pPr>
          </w:p>
          <w:p>
            <w:pPr>
              <w:pStyle w:val="7"/>
              <w:spacing w:before="1"/>
              <w:ind w:left="111"/>
              <w:rPr>
                <w:sz w:val="22"/>
              </w:rPr>
            </w:pPr>
            <w:r>
              <w:rPr>
                <w:sz w:val="22"/>
              </w:rPr>
              <w:t>并处违法经营额 6 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818" w:type="dxa"/>
            <w:vMerge w:val="continue"/>
            <w:tcBorders>
              <w:top w:val="nil"/>
            </w:tcBorders>
          </w:tcPr>
          <w:p>
            <w:pPr>
              <w:rPr>
                <w:sz w:val="2"/>
                <w:szCs w:val="2"/>
              </w:rPr>
            </w:pPr>
          </w:p>
        </w:tc>
        <w:tc>
          <w:tcPr>
            <w:tcW w:w="1360" w:type="dxa"/>
            <w:vMerge w:val="continue"/>
            <w:tcBorders>
              <w:top w:val="nil"/>
            </w:tcBorders>
          </w:tcPr>
          <w:p>
            <w:pPr>
              <w:rPr>
                <w:sz w:val="2"/>
                <w:szCs w:val="2"/>
              </w:rPr>
            </w:pPr>
          </w:p>
        </w:tc>
        <w:tc>
          <w:tcPr>
            <w:tcW w:w="2798" w:type="dxa"/>
            <w:vMerge w:val="continue"/>
            <w:tcBorders>
              <w:top w:val="nil"/>
            </w:tcBorders>
          </w:tcPr>
          <w:p>
            <w:pPr>
              <w:rPr>
                <w:sz w:val="2"/>
                <w:szCs w:val="2"/>
              </w:rPr>
            </w:pPr>
          </w:p>
        </w:tc>
        <w:tc>
          <w:tcPr>
            <w:tcW w:w="1132" w:type="dxa"/>
            <w:vMerge w:val="continue"/>
            <w:tcBorders>
              <w:top w:val="nil"/>
            </w:tcBorders>
          </w:tcPr>
          <w:p>
            <w:pPr>
              <w:rPr>
                <w:sz w:val="2"/>
                <w:szCs w:val="2"/>
              </w:rPr>
            </w:pPr>
          </w:p>
        </w:tc>
        <w:tc>
          <w:tcPr>
            <w:tcW w:w="3258" w:type="dxa"/>
          </w:tcPr>
          <w:p>
            <w:pPr>
              <w:pStyle w:val="7"/>
              <w:spacing w:before="6"/>
              <w:rPr>
                <w:sz w:val="16"/>
              </w:rPr>
            </w:pPr>
          </w:p>
          <w:p>
            <w:pPr>
              <w:pStyle w:val="7"/>
              <w:ind w:left="110"/>
              <w:rPr>
                <w:sz w:val="22"/>
              </w:rPr>
            </w:pPr>
            <w:r>
              <w:rPr>
                <w:sz w:val="22"/>
              </w:rPr>
              <w:t>违法经营额 10－12 万元。</w:t>
            </w:r>
          </w:p>
        </w:tc>
        <w:tc>
          <w:tcPr>
            <w:tcW w:w="1134" w:type="dxa"/>
            <w:vMerge w:val="continue"/>
            <w:tcBorders>
              <w:top w:val="nil"/>
            </w:tcBorders>
          </w:tcPr>
          <w:p>
            <w:pPr>
              <w:rPr>
                <w:sz w:val="2"/>
                <w:szCs w:val="2"/>
              </w:rPr>
            </w:pPr>
          </w:p>
        </w:tc>
        <w:tc>
          <w:tcPr>
            <w:tcW w:w="3258" w:type="dxa"/>
          </w:tcPr>
          <w:p>
            <w:pPr>
              <w:pStyle w:val="7"/>
              <w:spacing w:before="6"/>
              <w:rPr>
                <w:sz w:val="16"/>
              </w:rPr>
            </w:pPr>
          </w:p>
          <w:p>
            <w:pPr>
              <w:pStyle w:val="7"/>
              <w:ind w:left="111"/>
              <w:rPr>
                <w:sz w:val="22"/>
              </w:rPr>
            </w:pPr>
            <w:r>
              <w:rPr>
                <w:sz w:val="22"/>
              </w:rPr>
              <w:t>并处违法经营额 7 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818" w:type="dxa"/>
            <w:vMerge w:val="continue"/>
            <w:tcBorders>
              <w:top w:val="nil"/>
            </w:tcBorders>
          </w:tcPr>
          <w:p>
            <w:pPr>
              <w:rPr>
                <w:sz w:val="2"/>
                <w:szCs w:val="2"/>
              </w:rPr>
            </w:pPr>
          </w:p>
        </w:tc>
        <w:tc>
          <w:tcPr>
            <w:tcW w:w="1360" w:type="dxa"/>
            <w:vMerge w:val="continue"/>
            <w:tcBorders>
              <w:top w:val="nil"/>
            </w:tcBorders>
          </w:tcPr>
          <w:p>
            <w:pPr>
              <w:rPr>
                <w:sz w:val="2"/>
                <w:szCs w:val="2"/>
              </w:rPr>
            </w:pPr>
          </w:p>
        </w:tc>
        <w:tc>
          <w:tcPr>
            <w:tcW w:w="2798" w:type="dxa"/>
            <w:vMerge w:val="continue"/>
            <w:tcBorders>
              <w:top w:val="nil"/>
            </w:tcBorders>
          </w:tcPr>
          <w:p>
            <w:pPr>
              <w:rPr>
                <w:sz w:val="2"/>
                <w:szCs w:val="2"/>
              </w:rPr>
            </w:pPr>
          </w:p>
        </w:tc>
        <w:tc>
          <w:tcPr>
            <w:tcW w:w="1132" w:type="dxa"/>
            <w:vMerge w:val="continue"/>
            <w:tcBorders>
              <w:top w:val="nil"/>
            </w:tcBorders>
          </w:tcPr>
          <w:p>
            <w:pPr>
              <w:rPr>
                <w:sz w:val="2"/>
                <w:szCs w:val="2"/>
              </w:rPr>
            </w:pPr>
          </w:p>
        </w:tc>
        <w:tc>
          <w:tcPr>
            <w:tcW w:w="3258" w:type="dxa"/>
          </w:tcPr>
          <w:p>
            <w:pPr>
              <w:pStyle w:val="7"/>
              <w:spacing w:before="6"/>
              <w:rPr>
                <w:sz w:val="16"/>
              </w:rPr>
            </w:pPr>
          </w:p>
          <w:p>
            <w:pPr>
              <w:pStyle w:val="7"/>
              <w:ind w:left="110"/>
              <w:rPr>
                <w:sz w:val="22"/>
              </w:rPr>
            </w:pPr>
            <w:r>
              <w:rPr>
                <w:sz w:val="22"/>
              </w:rPr>
              <w:t>违法经营额 12－14 万元。</w:t>
            </w:r>
          </w:p>
        </w:tc>
        <w:tc>
          <w:tcPr>
            <w:tcW w:w="1134" w:type="dxa"/>
            <w:vMerge w:val="continue"/>
            <w:tcBorders>
              <w:top w:val="nil"/>
            </w:tcBorders>
          </w:tcPr>
          <w:p>
            <w:pPr>
              <w:rPr>
                <w:sz w:val="2"/>
                <w:szCs w:val="2"/>
              </w:rPr>
            </w:pPr>
          </w:p>
        </w:tc>
        <w:tc>
          <w:tcPr>
            <w:tcW w:w="3258" w:type="dxa"/>
          </w:tcPr>
          <w:p>
            <w:pPr>
              <w:pStyle w:val="7"/>
              <w:spacing w:before="6"/>
              <w:rPr>
                <w:sz w:val="16"/>
              </w:rPr>
            </w:pPr>
          </w:p>
          <w:p>
            <w:pPr>
              <w:pStyle w:val="7"/>
              <w:ind w:left="111"/>
              <w:rPr>
                <w:sz w:val="22"/>
              </w:rPr>
            </w:pPr>
            <w:r>
              <w:rPr>
                <w:sz w:val="22"/>
              </w:rPr>
              <w:t>并处违法经营额 8 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2" w:hRule="atLeast"/>
        </w:trPr>
        <w:tc>
          <w:tcPr>
            <w:tcW w:w="818" w:type="dxa"/>
            <w:vMerge w:val="continue"/>
            <w:tcBorders>
              <w:top w:val="nil"/>
            </w:tcBorders>
          </w:tcPr>
          <w:p>
            <w:pPr>
              <w:rPr>
                <w:sz w:val="2"/>
                <w:szCs w:val="2"/>
              </w:rPr>
            </w:pPr>
          </w:p>
        </w:tc>
        <w:tc>
          <w:tcPr>
            <w:tcW w:w="1360" w:type="dxa"/>
            <w:vMerge w:val="continue"/>
            <w:tcBorders>
              <w:top w:val="nil"/>
            </w:tcBorders>
          </w:tcPr>
          <w:p>
            <w:pPr>
              <w:rPr>
                <w:sz w:val="2"/>
                <w:szCs w:val="2"/>
              </w:rPr>
            </w:pPr>
          </w:p>
        </w:tc>
        <w:tc>
          <w:tcPr>
            <w:tcW w:w="2798" w:type="dxa"/>
            <w:vMerge w:val="continue"/>
            <w:tcBorders>
              <w:top w:val="nil"/>
            </w:tcBorders>
          </w:tcPr>
          <w:p>
            <w:pPr>
              <w:rPr>
                <w:sz w:val="2"/>
                <w:szCs w:val="2"/>
              </w:rPr>
            </w:pPr>
          </w:p>
        </w:tc>
        <w:tc>
          <w:tcPr>
            <w:tcW w:w="1132" w:type="dxa"/>
            <w:vMerge w:val="continue"/>
            <w:tcBorders>
              <w:top w:val="nil"/>
            </w:tcBorders>
          </w:tcPr>
          <w:p>
            <w:pPr>
              <w:rPr>
                <w:sz w:val="2"/>
                <w:szCs w:val="2"/>
              </w:rPr>
            </w:pPr>
          </w:p>
        </w:tc>
        <w:tc>
          <w:tcPr>
            <w:tcW w:w="3258" w:type="dxa"/>
          </w:tcPr>
          <w:p>
            <w:pPr>
              <w:pStyle w:val="7"/>
              <w:spacing w:before="6"/>
              <w:rPr>
                <w:sz w:val="16"/>
              </w:rPr>
            </w:pPr>
          </w:p>
          <w:p>
            <w:pPr>
              <w:pStyle w:val="7"/>
              <w:spacing w:before="1"/>
              <w:ind w:left="110"/>
              <w:rPr>
                <w:sz w:val="22"/>
              </w:rPr>
            </w:pPr>
            <w:r>
              <w:rPr>
                <w:sz w:val="22"/>
              </w:rPr>
              <w:t>违法经营额 14-15 万元。</w:t>
            </w:r>
          </w:p>
        </w:tc>
        <w:tc>
          <w:tcPr>
            <w:tcW w:w="1134" w:type="dxa"/>
            <w:vMerge w:val="continue"/>
            <w:tcBorders>
              <w:top w:val="nil"/>
            </w:tcBorders>
          </w:tcPr>
          <w:p>
            <w:pPr>
              <w:rPr>
                <w:sz w:val="2"/>
                <w:szCs w:val="2"/>
              </w:rPr>
            </w:pPr>
          </w:p>
        </w:tc>
        <w:tc>
          <w:tcPr>
            <w:tcW w:w="3258" w:type="dxa"/>
          </w:tcPr>
          <w:p>
            <w:pPr>
              <w:pStyle w:val="7"/>
              <w:spacing w:before="6"/>
              <w:rPr>
                <w:sz w:val="16"/>
              </w:rPr>
            </w:pPr>
          </w:p>
          <w:p>
            <w:pPr>
              <w:pStyle w:val="7"/>
              <w:spacing w:before="1"/>
              <w:ind w:left="111"/>
              <w:rPr>
                <w:sz w:val="22"/>
              </w:rPr>
            </w:pPr>
            <w:r>
              <w:rPr>
                <w:sz w:val="22"/>
              </w:rPr>
              <w:t>并处违法经营额 9 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818" w:type="dxa"/>
            <w:vMerge w:val="continue"/>
            <w:tcBorders>
              <w:top w:val="nil"/>
            </w:tcBorders>
          </w:tcPr>
          <w:p>
            <w:pPr>
              <w:rPr>
                <w:sz w:val="2"/>
                <w:szCs w:val="2"/>
              </w:rPr>
            </w:pPr>
          </w:p>
        </w:tc>
        <w:tc>
          <w:tcPr>
            <w:tcW w:w="1360" w:type="dxa"/>
            <w:vMerge w:val="continue"/>
            <w:tcBorders>
              <w:top w:val="nil"/>
            </w:tcBorders>
          </w:tcPr>
          <w:p>
            <w:pPr>
              <w:rPr>
                <w:sz w:val="2"/>
                <w:szCs w:val="2"/>
              </w:rPr>
            </w:pPr>
          </w:p>
        </w:tc>
        <w:tc>
          <w:tcPr>
            <w:tcW w:w="2798" w:type="dxa"/>
            <w:vMerge w:val="continue"/>
            <w:tcBorders>
              <w:top w:val="nil"/>
            </w:tcBorders>
          </w:tcPr>
          <w:p>
            <w:pPr>
              <w:rPr>
                <w:sz w:val="2"/>
                <w:szCs w:val="2"/>
              </w:rPr>
            </w:pPr>
          </w:p>
        </w:tc>
        <w:tc>
          <w:tcPr>
            <w:tcW w:w="1132" w:type="dxa"/>
            <w:vMerge w:val="continue"/>
            <w:tcBorders>
              <w:top w:val="nil"/>
            </w:tcBorders>
          </w:tcPr>
          <w:p>
            <w:pPr>
              <w:rPr>
                <w:sz w:val="2"/>
                <w:szCs w:val="2"/>
              </w:rPr>
            </w:pPr>
          </w:p>
        </w:tc>
        <w:tc>
          <w:tcPr>
            <w:tcW w:w="3258" w:type="dxa"/>
          </w:tcPr>
          <w:p>
            <w:pPr>
              <w:pStyle w:val="7"/>
              <w:spacing w:before="6"/>
              <w:rPr>
                <w:sz w:val="16"/>
              </w:rPr>
            </w:pPr>
          </w:p>
          <w:p>
            <w:pPr>
              <w:pStyle w:val="7"/>
              <w:ind w:left="110"/>
              <w:rPr>
                <w:sz w:val="22"/>
              </w:rPr>
            </w:pPr>
            <w:r>
              <w:rPr>
                <w:sz w:val="22"/>
              </w:rPr>
              <w:t>违法经营额 15 万元以上。</w:t>
            </w:r>
          </w:p>
        </w:tc>
        <w:tc>
          <w:tcPr>
            <w:tcW w:w="1134" w:type="dxa"/>
            <w:vMerge w:val="continue"/>
            <w:tcBorders>
              <w:top w:val="nil"/>
            </w:tcBorders>
          </w:tcPr>
          <w:p>
            <w:pPr>
              <w:rPr>
                <w:sz w:val="2"/>
                <w:szCs w:val="2"/>
              </w:rPr>
            </w:pPr>
          </w:p>
        </w:tc>
        <w:tc>
          <w:tcPr>
            <w:tcW w:w="3258" w:type="dxa"/>
          </w:tcPr>
          <w:p>
            <w:pPr>
              <w:pStyle w:val="7"/>
              <w:spacing w:before="6"/>
              <w:rPr>
                <w:sz w:val="16"/>
              </w:rPr>
            </w:pPr>
          </w:p>
          <w:p>
            <w:pPr>
              <w:pStyle w:val="7"/>
              <w:ind w:left="111"/>
              <w:rPr>
                <w:sz w:val="22"/>
              </w:rPr>
            </w:pPr>
            <w:r>
              <w:rPr>
                <w:sz w:val="22"/>
              </w:rPr>
              <w:t>并处违法经营额 10 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818" w:type="dxa"/>
            <w:vMerge w:val="continue"/>
            <w:tcBorders>
              <w:top w:val="nil"/>
            </w:tcBorders>
          </w:tcPr>
          <w:p>
            <w:pPr>
              <w:rPr>
                <w:sz w:val="2"/>
                <w:szCs w:val="2"/>
              </w:rPr>
            </w:pPr>
          </w:p>
        </w:tc>
        <w:tc>
          <w:tcPr>
            <w:tcW w:w="1360" w:type="dxa"/>
            <w:vMerge w:val="continue"/>
            <w:tcBorders>
              <w:top w:val="nil"/>
            </w:tcBorders>
          </w:tcPr>
          <w:p>
            <w:pPr>
              <w:rPr>
                <w:sz w:val="2"/>
                <w:szCs w:val="2"/>
              </w:rPr>
            </w:pPr>
          </w:p>
        </w:tc>
        <w:tc>
          <w:tcPr>
            <w:tcW w:w="2798" w:type="dxa"/>
            <w:vMerge w:val="continue"/>
            <w:tcBorders>
              <w:top w:val="nil"/>
            </w:tcBorders>
          </w:tcPr>
          <w:p>
            <w:pPr>
              <w:rPr>
                <w:sz w:val="2"/>
                <w:szCs w:val="2"/>
              </w:rPr>
            </w:pPr>
          </w:p>
        </w:tc>
        <w:tc>
          <w:tcPr>
            <w:tcW w:w="1132" w:type="dxa"/>
          </w:tcPr>
          <w:p>
            <w:pPr>
              <w:pStyle w:val="7"/>
              <w:spacing w:before="6"/>
              <w:rPr>
                <w:sz w:val="16"/>
              </w:rPr>
            </w:pPr>
          </w:p>
          <w:p>
            <w:pPr>
              <w:pStyle w:val="7"/>
              <w:ind w:left="109"/>
              <w:rPr>
                <w:sz w:val="22"/>
              </w:rPr>
            </w:pPr>
            <w:r>
              <w:rPr>
                <w:sz w:val="22"/>
              </w:rPr>
              <w:t>情节严重</w:t>
            </w:r>
          </w:p>
        </w:tc>
        <w:tc>
          <w:tcPr>
            <w:tcW w:w="3258" w:type="dxa"/>
          </w:tcPr>
          <w:p>
            <w:pPr>
              <w:pStyle w:val="7"/>
              <w:spacing w:before="56" w:line="266" w:lineRule="auto"/>
              <w:ind w:left="110" w:right="274"/>
              <w:rPr>
                <w:sz w:val="22"/>
              </w:rPr>
            </w:pPr>
            <w:r>
              <w:rPr>
                <w:sz w:val="22"/>
              </w:rPr>
              <w:t>违法经营额巨大或者造成恶劣的社会影响。</w:t>
            </w:r>
          </w:p>
        </w:tc>
        <w:tc>
          <w:tcPr>
            <w:tcW w:w="1134" w:type="dxa"/>
            <w:vMerge w:val="continue"/>
            <w:tcBorders>
              <w:top w:val="nil"/>
            </w:tcBorders>
          </w:tcPr>
          <w:p>
            <w:pPr>
              <w:rPr>
                <w:sz w:val="2"/>
                <w:szCs w:val="2"/>
              </w:rPr>
            </w:pPr>
          </w:p>
        </w:tc>
        <w:tc>
          <w:tcPr>
            <w:tcW w:w="3258" w:type="dxa"/>
          </w:tcPr>
          <w:p>
            <w:pPr>
              <w:pStyle w:val="7"/>
              <w:spacing w:before="56" w:line="266" w:lineRule="auto"/>
              <w:ind w:left="112" w:right="271"/>
              <w:rPr>
                <w:sz w:val="22"/>
              </w:rPr>
            </w:pPr>
            <w:r>
              <w:rPr>
                <w:sz w:val="22"/>
              </w:rPr>
              <w:t>并责令停业整顿或者由原发证机关吊销许可证。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818" w:type="dxa"/>
            <w:vMerge w:val="continue"/>
            <w:tcBorders>
              <w:top w:val="nil"/>
            </w:tcBorders>
          </w:tcPr>
          <w:p>
            <w:pPr>
              <w:rPr>
                <w:sz w:val="2"/>
                <w:szCs w:val="2"/>
              </w:rPr>
            </w:pPr>
          </w:p>
        </w:tc>
        <w:tc>
          <w:tcPr>
            <w:tcW w:w="1360" w:type="dxa"/>
            <w:vMerge w:val="continue"/>
            <w:tcBorders>
              <w:top w:val="nil"/>
            </w:tcBorders>
          </w:tcPr>
          <w:p>
            <w:pPr>
              <w:rPr>
                <w:sz w:val="2"/>
                <w:szCs w:val="2"/>
              </w:rPr>
            </w:pPr>
          </w:p>
        </w:tc>
        <w:tc>
          <w:tcPr>
            <w:tcW w:w="2798" w:type="dxa"/>
            <w:vMerge w:val="continue"/>
            <w:tcBorders>
              <w:top w:val="nil"/>
            </w:tcBorders>
          </w:tcPr>
          <w:p>
            <w:pPr>
              <w:rPr>
                <w:sz w:val="2"/>
                <w:szCs w:val="2"/>
              </w:rPr>
            </w:pPr>
          </w:p>
        </w:tc>
        <w:tc>
          <w:tcPr>
            <w:tcW w:w="1132" w:type="dxa"/>
            <w:vMerge w:val="restart"/>
          </w:tcPr>
          <w:p>
            <w:pPr>
              <w:pStyle w:val="7"/>
              <w:rPr>
                <w:sz w:val="22"/>
              </w:rPr>
            </w:pPr>
          </w:p>
          <w:p>
            <w:pPr>
              <w:pStyle w:val="7"/>
              <w:rPr>
                <w:sz w:val="22"/>
              </w:rPr>
            </w:pPr>
          </w:p>
          <w:p>
            <w:pPr>
              <w:pStyle w:val="7"/>
              <w:spacing w:before="9"/>
              <w:rPr>
                <w:sz w:val="19"/>
              </w:rPr>
            </w:pPr>
          </w:p>
          <w:p>
            <w:pPr>
              <w:pStyle w:val="7"/>
              <w:spacing w:line="266" w:lineRule="auto"/>
              <w:ind w:left="126" w:right="110"/>
              <w:jc w:val="center"/>
              <w:rPr>
                <w:sz w:val="22"/>
              </w:rPr>
            </w:pPr>
            <w:r>
              <w:rPr>
                <w:sz w:val="22"/>
              </w:rPr>
              <w:t>违法经营额不足 1 万元以上的</w:t>
            </w:r>
          </w:p>
        </w:tc>
        <w:tc>
          <w:tcPr>
            <w:tcW w:w="3258" w:type="dxa"/>
          </w:tcPr>
          <w:p>
            <w:pPr>
              <w:pStyle w:val="7"/>
              <w:spacing w:before="55" w:line="266" w:lineRule="auto"/>
              <w:ind w:left="110" w:right="34"/>
              <w:rPr>
                <w:sz w:val="22"/>
              </w:rPr>
            </w:pPr>
            <w:r>
              <w:rPr>
                <w:sz w:val="22"/>
              </w:rPr>
              <w:t>违法行为轻微并及时纠正，没有造成危害后果的。</w:t>
            </w:r>
          </w:p>
        </w:tc>
        <w:tc>
          <w:tcPr>
            <w:tcW w:w="1134" w:type="dxa"/>
            <w:vMerge w:val="continue"/>
            <w:tcBorders>
              <w:top w:val="nil"/>
            </w:tcBorders>
          </w:tcPr>
          <w:p>
            <w:pPr>
              <w:rPr>
                <w:sz w:val="2"/>
                <w:szCs w:val="2"/>
              </w:rPr>
            </w:pPr>
          </w:p>
        </w:tc>
        <w:tc>
          <w:tcPr>
            <w:tcW w:w="3258" w:type="dxa"/>
          </w:tcPr>
          <w:p>
            <w:pPr>
              <w:pStyle w:val="7"/>
              <w:spacing w:before="6"/>
              <w:rPr>
                <w:sz w:val="16"/>
              </w:rPr>
            </w:pPr>
          </w:p>
          <w:p>
            <w:pPr>
              <w:pStyle w:val="7"/>
              <w:ind w:left="112"/>
              <w:rPr>
                <w:sz w:val="22"/>
              </w:rPr>
            </w:pPr>
            <w:r>
              <w:rPr>
                <w:sz w:val="22"/>
              </w:rPr>
              <w:t>不予行政处罚。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818" w:type="dxa"/>
            <w:vMerge w:val="continue"/>
            <w:tcBorders>
              <w:top w:val="nil"/>
            </w:tcBorders>
          </w:tcPr>
          <w:p>
            <w:pPr>
              <w:rPr>
                <w:sz w:val="2"/>
                <w:szCs w:val="2"/>
              </w:rPr>
            </w:pPr>
          </w:p>
        </w:tc>
        <w:tc>
          <w:tcPr>
            <w:tcW w:w="1360" w:type="dxa"/>
            <w:vMerge w:val="continue"/>
            <w:tcBorders>
              <w:top w:val="nil"/>
            </w:tcBorders>
          </w:tcPr>
          <w:p>
            <w:pPr>
              <w:rPr>
                <w:sz w:val="2"/>
                <w:szCs w:val="2"/>
              </w:rPr>
            </w:pPr>
          </w:p>
        </w:tc>
        <w:tc>
          <w:tcPr>
            <w:tcW w:w="2798" w:type="dxa"/>
            <w:vMerge w:val="continue"/>
            <w:tcBorders>
              <w:top w:val="nil"/>
            </w:tcBorders>
          </w:tcPr>
          <w:p>
            <w:pPr>
              <w:rPr>
                <w:sz w:val="2"/>
                <w:szCs w:val="2"/>
              </w:rPr>
            </w:pPr>
          </w:p>
        </w:tc>
        <w:tc>
          <w:tcPr>
            <w:tcW w:w="1132" w:type="dxa"/>
            <w:vMerge w:val="continue"/>
            <w:tcBorders>
              <w:top w:val="nil"/>
            </w:tcBorders>
          </w:tcPr>
          <w:p>
            <w:pPr>
              <w:rPr>
                <w:sz w:val="2"/>
                <w:szCs w:val="2"/>
              </w:rPr>
            </w:pPr>
          </w:p>
        </w:tc>
        <w:tc>
          <w:tcPr>
            <w:tcW w:w="3258" w:type="dxa"/>
          </w:tcPr>
          <w:p>
            <w:pPr>
              <w:pStyle w:val="7"/>
              <w:spacing w:before="6"/>
              <w:rPr>
                <w:sz w:val="16"/>
              </w:rPr>
            </w:pPr>
          </w:p>
          <w:p>
            <w:pPr>
              <w:pStyle w:val="7"/>
              <w:spacing w:before="1"/>
              <w:ind w:left="110"/>
              <w:rPr>
                <w:sz w:val="22"/>
              </w:rPr>
            </w:pPr>
            <w:r>
              <w:rPr>
                <w:sz w:val="22"/>
              </w:rPr>
              <w:t>违法经营额 2000 元以下。</w:t>
            </w:r>
          </w:p>
        </w:tc>
        <w:tc>
          <w:tcPr>
            <w:tcW w:w="1134" w:type="dxa"/>
            <w:vMerge w:val="continue"/>
            <w:tcBorders>
              <w:top w:val="nil"/>
            </w:tcBorders>
          </w:tcPr>
          <w:p>
            <w:pPr>
              <w:rPr>
                <w:sz w:val="2"/>
                <w:szCs w:val="2"/>
              </w:rPr>
            </w:pPr>
          </w:p>
        </w:tc>
        <w:tc>
          <w:tcPr>
            <w:tcW w:w="3258" w:type="dxa"/>
          </w:tcPr>
          <w:p>
            <w:pPr>
              <w:pStyle w:val="7"/>
              <w:spacing w:before="6"/>
              <w:rPr>
                <w:sz w:val="16"/>
              </w:rPr>
            </w:pPr>
          </w:p>
          <w:p>
            <w:pPr>
              <w:pStyle w:val="7"/>
              <w:spacing w:before="1"/>
              <w:ind w:left="111"/>
              <w:rPr>
                <w:sz w:val="22"/>
              </w:rPr>
            </w:pPr>
            <w:r>
              <w:rPr>
                <w:sz w:val="22"/>
              </w:rPr>
              <w:t>可以处 1 万元以下罚款。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818" w:type="dxa"/>
            <w:vMerge w:val="continue"/>
            <w:tcBorders>
              <w:top w:val="nil"/>
            </w:tcBorders>
          </w:tcPr>
          <w:p>
            <w:pPr>
              <w:rPr>
                <w:sz w:val="2"/>
                <w:szCs w:val="2"/>
              </w:rPr>
            </w:pPr>
          </w:p>
        </w:tc>
        <w:tc>
          <w:tcPr>
            <w:tcW w:w="1360" w:type="dxa"/>
            <w:vMerge w:val="continue"/>
            <w:tcBorders>
              <w:top w:val="nil"/>
            </w:tcBorders>
          </w:tcPr>
          <w:p>
            <w:pPr>
              <w:rPr>
                <w:sz w:val="2"/>
                <w:szCs w:val="2"/>
              </w:rPr>
            </w:pPr>
          </w:p>
        </w:tc>
        <w:tc>
          <w:tcPr>
            <w:tcW w:w="2798" w:type="dxa"/>
            <w:vMerge w:val="continue"/>
            <w:tcBorders>
              <w:top w:val="nil"/>
            </w:tcBorders>
          </w:tcPr>
          <w:p>
            <w:pPr>
              <w:rPr>
                <w:sz w:val="2"/>
                <w:szCs w:val="2"/>
              </w:rPr>
            </w:pPr>
          </w:p>
        </w:tc>
        <w:tc>
          <w:tcPr>
            <w:tcW w:w="1132" w:type="dxa"/>
            <w:vMerge w:val="continue"/>
            <w:tcBorders>
              <w:top w:val="nil"/>
            </w:tcBorders>
          </w:tcPr>
          <w:p>
            <w:pPr>
              <w:rPr>
                <w:sz w:val="2"/>
                <w:szCs w:val="2"/>
              </w:rPr>
            </w:pPr>
          </w:p>
        </w:tc>
        <w:tc>
          <w:tcPr>
            <w:tcW w:w="3258" w:type="dxa"/>
          </w:tcPr>
          <w:p>
            <w:pPr>
              <w:pStyle w:val="7"/>
              <w:spacing w:before="6"/>
              <w:rPr>
                <w:sz w:val="16"/>
              </w:rPr>
            </w:pPr>
          </w:p>
          <w:p>
            <w:pPr>
              <w:pStyle w:val="7"/>
              <w:ind w:left="110"/>
              <w:rPr>
                <w:sz w:val="22"/>
              </w:rPr>
            </w:pPr>
            <w:r>
              <w:rPr>
                <w:sz w:val="22"/>
              </w:rPr>
              <w:t>违法经营额 2000－4000 元。</w:t>
            </w:r>
          </w:p>
        </w:tc>
        <w:tc>
          <w:tcPr>
            <w:tcW w:w="1134" w:type="dxa"/>
            <w:vMerge w:val="continue"/>
            <w:tcBorders>
              <w:top w:val="nil"/>
            </w:tcBorders>
          </w:tcPr>
          <w:p>
            <w:pPr>
              <w:rPr>
                <w:sz w:val="2"/>
                <w:szCs w:val="2"/>
              </w:rPr>
            </w:pPr>
          </w:p>
        </w:tc>
        <w:tc>
          <w:tcPr>
            <w:tcW w:w="3258" w:type="dxa"/>
          </w:tcPr>
          <w:p>
            <w:pPr>
              <w:pStyle w:val="7"/>
              <w:spacing w:before="6"/>
              <w:rPr>
                <w:sz w:val="16"/>
              </w:rPr>
            </w:pPr>
          </w:p>
          <w:p>
            <w:pPr>
              <w:pStyle w:val="7"/>
              <w:ind w:left="111"/>
              <w:rPr>
                <w:sz w:val="22"/>
              </w:rPr>
            </w:pPr>
            <w:r>
              <w:rPr>
                <w:sz w:val="22"/>
              </w:rPr>
              <w:t>可以处 1－2 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818" w:type="dxa"/>
            <w:vMerge w:val="continue"/>
            <w:tcBorders>
              <w:top w:val="nil"/>
            </w:tcBorders>
          </w:tcPr>
          <w:p>
            <w:pPr>
              <w:rPr>
                <w:sz w:val="2"/>
                <w:szCs w:val="2"/>
              </w:rPr>
            </w:pPr>
          </w:p>
        </w:tc>
        <w:tc>
          <w:tcPr>
            <w:tcW w:w="1360" w:type="dxa"/>
            <w:vMerge w:val="continue"/>
            <w:tcBorders>
              <w:top w:val="nil"/>
            </w:tcBorders>
          </w:tcPr>
          <w:p>
            <w:pPr>
              <w:rPr>
                <w:sz w:val="2"/>
                <w:szCs w:val="2"/>
              </w:rPr>
            </w:pPr>
          </w:p>
        </w:tc>
        <w:tc>
          <w:tcPr>
            <w:tcW w:w="2798" w:type="dxa"/>
            <w:vMerge w:val="continue"/>
            <w:tcBorders>
              <w:top w:val="nil"/>
            </w:tcBorders>
          </w:tcPr>
          <w:p>
            <w:pPr>
              <w:rPr>
                <w:sz w:val="2"/>
                <w:szCs w:val="2"/>
              </w:rPr>
            </w:pPr>
          </w:p>
        </w:tc>
        <w:tc>
          <w:tcPr>
            <w:tcW w:w="1132" w:type="dxa"/>
            <w:vMerge w:val="continue"/>
            <w:tcBorders>
              <w:top w:val="nil"/>
            </w:tcBorders>
          </w:tcPr>
          <w:p>
            <w:pPr>
              <w:rPr>
                <w:sz w:val="2"/>
                <w:szCs w:val="2"/>
              </w:rPr>
            </w:pPr>
          </w:p>
        </w:tc>
        <w:tc>
          <w:tcPr>
            <w:tcW w:w="3258" w:type="dxa"/>
          </w:tcPr>
          <w:p>
            <w:pPr>
              <w:pStyle w:val="7"/>
              <w:spacing w:before="6"/>
              <w:rPr>
                <w:sz w:val="16"/>
              </w:rPr>
            </w:pPr>
          </w:p>
          <w:p>
            <w:pPr>
              <w:pStyle w:val="7"/>
              <w:ind w:left="110"/>
              <w:rPr>
                <w:sz w:val="22"/>
              </w:rPr>
            </w:pPr>
            <w:r>
              <w:rPr>
                <w:sz w:val="22"/>
              </w:rPr>
              <w:t>违法经营额 4000－6000 元。</w:t>
            </w:r>
          </w:p>
        </w:tc>
        <w:tc>
          <w:tcPr>
            <w:tcW w:w="1134" w:type="dxa"/>
            <w:vMerge w:val="continue"/>
            <w:tcBorders>
              <w:top w:val="nil"/>
            </w:tcBorders>
          </w:tcPr>
          <w:p>
            <w:pPr>
              <w:rPr>
                <w:sz w:val="2"/>
                <w:szCs w:val="2"/>
              </w:rPr>
            </w:pPr>
          </w:p>
        </w:tc>
        <w:tc>
          <w:tcPr>
            <w:tcW w:w="3258" w:type="dxa"/>
          </w:tcPr>
          <w:p>
            <w:pPr>
              <w:pStyle w:val="7"/>
              <w:spacing w:before="6"/>
              <w:rPr>
                <w:sz w:val="16"/>
              </w:rPr>
            </w:pPr>
          </w:p>
          <w:p>
            <w:pPr>
              <w:pStyle w:val="7"/>
              <w:ind w:left="111"/>
              <w:rPr>
                <w:sz w:val="22"/>
              </w:rPr>
            </w:pPr>
            <w:r>
              <w:rPr>
                <w:sz w:val="22"/>
              </w:rPr>
              <w:t>可以处 2－3 万元罚款。</w:t>
            </w:r>
          </w:p>
        </w:tc>
      </w:tr>
    </w:tbl>
    <w:p>
      <w:pPr>
        <w:spacing w:after="0"/>
        <w:rPr>
          <w:sz w:val="22"/>
        </w:rPr>
        <w:sectPr>
          <w:footerReference r:id="rId124" w:type="default"/>
          <w:pgSz w:w="16840" w:h="11910" w:orient="landscape"/>
          <w:pgMar w:top="1100" w:right="780" w:bottom="280" w:left="1040" w:header="0" w:footer="0" w:gutter="0"/>
          <w:cols w:space="720" w:num="1"/>
        </w:sectPr>
      </w:pPr>
    </w:p>
    <w:p>
      <w:pPr>
        <w:pStyle w:val="2"/>
        <w:rPr>
          <w:sz w:val="20"/>
        </w:rPr>
      </w:pPr>
    </w:p>
    <w:p>
      <w:pPr>
        <w:pStyle w:val="2"/>
        <w:rPr>
          <w:sz w:val="20"/>
        </w:rPr>
      </w:pPr>
    </w:p>
    <w:p>
      <w:pPr>
        <w:pStyle w:val="2"/>
        <w:spacing w:before="9"/>
        <w:rPr>
          <w:sz w:val="13"/>
        </w:rPr>
      </w:pPr>
    </w:p>
    <w:tbl>
      <w:tblPr>
        <w:tblStyle w:val="3"/>
        <w:tblW w:w="0" w:type="auto"/>
        <w:tblInd w:w="3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18"/>
        <w:gridCol w:w="1360"/>
        <w:gridCol w:w="2798"/>
        <w:gridCol w:w="1132"/>
        <w:gridCol w:w="3258"/>
        <w:gridCol w:w="1134"/>
        <w:gridCol w:w="325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818" w:type="dxa"/>
            <w:vMerge w:val="restart"/>
            <w:tcBorders>
              <w:top w:val="single" w:color="auto" w:sz="4" w:space="0"/>
            </w:tcBorders>
          </w:tcPr>
          <w:p>
            <w:pPr>
              <w:pStyle w:val="7"/>
              <w:rPr>
                <w:rFonts w:ascii="Times New Roman"/>
                <w:sz w:val="22"/>
              </w:rPr>
            </w:pPr>
          </w:p>
        </w:tc>
        <w:tc>
          <w:tcPr>
            <w:tcW w:w="1360" w:type="dxa"/>
            <w:vMerge w:val="restart"/>
            <w:tcBorders>
              <w:top w:val="single" w:color="auto" w:sz="4" w:space="0"/>
            </w:tcBorders>
          </w:tcPr>
          <w:p>
            <w:pPr>
              <w:pStyle w:val="7"/>
              <w:rPr>
                <w:rFonts w:ascii="Times New Roman"/>
                <w:sz w:val="22"/>
              </w:rPr>
            </w:pPr>
          </w:p>
        </w:tc>
        <w:tc>
          <w:tcPr>
            <w:tcW w:w="2798" w:type="dxa"/>
            <w:vMerge w:val="restart"/>
            <w:tcBorders>
              <w:top w:val="single" w:color="auto" w:sz="4" w:space="0"/>
            </w:tcBorders>
          </w:tcPr>
          <w:p>
            <w:pPr>
              <w:pStyle w:val="7"/>
              <w:rPr>
                <w:rFonts w:ascii="Times New Roman"/>
                <w:sz w:val="22"/>
              </w:rPr>
            </w:pPr>
          </w:p>
        </w:tc>
        <w:tc>
          <w:tcPr>
            <w:tcW w:w="1132" w:type="dxa"/>
            <w:vMerge w:val="restart"/>
            <w:tcBorders>
              <w:top w:val="single" w:color="auto" w:sz="4" w:space="0"/>
            </w:tcBorders>
          </w:tcPr>
          <w:p>
            <w:pPr>
              <w:pStyle w:val="7"/>
              <w:rPr>
                <w:rFonts w:ascii="Times New Roman"/>
                <w:sz w:val="22"/>
              </w:rPr>
            </w:pPr>
          </w:p>
        </w:tc>
        <w:tc>
          <w:tcPr>
            <w:tcW w:w="3258" w:type="dxa"/>
            <w:tcBorders>
              <w:top w:val="single" w:color="auto" w:sz="4" w:space="0"/>
            </w:tcBorders>
          </w:tcPr>
          <w:p>
            <w:pPr>
              <w:pStyle w:val="7"/>
              <w:spacing w:before="7"/>
              <w:rPr>
                <w:sz w:val="16"/>
              </w:rPr>
            </w:pPr>
          </w:p>
          <w:p>
            <w:pPr>
              <w:pStyle w:val="7"/>
              <w:ind w:left="110"/>
              <w:rPr>
                <w:sz w:val="22"/>
              </w:rPr>
            </w:pPr>
            <w:r>
              <w:rPr>
                <w:sz w:val="22"/>
              </w:rPr>
              <w:t>违法经营额 6000－8000 元。</w:t>
            </w:r>
          </w:p>
        </w:tc>
        <w:tc>
          <w:tcPr>
            <w:tcW w:w="1134" w:type="dxa"/>
            <w:vMerge w:val="restart"/>
            <w:tcBorders>
              <w:top w:val="single" w:color="auto" w:sz="4" w:space="0"/>
            </w:tcBorders>
          </w:tcPr>
          <w:p>
            <w:pPr>
              <w:pStyle w:val="7"/>
              <w:rPr>
                <w:rFonts w:ascii="Times New Roman"/>
                <w:sz w:val="22"/>
              </w:rPr>
            </w:pPr>
          </w:p>
        </w:tc>
        <w:tc>
          <w:tcPr>
            <w:tcW w:w="3258" w:type="dxa"/>
            <w:tcBorders>
              <w:top w:val="single" w:color="auto" w:sz="4" w:space="0"/>
            </w:tcBorders>
          </w:tcPr>
          <w:p>
            <w:pPr>
              <w:pStyle w:val="7"/>
              <w:spacing w:before="7"/>
              <w:rPr>
                <w:sz w:val="16"/>
              </w:rPr>
            </w:pPr>
          </w:p>
          <w:p>
            <w:pPr>
              <w:pStyle w:val="7"/>
              <w:ind w:left="111"/>
              <w:rPr>
                <w:sz w:val="22"/>
              </w:rPr>
            </w:pPr>
            <w:r>
              <w:rPr>
                <w:sz w:val="22"/>
              </w:rPr>
              <w:t>可以处 3－4 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818" w:type="dxa"/>
            <w:vMerge w:val="continue"/>
            <w:tcBorders>
              <w:top w:val="nil"/>
            </w:tcBorders>
          </w:tcPr>
          <w:p>
            <w:pPr>
              <w:rPr>
                <w:sz w:val="2"/>
                <w:szCs w:val="2"/>
              </w:rPr>
            </w:pPr>
          </w:p>
        </w:tc>
        <w:tc>
          <w:tcPr>
            <w:tcW w:w="1360" w:type="dxa"/>
            <w:vMerge w:val="continue"/>
            <w:tcBorders>
              <w:top w:val="nil"/>
            </w:tcBorders>
          </w:tcPr>
          <w:p>
            <w:pPr>
              <w:rPr>
                <w:sz w:val="2"/>
                <w:szCs w:val="2"/>
              </w:rPr>
            </w:pPr>
          </w:p>
        </w:tc>
        <w:tc>
          <w:tcPr>
            <w:tcW w:w="2798" w:type="dxa"/>
            <w:vMerge w:val="continue"/>
            <w:tcBorders>
              <w:top w:val="nil"/>
            </w:tcBorders>
          </w:tcPr>
          <w:p>
            <w:pPr>
              <w:rPr>
                <w:sz w:val="2"/>
                <w:szCs w:val="2"/>
              </w:rPr>
            </w:pPr>
          </w:p>
        </w:tc>
        <w:tc>
          <w:tcPr>
            <w:tcW w:w="1132" w:type="dxa"/>
            <w:vMerge w:val="continue"/>
            <w:tcBorders>
              <w:top w:val="nil"/>
            </w:tcBorders>
          </w:tcPr>
          <w:p>
            <w:pPr>
              <w:rPr>
                <w:sz w:val="2"/>
                <w:szCs w:val="2"/>
              </w:rPr>
            </w:pPr>
          </w:p>
        </w:tc>
        <w:tc>
          <w:tcPr>
            <w:tcW w:w="3258" w:type="dxa"/>
          </w:tcPr>
          <w:p>
            <w:pPr>
              <w:pStyle w:val="7"/>
              <w:spacing w:before="6"/>
              <w:rPr>
                <w:sz w:val="16"/>
              </w:rPr>
            </w:pPr>
          </w:p>
          <w:p>
            <w:pPr>
              <w:pStyle w:val="7"/>
              <w:spacing w:before="1"/>
              <w:ind w:left="110"/>
              <w:rPr>
                <w:sz w:val="22"/>
              </w:rPr>
            </w:pPr>
            <w:r>
              <w:rPr>
                <w:sz w:val="22"/>
              </w:rPr>
              <w:t>违法经营额 8000－10000 元。</w:t>
            </w:r>
          </w:p>
        </w:tc>
        <w:tc>
          <w:tcPr>
            <w:tcW w:w="1134" w:type="dxa"/>
            <w:vMerge w:val="continue"/>
            <w:tcBorders>
              <w:top w:val="nil"/>
            </w:tcBorders>
          </w:tcPr>
          <w:p>
            <w:pPr>
              <w:rPr>
                <w:sz w:val="2"/>
                <w:szCs w:val="2"/>
              </w:rPr>
            </w:pPr>
          </w:p>
        </w:tc>
        <w:tc>
          <w:tcPr>
            <w:tcW w:w="3258" w:type="dxa"/>
          </w:tcPr>
          <w:p>
            <w:pPr>
              <w:pStyle w:val="7"/>
              <w:spacing w:before="6"/>
              <w:rPr>
                <w:sz w:val="16"/>
              </w:rPr>
            </w:pPr>
          </w:p>
          <w:p>
            <w:pPr>
              <w:pStyle w:val="7"/>
              <w:spacing w:before="1"/>
              <w:ind w:left="111"/>
              <w:rPr>
                <w:sz w:val="22"/>
              </w:rPr>
            </w:pPr>
            <w:r>
              <w:rPr>
                <w:sz w:val="22"/>
              </w:rPr>
              <w:t>可以处 4－5 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818" w:type="dxa"/>
            <w:vMerge w:val="restart"/>
          </w:tcPr>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spacing w:before="8"/>
              <w:rPr>
                <w:sz w:val="19"/>
              </w:rPr>
            </w:pPr>
          </w:p>
          <w:p>
            <w:pPr>
              <w:pStyle w:val="7"/>
              <w:ind w:left="280" w:right="268"/>
              <w:jc w:val="center"/>
              <w:rPr>
                <w:sz w:val="22"/>
              </w:rPr>
            </w:pPr>
            <w:r>
              <w:rPr>
                <w:sz w:val="22"/>
              </w:rPr>
              <w:t>11</w:t>
            </w:r>
          </w:p>
        </w:tc>
        <w:tc>
          <w:tcPr>
            <w:tcW w:w="1360" w:type="dxa"/>
            <w:vMerge w:val="restart"/>
          </w:tcPr>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spacing w:before="161" w:line="266" w:lineRule="auto"/>
              <w:ind w:left="108" w:right="-29"/>
              <w:rPr>
                <w:sz w:val="22"/>
              </w:rPr>
            </w:pPr>
            <w:r>
              <w:rPr>
                <w:spacing w:val="-13"/>
                <w:sz w:val="22"/>
              </w:rPr>
              <w:t>批发、零售、</w:t>
            </w:r>
            <w:r>
              <w:rPr>
                <w:spacing w:val="-9"/>
                <w:sz w:val="22"/>
              </w:rPr>
              <w:t>出租、放映</w:t>
            </w:r>
            <w:r>
              <w:rPr>
                <w:spacing w:val="-7"/>
                <w:sz w:val="22"/>
              </w:rPr>
              <w:t>供研究、教</w:t>
            </w:r>
            <w:r>
              <w:rPr>
                <w:spacing w:val="-5"/>
                <w:sz w:val="22"/>
              </w:rPr>
              <w:t>学参考或者</w:t>
            </w:r>
            <w:r>
              <w:rPr>
                <w:spacing w:val="-4"/>
                <w:sz w:val="22"/>
              </w:rPr>
              <w:t>用于展览、展示的进口音像制品的</w:t>
            </w:r>
          </w:p>
        </w:tc>
        <w:tc>
          <w:tcPr>
            <w:tcW w:w="2798" w:type="dxa"/>
            <w:vMerge w:val="restart"/>
          </w:tcPr>
          <w:p>
            <w:pPr>
              <w:pStyle w:val="7"/>
              <w:rPr>
                <w:sz w:val="22"/>
              </w:rPr>
            </w:pPr>
          </w:p>
          <w:p>
            <w:pPr>
              <w:pStyle w:val="7"/>
              <w:rPr>
                <w:sz w:val="22"/>
              </w:rPr>
            </w:pPr>
          </w:p>
          <w:p>
            <w:pPr>
              <w:pStyle w:val="7"/>
              <w:rPr>
                <w:sz w:val="22"/>
              </w:rPr>
            </w:pPr>
          </w:p>
          <w:p>
            <w:pPr>
              <w:pStyle w:val="7"/>
              <w:spacing w:before="196"/>
              <w:ind w:left="109"/>
              <w:rPr>
                <w:sz w:val="22"/>
              </w:rPr>
            </w:pPr>
            <w:r>
              <w:rPr>
                <w:sz w:val="22"/>
              </w:rPr>
              <w:t>第四十五条</w:t>
            </w:r>
          </w:p>
          <w:p>
            <w:pPr>
              <w:pStyle w:val="7"/>
              <w:spacing w:before="9"/>
              <w:rPr>
                <w:sz w:val="26"/>
              </w:rPr>
            </w:pPr>
          </w:p>
          <w:p>
            <w:pPr>
              <w:pStyle w:val="7"/>
              <w:spacing w:line="266" w:lineRule="auto"/>
              <w:ind w:left="109" w:right="93" w:firstLine="441"/>
              <w:rPr>
                <w:sz w:val="22"/>
              </w:rPr>
            </w:pPr>
            <w:r>
              <w:rPr>
                <w:spacing w:val="-11"/>
                <w:sz w:val="22"/>
              </w:rPr>
              <w:t>有下列行为之一的，由</w:t>
            </w:r>
            <w:r>
              <w:rPr>
                <w:spacing w:val="-3"/>
                <w:sz w:val="22"/>
              </w:rPr>
              <w:t>文化行政部门责令停止违</w:t>
            </w:r>
            <w:r>
              <w:rPr>
                <w:spacing w:val="-10"/>
                <w:sz w:val="22"/>
              </w:rPr>
              <w:t>法行为，给予警告，没收违</w:t>
            </w:r>
            <w:r>
              <w:rPr>
                <w:spacing w:val="-3"/>
                <w:sz w:val="22"/>
              </w:rPr>
              <w:t>法经营的音像制品和违法</w:t>
            </w:r>
            <w:r>
              <w:rPr>
                <w:spacing w:val="-9"/>
                <w:sz w:val="22"/>
              </w:rPr>
              <w:t xml:space="preserve">所得;违法经营额 </w:t>
            </w:r>
            <w:r>
              <w:rPr>
                <w:sz w:val="22"/>
              </w:rPr>
              <w:t>1</w:t>
            </w:r>
            <w:r>
              <w:rPr>
                <w:spacing w:val="-15"/>
                <w:sz w:val="22"/>
              </w:rPr>
              <w:t xml:space="preserve"> 万元以</w:t>
            </w:r>
          </w:p>
          <w:p>
            <w:pPr>
              <w:pStyle w:val="7"/>
              <w:spacing w:line="277" w:lineRule="exact"/>
              <w:ind w:left="109"/>
              <w:rPr>
                <w:sz w:val="22"/>
              </w:rPr>
            </w:pPr>
            <w:r>
              <w:rPr>
                <w:spacing w:val="-13"/>
                <w:sz w:val="22"/>
              </w:rPr>
              <w:t xml:space="preserve">上的，并处违法经营额 </w:t>
            </w:r>
            <w:r>
              <w:rPr>
                <w:sz w:val="22"/>
              </w:rPr>
              <w:t>5</w:t>
            </w:r>
            <w:r>
              <w:rPr>
                <w:spacing w:val="-28"/>
                <w:sz w:val="22"/>
              </w:rPr>
              <w:t xml:space="preserve"> 倍</w:t>
            </w:r>
          </w:p>
          <w:p>
            <w:pPr>
              <w:pStyle w:val="7"/>
              <w:spacing w:before="30"/>
              <w:ind w:left="109"/>
              <w:rPr>
                <w:sz w:val="22"/>
              </w:rPr>
            </w:pPr>
            <w:r>
              <w:rPr>
                <w:sz w:val="22"/>
              </w:rPr>
              <w:t>以上 10 倍以下的罚款;违</w:t>
            </w:r>
          </w:p>
          <w:p>
            <w:pPr>
              <w:pStyle w:val="7"/>
              <w:spacing w:before="31"/>
              <w:ind w:left="109"/>
              <w:rPr>
                <w:sz w:val="22"/>
              </w:rPr>
            </w:pPr>
            <w:r>
              <w:rPr>
                <w:spacing w:val="-9"/>
                <w:sz w:val="22"/>
              </w:rPr>
              <w:t xml:space="preserve">法经营额不足 </w:t>
            </w:r>
            <w:r>
              <w:rPr>
                <w:sz w:val="22"/>
              </w:rPr>
              <w:t>1</w:t>
            </w:r>
            <w:r>
              <w:rPr>
                <w:spacing w:val="-21"/>
                <w:sz w:val="22"/>
              </w:rPr>
              <w:t xml:space="preserve"> 万元的，可</w:t>
            </w:r>
          </w:p>
          <w:p>
            <w:pPr>
              <w:pStyle w:val="7"/>
              <w:spacing w:before="30" w:line="266" w:lineRule="auto"/>
              <w:ind w:left="109" w:right="93"/>
              <w:rPr>
                <w:sz w:val="22"/>
              </w:rPr>
            </w:pPr>
            <w:r>
              <w:rPr>
                <w:spacing w:val="-18"/>
                <w:sz w:val="22"/>
              </w:rPr>
              <w:t xml:space="preserve">以处 </w:t>
            </w:r>
            <w:r>
              <w:rPr>
                <w:sz w:val="22"/>
              </w:rPr>
              <w:t>5</w:t>
            </w:r>
            <w:r>
              <w:rPr>
                <w:spacing w:val="-9"/>
                <w:sz w:val="22"/>
              </w:rPr>
              <w:t xml:space="preserve"> 万元以下的罚款;情</w:t>
            </w:r>
            <w:r>
              <w:rPr>
                <w:spacing w:val="-13"/>
                <w:sz w:val="22"/>
              </w:rPr>
              <w:t>节严重的，并责令停业整顿</w:t>
            </w:r>
            <w:r>
              <w:rPr>
                <w:spacing w:val="-3"/>
                <w:sz w:val="22"/>
              </w:rPr>
              <w:t>或者由原发证机关吊销许可证：</w:t>
            </w:r>
          </w:p>
        </w:tc>
        <w:tc>
          <w:tcPr>
            <w:tcW w:w="1132" w:type="dxa"/>
            <w:vMerge w:val="restart"/>
          </w:tcPr>
          <w:p>
            <w:pPr>
              <w:pStyle w:val="7"/>
              <w:rPr>
                <w:sz w:val="22"/>
              </w:rPr>
            </w:pPr>
          </w:p>
          <w:p>
            <w:pPr>
              <w:pStyle w:val="7"/>
              <w:rPr>
                <w:sz w:val="22"/>
              </w:rPr>
            </w:pPr>
          </w:p>
          <w:p>
            <w:pPr>
              <w:pStyle w:val="7"/>
              <w:rPr>
                <w:sz w:val="22"/>
              </w:rPr>
            </w:pPr>
          </w:p>
          <w:p>
            <w:pPr>
              <w:pStyle w:val="7"/>
              <w:rPr>
                <w:sz w:val="22"/>
              </w:rPr>
            </w:pPr>
          </w:p>
          <w:p>
            <w:pPr>
              <w:pStyle w:val="7"/>
              <w:rPr>
                <w:sz w:val="22"/>
              </w:rPr>
            </w:pPr>
          </w:p>
          <w:p>
            <w:pPr>
              <w:pStyle w:val="7"/>
              <w:spacing w:before="9"/>
              <w:rPr>
                <w:sz w:val="21"/>
              </w:rPr>
            </w:pPr>
          </w:p>
          <w:p>
            <w:pPr>
              <w:pStyle w:val="7"/>
              <w:spacing w:line="264" w:lineRule="auto"/>
              <w:ind w:left="109" w:right="127"/>
              <w:jc w:val="both"/>
              <w:rPr>
                <w:sz w:val="22"/>
              </w:rPr>
            </w:pPr>
            <w:r>
              <w:rPr>
                <w:spacing w:val="-5"/>
                <w:sz w:val="22"/>
              </w:rPr>
              <w:t>违法经营</w:t>
            </w:r>
            <w:r>
              <w:rPr>
                <w:spacing w:val="-27"/>
                <w:sz w:val="22"/>
              </w:rPr>
              <w:t xml:space="preserve">额 </w:t>
            </w:r>
            <w:r>
              <w:rPr>
                <w:sz w:val="22"/>
              </w:rPr>
              <w:t>1</w:t>
            </w:r>
            <w:r>
              <w:rPr>
                <w:spacing w:val="-24"/>
                <w:sz w:val="22"/>
              </w:rPr>
              <w:t xml:space="preserve"> 万元</w:t>
            </w:r>
            <w:r>
              <w:rPr>
                <w:sz w:val="22"/>
              </w:rPr>
              <w:t>以上的</w:t>
            </w:r>
          </w:p>
        </w:tc>
        <w:tc>
          <w:tcPr>
            <w:tcW w:w="3258" w:type="dxa"/>
          </w:tcPr>
          <w:p>
            <w:pPr>
              <w:pStyle w:val="7"/>
              <w:spacing w:before="6"/>
              <w:rPr>
                <w:sz w:val="16"/>
              </w:rPr>
            </w:pPr>
          </w:p>
          <w:p>
            <w:pPr>
              <w:pStyle w:val="7"/>
              <w:ind w:left="110"/>
              <w:rPr>
                <w:sz w:val="22"/>
              </w:rPr>
            </w:pPr>
            <w:r>
              <w:rPr>
                <w:sz w:val="22"/>
              </w:rPr>
              <w:t>违法经营额 1－5 万元。</w:t>
            </w:r>
          </w:p>
        </w:tc>
        <w:tc>
          <w:tcPr>
            <w:tcW w:w="1134" w:type="dxa"/>
            <w:vMerge w:val="restart"/>
          </w:tcPr>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spacing w:before="5"/>
              <w:rPr>
                <w:sz w:val="22"/>
              </w:rPr>
            </w:pPr>
          </w:p>
          <w:p>
            <w:pPr>
              <w:pStyle w:val="7"/>
              <w:spacing w:line="266" w:lineRule="auto"/>
              <w:ind w:left="111" w:right="127"/>
              <w:rPr>
                <w:sz w:val="22"/>
              </w:rPr>
            </w:pPr>
            <w:r>
              <w:rPr>
                <w:sz w:val="22"/>
              </w:rPr>
              <w:t>责令停止违 法 行 为，给予警告，没收违法经营的音像制品和违法所得</w:t>
            </w:r>
          </w:p>
        </w:tc>
        <w:tc>
          <w:tcPr>
            <w:tcW w:w="3258" w:type="dxa"/>
          </w:tcPr>
          <w:p>
            <w:pPr>
              <w:pStyle w:val="7"/>
              <w:spacing w:before="6"/>
              <w:rPr>
                <w:sz w:val="16"/>
              </w:rPr>
            </w:pPr>
          </w:p>
          <w:p>
            <w:pPr>
              <w:pStyle w:val="7"/>
              <w:ind w:left="112"/>
              <w:rPr>
                <w:sz w:val="22"/>
              </w:rPr>
            </w:pPr>
            <w:r>
              <w:rPr>
                <w:sz w:val="22"/>
              </w:rPr>
              <w:t>并处违法经营额 5 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818" w:type="dxa"/>
            <w:vMerge w:val="continue"/>
            <w:tcBorders>
              <w:top w:val="nil"/>
            </w:tcBorders>
          </w:tcPr>
          <w:p>
            <w:pPr>
              <w:rPr>
                <w:sz w:val="2"/>
                <w:szCs w:val="2"/>
              </w:rPr>
            </w:pPr>
          </w:p>
        </w:tc>
        <w:tc>
          <w:tcPr>
            <w:tcW w:w="1360" w:type="dxa"/>
            <w:vMerge w:val="continue"/>
            <w:tcBorders>
              <w:top w:val="nil"/>
            </w:tcBorders>
          </w:tcPr>
          <w:p>
            <w:pPr>
              <w:rPr>
                <w:sz w:val="2"/>
                <w:szCs w:val="2"/>
              </w:rPr>
            </w:pPr>
          </w:p>
        </w:tc>
        <w:tc>
          <w:tcPr>
            <w:tcW w:w="2798" w:type="dxa"/>
            <w:vMerge w:val="continue"/>
            <w:tcBorders>
              <w:top w:val="nil"/>
            </w:tcBorders>
          </w:tcPr>
          <w:p>
            <w:pPr>
              <w:rPr>
                <w:sz w:val="2"/>
                <w:szCs w:val="2"/>
              </w:rPr>
            </w:pPr>
          </w:p>
        </w:tc>
        <w:tc>
          <w:tcPr>
            <w:tcW w:w="1132" w:type="dxa"/>
            <w:vMerge w:val="continue"/>
            <w:tcBorders>
              <w:top w:val="nil"/>
            </w:tcBorders>
          </w:tcPr>
          <w:p>
            <w:pPr>
              <w:rPr>
                <w:sz w:val="2"/>
                <w:szCs w:val="2"/>
              </w:rPr>
            </w:pPr>
          </w:p>
        </w:tc>
        <w:tc>
          <w:tcPr>
            <w:tcW w:w="3258" w:type="dxa"/>
          </w:tcPr>
          <w:p>
            <w:pPr>
              <w:pStyle w:val="7"/>
              <w:spacing w:before="6"/>
              <w:rPr>
                <w:sz w:val="16"/>
              </w:rPr>
            </w:pPr>
          </w:p>
          <w:p>
            <w:pPr>
              <w:pStyle w:val="7"/>
              <w:ind w:left="110"/>
              <w:rPr>
                <w:sz w:val="22"/>
              </w:rPr>
            </w:pPr>
            <w:r>
              <w:rPr>
                <w:sz w:val="22"/>
              </w:rPr>
              <w:t>违法经营额 5－10 万元。</w:t>
            </w:r>
          </w:p>
        </w:tc>
        <w:tc>
          <w:tcPr>
            <w:tcW w:w="1134" w:type="dxa"/>
            <w:vMerge w:val="continue"/>
            <w:tcBorders>
              <w:top w:val="nil"/>
            </w:tcBorders>
          </w:tcPr>
          <w:p>
            <w:pPr>
              <w:rPr>
                <w:sz w:val="2"/>
                <w:szCs w:val="2"/>
              </w:rPr>
            </w:pPr>
          </w:p>
        </w:tc>
        <w:tc>
          <w:tcPr>
            <w:tcW w:w="3258" w:type="dxa"/>
          </w:tcPr>
          <w:p>
            <w:pPr>
              <w:pStyle w:val="7"/>
              <w:spacing w:before="6"/>
              <w:rPr>
                <w:sz w:val="16"/>
              </w:rPr>
            </w:pPr>
          </w:p>
          <w:p>
            <w:pPr>
              <w:pStyle w:val="7"/>
              <w:ind w:left="111"/>
              <w:rPr>
                <w:sz w:val="22"/>
              </w:rPr>
            </w:pPr>
            <w:r>
              <w:rPr>
                <w:sz w:val="22"/>
              </w:rPr>
              <w:t>并处违法经营额 6 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2" w:hRule="atLeast"/>
        </w:trPr>
        <w:tc>
          <w:tcPr>
            <w:tcW w:w="818" w:type="dxa"/>
            <w:vMerge w:val="continue"/>
            <w:tcBorders>
              <w:top w:val="nil"/>
            </w:tcBorders>
          </w:tcPr>
          <w:p>
            <w:pPr>
              <w:rPr>
                <w:sz w:val="2"/>
                <w:szCs w:val="2"/>
              </w:rPr>
            </w:pPr>
          </w:p>
        </w:tc>
        <w:tc>
          <w:tcPr>
            <w:tcW w:w="1360" w:type="dxa"/>
            <w:vMerge w:val="continue"/>
            <w:tcBorders>
              <w:top w:val="nil"/>
            </w:tcBorders>
          </w:tcPr>
          <w:p>
            <w:pPr>
              <w:rPr>
                <w:sz w:val="2"/>
                <w:szCs w:val="2"/>
              </w:rPr>
            </w:pPr>
          </w:p>
        </w:tc>
        <w:tc>
          <w:tcPr>
            <w:tcW w:w="2798" w:type="dxa"/>
            <w:vMerge w:val="continue"/>
            <w:tcBorders>
              <w:top w:val="nil"/>
            </w:tcBorders>
          </w:tcPr>
          <w:p>
            <w:pPr>
              <w:rPr>
                <w:sz w:val="2"/>
                <w:szCs w:val="2"/>
              </w:rPr>
            </w:pPr>
          </w:p>
        </w:tc>
        <w:tc>
          <w:tcPr>
            <w:tcW w:w="1132" w:type="dxa"/>
            <w:vMerge w:val="continue"/>
            <w:tcBorders>
              <w:top w:val="nil"/>
            </w:tcBorders>
          </w:tcPr>
          <w:p>
            <w:pPr>
              <w:rPr>
                <w:sz w:val="2"/>
                <w:szCs w:val="2"/>
              </w:rPr>
            </w:pPr>
          </w:p>
        </w:tc>
        <w:tc>
          <w:tcPr>
            <w:tcW w:w="3258" w:type="dxa"/>
          </w:tcPr>
          <w:p>
            <w:pPr>
              <w:pStyle w:val="7"/>
              <w:spacing w:before="6"/>
              <w:rPr>
                <w:sz w:val="16"/>
              </w:rPr>
            </w:pPr>
          </w:p>
          <w:p>
            <w:pPr>
              <w:pStyle w:val="7"/>
              <w:spacing w:before="1"/>
              <w:ind w:left="110"/>
              <w:rPr>
                <w:sz w:val="22"/>
              </w:rPr>
            </w:pPr>
            <w:r>
              <w:rPr>
                <w:sz w:val="22"/>
              </w:rPr>
              <w:t>违法经营额 10－12 万元。</w:t>
            </w:r>
          </w:p>
        </w:tc>
        <w:tc>
          <w:tcPr>
            <w:tcW w:w="1134" w:type="dxa"/>
            <w:vMerge w:val="continue"/>
            <w:tcBorders>
              <w:top w:val="nil"/>
            </w:tcBorders>
          </w:tcPr>
          <w:p>
            <w:pPr>
              <w:rPr>
                <w:sz w:val="2"/>
                <w:szCs w:val="2"/>
              </w:rPr>
            </w:pPr>
          </w:p>
        </w:tc>
        <w:tc>
          <w:tcPr>
            <w:tcW w:w="3258" w:type="dxa"/>
          </w:tcPr>
          <w:p>
            <w:pPr>
              <w:pStyle w:val="7"/>
              <w:spacing w:before="6"/>
              <w:rPr>
                <w:sz w:val="16"/>
              </w:rPr>
            </w:pPr>
          </w:p>
          <w:p>
            <w:pPr>
              <w:pStyle w:val="7"/>
              <w:spacing w:before="1"/>
              <w:ind w:left="111"/>
              <w:rPr>
                <w:sz w:val="22"/>
              </w:rPr>
            </w:pPr>
            <w:r>
              <w:rPr>
                <w:sz w:val="22"/>
              </w:rPr>
              <w:t>并处违法经营额 7 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818" w:type="dxa"/>
            <w:vMerge w:val="continue"/>
            <w:tcBorders>
              <w:top w:val="nil"/>
            </w:tcBorders>
          </w:tcPr>
          <w:p>
            <w:pPr>
              <w:rPr>
                <w:sz w:val="2"/>
                <w:szCs w:val="2"/>
              </w:rPr>
            </w:pPr>
          </w:p>
        </w:tc>
        <w:tc>
          <w:tcPr>
            <w:tcW w:w="1360" w:type="dxa"/>
            <w:vMerge w:val="continue"/>
            <w:tcBorders>
              <w:top w:val="nil"/>
            </w:tcBorders>
          </w:tcPr>
          <w:p>
            <w:pPr>
              <w:rPr>
                <w:sz w:val="2"/>
                <w:szCs w:val="2"/>
              </w:rPr>
            </w:pPr>
          </w:p>
        </w:tc>
        <w:tc>
          <w:tcPr>
            <w:tcW w:w="2798" w:type="dxa"/>
            <w:vMerge w:val="continue"/>
            <w:tcBorders>
              <w:top w:val="nil"/>
            </w:tcBorders>
          </w:tcPr>
          <w:p>
            <w:pPr>
              <w:rPr>
                <w:sz w:val="2"/>
                <w:szCs w:val="2"/>
              </w:rPr>
            </w:pPr>
          </w:p>
        </w:tc>
        <w:tc>
          <w:tcPr>
            <w:tcW w:w="1132" w:type="dxa"/>
            <w:vMerge w:val="continue"/>
            <w:tcBorders>
              <w:top w:val="nil"/>
            </w:tcBorders>
          </w:tcPr>
          <w:p>
            <w:pPr>
              <w:rPr>
                <w:sz w:val="2"/>
                <w:szCs w:val="2"/>
              </w:rPr>
            </w:pPr>
          </w:p>
        </w:tc>
        <w:tc>
          <w:tcPr>
            <w:tcW w:w="3258" w:type="dxa"/>
          </w:tcPr>
          <w:p>
            <w:pPr>
              <w:pStyle w:val="7"/>
              <w:spacing w:before="6"/>
              <w:rPr>
                <w:sz w:val="16"/>
              </w:rPr>
            </w:pPr>
          </w:p>
          <w:p>
            <w:pPr>
              <w:pStyle w:val="7"/>
              <w:ind w:left="110"/>
              <w:rPr>
                <w:sz w:val="22"/>
              </w:rPr>
            </w:pPr>
            <w:r>
              <w:rPr>
                <w:sz w:val="22"/>
              </w:rPr>
              <w:t>违法经营额 12－14 万元。</w:t>
            </w:r>
          </w:p>
        </w:tc>
        <w:tc>
          <w:tcPr>
            <w:tcW w:w="1134" w:type="dxa"/>
            <w:vMerge w:val="continue"/>
            <w:tcBorders>
              <w:top w:val="nil"/>
            </w:tcBorders>
          </w:tcPr>
          <w:p>
            <w:pPr>
              <w:rPr>
                <w:sz w:val="2"/>
                <w:szCs w:val="2"/>
              </w:rPr>
            </w:pPr>
          </w:p>
        </w:tc>
        <w:tc>
          <w:tcPr>
            <w:tcW w:w="3258" w:type="dxa"/>
          </w:tcPr>
          <w:p>
            <w:pPr>
              <w:pStyle w:val="7"/>
              <w:spacing w:before="6"/>
              <w:rPr>
                <w:sz w:val="16"/>
              </w:rPr>
            </w:pPr>
          </w:p>
          <w:p>
            <w:pPr>
              <w:pStyle w:val="7"/>
              <w:ind w:left="111"/>
              <w:rPr>
                <w:sz w:val="22"/>
              </w:rPr>
            </w:pPr>
            <w:r>
              <w:rPr>
                <w:sz w:val="22"/>
              </w:rPr>
              <w:t>并处违法经营额 8 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818" w:type="dxa"/>
            <w:vMerge w:val="continue"/>
            <w:tcBorders>
              <w:top w:val="nil"/>
            </w:tcBorders>
          </w:tcPr>
          <w:p>
            <w:pPr>
              <w:rPr>
                <w:sz w:val="2"/>
                <w:szCs w:val="2"/>
              </w:rPr>
            </w:pPr>
          </w:p>
        </w:tc>
        <w:tc>
          <w:tcPr>
            <w:tcW w:w="1360" w:type="dxa"/>
            <w:vMerge w:val="continue"/>
            <w:tcBorders>
              <w:top w:val="nil"/>
            </w:tcBorders>
          </w:tcPr>
          <w:p>
            <w:pPr>
              <w:rPr>
                <w:sz w:val="2"/>
                <w:szCs w:val="2"/>
              </w:rPr>
            </w:pPr>
          </w:p>
        </w:tc>
        <w:tc>
          <w:tcPr>
            <w:tcW w:w="2798" w:type="dxa"/>
            <w:vMerge w:val="continue"/>
            <w:tcBorders>
              <w:top w:val="nil"/>
            </w:tcBorders>
          </w:tcPr>
          <w:p>
            <w:pPr>
              <w:rPr>
                <w:sz w:val="2"/>
                <w:szCs w:val="2"/>
              </w:rPr>
            </w:pPr>
          </w:p>
        </w:tc>
        <w:tc>
          <w:tcPr>
            <w:tcW w:w="1132" w:type="dxa"/>
            <w:vMerge w:val="continue"/>
            <w:tcBorders>
              <w:top w:val="nil"/>
            </w:tcBorders>
          </w:tcPr>
          <w:p>
            <w:pPr>
              <w:rPr>
                <w:sz w:val="2"/>
                <w:szCs w:val="2"/>
              </w:rPr>
            </w:pPr>
          </w:p>
        </w:tc>
        <w:tc>
          <w:tcPr>
            <w:tcW w:w="3258" w:type="dxa"/>
          </w:tcPr>
          <w:p>
            <w:pPr>
              <w:pStyle w:val="7"/>
              <w:spacing w:before="6"/>
              <w:rPr>
                <w:sz w:val="16"/>
              </w:rPr>
            </w:pPr>
          </w:p>
          <w:p>
            <w:pPr>
              <w:pStyle w:val="7"/>
              <w:ind w:left="110"/>
              <w:rPr>
                <w:sz w:val="22"/>
              </w:rPr>
            </w:pPr>
            <w:r>
              <w:rPr>
                <w:sz w:val="22"/>
              </w:rPr>
              <w:t>违法经营额 14-15 万元。</w:t>
            </w:r>
          </w:p>
        </w:tc>
        <w:tc>
          <w:tcPr>
            <w:tcW w:w="1134" w:type="dxa"/>
            <w:vMerge w:val="continue"/>
            <w:tcBorders>
              <w:top w:val="nil"/>
            </w:tcBorders>
          </w:tcPr>
          <w:p>
            <w:pPr>
              <w:rPr>
                <w:sz w:val="2"/>
                <w:szCs w:val="2"/>
              </w:rPr>
            </w:pPr>
          </w:p>
        </w:tc>
        <w:tc>
          <w:tcPr>
            <w:tcW w:w="3258" w:type="dxa"/>
          </w:tcPr>
          <w:p>
            <w:pPr>
              <w:pStyle w:val="7"/>
              <w:spacing w:before="6"/>
              <w:rPr>
                <w:sz w:val="16"/>
              </w:rPr>
            </w:pPr>
          </w:p>
          <w:p>
            <w:pPr>
              <w:pStyle w:val="7"/>
              <w:ind w:left="111"/>
              <w:rPr>
                <w:sz w:val="22"/>
              </w:rPr>
            </w:pPr>
            <w:r>
              <w:rPr>
                <w:sz w:val="22"/>
              </w:rPr>
              <w:t>并处违法经营额 9 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818" w:type="dxa"/>
            <w:vMerge w:val="continue"/>
            <w:tcBorders>
              <w:top w:val="nil"/>
            </w:tcBorders>
          </w:tcPr>
          <w:p>
            <w:pPr>
              <w:rPr>
                <w:sz w:val="2"/>
                <w:szCs w:val="2"/>
              </w:rPr>
            </w:pPr>
          </w:p>
        </w:tc>
        <w:tc>
          <w:tcPr>
            <w:tcW w:w="1360" w:type="dxa"/>
            <w:vMerge w:val="continue"/>
            <w:tcBorders>
              <w:top w:val="nil"/>
            </w:tcBorders>
          </w:tcPr>
          <w:p>
            <w:pPr>
              <w:rPr>
                <w:sz w:val="2"/>
                <w:szCs w:val="2"/>
              </w:rPr>
            </w:pPr>
          </w:p>
        </w:tc>
        <w:tc>
          <w:tcPr>
            <w:tcW w:w="2798" w:type="dxa"/>
            <w:vMerge w:val="continue"/>
            <w:tcBorders>
              <w:top w:val="nil"/>
            </w:tcBorders>
          </w:tcPr>
          <w:p>
            <w:pPr>
              <w:rPr>
                <w:sz w:val="2"/>
                <w:szCs w:val="2"/>
              </w:rPr>
            </w:pPr>
          </w:p>
        </w:tc>
        <w:tc>
          <w:tcPr>
            <w:tcW w:w="1132" w:type="dxa"/>
            <w:vMerge w:val="continue"/>
            <w:tcBorders>
              <w:top w:val="nil"/>
            </w:tcBorders>
          </w:tcPr>
          <w:p>
            <w:pPr>
              <w:rPr>
                <w:sz w:val="2"/>
                <w:szCs w:val="2"/>
              </w:rPr>
            </w:pPr>
          </w:p>
        </w:tc>
        <w:tc>
          <w:tcPr>
            <w:tcW w:w="3258" w:type="dxa"/>
          </w:tcPr>
          <w:p>
            <w:pPr>
              <w:pStyle w:val="7"/>
              <w:spacing w:before="6"/>
              <w:rPr>
                <w:sz w:val="16"/>
              </w:rPr>
            </w:pPr>
          </w:p>
          <w:p>
            <w:pPr>
              <w:pStyle w:val="7"/>
              <w:ind w:left="110"/>
              <w:rPr>
                <w:sz w:val="22"/>
              </w:rPr>
            </w:pPr>
            <w:r>
              <w:rPr>
                <w:sz w:val="22"/>
              </w:rPr>
              <w:t>违法经营额 15 万元以上。</w:t>
            </w:r>
          </w:p>
        </w:tc>
        <w:tc>
          <w:tcPr>
            <w:tcW w:w="1134" w:type="dxa"/>
            <w:vMerge w:val="continue"/>
            <w:tcBorders>
              <w:top w:val="nil"/>
            </w:tcBorders>
          </w:tcPr>
          <w:p>
            <w:pPr>
              <w:rPr>
                <w:sz w:val="2"/>
                <w:szCs w:val="2"/>
              </w:rPr>
            </w:pPr>
          </w:p>
        </w:tc>
        <w:tc>
          <w:tcPr>
            <w:tcW w:w="3258" w:type="dxa"/>
          </w:tcPr>
          <w:p>
            <w:pPr>
              <w:pStyle w:val="7"/>
              <w:spacing w:before="6"/>
              <w:rPr>
                <w:sz w:val="16"/>
              </w:rPr>
            </w:pPr>
          </w:p>
          <w:p>
            <w:pPr>
              <w:pStyle w:val="7"/>
              <w:ind w:left="111"/>
              <w:rPr>
                <w:sz w:val="22"/>
              </w:rPr>
            </w:pPr>
            <w:r>
              <w:rPr>
                <w:sz w:val="22"/>
              </w:rPr>
              <w:t>并处违法经营额 10 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818" w:type="dxa"/>
            <w:vMerge w:val="continue"/>
            <w:tcBorders>
              <w:top w:val="nil"/>
            </w:tcBorders>
          </w:tcPr>
          <w:p>
            <w:pPr>
              <w:rPr>
                <w:sz w:val="2"/>
                <w:szCs w:val="2"/>
              </w:rPr>
            </w:pPr>
          </w:p>
        </w:tc>
        <w:tc>
          <w:tcPr>
            <w:tcW w:w="1360" w:type="dxa"/>
            <w:vMerge w:val="continue"/>
            <w:tcBorders>
              <w:top w:val="nil"/>
            </w:tcBorders>
          </w:tcPr>
          <w:p>
            <w:pPr>
              <w:rPr>
                <w:sz w:val="2"/>
                <w:szCs w:val="2"/>
              </w:rPr>
            </w:pPr>
          </w:p>
        </w:tc>
        <w:tc>
          <w:tcPr>
            <w:tcW w:w="2798" w:type="dxa"/>
            <w:vMerge w:val="continue"/>
            <w:tcBorders>
              <w:top w:val="nil"/>
            </w:tcBorders>
          </w:tcPr>
          <w:p>
            <w:pPr>
              <w:rPr>
                <w:sz w:val="2"/>
                <w:szCs w:val="2"/>
              </w:rPr>
            </w:pPr>
          </w:p>
        </w:tc>
        <w:tc>
          <w:tcPr>
            <w:tcW w:w="1132" w:type="dxa"/>
          </w:tcPr>
          <w:p>
            <w:pPr>
              <w:pStyle w:val="7"/>
              <w:spacing w:before="6"/>
              <w:rPr>
                <w:sz w:val="16"/>
              </w:rPr>
            </w:pPr>
          </w:p>
          <w:p>
            <w:pPr>
              <w:pStyle w:val="7"/>
              <w:spacing w:before="1"/>
              <w:ind w:left="109"/>
              <w:rPr>
                <w:sz w:val="22"/>
              </w:rPr>
            </w:pPr>
            <w:r>
              <w:rPr>
                <w:sz w:val="22"/>
              </w:rPr>
              <w:t>情节严重</w:t>
            </w:r>
          </w:p>
        </w:tc>
        <w:tc>
          <w:tcPr>
            <w:tcW w:w="3258" w:type="dxa"/>
          </w:tcPr>
          <w:p>
            <w:pPr>
              <w:pStyle w:val="7"/>
              <w:spacing w:before="56" w:line="266" w:lineRule="auto"/>
              <w:ind w:left="110" w:right="274"/>
              <w:rPr>
                <w:sz w:val="22"/>
              </w:rPr>
            </w:pPr>
            <w:r>
              <w:rPr>
                <w:sz w:val="22"/>
              </w:rPr>
              <w:t>违法经营额巨大或者造成恶劣的社会影响。</w:t>
            </w:r>
          </w:p>
        </w:tc>
        <w:tc>
          <w:tcPr>
            <w:tcW w:w="1134" w:type="dxa"/>
            <w:vMerge w:val="continue"/>
            <w:tcBorders>
              <w:top w:val="nil"/>
            </w:tcBorders>
          </w:tcPr>
          <w:p>
            <w:pPr>
              <w:rPr>
                <w:sz w:val="2"/>
                <w:szCs w:val="2"/>
              </w:rPr>
            </w:pPr>
          </w:p>
        </w:tc>
        <w:tc>
          <w:tcPr>
            <w:tcW w:w="3258" w:type="dxa"/>
          </w:tcPr>
          <w:p>
            <w:pPr>
              <w:pStyle w:val="7"/>
              <w:spacing w:before="56" w:line="266" w:lineRule="auto"/>
              <w:ind w:left="112" w:right="271"/>
              <w:rPr>
                <w:sz w:val="22"/>
              </w:rPr>
            </w:pPr>
            <w:r>
              <w:rPr>
                <w:sz w:val="22"/>
              </w:rPr>
              <w:t>并责令停业整顿或者由原发证机关吊销许可证。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818" w:type="dxa"/>
            <w:vMerge w:val="continue"/>
            <w:tcBorders>
              <w:top w:val="nil"/>
            </w:tcBorders>
          </w:tcPr>
          <w:p>
            <w:pPr>
              <w:rPr>
                <w:sz w:val="2"/>
                <w:szCs w:val="2"/>
              </w:rPr>
            </w:pPr>
          </w:p>
        </w:tc>
        <w:tc>
          <w:tcPr>
            <w:tcW w:w="1360" w:type="dxa"/>
            <w:vMerge w:val="continue"/>
            <w:tcBorders>
              <w:top w:val="nil"/>
            </w:tcBorders>
          </w:tcPr>
          <w:p>
            <w:pPr>
              <w:rPr>
                <w:sz w:val="2"/>
                <w:szCs w:val="2"/>
              </w:rPr>
            </w:pPr>
          </w:p>
        </w:tc>
        <w:tc>
          <w:tcPr>
            <w:tcW w:w="2798" w:type="dxa"/>
            <w:vMerge w:val="continue"/>
            <w:tcBorders>
              <w:top w:val="nil"/>
            </w:tcBorders>
          </w:tcPr>
          <w:p>
            <w:pPr>
              <w:rPr>
                <w:sz w:val="2"/>
                <w:szCs w:val="2"/>
              </w:rPr>
            </w:pPr>
          </w:p>
        </w:tc>
        <w:tc>
          <w:tcPr>
            <w:tcW w:w="1132" w:type="dxa"/>
            <w:vMerge w:val="restart"/>
          </w:tcPr>
          <w:p>
            <w:pPr>
              <w:pStyle w:val="7"/>
              <w:spacing w:before="101" w:line="266" w:lineRule="auto"/>
              <w:ind w:left="109" w:right="127"/>
              <w:jc w:val="both"/>
              <w:rPr>
                <w:sz w:val="22"/>
              </w:rPr>
            </w:pPr>
            <w:r>
              <w:rPr>
                <w:sz w:val="22"/>
              </w:rPr>
              <w:t>违法经营额不足 1 万元以上的</w:t>
            </w:r>
          </w:p>
        </w:tc>
        <w:tc>
          <w:tcPr>
            <w:tcW w:w="3258" w:type="dxa"/>
          </w:tcPr>
          <w:p>
            <w:pPr>
              <w:pStyle w:val="7"/>
              <w:spacing w:before="55" w:line="266" w:lineRule="auto"/>
              <w:ind w:left="110" w:right="34"/>
              <w:rPr>
                <w:sz w:val="22"/>
              </w:rPr>
            </w:pPr>
            <w:r>
              <w:rPr>
                <w:sz w:val="22"/>
              </w:rPr>
              <w:t>违法行为轻微并及时纠正，没有造成危害后果的。</w:t>
            </w:r>
          </w:p>
        </w:tc>
        <w:tc>
          <w:tcPr>
            <w:tcW w:w="1134" w:type="dxa"/>
            <w:vMerge w:val="continue"/>
            <w:tcBorders>
              <w:top w:val="nil"/>
            </w:tcBorders>
          </w:tcPr>
          <w:p>
            <w:pPr>
              <w:rPr>
                <w:sz w:val="2"/>
                <w:szCs w:val="2"/>
              </w:rPr>
            </w:pPr>
          </w:p>
        </w:tc>
        <w:tc>
          <w:tcPr>
            <w:tcW w:w="3258" w:type="dxa"/>
          </w:tcPr>
          <w:p>
            <w:pPr>
              <w:pStyle w:val="7"/>
              <w:spacing w:before="6"/>
              <w:rPr>
                <w:sz w:val="16"/>
              </w:rPr>
            </w:pPr>
          </w:p>
          <w:p>
            <w:pPr>
              <w:pStyle w:val="7"/>
              <w:ind w:left="112"/>
              <w:rPr>
                <w:sz w:val="22"/>
              </w:rPr>
            </w:pPr>
            <w:r>
              <w:rPr>
                <w:sz w:val="22"/>
              </w:rPr>
              <w:t>不予行政处罚。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818" w:type="dxa"/>
            <w:vMerge w:val="continue"/>
            <w:tcBorders>
              <w:top w:val="nil"/>
            </w:tcBorders>
          </w:tcPr>
          <w:p>
            <w:pPr>
              <w:rPr>
                <w:sz w:val="2"/>
                <w:szCs w:val="2"/>
              </w:rPr>
            </w:pPr>
          </w:p>
        </w:tc>
        <w:tc>
          <w:tcPr>
            <w:tcW w:w="1360" w:type="dxa"/>
            <w:vMerge w:val="continue"/>
            <w:tcBorders>
              <w:top w:val="nil"/>
            </w:tcBorders>
          </w:tcPr>
          <w:p>
            <w:pPr>
              <w:rPr>
                <w:sz w:val="2"/>
                <w:szCs w:val="2"/>
              </w:rPr>
            </w:pPr>
          </w:p>
        </w:tc>
        <w:tc>
          <w:tcPr>
            <w:tcW w:w="2798" w:type="dxa"/>
            <w:vMerge w:val="continue"/>
            <w:tcBorders>
              <w:top w:val="nil"/>
            </w:tcBorders>
          </w:tcPr>
          <w:p>
            <w:pPr>
              <w:rPr>
                <w:sz w:val="2"/>
                <w:szCs w:val="2"/>
              </w:rPr>
            </w:pPr>
          </w:p>
        </w:tc>
        <w:tc>
          <w:tcPr>
            <w:tcW w:w="1132" w:type="dxa"/>
            <w:vMerge w:val="continue"/>
            <w:tcBorders>
              <w:top w:val="nil"/>
            </w:tcBorders>
          </w:tcPr>
          <w:p>
            <w:pPr>
              <w:rPr>
                <w:sz w:val="2"/>
                <w:szCs w:val="2"/>
              </w:rPr>
            </w:pPr>
          </w:p>
        </w:tc>
        <w:tc>
          <w:tcPr>
            <w:tcW w:w="3258" w:type="dxa"/>
          </w:tcPr>
          <w:p>
            <w:pPr>
              <w:pStyle w:val="7"/>
              <w:spacing w:before="6"/>
              <w:rPr>
                <w:sz w:val="16"/>
              </w:rPr>
            </w:pPr>
          </w:p>
          <w:p>
            <w:pPr>
              <w:pStyle w:val="7"/>
              <w:ind w:left="110"/>
              <w:rPr>
                <w:sz w:val="22"/>
              </w:rPr>
            </w:pPr>
            <w:r>
              <w:rPr>
                <w:sz w:val="22"/>
              </w:rPr>
              <w:t>违法经营额 2000 元以下。</w:t>
            </w:r>
          </w:p>
        </w:tc>
        <w:tc>
          <w:tcPr>
            <w:tcW w:w="1134" w:type="dxa"/>
            <w:vMerge w:val="continue"/>
            <w:tcBorders>
              <w:top w:val="nil"/>
            </w:tcBorders>
          </w:tcPr>
          <w:p>
            <w:pPr>
              <w:rPr>
                <w:sz w:val="2"/>
                <w:szCs w:val="2"/>
              </w:rPr>
            </w:pPr>
          </w:p>
        </w:tc>
        <w:tc>
          <w:tcPr>
            <w:tcW w:w="3258" w:type="dxa"/>
          </w:tcPr>
          <w:p>
            <w:pPr>
              <w:pStyle w:val="7"/>
              <w:spacing w:before="6"/>
              <w:rPr>
                <w:sz w:val="16"/>
              </w:rPr>
            </w:pPr>
          </w:p>
          <w:p>
            <w:pPr>
              <w:pStyle w:val="7"/>
              <w:ind w:left="111"/>
              <w:rPr>
                <w:sz w:val="22"/>
              </w:rPr>
            </w:pPr>
            <w:r>
              <w:rPr>
                <w:sz w:val="22"/>
              </w:rPr>
              <w:t>可以处 1 万元以下罚款。</w:t>
            </w:r>
          </w:p>
        </w:tc>
      </w:tr>
    </w:tbl>
    <w:p>
      <w:pPr>
        <w:spacing w:after="0"/>
        <w:rPr>
          <w:sz w:val="22"/>
        </w:rPr>
        <w:sectPr>
          <w:footerReference r:id="rId125" w:type="default"/>
          <w:pgSz w:w="16840" w:h="11910" w:orient="landscape"/>
          <w:pgMar w:top="1100" w:right="780" w:bottom="280" w:left="1040" w:header="0" w:footer="0" w:gutter="0"/>
          <w:cols w:space="720" w:num="1"/>
        </w:sectPr>
      </w:pPr>
    </w:p>
    <w:p>
      <w:pPr>
        <w:pStyle w:val="2"/>
        <w:rPr>
          <w:sz w:val="20"/>
        </w:rPr>
      </w:pPr>
    </w:p>
    <w:p>
      <w:pPr>
        <w:pStyle w:val="2"/>
        <w:rPr>
          <w:sz w:val="20"/>
        </w:rPr>
      </w:pPr>
    </w:p>
    <w:p>
      <w:pPr>
        <w:pStyle w:val="2"/>
        <w:spacing w:before="9"/>
        <w:rPr>
          <w:sz w:val="13"/>
        </w:rPr>
      </w:pPr>
    </w:p>
    <w:tbl>
      <w:tblPr>
        <w:tblStyle w:val="3"/>
        <w:tblW w:w="0" w:type="auto"/>
        <w:tblInd w:w="3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18"/>
        <w:gridCol w:w="1360"/>
        <w:gridCol w:w="2798"/>
        <w:gridCol w:w="1132"/>
        <w:gridCol w:w="3258"/>
        <w:gridCol w:w="1134"/>
        <w:gridCol w:w="325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818" w:type="dxa"/>
            <w:vMerge w:val="restart"/>
            <w:tcBorders>
              <w:top w:val="single" w:color="auto" w:sz="4" w:space="0"/>
            </w:tcBorders>
          </w:tcPr>
          <w:p>
            <w:pPr>
              <w:pStyle w:val="7"/>
              <w:rPr>
                <w:rFonts w:ascii="Times New Roman"/>
                <w:sz w:val="22"/>
              </w:rPr>
            </w:pPr>
          </w:p>
        </w:tc>
        <w:tc>
          <w:tcPr>
            <w:tcW w:w="1360" w:type="dxa"/>
            <w:vMerge w:val="restart"/>
            <w:tcBorders>
              <w:top w:val="single" w:color="auto" w:sz="4" w:space="0"/>
            </w:tcBorders>
          </w:tcPr>
          <w:p>
            <w:pPr>
              <w:pStyle w:val="7"/>
              <w:rPr>
                <w:rFonts w:ascii="Times New Roman"/>
                <w:sz w:val="22"/>
              </w:rPr>
            </w:pPr>
          </w:p>
        </w:tc>
        <w:tc>
          <w:tcPr>
            <w:tcW w:w="2798" w:type="dxa"/>
            <w:vMerge w:val="restart"/>
            <w:tcBorders>
              <w:top w:val="single" w:color="auto" w:sz="4" w:space="0"/>
            </w:tcBorders>
          </w:tcPr>
          <w:p>
            <w:pPr>
              <w:pStyle w:val="7"/>
              <w:rPr>
                <w:rFonts w:ascii="Times New Roman"/>
                <w:sz w:val="22"/>
              </w:rPr>
            </w:pPr>
          </w:p>
        </w:tc>
        <w:tc>
          <w:tcPr>
            <w:tcW w:w="1132" w:type="dxa"/>
            <w:vMerge w:val="restart"/>
            <w:tcBorders>
              <w:top w:val="single" w:color="auto" w:sz="4" w:space="0"/>
            </w:tcBorders>
          </w:tcPr>
          <w:p>
            <w:pPr>
              <w:pStyle w:val="7"/>
              <w:rPr>
                <w:rFonts w:ascii="Times New Roman"/>
                <w:sz w:val="22"/>
              </w:rPr>
            </w:pPr>
          </w:p>
        </w:tc>
        <w:tc>
          <w:tcPr>
            <w:tcW w:w="3258" w:type="dxa"/>
            <w:tcBorders>
              <w:top w:val="single" w:color="auto" w:sz="4" w:space="0"/>
            </w:tcBorders>
          </w:tcPr>
          <w:p>
            <w:pPr>
              <w:pStyle w:val="7"/>
              <w:spacing w:before="7"/>
              <w:rPr>
                <w:sz w:val="16"/>
              </w:rPr>
            </w:pPr>
          </w:p>
          <w:p>
            <w:pPr>
              <w:pStyle w:val="7"/>
              <w:ind w:left="110"/>
              <w:rPr>
                <w:sz w:val="22"/>
              </w:rPr>
            </w:pPr>
            <w:r>
              <w:rPr>
                <w:sz w:val="22"/>
              </w:rPr>
              <w:t>违法经营额 2000－4000 元。</w:t>
            </w:r>
          </w:p>
        </w:tc>
        <w:tc>
          <w:tcPr>
            <w:tcW w:w="1134" w:type="dxa"/>
            <w:vMerge w:val="restart"/>
            <w:tcBorders>
              <w:top w:val="single" w:color="auto" w:sz="4" w:space="0"/>
            </w:tcBorders>
          </w:tcPr>
          <w:p>
            <w:pPr>
              <w:pStyle w:val="7"/>
              <w:rPr>
                <w:rFonts w:ascii="Times New Roman"/>
                <w:sz w:val="22"/>
              </w:rPr>
            </w:pPr>
          </w:p>
        </w:tc>
        <w:tc>
          <w:tcPr>
            <w:tcW w:w="3258" w:type="dxa"/>
            <w:tcBorders>
              <w:top w:val="single" w:color="auto" w:sz="4" w:space="0"/>
            </w:tcBorders>
          </w:tcPr>
          <w:p>
            <w:pPr>
              <w:pStyle w:val="7"/>
              <w:spacing w:before="7"/>
              <w:rPr>
                <w:sz w:val="16"/>
              </w:rPr>
            </w:pPr>
          </w:p>
          <w:p>
            <w:pPr>
              <w:pStyle w:val="7"/>
              <w:ind w:left="111"/>
              <w:rPr>
                <w:sz w:val="22"/>
              </w:rPr>
            </w:pPr>
            <w:r>
              <w:rPr>
                <w:sz w:val="22"/>
              </w:rPr>
              <w:t>可以处 1－2 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818" w:type="dxa"/>
            <w:vMerge w:val="continue"/>
            <w:tcBorders>
              <w:top w:val="nil"/>
            </w:tcBorders>
          </w:tcPr>
          <w:p>
            <w:pPr>
              <w:rPr>
                <w:sz w:val="2"/>
                <w:szCs w:val="2"/>
              </w:rPr>
            </w:pPr>
          </w:p>
        </w:tc>
        <w:tc>
          <w:tcPr>
            <w:tcW w:w="1360" w:type="dxa"/>
            <w:vMerge w:val="continue"/>
            <w:tcBorders>
              <w:top w:val="nil"/>
            </w:tcBorders>
          </w:tcPr>
          <w:p>
            <w:pPr>
              <w:rPr>
                <w:sz w:val="2"/>
                <w:szCs w:val="2"/>
              </w:rPr>
            </w:pPr>
          </w:p>
        </w:tc>
        <w:tc>
          <w:tcPr>
            <w:tcW w:w="2798" w:type="dxa"/>
            <w:vMerge w:val="continue"/>
            <w:tcBorders>
              <w:top w:val="nil"/>
            </w:tcBorders>
          </w:tcPr>
          <w:p>
            <w:pPr>
              <w:rPr>
                <w:sz w:val="2"/>
                <w:szCs w:val="2"/>
              </w:rPr>
            </w:pPr>
          </w:p>
        </w:tc>
        <w:tc>
          <w:tcPr>
            <w:tcW w:w="1132" w:type="dxa"/>
            <w:vMerge w:val="continue"/>
            <w:tcBorders>
              <w:top w:val="nil"/>
            </w:tcBorders>
          </w:tcPr>
          <w:p>
            <w:pPr>
              <w:rPr>
                <w:sz w:val="2"/>
                <w:szCs w:val="2"/>
              </w:rPr>
            </w:pPr>
          </w:p>
        </w:tc>
        <w:tc>
          <w:tcPr>
            <w:tcW w:w="3258" w:type="dxa"/>
          </w:tcPr>
          <w:p>
            <w:pPr>
              <w:pStyle w:val="7"/>
              <w:spacing w:before="6"/>
              <w:rPr>
                <w:sz w:val="16"/>
              </w:rPr>
            </w:pPr>
          </w:p>
          <w:p>
            <w:pPr>
              <w:pStyle w:val="7"/>
              <w:spacing w:before="1"/>
              <w:ind w:left="110"/>
              <w:rPr>
                <w:sz w:val="22"/>
              </w:rPr>
            </w:pPr>
            <w:r>
              <w:rPr>
                <w:sz w:val="22"/>
              </w:rPr>
              <w:t>违法经营额 4000－6000 元。</w:t>
            </w:r>
          </w:p>
        </w:tc>
        <w:tc>
          <w:tcPr>
            <w:tcW w:w="1134" w:type="dxa"/>
            <w:vMerge w:val="continue"/>
            <w:tcBorders>
              <w:top w:val="nil"/>
            </w:tcBorders>
          </w:tcPr>
          <w:p>
            <w:pPr>
              <w:rPr>
                <w:sz w:val="2"/>
                <w:szCs w:val="2"/>
              </w:rPr>
            </w:pPr>
          </w:p>
        </w:tc>
        <w:tc>
          <w:tcPr>
            <w:tcW w:w="3258" w:type="dxa"/>
          </w:tcPr>
          <w:p>
            <w:pPr>
              <w:pStyle w:val="7"/>
              <w:spacing w:before="6"/>
              <w:rPr>
                <w:sz w:val="16"/>
              </w:rPr>
            </w:pPr>
          </w:p>
          <w:p>
            <w:pPr>
              <w:pStyle w:val="7"/>
              <w:spacing w:before="1"/>
              <w:ind w:left="111"/>
              <w:rPr>
                <w:sz w:val="22"/>
              </w:rPr>
            </w:pPr>
            <w:r>
              <w:rPr>
                <w:sz w:val="22"/>
              </w:rPr>
              <w:t>可以处 2－3 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818" w:type="dxa"/>
            <w:vMerge w:val="continue"/>
            <w:tcBorders>
              <w:top w:val="nil"/>
            </w:tcBorders>
          </w:tcPr>
          <w:p>
            <w:pPr>
              <w:rPr>
                <w:sz w:val="2"/>
                <w:szCs w:val="2"/>
              </w:rPr>
            </w:pPr>
          </w:p>
        </w:tc>
        <w:tc>
          <w:tcPr>
            <w:tcW w:w="1360" w:type="dxa"/>
            <w:vMerge w:val="continue"/>
            <w:tcBorders>
              <w:top w:val="nil"/>
            </w:tcBorders>
          </w:tcPr>
          <w:p>
            <w:pPr>
              <w:rPr>
                <w:sz w:val="2"/>
                <w:szCs w:val="2"/>
              </w:rPr>
            </w:pPr>
          </w:p>
        </w:tc>
        <w:tc>
          <w:tcPr>
            <w:tcW w:w="2798" w:type="dxa"/>
            <w:vMerge w:val="continue"/>
            <w:tcBorders>
              <w:top w:val="nil"/>
            </w:tcBorders>
          </w:tcPr>
          <w:p>
            <w:pPr>
              <w:rPr>
                <w:sz w:val="2"/>
                <w:szCs w:val="2"/>
              </w:rPr>
            </w:pPr>
          </w:p>
        </w:tc>
        <w:tc>
          <w:tcPr>
            <w:tcW w:w="1132" w:type="dxa"/>
            <w:vMerge w:val="continue"/>
            <w:tcBorders>
              <w:top w:val="nil"/>
            </w:tcBorders>
          </w:tcPr>
          <w:p>
            <w:pPr>
              <w:rPr>
                <w:sz w:val="2"/>
                <w:szCs w:val="2"/>
              </w:rPr>
            </w:pPr>
          </w:p>
        </w:tc>
        <w:tc>
          <w:tcPr>
            <w:tcW w:w="3258" w:type="dxa"/>
          </w:tcPr>
          <w:p>
            <w:pPr>
              <w:pStyle w:val="7"/>
              <w:spacing w:before="6"/>
              <w:rPr>
                <w:sz w:val="16"/>
              </w:rPr>
            </w:pPr>
          </w:p>
          <w:p>
            <w:pPr>
              <w:pStyle w:val="7"/>
              <w:ind w:left="110"/>
              <w:rPr>
                <w:sz w:val="22"/>
              </w:rPr>
            </w:pPr>
            <w:r>
              <w:rPr>
                <w:sz w:val="22"/>
              </w:rPr>
              <w:t>违法经营额 6000－8000 元。</w:t>
            </w:r>
          </w:p>
        </w:tc>
        <w:tc>
          <w:tcPr>
            <w:tcW w:w="1134" w:type="dxa"/>
            <w:vMerge w:val="continue"/>
            <w:tcBorders>
              <w:top w:val="nil"/>
            </w:tcBorders>
          </w:tcPr>
          <w:p>
            <w:pPr>
              <w:rPr>
                <w:sz w:val="2"/>
                <w:szCs w:val="2"/>
              </w:rPr>
            </w:pPr>
          </w:p>
        </w:tc>
        <w:tc>
          <w:tcPr>
            <w:tcW w:w="3258" w:type="dxa"/>
          </w:tcPr>
          <w:p>
            <w:pPr>
              <w:pStyle w:val="7"/>
              <w:spacing w:before="6"/>
              <w:rPr>
                <w:sz w:val="16"/>
              </w:rPr>
            </w:pPr>
          </w:p>
          <w:p>
            <w:pPr>
              <w:pStyle w:val="7"/>
              <w:ind w:left="111"/>
              <w:rPr>
                <w:sz w:val="22"/>
              </w:rPr>
            </w:pPr>
            <w:r>
              <w:rPr>
                <w:sz w:val="22"/>
              </w:rPr>
              <w:t>可以处 3－4 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818" w:type="dxa"/>
            <w:vMerge w:val="continue"/>
            <w:tcBorders>
              <w:top w:val="nil"/>
            </w:tcBorders>
          </w:tcPr>
          <w:p>
            <w:pPr>
              <w:rPr>
                <w:sz w:val="2"/>
                <w:szCs w:val="2"/>
              </w:rPr>
            </w:pPr>
          </w:p>
        </w:tc>
        <w:tc>
          <w:tcPr>
            <w:tcW w:w="1360" w:type="dxa"/>
            <w:vMerge w:val="continue"/>
            <w:tcBorders>
              <w:top w:val="nil"/>
            </w:tcBorders>
          </w:tcPr>
          <w:p>
            <w:pPr>
              <w:rPr>
                <w:sz w:val="2"/>
                <w:szCs w:val="2"/>
              </w:rPr>
            </w:pPr>
          </w:p>
        </w:tc>
        <w:tc>
          <w:tcPr>
            <w:tcW w:w="2798" w:type="dxa"/>
            <w:vMerge w:val="continue"/>
            <w:tcBorders>
              <w:top w:val="nil"/>
            </w:tcBorders>
          </w:tcPr>
          <w:p>
            <w:pPr>
              <w:rPr>
                <w:sz w:val="2"/>
                <w:szCs w:val="2"/>
              </w:rPr>
            </w:pPr>
          </w:p>
        </w:tc>
        <w:tc>
          <w:tcPr>
            <w:tcW w:w="1132" w:type="dxa"/>
            <w:vMerge w:val="continue"/>
            <w:tcBorders>
              <w:top w:val="nil"/>
            </w:tcBorders>
          </w:tcPr>
          <w:p>
            <w:pPr>
              <w:rPr>
                <w:sz w:val="2"/>
                <w:szCs w:val="2"/>
              </w:rPr>
            </w:pPr>
          </w:p>
        </w:tc>
        <w:tc>
          <w:tcPr>
            <w:tcW w:w="3258" w:type="dxa"/>
          </w:tcPr>
          <w:p>
            <w:pPr>
              <w:pStyle w:val="7"/>
              <w:spacing w:before="6"/>
              <w:rPr>
                <w:sz w:val="16"/>
              </w:rPr>
            </w:pPr>
          </w:p>
          <w:p>
            <w:pPr>
              <w:pStyle w:val="7"/>
              <w:ind w:left="110"/>
              <w:rPr>
                <w:sz w:val="22"/>
              </w:rPr>
            </w:pPr>
            <w:r>
              <w:rPr>
                <w:sz w:val="22"/>
              </w:rPr>
              <w:t>违法经营额 8000－10000 元。</w:t>
            </w:r>
          </w:p>
        </w:tc>
        <w:tc>
          <w:tcPr>
            <w:tcW w:w="1134" w:type="dxa"/>
            <w:vMerge w:val="continue"/>
            <w:tcBorders>
              <w:top w:val="nil"/>
            </w:tcBorders>
          </w:tcPr>
          <w:p>
            <w:pPr>
              <w:rPr>
                <w:sz w:val="2"/>
                <w:szCs w:val="2"/>
              </w:rPr>
            </w:pPr>
          </w:p>
        </w:tc>
        <w:tc>
          <w:tcPr>
            <w:tcW w:w="3258" w:type="dxa"/>
          </w:tcPr>
          <w:p>
            <w:pPr>
              <w:pStyle w:val="7"/>
              <w:spacing w:before="6"/>
              <w:rPr>
                <w:sz w:val="16"/>
              </w:rPr>
            </w:pPr>
          </w:p>
          <w:p>
            <w:pPr>
              <w:pStyle w:val="7"/>
              <w:ind w:left="111"/>
              <w:rPr>
                <w:sz w:val="22"/>
              </w:rPr>
            </w:pPr>
            <w:r>
              <w:rPr>
                <w:sz w:val="22"/>
              </w:rPr>
              <w:t>可以处 4－5 万元罚款。</w:t>
            </w:r>
          </w:p>
        </w:tc>
      </w:tr>
    </w:tbl>
    <w:p>
      <w:pPr>
        <w:spacing w:after="0"/>
        <w:rPr>
          <w:sz w:val="22"/>
        </w:rPr>
        <w:sectPr>
          <w:footerReference r:id="rId126" w:type="default"/>
          <w:pgSz w:w="16840" w:h="11910" w:orient="landscape"/>
          <w:pgMar w:top="1100" w:right="780" w:bottom="280" w:left="1040" w:header="0" w:footer="0" w:gutter="0"/>
          <w:cols w:space="720" w:num="1"/>
        </w:sectPr>
      </w:pPr>
    </w:p>
    <w:p>
      <w:pPr>
        <w:pStyle w:val="2"/>
        <w:rPr>
          <w:sz w:val="20"/>
        </w:rPr>
      </w:pPr>
    </w:p>
    <w:p>
      <w:pPr>
        <w:pStyle w:val="2"/>
        <w:rPr>
          <w:sz w:val="20"/>
        </w:rPr>
      </w:pPr>
    </w:p>
    <w:p>
      <w:pPr>
        <w:pStyle w:val="2"/>
        <w:rPr>
          <w:sz w:val="20"/>
        </w:rPr>
      </w:pPr>
    </w:p>
    <w:p>
      <w:pPr>
        <w:pStyle w:val="2"/>
        <w:spacing w:before="11"/>
        <w:rPr>
          <w:sz w:val="15"/>
        </w:rPr>
      </w:pPr>
    </w:p>
    <w:p>
      <w:pPr>
        <w:pStyle w:val="2"/>
        <w:spacing w:before="37"/>
        <w:ind w:left="963"/>
        <w:rPr>
          <w:sz w:val="40"/>
        </w:rPr>
      </w:pPr>
      <w:r>
        <w:t>专网及定向传播视听节目服务管理规定行政处罚自由裁量权基准</w:t>
      </w:r>
      <w:r>
        <w:rPr>
          <w:w w:val="100"/>
          <w:sz w:val="40"/>
        </w:rPr>
        <w:t xml:space="preserve"> </w:t>
      </w:r>
    </w:p>
    <w:p>
      <w:pPr>
        <w:pStyle w:val="2"/>
        <w:rPr>
          <w:sz w:val="25"/>
        </w:rPr>
      </w:pPr>
    </w:p>
    <w:tbl>
      <w:tblPr>
        <w:tblStyle w:val="3"/>
        <w:tblW w:w="0" w:type="auto"/>
        <w:tblInd w:w="3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9"/>
        <w:gridCol w:w="1121"/>
        <w:gridCol w:w="3118"/>
        <w:gridCol w:w="3826"/>
        <w:gridCol w:w="467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8" w:hRule="atLeast"/>
        </w:trPr>
        <w:tc>
          <w:tcPr>
            <w:tcW w:w="739" w:type="dxa"/>
          </w:tcPr>
          <w:p>
            <w:pPr>
              <w:pStyle w:val="7"/>
              <w:spacing w:before="9"/>
              <w:rPr>
                <w:sz w:val="30"/>
              </w:rPr>
            </w:pPr>
          </w:p>
          <w:p>
            <w:pPr>
              <w:pStyle w:val="7"/>
              <w:ind w:left="129" w:right="-15"/>
              <w:rPr>
                <w:sz w:val="24"/>
              </w:rPr>
            </w:pPr>
            <w:r>
              <w:rPr>
                <w:sz w:val="24"/>
              </w:rPr>
              <w:t xml:space="preserve">序号 </w:t>
            </w:r>
          </w:p>
        </w:tc>
        <w:tc>
          <w:tcPr>
            <w:tcW w:w="1121" w:type="dxa"/>
          </w:tcPr>
          <w:p>
            <w:pPr>
              <w:pStyle w:val="7"/>
              <w:spacing w:before="6"/>
              <w:rPr>
                <w:sz w:val="18"/>
              </w:rPr>
            </w:pPr>
          </w:p>
          <w:p>
            <w:pPr>
              <w:pStyle w:val="7"/>
              <w:spacing w:line="242" w:lineRule="auto"/>
              <w:ind w:left="439" w:right="189" w:hanging="240"/>
              <w:rPr>
                <w:sz w:val="24"/>
              </w:rPr>
            </w:pPr>
            <w:r>
              <w:rPr>
                <w:sz w:val="24"/>
              </w:rPr>
              <w:t xml:space="preserve">权力名称 </w:t>
            </w:r>
          </w:p>
        </w:tc>
        <w:tc>
          <w:tcPr>
            <w:tcW w:w="3118" w:type="dxa"/>
          </w:tcPr>
          <w:p>
            <w:pPr>
              <w:pStyle w:val="7"/>
              <w:spacing w:before="9"/>
              <w:rPr>
                <w:sz w:val="30"/>
              </w:rPr>
            </w:pPr>
          </w:p>
          <w:p>
            <w:pPr>
              <w:pStyle w:val="7"/>
              <w:ind w:left="1077"/>
              <w:rPr>
                <w:sz w:val="24"/>
              </w:rPr>
            </w:pPr>
            <w:r>
              <w:rPr>
                <w:sz w:val="24"/>
              </w:rPr>
              <w:t xml:space="preserve">实施依据 </w:t>
            </w:r>
          </w:p>
        </w:tc>
        <w:tc>
          <w:tcPr>
            <w:tcW w:w="3826" w:type="dxa"/>
          </w:tcPr>
          <w:p>
            <w:pPr>
              <w:pStyle w:val="7"/>
              <w:spacing w:before="9"/>
              <w:rPr>
                <w:sz w:val="30"/>
              </w:rPr>
            </w:pPr>
          </w:p>
          <w:p>
            <w:pPr>
              <w:pStyle w:val="7"/>
              <w:ind w:left="592"/>
              <w:rPr>
                <w:sz w:val="24"/>
              </w:rPr>
            </w:pPr>
            <w:r>
              <w:rPr>
                <w:sz w:val="24"/>
              </w:rPr>
              <w:t xml:space="preserve">违法违规行为情节、程度 </w:t>
            </w:r>
          </w:p>
        </w:tc>
        <w:tc>
          <w:tcPr>
            <w:tcW w:w="4678" w:type="dxa"/>
          </w:tcPr>
          <w:p>
            <w:pPr>
              <w:pStyle w:val="7"/>
              <w:spacing w:before="9"/>
              <w:rPr>
                <w:sz w:val="30"/>
              </w:rPr>
            </w:pPr>
          </w:p>
          <w:p>
            <w:pPr>
              <w:pStyle w:val="7"/>
              <w:ind w:left="1616"/>
              <w:rPr>
                <w:sz w:val="24"/>
              </w:rPr>
            </w:pPr>
            <w:r>
              <w:rPr>
                <w:sz w:val="24"/>
              </w:rPr>
              <w:t xml:space="preserve">自由裁量幅度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8" w:hRule="atLeast"/>
        </w:trPr>
        <w:tc>
          <w:tcPr>
            <w:tcW w:w="739" w:type="dxa"/>
            <w:vMerge w:val="restart"/>
          </w:tcPr>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spacing w:before="10"/>
              <w:rPr>
                <w:sz w:val="35"/>
              </w:rPr>
            </w:pPr>
          </w:p>
          <w:p>
            <w:pPr>
              <w:pStyle w:val="7"/>
              <w:ind w:left="309"/>
              <w:rPr>
                <w:sz w:val="24"/>
              </w:rPr>
            </w:pPr>
            <w:r>
              <w:rPr>
                <w:sz w:val="24"/>
              </w:rPr>
              <w:t xml:space="preserve">1 </w:t>
            </w:r>
          </w:p>
        </w:tc>
        <w:tc>
          <w:tcPr>
            <w:tcW w:w="1121" w:type="dxa"/>
            <w:vMerge w:val="restart"/>
          </w:tcPr>
          <w:p>
            <w:pPr>
              <w:pStyle w:val="7"/>
              <w:rPr>
                <w:sz w:val="24"/>
              </w:rPr>
            </w:pPr>
          </w:p>
          <w:p>
            <w:pPr>
              <w:pStyle w:val="7"/>
              <w:rPr>
                <w:sz w:val="24"/>
              </w:rPr>
            </w:pPr>
          </w:p>
          <w:p>
            <w:pPr>
              <w:pStyle w:val="7"/>
              <w:rPr>
                <w:sz w:val="24"/>
              </w:rPr>
            </w:pPr>
          </w:p>
          <w:p>
            <w:pPr>
              <w:pStyle w:val="7"/>
              <w:rPr>
                <w:sz w:val="24"/>
              </w:rPr>
            </w:pPr>
          </w:p>
          <w:p>
            <w:pPr>
              <w:pStyle w:val="7"/>
              <w:rPr>
                <w:sz w:val="24"/>
              </w:rPr>
            </w:pPr>
          </w:p>
          <w:p>
            <w:pPr>
              <w:pStyle w:val="7"/>
              <w:spacing w:before="11"/>
              <w:rPr>
                <w:sz w:val="22"/>
              </w:rPr>
            </w:pPr>
          </w:p>
          <w:p>
            <w:pPr>
              <w:pStyle w:val="7"/>
              <w:spacing w:line="242" w:lineRule="auto"/>
              <w:ind w:left="199" w:right="69"/>
              <w:jc w:val="both"/>
              <w:rPr>
                <w:sz w:val="24"/>
              </w:rPr>
            </w:pPr>
            <w:r>
              <w:rPr>
                <w:sz w:val="24"/>
              </w:rPr>
              <w:t xml:space="preserve">擅自从事专网及定向传播视听节目服务的 </w:t>
            </w:r>
          </w:p>
        </w:tc>
        <w:tc>
          <w:tcPr>
            <w:tcW w:w="3118" w:type="dxa"/>
            <w:vMerge w:val="restart"/>
          </w:tcPr>
          <w:p>
            <w:pPr>
              <w:pStyle w:val="7"/>
              <w:rPr>
                <w:sz w:val="24"/>
              </w:rPr>
            </w:pPr>
          </w:p>
          <w:p>
            <w:pPr>
              <w:pStyle w:val="7"/>
              <w:rPr>
                <w:sz w:val="24"/>
              </w:rPr>
            </w:pPr>
          </w:p>
          <w:p>
            <w:pPr>
              <w:pStyle w:val="7"/>
              <w:rPr>
                <w:sz w:val="24"/>
              </w:rPr>
            </w:pPr>
          </w:p>
          <w:p>
            <w:pPr>
              <w:pStyle w:val="7"/>
              <w:rPr>
                <w:sz w:val="24"/>
              </w:rPr>
            </w:pPr>
          </w:p>
          <w:p>
            <w:pPr>
              <w:pStyle w:val="7"/>
              <w:spacing w:before="7"/>
              <w:rPr>
                <w:sz w:val="22"/>
              </w:rPr>
            </w:pPr>
          </w:p>
          <w:p>
            <w:pPr>
              <w:pStyle w:val="7"/>
              <w:spacing w:line="242" w:lineRule="auto"/>
              <w:ind w:left="107" w:right="96" w:firstLine="482"/>
              <w:jc w:val="both"/>
              <w:rPr>
                <w:sz w:val="24"/>
              </w:rPr>
            </w:pPr>
            <w:r>
              <w:rPr>
                <w:sz w:val="24"/>
              </w:rPr>
              <w:t>第二十五条 擅自从事专网及定向传播视听节目服务的，由县级以上广播电影电视主管部门予以警告、责</w:t>
            </w:r>
            <w:r>
              <w:rPr>
                <w:spacing w:val="-8"/>
                <w:sz w:val="24"/>
              </w:rPr>
              <w:t xml:space="preserve">令改正，可并处 </w:t>
            </w:r>
            <w:r>
              <w:rPr>
                <w:sz w:val="24"/>
              </w:rPr>
              <w:t>3</w:t>
            </w:r>
            <w:r>
              <w:rPr>
                <w:spacing w:val="-12"/>
                <w:sz w:val="24"/>
              </w:rPr>
              <w:t xml:space="preserve"> 万元以下</w:t>
            </w:r>
            <w:r>
              <w:rPr>
                <w:spacing w:val="-23"/>
                <w:sz w:val="24"/>
              </w:rPr>
              <w:t>罚款；情节严重的，根据《广</w:t>
            </w:r>
            <w:r>
              <w:rPr>
                <w:sz w:val="24"/>
              </w:rPr>
              <w:t xml:space="preserve">播电视管理条例》第四十七条的规定予以处罚。   </w:t>
            </w:r>
          </w:p>
        </w:tc>
        <w:tc>
          <w:tcPr>
            <w:tcW w:w="3826" w:type="dxa"/>
          </w:tcPr>
          <w:p>
            <w:pPr>
              <w:pStyle w:val="7"/>
              <w:spacing w:before="6"/>
              <w:rPr>
                <w:sz w:val="18"/>
              </w:rPr>
            </w:pPr>
          </w:p>
          <w:p>
            <w:pPr>
              <w:pStyle w:val="7"/>
              <w:spacing w:line="242" w:lineRule="auto"/>
              <w:ind w:left="107" w:right="106"/>
              <w:rPr>
                <w:sz w:val="24"/>
              </w:rPr>
            </w:pPr>
            <w:r>
              <w:rPr>
                <w:sz w:val="24"/>
              </w:rPr>
              <w:t xml:space="preserve">违法行为轻微并及时纠正，没有造成危害后果的 </w:t>
            </w:r>
          </w:p>
        </w:tc>
        <w:tc>
          <w:tcPr>
            <w:tcW w:w="4678" w:type="dxa"/>
          </w:tcPr>
          <w:p>
            <w:pPr>
              <w:pStyle w:val="7"/>
              <w:spacing w:before="9"/>
              <w:rPr>
                <w:sz w:val="30"/>
              </w:rPr>
            </w:pPr>
          </w:p>
          <w:p>
            <w:pPr>
              <w:pStyle w:val="7"/>
              <w:ind w:left="107"/>
              <w:rPr>
                <w:sz w:val="24"/>
              </w:rPr>
            </w:pPr>
            <w:r>
              <w:rPr>
                <w:sz w:val="24"/>
              </w:rPr>
              <w:t xml:space="preserve">不予行政处罚。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8" w:hRule="atLeast"/>
        </w:trPr>
        <w:tc>
          <w:tcPr>
            <w:tcW w:w="739" w:type="dxa"/>
            <w:vMerge w:val="continue"/>
            <w:tcBorders>
              <w:top w:val="nil"/>
            </w:tcBorders>
          </w:tcPr>
          <w:p>
            <w:pPr>
              <w:rPr>
                <w:sz w:val="2"/>
                <w:szCs w:val="2"/>
              </w:rPr>
            </w:pPr>
          </w:p>
        </w:tc>
        <w:tc>
          <w:tcPr>
            <w:tcW w:w="1121" w:type="dxa"/>
            <w:vMerge w:val="continue"/>
            <w:tcBorders>
              <w:top w:val="nil"/>
            </w:tcBorders>
          </w:tcPr>
          <w:p>
            <w:pPr>
              <w:rPr>
                <w:sz w:val="2"/>
                <w:szCs w:val="2"/>
              </w:rPr>
            </w:pPr>
          </w:p>
        </w:tc>
        <w:tc>
          <w:tcPr>
            <w:tcW w:w="3118" w:type="dxa"/>
            <w:vMerge w:val="continue"/>
            <w:tcBorders>
              <w:top w:val="nil"/>
            </w:tcBorders>
          </w:tcPr>
          <w:p>
            <w:pPr>
              <w:rPr>
                <w:sz w:val="2"/>
                <w:szCs w:val="2"/>
              </w:rPr>
            </w:pPr>
          </w:p>
        </w:tc>
        <w:tc>
          <w:tcPr>
            <w:tcW w:w="3826" w:type="dxa"/>
          </w:tcPr>
          <w:p>
            <w:pPr>
              <w:pStyle w:val="7"/>
              <w:spacing w:before="9"/>
              <w:rPr>
                <w:sz w:val="30"/>
              </w:rPr>
            </w:pPr>
          </w:p>
          <w:p>
            <w:pPr>
              <w:pStyle w:val="7"/>
              <w:ind w:left="107"/>
              <w:rPr>
                <w:sz w:val="24"/>
              </w:rPr>
            </w:pPr>
            <w:r>
              <w:rPr>
                <w:sz w:val="24"/>
              </w:rPr>
              <w:t xml:space="preserve">违法违规行为情节较轻 </w:t>
            </w:r>
          </w:p>
        </w:tc>
        <w:tc>
          <w:tcPr>
            <w:tcW w:w="4678" w:type="dxa"/>
          </w:tcPr>
          <w:p>
            <w:pPr>
              <w:pStyle w:val="7"/>
              <w:spacing w:before="6"/>
              <w:rPr>
                <w:sz w:val="18"/>
              </w:rPr>
            </w:pPr>
          </w:p>
          <w:p>
            <w:pPr>
              <w:pStyle w:val="7"/>
              <w:spacing w:line="242" w:lineRule="auto"/>
              <w:ind w:left="107" w:right="97"/>
              <w:rPr>
                <w:sz w:val="24"/>
              </w:rPr>
            </w:pPr>
            <w:r>
              <w:rPr>
                <w:spacing w:val="-15"/>
                <w:sz w:val="24"/>
              </w:rPr>
              <w:t xml:space="preserve">予以警告、责令改正，可并处 </w:t>
            </w:r>
            <w:r>
              <w:rPr>
                <w:sz w:val="24"/>
              </w:rPr>
              <w:t>1</w:t>
            </w:r>
            <w:r>
              <w:rPr>
                <w:spacing w:val="-13"/>
                <w:sz w:val="24"/>
              </w:rPr>
              <w:t xml:space="preserve"> 万元以下罚</w:t>
            </w:r>
            <w:r>
              <w:rPr>
                <w:sz w:val="24"/>
              </w:rPr>
              <w:t xml:space="preserve">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8" w:hRule="atLeast"/>
        </w:trPr>
        <w:tc>
          <w:tcPr>
            <w:tcW w:w="739" w:type="dxa"/>
            <w:vMerge w:val="continue"/>
            <w:tcBorders>
              <w:top w:val="nil"/>
            </w:tcBorders>
          </w:tcPr>
          <w:p>
            <w:pPr>
              <w:rPr>
                <w:sz w:val="2"/>
                <w:szCs w:val="2"/>
              </w:rPr>
            </w:pPr>
          </w:p>
        </w:tc>
        <w:tc>
          <w:tcPr>
            <w:tcW w:w="1121" w:type="dxa"/>
            <w:vMerge w:val="continue"/>
            <w:tcBorders>
              <w:top w:val="nil"/>
            </w:tcBorders>
          </w:tcPr>
          <w:p>
            <w:pPr>
              <w:rPr>
                <w:sz w:val="2"/>
                <w:szCs w:val="2"/>
              </w:rPr>
            </w:pPr>
          </w:p>
        </w:tc>
        <w:tc>
          <w:tcPr>
            <w:tcW w:w="3118" w:type="dxa"/>
            <w:vMerge w:val="continue"/>
            <w:tcBorders>
              <w:top w:val="nil"/>
            </w:tcBorders>
          </w:tcPr>
          <w:p>
            <w:pPr>
              <w:rPr>
                <w:sz w:val="2"/>
                <w:szCs w:val="2"/>
              </w:rPr>
            </w:pPr>
          </w:p>
        </w:tc>
        <w:tc>
          <w:tcPr>
            <w:tcW w:w="3826" w:type="dxa"/>
          </w:tcPr>
          <w:p>
            <w:pPr>
              <w:pStyle w:val="7"/>
              <w:spacing w:before="9"/>
              <w:rPr>
                <w:sz w:val="30"/>
              </w:rPr>
            </w:pPr>
          </w:p>
          <w:p>
            <w:pPr>
              <w:pStyle w:val="7"/>
              <w:ind w:left="107"/>
              <w:rPr>
                <w:sz w:val="24"/>
              </w:rPr>
            </w:pPr>
            <w:r>
              <w:rPr>
                <w:sz w:val="24"/>
              </w:rPr>
              <w:t xml:space="preserve">违法违规行为情节一般 </w:t>
            </w:r>
          </w:p>
        </w:tc>
        <w:tc>
          <w:tcPr>
            <w:tcW w:w="4678" w:type="dxa"/>
          </w:tcPr>
          <w:p>
            <w:pPr>
              <w:pStyle w:val="7"/>
              <w:spacing w:before="6"/>
              <w:rPr>
                <w:sz w:val="18"/>
              </w:rPr>
            </w:pPr>
          </w:p>
          <w:p>
            <w:pPr>
              <w:pStyle w:val="7"/>
              <w:spacing w:line="242" w:lineRule="auto"/>
              <w:ind w:left="107" w:right="179"/>
              <w:rPr>
                <w:sz w:val="24"/>
              </w:rPr>
            </w:pPr>
            <w:r>
              <w:rPr>
                <w:spacing w:val="-5"/>
                <w:sz w:val="24"/>
              </w:rPr>
              <w:t xml:space="preserve">予以警告、责令改正，可并处 </w:t>
            </w:r>
            <w:r>
              <w:rPr>
                <w:sz w:val="24"/>
              </w:rPr>
              <w:t>1</w:t>
            </w:r>
            <w:r>
              <w:rPr>
                <w:spacing w:val="-20"/>
                <w:sz w:val="24"/>
              </w:rPr>
              <w:t xml:space="preserve"> 万元</w:t>
            </w:r>
            <w:r>
              <w:rPr>
                <w:sz w:val="24"/>
              </w:rPr>
              <w:t>-2</w:t>
            </w:r>
            <w:r>
              <w:rPr>
                <w:spacing w:val="-39"/>
                <w:sz w:val="24"/>
              </w:rPr>
              <w:t xml:space="preserve"> 万</w:t>
            </w:r>
            <w:r>
              <w:rPr>
                <w:sz w:val="24"/>
              </w:rPr>
              <w:t xml:space="preserve">元罚款。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8" w:hRule="atLeast"/>
        </w:trPr>
        <w:tc>
          <w:tcPr>
            <w:tcW w:w="739" w:type="dxa"/>
            <w:vMerge w:val="continue"/>
            <w:tcBorders>
              <w:top w:val="nil"/>
            </w:tcBorders>
          </w:tcPr>
          <w:p>
            <w:pPr>
              <w:rPr>
                <w:sz w:val="2"/>
                <w:szCs w:val="2"/>
              </w:rPr>
            </w:pPr>
          </w:p>
        </w:tc>
        <w:tc>
          <w:tcPr>
            <w:tcW w:w="1121" w:type="dxa"/>
            <w:vMerge w:val="continue"/>
            <w:tcBorders>
              <w:top w:val="nil"/>
            </w:tcBorders>
          </w:tcPr>
          <w:p>
            <w:pPr>
              <w:rPr>
                <w:sz w:val="2"/>
                <w:szCs w:val="2"/>
              </w:rPr>
            </w:pPr>
          </w:p>
        </w:tc>
        <w:tc>
          <w:tcPr>
            <w:tcW w:w="3118" w:type="dxa"/>
            <w:vMerge w:val="continue"/>
            <w:tcBorders>
              <w:top w:val="nil"/>
            </w:tcBorders>
          </w:tcPr>
          <w:p>
            <w:pPr>
              <w:rPr>
                <w:sz w:val="2"/>
                <w:szCs w:val="2"/>
              </w:rPr>
            </w:pPr>
          </w:p>
        </w:tc>
        <w:tc>
          <w:tcPr>
            <w:tcW w:w="3826" w:type="dxa"/>
          </w:tcPr>
          <w:p>
            <w:pPr>
              <w:pStyle w:val="7"/>
              <w:spacing w:before="9"/>
              <w:rPr>
                <w:sz w:val="30"/>
              </w:rPr>
            </w:pPr>
          </w:p>
          <w:p>
            <w:pPr>
              <w:pStyle w:val="7"/>
              <w:ind w:left="107"/>
              <w:rPr>
                <w:sz w:val="24"/>
              </w:rPr>
            </w:pPr>
            <w:r>
              <w:rPr>
                <w:sz w:val="24"/>
              </w:rPr>
              <w:t xml:space="preserve">违法违规行为情节较重 </w:t>
            </w:r>
          </w:p>
        </w:tc>
        <w:tc>
          <w:tcPr>
            <w:tcW w:w="4678" w:type="dxa"/>
          </w:tcPr>
          <w:p>
            <w:pPr>
              <w:pStyle w:val="7"/>
              <w:spacing w:before="6"/>
              <w:rPr>
                <w:sz w:val="18"/>
              </w:rPr>
            </w:pPr>
          </w:p>
          <w:p>
            <w:pPr>
              <w:pStyle w:val="7"/>
              <w:spacing w:line="242" w:lineRule="auto"/>
              <w:ind w:left="107" w:right="179"/>
              <w:rPr>
                <w:sz w:val="24"/>
              </w:rPr>
            </w:pPr>
            <w:r>
              <w:rPr>
                <w:spacing w:val="-5"/>
                <w:sz w:val="24"/>
              </w:rPr>
              <w:t xml:space="preserve">予以警告、责令改正，可并处 </w:t>
            </w:r>
            <w:r>
              <w:rPr>
                <w:sz w:val="24"/>
              </w:rPr>
              <w:t>2</w:t>
            </w:r>
            <w:r>
              <w:rPr>
                <w:spacing w:val="-20"/>
                <w:sz w:val="24"/>
              </w:rPr>
              <w:t xml:space="preserve"> 万元</w:t>
            </w:r>
            <w:r>
              <w:rPr>
                <w:sz w:val="24"/>
              </w:rPr>
              <w:t>-3</w:t>
            </w:r>
            <w:r>
              <w:rPr>
                <w:spacing w:val="-39"/>
                <w:sz w:val="24"/>
              </w:rPr>
              <w:t xml:space="preserve"> 万</w:t>
            </w:r>
            <w:r>
              <w:rPr>
                <w:sz w:val="24"/>
              </w:rPr>
              <w:t xml:space="preserve">元罚款。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1" w:hRule="atLeast"/>
        </w:trPr>
        <w:tc>
          <w:tcPr>
            <w:tcW w:w="739" w:type="dxa"/>
            <w:vMerge w:val="continue"/>
            <w:tcBorders>
              <w:top w:val="nil"/>
            </w:tcBorders>
          </w:tcPr>
          <w:p>
            <w:pPr>
              <w:rPr>
                <w:sz w:val="2"/>
                <w:szCs w:val="2"/>
              </w:rPr>
            </w:pPr>
          </w:p>
        </w:tc>
        <w:tc>
          <w:tcPr>
            <w:tcW w:w="1121" w:type="dxa"/>
            <w:vMerge w:val="continue"/>
            <w:tcBorders>
              <w:top w:val="nil"/>
            </w:tcBorders>
          </w:tcPr>
          <w:p>
            <w:pPr>
              <w:rPr>
                <w:sz w:val="2"/>
                <w:szCs w:val="2"/>
              </w:rPr>
            </w:pPr>
          </w:p>
        </w:tc>
        <w:tc>
          <w:tcPr>
            <w:tcW w:w="3118" w:type="dxa"/>
            <w:vMerge w:val="continue"/>
            <w:tcBorders>
              <w:top w:val="nil"/>
            </w:tcBorders>
          </w:tcPr>
          <w:p>
            <w:pPr>
              <w:rPr>
                <w:sz w:val="2"/>
                <w:szCs w:val="2"/>
              </w:rPr>
            </w:pPr>
          </w:p>
        </w:tc>
        <w:tc>
          <w:tcPr>
            <w:tcW w:w="3826" w:type="dxa"/>
          </w:tcPr>
          <w:p>
            <w:pPr>
              <w:pStyle w:val="7"/>
              <w:spacing w:before="11"/>
              <w:rPr>
                <w:sz w:val="30"/>
              </w:rPr>
            </w:pPr>
          </w:p>
          <w:p>
            <w:pPr>
              <w:pStyle w:val="7"/>
              <w:ind w:left="107"/>
              <w:rPr>
                <w:sz w:val="24"/>
              </w:rPr>
            </w:pPr>
            <w:r>
              <w:rPr>
                <w:sz w:val="24"/>
              </w:rPr>
              <w:t xml:space="preserve">违法违规行为情节严重 </w:t>
            </w:r>
          </w:p>
        </w:tc>
        <w:tc>
          <w:tcPr>
            <w:tcW w:w="4678" w:type="dxa"/>
          </w:tcPr>
          <w:p>
            <w:pPr>
              <w:pStyle w:val="7"/>
              <w:spacing w:before="9"/>
              <w:rPr>
                <w:sz w:val="18"/>
              </w:rPr>
            </w:pPr>
          </w:p>
          <w:p>
            <w:pPr>
              <w:pStyle w:val="7"/>
              <w:spacing w:line="242" w:lineRule="auto"/>
              <w:ind w:left="107" w:right="95"/>
              <w:rPr>
                <w:sz w:val="24"/>
              </w:rPr>
            </w:pPr>
            <w:r>
              <w:rPr>
                <w:spacing w:val="-12"/>
                <w:sz w:val="24"/>
              </w:rPr>
              <w:t>根据《广播电视管理条例》第四十七条的规</w:t>
            </w:r>
            <w:r>
              <w:rPr>
                <w:sz w:val="24"/>
              </w:rPr>
              <w:t xml:space="preserve">定予以处罚。 </w:t>
            </w:r>
          </w:p>
        </w:tc>
      </w:tr>
    </w:tbl>
    <w:p>
      <w:pPr>
        <w:spacing w:after="0" w:line="242" w:lineRule="auto"/>
        <w:rPr>
          <w:sz w:val="24"/>
        </w:rPr>
        <w:sectPr>
          <w:footerReference r:id="rId127" w:type="default"/>
          <w:pgSz w:w="16840" w:h="11910" w:orient="landscape"/>
          <w:pgMar w:top="1100" w:right="780" w:bottom="280" w:left="1040" w:header="0" w:footer="0" w:gutter="0"/>
          <w:cols w:space="720" w:num="1"/>
        </w:sectPr>
      </w:pPr>
    </w:p>
    <w:p>
      <w:pPr>
        <w:pStyle w:val="2"/>
        <w:rPr>
          <w:sz w:val="20"/>
        </w:rPr>
      </w:pPr>
    </w:p>
    <w:p>
      <w:pPr>
        <w:pStyle w:val="2"/>
        <w:rPr>
          <w:sz w:val="20"/>
        </w:rPr>
      </w:pPr>
    </w:p>
    <w:p>
      <w:pPr>
        <w:pStyle w:val="2"/>
        <w:spacing w:before="1"/>
        <w:rPr>
          <w:sz w:val="14"/>
        </w:rPr>
      </w:pPr>
    </w:p>
    <w:tbl>
      <w:tblPr>
        <w:tblStyle w:val="3"/>
        <w:tblW w:w="0" w:type="auto"/>
        <w:tblInd w:w="3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9"/>
        <w:gridCol w:w="1260"/>
        <w:gridCol w:w="2381"/>
        <w:gridCol w:w="4020"/>
        <w:gridCol w:w="505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8" w:hRule="atLeast"/>
        </w:trPr>
        <w:tc>
          <w:tcPr>
            <w:tcW w:w="739" w:type="dxa"/>
          </w:tcPr>
          <w:p>
            <w:pPr>
              <w:pStyle w:val="7"/>
              <w:spacing w:before="9"/>
              <w:rPr>
                <w:sz w:val="30"/>
              </w:rPr>
            </w:pPr>
          </w:p>
          <w:p>
            <w:pPr>
              <w:pStyle w:val="7"/>
              <w:ind w:left="129" w:right="-15"/>
              <w:rPr>
                <w:sz w:val="24"/>
              </w:rPr>
            </w:pPr>
            <w:r>
              <w:rPr>
                <w:sz w:val="24"/>
              </w:rPr>
              <w:t xml:space="preserve">序号 </w:t>
            </w:r>
          </w:p>
        </w:tc>
        <w:tc>
          <w:tcPr>
            <w:tcW w:w="1260" w:type="dxa"/>
          </w:tcPr>
          <w:p>
            <w:pPr>
              <w:pStyle w:val="7"/>
              <w:spacing w:before="9"/>
              <w:rPr>
                <w:sz w:val="30"/>
              </w:rPr>
            </w:pPr>
          </w:p>
          <w:p>
            <w:pPr>
              <w:pStyle w:val="7"/>
              <w:ind w:left="148"/>
              <w:rPr>
                <w:sz w:val="24"/>
              </w:rPr>
            </w:pPr>
            <w:r>
              <w:rPr>
                <w:sz w:val="24"/>
              </w:rPr>
              <w:t xml:space="preserve">权力名称 </w:t>
            </w:r>
          </w:p>
        </w:tc>
        <w:tc>
          <w:tcPr>
            <w:tcW w:w="2381" w:type="dxa"/>
          </w:tcPr>
          <w:p>
            <w:pPr>
              <w:pStyle w:val="7"/>
              <w:spacing w:before="9"/>
              <w:rPr>
                <w:sz w:val="30"/>
              </w:rPr>
            </w:pPr>
          </w:p>
          <w:p>
            <w:pPr>
              <w:pStyle w:val="7"/>
              <w:ind w:left="710"/>
              <w:rPr>
                <w:sz w:val="24"/>
              </w:rPr>
            </w:pPr>
            <w:r>
              <w:rPr>
                <w:sz w:val="24"/>
              </w:rPr>
              <w:t xml:space="preserve">实施依据 </w:t>
            </w:r>
          </w:p>
        </w:tc>
        <w:tc>
          <w:tcPr>
            <w:tcW w:w="4020" w:type="dxa"/>
          </w:tcPr>
          <w:p>
            <w:pPr>
              <w:pStyle w:val="7"/>
              <w:spacing w:before="9"/>
              <w:rPr>
                <w:sz w:val="30"/>
              </w:rPr>
            </w:pPr>
          </w:p>
          <w:p>
            <w:pPr>
              <w:pStyle w:val="7"/>
              <w:ind w:left="688"/>
              <w:rPr>
                <w:sz w:val="24"/>
              </w:rPr>
            </w:pPr>
            <w:r>
              <w:rPr>
                <w:sz w:val="24"/>
              </w:rPr>
              <w:t xml:space="preserve">违法违规行为情节、程度 </w:t>
            </w:r>
          </w:p>
        </w:tc>
        <w:tc>
          <w:tcPr>
            <w:tcW w:w="5059" w:type="dxa"/>
          </w:tcPr>
          <w:p>
            <w:pPr>
              <w:pStyle w:val="7"/>
              <w:spacing w:before="9"/>
              <w:rPr>
                <w:sz w:val="30"/>
              </w:rPr>
            </w:pPr>
          </w:p>
          <w:p>
            <w:pPr>
              <w:pStyle w:val="7"/>
              <w:ind w:left="1809"/>
              <w:rPr>
                <w:sz w:val="24"/>
              </w:rPr>
            </w:pPr>
            <w:r>
              <w:rPr>
                <w:sz w:val="24"/>
              </w:rPr>
              <w:t xml:space="preserve">自由裁量幅度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8" w:hRule="atLeast"/>
        </w:trPr>
        <w:tc>
          <w:tcPr>
            <w:tcW w:w="739" w:type="dxa"/>
            <w:vMerge w:val="restart"/>
          </w:tcPr>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spacing w:before="10"/>
              <w:rPr>
                <w:sz w:val="35"/>
              </w:rPr>
            </w:pPr>
          </w:p>
          <w:p>
            <w:pPr>
              <w:pStyle w:val="7"/>
              <w:ind w:left="309"/>
              <w:rPr>
                <w:sz w:val="24"/>
              </w:rPr>
            </w:pPr>
            <w:r>
              <w:rPr>
                <w:sz w:val="24"/>
              </w:rPr>
              <w:t xml:space="preserve">2 </w:t>
            </w:r>
          </w:p>
        </w:tc>
        <w:tc>
          <w:tcPr>
            <w:tcW w:w="1260" w:type="dxa"/>
            <w:vMerge w:val="restart"/>
          </w:tcPr>
          <w:p>
            <w:pPr>
              <w:pStyle w:val="7"/>
              <w:rPr>
                <w:sz w:val="24"/>
              </w:rPr>
            </w:pPr>
          </w:p>
          <w:p>
            <w:pPr>
              <w:pStyle w:val="7"/>
              <w:rPr>
                <w:sz w:val="24"/>
              </w:rPr>
            </w:pPr>
          </w:p>
          <w:p>
            <w:pPr>
              <w:pStyle w:val="7"/>
              <w:rPr>
                <w:sz w:val="24"/>
              </w:rPr>
            </w:pPr>
          </w:p>
          <w:p>
            <w:pPr>
              <w:pStyle w:val="7"/>
              <w:rPr>
                <w:sz w:val="24"/>
              </w:rPr>
            </w:pPr>
          </w:p>
          <w:p>
            <w:pPr>
              <w:pStyle w:val="7"/>
              <w:spacing w:before="9"/>
              <w:rPr>
                <w:sz w:val="34"/>
              </w:rPr>
            </w:pPr>
          </w:p>
          <w:p>
            <w:pPr>
              <w:pStyle w:val="7"/>
              <w:spacing w:line="242" w:lineRule="auto"/>
              <w:ind w:left="108" w:right="60"/>
              <w:jc w:val="both"/>
              <w:rPr>
                <w:sz w:val="24"/>
              </w:rPr>
            </w:pPr>
            <w:r>
              <w:rPr>
                <w:sz w:val="24"/>
              </w:rPr>
              <w:t xml:space="preserve">专网及定向传播视听节目服务单位传播的节目内容违反本规定的 </w:t>
            </w:r>
          </w:p>
        </w:tc>
        <w:tc>
          <w:tcPr>
            <w:tcW w:w="2381" w:type="dxa"/>
            <w:vMerge w:val="restart"/>
          </w:tcPr>
          <w:p>
            <w:pPr>
              <w:pStyle w:val="7"/>
              <w:rPr>
                <w:sz w:val="24"/>
              </w:rPr>
            </w:pPr>
          </w:p>
          <w:p>
            <w:pPr>
              <w:pStyle w:val="7"/>
              <w:rPr>
                <w:sz w:val="24"/>
              </w:rPr>
            </w:pPr>
          </w:p>
          <w:p>
            <w:pPr>
              <w:pStyle w:val="7"/>
              <w:spacing w:before="10"/>
              <w:rPr>
                <w:sz w:val="21"/>
              </w:rPr>
            </w:pPr>
          </w:p>
          <w:p>
            <w:pPr>
              <w:pStyle w:val="7"/>
              <w:spacing w:before="1" w:line="242" w:lineRule="auto"/>
              <w:ind w:left="108" w:right="96"/>
              <w:rPr>
                <w:sz w:val="24"/>
              </w:rPr>
            </w:pPr>
            <w:r>
              <w:rPr>
                <w:spacing w:val="-2"/>
                <w:sz w:val="24"/>
              </w:rPr>
              <w:t>第二十六条 专网及定向传播视听节目服务单位传播的节目内容违反本规定的，由县级以上广播电影电</w:t>
            </w:r>
            <w:r>
              <w:rPr>
                <w:sz w:val="24"/>
              </w:rPr>
              <w:t xml:space="preserve">视主管部门予以警 </w:t>
            </w:r>
            <w:r>
              <w:rPr>
                <w:spacing w:val="-2"/>
                <w:sz w:val="24"/>
              </w:rPr>
              <w:t>告、责令改正，可并</w:t>
            </w:r>
            <w:r>
              <w:rPr>
                <w:spacing w:val="-30"/>
                <w:sz w:val="24"/>
              </w:rPr>
              <w:t xml:space="preserve">处 </w:t>
            </w:r>
            <w:r>
              <w:rPr>
                <w:sz w:val="24"/>
              </w:rPr>
              <w:t>3</w:t>
            </w:r>
            <w:r>
              <w:rPr>
                <w:spacing w:val="-10"/>
                <w:sz w:val="24"/>
              </w:rPr>
              <w:t xml:space="preserve"> 万元以下罚款； </w:t>
            </w:r>
            <w:r>
              <w:rPr>
                <w:spacing w:val="-27"/>
                <w:sz w:val="24"/>
              </w:rPr>
              <w:t>情节严重的，根据《广</w:t>
            </w:r>
            <w:r>
              <w:rPr>
                <w:spacing w:val="-2"/>
                <w:sz w:val="24"/>
              </w:rPr>
              <w:t>播电视管理条例》第四十九条的规定予以</w:t>
            </w:r>
            <w:r>
              <w:rPr>
                <w:sz w:val="24"/>
              </w:rPr>
              <w:t xml:space="preserve">处罚 </w:t>
            </w:r>
          </w:p>
        </w:tc>
        <w:tc>
          <w:tcPr>
            <w:tcW w:w="4020" w:type="dxa"/>
          </w:tcPr>
          <w:p>
            <w:pPr>
              <w:pStyle w:val="7"/>
              <w:spacing w:before="6"/>
              <w:rPr>
                <w:sz w:val="18"/>
              </w:rPr>
            </w:pPr>
          </w:p>
          <w:p>
            <w:pPr>
              <w:pStyle w:val="7"/>
              <w:spacing w:line="242" w:lineRule="auto"/>
              <w:ind w:left="107" w:right="39"/>
              <w:rPr>
                <w:sz w:val="24"/>
              </w:rPr>
            </w:pPr>
            <w:r>
              <w:rPr>
                <w:sz w:val="24"/>
              </w:rPr>
              <w:t xml:space="preserve">违法行为轻微并及时纠正，没有造成危害后果的 </w:t>
            </w:r>
          </w:p>
        </w:tc>
        <w:tc>
          <w:tcPr>
            <w:tcW w:w="5059" w:type="dxa"/>
          </w:tcPr>
          <w:p>
            <w:pPr>
              <w:pStyle w:val="7"/>
              <w:spacing w:before="9"/>
              <w:rPr>
                <w:sz w:val="30"/>
              </w:rPr>
            </w:pPr>
          </w:p>
          <w:p>
            <w:pPr>
              <w:pStyle w:val="7"/>
              <w:ind w:left="107"/>
              <w:rPr>
                <w:sz w:val="24"/>
              </w:rPr>
            </w:pPr>
            <w:r>
              <w:rPr>
                <w:sz w:val="24"/>
              </w:rPr>
              <w:t xml:space="preserve">不予行政处罚。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8" w:hRule="atLeast"/>
        </w:trPr>
        <w:tc>
          <w:tcPr>
            <w:tcW w:w="739" w:type="dxa"/>
            <w:vMerge w:val="continue"/>
            <w:tcBorders>
              <w:top w:val="nil"/>
            </w:tcBorders>
          </w:tcPr>
          <w:p>
            <w:pPr>
              <w:rPr>
                <w:sz w:val="2"/>
                <w:szCs w:val="2"/>
              </w:rPr>
            </w:pPr>
          </w:p>
        </w:tc>
        <w:tc>
          <w:tcPr>
            <w:tcW w:w="1260" w:type="dxa"/>
            <w:vMerge w:val="continue"/>
            <w:tcBorders>
              <w:top w:val="nil"/>
            </w:tcBorders>
          </w:tcPr>
          <w:p>
            <w:pPr>
              <w:rPr>
                <w:sz w:val="2"/>
                <w:szCs w:val="2"/>
              </w:rPr>
            </w:pPr>
          </w:p>
        </w:tc>
        <w:tc>
          <w:tcPr>
            <w:tcW w:w="2381" w:type="dxa"/>
            <w:vMerge w:val="continue"/>
            <w:tcBorders>
              <w:top w:val="nil"/>
            </w:tcBorders>
          </w:tcPr>
          <w:p>
            <w:pPr>
              <w:rPr>
                <w:sz w:val="2"/>
                <w:szCs w:val="2"/>
              </w:rPr>
            </w:pPr>
          </w:p>
        </w:tc>
        <w:tc>
          <w:tcPr>
            <w:tcW w:w="4020" w:type="dxa"/>
          </w:tcPr>
          <w:p>
            <w:pPr>
              <w:pStyle w:val="7"/>
              <w:spacing w:before="9"/>
              <w:rPr>
                <w:sz w:val="30"/>
              </w:rPr>
            </w:pPr>
          </w:p>
          <w:p>
            <w:pPr>
              <w:pStyle w:val="7"/>
              <w:ind w:left="107"/>
              <w:rPr>
                <w:sz w:val="24"/>
              </w:rPr>
            </w:pPr>
            <w:r>
              <w:rPr>
                <w:sz w:val="24"/>
              </w:rPr>
              <w:t xml:space="preserve">违法违规行为情节较轻 </w:t>
            </w:r>
          </w:p>
        </w:tc>
        <w:tc>
          <w:tcPr>
            <w:tcW w:w="5059" w:type="dxa"/>
          </w:tcPr>
          <w:p>
            <w:pPr>
              <w:pStyle w:val="7"/>
              <w:spacing w:before="9"/>
              <w:rPr>
                <w:sz w:val="30"/>
              </w:rPr>
            </w:pPr>
          </w:p>
          <w:p>
            <w:pPr>
              <w:pStyle w:val="7"/>
              <w:ind w:left="107" w:right="-29"/>
              <w:rPr>
                <w:sz w:val="24"/>
              </w:rPr>
            </w:pPr>
            <w:r>
              <w:rPr>
                <w:spacing w:val="-14"/>
                <w:sz w:val="24"/>
              </w:rPr>
              <w:t xml:space="preserve">予以警告、责令改正，可并处 </w:t>
            </w:r>
            <w:r>
              <w:rPr>
                <w:sz w:val="24"/>
              </w:rPr>
              <w:t>1</w:t>
            </w:r>
            <w:r>
              <w:rPr>
                <w:spacing w:val="-23"/>
                <w:sz w:val="24"/>
              </w:rPr>
              <w:t xml:space="preserve"> 万元以下罚款。</w:t>
            </w:r>
            <w:r>
              <w:rPr>
                <w:sz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8" w:hRule="atLeast"/>
        </w:trPr>
        <w:tc>
          <w:tcPr>
            <w:tcW w:w="739" w:type="dxa"/>
            <w:vMerge w:val="continue"/>
            <w:tcBorders>
              <w:top w:val="nil"/>
            </w:tcBorders>
          </w:tcPr>
          <w:p>
            <w:pPr>
              <w:rPr>
                <w:sz w:val="2"/>
                <w:szCs w:val="2"/>
              </w:rPr>
            </w:pPr>
          </w:p>
        </w:tc>
        <w:tc>
          <w:tcPr>
            <w:tcW w:w="1260" w:type="dxa"/>
            <w:vMerge w:val="continue"/>
            <w:tcBorders>
              <w:top w:val="nil"/>
            </w:tcBorders>
          </w:tcPr>
          <w:p>
            <w:pPr>
              <w:rPr>
                <w:sz w:val="2"/>
                <w:szCs w:val="2"/>
              </w:rPr>
            </w:pPr>
          </w:p>
        </w:tc>
        <w:tc>
          <w:tcPr>
            <w:tcW w:w="2381" w:type="dxa"/>
            <w:vMerge w:val="continue"/>
            <w:tcBorders>
              <w:top w:val="nil"/>
            </w:tcBorders>
          </w:tcPr>
          <w:p>
            <w:pPr>
              <w:rPr>
                <w:sz w:val="2"/>
                <w:szCs w:val="2"/>
              </w:rPr>
            </w:pPr>
          </w:p>
        </w:tc>
        <w:tc>
          <w:tcPr>
            <w:tcW w:w="4020" w:type="dxa"/>
          </w:tcPr>
          <w:p>
            <w:pPr>
              <w:pStyle w:val="7"/>
              <w:spacing w:before="9"/>
              <w:rPr>
                <w:sz w:val="30"/>
              </w:rPr>
            </w:pPr>
          </w:p>
          <w:p>
            <w:pPr>
              <w:pStyle w:val="7"/>
              <w:ind w:left="107"/>
              <w:rPr>
                <w:sz w:val="24"/>
              </w:rPr>
            </w:pPr>
            <w:r>
              <w:rPr>
                <w:sz w:val="24"/>
              </w:rPr>
              <w:t xml:space="preserve">违法违规行为情节一般 </w:t>
            </w:r>
          </w:p>
        </w:tc>
        <w:tc>
          <w:tcPr>
            <w:tcW w:w="5059" w:type="dxa"/>
          </w:tcPr>
          <w:p>
            <w:pPr>
              <w:pStyle w:val="7"/>
              <w:spacing w:before="6"/>
              <w:rPr>
                <w:sz w:val="18"/>
              </w:rPr>
            </w:pPr>
          </w:p>
          <w:p>
            <w:pPr>
              <w:pStyle w:val="7"/>
              <w:spacing w:line="242" w:lineRule="auto"/>
              <w:ind w:left="107" w:right="96"/>
              <w:rPr>
                <w:sz w:val="24"/>
              </w:rPr>
            </w:pPr>
            <w:r>
              <w:rPr>
                <w:spacing w:val="-8"/>
                <w:sz w:val="24"/>
              </w:rPr>
              <w:t xml:space="preserve">予以警告、责令改正，可并处 </w:t>
            </w:r>
            <w:r>
              <w:rPr>
                <w:sz w:val="24"/>
              </w:rPr>
              <w:t>1</w:t>
            </w:r>
            <w:r>
              <w:rPr>
                <w:spacing w:val="-20"/>
                <w:sz w:val="24"/>
              </w:rPr>
              <w:t xml:space="preserve"> 万元</w:t>
            </w:r>
            <w:r>
              <w:rPr>
                <w:sz w:val="24"/>
              </w:rPr>
              <w:t>-2</w:t>
            </w:r>
            <w:r>
              <w:rPr>
                <w:spacing w:val="-19"/>
                <w:sz w:val="24"/>
              </w:rPr>
              <w:t xml:space="preserve"> 万元罚</w:t>
            </w:r>
            <w:r>
              <w:rPr>
                <w:sz w:val="24"/>
              </w:rPr>
              <w:t xml:space="preserve">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8" w:hRule="atLeast"/>
        </w:trPr>
        <w:tc>
          <w:tcPr>
            <w:tcW w:w="739" w:type="dxa"/>
            <w:vMerge w:val="continue"/>
            <w:tcBorders>
              <w:top w:val="nil"/>
            </w:tcBorders>
          </w:tcPr>
          <w:p>
            <w:pPr>
              <w:rPr>
                <w:sz w:val="2"/>
                <w:szCs w:val="2"/>
              </w:rPr>
            </w:pPr>
          </w:p>
        </w:tc>
        <w:tc>
          <w:tcPr>
            <w:tcW w:w="1260" w:type="dxa"/>
            <w:vMerge w:val="continue"/>
            <w:tcBorders>
              <w:top w:val="nil"/>
            </w:tcBorders>
          </w:tcPr>
          <w:p>
            <w:pPr>
              <w:rPr>
                <w:sz w:val="2"/>
                <w:szCs w:val="2"/>
              </w:rPr>
            </w:pPr>
          </w:p>
        </w:tc>
        <w:tc>
          <w:tcPr>
            <w:tcW w:w="2381" w:type="dxa"/>
            <w:vMerge w:val="continue"/>
            <w:tcBorders>
              <w:top w:val="nil"/>
            </w:tcBorders>
          </w:tcPr>
          <w:p>
            <w:pPr>
              <w:rPr>
                <w:sz w:val="2"/>
                <w:szCs w:val="2"/>
              </w:rPr>
            </w:pPr>
          </w:p>
        </w:tc>
        <w:tc>
          <w:tcPr>
            <w:tcW w:w="4020" w:type="dxa"/>
          </w:tcPr>
          <w:p>
            <w:pPr>
              <w:pStyle w:val="7"/>
              <w:spacing w:before="9"/>
              <w:rPr>
                <w:sz w:val="30"/>
              </w:rPr>
            </w:pPr>
          </w:p>
          <w:p>
            <w:pPr>
              <w:pStyle w:val="7"/>
              <w:ind w:left="107"/>
              <w:rPr>
                <w:sz w:val="24"/>
              </w:rPr>
            </w:pPr>
            <w:r>
              <w:rPr>
                <w:sz w:val="24"/>
              </w:rPr>
              <w:t xml:space="preserve">违法违规行为情节较重 </w:t>
            </w:r>
          </w:p>
        </w:tc>
        <w:tc>
          <w:tcPr>
            <w:tcW w:w="5059" w:type="dxa"/>
          </w:tcPr>
          <w:p>
            <w:pPr>
              <w:pStyle w:val="7"/>
              <w:spacing w:before="6"/>
              <w:rPr>
                <w:sz w:val="18"/>
              </w:rPr>
            </w:pPr>
          </w:p>
          <w:p>
            <w:pPr>
              <w:pStyle w:val="7"/>
              <w:spacing w:line="242" w:lineRule="auto"/>
              <w:ind w:left="107" w:right="96"/>
              <w:rPr>
                <w:sz w:val="24"/>
              </w:rPr>
            </w:pPr>
            <w:r>
              <w:rPr>
                <w:spacing w:val="-8"/>
                <w:sz w:val="24"/>
              </w:rPr>
              <w:t xml:space="preserve">予以警告、责令改正，可并处 </w:t>
            </w:r>
            <w:r>
              <w:rPr>
                <w:sz w:val="24"/>
              </w:rPr>
              <w:t>2</w:t>
            </w:r>
            <w:r>
              <w:rPr>
                <w:spacing w:val="-20"/>
                <w:sz w:val="24"/>
              </w:rPr>
              <w:t xml:space="preserve"> 万元</w:t>
            </w:r>
            <w:r>
              <w:rPr>
                <w:sz w:val="24"/>
              </w:rPr>
              <w:t>-3</w:t>
            </w:r>
            <w:r>
              <w:rPr>
                <w:spacing w:val="-19"/>
                <w:sz w:val="24"/>
              </w:rPr>
              <w:t xml:space="preserve"> 万元罚</w:t>
            </w:r>
            <w:r>
              <w:rPr>
                <w:sz w:val="24"/>
              </w:rPr>
              <w:t xml:space="preserve">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1" w:hRule="atLeast"/>
        </w:trPr>
        <w:tc>
          <w:tcPr>
            <w:tcW w:w="739" w:type="dxa"/>
            <w:vMerge w:val="continue"/>
            <w:tcBorders>
              <w:top w:val="nil"/>
            </w:tcBorders>
          </w:tcPr>
          <w:p>
            <w:pPr>
              <w:rPr>
                <w:sz w:val="2"/>
                <w:szCs w:val="2"/>
              </w:rPr>
            </w:pPr>
          </w:p>
        </w:tc>
        <w:tc>
          <w:tcPr>
            <w:tcW w:w="1260" w:type="dxa"/>
            <w:vMerge w:val="continue"/>
            <w:tcBorders>
              <w:top w:val="nil"/>
            </w:tcBorders>
          </w:tcPr>
          <w:p>
            <w:pPr>
              <w:rPr>
                <w:sz w:val="2"/>
                <w:szCs w:val="2"/>
              </w:rPr>
            </w:pPr>
          </w:p>
        </w:tc>
        <w:tc>
          <w:tcPr>
            <w:tcW w:w="2381" w:type="dxa"/>
            <w:vMerge w:val="continue"/>
            <w:tcBorders>
              <w:top w:val="nil"/>
            </w:tcBorders>
          </w:tcPr>
          <w:p>
            <w:pPr>
              <w:rPr>
                <w:sz w:val="2"/>
                <w:szCs w:val="2"/>
              </w:rPr>
            </w:pPr>
          </w:p>
        </w:tc>
        <w:tc>
          <w:tcPr>
            <w:tcW w:w="4020" w:type="dxa"/>
          </w:tcPr>
          <w:p>
            <w:pPr>
              <w:pStyle w:val="7"/>
              <w:spacing w:before="11"/>
              <w:rPr>
                <w:sz w:val="30"/>
              </w:rPr>
            </w:pPr>
          </w:p>
          <w:p>
            <w:pPr>
              <w:pStyle w:val="7"/>
              <w:ind w:left="107"/>
              <w:rPr>
                <w:sz w:val="24"/>
              </w:rPr>
            </w:pPr>
            <w:r>
              <w:rPr>
                <w:sz w:val="24"/>
              </w:rPr>
              <w:t xml:space="preserve">违法违规行为情节严重 </w:t>
            </w:r>
          </w:p>
        </w:tc>
        <w:tc>
          <w:tcPr>
            <w:tcW w:w="5059" w:type="dxa"/>
          </w:tcPr>
          <w:p>
            <w:pPr>
              <w:pStyle w:val="7"/>
              <w:spacing w:before="9"/>
              <w:rPr>
                <w:sz w:val="18"/>
              </w:rPr>
            </w:pPr>
          </w:p>
          <w:p>
            <w:pPr>
              <w:pStyle w:val="7"/>
              <w:spacing w:line="242" w:lineRule="auto"/>
              <w:ind w:left="107" w:right="139"/>
              <w:rPr>
                <w:sz w:val="24"/>
              </w:rPr>
            </w:pPr>
            <w:r>
              <w:rPr>
                <w:sz w:val="24"/>
              </w:rPr>
              <w:t xml:space="preserve">根据《广播电视管理条例》第四十九条的规定予以处罚。 </w:t>
            </w:r>
          </w:p>
        </w:tc>
      </w:tr>
    </w:tbl>
    <w:p>
      <w:pPr>
        <w:spacing w:after="0" w:line="242" w:lineRule="auto"/>
        <w:rPr>
          <w:sz w:val="24"/>
        </w:rPr>
        <w:sectPr>
          <w:footerReference r:id="rId128" w:type="default"/>
          <w:pgSz w:w="16840" w:h="11910" w:orient="landscape"/>
          <w:pgMar w:top="1100" w:right="780" w:bottom="280" w:left="1040" w:header="0" w:footer="0" w:gutter="0"/>
          <w:cols w:space="720" w:num="1"/>
        </w:sectPr>
      </w:pPr>
    </w:p>
    <w:p>
      <w:pPr>
        <w:pStyle w:val="2"/>
        <w:rPr>
          <w:sz w:val="20"/>
        </w:rPr>
      </w:pPr>
    </w:p>
    <w:p>
      <w:pPr>
        <w:pStyle w:val="2"/>
        <w:rPr>
          <w:sz w:val="20"/>
        </w:rPr>
      </w:pPr>
    </w:p>
    <w:p>
      <w:pPr>
        <w:pStyle w:val="2"/>
        <w:spacing w:before="1"/>
        <w:rPr>
          <w:sz w:val="14"/>
        </w:rPr>
      </w:pPr>
    </w:p>
    <w:tbl>
      <w:tblPr>
        <w:tblStyle w:val="3"/>
        <w:tblW w:w="0" w:type="auto"/>
        <w:tblInd w:w="3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9"/>
        <w:gridCol w:w="1296"/>
        <w:gridCol w:w="2798"/>
        <w:gridCol w:w="3261"/>
        <w:gridCol w:w="539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8" w:hRule="atLeast"/>
        </w:trPr>
        <w:tc>
          <w:tcPr>
            <w:tcW w:w="739" w:type="dxa"/>
          </w:tcPr>
          <w:p>
            <w:pPr>
              <w:pStyle w:val="7"/>
              <w:spacing w:before="9"/>
              <w:rPr>
                <w:sz w:val="30"/>
              </w:rPr>
            </w:pPr>
          </w:p>
          <w:p>
            <w:pPr>
              <w:pStyle w:val="7"/>
              <w:ind w:left="129" w:right="-15"/>
              <w:rPr>
                <w:sz w:val="24"/>
              </w:rPr>
            </w:pPr>
            <w:r>
              <w:rPr>
                <w:sz w:val="24"/>
              </w:rPr>
              <w:t xml:space="preserve">序号 </w:t>
            </w:r>
          </w:p>
        </w:tc>
        <w:tc>
          <w:tcPr>
            <w:tcW w:w="1296" w:type="dxa"/>
          </w:tcPr>
          <w:p>
            <w:pPr>
              <w:pStyle w:val="7"/>
              <w:spacing w:before="9"/>
              <w:rPr>
                <w:sz w:val="30"/>
              </w:rPr>
            </w:pPr>
          </w:p>
          <w:p>
            <w:pPr>
              <w:pStyle w:val="7"/>
              <w:ind w:left="167"/>
              <w:rPr>
                <w:sz w:val="24"/>
              </w:rPr>
            </w:pPr>
            <w:r>
              <w:rPr>
                <w:sz w:val="24"/>
              </w:rPr>
              <w:t xml:space="preserve">权力名称 </w:t>
            </w:r>
          </w:p>
        </w:tc>
        <w:tc>
          <w:tcPr>
            <w:tcW w:w="2798" w:type="dxa"/>
          </w:tcPr>
          <w:p>
            <w:pPr>
              <w:pStyle w:val="7"/>
              <w:spacing w:before="9"/>
              <w:rPr>
                <w:sz w:val="30"/>
              </w:rPr>
            </w:pPr>
          </w:p>
          <w:p>
            <w:pPr>
              <w:pStyle w:val="7"/>
              <w:ind w:left="919"/>
              <w:rPr>
                <w:sz w:val="24"/>
              </w:rPr>
            </w:pPr>
            <w:r>
              <w:rPr>
                <w:sz w:val="24"/>
              </w:rPr>
              <w:t xml:space="preserve">实施依据 </w:t>
            </w:r>
          </w:p>
        </w:tc>
        <w:tc>
          <w:tcPr>
            <w:tcW w:w="3261" w:type="dxa"/>
          </w:tcPr>
          <w:p>
            <w:pPr>
              <w:pStyle w:val="7"/>
              <w:spacing w:before="9"/>
              <w:rPr>
                <w:sz w:val="30"/>
              </w:rPr>
            </w:pPr>
          </w:p>
          <w:p>
            <w:pPr>
              <w:pStyle w:val="7"/>
              <w:ind w:left="349" w:right="221"/>
              <w:jc w:val="center"/>
              <w:rPr>
                <w:sz w:val="24"/>
              </w:rPr>
            </w:pPr>
            <w:r>
              <w:rPr>
                <w:sz w:val="24"/>
              </w:rPr>
              <w:t xml:space="preserve">违法违规行为情节、程度 </w:t>
            </w:r>
          </w:p>
        </w:tc>
        <w:tc>
          <w:tcPr>
            <w:tcW w:w="5399" w:type="dxa"/>
          </w:tcPr>
          <w:p>
            <w:pPr>
              <w:pStyle w:val="7"/>
              <w:spacing w:before="9"/>
              <w:rPr>
                <w:sz w:val="30"/>
              </w:rPr>
            </w:pPr>
          </w:p>
          <w:p>
            <w:pPr>
              <w:pStyle w:val="7"/>
              <w:ind w:left="2020" w:right="1888"/>
              <w:jc w:val="center"/>
              <w:rPr>
                <w:sz w:val="24"/>
              </w:rPr>
            </w:pPr>
            <w:r>
              <w:rPr>
                <w:sz w:val="24"/>
              </w:rPr>
              <w:t xml:space="preserve">自由裁量幅度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8" w:hRule="atLeast"/>
        </w:trPr>
        <w:tc>
          <w:tcPr>
            <w:tcW w:w="739" w:type="dxa"/>
            <w:vMerge w:val="restart"/>
          </w:tcPr>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spacing w:before="10"/>
              <w:rPr>
                <w:sz w:val="35"/>
              </w:rPr>
            </w:pPr>
          </w:p>
          <w:p>
            <w:pPr>
              <w:pStyle w:val="7"/>
              <w:ind w:left="309"/>
              <w:rPr>
                <w:sz w:val="24"/>
              </w:rPr>
            </w:pPr>
            <w:r>
              <w:rPr>
                <w:sz w:val="24"/>
              </w:rPr>
              <w:t xml:space="preserve">3 </w:t>
            </w:r>
          </w:p>
        </w:tc>
        <w:tc>
          <w:tcPr>
            <w:tcW w:w="1296" w:type="dxa"/>
            <w:vMerge w:val="restart"/>
          </w:tcPr>
          <w:p>
            <w:pPr>
              <w:pStyle w:val="7"/>
              <w:rPr>
                <w:sz w:val="24"/>
              </w:rPr>
            </w:pPr>
          </w:p>
          <w:p>
            <w:pPr>
              <w:pStyle w:val="7"/>
              <w:rPr>
                <w:sz w:val="24"/>
              </w:rPr>
            </w:pPr>
          </w:p>
          <w:p>
            <w:pPr>
              <w:pStyle w:val="7"/>
              <w:rPr>
                <w:sz w:val="24"/>
              </w:rPr>
            </w:pPr>
          </w:p>
          <w:p>
            <w:pPr>
              <w:pStyle w:val="7"/>
              <w:spacing w:before="2"/>
              <w:rPr>
                <w:sz w:val="22"/>
              </w:rPr>
            </w:pPr>
          </w:p>
          <w:p>
            <w:pPr>
              <w:pStyle w:val="7"/>
              <w:spacing w:line="242" w:lineRule="auto"/>
              <w:ind w:left="107" w:right="-29"/>
              <w:rPr>
                <w:sz w:val="24"/>
              </w:rPr>
            </w:pPr>
            <w:r>
              <w:rPr>
                <w:spacing w:val="-24"/>
                <w:sz w:val="24"/>
              </w:rPr>
              <w:t xml:space="preserve">未按照《信息网络传 播视听节 </w:t>
            </w:r>
            <w:r>
              <w:rPr>
                <w:spacing w:val="-22"/>
                <w:sz w:val="24"/>
              </w:rPr>
              <w:t>目许可证》</w:t>
            </w:r>
            <w:r>
              <w:rPr>
                <w:sz w:val="24"/>
              </w:rPr>
              <w:t xml:space="preserve">载明的事 项从事专 网及定向 传播视听 节目服务 的 </w:t>
            </w:r>
          </w:p>
        </w:tc>
        <w:tc>
          <w:tcPr>
            <w:tcW w:w="2798" w:type="dxa"/>
            <w:vMerge w:val="restart"/>
          </w:tcPr>
          <w:p>
            <w:pPr>
              <w:pStyle w:val="7"/>
              <w:rPr>
                <w:sz w:val="24"/>
              </w:rPr>
            </w:pPr>
          </w:p>
          <w:p>
            <w:pPr>
              <w:pStyle w:val="7"/>
              <w:spacing w:before="6"/>
              <w:rPr>
                <w:sz w:val="21"/>
              </w:rPr>
            </w:pPr>
          </w:p>
          <w:p>
            <w:pPr>
              <w:pStyle w:val="7"/>
              <w:spacing w:line="242" w:lineRule="auto"/>
              <w:ind w:left="107" w:right="38"/>
              <w:rPr>
                <w:sz w:val="24"/>
              </w:rPr>
            </w:pPr>
            <w:r>
              <w:rPr>
                <w:sz w:val="24"/>
              </w:rPr>
              <w:t>第二十七条  违反本规定</w:t>
            </w:r>
            <w:r>
              <w:rPr>
                <w:spacing w:val="-2"/>
                <w:sz w:val="24"/>
              </w:rPr>
              <w:t xml:space="preserve">，有下列行为之一的， </w:t>
            </w:r>
            <w:r>
              <w:rPr>
                <w:sz w:val="24"/>
              </w:rPr>
              <w:t xml:space="preserve">由县级以上广播电影电 </w:t>
            </w:r>
            <w:r>
              <w:rPr>
                <w:spacing w:val="-6"/>
                <w:sz w:val="24"/>
              </w:rPr>
              <w:t>视主管部门予以警告、责</w:t>
            </w:r>
            <w:r>
              <w:rPr>
                <w:spacing w:val="-18"/>
                <w:sz w:val="24"/>
              </w:rPr>
              <w:t xml:space="preserve">令改正，可并处 </w:t>
            </w:r>
            <w:r>
              <w:rPr>
                <w:sz w:val="24"/>
              </w:rPr>
              <w:t>3</w:t>
            </w:r>
            <w:r>
              <w:rPr>
                <w:spacing w:val="-15"/>
                <w:sz w:val="24"/>
              </w:rPr>
              <w:t xml:space="preserve"> 万元以</w:t>
            </w:r>
            <w:r>
              <w:rPr>
                <w:spacing w:val="-11"/>
                <w:sz w:val="24"/>
              </w:rPr>
              <w:t>下罚款；情节严重的，根</w:t>
            </w:r>
            <w:r>
              <w:rPr>
                <w:spacing w:val="-12"/>
                <w:sz w:val="24"/>
              </w:rPr>
              <w:t>据《广播电视管理条例》</w:t>
            </w:r>
            <w:r>
              <w:rPr>
                <w:sz w:val="24"/>
              </w:rPr>
              <w:t xml:space="preserve">第五十条的规定予以处 罚： </w:t>
            </w:r>
          </w:p>
          <w:p>
            <w:pPr>
              <w:pStyle w:val="7"/>
              <w:spacing w:before="13" w:line="242" w:lineRule="auto"/>
              <w:ind w:left="107" w:right="95"/>
              <w:rPr>
                <w:sz w:val="24"/>
              </w:rPr>
            </w:pPr>
            <w:r>
              <w:rPr>
                <w:sz w:val="24"/>
              </w:rPr>
              <w:t xml:space="preserve">    （一</w:t>
            </w:r>
            <w:r>
              <w:rPr>
                <w:spacing w:val="-29"/>
                <w:sz w:val="24"/>
              </w:rPr>
              <w:t>）</w:t>
            </w:r>
            <w:r>
              <w:rPr>
                <w:spacing w:val="-9"/>
                <w:sz w:val="24"/>
              </w:rPr>
              <w:t>未按照《信息</w:t>
            </w:r>
            <w:r>
              <w:rPr>
                <w:sz w:val="24"/>
              </w:rPr>
              <w:t>网络传播视听节目许可</w:t>
            </w:r>
            <w:r>
              <w:rPr>
                <w:spacing w:val="-9"/>
                <w:sz w:val="24"/>
              </w:rPr>
              <w:t>证》载明的事项从事专网</w:t>
            </w:r>
            <w:r>
              <w:rPr>
                <w:sz w:val="24"/>
              </w:rPr>
              <w:t xml:space="preserve">及定向传播视听节目服务的； </w:t>
            </w:r>
          </w:p>
        </w:tc>
        <w:tc>
          <w:tcPr>
            <w:tcW w:w="3261" w:type="dxa"/>
          </w:tcPr>
          <w:p>
            <w:pPr>
              <w:pStyle w:val="7"/>
              <w:spacing w:before="6"/>
              <w:rPr>
                <w:sz w:val="18"/>
              </w:rPr>
            </w:pPr>
          </w:p>
          <w:p>
            <w:pPr>
              <w:pStyle w:val="7"/>
              <w:spacing w:line="242" w:lineRule="auto"/>
              <w:ind w:left="108" w:right="20"/>
              <w:rPr>
                <w:sz w:val="24"/>
              </w:rPr>
            </w:pPr>
            <w:r>
              <w:rPr>
                <w:sz w:val="24"/>
              </w:rPr>
              <w:t xml:space="preserve">违法行为轻微并及时纠正，没有造成危害后果的 </w:t>
            </w:r>
          </w:p>
        </w:tc>
        <w:tc>
          <w:tcPr>
            <w:tcW w:w="5399" w:type="dxa"/>
          </w:tcPr>
          <w:p>
            <w:pPr>
              <w:pStyle w:val="7"/>
              <w:spacing w:before="9"/>
              <w:rPr>
                <w:sz w:val="30"/>
              </w:rPr>
            </w:pPr>
          </w:p>
          <w:p>
            <w:pPr>
              <w:pStyle w:val="7"/>
              <w:ind w:left="108"/>
              <w:rPr>
                <w:sz w:val="24"/>
              </w:rPr>
            </w:pPr>
            <w:r>
              <w:rPr>
                <w:sz w:val="24"/>
              </w:rPr>
              <w:t xml:space="preserve">不予行政处罚。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8" w:hRule="atLeast"/>
        </w:trPr>
        <w:tc>
          <w:tcPr>
            <w:tcW w:w="739" w:type="dxa"/>
            <w:vMerge w:val="continue"/>
            <w:tcBorders>
              <w:top w:val="nil"/>
            </w:tcBorders>
          </w:tcPr>
          <w:p>
            <w:pPr>
              <w:rPr>
                <w:sz w:val="2"/>
                <w:szCs w:val="2"/>
              </w:rPr>
            </w:pPr>
          </w:p>
        </w:tc>
        <w:tc>
          <w:tcPr>
            <w:tcW w:w="1296" w:type="dxa"/>
            <w:vMerge w:val="continue"/>
            <w:tcBorders>
              <w:top w:val="nil"/>
            </w:tcBorders>
          </w:tcPr>
          <w:p>
            <w:pPr>
              <w:rPr>
                <w:sz w:val="2"/>
                <w:szCs w:val="2"/>
              </w:rPr>
            </w:pPr>
          </w:p>
        </w:tc>
        <w:tc>
          <w:tcPr>
            <w:tcW w:w="2798" w:type="dxa"/>
            <w:vMerge w:val="continue"/>
            <w:tcBorders>
              <w:top w:val="nil"/>
            </w:tcBorders>
          </w:tcPr>
          <w:p>
            <w:pPr>
              <w:rPr>
                <w:sz w:val="2"/>
                <w:szCs w:val="2"/>
              </w:rPr>
            </w:pPr>
          </w:p>
        </w:tc>
        <w:tc>
          <w:tcPr>
            <w:tcW w:w="3261" w:type="dxa"/>
          </w:tcPr>
          <w:p>
            <w:pPr>
              <w:pStyle w:val="7"/>
              <w:spacing w:before="9"/>
              <w:rPr>
                <w:sz w:val="30"/>
              </w:rPr>
            </w:pPr>
          </w:p>
          <w:p>
            <w:pPr>
              <w:pStyle w:val="7"/>
              <w:ind w:left="349" w:right="221"/>
              <w:jc w:val="center"/>
              <w:rPr>
                <w:sz w:val="24"/>
              </w:rPr>
            </w:pPr>
            <w:r>
              <w:rPr>
                <w:sz w:val="24"/>
              </w:rPr>
              <w:t xml:space="preserve">违法违规行为情节较轻 </w:t>
            </w:r>
          </w:p>
        </w:tc>
        <w:tc>
          <w:tcPr>
            <w:tcW w:w="5399" w:type="dxa"/>
          </w:tcPr>
          <w:p>
            <w:pPr>
              <w:pStyle w:val="7"/>
              <w:spacing w:before="9"/>
              <w:rPr>
                <w:sz w:val="30"/>
              </w:rPr>
            </w:pPr>
          </w:p>
          <w:p>
            <w:pPr>
              <w:pStyle w:val="7"/>
              <w:ind w:left="108"/>
              <w:rPr>
                <w:sz w:val="24"/>
              </w:rPr>
            </w:pPr>
            <w:r>
              <w:rPr>
                <w:sz w:val="24"/>
              </w:rPr>
              <w:t xml:space="preserve">予以警告、责令改正，可并处 1 万元以下罚款。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8" w:hRule="atLeast"/>
        </w:trPr>
        <w:tc>
          <w:tcPr>
            <w:tcW w:w="739" w:type="dxa"/>
            <w:vMerge w:val="continue"/>
            <w:tcBorders>
              <w:top w:val="nil"/>
            </w:tcBorders>
          </w:tcPr>
          <w:p>
            <w:pPr>
              <w:rPr>
                <w:sz w:val="2"/>
                <w:szCs w:val="2"/>
              </w:rPr>
            </w:pPr>
          </w:p>
        </w:tc>
        <w:tc>
          <w:tcPr>
            <w:tcW w:w="1296" w:type="dxa"/>
            <w:vMerge w:val="continue"/>
            <w:tcBorders>
              <w:top w:val="nil"/>
            </w:tcBorders>
          </w:tcPr>
          <w:p>
            <w:pPr>
              <w:rPr>
                <w:sz w:val="2"/>
                <w:szCs w:val="2"/>
              </w:rPr>
            </w:pPr>
          </w:p>
        </w:tc>
        <w:tc>
          <w:tcPr>
            <w:tcW w:w="2798" w:type="dxa"/>
            <w:vMerge w:val="continue"/>
            <w:tcBorders>
              <w:top w:val="nil"/>
            </w:tcBorders>
          </w:tcPr>
          <w:p>
            <w:pPr>
              <w:rPr>
                <w:sz w:val="2"/>
                <w:szCs w:val="2"/>
              </w:rPr>
            </w:pPr>
          </w:p>
        </w:tc>
        <w:tc>
          <w:tcPr>
            <w:tcW w:w="3261" w:type="dxa"/>
          </w:tcPr>
          <w:p>
            <w:pPr>
              <w:pStyle w:val="7"/>
              <w:spacing w:before="9"/>
              <w:rPr>
                <w:sz w:val="30"/>
              </w:rPr>
            </w:pPr>
          </w:p>
          <w:p>
            <w:pPr>
              <w:pStyle w:val="7"/>
              <w:ind w:left="349" w:right="221"/>
              <w:jc w:val="center"/>
              <w:rPr>
                <w:sz w:val="24"/>
              </w:rPr>
            </w:pPr>
            <w:r>
              <w:rPr>
                <w:sz w:val="24"/>
              </w:rPr>
              <w:t xml:space="preserve">违法违规行为情节一般 </w:t>
            </w:r>
          </w:p>
        </w:tc>
        <w:tc>
          <w:tcPr>
            <w:tcW w:w="5399" w:type="dxa"/>
          </w:tcPr>
          <w:p>
            <w:pPr>
              <w:pStyle w:val="7"/>
              <w:spacing w:before="9"/>
              <w:rPr>
                <w:sz w:val="30"/>
              </w:rPr>
            </w:pPr>
          </w:p>
          <w:p>
            <w:pPr>
              <w:pStyle w:val="7"/>
              <w:ind w:left="108" w:right="-29"/>
              <w:rPr>
                <w:sz w:val="24"/>
              </w:rPr>
            </w:pPr>
            <w:r>
              <w:rPr>
                <w:spacing w:val="-10"/>
                <w:sz w:val="24"/>
              </w:rPr>
              <w:t xml:space="preserve">予以警告、责令改正，可并处 </w:t>
            </w:r>
            <w:r>
              <w:rPr>
                <w:sz w:val="24"/>
              </w:rPr>
              <w:t>1</w:t>
            </w:r>
            <w:r>
              <w:rPr>
                <w:spacing w:val="-20"/>
                <w:sz w:val="24"/>
              </w:rPr>
              <w:t xml:space="preserve"> 万元</w:t>
            </w:r>
            <w:r>
              <w:rPr>
                <w:sz w:val="24"/>
              </w:rPr>
              <w:t>-2</w:t>
            </w:r>
            <w:r>
              <w:rPr>
                <w:spacing w:val="-30"/>
                <w:sz w:val="24"/>
              </w:rPr>
              <w:t xml:space="preserve"> 万元罚款。</w:t>
            </w:r>
            <w:r>
              <w:rPr>
                <w:sz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8" w:hRule="atLeast"/>
        </w:trPr>
        <w:tc>
          <w:tcPr>
            <w:tcW w:w="739" w:type="dxa"/>
            <w:vMerge w:val="continue"/>
            <w:tcBorders>
              <w:top w:val="nil"/>
            </w:tcBorders>
          </w:tcPr>
          <w:p>
            <w:pPr>
              <w:rPr>
                <w:sz w:val="2"/>
                <w:szCs w:val="2"/>
              </w:rPr>
            </w:pPr>
          </w:p>
        </w:tc>
        <w:tc>
          <w:tcPr>
            <w:tcW w:w="1296" w:type="dxa"/>
            <w:vMerge w:val="continue"/>
            <w:tcBorders>
              <w:top w:val="nil"/>
            </w:tcBorders>
          </w:tcPr>
          <w:p>
            <w:pPr>
              <w:rPr>
                <w:sz w:val="2"/>
                <w:szCs w:val="2"/>
              </w:rPr>
            </w:pPr>
          </w:p>
        </w:tc>
        <w:tc>
          <w:tcPr>
            <w:tcW w:w="2798" w:type="dxa"/>
            <w:vMerge w:val="continue"/>
            <w:tcBorders>
              <w:top w:val="nil"/>
            </w:tcBorders>
          </w:tcPr>
          <w:p>
            <w:pPr>
              <w:rPr>
                <w:sz w:val="2"/>
                <w:szCs w:val="2"/>
              </w:rPr>
            </w:pPr>
          </w:p>
        </w:tc>
        <w:tc>
          <w:tcPr>
            <w:tcW w:w="3261" w:type="dxa"/>
          </w:tcPr>
          <w:p>
            <w:pPr>
              <w:pStyle w:val="7"/>
              <w:spacing w:before="9"/>
              <w:rPr>
                <w:sz w:val="30"/>
              </w:rPr>
            </w:pPr>
          </w:p>
          <w:p>
            <w:pPr>
              <w:pStyle w:val="7"/>
              <w:ind w:left="349" w:right="221"/>
              <w:jc w:val="center"/>
              <w:rPr>
                <w:sz w:val="24"/>
              </w:rPr>
            </w:pPr>
            <w:r>
              <w:rPr>
                <w:sz w:val="24"/>
              </w:rPr>
              <w:t xml:space="preserve">违法违规行为情节较重 </w:t>
            </w:r>
          </w:p>
        </w:tc>
        <w:tc>
          <w:tcPr>
            <w:tcW w:w="5399" w:type="dxa"/>
          </w:tcPr>
          <w:p>
            <w:pPr>
              <w:pStyle w:val="7"/>
              <w:spacing w:before="9"/>
              <w:rPr>
                <w:sz w:val="30"/>
              </w:rPr>
            </w:pPr>
          </w:p>
          <w:p>
            <w:pPr>
              <w:pStyle w:val="7"/>
              <w:ind w:left="108" w:right="-29"/>
              <w:rPr>
                <w:sz w:val="24"/>
              </w:rPr>
            </w:pPr>
            <w:r>
              <w:rPr>
                <w:spacing w:val="-10"/>
                <w:sz w:val="24"/>
              </w:rPr>
              <w:t xml:space="preserve">予以警告、责令改正，可并处 </w:t>
            </w:r>
            <w:r>
              <w:rPr>
                <w:sz w:val="24"/>
              </w:rPr>
              <w:t>2</w:t>
            </w:r>
            <w:r>
              <w:rPr>
                <w:spacing w:val="-20"/>
                <w:sz w:val="24"/>
              </w:rPr>
              <w:t xml:space="preserve"> 万元</w:t>
            </w:r>
            <w:r>
              <w:rPr>
                <w:sz w:val="24"/>
              </w:rPr>
              <w:t>-3</w:t>
            </w:r>
            <w:r>
              <w:rPr>
                <w:spacing w:val="-30"/>
                <w:sz w:val="24"/>
              </w:rPr>
              <w:t xml:space="preserve"> 万元罚款。</w:t>
            </w:r>
            <w:r>
              <w:rPr>
                <w:sz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8" w:hRule="atLeast"/>
        </w:trPr>
        <w:tc>
          <w:tcPr>
            <w:tcW w:w="739" w:type="dxa"/>
            <w:vMerge w:val="continue"/>
            <w:tcBorders>
              <w:top w:val="nil"/>
            </w:tcBorders>
          </w:tcPr>
          <w:p>
            <w:pPr>
              <w:rPr>
                <w:sz w:val="2"/>
                <w:szCs w:val="2"/>
              </w:rPr>
            </w:pPr>
          </w:p>
        </w:tc>
        <w:tc>
          <w:tcPr>
            <w:tcW w:w="1296" w:type="dxa"/>
            <w:vMerge w:val="continue"/>
            <w:tcBorders>
              <w:top w:val="nil"/>
            </w:tcBorders>
          </w:tcPr>
          <w:p>
            <w:pPr>
              <w:rPr>
                <w:sz w:val="2"/>
                <w:szCs w:val="2"/>
              </w:rPr>
            </w:pPr>
          </w:p>
        </w:tc>
        <w:tc>
          <w:tcPr>
            <w:tcW w:w="2798" w:type="dxa"/>
            <w:vMerge w:val="continue"/>
            <w:tcBorders>
              <w:top w:val="nil"/>
            </w:tcBorders>
          </w:tcPr>
          <w:p>
            <w:pPr>
              <w:rPr>
                <w:sz w:val="2"/>
                <w:szCs w:val="2"/>
              </w:rPr>
            </w:pPr>
          </w:p>
        </w:tc>
        <w:tc>
          <w:tcPr>
            <w:tcW w:w="3261" w:type="dxa"/>
          </w:tcPr>
          <w:p>
            <w:pPr>
              <w:pStyle w:val="7"/>
              <w:spacing w:before="11"/>
              <w:rPr>
                <w:sz w:val="30"/>
              </w:rPr>
            </w:pPr>
          </w:p>
          <w:p>
            <w:pPr>
              <w:pStyle w:val="7"/>
              <w:ind w:left="349" w:right="221"/>
              <w:jc w:val="center"/>
              <w:rPr>
                <w:sz w:val="24"/>
              </w:rPr>
            </w:pPr>
            <w:r>
              <w:rPr>
                <w:sz w:val="24"/>
              </w:rPr>
              <w:t xml:space="preserve">违法违规行为情节严重 </w:t>
            </w:r>
          </w:p>
        </w:tc>
        <w:tc>
          <w:tcPr>
            <w:tcW w:w="5399" w:type="dxa"/>
          </w:tcPr>
          <w:p>
            <w:pPr>
              <w:pStyle w:val="7"/>
              <w:spacing w:before="9"/>
              <w:rPr>
                <w:sz w:val="18"/>
              </w:rPr>
            </w:pPr>
          </w:p>
          <w:p>
            <w:pPr>
              <w:pStyle w:val="7"/>
              <w:spacing w:line="242" w:lineRule="auto"/>
              <w:ind w:left="108" w:right="94"/>
              <w:rPr>
                <w:sz w:val="24"/>
              </w:rPr>
            </w:pPr>
            <w:r>
              <w:rPr>
                <w:spacing w:val="-12"/>
                <w:sz w:val="24"/>
              </w:rPr>
              <w:t>根据《广播电视管理条例》第五十条的规定予以处</w:t>
            </w:r>
            <w:r>
              <w:rPr>
                <w:sz w:val="24"/>
              </w:rPr>
              <w:t xml:space="preserve">罚。 </w:t>
            </w:r>
          </w:p>
        </w:tc>
      </w:tr>
    </w:tbl>
    <w:p>
      <w:pPr>
        <w:spacing w:after="0" w:line="242" w:lineRule="auto"/>
        <w:rPr>
          <w:sz w:val="24"/>
        </w:rPr>
        <w:sectPr>
          <w:footerReference r:id="rId129" w:type="default"/>
          <w:pgSz w:w="16840" w:h="11910" w:orient="landscape"/>
          <w:pgMar w:top="1100" w:right="780" w:bottom="280" w:left="1040" w:header="0" w:footer="0" w:gutter="0"/>
          <w:cols w:space="720" w:num="1"/>
        </w:sectPr>
      </w:pPr>
    </w:p>
    <w:p>
      <w:pPr>
        <w:pStyle w:val="2"/>
        <w:rPr>
          <w:sz w:val="20"/>
        </w:rPr>
      </w:pPr>
    </w:p>
    <w:p>
      <w:pPr>
        <w:pStyle w:val="2"/>
        <w:rPr>
          <w:sz w:val="20"/>
        </w:rPr>
      </w:pPr>
    </w:p>
    <w:p>
      <w:pPr>
        <w:pStyle w:val="2"/>
        <w:spacing w:before="1"/>
        <w:rPr>
          <w:sz w:val="14"/>
        </w:rPr>
      </w:pPr>
    </w:p>
    <w:tbl>
      <w:tblPr>
        <w:tblStyle w:val="3"/>
        <w:tblW w:w="0" w:type="auto"/>
        <w:tblInd w:w="3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9"/>
        <w:gridCol w:w="1296"/>
        <w:gridCol w:w="2798"/>
        <w:gridCol w:w="3261"/>
        <w:gridCol w:w="539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8" w:hRule="atLeast"/>
        </w:trPr>
        <w:tc>
          <w:tcPr>
            <w:tcW w:w="739" w:type="dxa"/>
          </w:tcPr>
          <w:p>
            <w:pPr>
              <w:pStyle w:val="7"/>
              <w:spacing w:before="9"/>
              <w:rPr>
                <w:sz w:val="30"/>
              </w:rPr>
            </w:pPr>
          </w:p>
          <w:p>
            <w:pPr>
              <w:pStyle w:val="7"/>
              <w:ind w:left="129" w:right="-15"/>
              <w:rPr>
                <w:sz w:val="24"/>
              </w:rPr>
            </w:pPr>
            <w:r>
              <w:rPr>
                <w:sz w:val="24"/>
              </w:rPr>
              <w:t xml:space="preserve">序号 </w:t>
            </w:r>
          </w:p>
        </w:tc>
        <w:tc>
          <w:tcPr>
            <w:tcW w:w="1296" w:type="dxa"/>
          </w:tcPr>
          <w:p>
            <w:pPr>
              <w:pStyle w:val="7"/>
              <w:spacing w:before="9"/>
              <w:rPr>
                <w:sz w:val="30"/>
              </w:rPr>
            </w:pPr>
          </w:p>
          <w:p>
            <w:pPr>
              <w:pStyle w:val="7"/>
              <w:ind w:left="167"/>
              <w:rPr>
                <w:sz w:val="24"/>
              </w:rPr>
            </w:pPr>
            <w:r>
              <w:rPr>
                <w:sz w:val="24"/>
              </w:rPr>
              <w:t xml:space="preserve">权力名称 </w:t>
            </w:r>
          </w:p>
        </w:tc>
        <w:tc>
          <w:tcPr>
            <w:tcW w:w="2798" w:type="dxa"/>
          </w:tcPr>
          <w:p>
            <w:pPr>
              <w:pStyle w:val="7"/>
              <w:spacing w:before="9"/>
              <w:rPr>
                <w:sz w:val="30"/>
              </w:rPr>
            </w:pPr>
          </w:p>
          <w:p>
            <w:pPr>
              <w:pStyle w:val="7"/>
              <w:ind w:left="919"/>
              <w:rPr>
                <w:sz w:val="24"/>
              </w:rPr>
            </w:pPr>
            <w:r>
              <w:rPr>
                <w:sz w:val="24"/>
              </w:rPr>
              <w:t xml:space="preserve">实施依据 </w:t>
            </w:r>
          </w:p>
        </w:tc>
        <w:tc>
          <w:tcPr>
            <w:tcW w:w="3261" w:type="dxa"/>
          </w:tcPr>
          <w:p>
            <w:pPr>
              <w:pStyle w:val="7"/>
              <w:spacing w:before="9"/>
              <w:rPr>
                <w:sz w:val="30"/>
              </w:rPr>
            </w:pPr>
          </w:p>
          <w:p>
            <w:pPr>
              <w:pStyle w:val="7"/>
              <w:ind w:left="349" w:right="221"/>
              <w:jc w:val="center"/>
              <w:rPr>
                <w:sz w:val="24"/>
              </w:rPr>
            </w:pPr>
            <w:r>
              <w:rPr>
                <w:sz w:val="24"/>
              </w:rPr>
              <w:t xml:space="preserve">违法违规行为情节、程度 </w:t>
            </w:r>
          </w:p>
        </w:tc>
        <w:tc>
          <w:tcPr>
            <w:tcW w:w="5399" w:type="dxa"/>
          </w:tcPr>
          <w:p>
            <w:pPr>
              <w:pStyle w:val="7"/>
              <w:spacing w:before="9"/>
              <w:rPr>
                <w:sz w:val="30"/>
              </w:rPr>
            </w:pPr>
          </w:p>
          <w:p>
            <w:pPr>
              <w:pStyle w:val="7"/>
              <w:ind w:left="2020" w:right="1888"/>
              <w:jc w:val="center"/>
              <w:rPr>
                <w:sz w:val="24"/>
              </w:rPr>
            </w:pPr>
            <w:r>
              <w:rPr>
                <w:sz w:val="24"/>
              </w:rPr>
              <w:t xml:space="preserve">自由裁量幅度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8" w:hRule="atLeast"/>
        </w:trPr>
        <w:tc>
          <w:tcPr>
            <w:tcW w:w="739" w:type="dxa"/>
            <w:vMerge w:val="restart"/>
          </w:tcPr>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spacing w:before="10"/>
              <w:rPr>
                <w:sz w:val="35"/>
              </w:rPr>
            </w:pPr>
          </w:p>
          <w:p>
            <w:pPr>
              <w:pStyle w:val="7"/>
              <w:ind w:left="309"/>
              <w:rPr>
                <w:sz w:val="24"/>
              </w:rPr>
            </w:pPr>
            <w:r>
              <w:rPr>
                <w:sz w:val="24"/>
              </w:rPr>
              <w:t xml:space="preserve">4 </w:t>
            </w:r>
          </w:p>
        </w:tc>
        <w:tc>
          <w:tcPr>
            <w:tcW w:w="1296" w:type="dxa"/>
            <w:vMerge w:val="restart"/>
          </w:tcPr>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spacing w:before="3"/>
              <w:rPr>
                <w:sz w:val="23"/>
              </w:rPr>
            </w:pPr>
          </w:p>
          <w:p>
            <w:pPr>
              <w:pStyle w:val="7"/>
              <w:spacing w:line="242" w:lineRule="auto"/>
              <w:ind w:left="107" w:right="216"/>
              <w:jc w:val="both"/>
              <w:rPr>
                <w:sz w:val="24"/>
              </w:rPr>
            </w:pPr>
            <w:r>
              <w:rPr>
                <w:sz w:val="24"/>
              </w:rPr>
              <w:t xml:space="preserve">违规传播时政类视听新闻节目的 </w:t>
            </w:r>
          </w:p>
        </w:tc>
        <w:tc>
          <w:tcPr>
            <w:tcW w:w="2798" w:type="dxa"/>
            <w:vMerge w:val="restart"/>
          </w:tcPr>
          <w:p>
            <w:pPr>
              <w:pStyle w:val="7"/>
              <w:rPr>
                <w:sz w:val="24"/>
              </w:rPr>
            </w:pPr>
          </w:p>
          <w:p>
            <w:pPr>
              <w:pStyle w:val="7"/>
              <w:rPr>
                <w:sz w:val="24"/>
              </w:rPr>
            </w:pPr>
          </w:p>
          <w:p>
            <w:pPr>
              <w:pStyle w:val="7"/>
              <w:rPr>
                <w:sz w:val="34"/>
              </w:rPr>
            </w:pPr>
          </w:p>
          <w:p>
            <w:pPr>
              <w:pStyle w:val="7"/>
              <w:spacing w:line="242" w:lineRule="auto"/>
              <w:ind w:left="107" w:right="38"/>
              <w:rPr>
                <w:sz w:val="24"/>
              </w:rPr>
            </w:pPr>
            <w:r>
              <w:rPr>
                <w:sz w:val="24"/>
              </w:rPr>
              <w:t>第二十七条  违反本规定</w:t>
            </w:r>
            <w:r>
              <w:rPr>
                <w:spacing w:val="-2"/>
                <w:sz w:val="24"/>
              </w:rPr>
              <w:t xml:space="preserve">，有下列行为之一的， </w:t>
            </w:r>
            <w:r>
              <w:rPr>
                <w:sz w:val="24"/>
              </w:rPr>
              <w:t xml:space="preserve">由县级以上广播电影电 </w:t>
            </w:r>
            <w:r>
              <w:rPr>
                <w:spacing w:val="-6"/>
                <w:sz w:val="24"/>
              </w:rPr>
              <w:t>视主管部门予以警告、责</w:t>
            </w:r>
            <w:r>
              <w:rPr>
                <w:spacing w:val="-18"/>
                <w:sz w:val="24"/>
              </w:rPr>
              <w:t xml:space="preserve">令改正，可并处 </w:t>
            </w:r>
            <w:r>
              <w:rPr>
                <w:sz w:val="24"/>
              </w:rPr>
              <w:t>3</w:t>
            </w:r>
            <w:r>
              <w:rPr>
                <w:spacing w:val="-15"/>
                <w:sz w:val="24"/>
              </w:rPr>
              <w:t xml:space="preserve"> 万元以</w:t>
            </w:r>
            <w:r>
              <w:rPr>
                <w:spacing w:val="-11"/>
                <w:sz w:val="24"/>
              </w:rPr>
              <w:t>下罚款；情节严重的，根</w:t>
            </w:r>
            <w:r>
              <w:rPr>
                <w:spacing w:val="-12"/>
                <w:sz w:val="24"/>
              </w:rPr>
              <w:t>据《广播电视管理条例》</w:t>
            </w:r>
            <w:r>
              <w:rPr>
                <w:sz w:val="24"/>
              </w:rPr>
              <w:t xml:space="preserve">第五十条的规定予以处 罚： </w:t>
            </w:r>
          </w:p>
          <w:p>
            <w:pPr>
              <w:pStyle w:val="7"/>
              <w:spacing w:before="13" w:line="242" w:lineRule="auto"/>
              <w:ind w:left="107" w:right="95"/>
              <w:rPr>
                <w:sz w:val="24"/>
              </w:rPr>
            </w:pPr>
            <w:r>
              <w:rPr>
                <w:sz w:val="24"/>
              </w:rPr>
              <w:t xml:space="preserve">    （二</w:t>
            </w:r>
            <w:r>
              <w:rPr>
                <w:spacing w:val="-58"/>
                <w:sz w:val="24"/>
              </w:rPr>
              <w:t>）</w:t>
            </w:r>
            <w:r>
              <w:rPr>
                <w:spacing w:val="-3"/>
                <w:sz w:val="24"/>
              </w:rPr>
              <w:t>违规传播时政</w:t>
            </w:r>
            <w:r>
              <w:rPr>
                <w:sz w:val="24"/>
              </w:rPr>
              <w:t xml:space="preserve">类视听新闻节目的； </w:t>
            </w:r>
          </w:p>
        </w:tc>
        <w:tc>
          <w:tcPr>
            <w:tcW w:w="3261" w:type="dxa"/>
          </w:tcPr>
          <w:p>
            <w:pPr>
              <w:pStyle w:val="7"/>
              <w:spacing w:before="6"/>
              <w:rPr>
                <w:sz w:val="18"/>
              </w:rPr>
            </w:pPr>
          </w:p>
          <w:p>
            <w:pPr>
              <w:pStyle w:val="7"/>
              <w:spacing w:line="242" w:lineRule="auto"/>
              <w:ind w:left="108" w:right="20"/>
              <w:rPr>
                <w:sz w:val="24"/>
              </w:rPr>
            </w:pPr>
            <w:r>
              <w:rPr>
                <w:sz w:val="24"/>
              </w:rPr>
              <w:t xml:space="preserve">违法行为轻微并及时纠正，没有造成危害后果的 </w:t>
            </w:r>
          </w:p>
        </w:tc>
        <w:tc>
          <w:tcPr>
            <w:tcW w:w="5399" w:type="dxa"/>
          </w:tcPr>
          <w:p>
            <w:pPr>
              <w:pStyle w:val="7"/>
              <w:spacing w:before="9"/>
              <w:rPr>
                <w:sz w:val="30"/>
              </w:rPr>
            </w:pPr>
          </w:p>
          <w:p>
            <w:pPr>
              <w:pStyle w:val="7"/>
              <w:ind w:left="108"/>
              <w:rPr>
                <w:sz w:val="24"/>
              </w:rPr>
            </w:pPr>
            <w:r>
              <w:rPr>
                <w:sz w:val="24"/>
              </w:rPr>
              <w:t xml:space="preserve">不予行政处罚。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8" w:hRule="atLeast"/>
        </w:trPr>
        <w:tc>
          <w:tcPr>
            <w:tcW w:w="739" w:type="dxa"/>
            <w:vMerge w:val="continue"/>
            <w:tcBorders>
              <w:top w:val="nil"/>
            </w:tcBorders>
          </w:tcPr>
          <w:p>
            <w:pPr>
              <w:rPr>
                <w:sz w:val="2"/>
                <w:szCs w:val="2"/>
              </w:rPr>
            </w:pPr>
          </w:p>
        </w:tc>
        <w:tc>
          <w:tcPr>
            <w:tcW w:w="1296" w:type="dxa"/>
            <w:vMerge w:val="continue"/>
            <w:tcBorders>
              <w:top w:val="nil"/>
            </w:tcBorders>
          </w:tcPr>
          <w:p>
            <w:pPr>
              <w:rPr>
                <w:sz w:val="2"/>
                <w:szCs w:val="2"/>
              </w:rPr>
            </w:pPr>
          </w:p>
        </w:tc>
        <w:tc>
          <w:tcPr>
            <w:tcW w:w="2798" w:type="dxa"/>
            <w:vMerge w:val="continue"/>
            <w:tcBorders>
              <w:top w:val="nil"/>
            </w:tcBorders>
          </w:tcPr>
          <w:p>
            <w:pPr>
              <w:rPr>
                <w:sz w:val="2"/>
                <w:szCs w:val="2"/>
              </w:rPr>
            </w:pPr>
          </w:p>
        </w:tc>
        <w:tc>
          <w:tcPr>
            <w:tcW w:w="3261" w:type="dxa"/>
          </w:tcPr>
          <w:p>
            <w:pPr>
              <w:pStyle w:val="7"/>
              <w:spacing w:before="9"/>
              <w:rPr>
                <w:sz w:val="30"/>
              </w:rPr>
            </w:pPr>
          </w:p>
          <w:p>
            <w:pPr>
              <w:pStyle w:val="7"/>
              <w:ind w:left="349" w:right="221"/>
              <w:jc w:val="center"/>
              <w:rPr>
                <w:sz w:val="24"/>
              </w:rPr>
            </w:pPr>
            <w:r>
              <w:rPr>
                <w:sz w:val="24"/>
              </w:rPr>
              <w:t xml:space="preserve">违法违规行为情节较轻 </w:t>
            </w:r>
          </w:p>
        </w:tc>
        <w:tc>
          <w:tcPr>
            <w:tcW w:w="5399" w:type="dxa"/>
          </w:tcPr>
          <w:p>
            <w:pPr>
              <w:pStyle w:val="7"/>
              <w:spacing w:before="9"/>
              <w:rPr>
                <w:sz w:val="30"/>
              </w:rPr>
            </w:pPr>
          </w:p>
          <w:p>
            <w:pPr>
              <w:pStyle w:val="7"/>
              <w:ind w:left="108"/>
              <w:rPr>
                <w:sz w:val="24"/>
              </w:rPr>
            </w:pPr>
            <w:r>
              <w:rPr>
                <w:sz w:val="24"/>
              </w:rPr>
              <w:t xml:space="preserve">予以警告、责令改正，可并处 1 万元以下罚款。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8" w:hRule="atLeast"/>
        </w:trPr>
        <w:tc>
          <w:tcPr>
            <w:tcW w:w="739" w:type="dxa"/>
            <w:vMerge w:val="continue"/>
            <w:tcBorders>
              <w:top w:val="nil"/>
            </w:tcBorders>
          </w:tcPr>
          <w:p>
            <w:pPr>
              <w:rPr>
                <w:sz w:val="2"/>
                <w:szCs w:val="2"/>
              </w:rPr>
            </w:pPr>
          </w:p>
        </w:tc>
        <w:tc>
          <w:tcPr>
            <w:tcW w:w="1296" w:type="dxa"/>
            <w:vMerge w:val="continue"/>
            <w:tcBorders>
              <w:top w:val="nil"/>
            </w:tcBorders>
          </w:tcPr>
          <w:p>
            <w:pPr>
              <w:rPr>
                <w:sz w:val="2"/>
                <w:szCs w:val="2"/>
              </w:rPr>
            </w:pPr>
          </w:p>
        </w:tc>
        <w:tc>
          <w:tcPr>
            <w:tcW w:w="2798" w:type="dxa"/>
            <w:vMerge w:val="continue"/>
            <w:tcBorders>
              <w:top w:val="nil"/>
            </w:tcBorders>
          </w:tcPr>
          <w:p>
            <w:pPr>
              <w:rPr>
                <w:sz w:val="2"/>
                <w:szCs w:val="2"/>
              </w:rPr>
            </w:pPr>
          </w:p>
        </w:tc>
        <w:tc>
          <w:tcPr>
            <w:tcW w:w="3261" w:type="dxa"/>
          </w:tcPr>
          <w:p>
            <w:pPr>
              <w:pStyle w:val="7"/>
              <w:spacing w:before="9"/>
              <w:rPr>
                <w:sz w:val="30"/>
              </w:rPr>
            </w:pPr>
          </w:p>
          <w:p>
            <w:pPr>
              <w:pStyle w:val="7"/>
              <w:ind w:left="349" w:right="221"/>
              <w:jc w:val="center"/>
              <w:rPr>
                <w:sz w:val="24"/>
              </w:rPr>
            </w:pPr>
            <w:r>
              <w:rPr>
                <w:sz w:val="24"/>
              </w:rPr>
              <w:t xml:space="preserve">违法违规行为情节一般 </w:t>
            </w:r>
          </w:p>
        </w:tc>
        <w:tc>
          <w:tcPr>
            <w:tcW w:w="5399" w:type="dxa"/>
          </w:tcPr>
          <w:p>
            <w:pPr>
              <w:pStyle w:val="7"/>
              <w:spacing w:before="9"/>
              <w:rPr>
                <w:sz w:val="30"/>
              </w:rPr>
            </w:pPr>
          </w:p>
          <w:p>
            <w:pPr>
              <w:pStyle w:val="7"/>
              <w:ind w:left="108" w:right="-29"/>
              <w:rPr>
                <w:sz w:val="24"/>
              </w:rPr>
            </w:pPr>
            <w:r>
              <w:rPr>
                <w:spacing w:val="-10"/>
                <w:sz w:val="24"/>
              </w:rPr>
              <w:t xml:space="preserve">予以警告、责令改正，可并处 </w:t>
            </w:r>
            <w:r>
              <w:rPr>
                <w:sz w:val="24"/>
              </w:rPr>
              <w:t>1</w:t>
            </w:r>
            <w:r>
              <w:rPr>
                <w:spacing w:val="-20"/>
                <w:sz w:val="24"/>
              </w:rPr>
              <w:t xml:space="preserve"> 万元</w:t>
            </w:r>
            <w:r>
              <w:rPr>
                <w:sz w:val="24"/>
              </w:rPr>
              <w:t>-2</w:t>
            </w:r>
            <w:r>
              <w:rPr>
                <w:spacing w:val="-30"/>
                <w:sz w:val="24"/>
              </w:rPr>
              <w:t xml:space="preserve"> 万元罚款。</w:t>
            </w:r>
            <w:r>
              <w:rPr>
                <w:sz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8" w:hRule="atLeast"/>
        </w:trPr>
        <w:tc>
          <w:tcPr>
            <w:tcW w:w="739" w:type="dxa"/>
            <w:vMerge w:val="continue"/>
            <w:tcBorders>
              <w:top w:val="nil"/>
            </w:tcBorders>
          </w:tcPr>
          <w:p>
            <w:pPr>
              <w:rPr>
                <w:sz w:val="2"/>
                <w:szCs w:val="2"/>
              </w:rPr>
            </w:pPr>
          </w:p>
        </w:tc>
        <w:tc>
          <w:tcPr>
            <w:tcW w:w="1296" w:type="dxa"/>
            <w:vMerge w:val="continue"/>
            <w:tcBorders>
              <w:top w:val="nil"/>
            </w:tcBorders>
          </w:tcPr>
          <w:p>
            <w:pPr>
              <w:rPr>
                <w:sz w:val="2"/>
                <w:szCs w:val="2"/>
              </w:rPr>
            </w:pPr>
          </w:p>
        </w:tc>
        <w:tc>
          <w:tcPr>
            <w:tcW w:w="2798" w:type="dxa"/>
            <w:vMerge w:val="continue"/>
            <w:tcBorders>
              <w:top w:val="nil"/>
            </w:tcBorders>
          </w:tcPr>
          <w:p>
            <w:pPr>
              <w:rPr>
                <w:sz w:val="2"/>
                <w:szCs w:val="2"/>
              </w:rPr>
            </w:pPr>
          </w:p>
        </w:tc>
        <w:tc>
          <w:tcPr>
            <w:tcW w:w="3261" w:type="dxa"/>
          </w:tcPr>
          <w:p>
            <w:pPr>
              <w:pStyle w:val="7"/>
              <w:spacing w:before="9"/>
              <w:rPr>
                <w:sz w:val="30"/>
              </w:rPr>
            </w:pPr>
          </w:p>
          <w:p>
            <w:pPr>
              <w:pStyle w:val="7"/>
              <w:ind w:left="349" w:right="221"/>
              <w:jc w:val="center"/>
              <w:rPr>
                <w:sz w:val="24"/>
              </w:rPr>
            </w:pPr>
            <w:r>
              <w:rPr>
                <w:sz w:val="24"/>
              </w:rPr>
              <w:t xml:space="preserve">违法违规行为情节较重 </w:t>
            </w:r>
          </w:p>
        </w:tc>
        <w:tc>
          <w:tcPr>
            <w:tcW w:w="5399" w:type="dxa"/>
          </w:tcPr>
          <w:p>
            <w:pPr>
              <w:pStyle w:val="7"/>
              <w:spacing w:before="9"/>
              <w:rPr>
                <w:sz w:val="30"/>
              </w:rPr>
            </w:pPr>
          </w:p>
          <w:p>
            <w:pPr>
              <w:pStyle w:val="7"/>
              <w:ind w:left="108" w:right="-29"/>
              <w:rPr>
                <w:sz w:val="24"/>
              </w:rPr>
            </w:pPr>
            <w:r>
              <w:rPr>
                <w:spacing w:val="-10"/>
                <w:sz w:val="24"/>
              </w:rPr>
              <w:t xml:space="preserve">予以警告、责令改正，可并处 </w:t>
            </w:r>
            <w:r>
              <w:rPr>
                <w:sz w:val="24"/>
              </w:rPr>
              <w:t>2</w:t>
            </w:r>
            <w:r>
              <w:rPr>
                <w:spacing w:val="-20"/>
                <w:sz w:val="24"/>
              </w:rPr>
              <w:t xml:space="preserve"> 万元</w:t>
            </w:r>
            <w:r>
              <w:rPr>
                <w:sz w:val="24"/>
              </w:rPr>
              <w:t>-3</w:t>
            </w:r>
            <w:r>
              <w:rPr>
                <w:spacing w:val="-30"/>
                <w:sz w:val="24"/>
              </w:rPr>
              <w:t xml:space="preserve"> 万元罚款。</w:t>
            </w:r>
            <w:r>
              <w:rPr>
                <w:sz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8" w:hRule="atLeast"/>
        </w:trPr>
        <w:tc>
          <w:tcPr>
            <w:tcW w:w="739" w:type="dxa"/>
            <w:vMerge w:val="continue"/>
            <w:tcBorders>
              <w:top w:val="nil"/>
            </w:tcBorders>
          </w:tcPr>
          <w:p>
            <w:pPr>
              <w:rPr>
                <w:sz w:val="2"/>
                <w:szCs w:val="2"/>
              </w:rPr>
            </w:pPr>
          </w:p>
        </w:tc>
        <w:tc>
          <w:tcPr>
            <w:tcW w:w="1296" w:type="dxa"/>
            <w:vMerge w:val="continue"/>
            <w:tcBorders>
              <w:top w:val="nil"/>
            </w:tcBorders>
          </w:tcPr>
          <w:p>
            <w:pPr>
              <w:rPr>
                <w:sz w:val="2"/>
                <w:szCs w:val="2"/>
              </w:rPr>
            </w:pPr>
          </w:p>
        </w:tc>
        <w:tc>
          <w:tcPr>
            <w:tcW w:w="2798" w:type="dxa"/>
            <w:vMerge w:val="continue"/>
            <w:tcBorders>
              <w:top w:val="nil"/>
            </w:tcBorders>
          </w:tcPr>
          <w:p>
            <w:pPr>
              <w:rPr>
                <w:sz w:val="2"/>
                <w:szCs w:val="2"/>
              </w:rPr>
            </w:pPr>
          </w:p>
        </w:tc>
        <w:tc>
          <w:tcPr>
            <w:tcW w:w="3261" w:type="dxa"/>
          </w:tcPr>
          <w:p>
            <w:pPr>
              <w:pStyle w:val="7"/>
              <w:spacing w:before="11"/>
              <w:rPr>
                <w:sz w:val="30"/>
              </w:rPr>
            </w:pPr>
          </w:p>
          <w:p>
            <w:pPr>
              <w:pStyle w:val="7"/>
              <w:ind w:left="349" w:right="221"/>
              <w:jc w:val="center"/>
              <w:rPr>
                <w:sz w:val="24"/>
              </w:rPr>
            </w:pPr>
            <w:r>
              <w:rPr>
                <w:sz w:val="24"/>
              </w:rPr>
              <w:t xml:space="preserve">违法违规行为情节严重 </w:t>
            </w:r>
          </w:p>
        </w:tc>
        <w:tc>
          <w:tcPr>
            <w:tcW w:w="5399" w:type="dxa"/>
          </w:tcPr>
          <w:p>
            <w:pPr>
              <w:pStyle w:val="7"/>
              <w:spacing w:before="9"/>
              <w:rPr>
                <w:sz w:val="18"/>
              </w:rPr>
            </w:pPr>
          </w:p>
          <w:p>
            <w:pPr>
              <w:pStyle w:val="7"/>
              <w:spacing w:line="242" w:lineRule="auto"/>
              <w:ind w:left="108" w:right="94"/>
              <w:rPr>
                <w:sz w:val="24"/>
              </w:rPr>
            </w:pPr>
            <w:r>
              <w:rPr>
                <w:spacing w:val="-12"/>
                <w:sz w:val="24"/>
              </w:rPr>
              <w:t>根据《广播电视管理条例》第五十条的规定予以处</w:t>
            </w:r>
            <w:r>
              <w:rPr>
                <w:sz w:val="24"/>
              </w:rPr>
              <w:t xml:space="preserve">罚。 </w:t>
            </w:r>
          </w:p>
        </w:tc>
      </w:tr>
    </w:tbl>
    <w:p>
      <w:pPr>
        <w:spacing w:after="0" w:line="242" w:lineRule="auto"/>
        <w:rPr>
          <w:sz w:val="24"/>
        </w:rPr>
        <w:sectPr>
          <w:footerReference r:id="rId130" w:type="default"/>
          <w:pgSz w:w="16840" w:h="11910" w:orient="landscape"/>
          <w:pgMar w:top="1100" w:right="780" w:bottom="280" w:left="1040" w:header="0" w:footer="0" w:gutter="0"/>
          <w:cols w:space="720" w:num="1"/>
        </w:sectPr>
      </w:pPr>
    </w:p>
    <w:p>
      <w:pPr>
        <w:pStyle w:val="2"/>
        <w:rPr>
          <w:sz w:val="20"/>
        </w:rPr>
      </w:pPr>
    </w:p>
    <w:p>
      <w:pPr>
        <w:pStyle w:val="2"/>
        <w:rPr>
          <w:sz w:val="20"/>
        </w:rPr>
      </w:pPr>
    </w:p>
    <w:p>
      <w:pPr>
        <w:pStyle w:val="2"/>
        <w:spacing w:before="1"/>
        <w:rPr>
          <w:sz w:val="14"/>
        </w:rPr>
      </w:pPr>
    </w:p>
    <w:tbl>
      <w:tblPr>
        <w:tblStyle w:val="3"/>
        <w:tblW w:w="0" w:type="auto"/>
        <w:tblInd w:w="3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9"/>
        <w:gridCol w:w="1296"/>
        <w:gridCol w:w="2798"/>
        <w:gridCol w:w="3261"/>
        <w:gridCol w:w="539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8" w:hRule="atLeast"/>
        </w:trPr>
        <w:tc>
          <w:tcPr>
            <w:tcW w:w="739" w:type="dxa"/>
          </w:tcPr>
          <w:p>
            <w:pPr>
              <w:pStyle w:val="7"/>
              <w:spacing w:before="9"/>
              <w:rPr>
                <w:sz w:val="30"/>
              </w:rPr>
            </w:pPr>
          </w:p>
          <w:p>
            <w:pPr>
              <w:pStyle w:val="7"/>
              <w:ind w:left="129" w:right="-15"/>
              <w:rPr>
                <w:sz w:val="24"/>
              </w:rPr>
            </w:pPr>
            <w:r>
              <w:rPr>
                <w:sz w:val="24"/>
              </w:rPr>
              <w:t xml:space="preserve">序号 </w:t>
            </w:r>
          </w:p>
        </w:tc>
        <w:tc>
          <w:tcPr>
            <w:tcW w:w="1296" w:type="dxa"/>
          </w:tcPr>
          <w:p>
            <w:pPr>
              <w:pStyle w:val="7"/>
              <w:spacing w:before="9"/>
              <w:rPr>
                <w:sz w:val="30"/>
              </w:rPr>
            </w:pPr>
          </w:p>
          <w:p>
            <w:pPr>
              <w:pStyle w:val="7"/>
              <w:ind w:left="167"/>
              <w:rPr>
                <w:sz w:val="24"/>
              </w:rPr>
            </w:pPr>
            <w:r>
              <w:rPr>
                <w:sz w:val="24"/>
              </w:rPr>
              <w:t xml:space="preserve">权力名称 </w:t>
            </w:r>
          </w:p>
        </w:tc>
        <w:tc>
          <w:tcPr>
            <w:tcW w:w="2798" w:type="dxa"/>
          </w:tcPr>
          <w:p>
            <w:pPr>
              <w:pStyle w:val="7"/>
              <w:spacing w:before="9"/>
              <w:rPr>
                <w:sz w:val="30"/>
              </w:rPr>
            </w:pPr>
          </w:p>
          <w:p>
            <w:pPr>
              <w:pStyle w:val="7"/>
              <w:ind w:left="919"/>
              <w:rPr>
                <w:sz w:val="24"/>
              </w:rPr>
            </w:pPr>
            <w:r>
              <w:rPr>
                <w:sz w:val="24"/>
              </w:rPr>
              <w:t xml:space="preserve">实施依据 </w:t>
            </w:r>
          </w:p>
        </w:tc>
        <w:tc>
          <w:tcPr>
            <w:tcW w:w="3261" w:type="dxa"/>
          </w:tcPr>
          <w:p>
            <w:pPr>
              <w:pStyle w:val="7"/>
              <w:spacing w:before="9"/>
              <w:rPr>
                <w:sz w:val="30"/>
              </w:rPr>
            </w:pPr>
          </w:p>
          <w:p>
            <w:pPr>
              <w:pStyle w:val="7"/>
              <w:ind w:left="349" w:right="221"/>
              <w:jc w:val="center"/>
              <w:rPr>
                <w:sz w:val="24"/>
              </w:rPr>
            </w:pPr>
            <w:r>
              <w:rPr>
                <w:sz w:val="24"/>
              </w:rPr>
              <w:t xml:space="preserve">违法违规行为情节、程度 </w:t>
            </w:r>
          </w:p>
        </w:tc>
        <w:tc>
          <w:tcPr>
            <w:tcW w:w="5399" w:type="dxa"/>
          </w:tcPr>
          <w:p>
            <w:pPr>
              <w:pStyle w:val="7"/>
              <w:spacing w:before="9"/>
              <w:rPr>
                <w:sz w:val="30"/>
              </w:rPr>
            </w:pPr>
          </w:p>
          <w:p>
            <w:pPr>
              <w:pStyle w:val="7"/>
              <w:ind w:left="2020" w:right="1888"/>
              <w:jc w:val="center"/>
              <w:rPr>
                <w:sz w:val="24"/>
              </w:rPr>
            </w:pPr>
            <w:r>
              <w:rPr>
                <w:sz w:val="24"/>
              </w:rPr>
              <w:t xml:space="preserve">自由裁量幅度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8" w:hRule="atLeast"/>
        </w:trPr>
        <w:tc>
          <w:tcPr>
            <w:tcW w:w="739" w:type="dxa"/>
            <w:vMerge w:val="restart"/>
          </w:tcPr>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spacing w:before="10"/>
              <w:rPr>
                <w:sz w:val="35"/>
              </w:rPr>
            </w:pPr>
          </w:p>
          <w:p>
            <w:pPr>
              <w:pStyle w:val="7"/>
              <w:ind w:left="309"/>
              <w:rPr>
                <w:sz w:val="24"/>
              </w:rPr>
            </w:pPr>
            <w:r>
              <w:rPr>
                <w:sz w:val="24"/>
              </w:rPr>
              <w:t xml:space="preserve">5 </w:t>
            </w:r>
          </w:p>
        </w:tc>
        <w:tc>
          <w:tcPr>
            <w:tcW w:w="1296" w:type="dxa"/>
            <w:vMerge w:val="restart"/>
          </w:tcPr>
          <w:p>
            <w:pPr>
              <w:pStyle w:val="7"/>
              <w:spacing w:before="4"/>
              <w:rPr>
                <w:sz w:val="33"/>
              </w:rPr>
            </w:pPr>
          </w:p>
          <w:p>
            <w:pPr>
              <w:pStyle w:val="7"/>
              <w:spacing w:line="242" w:lineRule="auto"/>
              <w:ind w:left="107" w:right="-29"/>
              <w:rPr>
                <w:sz w:val="24"/>
              </w:rPr>
            </w:pPr>
            <w:r>
              <w:rPr>
                <w:sz w:val="24"/>
              </w:rPr>
              <w:t xml:space="preserve">集成播控 服务单位 未对内容 提供服务 单位播出 的节目进 行统一集 成和播出 监控或者 未负责电 子节目指 </w:t>
            </w:r>
            <w:r>
              <w:rPr>
                <w:spacing w:val="-60"/>
                <w:sz w:val="24"/>
              </w:rPr>
              <w:t>南</w:t>
            </w:r>
            <w:r>
              <w:rPr>
                <w:spacing w:val="-12"/>
                <w:sz w:val="24"/>
              </w:rPr>
              <w:t>（EPG）、</w:t>
            </w:r>
            <w:r>
              <w:rPr>
                <w:spacing w:val="-24"/>
                <w:sz w:val="24"/>
              </w:rPr>
              <w:t>用户端、计</w:t>
            </w:r>
            <w:r>
              <w:rPr>
                <w:spacing w:val="-30"/>
                <w:sz w:val="24"/>
              </w:rPr>
              <w:t xml:space="preserve">费、版权等管理的 </w:t>
            </w:r>
          </w:p>
        </w:tc>
        <w:tc>
          <w:tcPr>
            <w:tcW w:w="2798" w:type="dxa"/>
            <w:vMerge w:val="restart"/>
          </w:tcPr>
          <w:p>
            <w:pPr>
              <w:pStyle w:val="7"/>
              <w:spacing w:before="1"/>
              <w:rPr>
                <w:sz w:val="21"/>
              </w:rPr>
            </w:pPr>
          </w:p>
          <w:p>
            <w:pPr>
              <w:pStyle w:val="7"/>
              <w:spacing w:before="1" w:line="242" w:lineRule="auto"/>
              <w:ind w:left="107" w:right="38"/>
              <w:rPr>
                <w:sz w:val="24"/>
              </w:rPr>
            </w:pPr>
            <w:r>
              <w:rPr>
                <w:sz w:val="24"/>
              </w:rPr>
              <w:t>第二十七条  违反本规定</w:t>
            </w:r>
            <w:r>
              <w:rPr>
                <w:spacing w:val="-2"/>
                <w:sz w:val="24"/>
              </w:rPr>
              <w:t xml:space="preserve">，有下列行为之一的， </w:t>
            </w:r>
            <w:r>
              <w:rPr>
                <w:sz w:val="24"/>
              </w:rPr>
              <w:t xml:space="preserve">由县级以上广播电影电 </w:t>
            </w:r>
            <w:r>
              <w:rPr>
                <w:spacing w:val="-6"/>
                <w:sz w:val="24"/>
              </w:rPr>
              <w:t>视主管部门予以警告、责</w:t>
            </w:r>
            <w:r>
              <w:rPr>
                <w:spacing w:val="-18"/>
                <w:sz w:val="24"/>
              </w:rPr>
              <w:t xml:space="preserve">令改正，可并处 </w:t>
            </w:r>
            <w:r>
              <w:rPr>
                <w:sz w:val="24"/>
              </w:rPr>
              <w:t>3</w:t>
            </w:r>
            <w:r>
              <w:rPr>
                <w:spacing w:val="-15"/>
                <w:sz w:val="24"/>
              </w:rPr>
              <w:t xml:space="preserve"> 万元以</w:t>
            </w:r>
            <w:r>
              <w:rPr>
                <w:spacing w:val="-11"/>
                <w:sz w:val="24"/>
              </w:rPr>
              <w:t>下罚款；情节严重的，根</w:t>
            </w:r>
            <w:r>
              <w:rPr>
                <w:spacing w:val="-12"/>
                <w:sz w:val="24"/>
              </w:rPr>
              <w:t>据《广播电视管理条例》</w:t>
            </w:r>
            <w:r>
              <w:rPr>
                <w:sz w:val="24"/>
              </w:rPr>
              <w:t xml:space="preserve">第五十条的规定予以处 罚： </w:t>
            </w:r>
          </w:p>
          <w:p>
            <w:pPr>
              <w:pStyle w:val="7"/>
              <w:spacing w:before="12" w:line="242" w:lineRule="auto"/>
              <w:ind w:left="107" w:right="95"/>
              <w:rPr>
                <w:sz w:val="24"/>
              </w:rPr>
            </w:pPr>
            <w:r>
              <w:rPr>
                <w:sz w:val="24"/>
              </w:rPr>
              <w:t xml:space="preserve">    （三</w:t>
            </w:r>
            <w:r>
              <w:rPr>
                <w:spacing w:val="-58"/>
                <w:sz w:val="24"/>
              </w:rPr>
              <w:t>）</w:t>
            </w:r>
            <w:r>
              <w:rPr>
                <w:spacing w:val="-3"/>
                <w:sz w:val="24"/>
              </w:rPr>
              <w:t>集成播控服务</w:t>
            </w:r>
            <w:r>
              <w:rPr>
                <w:sz w:val="24"/>
              </w:rPr>
              <w:t>单位未对内容提供服务单位播出的节目进行统一集成和播出监控或者未负责电子节目指南</w:t>
            </w:r>
          </w:p>
          <w:p>
            <w:pPr>
              <w:pStyle w:val="7"/>
              <w:spacing w:before="8" w:line="242" w:lineRule="auto"/>
              <w:ind w:left="107" w:right="-29"/>
              <w:rPr>
                <w:sz w:val="24"/>
              </w:rPr>
            </w:pPr>
            <w:r>
              <w:rPr>
                <w:spacing w:val="-4"/>
                <w:sz w:val="24"/>
              </w:rPr>
              <w:t>（EPG）</w:t>
            </w:r>
            <w:r>
              <w:rPr>
                <w:spacing w:val="-8"/>
                <w:sz w:val="24"/>
              </w:rPr>
              <w:t>、用户端、计费、</w:t>
            </w:r>
            <w:r>
              <w:rPr>
                <w:sz w:val="24"/>
              </w:rPr>
              <w:t xml:space="preserve">版权等管理的。 </w:t>
            </w:r>
          </w:p>
        </w:tc>
        <w:tc>
          <w:tcPr>
            <w:tcW w:w="3261" w:type="dxa"/>
          </w:tcPr>
          <w:p>
            <w:pPr>
              <w:pStyle w:val="7"/>
              <w:spacing w:before="6"/>
              <w:rPr>
                <w:sz w:val="18"/>
              </w:rPr>
            </w:pPr>
          </w:p>
          <w:p>
            <w:pPr>
              <w:pStyle w:val="7"/>
              <w:spacing w:line="242" w:lineRule="auto"/>
              <w:ind w:left="108" w:right="20"/>
              <w:rPr>
                <w:sz w:val="24"/>
              </w:rPr>
            </w:pPr>
            <w:r>
              <w:rPr>
                <w:sz w:val="24"/>
              </w:rPr>
              <w:t xml:space="preserve">违法行为轻微并及时纠正，没有造成危害后果的 </w:t>
            </w:r>
          </w:p>
        </w:tc>
        <w:tc>
          <w:tcPr>
            <w:tcW w:w="5399" w:type="dxa"/>
          </w:tcPr>
          <w:p>
            <w:pPr>
              <w:pStyle w:val="7"/>
              <w:spacing w:before="9"/>
              <w:rPr>
                <w:sz w:val="30"/>
              </w:rPr>
            </w:pPr>
          </w:p>
          <w:p>
            <w:pPr>
              <w:pStyle w:val="7"/>
              <w:ind w:left="108"/>
              <w:rPr>
                <w:sz w:val="24"/>
              </w:rPr>
            </w:pPr>
            <w:r>
              <w:rPr>
                <w:sz w:val="24"/>
              </w:rPr>
              <w:t xml:space="preserve">不予行政处罚。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8" w:hRule="atLeast"/>
        </w:trPr>
        <w:tc>
          <w:tcPr>
            <w:tcW w:w="739" w:type="dxa"/>
            <w:vMerge w:val="continue"/>
            <w:tcBorders>
              <w:top w:val="nil"/>
            </w:tcBorders>
          </w:tcPr>
          <w:p>
            <w:pPr>
              <w:rPr>
                <w:sz w:val="2"/>
                <w:szCs w:val="2"/>
              </w:rPr>
            </w:pPr>
          </w:p>
        </w:tc>
        <w:tc>
          <w:tcPr>
            <w:tcW w:w="1296" w:type="dxa"/>
            <w:vMerge w:val="continue"/>
            <w:tcBorders>
              <w:top w:val="nil"/>
            </w:tcBorders>
          </w:tcPr>
          <w:p>
            <w:pPr>
              <w:rPr>
                <w:sz w:val="2"/>
                <w:szCs w:val="2"/>
              </w:rPr>
            </w:pPr>
          </w:p>
        </w:tc>
        <w:tc>
          <w:tcPr>
            <w:tcW w:w="2798" w:type="dxa"/>
            <w:vMerge w:val="continue"/>
            <w:tcBorders>
              <w:top w:val="nil"/>
            </w:tcBorders>
          </w:tcPr>
          <w:p>
            <w:pPr>
              <w:rPr>
                <w:sz w:val="2"/>
                <w:szCs w:val="2"/>
              </w:rPr>
            </w:pPr>
          </w:p>
        </w:tc>
        <w:tc>
          <w:tcPr>
            <w:tcW w:w="3261" w:type="dxa"/>
          </w:tcPr>
          <w:p>
            <w:pPr>
              <w:pStyle w:val="7"/>
              <w:spacing w:before="9"/>
              <w:rPr>
                <w:sz w:val="30"/>
              </w:rPr>
            </w:pPr>
          </w:p>
          <w:p>
            <w:pPr>
              <w:pStyle w:val="7"/>
              <w:ind w:left="349" w:right="221"/>
              <w:jc w:val="center"/>
              <w:rPr>
                <w:sz w:val="24"/>
              </w:rPr>
            </w:pPr>
            <w:r>
              <w:rPr>
                <w:sz w:val="24"/>
              </w:rPr>
              <w:t xml:space="preserve">违法违规行为情节较轻 </w:t>
            </w:r>
          </w:p>
        </w:tc>
        <w:tc>
          <w:tcPr>
            <w:tcW w:w="5399" w:type="dxa"/>
          </w:tcPr>
          <w:p>
            <w:pPr>
              <w:pStyle w:val="7"/>
              <w:spacing w:before="9"/>
              <w:rPr>
                <w:sz w:val="30"/>
              </w:rPr>
            </w:pPr>
          </w:p>
          <w:p>
            <w:pPr>
              <w:pStyle w:val="7"/>
              <w:ind w:left="108"/>
              <w:rPr>
                <w:sz w:val="24"/>
              </w:rPr>
            </w:pPr>
            <w:r>
              <w:rPr>
                <w:sz w:val="24"/>
              </w:rPr>
              <w:t xml:space="preserve">予以警告、责令改正，可并处 1 万元以下罚款。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8" w:hRule="atLeast"/>
        </w:trPr>
        <w:tc>
          <w:tcPr>
            <w:tcW w:w="739" w:type="dxa"/>
            <w:vMerge w:val="continue"/>
            <w:tcBorders>
              <w:top w:val="nil"/>
            </w:tcBorders>
          </w:tcPr>
          <w:p>
            <w:pPr>
              <w:rPr>
                <w:sz w:val="2"/>
                <w:szCs w:val="2"/>
              </w:rPr>
            </w:pPr>
          </w:p>
        </w:tc>
        <w:tc>
          <w:tcPr>
            <w:tcW w:w="1296" w:type="dxa"/>
            <w:vMerge w:val="continue"/>
            <w:tcBorders>
              <w:top w:val="nil"/>
            </w:tcBorders>
          </w:tcPr>
          <w:p>
            <w:pPr>
              <w:rPr>
                <w:sz w:val="2"/>
                <w:szCs w:val="2"/>
              </w:rPr>
            </w:pPr>
          </w:p>
        </w:tc>
        <w:tc>
          <w:tcPr>
            <w:tcW w:w="2798" w:type="dxa"/>
            <w:vMerge w:val="continue"/>
            <w:tcBorders>
              <w:top w:val="nil"/>
            </w:tcBorders>
          </w:tcPr>
          <w:p>
            <w:pPr>
              <w:rPr>
                <w:sz w:val="2"/>
                <w:szCs w:val="2"/>
              </w:rPr>
            </w:pPr>
          </w:p>
        </w:tc>
        <w:tc>
          <w:tcPr>
            <w:tcW w:w="3261" w:type="dxa"/>
          </w:tcPr>
          <w:p>
            <w:pPr>
              <w:pStyle w:val="7"/>
              <w:spacing w:before="9"/>
              <w:rPr>
                <w:sz w:val="30"/>
              </w:rPr>
            </w:pPr>
          </w:p>
          <w:p>
            <w:pPr>
              <w:pStyle w:val="7"/>
              <w:ind w:left="349" w:right="221"/>
              <w:jc w:val="center"/>
              <w:rPr>
                <w:sz w:val="24"/>
              </w:rPr>
            </w:pPr>
            <w:r>
              <w:rPr>
                <w:sz w:val="24"/>
              </w:rPr>
              <w:t xml:space="preserve">违法违规行为情节一般 </w:t>
            </w:r>
          </w:p>
        </w:tc>
        <w:tc>
          <w:tcPr>
            <w:tcW w:w="5399" w:type="dxa"/>
          </w:tcPr>
          <w:p>
            <w:pPr>
              <w:pStyle w:val="7"/>
              <w:spacing w:before="9"/>
              <w:rPr>
                <w:sz w:val="30"/>
              </w:rPr>
            </w:pPr>
          </w:p>
          <w:p>
            <w:pPr>
              <w:pStyle w:val="7"/>
              <w:ind w:left="108" w:right="-29"/>
              <w:rPr>
                <w:sz w:val="24"/>
              </w:rPr>
            </w:pPr>
            <w:r>
              <w:rPr>
                <w:spacing w:val="-10"/>
                <w:sz w:val="24"/>
              </w:rPr>
              <w:t xml:space="preserve">予以警告、责令改正，可并处 </w:t>
            </w:r>
            <w:r>
              <w:rPr>
                <w:sz w:val="24"/>
              </w:rPr>
              <w:t>1</w:t>
            </w:r>
            <w:r>
              <w:rPr>
                <w:spacing w:val="-20"/>
                <w:sz w:val="24"/>
              </w:rPr>
              <w:t xml:space="preserve"> 万元</w:t>
            </w:r>
            <w:r>
              <w:rPr>
                <w:sz w:val="24"/>
              </w:rPr>
              <w:t>-2</w:t>
            </w:r>
            <w:r>
              <w:rPr>
                <w:spacing w:val="-30"/>
                <w:sz w:val="24"/>
              </w:rPr>
              <w:t xml:space="preserve"> 万元罚款。</w:t>
            </w:r>
            <w:r>
              <w:rPr>
                <w:sz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8" w:hRule="atLeast"/>
        </w:trPr>
        <w:tc>
          <w:tcPr>
            <w:tcW w:w="739" w:type="dxa"/>
            <w:vMerge w:val="continue"/>
            <w:tcBorders>
              <w:top w:val="nil"/>
            </w:tcBorders>
          </w:tcPr>
          <w:p>
            <w:pPr>
              <w:rPr>
                <w:sz w:val="2"/>
                <w:szCs w:val="2"/>
              </w:rPr>
            </w:pPr>
          </w:p>
        </w:tc>
        <w:tc>
          <w:tcPr>
            <w:tcW w:w="1296" w:type="dxa"/>
            <w:vMerge w:val="continue"/>
            <w:tcBorders>
              <w:top w:val="nil"/>
            </w:tcBorders>
          </w:tcPr>
          <w:p>
            <w:pPr>
              <w:rPr>
                <w:sz w:val="2"/>
                <w:szCs w:val="2"/>
              </w:rPr>
            </w:pPr>
          </w:p>
        </w:tc>
        <w:tc>
          <w:tcPr>
            <w:tcW w:w="2798" w:type="dxa"/>
            <w:vMerge w:val="continue"/>
            <w:tcBorders>
              <w:top w:val="nil"/>
            </w:tcBorders>
          </w:tcPr>
          <w:p>
            <w:pPr>
              <w:rPr>
                <w:sz w:val="2"/>
                <w:szCs w:val="2"/>
              </w:rPr>
            </w:pPr>
          </w:p>
        </w:tc>
        <w:tc>
          <w:tcPr>
            <w:tcW w:w="3261" w:type="dxa"/>
          </w:tcPr>
          <w:p>
            <w:pPr>
              <w:pStyle w:val="7"/>
              <w:spacing w:before="9"/>
              <w:rPr>
                <w:sz w:val="30"/>
              </w:rPr>
            </w:pPr>
          </w:p>
          <w:p>
            <w:pPr>
              <w:pStyle w:val="7"/>
              <w:ind w:left="349" w:right="221"/>
              <w:jc w:val="center"/>
              <w:rPr>
                <w:sz w:val="24"/>
              </w:rPr>
            </w:pPr>
            <w:r>
              <w:rPr>
                <w:sz w:val="24"/>
              </w:rPr>
              <w:t xml:space="preserve">违法违规行为情节较重 </w:t>
            </w:r>
          </w:p>
        </w:tc>
        <w:tc>
          <w:tcPr>
            <w:tcW w:w="5399" w:type="dxa"/>
          </w:tcPr>
          <w:p>
            <w:pPr>
              <w:pStyle w:val="7"/>
              <w:spacing w:before="9"/>
              <w:rPr>
                <w:sz w:val="30"/>
              </w:rPr>
            </w:pPr>
          </w:p>
          <w:p>
            <w:pPr>
              <w:pStyle w:val="7"/>
              <w:ind w:left="108" w:right="-29"/>
              <w:rPr>
                <w:sz w:val="24"/>
              </w:rPr>
            </w:pPr>
            <w:r>
              <w:rPr>
                <w:spacing w:val="-10"/>
                <w:sz w:val="24"/>
              </w:rPr>
              <w:t xml:space="preserve">予以警告、责令改正，可并处 </w:t>
            </w:r>
            <w:r>
              <w:rPr>
                <w:sz w:val="24"/>
              </w:rPr>
              <w:t>2</w:t>
            </w:r>
            <w:r>
              <w:rPr>
                <w:spacing w:val="-20"/>
                <w:sz w:val="24"/>
              </w:rPr>
              <w:t xml:space="preserve"> 万元</w:t>
            </w:r>
            <w:r>
              <w:rPr>
                <w:sz w:val="24"/>
              </w:rPr>
              <w:t>-3</w:t>
            </w:r>
            <w:r>
              <w:rPr>
                <w:spacing w:val="-30"/>
                <w:sz w:val="24"/>
              </w:rPr>
              <w:t xml:space="preserve"> 万元罚款。</w:t>
            </w:r>
            <w:r>
              <w:rPr>
                <w:sz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8" w:hRule="atLeast"/>
        </w:trPr>
        <w:tc>
          <w:tcPr>
            <w:tcW w:w="739" w:type="dxa"/>
            <w:vMerge w:val="continue"/>
            <w:tcBorders>
              <w:top w:val="nil"/>
            </w:tcBorders>
          </w:tcPr>
          <w:p>
            <w:pPr>
              <w:rPr>
                <w:sz w:val="2"/>
                <w:szCs w:val="2"/>
              </w:rPr>
            </w:pPr>
          </w:p>
        </w:tc>
        <w:tc>
          <w:tcPr>
            <w:tcW w:w="1296" w:type="dxa"/>
            <w:vMerge w:val="continue"/>
            <w:tcBorders>
              <w:top w:val="nil"/>
            </w:tcBorders>
          </w:tcPr>
          <w:p>
            <w:pPr>
              <w:rPr>
                <w:sz w:val="2"/>
                <w:szCs w:val="2"/>
              </w:rPr>
            </w:pPr>
          </w:p>
        </w:tc>
        <w:tc>
          <w:tcPr>
            <w:tcW w:w="2798" w:type="dxa"/>
            <w:vMerge w:val="continue"/>
            <w:tcBorders>
              <w:top w:val="nil"/>
            </w:tcBorders>
          </w:tcPr>
          <w:p>
            <w:pPr>
              <w:rPr>
                <w:sz w:val="2"/>
                <w:szCs w:val="2"/>
              </w:rPr>
            </w:pPr>
          </w:p>
        </w:tc>
        <w:tc>
          <w:tcPr>
            <w:tcW w:w="3261" w:type="dxa"/>
          </w:tcPr>
          <w:p>
            <w:pPr>
              <w:pStyle w:val="7"/>
              <w:spacing w:before="11"/>
              <w:rPr>
                <w:sz w:val="30"/>
              </w:rPr>
            </w:pPr>
          </w:p>
          <w:p>
            <w:pPr>
              <w:pStyle w:val="7"/>
              <w:ind w:left="349" w:right="221"/>
              <w:jc w:val="center"/>
              <w:rPr>
                <w:sz w:val="24"/>
              </w:rPr>
            </w:pPr>
            <w:r>
              <w:rPr>
                <w:sz w:val="24"/>
              </w:rPr>
              <w:t xml:space="preserve">违法违规行为情节严重 </w:t>
            </w:r>
          </w:p>
        </w:tc>
        <w:tc>
          <w:tcPr>
            <w:tcW w:w="5399" w:type="dxa"/>
          </w:tcPr>
          <w:p>
            <w:pPr>
              <w:pStyle w:val="7"/>
              <w:spacing w:before="9"/>
              <w:rPr>
                <w:sz w:val="18"/>
              </w:rPr>
            </w:pPr>
          </w:p>
          <w:p>
            <w:pPr>
              <w:pStyle w:val="7"/>
              <w:spacing w:line="242" w:lineRule="auto"/>
              <w:ind w:left="108" w:right="94"/>
              <w:rPr>
                <w:sz w:val="24"/>
              </w:rPr>
            </w:pPr>
            <w:r>
              <w:rPr>
                <w:spacing w:val="-12"/>
                <w:sz w:val="24"/>
              </w:rPr>
              <w:t>根据《广播电视管理条例》第五十条的规定予以处</w:t>
            </w:r>
            <w:r>
              <w:rPr>
                <w:sz w:val="24"/>
              </w:rPr>
              <w:t xml:space="preserve">罚。 </w:t>
            </w:r>
          </w:p>
        </w:tc>
      </w:tr>
    </w:tbl>
    <w:p>
      <w:pPr>
        <w:spacing w:after="0" w:line="242" w:lineRule="auto"/>
        <w:rPr>
          <w:sz w:val="24"/>
        </w:rPr>
        <w:sectPr>
          <w:footerReference r:id="rId131" w:type="default"/>
          <w:pgSz w:w="16840" w:h="11910" w:orient="landscape"/>
          <w:pgMar w:top="1100" w:right="780" w:bottom="280" w:left="1040" w:header="0" w:footer="0" w:gutter="0"/>
          <w:cols w:space="720" w:num="1"/>
        </w:sectPr>
      </w:pPr>
    </w:p>
    <w:p>
      <w:pPr>
        <w:pStyle w:val="2"/>
        <w:rPr>
          <w:sz w:val="20"/>
        </w:rPr>
      </w:pPr>
    </w:p>
    <w:p>
      <w:pPr>
        <w:pStyle w:val="2"/>
        <w:rPr>
          <w:sz w:val="20"/>
        </w:rPr>
      </w:pPr>
    </w:p>
    <w:p>
      <w:pPr>
        <w:pStyle w:val="2"/>
        <w:rPr>
          <w:sz w:val="20"/>
        </w:rPr>
      </w:pPr>
    </w:p>
    <w:p>
      <w:pPr>
        <w:pStyle w:val="2"/>
        <w:spacing w:before="5"/>
        <w:rPr>
          <w:sz w:val="16"/>
        </w:rPr>
      </w:pPr>
    </w:p>
    <w:tbl>
      <w:tblPr>
        <w:tblStyle w:val="3"/>
        <w:tblW w:w="0" w:type="auto"/>
        <w:tblInd w:w="3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9"/>
        <w:gridCol w:w="1296"/>
        <w:gridCol w:w="2798"/>
        <w:gridCol w:w="3261"/>
        <w:gridCol w:w="539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8" w:hRule="atLeast"/>
        </w:trPr>
        <w:tc>
          <w:tcPr>
            <w:tcW w:w="739" w:type="dxa"/>
          </w:tcPr>
          <w:p>
            <w:pPr>
              <w:pStyle w:val="7"/>
              <w:spacing w:before="9"/>
              <w:rPr>
                <w:sz w:val="30"/>
              </w:rPr>
            </w:pPr>
          </w:p>
          <w:p>
            <w:pPr>
              <w:pStyle w:val="7"/>
              <w:ind w:left="129" w:right="-15"/>
              <w:rPr>
                <w:sz w:val="24"/>
              </w:rPr>
            </w:pPr>
            <w:r>
              <w:rPr>
                <w:sz w:val="24"/>
              </w:rPr>
              <w:t xml:space="preserve">序号 </w:t>
            </w:r>
          </w:p>
        </w:tc>
        <w:tc>
          <w:tcPr>
            <w:tcW w:w="1296" w:type="dxa"/>
          </w:tcPr>
          <w:p>
            <w:pPr>
              <w:pStyle w:val="7"/>
              <w:spacing w:before="9"/>
              <w:rPr>
                <w:sz w:val="30"/>
              </w:rPr>
            </w:pPr>
          </w:p>
          <w:p>
            <w:pPr>
              <w:pStyle w:val="7"/>
              <w:ind w:left="167"/>
              <w:rPr>
                <w:sz w:val="24"/>
              </w:rPr>
            </w:pPr>
            <w:r>
              <w:rPr>
                <w:sz w:val="24"/>
              </w:rPr>
              <w:t xml:space="preserve">权力名称 </w:t>
            </w:r>
          </w:p>
        </w:tc>
        <w:tc>
          <w:tcPr>
            <w:tcW w:w="2798" w:type="dxa"/>
          </w:tcPr>
          <w:p>
            <w:pPr>
              <w:pStyle w:val="7"/>
              <w:spacing w:before="9"/>
              <w:rPr>
                <w:sz w:val="30"/>
              </w:rPr>
            </w:pPr>
          </w:p>
          <w:p>
            <w:pPr>
              <w:pStyle w:val="7"/>
              <w:ind w:left="919"/>
              <w:rPr>
                <w:sz w:val="24"/>
              </w:rPr>
            </w:pPr>
            <w:r>
              <w:rPr>
                <w:sz w:val="24"/>
              </w:rPr>
              <w:t xml:space="preserve">实施依据 </w:t>
            </w:r>
          </w:p>
        </w:tc>
        <w:tc>
          <w:tcPr>
            <w:tcW w:w="3261" w:type="dxa"/>
          </w:tcPr>
          <w:p>
            <w:pPr>
              <w:pStyle w:val="7"/>
              <w:spacing w:before="9"/>
              <w:rPr>
                <w:sz w:val="30"/>
              </w:rPr>
            </w:pPr>
          </w:p>
          <w:p>
            <w:pPr>
              <w:pStyle w:val="7"/>
              <w:ind w:left="349" w:right="221"/>
              <w:jc w:val="center"/>
              <w:rPr>
                <w:sz w:val="24"/>
              </w:rPr>
            </w:pPr>
            <w:r>
              <w:rPr>
                <w:sz w:val="24"/>
              </w:rPr>
              <w:t xml:space="preserve">违法违规行为情节、程度 </w:t>
            </w:r>
          </w:p>
        </w:tc>
        <w:tc>
          <w:tcPr>
            <w:tcW w:w="5399" w:type="dxa"/>
          </w:tcPr>
          <w:p>
            <w:pPr>
              <w:pStyle w:val="7"/>
              <w:spacing w:before="9"/>
              <w:rPr>
                <w:sz w:val="30"/>
              </w:rPr>
            </w:pPr>
          </w:p>
          <w:p>
            <w:pPr>
              <w:pStyle w:val="7"/>
              <w:ind w:left="2020" w:right="1888"/>
              <w:jc w:val="center"/>
              <w:rPr>
                <w:sz w:val="24"/>
              </w:rPr>
            </w:pPr>
            <w:r>
              <w:rPr>
                <w:sz w:val="24"/>
              </w:rPr>
              <w:t xml:space="preserve">自由裁量幅度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8" w:hRule="atLeast"/>
        </w:trPr>
        <w:tc>
          <w:tcPr>
            <w:tcW w:w="739" w:type="dxa"/>
            <w:vMerge w:val="restart"/>
          </w:tcPr>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spacing w:before="10"/>
              <w:rPr>
                <w:sz w:val="35"/>
              </w:rPr>
            </w:pPr>
          </w:p>
          <w:p>
            <w:pPr>
              <w:pStyle w:val="7"/>
              <w:ind w:left="309"/>
              <w:rPr>
                <w:sz w:val="24"/>
              </w:rPr>
            </w:pPr>
            <w:r>
              <w:rPr>
                <w:sz w:val="24"/>
              </w:rPr>
              <w:t xml:space="preserve">6 </w:t>
            </w:r>
          </w:p>
        </w:tc>
        <w:tc>
          <w:tcPr>
            <w:tcW w:w="1296" w:type="dxa"/>
            <w:vMerge w:val="restart"/>
          </w:tcPr>
          <w:p>
            <w:pPr>
              <w:pStyle w:val="7"/>
              <w:spacing w:before="115" w:line="242" w:lineRule="auto"/>
              <w:ind w:left="107" w:right="-29"/>
              <w:rPr>
                <w:sz w:val="24"/>
              </w:rPr>
            </w:pPr>
            <w:r>
              <w:rPr>
                <w:sz w:val="24"/>
              </w:rPr>
              <w:t xml:space="preserve">专网及定 向传播视 听节目服 务单位转 </w:t>
            </w:r>
            <w:r>
              <w:rPr>
                <w:spacing w:val="-3"/>
                <w:sz w:val="24"/>
              </w:rPr>
              <w:t>播、链接、</w:t>
            </w:r>
            <w:r>
              <w:rPr>
                <w:spacing w:val="-24"/>
                <w:sz w:val="24"/>
              </w:rPr>
              <w:t xml:space="preserve">聚合、集成非法广播 电视频道 </w:t>
            </w:r>
            <w:r>
              <w:rPr>
                <w:spacing w:val="-35"/>
                <w:sz w:val="24"/>
              </w:rPr>
              <w:t xml:space="preserve">节目、非法视听节目 网站的节 目和未取 得内容提 供服务许 可的单位 开办的节 目的 </w:t>
            </w:r>
          </w:p>
        </w:tc>
        <w:tc>
          <w:tcPr>
            <w:tcW w:w="2798" w:type="dxa"/>
            <w:vMerge w:val="restart"/>
          </w:tcPr>
          <w:p>
            <w:pPr>
              <w:pStyle w:val="7"/>
              <w:spacing w:before="115" w:line="242" w:lineRule="auto"/>
              <w:ind w:left="107" w:right="38"/>
              <w:rPr>
                <w:sz w:val="24"/>
              </w:rPr>
            </w:pPr>
            <w:r>
              <w:rPr>
                <w:sz w:val="24"/>
              </w:rPr>
              <w:t>第二十八条  违反本规定</w:t>
            </w:r>
            <w:r>
              <w:rPr>
                <w:spacing w:val="-2"/>
                <w:sz w:val="24"/>
              </w:rPr>
              <w:t xml:space="preserve">，有下列行为之一的， </w:t>
            </w:r>
            <w:r>
              <w:rPr>
                <w:sz w:val="24"/>
              </w:rPr>
              <w:t xml:space="preserve">由县级以上广播电影电 </w:t>
            </w:r>
            <w:r>
              <w:rPr>
                <w:spacing w:val="-6"/>
                <w:sz w:val="24"/>
              </w:rPr>
              <w:t>视主管部门予以警告、责</w:t>
            </w:r>
            <w:r>
              <w:rPr>
                <w:spacing w:val="-18"/>
                <w:sz w:val="24"/>
              </w:rPr>
              <w:t xml:space="preserve">令改正，可并处 </w:t>
            </w:r>
            <w:r>
              <w:rPr>
                <w:sz w:val="24"/>
              </w:rPr>
              <w:t>3</w:t>
            </w:r>
            <w:r>
              <w:rPr>
                <w:spacing w:val="-15"/>
                <w:sz w:val="24"/>
              </w:rPr>
              <w:t xml:space="preserve"> 万元以</w:t>
            </w:r>
            <w:r>
              <w:rPr>
                <w:spacing w:val="-11"/>
                <w:sz w:val="24"/>
              </w:rPr>
              <w:t>下罚款；情节严重的，根</w:t>
            </w:r>
            <w:r>
              <w:rPr>
                <w:spacing w:val="-12"/>
                <w:sz w:val="24"/>
              </w:rPr>
              <w:t>据《广播电视管理条例》</w:t>
            </w:r>
            <w:r>
              <w:rPr>
                <w:sz w:val="24"/>
              </w:rPr>
              <w:t xml:space="preserve">第五十一条的规定予以 处罚： </w:t>
            </w:r>
          </w:p>
          <w:p>
            <w:pPr>
              <w:pStyle w:val="7"/>
              <w:spacing w:before="13" w:line="242" w:lineRule="auto"/>
              <w:ind w:left="107" w:right="95"/>
              <w:rPr>
                <w:sz w:val="24"/>
              </w:rPr>
            </w:pPr>
            <w:r>
              <w:rPr>
                <w:sz w:val="24"/>
              </w:rPr>
              <w:t xml:space="preserve">    （一</w:t>
            </w:r>
            <w:r>
              <w:rPr>
                <w:spacing w:val="-58"/>
                <w:sz w:val="24"/>
              </w:rPr>
              <w:t>）</w:t>
            </w:r>
            <w:r>
              <w:rPr>
                <w:spacing w:val="-3"/>
                <w:sz w:val="24"/>
              </w:rPr>
              <w:t>专网及定向传</w:t>
            </w:r>
            <w:r>
              <w:rPr>
                <w:sz w:val="24"/>
              </w:rPr>
              <w:t>播视听节目服务单位转</w:t>
            </w:r>
            <w:r>
              <w:rPr>
                <w:spacing w:val="-9"/>
                <w:sz w:val="24"/>
              </w:rPr>
              <w:t>播、链接、聚合、集成非</w:t>
            </w:r>
            <w:r>
              <w:rPr>
                <w:spacing w:val="-7"/>
                <w:sz w:val="24"/>
              </w:rPr>
              <w:t>法广播电视频道节目、非</w:t>
            </w:r>
            <w:r>
              <w:rPr>
                <w:sz w:val="24"/>
              </w:rPr>
              <w:t xml:space="preserve">法视听节目网站的节目和未取得内容提供服务许可的单位开办的节目的； </w:t>
            </w:r>
          </w:p>
        </w:tc>
        <w:tc>
          <w:tcPr>
            <w:tcW w:w="3261" w:type="dxa"/>
          </w:tcPr>
          <w:p>
            <w:pPr>
              <w:pStyle w:val="7"/>
              <w:spacing w:before="6"/>
              <w:rPr>
                <w:sz w:val="18"/>
              </w:rPr>
            </w:pPr>
          </w:p>
          <w:p>
            <w:pPr>
              <w:pStyle w:val="7"/>
              <w:spacing w:line="242" w:lineRule="auto"/>
              <w:ind w:left="108" w:right="20"/>
              <w:rPr>
                <w:sz w:val="24"/>
              </w:rPr>
            </w:pPr>
            <w:r>
              <w:rPr>
                <w:sz w:val="24"/>
              </w:rPr>
              <w:t xml:space="preserve">违法行为轻微并及时纠正，没有造成危害后果的 </w:t>
            </w:r>
          </w:p>
        </w:tc>
        <w:tc>
          <w:tcPr>
            <w:tcW w:w="5399" w:type="dxa"/>
          </w:tcPr>
          <w:p>
            <w:pPr>
              <w:pStyle w:val="7"/>
              <w:spacing w:before="9"/>
              <w:rPr>
                <w:sz w:val="30"/>
              </w:rPr>
            </w:pPr>
          </w:p>
          <w:p>
            <w:pPr>
              <w:pStyle w:val="7"/>
              <w:ind w:left="108"/>
              <w:rPr>
                <w:sz w:val="24"/>
              </w:rPr>
            </w:pPr>
            <w:r>
              <w:rPr>
                <w:sz w:val="24"/>
              </w:rPr>
              <w:t xml:space="preserve">不予行政处罚。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8" w:hRule="atLeast"/>
        </w:trPr>
        <w:tc>
          <w:tcPr>
            <w:tcW w:w="739" w:type="dxa"/>
            <w:vMerge w:val="continue"/>
            <w:tcBorders>
              <w:top w:val="nil"/>
            </w:tcBorders>
          </w:tcPr>
          <w:p>
            <w:pPr>
              <w:rPr>
                <w:sz w:val="2"/>
                <w:szCs w:val="2"/>
              </w:rPr>
            </w:pPr>
          </w:p>
        </w:tc>
        <w:tc>
          <w:tcPr>
            <w:tcW w:w="1296" w:type="dxa"/>
            <w:vMerge w:val="continue"/>
            <w:tcBorders>
              <w:top w:val="nil"/>
            </w:tcBorders>
          </w:tcPr>
          <w:p>
            <w:pPr>
              <w:rPr>
                <w:sz w:val="2"/>
                <w:szCs w:val="2"/>
              </w:rPr>
            </w:pPr>
          </w:p>
        </w:tc>
        <w:tc>
          <w:tcPr>
            <w:tcW w:w="2798" w:type="dxa"/>
            <w:vMerge w:val="continue"/>
            <w:tcBorders>
              <w:top w:val="nil"/>
            </w:tcBorders>
          </w:tcPr>
          <w:p>
            <w:pPr>
              <w:rPr>
                <w:sz w:val="2"/>
                <w:szCs w:val="2"/>
              </w:rPr>
            </w:pPr>
          </w:p>
        </w:tc>
        <w:tc>
          <w:tcPr>
            <w:tcW w:w="3261" w:type="dxa"/>
          </w:tcPr>
          <w:p>
            <w:pPr>
              <w:pStyle w:val="7"/>
              <w:spacing w:before="9"/>
              <w:rPr>
                <w:sz w:val="30"/>
              </w:rPr>
            </w:pPr>
          </w:p>
          <w:p>
            <w:pPr>
              <w:pStyle w:val="7"/>
              <w:ind w:left="349" w:right="221"/>
              <w:jc w:val="center"/>
              <w:rPr>
                <w:sz w:val="24"/>
              </w:rPr>
            </w:pPr>
            <w:r>
              <w:rPr>
                <w:sz w:val="24"/>
              </w:rPr>
              <w:t xml:space="preserve">违法违规行为情节较轻 </w:t>
            </w:r>
          </w:p>
        </w:tc>
        <w:tc>
          <w:tcPr>
            <w:tcW w:w="5399" w:type="dxa"/>
          </w:tcPr>
          <w:p>
            <w:pPr>
              <w:pStyle w:val="7"/>
              <w:spacing w:before="9"/>
              <w:rPr>
                <w:sz w:val="30"/>
              </w:rPr>
            </w:pPr>
          </w:p>
          <w:p>
            <w:pPr>
              <w:pStyle w:val="7"/>
              <w:ind w:left="108"/>
              <w:rPr>
                <w:sz w:val="24"/>
              </w:rPr>
            </w:pPr>
            <w:r>
              <w:rPr>
                <w:sz w:val="24"/>
              </w:rPr>
              <w:t xml:space="preserve">予以警告、责令改正，可并处 1 万元以下罚款。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8" w:hRule="atLeast"/>
        </w:trPr>
        <w:tc>
          <w:tcPr>
            <w:tcW w:w="739" w:type="dxa"/>
            <w:vMerge w:val="continue"/>
            <w:tcBorders>
              <w:top w:val="nil"/>
            </w:tcBorders>
          </w:tcPr>
          <w:p>
            <w:pPr>
              <w:rPr>
                <w:sz w:val="2"/>
                <w:szCs w:val="2"/>
              </w:rPr>
            </w:pPr>
          </w:p>
        </w:tc>
        <w:tc>
          <w:tcPr>
            <w:tcW w:w="1296" w:type="dxa"/>
            <w:vMerge w:val="continue"/>
            <w:tcBorders>
              <w:top w:val="nil"/>
            </w:tcBorders>
          </w:tcPr>
          <w:p>
            <w:pPr>
              <w:rPr>
                <w:sz w:val="2"/>
                <w:szCs w:val="2"/>
              </w:rPr>
            </w:pPr>
          </w:p>
        </w:tc>
        <w:tc>
          <w:tcPr>
            <w:tcW w:w="2798" w:type="dxa"/>
            <w:vMerge w:val="continue"/>
            <w:tcBorders>
              <w:top w:val="nil"/>
            </w:tcBorders>
          </w:tcPr>
          <w:p>
            <w:pPr>
              <w:rPr>
                <w:sz w:val="2"/>
                <w:szCs w:val="2"/>
              </w:rPr>
            </w:pPr>
          </w:p>
        </w:tc>
        <w:tc>
          <w:tcPr>
            <w:tcW w:w="3261" w:type="dxa"/>
          </w:tcPr>
          <w:p>
            <w:pPr>
              <w:pStyle w:val="7"/>
              <w:spacing w:before="9"/>
              <w:rPr>
                <w:sz w:val="30"/>
              </w:rPr>
            </w:pPr>
          </w:p>
          <w:p>
            <w:pPr>
              <w:pStyle w:val="7"/>
              <w:ind w:left="349" w:right="221"/>
              <w:jc w:val="center"/>
              <w:rPr>
                <w:sz w:val="24"/>
              </w:rPr>
            </w:pPr>
            <w:r>
              <w:rPr>
                <w:sz w:val="24"/>
              </w:rPr>
              <w:t xml:space="preserve">违法违规行为情节一般 </w:t>
            </w:r>
          </w:p>
        </w:tc>
        <w:tc>
          <w:tcPr>
            <w:tcW w:w="5399" w:type="dxa"/>
          </w:tcPr>
          <w:p>
            <w:pPr>
              <w:pStyle w:val="7"/>
              <w:spacing w:before="9"/>
              <w:rPr>
                <w:sz w:val="30"/>
              </w:rPr>
            </w:pPr>
          </w:p>
          <w:p>
            <w:pPr>
              <w:pStyle w:val="7"/>
              <w:ind w:left="108" w:right="-29"/>
              <w:rPr>
                <w:sz w:val="24"/>
              </w:rPr>
            </w:pPr>
            <w:r>
              <w:rPr>
                <w:spacing w:val="-10"/>
                <w:sz w:val="24"/>
              </w:rPr>
              <w:t xml:space="preserve">予以警告、责令改正，可并处 </w:t>
            </w:r>
            <w:r>
              <w:rPr>
                <w:sz w:val="24"/>
              </w:rPr>
              <w:t>1</w:t>
            </w:r>
            <w:r>
              <w:rPr>
                <w:spacing w:val="-20"/>
                <w:sz w:val="24"/>
              </w:rPr>
              <w:t xml:space="preserve"> 万元</w:t>
            </w:r>
            <w:r>
              <w:rPr>
                <w:sz w:val="24"/>
              </w:rPr>
              <w:t>-2</w:t>
            </w:r>
            <w:r>
              <w:rPr>
                <w:spacing w:val="-30"/>
                <w:sz w:val="24"/>
              </w:rPr>
              <w:t xml:space="preserve"> 万元罚款。</w:t>
            </w:r>
            <w:r>
              <w:rPr>
                <w:sz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8" w:hRule="atLeast"/>
        </w:trPr>
        <w:tc>
          <w:tcPr>
            <w:tcW w:w="739" w:type="dxa"/>
            <w:vMerge w:val="continue"/>
            <w:tcBorders>
              <w:top w:val="nil"/>
            </w:tcBorders>
          </w:tcPr>
          <w:p>
            <w:pPr>
              <w:rPr>
                <w:sz w:val="2"/>
                <w:szCs w:val="2"/>
              </w:rPr>
            </w:pPr>
          </w:p>
        </w:tc>
        <w:tc>
          <w:tcPr>
            <w:tcW w:w="1296" w:type="dxa"/>
            <w:vMerge w:val="continue"/>
            <w:tcBorders>
              <w:top w:val="nil"/>
            </w:tcBorders>
          </w:tcPr>
          <w:p>
            <w:pPr>
              <w:rPr>
                <w:sz w:val="2"/>
                <w:szCs w:val="2"/>
              </w:rPr>
            </w:pPr>
          </w:p>
        </w:tc>
        <w:tc>
          <w:tcPr>
            <w:tcW w:w="2798" w:type="dxa"/>
            <w:vMerge w:val="continue"/>
            <w:tcBorders>
              <w:top w:val="nil"/>
            </w:tcBorders>
          </w:tcPr>
          <w:p>
            <w:pPr>
              <w:rPr>
                <w:sz w:val="2"/>
                <w:szCs w:val="2"/>
              </w:rPr>
            </w:pPr>
          </w:p>
        </w:tc>
        <w:tc>
          <w:tcPr>
            <w:tcW w:w="3261" w:type="dxa"/>
          </w:tcPr>
          <w:p>
            <w:pPr>
              <w:pStyle w:val="7"/>
              <w:spacing w:before="9"/>
              <w:rPr>
                <w:sz w:val="30"/>
              </w:rPr>
            </w:pPr>
          </w:p>
          <w:p>
            <w:pPr>
              <w:pStyle w:val="7"/>
              <w:ind w:left="349" w:right="221"/>
              <w:jc w:val="center"/>
              <w:rPr>
                <w:sz w:val="24"/>
              </w:rPr>
            </w:pPr>
            <w:r>
              <w:rPr>
                <w:sz w:val="24"/>
              </w:rPr>
              <w:t xml:space="preserve">违法违规行为情节较重 </w:t>
            </w:r>
          </w:p>
        </w:tc>
        <w:tc>
          <w:tcPr>
            <w:tcW w:w="5399" w:type="dxa"/>
          </w:tcPr>
          <w:p>
            <w:pPr>
              <w:pStyle w:val="7"/>
              <w:spacing w:before="9"/>
              <w:rPr>
                <w:sz w:val="30"/>
              </w:rPr>
            </w:pPr>
          </w:p>
          <w:p>
            <w:pPr>
              <w:pStyle w:val="7"/>
              <w:ind w:left="108" w:right="-29"/>
              <w:rPr>
                <w:sz w:val="24"/>
              </w:rPr>
            </w:pPr>
            <w:r>
              <w:rPr>
                <w:spacing w:val="-10"/>
                <w:sz w:val="24"/>
              </w:rPr>
              <w:t xml:space="preserve">予以警告、责令改正，可并处 </w:t>
            </w:r>
            <w:r>
              <w:rPr>
                <w:sz w:val="24"/>
              </w:rPr>
              <w:t>2</w:t>
            </w:r>
            <w:r>
              <w:rPr>
                <w:spacing w:val="-20"/>
                <w:sz w:val="24"/>
              </w:rPr>
              <w:t xml:space="preserve"> 万元</w:t>
            </w:r>
            <w:r>
              <w:rPr>
                <w:sz w:val="24"/>
              </w:rPr>
              <w:t>-3</w:t>
            </w:r>
            <w:r>
              <w:rPr>
                <w:spacing w:val="-30"/>
                <w:sz w:val="24"/>
              </w:rPr>
              <w:t xml:space="preserve"> 万元罚款。</w:t>
            </w:r>
            <w:r>
              <w:rPr>
                <w:sz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8" w:hRule="atLeast"/>
        </w:trPr>
        <w:tc>
          <w:tcPr>
            <w:tcW w:w="739" w:type="dxa"/>
            <w:vMerge w:val="continue"/>
            <w:tcBorders>
              <w:top w:val="nil"/>
            </w:tcBorders>
          </w:tcPr>
          <w:p>
            <w:pPr>
              <w:rPr>
                <w:sz w:val="2"/>
                <w:szCs w:val="2"/>
              </w:rPr>
            </w:pPr>
          </w:p>
        </w:tc>
        <w:tc>
          <w:tcPr>
            <w:tcW w:w="1296" w:type="dxa"/>
            <w:vMerge w:val="continue"/>
            <w:tcBorders>
              <w:top w:val="nil"/>
            </w:tcBorders>
          </w:tcPr>
          <w:p>
            <w:pPr>
              <w:rPr>
                <w:sz w:val="2"/>
                <w:szCs w:val="2"/>
              </w:rPr>
            </w:pPr>
          </w:p>
        </w:tc>
        <w:tc>
          <w:tcPr>
            <w:tcW w:w="2798" w:type="dxa"/>
            <w:vMerge w:val="continue"/>
            <w:tcBorders>
              <w:top w:val="nil"/>
            </w:tcBorders>
          </w:tcPr>
          <w:p>
            <w:pPr>
              <w:rPr>
                <w:sz w:val="2"/>
                <w:szCs w:val="2"/>
              </w:rPr>
            </w:pPr>
          </w:p>
        </w:tc>
        <w:tc>
          <w:tcPr>
            <w:tcW w:w="3261" w:type="dxa"/>
          </w:tcPr>
          <w:p>
            <w:pPr>
              <w:pStyle w:val="7"/>
              <w:spacing w:before="9"/>
              <w:rPr>
                <w:sz w:val="30"/>
              </w:rPr>
            </w:pPr>
          </w:p>
          <w:p>
            <w:pPr>
              <w:pStyle w:val="7"/>
              <w:ind w:left="349" w:right="221"/>
              <w:jc w:val="center"/>
              <w:rPr>
                <w:sz w:val="24"/>
              </w:rPr>
            </w:pPr>
            <w:r>
              <w:rPr>
                <w:sz w:val="24"/>
              </w:rPr>
              <w:t xml:space="preserve">违法违规行为情节严重 </w:t>
            </w:r>
          </w:p>
        </w:tc>
        <w:tc>
          <w:tcPr>
            <w:tcW w:w="5399" w:type="dxa"/>
          </w:tcPr>
          <w:p>
            <w:pPr>
              <w:pStyle w:val="7"/>
              <w:spacing w:before="6"/>
              <w:rPr>
                <w:sz w:val="18"/>
              </w:rPr>
            </w:pPr>
          </w:p>
          <w:p>
            <w:pPr>
              <w:pStyle w:val="7"/>
              <w:spacing w:line="242" w:lineRule="auto"/>
              <w:ind w:left="108" w:right="94"/>
              <w:rPr>
                <w:sz w:val="24"/>
              </w:rPr>
            </w:pPr>
            <w:r>
              <w:rPr>
                <w:spacing w:val="-12"/>
                <w:sz w:val="24"/>
              </w:rPr>
              <w:t>根据《广播电视管理条例》第五十一条的规定予以</w:t>
            </w:r>
            <w:r>
              <w:rPr>
                <w:sz w:val="24"/>
              </w:rPr>
              <w:t xml:space="preserve">处罚。 </w:t>
            </w:r>
          </w:p>
        </w:tc>
      </w:tr>
    </w:tbl>
    <w:p>
      <w:pPr>
        <w:spacing w:after="0" w:line="242" w:lineRule="auto"/>
        <w:rPr>
          <w:sz w:val="24"/>
        </w:rPr>
        <w:sectPr>
          <w:footerReference r:id="rId132" w:type="default"/>
          <w:pgSz w:w="16840" w:h="11910" w:orient="landscape"/>
          <w:pgMar w:top="1100" w:right="780" w:bottom="280" w:left="1040" w:header="0" w:footer="0" w:gutter="0"/>
          <w:cols w:space="720" w:num="1"/>
        </w:sectPr>
      </w:pPr>
    </w:p>
    <w:p>
      <w:pPr>
        <w:pStyle w:val="2"/>
        <w:rPr>
          <w:sz w:val="20"/>
        </w:rPr>
      </w:pPr>
    </w:p>
    <w:p>
      <w:pPr>
        <w:pStyle w:val="2"/>
        <w:rPr>
          <w:sz w:val="20"/>
        </w:rPr>
      </w:pPr>
    </w:p>
    <w:p>
      <w:pPr>
        <w:pStyle w:val="2"/>
        <w:spacing w:before="1"/>
        <w:rPr>
          <w:sz w:val="14"/>
        </w:rPr>
      </w:pPr>
    </w:p>
    <w:tbl>
      <w:tblPr>
        <w:tblStyle w:val="3"/>
        <w:tblW w:w="0" w:type="auto"/>
        <w:tblInd w:w="3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9"/>
        <w:gridCol w:w="1296"/>
        <w:gridCol w:w="2798"/>
        <w:gridCol w:w="3261"/>
        <w:gridCol w:w="539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8" w:hRule="atLeast"/>
        </w:trPr>
        <w:tc>
          <w:tcPr>
            <w:tcW w:w="739" w:type="dxa"/>
          </w:tcPr>
          <w:p>
            <w:pPr>
              <w:pStyle w:val="7"/>
              <w:spacing w:before="9"/>
              <w:rPr>
                <w:sz w:val="30"/>
              </w:rPr>
            </w:pPr>
          </w:p>
          <w:p>
            <w:pPr>
              <w:pStyle w:val="7"/>
              <w:ind w:left="129" w:right="-15"/>
              <w:rPr>
                <w:sz w:val="24"/>
              </w:rPr>
            </w:pPr>
            <w:r>
              <w:rPr>
                <w:sz w:val="24"/>
              </w:rPr>
              <w:t xml:space="preserve">序号 </w:t>
            </w:r>
          </w:p>
        </w:tc>
        <w:tc>
          <w:tcPr>
            <w:tcW w:w="1296" w:type="dxa"/>
          </w:tcPr>
          <w:p>
            <w:pPr>
              <w:pStyle w:val="7"/>
              <w:spacing w:before="9"/>
              <w:rPr>
                <w:sz w:val="30"/>
              </w:rPr>
            </w:pPr>
          </w:p>
          <w:p>
            <w:pPr>
              <w:pStyle w:val="7"/>
              <w:ind w:left="167"/>
              <w:rPr>
                <w:sz w:val="24"/>
              </w:rPr>
            </w:pPr>
            <w:r>
              <w:rPr>
                <w:sz w:val="24"/>
              </w:rPr>
              <w:t xml:space="preserve">权力名称 </w:t>
            </w:r>
          </w:p>
        </w:tc>
        <w:tc>
          <w:tcPr>
            <w:tcW w:w="2798" w:type="dxa"/>
          </w:tcPr>
          <w:p>
            <w:pPr>
              <w:pStyle w:val="7"/>
              <w:spacing w:before="9"/>
              <w:rPr>
                <w:sz w:val="30"/>
              </w:rPr>
            </w:pPr>
          </w:p>
          <w:p>
            <w:pPr>
              <w:pStyle w:val="7"/>
              <w:ind w:left="919"/>
              <w:rPr>
                <w:sz w:val="24"/>
              </w:rPr>
            </w:pPr>
            <w:r>
              <w:rPr>
                <w:sz w:val="24"/>
              </w:rPr>
              <w:t xml:space="preserve">实施依据 </w:t>
            </w:r>
          </w:p>
        </w:tc>
        <w:tc>
          <w:tcPr>
            <w:tcW w:w="3261" w:type="dxa"/>
          </w:tcPr>
          <w:p>
            <w:pPr>
              <w:pStyle w:val="7"/>
              <w:spacing w:before="9"/>
              <w:rPr>
                <w:sz w:val="30"/>
              </w:rPr>
            </w:pPr>
          </w:p>
          <w:p>
            <w:pPr>
              <w:pStyle w:val="7"/>
              <w:ind w:left="349" w:right="221"/>
              <w:jc w:val="center"/>
              <w:rPr>
                <w:sz w:val="24"/>
              </w:rPr>
            </w:pPr>
            <w:r>
              <w:rPr>
                <w:sz w:val="24"/>
              </w:rPr>
              <w:t xml:space="preserve">违法违规行为情节、程度 </w:t>
            </w:r>
          </w:p>
        </w:tc>
        <w:tc>
          <w:tcPr>
            <w:tcW w:w="5399" w:type="dxa"/>
          </w:tcPr>
          <w:p>
            <w:pPr>
              <w:pStyle w:val="7"/>
              <w:spacing w:before="9"/>
              <w:rPr>
                <w:sz w:val="30"/>
              </w:rPr>
            </w:pPr>
          </w:p>
          <w:p>
            <w:pPr>
              <w:pStyle w:val="7"/>
              <w:ind w:left="2020" w:right="1888"/>
              <w:jc w:val="center"/>
              <w:rPr>
                <w:sz w:val="24"/>
              </w:rPr>
            </w:pPr>
            <w:r>
              <w:rPr>
                <w:sz w:val="24"/>
              </w:rPr>
              <w:t xml:space="preserve">自由裁量幅度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8" w:hRule="atLeast"/>
        </w:trPr>
        <w:tc>
          <w:tcPr>
            <w:tcW w:w="739" w:type="dxa"/>
            <w:vMerge w:val="restart"/>
          </w:tcPr>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spacing w:before="10"/>
              <w:rPr>
                <w:sz w:val="35"/>
              </w:rPr>
            </w:pPr>
          </w:p>
          <w:p>
            <w:pPr>
              <w:pStyle w:val="7"/>
              <w:ind w:left="309"/>
              <w:rPr>
                <w:sz w:val="24"/>
              </w:rPr>
            </w:pPr>
            <w:r>
              <w:rPr>
                <w:sz w:val="24"/>
              </w:rPr>
              <w:t xml:space="preserve">7 </w:t>
            </w:r>
          </w:p>
        </w:tc>
        <w:tc>
          <w:tcPr>
            <w:tcW w:w="1296" w:type="dxa"/>
            <w:vMerge w:val="restart"/>
          </w:tcPr>
          <w:p>
            <w:pPr>
              <w:pStyle w:val="7"/>
              <w:rPr>
                <w:sz w:val="24"/>
              </w:rPr>
            </w:pPr>
          </w:p>
          <w:p>
            <w:pPr>
              <w:pStyle w:val="7"/>
              <w:rPr>
                <w:sz w:val="24"/>
              </w:rPr>
            </w:pPr>
          </w:p>
          <w:p>
            <w:pPr>
              <w:pStyle w:val="7"/>
              <w:rPr>
                <w:sz w:val="24"/>
              </w:rPr>
            </w:pPr>
          </w:p>
          <w:p>
            <w:pPr>
              <w:pStyle w:val="7"/>
              <w:rPr>
                <w:sz w:val="24"/>
              </w:rPr>
            </w:pPr>
          </w:p>
          <w:p>
            <w:pPr>
              <w:pStyle w:val="7"/>
              <w:spacing w:before="7"/>
              <w:rPr>
                <w:sz w:val="22"/>
              </w:rPr>
            </w:pPr>
          </w:p>
          <w:p>
            <w:pPr>
              <w:pStyle w:val="7"/>
              <w:spacing w:line="242" w:lineRule="auto"/>
              <w:ind w:left="107" w:right="-29"/>
              <w:rPr>
                <w:sz w:val="24"/>
              </w:rPr>
            </w:pPr>
            <w:r>
              <w:rPr>
                <w:sz w:val="24"/>
              </w:rPr>
              <w:t xml:space="preserve">集成播控 服务单位 </w:t>
            </w:r>
            <w:r>
              <w:rPr>
                <w:spacing w:val="-3"/>
                <w:sz w:val="24"/>
              </w:rPr>
              <w:t>擅自插播、</w:t>
            </w:r>
            <w:r>
              <w:rPr>
                <w:spacing w:val="-24"/>
                <w:sz w:val="24"/>
              </w:rPr>
              <w:t xml:space="preserve">截留、变更内容提供 服务单位 播出的节 目信号的 </w:t>
            </w:r>
          </w:p>
        </w:tc>
        <w:tc>
          <w:tcPr>
            <w:tcW w:w="2798" w:type="dxa"/>
            <w:vMerge w:val="restart"/>
          </w:tcPr>
          <w:p>
            <w:pPr>
              <w:pStyle w:val="7"/>
              <w:rPr>
                <w:sz w:val="24"/>
              </w:rPr>
            </w:pPr>
          </w:p>
          <w:p>
            <w:pPr>
              <w:pStyle w:val="7"/>
              <w:spacing w:before="8"/>
              <w:rPr>
                <w:sz w:val="33"/>
              </w:rPr>
            </w:pPr>
          </w:p>
          <w:p>
            <w:pPr>
              <w:pStyle w:val="7"/>
              <w:spacing w:line="242" w:lineRule="auto"/>
              <w:ind w:left="107" w:right="38"/>
              <w:rPr>
                <w:sz w:val="24"/>
              </w:rPr>
            </w:pPr>
            <w:r>
              <w:rPr>
                <w:sz w:val="24"/>
              </w:rPr>
              <w:t>第二十八条  违反本规定</w:t>
            </w:r>
            <w:r>
              <w:rPr>
                <w:spacing w:val="-2"/>
                <w:sz w:val="24"/>
              </w:rPr>
              <w:t xml:space="preserve">，有下列行为之一的， </w:t>
            </w:r>
            <w:r>
              <w:rPr>
                <w:sz w:val="24"/>
              </w:rPr>
              <w:t xml:space="preserve">由县级以上广播电影电 </w:t>
            </w:r>
            <w:r>
              <w:rPr>
                <w:spacing w:val="-6"/>
                <w:sz w:val="24"/>
              </w:rPr>
              <w:t>视主管部门予以警告、责</w:t>
            </w:r>
            <w:r>
              <w:rPr>
                <w:spacing w:val="-18"/>
                <w:sz w:val="24"/>
              </w:rPr>
              <w:t xml:space="preserve">令改正，可并处 </w:t>
            </w:r>
            <w:r>
              <w:rPr>
                <w:sz w:val="24"/>
              </w:rPr>
              <w:t>3</w:t>
            </w:r>
            <w:r>
              <w:rPr>
                <w:spacing w:val="-15"/>
                <w:sz w:val="24"/>
              </w:rPr>
              <w:t xml:space="preserve"> 万元以</w:t>
            </w:r>
            <w:r>
              <w:rPr>
                <w:spacing w:val="-11"/>
                <w:sz w:val="24"/>
              </w:rPr>
              <w:t>下罚款；情节严重的，根</w:t>
            </w:r>
            <w:r>
              <w:rPr>
                <w:spacing w:val="-12"/>
                <w:sz w:val="24"/>
              </w:rPr>
              <w:t>据《广播电视管理条例》</w:t>
            </w:r>
            <w:r>
              <w:rPr>
                <w:sz w:val="24"/>
              </w:rPr>
              <w:t xml:space="preserve">第五十一条的规定予以 处罚： </w:t>
            </w:r>
          </w:p>
          <w:p>
            <w:pPr>
              <w:pStyle w:val="7"/>
              <w:spacing w:before="13" w:line="242" w:lineRule="auto"/>
              <w:ind w:left="107" w:right="95"/>
              <w:rPr>
                <w:sz w:val="24"/>
              </w:rPr>
            </w:pPr>
            <w:r>
              <w:rPr>
                <w:sz w:val="24"/>
              </w:rPr>
              <w:t xml:space="preserve">    （二</w:t>
            </w:r>
            <w:r>
              <w:rPr>
                <w:spacing w:val="-58"/>
                <w:sz w:val="24"/>
              </w:rPr>
              <w:t>）</w:t>
            </w:r>
            <w:r>
              <w:rPr>
                <w:spacing w:val="-3"/>
                <w:sz w:val="24"/>
              </w:rPr>
              <w:t>集成播控服务</w:t>
            </w:r>
            <w:r>
              <w:rPr>
                <w:spacing w:val="-9"/>
                <w:sz w:val="24"/>
              </w:rPr>
              <w:t>单位擅自插播、截留、变</w:t>
            </w:r>
            <w:r>
              <w:rPr>
                <w:sz w:val="24"/>
              </w:rPr>
              <w:t xml:space="preserve">更内容提供服务单位播出的节目信号的； </w:t>
            </w:r>
          </w:p>
        </w:tc>
        <w:tc>
          <w:tcPr>
            <w:tcW w:w="3261" w:type="dxa"/>
          </w:tcPr>
          <w:p>
            <w:pPr>
              <w:pStyle w:val="7"/>
              <w:spacing w:before="6"/>
              <w:rPr>
                <w:sz w:val="18"/>
              </w:rPr>
            </w:pPr>
          </w:p>
          <w:p>
            <w:pPr>
              <w:pStyle w:val="7"/>
              <w:spacing w:line="242" w:lineRule="auto"/>
              <w:ind w:left="108" w:right="20"/>
              <w:rPr>
                <w:sz w:val="24"/>
              </w:rPr>
            </w:pPr>
            <w:r>
              <w:rPr>
                <w:sz w:val="24"/>
              </w:rPr>
              <w:t xml:space="preserve">违法行为轻微并及时纠正，没有造成危害后果的 </w:t>
            </w:r>
          </w:p>
        </w:tc>
        <w:tc>
          <w:tcPr>
            <w:tcW w:w="5399" w:type="dxa"/>
          </w:tcPr>
          <w:p>
            <w:pPr>
              <w:pStyle w:val="7"/>
              <w:spacing w:before="9"/>
              <w:rPr>
                <w:sz w:val="30"/>
              </w:rPr>
            </w:pPr>
          </w:p>
          <w:p>
            <w:pPr>
              <w:pStyle w:val="7"/>
              <w:ind w:left="108"/>
              <w:rPr>
                <w:sz w:val="24"/>
              </w:rPr>
            </w:pPr>
            <w:r>
              <w:rPr>
                <w:sz w:val="24"/>
              </w:rPr>
              <w:t xml:space="preserve">不予行政处罚。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8" w:hRule="atLeast"/>
        </w:trPr>
        <w:tc>
          <w:tcPr>
            <w:tcW w:w="739" w:type="dxa"/>
            <w:vMerge w:val="continue"/>
            <w:tcBorders>
              <w:top w:val="nil"/>
            </w:tcBorders>
          </w:tcPr>
          <w:p>
            <w:pPr>
              <w:rPr>
                <w:sz w:val="2"/>
                <w:szCs w:val="2"/>
              </w:rPr>
            </w:pPr>
          </w:p>
        </w:tc>
        <w:tc>
          <w:tcPr>
            <w:tcW w:w="1296" w:type="dxa"/>
            <w:vMerge w:val="continue"/>
            <w:tcBorders>
              <w:top w:val="nil"/>
            </w:tcBorders>
          </w:tcPr>
          <w:p>
            <w:pPr>
              <w:rPr>
                <w:sz w:val="2"/>
                <w:szCs w:val="2"/>
              </w:rPr>
            </w:pPr>
          </w:p>
        </w:tc>
        <w:tc>
          <w:tcPr>
            <w:tcW w:w="2798" w:type="dxa"/>
            <w:vMerge w:val="continue"/>
            <w:tcBorders>
              <w:top w:val="nil"/>
            </w:tcBorders>
          </w:tcPr>
          <w:p>
            <w:pPr>
              <w:rPr>
                <w:sz w:val="2"/>
                <w:szCs w:val="2"/>
              </w:rPr>
            </w:pPr>
          </w:p>
        </w:tc>
        <w:tc>
          <w:tcPr>
            <w:tcW w:w="3261" w:type="dxa"/>
          </w:tcPr>
          <w:p>
            <w:pPr>
              <w:pStyle w:val="7"/>
              <w:spacing w:before="9"/>
              <w:rPr>
                <w:sz w:val="30"/>
              </w:rPr>
            </w:pPr>
          </w:p>
          <w:p>
            <w:pPr>
              <w:pStyle w:val="7"/>
              <w:ind w:left="349" w:right="221"/>
              <w:jc w:val="center"/>
              <w:rPr>
                <w:sz w:val="24"/>
              </w:rPr>
            </w:pPr>
            <w:r>
              <w:rPr>
                <w:sz w:val="24"/>
              </w:rPr>
              <w:t xml:space="preserve">违法违规行为情节较轻 </w:t>
            </w:r>
          </w:p>
        </w:tc>
        <w:tc>
          <w:tcPr>
            <w:tcW w:w="5399" w:type="dxa"/>
          </w:tcPr>
          <w:p>
            <w:pPr>
              <w:pStyle w:val="7"/>
              <w:spacing w:before="9"/>
              <w:rPr>
                <w:sz w:val="30"/>
              </w:rPr>
            </w:pPr>
          </w:p>
          <w:p>
            <w:pPr>
              <w:pStyle w:val="7"/>
              <w:ind w:left="108"/>
              <w:rPr>
                <w:sz w:val="24"/>
              </w:rPr>
            </w:pPr>
            <w:r>
              <w:rPr>
                <w:sz w:val="24"/>
              </w:rPr>
              <w:t xml:space="preserve">予以警告、责令改正，可并处 1 万元以下罚款。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8" w:hRule="atLeast"/>
        </w:trPr>
        <w:tc>
          <w:tcPr>
            <w:tcW w:w="739" w:type="dxa"/>
            <w:vMerge w:val="continue"/>
            <w:tcBorders>
              <w:top w:val="nil"/>
            </w:tcBorders>
          </w:tcPr>
          <w:p>
            <w:pPr>
              <w:rPr>
                <w:sz w:val="2"/>
                <w:szCs w:val="2"/>
              </w:rPr>
            </w:pPr>
          </w:p>
        </w:tc>
        <w:tc>
          <w:tcPr>
            <w:tcW w:w="1296" w:type="dxa"/>
            <w:vMerge w:val="continue"/>
            <w:tcBorders>
              <w:top w:val="nil"/>
            </w:tcBorders>
          </w:tcPr>
          <w:p>
            <w:pPr>
              <w:rPr>
                <w:sz w:val="2"/>
                <w:szCs w:val="2"/>
              </w:rPr>
            </w:pPr>
          </w:p>
        </w:tc>
        <w:tc>
          <w:tcPr>
            <w:tcW w:w="2798" w:type="dxa"/>
            <w:vMerge w:val="continue"/>
            <w:tcBorders>
              <w:top w:val="nil"/>
            </w:tcBorders>
          </w:tcPr>
          <w:p>
            <w:pPr>
              <w:rPr>
                <w:sz w:val="2"/>
                <w:szCs w:val="2"/>
              </w:rPr>
            </w:pPr>
          </w:p>
        </w:tc>
        <w:tc>
          <w:tcPr>
            <w:tcW w:w="3261" w:type="dxa"/>
          </w:tcPr>
          <w:p>
            <w:pPr>
              <w:pStyle w:val="7"/>
              <w:spacing w:before="9"/>
              <w:rPr>
                <w:sz w:val="30"/>
              </w:rPr>
            </w:pPr>
          </w:p>
          <w:p>
            <w:pPr>
              <w:pStyle w:val="7"/>
              <w:ind w:left="349" w:right="221"/>
              <w:jc w:val="center"/>
              <w:rPr>
                <w:sz w:val="24"/>
              </w:rPr>
            </w:pPr>
            <w:r>
              <w:rPr>
                <w:sz w:val="24"/>
              </w:rPr>
              <w:t xml:space="preserve">违法违规行为情节一般 </w:t>
            </w:r>
          </w:p>
        </w:tc>
        <w:tc>
          <w:tcPr>
            <w:tcW w:w="5399" w:type="dxa"/>
          </w:tcPr>
          <w:p>
            <w:pPr>
              <w:pStyle w:val="7"/>
              <w:spacing w:before="9"/>
              <w:rPr>
                <w:sz w:val="30"/>
              </w:rPr>
            </w:pPr>
          </w:p>
          <w:p>
            <w:pPr>
              <w:pStyle w:val="7"/>
              <w:ind w:left="108" w:right="-29"/>
              <w:rPr>
                <w:sz w:val="24"/>
              </w:rPr>
            </w:pPr>
            <w:r>
              <w:rPr>
                <w:spacing w:val="-10"/>
                <w:sz w:val="24"/>
              </w:rPr>
              <w:t xml:space="preserve">予以警告、责令改正，可并处 </w:t>
            </w:r>
            <w:r>
              <w:rPr>
                <w:sz w:val="24"/>
              </w:rPr>
              <w:t>1</w:t>
            </w:r>
            <w:r>
              <w:rPr>
                <w:spacing w:val="-20"/>
                <w:sz w:val="24"/>
              </w:rPr>
              <w:t xml:space="preserve"> 万元</w:t>
            </w:r>
            <w:r>
              <w:rPr>
                <w:sz w:val="24"/>
              </w:rPr>
              <w:t>-2</w:t>
            </w:r>
            <w:r>
              <w:rPr>
                <w:spacing w:val="-30"/>
                <w:sz w:val="24"/>
              </w:rPr>
              <w:t xml:space="preserve"> 万元罚款。</w:t>
            </w:r>
            <w:r>
              <w:rPr>
                <w:sz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8" w:hRule="atLeast"/>
        </w:trPr>
        <w:tc>
          <w:tcPr>
            <w:tcW w:w="739" w:type="dxa"/>
            <w:vMerge w:val="continue"/>
            <w:tcBorders>
              <w:top w:val="nil"/>
            </w:tcBorders>
          </w:tcPr>
          <w:p>
            <w:pPr>
              <w:rPr>
                <w:sz w:val="2"/>
                <w:szCs w:val="2"/>
              </w:rPr>
            </w:pPr>
          </w:p>
        </w:tc>
        <w:tc>
          <w:tcPr>
            <w:tcW w:w="1296" w:type="dxa"/>
            <w:vMerge w:val="continue"/>
            <w:tcBorders>
              <w:top w:val="nil"/>
            </w:tcBorders>
          </w:tcPr>
          <w:p>
            <w:pPr>
              <w:rPr>
                <w:sz w:val="2"/>
                <w:szCs w:val="2"/>
              </w:rPr>
            </w:pPr>
          </w:p>
        </w:tc>
        <w:tc>
          <w:tcPr>
            <w:tcW w:w="2798" w:type="dxa"/>
            <w:vMerge w:val="continue"/>
            <w:tcBorders>
              <w:top w:val="nil"/>
            </w:tcBorders>
          </w:tcPr>
          <w:p>
            <w:pPr>
              <w:rPr>
                <w:sz w:val="2"/>
                <w:szCs w:val="2"/>
              </w:rPr>
            </w:pPr>
          </w:p>
        </w:tc>
        <w:tc>
          <w:tcPr>
            <w:tcW w:w="3261" w:type="dxa"/>
          </w:tcPr>
          <w:p>
            <w:pPr>
              <w:pStyle w:val="7"/>
              <w:spacing w:before="9"/>
              <w:rPr>
                <w:sz w:val="30"/>
              </w:rPr>
            </w:pPr>
          </w:p>
          <w:p>
            <w:pPr>
              <w:pStyle w:val="7"/>
              <w:ind w:left="349" w:right="221"/>
              <w:jc w:val="center"/>
              <w:rPr>
                <w:sz w:val="24"/>
              </w:rPr>
            </w:pPr>
            <w:r>
              <w:rPr>
                <w:sz w:val="24"/>
              </w:rPr>
              <w:t xml:space="preserve">违法违规行为情节较重 </w:t>
            </w:r>
          </w:p>
        </w:tc>
        <w:tc>
          <w:tcPr>
            <w:tcW w:w="5399" w:type="dxa"/>
          </w:tcPr>
          <w:p>
            <w:pPr>
              <w:pStyle w:val="7"/>
              <w:spacing w:before="9"/>
              <w:rPr>
                <w:sz w:val="30"/>
              </w:rPr>
            </w:pPr>
          </w:p>
          <w:p>
            <w:pPr>
              <w:pStyle w:val="7"/>
              <w:ind w:left="108" w:right="-29"/>
              <w:rPr>
                <w:sz w:val="24"/>
              </w:rPr>
            </w:pPr>
            <w:r>
              <w:rPr>
                <w:spacing w:val="-10"/>
                <w:sz w:val="24"/>
              </w:rPr>
              <w:t xml:space="preserve">予以警告、责令改正，可并处 </w:t>
            </w:r>
            <w:r>
              <w:rPr>
                <w:sz w:val="24"/>
              </w:rPr>
              <w:t>2</w:t>
            </w:r>
            <w:r>
              <w:rPr>
                <w:spacing w:val="-20"/>
                <w:sz w:val="24"/>
              </w:rPr>
              <w:t xml:space="preserve"> 万元</w:t>
            </w:r>
            <w:r>
              <w:rPr>
                <w:sz w:val="24"/>
              </w:rPr>
              <w:t>-3</w:t>
            </w:r>
            <w:r>
              <w:rPr>
                <w:spacing w:val="-30"/>
                <w:sz w:val="24"/>
              </w:rPr>
              <w:t xml:space="preserve"> 万元罚款。</w:t>
            </w:r>
            <w:r>
              <w:rPr>
                <w:sz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8" w:hRule="atLeast"/>
        </w:trPr>
        <w:tc>
          <w:tcPr>
            <w:tcW w:w="739" w:type="dxa"/>
            <w:vMerge w:val="continue"/>
            <w:tcBorders>
              <w:top w:val="nil"/>
            </w:tcBorders>
          </w:tcPr>
          <w:p>
            <w:pPr>
              <w:rPr>
                <w:sz w:val="2"/>
                <w:szCs w:val="2"/>
              </w:rPr>
            </w:pPr>
          </w:p>
        </w:tc>
        <w:tc>
          <w:tcPr>
            <w:tcW w:w="1296" w:type="dxa"/>
            <w:vMerge w:val="continue"/>
            <w:tcBorders>
              <w:top w:val="nil"/>
            </w:tcBorders>
          </w:tcPr>
          <w:p>
            <w:pPr>
              <w:rPr>
                <w:sz w:val="2"/>
                <w:szCs w:val="2"/>
              </w:rPr>
            </w:pPr>
          </w:p>
        </w:tc>
        <w:tc>
          <w:tcPr>
            <w:tcW w:w="2798" w:type="dxa"/>
            <w:vMerge w:val="continue"/>
            <w:tcBorders>
              <w:top w:val="nil"/>
            </w:tcBorders>
          </w:tcPr>
          <w:p>
            <w:pPr>
              <w:rPr>
                <w:sz w:val="2"/>
                <w:szCs w:val="2"/>
              </w:rPr>
            </w:pPr>
          </w:p>
        </w:tc>
        <w:tc>
          <w:tcPr>
            <w:tcW w:w="3261" w:type="dxa"/>
          </w:tcPr>
          <w:p>
            <w:pPr>
              <w:pStyle w:val="7"/>
              <w:spacing w:before="11"/>
              <w:rPr>
                <w:sz w:val="30"/>
              </w:rPr>
            </w:pPr>
          </w:p>
          <w:p>
            <w:pPr>
              <w:pStyle w:val="7"/>
              <w:ind w:left="349" w:right="221"/>
              <w:jc w:val="center"/>
              <w:rPr>
                <w:sz w:val="24"/>
              </w:rPr>
            </w:pPr>
            <w:r>
              <w:rPr>
                <w:sz w:val="24"/>
              </w:rPr>
              <w:t xml:space="preserve">违法违规行为情节严重 </w:t>
            </w:r>
          </w:p>
        </w:tc>
        <w:tc>
          <w:tcPr>
            <w:tcW w:w="5399" w:type="dxa"/>
          </w:tcPr>
          <w:p>
            <w:pPr>
              <w:pStyle w:val="7"/>
              <w:spacing w:before="9"/>
              <w:rPr>
                <w:sz w:val="18"/>
              </w:rPr>
            </w:pPr>
          </w:p>
          <w:p>
            <w:pPr>
              <w:pStyle w:val="7"/>
              <w:spacing w:line="242" w:lineRule="auto"/>
              <w:ind w:left="108" w:right="94"/>
              <w:rPr>
                <w:sz w:val="24"/>
              </w:rPr>
            </w:pPr>
            <w:r>
              <w:rPr>
                <w:spacing w:val="-12"/>
                <w:sz w:val="24"/>
              </w:rPr>
              <w:t>根据《广播电视管理条例》第五十一条的规定予以</w:t>
            </w:r>
            <w:r>
              <w:rPr>
                <w:sz w:val="24"/>
              </w:rPr>
              <w:t xml:space="preserve">处罚。 </w:t>
            </w:r>
          </w:p>
        </w:tc>
      </w:tr>
    </w:tbl>
    <w:p>
      <w:pPr>
        <w:spacing w:after="0" w:line="242" w:lineRule="auto"/>
        <w:rPr>
          <w:sz w:val="24"/>
        </w:rPr>
        <w:sectPr>
          <w:footerReference r:id="rId133" w:type="default"/>
          <w:pgSz w:w="16840" w:h="11910" w:orient="landscape"/>
          <w:pgMar w:top="1100" w:right="780" w:bottom="280" w:left="1040" w:header="0" w:footer="0" w:gutter="0"/>
          <w:cols w:space="720" w:num="1"/>
        </w:sectPr>
      </w:pPr>
    </w:p>
    <w:p>
      <w:pPr>
        <w:pStyle w:val="2"/>
        <w:rPr>
          <w:sz w:val="20"/>
        </w:rPr>
      </w:pPr>
    </w:p>
    <w:p>
      <w:pPr>
        <w:pStyle w:val="2"/>
        <w:rPr>
          <w:sz w:val="20"/>
        </w:rPr>
      </w:pPr>
    </w:p>
    <w:p>
      <w:pPr>
        <w:pStyle w:val="2"/>
        <w:spacing w:before="1"/>
        <w:rPr>
          <w:sz w:val="14"/>
        </w:rPr>
      </w:pPr>
    </w:p>
    <w:tbl>
      <w:tblPr>
        <w:tblStyle w:val="3"/>
        <w:tblW w:w="0" w:type="auto"/>
        <w:tblInd w:w="3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9"/>
        <w:gridCol w:w="1296"/>
        <w:gridCol w:w="2798"/>
        <w:gridCol w:w="3261"/>
        <w:gridCol w:w="539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8" w:hRule="atLeast"/>
        </w:trPr>
        <w:tc>
          <w:tcPr>
            <w:tcW w:w="739" w:type="dxa"/>
          </w:tcPr>
          <w:p>
            <w:pPr>
              <w:pStyle w:val="7"/>
              <w:spacing w:before="9"/>
              <w:rPr>
                <w:sz w:val="30"/>
              </w:rPr>
            </w:pPr>
          </w:p>
          <w:p>
            <w:pPr>
              <w:pStyle w:val="7"/>
              <w:ind w:left="129" w:right="-15"/>
              <w:rPr>
                <w:sz w:val="24"/>
              </w:rPr>
            </w:pPr>
            <w:r>
              <w:rPr>
                <w:sz w:val="24"/>
              </w:rPr>
              <w:t xml:space="preserve">序号 </w:t>
            </w:r>
          </w:p>
        </w:tc>
        <w:tc>
          <w:tcPr>
            <w:tcW w:w="1296" w:type="dxa"/>
          </w:tcPr>
          <w:p>
            <w:pPr>
              <w:pStyle w:val="7"/>
              <w:spacing w:before="9"/>
              <w:rPr>
                <w:sz w:val="30"/>
              </w:rPr>
            </w:pPr>
          </w:p>
          <w:p>
            <w:pPr>
              <w:pStyle w:val="7"/>
              <w:ind w:left="167"/>
              <w:rPr>
                <w:sz w:val="24"/>
              </w:rPr>
            </w:pPr>
            <w:r>
              <w:rPr>
                <w:sz w:val="24"/>
              </w:rPr>
              <w:t xml:space="preserve">权力名称 </w:t>
            </w:r>
          </w:p>
        </w:tc>
        <w:tc>
          <w:tcPr>
            <w:tcW w:w="2798" w:type="dxa"/>
          </w:tcPr>
          <w:p>
            <w:pPr>
              <w:pStyle w:val="7"/>
              <w:spacing w:before="9"/>
              <w:rPr>
                <w:sz w:val="30"/>
              </w:rPr>
            </w:pPr>
          </w:p>
          <w:p>
            <w:pPr>
              <w:pStyle w:val="7"/>
              <w:ind w:left="919"/>
              <w:rPr>
                <w:sz w:val="24"/>
              </w:rPr>
            </w:pPr>
            <w:r>
              <w:rPr>
                <w:sz w:val="24"/>
              </w:rPr>
              <w:t xml:space="preserve">实施依据 </w:t>
            </w:r>
          </w:p>
        </w:tc>
        <w:tc>
          <w:tcPr>
            <w:tcW w:w="3261" w:type="dxa"/>
          </w:tcPr>
          <w:p>
            <w:pPr>
              <w:pStyle w:val="7"/>
              <w:spacing w:before="9"/>
              <w:rPr>
                <w:sz w:val="30"/>
              </w:rPr>
            </w:pPr>
          </w:p>
          <w:p>
            <w:pPr>
              <w:pStyle w:val="7"/>
              <w:ind w:left="349" w:right="221"/>
              <w:jc w:val="center"/>
              <w:rPr>
                <w:sz w:val="24"/>
              </w:rPr>
            </w:pPr>
            <w:r>
              <w:rPr>
                <w:sz w:val="24"/>
              </w:rPr>
              <w:t xml:space="preserve">违法违规行为情节、程度 </w:t>
            </w:r>
          </w:p>
        </w:tc>
        <w:tc>
          <w:tcPr>
            <w:tcW w:w="5399" w:type="dxa"/>
          </w:tcPr>
          <w:p>
            <w:pPr>
              <w:pStyle w:val="7"/>
              <w:spacing w:before="9"/>
              <w:rPr>
                <w:sz w:val="30"/>
              </w:rPr>
            </w:pPr>
          </w:p>
          <w:p>
            <w:pPr>
              <w:pStyle w:val="7"/>
              <w:ind w:left="2020" w:right="1888"/>
              <w:jc w:val="center"/>
              <w:rPr>
                <w:sz w:val="24"/>
              </w:rPr>
            </w:pPr>
            <w:r>
              <w:rPr>
                <w:sz w:val="24"/>
              </w:rPr>
              <w:t xml:space="preserve">自由裁量幅度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8" w:hRule="atLeast"/>
        </w:trPr>
        <w:tc>
          <w:tcPr>
            <w:tcW w:w="739" w:type="dxa"/>
            <w:vMerge w:val="restart"/>
          </w:tcPr>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spacing w:before="10"/>
              <w:rPr>
                <w:sz w:val="35"/>
              </w:rPr>
            </w:pPr>
          </w:p>
          <w:p>
            <w:pPr>
              <w:pStyle w:val="7"/>
              <w:ind w:left="309"/>
              <w:rPr>
                <w:sz w:val="24"/>
              </w:rPr>
            </w:pPr>
            <w:r>
              <w:rPr>
                <w:sz w:val="24"/>
              </w:rPr>
              <w:t xml:space="preserve">8 </w:t>
            </w:r>
          </w:p>
        </w:tc>
        <w:tc>
          <w:tcPr>
            <w:tcW w:w="1296" w:type="dxa"/>
            <w:vMerge w:val="restart"/>
          </w:tcPr>
          <w:p>
            <w:pPr>
              <w:pStyle w:val="7"/>
              <w:rPr>
                <w:sz w:val="24"/>
              </w:rPr>
            </w:pPr>
          </w:p>
          <w:p>
            <w:pPr>
              <w:pStyle w:val="7"/>
              <w:spacing w:before="6"/>
              <w:rPr>
                <w:sz w:val="21"/>
              </w:rPr>
            </w:pPr>
          </w:p>
          <w:p>
            <w:pPr>
              <w:pStyle w:val="7"/>
              <w:spacing w:line="242" w:lineRule="auto"/>
              <w:ind w:left="107" w:right="-29"/>
              <w:rPr>
                <w:sz w:val="24"/>
              </w:rPr>
            </w:pPr>
            <w:r>
              <w:rPr>
                <w:sz w:val="24"/>
              </w:rPr>
              <w:t xml:space="preserve">传输分发 服务单位 </w:t>
            </w:r>
            <w:r>
              <w:rPr>
                <w:spacing w:val="-3"/>
                <w:sz w:val="24"/>
              </w:rPr>
              <w:t>擅自插播、</w:t>
            </w:r>
            <w:r>
              <w:rPr>
                <w:spacing w:val="-24"/>
                <w:sz w:val="24"/>
              </w:rPr>
              <w:t>截留、变更集成播控 平台发出 的节目信 号和电子 节目指南</w:t>
            </w:r>
          </w:p>
          <w:p>
            <w:pPr>
              <w:pStyle w:val="7"/>
              <w:spacing w:before="13" w:line="242" w:lineRule="auto"/>
              <w:ind w:left="107" w:right="96"/>
              <w:rPr>
                <w:sz w:val="24"/>
              </w:rPr>
            </w:pPr>
            <w:r>
              <w:rPr>
                <w:sz w:val="24"/>
              </w:rPr>
              <w:t>（EPG）</w:t>
            </w:r>
            <w:r>
              <w:rPr>
                <w:spacing w:val="-17"/>
                <w:sz w:val="24"/>
              </w:rPr>
              <w:t>、</w:t>
            </w:r>
            <w:r>
              <w:rPr>
                <w:spacing w:val="-28"/>
                <w:sz w:val="24"/>
              </w:rPr>
              <w:t>用户端、计费、版权等</w:t>
            </w:r>
            <w:r>
              <w:rPr>
                <w:sz w:val="24"/>
              </w:rPr>
              <w:t xml:space="preserve">控制信号的 </w:t>
            </w:r>
          </w:p>
        </w:tc>
        <w:tc>
          <w:tcPr>
            <w:tcW w:w="2798" w:type="dxa"/>
            <w:vMerge w:val="restart"/>
          </w:tcPr>
          <w:p>
            <w:pPr>
              <w:pStyle w:val="7"/>
              <w:spacing w:before="4"/>
              <w:rPr>
                <w:sz w:val="33"/>
              </w:rPr>
            </w:pPr>
          </w:p>
          <w:p>
            <w:pPr>
              <w:pStyle w:val="7"/>
              <w:spacing w:line="242" w:lineRule="auto"/>
              <w:ind w:left="107" w:right="38"/>
              <w:rPr>
                <w:sz w:val="24"/>
              </w:rPr>
            </w:pPr>
            <w:r>
              <w:rPr>
                <w:sz w:val="24"/>
              </w:rPr>
              <w:t>第二十八条  违反本规定</w:t>
            </w:r>
            <w:r>
              <w:rPr>
                <w:spacing w:val="-2"/>
                <w:sz w:val="24"/>
              </w:rPr>
              <w:t xml:space="preserve">，有下列行为之一的， </w:t>
            </w:r>
            <w:r>
              <w:rPr>
                <w:sz w:val="24"/>
              </w:rPr>
              <w:t xml:space="preserve">由县级以上广播电影电 </w:t>
            </w:r>
            <w:r>
              <w:rPr>
                <w:spacing w:val="-6"/>
                <w:sz w:val="24"/>
              </w:rPr>
              <w:t>视主管部门予以警告、责</w:t>
            </w:r>
            <w:r>
              <w:rPr>
                <w:spacing w:val="-18"/>
                <w:sz w:val="24"/>
              </w:rPr>
              <w:t xml:space="preserve">令改正，可并处 </w:t>
            </w:r>
            <w:r>
              <w:rPr>
                <w:sz w:val="24"/>
              </w:rPr>
              <w:t>3</w:t>
            </w:r>
            <w:r>
              <w:rPr>
                <w:spacing w:val="-15"/>
                <w:sz w:val="24"/>
              </w:rPr>
              <w:t xml:space="preserve"> 万元以</w:t>
            </w:r>
            <w:r>
              <w:rPr>
                <w:spacing w:val="-11"/>
                <w:sz w:val="24"/>
              </w:rPr>
              <w:t>下罚款；情节严重的，根</w:t>
            </w:r>
            <w:r>
              <w:rPr>
                <w:spacing w:val="-12"/>
                <w:sz w:val="24"/>
              </w:rPr>
              <w:t>据《广播电视管理条例》</w:t>
            </w:r>
            <w:r>
              <w:rPr>
                <w:sz w:val="24"/>
              </w:rPr>
              <w:t xml:space="preserve">第五十一条的规定予以 处罚： </w:t>
            </w:r>
          </w:p>
          <w:p>
            <w:pPr>
              <w:pStyle w:val="7"/>
              <w:spacing w:before="13" w:line="242" w:lineRule="auto"/>
              <w:ind w:left="107" w:right="-29"/>
              <w:rPr>
                <w:sz w:val="24"/>
              </w:rPr>
            </w:pPr>
            <w:r>
              <w:rPr>
                <w:sz w:val="24"/>
              </w:rPr>
              <w:t xml:space="preserve">    （三</w:t>
            </w:r>
            <w:r>
              <w:rPr>
                <w:spacing w:val="-58"/>
                <w:sz w:val="24"/>
              </w:rPr>
              <w:t>）</w:t>
            </w:r>
            <w:r>
              <w:rPr>
                <w:sz w:val="24"/>
              </w:rPr>
              <w:t>传输分发服务</w:t>
            </w:r>
            <w:r>
              <w:rPr>
                <w:spacing w:val="-8"/>
                <w:sz w:val="24"/>
              </w:rPr>
              <w:t>单位擅自插播、截留、变更集成播控平台发出的 节目信号和电子节目指 南（EPG）、用户端、计</w:t>
            </w:r>
            <w:r>
              <w:rPr>
                <w:spacing w:val="-13"/>
                <w:sz w:val="24"/>
              </w:rPr>
              <w:t>费、版权等控制信号的。</w:t>
            </w:r>
            <w:r>
              <w:rPr>
                <w:sz w:val="24"/>
              </w:rPr>
              <w:t xml:space="preserve"> </w:t>
            </w:r>
          </w:p>
        </w:tc>
        <w:tc>
          <w:tcPr>
            <w:tcW w:w="3261" w:type="dxa"/>
          </w:tcPr>
          <w:p>
            <w:pPr>
              <w:pStyle w:val="7"/>
              <w:spacing w:before="6"/>
              <w:rPr>
                <w:sz w:val="18"/>
              </w:rPr>
            </w:pPr>
          </w:p>
          <w:p>
            <w:pPr>
              <w:pStyle w:val="7"/>
              <w:spacing w:line="242" w:lineRule="auto"/>
              <w:ind w:left="108" w:right="20"/>
              <w:rPr>
                <w:sz w:val="24"/>
              </w:rPr>
            </w:pPr>
            <w:r>
              <w:rPr>
                <w:sz w:val="24"/>
              </w:rPr>
              <w:t xml:space="preserve">违法行为轻微并及时纠正，没有造成危害后果的 </w:t>
            </w:r>
          </w:p>
        </w:tc>
        <w:tc>
          <w:tcPr>
            <w:tcW w:w="5399" w:type="dxa"/>
          </w:tcPr>
          <w:p>
            <w:pPr>
              <w:pStyle w:val="7"/>
              <w:spacing w:before="9"/>
              <w:rPr>
                <w:sz w:val="30"/>
              </w:rPr>
            </w:pPr>
          </w:p>
          <w:p>
            <w:pPr>
              <w:pStyle w:val="7"/>
              <w:ind w:left="108"/>
              <w:rPr>
                <w:sz w:val="24"/>
              </w:rPr>
            </w:pPr>
            <w:r>
              <w:rPr>
                <w:sz w:val="24"/>
              </w:rPr>
              <w:t xml:space="preserve">不予行政处罚。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8" w:hRule="atLeast"/>
        </w:trPr>
        <w:tc>
          <w:tcPr>
            <w:tcW w:w="739" w:type="dxa"/>
            <w:vMerge w:val="continue"/>
            <w:tcBorders>
              <w:top w:val="nil"/>
            </w:tcBorders>
          </w:tcPr>
          <w:p>
            <w:pPr>
              <w:rPr>
                <w:sz w:val="2"/>
                <w:szCs w:val="2"/>
              </w:rPr>
            </w:pPr>
          </w:p>
        </w:tc>
        <w:tc>
          <w:tcPr>
            <w:tcW w:w="1296" w:type="dxa"/>
            <w:vMerge w:val="continue"/>
            <w:tcBorders>
              <w:top w:val="nil"/>
            </w:tcBorders>
          </w:tcPr>
          <w:p>
            <w:pPr>
              <w:rPr>
                <w:sz w:val="2"/>
                <w:szCs w:val="2"/>
              </w:rPr>
            </w:pPr>
          </w:p>
        </w:tc>
        <w:tc>
          <w:tcPr>
            <w:tcW w:w="2798" w:type="dxa"/>
            <w:vMerge w:val="continue"/>
            <w:tcBorders>
              <w:top w:val="nil"/>
            </w:tcBorders>
          </w:tcPr>
          <w:p>
            <w:pPr>
              <w:rPr>
                <w:sz w:val="2"/>
                <w:szCs w:val="2"/>
              </w:rPr>
            </w:pPr>
          </w:p>
        </w:tc>
        <w:tc>
          <w:tcPr>
            <w:tcW w:w="3261" w:type="dxa"/>
          </w:tcPr>
          <w:p>
            <w:pPr>
              <w:pStyle w:val="7"/>
              <w:spacing w:before="9"/>
              <w:rPr>
                <w:sz w:val="30"/>
              </w:rPr>
            </w:pPr>
          </w:p>
          <w:p>
            <w:pPr>
              <w:pStyle w:val="7"/>
              <w:ind w:left="349" w:right="221"/>
              <w:jc w:val="center"/>
              <w:rPr>
                <w:sz w:val="24"/>
              </w:rPr>
            </w:pPr>
            <w:r>
              <w:rPr>
                <w:sz w:val="24"/>
              </w:rPr>
              <w:t xml:space="preserve">违法违规行为情节较轻 </w:t>
            </w:r>
          </w:p>
        </w:tc>
        <w:tc>
          <w:tcPr>
            <w:tcW w:w="5399" w:type="dxa"/>
          </w:tcPr>
          <w:p>
            <w:pPr>
              <w:pStyle w:val="7"/>
              <w:spacing w:before="9"/>
              <w:rPr>
                <w:sz w:val="30"/>
              </w:rPr>
            </w:pPr>
          </w:p>
          <w:p>
            <w:pPr>
              <w:pStyle w:val="7"/>
              <w:ind w:left="108"/>
              <w:rPr>
                <w:sz w:val="24"/>
              </w:rPr>
            </w:pPr>
            <w:r>
              <w:rPr>
                <w:sz w:val="24"/>
              </w:rPr>
              <w:t xml:space="preserve">予以警告、责令改正，可并处 1 万元以下罚款。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8" w:hRule="atLeast"/>
        </w:trPr>
        <w:tc>
          <w:tcPr>
            <w:tcW w:w="739" w:type="dxa"/>
            <w:vMerge w:val="continue"/>
            <w:tcBorders>
              <w:top w:val="nil"/>
            </w:tcBorders>
          </w:tcPr>
          <w:p>
            <w:pPr>
              <w:rPr>
                <w:sz w:val="2"/>
                <w:szCs w:val="2"/>
              </w:rPr>
            </w:pPr>
          </w:p>
        </w:tc>
        <w:tc>
          <w:tcPr>
            <w:tcW w:w="1296" w:type="dxa"/>
            <w:vMerge w:val="continue"/>
            <w:tcBorders>
              <w:top w:val="nil"/>
            </w:tcBorders>
          </w:tcPr>
          <w:p>
            <w:pPr>
              <w:rPr>
                <w:sz w:val="2"/>
                <w:szCs w:val="2"/>
              </w:rPr>
            </w:pPr>
          </w:p>
        </w:tc>
        <w:tc>
          <w:tcPr>
            <w:tcW w:w="2798" w:type="dxa"/>
            <w:vMerge w:val="continue"/>
            <w:tcBorders>
              <w:top w:val="nil"/>
            </w:tcBorders>
          </w:tcPr>
          <w:p>
            <w:pPr>
              <w:rPr>
                <w:sz w:val="2"/>
                <w:szCs w:val="2"/>
              </w:rPr>
            </w:pPr>
          </w:p>
        </w:tc>
        <w:tc>
          <w:tcPr>
            <w:tcW w:w="3261" w:type="dxa"/>
          </w:tcPr>
          <w:p>
            <w:pPr>
              <w:pStyle w:val="7"/>
              <w:spacing w:before="9"/>
              <w:rPr>
                <w:sz w:val="30"/>
              </w:rPr>
            </w:pPr>
          </w:p>
          <w:p>
            <w:pPr>
              <w:pStyle w:val="7"/>
              <w:ind w:left="349" w:right="221"/>
              <w:jc w:val="center"/>
              <w:rPr>
                <w:sz w:val="24"/>
              </w:rPr>
            </w:pPr>
            <w:r>
              <w:rPr>
                <w:sz w:val="24"/>
              </w:rPr>
              <w:t xml:space="preserve">违法违规行为情节一般 </w:t>
            </w:r>
          </w:p>
        </w:tc>
        <w:tc>
          <w:tcPr>
            <w:tcW w:w="5399" w:type="dxa"/>
          </w:tcPr>
          <w:p>
            <w:pPr>
              <w:pStyle w:val="7"/>
              <w:spacing w:before="9"/>
              <w:rPr>
                <w:sz w:val="30"/>
              </w:rPr>
            </w:pPr>
          </w:p>
          <w:p>
            <w:pPr>
              <w:pStyle w:val="7"/>
              <w:ind w:left="108" w:right="-29"/>
              <w:rPr>
                <w:sz w:val="24"/>
              </w:rPr>
            </w:pPr>
            <w:r>
              <w:rPr>
                <w:spacing w:val="-10"/>
                <w:sz w:val="24"/>
              </w:rPr>
              <w:t xml:space="preserve">予以警告、责令改正，可并处 </w:t>
            </w:r>
            <w:r>
              <w:rPr>
                <w:sz w:val="24"/>
              </w:rPr>
              <w:t>1</w:t>
            </w:r>
            <w:r>
              <w:rPr>
                <w:spacing w:val="-20"/>
                <w:sz w:val="24"/>
              </w:rPr>
              <w:t xml:space="preserve"> 万元</w:t>
            </w:r>
            <w:r>
              <w:rPr>
                <w:sz w:val="24"/>
              </w:rPr>
              <w:t>-2</w:t>
            </w:r>
            <w:r>
              <w:rPr>
                <w:spacing w:val="-30"/>
                <w:sz w:val="24"/>
              </w:rPr>
              <w:t xml:space="preserve"> 万元罚款。</w:t>
            </w:r>
            <w:r>
              <w:rPr>
                <w:sz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8" w:hRule="atLeast"/>
        </w:trPr>
        <w:tc>
          <w:tcPr>
            <w:tcW w:w="739" w:type="dxa"/>
            <w:vMerge w:val="continue"/>
            <w:tcBorders>
              <w:top w:val="nil"/>
            </w:tcBorders>
          </w:tcPr>
          <w:p>
            <w:pPr>
              <w:rPr>
                <w:sz w:val="2"/>
                <w:szCs w:val="2"/>
              </w:rPr>
            </w:pPr>
          </w:p>
        </w:tc>
        <w:tc>
          <w:tcPr>
            <w:tcW w:w="1296" w:type="dxa"/>
            <w:vMerge w:val="continue"/>
            <w:tcBorders>
              <w:top w:val="nil"/>
            </w:tcBorders>
          </w:tcPr>
          <w:p>
            <w:pPr>
              <w:rPr>
                <w:sz w:val="2"/>
                <w:szCs w:val="2"/>
              </w:rPr>
            </w:pPr>
          </w:p>
        </w:tc>
        <w:tc>
          <w:tcPr>
            <w:tcW w:w="2798" w:type="dxa"/>
            <w:vMerge w:val="continue"/>
            <w:tcBorders>
              <w:top w:val="nil"/>
            </w:tcBorders>
          </w:tcPr>
          <w:p>
            <w:pPr>
              <w:rPr>
                <w:sz w:val="2"/>
                <w:szCs w:val="2"/>
              </w:rPr>
            </w:pPr>
          </w:p>
        </w:tc>
        <w:tc>
          <w:tcPr>
            <w:tcW w:w="3261" w:type="dxa"/>
          </w:tcPr>
          <w:p>
            <w:pPr>
              <w:pStyle w:val="7"/>
              <w:spacing w:before="9"/>
              <w:rPr>
                <w:sz w:val="30"/>
              </w:rPr>
            </w:pPr>
          </w:p>
          <w:p>
            <w:pPr>
              <w:pStyle w:val="7"/>
              <w:ind w:left="349" w:right="221"/>
              <w:jc w:val="center"/>
              <w:rPr>
                <w:sz w:val="24"/>
              </w:rPr>
            </w:pPr>
            <w:r>
              <w:rPr>
                <w:sz w:val="24"/>
              </w:rPr>
              <w:t xml:space="preserve">违法违规行为情节较重 </w:t>
            </w:r>
          </w:p>
        </w:tc>
        <w:tc>
          <w:tcPr>
            <w:tcW w:w="5399" w:type="dxa"/>
          </w:tcPr>
          <w:p>
            <w:pPr>
              <w:pStyle w:val="7"/>
              <w:spacing w:before="9"/>
              <w:rPr>
                <w:sz w:val="30"/>
              </w:rPr>
            </w:pPr>
          </w:p>
          <w:p>
            <w:pPr>
              <w:pStyle w:val="7"/>
              <w:ind w:left="108" w:right="-29"/>
              <w:rPr>
                <w:sz w:val="24"/>
              </w:rPr>
            </w:pPr>
            <w:r>
              <w:rPr>
                <w:spacing w:val="-10"/>
                <w:sz w:val="24"/>
              </w:rPr>
              <w:t xml:space="preserve">予以警告、责令改正，可并处 </w:t>
            </w:r>
            <w:r>
              <w:rPr>
                <w:sz w:val="24"/>
              </w:rPr>
              <w:t>2</w:t>
            </w:r>
            <w:r>
              <w:rPr>
                <w:spacing w:val="-20"/>
                <w:sz w:val="24"/>
              </w:rPr>
              <w:t xml:space="preserve"> 万元</w:t>
            </w:r>
            <w:r>
              <w:rPr>
                <w:sz w:val="24"/>
              </w:rPr>
              <w:t>-3</w:t>
            </w:r>
            <w:r>
              <w:rPr>
                <w:spacing w:val="-30"/>
                <w:sz w:val="24"/>
              </w:rPr>
              <w:t xml:space="preserve"> 万元罚款。</w:t>
            </w:r>
            <w:r>
              <w:rPr>
                <w:sz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8" w:hRule="atLeast"/>
        </w:trPr>
        <w:tc>
          <w:tcPr>
            <w:tcW w:w="739" w:type="dxa"/>
            <w:vMerge w:val="continue"/>
            <w:tcBorders>
              <w:top w:val="nil"/>
            </w:tcBorders>
          </w:tcPr>
          <w:p>
            <w:pPr>
              <w:rPr>
                <w:sz w:val="2"/>
                <w:szCs w:val="2"/>
              </w:rPr>
            </w:pPr>
          </w:p>
        </w:tc>
        <w:tc>
          <w:tcPr>
            <w:tcW w:w="1296" w:type="dxa"/>
            <w:vMerge w:val="continue"/>
            <w:tcBorders>
              <w:top w:val="nil"/>
            </w:tcBorders>
          </w:tcPr>
          <w:p>
            <w:pPr>
              <w:rPr>
                <w:sz w:val="2"/>
                <w:szCs w:val="2"/>
              </w:rPr>
            </w:pPr>
          </w:p>
        </w:tc>
        <w:tc>
          <w:tcPr>
            <w:tcW w:w="2798" w:type="dxa"/>
            <w:vMerge w:val="continue"/>
            <w:tcBorders>
              <w:top w:val="nil"/>
            </w:tcBorders>
          </w:tcPr>
          <w:p>
            <w:pPr>
              <w:rPr>
                <w:sz w:val="2"/>
                <w:szCs w:val="2"/>
              </w:rPr>
            </w:pPr>
          </w:p>
        </w:tc>
        <w:tc>
          <w:tcPr>
            <w:tcW w:w="3261" w:type="dxa"/>
          </w:tcPr>
          <w:p>
            <w:pPr>
              <w:pStyle w:val="7"/>
              <w:spacing w:before="11"/>
              <w:rPr>
                <w:sz w:val="30"/>
              </w:rPr>
            </w:pPr>
          </w:p>
          <w:p>
            <w:pPr>
              <w:pStyle w:val="7"/>
              <w:ind w:left="349" w:right="221"/>
              <w:jc w:val="center"/>
              <w:rPr>
                <w:sz w:val="24"/>
              </w:rPr>
            </w:pPr>
            <w:r>
              <w:rPr>
                <w:sz w:val="24"/>
              </w:rPr>
              <w:t xml:space="preserve">违法违规行为情节严重 </w:t>
            </w:r>
          </w:p>
        </w:tc>
        <w:tc>
          <w:tcPr>
            <w:tcW w:w="5399" w:type="dxa"/>
          </w:tcPr>
          <w:p>
            <w:pPr>
              <w:pStyle w:val="7"/>
              <w:spacing w:before="9"/>
              <w:rPr>
                <w:sz w:val="18"/>
              </w:rPr>
            </w:pPr>
          </w:p>
          <w:p>
            <w:pPr>
              <w:pStyle w:val="7"/>
              <w:spacing w:line="242" w:lineRule="auto"/>
              <w:ind w:left="108" w:right="94"/>
              <w:rPr>
                <w:sz w:val="24"/>
              </w:rPr>
            </w:pPr>
            <w:r>
              <w:rPr>
                <w:spacing w:val="-12"/>
                <w:sz w:val="24"/>
              </w:rPr>
              <w:t>根据《广播电视管理条例》第五十一条的规定予以</w:t>
            </w:r>
            <w:r>
              <w:rPr>
                <w:sz w:val="24"/>
              </w:rPr>
              <w:t xml:space="preserve">处罚。 </w:t>
            </w:r>
          </w:p>
        </w:tc>
      </w:tr>
    </w:tbl>
    <w:p>
      <w:pPr>
        <w:spacing w:after="0" w:line="242" w:lineRule="auto"/>
        <w:rPr>
          <w:sz w:val="24"/>
        </w:rPr>
        <w:sectPr>
          <w:footerReference r:id="rId134" w:type="default"/>
          <w:pgSz w:w="16840" w:h="11910" w:orient="landscape"/>
          <w:pgMar w:top="1100" w:right="780" w:bottom="280" w:left="1040" w:header="0" w:footer="0" w:gutter="0"/>
          <w:cols w:space="720" w:num="1"/>
        </w:sectPr>
      </w:pPr>
    </w:p>
    <w:p>
      <w:pPr>
        <w:pStyle w:val="2"/>
        <w:rPr>
          <w:sz w:val="20"/>
        </w:rPr>
      </w:pPr>
    </w:p>
    <w:p>
      <w:pPr>
        <w:pStyle w:val="2"/>
        <w:rPr>
          <w:sz w:val="20"/>
        </w:rPr>
      </w:pPr>
    </w:p>
    <w:p>
      <w:pPr>
        <w:pStyle w:val="2"/>
        <w:spacing w:before="1"/>
        <w:rPr>
          <w:sz w:val="14"/>
        </w:rPr>
      </w:pPr>
    </w:p>
    <w:tbl>
      <w:tblPr>
        <w:tblStyle w:val="3"/>
        <w:tblW w:w="0" w:type="auto"/>
        <w:tblInd w:w="3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9"/>
        <w:gridCol w:w="1296"/>
        <w:gridCol w:w="2798"/>
        <w:gridCol w:w="3261"/>
        <w:gridCol w:w="539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9" w:hRule="atLeast"/>
        </w:trPr>
        <w:tc>
          <w:tcPr>
            <w:tcW w:w="739" w:type="dxa"/>
          </w:tcPr>
          <w:p>
            <w:pPr>
              <w:pStyle w:val="7"/>
              <w:spacing w:before="8"/>
              <w:rPr>
                <w:sz w:val="34"/>
              </w:rPr>
            </w:pPr>
          </w:p>
          <w:p>
            <w:pPr>
              <w:pStyle w:val="7"/>
              <w:ind w:left="129" w:right="-15"/>
              <w:rPr>
                <w:sz w:val="24"/>
              </w:rPr>
            </w:pPr>
            <w:r>
              <w:rPr>
                <w:sz w:val="24"/>
              </w:rPr>
              <w:t xml:space="preserve">序号 </w:t>
            </w:r>
          </w:p>
        </w:tc>
        <w:tc>
          <w:tcPr>
            <w:tcW w:w="1296" w:type="dxa"/>
          </w:tcPr>
          <w:p>
            <w:pPr>
              <w:pStyle w:val="7"/>
              <w:spacing w:before="8"/>
              <w:rPr>
                <w:sz w:val="34"/>
              </w:rPr>
            </w:pPr>
          </w:p>
          <w:p>
            <w:pPr>
              <w:pStyle w:val="7"/>
              <w:ind w:left="167"/>
              <w:rPr>
                <w:sz w:val="24"/>
              </w:rPr>
            </w:pPr>
            <w:r>
              <w:rPr>
                <w:sz w:val="24"/>
              </w:rPr>
              <w:t xml:space="preserve">权力名称 </w:t>
            </w:r>
          </w:p>
        </w:tc>
        <w:tc>
          <w:tcPr>
            <w:tcW w:w="2798" w:type="dxa"/>
          </w:tcPr>
          <w:p>
            <w:pPr>
              <w:pStyle w:val="7"/>
              <w:spacing w:before="8"/>
              <w:rPr>
                <w:sz w:val="34"/>
              </w:rPr>
            </w:pPr>
          </w:p>
          <w:p>
            <w:pPr>
              <w:pStyle w:val="7"/>
              <w:ind w:left="919"/>
              <w:rPr>
                <w:sz w:val="24"/>
              </w:rPr>
            </w:pPr>
            <w:r>
              <w:rPr>
                <w:sz w:val="24"/>
              </w:rPr>
              <w:t xml:space="preserve">实施依据 </w:t>
            </w:r>
          </w:p>
        </w:tc>
        <w:tc>
          <w:tcPr>
            <w:tcW w:w="3261" w:type="dxa"/>
          </w:tcPr>
          <w:p>
            <w:pPr>
              <w:pStyle w:val="7"/>
              <w:spacing w:before="8"/>
              <w:rPr>
                <w:sz w:val="34"/>
              </w:rPr>
            </w:pPr>
          </w:p>
          <w:p>
            <w:pPr>
              <w:pStyle w:val="7"/>
              <w:ind w:left="349" w:right="221"/>
              <w:jc w:val="center"/>
              <w:rPr>
                <w:sz w:val="24"/>
              </w:rPr>
            </w:pPr>
            <w:r>
              <w:rPr>
                <w:sz w:val="24"/>
              </w:rPr>
              <w:t xml:space="preserve">违法违规行为情节、程度 </w:t>
            </w:r>
          </w:p>
        </w:tc>
        <w:tc>
          <w:tcPr>
            <w:tcW w:w="5399" w:type="dxa"/>
          </w:tcPr>
          <w:p>
            <w:pPr>
              <w:pStyle w:val="7"/>
              <w:spacing w:before="8"/>
              <w:rPr>
                <w:sz w:val="34"/>
              </w:rPr>
            </w:pPr>
          </w:p>
          <w:p>
            <w:pPr>
              <w:pStyle w:val="7"/>
              <w:ind w:left="2020" w:right="1888"/>
              <w:jc w:val="center"/>
              <w:rPr>
                <w:sz w:val="24"/>
              </w:rPr>
            </w:pPr>
            <w:r>
              <w:rPr>
                <w:sz w:val="24"/>
              </w:rPr>
              <w:t xml:space="preserve">自由裁量幅度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9" w:hRule="atLeast"/>
        </w:trPr>
        <w:tc>
          <w:tcPr>
            <w:tcW w:w="739" w:type="dxa"/>
            <w:vMerge w:val="restart"/>
          </w:tcPr>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spacing w:before="8"/>
              <w:rPr>
                <w:sz w:val="31"/>
              </w:rPr>
            </w:pPr>
          </w:p>
          <w:p>
            <w:pPr>
              <w:pStyle w:val="7"/>
              <w:ind w:left="309"/>
              <w:rPr>
                <w:sz w:val="24"/>
              </w:rPr>
            </w:pPr>
            <w:r>
              <w:rPr>
                <w:sz w:val="24"/>
              </w:rPr>
              <w:t xml:space="preserve">9 </w:t>
            </w:r>
          </w:p>
        </w:tc>
        <w:tc>
          <w:tcPr>
            <w:tcW w:w="1296" w:type="dxa"/>
            <w:vMerge w:val="restart"/>
          </w:tcPr>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spacing w:before="9"/>
              <w:rPr>
                <w:sz w:val="18"/>
              </w:rPr>
            </w:pPr>
          </w:p>
          <w:p>
            <w:pPr>
              <w:pStyle w:val="7"/>
              <w:spacing w:line="242" w:lineRule="auto"/>
              <w:ind w:left="107" w:right="-29"/>
              <w:rPr>
                <w:sz w:val="24"/>
              </w:rPr>
            </w:pPr>
            <w:r>
              <w:rPr>
                <w:spacing w:val="-3"/>
                <w:sz w:val="24"/>
              </w:rPr>
              <w:t>变更股东、</w:t>
            </w:r>
            <w:r>
              <w:rPr>
                <w:sz w:val="24"/>
              </w:rPr>
              <w:t xml:space="preserve">股权结构 等重大事 </w:t>
            </w:r>
            <w:r>
              <w:rPr>
                <w:spacing w:val="-24"/>
                <w:sz w:val="24"/>
              </w:rPr>
              <w:t xml:space="preserve">项，未事先办理审批 手续的 </w:t>
            </w:r>
          </w:p>
        </w:tc>
        <w:tc>
          <w:tcPr>
            <w:tcW w:w="2798" w:type="dxa"/>
            <w:vMerge w:val="restart"/>
          </w:tcPr>
          <w:p>
            <w:pPr>
              <w:pStyle w:val="7"/>
              <w:rPr>
                <w:sz w:val="24"/>
              </w:rPr>
            </w:pPr>
          </w:p>
          <w:p>
            <w:pPr>
              <w:pStyle w:val="7"/>
              <w:rPr>
                <w:sz w:val="24"/>
              </w:rPr>
            </w:pPr>
          </w:p>
          <w:p>
            <w:pPr>
              <w:pStyle w:val="7"/>
              <w:rPr>
                <w:sz w:val="24"/>
              </w:rPr>
            </w:pPr>
          </w:p>
          <w:p>
            <w:pPr>
              <w:pStyle w:val="7"/>
              <w:spacing w:before="9"/>
              <w:rPr>
                <w:sz w:val="17"/>
              </w:rPr>
            </w:pPr>
          </w:p>
          <w:p>
            <w:pPr>
              <w:pStyle w:val="7"/>
              <w:spacing w:line="242" w:lineRule="auto"/>
              <w:ind w:left="107" w:right="38"/>
              <w:rPr>
                <w:sz w:val="24"/>
              </w:rPr>
            </w:pPr>
            <w:r>
              <w:rPr>
                <w:sz w:val="24"/>
              </w:rPr>
              <w:t>第二十九条  违反本规定</w:t>
            </w:r>
            <w:r>
              <w:rPr>
                <w:spacing w:val="-2"/>
                <w:sz w:val="24"/>
              </w:rPr>
              <w:t xml:space="preserve">，有下列行为之一的， </w:t>
            </w:r>
            <w:r>
              <w:rPr>
                <w:sz w:val="24"/>
              </w:rPr>
              <w:t xml:space="preserve">由县级以上广播电影电 </w:t>
            </w:r>
            <w:r>
              <w:rPr>
                <w:spacing w:val="-6"/>
                <w:sz w:val="24"/>
              </w:rPr>
              <w:t>视主管部门予以警告、责</w:t>
            </w:r>
            <w:r>
              <w:rPr>
                <w:spacing w:val="-18"/>
                <w:sz w:val="24"/>
              </w:rPr>
              <w:t xml:space="preserve">令改正，可并处 </w:t>
            </w:r>
            <w:r>
              <w:rPr>
                <w:sz w:val="24"/>
              </w:rPr>
              <w:t>3</w:t>
            </w:r>
            <w:r>
              <w:rPr>
                <w:spacing w:val="-15"/>
                <w:sz w:val="24"/>
              </w:rPr>
              <w:t xml:space="preserve"> 万元以</w:t>
            </w:r>
            <w:r>
              <w:rPr>
                <w:spacing w:val="-12"/>
                <w:sz w:val="24"/>
              </w:rPr>
              <w:t xml:space="preserve">下罚款；同时，可对其主要出资者和经营者予以 </w:t>
            </w:r>
            <w:r>
              <w:rPr>
                <w:spacing w:val="-22"/>
                <w:sz w:val="24"/>
              </w:rPr>
              <w:t xml:space="preserve">警告，可并处 </w:t>
            </w:r>
            <w:r>
              <w:rPr>
                <w:sz w:val="24"/>
              </w:rPr>
              <w:t>2</w:t>
            </w:r>
            <w:r>
              <w:rPr>
                <w:spacing w:val="-12"/>
                <w:sz w:val="24"/>
              </w:rPr>
              <w:t xml:space="preserve"> 万元以下罚款： </w:t>
            </w:r>
          </w:p>
          <w:p>
            <w:pPr>
              <w:pStyle w:val="7"/>
              <w:spacing w:before="13" w:line="242" w:lineRule="auto"/>
              <w:ind w:left="107" w:right="95"/>
              <w:jc w:val="both"/>
              <w:rPr>
                <w:sz w:val="24"/>
              </w:rPr>
            </w:pPr>
            <w:r>
              <w:rPr>
                <w:sz w:val="24"/>
              </w:rPr>
              <w:t xml:space="preserve">    （一</w:t>
            </w:r>
            <w:r>
              <w:rPr>
                <w:spacing w:val="-29"/>
                <w:sz w:val="24"/>
              </w:rPr>
              <w:t>）</w:t>
            </w:r>
            <w:r>
              <w:rPr>
                <w:spacing w:val="-8"/>
                <w:sz w:val="24"/>
              </w:rPr>
              <w:t>变更股东、股权结构等重大事项，未事</w:t>
            </w:r>
            <w:r>
              <w:rPr>
                <w:sz w:val="24"/>
              </w:rPr>
              <w:t xml:space="preserve">先办理审批手续的； </w:t>
            </w:r>
          </w:p>
        </w:tc>
        <w:tc>
          <w:tcPr>
            <w:tcW w:w="3261" w:type="dxa"/>
          </w:tcPr>
          <w:p>
            <w:pPr>
              <w:pStyle w:val="7"/>
              <w:spacing w:before="5"/>
              <w:rPr>
                <w:sz w:val="22"/>
              </w:rPr>
            </w:pPr>
          </w:p>
          <w:p>
            <w:pPr>
              <w:pStyle w:val="7"/>
              <w:spacing w:before="1" w:line="242" w:lineRule="auto"/>
              <w:ind w:left="108" w:right="20"/>
              <w:rPr>
                <w:sz w:val="24"/>
              </w:rPr>
            </w:pPr>
            <w:r>
              <w:rPr>
                <w:sz w:val="24"/>
              </w:rPr>
              <w:t xml:space="preserve">违法行为轻微并及时纠正，没有造成危害后果的 </w:t>
            </w:r>
          </w:p>
        </w:tc>
        <w:tc>
          <w:tcPr>
            <w:tcW w:w="5399" w:type="dxa"/>
          </w:tcPr>
          <w:p>
            <w:pPr>
              <w:pStyle w:val="7"/>
              <w:spacing w:before="8"/>
              <w:rPr>
                <w:sz w:val="34"/>
              </w:rPr>
            </w:pPr>
          </w:p>
          <w:p>
            <w:pPr>
              <w:pStyle w:val="7"/>
              <w:ind w:left="108"/>
              <w:rPr>
                <w:sz w:val="24"/>
              </w:rPr>
            </w:pPr>
            <w:r>
              <w:rPr>
                <w:sz w:val="24"/>
              </w:rPr>
              <w:t xml:space="preserve">不予行政处罚。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02" w:hRule="atLeast"/>
        </w:trPr>
        <w:tc>
          <w:tcPr>
            <w:tcW w:w="739" w:type="dxa"/>
            <w:vMerge w:val="continue"/>
            <w:tcBorders>
              <w:top w:val="nil"/>
            </w:tcBorders>
          </w:tcPr>
          <w:p>
            <w:pPr>
              <w:rPr>
                <w:sz w:val="2"/>
                <w:szCs w:val="2"/>
              </w:rPr>
            </w:pPr>
          </w:p>
        </w:tc>
        <w:tc>
          <w:tcPr>
            <w:tcW w:w="1296" w:type="dxa"/>
            <w:vMerge w:val="continue"/>
            <w:tcBorders>
              <w:top w:val="nil"/>
            </w:tcBorders>
          </w:tcPr>
          <w:p>
            <w:pPr>
              <w:rPr>
                <w:sz w:val="2"/>
                <w:szCs w:val="2"/>
              </w:rPr>
            </w:pPr>
          </w:p>
        </w:tc>
        <w:tc>
          <w:tcPr>
            <w:tcW w:w="2798" w:type="dxa"/>
            <w:vMerge w:val="continue"/>
            <w:tcBorders>
              <w:top w:val="nil"/>
            </w:tcBorders>
          </w:tcPr>
          <w:p>
            <w:pPr>
              <w:rPr>
                <w:sz w:val="2"/>
                <w:szCs w:val="2"/>
              </w:rPr>
            </w:pPr>
          </w:p>
        </w:tc>
        <w:tc>
          <w:tcPr>
            <w:tcW w:w="3261" w:type="dxa"/>
          </w:tcPr>
          <w:p>
            <w:pPr>
              <w:pStyle w:val="7"/>
              <w:spacing w:before="8"/>
              <w:rPr>
                <w:sz w:val="34"/>
              </w:rPr>
            </w:pPr>
          </w:p>
          <w:p>
            <w:pPr>
              <w:pStyle w:val="7"/>
              <w:ind w:left="349" w:right="221"/>
              <w:jc w:val="center"/>
              <w:rPr>
                <w:sz w:val="24"/>
              </w:rPr>
            </w:pPr>
            <w:r>
              <w:rPr>
                <w:sz w:val="24"/>
              </w:rPr>
              <w:t xml:space="preserve">违法违规行为情节较轻 </w:t>
            </w:r>
          </w:p>
        </w:tc>
        <w:tc>
          <w:tcPr>
            <w:tcW w:w="5399" w:type="dxa"/>
          </w:tcPr>
          <w:p>
            <w:pPr>
              <w:pStyle w:val="7"/>
              <w:spacing w:before="134" w:line="242" w:lineRule="auto"/>
              <w:ind w:left="108" w:right="94"/>
              <w:jc w:val="both"/>
              <w:rPr>
                <w:sz w:val="24"/>
              </w:rPr>
            </w:pPr>
            <w:r>
              <w:rPr>
                <w:spacing w:val="-5"/>
                <w:sz w:val="24"/>
              </w:rPr>
              <w:t xml:space="preserve">予以警告、责令改正，可并处 </w:t>
            </w:r>
            <w:r>
              <w:rPr>
                <w:sz w:val="24"/>
              </w:rPr>
              <w:t>7500</w:t>
            </w:r>
            <w:r>
              <w:rPr>
                <w:spacing w:val="-9"/>
                <w:sz w:val="24"/>
              </w:rPr>
              <w:t xml:space="preserve"> 元以下罚款； </w:t>
            </w:r>
            <w:r>
              <w:rPr>
                <w:spacing w:val="-12"/>
                <w:sz w:val="24"/>
              </w:rPr>
              <w:t>同时，可对其主要出资者和经营者予以警告，可并</w:t>
            </w:r>
            <w:r>
              <w:rPr>
                <w:spacing w:val="-30"/>
                <w:sz w:val="24"/>
              </w:rPr>
              <w:t xml:space="preserve">处 </w:t>
            </w:r>
            <w:r>
              <w:rPr>
                <w:sz w:val="24"/>
              </w:rPr>
              <w:t>5000</w:t>
            </w:r>
            <w:r>
              <w:rPr>
                <w:spacing w:val="-9"/>
                <w:sz w:val="24"/>
              </w:rPr>
              <w:t xml:space="preserve"> 元以下罚款。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9" w:hRule="atLeast"/>
        </w:trPr>
        <w:tc>
          <w:tcPr>
            <w:tcW w:w="739" w:type="dxa"/>
            <w:vMerge w:val="continue"/>
            <w:tcBorders>
              <w:top w:val="nil"/>
            </w:tcBorders>
          </w:tcPr>
          <w:p>
            <w:pPr>
              <w:rPr>
                <w:sz w:val="2"/>
                <w:szCs w:val="2"/>
              </w:rPr>
            </w:pPr>
          </w:p>
        </w:tc>
        <w:tc>
          <w:tcPr>
            <w:tcW w:w="1296" w:type="dxa"/>
            <w:vMerge w:val="continue"/>
            <w:tcBorders>
              <w:top w:val="nil"/>
            </w:tcBorders>
          </w:tcPr>
          <w:p>
            <w:pPr>
              <w:rPr>
                <w:sz w:val="2"/>
                <w:szCs w:val="2"/>
              </w:rPr>
            </w:pPr>
          </w:p>
        </w:tc>
        <w:tc>
          <w:tcPr>
            <w:tcW w:w="2798" w:type="dxa"/>
            <w:vMerge w:val="continue"/>
            <w:tcBorders>
              <w:top w:val="nil"/>
            </w:tcBorders>
          </w:tcPr>
          <w:p>
            <w:pPr>
              <w:rPr>
                <w:sz w:val="2"/>
                <w:szCs w:val="2"/>
              </w:rPr>
            </w:pPr>
          </w:p>
        </w:tc>
        <w:tc>
          <w:tcPr>
            <w:tcW w:w="3261" w:type="dxa"/>
          </w:tcPr>
          <w:p>
            <w:pPr>
              <w:pStyle w:val="7"/>
              <w:spacing w:before="8"/>
              <w:rPr>
                <w:sz w:val="34"/>
              </w:rPr>
            </w:pPr>
          </w:p>
          <w:p>
            <w:pPr>
              <w:pStyle w:val="7"/>
              <w:ind w:left="349" w:right="221"/>
              <w:jc w:val="center"/>
              <w:rPr>
                <w:sz w:val="24"/>
              </w:rPr>
            </w:pPr>
            <w:r>
              <w:rPr>
                <w:sz w:val="24"/>
              </w:rPr>
              <w:t xml:space="preserve">违法违规行为情节一般 </w:t>
            </w:r>
          </w:p>
        </w:tc>
        <w:tc>
          <w:tcPr>
            <w:tcW w:w="5399" w:type="dxa"/>
          </w:tcPr>
          <w:p>
            <w:pPr>
              <w:pStyle w:val="7"/>
              <w:spacing w:before="132" w:line="242" w:lineRule="auto"/>
              <w:ind w:left="108"/>
              <w:rPr>
                <w:sz w:val="24"/>
              </w:rPr>
            </w:pPr>
            <w:r>
              <w:rPr>
                <w:spacing w:val="-10"/>
                <w:sz w:val="24"/>
              </w:rPr>
              <w:t xml:space="preserve">予以警告、责令改正，可并处 </w:t>
            </w:r>
            <w:r>
              <w:rPr>
                <w:sz w:val="24"/>
              </w:rPr>
              <w:t>7500</w:t>
            </w:r>
            <w:r>
              <w:rPr>
                <w:spacing w:val="-30"/>
                <w:sz w:val="24"/>
              </w:rPr>
              <w:t xml:space="preserve"> 元</w:t>
            </w:r>
            <w:r>
              <w:rPr>
                <w:sz w:val="24"/>
              </w:rPr>
              <w:t>-15000</w:t>
            </w:r>
            <w:r>
              <w:rPr>
                <w:spacing w:val="-20"/>
                <w:sz w:val="24"/>
              </w:rPr>
              <w:t xml:space="preserve"> 元罚款；同时，可对其主要出资者和经营者予以警告， </w:t>
            </w:r>
            <w:r>
              <w:rPr>
                <w:spacing w:val="-15"/>
                <w:sz w:val="24"/>
              </w:rPr>
              <w:t xml:space="preserve">可并处 </w:t>
            </w:r>
            <w:r>
              <w:rPr>
                <w:sz w:val="24"/>
              </w:rPr>
              <w:t>5000</w:t>
            </w:r>
            <w:r>
              <w:rPr>
                <w:spacing w:val="-30"/>
                <w:sz w:val="24"/>
              </w:rPr>
              <w:t xml:space="preserve"> 元</w:t>
            </w:r>
            <w:r>
              <w:rPr>
                <w:sz w:val="24"/>
              </w:rPr>
              <w:t>-10000</w:t>
            </w:r>
            <w:r>
              <w:rPr>
                <w:spacing w:val="-12"/>
                <w:sz w:val="24"/>
              </w:rPr>
              <w:t xml:space="preserve"> 元罚款。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9" w:hRule="atLeast"/>
        </w:trPr>
        <w:tc>
          <w:tcPr>
            <w:tcW w:w="739" w:type="dxa"/>
            <w:vMerge w:val="continue"/>
            <w:tcBorders>
              <w:top w:val="nil"/>
            </w:tcBorders>
          </w:tcPr>
          <w:p>
            <w:pPr>
              <w:rPr>
                <w:sz w:val="2"/>
                <w:szCs w:val="2"/>
              </w:rPr>
            </w:pPr>
          </w:p>
        </w:tc>
        <w:tc>
          <w:tcPr>
            <w:tcW w:w="1296" w:type="dxa"/>
            <w:vMerge w:val="continue"/>
            <w:tcBorders>
              <w:top w:val="nil"/>
            </w:tcBorders>
          </w:tcPr>
          <w:p>
            <w:pPr>
              <w:rPr>
                <w:sz w:val="2"/>
                <w:szCs w:val="2"/>
              </w:rPr>
            </w:pPr>
          </w:p>
        </w:tc>
        <w:tc>
          <w:tcPr>
            <w:tcW w:w="2798" w:type="dxa"/>
            <w:vMerge w:val="continue"/>
            <w:tcBorders>
              <w:top w:val="nil"/>
            </w:tcBorders>
          </w:tcPr>
          <w:p>
            <w:pPr>
              <w:rPr>
                <w:sz w:val="2"/>
                <w:szCs w:val="2"/>
              </w:rPr>
            </w:pPr>
          </w:p>
        </w:tc>
        <w:tc>
          <w:tcPr>
            <w:tcW w:w="3261" w:type="dxa"/>
          </w:tcPr>
          <w:p>
            <w:pPr>
              <w:pStyle w:val="7"/>
              <w:spacing w:before="8"/>
              <w:rPr>
                <w:sz w:val="34"/>
              </w:rPr>
            </w:pPr>
          </w:p>
          <w:p>
            <w:pPr>
              <w:pStyle w:val="7"/>
              <w:ind w:left="349" w:right="221"/>
              <w:jc w:val="center"/>
              <w:rPr>
                <w:sz w:val="24"/>
              </w:rPr>
            </w:pPr>
            <w:r>
              <w:rPr>
                <w:sz w:val="24"/>
              </w:rPr>
              <w:t xml:space="preserve">违法违规行为情节较重 </w:t>
            </w:r>
          </w:p>
        </w:tc>
        <w:tc>
          <w:tcPr>
            <w:tcW w:w="5399" w:type="dxa"/>
          </w:tcPr>
          <w:p>
            <w:pPr>
              <w:pStyle w:val="7"/>
              <w:spacing w:before="132" w:line="242" w:lineRule="auto"/>
              <w:ind w:left="108" w:right="-29"/>
              <w:rPr>
                <w:sz w:val="24"/>
              </w:rPr>
            </w:pPr>
            <w:r>
              <w:rPr>
                <w:spacing w:val="-5"/>
                <w:sz w:val="24"/>
              </w:rPr>
              <w:t xml:space="preserve">予以警告、责令改正，可并处 </w:t>
            </w:r>
            <w:r>
              <w:rPr>
                <w:sz w:val="24"/>
              </w:rPr>
              <w:t>15000</w:t>
            </w:r>
            <w:r>
              <w:rPr>
                <w:spacing w:val="-30"/>
                <w:sz w:val="24"/>
              </w:rPr>
              <w:t xml:space="preserve"> 元</w:t>
            </w:r>
            <w:r>
              <w:rPr>
                <w:sz w:val="24"/>
              </w:rPr>
              <w:t>-22500</w:t>
            </w:r>
            <w:r>
              <w:rPr>
                <w:spacing w:val="-30"/>
                <w:sz w:val="24"/>
              </w:rPr>
              <w:t xml:space="preserve"> 元</w:t>
            </w:r>
            <w:r>
              <w:rPr>
                <w:spacing w:val="-18"/>
                <w:sz w:val="24"/>
              </w:rPr>
              <w:t xml:space="preserve">罚款；同时，可对其主要出资者和经营者予以警告， </w:t>
            </w:r>
            <w:r>
              <w:rPr>
                <w:spacing w:val="-15"/>
                <w:sz w:val="24"/>
              </w:rPr>
              <w:t xml:space="preserve">可并处 </w:t>
            </w:r>
            <w:r>
              <w:rPr>
                <w:sz w:val="24"/>
              </w:rPr>
              <w:t>10000</w:t>
            </w:r>
            <w:r>
              <w:rPr>
                <w:spacing w:val="-30"/>
                <w:sz w:val="24"/>
              </w:rPr>
              <w:t xml:space="preserve"> 元</w:t>
            </w:r>
            <w:r>
              <w:rPr>
                <w:sz w:val="24"/>
              </w:rPr>
              <w:t>-15000</w:t>
            </w:r>
            <w:r>
              <w:rPr>
                <w:spacing w:val="-12"/>
                <w:sz w:val="24"/>
              </w:rPr>
              <w:t xml:space="preserve"> 元罚款。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9" w:hRule="atLeast"/>
        </w:trPr>
        <w:tc>
          <w:tcPr>
            <w:tcW w:w="739" w:type="dxa"/>
            <w:vMerge w:val="continue"/>
            <w:tcBorders>
              <w:top w:val="nil"/>
            </w:tcBorders>
          </w:tcPr>
          <w:p>
            <w:pPr>
              <w:rPr>
                <w:sz w:val="2"/>
                <w:szCs w:val="2"/>
              </w:rPr>
            </w:pPr>
          </w:p>
        </w:tc>
        <w:tc>
          <w:tcPr>
            <w:tcW w:w="1296" w:type="dxa"/>
            <w:vMerge w:val="continue"/>
            <w:tcBorders>
              <w:top w:val="nil"/>
            </w:tcBorders>
          </w:tcPr>
          <w:p>
            <w:pPr>
              <w:rPr>
                <w:sz w:val="2"/>
                <w:szCs w:val="2"/>
              </w:rPr>
            </w:pPr>
          </w:p>
        </w:tc>
        <w:tc>
          <w:tcPr>
            <w:tcW w:w="2798" w:type="dxa"/>
            <w:vMerge w:val="continue"/>
            <w:tcBorders>
              <w:top w:val="nil"/>
            </w:tcBorders>
          </w:tcPr>
          <w:p>
            <w:pPr>
              <w:rPr>
                <w:sz w:val="2"/>
                <w:szCs w:val="2"/>
              </w:rPr>
            </w:pPr>
          </w:p>
        </w:tc>
        <w:tc>
          <w:tcPr>
            <w:tcW w:w="3261" w:type="dxa"/>
          </w:tcPr>
          <w:p>
            <w:pPr>
              <w:pStyle w:val="7"/>
              <w:spacing w:before="8"/>
              <w:rPr>
                <w:sz w:val="34"/>
              </w:rPr>
            </w:pPr>
          </w:p>
          <w:p>
            <w:pPr>
              <w:pStyle w:val="7"/>
              <w:ind w:left="349" w:right="221"/>
              <w:jc w:val="center"/>
              <w:rPr>
                <w:sz w:val="24"/>
              </w:rPr>
            </w:pPr>
            <w:r>
              <w:rPr>
                <w:sz w:val="24"/>
              </w:rPr>
              <w:t xml:space="preserve">违法违规行为情节严重 </w:t>
            </w:r>
          </w:p>
        </w:tc>
        <w:tc>
          <w:tcPr>
            <w:tcW w:w="5399" w:type="dxa"/>
          </w:tcPr>
          <w:p>
            <w:pPr>
              <w:pStyle w:val="7"/>
              <w:spacing w:before="131" w:line="242" w:lineRule="auto"/>
              <w:ind w:left="108" w:right="-29"/>
              <w:rPr>
                <w:sz w:val="24"/>
              </w:rPr>
            </w:pPr>
            <w:r>
              <w:rPr>
                <w:spacing w:val="-5"/>
                <w:sz w:val="24"/>
              </w:rPr>
              <w:t xml:space="preserve">予以警告、责令改正，可并处 </w:t>
            </w:r>
            <w:r>
              <w:rPr>
                <w:sz w:val="24"/>
              </w:rPr>
              <w:t>22500</w:t>
            </w:r>
            <w:r>
              <w:rPr>
                <w:spacing w:val="-30"/>
                <w:sz w:val="24"/>
              </w:rPr>
              <w:t xml:space="preserve"> 元</w:t>
            </w:r>
            <w:r>
              <w:rPr>
                <w:sz w:val="24"/>
              </w:rPr>
              <w:t>-30000</w:t>
            </w:r>
            <w:r>
              <w:rPr>
                <w:spacing w:val="-30"/>
                <w:sz w:val="24"/>
              </w:rPr>
              <w:t xml:space="preserve"> 元</w:t>
            </w:r>
            <w:r>
              <w:rPr>
                <w:spacing w:val="-18"/>
                <w:sz w:val="24"/>
              </w:rPr>
              <w:t xml:space="preserve">罚款；同时，可对其主要出资者和经营者予以警告， </w:t>
            </w:r>
            <w:r>
              <w:rPr>
                <w:spacing w:val="-15"/>
                <w:sz w:val="24"/>
              </w:rPr>
              <w:t xml:space="preserve">可并处 </w:t>
            </w:r>
            <w:r>
              <w:rPr>
                <w:sz w:val="24"/>
              </w:rPr>
              <w:t>15000</w:t>
            </w:r>
            <w:r>
              <w:rPr>
                <w:spacing w:val="-30"/>
                <w:sz w:val="24"/>
              </w:rPr>
              <w:t xml:space="preserve"> 元</w:t>
            </w:r>
            <w:r>
              <w:rPr>
                <w:sz w:val="24"/>
              </w:rPr>
              <w:t>-20000</w:t>
            </w:r>
            <w:r>
              <w:rPr>
                <w:spacing w:val="-12"/>
                <w:sz w:val="24"/>
              </w:rPr>
              <w:t xml:space="preserve"> 元罚款。 </w:t>
            </w:r>
          </w:p>
        </w:tc>
      </w:tr>
    </w:tbl>
    <w:p>
      <w:pPr>
        <w:spacing w:after="0" w:line="242" w:lineRule="auto"/>
        <w:rPr>
          <w:sz w:val="24"/>
        </w:rPr>
        <w:sectPr>
          <w:footerReference r:id="rId135" w:type="default"/>
          <w:pgSz w:w="16840" w:h="11910" w:orient="landscape"/>
          <w:pgMar w:top="1100" w:right="780" w:bottom="280" w:left="1040" w:header="0" w:footer="0" w:gutter="0"/>
          <w:cols w:space="720" w:num="1"/>
        </w:sectPr>
      </w:pPr>
    </w:p>
    <w:p>
      <w:pPr>
        <w:pStyle w:val="2"/>
        <w:rPr>
          <w:sz w:val="20"/>
        </w:rPr>
      </w:pPr>
    </w:p>
    <w:p>
      <w:pPr>
        <w:pStyle w:val="2"/>
        <w:rPr>
          <w:sz w:val="20"/>
        </w:rPr>
      </w:pPr>
    </w:p>
    <w:p>
      <w:pPr>
        <w:pStyle w:val="2"/>
        <w:rPr>
          <w:sz w:val="20"/>
        </w:rPr>
      </w:pPr>
    </w:p>
    <w:p>
      <w:pPr>
        <w:pStyle w:val="2"/>
        <w:spacing w:before="5"/>
        <w:rPr>
          <w:sz w:val="16"/>
        </w:rPr>
      </w:pPr>
    </w:p>
    <w:tbl>
      <w:tblPr>
        <w:tblStyle w:val="3"/>
        <w:tblW w:w="0" w:type="auto"/>
        <w:tblInd w:w="3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9"/>
        <w:gridCol w:w="1296"/>
        <w:gridCol w:w="2798"/>
        <w:gridCol w:w="3261"/>
        <w:gridCol w:w="539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9" w:hRule="atLeast"/>
        </w:trPr>
        <w:tc>
          <w:tcPr>
            <w:tcW w:w="739" w:type="dxa"/>
          </w:tcPr>
          <w:p>
            <w:pPr>
              <w:pStyle w:val="7"/>
              <w:spacing w:before="8"/>
              <w:rPr>
                <w:sz w:val="34"/>
              </w:rPr>
            </w:pPr>
          </w:p>
          <w:p>
            <w:pPr>
              <w:pStyle w:val="7"/>
              <w:ind w:left="129" w:right="-15"/>
              <w:rPr>
                <w:sz w:val="24"/>
              </w:rPr>
            </w:pPr>
            <w:r>
              <w:rPr>
                <w:sz w:val="24"/>
              </w:rPr>
              <w:t xml:space="preserve">序号 </w:t>
            </w:r>
          </w:p>
        </w:tc>
        <w:tc>
          <w:tcPr>
            <w:tcW w:w="1296" w:type="dxa"/>
          </w:tcPr>
          <w:p>
            <w:pPr>
              <w:pStyle w:val="7"/>
              <w:spacing w:before="8"/>
              <w:rPr>
                <w:sz w:val="34"/>
              </w:rPr>
            </w:pPr>
          </w:p>
          <w:p>
            <w:pPr>
              <w:pStyle w:val="7"/>
              <w:ind w:left="167"/>
              <w:rPr>
                <w:sz w:val="24"/>
              </w:rPr>
            </w:pPr>
            <w:r>
              <w:rPr>
                <w:sz w:val="24"/>
              </w:rPr>
              <w:t xml:space="preserve">权力名称 </w:t>
            </w:r>
          </w:p>
        </w:tc>
        <w:tc>
          <w:tcPr>
            <w:tcW w:w="2798" w:type="dxa"/>
          </w:tcPr>
          <w:p>
            <w:pPr>
              <w:pStyle w:val="7"/>
              <w:spacing w:before="8"/>
              <w:rPr>
                <w:sz w:val="34"/>
              </w:rPr>
            </w:pPr>
          </w:p>
          <w:p>
            <w:pPr>
              <w:pStyle w:val="7"/>
              <w:ind w:left="919"/>
              <w:rPr>
                <w:sz w:val="24"/>
              </w:rPr>
            </w:pPr>
            <w:r>
              <w:rPr>
                <w:sz w:val="24"/>
              </w:rPr>
              <w:t xml:space="preserve">实施依据 </w:t>
            </w:r>
          </w:p>
        </w:tc>
        <w:tc>
          <w:tcPr>
            <w:tcW w:w="3261" w:type="dxa"/>
          </w:tcPr>
          <w:p>
            <w:pPr>
              <w:pStyle w:val="7"/>
              <w:spacing w:before="8"/>
              <w:rPr>
                <w:sz w:val="34"/>
              </w:rPr>
            </w:pPr>
          </w:p>
          <w:p>
            <w:pPr>
              <w:pStyle w:val="7"/>
              <w:ind w:left="349" w:right="221"/>
              <w:jc w:val="center"/>
              <w:rPr>
                <w:sz w:val="24"/>
              </w:rPr>
            </w:pPr>
            <w:r>
              <w:rPr>
                <w:sz w:val="24"/>
              </w:rPr>
              <w:t xml:space="preserve">违法违规行为情节、程度 </w:t>
            </w:r>
          </w:p>
        </w:tc>
        <w:tc>
          <w:tcPr>
            <w:tcW w:w="5399" w:type="dxa"/>
          </w:tcPr>
          <w:p>
            <w:pPr>
              <w:pStyle w:val="7"/>
              <w:spacing w:before="8"/>
              <w:rPr>
                <w:sz w:val="34"/>
              </w:rPr>
            </w:pPr>
          </w:p>
          <w:p>
            <w:pPr>
              <w:pStyle w:val="7"/>
              <w:ind w:left="2020" w:right="1888"/>
              <w:jc w:val="center"/>
              <w:rPr>
                <w:sz w:val="24"/>
              </w:rPr>
            </w:pPr>
            <w:r>
              <w:rPr>
                <w:sz w:val="24"/>
              </w:rPr>
              <w:t xml:space="preserve">自由裁量幅度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9" w:hRule="atLeast"/>
        </w:trPr>
        <w:tc>
          <w:tcPr>
            <w:tcW w:w="739" w:type="dxa"/>
            <w:vMerge w:val="restart"/>
          </w:tcPr>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spacing w:before="5"/>
              <w:rPr>
                <w:sz w:val="31"/>
              </w:rPr>
            </w:pPr>
          </w:p>
          <w:p>
            <w:pPr>
              <w:pStyle w:val="7"/>
              <w:spacing w:before="1"/>
              <w:ind w:left="249"/>
              <w:rPr>
                <w:sz w:val="24"/>
              </w:rPr>
            </w:pPr>
            <w:r>
              <w:rPr>
                <w:sz w:val="24"/>
              </w:rPr>
              <w:t xml:space="preserve">10 </w:t>
            </w:r>
          </w:p>
        </w:tc>
        <w:tc>
          <w:tcPr>
            <w:tcW w:w="1296" w:type="dxa"/>
            <w:vMerge w:val="restart"/>
          </w:tcPr>
          <w:p>
            <w:pPr>
              <w:pStyle w:val="7"/>
              <w:rPr>
                <w:sz w:val="24"/>
              </w:rPr>
            </w:pPr>
          </w:p>
          <w:p>
            <w:pPr>
              <w:pStyle w:val="7"/>
              <w:rPr>
                <w:sz w:val="24"/>
              </w:rPr>
            </w:pPr>
          </w:p>
          <w:p>
            <w:pPr>
              <w:pStyle w:val="7"/>
              <w:rPr>
                <w:sz w:val="24"/>
              </w:rPr>
            </w:pPr>
          </w:p>
          <w:p>
            <w:pPr>
              <w:pStyle w:val="7"/>
              <w:spacing w:before="6"/>
              <w:rPr>
                <w:sz w:val="17"/>
              </w:rPr>
            </w:pPr>
          </w:p>
          <w:p>
            <w:pPr>
              <w:pStyle w:val="7"/>
              <w:spacing w:line="242" w:lineRule="auto"/>
              <w:ind w:left="107" w:right="-29"/>
              <w:rPr>
                <w:sz w:val="24"/>
              </w:rPr>
            </w:pPr>
            <w:r>
              <w:rPr>
                <w:sz w:val="24"/>
              </w:rPr>
              <w:t xml:space="preserve">专网及定 向传播视 听节目服 务单位的 </w:t>
            </w:r>
            <w:r>
              <w:rPr>
                <w:spacing w:val="-3"/>
                <w:sz w:val="24"/>
              </w:rPr>
              <w:t>单位名称、办公场所、</w:t>
            </w:r>
            <w:r>
              <w:rPr>
                <w:sz w:val="24"/>
              </w:rPr>
              <w:t xml:space="preserve">法定代表 人依法变 更后未及 时向原发 证机关备 案的 </w:t>
            </w:r>
          </w:p>
        </w:tc>
        <w:tc>
          <w:tcPr>
            <w:tcW w:w="2798" w:type="dxa"/>
            <w:vMerge w:val="restart"/>
          </w:tcPr>
          <w:p>
            <w:pPr>
              <w:pStyle w:val="7"/>
              <w:rPr>
                <w:sz w:val="24"/>
              </w:rPr>
            </w:pPr>
          </w:p>
          <w:p>
            <w:pPr>
              <w:pStyle w:val="7"/>
              <w:spacing w:before="12"/>
              <w:rPr>
                <w:sz w:val="28"/>
              </w:rPr>
            </w:pPr>
          </w:p>
          <w:p>
            <w:pPr>
              <w:pStyle w:val="7"/>
              <w:spacing w:line="242" w:lineRule="auto"/>
              <w:ind w:left="107" w:right="38"/>
              <w:rPr>
                <w:sz w:val="24"/>
              </w:rPr>
            </w:pPr>
            <w:r>
              <w:rPr>
                <w:sz w:val="24"/>
              </w:rPr>
              <w:t>第二十九条  违反本规定</w:t>
            </w:r>
            <w:r>
              <w:rPr>
                <w:spacing w:val="-2"/>
                <w:sz w:val="24"/>
              </w:rPr>
              <w:t xml:space="preserve">，有下列行为之一的， </w:t>
            </w:r>
            <w:r>
              <w:rPr>
                <w:sz w:val="24"/>
              </w:rPr>
              <w:t xml:space="preserve">由县级以上广播电影电 </w:t>
            </w:r>
            <w:r>
              <w:rPr>
                <w:spacing w:val="-6"/>
                <w:sz w:val="24"/>
              </w:rPr>
              <w:t>视主管部门予以警告、责</w:t>
            </w:r>
            <w:r>
              <w:rPr>
                <w:spacing w:val="-18"/>
                <w:sz w:val="24"/>
              </w:rPr>
              <w:t xml:space="preserve">令改正，可并处 </w:t>
            </w:r>
            <w:r>
              <w:rPr>
                <w:sz w:val="24"/>
              </w:rPr>
              <w:t>3</w:t>
            </w:r>
            <w:r>
              <w:rPr>
                <w:spacing w:val="-15"/>
                <w:sz w:val="24"/>
              </w:rPr>
              <w:t xml:space="preserve"> 万元以</w:t>
            </w:r>
            <w:r>
              <w:rPr>
                <w:spacing w:val="-12"/>
                <w:sz w:val="24"/>
              </w:rPr>
              <w:t xml:space="preserve">下罚款；同时，可对其主要出资者和经营者予以 </w:t>
            </w:r>
            <w:r>
              <w:rPr>
                <w:spacing w:val="-22"/>
                <w:sz w:val="24"/>
              </w:rPr>
              <w:t xml:space="preserve">警告，可并处 </w:t>
            </w:r>
            <w:r>
              <w:rPr>
                <w:sz w:val="24"/>
              </w:rPr>
              <w:t>2</w:t>
            </w:r>
            <w:r>
              <w:rPr>
                <w:spacing w:val="-12"/>
                <w:sz w:val="24"/>
              </w:rPr>
              <w:t xml:space="preserve"> 万元以下罚款： </w:t>
            </w:r>
          </w:p>
          <w:p>
            <w:pPr>
              <w:pStyle w:val="7"/>
              <w:spacing w:before="13" w:line="242" w:lineRule="auto"/>
              <w:ind w:left="107" w:right="95"/>
              <w:rPr>
                <w:sz w:val="24"/>
              </w:rPr>
            </w:pPr>
            <w:r>
              <w:rPr>
                <w:sz w:val="24"/>
              </w:rPr>
              <w:t xml:space="preserve">    （二</w:t>
            </w:r>
            <w:r>
              <w:rPr>
                <w:spacing w:val="-58"/>
                <w:sz w:val="24"/>
              </w:rPr>
              <w:t>）</w:t>
            </w:r>
            <w:r>
              <w:rPr>
                <w:spacing w:val="-3"/>
                <w:sz w:val="24"/>
              </w:rPr>
              <w:t>专网及定向传</w:t>
            </w:r>
            <w:r>
              <w:rPr>
                <w:sz w:val="24"/>
              </w:rPr>
              <w:t>播视听节目服务单位的</w:t>
            </w:r>
            <w:r>
              <w:rPr>
                <w:spacing w:val="-9"/>
                <w:sz w:val="24"/>
              </w:rPr>
              <w:t>单位名称、办公场所、法</w:t>
            </w:r>
            <w:r>
              <w:rPr>
                <w:sz w:val="24"/>
              </w:rPr>
              <w:t xml:space="preserve">定代表人依法变更后未及时向原发证机关备案的； </w:t>
            </w:r>
          </w:p>
        </w:tc>
        <w:tc>
          <w:tcPr>
            <w:tcW w:w="3261" w:type="dxa"/>
          </w:tcPr>
          <w:p>
            <w:pPr>
              <w:pStyle w:val="7"/>
              <w:spacing w:before="5"/>
              <w:rPr>
                <w:sz w:val="22"/>
              </w:rPr>
            </w:pPr>
          </w:p>
          <w:p>
            <w:pPr>
              <w:pStyle w:val="7"/>
              <w:spacing w:before="1" w:line="242" w:lineRule="auto"/>
              <w:ind w:left="108" w:right="20"/>
              <w:rPr>
                <w:sz w:val="24"/>
              </w:rPr>
            </w:pPr>
            <w:r>
              <w:rPr>
                <w:sz w:val="24"/>
              </w:rPr>
              <w:t xml:space="preserve">违法行为轻微并及时纠正，没有造成危害后果的 </w:t>
            </w:r>
          </w:p>
        </w:tc>
        <w:tc>
          <w:tcPr>
            <w:tcW w:w="5399" w:type="dxa"/>
          </w:tcPr>
          <w:p>
            <w:pPr>
              <w:pStyle w:val="7"/>
              <w:spacing w:before="8"/>
              <w:rPr>
                <w:sz w:val="34"/>
              </w:rPr>
            </w:pPr>
          </w:p>
          <w:p>
            <w:pPr>
              <w:pStyle w:val="7"/>
              <w:ind w:left="108"/>
              <w:rPr>
                <w:sz w:val="24"/>
              </w:rPr>
            </w:pPr>
            <w:r>
              <w:rPr>
                <w:sz w:val="24"/>
              </w:rPr>
              <w:t xml:space="preserve">不予行政处罚。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9" w:hRule="atLeast"/>
        </w:trPr>
        <w:tc>
          <w:tcPr>
            <w:tcW w:w="739" w:type="dxa"/>
            <w:vMerge w:val="continue"/>
            <w:tcBorders>
              <w:top w:val="nil"/>
            </w:tcBorders>
          </w:tcPr>
          <w:p>
            <w:pPr>
              <w:rPr>
                <w:sz w:val="2"/>
                <w:szCs w:val="2"/>
              </w:rPr>
            </w:pPr>
          </w:p>
        </w:tc>
        <w:tc>
          <w:tcPr>
            <w:tcW w:w="1296" w:type="dxa"/>
            <w:vMerge w:val="continue"/>
            <w:tcBorders>
              <w:top w:val="nil"/>
            </w:tcBorders>
          </w:tcPr>
          <w:p>
            <w:pPr>
              <w:rPr>
                <w:sz w:val="2"/>
                <w:szCs w:val="2"/>
              </w:rPr>
            </w:pPr>
          </w:p>
        </w:tc>
        <w:tc>
          <w:tcPr>
            <w:tcW w:w="2798" w:type="dxa"/>
            <w:vMerge w:val="continue"/>
            <w:tcBorders>
              <w:top w:val="nil"/>
            </w:tcBorders>
          </w:tcPr>
          <w:p>
            <w:pPr>
              <w:rPr>
                <w:sz w:val="2"/>
                <w:szCs w:val="2"/>
              </w:rPr>
            </w:pPr>
          </w:p>
        </w:tc>
        <w:tc>
          <w:tcPr>
            <w:tcW w:w="3261" w:type="dxa"/>
          </w:tcPr>
          <w:p>
            <w:pPr>
              <w:pStyle w:val="7"/>
              <w:spacing w:before="8"/>
              <w:rPr>
                <w:sz w:val="34"/>
              </w:rPr>
            </w:pPr>
          </w:p>
          <w:p>
            <w:pPr>
              <w:pStyle w:val="7"/>
              <w:ind w:left="349" w:right="221"/>
              <w:jc w:val="center"/>
              <w:rPr>
                <w:sz w:val="24"/>
              </w:rPr>
            </w:pPr>
            <w:r>
              <w:rPr>
                <w:sz w:val="24"/>
              </w:rPr>
              <w:t xml:space="preserve">违法违规行为情节较轻 </w:t>
            </w:r>
          </w:p>
        </w:tc>
        <w:tc>
          <w:tcPr>
            <w:tcW w:w="5399" w:type="dxa"/>
          </w:tcPr>
          <w:p>
            <w:pPr>
              <w:pStyle w:val="7"/>
              <w:spacing w:before="132" w:line="242" w:lineRule="auto"/>
              <w:ind w:left="108" w:right="94"/>
              <w:jc w:val="both"/>
              <w:rPr>
                <w:sz w:val="24"/>
              </w:rPr>
            </w:pPr>
            <w:r>
              <w:rPr>
                <w:spacing w:val="-5"/>
                <w:sz w:val="24"/>
              </w:rPr>
              <w:t xml:space="preserve">予以警告、责令改正，可并处 </w:t>
            </w:r>
            <w:r>
              <w:rPr>
                <w:sz w:val="24"/>
              </w:rPr>
              <w:t>7500</w:t>
            </w:r>
            <w:r>
              <w:rPr>
                <w:spacing w:val="-9"/>
                <w:sz w:val="24"/>
              </w:rPr>
              <w:t xml:space="preserve"> 元以下罚款； </w:t>
            </w:r>
            <w:r>
              <w:rPr>
                <w:spacing w:val="-12"/>
                <w:sz w:val="24"/>
              </w:rPr>
              <w:t>同时，可对其主要出资者和经营者予以警告，可并</w:t>
            </w:r>
            <w:r>
              <w:rPr>
                <w:spacing w:val="-30"/>
                <w:sz w:val="24"/>
              </w:rPr>
              <w:t xml:space="preserve">处 </w:t>
            </w:r>
            <w:r>
              <w:rPr>
                <w:sz w:val="24"/>
              </w:rPr>
              <w:t>5000</w:t>
            </w:r>
            <w:r>
              <w:rPr>
                <w:spacing w:val="-9"/>
                <w:sz w:val="24"/>
              </w:rPr>
              <w:t xml:space="preserve"> 元以下罚款。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9" w:hRule="atLeast"/>
        </w:trPr>
        <w:tc>
          <w:tcPr>
            <w:tcW w:w="739" w:type="dxa"/>
            <w:vMerge w:val="continue"/>
            <w:tcBorders>
              <w:top w:val="nil"/>
            </w:tcBorders>
          </w:tcPr>
          <w:p>
            <w:pPr>
              <w:rPr>
                <w:sz w:val="2"/>
                <w:szCs w:val="2"/>
              </w:rPr>
            </w:pPr>
          </w:p>
        </w:tc>
        <w:tc>
          <w:tcPr>
            <w:tcW w:w="1296" w:type="dxa"/>
            <w:vMerge w:val="continue"/>
            <w:tcBorders>
              <w:top w:val="nil"/>
            </w:tcBorders>
          </w:tcPr>
          <w:p>
            <w:pPr>
              <w:rPr>
                <w:sz w:val="2"/>
                <w:szCs w:val="2"/>
              </w:rPr>
            </w:pPr>
          </w:p>
        </w:tc>
        <w:tc>
          <w:tcPr>
            <w:tcW w:w="2798" w:type="dxa"/>
            <w:vMerge w:val="continue"/>
            <w:tcBorders>
              <w:top w:val="nil"/>
            </w:tcBorders>
          </w:tcPr>
          <w:p>
            <w:pPr>
              <w:rPr>
                <w:sz w:val="2"/>
                <w:szCs w:val="2"/>
              </w:rPr>
            </w:pPr>
          </w:p>
        </w:tc>
        <w:tc>
          <w:tcPr>
            <w:tcW w:w="3261" w:type="dxa"/>
          </w:tcPr>
          <w:p>
            <w:pPr>
              <w:pStyle w:val="7"/>
              <w:spacing w:before="8"/>
              <w:rPr>
                <w:sz w:val="34"/>
              </w:rPr>
            </w:pPr>
          </w:p>
          <w:p>
            <w:pPr>
              <w:pStyle w:val="7"/>
              <w:ind w:left="349" w:right="221"/>
              <w:jc w:val="center"/>
              <w:rPr>
                <w:sz w:val="24"/>
              </w:rPr>
            </w:pPr>
            <w:r>
              <w:rPr>
                <w:sz w:val="24"/>
              </w:rPr>
              <w:t xml:space="preserve">违法违规行为情节一般 </w:t>
            </w:r>
          </w:p>
        </w:tc>
        <w:tc>
          <w:tcPr>
            <w:tcW w:w="5399" w:type="dxa"/>
          </w:tcPr>
          <w:p>
            <w:pPr>
              <w:pStyle w:val="7"/>
              <w:spacing w:before="132" w:line="242" w:lineRule="auto"/>
              <w:ind w:left="108"/>
              <w:rPr>
                <w:sz w:val="24"/>
              </w:rPr>
            </w:pPr>
            <w:r>
              <w:rPr>
                <w:spacing w:val="-10"/>
                <w:sz w:val="24"/>
              </w:rPr>
              <w:t xml:space="preserve">予以警告、责令改正，可并处 </w:t>
            </w:r>
            <w:r>
              <w:rPr>
                <w:sz w:val="24"/>
              </w:rPr>
              <w:t>7500</w:t>
            </w:r>
            <w:r>
              <w:rPr>
                <w:spacing w:val="-30"/>
                <w:sz w:val="24"/>
              </w:rPr>
              <w:t xml:space="preserve"> 元</w:t>
            </w:r>
            <w:r>
              <w:rPr>
                <w:sz w:val="24"/>
              </w:rPr>
              <w:t>-15000</w:t>
            </w:r>
            <w:r>
              <w:rPr>
                <w:spacing w:val="-20"/>
                <w:sz w:val="24"/>
              </w:rPr>
              <w:t xml:space="preserve"> 元罚款；同时，可对其主要出资者和经营者予以警告， </w:t>
            </w:r>
            <w:r>
              <w:rPr>
                <w:spacing w:val="-15"/>
                <w:sz w:val="24"/>
              </w:rPr>
              <w:t xml:space="preserve">可并处 </w:t>
            </w:r>
            <w:r>
              <w:rPr>
                <w:sz w:val="24"/>
              </w:rPr>
              <w:t>5000</w:t>
            </w:r>
            <w:r>
              <w:rPr>
                <w:spacing w:val="-30"/>
                <w:sz w:val="24"/>
              </w:rPr>
              <w:t xml:space="preserve"> 元</w:t>
            </w:r>
            <w:r>
              <w:rPr>
                <w:sz w:val="24"/>
              </w:rPr>
              <w:t>-10000</w:t>
            </w:r>
            <w:r>
              <w:rPr>
                <w:spacing w:val="-12"/>
                <w:sz w:val="24"/>
              </w:rPr>
              <w:t xml:space="preserve"> 元罚款。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01" w:hRule="atLeast"/>
        </w:trPr>
        <w:tc>
          <w:tcPr>
            <w:tcW w:w="739" w:type="dxa"/>
            <w:vMerge w:val="continue"/>
            <w:tcBorders>
              <w:top w:val="nil"/>
            </w:tcBorders>
          </w:tcPr>
          <w:p>
            <w:pPr>
              <w:rPr>
                <w:sz w:val="2"/>
                <w:szCs w:val="2"/>
              </w:rPr>
            </w:pPr>
          </w:p>
        </w:tc>
        <w:tc>
          <w:tcPr>
            <w:tcW w:w="1296" w:type="dxa"/>
            <w:vMerge w:val="continue"/>
            <w:tcBorders>
              <w:top w:val="nil"/>
            </w:tcBorders>
          </w:tcPr>
          <w:p>
            <w:pPr>
              <w:rPr>
                <w:sz w:val="2"/>
                <w:szCs w:val="2"/>
              </w:rPr>
            </w:pPr>
          </w:p>
        </w:tc>
        <w:tc>
          <w:tcPr>
            <w:tcW w:w="2798" w:type="dxa"/>
            <w:vMerge w:val="continue"/>
            <w:tcBorders>
              <w:top w:val="nil"/>
            </w:tcBorders>
          </w:tcPr>
          <w:p>
            <w:pPr>
              <w:rPr>
                <w:sz w:val="2"/>
                <w:szCs w:val="2"/>
              </w:rPr>
            </w:pPr>
          </w:p>
        </w:tc>
        <w:tc>
          <w:tcPr>
            <w:tcW w:w="3261" w:type="dxa"/>
          </w:tcPr>
          <w:p>
            <w:pPr>
              <w:pStyle w:val="7"/>
              <w:spacing w:before="10"/>
              <w:rPr>
                <w:sz w:val="34"/>
              </w:rPr>
            </w:pPr>
          </w:p>
          <w:p>
            <w:pPr>
              <w:pStyle w:val="7"/>
              <w:ind w:left="349" w:right="221"/>
              <w:jc w:val="center"/>
              <w:rPr>
                <w:sz w:val="24"/>
              </w:rPr>
            </w:pPr>
            <w:r>
              <w:rPr>
                <w:sz w:val="24"/>
              </w:rPr>
              <w:t xml:space="preserve">违法违规行为情节较重 </w:t>
            </w:r>
          </w:p>
        </w:tc>
        <w:tc>
          <w:tcPr>
            <w:tcW w:w="5399" w:type="dxa"/>
          </w:tcPr>
          <w:p>
            <w:pPr>
              <w:pStyle w:val="7"/>
              <w:spacing w:before="134" w:line="242" w:lineRule="auto"/>
              <w:ind w:left="108" w:right="-29"/>
              <w:rPr>
                <w:sz w:val="24"/>
              </w:rPr>
            </w:pPr>
            <w:r>
              <w:rPr>
                <w:spacing w:val="-5"/>
                <w:sz w:val="24"/>
              </w:rPr>
              <w:t xml:space="preserve">予以警告、责令改正，可并处 </w:t>
            </w:r>
            <w:r>
              <w:rPr>
                <w:sz w:val="24"/>
              </w:rPr>
              <w:t>15000</w:t>
            </w:r>
            <w:r>
              <w:rPr>
                <w:spacing w:val="-30"/>
                <w:sz w:val="24"/>
              </w:rPr>
              <w:t xml:space="preserve"> 元</w:t>
            </w:r>
            <w:r>
              <w:rPr>
                <w:sz w:val="24"/>
              </w:rPr>
              <w:t>-22500</w:t>
            </w:r>
            <w:r>
              <w:rPr>
                <w:spacing w:val="-30"/>
                <w:sz w:val="24"/>
              </w:rPr>
              <w:t xml:space="preserve"> 元</w:t>
            </w:r>
            <w:r>
              <w:rPr>
                <w:spacing w:val="-18"/>
                <w:sz w:val="24"/>
              </w:rPr>
              <w:t xml:space="preserve">罚款；同时，可对其主要出资者和经营者予以警告， </w:t>
            </w:r>
            <w:r>
              <w:rPr>
                <w:spacing w:val="-15"/>
                <w:sz w:val="24"/>
              </w:rPr>
              <w:t xml:space="preserve">可并处 </w:t>
            </w:r>
            <w:r>
              <w:rPr>
                <w:sz w:val="24"/>
              </w:rPr>
              <w:t>10000</w:t>
            </w:r>
            <w:r>
              <w:rPr>
                <w:spacing w:val="-30"/>
                <w:sz w:val="24"/>
              </w:rPr>
              <w:t xml:space="preserve"> 元</w:t>
            </w:r>
            <w:r>
              <w:rPr>
                <w:sz w:val="24"/>
              </w:rPr>
              <w:t>-15000</w:t>
            </w:r>
            <w:r>
              <w:rPr>
                <w:spacing w:val="-12"/>
                <w:sz w:val="24"/>
              </w:rPr>
              <w:t xml:space="preserve"> 元罚款。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9" w:hRule="atLeast"/>
        </w:trPr>
        <w:tc>
          <w:tcPr>
            <w:tcW w:w="739" w:type="dxa"/>
            <w:vMerge w:val="continue"/>
            <w:tcBorders>
              <w:top w:val="nil"/>
            </w:tcBorders>
          </w:tcPr>
          <w:p>
            <w:pPr>
              <w:rPr>
                <w:sz w:val="2"/>
                <w:szCs w:val="2"/>
              </w:rPr>
            </w:pPr>
          </w:p>
        </w:tc>
        <w:tc>
          <w:tcPr>
            <w:tcW w:w="1296" w:type="dxa"/>
            <w:vMerge w:val="continue"/>
            <w:tcBorders>
              <w:top w:val="nil"/>
            </w:tcBorders>
          </w:tcPr>
          <w:p>
            <w:pPr>
              <w:rPr>
                <w:sz w:val="2"/>
                <w:szCs w:val="2"/>
              </w:rPr>
            </w:pPr>
          </w:p>
        </w:tc>
        <w:tc>
          <w:tcPr>
            <w:tcW w:w="2798" w:type="dxa"/>
            <w:vMerge w:val="continue"/>
            <w:tcBorders>
              <w:top w:val="nil"/>
            </w:tcBorders>
          </w:tcPr>
          <w:p>
            <w:pPr>
              <w:rPr>
                <w:sz w:val="2"/>
                <w:szCs w:val="2"/>
              </w:rPr>
            </w:pPr>
          </w:p>
        </w:tc>
        <w:tc>
          <w:tcPr>
            <w:tcW w:w="3261" w:type="dxa"/>
          </w:tcPr>
          <w:p>
            <w:pPr>
              <w:pStyle w:val="7"/>
              <w:spacing w:before="8"/>
              <w:rPr>
                <w:sz w:val="34"/>
              </w:rPr>
            </w:pPr>
          </w:p>
          <w:p>
            <w:pPr>
              <w:pStyle w:val="7"/>
              <w:ind w:left="349" w:right="221"/>
              <w:jc w:val="center"/>
              <w:rPr>
                <w:sz w:val="24"/>
              </w:rPr>
            </w:pPr>
            <w:r>
              <w:rPr>
                <w:sz w:val="24"/>
              </w:rPr>
              <w:t xml:space="preserve">违法违规行为情节严重 </w:t>
            </w:r>
          </w:p>
        </w:tc>
        <w:tc>
          <w:tcPr>
            <w:tcW w:w="5399" w:type="dxa"/>
          </w:tcPr>
          <w:p>
            <w:pPr>
              <w:pStyle w:val="7"/>
              <w:spacing w:before="132" w:line="242" w:lineRule="auto"/>
              <w:ind w:left="108" w:right="-29"/>
              <w:rPr>
                <w:sz w:val="24"/>
              </w:rPr>
            </w:pPr>
            <w:r>
              <w:rPr>
                <w:spacing w:val="-5"/>
                <w:sz w:val="24"/>
              </w:rPr>
              <w:t xml:space="preserve">予以警告、责令改正，可并处 </w:t>
            </w:r>
            <w:r>
              <w:rPr>
                <w:sz w:val="24"/>
              </w:rPr>
              <w:t>22500</w:t>
            </w:r>
            <w:r>
              <w:rPr>
                <w:spacing w:val="-30"/>
                <w:sz w:val="24"/>
              </w:rPr>
              <w:t xml:space="preserve"> 元</w:t>
            </w:r>
            <w:r>
              <w:rPr>
                <w:sz w:val="24"/>
              </w:rPr>
              <w:t>-30000</w:t>
            </w:r>
            <w:r>
              <w:rPr>
                <w:spacing w:val="-30"/>
                <w:sz w:val="24"/>
              </w:rPr>
              <w:t xml:space="preserve"> 元</w:t>
            </w:r>
            <w:r>
              <w:rPr>
                <w:spacing w:val="-18"/>
                <w:sz w:val="24"/>
              </w:rPr>
              <w:t xml:space="preserve">罚款；同时，可对其主要出资者和经营者予以警告， </w:t>
            </w:r>
            <w:r>
              <w:rPr>
                <w:spacing w:val="-15"/>
                <w:sz w:val="24"/>
              </w:rPr>
              <w:t xml:space="preserve">可并处 </w:t>
            </w:r>
            <w:r>
              <w:rPr>
                <w:sz w:val="24"/>
              </w:rPr>
              <w:t>15000</w:t>
            </w:r>
            <w:r>
              <w:rPr>
                <w:spacing w:val="-30"/>
                <w:sz w:val="24"/>
              </w:rPr>
              <w:t xml:space="preserve"> 元</w:t>
            </w:r>
            <w:r>
              <w:rPr>
                <w:sz w:val="24"/>
              </w:rPr>
              <w:t>-20000</w:t>
            </w:r>
            <w:r>
              <w:rPr>
                <w:spacing w:val="-12"/>
                <w:sz w:val="24"/>
              </w:rPr>
              <w:t xml:space="preserve"> 元罚款。 </w:t>
            </w:r>
          </w:p>
        </w:tc>
      </w:tr>
    </w:tbl>
    <w:p>
      <w:pPr>
        <w:spacing w:after="0" w:line="242" w:lineRule="auto"/>
        <w:rPr>
          <w:sz w:val="24"/>
        </w:rPr>
        <w:sectPr>
          <w:footerReference r:id="rId136" w:type="default"/>
          <w:pgSz w:w="16840" w:h="11910" w:orient="landscape"/>
          <w:pgMar w:top="1100" w:right="780" w:bottom="280" w:left="1040" w:header="0" w:footer="0" w:gutter="0"/>
          <w:cols w:space="720" w:num="1"/>
        </w:sectPr>
      </w:pPr>
    </w:p>
    <w:p>
      <w:pPr>
        <w:pStyle w:val="2"/>
        <w:rPr>
          <w:sz w:val="20"/>
        </w:rPr>
      </w:pPr>
    </w:p>
    <w:p>
      <w:pPr>
        <w:pStyle w:val="2"/>
        <w:rPr>
          <w:sz w:val="20"/>
        </w:rPr>
      </w:pPr>
    </w:p>
    <w:p>
      <w:pPr>
        <w:pStyle w:val="2"/>
        <w:rPr>
          <w:sz w:val="20"/>
        </w:rPr>
      </w:pPr>
    </w:p>
    <w:p>
      <w:pPr>
        <w:pStyle w:val="2"/>
        <w:spacing w:before="5"/>
        <w:rPr>
          <w:sz w:val="16"/>
        </w:rPr>
      </w:pPr>
    </w:p>
    <w:tbl>
      <w:tblPr>
        <w:tblStyle w:val="3"/>
        <w:tblW w:w="0" w:type="auto"/>
        <w:tblInd w:w="3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9"/>
        <w:gridCol w:w="1296"/>
        <w:gridCol w:w="2798"/>
        <w:gridCol w:w="3261"/>
        <w:gridCol w:w="539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9" w:hRule="atLeast"/>
        </w:trPr>
        <w:tc>
          <w:tcPr>
            <w:tcW w:w="739" w:type="dxa"/>
          </w:tcPr>
          <w:p>
            <w:pPr>
              <w:pStyle w:val="7"/>
              <w:spacing w:before="8"/>
              <w:rPr>
                <w:sz w:val="34"/>
              </w:rPr>
            </w:pPr>
          </w:p>
          <w:p>
            <w:pPr>
              <w:pStyle w:val="7"/>
              <w:ind w:left="129" w:right="-15"/>
              <w:rPr>
                <w:sz w:val="24"/>
              </w:rPr>
            </w:pPr>
            <w:r>
              <w:rPr>
                <w:sz w:val="24"/>
              </w:rPr>
              <w:t xml:space="preserve">序号 </w:t>
            </w:r>
          </w:p>
        </w:tc>
        <w:tc>
          <w:tcPr>
            <w:tcW w:w="1296" w:type="dxa"/>
          </w:tcPr>
          <w:p>
            <w:pPr>
              <w:pStyle w:val="7"/>
              <w:spacing w:before="8"/>
              <w:rPr>
                <w:sz w:val="34"/>
              </w:rPr>
            </w:pPr>
          </w:p>
          <w:p>
            <w:pPr>
              <w:pStyle w:val="7"/>
              <w:ind w:left="167"/>
              <w:rPr>
                <w:sz w:val="24"/>
              </w:rPr>
            </w:pPr>
            <w:r>
              <w:rPr>
                <w:sz w:val="24"/>
              </w:rPr>
              <w:t xml:space="preserve">权力名称 </w:t>
            </w:r>
          </w:p>
        </w:tc>
        <w:tc>
          <w:tcPr>
            <w:tcW w:w="2798" w:type="dxa"/>
          </w:tcPr>
          <w:p>
            <w:pPr>
              <w:pStyle w:val="7"/>
              <w:spacing w:before="8"/>
              <w:rPr>
                <w:sz w:val="34"/>
              </w:rPr>
            </w:pPr>
          </w:p>
          <w:p>
            <w:pPr>
              <w:pStyle w:val="7"/>
              <w:ind w:left="919"/>
              <w:rPr>
                <w:sz w:val="24"/>
              </w:rPr>
            </w:pPr>
            <w:r>
              <w:rPr>
                <w:sz w:val="24"/>
              </w:rPr>
              <w:t xml:space="preserve">实施依据 </w:t>
            </w:r>
          </w:p>
        </w:tc>
        <w:tc>
          <w:tcPr>
            <w:tcW w:w="3261" w:type="dxa"/>
          </w:tcPr>
          <w:p>
            <w:pPr>
              <w:pStyle w:val="7"/>
              <w:spacing w:before="8"/>
              <w:rPr>
                <w:sz w:val="34"/>
              </w:rPr>
            </w:pPr>
          </w:p>
          <w:p>
            <w:pPr>
              <w:pStyle w:val="7"/>
              <w:ind w:left="349" w:right="221"/>
              <w:jc w:val="center"/>
              <w:rPr>
                <w:sz w:val="24"/>
              </w:rPr>
            </w:pPr>
            <w:r>
              <w:rPr>
                <w:sz w:val="24"/>
              </w:rPr>
              <w:t xml:space="preserve">违法违规行为情节、程度 </w:t>
            </w:r>
          </w:p>
        </w:tc>
        <w:tc>
          <w:tcPr>
            <w:tcW w:w="5399" w:type="dxa"/>
          </w:tcPr>
          <w:p>
            <w:pPr>
              <w:pStyle w:val="7"/>
              <w:spacing w:before="8"/>
              <w:rPr>
                <w:sz w:val="34"/>
              </w:rPr>
            </w:pPr>
          </w:p>
          <w:p>
            <w:pPr>
              <w:pStyle w:val="7"/>
              <w:ind w:left="2020" w:right="1888"/>
              <w:jc w:val="center"/>
              <w:rPr>
                <w:sz w:val="24"/>
              </w:rPr>
            </w:pPr>
            <w:r>
              <w:rPr>
                <w:sz w:val="24"/>
              </w:rPr>
              <w:t xml:space="preserve">自由裁量幅度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9" w:hRule="atLeast"/>
        </w:trPr>
        <w:tc>
          <w:tcPr>
            <w:tcW w:w="739" w:type="dxa"/>
            <w:vMerge w:val="restart"/>
          </w:tcPr>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spacing w:before="5"/>
              <w:rPr>
                <w:sz w:val="31"/>
              </w:rPr>
            </w:pPr>
          </w:p>
          <w:p>
            <w:pPr>
              <w:pStyle w:val="7"/>
              <w:spacing w:before="1"/>
              <w:ind w:left="249"/>
              <w:rPr>
                <w:sz w:val="24"/>
              </w:rPr>
            </w:pPr>
            <w:r>
              <w:rPr>
                <w:sz w:val="24"/>
              </w:rPr>
              <w:t xml:space="preserve">11 </w:t>
            </w:r>
          </w:p>
        </w:tc>
        <w:tc>
          <w:tcPr>
            <w:tcW w:w="1296" w:type="dxa"/>
            <w:vMerge w:val="restart"/>
          </w:tcPr>
          <w:p>
            <w:pPr>
              <w:pStyle w:val="7"/>
              <w:rPr>
                <w:sz w:val="24"/>
              </w:rPr>
            </w:pPr>
          </w:p>
          <w:p>
            <w:pPr>
              <w:pStyle w:val="7"/>
              <w:rPr>
                <w:sz w:val="24"/>
              </w:rPr>
            </w:pPr>
          </w:p>
          <w:p>
            <w:pPr>
              <w:pStyle w:val="7"/>
              <w:spacing w:before="2"/>
              <w:rPr>
                <w:sz w:val="17"/>
              </w:rPr>
            </w:pPr>
          </w:p>
          <w:p>
            <w:pPr>
              <w:pStyle w:val="7"/>
              <w:spacing w:line="242" w:lineRule="auto"/>
              <w:ind w:left="107" w:right="-29"/>
              <w:rPr>
                <w:sz w:val="24"/>
              </w:rPr>
            </w:pPr>
            <w:r>
              <w:rPr>
                <w:spacing w:val="-3"/>
                <w:sz w:val="24"/>
              </w:rPr>
              <w:t>采用合资、</w:t>
            </w:r>
            <w:r>
              <w:rPr>
                <w:sz w:val="24"/>
              </w:rPr>
              <w:t xml:space="preserve">合作模式 开展节目 </w:t>
            </w:r>
            <w:r>
              <w:rPr>
                <w:spacing w:val="-3"/>
                <w:sz w:val="24"/>
              </w:rPr>
              <w:t>生产购销、广告投放、市场推广、商业合作、收付结算、</w:t>
            </w:r>
            <w:r>
              <w:rPr>
                <w:sz w:val="24"/>
              </w:rPr>
              <w:t xml:space="preserve">技术服务 等经营性 业务未及 时向原发 证机关备 案的 </w:t>
            </w:r>
          </w:p>
        </w:tc>
        <w:tc>
          <w:tcPr>
            <w:tcW w:w="2798" w:type="dxa"/>
            <w:vMerge w:val="restart"/>
          </w:tcPr>
          <w:p>
            <w:pPr>
              <w:pStyle w:val="7"/>
              <w:rPr>
                <w:sz w:val="24"/>
              </w:rPr>
            </w:pPr>
          </w:p>
          <w:p>
            <w:pPr>
              <w:pStyle w:val="7"/>
              <w:spacing w:before="215" w:line="242" w:lineRule="auto"/>
              <w:ind w:left="107" w:right="38"/>
              <w:rPr>
                <w:sz w:val="24"/>
              </w:rPr>
            </w:pPr>
            <w:r>
              <w:rPr>
                <w:sz w:val="24"/>
              </w:rPr>
              <w:t>第二十九条  违反本规定</w:t>
            </w:r>
            <w:r>
              <w:rPr>
                <w:spacing w:val="-2"/>
                <w:sz w:val="24"/>
              </w:rPr>
              <w:t xml:space="preserve">，有下列行为之一的， </w:t>
            </w:r>
            <w:r>
              <w:rPr>
                <w:sz w:val="24"/>
              </w:rPr>
              <w:t xml:space="preserve">由县级以上广播电影电 </w:t>
            </w:r>
            <w:r>
              <w:rPr>
                <w:spacing w:val="-6"/>
                <w:sz w:val="24"/>
              </w:rPr>
              <w:t>视主管部门予以警告、责</w:t>
            </w:r>
            <w:r>
              <w:rPr>
                <w:spacing w:val="-18"/>
                <w:sz w:val="24"/>
              </w:rPr>
              <w:t xml:space="preserve">令改正，可并处 </w:t>
            </w:r>
            <w:r>
              <w:rPr>
                <w:sz w:val="24"/>
              </w:rPr>
              <w:t>3</w:t>
            </w:r>
            <w:r>
              <w:rPr>
                <w:spacing w:val="-15"/>
                <w:sz w:val="24"/>
              </w:rPr>
              <w:t xml:space="preserve"> 万元以</w:t>
            </w:r>
            <w:r>
              <w:rPr>
                <w:spacing w:val="-12"/>
                <w:sz w:val="24"/>
              </w:rPr>
              <w:t xml:space="preserve">下罚款；同时，可对其主要出资者和经营者予以 </w:t>
            </w:r>
            <w:r>
              <w:rPr>
                <w:spacing w:val="-22"/>
                <w:sz w:val="24"/>
              </w:rPr>
              <w:t xml:space="preserve">警告，可并处 </w:t>
            </w:r>
            <w:r>
              <w:rPr>
                <w:sz w:val="24"/>
              </w:rPr>
              <w:t>2</w:t>
            </w:r>
            <w:r>
              <w:rPr>
                <w:spacing w:val="-12"/>
                <w:sz w:val="24"/>
              </w:rPr>
              <w:t xml:space="preserve"> 万元以下罚款： </w:t>
            </w:r>
          </w:p>
          <w:p>
            <w:pPr>
              <w:pStyle w:val="7"/>
              <w:spacing w:before="13" w:line="242" w:lineRule="auto"/>
              <w:ind w:left="107" w:right="-29"/>
              <w:rPr>
                <w:sz w:val="24"/>
              </w:rPr>
            </w:pPr>
            <w:r>
              <w:rPr>
                <w:sz w:val="24"/>
              </w:rPr>
              <w:t xml:space="preserve">    （三</w:t>
            </w:r>
            <w:r>
              <w:rPr>
                <w:spacing w:val="-29"/>
                <w:sz w:val="24"/>
              </w:rPr>
              <w:t>）</w:t>
            </w:r>
            <w:r>
              <w:rPr>
                <w:spacing w:val="-5"/>
                <w:sz w:val="24"/>
              </w:rPr>
              <w:t xml:space="preserve">采用合资、合作模式开展节目生产购 </w:t>
            </w:r>
            <w:r>
              <w:rPr>
                <w:spacing w:val="-20"/>
                <w:sz w:val="24"/>
              </w:rPr>
              <w:t>销、广告投放、市场推广、</w:t>
            </w:r>
            <w:r>
              <w:rPr>
                <w:spacing w:val="-8"/>
                <w:sz w:val="24"/>
              </w:rPr>
              <w:t xml:space="preserve">商业合作、收付结算、技术服务等经营性业务未 及时向原发证机关备案 的； </w:t>
            </w:r>
          </w:p>
        </w:tc>
        <w:tc>
          <w:tcPr>
            <w:tcW w:w="3261" w:type="dxa"/>
          </w:tcPr>
          <w:p>
            <w:pPr>
              <w:pStyle w:val="7"/>
              <w:spacing w:before="5"/>
              <w:rPr>
                <w:sz w:val="22"/>
              </w:rPr>
            </w:pPr>
          </w:p>
          <w:p>
            <w:pPr>
              <w:pStyle w:val="7"/>
              <w:spacing w:before="1" w:line="242" w:lineRule="auto"/>
              <w:ind w:left="108" w:right="20"/>
              <w:rPr>
                <w:sz w:val="24"/>
              </w:rPr>
            </w:pPr>
            <w:r>
              <w:rPr>
                <w:sz w:val="24"/>
              </w:rPr>
              <w:t xml:space="preserve">违法行为轻微并及时纠正，没有造成危害后果的 </w:t>
            </w:r>
          </w:p>
        </w:tc>
        <w:tc>
          <w:tcPr>
            <w:tcW w:w="5399" w:type="dxa"/>
          </w:tcPr>
          <w:p>
            <w:pPr>
              <w:pStyle w:val="7"/>
              <w:spacing w:before="8"/>
              <w:rPr>
                <w:sz w:val="34"/>
              </w:rPr>
            </w:pPr>
          </w:p>
          <w:p>
            <w:pPr>
              <w:pStyle w:val="7"/>
              <w:ind w:left="108"/>
              <w:rPr>
                <w:sz w:val="24"/>
              </w:rPr>
            </w:pPr>
            <w:r>
              <w:rPr>
                <w:sz w:val="24"/>
              </w:rPr>
              <w:t xml:space="preserve">不予行政处罚。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9" w:hRule="atLeast"/>
        </w:trPr>
        <w:tc>
          <w:tcPr>
            <w:tcW w:w="739" w:type="dxa"/>
            <w:vMerge w:val="continue"/>
            <w:tcBorders>
              <w:top w:val="nil"/>
            </w:tcBorders>
          </w:tcPr>
          <w:p>
            <w:pPr>
              <w:rPr>
                <w:sz w:val="2"/>
                <w:szCs w:val="2"/>
              </w:rPr>
            </w:pPr>
          </w:p>
        </w:tc>
        <w:tc>
          <w:tcPr>
            <w:tcW w:w="1296" w:type="dxa"/>
            <w:vMerge w:val="continue"/>
            <w:tcBorders>
              <w:top w:val="nil"/>
            </w:tcBorders>
          </w:tcPr>
          <w:p>
            <w:pPr>
              <w:rPr>
                <w:sz w:val="2"/>
                <w:szCs w:val="2"/>
              </w:rPr>
            </w:pPr>
          </w:p>
        </w:tc>
        <w:tc>
          <w:tcPr>
            <w:tcW w:w="2798" w:type="dxa"/>
            <w:vMerge w:val="continue"/>
            <w:tcBorders>
              <w:top w:val="nil"/>
            </w:tcBorders>
          </w:tcPr>
          <w:p>
            <w:pPr>
              <w:rPr>
                <w:sz w:val="2"/>
                <w:szCs w:val="2"/>
              </w:rPr>
            </w:pPr>
          </w:p>
        </w:tc>
        <w:tc>
          <w:tcPr>
            <w:tcW w:w="3261" w:type="dxa"/>
          </w:tcPr>
          <w:p>
            <w:pPr>
              <w:pStyle w:val="7"/>
              <w:spacing w:before="8"/>
              <w:rPr>
                <w:sz w:val="34"/>
              </w:rPr>
            </w:pPr>
          </w:p>
          <w:p>
            <w:pPr>
              <w:pStyle w:val="7"/>
              <w:ind w:left="349" w:right="221"/>
              <w:jc w:val="center"/>
              <w:rPr>
                <w:sz w:val="24"/>
              </w:rPr>
            </w:pPr>
            <w:r>
              <w:rPr>
                <w:sz w:val="24"/>
              </w:rPr>
              <w:t xml:space="preserve">违法违规行为情节较轻 </w:t>
            </w:r>
          </w:p>
        </w:tc>
        <w:tc>
          <w:tcPr>
            <w:tcW w:w="5399" w:type="dxa"/>
          </w:tcPr>
          <w:p>
            <w:pPr>
              <w:pStyle w:val="7"/>
              <w:spacing w:before="132" w:line="242" w:lineRule="auto"/>
              <w:ind w:left="108" w:right="94"/>
              <w:jc w:val="both"/>
              <w:rPr>
                <w:sz w:val="24"/>
              </w:rPr>
            </w:pPr>
            <w:r>
              <w:rPr>
                <w:spacing w:val="-5"/>
                <w:sz w:val="24"/>
              </w:rPr>
              <w:t xml:space="preserve">予以警告、责令改正，可并处 </w:t>
            </w:r>
            <w:r>
              <w:rPr>
                <w:sz w:val="24"/>
              </w:rPr>
              <w:t>7500</w:t>
            </w:r>
            <w:r>
              <w:rPr>
                <w:spacing w:val="-9"/>
                <w:sz w:val="24"/>
              </w:rPr>
              <w:t xml:space="preserve"> 元以下罚款； </w:t>
            </w:r>
            <w:r>
              <w:rPr>
                <w:spacing w:val="-12"/>
                <w:sz w:val="24"/>
              </w:rPr>
              <w:t>同时，可对其主要出资者和经营者予以警告，可并</w:t>
            </w:r>
            <w:r>
              <w:rPr>
                <w:spacing w:val="-30"/>
                <w:sz w:val="24"/>
              </w:rPr>
              <w:t xml:space="preserve">处 </w:t>
            </w:r>
            <w:r>
              <w:rPr>
                <w:sz w:val="24"/>
              </w:rPr>
              <w:t>5000</w:t>
            </w:r>
            <w:r>
              <w:rPr>
                <w:spacing w:val="-9"/>
                <w:sz w:val="24"/>
              </w:rPr>
              <w:t xml:space="preserve"> 元以下罚款。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9" w:hRule="atLeast"/>
        </w:trPr>
        <w:tc>
          <w:tcPr>
            <w:tcW w:w="739" w:type="dxa"/>
            <w:vMerge w:val="continue"/>
            <w:tcBorders>
              <w:top w:val="nil"/>
            </w:tcBorders>
          </w:tcPr>
          <w:p>
            <w:pPr>
              <w:rPr>
                <w:sz w:val="2"/>
                <w:szCs w:val="2"/>
              </w:rPr>
            </w:pPr>
          </w:p>
        </w:tc>
        <w:tc>
          <w:tcPr>
            <w:tcW w:w="1296" w:type="dxa"/>
            <w:vMerge w:val="continue"/>
            <w:tcBorders>
              <w:top w:val="nil"/>
            </w:tcBorders>
          </w:tcPr>
          <w:p>
            <w:pPr>
              <w:rPr>
                <w:sz w:val="2"/>
                <w:szCs w:val="2"/>
              </w:rPr>
            </w:pPr>
          </w:p>
        </w:tc>
        <w:tc>
          <w:tcPr>
            <w:tcW w:w="2798" w:type="dxa"/>
            <w:vMerge w:val="continue"/>
            <w:tcBorders>
              <w:top w:val="nil"/>
            </w:tcBorders>
          </w:tcPr>
          <w:p>
            <w:pPr>
              <w:rPr>
                <w:sz w:val="2"/>
                <w:szCs w:val="2"/>
              </w:rPr>
            </w:pPr>
          </w:p>
        </w:tc>
        <w:tc>
          <w:tcPr>
            <w:tcW w:w="3261" w:type="dxa"/>
          </w:tcPr>
          <w:p>
            <w:pPr>
              <w:pStyle w:val="7"/>
              <w:spacing w:before="8"/>
              <w:rPr>
                <w:sz w:val="34"/>
              </w:rPr>
            </w:pPr>
          </w:p>
          <w:p>
            <w:pPr>
              <w:pStyle w:val="7"/>
              <w:ind w:left="349" w:right="221"/>
              <w:jc w:val="center"/>
              <w:rPr>
                <w:sz w:val="24"/>
              </w:rPr>
            </w:pPr>
            <w:r>
              <w:rPr>
                <w:sz w:val="24"/>
              </w:rPr>
              <w:t xml:space="preserve">违法违规行为情节一般 </w:t>
            </w:r>
          </w:p>
        </w:tc>
        <w:tc>
          <w:tcPr>
            <w:tcW w:w="5399" w:type="dxa"/>
          </w:tcPr>
          <w:p>
            <w:pPr>
              <w:pStyle w:val="7"/>
              <w:spacing w:before="132" w:line="242" w:lineRule="auto"/>
              <w:ind w:left="108"/>
              <w:rPr>
                <w:sz w:val="24"/>
              </w:rPr>
            </w:pPr>
            <w:r>
              <w:rPr>
                <w:spacing w:val="-10"/>
                <w:sz w:val="24"/>
              </w:rPr>
              <w:t xml:space="preserve">予以警告、责令改正，可并处 </w:t>
            </w:r>
            <w:r>
              <w:rPr>
                <w:sz w:val="24"/>
              </w:rPr>
              <w:t>7500</w:t>
            </w:r>
            <w:r>
              <w:rPr>
                <w:spacing w:val="-30"/>
                <w:sz w:val="24"/>
              </w:rPr>
              <w:t xml:space="preserve"> 元</w:t>
            </w:r>
            <w:r>
              <w:rPr>
                <w:sz w:val="24"/>
              </w:rPr>
              <w:t>-15000</w:t>
            </w:r>
            <w:r>
              <w:rPr>
                <w:spacing w:val="-20"/>
                <w:sz w:val="24"/>
              </w:rPr>
              <w:t xml:space="preserve"> 元罚款；同时，可对其主要出资者和经营者予以警告， </w:t>
            </w:r>
            <w:r>
              <w:rPr>
                <w:spacing w:val="-15"/>
                <w:sz w:val="24"/>
              </w:rPr>
              <w:t xml:space="preserve">可并处 </w:t>
            </w:r>
            <w:r>
              <w:rPr>
                <w:sz w:val="24"/>
              </w:rPr>
              <w:t>5000</w:t>
            </w:r>
            <w:r>
              <w:rPr>
                <w:spacing w:val="-30"/>
                <w:sz w:val="24"/>
              </w:rPr>
              <w:t xml:space="preserve"> 元</w:t>
            </w:r>
            <w:r>
              <w:rPr>
                <w:sz w:val="24"/>
              </w:rPr>
              <w:t>-10000</w:t>
            </w:r>
            <w:r>
              <w:rPr>
                <w:spacing w:val="-12"/>
                <w:sz w:val="24"/>
              </w:rPr>
              <w:t xml:space="preserve"> 元罚款。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01" w:hRule="atLeast"/>
        </w:trPr>
        <w:tc>
          <w:tcPr>
            <w:tcW w:w="739" w:type="dxa"/>
            <w:vMerge w:val="continue"/>
            <w:tcBorders>
              <w:top w:val="nil"/>
            </w:tcBorders>
          </w:tcPr>
          <w:p>
            <w:pPr>
              <w:rPr>
                <w:sz w:val="2"/>
                <w:szCs w:val="2"/>
              </w:rPr>
            </w:pPr>
          </w:p>
        </w:tc>
        <w:tc>
          <w:tcPr>
            <w:tcW w:w="1296" w:type="dxa"/>
            <w:vMerge w:val="continue"/>
            <w:tcBorders>
              <w:top w:val="nil"/>
            </w:tcBorders>
          </w:tcPr>
          <w:p>
            <w:pPr>
              <w:rPr>
                <w:sz w:val="2"/>
                <w:szCs w:val="2"/>
              </w:rPr>
            </w:pPr>
          </w:p>
        </w:tc>
        <w:tc>
          <w:tcPr>
            <w:tcW w:w="2798" w:type="dxa"/>
            <w:vMerge w:val="continue"/>
            <w:tcBorders>
              <w:top w:val="nil"/>
            </w:tcBorders>
          </w:tcPr>
          <w:p>
            <w:pPr>
              <w:rPr>
                <w:sz w:val="2"/>
                <w:szCs w:val="2"/>
              </w:rPr>
            </w:pPr>
          </w:p>
        </w:tc>
        <w:tc>
          <w:tcPr>
            <w:tcW w:w="3261" w:type="dxa"/>
          </w:tcPr>
          <w:p>
            <w:pPr>
              <w:pStyle w:val="7"/>
              <w:spacing w:before="10"/>
              <w:rPr>
                <w:sz w:val="34"/>
              </w:rPr>
            </w:pPr>
          </w:p>
          <w:p>
            <w:pPr>
              <w:pStyle w:val="7"/>
              <w:ind w:left="349" w:right="221"/>
              <w:jc w:val="center"/>
              <w:rPr>
                <w:sz w:val="24"/>
              </w:rPr>
            </w:pPr>
            <w:r>
              <w:rPr>
                <w:sz w:val="24"/>
              </w:rPr>
              <w:t xml:space="preserve">违法违规行为情节较重 </w:t>
            </w:r>
          </w:p>
        </w:tc>
        <w:tc>
          <w:tcPr>
            <w:tcW w:w="5399" w:type="dxa"/>
          </w:tcPr>
          <w:p>
            <w:pPr>
              <w:pStyle w:val="7"/>
              <w:spacing w:before="134" w:line="242" w:lineRule="auto"/>
              <w:ind w:left="108" w:right="-29"/>
              <w:rPr>
                <w:sz w:val="24"/>
              </w:rPr>
            </w:pPr>
            <w:r>
              <w:rPr>
                <w:spacing w:val="-5"/>
                <w:sz w:val="24"/>
              </w:rPr>
              <w:t xml:space="preserve">予以警告、责令改正，可并处 </w:t>
            </w:r>
            <w:r>
              <w:rPr>
                <w:sz w:val="24"/>
              </w:rPr>
              <w:t>15000</w:t>
            </w:r>
            <w:r>
              <w:rPr>
                <w:spacing w:val="-30"/>
                <w:sz w:val="24"/>
              </w:rPr>
              <w:t xml:space="preserve"> 元</w:t>
            </w:r>
            <w:r>
              <w:rPr>
                <w:sz w:val="24"/>
              </w:rPr>
              <w:t>-22500</w:t>
            </w:r>
            <w:r>
              <w:rPr>
                <w:spacing w:val="-30"/>
                <w:sz w:val="24"/>
              </w:rPr>
              <w:t xml:space="preserve"> 元</w:t>
            </w:r>
            <w:r>
              <w:rPr>
                <w:spacing w:val="-18"/>
                <w:sz w:val="24"/>
              </w:rPr>
              <w:t xml:space="preserve">罚款；同时，可对其主要出资者和经营者予以警告， </w:t>
            </w:r>
            <w:r>
              <w:rPr>
                <w:spacing w:val="-15"/>
                <w:sz w:val="24"/>
              </w:rPr>
              <w:t xml:space="preserve">可并处 </w:t>
            </w:r>
            <w:r>
              <w:rPr>
                <w:sz w:val="24"/>
              </w:rPr>
              <w:t>10000</w:t>
            </w:r>
            <w:r>
              <w:rPr>
                <w:spacing w:val="-30"/>
                <w:sz w:val="24"/>
              </w:rPr>
              <w:t xml:space="preserve"> 元</w:t>
            </w:r>
            <w:r>
              <w:rPr>
                <w:sz w:val="24"/>
              </w:rPr>
              <w:t>-15000</w:t>
            </w:r>
            <w:r>
              <w:rPr>
                <w:spacing w:val="-12"/>
                <w:sz w:val="24"/>
              </w:rPr>
              <w:t xml:space="preserve"> 元罚款。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9" w:hRule="atLeast"/>
        </w:trPr>
        <w:tc>
          <w:tcPr>
            <w:tcW w:w="739" w:type="dxa"/>
            <w:vMerge w:val="continue"/>
            <w:tcBorders>
              <w:top w:val="nil"/>
            </w:tcBorders>
          </w:tcPr>
          <w:p>
            <w:pPr>
              <w:rPr>
                <w:sz w:val="2"/>
                <w:szCs w:val="2"/>
              </w:rPr>
            </w:pPr>
          </w:p>
        </w:tc>
        <w:tc>
          <w:tcPr>
            <w:tcW w:w="1296" w:type="dxa"/>
            <w:vMerge w:val="continue"/>
            <w:tcBorders>
              <w:top w:val="nil"/>
            </w:tcBorders>
          </w:tcPr>
          <w:p>
            <w:pPr>
              <w:rPr>
                <w:sz w:val="2"/>
                <w:szCs w:val="2"/>
              </w:rPr>
            </w:pPr>
          </w:p>
        </w:tc>
        <w:tc>
          <w:tcPr>
            <w:tcW w:w="2798" w:type="dxa"/>
            <w:vMerge w:val="continue"/>
            <w:tcBorders>
              <w:top w:val="nil"/>
            </w:tcBorders>
          </w:tcPr>
          <w:p>
            <w:pPr>
              <w:rPr>
                <w:sz w:val="2"/>
                <w:szCs w:val="2"/>
              </w:rPr>
            </w:pPr>
          </w:p>
        </w:tc>
        <w:tc>
          <w:tcPr>
            <w:tcW w:w="3261" w:type="dxa"/>
          </w:tcPr>
          <w:p>
            <w:pPr>
              <w:pStyle w:val="7"/>
              <w:spacing w:before="8"/>
              <w:rPr>
                <w:sz w:val="34"/>
              </w:rPr>
            </w:pPr>
          </w:p>
          <w:p>
            <w:pPr>
              <w:pStyle w:val="7"/>
              <w:ind w:left="349" w:right="221"/>
              <w:jc w:val="center"/>
              <w:rPr>
                <w:sz w:val="24"/>
              </w:rPr>
            </w:pPr>
            <w:r>
              <w:rPr>
                <w:sz w:val="24"/>
              </w:rPr>
              <w:t xml:space="preserve">违法违规行为情节严重 </w:t>
            </w:r>
          </w:p>
        </w:tc>
        <w:tc>
          <w:tcPr>
            <w:tcW w:w="5399" w:type="dxa"/>
          </w:tcPr>
          <w:p>
            <w:pPr>
              <w:pStyle w:val="7"/>
              <w:spacing w:before="132" w:line="242" w:lineRule="auto"/>
              <w:ind w:left="108" w:right="-29"/>
              <w:rPr>
                <w:sz w:val="24"/>
              </w:rPr>
            </w:pPr>
            <w:r>
              <w:rPr>
                <w:spacing w:val="-5"/>
                <w:sz w:val="24"/>
              </w:rPr>
              <w:t xml:space="preserve">予以警告、责令改正，可并处 </w:t>
            </w:r>
            <w:r>
              <w:rPr>
                <w:sz w:val="24"/>
              </w:rPr>
              <w:t>22500</w:t>
            </w:r>
            <w:r>
              <w:rPr>
                <w:spacing w:val="-30"/>
                <w:sz w:val="24"/>
              </w:rPr>
              <w:t xml:space="preserve"> 元</w:t>
            </w:r>
            <w:r>
              <w:rPr>
                <w:sz w:val="24"/>
              </w:rPr>
              <w:t>-30000</w:t>
            </w:r>
            <w:r>
              <w:rPr>
                <w:spacing w:val="-30"/>
                <w:sz w:val="24"/>
              </w:rPr>
              <w:t xml:space="preserve"> 元</w:t>
            </w:r>
            <w:r>
              <w:rPr>
                <w:spacing w:val="-18"/>
                <w:sz w:val="24"/>
              </w:rPr>
              <w:t xml:space="preserve">罚款；同时，可对其主要出资者和经营者予以警告， </w:t>
            </w:r>
            <w:r>
              <w:rPr>
                <w:spacing w:val="-15"/>
                <w:sz w:val="24"/>
              </w:rPr>
              <w:t xml:space="preserve">可并处 </w:t>
            </w:r>
            <w:r>
              <w:rPr>
                <w:sz w:val="24"/>
              </w:rPr>
              <w:t>15000</w:t>
            </w:r>
            <w:r>
              <w:rPr>
                <w:spacing w:val="-30"/>
                <w:sz w:val="24"/>
              </w:rPr>
              <w:t xml:space="preserve"> 元</w:t>
            </w:r>
            <w:r>
              <w:rPr>
                <w:sz w:val="24"/>
              </w:rPr>
              <w:t>-20000</w:t>
            </w:r>
            <w:r>
              <w:rPr>
                <w:spacing w:val="-12"/>
                <w:sz w:val="24"/>
              </w:rPr>
              <w:t xml:space="preserve"> 元罚款。 </w:t>
            </w:r>
          </w:p>
        </w:tc>
      </w:tr>
    </w:tbl>
    <w:p>
      <w:pPr>
        <w:spacing w:after="0" w:line="242" w:lineRule="auto"/>
        <w:rPr>
          <w:sz w:val="24"/>
        </w:rPr>
        <w:sectPr>
          <w:footerReference r:id="rId137" w:type="default"/>
          <w:pgSz w:w="16840" w:h="11910" w:orient="landscape"/>
          <w:pgMar w:top="1100" w:right="780" w:bottom="280" w:left="1040" w:header="0" w:footer="0" w:gutter="0"/>
          <w:cols w:space="720" w:num="1"/>
        </w:sectPr>
      </w:pPr>
    </w:p>
    <w:p>
      <w:pPr>
        <w:pStyle w:val="2"/>
        <w:rPr>
          <w:sz w:val="20"/>
        </w:rPr>
      </w:pPr>
    </w:p>
    <w:p>
      <w:pPr>
        <w:pStyle w:val="2"/>
        <w:rPr>
          <w:sz w:val="20"/>
        </w:rPr>
      </w:pPr>
    </w:p>
    <w:p>
      <w:pPr>
        <w:pStyle w:val="2"/>
        <w:rPr>
          <w:sz w:val="20"/>
        </w:rPr>
      </w:pPr>
    </w:p>
    <w:p>
      <w:pPr>
        <w:pStyle w:val="2"/>
        <w:spacing w:before="5"/>
        <w:rPr>
          <w:sz w:val="16"/>
        </w:rPr>
      </w:pPr>
    </w:p>
    <w:tbl>
      <w:tblPr>
        <w:tblStyle w:val="3"/>
        <w:tblW w:w="0" w:type="auto"/>
        <w:tblInd w:w="3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9"/>
        <w:gridCol w:w="1296"/>
        <w:gridCol w:w="2798"/>
        <w:gridCol w:w="3261"/>
        <w:gridCol w:w="539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9" w:hRule="atLeast"/>
        </w:trPr>
        <w:tc>
          <w:tcPr>
            <w:tcW w:w="739" w:type="dxa"/>
          </w:tcPr>
          <w:p>
            <w:pPr>
              <w:pStyle w:val="7"/>
              <w:spacing w:before="8"/>
              <w:rPr>
                <w:sz w:val="34"/>
              </w:rPr>
            </w:pPr>
          </w:p>
          <w:p>
            <w:pPr>
              <w:pStyle w:val="7"/>
              <w:ind w:left="129" w:right="-15"/>
              <w:rPr>
                <w:sz w:val="24"/>
              </w:rPr>
            </w:pPr>
            <w:r>
              <w:rPr>
                <w:sz w:val="24"/>
              </w:rPr>
              <w:t xml:space="preserve">序号 </w:t>
            </w:r>
          </w:p>
        </w:tc>
        <w:tc>
          <w:tcPr>
            <w:tcW w:w="1296" w:type="dxa"/>
          </w:tcPr>
          <w:p>
            <w:pPr>
              <w:pStyle w:val="7"/>
              <w:spacing w:before="8"/>
              <w:rPr>
                <w:sz w:val="34"/>
              </w:rPr>
            </w:pPr>
          </w:p>
          <w:p>
            <w:pPr>
              <w:pStyle w:val="7"/>
              <w:ind w:left="167"/>
              <w:rPr>
                <w:sz w:val="24"/>
              </w:rPr>
            </w:pPr>
            <w:r>
              <w:rPr>
                <w:sz w:val="24"/>
              </w:rPr>
              <w:t xml:space="preserve">权力名称 </w:t>
            </w:r>
          </w:p>
        </w:tc>
        <w:tc>
          <w:tcPr>
            <w:tcW w:w="2798" w:type="dxa"/>
          </w:tcPr>
          <w:p>
            <w:pPr>
              <w:pStyle w:val="7"/>
              <w:spacing w:before="8"/>
              <w:rPr>
                <w:sz w:val="34"/>
              </w:rPr>
            </w:pPr>
          </w:p>
          <w:p>
            <w:pPr>
              <w:pStyle w:val="7"/>
              <w:ind w:left="919"/>
              <w:rPr>
                <w:sz w:val="24"/>
              </w:rPr>
            </w:pPr>
            <w:r>
              <w:rPr>
                <w:sz w:val="24"/>
              </w:rPr>
              <w:t xml:space="preserve">实施依据 </w:t>
            </w:r>
          </w:p>
        </w:tc>
        <w:tc>
          <w:tcPr>
            <w:tcW w:w="3261" w:type="dxa"/>
          </w:tcPr>
          <w:p>
            <w:pPr>
              <w:pStyle w:val="7"/>
              <w:spacing w:before="8"/>
              <w:rPr>
                <w:sz w:val="34"/>
              </w:rPr>
            </w:pPr>
          </w:p>
          <w:p>
            <w:pPr>
              <w:pStyle w:val="7"/>
              <w:ind w:left="349" w:right="221"/>
              <w:jc w:val="center"/>
              <w:rPr>
                <w:sz w:val="24"/>
              </w:rPr>
            </w:pPr>
            <w:r>
              <w:rPr>
                <w:sz w:val="24"/>
              </w:rPr>
              <w:t xml:space="preserve">违法违规行为情节、程度 </w:t>
            </w:r>
          </w:p>
        </w:tc>
        <w:tc>
          <w:tcPr>
            <w:tcW w:w="5399" w:type="dxa"/>
          </w:tcPr>
          <w:p>
            <w:pPr>
              <w:pStyle w:val="7"/>
              <w:spacing w:before="8"/>
              <w:rPr>
                <w:sz w:val="34"/>
              </w:rPr>
            </w:pPr>
          </w:p>
          <w:p>
            <w:pPr>
              <w:pStyle w:val="7"/>
              <w:ind w:left="2020" w:right="1888"/>
              <w:jc w:val="center"/>
              <w:rPr>
                <w:sz w:val="24"/>
              </w:rPr>
            </w:pPr>
            <w:r>
              <w:rPr>
                <w:sz w:val="24"/>
              </w:rPr>
              <w:t xml:space="preserve">自由裁量幅度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9" w:hRule="atLeast"/>
        </w:trPr>
        <w:tc>
          <w:tcPr>
            <w:tcW w:w="739" w:type="dxa"/>
            <w:vMerge w:val="restart"/>
          </w:tcPr>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spacing w:before="5"/>
              <w:rPr>
                <w:sz w:val="31"/>
              </w:rPr>
            </w:pPr>
          </w:p>
          <w:p>
            <w:pPr>
              <w:pStyle w:val="7"/>
              <w:spacing w:before="1"/>
              <w:ind w:left="249"/>
              <w:rPr>
                <w:sz w:val="24"/>
              </w:rPr>
            </w:pPr>
            <w:r>
              <w:rPr>
                <w:sz w:val="24"/>
              </w:rPr>
              <w:t xml:space="preserve">12 </w:t>
            </w:r>
          </w:p>
        </w:tc>
        <w:tc>
          <w:tcPr>
            <w:tcW w:w="1296" w:type="dxa"/>
            <w:vMerge w:val="restart"/>
          </w:tcPr>
          <w:p>
            <w:pPr>
              <w:pStyle w:val="7"/>
              <w:rPr>
                <w:sz w:val="24"/>
              </w:rPr>
            </w:pPr>
          </w:p>
          <w:p>
            <w:pPr>
              <w:pStyle w:val="7"/>
              <w:rPr>
                <w:sz w:val="24"/>
              </w:rPr>
            </w:pPr>
          </w:p>
          <w:p>
            <w:pPr>
              <w:pStyle w:val="7"/>
              <w:rPr>
                <w:sz w:val="24"/>
              </w:rPr>
            </w:pPr>
          </w:p>
          <w:p>
            <w:pPr>
              <w:pStyle w:val="7"/>
              <w:rPr>
                <w:sz w:val="24"/>
              </w:rPr>
            </w:pPr>
          </w:p>
          <w:p>
            <w:pPr>
              <w:pStyle w:val="7"/>
              <w:rPr>
                <w:sz w:val="30"/>
              </w:rPr>
            </w:pPr>
          </w:p>
          <w:p>
            <w:pPr>
              <w:pStyle w:val="7"/>
              <w:spacing w:line="242" w:lineRule="auto"/>
              <w:ind w:left="107" w:right="216"/>
              <w:jc w:val="both"/>
              <w:rPr>
                <w:sz w:val="24"/>
              </w:rPr>
            </w:pPr>
            <w:r>
              <w:rPr>
                <w:sz w:val="24"/>
              </w:rPr>
              <w:t xml:space="preserve">集成播控服务单位和传输分发服务单位在提供服务时未履行许可证查验义务的 </w:t>
            </w:r>
          </w:p>
        </w:tc>
        <w:tc>
          <w:tcPr>
            <w:tcW w:w="2798" w:type="dxa"/>
            <w:vMerge w:val="restart"/>
          </w:tcPr>
          <w:p>
            <w:pPr>
              <w:pStyle w:val="7"/>
              <w:rPr>
                <w:sz w:val="24"/>
              </w:rPr>
            </w:pPr>
          </w:p>
          <w:p>
            <w:pPr>
              <w:pStyle w:val="7"/>
              <w:rPr>
                <w:sz w:val="24"/>
              </w:rPr>
            </w:pPr>
          </w:p>
          <w:p>
            <w:pPr>
              <w:pStyle w:val="7"/>
              <w:spacing w:before="4"/>
              <w:rPr>
                <w:sz w:val="29"/>
              </w:rPr>
            </w:pPr>
          </w:p>
          <w:p>
            <w:pPr>
              <w:pStyle w:val="7"/>
              <w:spacing w:line="242" w:lineRule="auto"/>
              <w:ind w:left="107" w:right="38"/>
              <w:rPr>
                <w:sz w:val="24"/>
              </w:rPr>
            </w:pPr>
            <w:r>
              <w:rPr>
                <w:sz w:val="24"/>
              </w:rPr>
              <w:t>第二十九条  违反本规定</w:t>
            </w:r>
            <w:r>
              <w:rPr>
                <w:spacing w:val="-2"/>
                <w:sz w:val="24"/>
              </w:rPr>
              <w:t xml:space="preserve">，有下列行为之一的， </w:t>
            </w:r>
            <w:r>
              <w:rPr>
                <w:sz w:val="24"/>
              </w:rPr>
              <w:t xml:space="preserve">由县级以上广播电影电 </w:t>
            </w:r>
            <w:r>
              <w:rPr>
                <w:spacing w:val="-6"/>
                <w:sz w:val="24"/>
              </w:rPr>
              <w:t>视主管部门予以警告、责</w:t>
            </w:r>
            <w:r>
              <w:rPr>
                <w:spacing w:val="-18"/>
                <w:sz w:val="24"/>
              </w:rPr>
              <w:t xml:space="preserve">令改正，可并处 </w:t>
            </w:r>
            <w:r>
              <w:rPr>
                <w:sz w:val="24"/>
              </w:rPr>
              <w:t>3</w:t>
            </w:r>
            <w:r>
              <w:rPr>
                <w:spacing w:val="-15"/>
                <w:sz w:val="24"/>
              </w:rPr>
              <w:t xml:space="preserve"> 万元以</w:t>
            </w:r>
            <w:r>
              <w:rPr>
                <w:spacing w:val="-12"/>
                <w:sz w:val="24"/>
              </w:rPr>
              <w:t xml:space="preserve">下罚款；同时，可对其主要出资者和经营者予以 </w:t>
            </w:r>
            <w:r>
              <w:rPr>
                <w:spacing w:val="-22"/>
                <w:sz w:val="24"/>
              </w:rPr>
              <w:t xml:space="preserve">警告，可并处 </w:t>
            </w:r>
            <w:r>
              <w:rPr>
                <w:sz w:val="24"/>
              </w:rPr>
              <w:t>2</w:t>
            </w:r>
            <w:r>
              <w:rPr>
                <w:spacing w:val="-12"/>
                <w:sz w:val="24"/>
              </w:rPr>
              <w:t xml:space="preserve"> 万元以下罚款： </w:t>
            </w:r>
          </w:p>
          <w:p>
            <w:pPr>
              <w:pStyle w:val="7"/>
              <w:spacing w:before="13" w:line="242" w:lineRule="auto"/>
              <w:ind w:left="107" w:right="95"/>
              <w:rPr>
                <w:sz w:val="24"/>
              </w:rPr>
            </w:pPr>
            <w:r>
              <w:rPr>
                <w:sz w:val="24"/>
              </w:rPr>
              <w:t xml:space="preserve">    （四</w:t>
            </w:r>
            <w:r>
              <w:rPr>
                <w:spacing w:val="-58"/>
                <w:sz w:val="24"/>
              </w:rPr>
              <w:t>）</w:t>
            </w:r>
            <w:r>
              <w:rPr>
                <w:spacing w:val="-3"/>
                <w:sz w:val="24"/>
              </w:rPr>
              <w:t>集成播控服务</w:t>
            </w:r>
            <w:r>
              <w:rPr>
                <w:sz w:val="24"/>
              </w:rPr>
              <w:t xml:space="preserve">单位和传输分发服务单位在提供服务时未履行许可证查验义务的； </w:t>
            </w:r>
          </w:p>
        </w:tc>
        <w:tc>
          <w:tcPr>
            <w:tcW w:w="3261" w:type="dxa"/>
          </w:tcPr>
          <w:p>
            <w:pPr>
              <w:pStyle w:val="7"/>
              <w:spacing w:before="5"/>
              <w:rPr>
                <w:sz w:val="22"/>
              </w:rPr>
            </w:pPr>
          </w:p>
          <w:p>
            <w:pPr>
              <w:pStyle w:val="7"/>
              <w:spacing w:before="1" w:line="242" w:lineRule="auto"/>
              <w:ind w:left="108" w:right="20"/>
              <w:rPr>
                <w:sz w:val="24"/>
              </w:rPr>
            </w:pPr>
            <w:r>
              <w:rPr>
                <w:sz w:val="24"/>
              </w:rPr>
              <w:t xml:space="preserve">违法行为轻微并及时纠正，没有造成危害后果的 </w:t>
            </w:r>
          </w:p>
        </w:tc>
        <w:tc>
          <w:tcPr>
            <w:tcW w:w="5399" w:type="dxa"/>
          </w:tcPr>
          <w:p>
            <w:pPr>
              <w:pStyle w:val="7"/>
              <w:spacing w:before="8"/>
              <w:rPr>
                <w:sz w:val="34"/>
              </w:rPr>
            </w:pPr>
          </w:p>
          <w:p>
            <w:pPr>
              <w:pStyle w:val="7"/>
              <w:ind w:left="108"/>
              <w:rPr>
                <w:sz w:val="24"/>
              </w:rPr>
            </w:pPr>
            <w:r>
              <w:rPr>
                <w:sz w:val="24"/>
              </w:rPr>
              <w:t xml:space="preserve">不予行政处罚。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9" w:hRule="atLeast"/>
        </w:trPr>
        <w:tc>
          <w:tcPr>
            <w:tcW w:w="739" w:type="dxa"/>
            <w:vMerge w:val="continue"/>
            <w:tcBorders>
              <w:top w:val="nil"/>
            </w:tcBorders>
          </w:tcPr>
          <w:p>
            <w:pPr>
              <w:rPr>
                <w:sz w:val="2"/>
                <w:szCs w:val="2"/>
              </w:rPr>
            </w:pPr>
          </w:p>
        </w:tc>
        <w:tc>
          <w:tcPr>
            <w:tcW w:w="1296" w:type="dxa"/>
            <w:vMerge w:val="continue"/>
            <w:tcBorders>
              <w:top w:val="nil"/>
            </w:tcBorders>
          </w:tcPr>
          <w:p>
            <w:pPr>
              <w:rPr>
                <w:sz w:val="2"/>
                <w:szCs w:val="2"/>
              </w:rPr>
            </w:pPr>
          </w:p>
        </w:tc>
        <w:tc>
          <w:tcPr>
            <w:tcW w:w="2798" w:type="dxa"/>
            <w:vMerge w:val="continue"/>
            <w:tcBorders>
              <w:top w:val="nil"/>
            </w:tcBorders>
          </w:tcPr>
          <w:p>
            <w:pPr>
              <w:rPr>
                <w:sz w:val="2"/>
                <w:szCs w:val="2"/>
              </w:rPr>
            </w:pPr>
          </w:p>
        </w:tc>
        <w:tc>
          <w:tcPr>
            <w:tcW w:w="3261" w:type="dxa"/>
          </w:tcPr>
          <w:p>
            <w:pPr>
              <w:pStyle w:val="7"/>
              <w:spacing w:before="8"/>
              <w:rPr>
                <w:sz w:val="34"/>
              </w:rPr>
            </w:pPr>
          </w:p>
          <w:p>
            <w:pPr>
              <w:pStyle w:val="7"/>
              <w:ind w:left="349" w:right="221"/>
              <w:jc w:val="center"/>
              <w:rPr>
                <w:sz w:val="24"/>
              </w:rPr>
            </w:pPr>
            <w:r>
              <w:rPr>
                <w:sz w:val="24"/>
              </w:rPr>
              <w:t xml:space="preserve">违法违规行为情节较轻 </w:t>
            </w:r>
          </w:p>
        </w:tc>
        <w:tc>
          <w:tcPr>
            <w:tcW w:w="5399" w:type="dxa"/>
          </w:tcPr>
          <w:p>
            <w:pPr>
              <w:pStyle w:val="7"/>
              <w:spacing w:before="132" w:line="242" w:lineRule="auto"/>
              <w:ind w:left="108" w:right="94"/>
              <w:jc w:val="both"/>
              <w:rPr>
                <w:sz w:val="24"/>
              </w:rPr>
            </w:pPr>
            <w:r>
              <w:rPr>
                <w:spacing w:val="-5"/>
                <w:sz w:val="24"/>
              </w:rPr>
              <w:t xml:space="preserve">予以警告、责令改正，可并处 </w:t>
            </w:r>
            <w:r>
              <w:rPr>
                <w:sz w:val="24"/>
              </w:rPr>
              <w:t>7500</w:t>
            </w:r>
            <w:r>
              <w:rPr>
                <w:spacing w:val="-9"/>
                <w:sz w:val="24"/>
              </w:rPr>
              <w:t xml:space="preserve"> 元以下罚款； </w:t>
            </w:r>
            <w:r>
              <w:rPr>
                <w:spacing w:val="-12"/>
                <w:sz w:val="24"/>
              </w:rPr>
              <w:t>同时，可对其主要出资者和经营者予以警告，可并</w:t>
            </w:r>
            <w:r>
              <w:rPr>
                <w:spacing w:val="-30"/>
                <w:sz w:val="24"/>
              </w:rPr>
              <w:t xml:space="preserve">处 </w:t>
            </w:r>
            <w:r>
              <w:rPr>
                <w:sz w:val="24"/>
              </w:rPr>
              <w:t>5000</w:t>
            </w:r>
            <w:r>
              <w:rPr>
                <w:spacing w:val="-9"/>
                <w:sz w:val="24"/>
              </w:rPr>
              <w:t xml:space="preserve"> 元以下罚款。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9" w:hRule="atLeast"/>
        </w:trPr>
        <w:tc>
          <w:tcPr>
            <w:tcW w:w="739" w:type="dxa"/>
            <w:vMerge w:val="continue"/>
            <w:tcBorders>
              <w:top w:val="nil"/>
            </w:tcBorders>
          </w:tcPr>
          <w:p>
            <w:pPr>
              <w:rPr>
                <w:sz w:val="2"/>
                <w:szCs w:val="2"/>
              </w:rPr>
            </w:pPr>
          </w:p>
        </w:tc>
        <w:tc>
          <w:tcPr>
            <w:tcW w:w="1296" w:type="dxa"/>
            <w:vMerge w:val="continue"/>
            <w:tcBorders>
              <w:top w:val="nil"/>
            </w:tcBorders>
          </w:tcPr>
          <w:p>
            <w:pPr>
              <w:rPr>
                <w:sz w:val="2"/>
                <w:szCs w:val="2"/>
              </w:rPr>
            </w:pPr>
          </w:p>
        </w:tc>
        <w:tc>
          <w:tcPr>
            <w:tcW w:w="2798" w:type="dxa"/>
            <w:vMerge w:val="continue"/>
            <w:tcBorders>
              <w:top w:val="nil"/>
            </w:tcBorders>
          </w:tcPr>
          <w:p>
            <w:pPr>
              <w:rPr>
                <w:sz w:val="2"/>
                <w:szCs w:val="2"/>
              </w:rPr>
            </w:pPr>
          </w:p>
        </w:tc>
        <w:tc>
          <w:tcPr>
            <w:tcW w:w="3261" w:type="dxa"/>
          </w:tcPr>
          <w:p>
            <w:pPr>
              <w:pStyle w:val="7"/>
              <w:spacing w:before="8"/>
              <w:rPr>
                <w:sz w:val="34"/>
              </w:rPr>
            </w:pPr>
          </w:p>
          <w:p>
            <w:pPr>
              <w:pStyle w:val="7"/>
              <w:ind w:left="349" w:right="221"/>
              <w:jc w:val="center"/>
              <w:rPr>
                <w:sz w:val="24"/>
              </w:rPr>
            </w:pPr>
            <w:r>
              <w:rPr>
                <w:sz w:val="24"/>
              </w:rPr>
              <w:t xml:space="preserve">违法违规行为情节一般 </w:t>
            </w:r>
          </w:p>
        </w:tc>
        <w:tc>
          <w:tcPr>
            <w:tcW w:w="5399" w:type="dxa"/>
          </w:tcPr>
          <w:p>
            <w:pPr>
              <w:pStyle w:val="7"/>
              <w:spacing w:before="132" w:line="242" w:lineRule="auto"/>
              <w:ind w:left="108"/>
              <w:rPr>
                <w:sz w:val="24"/>
              </w:rPr>
            </w:pPr>
            <w:r>
              <w:rPr>
                <w:spacing w:val="-10"/>
                <w:sz w:val="24"/>
              </w:rPr>
              <w:t xml:space="preserve">予以警告、责令改正，可并处 </w:t>
            </w:r>
            <w:r>
              <w:rPr>
                <w:sz w:val="24"/>
              </w:rPr>
              <w:t>7500</w:t>
            </w:r>
            <w:r>
              <w:rPr>
                <w:spacing w:val="-30"/>
                <w:sz w:val="24"/>
              </w:rPr>
              <w:t xml:space="preserve"> 元</w:t>
            </w:r>
            <w:r>
              <w:rPr>
                <w:sz w:val="24"/>
              </w:rPr>
              <w:t>-15000</w:t>
            </w:r>
            <w:r>
              <w:rPr>
                <w:spacing w:val="-20"/>
                <w:sz w:val="24"/>
              </w:rPr>
              <w:t xml:space="preserve"> 元罚款；同时，可对其主要出资者和经营者予以警告， </w:t>
            </w:r>
            <w:r>
              <w:rPr>
                <w:spacing w:val="-15"/>
                <w:sz w:val="24"/>
              </w:rPr>
              <w:t xml:space="preserve">可并处 </w:t>
            </w:r>
            <w:r>
              <w:rPr>
                <w:sz w:val="24"/>
              </w:rPr>
              <w:t>5000</w:t>
            </w:r>
            <w:r>
              <w:rPr>
                <w:spacing w:val="-30"/>
                <w:sz w:val="24"/>
              </w:rPr>
              <w:t xml:space="preserve"> 元</w:t>
            </w:r>
            <w:r>
              <w:rPr>
                <w:sz w:val="24"/>
              </w:rPr>
              <w:t>-10000</w:t>
            </w:r>
            <w:r>
              <w:rPr>
                <w:spacing w:val="-12"/>
                <w:sz w:val="24"/>
              </w:rPr>
              <w:t xml:space="preserve"> 元罚款。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01" w:hRule="atLeast"/>
        </w:trPr>
        <w:tc>
          <w:tcPr>
            <w:tcW w:w="739" w:type="dxa"/>
            <w:vMerge w:val="continue"/>
            <w:tcBorders>
              <w:top w:val="nil"/>
            </w:tcBorders>
          </w:tcPr>
          <w:p>
            <w:pPr>
              <w:rPr>
                <w:sz w:val="2"/>
                <w:szCs w:val="2"/>
              </w:rPr>
            </w:pPr>
          </w:p>
        </w:tc>
        <w:tc>
          <w:tcPr>
            <w:tcW w:w="1296" w:type="dxa"/>
            <w:vMerge w:val="continue"/>
            <w:tcBorders>
              <w:top w:val="nil"/>
            </w:tcBorders>
          </w:tcPr>
          <w:p>
            <w:pPr>
              <w:rPr>
                <w:sz w:val="2"/>
                <w:szCs w:val="2"/>
              </w:rPr>
            </w:pPr>
          </w:p>
        </w:tc>
        <w:tc>
          <w:tcPr>
            <w:tcW w:w="2798" w:type="dxa"/>
            <w:vMerge w:val="continue"/>
            <w:tcBorders>
              <w:top w:val="nil"/>
            </w:tcBorders>
          </w:tcPr>
          <w:p>
            <w:pPr>
              <w:rPr>
                <w:sz w:val="2"/>
                <w:szCs w:val="2"/>
              </w:rPr>
            </w:pPr>
          </w:p>
        </w:tc>
        <w:tc>
          <w:tcPr>
            <w:tcW w:w="3261" w:type="dxa"/>
          </w:tcPr>
          <w:p>
            <w:pPr>
              <w:pStyle w:val="7"/>
              <w:spacing w:before="10"/>
              <w:rPr>
                <w:sz w:val="34"/>
              </w:rPr>
            </w:pPr>
          </w:p>
          <w:p>
            <w:pPr>
              <w:pStyle w:val="7"/>
              <w:ind w:left="349" w:right="221"/>
              <w:jc w:val="center"/>
              <w:rPr>
                <w:sz w:val="24"/>
              </w:rPr>
            </w:pPr>
            <w:r>
              <w:rPr>
                <w:sz w:val="24"/>
              </w:rPr>
              <w:t xml:space="preserve">违法违规行为情节较重 </w:t>
            </w:r>
          </w:p>
        </w:tc>
        <w:tc>
          <w:tcPr>
            <w:tcW w:w="5399" w:type="dxa"/>
          </w:tcPr>
          <w:p>
            <w:pPr>
              <w:pStyle w:val="7"/>
              <w:spacing w:before="134" w:line="242" w:lineRule="auto"/>
              <w:ind w:left="108" w:right="-29"/>
              <w:rPr>
                <w:sz w:val="24"/>
              </w:rPr>
            </w:pPr>
            <w:r>
              <w:rPr>
                <w:spacing w:val="-5"/>
                <w:sz w:val="24"/>
              </w:rPr>
              <w:t xml:space="preserve">予以警告、责令改正，可并处 </w:t>
            </w:r>
            <w:r>
              <w:rPr>
                <w:sz w:val="24"/>
              </w:rPr>
              <w:t>15000</w:t>
            </w:r>
            <w:r>
              <w:rPr>
                <w:spacing w:val="-30"/>
                <w:sz w:val="24"/>
              </w:rPr>
              <w:t xml:space="preserve"> 元</w:t>
            </w:r>
            <w:r>
              <w:rPr>
                <w:sz w:val="24"/>
              </w:rPr>
              <w:t>-22500</w:t>
            </w:r>
            <w:r>
              <w:rPr>
                <w:spacing w:val="-30"/>
                <w:sz w:val="24"/>
              </w:rPr>
              <w:t xml:space="preserve"> 元</w:t>
            </w:r>
            <w:r>
              <w:rPr>
                <w:spacing w:val="-18"/>
                <w:sz w:val="24"/>
              </w:rPr>
              <w:t xml:space="preserve">罚款；同时，可对其主要出资者和经营者予以警告， </w:t>
            </w:r>
            <w:r>
              <w:rPr>
                <w:spacing w:val="-15"/>
                <w:sz w:val="24"/>
              </w:rPr>
              <w:t xml:space="preserve">可并处 </w:t>
            </w:r>
            <w:r>
              <w:rPr>
                <w:sz w:val="24"/>
              </w:rPr>
              <w:t>10000</w:t>
            </w:r>
            <w:r>
              <w:rPr>
                <w:spacing w:val="-30"/>
                <w:sz w:val="24"/>
              </w:rPr>
              <w:t xml:space="preserve"> 元</w:t>
            </w:r>
            <w:r>
              <w:rPr>
                <w:sz w:val="24"/>
              </w:rPr>
              <w:t>-15000</w:t>
            </w:r>
            <w:r>
              <w:rPr>
                <w:spacing w:val="-12"/>
                <w:sz w:val="24"/>
              </w:rPr>
              <w:t xml:space="preserve"> 元罚款。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9" w:hRule="atLeast"/>
        </w:trPr>
        <w:tc>
          <w:tcPr>
            <w:tcW w:w="739" w:type="dxa"/>
            <w:vMerge w:val="continue"/>
            <w:tcBorders>
              <w:top w:val="nil"/>
            </w:tcBorders>
          </w:tcPr>
          <w:p>
            <w:pPr>
              <w:rPr>
                <w:sz w:val="2"/>
                <w:szCs w:val="2"/>
              </w:rPr>
            </w:pPr>
          </w:p>
        </w:tc>
        <w:tc>
          <w:tcPr>
            <w:tcW w:w="1296" w:type="dxa"/>
            <w:vMerge w:val="continue"/>
            <w:tcBorders>
              <w:top w:val="nil"/>
            </w:tcBorders>
          </w:tcPr>
          <w:p>
            <w:pPr>
              <w:rPr>
                <w:sz w:val="2"/>
                <w:szCs w:val="2"/>
              </w:rPr>
            </w:pPr>
          </w:p>
        </w:tc>
        <w:tc>
          <w:tcPr>
            <w:tcW w:w="2798" w:type="dxa"/>
            <w:vMerge w:val="continue"/>
            <w:tcBorders>
              <w:top w:val="nil"/>
            </w:tcBorders>
          </w:tcPr>
          <w:p>
            <w:pPr>
              <w:rPr>
                <w:sz w:val="2"/>
                <w:szCs w:val="2"/>
              </w:rPr>
            </w:pPr>
          </w:p>
        </w:tc>
        <w:tc>
          <w:tcPr>
            <w:tcW w:w="3261" w:type="dxa"/>
          </w:tcPr>
          <w:p>
            <w:pPr>
              <w:pStyle w:val="7"/>
              <w:spacing w:before="8"/>
              <w:rPr>
                <w:sz w:val="34"/>
              </w:rPr>
            </w:pPr>
          </w:p>
          <w:p>
            <w:pPr>
              <w:pStyle w:val="7"/>
              <w:ind w:left="349" w:right="221"/>
              <w:jc w:val="center"/>
              <w:rPr>
                <w:sz w:val="24"/>
              </w:rPr>
            </w:pPr>
            <w:r>
              <w:rPr>
                <w:sz w:val="24"/>
              </w:rPr>
              <w:t xml:space="preserve">违法违规行为情节严重 </w:t>
            </w:r>
          </w:p>
        </w:tc>
        <w:tc>
          <w:tcPr>
            <w:tcW w:w="5399" w:type="dxa"/>
          </w:tcPr>
          <w:p>
            <w:pPr>
              <w:pStyle w:val="7"/>
              <w:spacing w:before="132" w:line="242" w:lineRule="auto"/>
              <w:ind w:left="108" w:right="-29"/>
              <w:rPr>
                <w:sz w:val="24"/>
              </w:rPr>
            </w:pPr>
            <w:r>
              <w:rPr>
                <w:spacing w:val="-5"/>
                <w:sz w:val="24"/>
              </w:rPr>
              <w:t xml:space="preserve">予以警告、责令改正，可并处 </w:t>
            </w:r>
            <w:r>
              <w:rPr>
                <w:sz w:val="24"/>
              </w:rPr>
              <w:t>22500</w:t>
            </w:r>
            <w:r>
              <w:rPr>
                <w:spacing w:val="-30"/>
                <w:sz w:val="24"/>
              </w:rPr>
              <w:t xml:space="preserve"> 元</w:t>
            </w:r>
            <w:r>
              <w:rPr>
                <w:sz w:val="24"/>
              </w:rPr>
              <w:t>-30000</w:t>
            </w:r>
            <w:r>
              <w:rPr>
                <w:spacing w:val="-30"/>
                <w:sz w:val="24"/>
              </w:rPr>
              <w:t xml:space="preserve"> 元</w:t>
            </w:r>
            <w:r>
              <w:rPr>
                <w:spacing w:val="-18"/>
                <w:sz w:val="24"/>
              </w:rPr>
              <w:t xml:space="preserve">罚款；同时，可对其主要出资者和经营者予以警告， </w:t>
            </w:r>
            <w:r>
              <w:rPr>
                <w:spacing w:val="-15"/>
                <w:sz w:val="24"/>
              </w:rPr>
              <w:t xml:space="preserve">可并处 </w:t>
            </w:r>
            <w:r>
              <w:rPr>
                <w:sz w:val="24"/>
              </w:rPr>
              <w:t>15000</w:t>
            </w:r>
            <w:r>
              <w:rPr>
                <w:spacing w:val="-30"/>
                <w:sz w:val="24"/>
              </w:rPr>
              <w:t xml:space="preserve"> 元</w:t>
            </w:r>
            <w:r>
              <w:rPr>
                <w:sz w:val="24"/>
              </w:rPr>
              <w:t>-20000</w:t>
            </w:r>
            <w:r>
              <w:rPr>
                <w:spacing w:val="-12"/>
                <w:sz w:val="24"/>
              </w:rPr>
              <w:t xml:space="preserve"> 元罚款。 </w:t>
            </w:r>
          </w:p>
        </w:tc>
      </w:tr>
    </w:tbl>
    <w:p>
      <w:pPr>
        <w:spacing w:after="0" w:line="242" w:lineRule="auto"/>
        <w:rPr>
          <w:sz w:val="24"/>
        </w:rPr>
        <w:sectPr>
          <w:footerReference r:id="rId138" w:type="default"/>
          <w:pgSz w:w="16840" w:h="11910" w:orient="landscape"/>
          <w:pgMar w:top="1100" w:right="780" w:bottom="280" w:left="1040" w:header="0" w:footer="0" w:gutter="0"/>
          <w:cols w:space="720" w:num="1"/>
        </w:sectPr>
      </w:pPr>
    </w:p>
    <w:p>
      <w:pPr>
        <w:pStyle w:val="2"/>
        <w:rPr>
          <w:sz w:val="20"/>
        </w:rPr>
      </w:pPr>
    </w:p>
    <w:p>
      <w:pPr>
        <w:pStyle w:val="2"/>
        <w:rPr>
          <w:sz w:val="20"/>
        </w:rPr>
      </w:pPr>
    </w:p>
    <w:p>
      <w:pPr>
        <w:pStyle w:val="2"/>
        <w:rPr>
          <w:sz w:val="20"/>
        </w:rPr>
      </w:pPr>
    </w:p>
    <w:p>
      <w:pPr>
        <w:pStyle w:val="2"/>
        <w:spacing w:before="5"/>
        <w:rPr>
          <w:sz w:val="16"/>
        </w:rPr>
      </w:pPr>
    </w:p>
    <w:tbl>
      <w:tblPr>
        <w:tblStyle w:val="3"/>
        <w:tblW w:w="0" w:type="auto"/>
        <w:tblInd w:w="3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9"/>
        <w:gridCol w:w="1296"/>
        <w:gridCol w:w="2798"/>
        <w:gridCol w:w="3261"/>
        <w:gridCol w:w="539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9" w:hRule="atLeast"/>
        </w:trPr>
        <w:tc>
          <w:tcPr>
            <w:tcW w:w="739" w:type="dxa"/>
          </w:tcPr>
          <w:p>
            <w:pPr>
              <w:pStyle w:val="7"/>
              <w:spacing w:before="8"/>
              <w:rPr>
                <w:sz w:val="34"/>
              </w:rPr>
            </w:pPr>
          </w:p>
          <w:p>
            <w:pPr>
              <w:pStyle w:val="7"/>
              <w:ind w:left="129" w:right="-15"/>
              <w:rPr>
                <w:sz w:val="24"/>
              </w:rPr>
            </w:pPr>
            <w:r>
              <w:rPr>
                <w:sz w:val="24"/>
              </w:rPr>
              <w:t xml:space="preserve">序号 </w:t>
            </w:r>
          </w:p>
        </w:tc>
        <w:tc>
          <w:tcPr>
            <w:tcW w:w="1296" w:type="dxa"/>
          </w:tcPr>
          <w:p>
            <w:pPr>
              <w:pStyle w:val="7"/>
              <w:spacing w:before="8"/>
              <w:rPr>
                <w:sz w:val="34"/>
              </w:rPr>
            </w:pPr>
          </w:p>
          <w:p>
            <w:pPr>
              <w:pStyle w:val="7"/>
              <w:ind w:left="167"/>
              <w:rPr>
                <w:sz w:val="24"/>
              </w:rPr>
            </w:pPr>
            <w:r>
              <w:rPr>
                <w:sz w:val="24"/>
              </w:rPr>
              <w:t xml:space="preserve">权力名称 </w:t>
            </w:r>
          </w:p>
        </w:tc>
        <w:tc>
          <w:tcPr>
            <w:tcW w:w="2798" w:type="dxa"/>
          </w:tcPr>
          <w:p>
            <w:pPr>
              <w:pStyle w:val="7"/>
              <w:spacing w:before="8"/>
              <w:rPr>
                <w:sz w:val="34"/>
              </w:rPr>
            </w:pPr>
          </w:p>
          <w:p>
            <w:pPr>
              <w:pStyle w:val="7"/>
              <w:ind w:left="919"/>
              <w:rPr>
                <w:sz w:val="24"/>
              </w:rPr>
            </w:pPr>
            <w:r>
              <w:rPr>
                <w:sz w:val="24"/>
              </w:rPr>
              <w:t xml:space="preserve">实施依据 </w:t>
            </w:r>
          </w:p>
        </w:tc>
        <w:tc>
          <w:tcPr>
            <w:tcW w:w="3261" w:type="dxa"/>
          </w:tcPr>
          <w:p>
            <w:pPr>
              <w:pStyle w:val="7"/>
              <w:spacing w:before="8"/>
              <w:rPr>
                <w:sz w:val="34"/>
              </w:rPr>
            </w:pPr>
          </w:p>
          <w:p>
            <w:pPr>
              <w:pStyle w:val="7"/>
              <w:ind w:left="349" w:right="221"/>
              <w:jc w:val="center"/>
              <w:rPr>
                <w:sz w:val="24"/>
              </w:rPr>
            </w:pPr>
            <w:r>
              <w:rPr>
                <w:sz w:val="24"/>
              </w:rPr>
              <w:t xml:space="preserve">违法违规行为情节、程度 </w:t>
            </w:r>
          </w:p>
        </w:tc>
        <w:tc>
          <w:tcPr>
            <w:tcW w:w="5399" w:type="dxa"/>
          </w:tcPr>
          <w:p>
            <w:pPr>
              <w:pStyle w:val="7"/>
              <w:spacing w:before="8"/>
              <w:rPr>
                <w:sz w:val="34"/>
              </w:rPr>
            </w:pPr>
          </w:p>
          <w:p>
            <w:pPr>
              <w:pStyle w:val="7"/>
              <w:ind w:left="2020" w:right="1888"/>
              <w:jc w:val="center"/>
              <w:rPr>
                <w:sz w:val="24"/>
              </w:rPr>
            </w:pPr>
            <w:r>
              <w:rPr>
                <w:sz w:val="24"/>
              </w:rPr>
              <w:t xml:space="preserve">自由裁量幅度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9" w:hRule="atLeast"/>
        </w:trPr>
        <w:tc>
          <w:tcPr>
            <w:tcW w:w="739" w:type="dxa"/>
            <w:vMerge w:val="restart"/>
          </w:tcPr>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spacing w:before="5"/>
              <w:rPr>
                <w:sz w:val="31"/>
              </w:rPr>
            </w:pPr>
          </w:p>
          <w:p>
            <w:pPr>
              <w:pStyle w:val="7"/>
              <w:spacing w:before="1"/>
              <w:ind w:left="249"/>
              <w:rPr>
                <w:sz w:val="24"/>
              </w:rPr>
            </w:pPr>
            <w:r>
              <w:rPr>
                <w:sz w:val="24"/>
              </w:rPr>
              <w:t xml:space="preserve">13 </w:t>
            </w:r>
          </w:p>
        </w:tc>
        <w:tc>
          <w:tcPr>
            <w:tcW w:w="1296" w:type="dxa"/>
            <w:vMerge w:val="restart"/>
          </w:tcPr>
          <w:p>
            <w:pPr>
              <w:pStyle w:val="7"/>
              <w:rPr>
                <w:sz w:val="24"/>
              </w:rPr>
            </w:pPr>
          </w:p>
          <w:p>
            <w:pPr>
              <w:pStyle w:val="7"/>
              <w:rPr>
                <w:sz w:val="24"/>
              </w:rPr>
            </w:pPr>
          </w:p>
          <w:p>
            <w:pPr>
              <w:pStyle w:val="7"/>
              <w:rPr>
                <w:sz w:val="24"/>
              </w:rPr>
            </w:pPr>
          </w:p>
          <w:p>
            <w:pPr>
              <w:pStyle w:val="7"/>
              <w:spacing w:before="6"/>
              <w:rPr>
                <w:sz w:val="17"/>
              </w:rPr>
            </w:pPr>
          </w:p>
          <w:p>
            <w:pPr>
              <w:pStyle w:val="7"/>
              <w:spacing w:line="242" w:lineRule="auto"/>
              <w:ind w:left="107" w:right="-29"/>
              <w:rPr>
                <w:sz w:val="24"/>
              </w:rPr>
            </w:pPr>
            <w:r>
              <w:rPr>
                <w:sz w:val="24"/>
              </w:rPr>
              <w:t xml:space="preserve">未按本规 定要求建 立健全与 国家网络 信息安全 相适应的 </w:t>
            </w:r>
            <w:r>
              <w:rPr>
                <w:spacing w:val="-3"/>
                <w:sz w:val="24"/>
              </w:rPr>
              <w:t>安全播控、节目内容、</w:t>
            </w:r>
            <w:r>
              <w:rPr>
                <w:sz w:val="24"/>
              </w:rPr>
              <w:t xml:space="preserve">安全传输 等管理制 </w:t>
            </w:r>
            <w:r>
              <w:rPr>
                <w:spacing w:val="-24"/>
                <w:sz w:val="24"/>
              </w:rPr>
              <w:t xml:space="preserve">度、保障体系的 </w:t>
            </w:r>
          </w:p>
        </w:tc>
        <w:tc>
          <w:tcPr>
            <w:tcW w:w="2798" w:type="dxa"/>
            <w:vMerge w:val="restart"/>
          </w:tcPr>
          <w:p>
            <w:pPr>
              <w:pStyle w:val="7"/>
              <w:rPr>
                <w:sz w:val="24"/>
              </w:rPr>
            </w:pPr>
          </w:p>
          <w:p>
            <w:pPr>
              <w:pStyle w:val="7"/>
              <w:spacing w:before="12"/>
              <w:rPr>
                <w:sz w:val="28"/>
              </w:rPr>
            </w:pPr>
          </w:p>
          <w:p>
            <w:pPr>
              <w:pStyle w:val="7"/>
              <w:spacing w:line="242" w:lineRule="auto"/>
              <w:ind w:left="107" w:right="38"/>
              <w:rPr>
                <w:sz w:val="24"/>
              </w:rPr>
            </w:pPr>
            <w:r>
              <w:rPr>
                <w:sz w:val="24"/>
              </w:rPr>
              <w:t>第二十九条  违反本规定</w:t>
            </w:r>
            <w:r>
              <w:rPr>
                <w:spacing w:val="-2"/>
                <w:sz w:val="24"/>
              </w:rPr>
              <w:t xml:space="preserve">，有下列行为之一的， </w:t>
            </w:r>
            <w:r>
              <w:rPr>
                <w:sz w:val="24"/>
              </w:rPr>
              <w:t xml:space="preserve">由县级以上广播电影电 </w:t>
            </w:r>
            <w:r>
              <w:rPr>
                <w:spacing w:val="-6"/>
                <w:sz w:val="24"/>
              </w:rPr>
              <w:t>视主管部门予以警告、责</w:t>
            </w:r>
            <w:r>
              <w:rPr>
                <w:spacing w:val="-18"/>
                <w:sz w:val="24"/>
              </w:rPr>
              <w:t xml:space="preserve">令改正，可并处 </w:t>
            </w:r>
            <w:r>
              <w:rPr>
                <w:sz w:val="24"/>
              </w:rPr>
              <w:t>3</w:t>
            </w:r>
            <w:r>
              <w:rPr>
                <w:spacing w:val="-15"/>
                <w:sz w:val="24"/>
              </w:rPr>
              <w:t xml:space="preserve"> 万元以</w:t>
            </w:r>
            <w:r>
              <w:rPr>
                <w:spacing w:val="-12"/>
                <w:sz w:val="24"/>
              </w:rPr>
              <w:t xml:space="preserve">下罚款；同时，可对其主要出资者和经营者予以 </w:t>
            </w:r>
            <w:r>
              <w:rPr>
                <w:spacing w:val="-22"/>
                <w:sz w:val="24"/>
              </w:rPr>
              <w:t xml:space="preserve">警告，可并处 </w:t>
            </w:r>
            <w:r>
              <w:rPr>
                <w:sz w:val="24"/>
              </w:rPr>
              <w:t>2</w:t>
            </w:r>
            <w:r>
              <w:rPr>
                <w:spacing w:val="-12"/>
                <w:sz w:val="24"/>
              </w:rPr>
              <w:t xml:space="preserve"> 万元以下罚款： </w:t>
            </w:r>
          </w:p>
          <w:p>
            <w:pPr>
              <w:pStyle w:val="7"/>
              <w:spacing w:before="13" w:line="242" w:lineRule="auto"/>
              <w:ind w:left="107" w:right="95"/>
              <w:rPr>
                <w:sz w:val="24"/>
              </w:rPr>
            </w:pPr>
            <w:r>
              <w:rPr>
                <w:sz w:val="24"/>
              </w:rPr>
              <w:t xml:space="preserve">    （五</w:t>
            </w:r>
            <w:r>
              <w:rPr>
                <w:spacing w:val="-58"/>
                <w:sz w:val="24"/>
              </w:rPr>
              <w:t>）</w:t>
            </w:r>
            <w:r>
              <w:rPr>
                <w:spacing w:val="-3"/>
                <w:sz w:val="24"/>
              </w:rPr>
              <w:t>未按本规定要</w:t>
            </w:r>
            <w:r>
              <w:rPr>
                <w:sz w:val="24"/>
              </w:rPr>
              <w:t>求建立健全与国家网络信息安全相适应的安全</w:t>
            </w:r>
            <w:r>
              <w:rPr>
                <w:spacing w:val="-9"/>
                <w:sz w:val="24"/>
              </w:rPr>
              <w:t>播控、节目内容、安全传输等管理制度、保障体系</w:t>
            </w:r>
            <w:r>
              <w:rPr>
                <w:sz w:val="24"/>
              </w:rPr>
              <w:t xml:space="preserve">的； </w:t>
            </w:r>
          </w:p>
        </w:tc>
        <w:tc>
          <w:tcPr>
            <w:tcW w:w="3261" w:type="dxa"/>
          </w:tcPr>
          <w:p>
            <w:pPr>
              <w:pStyle w:val="7"/>
              <w:spacing w:before="5"/>
              <w:rPr>
                <w:sz w:val="22"/>
              </w:rPr>
            </w:pPr>
          </w:p>
          <w:p>
            <w:pPr>
              <w:pStyle w:val="7"/>
              <w:spacing w:before="1" w:line="242" w:lineRule="auto"/>
              <w:ind w:left="108" w:right="20"/>
              <w:rPr>
                <w:sz w:val="24"/>
              </w:rPr>
            </w:pPr>
            <w:r>
              <w:rPr>
                <w:sz w:val="24"/>
              </w:rPr>
              <w:t xml:space="preserve">违法行为轻微并及时纠正，没有造成危害后果的 </w:t>
            </w:r>
          </w:p>
        </w:tc>
        <w:tc>
          <w:tcPr>
            <w:tcW w:w="5399" w:type="dxa"/>
          </w:tcPr>
          <w:p>
            <w:pPr>
              <w:pStyle w:val="7"/>
              <w:spacing w:before="8"/>
              <w:rPr>
                <w:sz w:val="34"/>
              </w:rPr>
            </w:pPr>
          </w:p>
          <w:p>
            <w:pPr>
              <w:pStyle w:val="7"/>
              <w:ind w:left="108"/>
              <w:rPr>
                <w:sz w:val="24"/>
              </w:rPr>
            </w:pPr>
            <w:r>
              <w:rPr>
                <w:sz w:val="24"/>
              </w:rPr>
              <w:t xml:space="preserve">不予行政处罚。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9" w:hRule="atLeast"/>
        </w:trPr>
        <w:tc>
          <w:tcPr>
            <w:tcW w:w="739" w:type="dxa"/>
            <w:vMerge w:val="continue"/>
            <w:tcBorders>
              <w:top w:val="nil"/>
            </w:tcBorders>
          </w:tcPr>
          <w:p>
            <w:pPr>
              <w:rPr>
                <w:sz w:val="2"/>
                <w:szCs w:val="2"/>
              </w:rPr>
            </w:pPr>
          </w:p>
        </w:tc>
        <w:tc>
          <w:tcPr>
            <w:tcW w:w="1296" w:type="dxa"/>
            <w:vMerge w:val="continue"/>
            <w:tcBorders>
              <w:top w:val="nil"/>
            </w:tcBorders>
          </w:tcPr>
          <w:p>
            <w:pPr>
              <w:rPr>
                <w:sz w:val="2"/>
                <w:szCs w:val="2"/>
              </w:rPr>
            </w:pPr>
          </w:p>
        </w:tc>
        <w:tc>
          <w:tcPr>
            <w:tcW w:w="2798" w:type="dxa"/>
            <w:vMerge w:val="continue"/>
            <w:tcBorders>
              <w:top w:val="nil"/>
            </w:tcBorders>
          </w:tcPr>
          <w:p>
            <w:pPr>
              <w:rPr>
                <w:sz w:val="2"/>
                <w:szCs w:val="2"/>
              </w:rPr>
            </w:pPr>
          </w:p>
        </w:tc>
        <w:tc>
          <w:tcPr>
            <w:tcW w:w="3261" w:type="dxa"/>
          </w:tcPr>
          <w:p>
            <w:pPr>
              <w:pStyle w:val="7"/>
              <w:spacing w:before="8"/>
              <w:rPr>
                <w:sz w:val="34"/>
              </w:rPr>
            </w:pPr>
          </w:p>
          <w:p>
            <w:pPr>
              <w:pStyle w:val="7"/>
              <w:ind w:left="349" w:right="221"/>
              <w:jc w:val="center"/>
              <w:rPr>
                <w:sz w:val="24"/>
              </w:rPr>
            </w:pPr>
            <w:r>
              <w:rPr>
                <w:sz w:val="24"/>
              </w:rPr>
              <w:t xml:space="preserve">违法违规行为情节较轻 </w:t>
            </w:r>
          </w:p>
        </w:tc>
        <w:tc>
          <w:tcPr>
            <w:tcW w:w="5399" w:type="dxa"/>
          </w:tcPr>
          <w:p>
            <w:pPr>
              <w:pStyle w:val="7"/>
              <w:spacing w:before="132" w:line="242" w:lineRule="auto"/>
              <w:ind w:left="108" w:right="94"/>
              <w:jc w:val="both"/>
              <w:rPr>
                <w:sz w:val="24"/>
              </w:rPr>
            </w:pPr>
            <w:r>
              <w:rPr>
                <w:spacing w:val="-5"/>
                <w:sz w:val="24"/>
              </w:rPr>
              <w:t xml:space="preserve">予以警告、责令改正，可并处 </w:t>
            </w:r>
            <w:r>
              <w:rPr>
                <w:sz w:val="24"/>
              </w:rPr>
              <w:t>7500</w:t>
            </w:r>
            <w:r>
              <w:rPr>
                <w:spacing w:val="-9"/>
                <w:sz w:val="24"/>
              </w:rPr>
              <w:t xml:space="preserve"> 元以下罚款； </w:t>
            </w:r>
            <w:r>
              <w:rPr>
                <w:spacing w:val="-12"/>
                <w:sz w:val="24"/>
              </w:rPr>
              <w:t>同时，可对其主要出资者和经营者予以警告，可并</w:t>
            </w:r>
            <w:r>
              <w:rPr>
                <w:spacing w:val="-30"/>
                <w:sz w:val="24"/>
              </w:rPr>
              <w:t xml:space="preserve">处 </w:t>
            </w:r>
            <w:r>
              <w:rPr>
                <w:sz w:val="24"/>
              </w:rPr>
              <w:t>5000</w:t>
            </w:r>
            <w:r>
              <w:rPr>
                <w:spacing w:val="-9"/>
                <w:sz w:val="24"/>
              </w:rPr>
              <w:t xml:space="preserve"> 元以下罚款。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9" w:hRule="atLeast"/>
        </w:trPr>
        <w:tc>
          <w:tcPr>
            <w:tcW w:w="739" w:type="dxa"/>
            <w:vMerge w:val="continue"/>
            <w:tcBorders>
              <w:top w:val="nil"/>
            </w:tcBorders>
          </w:tcPr>
          <w:p>
            <w:pPr>
              <w:rPr>
                <w:sz w:val="2"/>
                <w:szCs w:val="2"/>
              </w:rPr>
            </w:pPr>
          </w:p>
        </w:tc>
        <w:tc>
          <w:tcPr>
            <w:tcW w:w="1296" w:type="dxa"/>
            <w:vMerge w:val="continue"/>
            <w:tcBorders>
              <w:top w:val="nil"/>
            </w:tcBorders>
          </w:tcPr>
          <w:p>
            <w:pPr>
              <w:rPr>
                <w:sz w:val="2"/>
                <w:szCs w:val="2"/>
              </w:rPr>
            </w:pPr>
          </w:p>
        </w:tc>
        <w:tc>
          <w:tcPr>
            <w:tcW w:w="2798" w:type="dxa"/>
            <w:vMerge w:val="continue"/>
            <w:tcBorders>
              <w:top w:val="nil"/>
            </w:tcBorders>
          </w:tcPr>
          <w:p>
            <w:pPr>
              <w:rPr>
                <w:sz w:val="2"/>
                <w:szCs w:val="2"/>
              </w:rPr>
            </w:pPr>
          </w:p>
        </w:tc>
        <w:tc>
          <w:tcPr>
            <w:tcW w:w="3261" w:type="dxa"/>
          </w:tcPr>
          <w:p>
            <w:pPr>
              <w:pStyle w:val="7"/>
              <w:spacing w:before="8"/>
              <w:rPr>
                <w:sz w:val="34"/>
              </w:rPr>
            </w:pPr>
          </w:p>
          <w:p>
            <w:pPr>
              <w:pStyle w:val="7"/>
              <w:ind w:left="349" w:right="221"/>
              <w:jc w:val="center"/>
              <w:rPr>
                <w:sz w:val="24"/>
              </w:rPr>
            </w:pPr>
            <w:r>
              <w:rPr>
                <w:sz w:val="24"/>
              </w:rPr>
              <w:t xml:space="preserve">违法违规行为情节一般 </w:t>
            </w:r>
          </w:p>
        </w:tc>
        <w:tc>
          <w:tcPr>
            <w:tcW w:w="5399" w:type="dxa"/>
          </w:tcPr>
          <w:p>
            <w:pPr>
              <w:pStyle w:val="7"/>
              <w:spacing w:before="132" w:line="242" w:lineRule="auto"/>
              <w:ind w:left="108"/>
              <w:rPr>
                <w:sz w:val="24"/>
              </w:rPr>
            </w:pPr>
            <w:r>
              <w:rPr>
                <w:spacing w:val="-10"/>
                <w:sz w:val="24"/>
              </w:rPr>
              <w:t xml:space="preserve">予以警告、责令改正，可并处 </w:t>
            </w:r>
            <w:r>
              <w:rPr>
                <w:sz w:val="24"/>
              </w:rPr>
              <w:t>7500</w:t>
            </w:r>
            <w:r>
              <w:rPr>
                <w:spacing w:val="-30"/>
                <w:sz w:val="24"/>
              </w:rPr>
              <w:t xml:space="preserve"> 元</w:t>
            </w:r>
            <w:r>
              <w:rPr>
                <w:sz w:val="24"/>
              </w:rPr>
              <w:t>-15000</w:t>
            </w:r>
            <w:r>
              <w:rPr>
                <w:spacing w:val="-20"/>
                <w:sz w:val="24"/>
              </w:rPr>
              <w:t xml:space="preserve"> 元罚款；同时，可对其主要出资者和经营者予以警告， </w:t>
            </w:r>
            <w:r>
              <w:rPr>
                <w:spacing w:val="-15"/>
                <w:sz w:val="24"/>
              </w:rPr>
              <w:t xml:space="preserve">可并处 </w:t>
            </w:r>
            <w:r>
              <w:rPr>
                <w:sz w:val="24"/>
              </w:rPr>
              <w:t>5000</w:t>
            </w:r>
            <w:r>
              <w:rPr>
                <w:spacing w:val="-30"/>
                <w:sz w:val="24"/>
              </w:rPr>
              <w:t xml:space="preserve"> 元</w:t>
            </w:r>
            <w:r>
              <w:rPr>
                <w:sz w:val="24"/>
              </w:rPr>
              <w:t>-10000</w:t>
            </w:r>
            <w:r>
              <w:rPr>
                <w:spacing w:val="-12"/>
                <w:sz w:val="24"/>
              </w:rPr>
              <w:t xml:space="preserve"> 元罚款。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01" w:hRule="atLeast"/>
        </w:trPr>
        <w:tc>
          <w:tcPr>
            <w:tcW w:w="739" w:type="dxa"/>
            <w:vMerge w:val="continue"/>
            <w:tcBorders>
              <w:top w:val="nil"/>
            </w:tcBorders>
          </w:tcPr>
          <w:p>
            <w:pPr>
              <w:rPr>
                <w:sz w:val="2"/>
                <w:szCs w:val="2"/>
              </w:rPr>
            </w:pPr>
          </w:p>
        </w:tc>
        <w:tc>
          <w:tcPr>
            <w:tcW w:w="1296" w:type="dxa"/>
            <w:vMerge w:val="continue"/>
            <w:tcBorders>
              <w:top w:val="nil"/>
            </w:tcBorders>
          </w:tcPr>
          <w:p>
            <w:pPr>
              <w:rPr>
                <w:sz w:val="2"/>
                <w:szCs w:val="2"/>
              </w:rPr>
            </w:pPr>
          </w:p>
        </w:tc>
        <w:tc>
          <w:tcPr>
            <w:tcW w:w="2798" w:type="dxa"/>
            <w:vMerge w:val="continue"/>
            <w:tcBorders>
              <w:top w:val="nil"/>
            </w:tcBorders>
          </w:tcPr>
          <w:p>
            <w:pPr>
              <w:rPr>
                <w:sz w:val="2"/>
                <w:szCs w:val="2"/>
              </w:rPr>
            </w:pPr>
          </w:p>
        </w:tc>
        <w:tc>
          <w:tcPr>
            <w:tcW w:w="3261" w:type="dxa"/>
          </w:tcPr>
          <w:p>
            <w:pPr>
              <w:pStyle w:val="7"/>
              <w:spacing w:before="10"/>
              <w:rPr>
                <w:sz w:val="34"/>
              </w:rPr>
            </w:pPr>
          </w:p>
          <w:p>
            <w:pPr>
              <w:pStyle w:val="7"/>
              <w:ind w:left="349" w:right="221"/>
              <w:jc w:val="center"/>
              <w:rPr>
                <w:sz w:val="24"/>
              </w:rPr>
            </w:pPr>
            <w:r>
              <w:rPr>
                <w:sz w:val="24"/>
              </w:rPr>
              <w:t xml:space="preserve">违法违规行为情节较重 </w:t>
            </w:r>
          </w:p>
        </w:tc>
        <w:tc>
          <w:tcPr>
            <w:tcW w:w="5399" w:type="dxa"/>
          </w:tcPr>
          <w:p>
            <w:pPr>
              <w:pStyle w:val="7"/>
              <w:spacing w:before="134" w:line="242" w:lineRule="auto"/>
              <w:ind w:left="108" w:right="-29"/>
              <w:rPr>
                <w:sz w:val="24"/>
              </w:rPr>
            </w:pPr>
            <w:r>
              <w:rPr>
                <w:spacing w:val="-5"/>
                <w:sz w:val="24"/>
              </w:rPr>
              <w:t xml:space="preserve">予以警告、责令改正，可并处 </w:t>
            </w:r>
            <w:r>
              <w:rPr>
                <w:sz w:val="24"/>
              </w:rPr>
              <w:t>15000</w:t>
            </w:r>
            <w:r>
              <w:rPr>
                <w:spacing w:val="-30"/>
                <w:sz w:val="24"/>
              </w:rPr>
              <w:t xml:space="preserve"> 元</w:t>
            </w:r>
            <w:r>
              <w:rPr>
                <w:sz w:val="24"/>
              </w:rPr>
              <w:t>-22500</w:t>
            </w:r>
            <w:r>
              <w:rPr>
                <w:spacing w:val="-30"/>
                <w:sz w:val="24"/>
              </w:rPr>
              <w:t xml:space="preserve"> 元</w:t>
            </w:r>
            <w:r>
              <w:rPr>
                <w:spacing w:val="-18"/>
                <w:sz w:val="24"/>
              </w:rPr>
              <w:t xml:space="preserve">罚款；同时，可对其主要出资者和经营者予以警告， </w:t>
            </w:r>
            <w:r>
              <w:rPr>
                <w:spacing w:val="-15"/>
                <w:sz w:val="24"/>
              </w:rPr>
              <w:t xml:space="preserve">可并处 </w:t>
            </w:r>
            <w:r>
              <w:rPr>
                <w:sz w:val="24"/>
              </w:rPr>
              <w:t>10000</w:t>
            </w:r>
            <w:r>
              <w:rPr>
                <w:spacing w:val="-30"/>
                <w:sz w:val="24"/>
              </w:rPr>
              <w:t xml:space="preserve"> 元</w:t>
            </w:r>
            <w:r>
              <w:rPr>
                <w:sz w:val="24"/>
              </w:rPr>
              <w:t>-15000</w:t>
            </w:r>
            <w:r>
              <w:rPr>
                <w:spacing w:val="-12"/>
                <w:sz w:val="24"/>
              </w:rPr>
              <w:t xml:space="preserve"> 元罚款。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9" w:hRule="atLeast"/>
        </w:trPr>
        <w:tc>
          <w:tcPr>
            <w:tcW w:w="739" w:type="dxa"/>
            <w:vMerge w:val="continue"/>
            <w:tcBorders>
              <w:top w:val="nil"/>
            </w:tcBorders>
          </w:tcPr>
          <w:p>
            <w:pPr>
              <w:rPr>
                <w:sz w:val="2"/>
                <w:szCs w:val="2"/>
              </w:rPr>
            </w:pPr>
          </w:p>
        </w:tc>
        <w:tc>
          <w:tcPr>
            <w:tcW w:w="1296" w:type="dxa"/>
            <w:vMerge w:val="continue"/>
            <w:tcBorders>
              <w:top w:val="nil"/>
            </w:tcBorders>
          </w:tcPr>
          <w:p>
            <w:pPr>
              <w:rPr>
                <w:sz w:val="2"/>
                <w:szCs w:val="2"/>
              </w:rPr>
            </w:pPr>
          </w:p>
        </w:tc>
        <w:tc>
          <w:tcPr>
            <w:tcW w:w="2798" w:type="dxa"/>
            <w:vMerge w:val="continue"/>
            <w:tcBorders>
              <w:top w:val="nil"/>
            </w:tcBorders>
          </w:tcPr>
          <w:p>
            <w:pPr>
              <w:rPr>
                <w:sz w:val="2"/>
                <w:szCs w:val="2"/>
              </w:rPr>
            </w:pPr>
          </w:p>
        </w:tc>
        <w:tc>
          <w:tcPr>
            <w:tcW w:w="3261" w:type="dxa"/>
          </w:tcPr>
          <w:p>
            <w:pPr>
              <w:pStyle w:val="7"/>
              <w:spacing w:before="8"/>
              <w:rPr>
                <w:sz w:val="34"/>
              </w:rPr>
            </w:pPr>
          </w:p>
          <w:p>
            <w:pPr>
              <w:pStyle w:val="7"/>
              <w:ind w:left="349" w:right="221"/>
              <w:jc w:val="center"/>
              <w:rPr>
                <w:sz w:val="24"/>
              </w:rPr>
            </w:pPr>
            <w:r>
              <w:rPr>
                <w:sz w:val="24"/>
              </w:rPr>
              <w:t xml:space="preserve">违法违规行为情节严重 </w:t>
            </w:r>
          </w:p>
        </w:tc>
        <w:tc>
          <w:tcPr>
            <w:tcW w:w="5399" w:type="dxa"/>
          </w:tcPr>
          <w:p>
            <w:pPr>
              <w:pStyle w:val="7"/>
              <w:spacing w:before="132" w:line="242" w:lineRule="auto"/>
              <w:ind w:left="108" w:right="-29"/>
              <w:rPr>
                <w:sz w:val="24"/>
              </w:rPr>
            </w:pPr>
            <w:r>
              <w:rPr>
                <w:spacing w:val="-5"/>
                <w:sz w:val="24"/>
              </w:rPr>
              <w:t xml:space="preserve">予以警告、责令改正，可并处 </w:t>
            </w:r>
            <w:r>
              <w:rPr>
                <w:sz w:val="24"/>
              </w:rPr>
              <w:t>22500</w:t>
            </w:r>
            <w:r>
              <w:rPr>
                <w:spacing w:val="-30"/>
                <w:sz w:val="24"/>
              </w:rPr>
              <w:t xml:space="preserve"> 元</w:t>
            </w:r>
            <w:r>
              <w:rPr>
                <w:sz w:val="24"/>
              </w:rPr>
              <w:t>-30000</w:t>
            </w:r>
            <w:r>
              <w:rPr>
                <w:spacing w:val="-30"/>
                <w:sz w:val="24"/>
              </w:rPr>
              <w:t xml:space="preserve"> 元</w:t>
            </w:r>
            <w:r>
              <w:rPr>
                <w:spacing w:val="-18"/>
                <w:sz w:val="24"/>
              </w:rPr>
              <w:t xml:space="preserve">罚款；同时，可对其主要出资者和经营者予以警告， </w:t>
            </w:r>
            <w:r>
              <w:rPr>
                <w:spacing w:val="-15"/>
                <w:sz w:val="24"/>
              </w:rPr>
              <w:t xml:space="preserve">可并处 </w:t>
            </w:r>
            <w:r>
              <w:rPr>
                <w:sz w:val="24"/>
              </w:rPr>
              <w:t>15000</w:t>
            </w:r>
            <w:r>
              <w:rPr>
                <w:spacing w:val="-30"/>
                <w:sz w:val="24"/>
              </w:rPr>
              <w:t xml:space="preserve"> 元</w:t>
            </w:r>
            <w:r>
              <w:rPr>
                <w:sz w:val="24"/>
              </w:rPr>
              <w:t>-20000</w:t>
            </w:r>
            <w:r>
              <w:rPr>
                <w:spacing w:val="-12"/>
                <w:sz w:val="24"/>
              </w:rPr>
              <w:t xml:space="preserve"> 元罚款。 </w:t>
            </w:r>
          </w:p>
        </w:tc>
      </w:tr>
    </w:tbl>
    <w:p>
      <w:pPr>
        <w:spacing w:after="0" w:line="242" w:lineRule="auto"/>
        <w:rPr>
          <w:sz w:val="24"/>
        </w:rPr>
        <w:sectPr>
          <w:footerReference r:id="rId139" w:type="default"/>
          <w:pgSz w:w="16840" w:h="11910" w:orient="landscape"/>
          <w:pgMar w:top="1100" w:right="780" w:bottom="280" w:left="1040" w:header="0" w:footer="0" w:gutter="0"/>
          <w:cols w:space="720" w:num="1"/>
        </w:sectPr>
      </w:pPr>
    </w:p>
    <w:p>
      <w:pPr>
        <w:pStyle w:val="2"/>
        <w:rPr>
          <w:sz w:val="20"/>
        </w:rPr>
      </w:pPr>
    </w:p>
    <w:p>
      <w:pPr>
        <w:pStyle w:val="2"/>
        <w:rPr>
          <w:sz w:val="20"/>
        </w:rPr>
      </w:pPr>
    </w:p>
    <w:p>
      <w:pPr>
        <w:pStyle w:val="2"/>
        <w:rPr>
          <w:sz w:val="20"/>
        </w:rPr>
      </w:pPr>
    </w:p>
    <w:p>
      <w:pPr>
        <w:pStyle w:val="2"/>
        <w:spacing w:before="5"/>
        <w:rPr>
          <w:sz w:val="16"/>
        </w:rPr>
      </w:pPr>
    </w:p>
    <w:tbl>
      <w:tblPr>
        <w:tblStyle w:val="3"/>
        <w:tblW w:w="0" w:type="auto"/>
        <w:tblInd w:w="3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9"/>
        <w:gridCol w:w="1296"/>
        <w:gridCol w:w="2798"/>
        <w:gridCol w:w="3261"/>
        <w:gridCol w:w="539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9" w:hRule="atLeast"/>
        </w:trPr>
        <w:tc>
          <w:tcPr>
            <w:tcW w:w="739" w:type="dxa"/>
          </w:tcPr>
          <w:p>
            <w:pPr>
              <w:pStyle w:val="7"/>
              <w:spacing w:before="8"/>
              <w:rPr>
                <w:sz w:val="34"/>
              </w:rPr>
            </w:pPr>
          </w:p>
          <w:p>
            <w:pPr>
              <w:pStyle w:val="7"/>
              <w:ind w:left="129" w:right="-15"/>
              <w:rPr>
                <w:sz w:val="24"/>
              </w:rPr>
            </w:pPr>
            <w:r>
              <w:rPr>
                <w:sz w:val="24"/>
              </w:rPr>
              <w:t xml:space="preserve">序号 </w:t>
            </w:r>
          </w:p>
        </w:tc>
        <w:tc>
          <w:tcPr>
            <w:tcW w:w="1296" w:type="dxa"/>
          </w:tcPr>
          <w:p>
            <w:pPr>
              <w:pStyle w:val="7"/>
              <w:spacing w:before="8"/>
              <w:rPr>
                <w:sz w:val="34"/>
              </w:rPr>
            </w:pPr>
          </w:p>
          <w:p>
            <w:pPr>
              <w:pStyle w:val="7"/>
              <w:ind w:left="167"/>
              <w:rPr>
                <w:sz w:val="24"/>
              </w:rPr>
            </w:pPr>
            <w:r>
              <w:rPr>
                <w:sz w:val="24"/>
              </w:rPr>
              <w:t xml:space="preserve">权力名称 </w:t>
            </w:r>
          </w:p>
        </w:tc>
        <w:tc>
          <w:tcPr>
            <w:tcW w:w="2798" w:type="dxa"/>
          </w:tcPr>
          <w:p>
            <w:pPr>
              <w:pStyle w:val="7"/>
              <w:spacing w:before="8"/>
              <w:rPr>
                <w:sz w:val="34"/>
              </w:rPr>
            </w:pPr>
          </w:p>
          <w:p>
            <w:pPr>
              <w:pStyle w:val="7"/>
              <w:ind w:left="919"/>
              <w:rPr>
                <w:sz w:val="24"/>
              </w:rPr>
            </w:pPr>
            <w:r>
              <w:rPr>
                <w:sz w:val="24"/>
              </w:rPr>
              <w:t xml:space="preserve">实施依据 </w:t>
            </w:r>
          </w:p>
        </w:tc>
        <w:tc>
          <w:tcPr>
            <w:tcW w:w="3261" w:type="dxa"/>
          </w:tcPr>
          <w:p>
            <w:pPr>
              <w:pStyle w:val="7"/>
              <w:spacing w:before="8"/>
              <w:rPr>
                <w:sz w:val="34"/>
              </w:rPr>
            </w:pPr>
          </w:p>
          <w:p>
            <w:pPr>
              <w:pStyle w:val="7"/>
              <w:ind w:left="349" w:right="221"/>
              <w:jc w:val="center"/>
              <w:rPr>
                <w:sz w:val="24"/>
              </w:rPr>
            </w:pPr>
            <w:r>
              <w:rPr>
                <w:sz w:val="24"/>
              </w:rPr>
              <w:t xml:space="preserve">违法违规行为情节、程度 </w:t>
            </w:r>
          </w:p>
        </w:tc>
        <w:tc>
          <w:tcPr>
            <w:tcW w:w="5399" w:type="dxa"/>
          </w:tcPr>
          <w:p>
            <w:pPr>
              <w:pStyle w:val="7"/>
              <w:spacing w:before="8"/>
              <w:rPr>
                <w:sz w:val="34"/>
              </w:rPr>
            </w:pPr>
          </w:p>
          <w:p>
            <w:pPr>
              <w:pStyle w:val="7"/>
              <w:ind w:left="2020" w:right="1888"/>
              <w:jc w:val="center"/>
              <w:rPr>
                <w:sz w:val="24"/>
              </w:rPr>
            </w:pPr>
            <w:r>
              <w:rPr>
                <w:sz w:val="24"/>
              </w:rPr>
              <w:t xml:space="preserve">自由裁量幅度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9" w:hRule="atLeast"/>
        </w:trPr>
        <w:tc>
          <w:tcPr>
            <w:tcW w:w="739" w:type="dxa"/>
            <w:vMerge w:val="restart"/>
          </w:tcPr>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spacing w:before="5"/>
              <w:rPr>
                <w:sz w:val="31"/>
              </w:rPr>
            </w:pPr>
          </w:p>
          <w:p>
            <w:pPr>
              <w:pStyle w:val="7"/>
              <w:spacing w:before="1"/>
              <w:ind w:left="249"/>
              <w:rPr>
                <w:sz w:val="24"/>
              </w:rPr>
            </w:pPr>
            <w:r>
              <w:rPr>
                <w:sz w:val="24"/>
              </w:rPr>
              <w:t xml:space="preserve">14 </w:t>
            </w:r>
          </w:p>
        </w:tc>
        <w:tc>
          <w:tcPr>
            <w:tcW w:w="1296" w:type="dxa"/>
            <w:vMerge w:val="restart"/>
          </w:tcPr>
          <w:p>
            <w:pPr>
              <w:pStyle w:val="7"/>
              <w:rPr>
                <w:sz w:val="24"/>
              </w:rPr>
            </w:pPr>
          </w:p>
          <w:p>
            <w:pPr>
              <w:pStyle w:val="7"/>
              <w:rPr>
                <w:sz w:val="24"/>
              </w:rPr>
            </w:pPr>
          </w:p>
          <w:p>
            <w:pPr>
              <w:pStyle w:val="7"/>
              <w:rPr>
                <w:sz w:val="24"/>
              </w:rPr>
            </w:pPr>
          </w:p>
          <w:p>
            <w:pPr>
              <w:pStyle w:val="7"/>
              <w:rPr>
                <w:sz w:val="24"/>
              </w:rPr>
            </w:pPr>
          </w:p>
          <w:p>
            <w:pPr>
              <w:pStyle w:val="7"/>
              <w:rPr>
                <w:sz w:val="30"/>
              </w:rPr>
            </w:pPr>
          </w:p>
          <w:p>
            <w:pPr>
              <w:pStyle w:val="7"/>
              <w:spacing w:line="242" w:lineRule="auto"/>
              <w:ind w:left="107" w:right="-29"/>
              <w:rPr>
                <w:sz w:val="24"/>
              </w:rPr>
            </w:pPr>
            <w:r>
              <w:rPr>
                <w:sz w:val="24"/>
              </w:rPr>
              <w:t xml:space="preserve">集成播控 服务单位 和内容提 供服务单 位未在播 出界面显 著位置标 注播出标 </w:t>
            </w:r>
            <w:r>
              <w:rPr>
                <w:spacing w:val="-24"/>
                <w:sz w:val="24"/>
              </w:rPr>
              <w:t xml:space="preserve">识、名称的 </w:t>
            </w:r>
          </w:p>
        </w:tc>
        <w:tc>
          <w:tcPr>
            <w:tcW w:w="2798" w:type="dxa"/>
            <w:vMerge w:val="restart"/>
          </w:tcPr>
          <w:p>
            <w:pPr>
              <w:pStyle w:val="7"/>
              <w:rPr>
                <w:sz w:val="24"/>
              </w:rPr>
            </w:pPr>
          </w:p>
          <w:p>
            <w:pPr>
              <w:pStyle w:val="7"/>
              <w:rPr>
                <w:sz w:val="24"/>
              </w:rPr>
            </w:pPr>
          </w:p>
          <w:p>
            <w:pPr>
              <w:pStyle w:val="7"/>
              <w:spacing w:before="2"/>
              <w:rPr>
                <w:sz w:val="17"/>
              </w:rPr>
            </w:pPr>
          </w:p>
          <w:p>
            <w:pPr>
              <w:pStyle w:val="7"/>
              <w:spacing w:line="242" w:lineRule="auto"/>
              <w:ind w:left="107" w:right="38"/>
              <w:rPr>
                <w:sz w:val="24"/>
              </w:rPr>
            </w:pPr>
            <w:r>
              <w:rPr>
                <w:sz w:val="24"/>
              </w:rPr>
              <w:t>第二十九条  违反本规定</w:t>
            </w:r>
            <w:r>
              <w:rPr>
                <w:spacing w:val="-2"/>
                <w:sz w:val="24"/>
              </w:rPr>
              <w:t xml:space="preserve">，有下列行为之一的， </w:t>
            </w:r>
            <w:r>
              <w:rPr>
                <w:sz w:val="24"/>
              </w:rPr>
              <w:t xml:space="preserve">由县级以上广播电影电 </w:t>
            </w:r>
            <w:r>
              <w:rPr>
                <w:spacing w:val="-6"/>
                <w:sz w:val="24"/>
              </w:rPr>
              <w:t>视主管部门予以警告、责</w:t>
            </w:r>
            <w:r>
              <w:rPr>
                <w:spacing w:val="-18"/>
                <w:sz w:val="24"/>
              </w:rPr>
              <w:t xml:space="preserve">令改正，可并处 </w:t>
            </w:r>
            <w:r>
              <w:rPr>
                <w:sz w:val="24"/>
              </w:rPr>
              <w:t>3</w:t>
            </w:r>
            <w:r>
              <w:rPr>
                <w:spacing w:val="-15"/>
                <w:sz w:val="24"/>
              </w:rPr>
              <w:t xml:space="preserve"> 万元以</w:t>
            </w:r>
            <w:r>
              <w:rPr>
                <w:spacing w:val="-12"/>
                <w:sz w:val="24"/>
              </w:rPr>
              <w:t xml:space="preserve">下罚款；同时，可对其主要出资者和经营者予以 </w:t>
            </w:r>
            <w:r>
              <w:rPr>
                <w:spacing w:val="-22"/>
                <w:sz w:val="24"/>
              </w:rPr>
              <w:t xml:space="preserve">警告，可并处 </w:t>
            </w:r>
            <w:r>
              <w:rPr>
                <w:sz w:val="24"/>
              </w:rPr>
              <w:t>2</w:t>
            </w:r>
            <w:r>
              <w:rPr>
                <w:spacing w:val="-12"/>
                <w:sz w:val="24"/>
              </w:rPr>
              <w:t xml:space="preserve"> 万元以下罚款： </w:t>
            </w:r>
          </w:p>
          <w:p>
            <w:pPr>
              <w:pStyle w:val="7"/>
              <w:spacing w:before="13" w:line="242" w:lineRule="auto"/>
              <w:ind w:left="107" w:right="95"/>
              <w:rPr>
                <w:sz w:val="24"/>
              </w:rPr>
            </w:pPr>
            <w:r>
              <w:rPr>
                <w:sz w:val="24"/>
              </w:rPr>
              <w:t xml:space="preserve">    （六</w:t>
            </w:r>
            <w:r>
              <w:rPr>
                <w:spacing w:val="-58"/>
                <w:sz w:val="24"/>
              </w:rPr>
              <w:t>）</w:t>
            </w:r>
            <w:r>
              <w:rPr>
                <w:spacing w:val="-3"/>
                <w:sz w:val="24"/>
              </w:rPr>
              <w:t>集成播控服务</w:t>
            </w:r>
            <w:r>
              <w:rPr>
                <w:sz w:val="24"/>
              </w:rPr>
              <w:t xml:space="preserve">单位和内容提供服务单位未在播出界面显著位置标注播出标识、名称的； </w:t>
            </w:r>
          </w:p>
        </w:tc>
        <w:tc>
          <w:tcPr>
            <w:tcW w:w="3261" w:type="dxa"/>
          </w:tcPr>
          <w:p>
            <w:pPr>
              <w:pStyle w:val="7"/>
              <w:spacing w:before="5"/>
              <w:rPr>
                <w:sz w:val="22"/>
              </w:rPr>
            </w:pPr>
          </w:p>
          <w:p>
            <w:pPr>
              <w:pStyle w:val="7"/>
              <w:spacing w:before="1" w:line="242" w:lineRule="auto"/>
              <w:ind w:left="108" w:right="20"/>
              <w:rPr>
                <w:sz w:val="24"/>
              </w:rPr>
            </w:pPr>
            <w:r>
              <w:rPr>
                <w:sz w:val="24"/>
              </w:rPr>
              <w:t xml:space="preserve">违法行为轻微并及时纠正，没有造成危害后果的 </w:t>
            </w:r>
          </w:p>
        </w:tc>
        <w:tc>
          <w:tcPr>
            <w:tcW w:w="5399" w:type="dxa"/>
          </w:tcPr>
          <w:p>
            <w:pPr>
              <w:pStyle w:val="7"/>
              <w:spacing w:before="8"/>
              <w:rPr>
                <w:sz w:val="34"/>
              </w:rPr>
            </w:pPr>
          </w:p>
          <w:p>
            <w:pPr>
              <w:pStyle w:val="7"/>
              <w:ind w:left="108"/>
              <w:rPr>
                <w:sz w:val="24"/>
              </w:rPr>
            </w:pPr>
            <w:r>
              <w:rPr>
                <w:sz w:val="24"/>
              </w:rPr>
              <w:t xml:space="preserve">不予行政处罚。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9" w:hRule="atLeast"/>
        </w:trPr>
        <w:tc>
          <w:tcPr>
            <w:tcW w:w="739" w:type="dxa"/>
            <w:vMerge w:val="continue"/>
            <w:tcBorders>
              <w:top w:val="nil"/>
            </w:tcBorders>
          </w:tcPr>
          <w:p>
            <w:pPr>
              <w:rPr>
                <w:sz w:val="2"/>
                <w:szCs w:val="2"/>
              </w:rPr>
            </w:pPr>
          </w:p>
        </w:tc>
        <w:tc>
          <w:tcPr>
            <w:tcW w:w="1296" w:type="dxa"/>
            <w:vMerge w:val="continue"/>
            <w:tcBorders>
              <w:top w:val="nil"/>
            </w:tcBorders>
          </w:tcPr>
          <w:p>
            <w:pPr>
              <w:rPr>
                <w:sz w:val="2"/>
                <w:szCs w:val="2"/>
              </w:rPr>
            </w:pPr>
          </w:p>
        </w:tc>
        <w:tc>
          <w:tcPr>
            <w:tcW w:w="2798" w:type="dxa"/>
            <w:vMerge w:val="continue"/>
            <w:tcBorders>
              <w:top w:val="nil"/>
            </w:tcBorders>
          </w:tcPr>
          <w:p>
            <w:pPr>
              <w:rPr>
                <w:sz w:val="2"/>
                <w:szCs w:val="2"/>
              </w:rPr>
            </w:pPr>
          </w:p>
        </w:tc>
        <w:tc>
          <w:tcPr>
            <w:tcW w:w="3261" w:type="dxa"/>
          </w:tcPr>
          <w:p>
            <w:pPr>
              <w:pStyle w:val="7"/>
              <w:spacing w:before="8"/>
              <w:rPr>
                <w:sz w:val="34"/>
              </w:rPr>
            </w:pPr>
          </w:p>
          <w:p>
            <w:pPr>
              <w:pStyle w:val="7"/>
              <w:ind w:left="349" w:right="221"/>
              <w:jc w:val="center"/>
              <w:rPr>
                <w:sz w:val="24"/>
              </w:rPr>
            </w:pPr>
            <w:r>
              <w:rPr>
                <w:sz w:val="24"/>
              </w:rPr>
              <w:t xml:space="preserve">违法违规行为情节较轻 </w:t>
            </w:r>
          </w:p>
        </w:tc>
        <w:tc>
          <w:tcPr>
            <w:tcW w:w="5399" w:type="dxa"/>
          </w:tcPr>
          <w:p>
            <w:pPr>
              <w:pStyle w:val="7"/>
              <w:spacing w:before="132" w:line="242" w:lineRule="auto"/>
              <w:ind w:left="108" w:right="94"/>
              <w:jc w:val="both"/>
              <w:rPr>
                <w:sz w:val="24"/>
              </w:rPr>
            </w:pPr>
            <w:r>
              <w:rPr>
                <w:spacing w:val="-5"/>
                <w:sz w:val="24"/>
              </w:rPr>
              <w:t xml:space="preserve">予以警告、责令改正，可并处 </w:t>
            </w:r>
            <w:r>
              <w:rPr>
                <w:sz w:val="24"/>
              </w:rPr>
              <w:t>7500</w:t>
            </w:r>
            <w:r>
              <w:rPr>
                <w:spacing w:val="-9"/>
                <w:sz w:val="24"/>
              </w:rPr>
              <w:t xml:space="preserve"> 元以下罚款； </w:t>
            </w:r>
            <w:r>
              <w:rPr>
                <w:spacing w:val="-12"/>
                <w:sz w:val="24"/>
              </w:rPr>
              <w:t>同时，可对其主要出资者和经营者予以警告，可并</w:t>
            </w:r>
            <w:r>
              <w:rPr>
                <w:spacing w:val="-30"/>
                <w:sz w:val="24"/>
              </w:rPr>
              <w:t xml:space="preserve">处 </w:t>
            </w:r>
            <w:r>
              <w:rPr>
                <w:sz w:val="24"/>
              </w:rPr>
              <w:t>5000</w:t>
            </w:r>
            <w:r>
              <w:rPr>
                <w:spacing w:val="-9"/>
                <w:sz w:val="24"/>
              </w:rPr>
              <w:t xml:space="preserve"> 元以下罚款。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9" w:hRule="atLeast"/>
        </w:trPr>
        <w:tc>
          <w:tcPr>
            <w:tcW w:w="739" w:type="dxa"/>
            <w:vMerge w:val="continue"/>
            <w:tcBorders>
              <w:top w:val="nil"/>
            </w:tcBorders>
          </w:tcPr>
          <w:p>
            <w:pPr>
              <w:rPr>
                <w:sz w:val="2"/>
                <w:szCs w:val="2"/>
              </w:rPr>
            </w:pPr>
          </w:p>
        </w:tc>
        <w:tc>
          <w:tcPr>
            <w:tcW w:w="1296" w:type="dxa"/>
            <w:vMerge w:val="continue"/>
            <w:tcBorders>
              <w:top w:val="nil"/>
            </w:tcBorders>
          </w:tcPr>
          <w:p>
            <w:pPr>
              <w:rPr>
                <w:sz w:val="2"/>
                <w:szCs w:val="2"/>
              </w:rPr>
            </w:pPr>
          </w:p>
        </w:tc>
        <w:tc>
          <w:tcPr>
            <w:tcW w:w="2798" w:type="dxa"/>
            <w:vMerge w:val="continue"/>
            <w:tcBorders>
              <w:top w:val="nil"/>
            </w:tcBorders>
          </w:tcPr>
          <w:p>
            <w:pPr>
              <w:rPr>
                <w:sz w:val="2"/>
                <w:szCs w:val="2"/>
              </w:rPr>
            </w:pPr>
          </w:p>
        </w:tc>
        <w:tc>
          <w:tcPr>
            <w:tcW w:w="3261" w:type="dxa"/>
          </w:tcPr>
          <w:p>
            <w:pPr>
              <w:pStyle w:val="7"/>
              <w:spacing w:before="8"/>
              <w:rPr>
                <w:sz w:val="34"/>
              </w:rPr>
            </w:pPr>
          </w:p>
          <w:p>
            <w:pPr>
              <w:pStyle w:val="7"/>
              <w:ind w:left="349" w:right="221"/>
              <w:jc w:val="center"/>
              <w:rPr>
                <w:sz w:val="24"/>
              </w:rPr>
            </w:pPr>
            <w:r>
              <w:rPr>
                <w:sz w:val="24"/>
              </w:rPr>
              <w:t xml:space="preserve">违法违规行为情节一般 </w:t>
            </w:r>
          </w:p>
        </w:tc>
        <w:tc>
          <w:tcPr>
            <w:tcW w:w="5399" w:type="dxa"/>
          </w:tcPr>
          <w:p>
            <w:pPr>
              <w:pStyle w:val="7"/>
              <w:spacing w:before="132" w:line="242" w:lineRule="auto"/>
              <w:ind w:left="108"/>
              <w:rPr>
                <w:sz w:val="24"/>
              </w:rPr>
            </w:pPr>
            <w:r>
              <w:rPr>
                <w:spacing w:val="-10"/>
                <w:sz w:val="24"/>
              </w:rPr>
              <w:t xml:space="preserve">予以警告、责令改正，可并处 </w:t>
            </w:r>
            <w:r>
              <w:rPr>
                <w:sz w:val="24"/>
              </w:rPr>
              <w:t>7500</w:t>
            </w:r>
            <w:r>
              <w:rPr>
                <w:spacing w:val="-30"/>
                <w:sz w:val="24"/>
              </w:rPr>
              <w:t xml:space="preserve"> 元</w:t>
            </w:r>
            <w:r>
              <w:rPr>
                <w:sz w:val="24"/>
              </w:rPr>
              <w:t>-15000</w:t>
            </w:r>
            <w:r>
              <w:rPr>
                <w:spacing w:val="-20"/>
                <w:sz w:val="24"/>
              </w:rPr>
              <w:t xml:space="preserve"> 元罚款；同时，可对其主要出资者和经营者予以警告， </w:t>
            </w:r>
            <w:r>
              <w:rPr>
                <w:spacing w:val="-15"/>
                <w:sz w:val="24"/>
              </w:rPr>
              <w:t xml:space="preserve">可并处 </w:t>
            </w:r>
            <w:r>
              <w:rPr>
                <w:sz w:val="24"/>
              </w:rPr>
              <w:t>5000</w:t>
            </w:r>
            <w:r>
              <w:rPr>
                <w:spacing w:val="-30"/>
                <w:sz w:val="24"/>
              </w:rPr>
              <w:t xml:space="preserve"> 元</w:t>
            </w:r>
            <w:r>
              <w:rPr>
                <w:sz w:val="24"/>
              </w:rPr>
              <w:t>-10000</w:t>
            </w:r>
            <w:r>
              <w:rPr>
                <w:spacing w:val="-12"/>
                <w:sz w:val="24"/>
              </w:rPr>
              <w:t xml:space="preserve"> 元罚款。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01" w:hRule="atLeast"/>
        </w:trPr>
        <w:tc>
          <w:tcPr>
            <w:tcW w:w="739" w:type="dxa"/>
            <w:vMerge w:val="continue"/>
            <w:tcBorders>
              <w:top w:val="nil"/>
            </w:tcBorders>
          </w:tcPr>
          <w:p>
            <w:pPr>
              <w:rPr>
                <w:sz w:val="2"/>
                <w:szCs w:val="2"/>
              </w:rPr>
            </w:pPr>
          </w:p>
        </w:tc>
        <w:tc>
          <w:tcPr>
            <w:tcW w:w="1296" w:type="dxa"/>
            <w:vMerge w:val="continue"/>
            <w:tcBorders>
              <w:top w:val="nil"/>
            </w:tcBorders>
          </w:tcPr>
          <w:p>
            <w:pPr>
              <w:rPr>
                <w:sz w:val="2"/>
                <w:szCs w:val="2"/>
              </w:rPr>
            </w:pPr>
          </w:p>
        </w:tc>
        <w:tc>
          <w:tcPr>
            <w:tcW w:w="2798" w:type="dxa"/>
            <w:vMerge w:val="continue"/>
            <w:tcBorders>
              <w:top w:val="nil"/>
            </w:tcBorders>
          </w:tcPr>
          <w:p>
            <w:pPr>
              <w:rPr>
                <w:sz w:val="2"/>
                <w:szCs w:val="2"/>
              </w:rPr>
            </w:pPr>
          </w:p>
        </w:tc>
        <w:tc>
          <w:tcPr>
            <w:tcW w:w="3261" w:type="dxa"/>
          </w:tcPr>
          <w:p>
            <w:pPr>
              <w:pStyle w:val="7"/>
              <w:spacing w:before="10"/>
              <w:rPr>
                <w:sz w:val="34"/>
              </w:rPr>
            </w:pPr>
          </w:p>
          <w:p>
            <w:pPr>
              <w:pStyle w:val="7"/>
              <w:ind w:left="349" w:right="221"/>
              <w:jc w:val="center"/>
              <w:rPr>
                <w:sz w:val="24"/>
              </w:rPr>
            </w:pPr>
            <w:r>
              <w:rPr>
                <w:sz w:val="24"/>
              </w:rPr>
              <w:t xml:space="preserve">违法违规行为情节较重 </w:t>
            </w:r>
          </w:p>
        </w:tc>
        <w:tc>
          <w:tcPr>
            <w:tcW w:w="5399" w:type="dxa"/>
          </w:tcPr>
          <w:p>
            <w:pPr>
              <w:pStyle w:val="7"/>
              <w:spacing w:before="134" w:line="242" w:lineRule="auto"/>
              <w:ind w:left="108" w:right="-29"/>
              <w:rPr>
                <w:sz w:val="24"/>
              </w:rPr>
            </w:pPr>
            <w:r>
              <w:rPr>
                <w:spacing w:val="-5"/>
                <w:sz w:val="24"/>
              </w:rPr>
              <w:t xml:space="preserve">予以警告、责令改正，可并处 </w:t>
            </w:r>
            <w:r>
              <w:rPr>
                <w:sz w:val="24"/>
              </w:rPr>
              <w:t>15000</w:t>
            </w:r>
            <w:r>
              <w:rPr>
                <w:spacing w:val="-30"/>
                <w:sz w:val="24"/>
              </w:rPr>
              <w:t xml:space="preserve"> 元</w:t>
            </w:r>
            <w:r>
              <w:rPr>
                <w:sz w:val="24"/>
              </w:rPr>
              <w:t>-22500</w:t>
            </w:r>
            <w:r>
              <w:rPr>
                <w:spacing w:val="-30"/>
                <w:sz w:val="24"/>
              </w:rPr>
              <w:t xml:space="preserve"> 元</w:t>
            </w:r>
            <w:r>
              <w:rPr>
                <w:spacing w:val="-18"/>
                <w:sz w:val="24"/>
              </w:rPr>
              <w:t xml:space="preserve">罚款；同时，可对其主要出资者和经营者予以警告， </w:t>
            </w:r>
            <w:r>
              <w:rPr>
                <w:spacing w:val="-15"/>
                <w:sz w:val="24"/>
              </w:rPr>
              <w:t xml:space="preserve">可并处 </w:t>
            </w:r>
            <w:r>
              <w:rPr>
                <w:sz w:val="24"/>
              </w:rPr>
              <w:t>10000</w:t>
            </w:r>
            <w:r>
              <w:rPr>
                <w:spacing w:val="-30"/>
                <w:sz w:val="24"/>
              </w:rPr>
              <w:t xml:space="preserve"> 元</w:t>
            </w:r>
            <w:r>
              <w:rPr>
                <w:sz w:val="24"/>
              </w:rPr>
              <w:t>-15000</w:t>
            </w:r>
            <w:r>
              <w:rPr>
                <w:spacing w:val="-12"/>
                <w:sz w:val="24"/>
              </w:rPr>
              <w:t xml:space="preserve"> 元罚款。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9" w:hRule="atLeast"/>
        </w:trPr>
        <w:tc>
          <w:tcPr>
            <w:tcW w:w="739" w:type="dxa"/>
            <w:vMerge w:val="continue"/>
            <w:tcBorders>
              <w:top w:val="nil"/>
            </w:tcBorders>
          </w:tcPr>
          <w:p>
            <w:pPr>
              <w:rPr>
                <w:sz w:val="2"/>
                <w:szCs w:val="2"/>
              </w:rPr>
            </w:pPr>
          </w:p>
        </w:tc>
        <w:tc>
          <w:tcPr>
            <w:tcW w:w="1296" w:type="dxa"/>
            <w:vMerge w:val="continue"/>
            <w:tcBorders>
              <w:top w:val="nil"/>
            </w:tcBorders>
          </w:tcPr>
          <w:p>
            <w:pPr>
              <w:rPr>
                <w:sz w:val="2"/>
                <w:szCs w:val="2"/>
              </w:rPr>
            </w:pPr>
          </w:p>
        </w:tc>
        <w:tc>
          <w:tcPr>
            <w:tcW w:w="2798" w:type="dxa"/>
            <w:vMerge w:val="continue"/>
            <w:tcBorders>
              <w:top w:val="nil"/>
            </w:tcBorders>
          </w:tcPr>
          <w:p>
            <w:pPr>
              <w:rPr>
                <w:sz w:val="2"/>
                <w:szCs w:val="2"/>
              </w:rPr>
            </w:pPr>
          </w:p>
        </w:tc>
        <w:tc>
          <w:tcPr>
            <w:tcW w:w="3261" w:type="dxa"/>
          </w:tcPr>
          <w:p>
            <w:pPr>
              <w:pStyle w:val="7"/>
              <w:spacing w:before="8"/>
              <w:rPr>
                <w:sz w:val="34"/>
              </w:rPr>
            </w:pPr>
          </w:p>
          <w:p>
            <w:pPr>
              <w:pStyle w:val="7"/>
              <w:ind w:left="349" w:right="221"/>
              <w:jc w:val="center"/>
              <w:rPr>
                <w:sz w:val="24"/>
              </w:rPr>
            </w:pPr>
            <w:r>
              <w:rPr>
                <w:sz w:val="24"/>
              </w:rPr>
              <w:t xml:space="preserve">违法违规行为情节严重 </w:t>
            </w:r>
          </w:p>
        </w:tc>
        <w:tc>
          <w:tcPr>
            <w:tcW w:w="5399" w:type="dxa"/>
          </w:tcPr>
          <w:p>
            <w:pPr>
              <w:pStyle w:val="7"/>
              <w:spacing w:before="132" w:line="242" w:lineRule="auto"/>
              <w:ind w:left="108" w:right="-29"/>
              <w:rPr>
                <w:sz w:val="24"/>
              </w:rPr>
            </w:pPr>
            <w:r>
              <w:rPr>
                <w:spacing w:val="-5"/>
                <w:sz w:val="24"/>
              </w:rPr>
              <w:t xml:space="preserve">予以警告、责令改正，可并处 </w:t>
            </w:r>
            <w:r>
              <w:rPr>
                <w:sz w:val="24"/>
              </w:rPr>
              <w:t>22500</w:t>
            </w:r>
            <w:r>
              <w:rPr>
                <w:spacing w:val="-30"/>
                <w:sz w:val="24"/>
              </w:rPr>
              <w:t xml:space="preserve"> 元</w:t>
            </w:r>
            <w:r>
              <w:rPr>
                <w:sz w:val="24"/>
              </w:rPr>
              <w:t>-30000</w:t>
            </w:r>
            <w:r>
              <w:rPr>
                <w:spacing w:val="-30"/>
                <w:sz w:val="24"/>
              </w:rPr>
              <w:t xml:space="preserve"> 元</w:t>
            </w:r>
            <w:r>
              <w:rPr>
                <w:spacing w:val="-18"/>
                <w:sz w:val="24"/>
              </w:rPr>
              <w:t xml:space="preserve">罚款；同时，可对其主要出资者和经营者予以警告， </w:t>
            </w:r>
            <w:r>
              <w:rPr>
                <w:spacing w:val="-15"/>
                <w:sz w:val="24"/>
              </w:rPr>
              <w:t xml:space="preserve">可并处 </w:t>
            </w:r>
            <w:r>
              <w:rPr>
                <w:sz w:val="24"/>
              </w:rPr>
              <w:t>15000</w:t>
            </w:r>
            <w:r>
              <w:rPr>
                <w:spacing w:val="-30"/>
                <w:sz w:val="24"/>
              </w:rPr>
              <w:t xml:space="preserve"> 元</w:t>
            </w:r>
            <w:r>
              <w:rPr>
                <w:sz w:val="24"/>
              </w:rPr>
              <w:t>-20000</w:t>
            </w:r>
            <w:r>
              <w:rPr>
                <w:spacing w:val="-12"/>
                <w:sz w:val="24"/>
              </w:rPr>
              <w:t xml:space="preserve"> 元罚款。 </w:t>
            </w:r>
          </w:p>
        </w:tc>
      </w:tr>
    </w:tbl>
    <w:p>
      <w:pPr>
        <w:spacing w:after="0" w:line="242" w:lineRule="auto"/>
        <w:rPr>
          <w:sz w:val="24"/>
        </w:rPr>
        <w:sectPr>
          <w:footerReference r:id="rId140" w:type="default"/>
          <w:pgSz w:w="16840" w:h="11910" w:orient="landscape"/>
          <w:pgMar w:top="1100" w:right="780" w:bottom="280" w:left="1040" w:header="0" w:footer="0" w:gutter="0"/>
          <w:cols w:space="720" w:num="1"/>
        </w:sectPr>
      </w:pPr>
    </w:p>
    <w:p>
      <w:pPr>
        <w:pStyle w:val="2"/>
        <w:rPr>
          <w:sz w:val="20"/>
        </w:rPr>
      </w:pPr>
    </w:p>
    <w:p>
      <w:pPr>
        <w:pStyle w:val="2"/>
        <w:rPr>
          <w:sz w:val="20"/>
        </w:rPr>
      </w:pPr>
    </w:p>
    <w:p>
      <w:pPr>
        <w:pStyle w:val="2"/>
        <w:rPr>
          <w:sz w:val="20"/>
        </w:rPr>
      </w:pPr>
    </w:p>
    <w:p>
      <w:pPr>
        <w:pStyle w:val="2"/>
        <w:spacing w:before="5"/>
        <w:rPr>
          <w:sz w:val="16"/>
        </w:rPr>
      </w:pPr>
    </w:p>
    <w:tbl>
      <w:tblPr>
        <w:tblStyle w:val="3"/>
        <w:tblW w:w="0" w:type="auto"/>
        <w:tblInd w:w="3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9"/>
        <w:gridCol w:w="1296"/>
        <w:gridCol w:w="2798"/>
        <w:gridCol w:w="3261"/>
        <w:gridCol w:w="539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9" w:hRule="atLeast"/>
        </w:trPr>
        <w:tc>
          <w:tcPr>
            <w:tcW w:w="739" w:type="dxa"/>
          </w:tcPr>
          <w:p>
            <w:pPr>
              <w:pStyle w:val="7"/>
              <w:spacing w:before="8"/>
              <w:rPr>
                <w:sz w:val="34"/>
              </w:rPr>
            </w:pPr>
          </w:p>
          <w:p>
            <w:pPr>
              <w:pStyle w:val="7"/>
              <w:ind w:left="129" w:right="-15"/>
              <w:rPr>
                <w:sz w:val="24"/>
              </w:rPr>
            </w:pPr>
            <w:r>
              <w:rPr>
                <w:sz w:val="24"/>
              </w:rPr>
              <w:t xml:space="preserve">序号 </w:t>
            </w:r>
          </w:p>
        </w:tc>
        <w:tc>
          <w:tcPr>
            <w:tcW w:w="1296" w:type="dxa"/>
          </w:tcPr>
          <w:p>
            <w:pPr>
              <w:pStyle w:val="7"/>
              <w:spacing w:before="8"/>
              <w:rPr>
                <w:sz w:val="34"/>
              </w:rPr>
            </w:pPr>
          </w:p>
          <w:p>
            <w:pPr>
              <w:pStyle w:val="7"/>
              <w:ind w:left="168"/>
              <w:rPr>
                <w:sz w:val="24"/>
              </w:rPr>
            </w:pPr>
            <w:r>
              <w:rPr>
                <w:sz w:val="24"/>
              </w:rPr>
              <w:t xml:space="preserve">权力名称 </w:t>
            </w:r>
          </w:p>
        </w:tc>
        <w:tc>
          <w:tcPr>
            <w:tcW w:w="2798" w:type="dxa"/>
          </w:tcPr>
          <w:p>
            <w:pPr>
              <w:pStyle w:val="7"/>
              <w:spacing w:before="8"/>
              <w:rPr>
                <w:sz w:val="34"/>
              </w:rPr>
            </w:pPr>
          </w:p>
          <w:p>
            <w:pPr>
              <w:pStyle w:val="7"/>
              <w:ind w:left="919"/>
              <w:rPr>
                <w:sz w:val="24"/>
              </w:rPr>
            </w:pPr>
            <w:r>
              <w:rPr>
                <w:sz w:val="24"/>
              </w:rPr>
              <w:t xml:space="preserve">实施依据 </w:t>
            </w:r>
          </w:p>
        </w:tc>
        <w:tc>
          <w:tcPr>
            <w:tcW w:w="3261" w:type="dxa"/>
          </w:tcPr>
          <w:p>
            <w:pPr>
              <w:pStyle w:val="7"/>
              <w:spacing w:before="8"/>
              <w:rPr>
                <w:sz w:val="34"/>
              </w:rPr>
            </w:pPr>
          </w:p>
          <w:p>
            <w:pPr>
              <w:pStyle w:val="7"/>
              <w:ind w:left="349" w:right="221"/>
              <w:jc w:val="center"/>
              <w:rPr>
                <w:sz w:val="24"/>
              </w:rPr>
            </w:pPr>
            <w:r>
              <w:rPr>
                <w:sz w:val="24"/>
              </w:rPr>
              <w:t xml:space="preserve">违法违规行为情节、程度 </w:t>
            </w:r>
          </w:p>
        </w:tc>
        <w:tc>
          <w:tcPr>
            <w:tcW w:w="5399" w:type="dxa"/>
          </w:tcPr>
          <w:p>
            <w:pPr>
              <w:pStyle w:val="7"/>
              <w:spacing w:before="8"/>
              <w:rPr>
                <w:sz w:val="34"/>
              </w:rPr>
            </w:pPr>
          </w:p>
          <w:p>
            <w:pPr>
              <w:pStyle w:val="7"/>
              <w:ind w:left="2020" w:right="1888"/>
              <w:jc w:val="center"/>
              <w:rPr>
                <w:sz w:val="24"/>
              </w:rPr>
            </w:pPr>
            <w:r>
              <w:rPr>
                <w:sz w:val="24"/>
              </w:rPr>
              <w:t xml:space="preserve">自由裁量幅度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9" w:hRule="atLeast"/>
        </w:trPr>
        <w:tc>
          <w:tcPr>
            <w:tcW w:w="739" w:type="dxa"/>
            <w:vMerge w:val="restart"/>
          </w:tcPr>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spacing w:before="6"/>
              <w:rPr>
                <w:sz w:val="27"/>
              </w:rPr>
            </w:pPr>
          </w:p>
          <w:p>
            <w:pPr>
              <w:pStyle w:val="7"/>
              <w:ind w:left="249"/>
              <w:rPr>
                <w:sz w:val="24"/>
              </w:rPr>
            </w:pPr>
            <w:r>
              <w:rPr>
                <w:sz w:val="24"/>
              </w:rPr>
              <w:t xml:space="preserve">15 </w:t>
            </w:r>
          </w:p>
        </w:tc>
        <w:tc>
          <w:tcPr>
            <w:tcW w:w="1296" w:type="dxa"/>
            <w:vMerge w:val="restart"/>
          </w:tcPr>
          <w:p>
            <w:pPr>
              <w:pStyle w:val="7"/>
              <w:spacing w:line="242" w:lineRule="auto"/>
              <w:ind w:left="108" w:right="96"/>
              <w:rPr>
                <w:sz w:val="24"/>
              </w:rPr>
            </w:pPr>
            <w:r>
              <w:rPr>
                <w:sz w:val="24"/>
              </w:rPr>
              <w:t>内容提供服务单位未采取版权保护措</w:t>
            </w:r>
            <w:r>
              <w:rPr>
                <w:spacing w:val="-28"/>
                <w:sz w:val="24"/>
              </w:rPr>
              <w:t>施，未保留</w:t>
            </w:r>
            <w:r>
              <w:rPr>
                <w:sz w:val="24"/>
              </w:rPr>
              <w:t>节目播出信息或者未配合广播电影电视主管部</w:t>
            </w:r>
            <w:r>
              <w:rPr>
                <w:spacing w:val="-28"/>
                <w:sz w:val="24"/>
              </w:rPr>
              <w:t>门查询，以</w:t>
            </w:r>
            <w:r>
              <w:rPr>
                <w:sz w:val="24"/>
              </w:rPr>
              <w:t xml:space="preserve">及发现含有违反本规定的节目时未及时删除并保存记录或者未报告广播电影电视主管部门的 </w:t>
            </w:r>
          </w:p>
        </w:tc>
        <w:tc>
          <w:tcPr>
            <w:tcW w:w="2798" w:type="dxa"/>
            <w:vMerge w:val="restart"/>
          </w:tcPr>
          <w:p>
            <w:pPr>
              <w:pStyle w:val="7"/>
              <w:rPr>
                <w:sz w:val="24"/>
              </w:rPr>
            </w:pPr>
          </w:p>
          <w:p>
            <w:pPr>
              <w:pStyle w:val="7"/>
              <w:spacing w:before="160" w:line="242" w:lineRule="auto"/>
              <w:ind w:left="108" w:right="38"/>
              <w:rPr>
                <w:sz w:val="24"/>
              </w:rPr>
            </w:pPr>
            <w:r>
              <w:rPr>
                <w:sz w:val="24"/>
              </w:rPr>
              <w:t>第二十九条  违反本规定</w:t>
            </w:r>
            <w:r>
              <w:rPr>
                <w:spacing w:val="-2"/>
                <w:sz w:val="24"/>
              </w:rPr>
              <w:t xml:space="preserve">，有下列行为之一的， </w:t>
            </w:r>
            <w:r>
              <w:rPr>
                <w:sz w:val="24"/>
              </w:rPr>
              <w:t xml:space="preserve">由县级以上广播电影电 </w:t>
            </w:r>
            <w:r>
              <w:rPr>
                <w:spacing w:val="-6"/>
                <w:sz w:val="24"/>
              </w:rPr>
              <w:t>视主管部门予以警告、责</w:t>
            </w:r>
            <w:r>
              <w:rPr>
                <w:spacing w:val="-18"/>
                <w:sz w:val="24"/>
              </w:rPr>
              <w:t xml:space="preserve">令改正，可并处 </w:t>
            </w:r>
            <w:r>
              <w:rPr>
                <w:sz w:val="24"/>
              </w:rPr>
              <w:t>3</w:t>
            </w:r>
            <w:r>
              <w:rPr>
                <w:spacing w:val="-15"/>
                <w:sz w:val="24"/>
              </w:rPr>
              <w:t xml:space="preserve"> 万元以</w:t>
            </w:r>
            <w:r>
              <w:rPr>
                <w:spacing w:val="-12"/>
                <w:sz w:val="24"/>
              </w:rPr>
              <w:t xml:space="preserve">下罚款；同时，可对其主要出资者和经营者予以 </w:t>
            </w:r>
            <w:r>
              <w:rPr>
                <w:spacing w:val="-22"/>
                <w:sz w:val="24"/>
              </w:rPr>
              <w:t xml:space="preserve">警告，可并处 </w:t>
            </w:r>
            <w:r>
              <w:rPr>
                <w:sz w:val="24"/>
              </w:rPr>
              <w:t>2</w:t>
            </w:r>
            <w:r>
              <w:rPr>
                <w:spacing w:val="-12"/>
                <w:sz w:val="24"/>
              </w:rPr>
              <w:t xml:space="preserve"> 万元以下罚款： </w:t>
            </w:r>
          </w:p>
          <w:p>
            <w:pPr>
              <w:pStyle w:val="7"/>
              <w:spacing w:before="13" w:line="242" w:lineRule="auto"/>
              <w:ind w:left="108" w:right="95"/>
              <w:rPr>
                <w:sz w:val="24"/>
              </w:rPr>
            </w:pPr>
            <w:r>
              <w:rPr>
                <w:sz w:val="24"/>
              </w:rPr>
              <w:t xml:space="preserve">    （七</w:t>
            </w:r>
            <w:r>
              <w:rPr>
                <w:spacing w:val="-58"/>
                <w:sz w:val="24"/>
              </w:rPr>
              <w:t>）</w:t>
            </w:r>
            <w:r>
              <w:rPr>
                <w:spacing w:val="-3"/>
                <w:sz w:val="24"/>
              </w:rPr>
              <w:t>内容提供服务</w:t>
            </w:r>
            <w:r>
              <w:rPr>
                <w:sz w:val="24"/>
              </w:rPr>
              <w:t>单位未采取版权保护措</w:t>
            </w:r>
            <w:r>
              <w:rPr>
                <w:spacing w:val="-9"/>
                <w:sz w:val="24"/>
              </w:rPr>
              <w:t>施，未保留节目播出信息</w:t>
            </w:r>
            <w:r>
              <w:rPr>
                <w:sz w:val="24"/>
              </w:rPr>
              <w:t>或者未配合广播电影电</w:t>
            </w:r>
            <w:r>
              <w:rPr>
                <w:spacing w:val="-9"/>
                <w:sz w:val="24"/>
              </w:rPr>
              <w:t>视主管部门查询，以及发</w:t>
            </w:r>
            <w:r>
              <w:rPr>
                <w:sz w:val="24"/>
              </w:rPr>
              <w:t xml:space="preserve">现含有违反本规定的节目时未及时删除并保存记录或者未报告广播电影电视主管部门的； </w:t>
            </w:r>
          </w:p>
        </w:tc>
        <w:tc>
          <w:tcPr>
            <w:tcW w:w="3261" w:type="dxa"/>
          </w:tcPr>
          <w:p>
            <w:pPr>
              <w:pStyle w:val="7"/>
              <w:spacing w:before="5"/>
              <w:rPr>
                <w:sz w:val="22"/>
              </w:rPr>
            </w:pPr>
          </w:p>
          <w:p>
            <w:pPr>
              <w:pStyle w:val="7"/>
              <w:spacing w:before="1" w:line="242" w:lineRule="auto"/>
              <w:ind w:left="108" w:right="20"/>
              <w:rPr>
                <w:sz w:val="24"/>
              </w:rPr>
            </w:pPr>
            <w:r>
              <w:rPr>
                <w:sz w:val="24"/>
              </w:rPr>
              <w:t xml:space="preserve">违法行为轻微并及时纠正，没有造成危害后果的 </w:t>
            </w:r>
          </w:p>
        </w:tc>
        <w:tc>
          <w:tcPr>
            <w:tcW w:w="5399" w:type="dxa"/>
          </w:tcPr>
          <w:p>
            <w:pPr>
              <w:pStyle w:val="7"/>
              <w:spacing w:before="8"/>
              <w:rPr>
                <w:sz w:val="34"/>
              </w:rPr>
            </w:pPr>
          </w:p>
          <w:p>
            <w:pPr>
              <w:pStyle w:val="7"/>
              <w:ind w:left="108"/>
              <w:rPr>
                <w:sz w:val="24"/>
              </w:rPr>
            </w:pPr>
            <w:r>
              <w:rPr>
                <w:sz w:val="24"/>
              </w:rPr>
              <w:t xml:space="preserve">不予行政处罚。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9" w:hRule="atLeast"/>
        </w:trPr>
        <w:tc>
          <w:tcPr>
            <w:tcW w:w="739" w:type="dxa"/>
            <w:vMerge w:val="continue"/>
            <w:tcBorders>
              <w:top w:val="nil"/>
            </w:tcBorders>
          </w:tcPr>
          <w:p>
            <w:pPr>
              <w:rPr>
                <w:sz w:val="2"/>
                <w:szCs w:val="2"/>
              </w:rPr>
            </w:pPr>
          </w:p>
        </w:tc>
        <w:tc>
          <w:tcPr>
            <w:tcW w:w="1296" w:type="dxa"/>
            <w:vMerge w:val="continue"/>
            <w:tcBorders>
              <w:top w:val="nil"/>
            </w:tcBorders>
          </w:tcPr>
          <w:p>
            <w:pPr>
              <w:rPr>
                <w:sz w:val="2"/>
                <w:szCs w:val="2"/>
              </w:rPr>
            </w:pPr>
          </w:p>
        </w:tc>
        <w:tc>
          <w:tcPr>
            <w:tcW w:w="2798" w:type="dxa"/>
            <w:vMerge w:val="continue"/>
            <w:tcBorders>
              <w:top w:val="nil"/>
            </w:tcBorders>
          </w:tcPr>
          <w:p>
            <w:pPr>
              <w:rPr>
                <w:sz w:val="2"/>
                <w:szCs w:val="2"/>
              </w:rPr>
            </w:pPr>
          </w:p>
        </w:tc>
        <w:tc>
          <w:tcPr>
            <w:tcW w:w="3261" w:type="dxa"/>
          </w:tcPr>
          <w:p>
            <w:pPr>
              <w:pStyle w:val="7"/>
              <w:spacing w:before="8"/>
              <w:rPr>
                <w:sz w:val="34"/>
              </w:rPr>
            </w:pPr>
          </w:p>
          <w:p>
            <w:pPr>
              <w:pStyle w:val="7"/>
              <w:ind w:left="349" w:right="221"/>
              <w:jc w:val="center"/>
              <w:rPr>
                <w:sz w:val="24"/>
              </w:rPr>
            </w:pPr>
            <w:r>
              <w:rPr>
                <w:sz w:val="24"/>
              </w:rPr>
              <w:t xml:space="preserve">违法违规行为情节较轻 </w:t>
            </w:r>
          </w:p>
        </w:tc>
        <w:tc>
          <w:tcPr>
            <w:tcW w:w="5399" w:type="dxa"/>
          </w:tcPr>
          <w:p>
            <w:pPr>
              <w:pStyle w:val="7"/>
              <w:spacing w:before="132" w:line="242" w:lineRule="auto"/>
              <w:ind w:left="108" w:right="94"/>
              <w:jc w:val="both"/>
              <w:rPr>
                <w:sz w:val="24"/>
              </w:rPr>
            </w:pPr>
            <w:r>
              <w:rPr>
                <w:spacing w:val="-5"/>
                <w:sz w:val="24"/>
              </w:rPr>
              <w:t xml:space="preserve">予以警告、责令改正，可并处 </w:t>
            </w:r>
            <w:r>
              <w:rPr>
                <w:sz w:val="24"/>
              </w:rPr>
              <w:t>7500</w:t>
            </w:r>
            <w:r>
              <w:rPr>
                <w:spacing w:val="-9"/>
                <w:sz w:val="24"/>
              </w:rPr>
              <w:t xml:space="preserve"> 元以下罚款； </w:t>
            </w:r>
            <w:r>
              <w:rPr>
                <w:spacing w:val="-12"/>
                <w:sz w:val="24"/>
              </w:rPr>
              <w:t>同时，可对其主要出资者和经营者予以警告，可并</w:t>
            </w:r>
            <w:r>
              <w:rPr>
                <w:spacing w:val="-30"/>
                <w:sz w:val="24"/>
              </w:rPr>
              <w:t xml:space="preserve">处 </w:t>
            </w:r>
            <w:r>
              <w:rPr>
                <w:sz w:val="24"/>
              </w:rPr>
              <w:t>5000</w:t>
            </w:r>
            <w:r>
              <w:rPr>
                <w:spacing w:val="-9"/>
                <w:sz w:val="24"/>
              </w:rPr>
              <w:t xml:space="preserve"> 元以下罚款。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9" w:hRule="atLeast"/>
        </w:trPr>
        <w:tc>
          <w:tcPr>
            <w:tcW w:w="739" w:type="dxa"/>
            <w:vMerge w:val="continue"/>
            <w:tcBorders>
              <w:top w:val="nil"/>
            </w:tcBorders>
          </w:tcPr>
          <w:p>
            <w:pPr>
              <w:rPr>
                <w:sz w:val="2"/>
                <w:szCs w:val="2"/>
              </w:rPr>
            </w:pPr>
          </w:p>
        </w:tc>
        <w:tc>
          <w:tcPr>
            <w:tcW w:w="1296" w:type="dxa"/>
            <w:vMerge w:val="continue"/>
            <w:tcBorders>
              <w:top w:val="nil"/>
            </w:tcBorders>
          </w:tcPr>
          <w:p>
            <w:pPr>
              <w:rPr>
                <w:sz w:val="2"/>
                <w:szCs w:val="2"/>
              </w:rPr>
            </w:pPr>
          </w:p>
        </w:tc>
        <w:tc>
          <w:tcPr>
            <w:tcW w:w="2798" w:type="dxa"/>
            <w:vMerge w:val="continue"/>
            <w:tcBorders>
              <w:top w:val="nil"/>
            </w:tcBorders>
          </w:tcPr>
          <w:p>
            <w:pPr>
              <w:rPr>
                <w:sz w:val="2"/>
                <w:szCs w:val="2"/>
              </w:rPr>
            </w:pPr>
          </w:p>
        </w:tc>
        <w:tc>
          <w:tcPr>
            <w:tcW w:w="3261" w:type="dxa"/>
          </w:tcPr>
          <w:p>
            <w:pPr>
              <w:pStyle w:val="7"/>
              <w:spacing w:before="8"/>
              <w:rPr>
                <w:sz w:val="34"/>
              </w:rPr>
            </w:pPr>
          </w:p>
          <w:p>
            <w:pPr>
              <w:pStyle w:val="7"/>
              <w:ind w:left="349" w:right="221"/>
              <w:jc w:val="center"/>
              <w:rPr>
                <w:sz w:val="24"/>
              </w:rPr>
            </w:pPr>
            <w:r>
              <w:rPr>
                <w:sz w:val="24"/>
              </w:rPr>
              <w:t xml:space="preserve">违法违规行为情节一般 </w:t>
            </w:r>
          </w:p>
        </w:tc>
        <w:tc>
          <w:tcPr>
            <w:tcW w:w="5399" w:type="dxa"/>
          </w:tcPr>
          <w:p>
            <w:pPr>
              <w:pStyle w:val="7"/>
              <w:spacing w:before="132" w:line="242" w:lineRule="auto"/>
              <w:ind w:left="108"/>
              <w:rPr>
                <w:sz w:val="24"/>
              </w:rPr>
            </w:pPr>
            <w:r>
              <w:rPr>
                <w:spacing w:val="-10"/>
                <w:sz w:val="24"/>
              </w:rPr>
              <w:t xml:space="preserve">予以警告、责令改正，可并处 </w:t>
            </w:r>
            <w:r>
              <w:rPr>
                <w:sz w:val="24"/>
              </w:rPr>
              <w:t>7500</w:t>
            </w:r>
            <w:r>
              <w:rPr>
                <w:spacing w:val="-30"/>
                <w:sz w:val="24"/>
              </w:rPr>
              <w:t xml:space="preserve"> 元</w:t>
            </w:r>
            <w:r>
              <w:rPr>
                <w:sz w:val="24"/>
              </w:rPr>
              <w:t>-15000</w:t>
            </w:r>
            <w:r>
              <w:rPr>
                <w:spacing w:val="-20"/>
                <w:sz w:val="24"/>
              </w:rPr>
              <w:t xml:space="preserve"> 元罚款；同时，可对其主要出资者和经营者予以警告， </w:t>
            </w:r>
            <w:r>
              <w:rPr>
                <w:spacing w:val="-15"/>
                <w:sz w:val="24"/>
              </w:rPr>
              <w:t xml:space="preserve">可并处 </w:t>
            </w:r>
            <w:r>
              <w:rPr>
                <w:sz w:val="24"/>
              </w:rPr>
              <w:t>5000</w:t>
            </w:r>
            <w:r>
              <w:rPr>
                <w:spacing w:val="-30"/>
                <w:sz w:val="24"/>
              </w:rPr>
              <w:t xml:space="preserve"> 元</w:t>
            </w:r>
            <w:r>
              <w:rPr>
                <w:sz w:val="24"/>
              </w:rPr>
              <w:t>-10000</w:t>
            </w:r>
            <w:r>
              <w:rPr>
                <w:spacing w:val="-12"/>
                <w:sz w:val="24"/>
              </w:rPr>
              <w:t xml:space="preserve"> 元罚款。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01" w:hRule="atLeast"/>
        </w:trPr>
        <w:tc>
          <w:tcPr>
            <w:tcW w:w="739" w:type="dxa"/>
            <w:vMerge w:val="continue"/>
            <w:tcBorders>
              <w:top w:val="nil"/>
            </w:tcBorders>
          </w:tcPr>
          <w:p>
            <w:pPr>
              <w:rPr>
                <w:sz w:val="2"/>
                <w:szCs w:val="2"/>
              </w:rPr>
            </w:pPr>
          </w:p>
        </w:tc>
        <w:tc>
          <w:tcPr>
            <w:tcW w:w="1296" w:type="dxa"/>
            <w:vMerge w:val="continue"/>
            <w:tcBorders>
              <w:top w:val="nil"/>
            </w:tcBorders>
          </w:tcPr>
          <w:p>
            <w:pPr>
              <w:rPr>
                <w:sz w:val="2"/>
                <w:szCs w:val="2"/>
              </w:rPr>
            </w:pPr>
          </w:p>
        </w:tc>
        <w:tc>
          <w:tcPr>
            <w:tcW w:w="2798" w:type="dxa"/>
            <w:vMerge w:val="continue"/>
            <w:tcBorders>
              <w:top w:val="nil"/>
            </w:tcBorders>
          </w:tcPr>
          <w:p>
            <w:pPr>
              <w:rPr>
                <w:sz w:val="2"/>
                <w:szCs w:val="2"/>
              </w:rPr>
            </w:pPr>
          </w:p>
        </w:tc>
        <w:tc>
          <w:tcPr>
            <w:tcW w:w="3261" w:type="dxa"/>
          </w:tcPr>
          <w:p>
            <w:pPr>
              <w:pStyle w:val="7"/>
              <w:spacing w:before="10"/>
              <w:rPr>
                <w:sz w:val="34"/>
              </w:rPr>
            </w:pPr>
          </w:p>
          <w:p>
            <w:pPr>
              <w:pStyle w:val="7"/>
              <w:ind w:left="349" w:right="221"/>
              <w:jc w:val="center"/>
              <w:rPr>
                <w:sz w:val="24"/>
              </w:rPr>
            </w:pPr>
            <w:r>
              <w:rPr>
                <w:sz w:val="24"/>
              </w:rPr>
              <w:t xml:space="preserve">违法违规行为情节较重 </w:t>
            </w:r>
          </w:p>
        </w:tc>
        <w:tc>
          <w:tcPr>
            <w:tcW w:w="5399" w:type="dxa"/>
          </w:tcPr>
          <w:p>
            <w:pPr>
              <w:pStyle w:val="7"/>
              <w:spacing w:before="134" w:line="242" w:lineRule="auto"/>
              <w:ind w:left="108" w:right="-29"/>
              <w:rPr>
                <w:sz w:val="24"/>
              </w:rPr>
            </w:pPr>
            <w:r>
              <w:rPr>
                <w:spacing w:val="-5"/>
                <w:sz w:val="24"/>
              </w:rPr>
              <w:t xml:space="preserve">予以警告、责令改正，可并处 </w:t>
            </w:r>
            <w:r>
              <w:rPr>
                <w:sz w:val="24"/>
              </w:rPr>
              <w:t>15000</w:t>
            </w:r>
            <w:r>
              <w:rPr>
                <w:spacing w:val="-30"/>
                <w:sz w:val="24"/>
              </w:rPr>
              <w:t xml:space="preserve"> 元</w:t>
            </w:r>
            <w:r>
              <w:rPr>
                <w:sz w:val="24"/>
              </w:rPr>
              <w:t>-22500</w:t>
            </w:r>
            <w:r>
              <w:rPr>
                <w:spacing w:val="-30"/>
                <w:sz w:val="24"/>
              </w:rPr>
              <w:t xml:space="preserve"> 元</w:t>
            </w:r>
            <w:r>
              <w:rPr>
                <w:spacing w:val="-18"/>
                <w:sz w:val="24"/>
              </w:rPr>
              <w:t xml:space="preserve">罚款；同时，可对其主要出资者和经营者予以警告， </w:t>
            </w:r>
            <w:r>
              <w:rPr>
                <w:spacing w:val="-15"/>
                <w:sz w:val="24"/>
              </w:rPr>
              <w:t xml:space="preserve">可并处 </w:t>
            </w:r>
            <w:r>
              <w:rPr>
                <w:sz w:val="24"/>
              </w:rPr>
              <w:t>10000</w:t>
            </w:r>
            <w:r>
              <w:rPr>
                <w:spacing w:val="-30"/>
                <w:sz w:val="24"/>
              </w:rPr>
              <w:t xml:space="preserve"> 元</w:t>
            </w:r>
            <w:r>
              <w:rPr>
                <w:sz w:val="24"/>
              </w:rPr>
              <w:t>-15000</w:t>
            </w:r>
            <w:r>
              <w:rPr>
                <w:spacing w:val="-12"/>
                <w:sz w:val="24"/>
              </w:rPr>
              <w:t xml:space="preserve"> 元罚款。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10" w:hRule="atLeast"/>
        </w:trPr>
        <w:tc>
          <w:tcPr>
            <w:tcW w:w="739" w:type="dxa"/>
            <w:vMerge w:val="continue"/>
            <w:tcBorders>
              <w:top w:val="nil"/>
            </w:tcBorders>
          </w:tcPr>
          <w:p>
            <w:pPr>
              <w:rPr>
                <w:sz w:val="2"/>
                <w:szCs w:val="2"/>
              </w:rPr>
            </w:pPr>
          </w:p>
        </w:tc>
        <w:tc>
          <w:tcPr>
            <w:tcW w:w="1296" w:type="dxa"/>
            <w:vMerge w:val="continue"/>
            <w:tcBorders>
              <w:top w:val="nil"/>
            </w:tcBorders>
          </w:tcPr>
          <w:p>
            <w:pPr>
              <w:rPr>
                <w:sz w:val="2"/>
                <w:szCs w:val="2"/>
              </w:rPr>
            </w:pPr>
          </w:p>
        </w:tc>
        <w:tc>
          <w:tcPr>
            <w:tcW w:w="2798" w:type="dxa"/>
            <w:vMerge w:val="continue"/>
            <w:tcBorders>
              <w:top w:val="nil"/>
            </w:tcBorders>
          </w:tcPr>
          <w:p>
            <w:pPr>
              <w:rPr>
                <w:sz w:val="2"/>
                <w:szCs w:val="2"/>
              </w:rPr>
            </w:pPr>
          </w:p>
        </w:tc>
        <w:tc>
          <w:tcPr>
            <w:tcW w:w="3261" w:type="dxa"/>
          </w:tcPr>
          <w:p>
            <w:pPr>
              <w:pStyle w:val="7"/>
              <w:rPr>
                <w:sz w:val="24"/>
              </w:rPr>
            </w:pPr>
          </w:p>
          <w:p>
            <w:pPr>
              <w:pStyle w:val="7"/>
              <w:spacing w:before="6"/>
              <w:rPr>
                <w:sz w:val="30"/>
              </w:rPr>
            </w:pPr>
          </w:p>
          <w:p>
            <w:pPr>
              <w:pStyle w:val="7"/>
              <w:ind w:left="349" w:right="221"/>
              <w:jc w:val="center"/>
              <w:rPr>
                <w:sz w:val="24"/>
              </w:rPr>
            </w:pPr>
            <w:r>
              <w:rPr>
                <w:sz w:val="24"/>
              </w:rPr>
              <w:t xml:space="preserve">违法违规行为情节严重 </w:t>
            </w:r>
          </w:p>
        </w:tc>
        <w:tc>
          <w:tcPr>
            <w:tcW w:w="5399" w:type="dxa"/>
          </w:tcPr>
          <w:p>
            <w:pPr>
              <w:pStyle w:val="7"/>
              <w:spacing w:before="1"/>
              <w:rPr>
                <w:sz w:val="30"/>
              </w:rPr>
            </w:pPr>
          </w:p>
          <w:p>
            <w:pPr>
              <w:pStyle w:val="7"/>
              <w:spacing w:before="1" w:line="242" w:lineRule="auto"/>
              <w:ind w:left="108" w:right="-29"/>
              <w:rPr>
                <w:sz w:val="24"/>
              </w:rPr>
            </w:pPr>
            <w:r>
              <w:rPr>
                <w:spacing w:val="-5"/>
                <w:sz w:val="24"/>
              </w:rPr>
              <w:t xml:space="preserve">予以警告、责令改正，可并处 </w:t>
            </w:r>
            <w:r>
              <w:rPr>
                <w:sz w:val="24"/>
              </w:rPr>
              <w:t>22500</w:t>
            </w:r>
            <w:r>
              <w:rPr>
                <w:spacing w:val="-30"/>
                <w:sz w:val="24"/>
              </w:rPr>
              <w:t xml:space="preserve"> 元</w:t>
            </w:r>
            <w:r>
              <w:rPr>
                <w:sz w:val="24"/>
              </w:rPr>
              <w:t>-30000</w:t>
            </w:r>
            <w:r>
              <w:rPr>
                <w:spacing w:val="-30"/>
                <w:sz w:val="24"/>
              </w:rPr>
              <w:t xml:space="preserve"> 元</w:t>
            </w:r>
            <w:r>
              <w:rPr>
                <w:spacing w:val="-18"/>
                <w:sz w:val="24"/>
              </w:rPr>
              <w:t xml:space="preserve">罚款；同时，可对其主要出资者和经营者予以警告， </w:t>
            </w:r>
            <w:r>
              <w:rPr>
                <w:spacing w:val="-15"/>
                <w:sz w:val="24"/>
              </w:rPr>
              <w:t xml:space="preserve">可并处 </w:t>
            </w:r>
            <w:r>
              <w:rPr>
                <w:sz w:val="24"/>
              </w:rPr>
              <w:t>15000</w:t>
            </w:r>
            <w:r>
              <w:rPr>
                <w:spacing w:val="-30"/>
                <w:sz w:val="24"/>
              </w:rPr>
              <w:t xml:space="preserve"> 元</w:t>
            </w:r>
            <w:r>
              <w:rPr>
                <w:sz w:val="24"/>
              </w:rPr>
              <w:t>-20000</w:t>
            </w:r>
            <w:r>
              <w:rPr>
                <w:spacing w:val="-12"/>
                <w:sz w:val="24"/>
              </w:rPr>
              <w:t xml:space="preserve"> 元罚款。 </w:t>
            </w:r>
          </w:p>
        </w:tc>
      </w:tr>
    </w:tbl>
    <w:p>
      <w:pPr>
        <w:spacing w:after="0" w:line="242" w:lineRule="auto"/>
        <w:rPr>
          <w:sz w:val="24"/>
        </w:rPr>
        <w:sectPr>
          <w:footerReference r:id="rId141" w:type="default"/>
          <w:pgSz w:w="16840" w:h="11910" w:orient="landscape"/>
          <w:pgMar w:top="1100" w:right="780" w:bottom="280" w:left="1040" w:header="0" w:footer="0" w:gutter="0"/>
          <w:cols w:space="720" w:num="1"/>
        </w:sectPr>
      </w:pPr>
    </w:p>
    <w:p>
      <w:pPr>
        <w:pStyle w:val="2"/>
        <w:rPr>
          <w:sz w:val="20"/>
        </w:rPr>
      </w:pPr>
    </w:p>
    <w:p>
      <w:pPr>
        <w:pStyle w:val="2"/>
        <w:rPr>
          <w:sz w:val="20"/>
        </w:rPr>
      </w:pPr>
    </w:p>
    <w:p>
      <w:pPr>
        <w:pStyle w:val="2"/>
        <w:rPr>
          <w:sz w:val="20"/>
        </w:rPr>
      </w:pPr>
    </w:p>
    <w:p>
      <w:pPr>
        <w:pStyle w:val="2"/>
        <w:spacing w:before="5"/>
        <w:rPr>
          <w:sz w:val="16"/>
        </w:rPr>
      </w:pPr>
    </w:p>
    <w:tbl>
      <w:tblPr>
        <w:tblStyle w:val="3"/>
        <w:tblW w:w="0" w:type="auto"/>
        <w:tblInd w:w="3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9"/>
        <w:gridCol w:w="1296"/>
        <w:gridCol w:w="2798"/>
        <w:gridCol w:w="3261"/>
        <w:gridCol w:w="539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9" w:hRule="atLeast"/>
        </w:trPr>
        <w:tc>
          <w:tcPr>
            <w:tcW w:w="739" w:type="dxa"/>
          </w:tcPr>
          <w:p>
            <w:pPr>
              <w:pStyle w:val="7"/>
              <w:spacing w:before="8"/>
              <w:rPr>
                <w:sz w:val="34"/>
              </w:rPr>
            </w:pPr>
          </w:p>
          <w:p>
            <w:pPr>
              <w:pStyle w:val="7"/>
              <w:ind w:left="129" w:right="-15"/>
              <w:rPr>
                <w:sz w:val="24"/>
              </w:rPr>
            </w:pPr>
            <w:r>
              <w:rPr>
                <w:sz w:val="24"/>
              </w:rPr>
              <w:t xml:space="preserve">序号 </w:t>
            </w:r>
          </w:p>
        </w:tc>
        <w:tc>
          <w:tcPr>
            <w:tcW w:w="1296" w:type="dxa"/>
          </w:tcPr>
          <w:p>
            <w:pPr>
              <w:pStyle w:val="7"/>
              <w:spacing w:before="8"/>
              <w:rPr>
                <w:sz w:val="34"/>
              </w:rPr>
            </w:pPr>
          </w:p>
          <w:p>
            <w:pPr>
              <w:pStyle w:val="7"/>
              <w:ind w:left="167"/>
              <w:rPr>
                <w:sz w:val="24"/>
              </w:rPr>
            </w:pPr>
            <w:r>
              <w:rPr>
                <w:sz w:val="24"/>
              </w:rPr>
              <w:t xml:space="preserve">权力名称 </w:t>
            </w:r>
          </w:p>
        </w:tc>
        <w:tc>
          <w:tcPr>
            <w:tcW w:w="2798" w:type="dxa"/>
          </w:tcPr>
          <w:p>
            <w:pPr>
              <w:pStyle w:val="7"/>
              <w:spacing w:before="8"/>
              <w:rPr>
                <w:sz w:val="34"/>
              </w:rPr>
            </w:pPr>
          </w:p>
          <w:p>
            <w:pPr>
              <w:pStyle w:val="7"/>
              <w:ind w:left="919"/>
              <w:rPr>
                <w:sz w:val="24"/>
              </w:rPr>
            </w:pPr>
            <w:r>
              <w:rPr>
                <w:sz w:val="24"/>
              </w:rPr>
              <w:t xml:space="preserve">实施依据 </w:t>
            </w:r>
          </w:p>
        </w:tc>
        <w:tc>
          <w:tcPr>
            <w:tcW w:w="3261" w:type="dxa"/>
          </w:tcPr>
          <w:p>
            <w:pPr>
              <w:pStyle w:val="7"/>
              <w:spacing w:before="8"/>
              <w:rPr>
                <w:sz w:val="34"/>
              </w:rPr>
            </w:pPr>
          </w:p>
          <w:p>
            <w:pPr>
              <w:pStyle w:val="7"/>
              <w:ind w:left="349" w:right="221"/>
              <w:jc w:val="center"/>
              <w:rPr>
                <w:sz w:val="24"/>
              </w:rPr>
            </w:pPr>
            <w:r>
              <w:rPr>
                <w:sz w:val="24"/>
              </w:rPr>
              <w:t xml:space="preserve">违法违规行为情节、程度 </w:t>
            </w:r>
          </w:p>
        </w:tc>
        <w:tc>
          <w:tcPr>
            <w:tcW w:w="5399" w:type="dxa"/>
          </w:tcPr>
          <w:p>
            <w:pPr>
              <w:pStyle w:val="7"/>
              <w:spacing w:before="8"/>
              <w:rPr>
                <w:sz w:val="34"/>
              </w:rPr>
            </w:pPr>
          </w:p>
          <w:p>
            <w:pPr>
              <w:pStyle w:val="7"/>
              <w:ind w:left="2020" w:right="1888"/>
              <w:jc w:val="center"/>
              <w:rPr>
                <w:sz w:val="24"/>
              </w:rPr>
            </w:pPr>
            <w:r>
              <w:rPr>
                <w:sz w:val="24"/>
              </w:rPr>
              <w:t xml:space="preserve">自由裁量幅度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9" w:hRule="atLeast"/>
        </w:trPr>
        <w:tc>
          <w:tcPr>
            <w:tcW w:w="739" w:type="dxa"/>
            <w:vMerge w:val="restart"/>
          </w:tcPr>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spacing w:before="5"/>
              <w:rPr>
                <w:sz w:val="31"/>
              </w:rPr>
            </w:pPr>
          </w:p>
          <w:p>
            <w:pPr>
              <w:pStyle w:val="7"/>
              <w:spacing w:before="1"/>
              <w:ind w:left="249"/>
              <w:rPr>
                <w:sz w:val="24"/>
              </w:rPr>
            </w:pPr>
            <w:r>
              <w:rPr>
                <w:sz w:val="24"/>
              </w:rPr>
              <w:t xml:space="preserve">16 </w:t>
            </w:r>
          </w:p>
        </w:tc>
        <w:tc>
          <w:tcPr>
            <w:tcW w:w="1296" w:type="dxa"/>
            <w:vMerge w:val="restart"/>
          </w:tcPr>
          <w:p>
            <w:pPr>
              <w:pStyle w:val="7"/>
              <w:rPr>
                <w:sz w:val="24"/>
              </w:rPr>
            </w:pPr>
          </w:p>
          <w:p>
            <w:pPr>
              <w:pStyle w:val="7"/>
              <w:rPr>
                <w:sz w:val="24"/>
              </w:rPr>
            </w:pPr>
          </w:p>
          <w:p>
            <w:pPr>
              <w:pStyle w:val="7"/>
              <w:spacing w:before="2"/>
              <w:rPr>
                <w:sz w:val="17"/>
              </w:rPr>
            </w:pPr>
          </w:p>
          <w:p>
            <w:pPr>
              <w:pStyle w:val="7"/>
              <w:spacing w:line="242" w:lineRule="auto"/>
              <w:ind w:left="107" w:right="96"/>
              <w:jc w:val="both"/>
              <w:rPr>
                <w:sz w:val="24"/>
              </w:rPr>
            </w:pPr>
            <w:r>
              <w:rPr>
                <w:sz w:val="24"/>
              </w:rPr>
              <w:t xml:space="preserve">集成播控服务单位发现接入集成播控平台的节目含有违反本规定的内容时未及时切断节目源或者未报告广播电影电视主管部门的 </w:t>
            </w:r>
          </w:p>
        </w:tc>
        <w:tc>
          <w:tcPr>
            <w:tcW w:w="2798" w:type="dxa"/>
            <w:vMerge w:val="restart"/>
          </w:tcPr>
          <w:p>
            <w:pPr>
              <w:pStyle w:val="7"/>
              <w:rPr>
                <w:sz w:val="24"/>
              </w:rPr>
            </w:pPr>
          </w:p>
          <w:p>
            <w:pPr>
              <w:pStyle w:val="7"/>
              <w:spacing w:before="12"/>
              <w:rPr>
                <w:sz w:val="28"/>
              </w:rPr>
            </w:pPr>
          </w:p>
          <w:p>
            <w:pPr>
              <w:pStyle w:val="7"/>
              <w:spacing w:line="242" w:lineRule="auto"/>
              <w:ind w:left="107" w:right="38"/>
              <w:rPr>
                <w:sz w:val="24"/>
              </w:rPr>
            </w:pPr>
            <w:r>
              <w:rPr>
                <w:sz w:val="24"/>
              </w:rPr>
              <w:t>第二十九条  违反本规定</w:t>
            </w:r>
            <w:r>
              <w:rPr>
                <w:spacing w:val="-2"/>
                <w:sz w:val="24"/>
              </w:rPr>
              <w:t xml:space="preserve">，有下列行为之一的， </w:t>
            </w:r>
            <w:r>
              <w:rPr>
                <w:sz w:val="24"/>
              </w:rPr>
              <w:t xml:space="preserve">由县级以上广播电影电 </w:t>
            </w:r>
            <w:r>
              <w:rPr>
                <w:spacing w:val="-6"/>
                <w:sz w:val="24"/>
              </w:rPr>
              <w:t>视主管部门予以警告、责</w:t>
            </w:r>
            <w:r>
              <w:rPr>
                <w:spacing w:val="-18"/>
                <w:sz w:val="24"/>
              </w:rPr>
              <w:t xml:space="preserve">令改正，可并处 </w:t>
            </w:r>
            <w:r>
              <w:rPr>
                <w:sz w:val="24"/>
              </w:rPr>
              <w:t>3</w:t>
            </w:r>
            <w:r>
              <w:rPr>
                <w:spacing w:val="-15"/>
                <w:sz w:val="24"/>
              </w:rPr>
              <w:t xml:space="preserve"> 万元以</w:t>
            </w:r>
            <w:r>
              <w:rPr>
                <w:spacing w:val="-12"/>
                <w:sz w:val="24"/>
              </w:rPr>
              <w:t xml:space="preserve">下罚款；同时，可对其主要出资者和经营者予以 </w:t>
            </w:r>
            <w:r>
              <w:rPr>
                <w:spacing w:val="-22"/>
                <w:sz w:val="24"/>
              </w:rPr>
              <w:t xml:space="preserve">警告，可并处 </w:t>
            </w:r>
            <w:r>
              <w:rPr>
                <w:sz w:val="24"/>
              </w:rPr>
              <w:t>2</w:t>
            </w:r>
            <w:r>
              <w:rPr>
                <w:spacing w:val="-12"/>
                <w:sz w:val="24"/>
              </w:rPr>
              <w:t xml:space="preserve"> 万元以下罚款： </w:t>
            </w:r>
          </w:p>
          <w:p>
            <w:pPr>
              <w:pStyle w:val="7"/>
              <w:spacing w:before="13" w:line="242" w:lineRule="auto"/>
              <w:ind w:left="107" w:right="-29"/>
              <w:rPr>
                <w:sz w:val="24"/>
              </w:rPr>
            </w:pPr>
            <w:r>
              <w:rPr>
                <w:sz w:val="24"/>
              </w:rPr>
              <w:t xml:space="preserve">    （八</w:t>
            </w:r>
            <w:r>
              <w:rPr>
                <w:spacing w:val="-58"/>
                <w:sz w:val="24"/>
              </w:rPr>
              <w:t>）</w:t>
            </w:r>
            <w:r>
              <w:rPr>
                <w:sz w:val="24"/>
              </w:rPr>
              <w:t xml:space="preserve">集成播控服务单位发现接入集成播控 平台的节目含有违反本 规定的内容时未及时切 断节目源或者未报告广 </w:t>
            </w:r>
            <w:r>
              <w:rPr>
                <w:spacing w:val="-6"/>
                <w:sz w:val="24"/>
              </w:rPr>
              <w:t>播电影电视主管部门的；</w:t>
            </w:r>
            <w:r>
              <w:rPr>
                <w:sz w:val="24"/>
              </w:rPr>
              <w:t xml:space="preserve"> </w:t>
            </w:r>
          </w:p>
        </w:tc>
        <w:tc>
          <w:tcPr>
            <w:tcW w:w="3261" w:type="dxa"/>
          </w:tcPr>
          <w:p>
            <w:pPr>
              <w:pStyle w:val="7"/>
              <w:spacing w:before="5"/>
              <w:rPr>
                <w:sz w:val="22"/>
              </w:rPr>
            </w:pPr>
          </w:p>
          <w:p>
            <w:pPr>
              <w:pStyle w:val="7"/>
              <w:spacing w:before="1" w:line="242" w:lineRule="auto"/>
              <w:ind w:left="108" w:right="20"/>
              <w:rPr>
                <w:sz w:val="24"/>
              </w:rPr>
            </w:pPr>
            <w:r>
              <w:rPr>
                <w:sz w:val="24"/>
              </w:rPr>
              <w:t xml:space="preserve">违法行为轻微并及时纠正，没有造成危害后果的 </w:t>
            </w:r>
          </w:p>
        </w:tc>
        <w:tc>
          <w:tcPr>
            <w:tcW w:w="5399" w:type="dxa"/>
          </w:tcPr>
          <w:p>
            <w:pPr>
              <w:pStyle w:val="7"/>
              <w:spacing w:before="8"/>
              <w:rPr>
                <w:sz w:val="34"/>
              </w:rPr>
            </w:pPr>
          </w:p>
          <w:p>
            <w:pPr>
              <w:pStyle w:val="7"/>
              <w:ind w:left="108"/>
              <w:rPr>
                <w:sz w:val="24"/>
              </w:rPr>
            </w:pPr>
            <w:r>
              <w:rPr>
                <w:sz w:val="24"/>
              </w:rPr>
              <w:t xml:space="preserve">不予行政处罚。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9" w:hRule="atLeast"/>
        </w:trPr>
        <w:tc>
          <w:tcPr>
            <w:tcW w:w="739" w:type="dxa"/>
            <w:vMerge w:val="continue"/>
            <w:tcBorders>
              <w:top w:val="nil"/>
            </w:tcBorders>
          </w:tcPr>
          <w:p>
            <w:pPr>
              <w:rPr>
                <w:sz w:val="2"/>
                <w:szCs w:val="2"/>
              </w:rPr>
            </w:pPr>
          </w:p>
        </w:tc>
        <w:tc>
          <w:tcPr>
            <w:tcW w:w="1296" w:type="dxa"/>
            <w:vMerge w:val="continue"/>
            <w:tcBorders>
              <w:top w:val="nil"/>
            </w:tcBorders>
          </w:tcPr>
          <w:p>
            <w:pPr>
              <w:rPr>
                <w:sz w:val="2"/>
                <w:szCs w:val="2"/>
              </w:rPr>
            </w:pPr>
          </w:p>
        </w:tc>
        <w:tc>
          <w:tcPr>
            <w:tcW w:w="2798" w:type="dxa"/>
            <w:vMerge w:val="continue"/>
            <w:tcBorders>
              <w:top w:val="nil"/>
            </w:tcBorders>
          </w:tcPr>
          <w:p>
            <w:pPr>
              <w:rPr>
                <w:sz w:val="2"/>
                <w:szCs w:val="2"/>
              </w:rPr>
            </w:pPr>
          </w:p>
        </w:tc>
        <w:tc>
          <w:tcPr>
            <w:tcW w:w="3261" w:type="dxa"/>
          </w:tcPr>
          <w:p>
            <w:pPr>
              <w:pStyle w:val="7"/>
              <w:spacing w:before="8"/>
              <w:rPr>
                <w:sz w:val="34"/>
              </w:rPr>
            </w:pPr>
          </w:p>
          <w:p>
            <w:pPr>
              <w:pStyle w:val="7"/>
              <w:ind w:left="349" w:right="221"/>
              <w:jc w:val="center"/>
              <w:rPr>
                <w:sz w:val="24"/>
              </w:rPr>
            </w:pPr>
            <w:r>
              <w:rPr>
                <w:sz w:val="24"/>
              </w:rPr>
              <w:t xml:space="preserve">违法违规行为情节较轻 </w:t>
            </w:r>
          </w:p>
        </w:tc>
        <w:tc>
          <w:tcPr>
            <w:tcW w:w="5399" w:type="dxa"/>
          </w:tcPr>
          <w:p>
            <w:pPr>
              <w:pStyle w:val="7"/>
              <w:spacing w:before="132" w:line="242" w:lineRule="auto"/>
              <w:ind w:left="108" w:right="94"/>
              <w:jc w:val="both"/>
              <w:rPr>
                <w:sz w:val="24"/>
              </w:rPr>
            </w:pPr>
            <w:r>
              <w:rPr>
                <w:spacing w:val="-5"/>
                <w:sz w:val="24"/>
              </w:rPr>
              <w:t xml:space="preserve">予以警告、责令改正，可并处 </w:t>
            </w:r>
            <w:r>
              <w:rPr>
                <w:sz w:val="24"/>
              </w:rPr>
              <w:t>7500</w:t>
            </w:r>
            <w:r>
              <w:rPr>
                <w:spacing w:val="-9"/>
                <w:sz w:val="24"/>
              </w:rPr>
              <w:t xml:space="preserve"> 元以下罚款； </w:t>
            </w:r>
            <w:r>
              <w:rPr>
                <w:spacing w:val="-12"/>
                <w:sz w:val="24"/>
              </w:rPr>
              <w:t>同时，可对其主要出资者和经营者予以警告，可并</w:t>
            </w:r>
            <w:r>
              <w:rPr>
                <w:spacing w:val="-30"/>
                <w:sz w:val="24"/>
              </w:rPr>
              <w:t xml:space="preserve">处 </w:t>
            </w:r>
            <w:r>
              <w:rPr>
                <w:sz w:val="24"/>
              </w:rPr>
              <w:t>5000</w:t>
            </w:r>
            <w:r>
              <w:rPr>
                <w:spacing w:val="-9"/>
                <w:sz w:val="24"/>
              </w:rPr>
              <w:t xml:space="preserve"> 元以下罚款。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9" w:hRule="atLeast"/>
        </w:trPr>
        <w:tc>
          <w:tcPr>
            <w:tcW w:w="739" w:type="dxa"/>
            <w:vMerge w:val="continue"/>
            <w:tcBorders>
              <w:top w:val="nil"/>
            </w:tcBorders>
          </w:tcPr>
          <w:p>
            <w:pPr>
              <w:rPr>
                <w:sz w:val="2"/>
                <w:szCs w:val="2"/>
              </w:rPr>
            </w:pPr>
          </w:p>
        </w:tc>
        <w:tc>
          <w:tcPr>
            <w:tcW w:w="1296" w:type="dxa"/>
            <w:vMerge w:val="continue"/>
            <w:tcBorders>
              <w:top w:val="nil"/>
            </w:tcBorders>
          </w:tcPr>
          <w:p>
            <w:pPr>
              <w:rPr>
                <w:sz w:val="2"/>
                <w:szCs w:val="2"/>
              </w:rPr>
            </w:pPr>
          </w:p>
        </w:tc>
        <w:tc>
          <w:tcPr>
            <w:tcW w:w="2798" w:type="dxa"/>
            <w:vMerge w:val="continue"/>
            <w:tcBorders>
              <w:top w:val="nil"/>
            </w:tcBorders>
          </w:tcPr>
          <w:p>
            <w:pPr>
              <w:rPr>
                <w:sz w:val="2"/>
                <w:szCs w:val="2"/>
              </w:rPr>
            </w:pPr>
          </w:p>
        </w:tc>
        <w:tc>
          <w:tcPr>
            <w:tcW w:w="3261" w:type="dxa"/>
          </w:tcPr>
          <w:p>
            <w:pPr>
              <w:pStyle w:val="7"/>
              <w:spacing w:before="8"/>
              <w:rPr>
                <w:sz w:val="34"/>
              </w:rPr>
            </w:pPr>
          </w:p>
          <w:p>
            <w:pPr>
              <w:pStyle w:val="7"/>
              <w:ind w:left="349" w:right="221"/>
              <w:jc w:val="center"/>
              <w:rPr>
                <w:sz w:val="24"/>
              </w:rPr>
            </w:pPr>
            <w:r>
              <w:rPr>
                <w:sz w:val="24"/>
              </w:rPr>
              <w:t xml:space="preserve">违法违规行为情节一般 </w:t>
            </w:r>
          </w:p>
        </w:tc>
        <w:tc>
          <w:tcPr>
            <w:tcW w:w="5399" w:type="dxa"/>
          </w:tcPr>
          <w:p>
            <w:pPr>
              <w:pStyle w:val="7"/>
              <w:spacing w:before="132" w:line="242" w:lineRule="auto"/>
              <w:ind w:left="108"/>
              <w:rPr>
                <w:sz w:val="24"/>
              </w:rPr>
            </w:pPr>
            <w:r>
              <w:rPr>
                <w:spacing w:val="-10"/>
                <w:sz w:val="24"/>
              </w:rPr>
              <w:t xml:space="preserve">予以警告、责令改正，可并处 </w:t>
            </w:r>
            <w:r>
              <w:rPr>
                <w:sz w:val="24"/>
              </w:rPr>
              <w:t>7500</w:t>
            </w:r>
            <w:r>
              <w:rPr>
                <w:spacing w:val="-30"/>
                <w:sz w:val="24"/>
              </w:rPr>
              <w:t xml:space="preserve"> 元</w:t>
            </w:r>
            <w:r>
              <w:rPr>
                <w:sz w:val="24"/>
              </w:rPr>
              <w:t>-15000</w:t>
            </w:r>
            <w:r>
              <w:rPr>
                <w:spacing w:val="-20"/>
                <w:sz w:val="24"/>
              </w:rPr>
              <w:t xml:space="preserve"> 元罚款；同时，可对其主要出资者和经营者予以警告， </w:t>
            </w:r>
            <w:r>
              <w:rPr>
                <w:spacing w:val="-15"/>
                <w:sz w:val="24"/>
              </w:rPr>
              <w:t xml:space="preserve">可并处 </w:t>
            </w:r>
            <w:r>
              <w:rPr>
                <w:sz w:val="24"/>
              </w:rPr>
              <w:t>5000</w:t>
            </w:r>
            <w:r>
              <w:rPr>
                <w:spacing w:val="-30"/>
                <w:sz w:val="24"/>
              </w:rPr>
              <w:t xml:space="preserve"> 元</w:t>
            </w:r>
            <w:r>
              <w:rPr>
                <w:sz w:val="24"/>
              </w:rPr>
              <w:t>-10000</w:t>
            </w:r>
            <w:r>
              <w:rPr>
                <w:spacing w:val="-12"/>
                <w:sz w:val="24"/>
              </w:rPr>
              <w:t xml:space="preserve"> 元罚款。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01" w:hRule="atLeast"/>
        </w:trPr>
        <w:tc>
          <w:tcPr>
            <w:tcW w:w="739" w:type="dxa"/>
            <w:vMerge w:val="continue"/>
            <w:tcBorders>
              <w:top w:val="nil"/>
            </w:tcBorders>
          </w:tcPr>
          <w:p>
            <w:pPr>
              <w:rPr>
                <w:sz w:val="2"/>
                <w:szCs w:val="2"/>
              </w:rPr>
            </w:pPr>
          </w:p>
        </w:tc>
        <w:tc>
          <w:tcPr>
            <w:tcW w:w="1296" w:type="dxa"/>
            <w:vMerge w:val="continue"/>
            <w:tcBorders>
              <w:top w:val="nil"/>
            </w:tcBorders>
          </w:tcPr>
          <w:p>
            <w:pPr>
              <w:rPr>
                <w:sz w:val="2"/>
                <w:szCs w:val="2"/>
              </w:rPr>
            </w:pPr>
          </w:p>
        </w:tc>
        <w:tc>
          <w:tcPr>
            <w:tcW w:w="2798" w:type="dxa"/>
            <w:vMerge w:val="continue"/>
            <w:tcBorders>
              <w:top w:val="nil"/>
            </w:tcBorders>
          </w:tcPr>
          <w:p>
            <w:pPr>
              <w:rPr>
                <w:sz w:val="2"/>
                <w:szCs w:val="2"/>
              </w:rPr>
            </w:pPr>
          </w:p>
        </w:tc>
        <w:tc>
          <w:tcPr>
            <w:tcW w:w="3261" w:type="dxa"/>
          </w:tcPr>
          <w:p>
            <w:pPr>
              <w:pStyle w:val="7"/>
              <w:spacing w:before="10"/>
              <w:rPr>
                <w:sz w:val="34"/>
              </w:rPr>
            </w:pPr>
          </w:p>
          <w:p>
            <w:pPr>
              <w:pStyle w:val="7"/>
              <w:ind w:left="349" w:right="221"/>
              <w:jc w:val="center"/>
              <w:rPr>
                <w:sz w:val="24"/>
              </w:rPr>
            </w:pPr>
            <w:r>
              <w:rPr>
                <w:sz w:val="24"/>
              </w:rPr>
              <w:t xml:space="preserve">违法违规行为情节较重 </w:t>
            </w:r>
          </w:p>
        </w:tc>
        <w:tc>
          <w:tcPr>
            <w:tcW w:w="5399" w:type="dxa"/>
          </w:tcPr>
          <w:p>
            <w:pPr>
              <w:pStyle w:val="7"/>
              <w:spacing w:before="134" w:line="242" w:lineRule="auto"/>
              <w:ind w:left="108" w:right="-29"/>
              <w:rPr>
                <w:sz w:val="24"/>
              </w:rPr>
            </w:pPr>
            <w:r>
              <w:rPr>
                <w:spacing w:val="-5"/>
                <w:sz w:val="24"/>
              </w:rPr>
              <w:t xml:space="preserve">予以警告、责令改正，可并处 </w:t>
            </w:r>
            <w:r>
              <w:rPr>
                <w:sz w:val="24"/>
              </w:rPr>
              <w:t>15000</w:t>
            </w:r>
            <w:r>
              <w:rPr>
                <w:spacing w:val="-30"/>
                <w:sz w:val="24"/>
              </w:rPr>
              <w:t xml:space="preserve"> 元</w:t>
            </w:r>
            <w:r>
              <w:rPr>
                <w:sz w:val="24"/>
              </w:rPr>
              <w:t>-22500</w:t>
            </w:r>
            <w:r>
              <w:rPr>
                <w:spacing w:val="-30"/>
                <w:sz w:val="24"/>
              </w:rPr>
              <w:t xml:space="preserve"> 元</w:t>
            </w:r>
            <w:r>
              <w:rPr>
                <w:spacing w:val="-18"/>
                <w:sz w:val="24"/>
              </w:rPr>
              <w:t xml:space="preserve">罚款；同时，可对其主要出资者和经营者予以警告， </w:t>
            </w:r>
            <w:r>
              <w:rPr>
                <w:spacing w:val="-15"/>
                <w:sz w:val="24"/>
              </w:rPr>
              <w:t xml:space="preserve">可并处 </w:t>
            </w:r>
            <w:r>
              <w:rPr>
                <w:sz w:val="24"/>
              </w:rPr>
              <w:t>10000</w:t>
            </w:r>
            <w:r>
              <w:rPr>
                <w:spacing w:val="-30"/>
                <w:sz w:val="24"/>
              </w:rPr>
              <w:t xml:space="preserve"> 元</w:t>
            </w:r>
            <w:r>
              <w:rPr>
                <w:sz w:val="24"/>
              </w:rPr>
              <w:t>-15000</w:t>
            </w:r>
            <w:r>
              <w:rPr>
                <w:spacing w:val="-12"/>
                <w:sz w:val="24"/>
              </w:rPr>
              <w:t xml:space="preserve"> 元罚款。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9" w:hRule="atLeast"/>
        </w:trPr>
        <w:tc>
          <w:tcPr>
            <w:tcW w:w="739" w:type="dxa"/>
            <w:vMerge w:val="continue"/>
            <w:tcBorders>
              <w:top w:val="nil"/>
            </w:tcBorders>
          </w:tcPr>
          <w:p>
            <w:pPr>
              <w:rPr>
                <w:sz w:val="2"/>
                <w:szCs w:val="2"/>
              </w:rPr>
            </w:pPr>
          </w:p>
        </w:tc>
        <w:tc>
          <w:tcPr>
            <w:tcW w:w="1296" w:type="dxa"/>
            <w:vMerge w:val="continue"/>
            <w:tcBorders>
              <w:top w:val="nil"/>
            </w:tcBorders>
          </w:tcPr>
          <w:p>
            <w:pPr>
              <w:rPr>
                <w:sz w:val="2"/>
                <w:szCs w:val="2"/>
              </w:rPr>
            </w:pPr>
          </w:p>
        </w:tc>
        <w:tc>
          <w:tcPr>
            <w:tcW w:w="2798" w:type="dxa"/>
            <w:vMerge w:val="continue"/>
            <w:tcBorders>
              <w:top w:val="nil"/>
            </w:tcBorders>
          </w:tcPr>
          <w:p>
            <w:pPr>
              <w:rPr>
                <w:sz w:val="2"/>
                <w:szCs w:val="2"/>
              </w:rPr>
            </w:pPr>
          </w:p>
        </w:tc>
        <w:tc>
          <w:tcPr>
            <w:tcW w:w="3261" w:type="dxa"/>
          </w:tcPr>
          <w:p>
            <w:pPr>
              <w:pStyle w:val="7"/>
              <w:spacing w:before="8"/>
              <w:rPr>
                <w:sz w:val="34"/>
              </w:rPr>
            </w:pPr>
          </w:p>
          <w:p>
            <w:pPr>
              <w:pStyle w:val="7"/>
              <w:ind w:left="349" w:right="221"/>
              <w:jc w:val="center"/>
              <w:rPr>
                <w:sz w:val="24"/>
              </w:rPr>
            </w:pPr>
            <w:r>
              <w:rPr>
                <w:sz w:val="24"/>
              </w:rPr>
              <w:t xml:space="preserve">违法违规行为情节严重 </w:t>
            </w:r>
          </w:p>
        </w:tc>
        <w:tc>
          <w:tcPr>
            <w:tcW w:w="5399" w:type="dxa"/>
          </w:tcPr>
          <w:p>
            <w:pPr>
              <w:pStyle w:val="7"/>
              <w:spacing w:before="132" w:line="242" w:lineRule="auto"/>
              <w:ind w:left="108" w:right="-29"/>
              <w:rPr>
                <w:sz w:val="24"/>
              </w:rPr>
            </w:pPr>
            <w:r>
              <w:rPr>
                <w:spacing w:val="-5"/>
                <w:sz w:val="24"/>
              </w:rPr>
              <w:t xml:space="preserve">予以警告、责令改正，可并处 </w:t>
            </w:r>
            <w:r>
              <w:rPr>
                <w:sz w:val="24"/>
              </w:rPr>
              <w:t>22500</w:t>
            </w:r>
            <w:r>
              <w:rPr>
                <w:spacing w:val="-30"/>
                <w:sz w:val="24"/>
              </w:rPr>
              <w:t xml:space="preserve"> 元</w:t>
            </w:r>
            <w:r>
              <w:rPr>
                <w:sz w:val="24"/>
              </w:rPr>
              <w:t>-30000</w:t>
            </w:r>
            <w:r>
              <w:rPr>
                <w:spacing w:val="-30"/>
                <w:sz w:val="24"/>
              </w:rPr>
              <w:t xml:space="preserve"> 元</w:t>
            </w:r>
            <w:r>
              <w:rPr>
                <w:spacing w:val="-18"/>
                <w:sz w:val="24"/>
              </w:rPr>
              <w:t xml:space="preserve">罚款；同时，可对其主要出资者和经营者予以警告， </w:t>
            </w:r>
            <w:r>
              <w:rPr>
                <w:spacing w:val="-15"/>
                <w:sz w:val="24"/>
              </w:rPr>
              <w:t xml:space="preserve">可并处 </w:t>
            </w:r>
            <w:r>
              <w:rPr>
                <w:sz w:val="24"/>
              </w:rPr>
              <w:t>15000</w:t>
            </w:r>
            <w:r>
              <w:rPr>
                <w:spacing w:val="-30"/>
                <w:sz w:val="24"/>
              </w:rPr>
              <w:t xml:space="preserve"> 元</w:t>
            </w:r>
            <w:r>
              <w:rPr>
                <w:sz w:val="24"/>
              </w:rPr>
              <w:t>-20000</w:t>
            </w:r>
            <w:r>
              <w:rPr>
                <w:spacing w:val="-12"/>
                <w:sz w:val="24"/>
              </w:rPr>
              <w:t xml:space="preserve"> 元罚款。 </w:t>
            </w:r>
          </w:p>
        </w:tc>
      </w:tr>
    </w:tbl>
    <w:p>
      <w:pPr>
        <w:spacing w:after="0" w:line="242" w:lineRule="auto"/>
        <w:rPr>
          <w:sz w:val="24"/>
        </w:rPr>
        <w:sectPr>
          <w:footerReference r:id="rId142" w:type="default"/>
          <w:pgSz w:w="16840" w:h="11910" w:orient="landscape"/>
          <w:pgMar w:top="1100" w:right="780" w:bottom="280" w:left="1040" w:header="0" w:footer="0" w:gutter="0"/>
          <w:cols w:space="720" w:num="1"/>
        </w:sectPr>
      </w:pPr>
    </w:p>
    <w:p>
      <w:pPr>
        <w:pStyle w:val="2"/>
        <w:rPr>
          <w:sz w:val="20"/>
        </w:rPr>
      </w:pPr>
    </w:p>
    <w:p>
      <w:pPr>
        <w:pStyle w:val="2"/>
        <w:rPr>
          <w:sz w:val="20"/>
        </w:rPr>
      </w:pPr>
    </w:p>
    <w:p>
      <w:pPr>
        <w:pStyle w:val="2"/>
        <w:rPr>
          <w:sz w:val="20"/>
        </w:rPr>
      </w:pPr>
    </w:p>
    <w:p>
      <w:pPr>
        <w:pStyle w:val="2"/>
        <w:spacing w:before="5"/>
        <w:rPr>
          <w:sz w:val="16"/>
        </w:rPr>
      </w:pPr>
    </w:p>
    <w:tbl>
      <w:tblPr>
        <w:tblStyle w:val="3"/>
        <w:tblW w:w="0" w:type="auto"/>
        <w:tblInd w:w="3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9"/>
        <w:gridCol w:w="1296"/>
        <w:gridCol w:w="2798"/>
        <w:gridCol w:w="3261"/>
        <w:gridCol w:w="539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9" w:hRule="atLeast"/>
        </w:trPr>
        <w:tc>
          <w:tcPr>
            <w:tcW w:w="739" w:type="dxa"/>
          </w:tcPr>
          <w:p>
            <w:pPr>
              <w:pStyle w:val="7"/>
              <w:spacing w:before="8"/>
              <w:rPr>
                <w:sz w:val="34"/>
              </w:rPr>
            </w:pPr>
          </w:p>
          <w:p>
            <w:pPr>
              <w:pStyle w:val="7"/>
              <w:ind w:left="129" w:right="-15"/>
              <w:rPr>
                <w:sz w:val="24"/>
              </w:rPr>
            </w:pPr>
            <w:r>
              <w:rPr>
                <w:sz w:val="24"/>
              </w:rPr>
              <w:t xml:space="preserve">序号 </w:t>
            </w:r>
          </w:p>
        </w:tc>
        <w:tc>
          <w:tcPr>
            <w:tcW w:w="1296" w:type="dxa"/>
          </w:tcPr>
          <w:p>
            <w:pPr>
              <w:pStyle w:val="7"/>
              <w:spacing w:before="8"/>
              <w:rPr>
                <w:sz w:val="34"/>
              </w:rPr>
            </w:pPr>
          </w:p>
          <w:p>
            <w:pPr>
              <w:pStyle w:val="7"/>
              <w:ind w:left="167"/>
              <w:rPr>
                <w:sz w:val="24"/>
              </w:rPr>
            </w:pPr>
            <w:r>
              <w:rPr>
                <w:sz w:val="24"/>
              </w:rPr>
              <w:t xml:space="preserve">权力名称 </w:t>
            </w:r>
          </w:p>
        </w:tc>
        <w:tc>
          <w:tcPr>
            <w:tcW w:w="2798" w:type="dxa"/>
          </w:tcPr>
          <w:p>
            <w:pPr>
              <w:pStyle w:val="7"/>
              <w:spacing w:before="8"/>
              <w:rPr>
                <w:sz w:val="34"/>
              </w:rPr>
            </w:pPr>
          </w:p>
          <w:p>
            <w:pPr>
              <w:pStyle w:val="7"/>
              <w:ind w:left="919"/>
              <w:rPr>
                <w:sz w:val="24"/>
              </w:rPr>
            </w:pPr>
            <w:r>
              <w:rPr>
                <w:sz w:val="24"/>
              </w:rPr>
              <w:t xml:space="preserve">实施依据 </w:t>
            </w:r>
          </w:p>
        </w:tc>
        <w:tc>
          <w:tcPr>
            <w:tcW w:w="3261" w:type="dxa"/>
          </w:tcPr>
          <w:p>
            <w:pPr>
              <w:pStyle w:val="7"/>
              <w:spacing w:before="8"/>
              <w:rPr>
                <w:sz w:val="34"/>
              </w:rPr>
            </w:pPr>
          </w:p>
          <w:p>
            <w:pPr>
              <w:pStyle w:val="7"/>
              <w:ind w:left="349" w:right="221"/>
              <w:jc w:val="center"/>
              <w:rPr>
                <w:sz w:val="24"/>
              </w:rPr>
            </w:pPr>
            <w:r>
              <w:rPr>
                <w:sz w:val="24"/>
              </w:rPr>
              <w:t xml:space="preserve">违法违规行为情节、程度 </w:t>
            </w:r>
          </w:p>
        </w:tc>
        <w:tc>
          <w:tcPr>
            <w:tcW w:w="5399" w:type="dxa"/>
          </w:tcPr>
          <w:p>
            <w:pPr>
              <w:pStyle w:val="7"/>
              <w:spacing w:before="8"/>
              <w:rPr>
                <w:sz w:val="34"/>
              </w:rPr>
            </w:pPr>
          </w:p>
          <w:p>
            <w:pPr>
              <w:pStyle w:val="7"/>
              <w:ind w:left="2020" w:right="1888"/>
              <w:jc w:val="center"/>
              <w:rPr>
                <w:sz w:val="24"/>
              </w:rPr>
            </w:pPr>
            <w:r>
              <w:rPr>
                <w:sz w:val="24"/>
              </w:rPr>
              <w:t xml:space="preserve">自由裁量幅度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9" w:hRule="atLeast"/>
        </w:trPr>
        <w:tc>
          <w:tcPr>
            <w:tcW w:w="739" w:type="dxa"/>
            <w:vMerge w:val="restart"/>
          </w:tcPr>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spacing w:before="5"/>
              <w:rPr>
                <w:sz w:val="31"/>
              </w:rPr>
            </w:pPr>
          </w:p>
          <w:p>
            <w:pPr>
              <w:pStyle w:val="7"/>
              <w:spacing w:before="1"/>
              <w:ind w:left="249"/>
              <w:rPr>
                <w:sz w:val="24"/>
              </w:rPr>
            </w:pPr>
            <w:r>
              <w:rPr>
                <w:sz w:val="24"/>
              </w:rPr>
              <w:t xml:space="preserve">17 </w:t>
            </w:r>
          </w:p>
        </w:tc>
        <w:tc>
          <w:tcPr>
            <w:tcW w:w="1296" w:type="dxa"/>
            <w:vMerge w:val="restart"/>
          </w:tcPr>
          <w:p>
            <w:pPr>
              <w:pStyle w:val="7"/>
              <w:rPr>
                <w:sz w:val="24"/>
              </w:rPr>
            </w:pPr>
          </w:p>
          <w:p>
            <w:pPr>
              <w:pStyle w:val="7"/>
              <w:rPr>
                <w:sz w:val="24"/>
              </w:rPr>
            </w:pPr>
          </w:p>
          <w:p>
            <w:pPr>
              <w:pStyle w:val="7"/>
              <w:rPr>
                <w:sz w:val="24"/>
              </w:rPr>
            </w:pPr>
          </w:p>
          <w:p>
            <w:pPr>
              <w:pStyle w:val="7"/>
              <w:rPr>
                <w:sz w:val="24"/>
              </w:rPr>
            </w:pPr>
          </w:p>
          <w:p>
            <w:pPr>
              <w:pStyle w:val="7"/>
              <w:spacing w:before="11"/>
              <w:rPr>
                <w:sz w:val="17"/>
              </w:rPr>
            </w:pPr>
          </w:p>
          <w:p>
            <w:pPr>
              <w:pStyle w:val="7"/>
              <w:spacing w:line="242" w:lineRule="auto"/>
              <w:ind w:left="107" w:right="96"/>
              <w:jc w:val="both"/>
              <w:rPr>
                <w:sz w:val="24"/>
              </w:rPr>
            </w:pPr>
            <w:r>
              <w:rPr>
                <w:sz w:val="24"/>
              </w:rPr>
              <w:t xml:space="preserve">用于专网及定向传播视听节目服务的技术系统和终端产品不符合国家有关标准和技术规范的 </w:t>
            </w:r>
          </w:p>
        </w:tc>
        <w:tc>
          <w:tcPr>
            <w:tcW w:w="2798" w:type="dxa"/>
            <w:vMerge w:val="restart"/>
          </w:tcPr>
          <w:p>
            <w:pPr>
              <w:pStyle w:val="7"/>
              <w:rPr>
                <w:sz w:val="24"/>
              </w:rPr>
            </w:pPr>
          </w:p>
          <w:p>
            <w:pPr>
              <w:pStyle w:val="7"/>
              <w:rPr>
                <w:sz w:val="24"/>
              </w:rPr>
            </w:pPr>
          </w:p>
          <w:p>
            <w:pPr>
              <w:pStyle w:val="7"/>
              <w:spacing w:before="2"/>
              <w:rPr>
                <w:sz w:val="17"/>
              </w:rPr>
            </w:pPr>
          </w:p>
          <w:p>
            <w:pPr>
              <w:pStyle w:val="7"/>
              <w:spacing w:line="242" w:lineRule="auto"/>
              <w:ind w:left="107" w:right="38"/>
              <w:rPr>
                <w:sz w:val="24"/>
              </w:rPr>
            </w:pPr>
            <w:r>
              <w:rPr>
                <w:sz w:val="24"/>
              </w:rPr>
              <w:t>第二十九条  违反本规定</w:t>
            </w:r>
            <w:r>
              <w:rPr>
                <w:spacing w:val="-2"/>
                <w:sz w:val="24"/>
              </w:rPr>
              <w:t xml:space="preserve">，有下列行为之一的， </w:t>
            </w:r>
            <w:r>
              <w:rPr>
                <w:sz w:val="24"/>
              </w:rPr>
              <w:t xml:space="preserve">由县级以上广播电影电 </w:t>
            </w:r>
            <w:r>
              <w:rPr>
                <w:spacing w:val="-6"/>
                <w:sz w:val="24"/>
              </w:rPr>
              <w:t>视主管部门予以警告、责</w:t>
            </w:r>
            <w:r>
              <w:rPr>
                <w:spacing w:val="-18"/>
                <w:sz w:val="24"/>
              </w:rPr>
              <w:t xml:space="preserve">令改正，可并处 </w:t>
            </w:r>
            <w:r>
              <w:rPr>
                <w:sz w:val="24"/>
              </w:rPr>
              <w:t>3</w:t>
            </w:r>
            <w:r>
              <w:rPr>
                <w:spacing w:val="-15"/>
                <w:sz w:val="24"/>
              </w:rPr>
              <w:t xml:space="preserve"> 万元以</w:t>
            </w:r>
            <w:r>
              <w:rPr>
                <w:spacing w:val="-12"/>
                <w:sz w:val="24"/>
              </w:rPr>
              <w:t xml:space="preserve">下罚款；同时，可对其主要出资者和经营者予以 </w:t>
            </w:r>
            <w:r>
              <w:rPr>
                <w:spacing w:val="-22"/>
                <w:sz w:val="24"/>
              </w:rPr>
              <w:t xml:space="preserve">警告，可并处 </w:t>
            </w:r>
            <w:r>
              <w:rPr>
                <w:sz w:val="24"/>
              </w:rPr>
              <w:t>2</w:t>
            </w:r>
            <w:r>
              <w:rPr>
                <w:spacing w:val="-12"/>
                <w:sz w:val="24"/>
              </w:rPr>
              <w:t xml:space="preserve"> 万元以下罚款： </w:t>
            </w:r>
          </w:p>
          <w:p>
            <w:pPr>
              <w:pStyle w:val="7"/>
              <w:spacing w:before="13" w:line="242" w:lineRule="auto"/>
              <w:ind w:left="107" w:right="95"/>
              <w:rPr>
                <w:sz w:val="24"/>
              </w:rPr>
            </w:pPr>
            <w:r>
              <w:rPr>
                <w:sz w:val="24"/>
              </w:rPr>
              <w:t xml:space="preserve">    （九</w:t>
            </w:r>
            <w:r>
              <w:rPr>
                <w:spacing w:val="-58"/>
                <w:sz w:val="24"/>
              </w:rPr>
              <w:t>）</w:t>
            </w:r>
            <w:r>
              <w:rPr>
                <w:spacing w:val="-3"/>
                <w:sz w:val="24"/>
              </w:rPr>
              <w:t>用于专网及定</w:t>
            </w:r>
            <w:r>
              <w:rPr>
                <w:sz w:val="24"/>
              </w:rPr>
              <w:t xml:space="preserve">向传播视听节目服务的技术系统和终端产品不符合国家有关标准和技术规范的； </w:t>
            </w:r>
          </w:p>
        </w:tc>
        <w:tc>
          <w:tcPr>
            <w:tcW w:w="3261" w:type="dxa"/>
          </w:tcPr>
          <w:p>
            <w:pPr>
              <w:pStyle w:val="7"/>
              <w:spacing w:before="5"/>
              <w:rPr>
                <w:sz w:val="22"/>
              </w:rPr>
            </w:pPr>
          </w:p>
          <w:p>
            <w:pPr>
              <w:pStyle w:val="7"/>
              <w:spacing w:before="1" w:line="242" w:lineRule="auto"/>
              <w:ind w:left="108" w:right="20"/>
              <w:rPr>
                <w:sz w:val="24"/>
              </w:rPr>
            </w:pPr>
            <w:r>
              <w:rPr>
                <w:sz w:val="24"/>
              </w:rPr>
              <w:t xml:space="preserve">违法行为轻微并及时纠正，没有造成危害后果的 </w:t>
            </w:r>
          </w:p>
        </w:tc>
        <w:tc>
          <w:tcPr>
            <w:tcW w:w="5399" w:type="dxa"/>
          </w:tcPr>
          <w:p>
            <w:pPr>
              <w:pStyle w:val="7"/>
              <w:spacing w:before="8"/>
              <w:rPr>
                <w:sz w:val="34"/>
              </w:rPr>
            </w:pPr>
          </w:p>
          <w:p>
            <w:pPr>
              <w:pStyle w:val="7"/>
              <w:ind w:left="108"/>
              <w:rPr>
                <w:sz w:val="24"/>
              </w:rPr>
            </w:pPr>
            <w:r>
              <w:rPr>
                <w:sz w:val="24"/>
              </w:rPr>
              <w:t xml:space="preserve">不予行政处罚。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9" w:hRule="atLeast"/>
        </w:trPr>
        <w:tc>
          <w:tcPr>
            <w:tcW w:w="739" w:type="dxa"/>
            <w:vMerge w:val="continue"/>
            <w:tcBorders>
              <w:top w:val="nil"/>
            </w:tcBorders>
          </w:tcPr>
          <w:p>
            <w:pPr>
              <w:rPr>
                <w:sz w:val="2"/>
                <w:szCs w:val="2"/>
              </w:rPr>
            </w:pPr>
          </w:p>
        </w:tc>
        <w:tc>
          <w:tcPr>
            <w:tcW w:w="1296" w:type="dxa"/>
            <w:vMerge w:val="continue"/>
            <w:tcBorders>
              <w:top w:val="nil"/>
            </w:tcBorders>
          </w:tcPr>
          <w:p>
            <w:pPr>
              <w:rPr>
                <w:sz w:val="2"/>
                <w:szCs w:val="2"/>
              </w:rPr>
            </w:pPr>
          </w:p>
        </w:tc>
        <w:tc>
          <w:tcPr>
            <w:tcW w:w="2798" w:type="dxa"/>
            <w:vMerge w:val="continue"/>
            <w:tcBorders>
              <w:top w:val="nil"/>
            </w:tcBorders>
          </w:tcPr>
          <w:p>
            <w:pPr>
              <w:rPr>
                <w:sz w:val="2"/>
                <w:szCs w:val="2"/>
              </w:rPr>
            </w:pPr>
          </w:p>
        </w:tc>
        <w:tc>
          <w:tcPr>
            <w:tcW w:w="3261" w:type="dxa"/>
          </w:tcPr>
          <w:p>
            <w:pPr>
              <w:pStyle w:val="7"/>
              <w:spacing w:before="8"/>
              <w:rPr>
                <w:sz w:val="34"/>
              </w:rPr>
            </w:pPr>
          </w:p>
          <w:p>
            <w:pPr>
              <w:pStyle w:val="7"/>
              <w:ind w:left="349" w:right="221"/>
              <w:jc w:val="center"/>
              <w:rPr>
                <w:sz w:val="24"/>
              </w:rPr>
            </w:pPr>
            <w:r>
              <w:rPr>
                <w:sz w:val="24"/>
              </w:rPr>
              <w:t xml:space="preserve">违法违规行为情节较轻 </w:t>
            </w:r>
          </w:p>
        </w:tc>
        <w:tc>
          <w:tcPr>
            <w:tcW w:w="5399" w:type="dxa"/>
          </w:tcPr>
          <w:p>
            <w:pPr>
              <w:pStyle w:val="7"/>
              <w:spacing w:before="132" w:line="242" w:lineRule="auto"/>
              <w:ind w:left="108" w:right="94"/>
              <w:jc w:val="both"/>
              <w:rPr>
                <w:sz w:val="24"/>
              </w:rPr>
            </w:pPr>
            <w:r>
              <w:rPr>
                <w:spacing w:val="-5"/>
                <w:sz w:val="24"/>
              </w:rPr>
              <w:t xml:space="preserve">予以警告、责令改正，可并处 </w:t>
            </w:r>
            <w:r>
              <w:rPr>
                <w:sz w:val="24"/>
              </w:rPr>
              <w:t>7500</w:t>
            </w:r>
            <w:r>
              <w:rPr>
                <w:spacing w:val="-9"/>
                <w:sz w:val="24"/>
              </w:rPr>
              <w:t xml:space="preserve"> 元以下罚款； </w:t>
            </w:r>
            <w:r>
              <w:rPr>
                <w:spacing w:val="-12"/>
                <w:sz w:val="24"/>
              </w:rPr>
              <w:t>同时，可对其主要出资者和经营者予以警告，可并</w:t>
            </w:r>
            <w:r>
              <w:rPr>
                <w:spacing w:val="-30"/>
                <w:sz w:val="24"/>
              </w:rPr>
              <w:t xml:space="preserve">处 </w:t>
            </w:r>
            <w:r>
              <w:rPr>
                <w:sz w:val="24"/>
              </w:rPr>
              <w:t>5000</w:t>
            </w:r>
            <w:r>
              <w:rPr>
                <w:spacing w:val="-9"/>
                <w:sz w:val="24"/>
              </w:rPr>
              <w:t xml:space="preserve"> 元以下罚款。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9" w:hRule="atLeast"/>
        </w:trPr>
        <w:tc>
          <w:tcPr>
            <w:tcW w:w="739" w:type="dxa"/>
            <w:vMerge w:val="continue"/>
            <w:tcBorders>
              <w:top w:val="nil"/>
            </w:tcBorders>
          </w:tcPr>
          <w:p>
            <w:pPr>
              <w:rPr>
                <w:sz w:val="2"/>
                <w:szCs w:val="2"/>
              </w:rPr>
            </w:pPr>
          </w:p>
        </w:tc>
        <w:tc>
          <w:tcPr>
            <w:tcW w:w="1296" w:type="dxa"/>
            <w:vMerge w:val="continue"/>
            <w:tcBorders>
              <w:top w:val="nil"/>
            </w:tcBorders>
          </w:tcPr>
          <w:p>
            <w:pPr>
              <w:rPr>
                <w:sz w:val="2"/>
                <w:szCs w:val="2"/>
              </w:rPr>
            </w:pPr>
          </w:p>
        </w:tc>
        <w:tc>
          <w:tcPr>
            <w:tcW w:w="2798" w:type="dxa"/>
            <w:vMerge w:val="continue"/>
            <w:tcBorders>
              <w:top w:val="nil"/>
            </w:tcBorders>
          </w:tcPr>
          <w:p>
            <w:pPr>
              <w:rPr>
                <w:sz w:val="2"/>
                <w:szCs w:val="2"/>
              </w:rPr>
            </w:pPr>
          </w:p>
        </w:tc>
        <w:tc>
          <w:tcPr>
            <w:tcW w:w="3261" w:type="dxa"/>
          </w:tcPr>
          <w:p>
            <w:pPr>
              <w:pStyle w:val="7"/>
              <w:spacing w:before="8"/>
              <w:rPr>
                <w:sz w:val="34"/>
              </w:rPr>
            </w:pPr>
          </w:p>
          <w:p>
            <w:pPr>
              <w:pStyle w:val="7"/>
              <w:ind w:left="349" w:right="221"/>
              <w:jc w:val="center"/>
              <w:rPr>
                <w:sz w:val="24"/>
              </w:rPr>
            </w:pPr>
            <w:r>
              <w:rPr>
                <w:sz w:val="24"/>
              </w:rPr>
              <w:t xml:space="preserve">违法违规行为情节一般 </w:t>
            </w:r>
          </w:p>
        </w:tc>
        <w:tc>
          <w:tcPr>
            <w:tcW w:w="5399" w:type="dxa"/>
          </w:tcPr>
          <w:p>
            <w:pPr>
              <w:pStyle w:val="7"/>
              <w:spacing w:before="132" w:line="242" w:lineRule="auto"/>
              <w:ind w:left="108"/>
              <w:rPr>
                <w:sz w:val="24"/>
              </w:rPr>
            </w:pPr>
            <w:r>
              <w:rPr>
                <w:spacing w:val="-10"/>
                <w:sz w:val="24"/>
              </w:rPr>
              <w:t xml:space="preserve">予以警告、责令改正，可并处 </w:t>
            </w:r>
            <w:r>
              <w:rPr>
                <w:sz w:val="24"/>
              </w:rPr>
              <w:t>7500</w:t>
            </w:r>
            <w:r>
              <w:rPr>
                <w:spacing w:val="-30"/>
                <w:sz w:val="24"/>
              </w:rPr>
              <w:t xml:space="preserve"> 元</w:t>
            </w:r>
            <w:r>
              <w:rPr>
                <w:sz w:val="24"/>
              </w:rPr>
              <w:t>-15000</w:t>
            </w:r>
            <w:r>
              <w:rPr>
                <w:spacing w:val="-20"/>
                <w:sz w:val="24"/>
              </w:rPr>
              <w:t xml:space="preserve"> 元罚款；同时，可对其主要出资者和经营者予以警告， </w:t>
            </w:r>
            <w:r>
              <w:rPr>
                <w:spacing w:val="-15"/>
                <w:sz w:val="24"/>
              </w:rPr>
              <w:t xml:space="preserve">可并处 </w:t>
            </w:r>
            <w:r>
              <w:rPr>
                <w:sz w:val="24"/>
              </w:rPr>
              <w:t>5000</w:t>
            </w:r>
            <w:r>
              <w:rPr>
                <w:spacing w:val="-30"/>
                <w:sz w:val="24"/>
              </w:rPr>
              <w:t xml:space="preserve"> 元</w:t>
            </w:r>
            <w:r>
              <w:rPr>
                <w:sz w:val="24"/>
              </w:rPr>
              <w:t>-10000</w:t>
            </w:r>
            <w:r>
              <w:rPr>
                <w:spacing w:val="-12"/>
                <w:sz w:val="24"/>
              </w:rPr>
              <w:t xml:space="preserve"> 元罚款。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01" w:hRule="atLeast"/>
        </w:trPr>
        <w:tc>
          <w:tcPr>
            <w:tcW w:w="739" w:type="dxa"/>
            <w:vMerge w:val="continue"/>
            <w:tcBorders>
              <w:top w:val="nil"/>
            </w:tcBorders>
          </w:tcPr>
          <w:p>
            <w:pPr>
              <w:rPr>
                <w:sz w:val="2"/>
                <w:szCs w:val="2"/>
              </w:rPr>
            </w:pPr>
          </w:p>
        </w:tc>
        <w:tc>
          <w:tcPr>
            <w:tcW w:w="1296" w:type="dxa"/>
            <w:vMerge w:val="continue"/>
            <w:tcBorders>
              <w:top w:val="nil"/>
            </w:tcBorders>
          </w:tcPr>
          <w:p>
            <w:pPr>
              <w:rPr>
                <w:sz w:val="2"/>
                <w:szCs w:val="2"/>
              </w:rPr>
            </w:pPr>
          </w:p>
        </w:tc>
        <w:tc>
          <w:tcPr>
            <w:tcW w:w="2798" w:type="dxa"/>
            <w:vMerge w:val="continue"/>
            <w:tcBorders>
              <w:top w:val="nil"/>
            </w:tcBorders>
          </w:tcPr>
          <w:p>
            <w:pPr>
              <w:rPr>
                <w:sz w:val="2"/>
                <w:szCs w:val="2"/>
              </w:rPr>
            </w:pPr>
          </w:p>
        </w:tc>
        <w:tc>
          <w:tcPr>
            <w:tcW w:w="3261" w:type="dxa"/>
          </w:tcPr>
          <w:p>
            <w:pPr>
              <w:pStyle w:val="7"/>
              <w:spacing w:before="10"/>
              <w:rPr>
                <w:sz w:val="34"/>
              </w:rPr>
            </w:pPr>
          </w:p>
          <w:p>
            <w:pPr>
              <w:pStyle w:val="7"/>
              <w:ind w:left="349" w:right="221"/>
              <w:jc w:val="center"/>
              <w:rPr>
                <w:sz w:val="24"/>
              </w:rPr>
            </w:pPr>
            <w:r>
              <w:rPr>
                <w:sz w:val="24"/>
              </w:rPr>
              <w:t xml:space="preserve">违法违规行为情节较重 </w:t>
            </w:r>
          </w:p>
        </w:tc>
        <w:tc>
          <w:tcPr>
            <w:tcW w:w="5399" w:type="dxa"/>
          </w:tcPr>
          <w:p>
            <w:pPr>
              <w:pStyle w:val="7"/>
              <w:spacing w:before="134" w:line="242" w:lineRule="auto"/>
              <w:ind w:left="108" w:right="-29"/>
              <w:rPr>
                <w:sz w:val="24"/>
              </w:rPr>
            </w:pPr>
            <w:r>
              <w:rPr>
                <w:spacing w:val="-5"/>
                <w:sz w:val="24"/>
              </w:rPr>
              <w:t xml:space="preserve">予以警告、责令改正，可并处 </w:t>
            </w:r>
            <w:r>
              <w:rPr>
                <w:sz w:val="24"/>
              </w:rPr>
              <w:t>15000</w:t>
            </w:r>
            <w:r>
              <w:rPr>
                <w:spacing w:val="-30"/>
                <w:sz w:val="24"/>
              </w:rPr>
              <w:t xml:space="preserve"> 元</w:t>
            </w:r>
            <w:r>
              <w:rPr>
                <w:sz w:val="24"/>
              </w:rPr>
              <w:t>-22500</w:t>
            </w:r>
            <w:r>
              <w:rPr>
                <w:spacing w:val="-30"/>
                <w:sz w:val="24"/>
              </w:rPr>
              <w:t xml:space="preserve"> 元</w:t>
            </w:r>
            <w:r>
              <w:rPr>
                <w:spacing w:val="-18"/>
                <w:sz w:val="24"/>
              </w:rPr>
              <w:t xml:space="preserve">罚款；同时，可对其主要出资者和经营者予以警告， </w:t>
            </w:r>
            <w:r>
              <w:rPr>
                <w:spacing w:val="-15"/>
                <w:sz w:val="24"/>
              </w:rPr>
              <w:t xml:space="preserve">可并处 </w:t>
            </w:r>
            <w:r>
              <w:rPr>
                <w:sz w:val="24"/>
              </w:rPr>
              <w:t>10000</w:t>
            </w:r>
            <w:r>
              <w:rPr>
                <w:spacing w:val="-30"/>
                <w:sz w:val="24"/>
              </w:rPr>
              <w:t xml:space="preserve"> 元</w:t>
            </w:r>
            <w:r>
              <w:rPr>
                <w:sz w:val="24"/>
              </w:rPr>
              <w:t>-15000</w:t>
            </w:r>
            <w:r>
              <w:rPr>
                <w:spacing w:val="-12"/>
                <w:sz w:val="24"/>
              </w:rPr>
              <w:t xml:space="preserve"> 元罚款。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9" w:hRule="atLeast"/>
        </w:trPr>
        <w:tc>
          <w:tcPr>
            <w:tcW w:w="739" w:type="dxa"/>
            <w:vMerge w:val="continue"/>
            <w:tcBorders>
              <w:top w:val="nil"/>
            </w:tcBorders>
          </w:tcPr>
          <w:p>
            <w:pPr>
              <w:rPr>
                <w:sz w:val="2"/>
                <w:szCs w:val="2"/>
              </w:rPr>
            </w:pPr>
          </w:p>
        </w:tc>
        <w:tc>
          <w:tcPr>
            <w:tcW w:w="1296" w:type="dxa"/>
            <w:vMerge w:val="continue"/>
            <w:tcBorders>
              <w:top w:val="nil"/>
            </w:tcBorders>
          </w:tcPr>
          <w:p>
            <w:pPr>
              <w:rPr>
                <w:sz w:val="2"/>
                <w:szCs w:val="2"/>
              </w:rPr>
            </w:pPr>
          </w:p>
        </w:tc>
        <w:tc>
          <w:tcPr>
            <w:tcW w:w="2798" w:type="dxa"/>
            <w:vMerge w:val="continue"/>
            <w:tcBorders>
              <w:top w:val="nil"/>
            </w:tcBorders>
          </w:tcPr>
          <w:p>
            <w:pPr>
              <w:rPr>
                <w:sz w:val="2"/>
                <w:szCs w:val="2"/>
              </w:rPr>
            </w:pPr>
          </w:p>
        </w:tc>
        <w:tc>
          <w:tcPr>
            <w:tcW w:w="3261" w:type="dxa"/>
          </w:tcPr>
          <w:p>
            <w:pPr>
              <w:pStyle w:val="7"/>
              <w:spacing w:before="8"/>
              <w:rPr>
                <w:sz w:val="34"/>
              </w:rPr>
            </w:pPr>
          </w:p>
          <w:p>
            <w:pPr>
              <w:pStyle w:val="7"/>
              <w:ind w:left="349" w:right="221"/>
              <w:jc w:val="center"/>
              <w:rPr>
                <w:sz w:val="24"/>
              </w:rPr>
            </w:pPr>
            <w:r>
              <w:rPr>
                <w:sz w:val="24"/>
              </w:rPr>
              <w:t xml:space="preserve">违法违规行为情节严重 </w:t>
            </w:r>
          </w:p>
        </w:tc>
        <w:tc>
          <w:tcPr>
            <w:tcW w:w="5399" w:type="dxa"/>
          </w:tcPr>
          <w:p>
            <w:pPr>
              <w:pStyle w:val="7"/>
              <w:spacing w:before="132" w:line="242" w:lineRule="auto"/>
              <w:ind w:left="108" w:right="-29"/>
              <w:rPr>
                <w:sz w:val="24"/>
              </w:rPr>
            </w:pPr>
            <w:r>
              <w:rPr>
                <w:spacing w:val="-5"/>
                <w:sz w:val="24"/>
              </w:rPr>
              <w:t xml:space="preserve">予以警告、责令改正，可并处 </w:t>
            </w:r>
            <w:r>
              <w:rPr>
                <w:sz w:val="24"/>
              </w:rPr>
              <w:t>22500</w:t>
            </w:r>
            <w:r>
              <w:rPr>
                <w:spacing w:val="-30"/>
                <w:sz w:val="24"/>
              </w:rPr>
              <w:t xml:space="preserve"> 元</w:t>
            </w:r>
            <w:r>
              <w:rPr>
                <w:sz w:val="24"/>
              </w:rPr>
              <w:t>-30000</w:t>
            </w:r>
            <w:r>
              <w:rPr>
                <w:spacing w:val="-30"/>
                <w:sz w:val="24"/>
              </w:rPr>
              <w:t xml:space="preserve"> 元</w:t>
            </w:r>
            <w:r>
              <w:rPr>
                <w:spacing w:val="-18"/>
                <w:sz w:val="24"/>
              </w:rPr>
              <w:t xml:space="preserve">罚款；同时，可对其主要出资者和经营者予以警告， </w:t>
            </w:r>
            <w:r>
              <w:rPr>
                <w:spacing w:val="-15"/>
                <w:sz w:val="24"/>
              </w:rPr>
              <w:t xml:space="preserve">可并处 </w:t>
            </w:r>
            <w:r>
              <w:rPr>
                <w:sz w:val="24"/>
              </w:rPr>
              <w:t>15000</w:t>
            </w:r>
            <w:r>
              <w:rPr>
                <w:spacing w:val="-30"/>
                <w:sz w:val="24"/>
              </w:rPr>
              <w:t xml:space="preserve"> 元</w:t>
            </w:r>
            <w:r>
              <w:rPr>
                <w:sz w:val="24"/>
              </w:rPr>
              <w:t>-20000</w:t>
            </w:r>
            <w:r>
              <w:rPr>
                <w:spacing w:val="-12"/>
                <w:sz w:val="24"/>
              </w:rPr>
              <w:t xml:space="preserve"> 元罚款。 </w:t>
            </w:r>
          </w:p>
        </w:tc>
      </w:tr>
    </w:tbl>
    <w:p>
      <w:pPr>
        <w:spacing w:after="0" w:line="242" w:lineRule="auto"/>
        <w:rPr>
          <w:sz w:val="24"/>
        </w:rPr>
        <w:sectPr>
          <w:footerReference r:id="rId143" w:type="default"/>
          <w:pgSz w:w="16840" w:h="11910" w:orient="landscape"/>
          <w:pgMar w:top="1100" w:right="780" w:bottom="280" w:left="1040" w:header="0" w:footer="0" w:gutter="0"/>
          <w:cols w:space="720" w:num="1"/>
        </w:sectPr>
      </w:pPr>
    </w:p>
    <w:p>
      <w:pPr>
        <w:pStyle w:val="2"/>
        <w:rPr>
          <w:sz w:val="20"/>
        </w:rPr>
      </w:pPr>
    </w:p>
    <w:p>
      <w:pPr>
        <w:pStyle w:val="2"/>
        <w:rPr>
          <w:sz w:val="20"/>
        </w:rPr>
      </w:pPr>
    </w:p>
    <w:p>
      <w:pPr>
        <w:pStyle w:val="2"/>
        <w:rPr>
          <w:sz w:val="20"/>
        </w:rPr>
      </w:pPr>
    </w:p>
    <w:p>
      <w:pPr>
        <w:pStyle w:val="2"/>
        <w:spacing w:before="5"/>
        <w:rPr>
          <w:sz w:val="16"/>
        </w:rPr>
      </w:pPr>
    </w:p>
    <w:tbl>
      <w:tblPr>
        <w:tblStyle w:val="3"/>
        <w:tblW w:w="0" w:type="auto"/>
        <w:tblInd w:w="3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9"/>
        <w:gridCol w:w="1296"/>
        <w:gridCol w:w="2798"/>
        <w:gridCol w:w="3261"/>
        <w:gridCol w:w="539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9" w:hRule="atLeast"/>
        </w:trPr>
        <w:tc>
          <w:tcPr>
            <w:tcW w:w="739" w:type="dxa"/>
          </w:tcPr>
          <w:p>
            <w:pPr>
              <w:pStyle w:val="7"/>
              <w:spacing w:before="8"/>
              <w:rPr>
                <w:sz w:val="34"/>
              </w:rPr>
            </w:pPr>
          </w:p>
          <w:p>
            <w:pPr>
              <w:pStyle w:val="7"/>
              <w:ind w:left="129" w:right="-15"/>
              <w:rPr>
                <w:sz w:val="24"/>
              </w:rPr>
            </w:pPr>
            <w:r>
              <w:rPr>
                <w:sz w:val="24"/>
              </w:rPr>
              <w:t xml:space="preserve">序号 </w:t>
            </w:r>
          </w:p>
        </w:tc>
        <w:tc>
          <w:tcPr>
            <w:tcW w:w="1296" w:type="dxa"/>
          </w:tcPr>
          <w:p>
            <w:pPr>
              <w:pStyle w:val="7"/>
              <w:spacing w:before="8"/>
              <w:rPr>
                <w:sz w:val="34"/>
              </w:rPr>
            </w:pPr>
          </w:p>
          <w:p>
            <w:pPr>
              <w:pStyle w:val="7"/>
              <w:ind w:left="167"/>
              <w:rPr>
                <w:sz w:val="24"/>
              </w:rPr>
            </w:pPr>
            <w:r>
              <w:rPr>
                <w:sz w:val="24"/>
              </w:rPr>
              <w:t xml:space="preserve">权力名称 </w:t>
            </w:r>
          </w:p>
        </w:tc>
        <w:tc>
          <w:tcPr>
            <w:tcW w:w="2798" w:type="dxa"/>
          </w:tcPr>
          <w:p>
            <w:pPr>
              <w:pStyle w:val="7"/>
              <w:spacing w:before="8"/>
              <w:rPr>
                <w:sz w:val="34"/>
              </w:rPr>
            </w:pPr>
          </w:p>
          <w:p>
            <w:pPr>
              <w:pStyle w:val="7"/>
              <w:ind w:left="919"/>
              <w:rPr>
                <w:sz w:val="24"/>
              </w:rPr>
            </w:pPr>
            <w:r>
              <w:rPr>
                <w:sz w:val="24"/>
              </w:rPr>
              <w:t xml:space="preserve">实施依据 </w:t>
            </w:r>
          </w:p>
        </w:tc>
        <w:tc>
          <w:tcPr>
            <w:tcW w:w="3261" w:type="dxa"/>
          </w:tcPr>
          <w:p>
            <w:pPr>
              <w:pStyle w:val="7"/>
              <w:spacing w:before="8"/>
              <w:rPr>
                <w:sz w:val="34"/>
              </w:rPr>
            </w:pPr>
          </w:p>
          <w:p>
            <w:pPr>
              <w:pStyle w:val="7"/>
              <w:ind w:left="349" w:right="221"/>
              <w:jc w:val="center"/>
              <w:rPr>
                <w:sz w:val="24"/>
              </w:rPr>
            </w:pPr>
            <w:r>
              <w:rPr>
                <w:sz w:val="24"/>
              </w:rPr>
              <w:t xml:space="preserve">违法违规行为情节、程度 </w:t>
            </w:r>
          </w:p>
        </w:tc>
        <w:tc>
          <w:tcPr>
            <w:tcW w:w="5399" w:type="dxa"/>
          </w:tcPr>
          <w:p>
            <w:pPr>
              <w:pStyle w:val="7"/>
              <w:spacing w:before="8"/>
              <w:rPr>
                <w:sz w:val="34"/>
              </w:rPr>
            </w:pPr>
          </w:p>
          <w:p>
            <w:pPr>
              <w:pStyle w:val="7"/>
              <w:ind w:left="2020" w:right="1888"/>
              <w:jc w:val="center"/>
              <w:rPr>
                <w:sz w:val="24"/>
              </w:rPr>
            </w:pPr>
            <w:r>
              <w:rPr>
                <w:sz w:val="24"/>
              </w:rPr>
              <w:t xml:space="preserve">自由裁量幅度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9" w:hRule="atLeast"/>
        </w:trPr>
        <w:tc>
          <w:tcPr>
            <w:tcW w:w="739" w:type="dxa"/>
            <w:vMerge w:val="restart"/>
          </w:tcPr>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spacing w:before="5"/>
              <w:rPr>
                <w:sz w:val="31"/>
              </w:rPr>
            </w:pPr>
          </w:p>
          <w:p>
            <w:pPr>
              <w:pStyle w:val="7"/>
              <w:spacing w:before="1"/>
              <w:ind w:left="249"/>
              <w:rPr>
                <w:sz w:val="24"/>
              </w:rPr>
            </w:pPr>
            <w:r>
              <w:rPr>
                <w:sz w:val="24"/>
              </w:rPr>
              <w:t xml:space="preserve">18 </w:t>
            </w:r>
          </w:p>
        </w:tc>
        <w:tc>
          <w:tcPr>
            <w:tcW w:w="1296" w:type="dxa"/>
            <w:vMerge w:val="restart"/>
          </w:tcPr>
          <w:p>
            <w:pPr>
              <w:pStyle w:val="7"/>
              <w:rPr>
                <w:sz w:val="24"/>
              </w:rPr>
            </w:pPr>
          </w:p>
          <w:p>
            <w:pPr>
              <w:pStyle w:val="7"/>
              <w:spacing w:before="215" w:line="242" w:lineRule="auto"/>
              <w:ind w:left="107" w:right="96"/>
              <w:rPr>
                <w:sz w:val="24"/>
              </w:rPr>
            </w:pPr>
            <w:r>
              <w:rPr>
                <w:sz w:val="24"/>
              </w:rPr>
              <w:t>向未取得专网及定向传播视听节目服务许可的单位提供与专网及定向传播视听节目服务有关的服务器</w:t>
            </w:r>
            <w:r>
              <w:rPr>
                <w:spacing w:val="-28"/>
                <w:sz w:val="24"/>
              </w:rPr>
              <w:t>托管、网络传输、软硬</w:t>
            </w:r>
            <w:r>
              <w:rPr>
                <w:sz w:val="24"/>
              </w:rPr>
              <w:t>件技术支</w:t>
            </w:r>
            <w:r>
              <w:rPr>
                <w:spacing w:val="-28"/>
                <w:sz w:val="24"/>
              </w:rPr>
              <w:t>持、代收费</w:t>
            </w:r>
            <w:r>
              <w:rPr>
                <w:sz w:val="24"/>
              </w:rPr>
              <w:t xml:space="preserve">等服务的 </w:t>
            </w:r>
          </w:p>
        </w:tc>
        <w:tc>
          <w:tcPr>
            <w:tcW w:w="2798" w:type="dxa"/>
            <w:vMerge w:val="restart"/>
          </w:tcPr>
          <w:p>
            <w:pPr>
              <w:pStyle w:val="7"/>
              <w:rPr>
                <w:sz w:val="24"/>
              </w:rPr>
            </w:pPr>
          </w:p>
          <w:p>
            <w:pPr>
              <w:pStyle w:val="7"/>
              <w:spacing w:before="215" w:line="242" w:lineRule="auto"/>
              <w:ind w:left="107" w:right="38"/>
              <w:rPr>
                <w:sz w:val="24"/>
              </w:rPr>
            </w:pPr>
            <w:r>
              <w:rPr>
                <w:sz w:val="24"/>
              </w:rPr>
              <w:t>第二十九条  违反本规定</w:t>
            </w:r>
            <w:r>
              <w:rPr>
                <w:spacing w:val="-2"/>
                <w:sz w:val="24"/>
              </w:rPr>
              <w:t xml:space="preserve">，有下列行为之一的， </w:t>
            </w:r>
            <w:r>
              <w:rPr>
                <w:sz w:val="24"/>
              </w:rPr>
              <w:t xml:space="preserve">由县级以上广播电影电 </w:t>
            </w:r>
            <w:r>
              <w:rPr>
                <w:spacing w:val="-6"/>
                <w:sz w:val="24"/>
              </w:rPr>
              <w:t>视主管部门予以警告、责</w:t>
            </w:r>
            <w:r>
              <w:rPr>
                <w:spacing w:val="-18"/>
                <w:sz w:val="24"/>
              </w:rPr>
              <w:t xml:space="preserve">令改正，可并处 </w:t>
            </w:r>
            <w:r>
              <w:rPr>
                <w:sz w:val="24"/>
              </w:rPr>
              <w:t>3</w:t>
            </w:r>
            <w:r>
              <w:rPr>
                <w:spacing w:val="-15"/>
                <w:sz w:val="24"/>
              </w:rPr>
              <w:t xml:space="preserve"> 万元以</w:t>
            </w:r>
            <w:r>
              <w:rPr>
                <w:spacing w:val="-12"/>
                <w:sz w:val="24"/>
              </w:rPr>
              <w:t xml:space="preserve">下罚款；同时，可对其主要出资者和经营者予以 </w:t>
            </w:r>
            <w:r>
              <w:rPr>
                <w:spacing w:val="-22"/>
                <w:sz w:val="24"/>
              </w:rPr>
              <w:t xml:space="preserve">警告，可并处 </w:t>
            </w:r>
            <w:r>
              <w:rPr>
                <w:sz w:val="24"/>
              </w:rPr>
              <w:t>2</w:t>
            </w:r>
            <w:r>
              <w:rPr>
                <w:spacing w:val="-12"/>
                <w:sz w:val="24"/>
              </w:rPr>
              <w:t xml:space="preserve"> 万元以下罚款： </w:t>
            </w:r>
          </w:p>
          <w:p>
            <w:pPr>
              <w:pStyle w:val="7"/>
              <w:spacing w:before="13" w:line="242" w:lineRule="auto"/>
              <w:ind w:left="107" w:right="38"/>
              <w:rPr>
                <w:sz w:val="24"/>
              </w:rPr>
            </w:pPr>
            <w:r>
              <w:rPr>
                <w:sz w:val="24"/>
              </w:rPr>
              <w:t xml:space="preserve">    （十</w:t>
            </w:r>
            <w:r>
              <w:rPr>
                <w:spacing w:val="-58"/>
                <w:sz w:val="24"/>
              </w:rPr>
              <w:t>）</w:t>
            </w:r>
            <w:r>
              <w:rPr>
                <w:sz w:val="24"/>
              </w:rPr>
              <w:t xml:space="preserve">向未取得专网及定向传播视听节目服 务许可的单位提供与专 网及定向传播视听节目 </w:t>
            </w:r>
            <w:r>
              <w:rPr>
                <w:spacing w:val="-2"/>
                <w:sz w:val="24"/>
              </w:rPr>
              <w:t>服务有关的服务器托管、</w:t>
            </w:r>
            <w:r>
              <w:rPr>
                <w:spacing w:val="-8"/>
                <w:sz w:val="24"/>
              </w:rPr>
              <w:t xml:space="preserve">网络传输、软硬件技术支持、代收费等服务的； </w:t>
            </w:r>
          </w:p>
        </w:tc>
        <w:tc>
          <w:tcPr>
            <w:tcW w:w="3261" w:type="dxa"/>
          </w:tcPr>
          <w:p>
            <w:pPr>
              <w:pStyle w:val="7"/>
              <w:spacing w:before="5"/>
              <w:rPr>
                <w:sz w:val="22"/>
              </w:rPr>
            </w:pPr>
          </w:p>
          <w:p>
            <w:pPr>
              <w:pStyle w:val="7"/>
              <w:spacing w:before="1" w:line="242" w:lineRule="auto"/>
              <w:ind w:left="108" w:right="20"/>
              <w:rPr>
                <w:sz w:val="24"/>
              </w:rPr>
            </w:pPr>
            <w:r>
              <w:rPr>
                <w:sz w:val="24"/>
              </w:rPr>
              <w:t xml:space="preserve">违法行为轻微并及时纠正，没有造成危害后果的 </w:t>
            </w:r>
          </w:p>
        </w:tc>
        <w:tc>
          <w:tcPr>
            <w:tcW w:w="5399" w:type="dxa"/>
          </w:tcPr>
          <w:p>
            <w:pPr>
              <w:pStyle w:val="7"/>
              <w:spacing w:before="8"/>
              <w:rPr>
                <w:sz w:val="34"/>
              </w:rPr>
            </w:pPr>
          </w:p>
          <w:p>
            <w:pPr>
              <w:pStyle w:val="7"/>
              <w:ind w:left="108"/>
              <w:rPr>
                <w:sz w:val="24"/>
              </w:rPr>
            </w:pPr>
            <w:r>
              <w:rPr>
                <w:sz w:val="24"/>
              </w:rPr>
              <w:t xml:space="preserve">不予行政处罚。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9" w:hRule="atLeast"/>
        </w:trPr>
        <w:tc>
          <w:tcPr>
            <w:tcW w:w="739" w:type="dxa"/>
            <w:vMerge w:val="continue"/>
            <w:tcBorders>
              <w:top w:val="nil"/>
            </w:tcBorders>
          </w:tcPr>
          <w:p>
            <w:pPr>
              <w:rPr>
                <w:sz w:val="2"/>
                <w:szCs w:val="2"/>
              </w:rPr>
            </w:pPr>
          </w:p>
        </w:tc>
        <w:tc>
          <w:tcPr>
            <w:tcW w:w="1296" w:type="dxa"/>
            <w:vMerge w:val="continue"/>
            <w:tcBorders>
              <w:top w:val="nil"/>
            </w:tcBorders>
          </w:tcPr>
          <w:p>
            <w:pPr>
              <w:rPr>
                <w:sz w:val="2"/>
                <w:szCs w:val="2"/>
              </w:rPr>
            </w:pPr>
          </w:p>
        </w:tc>
        <w:tc>
          <w:tcPr>
            <w:tcW w:w="2798" w:type="dxa"/>
            <w:vMerge w:val="continue"/>
            <w:tcBorders>
              <w:top w:val="nil"/>
            </w:tcBorders>
          </w:tcPr>
          <w:p>
            <w:pPr>
              <w:rPr>
                <w:sz w:val="2"/>
                <w:szCs w:val="2"/>
              </w:rPr>
            </w:pPr>
          </w:p>
        </w:tc>
        <w:tc>
          <w:tcPr>
            <w:tcW w:w="3261" w:type="dxa"/>
          </w:tcPr>
          <w:p>
            <w:pPr>
              <w:pStyle w:val="7"/>
              <w:spacing w:before="8"/>
              <w:rPr>
                <w:sz w:val="34"/>
              </w:rPr>
            </w:pPr>
          </w:p>
          <w:p>
            <w:pPr>
              <w:pStyle w:val="7"/>
              <w:ind w:left="349" w:right="221"/>
              <w:jc w:val="center"/>
              <w:rPr>
                <w:sz w:val="24"/>
              </w:rPr>
            </w:pPr>
            <w:r>
              <w:rPr>
                <w:sz w:val="24"/>
              </w:rPr>
              <w:t xml:space="preserve">违法违规行为情节较轻 </w:t>
            </w:r>
          </w:p>
        </w:tc>
        <w:tc>
          <w:tcPr>
            <w:tcW w:w="5399" w:type="dxa"/>
          </w:tcPr>
          <w:p>
            <w:pPr>
              <w:pStyle w:val="7"/>
              <w:spacing w:before="132" w:line="242" w:lineRule="auto"/>
              <w:ind w:left="108" w:right="94"/>
              <w:jc w:val="both"/>
              <w:rPr>
                <w:sz w:val="24"/>
              </w:rPr>
            </w:pPr>
            <w:r>
              <w:rPr>
                <w:spacing w:val="-5"/>
                <w:sz w:val="24"/>
              </w:rPr>
              <w:t xml:space="preserve">予以警告、责令改正，可并处 </w:t>
            </w:r>
            <w:r>
              <w:rPr>
                <w:sz w:val="24"/>
              </w:rPr>
              <w:t>7500</w:t>
            </w:r>
            <w:r>
              <w:rPr>
                <w:spacing w:val="-9"/>
                <w:sz w:val="24"/>
              </w:rPr>
              <w:t xml:space="preserve"> 元以下罚款； </w:t>
            </w:r>
            <w:r>
              <w:rPr>
                <w:spacing w:val="-12"/>
                <w:sz w:val="24"/>
              </w:rPr>
              <w:t>同时，可对其主要出资者和经营者予以警告，可并</w:t>
            </w:r>
            <w:r>
              <w:rPr>
                <w:spacing w:val="-30"/>
                <w:sz w:val="24"/>
              </w:rPr>
              <w:t xml:space="preserve">处 </w:t>
            </w:r>
            <w:r>
              <w:rPr>
                <w:sz w:val="24"/>
              </w:rPr>
              <w:t>5000</w:t>
            </w:r>
            <w:r>
              <w:rPr>
                <w:spacing w:val="-9"/>
                <w:sz w:val="24"/>
              </w:rPr>
              <w:t xml:space="preserve"> 元以下罚款。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9" w:hRule="atLeast"/>
        </w:trPr>
        <w:tc>
          <w:tcPr>
            <w:tcW w:w="739" w:type="dxa"/>
            <w:vMerge w:val="continue"/>
            <w:tcBorders>
              <w:top w:val="nil"/>
            </w:tcBorders>
          </w:tcPr>
          <w:p>
            <w:pPr>
              <w:rPr>
                <w:sz w:val="2"/>
                <w:szCs w:val="2"/>
              </w:rPr>
            </w:pPr>
          </w:p>
        </w:tc>
        <w:tc>
          <w:tcPr>
            <w:tcW w:w="1296" w:type="dxa"/>
            <w:vMerge w:val="continue"/>
            <w:tcBorders>
              <w:top w:val="nil"/>
            </w:tcBorders>
          </w:tcPr>
          <w:p>
            <w:pPr>
              <w:rPr>
                <w:sz w:val="2"/>
                <w:szCs w:val="2"/>
              </w:rPr>
            </w:pPr>
          </w:p>
        </w:tc>
        <w:tc>
          <w:tcPr>
            <w:tcW w:w="2798" w:type="dxa"/>
            <w:vMerge w:val="continue"/>
            <w:tcBorders>
              <w:top w:val="nil"/>
            </w:tcBorders>
          </w:tcPr>
          <w:p>
            <w:pPr>
              <w:rPr>
                <w:sz w:val="2"/>
                <w:szCs w:val="2"/>
              </w:rPr>
            </w:pPr>
          </w:p>
        </w:tc>
        <w:tc>
          <w:tcPr>
            <w:tcW w:w="3261" w:type="dxa"/>
          </w:tcPr>
          <w:p>
            <w:pPr>
              <w:pStyle w:val="7"/>
              <w:spacing w:before="8"/>
              <w:rPr>
                <w:sz w:val="34"/>
              </w:rPr>
            </w:pPr>
          </w:p>
          <w:p>
            <w:pPr>
              <w:pStyle w:val="7"/>
              <w:ind w:left="349" w:right="221"/>
              <w:jc w:val="center"/>
              <w:rPr>
                <w:sz w:val="24"/>
              </w:rPr>
            </w:pPr>
            <w:r>
              <w:rPr>
                <w:sz w:val="24"/>
              </w:rPr>
              <w:t xml:space="preserve">违法违规行为情节一般 </w:t>
            </w:r>
          </w:p>
        </w:tc>
        <w:tc>
          <w:tcPr>
            <w:tcW w:w="5399" w:type="dxa"/>
          </w:tcPr>
          <w:p>
            <w:pPr>
              <w:pStyle w:val="7"/>
              <w:spacing w:before="132" w:line="242" w:lineRule="auto"/>
              <w:ind w:left="108"/>
              <w:rPr>
                <w:sz w:val="24"/>
              </w:rPr>
            </w:pPr>
            <w:r>
              <w:rPr>
                <w:spacing w:val="-10"/>
                <w:sz w:val="24"/>
              </w:rPr>
              <w:t xml:space="preserve">予以警告、责令改正，可并处 </w:t>
            </w:r>
            <w:r>
              <w:rPr>
                <w:sz w:val="24"/>
              </w:rPr>
              <w:t>7500</w:t>
            </w:r>
            <w:r>
              <w:rPr>
                <w:spacing w:val="-30"/>
                <w:sz w:val="24"/>
              </w:rPr>
              <w:t xml:space="preserve"> 元</w:t>
            </w:r>
            <w:r>
              <w:rPr>
                <w:sz w:val="24"/>
              </w:rPr>
              <w:t>-15000</w:t>
            </w:r>
            <w:r>
              <w:rPr>
                <w:spacing w:val="-20"/>
                <w:sz w:val="24"/>
              </w:rPr>
              <w:t xml:space="preserve"> 元罚款；同时，可对其主要出资者和经营者予以警告， </w:t>
            </w:r>
            <w:r>
              <w:rPr>
                <w:spacing w:val="-15"/>
                <w:sz w:val="24"/>
              </w:rPr>
              <w:t xml:space="preserve">可并处 </w:t>
            </w:r>
            <w:r>
              <w:rPr>
                <w:sz w:val="24"/>
              </w:rPr>
              <w:t>5000</w:t>
            </w:r>
            <w:r>
              <w:rPr>
                <w:spacing w:val="-30"/>
                <w:sz w:val="24"/>
              </w:rPr>
              <w:t xml:space="preserve"> 元</w:t>
            </w:r>
            <w:r>
              <w:rPr>
                <w:sz w:val="24"/>
              </w:rPr>
              <w:t>-10000</w:t>
            </w:r>
            <w:r>
              <w:rPr>
                <w:spacing w:val="-12"/>
                <w:sz w:val="24"/>
              </w:rPr>
              <w:t xml:space="preserve"> 元罚款。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01" w:hRule="atLeast"/>
        </w:trPr>
        <w:tc>
          <w:tcPr>
            <w:tcW w:w="739" w:type="dxa"/>
            <w:vMerge w:val="continue"/>
            <w:tcBorders>
              <w:top w:val="nil"/>
            </w:tcBorders>
          </w:tcPr>
          <w:p>
            <w:pPr>
              <w:rPr>
                <w:sz w:val="2"/>
                <w:szCs w:val="2"/>
              </w:rPr>
            </w:pPr>
          </w:p>
        </w:tc>
        <w:tc>
          <w:tcPr>
            <w:tcW w:w="1296" w:type="dxa"/>
            <w:vMerge w:val="continue"/>
            <w:tcBorders>
              <w:top w:val="nil"/>
            </w:tcBorders>
          </w:tcPr>
          <w:p>
            <w:pPr>
              <w:rPr>
                <w:sz w:val="2"/>
                <w:szCs w:val="2"/>
              </w:rPr>
            </w:pPr>
          </w:p>
        </w:tc>
        <w:tc>
          <w:tcPr>
            <w:tcW w:w="2798" w:type="dxa"/>
            <w:vMerge w:val="continue"/>
            <w:tcBorders>
              <w:top w:val="nil"/>
            </w:tcBorders>
          </w:tcPr>
          <w:p>
            <w:pPr>
              <w:rPr>
                <w:sz w:val="2"/>
                <w:szCs w:val="2"/>
              </w:rPr>
            </w:pPr>
          </w:p>
        </w:tc>
        <w:tc>
          <w:tcPr>
            <w:tcW w:w="3261" w:type="dxa"/>
          </w:tcPr>
          <w:p>
            <w:pPr>
              <w:pStyle w:val="7"/>
              <w:spacing w:before="10"/>
              <w:rPr>
                <w:sz w:val="34"/>
              </w:rPr>
            </w:pPr>
          </w:p>
          <w:p>
            <w:pPr>
              <w:pStyle w:val="7"/>
              <w:ind w:left="349" w:right="221"/>
              <w:jc w:val="center"/>
              <w:rPr>
                <w:sz w:val="24"/>
              </w:rPr>
            </w:pPr>
            <w:r>
              <w:rPr>
                <w:sz w:val="24"/>
              </w:rPr>
              <w:t xml:space="preserve">违法违规行为情节较重 </w:t>
            </w:r>
          </w:p>
        </w:tc>
        <w:tc>
          <w:tcPr>
            <w:tcW w:w="5399" w:type="dxa"/>
          </w:tcPr>
          <w:p>
            <w:pPr>
              <w:pStyle w:val="7"/>
              <w:spacing w:before="134" w:line="242" w:lineRule="auto"/>
              <w:ind w:left="108" w:right="-29"/>
              <w:rPr>
                <w:sz w:val="24"/>
              </w:rPr>
            </w:pPr>
            <w:r>
              <w:rPr>
                <w:spacing w:val="-5"/>
                <w:sz w:val="24"/>
              </w:rPr>
              <w:t xml:space="preserve">予以警告、责令改正，可并处 </w:t>
            </w:r>
            <w:r>
              <w:rPr>
                <w:sz w:val="24"/>
              </w:rPr>
              <w:t>15000</w:t>
            </w:r>
            <w:r>
              <w:rPr>
                <w:spacing w:val="-30"/>
                <w:sz w:val="24"/>
              </w:rPr>
              <w:t xml:space="preserve"> 元</w:t>
            </w:r>
            <w:r>
              <w:rPr>
                <w:sz w:val="24"/>
              </w:rPr>
              <w:t>-22500</w:t>
            </w:r>
            <w:r>
              <w:rPr>
                <w:spacing w:val="-30"/>
                <w:sz w:val="24"/>
              </w:rPr>
              <w:t xml:space="preserve"> 元</w:t>
            </w:r>
            <w:r>
              <w:rPr>
                <w:spacing w:val="-18"/>
                <w:sz w:val="24"/>
              </w:rPr>
              <w:t xml:space="preserve">罚款；同时，可对其主要出资者和经营者予以警告， </w:t>
            </w:r>
            <w:r>
              <w:rPr>
                <w:spacing w:val="-15"/>
                <w:sz w:val="24"/>
              </w:rPr>
              <w:t xml:space="preserve">可并处 </w:t>
            </w:r>
            <w:r>
              <w:rPr>
                <w:sz w:val="24"/>
              </w:rPr>
              <w:t>10000</w:t>
            </w:r>
            <w:r>
              <w:rPr>
                <w:spacing w:val="-30"/>
                <w:sz w:val="24"/>
              </w:rPr>
              <w:t xml:space="preserve"> 元</w:t>
            </w:r>
            <w:r>
              <w:rPr>
                <w:sz w:val="24"/>
              </w:rPr>
              <w:t>-15000</w:t>
            </w:r>
            <w:r>
              <w:rPr>
                <w:spacing w:val="-12"/>
                <w:sz w:val="24"/>
              </w:rPr>
              <w:t xml:space="preserve"> 元罚款。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9" w:hRule="atLeast"/>
        </w:trPr>
        <w:tc>
          <w:tcPr>
            <w:tcW w:w="739" w:type="dxa"/>
            <w:vMerge w:val="continue"/>
            <w:tcBorders>
              <w:top w:val="nil"/>
            </w:tcBorders>
          </w:tcPr>
          <w:p>
            <w:pPr>
              <w:rPr>
                <w:sz w:val="2"/>
                <w:szCs w:val="2"/>
              </w:rPr>
            </w:pPr>
          </w:p>
        </w:tc>
        <w:tc>
          <w:tcPr>
            <w:tcW w:w="1296" w:type="dxa"/>
            <w:vMerge w:val="continue"/>
            <w:tcBorders>
              <w:top w:val="nil"/>
            </w:tcBorders>
          </w:tcPr>
          <w:p>
            <w:pPr>
              <w:rPr>
                <w:sz w:val="2"/>
                <w:szCs w:val="2"/>
              </w:rPr>
            </w:pPr>
          </w:p>
        </w:tc>
        <w:tc>
          <w:tcPr>
            <w:tcW w:w="2798" w:type="dxa"/>
            <w:vMerge w:val="continue"/>
            <w:tcBorders>
              <w:top w:val="nil"/>
            </w:tcBorders>
          </w:tcPr>
          <w:p>
            <w:pPr>
              <w:rPr>
                <w:sz w:val="2"/>
                <w:szCs w:val="2"/>
              </w:rPr>
            </w:pPr>
          </w:p>
        </w:tc>
        <w:tc>
          <w:tcPr>
            <w:tcW w:w="3261" w:type="dxa"/>
          </w:tcPr>
          <w:p>
            <w:pPr>
              <w:pStyle w:val="7"/>
              <w:spacing w:before="8"/>
              <w:rPr>
                <w:sz w:val="34"/>
              </w:rPr>
            </w:pPr>
          </w:p>
          <w:p>
            <w:pPr>
              <w:pStyle w:val="7"/>
              <w:ind w:left="349" w:right="221"/>
              <w:jc w:val="center"/>
              <w:rPr>
                <w:sz w:val="24"/>
              </w:rPr>
            </w:pPr>
            <w:r>
              <w:rPr>
                <w:sz w:val="24"/>
              </w:rPr>
              <w:t xml:space="preserve">违法违规行为情节严重 </w:t>
            </w:r>
          </w:p>
        </w:tc>
        <w:tc>
          <w:tcPr>
            <w:tcW w:w="5399" w:type="dxa"/>
          </w:tcPr>
          <w:p>
            <w:pPr>
              <w:pStyle w:val="7"/>
              <w:spacing w:before="132" w:line="242" w:lineRule="auto"/>
              <w:ind w:left="108" w:right="-29"/>
              <w:rPr>
                <w:sz w:val="24"/>
              </w:rPr>
            </w:pPr>
            <w:r>
              <w:rPr>
                <w:spacing w:val="-5"/>
                <w:sz w:val="24"/>
              </w:rPr>
              <w:t xml:space="preserve">予以警告、责令改正，可并处 </w:t>
            </w:r>
            <w:r>
              <w:rPr>
                <w:sz w:val="24"/>
              </w:rPr>
              <w:t>22500</w:t>
            </w:r>
            <w:r>
              <w:rPr>
                <w:spacing w:val="-30"/>
                <w:sz w:val="24"/>
              </w:rPr>
              <w:t xml:space="preserve"> 元</w:t>
            </w:r>
            <w:r>
              <w:rPr>
                <w:sz w:val="24"/>
              </w:rPr>
              <w:t>-30000</w:t>
            </w:r>
            <w:r>
              <w:rPr>
                <w:spacing w:val="-30"/>
                <w:sz w:val="24"/>
              </w:rPr>
              <w:t xml:space="preserve"> 元</w:t>
            </w:r>
            <w:r>
              <w:rPr>
                <w:spacing w:val="-18"/>
                <w:sz w:val="24"/>
              </w:rPr>
              <w:t xml:space="preserve">罚款；同时，可对其主要出资者和经营者予以警告， </w:t>
            </w:r>
            <w:r>
              <w:rPr>
                <w:spacing w:val="-15"/>
                <w:sz w:val="24"/>
              </w:rPr>
              <w:t xml:space="preserve">可并处 </w:t>
            </w:r>
            <w:r>
              <w:rPr>
                <w:sz w:val="24"/>
              </w:rPr>
              <w:t>15000</w:t>
            </w:r>
            <w:r>
              <w:rPr>
                <w:spacing w:val="-30"/>
                <w:sz w:val="24"/>
              </w:rPr>
              <w:t xml:space="preserve"> 元</w:t>
            </w:r>
            <w:r>
              <w:rPr>
                <w:sz w:val="24"/>
              </w:rPr>
              <w:t>-20000</w:t>
            </w:r>
            <w:r>
              <w:rPr>
                <w:spacing w:val="-12"/>
                <w:sz w:val="24"/>
              </w:rPr>
              <w:t xml:space="preserve"> 元罚款。 </w:t>
            </w:r>
          </w:p>
        </w:tc>
      </w:tr>
    </w:tbl>
    <w:p>
      <w:pPr>
        <w:spacing w:after="0" w:line="242" w:lineRule="auto"/>
        <w:rPr>
          <w:sz w:val="24"/>
        </w:rPr>
        <w:sectPr>
          <w:footerReference r:id="rId144" w:type="default"/>
          <w:pgSz w:w="16840" w:h="11910" w:orient="landscape"/>
          <w:pgMar w:top="1100" w:right="780" w:bottom="280" w:left="1040" w:header="0" w:footer="0" w:gutter="0"/>
          <w:cols w:space="720" w:num="1"/>
        </w:sectPr>
      </w:pPr>
    </w:p>
    <w:p>
      <w:pPr>
        <w:pStyle w:val="2"/>
        <w:rPr>
          <w:sz w:val="20"/>
        </w:rPr>
      </w:pPr>
    </w:p>
    <w:p>
      <w:pPr>
        <w:pStyle w:val="2"/>
        <w:rPr>
          <w:sz w:val="20"/>
        </w:rPr>
      </w:pPr>
    </w:p>
    <w:p>
      <w:pPr>
        <w:pStyle w:val="2"/>
        <w:rPr>
          <w:sz w:val="20"/>
        </w:rPr>
      </w:pPr>
    </w:p>
    <w:p>
      <w:pPr>
        <w:pStyle w:val="2"/>
        <w:spacing w:before="5"/>
        <w:rPr>
          <w:sz w:val="16"/>
        </w:rPr>
      </w:pPr>
    </w:p>
    <w:tbl>
      <w:tblPr>
        <w:tblStyle w:val="3"/>
        <w:tblW w:w="0" w:type="auto"/>
        <w:tblInd w:w="3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9"/>
        <w:gridCol w:w="1296"/>
        <w:gridCol w:w="2798"/>
        <w:gridCol w:w="3261"/>
        <w:gridCol w:w="539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9" w:hRule="atLeast"/>
        </w:trPr>
        <w:tc>
          <w:tcPr>
            <w:tcW w:w="739" w:type="dxa"/>
          </w:tcPr>
          <w:p>
            <w:pPr>
              <w:pStyle w:val="7"/>
              <w:spacing w:before="8"/>
              <w:rPr>
                <w:sz w:val="34"/>
              </w:rPr>
            </w:pPr>
          </w:p>
          <w:p>
            <w:pPr>
              <w:pStyle w:val="7"/>
              <w:ind w:left="129" w:right="-15"/>
              <w:rPr>
                <w:sz w:val="24"/>
              </w:rPr>
            </w:pPr>
            <w:r>
              <w:rPr>
                <w:sz w:val="24"/>
              </w:rPr>
              <w:t xml:space="preserve">序号 </w:t>
            </w:r>
          </w:p>
        </w:tc>
        <w:tc>
          <w:tcPr>
            <w:tcW w:w="1296" w:type="dxa"/>
          </w:tcPr>
          <w:p>
            <w:pPr>
              <w:pStyle w:val="7"/>
              <w:spacing w:before="8"/>
              <w:rPr>
                <w:sz w:val="34"/>
              </w:rPr>
            </w:pPr>
          </w:p>
          <w:p>
            <w:pPr>
              <w:pStyle w:val="7"/>
              <w:ind w:left="167"/>
              <w:rPr>
                <w:sz w:val="24"/>
              </w:rPr>
            </w:pPr>
            <w:r>
              <w:rPr>
                <w:sz w:val="24"/>
              </w:rPr>
              <w:t xml:space="preserve">权力名称 </w:t>
            </w:r>
          </w:p>
        </w:tc>
        <w:tc>
          <w:tcPr>
            <w:tcW w:w="2798" w:type="dxa"/>
          </w:tcPr>
          <w:p>
            <w:pPr>
              <w:pStyle w:val="7"/>
              <w:spacing w:before="8"/>
              <w:rPr>
                <w:sz w:val="34"/>
              </w:rPr>
            </w:pPr>
          </w:p>
          <w:p>
            <w:pPr>
              <w:pStyle w:val="7"/>
              <w:ind w:left="919"/>
              <w:rPr>
                <w:sz w:val="24"/>
              </w:rPr>
            </w:pPr>
            <w:r>
              <w:rPr>
                <w:sz w:val="24"/>
              </w:rPr>
              <w:t xml:space="preserve">实施依据 </w:t>
            </w:r>
          </w:p>
        </w:tc>
        <w:tc>
          <w:tcPr>
            <w:tcW w:w="3261" w:type="dxa"/>
          </w:tcPr>
          <w:p>
            <w:pPr>
              <w:pStyle w:val="7"/>
              <w:spacing w:before="8"/>
              <w:rPr>
                <w:sz w:val="34"/>
              </w:rPr>
            </w:pPr>
          </w:p>
          <w:p>
            <w:pPr>
              <w:pStyle w:val="7"/>
              <w:ind w:left="349" w:right="221"/>
              <w:jc w:val="center"/>
              <w:rPr>
                <w:sz w:val="24"/>
              </w:rPr>
            </w:pPr>
            <w:r>
              <w:rPr>
                <w:sz w:val="24"/>
              </w:rPr>
              <w:t xml:space="preserve">违法违规行为情节、程度 </w:t>
            </w:r>
          </w:p>
        </w:tc>
        <w:tc>
          <w:tcPr>
            <w:tcW w:w="5399" w:type="dxa"/>
          </w:tcPr>
          <w:p>
            <w:pPr>
              <w:pStyle w:val="7"/>
              <w:spacing w:before="8"/>
              <w:rPr>
                <w:sz w:val="34"/>
              </w:rPr>
            </w:pPr>
          </w:p>
          <w:p>
            <w:pPr>
              <w:pStyle w:val="7"/>
              <w:ind w:left="2020" w:right="1888"/>
              <w:jc w:val="center"/>
              <w:rPr>
                <w:sz w:val="24"/>
              </w:rPr>
            </w:pPr>
            <w:r>
              <w:rPr>
                <w:sz w:val="24"/>
              </w:rPr>
              <w:t xml:space="preserve">自由裁量幅度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9" w:hRule="atLeast"/>
        </w:trPr>
        <w:tc>
          <w:tcPr>
            <w:tcW w:w="739" w:type="dxa"/>
            <w:vMerge w:val="restart"/>
          </w:tcPr>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spacing w:before="5"/>
              <w:rPr>
                <w:sz w:val="31"/>
              </w:rPr>
            </w:pPr>
          </w:p>
          <w:p>
            <w:pPr>
              <w:pStyle w:val="7"/>
              <w:spacing w:before="1"/>
              <w:ind w:left="249"/>
              <w:rPr>
                <w:sz w:val="24"/>
              </w:rPr>
            </w:pPr>
            <w:r>
              <w:rPr>
                <w:sz w:val="24"/>
              </w:rPr>
              <w:t xml:space="preserve">19 </w:t>
            </w:r>
          </w:p>
        </w:tc>
        <w:tc>
          <w:tcPr>
            <w:tcW w:w="1296" w:type="dxa"/>
            <w:vMerge w:val="restart"/>
          </w:tcPr>
          <w:p>
            <w:pPr>
              <w:pStyle w:val="7"/>
              <w:rPr>
                <w:sz w:val="24"/>
              </w:rPr>
            </w:pPr>
          </w:p>
          <w:p>
            <w:pPr>
              <w:pStyle w:val="7"/>
              <w:rPr>
                <w:sz w:val="24"/>
              </w:rPr>
            </w:pPr>
          </w:p>
          <w:p>
            <w:pPr>
              <w:pStyle w:val="7"/>
              <w:rPr>
                <w:sz w:val="24"/>
              </w:rPr>
            </w:pPr>
          </w:p>
          <w:p>
            <w:pPr>
              <w:pStyle w:val="7"/>
              <w:rPr>
                <w:sz w:val="24"/>
              </w:rPr>
            </w:pPr>
          </w:p>
          <w:p>
            <w:pPr>
              <w:pStyle w:val="7"/>
              <w:rPr>
                <w:sz w:val="30"/>
              </w:rPr>
            </w:pPr>
          </w:p>
          <w:p>
            <w:pPr>
              <w:pStyle w:val="7"/>
              <w:spacing w:line="242" w:lineRule="auto"/>
              <w:ind w:left="107" w:right="216"/>
              <w:jc w:val="both"/>
              <w:rPr>
                <w:sz w:val="24"/>
              </w:rPr>
            </w:pPr>
            <w:r>
              <w:rPr>
                <w:sz w:val="24"/>
              </w:rPr>
              <w:t xml:space="preserve">未向广播电影电视主管部门设立的节目监控系统提供必要的信号接入条件的 </w:t>
            </w:r>
          </w:p>
        </w:tc>
        <w:tc>
          <w:tcPr>
            <w:tcW w:w="2798" w:type="dxa"/>
            <w:vMerge w:val="restart"/>
          </w:tcPr>
          <w:p>
            <w:pPr>
              <w:pStyle w:val="7"/>
              <w:rPr>
                <w:sz w:val="24"/>
              </w:rPr>
            </w:pPr>
          </w:p>
          <w:p>
            <w:pPr>
              <w:pStyle w:val="7"/>
              <w:rPr>
                <w:sz w:val="24"/>
              </w:rPr>
            </w:pPr>
          </w:p>
          <w:p>
            <w:pPr>
              <w:pStyle w:val="7"/>
              <w:spacing w:before="4"/>
              <w:rPr>
                <w:sz w:val="29"/>
              </w:rPr>
            </w:pPr>
          </w:p>
          <w:p>
            <w:pPr>
              <w:pStyle w:val="7"/>
              <w:spacing w:line="242" w:lineRule="auto"/>
              <w:ind w:left="107" w:right="38"/>
              <w:rPr>
                <w:sz w:val="24"/>
              </w:rPr>
            </w:pPr>
            <w:r>
              <w:rPr>
                <w:sz w:val="24"/>
              </w:rPr>
              <w:t>第二十九条  违反本规定</w:t>
            </w:r>
            <w:r>
              <w:rPr>
                <w:spacing w:val="-2"/>
                <w:sz w:val="24"/>
              </w:rPr>
              <w:t xml:space="preserve">，有下列行为之一的， </w:t>
            </w:r>
            <w:r>
              <w:rPr>
                <w:sz w:val="24"/>
              </w:rPr>
              <w:t xml:space="preserve">由县级以上广播电影电 </w:t>
            </w:r>
            <w:r>
              <w:rPr>
                <w:spacing w:val="-6"/>
                <w:sz w:val="24"/>
              </w:rPr>
              <w:t>视主管部门予以警告、责</w:t>
            </w:r>
            <w:r>
              <w:rPr>
                <w:spacing w:val="-18"/>
                <w:sz w:val="24"/>
              </w:rPr>
              <w:t xml:space="preserve">令改正，可并处 </w:t>
            </w:r>
            <w:r>
              <w:rPr>
                <w:sz w:val="24"/>
              </w:rPr>
              <w:t>3</w:t>
            </w:r>
            <w:r>
              <w:rPr>
                <w:spacing w:val="-15"/>
                <w:sz w:val="24"/>
              </w:rPr>
              <w:t xml:space="preserve"> 万元以</w:t>
            </w:r>
            <w:r>
              <w:rPr>
                <w:spacing w:val="-12"/>
                <w:sz w:val="24"/>
              </w:rPr>
              <w:t xml:space="preserve">下罚款；同时，可对其主要出资者和经营者予以 </w:t>
            </w:r>
            <w:r>
              <w:rPr>
                <w:spacing w:val="-22"/>
                <w:sz w:val="24"/>
              </w:rPr>
              <w:t xml:space="preserve">警告，可并处 </w:t>
            </w:r>
            <w:r>
              <w:rPr>
                <w:sz w:val="24"/>
              </w:rPr>
              <w:t>2</w:t>
            </w:r>
            <w:r>
              <w:rPr>
                <w:spacing w:val="-12"/>
                <w:sz w:val="24"/>
              </w:rPr>
              <w:t xml:space="preserve"> 万元以下罚款： </w:t>
            </w:r>
          </w:p>
          <w:p>
            <w:pPr>
              <w:pStyle w:val="7"/>
              <w:spacing w:before="13" w:line="242" w:lineRule="auto"/>
              <w:ind w:left="107" w:right="95"/>
              <w:rPr>
                <w:sz w:val="24"/>
              </w:rPr>
            </w:pPr>
            <w:r>
              <w:rPr>
                <w:sz w:val="24"/>
              </w:rPr>
              <w:t xml:space="preserve">    （十一</w:t>
            </w:r>
            <w:r>
              <w:rPr>
                <w:spacing w:val="-58"/>
                <w:sz w:val="24"/>
              </w:rPr>
              <w:t>）</w:t>
            </w:r>
            <w:r>
              <w:rPr>
                <w:spacing w:val="-4"/>
                <w:sz w:val="24"/>
              </w:rPr>
              <w:t>未向广播电</w:t>
            </w:r>
            <w:r>
              <w:rPr>
                <w:sz w:val="24"/>
              </w:rPr>
              <w:t xml:space="preserve">影电视主管部门设立的节目监控系统提供必要的信号接入条件的； </w:t>
            </w:r>
          </w:p>
        </w:tc>
        <w:tc>
          <w:tcPr>
            <w:tcW w:w="3261" w:type="dxa"/>
          </w:tcPr>
          <w:p>
            <w:pPr>
              <w:pStyle w:val="7"/>
              <w:spacing w:before="5"/>
              <w:rPr>
                <w:sz w:val="22"/>
              </w:rPr>
            </w:pPr>
          </w:p>
          <w:p>
            <w:pPr>
              <w:pStyle w:val="7"/>
              <w:spacing w:before="1" w:line="242" w:lineRule="auto"/>
              <w:ind w:left="108" w:right="20"/>
              <w:rPr>
                <w:sz w:val="24"/>
              </w:rPr>
            </w:pPr>
            <w:r>
              <w:rPr>
                <w:sz w:val="24"/>
              </w:rPr>
              <w:t xml:space="preserve">违法行为轻微并及时纠正，没有造成危害后果的 </w:t>
            </w:r>
          </w:p>
        </w:tc>
        <w:tc>
          <w:tcPr>
            <w:tcW w:w="5399" w:type="dxa"/>
          </w:tcPr>
          <w:p>
            <w:pPr>
              <w:pStyle w:val="7"/>
              <w:spacing w:before="8"/>
              <w:rPr>
                <w:sz w:val="34"/>
              </w:rPr>
            </w:pPr>
          </w:p>
          <w:p>
            <w:pPr>
              <w:pStyle w:val="7"/>
              <w:ind w:left="108"/>
              <w:rPr>
                <w:sz w:val="24"/>
              </w:rPr>
            </w:pPr>
            <w:r>
              <w:rPr>
                <w:sz w:val="24"/>
              </w:rPr>
              <w:t xml:space="preserve">不予行政处罚。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9" w:hRule="atLeast"/>
        </w:trPr>
        <w:tc>
          <w:tcPr>
            <w:tcW w:w="739" w:type="dxa"/>
            <w:vMerge w:val="continue"/>
            <w:tcBorders>
              <w:top w:val="nil"/>
            </w:tcBorders>
          </w:tcPr>
          <w:p>
            <w:pPr>
              <w:rPr>
                <w:sz w:val="2"/>
                <w:szCs w:val="2"/>
              </w:rPr>
            </w:pPr>
          </w:p>
        </w:tc>
        <w:tc>
          <w:tcPr>
            <w:tcW w:w="1296" w:type="dxa"/>
            <w:vMerge w:val="continue"/>
            <w:tcBorders>
              <w:top w:val="nil"/>
            </w:tcBorders>
          </w:tcPr>
          <w:p>
            <w:pPr>
              <w:rPr>
                <w:sz w:val="2"/>
                <w:szCs w:val="2"/>
              </w:rPr>
            </w:pPr>
          </w:p>
        </w:tc>
        <w:tc>
          <w:tcPr>
            <w:tcW w:w="2798" w:type="dxa"/>
            <w:vMerge w:val="continue"/>
            <w:tcBorders>
              <w:top w:val="nil"/>
            </w:tcBorders>
          </w:tcPr>
          <w:p>
            <w:pPr>
              <w:rPr>
                <w:sz w:val="2"/>
                <w:szCs w:val="2"/>
              </w:rPr>
            </w:pPr>
          </w:p>
        </w:tc>
        <w:tc>
          <w:tcPr>
            <w:tcW w:w="3261" w:type="dxa"/>
          </w:tcPr>
          <w:p>
            <w:pPr>
              <w:pStyle w:val="7"/>
              <w:spacing w:before="8"/>
              <w:rPr>
                <w:sz w:val="34"/>
              </w:rPr>
            </w:pPr>
          </w:p>
          <w:p>
            <w:pPr>
              <w:pStyle w:val="7"/>
              <w:ind w:left="349" w:right="221"/>
              <w:jc w:val="center"/>
              <w:rPr>
                <w:sz w:val="24"/>
              </w:rPr>
            </w:pPr>
            <w:r>
              <w:rPr>
                <w:sz w:val="24"/>
              </w:rPr>
              <w:t xml:space="preserve">违法违规行为情节较轻 </w:t>
            </w:r>
          </w:p>
        </w:tc>
        <w:tc>
          <w:tcPr>
            <w:tcW w:w="5399" w:type="dxa"/>
          </w:tcPr>
          <w:p>
            <w:pPr>
              <w:pStyle w:val="7"/>
              <w:spacing w:before="132" w:line="242" w:lineRule="auto"/>
              <w:ind w:left="108" w:right="94"/>
              <w:jc w:val="both"/>
              <w:rPr>
                <w:sz w:val="24"/>
              </w:rPr>
            </w:pPr>
            <w:r>
              <w:rPr>
                <w:spacing w:val="-5"/>
                <w:sz w:val="24"/>
              </w:rPr>
              <w:t xml:space="preserve">予以警告、责令改正，可并处 </w:t>
            </w:r>
            <w:r>
              <w:rPr>
                <w:sz w:val="24"/>
              </w:rPr>
              <w:t>7500</w:t>
            </w:r>
            <w:r>
              <w:rPr>
                <w:spacing w:val="-9"/>
                <w:sz w:val="24"/>
              </w:rPr>
              <w:t xml:space="preserve"> 元以下罚款； </w:t>
            </w:r>
            <w:r>
              <w:rPr>
                <w:spacing w:val="-12"/>
                <w:sz w:val="24"/>
              </w:rPr>
              <w:t>同时，可对其主要出资者和经营者予以警告，可并</w:t>
            </w:r>
            <w:r>
              <w:rPr>
                <w:spacing w:val="-30"/>
                <w:sz w:val="24"/>
              </w:rPr>
              <w:t xml:space="preserve">处 </w:t>
            </w:r>
            <w:r>
              <w:rPr>
                <w:sz w:val="24"/>
              </w:rPr>
              <w:t>5000</w:t>
            </w:r>
            <w:r>
              <w:rPr>
                <w:spacing w:val="-9"/>
                <w:sz w:val="24"/>
              </w:rPr>
              <w:t xml:space="preserve"> 元以下罚款。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9" w:hRule="atLeast"/>
        </w:trPr>
        <w:tc>
          <w:tcPr>
            <w:tcW w:w="739" w:type="dxa"/>
            <w:vMerge w:val="continue"/>
            <w:tcBorders>
              <w:top w:val="nil"/>
            </w:tcBorders>
          </w:tcPr>
          <w:p>
            <w:pPr>
              <w:rPr>
                <w:sz w:val="2"/>
                <w:szCs w:val="2"/>
              </w:rPr>
            </w:pPr>
          </w:p>
        </w:tc>
        <w:tc>
          <w:tcPr>
            <w:tcW w:w="1296" w:type="dxa"/>
            <w:vMerge w:val="continue"/>
            <w:tcBorders>
              <w:top w:val="nil"/>
            </w:tcBorders>
          </w:tcPr>
          <w:p>
            <w:pPr>
              <w:rPr>
                <w:sz w:val="2"/>
                <w:szCs w:val="2"/>
              </w:rPr>
            </w:pPr>
          </w:p>
        </w:tc>
        <w:tc>
          <w:tcPr>
            <w:tcW w:w="2798" w:type="dxa"/>
            <w:vMerge w:val="continue"/>
            <w:tcBorders>
              <w:top w:val="nil"/>
            </w:tcBorders>
          </w:tcPr>
          <w:p>
            <w:pPr>
              <w:rPr>
                <w:sz w:val="2"/>
                <w:szCs w:val="2"/>
              </w:rPr>
            </w:pPr>
          </w:p>
        </w:tc>
        <w:tc>
          <w:tcPr>
            <w:tcW w:w="3261" w:type="dxa"/>
          </w:tcPr>
          <w:p>
            <w:pPr>
              <w:pStyle w:val="7"/>
              <w:spacing w:before="8"/>
              <w:rPr>
                <w:sz w:val="34"/>
              </w:rPr>
            </w:pPr>
          </w:p>
          <w:p>
            <w:pPr>
              <w:pStyle w:val="7"/>
              <w:ind w:left="349" w:right="221"/>
              <w:jc w:val="center"/>
              <w:rPr>
                <w:sz w:val="24"/>
              </w:rPr>
            </w:pPr>
            <w:r>
              <w:rPr>
                <w:sz w:val="24"/>
              </w:rPr>
              <w:t xml:space="preserve">违法违规行为情节一般 </w:t>
            </w:r>
          </w:p>
        </w:tc>
        <w:tc>
          <w:tcPr>
            <w:tcW w:w="5399" w:type="dxa"/>
          </w:tcPr>
          <w:p>
            <w:pPr>
              <w:pStyle w:val="7"/>
              <w:spacing w:before="132" w:line="242" w:lineRule="auto"/>
              <w:ind w:left="108"/>
              <w:rPr>
                <w:sz w:val="24"/>
              </w:rPr>
            </w:pPr>
            <w:r>
              <w:rPr>
                <w:spacing w:val="-10"/>
                <w:sz w:val="24"/>
              </w:rPr>
              <w:t xml:space="preserve">予以警告、责令改正，可并处 </w:t>
            </w:r>
            <w:r>
              <w:rPr>
                <w:sz w:val="24"/>
              </w:rPr>
              <w:t>7500</w:t>
            </w:r>
            <w:r>
              <w:rPr>
                <w:spacing w:val="-30"/>
                <w:sz w:val="24"/>
              </w:rPr>
              <w:t xml:space="preserve"> 元</w:t>
            </w:r>
            <w:r>
              <w:rPr>
                <w:sz w:val="24"/>
              </w:rPr>
              <w:t>-15000</w:t>
            </w:r>
            <w:r>
              <w:rPr>
                <w:spacing w:val="-20"/>
                <w:sz w:val="24"/>
              </w:rPr>
              <w:t xml:space="preserve"> 元罚款；同时，可对其主要出资者和经营者予以警告， </w:t>
            </w:r>
            <w:r>
              <w:rPr>
                <w:spacing w:val="-15"/>
                <w:sz w:val="24"/>
              </w:rPr>
              <w:t xml:space="preserve">可并处 </w:t>
            </w:r>
            <w:r>
              <w:rPr>
                <w:sz w:val="24"/>
              </w:rPr>
              <w:t>5000</w:t>
            </w:r>
            <w:r>
              <w:rPr>
                <w:spacing w:val="-30"/>
                <w:sz w:val="24"/>
              </w:rPr>
              <w:t xml:space="preserve"> 元</w:t>
            </w:r>
            <w:r>
              <w:rPr>
                <w:sz w:val="24"/>
              </w:rPr>
              <w:t>-10000</w:t>
            </w:r>
            <w:r>
              <w:rPr>
                <w:spacing w:val="-12"/>
                <w:sz w:val="24"/>
              </w:rPr>
              <w:t xml:space="preserve"> 元罚款。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01" w:hRule="atLeast"/>
        </w:trPr>
        <w:tc>
          <w:tcPr>
            <w:tcW w:w="739" w:type="dxa"/>
            <w:vMerge w:val="continue"/>
            <w:tcBorders>
              <w:top w:val="nil"/>
            </w:tcBorders>
          </w:tcPr>
          <w:p>
            <w:pPr>
              <w:rPr>
                <w:sz w:val="2"/>
                <w:szCs w:val="2"/>
              </w:rPr>
            </w:pPr>
          </w:p>
        </w:tc>
        <w:tc>
          <w:tcPr>
            <w:tcW w:w="1296" w:type="dxa"/>
            <w:vMerge w:val="continue"/>
            <w:tcBorders>
              <w:top w:val="nil"/>
            </w:tcBorders>
          </w:tcPr>
          <w:p>
            <w:pPr>
              <w:rPr>
                <w:sz w:val="2"/>
                <w:szCs w:val="2"/>
              </w:rPr>
            </w:pPr>
          </w:p>
        </w:tc>
        <w:tc>
          <w:tcPr>
            <w:tcW w:w="2798" w:type="dxa"/>
            <w:vMerge w:val="continue"/>
            <w:tcBorders>
              <w:top w:val="nil"/>
            </w:tcBorders>
          </w:tcPr>
          <w:p>
            <w:pPr>
              <w:rPr>
                <w:sz w:val="2"/>
                <w:szCs w:val="2"/>
              </w:rPr>
            </w:pPr>
          </w:p>
        </w:tc>
        <w:tc>
          <w:tcPr>
            <w:tcW w:w="3261" w:type="dxa"/>
          </w:tcPr>
          <w:p>
            <w:pPr>
              <w:pStyle w:val="7"/>
              <w:spacing w:before="10"/>
              <w:rPr>
                <w:sz w:val="34"/>
              </w:rPr>
            </w:pPr>
          </w:p>
          <w:p>
            <w:pPr>
              <w:pStyle w:val="7"/>
              <w:ind w:left="349" w:right="221"/>
              <w:jc w:val="center"/>
              <w:rPr>
                <w:sz w:val="24"/>
              </w:rPr>
            </w:pPr>
            <w:r>
              <w:rPr>
                <w:sz w:val="24"/>
              </w:rPr>
              <w:t xml:space="preserve">违法违规行为情节较重 </w:t>
            </w:r>
          </w:p>
        </w:tc>
        <w:tc>
          <w:tcPr>
            <w:tcW w:w="5399" w:type="dxa"/>
          </w:tcPr>
          <w:p>
            <w:pPr>
              <w:pStyle w:val="7"/>
              <w:spacing w:before="134" w:line="242" w:lineRule="auto"/>
              <w:ind w:left="108" w:right="-29"/>
              <w:rPr>
                <w:sz w:val="24"/>
              </w:rPr>
            </w:pPr>
            <w:r>
              <w:rPr>
                <w:spacing w:val="-5"/>
                <w:sz w:val="24"/>
              </w:rPr>
              <w:t xml:space="preserve">予以警告、责令改正，可并处 </w:t>
            </w:r>
            <w:r>
              <w:rPr>
                <w:sz w:val="24"/>
              </w:rPr>
              <w:t>15000</w:t>
            </w:r>
            <w:r>
              <w:rPr>
                <w:spacing w:val="-30"/>
                <w:sz w:val="24"/>
              </w:rPr>
              <w:t xml:space="preserve"> 元</w:t>
            </w:r>
            <w:r>
              <w:rPr>
                <w:sz w:val="24"/>
              </w:rPr>
              <w:t>-22500</w:t>
            </w:r>
            <w:r>
              <w:rPr>
                <w:spacing w:val="-30"/>
                <w:sz w:val="24"/>
              </w:rPr>
              <w:t xml:space="preserve"> 元</w:t>
            </w:r>
            <w:r>
              <w:rPr>
                <w:spacing w:val="-18"/>
                <w:sz w:val="24"/>
              </w:rPr>
              <w:t xml:space="preserve">罚款；同时，可对其主要出资者和经营者予以警告， </w:t>
            </w:r>
            <w:r>
              <w:rPr>
                <w:spacing w:val="-15"/>
                <w:sz w:val="24"/>
              </w:rPr>
              <w:t xml:space="preserve">可并处 </w:t>
            </w:r>
            <w:r>
              <w:rPr>
                <w:sz w:val="24"/>
              </w:rPr>
              <w:t>10000</w:t>
            </w:r>
            <w:r>
              <w:rPr>
                <w:spacing w:val="-30"/>
                <w:sz w:val="24"/>
              </w:rPr>
              <w:t xml:space="preserve"> 元</w:t>
            </w:r>
            <w:r>
              <w:rPr>
                <w:sz w:val="24"/>
              </w:rPr>
              <w:t>-15000</w:t>
            </w:r>
            <w:r>
              <w:rPr>
                <w:spacing w:val="-12"/>
                <w:sz w:val="24"/>
              </w:rPr>
              <w:t xml:space="preserve"> 元罚款。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9" w:hRule="atLeast"/>
        </w:trPr>
        <w:tc>
          <w:tcPr>
            <w:tcW w:w="739" w:type="dxa"/>
            <w:vMerge w:val="continue"/>
            <w:tcBorders>
              <w:top w:val="nil"/>
            </w:tcBorders>
          </w:tcPr>
          <w:p>
            <w:pPr>
              <w:rPr>
                <w:sz w:val="2"/>
                <w:szCs w:val="2"/>
              </w:rPr>
            </w:pPr>
          </w:p>
        </w:tc>
        <w:tc>
          <w:tcPr>
            <w:tcW w:w="1296" w:type="dxa"/>
            <w:vMerge w:val="continue"/>
            <w:tcBorders>
              <w:top w:val="nil"/>
            </w:tcBorders>
          </w:tcPr>
          <w:p>
            <w:pPr>
              <w:rPr>
                <w:sz w:val="2"/>
                <w:szCs w:val="2"/>
              </w:rPr>
            </w:pPr>
          </w:p>
        </w:tc>
        <w:tc>
          <w:tcPr>
            <w:tcW w:w="2798" w:type="dxa"/>
            <w:vMerge w:val="continue"/>
            <w:tcBorders>
              <w:top w:val="nil"/>
            </w:tcBorders>
          </w:tcPr>
          <w:p>
            <w:pPr>
              <w:rPr>
                <w:sz w:val="2"/>
                <w:szCs w:val="2"/>
              </w:rPr>
            </w:pPr>
          </w:p>
        </w:tc>
        <w:tc>
          <w:tcPr>
            <w:tcW w:w="3261" w:type="dxa"/>
          </w:tcPr>
          <w:p>
            <w:pPr>
              <w:pStyle w:val="7"/>
              <w:spacing w:before="8"/>
              <w:rPr>
                <w:sz w:val="34"/>
              </w:rPr>
            </w:pPr>
          </w:p>
          <w:p>
            <w:pPr>
              <w:pStyle w:val="7"/>
              <w:ind w:left="349" w:right="221"/>
              <w:jc w:val="center"/>
              <w:rPr>
                <w:sz w:val="24"/>
              </w:rPr>
            </w:pPr>
            <w:r>
              <w:rPr>
                <w:sz w:val="24"/>
              </w:rPr>
              <w:t xml:space="preserve">违法违规行为情节严重 </w:t>
            </w:r>
          </w:p>
        </w:tc>
        <w:tc>
          <w:tcPr>
            <w:tcW w:w="5399" w:type="dxa"/>
          </w:tcPr>
          <w:p>
            <w:pPr>
              <w:pStyle w:val="7"/>
              <w:spacing w:before="132" w:line="242" w:lineRule="auto"/>
              <w:ind w:left="108" w:right="-29"/>
              <w:rPr>
                <w:sz w:val="24"/>
              </w:rPr>
            </w:pPr>
            <w:r>
              <w:rPr>
                <w:spacing w:val="-5"/>
                <w:sz w:val="24"/>
              </w:rPr>
              <w:t xml:space="preserve">予以警告、责令改正，可并处 </w:t>
            </w:r>
            <w:r>
              <w:rPr>
                <w:sz w:val="24"/>
              </w:rPr>
              <w:t>22500</w:t>
            </w:r>
            <w:r>
              <w:rPr>
                <w:spacing w:val="-30"/>
                <w:sz w:val="24"/>
              </w:rPr>
              <w:t xml:space="preserve"> 元</w:t>
            </w:r>
            <w:r>
              <w:rPr>
                <w:sz w:val="24"/>
              </w:rPr>
              <w:t>-30000</w:t>
            </w:r>
            <w:r>
              <w:rPr>
                <w:spacing w:val="-30"/>
                <w:sz w:val="24"/>
              </w:rPr>
              <w:t xml:space="preserve"> 元</w:t>
            </w:r>
            <w:r>
              <w:rPr>
                <w:spacing w:val="-18"/>
                <w:sz w:val="24"/>
              </w:rPr>
              <w:t xml:space="preserve">罚款；同时，可对其主要出资者和经营者予以警告， </w:t>
            </w:r>
            <w:r>
              <w:rPr>
                <w:spacing w:val="-15"/>
                <w:sz w:val="24"/>
              </w:rPr>
              <w:t xml:space="preserve">可并处 </w:t>
            </w:r>
            <w:r>
              <w:rPr>
                <w:sz w:val="24"/>
              </w:rPr>
              <w:t>15000</w:t>
            </w:r>
            <w:r>
              <w:rPr>
                <w:spacing w:val="-30"/>
                <w:sz w:val="24"/>
              </w:rPr>
              <w:t xml:space="preserve"> 元</w:t>
            </w:r>
            <w:r>
              <w:rPr>
                <w:sz w:val="24"/>
              </w:rPr>
              <w:t>-20000</w:t>
            </w:r>
            <w:r>
              <w:rPr>
                <w:spacing w:val="-12"/>
                <w:sz w:val="24"/>
              </w:rPr>
              <w:t xml:space="preserve"> 元罚款。 </w:t>
            </w:r>
          </w:p>
        </w:tc>
      </w:tr>
    </w:tbl>
    <w:p>
      <w:pPr>
        <w:spacing w:after="0" w:line="242" w:lineRule="auto"/>
        <w:rPr>
          <w:sz w:val="24"/>
        </w:rPr>
        <w:sectPr>
          <w:footerReference r:id="rId145" w:type="default"/>
          <w:pgSz w:w="16840" w:h="11910" w:orient="landscape"/>
          <w:pgMar w:top="1100" w:right="780" w:bottom="280" w:left="1040" w:header="0" w:footer="0" w:gutter="0"/>
          <w:cols w:space="720" w:num="1"/>
        </w:sectPr>
      </w:pPr>
    </w:p>
    <w:p>
      <w:pPr>
        <w:pStyle w:val="2"/>
        <w:rPr>
          <w:sz w:val="20"/>
        </w:rPr>
      </w:pPr>
    </w:p>
    <w:p>
      <w:pPr>
        <w:pStyle w:val="2"/>
        <w:rPr>
          <w:sz w:val="20"/>
        </w:rPr>
      </w:pPr>
    </w:p>
    <w:p>
      <w:pPr>
        <w:pStyle w:val="2"/>
        <w:rPr>
          <w:sz w:val="20"/>
        </w:rPr>
      </w:pPr>
    </w:p>
    <w:p>
      <w:pPr>
        <w:pStyle w:val="2"/>
        <w:spacing w:before="5"/>
        <w:rPr>
          <w:sz w:val="16"/>
        </w:rPr>
      </w:pPr>
    </w:p>
    <w:tbl>
      <w:tblPr>
        <w:tblStyle w:val="3"/>
        <w:tblW w:w="0" w:type="auto"/>
        <w:tblInd w:w="3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9"/>
        <w:gridCol w:w="1296"/>
        <w:gridCol w:w="2798"/>
        <w:gridCol w:w="3261"/>
        <w:gridCol w:w="539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9" w:hRule="atLeast"/>
        </w:trPr>
        <w:tc>
          <w:tcPr>
            <w:tcW w:w="739" w:type="dxa"/>
          </w:tcPr>
          <w:p>
            <w:pPr>
              <w:pStyle w:val="7"/>
              <w:spacing w:before="8"/>
              <w:rPr>
                <w:sz w:val="34"/>
              </w:rPr>
            </w:pPr>
          </w:p>
          <w:p>
            <w:pPr>
              <w:pStyle w:val="7"/>
              <w:ind w:left="129" w:right="-15"/>
              <w:rPr>
                <w:sz w:val="24"/>
              </w:rPr>
            </w:pPr>
            <w:r>
              <w:rPr>
                <w:sz w:val="24"/>
              </w:rPr>
              <w:t xml:space="preserve">序号 </w:t>
            </w:r>
          </w:p>
        </w:tc>
        <w:tc>
          <w:tcPr>
            <w:tcW w:w="1296" w:type="dxa"/>
          </w:tcPr>
          <w:p>
            <w:pPr>
              <w:pStyle w:val="7"/>
              <w:spacing w:before="8"/>
              <w:rPr>
                <w:sz w:val="34"/>
              </w:rPr>
            </w:pPr>
          </w:p>
          <w:p>
            <w:pPr>
              <w:pStyle w:val="7"/>
              <w:ind w:left="167"/>
              <w:rPr>
                <w:sz w:val="24"/>
              </w:rPr>
            </w:pPr>
            <w:r>
              <w:rPr>
                <w:sz w:val="24"/>
              </w:rPr>
              <w:t xml:space="preserve">权力名称 </w:t>
            </w:r>
          </w:p>
        </w:tc>
        <w:tc>
          <w:tcPr>
            <w:tcW w:w="2798" w:type="dxa"/>
          </w:tcPr>
          <w:p>
            <w:pPr>
              <w:pStyle w:val="7"/>
              <w:spacing w:before="8"/>
              <w:rPr>
                <w:sz w:val="34"/>
              </w:rPr>
            </w:pPr>
          </w:p>
          <w:p>
            <w:pPr>
              <w:pStyle w:val="7"/>
              <w:ind w:left="919"/>
              <w:rPr>
                <w:sz w:val="24"/>
              </w:rPr>
            </w:pPr>
            <w:r>
              <w:rPr>
                <w:sz w:val="24"/>
              </w:rPr>
              <w:t xml:space="preserve">实施依据 </w:t>
            </w:r>
          </w:p>
        </w:tc>
        <w:tc>
          <w:tcPr>
            <w:tcW w:w="3261" w:type="dxa"/>
          </w:tcPr>
          <w:p>
            <w:pPr>
              <w:pStyle w:val="7"/>
              <w:spacing w:before="8"/>
              <w:rPr>
                <w:sz w:val="34"/>
              </w:rPr>
            </w:pPr>
          </w:p>
          <w:p>
            <w:pPr>
              <w:pStyle w:val="7"/>
              <w:ind w:left="349" w:right="221"/>
              <w:jc w:val="center"/>
              <w:rPr>
                <w:sz w:val="24"/>
              </w:rPr>
            </w:pPr>
            <w:r>
              <w:rPr>
                <w:sz w:val="24"/>
              </w:rPr>
              <w:t xml:space="preserve">违法违规行为情节、程度 </w:t>
            </w:r>
          </w:p>
        </w:tc>
        <w:tc>
          <w:tcPr>
            <w:tcW w:w="5399" w:type="dxa"/>
          </w:tcPr>
          <w:p>
            <w:pPr>
              <w:pStyle w:val="7"/>
              <w:spacing w:before="8"/>
              <w:rPr>
                <w:sz w:val="34"/>
              </w:rPr>
            </w:pPr>
          </w:p>
          <w:p>
            <w:pPr>
              <w:pStyle w:val="7"/>
              <w:ind w:left="2020" w:right="1888"/>
              <w:jc w:val="center"/>
              <w:rPr>
                <w:sz w:val="24"/>
              </w:rPr>
            </w:pPr>
            <w:r>
              <w:rPr>
                <w:sz w:val="24"/>
              </w:rPr>
              <w:t xml:space="preserve">自由裁量幅度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9" w:hRule="atLeast"/>
        </w:trPr>
        <w:tc>
          <w:tcPr>
            <w:tcW w:w="739" w:type="dxa"/>
            <w:vMerge w:val="restart"/>
          </w:tcPr>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spacing w:before="5"/>
              <w:rPr>
                <w:sz w:val="31"/>
              </w:rPr>
            </w:pPr>
          </w:p>
          <w:p>
            <w:pPr>
              <w:pStyle w:val="7"/>
              <w:spacing w:before="1"/>
              <w:ind w:left="249"/>
              <w:rPr>
                <w:sz w:val="24"/>
              </w:rPr>
            </w:pPr>
            <w:r>
              <w:rPr>
                <w:sz w:val="24"/>
              </w:rPr>
              <w:t xml:space="preserve">20 </w:t>
            </w:r>
          </w:p>
        </w:tc>
        <w:tc>
          <w:tcPr>
            <w:tcW w:w="1296" w:type="dxa"/>
            <w:vMerge w:val="restart"/>
          </w:tcPr>
          <w:p>
            <w:pPr>
              <w:pStyle w:val="7"/>
              <w:rPr>
                <w:sz w:val="24"/>
              </w:rPr>
            </w:pPr>
          </w:p>
          <w:p>
            <w:pPr>
              <w:pStyle w:val="7"/>
              <w:rPr>
                <w:sz w:val="24"/>
              </w:rPr>
            </w:pPr>
          </w:p>
          <w:p>
            <w:pPr>
              <w:pStyle w:val="7"/>
              <w:rPr>
                <w:sz w:val="24"/>
              </w:rPr>
            </w:pPr>
          </w:p>
          <w:p>
            <w:pPr>
              <w:pStyle w:val="7"/>
              <w:rPr>
                <w:sz w:val="24"/>
              </w:rPr>
            </w:pPr>
          </w:p>
          <w:p>
            <w:pPr>
              <w:pStyle w:val="7"/>
              <w:rPr>
                <w:sz w:val="24"/>
              </w:rPr>
            </w:pPr>
          </w:p>
          <w:p>
            <w:pPr>
              <w:pStyle w:val="7"/>
              <w:spacing w:before="2"/>
              <w:rPr>
                <w:sz w:val="18"/>
              </w:rPr>
            </w:pPr>
          </w:p>
          <w:p>
            <w:pPr>
              <w:pStyle w:val="7"/>
              <w:spacing w:before="1" w:line="242" w:lineRule="auto"/>
              <w:ind w:left="107" w:right="216"/>
              <w:jc w:val="both"/>
              <w:rPr>
                <w:sz w:val="24"/>
              </w:rPr>
            </w:pPr>
            <w:r>
              <w:rPr>
                <w:spacing w:val="-5"/>
                <w:sz w:val="24"/>
              </w:rPr>
              <w:t>专网及定向传播视听节目服务单位在同一年度</w:t>
            </w:r>
            <w:r>
              <w:rPr>
                <w:spacing w:val="-30"/>
                <w:sz w:val="24"/>
              </w:rPr>
              <w:t xml:space="preserve">内 </w:t>
            </w:r>
            <w:r>
              <w:rPr>
                <w:sz w:val="24"/>
              </w:rPr>
              <w:t>3</w:t>
            </w:r>
            <w:r>
              <w:rPr>
                <w:spacing w:val="-26"/>
                <w:sz w:val="24"/>
              </w:rPr>
              <w:t xml:space="preserve"> 次出</w:t>
            </w:r>
            <w:r>
              <w:rPr>
                <w:spacing w:val="-5"/>
                <w:sz w:val="24"/>
              </w:rPr>
              <w:t>现违规行</w:t>
            </w:r>
            <w:r>
              <w:rPr>
                <w:sz w:val="24"/>
              </w:rPr>
              <w:t xml:space="preserve">为的 </w:t>
            </w:r>
          </w:p>
        </w:tc>
        <w:tc>
          <w:tcPr>
            <w:tcW w:w="2798" w:type="dxa"/>
            <w:vMerge w:val="restart"/>
          </w:tcPr>
          <w:p>
            <w:pPr>
              <w:pStyle w:val="7"/>
              <w:rPr>
                <w:sz w:val="24"/>
              </w:rPr>
            </w:pPr>
          </w:p>
          <w:p>
            <w:pPr>
              <w:pStyle w:val="7"/>
              <w:rPr>
                <w:sz w:val="24"/>
              </w:rPr>
            </w:pPr>
          </w:p>
          <w:p>
            <w:pPr>
              <w:pStyle w:val="7"/>
              <w:spacing w:before="4"/>
              <w:rPr>
                <w:sz w:val="29"/>
              </w:rPr>
            </w:pPr>
          </w:p>
          <w:p>
            <w:pPr>
              <w:pStyle w:val="7"/>
              <w:spacing w:line="242" w:lineRule="auto"/>
              <w:ind w:left="107" w:right="38"/>
              <w:rPr>
                <w:sz w:val="24"/>
              </w:rPr>
            </w:pPr>
            <w:r>
              <w:rPr>
                <w:sz w:val="24"/>
              </w:rPr>
              <w:t>第二十九条  违反本规定</w:t>
            </w:r>
            <w:r>
              <w:rPr>
                <w:spacing w:val="-2"/>
                <w:sz w:val="24"/>
              </w:rPr>
              <w:t xml:space="preserve">，有下列行为之一的， </w:t>
            </w:r>
            <w:r>
              <w:rPr>
                <w:sz w:val="24"/>
              </w:rPr>
              <w:t xml:space="preserve">由县级以上广播电影电 </w:t>
            </w:r>
            <w:r>
              <w:rPr>
                <w:spacing w:val="-6"/>
                <w:sz w:val="24"/>
              </w:rPr>
              <w:t>视主管部门予以警告、责</w:t>
            </w:r>
            <w:r>
              <w:rPr>
                <w:spacing w:val="-18"/>
                <w:sz w:val="24"/>
              </w:rPr>
              <w:t xml:space="preserve">令改正，可并处 </w:t>
            </w:r>
            <w:r>
              <w:rPr>
                <w:sz w:val="24"/>
              </w:rPr>
              <w:t>3</w:t>
            </w:r>
            <w:r>
              <w:rPr>
                <w:spacing w:val="-15"/>
                <w:sz w:val="24"/>
              </w:rPr>
              <w:t xml:space="preserve"> 万元以</w:t>
            </w:r>
            <w:r>
              <w:rPr>
                <w:spacing w:val="-12"/>
                <w:sz w:val="24"/>
              </w:rPr>
              <w:t xml:space="preserve">下罚款；同时，可对其主要出资者和经营者予以 </w:t>
            </w:r>
            <w:r>
              <w:rPr>
                <w:spacing w:val="-22"/>
                <w:sz w:val="24"/>
              </w:rPr>
              <w:t xml:space="preserve">警告，可并处 </w:t>
            </w:r>
            <w:r>
              <w:rPr>
                <w:sz w:val="24"/>
              </w:rPr>
              <w:t>2</w:t>
            </w:r>
            <w:r>
              <w:rPr>
                <w:spacing w:val="-12"/>
                <w:sz w:val="24"/>
              </w:rPr>
              <w:t xml:space="preserve"> 万元以下罚款： </w:t>
            </w:r>
          </w:p>
          <w:p>
            <w:pPr>
              <w:pStyle w:val="7"/>
              <w:spacing w:before="13" w:line="242" w:lineRule="auto"/>
              <w:ind w:left="107" w:right="95"/>
              <w:rPr>
                <w:sz w:val="24"/>
              </w:rPr>
            </w:pPr>
            <w:r>
              <w:rPr>
                <w:sz w:val="24"/>
              </w:rPr>
              <w:t xml:space="preserve">    （十二</w:t>
            </w:r>
            <w:r>
              <w:rPr>
                <w:spacing w:val="-58"/>
                <w:sz w:val="24"/>
              </w:rPr>
              <w:t>）</w:t>
            </w:r>
            <w:r>
              <w:rPr>
                <w:spacing w:val="-4"/>
                <w:sz w:val="24"/>
              </w:rPr>
              <w:t>专网及定向</w:t>
            </w:r>
            <w:r>
              <w:rPr>
                <w:sz w:val="24"/>
              </w:rPr>
              <w:t>传播视听节目服务单位</w:t>
            </w:r>
            <w:r>
              <w:rPr>
                <w:spacing w:val="5"/>
                <w:sz w:val="24"/>
              </w:rPr>
              <w:t>在同一年度内</w:t>
            </w:r>
            <w:r>
              <w:rPr>
                <w:sz w:val="24"/>
              </w:rPr>
              <w:t>3</w:t>
            </w:r>
            <w:r>
              <w:rPr>
                <w:spacing w:val="-22"/>
                <w:sz w:val="24"/>
              </w:rPr>
              <w:t xml:space="preserve"> 次出现违</w:t>
            </w:r>
            <w:r>
              <w:rPr>
                <w:sz w:val="24"/>
              </w:rPr>
              <w:t xml:space="preserve">规行为的； </w:t>
            </w:r>
          </w:p>
        </w:tc>
        <w:tc>
          <w:tcPr>
            <w:tcW w:w="3261" w:type="dxa"/>
          </w:tcPr>
          <w:p>
            <w:pPr>
              <w:pStyle w:val="7"/>
              <w:spacing w:before="5"/>
              <w:rPr>
                <w:sz w:val="22"/>
              </w:rPr>
            </w:pPr>
          </w:p>
          <w:p>
            <w:pPr>
              <w:pStyle w:val="7"/>
              <w:spacing w:before="1" w:line="242" w:lineRule="auto"/>
              <w:ind w:left="108" w:right="20"/>
              <w:rPr>
                <w:sz w:val="24"/>
              </w:rPr>
            </w:pPr>
            <w:r>
              <w:rPr>
                <w:sz w:val="24"/>
              </w:rPr>
              <w:t xml:space="preserve">违法行为轻微并及时纠正，没有造成危害后果的 </w:t>
            </w:r>
          </w:p>
        </w:tc>
        <w:tc>
          <w:tcPr>
            <w:tcW w:w="5399" w:type="dxa"/>
          </w:tcPr>
          <w:p>
            <w:pPr>
              <w:pStyle w:val="7"/>
              <w:spacing w:before="8"/>
              <w:rPr>
                <w:sz w:val="34"/>
              </w:rPr>
            </w:pPr>
          </w:p>
          <w:p>
            <w:pPr>
              <w:pStyle w:val="7"/>
              <w:ind w:left="108"/>
              <w:rPr>
                <w:sz w:val="24"/>
              </w:rPr>
            </w:pPr>
            <w:r>
              <w:rPr>
                <w:sz w:val="24"/>
              </w:rPr>
              <w:t xml:space="preserve">不予行政处罚。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9" w:hRule="atLeast"/>
        </w:trPr>
        <w:tc>
          <w:tcPr>
            <w:tcW w:w="739" w:type="dxa"/>
            <w:vMerge w:val="continue"/>
            <w:tcBorders>
              <w:top w:val="nil"/>
            </w:tcBorders>
          </w:tcPr>
          <w:p>
            <w:pPr>
              <w:rPr>
                <w:sz w:val="2"/>
                <w:szCs w:val="2"/>
              </w:rPr>
            </w:pPr>
          </w:p>
        </w:tc>
        <w:tc>
          <w:tcPr>
            <w:tcW w:w="1296" w:type="dxa"/>
            <w:vMerge w:val="continue"/>
            <w:tcBorders>
              <w:top w:val="nil"/>
            </w:tcBorders>
          </w:tcPr>
          <w:p>
            <w:pPr>
              <w:rPr>
                <w:sz w:val="2"/>
                <w:szCs w:val="2"/>
              </w:rPr>
            </w:pPr>
          </w:p>
        </w:tc>
        <w:tc>
          <w:tcPr>
            <w:tcW w:w="2798" w:type="dxa"/>
            <w:vMerge w:val="continue"/>
            <w:tcBorders>
              <w:top w:val="nil"/>
            </w:tcBorders>
          </w:tcPr>
          <w:p>
            <w:pPr>
              <w:rPr>
                <w:sz w:val="2"/>
                <w:szCs w:val="2"/>
              </w:rPr>
            </w:pPr>
          </w:p>
        </w:tc>
        <w:tc>
          <w:tcPr>
            <w:tcW w:w="3261" w:type="dxa"/>
          </w:tcPr>
          <w:p>
            <w:pPr>
              <w:pStyle w:val="7"/>
              <w:spacing w:before="8"/>
              <w:rPr>
                <w:sz w:val="34"/>
              </w:rPr>
            </w:pPr>
          </w:p>
          <w:p>
            <w:pPr>
              <w:pStyle w:val="7"/>
              <w:ind w:left="349" w:right="221"/>
              <w:jc w:val="center"/>
              <w:rPr>
                <w:sz w:val="24"/>
              </w:rPr>
            </w:pPr>
            <w:r>
              <w:rPr>
                <w:sz w:val="24"/>
              </w:rPr>
              <w:t xml:space="preserve">违法违规行为情节较轻 </w:t>
            </w:r>
          </w:p>
        </w:tc>
        <w:tc>
          <w:tcPr>
            <w:tcW w:w="5399" w:type="dxa"/>
          </w:tcPr>
          <w:p>
            <w:pPr>
              <w:pStyle w:val="7"/>
              <w:spacing w:before="132" w:line="242" w:lineRule="auto"/>
              <w:ind w:left="108" w:right="94"/>
              <w:jc w:val="both"/>
              <w:rPr>
                <w:sz w:val="24"/>
              </w:rPr>
            </w:pPr>
            <w:r>
              <w:rPr>
                <w:spacing w:val="-5"/>
                <w:sz w:val="24"/>
              </w:rPr>
              <w:t xml:space="preserve">予以警告、责令改正，可并处 </w:t>
            </w:r>
            <w:r>
              <w:rPr>
                <w:sz w:val="24"/>
              </w:rPr>
              <w:t>7500</w:t>
            </w:r>
            <w:r>
              <w:rPr>
                <w:spacing w:val="-9"/>
                <w:sz w:val="24"/>
              </w:rPr>
              <w:t xml:space="preserve"> 元以下罚款； </w:t>
            </w:r>
            <w:r>
              <w:rPr>
                <w:spacing w:val="-12"/>
                <w:sz w:val="24"/>
              </w:rPr>
              <w:t>同时，可对其主要出资者和经营者予以警告，可并</w:t>
            </w:r>
            <w:r>
              <w:rPr>
                <w:spacing w:val="-30"/>
                <w:sz w:val="24"/>
              </w:rPr>
              <w:t xml:space="preserve">处 </w:t>
            </w:r>
            <w:r>
              <w:rPr>
                <w:sz w:val="24"/>
              </w:rPr>
              <w:t>5000</w:t>
            </w:r>
            <w:r>
              <w:rPr>
                <w:spacing w:val="-9"/>
                <w:sz w:val="24"/>
              </w:rPr>
              <w:t xml:space="preserve"> 元以下罚款。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9" w:hRule="atLeast"/>
        </w:trPr>
        <w:tc>
          <w:tcPr>
            <w:tcW w:w="739" w:type="dxa"/>
            <w:vMerge w:val="continue"/>
            <w:tcBorders>
              <w:top w:val="nil"/>
            </w:tcBorders>
          </w:tcPr>
          <w:p>
            <w:pPr>
              <w:rPr>
                <w:sz w:val="2"/>
                <w:szCs w:val="2"/>
              </w:rPr>
            </w:pPr>
          </w:p>
        </w:tc>
        <w:tc>
          <w:tcPr>
            <w:tcW w:w="1296" w:type="dxa"/>
            <w:vMerge w:val="continue"/>
            <w:tcBorders>
              <w:top w:val="nil"/>
            </w:tcBorders>
          </w:tcPr>
          <w:p>
            <w:pPr>
              <w:rPr>
                <w:sz w:val="2"/>
                <w:szCs w:val="2"/>
              </w:rPr>
            </w:pPr>
          </w:p>
        </w:tc>
        <w:tc>
          <w:tcPr>
            <w:tcW w:w="2798" w:type="dxa"/>
            <w:vMerge w:val="continue"/>
            <w:tcBorders>
              <w:top w:val="nil"/>
            </w:tcBorders>
          </w:tcPr>
          <w:p>
            <w:pPr>
              <w:rPr>
                <w:sz w:val="2"/>
                <w:szCs w:val="2"/>
              </w:rPr>
            </w:pPr>
          </w:p>
        </w:tc>
        <w:tc>
          <w:tcPr>
            <w:tcW w:w="3261" w:type="dxa"/>
          </w:tcPr>
          <w:p>
            <w:pPr>
              <w:pStyle w:val="7"/>
              <w:spacing w:before="8"/>
              <w:rPr>
                <w:sz w:val="34"/>
              </w:rPr>
            </w:pPr>
          </w:p>
          <w:p>
            <w:pPr>
              <w:pStyle w:val="7"/>
              <w:ind w:left="349" w:right="221"/>
              <w:jc w:val="center"/>
              <w:rPr>
                <w:sz w:val="24"/>
              </w:rPr>
            </w:pPr>
            <w:r>
              <w:rPr>
                <w:sz w:val="24"/>
              </w:rPr>
              <w:t xml:space="preserve">违法违规行为情节一般 </w:t>
            </w:r>
          </w:p>
        </w:tc>
        <w:tc>
          <w:tcPr>
            <w:tcW w:w="5399" w:type="dxa"/>
          </w:tcPr>
          <w:p>
            <w:pPr>
              <w:pStyle w:val="7"/>
              <w:spacing w:before="132" w:line="242" w:lineRule="auto"/>
              <w:ind w:left="108"/>
              <w:rPr>
                <w:sz w:val="24"/>
              </w:rPr>
            </w:pPr>
            <w:r>
              <w:rPr>
                <w:spacing w:val="-10"/>
                <w:sz w:val="24"/>
              </w:rPr>
              <w:t xml:space="preserve">予以警告、责令改正，可并处 </w:t>
            </w:r>
            <w:r>
              <w:rPr>
                <w:sz w:val="24"/>
              </w:rPr>
              <w:t>7500</w:t>
            </w:r>
            <w:r>
              <w:rPr>
                <w:spacing w:val="-30"/>
                <w:sz w:val="24"/>
              </w:rPr>
              <w:t xml:space="preserve"> 元</w:t>
            </w:r>
            <w:r>
              <w:rPr>
                <w:sz w:val="24"/>
              </w:rPr>
              <w:t>-15000</w:t>
            </w:r>
            <w:r>
              <w:rPr>
                <w:spacing w:val="-20"/>
                <w:sz w:val="24"/>
              </w:rPr>
              <w:t xml:space="preserve"> 元罚款；同时，可对其主要出资者和经营者予以警告， </w:t>
            </w:r>
            <w:r>
              <w:rPr>
                <w:spacing w:val="-15"/>
                <w:sz w:val="24"/>
              </w:rPr>
              <w:t xml:space="preserve">可并处 </w:t>
            </w:r>
            <w:r>
              <w:rPr>
                <w:sz w:val="24"/>
              </w:rPr>
              <w:t>5000</w:t>
            </w:r>
            <w:r>
              <w:rPr>
                <w:spacing w:val="-30"/>
                <w:sz w:val="24"/>
              </w:rPr>
              <w:t xml:space="preserve"> 元</w:t>
            </w:r>
            <w:r>
              <w:rPr>
                <w:sz w:val="24"/>
              </w:rPr>
              <w:t>-10000</w:t>
            </w:r>
            <w:r>
              <w:rPr>
                <w:spacing w:val="-12"/>
                <w:sz w:val="24"/>
              </w:rPr>
              <w:t xml:space="preserve"> 元罚款。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01" w:hRule="atLeast"/>
        </w:trPr>
        <w:tc>
          <w:tcPr>
            <w:tcW w:w="739" w:type="dxa"/>
            <w:vMerge w:val="continue"/>
            <w:tcBorders>
              <w:top w:val="nil"/>
            </w:tcBorders>
          </w:tcPr>
          <w:p>
            <w:pPr>
              <w:rPr>
                <w:sz w:val="2"/>
                <w:szCs w:val="2"/>
              </w:rPr>
            </w:pPr>
          </w:p>
        </w:tc>
        <w:tc>
          <w:tcPr>
            <w:tcW w:w="1296" w:type="dxa"/>
            <w:vMerge w:val="continue"/>
            <w:tcBorders>
              <w:top w:val="nil"/>
            </w:tcBorders>
          </w:tcPr>
          <w:p>
            <w:pPr>
              <w:rPr>
                <w:sz w:val="2"/>
                <w:szCs w:val="2"/>
              </w:rPr>
            </w:pPr>
          </w:p>
        </w:tc>
        <w:tc>
          <w:tcPr>
            <w:tcW w:w="2798" w:type="dxa"/>
            <w:vMerge w:val="continue"/>
            <w:tcBorders>
              <w:top w:val="nil"/>
            </w:tcBorders>
          </w:tcPr>
          <w:p>
            <w:pPr>
              <w:rPr>
                <w:sz w:val="2"/>
                <w:szCs w:val="2"/>
              </w:rPr>
            </w:pPr>
          </w:p>
        </w:tc>
        <w:tc>
          <w:tcPr>
            <w:tcW w:w="3261" w:type="dxa"/>
          </w:tcPr>
          <w:p>
            <w:pPr>
              <w:pStyle w:val="7"/>
              <w:spacing w:before="10"/>
              <w:rPr>
                <w:sz w:val="34"/>
              </w:rPr>
            </w:pPr>
          </w:p>
          <w:p>
            <w:pPr>
              <w:pStyle w:val="7"/>
              <w:ind w:left="349" w:right="221"/>
              <w:jc w:val="center"/>
              <w:rPr>
                <w:sz w:val="24"/>
              </w:rPr>
            </w:pPr>
            <w:r>
              <w:rPr>
                <w:sz w:val="24"/>
              </w:rPr>
              <w:t xml:space="preserve">违法违规行为情节较重 </w:t>
            </w:r>
          </w:p>
        </w:tc>
        <w:tc>
          <w:tcPr>
            <w:tcW w:w="5399" w:type="dxa"/>
          </w:tcPr>
          <w:p>
            <w:pPr>
              <w:pStyle w:val="7"/>
              <w:spacing w:before="134" w:line="242" w:lineRule="auto"/>
              <w:ind w:left="108" w:right="-29"/>
              <w:rPr>
                <w:sz w:val="24"/>
              </w:rPr>
            </w:pPr>
            <w:r>
              <w:rPr>
                <w:spacing w:val="-5"/>
                <w:sz w:val="24"/>
              </w:rPr>
              <w:t xml:space="preserve">予以警告、责令改正，可并处 </w:t>
            </w:r>
            <w:r>
              <w:rPr>
                <w:sz w:val="24"/>
              </w:rPr>
              <w:t>15000</w:t>
            </w:r>
            <w:r>
              <w:rPr>
                <w:spacing w:val="-30"/>
                <w:sz w:val="24"/>
              </w:rPr>
              <w:t xml:space="preserve"> 元</w:t>
            </w:r>
            <w:r>
              <w:rPr>
                <w:sz w:val="24"/>
              </w:rPr>
              <w:t>-22500</w:t>
            </w:r>
            <w:r>
              <w:rPr>
                <w:spacing w:val="-30"/>
                <w:sz w:val="24"/>
              </w:rPr>
              <w:t xml:space="preserve"> 元</w:t>
            </w:r>
            <w:r>
              <w:rPr>
                <w:spacing w:val="-18"/>
                <w:sz w:val="24"/>
              </w:rPr>
              <w:t xml:space="preserve">罚款；同时，可对其主要出资者和经营者予以警告， </w:t>
            </w:r>
            <w:r>
              <w:rPr>
                <w:spacing w:val="-15"/>
                <w:sz w:val="24"/>
              </w:rPr>
              <w:t xml:space="preserve">可并处 </w:t>
            </w:r>
            <w:r>
              <w:rPr>
                <w:sz w:val="24"/>
              </w:rPr>
              <w:t>10000</w:t>
            </w:r>
            <w:r>
              <w:rPr>
                <w:spacing w:val="-30"/>
                <w:sz w:val="24"/>
              </w:rPr>
              <w:t xml:space="preserve"> 元</w:t>
            </w:r>
            <w:r>
              <w:rPr>
                <w:sz w:val="24"/>
              </w:rPr>
              <w:t>-15000</w:t>
            </w:r>
            <w:r>
              <w:rPr>
                <w:spacing w:val="-12"/>
                <w:sz w:val="24"/>
              </w:rPr>
              <w:t xml:space="preserve"> 元罚款。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9" w:hRule="atLeast"/>
        </w:trPr>
        <w:tc>
          <w:tcPr>
            <w:tcW w:w="739" w:type="dxa"/>
            <w:vMerge w:val="continue"/>
            <w:tcBorders>
              <w:top w:val="nil"/>
            </w:tcBorders>
          </w:tcPr>
          <w:p>
            <w:pPr>
              <w:rPr>
                <w:sz w:val="2"/>
                <w:szCs w:val="2"/>
              </w:rPr>
            </w:pPr>
          </w:p>
        </w:tc>
        <w:tc>
          <w:tcPr>
            <w:tcW w:w="1296" w:type="dxa"/>
            <w:vMerge w:val="continue"/>
            <w:tcBorders>
              <w:top w:val="nil"/>
            </w:tcBorders>
          </w:tcPr>
          <w:p>
            <w:pPr>
              <w:rPr>
                <w:sz w:val="2"/>
                <w:szCs w:val="2"/>
              </w:rPr>
            </w:pPr>
          </w:p>
        </w:tc>
        <w:tc>
          <w:tcPr>
            <w:tcW w:w="2798" w:type="dxa"/>
            <w:vMerge w:val="continue"/>
            <w:tcBorders>
              <w:top w:val="nil"/>
            </w:tcBorders>
          </w:tcPr>
          <w:p>
            <w:pPr>
              <w:rPr>
                <w:sz w:val="2"/>
                <w:szCs w:val="2"/>
              </w:rPr>
            </w:pPr>
          </w:p>
        </w:tc>
        <w:tc>
          <w:tcPr>
            <w:tcW w:w="3261" w:type="dxa"/>
          </w:tcPr>
          <w:p>
            <w:pPr>
              <w:pStyle w:val="7"/>
              <w:spacing w:before="8"/>
              <w:rPr>
                <w:sz w:val="34"/>
              </w:rPr>
            </w:pPr>
          </w:p>
          <w:p>
            <w:pPr>
              <w:pStyle w:val="7"/>
              <w:ind w:left="349" w:right="221"/>
              <w:jc w:val="center"/>
              <w:rPr>
                <w:sz w:val="24"/>
              </w:rPr>
            </w:pPr>
            <w:r>
              <w:rPr>
                <w:sz w:val="24"/>
              </w:rPr>
              <w:t xml:space="preserve">违法违规行为情节严重 </w:t>
            </w:r>
          </w:p>
        </w:tc>
        <w:tc>
          <w:tcPr>
            <w:tcW w:w="5399" w:type="dxa"/>
          </w:tcPr>
          <w:p>
            <w:pPr>
              <w:pStyle w:val="7"/>
              <w:spacing w:before="132" w:line="242" w:lineRule="auto"/>
              <w:ind w:left="108" w:right="-29"/>
              <w:rPr>
                <w:sz w:val="24"/>
              </w:rPr>
            </w:pPr>
            <w:r>
              <w:rPr>
                <w:spacing w:val="-5"/>
                <w:sz w:val="24"/>
              </w:rPr>
              <w:t xml:space="preserve">予以警告、责令改正，可并处 </w:t>
            </w:r>
            <w:r>
              <w:rPr>
                <w:sz w:val="24"/>
              </w:rPr>
              <w:t>22500</w:t>
            </w:r>
            <w:r>
              <w:rPr>
                <w:spacing w:val="-30"/>
                <w:sz w:val="24"/>
              </w:rPr>
              <w:t xml:space="preserve"> 元</w:t>
            </w:r>
            <w:r>
              <w:rPr>
                <w:sz w:val="24"/>
              </w:rPr>
              <w:t>-30000</w:t>
            </w:r>
            <w:r>
              <w:rPr>
                <w:spacing w:val="-30"/>
                <w:sz w:val="24"/>
              </w:rPr>
              <w:t xml:space="preserve"> 元</w:t>
            </w:r>
            <w:r>
              <w:rPr>
                <w:spacing w:val="-18"/>
                <w:sz w:val="24"/>
              </w:rPr>
              <w:t xml:space="preserve">罚款；同时，可对其主要出资者和经营者予以警告， </w:t>
            </w:r>
            <w:r>
              <w:rPr>
                <w:spacing w:val="-15"/>
                <w:sz w:val="24"/>
              </w:rPr>
              <w:t xml:space="preserve">可并处 </w:t>
            </w:r>
            <w:r>
              <w:rPr>
                <w:sz w:val="24"/>
              </w:rPr>
              <w:t>15000</w:t>
            </w:r>
            <w:r>
              <w:rPr>
                <w:spacing w:val="-30"/>
                <w:sz w:val="24"/>
              </w:rPr>
              <w:t xml:space="preserve"> 元</w:t>
            </w:r>
            <w:r>
              <w:rPr>
                <w:sz w:val="24"/>
              </w:rPr>
              <w:t>-20000</w:t>
            </w:r>
            <w:r>
              <w:rPr>
                <w:spacing w:val="-12"/>
                <w:sz w:val="24"/>
              </w:rPr>
              <w:t xml:space="preserve"> 元罚款。 </w:t>
            </w:r>
          </w:p>
        </w:tc>
      </w:tr>
    </w:tbl>
    <w:p>
      <w:pPr>
        <w:spacing w:after="0" w:line="242" w:lineRule="auto"/>
        <w:rPr>
          <w:sz w:val="24"/>
        </w:rPr>
        <w:sectPr>
          <w:footerReference r:id="rId146" w:type="default"/>
          <w:pgSz w:w="16840" w:h="11910" w:orient="landscape"/>
          <w:pgMar w:top="1100" w:right="780" w:bottom="280" w:left="1040" w:header="0" w:footer="0" w:gutter="0"/>
          <w:cols w:space="720" w:num="1"/>
        </w:sectPr>
      </w:pPr>
    </w:p>
    <w:p>
      <w:pPr>
        <w:pStyle w:val="2"/>
        <w:rPr>
          <w:sz w:val="20"/>
        </w:rPr>
      </w:pPr>
    </w:p>
    <w:p>
      <w:pPr>
        <w:pStyle w:val="2"/>
        <w:rPr>
          <w:sz w:val="20"/>
        </w:rPr>
      </w:pPr>
    </w:p>
    <w:p>
      <w:pPr>
        <w:pStyle w:val="2"/>
        <w:rPr>
          <w:sz w:val="20"/>
        </w:rPr>
      </w:pPr>
    </w:p>
    <w:p>
      <w:pPr>
        <w:pStyle w:val="2"/>
        <w:spacing w:before="5"/>
        <w:rPr>
          <w:sz w:val="16"/>
        </w:rPr>
      </w:pPr>
    </w:p>
    <w:tbl>
      <w:tblPr>
        <w:tblStyle w:val="3"/>
        <w:tblW w:w="0" w:type="auto"/>
        <w:tblInd w:w="3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9"/>
        <w:gridCol w:w="1296"/>
        <w:gridCol w:w="2798"/>
        <w:gridCol w:w="3261"/>
        <w:gridCol w:w="539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9" w:hRule="atLeast"/>
        </w:trPr>
        <w:tc>
          <w:tcPr>
            <w:tcW w:w="739" w:type="dxa"/>
          </w:tcPr>
          <w:p>
            <w:pPr>
              <w:pStyle w:val="7"/>
              <w:spacing w:before="8"/>
              <w:rPr>
                <w:sz w:val="34"/>
              </w:rPr>
            </w:pPr>
          </w:p>
          <w:p>
            <w:pPr>
              <w:pStyle w:val="7"/>
              <w:ind w:left="129" w:right="-15"/>
              <w:rPr>
                <w:sz w:val="24"/>
              </w:rPr>
            </w:pPr>
            <w:r>
              <w:rPr>
                <w:sz w:val="24"/>
              </w:rPr>
              <w:t xml:space="preserve">序号 </w:t>
            </w:r>
          </w:p>
        </w:tc>
        <w:tc>
          <w:tcPr>
            <w:tcW w:w="1296" w:type="dxa"/>
          </w:tcPr>
          <w:p>
            <w:pPr>
              <w:pStyle w:val="7"/>
              <w:spacing w:before="8"/>
              <w:rPr>
                <w:sz w:val="34"/>
              </w:rPr>
            </w:pPr>
          </w:p>
          <w:p>
            <w:pPr>
              <w:pStyle w:val="7"/>
              <w:ind w:left="167"/>
              <w:rPr>
                <w:sz w:val="24"/>
              </w:rPr>
            </w:pPr>
            <w:r>
              <w:rPr>
                <w:sz w:val="24"/>
              </w:rPr>
              <w:t xml:space="preserve">权力名称 </w:t>
            </w:r>
          </w:p>
        </w:tc>
        <w:tc>
          <w:tcPr>
            <w:tcW w:w="2798" w:type="dxa"/>
          </w:tcPr>
          <w:p>
            <w:pPr>
              <w:pStyle w:val="7"/>
              <w:spacing w:before="8"/>
              <w:rPr>
                <w:sz w:val="34"/>
              </w:rPr>
            </w:pPr>
          </w:p>
          <w:p>
            <w:pPr>
              <w:pStyle w:val="7"/>
              <w:ind w:left="919"/>
              <w:rPr>
                <w:sz w:val="24"/>
              </w:rPr>
            </w:pPr>
            <w:r>
              <w:rPr>
                <w:sz w:val="24"/>
              </w:rPr>
              <w:t xml:space="preserve">实施依据 </w:t>
            </w:r>
          </w:p>
        </w:tc>
        <w:tc>
          <w:tcPr>
            <w:tcW w:w="3261" w:type="dxa"/>
          </w:tcPr>
          <w:p>
            <w:pPr>
              <w:pStyle w:val="7"/>
              <w:spacing w:before="8"/>
              <w:rPr>
                <w:sz w:val="34"/>
              </w:rPr>
            </w:pPr>
          </w:p>
          <w:p>
            <w:pPr>
              <w:pStyle w:val="7"/>
              <w:ind w:left="349" w:right="221"/>
              <w:jc w:val="center"/>
              <w:rPr>
                <w:sz w:val="24"/>
              </w:rPr>
            </w:pPr>
            <w:r>
              <w:rPr>
                <w:sz w:val="24"/>
              </w:rPr>
              <w:t xml:space="preserve">违法违规行为情节、程度 </w:t>
            </w:r>
          </w:p>
        </w:tc>
        <w:tc>
          <w:tcPr>
            <w:tcW w:w="5399" w:type="dxa"/>
          </w:tcPr>
          <w:p>
            <w:pPr>
              <w:pStyle w:val="7"/>
              <w:spacing w:before="8"/>
              <w:rPr>
                <w:sz w:val="34"/>
              </w:rPr>
            </w:pPr>
          </w:p>
          <w:p>
            <w:pPr>
              <w:pStyle w:val="7"/>
              <w:ind w:left="2020" w:right="1888"/>
              <w:jc w:val="center"/>
              <w:rPr>
                <w:sz w:val="24"/>
              </w:rPr>
            </w:pPr>
            <w:r>
              <w:rPr>
                <w:sz w:val="24"/>
              </w:rPr>
              <w:t xml:space="preserve">自由裁量幅度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9" w:hRule="atLeast"/>
        </w:trPr>
        <w:tc>
          <w:tcPr>
            <w:tcW w:w="739" w:type="dxa"/>
            <w:vMerge w:val="restart"/>
          </w:tcPr>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spacing w:before="5"/>
              <w:rPr>
                <w:sz w:val="31"/>
              </w:rPr>
            </w:pPr>
          </w:p>
          <w:p>
            <w:pPr>
              <w:pStyle w:val="7"/>
              <w:spacing w:before="1"/>
              <w:ind w:left="249"/>
              <w:rPr>
                <w:sz w:val="24"/>
              </w:rPr>
            </w:pPr>
            <w:r>
              <w:rPr>
                <w:sz w:val="24"/>
              </w:rPr>
              <w:t xml:space="preserve">21 </w:t>
            </w:r>
          </w:p>
        </w:tc>
        <w:tc>
          <w:tcPr>
            <w:tcW w:w="1296" w:type="dxa"/>
            <w:vMerge w:val="restart"/>
          </w:tcPr>
          <w:p>
            <w:pPr>
              <w:pStyle w:val="7"/>
              <w:rPr>
                <w:sz w:val="24"/>
              </w:rPr>
            </w:pPr>
          </w:p>
          <w:p>
            <w:pPr>
              <w:pStyle w:val="7"/>
              <w:rPr>
                <w:sz w:val="24"/>
              </w:rPr>
            </w:pPr>
          </w:p>
          <w:p>
            <w:pPr>
              <w:pStyle w:val="7"/>
              <w:rPr>
                <w:sz w:val="24"/>
              </w:rPr>
            </w:pPr>
          </w:p>
          <w:p>
            <w:pPr>
              <w:pStyle w:val="7"/>
              <w:rPr>
                <w:sz w:val="24"/>
              </w:rPr>
            </w:pPr>
          </w:p>
          <w:p>
            <w:pPr>
              <w:pStyle w:val="7"/>
              <w:spacing w:before="11"/>
              <w:rPr>
                <w:sz w:val="17"/>
              </w:rPr>
            </w:pPr>
          </w:p>
          <w:p>
            <w:pPr>
              <w:pStyle w:val="7"/>
              <w:spacing w:line="242" w:lineRule="auto"/>
              <w:ind w:left="107" w:right="96"/>
              <w:rPr>
                <w:sz w:val="24"/>
              </w:rPr>
            </w:pPr>
            <w:r>
              <w:rPr>
                <w:sz w:val="24"/>
              </w:rPr>
              <w:t>拒绝、阻</w:t>
            </w:r>
            <w:r>
              <w:rPr>
                <w:spacing w:val="-28"/>
                <w:sz w:val="24"/>
              </w:rPr>
              <w:t>挠、拖延广</w:t>
            </w:r>
            <w:r>
              <w:rPr>
                <w:sz w:val="24"/>
              </w:rPr>
              <w:t xml:space="preserve">播电影电视主管部门依法进行监督检查或者在监督检查过程中弄虚作假的 </w:t>
            </w:r>
          </w:p>
        </w:tc>
        <w:tc>
          <w:tcPr>
            <w:tcW w:w="2798" w:type="dxa"/>
            <w:vMerge w:val="restart"/>
          </w:tcPr>
          <w:p>
            <w:pPr>
              <w:pStyle w:val="7"/>
              <w:rPr>
                <w:sz w:val="24"/>
              </w:rPr>
            </w:pPr>
          </w:p>
          <w:p>
            <w:pPr>
              <w:pStyle w:val="7"/>
              <w:rPr>
                <w:sz w:val="24"/>
              </w:rPr>
            </w:pPr>
          </w:p>
          <w:p>
            <w:pPr>
              <w:pStyle w:val="7"/>
              <w:spacing w:before="2"/>
              <w:rPr>
                <w:sz w:val="17"/>
              </w:rPr>
            </w:pPr>
          </w:p>
          <w:p>
            <w:pPr>
              <w:pStyle w:val="7"/>
              <w:spacing w:line="242" w:lineRule="auto"/>
              <w:ind w:left="107" w:right="38"/>
              <w:rPr>
                <w:sz w:val="24"/>
              </w:rPr>
            </w:pPr>
            <w:r>
              <w:rPr>
                <w:sz w:val="24"/>
              </w:rPr>
              <w:t>第二十九条  违反本规定</w:t>
            </w:r>
            <w:r>
              <w:rPr>
                <w:spacing w:val="-2"/>
                <w:sz w:val="24"/>
              </w:rPr>
              <w:t xml:space="preserve">，有下列行为之一的， </w:t>
            </w:r>
            <w:r>
              <w:rPr>
                <w:sz w:val="24"/>
              </w:rPr>
              <w:t xml:space="preserve">由县级以上广播电影电 </w:t>
            </w:r>
            <w:r>
              <w:rPr>
                <w:spacing w:val="-6"/>
                <w:sz w:val="24"/>
              </w:rPr>
              <w:t>视主管部门予以警告、责</w:t>
            </w:r>
            <w:r>
              <w:rPr>
                <w:spacing w:val="-18"/>
                <w:sz w:val="24"/>
              </w:rPr>
              <w:t xml:space="preserve">令改正，可并处 </w:t>
            </w:r>
            <w:r>
              <w:rPr>
                <w:sz w:val="24"/>
              </w:rPr>
              <w:t>3</w:t>
            </w:r>
            <w:r>
              <w:rPr>
                <w:spacing w:val="-15"/>
                <w:sz w:val="24"/>
              </w:rPr>
              <w:t xml:space="preserve"> 万元以</w:t>
            </w:r>
            <w:r>
              <w:rPr>
                <w:spacing w:val="-12"/>
                <w:sz w:val="24"/>
              </w:rPr>
              <w:t xml:space="preserve">下罚款；同时，可对其主要出资者和经营者予以 </w:t>
            </w:r>
            <w:r>
              <w:rPr>
                <w:spacing w:val="-22"/>
                <w:sz w:val="24"/>
              </w:rPr>
              <w:t xml:space="preserve">警告，可并处 </w:t>
            </w:r>
            <w:r>
              <w:rPr>
                <w:sz w:val="24"/>
              </w:rPr>
              <w:t>2</w:t>
            </w:r>
            <w:r>
              <w:rPr>
                <w:spacing w:val="-12"/>
                <w:sz w:val="24"/>
              </w:rPr>
              <w:t xml:space="preserve"> 万元以下罚款： </w:t>
            </w:r>
          </w:p>
          <w:p>
            <w:pPr>
              <w:pStyle w:val="7"/>
              <w:spacing w:before="13" w:line="242" w:lineRule="auto"/>
              <w:ind w:left="107" w:right="-29"/>
              <w:rPr>
                <w:sz w:val="24"/>
              </w:rPr>
            </w:pPr>
            <w:r>
              <w:rPr>
                <w:sz w:val="24"/>
              </w:rPr>
              <w:t xml:space="preserve">    （十三</w:t>
            </w:r>
            <w:r>
              <w:rPr>
                <w:spacing w:val="-89"/>
                <w:sz w:val="24"/>
              </w:rPr>
              <w:t>）</w:t>
            </w:r>
            <w:r>
              <w:rPr>
                <w:spacing w:val="-18"/>
                <w:sz w:val="24"/>
              </w:rPr>
              <w:t>拒绝、阻挠、</w:t>
            </w:r>
            <w:r>
              <w:rPr>
                <w:sz w:val="24"/>
              </w:rPr>
              <w:t xml:space="preserve">拖延广播电影电视主管 部门依法进行监督检查 或者在监督检查过程中 弄虚作假的； </w:t>
            </w:r>
          </w:p>
        </w:tc>
        <w:tc>
          <w:tcPr>
            <w:tcW w:w="3261" w:type="dxa"/>
          </w:tcPr>
          <w:p>
            <w:pPr>
              <w:pStyle w:val="7"/>
              <w:spacing w:before="5"/>
              <w:rPr>
                <w:sz w:val="22"/>
              </w:rPr>
            </w:pPr>
          </w:p>
          <w:p>
            <w:pPr>
              <w:pStyle w:val="7"/>
              <w:spacing w:before="1" w:line="242" w:lineRule="auto"/>
              <w:ind w:left="108" w:right="20"/>
              <w:rPr>
                <w:sz w:val="24"/>
              </w:rPr>
            </w:pPr>
            <w:r>
              <w:rPr>
                <w:sz w:val="24"/>
              </w:rPr>
              <w:t xml:space="preserve">违法行为轻微并及时纠正，没有造成危害后果的 </w:t>
            </w:r>
          </w:p>
        </w:tc>
        <w:tc>
          <w:tcPr>
            <w:tcW w:w="5399" w:type="dxa"/>
          </w:tcPr>
          <w:p>
            <w:pPr>
              <w:pStyle w:val="7"/>
              <w:spacing w:before="8"/>
              <w:rPr>
                <w:sz w:val="34"/>
              </w:rPr>
            </w:pPr>
          </w:p>
          <w:p>
            <w:pPr>
              <w:pStyle w:val="7"/>
              <w:ind w:left="108"/>
              <w:rPr>
                <w:sz w:val="24"/>
              </w:rPr>
            </w:pPr>
            <w:r>
              <w:rPr>
                <w:sz w:val="24"/>
              </w:rPr>
              <w:t xml:space="preserve">不予行政处罚。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9" w:hRule="atLeast"/>
        </w:trPr>
        <w:tc>
          <w:tcPr>
            <w:tcW w:w="739" w:type="dxa"/>
            <w:vMerge w:val="continue"/>
            <w:tcBorders>
              <w:top w:val="nil"/>
            </w:tcBorders>
          </w:tcPr>
          <w:p>
            <w:pPr>
              <w:rPr>
                <w:sz w:val="2"/>
                <w:szCs w:val="2"/>
              </w:rPr>
            </w:pPr>
          </w:p>
        </w:tc>
        <w:tc>
          <w:tcPr>
            <w:tcW w:w="1296" w:type="dxa"/>
            <w:vMerge w:val="continue"/>
            <w:tcBorders>
              <w:top w:val="nil"/>
            </w:tcBorders>
          </w:tcPr>
          <w:p>
            <w:pPr>
              <w:rPr>
                <w:sz w:val="2"/>
                <w:szCs w:val="2"/>
              </w:rPr>
            </w:pPr>
          </w:p>
        </w:tc>
        <w:tc>
          <w:tcPr>
            <w:tcW w:w="2798" w:type="dxa"/>
            <w:vMerge w:val="continue"/>
            <w:tcBorders>
              <w:top w:val="nil"/>
            </w:tcBorders>
          </w:tcPr>
          <w:p>
            <w:pPr>
              <w:rPr>
                <w:sz w:val="2"/>
                <w:szCs w:val="2"/>
              </w:rPr>
            </w:pPr>
          </w:p>
        </w:tc>
        <w:tc>
          <w:tcPr>
            <w:tcW w:w="3261" w:type="dxa"/>
          </w:tcPr>
          <w:p>
            <w:pPr>
              <w:pStyle w:val="7"/>
              <w:spacing w:before="8"/>
              <w:rPr>
                <w:sz w:val="34"/>
              </w:rPr>
            </w:pPr>
          </w:p>
          <w:p>
            <w:pPr>
              <w:pStyle w:val="7"/>
              <w:ind w:left="349" w:right="221"/>
              <w:jc w:val="center"/>
              <w:rPr>
                <w:sz w:val="24"/>
              </w:rPr>
            </w:pPr>
            <w:r>
              <w:rPr>
                <w:sz w:val="24"/>
              </w:rPr>
              <w:t xml:space="preserve">违法违规行为情节较轻 </w:t>
            </w:r>
          </w:p>
        </w:tc>
        <w:tc>
          <w:tcPr>
            <w:tcW w:w="5399" w:type="dxa"/>
          </w:tcPr>
          <w:p>
            <w:pPr>
              <w:pStyle w:val="7"/>
              <w:spacing w:before="132" w:line="242" w:lineRule="auto"/>
              <w:ind w:left="108" w:right="94"/>
              <w:jc w:val="both"/>
              <w:rPr>
                <w:sz w:val="24"/>
              </w:rPr>
            </w:pPr>
            <w:r>
              <w:rPr>
                <w:spacing w:val="-5"/>
                <w:sz w:val="24"/>
              </w:rPr>
              <w:t xml:space="preserve">予以警告、责令改正，可并处 </w:t>
            </w:r>
            <w:r>
              <w:rPr>
                <w:sz w:val="24"/>
              </w:rPr>
              <w:t>7500</w:t>
            </w:r>
            <w:r>
              <w:rPr>
                <w:spacing w:val="-9"/>
                <w:sz w:val="24"/>
              </w:rPr>
              <w:t xml:space="preserve"> 元以下罚款； </w:t>
            </w:r>
            <w:r>
              <w:rPr>
                <w:spacing w:val="-12"/>
                <w:sz w:val="24"/>
              </w:rPr>
              <w:t>同时，可对其主要出资者和经营者予以警告，可并</w:t>
            </w:r>
            <w:r>
              <w:rPr>
                <w:spacing w:val="-30"/>
                <w:sz w:val="24"/>
              </w:rPr>
              <w:t xml:space="preserve">处 </w:t>
            </w:r>
            <w:r>
              <w:rPr>
                <w:sz w:val="24"/>
              </w:rPr>
              <w:t>5000</w:t>
            </w:r>
            <w:r>
              <w:rPr>
                <w:spacing w:val="-9"/>
                <w:sz w:val="24"/>
              </w:rPr>
              <w:t xml:space="preserve"> 元以下罚款。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9" w:hRule="atLeast"/>
        </w:trPr>
        <w:tc>
          <w:tcPr>
            <w:tcW w:w="739" w:type="dxa"/>
            <w:vMerge w:val="continue"/>
            <w:tcBorders>
              <w:top w:val="nil"/>
            </w:tcBorders>
          </w:tcPr>
          <w:p>
            <w:pPr>
              <w:rPr>
                <w:sz w:val="2"/>
                <w:szCs w:val="2"/>
              </w:rPr>
            </w:pPr>
          </w:p>
        </w:tc>
        <w:tc>
          <w:tcPr>
            <w:tcW w:w="1296" w:type="dxa"/>
            <w:vMerge w:val="continue"/>
            <w:tcBorders>
              <w:top w:val="nil"/>
            </w:tcBorders>
          </w:tcPr>
          <w:p>
            <w:pPr>
              <w:rPr>
                <w:sz w:val="2"/>
                <w:szCs w:val="2"/>
              </w:rPr>
            </w:pPr>
          </w:p>
        </w:tc>
        <w:tc>
          <w:tcPr>
            <w:tcW w:w="2798" w:type="dxa"/>
            <w:vMerge w:val="continue"/>
            <w:tcBorders>
              <w:top w:val="nil"/>
            </w:tcBorders>
          </w:tcPr>
          <w:p>
            <w:pPr>
              <w:rPr>
                <w:sz w:val="2"/>
                <w:szCs w:val="2"/>
              </w:rPr>
            </w:pPr>
          </w:p>
        </w:tc>
        <w:tc>
          <w:tcPr>
            <w:tcW w:w="3261" w:type="dxa"/>
          </w:tcPr>
          <w:p>
            <w:pPr>
              <w:pStyle w:val="7"/>
              <w:spacing w:before="8"/>
              <w:rPr>
                <w:sz w:val="34"/>
              </w:rPr>
            </w:pPr>
          </w:p>
          <w:p>
            <w:pPr>
              <w:pStyle w:val="7"/>
              <w:ind w:left="349" w:right="221"/>
              <w:jc w:val="center"/>
              <w:rPr>
                <w:sz w:val="24"/>
              </w:rPr>
            </w:pPr>
            <w:r>
              <w:rPr>
                <w:sz w:val="24"/>
              </w:rPr>
              <w:t xml:space="preserve">违法违规行为情节一般 </w:t>
            </w:r>
          </w:p>
        </w:tc>
        <w:tc>
          <w:tcPr>
            <w:tcW w:w="5399" w:type="dxa"/>
          </w:tcPr>
          <w:p>
            <w:pPr>
              <w:pStyle w:val="7"/>
              <w:spacing w:before="132" w:line="242" w:lineRule="auto"/>
              <w:ind w:left="108"/>
              <w:rPr>
                <w:sz w:val="24"/>
              </w:rPr>
            </w:pPr>
            <w:r>
              <w:rPr>
                <w:spacing w:val="-10"/>
                <w:sz w:val="24"/>
              </w:rPr>
              <w:t xml:space="preserve">予以警告、责令改正，可并处 </w:t>
            </w:r>
            <w:r>
              <w:rPr>
                <w:sz w:val="24"/>
              </w:rPr>
              <w:t>7500</w:t>
            </w:r>
            <w:r>
              <w:rPr>
                <w:spacing w:val="-30"/>
                <w:sz w:val="24"/>
              </w:rPr>
              <w:t xml:space="preserve"> 元</w:t>
            </w:r>
            <w:r>
              <w:rPr>
                <w:sz w:val="24"/>
              </w:rPr>
              <w:t>-15000</w:t>
            </w:r>
            <w:r>
              <w:rPr>
                <w:spacing w:val="-20"/>
                <w:sz w:val="24"/>
              </w:rPr>
              <w:t xml:space="preserve"> 元罚款；同时，可对其主要出资者和经营者予以警告， </w:t>
            </w:r>
            <w:r>
              <w:rPr>
                <w:spacing w:val="-15"/>
                <w:sz w:val="24"/>
              </w:rPr>
              <w:t xml:space="preserve">可并处 </w:t>
            </w:r>
            <w:r>
              <w:rPr>
                <w:sz w:val="24"/>
              </w:rPr>
              <w:t>5000</w:t>
            </w:r>
            <w:r>
              <w:rPr>
                <w:spacing w:val="-30"/>
                <w:sz w:val="24"/>
              </w:rPr>
              <w:t xml:space="preserve"> 元</w:t>
            </w:r>
            <w:r>
              <w:rPr>
                <w:sz w:val="24"/>
              </w:rPr>
              <w:t>-10000</w:t>
            </w:r>
            <w:r>
              <w:rPr>
                <w:spacing w:val="-12"/>
                <w:sz w:val="24"/>
              </w:rPr>
              <w:t xml:space="preserve"> 元罚款。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01" w:hRule="atLeast"/>
        </w:trPr>
        <w:tc>
          <w:tcPr>
            <w:tcW w:w="739" w:type="dxa"/>
            <w:vMerge w:val="continue"/>
            <w:tcBorders>
              <w:top w:val="nil"/>
            </w:tcBorders>
          </w:tcPr>
          <w:p>
            <w:pPr>
              <w:rPr>
                <w:sz w:val="2"/>
                <w:szCs w:val="2"/>
              </w:rPr>
            </w:pPr>
          </w:p>
        </w:tc>
        <w:tc>
          <w:tcPr>
            <w:tcW w:w="1296" w:type="dxa"/>
            <w:vMerge w:val="continue"/>
            <w:tcBorders>
              <w:top w:val="nil"/>
            </w:tcBorders>
          </w:tcPr>
          <w:p>
            <w:pPr>
              <w:rPr>
                <w:sz w:val="2"/>
                <w:szCs w:val="2"/>
              </w:rPr>
            </w:pPr>
          </w:p>
        </w:tc>
        <w:tc>
          <w:tcPr>
            <w:tcW w:w="2798" w:type="dxa"/>
            <w:vMerge w:val="continue"/>
            <w:tcBorders>
              <w:top w:val="nil"/>
            </w:tcBorders>
          </w:tcPr>
          <w:p>
            <w:pPr>
              <w:rPr>
                <w:sz w:val="2"/>
                <w:szCs w:val="2"/>
              </w:rPr>
            </w:pPr>
          </w:p>
        </w:tc>
        <w:tc>
          <w:tcPr>
            <w:tcW w:w="3261" w:type="dxa"/>
          </w:tcPr>
          <w:p>
            <w:pPr>
              <w:pStyle w:val="7"/>
              <w:spacing w:before="10"/>
              <w:rPr>
                <w:sz w:val="34"/>
              </w:rPr>
            </w:pPr>
          </w:p>
          <w:p>
            <w:pPr>
              <w:pStyle w:val="7"/>
              <w:ind w:left="349" w:right="221"/>
              <w:jc w:val="center"/>
              <w:rPr>
                <w:sz w:val="24"/>
              </w:rPr>
            </w:pPr>
            <w:r>
              <w:rPr>
                <w:sz w:val="24"/>
              </w:rPr>
              <w:t xml:space="preserve">违法违规行为情节较重 </w:t>
            </w:r>
          </w:p>
        </w:tc>
        <w:tc>
          <w:tcPr>
            <w:tcW w:w="5399" w:type="dxa"/>
          </w:tcPr>
          <w:p>
            <w:pPr>
              <w:pStyle w:val="7"/>
              <w:spacing w:before="134" w:line="242" w:lineRule="auto"/>
              <w:ind w:left="108" w:right="-29"/>
              <w:rPr>
                <w:sz w:val="24"/>
              </w:rPr>
            </w:pPr>
            <w:r>
              <w:rPr>
                <w:spacing w:val="-5"/>
                <w:sz w:val="24"/>
              </w:rPr>
              <w:t xml:space="preserve">予以警告、责令改正，可并处 </w:t>
            </w:r>
            <w:r>
              <w:rPr>
                <w:sz w:val="24"/>
              </w:rPr>
              <w:t>15000</w:t>
            </w:r>
            <w:r>
              <w:rPr>
                <w:spacing w:val="-30"/>
                <w:sz w:val="24"/>
              </w:rPr>
              <w:t xml:space="preserve"> 元</w:t>
            </w:r>
            <w:r>
              <w:rPr>
                <w:sz w:val="24"/>
              </w:rPr>
              <w:t>-22500</w:t>
            </w:r>
            <w:r>
              <w:rPr>
                <w:spacing w:val="-30"/>
                <w:sz w:val="24"/>
              </w:rPr>
              <w:t xml:space="preserve"> 元</w:t>
            </w:r>
            <w:r>
              <w:rPr>
                <w:spacing w:val="-18"/>
                <w:sz w:val="24"/>
              </w:rPr>
              <w:t xml:space="preserve">罚款；同时，可对其主要出资者和经营者予以警告， </w:t>
            </w:r>
            <w:r>
              <w:rPr>
                <w:spacing w:val="-15"/>
                <w:sz w:val="24"/>
              </w:rPr>
              <w:t xml:space="preserve">可并处 </w:t>
            </w:r>
            <w:r>
              <w:rPr>
                <w:sz w:val="24"/>
              </w:rPr>
              <w:t>10000</w:t>
            </w:r>
            <w:r>
              <w:rPr>
                <w:spacing w:val="-30"/>
                <w:sz w:val="24"/>
              </w:rPr>
              <w:t xml:space="preserve"> 元</w:t>
            </w:r>
            <w:r>
              <w:rPr>
                <w:sz w:val="24"/>
              </w:rPr>
              <w:t>-15000</w:t>
            </w:r>
            <w:r>
              <w:rPr>
                <w:spacing w:val="-12"/>
                <w:sz w:val="24"/>
              </w:rPr>
              <w:t xml:space="preserve"> 元罚款。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9" w:hRule="atLeast"/>
        </w:trPr>
        <w:tc>
          <w:tcPr>
            <w:tcW w:w="739" w:type="dxa"/>
            <w:vMerge w:val="continue"/>
            <w:tcBorders>
              <w:top w:val="nil"/>
            </w:tcBorders>
          </w:tcPr>
          <w:p>
            <w:pPr>
              <w:rPr>
                <w:sz w:val="2"/>
                <w:szCs w:val="2"/>
              </w:rPr>
            </w:pPr>
          </w:p>
        </w:tc>
        <w:tc>
          <w:tcPr>
            <w:tcW w:w="1296" w:type="dxa"/>
            <w:vMerge w:val="continue"/>
            <w:tcBorders>
              <w:top w:val="nil"/>
            </w:tcBorders>
          </w:tcPr>
          <w:p>
            <w:pPr>
              <w:rPr>
                <w:sz w:val="2"/>
                <w:szCs w:val="2"/>
              </w:rPr>
            </w:pPr>
          </w:p>
        </w:tc>
        <w:tc>
          <w:tcPr>
            <w:tcW w:w="2798" w:type="dxa"/>
            <w:vMerge w:val="continue"/>
            <w:tcBorders>
              <w:top w:val="nil"/>
            </w:tcBorders>
          </w:tcPr>
          <w:p>
            <w:pPr>
              <w:rPr>
                <w:sz w:val="2"/>
                <w:szCs w:val="2"/>
              </w:rPr>
            </w:pPr>
          </w:p>
        </w:tc>
        <w:tc>
          <w:tcPr>
            <w:tcW w:w="3261" w:type="dxa"/>
          </w:tcPr>
          <w:p>
            <w:pPr>
              <w:pStyle w:val="7"/>
              <w:spacing w:before="8"/>
              <w:rPr>
                <w:sz w:val="34"/>
              </w:rPr>
            </w:pPr>
          </w:p>
          <w:p>
            <w:pPr>
              <w:pStyle w:val="7"/>
              <w:ind w:left="349" w:right="221"/>
              <w:jc w:val="center"/>
              <w:rPr>
                <w:sz w:val="24"/>
              </w:rPr>
            </w:pPr>
            <w:r>
              <w:rPr>
                <w:sz w:val="24"/>
              </w:rPr>
              <w:t xml:space="preserve">违法违规行为情节严重 </w:t>
            </w:r>
          </w:p>
        </w:tc>
        <w:tc>
          <w:tcPr>
            <w:tcW w:w="5399" w:type="dxa"/>
          </w:tcPr>
          <w:p>
            <w:pPr>
              <w:pStyle w:val="7"/>
              <w:spacing w:before="132" w:line="242" w:lineRule="auto"/>
              <w:ind w:left="108" w:right="-29"/>
              <w:rPr>
                <w:sz w:val="24"/>
              </w:rPr>
            </w:pPr>
            <w:r>
              <w:rPr>
                <w:spacing w:val="-5"/>
                <w:sz w:val="24"/>
              </w:rPr>
              <w:t xml:space="preserve">予以警告、责令改正，可并处 </w:t>
            </w:r>
            <w:r>
              <w:rPr>
                <w:sz w:val="24"/>
              </w:rPr>
              <w:t>22500</w:t>
            </w:r>
            <w:r>
              <w:rPr>
                <w:spacing w:val="-30"/>
                <w:sz w:val="24"/>
              </w:rPr>
              <w:t xml:space="preserve"> 元</w:t>
            </w:r>
            <w:r>
              <w:rPr>
                <w:sz w:val="24"/>
              </w:rPr>
              <w:t>-30000</w:t>
            </w:r>
            <w:r>
              <w:rPr>
                <w:spacing w:val="-30"/>
                <w:sz w:val="24"/>
              </w:rPr>
              <w:t xml:space="preserve"> 元</w:t>
            </w:r>
            <w:r>
              <w:rPr>
                <w:spacing w:val="-18"/>
                <w:sz w:val="24"/>
              </w:rPr>
              <w:t xml:space="preserve">罚款；同时，可对其主要出资者和经营者予以警告， </w:t>
            </w:r>
            <w:r>
              <w:rPr>
                <w:spacing w:val="-15"/>
                <w:sz w:val="24"/>
              </w:rPr>
              <w:t xml:space="preserve">可并处 </w:t>
            </w:r>
            <w:r>
              <w:rPr>
                <w:sz w:val="24"/>
              </w:rPr>
              <w:t>15000</w:t>
            </w:r>
            <w:r>
              <w:rPr>
                <w:spacing w:val="-30"/>
                <w:sz w:val="24"/>
              </w:rPr>
              <w:t xml:space="preserve"> 元</w:t>
            </w:r>
            <w:r>
              <w:rPr>
                <w:sz w:val="24"/>
              </w:rPr>
              <w:t>-20000</w:t>
            </w:r>
            <w:r>
              <w:rPr>
                <w:spacing w:val="-12"/>
                <w:sz w:val="24"/>
              </w:rPr>
              <w:t xml:space="preserve"> 元罚款。 </w:t>
            </w:r>
          </w:p>
        </w:tc>
      </w:tr>
    </w:tbl>
    <w:p>
      <w:pPr>
        <w:spacing w:after="0" w:line="242" w:lineRule="auto"/>
        <w:rPr>
          <w:sz w:val="24"/>
        </w:rPr>
        <w:sectPr>
          <w:footerReference r:id="rId147" w:type="default"/>
          <w:pgSz w:w="16840" w:h="11910" w:orient="landscape"/>
          <w:pgMar w:top="1100" w:right="780" w:bottom="280" w:left="1040" w:header="0" w:footer="0" w:gutter="0"/>
          <w:cols w:space="720" w:num="1"/>
        </w:sectPr>
      </w:pPr>
    </w:p>
    <w:p>
      <w:pPr>
        <w:pStyle w:val="2"/>
        <w:rPr>
          <w:sz w:val="20"/>
        </w:rPr>
      </w:pPr>
    </w:p>
    <w:p>
      <w:pPr>
        <w:pStyle w:val="2"/>
        <w:rPr>
          <w:sz w:val="20"/>
        </w:rPr>
      </w:pPr>
    </w:p>
    <w:p>
      <w:pPr>
        <w:pStyle w:val="2"/>
        <w:rPr>
          <w:sz w:val="20"/>
        </w:rPr>
      </w:pPr>
    </w:p>
    <w:p>
      <w:pPr>
        <w:pStyle w:val="2"/>
        <w:spacing w:before="5"/>
        <w:rPr>
          <w:sz w:val="16"/>
        </w:rPr>
      </w:pPr>
    </w:p>
    <w:tbl>
      <w:tblPr>
        <w:tblStyle w:val="3"/>
        <w:tblW w:w="0" w:type="auto"/>
        <w:tblInd w:w="3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9"/>
        <w:gridCol w:w="1296"/>
        <w:gridCol w:w="2798"/>
        <w:gridCol w:w="3261"/>
        <w:gridCol w:w="539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9" w:hRule="atLeast"/>
        </w:trPr>
        <w:tc>
          <w:tcPr>
            <w:tcW w:w="739" w:type="dxa"/>
          </w:tcPr>
          <w:p>
            <w:pPr>
              <w:pStyle w:val="7"/>
              <w:spacing w:before="8"/>
              <w:rPr>
                <w:sz w:val="34"/>
              </w:rPr>
            </w:pPr>
          </w:p>
          <w:p>
            <w:pPr>
              <w:pStyle w:val="7"/>
              <w:ind w:left="129" w:right="-15"/>
              <w:rPr>
                <w:sz w:val="24"/>
              </w:rPr>
            </w:pPr>
            <w:r>
              <w:rPr>
                <w:sz w:val="24"/>
              </w:rPr>
              <w:t xml:space="preserve">序号 </w:t>
            </w:r>
          </w:p>
        </w:tc>
        <w:tc>
          <w:tcPr>
            <w:tcW w:w="1296" w:type="dxa"/>
          </w:tcPr>
          <w:p>
            <w:pPr>
              <w:pStyle w:val="7"/>
              <w:spacing w:before="8"/>
              <w:rPr>
                <w:sz w:val="34"/>
              </w:rPr>
            </w:pPr>
          </w:p>
          <w:p>
            <w:pPr>
              <w:pStyle w:val="7"/>
              <w:ind w:left="168"/>
              <w:rPr>
                <w:sz w:val="24"/>
              </w:rPr>
            </w:pPr>
            <w:r>
              <w:rPr>
                <w:sz w:val="24"/>
              </w:rPr>
              <w:t xml:space="preserve">权力名称 </w:t>
            </w:r>
          </w:p>
        </w:tc>
        <w:tc>
          <w:tcPr>
            <w:tcW w:w="2798" w:type="dxa"/>
          </w:tcPr>
          <w:p>
            <w:pPr>
              <w:pStyle w:val="7"/>
              <w:spacing w:before="8"/>
              <w:rPr>
                <w:sz w:val="34"/>
              </w:rPr>
            </w:pPr>
          </w:p>
          <w:p>
            <w:pPr>
              <w:pStyle w:val="7"/>
              <w:ind w:left="919"/>
              <w:rPr>
                <w:sz w:val="24"/>
              </w:rPr>
            </w:pPr>
            <w:r>
              <w:rPr>
                <w:sz w:val="24"/>
              </w:rPr>
              <w:t xml:space="preserve">实施依据 </w:t>
            </w:r>
          </w:p>
        </w:tc>
        <w:tc>
          <w:tcPr>
            <w:tcW w:w="3261" w:type="dxa"/>
          </w:tcPr>
          <w:p>
            <w:pPr>
              <w:pStyle w:val="7"/>
              <w:spacing w:before="8"/>
              <w:rPr>
                <w:sz w:val="34"/>
              </w:rPr>
            </w:pPr>
          </w:p>
          <w:p>
            <w:pPr>
              <w:pStyle w:val="7"/>
              <w:ind w:left="349" w:right="221"/>
              <w:jc w:val="center"/>
              <w:rPr>
                <w:sz w:val="24"/>
              </w:rPr>
            </w:pPr>
            <w:r>
              <w:rPr>
                <w:sz w:val="24"/>
              </w:rPr>
              <w:t xml:space="preserve">违法违规行为情节、程度 </w:t>
            </w:r>
          </w:p>
        </w:tc>
        <w:tc>
          <w:tcPr>
            <w:tcW w:w="5399" w:type="dxa"/>
          </w:tcPr>
          <w:p>
            <w:pPr>
              <w:pStyle w:val="7"/>
              <w:spacing w:before="8"/>
              <w:rPr>
                <w:sz w:val="34"/>
              </w:rPr>
            </w:pPr>
          </w:p>
          <w:p>
            <w:pPr>
              <w:pStyle w:val="7"/>
              <w:ind w:left="2020" w:right="1888"/>
              <w:jc w:val="center"/>
              <w:rPr>
                <w:sz w:val="24"/>
              </w:rPr>
            </w:pPr>
            <w:r>
              <w:rPr>
                <w:sz w:val="24"/>
              </w:rPr>
              <w:t xml:space="preserve">自由裁量幅度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9" w:hRule="atLeast"/>
        </w:trPr>
        <w:tc>
          <w:tcPr>
            <w:tcW w:w="739" w:type="dxa"/>
            <w:vMerge w:val="restart"/>
          </w:tcPr>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spacing w:before="1"/>
              <w:rPr>
                <w:sz w:val="27"/>
              </w:rPr>
            </w:pPr>
          </w:p>
          <w:p>
            <w:pPr>
              <w:pStyle w:val="7"/>
              <w:ind w:left="249"/>
              <w:rPr>
                <w:sz w:val="24"/>
              </w:rPr>
            </w:pPr>
            <w:r>
              <w:rPr>
                <w:sz w:val="24"/>
              </w:rPr>
              <w:t xml:space="preserve">22 </w:t>
            </w:r>
          </w:p>
        </w:tc>
        <w:tc>
          <w:tcPr>
            <w:tcW w:w="1296" w:type="dxa"/>
            <w:vMerge w:val="restart"/>
          </w:tcPr>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6"/>
              </w:rPr>
            </w:pPr>
          </w:p>
          <w:p>
            <w:pPr>
              <w:pStyle w:val="7"/>
              <w:spacing w:before="1" w:line="242" w:lineRule="auto"/>
              <w:ind w:left="108" w:right="96"/>
              <w:rPr>
                <w:sz w:val="24"/>
              </w:rPr>
            </w:pPr>
            <w:r>
              <w:rPr>
                <w:sz w:val="24"/>
              </w:rPr>
              <w:t>以虚假证</w:t>
            </w:r>
            <w:r>
              <w:rPr>
                <w:spacing w:val="-28"/>
                <w:sz w:val="24"/>
              </w:rPr>
              <w:t>明、文件等</w:t>
            </w:r>
            <w:r>
              <w:rPr>
                <w:sz w:val="24"/>
              </w:rPr>
              <w:t>手段骗取</w:t>
            </w:r>
          </w:p>
          <w:p>
            <w:pPr>
              <w:pStyle w:val="7"/>
              <w:spacing w:before="4" w:line="242" w:lineRule="auto"/>
              <w:ind w:left="108" w:right="96"/>
              <w:jc w:val="both"/>
              <w:rPr>
                <w:sz w:val="24"/>
              </w:rPr>
            </w:pPr>
            <w:r>
              <w:rPr>
                <w:sz w:val="24"/>
              </w:rPr>
              <w:t xml:space="preserve">《信息网络传播视听节目许可证》的 </w:t>
            </w:r>
          </w:p>
        </w:tc>
        <w:tc>
          <w:tcPr>
            <w:tcW w:w="2798" w:type="dxa"/>
            <w:vMerge w:val="restart"/>
          </w:tcPr>
          <w:p>
            <w:pPr>
              <w:pStyle w:val="7"/>
              <w:rPr>
                <w:sz w:val="24"/>
              </w:rPr>
            </w:pPr>
          </w:p>
          <w:p>
            <w:pPr>
              <w:pStyle w:val="7"/>
              <w:spacing w:before="4"/>
              <w:rPr>
                <w:sz w:val="24"/>
              </w:rPr>
            </w:pPr>
          </w:p>
          <w:p>
            <w:pPr>
              <w:pStyle w:val="7"/>
              <w:spacing w:line="242" w:lineRule="auto"/>
              <w:ind w:left="108" w:right="38"/>
              <w:rPr>
                <w:sz w:val="24"/>
              </w:rPr>
            </w:pPr>
            <w:r>
              <w:rPr>
                <w:sz w:val="24"/>
              </w:rPr>
              <w:t>第二十九条  违反本规定</w:t>
            </w:r>
            <w:r>
              <w:rPr>
                <w:spacing w:val="-2"/>
                <w:sz w:val="24"/>
              </w:rPr>
              <w:t xml:space="preserve">，有下列行为之一的， </w:t>
            </w:r>
            <w:r>
              <w:rPr>
                <w:sz w:val="24"/>
              </w:rPr>
              <w:t xml:space="preserve">由县级以上广播电影电 </w:t>
            </w:r>
            <w:r>
              <w:rPr>
                <w:spacing w:val="-6"/>
                <w:sz w:val="24"/>
              </w:rPr>
              <w:t>视主管部门予以警告、责</w:t>
            </w:r>
            <w:r>
              <w:rPr>
                <w:spacing w:val="-18"/>
                <w:sz w:val="24"/>
              </w:rPr>
              <w:t xml:space="preserve">令改正，可并处 </w:t>
            </w:r>
            <w:r>
              <w:rPr>
                <w:sz w:val="24"/>
              </w:rPr>
              <w:t>3</w:t>
            </w:r>
            <w:r>
              <w:rPr>
                <w:spacing w:val="-15"/>
                <w:sz w:val="24"/>
              </w:rPr>
              <w:t xml:space="preserve"> 万元以</w:t>
            </w:r>
            <w:r>
              <w:rPr>
                <w:spacing w:val="-12"/>
                <w:sz w:val="24"/>
              </w:rPr>
              <w:t xml:space="preserve">下罚款；同时，可对其主要出资者和经营者予以 </w:t>
            </w:r>
            <w:r>
              <w:rPr>
                <w:spacing w:val="-22"/>
                <w:sz w:val="24"/>
              </w:rPr>
              <w:t xml:space="preserve">警告，可并处 </w:t>
            </w:r>
            <w:r>
              <w:rPr>
                <w:sz w:val="24"/>
              </w:rPr>
              <w:t>2</w:t>
            </w:r>
            <w:r>
              <w:rPr>
                <w:spacing w:val="-12"/>
                <w:sz w:val="24"/>
              </w:rPr>
              <w:t xml:space="preserve"> 万元以下罚款： </w:t>
            </w:r>
          </w:p>
          <w:p>
            <w:pPr>
              <w:pStyle w:val="7"/>
              <w:spacing w:before="13" w:line="242" w:lineRule="auto"/>
              <w:ind w:left="108" w:right="95"/>
              <w:rPr>
                <w:sz w:val="24"/>
              </w:rPr>
            </w:pPr>
            <w:r>
              <w:rPr>
                <w:sz w:val="24"/>
              </w:rPr>
              <w:t xml:space="preserve">    （十四）以虚假证</w:t>
            </w:r>
            <w:r>
              <w:rPr>
                <w:spacing w:val="-10"/>
                <w:sz w:val="24"/>
              </w:rPr>
              <w:t>明、文件等手段骗取《信</w:t>
            </w:r>
            <w:r>
              <w:rPr>
                <w:sz w:val="24"/>
              </w:rPr>
              <w:t xml:space="preserve">息网络传播视听节目许可证》的。 </w:t>
            </w:r>
          </w:p>
          <w:p>
            <w:pPr>
              <w:pStyle w:val="7"/>
              <w:spacing w:before="5" w:line="242" w:lineRule="auto"/>
              <w:ind w:left="108" w:right="95"/>
              <w:rPr>
                <w:sz w:val="24"/>
              </w:rPr>
            </w:pPr>
            <w:r>
              <w:rPr>
                <w:sz w:val="24"/>
              </w:rPr>
              <w:t xml:space="preserve">    有前款第十四项行</w:t>
            </w:r>
            <w:r>
              <w:rPr>
                <w:spacing w:val="-9"/>
                <w:sz w:val="24"/>
              </w:rPr>
              <w:t>为的，发证机关应当撤销其《信息网络传播视听节</w:t>
            </w:r>
            <w:r>
              <w:rPr>
                <w:sz w:val="24"/>
              </w:rPr>
              <w:t xml:space="preserve">目许可证》； </w:t>
            </w:r>
          </w:p>
        </w:tc>
        <w:tc>
          <w:tcPr>
            <w:tcW w:w="3261" w:type="dxa"/>
          </w:tcPr>
          <w:p>
            <w:pPr>
              <w:pStyle w:val="7"/>
              <w:spacing w:before="5"/>
              <w:rPr>
                <w:sz w:val="22"/>
              </w:rPr>
            </w:pPr>
          </w:p>
          <w:p>
            <w:pPr>
              <w:pStyle w:val="7"/>
              <w:spacing w:before="1" w:line="242" w:lineRule="auto"/>
              <w:ind w:left="108" w:right="20"/>
              <w:rPr>
                <w:sz w:val="24"/>
              </w:rPr>
            </w:pPr>
            <w:r>
              <w:rPr>
                <w:sz w:val="24"/>
              </w:rPr>
              <w:t xml:space="preserve">违法行为轻微并及时纠正，没有造成危害后果的 </w:t>
            </w:r>
          </w:p>
        </w:tc>
        <w:tc>
          <w:tcPr>
            <w:tcW w:w="5399" w:type="dxa"/>
          </w:tcPr>
          <w:p>
            <w:pPr>
              <w:pStyle w:val="7"/>
              <w:spacing w:before="5"/>
              <w:rPr>
                <w:sz w:val="22"/>
              </w:rPr>
            </w:pPr>
          </w:p>
          <w:p>
            <w:pPr>
              <w:pStyle w:val="7"/>
              <w:spacing w:before="1" w:line="242" w:lineRule="auto"/>
              <w:ind w:left="108" w:right="94"/>
              <w:rPr>
                <w:sz w:val="24"/>
              </w:rPr>
            </w:pPr>
            <w:r>
              <w:rPr>
                <w:spacing w:val="-11"/>
                <w:sz w:val="24"/>
              </w:rPr>
              <w:t>不予行政处罚。发证机关应当撤销其《信息网络传</w:t>
            </w:r>
            <w:r>
              <w:rPr>
                <w:sz w:val="24"/>
              </w:rPr>
              <w:t xml:space="preserve">播视听节目许可证》。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59" w:hRule="atLeast"/>
        </w:trPr>
        <w:tc>
          <w:tcPr>
            <w:tcW w:w="739" w:type="dxa"/>
            <w:vMerge w:val="continue"/>
            <w:tcBorders>
              <w:top w:val="nil"/>
            </w:tcBorders>
          </w:tcPr>
          <w:p>
            <w:pPr>
              <w:rPr>
                <w:sz w:val="2"/>
                <w:szCs w:val="2"/>
              </w:rPr>
            </w:pPr>
          </w:p>
        </w:tc>
        <w:tc>
          <w:tcPr>
            <w:tcW w:w="1296" w:type="dxa"/>
            <w:vMerge w:val="continue"/>
            <w:tcBorders>
              <w:top w:val="nil"/>
            </w:tcBorders>
          </w:tcPr>
          <w:p>
            <w:pPr>
              <w:rPr>
                <w:sz w:val="2"/>
                <w:szCs w:val="2"/>
              </w:rPr>
            </w:pPr>
          </w:p>
        </w:tc>
        <w:tc>
          <w:tcPr>
            <w:tcW w:w="2798" w:type="dxa"/>
            <w:vMerge w:val="continue"/>
            <w:tcBorders>
              <w:top w:val="nil"/>
            </w:tcBorders>
          </w:tcPr>
          <w:p>
            <w:pPr>
              <w:rPr>
                <w:sz w:val="2"/>
                <w:szCs w:val="2"/>
              </w:rPr>
            </w:pPr>
          </w:p>
        </w:tc>
        <w:tc>
          <w:tcPr>
            <w:tcW w:w="3261" w:type="dxa"/>
          </w:tcPr>
          <w:p>
            <w:pPr>
              <w:pStyle w:val="7"/>
              <w:rPr>
                <w:sz w:val="24"/>
              </w:rPr>
            </w:pPr>
          </w:p>
          <w:p>
            <w:pPr>
              <w:pStyle w:val="7"/>
              <w:spacing w:before="8"/>
              <w:rPr>
                <w:sz w:val="24"/>
              </w:rPr>
            </w:pPr>
          </w:p>
          <w:p>
            <w:pPr>
              <w:pStyle w:val="7"/>
              <w:spacing w:before="1"/>
              <w:ind w:left="349" w:right="221"/>
              <w:jc w:val="center"/>
              <w:rPr>
                <w:sz w:val="24"/>
              </w:rPr>
            </w:pPr>
            <w:r>
              <w:rPr>
                <w:sz w:val="24"/>
              </w:rPr>
              <w:t xml:space="preserve">违法违规行为情节较轻 </w:t>
            </w:r>
          </w:p>
        </w:tc>
        <w:tc>
          <w:tcPr>
            <w:tcW w:w="5399" w:type="dxa"/>
          </w:tcPr>
          <w:p>
            <w:pPr>
              <w:pStyle w:val="7"/>
              <w:spacing w:line="242" w:lineRule="auto"/>
              <w:ind w:left="108" w:right="94"/>
              <w:jc w:val="both"/>
              <w:rPr>
                <w:sz w:val="24"/>
              </w:rPr>
            </w:pPr>
            <w:r>
              <w:rPr>
                <w:spacing w:val="-5"/>
                <w:sz w:val="24"/>
              </w:rPr>
              <w:t xml:space="preserve">予以警告、责令改正，可并处 </w:t>
            </w:r>
            <w:r>
              <w:rPr>
                <w:sz w:val="24"/>
              </w:rPr>
              <w:t>7500</w:t>
            </w:r>
            <w:r>
              <w:rPr>
                <w:spacing w:val="-9"/>
                <w:sz w:val="24"/>
              </w:rPr>
              <w:t xml:space="preserve"> 元以下罚款； </w:t>
            </w:r>
            <w:r>
              <w:rPr>
                <w:spacing w:val="-12"/>
                <w:sz w:val="24"/>
              </w:rPr>
              <w:t>同时，可对其主要出资者和经营者予以警告，可并</w:t>
            </w:r>
            <w:r>
              <w:rPr>
                <w:spacing w:val="-30"/>
                <w:sz w:val="24"/>
              </w:rPr>
              <w:t xml:space="preserve">处 </w:t>
            </w:r>
            <w:r>
              <w:rPr>
                <w:sz w:val="24"/>
              </w:rPr>
              <w:t>5000</w:t>
            </w:r>
            <w:r>
              <w:rPr>
                <w:spacing w:val="-9"/>
                <w:sz w:val="24"/>
              </w:rPr>
              <w:t xml:space="preserve"> 元以下罚款。 </w:t>
            </w:r>
          </w:p>
          <w:p>
            <w:pPr>
              <w:pStyle w:val="7"/>
              <w:spacing w:before="4"/>
              <w:ind w:left="108"/>
              <w:rPr>
                <w:sz w:val="24"/>
              </w:rPr>
            </w:pPr>
            <w:r>
              <w:rPr>
                <w:sz w:val="24"/>
              </w:rPr>
              <w:t>发证机关应当撤销其《信息网络传播视听节目许可</w:t>
            </w:r>
          </w:p>
          <w:p>
            <w:pPr>
              <w:pStyle w:val="7"/>
              <w:spacing w:before="4" w:line="292" w:lineRule="exact"/>
              <w:ind w:left="108"/>
              <w:rPr>
                <w:sz w:val="24"/>
              </w:rPr>
            </w:pPr>
            <w:r>
              <w:rPr>
                <w:sz w:val="24"/>
              </w:rPr>
              <w:t xml:space="preserve">证》。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7" w:hRule="atLeast"/>
        </w:trPr>
        <w:tc>
          <w:tcPr>
            <w:tcW w:w="739" w:type="dxa"/>
            <w:vMerge w:val="continue"/>
            <w:tcBorders>
              <w:top w:val="nil"/>
            </w:tcBorders>
          </w:tcPr>
          <w:p>
            <w:pPr>
              <w:rPr>
                <w:sz w:val="2"/>
                <w:szCs w:val="2"/>
              </w:rPr>
            </w:pPr>
          </w:p>
        </w:tc>
        <w:tc>
          <w:tcPr>
            <w:tcW w:w="1296" w:type="dxa"/>
            <w:vMerge w:val="continue"/>
            <w:tcBorders>
              <w:top w:val="nil"/>
            </w:tcBorders>
          </w:tcPr>
          <w:p>
            <w:pPr>
              <w:rPr>
                <w:sz w:val="2"/>
                <w:szCs w:val="2"/>
              </w:rPr>
            </w:pPr>
          </w:p>
        </w:tc>
        <w:tc>
          <w:tcPr>
            <w:tcW w:w="2798" w:type="dxa"/>
            <w:vMerge w:val="continue"/>
            <w:tcBorders>
              <w:top w:val="nil"/>
            </w:tcBorders>
          </w:tcPr>
          <w:p>
            <w:pPr>
              <w:rPr>
                <w:sz w:val="2"/>
                <w:szCs w:val="2"/>
              </w:rPr>
            </w:pPr>
          </w:p>
        </w:tc>
        <w:tc>
          <w:tcPr>
            <w:tcW w:w="3261" w:type="dxa"/>
          </w:tcPr>
          <w:p>
            <w:pPr>
              <w:pStyle w:val="7"/>
              <w:rPr>
                <w:sz w:val="24"/>
              </w:rPr>
            </w:pPr>
          </w:p>
          <w:p>
            <w:pPr>
              <w:pStyle w:val="7"/>
              <w:spacing w:before="160"/>
              <w:ind w:left="349" w:right="221"/>
              <w:jc w:val="center"/>
              <w:rPr>
                <w:sz w:val="24"/>
              </w:rPr>
            </w:pPr>
            <w:r>
              <w:rPr>
                <w:sz w:val="24"/>
              </w:rPr>
              <w:t xml:space="preserve">违法违规行为情节一般 </w:t>
            </w:r>
          </w:p>
        </w:tc>
        <w:tc>
          <w:tcPr>
            <w:tcW w:w="5399" w:type="dxa"/>
          </w:tcPr>
          <w:p>
            <w:pPr>
              <w:pStyle w:val="7"/>
              <w:spacing w:line="242" w:lineRule="auto"/>
              <w:ind w:left="108"/>
              <w:rPr>
                <w:sz w:val="24"/>
              </w:rPr>
            </w:pPr>
            <w:r>
              <w:rPr>
                <w:spacing w:val="-10"/>
                <w:sz w:val="24"/>
              </w:rPr>
              <w:t xml:space="preserve">予以警告、责令改正，可并处 </w:t>
            </w:r>
            <w:r>
              <w:rPr>
                <w:sz w:val="24"/>
              </w:rPr>
              <w:t>7500</w:t>
            </w:r>
            <w:r>
              <w:rPr>
                <w:spacing w:val="-30"/>
                <w:sz w:val="24"/>
              </w:rPr>
              <w:t xml:space="preserve"> 元</w:t>
            </w:r>
            <w:r>
              <w:rPr>
                <w:sz w:val="24"/>
              </w:rPr>
              <w:t>-15000</w:t>
            </w:r>
            <w:r>
              <w:rPr>
                <w:spacing w:val="-20"/>
                <w:sz w:val="24"/>
              </w:rPr>
              <w:t xml:space="preserve"> 元罚款；同时，可对其主要出资者和经营者予以警告， </w:t>
            </w:r>
            <w:r>
              <w:rPr>
                <w:spacing w:val="-15"/>
                <w:sz w:val="24"/>
              </w:rPr>
              <w:t xml:space="preserve">可并处 </w:t>
            </w:r>
            <w:r>
              <w:rPr>
                <w:sz w:val="24"/>
              </w:rPr>
              <w:t>5000</w:t>
            </w:r>
            <w:r>
              <w:rPr>
                <w:spacing w:val="-30"/>
                <w:sz w:val="24"/>
              </w:rPr>
              <w:t xml:space="preserve"> 元</w:t>
            </w:r>
            <w:r>
              <w:rPr>
                <w:sz w:val="24"/>
              </w:rPr>
              <w:t>-10000</w:t>
            </w:r>
            <w:r>
              <w:rPr>
                <w:spacing w:val="-11"/>
                <w:sz w:val="24"/>
              </w:rPr>
              <w:t xml:space="preserve"> 元罚款。发证机关应当撤销</w:t>
            </w:r>
          </w:p>
          <w:p>
            <w:pPr>
              <w:pStyle w:val="7"/>
              <w:spacing w:before="4" w:line="292" w:lineRule="exact"/>
              <w:ind w:left="108"/>
              <w:rPr>
                <w:sz w:val="24"/>
              </w:rPr>
            </w:pPr>
            <w:r>
              <w:rPr>
                <w:sz w:val="24"/>
              </w:rPr>
              <w:t xml:space="preserve">其《信息网络传播视听节目许可证》。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9" w:hRule="atLeast"/>
        </w:trPr>
        <w:tc>
          <w:tcPr>
            <w:tcW w:w="739" w:type="dxa"/>
            <w:vMerge w:val="continue"/>
            <w:tcBorders>
              <w:top w:val="nil"/>
            </w:tcBorders>
          </w:tcPr>
          <w:p>
            <w:pPr>
              <w:rPr>
                <w:sz w:val="2"/>
                <w:szCs w:val="2"/>
              </w:rPr>
            </w:pPr>
          </w:p>
        </w:tc>
        <w:tc>
          <w:tcPr>
            <w:tcW w:w="1296" w:type="dxa"/>
            <w:vMerge w:val="continue"/>
            <w:tcBorders>
              <w:top w:val="nil"/>
            </w:tcBorders>
          </w:tcPr>
          <w:p>
            <w:pPr>
              <w:rPr>
                <w:sz w:val="2"/>
                <w:szCs w:val="2"/>
              </w:rPr>
            </w:pPr>
          </w:p>
        </w:tc>
        <w:tc>
          <w:tcPr>
            <w:tcW w:w="2798" w:type="dxa"/>
            <w:vMerge w:val="continue"/>
            <w:tcBorders>
              <w:top w:val="nil"/>
            </w:tcBorders>
          </w:tcPr>
          <w:p>
            <w:pPr>
              <w:rPr>
                <w:sz w:val="2"/>
                <w:szCs w:val="2"/>
              </w:rPr>
            </w:pPr>
          </w:p>
        </w:tc>
        <w:tc>
          <w:tcPr>
            <w:tcW w:w="3261" w:type="dxa"/>
          </w:tcPr>
          <w:p>
            <w:pPr>
              <w:pStyle w:val="7"/>
              <w:rPr>
                <w:sz w:val="24"/>
              </w:rPr>
            </w:pPr>
          </w:p>
          <w:p>
            <w:pPr>
              <w:pStyle w:val="7"/>
              <w:spacing w:before="162"/>
              <w:ind w:left="349" w:right="221"/>
              <w:jc w:val="center"/>
              <w:rPr>
                <w:sz w:val="24"/>
              </w:rPr>
            </w:pPr>
            <w:r>
              <w:rPr>
                <w:sz w:val="24"/>
              </w:rPr>
              <w:t xml:space="preserve">违法违规行为情节较重 </w:t>
            </w:r>
          </w:p>
        </w:tc>
        <w:tc>
          <w:tcPr>
            <w:tcW w:w="5399" w:type="dxa"/>
          </w:tcPr>
          <w:p>
            <w:pPr>
              <w:pStyle w:val="7"/>
              <w:spacing w:before="2" w:line="242" w:lineRule="auto"/>
              <w:ind w:left="108" w:right="-29"/>
              <w:rPr>
                <w:sz w:val="24"/>
              </w:rPr>
            </w:pPr>
            <w:r>
              <w:rPr>
                <w:spacing w:val="-5"/>
                <w:sz w:val="24"/>
              </w:rPr>
              <w:t xml:space="preserve">予以警告、责令改正，可并处 </w:t>
            </w:r>
            <w:r>
              <w:rPr>
                <w:sz w:val="24"/>
              </w:rPr>
              <w:t>15000</w:t>
            </w:r>
            <w:r>
              <w:rPr>
                <w:spacing w:val="-30"/>
                <w:sz w:val="24"/>
              </w:rPr>
              <w:t xml:space="preserve"> 元</w:t>
            </w:r>
            <w:r>
              <w:rPr>
                <w:sz w:val="24"/>
              </w:rPr>
              <w:t>-22500</w:t>
            </w:r>
            <w:r>
              <w:rPr>
                <w:spacing w:val="-30"/>
                <w:sz w:val="24"/>
              </w:rPr>
              <w:t xml:space="preserve"> 元</w:t>
            </w:r>
            <w:r>
              <w:rPr>
                <w:spacing w:val="-18"/>
                <w:sz w:val="24"/>
              </w:rPr>
              <w:t xml:space="preserve">罚款；同时，可对其主要出资者和经营者予以警告， </w:t>
            </w:r>
            <w:r>
              <w:rPr>
                <w:spacing w:val="-15"/>
                <w:sz w:val="24"/>
              </w:rPr>
              <w:t xml:space="preserve">可并处 </w:t>
            </w:r>
            <w:r>
              <w:rPr>
                <w:sz w:val="24"/>
              </w:rPr>
              <w:t>10000</w:t>
            </w:r>
            <w:r>
              <w:rPr>
                <w:spacing w:val="-30"/>
                <w:sz w:val="24"/>
              </w:rPr>
              <w:t xml:space="preserve"> 元</w:t>
            </w:r>
            <w:r>
              <w:rPr>
                <w:sz w:val="24"/>
              </w:rPr>
              <w:t>-15000</w:t>
            </w:r>
            <w:r>
              <w:rPr>
                <w:spacing w:val="-8"/>
                <w:sz w:val="24"/>
              </w:rPr>
              <w:t xml:space="preserve"> 元罚款。发证机关应当撤</w:t>
            </w:r>
          </w:p>
          <w:p>
            <w:pPr>
              <w:pStyle w:val="7"/>
              <w:spacing w:before="4" w:line="292" w:lineRule="exact"/>
              <w:ind w:left="108"/>
              <w:rPr>
                <w:sz w:val="24"/>
              </w:rPr>
            </w:pPr>
            <w:r>
              <w:rPr>
                <w:sz w:val="24"/>
              </w:rPr>
              <w:t xml:space="preserve">销其《信息网络传播视听节目许可证》。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7" w:hRule="atLeast"/>
        </w:trPr>
        <w:tc>
          <w:tcPr>
            <w:tcW w:w="739" w:type="dxa"/>
            <w:vMerge w:val="continue"/>
            <w:tcBorders>
              <w:top w:val="nil"/>
            </w:tcBorders>
          </w:tcPr>
          <w:p>
            <w:pPr>
              <w:rPr>
                <w:sz w:val="2"/>
                <w:szCs w:val="2"/>
              </w:rPr>
            </w:pPr>
          </w:p>
        </w:tc>
        <w:tc>
          <w:tcPr>
            <w:tcW w:w="1296" w:type="dxa"/>
            <w:vMerge w:val="continue"/>
            <w:tcBorders>
              <w:top w:val="nil"/>
            </w:tcBorders>
          </w:tcPr>
          <w:p>
            <w:pPr>
              <w:rPr>
                <w:sz w:val="2"/>
                <w:szCs w:val="2"/>
              </w:rPr>
            </w:pPr>
          </w:p>
        </w:tc>
        <w:tc>
          <w:tcPr>
            <w:tcW w:w="2798" w:type="dxa"/>
            <w:vMerge w:val="continue"/>
            <w:tcBorders>
              <w:top w:val="nil"/>
            </w:tcBorders>
          </w:tcPr>
          <w:p>
            <w:pPr>
              <w:rPr>
                <w:sz w:val="2"/>
                <w:szCs w:val="2"/>
              </w:rPr>
            </w:pPr>
          </w:p>
        </w:tc>
        <w:tc>
          <w:tcPr>
            <w:tcW w:w="3261" w:type="dxa"/>
          </w:tcPr>
          <w:p>
            <w:pPr>
              <w:pStyle w:val="7"/>
              <w:rPr>
                <w:sz w:val="24"/>
              </w:rPr>
            </w:pPr>
          </w:p>
          <w:p>
            <w:pPr>
              <w:pStyle w:val="7"/>
              <w:spacing w:before="160"/>
              <w:ind w:left="349" w:right="221"/>
              <w:jc w:val="center"/>
              <w:rPr>
                <w:sz w:val="24"/>
              </w:rPr>
            </w:pPr>
            <w:r>
              <w:rPr>
                <w:sz w:val="24"/>
              </w:rPr>
              <w:t xml:space="preserve">违法违规行为情节严重 </w:t>
            </w:r>
          </w:p>
        </w:tc>
        <w:tc>
          <w:tcPr>
            <w:tcW w:w="5399" w:type="dxa"/>
          </w:tcPr>
          <w:p>
            <w:pPr>
              <w:pStyle w:val="7"/>
              <w:spacing w:line="242" w:lineRule="auto"/>
              <w:ind w:left="108" w:right="-29"/>
              <w:rPr>
                <w:sz w:val="24"/>
              </w:rPr>
            </w:pPr>
            <w:r>
              <w:rPr>
                <w:spacing w:val="-5"/>
                <w:sz w:val="24"/>
              </w:rPr>
              <w:t xml:space="preserve">予以警告、责令改正，可并处 </w:t>
            </w:r>
            <w:r>
              <w:rPr>
                <w:sz w:val="24"/>
              </w:rPr>
              <w:t>22500</w:t>
            </w:r>
            <w:r>
              <w:rPr>
                <w:spacing w:val="-30"/>
                <w:sz w:val="24"/>
              </w:rPr>
              <w:t xml:space="preserve"> 元</w:t>
            </w:r>
            <w:r>
              <w:rPr>
                <w:sz w:val="24"/>
              </w:rPr>
              <w:t>-30000</w:t>
            </w:r>
            <w:r>
              <w:rPr>
                <w:spacing w:val="-30"/>
                <w:sz w:val="24"/>
              </w:rPr>
              <w:t xml:space="preserve"> 元</w:t>
            </w:r>
            <w:r>
              <w:rPr>
                <w:spacing w:val="-18"/>
                <w:sz w:val="24"/>
              </w:rPr>
              <w:t xml:space="preserve">罚款；同时，可对其主要出资者和经营者予以警告， </w:t>
            </w:r>
            <w:r>
              <w:rPr>
                <w:spacing w:val="-15"/>
                <w:sz w:val="24"/>
              </w:rPr>
              <w:t xml:space="preserve">可并处 </w:t>
            </w:r>
            <w:r>
              <w:rPr>
                <w:sz w:val="24"/>
              </w:rPr>
              <w:t>15000</w:t>
            </w:r>
            <w:r>
              <w:rPr>
                <w:spacing w:val="-30"/>
                <w:sz w:val="24"/>
              </w:rPr>
              <w:t xml:space="preserve"> 元</w:t>
            </w:r>
            <w:r>
              <w:rPr>
                <w:sz w:val="24"/>
              </w:rPr>
              <w:t>-20000</w:t>
            </w:r>
            <w:r>
              <w:rPr>
                <w:spacing w:val="-8"/>
                <w:sz w:val="24"/>
              </w:rPr>
              <w:t xml:space="preserve"> 元罚款。发证机关应当撤</w:t>
            </w:r>
          </w:p>
          <w:p>
            <w:pPr>
              <w:pStyle w:val="7"/>
              <w:spacing w:before="4" w:line="292" w:lineRule="exact"/>
              <w:ind w:left="108"/>
              <w:rPr>
                <w:sz w:val="24"/>
              </w:rPr>
            </w:pPr>
            <w:r>
              <w:rPr>
                <w:sz w:val="24"/>
              </w:rPr>
              <w:t xml:space="preserve">销其《信息网络传播视听节目许可证》。 </w:t>
            </w:r>
          </w:p>
        </w:tc>
      </w:tr>
    </w:tbl>
    <w:p>
      <w:pPr>
        <w:spacing w:after="0" w:line="292" w:lineRule="exact"/>
        <w:rPr>
          <w:sz w:val="24"/>
        </w:rPr>
        <w:sectPr>
          <w:footerReference r:id="rId148" w:type="default"/>
          <w:pgSz w:w="16840" w:h="11910" w:orient="landscape"/>
          <w:pgMar w:top="1100" w:right="780" w:bottom="280" w:left="1040" w:header="0" w:footer="0" w:gutter="0"/>
          <w:cols w:space="720" w:num="1"/>
        </w:sectPr>
      </w:pPr>
    </w:p>
    <w:p>
      <w:pPr>
        <w:pStyle w:val="2"/>
        <w:rPr>
          <w:sz w:val="20"/>
        </w:rPr>
      </w:pPr>
    </w:p>
    <w:p>
      <w:pPr>
        <w:pStyle w:val="2"/>
        <w:rPr>
          <w:sz w:val="20"/>
        </w:rPr>
      </w:pPr>
    </w:p>
    <w:p>
      <w:pPr>
        <w:pStyle w:val="2"/>
        <w:spacing w:before="209" w:after="32"/>
        <w:ind w:left="192" w:right="452"/>
        <w:jc w:val="center"/>
      </w:pPr>
      <w:r>
        <w:t>信息网络传播权保护条例行政处罚自由裁量权基准</w:t>
      </w: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72"/>
        <w:gridCol w:w="1138"/>
        <w:gridCol w:w="2938"/>
        <w:gridCol w:w="939"/>
        <w:gridCol w:w="3939"/>
        <w:gridCol w:w="886"/>
        <w:gridCol w:w="306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672" w:type="dxa"/>
          </w:tcPr>
          <w:p>
            <w:pPr>
              <w:pStyle w:val="7"/>
              <w:spacing w:line="307" w:lineRule="exact"/>
              <w:ind w:left="215"/>
              <w:rPr>
                <w:sz w:val="24"/>
              </w:rPr>
            </w:pPr>
            <w:r>
              <w:rPr>
                <w:sz w:val="24"/>
              </w:rPr>
              <w:t>序</w:t>
            </w:r>
          </w:p>
          <w:p>
            <w:pPr>
              <w:pStyle w:val="7"/>
              <w:spacing w:before="4" w:line="292" w:lineRule="exact"/>
              <w:ind w:left="215"/>
              <w:rPr>
                <w:sz w:val="24"/>
              </w:rPr>
            </w:pPr>
            <w:r>
              <w:rPr>
                <w:sz w:val="24"/>
              </w:rPr>
              <w:t xml:space="preserve">号 </w:t>
            </w:r>
          </w:p>
        </w:tc>
        <w:tc>
          <w:tcPr>
            <w:tcW w:w="1138" w:type="dxa"/>
          </w:tcPr>
          <w:p>
            <w:pPr>
              <w:pStyle w:val="7"/>
              <w:spacing w:line="307" w:lineRule="exact"/>
              <w:ind w:left="208"/>
              <w:rPr>
                <w:sz w:val="24"/>
              </w:rPr>
            </w:pPr>
            <w:r>
              <w:rPr>
                <w:sz w:val="24"/>
              </w:rPr>
              <w:t>违法违</w:t>
            </w:r>
          </w:p>
          <w:p>
            <w:pPr>
              <w:pStyle w:val="7"/>
              <w:spacing w:before="4" w:line="292" w:lineRule="exact"/>
              <w:ind w:left="208"/>
              <w:rPr>
                <w:sz w:val="24"/>
              </w:rPr>
            </w:pPr>
            <w:r>
              <w:rPr>
                <w:sz w:val="24"/>
              </w:rPr>
              <w:t xml:space="preserve">规事项 </w:t>
            </w:r>
          </w:p>
        </w:tc>
        <w:tc>
          <w:tcPr>
            <w:tcW w:w="2938" w:type="dxa"/>
          </w:tcPr>
          <w:p>
            <w:pPr>
              <w:pStyle w:val="7"/>
              <w:spacing w:before="155"/>
              <w:ind w:left="748"/>
              <w:rPr>
                <w:sz w:val="24"/>
              </w:rPr>
            </w:pPr>
            <w:r>
              <w:rPr>
                <w:sz w:val="24"/>
              </w:rPr>
              <w:t xml:space="preserve">适用法定依据 </w:t>
            </w:r>
          </w:p>
        </w:tc>
        <w:tc>
          <w:tcPr>
            <w:tcW w:w="4878" w:type="dxa"/>
            <w:gridSpan w:val="2"/>
          </w:tcPr>
          <w:p>
            <w:pPr>
              <w:pStyle w:val="7"/>
              <w:spacing w:before="155"/>
              <w:ind w:left="1114"/>
              <w:rPr>
                <w:sz w:val="24"/>
              </w:rPr>
            </w:pPr>
            <w:r>
              <w:rPr>
                <w:sz w:val="24"/>
              </w:rPr>
              <w:t xml:space="preserve">违法违规行为情节、程度 </w:t>
            </w:r>
          </w:p>
        </w:tc>
        <w:tc>
          <w:tcPr>
            <w:tcW w:w="3951" w:type="dxa"/>
            <w:gridSpan w:val="2"/>
          </w:tcPr>
          <w:p>
            <w:pPr>
              <w:pStyle w:val="7"/>
              <w:spacing w:before="155"/>
              <w:ind w:left="1252"/>
              <w:rPr>
                <w:sz w:val="24"/>
              </w:rPr>
            </w:pPr>
            <w:r>
              <w:rPr>
                <w:sz w:val="24"/>
              </w:rPr>
              <w:t xml:space="preserve">自由裁量幅度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672" w:type="dxa"/>
            <w:vMerge w:val="restart"/>
          </w:tcPr>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spacing w:before="10"/>
              <w:rPr>
                <w:sz w:val="17"/>
              </w:rPr>
            </w:pPr>
          </w:p>
          <w:p>
            <w:pPr>
              <w:pStyle w:val="7"/>
              <w:spacing w:before="1"/>
              <w:ind w:left="107"/>
              <w:rPr>
                <w:rFonts w:ascii="Times New Roman"/>
                <w:sz w:val="21"/>
              </w:rPr>
            </w:pPr>
            <w:r>
              <w:rPr>
                <w:rFonts w:ascii="Times New Roman"/>
                <w:w w:val="100"/>
                <w:sz w:val="21"/>
              </w:rPr>
              <w:t>1</w:t>
            </w:r>
          </w:p>
        </w:tc>
        <w:tc>
          <w:tcPr>
            <w:tcW w:w="1138" w:type="dxa"/>
            <w:vMerge w:val="restart"/>
          </w:tcPr>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spacing w:before="175" w:line="278" w:lineRule="auto"/>
              <w:ind w:left="107" w:right="175"/>
              <w:jc w:val="both"/>
              <w:rPr>
                <w:sz w:val="21"/>
              </w:rPr>
            </w:pPr>
            <w:r>
              <w:rPr>
                <w:sz w:val="21"/>
              </w:rPr>
              <w:t>通过信息网络擅自向公众提供他人的作品、表演、录音录像制品的</w:t>
            </w:r>
          </w:p>
        </w:tc>
        <w:tc>
          <w:tcPr>
            <w:tcW w:w="2938" w:type="dxa"/>
            <w:vMerge w:val="restart"/>
          </w:tcPr>
          <w:p>
            <w:pPr>
              <w:pStyle w:val="7"/>
              <w:rPr>
                <w:sz w:val="22"/>
              </w:rPr>
            </w:pPr>
          </w:p>
          <w:p>
            <w:pPr>
              <w:pStyle w:val="7"/>
              <w:spacing w:before="10"/>
              <w:rPr>
                <w:sz w:val="17"/>
              </w:rPr>
            </w:pPr>
          </w:p>
          <w:p>
            <w:pPr>
              <w:pStyle w:val="7"/>
              <w:spacing w:line="278" w:lineRule="auto"/>
              <w:ind w:left="107" w:right="85" w:firstLine="422"/>
              <w:jc w:val="both"/>
              <w:rPr>
                <w:sz w:val="21"/>
              </w:rPr>
            </w:pPr>
            <w:r>
              <w:rPr>
                <w:spacing w:val="29"/>
                <w:sz w:val="21"/>
              </w:rPr>
              <w:t>第一十八条 违反本条</w:t>
            </w:r>
            <w:r>
              <w:rPr>
                <w:sz w:val="21"/>
              </w:rPr>
              <w:t>例规定，有下列侵权行为之一</w:t>
            </w:r>
            <w:r>
              <w:rPr>
                <w:spacing w:val="-5"/>
                <w:sz w:val="21"/>
              </w:rPr>
              <w:t>的，根据情况承担停止侵害、</w:t>
            </w:r>
            <w:r>
              <w:rPr>
                <w:spacing w:val="-4"/>
                <w:sz w:val="21"/>
              </w:rPr>
              <w:t>消除影响、赔礼道歉、赔偿损失等民事责任；同时损害公共</w:t>
            </w:r>
            <w:r>
              <w:rPr>
                <w:spacing w:val="-5"/>
                <w:sz w:val="21"/>
              </w:rPr>
              <w:t>利益的，可以由著作权行政管</w:t>
            </w:r>
            <w:r>
              <w:rPr>
                <w:spacing w:val="-6"/>
                <w:sz w:val="21"/>
              </w:rPr>
              <w:t>理部门责令停止侵权行为，没</w:t>
            </w:r>
            <w:r>
              <w:rPr>
                <w:spacing w:val="-10"/>
                <w:sz w:val="21"/>
              </w:rPr>
              <w:t xml:space="preserve">收违法所得，非法经营额 </w:t>
            </w:r>
            <w:r>
              <w:rPr>
                <w:rFonts w:ascii="Times New Roman" w:eastAsia="Times New Roman"/>
                <w:sz w:val="21"/>
              </w:rPr>
              <w:t>5</w:t>
            </w:r>
            <w:r>
              <w:rPr>
                <w:rFonts w:ascii="Times New Roman" w:eastAsia="Times New Roman"/>
                <w:spacing w:val="7"/>
                <w:sz w:val="21"/>
              </w:rPr>
              <w:t xml:space="preserve"> </w:t>
            </w:r>
            <w:r>
              <w:rPr>
                <w:sz w:val="21"/>
              </w:rPr>
              <w:t>万</w:t>
            </w:r>
          </w:p>
          <w:p>
            <w:pPr>
              <w:pStyle w:val="7"/>
              <w:spacing w:line="268" w:lineRule="exact"/>
              <w:ind w:left="107"/>
              <w:jc w:val="both"/>
              <w:rPr>
                <w:rFonts w:ascii="Times New Roman" w:eastAsia="Times New Roman"/>
                <w:sz w:val="21"/>
              </w:rPr>
            </w:pPr>
            <w:r>
              <w:rPr>
                <w:spacing w:val="-4"/>
                <w:sz w:val="21"/>
              </w:rPr>
              <w:t xml:space="preserve">元以上的，可处非法经营额 </w:t>
            </w:r>
            <w:r>
              <w:rPr>
                <w:rFonts w:ascii="Times New Roman" w:eastAsia="Times New Roman"/>
                <w:sz w:val="21"/>
              </w:rPr>
              <w:t>1</w:t>
            </w:r>
          </w:p>
          <w:p>
            <w:pPr>
              <w:pStyle w:val="7"/>
              <w:spacing w:before="43"/>
              <w:ind w:left="107"/>
              <w:rPr>
                <w:sz w:val="21"/>
              </w:rPr>
            </w:pPr>
            <w:r>
              <w:rPr>
                <w:spacing w:val="-13"/>
                <w:sz w:val="21"/>
              </w:rPr>
              <w:t xml:space="preserve">倍以上 </w:t>
            </w:r>
            <w:r>
              <w:rPr>
                <w:rFonts w:ascii="Times New Roman" w:eastAsia="Times New Roman"/>
                <w:sz w:val="21"/>
              </w:rPr>
              <w:t>5</w:t>
            </w:r>
            <w:r>
              <w:rPr>
                <w:rFonts w:ascii="Times New Roman" w:eastAsia="Times New Roman"/>
                <w:spacing w:val="7"/>
                <w:sz w:val="21"/>
              </w:rPr>
              <w:t xml:space="preserve"> </w:t>
            </w:r>
            <w:r>
              <w:rPr>
                <w:spacing w:val="-5"/>
                <w:sz w:val="21"/>
              </w:rPr>
              <w:t>倍以下的罚款；没有</w:t>
            </w:r>
          </w:p>
          <w:p>
            <w:pPr>
              <w:pStyle w:val="7"/>
              <w:spacing w:before="43" w:line="278" w:lineRule="auto"/>
              <w:ind w:left="107" w:right="-15"/>
              <w:rPr>
                <w:sz w:val="21"/>
              </w:rPr>
            </w:pPr>
            <w:r>
              <w:rPr>
                <w:spacing w:val="-4"/>
                <w:sz w:val="21"/>
              </w:rPr>
              <w:t xml:space="preserve">非法经营额或者非法经营额 </w:t>
            </w:r>
            <w:r>
              <w:rPr>
                <w:rFonts w:ascii="Times New Roman" w:eastAsia="Times New Roman"/>
                <w:sz w:val="21"/>
              </w:rPr>
              <w:t xml:space="preserve">5 </w:t>
            </w:r>
            <w:r>
              <w:rPr>
                <w:spacing w:val="-4"/>
                <w:sz w:val="21"/>
              </w:rPr>
              <w:t xml:space="preserve">万元以下的，根据情节轻重， 可处 </w:t>
            </w:r>
            <w:r>
              <w:rPr>
                <w:rFonts w:ascii="Times New Roman" w:eastAsia="Times New Roman"/>
                <w:sz w:val="21"/>
              </w:rPr>
              <w:t>25</w:t>
            </w:r>
            <w:r>
              <w:rPr>
                <w:rFonts w:ascii="Times New Roman" w:eastAsia="Times New Roman"/>
                <w:spacing w:val="50"/>
                <w:sz w:val="21"/>
              </w:rPr>
              <w:t xml:space="preserve"> </w:t>
            </w:r>
            <w:r>
              <w:rPr>
                <w:spacing w:val="-4"/>
                <w:sz w:val="21"/>
              </w:rPr>
              <w:t>万元以下的罚款；情</w:t>
            </w:r>
            <w:r>
              <w:rPr>
                <w:spacing w:val="-5"/>
                <w:sz w:val="21"/>
              </w:rPr>
              <w:t>节严重的，著作权行政管理部</w:t>
            </w:r>
            <w:r>
              <w:rPr>
                <w:spacing w:val="14"/>
                <w:sz w:val="21"/>
              </w:rPr>
              <w:t>门可以没收主要用于提供网</w:t>
            </w:r>
            <w:r>
              <w:rPr>
                <w:spacing w:val="-11"/>
                <w:w w:val="100"/>
                <w:sz w:val="21"/>
              </w:rPr>
              <w:t>络服务的计算机等设备；</w:t>
            </w:r>
            <w:r>
              <w:rPr>
                <w:spacing w:val="-3"/>
                <w:w w:val="100"/>
                <w:sz w:val="21"/>
              </w:rPr>
              <w:t>（</w:t>
            </w:r>
            <w:r>
              <w:rPr>
                <w:w w:val="100"/>
                <w:sz w:val="21"/>
              </w:rPr>
              <w:t>一）</w:t>
            </w:r>
            <w:r>
              <w:rPr>
                <w:spacing w:val="14"/>
                <w:sz w:val="21"/>
              </w:rPr>
              <w:t>通过信息网络擅自向公众提</w:t>
            </w:r>
            <w:r>
              <w:rPr>
                <w:spacing w:val="-2"/>
                <w:sz w:val="21"/>
              </w:rPr>
              <w:t>供他人的作品、表演、录音录</w:t>
            </w:r>
            <w:r>
              <w:rPr>
                <w:spacing w:val="-3"/>
                <w:sz w:val="21"/>
              </w:rPr>
              <w:t>像制品的；</w:t>
            </w:r>
          </w:p>
        </w:tc>
        <w:tc>
          <w:tcPr>
            <w:tcW w:w="939" w:type="dxa"/>
            <w:vMerge w:val="restart"/>
          </w:tcPr>
          <w:p>
            <w:pPr>
              <w:pStyle w:val="7"/>
              <w:rPr>
                <w:sz w:val="20"/>
              </w:rPr>
            </w:pPr>
          </w:p>
          <w:p>
            <w:pPr>
              <w:pStyle w:val="7"/>
              <w:rPr>
                <w:sz w:val="20"/>
              </w:rPr>
            </w:pPr>
          </w:p>
          <w:p>
            <w:pPr>
              <w:pStyle w:val="7"/>
              <w:spacing w:before="11"/>
              <w:rPr>
                <w:sz w:val="18"/>
              </w:rPr>
            </w:pPr>
          </w:p>
          <w:p>
            <w:pPr>
              <w:pStyle w:val="7"/>
              <w:spacing w:line="278" w:lineRule="auto"/>
              <w:ind w:left="106" w:right="97"/>
              <w:jc w:val="both"/>
              <w:rPr>
                <w:sz w:val="21"/>
              </w:rPr>
            </w:pPr>
            <w:r>
              <w:rPr>
                <w:sz w:val="21"/>
              </w:rPr>
              <w:t xml:space="preserve">非法经营额 </w:t>
            </w:r>
            <w:r>
              <w:rPr>
                <w:rFonts w:ascii="Times New Roman" w:eastAsia="Times New Roman"/>
                <w:sz w:val="21"/>
              </w:rPr>
              <w:t xml:space="preserve">5 </w:t>
            </w:r>
            <w:r>
              <w:rPr>
                <w:sz w:val="21"/>
              </w:rPr>
              <w:t>万元以上</w:t>
            </w:r>
          </w:p>
        </w:tc>
        <w:tc>
          <w:tcPr>
            <w:tcW w:w="3939" w:type="dxa"/>
          </w:tcPr>
          <w:p>
            <w:pPr>
              <w:pStyle w:val="7"/>
              <w:spacing w:before="142"/>
              <w:ind w:left="106"/>
              <w:rPr>
                <w:sz w:val="21"/>
              </w:rPr>
            </w:pPr>
            <w:r>
              <w:rPr>
                <w:sz w:val="21"/>
              </w:rPr>
              <w:t xml:space="preserve">非法经营额 </w:t>
            </w:r>
            <w:r>
              <w:rPr>
                <w:rFonts w:ascii="Times New Roman" w:eastAsia="Times New Roman"/>
                <w:sz w:val="21"/>
              </w:rPr>
              <w:t xml:space="preserve">5-10 </w:t>
            </w:r>
            <w:r>
              <w:rPr>
                <w:sz w:val="21"/>
              </w:rPr>
              <w:t>万元</w:t>
            </w:r>
          </w:p>
        </w:tc>
        <w:tc>
          <w:tcPr>
            <w:tcW w:w="886" w:type="dxa"/>
            <w:vMerge w:val="restart"/>
          </w:tcPr>
          <w:p>
            <w:pPr>
              <w:pStyle w:val="7"/>
              <w:rPr>
                <w:sz w:val="20"/>
              </w:rPr>
            </w:pPr>
          </w:p>
          <w:p>
            <w:pPr>
              <w:pStyle w:val="7"/>
              <w:spacing w:before="9"/>
              <w:rPr>
                <w:sz w:val="26"/>
              </w:rPr>
            </w:pPr>
          </w:p>
          <w:p>
            <w:pPr>
              <w:pStyle w:val="7"/>
              <w:spacing w:line="278" w:lineRule="auto"/>
              <w:ind w:left="105" w:right="94"/>
              <w:jc w:val="both"/>
              <w:rPr>
                <w:sz w:val="21"/>
              </w:rPr>
            </w:pPr>
            <w:r>
              <w:rPr>
                <w:sz w:val="21"/>
              </w:rPr>
              <w:t>责令停止侵权行为， 没收违法所得</w:t>
            </w:r>
          </w:p>
        </w:tc>
        <w:tc>
          <w:tcPr>
            <w:tcW w:w="3065" w:type="dxa"/>
          </w:tcPr>
          <w:p>
            <w:pPr>
              <w:pStyle w:val="7"/>
              <w:spacing w:before="142"/>
              <w:ind w:left="105"/>
              <w:rPr>
                <w:sz w:val="21"/>
              </w:rPr>
            </w:pPr>
            <w:r>
              <w:rPr>
                <w:sz w:val="21"/>
              </w:rPr>
              <w:t xml:space="preserve">可处非法经营额 </w:t>
            </w:r>
            <w:r>
              <w:rPr>
                <w:rFonts w:ascii="Times New Roman" w:eastAsia="Times New Roman"/>
                <w:sz w:val="21"/>
              </w:rPr>
              <w:t xml:space="preserve">1 </w:t>
            </w:r>
            <w:r>
              <w:rPr>
                <w:sz w:val="21"/>
              </w:rPr>
              <w:t>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672" w:type="dxa"/>
            <w:vMerge w:val="continue"/>
            <w:tcBorders>
              <w:top w:val="nil"/>
            </w:tcBorders>
          </w:tcPr>
          <w:p>
            <w:pPr>
              <w:rPr>
                <w:sz w:val="2"/>
                <w:szCs w:val="2"/>
              </w:rPr>
            </w:pPr>
          </w:p>
        </w:tc>
        <w:tc>
          <w:tcPr>
            <w:tcW w:w="1138" w:type="dxa"/>
            <w:vMerge w:val="continue"/>
            <w:tcBorders>
              <w:top w:val="nil"/>
            </w:tcBorders>
          </w:tcPr>
          <w:p>
            <w:pPr>
              <w:rPr>
                <w:sz w:val="2"/>
                <w:szCs w:val="2"/>
              </w:rPr>
            </w:pPr>
          </w:p>
        </w:tc>
        <w:tc>
          <w:tcPr>
            <w:tcW w:w="2938" w:type="dxa"/>
            <w:vMerge w:val="continue"/>
            <w:tcBorders>
              <w:top w:val="nil"/>
            </w:tcBorders>
          </w:tcPr>
          <w:p>
            <w:pPr>
              <w:rPr>
                <w:sz w:val="2"/>
                <w:szCs w:val="2"/>
              </w:rPr>
            </w:pPr>
          </w:p>
        </w:tc>
        <w:tc>
          <w:tcPr>
            <w:tcW w:w="939" w:type="dxa"/>
            <w:vMerge w:val="continue"/>
            <w:tcBorders>
              <w:top w:val="nil"/>
            </w:tcBorders>
          </w:tcPr>
          <w:p>
            <w:pPr>
              <w:rPr>
                <w:sz w:val="2"/>
                <w:szCs w:val="2"/>
              </w:rPr>
            </w:pPr>
          </w:p>
        </w:tc>
        <w:tc>
          <w:tcPr>
            <w:tcW w:w="3939" w:type="dxa"/>
          </w:tcPr>
          <w:p>
            <w:pPr>
              <w:pStyle w:val="7"/>
              <w:spacing w:before="142"/>
              <w:ind w:left="106"/>
              <w:rPr>
                <w:sz w:val="21"/>
              </w:rPr>
            </w:pPr>
            <w:r>
              <w:rPr>
                <w:sz w:val="21"/>
              </w:rPr>
              <w:t xml:space="preserve">非法经营额 </w:t>
            </w:r>
            <w:r>
              <w:rPr>
                <w:rFonts w:ascii="Times New Roman" w:eastAsia="Times New Roman"/>
                <w:sz w:val="21"/>
              </w:rPr>
              <w:t xml:space="preserve">10-20 </w:t>
            </w:r>
            <w:r>
              <w:rPr>
                <w:sz w:val="21"/>
              </w:rPr>
              <w:t>万元</w:t>
            </w:r>
          </w:p>
        </w:tc>
        <w:tc>
          <w:tcPr>
            <w:tcW w:w="886" w:type="dxa"/>
            <w:vMerge w:val="continue"/>
            <w:tcBorders>
              <w:top w:val="nil"/>
            </w:tcBorders>
          </w:tcPr>
          <w:p>
            <w:pPr>
              <w:rPr>
                <w:sz w:val="2"/>
                <w:szCs w:val="2"/>
              </w:rPr>
            </w:pPr>
          </w:p>
        </w:tc>
        <w:tc>
          <w:tcPr>
            <w:tcW w:w="3065" w:type="dxa"/>
          </w:tcPr>
          <w:p>
            <w:pPr>
              <w:pStyle w:val="7"/>
              <w:spacing w:before="142"/>
              <w:ind w:left="105"/>
              <w:rPr>
                <w:sz w:val="21"/>
              </w:rPr>
            </w:pPr>
            <w:r>
              <w:rPr>
                <w:sz w:val="21"/>
              </w:rPr>
              <w:t xml:space="preserve">可处非法经营额 </w:t>
            </w:r>
            <w:r>
              <w:rPr>
                <w:rFonts w:ascii="Times New Roman" w:eastAsia="Times New Roman"/>
                <w:sz w:val="21"/>
              </w:rPr>
              <w:t xml:space="preserve">2 </w:t>
            </w:r>
            <w:r>
              <w:rPr>
                <w:sz w:val="21"/>
              </w:rPr>
              <w:t>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672" w:type="dxa"/>
            <w:vMerge w:val="continue"/>
            <w:tcBorders>
              <w:top w:val="nil"/>
            </w:tcBorders>
          </w:tcPr>
          <w:p>
            <w:pPr>
              <w:rPr>
                <w:sz w:val="2"/>
                <w:szCs w:val="2"/>
              </w:rPr>
            </w:pPr>
          </w:p>
        </w:tc>
        <w:tc>
          <w:tcPr>
            <w:tcW w:w="1138" w:type="dxa"/>
            <w:vMerge w:val="continue"/>
            <w:tcBorders>
              <w:top w:val="nil"/>
            </w:tcBorders>
          </w:tcPr>
          <w:p>
            <w:pPr>
              <w:rPr>
                <w:sz w:val="2"/>
                <w:szCs w:val="2"/>
              </w:rPr>
            </w:pPr>
          </w:p>
        </w:tc>
        <w:tc>
          <w:tcPr>
            <w:tcW w:w="2938" w:type="dxa"/>
            <w:vMerge w:val="continue"/>
            <w:tcBorders>
              <w:top w:val="nil"/>
            </w:tcBorders>
          </w:tcPr>
          <w:p>
            <w:pPr>
              <w:rPr>
                <w:sz w:val="2"/>
                <w:szCs w:val="2"/>
              </w:rPr>
            </w:pPr>
          </w:p>
        </w:tc>
        <w:tc>
          <w:tcPr>
            <w:tcW w:w="939" w:type="dxa"/>
            <w:vMerge w:val="continue"/>
            <w:tcBorders>
              <w:top w:val="nil"/>
            </w:tcBorders>
          </w:tcPr>
          <w:p>
            <w:pPr>
              <w:rPr>
                <w:sz w:val="2"/>
                <w:szCs w:val="2"/>
              </w:rPr>
            </w:pPr>
          </w:p>
        </w:tc>
        <w:tc>
          <w:tcPr>
            <w:tcW w:w="3939" w:type="dxa"/>
          </w:tcPr>
          <w:p>
            <w:pPr>
              <w:pStyle w:val="7"/>
              <w:spacing w:before="142"/>
              <w:ind w:left="106"/>
              <w:rPr>
                <w:sz w:val="21"/>
              </w:rPr>
            </w:pPr>
            <w:r>
              <w:rPr>
                <w:sz w:val="21"/>
              </w:rPr>
              <w:t xml:space="preserve">非法经营额 </w:t>
            </w:r>
            <w:r>
              <w:rPr>
                <w:rFonts w:ascii="Times New Roman" w:eastAsia="Times New Roman"/>
                <w:sz w:val="21"/>
              </w:rPr>
              <w:t xml:space="preserve">20-30 </w:t>
            </w:r>
            <w:r>
              <w:rPr>
                <w:sz w:val="21"/>
              </w:rPr>
              <w:t>万元</w:t>
            </w:r>
          </w:p>
        </w:tc>
        <w:tc>
          <w:tcPr>
            <w:tcW w:w="886" w:type="dxa"/>
            <w:vMerge w:val="continue"/>
            <w:tcBorders>
              <w:top w:val="nil"/>
            </w:tcBorders>
          </w:tcPr>
          <w:p>
            <w:pPr>
              <w:rPr>
                <w:sz w:val="2"/>
                <w:szCs w:val="2"/>
              </w:rPr>
            </w:pPr>
          </w:p>
        </w:tc>
        <w:tc>
          <w:tcPr>
            <w:tcW w:w="3065" w:type="dxa"/>
          </w:tcPr>
          <w:p>
            <w:pPr>
              <w:pStyle w:val="7"/>
              <w:spacing w:before="142"/>
              <w:ind w:left="105"/>
              <w:rPr>
                <w:sz w:val="21"/>
              </w:rPr>
            </w:pPr>
            <w:r>
              <w:rPr>
                <w:sz w:val="21"/>
              </w:rPr>
              <w:t xml:space="preserve">可处非法经营额 </w:t>
            </w:r>
            <w:r>
              <w:rPr>
                <w:rFonts w:ascii="Times New Roman" w:eastAsia="Times New Roman"/>
                <w:sz w:val="21"/>
              </w:rPr>
              <w:t xml:space="preserve">3 </w:t>
            </w:r>
            <w:r>
              <w:rPr>
                <w:sz w:val="21"/>
              </w:rPr>
              <w:t>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672" w:type="dxa"/>
            <w:vMerge w:val="continue"/>
            <w:tcBorders>
              <w:top w:val="nil"/>
            </w:tcBorders>
          </w:tcPr>
          <w:p>
            <w:pPr>
              <w:rPr>
                <w:sz w:val="2"/>
                <w:szCs w:val="2"/>
              </w:rPr>
            </w:pPr>
          </w:p>
        </w:tc>
        <w:tc>
          <w:tcPr>
            <w:tcW w:w="1138" w:type="dxa"/>
            <w:vMerge w:val="continue"/>
            <w:tcBorders>
              <w:top w:val="nil"/>
            </w:tcBorders>
          </w:tcPr>
          <w:p>
            <w:pPr>
              <w:rPr>
                <w:sz w:val="2"/>
                <w:szCs w:val="2"/>
              </w:rPr>
            </w:pPr>
          </w:p>
        </w:tc>
        <w:tc>
          <w:tcPr>
            <w:tcW w:w="2938" w:type="dxa"/>
            <w:vMerge w:val="continue"/>
            <w:tcBorders>
              <w:top w:val="nil"/>
            </w:tcBorders>
          </w:tcPr>
          <w:p>
            <w:pPr>
              <w:rPr>
                <w:sz w:val="2"/>
                <w:szCs w:val="2"/>
              </w:rPr>
            </w:pPr>
          </w:p>
        </w:tc>
        <w:tc>
          <w:tcPr>
            <w:tcW w:w="939" w:type="dxa"/>
            <w:vMerge w:val="continue"/>
            <w:tcBorders>
              <w:top w:val="nil"/>
            </w:tcBorders>
          </w:tcPr>
          <w:p>
            <w:pPr>
              <w:rPr>
                <w:sz w:val="2"/>
                <w:szCs w:val="2"/>
              </w:rPr>
            </w:pPr>
          </w:p>
        </w:tc>
        <w:tc>
          <w:tcPr>
            <w:tcW w:w="3939" w:type="dxa"/>
          </w:tcPr>
          <w:p>
            <w:pPr>
              <w:pStyle w:val="7"/>
              <w:spacing w:before="142"/>
              <w:ind w:left="106"/>
              <w:rPr>
                <w:sz w:val="21"/>
              </w:rPr>
            </w:pPr>
            <w:r>
              <w:rPr>
                <w:sz w:val="21"/>
              </w:rPr>
              <w:t xml:space="preserve">非法经营额 </w:t>
            </w:r>
            <w:r>
              <w:rPr>
                <w:rFonts w:ascii="Times New Roman" w:eastAsia="Times New Roman"/>
                <w:sz w:val="21"/>
              </w:rPr>
              <w:t xml:space="preserve">30-50 </w:t>
            </w:r>
            <w:r>
              <w:rPr>
                <w:sz w:val="21"/>
              </w:rPr>
              <w:t>万元</w:t>
            </w:r>
          </w:p>
        </w:tc>
        <w:tc>
          <w:tcPr>
            <w:tcW w:w="886" w:type="dxa"/>
            <w:vMerge w:val="continue"/>
            <w:tcBorders>
              <w:top w:val="nil"/>
            </w:tcBorders>
          </w:tcPr>
          <w:p>
            <w:pPr>
              <w:rPr>
                <w:sz w:val="2"/>
                <w:szCs w:val="2"/>
              </w:rPr>
            </w:pPr>
          </w:p>
        </w:tc>
        <w:tc>
          <w:tcPr>
            <w:tcW w:w="3065" w:type="dxa"/>
          </w:tcPr>
          <w:p>
            <w:pPr>
              <w:pStyle w:val="7"/>
              <w:spacing w:before="142"/>
              <w:ind w:left="105"/>
              <w:rPr>
                <w:sz w:val="21"/>
              </w:rPr>
            </w:pPr>
            <w:r>
              <w:rPr>
                <w:sz w:val="21"/>
              </w:rPr>
              <w:t xml:space="preserve">可处非法经营额 </w:t>
            </w:r>
            <w:r>
              <w:rPr>
                <w:rFonts w:ascii="Times New Roman" w:eastAsia="Times New Roman"/>
                <w:sz w:val="21"/>
              </w:rPr>
              <w:t xml:space="preserve">4 </w:t>
            </w:r>
            <w:r>
              <w:rPr>
                <w:sz w:val="21"/>
              </w:rPr>
              <w:t>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672" w:type="dxa"/>
            <w:vMerge w:val="continue"/>
            <w:tcBorders>
              <w:top w:val="nil"/>
            </w:tcBorders>
          </w:tcPr>
          <w:p>
            <w:pPr>
              <w:rPr>
                <w:sz w:val="2"/>
                <w:szCs w:val="2"/>
              </w:rPr>
            </w:pPr>
          </w:p>
        </w:tc>
        <w:tc>
          <w:tcPr>
            <w:tcW w:w="1138" w:type="dxa"/>
            <w:vMerge w:val="continue"/>
            <w:tcBorders>
              <w:top w:val="nil"/>
            </w:tcBorders>
          </w:tcPr>
          <w:p>
            <w:pPr>
              <w:rPr>
                <w:sz w:val="2"/>
                <w:szCs w:val="2"/>
              </w:rPr>
            </w:pPr>
          </w:p>
        </w:tc>
        <w:tc>
          <w:tcPr>
            <w:tcW w:w="2938" w:type="dxa"/>
            <w:vMerge w:val="continue"/>
            <w:tcBorders>
              <w:top w:val="nil"/>
            </w:tcBorders>
          </w:tcPr>
          <w:p>
            <w:pPr>
              <w:rPr>
                <w:sz w:val="2"/>
                <w:szCs w:val="2"/>
              </w:rPr>
            </w:pPr>
          </w:p>
        </w:tc>
        <w:tc>
          <w:tcPr>
            <w:tcW w:w="939" w:type="dxa"/>
            <w:vMerge w:val="continue"/>
            <w:tcBorders>
              <w:top w:val="nil"/>
            </w:tcBorders>
          </w:tcPr>
          <w:p>
            <w:pPr>
              <w:rPr>
                <w:sz w:val="2"/>
                <w:szCs w:val="2"/>
              </w:rPr>
            </w:pPr>
          </w:p>
        </w:tc>
        <w:tc>
          <w:tcPr>
            <w:tcW w:w="3939" w:type="dxa"/>
          </w:tcPr>
          <w:p>
            <w:pPr>
              <w:pStyle w:val="7"/>
              <w:spacing w:before="102"/>
              <w:ind w:left="106"/>
              <w:rPr>
                <w:sz w:val="21"/>
              </w:rPr>
            </w:pPr>
            <w:r>
              <w:rPr>
                <w:sz w:val="21"/>
              </w:rPr>
              <w:t xml:space="preserve">非法经营额 </w:t>
            </w:r>
            <w:r>
              <w:rPr>
                <w:rFonts w:ascii="Times New Roman" w:eastAsia="Times New Roman"/>
                <w:sz w:val="21"/>
              </w:rPr>
              <w:t xml:space="preserve">50 </w:t>
            </w:r>
            <w:r>
              <w:rPr>
                <w:sz w:val="21"/>
              </w:rPr>
              <w:t>万元以上</w:t>
            </w:r>
          </w:p>
        </w:tc>
        <w:tc>
          <w:tcPr>
            <w:tcW w:w="886" w:type="dxa"/>
            <w:vMerge w:val="continue"/>
            <w:tcBorders>
              <w:top w:val="nil"/>
            </w:tcBorders>
          </w:tcPr>
          <w:p>
            <w:pPr>
              <w:rPr>
                <w:sz w:val="2"/>
                <w:szCs w:val="2"/>
              </w:rPr>
            </w:pPr>
          </w:p>
        </w:tc>
        <w:tc>
          <w:tcPr>
            <w:tcW w:w="3065" w:type="dxa"/>
          </w:tcPr>
          <w:p>
            <w:pPr>
              <w:pStyle w:val="7"/>
              <w:spacing w:before="102"/>
              <w:ind w:left="105"/>
              <w:rPr>
                <w:sz w:val="21"/>
              </w:rPr>
            </w:pPr>
            <w:r>
              <w:rPr>
                <w:sz w:val="21"/>
              </w:rPr>
              <w:t xml:space="preserve">可处非法经营额 </w:t>
            </w:r>
            <w:r>
              <w:rPr>
                <w:rFonts w:ascii="Times New Roman" w:eastAsia="Times New Roman"/>
                <w:sz w:val="21"/>
              </w:rPr>
              <w:t xml:space="preserve">5 </w:t>
            </w:r>
            <w:r>
              <w:rPr>
                <w:sz w:val="21"/>
              </w:rPr>
              <w:t>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2" w:hRule="atLeast"/>
        </w:trPr>
        <w:tc>
          <w:tcPr>
            <w:tcW w:w="672" w:type="dxa"/>
            <w:vMerge w:val="continue"/>
            <w:tcBorders>
              <w:top w:val="nil"/>
            </w:tcBorders>
          </w:tcPr>
          <w:p>
            <w:pPr>
              <w:rPr>
                <w:sz w:val="2"/>
                <w:szCs w:val="2"/>
              </w:rPr>
            </w:pPr>
          </w:p>
        </w:tc>
        <w:tc>
          <w:tcPr>
            <w:tcW w:w="1138" w:type="dxa"/>
            <w:vMerge w:val="continue"/>
            <w:tcBorders>
              <w:top w:val="nil"/>
            </w:tcBorders>
          </w:tcPr>
          <w:p>
            <w:pPr>
              <w:rPr>
                <w:sz w:val="2"/>
                <w:szCs w:val="2"/>
              </w:rPr>
            </w:pPr>
          </w:p>
        </w:tc>
        <w:tc>
          <w:tcPr>
            <w:tcW w:w="2938" w:type="dxa"/>
            <w:vMerge w:val="continue"/>
            <w:tcBorders>
              <w:top w:val="nil"/>
            </w:tcBorders>
          </w:tcPr>
          <w:p>
            <w:pPr>
              <w:rPr>
                <w:sz w:val="2"/>
                <w:szCs w:val="2"/>
              </w:rPr>
            </w:pPr>
          </w:p>
        </w:tc>
        <w:tc>
          <w:tcPr>
            <w:tcW w:w="939" w:type="dxa"/>
            <w:vMerge w:val="restart"/>
          </w:tcPr>
          <w:p>
            <w:pPr>
              <w:pStyle w:val="7"/>
              <w:rPr>
                <w:sz w:val="20"/>
              </w:rPr>
            </w:pPr>
          </w:p>
          <w:p>
            <w:pPr>
              <w:pStyle w:val="7"/>
              <w:rPr>
                <w:sz w:val="20"/>
              </w:rPr>
            </w:pPr>
          </w:p>
          <w:p>
            <w:pPr>
              <w:pStyle w:val="7"/>
              <w:spacing w:before="12"/>
              <w:rPr>
                <w:sz w:val="14"/>
              </w:rPr>
            </w:pPr>
          </w:p>
          <w:p>
            <w:pPr>
              <w:pStyle w:val="7"/>
              <w:spacing w:line="278" w:lineRule="auto"/>
              <w:ind w:left="107" w:right="97"/>
              <w:jc w:val="both"/>
              <w:rPr>
                <w:sz w:val="21"/>
              </w:rPr>
            </w:pPr>
            <w:r>
              <w:rPr>
                <w:sz w:val="21"/>
              </w:rPr>
              <w:t xml:space="preserve">没有非法经营额或者非法经营额 </w:t>
            </w:r>
            <w:r>
              <w:rPr>
                <w:rFonts w:ascii="Times New Roman" w:eastAsia="Times New Roman"/>
                <w:sz w:val="21"/>
              </w:rPr>
              <w:t xml:space="preserve">5 </w:t>
            </w:r>
            <w:r>
              <w:rPr>
                <w:sz w:val="21"/>
              </w:rPr>
              <w:t>万元以下</w:t>
            </w:r>
          </w:p>
        </w:tc>
        <w:tc>
          <w:tcPr>
            <w:tcW w:w="3939" w:type="dxa"/>
          </w:tcPr>
          <w:p>
            <w:pPr>
              <w:pStyle w:val="7"/>
              <w:spacing w:before="32"/>
              <w:ind w:left="106"/>
              <w:rPr>
                <w:sz w:val="21"/>
              </w:rPr>
            </w:pPr>
            <w:r>
              <w:rPr>
                <w:sz w:val="21"/>
              </w:rPr>
              <w:t>违法行为轻微并及时纠正，没有造成危害</w:t>
            </w:r>
          </w:p>
          <w:p>
            <w:pPr>
              <w:pStyle w:val="7"/>
              <w:spacing w:before="43"/>
              <w:ind w:left="106"/>
              <w:rPr>
                <w:sz w:val="21"/>
              </w:rPr>
            </w:pPr>
            <w:r>
              <w:rPr>
                <w:sz w:val="21"/>
              </w:rPr>
              <w:t>后果的。</w:t>
            </w:r>
          </w:p>
        </w:tc>
        <w:tc>
          <w:tcPr>
            <w:tcW w:w="3951" w:type="dxa"/>
            <w:gridSpan w:val="2"/>
          </w:tcPr>
          <w:p>
            <w:pPr>
              <w:pStyle w:val="7"/>
              <w:spacing w:before="8"/>
              <w:rPr>
                <w:sz w:val="14"/>
              </w:rPr>
            </w:pPr>
          </w:p>
          <w:p>
            <w:pPr>
              <w:pStyle w:val="7"/>
              <w:spacing w:before="1"/>
              <w:ind w:left="105"/>
              <w:rPr>
                <w:sz w:val="21"/>
              </w:rPr>
            </w:pPr>
            <w:r>
              <w:rPr>
                <w:sz w:val="21"/>
              </w:rPr>
              <w:t>不予行政处罚。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2" w:hRule="atLeast"/>
        </w:trPr>
        <w:tc>
          <w:tcPr>
            <w:tcW w:w="672" w:type="dxa"/>
            <w:vMerge w:val="continue"/>
            <w:tcBorders>
              <w:top w:val="nil"/>
            </w:tcBorders>
          </w:tcPr>
          <w:p>
            <w:pPr>
              <w:rPr>
                <w:sz w:val="2"/>
                <w:szCs w:val="2"/>
              </w:rPr>
            </w:pPr>
          </w:p>
        </w:tc>
        <w:tc>
          <w:tcPr>
            <w:tcW w:w="1138" w:type="dxa"/>
            <w:vMerge w:val="continue"/>
            <w:tcBorders>
              <w:top w:val="nil"/>
            </w:tcBorders>
          </w:tcPr>
          <w:p>
            <w:pPr>
              <w:rPr>
                <w:sz w:val="2"/>
                <w:szCs w:val="2"/>
              </w:rPr>
            </w:pPr>
          </w:p>
        </w:tc>
        <w:tc>
          <w:tcPr>
            <w:tcW w:w="2938" w:type="dxa"/>
            <w:vMerge w:val="continue"/>
            <w:tcBorders>
              <w:top w:val="nil"/>
            </w:tcBorders>
          </w:tcPr>
          <w:p>
            <w:pPr>
              <w:rPr>
                <w:sz w:val="2"/>
                <w:szCs w:val="2"/>
              </w:rPr>
            </w:pPr>
          </w:p>
        </w:tc>
        <w:tc>
          <w:tcPr>
            <w:tcW w:w="939" w:type="dxa"/>
            <w:vMerge w:val="continue"/>
            <w:tcBorders>
              <w:top w:val="nil"/>
            </w:tcBorders>
          </w:tcPr>
          <w:p>
            <w:pPr>
              <w:rPr>
                <w:sz w:val="2"/>
                <w:szCs w:val="2"/>
              </w:rPr>
            </w:pPr>
          </w:p>
        </w:tc>
        <w:tc>
          <w:tcPr>
            <w:tcW w:w="3939" w:type="dxa"/>
          </w:tcPr>
          <w:p>
            <w:pPr>
              <w:pStyle w:val="7"/>
              <w:spacing w:before="32"/>
              <w:ind w:left="106"/>
              <w:rPr>
                <w:sz w:val="21"/>
              </w:rPr>
            </w:pPr>
            <w:r>
              <w:rPr>
                <w:sz w:val="21"/>
              </w:rPr>
              <w:t>情节较轻，没有非法经营额或者非法经营</w:t>
            </w:r>
          </w:p>
          <w:p>
            <w:pPr>
              <w:pStyle w:val="7"/>
              <w:spacing w:before="43"/>
              <w:ind w:left="106"/>
              <w:rPr>
                <w:sz w:val="21"/>
              </w:rPr>
            </w:pPr>
            <w:r>
              <w:rPr>
                <w:sz w:val="21"/>
              </w:rPr>
              <w:t xml:space="preserve">额 </w:t>
            </w:r>
            <w:r>
              <w:rPr>
                <w:rFonts w:ascii="Times New Roman" w:eastAsia="Times New Roman"/>
                <w:sz w:val="21"/>
              </w:rPr>
              <w:t xml:space="preserve">1 </w:t>
            </w:r>
            <w:r>
              <w:rPr>
                <w:sz w:val="21"/>
              </w:rPr>
              <w:t>万元以下</w:t>
            </w:r>
          </w:p>
        </w:tc>
        <w:tc>
          <w:tcPr>
            <w:tcW w:w="886" w:type="dxa"/>
            <w:vMerge w:val="restart"/>
          </w:tcPr>
          <w:p>
            <w:pPr>
              <w:pStyle w:val="7"/>
              <w:rPr>
                <w:sz w:val="20"/>
              </w:rPr>
            </w:pPr>
          </w:p>
          <w:p>
            <w:pPr>
              <w:pStyle w:val="7"/>
              <w:rPr>
                <w:sz w:val="20"/>
              </w:rPr>
            </w:pPr>
          </w:p>
          <w:p>
            <w:pPr>
              <w:pStyle w:val="7"/>
              <w:rPr>
                <w:sz w:val="20"/>
              </w:rPr>
            </w:pPr>
          </w:p>
          <w:p>
            <w:pPr>
              <w:pStyle w:val="7"/>
              <w:spacing w:before="7"/>
              <w:rPr>
                <w:sz w:val="18"/>
              </w:rPr>
            </w:pPr>
          </w:p>
          <w:p>
            <w:pPr>
              <w:pStyle w:val="7"/>
              <w:spacing w:line="278" w:lineRule="auto"/>
              <w:ind w:left="105" w:right="94"/>
              <w:jc w:val="both"/>
              <w:rPr>
                <w:sz w:val="21"/>
              </w:rPr>
            </w:pPr>
            <w:r>
              <w:rPr>
                <w:sz w:val="21"/>
              </w:rPr>
              <w:t>责令停止侵权行为， 没收违法所得</w:t>
            </w:r>
          </w:p>
        </w:tc>
        <w:tc>
          <w:tcPr>
            <w:tcW w:w="3065" w:type="dxa"/>
          </w:tcPr>
          <w:p>
            <w:pPr>
              <w:pStyle w:val="7"/>
              <w:spacing w:before="188"/>
              <w:ind w:left="105"/>
              <w:rPr>
                <w:sz w:val="21"/>
              </w:rPr>
            </w:pPr>
            <w:r>
              <w:rPr>
                <w:sz w:val="21"/>
              </w:rPr>
              <w:t xml:space="preserve">可处 </w:t>
            </w:r>
            <w:r>
              <w:rPr>
                <w:rFonts w:ascii="Times New Roman" w:eastAsia="Times New Roman"/>
                <w:sz w:val="21"/>
              </w:rPr>
              <w:t xml:space="preserve">1 </w:t>
            </w:r>
            <w:r>
              <w:rPr>
                <w:sz w:val="21"/>
              </w:rPr>
              <w:t>万元以下罚款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2" w:hRule="atLeast"/>
        </w:trPr>
        <w:tc>
          <w:tcPr>
            <w:tcW w:w="672" w:type="dxa"/>
            <w:vMerge w:val="continue"/>
            <w:tcBorders>
              <w:top w:val="nil"/>
            </w:tcBorders>
          </w:tcPr>
          <w:p>
            <w:pPr>
              <w:rPr>
                <w:sz w:val="2"/>
                <w:szCs w:val="2"/>
              </w:rPr>
            </w:pPr>
          </w:p>
        </w:tc>
        <w:tc>
          <w:tcPr>
            <w:tcW w:w="1138" w:type="dxa"/>
            <w:vMerge w:val="continue"/>
            <w:tcBorders>
              <w:top w:val="nil"/>
            </w:tcBorders>
          </w:tcPr>
          <w:p>
            <w:pPr>
              <w:rPr>
                <w:sz w:val="2"/>
                <w:szCs w:val="2"/>
              </w:rPr>
            </w:pPr>
          </w:p>
        </w:tc>
        <w:tc>
          <w:tcPr>
            <w:tcW w:w="2938" w:type="dxa"/>
            <w:vMerge w:val="continue"/>
            <w:tcBorders>
              <w:top w:val="nil"/>
            </w:tcBorders>
          </w:tcPr>
          <w:p>
            <w:pPr>
              <w:rPr>
                <w:sz w:val="2"/>
                <w:szCs w:val="2"/>
              </w:rPr>
            </w:pPr>
          </w:p>
        </w:tc>
        <w:tc>
          <w:tcPr>
            <w:tcW w:w="939" w:type="dxa"/>
            <w:vMerge w:val="continue"/>
            <w:tcBorders>
              <w:top w:val="nil"/>
            </w:tcBorders>
          </w:tcPr>
          <w:p>
            <w:pPr>
              <w:rPr>
                <w:sz w:val="2"/>
                <w:szCs w:val="2"/>
              </w:rPr>
            </w:pPr>
          </w:p>
        </w:tc>
        <w:tc>
          <w:tcPr>
            <w:tcW w:w="3939" w:type="dxa"/>
          </w:tcPr>
          <w:p>
            <w:pPr>
              <w:pStyle w:val="7"/>
              <w:spacing w:before="32"/>
              <w:ind w:left="106"/>
              <w:rPr>
                <w:sz w:val="21"/>
              </w:rPr>
            </w:pPr>
            <w:r>
              <w:rPr>
                <w:spacing w:val="-11"/>
                <w:sz w:val="21"/>
              </w:rPr>
              <w:t xml:space="preserve">非法经营额 </w:t>
            </w:r>
            <w:r>
              <w:rPr>
                <w:rFonts w:ascii="Times New Roman" w:eastAsia="Times New Roman"/>
                <w:sz w:val="21"/>
              </w:rPr>
              <w:t xml:space="preserve">1-2 </w:t>
            </w:r>
            <w:r>
              <w:rPr>
                <w:spacing w:val="-9"/>
                <w:sz w:val="21"/>
              </w:rPr>
              <w:t xml:space="preserve">万元或非法经营额在 </w:t>
            </w:r>
            <w:r>
              <w:rPr>
                <w:rFonts w:ascii="Times New Roman" w:eastAsia="Times New Roman"/>
                <w:sz w:val="21"/>
              </w:rPr>
              <w:t xml:space="preserve">5 </w:t>
            </w:r>
            <w:r>
              <w:rPr>
                <w:sz w:val="21"/>
              </w:rPr>
              <w:t>万</w:t>
            </w:r>
          </w:p>
          <w:p>
            <w:pPr>
              <w:pStyle w:val="7"/>
              <w:spacing w:before="43"/>
              <w:ind w:left="106"/>
              <w:rPr>
                <w:sz w:val="21"/>
              </w:rPr>
            </w:pPr>
            <w:r>
              <w:rPr>
                <w:sz w:val="21"/>
              </w:rPr>
              <w:t>元以下但造成危害后果较轻</w:t>
            </w:r>
          </w:p>
        </w:tc>
        <w:tc>
          <w:tcPr>
            <w:tcW w:w="886" w:type="dxa"/>
            <w:vMerge w:val="continue"/>
            <w:tcBorders>
              <w:top w:val="nil"/>
            </w:tcBorders>
          </w:tcPr>
          <w:p>
            <w:pPr>
              <w:rPr>
                <w:sz w:val="2"/>
                <w:szCs w:val="2"/>
              </w:rPr>
            </w:pPr>
          </w:p>
        </w:tc>
        <w:tc>
          <w:tcPr>
            <w:tcW w:w="3065" w:type="dxa"/>
          </w:tcPr>
          <w:p>
            <w:pPr>
              <w:pStyle w:val="7"/>
              <w:spacing w:before="188"/>
              <w:ind w:left="105"/>
              <w:rPr>
                <w:sz w:val="21"/>
              </w:rPr>
            </w:pPr>
            <w:r>
              <w:rPr>
                <w:sz w:val="21"/>
              </w:rPr>
              <w:t xml:space="preserve">可处 </w:t>
            </w:r>
            <w:r>
              <w:rPr>
                <w:rFonts w:ascii="Times New Roman" w:eastAsia="Times New Roman"/>
                <w:sz w:val="21"/>
              </w:rPr>
              <w:t xml:space="preserve">1-5 </w:t>
            </w:r>
            <w:r>
              <w:rPr>
                <w:sz w:val="21"/>
              </w:rPr>
              <w:t>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3" w:hRule="atLeast"/>
        </w:trPr>
        <w:tc>
          <w:tcPr>
            <w:tcW w:w="672" w:type="dxa"/>
            <w:vMerge w:val="continue"/>
            <w:tcBorders>
              <w:top w:val="nil"/>
            </w:tcBorders>
          </w:tcPr>
          <w:p>
            <w:pPr>
              <w:rPr>
                <w:sz w:val="2"/>
                <w:szCs w:val="2"/>
              </w:rPr>
            </w:pPr>
          </w:p>
        </w:tc>
        <w:tc>
          <w:tcPr>
            <w:tcW w:w="1138" w:type="dxa"/>
            <w:vMerge w:val="continue"/>
            <w:tcBorders>
              <w:top w:val="nil"/>
            </w:tcBorders>
          </w:tcPr>
          <w:p>
            <w:pPr>
              <w:rPr>
                <w:sz w:val="2"/>
                <w:szCs w:val="2"/>
              </w:rPr>
            </w:pPr>
          </w:p>
        </w:tc>
        <w:tc>
          <w:tcPr>
            <w:tcW w:w="2938" w:type="dxa"/>
            <w:vMerge w:val="continue"/>
            <w:tcBorders>
              <w:top w:val="nil"/>
            </w:tcBorders>
          </w:tcPr>
          <w:p>
            <w:pPr>
              <w:rPr>
                <w:sz w:val="2"/>
                <w:szCs w:val="2"/>
              </w:rPr>
            </w:pPr>
          </w:p>
        </w:tc>
        <w:tc>
          <w:tcPr>
            <w:tcW w:w="939" w:type="dxa"/>
            <w:vMerge w:val="continue"/>
            <w:tcBorders>
              <w:top w:val="nil"/>
            </w:tcBorders>
          </w:tcPr>
          <w:p>
            <w:pPr>
              <w:rPr>
                <w:sz w:val="2"/>
                <w:szCs w:val="2"/>
              </w:rPr>
            </w:pPr>
          </w:p>
        </w:tc>
        <w:tc>
          <w:tcPr>
            <w:tcW w:w="3939" w:type="dxa"/>
          </w:tcPr>
          <w:p>
            <w:pPr>
              <w:pStyle w:val="7"/>
              <w:spacing w:before="154"/>
              <w:ind w:left="106"/>
              <w:rPr>
                <w:sz w:val="21"/>
              </w:rPr>
            </w:pPr>
            <w:r>
              <w:rPr>
                <w:sz w:val="21"/>
              </w:rPr>
              <w:t xml:space="preserve">非法经营额 </w:t>
            </w:r>
            <w:r>
              <w:rPr>
                <w:rFonts w:ascii="Times New Roman" w:eastAsia="Times New Roman"/>
                <w:sz w:val="21"/>
              </w:rPr>
              <w:t xml:space="preserve">2-3 </w:t>
            </w:r>
            <w:r>
              <w:rPr>
                <w:sz w:val="21"/>
              </w:rPr>
              <w:t>万元</w:t>
            </w:r>
          </w:p>
        </w:tc>
        <w:tc>
          <w:tcPr>
            <w:tcW w:w="886" w:type="dxa"/>
            <w:vMerge w:val="continue"/>
            <w:tcBorders>
              <w:top w:val="nil"/>
            </w:tcBorders>
          </w:tcPr>
          <w:p>
            <w:pPr>
              <w:rPr>
                <w:sz w:val="2"/>
                <w:szCs w:val="2"/>
              </w:rPr>
            </w:pPr>
          </w:p>
        </w:tc>
        <w:tc>
          <w:tcPr>
            <w:tcW w:w="3065" w:type="dxa"/>
          </w:tcPr>
          <w:p>
            <w:pPr>
              <w:pStyle w:val="7"/>
              <w:spacing w:before="154"/>
              <w:ind w:left="105"/>
              <w:rPr>
                <w:sz w:val="21"/>
              </w:rPr>
            </w:pPr>
            <w:r>
              <w:rPr>
                <w:sz w:val="21"/>
              </w:rPr>
              <w:t xml:space="preserve">可处 </w:t>
            </w:r>
            <w:r>
              <w:rPr>
                <w:rFonts w:ascii="Times New Roman" w:eastAsia="Times New Roman"/>
                <w:sz w:val="21"/>
              </w:rPr>
              <w:t xml:space="preserve">5-10 </w:t>
            </w:r>
            <w:r>
              <w:rPr>
                <w:sz w:val="21"/>
              </w:rPr>
              <w:t>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1" w:hRule="atLeast"/>
        </w:trPr>
        <w:tc>
          <w:tcPr>
            <w:tcW w:w="672" w:type="dxa"/>
            <w:vMerge w:val="continue"/>
            <w:tcBorders>
              <w:top w:val="nil"/>
            </w:tcBorders>
          </w:tcPr>
          <w:p>
            <w:pPr>
              <w:rPr>
                <w:sz w:val="2"/>
                <w:szCs w:val="2"/>
              </w:rPr>
            </w:pPr>
          </w:p>
        </w:tc>
        <w:tc>
          <w:tcPr>
            <w:tcW w:w="1138" w:type="dxa"/>
            <w:vMerge w:val="continue"/>
            <w:tcBorders>
              <w:top w:val="nil"/>
            </w:tcBorders>
          </w:tcPr>
          <w:p>
            <w:pPr>
              <w:rPr>
                <w:sz w:val="2"/>
                <w:szCs w:val="2"/>
              </w:rPr>
            </w:pPr>
          </w:p>
        </w:tc>
        <w:tc>
          <w:tcPr>
            <w:tcW w:w="2938" w:type="dxa"/>
            <w:vMerge w:val="continue"/>
            <w:tcBorders>
              <w:top w:val="nil"/>
            </w:tcBorders>
          </w:tcPr>
          <w:p>
            <w:pPr>
              <w:rPr>
                <w:sz w:val="2"/>
                <w:szCs w:val="2"/>
              </w:rPr>
            </w:pPr>
          </w:p>
        </w:tc>
        <w:tc>
          <w:tcPr>
            <w:tcW w:w="939" w:type="dxa"/>
            <w:vMerge w:val="continue"/>
            <w:tcBorders>
              <w:top w:val="nil"/>
            </w:tcBorders>
          </w:tcPr>
          <w:p>
            <w:pPr>
              <w:rPr>
                <w:sz w:val="2"/>
                <w:szCs w:val="2"/>
              </w:rPr>
            </w:pPr>
          </w:p>
        </w:tc>
        <w:tc>
          <w:tcPr>
            <w:tcW w:w="3939" w:type="dxa"/>
          </w:tcPr>
          <w:p>
            <w:pPr>
              <w:pStyle w:val="7"/>
              <w:spacing w:before="140"/>
              <w:ind w:left="106"/>
              <w:rPr>
                <w:sz w:val="21"/>
              </w:rPr>
            </w:pPr>
            <w:r>
              <w:rPr>
                <w:sz w:val="21"/>
              </w:rPr>
              <w:t xml:space="preserve">非法经营额 </w:t>
            </w:r>
            <w:r>
              <w:rPr>
                <w:rFonts w:ascii="Times New Roman" w:eastAsia="Times New Roman"/>
                <w:sz w:val="21"/>
              </w:rPr>
              <w:t xml:space="preserve">3-4 </w:t>
            </w:r>
            <w:r>
              <w:rPr>
                <w:sz w:val="21"/>
              </w:rPr>
              <w:t>万元</w:t>
            </w:r>
          </w:p>
        </w:tc>
        <w:tc>
          <w:tcPr>
            <w:tcW w:w="886" w:type="dxa"/>
            <w:vMerge w:val="continue"/>
            <w:tcBorders>
              <w:top w:val="nil"/>
            </w:tcBorders>
          </w:tcPr>
          <w:p>
            <w:pPr>
              <w:rPr>
                <w:sz w:val="2"/>
                <w:szCs w:val="2"/>
              </w:rPr>
            </w:pPr>
          </w:p>
        </w:tc>
        <w:tc>
          <w:tcPr>
            <w:tcW w:w="3065" w:type="dxa"/>
          </w:tcPr>
          <w:p>
            <w:pPr>
              <w:pStyle w:val="7"/>
              <w:spacing w:before="140"/>
              <w:ind w:left="105"/>
              <w:rPr>
                <w:sz w:val="21"/>
              </w:rPr>
            </w:pPr>
            <w:r>
              <w:rPr>
                <w:sz w:val="21"/>
              </w:rPr>
              <w:t xml:space="preserve">可处 </w:t>
            </w:r>
            <w:r>
              <w:rPr>
                <w:rFonts w:ascii="Times New Roman" w:eastAsia="Times New Roman"/>
                <w:sz w:val="21"/>
              </w:rPr>
              <w:t xml:space="preserve">10-15 </w:t>
            </w:r>
            <w:r>
              <w:rPr>
                <w:sz w:val="21"/>
              </w:rPr>
              <w:t>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672" w:type="dxa"/>
            <w:vMerge w:val="continue"/>
            <w:tcBorders>
              <w:top w:val="nil"/>
            </w:tcBorders>
          </w:tcPr>
          <w:p>
            <w:pPr>
              <w:rPr>
                <w:sz w:val="2"/>
                <w:szCs w:val="2"/>
              </w:rPr>
            </w:pPr>
          </w:p>
        </w:tc>
        <w:tc>
          <w:tcPr>
            <w:tcW w:w="1138" w:type="dxa"/>
            <w:vMerge w:val="continue"/>
            <w:tcBorders>
              <w:top w:val="nil"/>
            </w:tcBorders>
          </w:tcPr>
          <w:p>
            <w:pPr>
              <w:rPr>
                <w:sz w:val="2"/>
                <w:szCs w:val="2"/>
              </w:rPr>
            </w:pPr>
          </w:p>
        </w:tc>
        <w:tc>
          <w:tcPr>
            <w:tcW w:w="2938" w:type="dxa"/>
            <w:vMerge w:val="continue"/>
            <w:tcBorders>
              <w:top w:val="nil"/>
            </w:tcBorders>
          </w:tcPr>
          <w:p>
            <w:pPr>
              <w:rPr>
                <w:sz w:val="2"/>
                <w:szCs w:val="2"/>
              </w:rPr>
            </w:pPr>
          </w:p>
        </w:tc>
        <w:tc>
          <w:tcPr>
            <w:tcW w:w="939" w:type="dxa"/>
            <w:vMerge w:val="continue"/>
            <w:tcBorders>
              <w:top w:val="nil"/>
            </w:tcBorders>
          </w:tcPr>
          <w:p>
            <w:pPr>
              <w:rPr>
                <w:sz w:val="2"/>
                <w:szCs w:val="2"/>
              </w:rPr>
            </w:pPr>
          </w:p>
        </w:tc>
        <w:tc>
          <w:tcPr>
            <w:tcW w:w="3939" w:type="dxa"/>
          </w:tcPr>
          <w:p>
            <w:pPr>
              <w:pStyle w:val="7"/>
              <w:spacing w:before="94"/>
              <w:ind w:left="106"/>
              <w:rPr>
                <w:sz w:val="21"/>
              </w:rPr>
            </w:pPr>
            <w:r>
              <w:rPr>
                <w:sz w:val="21"/>
              </w:rPr>
              <w:t xml:space="preserve">非法经营额 </w:t>
            </w:r>
            <w:r>
              <w:rPr>
                <w:rFonts w:ascii="Times New Roman" w:eastAsia="Times New Roman"/>
                <w:sz w:val="21"/>
              </w:rPr>
              <w:t xml:space="preserve">4-5 </w:t>
            </w:r>
            <w:r>
              <w:rPr>
                <w:sz w:val="21"/>
              </w:rPr>
              <w:t>万元</w:t>
            </w:r>
          </w:p>
        </w:tc>
        <w:tc>
          <w:tcPr>
            <w:tcW w:w="886" w:type="dxa"/>
            <w:vMerge w:val="continue"/>
            <w:tcBorders>
              <w:top w:val="nil"/>
            </w:tcBorders>
          </w:tcPr>
          <w:p>
            <w:pPr>
              <w:rPr>
                <w:sz w:val="2"/>
                <w:szCs w:val="2"/>
              </w:rPr>
            </w:pPr>
          </w:p>
        </w:tc>
        <w:tc>
          <w:tcPr>
            <w:tcW w:w="3065" w:type="dxa"/>
          </w:tcPr>
          <w:p>
            <w:pPr>
              <w:pStyle w:val="7"/>
              <w:spacing w:before="94"/>
              <w:ind w:left="105"/>
              <w:rPr>
                <w:sz w:val="21"/>
              </w:rPr>
            </w:pPr>
            <w:r>
              <w:rPr>
                <w:sz w:val="21"/>
              </w:rPr>
              <w:t xml:space="preserve">可处 </w:t>
            </w:r>
            <w:r>
              <w:rPr>
                <w:rFonts w:ascii="Times New Roman" w:eastAsia="Times New Roman"/>
                <w:sz w:val="21"/>
              </w:rPr>
              <w:t xml:space="preserve">15-25 </w:t>
            </w:r>
            <w:r>
              <w:rPr>
                <w:sz w:val="21"/>
              </w:rPr>
              <w:t>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672" w:type="dxa"/>
            <w:vMerge w:val="continue"/>
            <w:tcBorders>
              <w:top w:val="nil"/>
            </w:tcBorders>
          </w:tcPr>
          <w:p>
            <w:pPr>
              <w:rPr>
                <w:sz w:val="2"/>
                <w:szCs w:val="2"/>
              </w:rPr>
            </w:pPr>
          </w:p>
        </w:tc>
        <w:tc>
          <w:tcPr>
            <w:tcW w:w="1138" w:type="dxa"/>
            <w:vMerge w:val="continue"/>
            <w:tcBorders>
              <w:top w:val="nil"/>
            </w:tcBorders>
          </w:tcPr>
          <w:p>
            <w:pPr>
              <w:rPr>
                <w:sz w:val="2"/>
                <w:szCs w:val="2"/>
              </w:rPr>
            </w:pPr>
          </w:p>
        </w:tc>
        <w:tc>
          <w:tcPr>
            <w:tcW w:w="2938" w:type="dxa"/>
            <w:vMerge w:val="continue"/>
            <w:tcBorders>
              <w:top w:val="nil"/>
            </w:tcBorders>
          </w:tcPr>
          <w:p>
            <w:pPr>
              <w:rPr>
                <w:sz w:val="2"/>
                <w:szCs w:val="2"/>
              </w:rPr>
            </w:pPr>
          </w:p>
        </w:tc>
        <w:tc>
          <w:tcPr>
            <w:tcW w:w="4878" w:type="dxa"/>
            <w:gridSpan w:val="2"/>
          </w:tcPr>
          <w:p>
            <w:pPr>
              <w:pStyle w:val="7"/>
              <w:spacing w:before="178"/>
              <w:ind w:left="107"/>
              <w:rPr>
                <w:sz w:val="21"/>
              </w:rPr>
            </w:pPr>
            <w:r>
              <w:rPr>
                <w:sz w:val="21"/>
              </w:rPr>
              <w:t>情节严重的</w:t>
            </w:r>
          </w:p>
        </w:tc>
        <w:tc>
          <w:tcPr>
            <w:tcW w:w="886" w:type="dxa"/>
            <w:vMerge w:val="continue"/>
            <w:tcBorders>
              <w:top w:val="nil"/>
            </w:tcBorders>
          </w:tcPr>
          <w:p>
            <w:pPr>
              <w:rPr>
                <w:sz w:val="2"/>
                <w:szCs w:val="2"/>
              </w:rPr>
            </w:pPr>
          </w:p>
        </w:tc>
        <w:tc>
          <w:tcPr>
            <w:tcW w:w="3065" w:type="dxa"/>
          </w:tcPr>
          <w:p>
            <w:pPr>
              <w:pStyle w:val="7"/>
              <w:spacing w:before="22"/>
              <w:ind w:left="105"/>
              <w:rPr>
                <w:sz w:val="21"/>
              </w:rPr>
            </w:pPr>
            <w:r>
              <w:rPr>
                <w:sz w:val="21"/>
              </w:rPr>
              <w:t>可以没收主要用于提供网络服</w:t>
            </w:r>
          </w:p>
          <w:p>
            <w:pPr>
              <w:pStyle w:val="7"/>
              <w:spacing w:before="43"/>
              <w:ind w:left="105"/>
              <w:rPr>
                <w:sz w:val="21"/>
              </w:rPr>
            </w:pPr>
            <w:r>
              <w:rPr>
                <w:sz w:val="21"/>
              </w:rPr>
              <w:t>务的计算机等设备</w:t>
            </w:r>
          </w:p>
        </w:tc>
      </w:tr>
    </w:tbl>
    <w:p>
      <w:pPr>
        <w:spacing w:after="0"/>
        <w:rPr>
          <w:sz w:val="21"/>
        </w:rPr>
        <w:sectPr>
          <w:footerReference r:id="rId149" w:type="default"/>
          <w:pgSz w:w="16840" w:h="11910" w:orient="landscape"/>
          <w:pgMar w:top="1100" w:right="780" w:bottom="280" w:left="1040" w:header="0" w:footer="0" w:gutter="0"/>
          <w:cols w:space="720" w:num="1"/>
        </w:sectPr>
      </w:pPr>
    </w:p>
    <w:p>
      <w:pPr>
        <w:pStyle w:val="2"/>
        <w:rPr>
          <w:sz w:val="20"/>
        </w:rPr>
      </w:pPr>
    </w:p>
    <w:p>
      <w:pPr>
        <w:pStyle w:val="2"/>
        <w:rPr>
          <w:sz w:val="20"/>
        </w:rPr>
      </w:pPr>
    </w:p>
    <w:p>
      <w:pPr>
        <w:pStyle w:val="2"/>
        <w:rPr>
          <w:sz w:val="20"/>
        </w:rPr>
      </w:pPr>
    </w:p>
    <w:p>
      <w:pPr>
        <w:pStyle w:val="2"/>
        <w:spacing w:before="6"/>
        <w:rPr>
          <w:sz w:val="18"/>
        </w:rPr>
      </w:pP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72"/>
        <w:gridCol w:w="1138"/>
        <w:gridCol w:w="2938"/>
        <w:gridCol w:w="939"/>
        <w:gridCol w:w="3939"/>
        <w:gridCol w:w="886"/>
        <w:gridCol w:w="349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672" w:type="dxa"/>
          </w:tcPr>
          <w:p>
            <w:pPr>
              <w:pStyle w:val="7"/>
              <w:ind w:left="215"/>
              <w:rPr>
                <w:sz w:val="24"/>
              </w:rPr>
            </w:pPr>
            <w:r>
              <w:rPr>
                <w:sz w:val="24"/>
              </w:rPr>
              <w:t>序</w:t>
            </w:r>
          </w:p>
          <w:p>
            <w:pPr>
              <w:pStyle w:val="7"/>
              <w:spacing w:before="4" w:line="292" w:lineRule="exact"/>
              <w:ind w:left="215"/>
              <w:rPr>
                <w:sz w:val="24"/>
              </w:rPr>
            </w:pPr>
            <w:r>
              <w:rPr>
                <w:sz w:val="24"/>
              </w:rPr>
              <w:t xml:space="preserve">号 </w:t>
            </w:r>
          </w:p>
        </w:tc>
        <w:tc>
          <w:tcPr>
            <w:tcW w:w="1138" w:type="dxa"/>
          </w:tcPr>
          <w:p>
            <w:pPr>
              <w:pStyle w:val="7"/>
              <w:ind w:left="208"/>
              <w:rPr>
                <w:sz w:val="24"/>
              </w:rPr>
            </w:pPr>
            <w:r>
              <w:rPr>
                <w:sz w:val="24"/>
              </w:rPr>
              <w:t>违法违</w:t>
            </w:r>
          </w:p>
          <w:p>
            <w:pPr>
              <w:pStyle w:val="7"/>
              <w:spacing w:before="4" w:line="292" w:lineRule="exact"/>
              <w:ind w:left="208"/>
              <w:rPr>
                <w:sz w:val="24"/>
              </w:rPr>
            </w:pPr>
            <w:r>
              <w:rPr>
                <w:sz w:val="24"/>
              </w:rPr>
              <w:t xml:space="preserve">规事项 </w:t>
            </w:r>
          </w:p>
        </w:tc>
        <w:tc>
          <w:tcPr>
            <w:tcW w:w="2938" w:type="dxa"/>
          </w:tcPr>
          <w:p>
            <w:pPr>
              <w:pStyle w:val="7"/>
              <w:spacing w:before="155"/>
              <w:ind w:left="748"/>
              <w:rPr>
                <w:sz w:val="24"/>
              </w:rPr>
            </w:pPr>
            <w:r>
              <w:rPr>
                <w:sz w:val="24"/>
              </w:rPr>
              <w:t xml:space="preserve">适用法定依据 </w:t>
            </w:r>
          </w:p>
        </w:tc>
        <w:tc>
          <w:tcPr>
            <w:tcW w:w="4878" w:type="dxa"/>
            <w:gridSpan w:val="2"/>
          </w:tcPr>
          <w:p>
            <w:pPr>
              <w:pStyle w:val="7"/>
              <w:spacing w:before="155"/>
              <w:ind w:left="1114"/>
              <w:rPr>
                <w:sz w:val="24"/>
              </w:rPr>
            </w:pPr>
            <w:r>
              <w:rPr>
                <w:sz w:val="24"/>
              </w:rPr>
              <w:t xml:space="preserve">违法违规行为情节、程度 </w:t>
            </w:r>
          </w:p>
        </w:tc>
        <w:tc>
          <w:tcPr>
            <w:tcW w:w="4376" w:type="dxa"/>
            <w:gridSpan w:val="2"/>
          </w:tcPr>
          <w:p>
            <w:pPr>
              <w:pStyle w:val="7"/>
              <w:spacing w:before="155"/>
              <w:ind w:left="1466"/>
              <w:rPr>
                <w:sz w:val="24"/>
              </w:rPr>
            </w:pPr>
            <w:r>
              <w:rPr>
                <w:sz w:val="24"/>
              </w:rPr>
              <w:t xml:space="preserve">自由裁量幅度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672" w:type="dxa"/>
            <w:vMerge w:val="restart"/>
          </w:tcPr>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spacing w:before="9"/>
              <w:rPr>
                <w:sz w:val="28"/>
              </w:rPr>
            </w:pPr>
          </w:p>
          <w:p>
            <w:pPr>
              <w:pStyle w:val="7"/>
              <w:ind w:left="107"/>
              <w:rPr>
                <w:rFonts w:ascii="Times New Roman"/>
                <w:sz w:val="21"/>
              </w:rPr>
            </w:pPr>
            <w:r>
              <w:rPr>
                <w:rFonts w:ascii="Times New Roman"/>
                <w:w w:val="100"/>
                <w:sz w:val="21"/>
              </w:rPr>
              <w:t>2</w:t>
            </w:r>
          </w:p>
        </w:tc>
        <w:tc>
          <w:tcPr>
            <w:tcW w:w="1138" w:type="dxa"/>
            <w:vMerge w:val="restart"/>
          </w:tcPr>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spacing w:before="170" w:line="278" w:lineRule="auto"/>
              <w:ind w:left="107" w:right="175"/>
              <w:jc w:val="both"/>
              <w:rPr>
                <w:sz w:val="21"/>
              </w:rPr>
            </w:pPr>
            <w:r>
              <w:rPr>
                <w:sz w:val="21"/>
              </w:rPr>
              <w:t>故意避开或者破坏技术措施的</w:t>
            </w:r>
          </w:p>
        </w:tc>
        <w:tc>
          <w:tcPr>
            <w:tcW w:w="2938" w:type="dxa"/>
            <w:vMerge w:val="restart"/>
          </w:tcPr>
          <w:p>
            <w:pPr>
              <w:pStyle w:val="7"/>
              <w:rPr>
                <w:sz w:val="22"/>
              </w:rPr>
            </w:pPr>
          </w:p>
          <w:p>
            <w:pPr>
              <w:pStyle w:val="7"/>
              <w:rPr>
                <w:sz w:val="22"/>
              </w:rPr>
            </w:pPr>
          </w:p>
          <w:p>
            <w:pPr>
              <w:pStyle w:val="7"/>
              <w:spacing w:before="10"/>
              <w:rPr>
                <w:sz w:val="18"/>
              </w:rPr>
            </w:pPr>
          </w:p>
          <w:p>
            <w:pPr>
              <w:pStyle w:val="7"/>
              <w:spacing w:line="278" w:lineRule="auto"/>
              <w:ind w:left="107" w:right="85" w:firstLine="422"/>
              <w:rPr>
                <w:sz w:val="21"/>
              </w:rPr>
            </w:pPr>
            <w:r>
              <w:rPr>
                <w:sz w:val="21"/>
              </w:rPr>
              <w:t xml:space="preserve">第一十八条  违反本条例规定，有下列侵权行为之一的，根据情况承担停止侵害、消除影响、赔礼道歉、赔偿损失等民事责任；同时损害公共利益的，可以由著作权行政管理部门责令停止侵权行为，没收违法所得，非法经营额 </w:t>
            </w:r>
            <w:r>
              <w:rPr>
                <w:rFonts w:ascii="Times New Roman" w:eastAsia="Times New Roman"/>
                <w:sz w:val="21"/>
              </w:rPr>
              <w:t xml:space="preserve">5 </w:t>
            </w:r>
            <w:r>
              <w:rPr>
                <w:sz w:val="21"/>
              </w:rPr>
              <w:t>万</w:t>
            </w:r>
          </w:p>
          <w:p>
            <w:pPr>
              <w:pStyle w:val="7"/>
              <w:spacing w:line="268" w:lineRule="exact"/>
              <w:ind w:left="107"/>
              <w:rPr>
                <w:rFonts w:ascii="Times New Roman" w:eastAsia="Times New Roman"/>
                <w:sz w:val="21"/>
              </w:rPr>
            </w:pPr>
            <w:r>
              <w:rPr>
                <w:sz w:val="21"/>
              </w:rPr>
              <w:t xml:space="preserve">元以上的，可处非法经营额 </w:t>
            </w:r>
            <w:r>
              <w:rPr>
                <w:rFonts w:ascii="Times New Roman" w:eastAsia="Times New Roman"/>
                <w:sz w:val="21"/>
              </w:rPr>
              <w:t>1</w:t>
            </w:r>
          </w:p>
          <w:p>
            <w:pPr>
              <w:pStyle w:val="7"/>
              <w:spacing w:before="43"/>
              <w:ind w:left="107"/>
              <w:rPr>
                <w:sz w:val="21"/>
              </w:rPr>
            </w:pPr>
            <w:r>
              <w:rPr>
                <w:sz w:val="21"/>
              </w:rPr>
              <w:t xml:space="preserve">倍以上 </w:t>
            </w:r>
            <w:r>
              <w:rPr>
                <w:rFonts w:ascii="Times New Roman" w:eastAsia="Times New Roman"/>
                <w:sz w:val="21"/>
              </w:rPr>
              <w:t xml:space="preserve">5 </w:t>
            </w:r>
            <w:r>
              <w:rPr>
                <w:sz w:val="21"/>
              </w:rPr>
              <w:t>倍以下的罚款；没有</w:t>
            </w:r>
          </w:p>
          <w:p>
            <w:pPr>
              <w:pStyle w:val="7"/>
              <w:spacing w:before="43" w:line="278" w:lineRule="auto"/>
              <w:ind w:left="107" w:right="-15"/>
              <w:rPr>
                <w:sz w:val="21"/>
              </w:rPr>
            </w:pPr>
            <w:r>
              <w:rPr>
                <w:spacing w:val="-8"/>
                <w:sz w:val="21"/>
              </w:rPr>
              <w:t xml:space="preserve">非法经营额或者非法经营额 </w:t>
            </w:r>
            <w:r>
              <w:rPr>
                <w:rFonts w:ascii="Times New Roman" w:eastAsia="Times New Roman"/>
                <w:sz w:val="21"/>
              </w:rPr>
              <w:t xml:space="preserve">5 </w:t>
            </w:r>
            <w:r>
              <w:rPr>
                <w:spacing w:val="-4"/>
                <w:sz w:val="21"/>
              </w:rPr>
              <w:t xml:space="preserve">万元以下的，根据情节轻重， </w:t>
            </w:r>
            <w:r>
              <w:rPr>
                <w:spacing w:val="-18"/>
                <w:sz w:val="21"/>
              </w:rPr>
              <w:t xml:space="preserve">可处 </w:t>
            </w:r>
            <w:r>
              <w:rPr>
                <w:rFonts w:ascii="Times New Roman" w:eastAsia="Times New Roman"/>
                <w:sz w:val="21"/>
              </w:rPr>
              <w:t>25</w:t>
            </w:r>
            <w:r>
              <w:rPr>
                <w:rFonts w:ascii="Times New Roman" w:eastAsia="Times New Roman"/>
                <w:spacing w:val="9"/>
                <w:sz w:val="21"/>
              </w:rPr>
              <w:t xml:space="preserve"> </w:t>
            </w:r>
            <w:r>
              <w:rPr>
                <w:spacing w:val="-4"/>
                <w:sz w:val="21"/>
              </w:rPr>
              <w:t>万元以下的罚款；情节</w:t>
            </w:r>
            <w:r>
              <w:rPr>
                <w:spacing w:val="-5"/>
                <w:sz w:val="21"/>
              </w:rPr>
              <w:t>严重的，著作权行政管理部门</w:t>
            </w:r>
            <w:r>
              <w:rPr>
                <w:spacing w:val="-4"/>
                <w:sz w:val="21"/>
              </w:rPr>
              <w:t>可以没收主要用于提供网</w:t>
            </w:r>
            <w:r>
              <w:rPr>
                <w:w w:val="100"/>
                <w:sz w:val="21"/>
              </w:rPr>
              <w:t>络服</w:t>
            </w:r>
            <w:r>
              <w:rPr>
                <w:spacing w:val="-17"/>
                <w:w w:val="100"/>
                <w:sz w:val="21"/>
              </w:rPr>
              <w:t>务的计算机等设备；</w:t>
            </w:r>
            <w:r>
              <w:rPr>
                <w:spacing w:val="-3"/>
                <w:w w:val="100"/>
                <w:sz w:val="21"/>
              </w:rPr>
              <w:t>（</w:t>
            </w:r>
            <w:r>
              <w:rPr>
                <w:w w:val="100"/>
                <w:sz w:val="21"/>
              </w:rPr>
              <w:t>二）</w:t>
            </w:r>
            <w:r>
              <w:rPr>
                <w:sz w:val="21"/>
              </w:rPr>
              <w:t>故意</w:t>
            </w:r>
            <w:r>
              <w:rPr>
                <w:spacing w:val="-4"/>
                <w:sz w:val="21"/>
              </w:rPr>
              <w:t>避开或者破坏技术措施  的；</w:t>
            </w:r>
          </w:p>
        </w:tc>
        <w:tc>
          <w:tcPr>
            <w:tcW w:w="939" w:type="dxa"/>
            <w:vMerge w:val="restart"/>
          </w:tcPr>
          <w:p>
            <w:pPr>
              <w:pStyle w:val="7"/>
              <w:rPr>
                <w:sz w:val="20"/>
              </w:rPr>
            </w:pPr>
          </w:p>
          <w:p>
            <w:pPr>
              <w:pStyle w:val="7"/>
              <w:rPr>
                <w:sz w:val="20"/>
              </w:rPr>
            </w:pPr>
          </w:p>
          <w:p>
            <w:pPr>
              <w:pStyle w:val="7"/>
              <w:spacing w:before="3"/>
              <w:rPr>
                <w:sz w:val="22"/>
              </w:rPr>
            </w:pPr>
          </w:p>
          <w:p>
            <w:pPr>
              <w:pStyle w:val="7"/>
              <w:spacing w:line="278" w:lineRule="auto"/>
              <w:ind w:left="107" w:right="186"/>
              <w:jc w:val="both"/>
              <w:rPr>
                <w:sz w:val="21"/>
              </w:rPr>
            </w:pPr>
            <w:r>
              <w:rPr>
                <w:sz w:val="21"/>
              </w:rPr>
              <w:t xml:space="preserve">非法经营额 </w:t>
            </w:r>
            <w:r>
              <w:rPr>
                <w:rFonts w:ascii="Times New Roman" w:eastAsia="Times New Roman"/>
                <w:sz w:val="21"/>
              </w:rPr>
              <w:t xml:space="preserve">5 </w:t>
            </w:r>
            <w:r>
              <w:rPr>
                <w:sz w:val="21"/>
              </w:rPr>
              <w:t>万元以上</w:t>
            </w:r>
          </w:p>
        </w:tc>
        <w:tc>
          <w:tcPr>
            <w:tcW w:w="3939" w:type="dxa"/>
          </w:tcPr>
          <w:p>
            <w:pPr>
              <w:pStyle w:val="7"/>
              <w:spacing w:before="22"/>
              <w:ind w:left="106"/>
              <w:rPr>
                <w:sz w:val="21"/>
              </w:rPr>
            </w:pPr>
            <w:r>
              <w:rPr>
                <w:sz w:val="21"/>
              </w:rPr>
              <w:t xml:space="preserve">非法经营额 </w:t>
            </w:r>
            <w:r>
              <w:rPr>
                <w:rFonts w:ascii="Times New Roman" w:eastAsia="Times New Roman"/>
                <w:sz w:val="21"/>
              </w:rPr>
              <w:t xml:space="preserve">5-10 </w:t>
            </w:r>
            <w:r>
              <w:rPr>
                <w:sz w:val="21"/>
              </w:rPr>
              <w:t>万元</w:t>
            </w:r>
          </w:p>
        </w:tc>
        <w:tc>
          <w:tcPr>
            <w:tcW w:w="886" w:type="dxa"/>
            <w:vMerge w:val="restart"/>
          </w:tcPr>
          <w:p>
            <w:pPr>
              <w:pStyle w:val="7"/>
              <w:rPr>
                <w:sz w:val="20"/>
              </w:rPr>
            </w:pPr>
          </w:p>
          <w:p>
            <w:pPr>
              <w:pStyle w:val="7"/>
              <w:rPr>
                <w:sz w:val="20"/>
              </w:rPr>
            </w:pPr>
          </w:p>
          <w:p>
            <w:pPr>
              <w:pStyle w:val="7"/>
              <w:spacing w:before="129" w:line="278" w:lineRule="auto"/>
              <w:ind w:left="105" w:right="134"/>
              <w:jc w:val="both"/>
              <w:rPr>
                <w:sz w:val="21"/>
              </w:rPr>
            </w:pPr>
            <w:r>
              <w:rPr>
                <w:sz w:val="21"/>
              </w:rPr>
              <w:t>责令停止侵权行为， 没收违法所得</w:t>
            </w:r>
          </w:p>
        </w:tc>
        <w:tc>
          <w:tcPr>
            <w:tcW w:w="3490" w:type="dxa"/>
          </w:tcPr>
          <w:p>
            <w:pPr>
              <w:pStyle w:val="7"/>
              <w:spacing w:before="22"/>
              <w:ind w:left="105"/>
              <w:rPr>
                <w:sz w:val="21"/>
              </w:rPr>
            </w:pPr>
            <w:r>
              <w:rPr>
                <w:sz w:val="21"/>
              </w:rPr>
              <w:t xml:space="preserve">可处非法经营额 </w:t>
            </w:r>
            <w:r>
              <w:rPr>
                <w:rFonts w:ascii="Times New Roman" w:eastAsia="Times New Roman"/>
                <w:sz w:val="21"/>
              </w:rPr>
              <w:t xml:space="preserve">1 </w:t>
            </w:r>
            <w:r>
              <w:rPr>
                <w:sz w:val="21"/>
              </w:rPr>
              <w:t>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672" w:type="dxa"/>
            <w:vMerge w:val="continue"/>
            <w:tcBorders>
              <w:top w:val="nil"/>
            </w:tcBorders>
          </w:tcPr>
          <w:p>
            <w:pPr>
              <w:rPr>
                <w:sz w:val="2"/>
                <w:szCs w:val="2"/>
              </w:rPr>
            </w:pPr>
          </w:p>
        </w:tc>
        <w:tc>
          <w:tcPr>
            <w:tcW w:w="1138" w:type="dxa"/>
            <w:vMerge w:val="continue"/>
            <w:tcBorders>
              <w:top w:val="nil"/>
            </w:tcBorders>
          </w:tcPr>
          <w:p>
            <w:pPr>
              <w:rPr>
                <w:sz w:val="2"/>
                <w:szCs w:val="2"/>
              </w:rPr>
            </w:pPr>
          </w:p>
        </w:tc>
        <w:tc>
          <w:tcPr>
            <w:tcW w:w="2938" w:type="dxa"/>
            <w:vMerge w:val="continue"/>
            <w:tcBorders>
              <w:top w:val="nil"/>
            </w:tcBorders>
          </w:tcPr>
          <w:p>
            <w:pPr>
              <w:rPr>
                <w:sz w:val="2"/>
                <w:szCs w:val="2"/>
              </w:rPr>
            </w:pPr>
          </w:p>
        </w:tc>
        <w:tc>
          <w:tcPr>
            <w:tcW w:w="939" w:type="dxa"/>
            <w:vMerge w:val="continue"/>
            <w:tcBorders>
              <w:top w:val="nil"/>
            </w:tcBorders>
          </w:tcPr>
          <w:p>
            <w:pPr>
              <w:rPr>
                <w:sz w:val="2"/>
                <w:szCs w:val="2"/>
              </w:rPr>
            </w:pPr>
          </w:p>
        </w:tc>
        <w:tc>
          <w:tcPr>
            <w:tcW w:w="3939" w:type="dxa"/>
          </w:tcPr>
          <w:p>
            <w:pPr>
              <w:pStyle w:val="7"/>
              <w:spacing w:before="22"/>
              <w:ind w:left="106"/>
              <w:rPr>
                <w:sz w:val="21"/>
              </w:rPr>
            </w:pPr>
            <w:r>
              <w:rPr>
                <w:sz w:val="21"/>
              </w:rPr>
              <w:t xml:space="preserve">非法经营额 </w:t>
            </w:r>
            <w:r>
              <w:rPr>
                <w:rFonts w:ascii="Times New Roman" w:eastAsia="Times New Roman"/>
                <w:sz w:val="21"/>
              </w:rPr>
              <w:t xml:space="preserve">10-20 </w:t>
            </w:r>
            <w:r>
              <w:rPr>
                <w:sz w:val="21"/>
              </w:rPr>
              <w:t>万元</w:t>
            </w:r>
          </w:p>
        </w:tc>
        <w:tc>
          <w:tcPr>
            <w:tcW w:w="886" w:type="dxa"/>
            <w:vMerge w:val="continue"/>
            <w:tcBorders>
              <w:top w:val="nil"/>
            </w:tcBorders>
          </w:tcPr>
          <w:p>
            <w:pPr>
              <w:rPr>
                <w:sz w:val="2"/>
                <w:szCs w:val="2"/>
              </w:rPr>
            </w:pPr>
          </w:p>
        </w:tc>
        <w:tc>
          <w:tcPr>
            <w:tcW w:w="3490" w:type="dxa"/>
          </w:tcPr>
          <w:p>
            <w:pPr>
              <w:pStyle w:val="7"/>
              <w:spacing w:before="22"/>
              <w:ind w:left="105"/>
              <w:rPr>
                <w:sz w:val="21"/>
              </w:rPr>
            </w:pPr>
            <w:r>
              <w:rPr>
                <w:sz w:val="21"/>
              </w:rPr>
              <w:t xml:space="preserve">可处非法经营额 </w:t>
            </w:r>
            <w:r>
              <w:rPr>
                <w:rFonts w:ascii="Times New Roman" w:eastAsia="Times New Roman"/>
                <w:sz w:val="21"/>
              </w:rPr>
              <w:t xml:space="preserve">2 </w:t>
            </w:r>
            <w:r>
              <w:rPr>
                <w:sz w:val="21"/>
              </w:rPr>
              <w:t>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672" w:type="dxa"/>
            <w:vMerge w:val="continue"/>
            <w:tcBorders>
              <w:top w:val="nil"/>
            </w:tcBorders>
          </w:tcPr>
          <w:p>
            <w:pPr>
              <w:rPr>
                <w:sz w:val="2"/>
                <w:szCs w:val="2"/>
              </w:rPr>
            </w:pPr>
          </w:p>
        </w:tc>
        <w:tc>
          <w:tcPr>
            <w:tcW w:w="1138" w:type="dxa"/>
            <w:vMerge w:val="continue"/>
            <w:tcBorders>
              <w:top w:val="nil"/>
            </w:tcBorders>
          </w:tcPr>
          <w:p>
            <w:pPr>
              <w:rPr>
                <w:sz w:val="2"/>
                <w:szCs w:val="2"/>
              </w:rPr>
            </w:pPr>
          </w:p>
        </w:tc>
        <w:tc>
          <w:tcPr>
            <w:tcW w:w="2938" w:type="dxa"/>
            <w:vMerge w:val="continue"/>
            <w:tcBorders>
              <w:top w:val="nil"/>
            </w:tcBorders>
          </w:tcPr>
          <w:p>
            <w:pPr>
              <w:rPr>
                <w:sz w:val="2"/>
                <w:szCs w:val="2"/>
              </w:rPr>
            </w:pPr>
          </w:p>
        </w:tc>
        <w:tc>
          <w:tcPr>
            <w:tcW w:w="939" w:type="dxa"/>
            <w:vMerge w:val="continue"/>
            <w:tcBorders>
              <w:top w:val="nil"/>
            </w:tcBorders>
          </w:tcPr>
          <w:p>
            <w:pPr>
              <w:rPr>
                <w:sz w:val="2"/>
                <w:szCs w:val="2"/>
              </w:rPr>
            </w:pPr>
          </w:p>
        </w:tc>
        <w:tc>
          <w:tcPr>
            <w:tcW w:w="3939" w:type="dxa"/>
          </w:tcPr>
          <w:p>
            <w:pPr>
              <w:pStyle w:val="7"/>
              <w:spacing w:before="22"/>
              <w:ind w:left="106"/>
              <w:rPr>
                <w:sz w:val="21"/>
              </w:rPr>
            </w:pPr>
            <w:r>
              <w:rPr>
                <w:sz w:val="21"/>
              </w:rPr>
              <w:t xml:space="preserve">非法经营额 </w:t>
            </w:r>
            <w:r>
              <w:rPr>
                <w:rFonts w:ascii="Times New Roman" w:eastAsia="Times New Roman"/>
                <w:sz w:val="21"/>
              </w:rPr>
              <w:t xml:space="preserve">20-30 </w:t>
            </w:r>
            <w:r>
              <w:rPr>
                <w:sz w:val="21"/>
              </w:rPr>
              <w:t>万元</w:t>
            </w:r>
          </w:p>
        </w:tc>
        <w:tc>
          <w:tcPr>
            <w:tcW w:w="886" w:type="dxa"/>
            <w:vMerge w:val="continue"/>
            <w:tcBorders>
              <w:top w:val="nil"/>
            </w:tcBorders>
          </w:tcPr>
          <w:p>
            <w:pPr>
              <w:rPr>
                <w:sz w:val="2"/>
                <w:szCs w:val="2"/>
              </w:rPr>
            </w:pPr>
          </w:p>
        </w:tc>
        <w:tc>
          <w:tcPr>
            <w:tcW w:w="3490" w:type="dxa"/>
          </w:tcPr>
          <w:p>
            <w:pPr>
              <w:pStyle w:val="7"/>
              <w:spacing w:before="22"/>
              <w:ind w:left="105"/>
              <w:rPr>
                <w:sz w:val="21"/>
              </w:rPr>
            </w:pPr>
            <w:r>
              <w:rPr>
                <w:sz w:val="21"/>
              </w:rPr>
              <w:t xml:space="preserve">可处非法经营额 </w:t>
            </w:r>
            <w:r>
              <w:rPr>
                <w:rFonts w:ascii="Times New Roman" w:eastAsia="Times New Roman"/>
                <w:sz w:val="21"/>
              </w:rPr>
              <w:t xml:space="preserve">3 </w:t>
            </w:r>
            <w:r>
              <w:rPr>
                <w:sz w:val="21"/>
              </w:rPr>
              <w:t>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672" w:type="dxa"/>
            <w:vMerge w:val="continue"/>
            <w:tcBorders>
              <w:top w:val="nil"/>
            </w:tcBorders>
          </w:tcPr>
          <w:p>
            <w:pPr>
              <w:rPr>
                <w:sz w:val="2"/>
                <w:szCs w:val="2"/>
              </w:rPr>
            </w:pPr>
          </w:p>
        </w:tc>
        <w:tc>
          <w:tcPr>
            <w:tcW w:w="1138" w:type="dxa"/>
            <w:vMerge w:val="continue"/>
            <w:tcBorders>
              <w:top w:val="nil"/>
            </w:tcBorders>
          </w:tcPr>
          <w:p>
            <w:pPr>
              <w:rPr>
                <w:sz w:val="2"/>
                <w:szCs w:val="2"/>
              </w:rPr>
            </w:pPr>
          </w:p>
        </w:tc>
        <w:tc>
          <w:tcPr>
            <w:tcW w:w="2938" w:type="dxa"/>
            <w:vMerge w:val="continue"/>
            <w:tcBorders>
              <w:top w:val="nil"/>
            </w:tcBorders>
          </w:tcPr>
          <w:p>
            <w:pPr>
              <w:rPr>
                <w:sz w:val="2"/>
                <w:szCs w:val="2"/>
              </w:rPr>
            </w:pPr>
          </w:p>
        </w:tc>
        <w:tc>
          <w:tcPr>
            <w:tcW w:w="939" w:type="dxa"/>
            <w:vMerge w:val="continue"/>
            <w:tcBorders>
              <w:top w:val="nil"/>
            </w:tcBorders>
          </w:tcPr>
          <w:p>
            <w:pPr>
              <w:rPr>
                <w:sz w:val="2"/>
                <w:szCs w:val="2"/>
              </w:rPr>
            </w:pPr>
          </w:p>
        </w:tc>
        <w:tc>
          <w:tcPr>
            <w:tcW w:w="3939" w:type="dxa"/>
          </w:tcPr>
          <w:p>
            <w:pPr>
              <w:pStyle w:val="7"/>
              <w:spacing w:before="25"/>
              <w:ind w:left="106"/>
              <w:rPr>
                <w:sz w:val="21"/>
              </w:rPr>
            </w:pPr>
            <w:r>
              <w:rPr>
                <w:sz w:val="21"/>
              </w:rPr>
              <w:t xml:space="preserve">非法经营额 </w:t>
            </w:r>
            <w:r>
              <w:rPr>
                <w:rFonts w:ascii="Times New Roman" w:eastAsia="Times New Roman"/>
                <w:sz w:val="21"/>
              </w:rPr>
              <w:t xml:space="preserve">30-50 </w:t>
            </w:r>
            <w:r>
              <w:rPr>
                <w:sz w:val="21"/>
              </w:rPr>
              <w:t>万元</w:t>
            </w:r>
          </w:p>
        </w:tc>
        <w:tc>
          <w:tcPr>
            <w:tcW w:w="886" w:type="dxa"/>
            <w:vMerge w:val="continue"/>
            <w:tcBorders>
              <w:top w:val="nil"/>
            </w:tcBorders>
          </w:tcPr>
          <w:p>
            <w:pPr>
              <w:rPr>
                <w:sz w:val="2"/>
                <w:szCs w:val="2"/>
              </w:rPr>
            </w:pPr>
          </w:p>
        </w:tc>
        <w:tc>
          <w:tcPr>
            <w:tcW w:w="3490" w:type="dxa"/>
          </w:tcPr>
          <w:p>
            <w:pPr>
              <w:pStyle w:val="7"/>
              <w:spacing w:before="25"/>
              <w:ind w:left="105"/>
              <w:rPr>
                <w:sz w:val="21"/>
              </w:rPr>
            </w:pPr>
            <w:r>
              <w:rPr>
                <w:sz w:val="21"/>
              </w:rPr>
              <w:t xml:space="preserve">可处非法经营额 </w:t>
            </w:r>
            <w:r>
              <w:rPr>
                <w:rFonts w:ascii="Times New Roman" w:eastAsia="Times New Roman"/>
                <w:sz w:val="21"/>
              </w:rPr>
              <w:t xml:space="preserve">4 </w:t>
            </w:r>
            <w:r>
              <w:rPr>
                <w:sz w:val="21"/>
              </w:rPr>
              <w:t>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672" w:type="dxa"/>
            <w:vMerge w:val="continue"/>
            <w:tcBorders>
              <w:top w:val="nil"/>
            </w:tcBorders>
          </w:tcPr>
          <w:p>
            <w:pPr>
              <w:rPr>
                <w:sz w:val="2"/>
                <w:szCs w:val="2"/>
              </w:rPr>
            </w:pPr>
          </w:p>
        </w:tc>
        <w:tc>
          <w:tcPr>
            <w:tcW w:w="1138" w:type="dxa"/>
            <w:vMerge w:val="continue"/>
            <w:tcBorders>
              <w:top w:val="nil"/>
            </w:tcBorders>
          </w:tcPr>
          <w:p>
            <w:pPr>
              <w:rPr>
                <w:sz w:val="2"/>
                <w:szCs w:val="2"/>
              </w:rPr>
            </w:pPr>
          </w:p>
        </w:tc>
        <w:tc>
          <w:tcPr>
            <w:tcW w:w="2938" w:type="dxa"/>
            <w:vMerge w:val="continue"/>
            <w:tcBorders>
              <w:top w:val="nil"/>
            </w:tcBorders>
          </w:tcPr>
          <w:p>
            <w:pPr>
              <w:rPr>
                <w:sz w:val="2"/>
                <w:szCs w:val="2"/>
              </w:rPr>
            </w:pPr>
          </w:p>
        </w:tc>
        <w:tc>
          <w:tcPr>
            <w:tcW w:w="939" w:type="dxa"/>
            <w:vMerge w:val="continue"/>
            <w:tcBorders>
              <w:top w:val="nil"/>
            </w:tcBorders>
          </w:tcPr>
          <w:p>
            <w:pPr>
              <w:rPr>
                <w:sz w:val="2"/>
                <w:szCs w:val="2"/>
              </w:rPr>
            </w:pPr>
          </w:p>
        </w:tc>
        <w:tc>
          <w:tcPr>
            <w:tcW w:w="3939" w:type="dxa"/>
          </w:tcPr>
          <w:p>
            <w:pPr>
              <w:pStyle w:val="7"/>
              <w:spacing w:before="22"/>
              <w:ind w:left="106"/>
              <w:rPr>
                <w:sz w:val="21"/>
              </w:rPr>
            </w:pPr>
            <w:r>
              <w:rPr>
                <w:sz w:val="21"/>
              </w:rPr>
              <w:t xml:space="preserve">非法经营额 </w:t>
            </w:r>
            <w:r>
              <w:rPr>
                <w:rFonts w:ascii="Times New Roman" w:eastAsia="Times New Roman"/>
                <w:sz w:val="21"/>
              </w:rPr>
              <w:t xml:space="preserve">50 </w:t>
            </w:r>
            <w:r>
              <w:rPr>
                <w:sz w:val="21"/>
              </w:rPr>
              <w:t>万元以上</w:t>
            </w:r>
          </w:p>
        </w:tc>
        <w:tc>
          <w:tcPr>
            <w:tcW w:w="886" w:type="dxa"/>
            <w:vMerge w:val="continue"/>
            <w:tcBorders>
              <w:top w:val="nil"/>
            </w:tcBorders>
          </w:tcPr>
          <w:p>
            <w:pPr>
              <w:rPr>
                <w:sz w:val="2"/>
                <w:szCs w:val="2"/>
              </w:rPr>
            </w:pPr>
          </w:p>
        </w:tc>
        <w:tc>
          <w:tcPr>
            <w:tcW w:w="3490" w:type="dxa"/>
          </w:tcPr>
          <w:p>
            <w:pPr>
              <w:pStyle w:val="7"/>
              <w:spacing w:before="22"/>
              <w:ind w:left="105"/>
              <w:rPr>
                <w:sz w:val="21"/>
              </w:rPr>
            </w:pPr>
            <w:r>
              <w:rPr>
                <w:sz w:val="21"/>
              </w:rPr>
              <w:t xml:space="preserve">可处非法经营额 </w:t>
            </w:r>
            <w:r>
              <w:rPr>
                <w:rFonts w:ascii="Times New Roman" w:eastAsia="Times New Roman"/>
                <w:sz w:val="21"/>
              </w:rPr>
              <w:t xml:space="preserve">5 </w:t>
            </w:r>
            <w:r>
              <w:rPr>
                <w:sz w:val="21"/>
              </w:rPr>
              <w:t>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2" w:hRule="atLeast"/>
        </w:trPr>
        <w:tc>
          <w:tcPr>
            <w:tcW w:w="672" w:type="dxa"/>
            <w:vMerge w:val="continue"/>
            <w:tcBorders>
              <w:top w:val="nil"/>
            </w:tcBorders>
          </w:tcPr>
          <w:p>
            <w:pPr>
              <w:rPr>
                <w:sz w:val="2"/>
                <w:szCs w:val="2"/>
              </w:rPr>
            </w:pPr>
          </w:p>
        </w:tc>
        <w:tc>
          <w:tcPr>
            <w:tcW w:w="1138" w:type="dxa"/>
            <w:vMerge w:val="continue"/>
            <w:tcBorders>
              <w:top w:val="nil"/>
            </w:tcBorders>
          </w:tcPr>
          <w:p>
            <w:pPr>
              <w:rPr>
                <w:sz w:val="2"/>
                <w:szCs w:val="2"/>
              </w:rPr>
            </w:pPr>
          </w:p>
        </w:tc>
        <w:tc>
          <w:tcPr>
            <w:tcW w:w="2938" w:type="dxa"/>
            <w:vMerge w:val="continue"/>
            <w:tcBorders>
              <w:top w:val="nil"/>
            </w:tcBorders>
          </w:tcPr>
          <w:p>
            <w:pPr>
              <w:rPr>
                <w:sz w:val="2"/>
                <w:szCs w:val="2"/>
              </w:rPr>
            </w:pPr>
          </w:p>
        </w:tc>
        <w:tc>
          <w:tcPr>
            <w:tcW w:w="939" w:type="dxa"/>
            <w:vMerge w:val="restart"/>
          </w:tcPr>
          <w:p>
            <w:pPr>
              <w:pStyle w:val="7"/>
              <w:rPr>
                <w:sz w:val="20"/>
              </w:rPr>
            </w:pPr>
          </w:p>
          <w:p>
            <w:pPr>
              <w:pStyle w:val="7"/>
              <w:rPr>
                <w:sz w:val="20"/>
              </w:rPr>
            </w:pPr>
          </w:p>
          <w:p>
            <w:pPr>
              <w:pStyle w:val="7"/>
              <w:spacing w:before="5"/>
              <w:rPr>
                <w:sz w:val="22"/>
              </w:rPr>
            </w:pPr>
          </w:p>
          <w:p>
            <w:pPr>
              <w:pStyle w:val="7"/>
              <w:spacing w:before="1" w:line="278" w:lineRule="auto"/>
              <w:ind w:left="107" w:right="186"/>
              <w:jc w:val="both"/>
              <w:rPr>
                <w:sz w:val="21"/>
              </w:rPr>
            </w:pPr>
            <w:r>
              <w:rPr>
                <w:sz w:val="21"/>
              </w:rPr>
              <w:t xml:space="preserve">没有非法经营额或者非法经营额 </w:t>
            </w:r>
            <w:r>
              <w:rPr>
                <w:rFonts w:ascii="Times New Roman" w:eastAsia="Times New Roman"/>
                <w:sz w:val="21"/>
              </w:rPr>
              <w:t xml:space="preserve">5 </w:t>
            </w:r>
            <w:r>
              <w:rPr>
                <w:sz w:val="21"/>
              </w:rPr>
              <w:t>万元以下</w:t>
            </w:r>
          </w:p>
        </w:tc>
        <w:tc>
          <w:tcPr>
            <w:tcW w:w="3939" w:type="dxa"/>
          </w:tcPr>
          <w:p>
            <w:pPr>
              <w:pStyle w:val="7"/>
              <w:spacing w:before="22"/>
              <w:ind w:left="106"/>
              <w:rPr>
                <w:sz w:val="21"/>
              </w:rPr>
            </w:pPr>
            <w:r>
              <w:rPr>
                <w:sz w:val="21"/>
              </w:rPr>
              <w:t>违法行为轻微并及时纠正，没有造成危害</w:t>
            </w:r>
          </w:p>
          <w:p>
            <w:pPr>
              <w:pStyle w:val="7"/>
              <w:spacing w:before="43"/>
              <w:ind w:left="106"/>
              <w:rPr>
                <w:sz w:val="21"/>
              </w:rPr>
            </w:pPr>
            <w:r>
              <w:rPr>
                <w:sz w:val="21"/>
              </w:rPr>
              <w:t>后果的。</w:t>
            </w:r>
          </w:p>
        </w:tc>
        <w:tc>
          <w:tcPr>
            <w:tcW w:w="4376" w:type="dxa"/>
            <w:gridSpan w:val="2"/>
          </w:tcPr>
          <w:p>
            <w:pPr>
              <w:pStyle w:val="7"/>
              <w:spacing w:before="8"/>
              <w:rPr>
                <w:sz w:val="14"/>
              </w:rPr>
            </w:pPr>
          </w:p>
          <w:p>
            <w:pPr>
              <w:pStyle w:val="7"/>
              <w:spacing w:before="1"/>
              <w:ind w:left="105"/>
              <w:rPr>
                <w:sz w:val="21"/>
              </w:rPr>
            </w:pPr>
            <w:r>
              <w:rPr>
                <w:sz w:val="21"/>
              </w:rPr>
              <w:t>不予行政处罚。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2" w:hRule="atLeast"/>
        </w:trPr>
        <w:tc>
          <w:tcPr>
            <w:tcW w:w="672" w:type="dxa"/>
            <w:vMerge w:val="continue"/>
            <w:tcBorders>
              <w:top w:val="nil"/>
            </w:tcBorders>
          </w:tcPr>
          <w:p>
            <w:pPr>
              <w:rPr>
                <w:sz w:val="2"/>
                <w:szCs w:val="2"/>
              </w:rPr>
            </w:pPr>
          </w:p>
        </w:tc>
        <w:tc>
          <w:tcPr>
            <w:tcW w:w="1138" w:type="dxa"/>
            <w:vMerge w:val="continue"/>
            <w:tcBorders>
              <w:top w:val="nil"/>
            </w:tcBorders>
          </w:tcPr>
          <w:p>
            <w:pPr>
              <w:rPr>
                <w:sz w:val="2"/>
                <w:szCs w:val="2"/>
              </w:rPr>
            </w:pPr>
          </w:p>
        </w:tc>
        <w:tc>
          <w:tcPr>
            <w:tcW w:w="2938" w:type="dxa"/>
            <w:vMerge w:val="continue"/>
            <w:tcBorders>
              <w:top w:val="nil"/>
            </w:tcBorders>
          </w:tcPr>
          <w:p>
            <w:pPr>
              <w:rPr>
                <w:sz w:val="2"/>
                <w:szCs w:val="2"/>
              </w:rPr>
            </w:pPr>
          </w:p>
        </w:tc>
        <w:tc>
          <w:tcPr>
            <w:tcW w:w="939" w:type="dxa"/>
            <w:vMerge w:val="continue"/>
            <w:tcBorders>
              <w:top w:val="nil"/>
            </w:tcBorders>
          </w:tcPr>
          <w:p>
            <w:pPr>
              <w:rPr>
                <w:sz w:val="2"/>
                <w:szCs w:val="2"/>
              </w:rPr>
            </w:pPr>
          </w:p>
        </w:tc>
        <w:tc>
          <w:tcPr>
            <w:tcW w:w="3939" w:type="dxa"/>
          </w:tcPr>
          <w:p>
            <w:pPr>
              <w:pStyle w:val="7"/>
              <w:spacing w:before="22"/>
              <w:ind w:left="106"/>
              <w:rPr>
                <w:sz w:val="21"/>
              </w:rPr>
            </w:pPr>
            <w:r>
              <w:rPr>
                <w:sz w:val="21"/>
              </w:rPr>
              <w:t>情节较轻，没有非法经营额或者非法经营</w:t>
            </w:r>
          </w:p>
          <w:p>
            <w:pPr>
              <w:pStyle w:val="7"/>
              <w:spacing w:before="43"/>
              <w:ind w:left="106"/>
              <w:rPr>
                <w:sz w:val="21"/>
              </w:rPr>
            </w:pPr>
            <w:r>
              <w:rPr>
                <w:sz w:val="21"/>
              </w:rPr>
              <w:t xml:space="preserve">额 </w:t>
            </w:r>
            <w:r>
              <w:rPr>
                <w:rFonts w:ascii="Times New Roman" w:eastAsia="Times New Roman"/>
                <w:sz w:val="21"/>
              </w:rPr>
              <w:t xml:space="preserve">1 </w:t>
            </w:r>
            <w:r>
              <w:rPr>
                <w:sz w:val="21"/>
              </w:rPr>
              <w:t>万元以下</w:t>
            </w:r>
          </w:p>
        </w:tc>
        <w:tc>
          <w:tcPr>
            <w:tcW w:w="886" w:type="dxa"/>
            <w:vMerge w:val="restart"/>
          </w:tcPr>
          <w:p>
            <w:pPr>
              <w:pStyle w:val="7"/>
              <w:rPr>
                <w:sz w:val="20"/>
              </w:rPr>
            </w:pPr>
          </w:p>
          <w:p>
            <w:pPr>
              <w:pStyle w:val="7"/>
              <w:rPr>
                <w:sz w:val="20"/>
              </w:rPr>
            </w:pPr>
          </w:p>
          <w:p>
            <w:pPr>
              <w:pStyle w:val="7"/>
              <w:rPr>
                <w:sz w:val="20"/>
              </w:rPr>
            </w:pPr>
          </w:p>
          <w:p>
            <w:pPr>
              <w:pStyle w:val="7"/>
              <w:spacing w:before="3"/>
              <w:rPr>
                <w:sz w:val="26"/>
              </w:rPr>
            </w:pPr>
          </w:p>
          <w:p>
            <w:pPr>
              <w:pStyle w:val="7"/>
              <w:spacing w:line="278" w:lineRule="auto"/>
              <w:ind w:left="105" w:right="134"/>
              <w:jc w:val="both"/>
              <w:rPr>
                <w:sz w:val="21"/>
              </w:rPr>
            </w:pPr>
            <w:r>
              <w:rPr>
                <w:sz w:val="21"/>
              </w:rPr>
              <w:t>责令停止侵权行为， 没收违法所得</w:t>
            </w:r>
          </w:p>
        </w:tc>
        <w:tc>
          <w:tcPr>
            <w:tcW w:w="3490" w:type="dxa"/>
          </w:tcPr>
          <w:p>
            <w:pPr>
              <w:pStyle w:val="7"/>
              <w:spacing w:before="22"/>
              <w:ind w:left="105"/>
              <w:rPr>
                <w:sz w:val="21"/>
              </w:rPr>
            </w:pPr>
            <w:r>
              <w:rPr>
                <w:sz w:val="21"/>
              </w:rPr>
              <w:t xml:space="preserve">可处 </w:t>
            </w:r>
            <w:r>
              <w:rPr>
                <w:rFonts w:ascii="Times New Roman" w:eastAsia="Times New Roman"/>
                <w:sz w:val="21"/>
              </w:rPr>
              <w:t xml:space="preserve">1 </w:t>
            </w:r>
            <w:r>
              <w:rPr>
                <w:sz w:val="21"/>
              </w:rPr>
              <w:t>万元以下罚款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2" w:hRule="atLeast"/>
        </w:trPr>
        <w:tc>
          <w:tcPr>
            <w:tcW w:w="672" w:type="dxa"/>
            <w:vMerge w:val="continue"/>
            <w:tcBorders>
              <w:top w:val="nil"/>
            </w:tcBorders>
          </w:tcPr>
          <w:p>
            <w:pPr>
              <w:rPr>
                <w:sz w:val="2"/>
                <w:szCs w:val="2"/>
              </w:rPr>
            </w:pPr>
          </w:p>
        </w:tc>
        <w:tc>
          <w:tcPr>
            <w:tcW w:w="1138" w:type="dxa"/>
            <w:vMerge w:val="continue"/>
            <w:tcBorders>
              <w:top w:val="nil"/>
            </w:tcBorders>
          </w:tcPr>
          <w:p>
            <w:pPr>
              <w:rPr>
                <w:sz w:val="2"/>
                <w:szCs w:val="2"/>
              </w:rPr>
            </w:pPr>
          </w:p>
        </w:tc>
        <w:tc>
          <w:tcPr>
            <w:tcW w:w="2938" w:type="dxa"/>
            <w:vMerge w:val="continue"/>
            <w:tcBorders>
              <w:top w:val="nil"/>
            </w:tcBorders>
          </w:tcPr>
          <w:p>
            <w:pPr>
              <w:rPr>
                <w:sz w:val="2"/>
                <w:szCs w:val="2"/>
              </w:rPr>
            </w:pPr>
          </w:p>
        </w:tc>
        <w:tc>
          <w:tcPr>
            <w:tcW w:w="939" w:type="dxa"/>
            <w:vMerge w:val="continue"/>
            <w:tcBorders>
              <w:top w:val="nil"/>
            </w:tcBorders>
          </w:tcPr>
          <w:p>
            <w:pPr>
              <w:rPr>
                <w:sz w:val="2"/>
                <w:szCs w:val="2"/>
              </w:rPr>
            </w:pPr>
          </w:p>
        </w:tc>
        <w:tc>
          <w:tcPr>
            <w:tcW w:w="3939" w:type="dxa"/>
          </w:tcPr>
          <w:p>
            <w:pPr>
              <w:pStyle w:val="7"/>
              <w:spacing w:before="22"/>
              <w:ind w:left="106"/>
              <w:rPr>
                <w:sz w:val="21"/>
              </w:rPr>
            </w:pPr>
            <w:r>
              <w:rPr>
                <w:spacing w:val="-11"/>
                <w:sz w:val="21"/>
              </w:rPr>
              <w:t xml:space="preserve">非法经营额 </w:t>
            </w:r>
            <w:r>
              <w:rPr>
                <w:rFonts w:ascii="Times New Roman" w:eastAsia="Times New Roman"/>
                <w:sz w:val="21"/>
              </w:rPr>
              <w:t xml:space="preserve">1-2 </w:t>
            </w:r>
            <w:r>
              <w:rPr>
                <w:spacing w:val="-9"/>
                <w:sz w:val="21"/>
              </w:rPr>
              <w:t xml:space="preserve">万元或非法经营额在 </w:t>
            </w:r>
            <w:r>
              <w:rPr>
                <w:rFonts w:ascii="Times New Roman" w:eastAsia="Times New Roman"/>
                <w:sz w:val="21"/>
              </w:rPr>
              <w:t xml:space="preserve">5 </w:t>
            </w:r>
            <w:r>
              <w:rPr>
                <w:sz w:val="21"/>
              </w:rPr>
              <w:t>万</w:t>
            </w:r>
          </w:p>
          <w:p>
            <w:pPr>
              <w:pStyle w:val="7"/>
              <w:spacing w:before="43"/>
              <w:ind w:left="106"/>
              <w:rPr>
                <w:sz w:val="21"/>
              </w:rPr>
            </w:pPr>
            <w:r>
              <w:rPr>
                <w:sz w:val="21"/>
              </w:rPr>
              <w:t>元以下但造成危害后果较轻</w:t>
            </w:r>
          </w:p>
        </w:tc>
        <w:tc>
          <w:tcPr>
            <w:tcW w:w="886" w:type="dxa"/>
            <w:vMerge w:val="continue"/>
            <w:tcBorders>
              <w:top w:val="nil"/>
            </w:tcBorders>
          </w:tcPr>
          <w:p>
            <w:pPr>
              <w:rPr>
                <w:sz w:val="2"/>
                <w:szCs w:val="2"/>
              </w:rPr>
            </w:pPr>
          </w:p>
        </w:tc>
        <w:tc>
          <w:tcPr>
            <w:tcW w:w="3490" w:type="dxa"/>
          </w:tcPr>
          <w:p>
            <w:pPr>
              <w:pStyle w:val="7"/>
              <w:spacing w:before="22"/>
              <w:ind w:left="105"/>
              <w:rPr>
                <w:sz w:val="21"/>
              </w:rPr>
            </w:pPr>
            <w:r>
              <w:rPr>
                <w:sz w:val="21"/>
              </w:rPr>
              <w:t xml:space="preserve">可处 </w:t>
            </w:r>
            <w:r>
              <w:rPr>
                <w:rFonts w:ascii="Times New Roman" w:eastAsia="Times New Roman"/>
                <w:sz w:val="21"/>
              </w:rPr>
              <w:t xml:space="preserve">1-5 </w:t>
            </w:r>
            <w:r>
              <w:rPr>
                <w:sz w:val="21"/>
              </w:rPr>
              <w:t>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2" w:hRule="atLeast"/>
        </w:trPr>
        <w:tc>
          <w:tcPr>
            <w:tcW w:w="672" w:type="dxa"/>
            <w:vMerge w:val="continue"/>
            <w:tcBorders>
              <w:top w:val="nil"/>
            </w:tcBorders>
          </w:tcPr>
          <w:p>
            <w:pPr>
              <w:rPr>
                <w:sz w:val="2"/>
                <w:szCs w:val="2"/>
              </w:rPr>
            </w:pPr>
          </w:p>
        </w:tc>
        <w:tc>
          <w:tcPr>
            <w:tcW w:w="1138" w:type="dxa"/>
            <w:vMerge w:val="continue"/>
            <w:tcBorders>
              <w:top w:val="nil"/>
            </w:tcBorders>
          </w:tcPr>
          <w:p>
            <w:pPr>
              <w:rPr>
                <w:sz w:val="2"/>
                <w:szCs w:val="2"/>
              </w:rPr>
            </w:pPr>
          </w:p>
        </w:tc>
        <w:tc>
          <w:tcPr>
            <w:tcW w:w="2938" w:type="dxa"/>
            <w:vMerge w:val="continue"/>
            <w:tcBorders>
              <w:top w:val="nil"/>
            </w:tcBorders>
          </w:tcPr>
          <w:p>
            <w:pPr>
              <w:rPr>
                <w:sz w:val="2"/>
                <w:szCs w:val="2"/>
              </w:rPr>
            </w:pPr>
          </w:p>
        </w:tc>
        <w:tc>
          <w:tcPr>
            <w:tcW w:w="939" w:type="dxa"/>
            <w:vMerge w:val="continue"/>
            <w:tcBorders>
              <w:top w:val="nil"/>
            </w:tcBorders>
          </w:tcPr>
          <w:p>
            <w:pPr>
              <w:rPr>
                <w:sz w:val="2"/>
                <w:szCs w:val="2"/>
              </w:rPr>
            </w:pPr>
          </w:p>
        </w:tc>
        <w:tc>
          <w:tcPr>
            <w:tcW w:w="3939" w:type="dxa"/>
          </w:tcPr>
          <w:p>
            <w:pPr>
              <w:pStyle w:val="7"/>
              <w:spacing w:before="22"/>
              <w:ind w:left="106"/>
              <w:rPr>
                <w:sz w:val="21"/>
              </w:rPr>
            </w:pPr>
            <w:r>
              <w:rPr>
                <w:sz w:val="21"/>
              </w:rPr>
              <w:t xml:space="preserve">非法经营额 </w:t>
            </w:r>
            <w:r>
              <w:rPr>
                <w:rFonts w:ascii="Times New Roman" w:eastAsia="Times New Roman"/>
                <w:sz w:val="21"/>
              </w:rPr>
              <w:t xml:space="preserve">2-3 </w:t>
            </w:r>
            <w:r>
              <w:rPr>
                <w:sz w:val="21"/>
              </w:rPr>
              <w:t>万元</w:t>
            </w:r>
          </w:p>
        </w:tc>
        <w:tc>
          <w:tcPr>
            <w:tcW w:w="886" w:type="dxa"/>
            <w:vMerge w:val="continue"/>
            <w:tcBorders>
              <w:top w:val="nil"/>
            </w:tcBorders>
          </w:tcPr>
          <w:p>
            <w:pPr>
              <w:rPr>
                <w:sz w:val="2"/>
                <w:szCs w:val="2"/>
              </w:rPr>
            </w:pPr>
          </w:p>
        </w:tc>
        <w:tc>
          <w:tcPr>
            <w:tcW w:w="3490" w:type="dxa"/>
          </w:tcPr>
          <w:p>
            <w:pPr>
              <w:pStyle w:val="7"/>
              <w:spacing w:before="22"/>
              <w:ind w:left="105"/>
              <w:rPr>
                <w:sz w:val="21"/>
              </w:rPr>
            </w:pPr>
            <w:r>
              <w:rPr>
                <w:sz w:val="21"/>
              </w:rPr>
              <w:t xml:space="preserve">可处 </w:t>
            </w:r>
            <w:r>
              <w:rPr>
                <w:rFonts w:ascii="Times New Roman" w:eastAsia="Times New Roman"/>
                <w:sz w:val="21"/>
              </w:rPr>
              <w:t xml:space="preserve">5-10 </w:t>
            </w:r>
            <w:r>
              <w:rPr>
                <w:sz w:val="21"/>
              </w:rPr>
              <w:t>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2" w:hRule="atLeast"/>
        </w:trPr>
        <w:tc>
          <w:tcPr>
            <w:tcW w:w="672" w:type="dxa"/>
            <w:vMerge w:val="continue"/>
            <w:tcBorders>
              <w:top w:val="nil"/>
            </w:tcBorders>
          </w:tcPr>
          <w:p>
            <w:pPr>
              <w:rPr>
                <w:sz w:val="2"/>
                <w:szCs w:val="2"/>
              </w:rPr>
            </w:pPr>
          </w:p>
        </w:tc>
        <w:tc>
          <w:tcPr>
            <w:tcW w:w="1138" w:type="dxa"/>
            <w:vMerge w:val="continue"/>
            <w:tcBorders>
              <w:top w:val="nil"/>
            </w:tcBorders>
          </w:tcPr>
          <w:p>
            <w:pPr>
              <w:rPr>
                <w:sz w:val="2"/>
                <w:szCs w:val="2"/>
              </w:rPr>
            </w:pPr>
          </w:p>
        </w:tc>
        <w:tc>
          <w:tcPr>
            <w:tcW w:w="2938" w:type="dxa"/>
            <w:vMerge w:val="continue"/>
            <w:tcBorders>
              <w:top w:val="nil"/>
            </w:tcBorders>
          </w:tcPr>
          <w:p>
            <w:pPr>
              <w:rPr>
                <w:sz w:val="2"/>
                <w:szCs w:val="2"/>
              </w:rPr>
            </w:pPr>
          </w:p>
        </w:tc>
        <w:tc>
          <w:tcPr>
            <w:tcW w:w="939" w:type="dxa"/>
            <w:vMerge w:val="continue"/>
            <w:tcBorders>
              <w:top w:val="nil"/>
            </w:tcBorders>
          </w:tcPr>
          <w:p>
            <w:pPr>
              <w:rPr>
                <w:sz w:val="2"/>
                <w:szCs w:val="2"/>
              </w:rPr>
            </w:pPr>
          </w:p>
        </w:tc>
        <w:tc>
          <w:tcPr>
            <w:tcW w:w="3939" w:type="dxa"/>
          </w:tcPr>
          <w:p>
            <w:pPr>
              <w:pStyle w:val="7"/>
              <w:spacing w:before="22"/>
              <w:ind w:left="106"/>
              <w:rPr>
                <w:sz w:val="21"/>
              </w:rPr>
            </w:pPr>
            <w:r>
              <w:rPr>
                <w:sz w:val="21"/>
              </w:rPr>
              <w:t xml:space="preserve">非法经营额 </w:t>
            </w:r>
            <w:r>
              <w:rPr>
                <w:rFonts w:ascii="Times New Roman" w:eastAsia="Times New Roman"/>
                <w:sz w:val="21"/>
              </w:rPr>
              <w:t xml:space="preserve">3-4 </w:t>
            </w:r>
            <w:r>
              <w:rPr>
                <w:sz w:val="21"/>
              </w:rPr>
              <w:t>万元</w:t>
            </w:r>
          </w:p>
        </w:tc>
        <w:tc>
          <w:tcPr>
            <w:tcW w:w="886" w:type="dxa"/>
            <w:vMerge w:val="continue"/>
            <w:tcBorders>
              <w:top w:val="nil"/>
            </w:tcBorders>
          </w:tcPr>
          <w:p>
            <w:pPr>
              <w:rPr>
                <w:sz w:val="2"/>
                <w:szCs w:val="2"/>
              </w:rPr>
            </w:pPr>
          </w:p>
        </w:tc>
        <w:tc>
          <w:tcPr>
            <w:tcW w:w="3490" w:type="dxa"/>
          </w:tcPr>
          <w:p>
            <w:pPr>
              <w:pStyle w:val="7"/>
              <w:spacing w:before="22"/>
              <w:ind w:left="105"/>
              <w:rPr>
                <w:sz w:val="21"/>
              </w:rPr>
            </w:pPr>
            <w:r>
              <w:rPr>
                <w:sz w:val="21"/>
              </w:rPr>
              <w:t xml:space="preserve">可处 </w:t>
            </w:r>
            <w:r>
              <w:rPr>
                <w:rFonts w:ascii="Times New Roman" w:eastAsia="Times New Roman"/>
                <w:sz w:val="21"/>
              </w:rPr>
              <w:t xml:space="preserve">10-15 </w:t>
            </w:r>
            <w:r>
              <w:rPr>
                <w:sz w:val="21"/>
              </w:rPr>
              <w:t>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7" w:hRule="atLeast"/>
        </w:trPr>
        <w:tc>
          <w:tcPr>
            <w:tcW w:w="672" w:type="dxa"/>
            <w:vMerge w:val="continue"/>
            <w:tcBorders>
              <w:top w:val="nil"/>
            </w:tcBorders>
          </w:tcPr>
          <w:p>
            <w:pPr>
              <w:rPr>
                <w:sz w:val="2"/>
                <w:szCs w:val="2"/>
              </w:rPr>
            </w:pPr>
          </w:p>
        </w:tc>
        <w:tc>
          <w:tcPr>
            <w:tcW w:w="1138" w:type="dxa"/>
            <w:vMerge w:val="continue"/>
            <w:tcBorders>
              <w:top w:val="nil"/>
            </w:tcBorders>
          </w:tcPr>
          <w:p>
            <w:pPr>
              <w:rPr>
                <w:sz w:val="2"/>
                <w:szCs w:val="2"/>
              </w:rPr>
            </w:pPr>
          </w:p>
        </w:tc>
        <w:tc>
          <w:tcPr>
            <w:tcW w:w="2938" w:type="dxa"/>
            <w:vMerge w:val="continue"/>
            <w:tcBorders>
              <w:top w:val="nil"/>
            </w:tcBorders>
          </w:tcPr>
          <w:p>
            <w:pPr>
              <w:rPr>
                <w:sz w:val="2"/>
                <w:szCs w:val="2"/>
              </w:rPr>
            </w:pPr>
          </w:p>
        </w:tc>
        <w:tc>
          <w:tcPr>
            <w:tcW w:w="939" w:type="dxa"/>
            <w:vMerge w:val="continue"/>
            <w:tcBorders>
              <w:top w:val="nil"/>
            </w:tcBorders>
          </w:tcPr>
          <w:p>
            <w:pPr>
              <w:rPr>
                <w:sz w:val="2"/>
                <w:szCs w:val="2"/>
              </w:rPr>
            </w:pPr>
          </w:p>
        </w:tc>
        <w:tc>
          <w:tcPr>
            <w:tcW w:w="3939" w:type="dxa"/>
          </w:tcPr>
          <w:p>
            <w:pPr>
              <w:pStyle w:val="7"/>
              <w:spacing w:before="22"/>
              <w:ind w:left="106"/>
              <w:rPr>
                <w:sz w:val="21"/>
              </w:rPr>
            </w:pPr>
            <w:r>
              <w:rPr>
                <w:sz w:val="21"/>
              </w:rPr>
              <w:t xml:space="preserve">非法经营额 </w:t>
            </w:r>
            <w:r>
              <w:rPr>
                <w:rFonts w:ascii="Times New Roman" w:eastAsia="Times New Roman"/>
                <w:sz w:val="21"/>
              </w:rPr>
              <w:t xml:space="preserve">4-5 </w:t>
            </w:r>
            <w:r>
              <w:rPr>
                <w:sz w:val="21"/>
              </w:rPr>
              <w:t>万元</w:t>
            </w:r>
          </w:p>
        </w:tc>
        <w:tc>
          <w:tcPr>
            <w:tcW w:w="886" w:type="dxa"/>
            <w:vMerge w:val="continue"/>
            <w:tcBorders>
              <w:top w:val="nil"/>
            </w:tcBorders>
          </w:tcPr>
          <w:p>
            <w:pPr>
              <w:rPr>
                <w:sz w:val="2"/>
                <w:szCs w:val="2"/>
              </w:rPr>
            </w:pPr>
          </w:p>
        </w:tc>
        <w:tc>
          <w:tcPr>
            <w:tcW w:w="3490" w:type="dxa"/>
          </w:tcPr>
          <w:p>
            <w:pPr>
              <w:pStyle w:val="7"/>
              <w:spacing w:before="22"/>
              <w:ind w:left="105"/>
              <w:rPr>
                <w:sz w:val="21"/>
              </w:rPr>
            </w:pPr>
            <w:r>
              <w:rPr>
                <w:sz w:val="21"/>
              </w:rPr>
              <w:t xml:space="preserve">可处 </w:t>
            </w:r>
            <w:r>
              <w:rPr>
                <w:rFonts w:ascii="Times New Roman" w:eastAsia="Times New Roman"/>
                <w:sz w:val="21"/>
              </w:rPr>
              <w:t xml:space="preserve">15-25 </w:t>
            </w:r>
            <w:r>
              <w:rPr>
                <w:sz w:val="21"/>
              </w:rPr>
              <w:t>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672" w:type="dxa"/>
            <w:vMerge w:val="continue"/>
            <w:tcBorders>
              <w:top w:val="nil"/>
            </w:tcBorders>
          </w:tcPr>
          <w:p>
            <w:pPr>
              <w:rPr>
                <w:sz w:val="2"/>
                <w:szCs w:val="2"/>
              </w:rPr>
            </w:pPr>
          </w:p>
        </w:tc>
        <w:tc>
          <w:tcPr>
            <w:tcW w:w="1138" w:type="dxa"/>
            <w:vMerge w:val="continue"/>
            <w:tcBorders>
              <w:top w:val="nil"/>
            </w:tcBorders>
          </w:tcPr>
          <w:p>
            <w:pPr>
              <w:rPr>
                <w:sz w:val="2"/>
                <w:szCs w:val="2"/>
              </w:rPr>
            </w:pPr>
          </w:p>
        </w:tc>
        <w:tc>
          <w:tcPr>
            <w:tcW w:w="2938" w:type="dxa"/>
            <w:vMerge w:val="continue"/>
            <w:tcBorders>
              <w:top w:val="nil"/>
            </w:tcBorders>
          </w:tcPr>
          <w:p>
            <w:pPr>
              <w:rPr>
                <w:sz w:val="2"/>
                <w:szCs w:val="2"/>
              </w:rPr>
            </w:pPr>
          </w:p>
        </w:tc>
        <w:tc>
          <w:tcPr>
            <w:tcW w:w="4878" w:type="dxa"/>
            <w:gridSpan w:val="2"/>
          </w:tcPr>
          <w:p>
            <w:pPr>
              <w:pStyle w:val="7"/>
              <w:spacing w:before="178"/>
              <w:ind w:left="107"/>
              <w:rPr>
                <w:sz w:val="21"/>
              </w:rPr>
            </w:pPr>
            <w:r>
              <w:rPr>
                <w:sz w:val="21"/>
              </w:rPr>
              <w:t>情节严重</w:t>
            </w:r>
          </w:p>
        </w:tc>
        <w:tc>
          <w:tcPr>
            <w:tcW w:w="886" w:type="dxa"/>
            <w:vMerge w:val="continue"/>
            <w:tcBorders>
              <w:top w:val="nil"/>
            </w:tcBorders>
          </w:tcPr>
          <w:p>
            <w:pPr>
              <w:rPr>
                <w:sz w:val="2"/>
                <w:szCs w:val="2"/>
              </w:rPr>
            </w:pPr>
          </w:p>
        </w:tc>
        <w:tc>
          <w:tcPr>
            <w:tcW w:w="3490" w:type="dxa"/>
          </w:tcPr>
          <w:p>
            <w:pPr>
              <w:pStyle w:val="7"/>
              <w:spacing w:before="22"/>
              <w:ind w:left="105"/>
              <w:rPr>
                <w:sz w:val="21"/>
              </w:rPr>
            </w:pPr>
            <w:r>
              <w:rPr>
                <w:sz w:val="21"/>
              </w:rPr>
              <w:t>可以没收主要用于提供网络服务的</w:t>
            </w:r>
          </w:p>
          <w:p>
            <w:pPr>
              <w:pStyle w:val="7"/>
              <w:spacing w:before="43"/>
              <w:ind w:left="105"/>
              <w:rPr>
                <w:sz w:val="21"/>
              </w:rPr>
            </w:pPr>
            <w:r>
              <w:rPr>
                <w:sz w:val="21"/>
              </w:rPr>
              <w:t>计算机等设备</w:t>
            </w:r>
          </w:p>
        </w:tc>
      </w:tr>
    </w:tbl>
    <w:p>
      <w:pPr>
        <w:spacing w:after="0"/>
        <w:rPr>
          <w:sz w:val="21"/>
        </w:rPr>
        <w:sectPr>
          <w:footerReference r:id="rId150" w:type="default"/>
          <w:pgSz w:w="16840" w:h="11910" w:orient="landscape"/>
          <w:pgMar w:top="1100" w:right="780" w:bottom="280" w:left="1040" w:header="0" w:footer="0" w:gutter="0"/>
          <w:cols w:space="720" w:num="1"/>
        </w:sectPr>
      </w:pPr>
    </w:p>
    <w:p>
      <w:pPr>
        <w:pStyle w:val="2"/>
        <w:rPr>
          <w:sz w:val="20"/>
        </w:rPr>
      </w:pPr>
    </w:p>
    <w:p>
      <w:pPr>
        <w:pStyle w:val="2"/>
        <w:rPr>
          <w:sz w:val="20"/>
        </w:rPr>
      </w:pPr>
    </w:p>
    <w:p>
      <w:pPr>
        <w:pStyle w:val="2"/>
        <w:spacing w:before="1"/>
        <w:rPr>
          <w:sz w:val="14"/>
        </w:rPr>
      </w:pPr>
    </w:p>
    <w:tbl>
      <w:tblPr>
        <w:tblStyle w:val="3"/>
        <w:tblW w:w="0" w:type="auto"/>
        <w:tblInd w:w="40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08"/>
        <w:gridCol w:w="1560"/>
        <w:gridCol w:w="3262"/>
        <w:gridCol w:w="1133"/>
        <w:gridCol w:w="3262"/>
        <w:gridCol w:w="1275"/>
        <w:gridCol w:w="269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08" w:type="dxa"/>
          </w:tcPr>
          <w:p>
            <w:pPr>
              <w:pStyle w:val="7"/>
              <w:spacing w:before="155"/>
              <w:ind w:left="112" w:right="-29"/>
              <w:rPr>
                <w:sz w:val="24"/>
              </w:rPr>
            </w:pPr>
            <w:r>
              <w:rPr>
                <w:sz w:val="24"/>
              </w:rPr>
              <w:t xml:space="preserve">序号 </w:t>
            </w:r>
          </w:p>
        </w:tc>
        <w:tc>
          <w:tcPr>
            <w:tcW w:w="1560" w:type="dxa"/>
          </w:tcPr>
          <w:p>
            <w:pPr>
              <w:pStyle w:val="7"/>
              <w:ind w:left="118" w:right="109"/>
              <w:jc w:val="center"/>
              <w:rPr>
                <w:sz w:val="24"/>
              </w:rPr>
            </w:pPr>
            <w:r>
              <w:rPr>
                <w:sz w:val="24"/>
              </w:rPr>
              <w:t>违法违规事</w:t>
            </w:r>
          </w:p>
          <w:p>
            <w:pPr>
              <w:pStyle w:val="7"/>
              <w:spacing w:before="4" w:line="292" w:lineRule="exact"/>
              <w:ind w:left="131" w:right="2"/>
              <w:jc w:val="center"/>
              <w:rPr>
                <w:sz w:val="24"/>
              </w:rPr>
            </w:pPr>
            <w:r>
              <w:rPr>
                <w:sz w:val="24"/>
              </w:rPr>
              <w:t xml:space="preserve">项 </w:t>
            </w:r>
          </w:p>
        </w:tc>
        <w:tc>
          <w:tcPr>
            <w:tcW w:w="3262" w:type="dxa"/>
          </w:tcPr>
          <w:p>
            <w:pPr>
              <w:pStyle w:val="7"/>
              <w:spacing w:before="155"/>
              <w:ind w:left="909"/>
              <w:rPr>
                <w:sz w:val="24"/>
              </w:rPr>
            </w:pPr>
            <w:r>
              <w:rPr>
                <w:sz w:val="24"/>
              </w:rPr>
              <w:t xml:space="preserve">适用法定依据 </w:t>
            </w:r>
          </w:p>
        </w:tc>
        <w:tc>
          <w:tcPr>
            <w:tcW w:w="4395" w:type="dxa"/>
            <w:gridSpan w:val="2"/>
          </w:tcPr>
          <w:p>
            <w:pPr>
              <w:pStyle w:val="7"/>
              <w:spacing w:before="155"/>
              <w:ind w:left="875"/>
              <w:rPr>
                <w:sz w:val="24"/>
              </w:rPr>
            </w:pPr>
            <w:r>
              <w:rPr>
                <w:sz w:val="24"/>
              </w:rPr>
              <w:t xml:space="preserve">违法违规行为情节、程度 </w:t>
            </w:r>
          </w:p>
        </w:tc>
        <w:tc>
          <w:tcPr>
            <w:tcW w:w="3968" w:type="dxa"/>
            <w:gridSpan w:val="2"/>
          </w:tcPr>
          <w:p>
            <w:pPr>
              <w:pStyle w:val="7"/>
              <w:spacing w:before="155"/>
              <w:ind w:left="1263"/>
              <w:rPr>
                <w:sz w:val="24"/>
              </w:rPr>
            </w:pPr>
            <w:r>
              <w:rPr>
                <w:sz w:val="24"/>
              </w:rPr>
              <w:t xml:space="preserve">自由裁量幅度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708" w:type="dxa"/>
            <w:vMerge w:val="restart"/>
          </w:tcPr>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spacing w:before="8"/>
              <w:rPr>
                <w:sz w:val="24"/>
              </w:rPr>
            </w:pPr>
          </w:p>
          <w:p>
            <w:pPr>
              <w:pStyle w:val="7"/>
              <w:spacing w:before="1"/>
              <w:ind w:left="107"/>
              <w:rPr>
                <w:rFonts w:ascii="Times New Roman"/>
                <w:sz w:val="21"/>
              </w:rPr>
            </w:pPr>
            <w:r>
              <w:rPr>
                <w:rFonts w:ascii="Times New Roman"/>
                <w:w w:val="100"/>
                <w:sz w:val="21"/>
              </w:rPr>
              <w:t>3</w:t>
            </w:r>
          </w:p>
        </w:tc>
        <w:tc>
          <w:tcPr>
            <w:tcW w:w="1560" w:type="dxa"/>
            <w:vMerge w:val="restart"/>
          </w:tcPr>
          <w:p>
            <w:pPr>
              <w:pStyle w:val="7"/>
              <w:rPr>
                <w:sz w:val="20"/>
              </w:rPr>
            </w:pPr>
          </w:p>
          <w:p>
            <w:pPr>
              <w:pStyle w:val="7"/>
              <w:rPr>
                <w:sz w:val="20"/>
              </w:rPr>
            </w:pPr>
          </w:p>
          <w:p>
            <w:pPr>
              <w:pStyle w:val="7"/>
              <w:rPr>
                <w:sz w:val="20"/>
              </w:rPr>
            </w:pPr>
          </w:p>
          <w:p>
            <w:pPr>
              <w:pStyle w:val="7"/>
              <w:rPr>
                <w:sz w:val="20"/>
              </w:rPr>
            </w:pPr>
          </w:p>
          <w:p>
            <w:pPr>
              <w:pStyle w:val="7"/>
              <w:spacing w:before="166" w:line="278" w:lineRule="auto"/>
              <w:ind w:left="107" w:right="-15"/>
              <w:rPr>
                <w:sz w:val="21"/>
              </w:rPr>
            </w:pPr>
            <w:r>
              <w:rPr>
                <w:spacing w:val="11"/>
                <w:sz w:val="21"/>
              </w:rPr>
              <w:t>故意删除或者改变通过信息网络向公众提供的作品、表演、录音录像制品的权利管理电子信息， 或者通过信息网络向公众提供明知或者应知未经权利人许可而被删除或者改变权利管理电子信息</w:t>
            </w:r>
            <w:r>
              <w:rPr>
                <w:spacing w:val="-4"/>
                <w:sz w:val="21"/>
              </w:rPr>
              <w:t>的作品、表演、</w:t>
            </w:r>
            <w:r>
              <w:rPr>
                <w:spacing w:val="11"/>
                <w:sz w:val="21"/>
              </w:rPr>
              <w:t>录音录像制品的；</w:t>
            </w:r>
          </w:p>
        </w:tc>
        <w:tc>
          <w:tcPr>
            <w:tcW w:w="3262" w:type="dxa"/>
            <w:vMerge w:val="restart"/>
          </w:tcPr>
          <w:p>
            <w:pPr>
              <w:pStyle w:val="7"/>
              <w:rPr>
                <w:sz w:val="22"/>
              </w:rPr>
            </w:pPr>
          </w:p>
          <w:p>
            <w:pPr>
              <w:pStyle w:val="7"/>
              <w:spacing w:before="3"/>
              <w:rPr>
                <w:sz w:val="22"/>
              </w:rPr>
            </w:pPr>
          </w:p>
          <w:p>
            <w:pPr>
              <w:pStyle w:val="7"/>
              <w:spacing w:line="278" w:lineRule="auto"/>
              <w:ind w:left="107" w:right="-15" w:firstLine="422"/>
              <w:rPr>
                <w:sz w:val="21"/>
              </w:rPr>
            </w:pPr>
            <w:r>
              <w:rPr>
                <w:spacing w:val="13"/>
                <w:sz w:val="21"/>
              </w:rPr>
              <w:t>第一十八条 违反本条例规</w:t>
            </w:r>
            <w:r>
              <w:rPr>
                <w:spacing w:val="-12"/>
                <w:sz w:val="21"/>
              </w:rPr>
              <w:t>定，有下列侵权行为之一的，根据</w:t>
            </w:r>
            <w:r>
              <w:rPr>
                <w:spacing w:val="-14"/>
                <w:sz w:val="21"/>
              </w:rPr>
              <w:t>情况承担停止侵害、消除影响、赔礼道歉、赔偿损失等民事责任；同时损害公共利益的，可以由著作权</w:t>
            </w:r>
            <w:r>
              <w:rPr>
                <w:spacing w:val="-7"/>
                <w:sz w:val="21"/>
              </w:rPr>
              <w:t xml:space="preserve">行政管理部门责令停止侵权行为， </w:t>
            </w:r>
            <w:r>
              <w:rPr>
                <w:spacing w:val="-17"/>
                <w:sz w:val="21"/>
              </w:rPr>
              <w:t xml:space="preserve">没收违法所得，非法经营额 </w:t>
            </w:r>
            <w:r>
              <w:rPr>
                <w:rFonts w:ascii="Times New Roman" w:eastAsia="Times New Roman"/>
                <w:sz w:val="21"/>
              </w:rPr>
              <w:t>5</w:t>
            </w:r>
            <w:r>
              <w:rPr>
                <w:rFonts w:ascii="Times New Roman" w:eastAsia="Times New Roman"/>
                <w:spacing w:val="4"/>
                <w:sz w:val="21"/>
              </w:rPr>
              <w:t xml:space="preserve"> </w:t>
            </w:r>
            <w:r>
              <w:rPr>
                <w:spacing w:val="-2"/>
                <w:sz w:val="21"/>
              </w:rPr>
              <w:t>万元</w:t>
            </w:r>
          </w:p>
          <w:p>
            <w:pPr>
              <w:pStyle w:val="7"/>
              <w:spacing w:line="268" w:lineRule="exact"/>
              <w:ind w:left="107"/>
              <w:rPr>
                <w:sz w:val="21"/>
              </w:rPr>
            </w:pPr>
            <w:r>
              <w:rPr>
                <w:spacing w:val="-16"/>
                <w:sz w:val="21"/>
              </w:rPr>
              <w:t xml:space="preserve">以上的，可处非法经营额 </w:t>
            </w:r>
            <w:r>
              <w:rPr>
                <w:rFonts w:ascii="Times New Roman" w:eastAsia="Times New Roman"/>
                <w:sz w:val="21"/>
              </w:rPr>
              <w:t>1</w:t>
            </w:r>
            <w:r>
              <w:rPr>
                <w:rFonts w:ascii="Times New Roman" w:eastAsia="Times New Roman"/>
                <w:spacing w:val="6"/>
                <w:sz w:val="21"/>
              </w:rPr>
              <w:t xml:space="preserve"> </w:t>
            </w:r>
            <w:r>
              <w:rPr>
                <w:sz w:val="21"/>
              </w:rPr>
              <w:t>倍以上</w:t>
            </w:r>
          </w:p>
          <w:p>
            <w:pPr>
              <w:pStyle w:val="7"/>
              <w:spacing w:before="43"/>
              <w:ind w:left="107"/>
              <w:rPr>
                <w:sz w:val="21"/>
              </w:rPr>
            </w:pPr>
            <w:r>
              <w:rPr>
                <w:rFonts w:ascii="Times New Roman" w:eastAsia="Times New Roman"/>
                <w:sz w:val="21"/>
              </w:rPr>
              <w:t>5</w:t>
            </w:r>
            <w:r>
              <w:rPr>
                <w:rFonts w:ascii="Times New Roman" w:eastAsia="Times New Roman"/>
                <w:spacing w:val="17"/>
                <w:sz w:val="21"/>
              </w:rPr>
              <w:t xml:space="preserve"> </w:t>
            </w:r>
            <w:r>
              <w:rPr>
                <w:spacing w:val="-10"/>
                <w:sz w:val="21"/>
              </w:rPr>
              <w:t>倍以下的罚款；没有非法经营额</w:t>
            </w:r>
          </w:p>
          <w:p>
            <w:pPr>
              <w:pStyle w:val="7"/>
              <w:spacing w:before="43"/>
              <w:ind w:left="107"/>
              <w:rPr>
                <w:sz w:val="21"/>
              </w:rPr>
            </w:pPr>
            <w:r>
              <w:rPr>
                <w:spacing w:val="-9"/>
                <w:sz w:val="21"/>
              </w:rPr>
              <w:t xml:space="preserve">或者非法经营额 </w:t>
            </w:r>
            <w:r>
              <w:rPr>
                <w:rFonts w:ascii="Times New Roman" w:eastAsia="Times New Roman"/>
                <w:sz w:val="21"/>
              </w:rPr>
              <w:t>5</w:t>
            </w:r>
            <w:r>
              <w:rPr>
                <w:rFonts w:ascii="Times New Roman" w:eastAsia="Times New Roman"/>
                <w:spacing w:val="9"/>
                <w:sz w:val="21"/>
              </w:rPr>
              <w:t xml:space="preserve"> </w:t>
            </w:r>
            <w:r>
              <w:rPr>
                <w:spacing w:val="-18"/>
                <w:sz w:val="21"/>
              </w:rPr>
              <w:t>万元以下的，根</w:t>
            </w:r>
          </w:p>
          <w:p>
            <w:pPr>
              <w:pStyle w:val="7"/>
              <w:spacing w:before="43" w:line="278" w:lineRule="auto"/>
              <w:ind w:left="107" w:right="-15"/>
              <w:rPr>
                <w:sz w:val="21"/>
              </w:rPr>
            </w:pPr>
            <w:r>
              <w:rPr>
                <w:spacing w:val="-9"/>
                <w:sz w:val="21"/>
              </w:rPr>
              <w:t xml:space="preserve">据情节轻重，可处 </w:t>
            </w:r>
            <w:r>
              <w:rPr>
                <w:rFonts w:ascii="Times New Roman" w:eastAsia="Times New Roman"/>
                <w:sz w:val="21"/>
              </w:rPr>
              <w:t>25</w:t>
            </w:r>
            <w:r>
              <w:rPr>
                <w:rFonts w:ascii="Times New Roman" w:eastAsia="Times New Roman"/>
                <w:spacing w:val="3"/>
                <w:sz w:val="21"/>
              </w:rPr>
              <w:t xml:space="preserve"> </w:t>
            </w:r>
            <w:r>
              <w:rPr>
                <w:spacing w:val="-2"/>
                <w:sz w:val="21"/>
              </w:rPr>
              <w:t>万元以下的</w:t>
            </w:r>
            <w:r>
              <w:rPr>
                <w:spacing w:val="-12"/>
                <w:sz w:val="21"/>
              </w:rPr>
              <w:t>罚款；情节严重的，著作权行政管</w:t>
            </w:r>
            <w:r>
              <w:rPr>
                <w:spacing w:val="4"/>
                <w:sz w:val="21"/>
              </w:rPr>
              <w:t>理部门可以没收主要用于提供网</w:t>
            </w:r>
            <w:r>
              <w:rPr>
                <w:spacing w:val="-13"/>
                <w:w w:val="100"/>
                <w:sz w:val="21"/>
              </w:rPr>
              <w:t>络服务的计算机等设备；</w:t>
            </w:r>
            <w:r>
              <w:rPr>
                <w:spacing w:val="-3"/>
                <w:w w:val="100"/>
                <w:sz w:val="21"/>
              </w:rPr>
              <w:t>（</w:t>
            </w:r>
            <w:r>
              <w:rPr>
                <w:w w:val="100"/>
                <w:sz w:val="21"/>
              </w:rPr>
              <w:t>三）故</w:t>
            </w:r>
            <w:r>
              <w:rPr>
                <w:spacing w:val="4"/>
                <w:sz w:val="21"/>
              </w:rPr>
              <w:t>意删除或者改变通过信息网络向</w:t>
            </w:r>
            <w:r>
              <w:rPr>
                <w:spacing w:val="-13"/>
                <w:sz w:val="21"/>
              </w:rPr>
              <w:t>公众提供的作品、表演、录音录像制品的权利管理电子信息，或者通</w:t>
            </w:r>
            <w:r>
              <w:rPr>
                <w:spacing w:val="4"/>
                <w:sz w:val="21"/>
              </w:rPr>
              <w:t>过信息网络向公众提供明知或者应知未经权利人许可而被删除或</w:t>
            </w:r>
            <w:r>
              <w:rPr>
                <w:spacing w:val="-3"/>
                <w:sz w:val="21"/>
              </w:rPr>
              <w:t>者改变权利管理电子信息的作品、</w:t>
            </w:r>
            <w:r>
              <w:rPr>
                <w:spacing w:val="-4"/>
                <w:sz w:val="21"/>
              </w:rPr>
              <w:t>表演、录音录像制品的；</w:t>
            </w:r>
          </w:p>
        </w:tc>
        <w:tc>
          <w:tcPr>
            <w:tcW w:w="1133" w:type="dxa"/>
            <w:vMerge w:val="restart"/>
          </w:tcPr>
          <w:p>
            <w:pPr>
              <w:pStyle w:val="7"/>
              <w:rPr>
                <w:sz w:val="20"/>
              </w:rPr>
            </w:pPr>
          </w:p>
          <w:p>
            <w:pPr>
              <w:pStyle w:val="7"/>
              <w:rPr>
                <w:sz w:val="20"/>
              </w:rPr>
            </w:pPr>
          </w:p>
          <w:p>
            <w:pPr>
              <w:pStyle w:val="7"/>
              <w:rPr>
                <w:sz w:val="20"/>
              </w:rPr>
            </w:pPr>
          </w:p>
          <w:p>
            <w:pPr>
              <w:pStyle w:val="7"/>
              <w:spacing w:before="5"/>
              <w:rPr>
                <w:sz w:val="14"/>
              </w:rPr>
            </w:pPr>
          </w:p>
          <w:p>
            <w:pPr>
              <w:pStyle w:val="7"/>
              <w:spacing w:line="278" w:lineRule="auto"/>
              <w:ind w:left="107" w:right="170"/>
              <w:jc w:val="both"/>
              <w:rPr>
                <w:sz w:val="21"/>
              </w:rPr>
            </w:pPr>
            <w:r>
              <w:rPr>
                <w:spacing w:val="-5"/>
                <w:sz w:val="21"/>
              </w:rPr>
              <w:t>非法经营</w:t>
            </w:r>
            <w:r>
              <w:rPr>
                <w:spacing w:val="-26"/>
                <w:sz w:val="21"/>
              </w:rPr>
              <w:t xml:space="preserve">额 </w:t>
            </w:r>
            <w:r>
              <w:rPr>
                <w:rFonts w:ascii="Times New Roman" w:eastAsia="Times New Roman"/>
                <w:sz w:val="21"/>
              </w:rPr>
              <w:t xml:space="preserve">5 </w:t>
            </w:r>
            <w:r>
              <w:rPr>
                <w:spacing w:val="-9"/>
                <w:sz w:val="21"/>
              </w:rPr>
              <w:t>万元</w:t>
            </w:r>
            <w:r>
              <w:rPr>
                <w:sz w:val="21"/>
              </w:rPr>
              <w:t>以上</w:t>
            </w:r>
          </w:p>
        </w:tc>
        <w:tc>
          <w:tcPr>
            <w:tcW w:w="3262" w:type="dxa"/>
          </w:tcPr>
          <w:p>
            <w:pPr>
              <w:pStyle w:val="7"/>
              <w:spacing w:before="142"/>
              <w:ind w:left="107"/>
              <w:rPr>
                <w:sz w:val="21"/>
              </w:rPr>
            </w:pPr>
            <w:r>
              <w:rPr>
                <w:sz w:val="21"/>
              </w:rPr>
              <w:t xml:space="preserve">非法经营额 </w:t>
            </w:r>
            <w:r>
              <w:rPr>
                <w:rFonts w:ascii="Times New Roman" w:eastAsia="Times New Roman"/>
                <w:sz w:val="21"/>
              </w:rPr>
              <w:t xml:space="preserve">5-10 </w:t>
            </w:r>
            <w:r>
              <w:rPr>
                <w:sz w:val="21"/>
              </w:rPr>
              <w:t>万元</w:t>
            </w:r>
          </w:p>
        </w:tc>
        <w:tc>
          <w:tcPr>
            <w:tcW w:w="1275" w:type="dxa"/>
            <w:vMerge w:val="restart"/>
          </w:tcPr>
          <w:p>
            <w:pPr>
              <w:pStyle w:val="7"/>
              <w:rPr>
                <w:sz w:val="20"/>
              </w:rPr>
            </w:pPr>
          </w:p>
          <w:p>
            <w:pPr>
              <w:pStyle w:val="7"/>
              <w:rPr>
                <w:sz w:val="20"/>
              </w:rPr>
            </w:pPr>
          </w:p>
          <w:p>
            <w:pPr>
              <w:pStyle w:val="7"/>
              <w:rPr>
                <w:sz w:val="20"/>
              </w:rPr>
            </w:pPr>
          </w:p>
          <w:p>
            <w:pPr>
              <w:pStyle w:val="7"/>
              <w:spacing w:before="5"/>
              <w:rPr>
                <w:sz w:val="14"/>
              </w:rPr>
            </w:pPr>
          </w:p>
          <w:p>
            <w:pPr>
              <w:pStyle w:val="7"/>
              <w:spacing w:line="278" w:lineRule="auto"/>
              <w:ind w:left="106" w:right="93"/>
              <w:jc w:val="both"/>
              <w:rPr>
                <w:sz w:val="21"/>
              </w:rPr>
            </w:pPr>
            <w:r>
              <w:rPr>
                <w:sz w:val="21"/>
              </w:rPr>
              <w:t>责令停止侵权行为，没收违法所得</w:t>
            </w:r>
          </w:p>
        </w:tc>
        <w:tc>
          <w:tcPr>
            <w:tcW w:w="2693" w:type="dxa"/>
          </w:tcPr>
          <w:p>
            <w:pPr>
              <w:pStyle w:val="7"/>
              <w:spacing w:before="142"/>
              <w:ind w:left="106"/>
              <w:rPr>
                <w:sz w:val="21"/>
              </w:rPr>
            </w:pPr>
            <w:r>
              <w:rPr>
                <w:sz w:val="21"/>
              </w:rPr>
              <w:t xml:space="preserve">可处非法经营额 </w:t>
            </w:r>
            <w:r>
              <w:rPr>
                <w:rFonts w:ascii="Times New Roman" w:eastAsia="Times New Roman"/>
                <w:sz w:val="21"/>
              </w:rPr>
              <w:t xml:space="preserve">1 </w:t>
            </w:r>
            <w:r>
              <w:rPr>
                <w:sz w:val="21"/>
              </w:rPr>
              <w:t>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708" w:type="dxa"/>
            <w:vMerge w:val="continue"/>
            <w:tcBorders>
              <w:top w:val="nil"/>
            </w:tcBorders>
          </w:tcPr>
          <w:p>
            <w:pPr>
              <w:rPr>
                <w:sz w:val="2"/>
                <w:szCs w:val="2"/>
              </w:rPr>
            </w:pPr>
          </w:p>
        </w:tc>
        <w:tc>
          <w:tcPr>
            <w:tcW w:w="1560" w:type="dxa"/>
            <w:vMerge w:val="continue"/>
            <w:tcBorders>
              <w:top w:val="nil"/>
            </w:tcBorders>
          </w:tcPr>
          <w:p>
            <w:pPr>
              <w:rPr>
                <w:sz w:val="2"/>
                <w:szCs w:val="2"/>
              </w:rPr>
            </w:pPr>
          </w:p>
        </w:tc>
        <w:tc>
          <w:tcPr>
            <w:tcW w:w="3262" w:type="dxa"/>
            <w:vMerge w:val="continue"/>
            <w:tcBorders>
              <w:top w:val="nil"/>
            </w:tcBorders>
          </w:tcPr>
          <w:p>
            <w:pPr>
              <w:rPr>
                <w:sz w:val="2"/>
                <w:szCs w:val="2"/>
              </w:rPr>
            </w:pPr>
          </w:p>
        </w:tc>
        <w:tc>
          <w:tcPr>
            <w:tcW w:w="1133" w:type="dxa"/>
            <w:vMerge w:val="continue"/>
            <w:tcBorders>
              <w:top w:val="nil"/>
            </w:tcBorders>
          </w:tcPr>
          <w:p>
            <w:pPr>
              <w:rPr>
                <w:sz w:val="2"/>
                <w:szCs w:val="2"/>
              </w:rPr>
            </w:pPr>
          </w:p>
        </w:tc>
        <w:tc>
          <w:tcPr>
            <w:tcW w:w="3262" w:type="dxa"/>
          </w:tcPr>
          <w:p>
            <w:pPr>
              <w:pStyle w:val="7"/>
              <w:spacing w:before="142"/>
              <w:ind w:left="107"/>
              <w:rPr>
                <w:sz w:val="21"/>
              </w:rPr>
            </w:pPr>
            <w:r>
              <w:rPr>
                <w:sz w:val="21"/>
              </w:rPr>
              <w:t xml:space="preserve">非法经营额 </w:t>
            </w:r>
            <w:r>
              <w:rPr>
                <w:rFonts w:ascii="Times New Roman" w:eastAsia="Times New Roman"/>
                <w:sz w:val="21"/>
              </w:rPr>
              <w:t xml:space="preserve">10-20 </w:t>
            </w:r>
            <w:r>
              <w:rPr>
                <w:sz w:val="21"/>
              </w:rPr>
              <w:t>万元</w:t>
            </w:r>
          </w:p>
        </w:tc>
        <w:tc>
          <w:tcPr>
            <w:tcW w:w="1275" w:type="dxa"/>
            <w:vMerge w:val="continue"/>
            <w:tcBorders>
              <w:top w:val="nil"/>
            </w:tcBorders>
          </w:tcPr>
          <w:p>
            <w:pPr>
              <w:rPr>
                <w:sz w:val="2"/>
                <w:szCs w:val="2"/>
              </w:rPr>
            </w:pPr>
          </w:p>
        </w:tc>
        <w:tc>
          <w:tcPr>
            <w:tcW w:w="2693" w:type="dxa"/>
          </w:tcPr>
          <w:p>
            <w:pPr>
              <w:pStyle w:val="7"/>
              <w:spacing w:before="142"/>
              <w:ind w:left="106"/>
              <w:rPr>
                <w:sz w:val="21"/>
              </w:rPr>
            </w:pPr>
            <w:r>
              <w:rPr>
                <w:sz w:val="21"/>
              </w:rPr>
              <w:t xml:space="preserve">可处非法经营额 </w:t>
            </w:r>
            <w:r>
              <w:rPr>
                <w:rFonts w:ascii="Times New Roman" w:eastAsia="Times New Roman"/>
                <w:sz w:val="21"/>
              </w:rPr>
              <w:t xml:space="preserve">2 </w:t>
            </w:r>
            <w:r>
              <w:rPr>
                <w:sz w:val="21"/>
              </w:rPr>
              <w:t>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708" w:type="dxa"/>
            <w:vMerge w:val="continue"/>
            <w:tcBorders>
              <w:top w:val="nil"/>
            </w:tcBorders>
          </w:tcPr>
          <w:p>
            <w:pPr>
              <w:rPr>
                <w:sz w:val="2"/>
                <w:szCs w:val="2"/>
              </w:rPr>
            </w:pPr>
          </w:p>
        </w:tc>
        <w:tc>
          <w:tcPr>
            <w:tcW w:w="1560" w:type="dxa"/>
            <w:vMerge w:val="continue"/>
            <w:tcBorders>
              <w:top w:val="nil"/>
            </w:tcBorders>
          </w:tcPr>
          <w:p>
            <w:pPr>
              <w:rPr>
                <w:sz w:val="2"/>
                <w:szCs w:val="2"/>
              </w:rPr>
            </w:pPr>
          </w:p>
        </w:tc>
        <w:tc>
          <w:tcPr>
            <w:tcW w:w="3262" w:type="dxa"/>
            <w:vMerge w:val="continue"/>
            <w:tcBorders>
              <w:top w:val="nil"/>
            </w:tcBorders>
          </w:tcPr>
          <w:p>
            <w:pPr>
              <w:rPr>
                <w:sz w:val="2"/>
                <w:szCs w:val="2"/>
              </w:rPr>
            </w:pPr>
          </w:p>
        </w:tc>
        <w:tc>
          <w:tcPr>
            <w:tcW w:w="1133" w:type="dxa"/>
            <w:vMerge w:val="continue"/>
            <w:tcBorders>
              <w:top w:val="nil"/>
            </w:tcBorders>
          </w:tcPr>
          <w:p>
            <w:pPr>
              <w:rPr>
                <w:sz w:val="2"/>
                <w:szCs w:val="2"/>
              </w:rPr>
            </w:pPr>
          </w:p>
        </w:tc>
        <w:tc>
          <w:tcPr>
            <w:tcW w:w="3262" w:type="dxa"/>
          </w:tcPr>
          <w:p>
            <w:pPr>
              <w:pStyle w:val="7"/>
              <w:spacing w:before="142"/>
              <w:ind w:left="107"/>
              <w:rPr>
                <w:sz w:val="21"/>
              </w:rPr>
            </w:pPr>
            <w:r>
              <w:rPr>
                <w:sz w:val="21"/>
              </w:rPr>
              <w:t xml:space="preserve">非法经营额 </w:t>
            </w:r>
            <w:r>
              <w:rPr>
                <w:rFonts w:ascii="Times New Roman" w:eastAsia="Times New Roman"/>
                <w:sz w:val="21"/>
              </w:rPr>
              <w:t xml:space="preserve">20-30 </w:t>
            </w:r>
            <w:r>
              <w:rPr>
                <w:sz w:val="21"/>
              </w:rPr>
              <w:t>万元</w:t>
            </w:r>
          </w:p>
        </w:tc>
        <w:tc>
          <w:tcPr>
            <w:tcW w:w="1275" w:type="dxa"/>
            <w:vMerge w:val="continue"/>
            <w:tcBorders>
              <w:top w:val="nil"/>
            </w:tcBorders>
          </w:tcPr>
          <w:p>
            <w:pPr>
              <w:rPr>
                <w:sz w:val="2"/>
                <w:szCs w:val="2"/>
              </w:rPr>
            </w:pPr>
          </w:p>
        </w:tc>
        <w:tc>
          <w:tcPr>
            <w:tcW w:w="2693" w:type="dxa"/>
          </w:tcPr>
          <w:p>
            <w:pPr>
              <w:pStyle w:val="7"/>
              <w:spacing w:before="142"/>
              <w:ind w:left="106"/>
              <w:rPr>
                <w:sz w:val="21"/>
              </w:rPr>
            </w:pPr>
            <w:r>
              <w:rPr>
                <w:sz w:val="21"/>
              </w:rPr>
              <w:t xml:space="preserve">可处非法经营额 </w:t>
            </w:r>
            <w:r>
              <w:rPr>
                <w:rFonts w:ascii="Times New Roman" w:eastAsia="Times New Roman"/>
                <w:sz w:val="21"/>
              </w:rPr>
              <w:t xml:space="preserve">3 </w:t>
            </w:r>
            <w:r>
              <w:rPr>
                <w:sz w:val="21"/>
              </w:rPr>
              <w:t>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708" w:type="dxa"/>
            <w:vMerge w:val="continue"/>
            <w:tcBorders>
              <w:top w:val="nil"/>
            </w:tcBorders>
          </w:tcPr>
          <w:p>
            <w:pPr>
              <w:rPr>
                <w:sz w:val="2"/>
                <w:szCs w:val="2"/>
              </w:rPr>
            </w:pPr>
          </w:p>
        </w:tc>
        <w:tc>
          <w:tcPr>
            <w:tcW w:w="1560" w:type="dxa"/>
            <w:vMerge w:val="continue"/>
            <w:tcBorders>
              <w:top w:val="nil"/>
            </w:tcBorders>
          </w:tcPr>
          <w:p>
            <w:pPr>
              <w:rPr>
                <w:sz w:val="2"/>
                <w:szCs w:val="2"/>
              </w:rPr>
            </w:pPr>
          </w:p>
        </w:tc>
        <w:tc>
          <w:tcPr>
            <w:tcW w:w="3262" w:type="dxa"/>
            <w:vMerge w:val="continue"/>
            <w:tcBorders>
              <w:top w:val="nil"/>
            </w:tcBorders>
          </w:tcPr>
          <w:p>
            <w:pPr>
              <w:rPr>
                <w:sz w:val="2"/>
                <w:szCs w:val="2"/>
              </w:rPr>
            </w:pPr>
          </w:p>
        </w:tc>
        <w:tc>
          <w:tcPr>
            <w:tcW w:w="1133" w:type="dxa"/>
            <w:vMerge w:val="continue"/>
            <w:tcBorders>
              <w:top w:val="nil"/>
            </w:tcBorders>
          </w:tcPr>
          <w:p>
            <w:pPr>
              <w:rPr>
                <w:sz w:val="2"/>
                <w:szCs w:val="2"/>
              </w:rPr>
            </w:pPr>
          </w:p>
        </w:tc>
        <w:tc>
          <w:tcPr>
            <w:tcW w:w="3262" w:type="dxa"/>
          </w:tcPr>
          <w:p>
            <w:pPr>
              <w:pStyle w:val="7"/>
              <w:spacing w:before="142"/>
              <w:ind w:left="107"/>
              <w:rPr>
                <w:sz w:val="21"/>
              </w:rPr>
            </w:pPr>
            <w:r>
              <w:rPr>
                <w:sz w:val="21"/>
              </w:rPr>
              <w:t xml:space="preserve">非法经营额 </w:t>
            </w:r>
            <w:r>
              <w:rPr>
                <w:rFonts w:ascii="Times New Roman" w:eastAsia="Times New Roman"/>
                <w:sz w:val="21"/>
              </w:rPr>
              <w:t xml:space="preserve">30-50 </w:t>
            </w:r>
            <w:r>
              <w:rPr>
                <w:sz w:val="21"/>
              </w:rPr>
              <w:t>万元</w:t>
            </w:r>
          </w:p>
        </w:tc>
        <w:tc>
          <w:tcPr>
            <w:tcW w:w="1275" w:type="dxa"/>
            <w:vMerge w:val="continue"/>
            <w:tcBorders>
              <w:top w:val="nil"/>
            </w:tcBorders>
          </w:tcPr>
          <w:p>
            <w:pPr>
              <w:rPr>
                <w:sz w:val="2"/>
                <w:szCs w:val="2"/>
              </w:rPr>
            </w:pPr>
          </w:p>
        </w:tc>
        <w:tc>
          <w:tcPr>
            <w:tcW w:w="2693" w:type="dxa"/>
          </w:tcPr>
          <w:p>
            <w:pPr>
              <w:pStyle w:val="7"/>
              <w:spacing w:before="142"/>
              <w:ind w:left="106"/>
              <w:rPr>
                <w:sz w:val="21"/>
              </w:rPr>
            </w:pPr>
            <w:r>
              <w:rPr>
                <w:sz w:val="21"/>
              </w:rPr>
              <w:t xml:space="preserve">可处非法经营额 </w:t>
            </w:r>
            <w:r>
              <w:rPr>
                <w:rFonts w:ascii="Times New Roman" w:eastAsia="Times New Roman"/>
                <w:sz w:val="21"/>
              </w:rPr>
              <w:t xml:space="preserve">4 </w:t>
            </w:r>
            <w:r>
              <w:rPr>
                <w:sz w:val="21"/>
              </w:rPr>
              <w:t>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708" w:type="dxa"/>
            <w:vMerge w:val="continue"/>
            <w:tcBorders>
              <w:top w:val="nil"/>
            </w:tcBorders>
          </w:tcPr>
          <w:p>
            <w:pPr>
              <w:rPr>
                <w:sz w:val="2"/>
                <w:szCs w:val="2"/>
              </w:rPr>
            </w:pPr>
          </w:p>
        </w:tc>
        <w:tc>
          <w:tcPr>
            <w:tcW w:w="1560" w:type="dxa"/>
            <w:vMerge w:val="continue"/>
            <w:tcBorders>
              <w:top w:val="nil"/>
            </w:tcBorders>
          </w:tcPr>
          <w:p>
            <w:pPr>
              <w:rPr>
                <w:sz w:val="2"/>
                <w:szCs w:val="2"/>
              </w:rPr>
            </w:pPr>
          </w:p>
        </w:tc>
        <w:tc>
          <w:tcPr>
            <w:tcW w:w="3262" w:type="dxa"/>
            <w:vMerge w:val="continue"/>
            <w:tcBorders>
              <w:top w:val="nil"/>
            </w:tcBorders>
          </w:tcPr>
          <w:p>
            <w:pPr>
              <w:rPr>
                <w:sz w:val="2"/>
                <w:szCs w:val="2"/>
              </w:rPr>
            </w:pPr>
          </w:p>
        </w:tc>
        <w:tc>
          <w:tcPr>
            <w:tcW w:w="1133" w:type="dxa"/>
            <w:vMerge w:val="continue"/>
            <w:tcBorders>
              <w:top w:val="nil"/>
            </w:tcBorders>
          </w:tcPr>
          <w:p>
            <w:pPr>
              <w:rPr>
                <w:sz w:val="2"/>
                <w:szCs w:val="2"/>
              </w:rPr>
            </w:pPr>
          </w:p>
        </w:tc>
        <w:tc>
          <w:tcPr>
            <w:tcW w:w="3262" w:type="dxa"/>
          </w:tcPr>
          <w:p>
            <w:pPr>
              <w:pStyle w:val="7"/>
              <w:spacing w:before="142"/>
              <w:ind w:left="107"/>
              <w:rPr>
                <w:sz w:val="21"/>
              </w:rPr>
            </w:pPr>
            <w:r>
              <w:rPr>
                <w:sz w:val="21"/>
              </w:rPr>
              <w:t xml:space="preserve">非法经营额 </w:t>
            </w:r>
            <w:r>
              <w:rPr>
                <w:rFonts w:ascii="Times New Roman" w:eastAsia="Times New Roman"/>
                <w:sz w:val="21"/>
              </w:rPr>
              <w:t xml:space="preserve">50 </w:t>
            </w:r>
            <w:r>
              <w:rPr>
                <w:sz w:val="21"/>
              </w:rPr>
              <w:t>万元以上</w:t>
            </w:r>
          </w:p>
        </w:tc>
        <w:tc>
          <w:tcPr>
            <w:tcW w:w="1275" w:type="dxa"/>
            <w:vMerge w:val="continue"/>
            <w:tcBorders>
              <w:top w:val="nil"/>
            </w:tcBorders>
          </w:tcPr>
          <w:p>
            <w:pPr>
              <w:rPr>
                <w:sz w:val="2"/>
                <w:szCs w:val="2"/>
              </w:rPr>
            </w:pPr>
          </w:p>
        </w:tc>
        <w:tc>
          <w:tcPr>
            <w:tcW w:w="2693" w:type="dxa"/>
          </w:tcPr>
          <w:p>
            <w:pPr>
              <w:pStyle w:val="7"/>
              <w:spacing w:before="142"/>
              <w:ind w:left="106"/>
              <w:rPr>
                <w:sz w:val="21"/>
              </w:rPr>
            </w:pPr>
            <w:r>
              <w:rPr>
                <w:sz w:val="21"/>
              </w:rPr>
              <w:t xml:space="preserve">可处非法经营额 </w:t>
            </w:r>
            <w:r>
              <w:rPr>
                <w:rFonts w:ascii="Times New Roman" w:eastAsia="Times New Roman"/>
                <w:sz w:val="21"/>
              </w:rPr>
              <w:t xml:space="preserve">5 </w:t>
            </w:r>
            <w:r>
              <w:rPr>
                <w:sz w:val="21"/>
              </w:rPr>
              <w:t>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2" w:hRule="atLeast"/>
        </w:trPr>
        <w:tc>
          <w:tcPr>
            <w:tcW w:w="708" w:type="dxa"/>
            <w:vMerge w:val="continue"/>
            <w:tcBorders>
              <w:top w:val="nil"/>
            </w:tcBorders>
          </w:tcPr>
          <w:p>
            <w:pPr>
              <w:rPr>
                <w:sz w:val="2"/>
                <w:szCs w:val="2"/>
              </w:rPr>
            </w:pPr>
          </w:p>
        </w:tc>
        <w:tc>
          <w:tcPr>
            <w:tcW w:w="1560" w:type="dxa"/>
            <w:vMerge w:val="continue"/>
            <w:tcBorders>
              <w:top w:val="nil"/>
            </w:tcBorders>
          </w:tcPr>
          <w:p>
            <w:pPr>
              <w:rPr>
                <w:sz w:val="2"/>
                <w:szCs w:val="2"/>
              </w:rPr>
            </w:pPr>
          </w:p>
        </w:tc>
        <w:tc>
          <w:tcPr>
            <w:tcW w:w="3262" w:type="dxa"/>
            <w:vMerge w:val="continue"/>
            <w:tcBorders>
              <w:top w:val="nil"/>
            </w:tcBorders>
          </w:tcPr>
          <w:p>
            <w:pPr>
              <w:rPr>
                <w:sz w:val="2"/>
                <w:szCs w:val="2"/>
              </w:rPr>
            </w:pPr>
          </w:p>
        </w:tc>
        <w:tc>
          <w:tcPr>
            <w:tcW w:w="1133" w:type="dxa"/>
            <w:vMerge w:val="restart"/>
          </w:tcPr>
          <w:p>
            <w:pPr>
              <w:pStyle w:val="7"/>
              <w:rPr>
                <w:sz w:val="20"/>
              </w:rPr>
            </w:pPr>
          </w:p>
          <w:p>
            <w:pPr>
              <w:pStyle w:val="7"/>
              <w:rPr>
                <w:sz w:val="20"/>
              </w:rPr>
            </w:pPr>
          </w:p>
          <w:p>
            <w:pPr>
              <w:pStyle w:val="7"/>
              <w:rPr>
                <w:sz w:val="20"/>
              </w:rPr>
            </w:pPr>
          </w:p>
          <w:p>
            <w:pPr>
              <w:pStyle w:val="7"/>
              <w:rPr>
                <w:sz w:val="20"/>
              </w:rPr>
            </w:pPr>
          </w:p>
          <w:p>
            <w:pPr>
              <w:pStyle w:val="7"/>
              <w:spacing w:before="10"/>
              <w:rPr>
                <w:sz w:val="24"/>
              </w:rPr>
            </w:pPr>
          </w:p>
          <w:p>
            <w:pPr>
              <w:pStyle w:val="7"/>
              <w:spacing w:line="278" w:lineRule="auto"/>
              <w:ind w:left="107" w:right="170"/>
              <w:jc w:val="both"/>
              <w:rPr>
                <w:sz w:val="21"/>
              </w:rPr>
            </w:pPr>
            <w:r>
              <w:rPr>
                <w:spacing w:val="-5"/>
                <w:sz w:val="21"/>
              </w:rPr>
              <w:t>没有非法经营额或者非法经</w:t>
            </w:r>
            <w:r>
              <w:rPr>
                <w:spacing w:val="-18"/>
                <w:sz w:val="21"/>
              </w:rPr>
              <w:t xml:space="preserve">营额 </w:t>
            </w:r>
            <w:r>
              <w:rPr>
                <w:rFonts w:ascii="Times New Roman" w:eastAsia="Times New Roman"/>
                <w:sz w:val="21"/>
              </w:rPr>
              <w:t xml:space="preserve">5 </w:t>
            </w:r>
            <w:r>
              <w:rPr>
                <w:spacing w:val="-15"/>
                <w:sz w:val="21"/>
              </w:rPr>
              <w:t>万</w:t>
            </w:r>
            <w:r>
              <w:rPr>
                <w:sz w:val="21"/>
              </w:rPr>
              <w:t>元以下</w:t>
            </w:r>
          </w:p>
        </w:tc>
        <w:tc>
          <w:tcPr>
            <w:tcW w:w="3262" w:type="dxa"/>
          </w:tcPr>
          <w:p>
            <w:pPr>
              <w:pStyle w:val="7"/>
              <w:spacing w:before="32"/>
              <w:ind w:left="107"/>
              <w:rPr>
                <w:sz w:val="21"/>
              </w:rPr>
            </w:pPr>
            <w:r>
              <w:rPr>
                <w:sz w:val="21"/>
              </w:rPr>
              <w:t>违法行为轻微并及时纠正，没有</w:t>
            </w:r>
          </w:p>
          <w:p>
            <w:pPr>
              <w:pStyle w:val="7"/>
              <w:spacing w:before="43"/>
              <w:ind w:left="107"/>
              <w:rPr>
                <w:sz w:val="21"/>
              </w:rPr>
            </w:pPr>
            <w:r>
              <w:rPr>
                <w:sz w:val="21"/>
              </w:rPr>
              <w:t>造成危害后果的。</w:t>
            </w:r>
          </w:p>
        </w:tc>
        <w:tc>
          <w:tcPr>
            <w:tcW w:w="3968" w:type="dxa"/>
            <w:gridSpan w:val="2"/>
          </w:tcPr>
          <w:p>
            <w:pPr>
              <w:pStyle w:val="7"/>
              <w:spacing w:before="8"/>
              <w:rPr>
                <w:sz w:val="14"/>
              </w:rPr>
            </w:pPr>
          </w:p>
          <w:p>
            <w:pPr>
              <w:pStyle w:val="7"/>
              <w:spacing w:before="1"/>
              <w:ind w:left="106"/>
              <w:rPr>
                <w:sz w:val="21"/>
              </w:rPr>
            </w:pPr>
            <w:r>
              <w:rPr>
                <w:sz w:val="21"/>
              </w:rPr>
              <w:t>不予行政处罚。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2" w:hRule="atLeast"/>
        </w:trPr>
        <w:tc>
          <w:tcPr>
            <w:tcW w:w="708" w:type="dxa"/>
            <w:vMerge w:val="continue"/>
            <w:tcBorders>
              <w:top w:val="nil"/>
            </w:tcBorders>
          </w:tcPr>
          <w:p>
            <w:pPr>
              <w:rPr>
                <w:sz w:val="2"/>
                <w:szCs w:val="2"/>
              </w:rPr>
            </w:pPr>
          </w:p>
        </w:tc>
        <w:tc>
          <w:tcPr>
            <w:tcW w:w="1560" w:type="dxa"/>
            <w:vMerge w:val="continue"/>
            <w:tcBorders>
              <w:top w:val="nil"/>
            </w:tcBorders>
          </w:tcPr>
          <w:p>
            <w:pPr>
              <w:rPr>
                <w:sz w:val="2"/>
                <w:szCs w:val="2"/>
              </w:rPr>
            </w:pPr>
          </w:p>
        </w:tc>
        <w:tc>
          <w:tcPr>
            <w:tcW w:w="3262" w:type="dxa"/>
            <w:vMerge w:val="continue"/>
            <w:tcBorders>
              <w:top w:val="nil"/>
            </w:tcBorders>
          </w:tcPr>
          <w:p>
            <w:pPr>
              <w:rPr>
                <w:sz w:val="2"/>
                <w:szCs w:val="2"/>
              </w:rPr>
            </w:pPr>
          </w:p>
        </w:tc>
        <w:tc>
          <w:tcPr>
            <w:tcW w:w="1133" w:type="dxa"/>
            <w:vMerge w:val="continue"/>
            <w:tcBorders>
              <w:top w:val="nil"/>
            </w:tcBorders>
          </w:tcPr>
          <w:p>
            <w:pPr>
              <w:rPr>
                <w:sz w:val="2"/>
                <w:szCs w:val="2"/>
              </w:rPr>
            </w:pPr>
          </w:p>
        </w:tc>
        <w:tc>
          <w:tcPr>
            <w:tcW w:w="3262" w:type="dxa"/>
          </w:tcPr>
          <w:p>
            <w:pPr>
              <w:pStyle w:val="7"/>
              <w:spacing w:before="32"/>
              <w:ind w:left="107"/>
              <w:rPr>
                <w:sz w:val="21"/>
              </w:rPr>
            </w:pPr>
            <w:r>
              <w:rPr>
                <w:sz w:val="21"/>
              </w:rPr>
              <w:t>情节较轻，没有非法经营额或者</w:t>
            </w:r>
          </w:p>
          <w:p>
            <w:pPr>
              <w:pStyle w:val="7"/>
              <w:spacing w:before="43"/>
              <w:ind w:left="107"/>
              <w:rPr>
                <w:sz w:val="21"/>
              </w:rPr>
            </w:pPr>
            <w:r>
              <w:rPr>
                <w:sz w:val="21"/>
              </w:rPr>
              <w:t xml:space="preserve">非法经营额 </w:t>
            </w:r>
            <w:r>
              <w:rPr>
                <w:rFonts w:ascii="Times New Roman" w:eastAsia="Times New Roman"/>
                <w:sz w:val="21"/>
              </w:rPr>
              <w:t xml:space="preserve">1 </w:t>
            </w:r>
            <w:r>
              <w:rPr>
                <w:sz w:val="21"/>
              </w:rPr>
              <w:t>万元以下</w:t>
            </w:r>
          </w:p>
        </w:tc>
        <w:tc>
          <w:tcPr>
            <w:tcW w:w="1275" w:type="dxa"/>
            <w:vMerge w:val="restart"/>
          </w:tcPr>
          <w:p>
            <w:pPr>
              <w:pStyle w:val="7"/>
              <w:rPr>
                <w:sz w:val="20"/>
              </w:rPr>
            </w:pPr>
          </w:p>
          <w:p>
            <w:pPr>
              <w:pStyle w:val="7"/>
              <w:rPr>
                <w:sz w:val="20"/>
              </w:rPr>
            </w:pPr>
          </w:p>
          <w:p>
            <w:pPr>
              <w:pStyle w:val="7"/>
              <w:rPr>
                <w:sz w:val="20"/>
              </w:rPr>
            </w:pPr>
          </w:p>
          <w:p>
            <w:pPr>
              <w:pStyle w:val="7"/>
              <w:rPr>
                <w:sz w:val="20"/>
              </w:rPr>
            </w:pPr>
          </w:p>
          <w:p>
            <w:pPr>
              <w:pStyle w:val="7"/>
              <w:rPr>
                <w:sz w:val="20"/>
              </w:rPr>
            </w:pPr>
          </w:p>
          <w:p>
            <w:pPr>
              <w:pStyle w:val="7"/>
              <w:spacing w:before="5"/>
              <w:rPr>
                <w:sz w:val="28"/>
              </w:rPr>
            </w:pPr>
          </w:p>
          <w:p>
            <w:pPr>
              <w:pStyle w:val="7"/>
              <w:spacing w:line="278" w:lineRule="auto"/>
              <w:ind w:left="106" w:right="93"/>
              <w:jc w:val="both"/>
              <w:rPr>
                <w:sz w:val="21"/>
              </w:rPr>
            </w:pPr>
            <w:r>
              <w:rPr>
                <w:sz w:val="21"/>
              </w:rPr>
              <w:t>责令停止侵权行为，没收违法所得</w:t>
            </w:r>
          </w:p>
        </w:tc>
        <w:tc>
          <w:tcPr>
            <w:tcW w:w="2693" w:type="dxa"/>
          </w:tcPr>
          <w:p>
            <w:pPr>
              <w:pStyle w:val="7"/>
              <w:spacing w:before="188"/>
              <w:ind w:left="106"/>
              <w:rPr>
                <w:sz w:val="21"/>
              </w:rPr>
            </w:pPr>
            <w:r>
              <w:rPr>
                <w:sz w:val="21"/>
              </w:rPr>
              <w:t xml:space="preserve">可处 </w:t>
            </w:r>
            <w:r>
              <w:rPr>
                <w:rFonts w:ascii="Times New Roman" w:eastAsia="Times New Roman"/>
                <w:sz w:val="21"/>
              </w:rPr>
              <w:t xml:space="preserve">1 </w:t>
            </w:r>
            <w:r>
              <w:rPr>
                <w:sz w:val="21"/>
              </w:rPr>
              <w:t>万元以下罚款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708" w:type="dxa"/>
            <w:vMerge w:val="continue"/>
            <w:tcBorders>
              <w:top w:val="nil"/>
            </w:tcBorders>
          </w:tcPr>
          <w:p>
            <w:pPr>
              <w:rPr>
                <w:sz w:val="2"/>
                <w:szCs w:val="2"/>
              </w:rPr>
            </w:pPr>
          </w:p>
        </w:tc>
        <w:tc>
          <w:tcPr>
            <w:tcW w:w="1560" w:type="dxa"/>
            <w:vMerge w:val="continue"/>
            <w:tcBorders>
              <w:top w:val="nil"/>
            </w:tcBorders>
          </w:tcPr>
          <w:p>
            <w:pPr>
              <w:rPr>
                <w:sz w:val="2"/>
                <w:szCs w:val="2"/>
              </w:rPr>
            </w:pPr>
          </w:p>
        </w:tc>
        <w:tc>
          <w:tcPr>
            <w:tcW w:w="3262" w:type="dxa"/>
            <w:vMerge w:val="continue"/>
            <w:tcBorders>
              <w:top w:val="nil"/>
            </w:tcBorders>
          </w:tcPr>
          <w:p>
            <w:pPr>
              <w:rPr>
                <w:sz w:val="2"/>
                <w:szCs w:val="2"/>
              </w:rPr>
            </w:pPr>
          </w:p>
        </w:tc>
        <w:tc>
          <w:tcPr>
            <w:tcW w:w="1133" w:type="dxa"/>
            <w:vMerge w:val="continue"/>
            <w:tcBorders>
              <w:top w:val="nil"/>
            </w:tcBorders>
          </w:tcPr>
          <w:p>
            <w:pPr>
              <w:rPr>
                <w:sz w:val="2"/>
                <w:szCs w:val="2"/>
              </w:rPr>
            </w:pPr>
          </w:p>
        </w:tc>
        <w:tc>
          <w:tcPr>
            <w:tcW w:w="3262" w:type="dxa"/>
          </w:tcPr>
          <w:p>
            <w:pPr>
              <w:pStyle w:val="7"/>
              <w:spacing w:before="22"/>
              <w:ind w:left="107"/>
              <w:rPr>
                <w:sz w:val="21"/>
              </w:rPr>
            </w:pPr>
            <w:r>
              <w:rPr>
                <w:sz w:val="21"/>
              </w:rPr>
              <w:t xml:space="preserve">非法经营额 </w:t>
            </w:r>
            <w:r>
              <w:rPr>
                <w:rFonts w:ascii="Times New Roman" w:eastAsia="Times New Roman"/>
                <w:sz w:val="21"/>
              </w:rPr>
              <w:t xml:space="preserve">1-2 </w:t>
            </w:r>
            <w:r>
              <w:rPr>
                <w:sz w:val="21"/>
              </w:rPr>
              <w:t>万元或非法经营</w:t>
            </w:r>
          </w:p>
          <w:p>
            <w:pPr>
              <w:pStyle w:val="7"/>
              <w:spacing w:before="2" w:line="310" w:lineRule="atLeast"/>
              <w:ind w:left="107" w:right="95"/>
              <w:rPr>
                <w:sz w:val="21"/>
              </w:rPr>
            </w:pPr>
            <w:r>
              <w:rPr>
                <w:sz w:val="21"/>
              </w:rPr>
              <w:t xml:space="preserve">额在 </w:t>
            </w:r>
            <w:r>
              <w:rPr>
                <w:rFonts w:ascii="Times New Roman" w:eastAsia="Times New Roman"/>
                <w:sz w:val="21"/>
              </w:rPr>
              <w:t xml:space="preserve">5 </w:t>
            </w:r>
            <w:r>
              <w:rPr>
                <w:sz w:val="21"/>
              </w:rPr>
              <w:t>万元以下但造成危害后果较轻</w:t>
            </w:r>
          </w:p>
        </w:tc>
        <w:tc>
          <w:tcPr>
            <w:tcW w:w="1275" w:type="dxa"/>
            <w:vMerge w:val="continue"/>
            <w:tcBorders>
              <w:top w:val="nil"/>
            </w:tcBorders>
          </w:tcPr>
          <w:p>
            <w:pPr>
              <w:rPr>
                <w:sz w:val="2"/>
                <w:szCs w:val="2"/>
              </w:rPr>
            </w:pPr>
          </w:p>
        </w:tc>
        <w:tc>
          <w:tcPr>
            <w:tcW w:w="2693" w:type="dxa"/>
          </w:tcPr>
          <w:p>
            <w:pPr>
              <w:pStyle w:val="7"/>
              <w:spacing w:before="1"/>
              <w:rPr>
                <w:sz w:val="26"/>
              </w:rPr>
            </w:pPr>
          </w:p>
          <w:p>
            <w:pPr>
              <w:pStyle w:val="7"/>
              <w:ind w:left="106"/>
              <w:rPr>
                <w:sz w:val="21"/>
              </w:rPr>
            </w:pPr>
            <w:r>
              <w:rPr>
                <w:sz w:val="21"/>
              </w:rPr>
              <w:t xml:space="preserve">可处 </w:t>
            </w:r>
            <w:r>
              <w:rPr>
                <w:rFonts w:ascii="Times New Roman" w:eastAsia="Times New Roman"/>
                <w:sz w:val="21"/>
              </w:rPr>
              <w:t xml:space="preserve">1-5 </w:t>
            </w:r>
            <w:r>
              <w:rPr>
                <w:sz w:val="21"/>
              </w:rPr>
              <w:t>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2" w:hRule="atLeast"/>
        </w:trPr>
        <w:tc>
          <w:tcPr>
            <w:tcW w:w="708" w:type="dxa"/>
            <w:vMerge w:val="continue"/>
            <w:tcBorders>
              <w:top w:val="nil"/>
            </w:tcBorders>
          </w:tcPr>
          <w:p>
            <w:pPr>
              <w:rPr>
                <w:sz w:val="2"/>
                <w:szCs w:val="2"/>
              </w:rPr>
            </w:pPr>
          </w:p>
        </w:tc>
        <w:tc>
          <w:tcPr>
            <w:tcW w:w="1560" w:type="dxa"/>
            <w:vMerge w:val="continue"/>
            <w:tcBorders>
              <w:top w:val="nil"/>
            </w:tcBorders>
          </w:tcPr>
          <w:p>
            <w:pPr>
              <w:rPr>
                <w:sz w:val="2"/>
                <w:szCs w:val="2"/>
              </w:rPr>
            </w:pPr>
          </w:p>
        </w:tc>
        <w:tc>
          <w:tcPr>
            <w:tcW w:w="3262" w:type="dxa"/>
            <w:vMerge w:val="continue"/>
            <w:tcBorders>
              <w:top w:val="nil"/>
            </w:tcBorders>
          </w:tcPr>
          <w:p>
            <w:pPr>
              <w:rPr>
                <w:sz w:val="2"/>
                <w:szCs w:val="2"/>
              </w:rPr>
            </w:pPr>
          </w:p>
        </w:tc>
        <w:tc>
          <w:tcPr>
            <w:tcW w:w="1133" w:type="dxa"/>
            <w:vMerge w:val="continue"/>
            <w:tcBorders>
              <w:top w:val="nil"/>
            </w:tcBorders>
          </w:tcPr>
          <w:p>
            <w:pPr>
              <w:rPr>
                <w:sz w:val="2"/>
                <w:szCs w:val="2"/>
              </w:rPr>
            </w:pPr>
          </w:p>
        </w:tc>
        <w:tc>
          <w:tcPr>
            <w:tcW w:w="3262" w:type="dxa"/>
          </w:tcPr>
          <w:p>
            <w:pPr>
              <w:pStyle w:val="7"/>
              <w:spacing w:before="188"/>
              <w:ind w:left="107"/>
              <w:rPr>
                <w:sz w:val="21"/>
              </w:rPr>
            </w:pPr>
            <w:r>
              <w:rPr>
                <w:sz w:val="21"/>
              </w:rPr>
              <w:t xml:space="preserve">非法经营额 </w:t>
            </w:r>
            <w:r>
              <w:rPr>
                <w:rFonts w:ascii="Times New Roman" w:eastAsia="Times New Roman"/>
                <w:sz w:val="21"/>
              </w:rPr>
              <w:t xml:space="preserve">2-3 </w:t>
            </w:r>
            <w:r>
              <w:rPr>
                <w:sz w:val="21"/>
              </w:rPr>
              <w:t>万元</w:t>
            </w:r>
          </w:p>
        </w:tc>
        <w:tc>
          <w:tcPr>
            <w:tcW w:w="1275" w:type="dxa"/>
            <w:vMerge w:val="continue"/>
            <w:tcBorders>
              <w:top w:val="nil"/>
            </w:tcBorders>
          </w:tcPr>
          <w:p>
            <w:pPr>
              <w:rPr>
                <w:sz w:val="2"/>
                <w:szCs w:val="2"/>
              </w:rPr>
            </w:pPr>
          </w:p>
        </w:tc>
        <w:tc>
          <w:tcPr>
            <w:tcW w:w="2693" w:type="dxa"/>
          </w:tcPr>
          <w:p>
            <w:pPr>
              <w:pStyle w:val="7"/>
              <w:spacing w:before="188"/>
              <w:ind w:left="106"/>
              <w:rPr>
                <w:sz w:val="21"/>
              </w:rPr>
            </w:pPr>
            <w:r>
              <w:rPr>
                <w:sz w:val="21"/>
              </w:rPr>
              <w:t xml:space="preserve">可处 </w:t>
            </w:r>
            <w:r>
              <w:rPr>
                <w:rFonts w:ascii="Times New Roman" w:eastAsia="Times New Roman"/>
                <w:sz w:val="21"/>
              </w:rPr>
              <w:t xml:space="preserve">5-10 </w:t>
            </w:r>
            <w:r>
              <w:rPr>
                <w:sz w:val="21"/>
              </w:rPr>
              <w:t>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2" w:hRule="atLeast"/>
        </w:trPr>
        <w:tc>
          <w:tcPr>
            <w:tcW w:w="708" w:type="dxa"/>
            <w:vMerge w:val="continue"/>
            <w:tcBorders>
              <w:top w:val="nil"/>
            </w:tcBorders>
          </w:tcPr>
          <w:p>
            <w:pPr>
              <w:rPr>
                <w:sz w:val="2"/>
                <w:szCs w:val="2"/>
              </w:rPr>
            </w:pPr>
          </w:p>
        </w:tc>
        <w:tc>
          <w:tcPr>
            <w:tcW w:w="1560" w:type="dxa"/>
            <w:vMerge w:val="continue"/>
            <w:tcBorders>
              <w:top w:val="nil"/>
            </w:tcBorders>
          </w:tcPr>
          <w:p>
            <w:pPr>
              <w:rPr>
                <w:sz w:val="2"/>
                <w:szCs w:val="2"/>
              </w:rPr>
            </w:pPr>
          </w:p>
        </w:tc>
        <w:tc>
          <w:tcPr>
            <w:tcW w:w="3262" w:type="dxa"/>
            <w:vMerge w:val="continue"/>
            <w:tcBorders>
              <w:top w:val="nil"/>
            </w:tcBorders>
          </w:tcPr>
          <w:p>
            <w:pPr>
              <w:rPr>
                <w:sz w:val="2"/>
                <w:szCs w:val="2"/>
              </w:rPr>
            </w:pPr>
          </w:p>
        </w:tc>
        <w:tc>
          <w:tcPr>
            <w:tcW w:w="1133" w:type="dxa"/>
            <w:vMerge w:val="continue"/>
            <w:tcBorders>
              <w:top w:val="nil"/>
            </w:tcBorders>
          </w:tcPr>
          <w:p>
            <w:pPr>
              <w:rPr>
                <w:sz w:val="2"/>
                <w:szCs w:val="2"/>
              </w:rPr>
            </w:pPr>
          </w:p>
        </w:tc>
        <w:tc>
          <w:tcPr>
            <w:tcW w:w="3262" w:type="dxa"/>
          </w:tcPr>
          <w:p>
            <w:pPr>
              <w:pStyle w:val="7"/>
              <w:spacing w:before="188"/>
              <w:ind w:left="107"/>
              <w:rPr>
                <w:sz w:val="21"/>
              </w:rPr>
            </w:pPr>
            <w:r>
              <w:rPr>
                <w:sz w:val="21"/>
              </w:rPr>
              <w:t xml:space="preserve">非法经营额 </w:t>
            </w:r>
            <w:r>
              <w:rPr>
                <w:rFonts w:ascii="Times New Roman" w:eastAsia="Times New Roman"/>
                <w:sz w:val="21"/>
              </w:rPr>
              <w:t xml:space="preserve">3-4 </w:t>
            </w:r>
            <w:r>
              <w:rPr>
                <w:sz w:val="21"/>
              </w:rPr>
              <w:t>万元</w:t>
            </w:r>
          </w:p>
        </w:tc>
        <w:tc>
          <w:tcPr>
            <w:tcW w:w="1275" w:type="dxa"/>
            <w:vMerge w:val="continue"/>
            <w:tcBorders>
              <w:top w:val="nil"/>
            </w:tcBorders>
          </w:tcPr>
          <w:p>
            <w:pPr>
              <w:rPr>
                <w:sz w:val="2"/>
                <w:szCs w:val="2"/>
              </w:rPr>
            </w:pPr>
          </w:p>
        </w:tc>
        <w:tc>
          <w:tcPr>
            <w:tcW w:w="2693" w:type="dxa"/>
          </w:tcPr>
          <w:p>
            <w:pPr>
              <w:pStyle w:val="7"/>
              <w:spacing w:before="188"/>
              <w:ind w:left="106"/>
              <w:rPr>
                <w:sz w:val="21"/>
              </w:rPr>
            </w:pPr>
            <w:r>
              <w:rPr>
                <w:sz w:val="21"/>
              </w:rPr>
              <w:t xml:space="preserve">可处 </w:t>
            </w:r>
            <w:r>
              <w:rPr>
                <w:rFonts w:ascii="Times New Roman" w:eastAsia="Times New Roman"/>
                <w:sz w:val="21"/>
              </w:rPr>
              <w:t xml:space="preserve">10-15 </w:t>
            </w:r>
            <w:r>
              <w:rPr>
                <w:sz w:val="21"/>
              </w:rPr>
              <w:t>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2" w:hRule="atLeast"/>
        </w:trPr>
        <w:tc>
          <w:tcPr>
            <w:tcW w:w="708" w:type="dxa"/>
            <w:vMerge w:val="continue"/>
            <w:tcBorders>
              <w:top w:val="nil"/>
            </w:tcBorders>
          </w:tcPr>
          <w:p>
            <w:pPr>
              <w:rPr>
                <w:sz w:val="2"/>
                <w:szCs w:val="2"/>
              </w:rPr>
            </w:pPr>
          </w:p>
        </w:tc>
        <w:tc>
          <w:tcPr>
            <w:tcW w:w="1560" w:type="dxa"/>
            <w:vMerge w:val="continue"/>
            <w:tcBorders>
              <w:top w:val="nil"/>
            </w:tcBorders>
          </w:tcPr>
          <w:p>
            <w:pPr>
              <w:rPr>
                <w:sz w:val="2"/>
                <w:szCs w:val="2"/>
              </w:rPr>
            </w:pPr>
          </w:p>
        </w:tc>
        <w:tc>
          <w:tcPr>
            <w:tcW w:w="3262" w:type="dxa"/>
            <w:vMerge w:val="continue"/>
            <w:tcBorders>
              <w:top w:val="nil"/>
            </w:tcBorders>
          </w:tcPr>
          <w:p>
            <w:pPr>
              <w:rPr>
                <w:sz w:val="2"/>
                <w:szCs w:val="2"/>
              </w:rPr>
            </w:pPr>
          </w:p>
        </w:tc>
        <w:tc>
          <w:tcPr>
            <w:tcW w:w="1133" w:type="dxa"/>
            <w:vMerge w:val="continue"/>
            <w:tcBorders>
              <w:top w:val="nil"/>
            </w:tcBorders>
          </w:tcPr>
          <w:p>
            <w:pPr>
              <w:rPr>
                <w:sz w:val="2"/>
                <w:szCs w:val="2"/>
              </w:rPr>
            </w:pPr>
          </w:p>
        </w:tc>
        <w:tc>
          <w:tcPr>
            <w:tcW w:w="3262" w:type="dxa"/>
          </w:tcPr>
          <w:p>
            <w:pPr>
              <w:pStyle w:val="7"/>
              <w:spacing w:before="190"/>
              <w:ind w:left="107"/>
              <w:rPr>
                <w:sz w:val="21"/>
              </w:rPr>
            </w:pPr>
            <w:r>
              <w:rPr>
                <w:sz w:val="21"/>
              </w:rPr>
              <w:t xml:space="preserve">非法经营额 </w:t>
            </w:r>
            <w:r>
              <w:rPr>
                <w:rFonts w:ascii="Times New Roman" w:eastAsia="Times New Roman"/>
                <w:sz w:val="21"/>
              </w:rPr>
              <w:t xml:space="preserve">4-5 </w:t>
            </w:r>
            <w:r>
              <w:rPr>
                <w:sz w:val="21"/>
              </w:rPr>
              <w:t>万元</w:t>
            </w:r>
          </w:p>
        </w:tc>
        <w:tc>
          <w:tcPr>
            <w:tcW w:w="1275" w:type="dxa"/>
            <w:vMerge w:val="continue"/>
            <w:tcBorders>
              <w:top w:val="nil"/>
            </w:tcBorders>
          </w:tcPr>
          <w:p>
            <w:pPr>
              <w:rPr>
                <w:sz w:val="2"/>
                <w:szCs w:val="2"/>
              </w:rPr>
            </w:pPr>
          </w:p>
        </w:tc>
        <w:tc>
          <w:tcPr>
            <w:tcW w:w="2693" w:type="dxa"/>
          </w:tcPr>
          <w:p>
            <w:pPr>
              <w:pStyle w:val="7"/>
              <w:spacing w:before="190"/>
              <w:ind w:left="106"/>
              <w:rPr>
                <w:sz w:val="21"/>
              </w:rPr>
            </w:pPr>
            <w:r>
              <w:rPr>
                <w:sz w:val="21"/>
              </w:rPr>
              <w:t xml:space="preserve">可处 </w:t>
            </w:r>
            <w:r>
              <w:rPr>
                <w:rFonts w:ascii="Times New Roman" w:eastAsia="Times New Roman"/>
                <w:sz w:val="21"/>
              </w:rPr>
              <w:t xml:space="preserve">15-25 </w:t>
            </w:r>
            <w:r>
              <w:rPr>
                <w:sz w:val="21"/>
              </w:rPr>
              <w:t>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trPr>
        <w:tc>
          <w:tcPr>
            <w:tcW w:w="708" w:type="dxa"/>
            <w:vMerge w:val="continue"/>
            <w:tcBorders>
              <w:top w:val="nil"/>
            </w:tcBorders>
          </w:tcPr>
          <w:p>
            <w:pPr>
              <w:rPr>
                <w:sz w:val="2"/>
                <w:szCs w:val="2"/>
              </w:rPr>
            </w:pPr>
          </w:p>
        </w:tc>
        <w:tc>
          <w:tcPr>
            <w:tcW w:w="1560" w:type="dxa"/>
            <w:vMerge w:val="continue"/>
            <w:tcBorders>
              <w:top w:val="nil"/>
            </w:tcBorders>
          </w:tcPr>
          <w:p>
            <w:pPr>
              <w:rPr>
                <w:sz w:val="2"/>
                <w:szCs w:val="2"/>
              </w:rPr>
            </w:pPr>
          </w:p>
        </w:tc>
        <w:tc>
          <w:tcPr>
            <w:tcW w:w="3262" w:type="dxa"/>
            <w:vMerge w:val="continue"/>
            <w:tcBorders>
              <w:top w:val="nil"/>
            </w:tcBorders>
          </w:tcPr>
          <w:p>
            <w:pPr>
              <w:rPr>
                <w:sz w:val="2"/>
                <w:szCs w:val="2"/>
              </w:rPr>
            </w:pPr>
          </w:p>
        </w:tc>
        <w:tc>
          <w:tcPr>
            <w:tcW w:w="4395" w:type="dxa"/>
            <w:gridSpan w:val="2"/>
          </w:tcPr>
          <w:p>
            <w:pPr>
              <w:pStyle w:val="7"/>
              <w:spacing w:before="1"/>
              <w:rPr>
                <w:sz w:val="14"/>
              </w:rPr>
            </w:pPr>
          </w:p>
          <w:p>
            <w:pPr>
              <w:pStyle w:val="7"/>
              <w:ind w:left="107"/>
              <w:rPr>
                <w:sz w:val="21"/>
              </w:rPr>
            </w:pPr>
            <w:r>
              <w:rPr>
                <w:sz w:val="21"/>
              </w:rPr>
              <w:t>情节严重</w:t>
            </w:r>
          </w:p>
        </w:tc>
        <w:tc>
          <w:tcPr>
            <w:tcW w:w="1275" w:type="dxa"/>
            <w:vMerge w:val="continue"/>
            <w:tcBorders>
              <w:top w:val="nil"/>
            </w:tcBorders>
          </w:tcPr>
          <w:p>
            <w:pPr>
              <w:rPr>
                <w:sz w:val="2"/>
                <w:szCs w:val="2"/>
              </w:rPr>
            </w:pPr>
          </w:p>
        </w:tc>
        <w:tc>
          <w:tcPr>
            <w:tcW w:w="2693" w:type="dxa"/>
          </w:tcPr>
          <w:p>
            <w:pPr>
              <w:pStyle w:val="7"/>
              <w:spacing w:before="25"/>
              <w:ind w:left="106"/>
              <w:rPr>
                <w:sz w:val="21"/>
              </w:rPr>
            </w:pPr>
            <w:r>
              <w:rPr>
                <w:sz w:val="21"/>
              </w:rPr>
              <w:t>可以没收主要用于提供网</w:t>
            </w:r>
          </w:p>
          <w:p>
            <w:pPr>
              <w:pStyle w:val="7"/>
              <w:spacing w:before="43"/>
              <w:ind w:left="106"/>
              <w:rPr>
                <w:sz w:val="21"/>
              </w:rPr>
            </w:pPr>
            <w:r>
              <w:rPr>
                <w:sz w:val="21"/>
              </w:rPr>
              <w:t>络服务的计算机等设备</w:t>
            </w:r>
          </w:p>
        </w:tc>
      </w:tr>
    </w:tbl>
    <w:p>
      <w:pPr>
        <w:spacing w:after="0"/>
        <w:rPr>
          <w:sz w:val="21"/>
        </w:rPr>
        <w:sectPr>
          <w:footerReference r:id="rId151" w:type="default"/>
          <w:pgSz w:w="16840" w:h="11910" w:orient="landscape"/>
          <w:pgMar w:top="1100" w:right="780" w:bottom="280" w:left="1040" w:header="0" w:footer="0" w:gutter="0"/>
          <w:cols w:space="720" w:num="1"/>
        </w:sectPr>
      </w:pPr>
    </w:p>
    <w:p>
      <w:pPr>
        <w:pStyle w:val="2"/>
        <w:rPr>
          <w:sz w:val="20"/>
        </w:rPr>
      </w:pPr>
    </w:p>
    <w:p>
      <w:pPr>
        <w:pStyle w:val="2"/>
        <w:rPr>
          <w:sz w:val="20"/>
        </w:rPr>
      </w:pPr>
    </w:p>
    <w:p>
      <w:pPr>
        <w:pStyle w:val="2"/>
        <w:rPr>
          <w:sz w:val="20"/>
        </w:rPr>
      </w:pPr>
    </w:p>
    <w:p>
      <w:pPr>
        <w:pStyle w:val="2"/>
        <w:spacing w:before="6"/>
        <w:rPr>
          <w:sz w:val="18"/>
        </w:rPr>
      </w:pPr>
    </w:p>
    <w:tbl>
      <w:tblPr>
        <w:tblStyle w:val="3"/>
        <w:tblW w:w="0" w:type="auto"/>
        <w:tblInd w:w="40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08"/>
        <w:gridCol w:w="1843"/>
        <w:gridCol w:w="2978"/>
        <w:gridCol w:w="1274"/>
        <w:gridCol w:w="3544"/>
        <w:gridCol w:w="849"/>
        <w:gridCol w:w="269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3" w:hRule="atLeast"/>
        </w:trPr>
        <w:tc>
          <w:tcPr>
            <w:tcW w:w="708" w:type="dxa"/>
          </w:tcPr>
          <w:p>
            <w:pPr>
              <w:pStyle w:val="7"/>
              <w:spacing w:before="122"/>
              <w:ind w:left="112" w:right="-29"/>
              <w:rPr>
                <w:sz w:val="24"/>
              </w:rPr>
            </w:pPr>
            <w:r>
              <w:rPr>
                <w:sz w:val="24"/>
              </w:rPr>
              <w:t xml:space="preserve">序号 </w:t>
            </w:r>
          </w:p>
        </w:tc>
        <w:tc>
          <w:tcPr>
            <w:tcW w:w="1843" w:type="dxa"/>
          </w:tcPr>
          <w:p>
            <w:pPr>
              <w:pStyle w:val="7"/>
              <w:spacing w:before="122"/>
              <w:ind w:left="201"/>
              <w:rPr>
                <w:sz w:val="24"/>
              </w:rPr>
            </w:pPr>
            <w:r>
              <w:rPr>
                <w:sz w:val="24"/>
              </w:rPr>
              <w:t xml:space="preserve">违法违规事项 </w:t>
            </w:r>
          </w:p>
        </w:tc>
        <w:tc>
          <w:tcPr>
            <w:tcW w:w="2978" w:type="dxa"/>
          </w:tcPr>
          <w:p>
            <w:pPr>
              <w:pStyle w:val="7"/>
              <w:spacing w:before="122"/>
              <w:ind w:left="767"/>
              <w:rPr>
                <w:sz w:val="24"/>
              </w:rPr>
            </w:pPr>
            <w:r>
              <w:rPr>
                <w:sz w:val="24"/>
              </w:rPr>
              <w:t xml:space="preserve">适用法定依据 </w:t>
            </w:r>
          </w:p>
        </w:tc>
        <w:tc>
          <w:tcPr>
            <w:tcW w:w="4818" w:type="dxa"/>
            <w:gridSpan w:val="2"/>
          </w:tcPr>
          <w:p>
            <w:pPr>
              <w:pStyle w:val="7"/>
              <w:spacing w:before="122"/>
              <w:ind w:left="108"/>
              <w:rPr>
                <w:sz w:val="24"/>
              </w:rPr>
            </w:pPr>
            <w:r>
              <w:rPr>
                <w:sz w:val="24"/>
              </w:rPr>
              <w:t xml:space="preserve">违法违规行为情节、程度 </w:t>
            </w:r>
          </w:p>
        </w:tc>
        <w:tc>
          <w:tcPr>
            <w:tcW w:w="3541" w:type="dxa"/>
            <w:gridSpan w:val="2"/>
          </w:tcPr>
          <w:p>
            <w:pPr>
              <w:pStyle w:val="7"/>
              <w:spacing w:before="122"/>
              <w:ind w:left="109"/>
              <w:rPr>
                <w:sz w:val="24"/>
              </w:rPr>
            </w:pPr>
            <w:r>
              <w:rPr>
                <w:sz w:val="24"/>
              </w:rPr>
              <w:t xml:space="preserve">自由裁量幅度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708" w:type="dxa"/>
            <w:vMerge w:val="restart"/>
          </w:tcPr>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spacing w:before="170"/>
              <w:ind w:left="107"/>
              <w:rPr>
                <w:rFonts w:ascii="Times New Roman"/>
                <w:sz w:val="21"/>
              </w:rPr>
            </w:pPr>
            <w:r>
              <w:rPr>
                <w:rFonts w:ascii="Times New Roman"/>
                <w:w w:val="100"/>
                <w:sz w:val="21"/>
              </w:rPr>
              <w:t>4</w:t>
            </w:r>
          </w:p>
        </w:tc>
        <w:tc>
          <w:tcPr>
            <w:tcW w:w="1843" w:type="dxa"/>
            <w:vMerge w:val="restart"/>
          </w:tcPr>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spacing w:before="7"/>
              <w:rPr>
                <w:sz w:val="14"/>
              </w:rPr>
            </w:pPr>
          </w:p>
          <w:p>
            <w:pPr>
              <w:pStyle w:val="7"/>
              <w:spacing w:before="1" w:line="278" w:lineRule="auto"/>
              <w:ind w:left="107" w:right="41"/>
              <w:rPr>
                <w:sz w:val="21"/>
              </w:rPr>
            </w:pPr>
            <w:r>
              <w:rPr>
                <w:spacing w:val="-2"/>
                <w:sz w:val="21"/>
              </w:rPr>
              <w:t xml:space="preserve">为扶助贫困通过 </w:t>
            </w:r>
            <w:r>
              <w:rPr>
                <w:spacing w:val="-3"/>
                <w:sz w:val="21"/>
              </w:rPr>
              <w:t xml:space="preserve">信息网络向农村 </w:t>
            </w:r>
            <w:r>
              <w:rPr>
                <w:spacing w:val="-10"/>
                <w:sz w:val="21"/>
              </w:rPr>
              <w:t>地区提供作品、表</w:t>
            </w:r>
            <w:r>
              <w:rPr>
                <w:spacing w:val="-11"/>
                <w:sz w:val="21"/>
              </w:rPr>
              <w:t>演、录音录像制品</w:t>
            </w:r>
            <w:r>
              <w:rPr>
                <w:spacing w:val="-13"/>
                <w:sz w:val="21"/>
              </w:rPr>
              <w:t>超过规定范围，或</w:t>
            </w:r>
            <w:r>
              <w:rPr>
                <w:spacing w:val="-6"/>
                <w:sz w:val="21"/>
              </w:rPr>
              <w:t xml:space="preserve">者未按照公告的 </w:t>
            </w:r>
            <w:r>
              <w:rPr>
                <w:spacing w:val="-10"/>
                <w:sz w:val="21"/>
              </w:rPr>
              <w:t>标准支付报酬，或</w:t>
            </w:r>
            <w:r>
              <w:rPr>
                <w:spacing w:val="-5"/>
                <w:sz w:val="21"/>
              </w:rPr>
              <w:t xml:space="preserve">者在权利人不同 </w:t>
            </w:r>
            <w:r>
              <w:rPr>
                <w:spacing w:val="-10"/>
                <w:sz w:val="21"/>
              </w:rPr>
              <w:t>意提供其作品、表</w:t>
            </w:r>
            <w:r>
              <w:rPr>
                <w:spacing w:val="-11"/>
                <w:sz w:val="21"/>
              </w:rPr>
              <w:t>演、录音录像制品</w:t>
            </w:r>
            <w:r>
              <w:rPr>
                <w:spacing w:val="-8"/>
                <w:sz w:val="21"/>
              </w:rPr>
              <w:t>后未立即删除的；</w:t>
            </w:r>
          </w:p>
        </w:tc>
        <w:tc>
          <w:tcPr>
            <w:tcW w:w="2978" w:type="dxa"/>
            <w:vMerge w:val="restart"/>
          </w:tcPr>
          <w:p>
            <w:pPr>
              <w:pStyle w:val="7"/>
              <w:spacing w:before="109" w:line="278" w:lineRule="auto"/>
              <w:ind w:left="108" w:right="-15" w:firstLine="422"/>
              <w:rPr>
                <w:sz w:val="21"/>
              </w:rPr>
            </w:pPr>
            <w:r>
              <w:rPr>
                <w:spacing w:val="-2"/>
                <w:sz w:val="21"/>
              </w:rPr>
              <w:t>第一十八条  违反本条例</w:t>
            </w:r>
            <w:r>
              <w:rPr>
                <w:spacing w:val="-11"/>
                <w:sz w:val="21"/>
              </w:rPr>
              <w:t xml:space="preserve">规定，有下列侵权行为之一的， </w:t>
            </w:r>
            <w:r>
              <w:rPr>
                <w:spacing w:val="-6"/>
                <w:sz w:val="21"/>
              </w:rPr>
              <w:t>根据情况承担停止侵害、消除</w:t>
            </w:r>
            <w:r>
              <w:rPr>
                <w:spacing w:val="-5"/>
                <w:sz w:val="21"/>
              </w:rPr>
              <w:t>影响、赔礼道歉、赔偿损失等民事责任；同时损害公共利益的，可以由著作权行政管理部门责令停止侵权行为，没收违</w:t>
            </w:r>
            <w:r>
              <w:rPr>
                <w:spacing w:val="-10"/>
                <w:sz w:val="21"/>
              </w:rPr>
              <w:t xml:space="preserve">法所得，非法经营额 </w:t>
            </w:r>
            <w:r>
              <w:rPr>
                <w:rFonts w:ascii="Times New Roman" w:eastAsia="Times New Roman"/>
                <w:sz w:val="21"/>
              </w:rPr>
              <w:t>5</w:t>
            </w:r>
            <w:r>
              <w:rPr>
                <w:rFonts w:ascii="Times New Roman" w:eastAsia="Times New Roman"/>
                <w:spacing w:val="3"/>
                <w:sz w:val="21"/>
              </w:rPr>
              <w:t xml:space="preserve"> </w:t>
            </w:r>
            <w:r>
              <w:rPr>
                <w:spacing w:val="-2"/>
                <w:sz w:val="21"/>
              </w:rPr>
              <w:t>万元以</w:t>
            </w:r>
          </w:p>
          <w:p>
            <w:pPr>
              <w:pStyle w:val="7"/>
              <w:spacing w:line="268" w:lineRule="exact"/>
              <w:ind w:left="108"/>
              <w:rPr>
                <w:sz w:val="21"/>
              </w:rPr>
            </w:pPr>
            <w:r>
              <w:rPr>
                <w:spacing w:val="-8"/>
                <w:sz w:val="21"/>
              </w:rPr>
              <w:t xml:space="preserve">上的，可处非法经营额 </w:t>
            </w:r>
            <w:r>
              <w:rPr>
                <w:rFonts w:ascii="Times New Roman" w:eastAsia="Times New Roman"/>
                <w:sz w:val="21"/>
              </w:rPr>
              <w:t>1</w:t>
            </w:r>
            <w:r>
              <w:rPr>
                <w:rFonts w:ascii="Times New Roman" w:eastAsia="Times New Roman"/>
                <w:spacing w:val="4"/>
                <w:sz w:val="21"/>
              </w:rPr>
              <w:t xml:space="preserve"> </w:t>
            </w:r>
            <w:r>
              <w:rPr>
                <w:sz w:val="21"/>
              </w:rPr>
              <w:t>倍以</w:t>
            </w:r>
          </w:p>
          <w:p>
            <w:pPr>
              <w:pStyle w:val="7"/>
              <w:spacing w:before="43"/>
              <w:ind w:left="108"/>
              <w:rPr>
                <w:sz w:val="21"/>
              </w:rPr>
            </w:pPr>
            <w:r>
              <w:rPr>
                <w:spacing w:val="-23"/>
                <w:sz w:val="21"/>
              </w:rPr>
              <w:t xml:space="preserve">上 </w:t>
            </w:r>
            <w:r>
              <w:rPr>
                <w:rFonts w:ascii="Times New Roman" w:eastAsia="Times New Roman"/>
                <w:sz w:val="21"/>
              </w:rPr>
              <w:t>5</w:t>
            </w:r>
            <w:r>
              <w:rPr>
                <w:rFonts w:ascii="Times New Roman" w:eastAsia="Times New Roman"/>
                <w:spacing w:val="7"/>
                <w:sz w:val="21"/>
              </w:rPr>
              <w:t xml:space="preserve"> </w:t>
            </w:r>
            <w:r>
              <w:rPr>
                <w:spacing w:val="-4"/>
                <w:sz w:val="21"/>
              </w:rPr>
              <w:t>倍以下的罚款；没有非法</w:t>
            </w:r>
          </w:p>
          <w:p>
            <w:pPr>
              <w:pStyle w:val="7"/>
              <w:spacing w:before="43" w:line="278" w:lineRule="auto"/>
              <w:ind w:left="108" w:right="-15"/>
              <w:rPr>
                <w:sz w:val="21"/>
              </w:rPr>
            </w:pPr>
            <w:r>
              <w:rPr>
                <w:spacing w:val="-9"/>
                <w:sz w:val="21"/>
              </w:rPr>
              <w:t xml:space="preserve">经营额或者非法经营额 </w:t>
            </w:r>
            <w:r>
              <w:rPr>
                <w:rFonts w:ascii="Times New Roman" w:eastAsia="Times New Roman"/>
                <w:sz w:val="21"/>
              </w:rPr>
              <w:t xml:space="preserve">5 </w:t>
            </w:r>
            <w:r>
              <w:rPr>
                <w:sz w:val="21"/>
              </w:rPr>
              <w:t>万元</w:t>
            </w:r>
            <w:r>
              <w:rPr>
                <w:spacing w:val="-4"/>
                <w:sz w:val="21"/>
              </w:rPr>
              <w:t>以下的，根据情节轻重，可处</w:t>
            </w:r>
            <w:r>
              <w:rPr>
                <w:rFonts w:ascii="Times New Roman" w:eastAsia="Times New Roman"/>
                <w:spacing w:val="-4"/>
                <w:sz w:val="21"/>
              </w:rPr>
              <w:t>25</w:t>
            </w:r>
            <w:r>
              <w:rPr>
                <w:rFonts w:ascii="Times New Roman" w:eastAsia="Times New Roman"/>
                <w:spacing w:val="4"/>
                <w:sz w:val="21"/>
              </w:rPr>
              <w:t xml:space="preserve"> </w:t>
            </w:r>
            <w:r>
              <w:rPr>
                <w:spacing w:val="-7"/>
                <w:sz w:val="21"/>
              </w:rPr>
              <w:t>万元以下的罚款；情节严重</w:t>
            </w:r>
            <w:r>
              <w:rPr>
                <w:spacing w:val="-5"/>
                <w:sz w:val="21"/>
              </w:rPr>
              <w:t>的，著作权行政管理部门可以没收主要用于提供网络服务的</w:t>
            </w:r>
            <w:r>
              <w:rPr>
                <w:spacing w:val="-4"/>
                <w:w w:val="100"/>
                <w:sz w:val="21"/>
              </w:rPr>
              <w:t>计算机等设备</w:t>
            </w:r>
            <w:r>
              <w:rPr>
                <w:spacing w:val="-144"/>
                <w:w w:val="100"/>
                <w:sz w:val="21"/>
              </w:rPr>
              <w:t>；</w:t>
            </w:r>
            <w:r>
              <w:rPr>
                <w:spacing w:val="-5"/>
                <w:w w:val="100"/>
                <w:sz w:val="21"/>
              </w:rPr>
              <w:t>（</w:t>
            </w:r>
            <w:r>
              <w:rPr>
                <w:spacing w:val="-3"/>
                <w:w w:val="100"/>
                <w:sz w:val="21"/>
              </w:rPr>
              <w:t>四</w:t>
            </w:r>
            <w:r>
              <w:rPr>
                <w:spacing w:val="-36"/>
                <w:w w:val="100"/>
                <w:sz w:val="21"/>
              </w:rPr>
              <w:t>）</w:t>
            </w:r>
            <w:r>
              <w:rPr>
                <w:spacing w:val="-2"/>
                <w:w w:val="100"/>
                <w:sz w:val="21"/>
              </w:rPr>
              <w:t>为扶助贫</w:t>
            </w:r>
            <w:r>
              <w:rPr>
                <w:spacing w:val="-4"/>
                <w:sz w:val="21"/>
              </w:rPr>
              <w:t>困通过信息网络向农村地区提供作品、表演、录音录像制品超过规定范围，或者未按照公告的标准支付报酬，或者在权</w:t>
            </w:r>
            <w:r>
              <w:rPr>
                <w:spacing w:val="-11"/>
                <w:sz w:val="21"/>
              </w:rPr>
              <w:t>利人不同意提供其作品、表演、</w:t>
            </w:r>
            <w:r>
              <w:rPr>
                <w:spacing w:val="-6"/>
                <w:sz w:val="21"/>
              </w:rPr>
              <w:t>录音录像制品后未立即删除</w:t>
            </w:r>
          </w:p>
          <w:p>
            <w:pPr>
              <w:pStyle w:val="7"/>
              <w:spacing w:line="268" w:lineRule="exact"/>
              <w:ind w:left="108"/>
              <w:rPr>
                <w:sz w:val="21"/>
              </w:rPr>
            </w:pPr>
            <w:r>
              <w:rPr>
                <w:sz w:val="21"/>
              </w:rPr>
              <w:t>的；</w:t>
            </w:r>
          </w:p>
        </w:tc>
        <w:tc>
          <w:tcPr>
            <w:tcW w:w="1274" w:type="dxa"/>
            <w:vMerge w:val="restart"/>
          </w:tcPr>
          <w:p>
            <w:pPr>
              <w:pStyle w:val="7"/>
              <w:rPr>
                <w:sz w:val="20"/>
              </w:rPr>
            </w:pPr>
          </w:p>
          <w:p>
            <w:pPr>
              <w:pStyle w:val="7"/>
              <w:rPr>
                <w:sz w:val="20"/>
              </w:rPr>
            </w:pPr>
          </w:p>
          <w:p>
            <w:pPr>
              <w:pStyle w:val="7"/>
              <w:rPr>
                <w:sz w:val="20"/>
              </w:rPr>
            </w:pPr>
          </w:p>
          <w:p>
            <w:pPr>
              <w:pStyle w:val="7"/>
              <w:spacing w:before="5"/>
              <w:rPr>
                <w:sz w:val="26"/>
              </w:rPr>
            </w:pPr>
          </w:p>
          <w:p>
            <w:pPr>
              <w:pStyle w:val="7"/>
              <w:ind w:left="108"/>
              <w:rPr>
                <w:sz w:val="21"/>
              </w:rPr>
            </w:pPr>
            <w:r>
              <w:rPr>
                <w:sz w:val="21"/>
              </w:rPr>
              <w:t>非法经营额</w:t>
            </w:r>
          </w:p>
          <w:p>
            <w:pPr>
              <w:pStyle w:val="7"/>
              <w:spacing w:before="43"/>
              <w:ind w:left="108"/>
              <w:rPr>
                <w:sz w:val="21"/>
              </w:rPr>
            </w:pPr>
            <w:r>
              <w:rPr>
                <w:rFonts w:ascii="Times New Roman" w:eastAsia="Times New Roman"/>
                <w:sz w:val="21"/>
              </w:rPr>
              <w:t xml:space="preserve">5 </w:t>
            </w:r>
            <w:r>
              <w:rPr>
                <w:sz w:val="21"/>
              </w:rPr>
              <w:t>万元以上</w:t>
            </w:r>
          </w:p>
        </w:tc>
        <w:tc>
          <w:tcPr>
            <w:tcW w:w="3544" w:type="dxa"/>
          </w:tcPr>
          <w:p>
            <w:pPr>
              <w:pStyle w:val="7"/>
              <w:spacing w:before="142"/>
              <w:ind w:left="108"/>
              <w:rPr>
                <w:sz w:val="21"/>
              </w:rPr>
            </w:pPr>
            <w:r>
              <w:rPr>
                <w:sz w:val="21"/>
              </w:rPr>
              <w:t xml:space="preserve">非法经营额 </w:t>
            </w:r>
            <w:r>
              <w:rPr>
                <w:rFonts w:ascii="Times New Roman" w:eastAsia="Times New Roman"/>
                <w:sz w:val="21"/>
              </w:rPr>
              <w:t xml:space="preserve">5-10 </w:t>
            </w:r>
            <w:r>
              <w:rPr>
                <w:sz w:val="21"/>
              </w:rPr>
              <w:t>万元</w:t>
            </w:r>
          </w:p>
        </w:tc>
        <w:tc>
          <w:tcPr>
            <w:tcW w:w="849" w:type="dxa"/>
            <w:vMerge w:val="restart"/>
          </w:tcPr>
          <w:p>
            <w:pPr>
              <w:pStyle w:val="7"/>
              <w:rPr>
                <w:sz w:val="20"/>
              </w:rPr>
            </w:pPr>
          </w:p>
          <w:p>
            <w:pPr>
              <w:pStyle w:val="7"/>
              <w:spacing w:before="11"/>
              <w:rPr>
                <w:sz w:val="29"/>
              </w:rPr>
            </w:pPr>
          </w:p>
          <w:p>
            <w:pPr>
              <w:pStyle w:val="7"/>
              <w:spacing w:line="278" w:lineRule="auto"/>
              <w:ind w:left="109" w:right="89"/>
              <w:jc w:val="both"/>
              <w:rPr>
                <w:sz w:val="21"/>
              </w:rPr>
            </w:pPr>
            <w:r>
              <w:rPr>
                <w:sz w:val="21"/>
              </w:rPr>
              <w:t>责令停止侵权行为， 没收违法所得</w:t>
            </w:r>
          </w:p>
        </w:tc>
        <w:tc>
          <w:tcPr>
            <w:tcW w:w="2692" w:type="dxa"/>
          </w:tcPr>
          <w:p>
            <w:pPr>
              <w:pStyle w:val="7"/>
              <w:spacing w:before="142"/>
              <w:ind w:left="110"/>
              <w:rPr>
                <w:sz w:val="21"/>
              </w:rPr>
            </w:pPr>
            <w:r>
              <w:rPr>
                <w:sz w:val="21"/>
              </w:rPr>
              <w:t xml:space="preserve">可处非法经营额 </w:t>
            </w:r>
            <w:r>
              <w:rPr>
                <w:rFonts w:ascii="Times New Roman" w:eastAsia="Times New Roman"/>
                <w:sz w:val="21"/>
              </w:rPr>
              <w:t xml:space="preserve">1 </w:t>
            </w:r>
            <w:r>
              <w:rPr>
                <w:sz w:val="21"/>
              </w:rPr>
              <w:t>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708" w:type="dxa"/>
            <w:vMerge w:val="continue"/>
            <w:tcBorders>
              <w:top w:val="nil"/>
            </w:tcBorders>
          </w:tcPr>
          <w:p>
            <w:pPr>
              <w:rPr>
                <w:sz w:val="2"/>
                <w:szCs w:val="2"/>
              </w:rPr>
            </w:pPr>
          </w:p>
        </w:tc>
        <w:tc>
          <w:tcPr>
            <w:tcW w:w="1843" w:type="dxa"/>
            <w:vMerge w:val="continue"/>
            <w:tcBorders>
              <w:top w:val="nil"/>
            </w:tcBorders>
          </w:tcPr>
          <w:p>
            <w:pPr>
              <w:rPr>
                <w:sz w:val="2"/>
                <w:szCs w:val="2"/>
              </w:rPr>
            </w:pPr>
          </w:p>
        </w:tc>
        <w:tc>
          <w:tcPr>
            <w:tcW w:w="2978" w:type="dxa"/>
            <w:vMerge w:val="continue"/>
            <w:tcBorders>
              <w:top w:val="nil"/>
            </w:tcBorders>
          </w:tcPr>
          <w:p>
            <w:pPr>
              <w:rPr>
                <w:sz w:val="2"/>
                <w:szCs w:val="2"/>
              </w:rPr>
            </w:pPr>
          </w:p>
        </w:tc>
        <w:tc>
          <w:tcPr>
            <w:tcW w:w="1274" w:type="dxa"/>
            <w:vMerge w:val="continue"/>
            <w:tcBorders>
              <w:top w:val="nil"/>
            </w:tcBorders>
          </w:tcPr>
          <w:p>
            <w:pPr>
              <w:rPr>
                <w:sz w:val="2"/>
                <w:szCs w:val="2"/>
              </w:rPr>
            </w:pPr>
          </w:p>
        </w:tc>
        <w:tc>
          <w:tcPr>
            <w:tcW w:w="3544" w:type="dxa"/>
          </w:tcPr>
          <w:p>
            <w:pPr>
              <w:pStyle w:val="7"/>
              <w:spacing w:before="142"/>
              <w:ind w:left="108"/>
              <w:rPr>
                <w:sz w:val="21"/>
              </w:rPr>
            </w:pPr>
            <w:r>
              <w:rPr>
                <w:sz w:val="21"/>
              </w:rPr>
              <w:t xml:space="preserve">非法经营额 </w:t>
            </w:r>
            <w:r>
              <w:rPr>
                <w:rFonts w:ascii="Times New Roman" w:eastAsia="Times New Roman"/>
                <w:sz w:val="21"/>
              </w:rPr>
              <w:t xml:space="preserve">10-20 </w:t>
            </w:r>
            <w:r>
              <w:rPr>
                <w:sz w:val="21"/>
              </w:rPr>
              <w:t>万元</w:t>
            </w:r>
          </w:p>
        </w:tc>
        <w:tc>
          <w:tcPr>
            <w:tcW w:w="849" w:type="dxa"/>
            <w:vMerge w:val="continue"/>
            <w:tcBorders>
              <w:top w:val="nil"/>
            </w:tcBorders>
          </w:tcPr>
          <w:p>
            <w:pPr>
              <w:rPr>
                <w:sz w:val="2"/>
                <w:szCs w:val="2"/>
              </w:rPr>
            </w:pPr>
          </w:p>
        </w:tc>
        <w:tc>
          <w:tcPr>
            <w:tcW w:w="2692" w:type="dxa"/>
          </w:tcPr>
          <w:p>
            <w:pPr>
              <w:pStyle w:val="7"/>
              <w:spacing w:before="142"/>
              <w:ind w:left="110"/>
              <w:rPr>
                <w:sz w:val="21"/>
              </w:rPr>
            </w:pPr>
            <w:r>
              <w:rPr>
                <w:sz w:val="21"/>
              </w:rPr>
              <w:t xml:space="preserve">可处非法经营额 </w:t>
            </w:r>
            <w:r>
              <w:rPr>
                <w:rFonts w:ascii="Times New Roman" w:eastAsia="Times New Roman"/>
                <w:sz w:val="21"/>
              </w:rPr>
              <w:t xml:space="preserve">2 </w:t>
            </w:r>
            <w:r>
              <w:rPr>
                <w:sz w:val="21"/>
              </w:rPr>
              <w:t>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708" w:type="dxa"/>
            <w:vMerge w:val="continue"/>
            <w:tcBorders>
              <w:top w:val="nil"/>
            </w:tcBorders>
          </w:tcPr>
          <w:p>
            <w:pPr>
              <w:rPr>
                <w:sz w:val="2"/>
                <w:szCs w:val="2"/>
              </w:rPr>
            </w:pPr>
          </w:p>
        </w:tc>
        <w:tc>
          <w:tcPr>
            <w:tcW w:w="1843" w:type="dxa"/>
            <w:vMerge w:val="continue"/>
            <w:tcBorders>
              <w:top w:val="nil"/>
            </w:tcBorders>
          </w:tcPr>
          <w:p>
            <w:pPr>
              <w:rPr>
                <w:sz w:val="2"/>
                <w:szCs w:val="2"/>
              </w:rPr>
            </w:pPr>
          </w:p>
        </w:tc>
        <w:tc>
          <w:tcPr>
            <w:tcW w:w="2978" w:type="dxa"/>
            <w:vMerge w:val="continue"/>
            <w:tcBorders>
              <w:top w:val="nil"/>
            </w:tcBorders>
          </w:tcPr>
          <w:p>
            <w:pPr>
              <w:rPr>
                <w:sz w:val="2"/>
                <w:szCs w:val="2"/>
              </w:rPr>
            </w:pPr>
          </w:p>
        </w:tc>
        <w:tc>
          <w:tcPr>
            <w:tcW w:w="1274" w:type="dxa"/>
            <w:vMerge w:val="continue"/>
            <w:tcBorders>
              <w:top w:val="nil"/>
            </w:tcBorders>
          </w:tcPr>
          <w:p>
            <w:pPr>
              <w:rPr>
                <w:sz w:val="2"/>
                <w:szCs w:val="2"/>
              </w:rPr>
            </w:pPr>
          </w:p>
        </w:tc>
        <w:tc>
          <w:tcPr>
            <w:tcW w:w="3544" w:type="dxa"/>
          </w:tcPr>
          <w:p>
            <w:pPr>
              <w:pStyle w:val="7"/>
              <w:spacing w:before="142"/>
              <w:ind w:left="108"/>
              <w:rPr>
                <w:sz w:val="21"/>
              </w:rPr>
            </w:pPr>
            <w:r>
              <w:rPr>
                <w:sz w:val="21"/>
              </w:rPr>
              <w:t xml:space="preserve">非法经营额 </w:t>
            </w:r>
            <w:r>
              <w:rPr>
                <w:rFonts w:ascii="Times New Roman" w:eastAsia="Times New Roman"/>
                <w:sz w:val="21"/>
              </w:rPr>
              <w:t xml:space="preserve">20-30 </w:t>
            </w:r>
            <w:r>
              <w:rPr>
                <w:sz w:val="21"/>
              </w:rPr>
              <w:t>万元</w:t>
            </w:r>
          </w:p>
        </w:tc>
        <w:tc>
          <w:tcPr>
            <w:tcW w:w="849" w:type="dxa"/>
            <w:vMerge w:val="continue"/>
            <w:tcBorders>
              <w:top w:val="nil"/>
            </w:tcBorders>
          </w:tcPr>
          <w:p>
            <w:pPr>
              <w:rPr>
                <w:sz w:val="2"/>
                <w:szCs w:val="2"/>
              </w:rPr>
            </w:pPr>
          </w:p>
        </w:tc>
        <w:tc>
          <w:tcPr>
            <w:tcW w:w="2692" w:type="dxa"/>
          </w:tcPr>
          <w:p>
            <w:pPr>
              <w:pStyle w:val="7"/>
              <w:spacing w:before="142"/>
              <w:ind w:left="110"/>
              <w:rPr>
                <w:sz w:val="21"/>
              </w:rPr>
            </w:pPr>
            <w:r>
              <w:rPr>
                <w:sz w:val="21"/>
              </w:rPr>
              <w:t xml:space="preserve">可处非法经营额 </w:t>
            </w:r>
            <w:r>
              <w:rPr>
                <w:rFonts w:ascii="Times New Roman" w:eastAsia="Times New Roman"/>
                <w:sz w:val="21"/>
              </w:rPr>
              <w:t xml:space="preserve">3 </w:t>
            </w:r>
            <w:r>
              <w:rPr>
                <w:sz w:val="21"/>
              </w:rPr>
              <w:t>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708" w:type="dxa"/>
            <w:vMerge w:val="continue"/>
            <w:tcBorders>
              <w:top w:val="nil"/>
            </w:tcBorders>
          </w:tcPr>
          <w:p>
            <w:pPr>
              <w:rPr>
                <w:sz w:val="2"/>
                <w:szCs w:val="2"/>
              </w:rPr>
            </w:pPr>
          </w:p>
        </w:tc>
        <w:tc>
          <w:tcPr>
            <w:tcW w:w="1843" w:type="dxa"/>
            <w:vMerge w:val="continue"/>
            <w:tcBorders>
              <w:top w:val="nil"/>
            </w:tcBorders>
          </w:tcPr>
          <w:p>
            <w:pPr>
              <w:rPr>
                <w:sz w:val="2"/>
                <w:szCs w:val="2"/>
              </w:rPr>
            </w:pPr>
          </w:p>
        </w:tc>
        <w:tc>
          <w:tcPr>
            <w:tcW w:w="2978" w:type="dxa"/>
            <w:vMerge w:val="continue"/>
            <w:tcBorders>
              <w:top w:val="nil"/>
            </w:tcBorders>
          </w:tcPr>
          <w:p>
            <w:pPr>
              <w:rPr>
                <w:sz w:val="2"/>
                <w:szCs w:val="2"/>
              </w:rPr>
            </w:pPr>
          </w:p>
        </w:tc>
        <w:tc>
          <w:tcPr>
            <w:tcW w:w="1274" w:type="dxa"/>
            <w:vMerge w:val="continue"/>
            <w:tcBorders>
              <w:top w:val="nil"/>
            </w:tcBorders>
          </w:tcPr>
          <w:p>
            <w:pPr>
              <w:rPr>
                <w:sz w:val="2"/>
                <w:szCs w:val="2"/>
              </w:rPr>
            </w:pPr>
          </w:p>
        </w:tc>
        <w:tc>
          <w:tcPr>
            <w:tcW w:w="3544" w:type="dxa"/>
          </w:tcPr>
          <w:p>
            <w:pPr>
              <w:pStyle w:val="7"/>
              <w:spacing w:before="142"/>
              <w:ind w:left="108"/>
              <w:rPr>
                <w:sz w:val="21"/>
              </w:rPr>
            </w:pPr>
            <w:r>
              <w:rPr>
                <w:sz w:val="21"/>
              </w:rPr>
              <w:t xml:space="preserve">非法经营额 </w:t>
            </w:r>
            <w:r>
              <w:rPr>
                <w:rFonts w:ascii="Times New Roman" w:eastAsia="Times New Roman"/>
                <w:sz w:val="21"/>
              </w:rPr>
              <w:t xml:space="preserve">30-50 </w:t>
            </w:r>
            <w:r>
              <w:rPr>
                <w:sz w:val="21"/>
              </w:rPr>
              <w:t>万元</w:t>
            </w:r>
          </w:p>
        </w:tc>
        <w:tc>
          <w:tcPr>
            <w:tcW w:w="849" w:type="dxa"/>
            <w:vMerge w:val="continue"/>
            <w:tcBorders>
              <w:top w:val="nil"/>
            </w:tcBorders>
          </w:tcPr>
          <w:p>
            <w:pPr>
              <w:rPr>
                <w:sz w:val="2"/>
                <w:szCs w:val="2"/>
              </w:rPr>
            </w:pPr>
          </w:p>
        </w:tc>
        <w:tc>
          <w:tcPr>
            <w:tcW w:w="2692" w:type="dxa"/>
          </w:tcPr>
          <w:p>
            <w:pPr>
              <w:pStyle w:val="7"/>
              <w:spacing w:before="142"/>
              <w:ind w:left="110"/>
              <w:rPr>
                <w:sz w:val="21"/>
              </w:rPr>
            </w:pPr>
            <w:r>
              <w:rPr>
                <w:sz w:val="21"/>
              </w:rPr>
              <w:t xml:space="preserve">可处非法经营额 </w:t>
            </w:r>
            <w:r>
              <w:rPr>
                <w:rFonts w:ascii="Times New Roman" w:eastAsia="Times New Roman"/>
                <w:sz w:val="21"/>
              </w:rPr>
              <w:t xml:space="preserve">4 </w:t>
            </w:r>
            <w:r>
              <w:rPr>
                <w:sz w:val="21"/>
              </w:rPr>
              <w:t>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708" w:type="dxa"/>
            <w:vMerge w:val="continue"/>
            <w:tcBorders>
              <w:top w:val="nil"/>
            </w:tcBorders>
          </w:tcPr>
          <w:p>
            <w:pPr>
              <w:rPr>
                <w:sz w:val="2"/>
                <w:szCs w:val="2"/>
              </w:rPr>
            </w:pPr>
          </w:p>
        </w:tc>
        <w:tc>
          <w:tcPr>
            <w:tcW w:w="1843" w:type="dxa"/>
            <w:vMerge w:val="continue"/>
            <w:tcBorders>
              <w:top w:val="nil"/>
            </w:tcBorders>
          </w:tcPr>
          <w:p>
            <w:pPr>
              <w:rPr>
                <w:sz w:val="2"/>
                <w:szCs w:val="2"/>
              </w:rPr>
            </w:pPr>
          </w:p>
        </w:tc>
        <w:tc>
          <w:tcPr>
            <w:tcW w:w="2978" w:type="dxa"/>
            <w:vMerge w:val="continue"/>
            <w:tcBorders>
              <w:top w:val="nil"/>
            </w:tcBorders>
          </w:tcPr>
          <w:p>
            <w:pPr>
              <w:rPr>
                <w:sz w:val="2"/>
                <w:szCs w:val="2"/>
              </w:rPr>
            </w:pPr>
          </w:p>
        </w:tc>
        <w:tc>
          <w:tcPr>
            <w:tcW w:w="1274" w:type="dxa"/>
            <w:vMerge w:val="continue"/>
            <w:tcBorders>
              <w:top w:val="nil"/>
            </w:tcBorders>
          </w:tcPr>
          <w:p>
            <w:pPr>
              <w:rPr>
                <w:sz w:val="2"/>
                <w:szCs w:val="2"/>
              </w:rPr>
            </w:pPr>
          </w:p>
        </w:tc>
        <w:tc>
          <w:tcPr>
            <w:tcW w:w="3544" w:type="dxa"/>
          </w:tcPr>
          <w:p>
            <w:pPr>
              <w:pStyle w:val="7"/>
              <w:spacing w:before="142"/>
              <w:ind w:left="108"/>
              <w:rPr>
                <w:sz w:val="21"/>
              </w:rPr>
            </w:pPr>
            <w:r>
              <w:rPr>
                <w:sz w:val="21"/>
              </w:rPr>
              <w:t xml:space="preserve">非法经营额 </w:t>
            </w:r>
            <w:r>
              <w:rPr>
                <w:rFonts w:ascii="Times New Roman" w:eastAsia="Times New Roman"/>
                <w:sz w:val="21"/>
              </w:rPr>
              <w:t xml:space="preserve">50 </w:t>
            </w:r>
            <w:r>
              <w:rPr>
                <w:sz w:val="21"/>
              </w:rPr>
              <w:t>万元以上</w:t>
            </w:r>
          </w:p>
        </w:tc>
        <w:tc>
          <w:tcPr>
            <w:tcW w:w="849" w:type="dxa"/>
            <w:vMerge w:val="continue"/>
            <w:tcBorders>
              <w:top w:val="nil"/>
            </w:tcBorders>
          </w:tcPr>
          <w:p>
            <w:pPr>
              <w:rPr>
                <w:sz w:val="2"/>
                <w:szCs w:val="2"/>
              </w:rPr>
            </w:pPr>
          </w:p>
        </w:tc>
        <w:tc>
          <w:tcPr>
            <w:tcW w:w="2692" w:type="dxa"/>
          </w:tcPr>
          <w:p>
            <w:pPr>
              <w:pStyle w:val="7"/>
              <w:spacing w:before="142"/>
              <w:ind w:left="110"/>
              <w:rPr>
                <w:sz w:val="21"/>
              </w:rPr>
            </w:pPr>
            <w:r>
              <w:rPr>
                <w:sz w:val="21"/>
              </w:rPr>
              <w:t xml:space="preserve">可处非法经营额 </w:t>
            </w:r>
            <w:r>
              <w:rPr>
                <w:rFonts w:ascii="Times New Roman" w:eastAsia="Times New Roman"/>
                <w:sz w:val="21"/>
              </w:rPr>
              <w:t xml:space="preserve">5 </w:t>
            </w:r>
            <w:r>
              <w:rPr>
                <w:sz w:val="21"/>
              </w:rPr>
              <w:t>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2" w:hRule="atLeast"/>
        </w:trPr>
        <w:tc>
          <w:tcPr>
            <w:tcW w:w="708" w:type="dxa"/>
            <w:vMerge w:val="continue"/>
            <w:tcBorders>
              <w:top w:val="nil"/>
            </w:tcBorders>
          </w:tcPr>
          <w:p>
            <w:pPr>
              <w:rPr>
                <w:sz w:val="2"/>
                <w:szCs w:val="2"/>
              </w:rPr>
            </w:pPr>
          </w:p>
        </w:tc>
        <w:tc>
          <w:tcPr>
            <w:tcW w:w="1843" w:type="dxa"/>
            <w:vMerge w:val="continue"/>
            <w:tcBorders>
              <w:top w:val="nil"/>
            </w:tcBorders>
          </w:tcPr>
          <w:p>
            <w:pPr>
              <w:rPr>
                <w:sz w:val="2"/>
                <w:szCs w:val="2"/>
              </w:rPr>
            </w:pPr>
          </w:p>
        </w:tc>
        <w:tc>
          <w:tcPr>
            <w:tcW w:w="2978" w:type="dxa"/>
            <w:vMerge w:val="continue"/>
            <w:tcBorders>
              <w:top w:val="nil"/>
            </w:tcBorders>
          </w:tcPr>
          <w:p>
            <w:pPr>
              <w:rPr>
                <w:sz w:val="2"/>
                <w:szCs w:val="2"/>
              </w:rPr>
            </w:pPr>
          </w:p>
        </w:tc>
        <w:tc>
          <w:tcPr>
            <w:tcW w:w="1274" w:type="dxa"/>
            <w:vMerge w:val="restart"/>
          </w:tcPr>
          <w:p>
            <w:pPr>
              <w:pStyle w:val="7"/>
              <w:rPr>
                <w:sz w:val="20"/>
              </w:rPr>
            </w:pPr>
          </w:p>
          <w:p>
            <w:pPr>
              <w:pStyle w:val="7"/>
              <w:rPr>
                <w:sz w:val="20"/>
              </w:rPr>
            </w:pPr>
          </w:p>
          <w:p>
            <w:pPr>
              <w:pStyle w:val="7"/>
              <w:rPr>
                <w:sz w:val="20"/>
              </w:rPr>
            </w:pPr>
          </w:p>
          <w:p>
            <w:pPr>
              <w:pStyle w:val="7"/>
              <w:rPr>
                <w:sz w:val="20"/>
              </w:rPr>
            </w:pPr>
          </w:p>
          <w:p>
            <w:pPr>
              <w:pStyle w:val="7"/>
              <w:spacing w:before="6"/>
              <w:rPr>
                <w:sz w:val="25"/>
              </w:rPr>
            </w:pPr>
          </w:p>
          <w:p>
            <w:pPr>
              <w:pStyle w:val="7"/>
              <w:spacing w:before="1" w:line="278" w:lineRule="auto"/>
              <w:ind w:left="108" w:right="99"/>
              <w:jc w:val="both"/>
              <w:rPr>
                <w:sz w:val="21"/>
              </w:rPr>
            </w:pPr>
            <w:r>
              <w:rPr>
                <w:sz w:val="21"/>
              </w:rPr>
              <w:t xml:space="preserve">没有非法经营额或者非法经营额 </w:t>
            </w:r>
            <w:r>
              <w:rPr>
                <w:rFonts w:ascii="Times New Roman" w:eastAsia="Times New Roman"/>
                <w:sz w:val="21"/>
              </w:rPr>
              <w:t xml:space="preserve">5 </w:t>
            </w:r>
            <w:r>
              <w:rPr>
                <w:sz w:val="21"/>
              </w:rPr>
              <w:t>万元以下</w:t>
            </w:r>
          </w:p>
        </w:tc>
        <w:tc>
          <w:tcPr>
            <w:tcW w:w="3544" w:type="dxa"/>
          </w:tcPr>
          <w:p>
            <w:pPr>
              <w:pStyle w:val="7"/>
              <w:spacing w:before="32"/>
              <w:ind w:left="108"/>
              <w:rPr>
                <w:sz w:val="21"/>
              </w:rPr>
            </w:pPr>
            <w:r>
              <w:rPr>
                <w:sz w:val="21"/>
              </w:rPr>
              <w:t>违法行为轻微并及时纠正，没有造成</w:t>
            </w:r>
          </w:p>
          <w:p>
            <w:pPr>
              <w:pStyle w:val="7"/>
              <w:spacing w:before="43"/>
              <w:ind w:left="108"/>
              <w:rPr>
                <w:sz w:val="21"/>
              </w:rPr>
            </w:pPr>
            <w:r>
              <w:rPr>
                <w:sz w:val="21"/>
              </w:rPr>
              <w:t>危害后果的。</w:t>
            </w:r>
          </w:p>
        </w:tc>
        <w:tc>
          <w:tcPr>
            <w:tcW w:w="3541" w:type="dxa"/>
            <w:gridSpan w:val="2"/>
          </w:tcPr>
          <w:p>
            <w:pPr>
              <w:pStyle w:val="7"/>
              <w:spacing w:before="8"/>
              <w:rPr>
                <w:sz w:val="14"/>
              </w:rPr>
            </w:pPr>
          </w:p>
          <w:p>
            <w:pPr>
              <w:pStyle w:val="7"/>
              <w:spacing w:before="1"/>
              <w:ind w:left="109"/>
              <w:rPr>
                <w:sz w:val="21"/>
              </w:rPr>
            </w:pPr>
            <w:r>
              <w:rPr>
                <w:sz w:val="21"/>
              </w:rPr>
              <w:t>不予行政处罚。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2" w:hRule="atLeast"/>
        </w:trPr>
        <w:tc>
          <w:tcPr>
            <w:tcW w:w="708" w:type="dxa"/>
            <w:vMerge w:val="continue"/>
            <w:tcBorders>
              <w:top w:val="nil"/>
            </w:tcBorders>
          </w:tcPr>
          <w:p>
            <w:pPr>
              <w:rPr>
                <w:sz w:val="2"/>
                <w:szCs w:val="2"/>
              </w:rPr>
            </w:pPr>
          </w:p>
        </w:tc>
        <w:tc>
          <w:tcPr>
            <w:tcW w:w="1843" w:type="dxa"/>
            <w:vMerge w:val="continue"/>
            <w:tcBorders>
              <w:top w:val="nil"/>
            </w:tcBorders>
          </w:tcPr>
          <w:p>
            <w:pPr>
              <w:rPr>
                <w:sz w:val="2"/>
                <w:szCs w:val="2"/>
              </w:rPr>
            </w:pPr>
          </w:p>
        </w:tc>
        <w:tc>
          <w:tcPr>
            <w:tcW w:w="2978" w:type="dxa"/>
            <w:vMerge w:val="continue"/>
            <w:tcBorders>
              <w:top w:val="nil"/>
            </w:tcBorders>
          </w:tcPr>
          <w:p>
            <w:pPr>
              <w:rPr>
                <w:sz w:val="2"/>
                <w:szCs w:val="2"/>
              </w:rPr>
            </w:pPr>
          </w:p>
        </w:tc>
        <w:tc>
          <w:tcPr>
            <w:tcW w:w="1274" w:type="dxa"/>
            <w:vMerge w:val="continue"/>
            <w:tcBorders>
              <w:top w:val="nil"/>
            </w:tcBorders>
          </w:tcPr>
          <w:p>
            <w:pPr>
              <w:rPr>
                <w:sz w:val="2"/>
                <w:szCs w:val="2"/>
              </w:rPr>
            </w:pPr>
          </w:p>
        </w:tc>
        <w:tc>
          <w:tcPr>
            <w:tcW w:w="3544" w:type="dxa"/>
          </w:tcPr>
          <w:p>
            <w:pPr>
              <w:pStyle w:val="7"/>
              <w:spacing w:before="32"/>
              <w:ind w:left="108"/>
              <w:rPr>
                <w:sz w:val="21"/>
              </w:rPr>
            </w:pPr>
            <w:r>
              <w:rPr>
                <w:sz w:val="21"/>
              </w:rPr>
              <w:t>情节较轻，没有非法经营额或者非法</w:t>
            </w:r>
          </w:p>
          <w:p>
            <w:pPr>
              <w:pStyle w:val="7"/>
              <w:spacing w:before="43"/>
              <w:ind w:left="108"/>
              <w:rPr>
                <w:sz w:val="21"/>
              </w:rPr>
            </w:pPr>
            <w:r>
              <w:rPr>
                <w:sz w:val="21"/>
              </w:rPr>
              <w:t xml:space="preserve">经营额 </w:t>
            </w:r>
            <w:r>
              <w:rPr>
                <w:rFonts w:ascii="Times New Roman" w:eastAsia="Times New Roman"/>
                <w:sz w:val="21"/>
              </w:rPr>
              <w:t xml:space="preserve">1 </w:t>
            </w:r>
            <w:r>
              <w:rPr>
                <w:sz w:val="21"/>
              </w:rPr>
              <w:t>万元以下</w:t>
            </w:r>
          </w:p>
        </w:tc>
        <w:tc>
          <w:tcPr>
            <w:tcW w:w="849" w:type="dxa"/>
            <w:vMerge w:val="restart"/>
          </w:tcPr>
          <w:p>
            <w:pPr>
              <w:pStyle w:val="7"/>
              <w:rPr>
                <w:sz w:val="20"/>
              </w:rPr>
            </w:pPr>
          </w:p>
          <w:p>
            <w:pPr>
              <w:pStyle w:val="7"/>
              <w:rPr>
                <w:sz w:val="20"/>
              </w:rPr>
            </w:pPr>
          </w:p>
          <w:p>
            <w:pPr>
              <w:pStyle w:val="7"/>
              <w:rPr>
                <w:sz w:val="20"/>
              </w:rPr>
            </w:pPr>
          </w:p>
          <w:p>
            <w:pPr>
              <w:pStyle w:val="7"/>
              <w:rPr>
                <w:sz w:val="20"/>
              </w:rPr>
            </w:pPr>
          </w:p>
          <w:p>
            <w:pPr>
              <w:pStyle w:val="7"/>
              <w:spacing w:before="161" w:line="278" w:lineRule="auto"/>
              <w:ind w:left="109" w:right="89"/>
              <w:jc w:val="both"/>
              <w:rPr>
                <w:sz w:val="21"/>
              </w:rPr>
            </w:pPr>
            <w:r>
              <w:rPr>
                <w:sz w:val="21"/>
              </w:rPr>
              <w:t>责令停止侵权行为， 没收违法所得</w:t>
            </w:r>
          </w:p>
        </w:tc>
        <w:tc>
          <w:tcPr>
            <w:tcW w:w="2692" w:type="dxa"/>
          </w:tcPr>
          <w:p>
            <w:pPr>
              <w:pStyle w:val="7"/>
              <w:spacing w:before="188"/>
              <w:ind w:left="110"/>
              <w:rPr>
                <w:sz w:val="21"/>
              </w:rPr>
            </w:pPr>
            <w:r>
              <w:rPr>
                <w:sz w:val="21"/>
              </w:rPr>
              <w:t xml:space="preserve">可处 </w:t>
            </w:r>
            <w:r>
              <w:rPr>
                <w:rFonts w:ascii="Times New Roman" w:eastAsia="Times New Roman"/>
                <w:sz w:val="21"/>
              </w:rPr>
              <w:t xml:space="preserve">1 </w:t>
            </w:r>
            <w:r>
              <w:rPr>
                <w:sz w:val="21"/>
              </w:rPr>
              <w:t>万元以下罚款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2" w:hRule="atLeast"/>
        </w:trPr>
        <w:tc>
          <w:tcPr>
            <w:tcW w:w="708" w:type="dxa"/>
            <w:vMerge w:val="continue"/>
            <w:tcBorders>
              <w:top w:val="nil"/>
            </w:tcBorders>
          </w:tcPr>
          <w:p>
            <w:pPr>
              <w:rPr>
                <w:sz w:val="2"/>
                <w:szCs w:val="2"/>
              </w:rPr>
            </w:pPr>
          </w:p>
        </w:tc>
        <w:tc>
          <w:tcPr>
            <w:tcW w:w="1843" w:type="dxa"/>
            <w:vMerge w:val="continue"/>
            <w:tcBorders>
              <w:top w:val="nil"/>
            </w:tcBorders>
          </w:tcPr>
          <w:p>
            <w:pPr>
              <w:rPr>
                <w:sz w:val="2"/>
                <w:szCs w:val="2"/>
              </w:rPr>
            </w:pPr>
          </w:p>
        </w:tc>
        <w:tc>
          <w:tcPr>
            <w:tcW w:w="2978" w:type="dxa"/>
            <w:vMerge w:val="continue"/>
            <w:tcBorders>
              <w:top w:val="nil"/>
            </w:tcBorders>
          </w:tcPr>
          <w:p>
            <w:pPr>
              <w:rPr>
                <w:sz w:val="2"/>
                <w:szCs w:val="2"/>
              </w:rPr>
            </w:pPr>
          </w:p>
        </w:tc>
        <w:tc>
          <w:tcPr>
            <w:tcW w:w="1274" w:type="dxa"/>
            <w:vMerge w:val="continue"/>
            <w:tcBorders>
              <w:top w:val="nil"/>
            </w:tcBorders>
          </w:tcPr>
          <w:p>
            <w:pPr>
              <w:rPr>
                <w:sz w:val="2"/>
                <w:szCs w:val="2"/>
              </w:rPr>
            </w:pPr>
          </w:p>
        </w:tc>
        <w:tc>
          <w:tcPr>
            <w:tcW w:w="3544" w:type="dxa"/>
          </w:tcPr>
          <w:p>
            <w:pPr>
              <w:pStyle w:val="7"/>
              <w:spacing w:before="32"/>
              <w:ind w:left="108"/>
              <w:rPr>
                <w:sz w:val="21"/>
              </w:rPr>
            </w:pPr>
            <w:r>
              <w:rPr>
                <w:sz w:val="21"/>
              </w:rPr>
              <w:t xml:space="preserve">非法经营额 </w:t>
            </w:r>
            <w:r>
              <w:rPr>
                <w:rFonts w:ascii="Times New Roman" w:eastAsia="Times New Roman"/>
                <w:sz w:val="21"/>
              </w:rPr>
              <w:t xml:space="preserve">1-2 </w:t>
            </w:r>
            <w:r>
              <w:rPr>
                <w:sz w:val="21"/>
              </w:rPr>
              <w:t>万元或非法经营额在</w:t>
            </w:r>
          </w:p>
          <w:p>
            <w:pPr>
              <w:pStyle w:val="7"/>
              <w:spacing w:before="43"/>
              <w:ind w:left="108"/>
              <w:rPr>
                <w:sz w:val="21"/>
              </w:rPr>
            </w:pPr>
            <w:r>
              <w:rPr>
                <w:rFonts w:ascii="Times New Roman" w:eastAsia="Times New Roman"/>
                <w:sz w:val="21"/>
              </w:rPr>
              <w:t xml:space="preserve">5 </w:t>
            </w:r>
            <w:r>
              <w:rPr>
                <w:sz w:val="21"/>
              </w:rPr>
              <w:t>万元以下但造成危害后果较轻</w:t>
            </w:r>
          </w:p>
        </w:tc>
        <w:tc>
          <w:tcPr>
            <w:tcW w:w="849" w:type="dxa"/>
            <w:vMerge w:val="continue"/>
            <w:tcBorders>
              <w:top w:val="nil"/>
            </w:tcBorders>
          </w:tcPr>
          <w:p>
            <w:pPr>
              <w:rPr>
                <w:sz w:val="2"/>
                <w:szCs w:val="2"/>
              </w:rPr>
            </w:pPr>
          </w:p>
        </w:tc>
        <w:tc>
          <w:tcPr>
            <w:tcW w:w="2692" w:type="dxa"/>
          </w:tcPr>
          <w:p>
            <w:pPr>
              <w:pStyle w:val="7"/>
              <w:spacing w:before="188"/>
              <w:ind w:left="110"/>
              <w:rPr>
                <w:sz w:val="21"/>
              </w:rPr>
            </w:pPr>
            <w:r>
              <w:rPr>
                <w:sz w:val="21"/>
              </w:rPr>
              <w:t xml:space="preserve">可处 </w:t>
            </w:r>
            <w:r>
              <w:rPr>
                <w:rFonts w:ascii="Times New Roman" w:eastAsia="Times New Roman"/>
                <w:sz w:val="21"/>
              </w:rPr>
              <w:t xml:space="preserve">1-5 </w:t>
            </w:r>
            <w:r>
              <w:rPr>
                <w:sz w:val="21"/>
              </w:rPr>
              <w:t>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2" w:hRule="atLeast"/>
        </w:trPr>
        <w:tc>
          <w:tcPr>
            <w:tcW w:w="708" w:type="dxa"/>
            <w:vMerge w:val="continue"/>
            <w:tcBorders>
              <w:top w:val="nil"/>
            </w:tcBorders>
          </w:tcPr>
          <w:p>
            <w:pPr>
              <w:rPr>
                <w:sz w:val="2"/>
                <w:szCs w:val="2"/>
              </w:rPr>
            </w:pPr>
          </w:p>
        </w:tc>
        <w:tc>
          <w:tcPr>
            <w:tcW w:w="1843" w:type="dxa"/>
            <w:vMerge w:val="continue"/>
            <w:tcBorders>
              <w:top w:val="nil"/>
            </w:tcBorders>
          </w:tcPr>
          <w:p>
            <w:pPr>
              <w:rPr>
                <w:sz w:val="2"/>
                <w:szCs w:val="2"/>
              </w:rPr>
            </w:pPr>
          </w:p>
        </w:tc>
        <w:tc>
          <w:tcPr>
            <w:tcW w:w="2978" w:type="dxa"/>
            <w:vMerge w:val="continue"/>
            <w:tcBorders>
              <w:top w:val="nil"/>
            </w:tcBorders>
          </w:tcPr>
          <w:p>
            <w:pPr>
              <w:rPr>
                <w:sz w:val="2"/>
                <w:szCs w:val="2"/>
              </w:rPr>
            </w:pPr>
          </w:p>
        </w:tc>
        <w:tc>
          <w:tcPr>
            <w:tcW w:w="1274" w:type="dxa"/>
            <w:vMerge w:val="continue"/>
            <w:tcBorders>
              <w:top w:val="nil"/>
            </w:tcBorders>
          </w:tcPr>
          <w:p>
            <w:pPr>
              <w:rPr>
                <w:sz w:val="2"/>
                <w:szCs w:val="2"/>
              </w:rPr>
            </w:pPr>
          </w:p>
        </w:tc>
        <w:tc>
          <w:tcPr>
            <w:tcW w:w="3544" w:type="dxa"/>
          </w:tcPr>
          <w:p>
            <w:pPr>
              <w:pStyle w:val="7"/>
              <w:spacing w:before="188"/>
              <w:ind w:left="108"/>
              <w:rPr>
                <w:sz w:val="21"/>
              </w:rPr>
            </w:pPr>
            <w:r>
              <w:rPr>
                <w:sz w:val="21"/>
              </w:rPr>
              <w:t xml:space="preserve">非法经营额 </w:t>
            </w:r>
            <w:r>
              <w:rPr>
                <w:rFonts w:ascii="Times New Roman" w:eastAsia="Times New Roman"/>
                <w:sz w:val="21"/>
              </w:rPr>
              <w:t xml:space="preserve">2-3 </w:t>
            </w:r>
            <w:r>
              <w:rPr>
                <w:sz w:val="21"/>
              </w:rPr>
              <w:t>万元</w:t>
            </w:r>
          </w:p>
        </w:tc>
        <w:tc>
          <w:tcPr>
            <w:tcW w:w="849" w:type="dxa"/>
            <w:vMerge w:val="continue"/>
            <w:tcBorders>
              <w:top w:val="nil"/>
            </w:tcBorders>
          </w:tcPr>
          <w:p>
            <w:pPr>
              <w:rPr>
                <w:sz w:val="2"/>
                <w:szCs w:val="2"/>
              </w:rPr>
            </w:pPr>
          </w:p>
        </w:tc>
        <w:tc>
          <w:tcPr>
            <w:tcW w:w="2692" w:type="dxa"/>
          </w:tcPr>
          <w:p>
            <w:pPr>
              <w:pStyle w:val="7"/>
              <w:spacing w:before="188"/>
              <w:ind w:left="110"/>
              <w:rPr>
                <w:sz w:val="21"/>
              </w:rPr>
            </w:pPr>
            <w:r>
              <w:rPr>
                <w:sz w:val="21"/>
              </w:rPr>
              <w:t xml:space="preserve">可处 </w:t>
            </w:r>
            <w:r>
              <w:rPr>
                <w:rFonts w:ascii="Times New Roman" w:eastAsia="Times New Roman"/>
                <w:sz w:val="21"/>
              </w:rPr>
              <w:t xml:space="preserve">5-10 </w:t>
            </w:r>
            <w:r>
              <w:rPr>
                <w:sz w:val="21"/>
              </w:rPr>
              <w:t>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2" w:hRule="atLeast"/>
        </w:trPr>
        <w:tc>
          <w:tcPr>
            <w:tcW w:w="708" w:type="dxa"/>
            <w:vMerge w:val="continue"/>
            <w:tcBorders>
              <w:top w:val="nil"/>
            </w:tcBorders>
          </w:tcPr>
          <w:p>
            <w:pPr>
              <w:rPr>
                <w:sz w:val="2"/>
                <w:szCs w:val="2"/>
              </w:rPr>
            </w:pPr>
          </w:p>
        </w:tc>
        <w:tc>
          <w:tcPr>
            <w:tcW w:w="1843" w:type="dxa"/>
            <w:vMerge w:val="continue"/>
            <w:tcBorders>
              <w:top w:val="nil"/>
            </w:tcBorders>
          </w:tcPr>
          <w:p>
            <w:pPr>
              <w:rPr>
                <w:sz w:val="2"/>
                <w:szCs w:val="2"/>
              </w:rPr>
            </w:pPr>
          </w:p>
        </w:tc>
        <w:tc>
          <w:tcPr>
            <w:tcW w:w="2978" w:type="dxa"/>
            <w:vMerge w:val="continue"/>
            <w:tcBorders>
              <w:top w:val="nil"/>
            </w:tcBorders>
          </w:tcPr>
          <w:p>
            <w:pPr>
              <w:rPr>
                <w:sz w:val="2"/>
                <w:szCs w:val="2"/>
              </w:rPr>
            </w:pPr>
          </w:p>
        </w:tc>
        <w:tc>
          <w:tcPr>
            <w:tcW w:w="1274" w:type="dxa"/>
            <w:vMerge w:val="continue"/>
            <w:tcBorders>
              <w:top w:val="nil"/>
            </w:tcBorders>
          </w:tcPr>
          <w:p>
            <w:pPr>
              <w:rPr>
                <w:sz w:val="2"/>
                <w:szCs w:val="2"/>
              </w:rPr>
            </w:pPr>
          </w:p>
        </w:tc>
        <w:tc>
          <w:tcPr>
            <w:tcW w:w="3544" w:type="dxa"/>
          </w:tcPr>
          <w:p>
            <w:pPr>
              <w:pStyle w:val="7"/>
              <w:spacing w:before="188"/>
              <w:ind w:left="108"/>
              <w:rPr>
                <w:sz w:val="21"/>
              </w:rPr>
            </w:pPr>
            <w:r>
              <w:rPr>
                <w:sz w:val="21"/>
              </w:rPr>
              <w:t xml:space="preserve">非法经营额 </w:t>
            </w:r>
            <w:r>
              <w:rPr>
                <w:rFonts w:ascii="Times New Roman" w:eastAsia="Times New Roman"/>
                <w:sz w:val="21"/>
              </w:rPr>
              <w:t xml:space="preserve">3-4 </w:t>
            </w:r>
            <w:r>
              <w:rPr>
                <w:sz w:val="21"/>
              </w:rPr>
              <w:t>万元</w:t>
            </w:r>
          </w:p>
        </w:tc>
        <w:tc>
          <w:tcPr>
            <w:tcW w:w="849" w:type="dxa"/>
            <w:vMerge w:val="continue"/>
            <w:tcBorders>
              <w:top w:val="nil"/>
            </w:tcBorders>
          </w:tcPr>
          <w:p>
            <w:pPr>
              <w:rPr>
                <w:sz w:val="2"/>
                <w:szCs w:val="2"/>
              </w:rPr>
            </w:pPr>
          </w:p>
        </w:tc>
        <w:tc>
          <w:tcPr>
            <w:tcW w:w="2692" w:type="dxa"/>
          </w:tcPr>
          <w:p>
            <w:pPr>
              <w:pStyle w:val="7"/>
              <w:spacing w:before="188"/>
              <w:ind w:left="110"/>
              <w:rPr>
                <w:sz w:val="21"/>
              </w:rPr>
            </w:pPr>
            <w:r>
              <w:rPr>
                <w:sz w:val="21"/>
              </w:rPr>
              <w:t xml:space="preserve">可处 </w:t>
            </w:r>
            <w:r>
              <w:rPr>
                <w:rFonts w:ascii="Times New Roman" w:eastAsia="Times New Roman"/>
                <w:sz w:val="21"/>
              </w:rPr>
              <w:t xml:space="preserve">10-15 </w:t>
            </w:r>
            <w:r>
              <w:rPr>
                <w:sz w:val="21"/>
              </w:rPr>
              <w:t>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2" w:hRule="atLeast"/>
        </w:trPr>
        <w:tc>
          <w:tcPr>
            <w:tcW w:w="708" w:type="dxa"/>
            <w:vMerge w:val="continue"/>
            <w:tcBorders>
              <w:top w:val="nil"/>
            </w:tcBorders>
          </w:tcPr>
          <w:p>
            <w:pPr>
              <w:rPr>
                <w:sz w:val="2"/>
                <w:szCs w:val="2"/>
              </w:rPr>
            </w:pPr>
          </w:p>
        </w:tc>
        <w:tc>
          <w:tcPr>
            <w:tcW w:w="1843" w:type="dxa"/>
            <w:vMerge w:val="continue"/>
            <w:tcBorders>
              <w:top w:val="nil"/>
            </w:tcBorders>
          </w:tcPr>
          <w:p>
            <w:pPr>
              <w:rPr>
                <w:sz w:val="2"/>
                <w:szCs w:val="2"/>
              </w:rPr>
            </w:pPr>
          </w:p>
        </w:tc>
        <w:tc>
          <w:tcPr>
            <w:tcW w:w="2978" w:type="dxa"/>
            <w:vMerge w:val="continue"/>
            <w:tcBorders>
              <w:top w:val="nil"/>
            </w:tcBorders>
          </w:tcPr>
          <w:p>
            <w:pPr>
              <w:rPr>
                <w:sz w:val="2"/>
                <w:szCs w:val="2"/>
              </w:rPr>
            </w:pPr>
          </w:p>
        </w:tc>
        <w:tc>
          <w:tcPr>
            <w:tcW w:w="1274" w:type="dxa"/>
            <w:vMerge w:val="continue"/>
            <w:tcBorders>
              <w:top w:val="nil"/>
            </w:tcBorders>
          </w:tcPr>
          <w:p>
            <w:pPr>
              <w:rPr>
                <w:sz w:val="2"/>
                <w:szCs w:val="2"/>
              </w:rPr>
            </w:pPr>
          </w:p>
        </w:tc>
        <w:tc>
          <w:tcPr>
            <w:tcW w:w="3544" w:type="dxa"/>
          </w:tcPr>
          <w:p>
            <w:pPr>
              <w:pStyle w:val="7"/>
              <w:spacing w:before="188"/>
              <w:ind w:left="108"/>
              <w:rPr>
                <w:sz w:val="21"/>
              </w:rPr>
            </w:pPr>
            <w:r>
              <w:rPr>
                <w:sz w:val="21"/>
              </w:rPr>
              <w:t xml:space="preserve">非法经营额 </w:t>
            </w:r>
            <w:r>
              <w:rPr>
                <w:rFonts w:ascii="Times New Roman" w:eastAsia="Times New Roman"/>
                <w:sz w:val="21"/>
              </w:rPr>
              <w:t xml:space="preserve">4-5 </w:t>
            </w:r>
            <w:r>
              <w:rPr>
                <w:sz w:val="21"/>
              </w:rPr>
              <w:t>万元</w:t>
            </w:r>
          </w:p>
        </w:tc>
        <w:tc>
          <w:tcPr>
            <w:tcW w:w="849" w:type="dxa"/>
            <w:vMerge w:val="continue"/>
            <w:tcBorders>
              <w:top w:val="nil"/>
            </w:tcBorders>
          </w:tcPr>
          <w:p>
            <w:pPr>
              <w:rPr>
                <w:sz w:val="2"/>
                <w:szCs w:val="2"/>
              </w:rPr>
            </w:pPr>
          </w:p>
        </w:tc>
        <w:tc>
          <w:tcPr>
            <w:tcW w:w="2692" w:type="dxa"/>
          </w:tcPr>
          <w:p>
            <w:pPr>
              <w:pStyle w:val="7"/>
              <w:spacing w:before="188"/>
              <w:ind w:left="110"/>
              <w:rPr>
                <w:sz w:val="21"/>
              </w:rPr>
            </w:pPr>
            <w:r>
              <w:rPr>
                <w:sz w:val="21"/>
              </w:rPr>
              <w:t xml:space="preserve">可处 </w:t>
            </w:r>
            <w:r>
              <w:rPr>
                <w:rFonts w:ascii="Times New Roman" w:eastAsia="Times New Roman"/>
                <w:sz w:val="21"/>
              </w:rPr>
              <w:t xml:space="preserve">15-25 </w:t>
            </w:r>
            <w:r>
              <w:rPr>
                <w:sz w:val="21"/>
              </w:rPr>
              <w:t>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5" w:hRule="atLeast"/>
        </w:trPr>
        <w:tc>
          <w:tcPr>
            <w:tcW w:w="708" w:type="dxa"/>
            <w:vMerge w:val="continue"/>
            <w:tcBorders>
              <w:top w:val="nil"/>
            </w:tcBorders>
          </w:tcPr>
          <w:p>
            <w:pPr>
              <w:rPr>
                <w:sz w:val="2"/>
                <w:szCs w:val="2"/>
              </w:rPr>
            </w:pPr>
          </w:p>
        </w:tc>
        <w:tc>
          <w:tcPr>
            <w:tcW w:w="1843" w:type="dxa"/>
            <w:vMerge w:val="continue"/>
            <w:tcBorders>
              <w:top w:val="nil"/>
            </w:tcBorders>
          </w:tcPr>
          <w:p>
            <w:pPr>
              <w:rPr>
                <w:sz w:val="2"/>
                <w:szCs w:val="2"/>
              </w:rPr>
            </w:pPr>
          </w:p>
        </w:tc>
        <w:tc>
          <w:tcPr>
            <w:tcW w:w="2978" w:type="dxa"/>
            <w:vMerge w:val="continue"/>
            <w:tcBorders>
              <w:top w:val="nil"/>
            </w:tcBorders>
          </w:tcPr>
          <w:p>
            <w:pPr>
              <w:rPr>
                <w:sz w:val="2"/>
                <w:szCs w:val="2"/>
              </w:rPr>
            </w:pPr>
          </w:p>
        </w:tc>
        <w:tc>
          <w:tcPr>
            <w:tcW w:w="4818" w:type="dxa"/>
            <w:gridSpan w:val="2"/>
          </w:tcPr>
          <w:p>
            <w:pPr>
              <w:pStyle w:val="7"/>
              <w:spacing w:before="178"/>
              <w:ind w:left="108"/>
              <w:rPr>
                <w:sz w:val="21"/>
              </w:rPr>
            </w:pPr>
            <w:r>
              <w:rPr>
                <w:sz w:val="21"/>
              </w:rPr>
              <w:t>情节严重</w:t>
            </w:r>
          </w:p>
        </w:tc>
        <w:tc>
          <w:tcPr>
            <w:tcW w:w="849" w:type="dxa"/>
            <w:vMerge w:val="continue"/>
            <w:tcBorders>
              <w:top w:val="nil"/>
            </w:tcBorders>
          </w:tcPr>
          <w:p>
            <w:pPr>
              <w:rPr>
                <w:sz w:val="2"/>
                <w:szCs w:val="2"/>
              </w:rPr>
            </w:pPr>
          </w:p>
        </w:tc>
        <w:tc>
          <w:tcPr>
            <w:tcW w:w="2692" w:type="dxa"/>
          </w:tcPr>
          <w:p>
            <w:pPr>
              <w:pStyle w:val="7"/>
              <w:spacing w:before="22"/>
              <w:ind w:left="110"/>
              <w:rPr>
                <w:sz w:val="21"/>
              </w:rPr>
            </w:pPr>
            <w:r>
              <w:rPr>
                <w:sz w:val="21"/>
              </w:rPr>
              <w:t>可以没收主要用于提供网</w:t>
            </w:r>
          </w:p>
          <w:p>
            <w:pPr>
              <w:pStyle w:val="7"/>
              <w:spacing w:before="43"/>
              <w:ind w:left="110"/>
              <w:rPr>
                <w:sz w:val="21"/>
              </w:rPr>
            </w:pPr>
            <w:r>
              <w:rPr>
                <w:sz w:val="21"/>
              </w:rPr>
              <w:t>络服务的计算机等设备</w:t>
            </w:r>
          </w:p>
        </w:tc>
      </w:tr>
    </w:tbl>
    <w:p>
      <w:pPr>
        <w:spacing w:after="0"/>
        <w:rPr>
          <w:sz w:val="21"/>
        </w:rPr>
        <w:sectPr>
          <w:footerReference r:id="rId152" w:type="default"/>
          <w:pgSz w:w="16840" w:h="11910" w:orient="landscape"/>
          <w:pgMar w:top="1100" w:right="780" w:bottom="280" w:left="1040" w:header="0" w:footer="0" w:gutter="0"/>
          <w:cols w:space="720" w:num="1"/>
        </w:sectPr>
      </w:pPr>
    </w:p>
    <w:p>
      <w:pPr>
        <w:pStyle w:val="2"/>
        <w:rPr>
          <w:sz w:val="20"/>
        </w:rPr>
      </w:pPr>
    </w:p>
    <w:p>
      <w:pPr>
        <w:pStyle w:val="2"/>
        <w:rPr>
          <w:sz w:val="20"/>
        </w:rPr>
      </w:pPr>
    </w:p>
    <w:p>
      <w:pPr>
        <w:pStyle w:val="2"/>
        <w:rPr>
          <w:sz w:val="20"/>
        </w:rPr>
      </w:pPr>
    </w:p>
    <w:p>
      <w:pPr>
        <w:pStyle w:val="2"/>
        <w:spacing w:before="6"/>
        <w:rPr>
          <w:sz w:val="18"/>
        </w:rPr>
      </w:pP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59"/>
        <w:gridCol w:w="1689"/>
        <w:gridCol w:w="3813"/>
        <w:gridCol w:w="991"/>
        <w:gridCol w:w="3403"/>
        <w:gridCol w:w="849"/>
        <w:gridCol w:w="269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559" w:type="dxa"/>
          </w:tcPr>
          <w:p>
            <w:pPr>
              <w:pStyle w:val="7"/>
              <w:ind w:left="158"/>
              <w:rPr>
                <w:sz w:val="24"/>
              </w:rPr>
            </w:pPr>
            <w:r>
              <w:rPr>
                <w:sz w:val="24"/>
              </w:rPr>
              <w:t>序</w:t>
            </w:r>
          </w:p>
          <w:p>
            <w:pPr>
              <w:pStyle w:val="7"/>
              <w:spacing w:before="4" w:line="292" w:lineRule="exact"/>
              <w:ind w:left="158"/>
              <w:rPr>
                <w:sz w:val="24"/>
              </w:rPr>
            </w:pPr>
            <w:r>
              <w:rPr>
                <w:sz w:val="24"/>
              </w:rPr>
              <w:t xml:space="preserve">号 </w:t>
            </w:r>
          </w:p>
        </w:tc>
        <w:tc>
          <w:tcPr>
            <w:tcW w:w="1689" w:type="dxa"/>
          </w:tcPr>
          <w:p>
            <w:pPr>
              <w:pStyle w:val="7"/>
              <w:spacing w:before="155"/>
              <w:ind w:left="122" w:right="-15"/>
              <w:rPr>
                <w:sz w:val="24"/>
              </w:rPr>
            </w:pPr>
            <w:r>
              <w:rPr>
                <w:sz w:val="24"/>
              </w:rPr>
              <w:t xml:space="preserve">违法违规事项 </w:t>
            </w:r>
          </w:p>
        </w:tc>
        <w:tc>
          <w:tcPr>
            <w:tcW w:w="3813" w:type="dxa"/>
          </w:tcPr>
          <w:p>
            <w:pPr>
              <w:pStyle w:val="7"/>
              <w:spacing w:before="155"/>
              <w:ind w:left="1186"/>
              <w:rPr>
                <w:sz w:val="24"/>
              </w:rPr>
            </w:pPr>
            <w:r>
              <w:rPr>
                <w:sz w:val="24"/>
              </w:rPr>
              <w:t xml:space="preserve">适用法定依据 </w:t>
            </w:r>
          </w:p>
        </w:tc>
        <w:tc>
          <w:tcPr>
            <w:tcW w:w="4394" w:type="dxa"/>
            <w:gridSpan w:val="2"/>
          </w:tcPr>
          <w:p>
            <w:pPr>
              <w:pStyle w:val="7"/>
              <w:spacing w:before="155"/>
              <w:ind w:left="877"/>
              <w:rPr>
                <w:sz w:val="24"/>
              </w:rPr>
            </w:pPr>
            <w:r>
              <w:rPr>
                <w:sz w:val="24"/>
              </w:rPr>
              <w:t xml:space="preserve">违法违规行为情节、程度 </w:t>
            </w:r>
          </w:p>
        </w:tc>
        <w:tc>
          <w:tcPr>
            <w:tcW w:w="3541" w:type="dxa"/>
            <w:gridSpan w:val="2"/>
          </w:tcPr>
          <w:p>
            <w:pPr>
              <w:pStyle w:val="7"/>
              <w:spacing w:before="155"/>
              <w:ind w:left="1052"/>
              <w:rPr>
                <w:sz w:val="24"/>
              </w:rPr>
            </w:pPr>
            <w:r>
              <w:rPr>
                <w:sz w:val="24"/>
              </w:rPr>
              <w:t xml:space="preserve">自由裁量幅度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559" w:type="dxa"/>
            <w:vMerge w:val="restart"/>
          </w:tcPr>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spacing w:before="2"/>
              <w:rPr>
                <w:sz w:val="24"/>
              </w:rPr>
            </w:pPr>
          </w:p>
          <w:p>
            <w:pPr>
              <w:pStyle w:val="7"/>
              <w:spacing w:before="1"/>
              <w:ind w:left="107"/>
              <w:rPr>
                <w:rFonts w:ascii="Times New Roman"/>
                <w:sz w:val="21"/>
              </w:rPr>
            </w:pPr>
            <w:r>
              <w:rPr>
                <w:rFonts w:ascii="Times New Roman"/>
                <w:w w:val="100"/>
                <w:sz w:val="21"/>
              </w:rPr>
              <w:t>5</w:t>
            </w:r>
          </w:p>
        </w:tc>
        <w:tc>
          <w:tcPr>
            <w:tcW w:w="1689" w:type="dxa"/>
            <w:vMerge w:val="restart"/>
          </w:tcPr>
          <w:p>
            <w:pPr>
              <w:pStyle w:val="7"/>
              <w:spacing w:before="10"/>
              <w:rPr>
                <w:sz w:val="21"/>
              </w:rPr>
            </w:pPr>
          </w:p>
          <w:p>
            <w:pPr>
              <w:pStyle w:val="7"/>
              <w:spacing w:line="278" w:lineRule="auto"/>
              <w:ind w:left="108" w:right="94"/>
              <w:jc w:val="both"/>
              <w:rPr>
                <w:sz w:val="21"/>
              </w:rPr>
            </w:pPr>
            <w:r>
              <w:rPr>
                <w:spacing w:val="-4"/>
                <w:sz w:val="21"/>
              </w:rPr>
              <w:t>通过信息网络提供他人的作品、表演、录音录像制品，未指明作品、表演、录音录像制品的名称或者作者、表演者、录音录像制</w:t>
            </w:r>
            <w:r>
              <w:rPr>
                <w:spacing w:val="-2"/>
                <w:sz w:val="21"/>
              </w:rPr>
              <w:t>作者的姓名</w:t>
            </w:r>
            <w:r>
              <w:rPr>
                <w:sz w:val="21"/>
              </w:rPr>
              <w:t>（</w:t>
            </w:r>
            <w:r>
              <w:rPr>
                <w:spacing w:val="-16"/>
                <w:sz w:val="21"/>
              </w:rPr>
              <w:t>名</w:t>
            </w:r>
            <w:r>
              <w:rPr>
                <w:sz w:val="21"/>
              </w:rPr>
              <w:t>称</w:t>
            </w:r>
            <w:r>
              <w:rPr>
                <w:spacing w:val="-106"/>
                <w:sz w:val="21"/>
              </w:rPr>
              <w:t>），</w:t>
            </w:r>
            <w:r>
              <w:rPr>
                <w:spacing w:val="-6"/>
                <w:sz w:val="21"/>
              </w:rPr>
              <w:t>或者未支付</w:t>
            </w:r>
            <w:r>
              <w:rPr>
                <w:spacing w:val="-4"/>
                <w:sz w:val="21"/>
              </w:rPr>
              <w:t>报酬，或者未依照本条例规定采取技术措施防止服务对象以外的其他人获得他人的作品、表演、录音录像制品， 或者未防止服务对象的复制行为对权利人利益造成实质性损害的</w:t>
            </w:r>
          </w:p>
        </w:tc>
        <w:tc>
          <w:tcPr>
            <w:tcW w:w="3813" w:type="dxa"/>
            <w:vMerge w:val="restart"/>
          </w:tcPr>
          <w:p>
            <w:pPr>
              <w:pStyle w:val="7"/>
              <w:spacing w:before="10"/>
              <w:rPr>
                <w:sz w:val="21"/>
              </w:rPr>
            </w:pPr>
          </w:p>
          <w:p>
            <w:pPr>
              <w:pStyle w:val="7"/>
              <w:spacing w:line="278" w:lineRule="auto"/>
              <w:ind w:left="108" w:right="114" w:firstLine="422"/>
              <w:jc w:val="both"/>
              <w:rPr>
                <w:rFonts w:ascii="Times New Roman" w:eastAsia="Times New Roman"/>
                <w:sz w:val="21"/>
              </w:rPr>
            </w:pPr>
            <w:r>
              <w:rPr>
                <w:sz w:val="21"/>
              </w:rPr>
              <w:t xml:space="preserve">第一十八条 违反本条例规定，有下列侵权行为之一的，根据情况承担停止侵害、消除影响、赔礼道歉、赔偿损失等民事责任；同时损害公共利益的， 可以由著作权行政管理部门责令停止侵权行为，没收违法所得，非法经营额 </w:t>
            </w:r>
            <w:r>
              <w:rPr>
                <w:rFonts w:ascii="Times New Roman" w:eastAsia="Times New Roman"/>
                <w:sz w:val="21"/>
              </w:rPr>
              <w:t>5</w:t>
            </w:r>
          </w:p>
          <w:p>
            <w:pPr>
              <w:pStyle w:val="7"/>
              <w:spacing w:line="268" w:lineRule="exact"/>
              <w:ind w:left="108"/>
              <w:jc w:val="both"/>
              <w:rPr>
                <w:sz w:val="21"/>
              </w:rPr>
            </w:pPr>
            <w:r>
              <w:rPr>
                <w:sz w:val="21"/>
              </w:rPr>
              <w:t xml:space="preserve">万元以上的，可处非法经营额 </w:t>
            </w:r>
            <w:r>
              <w:rPr>
                <w:rFonts w:ascii="Times New Roman" w:eastAsia="Times New Roman"/>
                <w:sz w:val="21"/>
              </w:rPr>
              <w:t xml:space="preserve">1 </w:t>
            </w:r>
            <w:r>
              <w:rPr>
                <w:sz w:val="21"/>
              </w:rPr>
              <w:t>倍以上</w:t>
            </w:r>
          </w:p>
          <w:p>
            <w:pPr>
              <w:pStyle w:val="7"/>
              <w:spacing w:before="43"/>
              <w:ind w:left="108"/>
              <w:jc w:val="both"/>
              <w:rPr>
                <w:sz w:val="21"/>
              </w:rPr>
            </w:pPr>
            <w:r>
              <w:rPr>
                <w:rFonts w:ascii="Times New Roman" w:eastAsia="Times New Roman"/>
                <w:sz w:val="21"/>
              </w:rPr>
              <w:t xml:space="preserve">5 </w:t>
            </w:r>
            <w:r>
              <w:rPr>
                <w:sz w:val="21"/>
              </w:rPr>
              <w:t>倍以下的罚款；没有非法经营额或者</w:t>
            </w:r>
          </w:p>
          <w:p>
            <w:pPr>
              <w:pStyle w:val="7"/>
              <w:spacing w:before="43"/>
              <w:ind w:left="108"/>
              <w:jc w:val="both"/>
              <w:rPr>
                <w:sz w:val="21"/>
              </w:rPr>
            </w:pPr>
            <w:r>
              <w:rPr>
                <w:sz w:val="21"/>
              </w:rPr>
              <w:t xml:space="preserve">非法经营额 </w:t>
            </w:r>
            <w:r>
              <w:rPr>
                <w:rFonts w:ascii="Times New Roman" w:eastAsia="Times New Roman"/>
                <w:sz w:val="21"/>
              </w:rPr>
              <w:t xml:space="preserve">5 </w:t>
            </w:r>
            <w:r>
              <w:rPr>
                <w:sz w:val="21"/>
              </w:rPr>
              <w:t>万元以下的，根据情节轻</w:t>
            </w:r>
          </w:p>
          <w:p>
            <w:pPr>
              <w:pStyle w:val="7"/>
              <w:spacing w:before="43" w:line="278" w:lineRule="auto"/>
              <w:ind w:left="108" w:right="92"/>
              <w:jc w:val="both"/>
              <w:rPr>
                <w:sz w:val="21"/>
              </w:rPr>
            </w:pPr>
            <w:r>
              <w:rPr>
                <w:spacing w:val="-18"/>
                <w:sz w:val="21"/>
              </w:rPr>
              <w:t xml:space="preserve">重，可处 </w:t>
            </w:r>
            <w:r>
              <w:rPr>
                <w:rFonts w:ascii="Times New Roman" w:eastAsia="Times New Roman"/>
                <w:sz w:val="21"/>
              </w:rPr>
              <w:t xml:space="preserve">25 </w:t>
            </w:r>
            <w:r>
              <w:rPr>
                <w:spacing w:val="-8"/>
                <w:sz w:val="21"/>
              </w:rPr>
              <w:t>万元以下的罚款；情节严重</w:t>
            </w:r>
            <w:r>
              <w:rPr>
                <w:spacing w:val="-5"/>
                <w:sz w:val="21"/>
              </w:rPr>
              <w:t>的，著作权行政管理部门可以没收主要用于提供网络服务的计算机等设备；</w:t>
            </w:r>
          </w:p>
          <w:p>
            <w:pPr>
              <w:pStyle w:val="7"/>
              <w:spacing w:line="278" w:lineRule="auto"/>
              <w:ind w:left="108" w:right="13"/>
              <w:rPr>
                <w:sz w:val="21"/>
              </w:rPr>
            </w:pPr>
            <w:r>
              <w:rPr>
                <w:sz w:val="21"/>
              </w:rPr>
              <w:t>（五</w:t>
            </w:r>
            <w:r>
              <w:rPr>
                <w:spacing w:val="-3"/>
                <w:sz w:val="21"/>
              </w:rPr>
              <w:t>）</w:t>
            </w:r>
            <w:r>
              <w:rPr>
                <w:spacing w:val="-4"/>
                <w:sz w:val="21"/>
              </w:rPr>
              <w:t>通过信息网络提供他人的作品、表演、录音录像制品，未指明作品、表演、录音录像制品的名称或者作者、表</w:t>
            </w:r>
            <w:r>
              <w:rPr>
                <w:spacing w:val="-4"/>
                <w:w w:val="100"/>
                <w:sz w:val="21"/>
              </w:rPr>
              <w:t>演者、录音录像制作者的姓名</w:t>
            </w:r>
            <w:r>
              <w:rPr>
                <w:spacing w:val="-3"/>
                <w:w w:val="100"/>
                <w:sz w:val="21"/>
              </w:rPr>
              <w:t>（</w:t>
            </w:r>
            <w:r>
              <w:rPr>
                <w:spacing w:val="-2"/>
                <w:w w:val="100"/>
                <w:sz w:val="21"/>
              </w:rPr>
              <w:t>名称</w:t>
            </w:r>
            <w:r>
              <w:rPr>
                <w:spacing w:val="-112"/>
                <w:w w:val="100"/>
                <w:sz w:val="21"/>
              </w:rPr>
              <w:t>）</w:t>
            </w:r>
            <w:r>
              <w:rPr>
                <w:spacing w:val="-6"/>
                <w:w w:val="100"/>
                <w:sz w:val="21"/>
              </w:rPr>
              <w:t>，</w:t>
            </w:r>
            <w:r>
              <w:rPr>
                <w:spacing w:val="-4"/>
                <w:sz w:val="21"/>
              </w:rPr>
              <w:t>或者未支付报酬，或者未依照本条例规定采取技术措施防止服务对象以外的其他人获得他人的作品、表演、录音录像制品，或者未防止服务对象的复制行为对权利人利益造成实质性损害的。</w:t>
            </w:r>
          </w:p>
        </w:tc>
        <w:tc>
          <w:tcPr>
            <w:tcW w:w="991" w:type="dxa"/>
            <w:vMerge w:val="restart"/>
          </w:tcPr>
          <w:p>
            <w:pPr>
              <w:pStyle w:val="7"/>
              <w:rPr>
                <w:sz w:val="20"/>
              </w:rPr>
            </w:pPr>
          </w:p>
          <w:p>
            <w:pPr>
              <w:pStyle w:val="7"/>
              <w:rPr>
                <w:sz w:val="20"/>
              </w:rPr>
            </w:pPr>
          </w:p>
          <w:p>
            <w:pPr>
              <w:pStyle w:val="7"/>
              <w:spacing w:before="3"/>
              <w:rPr>
                <w:sz w:val="22"/>
              </w:rPr>
            </w:pPr>
          </w:p>
          <w:p>
            <w:pPr>
              <w:pStyle w:val="7"/>
              <w:spacing w:line="278" w:lineRule="auto"/>
              <w:ind w:left="109" w:right="92"/>
              <w:jc w:val="both"/>
              <w:rPr>
                <w:sz w:val="21"/>
              </w:rPr>
            </w:pPr>
            <w:r>
              <w:rPr>
                <w:spacing w:val="-17"/>
                <w:sz w:val="21"/>
              </w:rPr>
              <w:t>非 法 经</w:t>
            </w:r>
            <w:r>
              <w:rPr>
                <w:sz w:val="21"/>
              </w:rPr>
              <w:t xml:space="preserve">营 额 </w:t>
            </w:r>
            <w:r>
              <w:rPr>
                <w:rFonts w:ascii="Times New Roman" w:eastAsia="Times New Roman"/>
                <w:spacing w:val="-16"/>
                <w:sz w:val="21"/>
              </w:rPr>
              <w:t xml:space="preserve">5 </w:t>
            </w:r>
            <w:r>
              <w:rPr>
                <w:spacing w:val="-17"/>
                <w:sz w:val="21"/>
              </w:rPr>
              <w:t>万 元 以</w:t>
            </w:r>
            <w:r>
              <w:rPr>
                <w:sz w:val="21"/>
              </w:rPr>
              <w:t>上</w:t>
            </w:r>
          </w:p>
        </w:tc>
        <w:tc>
          <w:tcPr>
            <w:tcW w:w="3403" w:type="dxa"/>
          </w:tcPr>
          <w:p>
            <w:pPr>
              <w:pStyle w:val="7"/>
              <w:spacing w:before="142"/>
              <w:ind w:left="109"/>
              <w:rPr>
                <w:sz w:val="21"/>
              </w:rPr>
            </w:pPr>
            <w:r>
              <w:rPr>
                <w:sz w:val="21"/>
              </w:rPr>
              <w:t xml:space="preserve">非法经营额 </w:t>
            </w:r>
            <w:r>
              <w:rPr>
                <w:rFonts w:ascii="Times New Roman" w:eastAsia="Times New Roman"/>
                <w:sz w:val="21"/>
              </w:rPr>
              <w:t xml:space="preserve">5-10 </w:t>
            </w:r>
            <w:r>
              <w:rPr>
                <w:sz w:val="21"/>
              </w:rPr>
              <w:t>万元</w:t>
            </w:r>
          </w:p>
        </w:tc>
        <w:tc>
          <w:tcPr>
            <w:tcW w:w="849" w:type="dxa"/>
            <w:vMerge w:val="restart"/>
          </w:tcPr>
          <w:p>
            <w:pPr>
              <w:pStyle w:val="7"/>
              <w:rPr>
                <w:sz w:val="20"/>
              </w:rPr>
            </w:pPr>
          </w:p>
          <w:p>
            <w:pPr>
              <w:pStyle w:val="7"/>
              <w:rPr>
                <w:sz w:val="20"/>
              </w:rPr>
            </w:pPr>
          </w:p>
          <w:p>
            <w:pPr>
              <w:pStyle w:val="7"/>
              <w:spacing w:before="129" w:line="278" w:lineRule="auto"/>
              <w:ind w:left="109" w:right="89"/>
              <w:jc w:val="both"/>
              <w:rPr>
                <w:sz w:val="21"/>
              </w:rPr>
            </w:pPr>
            <w:r>
              <w:rPr>
                <w:sz w:val="21"/>
              </w:rPr>
              <w:t>责令停止侵权行为， 没收违法所得</w:t>
            </w:r>
          </w:p>
        </w:tc>
        <w:tc>
          <w:tcPr>
            <w:tcW w:w="2692" w:type="dxa"/>
          </w:tcPr>
          <w:p>
            <w:pPr>
              <w:pStyle w:val="7"/>
              <w:spacing w:before="142"/>
              <w:ind w:left="110"/>
              <w:rPr>
                <w:sz w:val="21"/>
              </w:rPr>
            </w:pPr>
            <w:r>
              <w:rPr>
                <w:sz w:val="21"/>
              </w:rPr>
              <w:t xml:space="preserve">可处非法经营额 </w:t>
            </w:r>
            <w:r>
              <w:rPr>
                <w:rFonts w:ascii="Times New Roman" w:eastAsia="Times New Roman"/>
                <w:sz w:val="21"/>
              </w:rPr>
              <w:t xml:space="preserve">1 </w:t>
            </w:r>
            <w:r>
              <w:rPr>
                <w:sz w:val="21"/>
              </w:rPr>
              <w:t>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559" w:type="dxa"/>
            <w:vMerge w:val="continue"/>
            <w:tcBorders>
              <w:top w:val="nil"/>
            </w:tcBorders>
          </w:tcPr>
          <w:p>
            <w:pPr>
              <w:rPr>
                <w:sz w:val="2"/>
                <w:szCs w:val="2"/>
              </w:rPr>
            </w:pPr>
          </w:p>
        </w:tc>
        <w:tc>
          <w:tcPr>
            <w:tcW w:w="1689" w:type="dxa"/>
            <w:vMerge w:val="continue"/>
            <w:tcBorders>
              <w:top w:val="nil"/>
            </w:tcBorders>
          </w:tcPr>
          <w:p>
            <w:pPr>
              <w:rPr>
                <w:sz w:val="2"/>
                <w:szCs w:val="2"/>
              </w:rPr>
            </w:pPr>
          </w:p>
        </w:tc>
        <w:tc>
          <w:tcPr>
            <w:tcW w:w="3813" w:type="dxa"/>
            <w:vMerge w:val="continue"/>
            <w:tcBorders>
              <w:top w:val="nil"/>
            </w:tcBorders>
          </w:tcPr>
          <w:p>
            <w:pPr>
              <w:rPr>
                <w:sz w:val="2"/>
                <w:szCs w:val="2"/>
              </w:rPr>
            </w:pPr>
          </w:p>
        </w:tc>
        <w:tc>
          <w:tcPr>
            <w:tcW w:w="991" w:type="dxa"/>
            <w:vMerge w:val="continue"/>
            <w:tcBorders>
              <w:top w:val="nil"/>
            </w:tcBorders>
          </w:tcPr>
          <w:p>
            <w:pPr>
              <w:rPr>
                <w:sz w:val="2"/>
                <w:szCs w:val="2"/>
              </w:rPr>
            </w:pPr>
          </w:p>
        </w:tc>
        <w:tc>
          <w:tcPr>
            <w:tcW w:w="3403" w:type="dxa"/>
          </w:tcPr>
          <w:p>
            <w:pPr>
              <w:pStyle w:val="7"/>
              <w:spacing w:before="142"/>
              <w:ind w:left="109"/>
              <w:rPr>
                <w:sz w:val="21"/>
              </w:rPr>
            </w:pPr>
            <w:r>
              <w:rPr>
                <w:sz w:val="21"/>
              </w:rPr>
              <w:t xml:space="preserve">非法经营额 </w:t>
            </w:r>
            <w:r>
              <w:rPr>
                <w:rFonts w:ascii="Times New Roman" w:eastAsia="Times New Roman"/>
                <w:sz w:val="21"/>
              </w:rPr>
              <w:t xml:space="preserve">10-20 </w:t>
            </w:r>
            <w:r>
              <w:rPr>
                <w:sz w:val="21"/>
              </w:rPr>
              <w:t>万元</w:t>
            </w:r>
          </w:p>
        </w:tc>
        <w:tc>
          <w:tcPr>
            <w:tcW w:w="849" w:type="dxa"/>
            <w:vMerge w:val="continue"/>
            <w:tcBorders>
              <w:top w:val="nil"/>
            </w:tcBorders>
          </w:tcPr>
          <w:p>
            <w:pPr>
              <w:rPr>
                <w:sz w:val="2"/>
                <w:szCs w:val="2"/>
              </w:rPr>
            </w:pPr>
          </w:p>
        </w:tc>
        <w:tc>
          <w:tcPr>
            <w:tcW w:w="2692" w:type="dxa"/>
          </w:tcPr>
          <w:p>
            <w:pPr>
              <w:pStyle w:val="7"/>
              <w:spacing w:before="142"/>
              <w:ind w:left="110"/>
              <w:rPr>
                <w:sz w:val="21"/>
              </w:rPr>
            </w:pPr>
            <w:r>
              <w:rPr>
                <w:sz w:val="21"/>
              </w:rPr>
              <w:t xml:space="preserve">可处非法经营额 </w:t>
            </w:r>
            <w:r>
              <w:rPr>
                <w:rFonts w:ascii="Times New Roman" w:eastAsia="Times New Roman"/>
                <w:sz w:val="21"/>
              </w:rPr>
              <w:t xml:space="preserve">2 </w:t>
            </w:r>
            <w:r>
              <w:rPr>
                <w:sz w:val="21"/>
              </w:rPr>
              <w:t>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559" w:type="dxa"/>
            <w:vMerge w:val="continue"/>
            <w:tcBorders>
              <w:top w:val="nil"/>
            </w:tcBorders>
          </w:tcPr>
          <w:p>
            <w:pPr>
              <w:rPr>
                <w:sz w:val="2"/>
                <w:szCs w:val="2"/>
              </w:rPr>
            </w:pPr>
          </w:p>
        </w:tc>
        <w:tc>
          <w:tcPr>
            <w:tcW w:w="1689" w:type="dxa"/>
            <w:vMerge w:val="continue"/>
            <w:tcBorders>
              <w:top w:val="nil"/>
            </w:tcBorders>
          </w:tcPr>
          <w:p>
            <w:pPr>
              <w:rPr>
                <w:sz w:val="2"/>
                <w:szCs w:val="2"/>
              </w:rPr>
            </w:pPr>
          </w:p>
        </w:tc>
        <w:tc>
          <w:tcPr>
            <w:tcW w:w="3813" w:type="dxa"/>
            <w:vMerge w:val="continue"/>
            <w:tcBorders>
              <w:top w:val="nil"/>
            </w:tcBorders>
          </w:tcPr>
          <w:p>
            <w:pPr>
              <w:rPr>
                <w:sz w:val="2"/>
                <w:szCs w:val="2"/>
              </w:rPr>
            </w:pPr>
          </w:p>
        </w:tc>
        <w:tc>
          <w:tcPr>
            <w:tcW w:w="991" w:type="dxa"/>
            <w:vMerge w:val="continue"/>
            <w:tcBorders>
              <w:top w:val="nil"/>
            </w:tcBorders>
          </w:tcPr>
          <w:p>
            <w:pPr>
              <w:rPr>
                <w:sz w:val="2"/>
                <w:szCs w:val="2"/>
              </w:rPr>
            </w:pPr>
          </w:p>
        </w:tc>
        <w:tc>
          <w:tcPr>
            <w:tcW w:w="3403" w:type="dxa"/>
          </w:tcPr>
          <w:p>
            <w:pPr>
              <w:pStyle w:val="7"/>
              <w:spacing w:before="142"/>
              <w:ind w:left="109"/>
              <w:rPr>
                <w:sz w:val="21"/>
              </w:rPr>
            </w:pPr>
            <w:r>
              <w:rPr>
                <w:sz w:val="21"/>
              </w:rPr>
              <w:t xml:space="preserve">非法经营额 </w:t>
            </w:r>
            <w:r>
              <w:rPr>
                <w:rFonts w:ascii="Times New Roman" w:eastAsia="Times New Roman"/>
                <w:sz w:val="21"/>
              </w:rPr>
              <w:t xml:space="preserve">20-30 </w:t>
            </w:r>
            <w:r>
              <w:rPr>
                <w:sz w:val="21"/>
              </w:rPr>
              <w:t>万元</w:t>
            </w:r>
          </w:p>
        </w:tc>
        <w:tc>
          <w:tcPr>
            <w:tcW w:w="849" w:type="dxa"/>
            <w:vMerge w:val="continue"/>
            <w:tcBorders>
              <w:top w:val="nil"/>
            </w:tcBorders>
          </w:tcPr>
          <w:p>
            <w:pPr>
              <w:rPr>
                <w:sz w:val="2"/>
                <w:szCs w:val="2"/>
              </w:rPr>
            </w:pPr>
          </w:p>
        </w:tc>
        <w:tc>
          <w:tcPr>
            <w:tcW w:w="2692" w:type="dxa"/>
          </w:tcPr>
          <w:p>
            <w:pPr>
              <w:pStyle w:val="7"/>
              <w:spacing w:before="142"/>
              <w:ind w:left="110"/>
              <w:rPr>
                <w:sz w:val="21"/>
              </w:rPr>
            </w:pPr>
            <w:r>
              <w:rPr>
                <w:sz w:val="21"/>
              </w:rPr>
              <w:t xml:space="preserve">可处非法经营额 </w:t>
            </w:r>
            <w:r>
              <w:rPr>
                <w:rFonts w:ascii="Times New Roman" w:eastAsia="Times New Roman"/>
                <w:sz w:val="21"/>
              </w:rPr>
              <w:t xml:space="preserve">3 </w:t>
            </w:r>
            <w:r>
              <w:rPr>
                <w:sz w:val="21"/>
              </w:rPr>
              <w:t>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559" w:type="dxa"/>
            <w:vMerge w:val="continue"/>
            <w:tcBorders>
              <w:top w:val="nil"/>
            </w:tcBorders>
          </w:tcPr>
          <w:p>
            <w:pPr>
              <w:rPr>
                <w:sz w:val="2"/>
                <w:szCs w:val="2"/>
              </w:rPr>
            </w:pPr>
          </w:p>
        </w:tc>
        <w:tc>
          <w:tcPr>
            <w:tcW w:w="1689" w:type="dxa"/>
            <w:vMerge w:val="continue"/>
            <w:tcBorders>
              <w:top w:val="nil"/>
            </w:tcBorders>
          </w:tcPr>
          <w:p>
            <w:pPr>
              <w:rPr>
                <w:sz w:val="2"/>
                <w:szCs w:val="2"/>
              </w:rPr>
            </w:pPr>
          </w:p>
        </w:tc>
        <w:tc>
          <w:tcPr>
            <w:tcW w:w="3813" w:type="dxa"/>
            <w:vMerge w:val="continue"/>
            <w:tcBorders>
              <w:top w:val="nil"/>
            </w:tcBorders>
          </w:tcPr>
          <w:p>
            <w:pPr>
              <w:rPr>
                <w:sz w:val="2"/>
                <w:szCs w:val="2"/>
              </w:rPr>
            </w:pPr>
          </w:p>
        </w:tc>
        <w:tc>
          <w:tcPr>
            <w:tcW w:w="991" w:type="dxa"/>
            <w:vMerge w:val="continue"/>
            <w:tcBorders>
              <w:top w:val="nil"/>
            </w:tcBorders>
          </w:tcPr>
          <w:p>
            <w:pPr>
              <w:rPr>
                <w:sz w:val="2"/>
                <w:szCs w:val="2"/>
              </w:rPr>
            </w:pPr>
          </w:p>
        </w:tc>
        <w:tc>
          <w:tcPr>
            <w:tcW w:w="3403" w:type="dxa"/>
          </w:tcPr>
          <w:p>
            <w:pPr>
              <w:pStyle w:val="7"/>
              <w:spacing w:before="142"/>
              <w:ind w:left="109"/>
              <w:rPr>
                <w:sz w:val="21"/>
              </w:rPr>
            </w:pPr>
            <w:r>
              <w:rPr>
                <w:sz w:val="21"/>
              </w:rPr>
              <w:t xml:space="preserve">非法经营额 </w:t>
            </w:r>
            <w:r>
              <w:rPr>
                <w:rFonts w:ascii="Times New Roman" w:eastAsia="Times New Roman"/>
                <w:sz w:val="21"/>
              </w:rPr>
              <w:t xml:space="preserve">30-50 </w:t>
            </w:r>
            <w:r>
              <w:rPr>
                <w:sz w:val="21"/>
              </w:rPr>
              <w:t>万元</w:t>
            </w:r>
          </w:p>
        </w:tc>
        <w:tc>
          <w:tcPr>
            <w:tcW w:w="849" w:type="dxa"/>
            <w:vMerge w:val="continue"/>
            <w:tcBorders>
              <w:top w:val="nil"/>
            </w:tcBorders>
          </w:tcPr>
          <w:p>
            <w:pPr>
              <w:rPr>
                <w:sz w:val="2"/>
                <w:szCs w:val="2"/>
              </w:rPr>
            </w:pPr>
          </w:p>
        </w:tc>
        <w:tc>
          <w:tcPr>
            <w:tcW w:w="2692" w:type="dxa"/>
          </w:tcPr>
          <w:p>
            <w:pPr>
              <w:pStyle w:val="7"/>
              <w:spacing w:before="142"/>
              <w:ind w:left="110"/>
              <w:rPr>
                <w:sz w:val="21"/>
              </w:rPr>
            </w:pPr>
            <w:r>
              <w:rPr>
                <w:sz w:val="21"/>
              </w:rPr>
              <w:t xml:space="preserve">可处非法经营额 </w:t>
            </w:r>
            <w:r>
              <w:rPr>
                <w:rFonts w:ascii="Times New Roman" w:eastAsia="Times New Roman"/>
                <w:sz w:val="21"/>
              </w:rPr>
              <w:t xml:space="preserve">4 </w:t>
            </w:r>
            <w:r>
              <w:rPr>
                <w:sz w:val="21"/>
              </w:rPr>
              <w:t>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559" w:type="dxa"/>
            <w:vMerge w:val="continue"/>
            <w:tcBorders>
              <w:top w:val="nil"/>
            </w:tcBorders>
          </w:tcPr>
          <w:p>
            <w:pPr>
              <w:rPr>
                <w:sz w:val="2"/>
                <w:szCs w:val="2"/>
              </w:rPr>
            </w:pPr>
          </w:p>
        </w:tc>
        <w:tc>
          <w:tcPr>
            <w:tcW w:w="1689" w:type="dxa"/>
            <w:vMerge w:val="continue"/>
            <w:tcBorders>
              <w:top w:val="nil"/>
            </w:tcBorders>
          </w:tcPr>
          <w:p>
            <w:pPr>
              <w:rPr>
                <w:sz w:val="2"/>
                <w:szCs w:val="2"/>
              </w:rPr>
            </w:pPr>
          </w:p>
        </w:tc>
        <w:tc>
          <w:tcPr>
            <w:tcW w:w="3813" w:type="dxa"/>
            <w:vMerge w:val="continue"/>
            <w:tcBorders>
              <w:top w:val="nil"/>
            </w:tcBorders>
          </w:tcPr>
          <w:p>
            <w:pPr>
              <w:rPr>
                <w:sz w:val="2"/>
                <w:szCs w:val="2"/>
              </w:rPr>
            </w:pPr>
          </w:p>
        </w:tc>
        <w:tc>
          <w:tcPr>
            <w:tcW w:w="991" w:type="dxa"/>
            <w:vMerge w:val="continue"/>
            <w:tcBorders>
              <w:top w:val="nil"/>
            </w:tcBorders>
          </w:tcPr>
          <w:p>
            <w:pPr>
              <w:rPr>
                <w:sz w:val="2"/>
                <w:szCs w:val="2"/>
              </w:rPr>
            </w:pPr>
          </w:p>
        </w:tc>
        <w:tc>
          <w:tcPr>
            <w:tcW w:w="3403" w:type="dxa"/>
          </w:tcPr>
          <w:p>
            <w:pPr>
              <w:pStyle w:val="7"/>
              <w:spacing w:before="142"/>
              <w:ind w:left="109"/>
              <w:rPr>
                <w:sz w:val="21"/>
              </w:rPr>
            </w:pPr>
            <w:r>
              <w:rPr>
                <w:sz w:val="21"/>
              </w:rPr>
              <w:t xml:space="preserve">非法经营额 </w:t>
            </w:r>
            <w:r>
              <w:rPr>
                <w:rFonts w:ascii="Times New Roman" w:eastAsia="Times New Roman"/>
                <w:sz w:val="21"/>
              </w:rPr>
              <w:t xml:space="preserve">50 </w:t>
            </w:r>
            <w:r>
              <w:rPr>
                <w:sz w:val="21"/>
              </w:rPr>
              <w:t>万元以上</w:t>
            </w:r>
          </w:p>
        </w:tc>
        <w:tc>
          <w:tcPr>
            <w:tcW w:w="849" w:type="dxa"/>
            <w:vMerge w:val="continue"/>
            <w:tcBorders>
              <w:top w:val="nil"/>
            </w:tcBorders>
          </w:tcPr>
          <w:p>
            <w:pPr>
              <w:rPr>
                <w:sz w:val="2"/>
                <w:szCs w:val="2"/>
              </w:rPr>
            </w:pPr>
          </w:p>
        </w:tc>
        <w:tc>
          <w:tcPr>
            <w:tcW w:w="2692" w:type="dxa"/>
          </w:tcPr>
          <w:p>
            <w:pPr>
              <w:pStyle w:val="7"/>
              <w:spacing w:before="142"/>
              <w:ind w:left="110"/>
              <w:rPr>
                <w:sz w:val="21"/>
              </w:rPr>
            </w:pPr>
            <w:r>
              <w:rPr>
                <w:sz w:val="21"/>
              </w:rPr>
              <w:t xml:space="preserve">可处非法经营额 </w:t>
            </w:r>
            <w:r>
              <w:rPr>
                <w:rFonts w:ascii="Times New Roman" w:eastAsia="Times New Roman"/>
                <w:sz w:val="21"/>
              </w:rPr>
              <w:t xml:space="preserve">5 </w:t>
            </w:r>
            <w:r>
              <w:rPr>
                <w:sz w:val="21"/>
              </w:rPr>
              <w:t>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2" w:hRule="atLeast"/>
        </w:trPr>
        <w:tc>
          <w:tcPr>
            <w:tcW w:w="559" w:type="dxa"/>
            <w:vMerge w:val="continue"/>
            <w:tcBorders>
              <w:top w:val="nil"/>
            </w:tcBorders>
          </w:tcPr>
          <w:p>
            <w:pPr>
              <w:rPr>
                <w:sz w:val="2"/>
                <w:szCs w:val="2"/>
              </w:rPr>
            </w:pPr>
          </w:p>
        </w:tc>
        <w:tc>
          <w:tcPr>
            <w:tcW w:w="1689" w:type="dxa"/>
            <w:vMerge w:val="continue"/>
            <w:tcBorders>
              <w:top w:val="nil"/>
            </w:tcBorders>
          </w:tcPr>
          <w:p>
            <w:pPr>
              <w:rPr>
                <w:sz w:val="2"/>
                <w:szCs w:val="2"/>
              </w:rPr>
            </w:pPr>
          </w:p>
        </w:tc>
        <w:tc>
          <w:tcPr>
            <w:tcW w:w="3813" w:type="dxa"/>
            <w:vMerge w:val="continue"/>
            <w:tcBorders>
              <w:top w:val="nil"/>
            </w:tcBorders>
          </w:tcPr>
          <w:p>
            <w:pPr>
              <w:rPr>
                <w:sz w:val="2"/>
                <w:szCs w:val="2"/>
              </w:rPr>
            </w:pPr>
          </w:p>
        </w:tc>
        <w:tc>
          <w:tcPr>
            <w:tcW w:w="991" w:type="dxa"/>
            <w:vMerge w:val="restart"/>
          </w:tcPr>
          <w:p>
            <w:pPr>
              <w:pStyle w:val="7"/>
              <w:rPr>
                <w:sz w:val="20"/>
              </w:rPr>
            </w:pPr>
          </w:p>
          <w:p>
            <w:pPr>
              <w:pStyle w:val="7"/>
              <w:rPr>
                <w:sz w:val="20"/>
              </w:rPr>
            </w:pPr>
          </w:p>
          <w:p>
            <w:pPr>
              <w:pStyle w:val="7"/>
              <w:spacing w:before="155" w:line="278" w:lineRule="auto"/>
              <w:ind w:left="109" w:right="92"/>
              <w:jc w:val="both"/>
              <w:rPr>
                <w:sz w:val="21"/>
              </w:rPr>
            </w:pPr>
            <w:r>
              <w:rPr>
                <w:spacing w:val="-17"/>
                <w:sz w:val="21"/>
              </w:rPr>
              <w:t>没 有 非法 经 营额 或 者非 法 经</w:t>
            </w:r>
            <w:r>
              <w:rPr>
                <w:sz w:val="21"/>
              </w:rPr>
              <w:t xml:space="preserve">营 额 </w:t>
            </w:r>
            <w:r>
              <w:rPr>
                <w:rFonts w:ascii="Times New Roman" w:eastAsia="Times New Roman"/>
                <w:spacing w:val="-16"/>
                <w:sz w:val="21"/>
              </w:rPr>
              <w:t xml:space="preserve">5 </w:t>
            </w:r>
            <w:r>
              <w:rPr>
                <w:spacing w:val="-17"/>
                <w:sz w:val="21"/>
              </w:rPr>
              <w:t>万 元 以</w:t>
            </w:r>
            <w:r>
              <w:rPr>
                <w:sz w:val="21"/>
              </w:rPr>
              <w:t>下</w:t>
            </w:r>
          </w:p>
        </w:tc>
        <w:tc>
          <w:tcPr>
            <w:tcW w:w="3403" w:type="dxa"/>
          </w:tcPr>
          <w:p>
            <w:pPr>
              <w:pStyle w:val="7"/>
              <w:spacing w:before="32"/>
              <w:ind w:left="109"/>
              <w:rPr>
                <w:sz w:val="21"/>
              </w:rPr>
            </w:pPr>
            <w:r>
              <w:rPr>
                <w:sz w:val="21"/>
              </w:rPr>
              <w:t>违法行为轻微并及时纠正，没有造</w:t>
            </w:r>
          </w:p>
          <w:p>
            <w:pPr>
              <w:pStyle w:val="7"/>
              <w:spacing w:before="43"/>
              <w:ind w:left="109"/>
              <w:rPr>
                <w:sz w:val="21"/>
              </w:rPr>
            </w:pPr>
            <w:r>
              <w:rPr>
                <w:sz w:val="21"/>
              </w:rPr>
              <w:t>成危害后果的。</w:t>
            </w:r>
          </w:p>
        </w:tc>
        <w:tc>
          <w:tcPr>
            <w:tcW w:w="3541" w:type="dxa"/>
            <w:gridSpan w:val="2"/>
          </w:tcPr>
          <w:p>
            <w:pPr>
              <w:pStyle w:val="7"/>
              <w:spacing w:before="8"/>
              <w:rPr>
                <w:sz w:val="14"/>
              </w:rPr>
            </w:pPr>
          </w:p>
          <w:p>
            <w:pPr>
              <w:pStyle w:val="7"/>
              <w:spacing w:before="1"/>
              <w:ind w:left="109"/>
              <w:rPr>
                <w:sz w:val="21"/>
              </w:rPr>
            </w:pPr>
            <w:r>
              <w:rPr>
                <w:sz w:val="21"/>
              </w:rPr>
              <w:t>不予行政处罚。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2" w:hRule="atLeast"/>
        </w:trPr>
        <w:tc>
          <w:tcPr>
            <w:tcW w:w="559" w:type="dxa"/>
            <w:vMerge w:val="continue"/>
            <w:tcBorders>
              <w:top w:val="nil"/>
            </w:tcBorders>
          </w:tcPr>
          <w:p>
            <w:pPr>
              <w:rPr>
                <w:sz w:val="2"/>
                <w:szCs w:val="2"/>
              </w:rPr>
            </w:pPr>
          </w:p>
        </w:tc>
        <w:tc>
          <w:tcPr>
            <w:tcW w:w="1689" w:type="dxa"/>
            <w:vMerge w:val="continue"/>
            <w:tcBorders>
              <w:top w:val="nil"/>
            </w:tcBorders>
          </w:tcPr>
          <w:p>
            <w:pPr>
              <w:rPr>
                <w:sz w:val="2"/>
                <w:szCs w:val="2"/>
              </w:rPr>
            </w:pPr>
          </w:p>
        </w:tc>
        <w:tc>
          <w:tcPr>
            <w:tcW w:w="3813" w:type="dxa"/>
            <w:vMerge w:val="continue"/>
            <w:tcBorders>
              <w:top w:val="nil"/>
            </w:tcBorders>
          </w:tcPr>
          <w:p>
            <w:pPr>
              <w:rPr>
                <w:sz w:val="2"/>
                <w:szCs w:val="2"/>
              </w:rPr>
            </w:pPr>
          </w:p>
        </w:tc>
        <w:tc>
          <w:tcPr>
            <w:tcW w:w="991" w:type="dxa"/>
            <w:vMerge w:val="continue"/>
            <w:tcBorders>
              <w:top w:val="nil"/>
            </w:tcBorders>
          </w:tcPr>
          <w:p>
            <w:pPr>
              <w:rPr>
                <w:sz w:val="2"/>
                <w:szCs w:val="2"/>
              </w:rPr>
            </w:pPr>
          </w:p>
        </w:tc>
        <w:tc>
          <w:tcPr>
            <w:tcW w:w="3403" w:type="dxa"/>
          </w:tcPr>
          <w:p>
            <w:pPr>
              <w:pStyle w:val="7"/>
              <w:spacing w:before="32"/>
              <w:ind w:left="109"/>
              <w:rPr>
                <w:sz w:val="21"/>
              </w:rPr>
            </w:pPr>
            <w:r>
              <w:rPr>
                <w:sz w:val="21"/>
              </w:rPr>
              <w:t>情节较轻，没有非法经营额或者非</w:t>
            </w:r>
          </w:p>
          <w:p>
            <w:pPr>
              <w:pStyle w:val="7"/>
              <w:spacing w:before="43"/>
              <w:ind w:left="109"/>
              <w:rPr>
                <w:sz w:val="21"/>
              </w:rPr>
            </w:pPr>
            <w:r>
              <w:rPr>
                <w:sz w:val="21"/>
              </w:rPr>
              <w:t xml:space="preserve">法经营额 </w:t>
            </w:r>
            <w:r>
              <w:rPr>
                <w:rFonts w:ascii="Times New Roman" w:eastAsia="Times New Roman"/>
                <w:sz w:val="21"/>
              </w:rPr>
              <w:t xml:space="preserve">1 </w:t>
            </w:r>
            <w:r>
              <w:rPr>
                <w:sz w:val="21"/>
              </w:rPr>
              <w:t>万元以下</w:t>
            </w:r>
          </w:p>
        </w:tc>
        <w:tc>
          <w:tcPr>
            <w:tcW w:w="849" w:type="dxa"/>
            <w:vMerge w:val="restart"/>
          </w:tcPr>
          <w:p>
            <w:pPr>
              <w:pStyle w:val="7"/>
              <w:rPr>
                <w:sz w:val="20"/>
              </w:rPr>
            </w:pPr>
          </w:p>
          <w:p>
            <w:pPr>
              <w:pStyle w:val="7"/>
              <w:rPr>
                <w:sz w:val="20"/>
              </w:rPr>
            </w:pPr>
          </w:p>
          <w:p>
            <w:pPr>
              <w:pStyle w:val="7"/>
              <w:rPr>
                <w:sz w:val="20"/>
              </w:rPr>
            </w:pPr>
          </w:p>
          <w:p>
            <w:pPr>
              <w:pStyle w:val="7"/>
              <w:spacing w:before="9"/>
              <w:rPr>
                <w:sz w:val="21"/>
              </w:rPr>
            </w:pPr>
          </w:p>
          <w:p>
            <w:pPr>
              <w:pStyle w:val="7"/>
              <w:spacing w:line="278" w:lineRule="auto"/>
              <w:ind w:left="109" w:right="89"/>
              <w:jc w:val="both"/>
              <w:rPr>
                <w:sz w:val="21"/>
              </w:rPr>
            </w:pPr>
            <w:r>
              <w:rPr>
                <w:sz w:val="21"/>
              </w:rPr>
              <w:t>责令停止侵权行为， 没收违法所得</w:t>
            </w:r>
          </w:p>
        </w:tc>
        <w:tc>
          <w:tcPr>
            <w:tcW w:w="2692" w:type="dxa"/>
          </w:tcPr>
          <w:p>
            <w:pPr>
              <w:pStyle w:val="7"/>
              <w:spacing w:before="188"/>
              <w:ind w:left="110"/>
              <w:rPr>
                <w:sz w:val="21"/>
              </w:rPr>
            </w:pPr>
            <w:r>
              <w:rPr>
                <w:sz w:val="21"/>
              </w:rPr>
              <w:t xml:space="preserve">可处 </w:t>
            </w:r>
            <w:r>
              <w:rPr>
                <w:rFonts w:ascii="Times New Roman" w:eastAsia="Times New Roman"/>
                <w:sz w:val="21"/>
              </w:rPr>
              <w:t xml:space="preserve">1 </w:t>
            </w:r>
            <w:r>
              <w:rPr>
                <w:sz w:val="21"/>
              </w:rPr>
              <w:t>万元以下罚款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2" w:hRule="atLeast"/>
        </w:trPr>
        <w:tc>
          <w:tcPr>
            <w:tcW w:w="559" w:type="dxa"/>
            <w:vMerge w:val="continue"/>
            <w:tcBorders>
              <w:top w:val="nil"/>
            </w:tcBorders>
          </w:tcPr>
          <w:p>
            <w:pPr>
              <w:rPr>
                <w:sz w:val="2"/>
                <w:szCs w:val="2"/>
              </w:rPr>
            </w:pPr>
          </w:p>
        </w:tc>
        <w:tc>
          <w:tcPr>
            <w:tcW w:w="1689" w:type="dxa"/>
            <w:vMerge w:val="continue"/>
            <w:tcBorders>
              <w:top w:val="nil"/>
            </w:tcBorders>
          </w:tcPr>
          <w:p>
            <w:pPr>
              <w:rPr>
                <w:sz w:val="2"/>
                <w:szCs w:val="2"/>
              </w:rPr>
            </w:pPr>
          </w:p>
        </w:tc>
        <w:tc>
          <w:tcPr>
            <w:tcW w:w="3813" w:type="dxa"/>
            <w:vMerge w:val="continue"/>
            <w:tcBorders>
              <w:top w:val="nil"/>
            </w:tcBorders>
          </w:tcPr>
          <w:p>
            <w:pPr>
              <w:rPr>
                <w:sz w:val="2"/>
                <w:szCs w:val="2"/>
              </w:rPr>
            </w:pPr>
          </w:p>
        </w:tc>
        <w:tc>
          <w:tcPr>
            <w:tcW w:w="991" w:type="dxa"/>
            <w:vMerge w:val="continue"/>
            <w:tcBorders>
              <w:top w:val="nil"/>
            </w:tcBorders>
          </w:tcPr>
          <w:p>
            <w:pPr>
              <w:rPr>
                <w:sz w:val="2"/>
                <w:szCs w:val="2"/>
              </w:rPr>
            </w:pPr>
          </w:p>
        </w:tc>
        <w:tc>
          <w:tcPr>
            <w:tcW w:w="3403" w:type="dxa"/>
          </w:tcPr>
          <w:p>
            <w:pPr>
              <w:pStyle w:val="7"/>
              <w:spacing w:before="32"/>
              <w:ind w:left="109"/>
              <w:rPr>
                <w:sz w:val="21"/>
              </w:rPr>
            </w:pPr>
            <w:r>
              <w:rPr>
                <w:spacing w:val="-4"/>
                <w:sz w:val="21"/>
              </w:rPr>
              <w:t xml:space="preserve">非法经营额 </w:t>
            </w:r>
            <w:r>
              <w:rPr>
                <w:rFonts w:ascii="Times New Roman" w:eastAsia="Times New Roman"/>
                <w:sz w:val="21"/>
              </w:rPr>
              <w:t>1-2</w:t>
            </w:r>
            <w:r>
              <w:rPr>
                <w:rFonts w:ascii="Times New Roman" w:eastAsia="Times New Roman"/>
                <w:spacing w:val="42"/>
                <w:sz w:val="21"/>
              </w:rPr>
              <w:t xml:space="preserve"> </w:t>
            </w:r>
            <w:r>
              <w:rPr>
                <w:spacing w:val="-3"/>
                <w:sz w:val="21"/>
              </w:rPr>
              <w:t>万元或非法经营额</w:t>
            </w:r>
          </w:p>
          <w:p>
            <w:pPr>
              <w:pStyle w:val="7"/>
              <w:spacing w:before="43"/>
              <w:ind w:left="109"/>
              <w:rPr>
                <w:sz w:val="21"/>
              </w:rPr>
            </w:pPr>
            <w:r>
              <w:rPr>
                <w:spacing w:val="-23"/>
                <w:sz w:val="21"/>
              </w:rPr>
              <w:t xml:space="preserve">在 </w:t>
            </w:r>
            <w:r>
              <w:rPr>
                <w:rFonts w:ascii="Times New Roman" w:eastAsia="Times New Roman"/>
                <w:sz w:val="21"/>
              </w:rPr>
              <w:t>5</w:t>
            </w:r>
            <w:r>
              <w:rPr>
                <w:rFonts w:ascii="Times New Roman" w:eastAsia="Times New Roman"/>
                <w:spacing w:val="9"/>
                <w:sz w:val="21"/>
              </w:rPr>
              <w:t xml:space="preserve"> </w:t>
            </w:r>
            <w:r>
              <w:rPr>
                <w:spacing w:val="-4"/>
                <w:sz w:val="21"/>
              </w:rPr>
              <w:t>万元以下但造成危害后果较轻</w:t>
            </w:r>
          </w:p>
        </w:tc>
        <w:tc>
          <w:tcPr>
            <w:tcW w:w="849" w:type="dxa"/>
            <w:vMerge w:val="continue"/>
            <w:tcBorders>
              <w:top w:val="nil"/>
            </w:tcBorders>
          </w:tcPr>
          <w:p>
            <w:pPr>
              <w:rPr>
                <w:sz w:val="2"/>
                <w:szCs w:val="2"/>
              </w:rPr>
            </w:pPr>
          </w:p>
        </w:tc>
        <w:tc>
          <w:tcPr>
            <w:tcW w:w="2692" w:type="dxa"/>
          </w:tcPr>
          <w:p>
            <w:pPr>
              <w:pStyle w:val="7"/>
              <w:spacing w:before="188"/>
              <w:ind w:left="110"/>
              <w:rPr>
                <w:sz w:val="21"/>
              </w:rPr>
            </w:pPr>
            <w:r>
              <w:rPr>
                <w:sz w:val="21"/>
              </w:rPr>
              <w:t xml:space="preserve">可处 </w:t>
            </w:r>
            <w:r>
              <w:rPr>
                <w:rFonts w:ascii="Times New Roman" w:eastAsia="Times New Roman"/>
                <w:sz w:val="21"/>
              </w:rPr>
              <w:t xml:space="preserve">1-5 </w:t>
            </w:r>
            <w:r>
              <w:rPr>
                <w:sz w:val="21"/>
              </w:rPr>
              <w:t>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2" w:hRule="atLeast"/>
        </w:trPr>
        <w:tc>
          <w:tcPr>
            <w:tcW w:w="559" w:type="dxa"/>
            <w:vMerge w:val="continue"/>
            <w:tcBorders>
              <w:top w:val="nil"/>
            </w:tcBorders>
          </w:tcPr>
          <w:p>
            <w:pPr>
              <w:rPr>
                <w:sz w:val="2"/>
                <w:szCs w:val="2"/>
              </w:rPr>
            </w:pPr>
          </w:p>
        </w:tc>
        <w:tc>
          <w:tcPr>
            <w:tcW w:w="1689" w:type="dxa"/>
            <w:vMerge w:val="continue"/>
            <w:tcBorders>
              <w:top w:val="nil"/>
            </w:tcBorders>
          </w:tcPr>
          <w:p>
            <w:pPr>
              <w:rPr>
                <w:sz w:val="2"/>
                <w:szCs w:val="2"/>
              </w:rPr>
            </w:pPr>
          </w:p>
        </w:tc>
        <w:tc>
          <w:tcPr>
            <w:tcW w:w="3813" w:type="dxa"/>
            <w:vMerge w:val="continue"/>
            <w:tcBorders>
              <w:top w:val="nil"/>
            </w:tcBorders>
          </w:tcPr>
          <w:p>
            <w:pPr>
              <w:rPr>
                <w:sz w:val="2"/>
                <w:szCs w:val="2"/>
              </w:rPr>
            </w:pPr>
          </w:p>
        </w:tc>
        <w:tc>
          <w:tcPr>
            <w:tcW w:w="991" w:type="dxa"/>
            <w:vMerge w:val="continue"/>
            <w:tcBorders>
              <w:top w:val="nil"/>
            </w:tcBorders>
          </w:tcPr>
          <w:p>
            <w:pPr>
              <w:rPr>
                <w:sz w:val="2"/>
                <w:szCs w:val="2"/>
              </w:rPr>
            </w:pPr>
          </w:p>
        </w:tc>
        <w:tc>
          <w:tcPr>
            <w:tcW w:w="3403" w:type="dxa"/>
          </w:tcPr>
          <w:p>
            <w:pPr>
              <w:pStyle w:val="7"/>
              <w:spacing w:before="188"/>
              <w:ind w:left="109"/>
              <w:rPr>
                <w:sz w:val="21"/>
              </w:rPr>
            </w:pPr>
            <w:r>
              <w:rPr>
                <w:sz w:val="21"/>
              </w:rPr>
              <w:t xml:space="preserve">非法经营额 </w:t>
            </w:r>
            <w:r>
              <w:rPr>
                <w:rFonts w:ascii="Times New Roman" w:eastAsia="Times New Roman"/>
                <w:sz w:val="21"/>
              </w:rPr>
              <w:t xml:space="preserve">2-3 </w:t>
            </w:r>
            <w:r>
              <w:rPr>
                <w:sz w:val="21"/>
              </w:rPr>
              <w:t>万元</w:t>
            </w:r>
          </w:p>
        </w:tc>
        <w:tc>
          <w:tcPr>
            <w:tcW w:w="849" w:type="dxa"/>
            <w:vMerge w:val="continue"/>
            <w:tcBorders>
              <w:top w:val="nil"/>
            </w:tcBorders>
          </w:tcPr>
          <w:p>
            <w:pPr>
              <w:rPr>
                <w:sz w:val="2"/>
                <w:szCs w:val="2"/>
              </w:rPr>
            </w:pPr>
          </w:p>
        </w:tc>
        <w:tc>
          <w:tcPr>
            <w:tcW w:w="2692" w:type="dxa"/>
          </w:tcPr>
          <w:p>
            <w:pPr>
              <w:pStyle w:val="7"/>
              <w:spacing w:before="188"/>
              <w:ind w:left="110"/>
              <w:rPr>
                <w:sz w:val="21"/>
              </w:rPr>
            </w:pPr>
            <w:r>
              <w:rPr>
                <w:sz w:val="21"/>
              </w:rPr>
              <w:t xml:space="preserve">可处 </w:t>
            </w:r>
            <w:r>
              <w:rPr>
                <w:rFonts w:ascii="Times New Roman" w:eastAsia="Times New Roman"/>
                <w:sz w:val="21"/>
              </w:rPr>
              <w:t xml:space="preserve">5-10 </w:t>
            </w:r>
            <w:r>
              <w:rPr>
                <w:sz w:val="21"/>
              </w:rPr>
              <w:t>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8" w:hRule="atLeast"/>
        </w:trPr>
        <w:tc>
          <w:tcPr>
            <w:tcW w:w="559" w:type="dxa"/>
            <w:vMerge w:val="continue"/>
            <w:tcBorders>
              <w:top w:val="nil"/>
            </w:tcBorders>
          </w:tcPr>
          <w:p>
            <w:pPr>
              <w:rPr>
                <w:sz w:val="2"/>
                <w:szCs w:val="2"/>
              </w:rPr>
            </w:pPr>
          </w:p>
        </w:tc>
        <w:tc>
          <w:tcPr>
            <w:tcW w:w="1689" w:type="dxa"/>
            <w:vMerge w:val="continue"/>
            <w:tcBorders>
              <w:top w:val="nil"/>
            </w:tcBorders>
          </w:tcPr>
          <w:p>
            <w:pPr>
              <w:rPr>
                <w:sz w:val="2"/>
                <w:szCs w:val="2"/>
              </w:rPr>
            </w:pPr>
          </w:p>
        </w:tc>
        <w:tc>
          <w:tcPr>
            <w:tcW w:w="3813" w:type="dxa"/>
            <w:vMerge w:val="continue"/>
            <w:tcBorders>
              <w:top w:val="nil"/>
            </w:tcBorders>
          </w:tcPr>
          <w:p>
            <w:pPr>
              <w:rPr>
                <w:sz w:val="2"/>
                <w:szCs w:val="2"/>
              </w:rPr>
            </w:pPr>
          </w:p>
        </w:tc>
        <w:tc>
          <w:tcPr>
            <w:tcW w:w="991" w:type="dxa"/>
            <w:vMerge w:val="continue"/>
            <w:tcBorders>
              <w:top w:val="nil"/>
            </w:tcBorders>
          </w:tcPr>
          <w:p>
            <w:pPr>
              <w:rPr>
                <w:sz w:val="2"/>
                <w:szCs w:val="2"/>
              </w:rPr>
            </w:pPr>
          </w:p>
        </w:tc>
        <w:tc>
          <w:tcPr>
            <w:tcW w:w="3403" w:type="dxa"/>
          </w:tcPr>
          <w:p>
            <w:pPr>
              <w:pStyle w:val="7"/>
              <w:spacing w:before="87"/>
              <w:ind w:left="109"/>
              <w:rPr>
                <w:sz w:val="21"/>
              </w:rPr>
            </w:pPr>
            <w:r>
              <w:rPr>
                <w:sz w:val="21"/>
              </w:rPr>
              <w:t xml:space="preserve">非法经营额 </w:t>
            </w:r>
            <w:r>
              <w:rPr>
                <w:rFonts w:ascii="Times New Roman" w:eastAsia="Times New Roman"/>
                <w:sz w:val="21"/>
              </w:rPr>
              <w:t xml:space="preserve">3-4 </w:t>
            </w:r>
            <w:r>
              <w:rPr>
                <w:sz w:val="21"/>
              </w:rPr>
              <w:t>万元</w:t>
            </w:r>
          </w:p>
        </w:tc>
        <w:tc>
          <w:tcPr>
            <w:tcW w:w="849" w:type="dxa"/>
            <w:vMerge w:val="continue"/>
            <w:tcBorders>
              <w:top w:val="nil"/>
            </w:tcBorders>
          </w:tcPr>
          <w:p>
            <w:pPr>
              <w:rPr>
                <w:sz w:val="2"/>
                <w:szCs w:val="2"/>
              </w:rPr>
            </w:pPr>
          </w:p>
        </w:tc>
        <w:tc>
          <w:tcPr>
            <w:tcW w:w="2692" w:type="dxa"/>
          </w:tcPr>
          <w:p>
            <w:pPr>
              <w:pStyle w:val="7"/>
              <w:spacing w:before="87"/>
              <w:ind w:left="110"/>
              <w:rPr>
                <w:sz w:val="21"/>
              </w:rPr>
            </w:pPr>
            <w:r>
              <w:rPr>
                <w:sz w:val="21"/>
              </w:rPr>
              <w:t xml:space="preserve">可处 </w:t>
            </w:r>
            <w:r>
              <w:rPr>
                <w:rFonts w:ascii="Times New Roman" w:eastAsia="Times New Roman"/>
                <w:sz w:val="21"/>
              </w:rPr>
              <w:t xml:space="preserve">10-15 </w:t>
            </w:r>
            <w:r>
              <w:rPr>
                <w:sz w:val="21"/>
              </w:rPr>
              <w:t>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559" w:type="dxa"/>
            <w:vMerge w:val="continue"/>
            <w:tcBorders>
              <w:top w:val="nil"/>
            </w:tcBorders>
          </w:tcPr>
          <w:p>
            <w:pPr>
              <w:rPr>
                <w:sz w:val="2"/>
                <w:szCs w:val="2"/>
              </w:rPr>
            </w:pPr>
          </w:p>
        </w:tc>
        <w:tc>
          <w:tcPr>
            <w:tcW w:w="1689" w:type="dxa"/>
            <w:vMerge w:val="continue"/>
            <w:tcBorders>
              <w:top w:val="nil"/>
            </w:tcBorders>
          </w:tcPr>
          <w:p>
            <w:pPr>
              <w:rPr>
                <w:sz w:val="2"/>
                <w:szCs w:val="2"/>
              </w:rPr>
            </w:pPr>
          </w:p>
        </w:tc>
        <w:tc>
          <w:tcPr>
            <w:tcW w:w="3813" w:type="dxa"/>
            <w:vMerge w:val="continue"/>
            <w:tcBorders>
              <w:top w:val="nil"/>
            </w:tcBorders>
          </w:tcPr>
          <w:p>
            <w:pPr>
              <w:rPr>
                <w:sz w:val="2"/>
                <w:szCs w:val="2"/>
              </w:rPr>
            </w:pPr>
          </w:p>
        </w:tc>
        <w:tc>
          <w:tcPr>
            <w:tcW w:w="991" w:type="dxa"/>
            <w:vMerge w:val="continue"/>
            <w:tcBorders>
              <w:top w:val="nil"/>
            </w:tcBorders>
          </w:tcPr>
          <w:p>
            <w:pPr>
              <w:rPr>
                <w:sz w:val="2"/>
                <w:szCs w:val="2"/>
              </w:rPr>
            </w:pPr>
          </w:p>
        </w:tc>
        <w:tc>
          <w:tcPr>
            <w:tcW w:w="3403" w:type="dxa"/>
          </w:tcPr>
          <w:p>
            <w:pPr>
              <w:pStyle w:val="7"/>
              <w:spacing w:before="75"/>
              <w:ind w:left="109"/>
              <w:rPr>
                <w:sz w:val="21"/>
              </w:rPr>
            </w:pPr>
            <w:r>
              <w:rPr>
                <w:sz w:val="21"/>
              </w:rPr>
              <w:t xml:space="preserve">非法经营额 </w:t>
            </w:r>
            <w:r>
              <w:rPr>
                <w:rFonts w:ascii="Times New Roman" w:eastAsia="Times New Roman"/>
                <w:sz w:val="21"/>
              </w:rPr>
              <w:t xml:space="preserve">4-5 </w:t>
            </w:r>
            <w:r>
              <w:rPr>
                <w:sz w:val="21"/>
              </w:rPr>
              <w:t>万元</w:t>
            </w:r>
          </w:p>
        </w:tc>
        <w:tc>
          <w:tcPr>
            <w:tcW w:w="849" w:type="dxa"/>
            <w:vMerge w:val="continue"/>
            <w:tcBorders>
              <w:top w:val="nil"/>
            </w:tcBorders>
          </w:tcPr>
          <w:p>
            <w:pPr>
              <w:rPr>
                <w:sz w:val="2"/>
                <w:szCs w:val="2"/>
              </w:rPr>
            </w:pPr>
          </w:p>
        </w:tc>
        <w:tc>
          <w:tcPr>
            <w:tcW w:w="2692" w:type="dxa"/>
          </w:tcPr>
          <w:p>
            <w:pPr>
              <w:pStyle w:val="7"/>
              <w:spacing w:before="75"/>
              <w:ind w:left="110"/>
              <w:rPr>
                <w:sz w:val="21"/>
              </w:rPr>
            </w:pPr>
            <w:r>
              <w:rPr>
                <w:sz w:val="21"/>
              </w:rPr>
              <w:t xml:space="preserve">可处 </w:t>
            </w:r>
            <w:r>
              <w:rPr>
                <w:rFonts w:ascii="Times New Roman" w:eastAsia="Times New Roman"/>
                <w:sz w:val="21"/>
              </w:rPr>
              <w:t xml:space="preserve">15-25 </w:t>
            </w:r>
            <w:r>
              <w:rPr>
                <w:sz w:val="21"/>
              </w:rPr>
              <w:t>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7" w:hRule="atLeast"/>
        </w:trPr>
        <w:tc>
          <w:tcPr>
            <w:tcW w:w="559" w:type="dxa"/>
            <w:vMerge w:val="continue"/>
            <w:tcBorders>
              <w:top w:val="nil"/>
            </w:tcBorders>
          </w:tcPr>
          <w:p>
            <w:pPr>
              <w:rPr>
                <w:sz w:val="2"/>
                <w:szCs w:val="2"/>
              </w:rPr>
            </w:pPr>
          </w:p>
        </w:tc>
        <w:tc>
          <w:tcPr>
            <w:tcW w:w="1689" w:type="dxa"/>
            <w:vMerge w:val="continue"/>
            <w:tcBorders>
              <w:top w:val="nil"/>
            </w:tcBorders>
          </w:tcPr>
          <w:p>
            <w:pPr>
              <w:rPr>
                <w:sz w:val="2"/>
                <w:szCs w:val="2"/>
              </w:rPr>
            </w:pPr>
          </w:p>
        </w:tc>
        <w:tc>
          <w:tcPr>
            <w:tcW w:w="3813" w:type="dxa"/>
            <w:vMerge w:val="continue"/>
            <w:tcBorders>
              <w:top w:val="nil"/>
            </w:tcBorders>
          </w:tcPr>
          <w:p>
            <w:pPr>
              <w:rPr>
                <w:sz w:val="2"/>
                <w:szCs w:val="2"/>
              </w:rPr>
            </w:pPr>
          </w:p>
        </w:tc>
        <w:tc>
          <w:tcPr>
            <w:tcW w:w="4394" w:type="dxa"/>
            <w:gridSpan w:val="2"/>
          </w:tcPr>
          <w:p>
            <w:pPr>
              <w:pStyle w:val="7"/>
              <w:spacing w:before="11"/>
              <w:rPr>
                <w:sz w:val="19"/>
              </w:rPr>
            </w:pPr>
          </w:p>
          <w:p>
            <w:pPr>
              <w:pStyle w:val="7"/>
              <w:spacing w:before="1"/>
              <w:ind w:left="109"/>
              <w:rPr>
                <w:sz w:val="21"/>
              </w:rPr>
            </w:pPr>
            <w:r>
              <w:rPr>
                <w:sz w:val="21"/>
              </w:rPr>
              <w:t>情节严重</w:t>
            </w:r>
          </w:p>
        </w:tc>
        <w:tc>
          <w:tcPr>
            <w:tcW w:w="849" w:type="dxa"/>
            <w:vMerge w:val="continue"/>
            <w:tcBorders>
              <w:top w:val="nil"/>
            </w:tcBorders>
          </w:tcPr>
          <w:p>
            <w:pPr>
              <w:rPr>
                <w:sz w:val="2"/>
                <w:szCs w:val="2"/>
              </w:rPr>
            </w:pPr>
          </w:p>
        </w:tc>
        <w:tc>
          <w:tcPr>
            <w:tcW w:w="2692" w:type="dxa"/>
          </w:tcPr>
          <w:p>
            <w:pPr>
              <w:pStyle w:val="7"/>
              <w:spacing w:before="99" w:line="278" w:lineRule="auto"/>
              <w:ind w:left="110" w:right="90"/>
              <w:rPr>
                <w:sz w:val="21"/>
              </w:rPr>
            </w:pPr>
            <w:r>
              <w:rPr>
                <w:sz w:val="21"/>
              </w:rPr>
              <w:t>可以没收主要用于提供网络服务的计算机等设备</w:t>
            </w:r>
          </w:p>
        </w:tc>
      </w:tr>
    </w:tbl>
    <w:p>
      <w:pPr>
        <w:spacing w:after="0" w:line="278" w:lineRule="auto"/>
        <w:rPr>
          <w:sz w:val="21"/>
        </w:rPr>
        <w:sectPr>
          <w:footerReference r:id="rId153" w:type="default"/>
          <w:pgSz w:w="16840" w:h="11910" w:orient="landscape"/>
          <w:pgMar w:top="1100" w:right="780" w:bottom="280" w:left="1040" w:header="0" w:footer="0" w:gutter="0"/>
          <w:cols w:space="720" w:num="1"/>
        </w:sectPr>
      </w:pPr>
    </w:p>
    <w:p>
      <w:pPr>
        <w:pStyle w:val="2"/>
        <w:rPr>
          <w:sz w:val="20"/>
        </w:rPr>
      </w:pPr>
    </w:p>
    <w:p>
      <w:pPr>
        <w:pStyle w:val="2"/>
        <w:rPr>
          <w:sz w:val="20"/>
        </w:rPr>
      </w:pPr>
    </w:p>
    <w:p>
      <w:pPr>
        <w:pStyle w:val="2"/>
        <w:rPr>
          <w:sz w:val="20"/>
        </w:rPr>
      </w:pPr>
    </w:p>
    <w:p>
      <w:pPr>
        <w:pStyle w:val="2"/>
        <w:spacing w:before="6"/>
        <w:rPr>
          <w:sz w:val="18"/>
        </w:rPr>
      </w:pP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59"/>
        <w:gridCol w:w="1689"/>
        <w:gridCol w:w="3623"/>
        <w:gridCol w:w="849"/>
        <w:gridCol w:w="3388"/>
        <w:gridCol w:w="1235"/>
        <w:gridCol w:w="265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559" w:type="dxa"/>
          </w:tcPr>
          <w:p>
            <w:pPr>
              <w:pStyle w:val="7"/>
              <w:ind w:left="158"/>
              <w:rPr>
                <w:sz w:val="24"/>
              </w:rPr>
            </w:pPr>
            <w:r>
              <w:rPr>
                <w:sz w:val="24"/>
              </w:rPr>
              <w:t>序</w:t>
            </w:r>
          </w:p>
          <w:p>
            <w:pPr>
              <w:pStyle w:val="7"/>
              <w:spacing w:before="4" w:line="292" w:lineRule="exact"/>
              <w:ind w:left="158"/>
              <w:rPr>
                <w:sz w:val="24"/>
              </w:rPr>
            </w:pPr>
            <w:r>
              <w:rPr>
                <w:sz w:val="24"/>
              </w:rPr>
              <w:t xml:space="preserve">号 </w:t>
            </w:r>
          </w:p>
        </w:tc>
        <w:tc>
          <w:tcPr>
            <w:tcW w:w="1689" w:type="dxa"/>
          </w:tcPr>
          <w:p>
            <w:pPr>
              <w:pStyle w:val="7"/>
              <w:spacing w:before="155"/>
              <w:ind w:left="122" w:right="-15"/>
              <w:rPr>
                <w:sz w:val="24"/>
              </w:rPr>
            </w:pPr>
            <w:r>
              <w:rPr>
                <w:sz w:val="24"/>
              </w:rPr>
              <w:t xml:space="preserve">违法违规事项 </w:t>
            </w:r>
          </w:p>
        </w:tc>
        <w:tc>
          <w:tcPr>
            <w:tcW w:w="3623" w:type="dxa"/>
          </w:tcPr>
          <w:p>
            <w:pPr>
              <w:pStyle w:val="7"/>
              <w:spacing w:before="155"/>
              <w:ind w:left="1092"/>
              <w:rPr>
                <w:sz w:val="24"/>
              </w:rPr>
            </w:pPr>
            <w:r>
              <w:rPr>
                <w:sz w:val="24"/>
              </w:rPr>
              <w:t xml:space="preserve">适用法定依据 </w:t>
            </w:r>
          </w:p>
        </w:tc>
        <w:tc>
          <w:tcPr>
            <w:tcW w:w="4237" w:type="dxa"/>
            <w:gridSpan w:val="2"/>
          </w:tcPr>
          <w:p>
            <w:pPr>
              <w:pStyle w:val="7"/>
              <w:spacing w:before="155"/>
              <w:ind w:left="798"/>
              <w:rPr>
                <w:sz w:val="24"/>
              </w:rPr>
            </w:pPr>
            <w:r>
              <w:rPr>
                <w:sz w:val="24"/>
              </w:rPr>
              <w:t xml:space="preserve">违法违规行为情节、程度 </w:t>
            </w:r>
          </w:p>
        </w:tc>
        <w:tc>
          <w:tcPr>
            <w:tcW w:w="3886" w:type="dxa"/>
            <w:gridSpan w:val="2"/>
          </w:tcPr>
          <w:p>
            <w:pPr>
              <w:pStyle w:val="7"/>
              <w:spacing w:before="155"/>
              <w:ind w:left="1226"/>
              <w:rPr>
                <w:sz w:val="24"/>
              </w:rPr>
            </w:pPr>
            <w:r>
              <w:rPr>
                <w:sz w:val="24"/>
              </w:rPr>
              <w:t xml:space="preserve">自由裁量幅度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559" w:type="dxa"/>
            <w:vMerge w:val="restart"/>
          </w:tcPr>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spacing w:before="192"/>
              <w:ind w:left="107"/>
              <w:rPr>
                <w:rFonts w:ascii="Times New Roman"/>
                <w:sz w:val="21"/>
              </w:rPr>
            </w:pPr>
            <w:r>
              <w:rPr>
                <w:rFonts w:ascii="Times New Roman"/>
                <w:w w:val="100"/>
                <w:sz w:val="21"/>
              </w:rPr>
              <w:t>6</w:t>
            </w:r>
          </w:p>
        </w:tc>
        <w:tc>
          <w:tcPr>
            <w:tcW w:w="1689" w:type="dxa"/>
            <w:vMerge w:val="restart"/>
          </w:tcPr>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spacing w:before="9"/>
              <w:rPr>
                <w:sz w:val="18"/>
              </w:rPr>
            </w:pPr>
          </w:p>
          <w:p>
            <w:pPr>
              <w:pStyle w:val="7"/>
              <w:spacing w:line="278" w:lineRule="auto"/>
              <w:ind w:left="108" w:right="94"/>
              <w:jc w:val="both"/>
              <w:rPr>
                <w:sz w:val="21"/>
              </w:rPr>
            </w:pPr>
            <w:r>
              <w:rPr>
                <w:sz w:val="21"/>
              </w:rPr>
              <w:t>故意制造、进口或者向他人提供主要用于避开、破坏技术措施的装置或者部件， 或者故意为他人避开或者破坏技术措施提供技术服务的</w:t>
            </w:r>
          </w:p>
        </w:tc>
        <w:tc>
          <w:tcPr>
            <w:tcW w:w="3623" w:type="dxa"/>
            <w:vMerge w:val="restart"/>
          </w:tcPr>
          <w:p>
            <w:pPr>
              <w:pStyle w:val="7"/>
              <w:rPr>
                <w:sz w:val="22"/>
              </w:rPr>
            </w:pPr>
          </w:p>
          <w:p>
            <w:pPr>
              <w:pStyle w:val="7"/>
              <w:rPr>
                <w:sz w:val="22"/>
              </w:rPr>
            </w:pPr>
          </w:p>
          <w:p>
            <w:pPr>
              <w:pStyle w:val="7"/>
              <w:spacing w:before="6"/>
              <w:rPr>
                <w:sz w:val="29"/>
              </w:rPr>
            </w:pPr>
          </w:p>
          <w:p>
            <w:pPr>
              <w:pStyle w:val="7"/>
              <w:spacing w:line="278" w:lineRule="auto"/>
              <w:ind w:left="108" w:right="133" w:firstLine="422"/>
              <w:rPr>
                <w:sz w:val="21"/>
              </w:rPr>
            </w:pPr>
            <w:r>
              <w:rPr>
                <w:spacing w:val="-3"/>
                <w:sz w:val="21"/>
              </w:rPr>
              <w:t>第十九条 违反本条例规定，有</w:t>
            </w:r>
            <w:r>
              <w:rPr>
                <w:spacing w:val="-4"/>
                <w:sz w:val="21"/>
              </w:rPr>
              <w:t xml:space="preserve">下列行为之一的，由著作权行政管理部门予以警告，没收违法所得，没收主要用于避开、破坏技术措施的装置或者部件；情节严重的，可以没收主要用于提供网络服务的计算机等设 </w:t>
            </w:r>
            <w:r>
              <w:rPr>
                <w:spacing w:val="-9"/>
                <w:sz w:val="21"/>
              </w:rPr>
              <w:t xml:space="preserve">备；非法经营额 </w:t>
            </w:r>
            <w:r>
              <w:rPr>
                <w:rFonts w:ascii="Times New Roman" w:eastAsia="Times New Roman"/>
                <w:sz w:val="21"/>
              </w:rPr>
              <w:t>5</w:t>
            </w:r>
            <w:r>
              <w:rPr>
                <w:rFonts w:ascii="Times New Roman" w:eastAsia="Times New Roman"/>
                <w:spacing w:val="8"/>
                <w:sz w:val="21"/>
              </w:rPr>
              <w:t xml:space="preserve"> </w:t>
            </w:r>
            <w:r>
              <w:rPr>
                <w:spacing w:val="-3"/>
                <w:sz w:val="21"/>
              </w:rPr>
              <w:t>万元以上的，可处</w:t>
            </w:r>
          </w:p>
          <w:p>
            <w:pPr>
              <w:pStyle w:val="7"/>
              <w:spacing w:line="268" w:lineRule="exact"/>
              <w:ind w:left="108"/>
              <w:jc w:val="both"/>
              <w:rPr>
                <w:sz w:val="21"/>
              </w:rPr>
            </w:pPr>
            <w:r>
              <w:rPr>
                <w:spacing w:val="6"/>
                <w:sz w:val="21"/>
              </w:rPr>
              <w:t>非法经营额</w:t>
            </w:r>
            <w:r>
              <w:rPr>
                <w:rFonts w:ascii="Times New Roman" w:eastAsia="Times New Roman"/>
                <w:sz w:val="21"/>
              </w:rPr>
              <w:t xml:space="preserve">1 </w:t>
            </w:r>
            <w:r>
              <w:rPr>
                <w:spacing w:val="-17"/>
                <w:sz w:val="21"/>
              </w:rPr>
              <w:t xml:space="preserve">倍以上 </w:t>
            </w:r>
            <w:r>
              <w:rPr>
                <w:rFonts w:ascii="Times New Roman" w:eastAsia="Times New Roman"/>
                <w:sz w:val="21"/>
              </w:rPr>
              <w:t xml:space="preserve">5 </w:t>
            </w:r>
            <w:r>
              <w:rPr>
                <w:spacing w:val="-7"/>
                <w:sz w:val="21"/>
              </w:rPr>
              <w:t>倍以下的罚款；</w:t>
            </w:r>
          </w:p>
          <w:p>
            <w:pPr>
              <w:pStyle w:val="7"/>
              <w:spacing w:before="43"/>
              <w:ind w:left="108"/>
              <w:jc w:val="both"/>
              <w:rPr>
                <w:sz w:val="21"/>
              </w:rPr>
            </w:pPr>
            <w:r>
              <w:rPr>
                <w:sz w:val="21"/>
              </w:rPr>
              <w:t xml:space="preserve">没有非法经营额或者非法经营额 </w:t>
            </w:r>
            <w:r>
              <w:rPr>
                <w:rFonts w:ascii="Times New Roman" w:eastAsia="Times New Roman"/>
                <w:sz w:val="21"/>
              </w:rPr>
              <w:t xml:space="preserve">5 </w:t>
            </w:r>
            <w:r>
              <w:rPr>
                <w:sz w:val="21"/>
              </w:rPr>
              <w:t>万</w:t>
            </w:r>
          </w:p>
          <w:p>
            <w:pPr>
              <w:pStyle w:val="7"/>
              <w:spacing w:before="43" w:line="278" w:lineRule="auto"/>
              <w:ind w:left="108" w:right="89"/>
              <w:jc w:val="both"/>
              <w:rPr>
                <w:sz w:val="21"/>
              </w:rPr>
            </w:pPr>
            <w:r>
              <w:rPr>
                <w:spacing w:val="-12"/>
                <w:sz w:val="21"/>
              </w:rPr>
              <w:t xml:space="preserve">元以下的，根据情节轻重，可处 </w:t>
            </w:r>
            <w:r>
              <w:rPr>
                <w:rFonts w:ascii="Times New Roman" w:eastAsia="Times New Roman"/>
                <w:sz w:val="21"/>
              </w:rPr>
              <w:t xml:space="preserve">25 </w:t>
            </w:r>
            <w:r>
              <w:rPr>
                <w:spacing w:val="-12"/>
                <w:sz w:val="21"/>
              </w:rPr>
              <w:t>万</w:t>
            </w:r>
            <w:r>
              <w:rPr>
                <w:spacing w:val="-4"/>
                <w:sz w:val="21"/>
              </w:rPr>
              <w:t>元以下的罚款；构成犯罪的，依法追</w:t>
            </w:r>
            <w:r>
              <w:rPr>
                <w:spacing w:val="-24"/>
                <w:w w:val="100"/>
                <w:sz w:val="21"/>
              </w:rPr>
              <w:t>究刑事责任：</w:t>
            </w:r>
            <w:r>
              <w:rPr>
                <w:w w:val="100"/>
                <w:sz w:val="21"/>
              </w:rPr>
              <w:t>（</w:t>
            </w:r>
            <w:r>
              <w:rPr>
                <w:spacing w:val="-3"/>
                <w:w w:val="100"/>
                <w:sz w:val="21"/>
              </w:rPr>
              <w:t>一</w:t>
            </w:r>
            <w:r>
              <w:rPr>
                <w:spacing w:val="-22"/>
                <w:w w:val="100"/>
                <w:sz w:val="21"/>
              </w:rPr>
              <w:t>）</w:t>
            </w:r>
            <w:r>
              <w:rPr>
                <w:spacing w:val="-7"/>
                <w:w w:val="100"/>
                <w:sz w:val="21"/>
              </w:rPr>
              <w:t>故意制造、进口或</w:t>
            </w:r>
            <w:r>
              <w:rPr>
                <w:spacing w:val="-4"/>
                <w:sz w:val="21"/>
              </w:rPr>
              <w:t>者向他人提供主要用于避开、破坏技术措施的装置或者部件，或者故意为他人避开或者破坏技术措施提供技术</w:t>
            </w:r>
            <w:r>
              <w:rPr>
                <w:spacing w:val="-3"/>
                <w:sz w:val="21"/>
              </w:rPr>
              <w:t>服务的；</w:t>
            </w:r>
          </w:p>
        </w:tc>
        <w:tc>
          <w:tcPr>
            <w:tcW w:w="849" w:type="dxa"/>
            <w:vMerge w:val="restart"/>
          </w:tcPr>
          <w:p>
            <w:pPr>
              <w:pStyle w:val="7"/>
              <w:rPr>
                <w:sz w:val="20"/>
              </w:rPr>
            </w:pPr>
          </w:p>
          <w:p>
            <w:pPr>
              <w:pStyle w:val="7"/>
              <w:rPr>
                <w:sz w:val="20"/>
              </w:rPr>
            </w:pPr>
          </w:p>
          <w:p>
            <w:pPr>
              <w:pStyle w:val="7"/>
              <w:spacing w:before="3"/>
              <w:rPr>
                <w:sz w:val="22"/>
              </w:rPr>
            </w:pPr>
          </w:p>
          <w:p>
            <w:pPr>
              <w:pStyle w:val="7"/>
              <w:spacing w:line="278" w:lineRule="auto"/>
              <w:ind w:left="109" w:right="91"/>
              <w:jc w:val="both"/>
              <w:rPr>
                <w:sz w:val="21"/>
              </w:rPr>
            </w:pPr>
            <w:r>
              <w:rPr>
                <w:sz w:val="21"/>
              </w:rPr>
              <w:t xml:space="preserve">非法经营额 </w:t>
            </w:r>
            <w:r>
              <w:rPr>
                <w:rFonts w:ascii="Times New Roman" w:eastAsia="Times New Roman"/>
                <w:sz w:val="21"/>
              </w:rPr>
              <w:t xml:space="preserve">5 </w:t>
            </w:r>
            <w:r>
              <w:rPr>
                <w:sz w:val="21"/>
              </w:rPr>
              <w:t>万元以上</w:t>
            </w:r>
          </w:p>
        </w:tc>
        <w:tc>
          <w:tcPr>
            <w:tcW w:w="3388" w:type="dxa"/>
          </w:tcPr>
          <w:p>
            <w:pPr>
              <w:pStyle w:val="7"/>
              <w:spacing w:before="142"/>
              <w:ind w:left="110"/>
              <w:rPr>
                <w:sz w:val="21"/>
              </w:rPr>
            </w:pPr>
            <w:r>
              <w:rPr>
                <w:sz w:val="21"/>
              </w:rPr>
              <w:t xml:space="preserve">非法经营额 </w:t>
            </w:r>
            <w:r>
              <w:rPr>
                <w:rFonts w:ascii="Times New Roman" w:eastAsia="Times New Roman"/>
                <w:sz w:val="21"/>
              </w:rPr>
              <w:t xml:space="preserve">5-10 </w:t>
            </w:r>
            <w:r>
              <w:rPr>
                <w:sz w:val="21"/>
              </w:rPr>
              <w:t>万元</w:t>
            </w:r>
          </w:p>
        </w:tc>
        <w:tc>
          <w:tcPr>
            <w:tcW w:w="1235" w:type="dxa"/>
            <w:vMerge w:val="restart"/>
          </w:tcPr>
          <w:p>
            <w:pPr>
              <w:pStyle w:val="7"/>
              <w:spacing w:before="173" w:line="278" w:lineRule="auto"/>
              <w:ind w:left="111" w:right="58"/>
              <w:jc w:val="both"/>
              <w:rPr>
                <w:sz w:val="21"/>
              </w:rPr>
            </w:pPr>
            <w:r>
              <w:rPr>
                <w:spacing w:val="-5"/>
                <w:sz w:val="21"/>
              </w:rPr>
              <w:t xml:space="preserve">予以警告， </w:t>
            </w:r>
            <w:r>
              <w:rPr>
                <w:spacing w:val="-21"/>
                <w:sz w:val="21"/>
              </w:rPr>
              <w:t>没 收 违 法</w:t>
            </w:r>
            <w:r>
              <w:rPr>
                <w:spacing w:val="-16"/>
                <w:sz w:val="21"/>
              </w:rPr>
              <w:t>所得，没收</w:t>
            </w:r>
            <w:r>
              <w:rPr>
                <w:spacing w:val="-23"/>
                <w:sz w:val="21"/>
              </w:rPr>
              <w:t>主 要 用 于</w:t>
            </w:r>
            <w:r>
              <w:rPr>
                <w:spacing w:val="-16"/>
                <w:sz w:val="21"/>
              </w:rPr>
              <w:t>避开、破坏</w:t>
            </w:r>
            <w:r>
              <w:rPr>
                <w:spacing w:val="-23"/>
                <w:sz w:val="21"/>
              </w:rPr>
              <w:t>技 术 措 施</w:t>
            </w:r>
            <w:r>
              <w:rPr>
                <w:spacing w:val="-24"/>
                <w:sz w:val="21"/>
              </w:rPr>
              <w:t>的 装 置 或者部件</w:t>
            </w:r>
          </w:p>
        </w:tc>
        <w:tc>
          <w:tcPr>
            <w:tcW w:w="2651" w:type="dxa"/>
          </w:tcPr>
          <w:p>
            <w:pPr>
              <w:pStyle w:val="7"/>
              <w:spacing w:before="142"/>
              <w:ind w:left="112"/>
              <w:rPr>
                <w:sz w:val="21"/>
              </w:rPr>
            </w:pPr>
            <w:r>
              <w:rPr>
                <w:sz w:val="21"/>
              </w:rPr>
              <w:t xml:space="preserve">可处非法经营额 </w:t>
            </w:r>
            <w:r>
              <w:rPr>
                <w:rFonts w:ascii="Times New Roman" w:eastAsia="Times New Roman"/>
                <w:sz w:val="21"/>
              </w:rPr>
              <w:t xml:space="preserve">1 </w:t>
            </w:r>
            <w:r>
              <w:rPr>
                <w:sz w:val="21"/>
              </w:rPr>
              <w:t>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559" w:type="dxa"/>
            <w:vMerge w:val="continue"/>
            <w:tcBorders>
              <w:top w:val="nil"/>
            </w:tcBorders>
          </w:tcPr>
          <w:p>
            <w:pPr>
              <w:rPr>
                <w:sz w:val="2"/>
                <w:szCs w:val="2"/>
              </w:rPr>
            </w:pPr>
          </w:p>
        </w:tc>
        <w:tc>
          <w:tcPr>
            <w:tcW w:w="1689" w:type="dxa"/>
            <w:vMerge w:val="continue"/>
            <w:tcBorders>
              <w:top w:val="nil"/>
            </w:tcBorders>
          </w:tcPr>
          <w:p>
            <w:pPr>
              <w:rPr>
                <w:sz w:val="2"/>
                <w:szCs w:val="2"/>
              </w:rPr>
            </w:pPr>
          </w:p>
        </w:tc>
        <w:tc>
          <w:tcPr>
            <w:tcW w:w="3623" w:type="dxa"/>
            <w:vMerge w:val="continue"/>
            <w:tcBorders>
              <w:top w:val="nil"/>
            </w:tcBorders>
          </w:tcPr>
          <w:p>
            <w:pPr>
              <w:rPr>
                <w:sz w:val="2"/>
                <w:szCs w:val="2"/>
              </w:rPr>
            </w:pPr>
          </w:p>
        </w:tc>
        <w:tc>
          <w:tcPr>
            <w:tcW w:w="849" w:type="dxa"/>
            <w:vMerge w:val="continue"/>
            <w:tcBorders>
              <w:top w:val="nil"/>
            </w:tcBorders>
          </w:tcPr>
          <w:p>
            <w:pPr>
              <w:rPr>
                <w:sz w:val="2"/>
                <w:szCs w:val="2"/>
              </w:rPr>
            </w:pPr>
          </w:p>
        </w:tc>
        <w:tc>
          <w:tcPr>
            <w:tcW w:w="3388" w:type="dxa"/>
          </w:tcPr>
          <w:p>
            <w:pPr>
              <w:pStyle w:val="7"/>
              <w:spacing w:before="142"/>
              <w:ind w:left="110"/>
              <w:rPr>
                <w:sz w:val="21"/>
              </w:rPr>
            </w:pPr>
            <w:r>
              <w:rPr>
                <w:sz w:val="21"/>
              </w:rPr>
              <w:t xml:space="preserve">非法经营额 </w:t>
            </w:r>
            <w:r>
              <w:rPr>
                <w:rFonts w:ascii="Times New Roman" w:eastAsia="Times New Roman"/>
                <w:sz w:val="21"/>
              </w:rPr>
              <w:t xml:space="preserve">10-20 </w:t>
            </w:r>
            <w:r>
              <w:rPr>
                <w:sz w:val="21"/>
              </w:rPr>
              <w:t>万元</w:t>
            </w:r>
          </w:p>
        </w:tc>
        <w:tc>
          <w:tcPr>
            <w:tcW w:w="1235" w:type="dxa"/>
            <w:vMerge w:val="continue"/>
            <w:tcBorders>
              <w:top w:val="nil"/>
            </w:tcBorders>
          </w:tcPr>
          <w:p>
            <w:pPr>
              <w:rPr>
                <w:sz w:val="2"/>
                <w:szCs w:val="2"/>
              </w:rPr>
            </w:pPr>
          </w:p>
        </w:tc>
        <w:tc>
          <w:tcPr>
            <w:tcW w:w="2651" w:type="dxa"/>
          </w:tcPr>
          <w:p>
            <w:pPr>
              <w:pStyle w:val="7"/>
              <w:spacing w:before="142"/>
              <w:ind w:left="111"/>
              <w:rPr>
                <w:sz w:val="21"/>
              </w:rPr>
            </w:pPr>
            <w:r>
              <w:rPr>
                <w:sz w:val="21"/>
              </w:rPr>
              <w:t xml:space="preserve">可处非法经营额 </w:t>
            </w:r>
            <w:r>
              <w:rPr>
                <w:rFonts w:ascii="Times New Roman" w:eastAsia="Times New Roman"/>
                <w:sz w:val="21"/>
              </w:rPr>
              <w:t xml:space="preserve">2 </w:t>
            </w:r>
            <w:r>
              <w:rPr>
                <w:sz w:val="21"/>
              </w:rPr>
              <w:t>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559" w:type="dxa"/>
            <w:vMerge w:val="continue"/>
            <w:tcBorders>
              <w:top w:val="nil"/>
            </w:tcBorders>
          </w:tcPr>
          <w:p>
            <w:pPr>
              <w:rPr>
                <w:sz w:val="2"/>
                <w:szCs w:val="2"/>
              </w:rPr>
            </w:pPr>
          </w:p>
        </w:tc>
        <w:tc>
          <w:tcPr>
            <w:tcW w:w="1689" w:type="dxa"/>
            <w:vMerge w:val="continue"/>
            <w:tcBorders>
              <w:top w:val="nil"/>
            </w:tcBorders>
          </w:tcPr>
          <w:p>
            <w:pPr>
              <w:rPr>
                <w:sz w:val="2"/>
                <w:szCs w:val="2"/>
              </w:rPr>
            </w:pPr>
          </w:p>
        </w:tc>
        <w:tc>
          <w:tcPr>
            <w:tcW w:w="3623" w:type="dxa"/>
            <w:vMerge w:val="continue"/>
            <w:tcBorders>
              <w:top w:val="nil"/>
            </w:tcBorders>
          </w:tcPr>
          <w:p>
            <w:pPr>
              <w:rPr>
                <w:sz w:val="2"/>
                <w:szCs w:val="2"/>
              </w:rPr>
            </w:pPr>
          </w:p>
        </w:tc>
        <w:tc>
          <w:tcPr>
            <w:tcW w:w="849" w:type="dxa"/>
            <w:vMerge w:val="continue"/>
            <w:tcBorders>
              <w:top w:val="nil"/>
            </w:tcBorders>
          </w:tcPr>
          <w:p>
            <w:pPr>
              <w:rPr>
                <w:sz w:val="2"/>
                <w:szCs w:val="2"/>
              </w:rPr>
            </w:pPr>
          </w:p>
        </w:tc>
        <w:tc>
          <w:tcPr>
            <w:tcW w:w="3388" w:type="dxa"/>
          </w:tcPr>
          <w:p>
            <w:pPr>
              <w:pStyle w:val="7"/>
              <w:spacing w:before="142"/>
              <w:ind w:left="110"/>
              <w:rPr>
                <w:sz w:val="21"/>
              </w:rPr>
            </w:pPr>
            <w:r>
              <w:rPr>
                <w:sz w:val="21"/>
              </w:rPr>
              <w:t xml:space="preserve">非法经营额 </w:t>
            </w:r>
            <w:r>
              <w:rPr>
                <w:rFonts w:ascii="Times New Roman" w:eastAsia="Times New Roman"/>
                <w:sz w:val="21"/>
              </w:rPr>
              <w:t xml:space="preserve">20-30 </w:t>
            </w:r>
            <w:r>
              <w:rPr>
                <w:sz w:val="21"/>
              </w:rPr>
              <w:t>万元</w:t>
            </w:r>
          </w:p>
        </w:tc>
        <w:tc>
          <w:tcPr>
            <w:tcW w:w="1235" w:type="dxa"/>
            <w:vMerge w:val="continue"/>
            <w:tcBorders>
              <w:top w:val="nil"/>
            </w:tcBorders>
          </w:tcPr>
          <w:p>
            <w:pPr>
              <w:rPr>
                <w:sz w:val="2"/>
                <w:szCs w:val="2"/>
              </w:rPr>
            </w:pPr>
          </w:p>
        </w:tc>
        <w:tc>
          <w:tcPr>
            <w:tcW w:w="2651" w:type="dxa"/>
          </w:tcPr>
          <w:p>
            <w:pPr>
              <w:pStyle w:val="7"/>
              <w:spacing w:before="142"/>
              <w:ind w:left="111"/>
              <w:rPr>
                <w:sz w:val="21"/>
              </w:rPr>
            </w:pPr>
            <w:r>
              <w:rPr>
                <w:sz w:val="21"/>
              </w:rPr>
              <w:t xml:space="preserve">可处非法经营额 </w:t>
            </w:r>
            <w:r>
              <w:rPr>
                <w:rFonts w:ascii="Times New Roman" w:eastAsia="Times New Roman"/>
                <w:sz w:val="21"/>
              </w:rPr>
              <w:t xml:space="preserve">3 </w:t>
            </w:r>
            <w:r>
              <w:rPr>
                <w:sz w:val="21"/>
              </w:rPr>
              <w:t>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559" w:type="dxa"/>
            <w:vMerge w:val="continue"/>
            <w:tcBorders>
              <w:top w:val="nil"/>
            </w:tcBorders>
          </w:tcPr>
          <w:p>
            <w:pPr>
              <w:rPr>
                <w:sz w:val="2"/>
                <w:szCs w:val="2"/>
              </w:rPr>
            </w:pPr>
          </w:p>
        </w:tc>
        <w:tc>
          <w:tcPr>
            <w:tcW w:w="1689" w:type="dxa"/>
            <w:vMerge w:val="continue"/>
            <w:tcBorders>
              <w:top w:val="nil"/>
            </w:tcBorders>
          </w:tcPr>
          <w:p>
            <w:pPr>
              <w:rPr>
                <w:sz w:val="2"/>
                <w:szCs w:val="2"/>
              </w:rPr>
            </w:pPr>
          </w:p>
        </w:tc>
        <w:tc>
          <w:tcPr>
            <w:tcW w:w="3623" w:type="dxa"/>
            <w:vMerge w:val="continue"/>
            <w:tcBorders>
              <w:top w:val="nil"/>
            </w:tcBorders>
          </w:tcPr>
          <w:p>
            <w:pPr>
              <w:rPr>
                <w:sz w:val="2"/>
                <w:szCs w:val="2"/>
              </w:rPr>
            </w:pPr>
          </w:p>
        </w:tc>
        <w:tc>
          <w:tcPr>
            <w:tcW w:w="849" w:type="dxa"/>
            <w:vMerge w:val="continue"/>
            <w:tcBorders>
              <w:top w:val="nil"/>
            </w:tcBorders>
          </w:tcPr>
          <w:p>
            <w:pPr>
              <w:rPr>
                <w:sz w:val="2"/>
                <w:szCs w:val="2"/>
              </w:rPr>
            </w:pPr>
          </w:p>
        </w:tc>
        <w:tc>
          <w:tcPr>
            <w:tcW w:w="3388" w:type="dxa"/>
          </w:tcPr>
          <w:p>
            <w:pPr>
              <w:pStyle w:val="7"/>
              <w:spacing w:before="142"/>
              <w:ind w:left="110"/>
              <w:rPr>
                <w:sz w:val="21"/>
              </w:rPr>
            </w:pPr>
            <w:r>
              <w:rPr>
                <w:sz w:val="21"/>
              </w:rPr>
              <w:t xml:space="preserve">非法经营额 </w:t>
            </w:r>
            <w:r>
              <w:rPr>
                <w:rFonts w:ascii="Times New Roman" w:eastAsia="Times New Roman"/>
                <w:sz w:val="21"/>
              </w:rPr>
              <w:t xml:space="preserve">30-50 </w:t>
            </w:r>
            <w:r>
              <w:rPr>
                <w:sz w:val="21"/>
              </w:rPr>
              <w:t>万元</w:t>
            </w:r>
          </w:p>
        </w:tc>
        <w:tc>
          <w:tcPr>
            <w:tcW w:w="1235" w:type="dxa"/>
            <w:vMerge w:val="continue"/>
            <w:tcBorders>
              <w:top w:val="nil"/>
            </w:tcBorders>
          </w:tcPr>
          <w:p>
            <w:pPr>
              <w:rPr>
                <w:sz w:val="2"/>
                <w:szCs w:val="2"/>
              </w:rPr>
            </w:pPr>
          </w:p>
        </w:tc>
        <w:tc>
          <w:tcPr>
            <w:tcW w:w="2651" w:type="dxa"/>
          </w:tcPr>
          <w:p>
            <w:pPr>
              <w:pStyle w:val="7"/>
              <w:spacing w:before="142"/>
              <w:ind w:left="111"/>
              <w:rPr>
                <w:sz w:val="21"/>
              </w:rPr>
            </w:pPr>
            <w:r>
              <w:rPr>
                <w:sz w:val="21"/>
              </w:rPr>
              <w:t xml:space="preserve">可处非法经营额 </w:t>
            </w:r>
            <w:r>
              <w:rPr>
                <w:rFonts w:ascii="Times New Roman" w:eastAsia="Times New Roman"/>
                <w:sz w:val="21"/>
              </w:rPr>
              <w:t xml:space="preserve">4 </w:t>
            </w:r>
            <w:r>
              <w:rPr>
                <w:sz w:val="21"/>
              </w:rPr>
              <w:t>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559" w:type="dxa"/>
            <w:vMerge w:val="continue"/>
            <w:tcBorders>
              <w:top w:val="nil"/>
            </w:tcBorders>
          </w:tcPr>
          <w:p>
            <w:pPr>
              <w:rPr>
                <w:sz w:val="2"/>
                <w:szCs w:val="2"/>
              </w:rPr>
            </w:pPr>
          </w:p>
        </w:tc>
        <w:tc>
          <w:tcPr>
            <w:tcW w:w="1689" w:type="dxa"/>
            <w:vMerge w:val="continue"/>
            <w:tcBorders>
              <w:top w:val="nil"/>
            </w:tcBorders>
          </w:tcPr>
          <w:p>
            <w:pPr>
              <w:rPr>
                <w:sz w:val="2"/>
                <w:szCs w:val="2"/>
              </w:rPr>
            </w:pPr>
          </w:p>
        </w:tc>
        <w:tc>
          <w:tcPr>
            <w:tcW w:w="3623" w:type="dxa"/>
            <w:vMerge w:val="continue"/>
            <w:tcBorders>
              <w:top w:val="nil"/>
            </w:tcBorders>
          </w:tcPr>
          <w:p>
            <w:pPr>
              <w:rPr>
                <w:sz w:val="2"/>
                <w:szCs w:val="2"/>
              </w:rPr>
            </w:pPr>
          </w:p>
        </w:tc>
        <w:tc>
          <w:tcPr>
            <w:tcW w:w="849" w:type="dxa"/>
            <w:vMerge w:val="continue"/>
            <w:tcBorders>
              <w:top w:val="nil"/>
            </w:tcBorders>
          </w:tcPr>
          <w:p>
            <w:pPr>
              <w:rPr>
                <w:sz w:val="2"/>
                <w:szCs w:val="2"/>
              </w:rPr>
            </w:pPr>
          </w:p>
        </w:tc>
        <w:tc>
          <w:tcPr>
            <w:tcW w:w="3388" w:type="dxa"/>
          </w:tcPr>
          <w:p>
            <w:pPr>
              <w:pStyle w:val="7"/>
              <w:spacing w:before="142"/>
              <w:ind w:left="110"/>
              <w:rPr>
                <w:sz w:val="21"/>
              </w:rPr>
            </w:pPr>
            <w:r>
              <w:rPr>
                <w:sz w:val="21"/>
              </w:rPr>
              <w:t xml:space="preserve">非法经营额 </w:t>
            </w:r>
            <w:r>
              <w:rPr>
                <w:rFonts w:ascii="Times New Roman" w:eastAsia="Times New Roman"/>
                <w:sz w:val="21"/>
              </w:rPr>
              <w:t xml:space="preserve">50 </w:t>
            </w:r>
            <w:r>
              <w:rPr>
                <w:sz w:val="21"/>
              </w:rPr>
              <w:t>万元以上</w:t>
            </w:r>
          </w:p>
        </w:tc>
        <w:tc>
          <w:tcPr>
            <w:tcW w:w="1235" w:type="dxa"/>
            <w:vMerge w:val="continue"/>
            <w:tcBorders>
              <w:top w:val="nil"/>
            </w:tcBorders>
          </w:tcPr>
          <w:p>
            <w:pPr>
              <w:rPr>
                <w:sz w:val="2"/>
                <w:szCs w:val="2"/>
              </w:rPr>
            </w:pPr>
          </w:p>
        </w:tc>
        <w:tc>
          <w:tcPr>
            <w:tcW w:w="2651" w:type="dxa"/>
          </w:tcPr>
          <w:p>
            <w:pPr>
              <w:pStyle w:val="7"/>
              <w:spacing w:before="142"/>
              <w:ind w:left="112"/>
              <w:rPr>
                <w:sz w:val="21"/>
              </w:rPr>
            </w:pPr>
            <w:r>
              <w:rPr>
                <w:sz w:val="21"/>
              </w:rPr>
              <w:t xml:space="preserve">可处非法经营额 </w:t>
            </w:r>
            <w:r>
              <w:rPr>
                <w:rFonts w:ascii="Times New Roman" w:eastAsia="Times New Roman"/>
                <w:sz w:val="21"/>
              </w:rPr>
              <w:t xml:space="preserve">5 </w:t>
            </w:r>
            <w:r>
              <w:rPr>
                <w:sz w:val="21"/>
              </w:rPr>
              <w:t>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2" w:hRule="atLeast"/>
        </w:trPr>
        <w:tc>
          <w:tcPr>
            <w:tcW w:w="559" w:type="dxa"/>
            <w:vMerge w:val="continue"/>
            <w:tcBorders>
              <w:top w:val="nil"/>
            </w:tcBorders>
          </w:tcPr>
          <w:p>
            <w:pPr>
              <w:rPr>
                <w:sz w:val="2"/>
                <w:szCs w:val="2"/>
              </w:rPr>
            </w:pPr>
          </w:p>
        </w:tc>
        <w:tc>
          <w:tcPr>
            <w:tcW w:w="1689" w:type="dxa"/>
            <w:vMerge w:val="continue"/>
            <w:tcBorders>
              <w:top w:val="nil"/>
            </w:tcBorders>
          </w:tcPr>
          <w:p>
            <w:pPr>
              <w:rPr>
                <w:sz w:val="2"/>
                <w:szCs w:val="2"/>
              </w:rPr>
            </w:pPr>
          </w:p>
        </w:tc>
        <w:tc>
          <w:tcPr>
            <w:tcW w:w="3623" w:type="dxa"/>
            <w:vMerge w:val="continue"/>
            <w:tcBorders>
              <w:top w:val="nil"/>
            </w:tcBorders>
          </w:tcPr>
          <w:p>
            <w:pPr>
              <w:rPr>
                <w:sz w:val="2"/>
                <w:szCs w:val="2"/>
              </w:rPr>
            </w:pPr>
          </w:p>
        </w:tc>
        <w:tc>
          <w:tcPr>
            <w:tcW w:w="849" w:type="dxa"/>
            <w:vMerge w:val="restart"/>
          </w:tcPr>
          <w:p>
            <w:pPr>
              <w:pStyle w:val="7"/>
              <w:rPr>
                <w:sz w:val="20"/>
              </w:rPr>
            </w:pPr>
          </w:p>
          <w:p>
            <w:pPr>
              <w:pStyle w:val="7"/>
              <w:spacing w:before="2"/>
              <w:rPr>
                <w:sz w:val="26"/>
              </w:rPr>
            </w:pPr>
          </w:p>
          <w:p>
            <w:pPr>
              <w:pStyle w:val="7"/>
              <w:spacing w:line="278" w:lineRule="auto"/>
              <w:ind w:left="109" w:right="91"/>
              <w:jc w:val="both"/>
              <w:rPr>
                <w:sz w:val="21"/>
              </w:rPr>
            </w:pPr>
            <w:r>
              <w:rPr>
                <w:sz w:val="21"/>
              </w:rPr>
              <w:t xml:space="preserve">没有非法经营额或者非法经营额 </w:t>
            </w:r>
            <w:r>
              <w:rPr>
                <w:rFonts w:ascii="Times New Roman" w:eastAsia="Times New Roman"/>
                <w:sz w:val="21"/>
              </w:rPr>
              <w:t xml:space="preserve">5 </w:t>
            </w:r>
            <w:r>
              <w:rPr>
                <w:sz w:val="21"/>
              </w:rPr>
              <w:t>万元以下</w:t>
            </w:r>
          </w:p>
        </w:tc>
        <w:tc>
          <w:tcPr>
            <w:tcW w:w="3388" w:type="dxa"/>
          </w:tcPr>
          <w:p>
            <w:pPr>
              <w:pStyle w:val="7"/>
              <w:spacing w:before="32"/>
              <w:ind w:left="110"/>
              <w:rPr>
                <w:sz w:val="21"/>
              </w:rPr>
            </w:pPr>
            <w:r>
              <w:rPr>
                <w:sz w:val="21"/>
              </w:rPr>
              <w:t>违法行为轻微并及时纠正，没有造</w:t>
            </w:r>
          </w:p>
          <w:p>
            <w:pPr>
              <w:pStyle w:val="7"/>
              <w:spacing w:before="43"/>
              <w:ind w:left="110"/>
              <w:rPr>
                <w:sz w:val="21"/>
              </w:rPr>
            </w:pPr>
            <w:r>
              <w:rPr>
                <w:sz w:val="21"/>
              </w:rPr>
              <w:t>成危害后果的。</w:t>
            </w:r>
          </w:p>
        </w:tc>
        <w:tc>
          <w:tcPr>
            <w:tcW w:w="3886" w:type="dxa"/>
            <w:gridSpan w:val="2"/>
          </w:tcPr>
          <w:p>
            <w:pPr>
              <w:pStyle w:val="7"/>
              <w:spacing w:before="8"/>
              <w:rPr>
                <w:sz w:val="14"/>
              </w:rPr>
            </w:pPr>
          </w:p>
          <w:p>
            <w:pPr>
              <w:pStyle w:val="7"/>
              <w:spacing w:before="1"/>
              <w:ind w:left="111"/>
              <w:rPr>
                <w:sz w:val="21"/>
              </w:rPr>
            </w:pPr>
            <w:r>
              <w:rPr>
                <w:sz w:val="21"/>
              </w:rPr>
              <w:t>不予行政处罚。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2" w:hRule="atLeast"/>
        </w:trPr>
        <w:tc>
          <w:tcPr>
            <w:tcW w:w="559" w:type="dxa"/>
            <w:vMerge w:val="continue"/>
            <w:tcBorders>
              <w:top w:val="nil"/>
            </w:tcBorders>
          </w:tcPr>
          <w:p>
            <w:pPr>
              <w:rPr>
                <w:sz w:val="2"/>
                <w:szCs w:val="2"/>
              </w:rPr>
            </w:pPr>
          </w:p>
        </w:tc>
        <w:tc>
          <w:tcPr>
            <w:tcW w:w="1689" w:type="dxa"/>
            <w:vMerge w:val="continue"/>
            <w:tcBorders>
              <w:top w:val="nil"/>
            </w:tcBorders>
          </w:tcPr>
          <w:p>
            <w:pPr>
              <w:rPr>
                <w:sz w:val="2"/>
                <w:szCs w:val="2"/>
              </w:rPr>
            </w:pPr>
          </w:p>
        </w:tc>
        <w:tc>
          <w:tcPr>
            <w:tcW w:w="3623" w:type="dxa"/>
            <w:vMerge w:val="continue"/>
            <w:tcBorders>
              <w:top w:val="nil"/>
            </w:tcBorders>
          </w:tcPr>
          <w:p>
            <w:pPr>
              <w:rPr>
                <w:sz w:val="2"/>
                <w:szCs w:val="2"/>
              </w:rPr>
            </w:pPr>
          </w:p>
        </w:tc>
        <w:tc>
          <w:tcPr>
            <w:tcW w:w="849" w:type="dxa"/>
            <w:vMerge w:val="continue"/>
            <w:tcBorders>
              <w:top w:val="nil"/>
            </w:tcBorders>
          </w:tcPr>
          <w:p>
            <w:pPr>
              <w:rPr>
                <w:sz w:val="2"/>
                <w:szCs w:val="2"/>
              </w:rPr>
            </w:pPr>
          </w:p>
        </w:tc>
        <w:tc>
          <w:tcPr>
            <w:tcW w:w="3388" w:type="dxa"/>
          </w:tcPr>
          <w:p>
            <w:pPr>
              <w:pStyle w:val="7"/>
              <w:spacing w:before="32"/>
              <w:ind w:left="110"/>
              <w:rPr>
                <w:sz w:val="21"/>
              </w:rPr>
            </w:pPr>
            <w:r>
              <w:rPr>
                <w:sz w:val="21"/>
              </w:rPr>
              <w:t>情节较轻，没有非法经营额或者非</w:t>
            </w:r>
          </w:p>
          <w:p>
            <w:pPr>
              <w:pStyle w:val="7"/>
              <w:spacing w:before="43"/>
              <w:ind w:left="110"/>
              <w:rPr>
                <w:sz w:val="21"/>
              </w:rPr>
            </w:pPr>
            <w:r>
              <w:rPr>
                <w:sz w:val="21"/>
              </w:rPr>
              <w:t xml:space="preserve">法经营额 </w:t>
            </w:r>
            <w:r>
              <w:rPr>
                <w:rFonts w:ascii="Times New Roman" w:eastAsia="Times New Roman"/>
                <w:sz w:val="21"/>
              </w:rPr>
              <w:t xml:space="preserve">1 </w:t>
            </w:r>
            <w:r>
              <w:rPr>
                <w:sz w:val="21"/>
              </w:rPr>
              <w:t>万元以下</w:t>
            </w:r>
          </w:p>
        </w:tc>
        <w:tc>
          <w:tcPr>
            <w:tcW w:w="1235" w:type="dxa"/>
            <w:vMerge w:val="restart"/>
          </w:tcPr>
          <w:p>
            <w:pPr>
              <w:pStyle w:val="7"/>
              <w:rPr>
                <w:sz w:val="20"/>
              </w:rPr>
            </w:pPr>
          </w:p>
          <w:p>
            <w:pPr>
              <w:pStyle w:val="7"/>
              <w:spacing w:before="10"/>
              <w:rPr>
                <w:sz w:val="15"/>
              </w:rPr>
            </w:pPr>
          </w:p>
          <w:p>
            <w:pPr>
              <w:pStyle w:val="7"/>
              <w:spacing w:before="1" w:line="278" w:lineRule="auto"/>
              <w:ind w:left="110" w:right="58"/>
              <w:jc w:val="both"/>
              <w:rPr>
                <w:sz w:val="21"/>
              </w:rPr>
            </w:pPr>
            <w:r>
              <w:rPr>
                <w:spacing w:val="-4"/>
                <w:sz w:val="21"/>
              </w:rPr>
              <w:t xml:space="preserve">予以警告， </w:t>
            </w:r>
            <w:r>
              <w:rPr>
                <w:spacing w:val="-21"/>
                <w:sz w:val="21"/>
              </w:rPr>
              <w:t>没 收 违 法</w:t>
            </w:r>
            <w:r>
              <w:rPr>
                <w:spacing w:val="-16"/>
                <w:sz w:val="21"/>
              </w:rPr>
              <w:t>所得，没收</w:t>
            </w:r>
            <w:r>
              <w:rPr>
                <w:spacing w:val="-23"/>
                <w:sz w:val="21"/>
              </w:rPr>
              <w:t>主 要 用 于</w:t>
            </w:r>
            <w:r>
              <w:rPr>
                <w:spacing w:val="-16"/>
                <w:sz w:val="21"/>
              </w:rPr>
              <w:t>避开、破坏</w:t>
            </w:r>
            <w:r>
              <w:rPr>
                <w:spacing w:val="-23"/>
                <w:sz w:val="21"/>
              </w:rPr>
              <w:t>技 术 措 施</w:t>
            </w:r>
            <w:r>
              <w:rPr>
                <w:spacing w:val="-24"/>
                <w:sz w:val="21"/>
              </w:rPr>
              <w:t>的 装 置 或者部件</w:t>
            </w:r>
          </w:p>
        </w:tc>
        <w:tc>
          <w:tcPr>
            <w:tcW w:w="2651" w:type="dxa"/>
          </w:tcPr>
          <w:p>
            <w:pPr>
              <w:pStyle w:val="7"/>
              <w:spacing w:before="188"/>
              <w:ind w:left="111"/>
              <w:rPr>
                <w:sz w:val="21"/>
              </w:rPr>
            </w:pPr>
            <w:r>
              <w:rPr>
                <w:sz w:val="21"/>
              </w:rPr>
              <w:t xml:space="preserve">可处 </w:t>
            </w:r>
            <w:r>
              <w:rPr>
                <w:rFonts w:ascii="Times New Roman" w:eastAsia="Times New Roman"/>
                <w:sz w:val="21"/>
              </w:rPr>
              <w:t xml:space="preserve">1 </w:t>
            </w:r>
            <w:r>
              <w:rPr>
                <w:sz w:val="21"/>
              </w:rPr>
              <w:t>万元以下罚款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2" w:hRule="atLeast"/>
        </w:trPr>
        <w:tc>
          <w:tcPr>
            <w:tcW w:w="559" w:type="dxa"/>
            <w:vMerge w:val="continue"/>
            <w:tcBorders>
              <w:top w:val="nil"/>
            </w:tcBorders>
          </w:tcPr>
          <w:p>
            <w:pPr>
              <w:rPr>
                <w:sz w:val="2"/>
                <w:szCs w:val="2"/>
              </w:rPr>
            </w:pPr>
          </w:p>
        </w:tc>
        <w:tc>
          <w:tcPr>
            <w:tcW w:w="1689" w:type="dxa"/>
            <w:vMerge w:val="continue"/>
            <w:tcBorders>
              <w:top w:val="nil"/>
            </w:tcBorders>
          </w:tcPr>
          <w:p>
            <w:pPr>
              <w:rPr>
                <w:sz w:val="2"/>
                <w:szCs w:val="2"/>
              </w:rPr>
            </w:pPr>
          </w:p>
        </w:tc>
        <w:tc>
          <w:tcPr>
            <w:tcW w:w="3623" w:type="dxa"/>
            <w:vMerge w:val="continue"/>
            <w:tcBorders>
              <w:top w:val="nil"/>
            </w:tcBorders>
          </w:tcPr>
          <w:p>
            <w:pPr>
              <w:rPr>
                <w:sz w:val="2"/>
                <w:szCs w:val="2"/>
              </w:rPr>
            </w:pPr>
          </w:p>
        </w:tc>
        <w:tc>
          <w:tcPr>
            <w:tcW w:w="849" w:type="dxa"/>
            <w:vMerge w:val="continue"/>
            <w:tcBorders>
              <w:top w:val="nil"/>
            </w:tcBorders>
          </w:tcPr>
          <w:p>
            <w:pPr>
              <w:rPr>
                <w:sz w:val="2"/>
                <w:szCs w:val="2"/>
              </w:rPr>
            </w:pPr>
          </w:p>
        </w:tc>
        <w:tc>
          <w:tcPr>
            <w:tcW w:w="3388" w:type="dxa"/>
          </w:tcPr>
          <w:p>
            <w:pPr>
              <w:pStyle w:val="7"/>
              <w:spacing w:before="32"/>
              <w:ind w:left="110"/>
              <w:rPr>
                <w:sz w:val="21"/>
              </w:rPr>
            </w:pPr>
            <w:r>
              <w:rPr>
                <w:spacing w:val="-5"/>
                <w:sz w:val="21"/>
              </w:rPr>
              <w:t xml:space="preserve">非法经营额 </w:t>
            </w:r>
            <w:r>
              <w:rPr>
                <w:rFonts w:ascii="Times New Roman" w:eastAsia="Times New Roman"/>
                <w:sz w:val="21"/>
              </w:rPr>
              <w:t>1-2</w:t>
            </w:r>
            <w:r>
              <w:rPr>
                <w:rFonts w:ascii="Times New Roman" w:eastAsia="Times New Roman"/>
                <w:spacing w:val="35"/>
                <w:sz w:val="21"/>
              </w:rPr>
              <w:t xml:space="preserve"> </w:t>
            </w:r>
            <w:r>
              <w:rPr>
                <w:spacing w:val="-4"/>
                <w:sz w:val="21"/>
              </w:rPr>
              <w:t>万元或非法经营额</w:t>
            </w:r>
          </w:p>
          <w:p>
            <w:pPr>
              <w:pStyle w:val="7"/>
              <w:spacing w:before="43"/>
              <w:ind w:left="110"/>
              <w:rPr>
                <w:sz w:val="21"/>
              </w:rPr>
            </w:pPr>
            <w:r>
              <w:rPr>
                <w:spacing w:val="-23"/>
                <w:sz w:val="21"/>
              </w:rPr>
              <w:t xml:space="preserve">在 </w:t>
            </w:r>
            <w:r>
              <w:rPr>
                <w:rFonts w:ascii="Times New Roman" w:eastAsia="Times New Roman"/>
                <w:sz w:val="21"/>
              </w:rPr>
              <w:t>5</w:t>
            </w:r>
            <w:r>
              <w:rPr>
                <w:rFonts w:ascii="Times New Roman" w:eastAsia="Times New Roman"/>
                <w:spacing w:val="9"/>
                <w:sz w:val="21"/>
              </w:rPr>
              <w:t xml:space="preserve"> </w:t>
            </w:r>
            <w:r>
              <w:rPr>
                <w:spacing w:val="-4"/>
                <w:sz w:val="21"/>
              </w:rPr>
              <w:t>万元以下但造成危害后果较轻</w:t>
            </w:r>
          </w:p>
        </w:tc>
        <w:tc>
          <w:tcPr>
            <w:tcW w:w="1235" w:type="dxa"/>
            <w:vMerge w:val="continue"/>
            <w:tcBorders>
              <w:top w:val="nil"/>
            </w:tcBorders>
          </w:tcPr>
          <w:p>
            <w:pPr>
              <w:rPr>
                <w:sz w:val="2"/>
                <w:szCs w:val="2"/>
              </w:rPr>
            </w:pPr>
          </w:p>
        </w:tc>
        <w:tc>
          <w:tcPr>
            <w:tcW w:w="2651" w:type="dxa"/>
          </w:tcPr>
          <w:p>
            <w:pPr>
              <w:pStyle w:val="7"/>
              <w:spacing w:before="188"/>
              <w:ind w:left="111"/>
              <w:rPr>
                <w:sz w:val="21"/>
              </w:rPr>
            </w:pPr>
            <w:r>
              <w:rPr>
                <w:sz w:val="21"/>
              </w:rPr>
              <w:t xml:space="preserve">可处 </w:t>
            </w:r>
            <w:r>
              <w:rPr>
                <w:rFonts w:ascii="Times New Roman" w:eastAsia="Times New Roman"/>
                <w:sz w:val="21"/>
              </w:rPr>
              <w:t xml:space="preserve">1-5 </w:t>
            </w:r>
            <w:r>
              <w:rPr>
                <w:sz w:val="21"/>
              </w:rPr>
              <w:t>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3" w:hRule="atLeast"/>
        </w:trPr>
        <w:tc>
          <w:tcPr>
            <w:tcW w:w="559" w:type="dxa"/>
            <w:vMerge w:val="continue"/>
            <w:tcBorders>
              <w:top w:val="nil"/>
            </w:tcBorders>
          </w:tcPr>
          <w:p>
            <w:pPr>
              <w:rPr>
                <w:sz w:val="2"/>
                <w:szCs w:val="2"/>
              </w:rPr>
            </w:pPr>
          </w:p>
        </w:tc>
        <w:tc>
          <w:tcPr>
            <w:tcW w:w="1689" w:type="dxa"/>
            <w:vMerge w:val="continue"/>
            <w:tcBorders>
              <w:top w:val="nil"/>
            </w:tcBorders>
          </w:tcPr>
          <w:p>
            <w:pPr>
              <w:rPr>
                <w:sz w:val="2"/>
                <w:szCs w:val="2"/>
              </w:rPr>
            </w:pPr>
          </w:p>
        </w:tc>
        <w:tc>
          <w:tcPr>
            <w:tcW w:w="3623" w:type="dxa"/>
            <w:vMerge w:val="continue"/>
            <w:tcBorders>
              <w:top w:val="nil"/>
            </w:tcBorders>
          </w:tcPr>
          <w:p>
            <w:pPr>
              <w:rPr>
                <w:sz w:val="2"/>
                <w:szCs w:val="2"/>
              </w:rPr>
            </w:pPr>
          </w:p>
        </w:tc>
        <w:tc>
          <w:tcPr>
            <w:tcW w:w="849" w:type="dxa"/>
            <w:vMerge w:val="continue"/>
            <w:tcBorders>
              <w:top w:val="nil"/>
            </w:tcBorders>
          </w:tcPr>
          <w:p>
            <w:pPr>
              <w:rPr>
                <w:sz w:val="2"/>
                <w:szCs w:val="2"/>
              </w:rPr>
            </w:pPr>
          </w:p>
        </w:tc>
        <w:tc>
          <w:tcPr>
            <w:tcW w:w="3388" w:type="dxa"/>
          </w:tcPr>
          <w:p>
            <w:pPr>
              <w:pStyle w:val="7"/>
              <w:spacing w:before="123"/>
              <w:ind w:left="110"/>
              <w:rPr>
                <w:sz w:val="21"/>
              </w:rPr>
            </w:pPr>
            <w:r>
              <w:rPr>
                <w:sz w:val="21"/>
              </w:rPr>
              <w:t xml:space="preserve">非法经营额 </w:t>
            </w:r>
            <w:r>
              <w:rPr>
                <w:rFonts w:ascii="Times New Roman" w:eastAsia="Times New Roman"/>
                <w:sz w:val="21"/>
              </w:rPr>
              <w:t xml:space="preserve">2-3 </w:t>
            </w:r>
            <w:r>
              <w:rPr>
                <w:sz w:val="21"/>
              </w:rPr>
              <w:t>万元</w:t>
            </w:r>
          </w:p>
        </w:tc>
        <w:tc>
          <w:tcPr>
            <w:tcW w:w="1235" w:type="dxa"/>
            <w:vMerge w:val="continue"/>
            <w:tcBorders>
              <w:top w:val="nil"/>
            </w:tcBorders>
          </w:tcPr>
          <w:p>
            <w:pPr>
              <w:rPr>
                <w:sz w:val="2"/>
                <w:szCs w:val="2"/>
              </w:rPr>
            </w:pPr>
          </w:p>
        </w:tc>
        <w:tc>
          <w:tcPr>
            <w:tcW w:w="2651" w:type="dxa"/>
          </w:tcPr>
          <w:p>
            <w:pPr>
              <w:pStyle w:val="7"/>
              <w:spacing w:before="123"/>
              <w:ind w:left="111"/>
              <w:rPr>
                <w:sz w:val="21"/>
              </w:rPr>
            </w:pPr>
            <w:r>
              <w:rPr>
                <w:sz w:val="21"/>
              </w:rPr>
              <w:t xml:space="preserve">可处 </w:t>
            </w:r>
            <w:r>
              <w:rPr>
                <w:rFonts w:ascii="Times New Roman" w:eastAsia="Times New Roman"/>
                <w:sz w:val="21"/>
              </w:rPr>
              <w:t xml:space="preserve">5-10 </w:t>
            </w:r>
            <w:r>
              <w:rPr>
                <w:sz w:val="21"/>
              </w:rPr>
              <w:t>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559" w:type="dxa"/>
            <w:vMerge w:val="continue"/>
            <w:tcBorders>
              <w:top w:val="nil"/>
            </w:tcBorders>
          </w:tcPr>
          <w:p>
            <w:pPr>
              <w:rPr>
                <w:sz w:val="2"/>
                <w:szCs w:val="2"/>
              </w:rPr>
            </w:pPr>
          </w:p>
        </w:tc>
        <w:tc>
          <w:tcPr>
            <w:tcW w:w="1689" w:type="dxa"/>
            <w:vMerge w:val="continue"/>
            <w:tcBorders>
              <w:top w:val="nil"/>
            </w:tcBorders>
          </w:tcPr>
          <w:p>
            <w:pPr>
              <w:rPr>
                <w:sz w:val="2"/>
                <w:szCs w:val="2"/>
              </w:rPr>
            </w:pPr>
          </w:p>
        </w:tc>
        <w:tc>
          <w:tcPr>
            <w:tcW w:w="3623" w:type="dxa"/>
            <w:vMerge w:val="continue"/>
            <w:tcBorders>
              <w:top w:val="nil"/>
            </w:tcBorders>
          </w:tcPr>
          <w:p>
            <w:pPr>
              <w:rPr>
                <w:sz w:val="2"/>
                <w:szCs w:val="2"/>
              </w:rPr>
            </w:pPr>
          </w:p>
        </w:tc>
        <w:tc>
          <w:tcPr>
            <w:tcW w:w="849" w:type="dxa"/>
            <w:vMerge w:val="continue"/>
            <w:tcBorders>
              <w:top w:val="nil"/>
            </w:tcBorders>
          </w:tcPr>
          <w:p>
            <w:pPr>
              <w:rPr>
                <w:sz w:val="2"/>
                <w:szCs w:val="2"/>
              </w:rPr>
            </w:pPr>
          </w:p>
        </w:tc>
        <w:tc>
          <w:tcPr>
            <w:tcW w:w="3388" w:type="dxa"/>
          </w:tcPr>
          <w:p>
            <w:pPr>
              <w:pStyle w:val="7"/>
              <w:spacing w:before="68"/>
              <w:ind w:left="110"/>
              <w:rPr>
                <w:sz w:val="21"/>
              </w:rPr>
            </w:pPr>
            <w:r>
              <w:rPr>
                <w:sz w:val="21"/>
              </w:rPr>
              <w:t xml:space="preserve">非法经营额 </w:t>
            </w:r>
            <w:r>
              <w:rPr>
                <w:rFonts w:ascii="Times New Roman" w:eastAsia="Times New Roman"/>
                <w:sz w:val="21"/>
              </w:rPr>
              <w:t xml:space="preserve">3-4 </w:t>
            </w:r>
            <w:r>
              <w:rPr>
                <w:sz w:val="21"/>
              </w:rPr>
              <w:t>万元</w:t>
            </w:r>
          </w:p>
        </w:tc>
        <w:tc>
          <w:tcPr>
            <w:tcW w:w="1235" w:type="dxa"/>
            <w:vMerge w:val="continue"/>
            <w:tcBorders>
              <w:top w:val="nil"/>
            </w:tcBorders>
          </w:tcPr>
          <w:p>
            <w:pPr>
              <w:rPr>
                <w:sz w:val="2"/>
                <w:szCs w:val="2"/>
              </w:rPr>
            </w:pPr>
          </w:p>
        </w:tc>
        <w:tc>
          <w:tcPr>
            <w:tcW w:w="2651" w:type="dxa"/>
          </w:tcPr>
          <w:p>
            <w:pPr>
              <w:pStyle w:val="7"/>
              <w:spacing w:before="68"/>
              <w:ind w:left="111"/>
              <w:rPr>
                <w:sz w:val="21"/>
              </w:rPr>
            </w:pPr>
            <w:r>
              <w:rPr>
                <w:sz w:val="21"/>
              </w:rPr>
              <w:t xml:space="preserve">可处 </w:t>
            </w:r>
            <w:r>
              <w:rPr>
                <w:rFonts w:ascii="Times New Roman" w:eastAsia="Times New Roman"/>
                <w:sz w:val="21"/>
              </w:rPr>
              <w:t xml:space="preserve">10-15 </w:t>
            </w:r>
            <w:r>
              <w:rPr>
                <w:sz w:val="21"/>
              </w:rPr>
              <w:t>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1" w:hRule="atLeast"/>
        </w:trPr>
        <w:tc>
          <w:tcPr>
            <w:tcW w:w="559" w:type="dxa"/>
            <w:vMerge w:val="continue"/>
            <w:tcBorders>
              <w:top w:val="nil"/>
            </w:tcBorders>
          </w:tcPr>
          <w:p>
            <w:pPr>
              <w:rPr>
                <w:sz w:val="2"/>
                <w:szCs w:val="2"/>
              </w:rPr>
            </w:pPr>
          </w:p>
        </w:tc>
        <w:tc>
          <w:tcPr>
            <w:tcW w:w="1689" w:type="dxa"/>
            <w:vMerge w:val="continue"/>
            <w:tcBorders>
              <w:top w:val="nil"/>
            </w:tcBorders>
          </w:tcPr>
          <w:p>
            <w:pPr>
              <w:rPr>
                <w:sz w:val="2"/>
                <w:szCs w:val="2"/>
              </w:rPr>
            </w:pPr>
          </w:p>
        </w:tc>
        <w:tc>
          <w:tcPr>
            <w:tcW w:w="3623" w:type="dxa"/>
            <w:vMerge w:val="continue"/>
            <w:tcBorders>
              <w:top w:val="nil"/>
            </w:tcBorders>
          </w:tcPr>
          <w:p>
            <w:pPr>
              <w:rPr>
                <w:sz w:val="2"/>
                <w:szCs w:val="2"/>
              </w:rPr>
            </w:pPr>
          </w:p>
        </w:tc>
        <w:tc>
          <w:tcPr>
            <w:tcW w:w="849" w:type="dxa"/>
            <w:vMerge w:val="continue"/>
            <w:tcBorders>
              <w:top w:val="nil"/>
            </w:tcBorders>
          </w:tcPr>
          <w:p>
            <w:pPr>
              <w:rPr>
                <w:sz w:val="2"/>
                <w:szCs w:val="2"/>
              </w:rPr>
            </w:pPr>
          </w:p>
        </w:tc>
        <w:tc>
          <w:tcPr>
            <w:tcW w:w="3388" w:type="dxa"/>
          </w:tcPr>
          <w:p>
            <w:pPr>
              <w:pStyle w:val="7"/>
              <w:spacing w:before="82"/>
              <w:ind w:left="110"/>
              <w:rPr>
                <w:sz w:val="21"/>
              </w:rPr>
            </w:pPr>
            <w:r>
              <w:rPr>
                <w:sz w:val="21"/>
              </w:rPr>
              <w:t xml:space="preserve">非法经营额 </w:t>
            </w:r>
            <w:r>
              <w:rPr>
                <w:rFonts w:ascii="Times New Roman" w:eastAsia="Times New Roman"/>
                <w:sz w:val="21"/>
              </w:rPr>
              <w:t xml:space="preserve">4-5 </w:t>
            </w:r>
            <w:r>
              <w:rPr>
                <w:sz w:val="21"/>
              </w:rPr>
              <w:t>万元</w:t>
            </w:r>
          </w:p>
        </w:tc>
        <w:tc>
          <w:tcPr>
            <w:tcW w:w="1235" w:type="dxa"/>
            <w:vMerge w:val="continue"/>
            <w:tcBorders>
              <w:top w:val="nil"/>
            </w:tcBorders>
          </w:tcPr>
          <w:p>
            <w:pPr>
              <w:rPr>
                <w:sz w:val="2"/>
                <w:szCs w:val="2"/>
              </w:rPr>
            </w:pPr>
          </w:p>
        </w:tc>
        <w:tc>
          <w:tcPr>
            <w:tcW w:w="2651" w:type="dxa"/>
          </w:tcPr>
          <w:p>
            <w:pPr>
              <w:pStyle w:val="7"/>
              <w:spacing w:before="82"/>
              <w:ind w:left="111"/>
              <w:rPr>
                <w:sz w:val="21"/>
              </w:rPr>
            </w:pPr>
            <w:r>
              <w:rPr>
                <w:sz w:val="21"/>
              </w:rPr>
              <w:t xml:space="preserve">可处 </w:t>
            </w:r>
            <w:r>
              <w:rPr>
                <w:rFonts w:ascii="Times New Roman" w:eastAsia="Times New Roman"/>
                <w:sz w:val="21"/>
              </w:rPr>
              <w:t xml:space="preserve">15-25 </w:t>
            </w:r>
            <w:r>
              <w:rPr>
                <w:sz w:val="21"/>
              </w:rPr>
              <w:t>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0" w:hRule="atLeast"/>
        </w:trPr>
        <w:tc>
          <w:tcPr>
            <w:tcW w:w="559" w:type="dxa"/>
            <w:vMerge w:val="continue"/>
            <w:tcBorders>
              <w:top w:val="nil"/>
            </w:tcBorders>
          </w:tcPr>
          <w:p>
            <w:pPr>
              <w:rPr>
                <w:sz w:val="2"/>
                <w:szCs w:val="2"/>
              </w:rPr>
            </w:pPr>
          </w:p>
        </w:tc>
        <w:tc>
          <w:tcPr>
            <w:tcW w:w="1689" w:type="dxa"/>
            <w:vMerge w:val="continue"/>
            <w:tcBorders>
              <w:top w:val="nil"/>
            </w:tcBorders>
          </w:tcPr>
          <w:p>
            <w:pPr>
              <w:rPr>
                <w:sz w:val="2"/>
                <w:szCs w:val="2"/>
              </w:rPr>
            </w:pPr>
          </w:p>
        </w:tc>
        <w:tc>
          <w:tcPr>
            <w:tcW w:w="3623" w:type="dxa"/>
            <w:vMerge w:val="continue"/>
            <w:tcBorders>
              <w:top w:val="nil"/>
            </w:tcBorders>
          </w:tcPr>
          <w:p>
            <w:pPr>
              <w:rPr>
                <w:sz w:val="2"/>
                <w:szCs w:val="2"/>
              </w:rPr>
            </w:pPr>
          </w:p>
        </w:tc>
        <w:tc>
          <w:tcPr>
            <w:tcW w:w="4237" w:type="dxa"/>
            <w:gridSpan w:val="2"/>
          </w:tcPr>
          <w:p>
            <w:pPr>
              <w:pStyle w:val="7"/>
              <w:spacing w:before="7"/>
              <w:rPr>
                <w:sz w:val="16"/>
              </w:rPr>
            </w:pPr>
          </w:p>
          <w:p>
            <w:pPr>
              <w:pStyle w:val="7"/>
              <w:ind w:left="109"/>
              <w:rPr>
                <w:sz w:val="21"/>
              </w:rPr>
            </w:pPr>
            <w:r>
              <w:rPr>
                <w:sz w:val="21"/>
              </w:rPr>
              <w:t>情节严重</w:t>
            </w:r>
          </w:p>
        </w:tc>
        <w:tc>
          <w:tcPr>
            <w:tcW w:w="1235" w:type="dxa"/>
            <w:vMerge w:val="continue"/>
            <w:tcBorders>
              <w:top w:val="nil"/>
            </w:tcBorders>
          </w:tcPr>
          <w:p>
            <w:pPr>
              <w:rPr>
                <w:sz w:val="2"/>
                <w:szCs w:val="2"/>
              </w:rPr>
            </w:pPr>
          </w:p>
        </w:tc>
        <w:tc>
          <w:tcPr>
            <w:tcW w:w="2651" w:type="dxa"/>
          </w:tcPr>
          <w:p>
            <w:pPr>
              <w:pStyle w:val="7"/>
              <w:spacing w:before="15" w:line="310" w:lineRule="atLeast"/>
              <w:ind w:left="111" w:right="87"/>
              <w:rPr>
                <w:sz w:val="21"/>
              </w:rPr>
            </w:pPr>
            <w:r>
              <w:rPr>
                <w:sz w:val="21"/>
              </w:rPr>
              <w:t>可以没收主要用于提供网络服务的计算机等设备</w:t>
            </w:r>
          </w:p>
        </w:tc>
      </w:tr>
    </w:tbl>
    <w:p>
      <w:pPr>
        <w:spacing w:after="0" w:line="310" w:lineRule="atLeast"/>
        <w:rPr>
          <w:sz w:val="21"/>
        </w:rPr>
        <w:sectPr>
          <w:footerReference r:id="rId154" w:type="default"/>
          <w:pgSz w:w="16840" w:h="11910" w:orient="landscape"/>
          <w:pgMar w:top="1100" w:right="780" w:bottom="280" w:left="1040" w:header="0" w:footer="0" w:gutter="0"/>
          <w:cols w:space="720" w:num="1"/>
        </w:sectPr>
      </w:pPr>
    </w:p>
    <w:p>
      <w:pPr>
        <w:pStyle w:val="2"/>
        <w:rPr>
          <w:sz w:val="20"/>
        </w:rPr>
      </w:pPr>
    </w:p>
    <w:p>
      <w:pPr>
        <w:pStyle w:val="2"/>
        <w:rPr>
          <w:sz w:val="20"/>
        </w:rPr>
      </w:pPr>
    </w:p>
    <w:p>
      <w:pPr>
        <w:pStyle w:val="2"/>
        <w:rPr>
          <w:sz w:val="20"/>
        </w:rPr>
      </w:pPr>
    </w:p>
    <w:p>
      <w:pPr>
        <w:pStyle w:val="2"/>
        <w:spacing w:before="6"/>
        <w:rPr>
          <w:sz w:val="18"/>
        </w:rPr>
      </w:pP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59"/>
        <w:gridCol w:w="1689"/>
        <w:gridCol w:w="3623"/>
        <w:gridCol w:w="849"/>
        <w:gridCol w:w="3388"/>
        <w:gridCol w:w="1235"/>
        <w:gridCol w:w="265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559" w:type="dxa"/>
          </w:tcPr>
          <w:p>
            <w:pPr>
              <w:pStyle w:val="7"/>
              <w:ind w:left="158"/>
              <w:rPr>
                <w:sz w:val="24"/>
              </w:rPr>
            </w:pPr>
            <w:r>
              <w:rPr>
                <w:sz w:val="24"/>
              </w:rPr>
              <w:t>序</w:t>
            </w:r>
          </w:p>
          <w:p>
            <w:pPr>
              <w:pStyle w:val="7"/>
              <w:spacing w:before="4" w:line="292" w:lineRule="exact"/>
              <w:ind w:left="158"/>
              <w:rPr>
                <w:sz w:val="24"/>
              </w:rPr>
            </w:pPr>
            <w:r>
              <w:rPr>
                <w:sz w:val="24"/>
              </w:rPr>
              <w:t xml:space="preserve">号 </w:t>
            </w:r>
          </w:p>
        </w:tc>
        <w:tc>
          <w:tcPr>
            <w:tcW w:w="1689" w:type="dxa"/>
          </w:tcPr>
          <w:p>
            <w:pPr>
              <w:pStyle w:val="7"/>
              <w:spacing w:before="155"/>
              <w:ind w:left="122" w:right="-15"/>
              <w:rPr>
                <w:sz w:val="24"/>
              </w:rPr>
            </w:pPr>
            <w:r>
              <w:rPr>
                <w:sz w:val="24"/>
              </w:rPr>
              <w:t xml:space="preserve">违法违规事项 </w:t>
            </w:r>
          </w:p>
        </w:tc>
        <w:tc>
          <w:tcPr>
            <w:tcW w:w="3623" w:type="dxa"/>
          </w:tcPr>
          <w:p>
            <w:pPr>
              <w:pStyle w:val="7"/>
              <w:spacing w:before="155"/>
              <w:ind w:left="1092"/>
              <w:rPr>
                <w:sz w:val="24"/>
              </w:rPr>
            </w:pPr>
            <w:r>
              <w:rPr>
                <w:sz w:val="24"/>
              </w:rPr>
              <w:t xml:space="preserve">适用法定依据 </w:t>
            </w:r>
          </w:p>
        </w:tc>
        <w:tc>
          <w:tcPr>
            <w:tcW w:w="4237" w:type="dxa"/>
            <w:gridSpan w:val="2"/>
          </w:tcPr>
          <w:p>
            <w:pPr>
              <w:pStyle w:val="7"/>
              <w:spacing w:before="155"/>
              <w:ind w:left="798"/>
              <w:rPr>
                <w:sz w:val="24"/>
              </w:rPr>
            </w:pPr>
            <w:r>
              <w:rPr>
                <w:sz w:val="24"/>
              </w:rPr>
              <w:t xml:space="preserve">违法违规行为情节、程度 </w:t>
            </w:r>
          </w:p>
        </w:tc>
        <w:tc>
          <w:tcPr>
            <w:tcW w:w="3886" w:type="dxa"/>
            <w:gridSpan w:val="2"/>
          </w:tcPr>
          <w:p>
            <w:pPr>
              <w:pStyle w:val="7"/>
              <w:spacing w:before="155"/>
              <w:ind w:left="1226"/>
              <w:rPr>
                <w:sz w:val="24"/>
              </w:rPr>
            </w:pPr>
            <w:r>
              <w:rPr>
                <w:sz w:val="24"/>
              </w:rPr>
              <w:t xml:space="preserve">自由裁量幅度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559" w:type="dxa"/>
            <w:vMerge w:val="restart"/>
          </w:tcPr>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spacing w:before="2"/>
              <w:rPr>
                <w:sz w:val="21"/>
              </w:rPr>
            </w:pPr>
          </w:p>
          <w:p>
            <w:pPr>
              <w:pStyle w:val="7"/>
              <w:spacing w:before="1"/>
              <w:ind w:left="107"/>
              <w:rPr>
                <w:rFonts w:ascii="Times New Roman"/>
                <w:sz w:val="21"/>
              </w:rPr>
            </w:pPr>
            <w:r>
              <w:rPr>
                <w:rFonts w:ascii="Times New Roman"/>
                <w:w w:val="100"/>
                <w:sz w:val="21"/>
              </w:rPr>
              <w:t>7</w:t>
            </w:r>
          </w:p>
        </w:tc>
        <w:tc>
          <w:tcPr>
            <w:tcW w:w="1689" w:type="dxa"/>
            <w:vMerge w:val="restart"/>
          </w:tcPr>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spacing w:before="174" w:line="278" w:lineRule="auto"/>
              <w:ind w:left="108" w:right="94"/>
              <w:jc w:val="both"/>
              <w:rPr>
                <w:sz w:val="21"/>
              </w:rPr>
            </w:pPr>
            <w:r>
              <w:rPr>
                <w:sz w:val="21"/>
              </w:rPr>
              <w:t>通过信息网络提供他人的作品、表演、录音录像制品，获得经济利益的</w:t>
            </w:r>
          </w:p>
        </w:tc>
        <w:tc>
          <w:tcPr>
            <w:tcW w:w="3623" w:type="dxa"/>
            <w:vMerge w:val="restart"/>
          </w:tcPr>
          <w:p>
            <w:pPr>
              <w:pStyle w:val="7"/>
              <w:rPr>
                <w:sz w:val="22"/>
              </w:rPr>
            </w:pPr>
          </w:p>
          <w:p>
            <w:pPr>
              <w:pStyle w:val="7"/>
              <w:rPr>
                <w:sz w:val="22"/>
              </w:rPr>
            </w:pPr>
          </w:p>
          <w:p>
            <w:pPr>
              <w:pStyle w:val="7"/>
              <w:rPr>
                <w:sz w:val="22"/>
              </w:rPr>
            </w:pPr>
          </w:p>
          <w:p>
            <w:pPr>
              <w:pStyle w:val="7"/>
              <w:rPr>
                <w:sz w:val="22"/>
              </w:rPr>
            </w:pPr>
          </w:p>
          <w:p>
            <w:pPr>
              <w:pStyle w:val="7"/>
              <w:rPr>
                <w:sz w:val="16"/>
              </w:rPr>
            </w:pPr>
          </w:p>
          <w:p>
            <w:pPr>
              <w:pStyle w:val="7"/>
              <w:spacing w:line="278" w:lineRule="auto"/>
              <w:ind w:left="108" w:right="133" w:firstLine="422"/>
              <w:rPr>
                <w:sz w:val="21"/>
              </w:rPr>
            </w:pPr>
            <w:r>
              <w:rPr>
                <w:spacing w:val="-3"/>
                <w:sz w:val="21"/>
              </w:rPr>
              <w:t>第十九条 违反本条例规定，有</w:t>
            </w:r>
            <w:r>
              <w:rPr>
                <w:spacing w:val="-4"/>
                <w:sz w:val="21"/>
              </w:rPr>
              <w:t xml:space="preserve">下列行为之一的，由著作权行政管理部门予以警告，没收违法所得，没收主要用于避开、破坏技术措施的装置或者部件；情节严重的，可以没收主要用于提供网络服务的计算机等设 </w:t>
            </w:r>
            <w:r>
              <w:rPr>
                <w:spacing w:val="-9"/>
                <w:sz w:val="21"/>
              </w:rPr>
              <w:t xml:space="preserve">备；非法经营额 </w:t>
            </w:r>
            <w:r>
              <w:rPr>
                <w:rFonts w:ascii="Times New Roman" w:eastAsia="Times New Roman"/>
                <w:sz w:val="21"/>
              </w:rPr>
              <w:t>5</w:t>
            </w:r>
            <w:r>
              <w:rPr>
                <w:rFonts w:ascii="Times New Roman" w:eastAsia="Times New Roman"/>
                <w:spacing w:val="8"/>
                <w:sz w:val="21"/>
              </w:rPr>
              <w:t xml:space="preserve"> </w:t>
            </w:r>
            <w:r>
              <w:rPr>
                <w:spacing w:val="-3"/>
                <w:sz w:val="21"/>
              </w:rPr>
              <w:t>万元以上的，可处</w:t>
            </w:r>
          </w:p>
          <w:p>
            <w:pPr>
              <w:pStyle w:val="7"/>
              <w:spacing w:line="268" w:lineRule="exact"/>
              <w:ind w:left="108"/>
              <w:jc w:val="both"/>
              <w:rPr>
                <w:sz w:val="21"/>
              </w:rPr>
            </w:pPr>
            <w:r>
              <w:rPr>
                <w:spacing w:val="6"/>
                <w:sz w:val="21"/>
              </w:rPr>
              <w:t>非法经营额</w:t>
            </w:r>
            <w:r>
              <w:rPr>
                <w:rFonts w:ascii="Times New Roman" w:eastAsia="Times New Roman"/>
                <w:sz w:val="21"/>
              </w:rPr>
              <w:t xml:space="preserve">1 </w:t>
            </w:r>
            <w:r>
              <w:rPr>
                <w:spacing w:val="-17"/>
                <w:sz w:val="21"/>
              </w:rPr>
              <w:t xml:space="preserve">倍以上 </w:t>
            </w:r>
            <w:r>
              <w:rPr>
                <w:rFonts w:ascii="Times New Roman" w:eastAsia="Times New Roman"/>
                <w:sz w:val="21"/>
              </w:rPr>
              <w:t xml:space="preserve">5 </w:t>
            </w:r>
            <w:r>
              <w:rPr>
                <w:spacing w:val="-7"/>
                <w:sz w:val="21"/>
              </w:rPr>
              <w:t>倍以下的罚款；</w:t>
            </w:r>
          </w:p>
          <w:p>
            <w:pPr>
              <w:pStyle w:val="7"/>
              <w:spacing w:before="43"/>
              <w:ind w:left="108"/>
              <w:jc w:val="both"/>
              <w:rPr>
                <w:sz w:val="21"/>
              </w:rPr>
            </w:pPr>
            <w:r>
              <w:rPr>
                <w:sz w:val="21"/>
              </w:rPr>
              <w:t xml:space="preserve">没有非法经营额或者非法经营额 </w:t>
            </w:r>
            <w:r>
              <w:rPr>
                <w:rFonts w:ascii="Times New Roman" w:eastAsia="Times New Roman"/>
                <w:sz w:val="21"/>
              </w:rPr>
              <w:t xml:space="preserve">5 </w:t>
            </w:r>
            <w:r>
              <w:rPr>
                <w:sz w:val="21"/>
              </w:rPr>
              <w:t>万</w:t>
            </w:r>
          </w:p>
          <w:p>
            <w:pPr>
              <w:pStyle w:val="7"/>
              <w:spacing w:before="43" w:line="278" w:lineRule="auto"/>
              <w:ind w:left="108" w:right="89"/>
              <w:jc w:val="both"/>
              <w:rPr>
                <w:sz w:val="21"/>
              </w:rPr>
            </w:pPr>
            <w:r>
              <w:rPr>
                <w:spacing w:val="-12"/>
                <w:sz w:val="21"/>
              </w:rPr>
              <w:t xml:space="preserve">元以下的，根据情节轻重，可处 </w:t>
            </w:r>
            <w:r>
              <w:rPr>
                <w:rFonts w:ascii="Times New Roman" w:eastAsia="Times New Roman"/>
                <w:sz w:val="21"/>
              </w:rPr>
              <w:t xml:space="preserve">25 </w:t>
            </w:r>
            <w:r>
              <w:rPr>
                <w:spacing w:val="-12"/>
                <w:sz w:val="21"/>
              </w:rPr>
              <w:t>万</w:t>
            </w:r>
            <w:r>
              <w:rPr>
                <w:spacing w:val="-4"/>
                <w:sz w:val="21"/>
              </w:rPr>
              <w:t>元以下的罚款；构成犯罪的，依法追</w:t>
            </w:r>
            <w:r>
              <w:rPr>
                <w:spacing w:val="-3"/>
                <w:w w:val="100"/>
                <w:sz w:val="21"/>
              </w:rPr>
              <w:t>究刑事责任</w:t>
            </w:r>
            <w:r>
              <w:rPr>
                <w:spacing w:val="-136"/>
                <w:w w:val="100"/>
                <w:sz w:val="21"/>
              </w:rPr>
              <w:t>：</w:t>
            </w:r>
            <w:r>
              <w:rPr>
                <w:w w:val="100"/>
                <w:sz w:val="21"/>
              </w:rPr>
              <w:t>（</w:t>
            </w:r>
            <w:r>
              <w:rPr>
                <w:spacing w:val="-3"/>
                <w:w w:val="100"/>
                <w:sz w:val="21"/>
              </w:rPr>
              <w:t>二</w:t>
            </w:r>
            <w:r>
              <w:rPr>
                <w:spacing w:val="-30"/>
                <w:w w:val="100"/>
                <w:sz w:val="21"/>
              </w:rPr>
              <w:t>）</w:t>
            </w:r>
            <w:r>
              <w:rPr>
                <w:spacing w:val="-4"/>
                <w:w w:val="100"/>
                <w:sz w:val="21"/>
              </w:rPr>
              <w:t>通过信息网络提供</w:t>
            </w:r>
            <w:r>
              <w:rPr>
                <w:spacing w:val="-4"/>
                <w:sz w:val="21"/>
              </w:rPr>
              <w:t xml:space="preserve">他人的作品、表演、录音录像制品， </w:t>
            </w:r>
            <w:r>
              <w:rPr>
                <w:spacing w:val="-3"/>
                <w:sz w:val="21"/>
              </w:rPr>
              <w:t>获得经济利益的；</w:t>
            </w:r>
          </w:p>
        </w:tc>
        <w:tc>
          <w:tcPr>
            <w:tcW w:w="849" w:type="dxa"/>
            <w:vMerge w:val="restart"/>
          </w:tcPr>
          <w:p>
            <w:pPr>
              <w:pStyle w:val="7"/>
              <w:rPr>
                <w:sz w:val="20"/>
              </w:rPr>
            </w:pPr>
          </w:p>
          <w:p>
            <w:pPr>
              <w:pStyle w:val="7"/>
              <w:rPr>
                <w:sz w:val="20"/>
              </w:rPr>
            </w:pPr>
          </w:p>
          <w:p>
            <w:pPr>
              <w:pStyle w:val="7"/>
              <w:spacing w:before="3"/>
              <w:rPr>
                <w:sz w:val="22"/>
              </w:rPr>
            </w:pPr>
          </w:p>
          <w:p>
            <w:pPr>
              <w:pStyle w:val="7"/>
              <w:spacing w:line="278" w:lineRule="auto"/>
              <w:ind w:left="109" w:right="91"/>
              <w:jc w:val="both"/>
              <w:rPr>
                <w:sz w:val="21"/>
              </w:rPr>
            </w:pPr>
            <w:r>
              <w:rPr>
                <w:sz w:val="21"/>
              </w:rPr>
              <w:t xml:space="preserve">非法经营额 </w:t>
            </w:r>
            <w:r>
              <w:rPr>
                <w:rFonts w:ascii="Times New Roman" w:eastAsia="Times New Roman"/>
                <w:sz w:val="21"/>
              </w:rPr>
              <w:t xml:space="preserve">5 </w:t>
            </w:r>
            <w:r>
              <w:rPr>
                <w:sz w:val="21"/>
              </w:rPr>
              <w:t>万元以上</w:t>
            </w:r>
          </w:p>
        </w:tc>
        <w:tc>
          <w:tcPr>
            <w:tcW w:w="3388" w:type="dxa"/>
          </w:tcPr>
          <w:p>
            <w:pPr>
              <w:pStyle w:val="7"/>
              <w:spacing w:before="142"/>
              <w:ind w:left="110"/>
              <w:rPr>
                <w:sz w:val="21"/>
              </w:rPr>
            </w:pPr>
            <w:r>
              <w:rPr>
                <w:sz w:val="21"/>
              </w:rPr>
              <w:t xml:space="preserve">非法经营额 </w:t>
            </w:r>
            <w:r>
              <w:rPr>
                <w:rFonts w:ascii="Times New Roman" w:eastAsia="Times New Roman"/>
                <w:sz w:val="21"/>
              </w:rPr>
              <w:t xml:space="preserve">5-10 </w:t>
            </w:r>
            <w:r>
              <w:rPr>
                <w:sz w:val="21"/>
              </w:rPr>
              <w:t>万元</w:t>
            </w:r>
          </w:p>
        </w:tc>
        <w:tc>
          <w:tcPr>
            <w:tcW w:w="1235" w:type="dxa"/>
            <w:vMerge w:val="restart"/>
          </w:tcPr>
          <w:p>
            <w:pPr>
              <w:pStyle w:val="7"/>
              <w:spacing w:before="174" w:line="278" w:lineRule="auto"/>
              <w:ind w:left="111" w:right="58"/>
              <w:jc w:val="both"/>
              <w:rPr>
                <w:sz w:val="21"/>
              </w:rPr>
            </w:pPr>
            <w:r>
              <w:rPr>
                <w:spacing w:val="-5"/>
                <w:sz w:val="21"/>
              </w:rPr>
              <w:t xml:space="preserve">予以警告， </w:t>
            </w:r>
            <w:r>
              <w:rPr>
                <w:spacing w:val="-21"/>
                <w:sz w:val="21"/>
              </w:rPr>
              <w:t>没 收 违 法</w:t>
            </w:r>
            <w:r>
              <w:rPr>
                <w:spacing w:val="-16"/>
                <w:sz w:val="21"/>
              </w:rPr>
              <w:t>所得，没收</w:t>
            </w:r>
            <w:r>
              <w:rPr>
                <w:spacing w:val="-23"/>
                <w:sz w:val="21"/>
              </w:rPr>
              <w:t>主 要 用 于</w:t>
            </w:r>
            <w:r>
              <w:rPr>
                <w:spacing w:val="-16"/>
                <w:sz w:val="21"/>
              </w:rPr>
              <w:t>避开、破坏</w:t>
            </w:r>
            <w:r>
              <w:rPr>
                <w:spacing w:val="-23"/>
                <w:sz w:val="21"/>
              </w:rPr>
              <w:t>技 术 措 施</w:t>
            </w:r>
            <w:r>
              <w:rPr>
                <w:spacing w:val="-24"/>
                <w:sz w:val="21"/>
              </w:rPr>
              <w:t>的 装 置 或者部件</w:t>
            </w:r>
          </w:p>
        </w:tc>
        <w:tc>
          <w:tcPr>
            <w:tcW w:w="2651" w:type="dxa"/>
          </w:tcPr>
          <w:p>
            <w:pPr>
              <w:pStyle w:val="7"/>
              <w:spacing w:before="142"/>
              <w:ind w:left="112"/>
              <w:rPr>
                <w:sz w:val="21"/>
              </w:rPr>
            </w:pPr>
            <w:r>
              <w:rPr>
                <w:sz w:val="21"/>
              </w:rPr>
              <w:t xml:space="preserve">可处非法经营额 </w:t>
            </w:r>
            <w:r>
              <w:rPr>
                <w:rFonts w:ascii="Times New Roman" w:eastAsia="Times New Roman"/>
                <w:sz w:val="21"/>
              </w:rPr>
              <w:t xml:space="preserve">1 </w:t>
            </w:r>
            <w:r>
              <w:rPr>
                <w:sz w:val="21"/>
              </w:rPr>
              <w:t>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559" w:type="dxa"/>
            <w:vMerge w:val="continue"/>
            <w:tcBorders>
              <w:top w:val="nil"/>
            </w:tcBorders>
          </w:tcPr>
          <w:p>
            <w:pPr>
              <w:rPr>
                <w:sz w:val="2"/>
                <w:szCs w:val="2"/>
              </w:rPr>
            </w:pPr>
          </w:p>
        </w:tc>
        <w:tc>
          <w:tcPr>
            <w:tcW w:w="1689" w:type="dxa"/>
            <w:vMerge w:val="continue"/>
            <w:tcBorders>
              <w:top w:val="nil"/>
            </w:tcBorders>
          </w:tcPr>
          <w:p>
            <w:pPr>
              <w:rPr>
                <w:sz w:val="2"/>
                <w:szCs w:val="2"/>
              </w:rPr>
            </w:pPr>
          </w:p>
        </w:tc>
        <w:tc>
          <w:tcPr>
            <w:tcW w:w="3623" w:type="dxa"/>
            <w:vMerge w:val="continue"/>
            <w:tcBorders>
              <w:top w:val="nil"/>
            </w:tcBorders>
          </w:tcPr>
          <w:p>
            <w:pPr>
              <w:rPr>
                <w:sz w:val="2"/>
                <w:szCs w:val="2"/>
              </w:rPr>
            </w:pPr>
          </w:p>
        </w:tc>
        <w:tc>
          <w:tcPr>
            <w:tcW w:w="849" w:type="dxa"/>
            <w:vMerge w:val="continue"/>
            <w:tcBorders>
              <w:top w:val="nil"/>
            </w:tcBorders>
          </w:tcPr>
          <w:p>
            <w:pPr>
              <w:rPr>
                <w:sz w:val="2"/>
                <w:szCs w:val="2"/>
              </w:rPr>
            </w:pPr>
          </w:p>
        </w:tc>
        <w:tc>
          <w:tcPr>
            <w:tcW w:w="3388" w:type="dxa"/>
          </w:tcPr>
          <w:p>
            <w:pPr>
              <w:pStyle w:val="7"/>
              <w:spacing w:before="142"/>
              <w:ind w:left="110"/>
              <w:rPr>
                <w:sz w:val="21"/>
              </w:rPr>
            </w:pPr>
            <w:r>
              <w:rPr>
                <w:sz w:val="21"/>
              </w:rPr>
              <w:t xml:space="preserve">非法经营额 </w:t>
            </w:r>
            <w:r>
              <w:rPr>
                <w:rFonts w:ascii="Times New Roman" w:eastAsia="Times New Roman"/>
                <w:sz w:val="21"/>
              </w:rPr>
              <w:t xml:space="preserve">10-20 </w:t>
            </w:r>
            <w:r>
              <w:rPr>
                <w:sz w:val="21"/>
              </w:rPr>
              <w:t>万元</w:t>
            </w:r>
          </w:p>
        </w:tc>
        <w:tc>
          <w:tcPr>
            <w:tcW w:w="1235" w:type="dxa"/>
            <w:vMerge w:val="continue"/>
            <w:tcBorders>
              <w:top w:val="nil"/>
            </w:tcBorders>
          </w:tcPr>
          <w:p>
            <w:pPr>
              <w:rPr>
                <w:sz w:val="2"/>
                <w:szCs w:val="2"/>
              </w:rPr>
            </w:pPr>
          </w:p>
        </w:tc>
        <w:tc>
          <w:tcPr>
            <w:tcW w:w="2651" w:type="dxa"/>
          </w:tcPr>
          <w:p>
            <w:pPr>
              <w:pStyle w:val="7"/>
              <w:spacing w:before="142"/>
              <w:ind w:left="111"/>
              <w:rPr>
                <w:sz w:val="21"/>
              </w:rPr>
            </w:pPr>
            <w:r>
              <w:rPr>
                <w:sz w:val="21"/>
              </w:rPr>
              <w:t xml:space="preserve">可处非法经营额 </w:t>
            </w:r>
            <w:r>
              <w:rPr>
                <w:rFonts w:ascii="Times New Roman" w:eastAsia="Times New Roman"/>
                <w:sz w:val="21"/>
              </w:rPr>
              <w:t xml:space="preserve">2 </w:t>
            </w:r>
            <w:r>
              <w:rPr>
                <w:sz w:val="21"/>
              </w:rPr>
              <w:t>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559" w:type="dxa"/>
            <w:vMerge w:val="continue"/>
            <w:tcBorders>
              <w:top w:val="nil"/>
            </w:tcBorders>
          </w:tcPr>
          <w:p>
            <w:pPr>
              <w:rPr>
                <w:sz w:val="2"/>
                <w:szCs w:val="2"/>
              </w:rPr>
            </w:pPr>
          </w:p>
        </w:tc>
        <w:tc>
          <w:tcPr>
            <w:tcW w:w="1689" w:type="dxa"/>
            <w:vMerge w:val="continue"/>
            <w:tcBorders>
              <w:top w:val="nil"/>
            </w:tcBorders>
          </w:tcPr>
          <w:p>
            <w:pPr>
              <w:rPr>
                <w:sz w:val="2"/>
                <w:szCs w:val="2"/>
              </w:rPr>
            </w:pPr>
          </w:p>
        </w:tc>
        <w:tc>
          <w:tcPr>
            <w:tcW w:w="3623" w:type="dxa"/>
            <w:vMerge w:val="continue"/>
            <w:tcBorders>
              <w:top w:val="nil"/>
            </w:tcBorders>
          </w:tcPr>
          <w:p>
            <w:pPr>
              <w:rPr>
                <w:sz w:val="2"/>
                <w:szCs w:val="2"/>
              </w:rPr>
            </w:pPr>
          </w:p>
        </w:tc>
        <w:tc>
          <w:tcPr>
            <w:tcW w:w="849" w:type="dxa"/>
            <w:vMerge w:val="continue"/>
            <w:tcBorders>
              <w:top w:val="nil"/>
            </w:tcBorders>
          </w:tcPr>
          <w:p>
            <w:pPr>
              <w:rPr>
                <w:sz w:val="2"/>
                <w:szCs w:val="2"/>
              </w:rPr>
            </w:pPr>
          </w:p>
        </w:tc>
        <w:tc>
          <w:tcPr>
            <w:tcW w:w="3388" w:type="dxa"/>
          </w:tcPr>
          <w:p>
            <w:pPr>
              <w:pStyle w:val="7"/>
              <w:spacing w:before="142"/>
              <w:ind w:left="110"/>
              <w:rPr>
                <w:sz w:val="21"/>
              </w:rPr>
            </w:pPr>
            <w:r>
              <w:rPr>
                <w:sz w:val="21"/>
              </w:rPr>
              <w:t xml:space="preserve">非法经营额 </w:t>
            </w:r>
            <w:r>
              <w:rPr>
                <w:rFonts w:ascii="Times New Roman" w:eastAsia="Times New Roman"/>
                <w:sz w:val="21"/>
              </w:rPr>
              <w:t xml:space="preserve">20-30 </w:t>
            </w:r>
            <w:r>
              <w:rPr>
                <w:sz w:val="21"/>
              </w:rPr>
              <w:t>万元</w:t>
            </w:r>
          </w:p>
        </w:tc>
        <w:tc>
          <w:tcPr>
            <w:tcW w:w="1235" w:type="dxa"/>
            <w:vMerge w:val="continue"/>
            <w:tcBorders>
              <w:top w:val="nil"/>
            </w:tcBorders>
          </w:tcPr>
          <w:p>
            <w:pPr>
              <w:rPr>
                <w:sz w:val="2"/>
                <w:szCs w:val="2"/>
              </w:rPr>
            </w:pPr>
          </w:p>
        </w:tc>
        <w:tc>
          <w:tcPr>
            <w:tcW w:w="2651" w:type="dxa"/>
          </w:tcPr>
          <w:p>
            <w:pPr>
              <w:pStyle w:val="7"/>
              <w:spacing w:before="142"/>
              <w:ind w:left="111"/>
              <w:rPr>
                <w:sz w:val="21"/>
              </w:rPr>
            </w:pPr>
            <w:r>
              <w:rPr>
                <w:sz w:val="21"/>
              </w:rPr>
              <w:t xml:space="preserve">可处非法经营额 </w:t>
            </w:r>
            <w:r>
              <w:rPr>
                <w:rFonts w:ascii="Times New Roman" w:eastAsia="Times New Roman"/>
                <w:sz w:val="21"/>
              </w:rPr>
              <w:t xml:space="preserve">3 </w:t>
            </w:r>
            <w:r>
              <w:rPr>
                <w:sz w:val="21"/>
              </w:rPr>
              <w:t>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559" w:type="dxa"/>
            <w:vMerge w:val="continue"/>
            <w:tcBorders>
              <w:top w:val="nil"/>
            </w:tcBorders>
          </w:tcPr>
          <w:p>
            <w:pPr>
              <w:rPr>
                <w:sz w:val="2"/>
                <w:szCs w:val="2"/>
              </w:rPr>
            </w:pPr>
          </w:p>
        </w:tc>
        <w:tc>
          <w:tcPr>
            <w:tcW w:w="1689" w:type="dxa"/>
            <w:vMerge w:val="continue"/>
            <w:tcBorders>
              <w:top w:val="nil"/>
            </w:tcBorders>
          </w:tcPr>
          <w:p>
            <w:pPr>
              <w:rPr>
                <w:sz w:val="2"/>
                <w:szCs w:val="2"/>
              </w:rPr>
            </w:pPr>
          </w:p>
        </w:tc>
        <w:tc>
          <w:tcPr>
            <w:tcW w:w="3623" w:type="dxa"/>
            <w:vMerge w:val="continue"/>
            <w:tcBorders>
              <w:top w:val="nil"/>
            </w:tcBorders>
          </w:tcPr>
          <w:p>
            <w:pPr>
              <w:rPr>
                <w:sz w:val="2"/>
                <w:szCs w:val="2"/>
              </w:rPr>
            </w:pPr>
          </w:p>
        </w:tc>
        <w:tc>
          <w:tcPr>
            <w:tcW w:w="849" w:type="dxa"/>
            <w:vMerge w:val="continue"/>
            <w:tcBorders>
              <w:top w:val="nil"/>
            </w:tcBorders>
          </w:tcPr>
          <w:p>
            <w:pPr>
              <w:rPr>
                <w:sz w:val="2"/>
                <w:szCs w:val="2"/>
              </w:rPr>
            </w:pPr>
          </w:p>
        </w:tc>
        <w:tc>
          <w:tcPr>
            <w:tcW w:w="3388" w:type="dxa"/>
          </w:tcPr>
          <w:p>
            <w:pPr>
              <w:pStyle w:val="7"/>
              <w:spacing w:before="142"/>
              <w:ind w:left="110"/>
              <w:rPr>
                <w:sz w:val="21"/>
              </w:rPr>
            </w:pPr>
            <w:r>
              <w:rPr>
                <w:sz w:val="21"/>
              </w:rPr>
              <w:t xml:space="preserve">非法经营额 </w:t>
            </w:r>
            <w:r>
              <w:rPr>
                <w:rFonts w:ascii="Times New Roman" w:eastAsia="Times New Roman"/>
                <w:sz w:val="21"/>
              </w:rPr>
              <w:t xml:space="preserve">30-50 </w:t>
            </w:r>
            <w:r>
              <w:rPr>
                <w:sz w:val="21"/>
              </w:rPr>
              <w:t>万元</w:t>
            </w:r>
          </w:p>
        </w:tc>
        <w:tc>
          <w:tcPr>
            <w:tcW w:w="1235" w:type="dxa"/>
            <w:vMerge w:val="continue"/>
            <w:tcBorders>
              <w:top w:val="nil"/>
            </w:tcBorders>
          </w:tcPr>
          <w:p>
            <w:pPr>
              <w:rPr>
                <w:sz w:val="2"/>
                <w:szCs w:val="2"/>
              </w:rPr>
            </w:pPr>
          </w:p>
        </w:tc>
        <w:tc>
          <w:tcPr>
            <w:tcW w:w="2651" w:type="dxa"/>
          </w:tcPr>
          <w:p>
            <w:pPr>
              <w:pStyle w:val="7"/>
              <w:spacing w:before="142"/>
              <w:ind w:left="111"/>
              <w:rPr>
                <w:sz w:val="21"/>
              </w:rPr>
            </w:pPr>
            <w:r>
              <w:rPr>
                <w:sz w:val="21"/>
              </w:rPr>
              <w:t xml:space="preserve">可处非法经营额 </w:t>
            </w:r>
            <w:r>
              <w:rPr>
                <w:rFonts w:ascii="Times New Roman" w:eastAsia="Times New Roman"/>
                <w:sz w:val="21"/>
              </w:rPr>
              <w:t xml:space="preserve">4 </w:t>
            </w:r>
            <w:r>
              <w:rPr>
                <w:sz w:val="21"/>
              </w:rPr>
              <w:t>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559" w:type="dxa"/>
            <w:vMerge w:val="continue"/>
            <w:tcBorders>
              <w:top w:val="nil"/>
            </w:tcBorders>
          </w:tcPr>
          <w:p>
            <w:pPr>
              <w:rPr>
                <w:sz w:val="2"/>
                <w:szCs w:val="2"/>
              </w:rPr>
            </w:pPr>
          </w:p>
        </w:tc>
        <w:tc>
          <w:tcPr>
            <w:tcW w:w="1689" w:type="dxa"/>
            <w:vMerge w:val="continue"/>
            <w:tcBorders>
              <w:top w:val="nil"/>
            </w:tcBorders>
          </w:tcPr>
          <w:p>
            <w:pPr>
              <w:rPr>
                <w:sz w:val="2"/>
                <w:szCs w:val="2"/>
              </w:rPr>
            </w:pPr>
          </w:p>
        </w:tc>
        <w:tc>
          <w:tcPr>
            <w:tcW w:w="3623" w:type="dxa"/>
            <w:vMerge w:val="continue"/>
            <w:tcBorders>
              <w:top w:val="nil"/>
            </w:tcBorders>
          </w:tcPr>
          <w:p>
            <w:pPr>
              <w:rPr>
                <w:sz w:val="2"/>
                <w:szCs w:val="2"/>
              </w:rPr>
            </w:pPr>
          </w:p>
        </w:tc>
        <w:tc>
          <w:tcPr>
            <w:tcW w:w="849" w:type="dxa"/>
            <w:vMerge w:val="continue"/>
            <w:tcBorders>
              <w:top w:val="nil"/>
            </w:tcBorders>
          </w:tcPr>
          <w:p>
            <w:pPr>
              <w:rPr>
                <w:sz w:val="2"/>
                <w:szCs w:val="2"/>
              </w:rPr>
            </w:pPr>
          </w:p>
        </w:tc>
        <w:tc>
          <w:tcPr>
            <w:tcW w:w="3388" w:type="dxa"/>
          </w:tcPr>
          <w:p>
            <w:pPr>
              <w:pStyle w:val="7"/>
              <w:spacing w:before="142"/>
              <w:ind w:left="110"/>
              <w:rPr>
                <w:sz w:val="21"/>
              </w:rPr>
            </w:pPr>
            <w:r>
              <w:rPr>
                <w:sz w:val="21"/>
              </w:rPr>
              <w:t xml:space="preserve">非法经营额 </w:t>
            </w:r>
            <w:r>
              <w:rPr>
                <w:rFonts w:ascii="Times New Roman" w:eastAsia="Times New Roman"/>
                <w:sz w:val="21"/>
              </w:rPr>
              <w:t xml:space="preserve">50 </w:t>
            </w:r>
            <w:r>
              <w:rPr>
                <w:sz w:val="21"/>
              </w:rPr>
              <w:t>万元以上</w:t>
            </w:r>
          </w:p>
        </w:tc>
        <w:tc>
          <w:tcPr>
            <w:tcW w:w="1235" w:type="dxa"/>
            <w:vMerge w:val="continue"/>
            <w:tcBorders>
              <w:top w:val="nil"/>
            </w:tcBorders>
          </w:tcPr>
          <w:p>
            <w:pPr>
              <w:rPr>
                <w:sz w:val="2"/>
                <w:szCs w:val="2"/>
              </w:rPr>
            </w:pPr>
          </w:p>
        </w:tc>
        <w:tc>
          <w:tcPr>
            <w:tcW w:w="2651" w:type="dxa"/>
          </w:tcPr>
          <w:p>
            <w:pPr>
              <w:pStyle w:val="7"/>
              <w:spacing w:before="142"/>
              <w:ind w:left="112"/>
              <w:rPr>
                <w:sz w:val="21"/>
              </w:rPr>
            </w:pPr>
            <w:r>
              <w:rPr>
                <w:sz w:val="21"/>
              </w:rPr>
              <w:t xml:space="preserve">可处非法经营额 </w:t>
            </w:r>
            <w:r>
              <w:rPr>
                <w:rFonts w:ascii="Times New Roman" w:eastAsia="Times New Roman"/>
                <w:sz w:val="21"/>
              </w:rPr>
              <w:t xml:space="preserve">5 </w:t>
            </w:r>
            <w:r>
              <w:rPr>
                <w:sz w:val="21"/>
              </w:rPr>
              <w:t>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2" w:hRule="atLeast"/>
        </w:trPr>
        <w:tc>
          <w:tcPr>
            <w:tcW w:w="559" w:type="dxa"/>
            <w:vMerge w:val="continue"/>
            <w:tcBorders>
              <w:top w:val="nil"/>
            </w:tcBorders>
          </w:tcPr>
          <w:p>
            <w:pPr>
              <w:rPr>
                <w:sz w:val="2"/>
                <w:szCs w:val="2"/>
              </w:rPr>
            </w:pPr>
          </w:p>
        </w:tc>
        <w:tc>
          <w:tcPr>
            <w:tcW w:w="1689" w:type="dxa"/>
            <w:vMerge w:val="continue"/>
            <w:tcBorders>
              <w:top w:val="nil"/>
            </w:tcBorders>
          </w:tcPr>
          <w:p>
            <w:pPr>
              <w:rPr>
                <w:sz w:val="2"/>
                <w:szCs w:val="2"/>
              </w:rPr>
            </w:pPr>
          </w:p>
        </w:tc>
        <w:tc>
          <w:tcPr>
            <w:tcW w:w="3623" w:type="dxa"/>
            <w:vMerge w:val="continue"/>
            <w:tcBorders>
              <w:top w:val="nil"/>
            </w:tcBorders>
          </w:tcPr>
          <w:p>
            <w:pPr>
              <w:rPr>
                <w:sz w:val="2"/>
                <w:szCs w:val="2"/>
              </w:rPr>
            </w:pPr>
          </w:p>
        </w:tc>
        <w:tc>
          <w:tcPr>
            <w:tcW w:w="849" w:type="dxa"/>
            <w:vMerge w:val="restart"/>
          </w:tcPr>
          <w:p>
            <w:pPr>
              <w:pStyle w:val="7"/>
              <w:rPr>
                <w:sz w:val="20"/>
              </w:rPr>
            </w:pPr>
          </w:p>
          <w:p>
            <w:pPr>
              <w:pStyle w:val="7"/>
              <w:spacing w:before="6"/>
              <w:rPr>
                <w:sz w:val="29"/>
              </w:rPr>
            </w:pPr>
          </w:p>
          <w:p>
            <w:pPr>
              <w:pStyle w:val="7"/>
              <w:spacing w:line="278" w:lineRule="auto"/>
              <w:ind w:left="109" w:right="91"/>
              <w:jc w:val="both"/>
              <w:rPr>
                <w:sz w:val="21"/>
              </w:rPr>
            </w:pPr>
            <w:r>
              <w:rPr>
                <w:sz w:val="21"/>
              </w:rPr>
              <w:t xml:space="preserve">没有非法经营额或者非法经营额 </w:t>
            </w:r>
            <w:r>
              <w:rPr>
                <w:rFonts w:ascii="Times New Roman" w:eastAsia="Times New Roman"/>
                <w:sz w:val="21"/>
              </w:rPr>
              <w:t xml:space="preserve">5 </w:t>
            </w:r>
            <w:r>
              <w:rPr>
                <w:sz w:val="21"/>
              </w:rPr>
              <w:t>万元以下</w:t>
            </w:r>
          </w:p>
        </w:tc>
        <w:tc>
          <w:tcPr>
            <w:tcW w:w="3388" w:type="dxa"/>
          </w:tcPr>
          <w:p>
            <w:pPr>
              <w:pStyle w:val="7"/>
              <w:spacing w:before="32"/>
              <w:ind w:left="110"/>
              <w:rPr>
                <w:sz w:val="21"/>
              </w:rPr>
            </w:pPr>
            <w:r>
              <w:rPr>
                <w:sz w:val="21"/>
              </w:rPr>
              <w:t>违法行为轻微并及时纠正，没有造</w:t>
            </w:r>
          </w:p>
          <w:p>
            <w:pPr>
              <w:pStyle w:val="7"/>
              <w:spacing w:before="43"/>
              <w:ind w:left="110"/>
              <w:rPr>
                <w:sz w:val="21"/>
              </w:rPr>
            </w:pPr>
            <w:r>
              <w:rPr>
                <w:sz w:val="21"/>
              </w:rPr>
              <w:t>成危害后果的</w:t>
            </w:r>
          </w:p>
        </w:tc>
        <w:tc>
          <w:tcPr>
            <w:tcW w:w="3886" w:type="dxa"/>
            <w:gridSpan w:val="2"/>
          </w:tcPr>
          <w:p>
            <w:pPr>
              <w:pStyle w:val="7"/>
              <w:spacing w:before="8"/>
              <w:rPr>
                <w:sz w:val="14"/>
              </w:rPr>
            </w:pPr>
          </w:p>
          <w:p>
            <w:pPr>
              <w:pStyle w:val="7"/>
              <w:spacing w:before="1"/>
              <w:ind w:left="110"/>
              <w:rPr>
                <w:sz w:val="21"/>
              </w:rPr>
            </w:pPr>
            <w:r>
              <w:rPr>
                <w:sz w:val="21"/>
              </w:rPr>
              <w:t>不予行政处罚。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2" w:hRule="atLeast"/>
        </w:trPr>
        <w:tc>
          <w:tcPr>
            <w:tcW w:w="559" w:type="dxa"/>
            <w:vMerge w:val="continue"/>
            <w:tcBorders>
              <w:top w:val="nil"/>
            </w:tcBorders>
          </w:tcPr>
          <w:p>
            <w:pPr>
              <w:rPr>
                <w:sz w:val="2"/>
                <w:szCs w:val="2"/>
              </w:rPr>
            </w:pPr>
          </w:p>
        </w:tc>
        <w:tc>
          <w:tcPr>
            <w:tcW w:w="1689" w:type="dxa"/>
            <w:vMerge w:val="continue"/>
            <w:tcBorders>
              <w:top w:val="nil"/>
            </w:tcBorders>
          </w:tcPr>
          <w:p>
            <w:pPr>
              <w:rPr>
                <w:sz w:val="2"/>
                <w:szCs w:val="2"/>
              </w:rPr>
            </w:pPr>
          </w:p>
        </w:tc>
        <w:tc>
          <w:tcPr>
            <w:tcW w:w="3623" w:type="dxa"/>
            <w:vMerge w:val="continue"/>
            <w:tcBorders>
              <w:top w:val="nil"/>
            </w:tcBorders>
          </w:tcPr>
          <w:p>
            <w:pPr>
              <w:rPr>
                <w:sz w:val="2"/>
                <w:szCs w:val="2"/>
              </w:rPr>
            </w:pPr>
          </w:p>
        </w:tc>
        <w:tc>
          <w:tcPr>
            <w:tcW w:w="849" w:type="dxa"/>
            <w:vMerge w:val="continue"/>
            <w:tcBorders>
              <w:top w:val="nil"/>
            </w:tcBorders>
          </w:tcPr>
          <w:p>
            <w:pPr>
              <w:rPr>
                <w:sz w:val="2"/>
                <w:szCs w:val="2"/>
              </w:rPr>
            </w:pPr>
          </w:p>
        </w:tc>
        <w:tc>
          <w:tcPr>
            <w:tcW w:w="3388" w:type="dxa"/>
          </w:tcPr>
          <w:p>
            <w:pPr>
              <w:pStyle w:val="7"/>
              <w:spacing w:before="32"/>
              <w:ind w:left="110"/>
              <w:rPr>
                <w:sz w:val="21"/>
              </w:rPr>
            </w:pPr>
            <w:r>
              <w:rPr>
                <w:sz w:val="21"/>
              </w:rPr>
              <w:t>情节较轻，没有非法经营额或者非</w:t>
            </w:r>
          </w:p>
          <w:p>
            <w:pPr>
              <w:pStyle w:val="7"/>
              <w:spacing w:before="43"/>
              <w:ind w:left="110"/>
              <w:rPr>
                <w:sz w:val="21"/>
              </w:rPr>
            </w:pPr>
            <w:r>
              <w:rPr>
                <w:sz w:val="21"/>
              </w:rPr>
              <w:t xml:space="preserve">法经营额 </w:t>
            </w:r>
            <w:r>
              <w:rPr>
                <w:rFonts w:ascii="Times New Roman" w:eastAsia="Times New Roman"/>
                <w:sz w:val="21"/>
              </w:rPr>
              <w:t xml:space="preserve">1 </w:t>
            </w:r>
            <w:r>
              <w:rPr>
                <w:sz w:val="21"/>
              </w:rPr>
              <w:t>万元以下</w:t>
            </w:r>
          </w:p>
        </w:tc>
        <w:tc>
          <w:tcPr>
            <w:tcW w:w="1235" w:type="dxa"/>
            <w:vMerge w:val="restart"/>
          </w:tcPr>
          <w:p>
            <w:pPr>
              <w:pStyle w:val="7"/>
              <w:rPr>
                <w:sz w:val="20"/>
              </w:rPr>
            </w:pPr>
          </w:p>
          <w:p>
            <w:pPr>
              <w:pStyle w:val="7"/>
              <w:rPr>
                <w:sz w:val="22"/>
              </w:rPr>
            </w:pPr>
          </w:p>
          <w:p>
            <w:pPr>
              <w:pStyle w:val="7"/>
              <w:spacing w:line="278" w:lineRule="auto"/>
              <w:ind w:left="110" w:right="58"/>
              <w:jc w:val="both"/>
              <w:rPr>
                <w:sz w:val="21"/>
              </w:rPr>
            </w:pPr>
            <w:r>
              <w:rPr>
                <w:spacing w:val="-4"/>
                <w:sz w:val="21"/>
              </w:rPr>
              <w:t xml:space="preserve">予以警告， </w:t>
            </w:r>
            <w:r>
              <w:rPr>
                <w:spacing w:val="-21"/>
                <w:sz w:val="21"/>
              </w:rPr>
              <w:t>没 收 违 法</w:t>
            </w:r>
            <w:r>
              <w:rPr>
                <w:spacing w:val="-16"/>
                <w:sz w:val="21"/>
              </w:rPr>
              <w:t>所得，没收</w:t>
            </w:r>
            <w:r>
              <w:rPr>
                <w:spacing w:val="-23"/>
                <w:sz w:val="21"/>
              </w:rPr>
              <w:t>主 要 用 于</w:t>
            </w:r>
            <w:r>
              <w:rPr>
                <w:spacing w:val="-16"/>
                <w:sz w:val="21"/>
              </w:rPr>
              <w:t>避开、破坏</w:t>
            </w:r>
            <w:r>
              <w:rPr>
                <w:spacing w:val="-23"/>
                <w:sz w:val="21"/>
              </w:rPr>
              <w:t>技 术 措 施</w:t>
            </w:r>
            <w:r>
              <w:rPr>
                <w:spacing w:val="-24"/>
                <w:sz w:val="21"/>
              </w:rPr>
              <w:t>的 装 置 或者部件</w:t>
            </w:r>
          </w:p>
        </w:tc>
        <w:tc>
          <w:tcPr>
            <w:tcW w:w="2651" w:type="dxa"/>
          </w:tcPr>
          <w:p>
            <w:pPr>
              <w:pStyle w:val="7"/>
              <w:spacing w:before="188"/>
              <w:ind w:left="111"/>
              <w:rPr>
                <w:sz w:val="21"/>
              </w:rPr>
            </w:pPr>
            <w:r>
              <w:rPr>
                <w:sz w:val="21"/>
              </w:rPr>
              <w:t xml:space="preserve">可处 </w:t>
            </w:r>
            <w:r>
              <w:rPr>
                <w:rFonts w:ascii="Times New Roman" w:eastAsia="Times New Roman"/>
                <w:sz w:val="21"/>
              </w:rPr>
              <w:t xml:space="preserve">1 </w:t>
            </w:r>
            <w:r>
              <w:rPr>
                <w:sz w:val="21"/>
              </w:rPr>
              <w:t>万元以下罚款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2" w:hRule="atLeast"/>
        </w:trPr>
        <w:tc>
          <w:tcPr>
            <w:tcW w:w="559" w:type="dxa"/>
            <w:vMerge w:val="continue"/>
            <w:tcBorders>
              <w:top w:val="nil"/>
            </w:tcBorders>
          </w:tcPr>
          <w:p>
            <w:pPr>
              <w:rPr>
                <w:sz w:val="2"/>
                <w:szCs w:val="2"/>
              </w:rPr>
            </w:pPr>
          </w:p>
        </w:tc>
        <w:tc>
          <w:tcPr>
            <w:tcW w:w="1689" w:type="dxa"/>
            <w:vMerge w:val="continue"/>
            <w:tcBorders>
              <w:top w:val="nil"/>
            </w:tcBorders>
          </w:tcPr>
          <w:p>
            <w:pPr>
              <w:rPr>
                <w:sz w:val="2"/>
                <w:szCs w:val="2"/>
              </w:rPr>
            </w:pPr>
          </w:p>
        </w:tc>
        <w:tc>
          <w:tcPr>
            <w:tcW w:w="3623" w:type="dxa"/>
            <w:vMerge w:val="continue"/>
            <w:tcBorders>
              <w:top w:val="nil"/>
            </w:tcBorders>
          </w:tcPr>
          <w:p>
            <w:pPr>
              <w:rPr>
                <w:sz w:val="2"/>
                <w:szCs w:val="2"/>
              </w:rPr>
            </w:pPr>
          </w:p>
        </w:tc>
        <w:tc>
          <w:tcPr>
            <w:tcW w:w="849" w:type="dxa"/>
            <w:vMerge w:val="continue"/>
            <w:tcBorders>
              <w:top w:val="nil"/>
            </w:tcBorders>
          </w:tcPr>
          <w:p>
            <w:pPr>
              <w:rPr>
                <w:sz w:val="2"/>
                <w:szCs w:val="2"/>
              </w:rPr>
            </w:pPr>
          </w:p>
        </w:tc>
        <w:tc>
          <w:tcPr>
            <w:tcW w:w="3388" w:type="dxa"/>
          </w:tcPr>
          <w:p>
            <w:pPr>
              <w:pStyle w:val="7"/>
              <w:spacing w:before="32"/>
              <w:ind w:left="110"/>
              <w:rPr>
                <w:sz w:val="21"/>
              </w:rPr>
            </w:pPr>
            <w:r>
              <w:rPr>
                <w:spacing w:val="-5"/>
                <w:sz w:val="21"/>
              </w:rPr>
              <w:t xml:space="preserve">非法经营额 </w:t>
            </w:r>
            <w:r>
              <w:rPr>
                <w:rFonts w:ascii="Times New Roman" w:eastAsia="Times New Roman"/>
                <w:sz w:val="21"/>
              </w:rPr>
              <w:t>1-2</w:t>
            </w:r>
            <w:r>
              <w:rPr>
                <w:rFonts w:ascii="Times New Roman" w:eastAsia="Times New Roman"/>
                <w:spacing w:val="35"/>
                <w:sz w:val="21"/>
              </w:rPr>
              <w:t xml:space="preserve"> </w:t>
            </w:r>
            <w:r>
              <w:rPr>
                <w:spacing w:val="-4"/>
                <w:sz w:val="21"/>
              </w:rPr>
              <w:t>万元或非法经营额</w:t>
            </w:r>
          </w:p>
          <w:p>
            <w:pPr>
              <w:pStyle w:val="7"/>
              <w:spacing w:before="43"/>
              <w:ind w:left="110"/>
              <w:rPr>
                <w:sz w:val="21"/>
              </w:rPr>
            </w:pPr>
            <w:r>
              <w:rPr>
                <w:spacing w:val="-23"/>
                <w:sz w:val="21"/>
              </w:rPr>
              <w:t xml:space="preserve">在 </w:t>
            </w:r>
            <w:r>
              <w:rPr>
                <w:rFonts w:ascii="Times New Roman" w:eastAsia="Times New Roman"/>
                <w:sz w:val="21"/>
              </w:rPr>
              <w:t>5</w:t>
            </w:r>
            <w:r>
              <w:rPr>
                <w:rFonts w:ascii="Times New Roman" w:eastAsia="Times New Roman"/>
                <w:spacing w:val="9"/>
                <w:sz w:val="21"/>
              </w:rPr>
              <w:t xml:space="preserve"> </w:t>
            </w:r>
            <w:r>
              <w:rPr>
                <w:spacing w:val="-4"/>
                <w:sz w:val="21"/>
              </w:rPr>
              <w:t>万元以下但造成危害后果较轻</w:t>
            </w:r>
          </w:p>
        </w:tc>
        <w:tc>
          <w:tcPr>
            <w:tcW w:w="1235" w:type="dxa"/>
            <w:vMerge w:val="continue"/>
            <w:tcBorders>
              <w:top w:val="nil"/>
            </w:tcBorders>
          </w:tcPr>
          <w:p>
            <w:pPr>
              <w:rPr>
                <w:sz w:val="2"/>
                <w:szCs w:val="2"/>
              </w:rPr>
            </w:pPr>
          </w:p>
        </w:tc>
        <w:tc>
          <w:tcPr>
            <w:tcW w:w="2651" w:type="dxa"/>
          </w:tcPr>
          <w:p>
            <w:pPr>
              <w:pStyle w:val="7"/>
              <w:spacing w:before="188"/>
              <w:ind w:left="111"/>
              <w:rPr>
                <w:sz w:val="21"/>
              </w:rPr>
            </w:pPr>
            <w:r>
              <w:rPr>
                <w:sz w:val="21"/>
              </w:rPr>
              <w:t xml:space="preserve">可处 </w:t>
            </w:r>
            <w:r>
              <w:rPr>
                <w:rFonts w:ascii="Times New Roman" w:eastAsia="Times New Roman"/>
                <w:sz w:val="21"/>
              </w:rPr>
              <w:t xml:space="preserve">1-5 </w:t>
            </w:r>
            <w:r>
              <w:rPr>
                <w:sz w:val="21"/>
              </w:rPr>
              <w:t>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3" w:hRule="atLeast"/>
        </w:trPr>
        <w:tc>
          <w:tcPr>
            <w:tcW w:w="559" w:type="dxa"/>
            <w:vMerge w:val="continue"/>
            <w:tcBorders>
              <w:top w:val="nil"/>
            </w:tcBorders>
          </w:tcPr>
          <w:p>
            <w:pPr>
              <w:rPr>
                <w:sz w:val="2"/>
                <w:szCs w:val="2"/>
              </w:rPr>
            </w:pPr>
          </w:p>
        </w:tc>
        <w:tc>
          <w:tcPr>
            <w:tcW w:w="1689" w:type="dxa"/>
            <w:vMerge w:val="continue"/>
            <w:tcBorders>
              <w:top w:val="nil"/>
            </w:tcBorders>
          </w:tcPr>
          <w:p>
            <w:pPr>
              <w:rPr>
                <w:sz w:val="2"/>
                <w:szCs w:val="2"/>
              </w:rPr>
            </w:pPr>
          </w:p>
        </w:tc>
        <w:tc>
          <w:tcPr>
            <w:tcW w:w="3623" w:type="dxa"/>
            <w:vMerge w:val="continue"/>
            <w:tcBorders>
              <w:top w:val="nil"/>
            </w:tcBorders>
          </w:tcPr>
          <w:p>
            <w:pPr>
              <w:rPr>
                <w:sz w:val="2"/>
                <w:szCs w:val="2"/>
              </w:rPr>
            </w:pPr>
          </w:p>
        </w:tc>
        <w:tc>
          <w:tcPr>
            <w:tcW w:w="849" w:type="dxa"/>
            <w:vMerge w:val="continue"/>
            <w:tcBorders>
              <w:top w:val="nil"/>
            </w:tcBorders>
          </w:tcPr>
          <w:p>
            <w:pPr>
              <w:rPr>
                <w:sz w:val="2"/>
                <w:szCs w:val="2"/>
              </w:rPr>
            </w:pPr>
          </w:p>
        </w:tc>
        <w:tc>
          <w:tcPr>
            <w:tcW w:w="3388" w:type="dxa"/>
          </w:tcPr>
          <w:p>
            <w:pPr>
              <w:pStyle w:val="7"/>
              <w:spacing w:before="123"/>
              <w:ind w:left="110"/>
              <w:rPr>
                <w:sz w:val="21"/>
              </w:rPr>
            </w:pPr>
            <w:r>
              <w:rPr>
                <w:sz w:val="21"/>
              </w:rPr>
              <w:t xml:space="preserve">非法经营额 </w:t>
            </w:r>
            <w:r>
              <w:rPr>
                <w:rFonts w:ascii="Times New Roman" w:eastAsia="Times New Roman"/>
                <w:sz w:val="21"/>
              </w:rPr>
              <w:t xml:space="preserve">2-3 </w:t>
            </w:r>
            <w:r>
              <w:rPr>
                <w:sz w:val="21"/>
              </w:rPr>
              <w:t>万元</w:t>
            </w:r>
          </w:p>
        </w:tc>
        <w:tc>
          <w:tcPr>
            <w:tcW w:w="1235" w:type="dxa"/>
            <w:vMerge w:val="continue"/>
            <w:tcBorders>
              <w:top w:val="nil"/>
            </w:tcBorders>
          </w:tcPr>
          <w:p>
            <w:pPr>
              <w:rPr>
                <w:sz w:val="2"/>
                <w:szCs w:val="2"/>
              </w:rPr>
            </w:pPr>
          </w:p>
        </w:tc>
        <w:tc>
          <w:tcPr>
            <w:tcW w:w="2651" w:type="dxa"/>
          </w:tcPr>
          <w:p>
            <w:pPr>
              <w:pStyle w:val="7"/>
              <w:spacing w:before="123"/>
              <w:ind w:left="111"/>
              <w:rPr>
                <w:sz w:val="21"/>
              </w:rPr>
            </w:pPr>
            <w:r>
              <w:rPr>
                <w:sz w:val="21"/>
              </w:rPr>
              <w:t xml:space="preserve">可处 </w:t>
            </w:r>
            <w:r>
              <w:rPr>
                <w:rFonts w:ascii="Times New Roman" w:eastAsia="Times New Roman"/>
                <w:sz w:val="21"/>
              </w:rPr>
              <w:t xml:space="preserve">5-10 </w:t>
            </w:r>
            <w:r>
              <w:rPr>
                <w:sz w:val="21"/>
              </w:rPr>
              <w:t>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8" w:hRule="atLeast"/>
        </w:trPr>
        <w:tc>
          <w:tcPr>
            <w:tcW w:w="559" w:type="dxa"/>
            <w:vMerge w:val="continue"/>
            <w:tcBorders>
              <w:top w:val="nil"/>
            </w:tcBorders>
          </w:tcPr>
          <w:p>
            <w:pPr>
              <w:rPr>
                <w:sz w:val="2"/>
                <w:szCs w:val="2"/>
              </w:rPr>
            </w:pPr>
          </w:p>
        </w:tc>
        <w:tc>
          <w:tcPr>
            <w:tcW w:w="1689" w:type="dxa"/>
            <w:vMerge w:val="continue"/>
            <w:tcBorders>
              <w:top w:val="nil"/>
            </w:tcBorders>
          </w:tcPr>
          <w:p>
            <w:pPr>
              <w:rPr>
                <w:sz w:val="2"/>
                <w:szCs w:val="2"/>
              </w:rPr>
            </w:pPr>
          </w:p>
        </w:tc>
        <w:tc>
          <w:tcPr>
            <w:tcW w:w="3623" w:type="dxa"/>
            <w:vMerge w:val="continue"/>
            <w:tcBorders>
              <w:top w:val="nil"/>
            </w:tcBorders>
          </w:tcPr>
          <w:p>
            <w:pPr>
              <w:rPr>
                <w:sz w:val="2"/>
                <w:szCs w:val="2"/>
              </w:rPr>
            </w:pPr>
          </w:p>
        </w:tc>
        <w:tc>
          <w:tcPr>
            <w:tcW w:w="849" w:type="dxa"/>
            <w:vMerge w:val="continue"/>
            <w:tcBorders>
              <w:top w:val="nil"/>
            </w:tcBorders>
          </w:tcPr>
          <w:p>
            <w:pPr>
              <w:rPr>
                <w:sz w:val="2"/>
                <w:szCs w:val="2"/>
              </w:rPr>
            </w:pPr>
          </w:p>
        </w:tc>
        <w:tc>
          <w:tcPr>
            <w:tcW w:w="3388" w:type="dxa"/>
          </w:tcPr>
          <w:p>
            <w:pPr>
              <w:pStyle w:val="7"/>
              <w:spacing w:before="87"/>
              <w:ind w:left="110"/>
              <w:rPr>
                <w:sz w:val="21"/>
              </w:rPr>
            </w:pPr>
            <w:r>
              <w:rPr>
                <w:sz w:val="21"/>
              </w:rPr>
              <w:t xml:space="preserve">非法经营额 </w:t>
            </w:r>
            <w:r>
              <w:rPr>
                <w:rFonts w:ascii="Times New Roman" w:eastAsia="Times New Roman"/>
                <w:sz w:val="21"/>
              </w:rPr>
              <w:t xml:space="preserve">3-4 </w:t>
            </w:r>
            <w:r>
              <w:rPr>
                <w:sz w:val="21"/>
              </w:rPr>
              <w:t>万元</w:t>
            </w:r>
          </w:p>
        </w:tc>
        <w:tc>
          <w:tcPr>
            <w:tcW w:w="1235" w:type="dxa"/>
            <w:vMerge w:val="continue"/>
            <w:tcBorders>
              <w:top w:val="nil"/>
            </w:tcBorders>
          </w:tcPr>
          <w:p>
            <w:pPr>
              <w:rPr>
                <w:sz w:val="2"/>
                <w:szCs w:val="2"/>
              </w:rPr>
            </w:pPr>
          </w:p>
        </w:tc>
        <w:tc>
          <w:tcPr>
            <w:tcW w:w="2651" w:type="dxa"/>
          </w:tcPr>
          <w:p>
            <w:pPr>
              <w:pStyle w:val="7"/>
              <w:spacing w:before="87"/>
              <w:ind w:left="111"/>
              <w:rPr>
                <w:sz w:val="21"/>
              </w:rPr>
            </w:pPr>
            <w:r>
              <w:rPr>
                <w:sz w:val="21"/>
              </w:rPr>
              <w:t xml:space="preserve">可处 </w:t>
            </w:r>
            <w:r>
              <w:rPr>
                <w:rFonts w:ascii="Times New Roman" w:eastAsia="Times New Roman"/>
                <w:sz w:val="21"/>
              </w:rPr>
              <w:t xml:space="preserve">10-15 </w:t>
            </w:r>
            <w:r>
              <w:rPr>
                <w:sz w:val="21"/>
              </w:rPr>
              <w:t>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7" w:hRule="atLeast"/>
        </w:trPr>
        <w:tc>
          <w:tcPr>
            <w:tcW w:w="559" w:type="dxa"/>
            <w:vMerge w:val="continue"/>
            <w:tcBorders>
              <w:top w:val="nil"/>
            </w:tcBorders>
          </w:tcPr>
          <w:p>
            <w:pPr>
              <w:rPr>
                <w:sz w:val="2"/>
                <w:szCs w:val="2"/>
              </w:rPr>
            </w:pPr>
          </w:p>
        </w:tc>
        <w:tc>
          <w:tcPr>
            <w:tcW w:w="1689" w:type="dxa"/>
            <w:vMerge w:val="continue"/>
            <w:tcBorders>
              <w:top w:val="nil"/>
            </w:tcBorders>
          </w:tcPr>
          <w:p>
            <w:pPr>
              <w:rPr>
                <w:sz w:val="2"/>
                <w:szCs w:val="2"/>
              </w:rPr>
            </w:pPr>
          </w:p>
        </w:tc>
        <w:tc>
          <w:tcPr>
            <w:tcW w:w="3623" w:type="dxa"/>
            <w:vMerge w:val="continue"/>
            <w:tcBorders>
              <w:top w:val="nil"/>
            </w:tcBorders>
          </w:tcPr>
          <w:p>
            <w:pPr>
              <w:rPr>
                <w:sz w:val="2"/>
                <w:szCs w:val="2"/>
              </w:rPr>
            </w:pPr>
          </w:p>
        </w:tc>
        <w:tc>
          <w:tcPr>
            <w:tcW w:w="849" w:type="dxa"/>
            <w:vMerge w:val="continue"/>
            <w:tcBorders>
              <w:top w:val="nil"/>
            </w:tcBorders>
          </w:tcPr>
          <w:p>
            <w:pPr>
              <w:rPr>
                <w:sz w:val="2"/>
                <w:szCs w:val="2"/>
              </w:rPr>
            </w:pPr>
          </w:p>
        </w:tc>
        <w:tc>
          <w:tcPr>
            <w:tcW w:w="3388" w:type="dxa"/>
          </w:tcPr>
          <w:p>
            <w:pPr>
              <w:pStyle w:val="7"/>
              <w:spacing w:before="104"/>
              <w:ind w:left="110"/>
              <w:rPr>
                <w:sz w:val="21"/>
              </w:rPr>
            </w:pPr>
            <w:r>
              <w:rPr>
                <w:sz w:val="21"/>
              </w:rPr>
              <w:t xml:space="preserve">非法经营额 </w:t>
            </w:r>
            <w:r>
              <w:rPr>
                <w:rFonts w:ascii="Times New Roman" w:eastAsia="Times New Roman"/>
                <w:sz w:val="21"/>
              </w:rPr>
              <w:t xml:space="preserve">4-5 </w:t>
            </w:r>
            <w:r>
              <w:rPr>
                <w:sz w:val="21"/>
              </w:rPr>
              <w:t>万元</w:t>
            </w:r>
          </w:p>
        </w:tc>
        <w:tc>
          <w:tcPr>
            <w:tcW w:w="1235" w:type="dxa"/>
            <w:vMerge w:val="continue"/>
            <w:tcBorders>
              <w:top w:val="nil"/>
            </w:tcBorders>
          </w:tcPr>
          <w:p>
            <w:pPr>
              <w:rPr>
                <w:sz w:val="2"/>
                <w:szCs w:val="2"/>
              </w:rPr>
            </w:pPr>
          </w:p>
        </w:tc>
        <w:tc>
          <w:tcPr>
            <w:tcW w:w="2651" w:type="dxa"/>
          </w:tcPr>
          <w:p>
            <w:pPr>
              <w:pStyle w:val="7"/>
              <w:spacing w:before="104"/>
              <w:ind w:left="111"/>
              <w:rPr>
                <w:sz w:val="21"/>
              </w:rPr>
            </w:pPr>
            <w:r>
              <w:rPr>
                <w:sz w:val="21"/>
              </w:rPr>
              <w:t xml:space="preserve">可处 </w:t>
            </w:r>
            <w:r>
              <w:rPr>
                <w:rFonts w:ascii="Times New Roman" w:eastAsia="Times New Roman"/>
                <w:sz w:val="21"/>
              </w:rPr>
              <w:t xml:space="preserve">15-25 </w:t>
            </w:r>
            <w:r>
              <w:rPr>
                <w:sz w:val="21"/>
              </w:rPr>
              <w:t>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2" w:hRule="atLeast"/>
        </w:trPr>
        <w:tc>
          <w:tcPr>
            <w:tcW w:w="559" w:type="dxa"/>
            <w:vMerge w:val="continue"/>
            <w:tcBorders>
              <w:top w:val="nil"/>
            </w:tcBorders>
          </w:tcPr>
          <w:p>
            <w:pPr>
              <w:rPr>
                <w:sz w:val="2"/>
                <w:szCs w:val="2"/>
              </w:rPr>
            </w:pPr>
          </w:p>
        </w:tc>
        <w:tc>
          <w:tcPr>
            <w:tcW w:w="1689" w:type="dxa"/>
            <w:vMerge w:val="continue"/>
            <w:tcBorders>
              <w:top w:val="nil"/>
            </w:tcBorders>
          </w:tcPr>
          <w:p>
            <w:pPr>
              <w:rPr>
                <w:sz w:val="2"/>
                <w:szCs w:val="2"/>
              </w:rPr>
            </w:pPr>
          </w:p>
        </w:tc>
        <w:tc>
          <w:tcPr>
            <w:tcW w:w="3623" w:type="dxa"/>
            <w:vMerge w:val="continue"/>
            <w:tcBorders>
              <w:top w:val="nil"/>
            </w:tcBorders>
          </w:tcPr>
          <w:p>
            <w:pPr>
              <w:rPr>
                <w:sz w:val="2"/>
                <w:szCs w:val="2"/>
              </w:rPr>
            </w:pPr>
          </w:p>
        </w:tc>
        <w:tc>
          <w:tcPr>
            <w:tcW w:w="4237" w:type="dxa"/>
            <w:gridSpan w:val="2"/>
          </w:tcPr>
          <w:p>
            <w:pPr>
              <w:pStyle w:val="7"/>
              <w:spacing w:before="4"/>
              <w:rPr>
                <w:sz w:val="19"/>
              </w:rPr>
            </w:pPr>
          </w:p>
          <w:p>
            <w:pPr>
              <w:pStyle w:val="7"/>
              <w:ind w:left="109"/>
              <w:rPr>
                <w:sz w:val="21"/>
              </w:rPr>
            </w:pPr>
            <w:r>
              <w:rPr>
                <w:sz w:val="21"/>
              </w:rPr>
              <w:t>情节严重</w:t>
            </w:r>
          </w:p>
        </w:tc>
        <w:tc>
          <w:tcPr>
            <w:tcW w:w="1235" w:type="dxa"/>
            <w:vMerge w:val="continue"/>
            <w:tcBorders>
              <w:top w:val="nil"/>
            </w:tcBorders>
          </w:tcPr>
          <w:p>
            <w:pPr>
              <w:rPr>
                <w:sz w:val="2"/>
                <w:szCs w:val="2"/>
              </w:rPr>
            </w:pPr>
          </w:p>
        </w:tc>
        <w:tc>
          <w:tcPr>
            <w:tcW w:w="2651" w:type="dxa"/>
          </w:tcPr>
          <w:p>
            <w:pPr>
              <w:pStyle w:val="7"/>
              <w:spacing w:before="92" w:line="278" w:lineRule="auto"/>
              <w:ind w:left="111" w:right="87"/>
              <w:rPr>
                <w:sz w:val="21"/>
              </w:rPr>
            </w:pPr>
            <w:r>
              <w:rPr>
                <w:sz w:val="21"/>
              </w:rPr>
              <w:t>可以没收主要用于提供网络服务的计算机等设备</w:t>
            </w:r>
          </w:p>
        </w:tc>
      </w:tr>
    </w:tbl>
    <w:p>
      <w:pPr>
        <w:spacing w:after="0" w:line="278" w:lineRule="auto"/>
        <w:rPr>
          <w:sz w:val="21"/>
        </w:rPr>
        <w:sectPr>
          <w:footerReference r:id="rId155" w:type="default"/>
          <w:pgSz w:w="16840" w:h="11910" w:orient="landscape"/>
          <w:pgMar w:top="1100" w:right="780" w:bottom="280" w:left="1040" w:header="0" w:footer="0" w:gutter="0"/>
          <w:cols w:space="720" w:num="1"/>
        </w:sectPr>
      </w:pPr>
    </w:p>
    <w:p>
      <w:pPr>
        <w:pStyle w:val="2"/>
        <w:rPr>
          <w:sz w:val="20"/>
        </w:rPr>
      </w:pPr>
    </w:p>
    <w:p>
      <w:pPr>
        <w:pStyle w:val="2"/>
        <w:rPr>
          <w:sz w:val="20"/>
        </w:rPr>
      </w:pPr>
    </w:p>
    <w:p>
      <w:pPr>
        <w:pStyle w:val="2"/>
        <w:rPr>
          <w:sz w:val="20"/>
        </w:rPr>
      </w:pPr>
    </w:p>
    <w:p>
      <w:pPr>
        <w:pStyle w:val="2"/>
        <w:spacing w:before="6"/>
        <w:rPr>
          <w:sz w:val="18"/>
        </w:rPr>
      </w:pP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59"/>
        <w:gridCol w:w="1689"/>
        <w:gridCol w:w="3623"/>
        <w:gridCol w:w="849"/>
        <w:gridCol w:w="3388"/>
        <w:gridCol w:w="1235"/>
        <w:gridCol w:w="265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559" w:type="dxa"/>
          </w:tcPr>
          <w:p>
            <w:pPr>
              <w:pStyle w:val="7"/>
              <w:ind w:left="158"/>
              <w:rPr>
                <w:sz w:val="24"/>
              </w:rPr>
            </w:pPr>
            <w:r>
              <w:rPr>
                <w:sz w:val="24"/>
              </w:rPr>
              <w:t>序</w:t>
            </w:r>
          </w:p>
          <w:p>
            <w:pPr>
              <w:pStyle w:val="7"/>
              <w:spacing w:before="4" w:line="292" w:lineRule="exact"/>
              <w:ind w:left="158"/>
              <w:rPr>
                <w:sz w:val="24"/>
              </w:rPr>
            </w:pPr>
            <w:r>
              <w:rPr>
                <w:sz w:val="24"/>
              </w:rPr>
              <w:t xml:space="preserve">号 </w:t>
            </w:r>
          </w:p>
        </w:tc>
        <w:tc>
          <w:tcPr>
            <w:tcW w:w="1689" w:type="dxa"/>
          </w:tcPr>
          <w:p>
            <w:pPr>
              <w:pStyle w:val="7"/>
              <w:spacing w:before="155"/>
              <w:ind w:left="122" w:right="-15"/>
              <w:rPr>
                <w:sz w:val="24"/>
              </w:rPr>
            </w:pPr>
            <w:r>
              <w:rPr>
                <w:sz w:val="24"/>
              </w:rPr>
              <w:t xml:space="preserve">违法违规事项 </w:t>
            </w:r>
          </w:p>
        </w:tc>
        <w:tc>
          <w:tcPr>
            <w:tcW w:w="3623" w:type="dxa"/>
          </w:tcPr>
          <w:p>
            <w:pPr>
              <w:pStyle w:val="7"/>
              <w:spacing w:before="155"/>
              <w:ind w:left="1092"/>
              <w:rPr>
                <w:sz w:val="24"/>
              </w:rPr>
            </w:pPr>
            <w:r>
              <w:rPr>
                <w:sz w:val="24"/>
              </w:rPr>
              <w:t xml:space="preserve">适用法定依据 </w:t>
            </w:r>
          </w:p>
        </w:tc>
        <w:tc>
          <w:tcPr>
            <w:tcW w:w="4237" w:type="dxa"/>
            <w:gridSpan w:val="2"/>
          </w:tcPr>
          <w:p>
            <w:pPr>
              <w:pStyle w:val="7"/>
              <w:spacing w:before="155"/>
              <w:ind w:left="109"/>
              <w:rPr>
                <w:sz w:val="24"/>
              </w:rPr>
            </w:pPr>
            <w:r>
              <w:rPr>
                <w:sz w:val="24"/>
              </w:rPr>
              <w:t xml:space="preserve">违法违规行为情节、程度 </w:t>
            </w:r>
          </w:p>
        </w:tc>
        <w:tc>
          <w:tcPr>
            <w:tcW w:w="3886" w:type="dxa"/>
            <w:gridSpan w:val="2"/>
          </w:tcPr>
          <w:p>
            <w:pPr>
              <w:pStyle w:val="7"/>
              <w:spacing w:before="155"/>
              <w:ind w:left="110"/>
              <w:rPr>
                <w:sz w:val="24"/>
              </w:rPr>
            </w:pPr>
            <w:r>
              <w:rPr>
                <w:sz w:val="24"/>
              </w:rPr>
              <w:t xml:space="preserve">自由裁量幅度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559" w:type="dxa"/>
            <w:vMerge w:val="restart"/>
          </w:tcPr>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spacing w:before="7"/>
              <w:rPr>
                <w:sz w:val="27"/>
              </w:rPr>
            </w:pPr>
          </w:p>
          <w:p>
            <w:pPr>
              <w:pStyle w:val="7"/>
              <w:ind w:left="107"/>
              <w:rPr>
                <w:rFonts w:ascii="Times New Roman"/>
                <w:sz w:val="21"/>
              </w:rPr>
            </w:pPr>
            <w:r>
              <w:rPr>
                <w:rFonts w:ascii="Times New Roman"/>
                <w:w w:val="100"/>
                <w:sz w:val="21"/>
              </w:rPr>
              <w:t>8</w:t>
            </w:r>
          </w:p>
        </w:tc>
        <w:tc>
          <w:tcPr>
            <w:tcW w:w="1689" w:type="dxa"/>
            <w:vMerge w:val="restart"/>
          </w:tcPr>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spacing w:before="9"/>
              <w:rPr>
                <w:sz w:val="14"/>
              </w:rPr>
            </w:pPr>
          </w:p>
          <w:p>
            <w:pPr>
              <w:pStyle w:val="7"/>
              <w:spacing w:line="278" w:lineRule="auto"/>
              <w:ind w:left="108" w:right="94"/>
              <w:rPr>
                <w:sz w:val="21"/>
              </w:rPr>
            </w:pPr>
            <w:r>
              <w:rPr>
                <w:spacing w:val="-4"/>
                <w:sz w:val="21"/>
              </w:rPr>
              <w:t>为扶助贫困通过信息网络向农村地区提供作品、表演、录音录像制品，未在提供前公告作品、表演、录音录像制</w:t>
            </w:r>
            <w:r>
              <w:rPr>
                <w:spacing w:val="-2"/>
                <w:sz w:val="21"/>
              </w:rPr>
              <w:t xml:space="preserve">品的名称和作 </w:t>
            </w:r>
            <w:r>
              <w:rPr>
                <w:spacing w:val="-5"/>
                <w:sz w:val="21"/>
              </w:rPr>
              <w:t>者、表演者、录</w:t>
            </w:r>
            <w:r>
              <w:rPr>
                <w:spacing w:val="-4"/>
                <w:sz w:val="21"/>
              </w:rPr>
              <w:t>音录像制作者的</w:t>
            </w:r>
            <w:r>
              <w:rPr>
                <w:sz w:val="21"/>
              </w:rPr>
              <w:t>姓名</w:t>
            </w:r>
            <w:r>
              <w:rPr>
                <w:spacing w:val="-3"/>
                <w:sz w:val="21"/>
              </w:rPr>
              <w:t>（</w:t>
            </w:r>
            <w:r>
              <w:rPr>
                <w:spacing w:val="-2"/>
                <w:sz w:val="21"/>
              </w:rPr>
              <w:t>名称</w:t>
            </w:r>
            <w:r>
              <w:rPr>
                <w:sz w:val="21"/>
              </w:rPr>
              <w:t>）</w:t>
            </w:r>
            <w:r>
              <w:rPr>
                <w:spacing w:val="-16"/>
                <w:sz w:val="21"/>
              </w:rPr>
              <w:t>以</w:t>
            </w:r>
            <w:r>
              <w:rPr>
                <w:spacing w:val="-2"/>
                <w:sz w:val="21"/>
              </w:rPr>
              <w:t>及报酬标准的</w:t>
            </w:r>
          </w:p>
        </w:tc>
        <w:tc>
          <w:tcPr>
            <w:tcW w:w="3623" w:type="dxa"/>
            <w:vMerge w:val="restart"/>
          </w:tcPr>
          <w:p>
            <w:pPr>
              <w:pStyle w:val="7"/>
              <w:rPr>
                <w:sz w:val="22"/>
              </w:rPr>
            </w:pPr>
          </w:p>
          <w:p>
            <w:pPr>
              <w:pStyle w:val="7"/>
              <w:rPr>
                <w:sz w:val="22"/>
              </w:rPr>
            </w:pPr>
          </w:p>
          <w:p>
            <w:pPr>
              <w:pStyle w:val="7"/>
              <w:spacing w:before="11"/>
              <w:rPr>
                <w:sz w:val="29"/>
              </w:rPr>
            </w:pPr>
          </w:p>
          <w:p>
            <w:pPr>
              <w:pStyle w:val="7"/>
              <w:spacing w:line="278" w:lineRule="auto"/>
              <w:ind w:left="108" w:right="133" w:firstLine="422"/>
              <w:rPr>
                <w:sz w:val="21"/>
              </w:rPr>
            </w:pPr>
            <w:r>
              <w:rPr>
                <w:spacing w:val="-3"/>
                <w:sz w:val="21"/>
              </w:rPr>
              <w:t>第十九条 违反本条例规定，有</w:t>
            </w:r>
            <w:r>
              <w:rPr>
                <w:spacing w:val="-4"/>
                <w:sz w:val="21"/>
              </w:rPr>
              <w:t xml:space="preserve">下列行为之一的，由著作权行政管理部门予以警告，没收违法所得，没收主要用于避开、破坏技术措施的装置或者部件；情节严重的，可以没收主要用于提供网络服务的计算机等设 </w:t>
            </w:r>
            <w:r>
              <w:rPr>
                <w:spacing w:val="-9"/>
                <w:sz w:val="21"/>
              </w:rPr>
              <w:t xml:space="preserve">备；非法经营额 </w:t>
            </w:r>
            <w:r>
              <w:rPr>
                <w:rFonts w:ascii="Times New Roman" w:eastAsia="Times New Roman"/>
                <w:sz w:val="21"/>
              </w:rPr>
              <w:t>5</w:t>
            </w:r>
            <w:r>
              <w:rPr>
                <w:rFonts w:ascii="Times New Roman" w:eastAsia="Times New Roman"/>
                <w:spacing w:val="8"/>
                <w:sz w:val="21"/>
              </w:rPr>
              <w:t xml:space="preserve"> </w:t>
            </w:r>
            <w:r>
              <w:rPr>
                <w:spacing w:val="-3"/>
                <w:sz w:val="21"/>
              </w:rPr>
              <w:t>万元以上的，可处</w:t>
            </w:r>
          </w:p>
          <w:p>
            <w:pPr>
              <w:pStyle w:val="7"/>
              <w:spacing w:line="268" w:lineRule="exact"/>
              <w:ind w:left="108" w:right="-15"/>
              <w:rPr>
                <w:sz w:val="21"/>
              </w:rPr>
            </w:pPr>
            <w:r>
              <w:rPr>
                <w:spacing w:val="6"/>
                <w:sz w:val="21"/>
              </w:rPr>
              <w:t>非法经营额</w:t>
            </w:r>
            <w:r>
              <w:rPr>
                <w:rFonts w:ascii="Times New Roman" w:eastAsia="Times New Roman"/>
                <w:sz w:val="21"/>
              </w:rPr>
              <w:t>1</w:t>
            </w:r>
            <w:r>
              <w:rPr>
                <w:rFonts w:ascii="Times New Roman" w:eastAsia="Times New Roman"/>
                <w:spacing w:val="-10"/>
                <w:sz w:val="21"/>
              </w:rPr>
              <w:t xml:space="preserve"> </w:t>
            </w:r>
            <w:r>
              <w:rPr>
                <w:spacing w:val="-17"/>
                <w:sz w:val="21"/>
              </w:rPr>
              <w:t xml:space="preserve">倍以上 </w:t>
            </w:r>
            <w:r>
              <w:rPr>
                <w:rFonts w:ascii="Times New Roman" w:eastAsia="Times New Roman"/>
                <w:sz w:val="21"/>
              </w:rPr>
              <w:t>5</w:t>
            </w:r>
            <w:r>
              <w:rPr>
                <w:rFonts w:ascii="Times New Roman" w:eastAsia="Times New Roman"/>
                <w:spacing w:val="-12"/>
                <w:sz w:val="21"/>
              </w:rPr>
              <w:t xml:space="preserve"> </w:t>
            </w:r>
            <w:r>
              <w:rPr>
                <w:spacing w:val="-5"/>
                <w:sz w:val="21"/>
              </w:rPr>
              <w:t>倍以下的罚款；</w:t>
            </w:r>
          </w:p>
          <w:p>
            <w:pPr>
              <w:pStyle w:val="7"/>
              <w:spacing w:before="43"/>
              <w:ind w:left="108"/>
              <w:rPr>
                <w:sz w:val="21"/>
              </w:rPr>
            </w:pPr>
            <w:r>
              <w:rPr>
                <w:sz w:val="21"/>
              </w:rPr>
              <w:t xml:space="preserve">没有非法经营额或者非法经营额 </w:t>
            </w:r>
            <w:r>
              <w:rPr>
                <w:rFonts w:ascii="Times New Roman" w:eastAsia="Times New Roman"/>
                <w:sz w:val="21"/>
              </w:rPr>
              <w:t xml:space="preserve">5 </w:t>
            </w:r>
            <w:r>
              <w:rPr>
                <w:sz w:val="21"/>
              </w:rPr>
              <w:t>万</w:t>
            </w:r>
          </w:p>
          <w:p>
            <w:pPr>
              <w:pStyle w:val="7"/>
              <w:spacing w:before="43" w:line="278" w:lineRule="auto"/>
              <w:ind w:left="108" w:right="-15"/>
              <w:rPr>
                <w:sz w:val="21"/>
              </w:rPr>
            </w:pPr>
            <w:r>
              <w:rPr>
                <w:spacing w:val="-12"/>
                <w:sz w:val="21"/>
              </w:rPr>
              <w:t xml:space="preserve">元以下的，根据情节轻重，可处 </w:t>
            </w:r>
            <w:r>
              <w:rPr>
                <w:rFonts w:ascii="Times New Roman" w:eastAsia="Times New Roman"/>
                <w:sz w:val="21"/>
              </w:rPr>
              <w:t>25</w:t>
            </w:r>
            <w:r>
              <w:rPr>
                <w:rFonts w:ascii="Times New Roman" w:eastAsia="Times New Roman"/>
                <w:spacing w:val="5"/>
                <w:sz w:val="21"/>
              </w:rPr>
              <w:t xml:space="preserve"> </w:t>
            </w:r>
            <w:r>
              <w:rPr>
                <w:sz w:val="21"/>
              </w:rPr>
              <w:t>万</w:t>
            </w:r>
            <w:r>
              <w:rPr>
                <w:spacing w:val="-4"/>
                <w:sz w:val="21"/>
              </w:rPr>
              <w:t>元以下的罚款；构成犯罪的，依法追</w:t>
            </w:r>
            <w:r>
              <w:rPr>
                <w:spacing w:val="-3"/>
                <w:w w:val="100"/>
                <w:sz w:val="21"/>
              </w:rPr>
              <w:t>究刑事责任</w:t>
            </w:r>
            <w:r>
              <w:rPr>
                <w:spacing w:val="-136"/>
                <w:w w:val="100"/>
                <w:sz w:val="21"/>
              </w:rPr>
              <w:t>：</w:t>
            </w:r>
            <w:r>
              <w:rPr>
                <w:w w:val="100"/>
                <w:sz w:val="21"/>
              </w:rPr>
              <w:t>（</w:t>
            </w:r>
            <w:r>
              <w:rPr>
                <w:spacing w:val="-3"/>
                <w:w w:val="100"/>
                <w:sz w:val="21"/>
              </w:rPr>
              <w:t>三</w:t>
            </w:r>
            <w:r>
              <w:rPr>
                <w:spacing w:val="-30"/>
                <w:w w:val="100"/>
                <w:sz w:val="21"/>
              </w:rPr>
              <w:t>）</w:t>
            </w:r>
            <w:r>
              <w:rPr>
                <w:spacing w:val="-3"/>
                <w:w w:val="100"/>
                <w:sz w:val="21"/>
              </w:rPr>
              <w:t>为扶助贫困通过信</w:t>
            </w:r>
            <w:r>
              <w:rPr>
                <w:spacing w:val="-4"/>
                <w:sz w:val="21"/>
              </w:rPr>
              <w:t>息网络向农村地区提供作品、表演、</w:t>
            </w:r>
            <w:r>
              <w:rPr>
                <w:spacing w:val="-9"/>
                <w:sz w:val="21"/>
              </w:rPr>
              <w:t>录音录像制品，未在提供前公告作品、</w:t>
            </w:r>
            <w:r>
              <w:rPr>
                <w:spacing w:val="-5"/>
                <w:sz w:val="21"/>
              </w:rPr>
              <w:t>表演、录音录像制品的名称和作者、表演者、录音录像制作者的姓名</w:t>
            </w:r>
            <w:r>
              <w:rPr>
                <w:sz w:val="21"/>
              </w:rPr>
              <w:t>（名称）</w:t>
            </w:r>
            <w:r>
              <w:rPr>
                <w:spacing w:val="-4"/>
                <w:sz w:val="21"/>
              </w:rPr>
              <w:t>以及报酬标准的。</w:t>
            </w:r>
          </w:p>
        </w:tc>
        <w:tc>
          <w:tcPr>
            <w:tcW w:w="849" w:type="dxa"/>
            <w:vMerge w:val="restart"/>
          </w:tcPr>
          <w:p>
            <w:pPr>
              <w:pStyle w:val="7"/>
              <w:rPr>
                <w:sz w:val="20"/>
              </w:rPr>
            </w:pPr>
          </w:p>
          <w:p>
            <w:pPr>
              <w:pStyle w:val="7"/>
              <w:rPr>
                <w:sz w:val="20"/>
              </w:rPr>
            </w:pPr>
          </w:p>
          <w:p>
            <w:pPr>
              <w:pStyle w:val="7"/>
              <w:spacing w:before="3"/>
              <w:rPr>
                <w:sz w:val="22"/>
              </w:rPr>
            </w:pPr>
          </w:p>
          <w:p>
            <w:pPr>
              <w:pStyle w:val="7"/>
              <w:spacing w:line="278" w:lineRule="auto"/>
              <w:ind w:left="109" w:right="93"/>
              <w:jc w:val="both"/>
              <w:rPr>
                <w:sz w:val="21"/>
              </w:rPr>
            </w:pPr>
            <w:r>
              <w:rPr>
                <w:sz w:val="21"/>
              </w:rPr>
              <w:t xml:space="preserve">非法经营额 </w:t>
            </w:r>
            <w:r>
              <w:rPr>
                <w:rFonts w:ascii="Times New Roman" w:eastAsia="Times New Roman"/>
                <w:sz w:val="21"/>
              </w:rPr>
              <w:t xml:space="preserve">5 </w:t>
            </w:r>
            <w:r>
              <w:rPr>
                <w:sz w:val="21"/>
              </w:rPr>
              <w:t>万元以上</w:t>
            </w:r>
          </w:p>
        </w:tc>
        <w:tc>
          <w:tcPr>
            <w:tcW w:w="3388" w:type="dxa"/>
          </w:tcPr>
          <w:p>
            <w:pPr>
              <w:pStyle w:val="7"/>
              <w:spacing w:before="142"/>
              <w:ind w:left="110"/>
              <w:rPr>
                <w:sz w:val="21"/>
              </w:rPr>
            </w:pPr>
            <w:r>
              <w:rPr>
                <w:sz w:val="21"/>
              </w:rPr>
              <w:t xml:space="preserve">非法经营额 </w:t>
            </w:r>
            <w:r>
              <w:rPr>
                <w:rFonts w:ascii="Times New Roman" w:eastAsia="Times New Roman"/>
                <w:sz w:val="21"/>
              </w:rPr>
              <w:t xml:space="preserve">5-10 </w:t>
            </w:r>
            <w:r>
              <w:rPr>
                <w:sz w:val="21"/>
              </w:rPr>
              <w:t>万元</w:t>
            </w:r>
          </w:p>
        </w:tc>
        <w:tc>
          <w:tcPr>
            <w:tcW w:w="1235" w:type="dxa"/>
            <w:vMerge w:val="restart"/>
          </w:tcPr>
          <w:p>
            <w:pPr>
              <w:pStyle w:val="7"/>
              <w:spacing w:before="173" w:line="278" w:lineRule="auto"/>
              <w:ind w:left="111" w:right="58"/>
              <w:jc w:val="both"/>
              <w:rPr>
                <w:sz w:val="21"/>
              </w:rPr>
            </w:pPr>
            <w:r>
              <w:rPr>
                <w:spacing w:val="-5"/>
                <w:sz w:val="21"/>
              </w:rPr>
              <w:t xml:space="preserve">予以警告， </w:t>
            </w:r>
            <w:r>
              <w:rPr>
                <w:spacing w:val="-21"/>
                <w:sz w:val="21"/>
              </w:rPr>
              <w:t>没 收 违 法</w:t>
            </w:r>
            <w:r>
              <w:rPr>
                <w:spacing w:val="-16"/>
                <w:sz w:val="21"/>
              </w:rPr>
              <w:t>所得，没收</w:t>
            </w:r>
            <w:r>
              <w:rPr>
                <w:spacing w:val="-23"/>
                <w:sz w:val="21"/>
              </w:rPr>
              <w:t>主 要 用 于</w:t>
            </w:r>
            <w:r>
              <w:rPr>
                <w:spacing w:val="-16"/>
                <w:sz w:val="21"/>
              </w:rPr>
              <w:t>避开、破坏</w:t>
            </w:r>
            <w:r>
              <w:rPr>
                <w:spacing w:val="-23"/>
                <w:sz w:val="21"/>
              </w:rPr>
              <w:t>技 术 措 施</w:t>
            </w:r>
            <w:r>
              <w:rPr>
                <w:spacing w:val="-24"/>
                <w:sz w:val="21"/>
              </w:rPr>
              <w:t>的 装 置 或者部件</w:t>
            </w:r>
          </w:p>
        </w:tc>
        <w:tc>
          <w:tcPr>
            <w:tcW w:w="2651" w:type="dxa"/>
          </w:tcPr>
          <w:p>
            <w:pPr>
              <w:pStyle w:val="7"/>
              <w:spacing w:before="142"/>
              <w:ind w:left="112"/>
              <w:rPr>
                <w:sz w:val="21"/>
              </w:rPr>
            </w:pPr>
            <w:r>
              <w:rPr>
                <w:sz w:val="21"/>
              </w:rPr>
              <w:t xml:space="preserve">可处非法经营额 </w:t>
            </w:r>
            <w:r>
              <w:rPr>
                <w:rFonts w:ascii="Times New Roman" w:eastAsia="Times New Roman"/>
                <w:sz w:val="21"/>
              </w:rPr>
              <w:t xml:space="preserve">1 </w:t>
            </w:r>
            <w:r>
              <w:rPr>
                <w:sz w:val="21"/>
              </w:rPr>
              <w:t>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559" w:type="dxa"/>
            <w:vMerge w:val="continue"/>
            <w:tcBorders>
              <w:top w:val="nil"/>
            </w:tcBorders>
          </w:tcPr>
          <w:p>
            <w:pPr>
              <w:rPr>
                <w:sz w:val="2"/>
                <w:szCs w:val="2"/>
              </w:rPr>
            </w:pPr>
          </w:p>
        </w:tc>
        <w:tc>
          <w:tcPr>
            <w:tcW w:w="1689" w:type="dxa"/>
            <w:vMerge w:val="continue"/>
            <w:tcBorders>
              <w:top w:val="nil"/>
            </w:tcBorders>
          </w:tcPr>
          <w:p>
            <w:pPr>
              <w:rPr>
                <w:sz w:val="2"/>
                <w:szCs w:val="2"/>
              </w:rPr>
            </w:pPr>
          </w:p>
        </w:tc>
        <w:tc>
          <w:tcPr>
            <w:tcW w:w="3623" w:type="dxa"/>
            <w:vMerge w:val="continue"/>
            <w:tcBorders>
              <w:top w:val="nil"/>
            </w:tcBorders>
          </w:tcPr>
          <w:p>
            <w:pPr>
              <w:rPr>
                <w:sz w:val="2"/>
                <w:szCs w:val="2"/>
              </w:rPr>
            </w:pPr>
          </w:p>
        </w:tc>
        <w:tc>
          <w:tcPr>
            <w:tcW w:w="849" w:type="dxa"/>
            <w:vMerge w:val="continue"/>
            <w:tcBorders>
              <w:top w:val="nil"/>
            </w:tcBorders>
          </w:tcPr>
          <w:p>
            <w:pPr>
              <w:rPr>
                <w:sz w:val="2"/>
                <w:szCs w:val="2"/>
              </w:rPr>
            </w:pPr>
          </w:p>
        </w:tc>
        <w:tc>
          <w:tcPr>
            <w:tcW w:w="3388" w:type="dxa"/>
          </w:tcPr>
          <w:p>
            <w:pPr>
              <w:pStyle w:val="7"/>
              <w:spacing w:before="142"/>
              <w:ind w:left="110"/>
              <w:rPr>
                <w:sz w:val="21"/>
              </w:rPr>
            </w:pPr>
            <w:r>
              <w:rPr>
                <w:sz w:val="21"/>
              </w:rPr>
              <w:t xml:space="preserve">非法经营额 </w:t>
            </w:r>
            <w:r>
              <w:rPr>
                <w:rFonts w:ascii="Times New Roman" w:eastAsia="Times New Roman"/>
                <w:sz w:val="21"/>
              </w:rPr>
              <w:t xml:space="preserve">10-20 </w:t>
            </w:r>
            <w:r>
              <w:rPr>
                <w:sz w:val="21"/>
              </w:rPr>
              <w:t>万元</w:t>
            </w:r>
          </w:p>
        </w:tc>
        <w:tc>
          <w:tcPr>
            <w:tcW w:w="1235" w:type="dxa"/>
            <w:vMerge w:val="continue"/>
            <w:tcBorders>
              <w:top w:val="nil"/>
            </w:tcBorders>
          </w:tcPr>
          <w:p>
            <w:pPr>
              <w:rPr>
                <w:sz w:val="2"/>
                <w:szCs w:val="2"/>
              </w:rPr>
            </w:pPr>
          </w:p>
        </w:tc>
        <w:tc>
          <w:tcPr>
            <w:tcW w:w="2651" w:type="dxa"/>
          </w:tcPr>
          <w:p>
            <w:pPr>
              <w:pStyle w:val="7"/>
              <w:spacing w:before="142"/>
              <w:ind w:left="111"/>
              <w:rPr>
                <w:sz w:val="21"/>
              </w:rPr>
            </w:pPr>
            <w:r>
              <w:rPr>
                <w:sz w:val="21"/>
              </w:rPr>
              <w:t xml:space="preserve">可处非法经营额 </w:t>
            </w:r>
            <w:r>
              <w:rPr>
                <w:rFonts w:ascii="Times New Roman" w:eastAsia="Times New Roman"/>
                <w:sz w:val="21"/>
              </w:rPr>
              <w:t xml:space="preserve">2 </w:t>
            </w:r>
            <w:r>
              <w:rPr>
                <w:sz w:val="21"/>
              </w:rPr>
              <w:t>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559" w:type="dxa"/>
            <w:vMerge w:val="continue"/>
            <w:tcBorders>
              <w:top w:val="nil"/>
            </w:tcBorders>
          </w:tcPr>
          <w:p>
            <w:pPr>
              <w:rPr>
                <w:sz w:val="2"/>
                <w:szCs w:val="2"/>
              </w:rPr>
            </w:pPr>
          </w:p>
        </w:tc>
        <w:tc>
          <w:tcPr>
            <w:tcW w:w="1689" w:type="dxa"/>
            <w:vMerge w:val="continue"/>
            <w:tcBorders>
              <w:top w:val="nil"/>
            </w:tcBorders>
          </w:tcPr>
          <w:p>
            <w:pPr>
              <w:rPr>
                <w:sz w:val="2"/>
                <w:szCs w:val="2"/>
              </w:rPr>
            </w:pPr>
          </w:p>
        </w:tc>
        <w:tc>
          <w:tcPr>
            <w:tcW w:w="3623" w:type="dxa"/>
            <w:vMerge w:val="continue"/>
            <w:tcBorders>
              <w:top w:val="nil"/>
            </w:tcBorders>
          </w:tcPr>
          <w:p>
            <w:pPr>
              <w:rPr>
                <w:sz w:val="2"/>
                <w:szCs w:val="2"/>
              </w:rPr>
            </w:pPr>
          </w:p>
        </w:tc>
        <w:tc>
          <w:tcPr>
            <w:tcW w:w="849" w:type="dxa"/>
            <w:vMerge w:val="continue"/>
            <w:tcBorders>
              <w:top w:val="nil"/>
            </w:tcBorders>
          </w:tcPr>
          <w:p>
            <w:pPr>
              <w:rPr>
                <w:sz w:val="2"/>
                <w:szCs w:val="2"/>
              </w:rPr>
            </w:pPr>
          </w:p>
        </w:tc>
        <w:tc>
          <w:tcPr>
            <w:tcW w:w="3388" w:type="dxa"/>
          </w:tcPr>
          <w:p>
            <w:pPr>
              <w:pStyle w:val="7"/>
              <w:spacing w:before="142"/>
              <w:ind w:left="110"/>
              <w:rPr>
                <w:sz w:val="21"/>
              </w:rPr>
            </w:pPr>
            <w:r>
              <w:rPr>
                <w:sz w:val="21"/>
              </w:rPr>
              <w:t xml:space="preserve">非法经营额 </w:t>
            </w:r>
            <w:r>
              <w:rPr>
                <w:rFonts w:ascii="Times New Roman" w:eastAsia="Times New Roman"/>
                <w:sz w:val="21"/>
              </w:rPr>
              <w:t xml:space="preserve">20-30 </w:t>
            </w:r>
            <w:r>
              <w:rPr>
                <w:sz w:val="21"/>
              </w:rPr>
              <w:t>万元</w:t>
            </w:r>
          </w:p>
        </w:tc>
        <w:tc>
          <w:tcPr>
            <w:tcW w:w="1235" w:type="dxa"/>
            <w:vMerge w:val="continue"/>
            <w:tcBorders>
              <w:top w:val="nil"/>
            </w:tcBorders>
          </w:tcPr>
          <w:p>
            <w:pPr>
              <w:rPr>
                <w:sz w:val="2"/>
                <w:szCs w:val="2"/>
              </w:rPr>
            </w:pPr>
          </w:p>
        </w:tc>
        <w:tc>
          <w:tcPr>
            <w:tcW w:w="2651" w:type="dxa"/>
          </w:tcPr>
          <w:p>
            <w:pPr>
              <w:pStyle w:val="7"/>
              <w:spacing w:before="142"/>
              <w:ind w:left="111"/>
              <w:rPr>
                <w:sz w:val="21"/>
              </w:rPr>
            </w:pPr>
            <w:r>
              <w:rPr>
                <w:sz w:val="21"/>
              </w:rPr>
              <w:t xml:space="preserve">可处非法经营额 </w:t>
            </w:r>
            <w:r>
              <w:rPr>
                <w:rFonts w:ascii="Times New Roman" w:eastAsia="Times New Roman"/>
                <w:sz w:val="21"/>
              </w:rPr>
              <w:t xml:space="preserve">3 </w:t>
            </w:r>
            <w:r>
              <w:rPr>
                <w:sz w:val="21"/>
              </w:rPr>
              <w:t>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559" w:type="dxa"/>
            <w:vMerge w:val="continue"/>
            <w:tcBorders>
              <w:top w:val="nil"/>
            </w:tcBorders>
          </w:tcPr>
          <w:p>
            <w:pPr>
              <w:rPr>
                <w:sz w:val="2"/>
                <w:szCs w:val="2"/>
              </w:rPr>
            </w:pPr>
          </w:p>
        </w:tc>
        <w:tc>
          <w:tcPr>
            <w:tcW w:w="1689" w:type="dxa"/>
            <w:vMerge w:val="continue"/>
            <w:tcBorders>
              <w:top w:val="nil"/>
            </w:tcBorders>
          </w:tcPr>
          <w:p>
            <w:pPr>
              <w:rPr>
                <w:sz w:val="2"/>
                <w:szCs w:val="2"/>
              </w:rPr>
            </w:pPr>
          </w:p>
        </w:tc>
        <w:tc>
          <w:tcPr>
            <w:tcW w:w="3623" w:type="dxa"/>
            <w:vMerge w:val="continue"/>
            <w:tcBorders>
              <w:top w:val="nil"/>
            </w:tcBorders>
          </w:tcPr>
          <w:p>
            <w:pPr>
              <w:rPr>
                <w:sz w:val="2"/>
                <w:szCs w:val="2"/>
              </w:rPr>
            </w:pPr>
          </w:p>
        </w:tc>
        <w:tc>
          <w:tcPr>
            <w:tcW w:w="849" w:type="dxa"/>
            <w:vMerge w:val="continue"/>
            <w:tcBorders>
              <w:top w:val="nil"/>
            </w:tcBorders>
          </w:tcPr>
          <w:p>
            <w:pPr>
              <w:rPr>
                <w:sz w:val="2"/>
                <w:szCs w:val="2"/>
              </w:rPr>
            </w:pPr>
          </w:p>
        </w:tc>
        <w:tc>
          <w:tcPr>
            <w:tcW w:w="3388" w:type="dxa"/>
          </w:tcPr>
          <w:p>
            <w:pPr>
              <w:pStyle w:val="7"/>
              <w:spacing w:before="142"/>
              <w:ind w:left="110"/>
              <w:rPr>
                <w:sz w:val="21"/>
              </w:rPr>
            </w:pPr>
            <w:r>
              <w:rPr>
                <w:sz w:val="21"/>
              </w:rPr>
              <w:t xml:space="preserve">非法经营额 </w:t>
            </w:r>
            <w:r>
              <w:rPr>
                <w:rFonts w:ascii="Times New Roman" w:eastAsia="Times New Roman"/>
                <w:sz w:val="21"/>
              </w:rPr>
              <w:t xml:space="preserve">30-50 </w:t>
            </w:r>
            <w:r>
              <w:rPr>
                <w:sz w:val="21"/>
              </w:rPr>
              <w:t>万元</w:t>
            </w:r>
          </w:p>
        </w:tc>
        <w:tc>
          <w:tcPr>
            <w:tcW w:w="1235" w:type="dxa"/>
            <w:vMerge w:val="continue"/>
            <w:tcBorders>
              <w:top w:val="nil"/>
            </w:tcBorders>
          </w:tcPr>
          <w:p>
            <w:pPr>
              <w:rPr>
                <w:sz w:val="2"/>
                <w:szCs w:val="2"/>
              </w:rPr>
            </w:pPr>
          </w:p>
        </w:tc>
        <w:tc>
          <w:tcPr>
            <w:tcW w:w="2651" w:type="dxa"/>
          </w:tcPr>
          <w:p>
            <w:pPr>
              <w:pStyle w:val="7"/>
              <w:spacing w:before="142"/>
              <w:ind w:left="111"/>
              <w:rPr>
                <w:sz w:val="21"/>
              </w:rPr>
            </w:pPr>
            <w:r>
              <w:rPr>
                <w:sz w:val="21"/>
              </w:rPr>
              <w:t xml:space="preserve">可处非法经营额 </w:t>
            </w:r>
            <w:r>
              <w:rPr>
                <w:rFonts w:ascii="Times New Roman" w:eastAsia="Times New Roman"/>
                <w:sz w:val="21"/>
              </w:rPr>
              <w:t xml:space="preserve">4 </w:t>
            </w:r>
            <w:r>
              <w:rPr>
                <w:sz w:val="21"/>
              </w:rPr>
              <w:t>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559" w:type="dxa"/>
            <w:vMerge w:val="continue"/>
            <w:tcBorders>
              <w:top w:val="nil"/>
            </w:tcBorders>
          </w:tcPr>
          <w:p>
            <w:pPr>
              <w:rPr>
                <w:sz w:val="2"/>
                <w:szCs w:val="2"/>
              </w:rPr>
            </w:pPr>
          </w:p>
        </w:tc>
        <w:tc>
          <w:tcPr>
            <w:tcW w:w="1689" w:type="dxa"/>
            <w:vMerge w:val="continue"/>
            <w:tcBorders>
              <w:top w:val="nil"/>
            </w:tcBorders>
          </w:tcPr>
          <w:p>
            <w:pPr>
              <w:rPr>
                <w:sz w:val="2"/>
                <w:szCs w:val="2"/>
              </w:rPr>
            </w:pPr>
          </w:p>
        </w:tc>
        <w:tc>
          <w:tcPr>
            <w:tcW w:w="3623" w:type="dxa"/>
            <w:vMerge w:val="continue"/>
            <w:tcBorders>
              <w:top w:val="nil"/>
            </w:tcBorders>
          </w:tcPr>
          <w:p>
            <w:pPr>
              <w:rPr>
                <w:sz w:val="2"/>
                <w:szCs w:val="2"/>
              </w:rPr>
            </w:pPr>
          </w:p>
        </w:tc>
        <w:tc>
          <w:tcPr>
            <w:tcW w:w="849" w:type="dxa"/>
            <w:vMerge w:val="continue"/>
            <w:tcBorders>
              <w:top w:val="nil"/>
            </w:tcBorders>
          </w:tcPr>
          <w:p>
            <w:pPr>
              <w:rPr>
                <w:sz w:val="2"/>
                <w:szCs w:val="2"/>
              </w:rPr>
            </w:pPr>
          </w:p>
        </w:tc>
        <w:tc>
          <w:tcPr>
            <w:tcW w:w="3388" w:type="dxa"/>
          </w:tcPr>
          <w:p>
            <w:pPr>
              <w:pStyle w:val="7"/>
              <w:spacing w:before="142"/>
              <w:ind w:left="110"/>
              <w:rPr>
                <w:sz w:val="21"/>
              </w:rPr>
            </w:pPr>
            <w:r>
              <w:rPr>
                <w:sz w:val="21"/>
              </w:rPr>
              <w:t xml:space="preserve">非法经营额 </w:t>
            </w:r>
            <w:r>
              <w:rPr>
                <w:rFonts w:ascii="Times New Roman" w:eastAsia="Times New Roman"/>
                <w:sz w:val="21"/>
              </w:rPr>
              <w:t xml:space="preserve">50 </w:t>
            </w:r>
            <w:r>
              <w:rPr>
                <w:sz w:val="21"/>
              </w:rPr>
              <w:t>万元以上</w:t>
            </w:r>
          </w:p>
        </w:tc>
        <w:tc>
          <w:tcPr>
            <w:tcW w:w="1235" w:type="dxa"/>
            <w:vMerge w:val="continue"/>
            <w:tcBorders>
              <w:top w:val="nil"/>
            </w:tcBorders>
          </w:tcPr>
          <w:p>
            <w:pPr>
              <w:rPr>
                <w:sz w:val="2"/>
                <w:szCs w:val="2"/>
              </w:rPr>
            </w:pPr>
          </w:p>
        </w:tc>
        <w:tc>
          <w:tcPr>
            <w:tcW w:w="2651" w:type="dxa"/>
          </w:tcPr>
          <w:p>
            <w:pPr>
              <w:pStyle w:val="7"/>
              <w:spacing w:before="142"/>
              <w:ind w:left="112"/>
              <w:rPr>
                <w:sz w:val="21"/>
              </w:rPr>
            </w:pPr>
            <w:r>
              <w:rPr>
                <w:sz w:val="21"/>
              </w:rPr>
              <w:t xml:space="preserve">可处非法经营额 </w:t>
            </w:r>
            <w:r>
              <w:rPr>
                <w:rFonts w:ascii="Times New Roman" w:eastAsia="Times New Roman"/>
                <w:sz w:val="21"/>
              </w:rPr>
              <w:t xml:space="preserve">5 </w:t>
            </w:r>
            <w:r>
              <w:rPr>
                <w:sz w:val="21"/>
              </w:rPr>
              <w:t>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2" w:hRule="atLeast"/>
        </w:trPr>
        <w:tc>
          <w:tcPr>
            <w:tcW w:w="559" w:type="dxa"/>
            <w:vMerge w:val="continue"/>
            <w:tcBorders>
              <w:top w:val="nil"/>
            </w:tcBorders>
          </w:tcPr>
          <w:p>
            <w:pPr>
              <w:rPr>
                <w:sz w:val="2"/>
                <w:szCs w:val="2"/>
              </w:rPr>
            </w:pPr>
          </w:p>
        </w:tc>
        <w:tc>
          <w:tcPr>
            <w:tcW w:w="1689" w:type="dxa"/>
            <w:vMerge w:val="continue"/>
            <w:tcBorders>
              <w:top w:val="nil"/>
            </w:tcBorders>
          </w:tcPr>
          <w:p>
            <w:pPr>
              <w:rPr>
                <w:sz w:val="2"/>
                <w:szCs w:val="2"/>
              </w:rPr>
            </w:pPr>
          </w:p>
        </w:tc>
        <w:tc>
          <w:tcPr>
            <w:tcW w:w="3623" w:type="dxa"/>
            <w:vMerge w:val="continue"/>
            <w:tcBorders>
              <w:top w:val="nil"/>
            </w:tcBorders>
          </w:tcPr>
          <w:p>
            <w:pPr>
              <w:rPr>
                <w:sz w:val="2"/>
                <w:szCs w:val="2"/>
              </w:rPr>
            </w:pPr>
          </w:p>
        </w:tc>
        <w:tc>
          <w:tcPr>
            <w:tcW w:w="849" w:type="dxa"/>
            <w:vMerge w:val="restart"/>
          </w:tcPr>
          <w:p>
            <w:pPr>
              <w:pStyle w:val="7"/>
              <w:rPr>
                <w:sz w:val="20"/>
              </w:rPr>
            </w:pPr>
          </w:p>
          <w:p>
            <w:pPr>
              <w:pStyle w:val="7"/>
              <w:rPr>
                <w:sz w:val="20"/>
              </w:rPr>
            </w:pPr>
          </w:p>
          <w:p>
            <w:pPr>
              <w:pStyle w:val="7"/>
              <w:spacing w:before="8"/>
              <w:rPr>
                <w:sz w:val="16"/>
              </w:rPr>
            </w:pPr>
          </w:p>
          <w:p>
            <w:pPr>
              <w:pStyle w:val="7"/>
              <w:spacing w:line="278" w:lineRule="auto"/>
              <w:ind w:left="109" w:right="93"/>
              <w:jc w:val="both"/>
              <w:rPr>
                <w:sz w:val="21"/>
              </w:rPr>
            </w:pPr>
            <w:r>
              <w:rPr>
                <w:sz w:val="21"/>
              </w:rPr>
              <w:t xml:space="preserve">没有非法经营额或者非法经营额 </w:t>
            </w:r>
            <w:r>
              <w:rPr>
                <w:rFonts w:ascii="Times New Roman" w:eastAsia="Times New Roman"/>
                <w:sz w:val="21"/>
              </w:rPr>
              <w:t xml:space="preserve">5 </w:t>
            </w:r>
            <w:r>
              <w:rPr>
                <w:sz w:val="21"/>
              </w:rPr>
              <w:t>万元以下</w:t>
            </w:r>
          </w:p>
        </w:tc>
        <w:tc>
          <w:tcPr>
            <w:tcW w:w="3388" w:type="dxa"/>
          </w:tcPr>
          <w:p>
            <w:pPr>
              <w:pStyle w:val="7"/>
              <w:spacing w:before="32"/>
              <w:ind w:left="110"/>
              <w:rPr>
                <w:sz w:val="21"/>
              </w:rPr>
            </w:pPr>
            <w:r>
              <w:rPr>
                <w:sz w:val="21"/>
              </w:rPr>
              <w:t>违法行为轻微并及时纠正，没有造</w:t>
            </w:r>
          </w:p>
          <w:p>
            <w:pPr>
              <w:pStyle w:val="7"/>
              <w:spacing w:before="43"/>
              <w:ind w:left="110"/>
              <w:rPr>
                <w:sz w:val="21"/>
              </w:rPr>
            </w:pPr>
            <w:r>
              <w:rPr>
                <w:sz w:val="21"/>
              </w:rPr>
              <w:t>成危害后果的。</w:t>
            </w:r>
          </w:p>
        </w:tc>
        <w:tc>
          <w:tcPr>
            <w:tcW w:w="3886" w:type="dxa"/>
            <w:gridSpan w:val="2"/>
          </w:tcPr>
          <w:p>
            <w:pPr>
              <w:pStyle w:val="7"/>
              <w:spacing w:before="8"/>
              <w:rPr>
                <w:sz w:val="14"/>
              </w:rPr>
            </w:pPr>
          </w:p>
          <w:p>
            <w:pPr>
              <w:pStyle w:val="7"/>
              <w:spacing w:before="1"/>
              <w:ind w:left="111"/>
              <w:rPr>
                <w:sz w:val="21"/>
              </w:rPr>
            </w:pPr>
            <w:r>
              <w:rPr>
                <w:sz w:val="21"/>
              </w:rPr>
              <w:t>不予行政处罚。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2" w:hRule="atLeast"/>
        </w:trPr>
        <w:tc>
          <w:tcPr>
            <w:tcW w:w="559" w:type="dxa"/>
            <w:vMerge w:val="continue"/>
            <w:tcBorders>
              <w:top w:val="nil"/>
            </w:tcBorders>
          </w:tcPr>
          <w:p>
            <w:pPr>
              <w:rPr>
                <w:sz w:val="2"/>
                <w:szCs w:val="2"/>
              </w:rPr>
            </w:pPr>
          </w:p>
        </w:tc>
        <w:tc>
          <w:tcPr>
            <w:tcW w:w="1689" w:type="dxa"/>
            <w:vMerge w:val="continue"/>
            <w:tcBorders>
              <w:top w:val="nil"/>
            </w:tcBorders>
          </w:tcPr>
          <w:p>
            <w:pPr>
              <w:rPr>
                <w:sz w:val="2"/>
                <w:szCs w:val="2"/>
              </w:rPr>
            </w:pPr>
          </w:p>
        </w:tc>
        <w:tc>
          <w:tcPr>
            <w:tcW w:w="3623" w:type="dxa"/>
            <w:vMerge w:val="continue"/>
            <w:tcBorders>
              <w:top w:val="nil"/>
            </w:tcBorders>
          </w:tcPr>
          <w:p>
            <w:pPr>
              <w:rPr>
                <w:sz w:val="2"/>
                <w:szCs w:val="2"/>
              </w:rPr>
            </w:pPr>
          </w:p>
        </w:tc>
        <w:tc>
          <w:tcPr>
            <w:tcW w:w="849" w:type="dxa"/>
            <w:vMerge w:val="continue"/>
            <w:tcBorders>
              <w:top w:val="nil"/>
            </w:tcBorders>
          </w:tcPr>
          <w:p>
            <w:pPr>
              <w:rPr>
                <w:sz w:val="2"/>
                <w:szCs w:val="2"/>
              </w:rPr>
            </w:pPr>
          </w:p>
        </w:tc>
        <w:tc>
          <w:tcPr>
            <w:tcW w:w="3388" w:type="dxa"/>
          </w:tcPr>
          <w:p>
            <w:pPr>
              <w:pStyle w:val="7"/>
              <w:spacing w:before="32"/>
              <w:ind w:left="110"/>
              <w:rPr>
                <w:sz w:val="21"/>
              </w:rPr>
            </w:pPr>
            <w:r>
              <w:rPr>
                <w:sz w:val="21"/>
              </w:rPr>
              <w:t>情节较轻，没有非法经营额或者非</w:t>
            </w:r>
          </w:p>
          <w:p>
            <w:pPr>
              <w:pStyle w:val="7"/>
              <w:spacing w:before="43"/>
              <w:ind w:left="110"/>
              <w:rPr>
                <w:sz w:val="21"/>
              </w:rPr>
            </w:pPr>
            <w:r>
              <w:rPr>
                <w:sz w:val="21"/>
              </w:rPr>
              <w:t xml:space="preserve">法经营额 </w:t>
            </w:r>
            <w:r>
              <w:rPr>
                <w:rFonts w:ascii="Times New Roman" w:eastAsia="Times New Roman"/>
                <w:sz w:val="21"/>
              </w:rPr>
              <w:t xml:space="preserve">1 </w:t>
            </w:r>
            <w:r>
              <w:rPr>
                <w:sz w:val="21"/>
              </w:rPr>
              <w:t>万元以下</w:t>
            </w:r>
          </w:p>
        </w:tc>
        <w:tc>
          <w:tcPr>
            <w:tcW w:w="1235" w:type="dxa"/>
            <w:vMerge w:val="restart"/>
          </w:tcPr>
          <w:p>
            <w:pPr>
              <w:pStyle w:val="7"/>
              <w:rPr>
                <w:sz w:val="20"/>
              </w:rPr>
            </w:pPr>
          </w:p>
          <w:p>
            <w:pPr>
              <w:pStyle w:val="7"/>
              <w:spacing w:before="5"/>
              <w:rPr>
                <w:sz w:val="28"/>
              </w:rPr>
            </w:pPr>
          </w:p>
          <w:p>
            <w:pPr>
              <w:pStyle w:val="7"/>
              <w:spacing w:line="278" w:lineRule="auto"/>
              <w:ind w:left="110" w:right="58"/>
              <w:jc w:val="both"/>
              <w:rPr>
                <w:sz w:val="21"/>
              </w:rPr>
            </w:pPr>
            <w:r>
              <w:rPr>
                <w:spacing w:val="-4"/>
                <w:sz w:val="21"/>
              </w:rPr>
              <w:t xml:space="preserve">予以警告， </w:t>
            </w:r>
            <w:r>
              <w:rPr>
                <w:spacing w:val="-21"/>
                <w:sz w:val="21"/>
              </w:rPr>
              <w:t>没 收 违 法</w:t>
            </w:r>
            <w:r>
              <w:rPr>
                <w:spacing w:val="-16"/>
                <w:sz w:val="21"/>
              </w:rPr>
              <w:t>所得，没收</w:t>
            </w:r>
            <w:r>
              <w:rPr>
                <w:spacing w:val="-23"/>
                <w:sz w:val="21"/>
              </w:rPr>
              <w:t>主 要 用 于</w:t>
            </w:r>
            <w:r>
              <w:rPr>
                <w:spacing w:val="-16"/>
                <w:sz w:val="21"/>
              </w:rPr>
              <w:t>避开、破坏</w:t>
            </w:r>
            <w:r>
              <w:rPr>
                <w:spacing w:val="-23"/>
                <w:sz w:val="21"/>
              </w:rPr>
              <w:t>技 术 措 施</w:t>
            </w:r>
            <w:r>
              <w:rPr>
                <w:spacing w:val="-24"/>
                <w:sz w:val="21"/>
              </w:rPr>
              <w:t>的 装 置 或者部件</w:t>
            </w:r>
          </w:p>
        </w:tc>
        <w:tc>
          <w:tcPr>
            <w:tcW w:w="2651" w:type="dxa"/>
          </w:tcPr>
          <w:p>
            <w:pPr>
              <w:pStyle w:val="7"/>
              <w:spacing w:before="188"/>
              <w:ind w:left="111"/>
              <w:rPr>
                <w:sz w:val="21"/>
              </w:rPr>
            </w:pPr>
            <w:r>
              <w:rPr>
                <w:sz w:val="21"/>
              </w:rPr>
              <w:t xml:space="preserve">可处 </w:t>
            </w:r>
            <w:r>
              <w:rPr>
                <w:rFonts w:ascii="Times New Roman" w:eastAsia="Times New Roman"/>
                <w:sz w:val="21"/>
              </w:rPr>
              <w:t xml:space="preserve">1 </w:t>
            </w:r>
            <w:r>
              <w:rPr>
                <w:sz w:val="21"/>
              </w:rPr>
              <w:t>万元以下罚款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2" w:hRule="atLeast"/>
        </w:trPr>
        <w:tc>
          <w:tcPr>
            <w:tcW w:w="559" w:type="dxa"/>
            <w:vMerge w:val="continue"/>
            <w:tcBorders>
              <w:top w:val="nil"/>
            </w:tcBorders>
          </w:tcPr>
          <w:p>
            <w:pPr>
              <w:rPr>
                <w:sz w:val="2"/>
                <w:szCs w:val="2"/>
              </w:rPr>
            </w:pPr>
          </w:p>
        </w:tc>
        <w:tc>
          <w:tcPr>
            <w:tcW w:w="1689" w:type="dxa"/>
            <w:vMerge w:val="continue"/>
            <w:tcBorders>
              <w:top w:val="nil"/>
            </w:tcBorders>
          </w:tcPr>
          <w:p>
            <w:pPr>
              <w:rPr>
                <w:sz w:val="2"/>
                <w:szCs w:val="2"/>
              </w:rPr>
            </w:pPr>
          </w:p>
        </w:tc>
        <w:tc>
          <w:tcPr>
            <w:tcW w:w="3623" w:type="dxa"/>
            <w:vMerge w:val="continue"/>
            <w:tcBorders>
              <w:top w:val="nil"/>
            </w:tcBorders>
          </w:tcPr>
          <w:p>
            <w:pPr>
              <w:rPr>
                <w:sz w:val="2"/>
                <w:szCs w:val="2"/>
              </w:rPr>
            </w:pPr>
          </w:p>
        </w:tc>
        <w:tc>
          <w:tcPr>
            <w:tcW w:w="849" w:type="dxa"/>
            <w:vMerge w:val="continue"/>
            <w:tcBorders>
              <w:top w:val="nil"/>
            </w:tcBorders>
          </w:tcPr>
          <w:p>
            <w:pPr>
              <w:rPr>
                <w:sz w:val="2"/>
                <w:szCs w:val="2"/>
              </w:rPr>
            </w:pPr>
          </w:p>
        </w:tc>
        <w:tc>
          <w:tcPr>
            <w:tcW w:w="3388" w:type="dxa"/>
          </w:tcPr>
          <w:p>
            <w:pPr>
              <w:pStyle w:val="7"/>
              <w:spacing w:before="32"/>
              <w:ind w:left="110"/>
              <w:rPr>
                <w:sz w:val="21"/>
              </w:rPr>
            </w:pPr>
            <w:r>
              <w:rPr>
                <w:spacing w:val="-5"/>
                <w:sz w:val="21"/>
              </w:rPr>
              <w:t xml:space="preserve">非法经营额 </w:t>
            </w:r>
            <w:r>
              <w:rPr>
                <w:rFonts w:ascii="Times New Roman" w:eastAsia="Times New Roman"/>
                <w:sz w:val="21"/>
              </w:rPr>
              <w:t>1-2</w:t>
            </w:r>
            <w:r>
              <w:rPr>
                <w:rFonts w:ascii="Times New Roman" w:eastAsia="Times New Roman"/>
                <w:spacing w:val="35"/>
                <w:sz w:val="21"/>
              </w:rPr>
              <w:t xml:space="preserve"> </w:t>
            </w:r>
            <w:r>
              <w:rPr>
                <w:spacing w:val="-4"/>
                <w:sz w:val="21"/>
              </w:rPr>
              <w:t>万元或非法经营额</w:t>
            </w:r>
          </w:p>
          <w:p>
            <w:pPr>
              <w:pStyle w:val="7"/>
              <w:spacing w:before="43"/>
              <w:ind w:left="110"/>
              <w:rPr>
                <w:sz w:val="21"/>
              </w:rPr>
            </w:pPr>
            <w:r>
              <w:rPr>
                <w:spacing w:val="-23"/>
                <w:sz w:val="21"/>
              </w:rPr>
              <w:t xml:space="preserve">在 </w:t>
            </w:r>
            <w:r>
              <w:rPr>
                <w:rFonts w:ascii="Times New Roman" w:eastAsia="Times New Roman"/>
                <w:sz w:val="21"/>
              </w:rPr>
              <w:t>5</w:t>
            </w:r>
            <w:r>
              <w:rPr>
                <w:rFonts w:ascii="Times New Roman" w:eastAsia="Times New Roman"/>
                <w:spacing w:val="9"/>
                <w:sz w:val="21"/>
              </w:rPr>
              <w:t xml:space="preserve"> </w:t>
            </w:r>
            <w:r>
              <w:rPr>
                <w:spacing w:val="-4"/>
                <w:sz w:val="21"/>
              </w:rPr>
              <w:t>万元以下但造成危害后果较轻</w:t>
            </w:r>
          </w:p>
        </w:tc>
        <w:tc>
          <w:tcPr>
            <w:tcW w:w="1235" w:type="dxa"/>
            <w:vMerge w:val="continue"/>
            <w:tcBorders>
              <w:top w:val="nil"/>
            </w:tcBorders>
          </w:tcPr>
          <w:p>
            <w:pPr>
              <w:rPr>
                <w:sz w:val="2"/>
                <w:szCs w:val="2"/>
              </w:rPr>
            </w:pPr>
          </w:p>
        </w:tc>
        <w:tc>
          <w:tcPr>
            <w:tcW w:w="2651" w:type="dxa"/>
          </w:tcPr>
          <w:p>
            <w:pPr>
              <w:pStyle w:val="7"/>
              <w:spacing w:before="188"/>
              <w:ind w:left="111"/>
              <w:rPr>
                <w:sz w:val="21"/>
              </w:rPr>
            </w:pPr>
            <w:r>
              <w:rPr>
                <w:sz w:val="21"/>
              </w:rPr>
              <w:t xml:space="preserve">可处 </w:t>
            </w:r>
            <w:r>
              <w:rPr>
                <w:rFonts w:ascii="Times New Roman" w:eastAsia="Times New Roman"/>
                <w:sz w:val="21"/>
              </w:rPr>
              <w:t xml:space="preserve">1-5 </w:t>
            </w:r>
            <w:r>
              <w:rPr>
                <w:sz w:val="21"/>
              </w:rPr>
              <w:t>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3" w:hRule="atLeast"/>
        </w:trPr>
        <w:tc>
          <w:tcPr>
            <w:tcW w:w="559" w:type="dxa"/>
            <w:vMerge w:val="continue"/>
            <w:tcBorders>
              <w:top w:val="nil"/>
            </w:tcBorders>
          </w:tcPr>
          <w:p>
            <w:pPr>
              <w:rPr>
                <w:sz w:val="2"/>
                <w:szCs w:val="2"/>
              </w:rPr>
            </w:pPr>
          </w:p>
        </w:tc>
        <w:tc>
          <w:tcPr>
            <w:tcW w:w="1689" w:type="dxa"/>
            <w:vMerge w:val="continue"/>
            <w:tcBorders>
              <w:top w:val="nil"/>
            </w:tcBorders>
          </w:tcPr>
          <w:p>
            <w:pPr>
              <w:rPr>
                <w:sz w:val="2"/>
                <w:szCs w:val="2"/>
              </w:rPr>
            </w:pPr>
          </w:p>
        </w:tc>
        <w:tc>
          <w:tcPr>
            <w:tcW w:w="3623" w:type="dxa"/>
            <w:vMerge w:val="continue"/>
            <w:tcBorders>
              <w:top w:val="nil"/>
            </w:tcBorders>
          </w:tcPr>
          <w:p>
            <w:pPr>
              <w:rPr>
                <w:sz w:val="2"/>
                <w:szCs w:val="2"/>
              </w:rPr>
            </w:pPr>
          </w:p>
        </w:tc>
        <w:tc>
          <w:tcPr>
            <w:tcW w:w="849" w:type="dxa"/>
            <w:vMerge w:val="continue"/>
            <w:tcBorders>
              <w:top w:val="nil"/>
            </w:tcBorders>
          </w:tcPr>
          <w:p>
            <w:pPr>
              <w:rPr>
                <w:sz w:val="2"/>
                <w:szCs w:val="2"/>
              </w:rPr>
            </w:pPr>
          </w:p>
        </w:tc>
        <w:tc>
          <w:tcPr>
            <w:tcW w:w="3388" w:type="dxa"/>
          </w:tcPr>
          <w:p>
            <w:pPr>
              <w:pStyle w:val="7"/>
              <w:spacing w:before="123"/>
              <w:ind w:left="110"/>
              <w:rPr>
                <w:sz w:val="21"/>
              </w:rPr>
            </w:pPr>
            <w:r>
              <w:rPr>
                <w:sz w:val="21"/>
              </w:rPr>
              <w:t xml:space="preserve">非法经营额 </w:t>
            </w:r>
            <w:r>
              <w:rPr>
                <w:rFonts w:ascii="Times New Roman" w:eastAsia="Times New Roman"/>
                <w:sz w:val="21"/>
              </w:rPr>
              <w:t xml:space="preserve">2-3 </w:t>
            </w:r>
            <w:r>
              <w:rPr>
                <w:sz w:val="21"/>
              </w:rPr>
              <w:t>万元</w:t>
            </w:r>
          </w:p>
        </w:tc>
        <w:tc>
          <w:tcPr>
            <w:tcW w:w="1235" w:type="dxa"/>
            <w:vMerge w:val="continue"/>
            <w:tcBorders>
              <w:top w:val="nil"/>
            </w:tcBorders>
          </w:tcPr>
          <w:p>
            <w:pPr>
              <w:rPr>
                <w:sz w:val="2"/>
                <w:szCs w:val="2"/>
              </w:rPr>
            </w:pPr>
          </w:p>
        </w:tc>
        <w:tc>
          <w:tcPr>
            <w:tcW w:w="2651" w:type="dxa"/>
          </w:tcPr>
          <w:p>
            <w:pPr>
              <w:pStyle w:val="7"/>
              <w:spacing w:before="123"/>
              <w:ind w:left="111"/>
              <w:rPr>
                <w:sz w:val="21"/>
              </w:rPr>
            </w:pPr>
            <w:r>
              <w:rPr>
                <w:sz w:val="21"/>
              </w:rPr>
              <w:t xml:space="preserve">可处 </w:t>
            </w:r>
            <w:r>
              <w:rPr>
                <w:rFonts w:ascii="Times New Roman" w:eastAsia="Times New Roman"/>
                <w:sz w:val="21"/>
              </w:rPr>
              <w:t xml:space="preserve">5-10 </w:t>
            </w:r>
            <w:r>
              <w:rPr>
                <w:sz w:val="21"/>
              </w:rPr>
              <w:t>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559" w:type="dxa"/>
            <w:vMerge w:val="continue"/>
            <w:tcBorders>
              <w:top w:val="nil"/>
            </w:tcBorders>
          </w:tcPr>
          <w:p>
            <w:pPr>
              <w:rPr>
                <w:sz w:val="2"/>
                <w:szCs w:val="2"/>
              </w:rPr>
            </w:pPr>
          </w:p>
        </w:tc>
        <w:tc>
          <w:tcPr>
            <w:tcW w:w="1689" w:type="dxa"/>
            <w:vMerge w:val="continue"/>
            <w:tcBorders>
              <w:top w:val="nil"/>
            </w:tcBorders>
          </w:tcPr>
          <w:p>
            <w:pPr>
              <w:rPr>
                <w:sz w:val="2"/>
                <w:szCs w:val="2"/>
              </w:rPr>
            </w:pPr>
          </w:p>
        </w:tc>
        <w:tc>
          <w:tcPr>
            <w:tcW w:w="3623" w:type="dxa"/>
            <w:vMerge w:val="continue"/>
            <w:tcBorders>
              <w:top w:val="nil"/>
            </w:tcBorders>
          </w:tcPr>
          <w:p>
            <w:pPr>
              <w:rPr>
                <w:sz w:val="2"/>
                <w:szCs w:val="2"/>
              </w:rPr>
            </w:pPr>
          </w:p>
        </w:tc>
        <w:tc>
          <w:tcPr>
            <w:tcW w:w="849" w:type="dxa"/>
            <w:vMerge w:val="continue"/>
            <w:tcBorders>
              <w:top w:val="nil"/>
            </w:tcBorders>
          </w:tcPr>
          <w:p>
            <w:pPr>
              <w:rPr>
                <w:sz w:val="2"/>
                <w:szCs w:val="2"/>
              </w:rPr>
            </w:pPr>
          </w:p>
        </w:tc>
        <w:tc>
          <w:tcPr>
            <w:tcW w:w="3388" w:type="dxa"/>
          </w:tcPr>
          <w:p>
            <w:pPr>
              <w:pStyle w:val="7"/>
              <w:spacing w:before="142"/>
              <w:ind w:left="110"/>
              <w:rPr>
                <w:sz w:val="21"/>
              </w:rPr>
            </w:pPr>
            <w:r>
              <w:rPr>
                <w:sz w:val="21"/>
              </w:rPr>
              <w:t xml:space="preserve">非法经营额 </w:t>
            </w:r>
            <w:r>
              <w:rPr>
                <w:rFonts w:ascii="Times New Roman" w:eastAsia="Times New Roman"/>
                <w:sz w:val="21"/>
              </w:rPr>
              <w:t xml:space="preserve">3-4 </w:t>
            </w:r>
            <w:r>
              <w:rPr>
                <w:sz w:val="21"/>
              </w:rPr>
              <w:t>万元</w:t>
            </w:r>
          </w:p>
        </w:tc>
        <w:tc>
          <w:tcPr>
            <w:tcW w:w="1235" w:type="dxa"/>
            <w:vMerge w:val="continue"/>
            <w:tcBorders>
              <w:top w:val="nil"/>
            </w:tcBorders>
          </w:tcPr>
          <w:p>
            <w:pPr>
              <w:rPr>
                <w:sz w:val="2"/>
                <w:szCs w:val="2"/>
              </w:rPr>
            </w:pPr>
          </w:p>
        </w:tc>
        <w:tc>
          <w:tcPr>
            <w:tcW w:w="2651" w:type="dxa"/>
          </w:tcPr>
          <w:p>
            <w:pPr>
              <w:pStyle w:val="7"/>
              <w:spacing w:before="142"/>
              <w:ind w:left="111"/>
              <w:rPr>
                <w:sz w:val="21"/>
              </w:rPr>
            </w:pPr>
            <w:r>
              <w:rPr>
                <w:sz w:val="21"/>
              </w:rPr>
              <w:t xml:space="preserve">可处 </w:t>
            </w:r>
            <w:r>
              <w:rPr>
                <w:rFonts w:ascii="Times New Roman" w:eastAsia="Times New Roman"/>
                <w:sz w:val="21"/>
              </w:rPr>
              <w:t xml:space="preserve">10-15 </w:t>
            </w:r>
            <w:r>
              <w:rPr>
                <w:sz w:val="21"/>
              </w:rPr>
              <w:t>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4" w:hRule="atLeast"/>
        </w:trPr>
        <w:tc>
          <w:tcPr>
            <w:tcW w:w="559" w:type="dxa"/>
            <w:vMerge w:val="continue"/>
            <w:tcBorders>
              <w:top w:val="nil"/>
            </w:tcBorders>
          </w:tcPr>
          <w:p>
            <w:pPr>
              <w:rPr>
                <w:sz w:val="2"/>
                <w:szCs w:val="2"/>
              </w:rPr>
            </w:pPr>
          </w:p>
        </w:tc>
        <w:tc>
          <w:tcPr>
            <w:tcW w:w="1689" w:type="dxa"/>
            <w:vMerge w:val="continue"/>
            <w:tcBorders>
              <w:top w:val="nil"/>
            </w:tcBorders>
          </w:tcPr>
          <w:p>
            <w:pPr>
              <w:rPr>
                <w:sz w:val="2"/>
                <w:szCs w:val="2"/>
              </w:rPr>
            </w:pPr>
          </w:p>
        </w:tc>
        <w:tc>
          <w:tcPr>
            <w:tcW w:w="3623" w:type="dxa"/>
            <w:vMerge w:val="continue"/>
            <w:tcBorders>
              <w:top w:val="nil"/>
            </w:tcBorders>
          </w:tcPr>
          <w:p>
            <w:pPr>
              <w:rPr>
                <w:sz w:val="2"/>
                <w:szCs w:val="2"/>
              </w:rPr>
            </w:pPr>
          </w:p>
        </w:tc>
        <w:tc>
          <w:tcPr>
            <w:tcW w:w="849" w:type="dxa"/>
            <w:vMerge w:val="continue"/>
            <w:tcBorders>
              <w:top w:val="nil"/>
            </w:tcBorders>
          </w:tcPr>
          <w:p>
            <w:pPr>
              <w:rPr>
                <w:sz w:val="2"/>
                <w:szCs w:val="2"/>
              </w:rPr>
            </w:pPr>
          </w:p>
        </w:tc>
        <w:tc>
          <w:tcPr>
            <w:tcW w:w="3388" w:type="dxa"/>
          </w:tcPr>
          <w:p>
            <w:pPr>
              <w:pStyle w:val="7"/>
              <w:spacing w:before="140"/>
              <w:ind w:left="110"/>
              <w:rPr>
                <w:sz w:val="21"/>
              </w:rPr>
            </w:pPr>
            <w:r>
              <w:rPr>
                <w:sz w:val="21"/>
              </w:rPr>
              <w:t xml:space="preserve">非法经营额 </w:t>
            </w:r>
            <w:r>
              <w:rPr>
                <w:rFonts w:ascii="Times New Roman" w:eastAsia="Times New Roman"/>
                <w:sz w:val="21"/>
              </w:rPr>
              <w:t xml:space="preserve">4-5 </w:t>
            </w:r>
            <w:r>
              <w:rPr>
                <w:sz w:val="21"/>
              </w:rPr>
              <w:t>万元</w:t>
            </w:r>
          </w:p>
        </w:tc>
        <w:tc>
          <w:tcPr>
            <w:tcW w:w="1235" w:type="dxa"/>
            <w:vMerge w:val="continue"/>
            <w:tcBorders>
              <w:top w:val="nil"/>
            </w:tcBorders>
          </w:tcPr>
          <w:p>
            <w:pPr>
              <w:rPr>
                <w:sz w:val="2"/>
                <w:szCs w:val="2"/>
              </w:rPr>
            </w:pPr>
          </w:p>
        </w:tc>
        <w:tc>
          <w:tcPr>
            <w:tcW w:w="2651" w:type="dxa"/>
          </w:tcPr>
          <w:p>
            <w:pPr>
              <w:pStyle w:val="7"/>
              <w:spacing w:before="140"/>
              <w:ind w:left="111"/>
              <w:rPr>
                <w:sz w:val="21"/>
              </w:rPr>
            </w:pPr>
            <w:r>
              <w:rPr>
                <w:sz w:val="21"/>
              </w:rPr>
              <w:t xml:space="preserve">可处 </w:t>
            </w:r>
            <w:r>
              <w:rPr>
                <w:rFonts w:ascii="Times New Roman" w:eastAsia="Times New Roman"/>
                <w:sz w:val="21"/>
              </w:rPr>
              <w:t xml:space="preserve">15-25 </w:t>
            </w:r>
            <w:r>
              <w:rPr>
                <w:sz w:val="21"/>
              </w:rPr>
              <w:t>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8" w:hRule="atLeast"/>
        </w:trPr>
        <w:tc>
          <w:tcPr>
            <w:tcW w:w="559" w:type="dxa"/>
            <w:vMerge w:val="continue"/>
            <w:tcBorders>
              <w:top w:val="nil"/>
            </w:tcBorders>
          </w:tcPr>
          <w:p>
            <w:pPr>
              <w:rPr>
                <w:sz w:val="2"/>
                <w:szCs w:val="2"/>
              </w:rPr>
            </w:pPr>
          </w:p>
        </w:tc>
        <w:tc>
          <w:tcPr>
            <w:tcW w:w="1689" w:type="dxa"/>
            <w:vMerge w:val="continue"/>
            <w:tcBorders>
              <w:top w:val="nil"/>
            </w:tcBorders>
          </w:tcPr>
          <w:p>
            <w:pPr>
              <w:rPr>
                <w:sz w:val="2"/>
                <w:szCs w:val="2"/>
              </w:rPr>
            </w:pPr>
          </w:p>
        </w:tc>
        <w:tc>
          <w:tcPr>
            <w:tcW w:w="3623" w:type="dxa"/>
            <w:vMerge w:val="continue"/>
            <w:tcBorders>
              <w:top w:val="nil"/>
            </w:tcBorders>
          </w:tcPr>
          <w:p>
            <w:pPr>
              <w:rPr>
                <w:sz w:val="2"/>
                <w:szCs w:val="2"/>
              </w:rPr>
            </w:pPr>
          </w:p>
        </w:tc>
        <w:tc>
          <w:tcPr>
            <w:tcW w:w="4237" w:type="dxa"/>
            <w:gridSpan w:val="2"/>
          </w:tcPr>
          <w:p>
            <w:pPr>
              <w:pStyle w:val="7"/>
              <w:spacing w:before="10"/>
              <w:rPr>
                <w:sz w:val="18"/>
              </w:rPr>
            </w:pPr>
          </w:p>
          <w:p>
            <w:pPr>
              <w:pStyle w:val="7"/>
              <w:ind w:left="109"/>
              <w:rPr>
                <w:sz w:val="21"/>
              </w:rPr>
            </w:pPr>
            <w:r>
              <w:rPr>
                <w:sz w:val="21"/>
              </w:rPr>
              <w:t>情节严重</w:t>
            </w:r>
          </w:p>
        </w:tc>
        <w:tc>
          <w:tcPr>
            <w:tcW w:w="1235" w:type="dxa"/>
            <w:vMerge w:val="continue"/>
            <w:tcBorders>
              <w:top w:val="nil"/>
            </w:tcBorders>
          </w:tcPr>
          <w:p>
            <w:pPr>
              <w:rPr>
                <w:sz w:val="2"/>
                <w:szCs w:val="2"/>
              </w:rPr>
            </w:pPr>
          </w:p>
        </w:tc>
        <w:tc>
          <w:tcPr>
            <w:tcW w:w="2651" w:type="dxa"/>
          </w:tcPr>
          <w:p>
            <w:pPr>
              <w:pStyle w:val="7"/>
              <w:spacing w:before="85" w:line="278" w:lineRule="auto"/>
              <w:ind w:left="111" w:right="214"/>
              <w:rPr>
                <w:sz w:val="21"/>
              </w:rPr>
            </w:pPr>
            <w:r>
              <w:rPr>
                <w:sz w:val="21"/>
              </w:rPr>
              <w:t>可以没收主要用于提供网络服务的计算机等设备</w:t>
            </w:r>
          </w:p>
        </w:tc>
      </w:tr>
    </w:tbl>
    <w:p>
      <w:pPr>
        <w:spacing w:after="0" w:line="278" w:lineRule="auto"/>
        <w:rPr>
          <w:sz w:val="21"/>
        </w:rPr>
        <w:sectPr>
          <w:footerReference r:id="rId156" w:type="default"/>
          <w:pgSz w:w="16840" w:h="11910" w:orient="landscape"/>
          <w:pgMar w:top="1100" w:right="780" w:bottom="280" w:left="1040" w:header="0" w:footer="0" w:gutter="0"/>
          <w:cols w:space="720" w:num="1"/>
        </w:sectPr>
      </w:pPr>
    </w:p>
    <w:p>
      <w:pPr>
        <w:pStyle w:val="2"/>
        <w:rPr>
          <w:sz w:val="20"/>
        </w:rPr>
      </w:pPr>
    </w:p>
    <w:p>
      <w:pPr>
        <w:pStyle w:val="2"/>
        <w:rPr>
          <w:sz w:val="20"/>
        </w:rPr>
      </w:pPr>
    </w:p>
    <w:p>
      <w:pPr>
        <w:pStyle w:val="2"/>
        <w:spacing w:before="209" w:after="32"/>
        <w:ind w:left="195" w:right="452"/>
        <w:jc w:val="center"/>
      </w:pPr>
      <w:r>
        <w:t>广播电视管理条例行政处罚自由裁量权基准</w:t>
      </w:r>
    </w:p>
    <w:tbl>
      <w:tblPr>
        <w:tblStyle w:val="3"/>
        <w:tblW w:w="0" w:type="auto"/>
        <w:tblInd w:w="40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08"/>
        <w:gridCol w:w="1418"/>
        <w:gridCol w:w="3686"/>
        <w:gridCol w:w="3542"/>
        <w:gridCol w:w="1622"/>
        <w:gridCol w:w="263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4" w:hRule="atLeast"/>
        </w:trPr>
        <w:tc>
          <w:tcPr>
            <w:tcW w:w="708" w:type="dxa"/>
          </w:tcPr>
          <w:p>
            <w:pPr>
              <w:pStyle w:val="7"/>
              <w:spacing w:before="172"/>
              <w:ind w:left="112" w:right="-29"/>
              <w:rPr>
                <w:sz w:val="24"/>
              </w:rPr>
            </w:pPr>
            <w:r>
              <w:rPr>
                <w:sz w:val="24"/>
              </w:rPr>
              <w:t xml:space="preserve">序号 </w:t>
            </w:r>
          </w:p>
        </w:tc>
        <w:tc>
          <w:tcPr>
            <w:tcW w:w="1418" w:type="dxa"/>
          </w:tcPr>
          <w:p>
            <w:pPr>
              <w:pStyle w:val="7"/>
              <w:spacing w:before="172"/>
              <w:ind w:left="227"/>
              <w:rPr>
                <w:sz w:val="24"/>
              </w:rPr>
            </w:pPr>
            <w:r>
              <w:rPr>
                <w:sz w:val="24"/>
              </w:rPr>
              <w:t xml:space="preserve">权力名称 </w:t>
            </w:r>
          </w:p>
        </w:tc>
        <w:tc>
          <w:tcPr>
            <w:tcW w:w="3686" w:type="dxa"/>
          </w:tcPr>
          <w:p>
            <w:pPr>
              <w:pStyle w:val="7"/>
              <w:spacing w:before="172"/>
              <w:ind w:left="1398" w:right="1273"/>
              <w:jc w:val="center"/>
              <w:rPr>
                <w:sz w:val="24"/>
              </w:rPr>
            </w:pPr>
            <w:r>
              <w:rPr>
                <w:sz w:val="24"/>
              </w:rPr>
              <w:t xml:space="preserve">实施依据 </w:t>
            </w:r>
          </w:p>
        </w:tc>
        <w:tc>
          <w:tcPr>
            <w:tcW w:w="3542" w:type="dxa"/>
          </w:tcPr>
          <w:p>
            <w:pPr>
              <w:pStyle w:val="7"/>
              <w:spacing w:before="172"/>
              <w:ind w:left="451"/>
              <w:rPr>
                <w:sz w:val="24"/>
              </w:rPr>
            </w:pPr>
            <w:r>
              <w:rPr>
                <w:sz w:val="24"/>
              </w:rPr>
              <w:t xml:space="preserve">违法违规行为情节、程度 </w:t>
            </w:r>
          </w:p>
        </w:tc>
        <w:tc>
          <w:tcPr>
            <w:tcW w:w="4252" w:type="dxa"/>
            <w:gridSpan w:val="2"/>
          </w:tcPr>
          <w:p>
            <w:pPr>
              <w:pStyle w:val="7"/>
              <w:spacing w:before="172"/>
              <w:ind w:left="1407"/>
              <w:rPr>
                <w:sz w:val="24"/>
              </w:rPr>
            </w:pPr>
            <w:r>
              <w:rPr>
                <w:sz w:val="24"/>
              </w:rPr>
              <w:t xml:space="preserve">自由裁量幅度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78" w:hRule="atLeast"/>
        </w:trPr>
        <w:tc>
          <w:tcPr>
            <w:tcW w:w="708" w:type="dxa"/>
            <w:vMerge w:val="restart"/>
          </w:tcPr>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spacing w:before="7"/>
              <w:rPr>
                <w:sz w:val="17"/>
              </w:rPr>
            </w:pPr>
          </w:p>
          <w:p>
            <w:pPr>
              <w:pStyle w:val="7"/>
              <w:ind w:left="7"/>
              <w:jc w:val="center"/>
              <w:rPr>
                <w:sz w:val="24"/>
              </w:rPr>
            </w:pPr>
            <w:r>
              <w:rPr>
                <w:sz w:val="24"/>
              </w:rPr>
              <w:t>1</w:t>
            </w:r>
          </w:p>
        </w:tc>
        <w:tc>
          <w:tcPr>
            <w:tcW w:w="1418" w:type="dxa"/>
            <w:vMerge w:val="restart"/>
          </w:tcPr>
          <w:p>
            <w:pPr>
              <w:pStyle w:val="7"/>
              <w:rPr>
                <w:sz w:val="24"/>
              </w:rPr>
            </w:pPr>
          </w:p>
          <w:p>
            <w:pPr>
              <w:pStyle w:val="7"/>
              <w:rPr>
                <w:sz w:val="24"/>
              </w:rPr>
            </w:pPr>
          </w:p>
          <w:p>
            <w:pPr>
              <w:pStyle w:val="7"/>
              <w:rPr>
                <w:sz w:val="24"/>
              </w:rPr>
            </w:pPr>
          </w:p>
          <w:p>
            <w:pPr>
              <w:pStyle w:val="7"/>
              <w:rPr>
                <w:sz w:val="24"/>
              </w:rPr>
            </w:pPr>
          </w:p>
          <w:p>
            <w:pPr>
              <w:pStyle w:val="7"/>
              <w:spacing w:before="4"/>
              <w:rPr>
                <w:sz w:val="28"/>
              </w:rPr>
            </w:pPr>
          </w:p>
          <w:p>
            <w:pPr>
              <w:pStyle w:val="7"/>
              <w:spacing w:line="242" w:lineRule="auto"/>
              <w:ind w:left="107" w:right="93"/>
              <w:jc w:val="both"/>
              <w:rPr>
                <w:sz w:val="24"/>
              </w:rPr>
            </w:pPr>
            <w:r>
              <w:rPr>
                <w:spacing w:val="-3"/>
                <w:sz w:val="24"/>
              </w:rPr>
              <w:t>擅自设立广播电台、电视台、教育电视台、有线广播电视</w:t>
            </w:r>
            <w:r>
              <w:rPr>
                <w:spacing w:val="-21"/>
                <w:sz w:val="24"/>
              </w:rPr>
              <w:t>传 输 覆 盖</w:t>
            </w:r>
            <w:r>
              <w:rPr>
                <w:spacing w:val="-3"/>
                <w:sz w:val="24"/>
              </w:rPr>
              <w:t>网、广播电</w:t>
            </w:r>
            <w:r>
              <w:rPr>
                <w:sz w:val="24"/>
              </w:rPr>
              <w:t>视站的</w:t>
            </w:r>
          </w:p>
        </w:tc>
        <w:tc>
          <w:tcPr>
            <w:tcW w:w="3686" w:type="dxa"/>
            <w:vMerge w:val="restart"/>
          </w:tcPr>
          <w:p>
            <w:pPr>
              <w:pStyle w:val="7"/>
              <w:spacing w:before="12"/>
              <w:rPr>
                <w:sz w:val="26"/>
              </w:rPr>
            </w:pPr>
          </w:p>
          <w:p>
            <w:pPr>
              <w:pStyle w:val="7"/>
              <w:tabs>
                <w:tab w:val="left" w:pos="2095"/>
              </w:tabs>
              <w:spacing w:line="242" w:lineRule="auto"/>
              <w:ind w:left="108" w:right="-29" w:firstLine="482"/>
              <w:rPr>
                <w:sz w:val="24"/>
              </w:rPr>
            </w:pPr>
            <w:r>
              <w:rPr>
                <w:spacing w:val="9"/>
                <w:sz w:val="24"/>
              </w:rPr>
              <w:t>第四十七</w:t>
            </w:r>
            <w:r>
              <w:rPr>
                <w:sz w:val="24"/>
              </w:rPr>
              <w:t>条</w:t>
            </w:r>
            <w:r>
              <w:rPr>
                <w:sz w:val="24"/>
              </w:rPr>
              <w:tab/>
            </w:r>
            <w:r>
              <w:rPr>
                <w:spacing w:val="9"/>
                <w:sz w:val="24"/>
              </w:rPr>
              <w:t>违反</w:t>
            </w:r>
            <w:r>
              <w:rPr>
                <w:spacing w:val="7"/>
                <w:sz w:val="24"/>
              </w:rPr>
              <w:t>本</w:t>
            </w:r>
            <w:r>
              <w:rPr>
                <w:spacing w:val="9"/>
                <w:sz w:val="24"/>
              </w:rPr>
              <w:t>条例</w:t>
            </w:r>
            <w:r>
              <w:rPr>
                <w:sz w:val="24"/>
              </w:rPr>
              <w:t>规定</w:t>
            </w:r>
            <w:r>
              <w:rPr>
                <w:spacing w:val="-5"/>
                <w:sz w:val="24"/>
              </w:rPr>
              <w:t>，</w:t>
            </w:r>
            <w:r>
              <w:rPr>
                <w:sz w:val="24"/>
              </w:rPr>
              <w:t>擅自设立广播电台</w:t>
            </w:r>
            <w:r>
              <w:rPr>
                <w:spacing w:val="-5"/>
                <w:sz w:val="24"/>
              </w:rPr>
              <w:t>、</w:t>
            </w:r>
            <w:r>
              <w:rPr>
                <w:sz w:val="24"/>
              </w:rPr>
              <w:t>电视台</w:t>
            </w:r>
            <w:r>
              <w:rPr>
                <w:spacing w:val="-13"/>
                <w:sz w:val="24"/>
              </w:rPr>
              <w:t>、</w:t>
            </w:r>
            <w:r>
              <w:rPr>
                <w:spacing w:val="7"/>
                <w:sz w:val="24"/>
              </w:rPr>
              <w:t>教</w:t>
            </w:r>
            <w:r>
              <w:rPr>
                <w:spacing w:val="9"/>
                <w:sz w:val="24"/>
              </w:rPr>
              <w:t>育</w:t>
            </w:r>
            <w:r>
              <w:rPr>
                <w:spacing w:val="7"/>
                <w:sz w:val="24"/>
              </w:rPr>
              <w:t>电</w:t>
            </w:r>
            <w:r>
              <w:rPr>
                <w:spacing w:val="9"/>
                <w:sz w:val="24"/>
              </w:rPr>
              <w:t>视</w:t>
            </w:r>
            <w:r>
              <w:rPr>
                <w:spacing w:val="7"/>
                <w:sz w:val="24"/>
              </w:rPr>
              <w:t>台</w:t>
            </w:r>
            <w:r>
              <w:rPr>
                <w:spacing w:val="9"/>
                <w:sz w:val="24"/>
              </w:rPr>
              <w:t>、</w:t>
            </w:r>
            <w:r>
              <w:rPr>
                <w:spacing w:val="7"/>
                <w:sz w:val="24"/>
              </w:rPr>
              <w:t>有</w:t>
            </w:r>
            <w:r>
              <w:rPr>
                <w:spacing w:val="9"/>
                <w:sz w:val="24"/>
              </w:rPr>
              <w:t>线广</w:t>
            </w:r>
            <w:r>
              <w:rPr>
                <w:spacing w:val="7"/>
                <w:sz w:val="24"/>
              </w:rPr>
              <w:t>播</w:t>
            </w:r>
            <w:r>
              <w:rPr>
                <w:spacing w:val="9"/>
                <w:sz w:val="24"/>
              </w:rPr>
              <w:t>电</w:t>
            </w:r>
            <w:r>
              <w:rPr>
                <w:spacing w:val="7"/>
                <w:sz w:val="24"/>
              </w:rPr>
              <w:t>视传</w:t>
            </w:r>
            <w:r>
              <w:rPr>
                <w:sz w:val="24"/>
              </w:rPr>
              <w:t>输</w:t>
            </w:r>
            <w:r>
              <w:rPr>
                <w:spacing w:val="7"/>
                <w:sz w:val="24"/>
              </w:rPr>
              <w:t>覆</w:t>
            </w:r>
            <w:r>
              <w:rPr>
                <w:spacing w:val="9"/>
                <w:sz w:val="24"/>
              </w:rPr>
              <w:t>盖</w:t>
            </w:r>
            <w:r>
              <w:rPr>
                <w:spacing w:val="7"/>
                <w:sz w:val="24"/>
              </w:rPr>
              <w:t>网</w:t>
            </w:r>
            <w:r>
              <w:rPr>
                <w:spacing w:val="9"/>
                <w:sz w:val="24"/>
              </w:rPr>
              <w:t>、</w:t>
            </w:r>
            <w:r>
              <w:rPr>
                <w:spacing w:val="7"/>
                <w:sz w:val="24"/>
              </w:rPr>
              <w:t>广</w:t>
            </w:r>
            <w:r>
              <w:rPr>
                <w:spacing w:val="9"/>
                <w:sz w:val="24"/>
              </w:rPr>
              <w:t>播</w:t>
            </w:r>
            <w:r>
              <w:rPr>
                <w:spacing w:val="7"/>
                <w:sz w:val="24"/>
              </w:rPr>
              <w:t>电</w:t>
            </w:r>
            <w:r>
              <w:rPr>
                <w:spacing w:val="9"/>
                <w:sz w:val="24"/>
              </w:rPr>
              <w:t>视站</w:t>
            </w:r>
            <w:r>
              <w:rPr>
                <w:spacing w:val="7"/>
                <w:sz w:val="24"/>
              </w:rPr>
              <w:t>的</w:t>
            </w:r>
            <w:r>
              <w:rPr>
                <w:spacing w:val="9"/>
                <w:sz w:val="24"/>
              </w:rPr>
              <w:t>，</w:t>
            </w:r>
            <w:r>
              <w:rPr>
                <w:spacing w:val="7"/>
                <w:sz w:val="24"/>
              </w:rPr>
              <w:t>由县</w:t>
            </w:r>
            <w:r>
              <w:rPr>
                <w:sz w:val="24"/>
              </w:rPr>
              <w:t>级</w:t>
            </w:r>
            <w:r>
              <w:rPr>
                <w:spacing w:val="7"/>
                <w:sz w:val="24"/>
              </w:rPr>
              <w:t>以</w:t>
            </w:r>
            <w:r>
              <w:rPr>
                <w:spacing w:val="9"/>
                <w:sz w:val="24"/>
              </w:rPr>
              <w:t>上</w:t>
            </w:r>
            <w:r>
              <w:rPr>
                <w:spacing w:val="7"/>
                <w:sz w:val="24"/>
              </w:rPr>
              <w:t>人</w:t>
            </w:r>
            <w:r>
              <w:rPr>
                <w:spacing w:val="9"/>
                <w:sz w:val="24"/>
              </w:rPr>
              <w:t>民</w:t>
            </w:r>
            <w:r>
              <w:rPr>
                <w:spacing w:val="7"/>
                <w:sz w:val="24"/>
              </w:rPr>
              <w:t>政</w:t>
            </w:r>
            <w:r>
              <w:rPr>
                <w:spacing w:val="9"/>
                <w:sz w:val="24"/>
              </w:rPr>
              <w:t>府</w:t>
            </w:r>
            <w:r>
              <w:rPr>
                <w:spacing w:val="7"/>
                <w:sz w:val="24"/>
              </w:rPr>
              <w:t>广</w:t>
            </w:r>
            <w:r>
              <w:rPr>
                <w:spacing w:val="9"/>
                <w:sz w:val="24"/>
              </w:rPr>
              <w:t>播电</w:t>
            </w:r>
            <w:r>
              <w:rPr>
                <w:spacing w:val="7"/>
                <w:sz w:val="24"/>
              </w:rPr>
              <w:t>视</w:t>
            </w:r>
            <w:r>
              <w:rPr>
                <w:spacing w:val="9"/>
                <w:sz w:val="24"/>
              </w:rPr>
              <w:t>行</w:t>
            </w:r>
            <w:r>
              <w:rPr>
                <w:spacing w:val="7"/>
                <w:sz w:val="24"/>
              </w:rPr>
              <w:t>政部</w:t>
            </w:r>
            <w:r>
              <w:rPr>
                <w:sz w:val="24"/>
              </w:rPr>
              <w:t>门</w:t>
            </w:r>
            <w:r>
              <w:rPr>
                <w:spacing w:val="7"/>
                <w:sz w:val="24"/>
              </w:rPr>
              <w:t>予</w:t>
            </w:r>
            <w:r>
              <w:rPr>
                <w:spacing w:val="9"/>
                <w:sz w:val="24"/>
              </w:rPr>
              <w:t>以</w:t>
            </w:r>
            <w:r>
              <w:rPr>
                <w:spacing w:val="7"/>
                <w:sz w:val="24"/>
              </w:rPr>
              <w:t>取</w:t>
            </w:r>
            <w:r>
              <w:rPr>
                <w:spacing w:val="9"/>
                <w:sz w:val="24"/>
              </w:rPr>
              <w:t>缔</w:t>
            </w:r>
            <w:r>
              <w:rPr>
                <w:spacing w:val="7"/>
                <w:sz w:val="24"/>
              </w:rPr>
              <w:t>，</w:t>
            </w:r>
            <w:r>
              <w:rPr>
                <w:spacing w:val="9"/>
                <w:sz w:val="24"/>
              </w:rPr>
              <w:t>没</w:t>
            </w:r>
            <w:r>
              <w:rPr>
                <w:spacing w:val="7"/>
                <w:sz w:val="24"/>
              </w:rPr>
              <w:t>收</w:t>
            </w:r>
            <w:r>
              <w:rPr>
                <w:spacing w:val="9"/>
                <w:sz w:val="24"/>
              </w:rPr>
              <w:t>其从</w:t>
            </w:r>
            <w:r>
              <w:rPr>
                <w:spacing w:val="7"/>
                <w:sz w:val="24"/>
              </w:rPr>
              <w:t>事</w:t>
            </w:r>
            <w:r>
              <w:rPr>
                <w:spacing w:val="9"/>
                <w:sz w:val="24"/>
              </w:rPr>
              <w:t>违</w:t>
            </w:r>
            <w:r>
              <w:rPr>
                <w:spacing w:val="7"/>
                <w:sz w:val="24"/>
              </w:rPr>
              <w:t>法活</w:t>
            </w:r>
            <w:r>
              <w:rPr>
                <w:sz w:val="24"/>
              </w:rPr>
              <w:t>动的设备</w:t>
            </w:r>
            <w:r>
              <w:rPr>
                <w:spacing w:val="-72"/>
                <w:sz w:val="24"/>
              </w:rPr>
              <w:t>，</w:t>
            </w:r>
            <w:r>
              <w:rPr>
                <w:sz w:val="24"/>
              </w:rPr>
              <w:t>并处投资总额</w:t>
            </w:r>
            <w:r>
              <w:rPr>
                <w:spacing w:val="-60"/>
                <w:sz w:val="24"/>
              </w:rPr>
              <w:t xml:space="preserve"> </w:t>
            </w:r>
            <w:r>
              <w:rPr>
                <w:sz w:val="24"/>
              </w:rPr>
              <w:t>1</w:t>
            </w:r>
            <w:r>
              <w:rPr>
                <w:spacing w:val="-60"/>
                <w:sz w:val="24"/>
              </w:rPr>
              <w:t xml:space="preserve"> </w:t>
            </w:r>
            <w:r>
              <w:rPr>
                <w:sz w:val="24"/>
              </w:rPr>
              <w:t>倍以上</w:t>
            </w:r>
            <w:r>
              <w:rPr>
                <w:spacing w:val="-60"/>
                <w:sz w:val="24"/>
              </w:rPr>
              <w:t xml:space="preserve"> </w:t>
            </w:r>
            <w:r>
              <w:rPr>
                <w:sz w:val="24"/>
              </w:rPr>
              <w:t>2 倍以下的罚款。</w:t>
            </w:r>
          </w:p>
          <w:p>
            <w:pPr>
              <w:pStyle w:val="7"/>
              <w:spacing w:before="11" w:line="242" w:lineRule="auto"/>
              <w:ind w:left="108" w:right="-29" w:firstLine="480"/>
              <w:rPr>
                <w:sz w:val="24"/>
              </w:rPr>
            </w:pPr>
            <w:r>
              <w:rPr>
                <w:spacing w:val="8"/>
                <w:sz w:val="24"/>
              </w:rPr>
              <w:t>擅自设立广播电视发射台、</w:t>
            </w:r>
            <w:r>
              <w:rPr>
                <w:spacing w:val="-1"/>
                <w:sz w:val="24"/>
              </w:rPr>
              <w:t xml:space="preserve">转播台、微波站、卫星上行站的， </w:t>
            </w:r>
            <w:r>
              <w:rPr>
                <w:spacing w:val="6"/>
                <w:sz w:val="24"/>
              </w:rPr>
              <w:t xml:space="preserve">由县级以上人民政府广播电视行政部门予以取缔，没收其从事违法活动的设备，并处投资总额 </w:t>
            </w:r>
            <w:r>
              <w:rPr>
                <w:sz w:val="24"/>
              </w:rPr>
              <w:t>1</w:t>
            </w:r>
          </w:p>
          <w:p>
            <w:pPr>
              <w:pStyle w:val="7"/>
              <w:spacing w:before="7" w:line="242" w:lineRule="auto"/>
              <w:ind w:left="108" w:right="97"/>
              <w:jc w:val="both"/>
              <w:rPr>
                <w:sz w:val="24"/>
              </w:rPr>
            </w:pPr>
            <w:r>
              <w:rPr>
                <w:spacing w:val="-2"/>
                <w:sz w:val="24"/>
              </w:rPr>
              <w:t xml:space="preserve">倍以上 </w:t>
            </w:r>
            <w:r>
              <w:rPr>
                <w:sz w:val="24"/>
              </w:rPr>
              <w:t>2</w:t>
            </w:r>
            <w:r>
              <w:rPr>
                <w:spacing w:val="-5"/>
                <w:sz w:val="24"/>
              </w:rPr>
              <w:t xml:space="preserve"> 倍以下的罚款；或者由</w:t>
            </w:r>
            <w:r>
              <w:rPr>
                <w:spacing w:val="5"/>
                <w:sz w:val="24"/>
              </w:rPr>
              <w:t>无线电管理机构依照国家无线电</w:t>
            </w:r>
            <w:r>
              <w:rPr>
                <w:sz w:val="24"/>
              </w:rPr>
              <w:t>管理的有关规定予以处罚。</w:t>
            </w:r>
          </w:p>
        </w:tc>
        <w:tc>
          <w:tcPr>
            <w:tcW w:w="3542" w:type="dxa"/>
          </w:tcPr>
          <w:p>
            <w:pPr>
              <w:pStyle w:val="7"/>
              <w:spacing w:before="6"/>
              <w:rPr>
                <w:sz w:val="21"/>
              </w:rPr>
            </w:pPr>
          </w:p>
          <w:p>
            <w:pPr>
              <w:pStyle w:val="7"/>
              <w:spacing w:line="242" w:lineRule="auto"/>
              <w:ind w:left="108" w:right="38"/>
              <w:rPr>
                <w:sz w:val="24"/>
              </w:rPr>
            </w:pPr>
            <w:r>
              <w:rPr>
                <w:sz w:val="24"/>
              </w:rPr>
              <w:t>违法行为轻微并及时纠正，没有造成危害后果的</w:t>
            </w:r>
          </w:p>
        </w:tc>
        <w:tc>
          <w:tcPr>
            <w:tcW w:w="4252" w:type="dxa"/>
            <w:gridSpan w:val="2"/>
          </w:tcPr>
          <w:p>
            <w:pPr>
              <w:pStyle w:val="7"/>
              <w:spacing w:before="8"/>
              <w:rPr>
                <w:sz w:val="33"/>
              </w:rPr>
            </w:pPr>
          </w:p>
          <w:p>
            <w:pPr>
              <w:pStyle w:val="7"/>
              <w:spacing w:before="1"/>
              <w:ind w:left="109"/>
              <w:rPr>
                <w:sz w:val="24"/>
              </w:rPr>
            </w:pPr>
            <w:r>
              <w:rPr>
                <w:sz w:val="24"/>
              </w:rPr>
              <w:t>不予行政处罚。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7" w:hRule="atLeast"/>
        </w:trPr>
        <w:tc>
          <w:tcPr>
            <w:tcW w:w="708" w:type="dxa"/>
            <w:vMerge w:val="continue"/>
            <w:tcBorders>
              <w:top w:val="nil"/>
            </w:tcBorders>
          </w:tcPr>
          <w:p>
            <w:pPr>
              <w:rPr>
                <w:sz w:val="2"/>
                <w:szCs w:val="2"/>
              </w:rPr>
            </w:pPr>
          </w:p>
        </w:tc>
        <w:tc>
          <w:tcPr>
            <w:tcW w:w="1418" w:type="dxa"/>
            <w:vMerge w:val="continue"/>
            <w:tcBorders>
              <w:top w:val="nil"/>
            </w:tcBorders>
          </w:tcPr>
          <w:p>
            <w:pPr>
              <w:rPr>
                <w:sz w:val="2"/>
                <w:szCs w:val="2"/>
              </w:rPr>
            </w:pPr>
          </w:p>
        </w:tc>
        <w:tc>
          <w:tcPr>
            <w:tcW w:w="3686" w:type="dxa"/>
            <w:vMerge w:val="continue"/>
            <w:tcBorders>
              <w:top w:val="nil"/>
            </w:tcBorders>
          </w:tcPr>
          <w:p>
            <w:pPr>
              <w:rPr>
                <w:sz w:val="2"/>
                <w:szCs w:val="2"/>
              </w:rPr>
            </w:pPr>
          </w:p>
        </w:tc>
        <w:tc>
          <w:tcPr>
            <w:tcW w:w="3542" w:type="dxa"/>
          </w:tcPr>
          <w:p>
            <w:pPr>
              <w:pStyle w:val="7"/>
              <w:rPr>
                <w:sz w:val="24"/>
              </w:rPr>
            </w:pPr>
          </w:p>
          <w:p>
            <w:pPr>
              <w:pStyle w:val="7"/>
              <w:spacing w:before="160"/>
              <w:ind w:left="108"/>
              <w:rPr>
                <w:sz w:val="24"/>
              </w:rPr>
            </w:pPr>
            <w:r>
              <w:rPr>
                <w:sz w:val="24"/>
              </w:rPr>
              <w:t>情节较轻的</w:t>
            </w:r>
          </w:p>
        </w:tc>
        <w:tc>
          <w:tcPr>
            <w:tcW w:w="1622" w:type="dxa"/>
            <w:vMerge w:val="restart"/>
          </w:tcPr>
          <w:p>
            <w:pPr>
              <w:pStyle w:val="7"/>
              <w:rPr>
                <w:sz w:val="24"/>
              </w:rPr>
            </w:pPr>
          </w:p>
          <w:p>
            <w:pPr>
              <w:pStyle w:val="7"/>
              <w:rPr>
                <w:sz w:val="24"/>
              </w:rPr>
            </w:pPr>
          </w:p>
          <w:p>
            <w:pPr>
              <w:pStyle w:val="7"/>
              <w:rPr>
                <w:sz w:val="24"/>
              </w:rPr>
            </w:pPr>
          </w:p>
          <w:p>
            <w:pPr>
              <w:pStyle w:val="7"/>
              <w:rPr>
                <w:sz w:val="24"/>
              </w:rPr>
            </w:pPr>
          </w:p>
          <w:p>
            <w:pPr>
              <w:pStyle w:val="7"/>
              <w:spacing w:before="7"/>
              <w:rPr>
                <w:sz w:val="30"/>
              </w:rPr>
            </w:pPr>
          </w:p>
          <w:p>
            <w:pPr>
              <w:pStyle w:val="7"/>
              <w:spacing w:before="1" w:line="242" w:lineRule="auto"/>
              <w:ind w:left="109" w:right="94"/>
              <w:jc w:val="both"/>
              <w:rPr>
                <w:sz w:val="24"/>
              </w:rPr>
            </w:pPr>
            <w:r>
              <w:rPr>
                <w:spacing w:val="-9"/>
                <w:sz w:val="24"/>
              </w:rPr>
              <w:t>予以取缔，没</w:t>
            </w:r>
            <w:r>
              <w:rPr>
                <w:spacing w:val="37"/>
                <w:sz w:val="24"/>
              </w:rPr>
              <w:t>收其从事违法活动的设</w:t>
            </w:r>
            <w:r>
              <w:rPr>
                <w:sz w:val="24"/>
              </w:rPr>
              <w:t>备</w:t>
            </w:r>
          </w:p>
        </w:tc>
        <w:tc>
          <w:tcPr>
            <w:tcW w:w="2630" w:type="dxa"/>
          </w:tcPr>
          <w:p>
            <w:pPr>
              <w:pStyle w:val="7"/>
              <w:spacing w:before="4"/>
              <w:rPr>
                <w:sz w:val="24"/>
              </w:rPr>
            </w:pPr>
          </w:p>
          <w:p>
            <w:pPr>
              <w:pStyle w:val="7"/>
              <w:spacing w:line="242" w:lineRule="auto"/>
              <w:ind w:left="109" w:right="94"/>
              <w:rPr>
                <w:sz w:val="24"/>
              </w:rPr>
            </w:pPr>
            <w:r>
              <w:rPr>
                <w:sz w:val="24"/>
              </w:rPr>
              <w:t>并处投资总额 1 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31" w:hRule="atLeast"/>
        </w:trPr>
        <w:tc>
          <w:tcPr>
            <w:tcW w:w="708" w:type="dxa"/>
            <w:vMerge w:val="continue"/>
            <w:tcBorders>
              <w:top w:val="nil"/>
            </w:tcBorders>
          </w:tcPr>
          <w:p>
            <w:pPr>
              <w:rPr>
                <w:sz w:val="2"/>
                <w:szCs w:val="2"/>
              </w:rPr>
            </w:pPr>
          </w:p>
        </w:tc>
        <w:tc>
          <w:tcPr>
            <w:tcW w:w="1418" w:type="dxa"/>
            <w:vMerge w:val="continue"/>
            <w:tcBorders>
              <w:top w:val="nil"/>
            </w:tcBorders>
          </w:tcPr>
          <w:p>
            <w:pPr>
              <w:rPr>
                <w:sz w:val="2"/>
                <w:szCs w:val="2"/>
              </w:rPr>
            </w:pPr>
          </w:p>
        </w:tc>
        <w:tc>
          <w:tcPr>
            <w:tcW w:w="3686" w:type="dxa"/>
            <w:vMerge w:val="continue"/>
            <w:tcBorders>
              <w:top w:val="nil"/>
            </w:tcBorders>
          </w:tcPr>
          <w:p>
            <w:pPr>
              <w:rPr>
                <w:sz w:val="2"/>
                <w:szCs w:val="2"/>
              </w:rPr>
            </w:pPr>
          </w:p>
        </w:tc>
        <w:tc>
          <w:tcPr>
            <w:tcW w:w="3542" w:type="dxa"/>
          </w:tcPr>
          <w:p>
            <w:pPr>
              <w:pStyle w:val="7"/>
              <w:spacing w:before="1"/>
              <w:rPr>
                <w:sz w:val="28"/>
              </w:rPr>
            </w:pPr>
          </w:p>
          <w:p>
            <w:pPr>
              <w:pStyle w:val="7"/>
              <w:ind w:left="108"/>
              <w:rPr>
                <w:sz w:val="24"/>
              </w:rPr>
            </w:pPr>
            <w:r>
              <w:rPr>
                <w:sz w:val="24"/>
              </w:rPr>
              <w:t>情节一般的</w:t>
            </w:r>
          </w:p>
        </w:tc>
        <w:tc>
          <w:tcPr>
            <w:tcW w:w="1622" w:type="dxa"/>
            <w:vMerge w:val="continue"/>
            <w:tcBorders>
              <w:top w:val="nil"/>
            </w:tcBorders>
          </w:tcPr>
          <w:p>
            <w:pPr>
              <w:rPr>
                <w:sz w:val="2"/>
                <w:szCs w:val="2"/>
              </w:rPr>
            </w:pPr>
          </w:p>
        </w:tc>
        <w:tc>
          <w:tcPr>
            <w:tcW w:w="2630" w:type="dxa"/>
          </w:tcPr>
          <w:p>
            <w:pPr>
              <w:pStyle w:val="7"/>
              <w:spacing w:before="203" w:line="242" w:lineRule="auto"/>
              <w:ind w:left="109" w:right="94"/>
              <w:rPr>
                <w:sz w:val="24"/>
              </w:rPr>
            </w:pPr>
            <w:r>
              <w:rPr>
                <w:spacing w:val="-8"/>
                <w:sz w:val="24"/>
              </w:rPr>
              <w:t xml:space="preserve">并处投资总额 </w:t>
            </w:r>
            <w:r>
              <w:rPr>
                <w:sz w:val="24"/>
              </w:rPr>
              <w:t>1.3</w:t>
            </w:r>
            <w:r>
              <w:rPr>
                <w:spacing w:val="-24"/>
                <w:sz w:val="24"/>
              </w:rPr>
              <w:t xml:space="preserve"> 倍罚</w:t>
            </w:r>
            <w:r>
              <w:rPr>
                <w:sz w:val="24"/>
              </w:rPr>
              <w:t>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2" w:hRule="atLeast"/>
        </w:trPr>
        <w:tc>
          <w:tcPr>
            <w:tcW w:w="708" w:type="dxa"/>
            <w:vMerge w:val="continue"/>
            <w:tcBorders>
              <w:top w:val="nil"/>
            </w:tcBorders>
          </w:tcPr>
          <w:p>
            <w:pPr>
              <w:rPr>
                <w:sz w:val="2"/>
                <w:szCs w:val="2"/>
              </w:rPr>
            </w:pPr>
          </w:p>
        </w:tc>
        <w:tc>
          <w:tcPr>
            <w:tcW w:w="1418" w:type="dxa"/>
            <w:vMerge w:val="continue"/>
            <w:tcBorders>
              <w:top w:val="nil"/>
            </w:tcBorders>
          </w:tcPr>
          <w:p>
            <w:pPr>
              <w:rPr>
                <w:sz w:val="2"/>
                <w:szCs w:val="2"/>
              </w:rPr>
            </w:pPr>
          </w:p>
        </w:tc>
        <w:tc>
          <w:tcPr>
            <w:tcW w:w="3686" w:type="dxa"/>
            <w:vMerge w:val="continue"/>
            <w:tcBorders>
              <w:top w:val="nil"/>
            </w:tcBorders>
          </w:tcPr>
          <w:p>
            <w:pPr>
              <w:rPr>
                <w:sz w:val="2"/>
                <w:szCs w:val="2"/>
              </w:rPr>
            </w:pPr>
          </w:p>
        </w:tc>
        <w:tc>
          <w:tcPr>
            <w:tcW w:w="3542" w:type="dxa"/>
          </w:tcPr>
          <w:p>
            <w:pPr>
              <w:pStyle w:val="7"/>
              <w:spacing w:before="5"/>
              <w:rPr>
                <w:sz w:val="34"/>
              </w:rPr>
            </w:pPr>
          </w:p>
          <w:p>
            <w:pPr>
              <w:pStyle w:val="7"/>
              <w:ind w:left="108"/>
              <w:rPr>
                <w:sz w:val="24"/>
              </w:rPr>
            </w:pPr>
            <w:r>
              <w:rPr>
                <w:sz w:val="24"/>
              </w:rPr>
              <w:t>情节较为严重的</w:t>
            </w:r>
          </w:p>
        </w:tc>
        <w:tc>
          <w:tcPr>
            <w:tcW w:w="1622" w:type="dxa"/>
            <w:vMerge w:val="continue"/>
            <w:tcBorders>
              <w:top w:val="nil"/>
            </w:tcBorders>
          </w:tcPr>
          <w:p>
            <w:pPr>
              <w:rPr>
                <w:sz w:val="2"/>
                <w:szCs w:val="2"/>
              </w:rPr>
            </w:pPr>
          </w:p>
        </w:tc>
        <w:tc>
          <w:tcPr>
            <w:tcW w:w="2630" w:type="dxa"/>
          </w:tcPr>
          <w:p>
            <w:pPr>
              <w:pStyle w:val="7"/>
              <w:spacing w:before="3"/>
              <w:rPr>
                <w:sz w:val="22"/>
              </w:rPr>
            </w:pPr>
          </w:p>
          <w:p>
            <w:pPr>
              <w:pStyle w:val="7"/>
              <w:spacing w:line="242" w:lineRule="auto"/>
              <w:ind w:left="109" w:right="94"/>
              <w:rPr>
                <w:sz w:val="24"/>
              </w:rPr>
            </w:pPr>
            <w:r>
              <w:rPr>
                <w:spacing w:val="-8"/>
                <w:sz w:val="24"/>
              </w:rPr>
              <w:t xml:space="preserve">并处投资总额 </w:t>
            </w:r>
            <w:r>
              <w:rPr>
                <w:sz w:val="24"/>
              </w:rPr>
              <w:t>1.6</w:t>
            </w:r>
            <w:r>
              <w:rPr>
                <w:spacing w:val="-24"/>
                <w:sz w:val="24"/>
              </w:rPr>
              <w:t xml:space="preserve"> 倍罚</w:t>
            </w:r>
            <w:r>
              <w:rPr>
                <w:sz w:val="24"/>
              </w:rPr>
              <w:t>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90" w:hRule="atLeast"/>
        </w:trPr>
        <w:tc>
          <w:tcPr>
            <w:tcW w:w="708" w:type="dxa"/>
            <w:vMerge w:val="continue"/>
            <w:tcBorders>
              <w:top w:val="nil"/>
            </w:tcBorders>
          </w:tcPr>
          <w:p>
            <w:pPr>
              <w:rPr>
                <w:sz w:val="2"/>
                <w:szCs w:val="2"/>
              </w:rPr>
            </w:pPr>
          </w:p>
        </w:tc>
        <w:tc>
          <w:tcPr>
            <w:tcW w:w="1418" w:type="dxa"/>
            <w:vMerge w:val="continue"/>
            <w:tcBorders>
              <w:top w:val="nil"/>
            </w:tcBorders>
          </w:tcPr>
          <w:p>
            <w:pPr>
              <w:rPr>
                <w:sz w:val="2"/>
                <w:szCs w:val="2"/>
              </w:rPr>
            </w:pPr>
          </w:p>
        </w:tc>
        <w:tc>
          <w:tcPr>
            <w:tcW w:w="3686" w:type="dxa"/>
            <w:vMerge w:val="continue"/>
            <w:tcBorders>
              <w:top w:val="nil"/>
            </w:tcBorders>
          </w:tcPr>
          <w:p>
            <w:pPr>
              <w:rPr>
                <w:sz w:val="2"/>
                <w:szCs w:val="2"/>
              </w:rPr>
            </w:pPr>
          </w:p>
        </w:tc>
        <w:tc>
          <w:tcPr>
            <w:tcW w:w="3542" w:type="dxa"/>
          </w:tcPr>
          <w:p>
            <w:pPr>
              <w:pStyle w:val="7"/>
              <w:spacing w:before="7"/>
              <w:rPr>
                <w:sz w:val="26"/>
              </w:rPr>
            </w:pPr>
          </w:p>
          <w:p>
            <w:pPr>
              <w:pStyle w:val="7"/>
              <w:ind w:left="108"/>
              <w:rPr>
                <w:sz w:val="24"/>
              </w:rPr>
            </w:pPr>
            <w:r>
              <w:rPr>
                <w:sz w:val="24"/>
              </w:rPr>
              <w:t>情节严重的</w:t>
            </w:r>
          </w:p>
        </w:tc>
        <w:tc>
          <w:tcPr>
            <w:tcW w:w="1622" w:type="dxa"/>
            <w:vMerge w:val="continue"/>
            <w:tcBorders>
              <w:top w:val="nil"/>
            </w:tcBorders>
          </w:tcPr>
          <w:p>
            <w:pPr>
              <w:rPr>
                <w:sz w:val="2"/>
                <w:szCs w:val="2"/>
              </w:rPr>
            </w:pPr>
          </w:p>
        </w:tc>
        <w:tc>
          <w:tcPr>
            <w:tcW w:w="2630" w:type="dxa"/>
          </w:tcPr>
          <w:p>
            <w:pPr>
              <w:pStyle w:val="7"/>
              <w:spacing w:before="184" w:line="242" w:lineRule="auto"/>
              <w:ind w:left="109" w:right="94"/>
              <w:rPr>
                <w:sz w:val="24"/>
              </w:rPr>
            </w:pPr>
            <w:r>
              <w:rPr>
                <w:sz w:val="24"/>
              </w:rPr>
              <w:t>并处投资总额 2 倍罚款。</w:t>
            </w:r>
          </w:p>
        </w:tc>
      </w:tr>
    </w:tbl>
    <w:p>
      <w:pPr>
        <w:spacing w:after="0" w:line="242" w:lineRule="auto"/>
        <w:rPr>
          <w:sz w:val="24"/>
        </w:rPr>
        <w:sectPr>
          <w:footerReference r:id="rId157" w:type="default"/>
          <w:pgSz w:w="16840" w:h="11910" w:orient="landscape"/>
          <w:pgMar w:top="1100" w:right="780" w:bottom="280" w:left="1040" w:header="0" w:footer="0" w:gutter="0"/>
          <w:cols w:space="720" w:num="1"/>
        </w:sectPr>
      </w:pPr>
    </w:p>
    <w:p>
      <w:pPr>
        <w:pStyle w:val="2"/>
        <w:rPr>
          <w:sz w:val="20"/>
        </w:rPr>
      </w:pPr>
    </w:p>
    <w:p>
      <w:pPr>
        <w:pStyle w:val="2"/>
        <w:rPr>
          <w:sz w:val="20"/>
        </w:rPr>
      </w:pPr>
    </w:p>
    <w:p>
      <w:pPr>
        <w:pStyle w:val="2"/>
        <w:rPr>
          <w:sz w:val="20"/>
        </w:rPr>
      </w:pPr>
    </w:p>
    <w:p>
      <w:pPr>
        <w:pStyle w:val="2"/>
        <w:rPr>
          <w:sz w:val="20"/>
        </w:rPr>
      </w:pPr>
    </w:p>
    <w:p>
      <w:pPr>
        <w:pStyle w:val="2"/>
        <w:spacing w:before="10"/>
        <w:rPr>
          <w:sz w:val="22"/>
        </w:rPr>
      </w:pPr>
    </w:p>
    <w:tbl>
      <w:tblPr>
        <w:tblStyle w:val="3"/>
        <w:tblW w:w="0" w:type="auto"/>
        <w:tblInd w:w="40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08"/>
        <w:gridCol w:w="1418"/>
        <w:gridCol w:w="3544"/>
        <w:gridCol w:w="4108"/>
        <w:gridCol w:w="1197"/>
        <w:gridCol w:w="248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4" w:hRule="atLeast"/>
        </w:trPr>
        <w:tc>
          <w:tcPr>
            <w:tcW w:w="708" w:type="dxa"/>
          </w:tcPr>
          <w:p>
            <w:pPr>
              <w:pStyle w:val="7"/>
              <w:spacing w:before="172"/>
              <w:ind w:left="112" w:right="-29"/>
              <w:rPr>
                <w:sz w:val="24"/>
              </w:rPr>
            </w:pPr>
            <w:r>
              <w:rPr>
                <w:sz w:val="24"/>
              </w:rPr>
              <w:t xml:space="preserve">序号 </w:t>
            </w:r>
          </w:p>
        </w:tc>
        <w:tc>
          <w:tcPr>
            <w:tcW w:w="1418" w:type="dxa"/>
          </w:tcPr>
          <w:p>
            <w:pPr>
              <w:pStyle w:val="7"/>
              <w:spacing w:before="172"/>
              <w:ind w:left="227"/>
              <w:rPr>
                <w:sz w:val="24"/>
              </w:rPr>
            </w:pPr>
            <w:r>
              <w:rPr>
                <w:sz w:val="24"/>
              </w:rPr>
              <w:t xml:space="preserve">权力名称 </w:t>
            </w:r>
          </w:p>
        </w:tc>
        <w:tc>
          <w:tcPr>
            <w:tcW w:w="3544" w:type="dxa"/>
          </w:tcPr>
          <w:p>
            <w:pPr>
              <w:pStyle w:val="7"/>
              <w:spacing w:before="172"/>
              <w:ind w:left="1291"/>
              <w:rPr>
                <w:sz w:val="24"/>
              </w:rPr>
            </w:pPr>
            <w:r>
              <w:rPr>
                <w:sz w:val="24"/>
              </w:rPr>
              <w:t xml:space="preserve">实施依据 </w:t>
            </w:r>
          </w:p>
        </w:tc>
        <w:tc>
          <w:tcPr>
            <w:tcW w:w="4108" w:type="dxa"/>
          </w:tcPr>
          <w:p>
            <w:pPr>
              <w:pStyle w:val="7"/>
              <w:spacing w:before="172"/>
              <w:ind w:left="732"/>
              <w:rPr>
                <w:sz w:val="24"/>
              </w:rPr>
            </w:pPr>
            <w:r>
              <w:rPr>
                <w:sz w:val="24"/>
              </w:rPr>
              <w:t xml:space="preserve">违法违规行为情节、程度 </w:t>
            </w:r>
          </w:p>
        </w:tc>
        <w:tc>
          <w:tcPr>
            <w:tcW w:w="3685" w:type="dxa"/>
            <w:gridSpan w:val="2"/>
          </w:tcPr>
          <w:p>
            <w:pPr>
              <w:pStyle w:val="7"/>
              <w:spacing w:before="172"/>
              <w:ind w:left="1124"/>
              <w:rPr>
                <w:sz w:val="24"/>
              </w:rPr>
            </w:pPr>
            <w:r>
              <w:rPr>
                <w:sz w:val="24"/>
              </w:rPr>
              <w:t xml:space="preserve">自由裁量幅度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78" w:hRule="atLeast"/>
        </w:trPr>
        <w:tc>
          <w:tcPr>
            <w:tcW w:w="708" w:type="dxa"/>
            <w:vMerge w:val="restart"/>
          </w:tcPr>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spacing w:before="7"/>
              <w:rPr>
                <w:sz w:val="17"/>
              </w:rPr>
            </w:pPr>
          </w:p>
          <w:p>
            <w:pPr>
              <w:pStyle w:val="7"/>
              <w:ind w:left="7"/>
              <w:jc w:val="center"/>
              <w:rPr>
                <w:sz w:val="24"/>
              </w:rPr>
            </w:pPr>
            <w:r>
              <w:rPr>
                <w:sz w:val="24"/>
              </w:rPr>
              <w:t>2</w:t>
            </w:r>
          </w:p>
        </w:tc>
        <w:tc>
          <w:tcPr>
            <w:tcW w:w="1418" w:type="dxa"/>
            <w:vMerge w:val="restart"/>
          </w:tcPr>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spacing w:before="11"/>
              <w:rPr>
                <w:sz w:val="16"/>
              </w:rPr>
            </w:pPr>
          </w:p>
          <w:p>
            <w:pPr>
              <w:pStyle w:val="7"/>
              <w:spacing w:line="242" w:lineRule="auto"/>
              <w:ind w:left="107" w:right="-29"/>
              <w:rPr>
                <w:sz w:val="24"/>
              </w:rPr>
            </w:pPr>
            <w:r>
              <w:rPr>
                <w:sz w:val="24"/>
              </w:rPr>
              <w:t>擅自设立广播电视发射</w:t>
            </w:r>
            <w:r>
              <w:rPr>
                <w:spacing w:val="-22"/>
                <w:sz w:val="24"/>
              </w:rPr>
              <w:t>台、转播台、</w:t>
            </w:r>
            <w:r>
              <w:rPr>
                <w:sz w:val="24"/>
              </w:rPr>
              <w:t>微波站、卫星上行站的</w:t>
            </w:r>
          </w:p>
        </w:tc>
        <w:tc>
          <w:tcPr>
            <w:tcW w:w="3544" w:type="dxa"/>
            <w:vMerge w:val="restart"/>
          </w:tcPr>
          <w:p>
            <w:pPr>
              <w:pStyle w:val="7"/>
              <w:spacing w:before="12"/>
              <w:rPr>
                <w:sz w:val="26"/>
              </w:rPr>
            </w:pPr>
          </w:p>
          <w:p>
            <w:pPr>
              <w:pStyle w:val="7"/>
              <w:spacing w:line="242" w:lineRule="auto"/>
              <w:ind w:left="108" w:right="95" w:firstLine="482"/>
              <w:jc w:val="both"/>
              <w:rPr>
                <w:sz w:val="24"/>
              </w:rPr>
            </w:pPr>
            <w:r>
              <w:rPr>
                <w:spacing w:val="16"/>
                <w:sz w:val="24"/>
              </w:rPr>
              <w:t>第四十七条 违反本条例</w:t>
            </w:r>
            <w:r>
              <w:rPr>
                <w:spacing w:val="-7"/>
                <w:sz w:val="24"/>
              </w:rPr>
              <w:t>规定，擅自设立广播电台、电视台、教育电视台、有线广播电视</w:t>
            </w:r>
            <w:r>
              <w:rPr>
                <w:spacing w:val="-6"/>
                <w:sz w:val="24"/>
              </w:rPr>
              <w:t>传输覆盖网、广播电视站的，由</w:t>
            </w:r>
            <w:r>
              <w:rPr>
                <w:spacing w:val="14"/>
                <w:sz w:val="24"/>
              </w:rPr>
              <w:t>县级以上人民政府广播电视行</w:t>
            </w:r>
            <w:r>
              <w:rPr>
                <w:sz w:val="24"/>
              </w:rPr>
              <w:t>政部门予以取缔，没收其从事违</w:t>
            </w:r>
            <w:r>
              <w:rPr>
                <w:spacing w:val="-3"/>
                <w:sz w:val="24"/>
              </w:rPr>
              <w:t xml:space="preserve">法活动的设备，并处投资总额 </w:t>
            </w:r>
            <w:r>
              <w:rPr>
                <w:spacing w:val="-15"/>
                <w:sz w:val="24"/>
              </w:rPr>
              <w:t>1</w:t>
            </w:r>
          </w:p>
          <w:p>
            <w:pPr>
              <w:pStyle w:val="7"/>
              <w:spacing w:before="10"/>
              <w:ind w:left="108"/>
              <w:jc w:val="both"/>
              <w:rPr>
                <w:sz w:val="24"/>
              </w:rPr>
            </w:pPr>
            <w:r>
              <w:rPr>
                <w:sz w:val="24"/>
              </w:rPr>
              <w:t>倍以上 2 倍以下的罚款。</w:t>
            </w:r>
          </w:p>
          <w:p>
            <w:pPr>
              <w:pStyle w:val="7"/>
              <w:spacing w:before="4" w:line="242" w:lineRule="auto"/>
              <w:ind w:left="108" w:right="-29" w:firstLine="480"/>
              <w:rPr>
                <w:sz w:val="24"/>
              </w:rPr>
            </w:pPr>
            <w:r>
              <w:rPr>
                <w:sz w:val="24"/>
              </w:rPr>
              <w:t>擅自设立广播电视发射台、</w:t>
            </w:r>
            <w:r>
              <w:rPr>
                <w:spacing w:val="-14"/>
                <w:sz w:val="24"/>
              </w:rPr>
              <w:t xml:space="preserve">转播台、微波站、卫星上行站的， </w:t>
            </w:r>
            <w:r>
              <w:rPr>
                <w:spacing w:val="14"/>
                <w:sz w:val="24"/>
              </w:rPr>
              <w:t>由县级以上人民政府广播电视</w:t>
            </w:r>
            <w:r>
              <w:rPr>
                <w:spacing w:val="3"/>
                <w:sz w:val="24"/>
              </w:rPr>
              <w:t>行政部门予以取缔，没收其从事</w:t>
            </w:r>
            <w:r>
              <w:rPr>
                <w:spacing w:val="-2"/>
                <w:sz w:val="24"/>
              </w:rPr>
              <w:t>违法活动的设备，并处投资总额 1</w:t>
            </w:r>
            <w:r>
              <w:rPr>
                <w:spacing w:val="-22"/>
                <w:sz w:val="24"/>
              </w:rPr>
              <w:t xml:space="preserve"> 倍以上 </w:t>
            </w:r>
            <w:r>
              <w:rPr>
                <w:sz w:val="24"/>
              </w:rPr>
              <w:t>2</w:t>
            </w:r>
            <w:r>
              <w:rPr>
                <w:spacing w:val="-8"/>
                <w:sz w:val="24"/>
              </w:rPr>
              <w:t xml:space="preserve"> 倍以下的罚款；或者</w:t>
            </w:r>
            <w:r>
              <w:rPr>
                <w:spacing w:val="14"/>
                <w:sz w:val="24"/>
              </w:rPr>
              <w:t>由无线电管理机构依照国家无线电管理的有关规定予以处罚。</w:t>
            </w:r>
          </w:p>
        </w:tc>
        <w:tc>
          <w:tcPr>
            <w:tcW w:w="4108" w:type="dxa"/>
          </w:tcPr>
          <w:p>
            <w:pPr>
              <w:pStyle w:val="7"/>
              <w:spacing w:before="6"/>
              <w:rPr>
                <w:sz w:val="21"/>
              </w:rPr>
            </w:pPr>
          </w:p>
          <w:p>
            <w:pPr>
              <w:pStyle w:val="7"/>
              <w:spacing w:line="242" w:lineRule="auto"/>
              <w:ind w:left="106" w:right="91"/>
              <w:rPr>
                <w:sz w:val="24"/>
              </w:rPr>
            </w:pPr>
            <w:r>
              <w:rPr>
                <w:sz w:val="24"/>
              </w:rPr>
              <w:t>违法行为轻微并及时纠正，没有造成危害后果的</w:t>
            </w:r>
          </w:p>
        </w:tc>
        <w:tc>
          <w:tcPr>
            <w:tcW w:w="3685" w:type="dxa"/>
            <w:gridSpan w:val="2"/>
          </w:tcPr>
          <w:p>
            <w:pPr>
              <w:pStyle w:val="7"/>
              <w:spacing w:before="8"/>
              <w:rPr>
                <w:sz w:val="33"/>
              </w:rPr>
            </w:pPr>
          </w:p>
          <w:p>
            <w:pPr>
              <w:pStyle w:val="7"/>
              <w:spacing w:before="1"/>
              <w:ind w:left="109"/>
              <w:rPr>
                <w:sz w:val="24"/>
              </w:rPr>
            </w:pPr>
            <w:r>
              <w:rPr>
                <w:sz w:val="24"/>
              </w:rPr>
              <w:t>不予行政处罚。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7" w:hRule="atLeast"/>
        </w:trPr>
        <w:tc>
          <w:tcPr>
            <w:tcW w:w="708" w:type="dxa"/>
            <w:vMerge w:val="continue"/>
            <w:tcBorders>
              <w:top w:val="nil"/>
            </w:tcBorders>
          </w:tcPr>
          <w:p>
            <w:pPr>
              <w:rPr>
                <w:sz w:val="2"/>
                <w:szCs w:val="2"/>
              </w:rPr>
            </w:pPr>
          </w:p>
        </w:tc>
        <w:tc>
          <w:tcPr>
            <w:tcW w:w="1418" w:type="dxa"/>
            <w:vMerge w:val="continue"/>
            <w:tcBorders>
              <w:top w:val="nil"/>
            </w:tcBorders>
          </w:tcPr>
          <w:p>
            <w:pPr>
              <w:rPr>
                <w:sz w:val="2"/>
                <w:szCs w:val="2"/>
              </w:rPr>
            </w:pPr>
          </w:p>
        </w:tc>
        <w:tc>
          <w:tcPr>
            <w:tcW w:w="3544" w:type="dxa"/>
            <w:vMerge w:val="continue"/>
            <w:tcBorders>
              <w:top w:val="nil"/>
            </w:tcBorders>
          </w:tcPr>
          <w:p>
            <w:pPr>
              <w:rPr>
                <w:sz w:val="2"/>
                <w:szCs w:val="2"/>
              </w:rPr>
            </w:pPr>
          </w:p>
        </w:tc>
        <w:tc>
          <w:tcPr>
            <w:tcW w:w="4108" w:type="dxa"/>
          </w:tcPr>
          <w:p>
            <w:pPr>
              <w:pStyle w:val="7"/>
              <w:rPr>
                <w:sz w:val="24"/>
              </w:rPr>
            </w:pPr>
          </w:p>
          <w:p>
            <w:pPr>
              <w:pStyle w:val="7"/>
              <w:spacing w:before="160"/>
              <w:ind w:left="106"/>
              <w:rPr>
                <w:sz w:val="24"/>
              </w:rPr>
            </w:pPr>
            <w:r>
              <w:rPr>
                <w:sz w:val="24"/>
              </w:rPr>
              <w:t>情节较轻的</w:t>
            </w:r>
          </w:p>
        </w:tc>
        <w:tc>
          <w:tcPr>
            <w:tcW w:w="1197" w:type="dxa"/>
            <w:vMerge w:val="restart"/>
          </w:tcPr>
          <w:p>
            <w:pPr>
              <w:pStyle w:val="7"/>
              <w:rPr>
                <w:sz w:val="24"/>
              </w:rPr>
            </w:pPr>
          </w:p>
          <w:p>
            <w:pPr>
              <w:pStyle w:val="7"/>
              <w:rPr>
                <w:sz w:val="24"/>
              </w:rPr>
            </w:pPr>
          </w:p>
          <w:p>
            <w:pPr>
              <w:pStyle w:val="7"/>
              <w:rPr>
                <w:sz w:val="24"/>
              </w:rPr>
            </w:pPr>
          </w:p>
          <w:p>
            <w:pPr>
              <w:pStyle w:val="7"/>
              <w:rPr>
                <w:sz w:val="24"/>
              </w:rPr>
            </w:pPr>
          </w:p>
          <w:p>
            <w:pPr>
              <w:pStyle w:val="7"/>
              <w:spacing w:before="5"/>
              <w:rPr>
                <w:sz w:val="18"/>
              </w:rPr>
            </w:pPr>
          </w:p>
          <w:p>
            <w:pPr>
              <w:pStyle w:val="7"/>
              <w:spacing w:line="242" w:lineRule="auto"/>
              <w:ind w:left="109" w:right="93"/>
              <w:jc w:val="both"/>
              <w:rPr>
                <w:sz w:val="24"/>
              </w:rPr>
            </w:pPr>
            <w:r>
              <w:rPr>
                <w:sz w:val="24"/>
              </w:rPr>
              <w:t>予 以 取缔，没收其从事违法活动的设备</w:t>
            </w:r>
          </w:p>
        </w:tc>
        <w:tc>
          <w:tcPr>
            <w:tcW w:w="2488" w:type="dxa"/>
          </w:tcPr>
          <w:p>
            <w:pPr>
              <w:pStyle w:val="7"/>
              <w:spacing w:before="4"/>
              <w:rPr>
                <w:sz w:val="24"/>
              </w:rPr>
            </w:pPr>
          </w:p>
          <w:p>
            <w:pPr>
              <w:pStyle w:val="7"/>
              <w:spacing w:line="242" w:lineRule="auto"/>
              <w:ind w:left="110" w:right="49"/>
              <w:rPr>
                <w:sz w:val="24"/>
              </w:rPr>
            </w:pPr>
            <w:r>
              <w:rPr>
                <w:sz w:val="24"/>
              </w:rPr>
              <w:t>并处投资总额 1 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31" w:hRule="atLeast"/>
        </w:trPr>
        <w:tc>
          <w:tcPr>
            <w:tcW w:w="708" w:type="dxa"/>
            <w:vMerge w:val="continue"/>
            <w:tcBorders>
              <w:top w:val="nil"/>
            </w:tcBorders>
          </w:tcPr>
          <w:p>
            <w:pPr>
              <w:rPr>
                <w:sz w:val="2"/>
                <w:szCs w:val="2"/>
              </w:rPr>
            </w:pPr>
          </w:p>
        </w:tc>
        <w:tc>
          <w:tcPr>
            <w:tcW w:w="1418" w:type="dxa"/>
            <w:vMerge w:val="continue"/>
            <w:tcBorders>
              <w:top w:val="nil"/>
            </w:tcBorders>
          </w:tcPr>
          <w:p>
            <w:pPr>
              <w:rPr>
                <w:sz w:val="2"/>
                <w:szCs w:val="2"/>
              </w:rPr>
            </w:pPr>
          </w:p>
        </w:tc>
        <w:tc>
          <w:tcPr>
            <w:tcW w:w="3544" w:type="dxa"/>
            <w:vMerge w:val="continue"/>
            <w:tcBorders>
              <w:top w:val="nil"/>
            </w:tcBorders>
          </w:tcPr>
          <w:p>
            <w:pPr>
              <w:rPr>
                <w:sz w:val="2"/>
                <w:szCs w:val="2"/>
              </w:rPr>
            </w:pPr>
          </w:p>
        </w:tc>
        <w:tc>
          <w:tcPr>
            <w:tcW w:w="4108" w:type="dxa"/>
          </w:tcPr>
          <w:p>
            <w:pPr>
              <w:pStyle w:val="7"/>
              <w:spacing w:before="1"/>
              <w:rPr>
                <w:sz w:val="28"/>
              </w:rPr>
            </w:pPr>
          </w:p>
          <w:p>
            <w:pPr>
              <w:pStyle w:val="7"/>
              <w:ind w:left="106"/>
              <w:rPr>
                <w:sz w:val="24"/>
              </w:rPr>
            </w:pPr>
            <w:r>
              <w:rPr>
                <w:sz w:val="24"/>
              </w:rPr>
              <w:t>情节一般的</w:t>
            </w:r>
          </w:p>
        </w:tc>
        <w:tc>
          <w:tcPr>
            <w:tcW w:w="1197" w:type="dxa"/>
            <w:vMerge w:val="continue"/>
            <w:tcBorders>
              <w:top w:val="nil"/>
            </w:tcBorders>
          </w:tcPr>
          <w:p>
            <w:pPr>
              <w:rPr>
                <w:sz w:val="2"/>
                <w:szCs w:val="2"/>
              </w:rPr>
            </w:pPr>
          </w:p>
        </w:tc>
        <w:tc>
          <w:tcPr>
            <w:tcW w:w="2488" w:type="dxa"/>
          </w:tcPr>
          <w:p>
            <w:pPr>
              <w:pStyle w:val="7"/>
              <w:spacing w:before="203" w:line="242" w:lineRule="auto"/>
              <w:ind w:left="110" w:right="49"/>
              <w:rPr>
                <w:sz w:val="24"/>
              </w:rPr>
            </w:pPr>
            <w:r>
              <w:rPr>
                <w:sz w:val="24"/>
              </w:rPr>
              <w:t>并处投资总额 1.3 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2" w:hRule="atLeast"/>
        </w:trPr>
        <w:tc>
          <w:tcPr>
            <w:tcW w:w="708" w:type="dxa"/>
            <w:vMerge w:val="continue"/>
            <w:tcBorders>
              <w:top w:val="nil"/>
            </w:tcBorders>
          </w:tcPr>
          <w:p>
            <w:pPr>
              <w:rPr>
                <w:sz w:val="2"/>
                <w:szCs w:val="2"/>
              </w:rPr>
            </w:pPr>
          </w:p>
        </w:tc>
        <w:tc>
          <w:tcPr>
            <w:tcW w:w="1418" w:type="dxa"/>
            <w:vMerge w:val="continue"/>
            <w:tcBorders>
              <w:top w:val="nil"/>
            </w:tcBorders>
          </w:tcPr>
          <w:p>
            <w:pPr>
              <w:rPr>
                <w:sz w:val="2"/>
                <w:szCs w:val="2"/>
              </w:rPr>
            </w:pPr>
          </w:p>
        </w:tc>
        <w:tc>
          <w:tcPr>
            <w:tcW w:w="3544" w:type="dxa"/>
            <w:vMerge w:val="continue"/>
            <w:tcBorders>
              <w:top w:val="nil"/>
            </w:tcBorders>
          </w:tcPr>
          <w:p>
            <w:pPr>
              <w:rPr>
                <w:sz w:val="2"/>
                <w:szCs w:val="2"/>
              </w:rPr>
            </w:pPr>
          </w:p>
        </w:tc>
        <w:tc>
          <w:tcPr>
            <w:tcW w:w="4108" w:type="dxa"/>
          </w:tcPr>
          <w:p>
            <w:pPr>
              <w:pStyle w:val="7"/>
              <w:spacing w:before="5"/>
              <w:rPr>
                <w:sz w:val="34"/>
              </w:rPr>
            </w:pPr>
          </w:p>
          <w:p>
            <w:pPr>
              <w:pStyle w:val="7"/>
              <w:ind w:left="106"/>
              <w:rPr>
                <w:sz w:val="24"/>
              </w:rPr>
            </w:pPr>
            <w:r>
              <w:rPr>
                <w:sz w:val="24"/>
              </w:rPr>
              <w:t>情节较为严重的</w:t>
            </w:r>
          </w:p>
        </w:tc>
        <w:tc>
          <w:tcPr>
            <w:tcW w:w="1197" w:type="dxa"/>
            <w:vMerge w:val="continue"/>
            <w:tcBorders>
              <w:top w:val="nil"/>
            </w:tcBorders>
          </w:tcPr>
          <w:p>
            <w:pPr>
              <w:rPr>
                <w:sz w:val="2"/>
                <w:szCs w:val="2"/>
              </w:rPr>
            </w:pPr>
          </w:p>
        </w:tc>
        <w:tc>
          <w:tcPr>
            <w:tcW w:w="2488" w:type="dxa"/>
          </w:tcPr>
          <w:p>
            <w:pPr>
              <w:pStyle w:val="7"/>
              <w:spacing w:before="3"/>
              <w:rPr>
                <w:sz w:val="22"/>
              </w:rPr>
            </w:pPr>
          </w:p>
          <w:p>
            <w:pPr>
              <w:pStyle w:val="7"/>
              <w:spacing w:line="242" w:lineRule="auto"/>
              <w:ind w:left="110" w:right="49"/>
              <w:rPr>
                <w:sz w:val="24"/>
              </w:rPr>
            </w:pPr>
            <w:r>
              <w:rPr>
                <w:sz w:val="24"/>
              </w:rPr>
              <w:t>并处投资总额 1.6 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90" w:hRule="atLeast"/>
        </w:trPr>
        <w:tc>
          <w:tcPr>
            <w:tcW w:w="708" w:type="dxa"/>
            <w:vMerge w:val="continue"/>
            <w:tcBorders>
              <w:top w:val="nil"/>
            </w:tcBorders>
          </w:tcPr>
          <w:p>
            <w:pPr>
              <w:rPr>
                <w:sz w:val="2"/>
                <w:szCs w:val="2"/>
              </w:rPr>
            </w:pPr>
          </w:p>
        </w:tc>
        <w:tc>
          <w:tcPr>
            <w:tcW w:w="1418" w:type="dxa"/>
            <w:vMerge w:val="continue"/>
            <w:tcBorders>
              <w:top w:val="nil"/>
            </w:tcBorders>
          </w:tcPr>
          <w:p>
            <w:pPr>
              <w:rPr>
                <w:sz w:val="2"/>
                <w:szCs w:val="2"/>
              </w:rPr>
            </w:pPr>
          </w:p>
        </w:tc>
        <w:tc>
          <w:tcPr>
            <w:tcW w:w="3544" w:type="dxa"/>
            <w:vMerge w:val="continue"/>
            <w:tcBorders>
              <w:top w:val="nil"/>
            </w:tcBorders>
          </w:tcPr>
          <w:p>
            <w:pPr>
              <w:rPr>
                <w:sz w:val="2"/>
                <w:szCs w:val="2"/>
              </w:rPr>
            </w:pPr>
          </w:p>
        </w:tc>
        <w:tc>
          <w:tcPr>
            <w:tcW w:w="4108" w:type="dxa"/>
          </w:tcPr>
          <w:p>
            <w:pPr>
              <w:pStyle w:val="7"/>
              <w:spacing w:before="7"/>
              <w:rPr>
                <w:sz w:val="26"/>
              </w:rPr>
            </w:pPr>
          </w:p>
          <w:p>
            <w:pPr>
              <w:pStyle w:val="7"/>
              <w:ind w:left="106"/>
              <w:rPr>
                <w:sz w:val="24"/>
              </w:rPr>
            </w:pPr>
            <w:r>
              <w:rPr>
                <w:sz w:val="24"/>
              </w:rPr>
              <w:t>情节严重的</w:t>
            </w:r>
          </w:p>
        </w:tc>
        <w:tc>
          <w:tcPr>
            <w:tcW w:w="1197" w:type="dxa"/>
            <w:vMerge w:val="continue"/>
            <w:tcBorders>
              <w:top w:val="nil"/>
            </w:tcBorders>
          </w:tcPr>
          <w:p>
            <w:pPr>
              <w:rPr>
                <w:sz w:val="2"/>
                <w:szCs w:val="2"/>
              </w:rPr>
            </w:pPr>
          </w:p>
        </w:tc>
        <w:tc>
          <w:tcPr>
            <w:tcW w:w="2488" w:type="dxa"/>
          </w:tcPr>
          <w:p>
            <w:pPr>
              <w:pStyle w:val="7"/>
              <w:spacing w:before="184" w:line="242" w:lineRule="auto"/>
              <w:ind w:left="110" w:right="49"/>
              <w:rPr>
                <w:sz w:val="24"/>
              </w:rPr>
            </w:pPr>
            <w:r>
              <w:rPr>
                <w:sz w:val="24"/>
              </w:rPr>
              <w:t>并处投资总额 2 倍罚款。</w:t>
            </w:r>
          </w:p>
        </w:tc>
      </w:tr>
    </w:tbl>
    <w:p>
      <w:pPr>
        <w:spacing w:after="0" w:line="242" w:lineRule="auto"/>
        <w:rPr>
          <w:sz w:val="24"/>
        </w:rPr>
        <w:sectPr>
          <w:footerReference r:id="rId158" w:type="default"/>
          <w:pgSz w:w="16840" w:h="11910" w:orient="landscape"/>
          <w:pgMar w:top="1100" w:right="780" w:bottom="280" w:left="1040" w:header="0" w:footer="0" w:gutter="0"/>
          <w:cols w:space="720" w:num="1"/>
        </w:sectPr>
      </w:pPr>
    </w:p>
    <w:p>
      <w:pPr>
        <w:pStyle w:val="2"/>
        <w:rPr>
          <w:sz w:val="20"/>
        </w:rPr>
      </w:pPr>
    </w:p>
    <w:p>
      <w:pPr>
        <w:pStyle w:val="2"/>
        <w:rPr>
          <w:sz w:val="20"/>
        </w:rPr>
      </w:pPr>
    </w:p>
    <w:p>
      <w:pPr>
        <w:pStyle w:val="2"/>
        <w:spacing w:before="1"/>
        <w:rPr>
          <w:sz w:val="14"/>
        </w:rPr>
      </w:pPr>
    </w:p>
    <w:tbl>
      <w:tblPr>
        <w:tblStyle w:val="3"/>
        <w:tblW w:w="0" w:type="auto"/>
        <w:tblInd w:w="40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08"/>
        <w:gridCol w:w="1418"/>
        <w:gridCol w:w="3828"/>
        <w:gridCol w:w="3401"/>
        <w:gridCol w:w="1267"/>
        <w:gridCol w:w="312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6" w:hRule="atLeast"/>
        </w:trPr>
        <w:tc>
          <w:tcPr>
            <w:tcW w:w="708" w:type="dxa"/>
          </w:tcPr>
          <w:p>
            <w:pPr>
              <w:pStyle w:val="7"/>
              <w:spacing w:before="153"/>
              <w:ind w:left="112" w:right="-29"/>
              <w:rPr>
                <w:sz w:val="24"/>
              </w:rPr>
            </w:pPr>
            <w:r>
              <w:rPr>
                <w:sz w:val="24"/>
              </w:rPr>
              <w:t xml:space="preserve">序号 </w:t>
            </w:r>
          </w:p>
        </w:tc>
        <w:tc>
          <w:tcPr>
            <w:tcW w:w="1418" w:type="dxa"/>
          </w:tcPr>
          <w:p>
            <w:pPr>
              <w:pStyle w:val="7"/>
              <w:spacing w:before="153"/>
              <w:ind w:left="227"/>
              <w:rPr>
                <w:sz w:val="24"/>
              </w:rPr>
            </w:pPr>
            <w:r>
              <w:rPr>
                <w:sz w:val="24"/>
              </w:rPr>
              <w:t xml:space="preserve">权力名称 </w:t>
            </w:r>
          </w:p>
        </w:tc>
        <w:tc>
          <w:tcPr>
            <w:tcW w:w="3828" w:type="dxa"/>
          </w:tcPr>
          <w:p>
            <w:pPr>
              <w:pStyle w:val="7"/>
              <w:spacing w:before="153"/>
              <w:ind w:left="216" w:right="89"/>
              <w:jc w:val="center"/>
              <w:rPr>
                <w:sz w:val="24"/>
              </w:rPr>
            </w:pPr>
            <w:r>
              <w:rPr>
                <w:sz w:val="24"/>
              </w:rPr>
              <w:t xml:space="preserve">实施依据 </w:t>
            </w:r>
          </w:p>
        </w:tc>
        <w:tc>
          <w:tcPr>
            <w:tcW w:w="3401" w:type="dxa"/>
          </w:tcPr>
          <w:p>
            <w:pPr>
              <w:pStyle w:val="7"/>
              <w:spacing w:before="153"/>
              <w:ind w:left="379"/>
              <w:rPr>
                <w:sz w:val="24"/>
              </w:rPr>
            </w:pPr>
            <w:r>
              <w:rPr>
                <w:sz w:val="24"/>
              </w:rPr>
              <w:t xml:space="preserve">违法违规行为情节、程度 </w:t>
            </w:r>
          </w:p>
        </w:tc>
        <w:tc>
          <w:tcPr>
            <w:tcW w:w="4394" w:type="dxa"/>
            <w:gridSpan w:val="2"/>
          </w:tcPr>
          <w:p>
            <w:pPr>
              <w:pStyle w:val="7"/>
              <w:spacing w:before="153"/>
              <w:ind w:left="1475"/>
              <w:rPr>
                <w:sz w:val="24"/>
              </w:rPr>
            </w:pPr>
            <w:r>
              <w:rPr>
                <w:sz w:val="24"/>
              </w:rPr>
              <w:t xml:space="preserve">自由裁量幅度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3" w:hRule="atLeast"/>
        </w:trPr>
        <w:tc>
          <w:tcPr>
            <w:tcW w:w="708" w:type="dxa"/>
            <w:vMerge w:val="restart"/>
          </w:tcPr>
          <w:p>
            <w:pPr>
              <w:pStyle w:val="7"/>
              <w:rPr>
                <w:sz w:val="24"/>
              </w:rPr>
            </w:pPr>
          </w:p>
          <w:p>
            <w:pPr>
              <w:pStyle w:val="7"/>
              <w:rPr>
                <w:sz w:val="24"/>
              </w:rPr>
            </w:pPr>
          </w:p>
          <w:p>
            <w:pPr>
              <w:pStyle w:val="7"/>
              <w:rPr>
                <w:sz w:val="24"/>
              </w:rPr>
            </w:pPr>
          </w:p>
          <w:p>
            <w:pPr>
              <w:pStyle w:val="7"/>
              <w:rPr>
                <w:sz w:val="24"/>
              </w:rPr>
            </w:pPr>
          </w:p>
          <w:p>
            <w:pPr>
              <w:pStyle w:val="7"/>
              <w:spacing w:before="2"/>
              <w:rPr>
                <w:sz w:val="22"/>
              </w:rPr>
            </w:pPr>
          </w:p>
          <w:p>
            <w:pPr>
              <w:pStyle w:val="7"/>
              <w:ind w:left="7"/>
              <w:jc w:val="center"/>
              <w:rPr>
                <w:sz w:val="24"/>
              </w:rPr>
            </w:pPr>
            <w:r>
              <w:rPr>
                <w:sz w:val="24"/>
              </w:rPr>
              <w:t>3</w:t>
            </w:r>
          </w:p>
        </w:tc>
        <w:tc>
          <w:tcPr>
            <w:tcW w:w="1418" w:type="dxa"/>
            <w:vMerge w:val="restart"/>
          </w:tcPr>
          <w:p>
            <w:pPr>
              <w:pStyle w:val="7"/>
              <w:rPr>
                <w:sz w:val="24"/>
              </w:rPr>
            </w:pPr>
          </w:p>
          <w:p>
            <w:pPr>
              <w:pStyle w:val="7"/>
              <w:spacing w:before="1"/>
              <w:rPr>
                <w:sz w:val="21"/>
              </w:rPr>
            </w:pPr>
          </w:p>
          <w:p>
            <w:pPr>
              <w:pStyle w:val="7"/>
              <w:spacing w:line="242" w:lineRule="auto"/>
              <w:ind w:left="107" w:right="98"/>
              <w:jc w:val="both"/>
              <w:rPr>
                <w:sz w:val="24"/>
              </w:rPr>
            </w:pPr>
            <w:r>
              <w:rPr>
                <w:sz w:val="24"/>
              </w:rPr>
              <w:t>擅自设立广播电视节目制作经营单位或者擅自制作电视剧及其他广播电视节目</w:t>
            </w:r>
          </w:p>
        </w:tc>
        <w:tc>
          <w:tcPr>
            <w:tcW w:w="3828" w:type="dxa"/>
            <w:vMerge w:val="restart"/>
          </w:tcPr>
          <w:p>
            <w:pPr>
              <w:pStyle w:val="7"/>
              <w:spacing w:before="12"/>
              <w:rPr>
                <w:sz w:val="32"/>
              </w:rPr>
            </w:pPr>
          </w:p>
          <w:p>
            <w:pPr>
              <w:pStyle w:val="7"/>
              <w:spacing w:line="242" w:lineRule="auto"/>
              <w:ind w:left="108" w:right="-29" w:firstLine="482"/>
              <w:rPr>
                <w:sz w:val="24"/>
              </w:rPr>
            </w:pPr>
            <w:r>
              <w:rPr>
                <w:spacing w:val="-1"/>
                <w:sz w:val="24"/>
              </w:rPr>
              <w:t>第四十八条 违反本条例规定， 擅自设立广播电视节目制作经营单位或者擅自制作电视剧及其他广播电视节目的，由县级以上人民政府广播电视行政部门予以取缔，没收其从事违法活动的专用工具、设备</w:t>
            </w:r>
            <w:r>
              <w:rPr>
                <w:spacing w:val="-8"/>
                <w:sz w:val="24"/>
              </w:rPr>
              <w:t xml:space="preserve">和节目载体，并处 </w:t>
            </w:r>
            <w:r>
              <w:rPr>
                <w:sz w:val="24"/>
              </w:rPr>
              <w:t>1</w:t>
            </w:r>
            <w:r>
              <w:rPr>
                <w:spacing w:val="-20"/>
                <w:sz w:val="24"/>
              </w:rPr>
              <w:t xml:space="preserve"> 万元以上 </w:t>
            </w:r>
            <w:r>
              <w:rPr>
                <w:sz w:val="24"/>
              </w:rPr>
              <w:t>5</w:t>
            </w:r>
            <w:r>
              <w:rPr>
                <w:spacing w:val="-29"/>
                <w:sz w:val="24"/>
              </w:rPr>
              <w:t xml:space="preserve"> 万元以下的罚款。</w:t>
            </w:r>
          </w:p>
        </w:tc>
        <w:tc>
          <w:tcPr>
            <w:tcW w:w="3401" w:type="dxa"/>
          </w:tcPr>
          <w:p>
            <w:pPr>
              <w:pStyle w:val="7"/>
              <w:spacing w:before="2" w:line="310" w:lineRule="atLeast"/>
              <w:ind w:left="108" w:right="96"/>
              <w:rPr>
                <w:sz w:val="24"/>
              </w:rPr>
            </w:pPr>
            <w:r>
              <w:rPr>
                <w:sz w:val="24"/>
              </w:rPr>
              <w:t>违法行为轻微并及时纠正，没有造成危害后果的</w:t>
            </w:r>
          </w:p>
        </w:tc>
        <w:tc>
          <w:tcPr>
            <w:tcW w:w="4394" w:type="dxa"/>
            <w:gridSpan w:val="2"/>
          </w:tcPr>
          <w:p>
            <w:pPr>
              <w:pStyle w:val="7"/>
              <w:spacing w:before="160"/>
              <w:ind w:left="107"/>
              <w:rPr>
                <w:sz w:val="24"/>
              </w:rPr>
            </w:pPr>
            <w:r>
              <w:rPr>
                <w:sz w:val="24"/>
              </w:rPr>
              <w:t>不予行政处罚。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3" w:hRule="atLeast"/>
        </w:trPr>
        <w:tc>
          <w:tcPr>
            <w:tcW w:w="708" w:type="dxa"/>
            <w:vMerge w:val="continue"/>
            <w:tcBorders>
              <w:top w:val="nil"/>
            </w:tcBorders>
          </w:tcPr>
          <w:p>
            <w:pPr>
              <w:rPr>
                <w:sz w:val="2"/>
                <w:szCs w:val="2"/>
              </w:rPr>
            </w:pPr>
          </w:p>
        </w:tc>
        <w:tc>
          <w:tcPr>
            <w:tcW w:w="1418" w:type="dxa"/>
            <w:vMerge w:val="continue"/>
            <w:tcBorders>
              <w:top w:val="nil"/>
            </w:tcBorders>
          </w:tcPr>
          <w:p>
            <w:pPr>
              <w:rPr>
                <w:sz w:val="2"/>
                <w:szCs w:val="2"/>
              </w:rPr>
            </w:pPr>
          </w:p>
        </w:tc>
        <w:tc>
          <w:tcPr>
            <w:tcW w:w="3828" w:type="dxa"/>
            <w:vMerge w:val="continue"/>
            <w:tcBorders>
              <w:top w:val="nil"/>
            </w:tcBorders>
          </w:tcPr>
          <w:p>
            <w:pPr>
              <w:rPr>
                <w:sz w:val="2"/>
                <w:szCs w:val="2"/>
              </w:rPr>
            </w:pPr>
          </w:p>
        </w:tc>
        <w:tc>
          <w:tcPr>
            <w:tcW w:w="3401" w:type="dxa"/>
          </w:tcPr>
          <w:p>
            <w:pPr>
              <w:pStyle w:val="7"/>
              <w:spacing w:before="160"/>
              <w:ind w:left="108"/>
              <w:rPr>
                <w:sz w:val="24"/>
              </w:rPr>
            </w:pPr>
            <w:r>
              <w:rPr>
                <w:sz w:val="24"/>
              </w:rPr>
              <w:t>情节较轻的</w:t>
            </w:r>
          </w:p>
        </w:tc>
        <w:tc>
          <w:tcPr>
            <w:tcW w:w="1267" w:type="dxa"/>
            <w:vMerge w:val="restart"/>
          </w:tcPr>
          <w:p>
            <w:pPr>
              <w:pStyle w:val="7"/>
              <w:spacing w:before="100" w:line="242" w:lineRule="auto"/>
              <w:ind w:left="107" w:right="93"/>
              <w:jc w:val="both"/>
              <w:rPr>
                <w:sz w:val="24"/>
              </w:rPr>
            </w:pPr>
            <w:r>
              <w:rPr>
                <w:spacing w:val="-9"/>
                <w:sz w:val="24"/>
              </w:rPr>
              <w:t>予 以 取</w:t>
            </w:r>
            <w:r>
              <w:rPr>
                <w:spacing w:val="-10"/>
                <w:sz w:val="24"/>
              </w:rPr>
              <w:t>缔， 没收</w:t>
            </w:r>
            <w:r>
              <w:rPr>
                <w:spacing w:val="19"/>
                <w:sz w:val="24"/>
              </w:rPr>
              <w:t>其从事违法活动的</w:t>
            </w:r>
            <w:r>
              <w:rPr>
                <w:spacing w:val="-9"/>
                <w:sz w:val="24"/>
              </w:rPr>
              <w:t>专 用 工</w:t>
            </w:r>
            <w:r>
              <w:rPr>
                <w:spacing w:val="19"/>
                <w:sz w:val="24"/>
              </w:rPr>
              <w:t>具、设备和节目载</w:t>
            </w:r>
            <w:r>
              <w:rPr>
                <w:sz w:val="24"/>
              </w:rPr>
              <w:t>体</w:t>
            </w:r>
          </w:p>
        </w:tc>
        <w:tc>
          <w:tcPr>
            <w:tcW w:w="3127" w:type="dxa"/>
          </w:tcPr>
          <w:p>
            <w:pPr>
              <w:pStyle w:val="7"/>
              <w:spacing w:before="160"/>
              <w:ind w:left="108"/>
              <w:rPr>
                <w:sz w:val="24"/>
              </w:rPr>
            </w:pPr>
            <w:r>
              <w:rPr>
                <w:sz w:val="24"/>
              </w:rPr>
              <w:t>并处 1 万元-2 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6" w:hRule="atLeast"/>
        </w:trPr>
        <w:tc>
          <w:tcPr>
            <w:tcW w:w="708" w:type="dxa"/>
            <w:vMerge w:val="continue"/>
            <w:tcBorders>
              <w:top w:val="nil"/>
            </w:tcBorders>
          </w:tcPr>
          <w:p>
            <w:pPr>
              <w:rPr>
                <w:sz w:val="2"/>
                <w:szCs w:val="2"/>
              </w:rPr>
            </w:pPr>
          </w:p>
        </w:tc>
        <w:tc>
          <w:tcPr>
            <w:tcW w:w="1418" w:type="dxa"/>
            <w:vMerge w:val="continue"/>
            <w:tcBorders>
              <w:top w:val="nil"/>
            </w:tcBorders>
          </w:tcPr>
          <w:p>
            <w:pPr>
              <w:rPr>
                <w:sz w:val="2"/>
                <w:szCs w:val="2"/>
              </w:rPr>
            </w:pPr>
          </w:p>
        </w:tc>
        <w:tc>
          <w:tcPr>
            <w:tcW w:w="3828" w:type="dxa"/>
            <w:vMerge w:val="continue"/>
            <w:tcBorders>
              <w:top w:val="nil"/>
            </w:tcBorders>
          </w:tcPr>
          <w:p>
            <w:pPr>
              <w:rPr>
                <w:sz w:val="2"/>
                <w:szCs w:val="2"/>
              </w:rPr>
            </w:pPr>
          </w:p>
        </w:tc>
        <w:tc>
          <w:tcPr>
            <w:tcW w:w="3401" w:type="dxa"/>
          </w:tcPr>
          <w:p>
            <w:pPr>
              <w:pStyle w:val="7"/>
              <w:spacing w:before="153"/>
              <w:ind w:left="108"/>
              <w:rPr>
                <w:sz w:val="24"/>
              </w:rPr>
            </w:pPr>
            <w:r>
              <w:rPr>
                <w:sz w:val="24"/>
              </w:rPr>
              <w:t>情节一般的</w:t>
            </w:r>
          </w:p>
        </w:tc>
        <w:tc>
          <w:tcPr>
            <w:tcW w:w="1267" w:type="dxa"/>
            <w:vMerge w:val="continue"/>
            <w:tcBorders>
              <w:top w:val="nil"/>
            </w:tcBorders>
          </w:tcPr>
          <w:p>
            <w:pPr>
              <w:rPr>
                <w:sz w:val="2"/>
                <w:szCs w:val="2"/>
              </w:rPr>
            </w:pPr>
          </w:p>
        </w:tc>
        <w:tc>
          <w:tcPr>
            <w:tcW w:w="3127" w:type="dxa"/>
          </w:tcPr>
          <w:p>
            <w:pPr>
              <w:pStyle w:val="7"/>
              <w:spacing w:before="153"/>
              <w:ind w:left="108"/>
              <w:rPr>
                <w:sz w:val="24"/>
              </w:rPr>
            </w:pPr>
            <w:r>
              <w:rPr>
                <w:sz w:val="24"/>
              </w:rPr>
              <w:t>并处 2 万元-3 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0" w:hRule="atLeast"/>
        </w:trPr>
        <w:tc>
          <w:tcPr>
            <w:tcW w:w="708" w:type="dxa"/>
            <w:vMerge w:val="continue"/>
            <w:tcBorders>
              <w:top w:val="nil"/>
            </w:tcBorders>
          </w:tcPr>
          <w:p>
            <w:pPr>
              <w:rPr>
                <w:sz w:val="2"/>
                <w:szCs w:val="2"/>
              </w:rPr>
            </w:pPr>
          </w:p>
        </w:tc>
        <w:tc>
          <w:tcPr>
            <w:tcW w:w="1418" w:type="dxa"/>
            <w:vMerge w:val="continue"/>
            <w:tcBorders>
              <w:top w:val="nil"/>
            </w:tcBorders>
          </w:tcPr>
          <w:p>
            <w:pPr>
              <w:rPr>
                <w:sz w:val="2"/>
                <w:szCs w:val="2"/>
              </w:rPr>
            </w:pPr>
          </w:p>
        </w:tc>
        <w:tc>
          <w:tcPr>
            <w:tcW w:w="3828" w:type="dxa"/>
            <w:vMerge w:val="continue"/>
            <w:tcBorders>
              <w:top w:val="nil"/>
            </w:tcBorders>
          </w:tcPr>
          <w:p>
            <w:pPr>
              <w:rPr>
                <w:sz w:val="2"/>
                <w:szCs w:val="2"/>
              </w:rPr>
            </w:pPr>
          </w:p>
        </w:tc>
        <w:tc>
          <w:tcPr>
            <w:tcW w:w="3401" w:type="dxa"/>
          </w:tcPr>
          <w:p>
            <w:pPr>
              <w:pStyle w:val="7"/>
              <w:spacing w:before="199"/>
              <w:ind w:left="108"/>
              <w:rPr>
                <w:sz w:val="24"/>
              </w:rPr>
            </w:pPr>
            <w:r>
              <w:rPr>
                <w:sz w:val="24"/>
              </w:rPr>
              <w:t>情节较为严重的</w:t>
            </w:r>
          </w:p>
        </w:tc>
        <w:tc>
          <w:tcPr>
            <w:tcW w:w="1267" w:type="dxa"/>
            <w:vMerge w:val="continue"/>
            <w:tcBorders>
              <w:top w:val="nil"/>
            </w:tcBorders>
          </w:tcPr>
          <w:p>
            <w:pPr>
              <w:rPr>
                <w:sz w:val="2"/>
                <w:szCs w:val="2"/>
              </w:rPr>
            </w:pPr>
          </w:p>
        </w:tc>
        <w:tc>
          <w:tcPr>
            <w:tcW w:w="3127" w:type="dxa"/>
          </w:tcPr>
          <w:p>
            <w:pPr>
              <w:pStyle w:val="7"/>
              <w:spacing w:before="199"/>
              <w:ind w:left="108"/>
              <w:rPr>
                <w:sz w:val="24"/>
              </w:rPr>
            </w:pPr>
            <w:r>
              <w:rPr>
                <w:sz w:val="24"/>
              </w:rPr>
              <w:t>并处 3 万元-4 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708" w:type="dxa"/>
            <w:vMerge w:val="continue"/>
            <w:tcBorders>
              <w:top w:val="nil"/>
            </w:tcBorders>
          </w:tcPr>
          <w:p>
            <w:pPr>
              <w:rPr>
                <w:sz w:val="2"/>
                <w:szCs w:val="2"/>
              </w:rPr>
            </w:pPr>
          </w:p>
        </w:tc>
        <w:tc>
          <w:tcPr>
            <w:tcW w:w="1418" w:type="dxa"/>
            <w:vMerge w:val="continue"/>
            <w:tcBorders>
              <w:top w:val="nil"/>
            </w:tcBorders>
          </w:tcPr>
          <w:p>
            <w:pPr>
              <w:rPr>
                <w:sz w:val="2"/>
                <w:szCs w:val="2"/>
              </w:rPr>
            </w:pPr>
          </w:p>
        </w:tc>
        <w:tc>
          <w:tcPr>
            <w:tcW w:w="3828" w:type="dxa"/>
            <w:vMerge w:val="continue"/>
            <w:tcBorders>
              <w:top w:val="nil"/>
            </w:tcBorders>
          </w:tcPr>
          <w:p>
            <w:pPr>
              <w:rPr>
                <w:sz w:val="2"/>
                <w:szCs w:val="2"/>
              </w:rPr>
            </w:pPr>
          </w:p>
        </w:tc>
        <w:tc>
          <w:tcPr>
            <w:tcW w:w="3401" w:type="dxa"/>
          </w:tcPr>
          <w:p>
            <w:pPr>
              <w:pStyle w:val="7"/>
              <w:spacing w:before="196"/>
              <w:ind w:left="108"/>
              <w:rPr>
                <w:sz w:val="24"/>
              </w:rPr>
            </w:pPr>
            <w:r>
              <w:rPr>
                <w:sz w:val="24"/>
              </w:rPr>
              <w:t>情节严重的</w:t>
            </w:r>
          </w:p>
        </w:tc>
        <w:tc>
          <w:tcPr>
            <w:tcW w:w="1267" w:type="dxa"/>
            <w:vMerge w:val="continue"/>
            <w:tcBorders>
              <w:top w:val="nil"/>
            </w:tcBorders>
          </w:tcPr>
          <w:p>
            <w:pPr>
              <w:rPr>
                <w:sz w:val="2"/>
                <w:szCs w:val="2"/>
              </w:rPr>
            </w:pPr>
          </w:p>
        </w:tc>
        <w:tc>
          <w:tcPr>
            <w:tcW w:w="3127" w:type="dxa"/>
          </w:tcPr>
          <w:p>
            <w:pPr>
              <w:pStyle w:val="7"/>
              <w:spacing w:before="196"/>
              <w:ind w:left="108"/>
              <w:rPr>
                <w:sz w:val="24"/>
              </w:rPr>
            </w:pPr>
            <w:r>
              <w:rPr>
                <w:sz w:val="24"/>
              </w:rPr>
              <w:t>并处 4 万元-5 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7" w:hRule="atLeast"/>
        </w:trPr>
        <w:tc>
          <w:tcPr>
            <w:tcW w:w="708" w:type="dxa"/>
            <w:vMerge w:val="restart"/>
          </w:tcPr>
          <w:p>
            <w:pPr>
              <w:pStyle w:val="7"/>
              <w:rPr>
                <w:sz w:val="24"/>
              </w:rPr>
            </w:pPr>
          </w:p>
          <w:p>
            <w:pPr>
              <w:pStyle w:val="7"/>
              <w:rPr>
                <w:sz w:val="24"/>
              </w:rPr>
            </w:pPr>
          </w:p>
          <w:p>
            <w:pPr>
              <w:pStyle w:val="7"/>
              <w:rPr>
                <w:sz w:val="24"/>
              </w:rPr>
            </w:pPr>
          </w:p>
          <w:p>
            <w:pPr>
              <w:pStyle w:val="7"/>
              <w:rPr>
                <w:sz w:val="24"/>
              </w:rPr>
            </w:pPr>
          </w:p>
          <w:p>
            <w:pPr>
              <w:pStyle w:val="7"/>
              <w:rPr>
                <w:sz w:val="24"/>
              </w:rPr>
            </w:pPr>
          </w:p>
          <w:p>
            <w:pPr>
              <w:pStyle w:val="7"/>
              <w:spacing w:before="2"/>
              <w:rPr>
                <w:sz w:val="30"/>
              </w:rPr>
            </w:pPr>
          </w:p>
          <w:p>
            <w:pPr>
              <w:pStyle w:val="7"/>
              <w:ind w:left="7"/>
              <w:jc w:val="center"/>
              <w:rPr>
                <w:sz w:val="24"/>
              </w:rPr>
            </w:pPr>
            <w:r>
              <w:rPr>
                <w:sz w:val="24"/>
              </w:rPr>
              <w:t>4</w:t>
            </w:r>
          </w:p>
        </w:tc>
        <w:tc>
          <w:tcPr>
            <w:tcW w:w="1418" w:type="dxa"/>
            <w:vMerge w:val="restart"/>
          </w:tcPr>
          <w:p>
            <w:pPr>
              <w:pStyle w:val="7"/>
              <w:rPr>
                <w:sz w:val="24"/>
              </w:rPr>
            </w:pPr>
          </w:p>
          <w:p>
            <w:pPr>
              <w:pStyle w:val="7"/>
              <w:rPr>
                <w:sz w:val="24"/>
              </w:rPr>
            </w:pPr>
          </w:p>
          <w:p>
            <w:pPr>
              <w:pStyle w:val="7"/>
              <w:rPr>
                <w:sz w:val="24"/>
              </w:rPr>
            </w:pPr>
          </w:p>
          <w:p>
            <w:pPr>
              <w:pStyle w:val="7"/>
              <w:spacing w:before="6"/>
              <w:rPr>
                <w:sz w:val="17"/>
              </w:rPr>
            </w:pPr>
          </w:p>
          <w:p>
            <w:pPr>
              <w:pStyle w:val="7"/>
              <w:spacing w:line="242" w:lineRule="auto"/>
              <w:ind w:left="107" w:right="-29"/>
              <w:rPr>
                <w:sz w:val="24"/>
              </w:rPr>
            </w:pPr>
            <w:r>
              <w:rPr>
                <w:spacing w:val="-22"/>
                <w:sz w:val="24"/>
              </w:rPr>
              <w:t>制作、播放、</w:t>
            </w:r>
            <w:r>
              <w:rPr>
                <w:sz w:val="24"/>
              </w:rPr>
              <w:t>向境外提供含有本条例第三十二条规定禁止内容的节目</w:t>
            </w:r>
          </w:p>
        </w:tc>
        <w:tc>
          <w:tcPr>
            <w:tcW w:w="3828" w:type="dxa"/>
            <w:vMerge w:val="restart"/>
          </w:tcPr>
          <w:p>
            <w:pPr>
              <w:pStyle w:val="7"/>
              <w:spacing w:before="8"/>
              <w:rPr>
                <w:sz w:val="28"/>
              </w:rPr>
            </w:pPr>
          </w:p>
          <w:p>
            <w:pPr>
              <w:pStyle w:val="7"/>
              <w:spacing w:line="242" w:lineRule="auto"/>
              <w:ind w:left="108" w:right="-29" w:firstLine="482"/>
              <w:rPr>
                <w:sz w:val="24"/>
              </w:rPr>
            </w:pPr>
            <w:r>
              <w:rPr>
                <w:spacing w:val="-1"/>
                <w:sz w:val="24"/>
              </w:rPr>
              <w:t>第四十九条 违反本条例规定， 制作、播放、向境外提供含有本条例第三十二条规定禁止内容的节目的，由县级以上人民政府广播电视行政部门责令停止制作、播放、向境外提供，收缴其节目载体，并处 1</w:t>
            </w:r>
            <w:r>
              <w:rPr>
                <w:spacing w:val="-13"/>
                <w:sz w:val="24"/>
              </w:rPr>
              <w:t xml:space="preserve"> 万元以上 </w:t>
            </w:r>
            <w:r>
              <w:rPr>
                <w:sz w:val="24"/>
              </w:rPr>
              <w:t>5</w:t>
            </w:r>
            <w:r>
              <w:rPr>
                <w:spacing w:val="-6"/>
                <w:sz w:val="24"/>
              </w:rPr>
              <w:t xml:space="preserve"> 万元以下的罚款；情</w:t>
            </w:r>
            <w:r>
              <w:rPr>
                <w:spacing w:val="-12"/>
                <w:sz w:val="24"/>
              </w:rPr>
              <w:t>节严重的，由原批准机 关吊销许可证；违反治安管理规定的，由公安机关依法给予治安管理处罚；构成犯罪的，依法追究刑事责任。</w:t>
            </w:r>
          </w:p>
        </w:tc>
        <w:tc>
          <w:tcPr>
            <w:tcW w:w="3401" w:type="dxa"/>
          </w:tcPr>
          <w:p>
            <w:pPr>
              <w:pStyle w:val="7"/>
              <w:spacing w:before="103" w:line="242" w:lineRule="auto"/>
              <w:ind w:left="108" w:right="96"/>
              <w:rPr>
                <w:sz w:val="24"/>
              </w:rPr>
            </w:pPr>
            <w:r>
              <w:rPr>
                <w:sz w:val="24"/>
              </w:rPr>
              <w:t>违法行为轻微并及时纠正，没有造成危害后果的</w:t>
            </w:r>
          </w:p>
        </w:tc>
        <w:tc>
          <w:tcPr>
            <w:tcW w:w="4394" w:type="dxa"/>
            <w:gridSpan w:val="2"/>
          </w:tcPr>
          <w:p>
            <w:pPr>
              <w:pStyle w:val="7"/>
              <w:rPr>
                <w:sz w:val="20"/>
              </w:rPr>
            </w:pPr>
          </w:p>
          <w:p>
            <w:pPr>
              <w:pStyle w:val="7"/>
              <w:ind w:left="107"/>
              <w:rPr>
                <w:sz w:val="24"/>
              </w:rPr>
            </w:pPr>
            <w:r>
              <w:rPr>
                <w:sz w:val="24"/>
              </w:rPr>
              <w:t>不予行政处罚。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7" w:hRule="atLeast"/>
        </w:trPr>
        <w:tc>
          <w:tcPr>
            <w:tcW w:w="708" w:type="dxa"/>
            <w:vMerge w:val="continue"/>
            <w:tcBorders>
              <w:top w:val="nil"/>
            </w:tcBorders>
          </w:tcPr>
          <w:p>
            <w:pPr>
              <w:rPr>
                <w:sz w:val="2"/>
                <w:szCs w:val="2"/>
              </w:rPr>
            </w:pPr>
          </w:p>
        </w:tc>
        <w:tc>
          <w:tcPr>
            <w:tcW w:w="1418" w:type="dxa"/>
            <w:vMerge w:val="continue"/>
            <w:tcBorders>
              <w:top w:val="nil"/>
            </w:tcBorders>
          </w:tcPr>
          <w:p>
            <w:pPr>
              <w:rPr>
                <w:sz w:val="2"/>
                <w:szCs w:val="2"/>
              </w:rPr>
            </w:pPr>
          </w:p>
        </w:tc>
        <w:tc>
          <w:tcPr>
            <w:tcW w:w="3828" w:type="dxa"/>
            <w:vMerge w:val="continue"/>
            <w:tcBorders>
              <w:top w:val="nil"/>
            </w:tcBorders>
          </w:tcPr>
          <w:p>
            <w:pPr>
              <w:rPr>
                <w:sz w:val="2"/>
                <w:szCs w:val="2"/>
              </w:rPr>
            </w:pPr>
          </w:p>
        </w:tc>
        <w:tc>
          <w:tcPr>
            <w:tcW w:w="3401" w:type="dxa"/>
          </w:tcPr>
          <w:p>
            <w:pPr>
              <w:pStyle w:val="7"/>
              <w:spacing w:before="2"/>
              <w:rPr>
                <w:sz w:val="20"/>
              </w:rPr>
            </w:pPr>
          </w:p>
          <w:p>
            <w:pPr>
              <w:pStyle w:val="7"/>
              <w:ind w:left="108"/>
              <w:rPr>
                <w:sz w:val="24"/>
              </w:rPr>
            </w:pPr>
            <w:r>
              <w:rPr>
                <w:sz w:val="24"/>
              </w:rPr>
              <w:t>情节较轻的</w:t>
            </w:r>
          </w:p>
        </w:tc>
        <w:tc>
          <w:tcPr>
            <w:tcW w:w="1267" w:type="dxa"/>
            <w:vMerge w:val="restart"/>
          </w:tcPr>
          <w:p>
            <w:pPr>
              <w:pStyle w:val="7"/>
              <w:rPr>
                <w:sz w:val="24"/>
              </w:rPr>
            </w:pPr>
          </w:p>
          <w:p>
            <w:pPr>
              <w:pStyle w:val="7"/>
              <w:spacing w:before="9"/>
              <w:rPr>
                <w:sz w:val="32"/>
              </w:rPr>
            </w:pPr>
          </w:p>
          <w:p>
            <w:pPr>
              <w:pStyle w:val="7"/>
              <w:spacing w:line="242" w:lineRule="auto"/>
              <w:ind w:left="107" w:right="93"/>
              <w:jc w:val="both"/>
              <w:rPr>
                <w:sz w:val="24"/>
              </w:rPr>
            </w:pPr>
            <w:r>
              <w:rPr>
                <w:sz w:val="24"/>
              </w:rPr>
              <w:t>责令停止制作、播放、向境外提供， 收缴其节目载体</w:t>
            </w:r>
          </w:p>
        </w:tc>
        <w:tc>
          <w:tcPr>
            <w:tcW w:w="3127" w:type="dxa"/>
          </w:tcPr>
          <w:p>
            <w:pPr>
              <w:pStyle w:val="7"/>
              <w:spacing w:before="2"/>
              <w:rPr>
                <w:sz w:val="20"/>
              </w:rPr>
            </w:pPr>
          </w:p>
          <w:p>
            <w:pPr>
              <w:pStyle w:val="7"/>
              <w:ind w:left="108"/>
              <w:rPr>
                <w:sz w:val="24"/>
              </w:rPr>
            </w:pPr>
            <w:r>
              <w:rPr>
                <w:sz w:val="24"/>
              </w:rPr>
              <w:t>并处 1 万元-2 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9" w:hRule="atLeast"/>
        </w:trPr>
        <w:tc>
          <w:tcPr>
            <w:tcW w:w="708" w:type="dxa"/>
            <w:vMerge w:val="continue"/>
            <w:tcBorders>
              <w:top w:val="nil"/>
            </w:tcBorders>
          </w:tcPr>
          <w:p>
            <w:pPr>
              <w:rPr>
                <w:sz w:val="2"/>
                <w:szCs w:val="2"/>
              </w:rPr>
            </w:pPr>
          </w:p>
        </w:tc>
        <w:tc>
          <w:tcPr>
            <w:tcW w:w="1418" w:type="dxa"/>
            <w:vMerge w:val="continue"/>
            <w:tcBorders>
              <w:top w:val="nil"/>
            </w:tcBorders>
          </w:tcPr>
          <w:p>
            <w:pPr>
              <w:rPr>
                <w:sz w:val="2"/>
                <w:szCs w:val="2"/>
              </w:rPr>
            </w:pPr>
          </w:p>
        </w:tc>
        <w:tc>
          <w:tcPr>
            <w:tcW w:w="3828" w:type="dxa"/>
            <w:vMerge w:val="continue"/>
            <w:tcBorders>
              <w:top w:val="nil"/>
            </w:tcBorders>
          </w:tcPr>
          <w:p>
            <w:pPr>
              <w:rPr>
                <w:sz w:val="2"/>
                <w:szCs w:val="2"/>
              </w:rPr>
            </w:pPr>
          </w:p>
        </w:tc>
        <w:tc>
          <w:tcPr>
            <w:tcW w:w="3401" w:type="dxa"/>
          </w:tcPr>
          <w:p>
            <w:pPr>
              <w:pStyle w:val="7"/>
              <w:spacing w:before="7"/>
              <w:rPr>
                <w:sz w:val="20"/>
              </w:rPr>
            </w:pPr>
          </w:p>
          <w:p>
            <w:pPr>
              <w:pStyle w:val="7"/>
              <w:ind w:left="108"/>
              <w:rPr>
                <w:sz w:val="24"/>
              </w:rPr>
            </w:pPr>
            <w:r>
              <w:rPr>
                <w:sz w:val="24"/>
              </w:rPr>
              <w:t>情节一般的</w:t>
            </w:r>
          </w:p>
        </w:tc>
        <w:tc>
          <w:tcPr>
            <w:tcW w:w="1267" w:type="dxa"/>
            <w:vMerge w:val="continue"/>
            <w:tcBorders>
              <w:top w:val="nil"/>
            </w:tcBorders>
          </w:tcPr>
          <w:p>
            <w:pPr>
              <w:rPr>
                <w:sz w:val="2"/>
                <w:szCs w:val="2"/>
              </w:rPr>
            </w:pPr>
          </w:p>
        </w:tc>
        <w:tc>
          <w:tcPr>
            <w:tcW w:w="3127" w:type="dxa"/>
          </w:tcPr>
          <w:p>
            <w:pPr>
              <w:pStyle w:val="7"/>
              <w:spacing w:before="7"/>
              <w:rPr>
                <w:sz w:val="20"/>
              </w:rPr>
            </w:pPr>
          </w:p>
          <w:p>
            <w:pPr>
              <w:pStyle w:val="7"/>
              <w:ind w:left="108"/>
              <w:rPr>
                <w:sz w:val="24"/>
              </w:rPr>
            </w:pPr>
            <w:r>
              <w:rPr>
                <w:sz w:val="24"/>
              </w:rPr>
              <w:t>并处 2 万元-4 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9" w:hRule="atLeast"/>
        </w:trPr>
        <w:tc>
          <w:tcPr>
            <w:tcW w:w="708" w:type="dxa"/>
            <w:vMerge w:val="continue"/>
            <w:tcBorders>
              <w:top w:val="nil"/>
            </w:tcBorders>
          </w:tcPr>
          <w:p>
            <w:pPr>
              <w:rPr>
                <w:sz w:val="2"/>
                <w:szCs w:val="2"/>
              </w:rPr>
            </w:pPr>
          </w:p>
        </w:tc>
        <w:tc>
          <w:tcPr>
            <w:tcW w:w="1418" w:type="dxa"/>
            <w:vMerge w:val="continue"/>
            <w:tcBorders>
              <w:top w:val="nil"/>
            </w:tcBorders>
          </w:tcPr>
          <w:p>
            <w:pPr>
              <w:rPr>
                <w:sz w:val="2"/>
                <w:szCs w:val="2"/>
              </w:rPr>
            </w:pPr>
          </w:p>
        </w:tc>
        <w:tc>
          <w:tcPr>
            <w:tcW w:w="3828" w:type="dxa"/>
            <w:vMerge w:val="continue"/>
            <w:tcBorders>
              <w:top w:val="nil"/>
            </w:tcBorders>
          </w:tcPr>
          <w:p>
            <w:pPr>
              <w:rPr>
                <w:sz w:val="2"/>
                <w:szCs w:val="2"/>
              </w:rPr>
            </w:pPr>
          </w:p>
        </w:tc>
        <w:tc>
          <w:tcPr>
            <w:tcW w:w="3401" w:type="dxa"/>
          </w:tcPr>
          <w:p>
            <w:pPr>
              <w:pStyle w:val="7"/>
              <w:spacing w:before="9"/>
              <w:rPr>
                <w:sz w:val="18"/>
              </w:rPr>
            </w:pPr>
          </w:p>
          <w:p>
            <w:pPr>
              <w:pStyle w:val="7"/>
              <w:ind w:left="108"/>
              <w:rPr>
                <w:sz w:val="24"/>
              </w:rPr>
            </w:pPr>
            <w:r>
              <w:rPr>
                <w:sz w:val="24"/>
              </w:rPr>
              <w:t>情节较为严重的</w:t>
            </w:r>
          </w:p>
        </w:tc>
        <w:tc>
          <w:tcPr>
            <w:tcW w:w="1267" w:type="dxa"/>
            <w:vMerge w:val="continue"/>
            <w:tcBorders>
              <w:top w:val="nil"/>
            </w:tcBorders>
          </w:tcPr>
          <w:p>
            <w:pPr>
              <w:rPr>
                <w:sz w:val="2"/>
                <w:szCs w:val="2"/>
              </w:rPr>
            </w:pPr>
          </w:p>
        </w:tc>
        <w:tc>
          <w:tcPr>
            <w:tcW w:w="3127" w:type="dxa"/>
          </w:tcPr>
          <w:p>
            <w:pPr>
              <w:pStyle w:val="7"/>
              <w:spacing w:before="9"/>
              <w:rPr>
                <w:sz w:val="18"/>
              </w:rPr>
            </w:pPr>
          </w:p>
          <w:p>
            <w:pPr>
              <w:pStyle w:val="7"/>
              <w:ind w:left="108"/>
              <w:rPr>
                <w:sz w:val="24"/>
              </w:rPr>
            </w:pPr>
            <w:r>
              <w:rPr>
                <w:sz w:val="24"/>
              </w:rPr>
              <w:t>并处 4 万元-5 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9" w:hRule="atLeast"/>
        </w:trPr>
        <w:tc>
          <w:tcPr>
            <w:tcW w:w="708" w:type="dxa"/>
            <w:vMerge w:val="continue"/>
            <w:tcBorders>
              <w:top w:val="nil"/>
            </w:tcBorders>
          </w:tcPr>
          <w:p>
            <w:pPr>
              <w:rPr>
                <w:sz w:val="2"/>
                <w:szCs w:val="2"/>
              </w:rPr>
            </w:pPr>
          </w:p>
        </w:tc>
        <w:tc>
          <w:tcPr>
            <w:tcW w:w="1418" w:type="dxa"/>
            <w:vMerge w:val="continue"/>
            <w:tcBorders>
              <w:top w:val="nil"/>
            </w:tcBorders>
          </w:tcPr>
          <w:p>
            <w:pPr>
              <w:rPr>
                <w:sz w:val="2"/>
                <w:szCs w:val="2"/>
              </w:rPr>
            </w:pPr>
          </w:p>
        </w:tc>
        <w:tc>
          <w:tcPr>
            <w:tcW w:w="3828" w:type="dxa"/>
            <w:vMerge w:val="continue"/>
            <w:tcBorders>
              <w:top w:val="nil"/>
            </w:tcBorders>
          </w:tcPr>
          <w:p>
            <w:pPr>
              <w:rPr>
                <w:sz w:val="2"/>
                <w:szCs w:val="2"/>
              </w:rPr>
            </w:pPr>
          </w:p>
        </w:tc>
        <w:tc>
          <w:tcPr>
            <w:tcW w:w="3401" w:type="dxa"/>
          </w:tcPr>
          <w:p>
            <w:pPr>
              <w:pStyle w:val="7"/>
              <w:spacing w:before="7"/>
              <w:rPr>
                <w:sz w:val="20"/>
              </w:rPr>
            </w:pPr>
          </w:p>
          <w:p>
            <w:pPr>
              <w:pStyle w:val="7"/>
              <w:ind w:left="108"/>
              <w:rPr>
                <w:sz w:val="24"/>
              </w:rPr>
            </w:pPr>
            <w:r>
              <w:rPr>
                <w:sz w:val="24"/>
              </w:rPr>
              <w:t>情节严重的</w:t>
            </w:r>
          </w:p>
        </w:tc>
        <w:tc>
          <w:tcPr>
            <w:tcW w:w="1267" w:type="dxa"/>
            <w:vMerge w:val="continue"/>
            <w:tcBorders>
              <w:top w:val="nil"/>
            </w:tcBorders>
          </w:tcPr>
          <w:p>
            <w:pPr>
              <w:rPr>
                <w:sz w:val="2"/>
                <w:szCs w:val="2"/>
              </w:rPr>
            </w:pPr>
          </w:p>
        </w:tc>
        <w:tc>
          <w:tcPr>
            <w:tcW w:w="3127" w:type="dxa"/>
          </w:tcPr>
          <w:p>
            <w:pPr>
              <w:pStyle w:val="7"/>
              <w:spacing w:before="7"/>
              <w:rPr>
                <w:sz w:val="20"/>
              </w:rPr>
            </w:pPr>
          </w:p>
          <w:p>
            <w:pPr>
              <w:pStyle w:val="7"/>
              <w:ind w:left="108"/>
              <w:rPr>
                <w:sz w:val="24"/>
              </w:rPr>
            </w:pPr>
            <w:r>
              <w:rPr>
                <w:sz w:val="24"/>
              </w:rPr>
              <w:t>由原批准机关吊销许可证</w:t>
            </w:r>
          </w:p>
        </w:tc>
      </w:tr>
    </w:tbl>
    <w:p>
      <w:pPr>
        <w:spacing w:after="0"/>
        <w:rPr>
          <w:sz w:val="24"/>
        </w:rPr>
        <w:sectPr>
          <w:footerReference r:id="rId159" w:type="default"/>
          <w:pgSz w:w="16840" w:h="11910" w:orient="landscape"/>
          <w:pgMar w:top="1100" w:right="780" w:bottom="280" w:left="1040" w:header="0" w:footer="0" w:gutter="0"/>
          <w:cols w:space="720" w:num="1"/>
        </w:sectPr>
      </w:pPr>
    </w:p>
    <w:p>
      <w:pPr>
        <w:pStyle w:val="2"/>
        <w:rPr>
          <w:sz w:val="20"/>
        </w:rPr>
      </w:pPr>
    </w:p>
    <w:p>
      <w:pPr>
        <w:pStyle w:val="2"/>
        <w:rPr>
          <w:sz w:val="20"/>
        </w:rPr>
      </w:pPr>
    </w:p>
    <w:p>
      <w:pPr>
        <w:pStyle w:val="2"/>
        <w:rPr>
          <w:sz w:val="20"/>
        </w:rPr>
      </w:pPr>
    </w:p>
    <w:p>
      <w:pPr>
        <w:pStyle w:val="2"/>
        <w:spacing w:before="6"/>
        <w:rPr>
          <w:sz w:val="18"/>
        </w:rPr>
      </w:pP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16"/>
        <w:gridCol w:w="1418"/>
        <w:gridCol w:w="2976"/>
        <w:gridCol w:w="3883"/>
        <w:gridCol w:w="1387"/>
        <w:gridCol w:w="369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2" w:hRule="atLeast"/>
        </w:trPr>
        <w:tc>
          <w:tcPr>
            <w:tcW w:w="816" w:type="dxa"/>
          </w:tcPr>
          <w:p>
            <w:pPr>
              <w:pStyle w:val="7"/>
              <w:spacing w:before="196"/>
              <w:ind w:left="167"/>
              <w:rPr>
                <w:sz w:val="24"/>
              </w:rPr>
            </w:pPr>
            <w:r>
              <w:rPr>
                <w:sz w:val="24"/>
              </w:rPr>
              <w:t xml:space="preserve">序号 </w:t>
            </w:r>
          </w:p>
        </w:tc>
        <w:tc>
          <w:tcPr>
            <w:tcW w:w="1418" w:type="dxa"/>
          </w:tcPr>
          <w:p>
            <w:pPr>
              <w:pStyle w:val="7"/>
              <w:spacing w:before="196"/>
              <w:ind w:left="227"/>
              <w:rPr>
                <w:sz w:val="24"/>
              </w:rPr>
            </w:pPr>
            <w:r>
              <w:rPr>
                <w:sz w:val="24"/>
              </w:rPr>
              <w:t xml:space="preserve">权力名称 </w:t>
            </w:r>
          </w:p>
        </w:tc>
        <w:tc>
          <w:tcPr>
            <w:tcW w:w="2976" w:type="dxa"/>
          </w:tcPr>
          <w:p>
            <w:pPr>
              <w:pStyle w:val="7"/>
              <w:spacing w:before="196"/>
              <w:ind w:left="1008"/>
              <w:rPr>
                <w:sz w:val="24"/>
              </w:rPr>
            </w:pPr>
            <w:r>
              <w:rPr>
                <w:sz w:val="24"/>
              </w:rPr>
              <w:t xml:space="preserve">实施依据 </w:t>
            </w:r>
          </w:p>
        </w:tc>
        <w:tc>
          <w:tcPr>
            <w:tcW w:w="3883" w:type="dxa"/>
          </w:tcPr>
          <w:p>
            <w:pPr>
              <w:pStyle w:val="7"/>
              <w:spacing w:before="196"/>
              <w:ind w:left="621"/>
              <w:rPr>
                <w:sz w:val="24"/>
              </w:rPr>
            </w:pPr>
            <w:r>
              <w:rPr>
                <w:sz w:val="24"/>
              </w:rPr>
              <w:t xml:space="preserve">违法违规行为情节、程度 </w:t>
            </w:r>
          </w:p>
        </w:tc>
        <w:tc>
          <w:tcPr>
            <w:tcW w:w="5080" w:type="dxa"/>
            <w:gridSpan w:val="2"/>
          </w:tcPr>
          <w:p>
            <w:pPr>
              <w:pStyle w:val="7"/>
              <w:spacing w:before="196"/>
              <w:ind w:left="1859" w:right="1731"/>
              <w:jc w:val="center"/>
              <w:rPr>
                <w:sz w:val="24"/>
              </w:rPr>
            </w:pPr>
            <w:r>
              <w:rPr>
                <w:sz w:val="24"/>
              </w:rPr>
              <w:t xml:space="preserve">自由裁量幅度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4" w:hRule="atLeast"/>
        </w:trPr>
        <w:tc>
          <w:tcPr>
            <w:tcW w:w="816" w:type="dxa"/>
            <w:vMerge w:val="restart"/>
          </w:tcPr>
          <w:p>
            <w:pPr>
              <w:pStyle w:val="7"/>
              <w:rPr>
                <w:sz w:val="24"/>
              </w:rPr>
            </w:pPr>
          </w:p>
          <w:p>
            <w:pPr>
              <w:pStyle w:val="7"/>
              <w:rPr>
                <w:sz w:val="24"/>
              </w:rPr>
            </w:pPr>
          </w:p>
          <w:p>
            <w:pPr>
              <w:pStyle w:val="7"/>
              <w:rPr>
                <w:sz w:val="24"/>
              </w:rPr>
            </w:pPr>
          </w:p>
          <w:p>
            <w:pPr>
              <w:pStyle w:val="7"/>
              <w:rPr>
                <w:sz w:val="24"/>
              </w:rPr>
            </w:pPr>
          </w:p>
          <w:p>
            <w:pPr>
              <w:pStyle w:val="7"/>
              <w:spacing w:before="8"/>
              <w:rPr>
                <w:sz w:val="23"/>
              </w:rPr>
            </w:pPr>
          </w:p>
          <w:p>
            <w:pPr>
              <w:pStyle w:val="7"/>
              <w:ind w:left="9"/>
              <w:jc w:val="center"/>
              <w:rPr>
                <w:sz w:val="24"/>
              </w:rPr>
            </w:pPr>
            <w:r>
              <w:rPr>
                <w:sz w:val="24"/>
              </w:rPr>
              <w:t>5</w:t>
            </w:r>
          </w:p>
        </w:tc>
        <w:tc>
          <w:tcPr>
            <w:tcW w:w="1418" w:type="dxa"/>
            <w:vMerge w:val="restart"/>
          </w:tcPr>
          <w:p>
            <w:pPr>
              <w:pStyle w:val="7"/>
              <w:rPr>
                <w:sz w:val="24"/>
              </w:rPr>
            </w:pPr>
          </w:p>
          <w:p>
            <w:pPr>
              <w:pStyle w:val="7"/>
              <w:spacing w:before="10"/>
              <w:rPr>
                <w:sz w:val="34"/>
              </w:rPr>
            </w:pPr>
          </w:p>
          <w:p>
            <w:pPr>
              <w:pStyle w:val="7"/>
              <w:spacing w:line="242" w:lineRule="auto"/>
              <w:ind w:left="107" w:right="98"/>
              <w:jc w:val="both"/>
              <w:rPr>
                <w:sz w:val="24"/>
              </w:rPr>
            </w:pPr>
            <w:r>
              <w:rPr>
                <w:sz w:val="24"/>
              </w:rPr>
              <w:t>未经批准， 擅自变更台名、台标、节目设置范围或者节目套数的</w:t>
            </w:r>
          </w:p>
        </w:tc>
        <w:tc>
          <w:tcPr>
            <w:tcW w:w="2976" w:type="dxa"/>
            <w:vMerge w:val="restart"/>
          </w:tcPr>
          <w:p>
            <w:pPr>
              <w:pStyle w:val="7"/>
              <w:rPr>
                <w:sz w:val="24"/>
              </w:rPr>
            </w:pPr>
          </w:p>
          <w:p>
            <w:pPr>
              <w:pStyle w:val="7"/>
              <w:rPr>
                <w:sz w:val="24"/>
              </w:rPr>
            </w:pPr>
          </w:p>
          <w:p>
            <w:pPr>
              <w:pStyle w:val="7"/>
              <w:rPr>
                <w:sz w:val="24"/>
              </w:rPr>
            </w:pPr>
          </w:p>
          <w:p>
            <w:pPr>
              <w:pStyle w:val="7"/>
              <w:rPr>
                <w:sz w:val="24"/>
              </w:rPr>
            </w:pPr>
          </w:p>
          <w:p>
            <w:pPr>
              <w:pStyle w:val="7"/>
              <w:spacing w:before="2"/>
              <w:rPr>
                <w:sz w:val="25"/>
              </w:rPr>
            </w:pPr>
          </w:p>
          <w:p>
            <w:pPr>
              <w:pStyle w:val="7"/>
              <w:spacing w:line="242" w:lineRule="auto"/>
              <w:ind w:left="108" w:right="-29" w:firstLine="482"/>
              <w:rPr>
                <w:sz w:val="24"/>
              </w:rPr>
            </w:pPr>
            <w:r>
              <w:rPr>
                <w:spacing w:val="24"/>
                <w:sz w:val="24"/>
              </w:rPr>
              <w:t>第五十条 违反本条</w:t>
            </w:r>
            <w:r>
              <w:rPr>
                <w:spacing w:val="10"/>
                <w:sz w:val="24"/>
              </w:rPr>
              <w:t>例规定，有下列行为之一</w:t>
            </w:r>
            <w:r>
              <w:rPr>
                <w:spacing w:val="-12"/>
                <w:sz w:val="24"/>
              </w:rPr>
              <w:t>的，由县级以上人民政府广</w:t>
            </w:r>
            <w:r>
              <w:rPr>
                <w:spacing w:val="10"/>
                <w:sz w:val="24"/>
              </w:rPr>
              <w:t>播电视行政部门责令停止</w:t>
            </w:r>
            <w:r>
              <w:rPr>
                <w:spacing w:val="-10"/>
                <w:sz w:val="24"/>
              </w:rPr>
              <w:t>违法活动，给予警告，没收</w:t>
            </w:r>
            <w:r>
              <w:rPr>
                <w:spacing w:val="-24"/>
                <w:sz w:val="24"/>
              </w:rPr>
              <w:t xml:space="preserve">违法所得，可以并处 </w:t>
            </w:r>
            <w:r>
              <w:rPr>
                <w:sz w:val="24"/>
              </w:rPr>
              <w:t>2</w:t>
            </w:r>
            <w:r>
              <w:rPr>
                <w:spacing w:val="-20"/>
                <w:sz w:val="24"/>
              </w:rPr>
              <w:t xml:space="preserve"> 万元以下的罚款；情节严重的， </w:t>
            </w:r>
            <w:r>
              <w:rPr>
                <w:spacing w:val="34"/>
                <w:sz w:val="24"/>
              </w:rPr>
              <w:t>由原批准机关吊销许可</w:t>
            </w:r>
            <w:r>
              <w:rPr>
                <w:spacing w:val="-4"/>
                <w:sz w:val="24"/>
              </w:rPr>
              <w:t>证： (一)未经批准，擅自</w:t>
            </w:r>
            <w:r>
              <w:rPr>
                <w:spacing w:val="-13"/>
                <w:sz w:val="24"/>
              </w:rPr>
              <w:t>变更台名、台标、节目设置范 围 或 者 节 目 套 数</w:t>
            </w:r>
            <w:r>
              <w:rPr>
                <w:spacing w:val="-4"/>
                <w:sz w:val="24"/>
              </w:rPr>
              <w:t>的； (二)出租、转让播出时段的；</w:t>
            </w:r>
          </w:p>
        </w:tc>
        <w:tc>
          <w:tcPr>
            <w:tcW w:w="3883" w:type="dxa"/>
          </w:tcPr>
          <w:p>
            <w:pPr>
              <w:pStyle w:val="7"/>
              <w:spacing w:before="21" w:line="242" w:lineRule="auto"/>
              <w:ind w:left="108" w:right="95"/>
              <w:rPr>
                <w:sz w:val="24"/>
              </w:rPr>
            </w:pPr>
            <w:r>
              <w:rPr>
                <w:sz w:val="24"/>
              </w:rPr>
              <w:t>违法行为轻微并及时纠正，没有造成危害后果的</w:t>
            </w:r>
          </w:p>
        </w:tc>
        <w:tc>
          <w:tcPr>
            <w:tcW w:w="5080" w:type="dxa"/>
            <w:gridSpan w:val="2"/>
          </w:tcPr>
          <w:p>
            <w:pPr>
              <w:pStyle w:val="7"/>
              <w:spacing w:before="177"/>
              <w:ind w:left="108"/>
              <w:rPr>
                <w:sz w:val="24"/>
              </w:rPr>
            </w:pPr>
            <w:r>
              <w:rPr>
                <w:sz w:val="24"/>
              </w:rPr>
              <w:t>不予行政处罚。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1" w:hRule="atLeast"/>
        </w:trPr>
        <w:tc>
          <w:tcPr>
            <w:tcW w:w="816" w:type="dxa"/>
            <w:vMerge w:val="continue"/>
            <w:tcBorders>
              <w:top w:val="nil"/>
            </w:tcBorders>
          </w:tcPr>
          <w:p>
            <w:pPr>
              <w:rPr>
                <w:sz w:val="2"/>
                <w:szCs w:val="2"/>
              </w:rPr>
            </w:pPr>
          </w:p>
        </w:tc>
        <w:tc>
          <w:tcPr>
            <w:tcW w:w="1418" w:type="dxa"/>
            <w:vMerge w:val="continue"/>
            <w:tcBorders>
              <w:top w:val="nil"/>
            </w:tcBorders>
          </w:tcPr>
          <w:p>
            <w:pPr>
              <w:rPr>
                <w:sz w:val="2"/>
                <w:szCs w:val="2"/>
              </w:rPr>
            </w:pPr>
          </w:p>
        </w:tc>
        <w:tc>
          <w:tcPr>
            <w:tcW w:w="2976" w:type="dxa"/>
            <w:vMerge w:val="continue"/>
            <w:tcBorders>
              <w:top w:val="nil"/>
            </w:tcBorders>
          </w:tcPr>
          <w:p>
            <w:pPr>
              <w:rPr>
                <w:sz w:val="2"/>
                <w:szCs w:val="2"/>
              </w:rPr>
            </w:pPr>
          </w:p>
        </w:tc>
        <w:tc>
          <w:tcPr>
            <w:tcW w:w="3883" w:type="dxa"/>
          </w:tcPr>
          <w:p>
            <w:pPr>
              <w:pStyle w:val="7"/>
              <w:spacing w:before="96"/>
              <w:ind w:left="108"/>
              <w:rPr>
                <w:sz w:val="24"/>
              </w:rPr>
            </w:pPr>
            <w:r>
              <w:rPr>
                <w:sz w:val="24"/>
              </w:rPr>
              <w:t>一年内第一次被查实</w:t>
            </w:r>
          </w:p>
        </w:tc>
        <w:tc>
          <w:tcPr>
            <w:tcW w:w="1387" w:type="dxa"/>
            <w:vMerge w:val="restart"/>
          </w:tcPr>
          <w:p>
            <w:pPr>
              <w:pStyle w:val="7"/>
              <w:rPr>
                <w:sz w:val="24"/>
              </w:rPr>
            </w:pPr>
          </w:p>
          <w:p>
            <w:pPr>
              <w:pStyle w:val="7"/>
              <w:spacing w:before="7"/>
              <w:rPr>
                <w:sz w:val="20"/>
              </w:rPr>
            </w:pPr>
          </w:p>
          <w:p>
            <w:pPr>
              <w:pStyle w:val="7"/>
              <w:spacing w:line="242" w:lineRule="auto"/>
              <w:ind w:left="108" w:right="66"/>
              <w:jc w:val="both"/>
              <w:rPr>
                <w:sz w:val="24"/>
              </w:rPr>
            </w:pPr>
            <w:r>
              <w:rPr>
                <w:spacing w:val="-24"/>
                <w:sz w:val="24"/>
              </w:rPr>
              <w:t>责 令 停 止</w:t>
            </w:r>
            <w:r>
              <w:rPr>
                <w:spacing w:val="-23"/>
                <w:sz w:val="24"/>
              </w:rPr>
              <w:t xml:space="preserve">违法活动， </w:t>
            </w:r>
            <w:r>
              <w:rPr>
                <w:spacing w:val="-4"/>
                <w:sz w:val="24"/>
              </w:rPr>
              <w:t xml:space="preserve">给予警告， </w:t>
            </w:r>
            <w:r>
              <w:rPr>
                <w:spacing w:val="-24"/>
                <w:sz w:val="24"/>
              </w:rPr>
              <w:t>没 收 违 法所得</w:t>
            </w:r>
          </w:p>
        </w:tc>
        <w:tc>
          <w:tcPr>
            <w:tcW w:w="3693" w:type="dxa"/>
          </w:tcPr>
          <w:p>
            <w:pPr>
              <w:pStyle w:val="7"/>
              <w:spacing w:before="96"/>
              <w:ind w:left="108"/>
              <w:rPr>
                <w:sz w:val="24"/>
              </w:rPr>
            </w:pPr>
            <w:r>
              <w:rPr>
                <w:sz w:val="24"/>
              </w:rPr>
              <w:t>可以并处 4000 元以下的罚款。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4" w:hRule="atLeast"/>
        </w:trPr>
        <w:tc>
          <w:tcPr>
            <w:tcW w:w="816" w:type="dxa"/>
            <w:vMerge w:val="continue"/>
            <w:tcBorders>
              <w:top w:val="nil"/>
            </w:tcBorders>
          </w:tcPr>
          <w:p>
            <w:pPr>
              <w:rPr>
                <w:sz w:val="2"/>
                <w:szCs w:val="2"/>
              </w:rPr>
            </w:pPr>
          </w:p>
        </w:tc>
        <w:tc>
          <w:tcPr>
            <w:tcW w:w="1418" w:type="dxa"/>
            <w:vMerge w:val="continue"/>
            <w:tcBorders>
              <w:top w:val="nil"/>
            </w:tcBorders>
          </w:tcPr>
          <w:p>
            <w:pPr>
              <w:rPr>
                <w:sz w:val="2"/>
                <w:szCs w:val="2"/>
              </w:rPr>
            </w:pPr>
          </w:p>
        </w:tc>
        <w:tc>
          <w:tcPr>
            <w:tcW w:w="2976" w:type="dxa"/>
            <w:vMerge w:val="continue"/>
            <w:tcBorders>
              <w:top w:val="nil"/>
            </w:tcBorders>
          </w:tcPr>
          <w:p>
            <w:pPr>
              <w:rPr>
                <w:sz w:val="2"/>
                <w:szCs w:val="2"/>
              </w:rPr>
            </w:pPr>
          </w:p>
        </w:tc>
        <w:tc>
          <w:tcPr>
            <w:tcW w:w="3883" w:type="dxa"/>
          </w:tcPr>
          <w:p>
            <w:pPr>
              <w:pStyle w:val="7"/>
              <w:spacing w:before="86"/>
              <w:ind w:left="108"/>
              <w:rPr>
                <w:sz w:val="24"/>
              </w:rPr>
            </w:pPr>
            <w:r>
              <w:rPr>
                <w:sz w:val="24"/>
              </w:rPr>
              <w:t>一年内第二次被查实</w:t>
            </w:r>
          </w:p>
        </w:tc>
        <w:tc>
          <w:tcPr>
            <w:tcW w:w="1387" w:type="dxa"/>
            <w:vMerge w:val="continue"/>
            <w:tcBorders>
              <w:top w:val="nil"/>
            </w:tcBorders>
          </w:tcPr>
          <w:p>
            <w:pPr>
              <w:rPr>
                <w:sz w:val="2"/>
                <w:szCs w:val="2"/>
              </w:rPr>
            </w:pPr>
          </w:p>
        </w:tc>
        <w:tc>
          <w:tcPr>
            <w:tcW w:w="3693" w:type="dxa"/>
          </w:tcPr>
          <w:p>
            <w:pPr>
              <w:pStyle w:val="7"/>
              <w:spacing w:before="86"/>
              <w:ind w:left="108"/>
              <w:rPr>
                <w:sz w:val="24"/>
              </w:rPr>
            </w:pPr>
            <w:r>
              <w:rPr>
                <w:spacing w:val="-12"/>
                <w:sz w:val="24"/>
              </w:rPr>
              <w:t xml:space="preserve">可以并处 </w:t>
            </w:r>
            <w:r>
              <w:rPr>
                <w:sz w:val="24"/>
              </w:rPr>
              <w:t>8000</w:t>
            </w:r>
            <w:r>
              <w:rPr>
                <w:spacing w:val="-30"/>
                <w:sz w:val="24"/>
              </w:rPr>
              <w:t xml:space="preserve"> 元</w:t>
            </w:r>
            <w:r>
              <w:rPr>
                <w:sz w:val="24"/>
              </w:rPr>
              <w:t>-12000</w:t>
            </w:r>
            <w:r>
              <w:rPr>
                <w:spacing w:val="-12"/>
                <w:sz w:val="24"/>
              </w:rPr>
              <w:t xml:space="preserve"> 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6" w:hRule="atLeast"/>
        </w:trPr>
        <w:tc>
          <w:tcPr>
            <w:tcW w:w="816" w:type="dxa"/>
            <w:vMerge w:val="continue"/>
            <w:tcBorders>
              <w:top w:val="nil"/>
            </w:tcBorders>
          </w:tcPr>
          <w:p>
            <w:pPr>
              <w:rPr>
                <w:sz w:val="2"/>
                <w:szCs w:val="2"/>
              </w:rPr>
            </w:pPr>
          </w:p>
        </w:tc>
        <w:tc>
          <w:tcPr>
            <w:tcW w:w="1418" w:type="dxa"/>
            <w:vMerge w:val="continue"/>
            <w:tcBorders>
              <w:top w:val="nil"/>
            </w:tcBorders>
          </w:tcPr>
          <w:p>
            <w:pPr>
              <w:rPr>
                <w:sz w:val="2"/>
                <w:szCs w:val="2"/>
              </w:rPr>
            </w:pPr>
          </w:p>
        </w:tc>
        <w:tc>
          <w:tcPr>
            <w:tcW w:w="2976" w:type="dxa"/>
            <w:vMerge w:val="continue"/>
            <w:tcBorders>
              <w:top w:val="nil"/>
            </w:tcBorders>
          </w:tcPr>
          <w:p>
            <w:pPr>
              <w:rPr>
                <w:sz w:val="2"/>
                <w:szCs w:val="2"/>
              </w:rPr>
            </w:pPr>
          </w:p>
        </w:tc>
        <w:tc>
          <w:tcPr>
            <w:tcW w:w="3883" w:type="dxa"/>
          </w:tcPr>
          <w:p>
            <w:pPr>
              <w:pStyle w:val="7"/>
              <w:spacing w:before="93"/>
              <w:ind w:left="108"/>
              <w:rPr>
                <w:sz w:val="24"/>
              </w:rPr>
            </w:pPr>
            <w:r>
              <w:rPr>
                <w:sz w:val="24"/>
              </w:rPr>
              <w:t>一年内第三次被查实</w:t>
            </w:r>
          </w:p>
        </w:tc>
        <w:tc>
          <w:tcPr>
            <w:tcW w:w="1387" w:type="dxa"/>
            <w:vMerge w:val="continue"/>
            <w:tcBorders>
              <w:top w:val="nil"/>
            </w:tcBorders>
          </w:tcPr>
          <w:p>
            <w:pPr>
              <w:rPr>
                <w:sz w:val="2"/>
                <w:szCs w:val="2"/>
              </w:rPr>
            </w:pPr>
          </w:p>
        </w:tc>
        <w:tc>
          <w:tcPr>
            <w:tcW w:w="3693" w:type="dxa"/>
          </w:tcPr>
          <w:p>
            <w:pPr>
              <w:pStyle w:val="7"/>
              <w:spacing w:before="93"/>
              <w:ind w:left="108" w:right="-29"/>
              <w:rPr>
                <w:sz w:val="24"/>
              </w:rPr>
            </w:pPr>
            <w:r>
              <w:rPr>
                <w:spacing w:val="9"/>
                <w:sz w:val="24"/>
              </w:rPr>
              <w:t>可以并处</w:t>
            </w:r>
            <w:r>
              <w:rPr>
                <w:sz w:val="24"/>
              </w:rPr>
              <w:t>12000</w:t>
            </w:r>
            <w:r>
              <w:rPr>
                <w:spacing w:val="-41"/>
                <w:sz w:val="24"/>
              </w:rPr>
              <w:t xml:space="preserve"> 元</w:t>
            </w:r>
            <w:r>
              <w:rPr>
                <w:sz w:val="24"/>
              </w:rPr>
              <w:t>-15000</w:t>
            </w:r>
            <w:r>
              <w:rPr>
                <w:spacing w:val="-20"/>
                <w:sz w:val="24"/>
              </w:rPr>
              <w:t xml:space="preserve"> 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2" w:hRule="atLeast"/>
        </w:trPr>
        <w:tc>
          <w:tcPr>
            <w:tcW w:w="816" w:type="dxa"/>
            <w:vMerge w:val="continue"/>
            <w:tcBorders>
              <w:top w:val="nil"/>
            </w:tcBorders>
          </w:tcPr>
          <w:p>
            <w:pPr>
              <w:rPr>
                <w:sz w:val="2"/>
                <w:szCs w:val="2"/>
              </w:rPr>
            </w:pPr>
          </w:p>
        </w:tc>
        <w:tc>
          <w:tcPr>
            <w:tcW w:w="1418" w:type="dxa"/>
            <w:vMerge w:val="continue"/>
            <w:tcBorders>
              <w:top w:val="nil"/>
            </w:tcBorders>
          </w:tcPr>
          <w:p>
            <w:pPr>
              <w:rPr>
                <w:sz w:val="2"/>
                <w:szCs w:val="2"/>
              </w:rPr>
            </w:pPr>
          </w:p>
        </w:tc>
        <w:tc>
          <w:tcPr>
            <w:tcW w:w="2976" w:type="dxa"/>
            <w:vMerge w:val="continue"/>
            <w:tcBorders>
              <w:top w:val="nil"/>
            </w:tcBorders>
          </w:tcPr>
          <w:p>
            <w:pPr>
              <w:rPr>
                <w:sz w:val="2"/>
                <w:szCs w:val="2"/>
              </w:rPr>
            </w:pPr>
          </w:p>
        </w:tc>
        <w:tc>
          <w:tcPr>
            <w:tcW w:w="3883" w:type="dxa"/>
          </w:tcPr>
          <w:p>
            <w:pPr>
              <w:pStyle w:val="7"/>
              <w:spacing w:before="40" w:line="242" w:lineRule="auto"/>
              <w:ind w:left="108" w:right="-29"/>
              <w:rPr>
                <w:sz w:val="24"/>
              </w:rPr>
            </w:pPr>
            <w:r>
              <w:rPr>
                <w:spacing w:val="-6"/>
                <w:sz w:val="24"/>
              </w:rPr>
              <w:t>拒不配合执法部门检查，态度恶劣， 拒不停止违规行为</w:t>
            </w:r>
          </w:p>
        </w:tc>
        <w:tc>
          <w:tcPr>
            <w:tcW w:w="1387" w:type="dxa"/>
            <w:vMerge w:val="continue"/>
            <w:tcBorders>
              <w:top w:val="nil"/>
            </w:tcBorders>
          </w:tcPr>
          <w:p>
            <w:pPr>
              <w:rPr>
                <w:sz w:val="2"/>
                <w:szCs w:val="2"/>
              </w:rPr>
            </w:pPr>
          </w:p>
        </w:tc>
        <w:tc>
          <w:tcPr>
            <w:tcW w:w="3693" w:type="dxa"/>
          </w:tcPr>
          <w:p>
            <w:pPr>
              <w:pStyle w:val="7"/>
              <w:spacing w:before="196"/>
              <w:ind w:left="108" w:right="-29"/>
              <w:rPr>
                <w:sz w:val="24"/>
              </w:rPr>
            </w:pPr>
            <w:r>
              <w:rPr>
                <w:spacing w:val="9"/>
                <w:sz w:val="24"/>
              </w:rPr>
              <w:t>可以并处</w:t>
            </w:r>
            <w:r>
              <w:rPr>
                <w:sz w:val="24"/>
              </w:rPr>
              <w:t>15000</w:t>
            </w:r>
            <w:r>
              <w:rPr>
                <w:spacing w:val="-41"/>
                <w:sz w:val="24"/>
              </w:rPr>
              <w:t xml:space="preserve"> 元</w:t>
            </w:r>
            <w:r>
              <w:rPr>
                <w:sz w:val="24"/>
              </w:rPr>
              <w:t>-20000</w:t>
            </w:r>
            <w:r>
              <w:rPr>
                <w:spacing w:val="-20"/>
                <w:sz w:val="24"/>
              </w:rPr>
              <w:t xml:space="preserve"> 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7" w:hRule="atLeast"/>
        </w:trPr>
        <w:tc>
          <w:tcPr>
            <w:tcW w:w="816" w:type="dxa"/>
            <w:vMerge w:val="continue"/>
            <w:tcBorders>
              <w:top w:val="nil"/>
            </w:tcBorders>
          </w:tcPr>
          <w:p>
            <w:pPr>
              <w:rPr>
                <w:sz w:val="2"/>
                <w:szCs w:val="2"/>
              </w:rPr>
            </w:pPr>
          </w:p>
        </w:tc>
        <w:tc>
          <w:tcPr>
            <w:tcW w:w="1418" w:type="dxa"/>
            <w:vMerge w:val="continue"/>
            <w:tcBorders>
              <w:top w:val="nil"/>
            </w:tcBorders>
          </w:tcPr>
          <w:p>
            <w:pPr>
              <w:rPr>
                <w:sz w:val="2"/>
                <w:szCs w:val="2"/>
              </w:rPr>
            </w:pPr>
          </w:p>
        </w:tc>
        <w:tc>
          <w:tcPr>
            <w:tcW w:w="2976" w:type="dxa"/>
            <w:vMerge w:val="continue"/>
            <w:tcBorders>
              <w:top w:val="nil"/>
            </w:tcBorders>
          </w:tcPr>
          <w:p>
            <w:pPr>
              <w:rPr>
                <w:sz w:val="2"/>
                <w:szCs w:val="2"/>
              </w:rPr>
            </w:pPr>
          </w:p>
        </w:tc>
        <w:tc>
          <w:tcPr>
            <w:tcW w:w="3883" w:type="dxa"/>
          </w:tcPr>
          <w:p>
            <w:pPr>
              <w:pStyle w:val="7"/>
              <w:spacing w:before="84"/>
              <w:ind w:left="108"/>
              <w:rPr>
                <w:sz w:val="24"/>
              </w:rPr>
            </w:pPr>
            <w:r>
              <w:rPr>
                <w:sz w:val="24"/>
              </w:rPr>
              <w:t>情节严重的</w:t>
            </w:r>
          </w:p>
        </w:tc>
        <w:tc>
          <w:tcPr>
            <w:tcW w:w="1387" w:type="dxa"/>
            <w:vMerge w:val="continue"/>
            <w:tcBorders>
              <w:top w:val="nil"/>
            </w:tcBorders>
          </w:tcPr>
          <w:p>
            <w:pPr>
              <w:rPr>
                <w:sz w:val="2"/>
                <w:szCs w:val="2"/>
              </w:rPr>
            </w:pPr>
          </w:p>
        </w:tc>
        <w:tc>
          <w:tcPr>
            <w:tcW w:w="3693" w:type="dxa"/>
          </w:tcPr>
          <w:p>
            <w:pPr>
              <w:pStyle w:val="7"/>
              <w:spacing w:before="84"/>
              <w:ind w:left="108"/>
              <w:rPr>
                <w:sz w:val="24"/>
              </w:rPr>
            </w:pPr>
            <w:r>
              <w:rPr>
                <w:sz w:val="24"/>
              </w:rPr>
              <w:t>由原批准机关吊销许可证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0" w:hRule="atLeast"/>
        </w:trPr>
        <w:tc>
          <w:tcPr>
            <w:tcW w:w="816" w:type="dxa"/>
            <w:vMerge w:val="restart"/>
          </w:tcPr>
          <w:p>
            <w:pPr>
              <w:pStyle w:val="7"/>
              <w:rPr>
                <w:sz w:val="24"/>
              </w:rPr>
            </w:pPr>
          </w:p>
          <w:p>
            <w:pPr>
              <w:pStyle w:val="7"/>
              <w:rPr>
                <w:sz w:val="24"/>
              </w:rPr>
            </w:pPr>
          </w:p>
          <w:p>
            <w:pPr>
              <w:pStyle w:val="7"/>
              <w:rPr>
                <w:sz w:val="24"/>
              </w:rPr>
            </w:pPr>
          </w:p>
          <w:p>
            <w:pPr>
              <w:pStyle w:val="7"/>
              <w:rPr>
                <w:sz w:val="24"/>
              </w:rPr>
            </w:pPr>
          </w:p>
          <w:p>
            <w:pPr>
              <w:pStyle w:val="7"/>
              <w:rPr>
                <w:sz w:val="24"/>
              </w:rPr>
            </w:pPr>
          </w:p>
          <w:p>
            <w:pPr>
              <w:pStyle w:val="7"/>
              <w:spacing w:before="195"/>
              <w:ind w:left="9"/>
              <w:jc w:val="center"/>
              <w:rPr>
                <w:sz w:val="24"/>
              </w:rPr>
            </w:pPr>
            <w:r>
              <w:rPr>
                <w:sz w:val="24"/>
              </w:rPr>
              <w:t>6</w:t>
            </w:r>
          </w:p>
        </w:tc>
        <w:tc>
          <w:tcPr>
            <w:tcW w:w="1418" w:type="dxa"/>
            <w:vMerge w:val="restart"/>
          </w:tcPr>
          <w:p>
            <w:pPr>
              <w:pStyle w:val="7"/>
              <w:rPr>
                <w:sz w:val="24"/>
              </w:rPr>
            </w:pPr>
          </w:p>
          <w:p>
            <w:pPr>
              <w:pStyle w:val="7"/>
              <w:rPr>
                <w:sz w:val="24"/>
              </w:rPr>
            </w:pPr>
          </w:p>
          <w:p>
            <w:pPr>
              <w:pStyle w:val="7"/>
              <w:rPr>
                <w:sz w:val="24"/>
              </w:rPr>
            </w:pPr>
          </w:p>
          <w:p>
            <w:pPr>
              <w:pStyle w:val="7"/>
              <w:rPr>
                <w:sz w:val="24"/>
              </w:rPr>
            </w:pPr>
          </w:p>
          <w:p>
            <w:pPr>
              <w:pStyle w:val="7"/>
              <w:rPr>
                <w:sz w:val="27"/>
              </w:rPr>
            </w:pPr>
          </w:p>
          <w:p>
            <w:pPr>
              <w:pStyle w:val="7"/>
              <w:spacing w:line="242" w:lineRule="auto"/>
              <w:ind w:left="107" w:right="98"/>
              <w:rPr>
                <w:sz w:val="24"/>
              </w:rPr>
            </w:pPr>
            <w:r>
              <w:rPr>
                <w:sz w:val="24"/>
              </w:rPr>
              <w:t>出租、转让播出时段</w:t>
            </w:r>
          </w:p>
        </w:tc>
        <w:tc>
          <w:tcPr>
            <w:tcW w:w="2976" w:type="dxa"/>
            <w:vMerge w:val="continue"/>
            <w:tcBorders>
              <w:top w:val="nil"/>
            </w:tcBorders>
          </w:tcPr>
          <w:p>
            <w:pPr>
              <w:rPr>
                <w:sz w:val="2"/>
                <w:szCs w:val="2"/>
              </w:rPr>
            </w:pPr>
          </w:p>
        </w:tc>
        <w:tc>
          <w:tcPr>
            <w:tcW w:w="3883" w:type="dxa"/>
          </w:tcPr>
          <w:p>
            <w:pPr>
              <w:pStyle w:val="7"/>
              <w:spacing w:before="33" w:line="242" w:lineRule="auto"/>
              <w:ind w:left="108" w:right="95"/>
              <w:rPr>
                <w:sz w:val="24"/>
              </w:rPr>
            </w:pPr>
            <w:r>
              <w:rPr>
                <w:sz w:val="24"/>
              </w:rPr>
              <w:t>违法行为轻微并及时纠正，没有造成危害后果的</w:t>
            </w:r>
          </w:p>
        </w:tc>
        <w:tc>
          <w:tcPr>
            <w:tcW w:w="5080" w:type="dxa"/>
            <w:gridSpan w:val="2"/>
          </w:tcPr>
          <w:p>
            <w:pPr>
              <w:pStyle w:val="7"/>
              <w:spacing w:before="189"/>
              <w:ind w:left="108"/>
              <w:rPr>
                <w:sz w:val="24"/>
              </w:rPr>
            </w:pPr>
            <w:r>
              <w:rPr>
                <w:sz w:val="24"/>
              </w:rPr>
              <w:t>不予行政处罚。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5" w:hRule="atLeast"/>
        </w:trPr>
        <w:tc>
          <w:tcPr>
            <w:tcW w:w="816" w:type="dxa"/>
            <w:vMerge w:val="continue"/>
            <w:tcBorders>
              <w:top w:val="nil"/>
            </w:tcBorders>
          </w:tcPr>
          <w:p>
            <w:pPr>
              <w:rPr>
                <w:sz w:val="2"/>
                <w:szCs w:val="2"/>
              </w:rPr>
            </w:pPr>
          </w:p>
        </w:tc>
        <w:tc>
          <w:tcPr>
            <w:tcW w:w="1418" w:type="dxa"/>
            <w:vMerge w:val="continue"/>
            <w:tcBorders>
              <w:top w:val="nil"/>
            </w:tcBorders>
          </w:tcPr>
          <w:p>
            <w:pPr>
              <w:rPr>
                <w:sz w:val="2"/>
                <w:szCs w:val="2"/>
              </w:rPr>
            </w:pPr>
          </w:p>
        </w:tc>
        <w:tc>
          <w:tcPr>
            <w:tcW w:w="2976" w:type="dxa"/>
            <w:vMerge w:val="continue"/>
            <w:tcBorders>
              <w:top w:val="nil"/>
            </w:tcBorders>
          </w:tcPr>
          <w:p>
            <w:pPr>
              <w:rPr>
                <w:sz w:val="2"/>
                <w:szCs w:val="2"/>
              </w:rPr>
            </w:pPr>
          </w:p>
        </w:tc>
        <w:tc>
          <w:tcPr>
            <w:tcW w:w="3883" w:type="dxa"/>
          </w:tcPr>
          <w:p>
            <w:pPr>
              <w:pStyle w:val="7"/>
              <w:spacing w:before="187"/>
              <w:ind w:left="108"/>
              <w:rPr>
                <w:sz w:val="24"/>
              </w:rPr>
            </w:pPr>
            <w:r>
              <w:rPr>
                <w:sz w:val="24"/>
              </w:rPr>
              <w:t>一年内第一次被查实</w:t>
            </w:r>
          </w:p>
        </w:tc>
        <w:tc>
          <w:tcPr>
            <w:tcW w:w="1387" w:type="dxa"/>
            <w:vMerge w:val="restart"/>
          </w:tcPr>
          <w:p>
            <w:pPr>
              <w:pStyle w:val="7"/>
              <w:rPr>
                <w:sz w:val="24"/>
              </w:rPr>
            </w:pPr>
          </w:p>
          <w:p>
            <w:pPr>
              <w:pStyle w:val="7"/>
              <w:spacing w:before="10"/>
              <w:rPr>
                <w:sz w:val="22"/>
              </w:rPr>
            </w:pPr>
          </w:p>
          <w:p>
            <w:pPr>
              <w:pStyle w:val="7"/>
              <w:spacing w:line="242" w:lineRule="auto"/>
              <w:ind w:left="108" w:right="66"/>
              <w:jc w:val="both"/>
              <w:rPr>
                <w:sz w:val="24"/>
              </w:rPr>
            </w:pPr>
            <w:r>
              <w:rPr>
                <w:spacing w:val="-24"/>
                <w:sz w:val="24"/>
              </w:rPr>
              <w:t>责 令 停 止</w:t>
            </w:r>
            <w:r>
              <w:rPr>
                <w:spacing w:val="-23"/>
                <w:sz w:val="24"/>
              </w:rPr>
              <w:t xml:space="preserve">违法活动， </w:t>
            </w:r>
            <w:r>
              <w:rPr>
                <w:spacing w:val="-4"/>
                <w:sz w:val="24"/>
              </w:rPr>
              <w:t xml:space="preserve">给予警告， </w:t>
            </w:r>
            <w:r>
              <w:rPr>
                <w:spacing w:val="-24"/>
                <w:sz w:val="24"/>
              </w:rPr>
              <w:t>没 收 违 法所得</w:t>
            </w:r>
          </w:p>
        </w:tc>
        <w:tc>
          <w:tcPr>
            <w:tcW w:w="3693" w:type="dxa"/>
          </w:tcPr>
          <w:p>
            <w:pPr>
              <w:pStyle w:val="7"/>
              <w:spacing w:before="187"/>
              <w:ind w:left="108"/>
              <w:rPr>
                <w:sz w:val="24"/>
              </w:rPr>
            </w:pPr>
            <w:r>
              <w:rPr>
                <w:sz w:val="24"/>
              </w:rPr>
              <w:t>可以并处 4000 元以下的罚款。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9" w:hRule="atLeast"/>
        </w:trPr>
        <w:tc>
          <w:tcPr>
            <w:tcW w:w="816" w:type="dxa"/>
            <w:vMerge w:val="continue"/>
            <w:tcBorders>
              <w:top w:val="nil"/>
            </w:tcBorders>
          </w:tcPr>
          <w:p>
            <w:pPr>
              <w:rPr>
                <w:sz w:val="2"/>
                <w:szCs w:val="2"/>
              </w:rPr>
            </w:pPr>
          </w:p>
        </w:tc>
        <w:tc>
          <w:tcPr>
            <w:tcW w:w="1418" w:type="dxa"/>
            <w:vMerge w:val="continue"/>
            <w:tcBorders>
              <w:top w:val="nil"/>
            </w:tcBorders>
          </w:tcPr>
          <w:p>
            <w:pPr>
              <w:rPr>
                <w:sz w:val="2"/>
                <w:szCs w:val="2"/>
              </w:rPr>
            </w:pPr>
          </w:p>
        </w:tc>
        <w:tc>
          <w:tcPr>
            <w:tcW w:w="2976" w:type="dxa"/>
            <w:vMerge w:val="continue"/>
            <w:tcBorders>
              <w:top w:val="nil"/>
            </w:tcBorders>
          </w:tcPr>
          <w:p>
            <w:pPr>
              <w:rPr>
                <w:sz w:val="2"/>
                <w:szCs w:val="2"/>
              </w:rPr>
            </w:pPr>
          </w:p>
        </w:tc>
        <w:tc>
          <w:tcPr>
            <w:tcW w:w="3883" w:type="dxa"/>
          </w:tcPr>
          <w:p>
            <w:pPr>
              <w:pStyle w:val="7"/>
              <w:spacing w:before="172"/>
              <w:ind w:left="108"/>
              <w:rPr>
                <w:sz w:val="24"/>
              </w:rPr>
            </w:pPr>
            <w:r>
              <w:rPr>
                <w:sz w:val="24"/>
              </w:rPr>
              <w:t>一年内第二次被查实</w:t>
            </w:r>
          </w:p>
        </w:tc>
        <w:tc>
          <w:tcPr>
            <w:tcW w:w="1387" w:type="dxa"/>
            <w:vMerge w:val="continue"/>
            <w:tcBorders>
              <w:top w:val="nil"/>
            </w:tcBorders>
          </w:tcPr>
          <w:p>
            <w:pPr>
              <w:rPr>
                <w:sz w:val="2"/>
                <w:szCs w:val="2"/>
              </w:rPr>
            </w:pPr>
          </w:p>
        </w:tc>
        <w:tc>
          <w:tcPr>
            <w:tcW w:w="3693" w:type="dxa"/>
          </w:tcPr>
          <w:p>
            <w:pPr>
              <w:pStyle w:val="7"/>
              <w:spacing w:before="172"/>
              <w:ind w:left="108"/>
              <w:rPr>
                <w:sz w:val="24"/>
              </w:rPr>
            </w:pPr>
            <w:r>
              <w:rPr>
                <w:spacing w:val="-12"/>
                <w:sz w:val="24"/>
              </w:rPr>
              <w:t xml:space="preserve">可以并处 </w:t>
            </w:r>
            <w:r>
              <w:rPr>
                <w:sz w:val="24"/>
              </w:rPr>
              <w:t>8000</w:t>
            </w:r>
            <w:r>
              <w:rPr>
                <w:spacing w:val="-30"/>
                <w:sz w:val="24"/>
              </w:rPr>
              <w:t xml:space="preserve"> 元</w:t>
            </w:r>
            <w:r>
              <w:rPr>
                <w:sz w:val="24"/>
              </w:rPr>
              <w:t>-12000</w:t>
            </w:r>
            <w:r>
              <w:rPr>
                <w:spacing w:val="-12"/>
                <w:sz w:val="24"/>
              </w:rPr>
              <w:t xml:space="preserve"> 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4" w:hRule="atLeast"/>
        </w:trPr>
        <w:tc>
          <w:tcPr>
            <w:tcW w:w="816" w:type="dxa"/>
            <w:vMerge w:val="continue"/>
            <w:tcBorders>
              <w:top w:val="nil"/>
            </w:tcBorders>
          </w:tcPr>
          <w:p>
            <w:pPr>
              <w:rPr>
                <w:sz w:val="2"/>
                <w:szCs w:val="2"/>
              </w:rPr>
            </w:pPr>
          </w:p>
        </w:tc>
        <w:tc>
          <w:tcPr>
            <w:tcW w:w="1418" w:type="dxa"/>
            <w:vMerge w:val="continue"/>
            <w:tcBorders>
              <w:top w:val="nil"/>
            </w:tcBorders>
          </w:tcPr>
          <w:p>
            <w:pPr>
              <w:rPr>
                <w:sz w:val="2"/>
                <w:szCs w:val="2"/>
              </w:rPr>
            </w:pPr>
          </w:p>
        </w:tc>
        <w:tc>
          <w:tcPr>
            <w:tcW w:w="2976" w:type="dxa"/>
            <w:vMerge w:val="continue"/>
            <w:tcBorders>
              <w:top w:val="nil"/>
            </w:tcBorders>
          </w:tcPr>
          <w:p>
            <w:pPr>
              <w:rPr>
                <w:sz w:val="2"/>
                <w:szCs w:val="2"/>
              </w:rPr>
            </w:pPr>
          </w:p>
        </w:tc>
        <w:tc>
          <w:tcPr>
            <w:tcW w:w="3883" w:type="dxa"/>
          </w:tcPr>
          <w:p>
            <w:pPr>
              <w:pStyle w:val="7"/>
              <w:spacing w:before="151"/>
              <w:ind w:left="108"/>
              <w:rPr>
                <w:sz w:val="24"/>
              </w:rPr>
            </w:pPr>
            <w:r>
              <w:rPr>
                <w:sz w:val="24"/>
              </w:rPr>
              <w:t>一年内第三次被查实</w:t>
            </w:r>
          </w:p>
        </w:tc>
        <w:tc>
          <w:tcPr>
            <w:tcW w:w="1387" w:type="dxa"/>
            <w:vMerge w:val="continue"/>
            <w:tcBorders>
              <w:top w:val="nil"/>
            </w:tcBorders>
          </w:tcPr>
          <w:p>
            <w:pPr>
              <w:rPr>
                <w:sz w:val="2"/>
                <w:szCs w:val="2"/>
              </w:rPr>
            </w:pPr>
          </w:p>
        </w:tc>
        <w:tc>
          <w:tcPr>
            <w:tcW w:w="3693" w:type="dxa"/>
          </w:tcPr>
          <w:p>
            <w:pPr>
              <w:pStyle w:val="7"/>
              <w:spacing w:before="151"/>
              <w:ind w:left="108" w:right="-29"/>
              <w:rPr>
                <w:sz w:val="24"/>
              </w:rPr>
            </w:pPr>
            <w:r>
              <w:rPr>
                <w:spacing w:val="9"/>
                <w:sz w:val="24"/>
              </w:rPr>
              <w:t>可以并处</w:t>
            </w:r>
            <w:r>
              <w:rPr>
                <w:sz w:val="24"/>
              </w:rPr>
              <w:t>12000</w:t>
            </w:r>
            <w:r>
              <w:rPr>
                <w:spacing w:val="-41"/>
                <w:sz w:val="24"/>
              </w:rPr>
              <w:t xml:space="preserve"> 元</w:t>
            </w:r>
            <w:r>
              <w:rPr>
                <w:sz w:val="24"/>
              </w:rPr>
              <w:t>-15000</w:t>
            </w:r>
            <w:r>
              <w:rPr>
                <w:spacing w:val="-20"/>
                <w:sz w:val="24"/>
              </w:rPr>
              <w:t xml:space="preserve"> 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16" w:type="dxa"/>
            <w:vMerge w:val="continue"/>
            <w:tcBorders>
              <w:top w:val="nil"/>
            </w:tcBorders>
          </w:tcPr>
          <w:p>
            <w:pPr>
              <w:rPr>
                <w:sz w:val="2"/>
                <w:szCs w:val="2"/>
              </w:rPr>
            </w:pPr>
          </w:p>
        </w:tc>
        <w:tc>
          <w:tcPr>
            <w:tcW w:w="1418" w:type="dxa"/>
            <w:vMerge w:val="continue"/>
            <w:tcBorders>
              <w:top w:val="nil"/>
            </w:tcBorders>
          </w:tcPr>
          <w:p>
            <w:pPr>
              <w:rPr>
                <w:sz w:val="2"/>
                <w:szCs w:val="2"/>
              </w:rPr>
            </w:pPr>
          </w:p>
        </w:tc>
        <w:tc>
          <w:tcPr>
            <w:tcW w:w="2976" w:type="dxa"/>
            <w:vMerge w:val="continue"/>
            <w:tcBorders>
              <w:top w:val="nil"/>
            </w:tcBorders>
          </w:tcPr>
          <w:p>
            <w:pPr>
              <w:rPr>
                <w:sz w:val="2"/>
                <w:szCs w:val="2"/>
              </w:rPr>
            </w:pPr>
          </w:p>
        </w:tc>
        <w:tc>
          <w:tcPr>
            <w:tcW w:w="3883" w:type="dxa"/>
          </w:tcPr>
          <w:p>
            <w:pPr>
              <w:pStyle w:val="7"/>
              <w:spacing w:line="307" w:lineRule="exact"/>
              <w:ind w:left="108" w:right="-29"/>
              <w:rPr>
                <w:sz w:val="24"/>
              </w:rPr>
            </w:pPr>
            <w:r>
              <w:rPr>
                <w:spacing w:val="-6"/>
                <w:sz w:val="24"/>
              </w:rPr>
              <w:t>拒不配合执法部门检查，态度恶劣，</w:t>
            </w:r>
          </w:p>
          <w:p>
            <w:pPr>
              <w:pStyle w:val="7"/>
              <w:spacing w:before="4" w:line="292" w:lineRule="exact"/>
              <w:ind w:left="108"/>
              <w:rPr>
                <w:sz w:val="24"/>
              </w:rPr>
            </w:pPr>
            <w:r>
              <w:rPr>
                <w:sz w:val="24"/>
              </w:rPr>
              <w:t>拒不停止违规行为</w:t>
            </w:r>
          </w:p>
        </w:tc>
        <w:tc>
          <w:tcPr>
            <w:tcW w:w="1387" w:type="dxa"/>
            <w:vMerge w:val="continue"/>
            <w:tcBorders>
              <w:top w:val="nil"/>
            </w:tcBorders>
          </w:tcPr>
          <w:p>
            <w:pPr>
              <w:rPr>
                <w:sz w:val="2"/>
                <w:szCs w:val="2"/>
              </w:rPr>
            </w:pPr>
          </w:p>
        </w:tc>
        <w:tc>
          <w:tcPr>
            <w:tcW w:w="3693" w:type="dxa"/>
          </w:tcPr>
          <w:p>
            <w:pPr>
              <w:pStyle w:val="7"/>
              <w:spacing w:before="155"/>
              <w:ind w:left="108" w:right="-29"/>
              <w:rPr>
                <w:sz w:val="24"/>
              </w:rPr>
            </w:pPr>
            <w:r>
              <w:rPr>
                <w:spacing w:val="9"/>
                <w:sz w:val="24"/>
              </w:rPr>
              <w:t>可以并处</w:t>
            </w:r>
            <w:r>
              <w:rPr>
                <w:sz w:val="24"/>
              </w:rPr>
              <w:t>15000</w:t>
            </w:r>
            <w:r>
              <w:rPr>
                <w:spacing w:val="-41"/>
                <w:sz w:val="24"/>
              </w:rPr>
              <w:t xml:space="preserve"> 元</w:t>
            </w:r>
            <w:r>
              <w:rPr>
                <w:sz w:val="24"/>
              </w:rPr>
              <w:t>-20000</w:t>
            </w:r>
            <w:r>
              <w:rPr>
                <w:spacing w:val="-20"/>
                <w:sz w:val="24"/>
              </w:rPr>
              <w:t xml:space="preserve"> 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0" w:hRule="atLeast"/>
        </w:trPr>
        <w:tc>
          <w:tcPr>
            <w:tcW w:w="816" w:type="dxa"/>
            <w:vMerge w:val="continue"/>
            <w:tcBorders>
              <w:top w:val="nil"/>
            </w:tcBorders>
          </w:tcPr>
          <w:p>
            <w:pPr>
              <w:rPr>
                <w:sz w:val="2"/>
                <w:szCs w:val="2"/>
              </w:rPr>
            </w:pPr>
          </w:p>
        </w:tc>
        <w:tc>
          <w:tcPr>
            <w:tcW w:w="1418" w:type="dxa"/>
            <w:vMerge w:val="continue"/>
            <w:tcBorders>
              <w:top w:val="nil"/>
            </w:tcBorders>
          </w:tcPr>
          <w:p>
            <w:pPr>
              <w:rPr>
                <w:sz w:val="2"/>
                <w:szCs w:val="2"/>
              </w:rPr>
            </w:pPr>
          </w:p>
        </w:tc>
        <w:tc>
          <w:tcPr>
            <w:tcW w:w="2976" w:type="dxa"/>
            <w:vMerge w:val="continue"/>
            <w:tcBorders>
              <w:top w:val="nil"/>
            </w:tcBorders>
          </w:tcPr>
          <w:p>
            <w:pPr>
              <w:rPr>
                <w:sz w:val="2"/>
                <w:szCs w:val="2"/>
              </w:rPr>
            </w:pPr>
          </w:p>
        </w:tc>
        <w:tc>
          <w:tcPr>
            <w:tcW w:w="3883" w:type="dxa"/>
          </w:tcPr>
          <w:p>
            <w:pPr>
              <w:pStyle w:val="7"/>
              <w:spacing w:before="69"/>
              <w:ind w:left="108"/>
              <w:rPr>
                <w:sz w:val="24"/>
              </w:rPr>
            </w:pPr>
            <w:r>
              <w:rPr>
                <w:sz w:val="24"/>
              </w:rPr>
              <w:t>情节严重的</w:t>
            </w:r>
          </w:p>
        </w:tc>
        <w:tc>
          <w:tcPr>
            <w:tcW w:w="1387" w:type="dxa"/>
            <w:vMerge w:val="continue"/>
            <w:tcBorders>
              <w:top w:val="nil"/>
            </w:tcBorders>
          </w:tcPr>
          <w:p>
            <w:pPr>
              <w:rPr>
                <w:sz w:val="2"/>
                <w:szCs w:val="2"/>
              </w:rPr>
            </w:pPr>
          </w:p>
        </w:tc>
        <w:tc>
          <w:tcPr>
            <w:tcW w:w="3693" w:type="dxa"/>
          </w:tcPr>
          <w:p>
            <w:pPr>
              <w:pStyle w:val="7"/>
              <w:spacing w:before="69"/>
              <w:ind w:left="108"/>
              <w:rPr>
                <w:sz w:val="24"/>
              </w:rPr>
            </w:pPr>
            <w:r>
              <w:rPr>
                <w:sz w:val="24"/>
              </w:rPr>
              <w:t>由原批准机关吊销许可证</w:t>
            </w:r>
          </w:p>
        </w:tc>
      </w:tr>
    </w:tbl>
    <w:p>
      <w:pPr>
        <w:spacing w:after="0"/>
        <w:rPr>
          <w:sz w:val="24"/>
        </w:rPr>
        <w:sectPr>
          <w:footerReference r:id="rId160" w:type="default"/>
          <w:pgSz w:w="16840" w:h="11910" w:orient="landscape"/>
          <w:pgMar w:top="1100" w:right="780" w:bottom="280" w:left="1040" w:header="0" w:footer="0" w:gutter="0"/>
          <w:cols w:space="720" w:num="1"/>
        </w:sectPr>
      </w:pPr>
    </w:p>
    <w:p>
      <w:pPr>
        <w:pStyle w:val="2"/>
        <w:rPr>
          <w:sz w:val="20"/>
        </w:rPr>
      </w:pPr>
    </w:p>
    <w:p>
      <w:pPr>
        <w:pStyle w:val="2"/>
        <w:rPr>
          <w:sz w:val="20"/>
        </w:rPr>
      </w:pPr>
    </w:p>
    <w:p>
      <w:pPr>
        <w:pStyle w:val="2"/>
        <w:rPr>
          <w:sz w:val="20"/>
        </w:rPr>
      </w:pPr>
    </w:p>
    <w:p>
      <w:pPr>
        <w:pStyle w:val="2"/>
        <w:spacing w:before="6"/>
        <w:rPr>
          <w:sz w:val="18"/>
        </w:rPr>
      </w:pPr>
    </w:p>
    <w:tbl>
      <w:tblPr>
        <w:tblStyle w:val="3"/>
        <w:tblW w:w="0" w:type="auto"/>
        <w:tblInd w:w="40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08"/>
        <w:gridCol w:w="1418"/>
        <w:gridCol w:w="2692"/>
        <w:gridCol w:w="4394"/>
        <w:gridCol w:w="1296"/>
        <w:gridCol w:w="338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8" w:hRule="atLeast"/>
        </w:trPr>
        <w:tc>
          <w:tcPr>
            <w:tcW w:w="708" w:type="dxa"/>
          </w:tcPr>
          <w:p>
            <w:pPr>
              <w:pStyle w:val="7"/>
              <w:spacing w:before="189"/>
              <w:ind w:left="112" w:right="-29"/>
              <w:rPr>
                <w:sz w:val="24"/>
              </w:rPr>
            </w:pPr>
            <w:r>
              <w:rPr>
                <w:sz w:val="24"/>
              </w:rPr>
              <w:t xml:space="preserve">序号 </w:t>
            </w:r>
          </w:p>
        </w:tc>
        <w:tc>
          <w:tcPr>
            <w:tcW w:w="1418" w:type="dxa"/>
          </w:tcPr>
          <w:p>
            <w:pPr>
              <w:pStyle w:val="7"/>
              <w:spacing w:before="189"/>
              <w:ind w:left="227"/>
              <w:rPr>
                <w:sz w:val="24"/>
              </w:rPr>
            </w:pPr>
            <w:r>
              <w:rPr>
                <w:sz w:val="24"/>
              </w:rPr>
              <w:t xml:space="preserve">权力名称 </w:t>
            </w:r>
          </w:p>
        </w:tc>
        <w:tc>
          <w:tcPr>
            <w:tcW w:w="2692" w:type="dxa"/>
          </w:tcPr>
          <w:p>
            <w:pPr>
              <w:pStyle w:val="7"/>
              <w:spacing w:before="189"/>
              <w:ind w:left="866"/>
              <w:rPr>
                <w:sz w:val="24"/>
              </w:rPr>
            </w:pPr>
            <w:r>
              <w:rPr>
                <w:sz w:val="24"/>
              </w:rPr>
              <w:t xml:space="preserve">实施依据 </w:t>
            </w:r>
          </w:p>
        </w:tc>
        <w:tc>
          <w:tcPr>
            <w:tcW w:w="4394" w:type="dxa"/>
          </w:tcPr>
          <w:p>
            <w:pPr>
              <w:pStyle w:val="7"/>
              <w:spacing w:before="189"/>
              <w:ind w:left="876"/>
              <w:rPr>
                <w:sz w:val="24"/>
              </w:rPr>
            </w:pPr>
            <w:r>
              <w:rPr>
                <w:sz w:val="24"/>
              </w:rPr>
              <w:t xml:space="preserve">违法违规行为情节、程度 </w:t>
            </w:r>
          </w:p>
        </w:tc>
        <w:tc>
          <w:tcPr>
            <w:tcW w:w="4678" w:type="dxa"/>
            <w:gridSpan w:val="2"/>
          </w:tcPr>
          <w:p>
            <w:pPr>
              <w:pStyle w:val="7"/>
              <w:spacing w:before="189"/>
              <w:ind w:left="1618"/>
              <w:rPr>
                <w:sz w:val="24"/>
              </w:rPr>
            </w:pPr>
            <w:r>
              <w:rPr>
                <w:sz w:val="24"/>
              </w:rPr>
              <w:t xml:space="preserve">自由裁量幅度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4" w:hRule="atLeast"/>
        </w:trPr>
        <w:tc>
          <w:tcPr>
            <w:tcW w:w="708" w:type="dxa"/>
            <w:vMerge w:val="restart"/>
          </w:tcPr>
          <w:p>
            <w:pPr>
              <w:pStyle w:val="7"/>
              <w:rPr>
                <w:sz w:val="24"/>
              </w:rPr>
            </w:pPr>
          </w:p>
          <w:p>
            <w:pPr>
              <w:pStyle w:val="7"/>
              <w:rPr>
                <w:sz w:val="24"/>
              </w:rPr>
            </w:pPr>
          </w:p>
          <w:p>
            <w:pPr>
              <w:pStyle w:val="7"/>
              <w:rPr>
                <w:sz w:val="24"/>
              </w:rPr>
            </w:pPr>
          </w:p>
          <w:p>
            <w:pPr>
              <w:pStyle w:val="7"/>
              <w:rPr>
                <w:sz w:val="24"/>
              </w:rPr>
            </w:pPr>
          </w:p>
          <w:p>
            <w:pPr>
              <w:pStyle w:val="7"/>
              <w:spacing w:before="4"/>
              <w:rPr>
                <w:sz w:val="19"/>
              </w:rPr>
            </w:pPr>
          </w:p>
          <w:p>
            <w:pPr>
              <w:pStyle w:val="7"/>
              <w:ind w:left="7"/>
              <w:jc w:val="center"/>
              <w:rPr>
                <w:sz w:val="24"/>
              </w:rPr>
            </w:pPr>
            <w:r>
              <w:rPr>
                <w:sz w:val="24"/>
              </w:rPr>
              <w:t>7</w:t>
            </w:r>
          </w:p>
        </w:tc>
        <w:tc>
          <w:tcPr>
            <w:tcW w:w="1418" w:type="dxa"/>
            <w:vMerge w:val="restart"/>
          </w:tcPr>
          <w:p>
            <w:pPr>
              <w:pStyle w:val="7"/>
              <w:rPr>
                <w:sz w:val="24"/>
              </w:rPr>
            </w:pPr>
          </w:p>
          <w:p>
            <w:pPr>
              <w:pStyle w:val="7"/>
              <w:rPr>
                <w:sz w:val="24"/>
              </w:rPr>
            </w:pPr>
          </w:p>
          <w:p>
            <w:pPr>
              <w:pStyle w:val="7"/>
              <w:rPr>
                <w:sz w:val="24"/>
              </w:rPr>
            </w:pPr>
          </w:p>
          <w:p>
            <w:pPr>
              <w:pStyle w:val="7"/>
              <w:rPr>
                <w:sz w:val="19"/>
              </w:rPr>
            </w:pPr>
          </w:p>
          <w:p>
            <w:pPr>
              <w:pStyle w:val="7"/>
              <w:spacing w:line="242" w:lineRule="auto"/>
              <w:ind w:left="107" w:right="98"/>
              <w:jc w:val="both"/>
              <w:rPr>
                <w:sz w:val="24"/>
              </w:rPr>
            </w:pPr>
            <w:r>
              <w:rPr>
                <w:sz w:val="24"/>
              </w:rPr>
              <w:t>转播、播放广播电视节目违反规定</w:t>
            </w:r>
          </w:p>
        </w:tc>
        <w:tc>
          <w:tcPr>
            <w:tcW w:w="2692" w:type="dxa"/>
            <w:vMerge w:val="restart"/>
          </w:tcPr>
          <w:p>
            <w:pPr>
              <w:pStyle w:val="7"/>
              <w:rPr>
                <w:sz w:val="24"/>
              </w:rPr>
            </w:pPr>
          </w:p>
          <w:p>
            <w:pPr>
              <w:pStyle w:val="7"/>
              <w:rPr>
                <w:sz w:val="24"/>
              </w:rPr>
            </w:pPr>
          </w:p>
          <w:p>
            <w:pPr>
              <w:pStyle w:val="7"/>
              <w:rPr>
                <w:sz w:val="24"/>
              </w:rPr>
            </w:pPr>
          </w:p>
          <w:p>
            <w:pPr>
              <w:pStyle w:val="7"/>
              <w:spacing w:before="1"/>
              <w:rPr>
                <w:sz w:val="23"/>
              </w:rPr>
            </w:pPr>
          </w:p>
          <w:p>
            <w:pPr>
              <w:pStyle w:val="7"/>
              <w:spacing w:before="1" w:line="242" w:lineRule="auto"/>
              <w:ind w:left="108" w:right="-29" w:firstLine="482"/>
              <w:rPr>
                <w:sz w:val="24"/>
              </w:rPr>
            </w:pPr>
            <w:r>
              <w:rPr>
                <w:spacing w:val="8"/>
                <w:sz w:val="24"/>
              </w:rPr>
              <w:t>第五十条 违反本条例规定，有下列行为之一的，由县级以上人民政府广播电视行政部门责令停止违法活动， 给予警告，没收违法所得</w:t>
            </w:r>
            <w:r>
              <w:rPr>
                <w:spacing w:val="-4"/>
                <w:sz w:val="24"/>
              </w:rPr>
              <w:t xml:space="preserve">，可以并处 </w:t>
            </w:r>
            <w:r>
              <w:rPr>
                <w:sz w:val="24"/>
              </w:rPr>
              <w:t>2</w:t>
            </w:r>
            <w:r>
              <w:rPr>
                <w:spacing w:val="-12"/>
                <w:sz w:val="24"/>
              </w:rPr>
              <w:t xml:space="preserve"> 万元以下</w:t>
            </w:r>
            <w:r>
              <w:rPr>
                <w:spacing w:val="-11"/>
                <w:sz w:val="24"/>
              </w:rPr>
              <w:t xml:space="preserve">的罚款；情节严重的， </w:t>
            </w:r>
            <w:r>
              <w:rPr>
                <w:sz w:val="24"/>
              </w:rPr>
              <w:t>由原批准机关吊销许可证：(三)转播、播放广播电视节目违反规定</w:t>
            </w:r>
          </w:p>
          <w:p>
            <w:pPr>
              <w:pStyle w:val="7"/>
              <w:spacing w:before="13" w:line="242" w:lineRule="auto"/>
              <w:ind w:left="108" w:right="111"/>
              <w:jc w:val="both"/>
              <w:rPr>
                <w:sz w:val="24"/>
              </w:rPr>
            </w:pPr>
            <w:r>
              <w:rPr>
                <w:spacing w:val="-9"/>
                <w:sz w:val="24"/>
              </w:rPr>
              <w:t>的； (四)播放境外广播</w:t>
            </w:r>
            <w:r>
              <w:rPr>
                <w:sz w:val="24"/>
              </w:rPr>
              <w:t>电视节目或者广告的时间超出规定的</w:t>
            </w:r>
          </w:p>
        </w:tc>
        <w:tc>
          <w:tcPr>
            <w:tcW w:w="4394" w:type="dxa"/>
          </w:tcPr>
          <w:p>
            <w:pPr>
              <w:pStyle w:val="7"/>
              <w:spacing w:before="21" w:line="242" w:lineRule="auto"/>
              <w:ind w:left="108" w:right="193"/>
              <w:rPr>
                <w:sz w:val="24"/>
              </w:rPr>
            </w:pPr>
            <w:r>
              <w:rPr>
                <w:sz w:val="24"/>
              </w:rPr>
              <w:t>违法行为轻微并及时纠正，没有造成危害后果的</w:t>
            </w:r>
          </w:p>
        </w:tc>
        <w:tc>
          <w:tcPr>
            <w:tcW w:w="4678" w:type="dxa"/>
            <w:gridSpan w:val="2"/>
          </w:tcPr>
          <w:p>
            <w:pPr>
              <w:pStyle w:val="7"/>
              <w:spacing w:before="177"/>
              <w:ind w:left="1499"/>
              <w:rPr>
                <w:sz w:val="24"/>
              </w:rPr>
            </w:pPr>
            <w:r>
              <w:rPr>
                <w:sz w:val="24"/>
              </w:rPr>
              <w:t>不予行政处罚。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2" w:hRule="atLeast"/>
        </w:trPr>
        <w:tc>
          <w:tcPr>
            <w:tcW w:w="708" w:type="dxa"/>
            <w:vMerge w:val="continue"/>
            <w:tcBorders>
              <w:top w:val="nil"/>
            </w:tcBorders>
          </w:tcPr>
          <w:p>
            <w:pPr>
              <w:rPr>
                <w:sz w:val="2"/>
                <w:szCs w:val="2"/>
              </w:rPr>
            </w:pPr>
          </w:p>
        </w:tc>
        <w:tc>
          <w:tcPr>
            <w:tcW w:w="1418" w:type="dxa"/>
            <w:vMerge w:val="continue"/>
            <w:tcBorders>
              <w:top w:val="nil"/>
            </w:tcBorders>
          </w:tcPr>
          <w:p>
            <w:pPr>
              <w:rPr>
                <w:sz w:val="2"/>
                <w:szCs w:val="2"/>
              </w:rPr>
            </w:pPr>
          </w:p>
        </w:tc>
        <w:tc>
          <w:tcPr>
            <w:tcW w:w="2692" w:type="dxa"/>
            <w:vMerge w:val="continue"/>
            <w:tcBorders>
              <w:top w:val="nil"/>
            </w:tcBorders>
          </w:tcPr>
          <w:p>
            <w:pPr>
              <w:rPr>
                <w:sz w:val="2"/>
                <w:szCs w:val="2"/>
              </w:rPr>
            </w:pPr>
          </w:p>
        </w:tc>
        <w:tc>
          <w:tcPr>
            <w:tcW w:w="4394" w:type="dxa"/>
          </w:tcPr>
          <w:p>
            <w:pPr>
              <w:pStyle w:val="7"/>
              <w:spacing w:before="136"/>
              <w:ind w:left="109"/>
              <w:rPr>
                <w:sz w:val="24"/>
              </w:rPr>
            </w:pPr>
            <w:r>
              <w:rPr>
                <w:sz w:val="24"/>
              </w:rPr>
              <w:t>情节较轻的</w:t>
            </w:r>
          </w:p>
        </w:tc>
        <w:tc>
          <w:tcPr>
            <w:tcW w:w="1296" w:type="dxa"/>
            <w:vMerge w:val="restart"/>
          </w:tcPr>
          <w:p>
            <w:pPr>
              <w:pStyle w:val="7"/>
              <w:rPr>
                <w:sz w:val="24"/>
              </w:rPr>
            </w:pPr>
          </w:p>
          <w:p>
            <w:pPr>
              <w:pStyle w:val="7"/>
              <w:spacing w:before="208" w:line="242" w:lineRule="auto"/>
              <w:ind w:left="109" w:right="-29"/>
              <w:rPr>
                <w:sz w:val="24"/>
              </w:rPr>
            </w:pPr>
            <w:r>
              <w:rPr>
                <w:sz w:val="24"/>
              </w:rPr>
              <w:t xml:space="preserve">责令停止 </w:t>
            </w:r>
            <w:r>
              <w:rPr>
                <w:spacing w:val="-3"/>
                <w:sz w:val="24"/>
              </w:rPr>
              <w:t xml:space="preserve">违法活动， 给予警告， </w:t>
            </w:r>
            <w:r>
              <w:rPr>
                <w:sz w:val="24"/>
              </w:rPr>
              <w:t>没收违法 所得</w:t>
            </w:r>
          </w:p>
        </w:tc>
        <w:tc>
          <w:tcPr>
            <w:tcW w:w="3382" w:type="dxa"/>
          </w:tcPr>
          <w:p>
            <w:pPr>
              <w:pStyle w:val="7"/>
              <w:spacing w:before="136"/>
              <w:ind w:left="109"/>
              <w:rPr>
                <w:sz w:val="24"/>
              </w:rPr>
            </w:pPr>
            <w:r>
              <w:rPr>
                <w:spacing w:val="-12"/>
                <w:sz w:val="24"/>
              </w:rPr>
              <w:t xml:space="preserve">可以并处 </w:t>
            </w:r>
            <w:r>
              <w:rPr>
                <w:sz w:val="24"/>
              </w:rPr>
              <w:t>4000</w:t>
            </w:r>
            <w:r>
              <w:rPr>
                <w:spacing w:val="-8"/>
                <w:sz w:val="24"/>
              </w:rPr>
              <w:t xml:space="preserve"> 元以下的罚款。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08" w:type="dxa"/>
            <w:vMerge w:val="continue"/>
            <w:tcBorders>
              <w:top w:val="nil"/>
            </w:tcBorders>
          </w:tcPr>
          <w:p>
            <w:pPr>
              <w:rPr>
                <w:sz w:val="2"/>
                <w:szCs w:val="2"/>
              </w:rPr>
            </w:pPr>
          </w:p>
        </w:tc>
        <w:tc>
          <w:tcPr>
            <w:tcW w:w="1418" w:type="dxa"/>
            <w:vMerge w:val="continue"/>
            <w:tcBorders>
              <w:top w:val="nil"/>
            </w:tcBorders>
          </w:tcPr>
          <w:p>
            <w:pPr>
              <w:rPr>
                <w:sz w:val="2"/>
                <w:szCs w:val="2"/>
              </w:rPr>
            </w:pPr>
          </w:p>
        </w:tc>
        <w:tc>
          <w:tcPr>
            <w:tcW w:w="2692" w:type="dxa"/>
            <w:vMerge w:val="continue"/>
            <w:tcBorders>
              <w:top w:val="nil"/>
            </w:tcBorders>
          </w:tcPr>
          <w:p>
            <w:pPr>
              <w:rPr>
                <w:sz w:val="2"/>
                <w:szCs w:val="2"/>
              </w:rPr>
            </w:pPr>
          </w:p>
        </w:tc>
        <w:tc>
          <w:tcPr>
            <w:tcW w:w="4394" w:type="dxa"/>
          </w:tcPr>
          <w:p>
            <w:pPr>
              <w:pStyle w:val="7"/>
              <w:spacing w:before="155"/>
              <w:ind w:left="109"/>
              <w:rPr>
                <w:sz w:val="24"/>
              </w:rPr>
            </w:pPr>
            <w:r>
              <w:rPr>
                <w:sz w:val="24"/>
              </w:rPr>
              <w:t>情节一般的</w:t>
            </w:r>
          </w:p>
        </w:tc>
        <w:tc>
          <w:tcPr>
            <w:tcW w:w="1296" w:type="dxa"/>
            <w:vMerge w:val="continue"/>
            <w:tcBorders>
              <w:top w:val="nil"/>
            </w:tcBorders>
          </w:tcPr>
          <w:p>
            <w:pPr>
              <w:rPr>
                <w:sz w:val="2"/>
                <w:szCs w:val="2"/>
              </w:rPr>
            </w:pPr>
          </w:p>
        </w:tc>
        <w:tc>
          <w:tcPr>
            <w:tcW w:w="3382" w:type="dxa"/>
          </w:tcPr>
          <w:p>
            <w:pPr>
              <w:pStyle w:val="7"/>
              <w:ind w:left="109"/>
              <w:rPr>
                <w:sz w:val="24"/>
              </w:rPr>
            </w:pPr>
            <w:r>
              <w:rPr>
                <w:sz w:val="24"/>
              </w:rPr>
              <w:t>可以并处 8000 元-12000 元罚</w:t>
            </w:r>
          </w:p>
          <w:p>
            <w:pPr>
              <w:pStyle w:val="7"/>
              <w:spacing w:before="4" w:line="292" w:lineRule="exact"/>
              <w:ind w:left="109"/>
              <w:rPr>
                <w:sz w:val="24"/>
              </w:rPr>
            </w:pPr>
            <w:r>
              <w:rPr>
                <w:sz w:val="24"/>
              </w:rPr>
              <w:t>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1" w:hRule="atLeast"/>
        </w:trPr>
        <w:tc>
          <w:tcPr>
            <w:tcW w:w="708" w:type="dxa"/>
            <w:vMerge w:val="continue"/>
            <w:tcBorders>
              <w:top w:val="nil"/>
            </w:tcBorders>
          </w:tcPr>
          <w:p>
            <w:pPr>
              <w:rPr>
                <w:sz w:val="2"/>
                <w:szCs w:val="2"/>
              </w:rPr>
            </w:pPr>
          </w:p>
        </w:tc>
        <w:tc>
          <w:tcPr>
            <w:tcW w:w="1418" w:type="dxa"/>
            <w:vMerge w:val="continue"/>
            <w:tcBorders>
              <w:top w:val="nil"/>
            </w:tcBorders>
          </w:tcPr>
          <w:p>
            <w:pPr>
              <w:rPr>
                <w:sz w:val="2"/>
                <w:szCs w:val="2"/>
              </w:rPr>
            </w:pPr>
          </w:p>
        </w:tc>
        <w:tc>
          <w:tcPr>
            <w:tcW w:w="2692" w:type="dxa"/>
            <w:vMerge w:val="continue"/>
            <w:tcBorders>
              <w:top w:val="nil"/>
            </w:tcBorders>
          </w:tcPr>
          <w:p>
            <w:pPr>
              <w:rPr>
                <w:sz w:val="2"/>
                <w:szCs w:val="2"/>
              </w:rPr>
            </w:pPr>
          </w:p>
        </w:tc>
        <w:tc>
          <w:tcPr>
            <w:tcW w:w="4394" w:type="dxa"/>
          </w:tcPr>
          <w:p>
            <w:pPr>
              <w:pStyle w:val="7"/>
              <w:spacing w:before="179"/>
              <w:ind w:left="109"/>
              <w:rPr>
                <w:sz w:val="24"/>
              </w:rPr>
            </w:pPr>
            <w:r>
              <w:rPr>
                <w:sz w:val="24"/>
              </w:rPr>
              <w:t>情节较为严重的</w:t>
            </w:r>
          </w:p>
        </w:tc>
        <w:tc>
          <w:tcPr>
            <w:tcW w:w="1296" w:type="dxa"/>
            <w:vMerge w:val="continue"/>
            <w:tcBorders>
              <w:top w:val="nil"/>
            </w:tcBorders>
          </w:tcPr>
          <w:p>
            <w:pPr>
              <w:rPr>
                <w:sz w:val="2"/>
                <w:szCs w:val="2"/>
              </w:rPr>
            </w:pPr>
          </w:p>
        </w:tc>
        <w:tc>
          <w:tcPr>
            <w:tcW w:w="3382" w:type="dxa"/>
          </w:tcPr>
          <w:p>
            <w:pPr>
              <w:pStyle w:val="7"/>
              <w:spacing w:before="24" w:line="242" w:lineRule="auto"/>
              <w:ind w:left="109" w:right="95"/>
              <w:rPr>
                <w:sz w:val="24"/>
              </w:rPr>
            </w:pPr>
            <w:r>
              <w:rPr>
                <w:spacing w:val="-13"/>
                <w:sz w:val="24"/>
              </w:rPr>
              <w:t xml:space="preserve">可以并处 </w:t>
            </w:r>
            <w:r>
              <w:rPr>
                <w:sz w:val="24"/>
              </w:rPr>
              <w:t>12000</w:t>
            </w:r>
            <w:r>
              <w:rPr>
                <w:spacing w:val="-33"/>
                <w:sz w:val="24"/>
              </w:rPr>
              <w:t xml:space="preserve"> 元</w:t>
            </w:r>
            <w:r>
              <w:rPr>
                <w:sz w:val="24"/>
              </w:rPr>
              <w:t>-20000</w:t>
            </w:r>
            <w:r>
              <w:rPr>
                <w:spacing w:val="-28"/>
                <w:sz w:val="24"/>
              </w:rPr>
              <w:t xml:space="preserve"> 元罚</w:t>
            </w:r>
            <w:r>
              <w:rPr>
                <w:sz w:val="24"/>
              </w:rPr>
              <w:t>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3" w:hRule="atLeast"/>
        </w:trPr>
        <w:tc>
          <w:tcPr>
            <w:tcW w:w="708" w:type="dxa"/>
            <w:vMerge w:val="continue"/>
            <w:tcBorders>
              <w:top w:val="nil"/>
            </w:tcBorders>
          </w:tcPr>
          <w:p>
            <w:pPr>
              <w:rPr>
                <w:sz w:val="2"/>
                <w:szCs w:val="2"/>
              </w:rPr>
            </w:pPr>
          </w:p>
        </w:tc>
        <w:tc>
          <w:tcPr>
            <w:tcW w:w="1418" w:type="dxa"/>
            <w:vMerge w:val="continue"/>
            <w:tcBorders>
              <w:top w:val="nil"/>
            </w:tcBorders>
          </w:tcPr>
          <w:p>
            <w:pPr>
              <w:rPr>
                <w:sz w:val="2"/>
                <w:szCs w:val="2"/>
              </w:rPr>
            </w:pPr>
          </w:p>
        </w:tc>
        <w:tc>
          <w:tcPr>
            <w:tcW w:w="2692" w:type="dxa"/>
            <w:vMerge w:val="continue"/>
            <w:tcBorders>
              <w:top w:val="nil"/>
            </w:tcBorders>
          </w:tcPr>
          <w:p>
            <w:pPr>
              <w:rPr>
                <w:sz w:val="2"/>
                <w:szCs w:val="2"/>
              </w:rPr>
            </w:pPr>
          </w:p>
        </w:tc>
        <w:tc>
          <w:tcPr>
            <w:tcW w:w="4394" w:type="dxa"/>
          </w:tcPr>
          <w:p>
            <w:pPr>
              <w:pStyle w:val="7"/>
              <w:spacing w:before="187"/>
              <w:ind w:left="109"/>
              <w:rPr>
                <w:sz w:val="24"/>
              </w:rPr>
            </w:pPr>
            <w:r>
              <w:rPr>
                <w:sz w:val="24"/>
              </w:rPr>
              <w:t>情节严重的</w:t>
            </w:r>
          </w:p>
        </w:tc>
        <w:tc>
          <w:tcPr>
            <w:tcW w:w="1296" w:type="dxa"/>
            <w:vMerge w:val="continue"/>
            <w:tcBorders>
              <w:top w:val="nil"/>
            </w:tcBorders>
          </w:tcPr>
          <w:p>
            <w:pPr>
              <w:rPr>
                <w:sz w:val="2"/>
                <w:szCs w:val="2"/>
              </w:rPr>
            </w:pPr>
          </w:p>
        </w:tc>
        <w:tc>
          <w:tcPr>
            <w:tcW w:w="3382" w:type="dxa"/>
          </w:tcPr>
          <w:p>
            <w:pPr>
              <w:pStyle w:val="7"/>
              <w:spacing w:before="187"/>
              <w:ind w:left="109"/>
              <w:rPr>
                <w:sz w:val="24"/>
              </w:rPr>
            </w:pPr>
            <w:r>
              <w:rPr>
                <w:sz w:val="24"/>
              </w:rPr>
              <w:t>由原批准机关吊销许可证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7" w:hRule="atLeast"/>
        </w:trPr>
        <w:tc>
          <w:tcPr>
            <w:tcW w:w="708" w:type="dxa"/>
            <w:vMerge w:val="restart"/>
          </w:tcPr>
          <w:p>
            <w:pPr>
              <w:pStyle w:val="7"/>
              <w:rPr>
                <w:sz w:val="24"/>
              </w:rPr>
            </w:pPr>
          </w:p>
          <w:p>
            <w:pPr>
              <w:pStyle w:val="7"/>
              <w:rPr>
                <w:sz w:val="24"/>
              </w:rPr>
            </w:pPr>
          </w:p>
          <w:p>
            <w:pPr>
              <w:pStyle w:val="7"/>
              <w:rPr>
                <w:sz w:val="24"/>
              </w:rPr>
            </w:pPr>
          </w:p>
          <w:p>
            <w:pPr>
              <w:pStyle w:val="7"/>
              <w:rPr>
                <w:sz w:val="24"/>
              </w:rPr>
            </w:pPr>
          </w:p>
          <w:p>
            <w:pPr>
              <w:pStyle w:val="7"/>
              <w:spacing w:before="6"/>
              <w:rPr>
                <w:sz w:val="29"/>
              </w:rPr>
            </w:pPr>
          </w:p>
          <w:p>
            <w:pPr>
              <w:pStyle w:val="7"/>
              <w:ind w:left="7"/>
              <w:jc w:val="center"/>
              <w:rPr>
                <w:sz w:val="24"/>
              </w:rPr>
            </w:pPr>
            <w:r>
              <w:rPr>
                <w:sz w:val="24"/>
              </w:rPr>
              <w:t>8</w:t>
            </w:r>
          </w:p>
        </w:tc>
        <w:tc>
          <w:tcPr>
            <w:tcW w:w="1418" w:type="dxa"/>
            <w:vMerge w:val="restart"/>
          </w:tcPr>
          <w:p>
            <w:pPr>
              <w:pStyle w:val="7"/>
              <w:rPr>
                <w:sz w:val="24"/>
              </w:rPr>
            </w:pPr>
          </w:p>
          <w:p>
            <w:pPr>
              <w:pStyle w:val="7"/>
              <w:rPr>
                <w:sz w:val="24"/>
              </w:rPr>
            </w:pPr>
          </w:p>
          <w:p>
            <w:pPr>
              <w:pStyle w:val="7"/>
              <w:spacing w:before="10"/>
              <w:rPr>
                <w:sz w:val="28"/>
              </w:rPr>
            </w:pPr>
          </w:p>
          <w:p>
            <w:pPr>
              <w:pStyle w:val="7"/>
              <w:spacing w:line="242" w:lineRule="auto"/>
              <w:ind w:left="107" w:right="98"/>
              <w:jc w:val="both"/>
              <w:rPr>
                <w:sz w:val="24"/>
              </w:rPr>
            </w:pPr>
            <w:r>
              <w:rPr>
                <w:sz w:val="24"/>
              </w:rPr>
              <w:t>播放境外广播电视节目或者广告的时间超出规定</w:t>
            </w:r>
          </w:p>
        </w:tc>
        <w:tc>
          <w:tcPr>
            <w:tcW w:w="2692" w:type="dxa"/>
            <w:vMerge w:val="continue"/>
            <w:tcBorders>
              <w:top w:val="nil"/>
            </w:tcBorders>
          </w:tcPr>
          <w:p>
            <w:pPr>
              <w:rPr>
                <w:sz w:val="2"/>
                <w:szCs w:val="2"/>
              </w:rPr>
            </w:pPr>
          </w:p>
        </w:tc>
        <w:tc>
          <w:tcPr>
            <w:tcW w:w="4394" w:type="dxa"/>
          </w:tcPr>
          <w:p>
            <w:pPr>
              <w:pStyle w:val="7"/>
              <w:spacing w:before="76" w:line="242" w:lineRule="auto"/>
              <w:ind w:left="109" w:right="193"/>
              <w:rPr>
                <w:sz w:val="24"/>
              </w:rPr>
            </w:pPr>
            <w:r>
              <w:rPr>
                <w:sz w:val="24"/>
              </w:rPr>
              <w:t>违法行为轻微并及时纠正，没有造成危害后果的</w:t>
            </w:r>
          </w:p>
        </w:tc>
        <w:tc>
          <w:tcPr>
            <w:tcW w:w="4678" w:type="dxa"/>
            <w:gridSpan w:val="2"/>
          </w:tcPr>
          <w:p>
            <w:pPr>
              <w:pStyle w:val="7"/>
              <w:spacing w:before="1"/>
              <w:rPr>
                <w:sz w:val="18"/>
              </w:rPr>
            </w:pPr>
          </w:p>
          <w:p>
            <w:pPr>
              <w:pStyle w:val="7"/>
              <w:spacing w:before="1"/>
              <w:ind w:left="109"/>
              <w:rPr>
                <w:sz w:val="24"/>
              </w:rPr>
            </w:pPr>
            <w:r>
              <w:rPr>
                <w:sz w:val="24"/>
              </w:rPr>
              <w:t>不予行政处罚。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2" w:hRule="atLeast"/>
        </w:trPr>
        <w:tc>
          <w:tcPr>
            <w:tcW w:w="708" w:type="dxa"/>
            <w:vMerge w:val="continue"/>
            <w:tcBorders>
              <w:top w:val="nil"/>
            </w:tcBorders>
          </w:tcPr>
          <w:p>
            <w:pPr>
              <w:rPr>
                <w:sz w:val="2"/>
                <w:szCs w:val="2"/>
              </w:rPr>
            </w:pPr>
          </w:p>
        </w:tc>
        <w:tc>
          <w:tcPr>
            <w:tcW w:w="1418" w:type="dxa"/>
            <w:vMerge w:val="continue"/>
            <w:tcBorders>
              <w:top w:val="nil"/>
            </w:tcBorders>
          </w:tcPr>
          <w:p>
            <w:pPr>
              <w:rPr>
                <w:sz w:val="2"/>
                <w:szCs w:val="2"/>
              </w:rPr>
            </w:pPr>
          </w:p>
        </w:tc>
        <w:tc>
          <w:tcPr>
            <w:tcW w:w="2692" w:type="dxa"/>
            <w:vMerge w:val="continue"/>
            <w:tcBorders>
              <w:top w:val="nil"/>
            </w:tcBorders>
          </w:tcPr>
          <w:p>
            <w:pPr>
              <w:rPr>
                <w:sz w:val="2"/>
                <w:szCs w:val="2"/>
              </w:rPr>
            </w:pPr>
          </w:p>
        </w:tc>
        <w:tc>
          <w:tcPr>
            <w:tcW w:w="4394" w:type="dxa"/>
          </w:tcPr>
          <w:p>
            <w:pPr>
              <w:pStyle w:val="7"/>
              <w:spacing w:before="165"/>
              <w:ind w:left="109"/>
              <w:rPr>
                <w:sz w:val="24"/>
              </w:rPr>
            </w:pPr>
            <w:r>
              <w:rPr>
                <w:sz w:val="24"/>
              </w:rPr>
              <w:t>情节较轻的</w:t>
            </w:r>
          </w:p>
        </w:tc>
        <w:tc>
          <w:tcPr>
            <w:tcW w:w="1296" w:type="dxa"/>
            <w:vMerge w:val="restart"/>
          </w:tcPr>
          <w:p>
            <w:pPr>
              <w:pStyle w:val="7"/>
              <w:rPr>
                <w:sz w:val="24"/>
              </w:rPr>
            </w:pPr>
          </w:p>
          <w:p>
            <w:pPr>
              <w:pStyle w:val="7"/>
              <w:rPr>
                <w:sz w:val="22"/>
              </w:rPr>
            </w:pPr>
          </w:p>
          <w:p>
            <w:pPr>
              <w:pStyle w:val="7"/>
              <w:spacing w:before="1" w:line="242" w:lineRule="auto"/>
              <w:ind w:left="109" w:right="-29"/>
              <w:rPr>
                <w:sz w:val="24"/>
              </w:rPr>
            </w:pPr>
            <w:r>
              <w:rPr>
                <w:sz w:val="24"/>
              </w:rPr>
              <w:t xml:space="preserve">责令停止 </w:t>
            </w:r>
            <w:r>
              <w:rPr>
                <w:spacing w:val="-3"/>
                <w:sz w:val="24"/>
              </w:rPr>
              <w:t xml:space="preserve">违法活动， 给予警告， </w:t>
            </w:r>
            <w:r>
              <w:rPr>
                <w:sz w:val="24"/>
              </w:rPr>
              <w:t>没收违法 所得</w:t>
            </w:r>
          </w:p>
        </w:tc>
        <w:tc>
          <w:tcPr>
            <w:tcW w:w="3382" w:type="dxa"/>
          </w:tcPr>
          <w:p>
            <w:pPr>
              <w:pStyle w:val="7"/>
              <w:spacing w:before="165"/>
              <w:ind w:left="109"/>
              <w:rPr>
                <w:sz w:val="24"/>
              </w:rPr>
            </w:pPr>
            <w:r>
              <w:rPr>
                <w:spacing w:val="-12"/>
                <w:sz w:val="24"/>
              </w:rPr>
              <w:t xml:space="preserve">可以并处 </w:t>
            </w:r>
            <w:r>
              <w:rPr>
                <w:sz w:val="24"/>
              </w:rPr>
              <w:t>4000</w:t>
            </w:r>
            <w:r>
              <w:rPr>
                <w:spacing w:val="-8"/>
                <w:sz w:val="24"/>
              </w:rPr>
              <w:t xml:space="preserve"> 元以下的罚款。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08" w:type="dxa"/>
            <w:vMerge w:val="continue"/>
            <w:tcBorders>
              <w:top w:val="nil"/>
            </w:tcBorders>
          </w:tcPr>
          <w:p>
            <w:pPr>
              <w:rPr>
                <w:sz w:val="2"/>
                <w:szCs w:val="2"/>
              </w:rPr>
            </w:pPr>
          </w:p>
        </w:tc>
        <w:tc>
          <w:tcPr>
            <w:tcW w:w="1418" w:type="dxa"/>
            <w:vMerge w:val="continue"/>
            <w:tcBorders>
              <w:top w:val="nil"/>
            </w:tcBorders>
          </w:tcPr>
          <w:p>
            <w:pPr>
              <w:rPr>
                <w:sz w:val="2"/>
                <w:szCs w:val="2"/>
              </w:rPr>
            </w:pPr>
          </w:p>
        </w:tc>
        <w:tc>
          <w:tcPr>
            <w:tcW w:w="2692" w:type="dxa"/>
            <w:vMerge w:val="continue"/>
            <w:tcBorders>
              <w:top w:val="nil"/>
            </w:tcBorders>
          </w:tcPr>
          <w:p>
            <w:pPr>
              <w:rPr>
                <w:sz w:val="2"/>
                <w:szCs w:val="2"/>
              </w:rPr>
            </w:pPr>
          </w:p>
        </w:tc>
        <w:tc>
          <w:tcPr>
            <w:tcW w:w="4394" w:type="dxa"/>
          </w:tcPr>
          <w:p>
            <w:pPr>
              <w:pStyle w:val="7"/>
              <w:spacing w:before="156"/>
              <w:ind w:left="109"/>
              <w:rPr>
                <w:sz w:val="24"/>
              </w:rPr>
            </w:pPr>
            <w:r>
              <w:rPr>
                <w:sz w:val="24"/>
              </w:rPr>
              <w:t>情节一般的</w:t>
            </w:r>
          </w:p>
        </w:tc>
        <w:tc>
          <w:tcPr>
            <w:tcW w:w="1296" w:type="dxa"/>
            <w:vMerge w:val="continue"/>
            <w:tcBorders>
              <w:top w:val="nil"/>
            </w:tcBorders>
          </w:tcPr>
          <w:p>
            <w:pPr>
              <w:rPr>
                <w:sz w:val="2"/>
                <w:szCs w:val="2"/>
              </w:rPr>
            </w:pPr>
          </w:p>
        </w:tc>
        <w:tc>
          <w:tcPr>
            <w:tcW w:w="3382" w:type="dxa"/>
          </w:tcPr>
          <w:p>
            <w:pPr>
              <w:pStyle w:val="7"/>
              <w:ind w:left="109"/>
              <w:rPr>
                <w:sz w:val="24"/>
              </w:rPr>
            </w:pPr>
            <w:r>
              <w:rPr>
                <w:sz w:val="24"/>
              </w:rPr>
              <w:t>可以并处 8000 元-12000 元罚</w:t>
            </w:r>
          </w:p>
          <w:p>
            <w:pPr>
              <w:pStyle w:val="7"/>
              <w:spacing w:before="4" w:line="292" w:lineRule="exact"/>
              <w:ind w:left="109"/>
              <w:rPr>
                <w:sz w:val="24"/>
              </w:rPr>
            </w:pPr>
            <w:r>
              <w:rPr>
                <w:sz w:val="24"/>
              </w:rPr>
              <w:t>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5" w:hRule="atLeast"/>
        </w:trPr>
        <w:tc>
          <w:tcPr>
            <w:tcW w:w="708" w:type="dxa"/>
            <w:vMerge w:val="continue"/>
            <w:tcBorders>
              <w:top w:val="nil"/>
            </w:tcBorders>
          </w:tcPr>
          <w:p>
            <w:pPr>
              <w:rPr>
                <w:sz w:val="2"/>
                <w:szCs w:val="2"/>
              </w:rPr>
            </w:pPr>
          </w:p>
        </w:tc>
        <w:tc>
          <w:tcPr>
            <w:tcW w:w="1418" w:type="dxa"/>
            <w:vMerge w:val="continue"/>
            <w:tcBorders>
              <w:top w:val="nil"/>
            </w:tcBorders>
          </w:tcPr>
          <w:p>
            <w:pPr>
              <w:rPr>
                <w:sz w:val="2"/>
                <w:szCs w:val="2"/>
              </w:rPr>
            </w:pPr>
          </w:p>
        </w:tc>
        <w:tc>
          <w:tcPr>
            <w:tcW w:w="2692" w:type="dxa"/>
            <w:vMerge w:val="continue"/>
            <w:tcBorders>
              <w:top w:val="nil"/>
            </w:tcBorders>
          </w:tcPr>
          <w:p>
            <w:pPr>
              <w:rPr>
                <w:sz w:val="2"/>
                <w:szCs w:val="2"/>
              </w:rPr>
            </w:pPr>
          </w:p>
        </w:tc>
        <w:tc>
          <w:tcPr>
            <w:tcW w:w="4394" w:type="dxa"/>
          </w:tcPr>
          <w:p>
            <w:pPr>
              <w:pStyle w:val="7"/>
              <w:spacing w:before="158"/>
              <w:ind w:left="109"/>
              <w:rPr>
                <w:sz w:val="24"/>
              </w:rPr>
            </w:pPr>
            <w:r>
              <w:rPr>
                <w:sz w:val="24"/>
              </w:rPr>
              <w:t>情节较为严重的</w:t>
            </w:r>
          </w:p>
        </w:tc>
        <w:tc>
          <w:tcPr>
            <w:tcW w:w="1296" w:type="dxa"/>
            <w:vMerge w:val="continue"/>
            <w:tcBorders>
              <w:top w:val="nil"/>
            </w:tcBorders>
          </w:tcPr>
          <w:p>
            <w:pPr>
              <w:rPr>
                <w:sz w:val="2"/>
                <w:szCs w:val="2"/>
              </w:rPr>
            </w:pPr>
          </w:p>
        </w:tc>
        <w:tc>
          <w:tcPr>
            <w:tcW w:w="3382" w:type="dxa"/>
          </w:tcPr>
          <w:p>
            <w:pPr>
              <w:pStyle w:val="7"/>
              <w:spacing w:before="2"/>
              <w:ind w:left="109"/>
              <w:rPr>
                <w:sz w:val="24"/>
              </w:rPr>
            </w:pPr>
            <w:r>
              <w:rPr>
                <w:spacing w:val="-13"/>
                <w:sz w:val="24"/>
              </w:rPr>
              <w:t xml:space="preserve">可以并处 </w:t>
            </w:r>
            <w:r>
              <w:rPr>
                <w:sz w:val="24"/>
              </w:rPr>
              <w:t>12000</w:t>
            </w:r>
            <w:r>
              <w:rPr>
                <w:spacing w:val="-33"/>
                <w:sz w:val="24"/>
              </w:rPr>
              <w:t xml:space="preserve"> 元</w:t>
            </w:r>
            <w:r>
              <w:rPr>
                <w:sz w:val="24"/>
              </w:rPr>
              <w:t>-20000</w:t>
            </w:r>
            <w:r>
              <w:rPr>
                <w:spacing w:val="-22"/>
                <w:sz w:val="24"/>
              </w:rPr>
              <w:t xml:space="preserve"> 元罚</w:t>
            </w:r>
          </w:p>
          <w:p>
            <w:pPr>
              <w:pStyle w:val="7"/>
              <w:spacing w:before="4" w:line="292" w:lineRule="exact"/>
              <w:ind w:left="109"/>
              <w:rPr>
                <w:sz w:val="24"/>
              </w:rPr>
            </w:pPr>
            <w:r>
              <w:rPr>
                <w:sz w:val="24"/>
              </w:rPr>
              <w:t>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8" w:hRule="atLeast"/>
        </w:trPr>
        <w:tc>
          <w:tcPr>
            <w:tcW w:w="708" w:type="dxa"/>
            <w:vMerge w:val="continue"/>
            <w:tcBorders>
              <w:top w:val="nil"/>
            </w:tcBorders>
          </w:tcPr>
          <w:p>
            <w:pPr>
              <w:rPr>
                <w:sz w:val="2"/>
                <w:szCs w:val="2"/>
              </w:rPr>
            </w:pPr>
          </w:p>
        </w:tc>
        <w:tc>
          <w:tcPr>
            <w:tcW w:w="1418" w:type="dxa"/>
            <w:vMerge w:val="continue"/>
            <w:tcBorders>
              <w:top w:val="nil"/>
            </w:tcBorders>
          </w:tcPr>
          <w:p>
            <w:pPr>
              <w:rPr>
                <w:sz w:val="2"/>
                <w:szCs w:val="2"/>
              </w:rPr>
            </w:pPr>
          </w:p>
        </w:tc>
        <w:tc>
          <w:tcPr>
            <w:tcW w:w="2692" w:type="dxa"/>
            <w:vMerge w:val="continue"/>
            <w:tcBorders>
              <w:top w:val="nil"/>
            </w:tcBorders>
          </w:tcPr>
          <w:p>
            <w:pPr>
              <w:rPr>
                <w:sz w:val="2"/>
                <w:szCs w:val="2"/>
              </w:rPr>
            </w:pPr>
          </w:p>
        </w:tc>
        <w:tc>
          <w:tcPr>
            <w:tcW w:w="4394" w:type="dxa"/>
          </w:tcPr>
          <w:p>
            <w:pPr>
              <w:pStyle w:val="7"/>
              <w:spacing w:before="8"/>
              <w:rPr>
                <w:sz w:val="19"/>
              </w:rPr>
            </w:pPr>
          </w:p>
          <w:p>
            <w:pPr>
              <w:pStyle w:val="7"/>
              <w:ind w:left="109"/>
              <w:rPr>
                <w:sz w:val="24"/>
              </w:rPr>
            </w:pPr>
            <w:r>
              <w:rPr>
                <w:sz w:val="24"/>
              </w:rPr>
              <w:t>情节严重的</w:t>
            </w:r>
          </w:p>
        </w:tc>
        <w:tc>
          <w:tcPr>
            <w:tcW w:w="1296" w:type="dxa"/>
            <w:vMerge w:val="continue"/>
            <w:tcBorders>
              <w:top w:val="nil"/>
            </w:tcBorders>
          </w:tcPr>
          <w:p>
            <w:pPr>
              <w:rPr>
                <w:sz w:val="2"/>
                <w:szCs w:val="2"/>
              </w:rPr>
            </w:pPr>
          </w:p>
        </w:tc>
        <w:tc>
          <w:tcPr>
            <w:tcW w:w="3382" w:type="dxa"/>
          </w:tcPr>
          <w:p>
            <w:pPr>
              <w:pStyle w:val="7"/>
              <w:spacing w:before="8"/>
              <w:rPr>
                <w:sz w:val="19"/>
              </w:rPr>
            </w:pPr>
          </w:p>
          <w:p>
            <w:pPr>
              <w:pStyle w:val="7"/>
              <w:ind w:left="109"/>
              <w:rPr>
                <w:sz w:val="24"/>
              </w:rPr>
            </w:pPr>
            <w:r>
              <w:rPr>
                <w:sz w:val="24"/>
              </w:rPr>
              <w:t>由原批准机关吊销许可证</w:t>
            </w:r>
          </w:p>
        </w:tc>
      </w:tr>
    </w:tbl>
    <w:p>
      <w:pPr>
        <w:spacing w:after="0"/>
        <w:rPr>
          <w:sz w:val="24"/>
        </w:rPr>
        <w:sectPr>
          <w:footerReference r:id="rId161" w:type="default"/>
          <w:pgSz w:w="16840" w:h="11910" w:orient="landscape"/>
          <w:pgMar w:top="1100" w:right="780" w:bottom="280" w:left="1040" w:header="0" w:footer="0" w:gutter="0"/>
          <w:cols w:space="720" w:num="1"/>
        </w:sectPr>
      </w:pPr>
    </w:p>
    <w:p>
      <w:pPr>
        <w:pStyle w:val="2"/>
        <w:rPr>
          <w:sz w:val="20"/>
        </w:rPr>
      </w:pPr>
    </w:p>
    <w:p>
      <w:pPr>
        <w:pStyle w:val="2"/>
        <w:rPr>
          <w:sz w:val="20"/>
        </w:rPr>
      </w:pPr>
    </w:p>
    <w:p>
      <w:pPr>
        <w:pStyle w:val="2"/>
        <w:rPr>
          <w:sz w:val="20"/>
        </w:rPr>
      </w:pPr>
    </w:p>
    <w:p>
      <w:pPr>
        <w:pStyle w:val="2"/>
        <w:spacing w:before="6"/>
        <w:rPr>
          <w:sz w:val="18"/>
        </w:rPr>
      </w:pPr>
    </w:p>
    <w:tbl>
      <w:tblPr>
        <w:tblStyle w:val="3"/>
        <w:tblW w:w="0" w:type="auto"/>
        <w:tblInd w:w="40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08"/>
        <w:gridCol w:w="1418"/>
        <w:gridCol w:w="2976"/>
        <w:gridCol w:w="3542"/>
        <w:gridCol w:w="1653"/>
        <w:gridCol w:w="359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6" w:hRule="atLeast"/>
        </w:trPr>
        <w:tc>
          <w:tcPr>
            <w:tcW w:w="708" w:type="dxa"/>
          </w:tcPr>
          <w:p>
            <w:pPr>
              <w:pStyle w:val="7"/>
              <w:spacing w:before="177"/>
              <w:ind w:left="112" w:right="-29"/>
              <w:rPr>
                <w:sz w:val="24"/>
              </w:rPr>
            </w:pPr>
            <w:r>
              <w:rPr>
                <w:sz w:val="24"/>
              </w:rPr>
              <w:t xml:space="preserve">序号 </w:t>
            </w:r>
          </w:p>
        </w:tc>
        <w:tc>
          <w:tcPr>
            <w:tcW w:w="1418" w:type="dxa"/>
          </w:tcPr>
          <w:p>
            <w:pPr>
              <w:pStyle w:val="7"/>
              <w:spacing w:before="177"/>
              <w:ind w:left="227"/>
              <w:rPr>
                <w:sz w:val="24"/>
              </w:rPr>
            </w:pPr>
            <w:r>
              <w:rPr>
                <w:sz w:val="24"/>
              </w:rPr>
              <w:t xml:space="preserve">权力名称 </w:t>
            </w:r>
          </w:p>
        </w:tc>
        <w:tc>
          <w:tcPr>
            <w:tcW w:w="2976" w:type="dxa"/>
          </w:tcPr>
          <w:p>
            <w:pPr>
              <w:pStyle w:val="7"/>
              <w:spacing w:before="177"/>
              <w:ind w:left="1008"/>
              <w:rPr>
                <w:sz w:val="24"/>
              </w:rPr>
            </w:pPr>
            <w:r>
              <w:rPr>
                <w:sz w:val="24"/>
              </w:rPr>
              <w:t xml:space="preserve">实施依据 </w:t>
            </w:r>
          </w:p>
        </w:tc>
        <w:tc>
          <w:tcPr>
            <w:tcW w:w="3542" w:type="dxa"/>
          </w:tcPr>
          <w:p>
            <w:pPr>
              <w:pStyle w:val="7"/>
              <w:spacing w:before="177"/>
              <w:ind w:left="451"/>
              <w:rPr>
                <w:sz w:val="24"/>
              </w:rPr>
            </w:pPr>
            <w:r>
              <w:rPr>
                <w:sz w:val="24"/>
              </w:rPr>
              <w:t xml:space="preserve">违法违规行为情节、程度 </w:t>
            </w:r>
          </w:p>
        </w:tc>
        <w:tc>
          <w:tcPr>
            <w:tcW w:w="5245" w:type="dxa"/>
            <w:gridSpan w:val="2"/>
          </w:tcPr>
          <w:p>
            <w:pPr>
              <w:pStyle w:val="7"/>
              <w:spacing w:before="177"/>
              <w:ind w:left="1943" w:right="1812"/>
              <w:jc w:val="center"/>
              <w:rPr>
                <w:sz w:val="24"/>
              </w:rPr>
            </w:pPr>
            <w:r>
              <w:rPr>
                <w:sz w:val="24"/>
              </w:rPr>
              <w:t xml:space="preserve">自由裁量幅度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2" w:hRule="atLeast"/>
        </w:trPr>
        <w:tc>
          <w:tcPr>
            <w:tcW w:w="708" w:type="dxa"/>
            <w:vMerge w:val="restart"/>
          </w:tcPr>
          <w:p>
            <w:pPr>
              <w:pStyle w:val="7"/>
              <w:rPr>
                <w:sz w:val="24"/>
              </w:rPr>
            </w:pPr>
          </w:p>
          <w:p>
            <w:pPr>
              <w:pStyle w:val="7"/>
              <w:rPr>
                <w:sz w:val="24"/>
              </w:rPr>
            </w:pPr>
          </w:p>
          <w:p>
            <w:pPr>
              <w:pStyle w:val="7"/>
              <w:rPr>
                <w:sz w:val="24"/>
              </w:rPr>
            </w:pPr>
          </w:p>
          <w:p>
            <w:pPr>
              <w:pStyle w:val="7"/>
              <w:rPr>
                <w:sz w:val="24"/>
              </w:rPr>
            </w:pPr>
          </w:p>
          <w:p>
            <w:pPr>
              <w:pStyle w:val="7"/>
              <w:spacing w:before="12"/>
              <w:rPr>
                <w:sz w:val="27"/>
              </w:rPr>
            </w:pPr>
          </w:p>
          <w:p>
            <w:pPr>
              <w:pStyle w:val="7"/>
              <w:ind w:left="7"/>
              <w:jc w:val="center"/>
              <w:rPr>
                <w:sz w:val="24"/>
              </w:rPr>
            </w:pPr>
            <w:r>
              <w:rPr>
                <w:sz w:val="24"/>
              </w:rPr>
              <w:t>9</w:t>
            </w:r>
          </w:p>
        </w:tc>
        <w:tc>
          <w:tcPr>
            <w:tcW w:w="1418" w:type="dxa"/>
            <w:vMerge w:val="restart"/>
          </w:tcPr>
          <w:p>
            <w:pPr>
              <w:pStyle w:val="7"/>
              <w:spacing w:before="184" w:line="242" w:lineRule="auto"/>
              <w:ind w:left="107" w:right="98"/>
              <w:jc w:val="both"/>
              <w:rPr>
                <w:sz w:val="24"/>
              </w:rPr>
            </w:pPr>
            <w:r>
              <w:rPr>
                <w:sz w:val="24"/>
              </w:rPr>
              <w:t>播放未取得广播电视节目制作经营许可的单位制作的广播电视节目或者未取得电视剧制作许可的单位制作的电视剧</w:t>
            </w:r>
          </w:p>
        </w:tc>
        <w:tc>
          <w:tcPr>
            <w:tcW w:w="2976" w:type="dxa"/>
            <w:vMerge w:val="restart"/>
          </w:tcPr>
          <w:p>
            <w:pPr>
              <w:pStyle w:val="7"/>
              <w:rPr>
                <w:sz w:val="24"/>
              </w:rPr>
            </w:pPr>
          </w:p>
          <w:p>
            <w:pPr>
              <w:pStyle w:val="7"/>
              <w:rPr>
                <w:sz w:val="24"/>
              </w:rPr>
            </w:pPr>
          </w:p>
          <w:p>
            <w:pPr>
              <w:pStyle w:val="7"/>
              <w:spacing w:before="10"/>
              <w:rPr>
                <w:sz w:val="21"/>
              </w:rPr>
            </w:pPr>
          </w:p>
          <w:p>
            <w:pPr>
              <w:pStyle w:val="7"/>
              <w:spacing w:before="1" w:line="242" w:lineRule="auto"/>
              <w:ind w:left="108" w:right="95" w:firstLine="482"/>
              <w:jc w:val="both"/>
              <w:rPr>
                <w:sz w:val="24"/>
              </w:rPr>
            </w:pPr>
            <w:r>
              <w:rPr>
                <w:spacing w:val="23"/>
                <w:sz w:val="24"/>
              </w:rPr>
              <w:t>第五十条 违反本条</w:t>
            </w:r>
            <w:r>
              <w:rPr>
                <w:spacing w:val="9"/>
                <w:sz w:val="24"/>
              </w:rPr>
              <w:t xml:space="preserve">例规定，有下列行为之一的，由县级以上人民政府广播电视行政部门责令停止违法活动，给予警告， </w:t>
            </w:r>
            <w:r>
              <w:rPr>
                <w:spacing w:val="-13"/>
                <w:sz w:val="24"/>
              </w:rPr>
              <w:t xml:space="preserve">没收违法所得，可以并处 </w:t>
            </w:r>
            <w:r>
              <w:rPr>
                <w:spacing w:val="-17"/>
                <w:sz w:val="24"/>
              </w:rPr>
              <w:t xml:space="preserve">2 </w:t>
            </w:r>
            <w:r>
              <w:rPr>
                <w:spacing w:val="9"/>
                <w:sz w:val="24"/>
              </w:rPr>
              <w:t>万元以下的罚款；情节严重的，由原批准机关吊销</w:t>
            </w:r>
            <w:r>
              <w:rPr>
                <w:spacing w:val="-3"/>
                <w:sz w:val="24"/>
              </w:rPr>
              <w:t>许可证： (五)播放未取得</w:t>
            </w:r>
            <w:r>
              <w:rPr>
                <w:spacing w:val="9"/>
                <w:sz w:val="24"/>
              </w:rPr>
              <w:t>广播电视节目制作经营许可的单位制作的广播电视节目或者未取得电视剧制作许可的单位制作的电视</w:t>
            </w:r>
            <w:r>
              <w:rPr>
                <w:spacing w:val="-3"/>
                <w:sz w:val="24"/>
              </w:rPr>
              <w:t>剧的； (六)播放未经批准</w:t>
            </w:r>
            <w:r>
              <w:rPr>
                <w:spacing w:val="9"/>
                <w:sz w:val="24"/>
              </w:rPr>
              <w:t>的境外电影、电视剧和其</w:t>
            </w:r>
            <w:r>
              <w:rPr>
                <w:sz w:val="24"/>
              </w:rPr>
              <w:t>他广播电视节目的</w:t>
            </w:r>
          </w:p>
        </w:tc>
        <w:tc>
          <w:tcPr>
            <w:tcW w:w="3542" w:type="dxa"/>
          </w:tcPr>
          <w:p>
            <w:pPr>
              <w:pStyle w:val="7"/>
              <w:spacing w:before="163" w:line="242" w:lineRule="auto"/>
              <w:ind w:left="108" w:right="39"/>
              <w:rPr>
                <w:sz w:val="24"/>
              </w:rPr>
            </w:pPr>
            <w:r>
              <w:rPr>
                <w:sz w:val="24"/>
              </w:rPr>
              <w:t>违法行为轻微并及时纠正，没有造成危害后果的</w:t>
            </w:r>
          </w:p>
        </w:tc>
        <w:tc>
          <w:tcPr>
            <w:tcW w:w="5245" w:type="dxa"/>
            <w:gridSpan w:val="2"/>
          </w:tcPr>
          <w:p>
            <w:pPr>
              <w:pStyle w:val="7"/>
              <w:spacing w:before="11"/>
              <w:rPr>
                <w:sz w:val="24"/>
              </w:rPr>
            </w:pPr>
          </w:p>
          <w:p>
            <w:pPr>
              <w:pStyle w:val="7"/>
              <w:ind w:left="108"/>
              <w:rPr>
                <w:sz w:val="24"/>
              </w:rPr>
            </w:pPr>
            <w:r>
              <w:rPr>
                <w:sz w:val="24"/>
              </w:rPr>
              <w:t>不予行政处罚。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708" w:type="dxa"/>
            <w:vMerge w:val="continue"/>
            <w:tcBorders>
              <w:top w:val="nil"/>
            </w:tcBorders>
          </w:tcPr>
          <w:p>
            <w:pPr>
              <w:rPr>
                <w:sz w:val="2"/>
                <w:szCs w:val="2"/>
              </w:rPr>
            </w:pPr>
          </w:p>
        </w:tc>
        <w:tc>
          <w:tcPr>
            <w:tcW w:w="1418" w:type="dxa"/>
            <w:vMerge w:val="continue"/>
            <w:tcBorders>
              <w:top w:val="nil"/>
            </w:tcBorders>
          </w:tcPr>
          <w:p>
            <w:pPr>
              <w:rPr>
                <w:sz w:val="2"/>
                <w:szCs w:val="2"/>
              </w:rPr>
            </w:pPr>
          </w:p>
        </w:tc>
        <w:tc>
          <w:tcPr>
            <w:tcW w:w="2976" w:type="dxa"/>
            <w:vMerge w:val="continue"/>
            <w:tcBorders>
              <w:top w:val="nil"/>
            </w:tcBorders>
          </w:tcPr>
          <w:p>
            <w:pPr>
              <w:rPr>
                <w:sz w:val="2"/>
                <w:szCs w:val="2"/>
              </w:rPr>
            </w:pPr>
          </w:p>
        </w:tc>
        <w:tc>
          <w:tcPr>
            <w:tcW w:w="3542" w:type="dxa"/>
          </w:tcPr>
          <w:p>
            <w:pPr>
              <w:pStyle w:val="7"/>
              <w:spacing w:before="153"/>
              <w:ind w:left="108"/>
              <w:rPr>
                <w:sz w:val="24"/>
              </w:rPr>
            </w:pPr>
            <w:r>
              <w:rPr>
                <w:sz w:val="24"/>
              </w:rPr>
              <w:t>情节较轻的</w:t>
            </w:r>
          </w:p>
        </w:tc>
        <w:tc>
          <w:tcPr>
            <w:tcW w:w="1653" w:type="dxa"/>
            <w:vMerge w:val="restart"/>
          </w:tcPr>
          <w:p>
            <w:pPr>
              <w:pStyle w:val="7"/>
              <w:rPr>
                <w:sz w:val="24"/>
              </w:rPr>
            </w:pPr>
          </w:p>
          <w:p>
            <w:pPr>
              <w:pStyle w:val="7"/>
              <w:spacing w:before="10"/>
              <w:rPr>
                <w:sz w:val="25"/>
              </w:rPr>
            </w:pPr>
          </w:p>
          <w:p>
            <w:pPr>
              <w:pStyle w:val="7"/>
              <w:spacing w:line="242" w:lineRule="auto"/>
              <w:ind w:left="108" w:right="92"/>
              <w:jc w:val="both"/>
              <w:rPr>
                <w:sz w:val="24"/>
              </w:rPr>
            </w:pPr>
            <w:r>
              <w:rPr>
                <w:spacing w:val="-30"/>
                <w:sz w:val="24"/>
              </w:rPr>
              <w:t>责 令 停 止 违</w:t>
            </w:r>
            <w:r>
              <w:rPr>
                <w:spacing w:val="-3"/>
                <w:sz w:val="24"/>
              </w:rPr>
              <w:t>法活动，给予警告，没收违</w:t>
            </w:r>
            <w:r>
              <w:rPr>
                <w:sz w:val="24"/>
              </w:rPr>
              <w:t>法所得</w:t>
            </w:r>
          </w:p>
        </w:tc>
        <w:tc>
          <w:tcPr>
            <w:tcW w:w="3592" w:type="dxa"/>
          </w:tcPr>
          <w:p>
            <w:pPr>
              <w:pStyle w:val="7"/>
              <w:spacing w:before="153"/>
              <w:ind w:left="109"/>
              <w:rPr>
                <w:sz w:val="24"/>
              </w:rPr>
            </w:pPr>
            <w:r>
              <w:rPr>
                <w:sz w:val="24"/>
              </w:rPr>
              <w:t>可以并处 4000 元以下的罚款。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0" w:hRule="atLeast"/>
        </w:trPr>
        <w:tc>
          <w:tcPr>
            <w:tcW w:w="708" w:type="dxa"/>
            <w:vMerge w:val="continue"/>
            <w:tcBorders>
              <w:top w:val="nil"/>
            </w:tcBorders>
          </w:tcPr>
          <w:p>
            <w:pPr>
              <w:rPr>
                <w:sz w:val="2"/>
                <w:szCs w:val="2"/>
              </w:rPr>
            </w:pPr>
          </w:p>
        </w:tc>
        <w:tc>
          <w:tcPr>
            <w:tcW w:w="1418" w:type="dxa"/>
            <w:vMerge w:val="continue"/>
            <w:tcBorders>
              <w:top w:val="nil"/>
            </w:tcBorders>
          </w:tcPr>
          <w:p>
            <w:pPr>
              <w:rPr>
                <w:sz w:val="2"/>
                <w:szCs w:val="2"/>
              </w:rPr>
            </w:pPr>
          </w:p>
        </w:tc>
        <w:tc>
          <w:tcPr>
            <w:tcW w:w="2976" w:type="dxa"/>
            <w:vMerge w:val="continue"/>
            <w:tcBorders>
              <w:top w:val="nil"/>
            </w:tcBorders>
          </w:tcPr>
          <w:p>
            <w:pPr>
              <w:rPr>
                <w:sz w:val="2"/>
                <w:szCs w:val="2"/>
              </w:rPr>
            </w:pPr>
          </w:p>
        </w:tc>
        <w:tc>
          <w:tcPr>
            <w:tcW w:w="3542" w:type="dxa"/>
          </w:tcPr>
          <w:p>
            <w:pPr>
              <w:pStyle w:val="7"/>
              <w:spacing w:before="189"/>
              <w:ind w:left="108"/>
              <w:rPr>
                <w:sz w:val="24"/>
              </w:rPr>
            </w:pPr>
            <w:r>
              <w:rPr>
                <w:sz w:val="24"/>
              </w:rPr>
              <w:t>情节一般的</w:t>
            </w:r>
          </w:p>
        </w:tc>
        <w:tc>
          <w:tcPr>
            <w:tcW w:w="1653" w:type="dxa"/>
            <w:vMerge w:val="continue"/>
            <w:tcBorders>
              <w:top w:val="nil"/>
            </w:tcBorders>
          </w:tcPr>
          <w:p>
            <w:pPr>
              <w:rPr>
                <w:sz w:val="2"/>
                <w:szCs w:val="2"/>
              </w:rPr>
            </w:pPr>
          </w:p>
        </w:tc>
        <w:tc>
          <w:tcPr>
            <w:tcW w:w="3592" w:type="dxa"/>
          </w:tcPr>
          <w:p>
            <w:pPr>
              <w:pStyle w:val="7"/>
              <w:spacing w:before="189"/>
              <w:ind w:left="109" w:right="-29"/>
              <w:rPr>
                <w:sz w:val="24"/>
              </w:rPr>
            </w:pPr>
            <w:r>
              <w:rPr>
                <w:spacing w:val="-15"/>
                <w:sz w:val="24"/>
              </w:rPr>
              <w:t xml:space="preserve">可以并处 </w:t>
            </w:r>
            <w:r>
              <w:rPr>
                <w:sz w:val="24"/>
              </w:rPr>
              <w:t>8000</w:t>
            </w:r>
            <w:r>
              <w:rPr>
                <w:spacing w:val="-38"/>
                <w:sz w:val="24"/>
              </w:rPr>
              <w:t xml:space="preserve"> 元</w:t>
            </w:r>
            <w:r>
              <w:rPr>
                <w:sz w:val="24"/>
              </w:rPr>
              <w:t>-12000</w:t>
            </w:r>
            <w:r>
              <w:rPr>
                <w:spacing w:val="-19"/>
                <w:sz w:val="24"/>
              </w:rPr>
              <w:t xml:space="preserve"> 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08" w:type="dxa"/>
            <w:vMerge w:val="continue"/>
            <w:tcBorders>
              <w:top w:val="nil"/>
            </w:tcBorders>
          </w:tcPr>
          <w:p>
            <w:pPr>
              <w:rPr>
                <w:sz w:val="2"/>
                <w:szCs w:val="2"/>
              </w:rPr>
            </w:pPr>
          </w:p>
        </w:tc>
        <w:tc>
          <w:tcPr>
            <w:tcW w:w="1418" w:type="dxa"/>
            <w:vMerge w:val="continue"/>
            <w:tcBorders>
              <w:top w:val="nil"/>
            </w:tcBorders>
          </w:tcPr>
          <w:p>
            <w:pPr>
              <w:rPr>
                <w:sz w:val="2"/>
                <w:szCs w:val="2"/>
              </w:rPr>
            </w:pPr>
          </w:p>
        </w:tc>
        <w:tc>
          <w:tcPr>
            <w:tcW w:w="2976" w:type="dxa"/>
            <w:vMerge w:val="continue"/>
            <w:tcBorders>
              <w:top w:val="nil"/>
            </w:tcBorders>
          </w:tcPr>
          <w:p>
            <w:pPr>
              <w:rPr>
                <w:sz w:val="2"/>
                <w:szCs w:val="2"/>
              </w:rPr>
            </w:pPr>
          </w:p>
        </w:tc>
        <w:tc>
          <w:tcPr>
            <w:tcW w:w="3542" w:type="dxa"/>
          </w:tcPr>
          <w:p>
            <w:pPr>
              <w:pStyle w:val="7"/>
              <w:spacing w:before="158"/>
              <w:ind w:left="108"/>
              <w:rPr>
                <w:sz w:val="24"/>
              </w:rPr>
            </w:pPr>
            <w:r>
              <w:rPr>
                <w:sz w:val="24"/>
              </w:rPr>
              <w:t>情节较为严重的</w:t>
            </w:r>
          </w:p>
        </w:tc>
        <w:tc>
          <w:tcPr>
            <w:tcW w:w="1653" w:type="dxa"/>
            <w:vMerge w:val="continue"/>
            <w:tcBorders>
              <w:top w:val="nil"/>
            </w:tcBorders>
          </w:tcPr>
          <w:p>
            <w:pPr>
              <w:rPr>
                <w:sz w:val="2"/>
                <w:szCs w:val="2"/>
              </w:rPr>
            </w:pPr>
          </w:p>
        </w:tc>
        <w:tc>
          <w:tcPr>
            <w:tcW w:w="3592" w:type="dxa"/>
          </w:tcPr>
          <w:p>
            <w:pPr>
              <w:pStyle w:val="7"/>
              <w:spacing w:before="2"/>
              <w:ind w:left="109"/>
              <w:rPr>
                <w:sz w:val="24"/>
              </w:rPr>
            </w:pPr>
            <w:r>
              <w:rPr>
                <w:sz w:val="24"/>
              </w:rPr>
              <w:t>可以并处 12000 元-20000 元罚</w:t>
            </w:r>
          </w:p>
          <w:p>
            <w:pPr>
              <w:pStyle w:val="7"/>
              <w:spacing w:before="4" w:line="289" w:lineRule="exact"/>
              <w:ind w:left="109"/>
              <w:rPr>
                <w:sz w:val="24"/>
              </w:rPr>
            </w:pPr>
            <w:r>
              <w:rPr>
                <w:sz w:val="24"/>
              </w:rPr>
              <w:t>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1" w:hRule="atLeast"/>
        </w:trPr>
        <w:tc>
          <w:tcPr>
            <w:tcW w:w="708" w:type="dxa"/>
            <w:vMerge w:val="continue"/>
            <w:tcBorders>
              <w:top w:val="nil"/>
            </w:tcBorders>
          </w:tcPr>
          <w:p>
            <w:pPr>
              <w:rPr>
                <w:sz w:val="2"/>
                <w:szCs w:val="2"/>
              </w:rPr>
            </w:pPr>
          </w:p>
        </w:tc>
        <w:tc>
          <w:tcPr>
            <w:tcW w:w="1418" w:type="dxa"/>
            <w:vMerge w:val="continue"/>
            <w:tcBorders>
              <w:top w:val="nil"/>
            </w:tcBorders>
          </w:tcPr>
          <w:p>
            <w:pPr>
              <w:rPr>
                <w:sz w:val="2"/>
                <w:szCs w:val="2"/>
              </w:rPr>
            </w:pPr>
          </w:p>
        </w:tc>
        <w:tc>
          <w:tcPr>
            <w:tcW w:w="2976" w:type="dxa"/>
            <w:vMerge w:val="continue"/>
            <w:tcBorders>
              <w:top w:val="nil"/>
            </w:tcBorders>
          </w:tcPr>
          <w:p>
            <w:pPr>
              <w:rPr>
                <w:sz w:val="2"/>
                <w:szCs w:val="2"/>
              </w:rPr>
            </w:pPr>
          </w:p>
        </w:tc>
        <w:tc>
          <w:tcPr>
            <w:tcW w:w="3542" w:type="dxa"/>
          </w:tcPr>
          <w:p>
            <w:pPr>
              <w:pStyle w:val="7"/>
              <w:spacing w:before="124"/>
              <w:ind w:left="108"/>
              <w:rPr>
                <w:sz w:val="24"/>
              </w:rPr>
            </w:pPr>
            <w:r>
              <w:rPr>
                <w:sz w:val="24"/>
              </w:rPr>
              <w:t>情节严重的</w:t>
            </w:r>
          </w:p>
        </w:tc>
        <w:tc>
          <w:tcPr>
            <w:tcW w:w="1653" w:type="dxa"/>
            <w:vMerge w:val="continue"/>
            <w:tcBorders>
              <w:top w:val="nil"/>
            </w:tcBorders>
          </w:tcPr>
          <w:p>
            <w:pPr>
              <w:rPr>
                <w:sz w:val="2"/>
                <w:szCs w:val="2"/>
              </w:rPr>
            </w:pPr>
          </w:p>
        </w:tc>
        <w:tc>
          <w:tcPr>
            <w:tcW w:w="3592" w:type="dxa"/>
          </w:tcPr>
          <w:p>
            <w:pPr>
              <w:pStyle w:val="7"/>
              <w:spacing w:before="124"/>
              <w:ind w:left="109"/>
              <w:rPr>
                <w:sz w:val="24"/>
              </w:rPr>
            </w:pPr>
            <w:r>
              <w:rPr>
                <w:sz w:val="24"/>
              </w:rPr>
              <w:t>由原批准机关吊销许可证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2" w:hRule="atLeast"/>
        </w:trPr>
        <w:tc>
          <w:tcPr>
            <w:tcW w:w="708" w:type="dxa"/>
            <w:vMerge w:val="restart"/>
          </w:tcPr>
          <w:p>
            <w:pPr>
              <w:pStyle w:val="7"/>
              <w:rPr>
                <w:sz w:val="24"/>
              </w:rPr>
            </w:pPr>
          </w:p>
          <w:p>
            <w:pPr>
              <w:pStyle w:val="7"/>
              <w:rPr>
                <w:sz w:val="24"/>
              </w:rPr>
            </w:pPr>
          </w:p>
          <w:p>
            <w:pPr>
              <w:pStyle w:val="7"/>
              <w:rPr>
                <w:sz w:val="24"/>
              </w:rPr>
            </w:pPr>
          </w:p>
          <w:p>
            <w:pPr>
              <w:pStyle w:val="7"/>
              <w:rPr>
                <w:sz w:val="24"/>
              </w:rPr>
            </w:pPr>
          </w:p>
          <w:p>
            <w:pPr>
              <w:pStyle w:val="7"/>
              <w:spacing w:before="11"/>
              <w:rPr>
                <w:sz w:val="19"/>
              </w:rPr>
            </w:pPr>
          </w:p>
          <w:p>
            <w:pPr>
              <w:pStyle w:val="7"/>
              <w:spacing w:before="1"/>
              <w:ind w:left="232"/>
              <w:rPr>
                <w:sz w:val="24"/>
              </w:rPr>
            </w:pPr>
            <w:r>
              <w:rPr>
                <w:sz w:val="24"/>
              </w:rPr>
              <w:t>10</w:t>
            </w:r>
          </w:p>
        </w:tc>
        <w:tc>
          <w:tcPr>
            <w:tcW w:w="1418" w:type="dxa"/>
            <w:vMerge w:val="restart"/>
          </w:tcPr>
          <w:p>
            <w:pPr>
              <w:pStyle w:val="7"/>
              <w:rPr>
                <w:sz w:val="24"/>
              </w:rPr>
            </w:pPr>
          </w:p>
          <w:p>
            <w:pPr>
              <w:pStyle w:val="7"/>
              <w:rPr>
                <w:sz w:val="24"/>
              </w:rPr>
            </w:pPr>
          </w:p>
          <w:p>
            <w:pPr>
              <w:pStyle w:val="7"/>
              <w:spacing w:before="2"/>
              <w:rPr>
                <w:sz w:val="19"/>
              </w:rPr>
            </w:pPr>
          </w:p>
          <w:p>
            <w:pPr>
              <w:pStyle w:val="7"/>
              <w:spacing w:before="1" w:line="242" w:lineRule="auto"/>
              <w:ind w:left="107" w:right="98"/>
              <w:jc w:val="both"/>
              <w:rPr>
                <w:sz w:val="24"/>
              </w:rPr>
            </w:pPr>
            <w:r>
              <w:rPr>
                <w:sz w:val="24"/>
              </w:rPr>
              <w:t>播放未经批准的境外电影、电视剧和其他广播电视节目</w:t>
            </w:r>
          </w:p>
        </w:tc>
        <w:tc>
          <w:tcPr>
            <w:tcW w:w="2976" w:type="dxa"/>
            <w:vMerge w:val="continue"/>
            <w:tcBorders>
              <w:top w:val="nil"/>
            </w:tcBorders>
          </w:tcPr>
          <w:p>
            <w:pPr>
              <w:rPr>
                <w:sz w:val="2"/>
                <w:szCs w:val="2"/>
              </w:rPr>
            </w:pPr>
          </w:p>
        </w:tc>
        <w:tc>
          <w:tcPr>
            <w:tcW w:w="3542" w:type="dxa"/>
          </w:tcPr>
          <w:p>
            <w:pPr>
              <w:pStyle w:val="7"/>
              <w:spacing w:before="139" w:line="242" w:lineRule="auto"/>
              <w:ind w:left="108" w:right="39"/>
              <w:rPr>
                <w:sz w:val="24"/>
              </w:rPr>
            </w:pPr>
            <w:r>
              <w:rPr>
                <w:sz w:val="24"/>
              </w:rPr>
              <w:t>违法行为轻微并及时纠正，没有造成危害后果的</w:t>
            </w:r>
          </w:p>
        </w:tc>
        <w:tc>
          <w:tcPr>
            <w:tcW w:w="5245" w:type="dxa"/>
            <w:gridSpan w:val="2"/>
          </w:tcPr>
          <w:p>
            <w:pPr>
              <w:pStyle w:val="7"/>
              <w:rPr>
                <w:sz w:val="23"/>
              </w:rPr>
            </w:pPr>
          </w:p>
          <w:p>
            <w:pPr>
              <w:pStyle w:val="7"/>
              <w:ind w:left="108"/>
              <w:rPr>
                <w:sz w:val="24"/>
              </w:rPr>
            </w:pPr>
            <w:r>
              <w:rPr>
                <w:sz w:val="24"/>
              </w:rPr>
              <w:t>不予行政处罚。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1" w:hRule="atLeast"/>
        </w:trPr>
        <w:tc>
          <w:tcPr>
            <w:tcW w:w="708" w:type="dxa"/>
            <w:vMerge w:val="continue"/>
            <w:tcBorders>
              <w:top w:val="nil"/>
            </w:tcBorders>
          </w:tcPr>
          <w:p>
            <w:pPr>
              <w:rPr>
                <w:sz w:val="2"/>
                <w:szCs w:val="2"/>
              </w:rPr>
            </w:pPr>
          </w:p>
        </w:tc>
        <w:tc>
          <w:tcPr>
            <w:tcW w:w="1418" w:type="dxa"/>
            <w:vMerge w:val="continue"/>
            <w:tcBorders>
              <w:top w:val="nil"/>
            </w:tcBorders>
          </w:tcPr>
          <w:p>
            <w:pPr>
              <w:rPr>
                <w:sz w:val="2"/>
                <w:szCs w:val="2"/>
              </w:rPr>
            </w:pPr>
          </w:p>
        </w:tc>
        <w:tc>
          <w:tcPr>
            <w:tcW w:w="2976" w:type="dxa"/>
            <w:vMerge w:val="continue"/>
            <w:tcBorders>
              <w:top w:val="nil"/>
            </w:tcBorders>
          </w:tcPr>
          <w:p>
            <w:pPr>
              <w:rPr>
                <w:sz w:val="2"/>
                <w:szCs w:val="2"/>
              </w:rPr>
            </w:pPr>
          </w:p>
        </w:tc>
        <w:tc>
          <w:tcPr>
            <w:tcW w:w="3542" w:type="dxa"/>
          </w:tcPr>
          <w:p>
            <w:pPr>
              <w:pStyle w:val="7"/>
              <w:spacing w:before="184"/>
              <w:ind w:left="108"/>
              <w:rPr>
                <w:sz w:val="24"/>
              </w:rPr>
            </w:pPr>
            <w:r>
              <w:rPr>
                <w:sz w:val="24"/>
              </w:rPr>
              <w:t>情节较轻的</w:t>
            </w:r>
          </w:p>
        </w:tc>
        <w:tc>
          <w:tcPr>
            <w:tcW w:w="1653" w:type="dxa"/>
            <w:vMerge w:val="restart"/>
          </w:tcPr>
          <w:p>
            <w:pPr>
              <w:pStyle w:val="7"/>
              <w:rPr>
                <w:sz w:val="24"/>
              </w:rPr>
            </w:pPr>
          </w:p>
          <w:p>
            <w:pPr>
              <w:pStyle w:val="7"/>
              <w:spacing w:before="10"/>
              <w:rPr>
                <w:sz w:val="19"/>
              </w:rPr>
            </w:pPr>
          </w:p>
          <w:p>
            <w:pPr>
              <w:pStyle w:val="7"/>
              <w:spacing w:line="242" w:lineRule="auto"/>
              <w:ind w:left="108" w:right="92"/>
              <w:jc w:val="both"/>
              <w:rPr>
                <w:sz w:val="24"/>
              </w:rPr>
            </w:pPr>
            <w:r>
              <w:rPr>
                <w:spacing w:val="-30"/>
                <w:sz w:val="24"/>
              </w:rPr>
              <w:t>责 令 停 止 违</w:t>
            </w:r>
            <w:r>
              <w:rPr>
                <w:spacing w:val="-3"/>
                <w:sz w:val="24"/>
              </w:rPr>
              <w:t>法活动，给予警告，没收违</w:t>
            </w:r>
            <w:r>
              <w:rPr>
                <w:sz w:val="24"/>
              </w:rPr>
              <w:t>法所得</w:t>
            </w:r>
          </w:p>
        </w:tc>
        <w:tc>
          <w:tcPr>
            <w:tcW w:w="3592" w:type="dxa"/>
          </w:tcPr>
          <w:p>
            <w:pPr>
              <w:pStyle w:val="7"/>
              <w:spacing w:before="184"/>
              <w:ind w:left="109"/>
              <w:rPr>
                <w:sz w:val="24"/>
              </w:rPr>
            </w:pPr>
            <w:r>
              <w:rPr>
                <w:sz w:val="24"/>
              </w:rPr>
              <w:t>可以并处 4000 元以下的罚款。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trPr>
        <w:tc>
          <w:tcPr>
            <w:tcW w:w="708" w:type="dxa"/>
            <w:vMerge w:val="continue"/>
            <w:tcBorders>
              <w:top w:val="nil"/>
            </w:tcBorders>
          </w:tcPr>
          <w:p>
            <w:pPr>
              <w:rPr>
                <w:sz w:val="2"/>
                <w:szCs w:val="2"/>
              </w:rPr>
            </w:pPr>
          </w:p>
        </w:tc>
        <w:tc>
          <w:tcPr>
            <w:tcW w:w="1418" w:type="dxa"/>
            <w:vMerge w:val="continue"/>
            <w:tcBorders>
              <w:top w:val="nil"/>
            </w:tcBorders>
          </w:tcPr>
          <w:p>
            <w:pPr>
              <w:rPr>
                <w:sz w:val="2"/>
                <w:szCs w:val="2"/>
              </w:rPr>
            </w:pPr>
          </w:p>
        </w:tc>
        <w:tc>
          <w:tcPr>
            <w:tcW w:w="2976" w:type="dxa"/>
            <w:vMerge w:val="continue"/>
            <w:tcBorders>
              <w:top w:val="nil"/>
            </w:tcBorders>
          </w:tcPr>
          <w:p>
            <w:pPr>
              <w:rPr>
                <w:sz w:val="2"/>
                <w:szCs w:val="2"/>
              </w:rPr>
            </w:pPr>
          </w:p>
        </w:tc>
        <w:tc>
          <w:tcPr>
            <w:tcW w:w="3542" w:type="dxa"/>
          </w:tcPr>
          <w:p>
            <w:pPr>
              <w:pStyle w:val="7"/>
              <w:spacing w:before="127"/>
              <w:ind w:left="108"/>
              <w:rPr>
                <w:sz w:val="24"/>
              </w:rPr>
            </w:pPr>
            <w:r>
              <w:rPr>
                <w:sz w:val="24"/>
              </w:rPr>
              <w:t>情节一般的</w:t>
            </w:r>
          </w:p>
        </w:tc>
        <w:tc>
          <w:tcPr>
            <w:tcW w:w="1653" w:type="dxa"/>
            <w:vMerge w:val="continue"/>
            <w:tcBorders>
              <w:top w:val="nil"/>
            </w:tcBorders>
          </w:tcPr>
          <w:p>
            <w:pPr>
              <w:rPr>
                <w:sz w:val="2"/>
                <w:szCs w:val="2"/>
              </w:rPr>
            </w:pPr>
          </w:p>
        </w:tc>
        <w:tc>
          <w:tcPr>
            <w:tcW w:w="3592" w:type="dxa"/>
          </w:tcPr>
          <w:p>
            <w:pPr>
              <w:pStyle w:val="7"/>
              <w:spacing w:before="127"/>
              <w:ind w:left="109" w:right="-29"/>
              <w:rPr>
                <w:sz w:val="24"/>
              </w:rPr>
            </w:pPr>
            <w:r>
              <w:rPr>
                <w:spacing w:val="-15"/>
                <w:sz w:val="24"/>
              </w:rPr>
              <w:t xml:space="preserve">可以并处 </w:t>
            </w:r>
            <w:r>
              <w:rPr>
                <w:sz w:val="24"/>
              </w:rPr>
              <w:t>8000</w:t>
            </w:r>
            <w:r>
              <w:rPr>
                <w:spacing w:val="-38"/>
                <w:sz w:val="24"/>
              </w:rPr>
              <w:t xml:space="preserve"> 元</w:t>
            </w:r>
            <w:r>
              <w:rPr>
                <w:sz w:val="24"/>
              </w:rPr>
              <w:t>-12000</w:t>
            </w:r>
            <w:r>
              <w:rPr>
                <w:spacing w:val="-19"/>
                <w:sz w:val="24"/>
              </w:rPr>
              <w:t xml:space="preserve"> 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2" w:hRule="atLeast"/>
        </w:trPr>
        <w:tc>
          <w:tcPr>
            <w:tcW w:w="708" w:type="dxa"/>
            <w:vMerge w:val="continue"/>
            <w:tcBorders>
              <w:top w:val="nil"/>
            </w:tcBorders>
          </w:tcPr>
          <w:p>
            <w:pPr>
              <w:rPr>
                <w:sz w:val="2"/>
                <w:szCs w:val="2"/>
              </w:rPr>
            </w:pPr>
          </w:p>
        </w:tc>
        <w:tc>
          <w:tcPr>
            <w:tcW w:w="1418" w:type="dxa"/>
            <w:vMerge w:val="continue"/>
            <w:tcBorders>
              <w:top w:val="nil"/>
            </w:tcBorders>
          </w:tcPr>
          <w:p>
            <w:pPr>
              <w:rPr>
                <w:sz w:val="2"/>
                <w:szCs w:val="2"/>
              </w:rPr>
            </w:pPr>
          </w:p>
        </w:tc>
        <w:tc>
          <w:tcPr>
            <w:tcW w:w="2976" w:type="dxa"/>
            <w:vMerge w:val="continue"/>
            <w:tcBorders>
              <w:top w:val="nil"/>
            </w:tcBorders>
          </w:tcPr>
          <w:p>
            <w:pPr>
              <w:rPr>
                <w:sz w:val="2"/>
                <w:szCs w:val="2"/>
              </w:rPr>
            </w:pPr>
          </w:p>
        </w:tc>
        <w:tc>
          <w:tcPr>
            <w:tcW w:w="3542" w:type="dxa"/>
          </w:tcPr>
          <w:p>
            <w:pPr>
              <w:pStyle w:val="7"/>
              <w:spacing w:before="165"/>
              <w:ind w:left="108"/>
              <w:rPr>
                <w:sz w:val="24"/>
              </w:rPr>
            </w:pPr>
            <w:r>
              <w:rPr>
                <w:sz w:val="24"/>
              </w:rPr>
              <w:t>情节较为严重的</w:t>
            </w:r>
          </w:p>
        </w:tc>
        <w:tc>
          <w:tcPr>
            <w:tcW w:w="1653" w:type="dxa"/>
            <w:vMerge w:val="continue"/>
            <w:tcBorders>
              <w:top w:val="nil"/>
            </w:tcBorders>
          </w:tcPr>
          <w:p>
            <w:pPr>
              <w:rPr>
                <w:sz w:val="2"/>
                <w:szCs w:val="2"/>
              </w:rPr>
            </w:pPr>
          </w:p>
        </w:tc>
        <w:tc>
          <w:tcPr>
            <w:tcW w:w="3592" w:type="dxa"/>
          </w:tcPr>
          <w:p>
            <w:pPr>
              <w:pStyle w:val="7"/>
              <w:spacing w:before="7" w:line="310" w:lineRule="atLeast"/>
              <w:ind w:left="109" w:right="94"/>
              <w:rPr>
                <w:sz w:val="24"/>
              </w:rPr>
            </w:pPr>
            <w:r>
              <w:rPr>
                <w:sz w:val="24"/>
              </w:rPr>
              <w:t>可以并处 12000 元-20000 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0" w:hRule="atLeast"/>
        </w:trPr>
        <w:tc>
          <w:tcPr>
            <w:tcW w:w="708" w:type="dxa"/>
            <w:vMerge w:val="continue"/>
            <w:tcBorders>
              <w:top w:val="nil"/>
            </w:tcBorders>
          </w:tcPr>
          <w:p>
            <w:pPr>
              <w:rPr>
                <w:sz w:val="2"/>
                <w:szCs w:val="2"/>
              </w:rPr>
            </w:pPr>
          </w:p>
        </w:tc>
        <w:tc>
          <w:tcPr>
            <w:tcW w:w="1418" w:type="dxa"/>
            <w:vMerge w:val="continue"/>
            <w:tcBorders>
              <w:top w:val="nil"/>
            </w:tcBorders>
          </w:tcPr>
          <w:p>
            <w:pPr>
              <w:rPr>
                <w:sz w:val="2"/>
                <w:szCs w:val="2"/>
              </w:rPr>
            </w:pPr>
          </w:p>
        </w:tc>
        <w:tc>
          <w:tcPr>
            <w:tcW w:w="2976" w:type="dxa"/>
            <w:vMerge w:val="continue"/>
            <w:tcBorders>
              <w:top w:val="nil"/>
            </w:tcBorders>
          </w:tcPr>
          <w:p>
            <w:pPr>
              <w:rPr>
                <w:sz w:val="2"/>
                <w:szCs w:val="2"/>
              </w:rPr>
            </w:pPr>
          </w:p>
        </w:tc>
        <w:tc>
          <w:tcPr>
            <w:tcW w:w="3542" w:type="dxa"/>
          </w:tcPr>
          <w:p>
            <w:pPr>
              <w:pStyle w:val="7"/>
              <w:spacing w:before="69"/>
              <w:ind w:left="108"/>
              <w:rPr>
                <w:sz w:val="24"/>
              </w:rPr>
            </w:pPr>
            <w:r>
              <w:rPr>
                <w:sz w:val="24"/>
              </w:rPr>
              <w:t>情节严重的</w:t>
            </w:r>
          </w:p>
        </w:tc>
        <w:tc>
          <w:tcPr>
            <w:tcW w:w="1653" w:type="dxa"/>
            <w:vMerge w:val="continue"/>
            <w:tcBorders>
              <w:top w:val="nil"/>
            </w:tcBorders>
          </w:tcPr>
          <w:p>
            <w:pPr>
              <w:rPr>
                <w:sz w:val="2"/>
                <w:szCs w:val="2"/>
              </w:rPr>
            </w:pPr>
          </w:p>
        </w:tc>
        <w:tc>
          <w:tcPr>
            <w:tcW w:w="3592" w:type="dxa"/>
          </w:tcPr>
          <w:p>
            <w:pPr>
              <w:pStyle w:val="7"/>
              <w:spacing w:before="69"/>
              <w:ind w:left="109"/>
              <w:rPr>
                <w:sz w:val="24"/>
              </w:rPr>
            </w:pPr>
            <w:r>
              <w:rPr>
                <w:sz w:val="24"/>
              </w:rPr>
              <w:t>由原批准机关吊销许可证</w:t>
            </w:r>
          </w:p>
        </w:tc>
      </w:tr>
    </w:tbl>
    <w:p>
      <w:pPr>
        <w:spacing w:after="0"/>
        <w:rPr>
          <w:sz w:val="24"/>
        </w:rPr>
        <w:sectPr>
          <w:footerReference r:id="rId162" w:type="default"/>
          <w:pgSz w:w="16840" w:h="11910" w:orient="landscape"/>
          <w:pgMar w:top="1100" w:right="780" w:bottom="280" w:left="1040" w:header="0" w:footer="0" w:gutter="0"/>
          <w:cols w:space="720" w:num="1"/>
        </w:sectPr>
      </w:pPr>
    </w:p>
    <w:p>
      <w:pPr>
        <w:pStyle w:val="2"/>
        <w:rPr>
          <w:sz w:val="20"/>
        </w:rPr>
      </w:pPr>
    </w:p>
    <w:p>
      <w:pPr>
        <w:pStyle w:val="2"/>
        <w:rPr>
          <w:sz w:val="20"/>
        </w:rPr>
      </w:pPr>
    </w:p>
    <w:p>
      <w:pPr>
        <w:pStyle w:val="2"/>
        <w:spacing w:before="1"/>
        <w:rPr>
          <w:sz w:val="14"/>
        </w:rPr>
      </w:pPr>
    </w:p>
    <w:tbl>
      <w:tblPr>
        <w:tblStyle w:val="3"/>
        <w:tblW w:w="0" w:type="auto"/>
        <w:tblInd w:w="40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08"/>
        <w:gridCol w:w="1418"/>
        <w:gridCol w:w="3261"/>
        <w:gridCol w:w="3995"/>
        <w:gridCol w:w="1089"/>
        <w:gridCol w:w="341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3" w:hRule="atLeast"/>
        </w:trPr>
        <w:tc>
          <w:tcPr>
            <w:tcW w:w="708" w:type="dxa"/>
          </w:tcPr>
          <w:p>
            <w:pPr>
              <w:pStyle w:val="7"/>
              <w:spacing w:before="120"/>
              <w:ind w:left="112" w:right="-29"/>
              <w:rPr>
                <w:sz w:val="24"/>
              </w:rPr>
            </w:pPr>
            <w:r>
              <w:rPr>
                <w:sz w:val="24"/>
              </w:rPr>
              <w:t xml:space="preserve">序号 </w:t>
            </w:r>
          </w:p>
        </w:tc>
        <w:tc>
          <w:tcPr>
            <w:tcW w:w="1418" w:type="dxa"/>
          </w:tcPr>
          <w:p>
            <w:pPr>
              <w:pStyle w:val="7"/>
              <w:spacing w:before="120"/>
              <w:ind w:left="227"/>
              <w:rPr>
                <w:sz w:val="24"/>
              </w:rPr>
            </w:pPr>
            <w:r>
              <w:rPr>
                <w:sz w:val="24"/>
              </w:rPr>
              <w:t xml:space="preserve">权力名称 </w:t>
            </w:r>
          </w:p>
        </w:tc>
        <w:tc>
          <w:tcPr>
            <w:tcW w:w="3261" w:type="dxa"/>
          </w:tcPr>
          <w:p>
            <w:pPr>
              <w:pStyle w:val="7"/>
              <w:spacing w:before="120"/>
              <w:ind w:left="1149"/>
              <w:rPr>
                <w:sz w:val="24"/>
              </w:rPr>
            </w:pPr>
            <w:r>
              <w:rPr>
                <w:sz w:val="24"/>
              </w:rPr>
              <w:t xml:space="preserve">实施依据 </w:t>
            </w:r>
          </w:p>
        </w:tc>
        <w:tc>
          <w:tcPr>
            <w:tcW w:w="3995" w:type="dxa"/>
          </w:tcPr>
          <w:p>
            <w:pPr>
              <w:pStyle w:val="7"/>
              <w:spacing w:before="120"/>
              <w:ind w:left="679"/>
              <w:rPr>
                <w:sz w:val="24"/>
              </w:rPr>
            </w:pPr>
            <w:r>
              <w:rPr>
                <w:sz w:val="24"/>
              </w:rPr>
              <w:t xml:space="preserve">违法违规行为情节、程度 </w:t>
            </w:r>
          </w:p>
        </w:tc>
        <w:tc>
          <w:tcPr>
            <w:tcW w:w="4506" w:type="dxa"/>
            <w:gridSpan w:val="2"/>
          </w:tcPr>
          <w:p>
            <w:pPr>
              <w:pStyle w:val="7"/>
              <w:spacing w:before="120"/>
              <w:ind w:left="1535"/>
              <w:rPr>
                <w:sz w:val="24"/>
              </w:rPr>
            </w:pPr>
            <w:r>
              <w:rPr>
                <w:sz w:val="24"/>
              </w:rPr>
              <w:t xml:space="preserve">自由裁量幅度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0" w:hRule="atLeast"/>
        </w:trPr>
        <w:tc>
          <w:tcPr>
            <w:tcW w:w="708" w:type="dxa"/>
            <w:vMerge w:val="restart"/>
          </w:tcPr>
          <w:p>
            <w:pPr>
              <w:pStyle w:val="7"/>
              <w:rPr>
                <w:sz w:val="24"/>
              </w:rPr>
            </w:pPr>
          </w:p>
          <w:p>
            <w:pPr>
              <w:pStyle w:val="7"/>
              <w:rPr>
                <w:sz w:val="24"/>
              </w:rPr>
            </w:pPr>
          </w:p>
          <w:p>
            <w:pPr>
              <w:pStyle w:val="7"/>
              <w:rPr>
                <w:sz w:val="24"/>
              </w:rPr>
            </w:pPr>
          </w:p>
          <w:p>
            <w:pPr>
              <w:pStyle w:val="7"/>
              <w:rPr>
                <w:sz w:val="24"/>
              </w:rPr>
            </w:pPr>
          </w:p>
          <w:p>
            <w:pPr>
              <w:pStyle w:val="7"/>
              <w:rPr>
                <w:sz w:val="24"/>
              </w:rPr>
            </w:pPr>
          </w:p>
          <w:p>
            <w:pPr>
              <w:pStyle w:val="7"/>
              <w:spacing w:before="12"/>
              <w:rPr>
                <w:sz w:val="21"/>
              </w:rPr>
            </w:pPr>
          </w:p>
          <w:p>
            <w:pPr>
              <w:pStyle w:val="7"/>
              <w:ind w:left="232"/>
              <w:rPr>
                <w:sz w:val="24"/>
              </w:rPr>
            </w:pPr>
            <w:r>
              <w:rPr>
                <w:sz w:val="24"/>
              </w:rPr>
              <w:t>11</w:t>
            </w:r>
          </w:p>
        </w:tc>
        <w:tc>
          <w:tcPr>
            <w:tcW w:w="1418" w:type="dxa"/>
            <w:vMerge w:val="restart"/>
          </w:tcPr>
          <w:p>
            <w:pPr>
              <w:pStyle w:val="7"/>
              <w:rPr>
                <w:sz w:val="24"/>
              </w:rPr>
            </w:pPr>
          </w:p>
          <w:p>
            <w:pPr>
              <w:pStyle w:val="7"/>
              <w:rPr>
                <w:sz w:val="24"/>
              </w:rPr>
            </w:pPr>
          </w:p>
          <w:p>
            <w:pPr>
              <w:pStyle w:val="7"/>
              <w:rPr>
                <w:sz w:val="24"/>
              </w:rPr>
            </w:pPr>
          </w:p>
          <w:p>
            <w:pPr>
              <w:pStyle w:val="7"/>
              <w:spacing w:before="3"/>
              <w:rPr>
                <w:sz w:val="21"/>
              </w:rPr>
            </w:pPr>
          </w:p>
          <w:p>
            <w:pPr>
              <w:pStyle w:val="7"/>
              <w:spacing w:line="242" w:lineRule="auto"/>
              <w:ind w:left="107" w:right="98"/>
              <w:jc w:val="both"/>
              <w:rPr>
                <w:sz w:val="24"/>
              </w:rPr>
            </w:pPr>
            <w:r>
              <w:rPr>
                <w:sz w:val="24"/>
              </w:rPr>
              <w:t>教育电视台播放本条例第四十四条规定禁止播放的节目</w:t>
            </w:r>
          </w:p>
        </w:tc>
        <w:tc>
          <w:tcPr>
            <w:tcW w:w="3261" w:type="dxa"/>
            <w:vMerge w:val="restart"/>
          </w:tcPr>
          <w:p>
            <w:pPr>
              <w:pStyle w:val="7"/>
              <w:rPr>
                <w:sz w:val="24"/>
              </w:rPr>
            </w:pPr>
          </w:p>
          <w:p>
            <w:pPr>
              <w:pStyle w:val="7"/>
              <w:rPr>
                <w:sz w:val="24"/>
              </w:rPr>
            </w:pPr>
          </w:p>
          <w:p>
            <w:pPr>
              <w:pStyle w:val="7"/>
              <w:rPr>
                <w:sz w:val="24"/>
              </w:rPr>
            </w:pPr>
          </w:p>
          <w:p>
            <w:pPr>
              <w:pStyle w:val="7"/>
              <w:rPr>
                <w:sz w:val="24"/>
              </w:rPr>
            </w:pPr>
          </w:p>
          <w:p>
            <w:pPr>
              <w:pStyle w:val="7"/>
              <w:rPr>
                <w:sz w:val="24"/>
              </w:rPr>
            </w:pPr>
          </w:p>
          <w:p>
            <w:pPr>
              <w:pStyle w:val="7"/>
              <w:spacing w:before="6"/>
              <w:rPr>
                <w:sz w:val="23"/>
              </w:rPr>
            </w:pPr>
          </w:p>
          <w:p>
            <w:pPr>
              <w:pStyle w:val="7"/>
              <w:spacing w:line="242" w:lineRule="auto"/>
              <w:ind w:left="108" w:right="-29" w:firstLine="482"/>
              <w:rPr>
                <w:sz w:val="24"/>
              </w:rPr>
            </w:pPr>
            <w:r>
              <w:rPr>
                <w:spacing w:val="1"/>
                <w:sz w:val="24"/>
              </w:rPr>
              <w:t>第五十条 违反本条例规</w:t>
            </w:r>
            <w:r>
              <w:rPr>
                <w:spacing w:val="-9"/>
                <w:sz w:val="24"/>
              </w:rPr>
              <w:t>定，有下列行为之一的，由县</w:t>
            </w:r>
            <w:r>
              <w:rPr>
                <w:spacing w:val="12"/>
                <w:sz w:val="24"/>
              </w:rPr>
              <w:t>级以上人民政府广播电视行</w:t>
            </w:r>
            <w:r>
              <w:rPr>
                <w:spacing w:val="3"/>
                <w:sz w:val="24"/>
              </w:rPr>
              <w:t>政部门责令停止违法活动，给</w:t>
            </w:r>
            <w:r>
              <w:rPr>
                <w:spacing w:val="-9"/>
                <w:sz w:val="24"/>
              </w:rPr>
              <w:t>予警告，没收违法所得，可以</w:t>
            </w:r>
            <w:r>
              <w:rPr>
                <w:spacing w:val="-26"/>
                <w:sz w:val="24"/>
              </w:rPr>
              <w:t xml:space="preserve">并处 </w:t>
            </w:r>
            <w:r>
              <w:rPr>
                <w:sz w:val="24"/>
              </w:rPr>
              <w:t>2</w:t>
            </w:r>
            <w:r>
              <w:rPr>
                <w:spacing w:val="-14"/>
                <w:sz w:val="24"/>
              </w:rPr>
              <w:t xml:space="preserve"> 万元以下的罚款；情节</w:t>
            </w:r>
            <w:r>
              <w:rPr>
                <w:spacing w:val="-12"/>
                <w:sz w:val="24"/>
              </w:rPr>
              <w:t>严重的，由原批准机关吊销许</w:t>
            </w:r>
            <w:r>
              <w:rPr>
                <w:spacing w:val="-11"/>
                <w:sz w:val="24"/>
              </w:rPr>
              <w:t>可证：(七)教育电视台播放本</w:t>
            </w:r>
            <w:r>
              <w:rPr>
                <w:spacing w:val="12"/>
                <w:sz w:val="24"/>
              </w:rPr>
              <w:t>条例第四十四条规定禁止播</w:t>
            </w:r>
            <w:r>
              <w:rPr>
                <w:spacing w:val="-2"/>
                <w:sz w:val="24"/>
              </w:rPr>
              <w:t xml:space="preserve">放的节目的； (八)未经批准， </w:t>
            </w:r>
            <w:r>
              <w:rPr>
                <w:sz w:val="24"/>
              </w:rPr>
              <w:t>擅自举办广播电视节目交流、交易活动的</w:t>
            </w:r>
          </w:p>
        </w:tc>
        <w:tc>
          <w:tcPr>
            <w:tcW w:w="3995" w:type="dxa"/>
          </w:tcPr>
          <w:p>
            <w:pPr>
              <w:pStyle w:val="7"/>
              <w:spacing w:before="158" w:line="242" w:lineRule="auto"/>
              <w:ind w:left="108" w:right="24"/>
              <w:rPr>
                <w:sz w:val="24"/>
              </w:rPr>
            </w:pPr>
            <w:r>
              <w:rPr>
                <w:sz w:val="24"/>
              </w:rPr>
              <w:t>违法行为轻微并及时纠正，没有造成危害后果的</w:t>
            </w:r>
          </w:p>
        </w:tc>
        <w:tc>
          <w:tcPr>
            <w:tcW w:w="4506" w:type="dxa"/>
            <w:gridSpan w:val="2"/>
          </w:tcPr>
          <w:p>
            <w:pPr>
              <w:pStyle w:val="7"/>
              <w:spacing w:before="6"/>
              <w:rPr>
                <w:sz w:val="24"/>
              </w:rPr>
            </w:pPr>
          </w:p>
          <w:p>
            <w:pPr>
              <w:pStyle w:val="7"/>
              <w:ind w:left="109"/>
              <w:rPr>
                <w:sz w:val="24"/>
              </w:rPr>
            </w:pPr>
            <w:r>
              <w:rPr>
                <w:sz w:val="24"/>
              </w:rPr>
              <w:t>不予行政处罚。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6" w:hRule="atLeast"/>
        </w:trPr>
        <w:tc>
          <w:tcPr>
            <w:tcW w:w="708" w:type="dxa"/>
            <w:vMerge w:val="continue"/>
            <w:tcBorders>
              <w:top w:val="nil"/>
            </w:tcBorders>
          </w:tcPr>
          <w:p>
            <w:pPr>
              <w:rPr>
                <w:sz w:val="2"/>
                <w:szCs w:val="2"/>
              </w:rPr>
            </w:pPr>
          </w:p>
        </w:tc>
        <w:tc>
          <w:tcPr>
            <w:tcW w:w="1418" w:type="dxa"/>
            <w:vMerge w:val="continue"/>
            <w:tcBorders>
              <w:top w:val="nil"/>
            </w:tcBorders>
          </w:tcPr>
          <w:p>
            <w:pPr>
              <w:rPr>
                <w:sz w:val="2"/>
                <w:szCs w:val="2"/>
              </w:rPr>
            </w:pPr>
          </w:p>
        </w:tc>
        <w:tc>
          <w:tcPr>
            <w:tcW w:w="3261" w:type="dxa"/>
            <w:vMerge w:val="continue"/>
            <w:tcBorders>
              <w:top w:val="nil"/>
            </w:tcBorders>
          </w:tcPr>
          <w:p>
            <w:pPr>
              <w:rPr>
                <w:sz w:val="2"/>
                <w:szCs w:val="2"/>
              </w:rPr>
            </w:pPr>
          </w:p>
        </w:tc>
        <w:tc>
          <w:tcPr>
            <w:tcW w:w="3995" w:type="dxa"/>
          </w:tcPr>
          <w:p>
            <w:pPr>
              <w:pStyle w:val="7"/>
              <w:spacing w:before="213"/>
              <w:ind w:left="108"/>
              <w:rPr>
                <w:sz w:val="24"/>
              </w:rPr>
            </w:pPr>
            <w:r>
              <w:rPr>
                <w:sz w:val="24"/>
              </w:rPr>
              <w:t>情节较轻的</w:t>
            </w:r>
          </w:p>
        </w:tc>
        <w:tc>
          <w:tcPr>
            <w:tcW w:w="1089" w:type="dxa"/>
            <w:vMerge w:val="restart"/>
          </w:tcPr>
          <w:p>
            <w:pPr>
              <w:pStyle w:val="7"/>
              <w:rPr>
                <w:sz w:val="24"/>
              </w:rPr>
            </w:pPr>
          </w:p>
          <w:p>
            <w:pPr>
              <w:pStyle w:val="7"/>
              <w:rPr>
                <w:sz w:val="20"/>
              </w:rPr>
            </w:pPr>
          </w:p>
          <w:p>
            <w:pPr>
              <w:pStyle w:val="7"/>
              <w:spacing w:line="242" w:lineRule="auto"/>
              <w:ind w:left="109" w:right="7"/>
              <w:rPr>
                <w:sz w:val="24"/>
              </w:rPr>
            </w:pPr>
            <w:r>
              <w:rPr>
                <w:sz w:val="24"/>
              </w:rPr>
              <w:t>责 令 停止 违 法活动，给予警告， 没 收 违法所得</w:t>
            </w:r>
          </w:p>
        </w:tc>
        <w:tc>
          <w:tcPr>
            <w:tcW w:w="3417" w:type="dxa"/>
          </w:tcPr>
          <w:p>
            <w:pPr>
              <w:pStyle w:val="7"/>
              <w:spacing w:before="213"/>
              <w:ind w:left="110"/>
              <w:rPr>
                <w:sz w:val="24"/>
              </w:rPr>
            </w:pPr>
            <w:r>
              <w:rPr>
                <w:spacing w:val="-12"/>
                <w:sz w:val="24"/>
              </w:rPr>
              <w:t xml:space="preserve">可以并处 </w:t>
            </w:r>
            <w:r>
              <w:rPr>
                <w:sz w:val="24"/>
              </w:rPr>
              <w:t>4000</w:t>
            </w:r>
            <w:r>
              <w:rPr>
                <w:spacing w:val="-8"/>
                <w:sz w:val="24"/>
              </w:rPr>
              <w:t xml:space="preserve"> 元以下的罚款。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4" w:hRule="atLeast"/>
        </w:trPr>
        <w:tc>
          <w:tcPr>
            <w:tcW w:w="708" w:type="dxa"/>
            <w:vMerge w:val="continue"/>
            <w:tcBorders>
              <w:top w:val="nil"/>
            </w:tcBorders>
          </w:tcPr>
          <w:p>
            <w:pPr>
              <w:rPr>
                <w:sz w:val="2"/>
                <w:szCs w:val="2"/>
              </w:rPr>
            </w:pPr>
          </w:p>
        </w:tc>
        <w:tc>
          <w:tcPr>
            <w:tcW w:w="1418" w:type="dxa"/>
            <w:vMerge w:val="continue"/>
            <w:tcBorders>
              <w:top w:val="nil"/>
            </w:tcBorders>
          </w:tcPr>
          <w:p>
            <w:pPr>
              <w:rPr>
                <w:sz w:val="2"/>
                <w:szCs w:val="2"/>
              </w:rPr>
            </w:pPr>
          </w:p>
        </w:tc>
        <w:tc>
          <w:tcPr>
            <w:tcW w:w="3261" w:type="dxa"/>
            <w:vMerge w:val="continue"/>
            <w:tcBorders>
              <w:top w:val="nil"/>
            </w:tcBorders>
          </w:tcPr>
          <w:p>
            <w:pPr>
              <w:rPr>
                <w:sz w:val="2"/>
                <w:szCs w:val="2"/>
              </w:rPr>
            </w:pPr>
          </w:p>
        </w:tc>
        <w:tc>
          <w:tcPr>
            <w:tcW w:w="3995" w:type="dxa"/>
          </w:tcPr>
          <w:p>
            <w:pPr>
              <w:pStyle w:val="7"/>
              <w:spacing w:before="5"/>
              <w:rPr>
                <w:sz w:val="20"/>
              </w:rPr>
            </w:pPr>
          </w:p>
          <w:p>
            <w:pPr>
              <w:pStyle w:val="7"/>
              <w:ind w:left="108"/>
              <w:rPr>
                <w:sz w:val="24"/>
              </w:rPr>
            </w:pPr>
            <w:r>
              <w:rPr>
                <w:sz w:val="24"/>
              </w:rPr>
              <w:t>情节一般的</w:t>
            </w:r>
          </w:p>
        </w:tc>
        <w:tc>
          <w:tcPr>
            <w:tcW w:w="1089" w:type="dxa"/>
            <w:vMerge w:val="continue"/>
            <w:tcBorders>
              <w:top w:val="nil"/>
            </w:tcBorders>
          </w:tcPr>
          <w:p>
            <w:pPr>
              <w:rPr>
                <w:sz w:val="2"/>
                <w:szCs w:val="2"/>
              </w:rPr>
            </w:pPr>
          </w:p>
        </w:tc>
        <w:tc>
          <w:tcPr>
            <w:tcW w:w="3417" w:type="dxa"/>
          </w:tcPr>
          <w:p>
            <w:pPr>
              <w:pStyle w:val="7"/>
              <w:spacing w:before="105" w:line="242" w:lineRule="auto"/>
              <w:ind w:left="110" w:right="33"/>
              <w:rPr>
                <w:sz w:val="24"/>
              </w:rPr>
            </w:pPr>
            <w:r>
              <w:rPr>
                <w:sz w:val="24"/>
              </w:rPr>
              <w:t>可以并处 8000 元-12000 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9" w:hRule="atLeast"/>
        </w:trPr>
        <w:tc>
          <w:tcPr>
            <w:tcW w:w="708" w:type="dxa"/>
            <w:vMerge w:val="continue"/>
            <w:tcBorders>
              <w:top w:val="nil"/>
            </w:tcBorders>
          </w:tcPr>
          <w:p>
            <w:pPr>
              <w:rPr>
                <w:sz w:val="2"/>
                <w:szCs w:val="2"/>
              </w:rPr>
            </w:pPr>
          </w:p>
        </w:tc>
        <w:tc>
          <w:tcPr>
            <w:tcW w:w="1418" w:type="dxa"/>
            <w:vMerge w:val="continue"/>
            <w:tcBorders>
              <w:top w:val="nil"/>
            </w:tcBorders>
          </w:tcPr>
          <w:p>
            <w:pPr>
              <w:rPr>
                <w:sz w:val="2"/>
                <w:szCs w:val="2"/>
              </w:rPr>
            </w:pPr>
          </w:p>
        </w:tc>
        <w:tc>
          <w:tcPr>
            <w:tcW w:w="3261" w:type="dxa"/>
            <w:vMerge w:val="continue"/>
            <w:tcBorders>
              <w:top w:val="nil"/>
            </w:tcBorders>
          </w:tcPr>
          <w:p>
            <w:pPr>
              <w:rPr>
                <w:sz w:val="2"/>
                <w:szCs w:val="2"/>
              </w:rPr>
            </w:pPr>
          </w:p>
        </w:tc>
        <w:tc>
          <w:tcPr>
            <w:tcW w:w="3995" w:type="dxa"/>
          </w:tcPr>
          <w:p>
            <w:pPr>
              <w:pStyle w:val="7"/>
              <w:spacing w:before="175"/>
              <w:ind w:left="108"/>
              <w:rPr>
                <w:sz w:val="24"/>
              </w:rPr>
            </w:pPr>
            <w:r>
              <w:rPr>
                <w:sz w:val="24"/>
              </w:rPr>
              <w:t>情节较为严重的</w:t>
            </w:r>
          </w:p>
        </w:tc>
        <w:tc>
          <w:tcPr>
            <w:tcW w:w="1089" w:type="dxa"/>
            <w:vMerge w:val="continue"/>
            <w:tcBorders>
              <w:top w:val="nil"/>
            </w:tcBorders>
          </w:tcPr>
          <w:p>
            <w:pPr>
              <w:rPr>
                <w:sz w:val="2"/>
                <w:szCs w:val="2"/>
              </w:rPr>
            </w:pPr>
          </w:p>
        </w:tc>
        <w:tc>
          <w:tcPr>
            <w:tcW w:w="3417" w:type="dxa"/>
          </w:tcPr>
          <w:p>
            <w:pPr>
              <w:pStyle w:val="7"/>
              <w:spacing w:before="16" w:line="310" w:lineRule="atLeast"/>
              <w:ind w:left="110" w:right="93"/>
              <w:rPr>
                <w:sz w:val="24"/>
              </w:rPr>
            </w:pPr>
            <w:r>
              <w:rPr>
                <w:spacing w:val="-11"/>
                <w:sz w:val="24"/>
              </w:rPr>
              <w:t xml:space="preserve">可以并处 </w:t>
            </w:r>
            <w:r>
              <w:rPr>
                <w:sz w:val="24"/>
              </w:rPr>
              <w:t>12000</w:t>
            </w:r>
            <w:r>
              <w:rPr>
                <w:spacing w:val="-27"/>
                <w:sz w:val="24"/>
              </w:rPr>
              <w:t xml:space="preserve"> 元</w:t>
            </w:r>
            <w:r>
              <w:rPr>
                <w:sz w:val="24"/>
              </w:rPr>
              <w:t>-20000</w:t>
            </w:r>
            <w:r>
              <w:rPr>
                <w:spacing w:val="-24"/>
                <w:sz w:val="24"/>
              </w:rPr>
              <w:t xml:space="preserve"> 元罚</w:t>
            </w:r>
            <w:r>
              <w:rPr>
                <w:sz w:val="24"/>
              </w:rPr>
              <w:t>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1" w:hRule="atLeast"/>
        </w:trPr>
        <w:tc>
          <w:tcPr>
            <w:tcW w:w="708" w:type="dxa"/>
            <w:vMerge w:val="continue"/>
            <w:tcBorders>
              <w:top w:val="nil"/>
            </w:tcBorders>
          </w:tcPr>
          <w:p>
            <w:pPr>
              <w:rPr>
                <w:sz w:val="2"/>
                <w:szCs w:val="2"/>
              </w:rPr>
            </w:pPr>
          </w:p>
        </w:tc>
        <w:tc>
          <w:tcPr>
            <w:tcW w:w="1418" w:type="dxa"/>
            <w:vMerge w:val="continue"/>
            <w:tcBorders>
              <w:top w:val="nil"/>
            </w:tcBorders>
          </w:tcPr>
          <w:p>
            <w:pPr>
              <w:rPr>
                <w:sz w:val="2"/>
                <w:szCs w:val="2"/>
              </w:rPr>
            </w:pPr>
          </w:p>
        </w:tc>
        <w:tc>
          <w:tcPr>
            <w:tcW w:w="3261" w:type="dxa"/>
            <w:vMerge w:val="continue"/>
            <w:tcBorders>
              <w:top w:val="nil"/>
            </w:tcBorders>
          </w:tcPr>
          <w:p>
            <w:pPr>
              <w:rPr>
                <w:sz w:val="2"/>
                <w:szCs w:val="2"/>
              </w:rPr>
            </w:pPr>
          </w:p>
        </w:tc>
        <w:tc>
          <w:tcPr>
            <w:tcW w:w="3995" w:type="dxa"/>
          </w:tcPr>
          <w:p>
            <w:pPr>
              <w:pStyle w:val="7"/>
              <w:spacing w:before="213"/>
              <w:ind w:left="108"/>
              <w:rPr>
                <w:sz w:val="24"/>
              </w:rPr>
            </w:pPr>
            <w:r>
              <w:rPr>
                <w:sz w:val="24"/>
              </w:rPr>
              <w:t>情节严重的</w:t>
            </w:r>
          </w:p>
        </w:tc>
        <w:tc>
          <w:tcPr>
            <w:tcW w:w="1089" w:type="dxa"/>
            <w:vMerge w:val="continue"/>
            <w:tcBorders>
              <w:top w:val="nil"/>
            </w:tcBorders>
          </w:tcPr>
          <w:p>
            <w:pPr>
              <w:rPr>
                <w:sz w:val="2"/>
                <w:szCs w:val="2"/>
              </w:rPr>
            </w:pPr>
          </w:p>
        </w:tc>
        <w:tc>
          <w:tcPr>
            <w:tcW w:w="3417" w:type="dxa"/>
          </w:tcPr>
          <w:p>
            <w:pPr>
              <w:pStyle w:val="7"/>
              <w:spacing w:before="213"/>
              <w:ind w:left="110"/>
              <w:rPr>
                <w:sz w:val="24"/>
              </w:rPr>
            </w:pPr>
            <w:r>
              <w:rPr>
                <w:sz w:val="24"/>
              </w:rPr>
              <w:t>由原批准机关吊销许可证。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1" w:hRule="atLeast"/>
        </w:trPr>
        <w:tc>
          <w:tcPr>
            <w:tcW w:w="708" w:type="dxa"/>
            <w:vMerge w:val="restart"/>
          </w:tcPr>
          <w:p>
            <w:pPr>
              <w:pStyle w:val="7"/>
              <w:rPr>
                <w:sz w:val="24"/>
              </w:rPr>
            </w:pPr>
          </w:p>
          <w:p>
            <w:pPr>
              <w:pStyle w:val="7"/>
              <w:rPr>
                <w:sz w:val="24"/>
              </w:rPr>
            </w:pPr>
          </w:p>
          <w:p>
            <w:pPr>
              <w:pStyle w:val="7"/>
              <w:rPr>
                <w:sz w:val="24"/>
              </w:rPr>
            </w:pPr>
          </w:p>
          <w:p>
            <w:pPr>
              <w:pStyle w:val="7"/>
              <w:rPr>
                <w:sz w:val="24"/>
              </w:rPr>
            </w:pPr>
          </w:p>
          <w:p>
            <w:pPr>
              <w:pStyle w:val="7"/>
              <w:spacing w:before="11"/>
              <w:rPr>
                <w:sz w:val="26"/>
              </w:rPr>
            </w:pPr>
          </w:p>
          <w:p>
            <w:pPr>
              <w:pStyle w:val="7"/>
              <w:ind w:left="232"/>
              <w:rPr>
                <w:sz w:val="24"/>
              </w:rPr>
            </w:pPr>
            <w:r>
              <w:rPr>
                <w:sz w:val="24"/>
              </w:rPr>
              <w:t>12</w:t>
            </w:r>
          </w:p>
        </w:tc>
        <w:tc>
          <w:tcPr>
            <w:tcW w:w="1418" w:type="dxa"/>
            <w:vMerge w:val="restart"/>
          </w:tcPr>
          <w:p>
            <w:pPr>
              <w:pStyle w:val="7"/>
              <w:rPr>
                <w:sz w:val="24"/>
              </w:rPr>
            </w:pPr>
          </w:p>
          <w:p>
            <w:pPr>
              <w:pStyle w:val="7"/>
              <w:rPr>
                <w:sz w:val="24"/>
              </w:rPr>
            </w:pPr>
          </w:p>
          <w:p>
            <w:pPr>
              <w:pStyle w:val="7"/>
              <w:spacing w:before="2"/>
              <w:rPr>
                <w:sz w:val="26"/>
              </w:rPr>
            </w:pPr>
          </w:p>
          <w:p>
            <w:pPr>
              <w:pStyle w:val="7"/>
              <w:spacing w:line="242" w:lineRule="auto"/>
              <w:ind w:left="107" w:right="98"/>
              <w:jc w:val="both"/>
              <w:rPr>
                <w:sz w:val="24"/>
              </w:rPr>
            </w:pPr>
            <w:r>
              <w:rPr>
                <w:sz w:val="24"/>
              </w:rPr>
              <w:t>未经批准， 擅自举办广播电视节目交流、交易活动</w:t>
            </w:r>
          </w:p>
        </w:tc>
        <w:tc>
          <w:tcPr>
            <w:tcW w:w="3261" w:type="dxa"/>
            <w:vMerge w:val="continue"/>
            <w:tcBorders>
              <w:top w:val="nil"/>
            </w:tcBorders>
          </w:tcPr>
          <w:p>
            <w:pPr>
              <w:rPr>
                <w:sz w:val="2"/>
                <w:szCs w:val="2"/>
              </w:rPr>
            </w:pPr>
          </w:p>
        </w:tc>
        <w:tc>
          <w:tcPr>
            <w:tcW w:w="3995" w:type="dxa"/>
          </w:tcPr>
          <w:p>
            <w:pPr>
              <w:pStyle w:val="7"/>
              <w:spacing w:before="115" w:line="242" w:lineRule="auto"/>
              <w:ind w:left="108" w:right="24"/>
              <w:rPr>
                <w:sz w:val="24"/>
              </w:rPr>
            </w:pPr>
            <w:r>
              <w:rPr>
                <w:sz w:val="24"/>
              </w:rPr>
              <w:t>违法行为轻微并及时纠正，没有造成危害后果的</w:t>
            </w:r>
          </w:p>
        </w:tc>
        <w:tc>
          <w:tcPr>
            <w:tcW w:w="4506" w:type="dxa"/>
            <w:gridSpan w:val="2"/>
          </w:tcPr>
          <w:p>
            <w:pPr>
              <w:pStyle w:val="7"/>
              <w:spacing w:before="12"/>
              <w:rPr>
                <w:sz w:val="20"/>
              </w:rPr>
            </w:pPr>
          </w:p>
          <w:p>
            <w:pPr>
              <w:pStyle w:val="7"/>
              <w:ind w:left="109"/>
              <w:rPr>
                <w:sz w:val="24"/>
              </w:rPr>
            </w:pPr>
            <w:r>
              <w:rPr>
                <w:sz w:val="24"/>
              </w:rPr>
              <w:t>不予行政处罚。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708" w:type="dxa"/>
            <w:vMerge w:val="continue"/>
            <w:tcBorders>
              <w:top w:val="nil"/>
            </w:tcBorders>
          </w:tcPr>
          <w:p>
            <w:pPr>
              <w:rPr>
                <w:sz w:val="2"/>
                <w:szCs w:val="2"/>
              </w:rPr>
            </w:pPr>
          </w:p>
        </w:tc>
        <w:tc>
          <w:tcPr>
            <w:tcW w:w="1418" w:type="dxa"/>
            <w:vMerge w:val="continue"/>
            <w:tcBorders>
              <w:top w:val="nil"/>
            </w:tcBorders>
          </w:tcPr>
          <w:p>
            <w:pPr>
              <w:rPr>
                <w:sz w:val="2"/>
                <w:szCs w:val="2"/>
              </w:rPr>
            </w:pPr>
          </w:p>
        </w:tc>
        <w:tc>
          <w:tcPr>
            <w:tcW w:w="3261" w:type="dxa"/>
            <w:vMerge w:val="continue"/>
            <w:tcBorders>
              <w:top w:val="nil"/>
            </w:tcBorders>
          </w:tcPr>
          <w:p>
            <w:pPr>
              <w:rPr>
                <w:sz w:val="2"/>
                <w:szCs w:val="2"/>
              </w:rPr>
            </w:pPr>
          </w:p>
        </w:tc>
        <w:tc>
          <w:tcPr>
            <w:tcW w:w="3995" w:type="dxa"/>
          </w:tcPr>
          <w:p>
            <w:pPr>
              <w:pStyle w:val="7"/>
              <w:spacing w:before="144"/>
              <w:ind w:left="108"/>
              <w:rPr>
                <w:sz w:val="24"/>
              </w:rPr>
            </w:pPr>
            <w:r>
              <w:rPr>
                <w:sz w:val="24"/>
              </w:rPr>
              <w:t>情节较轻的</w:t>
            </w:r>
          </w:p>
        </w:tc>
        <w:tc>
          <w:tcPr>
            <w:tcW w:w="1089" w:type="dxa"/>
            <w:vMerge w:val="restart"/>
          </w:tcPr>
          <w:p>
            <w:pPr>
              <w:pStyle w:val="7"/>
              <w:spacing w:before="3"/>
              <w:rPr>
                <w:sz w:val="28"/>
              </w:rPr>
            </w:pPr>
          </w:p>
          <w:p>
            <w:pPr>
              <w:pStyle w:val="7"/>
              <w:spacing w:line="242" w:lineRule="auto"/>
              <w:ind w:left="109" w:right="7"/>
              <w:rPr>
                <w:sz w:val="24"/>
              </w:rPr>
            </w:pPr>
            <w:r>
              <w:rPr>
                <w:sz w:val="24"/>
              </w:rPr>
              <w:t>责 令 停止 违 法活动，给予警告， 没 收 违法所得</w:t>
            </w:r>
          </w:p>
        </w:tc>
        <w:tc>
          <w:tcPr>
            <w:tcW w:w="3417" w:type="dxa"/>
          </w:tcPr>
          <w:p>
            <w:pPr>
              <w:pStyle w:val="7"/>
              <w:spacing w:before="144"/>
              <w:ind w:left="110"/>
              <w:rPr>
                <w:sz w:val="24"/>
              </w:rPr>
            </w:pPr>
            <w:r>
              <w:rPr>
                <w:spacing w:val="-12"/>
                <w:sz w:val="24"/>
              </w:rPr>
              <w:t xml:space="preserve">可以并处 </w:t>
            </w:r>
            <w:r>
              <w:rPr>
                <w:sz w:val="24"/>
              </w:rPr>
              <w:t>4000</w:t>
            </w:r>
            <w:r>
              <w:rPr>
                <w:spacing w:val="-8"/>
                <w:sz w:val="24"/>
              </w:rPr>
              <w:t xml:space="preserve"> 元以下的罚款。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08" w:type="dxa"/>
            <w:vMerge w:val="continue"/>
            <w:tcBorders>
              <w:top w:val="nil"/>
            </w:tcBorders>
          </w:tcPr>
          <w:p>
            <w:pPr>
              <w:rPr>
                <w:sz w:val="2"/>
                <w:szCs w:val="2"/>
              </w:rPr>
            </w:pPr>
          </w:p>
        </w:tc>
        <w:tc>
          <w:tcPr>
            <w:tcW w:w="1418" w:type="dxa"/>
            <w:vMerge w:val="continue"/>
            <w:tcBorders>
              <w:top w:val="nil"/>
            </w:tcBorders>
          </w:tcPr>
          <w:p>
            <w:pPr>
              <w:rPr>
                <w:sz w:val="2"/>
                <w:szCs w:val="2"/>
              </w:rPr>
            </w:pPr>
          </w:p>
        </w:tc>
        <w:tc>
          <w:tcPr>
            <w:tcW w:w="3261" w:type="dxa"/>
            <w:vMerge w:val="continue"/>
            <w:tcBorders>
              <w:top w:val="nil"/>
            </w:tcBorders>
          </w:tcPr>
          <w:p>
            <w:pPr>
              <w:rPr>
                <w:sz w:val="2"/>
                <w:szCs w:val="2"/>
              </w:rPr>
            </w:pPr>
          </w:p>
        </w:tc>
        <w:tc>
          <w:tcPr>
            <w:tcW w:w="3995" w:type="dxa"/>
          </w:tcPr>
          <w:p>
            <w:pPr>
              <w:pStyle w:val="7"/>
              <w:spacing w:before="156"/>
              <w:ind w:left="108"/>
              <w:rPr>
                <w:sz w:val="24"/>
              </w:rPr>
            </w:pPr>
            <w:r>
              <w:rPr>
                <w:sz w:val="24"/>
              </w:rPr>
              <w:t>情节一般的</w:t>
            </w:r>
          </w:p>
        </w:tc>
        <w:tc>
          <w:tcPr>
            <w:tcW w:w="1089" w:type="dxa"/>
            <w:vMerge w:val="continue"/>
            <w:tcBorders>
              <w:top w:val="nil"/>
            </w:tcBorders>
          </w:tcPr>
          <w:p>
            <w:pPr>
              <w:rPr>
                <w:sz w:val="2"/>
                <w:szCs w:val="2"/>
              </w:rPr>
            </w:pPr>
          </w:p>
        </w:tc>
        <w:tc>
          <w:tcPr>
            <w:tcW w:w="3417" w:type="dxa"/>
          </w:tcPr>
          <w:p>
            <w:pPr>
              <w:pStyle w:val="7"/>
              <w:ind w:left="110"/>
              <w:rPr>
                <w:sz w:val="24"/>
              </w:rPr>
            </w:pPr>
            <w:r>
              <w:rPr>
                <w:sz w:val="24"/>
              </w:rPr>
              <w:t>可以并处 8000 元-12000 元罚</w:t>
            </w:r>
          </w:p>
          <w:p>
            <w:pPr>
              <w:pStyle w:val="7"/>
              <w:spacing w:before="4" w:line="292" w:lineRule="exact"/>
              <w:ind w:left="110"/>
              <w:rPr>
                <w:sz w:val="24"/>
              </w:rPr>
            </w:pPr>
            <w:r>
              <w:rPr>
                <w:sz w:val="24"/>
              </w:rPr>
              <w:t>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08" w:type="dxa"/>
            <w:vMerge w:val="continue"/>
            <w:tcBorders>
              <w:top w:val="nil"/>
            </w:tcBorders>
          </w:tcPr>
          <w:p>
            <w:pPr>
              <w:rPr>
                <w:sz w:val="2"/>
                <w:szCs w:val="2"/>
              </w:rPr>
            </w:pPr>
          </w:p>
        </w:tc>
        <w:tc>
          <w:tcPr>
            <w:tcW w:w="1418" w:type="dxa"/>
            <w:vMerge w:val="continue"/>
            <w:tcBorders>
              <w:top w:val="nil"/>
            </w:tcBorders>
          </w:tcPr>
          <w:p>
            <w:pPr>
              <w:rPr>
                <w:sz w:val="2"/>
                <w:szCs w:val="2"/>
              </w:rPr>
            </w:pPr>
          </w:p>
        </w:tc>
        <w:tc>
          <w:tcPr>
            <w:tcW w:w="3261" w:type="dxa"/>
            <w:vMerge w:val="continue"/>
            <w:tcBorders>
              <w:top w:val="nil"/>
            </w:tcBorders>
          </w:tcPr>
          <w:p>
            <w:pPr>
              <w:rPr>
                <w:sz w:val="2"/>
                <w:szCs w:val="2"/>
              </w:rPr>
            </w:pPr>
          </w:p>
        </w:tc>
        <w:tc>
          <w:tcPr>
            <w:tcW w:w="3995" w:type="dxa"/>
          </w:tcPr>
          <w:p>
            <w:pPr>
              <w:pStyle w:val="7"/>
              <w:spacing w:before="156"/>
              <w:ind w:left="108"/>
              <w:rPr>
                <w:sz w:val="24"/>
              </w:rPr>
            </w:pPr>
            <w:r>
              <w:rPr>
                <w:sz w:val="24"/>
              </w:rPr>
              <w:t>情节较为严重的</w:t>
            </w:r>
          </w:p>
        </w:tc>
        <w:tc>
          <w:tcPr>
            <w:tcW w:w="1089" w:type="dxa"/>
            <w:vMerge w:val="continue"/>
            <w:tcBorders>
              <w:top w:val="nil"/>
            </w:tcBorders>
          </w:tcPr>
          <w:p>
            <w:pPr>
              <w:rPr>
                <w:sz w:val="2"/>
                <w:szCs w:val="2"/>
              </w:rPr>
            </w:pPr>
          </w:p>
        </w:tc>
        <w:tc>
          <w:tcPr>
            <w:tcW w:w="3417" w:type="dxa"/>
          </w:tcPr>
          <w:p>
            <w:pPr>
              <w:pStyle w:val="7"/>
              <w:ind w:left="110"/>
              <w:rPr>
                <w:sz w:val="24"/>
              </w:rPr>
            </w:pPr>
            <w:r>
              <w:rPr>
                <w:spacing w:val="-11"/>
                <w:sz w:val="24"/>
              </w:rPr>
              <w:t xml:space="preserve">可以并处 </w:t>
            </w:r>
            <w:r>
              <w:rPr>
                <w:sz w:val="24"/>
              </w:rPr>
              <w:t>12000</w:t>
            </w:r>
            <w:r>
              <w:rPr>
                <w:spacing w:val="-27"/>
                <w:sz w:val="24"/>
              </w:rPr>
              <w:t xml:space="preserve"> 元</w:t>
            </w:r>
            <w:r>
              <w:rPr>
                <w:sz w:val="24"/>
              </w:rPr>
              <w:t>-20000</w:t>
            </w:r>
            <w:r>
              <w:rPr>
                <w:spacing w:val="-18"/>
                <w:sz w:val="24"/>
              </w:rPr>
              <w:t xml:space="preserve"> 元罚</w:t>
            </w:r>
          </w:p>
          <w:p>
            <w:pPr>
              <w:pStyle w:val="7"/>
              <w:spacing w:before="4" w:line="292" w:lineRule="exact"/>
              <w:ind w:left="110"/>
              <w:rPr>
                <w:sz w:val="24"/>
              </w:rPr>
            </w:pPr>
            <w:r>
              <w:rPr>
                <w:sz w:val="24"/>
              </w:rPr>
              <w:t>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2" w:hRule="atLeast"/>
        </w:trPr>
        <w:tc>
          <w:tcPr>
            <w:tcW w:w="708" w:type="dxa"/>
            <w:vMerge w:val="continue"/>
            <w:tcBorders>
              <w:top w:val="nil"/>
            </w:tcBorders>
          </w:tcPr>
          <w:p>
            <w:pPr>
              <w:rPr>
                <w:sz w:val="2"/>
                <w:szCs w:val="2"/>
              </w:rPr>
            </w:pPr>
          </w:p>
        </w:tc>
        <w:tc>
          <w:tcPr>
            <w:tcW w:w="1418" w:type="dxa"/>
            <w:vMerge w:val="continue"/>
            <w:tcBorders>
              <w:top w:val="nil"/>
            </w:tcBorders>
          </w:tcPr>
          <w:p>
            <w:pPr>
              <w:rPr>
                <w:sz w:val="2"/>
                <w:szCs w:val="2"/>
              </w:rPr>
            </w:pPr>
          </w:p>
        </w:tc>
        <w:tc>
          <w:tcPr>
            <w:tcW w:w="3261" w:type="dxa"/>
            <w:vMerge w:val="continue"/>
            <w:tcBorders>
              <w:top w:val="nil"/>
            </w:tcBorders>
          </w:tcPr>
          <w:p>
            <w:pPr>
              <w:rPr>
                <w:sz w:val="2"/>
                <w:szCs w:val="2"/>
              </w:rPr>
            </w:pPr>
          </w:p>
        </w:tc>
        <w:tc>
          <w:tcPr>
            <w:tcW w:w="3995" w:type="dxa"/>
          </w:tcPr>
          <w:p>
            <w:pPr>
              <w:pStyle w:val="7"/>
              <w:spacing w:before="206"/>
              <w:ind w:left="108"/>
              <w:rPr>
                <w:sz w:val="24"/>
              </w:rPr>
            </w:pPr>
            <w:r>
              <w:rPr>
                <w:sz w:val="24"/>
              </w:rPr>
              <w:t>情节严重的</w:t>
            </w:r>
          </w:p>
        </w:tc>
        <w:tc>
          <w:tcPr>
            <w:tcW w:w="1089" w:type="dxa"/>
            <w:vMerge w:val="continue"/>
            <w:tcBorders>
              <w:top w:val="nil"/>
            </w:tcBorders>
          </w:tcPr>
          <w:p>
            <w:pPr>
              <w:rPr>
                <w:sz w:val="2"/>
                <w:szCs w:val="2"/>
              </w:rPr>
            </w:pPr>
          </w:p>
        </w:tc>
        <w:tc>
          <w:tcPr>
            <w:tcW w:w="3417" w:type="dxa"/>
          </w:tcPr>
          <w:p>
            <w:pPr>
              <w:pStyle w:val="7"/>
              <w:spacing w:before="206"/>
              <w:ind w:left="110"/>
              <w:rPr>
                <w:sz w:val="24"/>
              </w:rPr>
            </w:pPr>
            <w:r>
              <w:rPr>
                <w:sz w:val="24"/>
              </w:rPr>
              <w:t>由原批准机关吊销许可证。</w:t>
            </w:r>
          </w:p>
        </w:tc>
      </w:tr>
    </w:tbl>
    <w:p>
      <w:pPr>
        <w:spacing w:after="0"/>
        <w:rPr>
          <w:sz w:val="24"/>
        </w:rPr>
        <w:sectPr>
          <w:footerReference r:id="rId163" w:type="default"/>
          <w:pgSz w:w="16840" w:h="11910" w:orient="landscape"/>
          <w:pgMar w:top="1100" w:right="780" w:bottom="280" w:left="1040" w:header="0" w:footer="0" w:gutter="0"/>
          <w:cols w:space="720" w:num="1"/>
        </w:sectPr>
      </w:pPr>
    </w:p>
    <w:p>
      <w:pPr>
        <w:pStyle w:val="2"/>
        <w:rPr>
          <w:sz w:val="20"/>
        </w:rPr>
      </w:pPr>
    </w:p>
    <w:p>
      <w:pPr>
        <w:pStyle w:val="2"/>
        <w:rPr>
          <w:sz w:val="20"/>
        </w:rPr>
      </w:pPr>
    </w:p>
    <w:p>
      <w:pPr>
        <w:pStyle w:val="2"/>
        <w:spacing w:before="1"/>
        <w:rPr>
          <w:sz w:val="14"/>
        </w:rPr>
      </w:pPr>
    </w:p>
    <w:tbl>
      <w:tblPr>
        <w:tblStyle w:val="3"/>
        <w:tblW w:w="0" w:type="auto"/>
        <w:tblInd w:w="40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08"/>
        <w:gridCol w:w="1277"/>
        <w:gridCol w:w="3399"/>
        <w:gridCol w:w="2981"/>
        <w:gridCol w:w="1843"/>
        <w:gridCol w:w="368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trPr>
        <w:tc>
          <w:tcPr>
            <w:tcW w:w="708" w:type="dxa"/>
          </w:tcPr>
          <w:p>
            <w:pPr>
              <w:pStyle w:val="7"/>
              <w:spacing w:before="127"/>
              <w:ind w:left="112" w:right="-29"/>
              <w:rPr>
                <w:sz w:val="24"/>
              </w:rPr>
            </w:pPr>
            <w:r>
              <w:rPr>
                <w:sz w:val="24"/>
              </w:rPr>
              <w:t xml:space="preserve">序号 </w:t>
            </w:r>
          </w:p>
        </w:tc>
        <w:tc>
          <w:tcPr>
            <w:tcW w:w="1277" w:type="dxa"/>
          </w:tcPr>
          <w:p>
            <w:pPr>
              <w:pStyle w:val="7"/>
              <w:spacing w:before="127"/>
              <w:ind w:left="158"/>
              <w:rPr>
                <w:sz w:val="24"/>
              </w:rPr>
            </w:pPr>
            <w:r>
              <w:rPr>
                <w:sz w:val="24"/>
              </w:rPr>
              <w:t xml:space="preserve">权力名称 </w:t>
            </w:r>
          </w:p>
        </w:tc>
        <w:tc>
          <w:tcPr>
            <w:tcW w:w="3399" w:type="dxa"/>
          </w:tcPr>
          <w:p>
            <w:pPr>
              <w:pStyle w:val="7"/>
              <w:spacing w:before="127"/>
              <w:ind w:left="1218"/>
              <w:rPr>
                <w:sz w:val="24"/>
              </w:rPr>
            </w:pPr>
            <w:r>
              <w:rPr>
                <w:sz w:val="24"/>
              </w:rPr>
              <w:t xml:space="preserve">实施依据 </w:t>
            </w:r>
          </w:p>
        </w:tc>
        <w:tc>
          <w:tcPr>
            <w:tcW w:w="2981" w:type="dxa"/>
          </w:tcPr>
          <w:p>
            <w:pPr>
              <w:pStyle w:val="7"/>
              <w:spacing w:before="127"/>
              <w:ind w:left="169"/>
              <w:rPr>
                <w:sz w:val="24"/>
              </w:rPr>
            </w:pPr>
            <w:r>
              <w:rPr>
                <w:sz w:val="24"/>
              </w:rPr>
              <w:t xml:space="preserve">违法违规行为情节、程度 </w:t>
            </w:r>
          </w:p>
        </w:tc>
        <w:tc>
          <w:tcPr>
            <w:tcW w:w="5527" w:type="dxa"/>
            <w:gridSpan w:val="2"/>
          </w:tcPr>
          <w:p>
            <w:pPr>
              <w:pStyle w:val="7"/>
              <w:spacing w:before="127"/>
              <w:ind w:left="2081" w:right="1956"/>
              <w:jc w:val="center"/>
              <w:rPr>
                <w:sz w:val="24"/>
              </w:rPr>
            </w:pPr>
            <w:r>
              <w:rPr>
                <w:sz w:val="24"/>
              </w:rPr>
              <w:t xml:space="preserve">自由裁量幅度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08" w:type="dxa"/>
            <w:vMerge w:val="restart"/>
          </w:tcPr>
          <w:p>
            <w:pPr>
              <w:pStyle w:val="7"/>
              <w:rPr>
                <w:sz w:val="24"/>
              </w:rPr>
            </w:pPr>
          </w:p>
          <w:p>
            <w:pPr>
              <w:pStyle w:val="7"/>
              <w:rPr>
                <w:sz w:val="24"/>
              </w:rPr>
            </w:pPr>
          </w:p>
          <w:p>
            <w:pPr>
              <w:pStyle w:val="7"/>
              <w:rPr>
                <w:sz w:val="24"/>
              </w:rPr>
            </w:pPr>
          </w:p>
          <w:p>
            <w:pPr>
              <w:pStyle w:val="7"/>
              <w:spacing w:before="188"/>
              <w:ind w:left="232"/>
              <w:rPr>
                <w:sz w:val="24"/>
              </w:rPr>
            </w:pPr>
            <w:r>
              <w:rPr>
                <w:sz w:val="24"/>
              </w:rPr>
              <w:t>13</w:t>
            </w:r>
          </w:p>
        </w:tc>
        <w:tc>
          <w:tcPr>
            <w:tcW w:w="1277" w:type="dxa"/>
            <w:vMerge w:val="restart"/>
          </w:tcPr>
          <w:p>
            <w:pPr>
              <w:pStyle w:val="7"/>
              <w:spacing w:before="19" w:line="242" w:lineRule="auto"/>
              <w:ind w:left="107" w:right="96"/>
              <w:jc w:val="both"/>
              <w:rPr>
                <w:sz w:val="24"/>
              </w:rPr>
            </w:pPr>
            <w:r>
              <w:rPr>
                <w:spacing w:val="20"/>
                <w:sz w:val="24"/>
              </w:rPr>
              <w:t>出租、转让频率、</w:t>
            </w:r>
            <w:r>
              <w:rPr>
                <w:spacing w:val="-8"/>
                <w:sz w:val="24"/>
              </w:rPr>
              <w:t>频段， 擅</w:t>
            </w:r>
            <w:r>
              <w:rPr>
                <w:spacing w:val="20"/>
                <w:sz w:val="24"/>
              </w:rPr>
              <w:t>自变更广播电视发射台、转播台技术</w:t>
            </w:r>
            <w:r>
              <w:rPr>
                <w:sz w:val="24"/>
              </w:rPr>
              <w:t>参数</w:t>
            </w:r>
          </w:p>
        </w:tc>
        <w:tc>
          <w:tcPr>
            <w:tcW w:w="3399" w:type="dxa"/>
            <w:vMerge w:val="restart"/>
          </w:tcPr>
          <w:p>
            <w:pPr>
              <w:pStyle w:val="7"/>
              <w:rPr>
                <w:sz w:val="24"/>
              </w:rPr>
            </w:pPr>
          </w:p>
          <w:p>
            <w:pPr>
              <w:pStyle w:val="7"/>
              <w:rPr>
                <w:sz w:val="24"/>
              </w:rPr>
            </w:pPr>
          </w:p>
          <w:p>
            <w:pPr>
              <w:pStyle w:val="7"/>
              <w:rPr>
                <w:sz w:val="24"/>
              </w:rPr>
            </w:pPr>
          </w:p>
          <w:p>
            <w:pPr>
              <w:pStyle w:val="7"/>
              <w:spacing w:before="10"/>
              <w:rPr>
                <w:sz w:val="30"/>
              </w:rPr>
            </w:pPr>
          </w:p>
          <w:p>
            <w:pPr>
              <w:pStyle w:val="7"/>
              <w:spacing w:line="242" w:lineRule="auto"/>
              <w:ind w:left="107" w:right="94" w:firstLine="482"/>
              <w:jc w:val="both"/>
              <w:rPr>
                <w:sz w:val="24"/>
              </w:rPr>
            </w:pPr>
            <w:r>
              <w:rPr>
                <w:spacing w:val="14"/>
                <w:sz w:val="24"/>
              </w:rPr>
              <w:t>第五十一条 违反本条例</w:t>
            </w:r>
            <w:r>
              <w:rPr>
                <w:spacing w:val="3"/>
                <w:sz w:val="24"/>
              </w:rPr>
              <w:t xml:space="preserve">规定，有下列行为之一的，由县级以上人民政府广播电视行政部门责令停止违法活动，给予警告，没收违法所得和从事违法活动的专用工具、设备， </w:t>
            </w:r>
            <w:r>
              <w:rPr>
                <w:spacing w:val="-4"/>
                <w:sz w:val="24"/>
              </w:rPr>
              <w:t xml:space="preserve">可以并处 </w:t>
            </w:r>
            <w:r>
              <w:rPr>
                <w:sz w:val="24"/>
              </w:rPr>
              <w:t>2</w:t>
            </w:r>
            <w:r>
              <w:rPr>
                <w:spacing w:val="-7"/>
                <w:sz w:val="24"/>
              </w:rPr>
              <w:t xml:space="preserve"> 万元以下的罚款； </w:t>
            </w:r>
            <w:r>
              <w:rPr>
                <w:spacing w:val="3"/>
                <w:sz w:val="24"/>
              </w:rPr>
              <w:t>情节严重的，由原批准机关吊销许可证：(一)出租、转让频率、频段，擅自变更广播电视</w:t>
            </w:r>
            <w:r>
              <w:rPr>
                <w:spacing w:val="31"/>
                <w:sz w:val="24"/>
              </w:rPr>
              <w:t>发射台、 转播台技术参数</w:t>
            </w:r>
            <w:r>
              <w:rPr>
                <w:spacing w:val="-9"/>
                <w:sz w:val="24"/>
              </w:rPr>
              <w:t>的； (二)广播电视发射台、转</w:t>
            </w:r>
            <w:r>
              <w:rPr>
                <w:spacing w:val="3"/>
                <w:sz w:val="24"/>
              </w:rPr>
              <w:t>播台擅自播放自办节目、插播</w:t>
            </w:r>
            <w:r>
              <w:rPr>
                <w:spacing w:val="-8"/>
                <w:sz w:val="24"/>
              </w:rPr>
              <w:t>广告的； (三)未经批准，擅自</w:t>
            </w:r>
            <w:r>
              <w:rPr>
                <w:spacing w:val="3"/>
                <w:sz w:val="24"/>
              </w:rPr>
              <w:t>利用卫星方式传输广播电视节目的</w:t>
            </w:r>
          </w:p>
        </w:tc>
        <w:tc>
          <w:tcPr>
            <w:tcW w:w="2981" w:type="dxa"/>
          </w:tcPr>
          <w:p>
            <w:pPr>
              <w:pStyle w:val="7"/>
              <w:spacing w:before="15"/>
              <w:ind w:left="107"/>
              <w:rPr>
                <w:sz w:val="22"/>
              </w:rPr>
            </w:pPr>
            <w:r>
              <w:rPr>
                <w:sz w:val="22"/>
              </w:rPr>
              <w:t>违法行为轻微并及时纠正，没</w:t>
            </w:r>
          </w:p>
          <w:p>
            <w:pPr>
              <w:pStyle w:val="7"/>
              <w:spacing w:before="30" w:line="277" w:lineRule="exact"/>
              <w:ind w:left="107"/>
              <w:rPr>
                <w:sz w:val="22"/>
              </w:rPr>
            </w:pPr>
            <w:r>
              <w:rPr>
                <w:sz w:val="22"/>
              </w:rPr>
              <w:t>有造成危害后果的</w:t>
            </w:r>
          </w:p>
        </w:tc>
        <w:tc>
          <w:tcPr>
            <w:tcW w:w="5527" w:type="dxa"/>
            <w:gridSpan w:val="2"/>
          </w:tcPr>
          <w:p>
            <w:pPr>
              <w:pStyle w:val="7"/>
              <w:spacing w:before="155"/>
              <w:ind w:left="106"/>
              <w:rPr>
                <w:sz w:val="24"/>
              </w:rPr>
            </w:pPr>
            <w:r>
              <w:rPr>
                <w:sz w:val="24"/>
              </w:rPr>
              <w:t>不予行政处罚。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7" w:hRule="atLeast"/>
        </w:trPr>
        <w:tc>
          <w:tcPr>
            <w:tcW w:w="708" w:type="dxa"/>
            <w:vMerge w:val="continue"/>
            <w:tcBorders>
              <w:top w:val="nil"/>
            </w:tcBorders>
          </w:tcPr>
          <w:p>
            <w:pPr>
              <w:rPr>
                <w:sz w:val="2"/>
                <w:szCs w:val="2"/>
              </w:rPr>
            </w:pPr>
          </w:p>
        </w:tc>
        <w:tc>
          <w:tcPr>
            <w:tcW w:w="1277" w:type="dxa"/>
            <w:vMerge w:val="continue"/>
            <w:tcBorders>
              <w:top w:val="nil"/>
            </w:tcBorders>
          </w:tcPr>
          <w:p>
            <w:pPr>
              <w:rPr>
                <w:sz w:val="2"/>
                <w:szCs w:val="2"/>
              </w:rPr>
            </w:pPr>
          </w:p>
        </w:tc>
        <w:tc>
          <w:tcPr>
            <w:tcW w:w="3399" w:type="dxa"/>
            <w:vMerge w:val="continue"/>
            <w:tcBorders>
              <w:top w:val="nil"/>
            </w:tcBorders>
          </w:tcPr>
          <w:p>
            <w:pPr>
              <w:rPr>
                <w:sz w:val="2"/>
                <w:szCs w:val="2"/>
              </w:rPr>
            </w:pPr>
          </w:p>
        </w:tc>
        <w:tc>
          <w:tcPr>
            <w:tcW w:w="2981" w:type="dxa"/>
          </w:tcPr>
          <w:p>
            <w:pPr>
              <w:pStyle w:val="7"/>
              <w:spacing w:before="99"/>
              <w:ind w:left="107"/>
              <w:rPr>
                <w:sz w:val="22"/>
              </w:rPr>
            </w:pPr>
            <w:r>
              <w:rPr>
                <w:sz w:val="22"/>
              </w:rPr>
              <w:t>情节较轻的</w:t>
            </w:r>
          </w:p>
        </w:tc>
        <w:tc>
          <w:tcPr>
            <w:tcW w:w="1843" w:type="dxa"/>
            <w:vMerge w:val="restart"/>
          </w:tcPr>
          <w:p>
            <w:pPr>
              <w:pStyle w:val="7"/>
              <w:spacing w:before="14" w:line="242" w:lineRule="auto"/>
              <w:ind w:left="106" w:right="94"/>
              <w:jc w:val="both"/>
              <w:rPr>
                <w:sz w:val="24"/>
              </w:rPr>
            </w:pPr>
            <w:r>
              <w:rPr>
                <w:spacing w:val="28"/>
                <w:sz w:val="24"/>
              </w:rPr>
              <w:t>责令停止违法</w:t>
            </w:r>
            <w:r>
              <w:rPr>
                <w:spacing w:val="6"/>
                <w:sz w:val="24"/>
              </w:rPr>
              <w:t>活动， 给予警</w:t>
            </w:r>
            <w:r>
              <w:rPr>
                <w:spacing w:val="-11"/>
                <w:sz w:val="24"/>
              </w:rPr>
              <w:t>告，没收违法所</w:t>
            </w:r>
            <w:r>
              <w:rPr>
                <w:spacing w:val="28"/>
                <w:sz w:val="24"/>
              </w:rPr>
              <w:t>得和从事违法活动的专用工</w:t>
            </w:r>
            <w:r>
              <w:rPr>
                <w:sz w:val="24"/>
              </w:rPr>
              <w:t>具、设备</w:t>
            </w:r>
          </w:p>
        </w:tc>
        <w:tc>
          <w:tcPr>
            <w:tcW w:w="3684" w:type="dxa"/>
          </w:tcPr>
          <w:p>
            <w:pPr>
              <w:pStyle w:val="7"/>
              <w:spacing w:before="83"/>
              <w:ind w:left="104"/>
              <w:rPr>
                <w:sz w:val="24"/>
              </w:rPr>
            </w:pPr>
            <w:r>
              <w:rPr>
                <w:sz w:val="24"/>
              </w:rPr>
              <w:t>可以并处 4000 元以下的罚款。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9" w:hRule="atLeast"/>
        </w:trPr>
        <w:tc>
          <w:tcPr>
            <w:tcW w:w="708" w:type="dxa"/>
            <w:vMerge w:val="continue"/>
            <w:tcBorders>
              <w:top w:val="nil"/>
            </w:tcBorders>
          </w:tcPr>
          <w:p>
            <w:pPr>
              <w:rPr>
                <w:sz w:val="2"/>
                <w:szCs w:val="2"/>
              </w:rPr>
            </w:pPr>
          </w:p>
        </w:tc>
        <w:tc>
          <w:tcPr>
            <w:tcW w:w="1277" w:type="dxa"/>
            <w:vMerge w:val="continue"/>
            <w:tcBorders>
              <w:top w:val="nil"/>
            </w:tcBorders>
          </w:tcPr>
          <w:p>
            <w:pPr>
              <w:rPr>
                <w:sz w:val="2"/>
                <w:szCs w:val="2"/>
              </w:rPr>
            </w:pPr>
          </w:p>
        </w:tc>
        <w:tc>
          <w:tcPr>
            <w:tcW w:w="3399" w:type="dxa"/>
            <w:vMerge w:val="continue"/>
            <w:tcBorders>
              <w:top w:val="nil"/>
            </w:tcBorders>
          </w:tcPr>
          <w:p>
            <w:pPr>
              <w:rPr>
                <w:sz w:val="2"/>
                <w:szCs w:val="2"/>
              </w:rPr>
            </w:pPr>
          </w:p>
        </w:tc>
        <w:tc>
          <w:tcPr>
            <w:tcW w:w="2981" w:type="dxa"/>
          </w:tcPr>
          <w:p>
            <w:pPr>
              <w:pStyle w:val="7"/>
              <w:spacing w:before="127"/>
              <w:ind w:left="107"/>
              <w:rPr>
                <w:sz w:val="22"/>
              </w:rPr>
            </w:pPr>
            <w:r>
              <w:rPr>
                <w:sz w:val="22"/>
              </w:rPr>
              <w:t>情节一般的</w:t>
            </w:r>
          </w:p>
        </w:tc>
        <w:tc>
          <w:tcPr>
            <w:tcW w:w="1843" w:type="dxa"/>
            <w:vMerge w:val="continue"/>
            <w:tcBorders>
              <w:top w:val="nil"/>
            </w:tcBorders>
          </w:tcPr>
          <w:p>
            <w:pPr>
              <w:rPr>
                <w:sz w:val="2"/>
                <w:szCs w:val="2"/>
              </w:rPr>
            </w:pPr>
          </w:p>
        </w:tc>
        <w:tc>
          <w:tcPr>
            <w:tcW w:w="3684" w:type="dxa"/>
          </w:tcPr>
          <w:p>
            <w:pPr>
              <w:pStyle w:val="7"/>
              <w:spacing w:before="112"/>
              <w:ind w:left="104"/>
              <w:rPr>
                <w:sz w:val="24"/>
              </w:rPr>
            </w:pPr>
            <w:r>
              <w:rPr>
                <w:spacing w:val="-12"/>
                <w:sz w:val="24"/>
              </w:rPr>
              <w:t xml:space="preserve">可以并处 </w:t>
            </w:r>
            <w:r>
              <w:rPr>
                <w:sz w:val="24"/>
              </w:rPr>
              <w:t>8000</w:t>
            </w:r>
            <w:r>
              <w:rPr>
                <w:spacing w:val="-30"/>
                <w:sz w:val="24"/>
              </w:rPr>
              <w:t xml:space="preserve"> 元</w:t>
            </w:r>
            <w:r>
              <w:rPr>
                <w:sz w:val="24"/>
              </w:rPr>
              <w:t>-12000</w:t>
            </w:r>
            <w:r>
              <w:rPr>
                <w:spacing w:val="-12"/>
                <w:sz w:val="24"/>
              </w:rPr>
              <w:t xml:space="preserve"> 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708" w:type="dxa"/>
            <w:vMerge w:val="continue"/>
            <w:tcBorders>
              <w:top w:val="nil"/>
            </w:tcBorders>
          </w:tcPr>
          <w:p>
            <w:pPr>
              <w:rPr>
                <w:sz w:val="2"/>
                <w:szCs w:val="2"/>
              </w:rPr>
            </w:pPr>
          </w:p>
        </w:tc>
        <w:tc>
          <w:tcPr>
            <w:tcW w:w="1277" w:type="dxa"/>
            <w:vMerge w:val="continue"/>
            <w:tcBorders>
              <w:top w:val="nil"/>
            </w:tcBorders>
          </w:tcPr>
          <w:p>
            <w:pPr>
              <w:rPr>
                <w:sz w:val="2"/>
                <w:szCs w:val="2"/>
              </w:rPr>
            </w:pPr>
          </w:p>
        </w:tc>
        <w:tc>
          <w:tcPr>
            <w:tcW w:w="3399" w:type="dxa"/>
            <w:vMerge w:val="continue"/>
            <w:tcBorders>
              <w:top w:val="nil"/>
            </w:tcBorders>
          </w:tcPr>
          <w:p>
            <w:pPr>
              <w:rPr>
                <w:sz w:val="2"/>
                <w:szCs w:val="2"/>
              </w:rPr>
            </w:pPr>
          </w:p>
        </w:tc>
        <w:tc>
          <w:tcPr>
            <w:tcW w:w="2981" w:type="dxa"/>
          </w:tcPr>
          <w:p>
            <w:pPr>
              <w:pStyle w:val="7"/>
              <w:spacing w:before="84"/>
              <w:ind w:left="107"/>
              <w:rPr>
                <w:sz w:val="22"/>
              </w:rPr>
            </w:pPr>
            <w:r>
              <w:rPr>
                <w:sz w:val="22"/>
              </w:rPr>
              <w:t>情节较为严重的</w:t>
            </w:r>
          </w:p>
        </w:tc>
        <w:tc>
          <w:tcPr>
            <w:tcW w:w="1843" w:type="dxa"/>
            <w:vMerge w:val="continue"/>
            <w:tcBorders>
              <w:top w:val="nil"/>
            </w:tcBorders>
          </w:tcPr>
          <w:p>
            <w:pPr>
              <w:rPr>
                <w:sz w:val="2"/>
                <w:szCs w:val="2"/>
              </w:rPr>
            </w:pPr>
          </w:p>
        </w:tc>
        <w:tc>
          <w:tcPr>
            <w:tcW w:w="3684" w:type="dxa"/>
          </w:tcPr>
          <w:p>
            <w:pPr>
              <w:pStyle w:val="7"/>
              <w:spacing w:before="69"/>
              <w:ind w:left="104" w:right="-29"/>
              <w:rPr>
                <w:sz w:val="24"/>
              </w:rPr>
            </w:pPr>
            <w:r>
              <w:rPr>
                <w:spacing w:val="9"/>
                <w:sz w:val="24"/>
              </w:rPr>
              <w:t>可以并处</w:t>
            </w:r>
            <w:r>
              <w:rPr>
                <w:sz w:val="24"/>
              </w:rPr>
              <w:t>12000</w:t>
            </w:r>
            <w:r>
              <w:rPr>
                <w:spacing w:val="-42"/>
                <w:sz w:val="24"/>
              </w:rPr>
              <w:t xml:space="preserve"> 元</w:t>
            </w:r>
            <w:r>
              <w:rPr>
                <w:sz w:val="24"/>
              </w:rPr>
              <w:t>-20000</w:t>
            </w:r>
            <w:r>
              <w:rPr>
                <w:spacing w:val="-19"/>
                <w:sz w:val="24"/>
              </w:rPr>
              <w:t xml:space="preserve"> 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708" w:type="dxa"/>
            <w:vMerge w:val="continue"/>
            <w:tcBorders>
              <w:top w:val="nil"/>
            </w:tcBorders>
          </w:tcPr>
          <w:p>
            <w:pPr>
              <w:rPr>
                <w:sz w:val="2"/>
                <w:szCs w:val="2"/>
              </w:rPr>
            </w:pPr>
          </w:p>
        </w:tc>
        <w:tc>
          <w:tcPr>
            <w:tcW w:w="1277" w:type="dxa"/>
            <w:vMerge w:val="continue"/>
            <w:tcBorders>
              <w:top w:val="nil"/>
            </w:tcBorders>
          </w:tcPr>
          <w:p>
            <w:pPr>
              <w:rPr>
                <w:sz w:val="2"/>
                <w:szCs w:val="2"/>
              </w:rPr>
            </w:pPr>
          </w:p>
        </w:tc>
        <w:tc>
          <w:tcPr>
            <w:tcW w:w="3399" w:type="dxa"/>
            <w:vMerge w:val="continue"/>
            <w:tcBorders>
              <w:top w:val="nil"/>
            </w:tcBorders>
          </w:tcPr>
          <w:p>
            <w:pPr>
              <w:rPr>
                <w:sz w:val="2"/>
                <w:szCs w:val="2"/>
              </w:rPr>
            </w:pPr>
          </w:p>
        </w:tc>
        <w:tc>
          <w:tcPr>
            <w:tcW w:w="2981" w:type="dxa"/>
          </w:tcPr>
          <w:p>
            <w:pPr>
              <w:pStyle w:val="7"/>
              <w:spacing w:before="58"/>
              <w:ind w:left="107"/>
              <w:rPr>
                <w:sz w:val="22"/>
              </w:rPr>
            </w:pPr>
            <w:r>
              <w:rPr>
                <w:sz w:val="22"/>
              </w:rPr>
              <w:t>情节严重的</w:t>
            </w:r>
          </w:p>
        </w:tc>
        <w:tc>
          <w:tcPr>
            <w:tcW w:w="1843" w:type="dxa"/>
            <w:vMerge w:val="continue"/>
            <w:tcBorders>
              <w:top w:val="nil"/>
            </w:tcBorders>
          </w:tcPr>
          <w:p>
            <w:pPr>
              <w:rPr>
                <w:sz w:val="2"/>
                <w:szCs w:val="2"/>
              </w:rPr>
            </w:pPr>
          </w:p>
        </w:tc>
        <w:tc>
          <w:tcPr>
            <w:tcW w:w="3684" w:type="dxa"/>
          </w:tcPr>
          <w:p>
            <w:pPr>
              <w:pStyle w:val="7"/>
              <w:spacing w:before="43"/>
              <w:ind w:left="104"/>
              <w:rPr>
                <w:sz w:val="24"/>
              </w:rPr>
            </w:pPr>
            <w:r>
              <w:rPr>
                <w:sz w:val="24"/>
              </w:rPr>
              <w:t>由原批准机关吊销许可证。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08" w:type="dxa"/>
            <w:vMerge w:val="restart"/>
          </w:tcPr>
          <w:p>
            <w:pPr>
              <w:pStyle w:val="7"/>
              <w:rPr>
                <w:sz w:val="24"/>
              </w:rPr>
            </w:pPr>
          </w:p>
          <w:p>
            <w:pPr>
              <w:pStyle w:val="7"/>
              <w:rPr>
                <w:sz w:val="24"/>
              </w:rPr>
            </w:pPr>
          </w:p>
          <w:p>
            <w:pPr>
              <w:pStyle w:val="7"/>
              <w:rPr>
                <w:sz w:val="24"/>
              </w:rPr>
            </w:pPr>
          </w:p>
          <w:p>
            <w:pPr>
              <w:pStyle w:val="7"/>
              <w:spacing w:before="198"/>
              <w:ind w:left="232"/>
              <w:rPr>
                <w:sz w:val="24"/>
              </w:rPr>
            </w:pPr>
            <w:r>
              <w:rPr>
                <w:sz w:val="24"/>
              </w:rPr>
              <w:t>14</w:t>
            </w:r>
          </w:p>
        </w:tc>
        <w:tc>
          <w:tcPr>
            <w:tcW w:w="1277" w:type="dxa"/>
            <w:vMerge w:val="restart"/>
          </w:tcPr>
          <w:p>
            <w:pPr>
              <w:pStyle w:val="7"/>
              <w:spacing w:before="7"/>
              <w:rPr>
                <w:sz w:val="26"/>
              </w:rPr>
            </w:pPr>
          </w:p>
          <w:p>
            <w:pPr>
              <w:pStyle w:val="7"/>
              <w:spacing w:line="242" w:lineRule="auto"/>
              <w:ind w:left="107" w:right="96"/>
              <w:jc w:val="both"/>
              <w:rPr>
                <w:sz w:val="24"/>
              </w:rPr>
            </w:pPr>
            <w:r>
              <w:rPr>
                <w:sz w:val="24"/>
              </w:rPr>
              <w:t>广播电视发射台、转播台擅自播放自办节目、插播广告</w:t>
            </w:r>
          </w:p>
        </w:tc>
        <w:tc>
          <w:tcPr>
            <w:tcW w:w="3399" w:type="dxa"/>
            <w:vMerge w:val="continue"/>
            <w:tcBorders>
              <w:top w:val="nil"/>
            </w:tcBorders>
          </w:tcPr>
          <w:p>
            <w:pPr>
              <w:rPr>
                <w:sz w:val="2"/>
                <w:szCs w:val="2"/>
              </w:rPr>
            </w:pPr>
          </w:p>
        </w:tc>
        <w:tc>
          <w:tcPr>
            <w:tcW w:w="2981" w:type="dxa"/>
          </w:tcPr>
          <w:p>
            <w:pPr>
              <w:pStyle w:val="7"/>
              <w:spacing w:before="15"/>
              <w:ind w:left="107"/>
              <w:rPr>
                <w:sz w:val="22"/>
              </w:rPr>
            </w:pPr>
            <w:r>
              <w:rPr>
                <w:sz w:val="22"/>
              </w:rPr>
              <w:t>违法行为轻微并及时纠正，没</w:t>
            </w:r>
          </w:p>
          <w:p>
            <w:pPr>
              <w:pStyle w:val="7"/>
              <w:spacing w:before="30" w:line="277" w:lineRule="exact"/>
              <w:ind w:left="107"/>
              <w:rPr>
                <w:sz w:val="22"/>
              </w:rPr>
            </w:pPr>
            <w:r>
              <w:rPr>
                <w:sz w:val="22"/>
              </w:rPr>
              <w:t>有造成危害后果的</w:t>
            </w:r>
          </w:p>
        </w:tc>
        <w:tc>
          <w:tcPr>
            <w:tcW w:w="5527" w:type="dxa"/>
            <w:gridSpan w:val="2"/>
          </w:tcPr>
          <w:p>
            <w:pPr>
              <w:pStyle w:val="7"/>
              <w:spacing w:before="155"/>
              <w:ind w:left="106"/>
              <w:rPr>
                <w:sz w:val="24"/>
              </w:rPr>
            </w:pPr>
            <w:r>
              <w:rPr>
                <w:sz w:val="24"/>
              </w:rPr>
              <w:t>不予行政处罚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 w:hRule="atLeast"/>
        </w:trPr>
        <w:tc>
          <w:tcPr>
            <w:tcW w:w="708" w:type="dxa"/>
            <w:vMerge w:val="continue"/>
            <w:tcBorders>
              <w:top w:val="nil"/>
            </w:tcBorders>
          </w:tcPr>
          <w:p>
            <w:pPr>
              <w:rPr>
                <w:sz w:val="2"/>
                <w:szCs w:val="2"/>
              </w:rPr>
            </w:pPr>
          </w:p>
        </w:tc>
        <w:tc>
          <w:tcPr>
            <w:tcW w:w="1277" w:type="dxa"/>
            <w:vMerge w:val="continue"/>
            <w:tcBorders>
              <w:top w:val="nil"/>
            </w:tcBorders>
          </w:tcPr>
          <w:p>
            <w:pPr>
              <w:rPr>
                <w:sz w:val="2"/>
                <w:szCs w:val="2"/>
              </w:rPr>
            </w:pPr>
          </w:p>
        </w:tc>
        <w:tc>
          <w:tcPr>
            <w:tcW w:w="3399" w:type="dxa"/>
            <w:vMerge w:val="continue"/>
            <w:tcBorders>
              <w:top w:val="nil"/>
            </w:tcBorders>
          </w:tcPr>
          <w:p>
            <w:pPr>
              <w:rPr>
                <w:sz w:val="2"/>
                <w:szCs w:val="2"/>
              </w:rPr>
            </w:pPr>
          </w:p>
        </w:tc>
        <w:tc>
          <w:tcPr>
            <w:tcW w:w="2981" w:type="dxa"/>
          </w:tcPr>
          <w:p>
            <w:pPr>
              <w:pStyle w:val="7"/>
              <w:spacing w:before="70"/>
              <w:ind w:left="107"/>
              <w:rPr>
                <w:sz w:val="22"/>
              </w:rPr>
            </w:pPr>
            <w:r>
              <w:rPr>
                <w:sz w:val="22"/>
              </w:rPr>
              <w:t>情节较轻的</w:t>
            </w:r>
          </w:p>
        </w:tc>
        <w:tc>
          <w:tcPr>
            <w:tcW w:w="1843" w:type="dxa"/>
            <w:vMerge w:val="restart"/>
          </w:tcPr>
          <w:p>
            <w:pPr>
              <w:pStyle w:val="7"/>
              <w:spacing w:before="26" w:line="242" w:lineRule="auto"/>
              <w:ind w:left="106" w:right="94"/>
              <w:jc w:val="both"/>
              <w:rPr>
                <w:sz w:val="24"/>
              </w:rPr>
            </w:pPr>
            <w:r>
              <w:rPr>
                <w:spacing w:val="28"/>
                <w:sz w:val="24"/>
              </w:rPr>
              <w:t>责令停止违法</w:t>
            </w:r>
            <w:r>
              <w:rPr>
                <w:spacing w:val="6"/>
                <w:sz w:val="24"/>
              </w:rPr>
              <w:t>活动， 给予警</w:t>
            </w:r>
            <w:r>
              <w:rPr>
                <w:spacing w:val="-11"/>
                <w:sz w:val="24"/>
              </w:rPr>
              <w:t>告，没收违法所</w:t>
            </w:r>
            <w:r>
              <w:rPr>
                <w:spacing w:val="28"/>
                <w:sz w:val="24"/>
              </w:rPr>
              <w:t>得和从事违法活动的专用工</w:t>
            </w:r>
            <w:r>
              <w:rPr>
                <w:sz w:val="24"/>
              </w:rPr>
              <w:t>具、设备</w:t>
            </w:r>
          </w:p>
        </w:tc>
        <w:tc>
          <w:tcPr>
            <w:tcW w:w="3684" w:type="dxa"/>
          </w:tcPr>
          <w:p>
            <w:pPr>
              <w:pStyle w:val="7"/>
              <w:spacing w:before="55"/>
              <w:ind w:left="104"/>
              <w:rPr>
                <w:sz w:val="24"/>
              </w:rPr>
            </w:pPr>
            <w:r>
              <w:rPr>
                <w:sz w:val="24"/>
              </w:rPr>
              <w:t>可以并处 4000 元以下的罚款。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trPr>
        <w:tc>
          <w:tcPr>
            <w:tcW w:w="708" w:type="dxa"/>
            <w:vMerge w:val="continue"/>
            <w:tcBorders>
              <w:top w:val="nil"/>
            </w:tcBorders>
          </w:tcPr>
          <w:p>
            <w:pPr>
              <w:rPr>
                <w:sz w:val="2"/>
                <w:szCs w:val="2"/>
              </w:rPr>
            </w:pPr>
          </w:p>
        </w:tc>
        <w:tc>
          <w:tcPr>
            <w:tcW w:w="1277" w:type="dxa"/>
            <w:vMerge w:val="continue"/>
            <w:tcBorders>
              <w:top w:val="nil"/>
            </w:tcBorders>
          </w:tcPr>
          <w:p>
            <w:pPr>
              <w:rPr>
                <w:sz w:val="2"/>
                <w:szCs w:val="2"/>
              </w:rPr>
            </w:pPr>
          </w:p>
        </w:tc>
        <w:tc>
          <w:tcPr>
            <w:tcW w:w="3399" w:type="dxa"/>
            <w:vMerge w:val="continue"/>
            <w:tcBorders>
              <w:top w:val="nil"/>
            </w:tcBorders>
          </w:tcPr>
          <w:p>
            <w:pPr>
              <w:rPr>
                <w:sz w:val="2"/>
                <w:szCs w:val="2"/>
              </w:rPr>
            </w:pPr>
          </w:p>
        </w:tc>
        <w:tc>
          <w:tcPr>
            <w:tcW w:w="2981" w:type="dxa"/>
          </w:tcPr>
          <w:p>
            <w:pPr>
              <w:pStyle w:val="7"/>
              <w:spacing w:before="101"/>
              <w:ind w:left="107"/>
              <w:rPr>
                <w:sz w:val="22"/>
              </w:rPr>
            </w:pPr>
            <w:r>
              <w:rPr>
                <w:sz w:val="22"/>
              </w:rPr>
              <w:t>情节一般的</w:t>
            </w:r>
          </w:p>
        </w:tc>
        <w:tc>
          <w:tcPr>
            <w:tcW w:w="1843" w:type="dxa"/>
            <w:vMerge w:val="continue"/>
            <w:tcBorders>
              <w:top w:val="nil"/>
            </w:tcBorders>
          </w:tcPr>
          <w:p>
            <w:pPr>
              <w:rPr>
                <w:sz w:val="2"/>
                <w:szCs w:val="2"/>
              </w:rPr>
            </w:pPr>
          </w:p>
        </w:tc>
        <w:tc>
          <w:tcPr>
            <w:tcW w:w="3684" w:type="dxa"/>
          </w:tcPr>
          <w:p>
            <w:pPr>
              <w:pStyle w:val="7"/>
              <w:spacing w:before="86"/>
              <w:ind w:left="104"/>
              <w:rPr>
                <w:sz w:val="24"/>
              </w:rPr>
            </w:pPr>
            <w:r>
              <w:rPr>
                <w:spacing w:val="-12"/>
                <w:sz w:val="24"/>
              </w:rPr>
              <w:t xml:space="preserve">可以并处 </w:t>
            </w:r>
            <w:r>
              <w:rPr>
                <w:sz w:val="24"/>
              </w:rPr>
              <w:t>8000</w:t>
            </w:r>
            <w:r>
              <w:rPr>
                <w:spacing w:val="-30"/>
                <w:sz w:val="24"/>
              </w:rPr>
              <w:t xml:space="preserve"> 元</w:t>
            </w:r>
            <w:r>
              <w:rPr>
                <w:sz w:val="24"/>
              </w:rPr>
              <w:t>-12000</w:t>
            </w:r>
            <w:r>
              <w:rPr>
                <w:spacing w:val="-12"/>
                <w:sz w:val="24"/>
              </w:rPr>
              <w:t xml:space="preserve"> 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5" w:hRule="atLeast"/>
        </w:trPr>
        <w:tc>
          <w:tcPr>
            <w:tcW w:w="708" w:type="dxa"/>
            <w:vMerge w:val="continue"/>
            <w:tcBorders>
              <w:top w:val="nil"/>
            </w:tcBorders>
          </w:tcPr>
          <w:p>
            <w:pPr>
              <w:rPr>
                <w:sz w:val="2"/>
                <w:szCs w:val="2"/>
              </w:rPr>
            </w:pPr>
          </w:p>
        </w:tc>
        <w:tc>
          <w:tcPr>
            <w:tcW w:w="1277" w:type="dxa"/>
            <w:vMerge w:val="continue"/>
            <w:tcBorders>
              <w:top w:val="nil"/>
            </w:tcBorders>
          </w:tcPr>
          <w:p>
            <w:pPr>
              <w:rPr>
                <w:sz w:val="2"/>
                <w:szCs w:val="2"/>
              </w:rPr>
            </w:pPr>
          </w:p>
        </w:tc>
        <w:tc>
          <w:tcPr>
            <w:tcW w:w="3399" w:type="dxa"/>
            <w:vMerge w:val="continue"/>
            <w:tcBorders>
              <w:top w:val="nil"/>
            </w:tcBorders>
          </w:tcPr>
          <w:p>
            <w:pPr>
              <w:rPr>
                <w:sz w:val="2"/>
                <w:szCs w:val="2"/>
              </w:rPr>
            </w:pPr>
          </w:p>
        </w:tc>
        <w:tc>
          <w:tcPr>
            <w:tcW w:w="2981" w:type="dxa"/>
          </w:tcPr>
          <w:p>
            <w:pPr>
              <w:pStyle w:val="7"/>
              <w:spacing w:before="120"/>
              <w:ind w:left="107"/>
              <w:rPr>
                <w:sz w:val="22"/>
              </w:rPr>
            </w:pPr>
            <w:r>
              <w:rPr>
                <w:sz w:val="22"/>
              </w:rPr>
              <w:t>情节较为严重的</w:t>
            </w:r>
          </w:p>
        </w:tc>
        <w:tc>
          <w:tcPr>
            <w:tcW w:w="1843" w:type="dxa"/>
            <w:vMerge w:val="continue"/>
            <w:tcBorders>
              <w:top w:val="nil"/>
            </w:tcBorders>
          </w:tcPr>
          <w:p>
            <w:pPr>
              <w:rPr>
                <w:sz w:val="2"/>
                <w:szCs w:val="2"/>
              </w:rPr>
            </w:pPr>
          </w:p>
        </w:tc>
        <w:tc>
          <w:tcPr>
            <w:tcW w:w="3684" w:type="dxa"/>
          </w:tcPr>
          <w:p>
            <w:pPr>
              <w:pStyle w:val="7"/>
              <w:spacing w:before="105"/>
              <w:ind w:left="104" w:right="-29"/>
              <w:rPr>
                <w:sz w:val="24"/>
              </w:rPr>
            </w:pPr>
            <w:r>
              <w:rPr>
                <w:spacing w:val="9"/>
                <w:sz w:val="24"/>
              </w:rPr>
              <w:t>可以并处</w:t>
            </w:r>
            <w:r>
              <w:rPr>
                <w:sz w:val="24"/>
              </w:rPr>
              <w:t>12000</w:t>
            </w:r>
            <w:r>
              <w:rPr>
                <w:spacing w:val="-42"/>
                <w:sz w:val="24"/>
              </w:rPr>
              <w:t xml:space="preserve"> 元</w:t>
            </w:r>
            <w:r>
              <w:rPr>
                <w:sz w:val="24"/>
              </w:rPr>
              <w:t>-20000</w:t>
            </w:r>
            <w:r>
              <w:rPr>
                <w:spacing w:val="-19"/>
                <w:sz w:val="24"/>
              </w:rPr>
              <w:t xml:space="preserve"> 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708" w:type="dxa"/>
            <w:vMerge w:val="continue"/>
            <w:tcBorders>
              <w:top w:val="nil"/>
            </w:tcBorders>
          </w:tcPr>
          <w:p>
            <w:pPr>
              <w:rPr>
                <w:sz w:val="2"/>
                <w:szCs w:val="2"/>
              </w:rPr>
            </w:pPr>
          </w:p>
        </w:tc>
        <w:tc>
          <w:tcPr>
            <w:tcW w:w="1277" w:type="dxa"/>
            <w:vMerge w:val="continue"/>
            <w:tcBorders>
              <w:top w:val="nil"/>
            </w:tcBorders>
          </w:tcPr>
          <w:p>
            <w:pPr>
              <w:rPr>
                <w:sz w:val="2"/>
                <w:szCs w:val="2"/>
              </w:rPr>
            </w:pPr>
          </w:p>
        </w:tc>
        <w:tc>
          <w:tcPr>
            <w:tcW w:w="3399" w:type="dxa"/>
            <w:vMerge w:val="continue"/>
            <w:tcBorders>
              <w:top w:val="nil"/>
            </w:tcBorders>
          </w:tcPr>
          <w:p>
            <w:pPr>
              <w:rPr>
                <w:sz w:val="2"/>
                <w:szCs w:val="2"/>
              </w:rPr>
            </w:pPr>
          </w:p>
        </w:tc>
        <w:tc>
          <w:tcPr>
            <w:tcW w:w="2981" w:type="dxa"/>
          </w:tcPr>
          <w:p>
            <w:pPr>
              <w:pStyle w:val="7"/>
              <w:spacing w:before="91"/>
              <w:ind w:left="107"/>
              <w:rPr>
                <w:sz w:val="22"/>
              </w:rPr>
            </w:pPr>
            <w:r>
              <w:rPr>
                <w:sz w:val="22"/>
              </w:rPr>
              <w:t>情节严重的</w:t>
            </w:r>
          </w:p>
        </w:tc>
        <w:tc>
          <w:tcPr>
            <w:tcW w:w="1843" w:type="dxa"/>
            <w:vMerge w:val="continue"/>
            <w:tcBorders>
              <w:top w:val="nil"/>
            </w:tcBorders>
          </w:tcPr>
          <w:p>
            <w:pPr>
              <w:rPr>
                <w:sz w:val="2"/>
                <w:szCs w:val="2"/>
              </w:rPr>
            </w:pPr>
          </w:p>
        </w:tc>
        <w:tc>
          <w:tcPr>
            <w:tcW w:w="3684" w:type="dxa"/>
          </w:tcPr>
          <w:p>
            <w:pPr>
              <w:pStyle w:val="7"/>
              <w:spacing w:before="76"/>
              <w:ind w:left="104"/>
              <w:rPr>
                <w:sz w:val="24"/>
              </w:rPr>
            </w:pPr>
            <w:r>
              <w:rPr>
                <w:sz w:val="24"/>
              </w:rPr>
              <w:t>由原批准机关吊销许可证。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08" w:type="dxa"/>
            <w:vMerge w:val="restart"/>
          </w:tcPr>
          <w:p>
            <w:pPr>
              <w:pStyle w:val="7"/>
              <w:rPr>
                <w:sz w:val="24"/>
              </w:rPr>
            </w:pPr>
          </w:p>
          <w:p>
            <w:pPr>
              <w:pStyle w:val="7"/>
              <w:rPr>
                <w:sz w:val="24"/>
              </w:rPr>
            </w:pPr>
          </w:p>
          <w:p>
            <w:pPr>
              <w:pStyle w:val="7"/>
              <w:rPr>
                <w:sz w:val="24"/>
              </w:rPr>
            </w:pPr>
          </w:p>
          <w:p>
            <w:pPr>
              <w:pStyle w:val="7"/>
              <w:spacing w:before="181"/>
              <w:ind w:left="232"/>
              <w:rPr>
                <w:sz w:val="24"/>
              </w:rPr>
            </w:pPr>
            <w:r>
              <w:rPr>
                <w:sz w:val="24"/>
              </w:rPr>
              <w:t>15</w:t>
            </w:r>
          </w:p>
        </w:tc>
        <w:tc>
          <w:tcPr>
            <w:tcW w:w="1277" w:type="dxa"/>
            <w:vMerge w:val="restart"/>
          </w:tcPr>
          <w:p>
            <w:pPr>
              <w:pStyle w:val="7"/>
              <w:spacing w:before="3"/>
              <w:rPr>
                <w:sz w:val="25"/>
              </w:rPr>
            </w:pPr>
          </w:p>
          <w:p>
            <w:pPr>
              <w:pStyle w:val="7"/>
              <w:spacing w:line="242" w:lineRule="auto"/>
              <w:ind w:left="107" w:right="96"/>
              <w:jc w:val="both"/>
              <w:rPr>
                <w:sz w:val="24"/>
              </w:rPr>
            </w:pPr>
            <w:r>
              <w:rPr>
                <w:spacing w:val="-8"/>
                <w:sz w:val="24"/>
              </w:rPr>
              <w:t>未 经 批准， 擅自</w:t>
            </w:r>
            <w:r>
              <w:rPr>
                <w:spacing w:val="20"/>
                <w:sz w:val="24"/>
              </w:rPr>
              <w:t>利用卫星方式传输广播电视</w:t>
            </w:r>
            <w:r>
              <w:rPr>
                <w:sz w:val="24"/>
              </w:rPr>
              <w:t>节目</w:t>
            </w:r>
          </w:p>
        </w:tc>
        <w:tc>
          <w:tcPr>
            <w:tcW w:w="3399" w:type="dxa"/>
            <w:vMerge w:val="continue"/>
            <w:tcBorders>
              <w:top w:val="nil"/>
            </w:tcBorders>
          </w:tcPr>
          <w:p>
            <w:pPr>
              <w:rPr>
                <w:sz w:val="2"/>
                <w:szCs w:val="2"/>
              </w:rPr>
            </w:pPr>
          </w:p>
        </w:tc>
        <w:tc>
          <w:tcPr>
            <w:tcW w:w="2981" w:type="dxa"/>
          </w:tcPr>
          <w:p>
            <w:pPr>
              <w:pStyle w:val="7"/>
              <w:spacing w:before="15"/>
              <w:ind w:left="107"/>
              <w:rPr>
                <w:sz w:val="22"/>
              </w:rPr>
            </w:pPr>
            <w:r>
              <w:rPr>
                <w:sz w:val="22"/>
              </w:rPr>
              <w:t>违法行为轻微并及时纠正，没</w:t>
            </w:r>
          </w:p>
          <w:p>
            <w:pPr>
              <w:pStyle w:val="7"/>
              <w:spacing w:before="30" w:line="277" w:lineRule="exact"/>
              <w:ind w:left="107"/>
              <w:rPr>
                <w:sz w:val="22"/>
              </w:rPr>
            </w:pPr>
            <w:r>
              <w:rPr>
                <w:sz w:val="22"/>
              </w:rPr>
              <w:t>有造成危害后果的</w:t>
            </w:r>
          </w:p>
        </w:tc>
        <w:tc>
          <w:tcPr>
            <w:tcW w:w="5527" w:type="dxa"/>
            <w:gridSpan w:val="2"/>
          </w:tcPr>
          <w:p>
            <w:pPr>
              <w:pStyle w:val="7"/>
              <w:spacing w:before="156"/>
              <w:ind w:left="106"/>
              <w:rPr>
                <w:sz w:val="24"/>
              </w:rPr>
            </w:pPr>
            <w:r>
              <w:rPr>
                <w:sz w:val="24"/>
              </w:rPr>
              <w:t>不予行政处罚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708" w:type="dxa"/>
            <w:vMerge w:val="continue"/>
            <w:tcBorders>
              <w:top w:val="nil"/>
            </w:tcBorders>
          </w:tcPr>
          <w:p>
            <w:pPr>
              <w:rPr>
                <w:sz w:val="2"/>
                <w:szCs w:val="2"/>
              </w:rPr>
            </w:pPr>
          </w:p>
        </w:tc>
        <w:tc>
          <w:tcPr>
            <w:tcW w:w="1277" w:type="dxa"/>
            <w:vMerge w:val="continue"/>
            <w:tcBorders>
              <w:top w:val="nil"/>
            </w:tcBorders>
          </w:tcPr>
          <w:p>
            <w:pPr>
              <w:rPr>
                <w:sz w:val="2"/>
                <w:szCs w:val="2"/>
              </w:rPr>
            </w:pPr>
          </w:p>
        </w:tc>
        <w:tc>
          <w:tcPr>
            <w:tcW w:w="3399" w:type="dxa"/>
            <w:vMerge w:val="continue"/>
            <w:tcBorders>
              <w:top w:val="nil"/>
            </w:tcBorders>
          </w:tcPr>
          <w:p>
            <w:pPr>
              <w:rPr>
                <w:sz w:val="2"/>
                <w:szCs w:val="2"/>
              </w:rPr>
            </w:pPr>
          </w:p>
        </w:tc>
        <w:tc>
          <w:tcPr>
            <w:tcW w:w="2981" w:type="dxa"/>
          </w:tcPr>
          <w:p>
            <w:pPr>
              <w:pStyle w:val="7"/>
              <w:spacing w:before="39"/>
              <w:ind w:left="107"/>
              <w:rPr>
                <w:sz w:val="22"/>
              </w:rPr>
            </w:pPr>
            <w:r>
              <w:rPr>
                <w:sz w:val="22"/>
              </w:rPr>
              <w:t>情节较轻的</w:t>
            </w:r>
          </w:p>
        </w:tc>
        <w:tc>
          <w:tcPr>
            <w:tcW w:w="1843" w:type="dxa"/>
            <w:vMerge w:val="restart"/>
          </w:tcPr>
          <w:p>
            <w:pPr>
              <w:pStyle w:val="7"/>
              <w:spacing w:before="4" w:line="310" w:lineRule="atLeast"/>
              <w:ind w:left="106" w:right="94"/>
              <w:jc w:val="both"/>
              <w:rPr>
                <w:sz w:val="24"/>
              </w:rPr>
            </w:pPr>
            <w:r>
              <w:rPr>
                <w:spacing w:val="28"/>
                <w:sz w:val="24"/>
              </w:rPr>
              <w:t>责令停止违法</w:t>
            </w:r>
            <w:r>
              <w:rPr>
                <w:spacing w:val="6"/>
                <w:sz w:val="24"/>
              </w:rPr>
              <w:t>活动， 给予警</w:t>
            </w:r>
            <w:r>
              <w:rPr>
                <w:spacing w:val="-11"/>
                <w:sz w:val="24"/>
              </w:rPr>
              <w:t>告，没收违法所</w:t>
            </w:r>
            <w:r>
              <w:rPr>
                <w:spacing w:val="28"/>
                <w:sz w:val="24"/>
              </w:rPr>
              <w:t>得和从事违法活动的专用工</w:t>
            </w:r>
            <w:r>
              <w:rPr>
                <w:sz w:val="24"/>
              </w:rPr>
              <w:t>具、设备</w:t>
            </w:r>
          </w:p>
        </w:tc>
        <w:tc>
          <w:tcPr>
            <w:tcW w:w="3684" w:type="dxa"/>
          </w:tcPr>
          <w:p>
            <w:pPr>
              <w:pStyle w:val="7"/>
              <w:spacing w:before="23"/>
              <w:ind w:left="104"/>
              <w:rPr>
                <w:sz w:val="24"/>
              </w:rPr>
            </w:pPr>
            <w:r>
              <w:rPr>
                <w:sz w:val="24"/>
              </w:rPr>
              <w:t>可以并处 4000 元以下的罚款。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708" w:type="dxa"/>
            <w:vMerge w:val="continue"/>
            <w:tcBorders>
              <w:top w:val="nil"/>
            </w:tcBorders>
          </w:tcPr>
          <w:p>
            <w:pPr>
              <w:rPr>
                <w:sz w:val="2"/>
                <w:szCs w:val="2"/>
              </w:rPr>
            </w:pPr>
          </w:p>
        </w:tc>
        <w:tc>
          <w:tcPr>
            <w:tcW w:w="1277" w:type="dxa"/>
            <w:vMerge w:val="continue"/>
            <w:tcBorders>
              <w:top w:val="nil"/>
            </w:tcBorders>
          </w:tcPr>
          <w:p>
            <w:pPr>
              <w:rPr>
                <w:sz w:val="2"/>
                <w:szCs w:val="2"/>
              </w:rPr>
            </w:pPr>
          </w:p>
        </w:tc>
        <w:tc>
          <w:tcPr>
            <w:tcW w:w="3399" w:type="dxa"/>
            <w:vMerge w:val="continue"/>
            <w:tcBorders>
              <w:top w:val="nil"/>
            </w:tcBorders>
          </w:tcPr>
          <w:p>
            <w:pPr>
              <w:rPr>
                <w:sz w:val="2"/>
                <w:szCs w:val="2"/>
              </w:rPr>
            </w:pPr>
          </w:p>
        </w:tc>
        <w:tc>
          <w:tcPr>
            <w:tcW w:w="2981" w:type="dxa"/>
          </w:tcPr>
          <w:p>
            <w:pPr>
              <w:pStyle w:val="7"/>
              <w:spacing w:before="15" w:line="277" w:lineRule="exact"/>
              <w:ind w:left="107"/>
              <w:rPr>
                <w:sz w:val="22"/>
              </w:rPr>
            </w:pPr>
            <w:r>
              <w:rPr>
                <w:sz w:val="22"/>
              </w:rPr>
              <w:t>情节一般的</w:t>
            </w:r>
          </w:p>
        </w:tc>
        <w:tc>
          <w:tcPr>
            <w:tcW w:w="1843" w:type="dxa"/>
            <w:vMerge w:val="continue"/>
            <w:tcBorders>
              <w:top w:val="nil"/>
            </w:tcBorders>
          </w:tcPr>
          <w:p>
            <w:pPr>
              <w:rPr>
                <w:sz w:val="2"/>
                <w:szCs w:val="2"/>
              </w:rPr>
            </w:pPr>
          </w:p>
        </w:tc>
        <w:tc>
          <w:tcPr>
            <w:tcW w:w="3684" w:type="dxa"/>
          </w:tcPr>
          <w:p>
            <w:pPr>
              <w:pStyle w:val="7"/>
              <w:spacing w:line="292" w:lineRule="exact"/>
              <w:ind w:left="104"/>
              <w:rPr>
                <w:sz w:val="24"/>
              </w:rPr>
            </w:pPr>
            <w:r>
              <w:rPr>
                <w:spacing w:val="-12"/>
                <w:sz w:val="24"/>
              </w:rPr>
              <w:t xml:space="preserve">可以并处 </w:t>
            </w:r>
            <w:r>
              <w:rPr>
                <w:sz w:val="24"/>
              </w:rPr>
              <w:t>8000</w:t>
            </w:r>
            <w:r>
              <w:rPr>
                <w:spacing w:val="-30"/>
                <w:sz w:val="24"/>
              </w:rPr>
              <w:t xml:space="preserve"> 元</w:t>
            </w:r>
            <w:r>
              <w:rPr>
                <w:sz w:val="24"/>
              </w:rPr>
              <w:t>-12000</w:t>
            </w:r>
            <w:r>
              <w:rPr>
                <w:spacing w:val="-12"/>
                <w:sz w:val="24"/>
              </w:rPr>
              <w:t xml:space="preserve"> 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7" w:hRule="atLeast"/>
        </w:trPr>
        <w:tc>
          <w:tcPr>
            <w:tcW w:w="708" w:type="dxa"/>
            <w:vMerge w:val="continue"/>
            <w:tcBorders>
              <w:top w:val="nil"/>
            </w:tcBorders>
          </w:tcPr>
          <w:p>
            <w:pPr>
              <w:rPr>
                <w:sz w:val="2"/>
                <w:szCs w:val="2"/>
              </w:rPr>
            </w:pPr>
          </w:p>
        </w:tc>
        <w:tc>
          <w:tcPr>
            <w:tcW w:w="1277" w:type="dxa"/>
            <w:vMerge w:val="continue"/>
            <w:tcBorders>
              <w:top w:val="nil"/>
            </w:tcBorders>
          </w:tcPr>
          <w:p>
            <w:pPr>
              <w:rPr>
                <w:sz w:val="2"/>
                <w:szCs w:val="2"/>
              </w:rPr>
            </w:pPr>
          </w:p>
        </w:tc>
        <w:tc>
          <w:tcPr>
            <w:tcW w:w="3399" w:type="dxa"/>
            <w:vMerge w:val="continue"/>
            <w:tcBorders>
              <w:top w:val="nil"/>
            </w:tcBorders>
          </w:tcPr>
          <w:p>
            <w:pPr>
              <w:rPr>
                <w:sz w:val="2"/>
                <w:szCs w:val="2"/>
              </w:rPr>
            </w:pPr>
          </w:p>
        </w:tc>
        <w:tc>
          <w:tcPr>
            <w:tcW w:w="2981" w:type="dxa"/>
          </w:tcPr>
          <w:p>
            <w:pPr>
              <w:pStyle w:val="7"/>
              <w:spacing w:before="99"/>
              <w:ind w:left="107"/>
              <w:rPr>
                <w:sz w:val="22"/>
              </w:rPr>
            </w:pPr>
            <w:r>
              <w:rPr>
                <w:sz w:val="22"/>
              </w:rPr>
              <w:t>情节较为严重的</w:t>
            </w:r>
          </w:p>
        </w:tc>
        <w:tc>
          <w:tcPr>
            <w:tcW w:w="1843" w:type="dxa"/>
            <w:vMerge w:val="continue"/>
            <w:tcBorders>
              <w:top w:val="nil"/>
            </w:tcBorders>
          </w:tcPr>
          <w:p>
            <w:pPr>
              <w:rPr>
                <w:sz w:val="2"/>
                <w:szCs w:val="2"/>
              </w:rPr>
            </w:pPr>
          </w:p>
        </w:tc>
        <w:tc>
          <w:tcPr>
            <w:tcW w:w="3684" w:type="dxa"/>
          </w:tcPr>
          <w:p>
            <w:pPr>
              <w:pStyle w:val="7"/>
              <w:spacing w:before="84"/>
              <w:ind w:left="104" w:right="-29"/>
              <w:rPr>
                <w:sz w:val="24"/>
              </w:rPr>
            </w:pPr>
            <w:r>
              <w:rPr>
                <w:spacing w:val="9"/>
                <w:sz w:val="24"/>
              </w:rPr>
              <w:t>可以并处</w:t>
            </w:r>
            <w:r>
              <w:rPr>
                <w:sz w:val="24"/>
              </w:rPr>
              <w:t>12000</w:t>
            </w:r>
            <w:r>
              <w:rPr>
                <w:spacing w:val="-42"/>
                <w:sz w:val="24"/>
              </w:rPr>
              <w:t xml:space="preserve"> 元</w:t>
            </w:r>
            <w:r>
              <w:rPr>
                <w:sz w:val="24"/>
              </w:rPr>
              <w:t>-20000</w:t>
            </w:r>
            <w:r>
              <w:rPr>
                <w:spacing w:val="-19"/>
                <w:sz w:val="24"/>
              </w:rPr>
              <w:t xml:space="preserve"> 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7" w:hRule="atLeast"/>
        </w:trPr>
        <w:tc>
          <w:tcPr>
            <w:tcW w:w="708" w:type="dxa"/>
            <w:vMerge w:val="continue"/>
            <w:tcBorders>
              <w:top w:val="nil"/>
            </w:tcBorders>
          </w:tcPr>
          <w:p>
            <w:pPr>
              <w:rPr>
                <w:sz w:val="2"/>
                <w:szCs w:val="2"/>
              </w:rPr>
            </w:pPr>
          </w:p>
        </w:tc>
        <w:tc>
          <w:tcPr>
            <w:tcW w:w="1277" w:type="dxa"/>
            <w:vMerge w:val="continue"/>
            <w:tcBorders>
              <w:top w:val="nil"/>
            </w:tcBorders>
          </w:tcPr>
          <w:p>
            <w:pPr>
              <w:rPr>
                <w:sz w:val="2"/>
                <w:szCs w:val="2"/>
              </w:rPr>
            </w:pPr>
          </w:p>
        </w:tc>
        <w:tc>
          <w:tcPr>
            <w:tcW w:w="3399" w:type="dxa"/>
            <w:vMerge w:val="continue"/>
            <w:tcBorders>
              <w:top w:val="nil"/>
            </w:tcBorders>
          </w:tcPr>
          <w:p>
            <w:pPr>
              <w:rPr>
                <w:sz w:val="2"/>
                <w:szCs w:val="2"/>
              </w:rPr>
            </w:pPr>
          </w:p>
        </w:tc>
        <w:tc>
          <w:tcPr>
            <w:tcW w:w="2981" w:type="dxa"/>
          </w:tcPr>
          <w:p>
            <w:pPr>
              <w:pStyle w:val="7"/>
              <w:spacing w:before="6"/>
              <w:rPr>
                <w:sz w:val="16"/>
              </w:rPr>
            </w:pPr>
          </w:p>
          <w:p>
            <w:pPr>
              <w:pStyle w:val="7"/>
              <w:ind w:left="107"/>
              <w:rPr>
                <w:sz w:val="22"/>
              </w:rPr>
            </w:pPr>
            <w:r>
              <w:rPr>
                <w:sz w:val="22"/>
              </w:rPr>
              <w:t>情节严重的</w:t>
            </w:r>
          </w:p>
        </w:tc>
        <w:tc>
          <w:tcPr>
            <w:tcW w:w="1843" w:type="dxa"/>
            <w:vMerge w:val="continue"/>
            <w:tcBorders>
              <w:top w:val="nil"/>
            </w:tcBorders>
          </w:tcPr>
          <w:p>
            <w:pPr>
              <w:rPr>
                <w:sz w:val="2"/>
                <w:szCs w:val="2"/>
              </w:rPr>
            </w:pPr>
          </w:p>
        </w:tc>
        <w:tc>
          <w:tcPr>
            <w:tcW w:w="3684" w:type="dxa"/>
          </w:tcPr>
          <w:p>
            <w:pPr>
              <w:pStyle w:val="7"/>
              <w:spacing w:before="196"/>
              <w:ind w:left="104"/>
              <w:rPr>
                <w:sz w:val="24"/>
              </w:rPr>
            </w:pPr>
            <w:r>
              <w:rPr>
                <w:sz w:val="24"/>
              </w:rPr>
              <w:t>由原批准机关吊销许可证。</w:t>
            </w:r>
          </w:p>
        </w:tc>
      </w:tr>
    </w:tbl>
    <w:p>
      <w:pPr>
        <w:spacing w:after="0"/>
        <w:rPr>
          <w:sz w:val="24"/>
        </w:rPr>
        <w:sectPr>
          <w:footerReference r:id="rId164" w:type="default"/>
          <w:pgSz w:w="16840" w:h="11910" w:orient="landscape"/>
          <w:pgMar w:top="1100" w:right="780" w:bottom="280" w:left="1040" w:header="0" w:footer="0" w:gutter="0"/>
          <w:cols w:space="720" w:num="1"/>
        </w:sectPr>
      </w:pPr>
    </w:p>
    <w:p>
      <w:pPr>
        <w:pStyle w:val="2"/>
        <w:rPr>
          <w:sz w:val="20"/>
        </w:rPr>
      </w:pPr>
    </w:p>
    <w:p>
      <w:pPr>
        <w:pStyle w:val="2"/>
        <w:rPr>
          <w:sz w:val="20"/>
        </w:rPr>
      </w:pPr>
    </w:p>
    <w:p>
      <w:pPr>
        <w:pStyle w:val="2"/>
        <w:rPr>
          <w:sz w:val="20"/>
        </w:rPr>
      </w:pPr>
    </w:p>
    <w:p>
      <w:pPr>
        <w:pStyle w:val="2"/>
        <w:spacing w:before="6"/>
        <w:rPr>
          <w:sz w:val="18"/>
        </w:rPr>
      </w:pPr>
    </w:p>
    <w:tbl>
      <w:tblPr>
        <w:tblStyle w:val="3"/>
        <w:tblW w:w="0" w:type="auto"/>
        <w:tblInd w:w="40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08"/>
        <w:gridCol w:w="1416"/>
        <w:gridCol w:w="3259"/>
        <w:gridCol w:w="3689"/>
        <w:gridCol w:w="499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708" w:type="dxa"/>
          </w:tcPr>
          <w:p>
            <w:pPr>
              <w:pStyle w:val="7"/>
              <w:spacing w:line="292" w:lineRule="exact"/>
              <w:ind w:left="112" w:right="-29"/>
              <w:rPr>
                <w:sz w:val="24"/>
              </w:rPr>
            </w:pPr>
            <w:r>
              <w:rPr>
                <w:sz w:val="24"/>
              </w:rPr>
              <w:t xml:space="preserve">序号 </w:t>
            </w:r>
          </w:p>
        </w:tc>
        <w:tc>
          <w:tcPr>
            <w:tcW w:w="1416" w:type="dxa"/>
          </w:tcPr>
          <w:p>
            <w:pPr>
              <w:pStyle w:val="7"/>
              <w:spacing w:line="292" w:lineRule="exact"/>
              <w:ind w:left="227"/>
              <w:rPr>
                <w:sz w:val="24"/>
              </w:rPr>
            </w:pPr>
            <w:r>
              <w:rPr>
                <w:sz w:val="24"/>
              </w:rPr>
              <w:t xml:space="preserve">权力名称 </w:t>
            </w:r>
          </w:p>
        </w:tc>
        <w:tc>
          <w:tcPr>
            <w:tcW w:w="3259" w:type="dxa"/>
          </w:tcPr>
          <w:p>
            <w:pPr>
              <w:pStyle w:val="7"/>
              <w:spacing w:line="292" w:lineRule="exact"/>
              <w:ind w:left="107"/>
              <w:rPr>
                <w:sz w:val="24"/>
              </w:rPr>
            </w:pPr>
            <w:r>
              <w:rPr>
                <w:sz w:val="24"/>
              </w:rPr>
              <w:t xml:space="preserve">实施依据 </w:t>
            </w:r>
          </w:p>
        </w:tc>
        <w:tc>
          <w:tcPr>
            <w:tcW w:w="3689" w:type="dxa"/>
          </w:tcPr>
          <w:p>
            <w:pPr>
              <w:pStyle w:val="7"/>
              <w:spacing w:line="292" w:lineRule="exact"/>
              <w:ind w:left="523"/>
              <w:rPr>
                <w:sz w:val="24"/>
              </w:rPr>
            </w:pPr>
            <w:r>
              <w:rPr>
                <w:sz w:val="24"/>
              </w:rPr>
              <w:t xml:space="preserve">违法违规行为情节、程度 </w:t>
            </w:r>
          </w:p>
        </w:tc>
        <w:tc>
          <w:tcPr>
            <w:tcW w:w="4990" w:type="dxa"/>
          </w:tcPr>
          <w:p>
            <w:pPr>
              <w:pStyle w:val="7"/>
              <w:spacing w:line="292" w:lineRule="exact"/>
              <w:ind w:left="1773"/>
              <w:rPr>
                <w:sz w:val="24"/>
              </w:rPr>
            </w:pPr>
            <w:r>
              <w:rPr>
                <w:sz w:val="24"/>
              </w:rPr>
              <w:t xml:space="preserve">自由裁量幅度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08" w:type="dxa"/>
            <w:vMerge w:val="restart"/>
          </w:tcPr>
          <w:p>
            <w:pPr>
              <w:pStyle w:val="7"/>
              <w:rPr>
                <w:sz w:val="24"/>
              </w:rPr>
            </w:pPr>
          </w:p>
          <w:p>
            <w:pPr>
              <w:pStyle w:val="7"/>
              <w:rPr>
                <w:sz w:val="24"/>
              </w:rPr>
            </w:pPr>
          </w:p>
          <w:p>
            <w:pPr>
              <w:pStyle w:val="7"/>
              <w:rPr>
                <w:sz w:val="24"/>
              </w:rPr>
            </w:pPr>
          </w:p>
          <w:p>
            <w:pPr>
              <w:pStyle w:val="7"/>
              <w:rPr>
                <w:sz w:val="24"/>
              </w:rPr>
            </w:pPr>
          </w:p>
          <w:p>
            <w:pPr>
              <w:pStyle w:val="7"/>
              <w:rPr>
                <w:sz w:val="24"/>
              </w:rPr>
            </w:pPr>
          </w:p>
          <w:p>
            <w:pPr>
              <w:pStyle w:val="7"/>
              <w:spacing w:before="11"/>
              <w:rPr>
                <w:sz w:val="19"/>
              </w:rPr>
            </w:pPr>
          </w:p>
          <w:p>
            <w:pPr>
              <w:pStyle w:val="7"/>
              <w:ind w:left="232"/>
              <w:rPr>
                <w:sz w:val="24"/>
              </w:rPr>
            </w:pPr>
            <w:r>
              <w:rPr>
                <w:sz w:val="24"/>
              </w:rPr>
              <w:t>16</w:t>
            </w:r>
          </w:p>
        </w:tc>
        <w:tc>
          <w:tcPr>
            <w:tcW w:w="1416" w:type="dxa"/>
            <w:vMerge w:val="restart"/>
          </w:tcPr>
          <w:p>
            <w:pPr>
              <w:pStyle w:val="7"/>
              <w:rPr>
                <w:sz w:val="24"/>
              </w:rPr>
            </w:pPr>
          </w:p>
          <w:p>
            <w:pPr>
              <w:pStyle w:val="7"/>
              <w:rPr>
                <w:sz w:val="24"/>
              </w:rPr>
            </w:pPr>
          </w:p>
          <w:p>
            <w:pPr>
              <w:pStyle w:val="7"/>
              <w:rPr>
                <w:sz w:val="31"/>
              </w:rPr>
            </w:pPr>
          </w:p>
          <w:p>
            <w:pPr>
              <w:pStyle w:val="7"/>
              <w:spacing w:line="242" w:lineRule="auto"/>
              <w:ind w:left="107" w:right="96"/>
              <w:jc w:val="both"/>
              <w:rPr>
                <w:sz w:val="24"/>
              </w:rPr>
            </w:pPr>
            <w:r>
              <w:rPr>
                <w:sz w:val="24"/>
              </w:rPr>
              <w:t>未经批准， 擅自以卫星等传输方式进口、转播境外广播电视节目</w:t>
            </w:r>
          </w:p>
        </w:tc>
        <w:tc>
          <w:tcPr>
            <w:tcW w:w="3259" w:type="dxa"/>
            <w:vMerge w:val="restart"/>
          </w:tcPr>
          <w:p>
            <w:pPr>
              <w:pStyle w:val="7"/>
              <w:rPr>
                <w:sz w:val="24"/>
              </w:rPr>
            </w:pPr>
          </w:p>
          <w:p>
            <w:pPr>
              <w:pStyle w:val="7"/>
              <w:rPr>
                <w:sz w:val="24"/>
              </w:rPr>
            </w:pPr>
          </w:p>
          <w:p>
            <w:pPr>
              <w:pStyle w:val="7"/>
              <w:rPr>
                <w:sz w:val="24"/>
              </w:rPr>
            </w:pPr>
          </w:p>
          <w:p>
            <w:pPr>
              <w:pStyle w:val="7"/>
              <w:rPr>
                <w:sz w:val="24"/>
              </w:rPr>
            </w:pPr>
          </w:p>
          <w:p>
            <w:pPr>
              <w:pStyle w:val="7"/>
              <w:spacing w:before="10"/>
              <w:rPr>
                <w:sz w:val="21"/>
              </w:rPr>
            </w:pPr>
          </w:p>
          <w:p>
            <w:pPr>
              <w:pStyle w:val="7"/>
              <w:spacing w:line="242" w:lineRule="auto"/>
              <w:ind w:left="107" w:right="19" w:firstLine="482"/>
              <w:jc w:val="both"/>
              <w:rPr>
                <w:sz w:val="24"/>
              </w:rPr>
            </w:pPr>
            <w:r>
              <w:rPr>
                <w:spacing w:val="1"/>
                <w:sz w:val="24"/>
              </w:rPr>
              <w:t>第五十一条 违反本条例</w:t>
            </w:r>
            <w:r>
              <w:rPr>
                <w:spacing w:val="-9"/>
                <w:sz w:val="24"/>
              </w:rPr>
              <w:t>规定，有下列行为之一的，由</w:t>
            </w:r>
            <w:r>
              <w:rPr>
                <w:spacing w:val="12"/>
                <w:sz w:val="24"/>
              </w:rPr>
              <w:t>县级以上人民政府广播电视</w:t>
            </w:r>
            <w:r>
              <w:rPr>
                <w:spacing w:val="9"/>
                <w:sz w:val="24"/>
              </w:rPr>
              <w:t xml:space="preserve">行政部门责令停止违法活动， </w:t>
            </w:r>
            <w:r>
              <w:rPr>
                <w:spacing w:val="-9"/>
                <w:sz w:val="24"/>
              </w:rPr>
              <w:t>给予警告，没收违法所得和从</w:t>
            </w:r>
            <w:r>
              <w:rPr>
                <w:spacing w:val="12"/>
                <w:sz w:val="24"/>
              </w:rPr>
              <w:t>事违法活动的专用工具、设</w:t>
            </w:r>
            <w:r>
              <w:rPr>
                <w:spacing w:val="-19"/>
                <w:sz w:val="24"/>
              </w:rPr>
              <w:t xml:space="preserve">备，可以并处 </w:t>
            </w:r>
            <w:r>
              <w:rPr>
                <w:sz w:val="24"/>
              </w:rPr>
              <w:t>2</w:t>
            </w:r>
            <w:r>
              <w:rPr>
                <w:spacing w:val="-9"/>
                <w:sz w:val="24"/>
              </w:rPr>
              <w:t xml:space="preserve"> 万元以下的罚</w:t>
            </w:r>
            <w:r>
              <w:rPr>
                <w:spacing w:val="-10"/>
                <w:sz w:val="24"/>
              </w:rPr>
              <w:t>款；情节严重的，由原批准机</w:t>
            </w:r>
            <w:r>
              <w:rPr>
                <w:spacing w:val="11"/>
                <w:sz w:val="24"/>
              </w:rPr>
              <w:t>关吊销许可证：(四)未经批</w:t>
            </w:r>
            <w:r>
              <w:rPr>
                <w:spacing w:val="-9"/>
                <w:sz w:val="24"/>
              </w:rPr>
              <w:t>准，擅自以卫星等传输方式进</w:t>
            </w:r>
            <w:r>
              <w:rPr>
                <w:spacing w:val="12"/>
                <w:sz w:val="24"/>
              </w:rPr>
              <w:t>口、转播境外广播电视节目</w:t>
            </w:r>
            <w:r>
              <w:rPr>
                <w:spacing w:val="-1"/>
                <w:sz w:val="24"/>
              </w:rPr>
              <w:t>的； (五)未经批准，擅自利</w:t>
            </w:r>
            <w:r>
              <w:rPr>
                <w:spacing w:val="12"/>
                <w:sz w:val="24"/>
              </w:rPr>
              <w:t>用有线广播电视传输覆盖网播放节目的；</w:t>
            </w:r>
          </w:p>
        </w:tc>
        <w:tc>
          <w:tcPr>
            <w:tcW w:w="3689" w:type="dxa"/>
          </w:tcPr>
          <w:p>
            <w:pPr>
              <w:pStyle w:val="7"/>
              <w:spacing w:before="15"/>
              <w:ind w:left="108"/>
              <w:rPr>
                <w:sz w:val="22"/>
              </w:rPr>
            </w:pPr>
            <w:r>
              <w:rPr>
                <w:sz w:val="22"/>
              </w:rPr>
              <w:t>违法行为轻微并及时纠正，没有造成</w:t>
            </w:r>
          </w:p>
          <w:p>
            <w:pPr>
              <w:pStyle w:val="7"/>
              <w:spacing w:before="30" w:line="277" w:lineRule="exact"/>
              <w:ind w:left="108"/>
              <w:rPr>
                <w:sz w:val="22"/>
              </w:rPr>
            </w:pPr>
            <w:r>
              <w:rPr>
                <w:sz w:val="22"/>
              </w:rPr>
              <w:t>危害后果的</w:t>
            </w:r>
          </w:p>
        </w:tc>
        <w:tc>
          <w:tcPr>
            <w:tcW w:w="4990" w:type="dxa"/>
          </w:tcPr>
          <w:p>
            <w:pPr>
              <w:pStyle w:val="7"/>
              <w:spacing w:before="171"/>
              <w:ind w:left="107"/>
              <w:rPr>
                <w:sz w:val="22"/>
              </w:rPr>
            </w:pPr>
            <w:r>
              <w:rPr>
                <w:sz w:val="22"/>
              </w:rPr>
              <w:t>不予行政处罚。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708" w:type="dxa"/>
            <w:vMerge w:val="continue"/>
            <w:tcBorders>
              <w:top w:val="nil"/>
            </w:tcBorders>
          </w:tcPr>
          <w:p>
            <w:pPr>
              <w:rPr>
                <w:sz w:val="2"/>
                <w:szCs w:val="2"/>
              </w:rPr>
            </w:pPr>
          </w:p>
        </w:tc>
        <w:tc>
          <w:tcPr>
            <w:tcW w:w="1416" w:type="dxa"/>
            <w:vMerge w:val="continue"/>
            <w:tcBorders>
              <w:top w:val="nil"/>
            </w:tcBorders>
          </w:tcPr>
          <w:p>
            <w:pPr>
              <w:rPr>
                <w:sz w:val="2"/>
                <w:szCs w:val="2"/>
              </w:rPr>
            </w:pPr>
          </w:p>
        </w:tc>
        <w:tc>
          <w:tcPr>
            <w:tcW w:w="3259" w:type="dxa"/>
            <w:vMerge w:val="continue"/>
            <w:tcBorders>
              <w:top w:val="nil"/>
            </w:tcBorders>
          </w:tcPr>
          <w:p>
            <w:pPr>
              <w:rPr>
                <w:sz w:val="2"/>
                <w:szCs w:val="2"/>
              </w:rPr>
            </w:pPr>
          </w:p>
        </w:tc>
        <w:tc>
          <w:tcPr>
            <w:tcW w:w="3689" w:type="dxa"/>
          </w:tcPr>
          <w:p>
            <w:pPr>
              <w:pStyle w:val="7"/>
              <w:spacing w:before="6"/>
              <w:rPr>
                <w:sz w:val="25"/>
              </w:rPr>
            </w:pPr>
          </w:p>
          <w:p>
            <w:pPr>
              <w:pStyle w:val="7"/>
              <w:ind w:left="108"/>
              <w:rPr>
                <w:sz w:val="22"/>
              </w:rPr>
            </w:pPr>
            <w:r>
              <w:rPr>
                <w:sz w:val="22"/>
              </w:rPr>
              <w:t>情节较轻的</w:t>
            </w:r>
          </w:p>
        </w:tc>
        <w:tc>
          <w:tcPr>
            <w:tcW w:w="4990" w:type="dxa"/>
          </w:tcPr>
          <w:p>
            <w:pPr>
              <w:pStyle w:val="7"/>
              <w:spacing w:before="15" w:line="266" w:lineRule="auto"/>
              <w:ind w:left="107" w:right="24"/>
              <w:rPr>
                <w:sz w:val="22"/>
              </w:rPr>
            </w:pPr>
            <w:r>
              <w:rPr>
                <w:sz w:val="22"/>
              </w:rPr>
              <w:t>责令停止违法活动，给予警告，没收违法所得和从事违法活动的专用工具、设备，可以并处 4000 元</w:t>
            </w:r>
          </w:p>
          <w:p>
            <w:pPr>
              <w:pStyle w:val="7"/>
              <w:spacing w:line="275" w:lineRule="exact"/>
              <w:ind w:left="107"/>
              <w:rPr>
                <w:sz w:val="22"/>
              </w:rPr>
            </w:pPr>
            <w:r>
              <w:rPr>
                <w:sz w:val="22"/>
              </w:rPr>
              <w:t>以下的罚款。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4" w:hRule="atLeast"/>
        </w:trPr>
        <w:tc>
          <w:tcPr>
            <w:tcW w:w="708" w:type="dxa"/>
            <w:vMerge w:val="continue"/>
            <w:tcBorders>
              <w:top w:val="nil"/>
            </w:tcBorders>
          </w:tcPr>
          <w:p>
            <w:pPr>
              <w:rPr>
                <w:sz w:val="2"/>
                <w:szCs w:val="2"/>
              </w:rPr>
            </w:pPr>
          </w:p>
        </w:tc>
        <w:tc>
          <w:tcPr>
            <w:tcW w:w="1416" w:type="dxa"/>
            <w:vMerge w:val="continue"/>
            <w:tcBorders>
              <w:top w:val="nil"/>
            </w:tcBorders>
          </w:tcPr>
          <w:p>
            <w:pPr>
              <w:rPr>
                <w:sz w:val="2"/>
                <w:szCs w:val="2"/>
              </w:rPr>
            </w:pPr>
          </w:p>
        </w:tc>
        <w:tc>
          <w:tcPr>
            <w:tcW w:w="3259" w:type="dxa"/>
            <w:vMerge w:val="continue"/>
            <w:tcBorders>
              <w:top w:val="nil"/>
            </w:tcBorders>
          </w:tcPr>
          <w:p>
            <w:pPr>
              <w:rPr>
                <w:sz w:val="2"/>
                <w:szCs w:val="2"/>
              </w:rPr>
            </w:pPr>
          </w:p>
        </w:tc>
        <w:tc>
          <w:tcPr>
            <w:tcW w:w="3689" w:type="dxa"/>
          </w:tcPr>
          <w:p>
            <w:pPr>
              <w:pStyle w:val="7"/>
              <w:spacing w:before="7"/>
              <w:rPr>
                <w:sz w:val="21"/>
              </w:rPr>
            </w:pPr>
          </w:p>
          <w:p>
            <w:pPr>
              <w:pStyle w:val="7"/>
              <w:ind w:left="108"/>
              <w:rPr>
                <w:sz w:val="22"/>
              </w:rPr>
            </w:pPr>
            <w:r>
              <w:rPr>
                <w:sz w:val="22"/>
              </w:rPr>
              <w:t>情节一般的</w:t>
            </w:r>
          </w:p>
        </w:tc>
        <w:tc>
          <w:tcPr>
            <w:tcW w:w="4990" w:type="dxa"/>
          </w:tcPr>
          <w:p>
            <w:pPr>
              <w:pStyle w:val="7"/>
              <w:spacing w:before="120" w:line="266" w:lineRule="auto"/>
              <w:ind w:left="107" w:right="29"/>
              <w:rPr>
                <w:sz w:val="22"/>
              </w:rPr>
            </w:pPr>
            <w:r>
              <w:rPr>
                <w:sz w:val="22"/>
              </w:rPr>
              <w:t>责令停止违法活动，给予警告，没收违法所得，可以并处 8000 元-12000 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9" w:hRule="atLeast"/>
        </w:trPr>
        <w:tc>
          <w:tcPr>
            <w:tcW w:w="708" w:type="dxa"/>
            <w:vMerge w:val="continue"/>
            <w:tcBorders>
              <w:top w:val="nil"/>
            </w:tcBorders>
          </w:tcPr>
          <w:p>
            <w:pPr>
              <w:rPr>
                <w:sz w:val="2"/>
                <w:szCs w:val="2"/>
              </w:rPr>
            </w:pPr>
          </w:p>
        </w:tc>
        <w:tc>
          <w:tcPr>
            <w:tcW w:w="1416" w:type="dxa"/>
            <w:vMerge w:val="continue"/>
            <w:tcBorders>
              <w:top w:val="nil"/>
            </w:tcBorders>
          </w:tcPr>
          <w:p>
            <w:pPr>
              <w:rPr>
                <w:sz w:val="2"/>
                <w:szCs w:val="2"/>
              </w:rPr>
            </w:pPr>
          </w:p>
        </w:tc>
        <w:tc>
          <w:tcPr>
            <w:tcW w:w="3259" w:type="dxa"/>
            <w:vMerge w:val="continue"/>
            <w:tcBorders>
              <w:top w:val="nil"/>
            </w:tcBorders>
          </w:tcPr>
          <w:p>
            <w:pPr>
              <w:rPr>
                <w:sz w:val="2"/>
                <w:szCs w:val="2"/>
              </w:rPr>
            </w:pPr>
          </w:p>
        </w:tc>
        <w:tc>
          <w:tcPr>
            <w:tcW w:w="3689" w:type="dxa"/>
          </w:tcPr>
          <w:p>
            <w:pPr>
              <w:pStyle w:val="7"/>
              <w:spacing w:before="9"/>
              <w:rPr>
                <w:sz w:val="21"/>
              </w:rPr>
            </w:pPr>
          </w:p>
          <w:p>
            <w:pPr>
              <w:pStyle w:val="7"/>
              <w:spacing w:before="1"/>
              <w:ind w:left="108"/>
              <w:rPr>
                <w:sz w:val="22"/>
              </w:rPr>
            </w:pPr>
            <w:r>
              <w:rPr>
                <w:sz w:val="22"/>
              </w:rPr>
              <w:t>情节较为严重的</w:t>
            </w:r>
          </w:p>
        </w:tc>
        <w:tc>
          <w:tcPr>
            <w:tcW w:w="4990" w:type="dxa"/>
          </w:tcPr>
          <w:p>
            <w:pPr>
              <w:pStyle w:val="7"/>
              <w:spacing w:before="107" w:line="242" w:lineRule="auto"/>
              <w:ind w:left="107" w:right="-29"/>
              <w:rPr>
                <w:sz w:val="24"/>
              </w:rPr>
            </w:pPr>
            <w:r>
              <w:rPr>
                <w:spacing w:val="-14"/>
                <w:sz w:val="24"/>
              </w:rPr>
              <w:t xml:space="preserve">责令停止违法活动，给予警告，没收违法所得， </w:t>
            </w:r>
            <w:r>
              <w:rPr>
                <w:spacing w:val="-24"/>
                <w:sz w:val="24"/>
              </w:rPr>
              <w:t xml:space="preserve">可以并处 </w:t>
            </w:r>
            <w:r>
              <w:rPr>
                <w:sz w:val="24"/>
              </w:rPr>
              <w:t>12000</w:t>
            </w:r>
            <w:r>
              <w:rPr>
                <w:spacing w:val="-30"/>
                <w:sz w:val="24"/>
              </w:rPr>
              <w:t xml:space="preserve"> 元</w:t>
            </w:r>
            <w:r>
              <w:rPr>
                <w:sz w:val="24"/>
              </w:rPr>
              <w:t>-20000</w:t>
            </w:r>
            <w:r>
              <w:rPr>
                <w:spacing w:val="-12"/>
                <w:sz w:val="24"/>
              </w:rPr>
              <w:t xml:space="preserve"> 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08" w:type="dxa"/>
            <w:vMerge w:val="continue"/>
            <w:tcBorders>
              <w:top w:val="nil"/>
            </w:tcBorders>
          </w:tcPr>
          <w:p>
            <w:pPr>
              <w:rPr>
                <w:sz w:val="2"/>
                <w:szCs w:val="2"/>
              </w:rPr>
            </w:pPr>
          </w:p>
        </w:tc>
        <w:tc>
          <w:tcPr>
            <w:tcW w:w="1416" w:type="dxa"/>
            <w:vMerge w:val="continue"/>
            <w:tcBorders>
              <w:top w:val="nil"/>
            </w:tcBorders>
          </w:tcPr>
          <w:p>
            <w:pPr>
              <w:rPr>
                <w:sz w:val="2"/>
                <w:szCs w:val="2"/>
              </w:rPr>
            </w:pPr>
          </w:p>
        </w:tc>
        <w:tc>
          <w:tcPr>
            <w:tcW w:w="3259" w:type="dxa"/>
            <w:vMerge w:val="continue"/>
            <w:tcBorders>
              <w:top w:val="nil"/>
            </w:tcBorders>
          </w:tcPr>
          <w:p>
            <w:pPr>
              <w:rPr>
                <w:sz w:val="2"/>
                <w:szCs w:val="2"/>
              </w:rPr>
            </w:pPr>
          </w:p>
        </w:tc>
        <w:tc>
          <w:tcPr>
            <w:tcW w:w="3689" w:type="dxa"/>
          </w:tcPr>
          <w:p>
            <w:pPr>
              <w:pStyle w:val="7"/>
              <w:spacing w:before="171"/>
              <w:ind w:left="108"/>
              <w:rPr>
                <w:sz w:val="22"/>
              </w:rPr>
            </w:pPr>
            <w:r>
              <w:rPr>
                <w:sz w:val="22"/>
              </w:rPr>
              <w:t>情节严重的</w:t>
            </w:r>
          </w:p>
        </w:tc>
        <w:tc>
          <w:tcPr>
            <w:tcW w:w="4990" w:type="dxa"/>
          </w:tcPr>
          <w:p>
            <w:pPr>
              <w:pStyle w:val="7"/>
              <w:spacing w:before="155"/>
              <w:ind w:left="107"/>
              <w:rPr>
                <w:sz w:val="24"/>
              </w:rPr>
            </w:pPr>
            <w:r>
              <w:rPr>
                <w:sz w:val="24"/>
              </w:rPr>
              <w:t>责令停止违法活动，由原批准机关吊销许可证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8" w:hRule="atLeast"/>
        </w:trPr>
        <w:tc>
          <w:tcPr>
            <w:tcW w:w="708" w:type="dxa"/>
            <w:vMerge w:val="restart"/>
          </w:tcPr>
          <w:p>
            <w:pPr>
              <w:pStyle w:val="7"/>
              <w:rPr>
                <w:sz w:val="24"/>
              </w:rPr>
            </w:pPr>
          </w:p>
          <w:p>
            <w:pPr>
              <w:pStyle w:val="7"/>
              <w:rPr>
                <w:sz w:val="24"/>
              </w:rPr>
            </w:pPr>
          </w:p>
          <w:p>
            <w:pPr>
              <w:pStyle w:val="7"/>
              <w:rPr>
                <w:sz w:val="24"/>
              </w:rPr>
            </w:pPr>
          </w:p>
          <w:p>
            <w:pPr>
              <w:pStyle w:val="7"/>
              <w:rPr>
                <w:sz w:val="24"/>
              </w:rPr>
            </w:pPr>
          </w:p>
          <w:p>
            <w:pPr>
              <w:pStyle w:val="7"/>
              <w:spacing w:before="7"/>
              <w:rPr>
                <w:sz w:val="27"/>
              </w:rPr>
            </w:pPr>
          </w:p>
          <w:p>
            <w:pPr>
              <w:pStyle w:val="7"/>
              <w:spacing w:before="1"/>
              <w:ind w:left="232"/>
              <w:rPr>
                <w:sz w:val="24"/>
              </w:rPr>
            </w:pPr>
            <w:r>
              <w:rPr>
                <w:sz w:val="24"/>
              </w:rPr>
              <w:t>17</w:t>
            </w:r>
          </w:p>
        </w:tc>
        <w:tc>
          <w:tcPr>
            <w:tcW w:w="1416" w:type="dxa"/>
            <w:vMerge w:val="restart"/>
          </w:tcPr>
          <w:p>
            <w:pPr>
              <w:pStyle w:val="7"/>
              <w:rPr>
                <w:sz w:val="24"/>
              </w:rPr>
            </w:pPr>
          </w:p>
          <w:p>
            <w:pPr>
              <w:pStyle w:val="7"/>
              <w:rPr>
                <w:sz w:val="24"/>
              </w:rPr>
            </w:pPr>
          </w:p>
          <w:p>
            <w:pPr>
              <w:pStyle w:val="7"/>
              <w:spacing w:before="11"/>
              <w:rPr>
                <w:sz w:val="26"/>
              </w:rPr>
            </w:pPr>
          </w:p>
          <w:p>
            <w:pPr>
              <w:pStyle w:val="7"/>
              <w:spacing w:line="242" w:lineRule="auto"/>
              <w:ind w:left="107" w:right="96"/>
              <w:jc w:val="both"/>
              <w:rPr>
                <w:sz w:val="24"/>
              </w:rPr>
            </w:pPr>
            <w:r>
              <w:rPr>
                <w:sz w:val="24"/>
              </w:rPr>
              <w:t>未经批准， 擅自利用有线广播电视传输覆盖网播放节目</w:t>
            </w:r>
          </w:p>
        </w:tc>
        <w:tc>
          <w:tcPr>
            <w:tcW w:w="3259" w:type="dxa"/>
            <w:vMerge w:val="continue"/>
            <w:tcBorders>
              <w:top w:val="nil"/>
            </w:tcBorders>
          </w:tcPr>
          <w:p>
            <w:pPr>
              <w:rPr>
                <w:sz w:val="2"/>
                <w:szCs w:val="2"/>
              </w:rPr>
            </w:pPr>
          </w:p>
        </w:tc>
        <w:tc>
          <w:tcPr>
            <w:tcW w:w="3689" w:type="dxa"/>
          </w:tcPr>
          <w:p>
            <w:pPr>
              <w:pStyle w:val="7"/>
              <w:spacing w:before="20" w:line="310" w:lineRule="atLeast"/>
              <w:ind w:left="108" w:right="33"/>
              <w:rPr>
                <w:sz w:val="22"/>
              </w:rPr>
            </w:pPr>
            <w:r>
              <w:rPr>
                <w:sz w:val="22"/>
              </w:rPr>
              <w:t>违法行为轻微并及时纠正，没有造成危害后果的</w:t>
            </w:r>
          </w:p>
        </w:tc>
        <w:tc>
          <w:tcPr>
            <w:tcW w:w="4990" w:type="dxa"/>
          </w:tcPr>
          <w:p>
            <w:pPr>
              <w:pStyle w:val="7"/>
              <w:spacing w:before="12"/>
              <w:rPr>
                <w:sz w:val="15"/>
              </w:rPr>
            </w:pPr>
          </w:p>
          <w:p>
            <w:pPr>
              <w:pStyle w:val="7"/>
              <w:ind w:left="107"/>
              <w:rPr>
                <w:sz w:val="22"/>
              </w:rPr>
            </w:pPr>
            <w:r>
              <w:rPr>
                <w:sz w:val="22"/>
              </w:rPr>
              <w:t>不予行政处罚。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708" w:type="dxa"/>
            <w:vMerge w:val="continue"/>
            <w:tcBorders>
              <w:top w:val="nil"/>
            </w:tcBorders>
          </w:tcPr>
          <w:p>
            <w:pPr>
              <w:rPr>
                <w:sz w:val="2"/>
                <w:szCs w:val="2"/>
              </w:rPr>
            </w:pPr>
          </w:p>
        </w:tc>
        <w:tc>
          <w:tcPr>
            <w:tcW w:w="1416" w:type="dxa"/>
            <w:vMerge w:val="continue"/>
            <w:tcBorders>
              <w:top w:val="nil"/>
            </w:tcBorders>
          </w:tcPr>
          <w:p>
            <w:pPr>
              <w:rPr>
                <w:sz w:val="2"/>
                <w:szCs w:val="2"/>
              </w:rPr>
            </w:pPr>
          </w:p>
        </w:tc>
        <w:tc>
          <w:tcPr>
            <w:tcW w:w="3259" w:type="dxa"/>
            <w:vMerge w:val="continue"/>
            <w:tcBorders>
              <w:top w:val="nil"/>
            </w:tcBorders>
          </w:tcPr>
          <w:p>
            <w:pPr>
              <w:rPr>
                <w:sz w:val="2"/>
                <w:szCs w:val="2"/>
              </w:rPr>
            </w:pPr>
          </w:p>
        </w:tc>
        <w:tc>
          <w:tcPr>
            <w:tcW w:w="3689" w:type="dxa"/>
          </w:tcPr>
          <w:p>
            <w:pPr>
              <w:pStyle w:val="7"/>
              <w:spacing w:before="6"/>
              <w:rPr>
                <w:sz w:val="25"/>
              </w:rPr>
            </w:pPr>
          </w:p>
          <w:p>
            <w:pPr>
              <w:pStyle w:val="7"/>
              <w:ind w:left="108"/>
              <w:rPr>
                <w:sz w:val="22"/>
              </w:rPr>
            </w:pPr>
            <w:r>
              <w:rPr>
                <w:sz w:val="22"/>
              </w:rPr>
              <w:t>情节较轻的</w:t>
            </w:r>
          </w:p>
        </w:tc>
        <w:tc>
          <w:tcPr>
            <w:tcW w:w="4990" w:type="dxa"/>
          </w:tcPr>
          <w:p>
            <w:pPr>
              <w:pStyle w:val="7"/>
              <w:spacing w:before="15" w:line="266" w:lineRule="auto"/>
              <w:ind w:left="107" w:right="24"/>
              <w:rPr>
                <w:sz w:val="22"/>
              </w:rPr>
            </w:pPr>
            <w:r>
              <w:rPr>
                <w:sz w:val="22"/>
              </w:rPr>
              <w:t>责令停止违法活动，给予警告，没收违法所得和从事违法活动的专用工具、设备，可以并处 4000 元</w:t>
            </w:r>
          </w:p>
          <w:p>
            <w:pPr>
              <w:pStyle w:val="7"/>
              <w:spacing w:line="275" w:lineRule="exact"/>
              <w:ind w:left="107"/>
              <w:rPr>
                <w:sz w:val="22"/>
              </w:rPr>
            </w:pPr>
            <w:r>
              <w:rPr>
                <w:sz w:val="22"/>
              </w:rPr>
              <w:t>以下的罚款。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08" w:type="dxa"/>
            <w:vMerge w:val="continue"/>
            <w:tcBorders>
              <w:top w:val="nil"/>
            </w:tcBorders>
          </w:tcPr>
          <w:p>
            <w:pPr>
              <w:rPr>
                <w:sz w:val="2"/>
                <w:szCs w:val="2"/>
              </w:rPr>
            </w:pPr>
          </w:p>
        </w:tc>
        <w:tc>
          <w:tcPr>
            <w:tcW w:w="1416" w:type="dxa"/>
            <w:vMerge w:val="continue"/>
            <w:tcBorders>
              <w:top w:val="nil"/>
            </w:tcBorders>
          </w:tcPr>
          <w:p>
            <w:pPr>
              <w:rPr>
                <w:sz w:val="2"/>
                <w:szCs w:val="2"/>
              </w:rPr>
            </w:pPr>
          </w:p>
        </w:tc>
        <w:tc>
          <w:tcPr>
            <w:tcW w:w="3259" w:type="dxa"/>
            <w:vMerge w:val="continue"/>
            <w:tcBorders>
              <w:top w:val="nil"/>
            </w:tcBorders>
          </w:tcPr>
          <w:p>
            <w:pPr>
              <w:rPr>
                <w:sz w:val="2"/>
                <w:szCs w:val="2"/>
              </w:rPr>
            </w:pPr>
          </w:p>
        </w:tc>
        <w:tc>
          <w:tcPr>
            <w:tcW w:w="3689" w:type="dxa"/>
          </w:tcPr>
          <w:p>
            <w:pPr>
              <w:pStyle w:val="7"/>
              <w:spacing w:before="171"/>
              <w:ind w:left="108"/>
              <w:rPr>
                <w:sz w:val="22"/>
              </w:rPr>
            </w:pPr>
            <w:r>
              <w:rPr>
                <w:sz w:val="22"/>
              </w:rPr>
              <w:t>情节一般的</w:t>
            </w:r>
          </w:p>
        </w:tc>
        <w:tc>
          <w:tcPr>
            <w:tcW w:w="4990" w:type="dxa"/>
          </w:tcPr>
          <w:p>
            <w:pPr>
              <w:pStyle w:val="7"/>
              <w:spacing w:before="15"/>
              <w:ind w:left="107"/>
              <w:rPr>
                <w:sz w:val="22"/>
              </w:rPr>
            </w:pPr>
            <w:r>
              <w:rPr>
                <w:sz w:val="22"/>
              </w:rPr>
              <w:t>责令停止违法活动，给予警告，没收违法所得，可</w:t>
            </w:r>
          </w:p>
          <w:p>
            <w:pPr>
              <w:pStyle w:val="7"/>
              <w:spacing w:before="30" w:line="277" w:lineRule="exact"/>
              <w:ind w:left="107"/>
              <w:rPr>
                <w:sz w:val="22"/>
              </w:rPr>
            </w:pPr>
            <w:r>
              <w:rPr>
                <w:sz w:val="22"/>
              </w:rPr>
              <w:t>以并处 8000 元-12000 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08" w:type="dxa"/>
            <w:vMerge w:val="continue"/>
            <w:tcBorders>
              <w:top w:val="nil"/>
            </w:tcBorders>
          </w:tcPr>
          <w:p>
            <w:pPr>
              <w:rPr>
                <w:sz w:val="2"/>
                <w:szCs w:val="2"/>
              </w:rPr>
            </w:pPr>
          </w:p>
        </w:tc>
        <w:tc>
          <w:tcPr>
            <w:tcW w:w="1416" w:type="dxa"/>
            <w:vMerge w:val="continue"/>
            <w:tcBorders>
              <w:top w:val="nil"/>
            </w:tcBorders>
          </w:tcPr>
          <w:p>
            <w:pPr>
              <w:rPr>
                <w:sz w:val="2"/>
                <w:szCs w:val="2"/>
              </w:rPr>
            </w:pPr>
          </w:p>
        </w:tc>
        <w:tc>
          <w:tcPr>
            <w:tcW w:w="3259" w:type="dxa"/>
            <w:vMerge w:val="continue"/>
            <w:tcBorders>
              <w:top w:val="nil"/>
            </w:tcBorders>
          </w:tcPr>
          <w:p>
            <w:pPr>
              <w:rPr>
                <w:sz w:val="2"/>
                <w:szCs w:val="2"/>
              </w:rPr>
            </w:pPr>
          </w:p>
        </w:tc>
        <w:tc>
          <w:tcPr>
            <w:tcW w:w="3689" w:type="dxa"/>
          </w:tcPr>
          <w:p>
            <w:pPr>
              <w:pStyle w:val="7"/>
              <w:spacing w:before="171"/>
              <w:ind w:left="108"/>
              <w:rPr>
                <w:sz w:val="22"/>
              </w:rPr>
            </w:pPr>
            <w:r>
              <w:rPr>
                <w:sz w:val="22"/>
              </w:rPr>
              <w:t>情节较为严重的</w:t>
            </w:r>
          </w:p>
        </w:tc>
        <w:tc>
          <w:tcPr>
            <w:tcW w:w="4990" w:type="dxa"/>
          </w:tcPr>
          <w:p>
            <w:pPr>
              <w:pStyle w:val="7"/>
              <w:spacing w:line="307" w:lineRule="exact"/>
              <w:ind w:left="107" w:right="-29"/>
              <w:rPr>
                <w:sz w:val="24"/>
              </w:rPr>
            </w:pPr>
            <w:r>
              <w:rPr>
                <w:spacing w:val="-14"/>
                <w:sz w:val="24"/>
              </w:rPr>
              <w:t>责令停止违法活动，给予警告，没收违法所得，</w:t>
            </w:r>
          </w:p>
          <w:p>
            <w:pPr>
              <w:pStyle w:val="7"/>
              <w:spacing w:before="4" w:line="292" w:lineRule="exact"/>
              <w:ind w:left="107"/>
              <w:rPr>
                <w:sz w:val="24"/>
              </w:rPr>
            </w:pPr>
            <w:r>
              <w:rPr>
                <w:sz w:val="24"/>
              </w:rPr>
              <w:t>可以并处 12000 元-20000 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trPr>
        <w:tc>
          <w:tcPr>
            <w:tcW w:w="708" w:type="dxa"/>
            <w:vMerge w:val="continue"/>
            <w:tcBorders>
              <w:top w:val="nil"/>
            </w:tcBorders>
          </w:tcPr>
          <w:p>
            <w:pPr>
              <w:rPr>
                <w:sz w:val="2"/>
                <w:szCs w:val="2"/>
              </w:rPr>
            </w:pPr>
          </w:p>
        </w:tc>
        <w:tc>
          <w:tcPr>
            <w:tcW w:w="1416" w:type="dxa"/>
            <w:vMerge w:val="continue"/>
            <w:tcBorders>
              <w:top w:val="nil"/>
            </w:tcBorders>
          </w:tcPr>
          <w:p>
            <w:pPr>
              <w:rPr>
                <w:sz w:val="2"/>
                <w:szCs w:val="2"/>
              </w:rPr>
            </w:pPr>
          </w:p>
        </w:tc>
        <w:tc>
          <w:tcPr>
            <w:tcW w:w="3259" w:type="dxa"/>
            <w:vMerge w:val="continue"/>
            <w:tcBorders>
              <w:top w:val="nil"/>
            </w:tcBorders>
          </w:tcPr>
          <w:p>
            <w:pPr>
              <w:rPr>
                <w:sz w:val="2"/>
                <w:szCs w:val="2"/>
              </w:rPr>
            </w:pPr>
          </w:p>
        </w:tc>
        <w:tc>
          <w:tcPr>
            <w:tcW w:w="3689" w:type="dxa"/>
          </w:tcPr>
          <w:p>
            <w:pPr>
              <w:pStyle w:val="7"/>
              <w:spacing w:before="144"/>
              <w:ind w:left="108"/>
              <w:rPr>
                <w:sz w:val="22"/>
              </w:rPr>
            </w:pPr>
            <w:r>
              <w:rPr>
                <w:sz w:val="22"/>
              </w:rPr>
              <w:t>情节严重的</w:t>
            </w:r>
          </w:p>
        </w:tc>
        <w:tc>
          <w:tcPr>
            <w:tcW w:w="4990" w:type="dxa"/>
          </w:tcPr>
          <w:p>
            <w:pPr>
              <w:pStyle w:val="7"/>
              <w:spacing w:before="129"/>
              <w:ind w:left="107"/>
              <w:rPr>
                <w:sz w:val="24"/>
              </w:rPr>
            </w:pPr>
            <w:r>
              <w:rPr>
                <w:sz w:val="24"/>
              </w:rPr>
              <w:t>责令停止违法活动，由原批准机关吊销许可证</w:t>
            </w:r>
          </w:p>
        </w:tc>
      </w:tr>
    </w:tbl>
    <w:p>
      <w:pPr>
        <w:spacing w:after="0"/>
        <w:rPr>
          <w:sz w:val="24"/>
        </w:rPr>
        <w:sectPr>
          <w:footerReference r:id="rId165" w:type="default"/>
          <w:pgSz w:w="16840" w:h="11910" w:orient="landscape"/>
          <w:pgMar w:top="1100" w:right="780" w:bottom="280" w:left="1040" w:header="0" w:footer="0" w:gutter="0"/>
          <w:cols w:space="720" w:num="1"/>
        </w:sectPr>
      </w:pPr>
    </w:p>
    <w:p>
      <w:pPr>
        <w:pStyle w:val="2"/>
        <w:rPr>
          <w:sz w:val="20"/>
        </w:rPr>
      </w:pPr>
    </w:p>
    <w:p>
      <w:pPr>
        <w:pStyle w:val="2"/>
        <w:rPr>
          <w:sz w:val="20"/>
        </w:rPr>
      </w:pPr>
    </w:p>
    <w:p>
      <w:pPr>
        <w:pStyle w:val="2"/>
        <w:rPr>
          <w:sz w:val="20"/>
        </w:rPr>
      </w:pPr>
    </w:p>
    <w:p>
      <w:pPr>
        <w:pStyle w:val="2"/>
        <w:spacing w:before="6"/>
        <w:rPr>
          <w:sz w:val="18"/>
        </w:rPr>
      </w:pPr>
    </w:p>
    <w:tbl>
      <w:tblPr>
        <w:tblStyle w:val="3"/>
        <w:tblW w:w="0" w:type="auto"/>
        <w:tblInd w:w="40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08"/>
        <w:gridCol w:w="1418"/>
        <w:gridCol w:w="3261"/>
        <w:gridCol w:w="3542"/>
        <w:gridCol w:w="49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708" w:type="dxa"/>
          </w:tcPr>
          <w:p>
            <w:pPr>
              <w:pStyle w:val="7"/>
              <w:spacing w:line="292" w:lineRule="exact"/>
              <w:ind w:left="112" w:right="-29"/>
              <w:rPr>
                <w:sz w:val="24"/>
              </w:rPr>
            </w:pPr>
            <w:r>
              <w:rPr>
                <w:sz w:val="24"/>
              </w:rPr>
              <w:t xml:space="preserve">序号 </w:t>
            </w:r>
          </w:p>
        </w:tc>
        <w:tc>
          <w:tcPr>
            <w:tcW w:w="1418" w:type="dxa"/>
          </w:tcPr>
          <w:p>
            <w:pPr>
              <w:pStyle w:val="7"/>
              <w:spacing w:line="292" w:lineRule="exact"/>
              <w:ind w:left="227"/>
              <w:rPr>
                <w:sz w:val="24"/>
              </w:rPr>
            </w:pPr>
            <w:r>
              <w:rPr>
                <w:sz w:val="24"/>
              </w:rPr>
              <w:t xml:space="preserve">权力名称 </w:t>
            </w:r>
          </w:p>
        </w:tc>
        <w:tc>
          <w:tcPr>
            <w:tcW w:w="3261" w:type="dxa"/>
          </w:tcPr>
          <w:p>
            <w:pPr>
              <w:pStyle w:val="7"/>
              <w:spacing w:line="292" w:lineRule="exact"/>
              <w:ind w:left="1149"/>
              <w:rPr>
                <w:sz w:val="24"/>
              </w:rPr>
            </w:pPr>
            <w:r>
              <w:rPr>
                <w:sz w:val="24"/>
              </w:rPr>
              <w:t xml:space="preserve">实施依据 </w:t>
            </w:r>
          </w:p>
        </w:tc>
        <w:tc>
          <w:tcPr>
            <w:tcW w:w="3542" w:type="dxa"/>
          </w:tcPr>
          <w:p>
            <w:pPr>
              <w:pStyle w:val="7"/>
              <w:spacing w:line="292" w:lineRule="exact"/>
              <w:ind w:left="451"/>
              <w:rPr>
                <w:sz w:val="24"/>
              </w:rPr>
            </w:pPr>
            <w:r>
              <w:rPr>
                <w:sz w:val="24"/>
              </w:rPr>
              <w:t xml:space="preserve">违法违规行为情节、程度 </w:t>
            </w:r>
          </w:p>
        </w:tc>
        <w:tc>
          <w:tcPr>
            <w:tcW w:w="4960" w:type="dxa"/>
          </w:tcPr>
          <w:p>
            <w:pPr>
              <w:pStyle w:val="7"/>
              <w:spacing w:line="292" w:lineRule="exact"/>
              <w:ind w:left="1760"/>
              <w:rPr>
                <w:sz w:val="24"/>
              </w:rPr>
            </w:pPr>
            <w:r>
              <w:rPr>
                <w:sz w:val="24"/>
              </w:rPr>
              <w:t xml:space="preserve">自由裁量幅度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08" w:type="dxa"/>
            <w:vMerge w:val="restart"/>
          </w:tcPr>
          <w:p>
            <w:pPr>
              <w:pStyle w:val="7"/>
              <w:rPr>
                <w:sz w:val="24"/>
              </w:rPr>
            </w:pPr>
          </w:p>
          <w:p>
            <w:pPr>
              <w:pStyle w:val="7"/>
              <w:rPr>
                <w:sz w:val="24"/>
              </w:rPr>
            </w:pPr>
          </w:p>
          <w:p>
            <w:pPr>
              <w:pStyle w:val="7"/>
              <w:rPr>
                <w:sz w:val="24"/>
              </w:rPr>
            </w:pPr>
          </w:p>
          <w:p>
            <w:pPr>
              <w:pStyle w:val="7"/>
              <w:rPr>
                <w:sz w:val="24"/>
              </w:rPr>
            </w:pPr>
          </w:p>
          <w:p>
            <w:pPr>
              <w:pStyle w:val="7"/>
              <w:rPr>
                <w:sz w:val="33"/>
              </w:rPr>
            </w:pPr>
          </w:p>
          <w:p>
            <w:pPr>
              <w:pStyle w:val="7"/>
              <w:ind w:left="232"/>
              <w:rPr>
                <w:sz w:val="24"/>
              </w:rPr>
            </w:pPr>
            <w:r>
              <w:rPr>
                <w:sz w:val="24"/>
              </w:rPr>
              <w:t>18</w:t>
            </w:r>
          </w:p>
        </w:tc>
        <w:tc>
          <w:tcPr>
            <w:tcW w:w="1418" w:type="dxa"/>
            <w:vMerge w:val="restart"/>
          </w:tcPr>
          <w:p>
            <w:pPr>
              <w:pStyle w:val="7"/>
              <w:rPr>
                <w:sz w:val="24"/>
              </w:rPr>
            </w:pPr>
          </w:p>
          <w:p>
            <w:pPr>
              <w:pStyle w:val="7"/>
              <w:spacing w:before="12"/>
              <w:rPr>
                <w:sz w:val="31"/>
              </w:rPr>
            </w:pPr>
          </w:p>
          <w:p>
            <w:pPr>
              <w:pStyle w:val="7"/>
              <w:spacing w:line="242" w:lineRule="auto"/>
              <w:ind w:left="107" w:right="98"/>
              <w:jc w:val="both"/>
              <w:rPr>
                <w:sz w:val="24"/>
              </w:rPr>
            </w:pPr>
            <w:r>
              <w:rPr>
                <w:sz w:val="24"/>
              </w:rPr>
              <w:t>未经批准， 擅自进行广播电视传输覆盖网的工程选址、设计、施工、安装</w:t>
            </w:r>
          </w:p>
        </w:tc>
        <w:tc>
          <w:tcPr>
            <w:tcW w:w="3261" w:type="dxa"/>
            <w:vMerge w:val="restart"/>
          </w:tcPr>
          <w:p>
            <w:pPr>
              <w:pStyle w:val="7"/>
              <w:rPr>
                <w:sz w:val="24"/>
              </w:rPr>
            </w:pPr>
          </w:p>
          <w:p>
            <w:pPr>
              <w:pStyle w:val="7"/>
              <w:rPr>
                <w:sz w:val="24"/>
              </w:rPr>
            </w:pPr>
          </w:p>
          <w:p>
            <w:pPr>
              <w:pStyle w:val="7"/>
              <w:rPr>
                <w:sz w:val="24"/>
              </w:rPr>
            </w:pPr>
          </w:p>
          <w:p>
            <w:pPr>
              <w:pStyle w:val="7"/>
              <w:spacing w:before="10"/>
              <w:rPr>
                <w:sz w:val="27"/>
              </w:rPr>
            </w:pPr>
          </w:p>
          <w:p>
            <w:pPr>
              <w:pStyle w:val="7"/>
              <w:spacing w:line="242" w:lineRule="auto"/>
              <w:ind w:left="108" w:right="-29" w:firstLine="482"/>
              <w:rPr>
                <w:sz w:val="24"/>
              </w:rPr>
            </w:pPr>
            <w:r>
              <w:rPr>
                <w:spacing w:val="2"/>
                <w:sz w:val="24"/>
              </w:rPr>
              <w:t>第五十一条 违反本条例</w:t>
            </w:r>
            <w:r>
              <w:rPr>
                <w:spacing w:val="-9"/>
                <w:sz w:val="24"/>
              </w:rPr>
              <w:t>规定，有下列行为之一的，由</w:t>
            </w:r>
            <w:r>
              <w:rPr>
                <w:spacing w:val="12"/>
                <w:sz w:val="24"/>
              </w:rPr>
              <w:t xml:space="preserve">县级以上人民政府广播电视行政部门责令停止违法活动， </w:t>
            </w:r>
            <w:r>
              <w:rPr>
                <w:spacing w:val="-5"/>
                <w:sz w:val="24"/>
              </w:rPr>
              <w:t>给予警告，没收违法所得和从</w:t>
            </w:r>
            <w:r>
              <w:rPr>
                <w:spacing w:val="12"/>
                <w:sz w:val="24"/>
              </w:rPr>
              <w:t>事违法活动的专用工具、设</w:t>
            </w:r>
            <w:r>
              <w:rPr>
                <w:spacing w:val="-19"/>
                <w:sz w:val="24"/>
              </w:rPr>
              <w:t xml:space="preserve">备，可以并处 </w:t>
            </w:r>
            <w:r>
              <w:rPr>
                <w:sz w:val="24"/>
              </w:rPr>
              <w:t>2</w:t>
            </w:r>
            <w:r>
              <w:rPr>
                <w:spacing w:val="-9"/>
                <w:sz w:val="24"/>
              </w:rPr>
              <w:t xml:space="preserve"> 万元以下的罚</w:t>
            </w:r>
            <w:r>
              <w:rPr>
                <w:spacing w:val="-10"/>
                <w:sz w:val="24"/>
              </w:rPr>
              <w:t>款；情节严重的，由原批准机</w:t>
            </w:r>
            <w:r>
              <w:rPr>
                <w:spacing w:val="11"/>
                <w:sz w:val="24"/>
              </w:rPr>
              <w:t>关吊销许可证：(六)未经批</w:t>
            </w:r>
            <w:r>
              <w:rPr>
                <w:spacing w:val="-9"/>
                <w:sz w:val="24"/>
              </w:rPr>
              <w:t>准，擅自进行广播电视传输覆</w:t>
            </w:r>
            <w:r>
              <w:rPr>
                <w:spacing w:val="-22"/>
                <w:sz w:val="24"/>
              </w:rPr>
              <w:t>盖网的工程选址、设计、施工、</w:t>
            </w:r>
            <w:r>
              <w:rPr>
                <w:spacing w:val="-13"/>
                <w:sz w:val="24"/>
              </w:rPr>
              <w:t>安装的；(七)侵占、干扰广播</w:t>
            </w:r>
            <w:r>
              <w:rPr>
                <w:spacing w:val="-14"/>
                <w:sz w:val="24"/>
              </w:rPr>
              <w:t>电视专用频率，擅自截传、干扰、解扰广播电视信号的。</w:t>
            </w:r>
          </w:p>
        </w:tc>
        <w:tc>
          <w:tcPr>
            <w:tcW w:w="3542" w:type="dxa"/>
          </w:tcPr>
          <w:p>
            <w:pPr>
              <w:pStyle w:val="7"/>
              <w:spacing w:before="15"/>
              <w:ind w:left="108"/>
              <w:rPr>
                <w:sz w:val="22"/>
              </w:rPr>
            </w:pPr>
            <w:r>
              <w:rPr>
                <w:sz w:val="22"/>
              </w:rPr>
              <w:t>违法行为轻微并及时纠正，没有造</w:t>
            </w:r>
          </w:p>
          <w:p>
            <w:pPr>
              <w:pStyle w:val="7"/>
              <w:spacing w:before="30" w:line="277" w:lineRule="exact"/>
              <w:ind w:left="108"/>
              <w:rPr>
                <w:sz w:val="22"/>
              </w:rPr>
            </w:pPr>
            <w:r>
              <w:rPr>
                <w:sz w:val="22"/>
              </w:rPr>
              <w:t>成危害后果的</w:t>
            </w:r>
          </w:p>
        </w:tc>
        <w:tc>
          <w:tcPr>
            <w:tcW w:w="4960" w:type="dxa"/>
          </w:tcPr>
          <w:p>
            <w:pPr>
              <w:pStyle w:val="7"/>
              <w:spacing w:before="171"/>
              <w:ind w:left="109"/>
              <w:rPr>
                <w:sz w:val="22"/>
              </w:rPr>
            </w:pPr>
            <w:r>
              <w:rPr>
                <w:sz w:val="22"/>
              </w:rPr>
              <w:t>不予行政处罚。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708" w:type="dxa"/>
            <w:vMerge w:val="continue"/>
            <w:tcBorders>
              <w:top w:val="nil"/>
            </w:tcBorders>
          </w:tcPr>
          <w:p>
            <w:pPr>
              <w:rPr>
                <w:sz w:val="2"/>
                <w:szCs w:val="2"/>
              </w:rPr>
            </w:pPr>
          </w:p>
        </w:tc>
        <w:tc>
          <w:tcPr>
            <w:tcW w:w="1418" w:type="dxa"/>
            <w:vMerge w:val="continue"/>
            <w:tcBorders>
              <w:top w:val="nil"/>
            </w:tcBorders>
          </w:tcPr>
          <w:p>
            <w:pPr>
              <w:rPr>
                <w:sz w:val="2"/>
                <w:szCs w:val="2"/>
              </w:rPr>
            </w:pPr>
          </w:p>
        </w:tc>
        <w:tc>
          <w:tcPr>
            <w:tcW w:w="3261" w:type="dxa"/>
            <w:vMerge w:val="continue"/>
            <w:tcBorders>
              <w:top w:val="nil"/>
            </w:tcBorders>
          </w:tcPr>
          <w:p>
            <w:pPr>
              <w:rPr>
                <w:sz w:val="2"/>
                <w:szCs w:val="2"/>
              </w:rPr>
            </w:pPr>
          </w:p>
        </w:tc>
        <w:tc>
          <w:tcPr>
            <w:tcW w:w="3542" w:type="dxa"/>
          </w:tcPr>
          <w:p>
            <w:pPr>
              <w:pStyle w:val="7"/>
              <w:spacing w:before="6"/>
              <w:rPr>
                <w:sz w:val="25"/>
              </w:rPr>
            </w:pPr>
          </w:p>
          <w:p>
            <w:pPr>
              <w:pStyle w:val="7"/>
              <w:ind w:left="108"/>
              <w:rPr>
                <w:sz w:val="22"/>
              </w:rPr>
            </w:pPr>
            <w:r>
              <w:rPr>
                <w:sz w:val="22"/>
              </w:rPr>
              <w:t>情节较轻的</w:t>
            </w:r>
          </w:p>
        </w:tc>
        <w:tc>
          <w:tcPr>
            <w:tcW w:w="4960" w:type="dxa"/>
          </w:tcPr>
          <w:p>
            <w:pPr>
              <w:pStyle w:val="7"/>
              <w:spacing w:before="15" w:line="266" w:lineRule="auto"/>
              <w:ind w:left="109" w:right="89"/>
              <w:rPr>
                <w:sz w:val="22"/>
              </w:rPr>
            </w:pPr>
            <w:r>
              <w:rPr>
                <w:spacing w:val="-12"/>
                <w:sz w:val="22"/>
              </w:rPr>
              <w:t>责令停止违法活动，给予警告，没收违法所得和从</w:t>
            </w:r>
            <w:r>
              <w:rPr>
                <w:spacing w:val="-6"/>
                <w:sz w:val="22"/>
              </w:rPr>
              <w:t xml:space="preserve">事违法活动的专用工具、设备，可以并处 </w:t>
            </w:r>
            <w:r>
              <w:rPr>
                <w:sz w:val="22"/>
              </w:rPr>
              <w:t>4000</w:t>
            </w:r>
            <w:r>
              <w:rPr>
                <w:spacing w:val="-22"/>
                <w:sz w:val="22"/>
              </w:rPr>
              <w:t xml:space="preserve"> 元</w:t>
            </w:r>
          </w:p>
          <w:p>
            <w:pPr>
              <w:pStyle w:val="7"/>
              <w:spacing w:line="275" w:lineRule="exact"/>
              <w:ind w:left="109"/>
              <w:rPr>
                <w:sz w:val="22"/>
              </w:rPr>
            </w:pPr>
            <w:r>
              <w:rPr>
                <w:sz w:val="22"/>
              </w:rPr>
              <w:t>以下的罚款。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4" w:hRule="atLeast"/>
        </w:trPr>
        <w:tc>
          <w:tcPr>
            <w:tcW w:w="708" w:type="dxa"/>
            <w:vMerge w:val="continue"/>
            <w:tcBorders>
              <w:top w:val="nil"/>
            </w:tcBorders>
          </w:tcPr>
          <w:p>
            <w:pPr>
              <w:rPr>
                <w:sz w:val="2"/>
                <w:szCs w:val="2"/>
              </w:rPr>
            </w:pPr>
          </w:p>
        </w:tc>
        <w:tc>
          <w:tcPr>
            <w:tcW w:w="1418" w:type="dxa"/>
            <w:vMerge w:val="continue"/>
            <w:tcBorders>
              <w:top w:val="nil"/>
            </w:tcBorders>
          </w:tcPr>
          <w:p>
            <w:pPr>
              <w:rPr>
                <w:sz w:val="2"/>
                <w:szCs w:val="2"/>
              </w:rPr>
            </w:pPr>
          </w:p>
        </w:tc>
        <w:tc>
          <w:tcPr>
            <w:tcW w:w="3261" w:type="dxa"/>
            <w:vMerge w:val="continue"/>
            <w:tcBorders>
              <w:top w:val="nil"/>
            </w:tcBorders>
          </w:tcPr>
          <w:p>
            <w:pPr>
              <w:rPr>
                <w:sz w:val="2"/>
                <w:szCs w:val="2"/>
              </w:rPr>
            </w:pPr>
          </w:p>
        </w:tc>
        <w:tc>
          <w:tcPr>
            <w:tcW w:w="3542" w:type="dxa"/>
          </w:tcPr>
          <w:p>
            <w:pPr>
              <w:pStyle w:val="7"/>
              <w:spacing w:before="7"/>
              <w:rPr>
                <w:sz w:val="21"/>
              </w:rPr>
            </w:pPr>
          </w:p>
          <w:p>
            <w:pPr>
              <w:pStyle w:val="7"/>
              <w:ind w:left="108"/>
              <w:rPr>
                <w:sz w:val="22"/>
              </w:rPr>
            </w:pPr>
            <w:r>
              <w:rPr>
                <w:sz w:val="22"/>
              </w:rPr>
              <w:t>情节一般的</w:t>
            </w:r>
          </w:p>
        </w:tc>
        <w:tc>
          <w:tcPr>
            <w:tcW w:w="4960" w:type="dxa"/>
          </w:tcPr>
          <w:p>
            <w:pPr>
              <w:pStyle w:val="7"/>
              <w:spacing w:before="120" w:line="266" w:lineRule="auto"/>
              <w:ind w:left="109" w:right="91"/>
              <w:rPr>
                <w:sz w:val="22"/>
              </w:rPr>
            </w:pPr>
            <w:r>
              <w:rPr>
                <w:spacing w:val="-11"/>
                <w:sz w:val="22"/>
              </w:rPr>
              <w:t>责令停止违法活动，给予警告，没收违法所得，可</w:t>
            </w:r>
            <w:r>
              <w:rPr>
                <w:spacing w:val="-14"/>
                <w:sz w:val="22"/>
              </w:rPr>
              <w:t xml:space="preserve">以并处 </w:t>
            </w:r>
            <w:r>
              <w:rPr>
                <w:sz w:val="22"/>
              </w:rPr>
              <w:t>8000</w:t>
            </w:r>
            <w:r>
              <w:rPr>
                <w:spacing w:val="-19"/>
                <w:sz w:val="22"/>
              </w:rPr>
              <w:t xml:space="preserve"> 元-</w:t>
            </w:r>
            <w:r>
              <w:rPr>
                <w:sz w:val="22"/>
              </w:rPr>
              <w:t>12000</w:t>
            </w:r>
            <w:r>
              <w:rPr>
                <w:spacing w:val="-13"/>
                <w:sz w:val="22"/>
              </w:rPr>
              <w:t xml:space="preserve"> 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0" w:hRule="atLeast"/>
        </w:trPr>
        <w:tc>
          <w:tcPr>
            <w:tcW w:w="708" w:type="dxa"/>
            <w:vMerge w:val="continue"/>
            <w:tcBorders>
              <w:top w:val="nil"/>
            </w:tcBorders>
          </w:tcPr>
          <w:p>
            <w:pPr>
              <w:rPr>
                <w:sz w:val="2"/>
                <w:szCs w:val="2"/>
              </w:rPr>
            </w:pPr>
          </w:p>
        </w:tc>
        <w:tc>
          <w:tcPr>
            <w:tcW w:w="1418" w:type="dxa"/>
            <w:vMerge w:val="continue"/>
            <w:tcBorders>
              <w:top w:val="nil"/>
            </w:tcBorders>
          </w:tcPr>
          <w:p>
            <w:pPr>
              <w:rPr>
                <w:sz w:val="2"/>
                <w:szCs w:val="2"/>
              </w:rPr>
            </w:pPr>
          </w:p>
        </w:tc>
        <w:tc>
          <w:tcPr>
            <w:tcW w:w="3261" w:type="dxa"/>
            <w:vMerge w:val="continue"/>
            <w:tcBorders>
              <w:top w:val="nil"/>
            </w:tcBorders>
          </w:tcPr>
          <w:p>
            <w:pPr>
              <w:rPr>
                <w:sz w:val="2"/>
                <w:szCs w:val="2"/>
              </w:rPr>
            </w:pPr>
          </w:p>
        </w:tc>
        <w:tc>
          <w:tcPr>
            <w:tcW w:w="3542" w:type="dxa"/>
          </w:tcPr>
          <w:p>
            <w:pPr>
              <w:pStyle w:val="7"/>
              <w:spacing w:before="1"/>
              <w:rPr>
                <w:sz w:val="23"/>
              </w:rPr>
            </w:pPr>
          </w:p>
          <w:p>
            <w:pPr>
              <w:pStyle w:val="7"/>
              <w:ind w:left="108"/>
              <w:rPr>
                <w:sz w:val="22"/>
              </w:rPr>
            </w:pPr>
            <w:r>
              <w:rPr>
                <w:sz w:val="22"/>
              </w:rPr>
              <w:t>情节较为严重的</w:t>
            </w:r>
          </w:p>
        </w:tc>
        <w:tc>
          <w:tcPr>
            <w:tcW w:w="4960" w:type="dxa"/>
          </w:tcPr>
          <w:p>
            <w:pPr>
              <w:pStyle w:val="7"/>
              <w:spacing w:before="124" w:line="242" w:lineRule="auto"/>
              <w:ind w:left="109" w:right="-29"/>
              <w:rPr>
                <w:sz w:val="24"/>
              </w:rPr>
            </w:pPr>
            <w:r>
              <w:rPr>
                <w:spacing w:val="-15"/>
                <w:sz w:val="24"/>
              </w:rPr>
              <w:t xml:space="preserve">责令停止违法活动，给予警告，没收违法所得， </w:t>
            </w:r>
            <w:r>
              <w:rPr>
                <w:spacing w:val="-12"/>
                <w:sz w:val="24"/>
              </w:rPr>
              <w:t xml:space="preserve">可以并处 </w:t>
            </w:r>
            <w:r>
              <w:rPr>
                <w:sz w:val="24"/>
              </w:rPr>
              <w:t>12000</w:t>
            </w:r>
            <w:r>
              <w:rPr>
                <w:spacing w:val="-30"/>
                <w:sz w:val="24"/>
              </w:rPr>
              <w:t xml:space="preserve"> 元</w:t>
            </w:r>
            <w:r>
              <w:rPr>
                <w:sz w:val="24"/>
              </w:rPr>
              <w:t>-20000</w:t>
            </w:r>
            <w:r>
              <w:rPr>
                <w:spacing w:val="-12"/>
                <w:sz w:val="24"/>
              </w:rPr>
              <w:t xml:space="preserve"> 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708" w:type="dxa"/>
            <w:vMerge w:val="continue"/>
            <w:tcBorders>
              <w:top w:val="nil"/>
            </w:tcBorders>
          </w:tcPr>
          <w:p>
            <w:pPr>
              <w:rPr>
                <w:sz w:val="2"/>
                <w:szCs w:val="2"/>
              </w:rPr>
            </w:pPr>
          </w:p>
        </w:tc>
        <w:tc>
          <w:tcPr>
            <w:tcW w:w="1418" w:type="dxa"/>
            <w:vMerge w:val="continue"/>
            <w:tcBorders>
              <w:top w:val="nil"/>
            </w:tcBorders>
          </w:tcPr>
          <w:p>
            <w:pPr>
              <w:rPr>
                <w:sz w:val="2"/>
                <w:szCs w:val="2"/>
              </w:rPr>
            </w:pPr>
          </w:p>
        </w:tc>
        <w:tc>
          <w:tcPr>
            <w:tcW w:w="3261" w:type="dxa"/>
            <w:vMerge w:val="continue"/>
            <w:tcBorders>
              <w:top w:val="nil"/>
            </w:tcBorders>
          </w:tcPr>
          <w:p>
            <w:pPr>
              <w:rPr>
                <w:sz w:val="2"/>
                <w:szCs w:val="2"/>
              </w:rPr>
            </w:pPr>
          </w:p>
        </w:tc>
        <w:tc>
          <w:tcPr>
            <w:tcW w:w="3542" w:type="dxa"/>
          </w:tcPr>
          <w:p>
            <w:pPr>
              <w:pStyle w:val="7"/>
              <w:spacing w:before="15" w:line="277" w:lineRule="exact"/>
              <w:ind w:left="108"/>
              <w:rPr>
                <w:sz w:val="22"/>
              </w:rPr>
            </w:pPr>
            <w:r>
              <w:rPr>
                <w:sz w:val="22"/>
              </w:rPr>
              <w:t>情节严重的</w:t>
            </w:r>
          </w:p>
        </w:tc>
        <w:tc>
          <w:tcPr>
            <w:tcW w:w="4960" w:type="dxa"/>
          </w:tcPr>
          <w:p>
            <w:pPr>
              <w:pStyle w:val="7"/>
              <w:spacing w:line="292" w:lineRule="exact"/>
              <w:ind w:left="109"/>
              <w:rPr>
                <w:sz w:val="24"/>
              </w:rPr>
            </w:pPr>
            <w:r>
              <w:rPr>
                <w:sz w:val="24"/>
              </w:rPr>
              <w:t>责令停止违法活动，由原批准机关吊销许可证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08" w:type="dxa"/>
            <w:vMerge w:val="restart"/>
          </w:tcPr>
          <w:p>
            <w:pPr>
              <w:pStyle w:val="7"/>
              <w:rPr>
                <w:sz w:val="24"/>
              </w:rPr>
            </w:pPr>
          </w:p>
          <w:p>
            <w:pPr>
              <w:pStyle w:val="7"/>
              <w:rPr>
                <w:sz w:val="24"/>
              </w:rPr>
            </w:pPr>
          </w:p>
          <w:p>
            <w:pPr>
              <w:pStyle w:val="7"/>
              <w:rPr>
                <w:sz w:val="24"/>
              </w:rPr>
            </w:pPr>
          </w:p>
          <w:p>
            <w:pPr>
              <w:pStyle w:val="7"/>
              <w:rPr>
                <w:sz w:val="24"/>
              </w:rPr>
            </w:pPr>
          </w:p>
          <w:p>
            <w:pPr>
              <w:pStyle w:val="7"/>
              <w:spacing w:before="6"/>
              <w:rPr>
                <w:sz w:val="20"/>
              </w:rPr>
            </w:pPr>
          </w:p>
          <w:p>
            <w:pPr>
              <w:pStyle w:val="7"/>
              <w:ind w:left="232"/>
              <w:rPr>
                <w:sz w:val="24"/>
              </w:rPr>
            </w:pPr>
            <w:r>
              <w:rPr>
                <w:sz w:val="24"/>
              </w:rPr>
              <w:t>19</w:t>
            </w:r>
          </w:p>
        </w:tc>
        <w:tc>
          <w:tcPr>
            <w:tcW w:w="1418" w:type="dxa"/>
            <w:vMerge w:val="restart"/>
          </w:tcPr>
          <w:p>
            <w:pPr>
              <w:pStyle w:val="7"/>
              <w:rPr>
                <w:sz w:val="24"/>
              </w:rPr>
            </w:pPr>
          </w:p>
          <w:p>
            <w:pPr>
              <w:pStyle w:val="7"/>
              <w:spacing w:before="7"/>
              <w:rPr>
                <w:sz w:val="31"/>
              </w:rPr>
            </w:pPr>
          </w:p>
          <w:p>
            <w:pPr>
              <w:pStyle w:val="7"/>
              <w:spacing w:before="1" w:line="242" w:lineRule="auto"/>
              <w:ind w:left="107" w:right="98"/>
              <w:jc w:val="both"/>
              <w:rPr>
                <w:sz w:val="24"/>
              </w:rPr>
            </w:pPr>
            <w:r>
              <w:rPr>
                <w:sz w:val="24"/>
              </w:rPr>
              <w:t>侵占、干扰广播电视专用频率，擅自截传、干扰、解扰广播电视信号</w:t>
            </w:r>
          </w:p>
        </w:tc>
        <w:tc>
          <w:tcPr>
            <w:tcW w:w="3261" w:type="dxa"/>
            <w:vMerge w:val="continue"/>
            <w:tcBorders>
              <w:top w:val="nil"/>
            </w:tcBorders>
          </w:tcPr>
          <w:p>
            <w:pPr>
              <w:rPr>
                <w:sz w:val="2"/>
                <w:szCs w:val="2"/>
              </w:rPr>
            </w:pPr>
          </w:p>
        </w:tc>
        <w:tc>
          <w:tcPr>
            <w:tcW w:w="3542" w:type="dxa"/>
          </w:tcPr>
          <w:p>
            <w:pPr>
              <w:pStyle w:val="7"/>
              <w:spacing w:before="15"/>
              <w:ind w:left="108"/>
              <w:rPr>
                <w:sz w:val="22"/>
              </w:rPr>
            </w:pPr>
            <w:r>
              <w:rPr>
                <w:sz w:val="22"/>
              </w:rPr>
              <w:t>违法行为轻微并及时纠正，没有造</w:t>
            </w:r>
          </w:p>
          <w:p>
            <w:pPr>
              <w:pStyle w:val="7"/>
              <w:spacing w:before="30" w:line="277" w:lineRule="exact"/>
              <w:ind w:left="108"/>
              <w:rPr>
                <w:sz w:val="22"/>
              </w:rPr>
            </w:pPr>
            <w:r>
              <w:rPr>
                <w:sz w:val="22"/>
              </w:rPr>
              <w:t>成危害后果的</w:t>
            </w:r>
          </w:p>
        </w:tc>
        <w:tc>
          <w:tcPr>
            <w:tcW w:w="4960" w:type="dxa"/>
          </w:tcPr>
          <w:p>
            <w:pPr>
              <w:pStyle w:val="7"/>
              <w:spacing w:before="171"/>
              <w:ind w:left="109"/>
              <w:rPr>
                <w:sz w:val="22"/>
              </w:rPr>
            </w:pPr>
            <w:r>
              <w:rPr>
                <w:sz w:val="22"/>
              </w:rPr>
              <w:t>不予行政处罚。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708" w:type="dxa"/>
            <w:vMerge w:val="continue"/>
            <w:tcBorders>
              <w:top w:val="nil"/>
            </w:tcBorders>
          </w:tcPr>
          <w:p>
            <w:pPr>
              <w:rPr>
                <w:sz w:val="2"/>
                <w:szCs w:val="2"/>
              </w:rPr>
            </w:pPr>
          </w:p>
        </w:tc>
        <w:tc>
          <w:tcPr>
            <w:tcW w:w="1418" w:type="dxa"/>
            <w:vMerge w:val="continue"/>
            <w:tcBorders>
              <w:top w:val="nil"/>
            </w:tcBorders>
          </w:tcPr>
          <w:p>
            <w:pPr>
              <w:rPr>
                <w:sz w:val="2"/>
                <w:szCs w:val="2"/>
              </w:rPr>
            </w:pPr>
          </w:p>
        </w:tc>
        <w:tc>
          <w:tcPr>
            <w:tcW w:w="3261" w:type="dxa"/>
            <w:vMerge w:val="continue"/>
            <w:tcBorders>
              <w:top w:val="nil"/>
            </w:tcBorders>
          </w:tcPr>
          <w:p>
            <w:pPr>
              <w:rPr>
                <w:sz w:val="2"/>
                <w:szCs w:val="2"/>
              </w:rPr>
            </w:pPr>
          </w:p>
        </w:tc>
        <w:tc>
          <w:tcPr>
            <w:tcW w:w="3542" w:type="dxa"/>
          </w:tcPr>
          <w:p>
            <w:pPr>
              <w:pStyle w:val="7"/>
              <w:spacing w:before="6"/>
              <w:rPr>
                <w:sz w:val="25"/>
              </w:rPr>
            </w:pPr>
          </w:p>
          <w:p>
            <w:pPr>
              <w:pStyle w:val="7"/>
              <w:ind w:left="108"/>
              <w:rPr>
                <w:sz w:val="22"/>
              </w:rPr>
            </w:pPr>
            <w:r>
              <w:rPr>
                <w:sz w:val="22"/>
              </w:rPr>
              <w:t>情节较轻的</w:t>
            </w:r>
          </w:p>
        </w:tc>
        <w:tc>
          <w:tcPr>
            <w:tcW w:w="4960" w:type="dxa"/>
          </w:tcPr>
          <w:p>
            <w:pPr>
              <w:pStyle w:val="7"/>
              <w:spacing w:before="15" w:line="266" w:lineRule="auto"/>
              <w:ind w:left="109" w:right="89"/>
              <w:rPr>
                <w:sz w:val="22"/>
              </w:rPr>
            </w:pPr>
            <w:r>
              <w:rPr>
                <w:spacing w:val="-12"/>
                <w:sz w:val="22"/>
              </w:rPr>
              <w:t>责令停止违法活动，给予警告，没收违法所得和从</w:t>
            </w:r>
            <w:r>
              <w:rPr>
                <w:spacing w:val="-6"/>
                <w:sz w:val="22"/>
              </w:rPr>
              <w:t xml:space="preserve">事违法活动的专用工具、设备，可以并处 </w:t>
            </w:r>
            <w:r>
              <w:rPr>
                <w:sz w:val="22"/>
              </w:rPr>
              <w:t>4000</w:t>
            </w:r>
            <w:r>
              <w:rPr>
                <w:spacing w:val="-22"/>
                <w:sz w:val="22"/>
              </w:rPr>
              <w:t xml:space="preserve"> 元</w:t>
            </w:r>
          </w:p>
          <w:p>
            <w:pPr>
              <w:pStyle w:val="7"/>
              <w:spacing w:line="275" w:lineRule="exact"/>
              <w:ind w:left="109"/>
              <w:rPr>
                <w:sz w:val="22"/>
              </w:rPr>
            </w:pPr>
            <w:r>
              <w:rPr>
                <w:sz w:val="22"/>
              </w:rPr>
              <w:t>以下的罚款。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08" w:type="dxa"/>
            <w:vMerge w:val="continue"/>
            <w:tcBorders>
              <w:top w:val="nil"/>
            </w:tcBorders>
          </w:tcPr>
          <w:p>
            <w:pPr>
              <w:rPr>
                <w:sz w:val="2"/>
                <w:szCs w:val="2"/>
              </w:rPr>
            </w:pPr>
          </w:p>
        </w:tc>
        <w:tc>
          <w:tcPr>
            <w:tcW w:w="1418" w:type="dxa"/>
            <w:vMerge w:val="continue"/>
            <w:tcBorders>
              <w:top w:val="nil"/>
            </w:tcBorders>
          </w:tcPr>
          <w:p>
            <w:pPr>
              <w:rPr>
                <w:sz w:val="2"/>
                <w:szCs w:val="2"/>
              </w:rPr>
            </w:pPr>
          </w:p>
        </w:tc>
        <w:tc>
          <w:tcPr>
            <w:tcW w:w="3261" w:type="dxa"/>
            <w:vMerge w:val="continue"/>
            <w:tcBorders>
              <w:top w:val="nil"/>
            </w:tcBorders>
          </w:tcPr>
          <w:p>
            <w:pPr>
              <w:rPr>
                <w:sz w:val="2"/>
                <w:szCs w:val="2"/>
              </w:rPr>
            </w:pPr>
          </w:p>
        </w:tc>
        <w:tc>
          <w:tcPr>
            <w:tcW w:w="3542" w:type="dxa"/>
          </w:tcPr>
          <w:p>
            <w:pPr>
              <w:pStyle w:val="7"/>
              <w:spacing w:before="171"/>
              <w:ind w:left="108"/>
              <w:rPr>
                <w:sz w:val="22"/>
              </w:rPr>
            </w:pPr>
            <w:r>
              <w:rPr>
                <w:sz w:val="22"/>
              </w:rPr>
              <w:t>情节一般的</w:t>
            </w:r>
          </w:p>
        </w:tc>
        <w:tc>
          <w:tcPr>
            <w:tcW w:w="4960" w:type="dxa"/>
          </w:tcPr>
          <w:p>
            <w:pPr>
              <w:pStyle w:val="7"/>
              <w:spacing w:before="15"/>
              <w:ind w:left="109"/>
              <w:rPr>
                <w:sz w:val="22"/>
              </w:rPr>
            </w:pPr>
            <w:r>
              <w:rPr>
                <w:sz w:val="22"/>
              </w:rPr>
              <w:t>责令停止违法活动，给予警告，没收违法所得，可</w:t>
            </w:r>
          </w:p>
          <w:p>
            <w:pPr>
              <w:pStyle w:val="7"/>
              <w:spacing w:before="30" w:line="277" w:lineRule="exact"/>
              <w:ind w:left="109"/>
              <w:rPr>
                <w:sz w:val="22"/>
              </w:rPr>
            </w:pPr>
            <w:r>
              <w:rPr>
                <w:sz w:val="22"/>
              </w:rPr>
              <w:t>以并处 8000 元-12000 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trPr>
        <w:tc>
          <w:tcPr>
            <w:tcW w:w="708" w:type="dxa"/>
            <w:vMerge w:val="continue"/>
            <w:tcBorders>
              <w:top w:val="nil"/>
            </w:tcBorders>
          </w:tcPr>
          <w:p>
            <w:pPr>
              <w:rPr>
                <w:sz w:val="2"/>
                <w:szCs w:val="2"/>
              </w:rPr>
            </w:pPr>
          </w:p>
        </w:tc>
        <w:tc>
          <w:tcPr>
            <w:tcW w:w="1418" w:type="dxa"/>
            <w:vMerge w:val="continue"/>
            <w:tcBorders>
              <w:top w:val="nil"/>
            </w:tcBorders>
          </w:tcPr>
          <w:p>
            <w:pPr>
              <w:rPr>
                <w:sz w:val="2"/>
                <w:szCs w:val="2"/>
              </w:rPr>
            </w:pPr>
          </w:p>
        </w:tc>
        <w:tc>
          <w:tcPr>
            <w:tcW w:w="3261" w:type="dxa"/>
            <w:vMerge w:val="continue"/>
            <w:tcBorders>
              <w:top w:val="nil"/>
            </w:tcBorders>
          </w:tcPr>
          <w:p>
            <w:pPr>
              <w:rPr>
                <w:sz w:val="2"/>
                <w:szCs w:val="2"/>
              </w:rPr>
            </w:pPr>
          </w:p>
        </w:tc>
        <w:tc>
          <w:tcPr>
            <w:tcW w:w="3542" w:type="dxa"/>
          </w:tcPr>
          <w:p>
            <w:pPr>
              <w:pStyle w:val="7"/>
              <w:spacing w:before="173"/>
              <w:ind w:left="108"/>
              <w:rPr>
                <w:sz w:val="22"/>
              </w:rPr>
            </w:pPr>
            <w:r>
              <w:rPr>
                <w:sz w:val="22"/>
              </w:rPr>
              <w:t>情节较为严重的</w:t>
            </w:r>
          </w:p>
        </w:tc>
        <w:tc>
          <w:tcPr>
            <w:tcW w:w="4960" w:type="dxa"/>
          </w:tcPr>
          <w:p>
            <w:pPr>
              <w:pStyle w:val="7"/>
              <w:spacing w:before="2"/>
              <w:ind w:left="109" w:right="-29"/>
              <w:rPr>
                <w:sz w:val="24"/>
              </w:rPr>
            </w:pPr>
            <w:r>
              <w:rPr>
                <w:spacing w:val="-15"/>
                <w:sz w:val="24"/>
              </w:rPr>
              <w:t>责令停止违法活动，给予警告，没收违法所得，</w:t>
            </w:r>
          </w:p>
          <w:p>
            <w:pPr>
              <w:pStyle w:val="7"/>
              <w:spacing w:before="4" w:line="292" w:lineRule="exact"/>
              <w:ind w:left="109"/>
              <w:rPr>
                <w:sz w:val="24"/>
              </w:rPr>
            </w:pPr>
            <w:r>
              <w:rPr>
                <w:sz w:val="24"/>
              </w:rPr>
              <w:t>可以并处 12000 元-20000 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8" w:hRule="atLeast"/>
        </w:trPr>
        <w:tc>
          <w:tcPr>
            <w:tcW w:w="708" w:type="dxa"/>
            <w:vMerge w:val="continue"/>
            <w:tcBorders>
              <w:top w:val="nil"/>
            </w:tcBorders>
          </w:tcPr>
          <w:p>
            <w:pPr>
              <w:rPr>
                <w:sz w:val="2"/>
                <w:szCs w:val="2"/>
              </w:rPr>
            </w:pPr>
          </w:p>
        </w:tc>
        <w:tc>
          <w:tcPr>
            <w:tcW w:w="1418" w:type="dxa"/>
            <w:vMerge w:val="continue"/>
            <w:tcBorders>
              <w:top w:val="nil"/>
            </w:tcBorders>
          </w:tcPr>
          <w:p>
            <w:pPr>
              <w:rPr>
                <w:sz w:val="2"/>
                <w:szCs w:val="2"/>
              </w:rPr>
            </w:pPr>
          </w:p>
        </w:tc>
        <w:tc>
          <w:tcPr>
            <w:tcW w:w="3261" w:type="dxa"/>
            <w:vMerge w:val="continue"/>
            <w:tcBorders>
              <w:top w:val="nil"/>
            </w:tcBorders>
          </w:tcPr>
          <w:p>
            <w:pPr>
              <w:rPr>
                <w:sz w:val="2"/>
                <w:szCs w:val="2"/>
              </w:rPr>
            </w:pPr>
          </w:p>
        </w:tc>
        <w:tc>
          <w:tcPr>
            <w:tcW w:w="3542" w:type="dxa"/>
          </w:tcPr>
          <w:p>
            <w:pPr>
              <w:pStyle w:val="7"/>
              <w:spacing w:before="84"/>
              <w:ind w:left="108"/>
              <w:rPr>
                <w:sz w:val="22"/>
              </w:rPr>
            </w:pPr>
            <w:r>
              <w:rPr>
                <w:sz w:val="22"/>
              </w:rPr>
              <w:t>情节严重的</w:t>
            </w:r>
          </w:p>
        </w:tc>
        <w:tc>
          <w:tcPr>
            <w:tcW w:w="4960" w:type="dxa"/>
          </w:tcPr>
          <w:p>
            <w:pPr>
              <w:pStyle w:val="7"/>
              <w:spacing w:before="69"/>
              <w:ind w:left="109"/>
              <w:rPr>
                <w:sz w:val="24"/>
              </w:rPr>
            </w:pPr>
            <w:r>
              <w:rPr>
                <w:sz w:val="24"/>
              </w:rPr>
              <w:t>责令停止违法活动，由原批准机关吊销许可证</w:t>
            </w:r>
          </w:p>
        </w:tc>
      </w:tr>
    </w:tbl>
    <w:p>
      <w:pPr>
        <w:spacing w:after="0"/>
        <w:rPr>
          <w:sz w:val="24"/>
        </w:rPr>
        <w:sectPr>
          <w:footerReference r:id="rId166" w:type="default"/>
          <w:pgSz w:w="16840" w:h="11910" w:orient="landscape"/>
          <w:pgMar w:top="1100" w:right="780" w:bottom="280" w:left="1040" w:header="0" w:footer="0" w:gutter="0"/>
          <w:cols w:space="720" w:num="1"/>
        </w:sectPr>
      </w:pPr>
    </w:p>
    <w:p>
      <w:pPr>
        <w:pStyle w:val="2"/>
        <w:rPr>
          <w:sz w:val="20"/>
        </w:rPr>
      </w:pPr>
    </w:p>
    <w:p>
      <w:pPr>
        <w:pStyle w:val="2"/>
        <w:rPr>
          <w:sz w:val="20"/>
        </w:rPr>
      </w:pPr>
    </w:p>
    <w:p>
      <w:pPr>
        <w:pStyle w:val="2"/>
        <w:rPr>
          <w:sz w:val="20"/>
        </w:rPr>
      </w:pPr>
    </w:p>
    <w:p>
      <w:pPr>
        <w:pStyle w:val="2"/>
        <w:spacing w:before="6"/>
        <w:rPr>
          <w:sz w:val="18"/>
        </w:rPr>
      </w:pPr>
    </w:p>
    <w:tbl>
      <w:tblPr>
        <w:tblStyle w:val="3"/>
        <w:tblW w:w="0" w:type="auto"/>
        <w:tblInd w:w="40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08"/>
        <w:gridCol w:w="1560"/>
        <w:gridCol w:w="3120"/>
        <w:gridCol w:w="4392"/>
        <w:gridCol w:w="397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708" w:type="dxa"/>
          </w:tcPr>
          <w:p>
            <w:pPr>
              <w:pStyle w:val="7"/>
              <w:spacing w:before="79"/>
              <w:ind w:left="112" w:right="-29"/>
              <w:rPr>
                <w:sz w:val="24"/>
              </w:rPr>
            </w:pPr>
            <w:r>
              <w:rPr>
                <w:sz w:val="24"/>
              </w:rPr>
              <w:t xml:space="preserve">序号 </w:t>
            </w:r>
          </w:p>
        </w:tc>
        <w:tc>
          <w:tcPr>
            <w:tcW w:w="1560" w:type="dxa"/>
          </w:tcPr>
          <w:p>
            <w:pPr>
              <w:pStyle w:val="7"/>
              <w:spacing w:before="79"/>
              <w:ind w:left="299"/>
              <w:rPr>
                <w:sz w:val="24"/>
              </w:rPr>
            </w:pPr>
            <w:r>
              <w:rPr>
                <w:sz w:val="24"/>
              </w:rPr>
              <w:t xml:space="preserve">权力名称 </w:t>
            </w:r>
          </w:p>
        </w:tc>
        <w:tc>
          <w:tcPr>
            <w:tcW w:w="3120" w:type="dxa"/>
          </w:tcPr>
          <w:p>
            <w:pPr>
              <w:pStyle w:val="7"/>
              <w:spacing w:before="79"/>
              <w:ind w:left="1079"/>
              <w:rPr>
                <w:sz w:val="24"/>
              </w:rPr>
            </w:pPr>
            <w:r>
              <w:rPr>
                <w:sz w:val="24"/>
              </w:rPr>
              <w:t xml:space="preserve">实施依据 </w:t>
            </w:r>
          </w:p>
        </w:tc>
        <w:tc>
          <w:tcPr>
            <w:tcW w:w="4392" w:type="dxa"/>
          </w:tcPr>
          <w:p>
            <w:pPr>
              <w:pStyle w:val="7"/>
              <w:spacing w:before="79"/>
              <w:ind w:left="875"/>
              <w:rPr>
                <w:sz w:val="24"/>
              </w:rPr>
            </w:pPr>
            <w:r>
              <w:rPr>
                <w:sz w:val="24"/>
              </w:rPr>
              <w:t xml:space="preserve">违法违规行为情节、程度 </w:t>
            </w:r>
          </w:p>
        </w:tc>
        <w:tc>
          <w:tcPr>
            <w:tcW w:w="3970" w:type="dxa"/>
          </w:tcPr>
          <w:p>
            <w:pPr>
              <w:pStyle w:val="7"/>
              <w:spacing w:before="79"/>
              <w:ind w:left="1264"/>
              <w:rPr>
                <w:sz w:val="24"/>
              </w:rPr>
            </w:pPr>
            <w:r>
              <w:rPr>
                <w:sz w:val="24"/>
              </w:rPr>
              <w:t xml:space="preserve">自由裁量幅度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08" w:type="dxa"/>
            <w:vMerge w:val="restart"/>
          </w:tcPr>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spacing w:before="10"/>
              <w:rPr>
                <w:sz w:val="31"/>
              </w:rPr>
            </w:pPr>
          </w:p>
          <w:p>
            <w:pPr>
              <w:pStyle w:val="7"/>
              <w:spacing w:before="1"/>
              <w:ind w:left="232"/>
              <w:rPr>
                <w:sz w:val="24"/>
              </w:rPr>
            </w:pPr>
            <w:r>
              <w:rPr>
                <w:sz w:val="24"/>
              </w:rPr>
              <w:t>20</w:t>
            </w:r>
          </w:p>
        </w:tc>
        <w:tc>
          <w:tcPr>
            <w:tcW w:w="1560" w:type="dxa"/>
            <w:vMerge w:val="restart"/>
          </w:tcPr>
          <w:p>
            <w:pPr>
              <w:pStyle w:val="7"/>
              <w:rPr>
                <w:sz w:val="24"/>
              </w:rPr>
            </w:pPr>
          </w:p>
          <w:p>
            <w:pPr>
              <w:pStyle w:val="7"/>
              <w:rPr>
                <w:sz w:val="24"/>
              </w:rPr>
            </w:pPr>
          </w:p>
          <w:p>
            <w:pPr>
              <w:pStyle w:val="7"/>
              <w:rPr>
                <w:sz w:val="24"/>
              </w:rPr>
            </w:pPr>
          </w:p>
          <w:p>
            <w:pPr>
              <w:pStyle w:val="7"/>
              <w:rPr>
                <w:sz w:val="24"/>
              </w:rPr>
            </w:pPr>
          </w:p>
          <w:p>
            <w:pPr>
              <w:pStyle w:val="7"/>
              <w:rPr>
                <w:sz w:val="24"/>
              </w:rPr>
            </w:pPr>
          </w:p>
          <w:p>
            <w:pPr>
              <w:pStyle w:val="7"/>
              <w:spacing w:before="1"/>
              <w:rPr>
                <w:sz w:val="31"/>
              </w:rPr>
            </w:pPr>
          </w:p>
          <w:p>
            <w:pPr>
              <w:pStyle w:val="7"/>
              <w:spacing w:before="1" w:line="242" w:lineRule="auto"/>
              <w:ind w:left="107" w:right="96"/>
              <w:jc w:val="both"/>
              <w:rPr>
                <w:sz w:val="24"/>
              </w:rPr>
            </w:pPr>
            <w:r>
              <w:rPr>
                <w:spacing w:val="25"/>
                <w:sz w:val="24"/>
              </w:rPr>
              <w:t>危害广播电</w:t>
            </w:r>
            <w:r>
              <w:rPr>
                <w:spacing w:val="-20"/>
                <w:sz w:val="24"/>
              </w:rPr>
              <w:t>台、电视台安全播出的，破</w:t>
            </w:r>
            <w:r>
              <w:rPr>
                <w:spacing w:val="25"/>
                <w:sz w:val="24"/>
              </w:rPr>
              <w:t>坏广播电视</w:t>
            </w:r>
            <w:r>
              <w:rPr>
                <w:sz w:val="24"/>
              </w:rPr>
              <w:t>设施的</w:t>
            </w:r>
          </w:p>
        </w:tc>
        <w:tc>
          <w:tcPr>
            <w:tcW w:w="3120" w:type="dxa"/>
            <w:vMerge w:val="restart"/>
          </w:tcPr>
          <w:p>
            <w:pPr>
              <w:pStyle w:val="7"/>
              <w:rPr>
                <w:sz w:val="24"/>
              </w:rPr>
            </w:pPr>
          </w:p>
          <w:p>
            <w:pPr>
              <w:pStyle w:val="7"/>
              <w:rPr>
                <w:sz w:val="24"/>
              </w:rPr>
            </w:pPr>
          </w:p>
          <w:p>
            <w:pPr>
              <w:pStyle w:val="7"/>
              <w:spacing w:before="1"/>
              <w:rPr>
                <w:sz w:val="30"/>
              </w:rPr>
            </w:pPr>
          </w:p>
          <w:p>
            <w:pPr>
              <w:pStyle w:val="7"/>
              <w:spacing w:line="242" w:lineRule="auto"/>
              <w:ind w:left="107" w:right="96" w:firstLine="482"/>
              <w:jc w:val="both"/>
              <w:rPr>
                <w:sz w:val="24"/>
              </w:rPr>
            </w:pPr>
            <w:r>
              <w:rPr>
                <w:spacing w:val="12"/>
                <w:sz w:val="24"/>
              </w:rPr>
              <w:t>第五十二条 违反本条</w:t>
            </w:r>
            <w:r>
              <w:rPr>
                <w:spacing w:val="9"/>
                <w:sz w:val="24"/>
              </w:rPr>
              <w:t>例规定，危害广播电台、电</w:t>
            </w:r>
            <w:r>
              <w:rPr>
                <w:spacing w:val="-2"/>
                <w:sz w:val="24"/>
              </w:rPr>
              <w:t>视台安全播出的，破坏广播电视设施的，由县级以上人民政府广播电视行政部门责令停止违法活动；情节严重</w:t>
            </w:r>
            <w:r>
              <w:rPr>
                <w:spacing w:val="-14"/>
                <w:sz w:val="24"/>
              </w:rPr>
              <w:t xml:space="preserve">的，处 </w:t>
            </w:r>
            <w:r>
              <w:rPr>
                <w:sz w:val="24"/>
              </w:rPr>
              <w:t>2</w:t>
            </w:r>
            <w:r>
              <w:rPr>
                <w:spacing w:val="-19"/>
                <w:sz w:val="24"/>
              </w:rPr>
              <w:t xml:space="preserve"> 万元以上 </w:t>
            </w:r>
            <w:r>
              <w:rPr>
                <w:sz w:val="24"/>
              </w:rPr>
              <w:t>5</w:t>
            </w:r>
            <w:r>
              <w:rPr>
                <w:spacing w:val="-18"/>
                <w:sz w:val="24"/>
              </w:rPr>
              <w:t xml:space="preserve"> 万元以</w:t>
            </w:r>
            <w:r>
              <w:rPr>
                <w:spacing w:val="-2"/>
                <w:sz w:val="24"/>
              </w:rPr>
              <w:t>下的罚款；造成损害的，侵害人应当依法赔偿损失；构</w:t>
            </w:r>
            <w:r>
              <w:rPr>
                <w:spacing w:val="-12"/>
                <w:sz w:val="24"/>
              </w:rPr>
              <w:t>成犯罪的，依法追 究刑事责</w:t>
            </w:r>
            <w:r>
              <w:rPr>
                <w:sz w:val="24"/>
              </w:rPr>
              <w:t>任。</w:t>
            </w:r>
          </w:p>
        </w:tc>
        <w:tc>
          <w:tcPr>
            <w:tcW w:w="4392" w:type="dxa"/>
          </w:tcPr>
          <w:p>
            <w:pPr>
              <w:pStyle w:val="7"/>
              <w:spacing w:before="15"/>
              <w:ind w:left="107"/>
              <w:rPr>
                <w:sz w:val="22"/>
              </w:rPr>
            </w:pPr>
            <w:r>
              <w:rPr>
                <w:sz w:val="22"/>
              </w:rPr>
              <w:t>违法行为轻微并及时纠正，没有造成危害后</w:t>
            </w:r>
          </w:p>
          <w:p>
            <w:pPr>
              <w:pStyle w:val="7"/>
              <w:spacing w:before="30" w:line="277" w:lineRule="exact"/>
              <w:ind w:left="107"/>
              <w:rPr>
                <w:sz w:val="22"/>
              </w:rPr>
            </w:pPr>
            <w:r>
              <w:rPr>
                <w:sz w:val="22"/>
              </w:rPr>
              <w:t>果的。</w:t>
            </w:r>
          </w:p>
        </w:tc>
        <w:tc>
          <w:tcPr>
            <w:tcW w:w="3970" w:type="dxa"/>
          </w:tcPr>
          <w:p>
            <w:pPr>
              <w:pStyle w:val="7"/>
              <w:spacing w:before="171"/>
              <w:ind w:left="107"/>
              <w:rPr>
                <w:sz w:val="22"/>
              </w:rPr>
            </w:pPr>
            <w:r>
              <w:rPr>
                <w:sz w:val="22"/>
              </w:rPr>
              <w:t>不予行政处罚。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6" w:hRule="atLeast"/>
        </w:trPr>
        <w:tc>
          <w:tcPr>
            <w:tcW w:w="708" w:type="dxa"/>
            <w:vMerge w:val="continue"/>
            <w:tcBorders>
              <w:top w:val="nil"/>
            </w:tcBorders>
          </w:tcPr>
          <w:p>
            <w:pPr>
              <w:rPr>
                <w:sz w:val="2"/>
                <w:szCs w:val="2"/>
              </w:rPr>
            </w:pPr>
          </w:p>
        </w:tc>
        <w:tc>
          <w:tcPr>
            <w:tcW w:w="1560" w:type="dxa"/>
            <w:vMerge w:val="continue"/>
            <w:tcBorders>
              <w:top w:val="nil"/>
            </w:tcBorders>
          </w:tcPr>
          <w:p>
            <w:pPr>
              <w:rPr>
                <w:sz w:val="2"/>
                <w:szCs w:val="2"/>
              </w:rPr>
            </w:pPr>
          </w:p>
        </w:tc>
        <w:tc>
          <w:tcPr>
            <w:tcW w:w="3120" w:type="dxa"/>
            <w:vMerge w:val="continue"/>
            <w:tcBorders>
              <w:top w:val="nil"/>
            </w:tcBorders>
          </w:tcPr>
          <w:p>
            <w:pPr>
              <w:rPr>
                <w:sz w:val="2"/>
                <w:szCs w:val="2"/>
              </w:rPr>
            </w:pPr>
          </w:p>
        </w:tc>
        <w:tc>
          <w:tcPr>
            <w:tcW w:w="4392" w:type="dxa"/>
          </w:tcPr>
          <w:p>
            <w:pPr>
              <w:pStyle w:val="7"/>
              <w:spacing w:before="182"/>
              <w:ind w:left="107"/>
              <w:rPr>
                <w:sz w:val="24"/>
              </w:rPr>
            </w:pPr>
            <w:r>
              <w:rPr>
                <w:sz w:val="24"/>
              </w:rPr>
              <w:t>情节严重的，造成较轻危害后果</w:t>
            </w:r>
          </w:p>
        </w:tc>
        <w:tc>
          <w:tcPr>
            <w:tcW w:w="3970" w:type="dxa"/>
          </w:tcPr>
          <w:p>
            <w:pPr>
              <w:pStyle w:val="7"/>
              <w:spacing w:before="182"/>
              <w:ind w:left="107"/>
              <w:rPr>
                <w:sz w:val="24"/>
              </w:rPr>
            </w:pPr>
            <w:r>
              <w:rPr>
                <w:spacing w:val="-14"/>
                <w:sz w:val="24"/>
              </w:rPr>
              <w:t xml:space="preserve">责令停止违法活动，处 </w:t>
            </w:r>
            <w:r>
              <w:rPr>
                <w:sz w:val="24"/>
              </w:rPr>
              <w:t>2-3</w:t>
            </w:r>
            <w:r>
              <w:rPr>
                <w:spacing w:val="-12"/>
                <w:sz w:val="24"/>
              </w:rPr>
              <w:t xml:space="preserve"> 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7" w:hRule="atLeast"/>
        </w:trPr>
        <w:tc>
          <w:tcPr>
            <w:tcW w:w="708" w:type="dxa"/>
            <w:vMerge w:val="continue"/>
            <w:tcBorders>
              <w:top w:val="nil"/>
            </w:tcBorders>
          </w:tcPr>
          <w:p>
            <w:pPr>
              <w:rPr>
                <w:sz w:val="2"/>
                <w:szCs w:val="2"/>
              </w:rPr>
            </w:pPr>
          </w:p>
        </w:tc>
        <w:tc>
          <w:tcPr>
            <w:tcW w:w="1560" w:type="dxa"/>
            <w:vMerge w:val="continue"/>
            <w:tcBorders>
              <w:top w:val="nil"/>
            </w:tcBorders>
          </w:tcPr>
          <w:p>
            <w:pPr>
              <w:rPr>
                <w:sz w:val="2"/>
                <w:szCs w:val="2"/>
              </w:rPr>
            </w:pPr>
          </w:p>
        </w:tc>
        <w:tc>
          <w:tcPr>
            <w:tcW w:w="3120" w:type="dxa"/>
            <w:vMerge w:val="continue"/>
            <w:tcBorders>
              <w:top w:val="nil"/>
            </w:tcBorders>
          </w:tcPr>
          <w:p>
            <w:pPr>
              <w:rPr>
                <w:sz w:val="2"/>
                <w:szCs w:val="2"/>
              </w:rPr>
            </w:pPr>
          </w:p>
        </w:tc>
        <w:tc>
          <w:tcPr>
            <w:tcW w:w="4392" w:type="dxa"/>
          </w:tcPr>
          <w:p>
            <w:pPr>
              <w:pStyle w:val="7"/>
              <w:rPr>
                <w:sz w:val="24"/>
              </w:rPr>
            </w:pPr>
          </w:p>
          <w:p>
            <w:pPr>
              <w:pStyle w:val="7"/>
              <w:spacing w:before="160"/>
              <w:ind w:left="107"/>
              <w:rPr>
                <w:sz w:val="24"/>
              </w:rPr>
            </w:pPr>
            <w:r>
              <w:rPr>
                <w:sz w:val="24"/>
              </w:rPr>
              <w:t>情节严重的，造成一般危害后果</w:t>
            </w:r>
          </w:p>
        </w:tc>
        <w:tc>
          <w:tcPr>
            <w:tcW w:w="3970" w:type="dxa"/>
          </w:tcPr>
          <w:p>
            <w:pPr>
              <w:pStyle w:val="7"/>
              <w:rPr>
                <w:sz w:val="24"/>
              </w:rPr>
            </w:pPr>
          </w:p>
          <w:p>
            <w:pPr>
              <w:pStyle w:val="7"/>
              <w:spacing w:before="160"/>
              <w:ind w:left="107"/>
              <w:rPr>
                <w:sz w:val="24"/>
              </w:rPr>
            </w:pPr>
            <w:r>
              <w:rPr>
                <w:spacing w:val="-14"/>
                <w:sz w:val="24"/>
              </w:rPr>
              <w:t xml:space="preserve">责令停止违法活动，处 </w:t>
            </w:r>
            <w:r>
              <w:rPr>
                <w:sz w:val="24"/>
              </w:rPr>
              <w:t>3-4</w:t>
            </w:r>
            <w:r>
              <w:rPr>
                <w:spacing w:val="-12"/>
                <w:sz w:val="24"/>
              </w:rPr>
              <w:t xml:space="preserve"> 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66" w:hRule="atLeast"/>
        </w:trPr>
        <w:tc>
          <w:tcPr>
            <w:tcW w:w="708" w:type="dxa"/>
            <w:vMerge w:val="continue"/>
            <w:tcBorders>
              <w:top w:val="nil"/>
            </w:tcBorders>
          </w:tcPr>
          <w:p>
            <w:pPr>
              <w:rPr>
                <w:sz w:val="2"/>
                <w:szCs w:val="2"/>
              </w:rPr>
            </w:pPr>
          </w:p>
        </w:tc>
        <w:tc>
          <w:tcPr>
            <w:tcW w:w="1560" w:type="dxa"/>
            <w:vMerge w:val="continue"/>
            <w:tcBorders>
              <w:top w:val="nil"/>
            </w:tcBorders>
          </w:tcPr>
          <w:p>
            <w:pPr>
              <w:rPr>
                <w:sz w:val="2"/>
                <w:szCs w:val="2"/>
              </w:rPr>
            </w:pPr>
          </w:p>
        </w:tc>
        <w:tc>
          <w:tcPr>
            <w:tcW w:w="3120" w:type="dxa"/>
            <w:vMerge w:val="continue"/>
            <w:tcBorders>
              <w:top w:val="nil"/>
            </w:tcBorders>
          </w:tcPr>
          <w:p>
            <w:pPr>
              <w:rPr>
                <w:sz w:val="2"/>
                <w:szCs w:val="2"/>
              </w:rPr>
            </w:pPr>
          </w:p>
        </w:tc>
        <w:tc>
          <w:tcPr>
            <w:tcW w:w="4392" w:type="dxa"/>
          </w:tcPr>
          <w:p>
            <w:pPr>
              <w:pStyle w:val="7"/>
              <w:rPr>
                <w:sz w:val="24"/>
              </w:rPr>
            </w:pPr>
          </w:p>
          <w:p>
            <w:pPr>
              <w:pStyle w:val="7"/>
              <w:spacing w:before="170"/>
              <w:ind w:left="107"/>
              <w:rPr>
                <w:sz w:val="24"/>
              </w:rPr>
            </w:pPr>
            <w:r>
              <w:rPr>
                <w:sz w:val="24"/>
              </w:rPr>
              <w:t>情节严重的，造成较重危害后果</w:t>
            </w:r>
          </w:p>
        </w:tc>
        <w:tc>
          <w:tcPr>
            <w:tcW w:w="3970" w:type="dxa"/>
          </w:tcPr>
          <w:p>
            <w:pPr>
              <w:pStyle w:val="7"/>
              <w:rPr>
                <w:sz w:val="24"/>
              </w:rPr>
            </w:pPr>
          </w:p>
          <w:p>
            <w:pPr>
              <w:pStyle w:val="7"/>
              <w:spacing w:before="170"/>
              <w:ind w:left="107"/>
              <w:rPr>
                <w:sz w:val="24"/>
              </w:rPr>
            </w:pPr>
            <w:r>
              <w:rPr>
                <w:spacing w:val="-14"/>
                <w:sz w:val="24"/>
              </w:rPr>
              <w:t xml:space="preserve">责令停止违法活动，处 </w:t>
            </w:r>
            <w:r>
              <w:rPr>
                <w:sz w:val="24"/>
              </w:rPr>
              <w:t>4-5</w:t>
            </w:r>
            <w:r>
              <w:rPr>
                <w:spacing w:val="-12"/>
                <w:sz w:val="24"/>
              </w:rPr>
              <w:t xml:space="preserve"> 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81" w:hRule="atLeast"/>
        </w:trPr>
        <w:tc>
          <w:tcPr>
            <w:tcW w:w="708" w:type="dxa"/>
            <w:vMerge w:val="continue"/>
            <w:tcBorders>
              <w:top w:val="nil"/>
            </w:tcBorders>
          </w:tcPr>
          <w:p>
            <w:pPr>
              <w:rPr>
                <w:sz w:val="2"/>
                <w:szCs w:val="2"/>
              </w:rPr>
            </w:pPr>
          </w:p>
        </w:tc>
        <w:tc>
          <w:tcPr>
            <w:tcW w:w="1560" w:type="dxa"/>
            <w:vMerge w:val="continue"/>
            <w:tcBorders>
              <w:top w:val="nil"/>
            </w:tcBorders>
          </w:tcPr>
          <w:p>
            <w:pPr>
              <w:rPr>
                <w:sz w:val="2"/>
                <w:szCs w:val="2"/>
              </w:rPr>
            </w:pPr>
          </w:p>
        </w:tc>
        <w:tc>
          <w:tcPr>
            <w:tcW w:w="3120" w:type="dxa"/>
            <w:vMerge w:val="continue"/>
            <w:tcBorders>
              <w:top w:val="nil"/>
            </w:tcBorders>
          </w:tcPr>
          <w:p>
            <w:pPr>
              <w:rPr>
                <w:sz w:val="2"/>
                <w:szCs w:val="2"/>
              </w:rPr>
            </w:pPr>
          </w:p>
        </w:tc>
        <w:tc>
          <w:tcPr>
            <w:tcW w:w="4392" w:type="dxa"/>
          </w:tcPr>
          <w:p>
            <w:pPr>
              <w:pStyle w:val="7"/>
              <w:spacing w:before="3"/>
              <w:rPr>
                <w:sz w:val="25"/>
              </w:rPr>
            </w:pPr>
          </w:p>
          <w:p>
            <w:pPr>
              <w:pStyle w:val="7"/>
              <w:spacing w:line="242" w:lineRule="auto"/>
              <w:ind w:left="107" w:right="91"/>
              <w:jc w:val="both"/>
              <w:rPr>
                <w:sz w:val="24"/>
              </w:rPr>
            </w:pPr>
            <w:r>
              <w:rPr>
                <w:sz w:val="24"/>
              </w:rPr>
              <w:t>情节严重的，拒不配合执法部门检查， 态度恶劣，拒不停止违规行为或造成恶劣社会影响的。</w:t>
            </w:r>
          </w:p>
        </w:tc>
        <w:tc>
          <w:tcPr>
            <w:tcW w:w="3970" w:type="dxa"/>
          </w:tcPr>
          <w:p>
            <w:pPr>
              <w:pStyle w:val="7"/>
              <w:rPr>
                <w:sz w:val="24"/>
              </w:rPr>
            </w:pPr>
          </w:p>
          <w:p>
            <w:pPr>
              <w:pStyle w:val="7"/>
              <w:spacing w:before="7"/>
              <w:rPr>
                <w:sz w:val="25"/>
              </w:rPr>
            </w:pPr>
          </w:p>
          <w:p>
            <w:pPr>
              <w:pStyle w:val="7"/>
              <w:spacing w:before="1"/>
              <w:ind w:left="107"/>
              <w:rPr>
                <w:sz w:val="24"/>
              </w:rPr>
            </w:pPr>
            <w:r>
              <w:rPr>
                <w:spacing w:val="-6"/>
                <w:sz w:val="24"/>
              </w:rPr>
              <w:t xml:space="preserve">责令停止违法活动，处 </w:t>
            </w:r>
            <w:r>
              <w:rPr>
                <w:sz w:val="24"/>
              </w:rPr>
              <w:t>5</w:t>
            </w:r>
            <w:r>
              <w:rPr>
                <w:spacing w:val="-10"/>
                <w:sz w:val="24"/>
              </w:rPr>
              <w:t xml:space="preserve"> 万元罚款。</w:t>
            </w:r>
          </w:p>
        </w:tc>
      </w:tr>
    </w:tbl>
    <w:p>
      <w:pPr>
        <w:spacing w:after="0"/>
        <w:rPr>
          <w:sz w:val="24"/>
        </w:rPr>
        <w:sectPr>
          <w:footerReference r:id="rId167" w:type="default"/>
          <w:pgSz w:w="16840" w:h="11910" w:orient="landscape"/>
          <w:pgMar w:top="1100" w:right="780" w:bottom="280" w:left="1040" w:header="0" w:footer="0" w:gutter="0"/>
          <w:cols w:space="720" w:num="1"/>
        </w:sectPr>
      </w:pPr>
    </w:p>
    <w:p>
      <w:pPr>
        <w:pStyle w:val="2"/>
        <w:rPr>
          <w:sz w:val="20"/>
        </w:rPr>
      </w:pPr>
    </w:p>
    <w:p>
      <w:pPr>
        <w:pStyle w:val="2"/>
        <w:rPr>
          <w:sz w:val="20"/>
        </w:rPr>
      </w:pPr>
    </w:p>
    <w:p>
      <w:pPr>
        <w:pStyle w:val="2"/>
        <w:spacing w:before="209" w:after="32"/>
        <w:ind w:left="190" w:right="452"/>
        <w:jc w:val="center"/>
      </w:pPr>
      <w:r>
        <w:t>广播电视节目传送业务管理办法行政处罚自由裁量权基准</w:t>
      </w:r>
    </w:p>
    <w:tbl>
      <w:tblPr>
        <w:tblStyle w:val="3"/>
        <w:tblW w:w="0" w:type="auto"/>
        <w:tblInd w:w="40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08"/>
        <w:gridCol w:w="1277"/>
        <w:gridCol w:w="2979"/>
        <w:gridCol w:w="4393"/>
        <w:gridCol w:w="453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708" w:type="dxa"/>
          </w:tcPr>
          <w:p>
            <w:pPr>
              <w:pStyle w:val="7"/>
              <w:spacing w:line="292" w:lineRule="exact"/>
              <w:ind w:left="112"/>
              <w:rPr>
                <w:sz w:val="24"/>
              </w:rPr>
            </w:pPr>
            <w:r>
              <w:rPr>
                <w:sz w:val="24"/>
              </w:rPr>
              <w:t>序号</w:t>
            </w:r>
          </w:p>
        </w:tc>
        <w:tc>
          <w:tcPr>
            <w:tcW w:w="1277" w:type="dxa"/>
          </w:tcPr>
          <w:p>
            <w:pPr>
              <w:pStyle w:val="7"/>
              <w:spacing w:line="292" w:lineRule="exact"/>
              <w:ind w:left="158"/>
              <w:rPr>
                <w:sz w:val="24"/>
              </w:rPr>
            </w:pPr>
            <w:r>
              <w:rPr>
                <w:sz w:val="24"/>
              </w:rPr>
              <w:t>权力名称</w:t>
            </w:r>
          </w:p>
        </w:tc>
        <w:tc>
          <w:tcPr>
            <w:tcW w:w="2979" w:type="dxa"/>
          </w:tcPr>
          <w:p>
            <w:pPr>
              <w:pStyle w:val="7"/>
              <w:spacing w:line="292" w:lineRule="exact"/>
              <w:ind w:left="987" w:right="981"/>
              <w:jc w:val="center"/>
              <w:rPr>
                <w:sz w:val="24"/>
              </w:rPr>
            </w:pPr>
            <w:r>
              <w:rPr>
                <w:sz w:val="24"/>
              </w:rPr>
              <w:t>实施依据</w:t>
            </w:r>
          </w:p>
        </w:tc>
        <w:tc>
          <w:tcPr>
            <w:tcW w:w="4393" w:type="dxa"/>
          </w:tcPr>
          <w:p>
            <w:pPr>
              <w:pStyle w:val="7"/>
              <w:spacing w:line="292" w:lineRule="exact"/>
              <w:ind w:left="874"/>
              <w:rPr>
                <w:sz w:val="24"/>
              </w:rPr>
            </w:pPr>
            <w:r>
              <w:rPr>
                <w:sz w:val="24"/>
              </w:rPr>
              <w:t>违法违规行为情节、程度</w:t>
            </w:r>
          </w:p>
        </w:tc>
        <w:tc>
          <w:tcPr>
            <w:tcW w:w="4537" w:type="dxa"/>
          </w:tcPr>
          <w:p>
            <w:pPr>
              <w:pStyle w:val="7"/>
              <w:spacing w:line="292" w:lineRule="exact"/>
              <w:ind w:left="1525" w:right="1521"/>
              <w:jc w:val="center"/>
              <w:rPr>
                <w:sz w:val="24"/>
              </w:rPr>
            </w:pPr>
            <w:r>
              <w:rPr>
                <w:sz w:val="24"/>
              </w:rPr>
              <w:t>自由裁量幅度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08" w:type="dxa"/>
            <w:vMerge w:val="restart"/>
          </w:tcPr>
          <w:p>
            <w:pPr>
              <w:pStyle w:val="7"/>
              <w:rPr>
                <w:sz w:val="24"/>
              </w:rPr>
            </w:pPr>
          </w:p>
          <w:p>
            <w:pPr>
              <w:pStyle w:val="7"/>
              <w:rPr>
                <w:sz w:val="24"/>
              </w:rPr>
            </w:pPr>
          </w:p>
          <w:p>
            <w:pPr>
              <w:pStyle w:val="7"/>
              <w:rPr>
                <w:sz w:val="24"/>
              </w:rPr>
            </w:pPr>
          </w:p>
          <w:p>
            <w:pPr>
              <w:pStyle w:val="7"/>
              <w:rPr>
                <w:sz w:val="24"/>
              </w:rPr>
            </w:pPr>
          </w:p>
          <w:p>
            <w:pPr>
              <w:pStyle w:val="7"/>
              <w:spacing w:before="6"/>
              <w:rPr>
                <w:sz w:val="20"/>
              </w:rPr>
            </w:pPr>
          </w:p>
          <w:p>
            <w:pPr>
              <w:pStyle w:val="7"/>
              <w:ind w:left="107"/>
              <w:rPr>
                <w:sz w:val="24"/>
              </w:rPr>
            </w:pPr>
            <w:r>
              <w:rPr>
                <w:sz w:val="24"/>
              </w:rPr>
              <w:t>1</w:t>
            </w:r>
          </w:p>
        </w:tc>
        <w:tc>
          <w:tcPr>
            <w:tcW w:w="1277" w:type="dxa"/>
            <w:vMerge w:val="restart"/>
          </w:tcPr>
          <w:p>
            <w:pPr>
              <w:pStyle w:val="7"/>
              <w:rPr>
                <w:sz w:val="24"/>
              </w:rPr>
            </w:pPr>
          </w:p>
          <w:p>
            <w:pPr>
              <w:pStyle w:val="7"/>
              <w:rPr>
                <w:sz w:val="24"/>
              </w:rPr>
            </w:pPr>
          </w:p>
          <w:p>
            <w:pPr>
              <w:pStyle w:val="7"/>
              <w:spacing w:before="12"/>
              <w:rPr>
                <w:sz w:val="31"/>
              </w:rPr>
            </w:pPr>
          </w:p>
          <w:p>
            <w:pPr>
              <w:pStyle w:val="7"/>
              <w:spacing w:line="242" w:lineRule="auto"/>
              <w:ind w:left="107" w:right="96"/>
              <w:jc w:val="both"/>
              <w:rPr>
                <w:sz w:val="24"/>
              </w:rPr>
            </w:pPr>
            <w:r>
              <w:rPr>
                <w:sz w:val="24"/>
              </w:rPr>
              <w:t>擅自从事广播电视节目传送业务</w:t>
            </w:r>
          </w:p>
        </w:tc>
        <w:tc>
          <w:tcPr>
            <w:tcW w:w="2979" w:type="dxa"/>
            <w:vMerge w:val="restart"/>
          </w:tcPr>
          <w:p>
            <w:pPr>
              <w:pStyle w:val="7"/>
              <w:spacing w:before="3"/>
              <w:rPr>
                <w:sz w:val="31"/>
              </w:rPr>
            </w:pPr>
          </w:p>
          <w:p>
            <w:pPr>
              <w:pStyle w:val="7"/>
              <w:spacing w:line="242" w:lineRule="auto"/>
              <w:ind w:left="107" w:right="94" w:firstLine="482"/>
              <w:jc w:val="both"/>
              <w:rPr>
                <w:sz w:val="24"/>
              </w:rPr>
            </w:pPr>
            <w:r>
              <w:rPr>
                <w:spacing w:val="11"/>
                <w:sz w:val="24"/>
              </w:rPr>
              <w:t>第二十二条 违反本</w:t>
            </w:r>
            <w:r>
              <w:rPr>
                <w:spacing w:val="-13"/>
                <w:sz w:val="24"/>
              </w:rPr>
              <w:t>办法规定，擅自从事广播电</w:t>
            </w:r>
            <w:r>
              <w:rPr>
                <w:spacing w:val="-12"/>
                <w:sz w:val="24"/>
              </w:rPr>
              <w:t>视节目传送业务的，由县级</w:t>
            </w:r>
            <w:r>
              <w:rPr>
                <w:spacing w:val="9"/>
                <w:sz w:val="24"/>
              </w:rPr>
              <w:t>以上广播电视行政部门责</w:t>
            </w:r>
            <w:r>
              <w:rPr>
                <w:spacing w:val="-12"/>
                <w:sz w:val="24"/>
              </w:rPr>
              <w:t>令停止违法活动，没收违法</w:t>
            </w:r>
            <w:r>
              <w:rPr>
                <w:sz w:val="24"/>
              </w:rPr>
              <w:t xml:space="preserve">所得，并处 1 万元以上 </w:t>
            </w:r>
            <w:r>
              <w:rPr>
                <w:spacing w:val="-12"/>
                <w:sz w:val="24"/>
              </w:rPr>
              <w:t xml:space="preserve">3 </w:t>
            </w:r>
            <w:r>
              <w:rPr>
                <w:spacing w:val="9"/>
                <w:sz w:val="24"/>
              </w:rPr>
              <w:t>万元以下罚款。构成犯罪</w:t>
            </w:r>
            <w:r>
              <w:rPr>
                <w:sz w:val="24"/>
              </w:rPr>
              <w:t>的，依法追究刑事责任。</w:t>
            </w:r>
          </w:p>
        </w:tc>
        <w:tc>
          <w:tcPr>
            <w:tcW w:w="4393" w:type="dxa"/>
          </w:tcPr>
          <w:p>
            <w:pPr>
              <w:pStyle w:val="7"/>
              <w:spacing w:line="307" w:lineRule="exact"/>
              <w:ind w:left="107"/>
              <w:rPr>
                <w:sz w:val="24"/>
              </w:rPr>
            </w:pPr>
            <w:r>
              <w:rPr>
                <w:sz w:val="24"/>
              </w:rPr>
              <w:t>违法行为轻微并及时纠正，没有造成危</w:t>
            </w:r>
          </w:p>
          <w:p>
            <w:pPr>
              <w:pStyle w:val="7"/>
              <w:spacing w:before="4" w:line="292" w:lineRule="exact"/>
              <w:ind w:left="107"/>
              <w:rPr>
                <w:sz w:val="24"/>
              </w:rPr>
            </w:pPr>
            <w:r>
              <w:rPr>
                <w:sz w:val="24"/>
              </w:rPr>
              <w:t>害后果的</w:t>
            </w:r>
          </w:p>
        </w:tc>
        <w:tc>
          <w:tcPr>
            <w:tcW w:w="4537" w:type="dxa"/>
          </w:tcPr>
          <w:p>
            <w:pPr>
              <w:pStyle w:val="7"/>
              <w:spacing w:before="155"/>
              <w:ind w:left="106"/>
              <w:rPr>
                <w:sz w:val="24"/>
              </w:rPr>
            </w:pPr>
            <w:r>
              <w:rPr>
                <w:sz w:val="24"/>
              </w:rPr>
              <w:t>不予行政处罚。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08" w:type="dxa"/>
            <w:vMerge w:val="continue"/>
            <w:tcBorders>
              <w:top w:val="nil"/>
            </w:tcBorders>
          </w:tcPr>
          <w:p>
            <w:pPr>
              <w:rPr>
                <w:sz w:val="2"/>
                <w:szCs w:val="2"/>
              </w:rPr>
            </w:pPr>
          </w:p>
        </w:tc>
        <w:tc>
          <w:tcPr>
            <w:tcW w:w="1277" w:type="dxa"/>
            <w:vMerge w:val="continue"/>
            <w:tcBorders>
              <w:top w:val="nil"/>
            </w:tcBorders>
          </w:tcPr>
          <w:p>
            <w:pPr>
              <w:rPr>
                <w:sz w:val="2"/>
                <w:szCs w:val="2"/>
              </w:rPr>
            </w:pPr>
          </w:p>
        </w:tc>
        <w:tc>
          <w:tcPr>
            <w:tcW w:w="2979" w:type="dxa"/>
            <w:vMerge w:val="continue"/>
            <w:tcBorders>
              <w:top w:val="nil"/>
            </w:tcBorders>
          </w:tcPr>
          <w:p>
            <w:pPr>
              <w:rPr>
                <w:sz w:val="2"/>
                <w:szCs w:val="2"/>
              </w:rPr>
            </w:pPr>
          </w:p>
        </w:tc>
        <w:tc>
          <w:tcPr>
            <w:tcW w:w="4393" w:type="dxa"/>
          </w:tcPr>
          <w:p>
            <w:pPr>
              <w:pStyle w:val="7"/>
              <w:spacing w:before="156"/>
              <w:ind w:left="107"/>
              <w:rPr>
                <w:sz w:val="24"/>
              </w:rPr>
            </w:pPr>
            <w:r>
              <w:rPr>
                <w:sz w:val="24"/>
              </w:rPr>
              <w:t>情节较轻的</w:t>
            </w:r>
          </w:p>
        </w:tc>
        <w:tc>
          <w:tcPr>
            <w:tcW w:w="4537" w:type="dxa"/>
          </w:tcPr>
          <w:p>
            <w:pPr>
              <w:pStyle w:val="7"/>
              <w:spacing w:line="307" w:lineRule="exact"/>
              <w:ind w:left="106"/>
              <w:rPr>
                <w:sz w:val="24"/>
              </w:rPr>
            </w:pPr>
            <w:r>
              <w:rPr>
                <w:sz w:val="24"/>
              </w:rPr>
              <w:t>责令停止违法活动，没收违法所得，并处</w:t>
            </w:r>
          </w:p>
          <w:p>
            <w:pPr>
              <w:pStyle w:val="7"/>
              <w:spacing w:before="4" w:line="292" w:lineRule="exact"/>
              <w:ind w:left="106"/>
              <w:rPr>
                <w:sz w:val="24"/>
              </w:rPr>
            </w:pPr>
            <w:r>
              <w:rPr>
                <w:sz w:val="24"/>
              </w:rPr>
              <w:t>1 万元-1.5 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5" w:hRule="atLeast"/>
        </w:trPr>
        <w:tc>
          <w:tcPr>
            <w:tcW w:w="708" w:type="dxa"/>
            <w:vMerge w:val="continue"/>
            <w:tcBorders>
              <w:top w:val="nil"/>
            </w:tcBorders>
          </w:tcPr>
          <w:p>
            <w:pPr>
              <w:rPr>
                <w:sz w:val="2"/>
                <w:szCs w:val="2"/>
              </w:rPr>
            </w:pPr>
          </w:p>
        </w:tc>
        <w:tc>
          <w:tcPr>
            <w:tcW w:w="1277" w:type="dxa"/>
            <w:vMerge w:val="continue"/>
            <w:tcBorders>
              <w:top w:val="nil"/>
            </w:tcBorders>
          </w:tcPr>
          <w:p>
            <w:pPr>
              <w:rPr>
                <w:sz w:val="2"/>
                <w:szCs w:val="2"/>
              </w:rPr>
            </w:pPr>
          </w:p>
        </w:tc>
        <w:tc>
          <w:tcPr>
            <w:tcW w:w="2979" w:type="dxa"/>
            <w:vMerge w:val="continue"/>
            <w:tcBorders>
              <w:top w:val="nil"/>
            </w:tcBorders>
          </w:tcPr>
          <w:p>
            <w:pPr>
              <w:rPr>
                <w:sz w:val="2"/>
                <w:szCs w:val="2"/>
              </w:rPr>
            </w:pPr>
          </w:p>
        </w:tc>
        <w:tc>
          <w:tcPr>
            <w:tcW w:w="4393" w:type="dxa"/>
          </w:tcPr>
          <w:p>
            <w:pPr>
              <w:pStyle w:val="7"/>
              <w:spacing w:before="158"/>
              <w:ind w:left="107"/>
              <w:rPr>
                <w:sz w:val="24"/>
              </w:rPr>
            </w:pPr>
            <w:r>
              <w:rPr>
                <w:sz w:val="24"/>
              </w:rPr>
              <w:t>情节一般的</w:t>
            </w:r>
          </w:p>
        </w:tc>
        <w:tc>
          <w:tcPr>
            <w:tcW w:w="4537" w:type="dxa"/>
          </w:tcPr>
          <w:p>
            <w:pPr>
              <w:pStyle w:val="7"/>
              <w:spacing w:before="2"/>
              <w:ind w:left="106"/>
              <w:rPr>
                <w:sz w:val="24"/>
              </w:rPr>
            </w:pPr>
            <w:r>
              <w:rPr>
                <w:sz w:val="24"/>
              </w:rPr>
              <w:t>责令停止违法活动，没收违法所得，并处</w:t>
            </w:r>
          </w:p>
          <w:p>
            <w:pPr>
              <w:pStyle w:val="7"/>
              <w:spacing w:before="4" w:line="292" w:lineRule="exact"/>
              <w:ind w:left="106"/>
              <w:rPr>
                <w:sz w:val="24"/>
              </w:rPr>
            </w:pPr>
            <w:r>
              <w:rPr>
                <w:sz w:val="24"/>
              </w:rPr>
              <w:t>1.5 万元-2 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8" w:hRule="atLeast"/>
        </w:trPr>
        <w:tc>
          <w:tcPr>
            <w:tcW w:w="708" w:type="dxa"/>
            <w:vMerge w:val="continue"/>
            <w:tcBorders>
              <w:top w:val="nil"/>
            </w:tcBorders>
          </w:tcPr>
          <w:p>
            <w:pPr>
              <w:rPr>
                <w:sz w:val="2"/>
                <w:szCs w:val="2"/>
              </w:rPr>
            </w:pPr>
          </w:p>
        </w:tc>
        <w:tc>
          <w:tcPr>
            <w:tcW w:w="1277" w:type="dxa"/>
            <w:vMerge w:val="continue"/>
            <w:tcBorders>
              <w:top w:val="nil"/>
            </w:tcBorders>
          </w:tcPr>
          <w:p>
            <w:pPr>
              <w:rPr>
                <w:sz w:val="2"/>
                <w:szCs w:val="2"/>
              </w:rPr>
            </w:pPr>
          </w:p>
        </w:tc>
        <w:tc>
          <w:tcPr>
            <w:tcW w:w="2979" w:type="dxa"/>
            <w:vMerge w:val="continue"/>
            <w:tcBorders>
              <w:top w:val="nil"/>
            </w:tcBorders>
          </w:tcPr>
          <w:p>
            <w:pPr>
              <w:rPr>
                <w:sz w:val="2"/>
                <w:szCs w:val="2"/>
              </w:rPr>
            </w:pPr>
          </w:p>
        </w:tc>
        <w:tc>
          <w:tcPr>
            <w:tcW w:w="4393" w:type="dxa"/>
          </w:tcPr>
          <w:p>
            <w:pPr>
              <w:pStyle w:val="7"/>
              <w:spacing w:before="5"/>
              <w:rPr>
                <w:sz w:val="17"/>
              </w:rPr>
            </w:pPr>
          </w:p>
          <w:p>
            <w:pPr>
              <w:pStyle w:val="7"/>
              <w:ind w:left="107"/>
              <w:rPr>
                <w:sz w:val="24"/>
              </w:rPr>
            </w:pPr>
            <w:r>
              <w:rPr>
                <w:sz w:val="24"/>
              </w:rPr>
              <w:t>情节较为严重的</w:t>
            </w:r>
          </w:p>
        </w:tc>
        <w:tc>
          <w:tcPr>
            <w:tcW w:w="4537" w:type="dxa"/>
          </w:tcPr>
          <w:p>
            <w:pPr>
              <w:pStyle w:val="7"/>
              <w:spacing w:before="67" w:line="242" w:lineRule="auto"/>
              <w:ind w:left="106" w:right="99"/>
              <w:rPr>
                <w:sz w:val="24"/>
              </w:rPr>
            </w:pPr>
            <w:r>
              <w:rPr>
                <w:sz w:val="24"/>
              </w:rPr>
              <w:t>责令停止违法活动，没收违法所得，并处2 万元-2.5 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5" w:hRule="atLeast"/>
        </w:trPr>
        <w:tc>
          <w:tcPr>
            <w:tcW w:w="708" w:type="dxa"/>
            <w:vMerge w:val="continue"/>
            <w:tcBorders>
              <w:top w:val="nil"/>
            </w:tcBorders>
          </w:tcPr>
          <w:p>
            <w:pPr>
              <w:rPr>
                <w:sz w:val="2"/>
                <w:szCs w:val="2"/>
              </w:rPr>
            </w:pPr>
          </w:p>
        </w:tc>
        <w:tc>
          <w:tcPr>
            <w:tcW w:w="1277" w:type="dxa"/>
            <w:vMerge w:val="continue"/>
            <w:tcBorders>
              <w:top w:val="nil"/>
            </w:tcBorders>
          </w:tcPr>
          <w:p>
            <w:pPr>
              <w:rPr>
                <w:sz w:val="2"/>
                <w:szCs w:val="2"/>
              </w:rPr>
            </w:pPr>
          </w:p>
        </w:tc>
        <w:tc>
          <w:tcPr>
            <w:tcW w:w="2979" w:type="dxa"/>
            <w:vMerge w:val="continue"/>
            <w:tcBorders>
              <w:top w:val="nil"/>
            </w:tcBorders>
          </w:tcPr>
          <w:p>
            <w:pPr>
              <w:rPr>
                <w:sz w:val="2"/>
                <w:szCs w:val="2"/>
              </w:rPr>
            </w:pPr>
          </w:p>
        </w:tc>
        <w:tc>
          <w:tcPr>
            <w:tcW w:w="4393" w:type="dxa"/>
          </w:tcPr>
          <w:p>
            <w:pPr>
              <w:pStyle w:val="7"/>
              <w:spacing w:before="158"/>
              <w:ind w:left="107"/>
              <w:rPr>
                <w:sz w:val="24"/>
              </w:rPr>
            </w:pPr>
            <w:r>
              <w:rPr>
                <w:sz w:val="24"/>
              </w:rPr>
              <w:t>情节严重的</w:t>
            </w:r>
          </w:p>
        </w:tc>
        <w:tc>
          <w:tcPr>
            <w:tcW w:w="4537" w:type="dxa"/>
          </w:tcPr>
          <w:p>
            <w:pPr>
              <w:pStyle w:val="7"/>
              <w:spacing w:before="2"/>
              <w:ind w:left="106"/>
              <w:rPr>
                <w:sz w:val="24"/>
              </w:rPr>
            </w:pPr>
            <w:r>
              <w:rPr>
                <w:sz w:val="24"/>
              </w:rPr>
              <w:t>责令停止违法活动，没收违法所得，并处</w:t>
            </w:r>
          </w:p>
          <w:p>
            <w:pPr>
              <w:pStyle w:val="7"/>
              <w:spacing w:before="4" w:line="292" w:lineRule="exact"/>
              <w:ind w:left="106"/>
              <w:rPr>
                <w:sz w:val="24"/>
              </w:rPr>
            </w:pPr>
            <w:r>
              <w:rPr>
                <w:sz w:val="24"/>
              </w:rPr>
              <w:t>2.5 万元-3 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08" w:type="dxa"/>
            <w:vMerge w:val="restart"/>
          </w:tcPr>
          <w:p>
            <w:pPr>
              <w:pStyle w:val="7"/>
              <w:rPr>
                <w:sz w:val="24"/>
              </w:rPr>
            </w:pPr>
          </w:p>
          <w:p>
            <w:pPr>
              <w:pStyle w:val="7"/>
              <w:rPr>
                <w:sz w:val="24"/>
              </w:rPr>
            </w:pPr>
          </w:p>
          <w:p>
            <w:pPr>
              <w:pStyle w:val="7"/>
              <w:rPr>
                <w:sz w:val="24"/>
              </w:rPr>
            </w:pPr>
          </w:p>
          <w:p>
            <w:pPr>
              <w:pStyle w:val="7"/>
              <w:rPr>
                <w:sz w:val="24"/>
              </w:rPr>
            </w:pPr>
          </w:p>
          <w:p>
            <w:pPr>
              <w:pStyle w:val="7"/>
              <w:rPr>
                <w:sz w:val="24"/>
              </w:rPr>
            </w:pPr>
          </w:p>
          <w:p>
            <w:pPr>
              <w:pStyle w:val="7"/>
              <w:spacing w:before="6"/>
              <w:rPr>
                <w:sz w:val="19"/>
              </w:rPr>
            </w:pPr>
          </w:p>
          <w:p>
            <w:pPr>
              <w:pStyle w:val="7"/>
              <w:spacing w:before="1"/>
              <w:ind w:left="107"/>
              <w:rPr>
                <w:sz w:val="24"/>
              </w:rPr>
            </w:pPr>
            <w:r>
              <w:rPr>
                <w:sz w:val="24"/>
              </w:rPr>
              <w:t>2</w:t>
            </w:r>
          </w:p>
        </w:tc>
        <w:tc>
          <w:tcPr>
            <w:tcW w:w="1277" w:type="dxa"/>
            <w:vMerge w:val="restart"/>
          </w:tcPr>
          <w:p>
            <w:pPr>
              <w:pStyle w:val="7"/>
              <w:rPr>
                <w:sz w:val="24"/>
              </w:rPr>
            </w:pPr>
          </w:p>
          <w:p>
            <w:pPr>
              <w:pStyle w:val="7"/>
              <w:rPr>
                <w:sz w:val="24"/>
              </w:rPr>
            </w:pPr>
          </w:p>
          <w:p>
            <w:pPr>
              <w:pStyle w:val="7"/>
              <w:spacing w:before="8"/>
              <w:rPr>
                <w:sz w:val="30"/>
              </w:rPr>
            </w:pPr>
          </w:p>
          <w:p>
            <w:pPr>
              <w:pStyle w:val="7"/>
              <w:spacing w:line="242" w:lineRule="auto"/>
              <w:ind w:left="107" w:right="96"/>
              <w:jc w:val="both"/>
              <w:rPr>
                <w:sz w:val="24"/>
              </w:rPr>
            </w:pPr>
            <w:r>
              <w:rPr>
                <w:sz w:val="24"/>
              </w:rPr>
              <w:t>未完整传送广电总局规定必须传送的广播电视节目</w:t>
            </w:r>
          </w:p>
        </w:tc>
        <w:tc>
          <w:tcPr>
            <w:tcW w:w="2979" w:type="dxa"/>
            <w:vMerge w:val="restart"/>
          </w:tcPr>
          <w:p>
            <w:pPr>
              <w:pStyle w:val="7"/>
              <w:spacing w:before="12"/>
              <w:rPr>
                <w:sz w:val="29"/>
              </w:rPr>
            </w:pPr>
          </w:p>
          <w:p>
            <w:pPr>
              <w:pStyle w:val="7"/>
              <w:tabs>
                <w:tab w:val="left" w:pos="2104"/>
              </w:tabs>
              <w:spacing w:line="242" w:lineRule="auto"/>
              <w:ind w:left="107" w:right="-29" w:firstLine="408"/>
              <w:rPr>
                <w:sz w:val="24"/>
              </w:rPr>
            </w:pPr>
            <w:r>
              <w:rPr>
                <w:spacing w:val="24"/>
                <w:sz w:val="24"/>
              </w:rPr>
              <w:t>第二十</w:t>
            </w:r>
            <w:r>
              <w:rPr>
                <w:spacing w:val="26"/>
                <w:sz w:val="24"/>
              </w:rPr>
              <w:t>三</w:t>
            </w:r>
            <w:r>
              <w:rPr>
                <w:sz w:val="24"/>
              </w:rPr>
              <w:t>条</w:t>
            </w:r>
            <w:r>
              <w:rPr>
                <w:sz w:val="24"/>
              </w:rPr>
              <w:tab/>
            </w:r>
            <w:r>
              <w:rPr>
                <w:spacing w:val="21"/>
                <w:sz w:val="24"/>
              </w:rPr>
              <w:t>违</w:t>
            </w:r>
            <w:r>
              <w:rPr>
                <w:spacing w:val="24"/>
                <w:sz w:val="24"/>
              </w:rPr>
              <w:t>反</w:t>
            </w:r>
            <w:r>
              <w:rPr>
                <w:sz w:val="24"/>
              </w:rPr>
              <w:t>本办法规定</w:t>
            </w:r>
            <w:r>
              <w:rPr>
                <w:spacing w:val="-120"/>
                <w:sz w:val="24"/>
              </w:rPr>
              <w:t>，</w:t>
            </w:r>
            <w:r>
              <w:rPr>
                <w:sz w:val="24"/>
              </w:rPr>
              <w:t>有下列行为之一的</w:t>
            </w:r>
            <w:r>
              <w:rPr>
                <w:spacing w:val="-120"/>
                <w:sz w:val="24"/>
              </w:rPr>
              <w:t>，</w:t>
            </w:r>
            <w:r>
              <w:rPr>
                <w:sz w:val="24"/>
              </w:rPr>
              <w:t>由县级以上广播电视行政部门责令停止违法活动， 给予警告，没收违法所得， 可以并处</w:t>
            </w:r>
            <w:r>
              <w:rPr>
                <w:spacing w:val="-60"/>
                <w:sz w:val="24"/>
              </w:rPr>
              <w:t xml:space="preserve"> </w:t>
            </w:r>
            <w:r>
              <w:rPr>
                <w:sz w:val="24"/>
              </w:rPr>
              <w:t>2</w:t>
            </w:r>
            <w:r>
              <w:rPr>
                <w:spacing w:val="-60"/>
                <w:sz w:val="24"/>
              </w:rPr>
              <w:t xml:space="preserve"> </w:t>
            </w:r>
            <w:r>
              <w:rPr>
                <w:sz w:val="24"/>
              </w:rPr>
              <w:t>万元以下罚款。构成犯罪的</w:t>
            </w:r>
            <w:r>
              <w:rPr>
                <w:spacing w:val="-120"/>
                <w:sz w:val="24"/>
              </w:rPr>
              <w:t>，</w:t>
            </w:r>
            <w:r>
              <w:rPr>
                <w:sz w:val="24"/>
              </w:rPr>
              <w:t>依法追究刑事责任</w:t>
            </w:r>
            <w:r>
              <w:rPr>
                <w:spacing w:val="-120"/>
                <w:sz w:val="24"/>
              </w:rPr>
              <w:t>：</w:t>
            </w:r>
            <w:r>
              <w:rPr>
                <w:sz w:val="24"/>
              </w:rPr>
              <w:t>（一）未完整传送广</w:t>
            </w:r>
            <w:r>
              <w:rPr>
                <w:spacing w:val="12"/>
                <w:sz w:val="24"/>
              </w:rPr>
              <w:t>电总局规定必须传送的</w:t>
            </w:r>
            <w:r>
              <w:rPr>
                <w:sz w:val="24"/>
              </w:rPr>
              <w:t>广播电视节目的；</w:t>
            </w:r>
          </w:p>
        </w:tc>
        <w:tc>
          <w:tcPr>
            <w:tcW w:w="4393" w:type="dxa"/>
          </w:tcPr>
          <w:p>
            <w:pPr>
              <w:pStyle w:val="7"/>
              <w:spacing w:line="307" w:lineRule="exact"/>
              <w:ind w:left="107"/>
              <w:rPr>
                <w:sz w:val="24"/>
              </w:rPr>
            </w:pPr>
            <w:r>
              <w:rPr>
                <w:sz w:val="24"/>
              </w:rPr>
              <w:t>违法行为轻微并及时纠正，没有造成危</w:t>
            </w:r>
          </w:p>
          <w:p>
            <w:pPr>
              <w:pStyle w:val="7"/>
              <w:spacing w:before="4" w:line="292" w:lineRule="exact"/>
              <w:ind w:left="107"/>
              <w:rPr>
                <w:sz w:val="24"/>
              </w:rPr>
            </w:pPr>
            <w:r>
              <w:rPr>
                <w:sz w:val="24"/>
              </w:rPr>
              <w:t>害后果的</w:t>
            </w:r>
          </w:p>
        </w:tc>
        <w:tc>
          <w:tcPr>
            <w:tcW w:w="4537" w:type="dxa"/>
          </w:tcPr>
          <w:p>
            <w:pPr>
              <w:pStyle w:val="7"/>
              <w:spacing w:before="156"/>
              <w:ind w:left="106"/>
              <w:rPr>
                <w:sz w:val="24"/>
              </w:rPr>
            </w:pPr>
            <w:r>
              <w:rPr>
                <w:sz w:val="24"/>
              </w:rPr>
              <w:t>不予行政处罚。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08" w:type="dxa"/>
            <w:vMerge w:val="continue"/>
            <w:tcBorders>
              <w:top w:val="nil"/>
            </w:tcBorders>
          </w:tcPr>
          <w:p>
            <w:pPr>
              <w:rPr>
                <w:sz w:val="2"/>
                <w:szCs w:val="2"/>
              </w:rPr>
            </w:pPr>
          </w:p>
        </w:tc>
        <w:tc>
          <w:tcPr>
            <w:tcW w:w="1277" w:type="dxa"/>
            <w:vMerge w:val="continue"/>
            <w:tcBorders>
              <w:top w:val="nil"/>
            </w:tcBorders>
          </w:tcPr>
          <w:p>
            <w:pPr>
              <w:rPr>
                <w:sz w:val="2"/>
                <w:szCs w:val="2"/>
              </w:rPr>
            </w:pPr>
          </w:p>
        </w:tc>
        <w:tc>
          <w:tcPr>
            <w:tcW w:w="2979" w:type="dxa"/>
            <w:vMerge w:val="continue"/>
            <w:tcBorders>
              <w:top w:val="nil"/>
            </w:tcBorders>
          </w:tcPr>
          <w:p>
            <w:pPr>
              <w:rPr>
                <w:sz w:val="2"/>
                <w:szCs w:val="2"/>
              </w:rPr>
            </w:pPr>
          </w:p>
        </w:tc>
        <w:tc>
          <w:tcPr>
            <w:tcW w:w="4393" w:type="dxa"/>
          </w:tcPr>
          <w:p>
            <w:pPr>
              <w:pStyle w:val="7"/>
              <w:ind w:left="107"/>
              <w:rPr>
                <w:sz w:val="24"/>
              </w:rPr>
            </w:pPr>
            <w:r>
              <w:rPr>
                <w:spacing w:val="3"/>
                <w:sz w:val="24"/>
              </w:rPr>
              <w:t>未完整传送广电总局规定必须传送的广</w:t>
            </w:r>
          </w:p>
          <w:p>
            <w:pPr>
              <w:pStyle w:val="7"/>
              <w:spacing w:before="4" w:line="292" w:lineRule="exact"/>
              <w:ind w:left="107"/>
              <w:rPr>
                <w:sz w:val="24"/>
              </w:rPr>
            </w:pPr>
            <w:r>
              <w:rPr>
                <w:spacing w:val="-9"/>
                <w:sz w:val="24"/>
              </w:rPr>
              <w:t xml:space="preserve">播电视节目的 </w:t>
            </w:r>
            <w:r>
              <w:rPr>
                <w:sz w:val="24"/>
              </w:rPr>
              <w:t>20%</w:t>
            </w:r>
            <w:r>
              <w:rPr>
                <w:spacing w:val="-10"/>
                <w:sz w:val="24"/>
              </w:rPr>
              <w:t>以下，未造成危害后果</w:t>
            </w:r>
          </w:p>
        </w:tc>
        <w:tc>
          <w:tcPr>
            <w:tcW w:w="4537" w:type="dxa"/>
          </w:tcPr>
          <w:p>
            <w:pPr>
              <w:pStyle w:val="7"/>
              <w:ind w:left="106"/>
              <w:rPr>
                <w:sz w:val="24"/>
              </w:rPr>
            </w:pPr>
            <w:r>
              <w:rPr>
                <w:sz w:val="24"/>
              </w:rPr>
              <w:t>责令停止违法活动，给予警告，没收违法</w:t>
            </w:r>
          </w:p>
          <w:p>
            <w:pPr>
              <w:pStyle w:val="7"/>
              <w:spacing w:before="4" w:line="292" w:lineRule="exact"/>
              <w:ind w:left="106"/>
              <w:rPr>
                <w:sz w:val="24"/>
              </w:rPr>
            </w:pPr>
            <w:r>
              <w:rPr>
                <w:sz w:val="24"/>
              </w:rPr>
              <w:t>所得。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5" w:hRule="atLeast"/>
        </w:trPr>
        <w:tc>
          <w:tcPr>
            <w:tcW w:w="708" w:type="dxa"/>
            <w:vMerge w:val="continue"/>
            <w:tcBorders>
              <w:top w:val="nil"/>
            </w:tcBorders>
          </w:tcPr>
          <w:p>
            <w:pPr>
              <w:rPr>
                <w:sz w:val="2"/>
                <w:szCs w:val="2"/>
              </w:rPr>
            </w:pPr>
          </w:p>
        </w:tc>
        <w:tc>
          <w:tcPr>
            <w:tcW w:w="1277" w:type="dxa"/>
            <w:vMerge w:val="continue"/>
            <w:tcBorders>
              <w:top w:val="nil"/>
            </w:tcBorders>
          </w:tcPr>
          <w:p>
            <w:pPr>
              <w:rPr>
                <w:sz w:val="2"/>
                <w:szCs w:val="2"/>
              </w:rPr>
            </w:pPr>
          </w:p>
        </w:tc>
        <w:tc>
          <w:tcPr>
            <w:tcW w:w="2979" w:type="dxa"/>
            <w:vMerge w:val="continue"/>
            <w:tcBorders>
              <w:top w:val="nil"/>
            </w:tcBorders>
          </w:tcPr>
          <w:p>
            <w:pPr>
              <w:rPr>
                <w:sz w:val="2"/>
                <w:szCs w:val="2"/>
              </w:rPr>
            </w:pPr>
          </w:p>
        </w:tc>
        <w:tc>
          <w:tcPr>
            <w:tcW w:w="4393" w:type="dxa"/>
          </w:tcPr>
          <w:p>
            <w:pPr>
              <w:pStyle w:val="7"/>
              <w:spacing w:before="9" w:line="310" w:lineRule="atLeast"/>
              <w:ind w:left="107" w:right="93"/>
              <w:rPr>
                <w:sz w:val="24"/>
              </w:rPr>
            </w:pPr>
            <w:r>
              <w:rPr>
                <w:sz w:val="24"/>
              </w:rPr>
              <w:t>未完整传送广电总局规定必须传送的广播电视节目的 20%以上 40%以下</w:t>
            </w:r>
          </w:p>
        </w:tc>
        <w:tc>
          <w:tcPr>
            <w:tcW w:w="4537" w:type="dxa"/>
          </w:tcPr>
          <w:p>
            <w:pPr>
              <w:pStyle w:val="7"/>
              <w:spacing w:before="9" w:line="310" w:lineRule="atLeast"/>
              <w:ind w:left="106" w:right="99"/>
              <w:rPr>
                <w:sz w:val="24"/>
              </w:rPr>
            </w:pPr>
            <w:r>
              <w:rPr>
                <w:sz w:val="24"/>
              </w:rPr>
              <w:t>责令停止违法活动，给予警告，没收违法所得，可以并处 5000 元以下罚款。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08" w:type="dxa"/>
            <w:vMerge w:val="continue"/>
            <w:tcBorders>
              <w:top w:val="nil"/>
            </w:tcBorders>
          </w:tcPr>
          <w:p>
            <w:pPr>
              <w:rPr>
                <w:sz w:val="2"/>
                <w:szCs w:val="2"/>
              </w:rPr>
            </w:pPr>
          </w:p>
        </w:tc>
        <w:tc>
          <w:tcPr>
            <w:tcW w:w="1277" w:type="dxa"/>
            <w:vMerge w:val="continue"/>
            <w:tcBorders>
              <w:top w:val="nil"/>
            </w:tcBorders>
          </w:tcPr>
          <w:p>
            <w:pPr>
              <w:rPr>
                <w:sz w:val="2"/>
                <w:szCs w:val="2"/>
              </w:rPr>
            </w:pPr>
          </w:p>
        </w:tc>
        <w:tc>
          <w:tcPr>
            <w:tcW w:w="2979" w:type="dxa"/>
            <w:vMerge w:val="continue"/>
            <w:tcBorders>
              <w:top w:val="nil"/>
            </w:tcBorders>
          </w:tcPr>
          <w:p>
            <w:pPr>
              <w:rPr>
                <w:sz w:val="2"/>
                <w:szCs w:val="2"/>
              </w:rPr>
            </w:pPr>
          </w:p>
        </w:tc>
        <w:tc>
          <w:tcPr>
            <w:tcW w:w="4393" w:type="dxa"/>
          </w:tcPr>
          <w:p>
            <w:pPr>
              <w:pStyle w:val="7"/>
              <w:spacing w:line="307" w:lineRule="exact"/>
              <w:ind w:left="107"/>
              <w:rPr>
                <w:sz w:val="24"/>
              </w:rPr>
            </w:pPr>
            <w:r>
              <w:rPr>
                <w:sz w:val="24"/>
              </w:rPr>
              <w:t>未完整传送广电总局规定必须传送的广</w:t>
            </w:r>
          </w:p>
          <w:p>
            <w:pPr>
              <w:pStyle w:val="7"/>
              <w:spacing w:before="4" w:line="292" w:lineRule="exact"/>
              <w:ind w:left="107"/>
              <w:rPr>
                <w:sz w:val="24"/>
              </w:rPr>
            </w:pPr>
            <w:r>
              <w:rPr>
                <w:sz w:val="24"/>
              </w:rPr>
              <w:t>播电视节目 40%以上 60%以下</w:t>
            </w:r>
          </w:p>
        </w:tc>
        <w:tc>
          <w:tcPr>
            <w:tcW w:w="4537" w:type="dxa"/>
          </w:tcPr>
          <w:p>
            <w:pPr>
              <w:pStyle w:val="7"/>
              <w:spacing w:line="307" w:lineRule="exact"/>
              <w:ind w:left="106"/>
              <w:rPr>
                <w:sz w:val="24"/>
              </w:rPr>
            </w:pPr>
            <w:r>
              <w:rPr>
                <w:sz w:val="24"/>
              </w:rPr>
              <w:t>责令停止违法活动，给予警告，没收违法</w:t>
            </w:r>
          </w:p>
          <w:p>
            <w:pPr>
              <w:pStyle w:val="7"/>
              <w:spacing w:before="4" w:line="292" w:lineRule="exact"/>
              <w:ind w:left="106"/>
              <w:rPr>
                <w:sz w:val="24"/>
              </w:rPr>
            </w:pPr>
            <w:r>
              <w:rPr>
                <w:spacing w:val="-8"/>
                <w:sz w:val="24"/>
              </w:rPr>
              <w:t xml:space="preserve">所得，可以并处 </w:t>
            </w:r>
            <w:r>
              <w:rPr>
                <w:sz w:val="24"/>
              </w:rPr>
              <w:t>5000</w:t>
            </w:r>
            <w:r>
              <w:rPr>
                <w:spacing w:val="-30"/>
                <w:sz w:val="24"/>
              </w:rPr>
              <w:t xml:space="preserve"> 元</w:t>
            </w:r>
            <w:r>
              <w:rPr>
                <w:sz w:val="24"/>
              </w:rPr>
              <w:t>-10000</w:t>
            </w:r>
            <w:r>
              <w:rPr>
                <w:spacing w:val="-12"/>
                <w:sz w:val="24"/>
              </w:rPr>
              <w:t xml:space="preserve"> 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8" w:hRule="atLeast"/>
        </w:trPr>
        <w:tc>
          <w:tcPr>
            <w:tcW w:w="708" w:type="dxa"/>
            <w:vMerge w:val="continue"/>
            <w:tcBorders>
              <w:top w:val="nil"/>
            </w:tcBorders>
          </w:tcPr>
          <w:p>
            <w:pPr>
              <w:rPr>
                <w:sz w:val="2"/>
                <w:szCs w:val="2"/>
              </w:rPr>
            </w:pPr>
          </w:p>
        </w:tc>
        <w:tc>
          <w:tcPr>
            <w:tcW w:w="1277" w:type="dxa"/>
            <w:vMerge w:val="continue"/>
            <w:tcBorders>
              <w:top w:val="nil"/>
            </w:tcBorders>
          </w:tcPr>
          <w:p>
            <w:pPr>
              <w:rPr>
                <w:sz w:val="2"/>
                <w:szCs w:val="2"/>
              </w:rPr>
            </w:pPr>
          </w:p>
        </w:tc>
        <w:tc>
          <w:tcPr>
            <w:tcW w:w="2979" w:type="dxa"/>
            <w:vMerge w:val="continue"/>
            <w:tcBorders>
              <w:top w:val="nil"/>
            </w:tcBorders>
          </w:tcPr>
          <w:p>
            <w:pPr>
              <w:rPr>
                <w:sz w:val="2"/>
                <w:szCs w:val="2"/>
              </w:rPr>
            </w:pPr>
          </w:p>
        </w:tc>
        <w:tc>
          <w:tcPr>
            <w:tcW w:w="4393" w:type="dxa"/>
          </w:tcPr>
          <w:p>
            <w:pPr>
              <w:pStyle w:val="7"/>
              <w:spacing w:before="38" w:line="242" w:lineRule="auto"/>
              <w:ind w:left="107" w:right="93"/>
              <w:rPr>
                <w:sz w:val="24"/>
              </w:rPr>
            </w:pPr>
            <w:r>
              <w:rPr>
                <w:sz w:val="24"/>
              </w:rPr>
              <w:t>未完整传送广电总局规定必须传送的广播电视节目 60%以上 80%以下</w:t>
            </w:r>
          </w:p>
        </w:tc>
        <w:tc>
          <w:tcPr>
            <w:tcW w:w="4537" w:type="dxa"/>
          </w:tcPr>
          <w:p>
            <w:pPr>
              <w:pStyle w:val="7"/>
              <w:spacing w:before="38" w:line="242" w:lineRule="auto"/>
              <w:ind w:left="106" w:right="39"/>
              <w:rPr>
                <w:sz w:val="24"/>
              </w:rPr>
            </w:pPr>
            <w:r>
              <w:rPr>
                <w:sz w:val="24"/>
              </w:rPr>
              <w:t>责令停止违法活动，给予警告，没收违法</w:t>
            </w:r>
            <w:r>
              <w:rPr>
                <w:spacing w:val="-8"/>
                <w:sz w:val="24"/>
              </w:rPr>
              <w:t xml:space="preserve">所得，可以并处 </w:t>
            </w:r>
            <w:r>
              <w:rPr>
                <w:sz w:val="24"/>
              </w:rPr>
              <w:t>10000</w:t>
            </w:r>
            <w:r>
              <w:rPr>
                <w:spacing w:val="-30"/>
                <w:sz w:val="24"/>
              </w:rPr>
              <w:t xml:space="preserve"> 元</w:t>
            </w:r>
            <w:r>
              <w:rPr>
                <w:sz w:val="24"/>
              </w:rPr>
              <w:t>-15000</w:t>
            </w:r>
            <w:r>
              <w:rPr>
                <w:spacing w:val="-16"/>
                <w:sz w:val="24"/>
              </w:rPr>
              <w:t xml:space="preserve"> 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5" w:hRule="atLeast"/>
        </w:trPr>
        <w:tc>
          <w:tcPr>
            <w:tcW w:w="708" w:type="dxa"/>
            <w:vMerge w:val="continue"/>
            <w:tcBorders>
              <w:top w:val="nil"/>
            </w:tcBorders>
          </w:tcPr>
          <w:p>
            <w:pPr>
              <w:rPr>
                <w:sz w:val="2"/>
                <w:szCs w:val="2"/>
              </w:rPr>
            </w:pPr>
          </w:p>
        </w:tc>
        <w:tc>
          <w:tcPr>
            <w:tcW w:w="1277" w:type="dxa"/>
            <w:vMerge w:val="continue"/>
            <w:tcBorders>
              <w:top w:val="nil"/>
            </w:tcBorders>
          </w:tcPr>
          <w:p>
            <w:pPr>
              <w:rPr>
                <w:sz w:val="2"/>
                <w:szCs w:val="2"/>
              </w:rPr>
            </w:pPr>
          </w:p>
        </w:tc>
        <w:tc>
          <w:tcPr>
            <w:tcW w:w="2979" w:type="dxa"/>
            <w:vMerge w:val="continue"/>
            <w:tcBorders>
              <w:top w:val="nil"/>
            </w:tcBorders>
          </w:tcPr>
          <w:p>
            <w:pPr>
              <w:rPr>
                <w:sz w:val="2"/>
                <w:szCs w:val="2"/>
              </w:rPr>
            </w:pPr>
          </w:p>
        </w:tc>
        <w:tc>
          <w:tcPr>
            <w:tcW w:w="4393" w:type="dxa"/>
          </w:tcPr>
          <w:p>
            <w:pPr>
              <w:pStyle w:val="7"/>
              <w:spacing w:before="2"/>
              <w:ind w:left="107"/>
              <w:rPr>
                <w:sz w:val="24"/>
              </w:rPr>
            </w:pPr>
            <w:r>
              <w:rPr>
                <w:sz w:val="24"/>
              </w:rPr>
              <w:t>未完整传送广电总局规定必须传送的广</w:t>
            </w:r>
          </w:p>
          <w:p>
            <w:pPr>
              <w:pStyle w:val="7"/>
              <w:spacing w:before="4" w:line="292" w:lineRule="exact"/>
              <w:ind w:left="107"/>
              <w:rPr>
                <w:sz w:val="24"/>
              </w:rPr>
            </w:pPr>
            <w:r>
              <w:rPr>
                <w:sz w:val="24"/>
              </w:rPr>
              <w:t>播电视节目的 80%以上或造成严重后果</w:t>
            </w:r>
          </w:p>
        </w:tc>
        <w:tc>
          <w:tcPr>
            <w:tcW w:w="4537" w:type="dxa"/>
          </w:tcPr>
          <w:p>
            <w:pPr>
              <w:pStyle w:val="7"/>
              <w:spacing w:before="2"/>
              <w:ind w:left="106"/>
              <w:rPr>
                <w:sz w:val="24"/>
              </w:rPr>
            </w:pPr>
            <w:r>
              <w:rPr>
                <w:sz w:val="24"/>
              </w:rPr>
              <w:t>责令停止违法活动，给予警告，没收违法</w:t>
            </w:r>
          </w:p>
          <w:p>
            <w:pPr>
              <w:pStyle w:val="7"/>
              <w:spacing w:before="4" w:line="292" w:lineRule="exact"/>
              <w:ind w:left="106"/>
              <w:rPr>
                <w:sz w:val="24"/>
              </w:rPr>
            </w:pPr>
            <w:r>
              <w:rPr>
                <w:spacing w:val="-8"/>
                <w:sz w:val="24"/>
              </w:rPr>
              <w:t xml:space="preserve">所得，可以并处 </w:t>
            </w:r>
            <w:r>
              <w:rPr>
                <w:sz w:val="24"/>
              </w:rPr>
              <w:t>15000</w:t>
            </w:r>
            <w:r>
              <w:rPr>
                <w:spacing w:val="-30"/>
                <w:sz w:val="24"/>
              </w:rPr>
              <w:t xml:space="preserve"> 元</w:t>
            </w:r>
            <w:r>
              <w:rPr>
                <w:sz w:val="24"/>
              </w:rPr>
              <w:t>-20000</w:t>
            </w:r>
            <w:r>
              <w:rPr>
                <w:spacing w:val="-12"/>
                <w:sz w:val="24"/>
              </w:rPr>
              <w:t xml:space="preserve"> 元罚款。</w:t>
            </w:r>
          </w:p>
        </w:tc>
      </w:tr>
    </w:tbl>
    <w:p>
      <w:pPr>
        <w:spacing w:after="0" w:line="292" w:lineRule="exact"/>
        <w:rPr>
          <w:sz w:val="24"/>
        </w:rPr>
        <w:sectPr>
          <w:footerReference r:id="rId168" w:type="default"/>
          <w:pgSz w:w="16840" w:h="11910" w:orient="landscape"/>
          <w:pgMar w:top="1100" w:right="780" w:bottom="280" w:left="1040" w:header="0" w:footer="0" w:gutter="0"/>
          <w:cols w:space="720" w:num="1"/>
        </w:sectPr>
      </w:pPr>
    </w:p>
    <w:p>
      <w:pPr>
        <w:pStyle w:val="2"/>
        <w:rPr>
          <w:sz w:val="20"/>
        </w:rPr>
      </w:pPr>
    </w:p>
    <w:p>
      <w:pPr>
        <w:pStyle w:val="2"/>
        <w:rPr>
          <w:sz w:val="20"/>
        </w:rPr>
      </w:pPr>
    </w:p>
    <w:p>
      <w:pPr>
        <w:pStyle w:val="2"/>
        <w:rPr>
          <w:sz w:val="20"/>
        </w:rPr>
      </w:pPr>
    </w:p>
    <w:p>
      <w:pPr>
        <w:pStyle w:val="2"/>
        <w:spacing w:before="6"/>
        <w:rPr>
          <w:sz w:val="18"/>
        </w:rPr>
      </w:pPr>
    </w:p>
    <w:tbl>
      <w:tblPr>
        <w:tblStyle w:val="3"/>
        <w:tblW w:w="0" w:type="auto"/>
        <w:tblInd w:w="54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10"/>
        <w:gridCol w:w="1699"/>
        <w:gridCol w:w="2412"/>
        <w:gridCol w:w="3694"/>
        <w:gridCol w:w="831"/>
        <w:gridCol w:w="152"/>
        <w:gridCol w:w="425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2" w:hRule="atLeast"/>
        </w:trPr>
        <w:tc>
          <w:tcPr>
            <w:tcW w:w="710" w:type="dxa"/>
          </w:tcPr>
          <w:p>
            <w:pPr>
              <w:pStyle w:val="7"/>
              <w:spacing w:before="105"/>
              <w:ind w:left="112"/>
              <w:rPr>
                <w:sz w:val="24"/>
              </w:rPr>
            </w:pPr>
            <w:r>
              <w:rPr>
                <w:sz w:val="24"/>
              </w:rPr>
              <w:t>序号</w:t>
            </w:r>
          </w:p>
        </w:tc>
        <w:tc>
          <w:tcPr>
            <w:tcW w:w="1699" w:type="dxa"/>
          </w:tcPr>
          <w:p>
            <w:pPr>
              <w:pStyle w:val="7"/>
              <w:spacing w:before="105"/>
              <w:ind w:left="369"/>
              <w:rPr>
                <w:sz w:val="24"/>
              </w:rPr>
            </w:pPr>
            <w:r>
              <w:rPr>
                <w:sz w:val="24"/>
              </w:rPr>
              <w:t>权力名称</w:t>
            </w:r>
          </w:p>
        </w:tc>
        <w:tc>
          <w:tcPr>
            <w:tcW w:w="2412" w:type="dxa"/>
          </w:tcPr>
          <w:p>
            <w:pPr>
              <w:pStyle w:val="7"/>
              <w:spacing w:before="105"/>
              <w:ind w:left="725"/>
              <w:rPr>
                <w:sz w:val="24"/>
              </w:rPr>
            </w:pPr>
            <w:r>
              <w:rPr>
                <w:sz w:val="24"/>
              </w:rPr>
              <w:t>实施依据</w:t>
            </w:r>
          </w:p>
        </w:tc>
        <w:tc>
          <w:tcPr>
            <w:tcW w:w="3694" w:type="dxa"/>
          </w:tcPr>
          <w:p>
            <w:pPr>
              <w:pStyle w:val="7"/>
              <w:spacing w:before="105"/>
              <w:ind w:left="528"/>
              <w:rPr>
                <w:sz w:val="24"/>
              </w:rPr>
            </w:pPr>
            <w:r>
              <w:rPr>
                <w:sz w:val="24"/>
              </w:rPr>
              <w:t>违法违规行为情节、程度</w:t>
            </w:r>
          </w:p>
        </w:tc>
        <w:tc>
          <w:tcPr>
            <w:tcW w:w="5237" w:type="dxa"/>
            <w:gridSpan w:val="3"/>
          </w:tcPr>
          <w:p>
            <w:pPr>
              <w:pStyle w:val="7"/>
              <w:spacing w:before="105"/>
              <w:ind w:left="1875" w:right="1871"/>
              <w:jc w:val="center"/>
              <w:rPr>
                <w:sz w:val="24"/>
              </w:rPr>
            </w:pPr>
            <w:r>
              <w:rPr>
                <w:sz w:val="24"/>
              </w:rPr>
              <w:t>自由裁量幅度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10" w:type="dxa"/>
            <w:vMerge w:val="restart"/>
          </w:tcPr>
          <w:p>
            <w:pPr>
              <w:pStyle w:val="7"/>
              <w:rPr>
                <w:sz w:val="24"/>
              </w:rPr>
            </w:pPr>
          </w:p>
          <w:p>
            <w:pPr>
              <w:pStyle w:val="7"/>
              <w:rPr>
                <w:sz w:val="24"/>
              </w:rPr>
            </w:pPr>
          </w:p>
          <w:p>
            <w:pPr>
              <w:pStyle w:val="7"/>
              <w:rPr>
                <w:sz w:val="24"/>
              </w:rPr>
            </w:pPr>
          </w:p>
          <w:p>
            <w:pPr>
              <w:pStyle w:val="7"/>
              <w:rPr>
                <w:sz w:val="24"/>
              </w:rPr>
            </w:pPr>
          </w:p>
          <w:p>
            <w:pPr>
              <w:pStyle w:val="7"/>
              <w:spacing w:before="1"/>
              <w:rPr>
                <w:sz w:val="20"/>
              </w:rPr>
            </w:pPr>
          </w:p>
          <w:p>
            <w:pPr>
              <w:pStyle w:val="7"/>
              <w:ind w:left="107"/>
              <w:rPr>
                <w:sz w:val="24"/>
              </w:rPr>
            </w:pPr>
            <w:r>
              <w:rPr>
                <w:sz w:val="24"/>
              </w:rPr>
              <w:t>3</w:t>
            </w:r>
          </w:p>
        </w:tc>
        <w:tc>
          <w:tcPr>
            <w:tcW w:w="1699" w:type="dxa"/>
            <w:vMerge w:val="restart"/>
          </w:tcPr>
          <w:p>
            <w:pPr>
              <w:pStyle w:val="7"/>
              <w:rPr>
                <w:sz w:val="24"/>
              </w:rPr>
            </w:pPr>
          </w:p>
          <w:p>
            <w:pPr>
              <w:pStyle w:val="7"/>
              <w:rPr>
                <w:sz w:val="24"/>
              </w:rPr>
            </w:pPr>
          </w:p>
          <w:p>
            <w:pPr>
              <w:pStyle w:val="7"/>
              <w:spacing w:before="5"/>
              <w:rPr>
                <w:sz w:val="19"/>
              </w:rPr>
            </w:pPr>
          </w:p>
          <w:p>
            <w:pPr>
              <w:pStyle w:val="7"/>
              <w:spacing w:line="242" w:lineRule="auto"/>
              <w:ind w:left="108" w:right="90"/>
              <w:jc w:val="both"/>
              <w:rPr>
                <w:sz w:val="24"/>
              </w:rPr>
            </w:pPr>
            <w:r>
              <w:rPr>
                <w:sz w:val="24"/>
              </w:rPr>
              <w:t>擅自在所传送的节目中插播节目、数据、图像、文字及其他信息</w:t>
            </w:r>
          </w:p>
        </w:tc>
        <w:tc>
          <w:tcPr>
            <w:tcW w:w="2412" w:type="dxa"/>
            <w:vMerge w:val="restart"/>
          </w:tcPr>
          <w:p>
            <w:pPr>
              <w:pStyle w:val="7"/>
              <w:rPr>
                <w:sz w:val="24"/>
              </w:rPr>
            </w:pPr>
          </w:p>
          <w:p>
            <w:pPr>
              <w:pStyle w:val="7"/>
              <w:rPr>
                <w:sz w:val="24"/>
              </w:rPr>
            </w:pPr>
          </w:p>
          <w:p>
            <w:pPr>
              <w:pStyle w:val="7"/>
              <w:spacing w:before="10"/>
              <w:rPr>
                <w:sz w:val="25"/>
              </w:rPr>
            </w:pPr>
          </w:p>
          <w:p>
            <w:pPr>
              <w:pStyle w:val="7"/>
              <w:spacing w:line="242" w:lineRule="auto"/>
              <w:ind w:left="108" w:right="95" w:firstLine="487"/>
              <w:jc w:val="both"/>
              <w:rPr>
                <w:sz w:val="24"/>
              </w:rPr>
            </w:pPr>
            <w:r>
              <w:rPr>
                <w:sz w:val="24"/>
              </w:rPr>
              <w:t>第二十三条 违反本办法规定，有下列行为之一的，由县级以上广播电视行政部门责令停止违法活动，给予警告，没收违法所得，可以并处</w:t>
            </w:r>
          </w:p>
          <w:p>
            <w:pPr>
              <w:pStyle w:val="7"/>
              <w:spacing w:before="10" w:line="242" w:lineRule="auto"/>
              <w:ind w:left="108" w:right="-29"/>
              <w:rPr>
                <w:sz w:val="24"/>
              </w:rPr>
            </w:pPr>
            <w:r>
              <w:rPr>
                <w:sz w:val="24"/>
              </w:rPr>
              <w:t>2</w:t>
            </w:r>
            <w:r>
              <w:rPr>
                <w:spacing w:val="2"/>
                <w:sz w:val="24"/>
              </w:rPr>
              <w:t xml:space="preserve"> 万元以下罚款。构成犯罪的，依法追究刑事责任</w:t>
            </w:r>
            <w:r>
              <w:rPr>
                <w:spacing w:val="-164"/>
                <w:sz w:val="24"/>
              </w:rPr>
              <w:t>：</w:t>
            </w:r>
            <w:r>
              <w:rPr>
                <w:sz w:val="24"/>
              </w:rPr>
              <w:t>（二</w:t>
            </w:r>
            <w:r>
              <w:rPr>
                <w:spacing w:val="-44"/>
                <w:sz w:val="24"/>
              </w:rPr>
              <w:t>）</w:t>
            </w:r>
            <w:r>
              <w:rPr>
                <w:sz w:val="24"/>
              </w:rPr>
              <w:t>擅自</w:t>
            </w:r>
            <w:r>
              <w:rPr>
                <w:spacing w:val="2"/>
                <w:sz w:val="24"/>
              </w:rPr>
              <w:t>在所传送的节目中插</w:t>
            </w:r>
            <w:r>
              <w:rPr>
                <w:spacing w:val="-10"/>
                <w:sz w:val="24"/>
              </w:rPr>
              <w:t>播节目、数据、图像、</w:t>
            </w:r>
            <w:r>
              <w:rPr>
                <w:spacing w:val="16"/>
                <w:sz w:val="24"/>
              </w:rPr>
              <w:t>文字及其他信息的；</w:t>
            </w:r>
          </w:p>
          <w:p>
            <w:pPr>
              <w:pStyle w:val="7"/>
              <w:spacing w:before="8" w:line="242" w:lineRule="auto"/>
              <w:ind w:left="108" w:right="95"/>
              <w:jc w:val="both"/>
              <w:rPr>
                <w:sz w:val="24"/>
              </w:rPr>
            </w:pPr>
            <w:r>
              <w:rPr>
                <w:sz w:val="24"/>
              </w:rPr>
              <w:t>（三）未按照许可证载明事项从事传送业务的；</w:t>
            </w:r>
          </w:p>
        </w:tc>
        <w:tc>
          <w:tcPr>
            <w:tcW w:w="3694" w:type="dxa"/>
          </w:tcPr>
          <w:p>
            <w:pPr>
              <w:pStyle w:val="7"/>
              <w:ind w:left="108"/>
              <w:rPr>
                <w:sz w:val="24"/>
              </w:rPr>
            </w:pPr>
            <w:r>
              <w:rPr>
                <w:sz w:val="24"/>
              </w:rPr>
              <w:t>违法行为轻微并及时纠正，没有</w:t>
            </w:r>
          </w:p>
          <w:p>
            <w:pPr>
              <w:pStyle w:val="7"/>
              <w:spacing w:before="4" w:line="292" w:lineRule="exact"/>
              <w:ind w:left="108"/>
              <w:rPr>
                <w:sz w:val="24"/>
              </w:rPr>
            </w:pPr>
            <w:r>
              <w:rPr>
                <w:sz w:val="24"/>
              </w:rPr>
              <w:t>造成危害后果的</w:t>
            </w:r>
          </w:p>
        </w:tc>
        <w:tc>
          <w:tcPr>
            <w:tcW w:w="5237" w:type="dxa"/>
            <w:gridSpan w:val="3"/>
          </w:tcPr>
          <w:p>
            <w:pPr>
              <w:pStyle w:val="7"/>
              <w:spacing w:before="156"/>
              <w:ind w:left="108"/>
              <w:rPr>
                <w:sz w:val="24"/>
              </w:rPr>
            </w:pPr>
            <w:r>
              <w:rPr>
                <w:sz w:val="24"/>
              </w:rPr>
              <w:t>不予行政处罚。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0" w:hRule="atLeast"/>
        </w:trPr>
        <w:tc>
          <w:tcPr>
            <w:tcW w:w="710" w:type="dxa"/>
            <w:vMerge w:val="continue"/>
            <w:tcBorders>
              <w:top w:val="nil"/>
            </w:tcBorders>
          </w:tcPr>
          <w:p>
            <w:pPr>
              <w:rPr>
                <w:sz w:val="2"/>
                <w:szCs w:val="2"/>
              </w:rPr>
            </w:pPr>
          </w:p>
        </w:tc>
        <w:tc>
          <w:tcPr>
            <w:tcW w:w="1699" w:type="dxa"/>
            <w:vMerge w:val="continue"/>
            <w:tcBorders>
              <w:top w:val="nil"/>
            </w:tcBorders>
          </w:tcPr>
          <w:p>
            <w:pPr>
              <w:rPr>
                <w:sz w:val="2"/>
                <w:szCs w:val="2"/>
              </w:rPr>
            </w:pPr>
          </w:p>
        </w:tc>
        <w:tc>
          <w:tcPr>
            <w:tcW w:w="2412" w:type="dxa"/>
            <w:vMerge w:val="continue"/>
            <w:tcBorders>
              <w:top w:val="nil"/>
            </w:tcBorders>
          </w:tcPr>
          <w:p>
            <w:pPr>
              <w:rPr>
                <w:sz w:val="2"/>
                <w:szCs w:val="2"/>
              </w:rPr>
            </w:pPr>
          </w:p>
        </w:tc>
        <w:tc>
          <w:tcPr>
            <w:tcW w:w="3694" w:type="dxa"/>
          </w:tcPr>
          <w:p>
            <w:pPr>
              <w:pStyle w:val="7"/>
              <w:spacing w:before="165"/>
              <w:ind w:left="108"/>
              <w:rPr>
                <w:sz w:val="24"/>
              </w:rPr>
            </w:pPr>
            <w:r>
              <w:rPr>
                <w:sz w:val="24"/>
              </w:rPr>
              <w:t>情节较轻的</w:t>
            </w:r>
          </w:p>
        </w:tc>
        <w:tc>
          <w:tcPr>
            <w:tcW w:w="983" w:type="dxa"/>
            <w:gridSpan w:val="2"/>
            <w:vMerge w:val="restart"/>
          </w:tcPr>
          <w:p>
            <w:pPr>
              <w:pStyle w:val="7"/>
              <w:spacing w:before="4"/>
              <w:rPr>
                <w:sz w:val="18"/>
              </w:rPr>
            </w:pPr>
          </w:p>
          <w:p>
            <w:pPr>
              <w:pStyle w:val="7"/>
              <w:spacing w:line="242" w:lineRule="auto"/>
              <w:ind w:left="108" w:right="95"/>
              <w:jc w:val="both"/>
              <w:rPr>
                <w:sz w:val="24"/>
              </w:rPr>
            </w:pPr>
            <w:r>
              <w:rPr>
                <w:spacing w:val="10"/>
                <w:sz w:val="24"/>
              </w:rPr>
              <w:t>责令停止违法活动， 给予警</w:t>
            </w:r>
            <w:r>
              <w:rPr>
                <w:spacing w:val="-23"/>
                <w:sz w:val="24"/>
              </w:rPr>
              <w:t>告， 没</w:t>
            </w:r>
            <w:r>
              <w:rPr>
                <w:spacing w:val="10"/>
                <w:sz w:val="24"/>
              </w:rPr>
              <w:t>收违法</w:t>
            </w:r>
            <w:r>
              <w:rPr>
                <w:sz w:val="24"/>
              </w:rPr>
              <w:t>所得</w:t>
            </w:r>
          </w:p>
        </w:tc>
        <w:tc>
          <w:tcPr>
            <w:tcW w:w="4254" w:type="dxa"/>
          </w:tcPr>
          <w:p>
            <w:pPr>
              <w:pStyle w:val="7"/>
              <w:spacing w:before="165"/>
              <w:ind w:left="106"/>
              <w:rPr>
                <w:sz w:val="24"/>
              </w:rPr>
            </w:pPr>
            <w:r>
              <w:rPr>
                <w:sz w:val="24"/>
              </w:rPr>
              <w:t>可以并处 5000 元以下罚款。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1" w:hRule="atLeast"/>
        </w:trPr>
        <w:tc>
          <w:tcPr>
            <w:tcW w:w="710" w:type="dxa"/>
            <w:vMerge w:val="continue"/>
            <w:tcBorders>
              <w:top w:val="nil"/>
            </w:tcBorders>
          </w:tcPr>
          <w:p>
            <w:pPr>
              <w:rPr>
                <w:sz w:val="2"/>
                <w:szCs w:val="2"/>
              </w:rPr>
            </w:pPr>
          </w:p>
        </w:tc>
        <w:tc>
          <w:tcPr>
            <w:tcW w:w="1699" w:type="dxa"/>
            <w:vMerge w:val="continue"/>
            <w:tcBorders>
              <w:top w:val="nil"/>
            </w:tcBorders>
          </w:tcPr>
          <w:p>
            <w:pPr>
              <w:rPr>
                <w:sz w:val="2"/>
                <w:szCs w:val="2"/>
              </w:rPr>
            </w:pPr>
          </w:p>
        </w:tc>
        <w:tc>
          <w:tcPr>
            <w:tcW w:w="2412" w:type="dxa"/>
            <w:vMerge w:val="continue"/>
            <w:tcBorders>
              <w:top w:val="nil"/>
            </w:tcBorders>
          </w:tcPr>
          <w:p>
            <w:pPr>
              <w:rPr>
                <w:sz w:val="2"/>
                <w:szCs w:val="2"/>
              </w:rPr>
            </w:pPr>
          </w:p>
        </w:tc>
        <w:tc>
          <w:tcPr>
            <w:tcW w:w="3694" w:type="dxa"/>
          </w:tcPr>
          <w:p>
            <w:pPr>
              <w:pStyle w:val="7"/>
              <w:spacing w:before="115"/>
              <w:ind w:left="108"/>
              <w:rPr>
                <w:sz w:val="24"/>
              </w:rPr>
            </w:pPr>
            <w:r>
              <w:rPr>
                <w:sz w:val="24"/>
              </w:rPr>
              <w:t>情节一般的</w:t>
            </w:r>
          </w:p>
        </w:tc>
        <w:tc>
          <w:tcPr>
            <w:tcW w:w="983" w:type="dxa"/>
            <w:gridSpan w:val="2"/>
            <w:vMerge w:val="continue"/>
            <w:tcBorders>
              <w:top w:val="nil"/>
            </w:tcBorders>
          </w:tcPr>
          <w:p>
            <w:pPr>
              <w:rPr>
                <w:sz w:val="2"/>
                <w:szCs w:val="2"/>
              </w:rPr>
            </w:pPr>
          </w:p>
        </w:tc>
        <w:tc>
          <w:tcPr>
            <w:tcW w:w="4254" w:type="dxa"/>
          </w:tcPr>
          <w:p>
            <w:pPr>
              <w:pStyle w:val="7"/>
              <w:spacing w:before="115"/>
              <w:ind w:left="106"/>
              <w:rPr>
                <w:sz w:val="24"/>
              </w:rPr>
            </w:pPr>
            <w:r>
              <w:rPr>
                <w:sz w:val="24"/>
              </w:rPr>
              <w:t>可以并处 5000 元-10000 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trPr>
        <w:tc>
          <w:tcPr>
            <w:tcW w:w="710" w:type="dxa"/>
            <w:vMerge w:val="continue"/>
            <w:tcBorders>
              <w:top w:val="nil"/>
            </w:tcBorders>
          </w:tcPr>
          <w:p>
            <w:pPr>
              <w:rPr>
                <w:sz w:val="2"/>
                <w:szCs w:val="2"/>
              </w:rPr>
            </w:pPr>
          </w:p>
        </w:tc>
        <w:tc>
          <w:tcPr>
            <w:tcW w:w="1699" w:type="dxa"/>
            <w:vMerge w:val="continue"/>
            <w:tcBorders>
              <w:top w:val="nil"/>
            </w:tcBorders>
          </w:tcPr>
          <w:p>
            <w:pPr>
              <w:rPr>
                <w:sz w:val="2"/>
                <w:szCs w:val="2"/>
              </w:rPr>
            </w:pPr>
          </w:p>
        </w:tc>
        <w:tc>
          <w:tcPr>
            <w:tcW w:w="2412" w:type="dxa"/>
            <w:vMerge w:val="continue"/>
            <w:tcBorders>
              <w:top w:val="nil"/>
            </w:tcBorders>
          </w:tcPr>
          <w:p>
            <w:pPr>
              <w:rPr>
                <w:sz w:val="2"/>
                <w:szCs w:val="2"/>
              </w:rPr>
            </w:pPr>
          </w:p>
        </w:tc>
        <w:tc>
          <w:tcPr>
            <w:tcW w:w="3694" w:type="dxa"/>
          </w:tcPr>
          <w:p>
            <w:pPr>
              <w:pStyle w:val="7"/>
              <w:spacing w:before="129"/>
              <w:ind w:left="108"/>
              <w:rPr>
                <w:sz w:val="24"/>
              </w:rPr>
            </w:pPr>
            <w:r>
              <w:rPr>
                <w:sz w:val="24"/>
              </w:rPr>
              <w:t>情节较为严重的</w:t>
            </w:r>
          </w:p>
        </w:tc>
        <w:tc>
          <w:tcPr>
            <w:tcW w:w="983" w:type="dxa"/>
            <w:gridSpan w:val="2"/>
            <w:vMerge w:val="continue"/>
            <w:tcBorders>
              <w:top w:val="nil"/>
            </w:tcBorders>
          </w:tcPr>
          <w:p>
            <w:pPr>
              <w:rPr>
                <w:sz w:val="2"/>
                <w:szCs w:val="2"/>
              </w:rPr>
            </w:pPr>
          </w:p>
        </w:tc>
        <w:tc>
          <w:tcPr>
            <w:tcW w:w="4254" w:type="dxa"/>
          </w:tcPr>
          <w:p>
            <w:pPr>
              <w:pStyle w:val="7"/>
              <w:spacing w:before="129"/>
              <w:ind w:left="106"/>
              <w:rPr>
                <w:sz w:val="24"/>
              </w:rPr>
            </w:pPr>
            <w:r>
              <w:rPr>
                <w:sz w:val="24"/>
              </w:rPr>
              <w:t>可以并处 10000 元-15000 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3" w:hRule="atLeast"/>
        </w:trPr>
        <w:tc>
          <w:tcPr>
            <w:tcW w:w="710" w:type="dxa"/>
            <w:vMerge w:val="continue"/>
            <w:tcBorders>
              <w:top w:val="nil"/>
            </w:tcBorders>
          </w:tcPr>
          <w:p>
            <w:pPr>
              <w:rPr>
                <w:sz w:val="2"/>
                <w:szCs w:val="2"/>
              </w:rPr>
            </w:pPr>
          </w:p>
        </w:tc>
        <w:tc>
          <w:tcPr>
            <w:tcW w:w="1699" w:type="dxa"/>
            <w:vMerge w:val="continue"/>
            <w:tcBorders>
              <w:top w:val="nil"/>
            </w:tcBorders>
          </w:tcPr>
          <w:p>
            <w:pPr>
              <w:rPr>
                <w:sz w:val="2"/>
                <w:szCs w:val="2"/>
              </w:rPr>
            </w:pPr>
          </w:p>
        </w:tc>
        <w:tc>
          <w:tcPr>
            <w:tcW w:w="2412" w:type="dxa"/>
            <w:vMerge w:val="continue"/>
            <w:tcBorders>
              <w:top w:val="nil"/>
            </w:tcBorders>
          </w:tcPr>
          <w:p>
            <w:pPr>
              <w:rPr>
                <w:sz w:val="2"/>
                <w:szCs w:val="2"/>
              </w:rPr>
            </w:pPr>
          </w:p>
        </w:tc>
        <w:tc>
          <w:tcPr>
            <w:tcW w:w="3694" w:type="dxa"/>
          </w:tcPr>
          <w:p>
            <w:pPr>
              <w:pStyle w:val="7"/>
              <w:spacing w:before="11"/>
              <w:rPr>
                <w:sz w:val="21"/>
              </w:rPr>
            </w:pPr>
          </w:p>
          <w:p>
            <w:pPr>
              <w:pStyle w:val="7"/>
              <w:ind w:left="108"/>
              <w:rPr>
                <w:sz w:val="24"/>
              </w:rPr>
            </w:pPr>
            <w:r>
              <w:rPr>
                <w:sz w:val="24"/>
              </w:rPr>
              <w:t>情节严重的</w:t>
            </w:r>
          </w:p>
        </w:tc>
        <w:tc>
          <w:tcPr>
            <w:tcW w:w="983" w:type="dxa"/>
            <w:gridSpan w:val="2"/>
            <w:vMerge w:val="continue"/>
            <w:tcBorders>
              <w:top w:val="nil"/>
            </w:tcBorders>
          </w:tcPr>
          <w:p>
            <w:pPr>
              <w:rPr>
                <w:sz w:val="2"/>
                <w:szCs w:val="2"/>
              </w:rPr>
            </w:pPr>
          </w:p>
        </w:tc>
        <w:tc>
          <w:tcPr>
            <w:tcW w:w="4254" w:type="dxa"/>
          </w:tcPr>
          <w:p>
            <w:pPr>
              <w:pStyle w:val="7"/>
              <w:spacing w:before="11"/>
              <w:rPr>
                <w:sz w:val="21"/>
              </w:rPr>
            </w:pPr>
          </w:p>
          <w:p>
            <w:pPr>
              <w:pStyle w:val="7"/>
              <w:ind w:left="106"/>
              <w:rPr>
                <w:sz w:val="24"/>
              </w:rPr>
            </w:pPr>
            <w:r>
              <w:rPr>
                <w:sz w:val="24"/>
              </w:rPr>
              <w:t>可以并处 15000 元-20000 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5" w:hRule="atLeast"/>
        </w:trPr>
        <w:tc>
          <w:tcPr>
            <w:tcW w:w="710" w:type="dxa"/>
            <w:vMerge w:val="restart"/>
          </w:tcPr>
          <w:p>
            <w:pPr>
              <w:pStyle w:val="7"/>
              <w:rPr>
                <w:sz w:val="24"/>
              </w:rPr>
            </w:pPr>
          </w:p>
          <w:p>
            <w:pPr>
              <w:pStyle w:val="7"/>
              <w:rPr>
                <w:sz w:val="24"/>
              </w:rPr>
            </w:pPr>
          </w:p>
          <w:p>
            <w:pPr>
              <w:pStyle w:val="7"/>
              <w:rPr>
                <w:sz w:val="24"/>
              </w:rPr>
            </w:pPr>
          </w:p>
          <w:p>
            <w:pPr>
              <w:pStyle w:val="7"/>
              <w:rPr>
                <w:sz w:val="24"/>
              </w:rPr>
            </w:pPr>
          </w:p>
          <w:p>
            <w:pPr>
              <w:pStyle w:val="7"/>
              <w:spacing w:before="9"/>
              <w:rPr>
                <w:sz w:val="31"/>
              </w:rPr>
            </w:pPr>
          </w:p>
          <w:p>
            <w:pPr>
              <w:pStyle w:val="7"/>
              <w:ind w:left="107"/>
              <w:rPr>
                <w:sz w:val="24"/>
              </w:rPr>
            </w:pPr>
            <w:r>
              <w:rPr>
                <w:sz w:val="24"/>
              </w:rPr>
              <w:t>4</w:t>
            </w:r>
          </w:p>
        </w:tc>
        <w:tc>
          <w:tcPr>
            <w:tcW w:w="1699" w:type="dxa"/>
            <w:vMerge w:val="restart"/>
          </w:tcPr>
          <w:p>
            <w:pPr>
              <w:pStyle w:val="7"/>
              <w:rPr>
                <w:sz w:val="24"/>
              </w:rPr>
            </w:pPr>
          </w:p>
          <w:p>
            <w:pPr>
              <w:pStyle w:val="7"/>
              <w:rPr>
                <w:sz w:val="24"/>
              </w:rPr>
            </w:pPr>
          </w:p>
          <w:p>
            <w:pPr>
              <w:pStyle w:val="7"/>
              <w:rPr>
                <w:sz w:val="24"/>
              </w:rPr>
            </w:pPr>
          </w:p>
          <w:p>
            <w:pPr>
              <w:pStyle w:val="7"/>
              <w:spacing w:before="4"/>
              <w:rPr>
                <w:sz w:val="31"/>
              </w:rPr>
            </w:pPr>
          </w:p>
          <w:p>
            <w:pPr>
              <w:pStyle w:val="7"/>
              <w:spacing w:before="1" w:line="242" w:lineRule="auto"/>
              <w:ind w:left="108" w:right="90"/>
              <w:jc w:val="both"/>
              <w:rPr>
                <w:sz w:val="24"/>
              </w:rPr>
            </w:pPr>
            <w:r>
              <w:rPr>
                <w:sz w:val="24"/>
              </w:rPr>
              <w:t>未按照许可证载明事项从事传送业务</w:t>
            </w:r>
          </w:p>
        </w:tc>
        <w:tc>
          <w:tcPr>
            <w:tcW w:w="2412" w:type="dxa"/>
            <w:vMerge w:val="continue"/>
            <w:tcBorders>
              <w:top w:val="nil"/>
            </w:tcBorders>
          </w:tcPr>
          <w:p>
            <w:pPr>
              <w:rPr>
                <w:sz w:val="2"/>
                <w:szCs w:val="2"/>
              </w:rPr>
            </w:pPr>
          </w:p>
        </w:tc>
        <w:tc>
          <w:tcPr>
            <w:tcW w:w="3694" w:type="dxa"/>
          </w:tcPr>
          <w:p>
            <w:pPr>
              <w:pStyle w:val="7"/>
              <w:spacing w:before="72" w:line="242" w:lineRule="auto"/>
              <w:ind w:left="108" w:right="93"/>
              <w:rPr>
                <w:sz w:val="24"/>
              </w:rPr>
            </w:pPr>
            <w:r>
              <w:rPr>
                <w:sz w:val="24"/>
              </w:rPr>
              <w:t>违法行为轻微并及时纠正，没有造成危害后果的</w:t>
            </w:r>
          </w:p>
        </w:tc>
        <w:tc>
          <w:tcPr>
            <w:tcW w:w="5237" w:type="dxa"/>
            <w:gridSpan w:val="3"/>
          </w:tcPr>
          <w:p>
            <w:pPr>
              <w:pStyle w:val="7"/>
              <w:spacing w:before="9"/>
              <w:rPr>
                <w:sz w:val="17"/>
              </w:rPr>
            </w:pPr>
          </w:p>
          <w:p>
            <w:pPr>
              <w:pStyle w:val="7"/>
              <w:spacing w:before="1"/>
              <w:ind w:left="108"/>
              <w:rPr>
                <w:sz w:val="24"/>
              </w:rPr>
            </w:pPr>
            <w:r>
              <w:rPr>
                <w:sz w:val="24"/>
              </w:rPr>
              <w:t>不予行政处罚。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5" w:hRule="atLeast"/>
        </w:trPr>
        <w:tc>
          <w:tcPr>
            <w:tcW w:w="710" w:type="dxa"/>
            <w:vMerge w:val="continue"/>
            <w:tcBorders>
              <w:top w:val="nil"/>
            </w:tcBorders>
          </w:tcPr>
          <w:p>
            <w:pPr>
              <w:rPr>
                <w:sz w:val="2"/>
                <w:szCs w:val="2"/>
              </w:rPr>
            </w:pPr>
          </w:p>
        </w:tc>
        <w:tc>
          <w:tcPr>
            <w:tcW w:w="1699" w:type="dxa"/>
            <w:vMerge w:val="continue"/>
            <w:tcBorders>
              <w:top w:val="nil"/>
            </w:tcBorders>
          </w:tcPr>
          <w:p>
            <w:pPr>
              <w:rPr>
                <w:sz w:val="2"/>
                <w:szCs w:val="2"/>
              </w:rPr>
            </w:pPr>
          </w:p>
        </w:tc>
        <w:tc>
          <w:tcPr>
            <w:tcW w:w="2412" w:type="dxa"/>
            <w:vMerge w:val="continue"/>
            <w:tcBorders>
              <w:top w:val="nil"/>
            </w:tcBorders>
          </w:tcPr>
          <w:p>
            <w:pPr>
              <w:rPr>
                <w:sz w:val="2"/>
                <w:szCs w:val="2"/>
              </w:rPr>
            </w:pPr>
          </w:p>
        </w:tc>
        <w:tc>
          <w:tcPr>
            <w:tcW w:w="3694" w:type="dxa"/>
          </w:tcPr>
          <w:p>
            <w:pPr>
              <w:pStyle w:val="7"/>
              <w:spacing w:before="163"/>
              <w:ind w:left="108"/>
              <w:rPr>
                <w:sz w:val="24"/>
              </w:rPr>
            </w:pPr>
            <w:r>
              <w:rPr>
                <w:sz w:val="24"/>
              </w:rPr>
              <w:t>情节较轻的</w:t>
            </w:r>
          </w:p>
        </w:tc>
        <w:tc>
          <w:tcPr>
            <w:tcW w:w="831" w:type="dxa"/>
            <w:vMerge w:val="restart"/>
          </w:tcPr>
          <w:p>
            <w:pPr>
              <w:pStyle w:val="7"/>
              <w:spacing w:before="2"/>
              <w:ind w:left="108"/>
              <w:rPr>
                <w:sz w:val="24"/>
              </w:rPr>
            </w:pPr>
            <w:r>
              <w:rPr>
                <w:spacing w:val="4"/>
                <w:sz w:val="24"/>
              </w:rPr>
              <w:t>责 令</w:t>
            </w:r>
          </w:p>
          <w:p>
            <w:pPr>
              <w:pStyle w:val="7"/>
              <w:spacing w:before="4"/>
              <w:ind w:left="108"/>
              <w:rPr>
                <w:sz w:val="24"/>
              </w:rPr>
            </w:pPr>
            <w:r>
              <w:rPr>
                <w:spacing w:val="4"/>
                <w:sz w:val="24"/>
              </w:rPr>
              <w:t>停 止</w:t>
            </w:r>
          </w:p>
          <w:p>
            <w:pPr>
              <w:pStyle w:val="7"/>
              <w:spacing w:before="5" w:line="242" w:lineRule="auto"/>
              <w:ind w:left="108" w:right="-15"/>
              <w:rPr>
                <w:sz w:val="24"/>
              </w:rPr>
            </w:pPr>
            <w:r>
              <w:rPr>
                <w:spacing w:val="4"/>
                <w:sz w:val="24"/>
              </w:rPr>
              <w:t>违 法</w:t>
            </w:r>
            <w:r>
              <w:rPr>
                <w:spacing w:val="-2"/>
                <w:sz w:val="24"/>
              </w:rPr>
              <w:t xml:space="preserve">活动， </w:t>
            </w:r>
            <w:r>
              <w:rPr>
                <w:spacing w:val="4"/>
                <w:sz w:val="24"/>
              </w:rPr>
              <w:t>给 予</w:t>
            </w:r>
            <w:r>
              <w:rPr>
                <w:spacing w:val="-2"/>
                <w:sz w:val="24"/>
              </w:rPr>
              <w:t xml:space="preserve">警告， </w:t>
            </w:r>
            <w:r>
              <w:rPr>
                <w:spacing w:val="4"/>
                <w:sz w:val="24"/>
              </w:rPr>
              <w:t>没 收</w:t>
            </w:r>
          </w:p>
          <w:p>
            <w:pPr>
              <w:pStyle w:val="7"/>
              <w:spacing w:before="5" w:line="310" w:lineRule="atLeast"/>
              <w:ind w:left="108" w:right="96"/>
              <w:rPr>
                <w:sz w:val="24"/>
              </w:rPr>
            </w:pPr>
            <w:r>
              <w:rPr>
                <w:sz w:val="24"/>
              </w:rPr>
              <w:t>违 法所得</w:t>
            </w:r>
          </w:p>
        </w:tc>
        <w:tc>
          <w:tcPr>
            <w:tcW w:w="4406" w:type="dxa"/>
            <w:gridSpan w:val="2"/>
          </w:tcPr>
          <w:p>
            <w:pPr>
              <w:pStyle w:val="7"/>
              <w:spacing w:before="163"/>
              <w:ind w:left="107"/>
              <w:rPr>
                <w:sz w:val="24"/>
              </w:rPr>
            </w:pPr>
            <w:r>
              <w:rPr>
                <w:sz w:val="24"/>
              </w:rPr>
              <w:t>可以并处 5000 元以下罚款。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710" w:type="dxa"/>
            <w:vMerge w:val="continue"/>
            <w:tcBorders>
              <w:top w:val="nil"/>
            </w:tcBorders>
          </w:tcPr>
          <w:p>
            <w:pPr>
              <w:rPr>
                <w:sz w:val="2"/>
                <w:szCs w:val="2"/>
              </w:rPr>
            </w:pPr>
          </w:p>
        </w:tc>
        <w:tc>
          <w:tcPr>
            <w:tcW w:w="1699" w:type="dxa"/>
            <w:vMerge w:val="continue"/>
            <w:tcBorders>
              <w:top w:val="nil"/>
            </w:tcBorders>
          </w:tcPr>
          <w:p>
            <w:pPr>
              <w:rPr>
                <w:sz w:val="2"/>
                <w:szCs w:val="2"/>
              </w:rPr>
            </w:pPr>
          </w:p>
        </w:tc>
        <w:tc>
          <w:tcPr>
            <w:tcW w:w="2412" w:type="dxa"/>
            <w:vMerge w:val="continue"/>
            <w:tcBorders>
              <w:top w:val="nil"/>
            </w:tcBorders>
          </w:tcPr>
          <w:p>
            <w:pPr>
              <w:rPr>
                <w:sz w:val="2"/>
                <w:szCs w:val="2"/>
              </w:rPr>
            </w:pPr>
          </w:p>
        </w:tc>
        <w:tc>
          <w:tcPr>
            <w:tcW w:w="3694" w:type="dxa"/>
          </w:tcPr>
          <w:p>
            <w:pPr>
              <w:pStyle w:val="7"/>
              <w:spacing w:before="144"/>
              <w:ind w:left="108"/>
              <w:rPr>
                <w:sz w:val="24"/>
              </w:rPr>
            </w:pPr>
            <w:r>
              <w:rPr>
                <w:sz w:val="24"/>
              </w:rPr>
              <w:t>情节一般的</w:t>
            </w:r>
          </w:p>
        </w:tc>
        <w:tc>
          <w:tcPr>
            <w:tcW w:w="831" w:type="dxa"/>
            <w:vMerge w:val="continue"/>
            <w:tcBorders>
              <w:top w:val="nil"/>
            </w:tcBorders>
          </w:tcPr>
          <w:p>
            <w:pPr>
              <w:rPr>
                <w:sz w:val="2"/>
                <w:szCs w:val="2"/>
              </w:rPr>
            </w:pPr>
          </w:p>
        </w:tc>
        <w:tc>
          <w:tcPr>
            <w:tcW w:w="4406" w:type="dxa"/>
            <w:gridSpan w:val="2"/>
          </w:tcPr>
          <w:p>
            <w:pPr>
              <w:pStyle w:val="7"/>
              <w:spacing w:before="144"/>
              <w:ind w:left="107"/>
              <w:rPr>
                <w:sz w:val="24"/>
              </w:rPr>
            </w:pPr>
            <w:r>
              <w:rPr>
                <w:sz w:val="24"/>
              </w:rPr>
              <w:t>可以并处 5000 元-10000 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6" w:hRule="atLeast"/>
        </w:trPr>
        <w:tc>
          <w:tcPr>
            <w:tcW w:w="710" w:type="dxa"/>
            <w:vMerge w:val="continue"/>
            <w:tcBorders>
              <w:top w:val="nil"/>
            </w:tcBorders>
          </w:tcPr>
          <w:p>
            <w:pPr>
              <w:rPr>
                <w:sz w:val="2"/>
                <w:szCs w:val="2"/>
              </w:rPr>
            </w:pPr>
          </w:p>
        </w:tc>
        <w:tc>
          <w:tcPr>
            <w:tcW w:w="1699" w:type="dxa"/>
            <w:vMerge w:val="continue"/>
            <w:tcBorders>
              <w:top w:val="nil"/>
            </w:tcBorders>
          </w:tcPr>
          <w:p>
            <w:pPr>
              <w:rPr>
                <w:sz w:val="2"/>
                <w:szCs w:val="2"/>
              </w:rPr>
            </w:pPr>
          </w:p>
        </w:tc>
        <w:tc>
          <w:tcPr>
            <w:tcW w:w="2412" w:type="dxa"/>
            <w:vMerge w:val="continue"/>
            <w:tcBorders>
              <w:top w:val="nil"/>
            </w:tcBorders>
          </w:tcPr>
          <w:p>
            <w:pPr>
              <w:rPr>
                <w:sz w:val="2"/>
                <w:szCs w:val="2"/>
              </w:rPr>
            </w:pPr>
          </w:p>
        </w:tc>
        <w:tc>
          <w:tcPr>
            <w:tcW w:w="3694" w:type="dxa"/>
          </w:tcPr>
          <w:p>
            <w:pPr>
              <w:pStyle w:val="7"/>
              <w:spacing w:before="182"/>
              <w:ind w:left="108"/>
              <w:rPr>
                <w:sz w:val="24"/>
              </w:rPr>
            </w:pPr>
            <w:r>
              <w:rPr>
                <w:sz w:val="24"/>
              </w:rPr>
              <w:t>情节较为严重的</w:t>
            </w:r>
          </w:p>
        </w:tc>
        <w:tc>
          <w:tcPr>
            <w:tcW w:w="831" w:type="dxa"/>
            <w:vMerge w:val="continue"/>
            <w:tcBorders>
              <w:top w:val="nil"/>
            </w:tcBorders>
          </w:tcPr>
          <w:p>
            <w:pPr>
              <w:rPr>
                <w:sz w:val="2"/>
                <w:szCs w:val="2"/>
              </w:rPr>
            </w:pPr>
          </w:p>
        </w:tc>
        <w:tc>
          <w:tcPr>
            <w:tcW w:w="4406" w:type="dxa"/>
            <w:gridSpan w:val="2"/>
          </w:tcPr>
          <w:p>
            <w:pPr>
              <w:pStyle w:val="7"/>
              <w:spacing w:before="182"/>
              <w:ind w:left="107"/>
              <w:rPr>
                <w:sz w:val="24"/>
              </w:rPr>
            </w:pPr>
            <w:r>
              <w:rPr>
                <w:sz w:val="24"/>
              </w:rPr>
              <w:t>可以并处 10000 元-15000 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0" w:hRule="atLeast"/>
        </w:trPr>
        <w:tc>
          <w:tcPr>
            <w:tcW w:w="710" w:type="dxa"/>
            <w:vMerge w:val="continue"/>
            <w:tcBorders>
              <w:top w:val="nil"/>
            </w:tcBorders>
          </w:tcPr>
          <w:p>
            <w:pPr>
              <w:rPr>
                <w:sz w:val="2"/>
                <w:szCs w:val="2"/>
              </w:rPr>
            </w:pPr>
          </w:p>
        </w:tc>
        <w:tc>
          <w:tcPr>
            <w:tcW w:w="1699" w:type="dxa"/>
            <w:vMerge w:val="continue"/>
            <w:tcBorders>
              <w:top w:val="nil"/>
            </w:tcBorders>
          </w:tcPr>
          <w:p>
            <w:pPr>
              <w:rPr>
                <w:sz w:val="2"/>
                <w:szCs w:val="2"/>
              </w:rPr>
            </w:pPr>
          </w:p>
        </w:tc>
        <w:tc>
          <w:tcPr>
            <w:tcW w:w="2412" w:type="dxa"/>
            <w:vMerge w:val="continue"/>
            <w:tcBorders>
              <w:top w:val="nil"/>
            </w:tcBorders>
          </w:tcPr>
          <w:p>
            <w:pPr>
              <w:rPr>
                <w:sz w:val="2"/>
                <w:szCs w:val="2"/>
              </w:rPr>
            </w:pPr>
          </w:p>
        </w:tc>
        <w:tc>
          <w:tcPr>
            <w:tcW w:w="3694" w:type="dxa"/>
          </w:tcPr>
          <w:p>
            <w:pPr>
              <w:pStyle w:val="7"/>
              <w:spacing w:before="11"/>
              <w:rPr>
                <w:sz w:val="21"/>
              </w:rPr>
            </w:pPr>
          </w:p>
          <w:p>
            <w:pPr>
              <w:pStyle w:val="7"/>
              <w:ind w:left="108"/>
              <w:rPr>
                <w:sz w:val="24"/>
              </w:rPr>
            </w:pPr>
            <w:r>
              <w:rPr>
                <w:sz w:val="24"/>
              </w:rPr>
              <w:t>情节严重的</w:t>
            </w:r>
          </w:p>
        </w:tc>
        <w:tc>
          <w:tcPr>
            <w:tcW w:w="831" w:type="dxa"/>
            <w:vMerge w:val="continue"/>
            <w:tcBorders>
              <w:top w:val="nil"/>
            </w:tcBorders>
          </w:tcPr>
          <w:p>
            <w:pPr>
              <w:rPr>
                <w:sz w:val="2"/>
                <w:szCs w:val="2"/>
              </w:rPr>
            </w:pPr>
          </w:p>
        </w:tc>
        <w:tc>
          <w:tcPr>
            <w:tcW w:w="4406" w:type="dxa"/>
            <w:gridSpan w:val="2"/>
          </w:tcPr>
          <w:p>
            <w:pPr>
              <w:pStyle w:val="7"/>
              <w:spacing w:before="11"/>
              <w:rPr>
                <w:sz w:val="21"/>
              </w:rPr>
            </w:pPr>
          </w:p>
          <w:p>
            <w:pPr>
              <w:pStyle w:val="7"/>
              <w:ind w:left="107"/>
              <w:rPr>
                <w:sz w:val="24"/>
              </w:rPr>
            </w:pPr>
            <w:r>
              <w:rPr>
                <w:sz w:val="24"/>
              </w:rPr>
              <w:t>可以并处 15000 元-20000 元罚款。</w:t>
            </w:r>
          </w:p>
        </w:tc>
      </w:tr>
    </w:tbl>
    <w:p>
      <w:pPr>
        <w:spacing w:after="0"/>
        <w:rPr>
          <w:sz w:val="24"/>
        </w:rPr>
        <w:sectPr>
          <w:footerReference r:id="rId169" w:type="default"/>
          <w:pgSz w:w="16840" w:h="11910" w:orient="landscape"/>
          <w:pgMar w:top="1100" w:right="780" w:bottom="280" w:left="1040" w:header="0" w:footer="0" w:gutter="0"/>
          <w:cols w:space="720" w:num="1"/>
        </w:sectPr>
      </w:pPr>
    </w:p>
    <w:p>
      <w:pPr>
        <w:pStyle w:val="2"/>
        <w:rPr>
          <w:sz w:val="20"/>
        </w:rPr>
      </w:pPr>
    </w:p>
    <w:p>
      <w:pPr>
        <w:pStyle w:val="2"/>
        <w:rPr>
          <w:sz w:val="20"/>
        </w:rPr>
      </w:pPr>
    </w:p>
    <w:p>
      <w:pPr>
        <w:pStyle w:val="2"/>
        <w:rPr>
          <w:sz w:val="20"/>
        </w:rPr>
      </w:pPr>
    </w:p>
    <w:p>
      <w:pPr>
        <w:pStyle w:val="2"/>
        <w:spacing w:before="6"/>
        <w:rPr>
          <w:sz w:val="18"/>
        </w:rPr>
      </w:pP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16"/>
        <w:gridCol w:w="1560"/>
        <w:gridCol w:w="2410"/>
        <w:gridCol w:w="4253"/>
        <w:gridCol w:w="1171"/>
        <w:gridCol w:w="378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5" w:hRule="atLeast"/>
        </w:trPr>
        <w:tc>
          <w:tcPr>
            <w:tcW w:w="816" w:type="dxa"/>
          </w:tcPr>
          <w:p>
            <w:pPr>
              <w:pStyle w:val="7"/>
              <w:spacing w:before="100"/>
              <w:ind w:left="167"/>
              <w:rPr>
                <w:sz w:val="24"/>
              </w:rPr>
            </w:pPr>
            <w:r>
              <w:rPr>
                <w:sz w:val="24"/>
              </w:rPr>
              <w:t>序号</w:t>
            </w:r>
          </w:p>
        </w:tc>
        <w:tc>
          <w:tcPr>
            <w:tcW w:w="1560" w:type="dxa"/>
          </w:tcPr>
          <w:p>
            <w:pPr>
              <w:pStyle w:val="7"/>
              <w:spacing w:before="100"/>
              <w:ind w:left="299"/>
              <w:rPr>
                <w:sz w:val="24"/>
              </w:rPr>
            </w:pPr>
            <w:r>
              <w:rPr>
                <w:sz w:val="24"/>
              </w:rPr>
              <w:t>权力名称</w:t>
            </w:r>
          </w:p>
        </w:tc>
        <w:tc>
          <w:tcPr>
            <w:tcW w:w="2410" w:type="dxa"/>
          </w:tcPr>
          <w:p>
            <w:pPr>
              <w:pStyle w:val="7"/>
              <w:spacing w:before="100"/>
              <w:ind w:left="724"/>
              <w:rPr>
                <w:sz w:val="24"/>
              </w:rPr>
            </w:pPr>
            <w:r>
              <w:rPr>
                <w:sz w:val="24"/>
              </w:rPr>
              <w:t>实施依据</w:t>
            </w:r>
          </w:p>
        </w:tc>
        <w:tc>
          <w:tcPr>
            <w:tcW w:w="4253" w:type="dxa"/>
          </w:tcPr>
          <w:p>
            <w:pPr>
              <w:pStyle w:val="7"/>
              <w:spacing w:before="100"/>
              <w:ind w:left="805"/>
              <w:rPr>
                <w:sz w:val="24"/>
              </w:rPr>
            </w:pPr>
            <w:r>
              <w:rPr>
                <w:sz w:val="24"/>
              </w:rPr>
              <w:t>违法违规行为情节、程度</w:t>
            </w:r>
          </w:p>
        </w:tc>
        <w:tc>
          <w:tcPr>
            <w:tcW w:w="4960" w:type="dxa"/>
            <w:gridSpan w:val="2"/>
          </w:tcPr>
          <w:p>
            <w:pPr>
              <w:pStyle w:val="7"/>
              <w:spacing w:before="100"/>
              <w:ind w:left="1738" w:right="1732"/>
              <w:jc w:val="center"/>
              <w:rPr>
                <w:sz w:val="24"/>
              </w:rPr>
            </w:pPr>
            <w:r>
              <w:rPr>
                <w:sz w:val="24"/>
              </w:rPr>
              <w:t>自由裁量幅度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1" w:hRule="atLeast"/>
        </w:trPr>
        <w:tc>
          <w:tcPr>
            <w:tcW w:w="816" w:type="dxa"/>
            <w:vMerge w:val="restart"/>
          </w:tcPr>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1"/>
              </w:rPr>
            </w:pPr>
          </w:p>
          <w:p>
            <w:pPr>
              <w:pStyle w:val="7"/>
              <w:ind w:left="9"/>
              <w:jc w:val="center"/>
              <w:rPr>
                <w:sz w:val="24"/>
              </w:rPr>
            </w:pPr>
            <w:r>
              <w:rPr>
                <w:sz w:val="24"/>
              </w:rPr>
              <w:t>5</w:t>
            </w:r>
          </w:p>
        </w:tc>
        <w:tc>
          <w:tcPr>
            <w:tcW w:w="1560" w:type="dxa"/>
            <w:vMerge w:val="restart"/>
          </w:tcPr>
          <w:p>
            <w:pPr>
              <w:pStyle w:val="7"/>
              <w:rPr>
                <w:sz w:val="24"/>
              </w:rPr>
            </w:pPr>
          </w:p>
          <w:p>
            <w:pPr>
              <w:pStyle w:val="7"/>
              <w:spacing w:before="8"/>
              <w:rPr>
                <w:sz w:val="19"/>
              </w:rPr>
            </w:pPr>
          </w:p>
          <w:p>
            <w:pPr>
              <w:pStyle w:val="7"/>
              <w:spacing w:line="242" w:lineRule="auto"/>
              <w:ind w:left="107"/>
              <w:rPr>
                <w:sz w:val="24"/>
              </w:rPr>
            </w:pPr>
            <w:r>
              <w:rPr>
                <w:spacing w:val="-17"/>
                <w:sz w:val="24"/>
              </w:rPr>
              <w:t>营业场所、注</w:t>
            </w:r>
            <w:r>
              <w:rPr>
                <w:spacing w:val="-25"/>
                <w:sz w:val="24"/>
              </w:rPr>
              <w:t>册资本、股东</w:t>
            </w:r>
            <w:r>
              <w:rPr>
                <w:spacing w:val="-24"/>
                <w:sz w:val="24"/>
              </w:rPr>
              <w:t>及持股比例、</w:t>
            </w:r>
            <w:r>
              <w:rPr>
                <w:spacing w:val="28"/>
                <w:sz w:val="24"/>
              </w:rPr>
              <w:t>法定代表人等重要事项</w:t>
            </w:r>
            <w:r>
              <w:rPr>
                <w:spacing w:val="2"/>
                <w:sz w:val="24"/>
              </w:rPr>
              <w:t>发生变更，未</w:t>
            </w:r>
            <w:r>
              <w:rPr>
                <w:spacing w:val="28"/>
                <w:sz w:val="24"/>
              </w:rPr>
              <w:t>在规定期限内书面通知原发证机关</w:t>
            </w:r>
          </w:p>
        </w:tc>
        <w:tc>
          <w:tcPr>
            <w:tcW w:w="2410" w:type="dxa"/>
            <w:vMerge w:val="restart"/>
          </w:tcPr>
          <w:p>
            <w:pPr>
              <w:pStyle w:val="7"/>
              <w:spacing w:before="7"/>
              <w:rPr>
                <w:sz w:val="26"/>
              </w:rPr>
            </w:pPr>
          </w:p>
          <w:p>
            <w:pPr>
              <w:pStyle w:val="7"/>
              <w:spacing w:line="242" w:lineRule="auto"/>
              <w:ind w:left="107" w:right="94" w:firstLine="398"/>
              <w:jc w:val="both"/>
              <w:rPr>
                <w:sz w:val="24"/>
              </w:rPr>
            </w:pPr>
            <w:r>
              <w:rPr>
                <w:sz w:val="24"/>
              </w:rPr>
              <w:t>第二十三条 违反本办法规定，有下列行为之一的，由县级以上广播电视行政部门责令停止违法活动，给予警告，没收违法所得，可以并处</w:t>
            </w:r>
          </w:p>
          <w:p>
            <w:pPr>
              <w:pStyle w:val="7"/>
              <w:spacing w:before="10" w:line="242" w:lineRule="auto"/>
              <w:ind w:left="107" w:right="94"/>
              <w:jc w:val="both"/>
              <w:rPr>
                <w:sz w:val="24"/>
              </w:rPr>
            </w:pPr>
            <w:r>
              <w:rPr>
                <w:sz w:val="24"/>
              </w:rPr>
              <w:t>2 万元以下罚款。构成犯罪的，依法追究刑事责任：</w:t>
            </w:r>
          </w:p>
          <w:p>
            <w:pPr>
              <w:pStyle w:val="7"/>
              <w:spacing w:before="4" w:line="242" w:lineRule="auto"/>
              <w:ind w:left="107" w:right="-29"/>
              <w:jc w:val="both"/>
              <w:rPr>
                <w:sz w:val="24"/>
              </w:rPr>
            </w:pPr>
            <w:r>
              <w:rPr>
                <w:sz w:val="24"/>
              </w:rPr>
              <w:t>（四）营业场所、注册资本、股东及持股比例、法定代表人等重要事项发生变更， 未在规定期限内书面通知原发证机关的；</w:t>
            </w:r>
          </w:p>
          <w:p>
            <w:pPr>
              <w:pStyle w:val="7"/>
              <w:spacing w:before="9" w:line="242" w:lineRule="auto"/>
              <w:ind w:left="107" w:right="-29"/>
              <w:rPr>
                <w:sz w:val="24"/>
              </w:rPr>
            </w:pPr>
            <w:r>
              <w:rPr>
                <w:spacing w:val="4"/>
                <w:sz w:val="24"/>
              </w:rPr>
              <w:t>（五）</w:t>
            </w:r>
            <w:r>
              <w:rPr>
                <w:spacing w:val="1"/>
                <w:sz w:val="24"/>
              </w:rPr>
              <w:t>未向广播电视</w:t>
            </w:r>
            <w:r>
              <w:rPr>
                <w:spacing w:val="2"/>
                <w:sz w:val="24"/>
              </w:rPr>
              <w:t>行政部门设立的监测机构提供所传送节目</w:t>
            </w:r>
            <w:r>
              <w:rPr>
                <w:spacing w:val="-11"/>
                <w:sz w:val="24"/>
              </w:rPr>
              <w:t>的完整信号，或干扰、</w:t>
            </w:r>
            <w:r>
              <w:rPr>
                <w:sz w:val="24"/>
              </w:rPr>
              <w:t>阻碍监测活动的。</w:t>
            </w:r>
          </w:p>
        </w:tc>
        <w:tc>
          <w:tcPr>
            <w:tcW w:w="4253" w:type="dxa"/>
          </w:tcPr>
          <w:p>
            <w:pPr>
              <w:pStyle w:val="7"/>
              <w:spacing w:before="57" w:line="242" w:lineRule="auto"/>
              <w:ind w:left="107" w:right="36"/>
              <w:rPr>
                <w:sz w:val="24"/>
              </w:rPr>
            </w:pPr>
            <w:r>
              <w:rPr>
                <w:sz w:val="24"/>
              </w:rPr>
              <w:t>违法行为轻微并及时纠正，没有造成危害后果的</w:t>
            </w:r>
          </w:p>
        </w:tc>
        <w:tc>
          <w:tcPr>
            <w:tcW w:w="4960" w:type="dxa"/>
            <w:gridSpan w:val="2"/>
          </w:tcPr>
          <w:p>
            <w:pPr>
              <w:pStyle w:val="7"/>
              <w:spacing w:before="213"/>
              <w:ind w:left="107"/>
              <w:rPr>
                <w:sz w:val="24"/>
              </w:rPr>
            </w:pPr>
            <w:r>
              <w:rPr>
                <w:sz w:val="24"/>
              </w:rPr>
              <w:t>不予行政处罚。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5" w:hRule="atLeast"/>
        </w:trPr>
        <w:tc>
          <w:tcPr>
            <w:tcW w:w="816" w:type="dxa"/>
            <w:vMerge w:val="continue"/>
            <w:tcBorders>
              <w:top w:val="nil"/>
            </w:tcBorders>
          </w:tcPr>
          <w:p>
            <w:pPr>
              <w:rPr>
                <w:sz w:val="2"/>
                <w:szCs w:val="2"/>
              </w:rPr>
            </w:pPr>
          </w:p>
        </w:tc>
        <w:tc>
          <w:tcPr>
            <w:tcW w:w="1560" w:type="dxa"/>
            <w:vMerge w:val="continue"/>
            <w:tcBorders>
              <w:top w:val="nil"/>
            </w:tcBorders>
          </w:tcPr>
          <w:p>
            <w:pPr>
              <w:rPr>
                <w:sz w:val="2"/>
                <w:szCs w:val="2"/>
              </w:rPr>
            </w:pPr>
          </w:p>
        </w:tc>
        <w:tc>
          <w:tcPr>
            <w:tcW w:w="2410" w:type="dxa"/>
            <w:vMerge w:val="continue"/>
            <w:tcBorders>
              <w:top w:val="nil"/>
            </w:tcBorders>
          </w:tcPr>
          <w:p>
            <w:pPr>
              <w:rPr>
                <w:sz w:val="2"/>
                <w:szCs w:val="2"/>
              </w:rPr>
            </w:pPr>
          </w:p>
        </w:tc>
        <w:tc>
          <w:tcPr>
            <w:tcW w:w="4253" w:type="dxa"/>
          </w:tcPr>
          <w:p>
            <w:pPr>
              <w:pStyle w:val="7"/>
              <w:spacing w:before="108"/>
              <w:ind w:left="107"/>
              <w:rPr>
                <w:sz w:val="24"/>
              </w:rPr>
            </w:pPr>
            <w:r>
              <w:rPr>
                <w:sz w:val="24"/>
              </w:rPr>
              <w:t>超过规定期限 3 个月以内的</w:t>
            </w:r>
          </w:p>
        </w:tc>
        <w:tc>
          <w:tcPr>
            <w:tcW w:w="1171" w:type="dxa"/>
            <w:vMerge w:val="restart"/>
          </w:tcPr>
          <w:p>
            <w:pPr>
              <w:pStyle w:val="7"/>
              <w:rPr>
                <w:sz w:val="24"/>
              </w:rPr>
            </w:pPr>
          </w:p>
          <w:p>
            <w:pPr>
              <w:pStyle w:val="7"/>
              <w:spacing w:before="9"/>
              <w:rPr>
                <w:sz w:val="26"/>
              </w:rPr>
            </w:pPr>
          </w:p>
          <w:p>
            <w:pPr>
              <w:pStyle w:val="7"/>
              <w:spacing w:line="242" w:lineRule="auto"/>
              <w:ind w:left="107" w:right="91"/>
              <w:jc w:val="both"/>
              <w:rPr>
                <w:sz w:val="24"/>
              </w:rPr>
            </w:pPr>
            <w:r>
              <w:rPr>
                <w:sz w:val="24"/>
              </w:rPr>
              <w:t>责 令 停止 违 法活动，给予警告， 没 收 违法所得</w:t>
            </w:r>
          </w:p>
        </w:tc>
        <w:tc>
          <w:tcPr>
            <w:tcW w:w="3789" w:type="dxa"/>
          </w:tcPr>
          <w:p>
            <w:pPr>
              <w:pStyle w:val="7"/>
              <w:spacing w:before="108"/>
              <w:ind w:left="107"/>
              <w:rPr>
                <w:sz w:val="24"/>
              </w:rPr>
            </w:pPr>
            <w:r>
              <w:rPr>
                <w:sz w:val="24"/>
              </w:rPr>
              <w:t>可以并处 4000 元以下罚款。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816" w:type="dxa"/>
            <w:vMerge w:val="continue"/>
            <w:tcBorders>
              <w:top w:val="nil"/>
            </w:tcBorders>
          </w:tcPr>
          <w:p>
            <w:pPr>
              <w:rPr>
                <w:sz w:val="2"/>
                <w:szCs w:val="2"/>
              </w:rPr>
            </w:pPr>
          </w:p>
        </w:tc>
        <w:tc>
          <w:tcPr>
            <w:tcW w:w="1560" w:type="dxa"/>
            <w:vMerge w:val="continue"/>
            <w:tcBorders>
              <w:top w:val="nil"/>
            </w:tcBorders>
          </w:tcPr>
          <w:p>
            <w:pPr>
              <w:rPr>
                <w:sz w:val="2"/>
                <w:szCs w:val="2"/>
              </w:rPr>
            </w:pPr>
          </w:p>
        </w:tc>
        <w:tc>
          <w:tcPr>
            <w:tcW w:w="2410" w:type="dxa"/>
            <w:vMerge w:val="continue"/>
            <w:tcBorders>
              <w:top w:val="nil"/>
            </w:tcBorders>
          </w:tcPr>
          <w:p>
            <w:pPr>
              <w:rPr>
                <w:sz w:val="2"/>
                <w:szCs w:val="2"/>
              </w:rPr>
            </w:pPr>
          </w:p>
        </w:tc>
        <w:tc>
          <w:tcPr>
            <w:tcW w:w="4253" w:type="dxa"/>
          </w:tcPr>
          <w:p>
            <w:pPr>
              <w:pStyle w:val="7"/>
              <w:spacing w:before="156"/>
              <w:ind w:left="107"/>
              <w:rPr>
                <w:sz w:val="24"/>
              </w:rPr>
            </w:pPr>
            <w:r>
              <w:rPr>
                <w:spacing w:val="-10"/>
                <w:sz w:val="24"/>
              </w:rPr>
              <w:t xml:space="preserve">超过规定期限 </w:t>
            </w:r>
            <w:r>
              <w:rPr>
                <w:sz w:val="24"/>
              </w:rPr>
              <w:t>3</w:t>
            </w:r>
            <w:r>
              <w:rPr>
                <w:spacing w:val="-25"/>
                <w:sz w:val="24"/>
              </w:rPr>
              <w:t xml:space="preserve"> 个月以上 </w:t>
            </w:r>
            <w:r>
              <w:rPr>
                <w:sz w:val="24"/>
              </w:rPr>
              <w:t>6</w:t>
            </w:r>
            <w:r>
              <w:rPr>
                <w:spacing w:val="-13"/>
                <w:sz w:val="24"/>
              </w:rPr>
              <w:t xml:space="preserve"> 个月以下的</w:t>
            </w:r>
          </w:p>
        </w:tc>
        <w:tc>
          <w:tcPr>
            <w:tcW w:w="1171" w:type="dxa"/>
            <w:vMerge w:val="continue"/>
            <w:tcBorders>
              <w:top w:val="nil"/>
            </w:tcBorders>
          </w:tcPr>
          <w:p>
            <w:pPr>
              <w:rPr>
                <w:sz w:val="2"/>
                <w:szCs w:val="2"/>
              </w:rPr>
            </w:pPr>
          </w:p>
        </w:tc>
        <w:tc>
          <w:tcPr>
            <w:tcW w:w="3789" w:type="dxa"/>
          </w:tcPr>
          <w:p>
            <w:pPr>
              <w:pStyle w:val="7"/>
              <w:spacing w:before="156"/>
              <w:ind w:left="107"/>
              <w:rPr>
                <w:sz w:val="24"/>
              </w:rPr>
            </w:pPr>
            <w:r>
              <w:rPr>
                <w:sz w:val="24"/>
              </w:rPr>
              <w:t>可以并处 4000 元-8000 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2" w:hRule="atLeast"/>
        </w:trPr>
        <w:tc>
          <w:tcPr>
            <w:tcW w:w="816" w:type="dxa"/>
            <w:vMerge w:val="continue"/>
            <w:tcBorders>
              <w:top w:val="nil"/>
            </w:tcBorders>
          </w:tcPr>
          <w:p>
            <w:pPr>
              <w:rPr>
                <w:sz w:val="2"/>
                <w:szCs w:val="2"/>
              </w:rPr>
            </w:pPr>
          </w:p>
        </w:tc>
        <w:tc>
          <w:tcPr>
            <w:tcW w:w="1560" w:type="dxa"/>
            <w:vMerge w:val="continue"/>
            <w:tcBorders>
              <w:top w:val="nil"/>
            </w:tcBorders>
          </w:tcPr>
          <w:p>
            <w:pPr>
              <w:rPr>
                <w:sz w:val="2"/>
                <w:szCs w:val="2"/>
              </w:rPr>
            </w:pPr>
          </w:p>
        </w:tc>
        <w:tc>
          <w:tcPr>
            <w:tcW w:w="2410" w:type="dxa"/>
            <w:vMerge w:val="continue"/>
            <w:tcBorders>
              <w:top w:val="nil"/>
            </w:tcBorders>
          </w:tcPr>
          <w:p>
            <w:pPr>
              <w:rPr>
                <w:sz w:val="2"/>
                <w:szCs w:val="2"/>
              </w:rPr>
            </w:pPr>
          </w:p>
        </w:tc>
        <w:tc>
          <w:tcPr>
            <w:tcW w:w="4253" w:type="dxa"/>
          </w:tcPr>
          <w:p>
            <w:pPr>
              <w:pStyle w:val="7"/>
              <w:spacing w:before="165"/>
              <w:ind w:left="107"/>
              <w:rPr>
                <w:sz w:val="24"/>
              </w:rPr>
            </w:pPr>
            <w:r>
              <w:rPr>
                <w:spacing w:val="-10"/>
                <w:sz w:val="24"/>
              </w:rPr>
              <w:t xml:space="preserve">超过规定期限 </w:t>
            </w:r>
            <w:r>
              <w:rPr>
                <w:sz w:val="24"/>
              </w:rPr>
              <w:t>6</w:t>
            </w:r>
            <w:r>
              <w:rPr>
                <w:spacing w:val="-25"/>
                <w:sz w:val="24"/>
              </w:rPr>
              <w:t xml:space="preserve"> 个月以上 </w:t>
            </w:r>
            <w:r>
              <w:rPr>
                <w:sz w:val="24"/>
              </w:rPr>
              <w:t>9</w:t>
            </w:r>
            <w:r>
              <w:rPr>
                <w:spacing w:val="-13"/>
                <w:sz w:val="24"/>
              </w:rPr>
              <w:t xml:space="preserve"> 个月以下的</w:t>
            </w:r>
          </w:p>
        </w:tc>
        <w:tc>
          <w:tcPr>
            <w:tcW w:w="1171" w:type="dxa"/>
            <w:vMerge w:val="continue"/>
            <w:tcBorders>
              <w:top w:val="nil"/>
            </w:tcBorders>
          </w:tcPr>
          <w:p>
            <w:pPr>
              <w:rPr>
                <w:sz w:val="2"/>
                <w:szCs w:val="2"/>
              </w:rPr>
            </w:pPr>
          </w:p>
        </w:tc>
        <w:tc>
          <w:tcPr>
            <w:tcW w:w="3789" w:type="dxa"/>
          </w:tcPr>
          <w:p>
            <w:pPr>
              <w:pStyle w:val="7"/>
              <w:spacing w:before="165"/>
              <w:ind w:left="107"/>
              <w:rPr>
                <w:sz w:val="24"/>
              </w:rPr>
            </w:pPr>
            <w:r>
              <w:rPr>
                <w:spacing w:val="-12"/>
                <w:sz w:val="24"/>
              </w:rPr>
              <w:t xml:space="preserve">可以并处 </w:t>
            </w:r>
            <w:r>
              <w:rPr>
                <w:sz w:val="24"/>
              </w:rPr>
              <w:t>8000</w:t>
            </w:r>
            <w:r>
              <w:rPr>
                <w:spacing w:val="-30"/>
                <w:sz w:val="24"/>
              </w:rPr>
              <w:t xml:space="preserve"> 元</w:t>
            </w:r>
            <w:r>
              <w:rPr>
                <w:sz w:val="24"/>
              </w:rPr>
              <w:t>-12000</w:t>
            </w:r>
            <w:r>
              <w:rPr>
                <w:spacing w:val="-12"/>
                <w:sz w:val="24"/>
              </w:rPr>
              <w:t xml:space="preserve"> 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1" w:hRule="atLeast"/>
        </w:trPr>
        <w:tc>
          <w:tcPr>
            <w:tcW w:w="816" w:type="dxa"/>
            <w:vMerge w:val="continue"/>
            <w:tcBorders>
              <w:top w:val="nil"/>
            </w:tcBorders>
          </w:tcPr>
          <w:p>
            <w:pPr>
              <w:rPr>
                <w:sz w:val="2"/>
                <w:szCs w:val="2"/>
              </w:rPr>
            </w:pPr>
          </w:p>
        </w:tc>
        <w:tc>
          <w:tcPr>
            <w:tcW w:w="1560" w:type="dxa"/>
            <w:vMerge w:val="continue"/>
            <w:tcBorders>
              <w:top w:val="nil"/>
            </w:tcBorders>
          </w:tcPr>
          <w:p>
            <w:pPr>
              <w:rPr>
                <w:sz w:val="2"/>
                <w:szCs w:val="2"/>
              </w:rPr>
            </w:pPr>
          </w:p>
        </w:tc>
        <w:tc>
          <w:tcPr>
            <w:tcW w:w="2410" w:type="dxa"/>
            <w:vMerge w:val="continue"/>
            <w:tcBorders>
              <w:top w:val="nil"/>
            </w:tcBorders>
          </w:tcPr>
          <w:p>
            <w:pPr>
              <w:rPr>
                <w:sz w:val="2"/>
                <w:szCs w:val="2"/>
              </w:rPr>
            </w:pPr>
          </w:p>
        </w:tc>
        <w:tc>
          <w:tcPr>
            <w:tcW w:w="4253" w:type="dxa"/>
          </w:tcPr>
          <w:p>
            <w:pPr>
              <w:pStyle w:val="7"/>
              <w:spacing w:before="84" w:line="242" w:lineRule="auto"/>
              <w:ind w:left="107" w:right="96"/>
              <w:rPr>
                <w:sz w:val="24"/>
              </w:rPr>
            </w:pPr>
            <w:r>
              <w:rPr>
                <w:spacing w:val="-6"/>
                <w:sz w:val="24"/>
              </w:rPr>
              <w:t xml:space="preserve">超过规定期限 </w:t>
            </w:r>
            <w:r>
              <w:rPr>
                <w:sz w:val="24"/>
              </w:rPr>
              <w:t>9</w:t>
            </w:r>
            <w:r>
              <w:rPr>
                <w:spacing w:val="-15"/>
                <w:sz w:val="24"/>
              </w:rPr>
              <w:t xml:space="preserve"> 个月以上 </w:t>
            </w:r>
            <w:r>
              <w:rPr>
                <w:sz w:val="24"/>
              </w:rPr>
              <w:t>12</w:t>
            </w:r>
            <w:r>
              <w:rPr>
                <w:spacing w:val="-12"/>
                <w:sz w:val="24"/>
              </w:rPr>
              <w:t xml:space="preserve"> 个月以下</w:t>
            </w:r>
            <w:r>
              <w:rPr>
                <w:sz w:val="24"/>
              </w:rPr>
              <w:t>的</w:t>
            </w:r>
          </w:p>
        </w:tc>
        <w:tc>
          <w:tcPr>
            <w:tcW w:w="1171" w:type="dxa"/>
            <w:vMerge w:val="continue"/>
            <w:tcBorders>
              <w:top w:val="nil"/>
            </w:tcBorders>
          </w:tcPr>
          <w:p>
            <w:pPr>
              <w:rPr>
                <w:sz w:val="2"/>
                <w:szCs w:val="2"/>
              </w:rPr>
            </w:pPr>
          </w:p>
        </w:tc>
        <w:tc>
          <w:tcPr>
            <w:tcW w:w="3789" w:type="dxa"/>
          </w:tcPr>
          <w:p>
            <w:pPr>
              <w:pStyle w:val="7"/>
              <w:spacing w:before="9"/>
              <w:rPr>
                <w:sz w:val="18"/>
              </w:rPr>
            </w:pPr>
          </w:p>
          <w:p>
            <w:pPr>
              <w:pStyle w:val="7"/>
              <w:ind w:left="107"/>
              <w:rPr>
                <w:sz w:val="24"/>
              </w:rPr>
            </w:pPr>
            <w:r>
              <w:rPr>
                <w:spacing w:val="-12"/>
                <w:sz w:val="24"/>
              </w:rPr>
              <w:t xml:space="preserve">可以并处 </w:t>
            </w:r>
            <w:r>
              <w:rPr>
                <w:sz w:val="24"/>
              </w:rPr>
              <w:t>12000</w:t>
            </w:r>
            <w:r>
              <w:rPr>
                <w:spacing w:val="-30"/>
                <w:sz w:val="24"/>
              </w:rPr>
              <w:t xml:space="preserve"> 元</w:t>
            </w:r>
            <w:r>
              <w:rPr>
                <w:sz w:val="24"/>
              </w:rPr>
              <w:t>-16000</w:t>
            </w:r>
            <w:r>
              <w:rPr>
                <w:spacing w:val="-12"/>
                <w:sz w:val="24"/>
              </w:rPr>
              <w:t xml:space="preserve"> 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4" w:hRule="atLeast"/>
        </w:trPr>
        <w:tc>
          <w:tcPr>
            <w:tcW w:w="816" w:type="dxa"/>
            <w:vMerge w:val="continue"/>
            <w:tcBorders>
              <w:top w:val="nil"/>
            </w:tcBorders>
          </w:tcPr>
          <w:p>
            <w:pPr>
              <w:rPr>
                <w:sz w:val="2"/>
                <w:szCs w:val="2"/>
              </w:rPr>
            </w:pPr>
          </w:p>
        </w:tc>
        <w:tc>
          <w:tcPr>
            <w:tcW w:w="1560" w:type="dxa"/>
            <w:vMerge w:val="continue"/>
            <w:tcBorders>
              <w:top w:val="nil"/>
            </w:tcBorders>
          </w:tcPr>
          <w:p>
            <w:pPr>
              <w:rPr>
                <w:sz w:val="2"/>
                <w:szCs w:val="2"/>
              </w:rPr>
            </w:pPr>
          </w:p>
        </w:tc>
        <w:tc>
          <w:tcPr>
            <w:tcW w:w="2410" w:type="dxa"/>
            <w:vMerge w:val="continue"/>
            <w:tcBorders>
              <w:top w:val="nil"/>
            </w:tcBorders>
          </w:tcPr>
          <w:p>
            <w:pPr>
              <w:rPr>
                <w:sz w:val="2"/>
                <w:szCs w:val="2"/>
              </w:rPr>
            </w:pPr>
          </w:p>
        </w:tc>
        <w:tc>
          <w:tcPr>
            <w:tcW w:w="4253" w:type="dxa"/>
          </w:tcPr>
          <w:p>
            <w:pPr>
              <w:pStyle w:val="7"/>
              <w:spacing w:before="122"/>
              <w:ind w:left="107"/>
              <w:rPr>
                <w:sz w:val="24"/>
              </w:rPr>
            </w:pPr>
            <w:r>
              <w:rPr>
                <w:sz w:val="24"/>
              </w:rPr>
              <w:t>超过规定期限 12 个月以上的</w:t>
            </w:r>
          </w:p>
        </w:tc>
        <w:tc>
          <w:tcPr>
            <w:tcW w:w="1171" w:type="dxa"/>
            <w:vMerge w:val="continue"/>
            <w:tcBorders>
              <w:top w:val="nil"/>
            </w:tcBorders>
          </w:tcPr>
          <w:p>
            <w:pPr>
              <w:rPr>
                <w:sz w:val="2"/>
                <w:szCs w:val="2"/>
              </w:rPr>
            </w:pPr>
          </w:p>
        </w:tc>
        <w:tc>
          <w:tcPr>
            <w:tcW w:w="3789" w:type="dxa"/>
          </w:tcPr>
          <w:p>
            <w:pPr>
              <w:pStyle w:val="7"/>
              <w:spacing w:before="122"/>
              <w:ind w:left="107"/>
              <w:rPr>
                <w:sz w:val="24"/>
              </w:rPr>
            </w:pPr>
            <w:r>
              <w:rPr>
                <w:spacing w:val="-12"/>
                <w:sz w:val="24"/>
              </w:rPr>
              <w:t xml:space="preserve">可以并处 </w:t>
            </w:r>
            <w:r>
              <w:rPr>
                <w:sz w:val="24"/>
              </w:rPr>
              <w:t>16000</w:t>
            </w:r>
            <w:r>
              <w:rPr>
                <w:spacing w:val="-30"/>
                <w:sz w:val="24"/>
              </w:rPr>
              <w:t xml:space="preserve"> 元</w:t>
            </w:r>
            <w:r>
              <w:rPr>
                <w:sz w:val="24"/>
              </w:rPr>
              <w:t>-20000</w:t>
            </w:r>
            <w:r>
              <w:rPr>
                <w:spacing w:val="-12"/>
                <w:sz w:val="24"/>
              </w:rPr>
              <w:t xml:space="preserve"> 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1" w:hRule="atLeast"/>
        </w:trPr>
        <w:tc>
          <w:tcPr>
            <w:tcW w:w="816" w:type="dxa"/>
            <w:vMerge w:val="restart"/>
          </w:tcPr>
          <w:p>
            <w:pPr>
              <w:pStyle w:val="7"/>
              <w:rPr>
                <w:sz w:val="24"/>
              </w:rPr>
            </w:pPr>
          </w:p>
          <w:p>
            <w:pPr>
              <w:pStyle w:val="7"/>
              <w:rPr>
                <w:sz w:val="24"/>
              </w:rPr>
            </w:pPr>
          </w:p>
          <w:p>
            <w:pPr>
              <w:pStyle w:val="7"/>
              <w:rPr>
                <w:sz w:val="24"/>
              </w:rPr>
            </w:pPr>
          </w:p>
          <w:p>
            <w:pPr>
              <w:pStyle w:val="7"/>
              <w:rPr>
                <w:sz w:val="24"/>
              </w:rPr>
            </w:pPr>
          </w:p>
          <w:p>
            <w:pPr>
              <w:pStyle w:val="7"/>
              <w:spacing w:before="6"/>
              <w:rPr>
                <w:sz w:val="20"/>
              </w:rPr>
            </w:pPr>
          </w:p>
          <w:p>
            <w:pPr>
              <w:pStyle w:val="7"/>
              <w:ind w:left="9"/>
              <w:jc w:val="center"/>
              <w:rPr>
                <w:sz w:val="24"/>
              </w:rPr>
            </w:pPr>
            <w:r>
              <w:rPr>
                <w:sz w:val="24"/>
              </w:rPr>
              <w:t>6</w:t>
            </w:r>
          </w:p>
        </w:tc>
        <w:tc>
          <w:tcPr>
            <w:tcW w:w="1560" w:type="dxa"/>
            <w:vMerge w:val="restart"/>
          </w:tcPr>
          <w:p>
            <w:pPr>
              <w:pStyle w:val="7"/>
              <w:spacing w:before="3"/>
              <w:rPr>
                <w:sz w:val="31"/>
              </w:rPr>
            </w:pPr>
          </w:p>
          <w:p>
            <w:pPr>
              <w:pStyle w:val="7"/>
              <w:spacing w:line="242" w:lineRule="auto"/>
              <w:ind w:left="107" w:right="96"/>
              <w:jc w:val="both"/>
              <w:rPr>
                <w:sz w:val="24"/>
              </w:rPr>
            </w:pPr>
            <w:r>
              <w:rPr>
                <w:spacing w:val="25"/>
                <w:sz w:val="24"/>
              </w:rPr>
              <w:t>未向广播电视行政部门设立的监测机构提供所传送节目的</w:t>
            </w:r>
            <w:r>
              <w:rPr>
                <w:spacing w:val="-20"/>
                <w:sz w:val="24"/>
              </w:rPr>
              <w:t>完整信号，或干扰、阻碍监</w:t>
            </w:r>
            <w:r>
              <w:rPr>
                <w:sz w:val="24"/>
              </w:rPr>
              <w:t>测活动</w:t>
            </w:r>
          </w:p>
        </w:tc>
        <w:tc>
          <w:tcPr>
            <w:tcW w:w="2410" w:type="dxa"/>
            <w:vMerge w:val="continue"/>
            <w:tcBorders>
              <w:top w:val="nil"/>
            </w:tcBorders>
          </w:tcPr>
          <w:p>
            <w:pPr>
              <w:rPr>
                <w:sz w:val="2"/>
                <w:szCs w:val="2"/>
              </w:rPr>
            </w:pPr>
          </w:p>
        </w:tc>
        <w:tc>
          <w:tcPr>
            <w:tcW w:w="4253" w:type="dxa"/>
          </w:tcPr>
          <w:p>
            <w:pPr>
              <w:pStyle w:val="7"/>
              <w:spacing w:before="28" w:line="242" w:lineRule="auto"/>
              <w:ind w:left="107" w:right="36"/>
              <w:rPr>
                <w:sz w:val="24"/>
              </w:rPr>
            </w:pPr>
            <w:r>
              <w:rPr>
                <w:sz w:val="24"/>
              </w:rPr>
              <w:t>违法行为轻微并及时纠正，没有造成危害后果的</w:t>
            </w:r>
          </w:p>
        </w:tc>
        <w:tc>
          <w:tcPr>
            <w:tcW w:w="4960" w:type="dxa"/>
            <w:gridSpan w:val="2"/>
          </w:tcPr>
          <w:p>
            <w:pPr>
              <w:pStyle w:val="7"/>
              <w:spacing w:before="184"/>
              <w:ind w:left="107"/>
              <w:rPr>
                <w:sz w:val="24"/>
              </w:rPr>
            </w:pPr>
            <w:r>
              <w:rPr>
                <w:sz w:val="24"/>
              </w:rPr>
              <w:t>不予行政处罚。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0" w:hRule="atLeast"/>
        </w:trPr>
        <w:tc>
          <w:tcPr>
            <w:tcW w:w="816" w:type="dxa"/>
            <w:vMerge w:val="continue"/>
            <w:tcBorders>
              <w:top w:val="nil"/>
            </w:tcBorders>
          </w:tcPr>
          <w:p>
            <w:pPr>
              <w:rPr>
                <w:sz w:val="2"/>
                <w:szCs w:val="2"/>
              </w:rPr>
            </w:pPr>
          </w:p>
        </w:tc>
        <w:tc>
          <w:tcPr>
            <w:tcW w:w="1560" w:type="dxa"/>
            <w:vMerge w:val="continue"/>
            <w:tcBorders>
              <w:top w:val="nil"/>
            </w:tcBorders>
          </w:tcPr>
          <w:p>
            <w:pPr>
              <w:rPr>
                <w:sz w:val="2"/>
                <w:szCs w:val="2"/>
              </w:rPr>
            </w:pPr>
          </w:p>
        </w:tc>
        <w:tc>
          <w:tcPr>
            <w:tcW w:w="2410" w:type="dxa"/>
            <w:vMerge w:val="continue"/>
            <w:tcBorders>
              <w:top w:val="nil"/>
            </w:tcBorders>
          </w:tcPr>
          <w:p>
            <w:pPr>
              <w:rPr>
                <w:sz w:val="2"/>
                <w:szCs w:val="2"/>
              </w:rPr>
            </w:pPr>
          </w:p>
        </w:tc>
        <w:tc>
          <w:tcPr>
            <w:tcW w:w="4253" w:type="dxa"/>
          </w:tcPr>
          <w:p>
            <w:pPr>
              <w:pStyle w:val="7"/>
              <w:spacing w:before="189"/>
              <w:ind w:left="107"/>
              <w:rPr>
                <w:sz w:val="24"/>
              </w:rPr>
            </w:pPr>
            <w:r>
              <w:rPr>
                <w:sz w:val="24"/>
              </w:rPr>
              <w:t>情节较轻的</w:t>
            </w:r>
          </w:p>
        </w:tc>
        <w:tc>
          <w:tcPr>
            <w:tcW w:w="1171" w:type="dxa"/>
            <w:vMerge w:val="restart"/>
          </w:tcPr>
          <w:p>
            <w:pPr>
              <w:pStyle w:val="7"/>
              <w:spacing w:before="8"/>
              <w:rPr>
                <w:sz w:val="28"/>
              </w:rPr>
            </w:pPr>
          </w:p>
          <w:p>
            <w:pPr>
              <w:pStyle w:val="7"/>
              <w:spacing w:line="242" w:lineRule="auto"/>
              <w:ind w:left="107" w:right="91"/>
              <w:jc w:val="both"/>
              <w:rPr>
                <w:sz w:val="24"/>
              </w:rPr>
            </w:pPr>
            <w:r>
              <w:rPr>
                <w:sz w:val="24"/>
              </w:rPr>
              <w:t>责 令 停止 违 法活动，给予警告， 没 收 违法所得</w:t>
            </w:r>
          </w:p>
        </w:tc>
        <w:tc>
          <w:tcPr>
            <w:tcW w:w="3789" w:type="dxa"/>
          </w:tcPr>
          <w:p>
            <w:pPr>
              <w:pStyle w:val="7"/>
              <w:spacing w:before="189"/>
              <w:ind w:left="107"/>
              <w:rPr>
                <w:sz w:val="24"/>
              </w:rPr>
            </w:pPr>
            <w:r>
              <w:rPr>
                <w:sz w:val="24"/>
              </w:rPr>
              <w:t>可以并处 5000 元以下罚款。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4" w:hRule="atLeast"/>
        </w:trPr>
        <w:tc>
          <w:tcPr>
            <w:tcW w:w="816" w:type="dxa"/>
            <w:vMerge w:val="continue"/>
            <w:tcBorders>
              <w:top w:val="nil"/>
            </w:tcBorders>
          </w:tcPr>
          <w:p>
            <w:pPr>
              <w:rPr>
                <w:sz w:val="2"/>
                <w:szCs w:val="2"/>
              </w:rPr>
            </w:pPr>
          </w:p>
        </w:tc>
        <w:tc>
          <w:tcPr>
            <w:tcW w:w="1560" w:type="dxa"/>
            <w:vMerge w:val="continue"/>
            <w:tcBorders>
              <w:top w:val="nil"/>
            </w:tcBorders>
          </w:tcPr>
          <w:p>
            <w:pPr>
              <w:rPr>
                <w:sz w:val="2"/>
                <w:szCs w:val="2"/>
              </w:rPr>
            </w:pPr>
          </w:p>
        </w:tc>
        <w:tc>
          <w:tcPr>
            <w:tcW w:w="2410" w:type="dxa"/>
            <w:vMerge w:val="continue"/>
            <w:tcBorders>
              <w:top w:val="nil"/>
            </w:tcBorders>
          </w:tcPr>
          <w:p>
            <w:pPr>
              <w:rPr>
                <w:sz w:val="2"/>
                <w:szCs w:val="2"/>
              </w:rPr>
            </w:pPr>
          </w:p>
        </w:tc>
        <w:tc>
          <w:tcPr>
            <w:tcW w:w="4253" w:type="dxa"/>
          </w:tcPr>
          <w:p>
            <w:pPr>
              <w:pStyle w:val="7"/>
              <w:spacing w:before="146"/>
              <w:ind w:left="107"/>
              <w:rPr>
                <w:sz w:val="24"/>
              </w:rPr>
            </w:pPr>
            <w:r>
              <w:rPr>
                <w:sz w:val="24"/>
              </w:rPr>
              <w:t>情节一般的</w:t>
            </w:r>
          </w:p>
        </w:tc>
        <w:tc>
          <w:tcPr>
            <w:tcW w:w="1171" w:type="dxa"/>
            <w:vMerge w:val="continue"/>
            <w:tcBorders>
              <w:top w:val="nil"/>
            </w:tcBorders>
          </w:tcPr>
          <w:p>
            <w:pPr>
              <w:rPr>
                <w:sz w:val="2"/>
                <w:szCs w:val="2"/>
              </w:rPr>
            </w:pPr>
          </w:p>
        </w:tc>
        <w:tc>
          <w:tcPr>
            <w:tcW w:w="3789" w:type="dxa"/>
          </w:tcPr>
          <w:p>
            <w:pPr>
              <w:pStyle w:val="7"/>
              <w:spacing w:before="146"/>
              <w:ind w:left="107"/>
              <w:rPr>
                <w:sz w:val="24"/>
              </w:rPr>
            </w:pPr>
            <w:r>
              <w:rPr>
                <w:spacing w:val="-12"/>
                <w:sz w:val="24"/>
              </w:rPr>
              <w:t xml:space="preserve">可以并处 </w:t>
            </w:r>
            <w:r>
              <w:rPr>
                <w:sz w:val="24"/>
              </w:rPr>
              <w:t>5000</w:t>
            </w:r>
            <w:r>
              <w:rPr>
                <w:spacing w:val="-30"/>
                <w:sz w:val="24"/>
              </w:rPr>
              <w:t xml:space="preserve"> 元</w:t>
            </w:r>
            <w:r>
              <w:rPr>
                <w:sz w:val="24"/>
              </w:rPr>
              <w:t>-10000</w:t>
            </w:r>
            <w:r>
              <w:rPr>
                <w:spacing w:val="-12"/>
                <w:sz w:val="24"/>
              </w:rPr>
              <w:t xml:space="preserve"> 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5" w:hRule="atLeast"/>
        </w:trPr>
        <w:tc>
          <w:tcPr>
            <w:tcW w:w="816" w:type="dxa"/>
            <w:vMerge w:val="continue"/>
            <w:tcBorders>
              <w:top w:val="nil"/>
            </w:tcBorders>
          </w:tcPr>
          <w:p>
            <w:pPr>
              <w:rPr>
                <w:sz w:val="2"/>
                <w:szCs w:val="2"/>
              </w:rPr>
            </w:pPr>
          </w:p>
        </w:tc>
        <w:tc>
          <w:tcPr>
            <w:tcW w:w="1560" w:type="dxa"/>
            <w:vMerge w:val="continue"/>
            <w:tcBorders>
              <w:top w:val="nil"/>
            </w:tcBorders>
          </w:tcPr>
          <w:p>
            <w:pPr>
              <w:rPr>
                <w:sz w:val="2"/>
                <w:szCs w:val="2"/>
              </w:rPr>
            </w:pPr>
          </w:p>
        </w:tc>
        <w:tc>
          <w:tcPr>
            <w:tcW w:w="2410" w:type="dxa"/>
            <w:vMerge w:val="continue"/>
            <w:tcBorders>
              <w:top w:val="nil"/>
            </w:tcBorders>
          </w:tcPr>
          <w:p>
            <w:pPr>
              <w:rPr>
                <w:sz w:val="2"/>
                <w:szCs w:val="2"/>
              </w:rPr>
            </w:pPr>
          </w:p>
        </w:tc>
        <w:tc>
          <w:tcPr>
            <w:tcW w:w="4253" w:type="dxa"/>
          </w:tcPr>
          <w:p>
            <w:pPr>
              <w:pStyle w:val="7"/>
              <w:spacing w:before="136"/>
              <w:ind w:left="107"/>
              <w:rPr>
                <w:sz w:val="24"/>
              </w:rPr>
            </w:pPr>
            <w:r>
              <w:rPr>
                <w:sz w:val="24"/>
              </w:rPr>
              <w:t>情节较为严重的</w:t>
            </w:r>
          </w:p>
        </w:tc>
        <w:tc>
          <w:tcPr>
            <w:tcW w:w="1171" w:type="dxa"/>
            <w:vMerge w:val="continue"/>
            <w:tcBorders>
              <w:top w:val="nil"/>
            </w:tcBorders>
          </w:tcPr>
          <w:p>
            <w:pPr>
              <w:rPr>
                <w:sz w:val="2"/>
                <w:szCs w:val="2"/>
              </w:rPr>
            </w:pPr>
          </w:p>
        </w:tc>
        <w:tc>
          <w:tcPr>
            <w:tcW w:w="3789" w:type="dxa"/>
          </w:tcPr>
          <w:p>
            <w:pPr>
              <w:pStyle w:val="7"/>
              <w:spacing w:before="136"/>
              <w:ind w:left="107"/>
              <w:rPr>
                <w:sz w:val="24"/>
              </w:rPr>
            </w:pPr>
            <w:r>
              <w:rPr>
                <w:spacing w:val="-12"/>
                <w:sz w:val="24"/>
              </w:rPr>
              <w:t xml:space="preserve">可以并处 </w:t>
            </w:r>
            <w:r>
              <w:rPr>
                <w:sz w:val="24"/>
              </w:rPr>
              <w:t>10000</w:t>
            </w:r>
            <w:r>
              <w:rPr>
                <w:spacing w:val="-30"/>
                <w:sz w:val="24"/>
              </w:rPr>
              <w:t xml:space="preserve"> 元</w:t>
            </w:r>
            <w:r>
              <w:rPr>
                <w:sz w:val="24"/>
              </w:rPr>
              <w:t>-15000</w:t>
            </w:r>
            <w:r>
              <w:rPr>
                <w:spacing w:val="-12"/>
                <w:sz w:val="24"/>
              </w:rPr>
              <w:t xml:space="preserve"> 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3" w:hRule="atLeast"/>
        </w:trPr>
        <w:tc>
          <w:tcPr>
            <w:tcW w:w="816" w:type="dxa"/>
            <w:vMerge w:val="continue"/>
            <w:tcBorders>
              <w:top w:val="nil"/>
            </w:tcBorders>
          </w:tcPr>
          <w:p>
            <w:pPr>
              <w:rPr>
                <w:sz w:val="2"/>
                <w:szCs w:val="2"/>
              </w:rPr>
            </w:pPr>
          </w:p>
        </w:tc>
        <w:tc>
          <w:tcPr>
            <w:tcW w:w="1560" w:type="dxa"/>
            <w:vMerge w:val="continue"/>
            <w:tcBorders>
              <w:top w:val="nil"/>
            </w:tcBorders>
          </w:tcPr>
          <w:p>
            <w:pPr>
              <w:rPr>
                <w:sz w:val="2"/>
                <w:szCs w:val="2"/>
              </w:rPr>
            </w:pPr>
          </w:p>
        </w:tc>
        <w:tc>
          <w:tcPr>
            <w:tcW w:w="2410" w:type="dxa"/>
            <w:vMerge w:val="continue"/>
            <w:tcBorders>
              <w:top w:val="nil"/>
            </w:tcBorders>
          </w:tcPr>
          <w:p>
            <w:pPr>
              <w:rPr>
                <w:sz w:val="2"/>
                <w:szCs w:val="2"/>
              </w:rPr>
            </w:pPr>
          </w:p>
        </w:tc>
        <w:tc>
          <w:tcPr>
            <w:tcW w:w="4253" w:type="dxa"/>
          </w:tcPr>
          <w:p>
            <w:pPr>
              <w:pStyle w:val="7"/>
              <w:spacing w:before="191"/>
              <w:ind w:left="107"/>
              <w:rPr>
                <w:sz w:val="24"/>
              </w:rPr>
            </w:pPr>
            <w:r>
              <w:rPr>
                <w:sz w:val="24"/>
              </w:rPr>
              <w:t>情节严重的</w:t>
            </w:r>
          </w:p>
        </w:tc>
        <w:tc>
          <w:tcPr>
            <w:tcW w:w="1171" w:type="dxa"/>
            <w:vMerge w:val="continue"/>
            <w:tcBorders>
              <w:top w:val="nil"/>
            </w:tcBorders>
          </w:tcPr>
          <w:p>
            <w:pPr>
              <w:rPr>
                <w:sz w:val="2"/>
                <w:szCs w:val="2"/>
              </w:rPr>
            </w:pPr>
          </w:p>
        </w:tc>
        <w:tc>
          <w:tcPr>
            <w:tcW w:w="3789" w:type="dxa"/>
          </w:tcPr>
          <w:p>
            <w:pPr>
              <w:pStyle w:val="7"/>
              <w:spacing w:before="191"/>
              <w:ind w:left="107"/>
              <w:rPr>
                <w:sz w:val="24"/>
              </w:rPr>
            </w:pPr>
            <w:r>
              <w:rPr>
                <w:spacing w:val="-12"/>
                <w:sz w:val="24"/>
              </w:rPr>
              <w:t xml:space="preserve">可以并处 </w:t>
            </w:r>
            <w:r>
              <w:rPr>
                <w:sz w:val="24"/>
              </w:rPr>
              <w:t>15000</w:t>
            </w:r>
            <w:r>
              <w:rPr>
                <w:spacing w:val="-30"/>
                <w:sz w:val="24"/>
              </w:rPr>
              <w:t xml:space="preserve"> 元</w:t>
            </w:r>
            <w:r>
              <w:rPr>
                <w:sz w:val="24"/>
              </w:rPr>
              <w:t>-20000</w:t>
            </w:r>
            <w:r>
              <w:rPr>
                <w:spacing w:val="-12"/>
                <w:sz w:val="24"/>
              </w:rPr>
              <w:t xml:space="preserve"> 元罚款。</w:t>
            </w:r>
          </w:p>
        </w:tc>
      </w:tr>
    </w:tbl>
    <w:p>
      <w:pPr>
        <w:spacing w:after="0"/>
        <w:rPr>
          <w:sz w:val="24"/>
        </w:rPr>
        <w:sectPr>
          <w:footerReference r:id="rId170" w:type="default"/>
          <w:pgSz w:w="16840" w:h="11910" w:orient="landscape"/>
          <w:pgMar w:top="1100" w:right="780" w:bottom="280" w:left="1040" w:header="0" w:footer="0" w:gutter="0"/>
          <w:cols w:space="720" w:num="1"/>
        </w:sectPr>
      </w:pPr>
    </w:p>
    <w:p>
      <w:pPr>
        <w:pStyle w:val="2"/>
        <w:rPr>
          <w:sz w:val="20"/>
        </w:rPr>
      </w:pPr>
    </w:p>
    <w:p>
      <w:pPr>
        <w:pStyle w:val="2"/>
        <w:rPr>
          <w:sz w:val="20"/>
        </w:rPr>
      </w:pPr>
    </w:p>
    <w:p>
      <w:pPr>
        <w:pStyle w:val="2"/>
        <w:rPr>
          <w:sz w:val="20"/>
        </w:rPr>
      </w:pPr>
    </w:p>
    <w:p>
      <w:pPr>
        <w:pStyle w:val="2"/>
        <w:spacing w:before="6"/>
        <w:rPr>
          <w:sz w:val="18"/>
        </w:rPr>
      </w:pPr>
    </w:p>
    <w:tbl>
      <w:tblPr>
        <w:tblStyle w:val="3"/>
        <w:tblW w:w="0" w:type="auto"/>
        <w:tblInd w:w="40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96"/>
        <w:gridCol w:w="1771"/>
        <w:gridCol w:w="2066"/>
        <w:gridCol w:w="4202"/>
        <w:gridCol w:w="1507"/>
        <w:gridCol w:w="382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3" w:hRule="atLeast"/>
        </w:trPr>
        <w:tc>
          <w:tcPr>
            <w:tcW w:w="696" w:type="dxa"/>
          </w:tcPr>
          <w:p>
            <w:pPr>
              <w:pStyle w:val="7"/>
              <w:spacing w:before="100"/>
              <w:ind w:left="107"/>
              <w:rPr>
                <w:sz w:val="24"/>
              </w:rPr>
            </w:pPr>
            <w:r>
              <w:rPr>
                <w:sz w:val="24"/>
              </w:rPr>
              <w:t>序号</w:t>
            </w:r>
          </w:p>
        </w:tc>
        <w:tc>
          <w:tcPr>
            <w:tcW w:w="1771" w:type="dxa"/>
          </w:tcPr>
          <w:p>
            <w:pPr>
              <w:pStyle w:val="7"/>
              <w:spacing w:before="100"/>
              <w:ind w:left="405"/>
              <w:rPr>
                <w:sz w:val="24"/>
              </w:rPr>
            </w:pPr>
            <w:r>
              <w:rPr>
                <w:sz w:val="24"/>
              </w:rPr>
              <w:t>权力名称</w:t>
            </w:r>
          </w:p>
        </w:tc>
        <w:tc>
          <w:tcPr>
            <w:tcW w:w="2066" w:type="dxa"/>
          </w:tcPr>
          <w:p>
            <w:pPr>
              <w:pStyle w:val="7"/>
              <w:spacing w:before="100"/>
              <w:ind w:left="107"/>
              <w:rPr>
                <w:sz w:val="24"/>
              </w:rPr>
            </w:pPr>
            <w:r>
              <w:rPr>
                <w:sz w:val="24"/>
              </w:rPr>
              <w:t>实施依据</w:t>
            </w:r>
          </w:p>
        </w:tc>
        <w:tc>
          <w:tcPr>
            <w:tcW w:w="4202" w:type="dxa"/>
          </w:tcPr>
          <w:p>
            <w:pPr>
              <w:pStyle w:val="7"/>
              <w:spacing w:before="100"/>
              <w:ind w:left="782"/>
              <w:rPr>
                <w:sz w:val="24"/>
              </w:rPr>
            </w:pPr>
            <w:r>
              <w:rPr>
                <w:sz w:val="24"/>
              </w:rPr>
              <w:t>违法违规行为情节、程度</w:t>
            </w:r>
          </w:p>
        </w:tc>
        <w:tc>
          <w:tcPr>
            <w:tcW w:w="5330" w:type="dxa"/>
            <w:gridSpan w:val="2"/>
          </w:tcPr>
          <w:p>
            <w:pPr>
              <w:pStyle w:val="7"/>
              <w:spacing w:before="100"/>
              <w:ind w:left="1924" w:right="1916"/>
              <w:jc w:val="center"/>
              <w:rPr>
                <w:sz w:val="24"/>
              </w:rPr>
            </w:pPr>
            <w:r>
              <w:rPr>
                <w:sz w:val="24"/>
              </w:rPr>
              <w:t>自由裁量幅度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696" w:type="dxa"/>
            <w:vMerge w:val="restart"/>
          </w:tcPr>
          <w:p>
            <w:pPr>
              <w:pStyle w:val="7"/>
              <w:rPr>
                <w:sz w:val="24"/>
              </w:rPr>
            </w:pPr>
          </w:p>
          <w:p>
            <w:pPr>
              <w:pStyle w:val="7"/>
              <w:rPr>
                <w:sz w:val="24"/>
              </w:rPr>
            </w:pPr>
          </w:p>
          <w:p>
            <w:pPr>
              <w:pStyle w:val="7"/>
              <w:rPr>
                <w:sz w:val="24"/>
              </w:rPr>
            </w:pPr>
          </w:p>
          <w:p>
            <w:pPr>
              <w:pStyle w:val="7"/>
              <w:spacing w:before="212"/>
              <w:ind w:left="107"/>
              <w:rPr>
                <w:sz w:val="24"/>
              </w:rPr>
            </w:pPr>
            <w:r>
              <w:rPr>
                <w:sz w:val="24"/>
              </w:rPr>
              <w:t>7</w:t>
            </w:r>
          </w:p>
        </w:tc>
        <w:tc>
          <w:tcPr>
            <w:tcW w:w="1771" w:type="dxa"/>
            <w:vMerge w:val="restart"/>
          </w:tcPr>
          <w:p>
            <w:pPr>
              <w:pStyle w:val="7"/>
              <w:rPr>
                <w:sz w:val="24"/>
              </w:rPr>
            </w:pPr>
          </w:p>
          <w:p>
            <w:pPr>
              <w:pStyle w:val="7"/>
              <w:rPr>
                <w:sz w:val="24"/>
              </w:rPr>
            </w:pPr>
          </w:p>
          <w:p>
            <w:pPr>
              <w:pStyle w:val="7"/>
              <w:spacing w:before="5"/>
              <w:rPr>
                <w:sz w:val="28"/>
              </w:rPr>
            </w:pPr>
          </w:p>
          <w:p>
            <w:pPr>
              <w:pStyle w:val="7"/>
              <w:spacing w:line="242" w:lineRule="auto"/>
              <w:ind w:left="107" w:right="93"/>
              <w:rPr>
                <w:sz w:val="24"/>
              </w:rPr>
            </w:pPr>
            <w:r>
              <w:rPr>
                <w:sz w:val="24"/>
              </w:rPr>
              <w:t>擅自开办广播电视节目</w:t>
            </w:r>
          </w:p>
        </w:tc>
        <w:tc>
          <w:tcPr>
            <w:tcW w:w="2066" w:type="dxa"/>
            <w:vMerge w:val="restart"/>
          </w:tcPr>
          <w:p>
            <w:pPr>
              <w:pStyle w:val="7"/>
              <w:spacing w:line="242" w:lineRule="auto"/>
              <w:ind w:left="108" w:right="26" w:firstLine="482"/>
              <w:jc w:val="both"/>
              <w:rPr>
                <w:sz w:val="24"/>
              </w:rPr>
            </w:pPr>
            <w:r>
              <w:rPr>
                <w:spacing w:val="32"/>
                <w:sz w:val="24"/>
              </w:rPr>
              <w:t>第二十四条</w:t>
            </w:r>
            <w:r>
              <w:rPr>
                <w:spacing w:val="25"/>
                <w:sz w:val="24"/>
              </w:rPr>
              <w:t xml:space="preserve">违反本办法规定， </w:t>
            </w:r>
            <w:r>
              <w:rPr>
                <w:spacing w:val="23"/>
                <w:sz w:val="24"/>
              </w:rPr>
              <w:t>有下列行为之一</w:t>
            </w:r>
            <w:r>
              <w:rPr>
                <w:spacing w:val="-8"/>
                <w:sz w:val="24"/>
              </w:rPr>
              <w:t>的，由县级以上广</w:t>
            </w:r>
            <w:r>
              <w:rPr>
                <w:spacing w:val="23"/>
                <w:sz w:val="24"/>
              </w:rPr>
              <w:t>播电视行政部门责令停止违法活</w:t>
            </w:r>
            <w:r>
              <w:rPr>
                <w:spacing w:val="-8"/>
                <w:sz w:val="24"/>
              </w:rPr>
              <w:t>动，给予警告，没</w:t>
            </w:r>
            <w:r>
              <w:rPr>
                <w:spacing w:val="-15"/>
                <w:sz w:val="24"/>
              </w:rPr>
              <w:t>收违法所得，可以</w:t>
            </w:r>
            <w:r>
              <w:rPr>
                <w:spacing w:val="4"/>
                <w:sz w:val="24"/>
              </w:rPr>
              <w:t xml:space="preserve">并处 </w:t>
            </w:r>
            <w:r>
              <w:rPr>
                <w:sz w:val="24"/>
              </w:rPr>
              <w:t>2</w:t>
            </w:r>
            <w:r>
              <w:rPr>
                <w:spacing w:val="5"/>
                <w:sz w:val="24"/>
              </w:rPr>
              <w:t xml:space="preserve"> 万元以下</w:t>
            </w:r>
            <w:r>
              <w:rPr>
                <w:spacing w:val="3"/>
                <w:sz w:val="24"/>
              </w:rPr>
              <w:t>罚款； 情节严重</w:t>
            </w:r>
            <w:r>
              <w:rPr>
                <w:spacing w:val="-11"/>
                <w:sz w:val="24"/>
              </w:rPr>
              <w:t>的，由原发证机关</w:t>
            </w:r>
            <w:r>
              <w:rPr>
                <w:spacing w:val="-17"/>
                <w:sz w:val="24"/>
              </w:rPr>
              <w:t>吊销许可证。构成</w:t>
            </w:r>
            <w:r>
              <w:rPr>
                <w:spacing w:val="-16"/>
                <w:sz w:val="24"/>
              </w:rPr>
              <w:t>犯罪的，依法追究</w:t>
            </w:r>
            <w:r>
              <w:rPr>
                <w:spacing w:val="-17"/>
                <w:sz w:val="24"/>
              </w:rPr>
              <w:t>刑事责任：</w:t>
            </w:r>
            <w:r>
              <w:rPr>
                <w:spacing w:val="7"/>
                <w:sz w:val="24"/>
              </w:rPr>
              <w:t>（一</w:t>
            </w:r>
            <w:r>
              <w:rPr>
                <w:sz w:val="24"/>
              </w:rPr>
              <w:t>）</w:t>
            </w:r>
            <w:r>
              <w:rPr>
                <w:spacing w:val="23"/>
                <w:sz w:val="24"/>
              </w:rPr>
              <w:t>擅自开办广播电</w:t>
            </w:r>
            <w:r>
              <w:rPr>
                <w:spacing w:val="-17"/>
                <w:sz w:val="24"/>
              </w:rPr>
              <w:t>视节目的；</w:t>
            </w:r>
            <w:r>
              <w:rPr>
                <w:spacing w:val="7"/>
                <w:sz w:val="24"/>
              </w:rPr>
              <w:t>（二</w:t>
            </w:r>
            <w:r>
              <w:rPr>
                <w:sz w:val="24"/>
              </w:rPr>
              <w:t>）</w:t>
            </w:r>
            <w:r>
              <w:rPr>
                <w:spacing w:val="23"/>
                <w:sz w:val="24"/>
              </w:rPr>
              <w:t>为非法开办的节目以及非法来源的广播电视节目信号提供传送服</w:t>
            </w:r>
            <w:r>
              <w:rPr>
                <w:spacing w:val="-34"/>
                <w:sz w:val="24"/>
              </w:rPr>
              <w:t>务的；</w:t>
            </w:r>
            <w:r>
              <w:rPr>
                <w:spacing w:val="7"/>
                <w:sz w:val="24"/>
              </w:rPr>
              <w:t>（三）</w:t>
            </w:r>
            <w:r>
              <w:rPr>
                <w:spacing w:val="3"/>
                <w:sz w:val="24"/>
              </w:rPr>
              <w:t>擅自</w:t>
            </w:r>
            <w:r>
              <w:rPr>
                <w:spacing w:val="23"/>
                <w:sz w:val="24"/>
              </w:rPr>
              <w:t>传送境外卫星电视节目的。</w:t>
            </w:r>
          </w:p>
        </w:tc>
        <w:tc>
          <w:tcPr>
            <w:tcW w:w="4202" w:type="dxa"/>
          </w:tcPr>
          <w:p>
            <w:pPr>
              <w:pStyle w:val="7"/>
              <w:spacing w:line="307" w:lineRule="exact"/>
              <w:ind w:left="108"/>
              <w:rPr>
                <w:sz w:val="24"/>
              </w:rPr>
            </w:pPr>
            <w:r>
              <w:rPr>
                <w:sz w:val="24"/>
              </w:rPr>
              <w:t>违法行为轻微并及时纠正，没有造成危</w:t>
            </w:r>
          </w:p>
          <w:p>
            <w:pPr>
              <w:pStyle w:val="7"/>
              <w:spacing w:before="4" w:line="292" w:lineRule="exact"/>
              <w:ind w:left="108"/>
              <w:rPr>
                <w:sz w:val="24"/>
              </w:rPr>
            </w:pPr>
            <w:r>
              <w:rPr>
                <w:sz w:val="24"/>
              </w:rPr>
              <w:t>害后果的</w:t>
            </w:r>
          </w:p>
        </w:tc>
        <w:tc>
          <w:tcPr>
            <w:tcW w:w="5330" w:type="dxa"/>
            <w:gridSpan w:val="2"/>
          </w:tcPr>
          <w:p>
            <w:pPr>
              <w:pStyle w:val="7"/>
              <w:spacing w:before="155"/>
              <w:ind w:left="108"/>
              <w:rPr>
                <w:sz w:val="24"/>
              </w:rPr>
            </w:pPr>
            <w:r>
              <w:rPr>
                <w:sz w:val="24"/>
              </w:rPr>
              <w:t>不予行政处罚。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6" w:hRule="atLeast"/>
        </w:trPr>
        <w:tc>
          <w:tcPr>
            <w:tcW w:w="696" w:type="dxa"/>
            <w:vMerge w:val="continue"/>
            <w:tcBorders>
              <w:top w:val="nil"/>
            </w:tcBorders>
          </w:tcPr>
          <w:p>
            <w:pPr>
              <w:rPr>
                <w:sz w:val="2"/>
                <w:szCs w:val="2"/>
              </w:rPr>
            </w:pPr>
          </w:p>
        </w:tc>
        <w:tc>
          <w:tcPr>
            <w:tcW w:w="1771" w:type="dxa"/>
            <w:vMerge w:val="continue"/>
            <w:tcBorders>
              <w:top w:val="nil"/>
            </w:tcBorders>
          </w:tcPr>
          <w:p>
            <w:pPr>
              <w:rPr>
                <w:sz w:val="2"/>
                <w:szCs w:val="2"/>
              </w:rPr>
            </w:pPr>
          </w:p>
        </w:tc>
        <w:tc>
          <w:tcPr>
            <w:tcW w:w="2066" w:type="dxa"/>
            <w:vMerge w:val="continue"/>
            <w:tcBorders>
              <w:top w:val="nil"/>
            </w:tcBorders>
          </w:tcPr>
          <w:p>
            <w:pPr>
              <w:rPr>
                <w:sz w:val="2"/>
                <w:szCs w:val="2"/>
              </w:rPr>
            </w:pPr>
          </w:p>
        </w:tc>
        <w:tc>
          <w:tcPr>
            <w:tcW w:w="4202" w:type="dxa"/>
          </w:tcPr>
          <w:p>
            <w:pPr>
              <w:pStyle w:val="7"/>
              <w:spacing w:before="88"/>
              <w:ind w:left="108"/>
              <w:rPr>
                <w:sz w:val="24"/>
              </w:rPr>
            </w:pPr>
            <w:r>
              <w:rPr>
                <w:sz w:val="24"/>
              </w:rPr>
              <w:t>情节较轻的</w:t>
            </w:r>
          </w:p>
        </w:tc>
        <w:tc>
          <w:tcPr>
            <w:tcW w:w="1507" w:type="dxa"/>
            <w:vMerge w:val="restart"/>
          </w:tcPr>
          <w:p>
            <w:pPr>
              <w:pStyle w:val="7"/>
              <w:spacing w:before="4"/>
              <w:rPr>
                <w:sz w:val="27"/>
              </w:rPr>
            </w:pPr>
          </w:p>
          <w:p>
            <w:pPr>
              <w:pStyle w:val="7"/>
              <w:spacing w:line="242" w:lineRule="auto"/>
              <w:ind w:left="108" w:right="99"/>
              <w:jc w:val="both"/>
              <w:rPr>
                <w:sz w:val="24"/>
              </w:rPr>
            </w:pPr>
            <w:r>
              <w:rPr>
                <w:spacing w:val="14"/>
                <w:sz w:val="24"/>
              </w:rPr>
              <w:t>责令停止违</w:t>
            </w:r>
            <w:r>
              <w:rPr>
                <w:spacing w:val="-9"/>
                <w:sz w:val="24"/>
              </w:rPr>
              <w:t>法活动， 给予警告， 没</w:t>
            </w:r>
            <w:r>
              <w:rPr>
                <w:sz w:val="24"/>
              </w:rPr>
              <w:t>收违法所得</w:t>
            </w:r>
          </w:p>
        </w:tc>
        <w:tc>
          <w:tcPr>
            <w:tcW w:w="3823" w:type="dxa"/>
          </w:tcPr>
          <w:p>
            <w:pPr>
              <w:pStyle w:val="7"/>
              <w:spacing w:before="88"/>
              <w:ind w:left="109"/>
              <w:rPr>
                <w:sz w:val="24"/>
              </w:rPr>
            </w:pPr>
            <w:r>
              <w:rPr>
                <w:sz w:val="24"/>
              </w:rPr>
              <w:t>可以并处 4000 元以下罚款。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trPr>
        <w:tc>
          <w:tcPr>
            <w:tcW w:w="696" w:type="dxa"/>
            <w:vMerge w:val="continue"/>
            <w:tcBorders>
              <w:top w:val="nil"/>
            </w:tcBorders>
          </w:tcPr>
          <w:p>
            <w:pPr>
              <w:rPr>
                <w:sz w:val="2"/>
                <w:szCs w:val="2"/>
              </w:rPr>
            </w:pPr>
          </w:p>
        </w:tc>
        <w:tc>
          <w:tcPr>
            <w:tcW w:w="1771" w:type="dxa"/>
            <w:vMerge w:val="continue"/>
            <w:tcBorders>
              <w:top w:val="nil"/>
            </w:tcBorders>
          </w:tcPr>
          <w:p>
            <w:pPr>
              <w:rPr>
                <w:sz w:val="2"/>
                <w:szCs w:val="2"/>
              </w:rPr>
            </w:pPr>
          </w:p>
        </w:tc>
        <w:tc>
          <w:tcPr>
            <w:tcW w:w="2066" w:type="dxa"/>
            <w:vMerge w:val="continue"/>
            <w:tcBorders>
              <w:top w:val="nil"/>
            </w:tcBorders>
          </w:tcPr>
          <w:p>
            <w:pPr>
              <w:rPr>
                <w:sz w:val="2"/>
                <w:szCs w:val="2"/>
              </w:rPr>
            </w:pPr>
          </w:p>
        </w:tc>
        <w:tc>
          <w:tcPr>
            <w:tcW w:w="4202" w:type="dxa"/>
          </w:tcPr>
          <w:p>
            <w:pPr>
              <w:pStyle w:val="7"/>
              <w:spacing w:before="50"/>
              <w:ind w:left="108"/>
              <w:rPr>
                <w:sz w:val="24"/>
              </w:rPr>
            </w:pPr>
            <w:r>
              <w:rPr>
                <w:sz w:val="24"/>
              </w:rPr>
              <w:t>情节一般的</w:t>
            </w:r>
          </w:p>
        </w:tc>
        <w:tc>
          <w:tcPr>
            <w:tcW w:w="1507" w:type="dxa"/>
            <w:vMerge w:val="continue"/>
            <w:tcBorders>
              <w:top w:val="nil"/>
            </w:tcBorders>
          </w:tcPr>
          <w:p>
            <w:pPr>
              <w:rPr>
                <w:sz w:val="2"/>
                <w:szCs w:val="2"/>
              </w:rPr>
            </w:pPr>
          </w:p>
        </w:tc>
        <w:tc>
          <w:tcPr>
            <w:tcW w:w="3823" w:type="dxa"/>
          </w:tcPr>
          <w:p>
            <w:pPr>
              <w:pStyle w:val="7"/>
              <w:spacing w:before="50"/>
              <w:ind w:left="108"/>
              <w:rPr>
                <w:sz w:val="24"/>
              </w:rPr>
            </w:pPr>
            <w:r>
              <w:rPr>
                <w:spacing w:val="-12"/>
                <w:sz w:val="24"/>
              </w:rPr>
              <w:t xml:space="preserve">可以并处 </w:t>
            </w:r>
            <w:r>
              <w:rPr>
                <w:sz w:val="24"/>
              </w:rPr>
              <w:t>8000</w:t>
            </w:r>
            <w:r>
              <w:rPr>
                <w:spacing w:val="-30"/>
                <w:sz w:val="24"/>
              </w:rPr>
              <w:t xml:space="preserve"> 元</w:t>
            </w:r>
            <w:r>
              <w:rPr>
                <w:sz w:val="24"/>
              </w:rPr>
              <w:t>-12000</w:t>
            </w:r>
            <w:r>
              <w:rPr>
                <w:spacing w:val="-12"/>
                <w:sz w:val="24"/>
              </w:rPr>
              <w:t xml:space="preserve"> 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8" w:hRule="atLeast"/>
        </w:trPr>
        <w:tc>
          <w:tcPr>
            <w:tcW w:w="696" w:type="dxa"/>
            <w:vMerge w:val="continue"/>
            <w:tcBorders>
              <w:top w:val="nil"/>
            </w:tcBorders>
          </w:tcPr>
          <w:p>
            <w:pPr>
              <w:rPr>
                <w:sz w:val="2"/>
                <w:szCs w:val="2"/>
              </w:rPr>
            </w:pPr>
          </w:p>
        </w:tc>
        <w:tc>
          <w:tcPr>
            <w:tcW w:w="1771" w:type="dxa"/>
            <w:vMerge w:val="continue"/>
            <w:tcBorders>
              <w:top w:val="nil"/>
            </w:tcBorders>
          </w:tcPr>
          <w:p>
            <w:pPr>
              <w:rPr>
                <w:sz w:val="2"/>
                <w:szCs w:val="2"/>
              </w:rPr>
            </w:pPr>
          </w:p>
        </w:tc>
        <w:tc>
          <w:tcPr>
            <w:tcW w:w="2066" w:type="dxa"/>
            <w:vMerge w:val="continue"/>
            <w:tcBorders>
              <w:top w:val="nil"/>
            </w:tcBorders>
          </w:tcPr>
          <w:p>
            <w:pPr>
              <w:rPr>
                <w:sz w:val="2"/>
                <w:szCs w:val="2"/>
              </w:rPr>
            </w:pPr>
          </w:p>
        </w:tc>
        <w:tc>
          <w:tcPr>
            <w:tcW w:w="4202" w:type="dxa"/>
          </w:tcPr>
          <w:p>
            <w:pPr>
              <w:pStyle w:val="7"/>
              <w:spacing w:before="93"/>
              <w:ind w:left="108"/>
              <w:rPr>
                <w:sz w:val="24"/>
              </w:rPr>
            </w:pPr>
            <w:r>
              <w:rPr>
                <w:sz w:val="24"/>
              </w:rPr>
              <w:t>情节较为严重的</w:t>
            </w:r>
          </w:p>
        </w:tc>
        <w:tc>
          <w:tcPr>
            <w:tcW w:w="1507" w:type="dxa"/>
            <w:vMerge w:val="continue"/>
            <w:tcBorders>
              <w:top w:val="nil"/>
            </w:tcBorders>
          </w:tcPr>
          <w:p>
            <w:pPr>
              <w:rPr>
                <w:sz w:val="2"/>
                <w:szCs w:val="2"/>
              </w:rPr>
            </w:pPr>
          </w:p>
        </w:tc>
        <w:tc>
          <w:tcPr>
            <w:tcW w:w="3823" w:type="dxa"/>
          </w:tcPr>
          <w:p>
            <w:pPr>
              <w:pStyle w:val="7"/>
              <w:spacing w:before="93"/>
              <w:ind w:left="108"/>
              <w:rPr>
                <w:sz w:val="24"/>
              </w:rPr>
            </w:pPr>
            <w:r>
              <w:rPr>
                <w:spacing w:val="-12"/>
                <w:sz w:val="24"/>
              </w:rPr>
              <w:t xml:space="preserve">可以并处 </w:t>
            </w:r>
            <w:r>
              <w:rPr>
                <w:sz w:val="24"/>
              </w:rPr>
              <w:t>12000</w:t>
            </w:r>
            <w:r>
              <w:rPr>
                <w:spacing w:val="-30"/>
                <w:sz w:val="24"/>
              </w:rPr>
              <w:t xml:space="preserve"> 元</w:t>
            </w:r>
            <w:r>
              <w:rPr>
                <w:sz w:val="24"/>
              </w:rPr>
              <w:t>-20000</w:t>
            </w:r>
            <w:r>
              <w:rPr>
                <w:spacing w:val="-12"/>
                <w:sz w:val="24"/>
              </w:rPr>
              <w:t xml:space="preserve"> 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7" w:hRule="atLeast"/>
        </w:trPr>
        <w:tc>
          <w:tcPr>
            <w:tcW w:w="696" w:type="dxa"/>
            <w:vMerge w:val="continue"/>
            <w:tcBorders>
              <w:top w:val="nil"/>
            </w:tcBorders>
          </w:tcPr>
          <w:p>
            <w:pPr>
              <w:rPr>
                <w:sz w:val="2"/>
                <w:szCs w:val="2"/>
              </w:rPr>
            </w:pPr>
          </w:p>
        </w:tc>
        <w:tc>
          <w:tcPr>
            <w:tcW w:w="1771" w:type="dxa"/>
            <w:vMerge w:val="continue"/>
            <w:tcBorders>
              <w:top w:val="nil"/>
            </w:tcBorders>
          </w:tcPr>
          <w:p>
            <w:pPr>
              <w:rPr>
                <w:sz w:val="2"/>
                <w:szCs w:val="2"/>
              </w:rPr>
            </w:pPr>
          </w:p>
        </w:tc>
        <w:tc>
          <w:tcPr>
            <w:tcW w:w="2066" w:type="dxa"/>
            <w:vMerge w:val="continue"/>
            <w:tcBorders>
              <w:top w:val="nil"/>
            </w:tcBorders>
          </w:tcPr>
          <w:p>
            <w:pPr>
              <w:rPr>
                <w:sz w:val="2"/>
                <w:szCs w:val="2"/>
              </w:rPr>
            </w:pPr>
          </w:p>
        </w:tc>
        <w:tc>
          <w:tcPr>
            <w:tcW w:w="4202" w:type="dxa"/>
          </w:tcPr>
          <w:p>
            <w:pPr>
              <w:pStyle w:val="7"/>
              <w:spacing w:before="103"/>
              <w:ind w:left="108"/>
              <w:rPr>
                <w:sz w:val="24"/>
              </w:rPr>
            </w:pPr>
            <w:r>
              <w:rPr>
                <w:sz w:val="24"/>
              </w:rPr>
              <w:t>情节严重的</w:t>
            </w:r>
          </w:p>
        </w:tc>
        <w:tc>
          <w:tcPr>
            <w:tcW w:w="1507" w:type="dxa"/>
            <w:vMerge w:val="continue"/>
            <w:tcBorders>
              <w:top w:val="nil"/>
            </w:tcBorders>
          </w:tcPr>
          <w:p>
            <w:pPr>
              <w:rPr>
                <w:sz w:val="2"/>
                <w:szCs w:val="2"/>
              </w:rPr>
            </w:pPr>
          </w:p>
        </w:tc>
        <w:tc>
          <w:tcPr>
            <w:tcW w:w="3823" w:type="dxa"/>
          </w:tcPr>
          <w:p>
            <w:pPr>
              <w:pStyle w:val="7"/>
              <w:spacing w:before="103"/>
              <w:ind w:left="108"/>
              <w:rPr>
                <w:sz w:val="24"/>
              </w:rPr>
            </w:pPr>
            <w:r>
              <w:rPr>
                <w:sz w:val="24"/>
              </w:rPr>
              <w:t>由原发证机关吊销许可证。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5" w:hRule="atLeast"/>
        </w:trPr>
        <w:tc>
          <w:tcPr>
            <w:tcW w:w="696" w:type="dxa"/>
            <w:vMerge w:val="restart"/>
          </w:tcPr>
          <w:p>
            <w:pPr>
              <w:pStyle w:val="7"/>
              <w:rPr>
                <w:sz w:val="24"/>
              </w:rPr>
            </w:pPr>
          </w:p>
          <w:p>
            <w:pPr>
              <w:pStyle w:val="7"/>
              <w:rPr>
                <w:sz w:val="24"/>
              </w:rPr>
            </w:pPr>
          </w:p>
          <w:p>
            <w:pPr>
              <w:pStyle w:val="7"/>
              <w:spacing w:before="12"/>
              <w:rPr>
                <w:sz w:val="31"/>
              </w:rPr>
            </w:pPr>
          </w:p>
          <w:p>
            <w:pPr>
              <w:pStyle w:val="7"/>
              <w:ind w:left="107"/>
              <w:rPr>
                <w:sz w:val="24"/>
              </w:rPr>
            </w:pPr>
            <w:r>
              <w:rPr>
                <w:sz w:val="24"/>
              </w:rPr>
              <w:t>8</w:t>
            </w:r>
          </w:p>
        </w:tc>
        <w:tc>
          <w:tcPr>
            <w:tcW w:w="1771" w:type="dxa"/>
            <w:vMerge w:val="restart"/>
          </w:tcPr>
          <w:p>
            <w:pPr>
              <w:pStyle w:val="7"/>
              <w:spacing w:before="3"/>
              <w:rPr>
                <w:sz w:val="31"/>
              </w:rPr>
            </w:pPr>
          </w:p>
          <w:p>
            <w:pPr>
              <w:pStyle w:val="7"/>
              <w:spacing w:line="242" w:lineRule="auto"/>
              <w:ind w:left="107" w:right="93"/>
              <w:jc w:val="both"/>
              <w:rPr>
                <w:sz w:val="24"/>
              </w:rPr>
            </w:pPr>
            <w:r>
              <w:rPr>
                <w:sz w:val="24"/>
              </w:rPr>
              <w:t>为非法开办的节目以及非法来源的广播电视节目信号提供传送服务</w:t>
            </w:r>
          </w:p>
        </w:tc>
        <w:tc>
          <w:tcPr>
            <w:tcW w:w="2066" w:type="dxa"/>
            <w:vMerge w:val="continue"/>
            <w:tcBorders>
              <w:top w:val="nil"/>
            </w:tcBorders>
          </w:tcPr>
          <w:p>
            <w:pPr>
              <w:rPr>
                <w:sz w:val="2"/>
                <w:szCs w:val="2"/>
              </w:rPr>
            </w:pPr>
          </w:p>
        </w:tc>
        <w:tc>
          <w:tcPr>
            <w:tcW w:w="4202" w:type="dxa"/>
          </w:tcPr>
          <w:p>
            <w:pPr>
              <w:pStyle w:val="7"/>
              <w:spacing w:before="4" w:line="310" w:lineRule="atLeast"/>
              <w:ind w:left="108" w:right="92"/>
              <w:rPr>
                <w:sz w:val="24"/>
              </w:rPr>
            </w:pPr>
            <w:r>
              <w:rPr>
                <w:spacing w:val="-9"/>
                <w:sz w:val="24"/>
              </w:rPr>
              <w:t>违法行为轻微并及时纠正，没有造成危</w:t>
            </w:r>
            <w:r>
              <w:rPr>
                <w:sz w:val="24"/>
              </w:rPr>
              <w:t>害后果的</w:t>
            </w:r>
          </w:p>
        </w:tc>
        <w:tc>
          <w:tcPr>
            <w:tcW w:w="5330" w:type="dxa"/>
            <w:gridSpan w:val="2"/>
          </w:tcPr>
          <w:p>
            <w:pPr>
              <w:pStyle w:val="7"/>
              <w:spacing w:before="163"/>
              <w:ind w:left="108"/>
              <w:rPr>
                <w:sz w:val="24"/>
              </w:rPr>
            </w:pPr>
            <w:r>
              <w:rPr>
                <w:sz w:val="24"/>
              </w:rPr>
              <w:t>不予行政处罚。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5" w:hRule="atLeast"/>
        </w:trPr>
        <w:tc>
          <w:tcPr>
            <w:tcW w:w="696" w:type="dxa"/>
            <w:vMerge w:val="continue"/>
            <w:tcBorders>
              <w:top w:val="nil"/>
            </w:tcBorders>
          </w:tcPr>
          <w:p>
            <w:pPr>
              <w:rPr>
                <w:sz w:val="2"/>
                <w:szCs w:val="2"/>
              </w:rPr>
            </w:pPr>
          </w:p>
        </w:tc>
        <w:tc>
          <w:tcPr>
            <w:tcW w:w="1771" w:type="dxa"/>
            <w:vMerge w:val="continue"/>
            <w:tcBorders>
              <w:top w:val="nil"/>
            </w:tcBorders>
          </w:tcPr>
          <w:p>
            <w:pPr>
              <w:rPr>
                <w:sz w:val="2"/>
                <w:szCs w:val="2"/>
              </w:rPr>
            </w:pPr>
          </w:p>
        </w:tc>
        <w:tc>
          <w:tcPr>
            <w:tcW w:w="2066" w:type="dxa"/>
            <w:vMerge w:val="continue"/>
            <w:tcBorders>
              <w:top w:val="nil"/>
            </w:tcBorders>
          </w:tcPr>
          <w:p>
            <w:pPr>
              <w:rPr>
                <w:sz w:val="2"/>
                <w:szCs w:val="2"/>
              </w:rPr>
            </w:pPr>
          </w:p>
        </w:tc>
        <w:tc>
          <w:tcPr>
            <w:tcW w:w="4202" w:type="dxa"/>
          </w:tcPr>
          <w:p>
            <w:pPr>
              <w:pStyle w:val="7"/>
              <w:spacing w:before="71"/>
              <w:ind w:left="108"/>
              <w:rPr>
                <w:sz w:val="24"/>
              </w:rPr>
            </w:pPr>
            <w:r>
              <w:rPr>
                <w:sz w:val="24"/>
              </w:rPr>
              <w:t>情节较轻的</w:t>
            </w:r>
          </w:p>
        </w:tc>
        <w:tc>
          <w:tcPr>
            <w:tcW w:w="1507" w:type="dxa"/>
            <w:vMerge w:val="restart"/>
          </w:tcPr>
          <w:p>
            <w:pPr>
              <w:pStyle w:val="7"/>
              <w:spacing w:before="1"/>
              <w:rPr>
                <w:sz w:val="18"/>
              </w:rPr>
            </w:pPr>
          </w:p>
          <w:p>
            <w:pPr>
              <w:pStyle w:val="7"/>
              <w:spacing w:before="1" w:line="242" w:lineRule="auto"/>
              <w:ind w:left="108" w:right="99"/>
              <w:jc w:val="both"/>
              <w:rPr>
                <w:sz w:val="24"/>
              </w:rPr>
            </w:pPr>
            <w:r>
              <w:rPr>
                <w:spacing w:val="14"/>
                <w:sz w:val="24"/>
              </w:rPr>
              <w:t>责令停止违</w:t>
            </w:r>
            <w:r>
              <w:rPr>
                <w:spacing w:val="-9"/>
                <w:sz w:val="24"/>
              </w:rPr>
              <w:t>法活动， 给予警告， 没</w:t>
            </w:r>
            <w:r>
              <w:rPr>
                <w:sz w:val="24"/>
              </w:rPr>
              <w:t>收违法所得</w:t>
            </w:r>
          </w:p>
        </w:tc>
        <w:tc>
          <w:tcPr>
            <w:tcW w:w="3823" w:type="dxa"/>
          </w:tcPr>
          <w:p>
            <w:pPr>
              <w:pStyle w:val="7"/>
              <w:spacing w:before="71"/>
              <w:ind w:left="109"/>
              <w:rPr>
                <w:sz w:val="24"/>
              </w:rPr>
            </w:pPr>
            <w:r>
              <w:rPr>
                <w:sz w:val="24"/>
              </w:rPr>
              <w:t>可以并处 4000 元以下罚款。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3" w:hRule="atLeast"/>
        </w:trPr>
        <w:tc>
          <w:tcPr>
            <w:tcW w:w="696" w:type="dxa"/>
            <w:vMerge w:val="continue"/>
            <w:tcBorders>
              <w:top w:val="nil"/>
            </w:tcBorders>
          </w:tcPr>
          <w:p>
            <w:pPr>
              <w:rPr>
                <w:sz w:val="2"/>
                <w:szCs w:val="2"/>
              </w:rPr>
            </w:pPr>
          </w:p>
        </w:tc>
        <w:tc>
          <w:tcPr>
            <w:tcW w:w="1771" w:type="dxa"/>
            <w:vMerge w:val="continue"/>
            <w:tcBorders>
              <w:top w:val="nil"/>
            </w:tcBorders>
          </w:tcPr>
          <w:p>
            <w:pPr>
              <w:rPr>
                <w:sz w:val="2"/>
                <w:szCs w:val="2"/>
              </w:rPr>
            </w:pPr>
          </w:p>
        </w:tc>
        <w:tc>
          <w:tcPr>
            <w:tcW w:w="2066" w:type="dxa"/>
            <w:vMerge w:val="continue"/>
            <w:tcBorders>
              <w:top w:val="nil"/>
            </w:tcBorders>
          </w:tcPr>
          <w:p>
            <w:pPr>
              <w:rPr>
                <w:sz w:val="2"/>
                <w:szCs w:val="2"/>
              </w:rPr>
            </w:pPr>
          </w:p>
        </w:tc>
        <w:tc>
          <w:tcPr>
            <w:tcW w:w="4202" w:type="dxa"/>
          </w:tcPr>
          <w:p>
            <w:pPr>
              <w:pStyle w:val="7"/>
              <w:spacing w:before="100"/>
              <w:ind w:left="108"/>
              <w:rPr>
                <w:sz w:val="24"/>
              </w:rPr>
            </w:pPr>
            <w:r>
              <w:rPr>
                <w:sz w:val="24"/>
              </w:rPr>
              <w:t>情节一般的</w:t>
            </w:r>
          </w:p>
        </w:tc>
        <w:tc>
          <w:tcPr>
            <w:tcW w:w="1507" w:type="dxa"/>
            <w:vMerge w:val="continue"/>
            <w:tcBorders>
              <w:top w:val="nil"/>
            </w:tcBorders>
          </w:tcPr>
          <w:p>
            <w:pPr>
              <w:rPr>
                <w:sz w:val="2"/>
                <w:szCs w:val="2"/>
              </w:rPr>
            </w:pPr>
          </w:p>
        </w:tc>
        <w:tc>
          <w:tcPr>
            <w:tcW w:w="3823" w:type="dxa"/>
          </w:tcPr>
          <w:p>
            <w:pPr>
              <w:pStyle w:val="7"/>
              <w:spacing w:before="100"/>
              <w:ind w:left="108"/>
              <w:rPr>
                <w:sz w:val="24"/>
              </w:rPr>
            </w:pPr>
            <w:r>
              <w:rPr>
                <w:spacing w:val="-12"/>
                <w:sz w:val="24"/>
              </w:rPr>
              <w:t xml:space="preserve">可以并处 </w:t>
            </w:r>
            <w:r>
              <w:rPr>
                <w:sz w:val="24"/>
              </w:rPr>
              <w:t>8000</w:t>
            </w:r>
            <w:r>
              <w:rPr>
                <w:spacing w:val="-30"/>
                <w:sz w:val="24"/>
              </w:rPr>
              <w:t xml:space="preserve"> 元</w:t>
            </w:r>
            <w:r>
              <w:rPr>
                <w:sz w:val="24"/>
              </w:rPr>
              <w:t>-12000</w:t>
            </w:r>
            <w:r>
              <w:rPr>
                <w:spacing w:val="-12"/>
                <w:sz w:val="24"/>
              </w:rPr>
              <w:t xml:space="preserve"> 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696" w:type="dxa"/>
            <w:vMerge w:val="continue"/>
            <w:tcBorders>
              <w:top w:val="nil"/>
            </w:tcBorders>
          </w:tcPr>
          <w:p>
            <w:pPr>
              <w:rPr>
                <w:sz w:val="2"/>
                <w:szCs w:val="2"/>
              </w:rPr>
            </w:pPr>
          </w:p>
        </w:tc>
        <w:tc>
          <w:tcPr>
            <w:tcW w:w="1771" w:type="dxa"/>
            <w:vMerge w:val="continue"/>
            <w:tcBorders>
              <w:top w:val="nil"/>
            </w:tcBorders>
          </w:tcPr>
          <w:p>
            <w:pPr>
              <w:rPr>
                <w:sz w:val="2"/>
                <w:szCs w:val="2"/>
              </w:rPr>
            </w:pPr>
          </w:p>
        </w:tc>
        <w:tc>
          <w:tcPr>
            <w:tcW w:w="2066" w:type="dxa"/>
            <w:vMerge w:val="continue"/>
            <w:tcBorders>
              <w:top w:val="nil"/>
            </w:tcBorders>
          </w:tcPr>
          <w:p>
            <w:pPr>
              <w:rPr>
                <w:sz w:val="2"/>
                <w:szCs w:val="2"/>
              </w:rPr>
            </w:pPr>
          </w:p>
        </w:tc>
        <w:tc>
          <w:tcPr>
            <w:tcW w:w="4202" w:type="dxa"/>
          </w:tcPr>
          <w:p>
            <w:pPr>
              <w:pStyle w:val="7"/>
              <w:spacing w:before="19"/>
              <w:ind w:left="108"/>
              <w:rPr>
                <w:sz w:val="24"/>
              </w:rPr>
            </w:pPr>
            <w:r>
              <w:rPr>
                <w:sz w:val="24"/>
              </w:rPr>
              <w:t>情节较为严重的</w:t>
            </w:r>
          </w:p>
        </w:tc>
        <w:tc>
          <w:tcPr>
            <w:tcW w:w="1507" w:type="dxa"/>
            <w:vMerge w:val="continue"/>
            <w:tcBorders>
              <w:top w:val="nil"/>
            </w:tcBorders>
          </w:tcPr>
          <w:p>
            <w:pPr>
              <w:rPr>
                <w:sz w:val="2"/>
                <w:szCs w:val="2"/>
              </w:rPr>
            </w:pPr>
          </w:p>
        </w:tc>
        <w:tc>
          <w:tcPr>
            <w:tcW w:w="3823" w:type="dxa"/>
          </w:tcPr>
          <w:p>
            <w:pPr>
              <w:pStyle w:val="7"/>
              <w:spacing w:before="19"/>
              <w:ind w:left="108"/>
              <w:rPr>
                <w:sz w:val="24"/>
              </w:rPr>
            </w:pPr>
            <w:r>
              <w:rPr>
                <w:spacing w:val="-12"/>
                <w:sz w:val="24"/>
              </w:rPr>
              <w:t xml:space="preserve">可以并处 </w:t>
            </w:r>
            <w:r>
              <w:rPr>
                <w:sz w:val="24"/>
              </w:rPr>
              <w:t>12000</w:t>
            </w:r>
            <w:r>
              <w:rPr>
                <w:spacing w:val="-30"/>
                <w:sz w:val="24"/>
              </w:rPr>
              <w:t xml:space="preserve"> 元</w:t>
            </w:r>
            <w:r>
              <w:rPr>
                <w:sz w:val="24"/>
              </w:rPr>
              <w:t>-20000</w:t>
            </w:r>
            <w:r>
              <w:rPr>
                <w:spacing w:val="-12"/>
                <w:sz w:val="24"/>
              </w:rPr>
              <w:t xml:space="preserve"> 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 w:hRule="atLeast"/>
        </w:trPr>
        <w:tc>
          <w:tcPr>
            <w:tcW w:w="696" w:type="dxa"/>
            <w:vMerge w:val="continue"/>
            <w:tcBorders>
              <w:top w:val="nil"/>
            </w:tcBorders>
          </w:tcPr>
          <w:p>
            <w:pPr>
              <w:rPr>
                <w:sz w:val="2"/>
                <w:szCs w:val="2"/>
              </w:rPr>
            </w:pPr>
          </w:p>
        </w:tc>
        <w:tc>
          <w:tcPr>
            <w:tcW w:w="1771" w:type="dxa"/>
            <w:vMerge w:val="continue"/>
            <w:tcBorders>
              <w:top w:val="nil"/>
            </w:tcBorders>
          </w:tcPr>
          <w:p>
            <w:pPr>
              <w:rPr>
                <w:sz w:val="2"/>
                <w:szCs w:val="2"/>
              </w:rPr>
            </w:pPr>
          </w:p>
        </w:tc>
        <w:tc>
          <w:tcPr>
            <w:tcW w:w="2066" w:type="dxa"/>
            <w:vMerge w:val="continue"/>
            <w:tcBorders>
              <w:top w:val="nil"/>
            </w:tcBorders>
          </w:tcPr>
          <w:p>
            <w:pPr>
              <w:rPr>
                <w:sz w:val="2"/>
                <w:szCs w:val="2"/>
              </w:rPr>
            </w:pPr>
          </w:p>
        </w:tc>
        <w:tc>
          <w:tcPr>
            <w:tcW w:w="4202" w:type="dxa"/>
          </w:tcPr>
          <w:p>
            <w:pPr>
              <w:pStyle w:val="7"/>
              <w:spacing w:before="28"/>
              <w:ind w:left="108"/>
              <w:rPr>
                <w:sz w:val="24"/>
              </w:rPr>
            </w:pPr>
            <w:r>
              <w:rPr>
                <w:sz w:val="24"/>
              </w:rPr>
              <w:t>情节严重的</w:t>
            </w:r>
          </w:p>
        </w:tc>
        <w:tc>
          <w:tcPr>
            <w:tcW w:w="1507" w:type="dxa"/>
            <w:vMerge w:val="continue"/>
            <w:tcBorders>
              <w:top w:val="nil"/>
            </w:tcBorders>
          </w:tcPr>
          <w:p>
            <w:pPr>
              <w:rPr>
                <w:sz w:val="2"/>
                <w:szCs w:val="2"/>
              </w:rPr>
            </w:pPr>
          </w:p>
        </w:tc>
        <w:tc>
          <w:tcPr>
            <w:tcW w:w="3823" w:type="dxa"/>
          </w:tcPr>
          <w:p>
            <w:pPr>
              <w:pStyle w:val="7"/>
              <w:spacing w:before="28"/>
              <w:ind w:left="108"/>
              <w:rPr>
                <w:sz w:val="24"/>
              </w:rPr>
            </w:pPr>
            <w:r>
              <w:rPr>
                <w:sz w:val="24"/>
              </w:rPr>
              <w:t>由原发证机关吊销许可证。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696" w:type="dxa"/>
            <w:vMerge w:val="restart"/>
          </w:tcPr>
          <w:p>
            <w:pPr>
              <w:pStyle w:val="7"/>
              <w:rPr>
                <w:sz w:val="24"/>
              </w:rPr>
            </w:pPr>
          </w:p>
          <w:p>
            <w:pPr>
              <w:pStyle w:val="7"/>
              <w:rPr>
                <w:sz w:val="24"/>
              </w:rPr>
            </w:pPr>
          </w:p>
          <w:p>
            <w:pPr>
              <w:pStyle w:val="7"/>
              <w:spacing w:before="4"/>
              <w:rPr>
                <w:sz w:val="26"/>
              </w:rPr>
            </w:pPr>
          </w:p>
          <w:p>
            <w:pPr>
              <w:pStyle w:val="7"/>
              <w:ind w:left="107"/>
              <w:rPr>
                <w:sz w:val="24"/>
              </w:rPr>
            </w:pPr>
            <w:r>
              <w:rPr>
                <w:sz w:val="24"/>
              </w:rPr>
              <w:t>9</w:t>
            </w:r>
          </w:p>
        </w:tc>
        <w:tc>
          <w:tcPr>
            <w:tcW w:w="1771" w:type="dxa"/>
            <w:vMerge w:val="restart"/>
          </w:tcPr>
          <w:p>
            <w:pPr>
              <w:pStyle w:val="7"/>
              <w:rPr>
                <w:sz w:val="24"/>
              </w:rPr>
            </w:pPr>
          </w:p>
          <w:p>
            <w:pPr>
              <w:pStyle w:val="7"/>
              <w:spacing w:before="12"/>
              <w:rPr>
                <w:sz w:val="25"/>
              </w:rPr>
            </w:pPr>
          </w:p>
          <w:p>
            <w:pPr>
              <w:pStyle w:val="7"/>
              <w:spacing w:line="242" w:lineRule="auto"/>
              <w:ind w:left="107" w:right="93"/>
              <w:jc w:val="both"/>
              <w:rPr>
                <w:sz w:val="24"/>
              </w:rPr>
            </w:pPr>
            <w:r>
              <w:rPr>
                <w:sz w:val="24"/>
              </w:rPr>
              <w:t>擅自传送境外卫星电视节目的</w:t>
            </w:r>
          </w:p>
        </w:tc>
        <w:tc>
          <w:tcPr>
            <w:tcW w:w="2066" w:type="dxa"/>
            <w:vMerge w:val="continue"/>
            <w:tcBorders>
              <w:top w:val="nil"/>
            </w:tcBorders>
          </w:tcPr>
          <w:p>
            <w:pPr>
              <w:rPr>
                <w:sz w:val="2"/>
                <w:szCs w:val="2"/>
              </w:rPr>
            </w:pPr>
          </w:p>
        </w:tc>
        <w:tc>
          <w:tcPr>
            <w:tcW w:w="4202" w:type="dxa"/>
          </w:tcPr>
          <w:p>
            <w:pPr>
              <w:pStyle w:val="7"/>
              <w:ind w:left="108"/>
              <w:rPr>
                <w:sz w:val="24"/>
              </w:rPr>
            </w:pPr>
            <w:r>
              <w:rPr>
                <w:sz w:val="24"/>
              </w:rPr>
              <w:t>违法行为轻微并及时纠正，没有造成危</w:t>
            </w:r>
          </w:p>
          <w:p>
            <w:pPr>
              <w:pStyle w:val="7"/>
              <w:spacing w:before="4" w:line="292" w:lineRule="exact"/>
              <w:ind w:left="108"/>
              <w:rPr>
                <w:sz w:val="24"/>
              </w:rPr>
            </w:pPr>
            <w:r>
              <w:rPr>
                <w:sz w:val="24"/>
              </w:rPr>
              <w:t>害后果的</w:t>
            </w:r>
          </w:p>
        </w:tc>
        <w:tc>
          <w:tcPr>
            <w:tcW w:w="5330" w:type="dxa"/>
            <w:gridSpan w:val="2"/>
          </w:tcPr>
          <w:p>
            <w:pPr>
              <w:pStyle w:val="7"/>
              <w:spacing w:before="155"/>
              <w:ind w:left="108"/>
              <w:rPr>
                <w:sz w:val="24"/>
              </w:rPr>
            </w:pPr>
            <w:r>
              <w:rPr>
                <w:sz w:val="24"/>
              </w:rPr>
              <w:t>不予行政处罚。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696" w:type="dxa"/>
            <w:vMerge w:val="continue"/>
            <w:tcBorders>
              <w:top w:val="nil"/>
            </w:tcBorders>
          </w:tcPr>
          <w:p>
            <w:pPr>
              <w:rPr>
                <w:sz w:val="2"/>
                <w:szCs w:val="2"/>
              </w:rPr>
            </w:pPr>
          </w:p>
        </w:tc>
        <w:tc>
          <w:tcPr>
            <w:tcW w:w="1771" w:type="dxa"/>
            <w:vMerge w:val="continue"/>
            <w:tcBorders>
              <w:top w:val="nil"/>
            </w:tcBorders>
          </w:tcPr>
          <w:p>
            <w:pPr>
              <w:rPr>
                <w:sz w:val="2"/>
                <w:szCs w:val="2"/>
              </w:rPr>
            </w:pPr>
          </w:p>
        </w:tc>
        <w:tc>
          <w:tcPr>
            <w:tcW w:w="2066" w:type="dxa"/>
            <w:vMerge w:val="continue"/>
            <w:tcBorders>
              <w:top w:val="nil"/>
            </w:tcBorders>
          </w:tcPr>
          <w:p>
            <w:pPr>
              <w:rPr>
                <w:sz w:val="2"/>
                <w:szCs w:val="2"/>
              </w:rPr>
            </w:pPr>
          </w:p>
        </w:tc>
        <w:tc>
          <w:tcPr>
            <w:tcW w:w="4202" w:type="dxa"/>
          </w:tcPr>
          <w:p>
            <w:pPr>
              <w:pStyle w:val="7"/>
              <w:spacing w:line="292" w:lineRule="exact"/>
              <w:ind w:left="108"/>
              <w:rPr>
                <w:sz w:val="24"/>
              </w:rPr>
            </w:pPr>
            <w:r>
              <w:rPr>
                <w:sz w:val="24"/>
              </w:rPr>
              <w:t>情节较轻的</w:t>
            </w:r>
          </w:p>
        </w:tc>
        <w:tc>
          <w:tcPr>
            <w:tcW w:w="1507" w:type="dxa"/>
            <w:vMerge w:val="restart"/>
          </w:tcPr>
          <w:p>
            <w:pPr>
              <w:pStyle w:val="7"/>
              <w:spacing w:before="167" w:line="242" w:lineRule="auto"/>
              <w:ind w:left="108" w:right="99"/>
              <w:jc w:val="both"/>
              <w:rPr>
                <w:sz w:val="24"/>
              </w:rPr>
            </w:pPr>
            <w:r>
              <w:rPr>
                <w:spacing w:val="14"/>
                <w:sz w:val="24"/>
              </w:rPr>
              <w:t>责令停止违</w:t>
            </w:r>
            <w:r>
              <w:rPr>
                <w:spacing w:val="-9"/>
                <w:sz w:val="24"/>
              </w:rPr>
              <w:t>法活动， 给予警告， 没</w:t>
            </w:r>
            <w:r>
              <w:rPr>
                <w:sz w:val="24"/>
              </w:rPr>
              <w:t>收违法所得</w:t>
            </w:r>
          </w:p>
        </w:tc>
        <w:tc>
          <w:tcPr>
            <w:tcW w:w="3823" w:type="dxa"/>
          </w:tcPr>
          <w:p>
            <w:pPr>
              <w:pStyle w:val="7"/>
              <w:spacing w:line="292" w:lineRule="exact"/>
              <w:ind w:left="109"/>
              <w:rPr>
                <w:sz w:val="24"/>
              </w:rPr>
            </w:pPr>
            <w:r>
              <w:rPr>
                <w:sz w:val="24"/>
              </w:rPr>
              <w:t>可以并处 4000 元以下罚款。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 w:hRule="atLeast"/>
        </w:trPr>
        <w:tc>
          <w:tcPr>
            <w:tcW w:w="696" w:type="dxa"/>
            <w:vMerge w:val="continue"/>
            <w:tcBorders>
              <w:top w:val="nil"/>
            </w:tcBorders>
          </w:tcPr>
          <w:p>
            <w:pPr>
              <w:rPr>
                <w:sz w:val="2"/>
                <w:szCs w:val="2"/>
              </w:rPr>
            </w:pPr>
          </w:p>
        </w:tc>
        <w:tc>
          <w:tcPr>
            <w:tcW w:w="1771" w:type="dxa"/>
            <w:vMerge w:val="continue"/>
            <w:tcBorders>
              <w:top w:val="nil"/>
            </w:tcBorders>
          </w:tcPr>
          <w:p>
            <w:pPr>
              <w:rPr>
                <w:sz w:val="2"/>
                <w:szCs w:val="2"/>
              </w:rPr>
            </w:pPr>
          </w:p>
        </w:tc>
        <w:tc>
          <w:tcPr>
            <w:tcW w:w="2066" w:type="dxa"/>
            <w:vMerge w:val="continue"/>
            <w:tcBorders>
              <w:top w:val="nil"/>
            </w:tcBorders>
          </w:tcPr>
          <w:p>
            <w:pPr>
              <w:rPr>
                <w:sz w:val="2"/>
                <w:szCs w:val="2"/>
              </w:rPr>
            </w:pPr>
          </w:p>
        </w:tc>
        <w:tc>
          <w:tcPr>
            <w:tcW w:w="4202" w:type="dxa"/>
          </w:tcPr>
          <w:p>
            <w:pPr>
              <w:pStyle w:val="7"/>
              <w:spacing w:before="28"/>
              <w:ind w:left="108"/>
              <w:rPr>
                <w:sz w:val="24"/>
              </w:rPr>
            </w:pPr>
            <w:r>
              <w:rPr>
                <w:sz w:val="24"/>
              </w:rPr>
              <w:t>情节一般的</w:t>
            </w:r>
          </w:p>
        </w:tc>
        <w:tc>
          <w:tcPr>
            <w:tcW w:w="1507" w:type="dxa"/>
            <w:vMerge w:val="continue"/>
            <w:tcBorders>
              <w:top w:val="nil"/>
            </w:tcBorders>
          </w:tcPr>
          <w:p>
            <w:pPr>
              <w:rPr>
                <w:sz w:val="2"/>
                <w:szCs w:val="2"/>
              </w:rPr>
            </w:pPr>
          </w:p>
        </w:tc>
        <w:tc>
          <w:tcPr>
            <w:tcW w:w="3823" w:type="dxa"/>
          </w:tcPr>
          <w:p>
            <w:pPr>
              <w:pStyle w:val="7"/>
              <w:spacing w:before="28"/>
              <w:ind w:left="108"/>
              <w:rPr>
                <w:sz w:val="24"/>
              </w:rPr>
            </w:pPr>
            <w:r>
              <w:rPr>
                <w:spacing w:val="-12"/>
                <w:sz w:val="24"/>
              </w:rPr>
              <w:t xml:space="preserve">可以并处 </w:t>
            </w:r>
            <w:r>
              <w:rPr>
                <w:sz w:val="24"/>
              </w:rPr>
              <w:t>8000</w:t>
            </w:r>
            <w:r>
              <w:rPr>
                <w:spacing w:val="-30"/>
                <w:sz w:val="24"/>
              </w:rPr>
              <w:t xml:space="preserve"> 元</w:t>
            </w:r>
            <w:r>
              <w:rPr>
                <w:sz w:val="24"/>
              </w:rPr>
              <w:t>-12000</w:t>
            </w:r>
            <w:r>
              <w:rPr>
                <w:spacing w:val="-12"/>
                <w:sz w:val="24"/>
              </w:rPr>
              <w:t xml:space="preserve"> 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 w:hRule="atLeast"/>
        </w:trPr>
        <w:tc>
          <w:tcPr>
            <w:tcW w:w="696" w:type="dxa"/>
            <w:vMerge w:val="continue"/>
            <w:tcBorders>
              <w:top w:val="nil"/>
            </w:tcBorders>
          </w:tcPr>
          <w:p>
            <w:pPr>
              <w:rPr>
                <w:sz w:val="2"/>
                <w:szCs w:val="2"/>
              </w:rPr>
            </w:pPr>
          </w:p>
        </w:tc>
        <w:tc>
          <w:tcPr>
            <w:tcW w:w="1771" w:type="dxa"/>
            <w:vMerge w:val="continue"/>
            <w:tcBorders>
              <w:top w:val="nil"/>
            </w:tcBorders>
          </w:tcPr>
          <w:p>
            <w:pPr>
              <w:rPr>
                <w:sz w:val="2"/>
                <w:szCs w:val="2"/>
              </w:rPr>
            </w:pPr>
          </w:p>
        </w:tc>
        <w:tc>
          <w:tcPr>
            <w:tcW w:w="2066" w:type="dxa"/>
            <w:vMerge w:val="continue"/>
            <w:tcBorders>
              <w:top w:val="nil"/>
            </w:tcBorders>
          </w:tcPr>
          <w:p>
            <w:pPr>
              <w:rPr>
                <w:sz w:val="2"/>
                <w:szCs w:val="2"/>
              </w:rPr>
            </w:pPr>
          </w:p>
        </w:tc>
        <w:tc>
          <w:tcPr>
            <w:tcW w:w="4202" w:type="dxa"/>
          </w:tcPr>
          <w:p>
            <w:pPr>
              <w:pStyle w:val="7"/>
              <w:spacing w:before="28"/>
              <w:ind w:left="108"/>
              <w:rPr>
                <w:sz w:val="24"/>
              </w:rPr>
            </w:pPr>
            <w:r>
              <w:rPr>
                <w:sz w:val="24"/>
              </w:rPr>
              <w:t>情节较为严重的</w:t>
            </w:r>
          </w:p>
        </w:tc>
        <w:tc>
          <w:tcPr>
            <w:tcW w:w="1507" w:type="dxa"/>
            <w:vMerge w:val="continue"/>
            <w:tcBorders>
              <w:top w:val="nil"/>
            </w:tcBorders>
          </w:tcPr>
          <w:p>
            <w:pPr>
              <w:rPr>
                <w:sz w:val="2"/>
                <w:szCs w:val="2"/>
              </w:rPr>
            </w:pPr>
          </w:p>
        </w:tc>
        <w:tc>
          <w:tcPr>
            <w:tcW w:w="3823" w:type="dxa"/>
          </w:tcPr>
          <w:p>
            <w:pPr>
              <w:pStyle w:val="7"/>
              <w:spacing w:before="28"/>
              <w:ind w:left="108"/>
              <w:rPr>
                <w:sz w:val="24"/>
              </w:rPr>
            </w:pPr>
            <w:r>
              <w:rPr>
                <w:spacing w:val="-12"/>
                <w:sz w:val="24"/>
              </w:rPr>
              <w:t xml:space="preserve">可以并处 </w:t>
            </w:r>
            <w:r>
              <w:rPr>
                <w:sz w:val="24"/>
              </w:rPr>
              <w:t>12000</w:t>
            </w:r>
            <w:r>
              <w:rPr>
                <w:spacing w:val="-30"/>
                <w:sz w:val="24"/>
              </w:rPr>
              <w:t xml:space="preserve"> 元</w:t>
            </w:r>
            <w:r>
              <w:rPr>
                <w:sz w:val="24"/>
              </w:rPr>
              <w:t>-20000</w:t>
            </w:r>
            <w:r>
              <w:rPr>
                <w:spacing w:val="-12"/>
                <w:sz w:val="24"/>
              </w:rPr>
              <w:t xml:space="preserve"> 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8" w:hRule="atLeast"/>
        </w:trPr>
        <w:tc>
          <w:tcPr>
            <w:tcW w:w="696" w:type="dxa"/>
            <w:vMerge w:val="continue"/>
            <w:tcBorders>
              <w:top w:val="nil"/>
            </w:tcBorders>
          </w:tcPr>
          <w:p>
            <w:pPr>
              <w:rPr>
                <w:sz w:val="2"/>
                <w:szCs w:val="2"/>
              </w:rPr>
            </w:pPr>
          </w:p>
        </w:tc>
        <w:tc>
          <w:tcPr>
            <w:tcW w:w="1771" w:type="dxa"/>
            <w:vMerge w:val="continue"/>
            <w:tcBorders>
              <w:top w:val="nil"/>
            </w:tcBorders>
          </w:tcPr>
          <w:p>
            <w:pPr>
              <w:rPr>
                <w:sz w:val="2"/>
                <w:szCs w:val="2"/>
              </w:rPr>
            </w:pPr>
          </w:p>
        </w:tc>
        <w:tc>
          <w:tcPr>
            <w:tcW w:w="2066" w:type="dxa"/>
            <w:vMerge w:val="continue"/>
            <w:tcBorders>
              <w:top w:val="nil"/>
            </w:tcBorders>
          </w:tcPr>
          <w:p>
            <w:pPr>
              <w:rPr>
                <w:sz w:val="2"/>
                <w:szCs w:val="2"/>
              </w:rPr>
            </w:pPr>
          </w:p>
        </w:tc>
        <w:tc>
          <w:tcPr>
            <w:tcW w:w="4202" w:type="dxa"/>
          </w:tcPr>
          <w:p>
            <w:pPr>
              <w:pStyle w:val="7"/>
              <w:spacing w:before="98"/>
              <w:ind w:left="108"/>
              <w:rPr>
                <w:sz w:val="24"/>
              </w:rPr>
            </w:pPr>
            <w:r>
              <w:rPr>
                <w:sz w:val="24"/>
              </w:rPr>
              <w:t>情节严重的</w:t>
            </w:r>
          </w:p>
        </w:tc>
        <w:tc>
          <w:tcPr>
            <w:tcW w:w="1507" w:type="dxa"/>
            <w:vMerge w:val="continue"/>
            <w:tcBorders>
              <w:top w:val="nil"/>
            </w:tcBorders>
          </w:tcPr>
          <w:p>
            <w:pPr>
              <w:rPr>
                <w:sz w:val="2"/>
                <w:szCs w:val="2"/>
              </w:rPr>
            </w:pPr>
          </w:p>
        </w:tc>
        <w:tc>
          <w:tcPr>
            <w:tcW w:w="3823" w:type="dxa"/>
          </w:tcPr>
          <w:p>
            <w:pPr>
              <w:pStyle w:val="7"/>
              <w:spacing w:before="98"/>
              <w:ind w:left="108"/>
              <w:rPr>
                <w:sz w:val="24"/>
              </w:rPr>
            </w:pPr>
            <w:r>
              <w:rPr>
                <w:sz w:val="24"/>
              </w:rPr>
              <w:t>由原发证机关吊销许可证。</w:t>
            </w:r>
          </w:p>
        </w:tc>
      </w:tr>
    </w:tbl>
    <w:p>
      <w:pPr>
        <w:spacing w:after="0"/>
        <w:rPr>
          <w:sz w:val="24"/>
        </w:rPr>
        <w:sectPr>
          <w:footerReference r:id="rId171" w:type="default"/>
          <w:pgSz w:w="16840" w:h="11910" w:orient="landscape"/>
          <w:pgMar w:top="1100" w:right="780" w:bottom="280" w:left="1040" w:header="0" w:footer="0" w:gutter="0"/>
          <w:cols w:space="720" w:num="1"/>
        </w:sectPr>
      </w:pPr>
    </w:p>
    <w:p>
      <w:pPr>
        <w:pStyle w:val="2"/>
        <w:rPr>
          <w:sz w:val="20"/>
        </w:rPr>
      </w:pPr>
    </w:p>
    <w:p>
      <w:pPr>
        <w:pStyle w:val="2"/>
        <w:rPr>
          <w:sz w:val="20"/>
        </w:rPr>
      </w:pPr>
    </w:p>
    <w:p>
      <w:pPr>
        <w:pStyle w:val="2"/>
        <w:spacing w:before="209" w:after="32"/>
        <w:ind w:left="190" w:right="452"/>
        <w:jc w:val="center"/>
      </w:pPr>
      <w:r>
        <w:t>广播电视设施保护条例行政处罚自由裁量权基准</w:t>
      </w:r>
    </w:p>
    <w:tbl>
      <w:tblPr>
        <w:tblStyle w:val="3"/>
        <w:tblW w:w="0" w:type="auto"/>
        <w:tblInd w:w="40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08"/>
        <w:gridCol w:w="1702"/>
        <w:gridCol w:w="3262"/>
        <w:gridCol w:w="4395"/>
        <w:gridCol w:w="38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708" w:type="dxa"/>
          </w:tcPr>
          <w:p>
            <w:pPr>
              <w:pStyle w:val="7"/>
              <w:spacing w:before="22"/>
              <w:ind w:left="143"/>
              <w:rPr>
                <w:sz w:val="21"/>
              </w:rPr>
            </w:pPr>
            <w:r>
              <w:rPr>
                <w:sz w:val="21"/>
              </w:rPr>
              <w:t xml:space="preserve">序号 </w:t>
            </w:r>
          </w:p>
        </w:tc>
        <w:tc>
          <w:tcPr>
            <w:tcW w:w="1702" w:type="dxa"/>
          </w:tcPr>
          <w:p>
            <w:pPr>
              <w:pStyle w:val="7"/>
              <w:spacing w:before="22"/>
              <w:ind w:left="429"/>
              <w:rPr>
                <w:sz w:val="21"/>
              </w:rPr>
            </w:pPr>
            <w:r>
              <w:rPr>
                <w:sz w:val="21"/>
              </w:rPr>
              <w:t xml:space="preserve">权力名称 </w:t>
            </w:r>
          </w:p>
        </w:tc>
        <w:tc>
          <w:tcPr>
            <w:tcW w:w="3262" w:type="dxa"/>
          </w:tcPr>
          <w:p>
            <w:pPr>
              <w:pStyle w:val="7"/>
              <w:spacing w:before="22"/>
              <w:ind w:left="1128" w:right="1017"/>
              <w:jc w:val="center"/>
              <w:rPr>
                <w:sz w:val="21"/>
              </w:rPr>
            </w:pPr>
            <w:r>
              <w:rPr>
                <w:sz w:val="21"/>
              </w:rPr>
              <w:t xml:space="preserve">实施依据 </w:t>
            </w:r>
          </w:p>
        </w:tc>
        <w:tc>
          <w:tcPr>
            <w:tcW w:w="4395" w:type="dxa"/>
          </w:tcPr>
          <w:p>
            <w:pPr>
              <w:pStyle w:val="7"/>
              <w:spacing w:before="22"/>
              <w:ind w:left="1038"/>
              <w:rPr>
                <w:sz w:val="21"/>
              </w:rPr>
            </w:pPr>
            <w:r>
              <w:rPr>
                <w:sz w:val="21"/>
              </w:rPr>
              <w:t xml:space="preserve">违法违规行为情节、程度 </w:t>
            </w:r>
          </w:p>
        </w:tc>
        <w:tc>
          <w:tcPr>
            <w:tcW w:w="3826" w:type="dxa"/>
          </w:tcPr>
          <w:p>
            <w:pPr>
              <w:pStyle w:val="7"/>
              <w:spacing w:before="22"/>
              <w:ind w:left="1281"/>
              <w:rPr>
                <w:sz w:val="21"/>
              </w:rPr>
            </w:pPr>
            <w:r>
              <w:rPr>
                <w:sz w:val="21"/>
              </w:rPr>
              <w:t xml:space="preserve">自由裁量幅度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6" w:hRule="atLeast"/>
        </w:trPr>
        <w:tc>
          <w:tcPr>
            <w:tcW w:w="708" w:type="dxa"/>
            <w:vMerge w:val="restart"/>
          </w:tcPr>
          <w:p>
            <w:pPr>
              <w:pStyle w:val="7"/>
              <w:rPr>
                <w:sz w:val="20"/>
              </w:rPr>
            </w:pPr>
          </w:p>
          <w:p>
            <w:pPr>
              <w:pStyle w:val="7"/>
              <w:rPr>
                <w:sz w:val="20"/>
              </w:rPr>
            </w:pPr>
          </w:p>
          <w:p>
            <w:pPr>
              <w:pStyle w:val="7"/>
              <w:rPr>
                <w:sz w:val="20"/>
              </w:rPr>
            </w:pPr>
          </w:p>
          <w:p>
            <w:pPr>
              <w:pStyle w:val="7"/>
              <w:rPr>
                <w:sz w:val="20"/>
              </w:rPr>
            </w:pPr>
          </w:p>
          <w:p>
            <w:pPr>
              <w:pStyle w:val="7"/>
              <w:rPr>
                <w:sz w:val="20"/>
              </w:rPr>
            </w:pPr>
          </w:p>
          <w:p>
            <w:pPr>
              <w:pStyle w:val="7"/>
              <w:spacing w:before="8"/>
              <w:rPr>
                <w:sz w:val="24"/>
              </w:rPr>
            </w:pPr>
          </w:p>
          <w:p>
            <w:pPr>
              <w:pStyle w:val="7"/>
              <w:ind w:left="107"/>
              <w:rPr>
                <w:sz w:val="21"/>
              </w:rPr>
            </w:pPr>
            <w:r>
              <w:rPr>
                <w:sz w:val="21"/>
              </w:rPr>
              <w:t xml:space="preserve">1 </w:t>
            </w:r>
          </w:p>
        </w:tc>
        <w:tc>
          <w:tcPr>
            <w:tcW w:w="1702" w:type="dxa"/>
            <w:vMerge w:val="restart"/>
          </w:tcPr>
          <w:p>
            <w:pPr>
              <w:pStyle w:val="7"/>
              <w:rPr>
                <w:sz w:val="20"/>
              </w:rPr>
            </w:pPr>
          </w:p>
          <w:p>
            <w:pPr>
              <w:pStyle w:val="7"/>
              <w:rPr>
                <w:sz w:val="20"/>
              </w:rPr>
            </w:pPr>
          </w:p>
          <w:p>
            <w:pPr>
              <w:pStyle w:val="7"/>
              <w:spacing w:before="9"/>
              <w:rPr>
                <w:sz w:val="23"/>
              </w:rPr>
            </w:pPr>
          </w:p>
          <w:p>
            <w:pPr>
              <w:pStyle w:val="7"/>
              <w:spacing w:before="1" w:line="278" w:lineRule="auto"/>
              <w:ind w:left="107" w:right="93"/>
              <w:jc w:val="both"/>
              <w:rPr>
                <w:sz w:val="21"/>
              </w:rPr>
            </w:pPr>
            <w:r>
              <w:rPr>
                <w:sz w:val="21"/>
              </w:rPr>
              <w:t xml:space="preserve">个人在广播电视设施保护范围内进行建筑施工、兴建设施或者爆破作业、烧荒等活动 </w:t>
            </w:r>
          </w:p>
        </w:tc>
        <w:tc>
          <w:tcPr>
            <w:tcW w:w="3262" w:type="dxa"/>
            <w:vMerge w:val="restart"/>
          </w:tcPr>
          <w:p>
            <w:pPr>
              <w:pStyle w:val="7"/>
              <w:rPr>
                <w:sz w:val="22"/>
              </w:rPr>
            </w:pPr>
          </w:p>
          <w:p>
            <w:pPr>
              <w:pStyle w:val="7"/>
              <w:rPr>
                <w:sz w:val="22"/>
              </w:rPr>
            </w:pPr>
          </w:p>
          <w:p>
            <w:pPr>
              <w:pStyle w:val="7"/>
              <w:rPr>
                <w:sz w:val="22"/>
              </w:rPr>
            </w:pPr>
          </w:p>
          <w:p>
            <w:pPr>
              <w:pStyle w:val="7"/>
              <w:spacing w:before="11"/>
              <w:rPr>
                <w:sz w:val="15"/>
              </w:rPr>
            </w:pPr>
          </w:p>
          <w:p>
            <w:pPr>
              <w:pStyle w:val="7"/>
              <w:spacing w:before="1" w:line="278" w:lineRule="auto"/>
              <w:ind w:left="107" w:right="96" w:firstLine="422"/>
              <w:jc w:val="both"/>
              <w:rPr>
                <w:sz w:val="21"/>
              </w:rPr>
            </w:pPr>
            <w:r>
              <w:rPr>
                <w:spacing w:val="24"/>
                <w:sz w:val="21"/>
              </w:rPr>
              <w:t>第二十条 违反本条例规</w:t>
            </w:r>
            <w:r>
              <w:rPr>
                <w:spacing w:val="3"/>
                <w:sz w:val="21"/>
              </w:rPr>
              <w:t>定，在广播电视设施保护范围内进行建筑施工、兴建设施或者爆破作业、烧荒等活动的，由县级以上人民政府广播电视行政管理部门或者其授权的广播电视设施管理单位责令改正，限期拆除违</w:t>
            </w:r>
            <w:r>
              <w:rPr>
                <w:spacing w:val="-8"/>
                <w:sz w:val="21"/>
              </w:rPr>
              <w:t xml:space="preserve">章建筑、设施，对个人处 </w:t>
            </w:r>
            <w:r>
              <w:rPr>
                <w:rFonts w:ascii="Times New Roman" w:eastAsia="Times New Roman"/>
                <w:sz w:val="21"/>
              </w:rPr>
              <w:t>1000</w:t>
            </w:r>
            <w:r>
              <w:rPr>
                <w:rFonts w:ascii="Times New Roman" w:eastAsia="Times New Roman"/>
                <w:spacing w:val="6"/>
                <w:sz w:val="21"/>
              </w:rPr>
              <w:t xml:space="preserve"> </w:t>
            </w:r>
            <w:r>
              <w:rPr>
                <w:spacing w:val="-12"/>
                <w:sz w:val="21"/>
              </w:rPr>
              <w:t>元</w:t>
            </w:r>
          </w:p>
          <w:p>
            <w:pPr>
              <w:pStyle w:val="7"/>
              <w:spacing w:line="268" w:lineRule="exact"/>
              <w:ind w:left="107"/>
              <w:jc w:val="both"/>
              <w:rPr>
                <w:sz w:val="21"/>
              </w:rPr>
            </w:pPr>
            <w:r>
              <w:rPr>
                <w:spacing w:val="1"/>
                <w:sz w:val="21"/>
              </w:rPr>
              <w:t xml:space="preserve">以上 </w:t>
            </w:r>
            <w:r>
              <w:rPr>
                <w:rFonts w:ascii="Times New Roman" w:eastAsia="Times New Roman"/>
                <w:sz w:val="21"/>
              </w:rPr>
              <w:t>1</w:t>
            </w:r>
            <w:r>
              <w:rPr>
                <w:rFonts w:ascii="Times New Roman" w:eastAsia="Times New Roman"/>
                <w:spacing w:val="3"/>
                <w:sz w:val="21"/>
              </w:rPr>
              <w:t xml:space="preserve">  </w:t>
            </w:r>
            <w:r>
              <w:rPr>
                <w:spacing w:val="-4"/>
                <w:sz w:val="21"/>
              </w:rPr>
              <w:t>万元以下的罚款，对单位</w:t>
            </w:r>
          </w:p>
          <w:p>
            <w:pPr>
              <w:pStyle w:val="7"/>
              <w:spacing w:before="43" w:line="278" w:lineRule="auto"/>
              <w:ind w:left="107" w:right="94"/>
              <w:jc w:val="both"/>
              <w:rPr>
                <w:sz w:val="21"/>
              </w:rPr>
            </w:pPr>
            <w:r>
              <w:rPr>
                <w:sz w:val="21"/>
              </w:rPr>
              <w:t xml:space="preserve">处 </w:t>
            </w:r>
            <w:r>
              <w:rPr>
                <w:rFonts w:ascii="Times New Roman" w:eastAsia="Times New Roman"/>
                <w:sz w:val="21"/>
              </w:rPr>
              <w:t xml:space="preserve">2 </w:t>
            </w:r>
            <w:r>
              <w:rPr>
                <w:sz w:val="21"/>
              </w:rPr>
              <w:t xml:space="preserve">万元以上 </w:t>
            </w:r>
            <w:r>
              <w:rPr>
                <w:rFonts w:ascii="Times New Roman" w:eastAsia="Times New Roman"/>
                <w:sz w:val="21"/>
              </w:rPr>
              <w:t xml:space="preserve">10 </w:t>
            </w:r>
            <w:r>
              <w:rPr>
                <w:sz w:val="21"/>
              </w:rPr>
              <w:t>万元以下的罚款；对其直接负责的主管人员及其他直接责任人员依法给予行政处分；违反治安管理规定的，由公安机关依法给予治安管理处罚；构成犯罪的，依法追究刑事责任。</w:t>
            </w:r>
          </w:p>
        </w:tc>
        <w:tc>
          <w:tcPr>
            <w:tcW w:w="4395" w:type="dxa"/>
          </w:tcPr>
          <w:p>
            <w:pPr>
              <w:pStyle w:val="7"/>
              <w:spacing w:before="78" w:line="278" w:lineRule="auto"/>
              <w:ind w:left="104" w:right="47"/>
              <w:rPr>
                <w:sz w:val="21"/>
              </w:rPr>
            </w:pPr>
            <w:r>
              <w:rPr>
                <w:sz w:val="21"/>
              </w:rPr>
              <w:t xml:space="preserve">违法行为轻微并及时纠正，没有造成危害后果的 </w:t>
            </w:r>
          </w:p>
        </w:tc>
        <w:tc>
          <w:tcPr>
            <w:tcW w:w="3826" w:type="dxa"/>
          </w:tcPr>
          <w:p>
            <w:pPr>
              <w:pStyle w:val="7"/>
              <w:spacing w:before="3"/>
              <w:rPr>
                <w:sz w:val="18"/>
              </w:rPr>
            </w:pPr>
          </w:p>
          <w:p>
            <w:pPr>
              <w:pStyle w:val="7"/>
              <w:ind w:left="106"/>
              <w:rPr>
                <w:sz w:val="21"/>
              </w:rPr>
            </w:pPr>
            <w:r>
              <w:rPr>
                <w:sz w:val="21"/>
              </w:rPr>
              <w:t xml:space="preserve">不予行政处罚。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08" w:type="dxa"/>
            <w:vMerge w:val="continue"/>
            <w:tcBorders>
              <w:top w:val="nil"/>
            </w:tcBorders>
          </w:tcPr>
          <w:p>
            <w:pPr>
              <w:rPr>
                <w:sz w:val="2"/>
                <w:szCs w:val="2"/>
              </w:rPr>
            </w:pPr>
          </w:p>
        </w:tc>
        <w:tc>
          <w:tcPr>
            <w:tcW w:w="1702" w:type="dxa"/>
            <w:vMerge w:val="continue"/>
            <w:tcBorders>
              <w:top w:val="nil"/>
            </w:tcBorders>
          </w:tcPr>
          <w:p>
            <w:pPr>
              <w:rPr>
                <w:sz w:val="2"/>
                <w:szCs w:val="2"/>
              </w:rPr>
            </w:pPr>
          </w:p>
        </w:tc>
        <w:tc>
          <w:tcPr>
            <w:tcW w:w="3262" w:type="dxa"/>
            <w:vMerge w:val="continue"/>
            <w:tcBorders>
              <w:top w:val="nil"/>
            </w:tcBorders>
          </w:tcPr>
          <w:p>
            <w:pPr>
              <w:rPr>
                <w:sz w:val="2"/>
                <w:szCs w:val="2"/>
              </w:rPr>
            </w:pPr>
          </w:p>
        </w:tc>
        <w:tc>
          <w:tcPr>
            <w:tcW w:w="4395" w:type="dxa"/>
          </w:tcPr>
          <w:p>
            <w:pPr>
              <w:pStyle w:val="7"/>
              <w:spacing w:before="178"/>
              <w:ind w:left="104"/>
              <w:rPr>
                <w:sz w:val="21"/>
              </w:rPr>
            </w:pPr>
            <w:r>
              <w:rPr>
                <w:sz w:val="21"/>
              </w:rPr>
              <w:t xml:space="preserve">情节较轻的 </w:t>
            </w:r>
          </w:p>
        </w:tc>
        <w:tc>
          <w:tcPr>
            <w:tcW w:w="3826" w:type="dxa"/>
          </w:tcPr>
          <w:p>
            <w:pPr>
              <w:pStyle w:val="7"/>
              <w:spacing w:before="22"/>
              <w:ind w:left="106"/>
              <w:rPr>
                <w:sz w:val="21"/>
              </w:rPr>
            </w:pPr>
            <w:r>
              <w:rPr>
                <w:sz w:val="21"/>
              </w:rPr>
              <w:t>责令改正，限期拆除违章建筑、设施，</w:t>
            </w:r>
          </w:p>
          <w:p>
            <w:pPr>
              <w:pStyle w:val="7"/>
              <w:spacing w:before="43"/>
              <w:ind w:left="106"/>
              <w:rPr>
                <w:sz w:val="21"/>
              </w:rPr>
            </w:pPr>
            <w:r>
              <w:rPr>
                <w:sz w:val="21"/>
              </w:rPr>
              <w:t xml:space="preserve">处 1000 元-3000 元罚款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08" w:type="dxa"/>
            <w:vMerge w:val="continue"/>
            <w:tcBorders>
              <w:top w:val="nil"/>
            </w:tcBorders>
          </w:tcPr>
          <w:p>
            <w:pPr>
              <w:rPr>
                <w:sz w:val="2"/>
                <w:szCs w:val="2"/>
              </w:rPr>
            </w:pPr>
          </w:p>
        </w:tc>
        <w:tc>
          <w:tcPr>
            <w:tcW w:w="1702" w:type="dxa"/>
            <w:vMerge w:val="continue"/>
            <w:tcBorders>
              <w:top w:val="nil"/>
            </w:tcBorders>
          </w:tcPr>
          <w:p>
            <w:pPr>
              <w:rPr>
                <w:sz w:val="2"/>
                <w:szCs w:val="2"/>
              </w:rPr>
            </w:pPr>
          </w:p>
        </w:tc>
        <w:tc>
          <w:tcPr>
            <w:tcW w:w="3262" w:type="dxa"/>
            <w:vMerge w:val="continue"/>
            <w:tcBorders>
              <w:top w:val="nil"/>
            </w:tcBorders>
          </w:tcPr>
          <w:p>
            <w:pPr>
              <w:rPr>
                <w:sz w:val="2"/>
                <w:szCs w:val="2"/>
              </w:rPr>
            </w:pPr>
          </w:p>
        </w:tc>
        <w:tc>
          <w:tcPr>
            <w:tcW w:w="4395" w:type="dxa"/>
          </w:tcPr>
          <w:p>
            <w:pPr>
              <w:pStyle w:val="7"/>
              <w:spacing w:before="178"/>
              <w:ind w:left="104"/>
              <w:rPr>
                <w:sz w:val="21"/>
              </w:rPr>
            </w:pPr>
            <w:r>
              <w:rPr>
                <w:sz w:val="21"/>
              </w:rPr>
              <w:t xml:space="preserve">情节一般的 </w:t>
            </w:r>
          </w:p>
        </w:tc>
        <w:tc>
          <w:tcPr>
            <w:tcW w:w="3826" w:type="dxa"/>
          </w:tcPr>
          <w:p>
            <w:pPr>
              <w:pStyle w:val="7"/>
              <w:spacing w:before="22"/>
              <w:ind w:left="106"/>
              <w:rPr>
                <w:sz w:val="21"/>
              </w:rPr>
            </w:pPr>
            <w:r>
              <w:rPr>
                <w:sz w:val="21"/>
              </w:rPr>
              <w:t>责令改正，限期拆除违章建筑、设施，</w:t>
            </w:r>
          </w:p>
          <w:p>
            <w:pPr>
              <w:pStyle w:val="7"/>
              <w:spacing w:before="43"/>
              <w:ind w:left="106"/>
              <w:rPr>
                <w:sz w:val="21"/>
              </w:rPr>
            </w:pPr>
            <w:r>
              <w:rPr>
                <w:sz w:val="21"/>
              </w:rPr>
              <w:t xml:space="preserve">处 3000 元-6000 元罚款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08" w:type="dxa"/>
            <w:vMerge w:val="continue"/>
            <w:tcBorders>
              <w:top w:val="nil"/>
            </w:tcBorders>
          </w:tcPr>
          <w:p>
            <w:pPr>
              <w:rPr>
                <w:sz w:val="2"/>
                <w:szCs w:val="2"/>
              </w:rPr>
            </w:pPr>
          </w:p>
        </w:tc>
        <w:tc>
          <w:tcPr>
            <w:tcW w:w="1702" w:type="dxa"/>
            <w:vMerge w:val="continue"/>
            <w:tcBorders>
              <w:top w:val="nil"/>
            </w:tcBorders>
          </w:tcPr>
          <w:p>
            <w:pPr>
              <w:rPr>
                <w:sz w:val="2"/>
                <w:szCs w:val="2"/>
              </w:rPr>
            </w:pPr>
          </w:p>
        </w:tc>
        <w:tc>
          <w:tcPr>
            <w:tcW w:w="3262" w:type="dxa"/>
            <w:vMerge w:val="continue"/>
            <w:tcBorders>
              <w:top w:val="nil"/>
            </w:tcBorders>
          </w:tcPr>
          <w:p>
            <w:pPr>
              <w:rPr>
                <w:sz w:val="2"/>
                <w:szCs w:val="2"/>
              </w:rPr>
            </w:pPr>
          </w:p>
        </w:tc>
        <w:tc>
          <w:tcPr>
            <w:tcW w:w="4395" w:type="dxa"/>
          </w:tcPr>
          <w:p>
            <w:pPr>
              <w:pStyle w:val="7"/>
              <w:spacing w:before="178"/>
              <w:ind w:left="104"/>
              <w:rPr>
                <w:sz w:val="21"/>
              </w:rPr>
            </w:pPr>
            <w:r>
              <w:rPr>
                <w:sz w:val="21"/>
              </w:rPr>
              <w:t xml:space="preserve">情节较为严重的 </w:t>
            </w:r>
          </w:p>
        </w:tc>
        <w:tc>
          <w:tcPr>
            <w:tcW w:w="3826" w:type="dxa"/>
          </w:tcPr>
          <w:p>
            <w:pPr>
              <w:pStyle w:val="7"/>
              <w:spacing w:before="22"/>
              <w:ind w:left="106"/>
              <w:rPr>
                <w:sz w:val="21"/>
              </w:rPr>
            </w:pPr>
            <w:r>
              <w:rPr>
                <w:sz w:val="21"/>
              </w:rPr>
              <w:t>责令改正，限期拆除违章建筑、设施，</w:t>
            </w:r>
          </w:p>
          <w:p>
            <w:pPr>
              <w:pStyle w:val="7"/>
              <w:spacing w:before="43"/>
              <w:ind w:left="106"/>
              <w:rPr>
                <w:sz w:val="21"/>
              </w:rPr>
            </w:pPr>
            <w:r>
              <w:rPr>
                <w:sz w:val="21"/>
              </w:rPr>
              <w:t xml:space="preserve">处 6000 元-8000 元罚款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0" w:hRule="atLeast"/>
        </w:trPr>
        <w:tc>
          <w:tcPr>
            <w:tcW w:w="708" w:type="dxa"/>
            <w:vMerge w:val="continue"/>
            <w:tcBorders>
              <w:top w:val="nil"/>
            </w:tcBorders>
          </w:tcPr>
          <w:p>
            <w:pPr>
              <w:rPr>
                <w:sz w:val="2"/>
                <w:szCs w:val="2"/>
              </w:rPr>
            </w:pPr>
          </w:p>
        </w:tc>
        <w:tc>
          <w:tcPr>
            <w:tcW w:w="1702" w:type="dxa"/>
            <w:vMerge w:val="continue"/>
            <w:tcBorders>
              <w:top w:val="nil"/>
            </w:tcBorders>
          </w:tcPr>
          <w:p>
            <w:pPr>
              <w:rPr>
                <w:sz w:val="2"/>
                <w:szCs w:val="2"/>
              </w:rPr>
            </w:pPr>
          </w:p>
        </w:tc>
        <w:tc>
          <w:tcPr>
            <w:tcW w:w="3262" w:type="dxa"/>
            <w:vMerge w:val="continue"/>
            <w:tcBorders>
              <w:top w:val="nil"/>
            </w:tcBorders>
          </w:tcPr>
          <w:p>
            <w:pPr>
              <w:rPr>
                <w:sz w:val="2"/>
                <w:szCs w:val="2"/>
              </w:rPr>
            </w:pPr>
          </w:p>
        </w:tc>
        <w:tc>
          <w:tcPr>
            <w:tcW w:w="4395" w:type="dxa"/>
          </w:tcPr>
          <w:p>
            <w:pPr>
              <w:pStyle w:val="7"/>
              <w:spacing w:before="3"/>
              <w:rPr>
                <w:sz w:val="21"/>
              </w:rPr>
            </w:pPr>
          </w:p>
          <w:p>
            <w:pPr>
              <w:pStyle w:val="7"/>
              <w:ind w:left="104"/>
              <w:rPr>
                <w:sz w:val="21"/>
              </w:rPr>
            </w:pPr>
            <w:r>
              <w:rPr>
                <w:sz w:val="21"/>
              </w:rPr>
              <w:t xml:space="preserve">情节严重的 </w:t>
            </w:r>
          </w:p>
        </w:tc>
        <w:tc>
          <w:tcPr>
            <w:tcW w:w="3826" w:type="dxa"/>
          </w:tcPr>
          <w:p>
            <w:pPr>
              <w:pStyle w:val="7"/>
              <w:spacing w:before="116" w:line="278" w:lineRule="auto"/>
              <w:ind w:left="106" w:right="96"/>
              <w:rPr>
                <w:sz w:val="21"/>
              </w:rPr>
            </w:pPr>
            <w:r>
              <w:rPr>
                <w:sz w:val="21"/>
              </w:rPr>
              <w:t xml:space="preserve">责令改正，限期拆除违章建筑、设施， 处 8000 元-10000 元罚款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708" w:type="dxa"/>
            <w:vMerge w:val="restart"/>
          </w:tcPr>
          <w:p>
            <w:pPr>
              <w:pStyle w:val="7"/>
              <w:rPr>
                <w:sz w:val="20"/>
              </w:rPr>
            </w:pPr>
          </w:p>
          <w:p>
            <w:pPr>
              <w:pStyle w:val="7"/>
              <w:rPr>
                <w:sz w:val="20"/>
              </w:rPr>
            </w:pPr>
          </w:p>
          <w:p>
            <w:pPr>
              <w:pStyle w:val="7"/>
              <w:rPr>
                <w:sz w:val="20"/>
              </w:rPr>
            </w:pPr>
          </w:p>
          <w:p>
            <w:pPr>
              <w:pStyle w:val="7"/>
              <w:rPr>
                <w:sz w:val="20"/>
              </w:rPr>
            </w:pPr>
          </w:p>
          <w:p>
            <w:pPr>
              <w:pStyle w:val="7"/>
              <w:rPr>
                <w:sz w:val="20"/>
              </w:rPr>
            </w:pPr>
          </w:p>
          <w:p>
            <w:pPr>
              <w:pStyle w:val="7"/>
              <w:spacing w:before="1"/>
              <w:rPr>
                <w:sz w:val="29"/>
              </w:rPr>
            </w:pPr>
          </w:p>
          <w:p>
            <w:pPr>
              <w:pStyle w:val="7"/>
              <w:ind w:left="107"/>
              <w:rPr>
                <w:sz w:val="21"/>
              </w:rPr>
            </w:pPr>
            <w:r>
              <w:rPr>
                <w:sz w:val="21"/>
              </w:rPr>
              <w:t xml:space="preserve">2 </w:t>
            </w:r>
          </w:p>
        </w:tc>
        <w:tc>
          <w:tcPr>
            <w:tcW w:w="1702" w:type="dxa"/>
            <w:vMerge w:val="restart"/>
          </w:tcPr>
          <w:p>
            <w:pPr>
              <w:pStyle w:val="7"/>
              <w:rPr>
                <w:sz w:val="20"/>
              </w:rPr>
            </w:pPr>
          </w:p>
          <w:p>
            <w:pPr>
              <w:pStyle w:val="7"/>
              <w:rPr>
                <w:sz w:val="20"/>
              </w:rPr>
            </w:pPr>
          </w:p>
          <w:p>
            <w:pPr>
              <w:pStyle w:val="7"/>
              <w:spacing w:before="3"/>
              <w:rPr>
                <w:sz w:val="28"/>
              </w:rPr>
            </w:pPr>
          </w:p>
          <w:p>
            <w:pPr>
              <w:pStyle w:val="7"/>
              <w:spacing w:line="278" w:lineRule="auto"/>
              <w:ind w:left="107" w:right="93"/>
              <w:jc w:val="both"/>
              <w:rPr>
                <w:sz w:val="21"/>
              </w:rPr>
            </w:pPr>
            <w:r>
              <w:rPr>
                <w:sz w:val="21"/>
              </w:rPr>
              <w:t xml:space="preserve">单位在广播电视设施保护范围内进行建筑施工、兴建设施或者爆破作业、烧荒等活动 </w:t>
            </w:r>
          </w:p>
        </w:tc>
        <w:tc>
          <w:tcPr>
            <w:tcW w:w="3262" w:type="dxa"/>
            <w:vMerge w:val="continue"/>
            <w:tcBorders>
              <w:top w:val="nil"/>
            </w:tcBorders>
          </w:tcPr>
          <w:p>
            <w:pPr>
              <w:rPr>
                <w:sz w:val="2"/>
                <w:szCs w:val="2"/>
              </w:rPr>
            </w:pPr>
          </w:p>
        </w:tc>
        <w:tc>
          <w:tcPr>
            <w:tcW w:w="4395" w:type="dxa"/>
          </w:tcPr>
          <w:p>
            <w:pPr>
              <w:pStyle w:val="7"/>
              <w:spacing w:before="22" w:line="310" w:lineRule="atLeast"/>
              <w:ind w:left="104" w:right="47"/>
              <w:rPr>
                <w:sz w:val="21"/>
              </w:rPr>
            </w:pPr>
            <w:r>
              <w:rPr>
                <w:sz w:val="21"/>
              </w:rPr>
              <w:t xml:space="preserve">违法行为轻微并及时纠正，没有造成危害后果的 </w:t>
            </w:r>
          </w:p>
        </w:tc>
        <w:tc>
          <w:tcPr>
            <w:tcW w:w="3826" w:type="dxa"/>
          </w:tcPr>
          <w:p>
            <w:pPr>
              <w:pStyle w:val="7"/>
              <w:spacing w:before="1"/>
              <w:rPr>
                <w:sz w:val="17"/>
              </w:rPr>
            </w:pPr>
          </w:p>
          <w:p>
            <w:pPr>
              <w:pStyle w:val="7"/>
              <w:ind w:left="106"/>
              <w:rPr>
                <w:sz w:val="21"/>
              </w:rPr>
            </w:pPr>
            <w:r>
              <w:rPr>
                <w:sz w:val="21"/>
              </w:rPr>
              <w:t xml:space="preserve">不予行政处罚。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9" w:hRule="atLeast"/>
        </w:trPr>
        <w:tc>
          <w:tcPr>
            <w:tcW w:w="708" w:type="dxa"/>
            <w:vMerge w:val="continue"/>
            <w:tcBorders>
              <w:top w:val="nil"/>
            </w:tcBorders>
          </w:tcPr>
          <w:p>
            <w:pPr>
              <w:rPr>
                <w:sz w:val="2"/>
                <w:szCs w:val="2"/>
              </w:rPr>
            </w:pPr>
          </w:p>
        </w:tc>
        <w:tc>
          <w:tcPr>
            <w:tcW w:w="1702" w:type="dxa"/>
            <w:vMerge w:val="continue"/>
            <w:tcBorders>
              <w:top w:val="nil"/>
            </w:tcBorders>
          </w:tcPr>
          <w:p>
            <w:pPr>
              <w:rPr>
                <w:sz w:val="2"/>
                <w:szCs w:val="2"/>
              </w:rPr>
            </w:pPr>
          </w:p>
        </w:tc>
        <w:tc>
          <w:tcPr>
            <w:tcW w:w="3262" w:type="dxa"/>
            <w:vMerge w:val="continue"/>
            <w:tcBorders>
              <w:top w:val="nil"/>
            </w:tcBorders>
          </w:tcPr>
          <w:p>
            <w:pPr>
              <w:rPr>
                <w:sz w:val="2"/>
                <w:szCs w:val="2"/>
              </w:rPr>
            </w:pPr>
          </w:p>
        </w:tc>
        <w:tc>
          <w:tcPr>
            <w:tcW w:w="4395" w:type="dxa"/>
          </w:tcPr>
          <w:p>
            <w:pPr>
              <w:pStyle w:val="7"/>
              <w:spacing w:before="5"/>
              <w:rPr>
                <w:sz w:val="15"/>
              </w:rPr>
            </w:pPr>
          </w:p>
          <w:p>
            <w:pPr>
              <w:pStyle w:val="7"/>
              <w:ind w:left="104"/>
              <w:rPr>
                <w:sz w:val="21"/>
              </w:rPr>
            </w:pPr>
            <w:r>
              <w:rPr>
                <w:sz w:val="21"/>
              </w:rPr>
              <w:t xml:space="preserve">情节较轻的 </w:t>
            </w:r>
          </w:p>
        </w:tc>
        <w:tc>
          <w:tcPr>
            <w:tcW w:w="3826" w:type="dxa"/>
          </w:tcPr>
          <w:p>
            <w:pPr>
              <w:pStyle w:val="7"/>
              <w:spacing w:before="2" w:line="312" w:lineRule="exact"/>
              <w:ind w:left="106" w:right="96"/>
              <w:rPr>
                <w:sz w:val="21"/>
              </w:rPr>
            </w:pPr>
            <w:r>
              <w:rPr>
                <w:sz w:val="21"/>
              </w:rPr>
              <w:t xml:space="preserve">责令改正，限期拆除违章建筑、设施， 处 2 万元-4 万元罚款。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1" w:hRule="atLeast"/>
        </w:trPr>
        <w:tc>
          <w:tcPr>
            <w:tcW w:w="708" w:type="dxa"/>
            <w:vMerge w:val="continue"/>
            <w:tcBorders>
              <w:top w:val="nil"/>
            </w:tcBorders>
          </w:tcPr>
          <w:p>
            <w:pPr>
              <w:rPr>
                <w:sz w:val="2"/>
                <w:szCs w:val="2"/>
              </w:rPr>
            </w:pPr>
          </w:p>
        </w:tc>
        <w:tc>
          <w:tcPr>
            <w:tcW w:w="1702" w:type="dxa"/>
            <w:vMerge w:val="continue"/>
            <w:tcBorders>
              <w:top w:val="nil"/>
            </w:tcBorders>
          </w:tcPr>
          <w:p>
            <w:pPr>
              <w:rPr>
                <w:sz w:val="2"/>
                <w:szCs w:val="2"/>
              </w:rPr>
            </w:pPr>
          </w:p>
        </w:tc>
        <w:tc>
          <w:tcPr>
            <w:tcW w:w="3262" w:type="dxa"/>
            <w:vMerge w:val="continue"/>
            <w:tcBorders>
              <w:top w:val="nil"/>
            </w:tcBorders>
          </w:tcPr>
          <w:p>
            <w:pPr>
              <w:rPr>
                <w:sz w:val="2"/>
                <w:szCs w:val="2"/>
              </w:rPr>
            </w:pPr>
          </w:p>
        </w:tc>
        <w:tc>
          <w:tcPr>
            <w:tcW w:w="4395" w:type="dxa"/>
          </w:tcPr>
          <w:p>
            <w:pPr>
              <w:pStyle w:val="7"/>
              <w:spacing w:before="3"/>
              <w:rPr>
                <w:sz w:val="23"/>
              </w:rPr>
            </w:pPr>
          </w:p>
          <w:p>
            <w:pPr>
              <w:pStyle w:val="7"/>
              <w:spacing w:before="1"/>
              <w:ind w:left="104"/>
              <w:rPr>
                <w:sz w:val="21"/>
              </w:rPr>
            </w:pPr>
            <w:r>
              <w:rPr>
                <w:sz w:val="21"/>
              </w:rPr>
              <w:t xml:space="preserve">情节一般的 </w:t>
            </w:r>
          </w:p>
        </w:tc>
        <w:tc>
          <w:tcPr>
            <w:tcW w:w="3826" w:type="dxa"/>
          </w:tcPr>
          <w:p>
            <w:pPr>
              <w:pStyle w:val="7"/>
              <w:spacing w:before="142" w:line="278" w:lineRule="auto"/>
              <w:ind w:left="106" w:right="96"/>
              <w:rPr>
                <w:sz w:val="21"/>
              </w:rPr>
            </w:pPr>
            <w:r>
              <w:rPr>
                <w:sz w:val="21"/>
              </w:rPr>
              <w:t xml:space="preserve">责令改正，限期拆除违章建筑、设施， 处 4 万元-6 万元罚款。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8" w:hRule="atLeast"/>
        </w:trPr>
        <w:tc>
          <w:tcPr>
            <w:tcW w:w="708" w:type="dxa"/>
            <w:vMerge w:val="continue"/>
            <w:tcBorders>
              <w:top w:val="nil"/>
            </w:tcBorders>
          </w:tcPr>
          <w:p>
            <w:pPr>
              <w:rPr>
                <w:sz w:val="2"/>
                <w:szCs w:val="2"/>
              </w:rPr>
            </w:pPr>
          </w:p>
        </w:tc>
        <w:tc>
          <w:tcPr>
            <w:tcW w:w="1702" w:type="dxa"/>
            <w:vMerge w:val="continue"/>
            <w:tcBorders>
              <w:top w:val="nil"/>
            </w:tcBorders>
          </w:tcPr>
          <w:p>
            <w:pPr>
              <w:rPr>
                <w:sz w:val="2"/>
                <w:szCs w:val="2"/>
              </w:rPr>
            </w:pPr>
          </w:p>
        </w:tc>
        <w:tc>
          <w:tcPr>
            <w:tcW w:w="3262" w:type="dxa"/>
            <w:vMerge w:val="continue"/>
            <w:tcBorders>
              <w:top w:val="nil"/>
            </w:tcBorders>
          </w:tcPr>
          <w:p>
            <w:pPr>
              <w:rPr>
                <w:sz w:val="2"/>
                <w:szCs w:val="2"/>
              </w:rPr>
            </w:pPr>
          </w:p>
        </w:tc>
        <w:tc>
          <w:tcPr>
            <w:tcW w:w="4395" w:type="dxa"/>
          </w:tcPr>
          <w:p>
            <w:pPr>
              <w:pStyle w:val="7"/>
              <w:spacing w:before="4"/>
              <w:rPr>
                <w:sz w:val="16"/>
              </w:rPr>
            </w:pPr>
          </w:p>
          <w:p>
            <w:pPr>
              <w:pStyle w:val="7"/>
              <w:ind w:left="104"/>
              <w:rPr>
                <w:sz w:val="21"/>
              </w:rPr>
            </w:pPr>
            <w:r>
              <w:rPr>
                <w:sz w:val="21"/>
              </w:rPr>
              <w:t xml:space="preserve">情节较为严重的 </w:t>
            </w:r>
          </w:p>
        </w:tc>
        <w:tc>
          <w:tcPr>
            <w:tcW w:w="3826" w:type="dxa"/>
          </w:tcPr>
          <w:p>
            <w:pPr>
              <w:pStyle w:val="7"/>
              <w:spacing w:before="13" w:line="310" w:lineRule="atLeast"/>
              <w:ind w:left="106" w:right="96"/>
              <w:rPr>
                <w:sz w:val="21"/>
              </w:rPr>
            </w:pPr>
            <w:r>
              <w:rPr>
                <w:sz w:val="21"/>
              </w:rPr>
              <w:t xml:space="preserve">责令改正，限期拆除违章建筑、设施， 处 6 万元-8 万元罚款。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08" w:type="dxa"/>
            <w:vMerge w:val="continue"/>
            <w:tcBorders>
              <w:top w:val="nil"/>
            </w:tcBorders>
          </w:tcPr>
          <w:p>
            <w:pPr>
              <w:rPr>
                <w:sz w:val="2"/>
                <w:szCs w:val="2"/>
              </w:rPr>
            </w:pPr>
          </w:p>
        </w:tc>
        <w:tc>
          <w:tcPr>
            <w:tcW w:w="1702" w:type="dxa"/>
            <w:vMerge w:val="continue"/>
            <w:tcBorders>
              <w:top w:val="nil"/>
            </w:tcBorders>
          </w:tcPr>
          <w:p>
            <w:pPr>
              <w:rPr>
                <w:sz w:val="2"/>
                <w:szCs w:val="2"/>
              </w:rPr>
            </w:pPr>
          </w:p>
        </w:tc>
        <w:tc>
          <w:tcPr>
            <w:tcW w:w="3262" w:type="dxa"/>
            <w:vMerge w:val="continue"/>
            <w:tcBorders>
              <w:top w:val="nil"/>
            </w:tcBorders>
          </w:tcPr>
          <w:p>
            <w:pPr>
              <w:rPr>
                <w:sz w:val="2"/>
                <w:szCs w:val="2"/>
              </w:rPr>
            </w:pPr>
          </w:p>
        </w:tc>
        <w:tc>
          <w:tcPr>
            <w:tcW w:w="4395" w:type="dxa"/>
          </w:tcPr>
          <w:p>
            <w:pPr>
              <w:pStyle w:val="7"/>
              <w:spacing w:before="178"/>
              <w:ind w:left="104"/>
              <w:rPr>
                <w:sz w:val="21"/>
              </w:rPr>
            </w:pPr>
            <w:r>
              <w:rPr>
                <w:sz w:val="21"/>
              </w:rPr>
              <w:t xml:space="preserve">情节严重的 </w:t>
            </w:r>
          </w:p>
        </w:tc>
        <w:tc>
          <w:tcPr>
            <w:tcW w:w="3826" w:type="dxa"/>
          </w:tcPr>
          <w:p>
            <w:pPr>
              <w:pStyle w:val="7"/>
              <w:spacing w:before="22"/>
              <w:ind w:left="106"/>
              <w:rPr>
                <w:sz w:val="21"/>
              </w:rPr>
            </w:pPr>
            <w:r>
              <w:rPr>
                <w:sz w:val="21"/>
              </w:rPr>
              <w:t>责令改正，限期拆除违章建筑、设施，</w:t>
            </w:r>
          </w:p>
          <w:p>
            <w:pPr>
              <w:pStyle w:val="7"/>
              <w:spacing w:before="43"/>
              <w:ind w:left="106"/>
              <w:rPr>
                <w:sz w:val="21"/>
              </w:rPr>
            </w:pPr>
            <w:r>
              <w:rPr>
                <w:sz w:val="21"/>
              </w:rPr>
              <w:t xml:space="preserve">处 8 万元-10 万元罚款。 </w:t>
            </w:r>
          </w:p>
        </w:tc>
      </w:tr>
    </w:tbl>
    <w:p>
      <w:pPr>
        <w:spacing w:after="0"/>
        <w:rPr>
          <w:sz w:val="21"/>
        </w:rPr>
        <w:sectPr>
          <w:footerReference r:id="rId172" w:type="default"/>
          <w:pgSz w:w="16840" w:h="11910" w:orient="landscape"/>
          <w:pgMar w:top="1100" w:right="780" w:bottom="1980" w:left="1040" w:header="0" w:footer="1788" w:gutter="0"/>
          <w:cols w:space="720" w:num="1"/>
        </w:sectPr>
      </w:pPr>
    </w:p>
    <w:p>
      <w:pPr>
        <w:pStyle w:val="2"/>
        <w:rPr>
          <w:sz w:val="20"/>
        </w:rPr>
      </w:pPr>
    </w:p>
    <w:p>
      <w:pPr>
        <w:pStyle w:val="2"/>
        <w:rPr>
          <w:sz w:val="20"/>
        </w:rPr>
      </w:pPr>
    </w:p>
    <w:p>
      <w:pPr>
        <w:pStyle w:val="2"/>
        <w:spacing w:before="11"/>
        <w:rPr>
          <w:sz w:val="15"/>
        </w:rPr>
      </w:pPr>
    </w:p>
    <w:p>
      <w:pPr>
        <w:spacing w:before="0" w:after="21"/>
        <w:ind w:left="400" w:right="0" w:firstLine="0"/>
        <w:jc w:val="left"/>
        <w:rPr>
          <w:sz w:val="21"/>
        </w:rPr>
      </w:pPr>
      <w:r>
        <w:rPr>
          <w:w w:val="100"/>
          <w:sz w:val="21"/>
        </w:rPr>
        <w:t xml:space="preserve"> </w:t>
      </w:r>
    </w:p>
    <w:tbl>
      <w:tblPr>
        <w:tblStyle w:val="3"/>
        <w:tblW w:w="0" w:type="auto"/>
        <w:tblInd w:w="40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08"/>
        <w:gridCol w:w="1702"/>
        <w:gridCol w:w="2835"/>
        <w:gridCol w:w="4395"/>
        <w:gridCol w:w="425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7" w:hRule="atLeast"/>
        </w:trPr>
        <w:tc>
          <w:tcPr>
            <w:tcW w:w="708" w:type="dxa"/>
          </w:tcPr>
          <w:p>
            <w:pPr>
              <w:pStyle w:val="7"/>
              <w:spacing w:before="130"/>
              <w:ind w:left="143"/>
              <w:rPr>
                <w:sz w:val="21"/>
              </w:rPr>
            </w:pPr>
            <w:r>
              <w:rPr>
                <w:sz w:val="21"/>
              </w:rPr>
              <w:t xml:space="preserve">序号 </w:t>
            </w:r>
          </w:p>
        </w:tc>
        <w:tc>
          <w:tcPr>
            <w:tcW w:w="1702" w:type="dxa"/>
          </w:tcPr>
          <w:p>
            <w:pPr>
              <w:pStyle w:val="7"/>
              <w:spacing w:before="130"/>
              <w:ind w:left="429"/>
              <w:rPr>
                <w:sz w:val="21"/>
              </w:rPr>
            </w:pPr>
            <w:r>
              <w:rPr>
                <w:sz w:val="21"/>
              </w:rPr>
              <w:t xml:space="preserve">权力名称 </w:t>
            </w:r>
          </w:p>
        </w:tc>
        <w:tc>
          <w:tcPr>
            <w:tcW w:w="2835" w:type="dxa"/>
          </w:tcPr>
          <w:p>
            <w:pPr>
              <w:pStyle w:val="7"/>
              <w:spacing w:before="130"/>
              <w:ind w:left="995"/>
              <w:rPr>
                <w:sz w:val="21"/>
              </w:rPr>
            </w:pPr>
            <w:r>
              <w:rPr>
                <w:sz w:val="21"/>
              </w:rPr>
              <w:t xml:space="preserve">实施依据 </w:t>
            </w:r>
          </w:p>
        </w:tc>
        <w:tc>
          <w:tcPr>
            <w:tcW w:w="4395" w:type="dxa"/>
          </w:tcPr>
          <w:p>
            <w:pPr>
              <w:pStyle w:val="7"/>
              <w:spacing w:before="130"/>
              <w:ind w:left="1041"/>
              <w:rPr>
                <w:sz w:val="21"/>
              </w:rPr>
            </w:pPr>
            <w:r>
              <w:rPr>
                <w:sz w:val="21"/>
              </w:rPr>
              <w:t xml:space="preserve">违法违规行为情节、程度 </w:t>
            </w:r>
          </w:p>
        </w:tc>
        <w:tc>
          <w:tcPr>
            <w:tcW w:w="4253" w:type="dxa"/>
          </w:tcPr>
          <w:p>
            <w:pPr>
              <w:pStyle w:val="7"/>
              <w:spacing w:before="130"/>
              <w:ind w:left="1493"/>
              <w:rPr>
                <w:sz w:val="21"/>
              </w:rPr>
            </w:pPr>
            <w:r>
              <w:rPr>
                <w:sz w:val="21"/>
              </w:rPr>
              <w:t xml:space="preserve">自由裁量幅度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6" w:hRule="atLeast"/>
        </w:trPr>
        <w:tc>
          <w:tcPr>
            <w:tcW w:w="708" w:type="dxa"/>
            <w:vMerge w:val="restart"/>
          </w:tcPr>
          <w:p>
            <w:pPr>
              <w:pStyle w:val="7"/>
              <w:rPr>
                <w:sz w:val="20"/>
              </w:rPr>
            </w:pPr>
          </w:p>
          <w:p>
            <w:pPr>
              <w:pStyle w:val="7"/>
              <w:rPr>
                <w:sz w:val="20"/>
              </w:rPr>
            </w:pPr>
          </w:p>
          <w:p>
            <w:pPr>
              <w:pStyle w:val="7"/>
              <w:rPr>
                <w:sz w:val="20"/>
              </w:rPr>
            </w:pPr>
          </w:p>
          <w:p>
            <w:pPr>
              <w:pStyle w:val="7"/>
              <w:rPr>
                <w:sz w:val="20"/>
              </w:rPr>
            </w:pPr>
          </w:p>
          <w:p>
            <w:pPr>
              <w:pStyle w:val="7"/>
              <w:rPr>
                <w:sz w:val="20"/>
              </w:rPr>
            </w:pPr>
          </w:p>
          <w:p>
            <w:pPr>
              <w:pStyle w:val="7"/>
              <w:spacing w:before="5"/>
              <w:rPr>
                <w:sz w:val="28"/>
              </w:rPr>
            </w:pPr>
          </w:p>
          <w:p>
            <w:pPr>
              <w:pStyle w:val="7"/>
              <w:ind w:left="107"/>
              <w:rPr>
                <w:sz w:val="21"/>
              </w:rPr>
            </w:pPr>
            <w:r>
              <w:rPr>
                <w:sz w:val="21"/>
              </w:rPr>
              <w:t xml:space="preserve">3 </w:t>
            </w:r>
          </w:p>
        </w:tc>
        <w:tc>
          <w:tcPr>
            <w:tcW w:w="1702" w:type="dxa"/>
            <w:vMerge w:val="restart"/>
          </w:tcPr>
          <w:p>
            <w:pPr>
              <w:pStyle w:val="7"/>
              <w:rPr>
                <w:sz w:val="20"/>
              </w:rPr>
            </w:pPr>
          </w:p>
          <w:p>
            <w:pPr>
              <w:pStyle w:val="7"/>
              <w:rPr>
                <w:sz w:val="20"/>
              </w:rPr>
            </w:pPr>
          </w:p>
          <w:p>
            <w:pPr>
              <w:pStyle w:val="7"/>
              <w:rPr>
                <w:sz w:val="20"/>
              </w:rPr>
            </w:pPr>
          </w:p>
          <w:p>
            <w:pPr>
              <w:pStyle w:val="7"/>
              <w:rPr>
                <w:sz w:val="20"/>
              </w:rPr>
            </w:pPr>
          </w:p>
          <w:p>
            <w:pPr>
              <w:pStyle w:val="7"/>
              <w:rPr>
                <w:sz w:val="24"/>
              </w:rPr>
            </w:pPr>
          </w:p>
          <w:p>
            <w:pPr>
              <w:pStyle w:val="7"/>
              <w:spacing w:line="278" w:lineRule="auto"/>
              <w:ind w:left="107" w:right="93"/>
              <w:jc w:val="both"/>
              <w:rPr>
                <w:sz w:val="21"/>
              </w:rPr>
            </w:pPr>
            <w:r>
              <w:rPr>
                <w:sz w:val="21"/>
              </w:rPr>
              <w:t xml:space="preserve">个人违反本条例规定，损坏广播电视设施 </w:t>
            </w:r>
          </w:p>
        </w:tc>
        <w:tc>
          <w:tcPr>
            <w:tcW w:w="2835" w:type="dxa"/>
            <w:vMerge w:val="restart"/>
          </w:tcPr>
          <w:p>
            <w:pPr>
              <w:pStyle w:val="7"/>
              <w:rPr>
                <w:sz w:val="22"/>
              </w:rPr>
            </w:pPr>
          </w:p>
          <w:p>
            <w:pPr>
              <w:pStyle w:val="7"/>
              <w:rPr>
                <w:sz w:val="22"/>
              </w:rPr>
            </w:pPr>
          </w:p>
          <w:p>
            <w:pPr>
              <w:pStyle w:val="7"/>
              <w:rPr>
                <w:sz w:val="22"/>
              </w:rPr>
            </w:pPr>
          </w:p>
          <w:p>
            <w:pPr>
              <w:pStyle w:val="7"/>
              <w:spacing w:before="3"/>
              <w:rPr>
                <w:sz w:val="31"/>
              </w:rPr>
            </w:pPr>
          </w:p>
          <w:p>
            <w:pPr>
              <w:pStyle w:val="7"/>
              <w:spacing w:line="278" w:lineRule="auto"/>
              <w:ind w:left="107" w:right="94" w:firstLine="484"/>
              <w:jc w:val="both"/>
              <w:rPr>
                <w:rFonts w:ascii="Times New Roman" w:eastAsia="Times New Roman"/>
                <w:sz w:val="21"/>
              </w:rPr>
            </w:pPr>
            <w:r>
              <w:rPr>
                <w:spacing w:val="10"/>
                <w:sz w:val="21"/>
              </w:rPr>
              <w:t>第二十一条 违反本条</w:t>
            </w:r>
            <w:r>
              <w:rPr>
                <w:spacing w:val="4"/>
                <w:sz w:val="21"/>
              </w:rPr>
              <w:t>例规定，损坏广播电视设施的，由县级以上人民政府广播电视行政管理部门或者其授权的广播电视设施管理单</w:t>
            </w:r>
            <w:r>
              <w:rPr>
                <w:spacing w:val="-3"/>
                <w:sz w:val="21"/>
              </w:rPr>
              <w:t xml:space="preserve">位责令改正，对个人处 </w:t>
            </w:r>
            <w:r>
              <w:rPr>
                <w:rFonts w:ascii="Times New Roman" w:eastAsia="Times New Roman"/>
                <w:spacing w:val="-5"/>
                <w:sz w:val="21"/>
              </w:rPr>
              <w:t>1000</w:t>
            </w:r>
          </w:p>
          <w:p>
            <w:pPr>
              <w:pStyle w:val="7"/>
              <w:spacing w:line="268" w:lineRule="exact"/>
              <w:ind w:left="107"/>
              <w:jc w:val="both"/>
              <w:rPr>
                <w:sz w:val="21"/>
              </w:rPr>
            </w:pPr>
            <w:r>
              <w:rPr>
                <w:spacing w:val="-2"/>
                <w:sz w:val="21"/>
              </w:rPr>
              <w:t xml:space="preserve">元以上 </w:t>
            </w:r>
            <w:r>
              <w:rPr>
                <w:rFonts w:ascii="Times New Roman" w:eastAsia="Times New Roman"/>
                <w:sz w:val="21"/>
              </w:rPr>
              <w:t>1</w:t>
            </w:r>
            <w:r>
              <w:rPr>
                <w:rFonts w:ascii="Times New Roman" w:eastAsia="Times New Roman"/>
                <w:spacing w:val="2"/>
                <w:sz w:val="21"/>
              </w:rPr>
              <w:t xml:space="preserve">  </w:t>
            </w:r>
            <w:r>
              <w:rPr>
                <w:spacing w:val="-4"/>
                <w:sz w:val="21"/>
              </w:rPr>
              <w:t>万元以下的罚款，</w:t>
            </w:r>
          </w:p>
          <w:p>
            <w:pPr>
              <w:pStyle w:val="7"/>
              <w:spacing w:before="43" w:line="278" w:lineRule="auto"/>
              <w:ind w:left="107" w:right="94"/>
              <w:jc w:val="both"/>
              <w:rPr>
                <w:sz w:val="21"/>
              </w:rPr>
            </w:pPr>
            <w:r>
              <w:rPr>
                <w:spacing w:val="-12"/>
                <w:sz w:val="21"/>
              </w:rPr>
              <w:t xml:space="preserve">对单位处 </w:t>
            </w:r>
            <w:r>
              <w:rPr>
                <w:rFonts w:ascii="Times New Roman" w:eastAsia="Times New Roman"/>
                <w:sz w:val="21"/>
              </w:rPr>
              <w:t xml:space="preserve">2 </w:t>
            </w:r>
            <w:r>
              <w:rPr>
                <w:spacing w:val="-13"/>
                <w:sz w:val="21"/>
              </w:rPr>
              <w:t xml:space="preserve">万元以上 </w:t>
            </w:r>
            <w:r>
              <w:rPr>
                <w:rFonts w:ascii="Times New Roman" w:eastAsia="Times New Roman"/>
                <w:sz w:val="21"/>
              </w:rPr>
              <w:t xml:space="preserve">10 </w:t>
            </w:r>
            <w:r>
              <w:rPr>
                <w:spacing w:val="-8"/>
                <w:sz w:val="21"/>
              </w:rPr>
              <w:t>万元</w:t>
            </w:r>
            <w:r>
              <w:rPr>
                <w:spacing w:val="4"/>
                <w:sz w:val="21"/>
              </w:rPr>
              <w:t>以下的罚款；对其直接负责的主管人员及其他直接责任人员依法给予行政处分；违反治安管理规定的，由公安</w:t>
            </w:r>
            <w:r>
              <w:rPr>
                <w:spacing w:val="24"/>
                <w:sz w:val="21"/>
              </w:rPr>
              <w:t>机关依法给予治安管理处</w:t>
            </w:r>
            <w:r>
              <w:rPr>
                <w:spacing w:val="4"/>
                <w:sz w:val="21"/>
              </w:rPr>
              <w:t>罚；构成犯罪的，依法追究</w:t>
            </w:r>
            <w:r>
              <w:rPr>
                <w:spacing w:val="-1"/>
                <w:sz w:val="21"/>
              </w:rPr>
              <w:t>刑事责任。</w:t>
            </w:r>
          </w:p>
        </w:tc>
        <w:tc>
          <w:tcPr>
            <w:tcW w:w="4395" w:type="dxa"/>
          </w:tcPr>
          <w:p>
            <w:pPr>
              <w:pStyle w:val="7"/>
              <w:spacing w:before="78" w:line="278" w:lineRule="auto"/>
              <w:ind w:left="106" w:right="46"/>
              <w:rPr>
                <w:sz w:val="21"/>
              </w:rPr>
            </w:pPr>
            <w:r>
              <w:rPr>
                <w:sz w:val="21"/>
              </w:rPr>
              <w:t xml:space="preserve">违法行为轻微并及时纠正，没有造成危害后果的 </w:t>
            </w:r>
          </w:p>
        </w:tc>
        <w:tc>
          <w:tcPr>
            <w:tcW w:w="4253" w:type="dxa"/>
          </w:tcPr>
          <w:p>
            <w:pPr>
              <w:pStyle w:val="7"/>
              <w:spacing w:before="3"/>
              <w:rPr>
                <w:sz w:val="18"/>
              </w:rPr>
            </w:pPr>
          </w:p>
          <w:p>
            <w:pPr>
              <w:pStyle w:val="7"/>
              <w:ind w:left="106"/>
              <w:rPr>
                <w:sz w:val="21"/>
              </w:rPr>
            </w:pPr>
            <w:r>
              <w:rPr>
                <w:sz w:val="21"/>
              </w:rPr>
              <w:t xml:space="preserve">不予行政处罚。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8" w:hRule="atLeast"/>
        </w:trPr>
        <w:tc>
          <w:tcPr>
            <w:tcW w:w="708" w:type="dxa"/>
            <w:vMerge w:val="continue"/>
            <w:tcBorders>
              <w:top w:val="nil"/>
            </w:tcBorders>
          </w:tcPr>
          <w:p>
            <w:pPr>
              <w:rPr>
                <w:sz w:val="2"/>
                <w:szCs w:val="2"/>
              </w:rPr>
            </w:pPr>
          </w:p>
        </w:tc>
        <w:tc>
          <w:tcPr>
            <w:tcW w:w="1702" w:type="dxa"/>
            <w:vMerge w:val="continue"/>
            <w:tcBorders>
              <w:top w:val="nil"/>
            </w:tcBorders>
          </w:tcPr>
          <w:p>
            <w:pPr>
              <w:rPr>
                <w:sz w:val="2"/>
                <w:szCs w:val="2"/>
              </w:rPr>
            </w:pPr>
          </w:p>
        </w:tc>
        <w:tc>
          <w:tcPr>
            <w:tcW w:w="2835" w:type="dxa"/>
            <w:vMerge w:val="continue"/>
            <w:tcBorders>
              <w:top w:val="nil"/>
            </w:tcBorders>
          </w:tcPr>
          <w:p>
            <w:pPr>
              <w:rPr>
                <w:sz w:val="2"/>
                <w:szCs w:val="2"/>
              </w:rPr>
            </w:pPr>
          </w:p>
        </w:tc>
        <w:tc>
          <w:tcPr>
            <w:tcW w:w="4395" w:type="dxa"/>
          </w:tcPr>
          <w:p>
            <w:pPr>
              <w:pStyle w:val="7"/>
              <w:spacing w:before="5"/>
              <w:rPr>
                <w:sz w:val="18"/>
              </w:rPr>
            </w:pPr>
          </w:p>
          <w:p>
            <w:pPr>
              <w:pStyle w:val="7"/>
              <w:ind w:left="106"/>
              <w:rPr>
                <w:sz w:val="21"/>
              </w:rPr>
            </w:pPr>
            <w:r>
              <w:rPr>
                <w:sz w:val="21"/>
              </w:rPr>
              <w:t xml:space="preserve">情节较轻的 </w:t>
            </w:r>
          </w:p>
        </w:tc>
        <w:tc>
          <w:tcPr>
            <w:tcW w:w="4253" w:type="dxa"/>
          </w:tcPr>
          <w:p>
            <w:pPr>
              <w:pStyle w:val="7"/>
              <w:spacing w:before="5"/>
              <w:rPr>
                <w:sz w:val="18"/>
              </w:rPr>
            </w:pPr>
          </w:p>
          <w:p>
            <w:pPr>
              <w:pStyle w:val="7"/>
              <w:ind w:left="106"/>
              <w:rPr>
                <w:sz w:val="21"/>
              </w:rPr>
            </w:pPr>
            <w:r>
              <w:rPr>
                <w:sz w:val="21"/>
              </w:rPr>
              <w:t xml:space="preserve">责令改正，处 1000 元-3000 元罚款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5" w:hRule="atLeast"/>
        </w:trPr>
        <w:tc>
          <w:tcPr>
            <w:tcW w:w="708" w:type="dxa"/>
            <w:vMerge w:val="continue"/>
            <w:tcBorders>
              <w:top w:val="nil"/>
            </w:tcBorders>
          </w:tcPr>
          <w:p>
            <w:pPr>
              <w:rPr>
                <w:sz w:val="2"/>
                <w:szCs w:val="2"/>
              </w:rPr>
            </w:pPr>
          </w:p>
        </w:tc>
        <w:tc>
          <w:tcPr>
            <w:tcW w:w="1702" w:type="dxa"/>
            <w:vMerge w:val="continue"/>
            <w:tcBorders>
              <w:top w:val="nil"/>
            </w:tcBorders>
          </w:tcPr>
          <w:p>
            <w:pPr>
              <w:rPr>
                <w:sz w:val="2"/>
                <w:szCs w:val="2"/>
              </w:rPr>
            </w:pPr>
          </w:p>
        </w:tc>
        <w:tc>
          <w:tcPr>
            <w:tcW w:w="2835" w:type="dxa"/>
            <w:vMerge w:val="continue"/>
            <w:tcBorders>
              <w:top w:val="nil"/>
            </w:tcBorders>
          </w:tcPr>
          <w:p>
            <w:pPr>
              <w:rPr>
                <w:sz w:val="2"/>
                <w:szCs w:val="2"/>
              </w:rPr>
            </w:pPr>
          </w:p>
        </w:tc>
        <w:tc>
          <w:tcPr>
            <w:tcW w:w="4395" w:type="dxa"/>
          </w:tcPr>
          <w:p>
            <w:pPr>
              <w:pStyle w:val="7"/>
              <w:spacing w:before="6"/>
              <w:rPr>
                <w:sz w:val="14"/>
              </w:rPr>
            </w:pPr>
          </w:p>
          <w:p>
            <w:pPr>
              <w:pStyle w:val="7"/>
              <w:ind w:left="106"/>
              <w:rPr>
                <w:sz w:val="21"/>
              </w:rPr>
            </w:pPr>
            <w:r>
              <w:rPr>
                <w:sz w:val="21"/>
              </w:rPr>
              <w:t xml:space="preserve">情节一般的 </w:t>
            </w:r>
          </w:p>
        </w:tc>
        <w:tc>
          <w:tcPr>
            <w:tcW w:w="4253" w:type="dxa"/>
          </w:tcPr>
          <w:p>
            <w:pPr>
              <w:pStyle w:val="7"/>
              <w:spacing w:before="6"/>
              <w:rPr>
                <w:sz w:val="14"/>
              </w:rPr>
            </w:pPr>
          </w:p>
          <w:p>
            <w:pPr>
              <w:pStyle w:val="7"/>
              <w:ind w:left="106"/>
              <w:rPr>
                <w:sz w:val="21"/>
              </w:rPr>
            </w:pPr>
            <w:r>
              <w:rPr>
                <w:sz w:val="21"/>
              </w:rPr>
              <w:t xml:space="preserve">责令改正，处 3000 元-6000 元罚款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4" w:hRule="atLeast"/>
        </w:trPr>
        <w:tc>
          <w:tcPr>
            <w:tcW w:w="708" w:type="dxa"/>
            <w:vMerge w:val="continue"/>
            <w:tcBorders>
              <w:top w:val="nil"/>
            </w:tcBorders>
          </w:tcPr>
          <w:p>
            <w:pPr>
              <w:rPr>
                <w:sz w:val="2"/>
                <w:szCs w:val="2"/>
              </w:rPr>
            </w:pPr>
          </w:p>
        </w:tc>
        <w:tc>
          <w:tcPr>
            <w:tcW w:w="1702" w:type="dxa"/>
            <w:vMerge w:val="continue"/>
            <w:tcBorders>
              <w:top w:val="nil"/>
            </w:tcBorders>
          </w:tcPr>
          <w:p>
            <w:pPr>
              <w:rPr>
                <w:sz w:val="2"/>
                <w:szCs w:val="2"/>
              </w:rPr>
            </w:pPr>
          </w:p>
        </w:tc>
        <w:tc>
          <w:tcPr>
            <w:tcW w:w="2835" w:type="dxa"/>
            <w:vMerge w:val="continue"/>
            <w:tcBorders>
              <w:top w:val="nil"/>
            </w:tcBorders>
          </w:tcPr>
          <w:p>
            <w:pPr>
              <w:rPr>
                <w:sz w:val="2"/>
                <w:szCs w:val="2"/>
              </w:rPr>
            </w:pPr>
          </w:p>
        </w:tc>
        <w:tc>
          <w:tcPr>
            <w:tcW w:w="4395" w:type="dxa"/>
          </w:tcPr>
          <w:p>
            <w:pPr>
              <w:pStyle w:val="7"/>
              <w:spacing w:before="3"/>
              <w:rPr>
                <w:sz w:val="15"/>
              </w:rPr>
            </w:pPr>
          </w:p>
          <w:p>
            <w:pPr>
              <w:pStyle w:val="7"/>
              <w:ind w:left="106"/>
              <w:rPr>
                <w:sz w:val="21"/>
              </w:rPr>
            </w:pPr>
            <w:r>
              <w:rPr>
                <w:sz w:val="21"/>
              </w:rPr>
              <w:t xml:space="preserve">情节较为严重的 </w:t>
            </w:r>
          </w:p>
        </w:tc>
        <w:tc>
          <w:tcPr>
            <w:tcW w:w="4253" w:type="dxa"/>
          </w:tcPr>
          <w:p>
            <w:pPr>
              <w:pStyle w:val="7"/>
              <w:spacing w:before="3"/>
              <w:rPr>
                <w:sz w:val="15"/>
              </w:rPr>
            </w:pPr>
          </w:p>
          <w:p>
            <w:pPr>
              <w:pStyle w:val="7"/>
              <w:ind w:left="106"/>
              <w:rPr>
                <w:sz w:val="21"/>
              </w:rPr>
            </w:pPr>
            <w:r>
              <w:rPr>
                <w:sz w:val="21"/>
              </w:rPr>
              <w:t xml:space="preserve">责令改正，处 6000 元-8000 元罚款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0" w:hRule="atLeast"/>
        </w:trPr>
        <w:tc>
          <w:tcPr>
            <w:tcW w:w="708" w:type="dxa"/>
            <w:vMerge w:val="continue"/>
            <w:tcBorders>
              <w:top w:val="nil"/>
            </w:tcBorders>
          </w:tcPr>
          <w:p>
            <w:pPr>
              <w:rPr>
                <w:sz w:val="2"/>
                <w:szCs w:val="2"/>
              </w:rPr>
            </w:pPr>
          </w:p>
        </w:tc>
        <w:tc>
          <w:tcPr>
            <w:tcW w:w="1702" w:type="dxa"/>
            <w:vMerge w:val="continue"/>
            <w:tcBorders>
              <w:top w:val="nil"/>
            </w:tcBorders>
          </w:tcPr>
          <w:p>
            <w:pPr>
              <w:rPr>
                <w:sz w:val="2"/>
                <w:szCs w:val="2"/>
              </w:rPr>
            </w:pPr>
          </w:p>
        </w:tc>
        <w:tc>
          <w:tcPr>
            <w:tcW w:w="2835" w:type="dxa"/>
            <w:vMerge w:val="continue"/>
            <w:tcBorders>
              <w:top w:val="nil"/>
            </w:tcBorders>
          </w:tcPr>
          <w:p>
            <w:pPr>
              <w:rPr>
                <w:sz w:val="2"/>
                <w:szCs w:val="2"/>
              </w:rPr>
            </w:pPr>
          </w:p>
        </w:tc>
        <w:tc>
          <w:tcPr>
            <w:tcW w:w="4395" w:type="dxa"/>
          </w:tcPr>
          <w:p>
            <w:pPr>
              <w:pStyle w:val="7"/>
              <w:spacing w:before="12"/>
              <w:rPr>
                <w:sz w:val="18"/>
              </w:rPr>
            </w:pPr>
          </w:p>
          <w:p>
            <w:pPr>
              <w:pStyle w:val="7"/>
              <w:ind w:left="106"/>
              <w:rPr>
                <w:sz w:val="21"/>
              </w:rPr>
            </w:pPr>
            <w:r>
              <w:rPr>
                <w:sz w:val="21"/>
              </w:rPr>
              <w:t xml:space="preserve">情节严重的 </w:t>
            </w:r>
          </w:p>
        </w:tc>
        <w:tc>
          <w:tcPr>
            <w:tcW w:w="4253" w:type="dxa"/>
          </w:tcPr>
          <w:p>
            <w:pPr>
              <w:pStyle w:val="7"/>
              <w:spacing w:before="12"/>
              <w:rPr>
                <w:sz w:val="18"/>
              </w:rPr>
            </w:pPr>
          </w:p>
          <w:p>
            <w:pPr>
              <w:pStyle w:val="7"/>
              <w:ind w:left="106"/>
              <w:rPr>
                <w:sz w:val="21"/>
              </w:rPr>
            </w:pPr>
            <w:r>
              <w:rPr>
                <w:sz w:val="21"/>
              </w:rPr>
              <w:t xml:space="preserve">责令改正，处 8000 元-10000 元罚款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4" w:hRule="atLeast"/>
        </w:trPr>
        <w:tc>
          <w:tcPr>
            <w:tcW w:w="708" w:type="dxa"/>
            <w:vMerge w:val="restart"/>
          </w:tcPr>
          <w:p>
            <w:pPr>
              <w:pStyle w:val="7"/>
              <w:rPr>
                <w:sz w:val="20"/>
              </w:rPr>
            </w:pPr>
          </w:p>
          <w:p>
            <w:pPr>
              <w:pStyle w:val="7"/>
              <w:rPr>
                <w:sz w:val="20"/>
              </w:rPr>
            </w:pPr>
          </w:p>
          <w:p>
            <w:pPr>
              <w:pStyle w:val="7"/>
              <w:rPr>
                <w:sz w:val="20"/>
              </w:rPr>
            </w:pPr>
          </w:p>
          <w:p>
            <w:pPr>
              <w:pStyle w:val="7"/>
              <w:rPr>
                <w:sz w:val="20"/>
              </w:rPr>
            </w:pPr>
          </w:p>
          <w:p>
            <w:pPr>
              <w:pStyle w:val="7"/>
              <w:rPr>
                <w:sz w:val="20"/>
              </w:rPr>
            </w:pPr>
          </w:p>
          <w:p>
            <w:pPr>
              <w:pStyle w:val="7"/>
              <w:spacing w:before="7"/>
              <w:rPr>
                <w:sz w:val="28"/>
              </w:rPr>
            </w:pPr>
          </w:p>
          <w:p>
            <w:pPr>
              <w:pStyle w:val="7"/>
              <w:ind w:left="107"/>
              <w:rPr>
                <w:sz w:val="21"/>
              </w:rPr>
            </w:pPr>
            <w:r>
              <w:rPr>
                <w:sz w:val="21"/>
              </w:rPr>
              <w:t xml:space="preserve">4 </w:t>
            </w:r>
          </w:p>
        </w:tc>
        <w:tc>
          <w:tcPr>
            <w:tcW w:w="1702" w:type="dxa"/>
            <w:vMerge w:val="restart"/>
          </w:tcPr>
          <w:p>
            <w:pPr>
              <w:pStyle w:val="7"/>
              <w:rPr>
                <w:sz w:val="20"/>
              </w:rPr>
            </w:pPr>
          </w:p>
          <w:p>
            <w:pPr>
              <w:pStyle w:val="7"/>
              <w:rPr>
                <w:sz w:val="20"/>
              </w:rPr>
            </w:pPr>
          </w:p>
          <w:p>
            <w:pPr>
              <w:pStyle w:val="7"/>
              <w:rPr>
                <w:sz w:val="20"/>
              </w:rPr>
            </w:pPr>
          </w:p>
          <w:p>
            <w:pPr>
              <w:pStyle w:val="7"/>
              <w:rPr>
                <w:sz w:val="20"/>
              </w:rPr>
            </w:pPr>
          </w:p>
          <w:p>
            <w:pPr>
              <w:pStyle w:val="7"/>
              <w:spacing w:before="2"/>
              <w:rPr>
                <w:sz w:val="24"/>
              </w:rPr>
            </w:pPr>
          </w:p>
          <w:p>
            <w:pPr>
              <w:pStyle w:val="7"/>
              <w:spacing w:before="1" w:line="278" w:lineRule="auto"/>
              <w:ind w:left="107" w:right="93"/>
              <w:jc w:val="both"/>
              <w:rPr>
                <w:sz w:val="21"/>
              </w:rPr>
            </w:pPr>
            <w:r>
              <w:rPr>
                <w:sz w:val="21"/>
              </w:rPr>
              <w:t xml:space="preserve">单位违反本条例规定，损坏广播电视设施 </w:t>
            </w:r>
          </w:p>
        </w:tc>
        <w:tc>
          <w:tcPr>
            <w:tcW w:w="2835" w:type="dxa"/>
            <w:vMerge w:val="continue"/>
            <w:tcBorders>
              <w:top w:val="nil"/>
            </w:tcBorders>
          </w:tcPr>
          <w:p>
            <w:pPr>
              <w:rPr>
                <w:sz w:val="2"/>
                <w:szCs w:val="2"/>
              </w:rPr>
            </w:pPr>
          </w:p>
        </w:tc>
        <w:tc>
          <w:tcPr>
            <w:tcW w:w="4395" w:type="dxa"/>
          </w:tcPr>
          <w:p>
            <w:pPr>
              <w:pStyle w:val="7"/>
              <w:spacing w:before="109" w:line="278" w:lineRule="auto"/>
              <w:ind w:left="106" w:right="46"/>
              <w:rPr>
                <w:sz w:val="21"/>
              </w:rPr>
            </w:pPr>
            <w:r>
              <w:rPr>
                <w:sz w:val="21"/>
              </w:rPr>
              <w:t xml:space="preserve">违法行为轻微并及时纠正，没有造成危害后果的 </w:t>
            </w:r>
          </w:p>
        </w:tc>
        <w:tc>
          <w:tcPr>
            <w:tcW w:w="4253" w:type="dxa"/>
          </w:tcPr>
          <w:p>
            <w:pPr>
              <w:pStyle w:val="7"/>
              <w:spacing w:before="8"/>
              <w:rPr>
                <w:sz w:val="20"/>
              </w:rPr>
            </w:pPr>
          </w:p>
          <w:p>
            <w:pPr>
              <w:pStyle w:val="7"/>
              <w:ind w:left="106"/>
              <w:rPr>
                <w:sz w:val="21"/>
              </w:rPr>
            </w:pPr>
            <w:r>
              <w:rPr>
                <w:sz w:val="21"/>
              </w:rPr>
              <w:t xml:space="preserve">不予行政处罚。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708" w:type="dxa"/>
            <w:vMerge w:val="continue"/>
            <w:tcBorders>
              <w:top w:val="nil"/>
            </w:tcBorders>
          </w:tcPr>
          <w:p>
            <w:pPr>
              <w:rPr>
                <w:sz w:val="2"/>
                <w:szCs w:val="2"/>
              </w:rPr>
            </w:pPr>
          </w:p>
        </w:tc>
        <w:tc>
          <w:tcPr>
            <w:tcW w:w="1702" w:type="dxa"/>
            <w:vMerge w:val="continue"/>
            <w:tcBorders>
              <w:top w:val="nil"/>
            </w:tcBorders>
          </w:tcPr>
          <w:p>
            <w:pPr>
              <w:rPr>
                <w:sz w:val="2"/>
                <w:szCs w:val="2"/>
              </w:rPr>
            </w:pPr>
          </w:p>
        </w:tc>
        <w:tc>
          <w:tcPr>
            <w:tcW w:w="2835" w:type="dxa"/>
            <w:vMerge w:val="continue"/>
            <w:tcBorders>
              <w:top w:val="nil"/>
            </w:tcBorders>
          </w:tcPr>
          <w:p>
            <w:pPr>
              <w:rPr>
                <w:sz w:val="2"/>
                <w:szCs w:val="2"/>
              </w:rPr>
            </w:pPr>
          </w:p>
        </w:tc>
        <w:tc>
          <w:tcPr>
            <w:tcW w:w="4395" w:type="dxa"/>
          </w:tcPr>
          <w:p>
            <w:pPr>
              <w:pStyle w:val="7"/>
              <w:spacing w:before="154"/>
              <w:ind w:left="106"/>
              <w:rPr>
                <w:sz w:val="21"/>
              </w:rPr>
            </w:pPr>
            <w:r>
              <w:rPr>
                <w:sz w:val="21"/>
              </w:rPr>
              <w:t xml:space="preserve">情节较轻的 </w:t>
            </w:r>
          </w:p>
        </w:tc>
        <w:tc>
          <w:tcPr>
            <w:tcW w:w="4253" w:type="dxa"/>
          </w:tcPr>
          <w:p>
            <w:pPr>
              <w:pStyle w:val="7"/>
              <w:spacing w:before="154"/>
              <w:ind w:left="106"/>
              <w:rPr>
                <w:sz w:val="21"/>
              </w:rPr>
            </w:pPr>
            <w:r>
              <w:rPr>
                <w:sz w:val="21"/>
              </w:rPr>
              <w:t xml:space="preserve">责令改正，处 2 万元-4 万元罚款。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0" w:hRule="atLeast"/>
        </w:trPr>
        <w:tc>
          <w:tcPr>
            <w:tcW w:w="708" w:type="dxa"/>
            <w:vMerge w:val="continue"/>
            <w:tcBorders>
              <w:top w:val="nil"/>
            </w:tcBorders>
          </w:tcPr>
          <w:p>
            <w:pPr>
              <w:rPr>
                <w:sz w:val="2"/>
                <w:szCs w:val="2"/>
              </w:rPr>
            </w:pPr>
          </w:p>
        </w:tc>
        <w:tc>
          <w:tcPr>
            <w:tcW w:w="1702" w:type="dxa"/>
            <w:vMerge w:val="continue"/>
            <w:tcBorders>
              <w:top w:val="nil"/>
            </w:tcBorders>
          </w:tcPr>
          <w:p>
            <w:pPr>
              <w:rPr>
                <w:sz w:val="2"/>
                <w:szCs w:val="2"/>
              </w:rPr>
            </w:pPr>
          </w:p>
        </w:tc>
        <w:tc>
          <w:tcPr>
            <w:tcW w:w="2835" w:type="dxa"/>
            <w:vMerge w:val="continue"/>
            <w:tcBorders>
              <w:top w:val="nil"/>
            </w:tcBorders>
          </w:tcPr>
          <w:p>
            <w:pPr>
              <w:rPr>
                <w:sz w:val="2"/>
                <w:szCs w:val="2"/>
              </w:rPr>
            </w:pPr>
          </w:p>
        </w:tc>
        <w:tc>
          <w:tcPr>
            <w:tcW w:w="4395" w:type="dxa"/>
          </w:tcPr>
          <w:p>
            <w:pPr>
              <w:pStyle w:val="7"/>
              <w:spacing w:before="4"/>
              <w:rPr>
                <w:sz w:val="19"/>
              </w:rPr>
            </w:pPr>
          </w:p>
          <w:p>
            <w:pPr>
              <w:pStyle w:val="7"/>
              <w:ind w:left="106"/>
              <w:rPr>
                <w:sz w:val="21"/>
              </w:rPr>
            </w:pPr>
            <w:r>
              <w:rPr>
                <w:sz w:val="21"/>
              </w:rPr>
              <w:t xml:space="preserve">情节一般的 </w:t>
            </w:r>
          </w:p>
        </w:tc>
        <w:tc>
          <w:tcPr>
            <w:tcW w:w="4253" w:type="dxa"/>
          </w:tcPr>
          <w:p>
            <w:pPr>
              <w:pStyle w:val="7"/>
              <w:spacing w:before="4"/>
              <w:rPr>
                <w:sz w:val="19"/>
              </w:rPr>
            </w:pPr>
          </w:p>
          <w:p>
            <w:pPr>
              <w:pStyle w:val="7"/>
              <w:ind w:left="106"/>
              <w:rPr>
                <w:sz w:val="21"/>
              </w:rPr>
            </w:pPr>
            <w:r>
              <w:rPr>
                <w:sz w:val="21"/>
              </w:rPr>
              <w:t xml:space="preserve">责令改正，处 4 万元-6 万元罚款。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3" w:hRule="atLeast"/>
        </w:trPr>
        <w:tc>
          <w:tcPr>
            <w:tcW w:w="708" w:type="dxa"/>
            <w:vMerge w:val="continue"/>
            <w:tcBorders>
              <w:top w:val="nil"/>
            </w:tcBorders>
          </w:tcPr>
          <w:p>
            <w:pPr>
              <w:rPr>
                <w:sz w:val="2"/>
                <w:szCs w:val="2"/>
              </w:rPr>
            </w:pPr>
          </w:p>
        </w:tc>
        <w:tc>
          <w:tcPr>
            <w:tcW w:w="1702" w:type="dxa"/>
            <w:vMerge w:val="continue"/>
            <w:tcBorders>
              <w:top w:val="nil"/>
            </w:tcBorders>
          </w:tcPr>
          <w:p>
            <w:pPr>
              <w:rPr>
                <w:sz w:val="2"/>
                <w:szCs w:val="2"/>
              </w:rPr>
            </w:pPr>
          </w:p>
        </w:tc>
        <w:tc>
          <w:tcPr>
            <w:tcW w:w="2835" w:type="dxa"/>
            <w:vMerge w:val="continue"/>
            <w:tcBorders>
              <w:top w:val="nil"/>
            </w:tcBorders>
          </w:tcPr>
          <w:p>
            <w:pPr>
              <w:rPr>
                <w:sz w:val="2"/>
                <w:szCs w:val="2"/>
              </w:rPr>
            </w:pPr>
          </w:p>
        </w:tc>
        <w:tc>
          <w:tcPr>
            <w:tcW w:w="4395" w:type="dxa"/>
          </w:tcPr>
          <w:p>
            <w:pPr>
              <w:pStyle w:val="7"/>
              <w:spacing w:before="7"/>
              <w:rPr>
                <w:sz w:val="16"/>
              </w:rPr>
            </w:pPr>
          </w:p>
          <w:p>
            <w:pPr>
              <w:pStyle w:val="7"/>
              <w:ind w:left="106"/>
              <w:rPr>
                <w:sz w:val="21"/>
              </w:rPr>
            </w:pPr>
            <w:r>
              <w:rPr>
                <w:sz w:val="21"/>
              </w:rPr>
              <w:t xml:space="preserve">情节较为严重的 </w:t>
            </w:r>
          </w:p>
        </w:tc>
        <w:tc>
          <w:tcPr>
            <w:tcW w:w="4253" w:type="dxa"/>
          </w:tcPr>
          <w:p>
            <w:pPr>
              <w:pStyle w:val="7"/>
              <w:spacing w:before="7"/>
              <w:rPr>
                <w:sz w:val="16"/>
              </w:rPr>
            </w:pPr>
          </w:p>
          <w:p>
            <w:pPr>
              <w:pStyle w:val="7"/>
              <w:ind w:left="106"/>
              <w:rPr>
                <w:sz w:val="21"/>
              </w:rPr>
            </w:pPr>
            <w:r>
              <w:rPr>
                <w:sz w:val="21"/>
              </w:rPr>
              <w:t xml:space="preserve">责令改正，处 6 万元-8 万元罚款。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2" w:hRule="atLeast"/>
        </w:trPr>
        <w:tc>
          <w:tcPr>
            <w:tcW w:w="708" w:type="dxa"/>
            <w:vMerge w:val="continue"/>
            <w:tcBorders>
              <w:top w:val="nil"/>
            </w:tcBorders>
          </w:tcPr>
          <w:p>
            <w:pPr>
              <w:rPr>
                <w:sz w:val="2"/>
                <w:szCs w:val="2"/>
              </w:rPr>
            </w:pPr>
          </w:p>
        </w:tc>
        <w:tc>
          <w:tcPr>
            <w:tcW w:w="1702" w:type="dxa"/>
            <w:vMerge w:val="continue"/>
            <w:tcBorders>
              <w:top w:val="nil"/>
            </w:tcBorders>
          </w:tcPr>
          <w:p>
            <w:pPr>
              <w:rPr>
                <w:sz w:val="2"/>
                <w:szCs w:val="2"/>
              </w:rPr>
            </w:pPr>
          </w:p>
        </w:tc>
        <w:tc>
          <w:tcPr>
            <w:tcW w:w="2835" w:type="dxa"/>
            <w:vMerge w:val="continue"/>
            <w:tcBorders>
              <w:top w:val="nil"/>
            </w:tcBorders>
          </w:tcPr>
          <w:p>
            <w:pPr>
              <w:rPr>
                <w:sz w:val="2"/>
                <w:szCs w:val="2"/>
              </w:rPr>
            </w:pPr>
          </w:p>
        </w:tc>
        <w:tc>
          <w:tcPr>
            <w:tcW w:w="4395" w:type="dxa"/>
          </w:tcPr>
          <w:p>
            <w:pPr>
              <w:pStyle w:val="7"/>
              <w:spacing w:before="12"/>
              <w:rPr>
                <w:sz w:val="16"/>
              </w:rPr>
            </w:pPr>
          </w:p>
          <w:p>
            <w:pPr>
              <w:pStyle w:val="7"/>
              <w:ind w:left="106"/>
              <w:rPr>
                <w:sz w:val="21"/>
              </w:rPr>
            </w:pPr>
            <w:r>
              <w:rPr>
                <w:sz w:val="21"/>
              </w:rPr>
              <w:t xml:space="preserve">情节严重的 </w:t>
            </w:r>
          </w:p>
        </w:tc>
        <w:tc>
          <w:tcPr>
            <w:tcW w:w="4253" w:type="dxa"/>
          </w:tcPr>
          <w:p>
            <w:pPr>
              <w:pStyle w:val="7"/>
              <w:spacing w:before="12"/>
              <w:rPr>
                <w:sz w:val="16"/>
              </w:rPr>
            </w:pPr>
          </w:p>
          <w:p>
            <w:pPr>
              <w:pStyle w:val="7"/>
              <w:ind w:left="106"/>
              <w:rPr>
                <w:sz w:val="21"/>
              </w:rPr>
            </w:pPr>
            <w:r>
              <w:rPr>
                <w:sz w:val="21"/>
              </w:rPr>
              <w:t xml:space="preserve">责令改正，处 8 万元-10 万元罚款。 </w:t>
            </w:r>
          </w:p>
        </w:tc>
      </w:tr>
    </w:tbl>
    <w:p>
      <w:pPr>
        <w:spacing w:after="0"/>
        <w:rPr>
          <w:sz w:val="21"/>
        </w:rPr>
        <w:sectPr>
          <w:pgSz w:w="16840" w:h="11910" w:orient="landscape"/>
          <w:pgMar w:top="1100" w:right="780" w:bottom="2020" w:left="1040" w:header="0" w:footer="1788" w:gutter="0"/>
          <w:cols w:space="720" w:num="1"/>
        </w:sectPr>
      </w:pPr>
    </w:p>
    <w:p>
      <w:pPr>
        <w:pStyle w:val="2"/>
        <w:rPr>
          <w:sz w:val="20"/>
        </w:rPr>
      </w:pPr>
    </w:p>
    <w:p>
      <w:pPr>
        <w:pStyle w:val="2"/>
        <w:rPr>
          <w:sz w:val="20"/>
        </w:rPr>
      </w:pPr>
    </w:p>
    <w:p>
      <w:pPr>
        <w:pStyle w:val="2"/>
        <w:spacing w:before="1"/>
        <w:rPr>
          <w:sz w:val="14"/>
        </w:rPr>
      </w:pPr>
    </w:p>
    <w:tbl>
      <w:tblPr>
        <w:tblStyle w:val="3"/>
        <w:tblW w:w="0" w:type="auto"/>
        <w:tblInd w:w="40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08"/>
        <w:gridCol w:w="1418"/>
        <w:gridCol w:w="2551"/>
        <w:gridCol w:w="3545"/>
        <w:gridCol w:w="566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7" w:hRule="atLeast"/>
        </w:trPr>
        <w:tc>
          <w:tcPr>
            <w:tcW w:w="708" w:type="dxa"/>
          </w:tcPr>
          <w:p>
            <w:pPr>
              <w:pStyle w:val="7"/>
              <w:spacing w:before="130"/>
              <w:ind w:left="143"/>
              <w:rPr>
                <w:sz w:val="21"/>
              </w:rPr>
            </w:pPr>
            <w:r>
              <w:rPr>
                <w:sz w:val="21"/>
              </w:rPr>
              <w:t xml:space="preserve">序号 </w:t>
            </w:r>
          </w:p>
        </w:tc>
        <w:tc>
          <w:tcPr>
            <w:tcW w:w="1418" w:type="dxa"/>
          </w:tcPr>
          <w:p>
            <w:pPr>
              <w:pStyle w:val="7"/>
              <w:spacing w:before="130"/>
              <w:ind w:left="287"/>
              <w:rPr>
                <w:sz w:val="21"/>
              </w:rPr>
            </w:pPr>
            <w:r>
              <w:rPr>
                <w:sz w:val="21"/>
              </w:rPr>
              <w:t xml:space="preserve">权力名称 </w:t>
            </w:r>
          </w:p>
        </w:tc>
        <w:tc>
          <w:tcPr>
            <w:tcW w:w="2551" w:type="dxa"/>
          </w:tcPr>
          <w:p>
            <w:pPr>
              <w:pStyle w:val="7"/>
              <w:spacing w:before="130"/>
              <w:ind w:left="855"/>
              <w:rPr>
                <w:sz w:val="21"/>
              </w:rPr>
            </w:pPr>
            <w:r>
              <w:rPr>
                <w:sz w:val="21"/>
              </w:rPr>
              <w:t xml:space="preserve">实施依据 </w:t>
            </w:r>
          </w:p>
        </w:tc>
        <w:tc>
          <w:tcPr>
            <w:tcW w:w="3545" w:type="dxa"/>
          </w:tcPr>
          <w:p>
            <w:pPr>
              <w:pStyle w:val="7"/>
              <w:spacing w:before="130"/>
              <w:ind w:left="616"/>
              <w:rPr>
                <w:sz w:val="21"/>
              </w:rPr>
            </w:pPr>
            <w:r>
              <w:rPr>
                <w:sz w:val="21"/>
              </w:rPr>
              <w:t xml:space="preserve">违法违规行为情节、程度 </w:t>
            </w:r>
          </w:p>
        </w:tc>
        <w:tc>
          <w:tcPr>
            <w:tcW w:w="5669" w:type="dxa"/>
          </w:tcPr>
          <w:p>
            <w:pPr>
              <w:pStyle w:val="7"/>
              <w:spacing w:before="130"/>
              <w:ind w:left="2236" w:right="2122"/>
              <w:jc w:val="center"/>
              <w:rPr>
                <w:sz w:val="21"/>
              </w:rPr>
            </w:pPr>
            <w:r>
              <w:rPr>
                <w:sz w:val="21"/>
              </w:rPr>
              <w:t xml:space="preserve">自由裁量幅度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6" w:hRule="atLeast"/>
        </w:trPr>
        <w:tc>
          <w:tcPr>
            <w:tcW w:w="708" w:type="dxa"/>
            <w:vMerge w:val="restart"/>
          </w:tcPr>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spacing w:before="129"/>
              <w:ind w:left="107"/>
              <w:rPr>
                <w:sz w:val="21"/>
              </w:rPr>
            </w:pPr>
            <w:r>
              <w:rPr>
                <w:sz w:val="21"/>
              </w:rPr>
              <w:t xml:space="preserve">5 </w:t>
            </w:r>
          </w:p>
        </w:tc>
        <w:tc>
          <w:tcPr>
            <w:tcW w:w="1418" w:type="dxa"/>
            <w:vMerge w:val="restart"/>
          </w:tcPr>
          <w:p>
            <w:pPr>
              <w:pStyle w:val="7"/>
              <w:rPr>
                <w:sz w:val="20"/>
              </w:rPr>
            </w:pPr>
          </w:p>
          <w:p>
            <w:pPr>
              <w:pStyle w:val="7"/>
              <w:rPr>
                <w:sz w:val="20"/>
              </w:rPr>
            </w:pPr>
          </w:p>
          <w:p>
            <w:pPr>
              <w:pStyle w:val="7"/>
              <w:rPr>
                <w:sz w:val="20"/>
              </w:rPr>
            </w:pPr>
          </w:p>
          <w:p>
            <w:pPr>
              <w:pStyle w:val="7"/>
              <w:spacing w:before="4"/>
              <w:rPr>
                <w:sz w:val="21"/>
              </w:rPr>
            </w:pPr>
          </w:p>
          <w:p>
            <w:pPr>
              <w:pStyle w:val="7"/>
              <w:spacing w:line="278" w:lineRule="auto"/>
              <w:ind w:left="107" w:right="94"/>
              <w:jc w:val="both"/>
              <w:rPr>
                <w:sz w:val="21"/>
              </w:rPr>
            </w:pPr>
            <w:r>
              <w:rPr>
                <w:w w:val="100"/>
                <w:sz w:val="21"/>
              </w:rPr>
              <w:t xml:space="preserve"> </w:t>
            </w:r>
            <w:r>
              <w:rPr>
                <w:sz w:val="21"/>
              </w:rPr>
              <w:t xml:space="preserve"> </w:t>
            </w:r>
            <w:r>
              <w:rPr>
                <w:spacing w:val="23"/>
                <w:sz w:val="21"/>
              </w:rPr>
              <w:t>在广播电</w:t>
            </w:r>
            <w:r>
              <w:rPr>
                <w:spacing w:val="25"/>
                <w:sz w:val="21"/>
              </w:rPr>
              <w:t>视设施保护范围内种植</w:t>
            </w:r>
            <w:r>
              <w:rPr>
                <w:spacing w:val="-15"/>
                <w:sz w:val="21"/>
              </w:rPr>
              <w:t>树木、农作物</w:t>
            </w:r>
            <w:r>
              <w:rPr>
                <w:spacing w:val="-2"/>
                <w:sz w:val="21"/>
              </w:rPr>
              <w:t>的；</w:t>
            </w:r>
            <w:r>
              <w:rPr>
                <w:sz w:val="21"/>
              </w:rPr>
              <w:t xml:space="preserve"> </w:t>
            </w:r>
          </w:p>
        </w:tc>
        <w:tc>
          <w:tcPr>
            <w:tcW w:w="2551" w:type="dxa"/>
            <w:vMerge w:val="restart"/>
          </w:tcPr>
          <w:p>
            <w:pPr>
              <w:pStyle w:val="7"/>
              <w:rPr>
                <w:sz w:val="22"/>
              </w:rPr>
            </w:pPr>
          </w:p>
          <w:p>
            <w:pPr>
              <w:pStyle w:val="7"/>
              <w:rPr>
                <w:sz w:val="22"/>
              </w:rPr>
            </w:pPr>
          </w:p>
          <w:p>
            <w:pPr>
              <w:pStyle w:val="7"/>
              <w:rPr>
                <w:sz w:val="22"/>
              </w:rPr>
            </w:pPr>
          </w:p>
          <w:p>
            <w:pPr>
              <w:pStyle w:val="7"/>
              <w:spacing w:before="9"/>
              <w:rPr>
                <w:sz w:val="18"/>
              </w:rPr>
            </w:pPr>
          </w:p>
          <w:p>
            <w:pPr>
              <w:pStyle w:val="7"/>
              <w:spacing w:line="278" w:lineRule="auto"/>
              <w:ind w:left="108" w:right="92" w:firstLine="297"/>
              <w:jc w:val="both"/>
              <w:rPr>
                <w:sz w:val="21"/>
              </w:rPr>
            </w:pPr>
            <w:r>
              <w:rPr>
                <w:spacing w:val="25"/>
                <w:sz w:val="21"/>
              </w:rPr>
              <w:t>第二十二条 违反本</w:t>
            </w:r>
            <w:r>
              <w:rPr>
                <w:spacing w:val="-2"/>
                <w:sz w:val="21"/>
              </w:rPr>
              <w:t>条例规定，在广播电视设施保护范围内有下列行为之一的，由县级以上人民政府广播电视行政管理部门或者其授权的广播电视设施管理单位责令改正， 给予警告，对个人可处以</w:t>
            </w:r>
            <w:r>
              <w:rPr>
                <w:rFonts w:ascii="Times New Roman" w:eastAsia="Times New Roman"/>
                <w:sz w:val="21"/>
              </w:rPr>
              <w:t xml:space="preserve">2000 </w:t>
            </w:r>
            <w:r>
              <w:rPr>
                <w:spacing w:val="-8"/>
                <w:sz w:val="21"/>
              </w:rPr>
              <w:t>元以下的罚款，对单</w:t>
            </w:r>
          </w:p>
          <w:p>
            <w:pPr>
              <w:pStyle w:val="7"/>
              <w:spacing w:line="278" w:lineRule="auto"/>
              <w:ind w:left="108" w:right="-15"/>
              <w:rPr>
                <w:sz w:val="21"/>
              </w:rPr>
            </w:pPr>
            <w:r>
              <w:rPr>
                <w:spacing w:val="-9"/>
                <w:sz w:val="21"/>
              </w:rPr>
              <w:t xml:space="preserve">位可处以 </w:t>
            </w:r>
            <w:r>
              <w:rPr>
                <w:rFonts w:ascii="Times New Roman" w:eastAsia="Times New Roman"/>
                <w:sz w:val="21"/>
              </w:rPr>
              <w:t>2</w:t>
            </w:r>
            <w:r>
              <w:rPr>
                <w:rFonts w:ascii="Times New Roman" w:eastAsia="Times New Roman"/>
                <w:spacing w:val="12"/>
                <w:sz w:val="21"/>
              </w:rPr>
              <w:t xml:space="preserve"> </w:t>
            </w:r>
            <w:r>
              <w:rPr>
                <w:spacing w:val="-3"/>
                <w:sz w:val="21"/>
              </w:rPr>
              <w:t>万元以下的罚</w:t>
            </w:r>
            <w:r>
              <w:rPr>
                <w:spacing w:val="-16"/>
                <w:sz w:val="21"/>
              </w:rPr>
              <w:t xml:space="preserve">款： </w:t>
            </w:r>
            <w:r>
              <w:rPr>
                <w:rFonts w:ascii="Times New Roman" w:eastAsia="Times New Roman"/>
                <w:sz w:val="21"/>
              </w:rPr>
              <w:t>(</w:t>
            </w:r>
            <w:r>
              <w:rPr>
                <w:spacing w:val="4"/>
                <w:sz w:val="21"/>
              </w:rPr>
              <w:t>一</w:t>
            </w:r>
            <w:r>
              <w:rPr>
                <w:rFonts w:ascii="Times New Roman" w:eastAsia="Times New Roman"/>
                <w:sz w:val="21"/>
              </w:rPr>
              <w:t>)</w:t>
            </w:r>
            <w:r>
              <w:rPr>
                <w:sz w:val="21"/>
              </w:rPr>
              <w:t>种植树木、农作</w:t>
            </w:r>
            <w:r>
              <w:rPr>
                <w:spacing w:val="15"/>
                <w:sz w:val="21"/>
              </w:rPr>
              <w:t xml:space="preserve">物的； </w:t>
            </w:r>
            <w:r>
              <w:rPr>
                <w:rFonts w:ascii="Times New Roman" w:eastAsia="Times New Roman"/>
                <w:spacing w:val="-17"/>
                <w:sz w:val="21"/>
              </w:rPr>
              <w:t xml:space="preserve">( </w:t>
            </w:r>
            <w:r>
              <w:rPr>
                <w:spacing w:val="19"/>
                <w:sz w:val="21"/>
              </w:rPr>
              <w:t>二</w:t>
            </w:r>
            <w:r>
              <w:rPr>
                <w:rFonts w:ascii="Times New Roman" w:eastAsia="Times New Roman"/>
                <w:spacing w:val="-18"/>
                <w:sz w:val="21"/>
              </w:rPr>
              <w:t xml:space="preserve">) </w:t>
            </w:r>
            <w:r>
              <w:rPr>
                <w:spacing w:val="15"/>
                <w:sz w:val="21"/>
              </w:rPr>
              <w:t>堆放金属物</w:t>
            </w:r>
            <w:r>
              <w:rPr>
                <w:spacing w:val="6"/>
                <w:sz w:val="21"/>
              </w:rPr>
              <w:t>品、易燃易爆物品或者设</w:t>
            </w:r>
            <w:r>
              <w:rPr>
                <w:sz w:val="21"/>
              </w:rPr>
              <w:t>置金属构件、倾倒腐蚀性</w:t>
            </w:r>
            <w:r>
              <w:rPr>
                <w:spacing w:val="-17"/>
                <w:sz w:val="21"/>
              </w:rPr>
              <w:t xml:space="preserve">物品的； </w:t>
            </w:r>
            <w:r>
              <w:rPr>
                <w:rFonts w:ascii="Times New Roman" w:eastAsia="Times New Roman"/>
                <w:sz w:val="21"/>
              </w:rPr>
              <w:t>(</w:t>
            </w:r>
            <w:r>
              <w:rPr>
                <w:sz w:val="21"/>
              </w:rPr>
              <w:t>三</w:t>
            </w:r>
            <w:r>
              <w:rPr>
                <w:rFonts w:ascii="Times New Roman" w:eastAsia="Times New Roman"/>
                <w:spacing w:val="-4"/>
                <w:sz w:val="21"/>
              </w:rPr>
              <w:t>)</w:t>
            </w:r>
            <w:r>
              <w:rPr>
                <w:spacing w:val="-9"/>
                <w:sz w:val="21"/>
              </w:rPr>
              <w:t>钻探、打桩、</w:t>
            </w:r>
            <w:r>
              <w:rPr>
                <w:sz w:val="21"/>
              </w:rPr>
              <w:t>抛锚、拖锚、挖沙、取土的；</w:t>
            </w:r>
          </w:p>
        </w:tc>
        <w:tc>
          <w:tcPr>
            <w:tcW w:w="3545" w:type="dxa"/>
          </w:tcPr>
          <w:p>
            <w:pPr>
              <w:pStyle w:val="7"/>
              <w:spacing w:before="78" w:line="278" w:lineRule="auto"/>
              <w:ind w:left="108" w:right="40"/>
              <w:rPr>
                <w:sz w:val="21"/>
              </w:rPr>
            </w:pPr>
            <w:r>
              <w:rPr>
                <w:sz w:val="21"/>
              </w:rPr>
              <w:t xml:space="preserve">违法行为轻微并及时纠正，没有造成危害后果的 </w:t>
            </w:r>
          </w:p>
        </w:tc>
        <w:tc>
          <w:tcPr>
            <w:tcW w:w="5669" w:type="dxa"/>
          </w:tcPr>
          <w:p>
            <w:pPr>
              <w:pStyle w:val="7"/>
              <w:spacing w:before="3"/>
              <w:rPr>
                <w:sz w:val="18"/>
              </w:rPr>
            </w:pPr>
          </w:p>
          <w:p>
            <w:pPr>
              <w:pStyle w:val="7"/>
              <w:ind w:left="108"/>
              <w:rPr>
                <w:sz w:val="21"/>
              </w:rPr>
            </w:pPr>
            <w:r>
              <w:rPr>
                <w:sz w:val="21"/>
              </w:rPr>
              <w:t xml:space="preserve">不予行政处罚。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8" w:hRule="atLeast"/>
        </w:trPr>
        <w:tc>
          <w:tcPr>
            <w:tcW w:w="708" w:type="dxa"/>
            <w:vMerge w:val="continue"/>
            <w:tcBorders>
              <w:top w:val="nil"/>
            </w:tcBorders>
          </w:tcPr>
          <w:p>
            <w:pPr>
              <w:rPr>
                <w:sz w:val="2"/>
                <w:szCs w:val="2"/>
              </w:rPr>
            </w:pPr>
          </w:p>
        </w:tc>
        <w:tc>
          <w:tcPr>
            <w:tcW w:w="1418" w:type="dxa"/>
            <w:vMerge w:val="continue"/>
            <w:tcBorders>
              <w:top w:val="nil"/>
            </w:tcBorders>
          </w:tcPr>
          <w:p>
            <w:pPr>
              <w:rPr>
                <w:sz w:val="2"/>
                <w:szCs w:val="2"/>
              </w:rPr>
            </w:pPr>
          </w:p>
        </w:tc>
        <w:tc>
          <w:tcPr>
            <w:tcW w:w="2551" w:type="dxa"/>
            <w:vMerge w:val="continue"/>
            <w:tcBorders>
              <w:top w:val="nil"/>
            </w:tcBorders>
          </w:tcPr>
          <w:p>
            <w:pPr>
              <w:rPr>
                <w:sz w:val="2"/>
                <w:szCs w:val="2"/>
              </w:rPr>
            </w:pPr>
          </w:p>
        </w:tc>
        <w:tc>
          <w:tcPr>
            <w:tcW w:w="3545" w:type="dxa"/>
          </w:tcPr>
          <w:p>
            <w:pPr>
              <w:pStyle w:val="7"/>
              <w:spacing w:before="5"/>
              <w:rPr>
                <w:sz w:val="18"/>
              </w:rPr>
            </w:pPr>
          </w:p>
          <w:p>
            <w:pPr>
              <w:pStyle w:val="7"/>
              <w:ind w:left="108"/>
              <w:rPr>
                <w:sz w:val="21"/>
              </w:rPr>
            </w:pPr>
            <w:r>
              <w:rPr>
                <w:sz w:val="21"/>
              </w:rPr>
              <w:t xml:space="preserve">情节较轻的 </w:t>
            </w:r>
          </w:p>
        </w:tc>
        <w:tc>
          <w:tcPr>
            <w:tcW w:w="5669" w:type="dxa"/>
          </w:tcPr>
          <w:p>
            <w:pPr>
              <w:pStyle w:val="7"/>
              <w:spacing w:before="80"/>
              <w:ind w:left="108"/>
              <w:rPr>
                <w:sz w:val="21"/>
              </w:rPr>
            </w:pPr>
            <w:r>
              <w:rPr>
                <w:spacing w:val="-6"/>
                <w:sz w:val="21"/>
              </w:rPr>
              <w:t xml:space="preserve">责令改正，给予警告，对个人可处以 </w:t>
            </w:r>
            <w:r>
              <w:rPr>
                <w:sz w:val="21"/>
              </w:rPr>
              <w:t>500</w:t>
            </w:r>
            <w:r>
              <w:rPr>
                <w:spacing w:val="-8"/>
                <w:sz w:val="21"/>
              </w:rPr>
              <w:t xml:space="preserve"> 元以下罚款，对单</w:t>
            </w:r>
          </w:p>
          <w:p>
            <w:pPr>
              <w:pStyle w:val="7"/>
              <w:spacing w:before="43"/>
              <w:ind w:left="108"/>
              <w:rPr>
                <w:sz w:val="21"/>
              </w:rPr>
            </w:pPr>
            <w:r>
              <w:rPr>
                <w:sz w:val="21"/>
              </w:rPr>
              <w:t xml:space="preserve">位可处以 5000 元以下罚款。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7" w:hRule="atLeast"/>
        </w:trPr>
        <w:tc>
          <w:tcPr>
            <w:tcW w:w="708" w:type="dxa"/>
            <w:vMerge w:val="continue"/>
            <w:tcBorders>
              <w:top w:val="nil"/>
            </w:tcBorders>
          </w:tcPr>
          <w:p>
            <w:pPr>
              <w:rPr>
                <w:sz w:val="2"/>
                <w:szCs w:val="2"/>
              </w:rPr>
            </w:pPr>
          </w:p>
        </w:tc>
        <w:tc>
          <w:tcPr>
            <w:tcW w:w="1418" w:type="dxa"/>
            <w:vMerge w:val="continue"/>
            <w:tcBorders>
              <w:top w:val="nil"/>
            </w:tcBorders>
          </w:tcPr>
          <w:p>
            <w:pPr>
              <w:rPr>
                <w:sz w:val="2"/>
                <w:szCs w:val="2"/>
              </w:rPr>
            </w:pPr>
          </w:p>
        </w:tc>
        <w:tc>
          <w:tcPr>
            <w:tcW w:w="2551" w:type="dxa"/>
            <w:vMerge w:val="continue"/>
            <w:tcBorders>
              <w:top w:val="nil"/>
            </w:tcBorders>
          </w:tcPr>
          <w:p>
            <w:pPr>
              <w:rPr>
                <w:sz w:val="2"/>
                <w:szCs w:val="2"/>
              </w:rPr>
            </w:pPr>
          </w:p>
        </w:tc>
        <w:tc>
          <w:tcPr>
            <w:tcW w:w="3545" w:type="dxa"/>
          </w:tcPr>
          <w:p>
            <w:pPr>
              <w:pStyle w:val="7"/>
              <w:spacing w:before="4"/>
              <w:rPr>
                <w:sz w:val="22"/>
              </w:rPr>
            </w:pPr>
          </w:p>
          <w:p>
            <w:pPr>
              <w:pStyle w:val="7"/>
              <w:ind w:left="108"/>
              <w:rPr>
                <w:sz w:val="21"/>
              </w:rPr>
            </w:pPr>
            <w:r>
              <w:rPr>
                <w:sz w:val="21"/>
              </w:rPr>
              <w:t xml:space="preserve">情节一般的 </w:t>
            </w:r>
          </w:p>
        </w:tc>
        <w:tc>
          <w:tcPr>
            <w:tcW w:w="5669" w:type="dxa"/>
          </w:tcPr>
          <w:p>
            <w:pPr>
              <w:pStyle w:val="7"/>
              <w:spacing w:before="130" w:line="278" w:lineRule="auto"/>
              <w:ind w:left="108" w:right="91"/>
              <w:rPr>
                <w:sz w:val="21"/>
              </w:rPr>
            </w:pPr>
            <w:r>
              <w:rPr>
                <w:spacing w:val="-6"/>
                <w:sz w:val="21"/>
              </w:rPr>
              <w:t xml:space="preserve">责令改正，给予警告，对个人可处以 </w:t>
            </w:r>
            <w:r>
              <w:rPr>
                <w:sz w:val="21"/>
              </w:rPr>
              <w:t>500</w:t>
            </w:r>
            <w:r>
              <w:rPr>
                <w:spacing w:val="-10"/>
                <w:sz w:val="21"/>
              </w:rPr>
              <w:t xml:space="preserve"> 元-</w:t>
            </w:r>
            <w:r>
              <w:rPr>
                <w:sz w:val="21"/>
              </w:rPr>
              <w:t>1000</w:t>
            </w:r>
            <w:r>
              <w:rPr>
                <w:spacing w:val="-8"/>
                <w:sz w:val="21"/>
              </w:rPr>
              <w:t xml:space="preserve"> 元罚款， </w:t>
            </w:r>
            <w:r>
              <w:rPr>
                <w:spacing w:val="-12"/>
                <w:sz w:val="21"/>
              </w:rPr>
              <w:t xml:space="preserve">对单位可处以 </w:t>
            </w:r>
            <w:r>
              <w:rPr>
                <w:sz w:val="21"/>
              </w:rPr>
              <w:t>5000</w:t>
            </w:r>
            <w:r>
              <w:rPr>
                <w:spacing w:val="-29"/>
                <w:sz w:val="21"/>
              </w:rPr>
              <w:t xml:space="preserve"> 元</w:t>
            </w:r>
            <w:r>
              <w:rPr>
                <w:sz w:val="21"/>
              </w:rPr>
              <w:t>-10000</w:t>
            </w:r>
            <w:r>
              <w:rPr>
                <w:spacing w:val="-13"/>
                <w:sz w:val="21"/>
              </w:rPr>
              <w:t xml:space="preserve"> 元罚款。</w:t>
            </w:r>
            <w:r>
              <w:rPr>
                <w:sz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08" w:type="dxa"/>
            <w:vMerge w:val="continue"/>
            <w:tcBorders>
              <w:top w:val="nil"/>
            </w:tcBorders>
          </w:tcPr>
          <w:p>
            <w:pPr>
              <w:rPr>
                <w:sz w:val="2"/>
                <w:szCs w:val="2"/>
              </w:rPr>
            </w:pPr>
          </w:p>
        </w:tc>
        <w:tc>
          <w:tcPr>
            <w:tcW w:w="1418" w:type="dxa"/>
            <w:vMerge w:val="continue"/>
            <w:tcBorders>
              <w:top w:val="nil"/>
            </w:tcBorders>
          </w:tcPr>
          <w:p>
            <w:pPr>
              <w:rPr>
                <w:sz w:val="2"/>
                <w:szCs w:val="2"/>
              </w:rPr>
            </w:pPr>
          </w:p>
        </w:tc>
        <w:tc>
          <w:tcPr>
            <w:tcW w:w="2551" w:type="dxa"/>
            <w:vMerge w:val="continue"/>
            <w:tcBorders>
              <w:top w:val="nil"/>
            </w:tcBorders>
          </w:tcPr>
          <w:p>
            <w:pPr>
              <w:rPr>
                <w:sz w:val="2"/>
                <w:szCs w:val="2"/>
              </w:rPr>
            </w:pPr>
          </w:p>
        </w:tc>
        <w:tc>
          <w:tcPr>
            <w:tcW w:w="3545" w:type="dxa"/>
          </w:tcPr>
          <w:p>
            <w:pPr>
              <w:pStyle w:val="7"/>
              <w:spacing w:before="178"/>
              <w:ind w:left="108"/>
              <w:rPr>
                <w:sz w:val="21"/>
              </w:rPr>
            </w:pPr>
            <w:r>
              <w:rPr>
                <w:sz w:val="21"/>
              </w:rPr>
              <w:t xml:space="preserve">情节较为严重的 </w:t>
            </w:r>
          </w:p>
        </w:tc>
        <w:tc>
          <w:tcPr>
            <w:tcW w:w="5669" w:type="dxa"/>
          </w:tcPr>
          <w:p>
            <w:pPr>
              <w:pStyle w:val="7"/>
              <w:spacing w:before="22"/>
              <w:ind w:left="108"/>
              <w:rPr>
                <w:sz w:val="21"/>
              </w:rPr>
            </w:pPr>
            <w:r>
              <w:rPr>
                <w:spacing w:val="-7"/>
                <w:sz w:val="21"/>
              </w:rPr>
              <w:t xml:space="preserve">责令改正，给予警告，对个人可处以 </w:t>
            </w:r>
            <w:r>
              <w:rPr>
                <w:sz w:val="21"/>
              </w:rPr>
              <w:t>1000</w:t>
            </w:r>
            <w:r>
              <w:rPr>
                <w:spacing w:val="-16"/>
                <w:sz w:val="21"/>
              </w:rPr>
              <w:t xml:space="preserve"> 元-</w:t>
            </w:r>
            <w:r>
              <w:rPr>
                <w:sz w:val="21"/>
              </w:rPr>
              <w:t>1500</w:t>
            </w:r>
            <w:r>
              <w:rPr>
                <w:spacing w:val="-12"/>
                <w:sz w:val="21"/>
              </w:rPr>
              <w:t xml:space="preserve"> 元罚款，</w:t>
            </w:r>
          </w:p>
          <w:p>
            <w:pPr>
              <w:pStyle w:val="7"/>
              <w:spacing w:before="43"/>
              <w:ind w:left="108"/>
              <w:rPr>
                <w:sz w:val="21"/>
              </w:rPr>
            </w:pPr>
            <w:r>
              <w:rPr>
                <w:sz w:val="21"/>
              </w:rPr>
              <w:t xml:space="preserve">对单位可处以 10000 元-15000 元罚款。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08" w:type="dxa"/>
            <w:vMerge w:val="continue"/>
            <w:tcBorders>
              <w:top w:val="nil"/>
            </w:tcBorders>
          </w:tcPr>
          <w:p>
            <w:pPr>
              <w:rPr>
                <w:sz w:val="2"/>
                <w:szCs w:val="2"/>
              </w:rPr>
            </w:pPr>
          </w:p>
        </w:tc>
        <w:tc>
          <w:tcPr>
            <w:tcW w:w="1418" w:type="dxa"/>
            <w:vMerge w:val="continue"/>
            <w:tcBorders>
              <w:top w:val="nil"/>
            </w:tcBorders>
          </w:tcPr>
          <w:p>
            <w:pPr>
              <w:rPr>
                <w:sz w:val="2"/>
                <w:szCs w:val="2"/>
              </w:rPr>
            </w:pPr>
          </w:p>
        </w:tc>
        <w:tc>
          <w:tcPr>
            <w:tcW w:w="2551" w:type="dxa"/>
            <w:vMerge w:val="continue"/>
            <w:tcBorders>
              <w:top w:val="nil"/>
            </w:tcBorders>
          </w:tcPr>
          <w:p>
            <w:pPr>
              <w:rPr>
                <w:sz w:val="2"/>
                <w:szCs w:val="2"/>
              </w:rPr>
            </w:pPr>
          </w:p>
        </w:tc>
        <w:tc>
          <w:tcPr>
            <w:tcW w:w="3545" w:type="dxa"/>
          </w:tcPr>
          <w:p>
            <w:pPr>
              <w:pStyle w:val="7"/>
              <w:spacing w:before="178"/>
              <w:ind w:left="108"/>
              <w:rPr>
                <w:sz w:val="21"/>
              </w:rPr>
            </w:pPr>
            <w:r>
              <w:rPr>
                <w:sz w:val="21"/>
              </w:rPr>
              <w:t xml:space="preserve">情节严重的 </w:t>
            </w:r>
          </w:p>
        </w:tc>
        <w:tc>
          <w:tcPr>
            <w:tcW w:w="5669" w:type="dxa"/>
          </w:tcPr>
          <w:p>
            <w:pPr>
              <w:pStyle w:val="7"/>
              <w:spacing w:before="22"/>
              <w:ind w:left="108"/>
              <w:rPr>
                <w:sz w:val="21"/>
              </w:rPr>
            </w:pPr>
            <w:r>
              <w:rPr>
                <w:spacing w:val="-7"/>
                <w:sz w:val="21"/>
              </w:rPr>
              <w:t xml:space="preserve">责令改正，给予警告，对个人可处以 </w:t>
            </w:r>
            <w:r>
              <w:rPr>
                <w:sz w:val="21"/>
              </w:rPr>
              <w:t>1500</w:t>
            </w:r>
            <w:r>
              <w:rPr>
                <w:spacing w:val="-16"/>
                <w:sz w:val="21"/>
              </w:rPr>
              <w:t xml:space="preserve"> 元-</w:t>
            </w:r>
            <w:r>
              <w:rPr>
                <w:sz w:val="21"/>
              </w:rPr>
              <w:t>2000</w:t>
            </w:r>
            <w:r>
              <w:rPr>
                <w:spacing w:val="-12"/>
                <w:sz w:val="21"/>
              </w:rPr>
              <w:t xml:space="preserve"> 元罚款，</w:t>
            </w:r>
          </w:p>
          <w:p>
            <w:pPr>
              <w:pStyle w:val="7"/>
              <w:spacing w:before="43"/>
              <w:ind w:left="108"/>
              <w:rPr>
                <w:sz w:val="21"/>
              </w:rPr>
            </w:pPr>
            <w:r>
              <w:rPr>
                <w:sz w:val="21"/>
              </w:rPr>
              <w:t xml:space="preserve">对单位可处以 15000 元-20000 元罚款。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9" w:hRule="atLeast"/>
        </w:trPr>
        <w:tc>
          <w:tcPr>
            <w:tcW w:w="708" w:type="dxa"/>
            <w:vMerge w:val="restart"/>
          </w:tcPr>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spacing w:before="8"/>
              <w:rPr>
                <w:sz w:val="18"/>
              </w:rPr>
            </w:pPr>
          </w:p>
          <w:p>
            <w:pPr>
              <w:pStyle w:val="7"/>
              <w:spacing w:before="1"/>
              <w:ind w:left="107"/>
              <w:rPr>
                <w:sz w:val="21"/>
              </w:rPr>
            </w:pPr>
            <w:r>
              <w:rPr>
                <w:sz w:val="21"/>
              </w:rPr>
              <w:t xml:space="preserve">6 </w:t>
            </w:r>
          </w:p>
        </w:tc>
        <w:tc>
          <w:tcPr>
            <w:tcW w:w="1418" w:type="dxa"/>
            <w:vMerge w:val="restart"/>
          </w:tcPr>
          <w:p>
            <w:pPr>
              <w:pStyle w:val="7"/>
              <w:rPr>
                <w:sz w:val="20"/>
              </w:rPr>
            </w:pPr>
          </w:p>
          <w:p>
            <w:pPr>
              <w:pStyle w:val="7"/>
              <w:spacing w:before="3"/>
              <w:rPr>
                <w:sz w:val="21"/>
              </w:rPr>
            </w:pPr>
          </w:p>
          <w:p>
            <w:pPr>
              <w:pStyle w:val="7"/>
              <w:spacing w:line="278" w:lineRule="auto"/>
              <w:ind w:left="107" w:right="94"/>
              <w:jc w:val="both"/>
              <w:rPr>
                <w:sz w:val="21"/>
              </w:rPr>
            </w:pPr>
            <w:r>
              <w:rPr>
                <w:w w:val="100"/>
                <w:sz w:val="21"/>
              </w:rPr>
              <w:t xml:space="preserve"> </w:t>
            </w:r>
            <w:r>
              <w:rPr>
                <w:sz w:val="21"/>
              </w:rPr>
              <w:t xml:space="preserve"> </w:t>
            </w:r>
            <w:r>
              <w:rPr>
                <w:spacing w:val="23"/>
                <w:sz w:val="21"/>
              </w:rPr>
              <w:t>在广播电</w:t>
            </w:r>
            <w:r>
              <w:rPr>
                <w:spacing w:val="25"/>
                <w:sz w:val="21"/>
              </w:rPr>
              <w:t>视设施保护范围内堆放</w:t>
            </w:r>
            <w:r>
              <w:rPr>
                <w:spacing w:val="-15"/>
                <w:sz w:val="21"/>
              </w:rPr>
              <w:t>金属物品、易</w:t>
            </w:r>
            <w:r>
              <w:rPr>
                <w:spacing w:val="25"/>
                <w:sz w:val="21"/>
              </w:rPr>
              <w:t>燃易爆物品或者设置金</w:t>
            </w:r>
            <w:r>
              <w:rPr>
                <w:spacing w:val="-15"/>
                <w:sz w:val="21"/>
              </w:rPr>
              <w:t>属构件、倾倒</w:t>
            </w:r>
            <w:r>
              <w:rPr>
                <w:spacing w:val="25"/>
                <w:sz w:val="21"/>
              </w:rPr>
              <w:t>腐蚀性物品</w:t>
            </w:r>
            <w:r>
              <w:rPr>
                <w:sz w:val="21"/>
              </w:rPr>
              <w:t xml:space="preserve">的 </w:t>
            </w:r>
          </w:p>
        </w:tc>
        <w:tc>
          <w:tcPr>
            <w:tcW w:w="2551" w:type="dxa"/>
            <w:vMerge w:val="continue"/>
            <w:tcBorders>
              <w:top w:val="nil"/>
            </w:tcBorders>
          </w:tcPr>
          <w:p>
            <w:pPr>
              <w:rPr>
                <w:sz w:val="2"/>
                <w:szCs w:val="2"/>
              </w:rPr>
            </w:pPr>
          </w:p>
        </w:tc>
        <w:tc>
          <w:tcPr>
            <w:tcW w:w="3545" w:type="dxa"/>
          </w:tcPr>
          <w:p>
            <w:pPr>
              <w:pStyle w:val="7"/>
              <w:spacing w:before="130" w:line="278" w:lineRule="auto"/>
              <w:ind w:left="108" w:right="40"/>
              <w:rPr>
                <w:sz w:val="21"/>
              </w:rPr>
            </w:pPr>
            <w:r>
              <w:rPr>
                <w:sz w:val="21"/>
              </w:rPr>
              <w:t xml:space="preserve">违法行为轻微并及时纠正，没有造成危害后果的 </w:t>
            </w:r>
          </w:p>
        </w:tc>
        <w:tc>
          <w:tcPr>
            <w:tcW w:w="5669" w:type="dxa"/>
          </w:tcPr>
          <w:p>
            <w:pPr>
              <w:pStyle w:val="7"/>
              <w:spacing w:before="4"/>
              <w:rPr>
                <w:sz w:val="22"/>
              </w:rPr>
            </w:pPr>
          </w:p>
          <w:p>
            <w:pPr>
              <w:pStyle w:val="7"/>
              <w:ind w:left="108"/>
              <w:rPr>
                <w:sz w:val="21"/>
              </w:rPr>
            </w:pPr>
            <w:r>
              <w:rPr>
                <w:sz w:val="21"/>
              </w:rPr>
              <w:t xml:space="preserve">不予行政处罚。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1" w:hRule="atLeast"/>
        </w:trPr>
        <w:tc>
          <w:tcPr>
            <w:tcW w:w="708" w:type="dxa"/>
            <w:vMerge w:val="continue"/>
            <w:tcBorders>
              <w:top w:val="nil"/>
            </w:tcBorders>
          </w:tcPr>
          <w:p>
            <w:pPr>
              <w:rPr>
                <w:sz w:val="2"/>
                <w:szCs w:val="2"/>
              </w:rPr>
            </w:pPr>
          </w:p>
        </w:tc>
        <w:tc>
          <w:tcPr>
            <w:tcW w:w="1418" w:type="dxa"/>
            <w:vMerge w:val="continue"/>
            <w:tcBorders>
              <w:top w:val="nil"/>
            </w:tcBorders>
          </w:tcPr>
          <w:p>
            <w:pPr>
              <w:rPr>
                <w:sz w:val="2"/>
                <w:szCs w:val="2"/>
              </w:rPr>
            </w:pPr>
          </w:p>
        </w:tc>
        <w:tc>
          <w:tcPr>
            <w:tcW w:w="2551" w:type="dxa"/>
            <w:vMerge w:val="continue"/>
            <w:tcBorders>
              <w:top w:val="nil"/>
            </w:tcBorders>
          </w:tcPr>
          <w:p>
            <w:pPr>
              <w:rPr>
                <w:sz w:val="2"/>
                <w:szCs w:val="2"/>
              </w:rPr>
            </w:pPr>
          </w:p>
        </w:tc>
        <w:tc>
          <w:tcPr>
            <w:tcW w:w="3545" w:type="dxa"/>
          </w:tcPr>
          <w:p>
            <w:pPr>
              <w:pStyle w:val="7"/>
              <w:spacing w:before="3"/>
              <w:rPr>
                <w:sz w:val="20"/>
              </w:rPr>
            </w:pPr>
          </w:p>
          <w:p>
            <w:pPr>
              <w:pStyle w:val="7"/>
              <w:spacing w:before="1"/>
              <w:ind w:left="108"/>
              <w:rPr>
                <w:sz w:val="21"/>
              </w:rPr>
            </w:pPr>
            <w:r>
              <w:rPr>
                <w:sz w:val="21"/>
              </w:rPr>
              <w:t xml:space="preserve">情节较轻的 </w:t>
            </w:r>
          </w:p>
        </w:tc>
        <w:tc>
          <w:tcPr>
            <w:tcW w:w="5669" w:type="dxa"/>
          </w:tcPr>
          <w:p>
            <w:pPr>
              <w:pStyle w:val="7"/>
              <w:spacing w:before="104"/>
              <w:ind w:left="108"/>
              <w:rPr>
                <w:sz w:val="21"/>
              </w:rPr>
            </w:pPr>
            <w:r>
              <w:rPr>
                <w:spacing w:val="-6"/>
                <w:sz w:val="21"/>
              </w:rPr>
              <w:t xml:space="preserve">责令改正，给予警告，对个人可处以 </w:t>
            </w:r>
            <w:r>
              <w:rPr>
                <w:sz w:val="21"/>
              </w:rPr>
              <w:t>500</w:t>
            </w:r>
            <w:r>
              <w:rPr>
                <w:spacing w:val="-8"/>
                <w:sz w:val="21"/>
              </w:rPr>
              <w:t xml:space="preserve"> 元以下罚款，对单</w:t>
            </w:r>
          </w:p>
          <w:p>
            <w:pPr>
              <w:pStyle w:val="7"/>
              <w:spacing w:before="43"/>
              <w:ind w:left="108"/>
              <w:rPr>
                <w:sz w:val="21"/>
              </w:rPr>
            </w:pPr>
            <w:r>
              <w:rPr>
                <w:sz w:val="21"/>
              </w:rPr>
              <w:t xml:space="preserve">位可处以 5000 元以下罚款。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4" w:hRule="atLeast"/>
        </w:trPr>
        <w:tc>
          <w:tcPr>
            <w:tcW w:w="708" w:type="dxa"/>
            <w:vMerge w:val="continue"/>
            <w:tcBorders>
              <w:top w:val="nil"/>
            </w:tcBorders>
          </w:tcPr>
          <w:p>
            <w:pPr>
              <w:rPr>
                <w:sz w:val="2"/>
                <w:szCs w:val="2"/>
              </w:rPr>
            </w:pPr>
          </w:p>
        </w:tc>
        <w:tc>
          <w:tcPr>
            <w:tcW w:w="1418" w:type="dxa"/>
            <w:vMerge w:val="continue"/>
            <w:tcBorders>
              <w:top w:val="nil"/>
            </w:tcBorders>
          </w:tcPr>
          <w:p>
            <w:pPr>
              <w:rPr>
                <w:sz w:val="2"/>
                <w:szCs w:val="2"/>
              </w:rPr>
            </w:pPr>
          </w:p>
        </w:tc>
        <w:tc>
          <w:tcPr>
            <w:tcW w:w="2551" w:type="dxa"/>
            <w:vMerge w:val="continue"/>
            <w:tcBorders>
              <w:top w:val="nil"/>
            </w:tcBorders>
          </w:tcPr>
          <w:p>
            <w:pPr>
              <w:rPr>
                <w:sz w:val="2"/>
                <w:szCs w:val="2"/>
              </w:rPr>
            </w:pPr>
          </w:p>
        </w:tc>
        <w:tc>
          <w:tcPr>
            <w:tcW w:w="3545" w:type="dxa"/>
          </w:tcPr>
          <w:p>
            <w:pPr>
              <w:pStyle w:val="7"/>
              <w:spacing w:before="6"/>
              <w:rPr>
                <w:sz w:val="17"/>
              </w:rPr>
            </w:pPr>
          </w:p>
          <w:p>
            <w:pPr>
              <w:pStyle w:val="7"/>
              <w:ind w:left="108"/>
              <w:rPr>
                <w:sz w:val="21"/>
              </w:rPr>
            </w:pPr>
            <w:r>
              <w:rPr>
                <w:sz w:val="21"/>
              </w:rPr>
              <w:t xml:space="preserve">情节一般的 </w:t>
            </w:r>
          </w:p>
        </w:tc>
        <w:tc>
          <w:tcPr>
            <w:tcW w:w="5669" w:type="dxa"/>
          </w:tcPr>
          <w:p>
            <w:pPr>
              <w:pStyle w:val="7"/>
              <w:spacing w:before="68" w:line="278" w:lineRule="auto"/>
              <w:ind w:left="108" w:right="91"/>
              <w:rPr>
                <w:sz w:val="21"/>
              </w:rPr>
            </w:pPr>
            <w:r>
              <w:rPr>
                <w:spacing w:val="-6"/>
                <w:sz w:val="21"/>
              </w:rPr>
              <w:t xml:space="preserve">责令改正，给予警告，对个人可处以 </w:t>
            </w:r>
            <w:r>
              <w:rPr>
                <w:sz w:val="21"/>
              </w:rPr>
              <w:t>500</w:t>
            </w:r>
            <w:r>
              <w:rPr>
                <w:spacing w:val="-10"/>
                <w:sz w:val="21"/>
              </w:rPr>
              <w:t xml:space="preserve"> 元-</w:t>
            </w:r>
            <w:r>
              <w:rPr>
                <w:sz w:val="21"/>
              </w:rPr>
              <w:t>1000</w:t>
            </w:r>
            <w:r>
              <w:rPr>
                <w:spacing w:val="-8"/>
                <w:sz w:val="21"/>
              </w:rPr>
              <w:t xml:space="preserve"> 元罚款， </w:t>
            </w:r>
            <w:r>
              <w:rPr>
                <w:spacing w:val="-12"/>
                <w:sz w:val="21"/>
              </w:rPr>
              <w:t xml:space="preserve">对单位可处以 </w:t>
            </w:r>
            <w:r>
              <w:rPr>
                <w:sz w:val="21"/>
              </w:rPr>
              <w:t>5000</w:t>
            </w:r>
            <w:r>
              <w:rPr>
                <w:spacing w:val="-29"/>
                <w:sz w:val="21"/>
              </w:rPr>
              <w:t xml:space="preserve"> 元</w:t>
            </w:r>
            <w:r>
              <w:rPr>
                <w:sz w:val="21"/>
              </w:rPr>
              <w:t>-10000</w:t>
            </w:r>
            <w:r>
              <w:rPr>
                <w:spacing w:val="-13"/>
                <w:sz w:val="21"/>
              </w:rPr>
              <w:t xml:space="preserve"> 元罚款。</w:t>
            </w:r>
            <w:r>
              <w:rPr>
                <w:sz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0" w:hRule="atLeast"/>
        </w:trPr>
        <w:tc>
          <w:tcPr>
            <w:tcW w:w="708" w:type="dxa"/>
            <w:vMerge w:val="continue"/>
            <w:tcBorders>
              <w:top w:val="nil"/>
            </w:tcBorders>
          </w:tcPr>
          <w:p>
            <w:pPr>
              <w:rPr>
                <w:sz w:val="2"/>
                <w:szCs w:val="2"/>
              </w:rPr>
            </w:pPr>
          </w:p>
        </w:tc>
        <w:tc>
          <w:tcPr>
            <w:tcW w:w="1418" w:type="dxa"/>
            <w:vMerge w:val="continue"/>
            <w:tcBorders>
              <w:top w:val="nil"/>
            </w:tcBorders>
          </w:tcPr>
          <w:p>
            <w:pPr>
              <w:rPr>
                <w:sz w:val="2"/>
                <w:szCs w:val="2"/>
              </w:rPr>
            </w:pPr>
          </w:p>
        </w:tc>
        <w:tc>
          <w:tcPr>
            <w:tcW w:w="2551" w:type="dxa"/>
            <w:vMerge w:val="continue"/>
            <w:tcBorders>
              <w:top w:val="nil"/>
            </w:tcBorders>
          </w:tcPr>
          <w:p>
            <w:pPr>
              <w:rPr>
                <w:sz w:val="2"/>
                <w:szCs w:val="2"/>
              </w:rPr>
            </w:pPr>
          </w:p>
        </w:tc>
        <w:tc>
          <w:tcPr>
            <w:tcW w:w="3545" w:type="dxa"/>
          </w:tcPr>
          <w:p>
            <w:pPr>
              <w:pStyle w:val="7"/>
              <w:spacing w:before="12"/>
              <w:rPr>
                <w:sz w:val="18"/>
              </w:rPr>
            </w:pPr>
          </w:p>
          <w:p>
            <w:pPr>
              <w:pStyle w:val="7"/>
              <w:ind w:left="108"/>
              <w:rPr>
                <w:sz w:val="21"/>
              </w:rPr>
            </w:pPr>
            <w:r>
              <w:rPr>
                <w:sz w:val="21"/>
              </w:rPr>
              <w:t xml:space="preserve">情节较为严重的 </w:t>
            </w:r>
          </w:p>
        </w:tc>
        <w:tc>
          <w:tcPr>
            <w:tcW w:w="5669" w:type="dxa"/>
          </w:tcPr>
          <w:p>
            <w:pPr>
              <w:pStyle w:val="7"/>
              <w:spacing w:before="87" w:line="278" w:lineRule="auto"/>
              <w:ind w:left="108" w:right="34"/>
              <w:rPr>
                <w:sz w:val="21"/>
              </w:rPr>
            </w:pPr>
            <w:r>
              <w:rPr>
                <w:spacing w:val="-7"/>
                <w:sz w:val="21"/>
              </w:rPr>
              <w:t xml:space="preserve">责令改正，给予警告，对个人可处以 </w:t>
            </w:r>
            <w:r>
              <w:rPr>
                <w:sz w:val="21"/>
              </w:rPr>
              <w:t>1000</w:t>
            </w:r>
            <w:r>
              <w:rPr>
                <w:spacing w:val="-16"/>
                <w:sz w:val="21"/>
              </w:rPr>
              <w:t xml:space="preserve"> 元-</w:t>
            </w:r>
            <w:r>
              <w:rPr>
                <w:sz w:val="21"/>
              </w:rPr>
              <w:t>1500</w:t>
            </w:r>
            <w:r>
              <w:rPr>
                <w:spacing w:val="-12"/>
                <w:sz w:val="21"/>
              </w:rPr>
              <w:t xml:space="preserve"> 元罚款， </w:t>
            </w:r>
            <w:r>
              <w:rPr>
                <w:spacing w:val="-13"/>
                <w:sz w:val="21"/>
              </w:rPr>
              <w:t xml:space="preserve">对单位可处以 </w:t>
            </w:r>
            <w:r>
              <w:rPr>
                <w:sz w:val="21"/>
              </w:rPr>
              <w:t>10000</w:t>
            </w:r>
            <w:r>
              <w:rPr>
                <w:spacing w:val="-20"/>
                <w:sz w:val="21"/>
              </w:rPr>
              <w:t xml:space="preserve"> 元-</w:t>
            </w:r>
            <w:r>
              <w:rPr>
                <w:sz w:val="21"/>
              </w:rPr>
              <w:t>15000</w:t>
            </w:r>
            <w:r>
              <w:rPr>
                <w:spacing w:val="-13"/>
                <w:sz w:val="21"/>
              </w:rPr>
              <w:t xml:space="preserve"> 元罚款。</w:t>
            </w:r>
            <w:r>
              <w:rPr>
                <w:sz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3" w:hRule="atLeast"/>
        </w:trPr>
        <w:tc>
          <w:tcPr>
            <w:tcW w:w="708" w:type="dxa"/>
            <w:vMerge w:val="continue"/>
            <w:tcBorders>
              <w:top w:val="nil"/>
            </w:tcBorders>
          </w:tcPr>
          <w:p>
            <w:pPr>
              <w:rPr>
                <w:sz w:val="2"/>
                <w:szCs w:val="2"/>
              </w:rPr>
            </w:pPr>
          </w:p>
        </w:tc>
        <w:tc>
          <w:tcPr>
            <w:tcW w:w="1418" w:type="dxa"/>
            <w:vMerge w:val="continue"/>
            <w:tcBorders>
              <w:top w:val="nil"/>
            </w:tcBorders>
          </w:tcPr>
          <w:p>
            <w:pPr>
              <w:rPr>
                <w:sz w:val="2"/>
                <w:szCs w:val="2"/>
              </w:rPr>
            </w:pPr>
          </w:p>
        </w:tc>
        <w:tc>
          <w:tcPr>
            <w:tcW w:w="2551" w:type="dxa"/>
            <w:vMerge w:val="continue"/>
            <w:tcBorders>
              <w:top w:val="nil"/>
            </w:tcBorders>
          </w:tcPr>
          <w:p>
            <w:pPr>
              <w:rPr>
                <w:sz w:val="2"/>
                <w:szCs w:val="2"/>
              </w:rPr>
            </w:pPr>
          </w:p>
        </w:tc>
        <w:tc>
          <w:tcPr>
            <w:tcW w:w="3545" w:type="dxa"/>
          </w:tcPr>
          <w:p>
            <w:pPr>
              <w:pStyle w:val="7"/>
              <w:spacing w:before="7"/>
              <w:rPr>
                <w:sz w:val="16"/>
              </w:rPr>
            </w:pPr>
          </w:p>
          <w:p>
            <w:pPr>
              <w:pStyle w:val="7"/>
              <w:ind w:left="108"/>
              <w:rPr>
                <w:sz w:val="21"/>
              </w:rPr>
            </w:pPr>
            <w:r>
              <w:rPr>
                <w:sz w:val="21"/>
              </w:rPr>
              <w:t xml:space="preserve">情节严重的 </w:t>
            </w:r>
          </w:p>
        </w:tc>
        <w:tc>
          <w:tcPr>
            <w:tcW w:w="5669" w:type="dxa"/>
          </w:tcPr>
          <w:p>
            <w:pPr>
              <w:pStyle w:val="7"/>
              <w:spacing w:before="15" w:line="310" w:lineRule="atLeast"/>
              <w:ind w:left="108" w:right="34"/>
              <w:rPr>
                <w:sz w:val="21"/>
              </w:rPr>
            </w:pPr>
            <w:r>
              <w:rPr>
                <w:spacing w:val="-7"/>
                <w:sz w:val="21"/>
              </w:rPr>
              <w:t xml:space="preserve">责令改正，给予警告，对个人可处以 </w:t>
            </w:r>
            <w:r>
              <w:rPr>
                <w:sz w:val="21"/>
              </w:rPr>
              <w:t>1500</w:t>
            </w:r>
            <w:r>
              <w:rPr>
                <w:spacing w:val="-16"/>
                <w:sz w:val="21"/>
              </w:rPr>
              <w:t xml:space="preserve"> 元-</w:t>
            </w:r>
            <w:r>
              <w:rPr>
                <w:sz w:val="21"/>
              </w:rPr>
              <w:t>2000</w:t>
            </w:r>
            <w:r>
              <w:rPr>
                <w:spacing w:val="-12"/>
                <w:sz w:val="21"/>
              </w:rPr>
              <w:t xml:space="preserve"> 元罚款， </w:t>
            </w:r>
            <w:r>
              <w:rPr>
                <w:spacing w:val="-13"/>
                <w:sz w:val="21"/>
              </w:rPr>
              <w:t xml:space="preserve">对单位可处以 </w:t>
            </w:r>
            <w:r>
              <w:rPr>
                <w:sz w:val="21"/>
              </w:rPr>
              <w:t>15000</w:t>
            </w:r>
            <w:r>
              <w:rPr>
                <w:spacing w:val="-20"/>
                <w:sz w:val="21"/>
              </w:rPr>
              <w:t xml:space="preserve"> 元-</w:t>
            </w:r>
            <w:r>
              <w:rPr>
                <w:sz w:val="21"/>
              </w:rPr>
              <w:t>20000</w:t>
            </w:r>
            <w:r>
              <w:rPr>
                <w:spacing w:val="-13"/>
                <w:sz w:val="21"/>
              </w:rPr>
              <w:t xml:space="preserve"> 元罚款。</w:t>
            </w:r>
            <w:r>
              <w:rPr>
                <w:sz w:val="21"/>
              </w:rPr>
              <w:t xml:space="preserve"> </w:t>
            </w:r>
          </w:p>
        </w:tc>
      </w:tr>
    </w:tbl>
    <w:p>
      <w:pPr>
        <w:spacing w:after="0" w:line="310" w:lineRule="atLeast"/>
        <w:rPr>
          <w:sz w:val="21"/>
        </w:rPr>
        <w:sectPr>
          <w:pgSz w:w="16840" w:h="11910" w:orient="landscape"/>
          <w:pgMar w:top="1100" w:right="780" w:bottom="1980" w:left="1040" w:header="0" w:footer="1788" w:gutter="0"/>
          <w:cols w:space="720" w:num="1"/>
        </w:sectPr>
      </w:pPr>
    </w:p>
    <w:p>
      <w:pPr>
        <w:pStyle w:val="2"/>
        <w:rPr>
          <w:sz w:val="20"/>
        </w:rPr>
      </w:pPr>
    </w:p>
    <w:p>
      <w:pPr>
        <w:pStyle w:val="2"/>
        <w:rPr>
          <w:sz w:val="20"/>
        </w:rPr>
      </w:pPr>
    </w:p>
    <w:p>
      <w:pPr>
        <w:pStyle w:val="2"/>
        <w:spacing w:before="11"/>
        <w:rPr>
          <w:sz w:val="15"/>
        </w:rPr>
      </w:pPr>
    </w:p>
    <w:p>
      <w:pPr>
        <w:spacing w:before="0" w:after="21"/>
        <w:ind w:left="400" w:right="0" w:firstLine="0"/>
        <w:jc w:val="left"/>
        <w:rPr>
          <w:sz w:val="21"/>
        </w:rPr>
      </w:pPr>
      <w:r>
        <w:rPr>
          <w:w w:val="100"/>
          <w:sz w:val="21"/>
        </w:rPr>
        <w:t xml:space="preserve"> </w:t>
      </w: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16"/>
        <w:gridCol w:w="1277"/>
        <w:gridCol w:w="2693"/>
        <w:gridCol w:w="3828"/>
        <w:gridCol w:w="556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816" w:type="dxa"/>
          </w:tcPr>
          <w:p>
            <w:pPr>
              <w:pStyle w:val="7"/>
              <w:spacing w:before="68"/>
              <w:ind w:left="196"/>
              <w:rPr>
                <w:sz w:val="21"/>
              </w:rPr>
            </w:pPr>
            <w:r>
              <w:rPr>
                <w:sz w:val="21"/>
              </w:rPr>
              <w:t xml:space="preserve">序号 </w:t>
            </w:r>
          </w:p>
        </w:tc>
        <w:tc>
          <w:tcPr>
            <w:tcW w:w="1277" w:type="dxa"/>
          </w:tcPr>
          <w:p>
            <w:pPr>
              <w:pStyle w:val="7"/>
              <w:spacing w:before="68"/>
              <w:ind w:left="219"/>
              <w:rPr>
                <w:sz w:val="21"/>
              </w:rPr>
            </w:pPr>
            <w:r>
              <w:rPr>
                <w:sz w:val="21"/>
              </w:rPr>
              <w:t xml:space="preserve">权力名称 </w:t>
            </w:r>
          </w:p>
        </w:tc>
        <w:tc>
          <w:tcPr>
            <w:tcW w:w="2693" w:type="dxa"/>
          </w:tcPr>
          <w:p>
            <w:pPr>
              <w:pStyle w:val="7"/>
              <w:spacing w:before="68"/>
              <w:ind w:left="925"/>
              <w:rPr>
                <w:sz w:val="21"/>
              </w:rPr>
            </w:pPr>
            <w:r>
              <w:rPr>
                <w:sz w:val="21"/>
              </w:rPr>
              <w:t xml:space="preserve">实施依据 </w:t>
            </w:r>
          </w:p>
        </w:tc>
        <w:tc>
          <w:tcPr>
            <w:tcW w:w="3828" w:type="dxa"/>
          </w:tcPr>
          <w:p>
            <w:pPr>
              <w:pStyle w:val="7"/>
              <w:spacing w:before="68"/>
              <w:ind w:left="757"/>
              <w:rPr>
                <w:sz w:val="21"/>
              </w:rPr>
            </w:pPr>
            <w:r>
              <w:rPr>
                <w:sz w:val="21"/>
              </w:rPr>
              <w:t xml:space="preserve">违法违规行为情节、程度 </w:t>
            </w:r>
          </w:p>
        </w:tc>
        <w:tc>
          <w:tcPr>
            <w:tcW w:w="5561" w:type="dxa"/>
          </w:tcPr>
          <w:p>
            <w:pPr>
              <w:pStyle w:val="7"/>
              <w:spacing w:before="68"/>
              <w:ind w:left="2182" w:right="2068"/>
              <w:jc w:val="center"/>
              <w:rPr>
                <w:sz w:val="21"/>
              </w:rPr>
            </w:pPr>
            <w:r>
              <w:rPr>
                <w:sz w:val="21"/>
              </w:rPr>
              <w:t xml:space="preserve">自由裁量幅度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3" w:hRule="atLeast"/>
        </w:trPr>
        <w:tc>
          <w:tcPr>
            <w:tcW w:w="816" w:type="dxa"/>
            <w:tcBorders>
              <w:bottom w:val="nil"/>
            </w:tcBorders>
          </w:tcPr>
          <w:p>
            <w:pPr>
              <w:pStyle w:val="7"/>
              <w:rPr>
                <w:rFonts w:ascii="Times New Roman"/>
                <w:sz w:val="20"/>
              </w:rPr>
            </w:pPr>
          </w:p>
        </w:tc>
        <w:tc>
          <w:tcPr>
            <w:tcW w:w="1277" w:type="dxa"/>
            <w:tcBorders>
              <w:bottom w:val="nil"/>
            </w:tcBorders>
          </w:tcPr>
          <w:p>
            <w:pPr>
              <w:pStyle w:val="7"/>
              <w:rPr>
                <w:rFonts w:ascii="Times New Roman"/>
                <w:sz w:val="20"/>
              </w:rPr>
            </w:pPr>
          </w:p>
        </w:tc>
        <w:tc>
          <w:tcPr>
            <w:tcW w:w="2693" w:type="dxa"/>
            <w:vMerge w:val="restart"/>
          </w:tcPr>
          <w:p>
            <w:pPr>
              <w:pStyle w:val="7"/>
              <w:rPr>
                <w:sz w:val="20"/>
              </w:rPr>
            </w:pPr>
          </w:p>
          <w:p>
            <w:pPr>
              <w:pStyle w:val="7"/>
              <w:rPr>
                <w:sz w:val="20"/>
              </w:rPr>
            </w:pPr>
          </w:p>
          <w:p>
            <w:pPr>
              <w:pStyle w:val="7"/>
              <w:rPr>
                <w:sz w:val="20"/>
              </w:rPr>
            </w:pPr>
          </w:p>
          <w:p>
            <w:pPr>
              <w:pStyle w:val="7"/>
              <w:spacing w:before="10"/>
              <w:rPr>
                <w:sz w:val="23"/>
              </w:rPr>
            </w:pPr>
          </w:p>
          <w:p>
            <w:pPr>
              <w:pStyle w:val="7"/>
              <w:spacing w:line="278" w:lineRule="auto"/>
              <w:ind w:left="107" w:right="93" w:firstLine="487"/>
              <w:jc w:val="both"/>
              <w:rPr>
                <w:sz w:val="21"/>
              </w:rPr>
            </w:pPr>
            <w:r>
              <w:rPr>
                <w:spacing w:val="19"/>
                <w:sz w:val="21"/>
              </w:rPr>
              <w:t>第二十二条 违反本</w:t>
            </w:r>
            <w:r>
              <w:rPr>
                <w:spacing w:val="-9"/>
                <w:sz w:val="21"/>
              </w:rPr>
              <w:t>条例规定，在广播电视设施</w:t>
            </w:r>
            <w:r>
              <w:rPr>
                <w:spacing w:val="11"/>
                <w:sz w:val="21"/>
              </w:rPr>
              <w:t>保护范围内有下列行为之</w:t>
            </w:r>
            <w:r>
              <w:rPr>
                <w:spacing w:val="-7"/>
                <w:sz w:val="21"/>
              </w:rPr>
              <w:t>一的，由县级以上人民政府</w:t>
            </w:r>
            <w:r>
              <w:rPr>
                <w:spacing w:val="11"/>
                <w:sz w:val="21"/>
              </w:rPr>
              <w:t>广播电视行政管理部门或者其授权的广播电视设施</w:t>
            </w:r>
            <w:r>
              <w:rPr>
                <w:spacing w:val="-7"/>
                <w:sz w:val="21"/>
              </w:rPr>
              <w:t>管理单位责令改正，给予警</w:t>
            </w:r>
            <w:r>
              <w:rPr>
                <w:spacing w:val="-5"/>
                <w:sz w:val="21"/>
              </w:rPr>
              <w:t xml:space="preserve">告，对个人可处以 </w:t>
            </w:r>
            <w:r>
              <w:rPr>
                <w:rFonts w:ascii="Times New Roman" w:eastAsia="Times New Roman"/>
                <w:sz w:val="21"/>
              </w:rPr>
              <w:t xml:space="preserve">2000 </w:t>
            </w:r>
            <w:r>
              <w:rPr>
                <w:spacing w:val="-13"/>
                <w:sz w:val="21"/>
              </w:rPr>
              <w:t>元</w:t>
            </w:r>
            <w:r>
              <w:rPr>
                <w:spacing w:val="-9"/>
                <w:sz w:val="21"/>
              </w:rPr>
              <w:t>以下的罚款，对单位可处以</w:t>
            </w:r>
            <w:r>
              <w:rPr>
                <w:rFonts w:ascii="Times New Roman" w:eastAsia="Times New Roman"/>
                <w:sz w:val="21"/>
              </w:rPr>
              <w:t xml:space="preserve">2 </w:t>
            </w:r>
            <w:r>
              <w:rPr>
                <w:spacing w:val="-9"/>
                <w:sz w:val="21"/>
              </w:rPr>
              <w:t xml:space="preserve">万元以下的罚款： </w:t>
            </w:r>
            <w:r>
              <w:rPr>
                <w:rFonts w:ascii="Times New Roman" w:eastAsia="Times New Roman"/>
                <w:sz w:val="21"/>
              </w:rPr>
              <w:t>(</w:t>
            </w:r>
            <w:r>
              <w:rPr>
                <w:sz w:val="21"/>
              </w:rPr>
              <w:t>一</w:t>
            </w:r>
            <w:r>
              <w:rPr>
                <w:rFonts w:ascii="Times New Roman" w:eastAsia="Times New Roman"/>
                <w:spacing w:val="-4"/>
                <w:sz w:val="21"/>
              </w:rPr>
              <w:t>)</w:t>
            </w:r>
            <w:r>
              <w:rPr>
                <w:spacing w:val="-13"/>
                <w:sz w:val="21"/>
              </w:rPr>
              <w:t>种</w:t>
            </w:r>
            <w:r>
              <w:rPr>
                <w:spacing w:val="-10"/>
                <w:sz w:val="21"/>
              </w:rPr>
              <w:t xml:space="preserve">植树木、农作物的； </w:t>
            </w:r>
            <w:r>
              <w:rPr>
                <w:rFonts w:ascii="Times New Roman" w:eastAsia="Times New Roman"/>
                <w:sz w:val="21"/>
              </w:rPr>
              <w:t>(</w:t>
            </w:r>
            <w:r>
              <w:rPr>
                <w:sz w:val="21"/>
              </w:rPr>
              <w:t>二</w:t>
            </w:r>
            <w:r>
              <w:rPr>
                <w:rFonts w:ascii="Times New Roman" w:eastAsia="Times New Roman"/>
                <w:spacing w:val="-4"/>
                <w:sz w:val="21"/>
              </w:rPr>
              <w:t>)</w:t>
            </w:r>
            <w:r>
              <w:rPr>
                <w:spacing w:val="-12"/>
                <w:sz w:val="21"/>
              </w:rPr>
              <w:t>堆</w:t>
            </w:r>
            <w:r>
              <w:rPr>
                <w:spacing w:val="-9"/>
                <w:sz w:val="21"/>
              </w:rPr>
              <w:t>放金属物品、易燃易爆物品或者设置金属构件、倾倒腐</w:t>
            </w:r>
            <w:r>
              <w:rPr>
                <w:spacing w:val="-10"/>
                <w:sz w:val="21"/>
              </w:rPr>
              <w:t xml:space="preserve">蚀性物品的； </w:t>
            </w:r>
            <w:r>
              <w:rPr>
                <w:rFonts w:ascii="Times New Roman" w:eastAsia="Times New Roman"/>
                <w:spacing w:val="-4"/>
                <w:sz w:val="21"/>
              </w:rPr>
              <w:t>(</w:t>
            </w:r>
            <w:r>
              <w:rPr>
                <w:sz w:val="21"/>
              </w:rPr>
              <w:t>三</w:t>
            </w:r>
            <w:r>
              <w:rPr>
                <w:rFonts w:ascii="Times New Roman" w:eastAsia="Times New Roman"/>
                <w:sz w:val="21"/>
              </w:rPr>
              <w:t>)</w:t>
            </w:r>
            <w:r>
              <w:rPr>
                <w:spacing w:val="-9"/>
                <w:sz w:val="21"/>
              </w:rPr>
              <w:t>钻探、打桩、抛锚、拖锚、挖沙、取</w:t>
            </w:r>
            <w:r>
              <w:rPr>
                <w:sz w:val="21"/>
              </w:rPr>
              <w:t>土的；</w:t>
            </w:r>
            <w:r>
              <w:rPr>
                <w:rFonts w:ascii="Times New Roman" w:eastAsia="Times New Roman"/>
                <w:sz w:val="21"/>
              </w:rPr>
              <w:t>(</w:t>
            </w:r>
            <w:r>
              <w:rPr>
                <w:sz w:val="21"/>
              </w:rPr>
              <w:t>四</w:t>
            </w:r>
            <w:r>
              <w:rPr>
                <w:rFonts w:ascii="Times New Roman" w:eastAsia="Times New Roman"/>
                <w:sz w:val="21"/>
              </w:rPr>
              <w:t>)</w:t>
            </w:r>
            <w:r>
              <w:rPr>
                <w:spacing w:val="-2"/>
                <w:sz w:val="21"/>
              </w:rPr>
              <w:t>拴系牲畜、悬挂</w:t>
            </w:r>
            <w:r>
              <w:rPr>
                <w:spacing w:val="-4"/>
                <w:sz w:val="21"/>
              </w:rPr>
              <w:t>物品、攀附农作物的。</w:t>
            </w:r>
          </w:p>
        </w:tc>
        <w:tc>
          <w:tcPr>
            <w:tcW w:w="3828" w:type="dxa"/>
          </w:tcPr>
          <w:p>
            <w:pPr>
              <w:pStyle w:val="7"/>
              <w:spacing w:before="77" w:line="278" w:lineRule="auto"/>
              <w:ind w:left="107" w:right="97"/>
              <w:rPr>
                <w:sz w:val="21"/>
              </w:rPr>
            </w:pPr>
            <w:r>
              <w:rPr>
                <w:sz w:val="21"/>
              </w:rPr>
              <w:t xml:space="preserve">违法行为轻微并及时纠正，没有造成危害后果的 </w:t>
            </w:r>
          </w:p>
        </w:tc>
        <w:tc>
          <w:tcPr>
            <w:tcW w:w="5561" w:type="dxa"/>
          </w:tcPr>
          <w:p>
            <w:pPr>
              <w:pStyle w:val="7"/>
              <w:spacing w:before="3"/>
              <w:rPr>
                <w:sz w:val="18"/>
              </w:rPr>
            </w:pPr>
          </w:p>
          <w:p>
            <w:pPr>
              <w:pStyle w:val="7"/>
              <w:ind w:left="107"/>
              <w:rPr>
                <w:sz w:val="21"/>
              </w:rPr>
            </w:pPr>
            <w:r>
              <w:rPr>
                <w:sz w:val="21"/>
              </w:rPr>
              <w:t xml:space="preserve">不予行政处罚。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4" w:hRule="atLeast"/>
        </w:trPr>
        <w:tc>
          <w:tcPr>
            <w:tcW w:w="816" w:type="dxa"/>
            <w:tcBorders>
              <w:top w:val="nil"/>
              <w:bottom w:val="nil"/>
            </w:tcBorders>
          </w:tcPr>
          <w:p>
            <w:pPr>
              <w:pStyle w:val="7"/>
              <w:rPr>
                <w:rFonts w:ascii="Times New Roman"/>
                <w:sz w:val="20"/>
              </w:rPr>
            </w:pPr>
          </w:p>
        </w:tc>
        <w:tc>
          <w:tcPr>
            <w:tcW w:w="1277" w:type="dxa"/>
            <w:tcBorders>
              <w:top w:val="nil"/>
              <w:bottom w:val="nil"/>
            </w:tcBorders>
          </w:tcPr>
          <w:p>
            <w:pPr>
              <w:pStyle w:val="7"/>
              <w:spacing w:before="145" w:line="310" w:lineRule="atLeast"/>
              <w:ind w:left="107" w:right="94"/>
              <w:rPr>
                <w:sz w:val="21"/>
              </w:rPr>
            </w:pPr>
            <w:r>
              <w:rPr>
                <w:sz w:val="21"/>
              </w:rPr>
              <w:t>在广播电视设施保护范</w:t>
            </w:r>
          </w:p>
        </w:tc>
        <w:tc>
          <w:tcPr>
            <w:tcW w:w="2693" w:type="dxa"/>
            <w:vMerge w:val="continue"/>
            <w:tcBorders>
              <w:top w:val="nil"/>
            </w:tcBorders>
          </w:tcPr>
          <w:p>
            <w:pPr>
              <w:rPr>
                <w:sz w:val="2"/>
                <w:szCs w:val="2"/>
              </w:rPr>
            </w:pPr>
          </w:p>
        </w:tc>
        <w:tc>
          <w:tcPr>
            <w:tcW w:w="3828" w:type="dxa"/>
          </w:tcPr>
          <w:p>
            <w:pPr>
              <w:pStyle w:val="7"/>
              <w:spacing w:before="3"/>
              <w:rPr>
                <w:sz w:val="20"/>
              </w:rPr>
            </w:pPr>
          </w:p>
          <w:p>
            <w:pPr>
              <w:pStyle w:val="7"/>
              <w:spacing w:before="1"/>
              <w:ind w:left="107"/>
              <w:rPr>
                <w:sz w:val="21"/>
              </w:rPr>
            </w:pPr>
            <w:r>
              <w:rPr>
                <w:sz w:val="21"/>
              </w:rPr>
              <w:t xml:space="preserve">情节较轻的 </w:t>
            </w:r>
          </w:p>
        </w:tc>
        <w:tc>
          <w:tcPr>
            <w:tcW w:w="5561" w:type="dxa"/>
          </w:tcPr>
          <w:p>
            <w:pPr>
              <w:pStyle w:val="7"/>
              <w:spacing w:before="104"/>
              <w:ind w:left="107"/>
              <w:rPr>
                <w:sz w:val="21"/>
              </w:rPr>
            </w:pPr>
            <w:r>
              <w:rPr>
                <w:sz w:val="21"/>
              </w:rPr>
              <w:t>责令改正，给予警告，对个人可处以 500 元以下罚款，对</w:t>
            </w:r>
          </w:p>
          <w:p>
            <w:pPr>
              <w:pStyle w:val="7"/>
              <w:spacing w:before="43"/>
              <w:ind w:left="107"/>
              <w:rPr>
                <w:sz w:val="21"/>
              </w:rPr>
            </w:pPr>
            <w:r>
              <w:rPr>
                <w:sz w:val="21"/>
              </w:rPr>
              <w:t xml:space="preserve">单位可处以 5000 元以下罚款。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1" w:hRule="atLeast"/>
        </w:trPr>
        <w:tc>
          <w:tcPr>
            <w:tcW w:w="816" w:type="dxa"/>
            <w:tcBorders>
              <w:top w:val="nil"/>
              <w:bottom w:val="nil"/>
            </w:tcBorders>
          </w:tcPr>
          <w:p>
            <w:pPr>
              <w:pStyle w:val="7"/>
              <w:spacing w:before="171"/>
              <w:ind w:left="107"/>
              <w:rPr>
                <w:sz w:val="21"/>
              </w:rPr>
            </w:pPr>
            <w:r>
              <w:rPr>
                <w:sz w:val="21"/>
              </w:rPr>
              <w:t xml:space="preserve">7 </w:t>
            </w:r>
          </w:p>
        </w:tc>
        <w:tc>
          <w:tcPr>
            <w:tcW w:w="1277" w:type="dxa"/>
            <w:tcBorders>
              <w:top w:val="nil"/>
              <w:bottom w:val="nil"/>
            </w:tcBorders>
          </w:tcPr>
          <w:p>
            <w:pPr>
              <w:pStyle w:val="7"/>
              <w:spacing w:before="15"/>
              <w:ind w:left="107"/>
              <w:rPr>
                <w:sz w:val="21"/>
              </w:rPr>
            </w:pPr>
            <w:r>
              <w:rPr>
                <w:sz w:val="21"/>
              </w:rPr>
              <w:t>围内钻探、</w:t>
            </w:r>
          </w:p>
          <w:p>
            <w:pPr>
              <w:pStyle w:val="7"/>
              <w:spacing w:before="43"/>
              <w:ind w:left="107" w:right="-15"/>
              <w:rPr>
                <w:sz w:val="21"/>
              </w:rPr>
            </w:pPr>
            <w:r>
              <w:rPr>
                <w:spacing w:val="-20"/>
                <w:sz w:val="21"/>
              </w:rPr>
              <w:t>打桩、抛锚、</w:t>
            </w:r>
          </w:p>
        </w:tc>
        <w:tc>
          <w:tcPr>
            <w:tcW w:w="2693" w:type="dxa"/>
            <w:vMerge w:val="continue"/>
            <w:tcBorders>
              <w:top w:val="nil"/>
            </w:tcBorders>
          </w:tcPr>
          <w:p>
            <w:pPr>
              <w:rPr>
                <w:sz w:val="2"/>
                <w:szCs w:val="2"/>
              </w:rPr>
            </w:pPr>
          </w:p>
        </w:tc>
        <w:tc>
          <w:tcPr>
            <w:tcW w:w="3828" w:type="dxa"/>
            <w:tcBorders>
              <w:bottom w:val="nil"/>
            </w:tcBorders>
          </w:tcPr>
          <w:p>
            <w:pPr>
              <w:pStyle w:val="7"/>
              <w:spacing w:before="11"/>
              <w:rPr>
                <w:sz w:val="17"/>
              </w:rPr>
            </w:pPr>
          </w:p>
          <w:p>
            <w:pPr>
              <w:pStyle w:val="7"/>
              <w:ind w:left="107"/>
              <w:rPr>
                <w:sz w:val="21"/>
              </w:rPr>
            </w:pPr>
            <w:r>
              <w:rPr>
                <w:sz w:val="21"/>
              </w:rPr>
              <w:t xml:space="preserve">情节一般的  </w:t>
            </w:r>
          </w:p>
        </w:tc>
        <w:tc>
          <w:tcPr>
            <w:tcW w:w="5561" w:type="dxa"/>
            <w:tcBorders>
              <w:bottom w:val="nil"/>
            </w:tcBorders>
          </w:tcPr>
          <w:p>
            <w:pPr>
              <w:pStyle w:val="7"/>
              <w:spacing w:before="32" w:line="310" w:lineRule="atLeast"/>
              <w:ind w:left="107" w:right="28"/>
              <w:rPr>
                <w:sz w:val="21"/>
              </w:rPr>
            </w:pPr>
            <w:r>
              <w:rPr>
                <w:spacing w:val="-7"/>
                <w:sz w:val="21"/>
              </w:rPr>
              <w:t xml:space="preserve">责令改正，给予警告，对个人可处以 </w:t>
            </w:r>
            <w:r>
              <w:rPr>
                <w:sz w:val="21"/>
              </w:rPr>
              <w:t>500</w:t>
            </w:r>
            <w:r>
              <w:rPr>
                <w:spacing w:val="-16"/>
                <w:sz w:val="21"/>
              </w:rPr>
              <w:t xml:space="preserve"> 元-</w:t>
            </w:r>
            <w:r>
              <w:rPr>
                <w:sz w:val="21"/>
              </w:rPr>
              <w:t>1000</w:t>
            </w:r>
            <w:r>
              <w:rPr>
                <w:spacing w:val="-11"/>
                <w:sz w:val="21"/>
              </w:rPr>
              <w:t xml:space="preserve"> 元罚款， </w:t>
            </w:r>
            <w:r>
              <w:rPr>
                <w:spacing w:val="-13"/>
                <w:sz w:val="21"/>
              </w:rPr>
              <w:t xml:space="preserve">对单位可处以 </w:t>
            </w:r>
            <w:r>
              <w:rPr>
                <w:sz w:val="21"/>
              </w:rPr>
              <w:t>5000</w:t>
            </w:r>
            <w:r>
              <w:rPr>
                <w:spacing w:val="-29"/>
                <w:sz w:val="21"/>
              </w:rPr>
              <w:t xml:space="preserve"> 元</w:t>
            </w:r>
            <w:r>
              <w:rPr>
                <w:sz w:val="21"/>
              </w:rPr>
              <w:t>-10000</w:t>
            </w:r>
            <w:r>
              <w:rPr>
                <w:spacing w:val="-13"/>
                <w:sz w:val="21"/>
              </w:rPr>
              <w:t xml:space="preserve"> 元罚款。</w:t>
            </w:r>
            <w:r>
              <w:rPr>
                <w:sz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 w:hRule="atLeast"/>
        </w:trPr>
        <w:tc>
          <w:tcPr>
            <w:tcW w:w="816" w:type="dxa"/>
            <w:vMerge w:val="restart"/>
            <w:tcBorders>
              <w:top w:val="nil"/>
              <w:bottom w:val="nil"/>
            </w:tcBorders>
          </w:tcPr>
          <w:p>
            <w:pPr>
              <w:pStyle w:val="7"/>
              <w:rPr>
                <w:rFonts w:ascii="Times New Roman"/>
                <w:sz w:val="20"/>
              </w:rPr>
            </w:pPr>
          </w:p>
        </w:tc>
        <w:tc>
          <w:tcPr>
            <w:tcW w:w="1277" w:type="dxa"/>
            <w:vMerge w:val="restart"/>
            <w:tcBorders>
              <w:top w:val="nil"/>
              <w:bottom w:val="nil"/>
            </w:tcBorders>
          </w:tcPr>
          <w:p>
            <w:pPr>
              <w:pStyle w:val="7"/>
              <w:spacing w:line="246" w:lineRule="exact"/>
              <w:ind w:left="107" w:right="-15"/>
              <w:rPr>
                <w:sz w:val="21"/>
              </w:rPr>
            </w:pPr>
            <w:r>
              <w:rPr>
                <w:spacing w:val="-20"/>
                <w:sz w:val="21"/>
              </w:rPr>
              <w:t>拖锚、挖沙、</w:t>
            </w:r>
          </w:p>
          <w:p>
            <w:pPr>
              <w:pStyle w:val="7"/>
              <w:spacing w:before="43"/>
              <w:ind w:left="107"/>
              <w:rPr>
                <w:sz w:val="21"/>
              </w:rPr>
            </w:pPr>
            <w:r>
              <w:rPr>
                <w:sz w:val="21"/>
              </w:rPr>
              <w:t xml:space="preserve">取土的 </w:t>
            </w:r>
          </w:p>
        </w:tc>
        <w:tc>
          <w:tcPr>
            <w:tcW w:w="2693" w:type="dxa"/>
            <w:vMerge w:val="continue"/>
            <w:tcBorders>
              <w:top w:val="nil"/>
            </w:tcBorders>
          </w:tcPr>
          <w:p>
            <w:pPr>
              <w:rPr>
                <w:sz w:val="2"/>
                <w:szCs w:val="2"/>
              </w:rPr>
            </w:pPr>
          </w:p>
        </w:tc>
        <w:tc>
          <w:tcPr>
            <w:tcW w:w="3828" w:type="dxa"/>
            <w:tcBorders>
              <w:top w:val="nil"/>
            </w:tcBorders>
          </w:tcPr>
          <w:p>
            <w:pPr>
              <w:pStyle w:val="7"/>
              <w:rPr>
                <w:rFonts w:ascii="Times New Roman"/>
                <w:sz w:val="2"/>
              </w:rPr>
            </w:pPr>
          </w:p>
        </w:tc>
        <w:tc>
          <w:tcPr>
            <w:tcW w:w="5561" w:type="dxa"/>
            <w:tcBorders>
              <w:top w:val="nil"/>
            </w:tcBorders>
          </w:tcPr>
          <w:p>
            <w:pPr>
              <w:pStyle w:val="7"/>
              <w:rPr>
                <w:rFonts w:ascii="Times New Roman"/>
                <w:sz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1" w:hRule="atLeast"/>
        </w:trPr>
        <w:tc>
          <w:tcPr>
            <w:tcW w:w="816" w:type="dxa"/>
            <w:vMerge w:val="continue"/>
            <w:tcBorders>
              <w:top w:val="nil"/>
              <w:bottom w:val="nil"/>
            </w:tcBorders>
          </w:tcPr>
          <w:p>
            <w:pPr>
              <w:rPr>
                <w:sz w:val="2"/>
                <w:szCs w:val="2"/>
              </w:rPr>
            </w:pPr>
          </w:p>
        </w:tc>
        <w:tc>
          <w:tcPr>
            <w:tcW w:w="1277" w:type="dxa"/>
            <w:vMerge w:val="continue"/>
            <w:tcBorders>
              <w:top w:val="nil"/>
              <w:bottom w:val="nil"/>
            </w:tcBorders>
          </w:tcPr>
          <w:p>
            <w:pPr>
              <w:rPr>
                <w:sz w:val="2"/>
                <w:szCs w:val="2"/>
              </w:rPr>
            </w:pPr>
          </w:p>
        </w:tc>
        <w:tc>
          <w:tcPr>
            <w:tcW w:w="2693" w:type="dxa"/>
            <w:vMerge w:val="continue"/>
            <w:tcBorders>
              <w:top w:val="nil"/>
            </w:tcBorders>
          </w:tcPr>
          <w:p>
            <w:pPr>
              <w:rPr>
                <w:sz w:val="2"/>
                <w:szCs w:val="2"/>
              </w:rPr>
            </w:pPr>
          </w:p>
        </w:tc>
        <w:tc>
          <w:tcPr>
            <w:tcW w:w="3828" w:type="dxa"/>
          </w:tcPr>
          <w:p>
            <w:pPr>
              <w:pStyle w:val="7"/>
              <w:spacing w:before="10"/>
              <w:rPr>
                <w:sz w:val="15"/>
              </w:rPr>
            </w:pPr>
          </w:p>
          <w:p>
            <w:pPr>
              <w:pStyle w:val="7"/>
              <w:ind w:left="107"/>
              <w:rPr>
                <w:sz w:val="21"/>
              </w:rPr>
            </w:pPr>
            <w:r>
              <w:rPr>
                <w:sz w:val="21"/>
              </w:rPr>
              <w:t xml:space="preserve">情节较为严重的 </w:t>
            </w:r>
          </w:p>
        </w:tc>
        <w:tc>
          <w:tcPr>
            <w:tcW w:w="5561" w:type="dxa"/>
          </w:tcPr>
          <w:p>
            <w:pPr>
              <w:pStyle w:val="7"/>
              <w:spacing w:before="5" w:line="310" w:lineRule="atLeast"/>
              <w:ind w:left="107" w:right="-15"/>
              <w:rPr>
                <w:sz w:val="21"/>
              </w:rPr>
            </w:pPr>
            <w:r>
              <w:rPr>
                <w:spacing w:val="-13"/>
                <w:sz w:val="21"/>
              </w:rPr>
              <w:t xml:space="preserve">责令改正，给予警告，对个人可处以 </w:t>
            </w:r>
            <w:r>
              <w:rPr>
                <w:sz w:val="21"/>
              </w:rPr>
              <w:t>1000</w:t>
            </w:r>
            <w:r>
              <w:rPr>
                <w:spacing w:val="-16"/>
                <w:sz w:val="21"/>
              </w:rPr>
              <w:t xml:space="preserve"> 元-</w:t>
            </w:r>
            <w:r>
              <w:rPr>
                <w:sz w:val="21"/>
              </w:rPr>
              <w:t>1500</w:t>
            </w:r>
            <w:r>
              <w:rPr>
                <w:spacing w:val="-12"/>
                <w:sz w:val="21"/>
              </w:rPr>
              <w:t xml:space="preserve"> 元罚款， </w:t>
            </w:r>
            <w:r>
              <w:rPr>
                <w:spacing w:val="-13"/>
                <w:sz w:val="21"/>
              </w:rPr>
              <w:t xml:space="preserve">对单位可处以 </w:t>
            </w:r>
            <w:r>
              <w:rPr>
                <w:sz w:val="21"/>
              </w:rPr>
              <w:t>10000</w:t>
            </w:r>
            <w:r>
              <w:rPr>
                <w:spacing w:val="-20"/>
                <w:sz w:val="21"/>
              </w:rPr>
              <w:t xml:space="preserve"> 元-</w:t>
            </w:r>
            <w:r>
              <w:rPr>
                <w:sz w:val="21"/>
              </w:rPr>
              <w:t>15000</w:t>
            </w:r>
            <w:r>
              <w:rPr>
                <w:spacing w:val="-13"/>
                <w:sz w:val="21"/>
              </w:rPr>
              <w:t xml:space="preserve"> 元罚款。</w:t>
            </w:r>
            <w:r>
              <w:rPr>
                <w:sz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6" w:hRule="atLeast"/>
        </w:trPr>
        <w:tc>
          <w:tcPr>
            <w:tcW w:w="816" w:type="dxa"/>
            <w:tcBorders>
              <w:top w:val="nil"/>
            </w:tcBorders>
          </w:tcPr>
          <w:p>
            <w:pPr>
              <w:pStyle w:val="7"/>
              <w:rPr>
                <w:rFonts w:ascii="Times New Roman"/>
                <w:sz w:val="20"/>
              </w:rPr>
            </w:pPr>
          </w:p>
        </w:tc>
        <w:tc>
          <w:tcPr>
            <w:tcW w:w="1277" w:type="dxa"/>
            <w:tcBorders>
              <w:top w:val="nil"/>
            </w:tcBorders>
          </w:tcPr>
          <w:p>
            <w:pPr>
              <w:pStyle w:val="7"/>
              <w:rPr>
                <w:rFonts w:ascii="Times New Roman"/>
                <w:sz w:val="20"/>
              </w:rPr>
            </w:pPr>
          </w:p>
        </w:tc>
        <w:tc>
          <w:tcPr>
            <w:tcW w:w="2693" w:type="dxa"/>
            <w:vMerge w:val="continue"/>
            <w:tcBorders>
              <w:top w:val="nil"/>
            </w:tcBorders>
          </w:tcPr>
          <w:p>
            <w:pPr>
              <w:rPr>
                <w:sz w:val="2"/>
                <w:szCs w:val="2"/>
              </w:rPr>
            </w:pPr>
          </w:p>
        </w:tc>
        <w:tc>
          <w:tcPr>
            <w:tcW w:w="3828" w:type="dxa"/>
          </w:tcPr>
          <w:p>
            <w:pPr>
              <w:pStyle w:val="7"/>
              <w:spacing w:before="3"/>
              <w:rPr>
                <w:sz w:val="18"/>
              </w:rPr>
            </w:pPr>
          </w:p>
          <w:p>
            <w:pPr>
              <w:pStyle w:val="7"/>
              <w:ind w:left="107"/>
              <w:rPr>
                <w:sz w:val="21"/>
              </w:rPr>
            </w:pPr>
            <w:r>
              <w:rPr>
                <w:sz w:val="21"/>
              </w:rPr>
              <w:t xml:space="preserve">情节严重的 </w:t>
            </w:r>
          </w:p>
        </w:tc>
        <w:tc>
          <w:tcPr>
            <w:tcW w:w="5561" w:type="dxa"/>
          </w:tcPr>
          <w:p>
            <w:pPr>
              <w:pStyle w:val="7"/>
              <w:spacing w:before="77" w:line="278" w:lineRule="auto"/>
              <w:ind w:left="107" w:right="-15"/>
              <w:rPr>
                <w:sz w:val="21"/>
              </w:rPr>
            </w:pPr>
            <w:r>
              <w:rPr>
                <w:spacing w:val="-13"/>
                <w:sz w:val="21"/>
              </w:rPr>
              <w:t xml:space="preserve">责令改正，给予警告，对个人可处以 </w:t>
            </w:r>
            <w:r>
              <w:rPr>
                <w:sz w:val="21"/>
              </w:rPr>
              <w:t>1500</w:t>
            </w:r>
            <w:r>
              <w:rPr>
                <w:spacing w:val="-16"/>
                <w:sz w:val="21"/>
              </w:rPr>
              <w:t xml:space="preserve"> 元-</w:t>
            </w:r>
            <w:r>
              <w:rPr>
                <w:sz w:val="21"/>
              </w:rPr>
              <w:t>2000</w:t>
            </w:r>
            <w:r>
              <w:rPr>
                <w:spacing w:val="-12"/>
                <w:sz w:val="21"/>
              </w:rPr>
              <w:t xml:space="preserve"> 元罚款， </w:t>
            </w:r>
            <w:r>
              <w:rPr>
                <w:spacing w:val="-13"/>
                <w:sz w:val="21"/>
              </w:rPr>
              <w:t xml:space="preserve">对单位可处以 </w:t>
            </w:r>
            <w:r>
              <w:rPr>
                <w:sz w:val="21"/>
              </w:rPr>
              <w:t>15000</w:t>
            </w:r>
            <w:r>
              <w:rPr>
                <w:spacing w:val="-20"/>
                <w:sz w:val="21"/>
              </w:rPr>
              <w:t xml:space="preserve"> 元-</w:t>
            </w:r>
            <w:r>
              <w:rPr>
                <w:sz w:val="21"/>
              </w:rPr>
              <w:t>20000</w:t>
            </w:r>
            <w:r>
              <w:rPr>
                <w:spacing w:val="-13"/>
                <w:sz w:val="21"/>
              </w:rPr>
              <w:t xml:space="preserve"> 元罚款。</w:t>
            </w:r>
            <w:r>
              <w:rPr>
                <w:sz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9" w:hRule="atLeast"/>
        </w:trPr>
        <w:tc>
          <w:tcPr>
            <w:tcW w:w="816" w:type="dxa"/>
            <w:tcBorders>
              <w:bottom w:val="nil"/>
            </w:tcBorders>
          </w:tcPr>
          <w:p>
            <w:pPr>
              <w:pStyle w:val="7"/>
              <w:rPr>
                <w:rFonts w:ascii="Times New Roman"/>
                <w:sz w:val="20"/>
              </w:rPr>
            </w:pPr>
          </w:p>
        </w:tc>
        <w:tc>
          <w:tcPr>
            <w:tcW w:w="1277" w:type="dxa"/>
            <w:tcBorders>
              <w:bottom w:val="nil"/>
            </w:tcBorders>
          </w:tcPr>
          <w:p>
            <w:pPr>
              <w:pStyle w:val="7"/>
              <w:rPr>
                <w:rFonts w:ascii="Times New Roman"/>
                <w:sz w:val="20"/>
              </w:rPr>
            </w:pPr>
          </w:p>
        </w:tc>
        <w:tc>
          <w:tcPr>
            <w:tcW w:w="2693" w:type="dxa"/>
            <w:vMerge w:val="continue"/>
            <w:tcBorders>
              <w:top w:val="nil"/>
            </w:tcBorders>
          </w:tcPr>
          <w:p>
            <w:pPr>
              <w:rPr>
                <w:sz w:val="2"/>
                <w:szCs w:val="2"/>
              </w:rPr>
            </w:pPr>
          </w:p>
        </w:tc>
        <w:tc>
          <w:tcPr>
            <w:tcW w:w="3828" w:type="dxa"/>
          </w:tcPr>
          <w:p>
            <w:pPr>
              <w:pStyle w:val="7"/>
              <w:spacing w:before="99" w:line="278" w:lineRule="auto"/>
              <w:ind w:left="107" w:right="97"/>
              <w:rPr>
                <w:sz w:val="21"/>
              </w:rPr>
            </w:pPr>
            <w:r>
              <w:rPr>
                <w:sz w:val="21"/>
              </w:rPr>
              <w:t xml:space="preserve">违法行为轻微并及时纠正，没有造成危害后果的 </w:t>
            </w:r>
          </w:p>
        </w:tc>
        <w:tc>
          <w:tcPr>
            <w:tcW w:w="5561" w:type="dxa"/>
          </w:tcPr>
          <w:p>
            <w:pPr>
              <w:pStyle w:val="7"/>
              <w:spacing w:before="11"/>
              <w:rPr>
                <w:sz w:val="19"/>
              </w:rPr>
            </w:pPr>
          </w:p>
          <w:p>
            <w:pPr>
              <w:pStyle w:val="7"/>
              <w:spacing w:before="1"/>
              <w:ind w:left="107"/>
              <w:rPr>
                <w:sz w:val="21"/>
              </w:rPr>
            </w:pPr>
            <w:r>
              <w:rPr>
                <w:sz w:val="21"/>
              </w:rPr>
              <w:t xml:space="preserve">不予行政处罚。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16" w:type="dxa"/>
            <w:vMerge w:val="restart"/>
            <w:tcBorders>
              <w:top w:val="nil"/>
              <w:bottom w:val="nil"/>
            </w:tcBorders>
          </w:tcPr>
          <w:p>
            <w:pPr>
              <w:pStyle w:val="7"/>
              <w:rPr>
                <w:rFonts w:ascii="Times New Roman"/>
                <w:sz w:val="20"/>
              </w:rPr>
            </w:pPr>
          </w:p>
        </w:tc>
        <w:tc>
          <w:tcPr>
            <w:tcW w:w="1277" w:type="dxa"/>
            <w:vMerge w:val="restart"/>
            <w:tcBorders>
              <w:top w:val="nil"/>
              <w:bottom w:val="nil"/>
            </w:tcBorders>
          </w:tcPr>
          <w:p>
            <w:pPr>
              <w:pStyle w:val="7"/>
              <w:spacing w:before="111" w:line="310" w:lineRule="atLeast"/>
              <w:ind w:left="107" w:right="94"/>
              <w:rPr>
                <w:sz w:val="21"/>
              </w:rPr>
            </w:pPr>
            <w:r>
              <w:rPr>
                <w:sz w:val="21"/>
              </w:rPr>
              <w:t>在广播电视设施保护范</w:t>
            </w:r>
          </w:p>
        </w:tc>
        <w:tc>
          <w:tcPr>
            <w:tcW w:w="2693" w:type="dxa"/>
            <w:vMerge w:val="continue"/>
            <w:tcBorders>
              <w:top w:val="nil"/>
            </w:tcBorders>
          </w:tcPr>
          <w:p>
            <w:pPr>
              <w:rPr>
                <w:sz w:val="2"/>
                <w:szCs w:val="2"/>
              </w:rPr>
            </w:pPr>
          </w:p>
        </w:tc>
        <w:tc>
          <w:tcPr>
            <w:tcW w:w="3828" w:type="dxa"/>
          </w:tcPr>
          <w:p>
            <w:pPr>
              <w:pStyle w:val="7"/>
              <w:spacing w:before="178"/>
              <w:ind w:left="107"/>
              <w:rPr>
                <w:sz w:val="21"/>
              </w:rPr>
            </w:pPr>
            <w:r>
              <w:rPr>
                <w:sz w:val="21"/>
              </w:rPr>
              <w:t xml:space="preserve">情节较轻的 </w:t>
            </w:r>
          </w:p>
        </w:tc>
        <w:tc>
          <w:tcPr>
            <w:tcW w:w="5561" w:type="dxa"/>
          </w:tcPr>
          <w:p>
            <w:pPr>
              <w:pStyle w:val="7"/>
              <w:spacing w:before="22"/>
              <w:ind w:left="107"/>
              <w:rPr>
                <w:sz w:val="21"/>
              </w:rPr>
            </w:pPr>
            <w:r>
              <w:rPr>
                <w:sz w:val="21"/>
              </w:rPr>
              <w:t>责令改正，给予警告，对个人可处以 500 元以下罚款，对</w:t>
            </w:r>
          </w:p>
          <w:p>
            <w:pPr>
              <w:pStyle w:val="7"/>
              <w:spacing w:before="43"/>
              <w:ind w:left="107"/>
              <w:rPr>
                <w:sz w:val="21"/>
              </w:rPr>
            </w:pPr>
            <w:r>
              <w:rPr>
                <w:sz w:val="21"/>
              </w:rPr>
              <w:t xml:space="preserve">单位可处以 5000 元以下罚款。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 w:hRule="atLeast"/>
        </w:trPr>
        <w:tc>
          <w:tcPr>
            <w:tcW w:w="816" w:type="dxa"/>
            <w:vMerge w:val="continue"/>
            <w:tcBorders>
              <w:top w:val="nil"/>
              <w:bottom w:val="nil"/>
            </w:tcBorders>
          </w:tcPr>
          <w:p>
            <w:pPr>
              <w:rPr>
                <w:sz w:val="2"/>
                <w:szCs w:val="2"/>
              </w:rPr>
            </w:pPr>
          </w:p>
        </w:tc>
        <w:tc>
          <w:tcPr>
            <w:tcW w:w="1277" w:type="dxa"/>
            <w:vMerge w:val="continue"/>
            <w:tcBorders>
              <w:top w:val="nil"/>
              <w:bottom w:val="nil"/>
            </w:tcBorders>
          </w:tcPr>
          <w:p>
            <w:pPr>
              <w:rPr>
                <w:sz w:val="2"/>
                <w:szCs w:val="2"/>
              </w:rPr>
            </w:pPr>
          </w:p>
        </w:tc>
        <w:tc>
          <w:tcPr>
            <w:tcW w:w="2693" w:type="dxa"/>
            <w:vMerge w:val="continue"/>
            <w:tcBorders>
              <w:top w:val="nil"/>
            </w:tcBorders>
          </w:tcPr>
          <w:p>
            <w:pPr>
              <w:rPr>
                <w:sz w:val="2"/>
                <w:szCs w:val="2"/>
              </w:rPr>
            </w:pPr>
          </w:p>
        </w:tc>
        <w:tc>
          <w:tcPr>
            <w:tcW w:w="3828" w:type="dxa"/>
            <w:tcBorders>
              <w:bottom w:val="nil"/>
            </w:tcBorders>
          </w:tcPr>
          <w:p>
            <w:pPr>
              <w:pStyle w:val="7"/>
              <w:rPr>
                <w:rFonts w:ascii="Times New Roman"/>
                <w:sz w:val="2"/>
              </w:rPr>
            </w:pPr>
          </w:p>
        </w:tc>
        <w:tc>
          <w:tcPr>
            <w:tcW w:w="5561" w:type="dxa"/>
            <w:tcBorders>
              <w:bottom w:val="nil"/>
            </w:tcBorders>
          </w:tcPr>
          <w:p>
            <w:pPr>
              <w:pStyle w:val="7"/>
              <w:rPr>
                <w:rFonts w:ascii="Times New Roman"/>
                <w:sz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5" w:hRule="atLeast"/>
        </w:trPr>
        <w:tc>
          <w:tcPr>
            <w:tcW w:w="816" w:type="dxa"/>
            <w:tcBorders>
              <w:top w:val="nil"/>
              <w:bottom w:val="nil"/>
            </w:tcBorders>
          </w:tcPr>
          <w:p>
            <w:pPr>
              <w:pStyle w:val="7"/>
              <w:spacing w:before="11"/>
              <w:rPr>
                <w:sz w:val="14"/>
              </w:rPr>
            </w:pPr>
          </w:p>
          <w:p>
            <w:pPr>
              <w:pStyle w:val="7"/>
              <w:spacing w:before="1"/>
              <w:ind w:left="107"/>
              <w:rPr>
                <w:sz w:val="21"/>
              </w:rPr>
            </w:pPr>
            <w:r>
              <w:rPr>
                <w:sz w:val="21"/>
              </w:rPr>
              <w:t xml:space="preserve">8 </w:t>
            </w:r>
          </w:p>
        </w:tc>
        <w:tc>
          <w:tcPr>
            <w:tcW w:w="1277" w:type="dxa"/>
            <w:tcBorders>
              <w:top w:val="nil"/>
              <w:bottom w:val="nil"/>
            </w:tcBorders>
          </w:tcPr>
          <w:p>
            <w:pPr>
              <w:pStyle w:val="7"/>
              <w:spacing w:before="35"/>
              <w:ind w:left="107"/>
              <w:rPr>
                <w:sz w:val="21"/>
              </w:rPr>
            </w:pPr>
            <w:r>
              <w:rPr>
                <w:sz w:val="21"/>
              </w:rPr>
              <w:t>围内拴系牲</w:t>
            </w:r>
          </w:p>
          <w:p>
            <w:pPr>
              <w:pStyle w:val="7"/>
              <w:spacing w:before="43"/>
              <w:ind w:left="107"/>
              <w:rPr>
                <w:sz w:val="21"/>
              </w:rPr>
            </w:pPr>
            <w:r>
              <w:rPr>
                <w:sz w:val="21"/>
              </w:rPr>
              <w:t>畜、悬挂物</w:t>
            </w:r>
          </w:p>
        </w:tc>
        <w:tc>
          <w:tcPr>
            <w:tcW w:w="2693" w:type="dxa"/>
            <w:vMerge w:val="continue"/>
            <w:tcBorders>
              <w:top w:val="nil"/>
            </w:tcBorders>
          </w:tcPr>
          <w:p>
            <w:pPr>
              <w:rPr>
                <w:sz w:val="2"/>
                <w:szCs w:val="2"/>
              </w:rPr>
            </w:pPr>
          </w:p>
        </w:tc>
        <w:tc>
          <w:tcPr>
            <w:tcW w:w="3828" w:type="dxa"/>
            <w:tcBorders>
              <w:top w:val="nil"/>
            </w:tcBorders>
          </w:tcPr>
          <w:p>
            <w:pPr>
              <w:pStyle w:val="7"/>
              <w:spacing w:before="131"/>
              <w:ind w:left="107"/>
              <w:rPr>
                <w:sz w:val="21"/>
              </w:rPr>
            </w:pPr>
            <w:r>
              <w:rPr>
                <w:sz w:val="21"/>
              </w:rPr>
              <w:t xml:space="preserve">情节一般的 </w:t>
            </w:r>
          </w:p>
        </w:tc>
        <w:tc>
          <w:tcPr>
            <w:tcW w:w="5561" w:type="dxa"/>
            <w:tcBorders>
              <w:top w:val="nil"/>
            </w:tcBorders>
          </w:tcPr>
          <w:p>
            <w:pPr>
              <w:pStyle w:val="7"/>
              <w:spacing w:line="244" w:lineRule="exact"/>
              <w:ind w:left="107"/>
              <w:rPr>
                <w:sz w:val="21"/>
              </w:rPr>
            </w:pPr>
            <w:r>
              <w:rPr>
                <w:spacing w:val="-7"/>
                <w:sz w:val="21"/>
              </w:rPr>
              <w:t xml:space="preserve">责令改正，给予警告，对个人可处以 </w:t>
            </w:r>
            <w:r>
              <w:rPr>
                <w:sz w:val="21"/>
              </w:rPr>
              <w:t>500</w:t>
            </w:r>
            <w:r>
              <w:rPr>
                <w:spacing w:val="-16"/>
                <w:sz w:val="21"/>
              </w:rPr>
              <w:t xml:space="preserve"> 元-</w:t>
            </w:r>
            <w:r>
              <w:rPr>
                <w:sz w:val="21"/>
              </w:rPr>
              <w:t>1000</w:t>
            </w:r>
            <w:r>
              <w:rPr>
                <w:spacing w:val="-11"/>
                <w:sz w:val="21"/>
              </w:rPr>
              <w:t xml:space="preserve"> 元罚款，</w:t>
            </w:r>
          </w:p>
          <w:p>
            <w:pPr>
              <w:pStyle w:val="7"/>
              <w:spacing w:before="43"/>
              <w:ind w:left="107"/>
              <w:rPr>
                <w:sz w:val="21"/>
              </w:rPr>
            </w:pPr>
            <w:r>
              <w:rPr>
                <w:sz w:val="21"/>
              </w:rPr>
              <w:t xml:space="preserve">对单位可处以 5000 元-10000 元罚款。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9" w:hRule="atLeast"/>
        </w:trPr>
        <w:tc>
          <w:tcPr>
            <w:tcW w:w="816" w:type="dxa"/>
            <w:tcBorders>
              <w:top w:val="nil"/>
              <w:bottom w:val="nil"/>
            </w:tcBorders>
          </w:tcPr>
          <w:p>
            <w:pPr>
              <w:pStyle w:val="7"/>
              <w:rPr>
                <w:rFonts w:ascii="Times New Roman"/>
                <w:sz w:val="20"/>
              </w:rPr>
            </w:pPr>
          </w:p>
        </w:tc>
        <w:tc>
          <w:tcPr>
            <w:tcW w:w="1277" w:type="dxa"/>
            <w:tcBorders>
              <w:top w:val="nil"/>
              <w:bottom w:val="nil"/>
            </w:tcBorders>
          </w:tcPr>
          <w:p>
            <w:pPr>
              <w:pStyle w:val="7"/>
              <w:spacing w:before="13" w:line="278" w:lineRule="auto"/>
              <w:ind w:left="107" w:right="94"/>
              <w:rPr>
                <w:sz w:val="21"/>
              </w:rPr>
            </w:pPr>
            <w:r>
              <w:rPr>
                <w:sz w:val="21"/>
              </w:rPr>
              <w:t xml:space="preserve">品、攀附农作物的 </w:t>
            </w:r>
          </w:p>
        </w:tc>
        <w:tc>
          <w:tcPr>
            <w:tcW w:w="2693" w:type="dxa"/>
            <w:vMerge w:val="continue"/>
            <w:tcBorders>
              <w:top w:val="nil"/>
            </w:tcBorders>
          </w:tcPr>
          <w:p>
            <w:pPr>
              <w:rPr>
                <w:sz w:val="2"/>
                <w:szCs w:val="2"/>
              </w:rPr>
            </w:pPr>
          </w:p>
        </w:tc>
        <w:tc>
          <w:tcPr>
            <w:tcW w:w="3828" w:type="dxa"/>
          </w:tcPr>
          <w:p>
            <w:pPr>
              <w:pStyle w:val="7"/>
              <w:spacing w:before="5"/>
              <w:rPr>
                <w:sz w:val="15"/>
              </w:rPr>
            </w:pPr>
          </w:p>
          <w:p>
            <w:pPr>
              <w:pStyle w:val="7"/>
              <w:ind w:left="107"/>
              <w:rPr>
                <w:sz w:val="21"/>
              </w:rPr>
            </w:pPr>
            <w:r>
              <w:rPr>
                <w:sz w:val="21"/>
              </w:rPr>
              <w:t xml:space="preserve">情节较为严重的 </w:t>
            </w:r>
          </w:p>
        </w:tc>
        <w:tc>
          <w:tcPr>
            <w:tcW w:w="5561" w:type="dxa"/>
          </w:tcPr>
          <w:p>
            <w:pPr>
              <w:pStyle w:val="7"/>
              <w:spacing w:before="2" w:line="312" w:lineRule="exact"/>
              <w:ind w:left="107" w:right="-15"/>
              <w:rPr>
                <w:sz w:val="21"/>
              </w:rPr>
            </w:pPr>
            <w:r>
              <w:rPr>
                <w:spacing w:val="-13"/>
                <w:sz w:val="21"/>
              </w:rPr>
              <w:t xml:space="preserve">责令改正，给予警告，对个人可处以 </w:t>
            </w:r>
            <w:r>
              <w:rPr>
                <w:sz w:val="21"/>
              </w:rPr>
              <w:t>1000</w:t>
            </w:r>
            <w:r>
              <w:rPr>
                <w:spacing w:val="-16"/>
                <w:sz w:val="21"/>
              </w:rPr>
              <w:t xml:space="preserve"> 元-</w:t>
            </w:r>
            <w:r>
              <w:rPr>
                <w:sz w:val="21"/>
              </w:rPr>
              <w:t>1500</w:t>
            </w:r>
            <w:r>
              <w:rPr>
                <w:spacing w:val="-12"/>
                <w:sz w:val="21"/>
              </w:rPr>
              <w:t xml:space="preserve"> 元罚款， </w:t>
            </w:r>
            <w:r>
              <w:rPr>
                <w:spacing w:val="-13"/>
                <w:sz w:val="21"/>
              </w:rPr>
              <w:t xml:space="preserve">对单位可处以 </w:t>
            </w:r>
            <w:r>
              <w:rPr>
                <w:sz w:val="21"/>
              </w:rPr>
              <w:t>10000</w:t>
            </w:r>
            <w:r>
              <w:rPr>
                <w:spacing w:val="-20"/>
                <w:sz w:val="21"/>
              </w:rPr>
              <w:t xml:space="preserve"> 元-</w:t>
            </w:r>
            <w:r>
              <w:rPr>
                <w:sz w:val="21"/>
              </w:rPr>
              <w:t>15000</w:t>
            </w:r>
            <w:r>
              <w:rPr>
                <w:spacing w:val="-13"/>
                <w:sz w:val="21"/>
              </w:rPr>
              <w:t xml:space="preserve"> 元罚款。</w:t>
            </w:r>
            <w:r>
              <w:rPr>
                <w:sz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3" w:hRule="atLeast"/>
        </w:trPr>
        <w:tc>
          <w:tcPr>
            <w:tcW w:w="816" w:type="dxa"/>
            <w:tcBorders>
              <w:top w:val="nil"/>
            </w:tcBorders>
          </w:tcPr>
          <w:p>
            <w:pPr>
              <w:pStyle w:val="7"/>
              <w:rPr>
                <w:rFonts w:ascii="Times New Roman"/>
                <w:sz w:val="20"/>
              </w:rPr>
            </w:pPr>
          </w:p>
        </w:tc>
        <w:tc>
          <w:tcPr>
            <w:tcW w:w="1277" w:type="dxa"/>
            <w:tcBorders>
              <w:top w:val="nil"/>
            </w:tcBorders>
          </w:tcPr>
          <w:p>
            <w:pPr>
              <w:pStyle w:val="7"/>
              <w:rPr>
                <w:rFonts w:ascii="Times New Roman"/>
                <w:sz w:val="20"/>
              </w:rPr>
            </w:pPr>
          </w:p>
        </w:tc>
        <w:tc>
          <w:tcPr>
            <w:tcW w:w="2693" w:type="dxa"/>
            <w:vMerge w:val="continue"/>
            <w:tcBorders>
              <w:top w:val="nil"/>
            </w:tcBorders>
          </w:tcPr>
          <w:p>
            <w:pPr>
              <w:rPr>
                <w:sz w:val="2"/>
                <w:szCs w:val="2"/>
              </w:rPr>
            </w:pPr>
          </w:p>
        </w:tc>
        <w:tc>
          <w:tcPr>
            <w:tcW w:w="3828" w:type="dxa"/>
          </w:tcPr>
          <w:p>
            <w:pPr>
              <w:pStyle w:val="7"/>
              <w:spacing w:before="3"/>
              <w:rPr>
                <w:sz w:val="23"/>
              </w:rPr>
            </w:pPr>
          </w:p>
          <w:p>
            <w:pPr>
              <w:pStyle w:val="7"/>
              <w:spacing w:before="1"/>
              <w:ind w:left="107"/>
              <w:rPr>
                <w:sz w:val="21"/>
              </w:rPr>
            </w:pPr>
            <w:r>
              <w:rPr>
                <w:sz w:val="21"/>
              </w:rPr>
              <w:t xml:space="preserve">情节严重的 </w:t>
            </w:r>
          </w:p>
        </w:tc>
        <w:tc>
          <w:tcPr>
            <w:tcW w:w="5561" w:type="dxa"/>
          </w:tcPr>
          <w:p>
            <w:pPr>
              <w:pStyle w:val="7"/>
              <w:spacing w:before="142" w:line="278" w:lineRule="auto"/>
              <w:ind w:left="107" w:right="-15"/>
              <w:rPr>
                <w:sz w:val="21"/>
              </w:rPr>
            </w:pPr>
            <w:r>
              <w:rPr>
                <w:spacing w:val="-13"/>
                <w:sz w:val="21"/>
              </w:rPr>
              <w:t xml:space="preserve">责令改正，给予警告，对个人可处以 </w:t>
            </w:r>
            <w:r>
              <w:rPr>
                <w:sz w:val="21"/>
              </w:rPr>
              <w:t>1500</w:t>
            </w:r>
            <w:r>
              <w:rPr>
                <w:spacing w:val="-16"/>
                <w:sz w:val="21"/>
              </w:rPr>
              <w:t xml:space="preserve"> 元-</w:t>
            </w:r>
            <w:r>
              <w:rPr>
                <w:sz w:val="21"/>
              </w:rPr>
              <w:t>2000</w:t>
            </w:r>
            <w:r>
              <w:rPr>
                <w:spacing w:val="-12"/>
                <w:sz w:val="21"/>
              </w:rPr>
              <w:t xml:space="preserve"> 元罚款， </w:t>
            </w:r>
            <w:r>
              <w:rPr>
                <w:spacing w:val="-13"/>
                <w:sz w:val="21"/>
              </w:rPr>
              <w:t xml:space="preserve">对单位可处以 </w:t>
            </w:r>
            <w:r>
              <w:rPr>
                <w:sz w:val="21"/>
              </w:rPr>
              <w:t>15000</w:t>
            </w:r>
            <w:r>
              <w:rPr>
                <w:spacing w:val="-20"/>
                <w:sz w:val="21"/>
              </w:rPr>
              <w:t xml:space="preserve"> 元-</w:t>
            </w:r>
            <w:r>
              <w:rPr>
                <w:sz w:val="21"/>
              </w:rPr>
              <w:t>20000</w:t>
            </w:r>
            <w:r>
              <w:rPr>
                <w:spacing w:val="-13"/>
                <w:sz w:val="21"/>
              </w:rPr>
              <w:t xml:space="preserve"> 元罚款。</w:t>
            </w:r>
            <w:r>
              <w:rPr>
                <w:sz w:val="21"/>
              </w:rPr>
              <w:t xml:space="preserve"> </w:t>
            </w:r>
          </w:p>
        </w:tc>
      </w:tr>
    </w:tbl>
    <w:p>
      <w:pPr>
        <w:spacing w:after="0" w:line="278" w:lineRule="auto"/>
        <w:rPr>
          <w:sz w:val="21"/>
        </w:rPr>
        <w:sectPr>
          <w:footerReference r:id="rId173" w:type="default"/>
          <w:pgSz w:w="16840" w:h="11910" w:orient="landscape"/>
          <w:pgMar w:top="1100" w:right="780" w:bottom="280" w:left="1040" w:header="0" w:footer="0" w:gutter="0"/>
          <w:cols w:space="720" w:num="1"/>
        </w:sectPr>
      </w:pPr>
    </w:p>
    <w:p>
      <w:pPr>
        <w:pStyle w:val="2"/>
        <w:rPr>
          <w:sz w:val="20"/>
        </w:rPr>
      </w:pPr>
    </w:p>
    <w:p>
      <w:pPr>
        <w:pStyle w:val="2"/>
        <w:rPr>
          <w:sz w:val="20"/>
        </w:rPr>
      </w:pPr>
    </w:p>
    <w:p>
      <w:pPr>
        <w:pStyle w:val="2"/>
        <w:rPr>
          <w:sz w:val="20"/>
        </w:rPr>
      </w:pPr>
    </w:p>
    <w:p>
      <w:pPr>
        <w:pStyle w:val="2"/>
        <w:spacing w:before="6"/>
        <w:rPr>
          <w:sz w:val="18"/>
        </w:rPr>
      </w:pP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16"/>
        <w:gridCol w:w="1560"/>
        <w:gridCol w:w="3403"/>
        <w:gridCol w:w="3542"/>
        <w:gridCol w:w="485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816" w:type="dxa"/>
          </w:tcPr>
          <w:p>
            <w:pPr>
              <w:pStyle w:val="7"/>
              <w:spacing w:before="58"/>
              <w:ind w:left="196"/>
              <w:rPr>
                <w:sz w:val="21"/>
              </w:rPr>
            </w:pPr>
            <w:r>
              <w:rPr>
                <w:sz w:val="21"/>
              </w:rPr>
              <w:t xml:space="preserve">序号 </w:t>
            </w:r>
          </w:p>
        </w:tc>
        <w:tc>
          <w:tcPr>
            <w:tcW w:w="1560" w:type="dxa"/>
          </w:tcPr>
          <w:p>
            <w:pPr>
              <w:pStyle w:val="7"/>
              <w:spacing w:before="58"/>
              <w:ind w:left="131" w:right="16"/>
              <w:jc w:val="center"/>
              <w:rPr>
                <w:sz w:val="21"/>
              </w:rPr>
            </w:pPr>
            <w:r>
              <w:rPr>
                <w:sz w:val="21"/>
              </w:rPr>
              <w:t xml:space="preserve">权力名称 </w:t>
            </w:r>
          </w:p>
        </w:tc>
        <w:tc>
          <w:tcPr>
            <w:tcW w:w="3403" w:type="dxa"/>
          </w:tcPr>
          <w:p>
            <w:pPr>
              <w:pStyle w:val="7"/>
              <w:spacing w:before="58"/>
              <w:ind w:left="148" w:right="33"/>
              <w:jc w:val="center"/>
              <w:rPr>
                <w:sz w:val="21"/>
              </w:rPr>
            </w:pPr>
            <w:r>
              <w:rPr>
                <w:sz w:val="21"/>
              </w:rPr>
              <w:t xml:space="preserve">实施依据 </w:t>
            </w:r>
          </w:p>
        </w:tc>
        <w:tc>
          <w:tcPr>
            <w:tcW w:w="3542" w:type="dxa"/>
          </w:tcPr>
          <w:p>
            <w:pPr>
              <w:pStyle w:val="7"/>
              <w:spacing w:before="58"/>
              <w:ind w:left="613"/>
              <w:rPr>
                <w:sz w:val="21"/>
              </w:rPr>
            </w:pPr>
            <w:r>
              <w:rPr>
                <w:sz w:val="21"/>
              </w:rPr>
              <w:t xml:space="preserve">违法违规行为情节、程度 </w:t>
            </w:r>
          </w:p>
        </w:tc>
        <w:tc>
          <w:tcPr>
            <w:tcW w:w="4852" w:type="dxa"/>
          </w:tcPr>
          <w:p>
            <w:pPr>
              <w:pStyle w:val="7"/>
              <w:spacing w:before="58"/>
              <w:ind w:left="1828" w:right="1713"/>
              <w:jc w:val="center"/>
              <w:rPr>
                <w:sz w:val="21"/>
              </w:rPr>
            </w:pPr>
            <w:r>
              <w:rPr>
                <w:sz w:val="21"/>
              </w:rPr>
              <w:t xml:space="preserve">自由裁量幅度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4" w:hRule="atLeast"/>
        </w:trPr>
        <w:tc>
          <w:tcPr>
            <w:tcW w:w="816" w:type="dxa"/>
            <w:tcBorders>
              <w:bottom w:val="nil"/>
            </w:tcBorders>
          </w:tcPr>
          <w:p>
            <w:pPr>
              <w:pStyle w:val="7"/>
              <w:rPr>
                <w:rFonts w:ascii="Times New Roman"/>
                <w:sz w:val="20"/>
              </w:rPr>
            </w:pPr>
          </w:p>
        </w:tc>
        <w:tc>
          <w:tcPr>
            <w:tcW w:w="1560" w:type="dxa"/>
            <w:tcBorders>
              <w:bottom w:val="nil"/>
            </w:tcBorders>
          </w:tcPr>
          <w:p>
            <w:pPr>
              <w:pStyle w:val="7"/>
              <w:rPr>
                <w:sz w:val="20"/>
              </w:rPr>
            </w:pPr>
          </w:p>
          <w:p>
            <w:pPr>
              <w:pStyle w:val="7"/>
              <w:spacing w:before="1"/>
              <w:rPr>
                <w:sz w:val="18"/>
              </w:rPr>
            </w:pPr>
          </w:p>
          <w:p>
            <w:pPr>
              <w:pStyle w:val="7"/>
              <w:spacing w:line="226" w:lineRule="exact"/>
              <w:ind w:left="122" w:right="109"/>
              <w:jc w:val="center"/>
              <w:rPr>
                <w:sz w:val="21"/>
              </w:rPr>
            </w:pPr>
            <w:r>
              <w:rPr>
                <w:sz w:val="21"/>
              </w:rPr>
              <w:t>违反本条例规</w:t>
            </w:r>
          </w:p>
        </w:tc>
        <w:tc>
          <w:tcPr>
            <w:tcW w:w="3403" w:type="dxa"/>
            <w:vMerge w:val="restart"/>
          </w:tcPr>
          <w:p>
            <w:pPr>
              <w:pStyle w:val="7"/>
              <w:rPr>
                <w:sz w:val="20"/>
              </w:rPr>
            </w:pPr>
          </w:p>
          <w:p>
            <w:pPr>
              <w:pStyle w:val="7"/>
              <w:rPr>
                <w:sz w:val="20"/>
              </w:rPr>
            </w:pPr>
          </w:p>
          <w:p>
            <w:pPr>
              <w:pStyle w:val="7"/>
              <w:rPr>
                <w:sz w:val="20"/>
              </w:rPr>
            </w:pPr>
          </w:p>
          <w:p>
            <w:pPr>
              <w:pStyle w:val="7"/>
              <w:rPr>
                <w:sz w:val="20"/>
              </w:rPr>
            </w:pPr>
          </w:p>
          <w:p>
            <w:pPr>
              <w:pStyle w:val="7"/>
              <w:spacing w:before="5"/>
              <w:rPr>
                <w:sz w:val="15"/>
              </w:rPr>
            </w:pPr>
          </w:p>
          <w:p>
            <w:pPr>
              <w:pStyle w:val="7"/>
              <w:spacing w:line="278" w:lineRule="auto"/>
              <w:ind w:left="107" w:right="93" w:firstLine="422"/>
              <w:jc w:val="both"/>
              <w:rPr>
                <w:sz w:val="21"/>
              </w:rPr>
            </w:pPr>
            <w:r>
              <w:rPr>
                <w:spacing w:val="26"/>
                <w:sz w:val="21"/>
              </w:rPr>
              <w:t>第二十三条 违反本条例规</w:t>
            </w:r>
            <w:r>
              <w:rPr>
                <w:spacing w:val="-1"/>
                <w:sz w:val="21"/>
              </w:rPr>
              <w:t>定，未经同意，擅自实施下列行为之一的，由县级以上人民政府广播电视行政管理部门或者其授权的广播电视设施管理单位责令改正，对</w:t>
            </w:r>
            <w:r>
              <w:rPr>
                <w:spacing w:val="-10"/>
                <w:sz w:val="21"/>
              </w:rPr>
              <w:t xml:space="preserve">个人可处以 </w:t>
            </w:r>
            <w:r>
              <w:rPr>
                <w:rFonts w:ascii="Times New Roman" w:eastAsia="Times New Roman"/>
                <w:sz w:val="21"/>
              </w:rPr>
              <w:t xml:space="preserve">2000 </w:t>
            </w:r>
            <w:r>
              <w:rPr>
                <w:spacing w:val="-12"/>
                <w:sz w:val="21"/>
              </w:rPr>
              <w:t>元以下的罚款，对</w:t>
            </w:r>
            <w:r>
              <w:rPr>
                <w:spacing w:val="-1"/>
                <w:sz w:val="21"/>
              </w:rPr>
              <w:t>单位可处以</w:t>
            </w:r>
            <w:r>
              <w:rPr>
                <w:rFonts w:ascii="Times New Roman" w:eastAsia="Times New Roman"/>
                <w:sz w:val="21"/>
              </w:rPr>
              <w:t xml:space="preserve">1 </w:t>
            </w:r>
            <w:r>
              <w:rPr>
                <w:spacing w:val="-7"/>
                <w:sz w:val="21"/>
              </w:rPr>
              <w:t>万元以下的罚款：</w:t>
            </w:r>
            <w:r>
              <w:rPr>
                <w:rFonts w:ascii="Times New Roman" w:eastAsia="Times New Roman"/>
                <w:spacing w:val="-29"/>
                <w:sz w:val="21"/>
              </w:rPr>
              <w:t>(</w:t>
            </w:r>
            <w:r>
              <w:rPr>
                <w:sz w:val="21"/>
              </w:rPr>
              <w:t>一</w:t>
            </w:r>
            <w:r>
              <w:rPr>
                <w:rFonts w:ascii="Times New Roman" w:eastAsia="Times New Roman"/>
                <w:sz w:val="21"/>
              </w:rPr>
              <w:t xml:space="preserve">) </w:t>
            </w:r>
            <w:r>
              <w:rPr>
                <w:spacing w:val="-1"/>
                <w:sz w:val="21"/>
              </w:rPr>
              <w:t>在广播电视传输线路保护范围内堆放笨重物品、种植树木、平整土地</w:t>
            </w:r>
            <w:r>
              <w:rPr>
                <w:spacing w:val="-8"/>
                <w:sz w:val="21"/>
              </w:rPr>
              <w:t xml:space="preserve">的； </w:t>
            </w:r>
            <w:r>
              <w:rPr>
                <w:rFonts w:ascii="Times New Roman" w:eastAsia="Times New Roman"/>
                <w:sz w:val="21"/>
              </w:rPr>
              <w:t>(</w:t>
            </w:r>
            <w:r>
              <w:rPr>
                <w:sz w:val="21"/>
              </w:rPr>
              <w:t>二</w:t>
            </w:r>
            <w:r>
              <w:rPr>
                <w:rFonts w:ascii="Times New Roman" w:eastAsia="Times New Roman"/>
                <w:sz w:val="21"/>
              </w:rPr>
              <w:t>)</w:t>
            </w:r>
            <w:r>
              <w:rPr>
                <w:spacing w:val="-2"/>
                <w:sz w:val="21"/>
              </w:rPr>
              <w:t>在天线、馈线保护范围外</w:t>
            </w:r>
            <w:r>
              <w:rPr>
                <w:sz w:val="21"/>
              </w:rPr>
              <w:t xml:space="preserve">进行烧荒等的； </w:t>
            </w:r>
            <w:r>
              <w:rPr>
                <w:rFonts w:ascii="Times New Roman" w:eastAsia="Times New Roman"/>
                <w:spacing w:val="-4"/>
                <w:sz w:val="21"/>
              </w:rPr>
              <w:t>(</w:t>
            </w:r>
            <w:r>
              <w:rPr>
                <w:sz w:val="21"/>
              </w:rPr>
              <w:t>三</w:t>
            </w:r>
            <w:r>
              <w:rPr>
                <w:rFonts w:ascii="Times New Roman" w:eastAsia="Times New Roman"/>
                <w:sz w:val="21"/>
              </w:rPr>
              <w:t>)</w:t>
            </w:r>
            <w:r>
              <w:rPr>
                <w:spacing w:val="-3"/>
                <w:sz w:val="21"/>
              </w:rPr>
              <w:t>在广播电视传输线路上接挂、调整、安装、插接</w:t>
            </w:r>
            <w:r>
              <w:rPr>
                <w:spacing w:val="-2"/>
                <w:sz w:val="21"/>
              </w:rPr>
              <w:t xml:space="preserve">收听、收视设备的； </w:t>
            </w:r>
            <w:r>
              <w:rPr>
                <w:rFonts w:ascii="Times New Roman" w:eastAsia="Times New Roman"/>
                <w:sz w:val="21"/>
              </w:rPr>
              <w:t>(</w:t>
            </w:r>
            <w:r>
              <w:rPr>
                <w:sz w:val="21"/>
              </w:rPr>
              <w:t>四</w:t>
            </w:r>
            <w:r>
              <w:rPr>
                <w:rFonts w:ascii="Times New Roman" w:eastAsia="Times New Roman"/>
                <w:spacing w:val="4"/>
                <w:sz w:val="21"/>
              </w:rPr>
              <w:t>)</w:t>
            </w:r>
            <w:r>
              <w:rPr>
                <w:spacing w:val="-3"/>
                <w:sz w:val="21"/>
              </w:rPr>
              <w:t>在天线场</w:t>
            </w:r>
            <w:r>
              <w:rPr>
                <w:spacing w:val="-1"/>
                <w:sz w:val="21"/>
              </w:rPr>
              <w:t>地敷设或者在架空传输线路上附挂</w:t>
            </w:r>
            <w:r>
              <w:rPr>
                <w:spacing w:val="-3"/>
                <w:sz w:val="21"/>
              </w:rPr>
              <w:t>电力、通信线路的。</w:t>
            </w:r>
          </w:p>
        </w:tc>
        <w:tc>
          <w:tcPr>
            <w:tcW w:w="3542" w:type="dxa"/>
          </w:tcPr>
          <w:p>
            <w:pPr>
              <w:pStyle w:val="7"/>
              <w:spacing w:before="77" w:line="278" w:lineRule="auto"/>
              <w:ind w:left="105" w:right="40"/>
              <w:rPr>
                <w:sz w:val="21"/>
              </w:rPr>
            </w:pPr>
            <w:r>
              <w:rPr>
                <w:sz w:val="21"/>
              </w:rPr>
              <w:t xml:space="preserve">违法行为轻微并及时纠正，没有造成危害后果的 </w:t>
            </w:r>
          </w:p>
        </w:tc>
        <w:tc>
          <w:tcPr>
            <w:tcW w:w="4852" w:type="dxa"/>
          </w:tcPr>
          <w:p>
            <w:pPr>
              <w:pStyle w:val="7"/>
              <w:spacing w:before="3"/>
              <w:rPr>
                <w:sz w:val="18"/>
              </w:rPr>
            </w:pPr>
          </w:p>
          <w:p>
            <w:pPr>
              <w:pStyle w:val="7"/>
              <w:ind w:left="108"/>
              <w:rPr>
                <w:sz w:val="21"/>
              </w:rPr>
            </w:pPr>
            <w:r>
              <w:rPr>
                <w:sz w:val="21"/>
              </w:rPr>
              <w:t xml:space="preserve">不予行政处罚。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16" w:type="dxa"/>
            <w:tcBorders>
              <w:top w:val="nil"/>
              <w:bottom w:val="nil"/>
            </w:tcBorders>
          </w:tcPr>
          <w:p>
            <w:pPr>
              <w:pStyle w:val="7"/>
              <w:rPr>
                <w:rFonts w:ascii="Times New Roman"/>
                <w:sz w:val="20"/>
              </w:rPr>
            </w:pPr>
          </w:p>
        </w:tc>
        <w:tc>
          <w:tcPr>
            <w:tcW w:w="1560" w:type="dxa"/>
            <w:tcBorders>
              <w:top w:val="nil"/>
              <w:bottom w:val="nil"/>
            </w:tcBorders>
          </w:tcPr>
          <w:p>
            <w:pPr>
              <w:pStyle w:val="7"/>
              <w:spacing w:before="15" w:line="310" w:lineRule="atLeast"/>
              <w:ind w:left="107" w:right="-15"/>
              <w:rPr>
                <w:sz w:val="21"/>
              </w:rPr>
            </w:pPr>
            <w:r>
              <w:rPr>
                <w:spacing w:val="-7"/>
                <w:sz w:val="21"/>
              </w:rPr>
              <w:t xml:space="preserve">定，未经同意， </w:t>
            </w:r>
            <w:r>
              <w:rPr>
                <w:spacing w:val="11"/>
                <w:sz w:val="21"/>
              </w:rPr>
              <w:t>在广播电视传</w:t>
            </w:r>
          </w:p>
        </w:tc>
        <w:tc>
          <w:tcPr>
            <w:tcW w:w="3403" w:type="dxa"/>
            <w:vMerge w:val="continue"/>
            <w:tcBorders>
              <w:top w:val="nil"/>
            </w:tcBorders>
          </w:tcPr>
          <w:p>
            <w:pPr>
              <w:rPr>
                <w:sz w:val="2"/>
                <w:szCs w:val="2"/>
              </w:rPr>
            </w:pPr>
          </w:p>
        </w:tc>
        <w:tc>
          <w:tcPr>
            <w:tcW w:w="3542" w:type="dxa"/>
          </w:tcPr>
          <w:p>
            <w:pPr>
              <w:pStyle w:val="7"/>
              <w:spacing w:before="178"/>
              <w:ind w:left="105"/>
              <w:rPr>
                <w:sz w:val="21"/>
              </w:rPr>
            </w:pPr>
            <w:r>
              <w:rPr>
                <w:sz w:val="21"/>
              </w:rPr>
              <w:t xml:space="preserve">情节较轻的 </w:t>
            </w:r>
          </w:p>
        </w:tc>
        <w:tc>
          <w:tcPr>
            <w:tcW w:w="4852" w:type="dxa"/>
          </w:tcPr>
          <w:p>
            <w:pPr>
              <w:pStyle w:val="7"/>
              <w:spacing w:before="22"/>
              <w:ind w:left="108"/>
              <w:rPr>
                <w:sz w:val="21"/>
              </w:rPr>
            </w:pPr>
            <w:r>
              <w:rPr>
                <w:sz w:val="21"/>
              </w:rPr>
              <w:t>责令改正，对个人可处以 500 元以下罚款，对单位</w:t>
            </w:r>
          </w:p>
          <w:p>
            <w:pPr>
              <w:pStyle w:val="7"/>
              <w:spacing w:before="43"/>
              <w:ind w:left="108"/>
              <w:rPr>
                <w:sz w:val="21"/>
              </w:rPr>
            </w:pPr>
            <w:r>
              <w:rPr>
                <w:sz w:val="21"/>
              </w:rPr>
              <w:t xml:space="preserve">可处以 2500 元以下罚款。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5" w:hRule="atLeast"/>
        </w:trPr>
        <w:tc>
          <w:tcPr>
            <w:tcW w:w="816" w:type="dxa"/>
            <w:tcBorders>
              <w:top w:val="nil"/>
              <w:bottom w:val="nil"/>
            </w:tcBorders>
          </w:tcPr>
          <w:p>
            <w:pPr>
              <w:pStyle w:val="7"/>
              <w:spacing w:before="11"/>
              <w:rPr>
                <w:sz w:val="14"/>
              </w:rPr>
            </w:pPr>
          </w:p>
          <w:p>
            <w:pPr>
              <w:pStyle w:val="7"/>
              <w:spacing w:before="1"/>
              <w:ind w:left="107"/>
              <w:rPr>
                <w:sz w:val="21"/>
              </w:rPr>
            </w:pPr>
            <w:r>
              <w:rPr>
                <w:sz w:val="21"/>
              </w:rPr>
              <w:t xml:space="preserve">9 </w:t>
            </w:r>
          </w:p>
        </w:tc>
        <w:tc>
          <w:tcPr>
            <w:tcW w:w="1560" w:type="dxa"/>
            <w:tcBorders>
              <w:top w:val="nil"/>
              <w:bottom w:val="nil"/>
            </w:tcBorders>
          </w:tcPr>
          <w:p>
            <w:pPr>
              <w:pStyle w:val="7"/>
              <w:spacing w:before="35"/>
              <w:ind w:left="107"/>
              <w:rPr>
                <w:sz w:val="21"/>
              </w:rPr>
            </w:pPr>
            <w:r>
              <w:rPr>
                <w:spacing w:val="11"/>
                <w:sz w:val="21"/>
              </w:rPr>
              <w:t>输线路保护范</w:t>
            </w:r>
          </w:p>
          <w:p>
            <w:pPr>
              <w:pStyle w:val="7"/>
              <w:spacing w:before="43" w:line="247" w:lineRule="exact"/>
              <w:ind w:left="107"/>
              <w:rPr>
                <w:sz w:val="21"/>
              </w:rPr>
            </w:pPr>
            <w:r>
              <w:rPr>
                <w:spacing w:val="11"/>
                <w:sz w:val="21"/>
              </w:rPr>
              <w:t>围内堆放笨重</w:t>
            </w:r>
          </w:p>
        </w:tc>
        <w:tc>
          <w:tcPr>
            <w:tcW w:w="3403" w:type="dxa"/>
            <w:vMerge w:val="continue"/>
            <w:tcBorders>
              <w:top w:val="nil"/>
            </w:tcBorders>
          </w:tcPr>
          <w:p>
            <w:pPr>
              <w:rPr>
                <w:sz w:val="2"/>
                <w:szCs w:val="2"/>
              </w:rPr>
            </w:pPr>
          </w:p>
        </w:tc>
        <w:tc>
          <w:tcPr>
            <w:tcW w:w="3542" w:type="dxa"/>
          </w:tcPr>
          <w:p>
            <w:pPr>
              <w:pStyle w:val="7"/>
              <w:spacing w:before="169"/>
              <w:ind w:left="105"/>
              <w:rPr>
                <w:sz w:val="21"/>
              </w:rPr>
            </w:pPr>
            <w:r>
              <w:rPr>
                <w:sz w:val="21"/>
              </w:rPr>
              <w:t xml:space="preserve">情节一般的 </w:t>
            </w:r>
          </w:p>
        </w:tc>
        <w:tc>
          <w:tcPr>
            <w:tcW w:w="4852" w:type="dxa"/>
          </w:tcPr>
          <w:p>
            <w:pPr>
              <w:pStyle w:val="7"/>
              <w:spacing w:before="13"/>
              <w:ind w:left="108"/>
              <w:rPr>
                <w:sz w:val="21"/>
              </w:rPr>
            </w:pPr>
            <w:r>
              <w:rPr>
                <w:sz w:val="21"/>
              </w:rPr>
              <w:t>责令改正，对个人可处以 500 元-1000 元罚款，对</w:t>
            </w:r>
          </w:p>
          <w:p>
            <w:pPr>
              <w:pStyle w:val="7"/>
              <w:spacing w:before="43"/>
              <w:ind w:left="108"/>
              <w:rPr>
                <w:sz w:val="21"/>
              </w:rPr>
            </w:pPr>
            <w:r>
              <w:rPr>
                <w:sz w:val="21"/>
              </w:rPr>
              <w:t xml:space="preserve">单位可处以 2500 元-5000 元罚款。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816" w:type="dxa"/>
            <w:vMerge w:val="restart"/>
            <w:tcBorders>
              <w:top w:val="nil"/>
            </w:tcBorders>
          </w:tcPr>
          <w:p>
            <w:pPr>
              <w:pStyle w:val="7"/>
              <w:rPr>
                <w:rFonts w:ascii="Times New Roman"/>
                <w:sz w:val="20"/>
              </w:rPr>
            </w:pPr>
          </w:p>
        </w:tc>
        <w:tc>
          <w:tcPr>
            <w:tcW w:w="1560" w:type="dxa"/>
            <w:vMerge w:val="restart"/>
            <w:tcBorders>
              <w:top w:val="nil"/>
            </w:tcBorders>
          </w:tcPr>
          <w:p>
            <w:pPr>
              <w:pStyle w:val="7"/>
              <w:spacing w:before="34" w:line="278" w:lineRule="auto"/>
              <w:ind w:left="107" w:right="92"/>
              <w:jc w:val="both"/>
              <w:rPr>
                <w:sz w:val="21"/>
              </w:rPr>
            </w:pPr>
            <w:r>
              <w:rPr>
                <w:sz w:val="21"/>
              </w:rPr>
              <w:t xml:space="preserve">物品、种植树木、平整土地的 </w:t>
            </w:r>
          </w:p>
        </w:tc>
        <w:tc>
          <w:tcPr>
            <w:tcW w:w="3403" w:type="dxa"/>
            <w:vMerge w:val="continue"/>
            <w:tcBorders>
              <w:top w:val="nil"/>
            </w:tcBorders>
          </w:tcPr>
          <w:p>
            <w:pPr>
              <w:rPr>
                <w:sz w:val="2"/>
                <w:szCs w:val="2"/>
              </w:rPr>
            </w:pPr>
          </w:p>
        </w:tc>
        <w:tc>
          <w:tcPr>
            <w:tcW w:w="3542" w:type="dxa"/>
          </w:tcPr>
          <w:p>
            <w:pPr>
              <w:pStyle w:val="7"/>
              <w:spacing w:before="1"/>
              <w:rPr>
                <w:sz w:val="17"/>
              </w:rPr>
            </w:pPr>
          </w:p>
          <w:p>
            <w:pPr>
              <w:pStyle w:val="7"/>
              <w:ind w:left="105"/>
              <w:rPr>
                <w:sz w:val="21"/>
              </w:rPr>
            </w:pPr>
            <w:r>
              <w:rPr>
                <w:sz w:val="21"/>
              </w:rPr>
              <w:t xml:space="preserve">情节较为严重的 </w:t>
            </w:r>
          </w:p>
        </w:tc>
        <w:tc>
          <w:tcPr>
            <w:tcW w:w="4852" w:type="dxa"/>
          </w:tcPr>
          <w:p>
            <w:pPr>
              <w:pStyle w:val="7"/>
              <w:spacing w:before="22" w:line="310" w:lineRule="atLeast"/>
              <w:ind w:left="108" w:right="91"/>
              <w:rPr>
                <w:sz w:val="21"/>
              </w:rPr>
            </w:pPr>
            <w:r>
              <w:rPr>
                <w:spacing w:val="-9"/>
                <w:sz w:val="21"/>
              </w:rPr>
              <w:t xml:space="preserve">责令改正，对个人可处以 </w:t>
            </w:r>
            <w:r>
              <w:rPr>
                <w:sz w:val="21"/>
              </w:rPr>
              <w:t>1000</w:t>
            </w:r>
            <w:r>
              <w:rPr>
                <w:spacing w:val="-25"/>
                <w:sz w:val="21"/>
              </w:rPr>
              <w:t xml:space="preserve"> 元</w:t>
            </w:r>
            <w:r>
              <w:rPr>
                <w:sz w:val="21"/>
              </w:rPr>
              <w:t>-1500</w:t>
            </w:r>
            <w:r>
              <w:rPr>
                <w:spacing w:val="-13"/>
                <w:sz w:val="21"/>
              </w:rPr>
              <w:t xml:space="preserve"> 元罚款，对</w:t>
            </w:r>
            <w:r>
              <w:rPr>
                <w:spacing w:val="-16"/>
                <w:sz w:val="21"/>
              </w:rPr>
              <w:t xml:space="preserve">单位可处以 </w:t>
            </w:r>
            <w:r>
              <w:rPr>
                <w:sz w:val="21"/>
              </w:rPr>
              <w:t>5000</w:t>
            </w:r>
            <w:r>
              <w:rPr>
                <w:spacing w:val="-18"/>
                <w:sz w:val="21"/>
              </w:rPr>
              <w:t xml:space="preserve"> 元-</w:t>
            </w:r>
            <w:r>
              <w:rPr>
                <w:sz w:val="21"/>
              </w:rPr>
              <w:t>7500</w:t>
            </w:r>
            <w:r>
              <w:rPr>
                <w:spacing w:val="-13"/>
                <w:sz w:val="21"/>
              </w:rPr>
              <w:t xml:space="preserve"> 元罚款。</w:t>
            </w:r>
            <w:r>
              <w:rPr>
                <w:sz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0" w:hRule="atLeast"/>
        </w:trPr>
        <w:tc>
          <w:tcPr>
            <w:tcW w:w="816" w:type="dxa"/>
            <w:vMerge w:val="continue"/>
            <w:tcBorders>
              <w:top w:val="nil"/>
            </w:tcBorders>
          </w:tcPr>
          <w:p>
            <w:pPr>
              <w:rPr>
                <w:sz w:val="2"/>
                <w:szCs w:val="2"/>
              </w:rPr>
            </w:pPr>
          </w:p>
        </w:tc>
        <w:tc>
          <w:tcPr>
            <w:tcW w:w="1560" w:type="dxa"/>
            <w:vMerge w:val="continue"/>
            <w:tcBorders>
              <w:top w:val="nil"/>
            </w:tcBorders>
          </w:tcPr>
          <w:p>
            <w:pPr>
              <w:rPr>
                <w:sz w:val="2"/>
                <w:szCs w:val="2"/>
              </w:rPr>
            </w:pPr>
          </w:p>
        </w:tc>
        <w:tc>
          <w:tcPr>
            <w:tcW w:w="3403" w:type="dxa"/>
            <w:vMerge w:val="continue"/>
            <w:tcBorders>
              <w:top w:val="nil"/>
            </w:tcBorders>
          </w:tcPr>
          <w:p>
            <w:pPr>
              <w:rPr>
                <w:sz w:val="2"/>
                <w:szCs w:val="2"/>
              </w:rPr>
            </w:pPr>
          </w:p>
        </w:tc>
        <w:tc>
          <w:tcPr>
            <w:tcW w:w="3542" w:type="dxa"/>
          </w:tcPr>
          <w:p>
            <w:pPr>
              <w:pStyle w:val="7"/>
              <w:spacing w:before="12"/>
              <w:rPr>
                <w:sz w:val="16"/>
              </w:rPr>
            </w:pPr>
          </w:p>
          <w:p>
            <w:pPr>
              <w:pStyle w:val="7"/>
              <w:ind w:left="105"/>
              <w:rPr>
                <w:sz w:val="21"/>
              </w:rPr>
            </w:pPr>
            <w:r>
              <w:rPr>
                <w:sz w:val="21"/>
              </w:rPr>
              <w:t xml:space="preserve">情节严重的 </w:t>
            </w:r>
          </w:p>
        </w:tc>
        <w:tc>
          <w:tcPr>
            <w:tcW w:w="4852" w:type="dxa"/>
          </w:tcPr>
          <w:p>
            <w:pPr>
              <w:pStyle w:val="7"/>
              <w:spacing w:before="20" w:line="310" w:lineRule="atLeast"/>
              <w:ind w:left="108" w:right="91"/>
              <w:rPr>
                <w:sz w:val="21"/>
              </w:rPr>
            </w:pPr>
            <w:r>
              <w:rPr>
                <w:spacing w:val="-9"/>
                <w:sz w:val="21"/>
              </w:rPr>
              <w:t xml:space="preserve">责令改正，对个人可处以 </w:t>
            </w:r>
            <w:r>
              <w:rPr>
                <w:sz w:val="21"/>
              </w:rPr>
              <w:t>1500</w:t>
            </w:r>
            <w:r>
              <w:rPr>
                <w:spacing w:val="-25"/>
                <w:sz w:val="21"/>
              </w:rPr>
              <w:t xml:space="preserve"> 元</w:t>
            </w:r>
            <w:r>
              <w:rPr>
                <w:sz w:val="21"/>
              </w:rPr>
              <w:t>-2000</w:t>
            </w:r>
            <w:r>
              <w:rPr>
                <w:spacing w:val="-13"/>
                <w:sz w:val="21"/>
              </w:rPr>
              <w:t xml:space="preserve"> 元罚款，对</w:t>
            </w:r>
            <w:r>
              <w:rPr>
                <w:spacing w:val="-16"/>
                <w:sz w:val="21"/>
              </w:rPr>
              <w:t xml:space="preserve">单位可处以 </w:t>
            </w:r>
            <w:r>
              <w:rPr>
                <w:sz w:val="21"/>
              </w:rPr>
              <w:t>7500</w:t>
            </w:r>
            <w:r>
              <w:rPr>
                <w:spacing w:val="-18"/>
                <w:sz w:val="21"/>
              </w:rPr>
              <w:t xml:space="preserve"> 元-</w:t>
            </w:r>
            <w:r>
              <w:rPr>
                <w:sz w:val="21"/>
              </w:rPr>
              <w:t>10000</w:t>
            </w:r>
            <w:r>
              <w:rPr>
                <w:spacing w:val="-13"/>
                <w:sz w:val="21"/>
              </w:rPr>
              <w:t xml:space="preserve"> 元罚款。</w:t>
            </w:r>
            <w:r>
              <w:rPr>
                <w:sz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9" w:hRule="atLeast"/>
        </w:trPr>
        <w:tc>
          <w:tcPr>
            <w:tcW w:w="816" w:type="dxa"/>
            <w:tcBorders>
              <w:bottom w:val="nil"/>
            </w:tcBorders>
          </w:tcPr>
          <w:p>
            <w:pPr>
              <w:pStyle w:val="7"/>
              <w:rPr>
                <w:rFonts w:ascii="Times New Roman"/>
                <w:sz w:val="20"/>
              </w:rPr>
            </w:pPr>
          </w:p>
        </w:tc>
        <w:tc>
          <w:tcPr>
            <w:tcW w:w="1560" w:type="dxa"/>
            <w:tcBorders>
              <w:bottom w:val="nil"/>
            </w:tcBorders>
          </w:tcPr>
          <w:p>
            <w:pPr>
              <w:pStyle w:val="7"/>
              <w:rPr>
                <w:rFonts w:ascii="Times New Roman"/>
                <w:sz w:val="20"/>
              </w:rPr>
            </w:pPr>
          </w:p>
        </w:tc>
        <w:tc>
          <w:tcPr>
            <w:tcW w:w="3403" w:type="dxa"/>
            <w:vMerge w:val="continue"/>
            <w:tcBorders>
              <w:top w:val="nil"/>
            </w:tcBorders>
          </w:tcPr>
          <w:p>
            <w:pPr>
              <w:rPr>
                <w:sz w:val="2"/>
                <w:szCs w:val="2"/>
              </w:rPr>
            </w:pPr>
          </w:p>
        </w:tc>
        <w:tc>
          <w:tcPr>
            <w:tcW w:w="3542" w:type="dxa"/>
          </w:tcPr>
          <w:p>
            <w:pPr>
              <w:pStyle w:val="7"/>
              <w:spacing w:before="70" w:line="278" w:lineRule="auto"/>
              <w:ind w:left="105" w:right="40"/>
              <w:rPr>
                <w:sz w:val="21"/>
              </w:rPr>
            </w:pPr>
            <w:r>
              <w:rPr>
                <w:sz w:val="21"/>
              </w:rPr>
              <w:t xml:space="preserve">违法行为轻微并及时纠正，没有造成危害后果的 </w:t>
            </w:r>
          </w:p>
        </w:tc>
        <w:tc>
          <w:tcPr>
            <w:tcW w:w="4852" w:type="dxa"/>
          </w:tcPr>
          <w:p>
            <w:pPr>
              <w:pStyle w:val="7"/>
              <w:spacing w:before="8"/>
              <w:rPr>
                <w:sz w:val="17"/>
              </w:rPr>
            </w:pPr>
          </w:p>
          <w:p>
            <w:pPr>
              <w:pStyle w:val="7"/>
              <w:ind w:left="108"/>
              <w:rPr>
                <w:sz w:val="21"/>
              </w:rPr>
            </w:pPr>
            <w:r>
              <w:rPr>
                <w:sz w:val="21"/>
              </w:rPr>
              <w:t xml:space="preserve">不予行政处罚。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5" w:hRule="atLeast"/>
        </w:trPr>
        <w:tc>
          <w:tcPr>
            <w:tcW w:w="816" w:type="dxa"/>
            <w:tcBorders>
              <w:top w:val="nil"/>
              <w:bottom w:val="nil"/>
            </w:tcBorders>
          </w:tcPr>
          <w:p>
            <w:pPr>
              <w:pStyle w:val="7"/>
              <w:rPr>
                <w:rFonts w:ascii="Times New Roman"/>
                <w:sz w:val="20"/>
              </w:rPr>
            </w:pPr>
          </w:p>
        </w:tc>
        <w:tc>
          <w:tcPr>
            <w:tcW w:w="1560" w:type="dxa"/>
            <w:tcBorders>
              <w:top w:val="nil"/>
              <w:bottom w:val="nil"/>
            </w:tcBorders>
          </w:tcPr>
          <w:p>
            <w:pPr>
              <w:pStyle w:val="7"/>
              <w:spacing w:before="11"/>
              <w:rPr>
                <w:sz w:val="25"/>
              </w:rPr>
            </w:pPr>
          </w:p>
          <w:p>
            <w:pPr>
              <w:pStyle w:val="7"/>
              <w:spacing w:before="1"/>
              <w:ind w:left="122" w:right="109"/>
              <w:jc w:val="center"/>
              <w:rPr>
                <w:sz w:val="21"/>
              </w:rPr>
            </w:pPr>
            <w:r>
              <w:rPr>
                <w:sz w:val="21"/>
              </w:rPr>
              <w:t>违反本条例规</w:t>
            </w:r>
          </w:p>
        </w:tc>
        <w:tc>
          <w:tcPr>
            <w:tcW w:w="3403" w:type="dxa"/>
            <w:vMerge w:val="continue"/>
            <w:tcBorders>
              <w:top w:val="nil"/>
            </w:tcBorders>
          </w:tcPr>
          <w:p>
            <w:pPr>
              <w:rPr>
                <w:sz w:val="2"/>
                <w:szCs w:val="2"/>
              </w:rPr>
            </w:pPr>
          </w:p>
        </w:tc>
        <w:tc>
          <w:tcPr>
            <w:tcW w:w="3542" w:type="dxa"/>
          </w:tcPr>
          <w:p>
            <w:pPr>
              <w:pStyle w:val="7"/>
              <w:spacing w:before="11"/>
              <w:rPr>
                <w:sz w:val="14"/>
              </w:rPr>
            </w:pPr>
          </w:p>
          <w:p>
            <w:pPr>
              <w:pStyle w:val="7"/>
              <w:ind w:left="105"/>
              <w:rPr>
                <w:sz w:val="21"/>
              </w:rPr>
            </w:pPr>
            <w:r>
              <w:rPr>
                <w:sz w:val="21"/>
              </w:rPr>
              <w:t xml:space="preserve">情节较轻的 </w:t>
            </w:r>
          </w:p>
        </w:tc>
        <w:tc>
          <w:tcPr>
            <w:tcW w:w="4852" w:type="dxa"/>
          </w:tcPr>
          <w:p>
            <w:pPr>
              <w:pStyle w:val="7"/>
              <w:spacing w:before="34"/>
              <w:ind w:left="108"/>
              <w:rPr>
                <w:sz w:val="21"/>
              </w:rPr>
            </w:pPr>
            <w:r>
              <w:rPr>
                <w:sz w:val="21"/>
              </w:rPr>
              <w:t>责令改正，对个人可处以 500 元以下罚款，对单位</w:t>
            </w:r>
          </w:p>
          <w:p>
            <w:pPr>
              <w:pStyle w:val="7"/>
              <w:spacing w:before="43"/>
              <w:ind w:left="108"/>
              <w:rPr>
                <w:sz w:val="21"/>
              </w:rPr>
            </w:pPr>
            <w:r>
              <w:rPr>
                <w:sz w:val="21"/>
              </w:rPr>
              <w:t xml:space="preserve">可处以 2500 元以下罚款。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4" w:hRule="atLeast"/>
        </w:trPr>
        <w:tc>
          <w:tcPr>
            <w:tcW w:w="816" w:type="dxa"/>
            <w:tcBorders>
              <w:top w:val="nil"/>
              <w:bottom w:val="nil"/>
            </w:tcBorders>
          </w:tcPr>
          <w:p>
            <w:pPr>
              <w:pStyle w:val="7"/>
              <w:spacing w:before="6"/>
              <w:rPr>
                <w:sz w:val="23"/>
              </w:rPr>
            </w:pPr>
          </w:p>
          <w:p>
            <w:pPr>
              <w:pStyle w:val="7"/>
              <w:ind w:left="107"/>
              <w:rPr>
                <w:sz w:val="21"/>
              </w:rPr>
            </w:pPr>
            <w:r>
              <w:rPr>
                <w:sz w:val="21"/>
              </w:rPr>
              <w:t xml:space="preserve">10 </w:t>
            </w:r>
          </w:p>
        </w:tc>
        <w:tc>
          <w:tcPr>
            <w:tcW w:w="1560" w:type="dxa"/>
            <w:tcBorders>
              <w:top w:val="nil"/>
              <w:bottom w:val="nil"/>
            </w:tcBorders>
          </w:tcPr>
          <w:p>
            <w:pPr>
              <w:pStyle w:val="7"/>
              <w:spacing w:line="278" w:lineRule="auto"/>
              <w:ind w:left="107" w:right="-15"/>
              <w:rPr>
                <w:sz w:val="21"/>
              </w:rPr>
            </w:pPr>
            <w:r>
              <w:rPr>
                <w:spacing w:val="-7"/>
                <w:sz w:val="21"/>
              </w:rPr>
              <w:t xml:space="preserve">定，未经同意， </w:t>
            </w:r>
            <w:r>
              <w:rPr>
                <w:spacing w:val="11"/>
                <w:sz w:val="21"/>
              </w:rPr>
              <w:t>在天线、馈线</w:t>
            </w:r>
          </w:p>
        </w:tc>
        <w:tc>
          <w:tcPr>
            <w:tcW w:w="3403" w:type="dxa"/>
            <w:vMerge w:val="continue"/>
            <w:tcBorders>
              <w:top w:val="nil"/>
            </w:tcBorders>
          </w:tcPr>
          <w:p>
            <w:pPr>
              <w:rPr>
                <w:sz w:val="2"/>
                <w:szCs w:val="2"/>
              </w:rPr>
            </w:pPr>
          </w:p>
        </w:tc>
        <w:tc>
          <w:tcPr>
            <w:tcW w:w="3542" w:type="dxa"/>
            <w:tcBorders>
              <w:bottom w:val="nil"/>
            </w:tcBorders>
          </w:tcPr>
          <w:p>
            <w:pPr>
              <w:pStyle w:val="7"/>
              <w:spacing w:before="10"/>
              <w:rPr>
                <w:sz w:val="18"/>
              </w:rPr>
            </w:pPr>
          </w:p>
          <w:p>
            <w:pPr>
              <w:pStyle w:val="7"/>
              <w:ind w:left="105"/>
              <w:rPr>
                <w:sz w:val="21"/>
              </w:rPr>
            </w:pPr>
            <w:r>
              <w:rPr>
                <w:sz w:val="21"/>
              </w:rPr>
              <w:t xml:space="preserve">情节一般的 </w:t>
            </w:r>
          </w:p>
        </w:tc>
        <w:tc>
          <w:tcPr>
            <w:tcW w:w="4852" w:type="dxa"/>
            <w:tcBorders>
              <w:bottom w:val="nil"/>
            </w:tcBorders>
          </w:tcPr>
          <w:p>
            <w:pPr>
              <w:pStyle w:val="7"/>
              <w:spacing w:before="44" w:line="310" w:lineRule="atLeast"/>
              <w:ind w:left="108" w:right="91"/>
              <w:rPr>
                <w:sz w:val="21"/>
              </w:rPr>
            </w:pPr>
            <w:r>
              <w:rPr>
                <w:spacing w:val="-6"/>
                <w:sz w:val="21"/>
              </w:rPr>
              <w:t xml:space="preserve">责令改正，对个人可处以 </w:t>
            </w:r>
            <w:r>
              <w:rPr>
                <w:sz w:val="21"/>
              </w:rPr>
              <w:t>500</w:t>
            </w:r>
            <w:r>
              <w:rPr>
                <w:spacing w:val="-9"/>
                <w:sz w:val="21"/>
              </w:rPr>
              <w:t xml:space="preserve"> 元-</w:t>
            </w:r>
            <w:r>
              <w:rPr>
                <w:sz w:val="21"/>
              </w:rPr>
              <w:t>1000</w:t>
            </w:r>
            <w:r>
              <w:rPr>
                <w:spacing w:val="-7"/>
                <w:sz w:val="21"/>
              </w:rPr>
              <w:t xml:space="preserve"> 元罚款，对</w:t>
            </w:r>
            <w:r>
              <w:rPr>
                <w:spacing w:val="-13"/>
                <w:sz w:val="21"/>
              </w:rPr>
              <w:t xml:space="preserve">单位可处以 </w:t>
            </w:r>
            <w:r>
              <w:rPr>
                <w:sz w:val="21"/>
              </w:rPr>
              <w:t>2500</w:t>
            </w:r>
            <w:r>
              <w:rPr>
                <w:spacing w:val="-18"/>
                <w:sz w:val="21"/>
              </w:rPr>
              <w:t xml:space="preserve"> 元-</w:t>
            </w:r>
            <w:r>
              <w:rPr>
                <w:sz w:val="21"/>
              </w:rPr>
              <w:t>5000</w:t>
            </w:r>
            <w:r>
              <w:rPr>
                <w:spacing w:val="-13"/>
                <w:sz w:val="21"/>
              </w:rPr>
              <w:t xml:space="preserve"> 元罚款。</w:t>
            </w:r>
            <w:r>
              <w:rPr>
                <w:sz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 w:hRule="atLeast"/>
        </w:trPr>
        <w:tc>
          <w:tcPr>
            <w:tcW w:w="816" w:type="dxa"/>
            <w:vMerge w:val="restart"/>
            <w:tcBorders>
              <w:top w:val="nil"/>
              <w:bottom w:val="nil"/>
            </w:tcBorders>
          </w:tcPr>
          <w:p>
            <w:pPr>
              <w:pStyle w:val="7"/>
              <w:rPr>
                <w:rFonts w:ascii="Times New Roman"/>
                <w:sz w:val="12"/>
              </w:rPr>
            </w:pPr>
          </w:p>
        </w:tc>
        <w:tc>
          <w:tcPr>
            <w:tcW w:w="1560" w:type="dxa"/>
            <w:vMerge w:val="restart"/>
            <w:tcBorders>
              <w:top w:val="nil"/>
              <w:bottom w:val="nil"/>
            </w:tcBorders>
          </w:tcPr>
          <w:p>
            <w:pPr>
              <w:pStyle w:val="7"/>
              <w:spacing w:line="168" w:lineRule="exact"/>
              <w:ind w:left="107"/>
              <w:rPr>
                <w:sz w:val="21"/>
              </w:rPr>
            </w:pPr>
            <w:r>
              <w:rPr>
                <w:sz w:val="21"/>
              </w:rPr>
              <w:t>保护范围外进</w:t>
            </w:r>
          </w:p>
        </w:tc>
        <w:tc>
          <w:tcPr>
            <w:tcW w:w="3403" w:type="dxa"/>
            <w:vMerge w:val="continue"/>
            <w:tcBorders>
              <w:top w:val="nil"/>
            </w:tcBorders>
          </w:tcPr>
          <w:p>
            <w:pPr>
              <w:rPr>
                <w:sz w:val="2"/>
                <w:szCs w:val="2"/>
              </w:rPr>
            </w:pPr>
          </w:p>
        </w:tc>
        <w:tc>
          <w:tcPr>
            <w:tcW w:w="3542" w:type="dxa"/>
            <w:tcBorders>
              <w:top w:val="nil"/>
            </w:tcBorders>
          </w:tcPr>
          <w:p>
            <w:pPr>
              <w:pStyle w:val="7"/>
              <w:rPr>
                <w:rFonts w:ascii="Times New Roman"/>
                <w:sz w:val="2"/>
              </w:rPr>
            </w:pPr>
          </w:p>
        </w:tc>
        <w:tc>
          <w:tcPr>
            <w:tcW w:w="4852" w:type="dxa"/>
            <w:tcBorders>
              <w:top w:val="nil"/>
            </w:tcBorders>
          </w:tcPr>
          <w:p>
            <w:pPr>
              <w:pStyle w:val="7"/>
              <w:rPr>
                <w:rFonts w:ascii="Times New Roman"/>
                <w:sz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6" w:hRule="atLeast"/>
        </w:trPr>
        <w:tc>
          <w:tcPr>
            <w:tcW w:w="816" w:type="dxa"/>
            <w:vMerge w:val="continue"/>
            <w:tcBorders>
              <w:top w:val="nil"/>
              <w:bottom w:val="nil"/>
            </w:tcBorders>
          </w:tcPr>
          <w:p>
            <w:pPr>
              <w:rPr>
                <w:sz w:val="2"/>
                <w:szCs w:val="2"/>
              </w:rPr>
            </w:pPr>
          </w:p>
        </w:tc>
        <w:tc>
          <w:tcPr>
            <w:tcW w:w="1560" w:type="dxa"/>
            <w:vMerge w:val="continue"/>
            <w:tcBorders>
              <w:top w:val="nil"/>
              <w:bottom w:val="nil"/>
            </w:tcBorders>
          </w:tcPr>
          <w:p>
            <w:pPr>
              <w:rPr>
                <w:sz w:val="2"/>
                <w:szCs w:val="2"/>
              </w:rPr>
            </w:pPr>
          </w:p>
        </w:tc>
        <w:tc>
          <w:tcPr>
            <w:tcW w:w="3403" w:type="dxa"/>
            <w:vMerge w:val="continue"/>
            <w:tcBorders>
              <w:top w:val="nil"/>
            </w:tcBorders>
          </w:tcPr>
          <w:p>
            <w:pPr>
              <w:rPr>
                <w:sz w:val="2"/>
                <w:szCs w:val="2"/>
              </w:rPr>
            </w:pPr>
          </w:p>
        </w:tc>
        <w:tc>
          <w:tcPr>
            <w:tcW w:w="3542" w:type="dxa"/>
            <w:tcBorders>
              <w:bottom w:val="nil"/>
            </w:tcBorders>
          </w:tcPr>
          <w:p>
            <w:pPr>
              <w:pStyle w:val="7"/>
              <w:rPr>
                <w:rFonts w:ascii="Times New Roman"/>
                <w:sz w:val="4"/>
              </w:rPr>
            </w:pPr>
          </w:p>
        </w:tc>
        <w:tc>
          <w:tcPr>
            <w:tcW w:w="4852" w:type="dxa"/>
            <w:tcBorders>
              <w:bottom w:val="nil"/>
            </w:tcBorders>
          </w:tcPr>
          <w:p>
            <w:pPr>
              <w:pStyle w:val="7"/>
              <w:rPr>
                <w:rFonts w:ascii="Times New Roman"/>
                <w:sz w:val="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3" w:hRule="atLeast"/>
        </w:trPr>
        <w:tc>
          <w:tcPr>
            <w:tcW w:w="816" w:type="dxa"/>
            <w:tcBorders>
              <w:top w:val="nil"/>
              <w:bottom w:val="nil"/>
            </w:tcBorders>
          </w:tcPr>
          <w:p>
            <w:pPr>
              <w:pStyle w:val="7"/>
              <w:rPr>
                <w:rFonts w:ascii="Times New Roman"/>
                <w:sz w:val="20"/>
              </w:rPr>
            </w:pPr>
          </w:p>
        </w:tc>
        <w:tc>
          <w:tcPr>
            <w:tcW w:w="1560" w:type="dxa"/>
            <w:tcBorders>
              <w:top w:val="nil"/>
              <w:bottom w:val="nil"/>
            </w:tcBorders>
          </w:tcPr>
          <w:p>
            <w:pPr>
              <w:pStyle w:val="7"/>
              <w:spacing w:before="53"/>
              <w:ind w:left="131" w:right="99"/>
              <w:jc w:val="center"/>
              <w:rPr>
                <w:sz w:val="21"/>
              </w:rPr>
            </w:pPr>
            <w:r>
              <w:rPr>
                <w:sz w:val="21"/>
              </w:rPr>
              <w:t xml:space="preserve">行烧荒等的。 </w:t>
            </w:r>
          </w:p>
        </w:tc>
        <w:tc>
          <w:tcPr>
            <w:tcW w:w="3403" w:type="dxa"/>
            <w:vMerge w:val="continue"/>
            <w:tcBorders>
              <w:top w:val="nil"/>
            </w:tcBorders>
          </w:tcPr>
          <w:p>
            <w:pPr>
              <w:rPr>
                <w:sz w:val="2"/>
                <w:szCs w:val="2"/>
              </w:rPr>
            </w:pPr>
          </w:p>
        </w:tc>
        <w:tc>
          <w:tcPr>
            <w:tcW w:w="3542" w:type="dxa"/>
            <w:tcBorders>
              <w:top w:val="nil"/>
            </w:tcBorders>
          </w:tcPr>
          <w:p>
            <w:pPr>
              <w:pStyle w:val="7"/>
              <w:spacing w:before="137"/>
              <w:ind w:left="105"/>
              <w:rPr>
                <w:sz w:val="21"/>
              </w:rPr>
            </w:pPr>
            <w:r>
              <w:rPr>
                <w:sz w:val="21"/>
              </w:rPr>
              <w:t xml:space="preserve">情节较为严重的 </w:t>
            </w:r>
          </w:p>
        </w:tc>
        <w:tc>
          <w:tcPr>
            <w:tcW w:w="4852" w:type="dxa"/>
            <w:tcBorders>
              <w:top w:val="nil"/>
            </w:tcBorders>
          </w:tcPr>
          <w:p>
            <w:pPr>
              <w:pStyle w:val="7"/>
              <w:spacing w:line="250" w:lineRule="exact"/>
              <w:ind w:left="108"/>
              <w:rPr>
                <w:sz w:val="21"/>
              </w:rPr>
            </w:pPr>
            <w:r>
              <w:rPr>
                <w:spacing w:val="-9"/>
                <w:sz w:val="21"/>
              </w:rPr>
              <w:t xml:space="preserve">责令改正，对个人可处以 </w:t>
            </w:r>
            <w:r>
              <w:rPr>
                <w:sz w:val="21"/>
              </w:rPr>
              <w:t>1000</w:t>
            </w:r>
            <w:r>
              <w:rPr>
                <w:spacing w:val="-26"/>
                <w:sz w:val="21"/>
              </w:rPr>
              <w:t xml:space="preserve"> 元</w:t>
            </w:r>
            <w:r>
              <w:rPr>
                <w:sz w:val="21"/>
              </w:rPr>
              <w:t>-1500</w:t>
            </w:r>
            <w:r>
              <w:rPr>
                <w:spacing w:val="-14"/>
                <w:sz w:val="21"/>
              </w:rPr>
              <w:t xml:space="preserve"> 元罚款，对</w:t>
            </w:r>
          </w:p>
          <w:p>
            <w:pPr>
              <w:pStyle w:val="7"/>
              <w:spacing w:before="43"/>
              <w:ind w:left="108"/>
              <w:rPr>
                <w:sz w:val="21"/>
              </w:rPr>
            </w:pPr>
            <w:r>
              <w:rPr>
                <w:sz w:val="21"/>
              </w:rPr>
              <w:t xml:space="preserve">单位可处以 5000 元-7500 元罚款。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9" w:hRule="atLeast"/>
        </w:trPr>
        <w:tc>
          <w:tcPr>
            <w:tcW w:w="816" w:type="dxa"/>
            <w:tcBorders>
              <w:top w:val="nil"/>
            </w:tcBorders>
          </w:tcPr>
          <w:p>
            <w:pPr>
              <w:pStyle w:val="7"/>
              <w:rPr>
                <w:rFonts w:ascii="Times New Roman"/>
                <w:sz w:val="20"/>
              </w:rPr>
            </w:pPr>
          </w:p>
        </w:tc>
        <w:tc>
          <w:tcPr>
            <w:tcW w:w="1560" w:type="dxa"/>
            <w:tcBorders>
              <w:top w:val="nil"/>
            </w:tcBorders>
          </w:tcPr>
          <w:p>
            <w:pPr>
              <w:pStyle w:val="7"/>
              <w:rPr>
                <w:rFonts w:ascii="Times New Roman"/>
                <w:sz w:val="20"/>
              </w:rPr>
            </w:pPr>
          </w:p>
        </w:tc>
        <w:tc>
          <w:tcPr>
            <w:tcW w:w="3403" w:type="dxa"/>
            <w:vMerge w:val="continue"/>
            <w:tcBorders>
              <w:top w:val="nil"/>
            </w:tcBorders>
          </w:tcPr>
          <w:p>
            <w:pPr>
              <w:rPr>
                <w:sz w:val="2"/>
                <w:szCs w:val="2"/>
              </w:rPr>
            </w:pPr>
          </w:p>
        </w:tc>
        <w:tc>
          <w:tcPr>
            <w:tcW w:w="3542" w:type="dxa"/>
          </w:tcPr>
          <w:p>
            <w:pPr>
              <w:pStyle w:val="7"/>
              <w:spacing w:before="8"/>
              <w:rPr>
                <w:sz w:val="17"/>
              </w:rPr>
            </w:pPr>
          </w:p>
          <w:p>
            <w:pPr>
              <w:pStyle w:val="7"/>
              <w:ind w:left="105"/>
              <w:rPr>
                <w:sz w:val="21"/>
              </w:rPr>
            </w:pPr>
            <w:r>
              <w:rPr>
                <w:sz w:val="21"/>
              </w:rPr>
              <w:t xml:space="preserve">情节严重的 </w:t>
            </w:r>
          </w:p>
        </w:tc>
        <w:tc>
          <w:tcPr>
            <w:tcW w:w="4852" w:type="dxa"/>
          </w:tcPr>
          <w:p>
            <w:pPr>
              <w:pStyle w:val="7"/>
              <w:spacing w:before="70" w:line="278" w:lineRule="auto"/>
              <w:ind w:left="108" w:right="91"/>
              <w:rPr>
                <w:sz w:val="21"/>
              </w:rPr>
            </w:pPr>
            <w:r>
              <w:rPr>
                <w:spacing w:val="-9"/>
                <w:sz w:val="21"/>
              </w:rPr>
              <w:t xml:space="preserve">责令改正，对个人可处以 </w:t>
            </w:r>
            <w:r>
              <w:rPr>
                <w:sz w:val="21"/>
              </w:rPr>
              <w:t>1500</w:t>
            </w:r>
            <w:r>
              <w:rPr>
                <w:spacing w:val="-25"/>
                <w:sz w:val="21"/>
              </w:rPr>
              <w:t xml:space="preserve"> 元</w:t>
            </w:r>
            <w:r>
              <w:rPr>
                <w:sz w:val="21"/>
              </w:rPr>
              <w:t>-2000</w:t>
            </w:r>
            <w:r>
              <w:rPr>
                <w:spacing w:val="-13"/>
                <w:sz w:val="21"/>
              </w:rPr>
              <w:t xml:space="preserve"> 元罚款，对</w:t>
            </w:r>
            <w:r>
              <w:rPr>
                <w:spacing w:val="-16"/>
                <w:sz w:val="21"/>
              </w:rPr>
              <w:t xml:space="preserve">单位可处以 </w:t>
            </w:r>
            <w:r>
              <w:rPr>
                <w:sz w:val="21"/>
              </w:rPr>
              <w:t>7500</w:t>
            </w:r>
            <w:r>
              <w:rPr>
                <w:spacing w:val="-18"/>
                <w:sz w:val="21"/>
              </w:rPr>
              <w:t xml:space="preserve"> 元-</w:t>
            </w:r>
            <w:r>
              <w:rPr>
                <w:sz w:val="21"/>
              </w:rPr>
              <w:t>10000</w:t>
            </w:r>
            <w:r>
              <w:rPr>
                <w:spacing w:val="-13"/>
                <w:sz w:val="21"/>
              </w:rPr>
              <w:t xml:space="preserve"> 元罚款。</w:t>
            </w:r>
            <w:r>
              <w:rPr>
                <w:sz w:val="21"/>
              </w:rPr>
              <w:t xml:space="preserve"> </w:t>
            </w:r>
          </w:p>
        </w:tc>
      </w:tr>
    </w:tbl>
    <w:p>
      <w:pPr>
        <w:spacing w:before="23"/>
        <w:ind w:left="400" w:right="0" w:firstLine="0"/>
        <w:jc w:val="left"/>
        <w:rPr>
          <w:sz w:val="21"/>
        </w:rPr>
      </w:pPr>
      <w:r>
        <w:rPr>
          <w:w w:val="100"/>
          <w:sz w:val="21"/>
        </w:rPr>
        <w:t xml:space="preserve"> </w:t>
      </w:r>
    </w:p>
    <w:p>
      <w:pPr>
        <w:spacing w:after="0"/>
        <w:jc w:val="left"/>
        <w:rPr>
          <w:sz w:val="21"/>
        </w:rPr>
        <w:sectPr>
          <w:footerReference r:id="rId174" w:type="default"/>
          <w:pgSz w:w="16840" w:h="11910" w:orient="landscape"/>
          <w:pgMar w:top="1100" w:right="780" w:bottom="280" w:left="1040" w:header="0" w:footer="0" w:gutter="0"/>
          <w:cols w:space="720" w:num="1"/>
        </w:sectPr>
      </w:pPr>
    </w:p>
    <w:p>
      <w:pPr>
        <w:pStyle w:val="2"/>
        <w:rPr>
          <w:sz w:val="20"/>
        </w:rPr>
      </w:pPr>
    </w:p>
    <w:p>
      <w:pPr>
        <w:pStyle w:val="2"/>
        <w:rPr>
          <w:sz w:val="20"/>
        </w:rPr>
      </w:pPr>
    </w:p>
    <w:p>
      <w:pPr>
        <w:pStyle w:val="2"/>
        <w:spacing w:before="11"/>
        <w:rPr>
          <w:sz w:val="15"/>
        </w:rPr>
      </w:pPr>
    </w:p>
    <w:p>
      <w:pPr>
        <w:spacing w:before="0" w:after="21"/>
        <w:ind w:left="400" w:right="0" w:firstLine="0"/>
        <w:jc w:val="left"/>
        <w:rPr>
          <w:sz w:val="21"/>
        </w:rPr>
      </w:pPr>
      <w:r>
        <w:rPr>
          <w:w w:val="100"/>
          <w:sz w:val="21"/>
        </w:rPr>
        <w:t xml:space="preserve"> </w:t>
      </w: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16"/>
        <w:gridCol w:w="1560"/>
        <w:gridCol w:w="2834"/>
        <w:gridCol w:w="3969"/>
        <w:gridCol w:w="499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816" w:type="dxa"/>
          </w:tcPr>
          <w:p>
            <w:pPr>
              <w:pStyle w:val="7"/>
              <w:spacing w:before="22"/>
              <w:ind w:left="196"/>
              <w:rPr>
                <w:sz w:val="21"/>
              </w:rPr>
            </w:pPr>
            <w:r>
              <w:rPr>
                <w:sz w:val="21"/>
              </w:rPr>
              <w:t xml:space="preserve">序号 </w:t>
            </w:r>
          </w:p>
        </w:tc>
        <w:tc>
          <w:tcPr>
            <w:tcW w:w="1560" w:type="dxa"/>
          </w:tcPr>
          <w:p>
            <w:pPr>
              <w:pStyle w:val="7"/>
              <w:spacing w:before="22"/>
              <w:ind w:left="360"/>
              <w:rPr>
                <w:sz w:val="21"/>
              </w:rPr>
            </w:pPr>
            <w:r>
              <w:rPr>
                <w:sz w:val="21"/>
              </w:rPr>
              <w:t xml:space="preserve">权力名称 </w:t>
            </w:r>
          </w:p>
        </w:tc>
        <w:tc>
          <w:tcPr>
            <w:tcW w:w="2834" w:type="dxa"/>
          </w:tcPr>
          <w:p>
            <w:pPr>
              <w:pStyle w:val="7"/>
              <w:spacing w:before="22"/>
              <w:ind w:left="994"/>
              <w:rPr>
                <w:sz w:val="21"/>
              </w:rPr>
            </w:pPr>
            <w:r>
              <w:rPr>
                <w:sz w:val="21"/>
              </w:rPr>
              <w:t xml:space="preserve">实施依据 </w:t>
            </w:r>
          </w:p>
        </w:tc>
        <w:tc>
          <w:tcPr>
            <w:tcW w:w="3969" w:type="dxa"/>
          </w:tcPr>
          <w:p>
            <w:pPr>
              <w:pStyle w:val="7"/>
              <w:spacing w:before="22"/>
              <w:ind w:left="828"/>
              <w:rPr>
                <w:sz w:val="21"/>
              </w:rPr>
            </w:pPr>
            <w:r>
              <w:rPr>
                <w:sz w:val="21"/>
              </w:rPr>
              <w:t xml:space="preserve">违法违规行为情节、程度 </w:t>
            </w:r>
          </w:p>
        </w:tc>
        <w:tc>
          <w:tcPr>
            <w:tcW w:w="4994" w:type="dxa"/>
          </w:tcPr>
          <w:p>
            <w:pPr>
              <w:pStyle w:val="7"/>
              <w:spacing w:before="22"/>
              <w:ind w:left="1756" w:right="1639"/>
              <w:jc w:val="center"/>
              <w:rPr>
                <w:sz w:val="21"/>
              </w:rPr>
            </w:pPr>
            <w:r>
              <w:rPr>
                <w:sz w:val="21"/>
              </w:rPr>
              <w:t xml:space="preserve">自由裁量幅度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7" w:hRule="atLeast"/>
        </w:trPr>
        <w:tc>
          <w:tcPr>
            <w:tcW w:w="816" w:type="dxa"/>
            <w:tcBorders>
              <w:bottom w:val="nil"/>
            </w:tcBorders>
          </w:tcPr>
          <w:p>
            <w:pPr>
              <w:pStyle w:val="7"/>
              <w:rPr>
                <w:rFonts w:ascii="Times New Roman"/>
                <w:sz w:val="20"/>
              </w:rPr>
            </w:pPr>
          </w:p>
        </w:tc>
        <w:tc>
          <w:tcPr>
            <w:tcW w:w="1560" w:type="dxa"/>
            <w:tcBorders>
              <w:bottom w:val="nil"/>
            </w:tcBorders>
          </w:tcPr>
          <w:p>
            <w:pPr>
              <w:pStyle w:val="7"/>
              <w:rPr>
                <w:rFonts w:ascii="Times New Roman"/>
                <w:sz w:val="20"/>
              </w:rPr>
            </w:pPr>
          </w:p>
        </w:tc>
        <w:tc>
          <w:tcPr>
            <w:tcW w:w="2834" w:type="dxa"/>
            <w:vMerge w:val="restart"/>
          </w:tcPr>
          <w:p>
            <w:pPr>
              <w:pStyle w:val="7"/>
              <w:rPr>
                <w:sz w:val="22"/>
              </w:rPr>
            </w:pPr>
          </w:p>
          <w:p>
            <w:pPr>
              <w:pStyle w:val="7"/>
              <w:spacing w:before="10"/>
              <w:rPr>
                <w:sz w:val="25"/>
              </w:rPr>
            </w:pPr>
          </w:p>
          <w:p>
            <w:pPr>
              <w:pStyle w:val="7"/>
              <w:spacing w:before="1" w:line="278" w:lineRule="auto"/>
              <w:ind w:left="107" w:right="93" w:firstLine="422"/>
              <w:jc w:val="both"/>
              <w:rPr>
                <w:sz w:val="21"/>
              </w:rPr>
            </w:pPr>
            <w:r>
              <w:rPr>
                <w:spacing w:val="16"/>
                <w:sz w:val="21"/>
              </w:rPr>
              <w:t>第二十三条 违反本条</w:t>
            </w:r>
            <w:r>
              <w:rPr>
                <w:spacing w:val="4"/>
                <w:sz w:val="21"/>
              </w:rPr>
              <w:t>例规定，未经同意，擅自实施下列行为之一的，由县级以上人民政府广播电视行政管理部门或者其授权的广播</w:t>
            </w:r>
            <w:r>
              <w:rPr>
                <w:spacing w:val="24"/>
                <w:sz w:val="21"/>
              </w:rPr>
              <w:t>电视设施管理单位责令改</w:t>
            </w:r>
            <w:r>
              <w:rPr>
                <w:spacing w:val="-9"/>
                <w:sz w:val="21"/>
              </w:rPr>
              <w:t xml:space="preserve">正，对个人可处以 </w:t>
            </w:r>
            <w:r>
              <w:rPr>
                <w:rFonts w:ascii="Times New Roman" w:eastAsia="Times New Roman"/>
                <w:sz w:val="21"/>
              </w:rPr>
              <w:t xml:space="preserve">2000 </w:t>
            </w:r>
            <w:r>
              <w:rPr>
                <w:spacing w:val="-8"/>
                <w:sz w:val="21"/>
              </w:rPr>
              <w:t>元以</w:t>
            </w:r>
          </w:p>
          <w:p>
            <w:pPr>
              <w:pStyle w:val="7"/>
              <w:spacing w:line="278" w:lineRule="auto"/>
              <w:ind w:left="107" w:right="91"/>
              <w:jc w:val="both"/>
              <w:rPr>
                <w:sz w:val="21"/>
              </w:rPr>
            </w:pPr>
            <w:r>
              <w:rPr>
                <w:spacing w:val="6"/>
                <w:sz w:val="21"/>
              </w:rPr>
              <w:t xml:space="preserve">下的罚款，对单位可处以 </w:t>
            </w:r>
            <w:r>
              <w:rPr>
                <w:rFonts w:ascii="Times New Roman" w:eastAsia="Times New Roman"/>
                <w:spacing w:val="-13"/>
                <w:sz w:val="21"/>
              </w:rPr>
              <w:t xml:space="preserve">1 </w:t>
            </w:r>
            <w:r>
              <w:rPr>
                <w:spacing w:val="-6"/>
                <w:sz w:val="21"/>
              </w:rPr>
              <w:t>万元以下的罚款：</w:t>
            </w:r>
            <w:r>
              <w:rPr>
                <w:rFonts w:ascii="Times New Roman" w:eastAsia="Times New Roman"/>
                <w:spacing w:val="-22"/>
                <w:sz w:val="21"/>
              </w:rPr>
              <w:t>(</w:t>
            </w:r>
            <w:r>
              <w:rPr>
                <w:sz w:val="21"/>
              </w:rPr>
              <w:t>一</w:t>
            </w:r>
            <w:r>
              <w:rPr>
                <w:rFonts w:ascii="Times New Roman" w:eastAsia="Times New Roman"/>
                <w:spacing w:val="-4"/>
                <w:sz w:val="21"/>
              </w:rPr>
              <w:t>)</w:t>
            </w:r>
            <w:r>
              <w:rPr>
                <w:spacing w:val="-2"/>
                <w:sz w:val="21"/>
              </w:rPr>
              <w:t>在广播</w:t>
            </w:r>
            <w:r>
              <w:rPr>
                <w:spacing w:val="4"/>
                <w:sz w:val="21"/>
              </w:rPr>
              <w:t>电视传输线路保护范围内堆放笨重物品、种植树木、平</w:t>
            </w:r>
            <w:r>
              <w:rPr>
                <w:spacing w:val="-2"/>
                <w:sz w:val="21"/>
              </w:rPr>
              <w:t>整土地的；</w:t>
            </w:r>
            <w:r>
              <w:rPr>
                <w:rFonts w:ascii="Times New Roman" w:eastAsia="Times New Roman"/>
                <w:spacing w:val="2"/>
                <w:sz w:val="21"/>
              </w:rPr>
              <w:t>(</w:t>
            </w:r>
            <w:r>
              <w:rPr>
                <w:sz w:val="21"/>
              </w:rPr>
              <w:t>二</w:t>
            </w:r>
            <w:r>
              <w:rPr>
                <w:rFonts w:ascii="Times New Roman" w:eastAsia="Times New Roman"/>
                <w:spacing w:val="-4"/>
                <w:sz w:val="21"/>
              </w:rPr>
              <w:t>)</w:t>
            </w:r>
            <w:r>
              <w:rPr>
                <w:spacing w:val="-10"/>
                <w:sz w:val="21"/>
              </w:rPr>
              <w:t>在天线、馈线</w:t>
            </w:r>
            <w:r>
              <w:rPr>
                <w:spacing w:val="-29"/>
                <w:sz w:val="21"/>
              </w:rPr>
              <w:t>保 护 范 围 外 进 行 烧 荒 等</w:t>
            </w:r>
            <w:r>
              <w:rPr>
                <w:spacing w:val="-11"/>
                <w:sz w:val="21"/>
              </w:rPr>
              <w:t>的；</w:t>
            </w:r>
            <w:r>
              <w:rPr>
                <w:rFonts w:ascii="Times New Roman" w:eastAsia="Times New Roman"/>
                <w:spacing w:val="-21"/>
                <w:sz w:val="21"/>
              </w:rPr>
              <w:t>(</w:t>
            </w:r>
            <w:r>
              <w:rPr>
                <w:sz w:val="21"/>
              </w:rPr>
              <w:t>三</w:t>
            </w:r>
            <w:r>
              <w:rPr>
                <w:rFonts w:ascii="Times New Roman" w:eastAsia="Times New Roman"/>
                <w:spacing w:val="-4"/>
                <w:sz w:val="21"/>
              </w:rPr>
              <w:t>)</w:t>
            </w:r>
            <w:r>
              <w:rPr>
                <w:spacing w:val="-4"/>
                <w:sz w:val="21"/>
              </w:rPr>
              <w:t>在广播电视传输线路</w:t>
            </w:r>
            <w:r>
              <w:rPr>
                <w:spacing w:val="4"/>
                <w:sz w:val="21"/>
              </w:rPr>
              <w:t>上接挂、调整、安装、插接</w:t>
            </w:r>
            <w:r>
              <w:rPr>
                <w:spacing w:val="-9"/>
                <w:sz w:val="21"/>
              </w:rPr>
              <w:t>收听、收视设备的；</w:t>
            </w:r>
            <w:r>
              <w:rPr>
                <w:rFonts w:ascii="Times New Roman" w:eastAsia="Times New Roman"/>
                <w:sz w:val="21"/>
              </w:rPr>
              <w:t>(</w:t>
            </w:r>
            <w:r>
              <w:rPr>
                <w:sz w:val="21"/>
              </w:rPr>
              <w:t>四</w:t>
            </w:r>
            <w:r>
              <w:rPr>
                <w:rFonts w:ascii="Times New Roman" w:eastAsia="Times New Roman"/>
                <w:sz w:val="21"/>
              </w:rPr>
              <w:t>)</w:t>
            </w:r>
            <w:r>
              <w:rPr>
                <w:spacing w:val="-2"/>
                <w:sz w:val="21"/>
              </w:rPr>
              <w:t>在天</w:t>
            </w:r>
            <w:r>
              <w:rPr>
                <w:spacing w:val="4"/>
                <w:sz w:val="21"/>
              </w:rPr>
              <w:t>线场地敷设或者在架空传输线路上附挂电力、通信线路</w:t>
            </w:r>
            <w:r>
              <w:rPr>
                <w:sz w:val="21"/>
              </w:rPr>
              <w:t>的。</w:t>
            </w:r>
          </w:p>
        </w:tc>
        <w:tc>
          <w:tcPr>
            <w:tcW w:w="3969" w:type="dxa"/>
            <w:tcBorders>
              <w:bottom w:val="nil"/>
            </w:tcBorders>
          </w:tcPr>
          <w:p>
            <w:pPr>
              <w:pStyle w:val="7"/>
              <w:spacing w:before="37" w:line="310" w:lineRule="atLeast"/>
              <w:ind w:left="108" w:right="42"/>
              <w:rPr>
                <w:sz w:val="21"/>
              </w:rPr>
            </w:pPr>
            <w:r>
              <w:rPr>
                <w:sz w:val="21"/>
              </w:rPr>
              <w:t xml:space="preserve">违法行为轻微并及时纠正，没有造成危害后果的 </w:t>
            </w:r>
          </w:p>
        </w:tc>
        <w:tc>
          <w:tcPr>
            <w:tcW w:w="4994" w:type="dxa"/>
            <w:tcBorders>
              <w:bottom w:val="nil"/>
            </w:tcBorders>
          </w:tcPr>
          <w:p>
            <w:pPr>
              <w:pStyle w:val="7"/>
              <w:spacing w:before="3"/>
              <w:rPr>
                <w:sz w:val="18"/>
              </w:rPr>
            </w:pPr>
          </w:p>
          <w:p>
            <w:pPr>
              <w:pStyle w:val="7"/>
              <w:ind w:left="108"/>
              <w:rPr>
                <w:sz w:val="21"/>
              </w:rPr>
            </w:pPr>
            <w:r>
              <w:rPr>
                <w:sz w:val="21"/>
              </w:rPr>
              <w:t xml:space="preserve">不予行政处罚。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 w:hRule="atLeast"/>
        </w:trPr>
        <w:tc>
          <w:tcPr>
            <w:tcW w:w="816" w:type="dxa"/>
            <w:vMerge w:val="restart"/>
            <w:tcBorders>
              <w:top w:val="nil"/>
              <w:bottom w:val="nil"/>
            </w:tcBorders>
          </w:tcPr>
          <w:p>
            <w:pPr>
              <w:pStyle w:val="7"/>
              <w:rPr>
                <w:sz w:val="20"/>
              </w:rPr>
            </w:pPr>
          </w:p>
          <w:p>
            <w:pPr>
              <w:pStyle w:val="7"/>
              <w:rPr>
                <w:sz w:val="20"/>
              </w:rPr>
            </w:pPr>
          </w:p>
          <w:p>
            <w:pPr>
              <w:pStyle w:val="7"/>
              <w:rPr>
                <w:sz w:val="20"/>
              </w:rPr>
            </w:pPr>
          </w:p>
          <w:p>
            <w:pPr>
              <w:pStyle w:val="7"/>
              <w:spacing w:before="147"/>
              <w:ind w:left="107"/>
              <w:rPr>
                <w:sz w:val="21"/>
              </w:rPr>
            </w:pPr>
            <w:r>
              <w:rPr>
                <w:sz w:val="21"/>
              </w:rPr>
              <w:t xml:space="preserve">11 </w:t>
            </w:r>
          </w:p>
        </w:tc>
        <w:tc>
          <w:tcPr>
            <w:tcW w:w="1560" w:type="dxa"/>
            <w:vMerge w:val="restart"/>
            <w:tcBorders>
              <w:top w:val="nil"/>
              <w:bottom w:val="nil"/>
            </w:tcBorders>
          </w:tcPr>
          <w:p>
            <w:pPr>
              <w:pStyle w:val="7"/>
              <w:spacing w:line="249" w:lineRule="exact"/>
              <w:ind w:left="107"/>
              <w:rPr>
                <w:sz w:val="21"/>
              </w:rPr>
            </w:pPr>
            <w:r>
              <w:rPr>
                <w:sz w:val="21"/>
              </w:rPr>
              <w:t>违反本条例规</w:t>
            </w:r>
          </w:p>
          <w:p>
            <w:pPr>
              <w:pStyle w:val="7"/>
              <w:spacing w:before="2" w:line="310" w:lineRule="atLeast"/>
              <w:ind w:left="107" w:right="-15"/>
              <w:rPr>
                <w:sz w:val="21"/>
              </w:rPr>
            </w:pPr>
            <w:r>
              <w:rPr>
                <w:spacing w:val="-7"/>
                <w:sz w:val="21"/>
              </w:rPr>
              <w:t xml:space="preserve">定，未经同意， </w:t>
            </w:r>
            <w:r>
              <w:rPr>
                <w:spacing w:val="11"/>
                <w:sz w:val="21"/>
              </w:rPr>
              <w:t>在广播电视传</w:t>
            </w:r>
            <w:r>
              <w:rPr>
                <w:spacing w:val="-15"/>
                <w:sz w:val="21"/>
              </w:rPr>
              <w:t>输 线 路 上 接</w:t>
            </w:r>
            <w:r>
              <w:rPr>
                <w:spacing w:val="11"/>
                <w:sz w:val="21"/>
              </w:rPr>
              <w:t>挂、调整、安</w:t>
            </w:r>
            <w:r>
              <w:rPr>
                <w:spacing w:val="-6"/>
                <w:sz w:val="21"/>
              </w:rPr>
              <w:t>装、插接收听、</w:t>
            </w:r>
            <w:r>
              <w:rPr>
                <w:spacing w:val="-3"/>
                <w:sz w:val="21"/>
              </w:rPr>
              <w:t>收视设备的。</w:t>
            </w:r>
            <w:r>
              <w:rPr>
                <w:sz w:val="21"/>
              </w:rPr>
              <w:t xml:space="preserve"> </w:t>
            </w:r>
          </w:p>
        </w:tc>
        <w:tc>
          <w:tcPr>
            <w:tcW w:w="2834" w:type="dxa"/>
            <w:vMerge w:val="continue"/>
            <w:tcBorders>
              <w:top w:val="nil"/>
            </w:tcBorders>
          </w:tcPr>
          <w:p>
            <w:pPr>
              <w:rPr>
                <w:sz w:val="2"/>
                <w:szCs w:val="2"/>
              </w:rPr>
            </w:pPr>
          </w:p>
        </w:tc>
        <w:tc>
          <w:tcPr>
            <w:tcW w:w="3969" w:type="dxa"/>
            <w:tcBorders>
              <w:top w:val="nil"/>
            </w:tcBorders>
          </w:tcPr>
          <w:p>
            <w:pPr>
              <w:pStyle w:val="7"/>
              <w:rPr>
                <w:rFonts w:ascii="Times New Roman"/>
                <w:sz w:val="2"/>
              </w:rPr>
            </w:pPr>
          </w:p>
        </w:tc>
        <w:tc>
          <w:tcPr>
            <w:tcW w:w="4994" w:type="dxa"/>
            <w:tcBorders>
              <w:top w:val="nil"/>
            </w:tcBorders>
          </w:tcPr>
          <w:p>
            <w:pPr>
              <w:pStyle w:val="7"/>
              <w:rPr>
                <w:rFonts w:ascii="Times New Roman"/>
                <w:sz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16" w:type="dxa"/>
            <w:vMerge w:val="continue"/>
            <w:tcBorders>
              <w:top w:val="nil"/>
              <w:bottom w:val="nil"/>
            </w:tcBorders>
          </w:tcPr>
          <w:p>
            <w:pPr>
              <w:rPr>
                <w:sz w:val="2"/>
                <w:szCs w:val="2"/>
              </w:rPr>
            </w:pPr>
          </w:p>
        </w:tc>
        <w:tc>
          <w:tcPr>
            <w:tcW w:w="1560" w:type="dxa"/>
            <w:vMerge w:val="continue"/>
            <w:tcBorders>
              <w:top w:val="nil"/>
              <w:bottom w:val="nil"/>
            </w:tcBorders>
          </w:tcPr>
          <w:p>
            <w:pPr>
              <w:rPr>
                <w:sz w:val="2"/>
                <w:szCs w:val="2"/>
              </w:rPr>
            </w:pPr>
          </w:p>
        </w:tc>
        <w:tc>
          <w:tcPr>
            <w:tcW w:w="2834" w:type="dxa"/>
            <w:vMerge w:val="continue"/>
            <w:tcBorders>
              <w:top w:val="nil"/>
            </w:tcBorders>
          </w:tcPr>
          <w:p>
            <w:pPr>
              <w:rPr>
                <w:sz w:val="2"/>
                <w:szCs w:val="2"/>
              </w:rPr>
            </w:pPr>
          </w:p>
        </w:tc>
        <w:tc>
          <w:tcPr>
            <w:tcW w:w="3969" w:type="dxa"/>
          </w:tcPr>
          <w:p>
            <w:pPr>
              <w:pStyle w:val="7"/>
              <w:spacing w:before="178"/>
              <w:ind w:left="108"/>
              <w:rPr>
                <w:sz w:val="21"/>
              </w:rPr>
            </w:pPr>
            <w:r>
              <w:rPr>
                <w:sz w:val="21"/>
              </w:rPr>
              <w:t xml:space="preserve">情节较轻的 </w:t>
            </w:r>
          </w:p>
        </w:tc>
        <w:tc>
          <w:tcPr>
            <w:tcW w:w="4994" w:type="dxa"/>
          </w:tcPr>
          <w:p>
            <w:pPr>
              <w:pStyle w:val="7"/>
              <w:spacing w:before="22"/>
              <w:ind w:left="108"/>
              <w:rPr>
                <w:sz w:val="21"/>
              </w:rPr>
            </w:pPr>
            <w:r>
              <w:rPr>
                <w:spacing w:val="-10"/>
                <w:sz w:val="21"/>
              </w:rPr>
              <w:t xml:space="preserve">责令改正，对个人可处以 </w:t>
            </w:r>
            <w:r>
              <w:rPr>
                <w:sz w:val="21"/>
              </w:rPr>
              <w:t>500</w:t>
            </w:r>
            <w:r>
              <w:rPr>
                <w:spacing w:val="-10"/>
                <w:sz w:val="21"/>
              </w:rPr>
              <w:t xml:space="preserve"> 元以下罚款，对单位可</w:t>
            </w:r>
          </w:p>
          <w:p>
            <w:pPr>
              <w:pStyle w:val="7"/>
              <w:spacing w:before="43"/>
              <w:ind w:left="108"/>
              <w:rPr>
                <w:sz w:val="21"/>
              </w:rPr>
            </w:pPr>
            <w:r>
              <w:rPr>
                <w:sz w:val="21"/>
              </w:rPr>
              <w:t xml:space="preserve">处以 2500 元以下罚款。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16" w:type="dxa"/>
            <w:vMerge w:val="continue"/>
            <w:tcBorders>
              <w:top w:val="nil"/>
              <w:bottom w:val="nil"/>
            </w:tcBorders>
          </w:tcPr>
          <w:p>
            <w:pPr>
              <w:rPr>
                <w:sz w:val="2"/>
                <w:szCs w:val="2"/>
              </w:rPr>
            </w:pPr>
          </w:p>
        </w:tc>
        <w:tc>
          <w:tcPr>
            <w:tcW w:w="1560" w:type="dxa"/>
            <w:vMerge w:val="continue"/>
            <w:tcBorders>
              <w:top w:val="nil"/>
              <w:bottom w:val="nil"/>
            </w:tcBorders>
          </w:tcPr>
          <w:p>
            <w:pPr>
              <w:rPr>
                <w:sz w:val="2"/>
                <w:szCs w:val="2"/>
              </w:rPr>
            </w:pPr>
          </w:p>
        </w:tc>
        <w:tc>
          <w:tcPr>
            <w:tcW w:w="2834" w:type="dxa"/>
            <w:vMerge w:val="continue"/>
            <w:tcBorders>
              <w:top w:val="nil"/>
            </w:tcBorders>
          </w:tcPr>
          <w:p>
            <w:pPr>
              <w:rPr>
                <w:sz w:val="2"/>
                <w:szCs w:val="2"/>
              </w:rPr>
            </w:pPr>
          </w:p>
        </w:tc>
        <w:tc>
          <w:tcPr>
            <w:tcW w:w="3969" w:type="dxa"/>
          </w:tcPr>
          <w:p>
            <w:pPr>
              <w:pStyle w:val="7"/>
              <w:spacing w:before="178"/>
              <w:ind w:left="108"/>
              <w:rPr>
                <w:sz w:val="21"/>
              </w:rPr>
            </w:pPr>
            <w:r>
              <w:rPr>
                <w:sz w:val="21"/>
              </w:rPr>
              <w:t xml:space="preserve">情节一般的 </w:t>
            </w:r>
          </w:p>
        </w:tc>
        <w:tc>
          <w:tcPr>
            <w:tcW w:w="4994" w:type="dxa"/>
          </w:tcPr>
          <w:p>
            <w:pPr>
              <w:pStyle w:val="7"/>
              <w:spacing w:before="22"/>
              <w:ind w:left="108"/>
              <w:rPr>
                <w:sz w:val="21"/>
              </w:rPr>
            </w:pPr>
            <w:r>
              <w:rPr>
                <w:spacing w:val="-8"/>
                <w:sz w:val="21"/>
              </w:rPr>
              <w:t xml:space="preserve">责令改正，对个人可处以 </w:t>
            </w:r>
            <w:r>
              <w:rPr>
                <w:sz w:val="21"/>
              </w:rPr>
              <w:t>500</w:t>
            </w:r>
            <w:r>
              <w:rPr>
                <w:spacing w:val="-26"/>
                <w:sz w:val="21"/>
              </w:rPr>
              <w:t xml:space="preserve"> 元</w:t>
            </w:r>
            <w:r>
              <w:rPr>
                <w:sz w:val="21"/>
              </w:rPr>
              <w:t>-1000</w:t>
            </w:r>
            <w:r>
              <w:rPr>
                <w:spacing w:val="-10"/>
                <w:sz w:val="21"/>
              </w:rPr>
              <w:t xml:space="preserve"> 元罚款，对单</w:t>
            </w:r>
          </w:p>
          <w:p>
            <w:pPr>
              <w:pStyle w:val="7"/>
              <w:spacing w:before="43"/>
              <w:ind w:left="108"/>
              <w:rPr>
                <w:sz w:val="21"/>
              </w:rPr>
            </w:pPr>
            <w:r>
              <w:rPr>
                <w:sz w:val="21"/>
              </w:rPr>
              <w:t xml:space="preserve">位可处以 2500 元-5000 元罚款。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4" w:hRule="atLeast"/>
        </w:trPr>
        <w:tc>
          <w:tcPr>
            <w:tcW w:w="816" w:type="dxa"/>
            <w:vMerge w:val="continue"/>
            <w:tcBorders>
              <w:top w:val="nil"/>
              <w:bottom w:val="nil"/>
            </w:tcBorders>
          </w:tcPr>
          <w:p>
            <w:pPr>
              <w:rPr>
                <w:sz w:val="2"/>
                <w:szCs w:val="2"/>
              </w:rPr>
            </w:pPr>
          </w:p>
        </w:tc>
        <w:tc>
          <w:tcPr>
            <w:tcW w:w="1560" w:type="dxa"/>
            <w:vMerge w:val="continue"/>
            <w:tcBorders>
              <w:top w:val="nil"/>
              <w:bottom w:val="nil"/>
            </w:tcBorders>
          </w:tcPr>
          <w:p>
            <w:pPr>
              <w:rPr>
                <w:sz w:val="2"/>
                <w:szCs w:val="2"/>
              </w:rPr>
            </w:pPr>
          </w:p>
        </w:tc>
        <w:tc>
          <w:tcPr>
            <w:tcW w:w="2834" w:type="dxa"/>
            <w:vMerge w:val="continue"/>
            <w:tcBorders>
              <w:top w:val="nil"/>
            </w:tcBorders>
          </w:tcPr>
          <w:p>
            <w:pPr>
              <w:rPr>
                <w:sz w:val="2"/>
                <w:szCs w:val="2"/>
              </w:rPr>
            </w:pPr>
          </w:p>
        </w:tc>
        <w:tc>
          <w:tcPr>
            <w:tcW w:w="3969" w:type="dxa"/>
          </w:tcPr>
          <w:p>
            <w:pPr>
              <w:pStyle w:val="7"/>
              <w:spacing w:before="3"/>
              <w:rPr>
                <w:sz w:val="15"/>
              </w:rPr>
            </w:pPr>
          </w:p>
          <w:p>
            <w:pPr>
              <w:pStyle w:val="7"/>
              <w:ind w:left="108"/>
              <w:rPr>
                <w:sz w:val="21"/>
              </w:rPr>
            </w:pPr>
            <w:r>
              <w:rPr>
                <w:sz w:val="21"/>
              </w:rPr>
              <w:t xml:space="preserve">情节较为严重的 </w:t>
            </w:r>
          </w:p>
        </w:tc>
        <w:tc>
          <w:tcPr>
            <w:tcW w:w="4994" w:type="dxa"/>
          </w:tcPr>
          <w:p>
            <w:pPr>
              <w:pStyle w:val="7"/>
              <w:spacing w:line="312" w:lineRule="exact"/>
              <w:ind w:left="108" w:right="91"/>
              <w:rPr>
                <w:sz w:val="21"/>
              </w:rPr>
            </w:pPr>
            <w:r>
              <w:rPr>
                <w:spacing w:val="-12"/>
                <w:sz w:val="21"/>
              </w:rPr>
              <w:t xml:space="preserve">责令改正，对个人可处以 </w:t>
            </w:r>
            <w:r>
              <w:rPr>
                <w:sz w:val="21"/>
              </w:rPr>
              <w:t>1000</w:t>
            </w:r>
            <w:r>
              <w:rPr>
                <w:spacing w:val="-25"/>
                <w:sz w:val="21"/>
              </w:rPr>
              <w:t xml:space="preserve"> 元</w:t>
            </w:r>
            <w:r>
              <w:rPr>
                <w:sz w:val="21"/>
              </w:rPr>
              <w:t>-1500</w:t>
            </w:r>
            <w:r>
              <w:rPr>
                <w:spacing w:val="-17"/>
                <w:sz w:val="21"/>
              </w:rPr>
              <w:t xml:space="preserve"> 元罚款，对单</w:t>
            </w:r>
            <w:r>
              <w:rPr>
                <w:spacing w:val="-19"/>
                <w:sz w:val="21"/>
              </w:rPr>
              <w:t xml:space="preserve">位可处以 </w:t>
            </w:r>
            <w:r>
              <w:rPr>
                <w:sz w:val="21"/>
              </w:rPr>
              <w:t>5000</w:t>
            </w:r>
            <w:r>
              <w:rPr>
                <w:spacing w:val="-28"/>
                <w:sz w:val="21"/>
              </w:rPr>
              <w:t xml:space="preserve"> 元</w:t>
            </w:r>
            <w:r>
              <w:rPr>
                <w:sz w:val="21"/>
              </w:rPr>
              <w:t>-7500</w:t>
            </w:r>
            <w:r>
              <w:rPr>
                <w:spacing w:val="-13"/>
                <w:sz w:val="21"/>
              </w:rPr>
              <w:t xml:space="preserve"> 元罚款。</w:t>
            </w:r>
            <w:r>
              <w:rPr>
                <w:sz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 w:hRule="atLeast"/>
        </w:trPr>
        <w:tc>
          <w:tcPr>
            <w:tcW w:w="816" w:type="dxa"/>
            <w:vMerge w:val="continue"/>
            <w:tcBorders>
              <w:top w:val="nil"/>
              <w:bottom w:val="nil"/>
            </w:tcBorders>
          </w:tcPr>
          <w:p>
            <w:pPr>
              <w:rPr>
                <w:sz w:val="2"/>
                <w:szCs w:val="2"/>
              </w:rPr>
            </w:pPr>
          </w:p>
        </w:tc>
        <w:tc>
          <w:tcPr>
            <w:tcW w:w="1560" w:type="dxa"/>
            <w:vMerge w:val="continue"/>
            <w:tcBorders>
              <w:top w:val="nil"/>
              <w:bottom w:val="nil"/>
            </w:tcBorders>
          </w:tcPr>
          <w:p>
            <w:pPr>
              <w:rPr>
                <w:sz w:val="2"/>
                <w:szCs w:val="2"/>
              </w:rPr>
            </w:pPr>
          </w:p>
        </w:tc>
        <w:tc>
          <w:tcPr>
            <w:tcW w:w="2834" w:type="dxa"/>
            <w:vMerge w:val="continue"/>
            <w:tcBorders>
              <w:top w:val="nil"/>
            </w:tcBorders>
          </w:tcPr>
          <w:p>
            <w:pPr>
              <w:rPr>
                <w:sz w:val="2"/>
                <w:szCs w:val="2"/>
              </w:rPr>
            </w:pPr>
          </w:p>
        </w:tc>
        <w:tc>
          <w:tcPr>
            <w:tcW w:w="3969" w:type="dxa"/>
            <w:tcBorders>
              <w:bottom w:val="nil"/>
            </w:tcBorders>
          </w:tcPr>
          <w:p>
            <w:pPr>
              <w:pStyle w:val="7"/>
              <w:rPr>
                <w:rFonts w:ascii="Times New Roman"/>
                <w:sz w:val="4"/>
              </w:rPr>
            </w:pPr>
          </w:p>
        </w:tc>
        <w:tc>
          <w:tcPr>
            <w:tcW w:w="4994" w:type="dxa"/>
            <w:tcBorders>
              <w:bottom w:val="nil"/>
            </w:tcBorders>
          </w:tcPr>
          <w:p>
            <w:pPr>
              <w:pStyle w:val="7"/>
              <w:rPr>
                <w:rFonts w:ascii="Times New Roman"/>
                <w:sz w:val="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1" w:hRule="atLeast"/>
        </w:trPr>
        <w:tc>
          <w:tcPr>
            <w:tcW w:w="816" w:type="dxa"/>
            <w:tcBorders>
              <w:top w:val="nil"/>
            </w:tcBorders>
          </w:tcPr>
          <w:p>
            <w:pPr>
              <w:pStyle w:val="7"/>
              <w:rPr>
                <w:rFonts w:ascii="Times New Roman"/>
                <w:sz w:val="20"/>
              </w:rPr>
            </w:pPr>
          </w:p>
        </w:tc>
        <w:tc>
          <w:tcPr>
            <w:tcW w:w="1560" w:type="dxa"/>
            <w:tcBorders>
              <w:top w:val="nil"/>
            </w:tcBorders>
          </w:tcPr>
          <w:p>
            <w:pPr>
              <w:pStyle w:val="7"/>
              <w:rPr>
                <w:rFonts w:ascii="Times New Roman"/>
                <w:sz w:val="20"/>
              </w:rPr>
            </w:pPr>
          </w:p>
        </w:tc>
        <w:tc>
          <w:tcPr>
            <w:tcW w:w="2834" w:type="dxa"/>
            <w:vMerge w:val="continue"/>
            <w:tcBorders>
              <w:top w:val="nil"/>
            </w:tcBorders>
          </w:tcPr>
          <w:p>
            <w:pPr>
              <w:rPr>
                <w:sz w:val="2"/>
                <w:szCs w:val="2"/>
              </w:rPr>
            </w:pPr>
          </w:p>
        </w:tc>
        <w:tc>
          <w:tcPr>
            <w:tcW w:w="3969" w:type="dxa"/>
            <w:tcBorders>
              <w:top w:val="nil"/>
            </w:tcBorders>
          </w:tcPr>
          <w:p>
            <w:pPr>
              <w:pStyle w:val="7"/>
              <w:spacing w:before="134"/>
              <w:ind w:left="108"/>
              <w:rPr>
                <w:sz w:val="21"/>
              </w:rPr>
            </w:pPr>
            <w:r>
              <w:rPr>
                <w:sz w:val="21"/>
              </w:rPr>
              <w:t xml:space="preserve">情节严重的 </w:t>
            </w:r>
          </w:p>
        </w:tc>
        <w:tc>
          <w:tcPr>
            <w:tcW w:w="4994" w:type="dxa"/>
            <w:tcBorders>
              <w:top w:val="nil"/>
            </w:tcBorders>
          </w:tcPr>
          <w:p>
            <w:pPr>
              <w:pStyle w:val="7"/>
              <w:spacing w:line="247" w:lineRule="exact"/>
              <w:ind w:left="108"/>
              <w:rPr>
                <w:sz w:val="21"/>
              </w:rPr>
            </w:pPr>
            <w:r>
              <w:rPr>
                <w:spacing w:val="-12"/>
                <w:sz w:val="21"/>
              </w:rPr>
              <w:t xml:space="preserve">责令改正，对个人可处以 </w:t>
            </w:r>
            <w:r>
              <w:rPr>
                <w:sz w:val="21"/>
              </w:rPr>
              <w:t>1500</w:t>
            </w:r>
            <w:r>
              <w:rPr>
                <w:spacing w:val="-26"/>
                <w:sz w:val="21"/>
              </w:rPr>
              <w:t xml:space="preserve"> 元</w:t>
            </w:r>
            <w:r>
              <w:rPr>
                <w:sz w:val="21"/>
              </w:rPr>
              <w:t>-2000</w:t>
            </w:r>
            <w:r>
              <w:rPr>
                <w:spacing w:val="-18"/>
                <w:sz w:val="21"/>
              </w:rPr>
              <w:t xml:space="preserve"> 元罚款，对单</w:t>
            </w:r>
          </w:p>
          <w:p>
            <w:pPr>
              <w:pStyle w:val="7"/>
              <w:spacing w:before="43"/>
              <w:ind w:left="108"/>
              <w:rPr>
                <w:sz w:val="21"/>
              </w:rPr>
            </w:pPr>
            <w:r>
              <w:rPr>
                <w:sz w:val="21"/>
              </w:rPr>
              <w:t xml:space="preserve">位可处以 7500 元-10000 元罚款。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5" w:hRule="atLeast"/>
        </w:trPr>
        <w:tc>
          <w:tcPr>
            <w:tcW w:w="816" w:type="dxa"/>
            <w:tcBorders>
              <w:bottom w:val="nil"/>
            </w:tcBorders>
          </w:tcPr>
          <w:p>
            <w:pPr>
              <w:pStyle w:val="7"/>
              <w:rPr>
                <w:rFonts w:ascii="Times New Roman"/>
                <w:sz w:val="20"/>
              </w:rPr>
            </w:pPr>
          </w:p>
        </w:tc>
        <w:tc>
          <w:tcPr>
            <w:tcW w:w="1560" w:type="dxa"/>
            <w:tcBorders>
              <w:bottom w:val="nil"/>
            </w:tcBorders>
          </w:tcPr>
          <w:p>
            <w:pPr>
              <w:pStyle w:val="7"/>
              <w:rPr>
                <w:rFonts w:ascii="Times New Roman"/>
                <w:sz w:val="20"/>
              </w:rPr>
            </w:pPr>
          </w:p>
        </w:tc>
        <w:tc>
          <w:tcPr>
            <w:tcW w:w="2834" w:type="dxa"/>
            <w:vMerge w:val="continue"/>
            <w:tcBorders>
              <w:top w:val="nil"/>
            </w:tcBorders>
          </w:tcPr>
          <w:p>
            <w:pPr>
              <w:rPr>
                <w:sz w:val="2"/>
                <w:szCs w:val="2"/>
              </w:rPr>
            </w:pPr>
          </w:p>
        </w:tc>
        <w:tc>
          <w:tcPr>
            <w:tcW w:w="3969" w:type="dxa"/>
            <w:tcBorders>
              <w:bottom w:val="nil"/>
            </w:tcBorders>
          </w:tcPr>
          <w:p>
            <w:pPr>
              <w:pStyle w:val="7"/>
              <w:spacing w:before="75" w:line="310" w:lineRule="atLeast"/>
              <w:ind w:left="108" w:right="42"/>
              <w:rPr>
                <w:sz w:val="21"/>
              </w:rPr>
            </w:pPr>
            <w:r>
              <w:rPr>
                <w:sz w:val="21"/>
              </w:rPr>
              <w:t xml:space="preserve">违法行为轻微并及时纠正，没有造成危害后果的 </w:t>
            </w:r>
          </w:p>
        </w:tc>
        <w:tc>
          <w:tcPr>
            <w:tcW w:w="4994" w:type="dxa"/>
            <w:tcBorders>
              <w:bottom w:val="nil"/>
            </w:tcBorders>
          </w:tcPr>
          <w:p>
            <w:pPr>
              <w:pStyle w:val="7"/>
              <w:spacing w:before="3"/>
              <w:rPr>
                <w:sz w:val="21"/>
              </w:rPr>
            </w:pPr>
          </w:p>
          <w:p>
            <w:pPr>
              <w:pStyle w:val="7"/>
              <w:ind w:left="108"/>
              <w:rPr>
                <w:sz w:val="21"/>
              </w:rPr>
            </w:pPr>
            <w:r>
              <w:rPr>
                <w:sz w:val="21"/>
              </w:rPr>
              <w:t xml:space="preserve">不予行政处罚。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 w:hRule="atLeast"/>
        </w:trPr>
        <w:tc>
          <w:tcPr>
            <w:tcW w:w="816" w:type="dxa"/>
            <w:vMerge w:val="restart"/>
            <w:tcBorders>
              <w:top w:val="nil"/>
              <w:bottom w:val="nil"/>
            </w:tcBorders>
          </w:tcPr>
          <w:p>
            <w:pPr>
              <w:pStyle w:val="7"/>
              <w:rPr>
                <w:sz w:val="20"/>
              </w:rPr>
            </w:pPr>
          </w:p>
          <w:p>
            <w:pPr>
              <w:pStyle w:val="7"/>
              <w:rPr>
                <w:sz w:val="20"/>
              </w:rPr>
            </w:pPr>
          </w:p>
          <w:p>
            <w:pPr>
              <w:pStyle w:val="7"/>
              <w:rPr>
                <w:sz w:val="20"/>
              </w:rPr>
            </w:pPr>
          </w:p>
          <w:p>
            <w:pPr>
              <w:pStyle w:val="7"/>
              <w:spacing w:before="3"/>
              <w:rPr>
                <w:sz w:val="15"/>
              </w:rPr>
            </w:pPr>
          </w:p>
          <w:p>
            <w:pPr>
              <w:pStyle w:val="7"/>
              <w:spacing w:before="1"/>
              <w:ind w:left="107"/>
              <w:rPr>
                <w:sz w:val="21"/>
              </w:rPr>
            </w:pPr>
            <w:r>
              <w:rPr>
                <w:sz w:val="21"/>
              </w:rPr>
              <w:t xml:space="preserve">12 </w:t>
            </w:r>
          </w:p>
        </w:tc>
        <w:tc>
          <w:tcPr>
            <w:tcW w:w="1560" w:type="dxa"/>
            <w:vMerge w:val="restart"/>
            <w:tcBorders>
              <w:top w:val="nil"/>
              <w:bottom w:val="nil"/>
            </w:tcBorders>
          </w:tcPr>
          <w:p>
            <w:pPr>
              <w:pStyle w:val="7"/>
              <w:spacing w:before="29" w:line="278" w:lineRule="auto"/>
              <w:ind w:left="107" w:right="-15"/>
              <w:rPr>
                <w:sz w:val="21"/>
              </w:rPr>
            </w:pPr>
            <w:r>
              <w:rPr>
                <w:spacing w:val="11"/>
                <w:sz w:val="21"/>
              </w:rPr>
              <w:t>违反本条例规</w:t>
            </w:r>
            <w:r>
              <w:rPr>
                <w:spacing w:val="-6"/>
                <w:sz w:val="21"/>
              </w:rPr>
              <w:t xml:space="preserve">定，未经同意， </w:t>
            </w:r>
            <w:r>
              <w:rPr>
                <w:spacing w:val="11"/>
                <w:sz w:val="21"/>
              </w:rPr>
              <w:t>在天线场地敷设或者在架空</w:t>
            </w:r>
          </w:p>
          <w:p>
            <w:pPr>
              <w:pStyle w:val="7"/>
              <w:spacing w:line="225" w:lineRule="exact"/>
              <w:ind w:left="107"/>
              <w:rPr>
                <w:sz w:val="21"/>
              </w:rPr>
            </w:pPr>
            <w:r>
              <w:rPr>
                <w:spacing w:val="11"/>
                <w:sz w:val="21"/>
              </w:rPr>
              <w:t>传输线路上附</w:t>
            </w:r>
          </w:p>
        </w:tc>
        <w:tc>
          <w:tcPr>
            <w:tcW w:w="2834" w:type="dxa"/>
            <w:vMerge w:val="continue"/>
            <w:tcBorders>
              <w:top w:val="nil"/>
            </w:tcBorders>
          </w:tcPr>
          <w:p>
            <w:pPr>
              <w:rPr>
                <w:sz w:val="2"/>
                <w:szCs w:val="2"/>
              </w:rPr>
            </w:pPr>
          </w:p>
        </w:tc>
        <w:tc>
          <w:tcPr>
            <w:tcW w:w="3969" w:type="dxa"/>
            <w:tcBorders>
              <w:top w:val="nil"/>
            </w:tcBorders>
          </w:tcPr>
          <w:p>
            <w:pPr>
              <w:pStyle w:val="7"/>
              <w:rPr>
                <w:rFonts w:ascii="Times New Roman"/>
                <w:sz w:val="2"/>
              </w:rPr>
            </w:pPr>
          </w:p>
        </w:tc>
        <w:tc>
          <w:tcPr>
            <w:tcW w:w="4994" w:type="dxa"/>
            <w:tcBorders>
              <w:top w:val="nil"/>
            </w:tcBorders>
          </w:tcPr>
          <w:p>
            <w:pPr>
              <w:pStyle w:val="7"/>
              <w:rPr>
                <w:rFonts w:ascii="Times New Roman"/>
                <w:sz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16" w:type="dxa"/>
            <w:vMerge w:val="continue"/>
            <w:tcBorders>
              <w:top w:val="nil"/>
              <w:bottom w:val="nil"/>
            </w:tcBorders>
          </w:tcPr>
          <w:p>
            <w:pPr>
              <w:rPr>
                <w:sz w:val="2"/>
                <w:szCs w:val="2"/>
              </w:rPr>
            </w:pPr>
          </w:p>
        </w:tc>
        <w:tc>
          <w:tcPr>
            <w:tcW w:w="1560" w:type="dxa"/>
            <w:vMerge w:val="continue"/>
            <w:tcBorders>
              <w:top w:val="nil"/>
              <w:bottom w:val="nil"/>
            </w:tcBorders>
          </w:tcPr>
          <w:p>
            <w:pPr>
              <w:rPr>
                <w:sz w:val="2"/>
                <w:szCs w:val="2"/>
              </w:rPr>
            </w:pPr>
          </w:p>
        </w:tc>
        <w:tc>
          <w:tcPr>
            <w:tcW w:w="2834" w:type="dxa"/>
            <w:vMerge w:val="continue"/>
            <w:tcBorders>
              <w:top w:val="nil"/>
            </w:tcBorders>
          </w:tcPr>
          <w:p>
            <w:pPr>
              <w:rPr>
                <w:sz w:val="2"/>
                <w:szCs w:val="2"/>
              </w:rPr>
            </w:pPr>
          </w:p>
        </w:tc>
        <w:tc>
          <w:tcPr>
            <w:tcW w:w="3969" w:type="dxa"/>
          </w:tcPr>
          <w:p>
            <w:pPr>
              <w:pStyle w:val="7"/>
              <w:spacing w:before="178"/>
              <w:ind w:left="108"/>
              <w:rPr>
                <w:sz w:val="21"/>
              </w:rPr>
            </w:pPr>
            <w:r>
              <w:rPr>
                <w:sz w:val="21"/>
              </w:rPr>
              <w:t xml:space="preserve">情节较轻的 </w:t>
            </w:r>
          </w:p>
        </w:tc>
        <w:tc>
          <w:tcPr>
            <w:tcW w:w="4994" w:type="dxa"/>
          </w:tcPr>
          <w:p>
            <w:pPr>
              <w:pStyle w:val="7"/>
              <w:spacing w:before="22"/>
              <w:ind w:left="108"/>
              <w:rPr>
                <w:sz w:val="21"/>
              </w:rPr>
            </w:pPr>
            <w:r>
              <w:rPr>
                <w:spacing w:val="-10"/>
                <w:sz w:val="21"/>
              </w:rPr>
              <w:t xml:space="preserve">责令改正，对个人可处以 </w:t>
            </w:r>
            <w:r>
              <w:rPr>
                <w:sz w:val="21"/>
              </w:rPr>
              <w:t>500</w:t>
            </w:r>
            <w:r>
              <w:rPr>
                <w:spacing w:val="-10"/>
                <w:sz w:val="21"/>
              </w:rPr>
              <w:t xml:space="preserve"> 元以下罚款，对单位可</w:t>
            </w:r>
          </w:p>
          <w:p>
            <w:pPr>
              <w:pStyle w:val="7"/>
              <w:spacing w:before="43"/>
              <w:ind w:left="108"/>
              <w:rPr>
                <w:sz w:val="21"/>
              </w:rPr>
            </w:pPr>
            <w:r>
              <w:rPr>
                <w:sz w:val="21"/>
              </w:rPr>
              <w:t xml:space="preserve">处以 2500 元以下罚款。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3" w:hRule="atLeast"/>
        </w:trPr>
        <w:tc>
          <w:tcPr>
            <w:tcW w:w="816" w:type="dxa"/>
            <w:vMerge w:val="continue"/>
            <w:tcBorders>
              <w:top w:val="nil"/>
              <w:bottom w:val="nil"/>
            </w:tcBorders>
          </w:tcPr>
          <w:p>
            <w:pPr>
              <w:rPr>
                <w:sz w:val="2"/>
                <w:szCs w:val="2"/>
              </w:rPr>
            </w:pPr>
          </w:p>
        </w:tc>
        <w:tc>
          <w:tcPr>
            <w:tcW w:w="1560" w:type="dxa"/>
            <w:vMerge w:val="continue"/>
            <w:tcBorders>
              <w:top w:val="nil"/>
              <w:bottom w:val="nil"/>
            </w:tcBorders>
          </w:tcPr>
          <w:p>
            <w:pPr>
              <w:rPr>
                <w:sz w:val="2"/>
                <w:szCs w:val="2"/>
              </w:rPr>
            </w:pPr>
          </w:p>
        </w:tc>
        <w:tc>
          <w:tcPr>
            <w:tcW w:w="2834" w:type="dxa"/>
            <w:vMerge w:val="continue"/>
            <w:tcBorders>
              <w:top w:val="nil"/>
            </w:tcBorders>
          </w:tcPr>
          <w:p>
            <w:pPr>
              <w:rPr>
                <w:sz w:val="2"/>
                <w:szCs w:val="2"/>
              </w:rPr>
            </w:pPr>
          </w:p>
        </w:tc>
        <w:tc>
          <w:tcPr>
            <w:tcW w:w="3969" w:type="dxa"/>
          </w:tcPr>
          <w:p>
            <w:pPr>
              <w:pStyle w:val="7"/>
              <w:rPr>
                <w:sz w:val="21"/>
              </w:rPr>
            </w:pPr>
          </w:p>
          <w:p>
            <w:pPr>
              <w:pStyle w:val="7"/>
              <w:ind w:left="108"/>
              <w:rPr>
                <w:sz w:val="21"/>
              </w:rPr>
            </w:pPr>
            <w:r>
              <w:rPr>
                <w:sz w:val="21"/>
              </w:rPr>
              <w:t xml:space="preserve">情节一般的 </w:t>
            </w:r>
          </w:p>
        </w:tc>
        <w:tc>
          <w:tcPr>
            <w:tcW w:w="4994" w:type="dxa"/>
          </w:tcPr>
          <w:p>
            <w:pPr>
              <w:pStyle w:val="7"/>
              <w:spacing w:before="114" w:line="278" w:lineRule="auto"/>
              <w:ind w:left="108" w:right="91"/>
              <w:rPr>
                <w:sz w:val="21"/>
              </w:rPr>
            </w:pPr>
            <w:r>
              <w:rPr>
                <w:spacing w:val="-8"/>
                <w:sz w:val="21"/>
              </w:rPr>
              <w:t xml:space="preserve">责令改正，对个人可处以 </w:t>
            </w:r>
            <w:r>
              <w:rPr>
                <w:sz w:val="21"/>
              </w:rPr>
              <w:t>500</w:t>
            </w:r>
            <w:r>
              <w:rPr>
                <w:spacing w:val="-24"/>
                <w:sz w:val="21"/>
              </w:rPr>
              <w:t xml:space="preserve"> 元</w:t>
            </w:r>
            <w:r>
              <w:rPr>
                <w:sz w:val="21"/>
              </w:rPr>
              <w:t>-1000</w:t>
            </w:r>
            <w:r>
              <w:rPr>
                <w:spacing w:val="-10"/>
                <w:sz w:val="21"/>
              </w:rPr>
              <w:t xml:space="preserve"> 元罚款，对单</w:t>
            </w:r>
            <w:r>
              <w:rPr>
                <w:spacing w:val="-16"/>
                <w:sz w:val="21"/>
              </w:rPr>
              <w:t xml:space="preserve">位可处以 </w:t>
            </w:r>
            <w:r>
              <w:rPr>
                <w:sz w:val="21"/>
              </w:rPr>
              <w:t>2500</w:t>
            </w:r>
            <w:r>
              <w:rPr>
                <w:spacing w:val="-28"/>
                <w:sz w:val="21"/>
              </w:rPr>
              <w:t xml:space="preserve"> 元</w:t>
            </w:r>
            <w:r>
              <w:rPr>
                <w:sz w:val="21"/>
              </w:rPr>
              <w:t>-5000</w:t>
            </w:r>
            <w:r>
              <w:rPr>
                <w:spacing w:val="-13"/>
                <w:sz w:val="21"/>
              </w:rPr>
              <w:t xml:space="preserve"> 元罚款。</w:t>
            </w:r>
            <w:r>
              <w:rPr>
                <w:sz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6" w:hRule="atLeast"/>
        </w:trPr>
        <w:tc>
          <w:tcPr>
            <w:tcW w:w="816" w:type="dxa"/>
            <w:tcBorders>
              <w:top w:val="nil"/>
              <w:bottom w:val="nil"/>
            </w:tcBorders>
          </w:tcPr>
          <w:p>
            <w:pPr>
              <w:pStyle w:val="7"/>
              <w:rPr>
                <w:rFonts w:ascii="Times New Roman"/>
                <w:sz w:val="20"/>
              </w:rPr>
            </w:pPr>
          </w:p>
        </w:tc>
        <w:tc>
          <w:tcPr>
            <w:tcW w:w="1560" w:type="dxa"/>
            <w:tcBorders>
              <w:top w:val="nil"/>
              <w:bottom w:val="nil"/>
            </w:tcBorders>
          </w:tcPr>
          <w:p>
            <w:pPr>
              <w:pStyle w:val="7"/>
              <w:spacing w:before="15" w:line="310" w:lineRule="atLeast"/>
              <w:ind w:left="107" w:right="92"/>
              <w:rPr>
                <w:sz w:val="21"/>
              </w:rPr>
            </w:pPr>
            <w:r>
              <w:rPr>
                <w:sz w:val="21"/>
              </w:rPr>
              <w:t xml:space="preserve">挂电力、通信线路的。 </w:t>
            </w:r>
          </w:p>
        </w:tc>
        <w:tc>
          <w:tcPr>
            <w:tcW w:w="2834" w:type="dxa"/>
            <w:vMerge w:val="continue"/>
            <w:tcBorders>
              <w:top w:val="nil"/>
            </w:tcBorders>
          </w:tcPr>
          <w:p>
            <w:pPr>
              <w:rPr>
                <w:sz w:val="2"/>
                <w:szCs w:val="2"/>
              </w:rPr>
            </w:pPr>
          </w:p>
        </w:tc>
        <w:tc>
          <w:tcPr>
            <w:tcW w:w="3969" w:type="dxa"/>
          </w:tcPr>
          <w:p>
            <w:pPr>
              <w:pStyle w:val="7"/>
              <w:spacing w:before="4"/>
              <w:rPr>
                <w:sz w:val="16"/>
              </w:rPr>
            </w:pPr>
          </w:p>
          <w:p>
            <w:pPr>
              <w:pStyle w:val="7"/>
              <w:ind w:left="108"/>
              <w:rPr>
                <w:sz w:val="21"/>
              </w:rPr>
            </w:pPr>
            <w:r>
              <w:rPr>
                <w:sz w:val="21"/>
              </w:rPr>
              <w:t xml:space="preserve">情节较为严重的 </w:t>
            </w:r>
          </w:p>
        </w:tc>
        <w:tc>
          <w:tcPr>
            <w:tcW w:w="4994" w:type="dxa"/>
          </w:tcPr>
          <w:p>
            <w:pPr>
              <w:pStyle w:val="7"/>
              <w:spacing w:before="13" w:line="310" w:lineRule="atLeast"/>
              <w:ind w:left="108" w:right="91"/>
              <w:rPr>
                <w:sz w:val="21"/>
              </w:rPr>
            </w:pPr>
            <w:r>
              <w:rPr>
                <w:spacing w:val="-12"/>
                <w:sz w:val="21"/>
              </w:rPr>
              <w:t xml:space="preserve">责令改正，对个人可处以 </w:t>
            </w:r>
            <w:r>
              <w:rPr>
                <w:sz w:val="21"/>
              </w:rPr>
              <w:t>1000</w:t>
            </w:r>
            <w:r>
              <w:rPr>
                <w:spacing w:val="-25"/>
                <w:sz w:val="21"/>
              </w:rPr>
              <w:t xml:space="preserve"> 元</w:t>
            </w:r>
            <w:r>
              <w:rPr>
                <w:sz w:val="21"/>
              </w:rPr>
              <w:t>-1500</w:t>
            </w:r>
            <w:r>
              <w:rPr>
                <w:spacing w:val="-17"/>
                <w:sz w:val="21"/>
              </w:rPr>
              <w:t xml:space="preserve"> 元罚款，对单</w:t>
            </w:r>
            <w:r>
              <w:rPr>
                <w:spacing w:val="-19"/>
                <w:sz w:val="21"/>
              </w:rPr>
              <w:t xml:space="preserve">位可处以 </w:t>
            </w:r>
            <w:r>
              <w:rPr>
                <w:sz w:val="21"/>
              </w:rPr>
              <w:t>5000</w:t>
            </w:r>
            <w:r>
              <w:rPr>
                <w:spacing w:val="-28"/>
                <w:sz w:val="21"/>
              </w:rPr>
              <w:t xml:space="preserve"> 元</w:t>
            </w:r>
            <w:r>
              <w:rPr>
                <w:sz w:val="21"/>
              </w:rPr>
              <w:t>-7500</w:t>
            </w:r>
            <w:r>
              <w:rPr>
                <w:spacing w:val="-13"/>
                <w:sz w:val="21"/>
              </w:rPr>
              <w:t xml:space="preserve"> 元罚款。</w:t>
            </w:r>
            <w:r>
              <w:rPr>
                <w:sz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816" w:type="dxa"/>
            <w:tcBorders>
              <w:top w:val="nil"/>
            </w:tcBorders>
          </w:tcPr>
          <w:p>
            <w:pPr>
              <w:pStyle w:val="7"/>
              <w:rPr>
                <w:rFonts w:ascii="Times New Roman"/>
                <w:sz w:val="20"/>
              </w:rPr>
            </w:pPr>
          </w:p>
        </w:tc>
        <w:tc>
          <w:tcPr>
            <w:tcW w:w="1560" w:type="dxa"/>
            <w:tcBorders>
              <w:top w:val="nil"/>
            </w:tcBorders>
          </w:tcPr>
          <w:p>
            <w:pPr>
              <w:pStyle w:val="7"/>
              <w:rPr>
                <w:rFonts w:ascii="Times New Roman"/>
                <w:sz w:val="20"/>
              </w:rPr>
            </w:pPr>
          </w:p>
        </w:tc>
        <w:tc>
          <w:tcPr>
            <w:tcW w:w="2834" w:type="dxa"/>
            <w:vMerge w:val="continue"/>
            <w:tcBorders>
              <w:top w:val="nil"/>
            </w:tcBorders>
          </w:tcPr>
          <w:p>
            <w:pPr>
              <w:rPr>
                <w:sz w:val="2"/>
                <w:szCs w:val="2"/>
              </w:rPr>
            </w:pPr>
          </w:p>
        </w:tc>
        <w:tc>
          <w:tcPr>
            <w:tcW w:w="3969" w:type="dxa"/>
          </w:tcPr>
          <w:p>
            <w:pPr>
              <w:pStyle w:val="7"/>
              <w:spacing w:before="1"/>
              <w:rPr>
                <w:sz w:val="17"/>
              </w:rPr>
            </w:pPr>
          </w:p>
          <w:p>
            <w:pPr>
              <w:pStyle w:val="7"/>
              <w:ind w:left="108"/>
              <w:rPr>
                <w:sz w:val="21"/>
              </w:rPr>
            </w:pPr>
            <w:r>
              <w:rPr>
                <w:sz w:val="21"/>
              </w:rPr>
              <w:t xml:space="preserve">情节严重的 </w:t>
            </w:r>
          </w:p>
        </w:tc>
        <w:tc>
          <w:tcPr>
            <w:tcW w:w="4994" w:type="dxa"/>
          </w:tcPr>
          <w:p>
            <w:pPr>
              <w:pStyle w:val="7"/>
              <w:spacing w:before="22" w:line="310" w:lineRule="atLeast"/>
              <w:ind w:left="108" w:right="91"/>
              <w:rPr>
                <w:sz w:val="21"/>
              </w:rPr>
            </w:pPr>
            <w:r>
              <w:rPr>
                <w:spacing w:val="-12"/>
                <w:sz w:val="21"/>
              </w:rPr>
              <w:t xml:space="preserve">责令改正，对个人可处以 </w:t>
            </w:r>
            <w:r>
              <w:rPr>
                <w:sz w:val="21"/>
              </w:rPr>
              <w:t>1500</w:t>
            </w:r>
            <w:r>
              <w:rPr>
                <w:spacing w:val="-25"/>
                <w:sz w:val="21"/>
              </w:rPr>
              <w:t xml:space="preserve"> 元</w:t>
            </w:r>
            <w:r>
              <w:rPr>
                <w:sz w:val="21"/>
              </w:rPr>
              <w:t>-2000</w:t>
            </w:r>
            <w:r>
              <w:rPr>
                <w:spacing w:val="-17"/>
                <w:sz w:val="21"/>
              </w:rPr>
              <w:t xml:space="preserve"> 元罚款，对单</w:t>
            </w:r>
            <w:r>
              <w:rPr>
                <w:spacing w:val="-19"/>
                <w:sz w:val="21"/>
              </w:rPr>
              <w:t xml:space="preserve">位可处以 </w:t>
            </w:r>
            <w:r>
              <w:rPr>
                <w:sz w:val="21"/>
              </w:rPr>
              <w:t>7500</w:t>
            </w:r>
            <w:r>
              <w:rPr>
                <w:spacing w:val="-28"/>
                <w:sz w:val="21"/>
              </w:rPr>
              <w:t xml:space="preserve"> 元</w:t>
            </w:r>
            <w:r>
              <w:rPr>
                <w:sz w:val="21"/>
              </w:rPr>
              <w:t>-10000</w:t>
            </w:r>
            <w:r>
              <w:rPr>
                <w:spacing w:val="-13"/>
                <w:sz w:val="21"/>
              </w:rPr>
              <w:t xml:space="preserve"> 元罚款。</w:t>
            </w:r>
            <w:r>
              <w:rPr>
                <w:sz w:val="21"/>
              </w:rPr>
              <w:t xml:space="preserve"> </w:t>
            </w:r>
          </w:p>
        </w:tc>
      </w:tr>
    </w:tbl>
    <w:p>
      <w:pPr>
        <w:spacing w:after="0" w:line="310" w:lineRule="atLeast"/>
        <w:rPr>
          <w:sz w:val="21"/>
        </w:rPr>
        <w:sectPr>
          <w:footerReference r:id="rId175" w:type="default"/>
          <w:pgSz w:w="16840" w:h="11910" w:orient="landscape"/>
          <w:pgMar w:top="1100" w:right="780" w:bottom="280" w:left="1040" w:header="0" w:footer="0" w:gutter="0"/>
          <w:cols w:space="720" w:num="1"/>
        </w:sectPr>
      </w:pPr>
    </w:p>
    <w:p>
      <w:pPr>
        <w:pStyle w:val="2"/>
        <w:rPr>
          <w:sz w:val="20"/>
        </w:rPr>
      </w:pPr>
    </w:p>
    <w:p>
      <w:pPr>
        <w:pStyle w:val="2"/>
        <w:rPr>
          <w:sz w:val="20"/>
        </w:rPr>
      </w:pPr>
    </w:p>
    <w:p>
      <w:pPr>
        <w:pStyle w:val="2"/>
        <w:spacing w:before="209" w:after="32"/>
        <w:ind w:left="190" w:right="452"/>
        <w:jc w:val="center"/>
      </w:pPr>
      <w:r>
        <w:t>广播电视视频点播业务管理办法行政处罚自由裁量权基准</w:t>
      </w: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16"/>
        <w:gridCol w:w="1702"/>
        <w:gridCol w:w="2979"/>
        <w:gridCol w:w="4251"/>
        <w:gridCol w:w="442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3" w:hRule="atLeast"/>
        </w:trPr>
        <w:tc>
          <w:tcPr>
            <w:tcW w:w="816" w:type="dxa"/>
          </w:tcPr>
          <w:p>
            <w:pPr>
              <w:pStyle w:val="7"/>
              <w:spacing w:before="96"/>
              <w:ind w:left="167"/>
              <w:rPr>
                <w:sz w:val="24"/>
              </w:rPr>
            </w:pPr>
            <w:r>
              <w:rPr>
                <w:sz w:val="24"/>
              </w:rPr>
              <w:t>序号</w:t>
            </w:r>
          </w:p>
        </w:tc>
        <w:tc>
          <w:tcPr>
            <w:tcW w:w="1702" w:type="dxa"/>
          </w:tcPr>
          <w:p>
            <w:pPr>
              <w:pStyle w:val="7"/>
              <w:spacing w:before="96"/>
              <w:ind w:left="369"/>
              <w:rPr>
                <w:sz w:val="24"/>
              </w:rPr>
            </w:pPr>
            <w:r>
              <w:rPr>
                <w:sz w:val="24"/>
              </w:rPr>
              <w:t>权力名称</w:t>
            </w:r>
          </w:p>
        </w:tc>
        <w:tc>
          <w:tcPr>
            <w:tcW w:w="2979" w:type="dxa"/>
          </w:tcPr>
          <w:p>
            <w:pPr>
              <w:pStyle w:val="7"/>
              <w:spacing w:before="96"/>
              <w:ind w:left="986" w:right="981"/>
              <w:jc w:val="center"/>
              <w:rPr>
                <w:sz w:val="24"/>
              </w:rPr>
            </w:pPr>
            <w:r>
              <w:rPr>
                <w:sz w:val="24"/>
              </w:rPr>
              <w:t>实施依据</w:t>
            </w:r>
          </w:p>
        </w:tc>
        <w:tc>
          <w:tcPr>
            <w:tcW w:w="4251" w:type="dxa"/>
          </w:tcPr>
          <w:p>
            <w:pPr>
              <w:pStyle w:val="7"/>
              <w:spacing w:before="96"/>
              <w:ind w:left="805"/>
              <w:rPr>
                <w:sz w:val="24"/>
              </w:rPr>
            </w:pPr>
            <w:r>
              <w:rPr>
                <w:sz w:val="24"/>
              </w:rPr>
              <w:t>违法违规行为情节、程度</w:t>
            </w:r>
          </w:p>
        </w:tc>
        <w:tc>
          <w:tcPr>
            <w:tcW w:w="4429" w:type="dxa"/>
          </w:tcPr>
          <w:p>
            <w:pPr>
              <w:pStyle w:val="7"/>
              <w:spacing w:before="96"/>
              <w:ind w:left="1470" w:right="1468"/>
              <w:jc w:val="center"/>
              <w:rPr>
                <w:sz w:val="24"/>
              </w:rPr>
            </w:pPr>
            <w:r>
              <w:rPr>
                <w:sz w:val="24"/>
              </w:rPr>
              <w:t>自由裁量幅度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6" w:hRule="atLeast"/>
        </w:trPr>
        <w:tc>
          <w:tcPr>
            <w:tcW w:w="816" w:type="dxa"/>
            <w:vMerge w:val="restart"/>
          </w:tcPr>
          <w:p>
            <w:pPr>
              <w:pStyle w:val="7"/>
              <w:rPr>
                <w:sz w:val="24"/>
              </w:rPr>
            </w:pPr>
          </w:p>
          <w:p>
            <w:pPr>
              <w:pStyle w:val="7"/>
              <w:rPr>
                <w:sz w:val="24"/>
              </w:rPr>
            </w:pPr>
          </w:p>
          <w:p>
            <w:pPr>
              <w:pStyle w:val="7"/>
              <w:rPr>
                <w:sz w:val="24"/>
              </w:rPr>
            </w:pPr>
          </w:p>
          <w:p>
            <w:pPr>
              <w:pStyle w:val="7"/>
              <w:rPr>
                <w:sz w:val="24"/>
              </w:rPr>
            </w:pPr>
          </w:p>
          <w:p>
            <w:pPr>
              <w:pStyle w:val="7"/>
              <w:spacing w:before="8"/>
              <w:rPr>
                <w:sz w:val="20"/>
              </w:rPr>
            </w:pPr>
          </w:p>
          <w:p>
            <w:pPr>
              <w:pStyle w:val="7"/>
              <w:ind w:left="107"/>
              <w:rPr>
                <w:sz w:val="24"/>
              </w:rPr>
            </w:pPr>
            <w:r>
              <w:rPr>
                <w:sz w:val="24"/>
              </w:rPr>
              <w:t>1</w:t>
            </w:r>
          </w:p>
        </w:tc>
        <w:tc>
          <w:tcPr>
            <w:tcW w:w="1702" w:type="dxa"/>
            <w:vMerge w:val="restart"/>
          </w:tcPr>
          <w:p>
            <w:pPr>
              <w:pStyle w:val="7"/>
              <w:rPr>
                <w:sz w:val="24"/>
              </w:rPr>
            </w:pPr>
          </w:p>
          <w:p>
            <w:pPr>
              <w:pStyle w:val="7"/>
              <w:rPr>
                <w:sz w:val="24"/>
              </w:rPr>
            </w:pPr>
          </w:p>
          <w:p>
            <w:pPr>
              <w:pStyle w:val="7"/>
              <w:rPr>
                <w:sz w:val="24"/>
              </w:rPr>
            </w:pPr>
          </w:p>
          <w:p>
            <w:pPr>
              <w:pStyle w:val="7"/>
              <w:spacing w:before="4"/>
              <w:rPr>
                <w:sz w:val="20"/>
              </w:rPr>
            </w:pPr>
          </w:p>
          <w:p>
            <w:pPr>
              <w:pStyle w:val="7"/>
              <w:spacing w:line="242" w:lineRule="auto"/>
              <w:ind w:left="107" w:right="94"/>
              <w:jc w:val="both"/>
              <w:rPr>
                <w:sz w:val="24"/>
              </w:rPr>
            </w:pPr>
            <w:r>
              <w:rPr>
                <w:sz w:val="24"/>
              </w:rPr>
              <w:t>未经批准，擅自开办视频点播业务</w:t>
            </w:r>
          </w:p>
        </w:tc>
        <w:tc>
          <w:tcPr>
            <w:tcW w:w="2979" w:type="dxa"/>
            <w:vMerge w:val="restart"/>
          </w:tcPr>
          <w:p>
            <w:pPr>
              <w:pStyle w:val="7"/>
              <w:spacing w:before="5"/>
              <w:rPr>
                <w:sz w:val="31"/>
              </w:rPr>
            </w:pPr>
          </w:p>
          <w:p>
            <w:pPr>
              <w:pStyle w:val="7"/>
              <w:spacing w:before="1" w:line="242" w:lineRule="auto"/>
              <w:ind w:left="107" w:right="94" w:firstLine="482"/>
              <w:jc w:val="both"/>
              <w:rPr>
                <w:sz w:val="24"/>
              </w:rPr>
            </w:pPr>
            <w:r>
              <w:rPr>
                <w:spacing w:val="11"/>
                <w:sz w:val="24"/>
              </w:rPr>
              <w:t>第二十九条 违反本</w:t>
            </w:r>
            <w:r>
              <w:rPr>
                <w:spacing w:val="-13"/>
                <w:sz w:val="24"/>
              </w:rPr>
              <w:t>办法规定，未经批准，擅自</w:t>
            </w:r>
            <w:r>
              <w:rPr>
                <w:spacing w:val="-12"/>
                <w:sz w:val="24"/>
              </w:rPr>
              <w:t>开办视频点播业务的，由县</w:t>
            </w:r>
            <w:r>
              <w:rPr>
                <w:spacing w:val="9"/>
                <w:sz w:val="24"/>
              </w:rPr>
              <w:t>级以上广播电视行政部门</w:t>
            </w:r>
            <w:r>
              <w:rPr>
                <w:spacing w:val="-20"/>
                <w:sz w:val="24"/>
              </w:rPr>
              <w:t xml:space="preserve">予以取缔，可以并处 </w:t>
            </w:r>
            <w:r>
              <w:rPr>
                <w:sz w:val="24"/>
              </w:rPr>
              <w:t>1</w:t>
            </w:r>
            <w:r>
              <w:rPr>
                <w:spacing w:val="-24"/>
                <w:sz w:val="24"/>
              </w:rPr>
              <w:t xml:space="preserve"> 万元</w:t>
            </w:r>
          </w:p>
          <w:p>
            <w:pPr>
              <w:pStyle w:val="7"/>
              <w:spacing w:before="7" w:line="242" w:lineRule="auto"/>
              <w:ind w:left="107" w:right="99"/>
              <w:jc w:val="both"/>
              <w:rPr>
                <w:sz w:val="24"/>
              </w:rPr>
            </w:pPr>
            <w:r>
              <w:rPr>
                <w:spacing w:val="-20"/>
                <w:sz w:val="24"/>
              </w:rPr>
              <w:t xml:space="preserve">以上 </w:t>
            </w:r>
            <w:r>
              <w:rPr>
                <w:sz w:val="24"/>
              </w:rPr>
              <w:t>3</w:t>
            </w:r>
            <w:r>
              <w:rPr>
                <w:spacing w:val="-21"/>
                <w:sz w:val="24"/>
              </w:rPr>
              <w:t xml:space="preserve"> 万元以下的罚款；构</w:t>
            </w:r>
            <w:r>
              <w:rPr>
                <w:spacing w:val="-14"/>
                <w:sz w:val="24"/>
              </w:rPr>
              <w:t>成犯罪的，依法追究刑事责</w:t>
            </w:r>
            <w:r>
              <w:rPr>
                <w:sz w:val="24"/>
              </w:rPr>
              <w:t>任。</w:t>
            </w:r>
          </w:p>
        </w:tc>
        <w:tc>
          <w:tcPr>
            <w:tcW w:w="4251" w:type="dxa"/>
          </w:tcPr>
          <w:p>
            <w:pPr>
              <w:pStyle w:val="7"/>
              <w:spacing w:before="55" w:line="242" w:lineRule="auto"/>
              <w:ind w:left="106" w:right="35"/>
              <w:rPr>
                <w:sz w:val="24"/>
              </w:rPr>
            </w:pPr>
            <w:r>
              <w:rPr>
                <w:sz w:val="24"/>
              </w:rPr>
              <w:t>违法行为轻微并及时纠正，没有造成危害后果的</w:t>
            </w:r>
          </w:p>
        </w:tc>
        <w:tc>
          <w:tcPr>
            <w:tcW w:w="4429" w:type="dxa"/>
          </w:tcPr>
          <w:p>
            <w:pPr>
              <w:pStyle w:val="7"/>
              <w:spacing w:before="211"/>
              <w:ind w:left="106"/>
              <w:rPr>
                <w:sz w:val="24"/>
              </w:rPr>
            </w:pPr>
            <w:r>
              <w:rPr>
                <w:sz w:val="24"/>
              </w:rPr>
              <w:t>不予行政处罚。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16" w:type="dxa"/>
            <w:vMerge w:val="continue"/>
            <w:tcBorders>
              <w:top w:val="nil"/>
            </w:tcBorders>
          </w:tcPr>
          <w:p>
            <w:pPr>
              <w:rPr>
                <w:sz w:val="2"/>
                <w:szCs w:val="2"/>
              </w:rPr>
            </w:pPr>
          </w:p>
        </w:tc>
        <w:tc>
          <w:tcPr>
            <w:tcW w:w="1702" w:type="dxa"/>
            <w:vMerge w:val="continue"/>
            <w:tcBorders>
              <w:top w:val="nil"/>
            </w:tcBorders>
          </w:tcPr>
          <w:p>
            <w:pPr>
              <w:rPr>
                <w:sz w:val="2"/>
                <w:szCs w:val="2"/>
              </w:rPr>
            </w:pPr>
          </w:p>
        </w:tc>
        <w:tc>
          <w:tcPr>
            <w:tcW w:w="2979" w:type="dxa"/>
            <w:vMerge w:val="continue"/>
            <w:tcBorders>
              <w:top w:val="nil"/>
            </w:tcBorders>
          </w:tcPr>
          <w:p>
            <w:pPr>
              <w:rPr>
                <w:sz w:val="2"/>
                <w:szCs w:val="2"/>
              </w:rPr>
            </w:pPr>
          </w:p>
        </w:tc>
        <w:tc>
          <w:tcPr>
            <w:tcW w:w="4251" w:type="dxa"/>
          </w:tcPr>
          <w:p>
            <w:pPr>
              <w:pStyle w:val="7"/>
              <w:spacing w:before="156"/>
              <w:ind w:left="106"/>
              <w:rPr>
                <w:sz w:val="24"/>
              </w:rPr>
            </w:pPr>
            <w:r>
              <w:rPr>
                <w:sz w:val="24"/>
              </w:rPr>
              <w:t>情节较轻的</w:t>
            </w:r>
          </w:p>
        </w:tc>
        <w:tc>
          <w:tcPr>
            <w:tcW w:w="4429" w:type="dxa"/>
          </w:tcPr>
          <w:p>
            <w:pPr>
              <w:pStyle w:val="7"/>
              <w:spacing w:line="307" w:lineRule="exact"/>
              <w:ind w:left="106"/>
              <w:rPr>
                <w:sz w:val="24"/>
              </w:rPr>
            </w:pPr>
            <w:r>
              <w:rPr>
                <w:spacing w:val="-19"/>
                <w:sz w:val="24"/>
              </w:rPr>
              <w:t xml:space="preserve">予以取缔，可以并处 </w:t>
            </w:r>
            <w:r>
              <w:rPr>
                <w:sz w:val="24"/>
              </w:rPr>
              <w:t>1</w:t>
            </w:r>
            <w:r>
              <w:rPr>
                <w:spacing w:val="-20"/>
                <w:sz w:val="24"/>
              </w:rPr>
              <w:t xml:space="preserve"> 万元以上 </w:t>
            </w:r>
            <w:r>
              <w:rPr>
                <w:sz w:val="24"/>
              </w:rPr>
              <w:t>1.5</w:t>
            </w:r>
            <w:r>
              <w:rPr>
                <w:spacing w:val="-20"/>
                <w:sz w:val="24"/>
              </w:rPr>
              <w:t xml:space="preserve"> 万元</w:t>
            </w:r>
          </w:p>
          <w:p>
            <w:pPr>
              <w:pStyle w:val="7"/>
              <w:spacing w:before="4" w:line="292" w:lineRule="exact"/>
              <w:ind w:left="106"/>
              <w:rPr>
                <w:sz w:val="24"/>
              </w:rPr>
            </w:pPr>
            <w:r>
              <w:rPr>
                <w:sz w:val="24"/>
              </w:rPr>
              <w:t>以下的罚款。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16" w:type="dxa"/>
            <w:vMerge w:val="continue"/>
            <w:tcBorders>
              <w:top w:val="nil"/>
            </w:tcBorders>
          </w:tcPr>
          <w:p>
            <w:pPr>
              <w:rPr>
                <w:sz w:val="2"/>
                <w:szCs w:val="2"/>
              </w:rPr>
            </w:pPr>
          </w:p>
        </w:tc>
        <w:tc>
          <w:tcPr>
            <w:tcW w:w="1702" w:type="dxa"/>
            <w:vMerge w:val="continue"/>
            <w:tcBorders>
              <w:top w:val="nil"/>
            </w:tcBorders>
          </w:tcPr>
          <w:p>
            <w:pPr>
              <w:rPr>
                <w:sz w:val="2"/>
                <w:szCs w:val="2"/>
              </w:rPr>
            </w:pPr>
          </w:p>
        </w:tc>
        <w:tc>
          <w:tcPr>
            <w:tcW w:w="2979" w:type="dxa"/>
            <w:vMerge w:val="continue"/>
            <w:tcBorders>
              <w:top w:val="nil"/>
            </w:tcBorders>
          </w:tcPr>
          <w:p>
            <w:pPr>
              <w:rPr>
                <w:sz w:val="2"/>
                <w:szCs w:val="2"/>
              </w:rPr>
            </w:pPr>
          </w:p>
        </w:tc>
        <w:tc>
          <w:tcPr>
            <w:tcW w:w="4251" w:type="dxa"/>
          </w:tcPr>
          <w:p>
            <w:pPr>
              <w:pStyle w:val="7"/>
              <w:spacing w:before="155"/>
              <w:ind w:left="106"/>
              <w:rPr>
                <w:sz w:val="24"/>
              </w:rPr>
            </w:pPr>
            <w:r>
              <w:rPr>
                <w:sz w:val="24"/>
              </w:rPr>
              <w:t>情节一般的</w:t>
            </w:r>
          </w:p>
        </w:tc>
        <w:tc>
          <w:tcPr>
            <w:tcW w:w="4429" w:type="dxa"/>
          </w:tcPr>
          <w:p>
            <w:pPr>
              <w:pStyle w:val="7"/>
              <w:ind w:left="106"/>
              <w:rPr>
                <w:sz w:val="24"/>
              </w:rPr>
            </w:pPr>
            <w:r>
              <w:rPr>
                <w:spacing w:val="-19"/>
                <w:sz w:val="24"/>
              </w:rPr>
              <w:t xml:space="preserve">予以取缔，可以并处 </w:t>
            </w:r>
            <w:r>
              <w:rPr>
                <w:sz w:val="24"/>
              </w:rPr>
              <w:t>1.5</w:t>
            </w:r>
            <w:r>
              <w:rPr>
                <w:spacing w:val="-20"/>
                <w:sz w:val="24"/>
              </w:rPr>
              <w:t xml:space="preserve"> 万元以上 </w:t>
            </w:r>
            <w:r>
              <w:rPr>
                <w:sz w:val="24"/>
              </w:rPr>
              <w:t>2</w:t>
            </w:r>
            <w:r>
              <w:rPr>
                <w:spacing w:val="-20"/>
                <w:sz w:val="24"/>
              </w:rPr>
              <w:t xml:space="preserve"> 万元</w:t>
            </w:r>
          </w:p>
          <w:p>
            <w:pPr>
              <w:pStyle w:val="7"/>
              <w:spacing w:before="4" w:line="292" w:lineRule="exact"/>
              <w:ind w:left="106"/>
              <w:rPr>
                <w:sz w:val="24"/>
              </w:rPr>
            </w:pPr>
            <w:r>
              <w:rPr>
                <w:sz w:val="24"/>
              </w:rPr>
              <w:t>以下的罚款。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4" w:hRule="atLeast"/>
        </w:trPr>
        <w:tc>
          <w:tcPr>
            <w:tcW w:w="816" w:type="dxa"/>
            <w:vMerge w:val="continue"/>
            <w:tcBorders>
              <w:top w:val="nil"/>
            </w:tcBorders>
          </w:tcPr>
          <w:p>
            <w:pPr>
              <w:rPr>
                <w:sz w:val="2"/>
                <w:szCs w:val="2"/>
              </w:rPr>
            </w:pPr>
          </w:p>
        </w:tc>
        <w:tc>
          <w:tcPr>
            <w:tcW w:w="1702" w:type="dxa"/>
            <w:vMerge w:val="continue"/>
            <w:tcBorders>
              <w:top w:val="nil"/>
            </w:tcBorders>
          </w:tcPr>
          <w:p>
            <w:pPr>
              <w:rPr>
                <w:sz w:val="2"/>
                <w:szCs w:val="2"/>
              </w:rPr>
            </w:pPr>
          </w:p>
        </w:tc>
        <w:tc>
          <w:tcPr>
            <w:tcW w:w="2979" w:type="dxa"/>
            <w:vMerge w:val="continue"/>
            <w:tcBorders>
              <w:top w:val="nil"/>
            </w:tcBorders>
          </w:tcPr>
          <w:p>
            <w:pPr>
              <w:rPr>
                <w:sz w:val="2"/>
                <w:szCs w:val="2"/>
              </w:rPr>
            </w:pPr>
          </w:p>
        </w:tc>
        <w:tc>
          <w:tcPr>
            <w:tcW w:w="4251" w:type="dxa"/>
          </w:tcPr>
          <w:p>
            <w:pPr>
              <w:pStyle w:val="7"/>
              <w:spacing w:before="172"/>
              <w:ind w:left="106"/>
              <w:rPr>
                <w:sz w:val="24"/>
              </w:rPr>
            </w:pPr>
            <w:r>
              <w:rPr>
                <w:sz w:val="24"/>
              </w:rPr>
              <w:t>情节较为严重的</w:t>
            </w:r>
          </w:p>
        </w:tc>
        <w:tc>
          <w:tcPr>
            <w:tcW w:w="4429" w:type="dxa"/>
          </w:tcPr>
          <w:p>
            <w:pPr>
              <w:pStyle w:val="7"/>
              <w:spacing w:before="14" w:line="310" w:lineRule="atLeast"/>
              <w:ind w:left="106" w:right="98"/>
              <w:rPr>
                <w:sz w:val="24"/>
              </w:rPr>
            </w:pPr>
            <w:r>
              <w:rPr>
                <w:spacing w:val="-19"/>
                <w:sz w:val="24"/>
              </w:rPr>
              <w:t xml:space="preserve">予以取缔，可以并处 </w:t>
            </w:r>
            <w:r>
              <w:rPr>
                <w:sz w:val="24"/>
              </w:rPr>
              <w:t>2</w:t>
            </w:r>
            <w:r>
              <w:rPr>
                <w:spacing w:val="-20"/>
                <w:sz w:val="24"/>
              </w:rPr>
              <w:t xml:space="preserve"> 万元以上 </w:t>
            </w:r>
            <w:r>
              <w:rPr>
                <w:sz w:val="24"/>
              </w:rPr>
              <w:t>2.5</w:t>
            </w:r>
            <w:r>
              <w:rPr>
                <w:spacing w:val="-26"/>
                <w:sz w:val="24"/>
              </w:rPr>
              <w:t xml:space="preserve"> 万元</w:t>
            </w:r>
            <w:r>
              <w:rPr>
                <w:sz w:val="24"/>
              </w:rPr>
              <w:t>以下的罚款。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trPr>
        <w:tc>
          <w:tcPr>
            <w:tcW w:w="816" w:type="dxa"/>
            <w:vMerge w:val="continue"/>
            <w:tcBorders>
              <w:top w:val="nil"/>
            </w:tcBorders>
          </w:tcPr>
          <w:p>
            <w:pPr>
              <w:rPr>
                <w:sz w:val="2"/>
                <w:szCs w:val="2"/>
              </w:rPr>
            </w:pPr>
          </w:p>
        </w:tc>
        <w:tc>
          <w:tcPr>
            <w:tcW w:w="1702" w:type="dxa"/>
            <w:vMerge w:val="continue"/>
            <w:tcBorders>
              <w:top w:val="nil"/>
            </w:tcBorders>
          </w:tcPr>
          <w:p>
            <w:pPr>
              <w:rPr>
                <w:sz w:val="2"/>
                <w:szCs w:val="2"/>
              </w:rPr>
            </w:pPr>
          </w:p>
        </w:tc>
        <w:tc>
          <w:tcPr>
            <w:tcW w:w="2979" w:type="dxa"/>
            <w:vMerge w:val="continue"/>
            <w:tcBorders>
              <w:top w:val="nil"/>
            </w:tcBorders>
          </w:tcPr>
          <w:p>
            <w:pPr>
              <w:rPr>
                <w:sz w:val="2"/>
                <w:szCs w:val="2"/>
              </w:rPr>
            </w:pPr>
          </w:p>
        </w:tc>
        <w:tc>
          <w:tcPr>
            <w:tcW w:w="4251" w:type="dxa"/>
          </w:tcPr>
          <w:p>
            <w:pPr>
              <w:pStyle w:val="7"/>
              <w:spacing w:before="158"/>
              <w:ind w:left="106"/>
              <w:rPr>
                <w:sz w:val="24"/>
              </w:rPr>
            </w:pPr>
            <w:r>
              <w:rPr>
                <w:sz w:val="24"/>
              </w:rPr>
              <w:t>情节严重的</w:t>
            </w:r>
          </w:p>
        </w:tc>
        <w:tc>
          <w:tcPr>
            <w:tcW w:w="4429" w:type="dxa"/>
          </w:tcPr>
          <w:p>
            <w:pPr>
              <w:pStyle w:val="7"/>
              <w:spacing w:before="2"/>
              <w:ind w:left="106"/>
              <w:rPr>
                <w:sz w:val="24"/>
              </w:rPr>
            </w:pPr>
            <w:r>
              <w:rPr>
                <w:spacing w:val="-19"/>
                <w:sz w:val="24"/>
              </w:rPr>
              <w:t xml:space="preserve">予以取缔，可以并处 </w:t>
            </w:r>
            <w:r>
              <w:rPr>
                <w:sz w:val="24"/>
              </w:rPr>
              <w:t>2.5</w:t>
            </w:r>
            <w:r>
              <w:rPr>
                <w:spacing w:val="-20"/>
                <w:sz w:val="24"/>
              </w:rPr>
              <w:t xml:space="preserve"> 万元以上 </w:t>
            </w:r>
            <w:r>
              <w:rPr>
                <w:sz w:val="24"/>
              </w:rPr>
              <w:t>3</w:t>
            </w:r>
            <w:r>
              <w:rPr>
                <w:spacing w:val="-20"/>
                <w:sz w:val="24"/>
              </w:rPr>
              <w:t xml:space="preserve"> 万元</w:t>
            </w:r>
          </w:p>
          <w:p>
            <w:pPr>
              <w:pStyle w:val="7"/>
              <w:spacing w:before="4" w:line="292" w:lineRule="exact"/>
              <w:ind w:left="106"/>
              <w:rPr>
                <w:sz w:val="24"/>
              </w:rPr>
            </w:pPr>
            <w:r>
              <w:rPr>
                <w:sz w:val="24"/>
              </w:rPr>
              <w:t>以下的罚款。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8" w:hRule="atLeast"/>
        </w:trPr>
        <w:tc>
          <w:tcPr>
            <w:tcW w:w="816" w:type="dxa"/>
            <w:vMerge w:val="restart"/>
          </w:tcPr>
          <w:p>
            <w:pPr>
              <w:pStyle w:val="7"/>
              <w:rPr>
                <w:sz w:val="24"/>
              </w:rPr>
            </w:pPr>
          </w:p>
          <w:p>
            <w:pPr>
              <w:pStyle w:val="7"/>
              <w:rPr>
                <w:sz w:val="24"/>
              </w:rPr>
            </w:pPr>
          </w:p>
          <w:p>
            <w:pPr>
              <w:pStyle w:val="7"/>
              <w:rPr>
                <w:sz w:val="24"/>
              </w:rPr>
            </w:pPr>
          </w:p>
          <w:p>
            <w:pPr>
              <w:pStyle w:val="7"/>
              <w:rPr>
                <w:sz w:val="24"/>
              </w:rPr>
            </w:pPr>
          </w:p>
          <w:p>
            <w:pPr>
              <w:pStyle w:val="7"/>
              <w:spacing w:before="6"/>
              <w:rPr>
                <w:sz w:val="32"/>
              </w:rPr>
            </w:pPr>
          </w:p>
          <w:p>
            <w:pPr>
              <w:pStyle w:val="7"/>
              <w:ind w:left="107"/>
              <w:rPr>
                <w:sz w:val="24"/>
              </w:rPr>
            </w:pPr>
            <w:r>
              <w:rPr>
                <w:sz w:val="24"/>
              </w:rPr>
              <w:t>2</w:t>
            </w:r>
          </w:p>
        </w:tc>
        <w:tc>
          <w:tcPr>
            <w:tcW w:w="1702" w:type="dxa"/>
            <w:vMerge w:val="restart"/>
          </w:tcPr>
          <w:p>
            <w:pPr>
              <w:pStyle w:val="7"/>
              <w:rPr>
                <w:sz w:val="24"/>
              </w:rPr>
            </w:pPr>
          </w:p>
          <w:p>
            <w:pPr>
              <w:pStyle w:val="7"/>
              <w:rPr>
                <w:sz w:val="24"/>
              </w:rPr>
            </w:pPr>
          </w:p>
          <w:p>
            <w:pPr>
              <w:pStyle w:val="7"/>
              <w:spacing w:before="10"/>
              <w:rPr>
                <w:sz w:val="31"/>
              </w:rPr>
            </w:pPr>
          </w:p>
          <w:p>
            <w:pPr>
              <w:pStyle w:val="7"/>
              <w:spacing w:line="242" w:lineRule="auto"/>
              <w:ind w:left="107" w:right="94"/>
              <w:jc w:val="both"/>
              <w:rPr>
                <w:sz w:val="24"/>
              </w:rPr>
            </w:pPr>
            <w:r>
              <w:rPr>
                <w:sz w:val="24"/>
              </w:rPr>
              <w:t>未按《广播电视视频点播业务许可证》载明的事项从事视频点播业务</w:t>
            </w:r>
          </w:p>
        </w:tc>
        <w:tc>
          <w:tcPr>
            <w:tcW w:w="2979" w:type="dxa"/>
            <w:vMerge w:val="restart"/>
          </w:tcPr>
          <w:p>
            <w:pPr>
              <w:pStyle w:val="7"/>
              <w:spacing w:before="1"/>
              <w:rPr>
                <w:sz w:val="31"/>
              </w:rPr>
            </w:pPr>
          </w:p>
          <w:p>
            <w:pPr>
              <w:pStyle w:val="7"/>
              <w:tabs>
                <w:tab w:val="left" w:pos="1868"/>
              </w:tabs>
              <w:spacing w:line="242" w:lineRule="auto"/>
              <w:ind w:left="107" w:right="-29" w:firstLine="482"/>
              <w:rPr>
                <w:sz w:val="24"/>
              </w:rPr>
            </w:pPr>
            <w:r>
              <w:rPr>
                <w:spacing w:val="16"/>
                <w:sz w:val="24"/>
              </w:rPr>
              <w:t>第</w:t>
            </w:r>
            <w:r>
              <w:rPr>
                <w:spacing w:val="14"/>
                <w:sz w:val="24"/>
              </w:rPr>
              <w:t>三</w:t>
            </w:r>
            <w:r>
              <w:rPr>
                <w:spacing w:val="16"/>
                <w:sz w:val="24"/>
              </w:rPr>
              <w:t>十</w:t>
            </w:r>
            <w:r>
              <w:rPr>
                <w:sz w:val="24"/>
              </w:rPr>
              <w:t>条</w:t>
            </w:r>
            <w:r>
              <w:rPr>
                <w:sz w:val="24"/>
              </w:rPr>
              <w:tab/>
            </w:r>
            <w:r>
              <w:rPr>
                <w:spacing w:val="14"/>
                <w:sz w:val="24"/>
              </w:rPr>
              <w:t>违反本</w:t>
            </w:r>
            <w:r>
              <w:rPr>
                <w:sz w:val="24"/>
              </w:rPr>
              <w:t>办</w:t>
            </w:r>
            <w:r>
              <w:rPr>
                <w:spacing w:val="12"/>
                <w:sz w:val="24"/>
              </w:rPr>
              <w:t>法规定，有下列行为之</w:t>
            </w:r>
            <w:r>
              <w:rPr>
                <w:sz w:val="24"/>
              </w:rPr>
              <w:t>一的</w:t>
            </w:r>
            <w:r>
              <w:rPr>
                <w:spacing w:val="-120"/>
                <w:sz w:val="24"/>
              </w:rPr>
              <w:t>，</w:t>
            </w:r>
            <w:r>
              <w:rPr>
                <w:sz w:val="24"/>
              </w:rPr>
              <w:t>由县级以上广播电视行政部门责令停止违法活动、给予警告</w:t>
            </w:r>
            <w:r>
              <w:rPr>
                <w:spacing w:val="-60"/>
                <w:sz w:val="24"/>
              </w:rPr>
              <w:t>、</w:t>
            </w:r>
            <w:r>
              <w:rPr>
                <w:sz w:val="24"/>
              </w:rPr>
              <w:t>限期整改</w:t>
            </w:r>
            <w:r>
              <w:rPr>
                <w:spacing w:val="-60"/>
                <w:sz w:val="24"/>
              </w:rPr>
              <w:t>，</w:t>
            </w:r>
            <w:r>
              <w:rPr>
                <w:sz w:val="24"/>
              </w:rPr>
              <w:t>可以并处</w:t>
            </w:r>
            <w:r>
              <w:rPr>
                <w:spacing w:val="-60"/>
                <w:sz w:val="24"/>
              </w:rPr>
              <w:t xml:space="preserve"> </w:t>
            </w:r>
            <w:r>
              <w:rPr>
                <w:sz w:val="24"/>
              </w:rPr>
              <w:t>3</w:t>
            </w:r>
            <w:r>
              <w:rPr>
                <w:spacing w:val="-60"/>
                <w:sz w:val="24"/>
              </w:rPr>
              <w:t xml:space="preserve"> </w:t>
            </w:r>
            <w:r>
              <w:rPr>
                <w:sz w:val="24"/>
              </w:rPr>
              <w:t>万元以下的罚款：</w:t>
            </w:r>
          </w:p>
          <w:p>
            <w:pPr>
              <w:pStyle w:val="7"/>
              <w:spacing w:before="8" w:line="242" w:lineRule="auto"/>
              <w:ind w:left="107" w:right="99"/>
              <w:jc w:val="both"/>
              <w:rPr>
                <w:sz w:val="24"/>
              </w:rPr>
            </w:pPr>
            <w:r>
              <w:rPr>
                <w:sz w:val="24"/>
              </w:rPr>
              <w:t>（一</w:t>
            </w:r>
            <w:r>
              <w:rPr>
                <w:spacing w:val="-60"/>
                <w:sz w:val="24"/>
              </w:rPr>
              <w:t>）</w:t>
            </w:r>
            <w:r>
              <w:rPr>
                <w:spacing w:val="-9"/>
                <w:sz w:val="24"/>
              </w:rPr>
              <w:t>未按《广播电视视频</w:t>
            </w:r>
            <w:r>
              <w:rPr>
                <w:spacing w:val="-13"/>
                <w:sz w:val="24"/>
              </w:rPr>
              <w:t>点播业务许可证》载明的事</w:t>
            </w:r>
            <w:r>
              <w:rPr>
                <w:sz w:val="24"/>
              </w:rPr>
              <w:t>项从事视频点播业务的；</w:t>
            </w:r>
          </w:p>
        </w:tc>
        <w:tc>
          <w:tcPr>
            <w:tcW w:w="4251" w:type="dxa"/>
          </w:tcPr>
          <w:p>
            <w:pPr>
              <w:pStyle w:val="7"/>
              <w:spacing w:before="91" w:line="242" w:lineRule="auto"/>
              <w:ind w:left="106" w:right="35"/>
              <w:rPr>
                <w:sz w:val="24"/>
              </w:rPr>
            </w:pPr>
            <w:r>
              <w:rPr>
                <w:sz w:val="24"/>
              </w:rPr>
              <w:t>违法行为轻微并及时纠正，没有造成危害后果的</w:t>
            </w:r>
          </w:p>
        </w:tc>
        <w:tc>
          <w:tcPr>
            <w:tcW w:w="4429" w:type="dxa"/>
          </w:tcPr>
          <w:p>
            <w:pPr>
              <w:pStyle w:val="7"/>
              <w:spacing w:before="3"/>
              <w:rPr>
                <w:sz w:val="19"/>
              </w:rPr>
            </w:pPr>
          </w:p>
          <w:p>
            <w:pPr>
              <w:pStyle w:val="7"/>
              <w:ind w:left="106"/>
              <w:rPr>
                <w:sz w:val="24"/>
              </w:rPr>
            </w:pPr>
            <w:r>
              <w:rPr>
                <w:sz w:val="24"/>
              </w:rPr>
              <w:t>不予行政处罚。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16" w:type="dxa"/>
            <w:vMerge w:val="continue"/>
            <w:tcBorders>
              <w:top w:val="nil"/>
            </w:tcBorders>
          </w:tcPr>
          <w:p>
            <w:pPr>
              <w:rPr>
                <w:sz w:val="2"/>
                <w:szCs w:val="2"/>
              </w:rPr>
            </w:pPr>
          </w:p>
        </w:tc>
        <w:tc>
          <w:tcPr>
            <w:tcW w:w="1702" w:type="dxa"/>
            <w:vMerge w:val="continue"/>
            <w:tcBorders>
              <w:top w:val="nil"/>
            </w:tcBorders>
          </w:tcPr>
          <w:p>
            <w:pPr>
              <w:rPr>
                <w:sz w:val="2"/>
                <w:szCs w:val="2"/>
              </w:rPr>
            </w:pPr>
          </w:p>
        </w:tc>
        <w:tc>
          <w:tcPr>
            <w:tcW w:w="2979" w:type="dxa"/>
            <w:vMerge w:val="continue"/>
            <w:tcBorders>
              <w:top w:val="nil"/>
            </w:tcBorders>
          </w:tcPr>
          <w:p>
            <w:pPr>
              <w:rPr>
                <w:sz w:val="2"/>
                <w:szCs w:val="2"/>
              </w:rPr>
            </w:pPr>
          </w:p>
        </w:tc>
        <w:tc>
          <w:tcPr>
            <w:tcW w:w="4251" w:type="dxa"/>
          </w:tcPr>
          <w:p>
            <w:pPr>
              <w:pStyle w:val="7"/>
              <w:spacing w:before="155"/>
              <w:ind w:left="106"/>
              <w:rPr>
                <w:sz w:val="24"/>
              </w:rPr>
            </w:pPr>
            <w:r>
              <w:rPr>
                <w:sz w:val="24"/>
              </w:rPr>
              <w:t>情节较轻的</w:t>
            </w:r>
          </w:p>
        </w:tc>
        <w:tc>
          <w:tcPr>
            <w:tcW w:w="4429" w:type="dxa"/>
          </w:tcPr>
          <w:p>
            <w:pPr>
              <w:pStyle w:val="7"/>
              <w:spacing w:line="307" w:lineRule="exact"/>
              <w:ind w:left="106" w:right="-29"/>
              <w:rPr>
                <w:sz w:val="24"/>
              </w:rPr>
            </w:pPr>
            <w:r>
              <w:rPr>
                <w:spacing w:val="-16"/>
                <w:sz w:val="24"/>
              </w:rPr>
              <w:t>责令停止违法活动、给予警告、限期整改，</w:t>
            </w:r>
          </w:p>
          <w:p>
            <w:pPr>
              <w:pStyle w:val="7"/>
              <w:spacing w:before="4" w:line="292" w:lineRule="exact"/>
              <w:ind w:left="106"/>
              <w:rPr>
                <w:sz w:val="24"/>
              </w:rPr>
            </w:pPr>
            <w:r>
              <w:rPr>
                <w:sz w:val="24"/>
              </w:rPr>
              <w:t>可以并处 7500 元以下的罚款。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5" w:hRule="atLeast"/>
        </w:trPr>
        <w:tc>
          <w:tcPr>
            <w:tcW w:w="816" w:type="dxa"/>
            <w:vMerge w:val="continue"/>
            <w:tcBorders>
              <w:top w:val="nil"/>
            </w:tcBorders>
          </w:tcPr>
          <w:p>
            <w:pPr>
              <w:rPr>
                <w:sz w:val="2"/>
                <w:szCs w:val="2"/>
              </w:rPr>
            </w:pPr>
          </w:p>
        </w:tc>
        <w:tc>
          <w:tcPr>
            <w:tcW w:w="1702" w:type="dxa"/>
            <w:vMerge w:val="continue"/>
            <w:tcBorders>
              <w:top w:val="nil"/>
            </w:tcBorders>
          </w:tcPr>
          <w:p>
            <w:pPr>
              <w:rPr>
                <w:sz w:val="2"/>
                <w:szCs w:val="2"/>
              </w:rPr>
            </w:pPr>
          </w:p>
        </w:tc>
        <w:tc>
          <w:tcPr>
            <w:tcW w:w="2979" w:type="dxa"/>
            <w:vMerge w:val="continue"/>
            <w:tcBorders>
              <w:top w:val="nil"/>
            </w:tcBorders>
          </w:tcPr>
          <w:p>
            <w:pPr>
              <w:rPr>
                <w:sz w:val="2"/>
                <w:szCs w:val="2"/>
              </w:rPr>
            </w:pPr>
          </w:p>
        </w:tc>
        <w:tc>
          <w:tcPr>
            <w:tcW w:w="4251" w:type="dxa"/>
          </w:tcPr>
          <w:p>
            <w:pPr>
              <w:pStyle w:val="7"/>
              <w:rPr>
                <w:sz w:val="17"/>
              </w:rPr>
            </w:pPr>
          </w:p>
          <w:p>
            <w:pPr>
              <w:pStyle w:val="7"/>
              <w:ind w:left="106"/>
              <w:rPr>
                <w:sz w:val="24"/>
              </w:rPr>
            </w:pPr>
            <w:r>
              <w:rPr>
                <w:sz w:val="24"/>
              </w:rPr>
              <w:t>情节一般的</w:t>
            </w:r>
          </w:p>
        </w:tc>
        <w:tc>
          <w:tcPr>
            <w:tcW w:w="4429" w:type="dxa"/>
          </w:tcPr>
          <w:p>
            <w:pPr>
              <w:pStyle w:val="7"/>
              <w:spacing w:before="62" w:line="242" w:lineRule="auto"/>
              <w:ind w:left="106" w:right="-29"/>
              <w:rPr>
                <w:sz w:val="24"/>
              </w:rPr>
            </w:pPr>
            <w:r>
              <w:rPr>
                <w:spacing w:val="-16"/>
                <w:sz w:val="24"/>
              </w:rPr>
              <w:t xml:space="preserve">责令停止违法活动、给予警告、限期整改， </w:t>
            </w:r>
            <w:r>
              <w:rPr>
                <w:spacing w:val="-25"/>
                <w:sz w:val="24"/>
              </w:rPr>
              <w:t xml:space="preserve">可以并处 </w:t>
            </w:r>
            <w:r>
              <w:rPr>
                <w:sz w:val="24"/>
              </w:rPr>
              <w:t>7500</w:t>
            </w:r>
            <w:r>
              <w:rPr>
                <w:spacing w:val="-30"/>
                <w:sz w:val="24"/>
              </w:rPr>
              <w:t xml:space="preserve"> 元</w:t>
            </w:r>
            <w:r>
              <w:rPr>
                <w:sz w:val="24"/>
              </w:rPr>
              <w:t>-15000</w:t>
            </w:r>
            <w:r>
              <w:rPr>
                <w:spacing w:val="-12"/>
                <w:sz w:val="24"/>
              </w:rPr>
              <w:t xml:space="preserve"> 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8" w:hRule="atLeast"/>
        </w:trPr>
        <w:tc>
          <w:tcPr>
            <w:tcW w:w="816" w:type="dxa"/>
            <w:vMerge w:val="continue"/>
            <w:tcBorders>
              <w:top w:val="nil"/>
            </w:tcBorders>
          </w:tcPr>
          <w:p>
            <w:pPr>
              <w:rPr>
                <w:sz w:val="2"/>
                <w:szCs w:val="2"/>
              </w:rPr>
            </w:pPr>
          </w:p>
        </w:tc>
        <w:tc>
          <w:tcPr>
            <w:tcW w:w="1702" w:type="dxa"/>
            <w:vMerge w:val="continue"/>
            <w:tcBorders>
              <w:top w:val="nil"/>
            </w:tcBorders>
          </w:tcPr>
          <w:p>
            <w:pPr>
              <w:rPr>
                <w:sz w:val="2"/>
                <w:szCs w:val="2"/>
              </w:rPr>
            </w:pPr>
          </w:p>
        </w:tc>
        <w:tc>
          <w:tcPr>
            <w:tcW w:w="2979" w:type="dxa"/>
            <w:vMerge w:val="continue"/>
            <w:tcBorders>
              <w:top w:val="nil"/>
            </w:tcBorders>
          </w:tcPr>
          <w:p>
            <w:pPr>
              <w:rPr>
                <w:sz w:val="2"/>
                <w:szCs w:val="2"/>
              </w:rPr>
            </w:pPr>
          </w:p>
        </w:tc>
        <w:tc>
          <w:tcPr>
            <w:tcW w:w="4251" w:type="dxa"/>
          </w:tcPr>
          <w:p>
            <w:pPr>
              <w:pStyle w:val="7"/>
              <w:spacing w:before="163"/>
              <w:ind w:left="106"/>
              <w:rPr>
                <w:sz w:val="24"/>
              </w:rPr>
            </w:pPr>
            <w:r>
              <w:rPr>
                <w:sz w:val="24"/>
              </w:rPr>
              <w:t>情节较为严重的</w:t>
            </w:r>
          </w:p>
        </w:tc>
        <w:tc>
          <w:tcPr>
            <w:tcW w:w="4429" w:type="dxa"/>
          </w:tcPr>
          <w:p>
            <w:pPr>
              <w:pStyle w:val="7"/>
              <w:spacing w:before="4" w:line="310" w:lineRule="atLeast"/>
              <w:ind w:left="106" w:right="-29"/>
              <w:rPr>
                <w:sz w:val="24"/>
              </w:rPr>
            </w:pPr>
            <w:r>
              <w:rPr>
                <w:spacing w:val="-16"/>
                <w:sz w:val="24"/>
              </w:rPr>
              <w:t xml:space="preserve">责令停止违法活动、给予警告、限期整改， </w:t>
            </w:r>
            <w:r>
              <w:rPr>
                <w:spacing w:val="-25"/>
                <w:sz w:val="24"/>
              </w:rPr>
              <w:t xml:space="preserve">可以并处 </w:t>
            </w:r>
            <w:r>
              <w:rPr>
                <w:sz w:val="24"/>
              </w:rPr>
              <w:t>15000</w:t>
            </w:r>
            <w:r>
              <w:rPr>
                <w:spacing w:val="-30"/>
                <w:sz w:val="24"/>
              </w:rPr>
              <w:t xml:space="preserve"> 元</w:t>
            </w:r>
            <w:r>
              <w:rPr>
                <w:sz w:val="24"/>
              </w:rPr>
              <w:t>-22500</w:t>
            </w:r>
            <w:r>
              <w:rPr>
                <w:spacing w:val="-12"/>
                <w:sz w:val="24"/>
              </w:rPr>
              <w:t xml:space="preserve"> 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0" w:hRule="atLeast"/>
        </w:trPr>
        <w:tc>
          <w:tcPr>
            <w:tcW w:w="816" w:type="dxa"/>
            <w:vMerge w:val="continue"/>
            <w:tcBorders>
              <w:top w:val="nil"/>
            </w:tcBorders>
          </w:tcPr>
          <w:p>
            <w:pPr>
              <w:rPr>
                <w:sz w:val="2"/>
                <w:szCs w:val="2"/>
              </w:rPr>
            </w:pPr>
          </w:p>
        </w:tc>
        <w:tc>
          <w:tcPr>
            <w:tcW w:w="1702" w:type="dxa"/>
            <w:vMerge w:val="continue"/>
            <w:tcBorders>
              <w:top w:val="nil"/>
            </w:tcBorders>
          </w:tcPr>
          <w:p>
            <w:pPr>
              <w:rPr>
                <w:sz w:val="2"/>
                <w:szCs w:val="2"/>
              </w:rPr>
            </w:pPr>
          </w:p>
        </w:tc>
        <w:tc>
          <w:tcPr>
            <w:tcW w:w="2979" w:type="dxa"/>
            <w:vMerge w:val="continue"/>
            <w:tcBorders>
              <w:top w:val="nil"/>
            </w:tcBorders>
          </w:tcPr>
          <w:p>
            <w:pPr>
              <w:rPr>
                <w:sz w:val="2"/>
                <w:szCs w:val="2"/>
              </w:rPr>
            </w:pPr>
          </w:p>
        </w:tc>
        <w:tc>
          <w:tcPr>
            <w:tcW w:w="4251" w:type="dxa"/>
          </w:tcPr>
          <w:p>
            <w:pPr>
              <w:pStyle w:val="7"/>
              <w:spacing w:before="2"/>
              <w:rPr>
                <w:sz w:val="17"/>
              </w:rPr>
            </w:pPr>
          </w:p>
          <w:p>
            <w:pPr>
              <w:pStyle w:val="7"/>
              <w:ind w:left="106"/>
              <w:rPr>
                <w:sz w:val="24"/>
              </w:rPr>
            </w:pPr>
            <w:r>
              <w:rPr>
                <w:sz w:val="24"/>
              </w:rPr>
              <w:t>情节严重的</w:t>
            </w:r>
          </w:p>
        </w:tc>
        <w:tc>
          <w:tcPr>
            <w:tcW w:w="4429" w:type="dxa"/>
          </w:tcPr>
          <w:p>
            <w:pPr>
              <w:pStyle w:val="7"/>
              <w:spacing w:before="64" w:line="242" w:lineRule="auto"/>
              <w:ind w:left="106" w:right="-29"/>
              <w:rPr>
                <w:sz w:val="24"/>
              </w:rPr>
            </w:pPr>
            <w:r>
              <w:rPr>
                <w:spacing w:val="-16"/>
                <w:sz w:val="24"/>
              </w:rPr>
              <w:t xml:space="preserve">责令停止违法活动、给予警告、限期整改， </w:t>
            </w:r>
            <w:r>
              <w:rPr>
                <w:spacing w:val="-25"/>
                <w:sz w:val="24"/>
              </w:rPr>
              <w:t xml:space="preserve">可以并处 </w:t>
            </w:r>
            <w:r>
              <w:rPr>
                <w:sz w:val="24"/>
              </w:rPr>
              <w:t>22500</w:t>
            </w:r>
            <w:r>
              <w:rPr>
                <w:spacing w:val="-30"/>
                <w:sz w:val="24"/>
              </w:rPr>
              <w:t xml:space="preserve"> 元</w:t>
            </w:r>
            <w:r>
              <w:rPr>
                <w:sz w:val="24"/>
              </w:rPr>
              <w:t>-30000</w:t>
            </w:r>
            <w:r>
              <w:rPr>
                <w:spacing w:val="-12"/>
                <w:sz w:val="24"/>
              </w:rPr>
              <w:t xml:space="preserve"> 元罚款。</w:t>
            </w:r>
          </w:p>
        </w:tc>
      </w:tr>
    </w:tbl>
    <w:p>
      <w:pPr>
        <w:spacing w:after="0" w:line="242" w:lineRule="auto"/>
        <w:rPr>
          <w:sz w:val="24"/>
        </w:rPr>
        <w:sectPr>
          <w:footerReference r:id="rId176" w:type="default"/>
          <w:pgSz w:w="16840" w:h="11910" w:orient="landscape"/>
          <w:pgMar w:top="1100" w:right="780" w:bottom="280" w:left="1040" w:header="0" w:footer="0" w:gutter="0"/>
          <w:cols w:space="720" w:num="1"/>
        </w:sectPr>
      </w:pPr>
    </w:p>
    <w:p>
      <w:pPr>
        <w:pStyle w:val="2"/>
        <w:rPr>
          <w:sz w:val="20"/>
        </w:rPr>
      </w:pPr>
    </w:p>
    <w:p>
      <w:pPr>
        <w:pStyle w:val="2"/>
        <w:rPr>
          <w:sz w:val="20"/>
        </w:rPr>
      </w:pPr>
    </w:p>
    <w:p>
      <w:pPr>
        <w:pStyle w:val="2"/>
        <w:rPr>
          <w:sz w:val="20"/>
        </w:rPr>
      </w:pPr>
    </w:p>
    <w:p>
      <w:pPr>
        <w:pStyle w:val="2"/>
        <w:spacing w:before="6"/>
        <w:rPr>
          <w:sz w:val="18"/>
        </w:rPr>
      </w:pP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16"/>
        <w:gridCol w:w="1843"/>
        <w:gridCol w:w="2412"/>
        <w:gridCol w:w="4109"/>
        <w:gridCol w:w="49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7" w:hRule="atLeast"/>
        </w:trPr>
        <w:tc>
          <w:tcPr>
            <w:tcW w:w="816" w:type="dxa"/>
          </w:tcPr>
          <w:p>
            <w:pPr>
              <w:pStyle w:val="7"/>
              <w:spacing w:before="108"/>
              <w:ind w:left="167"/>
              <w:rPr>
                <w:sz w:val="24"/>
              </w:rPr>
            </w:pPr>
            <w:r>
              <w:rPr>
                <w:sz w:val="24"/>
              </w:rPr>
              <w:t>序号</w:t>
            </w:r>
          </w:p>
        </w:tc>
        <w:tc>
          <w:tcPr>
            <w:tcW w:w="1843" w:type="dxa"/>
          </w:tcPr>
          <w:p>
            <w:pPr>
              <w:pStyle w:val="7"/>
              <w:spacing w:before="108"/>
              <w:ind w:left="441"/>
              <w:rPr>
                <w:sz w:val="24"/>
              </w:rPr>
            </w:pPr>
            <w:r>
              <w:rPr>
                <w:sz w:val="24"/>
              </w:rPr>
              <w:t>权力名称</w:t>
            </w:r>
          </w:p>
        </w:tc>
        <w:tc>
          <w:tcPr>
            <w:tcW w:w="2412" w:type="dxa"/>
          </w:tcPr>
          <w:p>
            <w:pPr>
              <w:pStyle w:val="7"/>
              <w:spacing w:before="108"/>
              <w:ind w:left="724"/>
              <w:rPr>
                <w:sz w:val="24"/>
              </w:rPr>
            </w:pPr>
            <w:r>
              <w:rPr>
                <w:sz w:val="24"/>
              </w:rPr>
              <w:t>实施依据</w:t>
            </w:r>
          </w:p>
        </w:tc>
        <w:tc>
          <w:tcPr>
            <w:tcW w:w="4109" w:type="dxa"/>
          </w:tcPr>
          <w:p>
            <w:pPr>
              <w:pStyle w:val="7"/>
              <w:spacing w:before="108"/>
              <w:ind w:left="734"/>
              <w:rPr>
                <w:sz w:val="24"/>
              </w:rPr>
            </w:pPr>
            <w:r>
              <w:rPr>
                <w:sz w:val="24"/>
              </w:rPr>
              <w:t>违法违规行为情节、程度</w:t>
            </w:r>
          </w:p>
        </w:tc>
        <w:tc>
          <w:tcPr>
            <w:tcW w:w="4995" w:type="dxa"/>
          </w:tcPr>
          <w:p>
            <w:pPr>
              <w:pStyle w:val="7"/>
              <w:spacing w:before="108"/>
              <w:ind w:left="1755" w:right="1750"/>
              <w:jc w:val="center"/>
              <w:rPr>
                <w:sz w:val="24"/>
              </w:rPr>
            </w:pPr>
            <w:r>
              <w:rPr>
                <w:sz w:val="24"/>
              </w:rPr>
              <w:t>自由裁量幅度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6" w:hRule="atLeast"/>
        </w:trPr>
        <w:tc>
          <w:tcPr>
            <w:tcW w:w="816" w:type="dxa"/>
            <w:vMerge w:val="restart"/>
          </w:tcPr>
          <w:p>
            <w:pPr>
              <w:pStyle w:val="7"/>
              <w:rPr>
                <w:sz w:val="24"/>
              </w:rPr>
            </w:pPr>
          </w:p>
          <w:p>
            <w:pPr>
              <w:pStyle w:val="7"/>
              <w:rPr>
                <w:sz w:val="24"/>
              </w:rPr>
            </w:pPr>
          </w:p>
          <w:p>
            <w:pPr>
              <w:pStyle w:val="7"/>
              <w:rPr>
                <w:sz w:val="24"/>
              </w:rPr>
            </w:pPr>
          </w:p>
          <w:p>
            <w:pPr>
              <w:pStyle w:val="7"/>
              <w:rPr>
                <w:sz w:val="24"/>
              </w:rPr>
            </w:pPr>
          </w:p>
          <w:p>
            <w:pPr>
              <w:pStyle w:val="7"/>
              <w:spacing w:before="6"/>
              <w:rPr>
                <w:sz w:val="29"/>
              </w:rPr>
            </w:pPr>
          </w:p>
          <w:p>
            <w:pPr>
              <w:pStyle w:val="7"/>
              <w:ind w:left="107"/>
              <w:rPr>
                <w:sz w:val="24"/>
              </w:rPr>
            </w:pPr>
            <w:r>
              <w:rPr>
                <w:sz w:val="24"/>
              </w:rPr>
              <w:t>3</w:t>
            </w:r>
          </w:p>
        </w:tc>
        <w:tc>
          <w:tcPr>
            <w:tcW w:w="1843" w:type="dxa"/>
            <w:vMerge w:val="restart"/>
          </w:tcPr>
          <w:p>
            <w:pPr>
              <w:pStyle w:val="7"/>
              <w:rPr>
                <w:sz w:val="24"/>
              </w:rPr>
            </w:pPr>
          </w:p>
          <w:p>
            <w:pPr>
              <w:pStyle w:val="7"/>
              <w:spacing w:before="5"/>
              <w:rPr>
                <w:sz w:val="28"/>
              </w:rPr>
            </w:pPr>
          </w:p>
          <w:p>
            <w:pPr>
              <w:pStyle w:val="7"/>
              <w:spacing w:line="242" w:lineRule="auto"/>
              <w:ind w:left="107" w:right="43"/>
              <w:jc w:val="both"/>
              <w:rPr>
                <w:sz w:val="24"/>
              </w:rPr>
            </w:pPr>
            <w:r>
              <w:rPr>
                <w:sz w:val="24"/>
              </w:rPr>
              <w:t>未经批准，擅自变更许可证事项、注册资本、股东及持股比例或者需终止开办视频点播业务</w:t>
            </w:r>
          </w:p>
        </w:tc>
        <w:tc>
          <w:tcPr>
            <w:tcW w:w="2412" w:type="dxa"/>
            <w:vMerge w:val="restart"/>
          </w:tcPr>
          <w:p>
            <w:pPr>
              <w:pStyle w:val="7"/>
              <w:rPr>
                <w:sz w:val="24"/>
              </w:rPr>
            </w:pPr>
          </w:p>
          <w:p>
            <w:pPr>
              <w:pStyle w:val="7"/>
              <w:rPr>
                <w:sz w:val="24"/>
              </w:rPr>
            </w:pPr>
          </w:p>
          <w:p>
            <w:pPr>
              <w:pStyle w:val="7"/>
              <w:spacing w:before="2"/>
              <w:rPr>
                <w:sz w:val="32"/>
              </w:rPr>
            </w:pPr>
          </w:p>
          <w:p>
            <w:pPr>
              <w:pStyle w:val="7"/>
              <w:tabs>
                <w:tab w:val="left" w:pos="1819"/>
              </w:tabs>
              <w:spacing w:line="242" w:lineRule="auto"/>
              <w:ind w:left="107" w:right="-29" w:firstLine="482"/>
              <w:rPr>
                <w:sz w:val="24"/>
              </w:rPr>
            </w:pPr>
            <w:r>
              <w:rPr>
                <w:spacing w:val="7"/>
                <w:sz w:val="24"/>
              </w:rPr>
              <w:t>第</w:t>
            </w:r>
            <w:r>
              <w:rPr>
                <w:sz w:val="24"/>
              </w:rPr>
              <w:t>三十条</w:t>
            </w:r>
            <w:r>
              <w:rPr>
                <w:sz w:val="24"/>
              </w:rPr>
              <w:tab/>
            </w:r>
            <w:r>
              <w:rPr>
                <w:spacing w:val="4"/>
                <w:sz w:val="24"/>
              </w:rPr>
              <w:t>违</w:t>
            </w:r>
            <w:r>
              <w:rPr>
                <w:sz w:val="24"/>
              </w:rPr>
              <w:t>反</w:t>
            </w:r>
            <w:r>
              <w:rPr>
                <w:spacing w:val="4"/>
                <w:sz w:val="24"/>
              </w:rPr>
              <w:t>本办法规定</w:t>
            </w:r>
            <w:r>
              <w:rPr>
                <w:sz w:val="24"/>
              </w:rPr>
              <w:t>，</w:t>
            </w:r>
            <w:r>
              <w:rPr>
                <w:spacing w:val="4"/>
                <w:sz w:val="24"/>
              </w:rPr>
              <w:t>有下</w:t>
            </w:r>
            <w:r>
              <w:rPr>
                <w:sz w:val="24"/>
              </w:rPr>
              <w:t>列</w:t>
            </w:r>
            <w:r>
              <w:rPr>
                <w:spacing w:val="4"/>
                <w:sz w:val="24"/>
              </w:rPr>
              <w:t>行为之一的</w:t>
            </w:r>
            <w:r>
              <w:rPr>
                <w:sz w:val="24"/>
              </w:rPr>
              <w:t>，</w:t>
            </w:r>
            <w:r>
              <w:rPr>
                <w:spacing w:val="4"/>
                <w:sz w:val="24"/>
              </w:rPr>
              <w:t>由县</w:t>
            </w:r>
            <w:r>
              <w:rPr>
                <w:sz w:val="24"/>
              </w:rPr>
              <w:t>级</w:t>
            </w:r>
            <w:r>
              <w:rPr>
                <w:spacing w:val="4"/>
                <w:sz w:val="24"/>
              </w:rPr>
              <w:t>以上广播电</w:t>
            </w:r>
            <w:r>
              <w:rPr>
                <w:sz w:val="24"/>
              </w:rPr>
              <w:t>视</w:t>
            </w:r>
            <w:r>
              <w:rPr>
                <w:spacing w:val="4"/>
                <w:sz w:val="24"/>
              </w:rPr>
              <w:t>行政</w:t>
            </w:r>
            <w:r>
              <w:rPr>
                <w:sz w:val="24"/>
              </w:rPr>
              <w:t>部</w:t>
            </w:r>
            <w:r>
              <w:rPr>
                <w:spacing w:val="38"/>
                <w:sz w:val="24"/>
              </w:rPr>
              <w:t>门责令</w:t>
            </w:r>
            <w:r>
              <w:rPr>
                <w:spacing w:val="40"/>
                <w:sz w:val="24"/>
              </w:rPr>
              <w:t>停</w:t>
            </w:r>
            <w:r>
              <w:rPr>
                <w:spacing w:val="38"/>
                <w:sz w:val="24"/>
              </w:rPr>
              <w:t>止违法</w:t>
            </w:r>
            <w:r>
              <w:rPr>
                <w:sz w:val="24"/>
              </w:rPr>
              <w:t>活</w:t>
            </w:r>
            <w:r>
              <w:rPr>
                <w:spacing w:val="4"/>
                <w:sz w:val="24"/>
              </w:rPr>
              <w:t>动、给予警</w:t>
            </w:r>
            <w:r>
              <w:rPr>
                <w:sz w:val="24"/>
              </w:rPr>
              <w:t>告</w:t>
            </w:r>
            <w:r>
              <w:rPr>
                <w:spacing w:val="4"/>
                <w:sz w:val="24"/>
              </w:rPr>
              <w:t>、限</w:t>
            </w:r>
            <w:r>
              <w:rPr>
                <w:sz w:val="24"/>
              </w:rPr>
              <w:t>期整改，可以并处</w:t>
            </w:r>
            <w:r>
              <w:rPr>
                <w:spacing w:val="-44"/>
                <w:sz w:val="24"/>
              </w:rPr>
              <w:t xml:space="preserve"> </w:t>
            </w:r>
            <w:r>
              <w:rPr>
                <w:sz w:val="24"/>
              </w:rPr>
              <w:t>3</w:t>
            </w:r>
            <w:r>
              <w:rPr>
                <w:spacing w:val="-44"/>
                <w:sz w:val="24"/>
              </w:rPr>
              <w:t xml:space="preserve"> </w:t>
            </w:r>
            <w:r>
              <w:rPr>
                <w:sz w:val="24"/>
              </w:rPr>
              <w:t>万元以下的罚款</w:t>
            </w:r>
            <w:r>
              <w:rPr>
                <w:spacing w:val="-44"/>
                <w:sz w:val="24"/>
              </w:rPr>
              <w:t>：（</w:t>
            </w:r>
            <w:r>
              <w:rPr>
                <w:sz w:val="24"/>
              </w:rPr>
              <w:t xml:space="preserve">二） </w:t>
            </w:r>
            <w:r>
              <w:rPr>
                <w:spacing w:val="4"/>
                <w:sz w:val="24"/>
              </w:rPr>
              <w:t>未经批准，</w:t>
            </w:r>
            <w:r>
              <w:rPr>
                <w:sz w:val="24"/>
              </w:rPr>
              <w:t>擅</w:t>
            </w:r>
            <w:r>
              <w:rPr>
                <w:spacing w:val="4"/>
                <w:sz w:val="24"/>
              </w:rPr>
              <w:t>自变</w:t>
            </w:r>
            <w:r>
              <w:rPr>
                <w:sz w:val="24"/>
              </w:rPr>
              <w:t>更</w:t>
            </w:r>
            <w:r>
              <w:rPr>
                <w:spacing w:val="4"/>
                <w:sz w:val="24"/>
              </w:rPr>
              <w:t>许可证事项</w:t>
            </w:r>
            <w:r>
              <w:rPr>
                <w:sz w:val="24"/>
              </w:rPr>
              <w:t>、</w:t>
            </w:r>
            <w:r>
              <w:rPr>
                <w:spacing w:val="4"/>
                <w:sz w:val="24"/>
              </w:rPr>
              <w:t>注册</w:t>
            </w:r>
            <w:r>
              <w:rPr>
                <w:sz w:val="24"/>
              </w:rPr>
              <w:t>资</w:t>
            </w:r>
            <w:r>
              <w:rPr>
                <w:spacing w:val="4"/>
                <w:sz w:val="24"/>
              </w:rPr>
              <w:t>本、股东及</w:t>
            </w:r>
            <w:r>
              <w:rPr>
                <w:sz w:val="24"/>
              </w:rPr>
              <w:t>持</w:t>
            </w:r>
            <w:r>
              <w:rPr>
                <w:spacing w:val="4"/>
                <w:sz w:val="24"/>
              </w:rPr>
              <w:t>股比</w:t>
            </w:r>
            <w:r>
              <w:rPr>
                <w:sz w:val="24"/>
              </w:rPr>
              <w:t>例</w:t>
            </w:r>
            <w:r>
              <w:rPr>
                <w:spacing w:val="4"/>
                <w:sz w:val="24"/>
              </w:rPr>
              <w:t>或者需终止</w:t>
            </w:r>
            <w:r>
              <w:rPr>
                <w:sz w:val="24"/>
              </w:rPr>
              <w:t>开</w:t>
            </w:r>
            <w:r>
              <w:rPr>
                <w:spacing w:val="4"/>
                <w:sz w:val="24"/>
              </w:rPr>
              <w:t>办视</w:t>
            </w:r>
            <w:r>
              <w:rPr>
                <w:sz w:val="24"/>
              </w:rPr>
              <w:t>频</w:t>
            </w:r>
            <w:r>
              <w:rPr>
                <w:spacing w:val="4"/>
                <w:sz w:val="24"/>
              </w:rPr>
              <w:t>点播业务的</w:t>
            </w:r>
            <w:r>
              <w:rPr>
                <w:spacing w:val="3"/>
                <w:sz w:val="24"/>
              </w:rPr>
              <w:t>；（</w:t>
            </w:r>
            <w:r>
              <w:rPr>
                <w:spacing w:val="4"/>
                <w:sz w:val="24"/>
              </w:rPr>
              <w:t>三</w:t>
            </w:r>
            <w:r>
              <w:rPr>
                <w:sz w:val="24"/>
              </w:rPr>
              <w:t xml:space="preserve">） </w:t>
            </w:r>
            <w:r>
              <w:rPr>
                <w:spacing w:val="4"/>
                <w:sz w:val="24"/>
              </w:rPr>
              <w:t>播放不符合</w:t>
            </w:r>
            <w:r>
              <w:rPr>
                <w:sz w:val="24"/>
              </w:rPr>
              <w:t>本</w:t>
            </w:r>
            <w:r>
              <w:rPr>
                <w:spacing w:val="4"/>
                <w:sz w:val="24"/>
              </w:rPr>
              <w:t>办法</w:t>
            </w:r>
            <w:r>
              <w:rPr>
                <w:sz w:val="24"/>
              </w:rPr>
              <w:t>规</w:t>
            </w:r>
            <w:r>
              <w:rPr>
                <w:spacing w:val="38"/>
                <w:sz w:val="24"/>
              </w:rPr>
              <w:t>定的广</w:t>
            </w:r>
            <w:r>
              <w:rPr>
                <w:spacing w:val="40"/>
                <w:sz w:val="24"/>
              </w:rPr>
              <w:t>播</w:t>
            </w:r>
            <w:r>
              <w:rPr>
                <w:spacing w:val="38"/>
                <w:sz w:val="24"/>
              </w:rPr>
              <w:t>电视节</w:t>
            </w:r>
            <w:r>
              <w:rPr>
                <w:sz w:val="24"/>
              </w:rPr>
              <w:t>目的；</w:t>
            </w:r>
          </w:p>
        </w:tc>
        <w:tc>
          <w:tcPr>
            <w:tcW w:w="4109" w:type="dxa"/>
          </w:tcPr>
          <w:p>
            <w:pPr>
              <w:pStyle w:val="7"/>
              <w:spacing w:before="112" w:line="242" w:lineRule="auto"/>
              <w:ind w:left="108" w:right="96"/>
              <w:rPr>
                <w:sz w:val="24"/>
              </w:rPr>
            </w:pPr>
            <w:r>
              <w:rPr>
                <w:sz w:val="24"/>
              </w:rPr>
              <w:t>违法行为轻微并及时纠正，没有造成危害后果的</w:t>
            </w:r>
          </w:p>
        </w:tc>
        <w:tc>
          <w:tcPr>
            <w:tcW w:w="4995" w:type="dxa"/>
          </w:tcPr>
          <w:p>
            <w:pPr>
              <w:pStyle w:val="7"/>
              <w:spacing w:before="12"/>
              <w:rPr>
                <w:sz w:val="20"/>
              </w:rPr>
            </w:pPr>
          </w:p>
          <w:p>
            <w:pPr>
              <w:pStyle w:val="7"/>
              <w:ind w:left="107"/>
              <w:rPr>
                <w:sz w:val="24"/>
              </w:rPr>
            </w:pPr>
            <w:r>
              <w:rPr>
                <w:sz w:val="24"/>
              </w:rPr>
              <w:t>不予行政处罚。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3" w:hRule="atLeast"/>
        </w:trPr>
        <w:tc>
          <w:tcPr>
            <w:tcW w:w="816" w:type="dxa"/>
            <w:vMerge w:val="continue"/>
            <w:tcBorders>
              <w:top w:val="nil"/>
            </w:tcBorders>
          </w:tcPr>
          <w:p>
            <w:pPr>
              <w:rPr>
                <w:sz w:val="2"/>
                <w:szCs w:val="2"/>
              </w:rPr>
            </w:pPr>
          </w:p>
        </w:tc>
        <w:tc>
          <w:tcPr>
            <w:tcW w:w="1843" w:type="dxa"/>
            <w:vMerge w:val="continue"/>
            <w:tcBorders>
              <w:top w:val="nil"/>
            </w:tcBorders>
          </w:tcPr>
          <w:p>
            <w:pPr>
              <w:rPr>
                <w:sz w:val="2"/>
                <w:szCs w:val="2"/>
              </w:rPr>
            </w:pPr>
          </w:p>
        </w:tc>
        <w:tc>
          <w:tcPr>
            <w:tcW w:w="2412" w:type="dxa"/>
            <w:vMerge w:val="continue"/>
            <w:tcBorders>
              <w:top w:val="nil"/>
            </w:tcBorders>
          </w:tcPr>
          <w:p>
            <w:pPr>
              <w:rPr>
                <w:sz w:val="2"/>
                <w:szCs w:val="2"/>
              </w:rPr>
            </w:pPr>
          </w:p>
        </w:tc>
        <w:tc>
          <w:tcPr>
            <w:tcW w:w="4109" w:type="dxa"/>
          </w:tcPr>
          <w:p>
            <w:pPr>
              <w:pStyle w:val="7"/>
              <w:spacing w:before="187"/>
              <w:ind w:left="108"/>
              <w:rPr>
                <w:sz w:val="24"/>
              </w:rPr>
            </w:pPr>
            <w:r>
              <w:rPr>
                <w:sz w:val="24"/>
              </w:rPr>
              <w:t>情节较轻的</w:t>
            </w:r>
          </w:p>
        </w:tc>
        <w:tc>
          <w:tcPr>
            <w:tcW w:w="4995" w:type="dxa"/>
          </w:tcPr>
          <w:p>
            <w:pPr>
              <w:pStyle w:val="7"/>
              <w:spacing w:before="31" w:line="242" w:lineRule="auto"/>
              <w:ind w:left="107" w:right="47"/>
              <w:rPr>
                <w:sz w:val="24"/>
              </w:rPr>
            </w:pPr>
            <w:r>
              <w:rPr>
                <w:sz w:val="24"/>
              </w:rPr>
              <w:t>责令停止违法活动、给予警告、限期整改，可以并处 7500 元以下的罚款。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0" w:hRule="atLeast"/>
        </w:trPr>
        <w:tc>
          <w:tcPr>
            <w:tcW w:w="816" w:type="dxa"/>
            <w:vMerge w:val="continue"/>
            <w:tcBorders>
              <w:top w:val="nil"/>
            </w:tcBorders>
          </w:tcPr>
          <w:p>
            <w:pPr>
              <w:rPr>
                <w:sz w:val="2"/>
                <w:szCs w:val="2"/>
              </w:rPr>
            </w:pPr>
          </w:p>
        </w:tc>
        <w:tc>
          <w:tcPr>
            <w:tcW w:w="1843" w:type="dxa"/>
            <w:vMerge w:val="continue"/>
            <w:tcBorders>
              <w:top w:val="nil"/>
            </w:tcBorders>
          </w:tcPr>
          <w:p>
            <w:pPr>
              <w:rPr>
                <w:sz w:val="2"/>
                <w:szCs w:val="2"/>
              </w:rPr>
            </w:pPr>
          </w:p>
        </w:tc>
        <w:tc>
          <w:tcPr>
            <w:tcW w:w="2412" w:type="dxa"/>
            <w:vMerge w:val="continue"/>
            <w:tcBorders>
              <w:top w:val="nil"/>
            </w:tcBorders>
          </w:tcPr>
          <w:p>
            <w:pPr>
              <w:rPr>
                <w:sz w:val="2"/>
                <w:szCs w:val="2"/>
              </w:rPr>
            </w:pPr>
          </w:p>
        </w:tc>
        <w:tc>
          <w:tcPr>
            <w:tcW w:w="4109" w:type="dxa"/>
          </w:tcPr>
          <w:p>
            <w:pPr>
              <w:pStyle w:val="7"/>
              <w:spacing w:before="194"/>
              <w:ind w:left="108"/>
              <w:rPr>
                <w:sz w:val="24"/>
              </w:rPr>
            </w:pPr>
            <w:r>
              <w:rPr>
                <w:sz w:val="24"/>
              </w:rPr>
              <w:t>情节一般的</w:t>
            </w:r>
          </w:p>
        </w:tc>
        <w:tc>
          <w:tcPr>
            <w:tcW w:w="4995" w:type="dxa"/>
          </w:tcPr>
          <w:p>
            <w:pPr>
              <w:pStyle w:val="7"/>
              <w:spacing w:before="38" w:line="242" w:lineRule="auto"/>
              <w:ind w:left="107" w:right="47"/>
              <w:rPr>
                <w:sz w:val="24"/>
              </w:rPr>
            </w:pPr>
            <w:r>
              <w:rPr>
                <w:sz w:val="24"/>
              </w:rPr>
              <w:t>责令停止违法活动、给予警告、限期整改，可以并处 7500 元-15000 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16" w:type="dxa"/>
            <w:vMerge w:val="continue"/>
            <w:tcBorders>
              <w:top w:val="nil"/>
            </w:tcBorders>
          </w:tcPr>
          <w:p>
            <w:pPr>
              <w:rPr>
                <w:sz w:val="2"/>
                <w:szCs w:val="2"/>
              </w:rPr>
            </w:pPr>
          </w:p>
        </w:tc>
        <w:tc>
          <w:tcPr>
            <w:tcW w:w="1843" w:type="dxa"/>
            <w:vMerge w:val="continue"/>
            <w:tcBorders>
              <w:top w:val="nil"/>
            </w:tcBorders>
          </w:tcPr>
          <w:p>
            <w:pPr>
              <w:rPr>
                <w:sz w:val="2"/>
                <w:szCs w:val="2"/>
              </w:rPr>
            </w:pPr>
          </w:p>
        </w:tc>
        <w:tc>
          <w:tcPr>
            <w:tcW w:w="2412" w:type="dxa"/>
            <w:vMerge w:val="continue"/>
            <w:tcBorders>
              <w:top w:val="nil"/>
            </w:tcBorders>
          </w:tcPr>
          <w:p>
            <w:pPr>
              <w:rPr>
                <w:sz w:val="2"/>
                <w:szCs w:val="2"/>
              </w:rPr>
            </w:pPr>
          </w:p>
        </w:tc>
        <w:tc>
          <w:tcPr>
            <w:tcW w:w="4109" w:type="dxa"/>
          </w:tcPr>
          <w:p>
            <w:pPr>
              <w:pStyle w:val="7"/>
              <w:spacing w:before="156"/>
              <w:ind w:left="108"/>
              <w:rPr>
                <w:sz w:val="24"/>
              </w:rPr>
            </w:pPr>
            <w:r>
              <w:rPr>
                <w:sz w:val="24"/>
              </w:rPr>
              <w:t>情节较为严重的</w:t>
            </w:r>
          </w:p>
        </w:tc>
        <w:tc>
          <w:tcPr>
            <w:tcW w:w="4995" w:type="dxa"/>
          </w:tcPr>
          <w:p>
            <w:pPr>
              <w:pStyle w:val="7"/>
              <w:spacing w:line="307" w:lineRule="exact"/>
              <w:ind w:left="107"/>
              <w:rPr>
                <w:sz w:val="24"/>
              </w:rPr>
            </w:pPr>
            <w:r>
              <w:rPr>
                <w:sz w:val="24"/>
              </w:rPr>
              <w:t>责令停止违法活动、给予警告、限期整改，可</w:t>
            </w:r>
          </w:p>
          <w:p>
            <w:pPr>
              <w:pStyle w:val="7"/>
              <w:spacing w:before="4" w:line="292" w:lineRule="exact"/>
              <w:ind w:left="107"/>
              <w:rPr>
                <w:sz w:val="24"/>
              </w:rPr>
            </w:pPr>
            <w:r>
              <w:rPr>
                <w:sz w:val="24"/>
              </w:rPr>
              <w:t>以并处 15000 元-22500 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0" w:hRule="atLeast"/>
        </w:trPr>
        <w:tc>
          <w:tcPr>
            <w:tcW w:w="816" w:type="dxa"/>
            <w:vMerge w:val="continue"/>
            <w:tcBorders>
              <w:top w:val="nil"/>
            </w:tcBorders>
          </w:tcPr>
          <w:p>
            <w:pPr>
              <w:rPr>
                <w:sz w:val="2"/>
                <w:szCs w:val="2"/>
              </w:rPr>
            </w:pPr>
          </w:p>
        </w:tc>
        <w:tc>
          <w:tcPr>
            <w:tcW w:w="1843" w:type="dxa"/>
            <w:vMerge w:val="continue"/>
            <w:tcBorders>
              <w:top w:val="nil"/>
            </w:tcBorders>
          </w:tcPr>
          <w:p>
            <w:pPr>
              <w:rPr>
                <w:sz w:val="2"/>
                <w:szCs w:val="2"/>
              </w:rPr>
            </w:pPr>
          </w:p>
        </w:tc>
        <w:tc>
          <w:tcPr>
            <w:tcW w:w="2412" w:type="dxa"/>
            <w:vMerge w:val="continue"/>
            <w:tcBorders>
              <w:top w:val="nil"/>
            </w:tcBorders>
          </w:tcPr>
          <w:p>
            <w:pPr>
              <w:rPr>
                <w:sz w:val="2"/>
                <w:szCs w:val="2"/>
              </w:rPr>
            </w:pPr>
          </w:p>
        </w:tc>
        <w:tc>
          <w:tcPr>
            <w:tcW w:w="4109" w:type="dxa"/>
          </w:tcPr>
          <w:p>
            <w:pPr>
              <w:pStyle w:val="7"/>
              <w:spacing w:before="160"/>
              <w:ind w:left="108"/>
              <w:rPr>
                <w:sz w:val="24"/>
              </w:rPr>
            </w:pPr>
            <w:r>
              <w:rPr>
                <w:sz w:val="24"/>
              </w:rPr>
              <w:t>情节严重的</w:t>
            </w:r>
          </w:p>
        </w:tc>
        <w:tc>
          <w:tcPr>
            <w:tcW w:w="4995" w:type="dxa"/>
          </w:tcPr>
          <w:p>
            <w:pPr>
              <w:pStyle w:val="7"/>
              <w:spacing w:before="2" w:line="310" w:lineRule="atLeast"/>
              <w:ind w:left="107" w:right="47"/>
              <w:rPr>
                <w:sz w:val="24"/>
              </w:rPr>
            </w:pPr>
            <w:r>
              <w:rPr>
                <w:sz w:val="24"/>
              </w:rPr>
              <w:t>责令停止违法活动、给予警告、限期整改，可以并处 22500 元-30000 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7" w:hRule="atLeast"/>
        </w:trPr>
        <w:tc>
          <w:tcPr>
            <w:tcW w:w="816" w:type="dxa"/>
            <w:vMerge w:val="restart"/>
          </w:tcPr>
          <w:p>
            <w:pPr>
              <w:pStyle w:val="7"/>
              <w:rPr>
                <w:sz w:val="24"/>
              </w:rPr>
            </w:pPr>
          </w:p>
          <w:p>
            <w:pPr>
              <w:pStyle w:val="7"/>
              <w:rPr>
                <w:sz w:val="24"/>
              </w:rPr>
            </w:pPr>
          </w:p>
          <w:p>
            <w:pPr>
              <w:pStyle w:val="7"/>
              <w:rPr>
                <w:sz w:val="24"/>
              </w:rPr>
            </w:pPr>
          </w:p>
          <w:p>
            <w:pPr>
              <w:pStyle w:val="7"/>
              <w:rPr>
                <w:sz w:val="24"/>
              </w:rPr>
            </w:pPr>
          </w:p>
          <w:p>
            <w:pPr>
              <w:pStyle w:val="7"/>
              <w:spacing w:before="9"/>
              <w:rPr>
                <w:sz w:val="28"/>
              </w:rPr>
            </w:pPr>
          </w:p>
          <w:p>
            <w:pPr>
              <w:pStyle w:val="7"/>
              <w:ind w:left="107"/>
              <w:rPr>
                <w:sz w:val="24"/>
              </w:rPr>
            </w:pPr>
            <w:r>
              <w:rPr>
                <w:sz w:val="24"/>
              </w:rPr>
              <w:t>4</w:t>
            </w:r>
          </w:p>
        </w:tc>
        <w:tc>
          <w:tcPr>
            <w:tcW w:w="1843" w:type="dxa"/>
            <w:vMerge w:val="restart"/>
          </w:tcPr>
          <w:p>
            <w:pPr>
              <w:pStyle w:val="7"/>
              <w:rPr>
                <w:sz w:val="24"/>
              </w:rPr>
            </w:pPr>
          </w:p>
          <w:p>
            <w:pPr>
              <w:pStyle w:val="7"/>
              <w:rPr>
                <w:sz w:val="24"/>
              </w:rPr>
            </w:pPr>
          </w:p>
          <w:p>
            <w:pPr>
              <w:pStyle w:val="7"/>
              <w:rPr>
                <w:sz w:val="24"/>
              </w:rPr>
            </w:pPr>
          </w:p>
          <w:p>
            <w:pPr>
              <w:pStyle w:val="7"/>
              <w:spacing w:before="4"/>
              <w:rPr>
                <w:sz w:val="28"/>
              </w:rPr>
            </w:pPr>
          </w:p>
          <w:p>
            <w:pPr>
              <w:pStyle w:val="7"/>
              <w:spacing w:before="1" w:line="242" w:lineRule="auto"/>
              <w:ind w:left="107" w:right="93"/>
              <w:jc w:val="both"/>
              <w:rPr>
                <w:sz w:val="24"/>
              </w:rPr>
            </w:pPr>
            <w:r>
              <w:rPr>
                <w:sz w:val="24"/>
              </w:rPr>
              <w:t>播放不符合本办法规定的广播电视节目</w:t>
            </w:r>
          </w:p>
        </w:tc>
        <w:tc>
          <w:tcPr>
            <w:tcW w:w="2412" w:type="dxa"/>
            <w:vMerge w:val="continue"/>
            <w:tcBorders>
              <w:top w:val="nil"/>
            </w:tcBorders>
          </w:tcPr>
          <w:p>
            <w:pPr>
              <w:rPr>
                <w:sz w:val="2"/>
                <w:szCs w:val="2"/>
              </w:rPr>
            </w:pPr>
          </w:p>
        </w:tc>
        <w:tc>
          <w:tcPr>
            <w:tcW w:w="4109" w:type="dxa"/>
          </w:tcPr>
          <w:p>
            <w:pPr>
              <w:pStyle w:val="7"/>
              <w:spacing w:before="43" w:line="242" w:lineRule="auto"/>
              <w:ind w:left="108" w:right="96"/>
              <w:rPr>
                <w:sz w:val="24"/>
              </w:rPr>
            </w:pPr>
            <w:r>
              <w:rPr>
                <w:sz w:val="24"/>
              </w:rPr>
              <w:t>违法行为轻微并及时纠正，没有造成危害后果的</w:t>
            </w:r>
          </w:p>
        </w:tc>
        <w:tc>
          <w:tcPr>
            <w:tcW w:w="4995" w:type="dxa"/>
          </w:tcPr>
          <w:p>
            <w:pPr>
              <w:pStyle w:val="7"/>
              <w:spacing w:before="199"/>
              <w:ind w:left="107"/>
              <w:rPr>
                <w:sz w:val="24"/>
              </w:rPr>
            </w:pPr>
            <w:r>
              <w:rPr>
                <w:sz w:val="24"/>
              </w:rPr>
              <w:t>不予行政处罚。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2" w:hRule="atLeast"/>
        </w:trPr>
        <w:tc>
          <w:tcPr>
            <w:tcW w:w="816" w:type="dxa"/>
            <w:vMerge w:val="continue"/>
            <w:tcBorders>
              <w:top w:val="nil"/>
            </w:tcBorders>
          </w:tcPr>
          <w:p>
            <w:pPr>
              <w:rPr>
                <w:sz w:val="2"/>
                <w:szCs w:val="2"/>
              </w:rPr>
            </w:pPr>
          </w:p>
        </w:tc>
        <w:tc>
          <w:tcPr>
            <w:tcW w:w="1843" w:type="dxa"/>
            <w:vMerge w:val="continue"/>
            <w:tcBorders>
              <w:top w:val="nil"/>
            </w:tcBorders>
          </w:tcPr>
          <w:p>
            <w:pPr>
              <w:rPr>
                <w:sz w:val="2"/>
                <w:szCs w:val="2"/>
              </w:rPr>
            </w:pPr>
          </w:p>
        </w:tc>
        <w:tc>
          <w:tcPr>
            <w:tcW w:w="2412" w:type="dxa"/>
            <w:vMerge w:val="continue"/>
            <w:tcBorders>
              <w:top w:val="nil"/>
            </w:tcBorders>
          </w:tcPr>
          <w:p>
            <w:pPr>
              <w:rPr>
                <w:sz w:val="2"/>
                <w:szCs w:val="2"/>
              </w:rPr>
            </w:pPr>
          </w:p>
        </w:tc>
        <w:tc>
          <w:tcPr>
            <w:tcW w:w="4109" w:type="dxa"/>
          </w:tcPr>
          <w:p>
            <w:pPr>
              <w:pStyle w:val="7"/>
              <w:spacing w:before="194"/>
              <w:ind w:left="108"/>
              <w:rPr>
                <w:sz w:val="24"/>
              </w:rPr>
            </w:pPr>
            <w:r>
              <w:rPr>
                <w:sz w:val="24"/>
              </w:rPr>
              <w:t>情节较轻的</w:t>
            </w:r>
          </w:p>
        </w:tc>
        <w:tc>
          <w:tcPr>
            <w:tcW w:w="4995" w:type="dxa"/>
          </w:tcPr>
          <w:p>
            <w:pPr>
              <w:pStyle w:val="7"/>
              <w:spacing w:before="38" w:line="242" w:lineRule="auto"/>
              <w:ind w:left="107" w:right="47"/>
              <w:rPr>
                <w:sz w:val="24"/>
              </w:rPr>
            </w:pPr>
            <w:r>
              <w:rPr>
                <w:sz w:val="24"/>
              </w:rPr>
              <w:t>责令停止违法活动、给予警告、限期整改，可以并处 7500 元以下的罚款。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5" w:hRule="atLeast"/>
        </w:trPr>
        <w:tc>
          <w:tcPr>
            <w:tcW w:w="816" w:type="dxa"/>
            <w:vMerge w:val="continue"/>
            <w:tcBorders>
              <w:top w:val="nil"/>
            </w:tcBorders>
          </w:tcPr>
          <w:p>
            <w:pPr>
              <w:rPr>
                <w:sz w:val="2"/>
                <w:szCs w:val="2"/>
              </w:rPr>
            </w:pPr>
          </w:p>
        </w:tc>
        <w:tc>
          <w:tcPr>
            <w:tcW w:w="1843" w:type="dxa"/>
            <w:vMerge w:val="continue"/>
            <w:tcBorders>
              <w:top w:val="nil"/>
            </w:tcBorders>
          </w:tcPr>
          <w:p>
            <w:pPr>
              <w:rPr>
                <w:sz w:val="2"/>
                <w:szCs w:val="2"/>
              </w:rPr>
            </w:pPr>
          </w:p>
        </w:tc>
        <w:tc>
          <w:tcPr>
            <w:tcW w:w="2412" w:type="dxa"/>
            <w:vMerge w:val="continue"/>
            <w:tcBorders>
              <w:top w:val="nil"/>
            </w:tcBorders>
          </w:tcPr>
          <w:p>
            <w:pPr>
              <w:rPr>
                <w:sz w:val="2"/>
                <w:szCs w:val="2"/>
              </w:rPr>
            </w:pPr>
          </w:p>
        </w:tc>
        <w:tc>
          <w:tcPr>
            <w:tcW w:w="4109" w:type="dxa"/>
          </w:tcPr>
          <w:p>
            <w:pPr>
              <w:pStyle w:val="7"/>
              <w:spacing w:before="168"/>
              <w:ind w:left="108"/>
              <w:rPr>
                <w:sz w:val="24"/>
              </w:rPr>
            </w:pPr>
            <w:r>
              <w:rPr>
                <w:sz w:val="24"/>
              </w:rPr>
              <w:t>情节一般的</w:t>
            </w:r>
          </w:p>
        </w:tc>
        <w:tc>
          <w:tcPr>
            <w:tcW w:w="4995" w:type="dxa"/>
          </w:tcPr>
          <w:p>
            <w:pPr>
              <w:pStyle w:val="7"/>
              <w:spacing w:before="9" w:line="310" w:lineRule="atLeast"/>
              <w:ind w:left="107" w:right="47"/>
              <w:rPr>
                <w:sz w:val="24"/>
              </w:rPr>
            </w:pPr>
            <w:r>
              <w:rPr>
                <w:sz w:val="24"/>
              </w:rPr>
              <w:t>责令停止违法活动、给予警告、限期整改，可以并处 7500 元-15000 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3" w:hRule="atLeast"/>
        </w:trPr>
        <w:tc>
          <w:tcPr>
            <w:tcW w:w="816" w:type="dxa"/>
            <w:vMerge w:val="continue"/>
            <w:tcBorders>
              <w:top w:val="nil"/>
            </w:tcBorders>
          </w:tcPr>
          <w:p>
            <w:pPr>
              <w:rPr>
                <w:sz w:val="2"/>
                <w:szCs w:val="2"/>
              </w:rPr>
            </w:pPr>
          </w:p>
        </w:tc>
        <w:tc>
          <w:tcPr>
            <w:tcW w:w="1843" w:type="dxa"/>
            <w:vMerge w:val="continue"/>
            <w:tcBorders>
              <w:top w:val="nil"/>
            </w:tcBorders>
          </w:tcPr>
          <w:p>
            <w:pPr>
              <w:rPr>
                <w:sz w:val="2"/>
                <w:szCs w:val="2"/>
              </w:rPr>
            </w:pPr>
          </w:p>
        </w:tc>
        <w:tc>
          <w:tcPr>
            <w:tcW w:w="2412" w:type="dxa"/>
            <w:vMerge w:val="continue"/>
            <w:tcBorders>
              <w:top w:val="nil"/>
            </w:tcBorders>
          </w:tcPr>
          <w:p>
            <w:pPr>
              <w:rPr>
                <w:sz w:val="2"/>
                <w:szCs w:val="2"/>
              </w:rPr>
            </w:pPr>
          </w:p>
        </w:tc>
        <w:tc>
          <w:tcPr>
            <w:tcW w:w="4109" w:type="dxa"/>
          </w:tcPr>
          <w:p>
            <w:pPr>
              <w:pStyle w:val="7"/>
              <w:spacing w:before="191"/>
              <w:ind w:left="108"/>
              <w:rPr>
                <w:sz w:val="24"/>
              </w:rPr>
            </w:pPr>
            <w:r>
              <w:rPr>
                <w:sz w:val="24"/>
              </w:rPr>
              <w:t>情节较为严重的</w:t>
            </w:r>
          </w:p>
        </w:tc>
        <w:tc>
          <w:tcPr>
            <w:tcW w:w="4995" w:type="dxa"/>
          </w:tcPr>
          <w:p>
            <w:pPr>
              <w:pStyle w:val="7"/>
              <w:spacing w:before="35" w:line="242" w:lineRule="auto"/>
              <w:ind w:left="107" w:right="47"/>
              <w:rPr>
                <w:sz w:val="24"/>
              </w:rPr>
            </w:pPr>
            <w:r>
              <w:rPr>
                <w:sz w:val="24"/>
              </w:rPr>
              <w:t>责令停止违法活动、给予警告、限期整改，可以并处 15000 元-22500 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9" w:hRule="atLeast"/>
        </w:trPr>
        <w:tc>
          <w:tcPr>
            <w:tcW w:w="816" w:type="dxa"/>
            <w:vMerge w:val="continue"/>
            <w:tcBorders>
              <w:top w:val="nil"/>
            </w:tcBorders>
          </w:tcPr>
          <w:p>
            <w:pPr>
              <w:rPr>
                <w:sz w:val="2"/>
                <w:szCs w:val="2"/>
              </w:rPr>
            </w:pPr>
          </w:p>
        </w:tc>
        <w:tc>
          <w:tcPr>
            <w:tcW w:w="1843" w:type="dxa"/>
            <w:vMerge w:val="continue"/>
            <w:tcBorders>
              <w:top w:val="nil"/>
            </w:tcBorders>
          </w:tcPr>
          <w:p>
            <w:pPr>
              <w:rPr>
                <w:sz w:val="2"/>
                <w:szCs w:val="2"/>
              </w:rPr>
            </w:pPr>
          </w:p>
        </w:tc>
        <w:tc>
          <w:tcPr>
            <w:tcW w:w="2412" w:type="dxa"/>
            <w:vMerge w:val="continue"/>
            <w:tcBorders>
              <w:top w:val="nil"/>
            </w:tcBorders>
          </w:tcPr>
          <w:p>
            <w:pPr>
              <w:rPr>
                <w:sz w:val="2"/>
                <w:szCs w:val="2"/>
              </w:rPr>
            </w:pPr>
          </w:p>
        </w:tc>
        <w:tc>
          <w:tcPr>
            <w:tcW w:w="4109" w:type="dxa"/>
          </w:tcPr>
          <w:p>
            <w:pPr>
              <w:pStyle w:val="7"/>
              <w:spacing w:before="203"/>
              <w:ind w:left="108"/>
              <w:rPr>
                <w:sz w:val="24"/>
              </w:rPr>
            </w:pPr>
            <w:r>
              <w:rPr>
                <w:sz w:val="24"/>
              </w:rPr>
              <w:t>情节严重的</w:t>
            </w:r>
          </w:p>
        </w:tc>
        <w:tc>
          <w:tcPr>
            <w:tcW w:w="4995" w:type="dxa"/>
          </w:tcPr>
          <w:p>
            <w:pPr>
              <w:pStyle w:val="7"/>
              <w:spacing w:before="47" w:line="242" w:lineRule="auto"/>
              <w:ind w:left="107" w:right="47"/>
              <w:rPr>
                <w:sz w:val="24"/>
              </w:rPr>
            </w:pPr>
            <w:r>
              <w:rPr>
                <w:sz w:val="24"/>
              </w:rPr>
              <w:t>责令停止违法活动、给予警告、限期整改，可以并处 22500 元-30000 元罚款。</w:t>
            </w:r>
          </w:p>
        </w:tc>
      </w:tr>
    </w:tbl>
    <w:p>
      <w:pPr>
        <w:spacing w:after="0" w:line="242" w:lineRule="auto"/>
        <w:rPr>
          <w:sz w:val="24"/>
        </w:rPr>
        <w:sectPr>
          <w:footerReference r:id="rId177" w:type="default"/>
          <w:pgSz w:w="16840" w:h="11910" w:orient="landscape"/>
          <w:pgMar w:top="1100" w:right="780" w:bottom="280" w:left="1040" w:header="0" w:footer="0" w:gutter="0"/>
          <w:cols w:space="720" w:num="1"/>
        </w:sectPr>
      </w:pPr>
    </w:p>
    <w:p>
      <w:pPr>
        <w:pStyle w:val="2"/>
        <w:rPr>
          <w:sz w:val="20"/>
        </w:rPr>
      </w:pPr>
    </w:p>
    <w:p>
      <w:pPr>
        <w:pStyle w:val="2"/>
        <w:rPr>
          <w:sz w:val="20"/>
        </w:rPr>
      </w:pPr>
    </w:p>
    <w:p>
      <w:pPr>
        <w:pStyle w:val="2"/>
        <w:rPr>
          <w:sz w:val="20"/>
        </w:rPr>
      </w:pPr>
    </w:p>
    <w:p>
      <w:pPr>
        <w:pStyle w:val="2"/>
        <w:spacing w:before="6"/>
        <w:rPr>
          <w:sz w:val="18"/>
        </w:rPr>
      </w:pP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16"/>
        <w:gridCol w:w="1843"/>
        <w:gridCol w:w="2551"/>
        <w:gridCol w:w="3969"/>
        <w:gridCol w:w="499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5" w:hRule="atLeast"/>
        </w:trPr>
        <w:tc>
          <w:tcPr>
            <w:tcW w:w="816" w:type="dxa"/>
          </w:tcPr>
          <w:p>
            <w:pPr>
              <w:pStyle w:val="7"/>
              <w:spacing w:before="158"/>
              <w:ind w:left="167"/>
              <w:rPr>
                <w:sz w:val="24"/>
              </w:rPr>
            </w:pPr>
            <w:r>
              <w:rPr>
                <w:sz w:val="24"/>
              </w:rPr>
              <w:t>序号</w:t>
            </w:r>
          </w:p>
        </w:tc>
        <w:tc>
          <w:tcPr>
            <w:tcW w:w="1843" w:type="dxa"/>
          </w:tcPr>
          <w:p>
            <w:pPr>
              <w:pStyle w:val="7"/>
              <w:spacing w:before="158"/>
              <w:ind w:left="441"/>
              <w:rPr>
                <w:sz w:val="24"/>
              </w:rPr>
            </w:pPr>
            <w:r>
              <w:rPr>
                <w:sz w:val="24"/>
              </w:rPr>
              <w:t>权力名称</w:t>
            </w:r>
          </w:p>
        </w:tc>
        <w:tc>
          <w:tcPr>
            <w:tcW w:w="2551" w:type="dxa"/>
          </w:tcPr>
          <w:p>
            <w:pPr>
              <w:pStyle w:val="7"/>
              <w:spacing w:before="158"/>
              <w:ind w:left="794"/>
              <w:rPr>
                <w:sz w:val="24"/>
              </w:rPr>
            </w:pPr>
            <w:r>
              <w:rPr>
                <w:sz w:val="24"/>
              </w:rPr>
              <w:t>实施依据</w:t>
            </w:r>
          </w:p>
        </w:tc>
        <w:tc>
          <w:tcPr>
            <w:tcW w:w="3969" w:type="dxa"/>
          </w:tcPr>
          <w:p>
            <w:pPr>
              <w:pStyle w:val="7"/>
              <w:spacing w:before="158"/>
              <w:ind w:left="664"/>
              <w:rPr>
                <w:sz w:val="24"/>
              </w:rPr>
            </w:pPr>
            <w:r>
              <w:rPr>
                <w:sz w:val="24"/>
              </w:rPr>
              <w:t>违法违规行为情节、程度</w:t>
            </w:r>
          </w:p>
        </w:tc>
        <w:tc>
          <w:tcPr>
            <w:tcW w:w="4994" w:type="dxa"/>
          </w:tcPr>
          <w:p>
            <w:pPr>
              <w:pStyle w:val="7"/>
              <w:spacing w:before="158"/>
              <w:ind w:left="1756" w:right="1748"/>
              <w:jc w:val="center"/>
              <w:rPr>
                <w:sz w:val="24"/>
              </w:rPr>
            </w:pPr>
            <w:r>
              <w:rPr>
                <w:sz w:val="24"/>
              </w:rPr>
              <w:t>自由裁量幅度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trPr>
        <w:tc>
          <w:tcPr>
            <w:tcW w:w="816" w:type="dxa"/>
            <w:vMerge w:val="restart"/>
          </w:tcPr>
          <w:p>
            <w:pPr>
              <w:pStyle w:val="7"/>
              <w:rPr>
                <w:sz w:val="24"/>
              </w:rPr>
            </w:pPr>
          </w:p>
          <w:p>
            <w:pPr>
              <w:pStyle w:val="7"/>
              <w:rPr>
                <w:sz w:val="24"/>
              </w:rPr>
            </w:pPr>
          </w:p>
          <w:p>
            <w:pPr>
              <w:pStyle w:val="7"/>
              <w:rPr>
                <w:sz w:val="24"/>
              </w:rPr>
            </w:pPr>
          </w:p>
          <w:p>
            <w:pPr>
              <w:pStyle w:val="7"/>
              <w:rPr>
                <w:sz w:val="24"/>
              </w:rPr>
            </w:pPr>
          </w:p>
          <w:p>
            <w:pPr>
              <w:pStyle w:val="7"/>
              <w:spacing w:before="7"/>
              <w:rPr>
                <w:sz w:val="21"/>
              </w:rPr>
            </w:pPr>
          </w:p>
          <w:p>
            <w:pPr>
              <w:pStyle w:val="7"/>
              <w:spacing w:before="1"/>
              <w:ind w:left="107"/>
              <w:rPr>
                <w:sz w:val="24"/>
              </w:rPr>
            </w:pPr>
            <w:r>
              <w:rPr>
                <w:sz w:val="24"/>
              </w:rPr>
              <w:t>5</w:t>
            </w:r>
          </w:p>
        </w:tc>
        <w:tc>
          <w:tcPr>
            <w:tcW w:w="1843" w:type="dxa"/>
            <w:vMerge w:val="restart"/>
          </w:tcPr>
          <w:p>
            <w:pPr>
              <w:pStyle w:val="7"/>
              <w:rPr>
                <w:sz w:val="24"/>
              </w:rPr>
            </w:pPr>
          </w:p>
          <w:p>
            <w:pPr>
              <w:pStyle w:val="7"/>
              <w:rPr>
                <w:sz w:val="24"/>
              </w:rPr>
            </w:pPr>
          </w:p>
          <w:p>
            <w:pPr>
              <w:pStyle w:val="7"/>
              <w:spacing w:before="11"/>
              <w:rPr>
                <w:sz w:val="20"/>
              </w:rPr>
            </w:pPr>
          </w:p>
          <w:p>
            <w:pPr>
              <w:pStyle w:val="7"/>
              <w:spacing w:line="242" w:lineRule="auto"/>
              <w:ind w:left="107" w:right="93"/>
              <w:jc w:val="both"/>
              <w:rPr>
                <w:sz w:val="24"/>
              </w:rPr>
            </w:pPr>
            <w:r>
              <w:rPr>
                <w:spacing w:val="28"/>
                <w:sz w:val="24"/>
              </w:rPr>
              <w:t>未按本办法第</w:t>
            </w:r>
            <w:r>
              <w:rPr>
                <w:spacing w:val="-11"/>
                <w:sz w:val="24"/>
              </w:rPr>
              <w:t>二十一条、第二十四条、第二十</w:t>
            </w:r>
            <w:r>
              <w:rPr>
                <w:spacing w:val="28"/>
                <w:sz w:val="24"/>
              </w:rPr>
              <w:t>五条规定播放</w:t>
            </w:r>
            <w:r>
              <w:rPr>
                <w:sz w:val="24"/>
              </w:rPr>
              <w:t>视频点播节目</w:t>
            </w:r>
          </w:p>
        </w:tc>
        <w:tc>
          <w:tcPr>
            <w:tcW w:w="2551" w:type="dxa"/>
            <w:vMerge w:val="restart"/>
          </w:tcPr>
          <w:p>
            <w:pPr>
              <w:pStyle w:val="7"/>
              <w:rPr>
                <w:sz w:val="24"/>
              </w:rPr>
            </w:pPr>
          </w:p>
          <w:p>
            <w:pPr>
              <w:pStyle w:val="7"/>
              <w:rPr>
                <w:sz w:val="24"/>
              </w:rPr>
            </w:pPr>
          </w:p>
          <w:p>
            <w:pPr>
              <w:pStyle w:val="7"/>
              <w:spacing w:before="6"/>
              <w:rPr>
                <w:sz w:val="24"/>
              </w:rPr>
            </w:pPr>
          </w:p>
          <w:p>
            <w:pPr>
              <w:pStyle w:val="7"/>
              <w:spacing w:line="242" w:lineRule="auto"/>
              <w:ind w:left="107" w:right="93" w:firstLine="482"/>
              <w:jc w:val="both"/>
              <w:rPr>
                <w:sz w:val="24"/>
              </w:rPr>
            </w:pPr>
            <w:r>
              <w:rPr>
                <w:spacing w:val="22"/>
                <w:sz w:val="24"/>
              </w:rPr>
              <w:t>第三十条 违反</w:t>
            </w:r>
            <w:r>
              <w:rPr>
                <w:spacing w:val="-9"/>
                <w:sz w:val="24"/>
              </w:rPr>
              <w:t>本办法规定，有下列行为之一的，由县级以上</w:t>
            </w:r>
            <w:r>
              <w:rPr>
                <w:spacing w:val="18"/>
                <w:sz w:val="24"/>
              </w:rPr>
              <w:t>广播电视行政部门责</w:t>
            </w:r>
            <w:r>
              <w:rPr>
                <w:spacing w:val="4"/>
                <w:sz w:val="24"/>
              </w:rPr>
              <w:t>令停止违法活动、给予</w:t>
            </w:r>
            <w:r>
              <w:rPr>
                <w:spacing w:val="-10"/>
                <w:sz w:val="24"/>
              </w:rPr>
              <w:t>警告、限期整改，可以</w:t>
            </w:r>
            <w:r>
              <w:rPr>
                <w:spacing w:val="4"/>
                <w:sz w:val="24"/>
              </w:rPr>
              <w:t xml:space="preserve">并处 </w:t>
            </w:r>
            <w:r>
              <w:rPr>
                <w:sz w:val="24"/>
              </w:rPr>
              <w:t>3</w:t>
            </w:r>
            <w:r>
              <w:rPr>
                <w:spacing w:val="3"/>
                <w:sz w:val="24"/>
              </w:rPr>
              <w:t xml:space="preserve"> 万元以下的罚</w:t>
            </w:r>
            <w:r>
              <w:rPr>
                <w:spacing w:val="-11"/>
                <w:sz w:val="24"/>
              </w:rPr>
              <w:t>款：</w:t>
            </w:r>
            <w:r>
              <w:rPr>
                <w:spacing w:val="-22"/>
                <w:sz w:val="24"/>
              </w:rPr>
              <w:t>（</w:t>
            </w:r>
            <w:r>
              <w:rPr>
                <w:sz w:val="24"/>
              </w:rPr>
              <w:t>四</w:t>
            </w:r>
            <w:r>
              <w:rPr>
                <w:spacing w:val="-22"/>
                <w:sz w:val="24"/>
              </w:rPr>
              <w:t>）</w:t>
            </w:r>
            <w:r>
              <w:rPr>
                <w:spacing w:val="-3"/>
                <w:sz w:val="24"/>
              </w:rPr>
              <w:t>未按本办法</w:t>
            </w:r>
            <w:r>
              <w:rPr>
                <w:spacing w:val="-9"/>
                <w:sz w:val="24"/>
              </w:rPr>
              <w:t>第二十一条、第二十四</w:t>
            </w:r>
            <w:r>
              <w:rPr>
                <w:spacing w:val="-10"/>
                <w:sz w:val="24"/>
              </w:rPr>
              <w:t>条、第二十五条规定播</w:t>
            </w:r>
            <w:r>
              <w:rPr>
                <w:spacing w:val="18"/>
                <w:sz w:val="24"/>
              </w:rPr>
              <w:t>放视频点播节目的；</w:t>
            </w:r>
          </w:p>
          <w:p>
            <w:pPr>
              <w:pStyle w:val="7"/>
              <w:spacing w:before="15" w:line="242" w:lineRule="auto"/>
              <w:ind w:left="107" w:right="31"/>
              <w:jc w:val="both"/>
              <w:rPr>
                <w:sz w:val="24"/>
              </w:rPr>
            </w:pPr>
            <w:r>
              <w:rPr>
                <w:sz w:val="24"/>
              </w:rPr>
              <w:t>（五</w:t>
            </w:r>
            <w:r>
              <w:rPr>
                <w:spacing w:val="-65"/>
                <w:sz w:val="24"/>
              </w:rPr>
              <w:t>）</w:t>
            </w:r>
            <w:r>
              <w:rPr>
                <w:sz w:val="24"/>
              </w:rPr>
              <w:t>违反本办法第十</w:t>
            </w:r>
            <w:r>
              <w:rPr>
                <w:spacing w:val="-2"/>
                <w:sz w:val="24"/>
              </w:rPr>
              <w:t xml:space="preserve">八条，第十九条规定， </w:t>
            </w:r>
            <w:r>
              <w:rPr>
                <w:spacing w:val="18"/>
                <w:sz w:val="24"/>
              </w:rPr>
              <w:t>有重要事项发生变更未在规定期限内通知原发证机关的；</w:t>
            </w:r>
          </w:p>
        </w:tc>
        <w:tc>
          <w:tcPr>
            <w:tcW w:w="3969" w:type="dxa"/>
          </w:tcPr>
          <w:p>
            <w:pPr>
              <w:pStyle w:val="7"/>
              <w:spacing w:before="2"/>
              <w:ind w:left="108"/>
              <w:rPr>
                <w:sz w:val="24"/>
              </w:rPr>
            </w:pPr>
            <w:r>
              <w:rPr>
                <w:sz w:val="24"/>
              </w:rPr>
              <w:t>违法行为轻微并及时纠正，没有造成</w:t>
            </w:r>
          </w:p>
          <w:p>
            <w:pPr>
              <w:pStyle w:val="7"/>
              <w:spacing w:before="4" w:line="292" w:lineRule="exact"/>
              <w:ind w:left="108"/>
              <w:rPr>
                <w:sz w:val="24"/>
              </w:rPr>
            </w:pPr>
            <w:r>
              <w:rPr>
                <w:sz w:val="24"/>
              </w:rPr>
              <w:t>危害后果的</w:t>
            </w:r>
          </w:p>
        </w:tc>
        <w:tc>
          <w:tcPr>
            <w:tcW w:w="4994" w:type="dxa"/>
          </w:tcPr>
          <w:p>
            <w:pPr>
              <w:pStyle w:val="7"/>
              <w:spacing w:before="158"/>
              <w:ind w:left="108"/>
              <w:rPr>
                <w:sz w:val="24"/>
              </w:rPr>
            </w:pPr>
            <w:r>
              <w:rPr>
                <w:sz w:val="24"/>
              </w:rPr>
              <w:t>不予行政处罚。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16" w:type="dxa"/>
            <w:vMerge w:val="continue"/>
            <w:tcBorders>
              <w:top w:val="nil"/>
            </w:tcBorders>
          </w:tcPr>
          <w:p>
            <w:pPr>
              <w:rPr>
                <w:sz w:val="2"/>
                <w:szCs w:val="2"/>
              </w:rPr>
            </w:pPr>
          </w:p>
        </w:tc>
        <w:tc>
          <w:tcPr>
            <w:tcW w:w="1843" w:type="dxa"/>
            <w:vMerge w:val="continue"/>
            <w:tcBorders>
              <w:top w:val="nil"/>
            </w:tcBorders>
          </w:tcPr>
          <w:p>
            <w:pPr>
              <w:rPr>
                <w:sz w:val="2"/>
                <w:szCs w:val="2"/>
              </w:rPr>
            </w:pPr>
          </w:p>
        </w:tc>
        <w:tc>
          <w:tcPr>
            <w:tcW w:w="2551" w:type="dxa"/>
            <w:vMerge w:val="continue"/>
            <w:tcBorders>
              <w:top w:val="nil"/>
            </w:tcBorders>
          </w:tcPr>
          <w:p>
            <w:pPr>
              <w:rPr>
                <w:sz w:val="2"/>
                <w:szCs w:val="2"/>
              </w:rPr>
            </w:pPr>
          </w:p>
        </w:tc>
        <w:tc>
          <w:tcPr>
            <w:tcW w:w="3969" w:type="dxa"/>
          </w:tcPr>
          <w:p>
            <w:pPr>
              <w:pStyle w:val="7"/>
              <w:spacing w:before="156"/>
              <w:ind w:left="108"/>
              <w:rPr>
                <w:sz w:val="24"/>
              </w:rPr>
            </w:pPr>
            <w:r>
              <w:rPr>
                <w:sz w:val="24"/>
              </w:rPr>
              <w:t>情节较轻的</w:t>
            </w:r>
          </w:p>
        </w:tc>
        <w:tc>
          <w:tcPr>
            <w:tcW w:w="4994" w:type="dxa"/>
          </w:tcPr>
          <w:p>
            <w:pPr>
              <w:pStyle w:val="7"/>
              <w:spacing w:line="307" w:lineRule="exact"/>
              <w:ind w:left="108"/>
              <w:rPr>
                <w:sz w:val="24"/>
              </w:rPr>
            </w:pPr>
            <w:r>
              <w:rPr>
                <w:sz w:val="24"/>
              </w:rPr>
              <w:t>责令停止违法活动、给予警告、限期整改，可</w:t>
            </w:r>
          </w:p>
          <w:p>
            <w:pPr>
              <w:pStyle w:val="7"/>
              <w:spacing w:before="4" w:line="292" w:lineRule="exact"/>
              <w:ind w:left="108"/>
              <w:rPr>
                <w:sz w:val="24"/>
              </w:rPr>
            </w:pPr>
            <w:r>
              <w:rPr>
                <w:sz w:val="24"/>
              </w:rPr>
              <w:t>以并处 7500 元以下的罚款。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8" w:hRule="atLeast"/>
        </w:trPr>
        <w:tc>
          <w:tcPr>
            <w:tcW w:w="816" w:type="dxa"/>
            <w:vMerge w:val="continue"/>
            <w:tcBorders>
              <w:top w:val="nil"/>
            </w:tcBorders>
          </w:tcPr>
          <w:p>
            <w:pPr>
              <w:rPr>
                <w:sz w:val="2"/>
                <w:szCs w:val="2"/>
              </w:rPr>
            </w:pPr>
          </w:p>
        </w:tc>
        <w:tc>
          <w:tcPr>
            <w:tcW w:w="1843" w:type="dxa"/>
            <w:vMerge w:val="continue"/>
            <w:tcBorders>
              <w:top w:val="nil"/>
            </w:tcBorders>
          </w:tcPr>
          <w:p>
            <w:pPr>
              <w:rPr>
                <w:sz w:val="2"/>
                <w:szCs w:val="2"/>
              </w:rPr>
            </w:pPr>
          </w:p>
        </w:tc>
        <w:tc>
          <w:tcPr>
            <w:tcW w:w="2551" w:type="dxa"/>
            <w:vMerge w:val="continue"/>
            <w:tcBorders>
              <w:top w:val="nil"/>
            </w:tcBorders>
          </w:tcPr>
          <w:p>
            <w:pPr>
              <w:rPr>
                <w:sz w:val="2"/>
                <w:szCs w:val="2"/>
              </w:rPr>
            </w:pPr>
          </w:p>
        </w:tc>
        <w:tc>
          <w:tcPr>
            <w:tcW w:w="3969" w:type="dxa"/>
          </w:tcPr>
          <w:p>
            <w:pPr>
              <w:pStyle w:val="7"/>
              <w:spacing w:before="158"/>
              <w:ind w:left="108"/>
              <w:rPr>
                <w:sz w:val="24"/>
              </w:rPr>
            </w:pPr>
            <w:r>
              <w:rPr>
                <w:sz w:val="24"/>
              </w:rPr>
              <w:t>情节一般的</w:t>
            </w:r>
          </w:p>
        </w:tc>
        <w:tc>
          <w:tcPr>
            <w:tcW w:w="4994" w:type="dxa"/>
          </w:tcPr>
          <w:p>
            <w:pPr>
              <w:pStyle w:val="7"/>
              <w:spacing w:before="2"/>
              <w:ind w:left="108"/>
              <w:rPr>
                <w:sz w:val="24"/>
              </w:rPr>
            </w:pPr>
            <w:r>
              <w:rPr>
                <w:sz w:val="24"/>
              </w:rPr>
              <w:t>责令停止违法活动、给予警告、限期整改，可</w:t>
            </w:r>
          </w:p>
          <w:p>
            <w:pPr>
              <w:pStyle w:val="7"/>
              <w:spacing w:before="4" w:line="294" w:lineRule="exact"/>
              <w:ind w:left="108"/>
              <w:rPr>
                <w:sz w:val="24"/>
              </w:rPr>
            </w:pPr>
            <w:r>
              <w:rPr>
                <w:sz w:val="24"/>
              </w:rPr>
              <w:t>以并处 7500 元-15000 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trPr>
        <w:tc>
          <w:tcPr>
            <w:tcW w:w="816" w:type="dxa"/>
            <w:vMerge w:val="continue"/>
            <w:tcBorders>
              <w:top w:val="nil"/>
            </w:tcBorders>
          </w:tcPr>
          <w:p>
            <w:pPr>
              <w:rPr>
                <w:sz w:val="2"/>
                <w:szCs w:val="2"/>
              </w:rPr>
            </w:pPr>
          </w:p>
        </w:tc>
        <w:tc>
          <w:tcPr>
            <w:tcW w:w="1843" w:type="dxa"/>
            <w:vMerge w:val="continue"/>
            <w:tcBorders>
              <w:top w:val="nil"/>
            </w:tcBorders>
          </w:tcPr>
          <w:p>
            <w:pPr>
              <w:rPr>
                <w:sz w:val="2"/>
                <w:szCs w:val="2"/>
              </w:rPr>
            </w:pPr>
          </w:p>
        </w:tc>
        <w:tc>
          <w:tcPr>
            <w:tcW w:w="2551" w:type="dxa"/>
            <w:vMerge w:val="continue"/>
            <w:tcBorders>
              <w:top w:val="nil"/>
            </w:tcBorders>
          </w:tcPr>
          <w:p>
            <w:pPr>
              <w:rPr>
                <w:sz w:val="2"/>
                <w:szCs w:val="2"/>
              </w:rPr>
            </w:pPr>
          </w:p>
        </w:tc>
        <w:tc>
          <w:tcPr>
            <w:tcW w:w="3969" w:type="dxa"/>
          </w:tcPr>
          <w:p>
            <w:pPr>
              <w:pStyle w:val="7"/>
              <w:spacing w:before="158"/>
              <w:ind w:left="108"/>
              <w:rPr>
                <w:sz w:val="24"/>
              </w:rPr>
            </w:pPr>
            <w:r>
              <w:rPr>
                <w:sz w:val="24"/>
              </w:rPr>
              <w:t>情节较为严重的</w:t>
            </w:r>
          </w:p>
        </w:tc>
        <w:tc>
          <w:tcPr>
            <w:tcW w:w="4994" w:type="dxa"/>
          </w:tcPr>
          <w:p>
            <w:pPr>
              <w:pStyle w:val="7"/>
              <w:spacing w:before="2"/>
              <w:ind w:left="108"/>
              <w:rPr>
                <w:sz w:val="24"/>
              </w:rPr>
            </w:pPr>
            <w:r>
              <w:rPr>
                <w:sz w:val="24"/>
              </w:rPr>
              <w:t>责令停止违法活动、给予警告、限期整改，可</w:t>
            </w:r>
          </w:p>
          <w:p>
            <w:pPr>
              <w:pStyle w:val="7"/>
              <w:spacing w:before="4" w:line="292" w:lineRule="exact"/>
              <w:ind w:left="108"/>
              <w:rPr>
                <w:sz w:val="24"/>
              </w:rPr>
            </w:pPr>
            <w:r>
              <w:rPr>
                <w:sz w:val="24"/>
              </w:rPr>
              <w:t>以并处 15000 元-22500 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9" w:hRule="atLeast"/>
        </w:trPr>
        <w:tc>
          <w:tcPr>
            <w:tcW w:w="816" w:type="dxa"/>
            <w:vMerge w:val="continue"/>
            <w:tcBorders>
              <w:top w:val="nil"/>
            </w:tcBorders>
          </w:tcPr>
          <w:p>
            <w:pPr>
              <w:rPr>
                <w:sz w:val="2"/>
                <w:szCs w:val="2"/>
              </w:rPr>
            </w:pPr>
          </w:p>
        </w:tc>
        <w:tc>
          <w:tcPr>
            <w:tcW w:w="1843" w:type="dxa"/>
            <w:vMerge w:val="continue"/>
            <w:tcBorders>
              <w:top w:val="nil"/>
            </w:tcBorders>
          </w:tcPr>
          <w:p>
            <w:pPr>
              <w:rPr>
                <w:sz w:val="2"/>
                <w:szCs w:val="2"/>
              </w:rPr>
            </w:pPr>
          </w:p>
        </w:tc>
        <w:tc>
          <w:tcPr>
            <w:tcW w:w="2551" w:type="dxa"/>
            <w:vMerge w:val="continue"/>
            <w:tcBorders>
              <w:top w:val="nil"/>
            </w:tcBorders>
          </w:tcPr>
          <w:p>
            <w:pPr>
              <w:rPr>
                <w:sz w:val="2"/>
                <w:szCs w:val="2"/>
              </w:rPr>
            </w:pPr>
          </w:p>
        </w:tc>
        <w:tc>
          <w:tcPr>
            <w:tcW w:w="3969" w:type="dxa"/>
          </w:tcPr>
          <w:p>
            <w:pPr>
              <w:pStyle w:val="7"/>
              <w:spacing w:before="1"/>
              <w:rPr>
                <w:sz w:val="18"/>
              </w:rPr>
            </w:pPr>
          </w:p>
          <w:p>
            <w:pPr>
              <w:pStyle w:val="7"/>
              <w:spacing w:before="1"/>
              <w:ind w:left="108"/>
              <w:rPr>
                <w:sz w:val="24"/>
              </w:rPr>
            </w:pPr>
            <w:r>
              <w:rPr>
                <w:sz w:val="24"/>
              </w:rPr>
              <w:t>情节严重的</w:t>
            </w:r>
          </w:p>
        </w:tc>
        <w:tc>
          <w:tcPr>
            <w:tcW w:w="4994" w:type="dxa"/>
          </w:tcPr>
          <w:p>
            <w:pPr>
              <w:pStyle w:val="7"/>
              <w:spacing w:before="76" w:line="242" w:lineRule="auto"/>
              <w:ind w:left="108" w:right="45"/>
              <w:rPr>
                <w:sz w:val="24"/>
              </w:rPr>
            </w:pPr>
            <w:r>
              <w:rPr>
                <w:sz w:val="24"/>
              </w:rPr>
              <w:t>责令停止违法活动、给予警告、限期整改，可以并处 22500 元-30000 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16" w:type="dxa"/>
            <w:vMerge w:val="restart"/>
          </w:tcPr>
          <w:p>
            <w:pPr>
              <w:pStyle w:val="7"/>
              <w:rPr>
                <w:sz w:val="24"/>
              </w:rPr>
            </w:pPr>
          </w:p>
          <w:p>
            <w:pPr>
              <w:pStyle w:val="7"/>
              <w:rPr>
                <w:sz w:val="24"/>
              </w:rPr>
            </w:pPr>
          </w:p>
          <w:p>
            <w:pPr>
              <w:pStyle w:val="7"/>
              <w:rPr>
                <w:sz w:val="24"/>
              </w:rPr>
            </w:pPr>
          </w:p>
          <w:p>
            <w:pPr>
              <w:pStyle w:val="7"/>
              <w:rPr>
                <w:sz w:val="24"/>
              </w:rPr>
            </w:pPr>
          </w:p>
          <w:p>
            <w:pPr>
              <w:pStyle w:val="7"/>
              <w:spacing w:before="11"/>
              <w:rPr>
                <w:sz w:val="28"/>
              </w:rPr>
            </w:pPr>
          </w:p>
          <w:p>
            <w:pPr>
              <w:pStyle w:val="7"/>
              <w:spacing w:before="1"/>
              <w:ind w:left="107"/>
              <w:rPr>
                <w:sz w:val="24"/>
              </w:rPr>
            </w:pPr>
            <w:r>
              <w:rPr>
                <w:sz w:val="24"/>
              </w:rPr>
              <w:t>6</w:t>
            </w:r>
          </w:p>
        </w:tc>
        <w:tc>
          <w:tcPr>
            <w:tcW w:w="1843" w:type="dxa"/>
            <w:vMerge w:val="restart"/>
          </w:tcPr>
          <w:p>
            <w:pPr>
              <w:pStyle w:val="7"/>
              <w:rPr>
                <w:sz w:val="24"/>
              </w:rPr>
            </w:pPr>
          </w:p>
          <w:p>
            <w:pPr>
              <w:pStyle w:val="7"/>
              <w:spacing w:before="11"/>
              <w:rPr>
                <w:sz w:val="27"/>
              </w:rPr>
            </w:pPr>
          </w:p>
          <w:p>
            <w:pPr>
              <w:pStyle w:val="7"/>
              <w:spacing w:line="242" w:lineRule="auto"/>
              <w:ind w:left="107" w:right="93"/>
              <w:jc w:val="both"/>
              <w:rPr>
                <w:sz w:val="24"/>
              </w:rPr>
            </w:pPr>
            <w:r>
              <w:rPr>
                <w:spacing w:val="28"/>
                <w:sz w:val="24"/>
              </w:rPr>
              <w:t>违反本办法第</w:t>
            </w:r>
            <w:r>
              <w:rPr>
                <w:spacing w:val="-11"/>
                <w:sz w:val="24"/>
              </w:rPr>
              <w:t>十八条，第十九条规定，有重要</w:t>
            </w:r>
            <w:r>
              <w:rPr>
                <w:spacing w:val="28"/>
                <w:sz w:val="24"/>
              </w:rPr>
              <w:t>事项发生变更未在规定期限内通知原发证</w:t>
            </w:r>
            <w:r>
              <w:rPr>
                <w:sz w:val="24"/>
              </w:rPr>
              <w:t>机关</w:t>
            </w:r>
          </w:p>
        </w:tc>
        <w:tc>
          <w:tcPr>
            <w:tcW w:w="2551" w:type="dxa"/>
            <w:vMerge w:val="continue"/>
            <w:tcBorders>
              <w:top w:val="nil"/>
            </w:tcBorders>
          </w:tcPr>
          <w:p>
            <w:pPr>
              <w:rPr>
                <w:sz w:val="2"/>
                <w:szCs w:val="2"/>
              </w:rPr>
            </w:pPr>
          </w:p>
        </w:tc>
        <w:tc>
          <w:tcPr>
            <w:tcW w:w="3969" w:type="dxa"/>
          </w:tcPr>
          <w:p>
            <w:pPr>
              <w:pStyle w:val="7"/>
              <w:spacing w:line="307" w:lineRule="exact"/>
              <w:ind w:left="108"/>
              <w:rPr>
                <w:sz w:val="24"/>
              </w:rPr>
            </w:pPr>
            <w:r>
              <w:rPr>
                <w:sz w:val="24"/>
              </w:rPr>
              <w:t>违法行为轻微并及时纠正，没有造成</w:t>
            </w:r>
          </w:p>
          <w:p>
            <w:pPr>
              <w:pStyle w:val="7"/>
              <w:spacing w:before="4" w:line="292" w:lineRule="exact"/>
              <w:ind w:left="108"/>
              <w:rPr>
                <w:sz w:val="24"/>
              </w:rPr>
            </w:pPr>
            <w:r>
              <w:rPr>
                <w:sz w:val="24"/>
              </w:rPr>
              <w:t>危害后果的</w:t>
            </w:r>
          </w:p>
        </w:tc>
        <w:tc>
          <w:tcPr>
            <w:tcW w:w="4994" w:type="dxa"/>
          </w:tcPr>
          <w:p>
            <w:pPr>
              <w:pStyle w:val="7"/>
              <w:spacing w:before="156"/>
              <w:ind w:left="108"/>
              <w:rPr>
                <w:sz w:val="24"/>
              </w:rPr>
            </w:pPr>
            <w:r>
              <w:rPr>
                <w:sz w:val="24"/>
              </w:rPr>
              <w:t>不予行政处罚。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3" w:hRule="atLeast"/>
        </w:trPr>
        <w:tc>
          <w:tcPr>
            <w:tcW w:w="816" w:type="dxa"/>
            <w:vMerge w:val="continue"/>
            <w:tcBorders>
              <w:top w:val="nil"/>
            </w:tcBorders>
          </w:tcPr>
          <w:p>
            <w:pPr>
              <w:rPr>
                <w:sz w:val="2"/>
                <w:szCs w:val="2"/>
              </w:rPr>
            </w:pPr>
          </w:p>
        </w:tc>
        <w:tc>
          <w:tcPr>
            <w:tcW w:w="1843" w:type="dxa"/>
            <w:vMerge w:val="continue"/>
            <w:tcBorders>
              <w:top w:val="nil"/>
            </w:tcBorders>
          </w:tcPr>
          <w:p>
            <w:pPr>
              <w:rPr>
                <w:sz w:val="2"/>
                <w:szCs w:val="2"/>
              </w:rPr>
            </w:pPr>
          </w:p>
        </w:tc>
        <w:tc>
          <w:tcPr>
            <w:tcW w:w="2551" w:type="dxa"/>
            <w:vMerge w:val="continue"/>
            <w:tcBorders>
              <w:top w:val="nil"/>
            </w:tcBorders>
          </w:tcPr>
          <w:p>
            <w:pPr>
              <w:rPr>
                <w:sz w:val="2"/>
                <w:szCs w:val="2"/>
              </w:rPr>
            </w:pPr>
          </w:p>
        </w:tc>
        <w:tc>
          <w:tcPr>
            <w:tcW w:w="3969" w:type="dxa"/>
          </w:tcPr>
          <w:p>
            <w:pPr>
              <w:pStyle w:val="7"/>
              <w:spacing w:before="215"/>
              <w:ind w:left="108"/>
              <w:rPr>
                <w:sz w:val="24"/>
              </w:rPr>
            </w:pPr>
            <w:r>
              <w:rPr>
                <w:sz w:val="24"/>
              </w:rPr>
              <w:t>情节较轻的</w:t>
            </w:r>
          </w:p>
        </w:tc>
        <w:tc>
          <w:tcPr>
            <w:tcW w:w="4994" w:type="dxa"/>
          </w:tcPr>
          <w:p>
            <w:pPr>
              <w:pStyle w:val="7"/>
              <w:spacing w:before="59" w:line="242" w:lineRule="auto"/>
              <w:ind w:left="108" w:right="45"/>
              <w:rPr>
                <w:sz w:val="24"/>
              </w:rPr>
            </w:pPr>
            <w:r>
              <w:rPr>
                <w:sz w:val="24"/>
              </w:rPr>
              <w:t>责令停止违法活动、给予警告、限期整改，可以并处 7500 元以下的罚款。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4" w:hRule="atLeast"/>
        </w:trPr>
        <w:tc>
          <w:tcPr>
            <w:tcW w:w="816" w:type="dxa"/>
            <w:vMerge w:val="continue"/>
            <w:tcBorders>
              <w:top w:val="nil"/>
            </w:tcBorders>
          </w:tcPr>
          <w:p>
            <w:pPr>
              <w:rPr>
                <w:sz w:val="2"/>
                <w:szCs w:val="2"/>
              </w:rPr>
            </w:pPr>
          </w:p>
        </w:tc>
        <w:tc>
          <w:tcPr>
            <w:tcW w:w="1843" w:type="dxa"/>
            <w:vMerge w:val="continue"/>
            <w:tcBorders>
              <w:top w:val="nil"/>
            </w:tcBorders>
          </w:tcPr>
          <w:p>
            <w:pPr>
              <w:rPr>
                <w:sz w:val="2"/>
                <w:szCs w:val="2"/>
              </w:rPr>
            </w:pPr>
          </w:p>
        </w:tc>
        <w:tc>
          <w:tcPr>
            <w:tcW w:w="2551" w:type="dxa"/>
            <w:vMerge w:val="continue"/>
            <w:tcBorders>
              <w:top w:val="nil"/>
            </w:tcBorders>
          </w:tcPr>
          <w:p>
            <w:pPr>
              <w:rPr>
                <w:sz w:val="2"/>
                <w:szCs w:val="2"/>
              </w:rPr>
            </w:pPr>
          </w:p>
        </w:tc>
        <w:tc>
          <w:tcPr>
            <w:tcW w:w="3969" w:type="dxa"/>
          </w:tcPr>
          <w:p>
            <w:pPr>
              <w:pStyle w:val="7"/>
              <w:spacing w:before="206"/>
              <w:ind w:left="108"/>
              <w:rPr>
                <w:sz w:val="24"/>
              </w:rPr>
            </w:pPr>
            <w:r>
              <w:rPr>
                <w:sz w:val="24"/>
              </w:rPr>
              <w:t>情节一般的</w:t>
            </w:r>
          </w:p>
        </w:tc>
        <w:tc>
          <w:tcPr>
            <w:tcW w:w="4994" w:type="dxa"/>
          </w:tcPr>
          <w:p>
            <w:pPr>
              <w:pStyle w:val="7"/>
              <w:spacing w:before="50" w:line="242" w:lineRule="auto"/>
              <w:ind w:left="108" w:right="45"/>
              <w:rPr>
                <w:sz w:val="24"/>
              </w:rPr>
            </w:pPr>
            <w:r>
              <w:rPr>
                <w:sz w:val="24"/>
              </w:rPr>
              <w:t>责令停止违法活动、给予警告、限期整改，可以并处 7500 元-15000 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5" w:hRule="atLeast"/>
        </w:trPr>
        <w:tc>
          <w:tcPr>
            <w:tcW w:w="816" w:type="dxa"/>
            <w:vMerge w:val="continue"/>
            <w:tcBorders>
              <w:top w:val="nil"/>
            </w:tcBorders>
          </w:tcPr>
          <w:p>
            <w:pPr>
              <w:rPr>
                <w:sz w:val="2"/>
                <w:szCs w:val="2"/>
              </w:rPr>
            </w:pPr>
          </w:p>
        </w:tc>
        <w:tc>
          <w:tcPr>
            <w:tcW w:w="1843" w:type="dxa"/>
            <w:vMerge w:val="continue"/>
            <w:tcBorders>
              <w:top w:val="nil"/>
            </w:tcBorders>
          </w:tcPr>
          <w:p>
            <w:pPr>
              <w:rPr>
                <w:sz w:val="2"/>
                <w:szCs w:val="2"/>
              </w:rPr>
            </w:pPr>
          </w:p>
        </w:tc>
        <w:tc>
          <w:tcPr>
            <w:tcW w:w="2551" w:type="dxa"/>
            <w:vMerge w:val="continue"/>
            <w:tcBorders>
              <w:top w:val="nil"/>
            </w:tcBorders>
          </w:tcPr>
          <w:p>
            <w:pPr>
              <w:rPr>
                <w:sz w:val="2"/>
                <w:szCs w:val="2"/>
              </w:rPr>
            </w:pPr>
          </w:p>
        </w:tc>
        <w:tc>
          <w:tcPr>
            <w:tcW w:w="3969" w:type="dxa"/>
          </w:tcPr>
          <w:p>
            <w:pPr>
              <w:pStyle w:val="7"/>
              <w:spacing w:before="191"/>
              <w:ind w:left="108"/>
              <w:rPr>
                <w:sz w:val="24"/>
              </w:rPr>
            </w:pPr>
            <w:r>
              <w:rPr>
                <w:sz w:val="24"/>
              </w:rPr>
              <w:t>情节较为严重的</w:t>
            </w:r>
          </w:p>
        </w:tc>
        <w:tc>
          <w:tcPr>
            <w:tcW w:w="4994" w:type="dxa"/>
          </w:tcPr>
          <w:p>
            <w:pPr>
              <w:pStyle w:val="7"/>
              <w:spacing w:before="35" w:line="242" w:lineRule="auto"/>
              <w:ind w:left="108" w:right="45"/>
              <w:rPr>
                <w:sz w:val="24"/>
              </w:rPr>
            </w:pPr>
            <w:r>
              <w:rPr>
                <w:sz w:val="24"/>
              </w:rPr>
              <w:t>责令停止违法活动、给予警告、限期整改，可以并处 15000 元-22500 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8" w:hRule="atLeast"/>
        </w:trPr>
        <w:tc>
          <w:tcPr>
            <w:tcW w:w="816" w:type="dxa"/>
            <w:vMerge w:val="continue"/>
            <w:tcBorders>
              <w:top w:val="nil"/>
            </w:tcBorders>
          </w:tcPr>
          <w:p>
            <w:pPr>
              <w:rPr>
                <w:sz w:val="2"/>
                <w:szCs w:val="2"/>
              </w:rPr>
            </w:pPr>
          </w:p>
        </w:tc>
        <w:tc>
          <w:tcPr>
            <w:tcW w:w="1843" w:type="dxa"/>
            <w:vMerge w:val="continue"/>
            <w:tcBorders>
              <w:top w:val="nil"/>
            </w:tcBorders>
          </w:tcPr>
          <w:p>
            <w:pPr>
              <w:rPr>
                <w:sz w:val="2"/>
                <w:szCs w:val="2"/>
              </w:rPr>
            </w:pPr>
          </w:p>
        </w:tc>
        <w:tc>
          <w:tcPr>
            <w:tcW w:w="2551" w:type="dxa"/>
            <w:vMerge w:val="continue"/>
            <w:tcBorders>
              <w:top w:val="nil"/>
            </w:tcBorders>
          </w:tcPr>
          <w:p>
            <w:pPr>
              <w:rPr>
                <w:sz w:val="2"/>
                <w:szCs w:val="2"/>
              </w:rPr>
            </w:pPr>
          </w:p>
        </w:tc>
        <w:tc>
          <w:tcPr>
            <w:tcW w:w="3969" w:type="dxa"/>
          </w:tcPr>
          <w:p>
            <w:pPr>
              <w:pStyle w:val="7"/>
              <w:spacing w:before="189"/>
              <w:ind w:left="108"/>
              <w:rPr>
                <w:sz w:val="24"/>
              </w:rPr>
            </w:pPr>
            <w:r>
              <w:rPr>
                <w:sz w:val="24"/>
              </w:rPr>
              <w:t>情节严重的</w:t>
            </w:r>
          </w:p>
        </w:tc>
        <w:tc>
          <w:tcPr>
            <w:tcW w:w="4994" w:type="dxa"/>
          </w:tcPr>
          <w:p>
            <w:pPr>
              <w:pStyle w:val="7"/>
              <w:spacing w:before="33" w:line="242" w:lineRule="auto"/>
              <w:ind w:left="108" w:right="45"/>
              <w:rPr>
                <w:sz w:val="24"/>
              </w:rPr>
            </w:pPr>
            <w:r>
              <w:rPr>
                <w:sz w:val="24"/>
              </w:rPr>
              <w:t>责令停止违法活动、给予警告、限期整改，可以并处 22500 元-30000 元罚款。</w:t>
            </w:r>
          </w:p>
        </w:tc>
      </w:tr>
    </w:tbl>
    <w:p>
      <w:pPr>
        <w:spacing w:after="0" w:line="242" w:lineRule="auto"/>
        <w:rPr>
          <w:sz w:val="24"/>
        </w:rPr>
        <w:sectPr>
          <w:footerReference r:id="rId178" w:type="default"/>
          <w:pgSz w:w="16840" w:h="11910" w:orient="landscape"/>
          <w:pgMar w:top="1100" w:right="780" w:bottom="280" w:left="1040" w:header="0" w:footer="0" w:gutter="0"/>
          <w:cols w:space="720" w:num="1"/>
        </w:sectPr>
      </w:pPr>
    </w:p>
    <w:p>
      <w:pPr>
        <w:pStyle w:val="2"/>
        <w:rPr>
          <w:sz w:val="20"/>
        </w:rPr>
      </w:pPr>
    </w:p>
    <w:p>
      <w:pPr>
        <w:pStyle w:val="2"/>
        <w:rPr>
          <w:sz w:val="20"/>
        </w:rPr>
      </w:pPr>
    </w:p>
    <w:p>
      <w:pPr>
        <w:pStyle w:val="2"/>
        <w:rPr>
          <w:sz w:val="20"/>
        </w:rPr>
      </w:pPr>
    </w:p>
    <w:p>
      <w:pPr>
        <w:pStyle w:val="2"/>
        <w:spacing w:before="6"/>
        <w:rPr>
          <w:sz w:val="18"/>
        </w:rPr>
      </w:pP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16"/>
        <w:gridCol w:w="1843"/>
        <w:gridCol w:w="2837"/>
        <w:gridCol w:w="3826"/>
        <w:gridCol w:w="485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5" w:hRule="atLeast"/>
        </w:trPr>
        <w:tc>
          <w:tcPr>
            <w:tcW w:w="816" w:type="dxa"/>
          </w:tcPr>
          <w:p>
            <w:pPr>
              <w:pStyle w:val="7"/>
              <w:spacing w:before="127"/>
              <w:ind w:left="167"/>
              <w:rPr>
                <w:sz w:val="24"/>
              </w:rPr>
            </w:pPr>
            <w:r>
              <w:rPr>
                <w:sz w:val="24"/>
              </w:rPr>
              <w:t>序号</w:t>
            </w:r>
          </w:p>
        </w:tc>
        <w:tc>
          <w:tcPr>
            <w:tcW w:w="1843" w:type="dxa"/>
          </w:tcPr>
          <w:p>
            <w:pPr>
              <w:pStyle w:val="7"/>
              <w:spacing w:before="127"/>
              <w:ind w:left="441"/>
              <w:rPr>
                <w:sz w:val="24"/>
              </w:rPr>
            </w:pPr>
            <w:r>
              <w:rPr>
                <w:sz w:val="24"/>
              </w:rPr>
              <w:t>权力名称</w:t>
            </w:r>
          </w:p>
        </w:tc>
        <w:tc>
          <w:tcPr>
            <w:tcW w:w="2837" w:type="dxa"/>
          </w:tcPr>
          <w:p>
            <w:pPr>
              <w:pStyle w:val="7"/>
              <w:spacing w:before="127"/>
              <w:ind w:left="935"/>
              <w:rPr>
                <w:sz w:val="24"/>
              </w:rPr>
            </w:pPr>
            <w:r>
              <w:rPr>
                <w:sz w:val="24"/>
              </w:rPr>
              <w:t>实施依据</w:t>
            </w:r>
          </w:p>
        </w:tc>
        <w:tc>
          <w:tcPr>
            <w:tcW w:w="3826" w:type="dxa"/>
          </w:tcPr>
          <w:p>
            <w:pPr>
              <w:pStyle w:val="7"/>
              <w:spacing w:before="127"/>
              <w:ind w:left="592"/>
              <w:rPr>
                <w:sz w:val="24"/>
              </w:rPr>
            </w:pPr>
            <w:r>
              <w:rPr>
                <w:sz w:val="24"/>
              </w:rPr>
              <w:t>违法违规行为情节、程度</w:t>
            </w:r>
          </w:p>
        </w:tc>
        <w:tc>
          <w:tcPr>
            <w:tcW w:w="4853" w:type="dxa"/>
          </w:tcPr>
          <w:p>
            <w:pPr>
              <w:pStyle w:val="7"/>
              <w:spacing w:before="127"/>
              <w:ind w:left="1684" w:right="1677"/>
              <w:jc w:val="center"/>
              <w:rPr>
                <w:sz w:val="24"/>
              </w:rPr>
            </w:pPr>
            <w:r>
              <w:rPr>
                <w:sz w:val="24"/>
              </w:rPr>
              <w:t>自由裁量幅度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trPr>
        <w:tc>
          <w:tcPr>
            <w:tcW w:w="816" w:type="dxa"/>
            <w:vMerge w:val="restart"/>
          </w:tcPr>
          <w:p>
            <w:pPr>
              <w:pStyle w:val="7"/>
              <w:rPr>
                <w:sz w:val="24"/>
              </w:rPr>
            </w:pPr>
          </w:p>
          <w:p>
            <w:pPr>
              <w:pStyle w:val="7"/>
              <w:rPr>
                <w:sz w:val="24"/>
              </w:rPr>
            </w:pPr>
          </w:p>
          <w:p>
            <w:pPr>
              <w:pStyle w:val="7"/>
              <w:rPr>
                <w:sz w:val="24"/>
              </w:rPr>
            </w:pPr>
          </w:p>
          <w:p>
            <w:pPr>
              <w:pStyle w:val="7"/>
              <w:rPr>
                <w:sz w:val="24"/>
              </w:rPr>
            </w:pPr>
          </w:p>
          <w:p>
            <w:pPr>
              <w:pStyle w:val="7"/>
              <w:rPr>
                <w:sz w:val="24"/>
              </w:rPr>
            </w:pPr>
          </w:p>
          <w:p>
            <w:pPr>
              <w:pStyle w:val="7"/>
              <w:spacing w:before="195"/>
              <w:ind w:left="107"/>
              <w:rPr>
                <w:sz w:val="24"/>
              </w:rPr>
            </w:pPr>
            <w:r>
              <w:rPr>
                <w:sz w:val="24"/>
              </w:rPr>
              <w:t>7</w:t>
            </w:r>
          </w:p>
        </w:tc>
        <w:tc>
          <w:tcPr>
            <w:tcW w:w="1843" w:type="dxa"/>
            <w:vMerge w:val="restart"/>
          </w:tcPr>
          <w:p>
            <w:pPr>
              <w:pStyle w:val="7"/>
              <w:rPr>
                <w:sz w:val="24"/>
              </w:rPr>
            </w:pPr>
          </w:p>
          <w:p>
            <w:pPr>
              <w:pStyle w:val="7"/>
              <w:rPr>
                <w:sz w:val="24"/>
              </w:rPr>
            </w:pPr>
          </w:p>
          <w:p>
            <w:pPr>
              <w:pStyle w:val="7"/>
              <w:spacing w:before="181" w:line="242" w:lineRule="auto"/>
              <w:ind w:left="107" w:right="43"/>
              <w:jc w:val="both"/>
              <w:rPr>
                <w:sz w:val="24"/>
              </w:rPr>
            </w:pPr>
            <w:r>
              <w:rPr>
                <w:sz w:val="24"/>
              </w:rPr>
              <w:t>违反本办法第二十八条规定， 播出前端未按规定与广播电视行政部门监控系统进行联网</w:t>
            </w:r>
          </w:p>
        </w:tc>
        <w:tc>
          <w:tcPr>
            <w:tcW w:w="2837" w:type="dxa"/>
            <w:vMerge w:val="restart"/>
          </w:tcPr>
          <w:p>
            <w:pPr>
              <w:pStyle w:val="7"/>
              <w:spacing w:before="172" w:line="242" w:lineRule="auto"/>
              <w:ind w:left="107" w:right="96" w:firstLine="482"/>
              <w:jc w:val="both"/>
              <w:rPr>
                <w:sz w:val="24"/>
              </w:rPr>
            </w:pPr>
            <w:r>
              <w:rPr>
                <w:spacing w:val="24"/>
                <w:sz w:val="24"/>
              </w:rPr>
              <w:t>第三十条 违反本</w:t>
            </w:r>
            <w:r>
              <w:rPr>
                <w:spacing w:val="-6"/>
                <w:sz w:val="24"/>
              </w:rPr>
              <w:t>办法规定，有下列行为之一的，由县级以上广播电</w:t>
            </w:r>
            <w:r>
              <w:rPr>
                <w:spacing w:val="20"/>
                <w:sz w:val="24"/>
              </w:rPr>
              <w:t>视行政部门责令停止违</w:t>
            </w:r>
            <w:r>
              <w:rPr>
                <w:spacing w:val="-5"/>
                <w:sz w:val="24"/>
              </w:rPr>
              <w:t>法活动、给予警告、限期</w:t>
            </w:r>
            <w:r>
              <w:rPr>
                <w:spacing w:val="-12"/>
                <w:sz w:val="24"/>
              </w:rPr>
              <w:t xml:space="preserve">整改，可以并处 </w:t>
            </w:r>
            <w:r>
              <w:rPr>
                <w:sz w:val="24"/>
              </w:rPr>
              <w:t>3</w:t>
            </w:r>
            <w:r>
              <w:rPr>
                <w:spacing w:val="-19"/>
                <w:sz w:val="24"/>
              </w:rPr>
              <w:t xml:space="preserve"> 万元以</w:t>
            </w:r>
            <w:r>
              <w:rPr>
                <w:spacing w:val="-2"/>
                <w:sz w:val="24"/>
              </w:rPr>
              <w:t>下的罚款：</w:t>
            </w:r>
            <w:r>
              <w:rPr>
                <w:spacing w:val="-8"/>
                <w:sz w:val="24"/>
              </w:rPr>
              <w:t>（</w:t>
            </w:r>
            <w:r>
              <w:rPr>
                <w:sz w:val="24"/>
              </w:rPr>
              <w:t>六</w:t>
            </w:r>
            <w:r>
              <w:rPr>
                <w:spacing w:val="-8"/>
                <w:sz w:val="24"/>
              </w:rPr>
              <w:t>）</w:t>
            </w:r>
            <w:r>
              <w:rPr>
                <w:spacing w:val="-5"/>
                <w:sz w:val="24"/>
              </w:rPr>
              <w:t>违反本</w:t>
            </w:r>
            <w:r>
              <w:rPr>
                <w:spacing w:val="-4"/>
                <w:sz w:val="24"/>
              </w:rPr>
              <w:t>办法第二十八条规定，播</w:t>
            </w:r>
            <w:r>
              <w:rPr>
                <w:spacing w:val="20"/>
                <w:sz w:val="24"/>
              </w:rPr>
              <w:t>出前端未按规定与广播电视行政部门监控系统</w:t>
            </w:r>
            <w:r>
              <w:rPr>
                <w:sz w:val="24"/>
              </w:rPr>
              <w:t>进行联网的。</w:t>
            </w:r>
          </w:p>
        </w:tc>
        <w:tc>
          <w:tcPr>
            <w:tcW w:w="3826" w:type="dxa"/>
          </w:tcPr>
          <w:p>
            <w:pPr>
              <w:pStyle w:val="7"/>
              <w:spacing w:before="2"/>
              <w:ind w:left="107"/>
              <w:rPr>
                <w:sz w:val="24"/>
              </w:rPr>
            </w:pPr>
            <w:r>
              <w:rPr>
                <w:sz w:val="24"/>
              </w:rPr>
              <w:t>违法行为轻微并及时纠正，没有造</w:t>
            </w:r>
          </w:p>
          <w:p>
            <w:pPr>
              <w:pStyle w:val="7"/>
              <w:spacing w:before="4" w:line="292" w:lineRule="exact"/>
              <w:ind w:left="107"/>
              <w:rPr>
                <w:sz w:val="24"/>
              </w:rPr>
            </w:pPr>
            <w:r>
              <w:rPr>
                <w:sz w:val="24"/>
              </w:rPr>
              <w:t>成危害后果的</w:t>
            </w:r>
          </w:p>
        </w:tc>
        <w:tc>
          <w:tcPr>
            <w:tcW w:w="4853" w:type="dxa"/>
          </w:tcPr>
          <w:p>
            <w:pPr>
              <w:pStyle w:val="7"/>
              <w:spacing w:before="158"/>
              <w:ind w:left="107"/>
              <w:rPr>
                <w:sz w:val="24"/>
              </w:rPr>
            </w:pPr>
            <w:r>
              <w:rPr>
                <w:sz w:val="24"/>
              </w:rPr>
              <w:t>不予行政处罚。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16" w:type="dxa"/>
            <w:vMerge w:val="continue"/>
            <w:tcBorders>
              <w:top w:val="nil"/>
            </w:tcBorders>
          </w:tcPr>
          <w:p>
            <w:pPr>
              <w:rPr>
                <w:sz w:val="2"/>
                <w:szCs w:val="2"/>
              </w:rPr>
            </w:pPr>
          </w:p>
        </w:tc>
        <w:tc>
          <w:tcPr>
            <w:tcW w:w="1843" w:type="dxa"/>
            <w:vMerge w:val="continue"/>
            <w:tcBorders>
              <w:top w:val="nil"/>
            </w:tcBorders>
          </w:tcPr>
          <w:p>
            <w:pPr>
              <w:rPr>
                <w:sz w:val="2"/>
                <w:szCs w:val="2"/>
              </w:rPr>
            </w:pPr>
          </w:p>
        </w:tc>
        <w:tc>
          <w:tcPr>
            <w:tcW w:w="2837" w:type="dxa"/>
            <w:vMerge w:val="continue"/>
            <w:tcBorders>
              <w:top w:val="nil"/>
            </w:tcBorders>
          </w:tcPr>
          <w:p>
            <w:pPr>
              <w:rPr>
                <w:sz w:val="2"/>
                <w:szCs w:val="2"/>
              </w:rPr>
            </w:pPr>
          </w:p>
        </w:tc>
        <w:tc>
          <w:tcPr>
            <w:tcW w:w="3826" w:type="dxa"/>
          </w:tcPr>
          <w:p>
            <w:pPr>
              <w:pStyle w:val="7"/>
              <w:spacing w:before="156"/>
              <w:ind w:left="107"/>
              <w:rPr>
                <w:sz w:val="24"/>
              </w:rPr>
            </w:pPr>
            <w:r>
              <w:rPr>
                <w:sz w:val="24"/>
              </w:rPr>
              <w:t>情节较轻的</w:t>
            </w:r>
          </w:p>
        </w:tc>
        <w:tc>
          <w:tcPr>
            <w:tcW w:w="4853" w:type="dxa"/>
          </w:tcPr>
          <w:p>
            <w:pPr>
              <w:pStyle w:val="7"/>
              <w:spacing w:line="307" w:lineRule="exact"/>
              <w:ind w:left="107"/>
              <w:rPr>
                <w:sz w:val="24"/>
              </w:rPr>
            </w:pPr>
            <w:r>
              <w:rPr>
                <w:sz w:val="24"/>
              </w:rPr>
              <w:t>责令停止违法活动、给予警告、限期整改，</w:t>
            </w:r>
          </w:p>
          <w:p>
            <w:pPr>
              <w:pStyle w:val="7"/>
              <w:spacing w:before="4" w:line="292" w:lineRule="exact"/>
              <w:ind w:left="107"/>
              <w:rPr>
                <w:sz w:val="24"/>
              </w:rPr>
            </w:pPr>
            <w:r>
              <w:rPr>
                <w:sz w:val="24"/>
              </w:rPr>
              <w:t>可以并处 7500 元以下的罚款。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1" w:hRule="atLeast"/>
        </w:trPr>
        <w:tc>
          <w:tcPr>
            <w:tcW w:w="816" w:type="dxa"/>
            <w:vMerge w:val="continue"/>
            <w:tcBorders>
              <w:top w:val="nil"/>
            </w:tcBorders>
          </w:tcPr>
          <w:p>
            <w:pPr>
              <w:rPr>
                <w:sz w:val="2"/>
                <w:szCs w:val="2"/>
              </w:rPr>
            </w:pPr>
          </w:p>
        </w:tc>
        <w:tc>
          <w:tcPr>
            <w:tcW w:w="1843" w:type="dxa"/>
            <w:vMerge w:val="continue"/>
            <w:tcBorders>
              <w:top w:val="nil"/>
            </w:tcBorders>
          </w:tcPr>
          <w:p>
            <w:pPr>
              <w:rPr>
                <w:sz w:val="2"/>
                <w:szCs w:val="2"/>
              </w:rPr>
            </w:pPr>
          </w:p>
        </w:tc>
        <w:tc>
          <w:tcPr>
            <w:tcW w:w="2837" w:type="dxa"/>
            <w:vMerge w:val="continue"/>
            <w:tcBorders>
              <w:top w:val="nil"/>
            </w:tcBorders>
          </w:tcPr>
          <w:p>
            <w:pPr>
              <w:rPr>
                <w:sz w:val="2"/>
                <w:szCs w:val="2"/>
              </w:rPr>
            </w:pPr>
          </w:p>
        </w:tc>
        <w:tc>
          <w:tcPr>
            <w:tcW w:w="3826" w:type="dxa"/>
          </w:tcPr>
          <w:p>
            <w:pPr>
              <w:pStyle w:val="7"/>
              <w:spacing w:before="1"/>
              <w:rPr>
                <w:sz w:val="19"/>
              </w:rPr>
            </w:pPr>
          </w:p>
          <w:p>
            <w:pPr>
              <w:pStyle w:val="7"/>
              <w:ind w:left="107"/>
              <w:rPr>
                <w:sz w:val="24"/>
              </w:rPr>
            </w:pPr>
            <w:r>
              <w:rPr>
                <w:sz w:val="24"/>
              </w:rPr>
              <w:t>情节一般的</w:t>
            </w:r>
          </w:p>
        </w:tc>
        <w:tc>
          <w:tcPr>
            <w:tcW w:w="4853" w:type="dxa"/>
          </w:tcPr>
          <w:p>
            <w:pPr>
              <w:pStyle w:val="7"/>
              <w:spacing w:before="88" w:line="242" w:lineRule="auto"/>
              <w:ind w:left="107" w:right="94"/>
              <w:rPr>
                <w:sz w:val="24"/>
              </w:rPr>
            </w:pPr>
            <w:r>
              <w:rPr>
                <w:sz w:val="24"/>
              </w:rPr>
              <w:t>责令停止违法活动、给予警告、限期整改， 可以并处 7500 元-15000 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0" w:hRule="atLeast"/>
        </w:trPr>
        <w:tc>
          <w:tcPr>
            <w:tcW w:w="816" w:type="dxa"/>
            <w:vMerge w:val="continue"/>
            <w:tcBorders>
              <w:top w:val="nil"/>
            </w:tcBorders>
          </w:tcPr>
          <w:p>
            <w:pPr>
              <w:rPr>
                <w:sz w:val="2"/>
                <w:szCs w:val="2"/>
              </w:rPr>
            </w:pPr>
          </w:p>
        </w:tc>
        <w:tc>
          <w:tcPr>
            <w:tcW w:w="1843" w:type="dxa"/>
            <w:vMerge w:val="continue"/>
            <w:tcBorders>
              <w:top w:val="nil"/>
            </w:tcBorders>
          </w:tcPr>
          <w:p>
            <w:pPr>
              <w:rPr>
                <w:sz w:val="2"/>
                <w:szCs w:val="2"/>
              </w:rPr>
            </w:pPr>
          </w:p>
        </w:tc>
        <w:tc>
          <w:tcPr>
            <w:tcW w:w="2837" w:type="dxa"/>
            <w:vMerge w:val="continue"/>
            <w:tcBorders>
              <w:top w:val="nil"/>
            </w:tcBorders>
          </w:tcPr>
          <w:p>
            <w:pPr>
              <w:rPr>
                <w:sz w:val="2"/>
                <w:szCs w:val="2"/>
              </w:rPr>
            </w:pPr>
          </w:p>
        </w:tc>
        <w:tc>
          <w:tcPr>
            <w:tcW w:w="3826" w:type="dxa"/>
          </w:tcPr>
          <w:p>
            <w:pPr>
              <w:pStyle w:val="7"/>
              <w:spacing w:before="11"/>
              <w:rPr>
                <w:sz w:val="21"/>
              </w:rPr>
            </w:pPr>
          </w:p>
          <w:p>
            <w:pPr>
              <w:pStyle w:val="7"/>
              <w:ind w:left="107"/>
              <w:rPr>
                <w:sz w:val="24"/>
              </w:rPr>
            </w:pPr>
            <w:r>
              <w:rPr>
                <w:sz w:val="24"/>
              </w:rPr>
              <w:t>情节较为严重的</w:t>
            </w:r>
          </w:p>
        </w:tc>
        <w:tc>
          <w:tcPr>
            <w:tcW w:w="4853" w:type="dxa"/>
          </w:tcPr>
          <w:p>
            <w:pPr>
              <w:pStyle w:val="7"/>
              <w:spacing w:before="124" w:line="242" w:lineRule="auto"/>
              <w:ind w:left="107" w:right="94"/>
              <w:rPr>
                <w:sz w:val="24"/>
              </w:rPr>
            </w:pPr>
            <w:r>
              <w:rPr>
                <w:sz w:val="24"/>
              </w:rPr>
              <w:t>责令停止违法活动、给予警告、限期整改， 可以并处 15000 元-22500 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5" w:hRule="atLeast"/>
        </w:trPr>
        <w:tc>
          <w:tcPr>
            <w:tcW w:w="816" w:type="dxa"/>
            <w:vMerge w:val="continue"/>
            <w:tcBorders>
              <w:top w:val="nil"/>
            </w:tcBorders>
          </w:tcPr>
          <w:p>
            <w:pPr>
              <w:rPr>
                <w:sz w:val="2"/>
                <w:szCs w:val="2"/>
              </w:rPr>
            </w:pPr>
          </w:p>
        </w:tc>
        <w:tc>
          <w:tcPr>
            <w:tcW w:w="1843" w:type="dxa"/>
            <w:vMerge w:val="continue"/>
            <w:tcBorders>
              <w:top w:val="nil"/>
            </w:tcBorders>
          </w:tcPr>
          <w:p>
            <w:pPr>
              <w:rPr>
                <w:sz w:val="2"/>
                <w:szCs w:val="2"/>
              </w:rPr>
            </w:pPr>
          </w:p>
        </w:tc>
        <w:tc>
          <w:tcPr>
            <w:tcW w:w="2837" w:type="dxa"/>
            <w:vMerge w:val="continue"/>
            <w:tcBorders>
              <w:top w:val="nil"/>
            </w:tcBorders>
          </w:tcPr>
          <w:p>
            <w:pPr>
              <w:rPr>
                <w:sz w:val="2"/>
                <w:szCs w:val="2"/>
              </w:rPr>
            </w:pPr>
          </w:p>
        </w:tc>
        <w:tc>
          <w:tcPr>
            <w:tcW w:w="3826" w:type="dxa"/>
          </w:tcPr>
          <w:p>
            <w:pPr>
              <w:pStyle w:val="7"/>
              <w:spacing w:before="8"/>
              <w:rPr>
                <w:sz w:val="19"/>
              </w:rPr>
            </w:pPr>
          </w:p>
          <w:p>
            <w:pPr>
              <w:pStyle w:val="7"/>
              <w:ind w:left="107"/>
              <w:rPr>
                <w:sz w:val="24"/>
              </w:rPr>
            </w:pPr>
            <w:r>
              <w:rPr>
                <w:sz w:val="24"/>
              </w:rPr>
              <w:t>情节严重的</w:t>
            </w:r>
          </w:p>
        </w:tc>
        <w:tc>
          <w:tcPr>
            <w:tcW w:w="4853" w:type="dxa"/>
          </w:tcPr>
          <w:p>
            <w:pPr>
              <w:pStyle w:val="7"/>
              <w:spacing w:before="96" w:line="242" w:lineRule="auto"/>
              <w:ind w:left="107" w:right="94"/>
              <w:rPr>
                <w:sz w:val="24"/>
              </w:rPr>
            </w:pPr>
            <w:r>
              <w:rPr>
                <w:sz w:val="24"/>
              </w:rPr>
              <w:t>责令停止违法活动、给予警告、限期整改， 可以并处 22500 元-30000 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0" w:hRule="atLeast"/>
        </w:trPr>
        <w:tc>
          <w:tcPr>
            <w:tcW w:w="816" w:type="dxa"/>
            <w:vMerge w:val="restart"/>
          </w:tcPr>
          <w:p>
            <w:pPr>
              <w:pStyle w:val="7"/>
              <w:rPr>
                <w:sz w:val="24"/>
              </w:rPr>
            </w:pPr>
          </w:p>
          <w:p>
            <w:pPr>
              <w:pStyle w:val="7"/>
              <w:rPr>
                <w:sz w:val="24"/>
              </w:rPr>
            </w:pPr>
          </w:p>
          <w:p>
            <w:pPr>
              <w:pStyle w:val="7"/>
              <w:rPr>
                <w:sz w:val="24"/>
              </w:rPr>
            </w:pPr>
          </w:p>
          <w:p>
            <w:pPr>
              <w:pStyle w:val="7"/>
              <w:rPr>
                <w:sz w:val="24"/>
              </w:rPr>
            </w:pPr>
          </w:p>
          <w:p>
            <w:pPr>
              <w:pStyle w:val="7"/>
              <w:spacing w:before="178"/>
              <w:ind w:left="107"/>
              <w:rPr>
                <w:sz w:val="24"/>
              </w:rPr>
            </w:pPr>
            <w:r>
              <w:rPr>
                <w:sz w:val="24"/>
              </w:rPr>
              <w:t>8</w:t>
            </w:r>
          </w:p>
        </w:tc>
        <w:tc>
          <w:tcPr>
            <w:tcW w:w="1843" w:type="dxa"/>
            <w:vMerge w:val="restart"/>
          </w:tcPr>
          <w:p>
            <w:pPr>
              <w:pStyle w:val="7"/>
              <w:spacing w:before="160" w:line="242" w:lineRule="auto"/>
              <w:ind w:left="107" w:right="93"/>
              <w:jc w:val="both"/>
              <w:rPr>
                <w:sz w:val="24"/>
              </w:rPr>
            </w:pPr>
            <w:r>
              <w:rPr>
                <w:spacing w:val="28"/>
                <w:sz w:val="24"/>
              </w:rPr>
              <w:t>违反本办法第</w:t>
            </w:r>
            <w:r>
              <w:rPr>
                <w:spacing w:val="-10"/>
                <w:sz w:val="24"/>
              </w:rPr>
              <w:t>二十条规定，宾</w:t>
            </w:r>
            <w:r>
              <w:rPr>
                <w:spacing w:val="28"/>
                <w:sz w:val="24"/>
              </w:rPr>
              <w:t>馆饭店允许未</w:t>
            </w:r>
            <w:r>
              <w:rPr>
                <w:spacing w:val="-11"/>
                <w:sz w:val="24"/>
              </w:rPr>
              <w:t>获得《广播电视</w:t>
            </w:r>
            <w:r>
              <w:rPr>
                <w:spacing w:val="28"/>
                <w:sz w:val="24"/>
              </w:rPr>
              <w:t>视频点播业务</w:t>
            </w:r>
            <w:r>
              <w:rPr>
                <w:spacing w:val="-11"/>
                <w:sz w:val="24"/>
              </w:rPr>
              <w:t>许可证》的机构</w:t>
            </w:r>
            <w:r>
              <w:rPr>
                <w:spacing w:val="28"/>
                <w:sz w:val="24"/>
              </w:rPr>
              <w:t>在其宾馆饭店内经营视频点</w:t>
            </w:r>
            <w:r>
              <w:rPr>
                <w:sz w:val="24"/>
              </w:rPr>
              <w:t>播业务</w:t>
            </w:r>
          </w:p>
        </w:tc>
        <w:tc>
          <w:tcPr>
            <w:tcW w:w="2837" w:type="dxa"/>
            <w:vMerge w:val="restart"/>
          </w:tcPr>
          <w:p>
            <w:pPr>
              <w:pStyle w:val="7"/>
              <w:spacing w:before="160" w:line="242" w:lineRule="auto"/>
              <w:ind w:left="108" w:right="77" w:firstLine="482"/>
              <w:jc w:val="both"/>
              <w:rPr>
                <w:sz w:val="24"/>
              </w:rPr>
            </w:pPr>
            <w:r>
              <w:rPr>
                <w:sz w:val="24"/>
              </w:rPr>
              <w:t>第三十二条 违反本办法第二十条规定，宾馆饭店允许未获得《广播电视视频点播业务许可证》的机构在其宾馆饭店内经营视频点播业务的， 由县级以上广播电视行政部门予以警告，可以并处 3 万元以下罚款。</w:t>
            </w:r>
          </w:p>
        </w:tc>
        <w:tc>
          <w:tcPr>
            <w:tcW w:w="3826" w:type="dxa"/>
          </w:tcPr>
          <w:p>
            <w:pPr>
              <w:pStyle w:val="7"/>
              <w:spacing w:before="9" w:line="310" w:lineRule="atLeast"/>
              <w:ind w:left="107" w:right="99"/>
              <w:rPr>
                <w:sz w:val="24"/>
              </w:rPr>
            </w:pPr>
            <w:r>
              <w:rPr>
                <w:sz w:val="24"/>
              </w:rPr>
              <w:t>违法行为轻微并及时纠正，没有造成危害后果的</w:t>
            </w:r>
          </w:p>
        </w:tc>
        <w:tc>
          <w:tcPr>
            <w:tcW w:w="4853" w:type="dxa"/>
          </w:tcPr>
          <w:p>
            <w:pPr>
              <w:pStyle w:val="7"/>
              <w:spacing w:before="168"/>
              <w:ind w:left="107"/>
              <w:rPr>
                <w:sz w:val="24"/>
              </w:rPr>
            </w:pPr>
            <w:r>
              <w:rPr>
                <w:sz w:val="24"/>
              </w:rPr>
              <w:t>不予行政处罚。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6" w:hRule="atLeast"/>
        </w:trPr>
        <w:tc>
          <w:tcPr>
            <w:tcW w:w="816" w:type="dxa"/>
            <w:vMerge w:val="continue"/>
            <w:tcBorders>
              <w:top w:val="nil"/>
            </w:tcBorders>
          </w:tcPr>
          <w:p>
            <w:pPr>
              <w:rPr>
                <w:sz w:val="2"/>
                <w:szCs w:val="2"/>
              </w:rPr>
            </w:pPr>
          </w:p>
        </w:tc>
        <w:tc>
          <w:tcPr>
            <w:tcW w:w="1843" w:type="dxa"/>
            <w:vMerge w:val="continue"/>
            <w:tcBorders>
              <w:top w:val="nil"/>
            </w:tcBorders>
          </w:tcPr>
          <w:p>
            <w:pPr>
              <w:rPr>
                <w:sz w:val="2"/>
                <w:szCs w:val="2"/>
              </w:rPr>
            </w:pPr>
          </w:p>
        </w:tc>
        <w:tc>
          <w:tcPr>
            <w:tcW w:w="2837" w:type="dxa"/>
            <w:vMerge w:val="continue"/>
            <w:tcBorders>
              <w:top w:val="nil"/>
            </w:tcBorders>
          </w:tcPr>
          <w:p>
            <w:pPr>
              <w:rPr>
                <w:sz w:val="2"/>
                <w:szCs w:val="2"/>
              </w:rPr>
            </w:pPr>
          </w:p>
        </w:tc>
        <w:tc>
          <w:tcPr>
            <w:tcW w:w="3826" w:type="dxa"/>
          </w:tcPr>
          <w:p>
            <w:pPr>
              <w:pStyle w:val="7"/>
              <w:spacing w:before="148"/>
              <w:ind w:left="107"/>
              <w:rPr>
                <w:sz w:val="24"/>
              </w:rPr>
            </w:pPr>
            <w:r>
              <w:rPr>
                <w:sz w:val="24"/>
              </w:rPr>
              <w:t>情节较轻的</w:t>
            </w:r>
          </w:p>
        </w:tc>
        <w:tc>
          <w:tcPr>
            <w:tcW w:w="4853" w:type="dxa"/>
          </w:tcPr>
          <w:p>
            <w:pPr>
              <w:pStyle w:val="7"/>
              <w:spacing w:before="148"/>
              <w:ind w:left="107"/>
              <w:rPr>
                <w:sz w:val="24"/>
              </w:rPr>
            </w:pPr>
            <w:r>
              <w:rPr>
                <w:sz w:val="24"/>
              </w:rPr>
              <w:t>予以警告，可以并处 7500 元以下罚款。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6" w:hRule="atLeast"/>
        </w:trPr>
        <w:tc>
          <w:tcPr>
            <w:tcW w:w="816" w:type="dxa"/>
            <w:vMerge w:val="continue"/>
            <w:tcBorders>
              <w:top w:val="nil"/>
            </w:tcBorders>
          </w:tcPr>
          <w:p>
            <w:pPr>
              <w:rPr>
                <w:sz w:val="2"/>
                <w:szCs w:val="2"/>
              </w:rPr>
            </w:pPr>
          </w:p>
        </w:tc>
        <w:tc>
          <w:tcPr>
            <w:tcW w:w="1843" w:type="dxa"/>
            <w:vMerge w:val="continue"/>
            <w:tcBorders>
              <w:top w:val="nil"/>
            </w:tcBorders>
          </w:tcPr>
          <w:p>
            <w:pPr>
              <w:rPr>
                <w:sz w:val="2"/>
                <w:szCs w:val="2"/>
              </w:rPr>
            </w:pPr>
          </w:p>
        </w:tc>
        <w:tc>
          <w:tcPr>
            <w:tcW w:w="2837" w:type="dxa"/>
            <w:vMerge w:val="continue"/>
            <w:tcBorders>
              <w:top w:val="nil"/>
            </w:tcBorders>
          </w:tcPr>
          <w:p>
            <w:pPr>
              <w:rPr>
                <w:sz w:val="2"/>
                <w:szCs w:val="2"/>
              </w:rPr>
            </w:pPr>
          </w:p>
        </w:tc>
        <w:tc>
          <w:tcPr>
            <w:tcW w:w="3826" w:type="dxa"/>
          </w:tcPr>
          <w:p>
            <w:pPr>
              <w:pStyle w:val="7"/>
              <w:spacing w:before="187"/>
              <w:ind w:left="107"/>
              <w:rPr>
                <w:sz w:val="24"/>
              </w:rPr>
            </w:pPr>
            <w:r>
              <w:rPr>
                <w:sz w:val="24"/>
              </w:rPr>
              <w:t>情节一般的</w:t>
            </w:r>
          </w:p>
        </w:tc>
        <w:tc>
          <w:tcPr>
            <w:tcW w:w="4853" w:type="dxa"/>
          </w:tcPr>
          <w:p>
            <w:pPr>
              <w:pStyle w:val="7"/>
              <w:spacing w:before="187"/>
              <w:ind w:left="107" w:right="-15"/>
              <w:rPr>
                <w:sz w:val="24"/>
              </w:rPr>
            </w:pPr>
            <w:r>
              <w:rPr>
                <w:spacing w:val="-6"/>
                <w:sz w:val="24"/>
              </w:rPr>
              <w:t xml:space="preserve">予以警告，可以并处 </w:t>
            </w:r>
            <w:r>
              <w:rPr>
                <w:sz w:val="24"/>
              </w:rPr>
              <w:t>7500</w:t>
            </w:r>
            <w:r>
              <w:rPr>
                <w:spacing w:val="-30"/>
                <w:sz w:val="24"/>
              </w:rPr>
              <w:t xml:space="preserve"> 元</w:t>
            </w:r>
            <w:r>
              <w:rPr>
                <w:sz w:val="24"/>
              </w:rPr>
              <w:t>-15000</w:t>
            </w:r>
            <w:r>
              <w:rPr>
                <w:spacing w:val="-12"/>
                <w:sz w:val="24"/>
              </w:rPr>
              <w:t xml:space="preserve"> 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6" w:hRule="atLeast"/>
        </w:trPr>
        <w:tc>
          <w:tcPr>
            <w:tcW w:w="816" w:type="dxa"/>
            <w:vMerge w:val="continue"/>
            <w:tcBorders>
              <w:top w:val="nil"/>
            </w:tcBorders>
          </w:tcPr>
          <w:p>
            <w:pPr>
              <w:rPr>
                <w:sz w:val="2"/>
                <w:szCs w:val="2"/>
              </w:rPr>
            </w:pPr>
          </w:p>
        </w:tc>
        <w:tc>
          <w:tcPr>
            <w:tcW w:w="1843" w:type="dxa"/>
            <w:vMerge w:val="continue"/>
            <w:tcBorders>
              <w:top w:val="nil"/>
            </w:tcBorders>
          </w:tcPr>
          <w:p>
            <w:pPr>
              <w:rPr>
                <w:sz w:val="2"/>
                <w:szCs w:val="2"/>
              </w:rPr>
            </w:pPr>
          </w:p>
        </w:tc>
        <w:tc>
          <w:tcPr>
            <w:tcW w:w="2837" w:type="dxa"/>
            <w:vMerge w:val="continue"/>
            <w:tcBorders>
              <w:top w:val="nil"/>
            </w:tcBorders>
          </w:tcPr>
          <w:p>
            <w:pPr>
              <w:rPr>
                <w:sz w:val="2"/>
                <w:szCs w:val="2"/>
              </w:rPr>
            </w:pPr>
          </w:p>
        </w:tc>
        <w:tc>
          <w:tcPr>
            <w:tcW w:w="3826" w:type="dxa"/>
          </w:tcPr>
          <w:p>
            <w:pPr>
              <w:pStyle w:val="7"/>
              <w:spacing w:before="57"/>
              <w:ind w:left="107"/>
              <w:rPr>
                <w:sz w:val="24"/>
              </w:rPr>
            </w:pPr>
            <w:r>
              <w:rPr>
                <w:sz w:val="24"/>
              </w:rPr>
              <w:t>情节较为严重的</w:t>
            </w:r>
          </w:p>
        </w:tc>
        <w:tc>
          <w:tcPr>
            <w:tcW w:w="4853" w:type="dxa"/>
          </w:tcPr>
          <w:p>
            <w:pPr>
              <w:pStyle w:val="7"/>
              <w:spacing w:before="57"/>
              <w:ind w:left="107" w:right="-29"/>
              <w:rPr>
                <w:sz w:val="24"/>
              </w:rPr>
            </w:pPr>
            <w:r>
              <w:rPr>
                <w:spacing w:val="-18"/>
                <w:sz w:val="24"/>
              </w:rPr>
              <w:t xml:space="preserve">予以警告，可以并处 </w:t>
            </w:r>
            <w:r>
              <w:rPr>
                <w:sz w:val="24"/>
              </w:rPr>
              <w:t>15000</w:t>
            </w:r>
            <w:r>
              <w:rPr>
                <w:spacing w:val="-30"/>
                <w:sz w:val="24"/>
              </w:rPr>
              <w:t xml:space="preserve"> 元</w:t>
            </w:r>
            <w:r>
              <w:rPr>
                <w:sz w:val="24"/>
              </w:rPr>
              <w:t>-22500</w:t>
            </w:r>
            <w:r>
              <w:rPr>
                <w:spacing w:val="-15"/>
                <w:sz w:val="24"/>
              </w:rPr>
              <w:t xml:space="preserve"> 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9" w:hRule="atLeast"/>
        </w:trPr>
        <w:tc>
          <w:tcPr>
            <w:tcW w:w="816" w:type="dxa"/>
            <w:vMerge w:val="continue"/>
            <w:tcBorders>
              <w:top w:val="nil"/>
            </w:tcBorders>
          </w:tcPr>
          <w:p>
            <w:pPr>
              <w:rPr>
                <w:sz w:val="2"/>
                <w:szCs w:val="2"/>
              </w:rPr>
            </w:pPr>
          </w:p>
        </w:tc>
        <w:tc>
          <w:tcPr>
            <w:tcW w:w="1843" w:type="dxa"/>
            <w:vMerge w:val="continue"/>
            <w:tcBorders>
              <w:top w:val="nil"/>
            </w:tcBorders>
          </w:tcPr>
          <w:p>
            <w:pPr>
              <w:rPr>
                <w:sz w:val="2"/>
                <w:szCs w:val="2"/>
              </w:rPr>
            </w:pPr>
          </w:p>
        </w:tc>
        <w:tc>
          <w:tcPr>
            <w:tcW w:w="2837" w:type="dxa"/>
            <w:vMerge w:val="continue"/>
            <w:tcBorders>
              <w:top w:val="nil"/>
            </w:tcBorders>
          </w:tcPr>
          <w:p>
            <w:pPr>
              <w:rPr>
                <w:sz w:val="2"/>
                <w:szCs w:val="2"/>
              </w:rPr>
            </w:pPr>
          </w:p>
        </w:tc>
        <w:tc>
          <w:tcPr>
            <w:tcW w:w="3826" w:type="dxa"/>
          </w:tcPr>
          <w:p>
            <w:pPr>
              <w:pStyle w:val="7"/>
              <w:spacing w:before="204"/>
              <w:ind w:left="107"/>
              <w:rPr>
                <w:sz w:val="24"/>
              </w:rPr>
            </w:pPr>
            <w:r>
              <w:rPr>
                <w:sz w:val="24"/>
              </w:rPr>
              <w:t>情节严重的</w:t>
            </w:r>
          </w:p>
        </w:tc>
        <w:tc>
          <w:tcPr>
            <w:tcW w:w="4853" w:type="dxa"/>
          </w:tcPr>
          <w:p>
            <w:pPr>
              <w:pStyle w:val="7"/>
              <w:spacing w:before="204"/>
              <w:ind w:left="107" w:right="-29"/>
              <w:rPr>
                <w:sz w:val="24"/>
              </w:rPr>
            </w:pPr>
            <w:r>
              <w:rPr>
                <w:spacing w:val="-18"/>
                <w:sz w:val="24"/>
              </w:rPr>
              <w:t xml:space="preserve">予以警告，可以并处 </w:t>
            </w:r>
            <w:r>
              <w:rPr>
                <w:sz w:val="24"/>
              </w:rPr>
              <w:t>22500</w:t>
            </w:r>
            <w:r>
              <w:rPr>
                <w:spacing w:val="-30"/>
                <w:sz w:val="24"/>
              </w:rPr>
              <w:t xml:space="preserve"> 元</w:t>
            </w:r>
            <w:r>
              <w:rPr>
                <w:sz w:val="24"/>
              </w:rPr>
              <w:t>-30000</w:t>
            </w:r>
            <w:r>
              <w:rPr>
                <w:spacing w:val="-15"/>
                <w:sz w:val="24"/>
              </w:rPr>
              <w:t xml:space="preserve"> 元罚款。</w:t>
            </w:r>
          </w:p>
        </w:tc>
      </w:tr>
    </w:tbl>
    <w:p>
      <w:pPr>
        <w:spacing w:after="0"/>
        <w:rPr>
          <w:sz w:val="24"/>
        </w:rPr>
        <w:sectPr>
          <w:footerReference r:id="rId179" w:type="default"/>
          <w:pgSz w:w="16840" w:h="11910" w:orient="landscape"/>
          <w:pgMar w:top="1100" w:right="780" w:bottom="280" w:left="1040" w:header="0" w:footer="0" w:gutter="0"/>
          <w:cols w:space="720" w:num="1"/>
        </w:sectPr>
      </w:pPr>
    </w:p>
    <w:p>
      <w:pPr>
        <w:pStyle w:val="2"/>
        <w:rPr>
          <w:sz w:val="20"/>
        </w:rPr>
      </w:pPr>
    </w:p>
    <w:p>
      <w:pPr>
        <w:pStyle w:val="2"/>
        <w:rPr>
          <w:sz w:val="20"/>
        </w:rPr>
      </w:pPr>
    </w:p>
    <w:p>
      <w:pPr>
        <w:pStyle w:val="2"/>
        <w:spacing w:before="209" w:after="32"/>
        <w:ind w:left="1436"/>
      </w:pPr>
      <w:r>
        <w:t>卫星电视广播地面接收设施管理规定行政处罚自由裁量权基准</w:t>
      </w: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16"/>
        <w:gridCol w:w="1418"/>
        <w:gridCol w:w="2126"/>
        <w:gridCol w:w="4677"/>
        <w:gridCol w:w="513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8" w:hRule="atLeast"/>
        </w:trPr>
        <w:tc>
          <w:tcPr>
            <w:tcW w:w="816" w:type="dxa"/>
          </w:tcPr>
          <w:p>
            <w:pPr>
              <w:pStyle w:val="7"/>
              <w:spacing w:before="93"/>
              <w:ind w:left="167"/>
              <w:rPr>
                <w:sz w:val="24"/>
              </w:rPr>
            </w:pPr>
            <w:r>
              <w:rPr>
                <w:sz w:val="24"/>
              </w:rPr>
              <w:t xml:space="preserve">序号 </w:t>
            </w:r>
          </w:p>
        </w:tc>
        <w:tc>
          <w:tcPr>
            <w:tcW w:w="1418" w:type="dxa"/>
          </w:tcPr>
          <w:p>
            <w:pPr>
              <w:pStyle w:val="7"/>
              <w:spacing w:before="93"/>
              <w:ind w:left="227"/>
              <w:rPr>
                <w:sz w:val="24"/>
              </w:rPr>
            </w:pPr>
            <w:r>
              <w:rPr>
                <w:sz w:val="24"/>
              </w:rPr>
              <w:t xml:space="preserve">权力名称 </w:t>
            </w:r>
          </w:p>
        </w:tc>
        <w:tc>
          <w:tcPr>
            <w:tcW w:w="2126" w:type="dxa"/>
          </w:tcPr>
          <w:p>
            <w:pPr>
              <w:pStyle w:val="7"/>
              <w:spacing w:before="93"/>
              <w:ind w:left="583"/>
              <w:rPr>
                <w:sz w:val="24"/>
              </w:rPr>
            </w:pPr>
            <w:r>
              <w:rPr>
                <w:sz w:val="24"/>
              </w:rPr>
              <w:t xml:space="preserve">实施依据 </w:t>
            </w:r>
          </w:p>
        </w:tc>
        <w:tc>
          <w:tcPr>
            <w:tcW w:w="4677" w:type="dxa"/>
          </w:tcPr>
          <w:p>
            <w:pPr>
              <w:pStyle w:val="7"/>
              <w:spacing w:before="93"/>
              <w:ind w:left="1018"/>
              <w:rPr>
                <w:sz w:val="24"/>
              </w:rPr>
            </w:pPr>
            <w:r>
              <w:rPr>
                <w:sz w:val="24"/>
              </w:rPr>
              <w:t xml:space="preserve">违法违规行为情节、程度 </w:t>
            </w:r>
          </w:p>
        </w:tc>
        <w:tc>
          <w:tcPr>
            <w:tcW w:w="5135" w:type="dxa"/>
          </w:tcPr>
          <w:p>
            <w:pPr>
              <w:pStyle w:val="7"/>
              <w:spacing w:before="93"/>
              <w:ind w:left="1888" w:right="1756"/>
              <w:jc w:val="center"/>
              <w:rPr>
                <w:sz w:val="24"/>
              </w:rPr>
            </w:pPr>
            <w:r>
              <w:rPr>
                <w:sz w:val="24"/>
              </w:rPr>
              <w:t xml:space="preserve">自由裁量幅度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816" w:type="dxa"/>
            <w:vMerge w:val="restart"/>
          </w:tcPr>
          <w:p>
            <w:pPr>
              <w:pStyle w:val="7"/>
              <w:rPr>
                <w:sz w:val="22"/>
              </w:rPr>
            </w:pPr>
          </w:p>
          <w:p>
            <w:pPr>
              <w:pStyle w:val="7"/>
              <w:rPr>
                <w:sz w:val="22"/>
              </w:rPr>
            </w:pPr>
          </w:p>
          <w:p>
            <w:pPr>
              <w:pStyle w:val="7"/>
              <w:rPr>
                <w:sz w:val="22"/>
              </w:rPr>
            </w:pPr>
          </w:p>
          <w:p>
            <w:pPr>
              <w:pStyle w:val="7"/>
              <w:rPr>
                <w:sz w:val="22"/>
              </w:rPr>
            </w:pPr>
          </w:p>
          <w:p>
            <w:pPr>
              <w:pStyle w:val="7"/>
              <w:rPr>
                <w:sz w:val="22"/>
              </w:rPr>
            </w:pPr>
          </w:p>
          <w:p>
            <w:pPr>
              <w:pStyle w:val="7"/>
              <w:spacing w:before="7"/>
              <w:rPr>
                <w:sz w:val="23"/>
              </w:rPr>
            </w:pPr>
          </w:p>
          <w:p>
            <w:pPr>
              <w:pStyle w:val="7"/>
              <w:ind w:left="9"/>
              <w:jc w:val="center"/>
              <w:rPr>
                <w:rFonts w:ascii="Times New Roman"/>
                <w:sz w:val="21"/>
              </w:rPr>
            </w:pPr>
            <w:r>
              <w:rPr>
                <w:rFonts w:ascii="Times New Roman"/>
                <w:w w:val="100"/>
                <w:sz w:val="21"/>
              </w:rPr>
              <w:t>1</w:t>
            </w:r>
          </w:p>
        </w:tc>
        <w:tc>
          <w:tcPr>
            <w:tcW w:w="1418" w:type="dxa"/>
            <w:vMerge w:val="restart"/>
          </w:tcPr>
          <w:p>
            <w:pPr>
              <w:pStyle w:val="7"/>
              <w:rPr>
                <w:sz w:val="24"/>
              </w:rPr>
            </w:pPr>
          </w:p>
          <w:p>
            <w:pPr>
              <w:pStyle w:val="7"/>
              <w:rPr>
                <w:sz w:val="24"/>
              </w:rPr>
            </w:pPr>
          </w:p>
          <w:p>
            <w:pPr>
              <w:pStyle w:val="7"/>
              <w:rPr>
                <w:sz w:val="24"/>
              </w:rPr>
            </w:pPr>
          </w:p>
          <w:p>
            <w:pPr>
              <w:pStyle w:val="7"/>
              <w:spacing w:before="5"/>
              <w:rPr>
                <w:sz w:val="22"/>
              </w:rPr>
            </w:pPr>
          </w:p>
          <w:p>
            <w:pPr>
              <w:pStyle w:val="7"/>
              <w:spacing w:line="242" w:lineRule="auto"/>
              <w:ind w:left="107" w:right="98"/>
              <w:jc w:val="both"/>
              <w:rPr>
                <w:sz w:val="24"/>
              </w:rPr>
            </w:pPr>
            <w:r>
              <w:rPr>
                <w:sz w:val="24"/>
              </w:rPr>
              <w:t>个人擅自安装和使用卫星地面接收设施</w:t>
            </w:r>
          </w:p>
        </w:tc>
        <w:tc>
          <w:tcPr>
            <w:tcW w:w="2126" w:type="dxa"/>
            <w:vMerge w:val="restart"/>
          </w:tcPr>
          <w:p>
            <w:pPr>
              <w:pStyle w:val="7"/>
              <w:rPr>
                <w:sz w:val="24"/>
              </w:rPr>
            </w:pPr>
          </w:p>
          <w:p>
            <w:pPr>
              <w:pStyle w:val="7"/>
              <w:rPr>
                <w:sz w:val="24"/>
              </w:rPr>
            </w:pPr>
          </w:p>
          <w:p>
            <w:pPr>
              <w:pStyle w:val="7"/>
              <w:rPr>
                <w:sz w:val="24"/>
              </w:rPr>
            </w:pPr>
          </w:p>
          <w:p>
            <w:pPr>
              <w:pStyle w:val="7"/>
              <w:rPr>
                <w:sz w:val="24"/>
              </w:rPr>
            </w:pPr>
          </w:p>
          <w:p>
            <w:pPr>
              <w:pStyle w:val="7"/>
              <w:spacing w:before="10"/>
              <w:rPr>
                <w:sz w:val="24"/>
              </w:rPr>
            </w:pPr>
          </w:p>
          <w:p>
            <w:pPr>
              <w:pStyle w:val="7"/>
              <w:spacing w:line="242" w:lineRule="auto"/>
              <w:ind w:left="108" w:right="93" w:firstLine="482"/>
              <w:jc w:val="both"/>
              <w:rPr>
                <w:sz w:val="24"/>
              </w:rPr>
            </w:pPr>
            <w:r>
              <w:rPr>
                <w:spacing w:val="14"/>
                <w:sz w:val="24"/>
              </w:rPr>
              <w:t>第十条  违</w:t>
            </w:r>
            <w:r>
              <w:rPr>
                <w:spacing w:val="-4"/>
                <w:sz w:val="24"/>
              </w:rPr>
              <w:t>反本规定，擅自安</w:t>
            </w:r>
            <w:r>
              <w:rPr>
                <w:spacing w:val="30"/>
                <w:sz w:val="24"/>
              </w:rPr>
              <w:t>装和使用卫星地</w:t>
            </w:r>
            <w:r>
              <w:rPr>
                <w:spacing w:val="-4"/>
                <w:sz w:val="24"/>
              </w:rPr>
              <w:t>面接收设施的，由</w:t>
            </w:r>
            <w:r>
              <w:rPr>
                <w:spacing w:val="30"/>
                <w:sz w:val="24"/>
              </w:rPr>
              <w:t>广播电视行政部门没收其安装和使用的卫星地面</w:t>
            </w:r>
            <w:r>
              <w:rPr>
                <w:spacing w:val="-4"/>
                <w:sz w:val="24"/>
              </w:rPr>
              <w:t>接收设施，对个人</w:t>
            </w:r>
            <w:r>
              <w:rPr>
                <w:spacing w:val="30"/>
                <w:sz w:val="24"/>
              </w:rPr>
              <w:t>可以并处五千元</w:t>
            </w:r>
            <w:r>
              <w:rPr>
                <w:spacing w:val="-4"/>
                <w:sz w:val="24"/>
              </w:rPr>
              <w:t>以下的罚款，对单</w:t>
            </w:r>
            <w:r>
              <w:rPr>
                <w:spacing w:val="30"/>
                <w:sz w:val="24"/>
              </w:rPr>
              <w:t>位可以并处五万</w:t>
            </w:r>
            <w:r>
              <w:rPr>
                <w:sz w:val="24"/>
              </w:rPr>
              <w:t>元以下的罚款。</w:t>
            </w:r>
          </w:p>
        </w:tc>
        <w:tc>
          <w:tcPr>
            <w:tcW w:w="4677" w:type="dxa"/>
          </w:tcPr>
          <w:p>
            <w:pPr>
              <w:pStyle w:val="7"/>
              <w:spacing w:line="292" w:lineRule="exact"/>
              <w:ind w:left="108"/>
              <w:rPr>
                <w:sz w:val="24"/>
              </w:rPr>
            </w:pPr>
            <w:r>
              <w:rPr>
                <w:spacing w:val="-9"/>
                <w:sz w:val="24"/>
              </w:rPr>
              <w:t>违法行为轻微并及时改正，未造成危害后果</w:t>
            </w:r>
          </w:p>
        </w:tc>
        <w:tc>
          <w:tcPr>
            <w:tcW w:w="5135" w:type="dxa"/>
          </w:tcPr>
          <w:p>
            <w:pPr>
              <w:pStyle w:val="7"/>
              <w:spacing w:before="22"/>
              <w:ind w:left="109"/>
              <w:rPr>
                <w:sz w:val="21"/>
              </w:rPr>
            </w:pPr>
            <w:r>
              <w:rPr>
                <w:sz w:val="21"/>
              </w:rPr>
              <w:t>不予行政处罚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816" w:type="dxa"/>
            <w:vMerge w:val="continue"/>
            <w:tcBorders>
              <w:top w:val="nil"/>
            </w:tcBorders>
          </w:tcPr>
          <w:p>
            <w:pPr>
              <w:rPr>
                <w:sz w:val="2"/>
                <w:szCs w:val="2"/>
              </w:rPr>
            </w:pPr>
          </w:p>
        </w:tc>
        <w:tc>
          <w:tcPr>
            <w:tcW w:w="1418" w:type="dxa"/>
            <w:vMerge w:val="continue"/>
            <w:tcBorders>
              <w:top w:val="nil"/>
            </w:tcBorders>
          </w:tcPr>
          <w:p>
            <w:pPr>
              <w:rPr>
                <w:sz w:val="2"/>
                <w:szCs w:val="2"/>
              </w:rPr>
            </w:pPr>
          </w:p>
        </w:tc>
        <w:tc>
          <w:tcPr>
            <w:tcW w:w="2126" w:type="dxa"/>
            <w:vMerge w:val="continue"/>
            <w:tcBorders>
              <w:top w:val="nil"/>
            </w:tcBorders>
          </w:tcPr>
          <w:p>
            <w:pPr>
              <w:rPr>
                <w:sz w:val="2"/>
                <w:szCs w:val="2"/>
              </w:rPr>
            </w:pPr>
          </w:p>
        </w:tc>
        <w:tc>
          <w:tcPr>
            <w:tcW w:w="4677" w:type="dxa"/>
          </w:tcPr>
          <w:p>
            <w:pPr>
              <w:pStyle w:val="7"/>
              <w:spacing w:before="40" w:line="242" w:lineRule="auto"/>
              <w:ind w:left="108" w:right="94"/>
              <w:rPr>
                <w:sz w:val="24"/>
              </w:rPr>
            </w:pPr>
            <w:r>
              <w:rPr>
                <w:spacing w:val="-8"/>
                <w:sz w:val="24"/>
              </w:rPr>
              <w:t>接收卫星传送的境内卫星电视节目，情节严</w:t>
            </w:r>
            <w:r>
              <w:rPr>
                <w:sz w:val="24"/>
              </w:rPr>
              <w:t>重</w:t>
            </w:r>
          </w:p>
        </w:tc>
        <w:tc>
          <w:tcPr>
            <w:tcW w:w="5135" w:type="dxa"/>
          </w:tcPr>
          <w:p>
            <w:pPr>
              <w:pStyle w:val="7"/>
              <w:spacing w:before="40" w:line="242" w:lineRule="auto"/>
              <w:ind w:left="109" w:right="213"/>
              <w:rPr>
                <w:sz w:val="24"/>
              </w:rPr>
            </w:pPr>
            <w:r>
              <w:rPr>
                <w:sz w:val="24"/>
              </w:rPr>
              <w:t xml:space="preserve">没收其安装和使用的卫星地面接收设施，可以并处 1000 元以下罚款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16" w:type="dxa"/>
            <w:vMerge w:val="continue"/>
            <w:tcBorders>
              <w:top w:val="nil"/>
            </w:tcBorders>
          </w:tcPr>
          <w:p>
            <w:pPr>
              <w:rPr>
                <w:sz w:val="2"/>
                <w:szCs w:val="2"/>
              </w:rPr>
            </w:pPr>
          </w:p>
        </w:tc>
        <w:tc>
          <w:tcPr>
            <w:tcW w:w="1418" w:type="dxa"/>
            <w:vMerge w:val="continue"/>
            <w:tcBorders>
              <w:top w:val="nil"/>
            </w:tcBorders>
          </w:tcPr>
          <w:p>
            <w:pPr>
              <w:rPr>
                <w:sz w:val="2"/>
                <w:szCs w:val="2"/>
              </w:rPr>
            </w:pPr>
          </w:p>
        </w:tc>
        <w:tc>
          <w:tcPr>
            <w:tcW w:w="2126" w:type="dxa"/>
            <w:vMerge w:val="continue"/>
            <w:tcBorders>
              <w:top w:val="nil"/>
            </w:tcBorders>
          </w:tcPr>
          <w:p>
            <w:pPr>
              <w:rPr>
                <w:sz w:val="2"/>
                <w:szCs w:val="2"/>
              </w:rPr>
            </w:pPr>
          </w:p>
        </w:tc>
        <w:tc>
          <w:tcPr>
            <w:tcW w:w="4677" w:type="dxa"/>
          </w:tcPr>
          <w:p>
            <w:pPr>
              <w:pStyle w:val="7"/>
              <w:ind w:left="108"/>
              <w:rPr>
                <w:sz w:val="24"/>
              </w:rPr>
            </w:pPr>
            <w:r>
              <w:rPr>
                <w:sz w:val="24"/>
              </w:rPr>
              <w:t xml:space="preserve">接收卫星传送的境外卫星电视节目 </w:t>
            </w:r>
            <w:r>
              <w:rPr>
                <w:rFonts w:ascii="Times New Roman" w:eastAsia="Times New Roman"/>
                <w:sz w:val="24"/>
              </w:rPr>
              <w:t xml:space="preserve">5 </w:t>
            </w:r>
            <w:r>
              <w:rPr>
                <w:sz w:val="24"/>
              </w:rPr>
              <w:t>套以</w:t>
            </w:r>
          </w:p>
          <w:p>
            <w:pPr>
              <w:pStyle w:val="7"/>
              <w:spacing w:before="4" w:line="292" w:lineRule="exact"/>
              <w:ind w:left="108"/>
              <w:rPr>
                <w:sz w:val="24"/>
              </w:rPr>
            </w:pPr>
            <w:r>
              <w:rPr>
                <w:sz w:val="24"/>
              </w:rPr>
              <w:t>下</w:t>
            </w:r>
          </w:p>
        </w:tc>
        <w:tc>
          <w:tcPr>
            <w:tcW w:w="5135" w:type="dxa"/>
          </w:tcPr>
          <w:p>
            <w:pPr>
              <w:pStyle w:val="7"/>
              <w:ind w:left="109"/>
              <w:rPr>
                <w:sz w:val="24"/>
              </w:rPr>
            </w:pPr>
            <w:r>
              <w:rPr>
                <w:sz w:val="24"/>
              </w:rPr>
              <w:t>没收其安装和使用的卫星地面接收设施，可以</w:t>
            </w:r>
          </w:p>
          <w:p>
            <w:pPr>
              <w:pStyle w:val="7"/>
              <w:spacing w:before="4" w:line="292" w:lineRule="exact"/>
              <w:ind w:left="109"/>
              <w:rPr>
                <w:sz w:val="24"/>
              </w:rPr>
            </w:pPr>
            <w:r>
              <w:rPr>
                <w:sz w:val="24"/>
              </w:rPr>
              <w:t>并处 1000-2000 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16" w:type="dxa"/>
            <w:vMerge w:val="continue"/>
            <w:tcBorders>
              <w:top w:val="nil"/>
            </w:tcBorders>
          </w:tcPr>
          <w:p>
            <w:pPr>
              <w:rPr>
                <w:sz w:val="2"/>
                <w:szCs w:val="2"/>
              </w:rPr>
            </w:pPr>
          </w:p>
        </w:tc>
        <w:tc>
          <w:tcPr>
            <w:tcW w:w="1418" w:type="dxa"/>
            <w:vMerge w:val="continue"/>
            <w:tcBorders>
              <w:top w:val="nil"/>
            </w:tcBorders>
          </w:tcPr>
          <w:p>
            <w:pPr>
              <w:rPr>
                <w:sz w:val="2"/>
                <w:szCs w:val="2"/>
              </w:rPr>
            </w:pPr>
          </w:p>
        </w:tc>
        <w:tc>
          <w:tcPr>
            <w:tcW w:w="2126" w:type="dxa"/>
            <w:vMerge w:val="continue"/>
            <w:tcBorders>
              <w:top w:val="nil"/>
            </w:tcBorders>
          </w:tcPr>
          <w:p>
            <w:pPr>
              <w:rPr>
                <w:sz w:val="2"/>
                <w:szCs w:val="2"/>
              </w:rPr>
            </w:pPr>
          </w:p>
        </w:tc>
        <w:tc>
          <w:tcPr>
            <w:tcW w:w="4677" w:type="dxa"/>
          </w:tcPr>
          <w:p>
            <w:pPr>
              <w:pStyle w:val="7"/>
              <w:ind w:left="108"/>
              <w:rPr>
                <w:sz w:val="24"/>
              </w:rPr>
            </w:pPr>
            <w:r>
              <w:rPr>
                <w:sz w:val="24"/>
              </w:rPr>
              <w:t xml:space="preserve">接收卫星传送的境外卫星电视节目 </w:t>
            </w:r>
            <w:r>
              <w:rPr>
                <w:rFonts w:ascii="Times New Roman" w:eastAsia="Times New Roman"/>
                <w:sz w:val="24"/>
              </w:rPr>
              <w:t xml:space="preserve">5 </w:t>
            </w:r>
            <w:r>
              <w:rPr>
                <w:sz w:val="24"/>
              </w:rPr>
              <w:t>套以</w:t>
            </w:r>
          </w:p>
          <w:p>
            <w:pPr>
              <w:pStyle w:val="7"/>
              <w:spacing w:before="4" w:line="292" w:lineRule="exact"/>
              <w:ind w:left="108"/>
              <w:rPr>
                <w:sz w:val="24"/>
              </w:rPr>
            </w:pPr>
            <w:r>
              <w:rPr>
                <w:sz w:val="24"/>
              </w:rPr>
              <w:t>上</w:t>
            </w:r>
          </w:p>
        </w:tc>
        <w:tc>
          <w:tcPr>
            <w:tcW w:w="5135" w:type="dxa"/>
          </w:tcPr>
          <w:p>
            <w:pPr>
              <w:pStyle w:val="7"/>
              <w:ind w:left="109"/>
              <w:rPr>
                <w:sz w:val="24"/>
              </w:rPr>
            </w:pPr>
            <w:r>
              <w:rPr>
                <w:sz w:val="24"/>
              </w:rPr>
              <w:t>没收其安装和使用的卫星地面接收设施，可以</w:t>
            </w:r>
          </w:p>
          <w:p>
            <w:pPr>
              <w:pStyle w:val="7"/>
              <w:spacing w:before="4" w:line="292" w:lineRule="exact"/>
              <w:ind w:left="109"/>
              <w:rPr>
                <w:sz w:val="24"/>
              </w:rPr>
            </w:pPr>
            <w:r>
              <w:rPr>
                <w:sz w:val="24"/>
              </w:rPr>
              <w:t>并处 2000-3000 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5" w:hRule="atLeast"/>
        </w:trPr>
        <w:tc>
          <w:tcPr>
            <w:tcW w:w="816" w:type="dxa"/>
            <w:vMerge w:val="continue"/>
            <w:tcBorders>
              <w:top w:val="nil"/>
            </w:tcBorders>
          </w:tcPr>
          <w:p>
            <w:pPr>
              <w:rPr>
                <w:sz w:val="2"/>
                <w:szCs w:val="2"/>
              </w:rPr>
            </w:pPr>
          </w:p>
        </w:tc>
        <w:tc>
          <w:tcPr>
            <w:tcW w:w="1418" w:type="dxa"/>
            <w:vMerge w:val="continue"/>
            <w:tcBorders>
              <w:top w:val="nil"/>
            </w:tcBorders>
          </w:tcPr>
          <w:p>
            <w:pPr>
              <w:rPr>
                <w:sz w:val="2"/>
                <w:szCs w:val="2"/>
              </w:rPr>
            </w:pPr>
          </w:p>
        </w:tc>
        <w:tc>
          <w:tcPr>
            <w:tcW w:w="2126" w:type="dxa"/>
            <w:vMerge w:val="continue"/>
            <w:tcBorders>
              <w:top w:val="nil"/>
            </w:tcBorders>
          </w:tcPr>
          <w:p>
            <w:pPr>
              <w:rPr>
                <w:sz w:val="2"/>
                <w:szCs w:val="2"/>
              </w:rPr>
            </w:pPr>
          </w:p>
        </w:tc>
        <w:tc>
          <w:tcPr>
            <w:tcW w:w="4677" w:type="dxa"/>
          </w:tcPr>
          <w:p>
            <w:pPr>
              <w:pStyle w:val="7"/>
              <w:spacing w:before="158"/>
              <w:ind w:left="108"/>
              <w:rPr>
                <w:sz w:val="24"/>
              </w:rPr>
            </w:pPr>
            <w:r>
              <w:rPr>
                <w:sz w:val="24"/>
              </w:rPr>
              <w:t>接收卫星传送的境内、境外卫星电视节目</w:t>
            </w:r>
          </w:p>
        </w:tc>
        <w:tc>
          <w:tcPr>
            <w:tcW w:w="5135" w:type="dxa"/>
          </w:tcPr>
          <w:p>
            <w:pPr>
              <w:pStyle w:val="7"/>
              <w:spacing w:before="2"/>
              <w:ind w:left="109"/>
              <w:rPr>
                <w:sz w:val="24"/>
              </w:rPr>
            </w:pPr>
            <w:r>
              <w:rPr>
                <w:sz w:val="24"/>
              </w:rPr>
              <w:t>没收其安装和使用的卫星地面接收设施，可以</w:t>
            </w:r>
          </w:p>
          <w:p>
            <w:pPr>
              <w:pStyle w:val="7"/>
              <w:spacing w:before="4" w:line="292" w:lineRule="exact"/>
              <w:ind w:left="109"/>
              <w:rPr>
                <w:sz w:val="24"/>
              </w:rPr>
            </w:pPr>
            <w:r>
              <w:rPr>
                <w:sz w:val="24"/>
              </w:rPr>
              <w:t>并处 3000-5000 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6" w:hRule="atLeast"/>
        </w:trPr>
        <w:tc>
          <w:tcPr>
            <w:tcW w:w="816" w:type="dxa"/>
            <w:vMerge w:val="continue"/>
            <w:tcBorders>
              <w:top w:val="nil"/>
            </w:tcBorders>
          </w:tcPr>
          <w:p>
            <w:pPr>
              <w:rPr>
                <w:sz w:val="2"/>
                <w:szCs w:val="2"/>
              </w:rPr>
            </w:pPr>
          </w:p>
        </w:tc>
        <w:tc>
          <w:tcPr>
            <w:tcW w:w="1418" w:type="dxa"/>
            <w:vMerge w:val="continue"/>
            <w:tcBorders>
              <w:top w:val="nil"/>
            </w:tcBorders>
          </w:tcPr>
          <w:p>
            <w:pPr>
              <w:rPr>
                <w:sz w:val="2"/>
                <w:szCs w:val="2"/>
              </w:rPr>
            </w:pPr>
          </w:p>
        </w:tc>
        <w:tc>
          <w:tcPr>
            <w:tcW w:w="2126" w:type="dxa"/>
            <w:vMerge w:val="continue"/>
            <w:tcBorders>
              <w:top w:val="nil"/>
            </w:tcBorders>
          </w:tcPr>
          <w:p>
            <w:pPr>
              <w:rPr>
                <w:sz w:val="2"/>
                <w:szCs w:val="2"/>
              </w:rPr>
            </w:pPr>
          </w:p>
        </w:tc>
        <w:tc>
          <w:tcPr>
            <w:tcW w:w="4677" w:type="dxa"/>
          </w:tcPr>
          <w:p>
            <w:pPr>
              <w:pStyle w:val="7"/>
              <w:spacing w:before="206"/>
              <w:ind w:left="108"/>
              <w:rPr>
                <w:sz w:val="24"/>
              </w:rPr>
            </w:pPr>
            <w:r>
              <w:rPr>
                <w:sz w:val="24"/>
              </w:rPr>
              <w:t>接收传播反动、淫秽的卫星电视节目</w:t>
            </w:r>
          </w:p>
        </w:tc>
        <w:tc>
          <w:tcPr>
            <w:tcW w:w="5135" w:type="dxa"/>
          </w:tcPr>
          <w:p>
            <w:pPr>
              <w:pStyle w:val="7"/>
              <w:spacing w:before="50" w:line="242" w:lineRule="auto"/>
              <w:ind w:left="109" w:right="213"/>
              <w:rPr>
                <w:sz w:val="24"/>
              </w:rPr>
            </w:pPr>
            <w:r>
              <w:rPr>
                <w:sz w:val="24"/>
              </w:rPr>
              <w:t>没收其安装和使用的卫星地面接收设施，可以并处 5000 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16" w:type="dxa"/>
            <w:vMerge w:val="restart"/>
          </w:tcPr>
          <w:p>
            <w:pPr>
              <w:pStyle w:val="7"/>
              <w:rPr>
                <w:sz w:val="22"/>
              </w:rPr>
            </w:pPr>
          </w:p>
          <w:p>
            <w:pPr>
              <w:pStyle w:val="7"/>
              <w:rPr>
                <w:sz w:val="22"/>
              </w:rPr>
            </w:pPr>
          </w:p>
          <w:p>
            <w:pPr>
              <w:pStyle w:val="7"/>
              <w:rPr>
                <w:sz w:val="22"/>
              </w:rPr>
            </w:pPr>
          </w:p>
          <w:p>
            <w:pPr>
              <w:pStyle w:val="7"/>
              <w:rPr>
                <w:sz w:val="22"/>
              </w:rPr>
            </w:pPr>
          </w:p>
          <w:p>
            <w:pPr>
              <w:pStyle w:val="7"/>
              <w:spacing w:before="11"/>
              <w:rPr>
                <w:sz w:val="25"/>
              </w:rPr>
            </w:pPr>
          </w:p>
          <w:p>
            <w:pPr>
              <w:pStyle w:val="7"/>
              <w:spacing w:before="1"/>
              <w:ind w:left="9"/>
              <w:jc w:val="center"/>
              <w:rPr>
                <w:rFonts w:ascii="Times New Roman"/>
                <w:sz w:val="21"/>
              </w:rPr>
            </w:pPr>
            <w:r>
              <w:rPr>
                <w:rFonts w:ascii="Times New Roman"/>
                <w:w w:val="100"/>
                <w:sz w:val="21"/>
              </w:rPr>
              <w:t>2</w:t>
            </w:r>
          </w:p>
        </w:tc>
        <w:tc>
          <w:tcPr>
            <w:tcW w:w="1418" w:type="dxa"/>
            <w:vMerge w:val="restart"/>
          </w:tcPr>
          <w:p>
            <w:pPr>
              <w:pStyle w:val="7"/>
              <w:rPr>
                <w:sz w:val="24"/>
              </w:rPr>
            </w:pPr>
          </w:p>
          <w:p>
            <w:pPr>
              <w:pStyle w:val="7"/>
              <w:rPr>
                <w:sz w:val="24"/>
              </w:rPr>
            </w:pPr>
          </w:p>
          <w:p>
            <w:pPr>
              <w:pStyle w:val="7"/>
              <w:spacing w:before="9"/>
              <w:rPr>
                <w:sz w:val="26"/>
              </w:rPr>
            </w:pPr>
          </w:p>
          <w:p>
            <w:pPr>
              <w:pStyle w:val="7"/>
              <w:spacing w:line="242" w:lineRule="auto"/>
              <w:ind w:left="107" w:right="98"/>
              <w:jc w:val="both"/>
              <w:rPr>
                <w:sz w:val="24"/>
              </w:rPr>
            </w:pPr>
            <w:r>
              <w:rPr>
                <w:sz w:val="24"/>
              </w:rPr>
              <w:t>单位擅自安装和使用卫星地面接收设施</w:t>
            </w:r>
          </w:p>
        </w:tc>
        <w:tc>
          <w:tcPr>
            <w:tcW w:w="2126" w:type="dxa"/>
            <w:vMerge w:val="continue"/>
            <w:tcBorders>
              <w:top w:val="nil"/>
            </w:tcBorders>
          </w:tcPr>
          <w:p>
            <w:pPr>
              <w:rPr>
                <w:sz w:val="2"/>
                <w:szCs w:val="2"/>
              </w:rPr>
            </w:pPr>
          </w:p>
        </w:tc>
        <w:tc>
          <w:tcPr>
            <w:tcW w:w="4677" w:type="dxa"/>
          </w:tcPr>
          <w:p>
            <w:pPr>
              <w:pStyle w:val="7"/>
              <w:ind w:left="108" w:right="-15"/>
              <w:rPr>
                <w:sz w:val="24"/>
              </w:rPr>
            </w:pPr>
            <w:r>
              <w:rPr>
                <w:sz w:val="24"/>
              </w:rPr>
              <w:t>情节轻微，经告知后立即改正违规的行为，</w:t>
            </w:r>
          </w:p>
          <w:p>
            <w:pPr>
              <w:pStyle w:val="7"/>
              <w:spacing w:before="4" w:line="292" w:lineRule="exact"/>
              <w:ind w:left="108"/>
              <w:rPr>
                <w:sz w:val="24"/>
              </w:rPr>
            </w:pPr>
            <w:r>
              <w:rPr>
                <w:sz w:val="24"/>
              </w:rPr>
              <w:t>未造成危害后果</w:t>
            </w:r>
          </w:p>
        </w:tc>
        <w:tc>
          <w:tcPr>
            <w:tcW w:w="5135" w:type="dxa"/>
          </w:tcPr>
          <w:p>
            <w:pPr>
              <w:pStyle w:val="7"/>
              <w:spacing w:before="156"/>
              <w:ind w:left="109"/>
              <w:rPr>
                <w:sz w:val="24"/>
              </w:rPr>
            </w:pPr>
            <w:r>
              <w:rPr>
                <w:sz w:val="24"/>
              </w:rPr>
              <w:t>不予行政处罚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16" w:type="dxa"/>
            <w:vMerge w:val="continue"/>
            <w:tcBorders>
              <w:top w:val="nil"/>
            </w:tcBorders>
          </w:tcPr>
          <w:p>
            <w:pPr>
              <w:rPr>
                <w:sz w:val="2"/>
                <w:szCs w:val="2"/>
              </w:rPr>
            </w:pPr>
          </w:p>
        </w:tc>
        <w:tc>
          <w:tcPr>
            <w:tcW w:w="1418" w:type="dxa"/>
            <w:vMerge w:val="continue"/>
            <w:tcBorders>
              <w:top w:val="nil"/>
            </w:tcBorders>
          </w:tcPr>
          <w:p>
            <w:pPr>
              <w:rPr>
                <w:sz w:val="2"/>
                <w:szCs w:val="2"/>
              </w:rPr>
            </w:pPr>
          </w:p>
        </w:tc>
        <w:tc>
          <w:tcPr>
            <w:tcW w:w="2126" w:type="dxa"/>
            <w:vMerge w:val="continue"/>
            <w:tcBorders>
              <w:top w:val="nil"/>
            </w:tcBorders>
          </w:tcPr>
          <w:p>
            <w:pPr>
              <w:rPr>
                <w:sz w:val="2"/>
                <w:szCs w:val="2"/>
              </w:rPr>
            </w:pPr>
          </w:p>
        </w:tc>
        <w:tc>
          <w:tcPr>
            <w:tcW w:w="4677" w:type="dxa"/>
          </w:tcPr>
          <w:p>
            <w:pPr>
              <w:pStyle w:val="7"/>
              <w:ind w:left="108"/>
              <w:rPr>
                <w:sz w:val="24"/>
              </w:rPr>
            </w:pPr>
            <w:r>
              <w:rPr>
                <w:sz w:val="24"/>
              </w:rPr>
              <w:t xml:space="preserve">情节较轻或含有 </w:t>
            </w:r>
            <w:r>
              <w:rPr>
                <w:rFonts w:ascii="Times New Roman" w:eastAsia="Times New Roman"/>
                <w:sz w:val="24"/>
              </w:rPr>
              <w:t xml:space="preserve">2 </w:t>
            </w:r>
            <w:r>
              <w:rPr>
                <w:sz w:val="24"/>
              </w:rPr>
              <w:t>套以下境外卫星电视节</w:t>
            </w:r>
          </w:p>
          <w:p>
            <w:pPr>
              <w:pStyle w:val="7"/>
              <w:spacing w:before="4" w:line="292" w:lineRule="exact"/>
              <w:ind w:left="108"/>
              <w:rPr>
                <w:sz w:val="24"/>
              </w:rPr>
            </w:pPr>
            <w:r>
              <w:rPr>
                <w:sz w:val="24"/>
              </w:rPr>
              <w:t>目</w:t>
            </w:r>
          </w:p>
        </w:tc>
        <w:tc>
          <w:tcPr>
            <w:tcW w:w="5135" w:type="dxa"/>
          </w:tcPr>
          <w:p>
            <w:pPr>
              <w:pStyle w:val="7"/>
              <w:ind w:left="109"/>
              <w:rPr>
                <w:sz w:val="24"/>
              </w:rPr>
            </w:pPr>
            <w:r>
              <w:rPr>
                <w:sz w:val="24"/>
              </w:rPr>
              <w:t>没收其安装和使用的卫星地面接收设施，可以</w:t>
            </w:r>
          </w:p>
          <w:p>
            <w:pPr>
              <w:pStyle w:val="7"/>
              <w:spacing w:before="4" w:line="292" w:lineRule="exact"/>
              <w:ind w:left="109"/>
              <w:rPr>
                <w:sz w:val="24"/>
              </w:rPr>
            </w:pPr>
            <w:r>
              <w:rPr>
                <w:sz w:val="24"/>
              </w:rPr>
              <w:t>并处 1000-5000 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5" w:hRule="atLeast"/>
        </w:trPr>
        <w:tc>
          <w:tcPr>
            <w:tcW w:w="816" w:type="dxa"/>
            <w:vMerge w:val="continue"/>
            <w:tcBorders>
              <w:top w:val="nil"/>
            </w:tcBorders>
          </w:tcPr>
          <w:p>
            <w:pPr>
              <w:rPr>
                <w:sz w:val="2"/>
                <w:szCs w:val="2"/>
              </w:rPr>
            </w:pPr>
          </w:p>
        </w:tc>
        <w:tc>
          <w:tcPr>
            <w:tcW w:w="1418" w:type="dxa"/>
            <w:vMerge w:val="continue"/>
            <w:tcBorders>
              <w:top w:val="nil"/>
            </w:tcBorders>
          </w:tcPr>
          <w:p>
            <w:pPr>
              <w:rPr>
                <w:sz w:val="2"/>
                <w:szCs w:val="2"/>
              </w:rPr>
            </w:pPr>
          </w:p>
        </w:tc>
        <w:tc>
          <w:tcPr>
            <w:tcW w:w="2126" w:type="dxa"/>
            <w:vMerge w:val="continue"/>
            <w:tcBorders>
              <w:top w:val="nil"/>
            </w:tcBorders>
          </w:tcPr>
          <w:p>
            <w:pPr>
              <w:rPr>
                <w:sz w:val="2"/>
                <w:szCs w:val="2"/>
              </w:rPr>
            </w:pPr>
          </w:p>
        </w:tc>
        <w:tc>
          <w:tcPr>
            <w:tcW w:w="4677" w:type="dxa"/>
          </w:tcPr>
          <w:p>
            <w:pPr>
              <w:pStyle w:val="7"/>
              <w:spacing w:before="158"/>
              <w:ind w:left="108"/>
              <w:rPr>
                <w:sz w:val="24"/>
              </w:rPr>
            </w:pPr>
            <w:r>
              <w:rPr>
                <w:sz w:val="24"/>
              </w:rPr>
              <w:t xml:space="preserve">情节一般或含有 </w:t>
            </w:r>
            <w:r>
              <w:rPr>
                <w:rFonts w:ascii="Times New Roman" w:eastAsia="Times New Roman"/>
                <w:sz w:val="24"/>
              </w:rPr>
              <w:t xml:space="preserve">3-5 </w:t>
            </w:r>
            <w:r>
              <w:rPr>
                <w:sz w:val="24"/>
              </w:rPr>
              <w:t>套境外卫星电视节目</w:t>
            </w:r>
          </w:p>
        </w:tc>
        <w:tc>
          <w:tcPr>
            <w:tcW w:w="5135" w:type="dxa"/>
          </w:tcPr>
          <w:p>
            <w:pPr>
              <w:pStyle w:val="7"/>
              <w:spacing w:before="2"/>
              <w:ind w:left="109"/>
              <w:rPr>
                <w:sz w:val="24"/>
              </w:rPr>
            </w:pPr>
            <w:r>
              <w:rPr>
                <w:sz w:val="24"/>
              </w:rPr>
              <w:t>没收其安装和使用的卫星地面接收设施，可以</w:t>
            </w:r>
          </w:p>
          <w:p>
            <w:pPr>
              <w:pStyle w:val="7"/>
              <w:spacing w:before="4" w:line="292" w:lineRule="exact"/>
              <w:ind w:left="109"/>
              <w:rPr>
                <w:sz w:val="24"/>
              </w:rPr>
            </w:pPr>
            <w:r>
              <w:rPr>
                <w:sz w:val="24"/>
              </w:rPr>
              <w:t>并处 5000-10000 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16" w:type="dxa"/>
            <w:vMerge w:val="continue"/>
            <w:tcBorders>
              <w:top w:val="nil"/>
            </w:tcBorders>
          </w:tcPr>
          <w:p>
            <w:pPr>
              <w:rPr>
                <w:sz w:val="2"/>
                <w:szCs w:val="2"/>
              </w:rPr>
            </w:pPr>
          </w:p>
        </w:tc>
        <w:tc>
          <w:tcPr>
            <w:tcW w:w="1418" w:type="dxa"/>
            <w:vMerge w:val="continue"/>
            <w:tcBorders>
              <w:top w:val="nil"/>
            </w:tcBorders>
          </w:tcPr>
          <w:p>
            <w:pPr>
              <w:rPr>
                <w:sz w:val="2"/>
                <w:szCs w:val="2"/>
              </w:rPr>
            </w:pPr>
          </w:p>
        </w:tc>
        <w:tc>
          <w:tcPr>
            <w:tcW w:w="2126" w:type="dxa"/>
            <w:vMerge w:val="continue"/>
            <w:tcBorders>
              <w:top w:val="nil"/>
            </w:tcBorders>
          </w:tcPr>
          <w:p>
            <w:pPr>
              <w:rPr>
                <w:sz w:val="2"/>
                <w:szCs w:val="2"/>
              </w:rPr>
            </w:pPr>
          </w:p>
        </w:tc>
        <w:tc>
          <w:tcPr>
            <w:tcW w:w="4677" w:type="dxa"/>
          </w:tcPr>
          <w:p>
            <w:pPr>
              <w:pStyle w:val="7"/>
              <w:spacing w:before="156"/>
              <w:ind w:left="108"/>
              <w:rPr>
                <w:sz w:val="24"/>
              </w:rPr>
            </w:pPr>
            <w:r>
              <w:rPr>
                <w:sz w:val="24"/>
              </w:rPr>
              <w:t xml:space="preserve">情节较重或含有 </w:t>
            </w:r>
            <w:r>
              <w:rPr>
                <w:rFonts w:ascii="Times New Roman" w:eastAsia="Times New Roman"/>
                <w:sz w:val="24"/>
              </w:rPr>
              <w:t xml:space="preserve">6-10 </w:t>
            </w:r>
            <w:r>
              <w:rPr>
                <w:sz w:val="24"/>
              </w:rPr>
              <w:t>套境外卫星电视节目</w:t>
            </w:r>
          </w:p>
        </w:tc>
        <w:tc>
          <w:tcPr>
            <w:tcW w:w="5135" w:type="dxa"/>
          </w:tcPr>
          <w:p>
            <w:pPr>
              <w:pStyle w:val="7"/>
              <w:ind w:left="109"/>
              <w:rPr>
                <w:sz w:val="24"/>
              </w:rPr>
            </w:pPr>
            <w:r>
              <w:rPr>
                <w:sz w:val="24"/>
              </w:rPr>
              <w:t>没收其安装和使用的卫星地面接收设施，可以</w:t>
            </w:r>
          </w:p>
          <w:p>
            <w:pPr>
              <w:pStyle w:val="7"/>
              <w:spacing w:before="4" w:line="292" w:lineRule="exact"/>
              <w:ind w:left="109"/>
              <w:rPr>
                <w:sz w:val="24"/>
              </w:rPr>
            </w:pPr>
            <w:r>
              <w:rPr>
                <w:sz w:val="24"/>
              </w:rPr>
              <w:t>并处 10000-30000 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16" w:type="dxa"/>
            <w:vMerge w:val="continue"/>
            <w:tcBorders>
              <w:top w:val="nil"/>
            </w:tcBorders>
          </w:tcPr>
          <w:p>
            <w:pPr>
              <w:rPr>
                <w:sz w:val="2"/>
                <w:szCs w:val="2"/>
              </w:rPr>
            </w:pPr>
          </w:p>
        </w:tc>
        <w:tc>
          <w:tcPr>
            <w:tcW w:w="1418" w:type="dxa"/>
            <w:vMerge w:val="continue"/>
            <w:tcBorders>
              <w:top w:val="nil"/>
            </w:tcBorders>
          </w:tcPr>
          <w:p>
            <w:pPr>
              <w:rPr>
                <w:sz w:val="2"/>
                <w:szCs w:val="2"/>
              </w:rPr>
            </w:pPr>
          </w:p>
        </w:tc>
        <w:tc>
          <w:tcPr>
            <w:tcW w:w="2126" w:type="dxa"/>
            <w:vMerge w:val="continue"/>
            <w:tcBorders>
              <w:top w:val="nil"/>
            </w:tcBorders>
          </w:tcPr>
          <w:p>
            <w:pPr>
              <w:rPr>
                <w:sz w:val="2"/>
                <w:szCs w:val="2"/>
              </w:rPr>
            </w:pPr>
          </w:p>
        </w:tc>
        <w:tc>
          <w:tcPr>
            <w:tcW w:w="4677" w:type="dxa"/>
          </w:tcPr>
          <w:p>
            <w:pPr>
              <w:pStyle w:val="7"/>
              <w:spacing w:line="307" w:lineRule="exact"/>
              <w:ind w:left="108"/>
              <w:rPr>
                <w:sz w:val="24"/>
              </w:rPr>
            </w:pPr>
            <w:r>
              <w:rPr>
                <w:sz w:val="24"/>
              </w:rPr>
              <w:t xml:space="preserve">情节严重或含有 </w:t>
            </w:r>
            <w:r>
              <w:rPr>
                <w:rFonts w:ascii="Times New Roman" w:eastAsia="Times New Roman"/>
                <w:sz w:val="24"/>
              </w:rPr>
              <w:t xml:space="preserve">10 </w:t>
            </w:r>
            <w:r>
              <w:rPr>
                <w:sz w:val="24"/>
              </w:rPr>
              <w:t>套以上境外卫星电视节</w:t>
            </w:r>
          </w:p>
          <w:p>
            <w:pPr>
              <w:pStyle w:val="7"/>
              <w:spacing w:before="4" w:line="292" w:lineRule="exact"/>
              <w:ind w:left="108"/>
              <w:rPr>
                <w:sz w:val="24"/>
              </w:rPr>
            </w:pPr>
            <w:r>
              <w:rPr>
                <w:sz w:val="24"/>
              </w:rPr>
              <w:t>目</w:t>
            </w:r>
          </w:p>
        </w:tc>
        <w:tc>
          <w:tcPr>
            <w:tcW w:w="5135" w:type="dxa"/>
          </w:tcPr>
          <w:p>
            <w:pPr>
              <w:pStyle w:val="7"/>
              <w:spacing w:line="307" w:lineRule="exact"/>
              <w:ind w:left="109"/>
              <w:rPr>
                <w:sz w:val="24"/>
              </w:rPr>
            </w:pPr>
            <w:r>
              <w:rPr>
                <w:sz w:val="24"/>
              </w:rPr>
              <w:t>没收其安装和使用的卫星地面接收设施，可以</w:t>
            </w:r>
          </w:p>
          <w:p>
            <w:pPr>
              <w:pStyle w:val="7"/>
              <w:spacing w:before="4" w:line="292" w:lineRule="exact"/>
              <w:ind w:left="109"/>
              <w:rPr>
                <w:sz w:val="24"/>
              </w:rPr>
            </w:pPr>
            <w:r>
              <w:rPr>
                <w:sz w:val="24"/>
              </w:rPr>
              <w:t>并处 30000-50000 元罚款</w:t>
            </w:r>
          </w:p>
        </w:tc>
      </w:tr>
    </w:tbl>
    <w:p>
      <w:pPr>
        <w:spacing w:after="0" w:line="292" w:lineRule="exact"/>
        <w:rPr>
          <w:sz w:val="24"/>
        </w:rPr>
        <w:sectPr>
          <w:footerReference r:id="rId180" w:type="default"/>
          <w:pgSz w:w="16840" w:h="11910" w:orient="landscape"/>
          <w:pgMar w:top="1100" w:right="780" w:bottom="280" w:left="1040" w:header="0" w:footer="0" w:gutter="0"/>
          <w:cols w:space="720" w:num="1"/>
        </w:sectPr>
      </w:pPr>
    </w:p>
    <w:p>
      <w:pPr>
        <w:pStyle w:val="2"/>
        <w:rPr>
          <w:sz w:val="20"/>
        </w:rPr>
      </w:pPr>
    </w:p>
    <w:p>
      <w:pPr>
        <w:pStyle w:val="2"/>
        <w:rPr>
          <w:sz w:val="20"/>
        </w:rPr>
      </w:pPr>
    </w:p>
    <w:p>
      <w:pPr>
        <w:pStyle w:val="2"/>
        <w:spacing w:before="209" w:after="32"/>
        <w:ind w:left="556"/>
      </w:pPr>
      <w:r>
        <w:t>卫星电视广播地面接收设施管理规定实施细则行政处罚自由裁量权基准</w:t>
      </w:r>
    </w:p>
    <w:tbl>
      <w:tblPr>
        <w:tblStyle w:val="3"/>
        <w:tblW w:w="0" w:type="auto"/>
        <w:tblInd w:w="40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08"/>
        <w:gridCol w:w="1702"/>
        <w:gridCol w:w="2544"/>
        <w:gridCol w:w="4253"/>
        <w:gridCol w:w="48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708" w:type="dxa"/>
          </w:tcPr>
          <w:p>
            <w:pPr>
              <w:pStyle w:val="7"/>
              <w:spacing w:line="292" w:lineRule="exact"/>
              <w:ind w:left="112"/>
              <w:rPr>
                <w:sz w:val="24"/>
              </w:rPr>
            </w:pPr>
            <w:r>
              <w:rPr>
                <w:sz w:val="24"/>
              </w:rPr>
              <w:t>序号</w:t>
            </w:r>
          </w:p>
        </w:tc>
        <w:tc>
          <w:tcPr>
            <w:tcW w:w="1702" w:type="dxa"/>
          </w:tcPr>
          <w:p>
            <w:pPr>
              <w:pStyle w:val="7"/>
              <w:spacing w:line="292" w:lineRule="exact"/>
              <w:ind w:left="369"/>
              <w:rPr>
                <w:sz w:val="24"/>
              </w:rPr>
            </w:pPr>
            <w:r>
              <w:rPr>
                <w:sz w:val="24"/>
              </w:rPr>
              <w:t>权力名称</w:t>
            </w:r>
          </w:p>
        </w:tc>
        <w:tc>
          <w:tcPr>
            <w:tcW w:w="2544" w:type="dxa"/>
          </w:tcPr>
          <w:p>
            <w:pPr>
              <w:pStyle w:val="7"/>
              <w:spacing w:line="292" w:lineRule="exact"/>
              <w:ind w:left="791"/>
              <w:rPr>
                <w:sz w:val="24"/>
              </w:rPr>
            </w:pPr>
            <w:r>
              <w:rPr>
                <w:sz w:val="24"/>
              </w:rPr>
              <w:t>实施依据</w:t>
            </w:r>
          </w:p>
        </w:tc>
        <w:tc>
          <w:tcPr>
            <w:tcW w:w="4253" w:type="dxa"/>
          </w:tcPr>
          <w:p>
            <w:pPr>
              <w:pStyle w:val="7"/>
              <w:spacing w:line="292" w:lineRule="exact"/>
              <w:ind w:left="805"/>
              <w:rPr>
                <w:sz w:val="24"/>
              </w:rPr>
            </w:pPr>
            <w:r>
              <w:rPr>
                <w:sz w:val="24"/>
              </w:rPr>
              <w:t>违法违规行为情节、程度</w:t>
            </w:r>
          </w:p>
        </w:tc>
        <w:tc>
          <w:tcPr>
            <w:tcW w:w="4860" w:type="dxa"/>
          </w:tcPr>
          <w:p>
            <w:pPr>
              <w:pStyle w:val="7"/>
              <w:spacing w:line="292" w:lineRule="exact"/>
              <w:ind w:left="1687" w:right="1682"/>
              <w:jc w:val="center"/>
              <w:rPr>
                <w:sz w:val="24"/>
              </w:rPr>
            </w:pPr>
            <w:r>
              <w:rPr>
                <w:sz w:val="24"/>
              </w:rPr>
              <w:t>自由裁量幅度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8" w:hRule="atLeast"/>
        </w:trPr>
        <w:tc>
          <w:tcPr>
            <w:tcW w:w="708" w:type="dxa"/>
            <w:vMerge w:val="restart"/>
          </w:tcPr>
          <w:p>
            <w:pPr>
              <w:pStyle w:val="7"/>
              <w:rPr>
                <w:sz w:val="26"/>
              </w:rPr>
            </w:pPr>
          </w:p>
          <w:p>
            <w:pPr>
              <w:pStyle w:val="7"/>
              <w:rPr>
                <w:sz w:val="26"/>
              </w:rPr>
            </w:pPr>
          </w:p>
          <w:p>
            <w:pPr>
              <w:pStyle w:val="7"/>
              <w:rPr>
                <w:sz w:val="26"/>
              </w:rPr>
            </w:pPr>
          </w:p>
          <w:p>
            <w:pPr>
              <w:pStyle w:val="7"/>
              <w:rPr>
                <w:sz w:val="26"/>
              </w:rPr>
            </w:pPr>
          </w:p>
          <w:p>
            <w:pPr>
              <w:pStyle w:val="7"/>
              <w:spacing w:before="193"/>
              <w:ind w:left="107"/>
              <w:rPr>
                <w:rFonts w:ascii="Times New Roman"/>
                <w:sz w:val="24"/>
              </w:rPr>
            </w:pPr>
            <w:r>
              <w:rPr>
                <w:rFonts w:ascii="Times New Roman"/>
                <w:sz w:val="24"/>
              </w:rPr>
              <w:t>1</w:t>
            </w:r>
          </w:p>
        </w:tc>
        <w:tc>
          <w:tcPr>
            <w:tcW w:w="1702" w:type="dxa"/>
            <w:vMerge w:val="restart"/>
          </w:tcPr>
          <w:p>
            <w:pPr>
              <w:pStyle w:val="7"/>
              <w:rPr>
                <w:sz w:val="26"/>
              </w:rPr>
            </w:pPr>
          </w:p>
          <w:p>
            <w:pPr>
              <w:pStyle w:val="7"/>
              <w:spacing w:before="11"/>
              <w:rPr>
                <w:sz w:val="30"/>
              </w:rPr>
            </w:pPr>
          </w:p>
          <w:p>
            <w:pPr>
              <w:pStyle w:val="7"/>
              <w:spacing w:before="1" w:line="242" w:lineRule="auto"/>
              <w:ind w:left="107" w:right="94"/>
              <w:jc w:val="both"/>
              <w:rPr>
                <w:rFonts w:ascii="Times New Roman" w:eastAsia="Times New Roman"/>
                <w:sz w:val="24"/>
              </w:rPr>
            </w:pPr>
            <w:r>
              <w:rPr>
                <w:sz w:val="24"/>
              </w:rPr>
              <w:t>未持有《许可证》的单位设置卫星地面接收设施接收卫星传送的电视节目</w:t>
            </w:r>
            <w:r>
              <w:rPr>
                <w:rFonts w:ascii="Times New Roman" w:eastAsia="Times New Roman"/>
                <w:sz w:val="24"/>
              </w:rPr>
              <w:t>(</w:t>
            </w:r>
            <w:r>
              <w:rPr>
                <w:sz w:val="24"/>
              </w:rPr>
              <w:t>第九条</w:t>
            </w:r>
            <w:r>
              <w:rPr>
                <w:rFonts w:ascii="Times New Roman" w:eastAsia="Times New Roman"/>
                <w:sz w:val="24"/>
              </w:rPr>
              <w:t>)</w:t>
            </w:r>
          </w:p>
        </w:tc>
        <w:tc>
          <w:tcPr>
            <w:tcW w:w="2544" w:type="dxa"/>
            <w:vMerge w:val="restart"/>
          </w:tcPr>
          <w:p>
            <w:pPr>
              <w:pStyle w:val="7"/>
              <w:rPr>
                <w:sz w:val="24"/>
              </w:rPr>
            </w:pPr>
          </w:p>
          <w:p>
            <w:pPr>
              <w:pStyle w:val="7"/>
              <w:rPr>
                <w:sz w:val="24"/>
              </w:rPr>
            </w:pPr>
          </w:p>
          <w:p>
            <w:pPr>
              <w:pStyle w:val="7"/>
              <w:rPr>
                <w:sz w:val="24"/>
              </w:rPr>
            </w:pPr>
          </w:p>
          <w:p>
            <w:pPr>
              <w:pStyle w:val="7"/>
              <w:spacing w:before="11"/>
              <w:rPr>
                <w:sz w:val="26"/>
              </w:rPr>
            </w:pPr>
          </w:p>
          <w:p>
            <w:pPr>
              <w:pStyle w:val="7"/>
              <w:spacing w:line="242" w:lineRule="auto"/>
              <w:ind w:left="107" w:right="94" w:firstLine="482"/>
              <w:jc w:val="both"/>
              <w:rPr>
                <w:sz w:val="24"/>
              </w:rPr>
            </w:pPr>
            <w:r>
              <w:rPr>
                <w:spacing w:val="3"/>
                <w:sz w:val="24"/>
              </w:rPr>
              <w:t>第十九条 对违反</w:t>
            </w:r>
            <w:r>
              <w:rPr>
                <w:spacing w:val="-11"/>
                <w:sz w:val="24"/>
              </w:rPr>
              <w:t>本《实施细则》第九至</w:t>
            </w:r>
            <w:r>
              <w:rPr>
                <w:spacing w:val="16"/>
                <w:sz w:val="24"/>
              </w:rPr>
              <w:t>第十四条规定的单位</w:t>
            </w:r>
            <w:r>
              <w:rPr>
                <w:spacing w:val="1"/>
                <w:sz w:val="24"/>
              </w:rPr>
              <w:t>和个人， 由县级以上</w:t>
            </w:r>
          </w:p>
          <w:p>
            <w:pPr>
              <w:pStyle w:val="7"/>
              <w:spacing w:before="6" w:line="242" w:lineRule="auto"/>
              <w:ind w:left="107" w:right="24"/>
              <w:jc w:val="both"/>
              <w:rPr>
                <w:sz w:val="24"/>
              </w:rPr>
            </w:pPr>
            <w:r>
              <w:rPr>
                <w:sz w:val="24"/>
              </w:rPr>
              <w:t>（含县级</w:t>
            </w:r>
            <w:r>
              <w:rPr>
                <w:spacing w:val="-72"/>
                <w:sz w:val="24"/>
              </w:rPr>
              <w:t>）</w:t>
            </w:r>
            <w:r>
              <w:rPr>
                <w:sz w:val="24"/>
              </w:rPr>
              <w:t>广播电视行</w:t>
            </w:r>
            <w:r>
              <w:rPr>
                <w:spacing w:val="-2"/>
                <w:sz w:val="24"/>
              </w:rPr>
              <w:t>政部门给予行政处罚。其具体处罚措施如下：</w:t>
            </w:r>
          </w:p>
          <w:p>
            <w:pPr>
              <w:pStyle w:val="7"/>
              <w:spacing w:before="4" w:line="242" w:lineRule="auto"/>
              <w:ind w:left="107" w:right="24"/>
              <w:jc w:val="both"/>
              <w:rPr>
                <w:sz w:val="24"/>
              </w:rPr>
            </w:pPr>
            <w:r>
              <w:rPr>
                <w:sz w:val="24"/>
              </w:rPr>
              <w:t>（一）对违反本《实施细则》第九、第十一、第十二、第十三条规定的单位，可给予警告、一千至五万元罚款、没收其使用的卫星地面接收设施、吊销《许可证》等处罚；</w:t>
            </w:r>
          </w:p>
        </w:tc>
        <w:tc>
          <w:tcPr>
            <w:tcW w:w="4253" w:type="dxa"/>
          </w:tcPr>
          <w:p>
            <w:pPr>
              <w:pStyle w:val="7"/>
              <w:spacing w:before="33" w:line="242" w:lineRule="auto"/>
              <w:ind w:left="107" w:right="36"/>
              <w:rPr>
                <w:sz w:val="24"/>
              </w:rPr>
            </w:pPr>
            <w:r>
              <w:rPr>
                <w:sz w:val="24"/>
              </w:rPr>
              <w:t>情节轻微，经告知后立即改正违规的行为，未造成危害后果。</w:t>
            </w:r>
          </w:p>
        </w:tc>
        <w:tc>
          <w:tcPr>
            <w:tcW w:w="4860" w:type="dxa"/>
          </w:tcPr>
          <w:p>
            <w:pPr>
              <w:pStyle w:val="7"/>
              <w:spacing w:before="189"/>
              <w:ind w:left="107"/>
              <w:rPr>
                <w:sz w:val="24"/>
              </w:rPr>
            </w:pPr>
            <w:r>
              <w:rPr>
                <w:sz w:val="24"/>
              </w:rPr>
              <w:t>不予行政处罚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8" w:hRule="atLeast"/>
        </w:trPr>
        <w:tc>
          <w:tcPr>
            <w:tcW w:w="708" w:type="dxa"/>
            <w:vMerge w:val="continue"/>
            <w:tcBorders>
              <w:top w:val="nil"/>
            </w:tcBorders>
          </w:tcPr>
          <w:p>
            <w:pPr>
              <w:rPr>
                <w:sz w:val="2"/>
                <w:szCs w:val="2"/>
              </w:rPr>
            </w:pPr>
          </w:p>
        </w:tc>
        <w:tc>
          <w:tcPr>
            <w:tcW w:w="1702" w:type="dxa"/>
            <w:vMerge w:val="continue"/>
            <w:tcBorders>
              <w:top w:val="nil"/>
            </w:tcBorders>
          </w:tcPr>
          <w:p>
            <w:pPr>
              <w:rPr>
                <w:sz w:val="2"/>
                <w:szCs w:val="2"/>
              </w:rPr>
            </w:pPr>
          </w:p>
        </w:tc>
        <w:tc>
          <w:tcPr>
            <w:tcW w:w="2544" w:type="dxa"/>
            <w:vMerge w:val="continue"/>
            <w:tcBorders>
              <w:top w:val="nil"/>
            </w:tcBorders>
          </w:tcPr>
          <w:p>
            <w:pPr>
              <w:rPr>
                <w:sz w:val="2"/>
                <w:szCs w:val="2"/>
              </w:rPr>
            </w:pPr>
          </w:p>
        </w:tc>
        <w:tc>
          <w:tcPr>
            <w:tcW w:w="4253" w:type="dxa"/>
          </w:tcPr>
          <w:p>
            <w:pPr>
              <w:pStyle w:val="7"/>
              <w:spacing w:before="38" w:line="242" w:lineRule="auto"/>
              <w:ind w:left="107" w:right="96"/>
              <w:rPr>
                <w:sz w:val="24"/>
              </w:rPr>
            </w:pPr>
            <w:r>
              <w:rPr>
                <w:sz w:val="24"/>
              </w:rPr>
              <w:t>情节较轻或含有</w:t>
            </w:r>
            <w:r>
              <w:rPr>
                <w:rFonts w:ascii="Times New Roman" w:eastAsia="Times New Roman"/>
                <w:sz w:val="24"/>
              </w:rPr>
              <w:t xml:space="preserve">2 </w:t>
            </w:r>
            <w:r>
              <w:rPr>
                <w:sz w:val="24"/>
              </w:rPr>
              <w:t>套以下境外卫星电视节目</w:t>
            </w:r>
          </w:p>
        </w:tc>
        <w:tc>
          <w:tcPr>
            <w:tcW w:w="4860" w:type="dxa"/>
          </w:tcPr>
          <w:p>
            <w:pPr>
              <w:pStyle w:val="7"/>
              <w:spacing w:before="38" w:line="242" w:lineRule="auto"/>
              <w:ind w:left="107" w:right="96"/>
              <w:rPr>
                <w:sz w:val="24"/>
              </w:rPr>
            </w:pPr>
            <w:r>
              <w:rPr>
                <w:spacing w:val="-20"/>
                <w:sz w:val="24"/>
              </w:rPr>
              <w:t xml:space="preserve">警告、可处 </w:t>
            </w:r>
            <w:r>
              <w:rPr>
                <w:rFonts w:ascii="Times New Roman" w:eastAsia="Times New Roman"/>
                <w:sz w:val="24"/>
              </w:rPr>
              <w:t xml:space="preserve">1000-5000 </w:t>
            </w:r>
            <w:r>
              <w:rPr>
                <w:spacing w:val="-9"/>
                <w:sz w:val="24"/>
              </w:rPr>
              <w:t>元罚款、没收其使用的</w:t>
            </w:r>
            <w:r>
              <w:rPr>
                <w:sz w:val="24"/>
              </w:rPr>
              <w:t>卫星地面接收设施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4" w:hRule="atLeast"/>
        </w:trPr>
        <w:tc>
          <w:tcPr>
            <w:tcW w:w="708" w:type="dxa"/>
            <w:vMerge w:val="continue"/>
            <w:tcBorders>
              <w:top w:val="nil"/>
            </w:tcBorders>
          </w:tcPr>
          <w:p>
            <w:pPr>
              <w:rPr>
                <w:sz w:val="2"/>
                <w:szCs w:val="2"/>
              </w:rPr>
            </w:pPr>
          </w:p>
        </w:tc>
        <w:tc>
          <w:tcPr>
            <w:tcW w:w="1702" w:type="dxa"/>
            <w:vMerge w:val="continue"/>
            <w:tcBorders>
              <w:top w:val="nil"/>
            </w:tcBorders>
          </w:tcPr>
          <w:p>
            <w:pPr>
              <w:rPr>
                <w:sz w:val="2"/>
                <w:szCs w:val="2"/>
              </w:rPr>
            </w:pPr>
          </w:p>
        </w:tc>
        <w:tc>
          <w:tcPr>
            <w:tcW w:w="2544" w:type="dxa"/>
            <w:vMerge w:val="continue"/>
            <w:tcBorders>
              <w:top w:val="nil"/>
            </w:tcBorders>
          </w:tcPr>
          <w:p>
            <w:pPr>
              <w:rPr>
                <w:sz w:val="2"/>
                <w:szCs w:val="2"/>
              </w:rPr>
            </w:pPr>
          </w:p>
        </w:tc>
        <w:tc>
          <w:tcPr>
            <w:tcW w:w="4253" w:type="dxa"/>
          </w:tcPr>
          <w:p>
            <w:pPr>
              <w:pStyle w:val="7"/>
              <w:spacing w:before="14" w:line="310" w:lineRule="atLeast"/>
              <w:ind w:left="107" w:right="26"/>
              <w:rPr>
                <w:sz w:val="24"/>
              </w:rPr>
            </w:pPr>
            <w:r>
              <w:rPr>
                <w:sz w:val="24"/>
              </w:rPr>
              <w:t xml:space="preserve">情节一般或含有 </w:t>
            </w:r>
            <w:r>
              <w:rPr>
                <w:rFonts w:ascii="Times New Roman" w:eastAsia="Times New Roman"/>
                <w:sz w:val="24"/>
              </w:rPr>
              <w:t xml:space="preserve">3-5 </w:t>
            </w:r>
            <w:r>
              <w:rPr>
                <w:sz w:val="24"/>
              </w:rPr>
              <w:t>套境外卫星电视节目</w:t>
            </w:r>
          </w:p>
        </w:tc>
        <w:tc>
          <w:tcPr>
            <w:tcW w:w="4860" w:type="dxa"/>
          </w:tcPr>
          <w:p>
            <w:pPr>
              <w:pStyle w:val="7"/>
              <w:spacing w:before="14" w:line="310" w:lineRule="atLeast"/>
              <w:ind w:left="107" w:right="29"/>
              <w:rPr>
                <w:sz w:val="24"/>
              </w:rPr>
            </w:pPr>
            <w:r>
              <w:rPr>
                <w:sz w:val="24"/>
              </w:rPr>
              <w:t xml:space="preserve">警告、可处 </w:t>
            </w:r>
            <w:r>
              <w:rPr>
                <w:rFonts w:ascii="Times New Roman" w:eastAsia="Times New Roman"/>
                <w:sz w:val="24"/>
              </w:rPr>
              <w:t xml:space="preserve">5000-20000 </w:t>
            </w:r>
            <w:r>
              <w:rPr>
                <w:sz w:val="24"/>
              </w:rPr>
              <w:t>元罚款、没收其使用的卫星地面接收设施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08" w:type="dxa"/>
            <w:vMerge w:val="continue"/>
            <w:tcBorders>
              <w:top w:val="nil"/>
            </w:tcBorders>
          </w:tcPr>
          <w:p>
            <w:pPr>
              <w:rPr>
                <w:sz w:val="2"/>
                <w:szCs w:val="2"/>
              </w:rPr>
            </w:pPr>
          </w:p>
        </w:tc>
        <w:tc>
          <w:tcPr>
            <w:tcW w:w="1702" w:type="dxa"/>
            <w:vMerge w:val="continue"/>
            <w:tcBorders>
              <w:top w:val="nil"/>
            </w:tcBorders>
          </w:tcPr>
          <w:p>
            <w:pPr>
              <w:rPr>
                <w:sz w:val="2"/>
                <w:szCs w:val="2"/>
              </w:rPr>
            </w:pPr>
          </w:p>
        </w:tc>
        <w:tc>
          <w:tcPr>
            <w:tcW w:w="2544" w:type="dxa"/>
            <w:vMerge w:val="continue"/>
            <w:tcBorders>
              <w:top w:val="nil"/>
            </w:tcBorders>
          </w:tcPr>
          <w:p>
            <w:pPr>
              <w:rPr>
                <w:sz w:val="2"/>
                <w:szCs w:val="2"/>
              </w:rPr>
            </w:pPr>
          </w:p>
        </w:tc>
        <w:tc>
          <w:tcPr>
            <w:tcW w:w="4253" w:type="dxa"/>
          </w:tcPr>
          <w:p>
            <w:pPr>
              <w:pStyle w:val="7"/>
              <w:spacing w:line="307" w:lineRule="exact"/>
              <w:ind w:left="107"/>
              <w:rPr>
                <w:sz w:val="24"/>
              </w:rPr>
            </w:pPr>
            <w:r>
              <w:rPr>
                <w:spacing w:val="-1"/>
                <w:sz w:val="24"/>
              </w:rPr>
              <w:t xml:space="preserve">情节较重或含有 </w:t>
            </w:r>
            <w:r>
              <w:rPr>
                <w:rFonts w:ascii="Times New Roman" w:eastAsia="Times New Roman"/>
                <w:sz w:val="24"/>
              </w:rPr>
              <w:t>6-10</w:t>
            </w:r>
            <w:r>
              <w:rPr>
                <w:rFonts w:ascii="Times New Roman" w:eastAsia="Times New Roman"/>
                <w:spacing w:val="59"/>
                <w:sz w:val="24"/>
              </w:rPr>
              <w:t xml:space="preserve"> </w:t>
            </w:r>
            <w:r>
              <w:rPr>
                <w:sz w:val="24"/>
              </w:rPr>
              <w:t>套境外卫星电视</w:t>
            </w:r>
          </w:p>
          <w:p>
            <w:pPr>
              <w:pStyle w:val="7"/>
              <w:spacing w:before="4" w:line="292" w:lineRule="exact"/>
              <w:ind w:left="107"/>
              <w:rPr>
                <w:sz w:val="24"/>
              </w:rPr>
            </w:pPr>
            <w:r>
              <w:rPr>
                <w:sz w:val="24"/>
              </w:rPr>
              <w:t>节目</w:t>
            </w:r>
          </w:p>
        </w:tc>
        <w:tc>
          <w:tcPr>
            <w:tcW w:w="4860" w:type="dxa"/>
          </w:tcPr>
          <w:p>
            <w:pPr>
              <w:pStyle w:val="7"/>
              <w:spacing w:line="307" w:lineRule="exact"/>
              <w:ind w:left="107"/>
              <w:rPr>
                <w:sz w:val="24"/>
              </w:rPr>
            </w:pPr>
            <w:r>
              <w:rPr>
                <w:spacing w:val="-20"/>
                <w:sz w:val="24"/>
              </w:rPr>
              <w:t xml:space="preserve">警告、可处 </w:t>
            </w:r>
            <w:r>
              <w:rPr>
                <w:rFonts w:ascii="Times New Roman" w:eastAsia="Times New Roman"/>
                <w:sz w:val="24"/>
              </w:rPr>
              <w:t xml:space="preserve">2-4 </w:t>
            </w:r>
            <w:r>
              <w:rPr>
                <w:spacing w:val="-8"/>
                <w:sz w:val="24"/>
              </w:rPr>
              <w:t>万元罚款、没收其使用的卫星</w:t>
            </w:r>
          </w:p>
          <w:p>
            <w:pPr>
              <w:pStyle w:val="7"/>
              <w:spacing w:before="4" w:line="292" w:lineRule="exact"/>
              <w:ind w:left="107"/>
              <w:rPr>
                <w:sz w:val="24"/>
              </w:rPr>
            </w:pPr>
            <w:r>
              <w:rPr>
                <w:sz w:val="24"/>
              </w:rPr>
              <w:t>地面接收设施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08" w:type="dxa"/>
            <w:vMerge w:val="continue"/>
            <w:tcBorders>
              <w:top w:val="nil"/>
            </w:tcBorders>
          </w:tcPr>
          <w:p>
            <w:pPr>
              <w:rPr>
                <w:sz w:val="2"/>
                <w:szCs w:val="2"/>
              </w:rPr>
            </w:pPr>
          </w:p>
        </w:tc>
        <w:tc>
          <w:tcPr>
            <w:tcW w:w="1702" w:type="dxa"/>
            <w:vMerge w:val="continue"/>
            <w:tcBorders>
              <w:top w:val="nil"/>
            </w:tcBorders>
          </w:tcPr>
          <w:p>
            <w:pPr>
              <w:rPr>
                <w:sz w:val="2"/>
                <w:szCs w:val="2"/>
              </w:rPr>
            </w:pPr>
          </w:p>
        </w:tc>
        <w:tc>
          <w:tcPr>
            <w:tcW w:w="2544" w:type="dxa"/>
            <w:vMerge w:val="continue"/>
            <w:tcBorders>
              <w:top w:val="nil"/>
            </w:tcBorders>
          </w:tcPr>
          <w:p>
            <w:pPr>
              <w:rPr>
                <w:sz w:val="2"/>
                <w:szCs w:val="2"/>
              </w:rPr>
            </w:pPr>
          </w:p>
        </w:tc>
        <w:tc>
          <w:tcPr>
            <w:tcW w:w="4253" w:type="dxa"/>
          </w:tcPr>
          <w:p>
            <w:pPr>
              <w:pStyle w:val="7"/>
              <w:spacing w:line="307" w:lineRule="exact"/>
              <w:ind w:left="107"/>
              <w:rPr>
                <w:sz w:val="24"/>
              </w:rPr>
            </w:pPr>
            <w:r>
              <w:rPr>
                <w:sz w:val="24"/>
              </w:rPr>
              <w:t xml:space="preserve">情节严重或含有 </w:t>
            </w:r>
            <w:r>
              <w:rPr>
                <w:rFonts w:ascii="Times New Roman" w:eastAsia="Times New Roman"/>
                <w:sz w:val="24"/>
              </w:rPr>
              <w:t xml:space="preserve">10 </w:t>
            </w:r>
            <w:r>
              <w:rPr>
                <w:sz w:val="24"/>
              </w:rPr>
              <w:t>套以上境外卫星电</w:t>
            </w:r>
          </w:p>
          <w:p>
            <w:pPr>
              <w:pStyle w:val="7"/>
              <w:spacing w:before="4" w:line="292" w:lineRule="exact"/>
              <w:ind w:left="107"/>
              <w:rPr>
                <w:sz w:val="24"/>
              </w:rPr>
            </w:pPr>
            <w:r>
              <w:rPr>
                <w:sz w:val="24"/>
              </w:rPr>
              <w:t>视节目</w:t>
            </w:r>
          </w:p>
        </w:tc>
        <w:tc>
          <w:tcPr>
            <w:tcW w:w="4860" w:type="dxa"/>
          </w:tcPr>
          <w:p>
            <w:pPr>
              <w:pStyle w:val="7"/>
              <w:spacing w:line="307" w:lineRule="exact"/>
              <w:ind w:left="107"/>
              <w:rPr>
                <w:sz w:val="24"/>
              </w:rPr>
            </w:pPr>
            <w:r>
              <w:rPr>
                <w:spacing w:val="-20"/>
                <w:sz w:val="24"/>
              </w:rPr>
              <w:t xml:space="preserve">警告、可处 </w:t>
            </w:r>
            <w:r>
              <w:rPr>
                <w:rFonts w:ascii="Times New Roman" w:eastAsia="Times New Roman"/>
                <w:sz w:val="24"/>
              </w:rPr>
              <w:t xml:space="preserve">4-5 </w:t>
            </w:r>
            <w:r>
              <w:rPr>
                <w:spacing w:val="-8"/>
                <w:sz w:val="24"/>
              </w:rPr>
              <w:t>万元罚款、没收其使用的卫星</w:t>
            </w:r>
          </w:p>
          <w:p>
            <w:pPr>
              <w:pStyle w:val="7"/>
              <w:spacing w:before="4" w:line="292" w:lineRule="exact"/>
              <w:ind w:left="107"/>
              <w:rPr>
                <w:sz w:val="24"/>
              </w:rPr>
            </w:pPr>
            <w:r>
              <w:rPr>
                <w:sz w:val="24"/>
              </w:rPr>
              <w:t>地面接收设施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0" w:hRule="atLeast"/>
        </w:trPr>
        <w:tc>
          <w:tcPr>
            <w:tcW w:w="708" w:type="dxa"/>
            <w:vMerge w:val="restart"/>
          </w:tcPr>
          <w:p>
            <w:pPr>
              <w:pStyle w:val="7"/>
              <w:rPr>
                <w:sz w:val="26"/>
              </w:rPr>
            </w:pPr>
          </w:p>
          <w:p>
            <w:pPr>
              <w:pStyle w:val="7"/>
              <w:rPr>
                <w:sz w:val="26"/>
              </w:rPr>
            </w:pPr>
          </w:p>
          <w:p>
            <w:pPr>
              <w:pStyle w:val="7"/>
              <w:rPr>
                <w:sz w:val="26"/>
              </w:rPr>
            </w:pPr>
          </w:p>
          <w:p>
            <w:pPr>
              <w:pStyle w:val="7"/>
              <w:rPr>
                <w:sz w:val="26"/>
              </w:rPr>
            </w:pPr>
          </w:p>
          <w:p>
            <w:pPr>
              <w:pStyle w:val="7"/>
              <w:spacing w:before="2"/>
              <w:rPr>
                <w:sz w:val="36"/>
              </w:rPr>
            </w:pPr>
          </w:p>
          <w:p>
            <w:pPr>
              <w:pStyle w:val="7"/>
              <w:ind w:left="107"/>
              <w:rPr>
                <w:rFonts w:ascii="Times New Roman"/>
                <w:sz w:val="24"/>
              </w:rPr>
            </w:pPr>
            <w:r>
              <w:rPr>
                <w:rFonts w:ascii="Times New Roman"/>
                <w:sz w:val="24"/>
              </w:rPr>
              <w:t>2</w:t>
            </w:r>
          </w:p>
        </w:tc>
        <w:tc>
          <w:tcPr>
            <w:tcW w:w="1702" w:type="dxa"/>
            <w:vMerge w:val="restart"/>
          </w:tcPr>
          <w:p>
            <w:pPr>
              <w:pStyle w:val="7"/>
              <w:rPr>
                <w:sz w:val="24"/>
              </w:rPr>
            </w:pPr>
          </w:p>
          <w:p>
            <w:pPr>
              <w:pStyle w:val="7"/>
              <w:rPr>
                <w:sz w:val="24"/>
              </w:rPr>
            </w:pPr>
          </w:p>
          <w:p>
            <w:pPr>
              <w:pStyle w:val="7"/>
              <w:rPr>
                <w:sz w:val="24"/>
              </w:rPr>
            </w:pPr>
          </w:p>
          <w:p>
            <w:pPr>
              <w:pStyle w:val="7"/>
              <w:spacing w:before="5"/>
              <w:rPr>
                <w:sz w:val="30"/>
              </w:rPr>
            </w:pPr>
          </w:p>
          <w:p>
            <w:pPr>
              <w:pStyle w:val="7"/>
              <w:ind w:left="107"/>
              <w:jc w:val="both"/>
              <w:rPr>
                <w:sz w:val="24"/>
              </w:rPr>
            </w:pPr>
            <w:r>
              <w:rPr>
                <w:spacing w:val="-24"/>
                <w:sz w:val="24"/>
              </w:rPr>
              <w:t>单 位 违 反 本</w:t>
            </w:r>
          </w:p>
          <w:p>
            <w:pPr>
              <w:pStyle w:val="7"/>
              <w:spacing w:before="5" w:line="242" w:lineRule="auto"/>
              <w:ind w:left="107" w:right="94"/>
              <w:jc w:val="both"/>
              <w:rPr>
                <w:sz w:val="24"/>
              </w:rPr>
            </w:pPr>
            <w:r>
              <w:rPr>
                <w:sz w:val="24"/>
              </w:rPr>
              <w:t xml:space="preserve">《实施细则》第十一规定的行为 </w:t>
            </w:r>
          </w:p>
        </w:tc>
        <w:tc>
          <w:tcPr>
            <w:tcW w:w="2544" w:type="dxa"/>
            <w:vMerge w:val="continue"/>
            <w:tcBorders>
              <w:top w:val="nil"/>
            </w:tcBorders>
          </w:tcPr>
          <w:p>
            <w:pPr>
              <w:rPr>
                <w:sz w:val="2"/>
                <w:szCs w:val="2"/>
              </w:rPr>
            </w:pPr>
          </w:p>
        </w:tc>
        <w:tc>
          <w:tcPr>
            <w:tcW w:w="4253" w:type="dxa"/>
          </w:tcPr>
          <w:p>
            <w:pPr>
              <w:pStyle w:val="7"/>
              <w:spacing w:before="64" w:line="242" w:lineRule="auto"/>
              <w:ind w:left="107" w:right="36"/>
              <w:rPr>
                <w:sz w:val="24"/>
              </w:rPr>
            </w:pPr>
            <w:r>
              <w:rPr>
                <w:sz w:val="24"/>
              </w:rPr>
              <w:t>情节轻微，经告知后立即改正违规的行为，未造成危害后果。</w:t>
            </w:r>
          </w:p>
        </w:tc>
        <w:tc>
          <w:tcPr>
            <w:tcW w:w="4860" w:type="dxa"/>
          </w:tcPr>
          <w:p>
            <w:pPr>
              <w:pStyle w:val="7"/>
              <w:spacing w:before="2"/>
              <w:rPr>
                <w:sz w:val="17"/>
              </w:rPr>
            </w:pPr>
          </w:p>
          <w:p>
            <w:pPr>
              <w:pStyle w:val="7"/>
              <w:ind w:left="107"/>
              <w:rPr>
                <w:sz w:val="24"/>
              </w:rPr>
            </w:pPr>
            <w:r>
              <w:rPr>
                <w:sz w:val="24"/>
              </w:rPr>
              <w:t>不予行政处罚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0" w:hRule="atLeast"/>
        </w:trPr>
        <w:tc>
          <w:tcPr>
            <w:tcW w:w="708" w:type="dxa"/>
            <w:vMerge w:val="continue"/>
            <w:tcBorders>
              <w:top w:val="nil"/>
            </w:tcBorders>
          </w:tcPr>
          <w:p>
            <w:pPr>
              <w:rPr>
                <w:sz w:val="2"/>
                <w:szCs w:val="2"/>
              </w:rPr>
            </w:pPr>
          </w:p>
        </w:tc>
        <w:tc>
          <w:tcPr>
            <w:tcW w:w="1702" w:type="dxa"/>
            <w:vMerge w:val="continue"/>
            <w:tcBorders>
              <w:top w:val="nil"/>
            </w:tcBorders>
          </w:tcPr>
          <w:p>
            <w:pPr>
              <w:rPr>
                <w:sz w:val="2"/>
                <w:szCs w:val="2"/>
              </w:rPr>
            </w:pPr>
          </w:p>
        </w:tc>
        <w:tc>
          <w:tcPr>
            <w:tcW w:w="2544" w:type="dxa"/>
            <w:vMerge w:val="continue"/>
            <w:tcBorders>
              <w:top w:val="nil"/>
            </w:tcBorders>
          </w:tcPr>
          <w:p>
            <w:pPr>
              <w:rPr>
                <w:sz w:val="2"/>
                <w:szCs w:val="2"/>
              </w:rPr>
            </w:pPr>
          </w:p>
        </w:tc>
        <w:tc>
          <w:tcPr>
            <w:tcW w:w="4253" w:type="dxa"/>
          </w:tcPr>
          <w:p>
            <w:pPr>
              <w:pStyle w:val="7"/>
              <w:spacing w:before="189"/>
              <w:ind w:left="107"/>
              <w:rPr>
                <w:sz w:val="24"/>
              </w:rPr>
            </w:pPr>
            <w:r>
              <w:rPr>
                <w:sz w:val="24"/>
              </w:rPr>
              <w:t>未按照规定范围接收节目，情节较轻的</w:t>
            </w:r>
          </w:p>
        </w:tc>
        <w:tc>
          <w:tcPr>
            <w:tcW w:w="4860" w:type="dxa"/>
          </w:tcPr>
          <w:p>
            <w:pPr>
              <w:pStyle w:val="7"/>
              <w:spacing w:before="33" w:line="242" w:lineRule="auto"/>
              <w:ind w:left="107" w:right="96"/>
              <w:rPr>
                <w:sz w:val="24"/>
              </w:rPr>
            </w:pPr>
            <w:r>
              <w:rPr>
                <w:spacing w:val="-20"/>
                <w:sz w:val="24"/>
              </w:rPr>
              <w:t xml:space="preserve">警告、可处 </w:t>
            </w:r>
            <w:r>
              <w:rPr>
                <w:rFonts w:ascii="Times New Roman" w:eastAsia="Times New Roman"/>
                <w:sz w:val="24"/>
              </w:rPr>
              <w:t xml:space="preserve">1000-5000 </w:t>
            </w:r>
            <w:r>
              <w:rPr>
                <w:spacing w:val="-9"/>
                <w:sz w:val="24"/>
              </w:rPr>
              <w:t>元罚款、没收其使用的</w:t>
            </w:r>
            <w:r>
              <w:rPr>
                <w:sz w:val="24"/>
              </w:rPr>
              <w:t>卫星地面接收设施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2" w:hRule="atLeast"/>
        </w:trPr>
        <w:tc>
          <w:tcPr>
            <w:tcW w:w="708" w:type="dxa"/>
            <w:vMerge w:val="continue"/>
            <w:tcBorders>
              <w:top w:val="nil"/>
            </w:tcBorders>
          </w:tcPr>
          <w:p>
            <w:pPr>
              <w:rPr>
                <w:sz w:val="2"/>
                <w:szCs w:val="2"/>
              </w:rPr>
            </w:pPr>
          </w:p>
        </w:tc>
        <w:tc>
          <w:tcPr>
            <w:tcW w:w="1702" w:type="dxa"/>
            <w:vMerge w:val="continue"/>
            <w:tcBorders>
              <w:top w:val="nil"/>
            </w:tcBorders>
          </w:tcPr>
          <w:p>
            <w:pPr>
              <w:rPr>
                <w:sz w:val="2"/>
                <w:szCs w:val="2"/>
              </w:rPr>
            </w:pPr>
          </w:p>
        </w:tc>
        <w:tc>
          <w:tcPr>
            <w:tcW w:w="2544" w:type="dxa"/>
            <w:vMerge w:val="continue"/>
            <w:tcBorders>
              <w:top w:val="nil"/>
            </w:tcBorders>
          </w:tcPr>
          <w:p>
            <w:pPr>
              <w:rPr>
                <w:sz w:val="2"/>
                <w:szCs w:val="2"/>
              </w:rPr>
            </w:pPr>
          </w:p>
        </w:tc>
        <w:tc>
          <w:tcPr>
            <w:tcW w:w="4253" w:type="dxa"/>
          </w:tcPr>
          <w:p>
            <w:pPr>
              <w:pStyle w:val="7"/>
              <w:spacing w:before="194"/>
              <w:ind w:left="107"/>
              <w:rPr>
                <w:sz w:val="24"/>
              </w:rPr>
            </w:pPr>
            <w:r>
              <w:rPr>
                <w:sz w:val="24"/>
              </w:rPr>
              <w:t>未按照规定范围接收节目，情节一般的</w:t>
            </w:r>
          </w:p>
        </w:tc>
        <w:tc>
          <w:tcPr>
            <w:tcW w:w="4860" w:type="dxa"/>
          </w:tcPr>
          <w:p>
            <w:pPr>
              <w:pStyle w:val="7"/>
              <w:spacing w:before="38" w:line="242" w:lineRule="auto"/>
              <w:ind w:left="107" w:right="29"/>
              <w:rPr>
                <w:sz w:val="24"/>
              </w:rPr>
            </w:pPr>
            <w:r>
              <w:rPr>
                <w:sz w:val="24"/>
              </w:rPr>
              <w:t xml:space="preserve">警告、可处 </w:t>
            </w:r>
            <w:r>
              <w:rPr>
                <w:rFonts w:ascii="Times New Roman" w:eastAsia="Times New Roman"/>
                <w:sz w:val="24"/>
              </w:rPr>
              <w:t xml:space="preserve">5000-20000 </w:t>
            </w:r>
            <w:r>
              <w:rPr>
                <w:sz w:val="24"/>
              </w:rPr>
              <w:t>元罚款、没收其使用的卫星地面接收设施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08" w:type="dxa"/>
            <w:vMerge w:val="continue"/>
            <w:tcBorders>
              <w:top w:val="nil"/>
            </w:tcBorders>
          </w:tcPr>
          <w:p>
            <w:pPr>
              <w:rPr>
                <w:sz w:val="2"/>
                <w:szCs w:val="2"/>
              </w:rPr>
            </w:pPr>
          </w:p>
        </w:tc>
        <w:tc>
          <w:tcPr>
            <w:tcW w:w="1702" w:type="dxa"/>
            <w:vMerge w:val="continue"/>
            <w:tcBorders>
              <w:top w:val="nil"/>
            </w:tcBorders>
          </w:tcPr>
          <w:p>
            <w:pPr>
              <w:rPr>
                <w:sz w:val="2"/>
                <w:szCs w:val="2"/>
              </w:rPr>
            </w:pPr>
          </w:p>
        </w:tc>
        <w:tc>
          <w:tcPr>
            <w:tcW w:w="2544" w:type="dxa"/>
            <w:vMerge w:val="continue"/>
            <w:tcBorders>
              <w:top w:val="nil"/>
            </w:tcBorders>
          </w:tcPr>
          <w:p>
            <w:pPr>
              <w:rPr>
                <w:sz w:val="2"/>
                <w:szCs w:val="2"/>
              </w:rPr>
            </w:pPr>
          </w:p>
        </w:tc>
        <w:tc>
          <w:tcPr>
            <w:tcW w:w="4253" w:type="dxa"/>
          </w:tcPr>
          <w:p>
            <w:pPr>
              <w:pStyle w:val="7"/>
              <w:spacing w:before="155"/>
              <w:ind w:left="107"/>
              <w:rPr>
                <w:sz w:val="24"/>
              </w:rPr>
            </w:pPr>
            <w:r>
              <w:rPr>
                <w:sz w:val="24"/>
              </w:rPr>
              <w:t>未按照规定范围接收节目，情节较重的</w:t>
            </w:r>
          </w:p>
        </w:tc>
        <w:tc>
          <w:tcPr>
            <w:tcW w:w="4860" w:type="dxa"/>
          </w:tcPr>
          <w:p>
            <w:pPr>
              <w:pStyle w:val="7"/>
              <w:spacing w:line="307" w:lineRule="exact"/>
              <w:ind w:left="107"/>
              <w:rPr>
                <w:sz w:val="24"/>
              </w:rPr>
            </w:pPr>
            <w:r>
              <w:rPr>
                <w:spacing w:val="-20"/>
                <w:sz w:val="24"/>
              </w:rPr>
              <w:t xml:space="preserve">警告、可处 </w:t>
            </w:r>
            <w:r>
              <w:rPr>
                <w:rFonts w:ascii="Times New Roman" w:eastAsia="Times New Roman"/>
                <w:sz w:val="24"/>
              </w:rPr>
              <w:t xml:space="preserve">2-4 </w:t>
            </w:r>
            <w:r>
              <w:rPr>
                <w:spacing w:val="-8"/>
                <w:sz w:val="24"/>
              </w:rPr>
              <w:t>万元罚款、没收其使用的卫星</w:t>
            </w:r>
          </w:p>
          <w:p>
            <w:pPr>
              <w:pStyle w:val="7"/>
              <w:spacing w:before="4" w:line="292" w:lineRule="exact"/>
              <w:ind w:left="107"/>
              <w:rPr>
                <w:sz w:val="24"/>
              </w:rPr>
            </w:pPr>
            <w:r>
              <w:rPr>
                <w:sz w:val="24"/>
              </w:rPr>
              <w:t>地面接收设施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08" w:type="dxa"/>
            <w:vMerge w:val="continue"/>
            <w:tcBorders>
              <w:top w:val="nil"/>
            </w:tcBorders>
          </w:tcPr>
          <w:p>
            <w:pPr>
              <w:rPr>
                <w:sz w:val="2"/>
                <w:szCs w:val="2"/>
              </w:rPr>
            </w:pPr>
          </w:p>
        </w:tc>
        <w:tc>
          <w:tcPr>
            <w:tcW w:w="1702" w:type="dxa"/>
            <w:vMerge w:val="continue"/>
            <w:tcBorders>
              <w:top w:val="nil"/>
            </w:tcBorders>
          </w:tcPr>
          <w:p>
            <w:pPr>
              <w:rPr>
                <w:sz w:val="2"/>
                <w:szCs w:val="2"/>
              </w:rPr>
            </w:pPr>
          </w:p>
        </w:tc>
        <w:tc>
          <w:tcPr>
            <w:tcW w:w="2544" w:type="dxa"/>
            <w:vMerge w:val="continue"/>
            <w:tcBorders>
              <w:top w:val="nil"/>
            </w:tcBorders>
          </w:tcPr>
          <w:p>
            <w:pPr>
              <w:rPr>
                <w:sz w:val="2"/>
                <w:szCs w:val="2"/>
              </w:rPr>
            </w:pPr>
          </w:p>
        </w:tc>
        <w:tc>
          <w:tcPr>
            <w:tcW w:w="4253" w:type="dxa"/>
          </w:tcPr>
          <w:p>
            <w:pPr>
              <w:pStyle w:val="7"/>
              <w:spacing w:before="155"/>
              <w:ind w:left="107"/>
              <w:rPr>
                <w:sz w:val="24"/>
              </w:rPr>
            </w:pPr>
            <w:r>
              <w:rPr>
                <w:sz w:val="24"/>
              </w:rPr>
              <w:t>未按照规定范围接收节目，情节严重的</w:t>
            </w:r>
          </w:p>
        </w:tc>
        <w:tc>
          <w:tcPr>
            <w:tcW w:w="4860" w:type="dxa"/>
          </w:tcPr>
          <w:p>
            <w:pPr>
              <w:pStyle w:val="7"/>
              <w:spacing w:line="307" w:lineRule="exact"/>
              <w:ind w:left="107"/>
              <w:rPr>
                <w:sz w:val="24"/>
              </w:rPr>
            </w:pPr>
            <w:r>
              <w:rPr>
                <w:spacing w:val="-20"/>
                <w:sz w:val="24"/>
              </w:rPr>
              <w:t xml:space="preserve">警告、可处 </w:t>
            </w:r>
            <w:r>
              <w:rPr>
                <w:rFonts w:ascii="Times New Roman" w:eastAsia="Times New Roman"/>
                <w:sz w:val="24"/>
              </w:rPr>
              <w:t xml:space="preserve">4-5 </w:t>
            </w:r>
            <w:r>
              <w:rPr>
                <w:spacing w:val="-8"/>
                <w:sz w:val="24"/>
              </w:rPr>
              <w:t>万元罚款、没收其使用的卫星</w:t>
            </w:r>
          </w:p>
          <w:p>
            <w:pPr>
              <w:pStyle w:val="7"/>
              <w:spacing w:before="4" w:line="292" w:lineRule="exact"/>
              <w:ind w:left="107"/>
              <w:rPr>
                <w:sz w:val="24"/>
              </w:rPr>
            </w:pPr>
            <w:r>
              <w:rPr>
                <w:sz w:val="24"/>
              </w:rPr>
              <w:t>地面接收设施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1" w:hRule="atLeast"/>
        </w:trPr>
        <w:tc>
          <w:tcPr>
            <w:tcW w:w="708" w:type="dxa"/>
            <w:vMerge w:val="continue"/>
            <w:tcBorders>
              <w:top w:val="nil"/>
            </w:tcBorders>
          </w:tcPr>
          <w:p>
            <w:pPr>
              <w:rPr>
                <w:sz w:val="2"/>
                <w:szCs w:val="2"/>
              </w:rPr>
            </w:pPr>
          </w:p>
        </w:tc>
        <w:tc>
          <w:tcPr>
            <w:tcW w:w="1702" w:type="dxa"/>
            <w:vMerge w:val="continue"/>
            <w:tcBorders>
              <w:top w:val="nil"/>
            </w:tcBorders>
          </w:tcPr>
          <w:p>
            <w:pPr>
              <w:rPr>
                <w:sz w:val="2"/>
                <w:szCs w:val="2"/>
              </w:rPr>
            </w:pPr>
          </w:p>
        </w:tc>
        <w:tc>
          <w:tcPr>
            <w:tcW w:w="2544" w:type="dxa"/>
            <w:vMerge w:val="continue"/>
            <w:tcBorders>
              <w:top w:val="nil"/>
            </w:tcBorders>
          </w:tcPr>
          <w:p>
            <w:pPr>
              <w:rPr>
                <w:sz w:val="2"/>
                <w:szCs w:val="2"/>
              </w:rPr>
            </w:pPr>
          </w:p>
        </w:tc>
        <w:tc>
          <w:tcPr>
            <w:tcW w:w="4253" w:type="dxa"/>
          </w:tcPr>
          <w:p>
            <w:pPr>
              <w:pStyle w:val="7"/>
              <w:spacing w:before="59"/>
              <w:ind w:left="107"/>
              <w:rPr>
                <w:sz w:val="24"/>
              </w:rPr>
            </w:pPr>
            <w:r>
              <w:rPr>
                <w:sz w:val="24"/>
              </w:rPr>
              <w:t>接收传播反动、淫秽的卫星电视节目</w:t>
            </w:r>
          </w:p>
        </w:tc>
        <w:tc>
          <w:tcPr>
            <w:tcW w:w="4860" w:type="dxa"/>
          </w:tcPr>
          <w:p>
            <w:pPr>
              <w:pStyle w:val="7"/>
              <w:spacing w:before="59"/>
              <w:ind w:left="107"/>
              <w:rPr>
                <w:sz w:val="24"/>
              </w:rPr>
            </w:pPr>
            <w:r>
              <w:rPr>
                <w:sz w:val="24"/>
              </w:rPr>
              <w:t>吊销《许可证》</w:t>
            </w:r>
          </w:p>
        </w:tc>
      </w:tr>
    </w:tbl>
    <w:p>
      <w:pPr>
        <w:spacing w:after="0"/>
        <w:rPr>
          <w:sz w:val="24"/>
        </w:rPr>
        <w:sectPr>
          <w:footerReference r:id="rId181" w:type="default"/>
          <w:pgSz w:w="16840" w:h="11910" w:orient="landscape"/>
          <w:pgMar w:top="1100" w:right="780" w:bottom="280" w:left="1040" w:header="0" w:footer="0" w:gutter="0"/>
          <w:cols w:space="720" w:num="1"/>
        </w:sectPr>
      </w:pPr>
    </w:p>
    <w:p>
      <w:pPr>
        <w:pStyle w:val="2"/>
        <w:rPr>
          <w:sz w:val="20"/>
        </w:rPr>
      </w:pPr>
    </w:p>
    <w:p>
      <w:pPr>
        <w:pStyle w:val="2"/>
        <w:rPr>
          <w:sz w:val="20"/>
        </w:rPr>
      </w:pPr>
    </w:p>
    <w:p>
      <w:pPr>
        <w:pStyle w:val="2"/>
        <w:spacing w:before="1"/>
        <w:rPr>
          <w:sz w:val="14"/>
        </w:rPr>
      </w:pPr>
    </w:p>
    <w:tbl>
      <w:tblPr>
        <w:tblStyle w:val="3"/>
        <w:tblW w:w="0" w:type="auto"/>
        <w:tblInd w:w="40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2"/>
        <w:gridCol w:w="1558"/>
        <w:gridCol w:w="2268"/>
        <w:gridCol w:w="5102"/>
        <w:gridCol w:w="428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852" w:type="dxa"/>
          </w:tcPr>
          <w:p>
            <w:pPr>
              <w:pStyle w:val="7"/>
              <w:spacing w:line="292" w:lineRule="exact"/>
              <w:ind w:left="184"/>
              <w:rPr>
                <w:sz w:val="24"/>
              </w:rPr>
            </w:pPr>
            <w:r>
              <w:rPr>
                <w:sz w:val="24"/>
              </w:rPr>
              <w:t>序号</w:t>
            </w:r>
          </w:p>
        </w:tc>
        <w:tc>
          <w:tcPr>
            <w:tcW w:w="1558" w:type="dxa"/>
          </w:tcPr>
          <w:p>
            <w:pPr>
              <w:pStyle w:val="7"/>
              <w:spacing w:line="292" w:lineRule="exact"/>
              <w:ind w:left="299"/>
              <w:rPr>
                <w:sz w:val="24"/>
              </w:rPr>
            </w:pPr>
            <w:r>
              <w:rPr>
                <w:sz w:val="24"/>
              </w:rPr>
              <w:t>权力名称</w:t>
            </w:r>
          </w:p>
        </w:tc>
        <w:tc>
          <w:tcPr>
            <w:tcW w:w="2268" w:type="dxa"/>
          </w:tcPr>
          <w:p>
            <w:pPr>
              <w:pStyle w:val="7"/>
              <w:spacing w:line="292" w:lineRule="exact"/>
              <w:ind w:left="652"/>
              <w:rPr>
                <w:sz w:val="24"/>
              </w:rPr>
            </w:pPr>
            <w:r>
              <w:rPr>
                <w:sz w:val="24"/>
              </w:rPr>
              <w:t>实施依据</w:t>
            </w:r>
          </w:p>
        </w:tc>
        <w:tc>
          <w:tcPr>
            <w:tcW w:w="5102" w:type="dxa"/>
          </w:tcPr>
          <w:p>
            <w:pPr>
              <w:pStyle w:val="7"/>
              <w:spacing w:line="292" w:lineRule="exact"/>
              <w:ind w:left="1230"/>
              <w:rPr>
                <w:sz w:val="24"/>
              </w:rPr>
            </w:pPr>
            <w:r>
              <w:rPr>
                <w:sz w:val="24"/>
              </w:rPr>
              <w:t>违法违规行为情节、程度</w:t>
            </w:r>
          </w:p>
        </w:tc>
        <w:tc>
          <w:tcPr>
            <w:tcW w:w="4286" w:type="dxa"/>
          </w:tcPr>
          <w:p>
            <w:pPr>
              <w:pStyle w:val="7"/>
              <w:spacing w:line="292" w:lineRule="exact"/>
              <w:ind w:left="1420"/>
              <w:rPr>
                <w:sz w:val="24"/>
              </w:rPr>
            </w:pPr>
            <w:r>
              <w:rPr>
                <w:sz w:val="24"/>
              </w:rPr>
              <w:t>自由裁量幅度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52" w:type="dxa"/>
            <w:vMerge w:val="restart"/>
          </w:tcPr>
          <w:p>
            <w:pPr>
              <w:pStyle w:val="7"/>
              <w:rPr>
                <w:sz w:val="26"/>
              </w:rPr>
            </w:pPr>
          </w:p>
          <w:p>
            <w:pPr>
              <w:pStyle w:val="7"/>
              <w:rPr>
                <w:sz w:val="26"/>
              </w:rPr>
            </w:pPr>
          </w:p>
          <w:p>
            <w:pPr>
              <w:pStyle w:val="7"/>
              <w:rPr>
                <w:sz w:val="26"/>
              </w:rPr>
            </w:pPr>
          </w:p>
          <w:p>
            <w:pPr>
              <w:pStyle w:val="7"/>
              <w:rPr>
                <w:sz w:val="26"/>
              </w:rPr>
            </w:pPr>
          </w:p>
          <w:p>
            <w:pPr>
              <w:pStyle w:val="7"/>
              <w:spacing w:before="11"/>
              <w:rPr>
                <w:sz w:val="22"/>
              </w:rPr>
            </w:pPr>
          </w:p>
          <w:p>
            <w:pPr>
              <w:pStyle w:val="7"/>
              <w:ind w:left="107"/>
              <w:rPr>
                <w:rFonts w:ascii="Times New Roman"/>
                <w:sz w:val="24"/>
              </w:rPr>
            </w:pPr>
            <w:r>
              <w:rPr>
                <w:rFonts w:ascii="Times New Roman"/>
                <w:sz w:val="24"/>
              </w:rPr>
              <w:t>3</w:t>
            </w:r>
          </w:p>
        </w:tc>
        <w:tc>
          <w:tcPr>
            <w:tcW w:w="1558" w:type="dxa"/>
            <w:vMerge w:val="restart"/>
          </w:tcPr>
          <w:p>
            <w:pPr>
              <w:pStyle w:val="7"/>
              <w:spacing w:before="3"/>
              <w:rPr>
                <w:sz w:val="28"/>
              </w:rPr>
            </w:pPr>
          </w:p>
          <w:p>
            <w:pPr>
              <w:pStyle w:val="7"/>
              <w:spacing w:line="242" w:lineRule="auto"/>
              <w:ind w:left="107" w:right="94"/>
              <w:jc w:val="both"/>
              <w:rPr>
                <w:sz w:val="24"/>
              </w:rPr>
            </w:pPr>
            <w:r>
              <w:rPr>
                <w:spacing w:val="-20"/>
                <w:sz w:val="24"/>
              </w:rPr>
              <w:t>电视台、电视转播台、电视差转台、有线电视台、有线电视站、共用</w:t>
            </w:r>
            <w:r>
              <w:rPr>
                <w:spacing w:val="25"/>
                <w:sz w:val="24"/>
              </w:rPr>
              <w:t>天线系统转播卫星传送的境外电视</w:t>
            </w:r>
            <w:r>
              <w:rPr>
                <w:sz w:val="24"/>
              </w:rPr>
              <w:t>节目。</w:t>
            </w:r>
          </w:p>
        </w:tc>
        <w:tc>
          <w:tcPr>
            <w:tcW w:w="2268" w:type="dxa"/>
            <w:vMerge w:val="restart"/>
          </w:tcPr>
          <w:p>
            <w:pPr>
              <w:pStyle w:val="7"/>
              <w:rPr>
                <w:sz w:val="24"/>
              </w:rPr>
            </w:pPr>
          </w:p>
          <w:p>
            <w:pPr>
              <w:pStyle w:val="7"/>
              <w:rPr>
                <w:sz w:val="24"/>
              </w:rPr>
            </w:pPr>
          </w:p>
          <w:p>
            <w:pPr>
              <w:pStyle w:val="7"/>
              <w:rPr>
                <w:sz w:val="24"/>
              </w:rPr>
            </w:pPr>
          </w:p>
          <w:p>
            <w:pPr>
              <w:pStyle w:val="7"/>
              <w:rPr>
                <w:sz w:val="24"/>
              </w:rPr>
            </w:pPr>
          </w:p>
          <w:p>
            <w:pPr>
              <w:pStyle w:val="7"/>
              <w:spacing w:before="212" w:line="242" w:lineRule="auto"/>
              <w:ind w:left="107" w:right="-29" w:firstLine="482"/>
              <w:rPr>
                <w:sz w:val="24"/>
              </w:rPr>
            </w:pPr>
            <w:r>
              <w:rPr>
                <w:sz w:val="24"/>
              </w:rPr>
              <w:t>第十九条 对违</w:t>
            </w:r>
            <w:r>
              <w:rPr>
                <w:spacing w:val="-14"/>
                <w:sz w:val="24"/>
              </w:rPr>
              <w:t>反本《实施细则》第</w:t>
            </w:r>
            <w:r>
              <w:rPr>
                <w:spacing w:val="16"/>
                <w:sz w:val="24"/>
              </w:rPr>
              <w:t>九至第十四条规定</w:t>
            </w:r>
            <w:r>
              <w:rPr>
                <w:spacing w:val="-2"/>
                <w:sz w:val="24"/>
              </w:rPr>
              <w:t>的单位和个人，由县</w:t>
            </w:r>
            <w:r>
              <w:rPr>
                <w:spacing w:val="-20"/>
                <w:sz w:val="24"/>
              </w:rPr>
              <w:t>级以上</w:t>
            </w:r>
            <w:r>
              <w:rPr>
                <w:sz w:val="24"/>
              </w:rPr>
              <w:t>（含县级</w:t>
            </w:r>
            <w:r>
              <w:rPr>
                <w:spacing w:val="-56"/>
                <w:sz w:val="24"/>
              </w:rPr>
              <w:t>）</w:t>
            </w:r>
            <w:r>
              <w:rPr>
                <w:sz w:val="24"/>
              </w:rPr>
              <w:t>广</w:t>
            </w:r>
            <w:r>
              <w:rPr>
                <w:spacing w:val="16"/>
                <w:sz w:val="24"/>
              </w:rPr>
              <w:t>播电视行政部门给</w:t>
            </w:r>
            <w:r>
              <w:rPr>
                <w:spacing w:val="-5"/>
                <w:sz w:val="24"/>
              </w:rPr>
              <w:t>予行政处罚。其具体处罚措施如下</w:t>
            </w:r>
            <w:r>
              <w:rPr>
                <w:spacing w:val="-228"/>
                <w:sz w:val="24"/>
              </w:rPr>
              <w:t>：</w:t>
            </w:r>
            <w:r>
              <w:rPr>
                <w:sz w:val="24"/>
              </w:rPr>
              <w:t>（一</w:t>
            </w:r>
            <w:r>
              <w:rPr>
                <w:spacing w:val="-12"/>
                <w:sz w:val="24"/>
              </w:rPr>
              <w:t>）</w:t>
            </w:r>
            <w:r>
              <w:rPr>
                <w:spacing w:val="16"/>
                <w:sz w:val="24"/>
              </w:rPr>
              <w:t>对违反本《实施细则》第九、第十一、</w:t>
            </w:r>
            <w:r>
              <w:rPr>
                <w:spacing w:val="-8"/>
                <w:sz w:val="24"/>
              </w:rPr>
              <w:t>第十二、第十三条规</w:t>
            </w:r>
            <w:r>
              <w:rPr>
                <w:spacing w:val="-17"/>
                <w:sz w:val="24"/>
              </w:rPr>
              <w:t>定的单位，可给予警</w:t>
            </w:r>
            <w:r>
              <w:rPr>
                <w:spacing w:val="-16"/>
                <w:sz w:val="24"/>
              </w:rPr>
              <w:t>告、一千至五万元罚款、没收其使用的卫</w:t>
            </w:r>
            <w:r>
              <w:rPr>
                <w:spacing w:val="-25"/>
                <w:sz w:val="24"/>
              </w:rPr>
              <w:t xml:space="preserve">星地面接收设施、吊 </w:t>
            </w:r>
            <w:r>
              <w:rPr>
                <w:spacing w:val="-26"/>
                <w:sz w:val="24"/>
              </w:rPr>
              <w:t>销《许可证》等处罚；</w:t>
            </w:r>
          </w:p>
        </w:tc>
        <w:tc>
          <w:tcPr>
            <w:tcW w:w="5102" w:type="dxa"/>
          </w:tcPr>
          <w:p>
            <w:pPr>
              <w:pStyle w:val="7"/>
              <w:spacing w:line="307" w:lineRule="exact"/>
              <w:ind w:left="107"/>
              <w:rPr>
                <w:sz w:val="24"/>
              </w:rPr>
            </w:pPr>
            <w:r>
              <w:rPr>
                <w:sz w:val="24"/>
              </w:rPr>
              <w:t>情节轻微，经告知后立即改正违规的行为，未</w:t>
            </w:r>
          </w:p>
          <w:p>
            <w:pPr>
              <w:pStyle w:val="7"/>
              <w:spacing w:before="4" w:line="292" w:lineRule="exact"/>
              <w:ind w:left="107"/>
              <w:rPr>
                <w:sz w:val="24"/>
              </w:rPr>
            </w:pPr>
            <w:r>
              <w:rPr>
                <w:sz w:val="24"/>
              </w:rPr>
              <w:t>造成危害后果。</w:t>
            </w:r>
          </w:p>
        </w:tc>
        <w:tc>
          <w:tcPr>
            <w:tcW w:w="4286" w:type="dxa"/>
          </w:tcPr>
          <w:p>
            <w:pPr>
              <w:pStyle w:val="7"/>
              <w:spacing w:before="155"/>
              <w:ind w:left="107"/>
              <w:rPr>
                <w:sz w:val="24"/>
              </w:rPr>
            </w:pPr>
            <w:r>
              <w:rPr>
                <w:sz w:val="24"/>
              </w:rPr>
              <w:t>不予行政处罚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3" w:hRule="atLeast"/>
        </w:trPr>
        <w:tc>
          <w:tcPr>
            <w:tcW w:w="852" w:type="dxa"/>
            <w:vMerge w:val="continue"/>
            <w:tcBorders>
              <w:top w:val="nil"/>
            </w:tcBorders>
          </w:tcPr>
          <w:p>
            <w:pPr>
              <w:rPr>
                <w:sz w:val="2"/>
                <w:szCs w:val="2"/>
              </w:rPr>
            </w:pPr>
          </w:p>
        </w:tc>
        <w:tc>
          <w:tcPr>
            <w:tcW w:w="1558" w:type="dxa"/>
            <w:vMerge w:val="continue"/>
            <w:tcBorders>
              <w:top w:val="nil"/>
            </w:tcBorders>
          </w:tcPr>
          <w:p>
            <w:pPr>
              <w:rPr>
                <w:sz w:val="2"/>
                <w:szCs w:val="2"/>
              </w:rPr>
            </w:pPr>
          </w:p>
        </w:tc>
        <w:tc>
          <w:tcPr>
            <w:tcW w:w="2268" w:type="dxa"/>
            <w:vMerge w:val="continue"/>
            <w:tcBorders>
              <w:top w:val="nil"/>
            </w:tcBorders>
          </w:tcPr>
          <w:p>
            <w:pPr>
              <w:rPr>
                <w:sz w:val="2"/>
                <w:szCs w:val="2"/>
              </w:rPr>
            </w:pPr>
          </w:p>
        </w:tc>
        <w:tc>
          <w:tcPr>
            <w:tcW w:w="5102" w:type="dxa"/>
          </w:tcPr>
          <w:p>
            <w:pPr>
              <w:pStyle w:val="7"/>
              <w:spacing w:before="182"/>
              <w:ind w:left="107"/>
              <w:rPr>
                <w:sz w:val="24"/>
              </w:rPr>
            </w:pPr>
            <w:r>
              <w:rPr>
                <w:sz w:val="24"/>
              </w:rPr>
              <w:t xml:space="preserve">转播卫星传送的境外电视节目 </w:t>
            </w:r>
            <w:r>
              <w:rPr>
                <w:rFonts w:ascii="Times New Roman" w:eastAsia="Times New Roman"/>
                <w:sz w:val="24"/>
              </w:rPr>
              <w:t xml:space="preserve">10 </w:t>
            </w:r>
            <w:r>
              <w:rPr>
                <w:sz w:val="24"/>
              </w:rPr>
              <w:t>套以下</w:t>
            </w:r>
          </w:p>
        </w:tc>
        <w:tc>
          <w:tcPr>
            <w:tcW w:w="4286" w:type="dxa"/>
          </w:tcPr>
          <w:p>
            <w:pPr>
              <w:pStyle w:val="7"/>
              <w:spacing w:before="26" w:line="242" w:lineRule="auto"/>
              <w:ind w:left="107" w:right="43"/>
              <w:rPr>
                <w:sz w:val="24"/>
              </w:rPr>
            </w:pPr>
            <w:r>
              <w:rPr>
                <w:sz w:val="24"/>
              </w:rPr>
              <w:t xml:space="preserve">警告、可处 </w:t>
            </w:r>
            <w:r>
              <w:rPr>
                <w:rFonts w:ascii="Times New Roman" w:eastAsia="Times New Roman"/>
                <w:sz w:val="24"/>
              </w:rPr>
              <w:t xml:space="preserve">1000-5000 </w:t>
            </w:r>
            <w:r>
              <w:rPr>
                <w:sz w:val="24"/>
              </w:rPr>
              <w:t>元罚款、没收其使用的卫星地面接收设施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52" w:type="dxa"/>
            <w:vMerge w:val="continue"/>
            <w:tcBorders>
              <w:top w:val="nil"/>
            </w:tcBorders>
          </w:tcPr>
          <w:p>
            <w:pPr>
              <w:rPr>
                <w:sz w:val="2"/>
                <w:szCs w:val="2"/>
              </w:rPr>
            </w:pPr>
          </w:p>
        </w:tc>
        <w:tc>
          <w:tcPr>
            <w:tcW w:w="1558" w:type="dxa"/>
            <w:vMerge w:val="continue"/>
            <w:tcBorders>
              <w:top w:val="nil"/>
            </w:tcBorders>
          </w:tcPr>
          <w:p>
            <w:pPr>
              <w:rPr>
                <w:sz w:val="2"/>
                <w:szCs w:val="2"/>
              </w:rPr>
            </w:pPr>
          </w:p>
        </w:tc>
        <w:tc>
          <w:tcPr>
            <w:tcW w:w="2268" w:type="dxa"/>
            <w:vMerge w:val="continue"/>
            <w:tcBorders>
              <w:top w:val="nil"/>
            </w:tcBorders>
          </w:tcPr>
          <w:p>
            <w:pPr>
              <w:rPr>
                <w:sz w:val="2"/>
                <w:szCs w:val="2"/>
              </w:rPr>
            </w:pPr>
          </w:p>
        </w:tc>
        <w:tc>
          <w:tcPr>
            <w:tcW w:w="5102" w:type="dxa"/>
          </w:tcPr>
          <w:p>
            <w:pPr>
              <w:pStyle w:val="7"/>
              <w:spacing w:line="307" w:lineRule="exact"/>
              <w:ind w:left="107"/>
              <w:rPr>
                <w:sz w:val="24"/>
              </w:rPr>
            </w:pPr>
            <w:r>
              <w:rPr>
                <w:sz w:val="24"/>
              </w:rPr>
              <w:t xml:space="preserve">转播卫星传送的境外电视节目 </w:t>
            </w:r>
            <w:r>
              <w:rPr>
                <w:rFonts w:ascii="Times New Roman" w:eastAsia="Times New Roman"/>
                <w:sz w:val="24"/>
              </w:rPr>
              <w:t xml:space="preserve">10 </w:t>
            </w:r>
            <w:r>
              <w:rPr>
                <w:sz w:val="24"/>
              </w:rPr>
              <w:t xml:space="preserve">套以上 </w:t>
            </w:r>
            <w:r>
              <w:rPr>
                <w:rFonts w:ascii="Times New Roman" w:eastAsia="Times New Roman"/>
                <w:sz w:val="24"/>
              </w:rPr>
              <w:t xml:space="preserve">15 </w:t>
            </w:r>
            <w:r>
              <w:rPr>
                <w:sz w:val="24"/>
              </w:rPr>
              <w:t>套</w:t>
            </w:r>
          </w:p>
          <w:p>
            <w:pPr>
              <w:pStyle w:val="7"/>
              <w:spacing w:before="4" w:line="292" w:lineRule="exact"/>
              <w:ind w:left="107"/>
              <w:rPr>
                <w:sz w:val="24"/>
              </w:rPr>
            </w:pPr>
            <w:r>
              <w:rPr>
                <w:sz w:val="24"/>
              </w:rPr>
              <w:t>以下</w:t>
            </w:r>
          </w:p>
        </w:tc>
        <w:tc>
          <w:tcPr>
            <w:tcW w:w="4286" w:type="dxa"/>
          </w:tcPr>
          <w:p>
            <w:pPr>
              <w:pStyle w:val="7"/>
              <w:spacing w:line="307" w:lineRule="exact"/>
              <w:ind w:left="107"/>
              <w:rPr>
                <w:sz w:val="24"/>
              </w:rPr>
            </w:pPr>
            <w:r>
              <w:rPr>
                <w:spacing w:val="-19"/>
                <w:sz w:val="24"/>
              </w:rPr>
              <w:t xml:space="preserve">警告、可处 </w:t>
            </w:r>
            <w:r>
              <w:rPr>
                <w:rFonts w:ascii="Times New Roman" w:eastAsia="Times New Roman"/>
                <w:sz w:val="24"/>
              </w:rPr>
              <w:t xml:space="preserve">5000-20000 </w:t>
            </w:r>
            <w:r>
              <w:rPr>
                <w:spacing w:val="-8"/>
                <w:sz w:val="24"/>
              </w:rPr>
              <w:t>元罚款、没收其</w:t>
            </w:r>
          </w:p>
          <w:p>
            <w:pPr>
              <w:pStyle w:val="7"/>
              <w:spacing w:before="4" w:line="292" w:lineRule="exact"/>
              <w:ind w:left="107"/>
              <w:rPr>
                <w:sz w:val="24"/>
              </w:rPr>
            </w:pPr>
            <w:r>
              <w:rPr>
                <w:sz w:val="24"/>
              </w:rPr>
              <w:t>使用的卫星地面接收设施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5" w:hRule="atLeast"/>
        </w:trPr>
        <w:tc>
          <w:tcPr>
            <w:tcW w:w="852" w:type="dxa"/>
            <w:vMerge w:val="continue"/>
            <w:tcBorders>
              <w:top w:val="nil"/>
            </w:tcBorders>
          </w:tcPr>
          <w:p>
            <w:pPr>
              <w:rPr>
                <w:sz w:val="2"/>
                <w:szCs w:val="2"/>
              </w:rPr>
            </w:pPr>
          </w:p>
        </w:tc>
        <w:tc>
          <w:tcPr>
            <w:tcW w:w="1558" w:type="dxa"/>
            <w:vMerge w:val="continue"/>
            <w:tcBorders>
              <w:top w:val="nil"/>
            </w:tcBorders>
          </w:tcPr>
          <w:p>
            <w:pPr>
              <w:rPr>
                <w:sz w:val="2"/>
                <w:szCs w:val="2"/>
              </w:rPr>
            </w:pPr>
          </w:p>
        </w:tc>
        <w:tc>
          <w:tcPr>
            <w:tcW w:w="2268" w:type="dxa"/>
            <w:vMerge w:val="continue"/>
            <w:tcBorders>
              <w:top w:val="nil"/>
            </w:tcBorders>
          </w:tcPr>
          <w:p>
            <w:pPr>
              <w:rPr>
                <w:sz w:val="2"/>
                <w:szCs w:val="2"/>
              </w:rPr>
            </w:pPr>
          </w:p>
        </w:tc>
        <w:tc>
          <w:tcPr>
            <w:tcW w:w="5102" w:type="dxa"/>
          </w:tcPr>
          <w:p>
            <w:pPr>
              <w:pStyle w:val="7"/>
              <w:spacing w:before="2"/>
              <w:ind w:left="107"/>
              <w:rPr>
                <w:sz w:val="24"/>
              </w:rPr>
            </w:pPr>
            <w:r>
              <w:rPr>
                <w:sz w:val="24"/>
              </w:rPr>
              <w:t xml:space="preserve">转播卫星传送的境外电视节目 </w:t>
            </w:r>
            <w:r>
              <w:rPr>
                <w:rFonts w:ascii="Times New Roman" w:eastAsia="Times New Roman"/>
                <w:sz w:val="24"/>
              </w:rPr>
              <w:t xml:space="preserve">15 </w:t>
            </w:r>
            <w:r>
              <w:rPr>
                <w:sz w:val="24"/>
              </w:rPr>
              <w:t xml:space="preserve">套以上 </w:t>
            </w:r>
            <w:r>
              <w:rPr>
                <w:rFonts w:ascii="Times New Roman" w:eastAsia="Times New Roman"/>
                <w:sz w:val="24"/>
              </w:rPr>
              <w:t xml:space="preserve">20 </w:t>
            </w:r>
            <w:r>
              <w:rPr>
                <w:sz w:val="24"/>
              </w:rPr>
              <w:t>套</w:t>
            </w:r>
          </w:p>
          <w:p>
            <w:pPr>
              <w:pStyle w:val="7"/>
              <w:spacing w:before="4" w:line="292" w:lineRule="exact"/>
              <w:ind w:left="107"/>
              <w:rPr>
                <w:sz w:val="24"/>
              </w:rPr>
            </w:pPr>
            <w:r>
              <w:rPr>
                <w:sz w:val="24"/>
              </w:rPr>
              <w:t>以下</w:t>
            </w:r>
          </w:p>
        </w:tc>
        <w:tc>
          <w:tcPr>
            <w:tcW w:w="4286" w:type="dxa"/>
          </w:tcPr>
          <w:p>
            <w:pPr>
              <w:pStyle w:val="7"/>
              <w:spacing w:before="2"/>
              <w:ind w:left="107"/>
              <w:rPr>
                <w:sz w:val="24"/>
              </w:rPr>
            </w:pPr>
            <w:r>
              <w:rPr>
                <w:sz w:val="24"/>
              </w:rPr>
              <w:t xml:space="preserve">警告、可处 </w:t>
            </w:r>
            <w:r>
              <w:rPr>
                <w:rFonts w:ascii="Times New Roman" w:eastAsia="Times New Roman"/>
                <w:sz w:val="24"/>
              </w:rPr>
              <w:t xml:space="preserve">2-4 </w:t>
            </w:r>
            <w:r>
              <w:rPr>
                <w:sz w:val="24"/>
              </w:rPr>
              <w:t>万元罚款、没收其使用</w:t>
            </w:r>
          </w:p>
          <w:p>
            <w:pPr>
              <w:pStyle w:val="7"/>
              <w:spacing w:before="4" w:line="292" w:lineRule="exact"/>
              <w:ind w:left="107"/>
              <w:rPr>
                <w:sz w:val="24"/>
              </w:rPr>
            </w:pPr>
            <w:r>
              <w:rPr>
                <w:sz w:val="24"/>
              </w:rPr>
              <w:t>的卫星地面接收设施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52" w:type="dxa"/>
            <w:vMerge w:val="continue"/>
            <w:tcBorders>
              <w:top w:val="nil"/>
            </w:tcBorders>
          </w:tcPr>
          <w:p>
            <w:pPr>
              <w:rPr>
                <w:sz w:val="2"/>
                <w:szCs w:val="2"/>
              </w:rPr>
            </w:pPr>
          </w:p>
        </w:tc>
        <w:tc>
          <w:tcPr>
            <w:tcW w:w="1558" w:type="dxa"/>
            <w:vMerge w:val="continue"/>
            <w:tcBorders>
              <w:top w:val="nil"/>
            </w:tcBorders>
          </w:tcPr>
          <w:p>
            <w:pPr>
              <w:rPr>
                <w:sz w:val="2"/>
                <w:szCs w:val="2"/>
              </w:rPr>
            </w:pPr>
          </w:p>
        </w:tc>
        <w:tc>
          <w:tcPr>
            <w:tcW w:w="2268" w:type="dxa"/>
            <w:vMerge w:val="continue"/>
            <w:tcBorders>
              <w:top w:val="nil"/>
            </w:tcBorders>
          </w:tcPr>
          <w:p>
            <w:pPr>
              <w:rPr>
                <w:sz w:val="2"/>
                <w:szCs w:val="2"/>
              </w:rPr>
            </w:pPr>
          </w:p>
        </w:tc>
        <w:tc>
          <w:tcPr>
            <w:tcW w:w="5102" w:type="dxa"/>
          </w:tcPr>
          <w:p>
            <w:pPr>
              <w:pStyle w:val="7"/>
              <w:spacing w:before="155"/>
              <w:ind w:left="107"/>
              <w:rPr>
                <w:sz w:val="24"/>
              </w:rPr>
            </w:pPr>
            <w:r>
              <w:rPr>
                <w:sz w:val="24"/>
              </w:rPr>
              <w:t xml:space="preserve">转播卫星传送的境外电视节目 </w:t>
            </w:r>
            <w:r>
              <w:rPr>
                <w:rFonts w:ascii="Times New Roman" w:eastAsia="Times New Roman"/>
                <w:sz w:val="24"/>
              </w:rPr>
              <w:t xml:space="preserve">20 </w:t>
            </w:r>
            <w:r>
              <w:rPr>
                <w:sz w:val="24"/>
              </w:rPr>
              <w:t>套以上</w:t>
            </w:r>
          </w:p>
        </w:tc>
        <w:tc>
          <w:tcPr>
            <w:tcW w:w="4286" w:type="dxa"/>
          </w:tcPr>
          <w:p>
            <w:pPr>
              <w:pStyle w:val="7"/>
              <w:ind w:left="107"/>
              <w:rPr>
                <w:sz w:val="24"/>
              </w:rPr>
            </w:pPr>
            <w:r>
              <w:rPr>
                <w:sz w:val="24"/>
              </w:rPr>
              <w:t xml:space="preserve">警告、可处 </w:t>
            </w:r>
            <w:r>
              <w:rPr>
                <w:rFonts w:ascii="Times New Roman" w:eastAsia="Times New Roman"/>
                <w:sz w:val="24"/>
              </w:rPr>
              <w:t xml:space="preserve">4-5 </w:t>
            </w:r>
            <w:r>
              <w:rPr>
                <w:sz w:val="24"/>
              </w:rPr>
              <w:t>万元罚款、没收其使用</w:t>
            </w:r>
          </w:p>
          <w:p>
            <w:pPr>
              <w:pStyle w:val="7"/>
              <w:spacing w:before="4" w:line="292" w:lineRule="exact"/>
              <w:ind w:left="107"/>
              <w:rPr>
                <w:sz w:val="24"/>
              </w:rPr>
            </w:pPr>
            <w:r>
              <w:rPr>
                <w:sz w:val="24"/>
              </w:rPr>
              <w:t>的卫星地面接收设施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852" w:type="dxa"/>
            <w:vMerge w:val="continue"/>
            <w:tcBorders>
              <w:top w:val="nil"/>
            </w:tcBorders>
          </w:tcPr>
          <w:p>
            <w:pPr>
              <w:rPr>
                <w:sz w:val="2"/>
                <w:szCs w:val="2"/>
              </w:rPr>
            </w:pPr>
          </w:p>
        </w:tc>
        <w:tc>
          <w:tcPr>
            <w:tcW w:w="1558" w:type="dxa"/>
            <w:vMerge w:val="continue"/>
            <w:tcBorders>
              <w:top w:val="nil"/>
            </w:tcBorders>
          </w:tcPr>
          <w:p>
            <w:pPr>
              <w:rPr>
                <w:sz w:val="2"/>
                <w:szCs w:val="2"/>
              </w:rPr>
            </w:pPr>
          </w:p>
        </w:tc>
        <w:tc>
          <w:tcPr>
            <w:tcW w:w="2268" w:type="dxa"/>
            <w:vMerge w:val="continue"/>
            <w:tcBorders>
              <w:top w:val="nil"/>
            </w:tcBorders>
          </w:tcPr>
          <w:p>
            <w:pPr>
              <w:rPr>
                <w:sz w:val="2"/>
                <w:szCs w:val="2"/>
              </w:rPr>
            </w:pPr>
          </w:p>
        </w:tc>
        <w:tc>
          <w:tcPr>
            <w:tcW w:w="5102" w:type="dxa"/>
          </w:tcPr>
          <w:p>
            <w:pPr>
              <w:pStyle w:val="7"/>
              <w:spacing w:line="292" w:lineRule="exact"/>
              <w:ind w:left="107"/>
              <w:rPr>
                <w:sz w:val="24"/>
              </w:rPr>
            </w:pPr>
            <w:r>
              <w:rPr>
                <w:sz w:val="24"/>
              </w:rPr>
              <w:t>接收传播反动、淫秽的卫星电视节目</w:t>
            </w:r>
          </w:p>
        </w:tc>
        <w:tc>
          <w:tcPr>
            <w:tcW w:w="4286" w:type="dxa"/>
          </w:tcPr>
          <w:p>
            <w:pPr>
              <w:pStyle w:val="7"/>
              <w:spacing w:line="292" w:lineRule="exact"/>
              <w:ind w:left="107"/>
              <w:rPr>
                <w:sz w:val="24"/>
              </w:rPr>
            </w:pPr>
            <w:r>
              <w:rPr>
                <w:sz w:val="24"/>
              </w:rPr>
              <w:t>吊销《许可证》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852" w:type="dxa"/>
            <w:vMerge w:val="restart"/>
          </w:tcPr>
          <w:p>
            <w:pPr>
              <w:pStyle w:val="7"/>
              <w:rPr>
                <w:sz w:val="26"/>
              </w:rPr>
            </w:pPr>
          </w:p>
          <w:p>
            <w:pPr>
              <w:pStyle w:val="7"/>
              <w:rPr>
                <w:sz w:val="26"/>
              </w:rPr>
            </w:pPr>
          </w:p>
          <w:p>
            <w:pPr>
              <w:pStyle w:val="7"/>
              <w:rPr>
                <w:sz w:val="26"/>
              </w:rPr>
            </w:pPr>
          </w:p>
          <w:p>
            <w:pPr>
              <w:pStyle w:val="7"/>
              <w:rPr>
                <w:sz w:val="26"/>
              </w:rPr>
            </w:pPr>
          </w:p>
          <w:p>
            <w:pPr>
              <w:pStyle w:val="7"/>
              <w:rPr>
                <w:sz w:val="26"/>
              </w:rPr>
            </w:pPr>
          </w:p>
          <w:p>
            <w:pPr>
              <w:pStyle w:val="7"/>
              <w:spacing w:before="2"/>
              <w:rPr>
                <w:sz w:val="28"/>
              </w:rPr>
            </w:pPr>
          </w:p>
          <w:p>
            <w:pPr>
              <w:pStyle w:val="7"/>
              <w:ind w:left="107"/>
              <w:rPr>
                <w:rFonts w:ascii="Times New Roman"/>
                <w:sz w:val="24"/>
              </w:rPr>
            </w:pPr>
            <w:r>
              <w:rPr>
                <w:rFonts w:ascii="Times New Roman"/>
                <w:sz w:val="24"/>
              </w:rPr>
              <w:t>4</w:t>
            </w:r>
          </w:p>
        </w:tc>
        <w:tc>
          <w:tcPr>
            <w:tcW w:w="1558" w:type="dxa"/>
            <w:vMerge w:val="restart"/>
          </w:tcPr>
          <w:p>
            <w:pPr>
              <w:pStyle w:val="7"/>
              <w:rPr>
                <w:sz w:val="24"/>
              </w:rPr>
            </w:pPr>
          </w:p>
          <w:p>
            <w:pPr>
              <w:pStyle w:val="7"/>
              <w:rPr>
                <w:sz w:val="24"/>
              </w:rPr>
            </w:pPr>
          </w:p>
          <w:p>
            <w:pPr>
              <w:pStyle w:val="7"/>
              <w:rPr>
                <w:sz w:val="24"/>
              </w:rPr>
            </w:pPr>
          </w:p>
          <w:p>
            <w:pPr>
              <w:pStyle w:val="7"/>
              <w:rPr>
                <w:sz w:val="24"/>
              </w:rPr>
            </w:pPr>
          </w:p>
          <w:p>
            <w:pPr>
              <w:pStyle w:val="7"/>
              <w:spacing w:before="5"/>
              <w:rPr>
                <w:sz w:val="24"/>
              </w:rPr>
            </w:pPr>
          </w:p>
          <w:p>
            <w:pPr>
              <w:pStyle w:val="7"/>
              <w:ind w:left="107"/>
              <w:rPr>
                <w:sz w:val="24"/>
              </w:rPr>
            </w:pPr>
            <w:r>
              <w:rPr>
                <w:sz w:val="24"/>
              </w:rPr>
              <w:t>单位违反本</w:t>
            </w:r>
          </w:p>
          <w:p>
            <w:pPr>
              <w:pStyle w:val="7"/>
              <w:spacing w:before="5" w:line="242" w:lineRule="auto"/>
              <w:ind w:left="107"/>
              <w:rPr>
                <w:sz w:val="24"/>
              </w:rPr>
            </w:pPr>
            <w:r>
              <w:rPr>
                <w:sz w:val="24"/>
              </w:rPr>
              <w:t xml:space="preserve">《实施细则》第十三规定的行为 </w:t>
            </w:r>
          </w:p>
        </w:tc>
        <w:tc>
          <w:tcPr>
            <w:tcW w:w="2268" w:type="dxa"/>
            <w:vMerge w:val="continue"/>
            <w:tcBorders>
              <w:top w:val="nil"/>
            </w:tcBorders>
          </w:tcPr>
          <w:p>
            <w:pPr>
              <w:rPr>
                <w:sz w:val="2"/>
                <w:szCs w:val="2"/>
              </w:rPr>
            </w:pPr>
          </w:p>
        </w:tc>
        <w:tc>
          <w:tcPr>
            <w:tcW w:w="5102" w:type="dxa"/>
          </w:tcPr>
          <w:p>
            <w:pPr>
              <w:pStyle w:val="7"/>
              <w:spacing w:before="81" w:line="242" w:lineRule="auto"/>
              <w:ind w:left="107" w:right="93"/>
              <w:rPr>
                <w:sz w:val="24"/>
              </w:rPr>
            </w:pPr>
            <w:r>
              <w:rPr>
                <w:sz w:val="24"/>
              </w:rPr>
              <w:t>情节轻微，经告知后立即改正违规的行为，未造成危害后果。</w:t>
            </w:r>
          </w:p>
        </w:tc>
        <w:tc>
          <w:tcPr>
            <w:tcW w:w="4286" w:type="dxa"/>
          </w:tcPr>
          <w:p>
            <w:pPr>
              <w:pStyle w:val="7"/>
              <w:spacing w:before="6"/>
              <w:rPr>
                <w:sz w:val="18"/>
              </w:rPr>
            </w:pPr>
          </w:p>
          <w:p>
            <w:pPr>
              <w:pStyle w:val="7"/>
              <w:ind w:left="107"/>
              <w:rPr>
                <w:sz w:val="24"/>
              </w:rPr>
            </w:pPr>
            <w:r>
              <w:rPr>
                <w:sz w:val="24"/>
              </w:rPr>
              <w:t>不予行政处罚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52" w:type="dxa"/>
            <w:vMerge w:val="continue"/>
            <w:tcBorders>
              <w:top w:val="nil"/>
            </w:tcBorders>
          </w:tcPr>
          <w:p>
            <w:pPr>
              <w:rPr>
                <w:sz w:val="2"/>
                <w:szCs w:val="2"/>
              </w:rPr>
            </w:pPr>
          </w:p>
        </w:tc>
        <w:tc>
          <w:tcPr>
            <w:tcW w:w="1558" w:type="dxa"/>
            <w:vMerge w:val="continue"/>
            <w:tcBorders>
              <w:top w:val="nil"/>
            </w:tcBorders>
          </w:tcPr>
          <w:p>
            <w:pPr>
              <w:rPr>
                <w:sz w:val="2"/>
                <w:szCs w:val="2"/>
              </w:rPr>
            </w:pPr>
          </w:p>
        </w:tc>
        <w:tc>
          <w:tcPr>
            <w:tcW w:w="2268" w:type="dxa"/>
            <w:vMerge w:val="continue"/>
            <w:tcBorders>
              <w:top w:val="nil"/>
            </w:tcBorders>
          </w:tcPr>
          <w:p>
            <w:pPr>
              <w:rPr>
                <w:sz w:val="2"/>
                <w:szCs w:val="2"/>
              </w:rPr>
            </w:pPr>
          </w:p>
        </w:tc>
        <w:tc>
          <w:tcPr>
            <w:tcW w:w="5102" w:type="dxa"/>
          </w:tcPr>
          <w:p>
            <w:pPr>
              <w:pStyle w:val="7"/>
              <w:ind w:left="107"/>
              <w:rPr>
                <w:sz w:val="24"/>
              </w:rPr>
            </w:pPr>
            <w:r>
              <w:rPr>
                <w:sz w:val="24"/>
              </w:rPr>
              <w:t>未经审批机关审批擅自涂改《许可证》或改变</w:t>
            </w:r>
          </w:p>
          <w:p>
            <w:pPr>
              <w:pStyle w:val="7"/>
              <w:spacing w:before="4" w:line="292" w:lineRule="exact"/>
              <w:ind w:left="107"/>
              <w:rPr>
                <w:sz w:val="24"/>
              </w:rPr>
            </w:pPr>
            <w:r>
              <w:rPr>
                <w:sz w:val="24"/>
              </w:rPr>
              <w:t>《许可证》内容，情节较轻</w:t>
            </w:r>
          </w:p>
        </w:tc>
        <w:tc>
          <w:tcPr>
            <w:tcW w:w="4286" w:type="dxa"/>
          </w:tcPr>
          <w:p>
            <w:pPr>
              <w:pStyle w:val="7"/>
              <w:ind w:left="107"/>
              <w:rPr>
                <w:sz w:val="24"/>
              </w:rPr>
            </w:pPr>
            <w:r>
              <w:rPr>
                <w:sz w:val="24"/>
              </w:rPr>
              <w:t xml:space="preserve">警告、可处 </w:t>
            </w:r>
            <w:r>
              <w:rPr>
                <w:rFonts w:ascii="Times New Roman" w:eastAsia="Times New Roman"/>
                <w:sz w:val="24"/>
              </w:rPr>
              <w:t xml:space="preserve">1000-5000 </w:t>
            </w:r>
            <w:r>
              <w:rPr>
                <w:sz w:val="24"/>
              </w:rPr>
              <w:t>元罚款、没收其</w:t>
            </w:r>
          </w:p>
          <w:p>
            <w:pPr>
              <w:pStyle w:val="7"/>
              <w:spacing w:before="4" w:line="292" w:lineRule="exact"/>
              <w:ind w:left="107"/>
              <w:rPr>
                <w:sz w:val="24"/>
              </w:rPr>
            </w:pPr>
            <w:r>
              <w:rPr>
                <w:sz w:val="24"/>
              </w:rPr>
              <w:t>使用的卫星地面接收设施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8" w:hRule="atLeast"/>
        </w:trPr>
        <w:tc>
          <w:tcPr>
            <w:tcW w:w="852" w:type="dxa"/>
            <w:vMerge w:val="continue"/>
            <w:tcBorders>
              <w:top w:val="nil"/>
            </w:tcBorders>
          </w:tcPr>
          <w:p>
            <w:pPr>
              <w:rPr>
                <w:sz w:val="2"/>
                <w:szCs w:val="2"/>
              </w:rPr>
            </w:pPr>
          </w:p>
        </w:tc>
        <w:tc>
          <w:tcPr>
            <w:tcW w:w="1558" w:type="dxa"/>
            <w:vMerge w:val="continue"/>
            <w:tcBorders>
              <w:top w:val="nil"/>
            </w:tcBorders>
          </w:tcPr>
          <w:p>
            <w:pPr>
              <w:rPr>
                <w:sz w:val="2"/>
                <w:szCs w:val="2"/>
              </w:rPr>
            </w:pPr>
          </w:p>
        </w:tc>
        <w:tc>
          <w:tcPr>
            <w:tcW w:w="2268" w:type="dxa"/>
            <w:vMerge w:val="continue"/>
            <w:tcBorders>
              <w:top w:val="nil"/>
            </w:tcBorders>
          </w:tcPr>
          <w:p>
            <w:pPr>
              <w:rPr>
                <w:sz w:val="2"/>
                <w:szCs w:val="2"/>
              </w:rPr>
            </w:pPr>
          </w:p>
        </w:tc>
        <w:tc>
          <w:tcPr>
            <w:tcW w:w="5102" w:type="dxa"/>
          </w:tcPr>
          <w:p>
            <w:pPr>
              <w:pStyle w:val="7"/>
              <w:spacing w:before="33"/>
              <w:ind w:left="107"/>
              <w:rPr>
                <w:sz w:val="24"/>
              </w:rPr>
            </w:pPr>
            <w:r>
              <w:rPr>
                <w:sz w:val="24"/>
              </w:rPr>
              <w:t>未经审批机关审批擅自涂改《许可证》或改变</w:t>
            </w:r>
          </w:p>
          <w:p>
            <w:pPr>
              <w:pStyle w:val="7"/>
              <w:spacing w:before="5"/>
              <w:ind w:left="107"/>
              <w:rPr>
                <w:sz w:val="24"/>
              </w:rPr>
            </w:pPr>
            <w:r>
              <w:rPr>
                <w:sz w:val="24"/>
              </w:rPr>
              <w:t>《许可证》内容，情节一般</w:t>
            </w:r>
          </w:p>
        </w:tc>
        <w:tc>
          <w:tcPr>
            <w:tcW w:w="4286" w:type="dxa"/>
          </w:tcPr>
          <w:p>
            <w:pPr>
              <w:pStyle w:val="7"/>
              <w:spacing w:before="33" w:line="242" w:lineRule="auto"/>
              <w:ind w:left="107" w:right="98"/>
              <w:rPr>
                <w:sz w:val="24"/>
              </w:rPr>
            </w:pPr>
            <w:r>
              <w:rPr>
                <w:spacing w:val="-19"/>
                <w:sz w:val="24"/>
              </w:rPr>
              <w:t xml:space="preserve">警告、可处 </w:t>
            </w:r>
            <w:r>
              <w:rPr>
                <w:rFonts w:ascii="Times New Roman" w:eastAsia="Times New Roman"/>
                <w:sz w:val="24"/>
              </w:rPr>
              <w:t xml:space="preserve">5000-20000 </w:t>
            </w:r>
            <w:r>
              <w:rPr>
                <w:spacing w:val="-10"/>
                <w:sz w:val="24"/>
              </w:rPr>
              <w:t>元罚款、没收其</w:t>
            </w:r>
            <w:r>
              <w:rPr>
                <w:sz w:val="24"/>
              </w:rPr>
              <w:t>使用的卫星地面接收设施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52" w:type="dxa"/>
            <w:vMerge w:val="continue"/>
            <w:tcBorders>
              <w:top w:val="nil"/>
            </w:tcBorders>
          </w:tcPr>
          <w:p>
            <w:pPr>
              <w:rPr>
                <w:sz w:val="2"/>
                <w:szCs w:val="2"/>
              </w:rPr>
            </w:pPr>
          </w:p>
        </w:tc>
        <w:tc>
          <w:tcPr>
            <w:tcW w:w="1558" w:type="dxa"/>
            <w:vMerge w:val="continue"/>
            <w:tcBorders>
              <w:top w:val="nil"/>
            </w:tcBorders>
          </w:tcPr>
          <w:p>
            <w:pPr>
              <w:rPr>
                <w:sz w:val="2"/>
                <w:szCs w:val="2"/>
              </w:rPr>
            </w:pPr>
          </w:p>
        </w:tc>
        <w:tc>
          <w:tcPr>
            <w:tcW w:w="2268" w:type="dxa"/>
            <w:vMerge w:val="continue"/>
            <w:tcBorders>
              <w:top w:val="nil"/>
            </w:tcBorders>
          </w:tcPr>
          <w:p>
            <w:pPr>
              <w:rPr>
                <w:sz w:val="2"/>
                <w:szCs w:val="2"/>
              </w:rPr>
            </w:pPr>
          </w:p>
        </w:tc>
        <w:tc>
          <w:tcPr>
            <w:tcW w:w="5102" w:type="dxa"/>
          </w:tcPr>
          <w:p>
            <w:pPr>
              <w:pStyle w:val="7"/>
              <w:ind w:left="107"/>
              <w:rPr>
                <w:sz w:val="24"/>
              </w:rPr>
            </w:pPr>
            <w:r>
              <w:rPr>
                <w:sz w:val="24"/>
              </w:rPr>
              <w:t>未经审批机关审批擅自涂改《许可证》或改变</w:t>
            </w:r>
          </w:p>
          <w:p>
            <w:pPr>
              <w:pStyle w:val="7"/>
              <w:spacing w:before="4" w:line="292" w:lineRule="exact"/>
              <w:ind w:left="107"/>
              <w:rPr>
                <w:sz w:val="24"/>
              </w:rPr>
            </w:pPr>
            <w:r>
              <w:rPr>
                <w:sz w:val="24"/>
              </w:rPr>
              <w:t>《许可证》内容，情节较重</w:t>
            </w:r>
          </w:p>
        </w:tc>
        <w:tc>
          <w:tcPr>
            <w:tcW w:w="4286" w:type="dxa"/>
          </w:tcPr>
          <w:p>
            <w:pPr>
              <w:pStyle w:val="7"/>
              <w:ind w:left="107"/>
              <w:rPr>
                <w:sz w:val="24"/>
              </w:rPr>
            </w:pPr>
            <w:r>
              <w:rPr>
                <w:sz w:val="24"/>
              </w:rPr>
              <w:t xml:space="preserve">警告、可处 </w:t>
            </w:r>
            <w:r>
              <w:rPr>
                <w:rFonts w:ascii="Times New Roman" w:eastAsia="Times New Roman"/>
                <w:sz w:val="24"/>
              </w:rPr>
              <w:t xml:space="preserve">2-4 </w:t>
            </w:r>
            <w:r>
              <w:rPr>
                <w:sz w:val="24"/>
              </w:rPr>
              <w:t>万元罚款、没收其使用</w:t>
            </w:r>
          </w:p>
          <w:p>
            <w:pPr>
              <w:pStyle w:val="7"/>
              <w:spacing w:before="4" w:line="292" w:lineRule="exact"/>
              <w:ind w:left="107"/>
              <w:rPr>
                <w:sz w:val="24"/>
              </w:rPr>
            </w:pPr>
            <w:r>
              <w:rPr>
                <w:sz w:val="24"/>
              </w:rPr>
              <w:t>的卫星地面接收设施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52" w:type="dxa"/>
            <w:vMerge w:val="continue"/>
            <w:tcBorders>
              <w:top w:val="nil"/>
            </w:tcBorders>
          </w:tcPr>
          <w:p>
            <w:pPr>
              <w:rPr>
                <w:sz w:val="2"/>
                <w:szCs w:val="2"/>
              </w:rPr>
            </w:pPr>
          </w:p>
        </w:tc>
        <w:tc>
          <w:tcPr>
            <w:tcW w:w="1558" w:type="dxa"/>
            <w:vMerge w:val="continue"/>
            <w:tcBorders>
              <w:top w:val="nil"/>
            </w:tcBorders>
          </w:tcPr>
          <w:p>
            <w:pPr>
              <w:rPr>
                <w:sz w:val="2"/>
                <w:szCs w:val="2"/>
              </w:rPr>
            </w:pPr>
          </w:p>
        </w:tc>
        <w:tc>
          <w:tcPr>
            <w:tcW w:w="2268" w:type="dxa"/>
            <w:vMerge w:val="continue"/>
            <w:tcBorders>
              <w:top w:val="nil"/>
            </w:tcBorders>
          </w:tcPr>
          <w:p>
            <w:pPr>
              <w:rPr>
                <w:sz w:val="2"/>
                <w:szCs w:val="2"/>
              </w:rPr>
            </w:pPr>
          </w:p>
        </w:tc>
        <w:tc>
          <w:tcPr>
            <w:tcW w:w="5102" w:type="dxa"/>
          </w:tcPr>
          <w:p>
            <w:pPr>
              <w:pStyle w:val="7"/>
              <w:spacing w:line="307" w:lineRule="exact"/>
              <w:ind w:left="107"/>
              <w:rPr>
                <w:sz w:val="24"/>
              </w:rPr>
            </w:pPr>
            <w:r>
              <w:rPr>
                <w:sz w:val="24"/>
              </w:rPr>
              <w:t>未经审批机关审批擅自涂改《许可证》或改变</w:t>
            </w:r>
          </w:p>
          <w:p>
            <w:pPr>
              <w:pStyle w:val="7"/>
              <w:spacing w:before="4" w:line="292" w:lineRule="exact"/>
              <w:ind w:left="107"/>
              <w:rPr>
                <w:sz w:val="24"/>
              </w:rPr>
            </w:pPr>
            <w:r>
              <w:rPr>
                <w:sz w:val="24"/>
              </w:rPr>
              <w:t>《许可证》内容，情节严重</w:t>
            </w:r>
          </w:p>
        </w:tc>
        <w:tc>
          <w:tcPr>
            <w:tcW w:w="4286" w:type="dxa"/>
          </w:tcPr>
          <w:p>
            <w:pPr>
              <w:pStyle w:val="7"/>
              <w:spacing w:line="307" w:lineRule="exact"/>
              <w:ind w:left="107"/>
              <w:rPr>
                <w:sz w:val="24"/>
              </w:rPr>
            </w:pPr>
            <w:r>
              <w:rPr>
                <w:sz w:val="24"/>
              </w:rPr>
              <w:t xml:space="preserve">警告、可处 </w:t>
            </w:r>
            <w:r>
              <w:rPr>
                <w:rFonts w:ascii="Times New Roman" w:eastAsia="Times New Roman"/>
                <w:sz w:val="24"/>
              </w:rPr>
              <w:t xml:space="preserve">4-5 </w:t>
            </w:r>
            <w:r>
              <w:rPr>
                <w:sz w:val="24"/>
              </w:rPr>
              <w:t>万元罚款、没收其使用</w:t>
            </w:r>
          </w:p>
          <w:p>
            <w:pPr>
              <w:pStyle w:val="7"/>
              <w:spacing w:before="4" w:line="292" w:lineRule="exact"/>
              <w:ind w:left="107"/>
              <w:rPr>
                <w:sz w:val="24"/>
              </w:rPr>
            </w:pPr>
            <w:r>
              <w:rPr>
                <w:sz w:val="24"/>
              </w:rPr>
              <w:t>的卫星地面接收设施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852" w:type="dxa"/>
            <w:vMerge w:val="continue"/>
            <w:tcBorders>
              <w:top w:val="nil"/>
            </w:tcBorders>
          </w:tcPr>
          <w:p>
            <w:pPr>
              <w:rPr>
                <w:sz w:val="2"/>
                <w:szCs w:val="2"/>
              </w:rPr>
            </w:pPr>
          </w:p>
        </w:tc>
        <w:tc>
          <w:tcPr>
            <w:tcW w:w="1558" w:type="dxa"/>
            <w:vMerge w:val="continue"/>
            <w:tcBorders>
              <w:top w:val="nil"/>
            </w:tcBorders>
          </w:tcPr>
          <w:p>
            <w:pPr>
              <w:rPr>
                <w:sz w:val="2"/>
                <w:szCs w:val="2"/>
              </w:rPr>
            </w:pPr>
          </w:p>
        </w:tc>
        <w:tc>
          <w:tcPr>
            <w:tcW w:w="2268" w:type="dxa"/>
            <w:vMerge w:val="continue"/>
            <w:tcBorders>
              <w:top w:val="nil"/>
            </w:tcBorders>
          </w:tcPr>
          <w:p>
            <w:pPr>
              <w:rPr>
                <w:sz w:val="2"/>
                <w:szCs w:val="2"/>
              </w:rPr>
            </w:pPr>
          </w:p>
        </w:tc>
        <w:tc>
          <w:tcPr>
            <w:tcW w:w="5102" w:type="dxa"/>
          </w:tcPr>
          <w:p>
            <w:pPr>
              <w:pStyle w:val="7"/>
              <w:spacing w:line="242" w:lineRule="auto"/>
              <w:ind w:left="107" w:right="93"/>
              <w:rPr>
                <w:sz w:val="24"/>
              </w:rPr>
            </w:pPr>
            <w:r>
              <w:rPr>
                <w:sz w:val="24"/>
              </w:rPr>
              <w:t>未经审批机关审批擅自转让《许可证》或不再接收卫星传送电视节目未按照规定报请审批机</w:t>
            </w:r>
          </w:p>
          <w:p>
            <w:pPr>
              <w:pStyle w:val="7"/>
              <w:spacing w:before="2" w:line="292" w:lineRule="exact"/>
              <w:ind w:left="107"/>
              <w:rPr>
                <w:sz w:val="24"/>
              </w:rPr>
            </w:pPr>
            <w:r>
              <w:rPr>
                <w:sz w:val="24"/>
              </w:rPr>
              <w:t>关注销《许可证》的</w:t>
            </w:r>
          </w:p>
        </w:tc>
        <w:tc>
          <w:tcPr>
            <w:tcW w:w="4286" w:type="dxa"/>
          </w:tcPr>
          <w:p>
            <w:pPr>
              <w:pStyle w:val="7"/>
              <w:spacing w:before="4"/>
              <w:rPr>
                <w:sz w:val="24"/>
              </w:rPr>
            </w:pPr>
          </w:p>
          <w:p>
            <w:pPr>
              <w:pStyle w:val="7"/>
              <w:ind w:left="107"/>
              <w:rPr>
                <w:sz w:val="24"/>
              </w:rPr>
            </w:pPr>
            <w:r>
              <w:rPr>
                <w:sz w:val="24"/>
              </w:rPr>
              <w:t>吊销《许可证》</w:t>
            </w:r>
          </w:p>
        </w:tc>
      </w:tr>
    </w:tbl>
    <w:p>
      <w:pPr>
        <w:spacing w:after="0"/>
        <w:rPr>
          <w:sz w:val="24"/>
        </w:rPr>
        <w:sectPr>
          <w:footerReference r:id="rId182" w:type="default"/>
          <w:pgSz w:w="16840" w:h="11910" w:orient="landscape"/>
          <w:pgMar w:top="1100" w:right="780" w:bottom="280" w:left="1040" w:header="0" w:footer="0" w:gutter="0"/>
          <w:cols w:space="720" w:num="1"/>
        </w:sectPr>
      </w:pPr>
    </w:p>
    <w:p>
      <w:pPr>
        <w:pStyle w:val="2"/>
        <w:rPr>
          <w:sz w:val="20"/>
        </w:rPr>
      </w:pPr>
    </w:p>
    <w:p>
      <w:pPr>
        <w:pStyle w:val="2"/>
        <w:rPr>
          <w:sz w:val="20"/>
        </w:rPr>
      </w:pPr>
    </w:p>
    <w:p>
      <w:pPr>
        <w:pStyle w:val="2"/>
        <w:rPr>
          <w:sz w:val="20"/>
        </w:rPr>
      </w:pPr>
    </w:p>
    <w:p>
      <w:pPr>
        <w:pStyle w:val="2"/>
        <w:spacing w:before="6"/>
        <w:rPr>
          <w:sz w:val="18"/>
        </w:rPr>
      </w:pPr>
    </w:p>
    <w:tbl>
      <w:tblPr>
        <w:tblStyle w:val="3"/>
        <w:tblW w:w="0" w:type="auto"/>
        <w:tblInd w:w="40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06"/>
        <w:gridCol w:w="1468"/>
        <w:gridCol w:w="3095"/>
        <w:gridCol w:w="4185"/>
        <w:gridCol w:w="420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106" w:type="dxa"/>
          </w:tcPr>
          <w:p>
            <w:pPr>
              <w:pStyle w:val="7"/>
              <w:spacing w:line="292" w:lineRule="exact"/>
              <w:ind w:left="311"/>
              <w:rPr>
                <w:sz w:val="24"/>
              </w:rPr>
            </w:pPr>
            <w:r>
              <w:rPr>
                <w:sz w:val="24"/>
              </w:rPr>
              <w:t>序号</w:t>
            </w:r>
          </w:p>
        </w:tc>
        <w:tc>
          <w:tcPr>
            <w:tcW w:w="1468" w:type="dxa"/>
          </w:tcPr>
          <w:p>
            <w:pPr>
              <w:pStyle w:val="7"/>
              <w:spacing w:line="292" w:lineRule="exact"/>
              <w:ind w:left="254"/>
              <w:rPr>
                <w:sz w:val="24"/>
              </w:rPr>
            </w:pPr>
            <w:r>
              <w:rPr>
                <w:sz w:val="24"/>
              </w:rPr>
              <w:t>权力名称</w:t>
            </w:r>
          </w:p>
        </w:tc>
        <w:tc>
          <w:tcPr>
            <w:tcW w:w="3095" w:type="dxa"/>
          </w:tcPr>
          <w:p>
            <w:pPr>
              <w:pStyle w:val="7"/>
              <w:spacing w:line="292" w:lineRule="exact"/>
              <w:ind w:left="1046" w:right="1039"/>
              <w:jc w:val="center"/>
              <w:rPr>
                <w:sz w:val="24"/>
              </w:rPr>
            </w:pPr>
            <w:r>
              <w:rPr>
                <w:sz w:val="24"/>
              </w:rPr>
              <w:t>实施依据</w:t>
            </w:r>
          </w:p>
        </w:tc>
        <w:tc>
          <w:tcPr>
            <w:tcW w:w="4185" w:type="dxa"/>
          </w:tcPr>
          <w:p>
            <w:pPr>
              <w:pStyle w:val="7"/>
              <w:spacing w:line="292" w:lineRule="exact"/>
              <w:ind w:left="772"/>
              <w:rPr>
                <w:sz w:val="24"/>
              </w:rPr>
            </w:pPr>
            <w:r>
              <w:rPr>
                <w:sz w:val="24"/>
              </w:rPr>
              <w:t>违法违规行为情节、程度</w:t>
            </w:r>
          </w:p>
        </w:tc>
        <w:tc>
          <w:tcPr>
            <w:tcW w:w="4209" w:type="dxa"/>
          </w:tcPr>
          <w:p>
            <w:pPr>
              <w:pStyle w:val="7"/>
              <w:spacing w:line="292" w:lineRule="exact"/>
              <w:ind w:left="1386"/>
              <w:rPr>
                <w:sz w:val="24"/>
              </w:rPr>
            </w:pPr>
            <w:r>
              <w:rPr>
                <w:sz w:val="24"/>
              </w:rPr>
              <w:t>自由裁量幅度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106" w:type="dxa"/>
            <w:vMerge w:val="restart"/>
          </w:tcPr>
          <w:p>
            <w:pPr>
              <w:pStyle w:val="7"/>
              <w:rPr>
                <w:sz w:val="26"/>
              </w:rPr>
            </w:pPr>
          </w:p>
          <w:p>
            <w:pPr>
              <w:pStyle w:val="7"/>
              <w:rPr>
                <w:sz w:val="26"/>
              </w:rPr>
            </w:pPr>
          </w:p>
          <w:p>
            <w:pPr>
              <w:pStyle w:val="7"/>
              <w:rPr>
                <w:sz w:val="26"/>
              </w:rPr>
            </w:pPr>
          </w:p>
          <w:p>
            <w:pPr>
              <w:pStyle w:val="7"/>
              <w:rPr>
                <w:sz w:val="26"/>
              </w:rPr>
            </w:pPr>
          </w:p>
          <w:p>
            <w:pPr>
              <w:pStyle w:val="7"/>
              <w:spacing w:before="202"/>
              <w:ind w:left="107"/>
              <w:rPr>
                <w:rFonts w:ascii="Times New Roman"/>
                <w:sz w:val="24"/>
              </w:rPr>
            </w:pPr>
            <w:r>
              <w:rPr>
                <w:rFonts w:ascii="Times New Roman"/>
                <w:sz w:val="24"/>
              </w:rPr>
              <w:t>5</w:t>
            </w:r>
          </w:p>
        </w:tc>
        <w:tc>
          <w:tcPr>
            <w:tcW w:w="1468" w:type="dxa"/>
            <w:vMerge w:val="restart"/>
          </w:tcPr>
          <w:p>
            <w:pPr>
              <w:pStyle w:val="7"/>
              <w:rPr>
                <w:sz w:val="24"/>
              </w:rPr>
            </w:pPr>
          </w:p>
          <w:p>
            <w:pPr>
              <w:pStyle w:val="7"/>
              <w:spacing w:before="6"/>
              <w:rPr>
                <w:sz w:val="21"/>
              </w:rPr>
            </w:pPr>
          </w:p>
          <w:p>
            <w:pPr>
              <w:pStyle w:val="7"/>
              <w:spacing w:line="242" w:lineRule="auto"/>
              <w:ind w:left="108" w:right="92"/>
              <w:jc w:val="both"/>
              <w:rPr>
                <w:sz w:val="24"/>
              </w:rPr>
            </w:pPr>
            <w:r>
              <w:rPr>
                <w:sz w:val="24"/>
              </w:rPr>
              <w:t>未持有《许可证》的个人设置卫星地面接收设施接收卫星传送的电视节目</w:t>
            </w:r>
          </w:p>
        </w:tc>
        <w:tc>
          <w:tcPr>
            <w:tcW w:w="3095" w:type="dxa"/>
            <w:vMerge w:val="restart"/>
          </w:tcPr>
          <w:p>
            <w:pPr>
              <w:pStyle w:val="7"/>
              <w:rPr>
                <w:sz w:val="24"/>
              </w:rPr>
            </w:pPr>
          </w:p>
          <w:p>
            <w:pPr>
              <w:pStyle w:val="7"/>
              <w:rPr>
                <w:sz w:val="24"/>
              </w:rPr>
            </w:pPr>
          </w:p>
          <w:p>
            <w:pPr>
              <w:pStyle w:val="7"/>
              <w:rPr>
                <w:sz w:val="24"/>
              </w:rPr>
            </w:pPr>
          </w:p>
          <w:p>
            <w:pPr>
              <w:pStyle w:val="7"/>
              <w:rPr>
                <w:sz w:val="24"/>
              </w:rPr>
            </w:pPr>
          </w:p>
          <w:p>
            <w:pPr>
              <w:pStyle w:val="7"/>
              <w:spacing w:before="11"/>
              <w:rPr>
                <w:sz w:val="32"/>
              </w:rPr>
            </w:pPr>
          </w:p>
          <w:p>
            <w:pPr>
              <w:pStyle w:val="7"/>
              <w:tabs>
                <w:tab w:val="left" w:pos="1896"/>
              </w:tabs>
              <w:ind w:left="591"/>
              <w:rPr>
                <w:sz w:val="24"/>
              </w:rPr>
            </w:pPr>
            <w:r>
              <w:rPr>
                <w:spacing w:val="45"/>
                <w:sz w:val="24"/>
              </w:rPr>
              <w:t>第十九</w:t>
            </w:r>
            <w:r>
              <w:rPr>
                <w:sz w:val="24"/>
              </w:rPr>
              <w:t>条</w:t>
            </w:r>
            <w:r>
              <w:rPr>
                <w:sz w:val="24"/>
              </w:rPr>
              <w:tab/>
            </w:r>
            <w:r>
              <w:rPr>
                <w:spacing w:val="43"/>
                <w:sz w:val="24"/>
              </w:rPr>
              <w:t>对违反</w:t>
            </w:r>
            <w:r>
              <w:rPr>
                <w:sz w:val="24"/>
              </w:rPr>
              <w:t>本</w:t>
            </w:r>
          </w:p>
          <w:p>
            <w:pPr>
              <w:pStyle w:val="7"/>
              <w:spacing w:before="4" w:line="242" w:lineRule="auto"/>
              <w:ind w:left="109" w:right="-29"/>
              <w:rPr>
                <w:sz w:val="24"/>
              </w:rPr>
            </w:pPr>
            <w:r>
              <w:rPr>
                <w:spacing w:val="-1"/>
                <w:sz w:val="24"/>
              </w:rPr>
              <w:t>《实施细则》第九至第十四</w:t>
            </w:r>
            <w:r>
              <w:rPr>
                <w:spacing w:val="-2"/>
                <w:sz w:val="24"/>
              </w:rPr>
              <w:t>条规定的单位和个人，由县级以上（含县级）广播电视</w:t>
            </w:r>
            <w:r>
              <w:rPr>
                <w:spacing w:val="-3"/>
                <w:sz w:val="24"/>
              </w:rPr>
              <w:t>行政部门给予行政处罚。其</w:t>
            </w:r>
            <w:r>
              <w:rPr>
                <w:spacing w:val="-4"/>
                <w:sz w:val="24"/>
              </w:rPr>
              <w:t>具体处罚措施如下：</w:t>
            </w:r>
            <w:r>
              <w:rPr>
                <w:spacing w:val="12"/>
                <w:sz w:val="24"/>
              </w:rPr>
              <w:t>（</w:t>
            </w:r>
            <w:r>
              <w:rPr>
                <w:spacing w:val="9"/>
                <w:sz w:val="24"/>
              </w:rPr>
              <w:t>二</w:t>
            </w:r>
            <w:r>
              <w:rPr>
                <w:sz w:val="24"/>
              </w:rPr>
              <w:t>）</w:t>
            </w:r>
            <w:r>
              <w:rPr>
                <w:spacing w:val="-12"/>
                <w:sz w:val="24"/>
              </w:rPr>
              <w:t>对违反本《实施细则》第九、</w:t>
            </w:r>
            <w:r>
              <w:rPr>
                <w:spacing w:val="-1"/>
                <w:sz w:val="24"/>
              </w:rPr>
              <w:t>第十一、第十三条规定的个</w:t>
            </w:r>
            <w:r>
              <w:rPr>
                <w:spacing w:val="-2"/>
                <w:sz w:val="24"/>
              </w:rPr>
              <w:t>人，可给予警告、五百至五</w:t>
            </w:r>
            <w:r>
              <w:rPr>
                <w:spacing w:val="-3"/>
                <w:sz w:val="24"/>
              </w:rPr>
              <w:t>千元罚款、没收其使用的卫星地面接收设施、吊销《许可证》等处罚；以上行政处罚可单处也可并处。</w:t>
            </w:r>
          </w:p>
        </w:tc>
        <w:tc>
          <w:tcPr>
            <w:tcW w:w="4185" w:type="dxa"/>
          </w:tcPr>
          <w:p>
            <w:pPr>
              <w:pStyle w:val="7"/>
              <w:spacing w:before="22"/>
              <w:ind w:left="107"/>
              <w:rPr>
                <w:sz w:val="21"/>
              </w:rPr>
            </w:pPr>
            <w:r>
              <w:rPr>
                <w:sz w:val="21"/>
              </w:rPr>
              <w:t>违法行为轻微并及时改正，未造成危害后果</w:t>
            </w:r>
          </w:p>
        </w:tc>
        <w:tc>
          <w:tcPr>
            <w:tcW w:w="4209" w:type="dxa"/>
          </w:tcPr>
          <w:p>
            <w:pPr>
              <w:pStyle w:val="7"/>
              <w:spacing w:before="22"/>
              <w:ind w:left="110"/>
              <w:rPr>
                <w:sz w:val="21"/>
              </w:rPr>
            </w:pPr>
            <w:r>
              <w:rPr>
                <w:sz w:val="21"/>
              </w:rPr>
              <w:t>不予行政处罚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106" w:type="dxa"/>
            <w:vMerge w:val="continue"/>
            <w:tcBorders>
              <w:top w:val="nil"/>
            </w:tcBorders>
          </w:tcPr>
          <w:p>
            <w:pPr>
              <w:rPr>
                <w:sz w:val="2"/>
                <w:szCs w:val="2"/>
              </w:rPr>
            </w:pPr>
          </w:p>
        </w:tc>
        <w:tc>
          <w:tcPr>
            <w:tcW w:w="1468" w:type="dxa"/>
            <w:vMerge w:val="continue"/>
            <w:tcBorders>
              <w:top w:val="nil"/>
            </w:tcBorders>
          </w:tcPr>
          <w:p>
            <w:pPr>
              <w:rPr>
                <w:sz w:val="2"/>
                <w:szCs w:val="2"/>
              </w:rPr>
            </w:pPr>
          </w:p>
        </w:tc>
        <w:tc>
          <w:tcPr>
            <w:tcW w:w="3095" w:type="dxa"/>
            <w:vMerge w:val="continue"/>
            <w:tcBorders>
              <w:top w:val="nil"/>
            </w:tcBorders>
          </w:tcPr>
          <w:p>
            <w:pPr>
              <w:rPr>
                <w:sz w:val="2"/>
                <w:szCs w:val="2"/>
              </w:rPr>
            </w:pPr>
          </w:p>
        </w:tc>
        <w:tc>
          <w:tcPr>
            <w:tcW w:w="4185" w:type="dxa"/>
          </w:tcPr>
          <w:p>
            <w:pPr>
              <w:pStyle w:val="7"/>
              <w:ind w:left="107"/>
              <w:rPr>
                <w:sz w:val="24"/>
              </w:rPr>
            </w:pPr>
            <w:r>
              <w:rPr>
                <w:spacing w:val="-7"/>
                <w:sz w:val="24"/>
              </w:rPr>
              <w:t>接收卫星传送的境内卫星电视节目，情</w:t>
            </w:r>
          </w:p>
          <w:p>
            <w:pPr>
              <w:pStyle w:val="7"/>
              <w:spacing w:before="4" w:line="292" w:lineRule="exact"/>
              <w:ind w:left="107"/>
              <w:rPr>
                <w:sz w:val="24"/>
              </w:rPr>
            </w:pPr>
            <w:r>
              <w:rPr>
                <w:sz w:val="24"/>
              </w:rPr>
              <w:t>节严重</w:t>
            </w:r>
          </w:p>
        </w:tc>
        <w:tc>
          <w:tcPr>
            <w:tcW w:w="4209" w:type="dxa"/>
          </w:tcPr>
          <w:p>
            <w:pPr>
              <w:pStyle w:val="7"/>
              <w:ind w:left="110"/>
              <w:rPr>
                <w:sz w:val="24"/>
              </w:rPr>
            </w:pPr>
            <w:r>
              <w:rPr>
                <w:spacing w:val="-18"/>
                <w:sz w:val="24"/>
              </w:rPr>
              <w:t>警告、</w:t>
            </w:r>
            <w:r>
              <w:rPr>
                <w:rFonts w:ascii="Times New Roman" w:eastAsia="Times New Roman"/>
                <w:sz w:val="24"/>
              </w:rPr>
              <w:t xml:space="preserve">500-1000 </w:t>
            </w:r>
            <w:r>
              <w:rPr>
                <w:spacing w:val="-8"/>
                <w:sz w:val="24"/>
              </w:rPr>
              <w:t>元罚款、没收其使用的</w:t>
            </w:r>
          </w:p>
          <w:p>
            <w:pPr>
              <w:pStyle w:val="7"/>
              <w:spacing w:before="4" w:line="292" w:lineRule="exact"/>
              <w:ind w:left="110"/>
              <w:rPr>
                <w:sz w:val="24"/>
              </w:rPr>
            </w:pPr>
            <w:r>
              <w:rPr>
                <w:sz w:val="24"/>
              </w:rPr>
              <w:t>卫星地面接收设施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4" w:hRule="atLeast"/>
        </w:trPr>
        <w:tc>
          <w:tcPr>
            <w:tcW w:w="1106" w:type="dxa"/>
            <w:vMerge w:val="continue"/>
            <w:tcBorders>
              <w:top w:val="nil"/>
            </w:tcBorders>
          </w:tcPr>
          <w:p>
            <w:pPr>
              <w:rPr>
                <w:sz w:val="2"/>
                <w:szCs w:val="2"/>
              </w:rPr>
            </w:pPr>
          </w:p>
        </w:tc>
        <w:tc>
          <w:tcPr>
            <w:tcW w:w="1468" w:type="dxa"/>
            <w:vMerge w:val="continue"/>
            <w:tcBorders>
              <w:top w:val="nil"/>
            </w:tcBorders>
          </w:tcPr>
          <w:p>
            <w:pPr>
              <w:rPr>
                <w:sz w:val="2"/>
                <w:szCs w:val="2"/>
              </w:rPr>
            </w:pPr>
          </w:p>
        </w:tc>
        <w:tc>
          <w:tcPr>
            <w:tcW w:w="3095" w:type="dxa"/>
            <w:vMerge w:val="continue"/>
            <w:tcBorders>
              <w:top w:val="nil"/>
            </w:tcBorders>
          </w:tcPr>
          <w:p>
            <w:pPr>
              <w:rPr>
                <w:sz w:val="2"/>
                <w:szCs w:val="2"/>
              </w:rPr>
            </w:pPr>
          </w:p>
        </w:tc>
        <w:tc>
          <w:tcPr>
            <w:tcW w:w="4185" w:type="dxa"/>
          </w:tcPr>
          <w:p>
            <w:pPr>
              <w:pStyle w:val="7"/>
              <w:spacing w:before="26"/>
              <w:ind w:left="107"/>
              <w:rPr>
                <w:rFonts w:ascii="Times New Roman" w:eastAsia="Times New Roman"/>
                <w:sz w:val="24"/>
              </w:rPr>
            </w:pPr>
            <w:r>
              <w:rPr>
                <w:sz w:val="24"/>
              </w:rPr>
              <w:t xml:space="preserve">接收卫星传送的境外卫星电视节目 </w:t>
            </w:r>
            <w:r>
              <w:rPr>
                <w:rFonts w:ascii="Times New Roman" w:eastAsia="Times New Roman"/>
                <w:sz w:val="24"/>
              </w:rPr>
              <w:t>5</w:t>
            </w:r>
          </w:p>
          <w:p>
            <w:pPr>
              <w:pStyle w:val="7"/>
              <w:spacing w:before="4"/>
              <w:ind w:left="107"/>
              <w:rPr>
                <w:sz w:val="24"/>
              </w:rPr>
            </w:pPr>
            <w:r>
              <w:rPr>
                <w:sz w:val="24"/>
              </w:rPr>
              <w:t>套以下。</w:t>
            </w:r>
          </w:p>
        </w:tc>
        <w:tc>
          <w:tcPr>
            <w:tcW w:w="4209" w:type="dxa"/>
          </w:tcPr>
          <w:p>
            <w:pPr>
              <w:pStyle w:val="7"/>
              <w:spacing w:before="26" w:line="242" w:lineRule="auto"/>
              <w:ind w:left="110" w:right="92"/>
              <w:rPr>
                <w:sz w:val="24"/>
              </w:rPr>
            </w:pPr>
            <w:r>
              <w:rPr>
                <w:sz w:val="24"/>
              </w:rPr>
              <w:t>警告、</w:t>
            </w:r>
            <w:r>
              <w:rPr>
                <w:rFonts w:ascii="Times New Roman" w:eastAsia="Times New Roman"/>
                <w:sz w:val="24"/>
              </w:rPr>
              <w:t xml:space="preserve">1000-2000 </w:t>
            </w:r>
            <w:r>
              <w:rPr>
                <w:sz w:val="24"/>
              </w:rPr>
              <w:t>元罚款、没收其使用的卫星地面接收设施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3" w:hRule="atLeast"/>
        </w:trPr>
        <w:tc>
          <w:tcPr>
            <w:tcW w:w="1106" w:type="dxa"/>
            <w:vMerge w:val="continue"/>
            <w:tcBorders>
              <w:top w:val="nil"/>
            </w:tcBorders>
          </w:tcPr>
          <w:p>
            <w:pPr>
              <w:rPr>
                <w:sz w:val="2"/>
                <w:szCs w:val="2"/>
              </w:rPr>
            </w:pPr>
          </w:p>
        </w:tc>
        <w:tc>
          <w:tcPr>
            <w:tcW w:w="1468" w:type="dxa"/>
            <w:vMerge w:val="continue"/>
            <w:tcBorders>
              <w:top w:val="nil"/>
            </w:tcBorders>
          </w:tcPr>
          <w:p>
            <w:pPr>
              <w:rPr>
                <w:sz w:val="2"/>
                <w:szCs w:val="2"/>
              </w:rPr>
            </w:pPr>
          </w:p>
        </w:tc>
        <w:tc>
          <w:tcPr>
            <w:tcW w:w="3095" w:type="dxa"/>
            <w:vMerge w:val="continue"/>
            <w:tcBorders>
              <w:top w:val="nil"/>
            </w:tcBorders>
          </w:tcPr>
          <w:p>
            <w:pPr>
              <w:rPr>
                <w:sz w:val="2"/>
                <w:szCs w:val="2"/>
              </w:rPr>
            </w:pPr>
          </w:p>
        </w:tc>
        <w:tc>
          <w:tcPr>
            <w:tcW w:w="4185" w:type="dxa"/>
          </w:tcPr>
          <w:p>
            <w:pPr>
              <w:pStyle w:val="7"/>
              <w:spacing w:before="67"/>
              <w:ind w:left="107"/>
              <w:rPr>
                <w:rFonts w:ascii="Times New Roman" w:eastAsia="Times New Roman"/>
                <w:sz w:val="24"/>
              </w:rPr>
            </w:pPr>
            <w:r>
              <w:rPr>
                <w:sz w:val="24"/>
              </w:rPr>
              <w:t xml:space="preserve">接收卫星传送的境外卫星电视节目 </w:t>
            </w:r>
            <w:r>
              <w:rPr>
                <w:rFonts w:ascii="Times New Roman" w:eastAsia="Times New Roman"/>
                <w:sz w:val="24"/>
              </w:rPr>
              <w:t>5</w:t>
            </w:r>
          </w:p>
          <w:p>
            <w:pPr>
              <w:pStyle w:val="7"/>
              <w:spacing w:before="4"/>
              <w:ind w:left="107"/>
              <w:rPr>
                <w:sz w:val="24"/>
              </w:rPr>
            </w:pPr>
            <w:r>
              <w:rPr>
                <w:sz w:val="24"/>
              </w:rPr>
              <w:t>套以上。</w:t>
            </w:r>
          </w:p>
        </w:tc>
        <w:tc>
          <w:tcPr>
            <w:tcW w:w="4209" w:type="dxa"/>
          </w:tcPr>
          <w:p>
            <w:pPr>
              <w:pStyle w:val="7"/>
              <w:spacing w:before="67" w:line="242" w:lineRule="auto"/>
              <w:ind w:left="110" w:right="92"/>
              <w:rPr>
                <w:sz w:val="24"/>
              </w:rPr>
            </w:pPr>
            <w:r>
              <w:rPr>
                <w:sz w:val="24"/>
              </w:rPr>
              <w:t>警告、</w:t>
            </w:r>
            <w:r>
              <w:rPr>
                <w:rFonts w:ascii="Times New Roman" w:eastAsia="Times New Roman"/>
                <w:sz w:val="24"/>
              </w:rPr>
              <w:t xml:space="preserve">2000-3000 </w:t>
            </w:r>
            <w:r>
              <w:rPr>
                <w:sz w:val="24"/>
              </w:rPr>
              <w:t>元罚款、没收其使用的卫星地面接收设施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trPr>
        <w:tc>
          <w:tcPr>
            <w:tcW w:w="1106" w:type="dxa"/>
            <w:vMerge w:val="continue"/>
            <w:tcBorders>
              <w:top w:val="nil"/>
            </w:tcBorders>
          </w:tcPr>
          <w:p>
            <w:pPr>
              <w:rPr>
                <w:sz w:val="2"/>
                <w:szCs w:val="2"/>
              </w:rPr>
            </w:pPr>
          </w:p>
        </w:tc>
        <w:tc>
          <w:tcPr>
            <w:tcW w:w="1468" w:type="dxa"/>
            <w:vMerge w:val="continue"/>
            <w:tcBorders>
              <w:top w:val="nil"/>
            </w:tcBorders>
          </w:tcPr>
          <w:p>
            <w:pPr>
              <w:rPr>
                <w:sz w:val="2"/>
                <w:szCs w:val="2"/>
              </w:rPr>
            </w:pPr>
          </w:p>
        </w:tc>
        <w:tc>
          <w:tcPr>
            <w:tcW w:w="3095" w:type="dxa"/>
            <w:vMerge w:val="continue"/>
            <w:tcBorders>
              <w:top w:val="nil"/>
            </w:tcBorders>
          </w:tcPr>
          <w:p>
            <w:pPr>
              <w:rPr>
                <w:sz w:val="2"/>
                <w:szCs w:val="2"/>
              </w:rPr>
            </w:pPr>
          </w:p>
        </w:tc>
        <w:tc>
          <w:tcPr>
            <w:tcW w:w="4185" w:type="dxa"/>
          </w:tcPr>
          <w:p>
            <w:pPr>
              <w:pStyle w:val="7"/>
              <w:spacing w:before="2"/>
              <w:ind w:left="107"/>
              <w:rPr>
                <w:sz w:val="24"/>
              </w:rPr>
            </w:pPr>
            <w:r>
              <w:rPr>
                <w:spacing w:val="-10"/>
                <w:sz w:val="24"/>
              </w:rPr>
              <w:t>接收卫星传送的境内、境外卫星电视节</w:t>
            </w:r>
          </w:p>
          <w:p>
            <w:pPr>
              <w:pStyle w:val="7"/>
              <w:spacing w:before="4" w:line="292" w:lineRule="exact"/>
              <w:ind w:left="107"/>
              <w:rPr>
                <w:sz w:val="24"/>
              </w:rPr>
            </w:pPr>
            <w:r>
              <w:rPr>
                <w:sz w:val="24"/>
              </w:rPr>
              <w:t>目</w:t>
            </w:r>
          </w:p>
        </w:tc>
        <w:tc>
          <w:tcPr>
            <w:tcW w:w="4209" w:type="dxa"/>
          </w:tcPr>
          <w:p>
            <w:pPr>
              <w:pStyle w:val="7"/>
              <w:spacing w:before="2"/>
              <w:ind w:left="110"/>
              <w:rPr>
                <w:sz w:val="24"/>
              </w:rPr>
            </w:pPr>
            <w:r>
              <w:rPr>
                <w:sz w:val="24"/>
              </w:rPr>
              <w:t>警告、</w:t>
            </w:r>
            <w:r>
              <w:rPr>
                <w:rFonts w:ascii="Times New Roman" w:eastAsia="Times New Roman"/>
                <w:sz w:val="24"/>
              </w:rPr>
              <w:t xml:space="preserve">3000-5000 </w:t>
            </w:r>
            <w:r>
              <w:rPr>
                <w:sz w:val="24"/>
              </w:rPr>
              <w:t>元罚款、没收其使用</w:t>
            </w:r>
          </w:p>
          <w:p>
            <w:pPr>
              <w:pStyle w:val="7"/>
              <w:spacing w:before="4" w:line="292" w:lineRule="exact"/>
              <w:ind w:left="110"/>
              <w:rPr>
                <w:sz w:val="24"/>
              </w:rPr>
            </w:pPr>
            <w:r>
              <w:rPr>
                <w:sz w:val="24"/>
              </w:rPr>
              <w:t>的卫星地面接收设施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106" w:type="dxa"/>
            <w:vMerge w:val="continue"/>
            <w:tcBorders>
              <w:top w:val="nil"/>
            </w:tcBorders>
          </w:tcPr>
          <w:p>
            <w:pPr>
              <w:rPr>
                <w:sz w:val="2"/>
                <w:szCs w:val="2"/>
              </w:rPr>
            </w:pPr>
          </w:p>
        </w:tc>
        <w:tc>
          <w:tcPr>
            <w:tcW w:w="1468" w:type="dxa"/>
            <w:vMerge w:val="continue"/>
            <w:tcBorders>
              <w:top w:val="nil"/>
            </w:tcBorders>
          </w:tcPr>
          <w:p>
            <w:pPr>
              <w:rPr>
                <w:sz w:val="2"/>
                <w:szCs w:val="2"/>
              </w:rPr>
            </w:pPr>
          </w:p>
        </w:tc>
        <w:tc>
          <w:tcPr>
            <w:tcW w:w="3095" w:type="dxa"/>
            <w:vMerge w:val="continue"/>
            <w:tcBorders>
              <w:top w:val="nil"/>
            </w:tcBorders>
          </w:tcPr>
          <w:p>
            <w:pPr>
              <w:rPr>
                <w:sz w:val="2"/>
                <w:szCs w:val="2"/>
              </w:rPr>
            </w:pPr>
          </w:p>
        </w:tc>
        <w:tc>
          <w:tcPr>
            <w:tcW w:w="4185" w:type="dxa"/>
          </w:tcPr>
          <w:p>
            <w:pPr>
              <w:pStyle w:val="7"/>
              <w:spacing w:line="292" w:lineRule="exact"/>
              <w:ind w:left="107"/>
              <w:rPr>
                <w:sz w:val="24"/>
              </w:rPr>
            </w:pPr>
            <w:r>
              <w:rPr>
                <w:sz w:val="24"/>
              </w:rPr>
              <w:t>接收传播反动、淫秽的卫星电视节目</w:t>
            </w:r>
          </w:p>
        </w:tc>
        <w:tc>
          <w:tcPr>
            <w:tcW w:w="4209" w:type="dxa"/>
          </w:tcPr>
          <w:p>
            <w:pPr>
              <w:pStyle w:val="7"/>
              <w:spacing w:line="292" w:lineRule="exact"/>
              <w:ind w:left="110"/>
              <w:rPr>
                <w:sz w:val="24"/>
              </w:rPr>
            </w:pPr>
            <w:r>
              <w:rPr>
                <w:sz w:val="24"/>
              </w:rPr>
              <w:t>警告、</w:t>
            </w:r>
            <w:r>
              <w:rPr>
                <w:rFonts w:ascii="Times New Roman" w:eastAsia="Times New Roman"/>
                <w:sz w:val="24"/>
              </w:rPr>
              <w:t xml:space="preserve">5000 </w:t>
            </w:r>
            <w:r>
              <w:rPr>
                <w:sz w:val="24"/>
              </w:rPr>
              <w:t>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5" w:hRule="atLeast"/>
        </w:trPr>
        <w:tc>
          <w:tcPr>
            <w:tcW w:w="1106" w:type="dxa"/>
            <w:vMerge w:val="restart"/>
          </w:tcPr>
          <w:p>
            <w:pPr>
              <w:pStyle w:val="7"/>
              <w:rPr>
                <w:sz w:val="26"/>
              </w:rPr>
            </w:pPr>
          </w:p>
          <w:p>
            <w:pPr>
              <w:pStyle w:val="7"/>
              <w:rPr>
                <w:sz w:val="26"/>
              </w:rPr>
            </w:pPr>
          </w:p>
          <w:p>
            <w:pPr>
              <w:pStyle w:val="7"/>
              <w:rPr>
                <w:sz w:val="26"/>
              </w:rPr>
            </w:pPr>
          </w:p>
          <w:p>
            <w:pPr>
              <w:pStyle w:val="7"/>
              <w:rPr>
                <w:sz w:val="26"/>
              </w:rPr>
            </w:pPr>
          </w:p>
          <w:p>
            <w:pPr>
              <w:pStyle w:val="7"/>
              <w:rPr>
                <w:sz w:val="26"/>
              </w:rPr>
            </w:pPr>
          </w:p>
          <w:p>
            <w:pPr>
              <w:pStyle w:val="7"/>
              <w:spacing w:before="193"/>
              <w:ind w:left="107"/>
              <w:rPr>
                <w:rFonts w:ascii="Times New Roman"/>
                <w:sz w:val="24"/>
              </w:rPr>
            </w:pPr>
            <w:r>
              <w:rPr>
                <w:rFonts w:ascii="Times New Roman"/>
                <w:sz w:val="24"/>
              </w:rPr>
              <w:t>6</w:t>
            </w:r>
          </w:p>
        </w:tc>
        <w:tc>
          <w:tcPr>
            <w:tcW w:w="1468" w:type="dxa"/>
            <w:vMerge w:val="restart"/>
          </w:tcPr>
          <w:p>
            <w:pPr>
              <w:pStyle w:val="7"/>
              <w:rPr>
                <w:sz w:val="24"/>
              </w:rPr>
            </w:pPr>
          </w:p>
          <w:p>
            <w:pPr>
              <w:pStyle w:val="7"/>
              <w:rPr>
                <w:sz w:val="24"/>
              </w:rPr>
            </w:pPr>
          </w:p>
          <w:p>
            <w:pPr>
              <w:pStyle w:val="7"/>
              <w:rPr>
                <w:sz w:val="24"/>
              </w:rPr>
            </w:pPr>
          </w:p>
          <w:p>
            <w:pPr>
              <w:pStyle w:val="7"/>
              <w:spacing w:before="4"/>
              <w:rPr>
                <w:sz w:val="35"/>
              </w:rPr>
            </w:pPr>
          </w:p>
          <w:p>
            <w:pPr>
              <w:pStyle w:val="7"/>
              <w:ind w:left="108"/>
              <w:rPr>
                <w:sz w:val="24"/>
              </w:rPr>
            </w:pPr>
            <w:r>
              <w:rPr>
                <w:sz w:val="24"/>
              </w:rPr>
              <w:t>个人违反本</w:t>
            </w:r>
          </w:p>
          <w:p>
            <w:pPr>
              <w:pStyle w:val="7"/>
              <w:spacing w:before="4" w:line="242" w:lineRule="auto"/>
              <w:ind w:left="108" w:right="27"/>
              <w:jc w:val="both"/>
              <w:rPr>
                <w:sz w:val="24"/>
              </w:rPr>
            </w:pPr>
            <w:r>
              <w:rPr>
                <w:sz w:val="24"/>
              </w:rPr>
              <w:t xml:space="preserve">《 实 施 细则》第十一规定的行为 </w:t>
            </w:r>
          </w:p>
        </w:tc>
        <w:tc>
          <w:tcPr>
            <w:tcW w:w="3095" w:type="dxa"/>
            <w:vMerge w:val="continue"/>
            <w:tcBorders>
              <w:top w:val="nil"/>
            </w:tcBorders>
          </w:tcPr>
          <w:p>
            <w:pPr>
              <w:rPr>
                <w:sz w:val="2"/>
                <w:szCs w:val="2"/>
              </w:rPr>
            </w:pPr>
          </w:p>
        </w:tc>
        <w:tc>
          <w:tcPr>
            <w:tcW w:w="4185" w:type="dxa"/>
          </w:tcPr>
          <w:p>
            <w:pPr>
              <w:pStyle w:val="7"/>
              <w:spacing w:before="128"/>
              <w:ind w:left="107"/>
              <w:rPr>
                <w:sz w:val="21"/>
              </w:rPr>
            </w:pPr>
            <w:r>
              <w:rPr>
                <w:sz w:val="21"/>
              </w:rPr>
              <w:t>违法行为轻微并及时改正，未造成危害后果</w:t>
            </w:r>
          </w:p>
        </w:tc>
        <w:tc>
          <w:tcPr>
            <w:tcW w:w="4209" w:type="dxa"/>
          </w:tcPr>
          <w:p>
            <w:pPr>
              <w:pStyle w:val="7"/>
              <w:spacing w:before="128"/>
              <w:ind w:left="110"/>
              <w:rPr>
                <w:sz w:val="21"/>
              </w:rPr>
            </w:pPr>
            <w:r>
              <w:rPr>
                <w:sz w:val="21"/>
              </w:rPr>
              <w:t>不予行政处罚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106" w:type="dxa"/>
            <w:vMerge w:val="continue"/>
            <w:tcBorders>
              <w:top w:val="nil"/>
            </w:tcBorders>
          </w:tcPr>
          <w:p>
            <w:pPr>
              <w:rPr>
                <w:sz w:val="2"/>
                <w:szCs w:val="2"/>
              </w:rPr>
            </w:pPr>
          </w:p>
        </w:tc>
        <w:tc>
          <w:tcPr>
            <w:tcW w:w="1468" w:type="dxa"/>
            <w:vMerge w:val="continue"/>
            <w:tcBorders>
              <w:top w:val="nil"/>
            </w:tcBorders>
          </w:tcPr>
          <w:p>
            <w:pPr>
              <w:rPr>
                <w:sz w:val="2"/>
                <w:szCs w:val="2"/>
              </w:rPr>
            </w:pPr>
          </w:p>
        </w:tc>
        <w:tc>
          <w:tcPr>
            <w:tcW w:w="3095" w:type="dxa"/>
            <w:vMerge w:val="continue"/>
            <w:tcBorders>
              <w:top w:val="nil"/>
            </w:tcBorders>
          </w:tcPr>
          <w:p>
            <w:pPr>
              <w:rPr>
                <w:sz w:val="2"/>
                <w:szCs w:val="2"/>
              </w:rPr>
            </w:pPr>
          </w:p>
        </w:tc>
        <w:tc>
          <w:tcPr>
            <w:tcW w:w="4185" w:type="dxa"/>
          </w:tcPr>
          <w:p>
            <w:pPr>
              <w:pStyle w:val="7"/>
              <w:spacing w:before="155"/>
              <w:ind w:left="107"/>
              <w:rPr>
                <w:sz w:val="24"/>
              </w:rPr>
            </w:pPr>
            <w:r>
              <w:rPr>
                <w:spacing w:val="-9"/>
                <w:sz w:val="24"/>
              </w:rPr>
              <w:t>未按照规定范围接收节目，情节较轻的</w:t>
            </w:r>
          </w:p>
        </w:tc>
        <w:tc>
          <w:tcPr>
            <w:tcW w:w="4209" w:type="dxa"/>
          </w:tcPr>
          <w:p>
            <w:pPr>
              <w:pStyle w:val="7"/>
              <w:ind w:left="110"/>
              <w:rPr>
                <w:sz w:val="24"/>
              </w:rPr>
            </w:pPr>
            <w:r>
              <w:rPr>
                <w:spacing w:val="-18"/>
                <w:sz w:val="24"/>
              </w:rPr>
              <w:t>警告、</w:t>
            </w:r>
            <w:r>
              <w:rPr>
                <w:rFonts w:ascii="Times New Roman" w:eastAsia="Times New Roman"/>
                <w:sz w:val="24"/>
              </w:rPr>
              <w:t xml:space="preserve">500-1000 </w:t>
            </w:r>
            <w:r>
              <w:rPr>
                <w:spacing w:val="-8"/>
                <w:sz w:val="24"/>
              </w:rPr>
              <w:t>元罚款、没收其使用的</w:t>
            </w:r>
          </w:p>
          <w:p>
            <w:pPr>
              <w:pStyle w:val="7"/>
              <w:spacing w:before="4" w:line="292" w:lineRule="exact"/>
              <w:ind w:left="110"/>
              <w:rPr>
                <w:sz w:val="24"/>
              </w:rPr>
            </w:pPr>
            <w:r>
              <w:rPr>
                <w:sz w:val="24"/>
              </w:rPr>
              <w:t>卫星地面接收设施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87" w:hRule="atLeast"/>
        </w:trPr>
        <w:tc>
          <w:tcPr>
            <w:tcW w:w="1106" w:type="dxa"/>
            <w:vMerge w:val="continue"/>
            <w:tcBorders>
              <w:top w:val="nil"/>
            </w:tcBorders>
          </w:tcPr>
          <w:p>
            <w:pPr>
              <w:rPr>
                <w:sz w:val="2"/>
                <w:szCs w:val="2"/>
              </w:rPr>
            </w:pPr>
          </w:p>
        </w:tc>
        <w:tc>
          <w:tcPr>
            <w:tcW w:w="1468" w:type="dxa"/>
            <w:vMerge w:val="continue"/>
            <w:tcBorders>
              <w:top w:val="nil"/>
            </w:tcBorders>
          </w:tcPr>
          <w:p>
            <w:pPr>
              <w:rPr>
                <w:sz w:val="2"/>
                <w:szCs w:val="2"/>
              </w:rPr>
            </w:pPr>
          </w:p>
        </w:tc>
        <w:tc>
          <w:tcPr>
            <w:tcW w:w="3095" w:type="dxa"/>
            <w:vMerge w:val="continue"/>
            <w:tcBorders>
              <w:top w:val="nil"/>
            </w:tcBorders>
          </w:tcPr>
          <w:p>
            <w:pPr>
              <w:rPr>
                <w:sz w:val="2"/>
                <w:szCs w:val="2"/>
              </w:rPr>
            </w:pPr>
          </w:p>
        </w:tc>
        <w:tc>
          <w:tcPr>
            <w:tcW w:w="4185" w:type="dxa"/>
          </w:tcPr>
          <w:p>
            <w:pPr>
              <w:pStyle w:val="7"/>
              <w:spacing w:before="5"/>
              <w:rPr>
                <w:sz w:val="22"/>
              </w:rPr>
            </w:pPr>
          </w:p>
          <w:p>
            <w:pPr>
              <w:pStyle w:val="7"/>
              <w:spacing w:before="1"/>
              <w:ind w:left="107"/>
              <w:rPr>
                <w:sz w:val="24"/>
              </w:rPr>
            </w:pPr>
            <w:r>
              <w:rPr>
                <w:spacing w:val="-9"/>
                <w:sz w:val="24"/>
              </w:rPr>
              <w:t>未按照规定范围接收节目，情节一般的</w:t>
            </w:r>
          </w:p>
        </w:tc>
        <w:tc>
          <w:tcPr>
            <w:tcW w:w="4209" w:type="dxa"/>
          </w:tcPr>
          <w:p>
            <w:pPr>
              <w:pStyle w:val="7"/>
              <w:spacing w:before="132" w:line="242" w:lineRule="auto"/>
              <w:ind w:left="110" w:right="92"/>
              <w:rPr>
                <w:sz w:val="24"/>
              </w:rPr>
            </w:pPr>
            <w:r>
              <w:rPr>
                <w:sz w:val="24"/>
              </w:rPr>
              <w:t>警告、</w:t>
            </w:r>
            <w:r>
              <w:rPr>
                <w:rFonts w:ascii="Times New Roman" w:eastAsia="Times New Roman"/>
                <w:sz w:val="24"/>
              </w:rPr>
              <w:t xml:space="preserve">1000-2000 </w:t>
            </w:r>
            <w:r>
              <w:rPr>
                <w:sz w:val="24"/>
              </w:rPr>
              <w:t>元罚款、没收其使用的卫星地面接收设施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106" w:type="dxa"/>
            <w:vMerge w:val="continue"/>
            <w:tcBorders>
              <w:top w:val="nil"/>
            </w:tcBorders>
          </w:tcPr>
          <w:p>
            <w:pPr>
              <w:rPr>
                <w:sz w:val="2"/>
                <w:szCs w:val="2"/>
              </w:rPr>
            </w:pPr>
          </w:p>
        </w:tc>
        <w:tc>
          <w:tcPr>
            <w:tcW w:w="1468" w:type="dxa"/>
            <w:vMerge w:val="continue"/>
            <w:tcBorders>
              <w:top w:val="nil"/>
            </w:tcBorders>
          </w:tcPr>
          <w:p>
            <w:pPr>
              <w:rPr>
                <w:sz w:val="2"/>
                <w:szCs w:val="2"/>
              </w:rPr>
            </w:pPr>
          </w:p>
        </w:tc>
        <w:tc>
          <w:tcPr>
            <w:tcW w:w="3095" w:type="dxa"/>
            <w:vMerge w:val="continue"/>
            <w:tcBorders>
              <w:top w:val="nil"/>
            </w:tcBorders>
          </w:tcPr>
          <w:p>
            <w:pPr>
              <w:rPr>
                <w:sz w:val="2"/>
                <w:szCs w:val="2"/>
              </w:rPr>
            </w:pPr>
          </w:p>
        </w:tc>
        <w:tc>
          <w:tcPr>
            <w:tcW w:w="4185" w:type="dxa"/>
          </w:tcPr>
          <w:p>
            <w:pPr>
              <w:pStyle w:val="7"/>
              <w:spacing w:before="156"/>
              <w:ind w:left="107"/>
              <w:rPr>
                <w:sz w:val="24"/>
              </w:rPr>
            </w:pPr>
            <w:r>
              <w:rPr>
                <w:spacing w:val="-9"/>
                <w:sz w:val="24"/>
              </w:rPr>
              <w:t>未按照规定范围接收节目，情节较重的</w:t>
            </w:r>
          </w:p>
        </w:tc>
        <w:tc>
          <w:tcPr>
            <w:tcW w:w="4209" w:type="dxa"/>
          </w:tcPr>
          <w:p>
            <w:pPr>
              <w:pStyle w:val="7"/>
              <w:spacing w:line="307" w:lineRule="exact"/>
              <w:ind w:left="110"/>
              <w:rPr>
                <w:sz w:val="24"/>
              </w:rPr>
            </w:pPr>
            <w:r>
              <w:rPr>
                <w:sz w:val="24"/>
              </w:rPr>
              <w:t>警告、</w:t>
            </w:r>
            <w:r>
              <w:rPr>
                <w:rFonts w:ascii="Times New Roman" w:eastAsia="Times New Roman"/>
                <w:sz w:val="24"/>
              </w:rPr>
              <w:t xml:space="preserve">2000-3000 </w:t>
            </w:r>
            <w:r>
              <w:rPr>
                <w:sz w:val="24"/>
              </w:rPr>
              <w:t>元罚款、没收其使用</w:t>
            </w:r>
          </w:p>
          <w:p>
            <w:pPr>
              <w:pStyle w:val="7"/>
              <w:spacing w:before="4" w:line="292" w:lineRule="exact"/>
              <w:ind w:left="110"/>
              <w:rPr>
                <w:sz w:val="24"/>
              </w:rPr>
            </w:pPr>
            <w:r>
              <w:rPr>
                <w:sz w:val="24"/>
              </w:rPr>
              <w:t>的卫星地面接收设施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9" w:hRule="atLeast"/>
        </w:trPr>
        <w:tc>
          <w:tcPr>
            <w:tcW w:w="1106" w:type="dxa"/>
            <w:vMerge w:val="continue"/>
            <w:tcBorders>
              <w:top w:val="nil"/>
            </w:tcBorders>
          </w:tcPr>
          <w:p>
            <w:pPr>
              <w:rPr>
                <w:sz w:val="2"/>
                <w:szCs w:val="2"/>
              </w:rPr>
            </w:pPr>
          </w:p>
        </w:tc>
        <w:tc>
          <w:tcPr>
            <w:tcW w:w="1468" w:type="dxa"/>
            <w:vMerge w:val="continue"/>
            <w:tcBorders>
              <w:top w:val="nil"/>
            </w:tcBorders>
          </w:tcPr>
          <w:p>
            <w:pPr>
              <w:rPr>
                <w:sz w:val="2"/>
                <w:szCs w:val="2"/>
              </w:rPr>
            </w:pPr>
          </w:p>
        </w:tc>
        <w:tc>
          <w:tcPr>
            <w:tcW w:w="3095" w:type="dxa"/>
            <w:vMerge w:val="continue"/>
            <w:tcBorders>
              <w:top w:val="nil"/>
            </w:tcBorders>
          </w:tcPr>
          <w:p>
            <w:pPr>
              <w:rPr>
                <w:sz w:val="2"/>
                <w:szCs w:val="2"/>
              </w:rPr>
            </w:pPr>
          </w:p>
        </w:tc>
        <w:tc>
          <w:tcPr>
            <w:tcW w:w="4185" w:type="dxa"/>
          </w:tcPr>
          <w:p>
            <w:pPr>
              <w:pStyle w:val="7"/>
              <w:spacing w:before="7"/>
              <w:rPr>
                <w:sz w:val="20"/>
              </w:rPr>
            </w:pPr>
          </w:p>
          <w:p>
            <w:pPr>
              <w:pStyle w:val="7"/>
              <w:ind w:left="107"/>
              <w:rPr>
                <w:sz w:val="24"/>
              </w:rPr>
            </w:pPr>
            <w:r>
              <w:rPr>
                <w:spacing w:val="-9"/>
                <w:sz w:val="24"/>
              </w:rPr>
              <w:t>未按照规定范围接收节目，情节严重的</w:t>
            </w:r>
          </w:p>
        </w:tc>
        <w:tc>
          <w:tcPr>
            <w:tcW w:w="4209" w:type="dxa"/>
          </w:tcPr>
          <w:p>
            <w:pPr>
              <w:pStyle w:val="7"/>
              <w:spacing w:before="107" w:line="242" w:lineRule="auto"/>
              <w:ind w:left="110" w:right="92"/>
              <w:rPr>
                <w:sz w:val="24"/>
              </w:rPr>
            </w:pPr>
            <w:r>
              <w:rPr>
                <w:sz w:val="24"/>
              </w:rPr>
              <w:t>警告、</w:t>
            </w:r>
            <w:r>
              <w:rPr>
                <w:rFonts w:ascii="Times New Roman" w:eastAsia="Times New Roman"/>
                <w:sz w:val="24"/>
              </w:rPr>
              <w:t xml:space="preserve">3000-5000 </w:t>
            </w:r>
            <w:r>
              <w:rPr>
                <w:sz w:val="24"/>
              </w:rPr>
              <w:t>元罚款、没收其使用的卫星地面接收设施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0" w:hRule="atLeast"/>
        </w:trPr>
        <w:tc>
          <w:tcPr>
            <w:tcW w:w="1106" w:type="dxa"/>
            <w:vMerge w:val="continue"/>
            <w:tcBorders>
              <w:top w:val="nil"/>
            </w:tcBorders>
          </w:tcPr>
          <w:p>
            <w:pPr>
              <w:rPr>
                <w:sz w:val="2"/>
                <w:szCs w:val="2"/>
              </w:rPr>
            </w:pPr>
          </w:p>
        </w:tc>
        <w:tc>
          <w:tcPr>
            <w:tcW w:w="1468" w:type="dxa"/>
            <w:vMerge w:val="continue"/>
            <w:tcBorders>
              <w:top w:val="nil"/>
            </w:tcBorders>
          </w:tcPr>
          <w:p>
            <w:pPr>
              <w:rPr>
                <w:sz w:val="2"/>
                <w:szCs w:val="2"/>
              </w:rPr>
            </w:pPr>
          </w:p>
        </w:tc>
        <w:tc>
          <w:tcPr>
            <w:tcW w:w="3095" w:type="dxa"/>
            <w:vMerge w:val="continue"/>
            <w:tcBorders>
              <w:top w:val="nil"/>
            </w:tcBorders>
          </w:tcPr>
          <w:p>
            <w:pPr>
              <w:rPr>
                <w:sz w:val="2"/>
                <w:szCs w:val="2"/>
              </w:rPr>
            </w:pPr>
          </w:p>
        </w:tc>
        <w:tc>
          <w:tcPr>
            <w:tcW w:w="4185" w:type="dxa"/>
          </w:tcPr>
          <w:p>
            <w:pPr>
              <w:pStyle w:val="7"/>
              <w:spacing w:before="69"/>
              <w:ind w:left="107"/>
              <w:rPr>
                <w:sz w:val="24"/>
              </w:rPr>
            </w:pPr>
            <w:r>
              <w:rPr>
                <w:sz w:val="24"/>
              </w:rPr>
              <w:t>接收传播反动、淫秽的卫星电视节目</w:t>
            </w:r>
          </w:p>
        </w:tc>
        <w:tc>
          <w:tcPr>
            <w:tcW w:w="4209" w:type="dxa"/>
          </w:tcPr>
          <w:p>
            <w:pPr>
              <w:pStyle w:val="7"/>
              <w:spacing w:before="69"/>
              <w:ind w:left="110"/>
              <w:rPr>
                <w:sz w:val="24"/>
              </w:rPr>
            </w:pPr>
            <w:r>
              <w:rPr>
                <w:sz w:val="24"/>
              </w:rPr>
              <w:t>吊销《许可证》</w:t>
            </w:r>
          </w:p>
        </w:tc>
      </w:tr>
    </w:tbl>
    <w:p>
      <w:pPr>
        <w:spacing w:after="0"/>
        <w:rPr>
          <w:sz w:val="24"/>
        </w:rPr>
        <w:sectPr>
          <w:footerReference r:id="rId183" w:type="default"/>
          <w:pgSz w:w="16840" w:h="11910" w:orient="landscape"/>
          <w:pgMar w:top="1100" w:right="780" w:bottom="280" w:left="1040" w:header="0" w:footer="0" w:gutter="0"/>
          <w:cols w:space="720" w:num="1"/>
        </w:sectPr>
      </w:pPr>
    </w:p>
    <w:p>
      <w:pPr>
        <w:pStyle w:val="2"/>
        <w:rPr>
          <w:sz w:val="20"/>
        </w:rPr>
      </w:pPr>
    </w:p>
    <w:p>
      <w:pPr>
        <w:pStyle w:val="2"/>
        <w:rPr>
          <w:sz w:val="20"/>
        </w:rPr>
      </w:pPr>
    </w:p>
    <w:p>
      <w:pPr>
        <w:pStyle w:val="2"/>
        <w:rPr>
          <w:sz w:val="20"/>
        </w:rPr>
      </w:pPr>
    </w:p>
    <w:p>
      <w:pPr>
        <w:pStyle w:val="2"/>
        <w:spacing w:before="6"/>
        <w:rPr>
          <w:sz w:val="18"/>
        </w:rPr>
      </w:pPr>
    </w:p>
    <w:tbl>
      <w:tblPr>
        <w:tblStyle w:val="3"/>
        <w:tblW w:w="0" w:type="auto"/>
        <w:tblInd w:w="40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2"/>
        <w:gridCol w:w="1982"/>
        <w:gridCol w:w="3165"/>
        <w:gridCol w:w="4348"/>
        <w:gridCol w:w="371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852" w:type="dxa"/>
          </w:tcPr>
          <w:p>
            <w:pPr>
              <w:pStyle w:val="7"/>
              <w:spacing w:line="292" w:lineRule="exact"/>
              <w:ind w:left="184"/>
              <w:rPr>
                <w:sz w:val="24"/>
              </w:rPr>
            </w:pPr>
            <w:r>
              <w:rPr>
                <w:sz w:val="24"/>
              </w:rPr>
              <w:t>序号</w:t>
            </w:r>
          </w:p>
        </w:tc>
        <w:tc>
          <w:tcPr>
            <w:tcW w:w="1982" w:type="dxa"/>
          </w:tcPr>
          <w:p>
            <w:pPr>
              <w:pStyle w:val="7"/>
              <w:spacing w:line="292" w:lineRule="exact"/>
              <w:ind w:left="510"/>
              <w:rPr>
                <w:sz w:val="24"/>
              </w:rPr>
            </w:pPr>
            <w:r>
              <w:rPr>
                <w:sz w:val="24"/>
              </w:rPr>
              <w:t>权力名称</w:t>
            </w:r>
          </w:p>
        </w:tc>
        <w:tc>
          <w:tcPr>
            <w:tcW w:w="3165" w:type="dxa"/>
          </w:tcPr>
          <w:p>
            <w:pPr>
              <w:pStyle w:val="7"/>
              <w:spacing w:line="292" w:lineRule="exact"/>
              <w:ind w:left="1081" w:right="1073"/>
              <w:jc w:val="center"/>
              <w:rPr>
                <w:sz w:val="24"/>
              </w:rPr>
            </w:pPr>
            <w:r>
              <w:rPr>
                <w:sz w:val="24"/>
              </w:rPr>
              <w:t>实施依据</w:t>
            </w:r>
          </w:p>
        </w:tc>
        <w:tc>
          <w:tcPr>
            <w:tcW w:w="4348" w:type="dxa"/>
          </w:tcPr>
          <w:p>
            <w:pPr>
              <w:pStyle w:val="7"/>
              <w:spacing w:line="292" w:lineRule="exact"/>
              <w:ind w:left="854"/>
              <w:rPr>
                <w:sz w:val="24"/>
              </w:rPr>
            </w:pPr>
            <w:r>
              <w:rPr>
                <w:sz w:val="24"/>
              </w:rPr>
              <w:t>违法违规行为情节、程度</w:t>
            </w:r>
          </w:p>
        </w:tc>
        <w:tc>
          <w:tcPr>
            <w:tcW w:w="3717" w:type="dxa"/>
          </w:tcPr>
          <w:p>
            <w:pPr>
              <w:pStyle w:val="7"/>
              <w:spacing w:line="292" w:lineRule="exact"/>
              <w:ind w:left="1138"/>
              <w:rPr>
                <w:sz w:val="24"/>
              </w:rPr>
            </w:pPr>
            <w:r>
              <w:rPr>
                <w:sz w:val="24"/>
              </w:rPr>
              <w:t>自由裁量幅度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52" w:type="dxa"/>
            <w:vMerge w:val="restart"/>
          </w:tcPr>
          <w:p>
            <w:pPr>
              <w:pStyle w:val="7"/>
              <w:rPr>
                <w:sz w:val="26"/>
              </w:rPr>
            </w:pPr>
          </w:p>
          <w:p>
            <w:pPr>
              <w:pStyle w:val="7"/>
              <w:rPr>
                <w:sz w:val="26"/>
              </w:rPr>
            </w:pPr>
          </w:p>
          <w:p>
            <w:pPr>
              <w:pStyle w:val="7"/>
              <w:rPr>
                <w:sz w:val="26"/>
              </w:rPr>
            </w:pPr>
          </w:p>
          <w:p>
            <w:pPr>
              <w:pStyle w:val="7"/>
              <w:rPr>
                <w:sz w:val="26"/>
              </w:rPr>
            </w:pPr>
          </w:p>
          <w:p>
            <w:pPr>
              <w:pStyle w:val="7"/>
              <w:rPr>
                <w:sz w:val="26"/>
              </w:rPr>
            </w:pPr>
          </w:p>
          <w:p>
            <w:pPr>
              <w:pStyle w:val="7"/>
              <w:spacing w:before="11"/>
              <w:rPr>
                <w:sz w:val="26"/>
              </w:rPr>
            </w:pPr>
          </w:p>
          <w:p>
            <w:pPr>
              <w:pStyle w:val="7"/>
              <w:ind w:left="107"/>
              <w:rPr>
                <w:rFonts w:ascii="Times New Roman"/>
                <w:sz w:val="24"/>
              </w:rPr>
            </w:pPr>
            <w:r>
              <w:rPr>
                <w:rFonts w:ascii="Times New Roman"/>
                <w:sz w:val="24"/>
              </w:rPr>
              <w:t>7</w:t>
            </w:r>
          </w:p>
        </w:tc>
        <w:tc>
          <w:tcPr>
            <w:tcW w:w="1982" w:type="dxa"/>
            <w:vMerge w:val="restart"/>
          </w:tcPr>
          <w:p>
            <w:pPr>
              <w:pStyle w:val="7"/>
              <w:rPr>
                <w:sz w:val="24"/>
              </w:rPr>
            </w:pPr>
          </w:p>
          <w:p>
            <w:pPr>
              <w:pStyle w:val="7"/>
              <w:rPr>
                <w:sz w:val="24"/>
              </w:rPr>
            </w:pPr>
          </w:p>
          <w:p>
            <w:pPr>
              <w:pStyle w:val="7"/>
              <w:rPr>
                <w:sz w:val="24"/>
              </w:rPr>
            </w:pPr>
          </w:p>
          <w:p>
            <w:pPr>
              <w:pStyle w:val="7"/>
              <w:rPr>
                <w:sz w:val="24"/>
              </w:rPr>
            </w:pPr>
          </w:p>
          <w:p>
            <w:pPr>
              <w:pStyle w:val="7"/>
              <w:spacing w:before="1"/>
              <w:rPr>
                <w:sz w:val="23"/>
              </w:rPr>
            </w:pPr>
          </w:p>
          <w:p>
            <w:pPr>
              <w:pStyle w:val="7"/>
              <w:spacing w:line="242" w:lineRule="auto"/>
              <w:ind w:left="107" w:right="95"/>
              <w:jc w:val="both"/>
              <w:rPr>
                <w:sz w:val="24"/>
              </w:rPr>
            </w:pPr>
            <w:r>
              <w:rPr>
                <w:sz w:val="24"/>
              </w:rPr>
              <w:t>（一）个人违反本《实施细则》第十三条规定的行为</w:t>
            </w:r>
          </w:p>
        </w:tc>
        <w:tc>
          <w:tcPr>
            <w:tcW w:w="3165" w:type="dxa"/>
            <w:vMerge w:val="restart"/>
          </w:tcPr>
          <w:p>
            <w:pPr>
              <w:pStyle w:val="7"/>
              <w:rPr>
                <w:sz w:val="24"/>
              </w:rPr>
            </w:pPr>
          </w:p>
          <w:p>
            <w:pPr>
              <w:pStyle w:val="7"/>
              <w:spacing w:before="170" w:line="242" w:lineRule="auto"/>
              <w:ind w:left="108" w:right="-29" w:firstLine="482"/>
              <w:rPr>
                <w:sz w:val="24"/>
              </w:rPr>
            </w:pPr>
            <w:r>
              <w:rPr>
                <w:spacing w:val="-7"/>
                <w:sz w:val="24"/>
              </w:rPr>
              <w:t>第十九条 对违反本《实</w:t>
            </w:r>
            <w:r>
              <w:rPr>
                <w:spacing w:val="3"/>
                <w:sz w:val="24"/>
              </w:rPr>
              <w:t>施细则》第九至第十四条规定的单位和个人，由县级以</w:t>
            </w:r>
            <w:r>
              <w:rPr>
                <w:spacing w:val="7"/>
                <w:sz w:val="24"/>
              </w:rPr>
              <w:t>上（</w:t>
            </w:r>
            <w:r>
              <w:rPr>
                <w:spacing w:val="5"/>
                <w:sz w:val="24"/>
              </w:rPr>
              <w:t>含县级</w:t>
            </w:r>
            <w:r>
              <w:rPr>
                <w:spacing w:val="4"/>
                <w:sz w:val="24"/>
              </w:rPr>
              <w:t>）</w:t>
            </w:r>
            <w:r>
              <w:rPr>
                <w:spacing w:val="5"/>
                <w:sz w:val="24"/>
              </w:rPr>
              <w:t>广播电视行政</w:t>
            </w:r>
            <w:r>
              <w:rPr>
                <w:spacing w:val="3"/>
                <w:sz w:val="24"/>
              </w:rPr>
              <w:t>部门给予行政处罚。其具体处罚措施如下</w:t>
            </w:r>
            <w:r>
              <w:rPr>
                <w:spacing w:val="-147"/>
                <w:sz w:val="24"/>
              </w:rPr>
              <w:t>：</w:t>
            </w:r>
            <w:r>
              <w:rPr>
                <w:sz w:val="24"/>
              </w:rPr>
              <w:t>（二</w:t>
            </w:r>
            <w:r>
              <w:rPr>
                <w:spacing w:val="-24"/>
                <w:sz w:val="24"/>
              </w:rPr>
              <w:t>）</w:t>
            </w:r>
            <w:r>
              <w:rPr>
                <w:sz w:val="24"/>
              </w:rPr>
              <w:t>对违反</w:t>
            </w:r>
            <w:r>
              <w:rPr>
                <w:spacing w:val="3"/>
                <w:sz w:val="24"/>
              </w:rPr>
              <w:t>本《实施细则》第九、第十一、第十三条规定的个人， 可给予警告、五百至五千元罚款、没收其使用的卫星地</w:t>
            </w:r>
            <w:r>
              <w:rPr>
                <w:spacing w:val="-7"/>
                <w:sz w:val="24"/>
              </w:rPr>
              <w:t>面接收设施、吊销《许可证》</w:t>
            </w:r>
            <w:r>
              <w:rPr>
                <w:spacing w:val="3"/>
                <w:sz w:val="24"/>
              </w:rPr>
              <w:t>等处罚；以上行政处罚可单处也可并处</w:t>
            </w:r>
            <w:r>
              <w:rPr>
                <w:spacing w:val="-147"/>
                <w:sz w:val="24"/>
              </w:rPr>
              <w:t>。</w:t>
            </w:r>
            <w:r>
              <w:rPr>
                <w:sz w:val="24"/>
              </w:rPr>
              <w:t>（三</w:t>
            </w:r>
            <w:r>
              <w:rPr>
                <w:spacing w:val="-27"/>
                <w:sz w:val="24"/>
              </w:rPr>
              <w:t>）</w:t>
            </w:r>
            <w:r>
              <w:rPr>
                <w:sz w:val="24"/>
              </w:rPr>
              <w:t>对违反本</w:t>
            </w:r>
          </w:p>
          <w:p>
            <w:pPr>
              <w:pStyle w:val="7"/>
              <w:spacing w:before="18" w:line="242" w:lineRule="auto"/>
              <w:ind w:left="108" w:right="92"/>
              <w:jc w:val="both"/>
              <w:rPr>
                <w:sz w:val="21"/>
              </w:rPr>
            </w:pPr>
            <w:r>
              <w:rPr>
                <w:sz w:val="24"/>
              </w:rPr>
              <w:t>《实施细则》第十条规定， 未持有《卫星地面接收设施安装许可证》而承担安装卫星地面接收设施施工任务的单位可处以警告、一千至三万元罚款；以上行政处罚可单处也可并处</w:t>
            </w:r>
            <w:r>
              <w:rPr>
                <w:sz w:val="21"/>
              </w:rPr>
              <w:t>；</w:t>
            </w:r>
          </w:p>
        </w:tc>
        <w:tc>
          <w:tcPr>
            <w:tcW w:w="4348" w:type="dxa"/>
          </w:tcPr>
          <w:p>
            <w:pPr>
              <w:pStyle w:val="7"/>
              <w:spacing w:line="307" w:lineRule="exact"/>
              <w:ind w:left="108"/>
              <w:rPr>
                <w:sz w:val="24"/>
              </w:rPr>
            </w:pPr>
            <w:r>
              <w:rPr>
                <w:sz w:val="24"/>
              </w:rPr>
              <w:t>情节轻微，经告知后立即改正违规的行</w:t>
            </w:r>
          </w:p>
          <w:p>
            <w:pPr>
              <w:pStyle w:val="7"/>
              <w:spacing w:before="4" w:line="292" w:lineRule="exact"/>
              <w:ind w:left="108"/>
              <w:rPr>
                <w:sz w:val="24"/>
              </w:rPr>
            </w:pPr>
            <w:r>
              <w:rPr>
                <w:sz w:val="24"/>
              </w:rPr>
              <w:t>为，未造成危害后果。</w:t>
            </w:r>
          </w:p>
        </w:tc>
        <w:tc>
          <w:tcPr>
            <w:tcW w:w="3717" w:type="dxa"/>
          </w:tcPr>
          <w:p>
            <w:pPr>
              <w:pStyle w:val="7"/>
              <w:spacing w:before="155"/>
              <w:ind w:left="109"/>
              <w:rPr>
                <w:sz w:val="24"/>
              </w:rPr>
            </w:pPr>
            <w:r>
              <w:rPr>
                <w:sz w:val="24"/>
              </w:rPr>
              <w:t>不予行政处罚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5" w:hRule="atLeast"/>
        </w:trPr>
        <w:tc>
          <w:tcPr>
            <w:tcW w:w="852" w:type="dxa"/>
            <w:vMerge w:val="continue"/>
            <w:tcBorders>
              <w:top w:val="nil"/>
            </w:tcBorders>
          </w:tcPr>
          <w:p>
            <w:pPr>
              <w:rPr>
                <w:sz w:val="2"/>
                <w:szCs w:val="2"/>
              </w:rPr>
            </w:pPr>
          </w:p>
        </w:tc>
        <w:tc>
          <w:tcPr>
            <w:tcW w:w="1982" w:type="dxa"/>
            <w:vMerge w:val="continue"/>
            <w:tcBorders>
              <w:top w:val="nil"/>
            </w:tcBorders>
          </w:tcPr>
          <w:p>
            <w:pPr>
              <w:rPr>
                <w:sz w:val="2"/>
                <w:szCs w:val="2"/>
              </w:rPr>
            </w:pPr>
          </w:p>
        </w:tc>
        <w:tc>
          <w:tcPr>
            <w:tcW w:w="3165" w:type="dxa"/>
            <w:vMerge w:val="continue"/>
            <w:tcBorders>
              <w:top w:val="nil"/>
            </w:tcBorders>
          </w:tcPr>
          <w:p>
            <w:pPr>
              <w:rPr>
                <w:sz w:val="2"/>
                <w:szCs w:val="2"/>
              </w:rPr>
            </w:pPr>
          </w:p>
        </w:tc>
        <w:tc>
          <w:tcPr>
            <w:tcW w:w="4348" w:type="dxa"/>
          </w:tcPr>
          <w:p>
            <w:pPr>
              <w:pStyle w:val="7"/>
              <w:spacing w:before="4" w:line="310" w:lineRule="atLeast"/>
              <w:ind w:left="108" w:right="96"/>
              <w:rPr>
                <w:sz w:val="24"/>
              </w:rPr>
            </w:pPr>
            <w:r>
              <w:rPr>
                <w:sz w:val="24"/>
              </w:rPr>
              <w:t>未经审批机关审批擅自涂改《许可证》或改变《许可证》内容，情节较轻</w:t>
            </w:r>
          </w:p>
        </w:tc>
        <w:tc>
          <w:tcPr>
            <w:tcW w:w="3717" w:type="dxa"/>
          </w:tcPr>
          <w:p>
            <w:pPr>
              <w:pStyle w:val="7"/>
              <w:spacing w:before="4" w:line="310" w:lineRule="atLeast"/>
              <w:ind w:left="109" w:right="93"/>
              <w:rPr>
                <w:sz w:val="24"/>
              </w:rPr>
            </w:pPr>
            <w:r>
              <w:rPr>
                <w:spacing w:val="-20"/>
                <w:sz w:val="24"/>
              </w:rPr>
              <w:t>警告、</w:t>
            </w:r>
            <w:r>
              <w:rPr>
                <w:rFonts w:ascii="Times New Roman" w:eastAsia="Times New Roman"/>
                <w:sz w:val="24"/>
              </w:rPr>
              <w:t xml:space="preserve">500-1000 </w:t>
            </w:r>
            <w:r>
              <w:rPr>
                <w:spacing w:val="-10"/>
                <w:sz w:val="24"/>
              </w:rPr>
              <w:t>元罚款、没收其使</w:t>
            </w:r>
            <w:r>
              <w:rPr>
                <w:sz w:val="24"/>
              </w:rPr>
              <w:t>用的卫星地面接收设施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4" w:hRule="atLeast"/>
        </w:trPr>
        <w:tc>
          <w:tcPr>
            <w:tcW w:w="852" w:type="dxa"/>
            <w:vMerge w:val="continue"/>
            <w:tcBorders>
              <w:top w:val="nil"/>
            </w:tcBorders>
          </w:tcPr>
          <w:p>
            <w:pPr>
              <w:rPr>
                <w:sz w:val="2"/>
                <w:szCs w:val="2"/>
              </w:rPr>
            </w:pPr>
          </w:p>
        </w:tc>
        <w:tc>
          <w:tcPr>
            <w:tcW w:w="1982" w:type="dxa"/>
            <w:vMerge w:val="continue"/>
            <w:tcBorders>
              <w:top w:val="nil"/>
            </w:tcBorders>
          </w:tcPr>
          <w:p>
            <w:pPr>
              <w:rPr>
                <w:sz w:val="2"/>
                <w:szCs w:val="2"/>
              </w:rPr>
            </w:pPr>
          </w:p>
        </w:tc>
        <w:tc>
          <w:tcPr>
            <w:tcW w:w="3165" w:type="dxa"/>
            <w:vMerge w:val="continue"/>
            <w:tcBorders>
              <w:top w:val="nil"/>
            </w:tcBorders>
          </w:tcPr>
          <w:p>
            <w:pPr>
              <w:rPr>
                <w:sz w:val="2"/>
                <w:szCs w:val="2"/>
              </w:rPr>
            </w:pPr>
          </w:p>
        </w:tc>
        <w:tc>
          <w:tcPr>
            <w:tcW w:w="4348" w:type="dxa"/>
          </w:tcPr>
          <w:p>
            <w:pPr>
              <w:pStyle w:val="7"/>
              <w:spacing w:before="26" w:line="242" w:lineRule="auto"/>
              <w:ind w:left="108" w:right="96"/>
              <w:rPr>
                <w:sz w:val="24"/>
              </w:rPr>
            </w:pPr>
            <w:r>
              <w:rPr>
                <w:sz w:val="24"/>
              </w:rPr>
              <w:t>未经审批机关审批擅自涂改《许可证》或改变《许可证》内容，情节一般</w:t>
            </w:r>
          </w:p>
        </w:tc>
        <w:tc>
          <w:tcPr>
            <w:tcW w:w="3717" w:type="dxa"/>
          </w:tcPr>
          <w:p>
            <w:pPr>
              <w:pStyle w:val="7"/>
              <w:spacing w:before="26" w:line="242" w:lineRule="auto"/>
              <w:ind w:left="109" w:right="93"/>
              <w:rPr>
                <w:sz w:val="24"/>
              </w:rPr>
            </w:pPr>
            <w:r>
              <w:rPr>
                <w:sz w:val="24"/>
              </w:rPr>
              <w:t>警告、</w:t>
            </w:r>
            <w:r>
              <w:rPr>
                <w:rFonts w:ascii="Times New Roman" w:eastAsia="Times New Roman"/>
                <w:sz w:val="24"/>
              </w:rPr>
              <w:t xml:space="preserve">1000-2000 </w:t>
            </w:r>
            <w:r>
              <w:rPr>
                <w:sz w:val="24"/>
              </w:rPr>
              <w:t>元罚款、没收其使用的卫星地面接收设施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3" w:hRule="atLeast"/>
        </w:trPr>
        <w:tc>
          <w:tcPr>
            <w:tcW w:w="852" w:type="dxa"/>
            <w:vMerge w:val="continue"/>
            <w:tcBorders>
              <w:top w:val="nil"/>
            </w:tcBorders>
          </w:tcPr>
          <w:p>
            <w:pPr>
              <w:rPr>
                <w:sz w:val="2"/>
                <w:szCs w:val="2"/>
              </w:rPr>
            </w:pPr>
          </w:p>
        </w:tc>
        <w:tc>
          <w:tcPr>
            <w:tcW w:w="1982" w:type="dxa"/>
            <w:vMerge w:val="continue"/>
            <w:tcBorders>
              <w:top w:val="nil"/>
            </w:tcBorders>
          </w:tcPr>
          <w:p>
            <w:pPr>
              <w:rPr>
                <w:sz w:val="2"/>
                <w:szCs w:val="2"/>
              </w:rPr>
            </w:pPr>
          </w:p>
        </w:tc>
        <w:tc>
          <w:tcPr>
            <w:tcW w:w="3165" w:type="dxa"/>
            <w:vMerge w:val="continue"/>
            <w:tcBorders>
              <w:top w:val="nil"/>
            </w:tcBorders>
          </w:tcPr>
          <w:p>
            <w:pPr>
              <w:rPr>
                <w:sz w:val="2"/>
                <w:szCs w:val="2"/>
              </w:rPr>
            </w:pPr>
          </w:p>
        </w:tc>
        <w:tc>
          <w:tcPr>
            <w:tcW w:w="4348" w:type="dxa"/>
          </w:tcPr>
          <w:p>
            <w:pPr>
              <w:pStyle w:val="7"/>
              <w:spacing w:before="67" w:line="242" w:lineRule="auto"/>
              <w:ind w:left="108" w:right="96"/>
              <w:rPr>
                <w:sz w:val="24"/>
              </w:rPr>
            </w:pPr>
            <w:r>
              <w:rPr>
                <w:sz w:val="24"/>
              </w:rPr>
              <w:t>未经审批机关审批擅自涂改《许可证》或改变《许可证》内容，情节较重</w:t>
            </w:r>
          </w:p>
        </w:tc>
        <w:tc>
          <w:tcPr>
            <w:tcW w:w="3717" w:type="dxa"/>
          </w:tcPr>
          <w:p>
            <w:pPr>
              <w:pStyle w:val="7"/>
              <w:spacing w:before="67" w:line="242" w:lineRule="auto"/>
              <w:ind w:left="109" w:right="93"/>
              <w:rPr>
                <w:sz w:val="24"/>
              </w:rPr>
            </w:pPr>
            <w:r>
              <w:rPr>
                <w:sz w:val="24"/>
              </w:rPr>
              <w:t>警告、</w:t>
            </w:r>
            <w:r>
              <w:rPr>
                <w:rFonts w:ascii="Times New Roman" w:eastAsia="Times New Roman"/>
                <w:sz w:val="24"/>
              </w:rPr>
              <w:t xml:space="preserve">2000-3000 </w:t>
            </w:r>
            <w:r>
              <w:rPr>
                <w:sz w:val="24"/>
              </w:rPr>
              <w:t>元罚款、没收其使用的卫星地面接收设施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5" w:hRule="atLeast"/>
        </w:trPr>
        <w:tc>
          <w:tcPr>
            <w:tcW w:w="852" w:type="dxa"/>
            <w:vMerge w:val="continue"/>
            <w:tcBorders>
              <w:top w:val="nil"/>
            </w:tcBorders>
          </w:tcPr>
          <w:p>
            <w:pPr>
              <w:rPr>
                <w:sz w:val="2"/>
                <w:szCs w:val="2"/>
              </w:rPr>
            </w:pPr>
          </w:p>
        </w:tc>
        <w:tc>
          <w:tcPr>
            <w:tcW w:w="1982" w:type="dxa"/>
            <w:vMerge w:val="continue"/>
            <w:tcBorders>
              <w:top w:val="nil"/>
            </w:tcBorders>
          </w:tcPr>
          <w:p>
            <w:pPr>
              <w:rPr>
                <w:sz w:val="2"/>
                <w:szCs w:val="2"/>
              </w:rPr>
            </w:pPr>
          </w:p>
        </w:tc>
        <w:tc>
          <w:tcPr>
            <w:tcW w:w="3165" w:type="dxa"/>
            <w:vMerge w:val="continue"/>
            <w:tcBorders>
              <w:top w:val="nil"/>
            </w:tcBorders>
          </w:tcPr>
          <w:p>
            <w:pPr>
              <w:rPr>
                <w:sz w:val="2"/>
                <w:szCs w:val="2"/>
              </w:rPr>
            </w:pPr>
          </w:p>
        </w:tc>
        <w:tc>
          <w:tcPr>
            <w:tcW w:w="4348" w:type="dxa"/>
          </w:tcPr>
          <w:p>
            <w:pPr>
              <w:pStyle w:val="7"/>
              <w:spacing w:before="2"/>
              <w:ind w:left="108"/>
              <w:rPr>
                <w:sz w:val="24"/>
              </w:rPr>
            </w:pPr>
            <w:r>
              <w:rPr>
                <w:sz w:val="24"/>
              </w:rPr>
              <w:t>未经审批机关审批擅自涂改《许可证》</w:t>
            </w:r>
          </w:p>
          <w:p>
            <w:pPr>
              <w:pStyle w:val="7"/>
              <w:spacing w:before="4" w:line="292" w:lineRule="exact"/>
              <w:ind w:left="108"/>
              <w:rPr>
                <w:sz w:val="24"/>
              </w:rPr>
            </w:pPr>
            <w:r>
              <w:rPr>
                <w:sz w:val="24"/>
              </w:rPr>
              <w:t>或改变《许可证》内容，情节严重</w:t>
            </w:r>
          </w:p>
        </w:tc>
        <w:tc>
          <w:tcPr>
            <w:tcW w:w="3717" w:type="dxa"/>
          </w:tcPr>
          <w:p>
            <w:pPr>
              <w:pStyle w:val="7"/>
              <w:spacing w:before="2"/>
              <w:ind w:left="109"/>
              <w:rPr>
                <w:sz w:val="24"/>
              </w:rPr>
            </w:pPr>
            <w:r>
              <w:rPr>
                <w:sz w:val="24"/>
              </w:rPr>
              <w:t>警告、</w:t>
            </w:r>
            <w:r>
              <w:rPr>
                <w:rFonts w:ascii="Times New Roman" w:eastAsia="Times New Roman"/>
                <w:sz w:val="24"/>
              </w:rPr>
              <w:t xml:space="preserve">3000-5000 </w:t>
            </w:r>
            <w:r>
              <w:rPr>
                <w:sz w:val="24"/>
              </w:rPr>
              <w:t>元罚款、没收其</w:t>
            </w:r>
          </w:p>
          <w:p>
            <w:pPr>
              <w:pStyle w:val="7"/>
              <w:spacing w:before="4" w:line="292" w:lineRule="exact"/>
              <w:ind w:left="109"/>
              <w:rPr>
                <w:sz w:val="24"/>
              </w:rPr>
            </w:pPr>
            <w:r>
              <w:rPr>
                <w:sz w:val="24"/>
              </w:rPr>
              <w:t>使用的卫星地面接收设施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852" w:type="dxa"/>
            <w:vMerge w:val="continue"/>
            <w:tcBorders>
              <w:top w:val="nil"/>
            </w:tcBorders>
          </w:tcPr>
          <w:p>
            <w:pPr>
              <w:rPr>
                <w:sz w:val="2"/>
                <w:szCs w:val="2"/>
              </w:rPr>
            </w:pPr>
          </w:p>
        </w:tc>
        <w:tc>
          <w:tcPr>
            <w:tcW w:w="1982" w:type="dxa"/>
            <w:vMerge w:val="continue"/>
            <w:tcBorders>
              <w:top w:val="nil"/>
            </w:tcBorders>
          </w:tcPr>
          <w:p>
            <w:pPr>
              <w:rPr>
                <w:sz w:val="2"/>
                <w:szCs w:val="2"/>
              </w:rPr>
            </w:pPr>
          </w:p>
        </w:tc>
        <w:tc>
          <w:tcPr>
            <w:tcW w:w="3165" w:type="dxa"/>
            <w:vMerge w:val="continue"/>
            <w:tcBorders>
              <w:top w:val="nil"/>
            </w:tcBorders>
          </w:tcPr>
          <w:p>
            <w:pPr>
              <w:rPr>
                <w:sz w:val="2"/>
                <w:szCs w:val="2"/>
              </w:rPr>
            </w:pPr>
          </w:p>
        </w:tc>
        <w:tc>
          <w:tcPr>
            <w:tcW w:w="4348" w:type="dxa"/>
          </w:tcPr>
          <w:p>
            <w:pPr>
              <w:pStyle w:val="7"/>
              <w:spacing w:line="242" w:lineRule="auto"/>
              <w:ind w:left="108" w:right="96"/>
              <w:rPr>
                <w:sz w:val="24"/>
              </w:rPr>
            </w:pPr>
            <w:r>
              <w:rPr>
                <w:sz w:val="24"/>
              </w:rPr>
              <w:t>未经审批机关审批擅自转让《许可证》或不再接收卫星传送电视节目未按照规</w:t>
            </w:r>
          </w:p>
          <w:p>
            <w:pPr>
              <w:pStyle w:val="7"/>
              <w:spacing w:before="2" w:line="292" w:lineRule="exact"/>
              <w:ind w:left="108"/>
              <w:rPr>
                <w:sz w:val="24"/>
              </w:rPr>
            </w:pPr>
            <w:r>
              <w:rPr>
                <w:sz w:val="24"/>
              </w:rPr>
              <w:t>定报请审批机关注销《许可证》的</w:t>
            </w:r>
          </w:p>
        </w:tc>
        <w:tc>
          <w:tcPr>
            <w:tcW w:w="3717" w:type="dxa"/>
          </w:tcPr>
          <w:p>
            <w:pPr>
              <w:pStyle w:val="7"/>
              <w:spacing w:before="4"/>
              <w:rPr>
                <w:sz w:val="24"/>
              </w:rPr>
            </w:pPr>
          </w:p>
          <w:p>
            <w:pPr>
              <w:pStyle w:val="7"/>
              <w:ind w:left="109"/>
              <w:rPr>
                <w:sz w:val="24"/>
              </w:rPr>
            </w:pPr>
            <w:r>
              <w:rPr>
                <w:sz w:val="24"/>
              </w:rPr>
              <w:t>警告、</w:t>
            </w:r>
            <w:r>
              <w:rPr>
                <w:rFonts w:ascii="Times New Roman" w:eastAsia="Times New Roman"/>
                <w:sz w:val="24"/>
              </w:rPr>
              <w:t xml:space="preserve">5000 </w:t>
            </w:r>
            <w:r>
              <w:rPr>
                <w:sz w:val="24"/>
              </w:rPr>
              <w:t>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52" w:type="dxa"/>
            <w:vMerge w:val="restart"/>
          </w:tcPr>
          <w:p>
            <w:pPr>
              <w:pStyle w:val="7"/>
              <w:rPr>
                <w:sz w:val="26"/>
              </w:rPr>
            </w:pPr>
          </w:p>
          <w:p>
            <w:pPr>
              <w:pStyle w:val="7"/>
              <w:rPr>
                <w:sz w:val="26"/>
              </w:rPr>
            </w:pPr>
          </w:p>
          <w:p>
            <w:pPr>
              <w:pStyle w:val="7"/>
              <w:rPr>
                <w:sz w:val="26"/>
              </w:rPr>
            </w:pPr>
          </w:p>
          <w:p>
            <w:pPr>
              <w:pStyle w:val="7"/>
              <w:spacing w:before="8"/>
              <w:rPr>
                <w:sz w:val="23"/>
              </w:rPr>
            </w:pPr>
          </w:p>
          <w:p>
            <w:pPr>
              <w:pStyle w:val="7"/>
              <w:ind w:left="107"/>
              <w:rPr>
                <w:rFonts w:ascii="Times New Roman"/>
                <w:sz w:val="24"/>
              </w:rPr>
            </w:pPr>
            <w:r>
              <w:rPr>
                <w:rFonts w:ascii="Times New Roman"/>
                <w:sz w:val="24"/>
              </w:rPr>
              <w:t>8</w:t>
            </w:r>
          </w:p>
        </w:tc>
        <w:tc>
          <w:tcPr>
            <w:tcW w:w="1982" w:type="dxa"/>
            <w:vMerge w:val="restart"/>
          </w:tcPr>
          <w:p>
            <w:pPr>
              <w:pStyle w:val="7"/>
              <w:spacing w:before="38" w:line="242" w:lineRule="auto"/>
              <w:ind w:left="107" w:right="95"/>
              <w:jc w:val="both"/>
              <w:rPr>
                <w:sz w:val="24"/>
              </w:rPr>
            </w:pPr>
            <w:r>
              <w:rPr>
                <w:sz w:val="24"/>
              </w:rPr>
              <w:t xml:space="preserve">对违反本《实施细则》第十条规定，未持有《卫星地面接收设施安装许可证》而承担安装卫星地面接收设施施工任务的单位的违规行为 </w:t>
            </w:r>
          </w:p>
        </w:tc>
        <w:tc>
          <w:tcPr>
            <w:tcW w:w="3165" w:type="dxa"/>
            <w:vMerge w:val="continue"/>
            <w:tcBorders>
              <w:top w:val="nil"/>
            </w:tcBorders>
          </w:tcPr>
          <w:p>
            <w:pPr>
              <w:rPr>
                <w:sz w:val="2"/>
                <w:szCs w:val="2"/>
              </w:rPr>
            </w:pPr>
          </w:p>
        </w:tc>
        <w:tc>
          <w:tcPr>
            <w:tcW w:w="4348" w:type="dxa"/>
          </w:tcPr>
          <w:p>
            <w:pPr>
              <w:pStyle w:val="7"/>
              <w:ind w:left="108"/>
              <w:rPr>
                <w:sz w:val="24"/>
              </w:rPr>
            </w:pPr>
            <w:r>
              <w:rPr>
                <w:sz w:val="24"/>
              </w:rPr>
              <w:t>情节轻微，经告知后立即改正违规的行</w:t>
            </w:r>
          </w:p>
          <w:p>
            <w:pPr>
              <w:pStyle w:val="7"/>
              <w:spacing w:before="4" w:line="292" w:lineRule="exact"/>
              <w:ind w:left="108"/>
              <w:rPr>
                <w:sz w:val="24"/>
              </w:rPr>
            </w:pPr>
            <w:r>
              <w:rPr>
                <w:sz w:val="24"/>
              </w:rPr>
              <w:t>为，未造成危害后果。</w:t>
            </w:r>
          </w:p>
        </w:tc>
        <w:tc>
          <w:tcPr>
            <w:tcW w:w="3717" w:type="dxa"/>
          </w:tcPr>
          <w:p>
            <w:pPr>
              <w:pStyle w:val="7"/>
              <w:spacing w:before="155"/>
              <w:ind w:left="109"/>
              <w:rPr>
                <w:sz w:val="24"/>
              </w:rPr>
            </w:pPr>
            <w:r>
              <w:rPr>
                <w:sz w:val="24"/>
              </w:rPr>
              <w:t>不予行政处罚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852" w:type="dxa"/>
            <w:vMerge w:val="continue"/>
            <w:tcBorders>
              <w:top w:val="nil"/>
            </w:tcBorders>
          </w:tcPr>
          <w:p>
            <w:pPr>
              <w:rPr>
                <w:sz w:val="2"/>
                <w:szCs w:val="2"/>
              </w:rPr>
            </w:pPr>
          </w:p>
        </w:tc>
        <w:tc>
          <w:tcPr>
            <w:tcW w:w="1982" w:type="dxa"/>
            <w:vMerge w:val="continue"/>
            <w:tcBorders>
              <w:top w:val="nil"/>
            </w:tcBorders>
          </w:tcPr>
          <w:p>
            <w:pPr>
              <w:rPr>
                <w:sz w:val="2"/>
                <w:szCs w:val="2"/>
              </w:rPr>
            </w:pPr>
          </w:p>
        </w:tc>
        <w:tc>
          <w:tcPr>
            <w:tcW w:w="3165" w:type="dxa"/>
            <w:vMerge w:val="continue"/>
            <w:tcBorders>
              <w:top w:val="nil"/>
            </w:tcBorders>
          </w:tcPr>
          <w:p>
            <w:pPr>
              <w:rPr>
                <w:sz w:val="2"/>
                <w:szCs w:val="2"/>
              </w:rPr>
            </w:pPr>
          </w:p>
        </w:tc>
        <w:tc>
          <w:tcPr>
            <w:tcW w:w="4348" w:type="dxa"/>
          </w:tcPr>
          <w:p>
            <w:pPr>
              <w:pStyle w:val="7"/>
              <w:spacing w:before="100"/>
              <w:ind w:left="108"/>
              <w:rPr>
                <w:sz w:val="24"/>
              </w:rPr>
            </w:pPr>
            <w:r>
              <w:rPr>
                <w:sz w:val="24"/>
              </w:rPr>
              <w:t>违规安装时间三个月以下的</w:t>
            </w:r>
          </w:p>
        </w:tc>
        <w:tc>
          <w:tcPr>
            <w:tcW w:w="3717" w:type="dxa"/>
          </w:tcPr>
          <w:p>
            <w:pPr>
              <w:pStyle w:val="7"/>
              <w:spacing w:before="100"/>
              <w:ind w:left="109"/>
              <w:rPr>
                <w:sz w:val="24"/>
              </w:rPr>
            </w:pPr>
            <w:r>
              <w:rPr>
                <w:sz w:val="24"/>
              </w:rPr>
              <w:t xml:space="preserve">警告、可处 </w:t>
            </w:r>
            <w:r>
              <w:rPr>
                <w:rFonts w:ascii="Times New Roman" w:eastAsia="Times New Roman"/>
                <w:sz w:val="24"/>
              </w:rPr>
              <w:t xml:space="preserve">1000-5000 </w:t>
            </w:r>
            <w:r>
              <w:rPr>
                <w:sz w:val="24"/>
              </w:rPr>
              <w:t>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852" w:type="dxa"/>
            <w:vMerge w:val="continue"/>
            <w:tcBorders>
              <w:top w:val="nil"/>
            </w:tcBorders>
          </w:tcPr>
          <w:p>
            <w:pPr>
              <w:rPr>
                <w:sz w:val="2"/>
                <w:szCs w:val="2"/>
              </w:rPr>
            </w:pPr>
          </w:p>
        </w:tc>
        <w:tc>
          <w:tcPr>
            <w:tcW w:w="1982" w:type="dxa"/>
            <w:vMerge w:val="continue"/>
            <w:tcBorders>
              <w:top w:val="nil"/>
            </w:tcBorders>
          </w:tcPr>
          <w:p>
            <w:pPr>
              <w:rPr>
                <w:sz w:val="2"/>
                <w:szCs w:val="2"/>
              </w:rPr>
            </w:pPr>
          </w:p>
        </w:tc>
        <w:tc>
          <w:tcPr>
            <w:tcW w:w="3165" w:type="dxa"/>
            <w:vMerge w:val="continue"/>
            <w:tcBorders>
              <w:top w:val="nil"/>
            </w:tcBorders>
          </w:tcPr>
          <w:p>
            <w:pPr>
              <w:rPr>
                <w:sz w:val="2"/>
                <w:szCs w:val="2"/>
              </w:rPr>
            </w:pPr>
          </w:p>
        </w:tc>
        <w:tc>
          <w:tcPr>
            <w:tcW w:w="4348" w:type="dxa"/>
          </w:tcPr>
          <w:p>
            <w:pPr>
              <w:pStyle w:val="7"/>
              <w:spacing w:before="55"/>
              <w:ind w:left="108"/>
              <w:rPr>
                <w:sz w:val="24"/>
              </w:rPr>
            </w:pPr>
            <w:r>
              <w:rPr>
                <w:sz w:val="24"/>
              </w:rPr>
              <w:t>违规安装时间三个月以上六个月以下的</w:t>
            </w:r>
          </w:p>
        </w:tc>
        <w:tc>
          <w:tcPr>
            <w:tcW w:w="3717" w:type="dxa"/>
          </w:tcPr>
          <w:p>
            <w:pPr>
              <w:pStyle w:val="7"/>
              <w:spacing w:before="55"/>
              <w:ind w:left="109"/>
              <w:rPr>
                <w:sz w:val="24"/>
              </w:rPr>
            </w:pPr>
            <w:r>
              <w:rPr>
                <w:sz w:val="24"/>
              </w:rPr>
              <w:t xml:space="preserve">警告、可处 </w:t>
            </w:r>
            <w:r>
              <w:rPr>
                <w:rFonts w:ascii="Times New Roman" w:eastAsia="Times New Roman"/>
                <w:sz w:val="24"/>
              </w:rPr>
              <w:t xml:space="preserve">5000-10000 </w:t>
            </w:r>
            <w:r>
              <w:rPr>
                <w:sz w:val="24"/>
              </w:rPr>
              <w:t>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852" w:type="dxa"/>
            <w:vMerge w:val="continue"/>
            <w:tcBorders>
              <w:top w:val="nil"/>
            </w:tcBorders>
          </w:tcPr>
          <w:p>
            <w:pPr>
              <w:rPr>
                <w:sz w:val="2"/>
                <w:szCs w:val="2"/>
              </w:rPr>
            </w:pPr>
          </w:p>
        </w:tc>
        <w:tc>
          <w:tcPr>
            <w:tcW w:w="1982" w:type="dxa"/>
            <w:vMerge w:val="continue"/>
            <w:tcBorders>
              <w:top w:val="nil"/>
            </w:tcBorders>
          </w:tcPr>
          <w:p>
            <w:pPr>
              <w:rPr>
                <w:sz w:val="2"/>
                <w:szCs w:val="2"/>
              </w:rPr>
            </w:pPr>
          </w:p>
        </w:tc>
        <w:tc>
          <w:tcPr>
            <w:tcW w:w="3165" w:type="dxa"/>
            <w:vMerge w:val="continue"/>
            <w:tcBorders>
              <w:top w:val="nil"/>
            </w:tcBorders>
          </w:tcPr>
          <w:p>
            <w:pPr>
              <w:rPr>
                <w:sz w:val="2"/>
                <w:szCs w:val="2"/>
              </w:rPr>
            </w:pPr>
          </w:p>
        </w:tc>
        <w:tc>
          <w:tcPr>
            <w:tcW w:w="4348" w:type="dxa"/>
          </w:tcPr>
          <w:p>
            <w:pPr>
              <w:pStyle w:val="7"/>
              <w:spacing w:before="50"/>
              <w:ind w:left="108"/>
              <w:rPr>
                <w:sz w:val="24"/>
              </w:rPr>
            </w:pPr>
            <w:r>
              <w:rPr>
                <w:sz w:val="24"/>
              </w:rPr>
              <w:t>违规安装时间六个月以上一年以下的</w:t>
            </w:r>
          </w:p>
        </w:tc>
        <w:tc>
          <w:tcPr>
            <w:tcW w:w="3717" w:type="dxa"/>
          </w:tcPr>
          <w:p>
            <w:pPr>
              <w:pStyle w:val="7"/>
              <w:spacing w:before="50"/>
              <w:ind w:left="109"/>
              <w:rPr>
                <w:sz w:val="24"/>
              </w:rPr>
            </w:pPr>
            <w:r>
              <w:rPr>
                <w:sz w:val="24"/>
              </w:rPr>
              <w:t xml:space="preserve">警告、可处 </w:t>
            </w:r>
            <w:r>
              <w:rPr>
                <w:rFonts w:ascii="Times New Roman" w:eastAsia="Times New Roman"/>
                <w:sz w:val="24"/>
              </w:rPr>
              <w:t xml:space="preserve">1-2 </w:t>
            </w:r>
            <w:r>
              <w:rPr>
                <w:sz w:val="24"/>
              </w:rPr>
              <w:t>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 w:hRule="atLeast"/>
        </w:trPr>
        <w:tc>
          <w:tcPr>
            <w:tcW w:w="852" w:type="dxa"/>
            <w:vMerge w:val="continue"/>
            <w:tcBorders>
              <w:top w:val="nil"/>
            </w:tcBorders>
          </w:tcPr>
          <w:p>
            <w:pPr>
              <w:rPr>
                <w:sz w:val="2"/>
                <w:szCs w:val="2"/>
              </w:rPr>
            </w:pPr>
          </w:p>
        </w:tc>
        <w:tc>
          <w:tcPr>
            <w:tcW w:w="1982" w:type="dxa"/>
            <w:vMerge w:val="continue"/>
            <w:tcBorders>
              <w:top w:val="nil"/>
            </w:tcBorders>
          </w:tcPr>
          <w:p>
            <w:pPr>
              <w:rPr>
                <w:sz w:val="2"/>
                <w:szCs w:val="2"/>
              </w:rPr>
            </w:pPr>
          </w:p>
        </w:tc>
        <w:tc>
          <w:tcPr>
            <w:tcW w:w="3165" w:type="dxa"/>
            <w:vMerge w:val="continue"/>
            <w:tcBorders>
              <w:top w:val="nil"/>
            </w:tcBorders>
          </w:tcPr>
          <w:p>
            <w:pPr>
              <w:rPr>
                <w:sz w:val="2"/>
                <w:szCs w:val="2"/>
              </w:rPr>
            </w:pPr>
          </w:p>
        </w:tc>
        <w:tc>
          <w:tcPr>
            <w:tcW w:w="4348" w:type="dxa"/>
          </w:tcPr>
          <w:p>
            <w:pPr>
              <w:pStyle w:val="7"/>
              <w:spacing w:before="55"/>
              <w:ind w:left="108"/>
              <w:rPr>
                <w:sz w:val="24"/>
              </w:rPr>
            </w:pPr>
            <w:r>
              <w:rPr>
                <w:sz w:val="24"/>
              </w:rPr>
              <w:t>违规安装时间一年以上的</w:t>
            </w:r>
          </w:p>
        </w:tc>
        <w:tc>
          <w:tcPr>
            <w:tcW w:w="3717" w:type="dxa"/>
          </w:tcPr>
          <w:p>
            <w:pPr>
              <w:pStyle w:val="7"/>
              <w:spacing w:before="55"/>
              <w:ind w:left="109"/>
              <w:rPr>
                <w:sz w:val="24"/>
              </w:rPr>
            </w:pPr>
            <w:r>
              <w:rPr>
                <w:sz w:val="24"/>
              </w:rPr>
              <w:t xml:space="preserve">警告、可处 </w:t>
            </w:r>
            <w:r>
              <w:rPr>
                <w:rFonts w:ascii="Times New Roman" w:eastAsia="Times New Roman"/>
                <w:sz w:val="24"/>
              </w:rPr>
              <w:t xml:space="preserve">2-3 </w:t>
            </w:r>
            <w:r>
              <w:rPr>
                <w:sz w:val="24"/>
              </w:rPr>
              <w:t>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0" w:hRule="atLeast"/>
        </w:trPr>
        <w:tc>
          <w:tcPr>
            <w:tcW w:w="852" w:type="dxa"/>
            <w:vMerge w:val="continue"/>
            <w:tcBorders>
              <w:top w:val="nil"/>
            </w:tcBorders>
          </w:tcPr>
          <w:p>
            <w:pPr>
              <w:rPr>
                <w:sz w:val="2"/>
                <w:szCs w:val="2"/>
              </w:rPr>
            </w:pPr>
          </w:p>
        </w:tc>
        <w:tc>
          <w:tcPr>
            <w:tcW w:w="1982" w:type="dxa"/>
            <w:vMerge w:val="continue"/>
            <w:tcBorders>
              <w:top w:val="nil"/>
            </w:tcBorders>
          </w:tcPr>
          <w:p>
            <w:pPr>
              <w:rPr>
                <w:sz w:val="2"/>
                <w:szCs w:val="2"/>
              </w:rPr>
            </w:pPr>
          </w:p>
        </w:tc>
        <w:tc>
          <w:tcPr>
            <w:tcW w:w="3165" w:type="dxa"/>
            <w:vMerge w:val="continue"/>
            <w:tcBorders>
              <w:top w:val="nil"/>
            </w:tcBorders>
          </w:tcPr>
          <w:p>
            <w:pPr>
              <w:rPr>
                <w:sz w:val="2"/>
                <w:szCs w:val="2"/>
              </w:rPr>
            </w:pPr>
          </w:p>
        </w:tc>
        <w:tc>
          <w:tcPr>
            <w:tcW w:w="4348" w:type="dxa"/>
          </w:tcPr>
          <w:p>
            <w:pPr>
              <w:pStyle w:val="7"/>
              <w:spacing w:before="69"/>
              <w:ind w:left="108"/>
              <w:rPr>
                <w:sz w:val="24"/>
              </w:rPr>
            </w:pPr>
            <w:r>
              <w:rPr>
                <w:sz w:val="24"/>
              </w:rPr>
              <w:t>有其它严重情节的</w:t>
            </w:r>
          </w:p>
        </w:tc>
        <w:tc>
          <w:tcPr>
            <w:tcW w:w="3717" w:type="dxa"/>
          </w:tcPr>
          <w:p>
            <w:pPr>
              <w:pStyle w:val="7"/>
              <w:spacing w:before="69"/>
              <w:ind w:left="109"/>
              <w:rPr>
                <w:sz w:val="24"/>
              </w:rPr>
            </w:pPr>
            <w:r>
              <w:rPr>
                <w:sz w:val="24"/>
              </w:rPr>
              <w:t xml:space="preserve">警告、可处 </w:t>
            </w:r>
            <w:r>
              <w:rPr>
                <w:rFonts w:ascii="Times New Roman" w:eastAsia="Times New Roman"/>
                <w:sz w:val="24"/>
              </w:rPr>
              <w:t xml:space="preserve">3 </w:t>
            </w:r>
            <w:r>
              <w:rPr>
                <w:sz w:val="24"/>
              </w:rPr>
              <w:t>万元罚款。</w:t>
            </w:r>
          </w:p>
        </w:tc>
      </w:tr>
    </w:tbl>
    <w:p>
      <w:pPr>
        <w:spacing w:after="0"/>
        <w:rPr>
          <w:sz w:val="24"/>
        </w:rPr>
        <w:sectPr>
          <w:footerReference r:id="rId184" w:type="default"/>
          <w:pgSz w:w="16840" w:h="11910" w:orient="landscape"/>
          <w:pgMar w:top="1100" w:right="780" w:bottom="280" w:left="1040" w:header="0" w:footer="0" w:gutter="0"/>
          <w:cols w:space="720" w:num="1"/>
        </w:sectPr>
      </w:pPr>
    </w:p>
    <w:p>
      <w:pPr>
        <w:pStyle w:val="2"/>
        <w:rPr>
          <w:sz w:val="20"/>
        </w:rPr>
      </w:pPr>
    </w:p>
    <w:p>
      <w:pPr>
        <w:pStyle w:val="2"/>
        <w:rPr>
          <w:sz w:val="20"/>
        </w:rPr>
      </w:pPr>
    </w:p>
    <w:p>
      <w:pPr>
        <w:pStyle w:val="2"/>
        <w:rPr>
          <w:sz w:val="20"/>
        </w:rPr>
      </w:pPr>
    </w:p>
    <w:p>
      <w:pPr>
        <w:pStyle w:val="2"/>
        <w:rPr>
          <w:sz w:val="20"/>
        </w:rPr>
      </w:pPr>
    </w:p>
    <w:p>
      <w:pPr>
        <w:pStyle w:val="2"/>
        <w:spacing w:before="10"/>
        <w:rPr>
          <w:sz w:val="22"/>
        </w:rPr>
      </w:pPr>
    </w:p>
    <w:tbl>
      <w:tblPr>
        <w:tblStyle w:val="3"/>
        <w:tblW w:w="0" w:type="auto"/>
        <w:tblInd w:w="83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11"/>
        <w:gridCol w:w="1339"/>
        <w:gridCol w:w="3405"/>
        <w:gridCol w:w="3868"/>
        <w:gridCol w:w="421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11" w:type="dxa"/>
          </w:tcPr>
          <w:p>
            <w:pPr>
              <w:pStyle w:val="7"/>
              <w:spacing w:before="132"/>
              <w:ind w:left="122" w:right="-29"/>
              <w:rPr>
                <w:sz w:val="28"/>
              </w:rPr>
            </w:pPr>
            <w:r>
              <w:rPr>
                <w:spacing w:val="-2"/>
                <w:sz w:val="28"/>
              </w:rPr>
              <w:t>序号</w:t>
            </w:r>
            <w:r>
              <w:rPr>
                <w:sz w:val="28"/>
              </w:rPr>
              <w:t xml:space="preserve"> </w:t>
            </w:r>
          </w:p>
        </w:tc>
        <w:tc>
          <w:tcPr>
            <w:tcW w:w="1339" w:type="dxa"/>
          </w:tcPr>
          <w:p>
            <w:pPr>
              <w:pStyle w:val="7"/>
              <w:spacing w:before="132"/>
              <w:ind w:left="107" w:right="-44"/>
              <w:rPr>
                <w:sz w:val="28"/>
              </w:rPr>
            </w:pPr>
            <w:r>
              <w:rPr>
                <w:spacing w:val="-1"/>
                <w:sz w:val="28"/>
              </w:rPr>
              <w:t>权力名称</w:t>
            </w:r>
            <w:r>
              <w:rPr>
                <w:sz w:val="28"/>
              </w:rPr>
              <w:t xml:space="preserve"> </w:t>
            </w:r>
          </w:p>
        </w:tc>
        <w:tc>
          <w:tcPr>
            <w:tcW w:w="3405" w:type="dxa"/>
          </w:tcPr>
          <w:p>
            <w:pPr>
              <w:pStyle w:val="7"/>
              <w:spacing w:before="132"/>
              <w:ind w:left="1142"/>
              <w:rPr>
                <w:sz w:val="28"/>
              </w:rPr>
            </w:pPr>
            <w:r>
              <w:rPr>
                <w:sz w:val="28"/>
              </w:rPr>
              <w:t xml:space="preserve">实施依据 </w:t>
            </w:r>
          </w:p>
        </w:tc>
        <w:tc>
          <w:tcPr>
            <w:tcW w:w="3868" w:type="dxa"/>
          </w:tcPr>
          <w:p>
            <w:pPr>
              <w:pStyle w:val="7"/>
              <w:spacing w:before="132"/>
              <w:ind w:left="393"/>
              <w:rPr>
                <w:sz w:val="28"/>
              </w:rPr>
            </w:pPr>
            <w:r>
              <w:rPr>
                <w:sz w:val="28"/>
              </w:rPr>
              <w:t xml:space="preserve">违法违规行为情节、程度 </w:t>
            </w:r>
          </w:p>
        </w:tc>
        <w:tc>
          <w:tcPr>
            <w:tcW w:w="4214" w:type="dxa"/>
          </w:tcPr>
          <w:p>
            <w:pPr>
              <w:pStyle w:val="7"/>
              <w:spacing w:before="132"/>
              <w:ind w:left="1268"/>
              <w:rPr>
                <w:sz w:val="28"/>
              </w:rPr>
            </w:pPr>
            <w:r>
              <w:rPr>
                <w:sz w:val="28"/>
              </w:rPr>
              <w:t xml:space="preserve">自由裁量幅度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37" w:hRule="atLeast"/>
        </w:trPr>
        <w:tc>
          <w:tcPr>
            <w:tcW w:w="811" w:type="dxa"/>
            <w:vMerge w:val="restart"/>
          </w:tcPr>
          <w:p>
            <w:pPr>
              <w:pStyle w:val="7"/>
              <w:rPr>
                <w:sz w:val="26"/>
              </w:rPr>
            </w:pPr>
          </w:p>
          <w:p>
            <w:pPr>
              <w:pStyle w:val="7"/>
              <w:rPr>
                <w:sz w:val="26"/>
              </w:rPr>
            </w:pPr>
          </w:p>
          <w:p>
            <w:pPr>
              <w:pStyle w:val="7"/>
              <w:rPr>
                <w:sz w:val="26"/>
              </w:rPr>
            </w:pPr>
          </w:p>
          <w:p>
            <w:pPr>
              <w:pStyle w:val="7"/>
              <w:rPr>
                <w:sz w:val="26"/>
              </w:rPr>
            </w:pPr>
          </w:p>
          <w:p>
            <w:pPr>
              <w:pStyle w:val="7"/>
              <w:rPr>
                <w:sz w:val="26"/>
              </w:rPr>
            </w:pPr>
          </w:p>
          <w:p>
            <w:pPr>
              <w:pStyle w:val="7"/>
              <w:rPr>
                <w:sz w:val="26"/>
              </w:rPr>
            </w:pPr>
          </w:p>
          <w:p>
            <w:pPr>
              <w:pStyle w:val="7"/>
              <w:rPr>
                <w:sz w:val="26"/>
              </w:rPr>
            </w:pPr>
          </w:p>
          <w:p>
            <w:pPr>
              <w:pStyle w:val="7"/>
              <w:spacing w:before="3"/>
              <w:rPr>
                <w:sz w:val="22"/>
              </w:rPr>
            </w:pPr>
          </w:p>
          <w:p>
            <w:pPr>
              <w:pStyle w:val="7"/>
              <w:ind w:left="105"/>
              <w:rPr>
                <w:rFonts w:ascii="Times New Roman"/>
                <w:sz w:val="24"/>
              </w:rPr>
            </w:pPr>
            <w:r>
              <w:rPr>
                <w:rFonts w:ascii="Times New Roman"/>
                <w:sz w:val="24"/>
              </w:rPr>
              <w:t>9</w:t>
            </w:r>
          </w:p>
        </w:tc>
        <w:tc>
          <w:tcPr>
            <w:tcW w:w="1339" w:type="dxa"/>
            <w:vMerge w:val="restart"/>
          </w:tcPr>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spacing w:before="6"/>
              <w:rPr>
                <w:sz w:val="22"/>
              </w:rPr>
            </w:pPr>
          </w:p>
          <w:p>
            <w:pPr>
              <w:pStyle w:val="7"/>
              <w:spacing w:line="242" w:lineRule="auto"/>
              <w:ind w:left="108" w:right="93"/>
              <w:jc w:val="both"/>
              <w:rPr>
                <w:sz w:val="24"/>
              </w:rPr>
            </w:pPr>
            <w:r>
              <w:rPr>
                <w:spacing w:val="-19"/>
                <w:sz w:val="24"/>
              </w:rPr>
              <w:t>违反本《实施细则》第</w:t>
            </w:r>
            <w:r>
              <w:rPr>
                <w:spacing w:val="37"/>
                <w:sz w:val="24"/>
              </w:rPr>
              <w:t>十四条规</w:t>
            </w:r>
            <w:r>
              <w:rPr>
                <w:sz w:val="24"/>
              </w:rPr>
              <w:t>定</w:t>
            </w:r>
          </w:p>
        </w:tc>
        <w:tc>
          <w:tcPr>
            <w:tcW w:w="3405" w:type="dxa"/>
            <w:vMerge w:val="restart"/>
          </w:tcPr>
          <w:p>
            <w:pPr>
              <w:pStyle w:val="7"/>
              <w:rPr>
                <w:sz w:val="24"/>
              </w:rPr>
            </w:pPr>
          </w:p>
          <w:p>
            <w:pPr>
              <w:pStyle w:val="7"/>
              <w:rPr>
                <w:sz w:val="24"/>
              </w:rPr>
            </w:pPr>
          </w:p>
          <w:p>
            <w:pPr>
              <w:pStyle w:val="7"/>
              <w:rPr>
                <w:sz w:val="24"/>
              </w:rPr>
            </w:pPr>
          </w:p>
          <w:p>
            <w:pPr>
              <w:pStyle w:val="7"/>
              <w:rPr>
                <w:sz w:val="24"/>
              </w:rPr>
            </w:pPr>
          </w:p>
          <w:p>
            <w:pPr>
              <w:pStyle w:val="7"/>
              <w:spacing w:before="10"/>
              <w:rPr>
                <w:sz w:val="21"/>
              </w:rPr>
            </w:pPr>
          </w:p>
          <w:p>
            <w:pPr>
              <w:pStyle w:val="7"/>
              <w:spacing w:line="242" w:lineRule="auto"/>
              <w:ind w:left="108" w:right="-29" w:firstLine="482"/>
              <w:rPr>
                <w:sz w:val="24"/>
              </w:rPr>
            </w:pPr>
            <w:r>
              <w:rPr>
                <w:spacing w:val="-7"/>
                <w:sz w:val="24"/>
              </w:rPr>
              <w:t>第十九条 对违反本《实施</w:t>
            </w:r>
            <w:r>
              <w:rPr>
                <w:spacing w:val="3"/>
                <w:sz w:val="24"/>
              </w:rPr>
              <w:t>细则》第九至第十四条规定的</w:t>
            </w:r>
            <w:r>
              <w:rPr>
                <w:spacing w:val="4"/>
                <w:sz w:val="24"/>
              </w:rPr>
              <w:t>单位和个人，由县级以上（</w:t>
            </w:r>
            <w:r>
              <w:rPr>
                <w:sz w:val="24"/>
              </w:rPr>
              <w:t>含</w:t>
            </w:r>
            <w:r>
              <w:rPr>
                <w:spacing w:val="4"/>
                <w:sz w:val="24"/>
              </w:rPr>
              <w:t>县级</w:t>
            </w:r>
            <w:r>
              <w:rPr>
                <w:spacing w:val="7"/>
                <w:sz w:val="24"/>
              </w:rPr>
              <w:t>）</w:t>
            </w:r>
            <w:r>
              <w:rPr>
                <w:spacing w:val="3"/>
                <w:sz w:val="24"/>
              </w:rPr>
              <w:t>广播电视行政部门给予行政处罚。其具体处罚措施如</w:t>
            </w:r>
            <w:r>
              <w:rPr>
                <w:spacing w:val="-88"/>
                <w:sz w:val="24"/>
              </w:rPr>
              <w:t>下：</w:t>
            </w:r>
            <w:r>
              <w:rPr>
                <w:sz w:val="24"/>
              </w:rPr>
              <w:t>（四</w:t>
            </w:r>
            <w:r>
              <w:rPr>
                <w:spacing w:val="-58"/>
                <w:sz w:val="24"/>
              </w:rPr>
              <w:t>）</w:t>
            </w:r>
            <w:r>
              <w:rPr>
                <w:spacing w:val="-9"/>
                <w:sz w:val="24"/>
              </w:rPr>
              <w:t>对违反本《实施细则》</w:t>
            </w:r>
            <w:r>
              <w:rPr>
                <w:spacing w:val="-8"/>
                <w:sz w:val="24"/>
              </w:rPr>
              <w:t>第十四条规定的，可处以警告、</w:t>
            </w:r>
            <w:r>
              <w:rPr>
                <w:sz w:val="24"/>
              </w:rPr>
              <w:t>一千至三万元罚款。</w:t>
            </w:r>
          </w:p>
        </w:tc>
        <w:tc>
          <w:tcPr>
            <w:tcW w:w="3868" w:type="dxa"/>
          </w:tcPr>
          <w:p>
            <w:pPr>
              <w:pStyle w:val="7"/>
              <w:spacing w:before="93" w:line="242" w:lineRule="auto"/>
              <w:ind w:left="108" w:right="92"/>
              <w:jc w:val="both"/>
              <w:rPr>
                <w:sz w:val="24"/>
              </w:rPr>
            </w:pPr>
            <w:r>
              <w:rPr>
                <w:sz w:val="24"/>
              </w:rPr>
              <w:t>有关卫星地面接收设施的宣传、广告违反《管理规定》及本《实施细则》规定情节轻微并及时改正，未造成危害后果</w:t>
            </w:r>
          </w:p>
        </w:tc>
        <w:tc>
          <w:tcPr>
            <w:tcW w:w="4214" w:type="dxa"/>
          </w:tcPr>
          <w:p>
            <w:pPr>
              <w:pStyle w:val="7"/>
              <w:rPr>
                <w:sz w:val="24"/>
              </w:rPr>
            </w:pPr>
          </w:p>
          <w:p>
            <w:pPr>
              <w:pStyle w:val="7"/>
              <w:spacing w:before="10"/>
              <w:rPr>
                <w:sz w:val="19"/>
              </w:rPr>
            </w:pPr>
          </w:p>
          <w:p>
            <w:pPr>
              <w:pStyle w:val="7"/>
              <w:ind w:left="109"/>
              <w:rPr>
                <w:sz w:val="24"/>
              </w:rPr>
            </w:pPr>
            <w:r>
              <w:rPr>
                <w:sz w:val="24"/>
              </w:rPr>
              <w:t>不予行政处罚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811" w:type="dxa"/>
            <w:vMerge w:val="continue"/>
            <w:tcBorders>
              <w:top w:val="nil"/>
            </w:tcBorders>
          </w:tcPr>
          <w:p>
            <w:pPr>
              <w:rPr>
                <w:sz w:val="2"/>
                <w:szCs w:val="2"/>
              </w:rPr>
            </w:pPr>
          </w:p>
        </w:tc>
        <w:tc>
          <w:tcPr>
            <w:tcW w:w="1339" w:type="dxa"/>
            <w:vMerge w:val="continue"/>
            <w:tcBorders>
              <w:top w:val="nil"/>
            </w:tcBorders>
          </w:tcPr>
          <w:p>
            <w:pPr>
              <w:rPr>
                <w:sz w:val="2"/>
                <w:szCs w:val="2"/>
              </w:rPr>
            </w:pPr>
          </w:p>
        </w:tc>
        <w:tc>
          <w:tcPr>
            <w:tcW w:w="3405" w:type="dxa"/>
            <w:vMerge w:val="continue"/>
            <w:tcBorders>
              <w:top w:val="nil"/>
            </w:tcBorders>
          </w:tcPr>
          <w:p>
            <w:pPr>
              <w:rPr>
                <w:sz w:val="2"/>
                <w:szCs w:val="2"/>
              </w:rPr>
            </w:pPr>
          </w:p>
        </w:tc>
        <w:tc>
          <w:tcPr>
            <w:tcW w:w="3868" w:type="dxa"/>
          </w:tcPr>
          <w:p>
            <w:pPr>
              <w:pStyle w:val="7"/>
              <w:spacing w:line="242" w:lineRule="auto"/>
              <w:ind w:left="108" w:right="92"/>
              <w:rPr>
                <w:sz w:val="24"/>
              </w:rPr>
            </w:pPr>
            <w:r>
              <w:rPr>
                <w:sz w:val="24"/>
              </w:rPr>
              <w:t>有关卫星地面接收设施的宣传、广告违反《管理规定》及本《实施细</w:t>
            </w:r>
          </w:p>
          <w:p>
            <w:pPr>
              <w:pStyle w:val="7"/>
              <w:spacing w:before="2" w:line="292" w:lineRule="exact"/>
              <w:ind w:left="108"/>
              <w:rPr>
                <w:sz w:val="24"/>
              </w:rPr>
            </w:pPr>
            <w:r>
              <w:rPr>
                <w:sz w:val="24"/>
              </w:rPr>
              <w:t>则》规定情节较轻</w:t>
            </w:r>
          </w:p>
        </w:tc>
        <w:tc>
          <w:tcPr>
            <w:tcW w:w="4214" w:type="dxa"/>
          </w:tcPr>
          <w:p>
            <w:pPr>
              <w:pStyle w:val="7"/>
              <w:spacing w:before="4"/>
              <w:rPr>
                <w:sz w:val="24"/>
              </w:rPr>
            </w:pPr>
          </w:p>
          <w:p>
            <w:pPr>
              <w:pStyle w:val="7"/>
              <w:ind w:left="109"/>
              <w:rPr>
                <w:sz w:val="24"/>
              </w:rPr>
            </w:pPr>
            <w:r>
              <w:rPr>
                <w:sz w:val="24"/>
              </w:rPr>
              <w:t xml:space="preserve">警告、可处 </w:t>
            </w:r>
            <w:r>
              <w:rPr>
                <w:rFonts w:ascii="Times New Roman" w:eastAsia="Times New Roman"/>
                <w:sz w:val="24"/>
              </w:rPr>
              <w:t xml:space="preserve">1000-5000 </w:t>
            </w:r>
            <w:r>
              <w:rPr>
                <w:sz w:val="24"/>
              </w:rPr>
              <w:t>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811" w:type="dxa"/>
            <w:vMerge w:val="continue"/>
            <w:tcBorders>
              <w:top w:val="nil"/>
            </w:tcBorders>
          </w:tcPr>
          <w:p>
            <w:pPr>
              <w:rPr>
                <w:sz w:val="2"/>
                <w:szCs w:val="2"/>
              </w:rPr>
            </w:pPr>
          </w:p>
        </w:tc>
        <w:tc>
          <w:tcPr>
            <w:tcW w:w="1339" w:type="dxa"/>
            <w:vMerge w:val="continue"/>
            <w:tcBorders>
              <w:top w:val="nil"/>
            </w:tcBorders>
          </w:tcPr>
          <w:p>
            <w:pPr>
              <w:rPr>
                <w:sz w:val="2"/>
                <w:szCs w:val="2"/>
              </w:rPr>
            </w:pPr>
          </w:p>
        </w:tc>
        <w:tc>
          <w:tcPr>
            <w:tcW w:w="3405" w:type="dxa"/>
            <w:vMerge w:val="continue"/>
            <w:tcBorders>
              <w:top w:val="nil"/>
            </w:tcBorders>
          </w:tcPr>
          <w:p>
            <w:pPr>
              <w:rPr>
                <w:sz w:val="2"/>
                <w:szCs w:val="2"/>
              </w:rPr>
            </w:pPr>
          </w:p>
        </w:tc>
        <w:tc>
          <w:tcPr>
            <w:tcW w:w="3868" w:type="dxa"/>
          </w:tcPr>
          <w:p>
            <w:pPr>
              <w:pStyle w:val="7"/>
              <w:spacing w:line="242" w:lineRule="auto"/>
              <w:ind w:left="108" w:right="92"/>
              <w:rPr>
                <w:sz w:val="24"/>
              </w:rPr>
            </w:pPr>
            <w:r>
              <w:rPr>
                <w:sz w:val="24"/>
              </w:rPr>
              <w:t>有关卫星地面接收设施的宣传、广告违反《管理规定》及本《实施细</w:t>
            </w:r>
          </w:p>
          <w:p>
            <w:pPr>
              <w:pStyle w:val="7"/>
              <w:spacing w:before="2" w:line="292" w:lineRule="exact"/>
              <w:ind w:left="108"/>
              <w:rPr>
                <w:sz w:val="24"/>
              </w:rPr>
            </w:pPr>
            <w:r>
              <w:rPr>
                <w:sz w:val="24"/>
              </w:rPr>
              <w:t>则》规定情节一般</w:t>
            </w:r>
          </w:p>
        </w:tc>
        <w:tc>
          <w:tcPr>
            <w:tcW w:w="4214" w:type="dxa"/>
          </w:tcPr>
          <w:p>
            <w:pPr>
              <w:pStyle w:val="7"/>
              <w:spacing w:before="4"/>
              <w:rPr>
                <w:sz w:val="24"/>
              </w:rPr>
            </w:pPr>
          </w:p>
          <w:p>
            <w:pPr>
              <w:pStyle w:val="7"/>
              <w:ind w:left="109"/>
              <w:rPr>
                <w:sz w:val="24"/>
              </w:rPr>
            </w:pPr>
            <w:r>
              <w:rPr>
                <w:sz w:val="24"/>
              </w:rPr>
              <w:t xml:space="preserve">警告、可处 </w:t>
            </w:r>
            <w:r>
              <w:rPr>
                <w:rFonts w:ascii="Times New Roman" w:eastAsia="Times New Roman"/>
                <w:sz w:val="24"/>
              </w:rPr>
              <w:t xml:space="preserve">5000-10000 </w:t>
            </w:r>
            <w:r>
              <w:rPr>
                <w:sz w:val="24"/>
              </w:rPr>
              <w:t>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811" w:type="dxa"/>
            <w:vMerge w:val="continue"/>
            <w:tcBorders>
              <w:top w:val="nil"/>
            </w:tcBorders>
          </w:tcPr>
          <w:p>
            <w:pPr>
              <w:rPr>
                <w:sz w:val="2"/>
                <w:szCs w:val="2"/>
              </w:rPr>
            </w:pPr>
          </w:p>
        </w:tc>
        <w:tc>
          <w:tcPr>
            <w:tcW w:w="1339" w:type="dxa"/>
            <w:vMerge w:val="continue"/>
            <w:tcBorders>
              <w:top w:val="nil"/>
            </w:tcBorders>
          </w:tcPr>
          <w:p>
            <w:pPr>
              <w:rPr>
                <w:sz w:val="2"/>
                <w:szCs w:val="2"/>
              </w:rPr>
            </w:pPr>
          </w:p>
        </w:tc>
        <w:tc>
          <w:tcPr>
            <w:tcW w:w="3405" w:type="dxa"/>
            <w:vMerge w:val="continue"/>
            <w:tcBorders>
              <w:top w:val="nil"/>
            </w:tcBorders>
          </w:tcPr>
          <w:p>
            <w:pPr>
              <w:rPr>
                <w:sz w:val="2"/>
                <w:szCs w:val="2"/>
              </w:rPr>
            </w:pPr>
          </w:p>
        </w:tc>
        <w:tc>
          <w:tcPr>
            <w:tcW w:w="3868" w:type="dxa"/>
          </w:tcPr>
          <w:p>
            <w:pPr>
              <w:pStyle w:val="7"/>
              <w:spacing w:line="242" w:lineRule="auto"/>
              <w:ind w:left="108" w:right="92"/>
              <w:rPr>
                <w:sz w:val="24"/>
              </w:rPr>
            </w:pPr>
            <w:r>
              <w:rPr>
                <w:sz w:val="24"/>
              </w:rPr>
              <w:t>有关卫星地面接收设施的宣传、广告违反《管理规定》及本《实施细</w:t>
            </w:r>
          </w:p>
          <w:p>
            <w:pPr>
              <w:pStyle w:val="7"/>
              <w:spacing w:before="2" w:line="292" w:lineRule="exact"/>
              <w:ind w:left="108"/>
              <w:rPr>
                <w:sz w:val="24"/>
              </w:rPr>
            </w:pPr>
            <w:r>
              <w:rPr>
                <w:sz w:val="24"/>
              </w:rPr>
              <w:t>则》规定情节较重</w:t>
            </w:r>
          </w:p>
        </w:tc>
        <w:tc>
          <w:tcPr>
            <w:tcW w:w="4214" w:type="dxa"/>
          </w:tcPr>
          <w:p>
            <w:pPr>
              <w:pStyle w:val="7"/>
              <w:spacing w:before="4"/>
              <w:rPr>
                <w:sz w:val="24"/>
              </w:rPr>
            </w:pPr>
          </w:p>
          <w:p>
            <w:pPr>
              <w:pStyle w:val="7"/>
              <w:ind w:left="109"/>
              <w:rPr>
                <w:sz w:val="24"/>
              </w:rPr>
            </w:pPr>
            <w:r>
              <w:rPr>
                <w:sz w:val="24"/>
              </w:rPr>
              <w:t xml:space="preserve">警告、可处 </w:t>
            </w:r>
            <w:r>
              <w:rPr>
                <w:rFonts w:ascii="Times New Roman" w:eastAsia="Times New Roman"/>
                <w:sz w:val="24"/>
              </w:rPr>
              <w:t xml:space="preserve">1-2 </w:t>
            </w:r>
            <w:r>
              <w:rPr>
                <w:sz w:val="24"/>
              </w:rPr>
              <w:t>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30" w:hRule="atLeast"/>
        </w:trPr>
        <w:tc>
          <w:tcPr>
            <w:tcW w:w="811" w:type="dxa"/>
            <w:vMerge w:val="continue"/>
            <w:tcBorders>
              <w:top w:val="nil"/>
            </w:tcBorders>
          </w:tcPr>
          <w:p>
            <w:pPr>
              <w:rPr>
                <w:sz w:val="2"/>
                <w:szCs w:val="2"/>
              </w:rPr>
            </w:pPr>
          </w:p>
        </w:tc>
        <w:tc>
          <w:tcPr>
            <w:tcW w:w="1339" w:type="dxa"/>
            <w:vMerge w:val="continue"/>
            <w:tcBorders>
              <w:top w:val="nil"/>
            </w:tcBorders>
          </w:tcPr>
          <w:p>
            <w:pPr>
              <w:rPr>
                <w:sz w:val="2"/>
                <w:szCs w:val="2"/>
              </w:rPr>
            </w:pPr>
          </w:p>
        </w:tc>
        <w:tc>
          <w:tcPr>
            <w:tcW w:w="3405" w:type="dxa"/>
            <w:vMerge w:val="continue"/>
            <w:tcBorders>
              <w:top w:val="nil"/>
            </w:tcBorders>
          </w:tcPr>
          <w:p>
            <w:pPr>
              <w:rPr>
                <w:sz w:val="2"/>
                <w:szCs w:val="2"/>
              </w:rPr>
            </w:pPr>
          </w:p>
        </w:tc>
        <w:tc>
          <w:tcPr>
            <w:tcW w:w="3868" w:type="dxa"/>
          </w:tcPr>
          <w:p>
            <w:pPr>
              <w:pStyle w:val="7"/>
              <w:spacing w:before="148" w:line="242" w:lineRule="auto"/>
              <w:ind w:left="108" w:right="92"/>
              <w:jc w:val="both"/>
              <w:rPr>
                <w:sz w:val="24"/>
              </w:rPr>
            </w:pPr>
            <w:r>
              <w:rPr>
                <w:sz w:val="24"/>
              </w:rPr>
              <w:t>有关卫星地面接收设施的宣传、广告违反《管理规定》及本《实施细则》规定情节严重</w:t>
            </w:r>
          </w:p>
        </w:tc>
        <w:tc>
          <w:tcPr>
            <w:tcW w:w="4214" w:type="dxa"/>
          </w:tcPr>
          <w:p>
            <w:pPr>
              <w:pStyle w:val="7"/>
              <w:spacing w:before="12"/>
              <w:rPr>
                <w:sz w:val="35"/>
              </w:rPr>
            </w:pPr>
          </w:p>
          <w:p>
            <w:pPr>
              <w:pStyle w:val="7"/>
              <w:ind w:left="109"/>
              <w:rPr>
                <w:sz w:val="24"/>
              </w:rPr>
            </w:pPr>
            <w:r>
              <w:rPr>
                <w:sz w:val="24"/>
              </w:rPr>
              <w:t xml:space="preserve">警告、可处 </w:t>
            </w:r>
            <w:r>
              <w:rPr>
                <w:rFonts w:ascii="Times New Roman" w:eastAsia="Times New Roman"/>
                <w:sz w:val="24"/>
              </w:rPr>
              <w:t xml:space="preserve">3 </w:t>
            </w:r>
            <w:r>
              <w:rPr>
                <w:sz w:val="24"/>
              </w:rPr>
              <w:t>万元罚款。</w:t>
            </w:r>
          </w:p>
        </w:tc>
      </w:tr>
    </w:tbl>
    <w:p>
      <w:pPr>
        <w:spacing w:after="0"/>
        <w:rPr>
          <w:sz w:val="24"/>
        </w:rPr>
        <w:sectPr>
          <w:footerReference r:id="rId185" w:type="default"/>
          <w:pgSz w:w="16840" w:h="11910" w:orient="landscape"/>
          <w:pgMar w:top="1100" w:right="780" w:bottom="280" w:left="1040" w:header="0" w:footer="0" w:gutter="0"/>
          <w:cols w:space="720" w:num="1"/>
        </w:sectPr>
      </w:pPr>
    </w:p>
    <w:p>
      <w:pPr>
        <w:pStyle w:val="2"/>
        <w:rPr>
          <w:sz w:val="20"/>
        </w:rPr>
      </w:pPr>
    </w:p>
    <w:p>
      <w:pPr>
        <w:pStyle w:val="2"/>
        <w:rPr>
          <w:sz w:val="20"/>
        </w:rPr>
      </w:pPr>
    </w:p>
    <w:p>
      <w:pPr>
        <w:pStyle w:val="2"/>
        <w:rPr>
          <w:sz w:val="20"/>
        </w:rPr>
      </w:pPr>
    </w:p>
    <w:p>
      <w:pPr>
        <w:pStyle w:val="2"/>
        <w:rPr>
          <w:sz w:val="20"/>
        </w:rPr>
      </w:pPr>
    </w:p>
    <w:p>
      <w:pPr>
        <w:pStyle w:val="2"/>
        <w:spacing w:before="209" w:after="32"/>
        <w:ind w:left="400" w:right="12"/>
        <w:jc w:val="center"/>
      </w:pPr>
      <w:r>
        <w:t>著作权法实施条例行政处罚自由裁量权基准</w:t>
      </w: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16"/>
        <w:gridCol w:w="1416"/>
        <w:gridCol w:w="1846"/>
        <w:gridCol w:w="1844"/>
        <w:gridCol w:w="5221"/>
        <w:gridCol w:w="303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16" w:type="dxa"/>
          </w:tcPr>
          <w:p>
            <w:pPr>
              <w:pStyle w:val="7"/>
              <w:spacing w:before="156"/>
              <w:ind w:left="167"/>
              <w:rPr>
                <w:sz w:val="24"/>
              </w:rPr>
            </w:pPr>
            <w:r>
              <w:rPr>
                <w:sz w:val="24"/>
              </w:rPr>
              <w:t>序号</w:t>
            </w:r>
          </w:p>
        </w:tc>
        <w:tc>
          <w:tcPr>
            <w:tcW w:w="1416" w:type="dxa"/>
          </w:tcPr>
          <w:p>
            <w:pPr>
              <w:pStyle w:val="7"/>
              <w:spacing w:before="156"/>
              <w:ind w:left="227"/>
              <w:rPr>
                <w:sz w:val="24"/>
              </w:rPr>
            </w:pPr>
            <w:r>
              <w:rPr>
                <w:sz w:val="24"/>
              </w:rPr>
              <w:t>权力名称</w:t>
            </w:r>
          </w:p>
        </w:tc>
        <w:tc>
          <w:tcPr>
            <w:tcW w:w="1846" w:type="dxa"/>
          </w:tcPr>
          <w:p>
            <w:pPr>
              <w:pStyle w:val="7"/>
              <w:spacing w:before="156"/>
              <w:ind w:left="441"/>
              <w:rPr>
                <w:sz w:val="24"/>
              </w:rPr>
            </w:pPr>
            <w:r>
              <w:rPr>
                <w:sz w:val="24"/>
              </w:rPr>
              <w:t>实施依据</w:t>
            </w:r>
          </w:p>
        </w:tc>
        <w:tc>
          <w:tcPr>
            <w:tcW w:w="7065" w:type="dxa"/>
            <w:gridSpan w:val="2"/>
          </w:tcPr>
          <w:p>
            <w:pPr>
              <w:pStyle w:val="7"/>
              <w:spacing w:before="156"/>
              <w:ind w:left="2189" w:right="2185"/>
              <w:jc w:val="center"/>
              <w:rPr>
                <w:sz w:val="24"/>
              </w:rPr>
            </w:pPr>
            <w:r>
              <w:rPr>
                <w:sz w:val="24"/>
              </w:rPr>
              <w:t>违法违规行为情节、程度</w:t>
            </w:r>
          </w:p>
        </w:tc>
        <w:tc>
          <w:tcPr>
            <w:tcW w:w="3035" w:type="dxa"/>
          </w:tcPr>
          <w:p>
            <w:pPr>
              <w:pStyle w:val="7"/>
              <w:spacing w:before="156"/>
              <w:ind w:left="793"/>
              <w:rPr>
                <w:sz w:val="24"/>
              </w:rPr>
            </w:pPr>
            <w:r>
              <w:rPr>
                <w:sz w:val="24"/>
              </w:rPr>
              <w:t>自由裁量幅度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16" w:type="dxa"/>
            <w:vMerge w:val="restart"/>
          </w:tcPr>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spacing w:before="7"/>
              <w:rPr>
                <w:sz w:val="19"/>
              </w:rPr>
            </w:pPr>
          </w:p>
          <w:p>
            <w:pPr>
              <w:pStyle w:val="7"/>
              <w:ind w:left="9"/>
              <w:jc w:val="center"/>
              <w:rPr>
                <w:sz w:val="24"/>
              </w:rPr>
            </w:pPr>
            <w:r>
              <w:rPr>
                <w:sz w:val="24"/>
              </w:rPr>
              <w:t>1</w:t>
            </w:r>
          </w:p>
        </w:tc>
        <w:tc>
          <w:tcPr>
            <w:tcW w:w="1416" w:type="dxa"/>
            <w:vMerge w:val="restart"/>
          </w:tcPr>
          <w:p>
            <w:pPr>
              <w:pStyle w:val="7"/>
              <w:rPr>
                <w:sz w:val="24"/>
              </w:rPr>
            </w:pPr>
          </w:p>
          <w:p>
            <w:pPr>
              <w:pStyle w:val="7"/>
              <w:rPr>
                <w:sz w:val="24"/>
              </w:rPr>
            </w:pPr>
          </w:p>
          <w:p>
            <w:pPr>
              <w:pStyle w:val="7"/>
              <w:rPr>
                <w:sz w:val="24"/>
              </w:rPr>
            </w:pPr>
          </w:p>
          <w:p>
            <w:pPr>
              <w:pStyle w:val="7"/>
              <w:rPr>
                <w:sz w:val="24"/>
              </w:rPr>
            </w:pPr>
          </w:p>
          <w:p>
            <w:pPr>
              <w:pStyle w:val="7"/>
              <w:spacing w:before="8"/>
              <w:rPr>
                <w:sz w:val="29"/>
              </w:rPr>
            </w:pPr>
          </w:p>
          <w:p>
            <w:pPr>
              <w:pStyle w:val="7"/>
              <w:spacing w:line="242" w:lineRule="auto"/>
              <w:ind w:left="107" w:right="96"/>
              <w:jc w:val="both"/>
              <w:rPr>
                <w:sz w:val="24"/>
              </w:rPr>
            </w:pPr>
            <w:r>
              <w:rPr>
                <w:spacing w:val="-20"/>
                <w:sz w:val="24"/>
              </w:rPr>
              <w:t>未 经 著 作</w:t>
            </w:r>
            <w:r>
              <w:rPr>
                <w:spacing w:val="-4"/>
                <w:sz w:val="24"/>
              </w:rPr>
              <w:t xml:space="preserve">权人许可， </w:t>
            </w:r>
            <w:r>
              <w:rPr>
                <w:spacing w:val="-20"/>
                <w:sz w:val="24"/>
              </w:rPr>
              <w:t>复 制 、 发</w:t>
            </w:r>
            <w:r>
              <w:rPr>
                <w:spacing w:val="-4"/>
                <w:sz w:val="24"/>
              </w:rPr>
              <w:t>行、表演、</w:t>
            </w:r>
            <w:r>
              <w:rPr>
                <w:spacing w:val="-20"/>
                <w:sz w:val="24"/>
              </w:rPr>
              <w:t>放 映 、 广</w:t>
            </w:r>
            <w:r>
              <w:rPr>
                <w:spacing w:val="-4"/>
                <w:sz w:val="24"/>
              </w:rPr>
              <w:t>播、汇编、</w:t>
            </w:r>
            <w:r>
              <w:rPr>
                <w:spacing w:val="-20"/>
                <w:sz w:val="24"/>
              </w:rPr>
              <w:t>通 过 信 息网 络 向 公众 传 播 其</w:t>
            </w:r>
            <w:r>
              <w:rPr>
                <w:spacing w:val="-4"/>
                <w:sz w:val="24"/>
              </w:rPr>
              <w:t>作品的，本</w:t>
            </w:r>
            <w:r>
              <w:rPr>
                <w:spacing w:val="-20"/>
                <w:sz w:val="24"/>
              </w:rPr>
              <w:t>法 另 有 规</w:t>
            </w:r>
            <w:r>
              <w:rPr>
                <w:sz w:val="24"/>
              </w:rPr>
              <w:t>定的除外</w:t>
            </w:r>
          </w:p>
        </w:tc>
        <w:tc>
          <w:tcPr>
            <w:tcW w:w="1846" w:type="dxa"/>
            <w:vMerge w:val="restart"/>
          </w:tcPr>
          <w:p>
            <w:pPr>
              <w:pStyle w:val="7"/>
              <w:rPr>
                <w:sz w:val="24"/>
              </w:rPr>
            </w:pPr>
          </w:p>
          <w:p>
            <w:pPr>
              <w:pStyle w:val="7"/>
              <w:spacing w:before="210" w:line="242" w:lineRule="auto"/>
              <w:ind w:left="107" w:right="94" w:firstLine="482"/>
              <w:jc w:val="both"/>
              <w:rPr>
                <w:sz w:val="24"/>
              </w:rPr>
            </w:pPr>
            <w:r>
              <w:rPr>
                <w:spacing w:val="-28"/>
                <w:sz w:val="24"/>
              </w:rPr>
              <w:t>第 三 十 六</w:t>
            </w:r>
            <w:r>
              <w:rPr>
                <w:spacing w:val="7"/>
                <w:sz w:val="24"/>
              </w:rPr>
              <w:t>条 有著作权法</w:t>
            </w:r>
            <w:r>
              <w:rPr>
                <w:spacing w:val="29"/>
                <w:sz w:val="24"/>
              </w:rPr>
              <w:t>第四十八条所</w:t>
            </w:r>
            <w:r>
              <w:rPr>
                <w:spacing w:val="-10"/>
                <w:sz w:val="24"/>
              </w:rPr>
              <w:t>列侵权行为，同</w:t>
            </w:r>
            <w:r>
              <w:rPr>
                <w:spacing w:val="29"/>
                <w:sz w:val="24"/>
              </w:rPr>
              <w:t>时损害社会公</w:t>
            </w:r>
            <w:r>
              <w:rPr>
                <w:spacing w:val="-11"/>
                <w:sz w:val="24"/>
              </w:rPr>
              <w:t>共利益，非法经</w:t>
            </w:r>
            <w:r>
              <w:rPr>
                <w:spacing w:val="18"/>
                <w:sz w:val="24"/>
              </w:rPr>
              <w:t>营额</w:t>
            </w:r>
            <w:r>
              <w:rPr>
                <w:sz w:val="24"/>
              </w:rPr>
              <w:t>5</w:t>
            </w:r>
            <w:r>
              <w:rPr>
                <w:spacing w:val="-21"/>
                <w:sz w:val="24"/>
              </w:rPr>
              <w:t xml:space="preserve"> 万元以上</w:t>
            </w:r>
            <w:r>
              <w:rPr>
                <w:spacing w:val="-11"/>
                <w:sz w:val="24"/>
              </w:rPr>
              <w:t>的，著作权行政</w:t>
            </w:r>
            <w:r>
              <w:rPr>
                <w:spacing w:val="29"/>
                <w:sz w:val="24"/>
              </w:rPr>
              <w:t>管理部门可处</w:t>
            </w:r>
            <w:r>
              <w:rPr>
                <w:spacing w:val="7"/>
                <w:sz w:val="24"/>
              </w:rPr>
              <w:t>非法经营额</w:t>
            </w:r>
            <w:r>
              <w:rPr>
                <w:sz w:val="24"/>
              </w:rPr>
              <w:t>1</w:t>
            </w:r>
            <w:r>
              <w:rPr>
                <w:spacing w:val="-51"/>
                <w:sz w:val="24"/>
              </w:rPr>
              <w:t xml:space="preserve"> 倍</w:t>
            </w:r>
          </w:p>
          <w:p>
            <w:pPr>
              <w:pStyle w:val="7"/>
              <w:spacing w:before="15" w:line="242" w:lineRule="auto"/>
              <w:ind w:left="107" w:right="46"/>
              <w:jc w:val="both"/>
              <w:rPr>
                <w:sz w:val="24"/>
              </w:rPr>
            </w:pPr>
            <w:r>
              <w:rPr>
                <w:spacing w:val="18"/>
                <w:sz w:val="24"/>
              </w:rPr>
              <w:t>以上</w:t>
            </w:r>
            <w:r>
              <w:rPr>
                <w:sz w:val="24"/>
              </w:rPr>
              <w:t>5</w:t>
            </w:r>
            <w:r>
              <w:rPr>
                <w:spacing w:val="-18"/>
                <w:sz w:val="24"/>
              </w:rPr>
              <w:t xml:space="preserve"> 倍以下的</w:t>
            </w:r>
            <w:r>
              <w:rPr>
                <w:spacing w:val="-13"/>
                <w:sz w:val="24"/>
              </w:rPr>
              <w:t>罚款；没有非法</w:t>
            </w:r>
            <w:r>
              <w:rPr>
                <w:spacing w:val="31"/>
                <w:sz w:val="24"/>
              </w:rPr>
              <w:t>经营额或者非</w:t>
            </w:r>
            <w:r>
              <w:rPr>
                <w:spacing w:val="32"/>
                <w:sz w:val="24"/>
              </w:rPr>
              <w:t>法经营额</w:t>
            </w:r>
            <w:r>
              <w:rPr>
                <w:sz w:val="24"/>
              </w:rPr>
              <w:t>5</w:t>
            </w:r>
            <w:r>
              <w:rPr>
                <w:spacing w:val="-28"/>
                <w:sz w:val="24"/>
              </w:rPr>
              <w:t xml:space="preserve"> 万元</w:t>
            </w:r>
            <w:r>
              <w:rPr>
                <w:spacing w:val="-21"/>
                <w:sz w:val="24"/>
              </w:rPr>
              <w:t>以下的，著作权</w:t>
            </w:r>
            <w:r>
              <w:rPr>
                <w:spacing w:val="31"/>
                <w:sz w:val="24"/>
              </w:rPr>
              <w:t>行政管理部门</w:t>
            </w:r>
            <w:r>
              <w:rPr>
                <w:spacing w:val="24"/>
                <w:sz w:val="24"/>
              </w:rPr>
              <w:t xml:space="preserve">根据情节轻重， </w:t>
            </w:r>
            <w:r>
              <w:rPr>
                <w:spacing w:val="-8"/>
                <w:sz w:val="24"/>
              </w:rPr>
              <w:t xml:space="preserve">可处 </w:t>
            </w:r>
            <w:r>
              <w:rPr>
                <w:sz w:val="24"/>
              </w:rPr>
              <w:t>25</w:t>
            </w:r>
            <w:r>
              <w:rPr>
                <w:spacing w:val="-6"/>
                <w:sz w:val="24"/>
              </w:rPr>
              <w:t xml:space="preserve"> 万元以下的罚款。</w:t>
            </w:r>
          </w:p>
        </w:tc>
        <w:tc>
          <w:tcPr>
            <w:tcW w:w="1844" w:type="dxa"/>
            <w:vMerge w:val="restart"/>
          </w:tcPr>
          <w:p>
            <w:pPr>
              <w:pStyle w:val="7"/>
              <w:rPr>
                <w:sz w:val="24"/>
              </w:rPr>
            </w:pPr>
          </w:p>
          <w:p>
            <w:pPr>
              <w:pStyle w:val="7"/>
              <w:rPr>
                <w:sz w:val="24"/>
              </w:rPr>
            </w:pPr>
          </w:p>
          <w:p>
            <w:pPr>
              <w:pStyle w:val="7"/>
              <w:rPr>
                <w:sz w:val="24"/>
              </w:rPr>
            </w:pPr>
          </w:p>
          <w:p>
            <w:pPr>
              <w:pStyle w:val="7"/>
              <w:rPr>
                <w:sz w:val="27"/>
              </w:rPr>
            </w:pPr>
          </w:p>
          <w:p>
            <w:pPr>
              <w:pStyle w:val="7"/>
              <w:spacing w:before="1" w:line="242" w:lineRule="auto"/>
              <w:ind w:left="107" w:right="97"/>
              <w:rPr>
                <w:sz w:val="24"/>
              </w:rPr>
            </w:pPr>
            <w:r>
              <w:rPr>
                <w:spacing w:val="6"/>
                <w:sz w:val="24"/>
              </w:rPr>
              <w:t>非法经营额</w:t>
            </w:r>
            <w:r>
              <w:rPr>
                <w:sz w:val="24"/>
              </w:rPr>
              <w:t>5</w:t>
            </w:r>
            <w:r>
              <w:rPr>
                <w:spacing w:val="-52"/>
                <w:sz w:val="24"/>
              </w:rPr>
              <w:t xml:space="preserve"> 万</w:t>
            </w:r>
            <w:r>
              <w:rPr>
                <w:sz w:val="24"/>
              </w:rPr>
              <w:t>元以上</w:t>
            </w:r>
          </w:p>
        </w:tc>
        <w:tc>
          <w:tcPr>
            <w:tcW w:w="5221" w:type="dxa"/>
          </w:tcPr>
          <w:p>
            <w:pPr>
              <w:pStyle w:val="7"/>
              <w:spacing w:before="155"/>
              <w:ind w:left="106"/>
              <w:rPr>
                <w:sz w:val="24"/>
              </w:rPr>
            </w:pPr>
            <w:r>
              <w:rPr>
                <w:sz w:val="24"/>
              </w:rPr>
              <w:t>非法经营额 5-10 万元</w:t>
            </w:r>
          </w:p>
        </w:tc>
        <w:tc>
          <w:tcPr>
            <w:tcW w:w="3035" w:type="dxa"/>
          </w:tcPr>
          <w:p>
            <w:pPr>
              <w:pStyle w:val="7"/>
              <w:spacing w:before="155"/>
              <w:ind w:left="105"/>
              <w:rPr>
                <w:sz w:val="24"/>
              </w:rPr>
            </w:pPr>
            <w:r>
              <w:rPr>
                <w:sz w:val="24"/>
              </w:rPr>
              <w:t>可处非法经营额 1 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16" w:type="dxa"/>
            <w:vMerge w:val="continue"/>
            <w:tcBorders>
              <w:top w:val="nil"/>
            </w:tcBorders>
          </w:tcPr>
          <w:p>
            <w:pPr>
              <w:rPr>
                <w:sz w:val="2"/>
                <w:szCs w:val="2"/>
              </w:rPr>
            </w:pPr>
          </w:p>
        </w:tc>
        <w:tc>
          <w:tcPr>
            <w:tcW w:w="1416" w:type="dxa"/>
            <w:vMerge w:val="continue"/>
            <w:tcBorders>
              <w:top w:val="nil"/>
            </w:tcBorders>
          </w:tcPr>
          <w:p>
            <w:pPr>
              <w:rPr>
                <w:sz w:val="2"/>
                <w:szCs w:val="2"/>
              </w:rPr>
            </w:pPr>
          </w:p>
        </w:tc>
        <w:tc>
          <w:tcPr>
            <w:tcW w:w="1846" w:type="dxa"/>
            <w:vMerge w:val="continue"/>
            <w:tcBorders>
              <w:top w:val="nil"/>
            </w:tcBorders>
          </w:tcPr>
          <w:p>
            <w:pPr>
              <w:rPr>
                <w:sz w:val="2"/>
                <w:szCs w:val="2"/>
              </w:rPr>
            </w:pPr>
          </w:p>
        </w:tc>
        <w:tc>
          <w:tcPr>
            <w:tcW w:w="1844" w:type="dxa"/>
            <w:vMerge w:val="continue"/>
            <w:tcBorders>
              <w:top w:val="nil"/>
            </w:tcBorders>
          </w:tcPr>
          <w:p>
            <w:pPr>
              <w:rPr>
                <w:sz w:val="2"/>
                <w:szCs w:val="2"/>
              </w:rPr>
            </w:pPr>
          </w:p>
        </w:tc>
        <w:tc>
          <w:tcPr>
            <w:tcW w:w="5221" w:type="dxa"/>
          </w:tcPr>
          <w:p>
            <w:pPr>
              <w:pStyle w:val="7"/>
              <w:spacing w:before="155"/>
              <w:ind w:left="106"/>
              <w:rPr>
                <w:sz w:val="24"/>
              </w:rPr>
            </w:pPr>
            <w:r>
              <w:rPr>
                <w:sz w:val="24"/>
              </w:rPr>
              <w:t>非法经营额 10-20 万元</w:t>
            </w:r>
          </w:p>
        </w:tc>
        <w:tc>
          <w:tcPr>
            <w:tcW w:w="3035" w:type="dxa"/>
          </w:tcPr>
          <w:p>
            <w:pPr>
              <w:pStyle w:val="7"/>
              <w:spacing w:before="155"/>
              <w:ind w:left="105"/>
              <w:rPr>
                <w:sz w:val="24"/>
              </w:rPr>
            </w:pPr>
            <w:r>
              <w:rPr>
                <w:sz w:val="24"/>
              </w:rPr>
              <w:t>可处非法经营额 2 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5" w:hRule="atLeast"/>
        </w:trPr>
        <w:tc>
          <w:tcPr>
            <w:tcW w:w="816" w:type="dxa"/>
            <w:vMerge w:val="continue"/>
            <w:tcBorders>
              <w:top w:val="nil"/>
            </w:tcBorders>
          </w:tcPr>
          <w:p>
            <w:pPr>
              <w:rPr>
                <w:sz w:val="2"/>
                <w:szCs w:val="2"/>
              </w:rPr>
            </w:pPr>
          </w:p>
        </w:tc>
        <w:tc>
          <w:tcPr>
            <w:tcW w:w="1416" w:type="dxa"/>
            <w:vMerge w:val="continue"/>
            <w:tcBorders>
              <w:top w:val="nil"/>
            </w:tcBorders>
          </w:tcPr>
          <w:p>
            <w:pPr>
              <w:rPr>
                <w:sz w:val="2"/>
                <w:szCs w:val="2"/>
              </w:rPr>
            </w:pPr>
          </w:p>
        </w:tc>
        <w:tc>
          <w:tcPr>
            <w:tcW w:w="1846" w:type="dxa"/>
            <w:vMerge w:val="continue"/>
            <w:tcBorders>
              <w:top w:val="nil"/>
            </w:tcBorders>
          </w:tcPr>
          <w:p>
            <w:pPr>
              <w:rPr>
                <w:sz w:val="2"/>
                <w:szCs w:val="2"/>
              </w:rPr>
            </w:pPr>
          </w:p>
        </w:tc>
        <w:tc>
          <w:tcPr>
            <w:tcW w:w="1844" w:type="dxa"/>
            <w:vMerge w:val="continue"/>
            <w:tcBorders>
              <w:top w:val="nil"/>
            </w:tcBorders>
          </w:tcPr>
          <w:p>
            <w:pPr>
              <w:rPr>
                <w:sz w:val="2"/>
                <w:szCs w:val="2"/>
              </w:rPr>
            </w:pPr>
          </w:p>
        </w:tc>
        <w:tc>
          <w:tcPr>
            <w:tcW w:w="5221" w:type="dxa"/>
          </w:tcPr>
          <w:p>
            <w:pPr>
              <w:pStyle w:val="7"/>
              <w:spacing w:before="158"/>
              <w:ind w:left="106"/>
              <w:rPr>
                <w:sz w:val="24"/>
              </w:rPr>
            </w:pPr>
            <w:r>
              <w:rPr>
                <w:sz w:val="24"/>
              </w:rPr>
              <w:t>非法经营额 20-30 万元</w:t>
            </w:r>
          </w:p>
        </w:tc>
        <w:tc>
          <w:tcPr>
            <w:tcW w:w="3035" w:type="dxa"/>
          </w:tcPr>
          <w:p>
            <w:pPr>
              <w:pStyle w:val="7"/>
              <w:spacing w:before="158"/>
              <w:ind w:left="105"/>
              <w:rPr>
                <w:sz w:val="24"/>
              </w:rPr>
            </w:pPr>
            <w:r>
              <w:rPr>
                <w:sz w:val="24"/>
              </w:rPr>
              <w:t>可处非法经营额 3 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16" w:type="dxa"/>
            <w:vMerge w:val="continue"/>
            <w:tcBorders>
              <w:top w:val="nil"/>
            </w:tcBorders>
          </w:tcPr>
          <w:p>
            <w:pPr>
              <w:rPr>
                <w:sz w:val="2"/>
                <w:szCs w:val="2"/>
              </w:rPr>
            </w:pPr>
          </w:p>
        </w:tc>
        <w:tc>
          <w:tcPr>
            <w:tcW w:w="1416" w:type="dxa"/>
            <w:vMerge w:val="continue"/>
            <w:tcBorders>
              <w:top w:val="nil"/>
            </w:tcBorders>
          </w:tcPr>
          <w:p>
            <w:pPr>
              <w:rPr>
                <w:sz w:val="2"/>
                <w:szCs w:val="2"/>
              </w:rPr>
            </w:pPr>
          </w:p>
        </w:tc>
        <w:tc>
          <w:tcPr>
            <w:tcW w:w="1846" w:type="dxa"/>
            <w:vMerge w:val="continue"/>
            <w:tcBorders>
              <w:top w:val="nil"/>
            </w:tcBorders>
          </w:tcPr>
          <w:p>
            <w:pPr>
              <w:rPr>
                <w:sz w:val="2"/>
                <w:szCs w:val="2"/>
              </w:rPr>
            </w:pPr>
          </w:p>
        </w:tc>
        <w:tc>
          <w:tcPr>
            <w:tcW w:w="1844" w:type="dxa"/>
            <w:vMerge w:val="continue"/>
            <w:tcBorders>
              <w:top w:val="nil"/>
            </w:tcBorders>
          </w:tcPr>
          <w:p>
            <w:pPr>
              <w:rPr>
                <w:sz w:val="2"/>
                <w:szCs w:val="2"/>
              </w:rPr>
            </w:pPr>
          </w:p>
        </w:tc>
        <w:tc>
          <w:tcPr>
            <w:tcW w:w="5221" w:type="dxa"/>
          </w:tcPr>
          <w:p>
            <w:pPr>
              <w:pStyle w:val="7"/>
              <w:spacing w:before="156"/>
              <w:ind w:left="106"/>
              <w:rPr>
                <w:sz w:val="24"/>
              </w:rPr>
            </w:pPr>
            <w:r>
              <w:rPr>
                <w:sz w:val="24"/>
              </w:rPr>
              <w:t>非法经营额 30-50 万元</w:t>
            </w:r>
          </w:p>
        </w:tc>
        <w:tc>
          <w:tcPr>
            <w:tcW w:w="3035" w:type="dxa"/>
          </w:tcPr>
          <w:p>
            <w:pPr>
              <w:pStyle w:val="7"/>
              <w:spacing w:before="156"/>
              <w:ind w:left="105"/>
              <w:rPr>
                <w:sz w:val="24"/>
              </w:rPr>
            </w:pPr>
            <w:r>
              <w:rPr>
                <w:sz w:val="24"/>
              </w:rPr>
              <w:t>可处非法经营额 4 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16" w:type="dxa"/>
            <w:vMerge w:val="continue"/>
            <w:tcBorders>
              <w:top w:val="nil"/>
            </w:tcBorders>
          </w:tcPr>
          <w:p>
            <w:pPr>
              <w:rPr>
                <w:sz w:val="2"/>
                <w:szCs w:val="2"/>
              </w:rPr>
            </w:pPr>
          </w:p>
        </w:tc>
        <w:tc>
          <w:tcPr>
            <w:tcW w:w="1416" w:type="dxa"/>
            <w:vMerge w:val="continue"/>
            <w:tcBorders>
              <w:top w:val="nil"/>
            </w:tcBorders>
          </w:tcPr>
          <w:p>
            <w:pPr>
              <w:rPr>
                <w:sz w:val="2"/>
                <w:szCs w:val="2"/>
              </w:rPr>
            </w:pPr>
          </w:p>
        </w:tc>
        <w:tc>
          <w:tcPr>
            <w:tcW w:w="1846" w:type="dxa"/>
            <w:vMerge w:val="continue"/>
            <w:tcBorders>
              <w:top w:val="nil"/>
            </w:tcBorders>
          </w:tcPr>
          <w:p>
            <w:pPr>
              <w:rPr>
                <w:sz w:val="2"/>
                <w:szCs w:val="2"/>
              </w:rPr>
            </w:pPr>
          </w:p>
        </w:tc>
        <w:tc>
          <w:tcPr>
            <w:tcW w:w="1844" w:type="dxa"/>
            <w:vMerge w:val="continue"/>
            <w:tcBorders>
              <w:top w:val="nil"/>
            </w:tcBorders>
          </w:tcPr>
          <w:p>
            <w:pPr>
              <w:rPr>
                <w:sz w:val="2"/>
                <w:szCs w:val="2"/>
              </w:rPr>
            </w:pPr>
          </w:p>
        </w:tc>
        <w:tc>
          <w:tcPr>
            <w:tcW w:w="5221" w:type="dxa"/>
          </w:tcPr>
          <w:p>
            <w:pPr>
              <w:pStyle w:val="7"/>
              <w:spacing w:before="155"/>
              <w:ind w:left="106"/>
              <w:rPr>
                <w:sz w:val="24"/>
              </w:rPr>
            </w:pPr>
            <w:r>
              <w:rPr>
                <w:sz w:val="24"/>
              </w:rPr>
              <w:t>非法经营额 50 万元以上</w:t>
            </w:r>
          </w:p>
        </w:tc>
        <w:tc>
          <w:tcPr>
            <w:tcW w:w="3035" w:type="dxa"/>
          </w:tcPr>
          <w:p>
            <w:pPr>
              <w:pStyle w:val="7"/>
              <w:spacing w:before="155"/>
              <w:ind w:left="105"/>
              <w:rPr>
                <w:sz w:val="24"/>
              </w:rPr>
            </w:pPr>
            <w:r>
              <w:rPr>
                <w:sz w:val="24"/>
              </w:rPr>
              <w:t>可处非法经营额 5 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16" w:type="dxa"/>
            <w:vMerge w:val="continue"/>
            <w:tcBorders>
              <w:top w:val="nil"/>
            </w:tcBorders>
          </w:tcPr>
          <w:p>
            <w:pPr>
              <w:rPr>
                <w:sz w:val="2"/>
                <w:szCs w:val="2"/>
              </w:rPr>
            </w:pPr>
          </w:p>
        </w:tc>
        <w:tc>
          <w:tcPr>
            <w:tcW w:w="1416" w:type="dxa"/>
            <w:vMerge w:val="continue"/>
            <w:tcBorders>
              <w:top w:val="nil"/>
            </w:tcBorders>
          </w:tcPr>
          <w:p>
            <w:pPr>
              <w:rPr>
                <w:sz w:val="2"/>
                <w:szCs w:val="2"/>
              </w:rPr>
            </w:pPr>
          </w:p>
        </w:tc>
        <w:tc>
          <w:tcPr>
            <w:tcW w:w="1846" w:type="dxa"/>
            <w:vMerge w:val="continue"/>
            <w:tcBorders>
              <w:top w:val="nil"/>
            </w:tcBorders>
          </w:tcPr>
          <w:p>
            <w:pPr>
              <w:rPr>
                <w:sz w:val="2"/>
                <w:szCs w:val="2"/>
              </w:rPr>
            </w:pPr>
          </w:p>
        </w:tc>
        <w:tc>
          <w:tcPr>
            <w:tcW w:w="1844" w:type="dxa"/>
            <w:vMerge w:val="restart"/>
          </w:tcPr>
          <w:p>
            <w:pPr>
              <w:pStyle w:val="7"/>
              <w:rPr>
                <w:sz w:val="24"/>
              </w:rPr>
            </w:pPr>
          </w:p>
          <w:p>
            <w:pPr>
              <w:pStyle w:val="7"/>
              <w:rPr>
                <w:sz w:val="24"/>
              </w:rPr>
            </w:pPr>
          </w:p>
          <w:p>
            <w:pPr>
              <w:pStyle w:val="7"/>
              <w:rPr>
                <w:sz w:val="24"/>
              </w:rPr>
            </w:pPr>
          </w:p>
          <w:p>
            <w:pPr>
              <w:pStyle w:val="7"/>
              <w:rPr>
                <w:sz w:val="24"/>
              </w:rPr>
            </w:pPr>
          </w:p>
          <w:p>
            <w:pPr>
              <w:pStyle w:val="7"/>
              <w:spacing w:before="200" w:line="242" w:lineRule="auto"/>
              <w:ind w:left="107" w:right="95"/>
              <w:jc w:val="both"/>
              <w:rPr>
                <w:sz w:val="24"/>
              </w:rPr>
            </w:pPr>
            <w:r>
              <w:rPr>
                <w:spacing w:val="28"/>
                <w:sz w:val="24"/>
              </w:rPr>
              <w:t>没有非法经营额或者非法经</w:t>
            </w:r>
            <w:r>
              <w:rPr>
                <w:spacing w:val="16"/>
                <w:sz w:val="24"/>
              </w:rPr>
              <w:t>营额</w:t>
            </w:r>
            <w:r>
              <w:rPr>
                <w:sz w:val="24"/>
              </w:rPr>
              <w:t>5</w:t>
            </w:r>
            <w:r>
              <w:rPr>
                <w:spacing w:val="-22"/>
                <w:sz w:val="24"/>
              </w:rPr>
              <w:t xml:space="preserve"> 万元以下</w:t>
            </w:r>
          </w:p>
        </w:tc>
        <w:tc>
          <w:tcPr>
            <w:tcW w:w="5221" w:type="dxa"/>
          </w:tcPr>
          <w:p>
            <w:pPr>
              <w:pStyle w:val="7"/>
              <w:spacing w:before="155"/>
              <w:ind w:left="106"/>
              <w:rPr>
                <w:sz w:val="24"/>
              </w:rPr>
            </w:pPr>
            <w:r>
              <w:rPr>
                <w:sz w:val="24"/>
              </w:rPr>
              <w:t>违法行为轻微并及时纠正，没有造成危害后果的</w:t>
            </w:r>
          </w:p>
        </w:tc>
        <w:tc>
          <w:tcPr>
            <w:tcW w:w="3035" w:type="dxa"/>
          </w:tcPr>
          <w:p>
            <w:pPr>
              <w:pStyle w:val="7"/>
              <w:spacing w:before="155"/>
              <w:ind w:left="105"/>
              <w:rPr>
                <w:sz w:val="24"/>
              </w:rPr>
            </w:pPr>
            <w:r>
              <w:rPr>
                <w:sz w:val="24"/>
              </w:rPr>
              <w:t>不予行政处罚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16" w:type="dxa"/>
            <w:vMerge w:val="continue"/>
            <w:tcBorders>
              <w:top w:val="nil"/>
            </w:tcBorders>
          </w:tcPr>
          <w:p>
            <w:pPr>
              <w:rPr>
                <w:sz w:val="2"/>
                <w:szCs w:val="2"/>
              </w:rPr>
            </w:pPr>
          </w:p>
        </w:tc>
        <w:tc>
          <w:tcPr>
            <w:tcW w:w="1416" w:type="dxa"/>
            <w:vMerge w:val="continue"/>
            <w:tcBorders>
              <w:top w:val="nil"/>
            </w:tcBorders>
          </w:tcPr>
          <w:p>
            <w:pPr>
              <w:rPr>
                <w:sz w:val="2"/>
                <w:szCs w:val="2"/>
              </w:rPr>
            </w:pPr>
          </w:p>
        </w:tc>
        <w:tc>
          <w:tcPr>
            <w:tcW w:w="1846" w:type="dxa"/>
            <w:vMerge w:val="continue"/>
            <w:tcBorders>
              <w:top w:val="nil"/>
            </w:tcBorders>
          </w:tcPr>
          <w:p>
            <w:pPr>
              <w:rPr>
                <w:sz w:val="2"/>
                <w:szCs w:val="2"/>
              </w:rPr>
            </w:pPr>
          </w:p>
        </w:tc>
        <w:tc>
          <w:tcPr>
            <w:tcW w:w="1844" w:type="dxa"/>
            <w:vMerge w:val="continue"/>
            <w:tcBorders>
              <w:top w:val="nil"/>
            </w:tcBorders>
          </w:tcPr>
          <w:p>
            <w:pPr>
              <w:rPr>
                <w:sz w:val="2"/>
                <w:szCs w:val="2"/>
              </w:rPr>
            </w:pPr>
          </w:p>
        </w:tc>
        <w:tc>
          <w:tcPr>
            <w:tcW w:w="5221" w:type="dxa"/>
          </w:tcPr>
          <w:p>
            <w:pPr>
              <w:pStyle w:val="7"/>
              <w:ind w:left="106"/>
              <w:rPr>
                <w:sz w:val="24"/>
              </w:rPr>
            </w:pPr>
            <w:r>
              <w:rPr>
                <w:spacing w:val="-9"/>
                <w:sz w:val="24"/>
              </w:rPr>
              <w:t xml:space="preserve">情节较轻，没有非法经营额或者非法经营额 </w:t>
            </w:r>
            <w:r>
              <w:rPr>
                <w:sz w:val="24"/>
              </w:rPr>
              <w:t>1</w:t>
            </w:r>
            <w:r>
              <w:rPr>
                <w:spacing w:val="-30"/>
                <w:sz w:val="24"/>
              </w:rPr>
              <w:t xml:space="preserve"> 万</w:t>
            </w:r>
          </w:p>
          <w:p>
            <w:pPr>
              <w:pStyle w:val="7"/>
              <w:spacing w:before="4" w:line="292" w:lineRule="exact"/>
              <w:ind w:left="106"/>
              <w:rPr>
                <w:sz w:val="24"/>
              </w:rPr>
            </w:pPr>
            <w:r>
              <w:rPr>
                <w:sz w:val="24"/>
              </w:rPr>
              <w:t>元以下</w:t>
            </w:r>
          </w:p>
        </w:tc>
        <w:tc>
          <w:tcPr>
            <w:tcW w:w="3035" w:type="dxa"/>
          </w:tcPr>
          <w:p>
            <w:pPr>
              <w:pStyle w:val="7"/>
              <w:spacing w:before="155"/>
              <w:ind w:left="105"/>
              <w:rPr>
                <w:sz w:val="24"/>
              </w:rPr>
            </w:pPr>
            <w:r>
              <w:rPr>
                <w:sz w:val="24"/>
              </w:rPr>
              <w:t>可处 1 万元以下罚款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16" w:type="dxa"/>
            <w:vMerge w:val="continue"/>
            <w:tcBorders>
              <w:top w:val="nil"/>
            </w:tcBorders>
          </w:tcPr>
          <w:p>
            <w:pPr>
              <w:rPr>
                <w:sz w:val="2"/>
                <w:szCs w:val="2"/>
              </w:rPr>
            </w:pPr>
          </w:p>
        </w:tc>
        <w:tc>
          <w:tcPr>
            <w:tcW w:w="1416" w:type="dxa"/>
            <w:vMerge w:val="continue"/>
            <w:tcBorders>
              <w:top w:val="nil"/>
            </w:tcBorders>
          </w:tcPr>
          <w:p>
            <w:pPr>
              <w:rPr>
                <w:sz w:val="2"/>
                <w:szCs w:val="2"/>
              </w:rPr>
            </w:pPr>
          </w:p>
        </w:tc>
        <w:tc>
          <w:tcPr>
            <w:tcW w:w="1846" w:type="dxa"/>
            <w:vMerge w:val="continue"/>
            <w:tcBorders>
              <w:top w:val="nil"/>
            </w:tcBorders>
          </w:tcPr>
          <w:p>
            <w:pPr>
              <w:rPr>
                <w:sz w:val="2"/>
                <w:szCs w:val="2"/>
              </w:rPr>
            </w:pPr>
          </w:p>
        </w:tc>
        <w:tc>
          <w:tcPr>
            <w:tcW w:w="1844" w:type="dxa"/>
            <w:vMerge w:val="continue"/>
            <w:tcBorders>
              <w:top w:val="nil"/>
            </w:tcBorders>
          </w:tcPr>
          <w:p>
            <w:pPr>
              <w:rPr>
                <w:sz w:val="2"/>
                <w:szCs w:val="2"/>
              </w:rPr>
            </w:pPr>
          </w:p>
        </w:tc>
        <w:tc>
          <w:tcPr>
            <w:tcW w:w="5221" w:type="dxa"/>
          </w:tcPr>
          <w:p>
            <w:pPr>
              <w:pStyle w:val="7"/>
              <w:spacing w:line="307" w:lineRule="exact"/>
              <w:ind w:left="106"/>
              <w:rPr>
                <w:sz w:val="24"/>
              </w:rPr>
            </w:pPr>
            <w:r>
              <w:rPr>
                <w:spacing w:val="-12"/>
                <w:sz w:val="24"/>
              </w:rPr>
              <w:t xml:space="preserve">非法经营额 </w:t>
            </w:r>
            <w:r>
              <w:rPr>
                <w:sz w:val="24"/>
              </w:rPr>
              <w:t>1-2</w:t>
            </w:r>
            <w:r>
              <w:rPr>
                <w:spacing w:val="-15"/>
                <w:sz w:val="24"/>
              </w:rPr>
              <w:t xml:space="preserve"> 万元或非法经营额在 </w:t>
            </w:r>
            <w:r>
              <w:rPr>
                <w:sz w:val="24"/>
              </w:rPr>
              <w:t>5</w:t>
            </w:r>
            <w:r>
              <w:rPr>
                <w:spacing w:val="-15"/>
                <w:sz w:val="24"/>
              </w:rPr>
              <w:t xml:space="preserve"> 万元以下</w:t>
            </w:r>
          </w:p>
          <w:p>
            <w:pPr>
              <w:pStyle w:val="7"/>
              <w:spacing w:before="4" w:line="292" w:lineRule="exact"/>
              <w:ind w:left="106"/>
              <w:rPr>
                <w:sz w:val="24"/>
              </w:rPr>
            </w:pPr>
            <w:r>
              <w:rPr>
                <w:sz w:val="24"/>
              </w:rPr>
              <w:t>但造成危害后果较轻</w:t>
            </w:r>
          </w:p>
        </w:tc>
        <w:tc>
          <w:tcPr>
            <w:tcW w:w="3035" w:type="dxa"/>
          </w:tcPr>
          <w:p>
            <w:pPr>
              <w:pStyle w:val="7"/>
              <w:spacing w:before="155"/>
              <w:ind w:left="105"/>
              <w:rPr>
                <w:sz w:val="24"/>
              </w:rPr>
            </w:pPr>
            <w:r>
              <w:rPr>
                <w:sz w:val="24"/>
              </w:rPr>
              <w:t>可处 1-5 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trPr>
        <w:tc>
          <w:tcPr>
            <w:tcW w:w="816" w:type="dxa"/>
            <w:vMerge w:val="continue"/>
            <w:tcBorders>
              <w:top w:val="nil"/>
            </w:tcBorders>
          </w:tcPr>
          <w:p>
            <w:pPr>
              <w:rPr>
                <w:sz w:val="2"/>
                <w:szCs w:val="2"/>
              </w:rPr>
            </w:pPr>
          </w:p>
        </w:tc>
        <w:tc>
          <w:tcPr>
            <w:tcW w:w="1416" w:type="dxa"/>
            <w:vMerge w:val="continue"/>
            <w:tcBorders>
              <w:top w:val="nil"/>
            </w:tcBorders>
          </w:tcPr>
          <w:p>
            <w:pPr>
              <w:rPr>
                <w:sz w:val="2"/>
                <w:szCs w:val="2"/>
              </w:rPr>
            </w:pPr>
          </w:p>
        </w:tc>
        <w:tc>
          <w:tcPr>
            <w:tcW w:w="1846" w:type="dxa"/>
            <w:vMerge w:val="continue"/>
            <w:tcBorders>
              <w:top w:val="nil"/>
            </w:tcBorders>
          </w:tcPr>
          <w:p>
            <w:pPr>
              <w:rPr>
                <w:sz w:val="2"/>
                <w:szCs w:val="2"/>
              </w:rPr>
            </w:pPr>
          </w:p>
        </w:tc>
        <w:tc>
          <w:tcPr>
            <w:tcW w:w="1844" w:type="dxa"/>
            <w:vMerge w:val="continue"/>
            <w:tcBorders>
              <w:top w:val="nil"/>
            </w:tcBorders>
          </w:tcPr>
          <w:p>
            <w:pPr>
              <w:rPr>
                <w:sz w:val="2"/>
                <w:szCs w:val="2"/>
              </w:rPr>
            </w:pPr>
          </w:p>
        </w:tc>
        <w:tc>
          <w:tcPr>
            <w:tcW w:w="5221" w:type="dxa"/>
          </w:tcPr>
          <w:p>
            <w:pPr>
              <w:pStyle w:val="7"/>
              <w:spacing w:before="158"/>
              <w:ind w:left="106"/>
              <w:rPr>
                <w:sz w:val="24"/>
              </w:rPr>
            </w:pPr>
            <w:r>
              <w:rPr>
                <w:sz w:val="24"/>
              </w:rPr>
              <w:t>非法经营额 2-3 万元</w:t>
            </w:r>
          </w:p>
        </w:tc>
        <w:tc>
          <w:tcPr>
            <w:tcW w:w="3035" w:type="dxa"/>
          </w:tcPr>
          <w:p>
            <w:pPr>
              <w:pStyle w:val="7"/>
              <w:spacing w:before="158"/>
              <w:ind w:left="105"/>
              <w:rPr>
                <w:sz w:val="24"/>
              </w:rPr>
            </w:pPr>
            <w:r>
              <w:rPr>
                <w:sz w:val="24"/>
              </w:rPr>
              <w:t>可处 5-10 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16" w:type="dxa"/>
            <w:vMerge w:val="continue"/>
            <w:tcBorders>
              <w:top w:val="nil"/>
            </w:tcBorders>
          </w:tcPr>
          <w:p>
            <w:pPr>
              <w:rPr>
                <w:sz w:val="2"/>
                <w:szCs w:val="2"/>
              </w:rPr>
            </w:pPr>
          </w:p>
        </w:tc>
        <w:tc>
          <w:tcPr>
            <w:tcW w:w="1416" w:type="dxa"/>
            <w:vMerge w:val="continue"/>
            <w:tcBorders>
              <w:top w:val="nil"/>
            </w:tcBorders>
          </w:tcPr>
          <w:p>
            <w:pPr>
              <w:rPr>
                <w:sz w:val="2"/>
                <w:szCs w:val="2"/>
              </w:rPr>
            </w:pPr>
          </w:p>
        </w:tc>
        <w:tc>
          <w:tcPr>
            <w:tcW w:w="1846" w:type="dxa"/>
            <w:vMerge w:val="continue"/>
            <w:tcBorders>
              <w:top w:val="nil"/>
            </w:tcBorders>
          </w:tcPr>
          <w:p>
            <w:pPr>
              <w:rPr>
                <w:sz w:val="2"/>
                <w:szCs w:val="2"/>
              </w:rPr>
            </w:pPr>
          </w:p>
        </w:tc>
        <w:tc>
          <w:tcPr>
            <w:tcW w:w="1844" w:type="dxa"/>
            <w:vMerge w:val="continue"/>
            <w:tcBorders>
              <w:top w:val="nil"/>
            </w:tcBorders>
          </w:tcPr>
          <w:p>
            <w:pPr>
              <w:rPr>
                <w:sz w:val="2"/>
                <w:szCs w:val="2"/>
              </w:rPr>
            </w:pPr>
          </w:p>
        </w:tc>
        <w:tc>
          <w:tcPr>
            <w:tcW w:w="5221" w:type="dxa"/>
          </w:tcPr>
          <w:p>
            <w:pPr>
              <w:pStyle w:val="7"/>
              <w:spacing w:before="155"/>
              <w:ind w:left="106"/>
              <w:rPr>
                <w:sz w:val="24"/>
              </w:rPr>
            </w:pPr>
            <w:r>
              <w:rPr>
                <w:sz w:val="24"/>
              </w:rPr>
              <w:t>非法经营额 3-4 万元</w:t>
            </w:r>
          </w:p>
        </w:tc>
        <w:tc>
          <w:tcPr>
            <w:tcW w:w="3035" w:type="dxa"/>
          </w:tcPr>
          <w:p>
            <w:pPr>
              <w:pStyle w:val="7"/>
              <w:spacing w:before="155"/>
              <w:ind w:left="105"/>
              <w:rPr>
                <w:sz w:val="24"/>
              </w:rPr>
            </w:pPr>
            <w:r>
              <w:rPr>
                <w:sz w:val="24"/>
              </w:rPr>
              <w:t>可处 10-15 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16" w:type="dxa"/>
            <w:vMerge w:val="continue"/>
            <w:tcBorders>
              <w:top w:val="nil"/>
            </w:tcBorders>
          </w:tcPr>
          <w:p>
            <w:pPr>
              <w:rPr>
                <w:sz w:val="2"/>
                <w:szCs w:val="2"/>
              </w:rPr>
            </w:pPr>
          </w:p>
        </w:tc>
        <w:tc>
          <w:tcPr>
            <w:tcW w:w="1416" w:type="dxa"/>
            <w:vMerge w:val="continue"/>
            <w:tcBorders>
              <w:top w:val="nil"/>
            </w:tcBorders>
          </w:tcPr>
          <w:p>
            <w:pPr>
              <w:rPr>
                <w:sz w:val="2"/>
                <w:szCs w:val="2"/>
              </w:rPr>
            </w:pPr>
          </w:p>
        </w:tc>
        <w:tc>
          <w:tcPr>
            <w:tcW w:w="1846" w:type="dxa"/>
            <w:vMerge w:val="continue"/>
            <w:tcBorders>
              <w:top w:val="nil"/>
            </w:tcBorders>
          </w:tcPr>
          <w:p>
            <w:pPr>
              <w:rPr>
                <w:sz w:val="2"/>
                <w:szCs w:val="2"/>
              </w:rPr>
            </w:pPr>
          </w:p>
        </w:tc>
        <w:tc>
          <w:tcPr>
            <w:tcW w:w="1844" w:type="dxa"/>
            <w:vMerge w:val="continue"/>
            <w:tcBorders>
              <w:top w:val="nil"/>
            </w:tcBorders>
          </w:tcPr>
          <w:p>
            <w:pPr>
              <w:rPr>
                <w:sz w:val="2"/>
                <w:szCs w:val="2"/>
              </w:rPr>
            </w:pPr>
          </w:p>
        </w:tc>
        <w:tc>
          <w:tcPr>
            <w:tcW w:w="5221" w:type="dxa"/>
          </w:tcPr>
          <w:p>
            <w:pPr>
              <w:pStyle w:val="7"/>
              <w:spacing w:before="155"/>
              <w:ind w:left="106"/>
              <w:rPr>
                <w:sz w:val="24"/>
              </w:rPr>
            </w:pPr>
            <w:r>
              <w:rPr>
                <w:sz w:val="24"/>
              </w:rPr>
              <w:t>非法经营额 4-5 万元</w:t>
            </w:r>
          </w:p>
        </w:tc>
        <w:tc>
          <w:tcPr>
            <w:tcW w:w="3035" w:type="dxa"/>
          </w:tcPr>
          <w:p>
            <w:pPr>
              <w:pStyle w:val="7"/>
              <w:spacing w:before="155"/>
              <w:ind w:left="105"/>
              <w:rPr>
                <w:sz w:val="24"/>
              </w:rPr>
            </w:pPr>
            <w:r>
              <w:rPr>
                <w:sz w:val="24"/>
              </w:rPr>
              <w:t>可处 15-25 万元罚款</w:t>
            </w:r>
          </w:p>
        </w:tc>
      </w:tr>
    </w:tbl>
    <w:p>
      <w:pPr>
        <w:spacing w:after="0"/>
        <w:rPr>
          <w:sz w:val="24"/>
        </w:rPr>
        <w:sectPr>
          <w:footerReference r:id="rId186" w:type="default"/>
          <w:pgSz w:w="16840" w:h="11910" w:orient="landscape"/>
          <w:pgMar w:top="1100" w:right="780" w:bottom="280" w:left="1040" w:header="0" w:footer="0" w:gutter="0"/>
          <w:cols w:space="720" w:num="1"/>
        </w:sectPr>
      </w:pPr>
    </w:p>
    <w:p>
      <w:pPr>
        <w:pStyle w:val="2"/>
        <w:rPr>
          <w:sz w:val="20"/>
        </w:rPr>
      </w:pPr>
    </w:p>
    <w:p>
      <w:pPr>
        <w:pStyle w:val="2"/>
        <w:rPr>
          <w:sz w:val="20"/>
        </w:rPr>
      </w:pPr>
    </w:p>
    <w:p>
      <w:pPr>
        <w:pStyle w:val="2"/>
        <w:spacing w:before="1"/>
        <w:rPr>
          <w:sz w:val="14"/>
        </w:rPr>
      </w:pP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16"/>
        <w:gridCol w:w="1416"/>
        <w:gridCol w:w="1846"/>
        <w:gridCol w:w="1133"/>
        <w:gridCol w:w="5931"/>
        <w:gridCol w:w="30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16" w:type="dxa"/>
          </w:tcPr>
          <w:p>
            <w:pPr>
              <w:pStyle w:val="7"/>
              <w:spacing w:before="23"/>
              <w:ind w:left="167"/>
              <w:rPr>
                <w:sz w:val="24"/>
              </w:rPr>
            </w:pPr>
            <w:r>
              <w:rPr>
                <w:sz w:val="24"/>
              </w:rPr>
              <w:t>序号</w:t>
            </w:r>
          </w:p>
        </w:tc>
        <w:tc>
          <w:tcPr>
            <w:tcW w:w="1416" w:type="dxa"/>
          </w:tcPr>
          <w:p>
            <w:pPr>
              <w:pStyle w:val="7"/>
              <w:spacing w:before="23"/>
              <w:ind w:left="227"/>
              <w:rPr>
                <w:sz w:val="24"/>
              </w:rPr>
            </w:pPr>
            <w:r>
              <w:rPr>
                <w:sz w:val="24"/>
              </w:rPr>
              <w:t>权力名称</w:t>
            </w:r>
          </w:p>
        </w:tc>
        <w:tc>
          <w:tcPr>
            <w:tcW w:w="1846" w:type="dxa"/>
          </w:tcPr>
          <w:p>
            <w:pPr>
              <w:pStyle w:val="7"/>
              <w:spacing w:before="23"/>
              <w:ind w:left="441"/>
              <w:rPr>
                <w:sz w:val="24"/>
              </w:rPr>
            </w:pPr>
            <w:r>
              <w:rPr>
                <w:sz w:val="24"/>
              </w:rPr>
              <w:t>实施依据</w:t>
            </w:r>
          </w:p>
        </w:tc>
        <w:tc>
          <w:tcPr>
            <w:tcW w:w="7064" w:type="dxa"/>
            <w:gridSpan w:val="2"/>
          </w:tcPr>
          <w:p>
            <w:pPr>
              <w:pStyle w:val="7"/>
              <w:spacing w:before="23"/>
              <w:ind w:left="2189" w:right="2184"/>
              <w:jc w:val="center"/>
              <w:rPr>
                <w:sz w:val="24"/>
              </w:rPr>
            </w:pPr>
            <w:r>
              <w:rPr>
                <w:sz w:val="24"/>
              </w:rPr>
              <w:t>违法违规行为情节、程度</w:t>
            </w:r>
          </w:p>
        </w:tc>
        <w:tc>
          <w:tcPr>
            <w:tcW w:w="3034" w:type="dxa"/>
          </w:tcPr>
          <w:p>
            <w:pPr>
              <w:pStyle w:val="7"/>
              <w:spacing w:before="23"/>
              <w:ind w:left="794"/>
              <w:rPr>
                <w:sz w:val="24"/>
              </w:rPr>
            </w:pPr>
            <w:r>
              <w:rPr>
                <w:sz w:val="24"/>
              </w:rPr>
              <w:t>自由裁量幅度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816" w:type="dxa"/>
            <w:vMerge w:val="restart"/>
          </w:tcPr>
          <w:p>
            <w:pPr>
              <w:pStyle w:val="7"/>
              <w:rPr>
                <w:sz w:val="24"/>
              </w:rPr>
            </w:pPr>
          </w:p>
          <w:p>
            <w:pPr>
              <w:pStyle w:val="7"/>
              <w:rPr>
                <w:sz w:val="24"/>
              </w:rPr>
            </w:pPr>
          </w:p>
          <w:p>
            <w:pPr>
              <w:pStyle w:val="7"/>
              <w:rPr>
                <w:sz w:val="24"/>
              </w:rPr>
            </w:pPr>
          </w:p>
          <w:p>
            <w:pPr>
              <w:pStyle w:val="7"/>
              <w:rPr>
                <w:sz w:val="24"/>
              </w:rPr>
            </w:pPr>
          </w:p>
          <w:p>
            <w:pPr>
              <w:pStyle w:val="7"/>
              <w:rPr>
                <w:sz w:val="24"/>
              </w:rPr>
            </w:pPr>
          </w:p>
          <w:p>
            <w:pPr>
              <w:pStyle w:val="7"/>
              <w:spacing w:before="214"/>
              <w:ind w:left="9"/>
              <w:jc w:val="center"/>
              <w:rPr>
                <w:sz w:val="24"/>
              </w:rPr>
            </w:pPr>
            <w:r>
              <w:rPr>
                <w:sz w:val="24"/>
              </w:rPr>
              <w:t>2</w:t>
            </w:r>
          </w:p>
        </w:tc>
        <w:tc>
          <w:tcPr>
            <w:tcW w:w="1416" w:type="dxa"/>
            <w:vMerge w:val="restart"/>
          </w:tcPr>
          <w:p>
            <w:pPr>
              <w:pStyle w:val="7"/>
              <w:rPr>
                <w:sz w:val="24"/>
              </w:rPr>
            </w:pPr>
          </w:p>
          <w:p>
            <w:pPr>
              <w:pStyle w:val="7"/>
              <w:rPr>
                <w:sz w:val="24"/>
              </w:rPr>
            </w:pPr>
          </w:p>
          <w:p>
            <w:pPr>
              <w:pStyle w:val="7"/>
              <w:rPr>
                <w:sz w:val="24"/>
              </w:rPr>
            </w:pPr>
          </w:p>
          <w:p>
            <w:pPr>
              <w:pStyle w:val="7"/>
              <w:spacing w:before="2"/>
              <w:rPr>
                <w:sz w:val="28"/>
              </w:rPr>
            </w:pPr>
          </w:p>
          <w:p>
            <w:pPr>
              <w:pStyle w:val="7"/>
              <w:spacing w:line="242" w:lineRule="auto"/>
              <w:ind w:left="107" w:right="98"/>
              <w:jc w:val="both"/>
              <w:rPr>
                <w:sz w:val="24"/>
              </w:rPr>
            </w:pPr>
            <w:r>
              <w:rPr>
                <w:spacing w:val="-21"/>
                <w:sz w:val="24"/>
              </w:rPr>
              <w:t>出 版 他 人享 有 专 有出 版 权 的</w:t>
            </w:r>
            <w:r>
              <w:rPr>
                <w:sz w:val="24"/>
              </w:rPr>
              <w:t>图书</w:t>
            </w:r>
          </w:p>
        </w:tc>
        <w:tc>
          <w:tcPr>
            <w:tcW w:w="1846" w:type="dxa"/>
            <w:vMerge w:val="restart"/>
          </w:tcPr>
          <w:p>
            <w:pPr>
              <w:pStyle w:val="7"/>
              <w:rPr>
                <w:sz w:val="24"/>
              </w:rPr>
            </w:pPr>
          </w:p>
          <w:p>
            <w:pPr>
              <w:pStyle w:val="7"/>
              <w:rPr>
                <w:sz w:val="24"/>
              </w:rPr>
            </w:pPr>
          </w:p>
          <w:p>
            <w:pPr>
              <w:pStyle w:val="7"/>
              <w:spacing w:before="2"/>
              <w:rPr>
                <w:sz w:val="28"/>
              </w:rPr>
            </w:pPr>
          </w:p>
          <w:p>
            <w:pPr>
              <w:pStyle w:val="7"/>
              <w:spacing w:before="1" w:line="242" w:lineRule="auto"/>
              <w:ind w:left="107" w:right="94" w:firstLine="482"/>
              <w:jc w:val="both"/>
              <w:rPr>
                <w:sz w:val="24"/>
              </w:rPr>
            </w:pPr>
            <w:r>
              <w:rPr>
                <w:spacing w:val="-28"/>
                <w:sz w:val="24"/>
              </w:rPr>
              <w:t>第 三 十 六</w:t>
            </w:r>
            <w:r>
              <w:rPr>
                <w:spacing w:val="7"/>
                <w:sz w:val="24"/>
              </w:rPr>
              <w:t>条 有著作权法</w:t>
            </w:r>
            <w:r>
              <w:rPr>
                <w:spacing w:val="29"/>
                <w:sz w:val="24"/>
              </w:rPr>
              <w:t>第四十八条所</w:t>
            </w:r>
            <w:r>
              <w:rPr>
                <w:spacing w:val="-10"/>
                <w:sz w:val="24"/>
              </w:rPr>
              <w:t>列侵权行为，同</w:t>
            </w:r>
            <w:r>
              <w:rPr>
                <w:spacing w:val="29"/>
                <w:sz w:val="24"/>
              </w:rPr>
              <w:t>时损害社会公</w:t>
            </w:r>
            <w:r>
              <w:rPr>
                <w:spacing w:val="-11"/>
                <w:sz w:val="24"/>
              </w:rPr>
              <w:t>共利益，非法经</w:t>
            </w:r>
            <w:r>
              <w:rPr>
                <w:spacing w:val="18"/>
                <w:sz w:val="24"/>
              </w:rPr>
              <w:t>营额</w:t>
            </w:r>
            <w:r>
              <w:rPr>
                <w:sz w:val="24"/>
              </w:rPr>
              <w:t>5</w:t>
            </w:r>
            <w:r>
              <w:rPr>
                <w:spacing w:val="-21"/>
                <w:sz w:val="24"/>
              </w:rPr>
              <w:t xml:space="preserve"> 万元以上</w:t>
            </w:r>
            <w:r>
              <w:rPr>
                <w:spacing w:val="-11"/>
                <w:sz w:val="24"/>
              </w:rPr>
              <w:t>的，著作权行政</w:t>
            </w:r>
            <w:r>
              <w:rPr>
                <w:spacing w:val="29"/>
                <w:sz w:val="24"/>
              </w:rPr>
              <w:t>管理部门可处</w:t>
            </w:r>
            <w:r>
              <w:rPr>
                <w:spacing w:val="7"/>
                <w:sz w:val="24"/>
              </w:rPr>
              <w:t>非法经营额</w:t>
            </w:r>
            <w:r>
              <w:rPr>
                <w:sz w:val="24"/>
              </w:rPr>
              <w:t>1</w:t>
            </w:r>
            <w:r>
              <w:rPr>
                <w:spacing w:val="-51"/>
                <w:sz w:val="24"/>
              </w:rPr>
              <w:t xml:space="preserve"> 倍</w:t>
            </w:r>
          </w:p>
          <w:p>
            <w:pPr>
              <w:pStyle w:val="7"/>
              <w:spacing w:before="14" w:line="242" w:lineRule="auto"/>
              <w:ind w:left="107" w:right="46"/>
              <w:jc w:val="both"/>
              <w:rPr>
                <w:sz w:val="24"/>
              </w:rPr>
            </w:pPr>
            <w:r>
              <w:rPr>
                <w:spacing w:val="18"/>
                <w:sz w:val="24"/>
              </w:rPr>
              <w:t>以上</w:t>
            </w:r>
            <w:r>
              <w:rPr>
                <w:sz w:val="24"/>
              </w:rPr>
              <w:t>5</w:t>
            </w:r>
            <w:r>
              <w:rPr>
                <w:spacing w:val="-18"/>
                <w:sz w:val="24"/>
              </w:rPr>
              <w:t xml:space="preserve"> 倍以下的</w:t>
            </w:r>
            <w:r>
              <w:rPr>
                <w:spacing w:val="-13"/>
                <w:sz w:val="24"/>
              </w:rPr>
              <w:t>罚款；没有非法</w:t>
            </w:r>
            <w:r>
              <w:rPr>
                <w:spacing w:val="31"/>
                <w:sz w:val="24"/>
              </w:rPr>
              <w:t>经营额或者非</w:t>
            </w:r>
            <w:r>
              <w:rPr>
                <w:spacing w:val="32"/>
                <w:sz w:val="24"/>
              </w:rPr>
              <w:t>法经营额</w:t>
            </w:r>
            <w:r>
              <w:rPr>
                <w:sz w:val="24"/>
              </w:rPr>
              <w:t>5</w:t>
            </w:r>
            <w:r>
              <w:rPr>
                <w:spacing w:val="-28"/>
                <w:sz w:val="24"/>
              </w:rPr>
              <w:t xml:space="preserve"> 万元</w:t>
            </w:r>
            <w:r>
              <w:rPr>
                <w:spacing w:val="-21"/>
                <w:sz w:val="24"/>
              </w:rPr>
              <w:t>以下的，著作权</w:t>
            </w:r>
            <w:r>
              <w:rPr>
                <w:spacing w:val="31"/>
                <w:sz w:val="24"/>
              </w:rPr>
              <w:t>行政管理部门</w:t>
            </w:r>
            <w:r>
              <w:rPr>
                <w:spacing w:val="24"/>
                <w:sz w:val="24"/>
              </w:rPr>
              <w:t xml:space="preserve">根据情节轻重， </w:t>
            </w:r>
            <w:r>
              <w:rPr>
                <w:spacing w:val="-8"/>
                <w:sz w:val="24"/>
              </w:rPr>
              <w:t xml:space="preserve">可处 </w:t>
            </w:r>
            <w:r>
              <w:rPr>
                <w:sz w:val="24"/>
              </w:rPr>
              <w:t>25</w:t>
            </w:r>
            <w:r>
              <w:rPr>
                <w:spacing w:val="-6"/>
                <w:sz w:val="24"/>
              </w:rPr>
              <w:t xml:space="preserve"> 万元以下的罚款。</w:t>
            </w:r>
          </w:p>
        </w:tc>
        <w:tc>
          <w:tcPr>
            <w:tcW w:w="1133" w:type="dxa"/>
            <w:vMerge w:val="restart"/>
          </w:tcPr>
          <w:p>
            <w:pPr>
              <w:pStyle w:val="7"/>
              <w:spacing w:before="4"/>
              <w:rPr>
                <w:sz w:val="30"/>
              </w:rPr>
            </w:pPr>
          </w:p>
          <w:p>
            <w:pPr>
              <w:pStyle w:val="7"/>
              <w:spacing w:line="242" w:lineRule="auto"/>
              <w:ind w:left="107" w:right="96"/>
              <w:jc w:val="both"/>
              <w:rPr>
                <w:sz w:val="24"/>
              </w:rPr>
            </w:pPr>
            <w:r>
              <w:rPr>
                <w:spacing w:val="-12"/>
                <w:sz w:val="24"/>
              </w:rPr>
              <w:t>非 法 经</w:t>
            </w:r>
            <w:r>
              <w:rPr>
                <w:spacing w:val="19"/>
                <w:sz w:val="24"/>
              </w:rPr>
              <w:t>营额</w:t>
            </w:r>
            <w:r>
              <w:rPr>
                <w:sz w:val="24"/>
              </w:rPr>
              <w:t>5</w:t>
            </w:r>
            <w:r>
              <w:rPr>
                <w:spacing w:val="-49"/>
                <w:sz w:val="24"/>
              </w:rPr>
              <w:t xml:space="preserve"> 万</w:t>
            </w:r>
            <w:r>
              <w:rPr>
                <w:sz w:val="24"/>
              </w:rPr>
              <w:t>元以上</w:t>
            </w:r>
          </w:p>
        </w:tc>
        <w:tc>
          <w:tcPr>
            <w:tcW w:w="5931" w:type="dxa"/>
          </w:tcPr>
          <w:p>
            <w:pPr>
              <w:pStyle w:val="7"/>
              <w:spacing w:line="292" w:lineRule="exact"/>
              <w:ind w:left="107"/>
              <w:rPr>
                <w:sz w:val="24"/>
              </w:rPr>
            </w:pPr>
            <w:r>
              <w:rPr>
                <w:sz w:val="24"/>
              </w:rPr>
              <w:t>非法经营额 5-10 万元</w:t>
            </w:r>
          </w:p>
        </w:tc>
        <w:tc>
          <w:tcPr>
            <w:tcW w:w="3034" w:type="dxa"/>
          </w:tcPr>
          <w:p>
            <w:pPr>
              <w:pStyle w:val="7"/>
              <w:spacing w:line="292" w:lineRule="exact"/>
              <w:ind w:left="106"/>
              <w:rPr>
                <w:sz w:val="24"/>
              </w:rPr>
            </w:pPr>
            <w:r>
              <w:rPr>
                <w:sz w:val="24"/>
              </w:rPr>
              <w:t>可处非法经营额 1 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816" w:type="dxa"/>
            <w:vMerge w:val="continue"/>
            <w:tcBorders>
              <w:top w:val="nil"/>
            </w:tcBorders>
          </w:tcPr>
          <w:p>
            <w:pPr>
              <w:rPr>
                <w:sz w:val="2"/>
                <w:szCs w:val="2"/>
              </w:rPr>
            </w:pPr>
          </w:p>
        </w:tc>
        <w:tc>
          <w:tcPr>
            <w:tcW w:w="1416" w:type="dxa"/>
            <w:vMerge w:val="continue"/>
            <w:tcBorders>
              <w:top w:val="nil"/>
            </w:tcBorders>
          </w:tcPr>
          <w:p>
            <w:pPr>
              <w:rPr>
                <w:sz w:val="2"/>
                <w:szCs w:val="2"/>
              </w:rPr>
            </w:pPr>
          </w:p>
        </w:tc>
        <w:tc>
          <w:tcPr>
            <w:tcW w:w="1846" w:type="dxa"/>
            <w:vMerge w:val="continue"/>
            <w:tcBorders>
              <w:top w:val="nil"/>
            </w:tcBorders>
          </w:tcPr>
          <w:p>
            <w:pPr>
              <w:rPr>
                <w:sz w:val="2"/>
                <w:szCs w:val="2"/>
              </w:rPr>
            </w:pPr>
          </w:p>
        </w:tc>
        <w:tc>
          <w:tcPr>
            <w:tcW w:w="1133" w:type="dxa"/>
            <w:vMerge w:val="continue"/>
            <w:tcBorders>
              <w:top w:val="nil"/>
            </w:tcBorders>
          </w:tcPr>
          <w:p>
            <w:pPr>
              <w:rPr>
                <w:sz w:val="2"/>
                <w:szCs w:val="2"/>
              </w:rPr>
            </w:pPr>
          </w:p>
        </w:tc>
        <w:tc>
          <w:tcPr>
            <w:tcW w:w="5931" w:type="dxa"/>
          </w:tcPr>
          <w:p>
            <w:pPr>
              <w:pStyle w:val="7"/>
              <w:spacing w:line="292" w:lineRule="exact"/>
              <w:ind w:left="107"/>
              <w:rPr>
                <w:sz w:val="24"/>
              </w:rPr>
            </w:pPr>
            <w:r>
              <w:rPr>
                <w:sz w:val="24"/>
              </w:rPr>
              <w:t>非法经营额 10-20 万元</w:t>
            </w:r>
          </w:p>
        </w:tc>
        <w:tc>
          <w:tcPr>
            <w:tcW w:w="3034" w:type="dxa"/>
          </w:tcPr>
          <w:p>
            <w:pPr>
              <w:pStyle w:val="7"/>
              <w:spacing w:line="292" w:lineRule="exact"/>
              <w:ind w:left="106"/>
              <w:rPr>
                <w:sz w:val="24"/>
              </w:rPr>
            </w:pPr>
            <w:r>
              <w:rPr>
                <w:sz w:val="24"/>
              </w:rPr>
              <w:t>可处非法经营额 2 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816" w:type="dxa"/>
            <w:vMerge w:val="continue"/>
            <w:tcBorders>
              <w:top w:val="nil"/>
            </w:tcBorders>
          </w:tcPr>
          <w:p>
            <w:pPr>
              <w:rPr>
                <w:sz w:val="2"/>
                <w:szCs w:val="2"/>
              </w:rPr>
            </w:pPr>
          </w:p>
        </w:tc>
        <w:tc>
          <w:tcPr>
            <w:tcW w:w="1416" w:type="dxa"/>
            <w:vMerge w:val="continue"/>
            <w:tcBorders>
              <w:top w:val="nil"/>
            </w:tcBorders>
          </w:tcPr>
          <w:p>
            <w:pPr>
              <w:rPr>
                <w:sz w:val="2"/>
                <w:szCs w:val="2"/>
              </w:rPr>
            </w:pPr>
          </w:p>
        </w:tc>
        <w:tc>
          <w:tcPr>
            <w:tcW w:w="1846" w:type="dxa"/>
            <w:vMerge w:val="continue"/>
            <w:tcBorders>
              <w:top w:val="nil"/>
            </w:tcBorders>
          </w:tcPr>
          <w:p>
            <w:pPr>
              <w:rPr>
                <w:sz w:val="2"/>
                <w:szCs w:val="2"/>
              </w:rPr>
            </w:pPr>
          </w:p>
        </w:tc>
        <w:tc>
          <w:tcPr>
            <w:tcW w:w="1133" w:type="dxa"/>
            <w:vMerge w:val="continue"/>
            <w:tcBorders>
              <w:top w:val="nil"/>
            </w:tcBorders>
          </w:tcPr>
          <w:p>
            <w:pPr>
              <w:rPr>
                <w:sz w:val="2"/>
                <w:szCs w:val="2"/>
              </w:rPr>
            </w:pPr>
          </w:p>
        </w:tc>
        <w:tc>
          <w:tcPr>
            <w:tcW w:w="5931" w:type="dxa"/>
          </w:tcPr>
          <w:p>
            <w:pPr>
              <w:pStyle w:val="7"/>
              <w:spacing w:line="292" w:lineRule="exact"/>
              <w:ind w:left="107"/>
              <w:rPr>
                <w:sz w:val="24"/>
              </w:rPr>
            </w:pPr>
            <w:r>
              <w:rPr>
                <w:sz w:val="24"/>
              </w:rPr>
              <w:t>非法经营额 20-30 万元</w:t>
            </w:r>
          </w:p>
        </w:tc>
        <w:tc>
          <w:tcPr>
            <w:tcW w:w="3034" w:type="dxa"/>
          </w:tcPr>
          <w:p>
            <w:pPr>
              <w:pStyle w:val="7"/>
              <w:spacing w:line="292" w:lineRule="exact"/>
              <w:ind w:left="106"/>
              <w:rPr>
                <w:sz w:val="24"/>
              </w:rPr>
            </w:pPr>
            <w:r>
              <w:rPr>
                <w:sz w:val="24"/>
              </w:rPr>
              <w:t>可处非法经营额 3 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6" w:hRule="atLeast"/>
        </w:trPr>
        <w:tc>
          <w:tcPr>
            <w:tcW w:w="816" w:type="dxa"/>
            <w:vMerge w:val="continue"/>
            <w:tcBorders>
              <w:top w:val="nil"/>
            </w:tcBorders>
          </w:tcPr>
          <w:p>
            <w:pPr>
              <w:rPr>
                <w:sz w:val="2"/>
                <w:szCs w:val="2"/>
              </w:rPr>
            </w:pPr>
          </w:p>
        </w:tc>
        <w:tc>
          <w:tcPr>
            <w:tcW w:w="1416" w:type="dxa"/>
            <w:vMerge w:val="continue"/>
            <w:tcBorders>
              <w:top w:val="nil"/>
            </w:tcBorders>
          </w:tcPr>
          <w:p>
            <w:pPr>
              <w:rPr>
                <w:sz w:val="2"/>
                <w:szCs w:val="2"/>
              </w:rPr>
            </w:pPr>
          </w:p>
        </w:tc>
        <w:tc>
          <w:tcPr>
            <w:tcW w:w="1846" w:type="dxa"/>
            <w:vMerge w:val="continue"/>
            <w:tcBorders>
              <w:top w:val="nil"/>
            </w:tcBorders>
          </w:tcPr>
          <w:p>
            <w:pPr>
              <w:rPr>
                <w:sz w:val="2"/>
                <w:szCs w:val="2"/>
              </w:rPr>
            </w:pPr>
          </w:p>
        </w:tc>
        <w:tc>
          <w:tcPr>
            <w:tcW w:w="1133" w:type="dxa"/>
            <w:vMerge w:val="continue"/>
            <w:tcBorders>
              <w:top w:val="nil"/>
            </w:tcBorders>
          </w:tcPr>
          <w:p>
            <w:pPr>
              <w:rPr>
                <w:sz w:val="2"/>
                <w:szCs w:val="2"/>
              </w:rPr>
            </w:pPr>
          </w:p>
        </w:tc>
        <w:tc>
          <w:tcPr>
            <w:tcW w:w="5931" w:type="dxa"/>
          </w:tcPr>
          <w:p>
            <w:pPr>
              <w:pStyle w:val="7"/>
              <w:spacing w:before="57"/>
              <w:ind w:left="107"/>
              <w:rPr>
                <w:sz w:val="24"/>
              </w:rPr>
            </w:pPr>
            <w:r>
              <w:rPr>
                <w:sz w:val="24"/>
              </w:rPr>
              <w:t>非法经营额 30-50 万元</w:t>
            </w:r>
          </w:p>
        </w:tc>
        <w:tc>
          <w:tcPr>
            <w:tcW w:w="3034" w:type="dxa"/>
          </w:tcPr>
          <w:p>
            <w:pPr>
              <w:pStyle w:val="7"/>
              <w:spacing w:before="57"/>
              <w:ind w:left="106"/>
              <w:rPr>
                <w:sz w:val="24"/>
              </w:rPr>
            </w:pPr>
            <w:r>
              <w:rPr>
                <w:sz w:val="24"/>
              </w:rPr>
              <w:t>可处非法经营额 4 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816" w:type="dxa"/>
            <w:vMerge w:val="continue"/>
            <w:tcBorders>
              <w:top w:val="nil"/>
            </w:tcBorders>
          </w:tcPr>
          <w:p>
            <w:pPr>
              <w:rPr>
                <w:sz w:val="2"/>
                <w:szCs w:val="2"/>
              </w:rPr>
            </w:pPr>
          </w:p>
        </w:tc>
        <w:tc>
          <w:tcPr>
            <w:tcW w:w="1416" w:type="dxa"/>
            <w:vMerge w:val="continue"/>
            <w:tcBorders>
              <w:top w:val="nil"/>
            </w:tcBorders>
          </w:tcPr>
          <w:p>
            <w:pPr>
              <w:rPr>
                <w:sz w:val="2"/>
                <w:szCs w:val="2"/>
              </w:rPr>
            </w:pPr>
          </w:p>
        </w:tc>
        <w:tc>
          <w:tcPr>
            <w:tcW w:w="1846" w:type="dxa"/>
            <w:vMerge w:val="continue"/>
            <w:tcBorders>
              <w:top w:val="nil"/>
            </w:tcBorders>
          </w:tcPr>
          <w:p>
            <w:pPr>
              <w:rPr>
                <w:sz w:val="2"/>
                <w:szCs w:val="2"/>
              </w:rPr>
            </w:pPr>
          </w:p>
        </w:tc>
        <w:tc>
          <w:tcPr>
            <w:tcW w:w="1133" w:type="dxa"/>
            <w:vMerge w:val="continue"/>
            <w:tcBorders>
              <w:top w:val="nil"/>
            </w:tcBorders>
          </w:tcPr>
          <w:p>
            <w:pPr>
              <w:rPr>
                <w:sz w:val="2"/>
                <w:szCs w:val="2"/>
              </w:rPr>
            </w:pPr>
          </w:p>
        </w:tc>
        <w:tc>
          <w:tcPr>
            <w:tcW w:w="5931" w:type="dxa"/>
          </w:tcPr>
          <w:p>
            <w:pPr>
              <w:pStyle w:val="7"/>
              <w:spacing w:line="292" w:lineRule="exact"/>
              <w:ind w:left="107"/>
              <w:rPr>
                <w:sz w:val="24"/>
              </w:rPr>
            </w:pPr>
            <w:r>
              <w:rPr>
                <w:sz w:val="24"/>
              </w:rPr>
              <w:t>非法经营额 50 万元以上</w:t>
            </w:r>
          </w:p>
        </w:tc>
        <w:tc>
          <w:tcPr>
            <w:tcW w:w="3034" w:type="dxa"/>
          </w:tcPr>
          <w:p>
            <w:pPr>
              <w:pStyle w:val="7"/>
              <w:spacing w:line="292" w:lineRule="exact"/>
              <w:ind w:left="106"/>
              <w:rPr>
                <w:sz w:val="24"/>
              </w:rPr>
            </w:pPr>
            <w:r>
              <w:rPr>
                <w:sz w:val="24"/>
              </w:rPr>
              <w:t>可处非法经营额 5 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816" w:type="dxa"/>
            <w:vMerge w:val="continue"/>
            <w:tcBorders>
              <w:top w:val="nil"/>
            </w:tcBorders>
          </w:tcPr>
          <w:p>
            <w:pPr>
              <w:rPr>
                <w:sz w:val="2"/>
                <w:szCs w:val="2"/>
              </w:rPr>
            </w:pPr>
          </w:p>
        </w:tc>
        <w:tc>
          <w:tcPr>
            <w:tcW w:w="1416" w:type="dxa"/>
            <w:vMerge w:val="continue"/>
            <w:tcBorders>
              <w:top w:val="nil"/>
            </w:tcBorders>
          </w:tcPr>
          <w:p>
            <w:pPr>
              <w:rPr>
                <w:sz w:val="2"/>
                <w:szCs w:val="2"/>
              </w:rPr>
            </w:pPr>
          </w:p>
        </w:tc>
        <w:tc>
          <w:tcPr>
            <w:tcW w:w="1846" w:type="dxa"/>
            <w:vMerge w:val="continue"/>
            <w:tcBorders>
              <w:top w:val="nil"/>
            </w:tcBorders>
          </w:tcPr>
          <w:p>
            <w:pPr>
              <w:rPr>
                <w:sz w:val="2"/>
                <w:szCs w:val="2"/>
              </w:rPr>
            </w:pPr>
          </w:p>
        </w:tc>
        <w:tc>
          <w:tcPr>
            <w:tcW w:w="1133" w:type="dxa"/>
            <w:vMerge w:val="restart"/>
          </w:tcPr>
          <w:p>
            <w:pPr>
              <w:pStyle w:val="7"/>
              <w:spacing w:before="110" w:line="242" w:lineRule="auto"/>
              <w:ind w:left="107" w:right="96"/>
              <w:jc w:val="both"/>
              <w:rPr>
                <w:sz w:val="24"/>
              </w:rPr>
            </w:pPr>
            <w:r>
              <w:rPr>
                <w:spacing w:val="-12"/>
                <w:sz w:val="24"/>
              </w:rPr>
              <w:t>没 有 非法 经 营额 或 者非 法 经</w:t>
            </w:r>
            <w:r>
              <w:rPr>
                <w:spacing w:val="19"/>
                <w:sz w:val="24"/>
              </w:rPr>
              <w:t>营额</w:t>
            </w:r>
            <w:r>
              <w:rPr>
                <w:sz w:val="24"/>
              </w:rPr>
              <w:t>5</w:t>
            </w:r>
            <w:r>
              <w:rPr>
                <w:spacing w:val="-49"/>
                <w:sz w:val="24"/>
              </w:rPr>
              <w:t xml:space="preserve"> 万</w:t>
            </w:r>
            <w:r>
              <w:rPr>
                <w:sz w:val="24"/>
              </w:rPr>
              <w:t>元以下</w:t>
            </w:r>
          </w:p>
        </w:tc>
        <w:tc>
          <w:tcPr>
            <w:tcW w:w="5931" w:type="dxa"/>
          </w:tcPr>
          <w:p>
            <w:pPr>
              <w:pStyle w:val="7"/>
              <w:spacing w:line="292" w:lineRule="exact"/>
              <w:ind w:left="107"/>
              <w:rPr>
                <w:sz w:val="24"/>
              </w:rPr>
            </w:pPr>
            <w:r>
              <w:rPr>
                <w:sz w:val="24"/>
              </w:rPr>
              <w:t>违法行为轻微并及时纠正，没有造成危害后果的</w:t>
            </w:r>
          </w:p>
        </w:tc>
        <w:tc>
          <w:tcPr>
            <w:tcW w:w="3034" w:type="dxa"/>
          </w:tcPr>
          <w:p>
            <w:pPr>
              <w:pStyle w:val="7"/>
              <w:spacing w:line="292" w:lineRule="exact"/>
              <w:ind w:left="106"/>
              <w:rPr>
                <w:sz w:val="24"/>
              </w:rPr>
            </w:pPr>
            <w:r>
              <w:rPr>
                <w:sz w:val="24"/>
              </w:rPr>
              <w:t>不予行政处罚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816" w:type="dxa"/>
            <w:vMerge w:val="continue"/>
            <w:tcBorders>
              <w:top w:val="nil"/>
            </w:tcBorders>
          </w:tcPr>
          <w:p>
            <w:pPr>
              <w:rPr>
                <w:sz w:val="2"/>
                <w:szCs w:val="2"/>
              </w:rPr>
            </w:pPr>
          </w:p>
        </w:tc>
        <w:tc>
          <w:tcPr>
            <w:tcW w:w="1416" w:type="dxa"/>
            <w:vMerge w:val="continue"/>
            <w:tcBorders>
              <w:top w:val="nil"/>
            </w:tcBorders>
          </w:tcPr>
          <w:p>
            <w:pPr>
              <w:rPr>
                <w:sz w:val="2"/>
                <w:szCs w:val="2"/>
              </w:rPr>
            </w:pPr>
          </w:p>
        </w:tc>
        <w:tc>
          <w:tcPr>
            <w:tcW w:w="1846" w:type="dxa"/>
            <w:vMerge w:val="continue"/>
            <w:tcBorders>
              <w:top w:val="nil"/>
            </w:tcBorders>
          </w:tcPr>
          <w:p>
            <w:pPr>
              <w:rPr>
                <w:sz w:val="2"/>
                <w:szCs w:val="2"/>
              </w:rPr>
            </w:pPr>
          </w:p>
        </w:tc>
        <w:tc>
          <w:tcPr>
            <w:tcW w:w="1133" w:type="dxa"/>
            <w:vMerge w:val="continue"/>
            <w:tcBorders>
              <w:top w:val="nil"/>
            </w:tcBorders>
          </w:tcPr>
          <w:p>
            <w:pPr>
              <w:rPr>
                <w:sz w:val="2"/>
                <w:szCs w:val="2"/>
              </w:rPr>
            </w:pPr>
          </w:p>
        </w:tc>
        <w:tc>
          <w:tcPr>
            <w:tcW w:w="5931" w:type="dxa"/>
          </w:tcPr>
          <w:p>
            <w:pPr>
              <w:pStyle w:val="7"/>
              <w:spacing w:line="292" w:lineRule="exact"/>
              <w:ind w:left="107"/>
              <w:rPr>
                <w:sz w:val="24"/>
              </w:rPr>
            </w:pPr>
            <w:r>
              <w:rPr>
                <w:spacing w:val="-10"/>
                <w:sz w:val="24"/>
              </w:rPr>
              <w:t xml:space="preserve">情节较轻，没有非法经营额或者非法经营额 </w:t>
            </w:r>
            <w:r>
              <w:rPr>
                <w:sz w:val="24"/>
              </w:rPr>
              <w:t>1</w:t>
            </w:r>
            <w:r>
              <w:rPr>
                <w:spacing w:val="-12"/>
                <w:sz w:val="24"/>
              </w:rPr>
              <w:t xml:space="preserve"> 万元以下</w:t>
            </w:r>
          </w:p>
        </w:tc>
        <w:tc>
          <w:tcPr>
            <w:tcW w:w="3034" w:type="dxa"/>
          </w:tcPr>
          <w:p>
            <w:pPr>
              <w:pStyle w:val="7"/>
              <w:spacing w:line="292" w:lineRule="exact"/>
              <w:ind w:left="106"/>
              <w:rPr>
                <w:sz w:val="24"/>
              </w:rPr>
            </w:pPr>
            <w:r>
              <w:rPr>
                <w:sz w:val="24"/>
              </w:rPr>
              <w:t>可处 1 万元以下罚款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16" w:type="dxa"/>
            <w:vMerge w:val="continue"/>
            <w:tcBorders>
              <w:top w:val="nil"/>
            </w:tcBorders>
          </w:tcPr>
          <w:p>
            <w:pPr>
              <w:rPr>
                <w:sz w:val="2"/>
                <w:szCs w:val="2"/>
              </w:rPr>
            </w:pPr>
          </w:p>
        </w:tc>
        <w:tc>
          <w:tcPr>
            <w:tcW w:w="1416" w:type="dxa"/>
            <w:vMerge w:val="continue"/>
            <w:tcBorders>
              <w:top w:val="nil"/>
            </w:tcBorders>
          </w:tcPr>
          <w:p>
            <w:pPr>
              <w:rPr>
                <w:sz w:val="2"/>
                <w:szCs w:val="2"/>
              </w:rPr>
            </w:pPr>
          </w:p>
        </w:tc>
        <w:tc>
          <w:tcPr>
            <w:tcW w:w="1846" w:type="dxa"/>
            <w:vMerge w:val="continue"/>
            <w:tcBorders>
              <w:top w:val="nil"/>
            </w:tcBorders>
          </w:tcPr>
          <w:p>
            <w:pPr>
              <w:rPr>
                <w:sz w:val="2"/>
                <w:szCs w:val="2"/>
              </w:rPr>
            </w:pPr>
          </w:p>
        </w:tc>
        <w:tc>
          <w:tcPr>
            <w:tcW w:w="1133" w:type="dxa"/>
            <w:vMerge w:val="continue"/>
            <w:tcBorders>
              <w:top w:val="nil"/>
            </w:tcBorders>
          </w:tcPr>
          <w:p>
            <w:pPr>
              <w:rPr>
                <w:sz w:val="2"/>
                <w:szCs w:val="2"/>
              </w:rPr>
            </w:pPr>
          </w:p>
        </w:tc>
        <w:tc>
          <w:tcPr>
            <w:tcW w:w="5931" w:type="dxa"/>
          </w:tcPr>
          <w:p>
            <w:pPr>
              <w:pStyle w:val="7"/>
              <w:spacing w:line="307" w:lineRule="exact"/>
              <w:ind w:left="107"/>
              <w:rPr>
                <w:sz w:val="24"/>
              </w:rPr>
            </w:pPr>
            <w:r>
              <w:rPr>
                <w:spacing w:val="-13"/>
                <w:sz w:val="24"/>
              </w:rPr>
              <w:t xml:space="preserve">非法经营额 </w:t>
            </w:r>
            <w:r>
              <w:rPr>
                <w:sz w:val="24"/>
              </w:rPr>
              <w:t>1-2</w:t>
            </w:r>
            <w:r>
              <w:rPr>
                <w:spacing w:val="-15"/>
                <w:sz w:val="24"/>
              </w:rPr>
              <w:t xml:space="preserve"> 万元或非法经营额在 </w:t>
            </w:r>
            <w:r>
              <w:rPr>
                <w:sz w:val="24"/>
              </w:rPr>
              <w:t>5</w:t>
            </w:r>
            <w:r>
              <w:rPr>
                <w:spacing w:val="-11"/>
                <w:sz w:val="24"/>
              </w:rPr>
              <w:t xml:space="preserve"> 万元以下但造成</w:t>
            </w:r>
          </w:p>
          <w:p>
            <w:pPr>
              <w:pStyle w:val="7"/>
              <w:spacing w:before="4" w:line="292" w:lineRule="exact"/>
              <w:ind w:left="107"/>
              <w:rPr>
                <w:sz w:val="24"/>
              </w:rPr>
            </w:pPr>
            <w:r>
              <w:rPr>
                <w:sz w:val="24"/>
              </w:rPr>
              <w:t>危害后果较轻</w:t>
            </w:r>
          </w:p>
        </w:tc>
        <w:tc>
          <w:tcPr>
            <w:tcW w:w="3034" w:type="dxa"/>
          </w:tcPr>
          <w:p>
            <w:pPr>
              <w:pStyle w:val="7"/>
              <w:spacing w:before="156"/>
              <w:ind w:left="106"/>
              <w:rPr>
                <w:sz w:val="24"/>
              </w:rPr>
            </w:pPr>
            <w:r>
              <w:rPr>
                <w:sz w:val="24"/>
              </w:rPr>
              <w:t>可处 1-5 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816" w:type="dxa"/>
            <w:vMerge w:val="continue"/>
            <w:tcBorders>
              <w:top w:val="nil"/>
            </w:tcBorders>
          </w:tcPr>
          <w:p>
            <w:pPr>
              <w:rPr>
                <w:sz w:val="2"/>
                <w:szCs w:val="2"/>
              </w:rPr>
            </w:pPr>
          </w:p>
        </w:tc>
        <w:tc>
          <w:tcPr>
            <w:tcW w:w="1416" w:type="dxa"/>
            <w:vMerge w:val="continue"/>
            <w:tcBorders>
              <w:top w:val="nil"/>
            </w:tcBorders>
          </w:tcPr>
          <w:p>
            <w:pPr>
              <w:rPr>
                <w:sz w:val="2"/>
                <w:szCs w:val="2"/>
              </w:rPr>
            </w:pPr>
          </w:p>
        </w:tc>
        <w:tc>
          <w:tcPr>
            <w:tcW w:w="1846" w:type="dxa"/>
            <w:vMerge w:val="continue"/>
            <w:tcBorders>
              <w:top w:val="nil"/>
            </w:tcBorders>
          </w:tcPr>
          <w:p>
            <w:pPr>
              <w:rPr>
                <w:sz w:val="2"/>
                <w:szCs w:val="2"/>
              </w:rPr>
            </w:pPr>
          </w:p>
        </w:tc>
        <w:tc>
          <w:tcPr>
            <w:tcW w:w="1133" w:type="dxa"/>
            <w:vMerge w:val="continue"/>
            <w:tcBorders>
              <w:top w:val="nil"/>
            </w:tcBorders>
          </w:tcPr>
          <w:p>
            <w:pPr>
              <w:rPr>
                <w:sz w:val="2"/>
                <w:szCs w:val="2"/>
              </w:rPr>
            </w:pPr>
          </w:p>
        </w:tc>
        <w:tc>
          <w:tcPr>
            <w:tcW w:w="5931" w:type="dxa"/>
          </w:tcPr>
          <w:p>
            <w:pPr>
              <w:pStyle w:val="7"/>
              <w:spacing w:line="292" w:lineRule="exact"/>
              <w:ind w:left="107"/>
              <w:rPr>
                <w:sz w:val="24"/>
              </w:rPr>
            </w:pPr>
            <w:r>
              <w:rPr>
                <w:sz w:val="24"/>
              </w:rPr>
              <w:t>非法经营额 2-3 万元</w:t>
            </w:r>
          </w:p>
        </w:tc>
        <w:tc>
          <w:tcPr>
            <w:tcW w:w="3034" w:type="dxa"/>
          </w:tcPr>
          <w:p>
            <w:pPr>
              <w:pStyle w:val="7"/>
              <w:spacing w:line="292" w:lineRule="exact"/>
              <w:ind w:left="106"/>
              <w:rPr>
                <w:sz w:val="24"/>
              </w:rPr>
            </w:pPr>
            <w:r>
              <w:rPr>
                <w:sz w:val="24"/>
              </w:rPr>
              <w:t>可处 5-10 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4" w:hRule="atLeast"/>
        </w:trPr>
        <w:tc>
          <w:tcPr>
            <w:tcW w:w="816" w:type="dxa"/>
            <w:vMerge w:val="continue"/>
            <w:tcBorders>
              <w:top w:val="nil"/>
            </w:tcBorders>
          </w:tcPr>
          <w:p>
            <w:pPr>
              <w:rPr>
                <w:sz w:val="2"/>
                <w:szCs w:val="2"/>
              </w:rPr>
            </w:pPr>
          </w:p>
        </w:tc>
        <w:tc>
          <w:tcPr>
            <w:tcW w:w="1416" w:type="dxa"/>
            <w:vMerge w:val="continue"/>
            <w:tcBorders>
              <w:top w:val="nil"/>
            </w:tcBorders>
          </w:tcPr>
          <w:p>
            <w:pPr>
              <w:rPr>
                <w:sz w:val="2"/>
                <w:szCs w:val="2"/>
              </w:rPr>
            </w:pPr>
          </w:p>
        </w:tc>
        <w:tc>
          <w:tcPr>
            <w:tcW w:w="1846" w:type="dxa"/>
            <w:vMerge w:val="continue"/>
            <w:tcBorders>
              <w:top w:val="nil"/>
            </w:tcBorders>
          </w:tcPr>
          <w:p>
            <w:pPr>
              <w:rPr>
                <w:sz w:val="2"/>
                <w:szCs w:val="2"/>
              </w:rPr>
            </w:pPr>
          </w:p>
        </w:tc>
        <w:tc>
          <w:tcPr>
            <w:tcW w:w="1133" w:type="dxa"/>
            <w:vMerge w:val="continue"/>
            <w:tcBorders>
              <w:top w:val="nil"/>
            </w:tcBorders>
          </w:tcPr>
          <w:p>
            <w:pPr>
              <w:rPr>
                <w:sz w:val="2"/>
                <w:szCs w:val="2"/>
              </w:rPr>
            </w:pPr>
          </w:p>
        </w:tc>
        <w:tc>
          <w:tcPr>
            <w:tcW w:w="5931" w:type="dxa"/>
          </w:tcPr>
          <w:p>
            <w:pPr>
              <w:pStyle w:val="7"/>
              <w:spacing w:before="93"/>
              <w:ind w:left="107"/>
              <w:rPr>
                <w:sz w:val="24"/>
              </w:rPr>
            </w:pPr>
            <w:r>
              <w:rPr>
                <w:sz w:val="24"/>
              </w:rPr>
              <w:t>非法经营额 3-4 万元</w:t>
            </w:r>
          </w:p>
        </w:tc>
        <w:tc>
          <w:tcPr>
            <w:tcW w:w="3034" w:type="dxa"/>
          </w:tcPr>
          <w:p>
            <w:pPr>
              <w:pStyle w:val="7"/>
              <w:spacing w:before="93"/>
              <w:ind w:left="106"/>
              <w:rPr>
                <w:sz w:val="24"/>
              </w:rPr>
            </w:pPr>
            <w:r>
              <w:rPr>
                <w:sz w:val="24"/>
              </w:rPr>
              <w:t>可处 10-15 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816" w:type="dxa"/>
            <w:vMerge w:val="restart"/>
          </w:tcPr>
          <w:p>
            <w:pPr>
              <w:pStyle w:val="7"/>
              <w:rPr>
                <w:sz w:val="24"/>
              </w:rPr>
            </w:pPr>
          </w:p>
          <w:p>
            <w:pPr>
              <w:pStyle w:val="7"/>
              <w:rPr>
                <w:sz w:val="24"/>
              </w:rPr>
            </w:pPr>
          </w:p>
          <w:p>
            <w:pPr>
              <w:pStyle w:val="7"/>
              <w:rPr>
                <w:sz w:val="24"/>
              </w:rPr>
            </w:pPr>
          </w:p>
          <w:p>
            <w:pPr>
              <w:pStyle w:val="7"/>
              <w:rPr>
                <w:sz w:val="24"/>
              </w:rPr>
            </w:pPr>
          </w:p>
          <w:p>
            <w:pPr>
              <w:pStyle w:val="7"/>
              <w:rPr>
                <w:sz w:val="24"/>
              </w:rPr>
            </w:pPr>
          </w:p>
          <w:p>
            <w:pPr>
              <w:pStyle w:val="7"/>
              <w:spacing w:before="3"/>
              <w:rPr>
                <w:sz w:val="26"/>
              </w:rPr>
            </w:pPr>
          </w:p>
          <w:p>
            <w:pPr>
              <w:pStyle w:val="7"/>
              <w:ind w:left="9"/>
              <w:jc w:val="center"/>
              <w:rPr>
                <w:sz w:val="24"/>
              </w:rPr>
            </w:pPr>
            <w:r>
              <w:rPr>
                <w:sz w:val="24"/>
              </w:rPr>
              <w:t>3</w:t>
            </w:r>
          </w:p>
        </w:tc>
        <w:tc>
          <w:tcPr>
            <w:tcW w:w="1416" w:type="dxa"/>
            <w:vMerge w:val="restart"/>
          </w:tcPr>
          <w:p>
            <w:pPr>
              <w:pStyle w:val="7"/>
              <w:spacing w:before="2" w:line="242" w:lineRule="auto"/>
              <w:ind w:left="107" w:right="96"/>
              <w:jc w:val="both"/>
              <w:rPr>
                <w:sz w:val="24"/>
              </w:rPr>
            </w:pPr>
            <w:r>
              <w:rPr>
                <w:spacing w:val="-20"/>
                <w:sz w:val="24"/>
              </w:rPr>
              <w:t>未 经 表 演</w:t>
            </w:r>
            <w:r>
              <w:rPr>
                <w:spacing w:val="-4"/>
                <w:sz w:val="24"/>
              </w:rPr>
              <w:t>者许可，复制、发行录</w:t>
            </w:r>
            <w:r>
              <w:rPr>
                <w:spacing w:val="-20"/>
                <w:sz w:val="24"/>
              </w:rPr>
              <w:t>有 其 表 演的 录 音 录</w:t>
            </w:r>
            <w:r>
              <w:rPr>
                <w:spacing w:val="-4"/>
                <w:sz w:val="24"/>
              </w:rPr>
              <w:t>像制品，或</w:t>
            </w:r>
            <w:r>
              <w:rPr>
                <w:spacing w:val="-20"/>
                <w:sz w:val="24"/>
              </w:rPr>
              <w:t>者 通 过 信息 网 络 向公 众 传 播</w:t>
            </w:r>
            <w:r>
              <w:rPr>
                <w:spacing w:val="-4"/>
                <w:sz w:val="24"/>
              </w:rPr>
              <w:t xml:space="preserve">其表演的， </w:t>
            </w:r>
            <w:r>
              <w:rPr>
                <w:spacing w:val="-20"/>
                <w:sz w:val="24"/>
              </w:rPr>
              <w:t>本 法 另 有规 定 的 除</w:t>
            </w:r>
          </w:p>
          <w:p>
            <w:pPr>
              <w:pStyle w:val="7"/>
              <w:spacing w:before="17" w:line="292" w:lineRule="exact"/>
              <w:ind w:left="107"/>
              <w:rPr>
                <w:sz w:val="24"/>
              </w:rPr>
            </w:pPr>
            <w:r>
              <w:rPr>
                <w:sz w:val="24"/>
              </w:rPr>
              <w:t>外</w:t>
            </w:r>
          </w:p>
        </w:tc>
        <w:tc>
          <w:tcPr>
            <w:tcW w:w="1846" w:type="dxa"/>
            <w:vMerge w:val="continue"/>
            <w:tcBorders>
              <w:top w:val="nil"/>
            </w:tcBorders>
          </w:tcPr>
          <w:p>
            <w:pPr>
              <w:rPr>
                <w:sz w:val="2"/>
                <w:szCs w:val="2"/>
              </w:rPr>
            </w:pPr>
          </w:p>
        </w:tc>
        <w:tc>
          <w:tcPr>
            <w:tcW w:w="1133" w:type="dxa"/>
            <w:vMerge w:val="restart"/>
          </w:tcPr>
          <w:p>
            <w:pPr>
              <w:pStyle w:val="7"/>
              <w:spacing w:before="9"/>
              <w:rPr>
                <w:sz w:val="26"/>
              </w:rPr>
            </w:pPr>
          </w:p>
          <w:p>
            <w:pPr>
              <w:pStyle w:val="7"/>
              <w:spacing w:before="1" w:line="242" w:lineRule="auto"/>
              <w:ind w:left="107" w:right="96"/>
              <w:jc w:val="both"/>
              <w:rPr>
                <w:sz w:val="24"/>
              </w:rPr>
            </w:pPr>
            <w:r>
              <w:rPr>
                <w:spacing w:val="-12"/>
                <w:sz w:val="24"/>
              </w:rPr>
              <w:t>非 法 经</w:t>
            </w:r>
            <w:r>
              <w:rPr>
                <w:spacing w:val="19"/>
                <w:sz w:val="24"/>
              </w:rPr>
              <w:t>营额</w:t>
            </w:r>
            <w:r>
              <w:rPr>
                <w:sz w:val="24"/>
              </w:rPr>
              <w:t>5</w:t>
            </w:r>
            <w:r>
              <w:rPr>
                <w:spacing w:val="-49"/>
                <w:sz w:val="24"/>
              </w:rPr>
              <w:t xml:space="preserve"> 万</w:t>
            </w:r>
            <w:r>
              <w:rPr>
                <w:sz w:val="24"/>
              </w:rPr>
              <w:t>元以上</w:t>
            </w:r>
          </w:p>
        </w:tc>
        <w:tc>
          <w:tcPr>
            <w:tcW w:w="5931" w:type="dxa"/>
          </w:tcPr>
          <w:p>
            <w:pPr>
              <w:pStyle w:val="7"/>
              <w:spacing w:before="2" w:line="292" w:lineRule="exact"/>
              <w:ind w:left="107"/>
              <w:rPr>
                <w:sz w:val="24"/>
              </w:rPr>
            </w:pPr>
            <w:r>
              <w:rPr>
                <w:sz w:val="24"/>
              </w:rPr>
              <w:t>非法经营额 5-10 万元</w:t>
            </w:r>
          </w:p>
        </w:tc>
        <w:tc>
          <w:tcPr>
            <w:tcW w:w="3034" w:type="dxa"/>
          </w:tcPr>
          <w:p>
            <w:pPr>
              <w:pStyle w:val="7"/>
              <w:spacing w:before="2" w:line="292" w:lineRule="exact"/>
              <w:ind w:left="106"/>
              <w:rPr>
                <w:sz w:val="24"/>
              </w:rPr>
            </w:pPr>
            <w:r>
              <w:rPr>
                <w:sz w:val="24"/>
              </w:rPr>
              <w:t>可处非法经营额 1 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 w:hRule="atLeast"/>
        </w:trPr>
        <w:tc>
          <w:tcPr>
            <w:tcW w:w="816" w:type="dxa"/>
            <w:vMerge w:val="continue"/>
            <w:tcBorders>
              <w:top w:val="nil"/>
            </w:tcBorders>
          </w:tcPr>
          <w:p>
            <w:pPr>
              <w:rPr>
                <w:sz w:val="2"/>
                <w:szCs w:val="2"/>
              </w:rPr>
            </w:pPr>
          </w:p>
        </w:tc>
        <w:tc>
          <w:tcPr>
            <w:tcW w:w="1416" w:type="dxa"/>
            <w:vMerge w:val="continue"/>
            <w:tcBorders>
              <w:top w:val="nil"/>
            </w:tcBorders>
          </w:tcPr>
          <w:p>
            <w:pPr>
              <w:rPr>
                <w:sz w:val="2"/>
                <w:szCs w:val="2"/>
              </w:rPr>
            </w:pPr>
          </w:p>
        </w:tc>
        <w:tc>
          <w:tcPr>
            <w:tcW w:w="1846" w:type="dxa"/>
            <w:vMerge w:val="continue"/>
            <w:tcBorders>
              <w:top w:val="nil"/>
            </w:tcBorders>
          </w:tcPr>
          <w:p>
            <w:pPr>
              <w:rPr>
                <w:sz w:val="2"/>
                <w:szCs w:val="2"/>
              </w:rPr>
            </w:pPr>
          </w:p>
        </w:tc>
        <w:tc>
          <w:tcPr>
            <w:tcW w:w="1133" w:type="dxa"/>
            <w:vMerge w:val="continue"/>
            <w:tcBorders>
              <w:top w:val="nil"/>
            </w:tcBorders>
          </w:tcPr>
          <w:p>
            <w:pPr>
              <w:rPr>
                <w:sz w:val="2"/>
                <w:szCs w:val="2"/>
              </w:rPr>
            </w:pPr>
          </w:p>
        </w:tc>
        <w:tc>
          <w:tcPr>
            <w:tcW w:w="5931" w:type="dxa"/>
          </w:tcPr>
          <w:p>
            <w:pPr>
              <w:pStyle w:val="7"/>
              <w:spacing w:line="294" w:lineRule="exact"/>
              <w:ind w:left="107"/>
              <w:rPr>
                <w:sz w:val="24"/>
              </w:rPr>
            </w:pPr>
            <w:r>
              <w:rPr>
                <w:sz w:val="24"/>
              </w:rPr>
              <w:t>非法经营额 10-20 万元</w:t>
            </w:r>
          </w:p>
        </w:tc>
        <w:tc>
          <w:tcPr>
            <w:tcW w:w="3034" w:type="dxa"/>
          </w:tcPr>
          <w:p>
            <w:pPr>
              <w:pStyle w:val="7"/>
              <w:spacing w:line="294" w:lineRule="exact"/>
              <w:ind w:left="106"/>
              <w:rPr>
                <w:sz w:val="24"/>
              </w:rPr>
            </w:pPr>
            <w:r>
              <w:rPr>
                <w:sz w:val="24"/>
              </w:rPr>
              <w:t>可处非法经营额 2 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816" w:type="dxa"/>
            <w:vMerge w:val="continue"/>
            <w:tcBorders>
              <w:top w:val="nil"/>
            </w:tcBorders>
          </w:tcPr>
          <w:p>
            <w:pPr>
              <w:rPr>
                <w:sz w:val="2"/>
                <w:szCs w:val="2"/>
              </w:rPr>
            </w:pPr>
          </w:p>
        </w:tc>
        <w:tc>
          <w:tcPr>
            <w:tcW w:w="1416" w:type="dxa"/>
            <w:vMerge w:val="continue"/>
            <w:tcBorders>
              <w:top w:val="nil"/>
            </w:tcBorders>
          </w:tcPr>
          <w:p>
            <w:pPr>
              <w:rPr>
                <w:sz w:val="2"/>
                <w:szCs w:val="2"/>
              </w:rPr>
            </w:pPr>
          </w:p>
        </w:tc>
        <w:tc>
          <w:tcPr>
            <w:tcW w:w="1846" w:type="dxa"/>
            <w:vMerge w:val="continue"/>
            <w:tcBorders>
              <w:top w:val="nil"/>
            </w:tcBorders>
          </w:tcPr>
          <w:p>
            <w:pPr>
              <w:rPr>
                <w:sz w:val="2"/>
                <w:szCs w:val="2"/>
              </w:rPr>
            </w:pPr>
          </w:p>
        </w:tc>
        <w:tc>
          <w:tcPr>
            <w:tcW w:w="1133" w:type="dxa"/>
            <w:vMerge w:val="continue"/>
            <w:tcBorders>
              <w:top w:val="nil"/>
            </w:tcBorders>
          </w:tcPr>
          <w:p>
            <w:pPr>
              <w:rPr>
                <w:sz w:val="2"/>
                <w:szCs w:val="2"/>
              </w:rPr>
            </w:pPr>
          </w:p>
        </w:tc>
        <w:tc>
          <w:tcPr>
            <w:tcW w:w="5931" w:type="dxa"/>
          </w:tcPr>
          <w:p>
            <w:pPr>
              <w:pStyle w:val="7"/>
              <w:spacing w:before="9" w:line="301" w:lineRule="exact"/>
              <w:ind w:left="107"/>
              <w:rPr>
                <w:sz w:val="24"/>
              </w:rPr>
            </w:pPr>
            <w:r>
              <w:rPr>
                <w:sz w:val="24"/>
              </w:rPr>
              <w:t>非法经营额 20-30 万元</w:t>
            </w:r>
          </w:p>
        </w:tc>
        <w:tc>
          <w:tcPr>
            <w:tcW w:w="3034" w:type="dxa"/>
          </w:tcPr>
          <w:p>
            <w:pPr>
              <w:pStyle w:val="7"/>
              <w:spacing w:before="9" w:line="301" w:lineRule="exact"/>
              <w:ind w:left="106"/>
              <w:rPr>
                <w:sz w:val="24"/>
              </w:rPr>
            </w:pPr>
            <w:r>
              <w:rPr>
                <w:sz w:val="24"/>
              </w:rPr>
              <w:t>可处非法经营额 3 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816" w:type="dxa"/>
            <w:vMerge w:val="continue"/>
            <w:tcBorders>
              <w:top w:val="nil"/>
            </w:tcBorders>
          </w:tcPr>
          <w:p>
            <w:pPr>
              <w:rPr>
                <w:sz w:val="2"/>
                <w:szCs w:val="2"/>
              </w:rPr>
            </w:pPr>
          </w:p>
        </w:tc>
        <w:tc>
          <w:tcPr>
            <w:tcW w:w="1416" w:type="dxa"/>
            <w:vMerge w:val="continue"/>
            <w:tcBorders>
              <w:top w:val="nil"/>
            </w:tcBorders>
          </w:tcPr>
          <w:p>
            <w:pPr>
              <w:rPr>
                <w:sz w:val="2"/>
                <w:szCs w:val="2"/>
              </w:rPr>
            </w:pPr>
          </w:p>
        </w:tc>
        <w:tc>
          <w:tcPr>
            <w:tcW w:w="1846" w:type="dxa"/>
            <w:vMerge w:val="continue"/>
            <w:tcBorders>
              <w:top w:val="nil"/>
            </w:tcBorders>
          </w:tcPr>
          <w:p>
            <w:pPr>
              <w:rPr>
                <w:sz w:val="2"/>
                <w:szCs w:val="2"/>
              </w:rPr>
            </w:pPr>
          </w:p>
        </w:tc>
        <w:tc>
          <w:tcPr>
            <w:tcW w:w="1133" w:type="dxa"/>
            <w:vMerge w:val="continue"/>
            <w:tcBorders>
              <w:top w:val="nil"/>
            </w:tcBorders>
          </w:tcPr>
          <w:p>
            <w:pPr>
              <w:rPr>
                <w:sz w:val="2"/>
                <w:szCs w:val="2"/>
              </w:rPr>
            </w:pPr>
          </w:p>
        </w:tc>
        <w:tc>
          <w:tcPr>
            <w:tcW w:w="5931" w:type="dxa"/>
          </w:tcPr>
          <w:p>
            <w:pPr>
              <w:pStyle w:val="7"/>
              <w:spacing w:line="292" w:lineRule="exact"/>
              <w:ind w:left="107"/>
              <w:rPr>
                <w:sz w:val="24"/>
              </w:rPr>
            </w:pPr>
            <w:r>
              <w:rPr>
                <w:sz w:val="24"/>
              </w:rPr>
              <w:t>非法经营额 30-50 万元</w:t>
            </w:r>
          </w:p>
        </w:tc>
        <w:tc>
          <w:tcPr>
            <w:tcW w:w="3034" w:type="dxa"/>
          </w:tcPr>
          <w:p>
            <w:pPr>
              <w:pStyle w:val="7"/>
              <w:spacing w:line="292" w:lineRule="exact"/>
              <w:ind w:left="106"/>
              <w:rPr>
                <w:sz w:val="24"/>
              </w:rPr>
            </w:pPr>
            <w:r>
              <w:rPr>
                <w:sz w:val="24"/>
              </w:rPr>
              <w:t>可处非法经营额 4 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816" w:type="dxa"/>
            <w:vMerge w:val="continue"/>
            <w:tcBorders>
              <w:top w:val="nil"/>
            </w:tcBorders>
          </w:tcPr>
          <w:p>
            <w:pPr>
              <w:rPr>
                <w:sz w:val="2"/>
                <w:szCs w:val="2"/>
              </w:rPr>
            </w:pPr>
          </w:p>
        </w:tc>
        <w:tc>
          <w:tcPr>
            <w:tcW w:w="1416" w:type="dxa"/>
            <w:vMerge w:val="continue"/>
            <w:tcBorders>
              <w:top w:val="nil"/>
            </w:tcBorders>
          </w:tcPr>
          <w:p>
            <w:pPr>
              <w:rPr>
                <w:sz w:val="2"/>
                <w:szCs w:val="2"/>
              </w:rPr>
            </w:pPr>
          </w:p>
        </w:tc>
        <w:tc>
          <w:tcPr>
            <w:tcW w:w="1846" w:type="dxa"/>
            <w:vMerge w:val="continue"/>
            <w:tcBorders>
              <w:top w:val="nil"/>
            </w:tcBorders>
          </w:tcPr>
          <w:p>
            <w:pPr>
              <w:rPr>
                <w:sz w:val="2"/>
                <w:szCs w:val="2"/>
              </w:rPr>
            </w:pPr>
          </w:p>
        </w:tc>
        <w:tc>
          <w:tcPr>
            <w:tcW w:w="1133" w:type="dxa"/>
            <w:vMerge w:val="continue"/>
            <w:tcBorders>
              <w:top w:val="nil"/>
            </w:tcBorders>
          </w:tcPr>
          <w:p>
            <w:pPr>
              <w:rPr>
                <w:sz w:val="2"/>
                <w:szCs w:val="2"/>
              </w:rPr>
            </w:pPr>
          </w:p>
        </w:tc>
        <w:tc>
          <w:tcPr>
            <w:tcW w:w="5931" w:type="dxa"/>
          </w:tcPr>
          <w:p>
            <w:pPr>
              <w:pStyle w:val="7"/>
              <w:spacing w:line="292" w:lineRule="exact"/>
              <w:ind w:left="107"/>
              <w:rPr>
                <w:sz w:val="24"/>
              </w:rPr>
            </w:pPr>
            <w:r>
              <w:rPr>
                <w:sz w:val="24"/>
              </w:rPr>
              <w:t>非法经营额 50 万元以上</w:t>
            </w:r>
          </w:p>
        </w:tc>
        <w:tc>
          <w:tcPr>
            <w:tcW w:w="3034" w:type="dxa"/>
          </w:tcPr>
          <w:p>
            <w:pPr>
              <w:pStyle w:val="7"/>
              <w:spacing w:line="292" w:lineRule="exact"/>
              <w:ind w:left="106"/>
              <w:rPr>
                <w:sz w:val="24"/>
              </w:rPr>
            </w:pPr>
            <w:r>
              <w:rPr>
                <w:sz w:val="24"/>
              </w:rPr>
              <w:t>可处非法经营额 5 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816" w:type="dxa"/>
            <w:vMerge w:val="continue"/>
            <w:tcBorders>
              <w:top w:val="nil"/>
            </w:tcBorders>
          </w:tcPr>
          <w:p>
            <w:pPr>
              <w:rPr>
                <w:sz w:val="2"/>
                <w:szCs w:val="2"/>
              </w:rPr>
            </w:pPr>
          </w:p>
        </w:tc>
        <w:tc>
          <w:tcPr>
            <w:tcW w:w="1416" w:type="dxa"/>
            <w:vMerge w:val="continue"/>
            <w:tcBorders>
              <w:top w:val="nil"/>
            </w:tcBorders>
          </w:tcPr>
          <w:p>
            <w:pPr>
              <w:rPr>
                <w:sz w:val="2"/>
                <w:szCs w:val="2"/>
              </w:rPr>
            </w:pPr>
          </w:p>
        </w:tc>
        <w:tc>
          <w:tcPr>
            <w:tcW w:w="1846" w:type="dxa"/>
            <w:vMerge w:val="continue"/>
            <w:tcBorders>
              <w:top w:val="nil"/>
            </w:tcBorders>
          </w:tcPr>
          <w:p>
            <w:pPr>
              <w:rPr>
                <w:sz w:val="2"/>
                <w:szCs w:val="2"/>
              </w:rPr>
            </w:pPr>
          </w:p>
        </w:tc>
        <w:tc>
          <w:tcPr>
            <w:tcW w:w="1133" w:type="dxa"/>
            <w:vMerge w:val="restart"/>
          </w:tcPr>
          <w:p>
            <w:pPr>
              <w:pStyle w:val="7"/>
              <w:spacing w:before="6"/>
              <w:rPr>
                <w:sz w:val="21"/>
              </w:rPr>
            </w:pPr>
          </w:p>
          <w:p>
            <w:pPr>
              <w:pStyle w:val="7"/>
              <w:spacing w:line="242" w:lineRule="auto"/>
              <w:ind w:left="107" w:right="96"/>
              <w:jc w:val="both"/>
              <w:rPr>
                <w:sz w:val="24"/>
              </w:rPr>
            </w:pPr>
            <w:r>
              <w:rPr>
                <w:spacing w:val="-12"/>
                <w:sz w:val="24"/>
              </w:rPr>
              <w:t>没 有 非法 经 营额 或 者非 法 经</w:t>
            </w:r>
            <w:r>
              <w:rPr>
                <w:spacing w:val="19"/>
                <w:sz w:val="24"/>
              </w:rPr>
              <w:t>营额</w:t>
            </w:r>
            <w:r>
              <w:rPr>
                <w:sz w:val="24"/>
              </w:rPr>
              <w:t>5</w:t>
            </w:r>
            <w:r>
              <w:rPr>
                <w:spacing w:val="-49"/>
                <w:sz w:val="24"/>
              </w:rPr>
              <w:t xml:space="preserve"> 万</w:t>
            </w:r>
            <w:r>
              <w:rPr>
                <w:sz w:val="24"/>
              </w:rPr>
              <w:t>元以下</w:t>
            </w:r>
          </w:p>
        </w:tc>
        <w:tc>
          <w:tcPr>
            <w:tcW w:w="5931" w:type="dxa"/>
          </w:tcPr>
          <w:p>
            <w:pPr>
              <w:pStyle w:val="7"/>
              <w:spacing w:line="292" w:lineRule="exact"/>
              <w:ind w:left="107"/>
              <w:rPr>
                <w:sz w:val="24"/>
              </w:rPr>
            </w:pPr>
            <w:r>
              <w:rPr>
                <w:sz w:val="24"/>
              </w:rPr>
              <w:t>违法行为轻微并及时纠正，没有造成危害后果的</w:t>
            </w:r>
          </w:p>
        </w:tc>
        <w:tc>
          <w:tcPr>
            <w:tcW w:w="3034" w:type="dxa"/>
          </w:tcPr>
          <w:p>
            <w:pPr>
              <w:pStyle w:val="7"/>
              <w:spacing w:line="292" w:lineRule="exact"/>
              <w:ind w:left="106"/>
              <w:rPr>
                <w:sz w:val="24"/>
              </w:rPr>
            </w:pPr>
            <w:r>
              <w:rPr>
                <w:sz w:val="24"/>
              </w:rPr>
              <w:t>不予行政处罚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trPr>
        <w:tc>
          <w:tcPr>
            <w:tcW w:w="816" w:type="dxa"/>
            <w:vMerge w:val="continue"/>
            <w:tcBorders>
              <w:top w:val="nil"/>
            </w:tcBorders>
          </w:tcPr>
          <w:p>
            <w:pPr>
              <w:rPr>
                <w:sz w:val="2"/>
                <w:szCs w:val="2"/>
              </w:rPr>
            </w:pPr>
          </w:p>
        </w:tc>
        <w:tc>
          <w:tcPr>
            <w:tcW w:w="1416" w:type="dxa"/>
            <w:vMerge w:val="continue"/>
            <w:tcBorders>
              <w:top w:val="nil"/>
            </w:tcBorders>
          </w:tcPr>
          <w:p>
            <w:pPr>
              <w:rPr>
                <w:sz w:val="2"/>
                <w:szCs w:val="2"/>
              </w:rPr>
            </w:pPr>
          </w:p>
        </w:tc>
        <w:tc>
          <w:tcPr>
            <w:tcW w:w="1846" w:type="dxa"/>
            <w:vMerge w:val="continue"/>
            <w:tcBorders>
              <w:top w:val="nil"/>
            </w:tcBorders>
          </w:tcPr>
          <w:p>
            <w:pPr>
              <w:rPr>
                <w:sz w:val="2"/>
                <w:szCs w:val="2"/>
              </w:rPr>
            </w:pPr>
          </w:p>
        </w:tc>
        <w:tc>
          <w:tcPr>
            <w:tcW w:w="1133" w:type="dxa"/>
            <w:vMerge w:val="continue"/>
            <w:tcBorders>
              <w:top w:val="nil"/>
            </w:tcBorders>
          </w:tcPr>
          <w:p>
            <w:pPr>
              <w:rPr>
                <w:sz w:val="2"/>
                <w:szCs w:val="2"/>
              </w:rPr>
            </w:pPr>
          </w:p>
        </w:tc>
        <w:tc>
          <w:tcPr>
            <w:tcW w:w="5931" w:type="dxa"/>
          </w:tcPr>
          <w:p>
            <w:pPr>
              <w:pStyle w:val="7"/>
              <w:spacing w:before="43"/>
              <w:ind w:left="107"/>
              <w:rPr>
                <w:sz w:val="24"/>
              </w:rPr>
            </w:pPr>
            <w:r>
              <w:rPr>
                <w:spacing w:val="-10"/>
                <w:sz w:val="24"/>
              </w:rPr>
              <w:t xml:space="preserve">情节较轻，没有非法经营额或者非法经营额 </w:t>
            </w:r>
            <w:r>
              <w:rPr>
                <w:sz w:val="24"/>
              </w:rPr>
              <w:t>1</w:t>
            </w:r>
            <w:r>
              <w:rPr>
                <w:spacing w:val="-12"/>
                <w:sz w:val="24"/>
              </w:rPr>
              <w:t xml:space="preserve"> 万元以下</w:t>
            </w:r>
          </w:p>
        </w:tc>
        <w:tc>
          <w:tcPr>
            <w:tcW w:w="3034" w:type="dxa"/>
          </w:tcPr>
          <w:p>
            <w:pPr>
              <w:pStyle w:val="7"/>
              <w:spacing w:before="43"/>
              <w:ind w:left="106"/>
              <w:rPr>
                <w:sz w:val="24"/>
              </w:rPr>
            </w:pPr>
            <w:r>
              <w:rPr>
                <w:sz w:val="24"/>
              </w:rPr>
              <w:t>可处 1 万元以下罚款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16" w:type="dxa"/>
            <w:vMerge w:val="continue"/>
            <w:tcBorders>
              <w:top w:val="nil"/>
            </w:tcBorders>
          </w:tcPr>
          <w:p>
            <w:pPr>
              <w:rPr>
                <w:sz w:val="2"/>
                <w:szCs w:val="2"/>
              </w:rPr>
            </w:pPr>
          </w:p>
        </w:tc>
        <w:tc>
          <w:tcPr>
            <w:tcW w:w="1416" w:type="dxa"/>
            <w:vMerge w:val="continue"/>
            <w:tcBorders>
              <w:top w:val="nil"/>
            </w:tcBorders>
          </w:tcPr>
          <w:p>
            <w:pPr>
              <w:rPr>
                <w:sz w:val="2"/>
                <w:szCs w:val="2"/>
              </w:rPr>
            </w:pPr>
          </w:p>
        </w:tc>
        <w:tc>
          <w:tcPr>
            <w:tcW w:w="1846" w:type="dxa"/>
            <w:vMerge w:val="continue"/>
            <w:tcBorders>
              <w:top w:val="nil"/>
            </w:tcBorders>
          </w:tcPr>
          <w:p>
            <w:pPr>
              <w:rPr>
                <w:sz w:val="2"/>
                <w:szCs w:val="2"/>
              </w:rPr>
            </w:pPr>
          </w:p>
        </w:tc>
        <w:tc>
          <w:tcPr>
            <w:tcW w:w="1133" w:type="dxa"/>
            <w:vMerge w:val="continue"/>
            <w:tcBorders>
              <w:top w:val="nil"/>
            </w:tcBorders>
          </w:tcPr>
          <w:p>
            <w:pPr>
              <w:rPr>
                <w:sz w:val="2"/>
                <w:szCs w:val="2"/>
              </w:rPr>
            </w:pPr>
          </w:p>
        </w:tc>
        <w:tc>
          <w:tcPr>
            <w:tcW w:w="5931" w:type="dxa"/>
          </w:tcPr>
          <w:p>
            <w:pPr>
              <w:pStyle w:val="7"/>
              <w:spacing w:line="307" w:lineRule="exact"/>
              <w:ind w:left="107"/>
              <w:rPr>
                <w:sz w:val="24"/>
              </w:rPr>
            </w:pPr>
            <w:r>
              <w:rPr>
                <w:spacing w:val="-13"/>
                <w:sz w:val="24"/>
              </w:rPr>
              <w:t xml:space="preserve">非法经营额 </w:t>
            </w:r>
            <w:r>
              <w:rPr>
                <w:sz w:val="24"/>
              </w:rPr>
              <w:t>1-2</w:t>
            </w:r>
            <w:r>
              <w:rPr>
                <w:spacing w:val="-15"/>
                <w:sz w:val="24"/>
              </w:rPr>
              <w:t xml:space="preserve"> 万元或非法经营额在 </w:t>
            </w:r>
            <w:r>
              <w:rPr>
                <w:sz w:val="24"/>
              </w:rPr>
              <w:t>5</w:t>
            </w:r>
            <w:r>
              <w:rPr>
                <w:spacing w:val="-11"/>
                <w:sz w:val="24"/>
              </w:rPr>
              <w:t xml:space="preserve"> 万元以下但造成</w:t>
            </w:r>
          </w:p>
          <w:p>
            <w:pPr>
              <w:pStyle w:val="7"/>
              <w:spacing w:before="4" w:line="292" w:lineRule="exact"/>
              <w:ind w:left="107"/>
              <w:rPr>
                <w:sz w:val="24"/>
              </w:rPr>
            </w:pPr>
            <w:r>
              <w:rPr>
                <w:sz w:val="24"/>
              </w:rPr>
              <w:t>危害后果较轻</w:t>
            </w:r>
          </w:p>
        </w:tc>
        <w:tc>
          <w:tcPr>
            <w:tcW w:w="3034" w:type="dxa"/>
          </w:tcPr>
          <w:p>
            <w:pPr>
              <w:pStyle w:val="7"/>
              <w:spacing w:before="155"/>
              <w:ind w:left="106"/>
              <w:rPr>
                <w:sz w:val="24"/>
              </w:rPr>
            </w:pPr>
            <w:r>
              <w:rPr>
                <w:sz w:val="24"/>
              </w:rPr>
              <w:t>可处 1-5 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816" w:type="dxa"/>
            <w:vMerge w:val="continue"/>
            <w:tcBorders>
              <w:top w:val="nil"/>
            </w:tcBorders>
          </w:tcPr>
          <w:p>
            <w:pPr>
              <w:rPr>
                <w:sz w:val="2"/>
                <w:szCs w:val="2"/>
              </w:rPr>
            </w:pPr>
          </w:p>
        </w:tc>
        <w:tc>
          <w:tcPr>
            <w:tcW w:w="1416" w:type="dxa"/>
            <w:vMerge w:val="continue"/>
            <w:tcBorders>
              <w:top w:val="nil"/>
            </w:tcBorders>
          </w:tcPr>
          <w:p>
            <w:pPr>
              <w:rPr>
                <w:sz w:val="2"/>
                <w:szCs w:val="2"/>
              </w:rPr>
            </w:pPr>
          </w:p>
        </w:tc>
        <w:tc>
          <w:tcPr>
            <w:tcW w:w="1846" w:type="dxa"/>
            <w:vMerge w:val="continue"/>
            <w:tcBorders>
              <w:top w:val="nil"/>
            </w:tcBorders>
          </w:tcPr>
          <w:p>
            <w:pPr>
              <w:rPr>
                <w:sz w:val="2"/>
                <w:szCs w:val="2"/>
              </w:rPr>
            </w:pPr>
          </w:p>
        </w:tc>
        <w:tc>
          <w:tcPr>
            <w:tcW w:w="1133" w:type="dxa"/>
            <w:vMerge w:val="continue"/>
            <w:tcBorders>
              <w:top w:val="nil"/>
            </w:tcBorders>
          </w:tcPr>
          <w:p>
            <w:pPr>
              <w:rPr>
                <w:sz w:val="2"/>
                <w:szCs w:val="2"/>
              </w:rPr>
            </w:pPr>
          </w:p>
        </w:tc>
        <w:tc>
          <w:tcPr>
            <w:tcW w:w="5931" w:type="dxa"/>
          </w:tcPr>
          <w:p>
            <w:pPr>
              <w:pStyle w:val="7"/>
              <w:spacing w:line="292" w:lineRule="exact"/>
              <w:ind w:left="107"/>
              <w:rPr>
                <w:sz w:val="24"/>
              </w:rPr>
            </w:pPr>
            <w:r>
              <w:rPr>
                <w:sz w:val="24"/>
              </w:rPr>
              <w:t>非法经营额 2-3 万元</w:t>
            </w:r>
          </w:p>
        </w:tc>
        <w:tc>
          <w:tcPr>
            <w:tcW w:w="3034" w:type="dxa"/>
          </w:tcPr>
          <w:p>
            <w:pPr>
              <w:pStyle w:val="7"/>
              <w:spacing w:line="292" w:lineRule="exact"/>
              <w:ind w:left="106"/>
              <w:rPr>
                <w:sz w:val="24"/>
              </w:rPr>
            </w:pPr>
            <w:r>
              <w:rPr>
                <w:sz w:val="24"/>
              </w:rPr>
              <w:t>可处 5-10 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816" w:type="dxa"/>
            <w:vMerge w:val="continue"/>
            <w:tcBorders>
              <w:top w:val="nil"/>
            </w:tcBorders>
          </w:tcPr>
          <w:p>
            <w:pPr>
              <w:rPr>
                <w:sz w:val="2"/>
                <w:szCs w:val="2"/>
              </w:rPr>
            </w:pPr>
          </w:p>
        </w:tc>
        <w:tc>
          <w:tcPr>
            <w:tcW w:w="1416" w:type="dxa"/>
            <w:vMerge w:val="continue"/>
            <w:tcBorders>
              <w:top w:val="nil"/>
            </w:tcBorders>
          </w:tcPr>
          <w:p>
            <w:pPr>
              <w:rPr>
                <w:sz w:val="2"/>
                <w:szCs w:val="2"/>
              </w:rPr>
            </w:pPr>
          </w:p>
        </w:tc>
        <w:tc>
          <w:tcPr>
            <w:tcW w:w="1846" w:type="dxa"/>
            <w:vMerge w:val="continue"/>
            <w:tcBorders>
              <w:top w:val="nil"/>
            </w:tcBorders>
          </w:tcPr>
          <w:p>
            <w:pPr>
              <w:rPr>
                <w:sz w:val="2"/>
                <w:szCs w:val="2"/>
              </w:rPr>
            </w:pPr>
          </w:p>
        </w:tc>
        <w:tc>
          <w:tcPr>
            <w:tcW w:w="1133" w:type="dxa"/>
            <w:vMerge w:val="continue"/>
            <w:tcBorders>
              <w:top w:val="nil"/>
            </w:tcBorders>
          </w:tcPr>
          <w:p>
            <w:pPr>
              <w:rPr>
                <w:sz w:val="2"/>
                <w:szCs w:val="2"/>
              </w:rPr>
            </w:pPr>
          </w:p>
        </w:tc>
        <w:tc>
          <w:tcPr>
            <w:tcW w:w="5931" w:type="dxa"/>
          </w:tcPr>
          <w:p>
            <w:pPr>
              <w:pStyle w:val="7"/>
              <w:spacing w:before="2" w:line="294" w:lineRule="exact"/>
              <w:ind w:left="107"/>
              <w:rPr>
                <w:sz w:val="24"/>
              </w:rPr>
            </w:pPr>
            <w:r>
              <w:rPr>
                <w:sz w:val="24"/>
              </w:rPr>
              <w:t>非法经营额 3-4 万元</w:t>
            </w:r>
          </w:p>
        </w:tc>
        <w:tc>
          <w:tcPr>
            <w:tcW w:w="3034" w:type="dxa"/>
          </w:tcPr>
          <w:p>
            <w:pPr>
              <w:pStyle w:val="7"/>
              <w:spacing w:before="2" w:line="294" w:lineRule="exact"/>
              <w:ind w:left="106"/>
              <w:rPr>
                <w:sz w:val="24"/>
              </w:rPr>
            </w:pPr>
            <w:r>
              <w:rPr>
                <w:sz w:val="24"/>
              </w:rPr>
              <w:t>可处 10-15 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7" w:hRule="atLeast"/>
        </w:trPr>
        <w:tc>
          <w:tcPr>
            <w:tcW w:w="816" w:type="dxa"/>
            <w:vMerge w:val="continue"/>
            <w:tcBorders>
              <w:top w:val="nil"/>
            </w:tcBorders>
          </w:tcPr>
          <w:p>
            <w:pPr>
              <w:rPr>
                <w:sz w:val="2"/>
                <w:szCs w:val="2"/>
              </w:rPr>
            </w:pPr>
          </w:p>
        </w:tc>
        <w:tc>
          <w:tcPr>
            <w:tcW w:w="1416" w:type="dxa"/>
            <w:vMerge w:val="continue"/>
            <w:tcBorders>
              <w:top w:val="nil"/>
            </w:tcBorders>
          </w:tcPr>
          <w:p>
            <w:pPr>
              <w:rPr>
                <w:sz w:val="2"/>
                <w:szCs w:val="2"/>
              </w:rPr>
            </w:pPr>
          </w:p>
        </w:tc>
        <w:tc>
          <w:tcPr>
            <w:tcW w:w="1846" w:type="dxa"/>
            <w:vMerge w:val="continue"/>
            <w:tcBorders>
              <w:top w:val="nil"/>
            </w:tcBorders>
          </w:tcPr>
          <w:p>
            <w:pPr>
              <w:rPr>
                <w:sz w:val="2"/>
                <w:szCs w:val="2"/>
              </w:rPr>
            </w:pPr>
          </w:p>
        </w:tc>
        <w:tc>
          <w:tcPr>
            <w:tcW w:w="1133" w:type="dxa"/>
            <w:vMerge w:val="continue"/>
            <w:tcBorders>
              <w:top w:val="nil"/>
            </w:tcBorders>
          </w:tcPr>
          <w:p>
            <w:pPr>
              <w:rPr>
                <w:sz w:val="2"/>
                <w:szCs w:val="2"/>
              </w:rPr>
            </w:pPr>
          </w:p>
        </w:tc>
        <w:tc>
          <w:tcPr>
            <w:tcW w:w="5931" w:type="dxa"/>
          </w:tcPr>
          <w:p>
            <w:pPr>
              <w:pStyle w:val="7"/>
              <w:spacing w:before="52"/>
              <w:ind w:left="107"/>
              <w:rPr>
                <w:sz w:val="24"/>
              </w:rPr>
            </w:pPr>
            <w:r>
              <w:rPr>
                <w:sz w:val="24"/>
              </w:rPr>
              <w:t>非法经营额 4-5 万元</w:t>
            </w:r>
          </w:p>
        </w:tc>
        <w:tc>
          <w:tcPr>
            <w:tcW w:w="3034" w:type="dxa"/>
          </w:tcPr>
          <w:p>
            <w:pPr>
              <w:pStyle w:val="7"/>
              <w:spacing w:before="52"/>
              <w:ind w:left="106"/>
              <w:rPr>
                <w:sz w:val="24"/>
              </w:rPr>
            </w:pPr>
            <w:r>
              <w:rPr>
                <w:sz w:val="24"/>
              </w:rPr>
              <w:t>可处 15-25 万元罚款</w:t>
            </w:r>
          </w:p>
        </w:tc>
      </w:tr>
    </w:tbl>
    <w:p>
      <w:pPr>
        <w:spacing w:after="0"/>
        <w:rPr>
          <w:sz w:val="24"/>
        </w:rPr>
        <w:sectPr>
          <w:footerReference r:id="rId187" w:type="default"/>
          <w:pgSz w:w="16840" w:h="11910" w:orient="landscape"/>
          <w:pgMar w:top="1100" w:right="780" w:bottom="280" w:left="1040" w:header="0" w:footer="0" w:gutter="0"/>
          <w:cols w:space="720" w:num="1"/>
        </w:sectPr>
      </w:pPr>
    </w:p>
    <w:p>
      <w:pPr>
        <w:pStyle w:val="2"/>
        <w:rPr>
          <w:sz w:val="20"/>
        </w:rPr>
      </w:pPr>
    </w:p>
    <w:p>
      <w:pPr>
        <w:pStyle w:val="2"/>
        <w:rPr>
          <w:sz w:val="20"/>
        </w:rPr>
      </w:pPr>
    </w:p>
    <w:p>
      <w:pPr>
        <w:pStyle w:val="2"/>
        <w:spacing w:before="1"/>
        <w:rPr>
          <w:sz w:val="14"/>
        </w:rPr>
      </w:pP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16"/>
        <w:gridCol w:w="1416"/>
        <w:gridCol w:w="1704"/>
        <w:gridCol w:w="1262"/>
        <w:gridCol w:w="5937"/>
        <w:gridCol w:w="303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 w:hRule="atLeast"/>
        </w:trPr>
        <w:tc>
          <w:tcPr>
            <w:tcW w:w="816" w:type="dxa"/>
          </w:tcPr>
          <w:p>
            <w:pPr>
              <w:pStyle w:val="7"/>
              <w:spacing w:before="52"/>
              <w:ind w:left="167"/>
              <w:rPr>
                <w:sz w:val="24"/>
              </w:rPr>
            </w:pPr>
            <w:r>
              <w:rPr>
                <w:sz w:val="24"/>
              </w:rPr>
              <w:t>序号</w:t>
            </w:r>
          </w:p>
        </w:tc>
        <w:tc>
          <w:tcPr>
            <w:tcW w:w="1416" w:type="dxa"/>
          </w:tcPr>
          <w:p>
            <w:pPr>
              <w:pStyle w:val="7"/>
              <w:spacing w:before="52"/>
              <w:ind w:left="227"/>
              <w:rPr>
                <w:sz w:val="24"/>
              </w:rPr>
            </w:pPr>
            <w:r>
              <w:rPr>
                <w:sz w:val="24"/>
              </w:rPr>
              <w:t>权力名称</w:t>
            </w:r>
          </w:p>
        </w:tc>
        <w:tc>
          <w:tcPr>
            <w:tcW w:w="1704" w:type="dxa"/>
          </w:tcPr>
          <w:p>
            <w:pPr>
              <w:pStyle w:val="7"/>
              <w:spacing w:before="52"/>
              <w:ind w:left="371"/>
              <w:rPr>
                <w:sz w:val="24"/>
              </w:rPr>
            </w:pPr>
            <w:r>
              <w:rPr>
                <w:sz w:val="24"/>
              </w:rPr>
              <w:t>实施依据</w:t>
            </w:r>
          </w:p>
        </w:tc>
        <w:tc>
          <w:tcPr>
            <w:tcW w:w="7199" w:type="dxa"/>
            <w:gridSpan w:val="2"/>
          </w:tcPr>
          <w:p>
            <w:pPr>
              <w:pStyle w:val="7"/>
              <w:spacing w:before="52"/>
              <w:ind w:left="2257" w:right="2252"/>
              <w:jc w:val="center"/>
              <w:rPr>
                <w:sz w:val="24"/>
              </w:rPr>
            </w:pPr>
            <w:r>
              <w:rPr>
                <w:sz w:val="24"/>
              </w:rPr>
              <w:t>违法违规行为情节、程度</w:t>
            </w:r>
          </w:p>
        </w:tc>
        <w:tc>
          <w:tcPr>
            <w:tcW w:w="3038" w:type="dxa"/>
          </w:tcPr>
          <w:p>
            <w:pPr>
              <w:pStyle w:val="7"/>
              <w:spacing w:before="52"/>
              <w:ind w:left="797"/>
              <w:rPr>
                <w:sz w:val="24"/>
              </w:rPr>
            </w:pPr>
            <w:r>
              <w:rPr>
                <w:sz w:val="24"/>
              </w:rPr>
              <w:t>自由裁量幅度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816" w:type="dxa"/>
            <w:vMerge w:val="restart"/>
          </w:tcPr>
          <w:p>
            <w:pPr>
              <w:pStyle w:val="7"/>
              <w:rPr>
                <w:sz w:val="24"/>
              </w:rPr>
            </w:pPr>
          </w:p>
          <w:p>
            <w:pPr>
              <w:pStyle w:val="7"/>
              <w:rPr>
                <w:sz w:val="24"/>
              </w:rPr>
            </w:pPr>
          </w:p>
          <w:p>
            <w:pPr>
              <w:pStyle w:val="7"/>
              <w:rPr>
                <w:sz w:val="24"/>
              </w:rPr>
            </w:pPr>
          </w:p>
          <w:p>
            <w:pPr>
              <w:pStyle w:val="7"/>
              <w:rPr>
                <w:sz w:val="24"/>
              </w:rPr>
            </w:pPr>
          </w:p>
          <w:p>
            <w:pPr>
              <w:pStyle w:val="7"/>
              <w:rPr>
                <w:sz w:val="24"/>
              </w:rPr>
            </w:pPr>
          </w:p>
          <w:p>
            <w:pPr>
              <w:pStyle w:val="7"/>
              <w:spacing w:before="2"/>
              <w:rPr>
                <w:sz w:val="18"/>
              </w:rPr>
            </w:pPr>
          </w:p>
          <w:p>
            <w:pPr>
              <w:pStyle w:val="7"/>
              <w:spacing w:before="1"/>
              <w:ind w:left="9"/>
              <w:jc w:val="center"/>
              <w:rPr>
                <w:sz w:val="24"/>
              </w:rPr>
            </w:pPr>
            <w:r>
              <w:rPr>
                <w:sz w:val="24"/>
              </w:rPr>
              <w:t>4</w:t>
            </w:r>
          </w:p>
        </w:tc>
        <w:tc>
          <w:tcPr>
            <w:tcW w:w="1416" w:type="dxa"/>
            <w:vMerge w:val="restart"/>
          </w:tcPr>
          <w:p>
            <w:pPr>
              <w:pStyle w:val="7"/>
              <w:spacing w:before="55" w:line="242" w:lineRule="auto"/>
              <w:ind w:left="107" w:right="96"/>
              <w:jc w:val="both"/>
              <w:rPr>
                <w:sz w:val="24"/>
              </w:rPr>
            </w:pPr>
            <w:r>
              <w:rPr>
                <w:spacing w:val="-20"/>
                <w:sz w:val="24"/>
              </w:rPr>
              <w:t>未 经 录 音录 像 制 作</w:t>
            </w:r>
            <w:r>
              <w:rPr>
                <w:spacing w:val="-4"/>
                <w:sz w:val="24"/>
              </w:rPr>
              <w:t>者许可，复制、发行、</w:t>
            </w:r>
            <w:r>
              <w:rPr>
                <w:spacing w:val="-20"/>
                <w:sz w:val="24"/>
              </w:rPr>
              <w:t>通 过 信 息网 络 向 公众 传 播 其制 作 的 录音 录 像 制</w:t>
            </w:r>
            <w:r>
              <w:rPr>
                <w:spacing w:val="-4"/>
                <w:sz w:val="24"/>
              </w:rPr>
              <w:t>品的，本法</w:t>
            </w:r>
            <w:r>
              <w:rPr>
                <w:spacing w:val="-20"/>
                <w:sz w:val="24"/>
              </w:rPr>
              <w:t>另 有 规 定</w:t>
            </w:r>
            <w:r>
              <w:rPr>
                <w:sz w:val="24"/>
              </w:rPr>
              <w:t>的除外</w:t>
            </w:r>
          </w:p>
        </w:tc>
        <w:tc>
          <w:tcPr>
            <w:tcW w:w="1704" w:type="dxa"/>
            <w:vMerge w:val="restart"/>
          </w:tcPr>
          <w:p>
            <w:pPr>
              <w:pStyle w:val="7"/>
              <w:rPr>
                <w:sz w:val="24"/>
              </w:rPr>
            </w:pPr>
          </w:p>
          <w:p>
            <w:pPr>
              <w:pStyle w:val="7"/>
              <w:spacing w:before="155" w:line="242" w:lineRule="auto"/>
              <w:ind w:left="107" w:right="93" w:firstLine="482"/>
              <w:jc w:val="both"/>
              <w:rPr>
                <w:sz w:val="24"/>
              </w:rPr>
            </w:pPr>
            <w:r>
              <w:rPr>
                <w:spacing w:val="7"/>
                <w:sz w:val="24"/>
              </w:rPr>
              <w:t>第三十六</w:t>
            </w:r>
            <w:r>
              <w:rPr>
                <w:spacing w:val="25"/>
                <w:sz w:val="24"/>
              </w:rPr>
              <w:t>条 有著作权</w:t>
            </w:r>
            <w:r>
              <w:rPr>
                <w:spacing w:val="5"/>
                <w:sz w:val="24"/>
              </w:rPr>
              <w:t>法第四十八条</w:t>
            </w:r>
            <w:r>
              <w:rPr>
                <w:spacing w:val="-25"/>
                <w:sz w:val="24"/>
              </w:rPr>
              <w:t>所 列 侵 权 行</w:t>
            </w:r>
            <w:r>
              <w:rPr>
                <w:spacing w:val="5"/>
                <w:sz w:val="24"/>
              </w:rPr>
              <w:t>为，同时损害</w:t>
            </w:r>
            <w:r>
              <w:rPr>
                <w:spacing w:val="-25"/>
                <w:sz w:val="24"/>
              </w:rPr>
              <w:t>社 会 公 共 利</w:t>
            </w:r>
            <w:r>
              <w:rPr>
                <w:spacing w:val="5"/>
                <w:sz w:val="24"/>
              </w:rPr>
              <w:t>益，非法经营</w:t>
            </w:r>
            <w:r>
              <w:rPr>
                <w:spacing w:val="-18"/>
                <w:sz w:val="24"/>
              </w:rPr>
              <w:t xml:space="preserve">额 </w:t>
            </w:r>
            <w:r>
              <w:rPr>
                <w:sz w:val="24"/>
              </w:rPr>
              <w:t>5</w:t>
            </w:r>
            <w:r>
              <w:rPr>
                <w:spacing w:val="-11"/>
                <w:sz w:val="24"/>
              </w:rPr>
              <w:t xml:space="preserve"> 万元以上</w:t>
            </w:r>
            <w:r>
              <w:rPr>
                <w:spacing w:val="5"/>
                <w:sz w:val="24"/>
              </w:rPr>
              <w:t>的，著作权行政管理部门可处非法经营额</w:t>
            </w:r>
            <w:r>
              <w:rPr>
                <w:sz w:val="24"/>
              </w:rPr>
              <w:t>1</w:t>
            </w:r>
            <w:r>
              <w:rPr>
                <w:spacing w:val="-10"/>
                <w:sz w:val="24"/>
              </w:rPr>
              <w:t xml:space="preserve"> 倍以上 </w:t>
            </w:r>
            <w:r>
              <w:rPr>
                <w:sz w:val="24"/>
              </w:rPr>
              <w:t>5</w:t>
            </w:r>
            <w:r>
              <w:rPr>
                <w:spacing w:val="-19"/>
                <w:sz w:val="24"/>
              </w:rPr>
              <w:t xml:space="preserve"> 倍</w:t>
            </w:r>
            <w:r>
              <w:rPr>
                <w:spacing w:val="5"/>
                <w:sz w:val="24"/>
              </w:rPr>
              <w:t>以下的罚款； 没有非法经营额或者非法经</w:t>
            </w:r>
            <w:r>
              <w:rPr>
                <w:spacing w:val="-13"/>
                <w:sz w:val="24"/>
              </w:rPr>
              <w:t xml:space="preserve">营额 </w:t>
            </w:r>
            <w:r>
              <w:rPr>
                <w:sz w:val="24"/>
              </w:rPr>
              <w:t>5</w:t>
            </w:r>
            <w:r>
              <w:rPr>
                <w:spacing w:val="-13"/>
                <w:sz w:val="24"/>
              </w:rPr>
              <w:t xml:space="preserve"> 万元以</w:t>
            </w:r>
            <w:r>
              <w:rPr>
                <w:spacing w:val="5"/>
                <w:sz w:val="24"/>
              </w:rPr>
              <w:t>下的，著作权行政管理部门</w:t>
            </w:r>
            <w:r>
              <w:rPr>
                <w:spacing w:val="-25"/>
                <w:sz w:val="24"/>
              </w:rPr>
              <w:t>根 据 情 节 轻</w:t>
            </w:r>
            <w:r>
              <w:rPr>
                <w:spacing w:val="-28"/>
                <w:sz w:val="24"/>
              </w:rPr>
              <w:t xml:space="preserve">重，可处 </w:t>
            </w:r>
            <w:r>
              <w:rPr>
                <w:sz w:val="24"/>
              </w:rPr>
              <w:t>25</w:t>
            </w:r>
            <w:r>
              <w:rPr>
                <w:spacing w:val="-37"/>
                <w:sz w:val="24"/>
              </w:rPr>
              <w:t xml:space="preserve"> 万</w:t>
            </w:r>
            <w:r>
              <w:rPr>
                <w:spacing w:val="-25"/>
                <w:sz w:val="24"/>
              </w:rPr>
              <w:t>元 以 下 的 罚</w:t>
            </w:r>
            <w:r>
              <w:rPr>
                <w:sz w:val="24"/>
              </w:rPr>
              <w:t>款。</w:t>
            </w:r>
          </w:p>
        </w:tc>
        <w:tc>
          <w:tcPr>
            <w:tcW w:w="1262" w:type="dxa"/>
            <w:vMerge w:val="restart"/>
          </w:tcPr>
          <w:p>
            <w:pPr>
              <w:pStyle w:val="7"/>
              <w:spacing w:before="10"/>
              <w:rPr>
                <w:sz w:val="25"/>
              </w:rPr>
            </w:pPr>
          </w:p>
          <w:p>
            <w:pPr>
              <w:pStyle w:val="7"/>
              <w:spacing w:line="242" w:lineRule="auto"/>
              <w:ind w:left="107" w:right="95"/>
              <w:jc w:val="both"/>
              <w:rPr>
                <w:sz w:val="24"/>
              </w:rPr>
            </w:pPr>
            <w:r>
              <w:rPr>
                <w:spacing w:val="17"/>
                <w:sz w:val="24"/>
              </w:rPr>
              <w:t>非法经营</w:t>
            </w:r>
            <w:r>
              <w:rPr>
                <w:spacing w:val="-9"/>
                <w:sz w:val="24"/>
              </w:rPr>
              <w:t xml:space="preserve">额 </w:t>
            </w:r>
            <w:r>
              <w:rPr>
                <w:sz w:val="24"/>
              </w:rPr>
              <w:t>5</w:t>
            </w:r>
            <w:r>
              <w:rPr>
                <w:spacing w:val="-12"/>
                <w:sz w:val="24"/>
              </w:rPr>
              <w:t xml:space="preserve"> 万元</w:t>
            </w:r>
            <w:r>
              <w:rPr>
                <w:sz w:val="24"/>
              </w:rPr>
              <w:t>以上</w:t>
            </w:r>
          </w:p>
        </w:tc>
        <w:tc>
          <w:tcPr>
            <w:tcW w:w="5937" w:type="dxa"/>
          </w:tcPr>
          <w:p>
            <w:pPr>
              <w:pStyle w:val="7"/>
              <w:spacing w:line="292" w:lineRule="exact"/>
              <w:ind w:left="108"/>
              <w:rPr>
                <w:sz w:val="24"/>
              </w:rPr>
            </w:pPr>
            <w:r>
              <w:rPr>
                <w:sz w:val="24"/>
              </w:rPr>
              <w:t>非法经营额 5-10 万元</w:t>
            </w:r>
          </w:p>
        </w:tc>
        <w:tc>
          <w:tcPr>
            <w:tcW w:w="3038" w:type="dxa"/>
          </w:tcPr>
          <w:p>
            <w:pPr>
              <w:pStyle w:val="7"/>
              <w:spacing w:line="292" w:lineRule="exact"/>
              <w:ind w:left="113"/>
              <w:rPr>
                <w:sz w:val="24"/>
              </w:rPr>
            </w:pPr>
            <w:r>
              <w:rPr>
                <w:sz w:val="24"/>
              </w:rPr>
              <w:t>可处非法经营额 1 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816" w:type="dxa"/>
            <w:vMerge w:val="continue"/>
            <w:tcBorders>
              <w:top w:val="nil"/>
            </w:tcBorders>
          </w:tcPr>
          <w:p>
            <w:pPr>
              <w:rPr>
                <w:sz w:val="2"/>
                <w:szCs w:val="2"/>
              </w:rPr>
            </w:pPr>
          </w:p>
        </w:tc>
        <w:tc>
          <w:tcPr>
            <w:tcW w:w="1416" w:type="dxa"/>
            <w:vMerge w:val="continue"/>
            <w:tcBorders>
              <w:top w:val="nil"/>
            </w:tcBorders>
          </w:tcPr>
          <w:p>
            <w:pPr>
              <w:rPr>
                <w:sz w:val="2"/>
                <w:szCs w:val="2"/>
              </w:rPr>
            </w:pPr>
          </w:p>
        </w:tc>
        <w:tc>
          <w:tcPr>
            <w:tcW w:w="1704" w:type="dxa"/>
            <w:vMerge w:val="continue"/>
            <w:tcBorders>
              <w:top w:val="nil"/>
            </w:tcBorders>
          </w:tcPr>
          <w:p>
            <w:pPr>
              <w:rPr>
                <w:sz w:val="2"/>
                <w:szCs w:val="2"/>
              </w:rPr>
            </w:pPr>
          </w:p>
        </w:tc>
        <w:tc>
          <w:tcPr>
            <w:tcW w:w="1262" w:type="dxa"/>
            <w:vMerge w:val="continue"/>
            <w:tcBorders>
              <w:top w:val="nil"/>
            </w:tcBorders>
          </w:tcPr>
          <w:p>
            <w:pPr>
              <w:rPr>
                <w:sz w:val="2"/>
                <w:szCs w:val="2"/>
              </w:rPr>
            </w:pPr>
          </w:p>
        </w:tc>
        <w:tc>
          <w:tcPr>
            <w:tcW w:w="5937" w:type="dxa"/>
          </w:tcPr>
          <w:p>
            <w:pPr>
              <w:pStyle w:val="7"/>
              <w:spacing w:line="292" w:lineRule="exact"/>
              <w:ind w:left="108"/>
              <w:rPr>
                <w:sz w:val="24"/>
              </w:rPr>
            </w:pPr>
            <w:r>
              <w:rPr>
                <w:sz w:val="24"/>
              </w:rPr>
              <w:t>非法经营额 10-20 万元</w:t>
            </w:r>
          </w:p>
        </w:tc>
        <w:tc>
          <w:tcPr>
            <w:tcW w:w="3038" w:type="dxa"/>
          </w:tcPr>
          <w:p>
            <w:pPr>
              <w:pStyle w:val="7"/>
              <w:spacing w:line="292" w:lineRule="exact"/>
              <w:ind w:left="113"/>
              <w:rPr>
                <w:sz w:val="24"/>
              </w:rPr>
            </w:pPr>
            <w:r>
              <w:rPr>
                <w:sz w:val="24"/>
              </w:rPr>
              <w:t>可处非法经营额 2 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816" w:type="dxa"/>
            <w:vMerge w:val="continue"/>
            <w:tcBorders>
              <w:top w:val="nil"/>
            </w:tcBorders>
          </w:tcPr>
          <w:p>
            <w:pPr>
              <w:rPr>
                <w:sz w:val="2"/>
                <w:szCs w:val="2"/>
              </w:rPr>
            </w:pPr>
          </w:p>
        </w:tc>
        <w:tc>
          <w:tcPr>
            <w:tcW w:w="1416" w:type="dxa"/>
            <w:vMerge w:val="continue"/>
            <w:tcBorders>
              <w:top w:val="nil"/>
            </w:tcBorders>
          </w:tcPr>
          <w:p>
            <w:pPr>
              <w:rPr>
                <w:sz w:val="2"/>
                <w:szCs w:val="2"/>
              </w:rPr>
            </w:pPr>
          </w:p>
        </w:tc>
        <w:tc>
          <w:tcPr>
            <w:tcW w:w="1704" w:type="dxa"/>
            <w:vMerge w:val="continue"/>
            <w:tcBorders>
              <w:top w:val="nil"/>
            </w:tcBorders>
          </w:tcPr>
          <w:p>
            <w:pPr>
              <w:rPr>
                <w:sz w:val="2"/>
                <w:szCs w:val="2"/>
              </w:rPr>
            </w:pPr>
          </w:p>
        </w:tc>
        <w:tc>
          <w:tcPr>
            <w:tcW w:w="1262" w:type="dxa"/>
            <w:vMerge w:val="continue"/>
            <w:tcBorders>
              <w:top w:val="nil"/>
            </w:tcBorders>
          </w:tcPr>
          <w:p>
            <w:pPr>
              <w:rPr>
                <w:sz w:val="2"/>
                <w:szCs w:val="2"/>
              </w:rPr>
            </w:pPr>
          </w:p>
        </w:tc>
        <w:tc>
          <w:tcPr>
            <w:tcW w:w="5937" w:type="dxa"/>
          </w:tcPr>
          <w:p>
            <w:pPr>
              <w:pStyle w:val="7"/>
              <w:spacing w:line="292" w:lineRule="exact"/>
              <w:ind w:left="108"/>
              <w:rPr>
                <w:sz w:val="24"/>
              </w:rPr>
            </w:pPr>
            <w:r>
              <w:rPr>
                <w:sz w:val="24"/>
              </w:rPr>
              <w:t>非法经营额 20-30 万元</w:t>
            </w:r>
          </w:p>
        </w:tc>
        <w:tc>
          <w:tcPr>
            <w:tcW w:w="3038" w:type="dxa"/>
          </w:tcPr>
          <w:p>
            <w:pPr>
              <w:pStyle w:val="7"/>
              <w:spacing w:line="292" w:lineRule="exact"/>
              <w:ind w:left="113"/>
              <w:rPr>
                <w:sz w:val="24"/>
              </w:rPr>
            </w:pPr>
            <w:r>
              <w:rPr>
                <w:sz w:val="24"/>
              </w:rPr>
              <w:t>可处非法经营额 3 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816" w:type="dxa"/>
            <w:vMerge w:val="continue"/>
            <w:tcBorders>
              <w:top w:val="nil"/>
            </w:tcBorders>
          </w:tcPr>
          <w:p>
            <w:pPr>
              <w:rPr>
                <w:sz w:val="2"/>
                <w:szCs w:val="2"/>
              </w:rPr>
            </w:pPr>
          </w:p>
        </w:tc>
        <w:tc>
          <w:tcPr>
            <w:tcW w:w="1416" w:type="dxa"/>
            <w:vMerge w:val="continue"/>
            <w:tcBorders>
              <w:top w:val="nil"/>
            </w:tcBorders>
          </w:tcPr>
          <w:p>
            <w:pPr>
              <w:rPr>
                <w:sz w:val="2"/>
                <w:szCs w:val="2"/>
              </w:rPr>
            </w:pPr>
          </w:p>
        </w:tc>
        <w:tc>
          <w:tcPr>
            <w:tcW w:w="1704" w:type="dxa"/>
            <w:vMerge w:val="continue"/>
            <w:tcBorders>
              <w:top w:val="nil"/>
            </w:tcBorders>
          </w:tcPr>
          <w:p>
            <w:pPr>
              <w:rPr>
                <w:sz w:val="2"/>
                <w:szCs w:val="2"/>
              </w:rPr>
            </w:pPr>
          </w:p>
        </w:tc>
        <w:tc>
          <w:tcPr>
            <w:tcW w:w="1262" w:type="dxa"/>
            <w:vMerge w:val="continue"/>
            <w:tcBorders>
              <w:top w:val="nil"/>
            </w:tcBorders>
          </w:tcPr>
          <w:p>
            <w:pPr>
              <w:rPr>
                <w:sz w:val="2"/>
                <w:szCs w:val="2"/>
              </w:rPr>
            </w:pPr>
          </w:p>
        </w:tc>
        <w:tc>
          <w:tcPr>
            <w:tcW w:w="5937" w:type="dxa"/>
          </w:tcPr>
          <w:p>
            <w:pPr>
              <w:pStyle w:val="7"/>
              <w:spacing w:line="292" w:lineRule="exact"/>
              <w:ind w:left="108"/>
              <w:rPr>
                <w:sz w:val="24"/>
              </w:rPr>
            </w:pPr>
            <w:r>
              <w:rPr>
                <w:sz w:val="24"/>
              </w:rPr>
              <w:t>非法经营额 30-50 万元</w:t>
            </w:r>
          </w:p>
        </w:tc>
        <w:tc>
          <w:tcPr>
            <w:tcW w:w="3038" w:type="dxa"/>
          </w:tcPr>
          <w:p>
            <w:pPr>
              <w:pStyle w:val="7"/>
              <w:spacing w:line="292" w:lineRule="exact"/>
              <w:ind w:left="113"/>
              <w:rPr>
                <w:sz w:val="24"/>
              </w:rPr>
            </w:pPr>
            <w:r>
              <w:rPr>
                <w:sz w:val="24"/>
              </w:rPr>
              <w:t>可处非法经营额 4 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816" w:type="dxa"/>
            <w:vMerge w:val="continue"/>
            <w:tcBorders>
              <w:top w:val="nil"/>
            </w:tcBorders>
          </w:tcPr>
          <w:p>
            <w:pPr>
              <w:rPr>
                <w:sz w:val="2"/>
                <w:szCs w:val="2"/>
              </w:rPr>
            </w:pPr>
          </w:p>
        </w:tc>
        <w:tc>
          <w:tcPr>
            <w:tcW w:w="1416" w:type="dxa"/>
            <w:vMerge w:val="continue"/>
            <w:tcBorders>
              <w:top w:val="nil"/>
            </w:tcBorders>
          </w:tcPr>
          <w:p>
            <w:pPr>
              <w:rPr>
                <w:sz w:val="2"/>
                <w:szCs w:val="2"/>
              </w:rPr>
            </w:pPr>
          </w:p>
        </w:tc>
        <w:tc>
          <w:tcPr>
            <w:tcW w:w="1704" w:type="dxa"/>
            <w:vMerge w:val="continue"/>
            <w:tcBorders>
              <w:top w:val="nil"/>
            </w:tcBorders>
          </w:tcPr>
          <w:p>
            <w:pPr>
              <w:rPr>
                <w:sz w:val="2"/>
                <w:szCs w:val="2"/>
              </w:rPr>
            </w:pPr>
          </w:p>
        </w:tc>
        <w:tc>
          <w:tcPr>
            <w:tcW w:w="1262" w:type="dxa"/>
            <w:vMerge w:val="continue"/>
            <w:tcBorders>
              <w:top w:val="nil"/>
            </w:tcBorders>
          </w:tcPr>
          <w:p>
            <w:pPr>
              <w:rPr>
                <w:sz w:val="2"/>
                <w:szCs w:val="2"/>
              </w:rPr>
            </w:pPr>
          </w:p>
        </w:tc>
        <w:tc>
          <w:tcPr>
            <w:tcW w:w="5937" w:type="dxa"/>
          </w:tcPr>
          <w:p>
            <w:pPr>
              <w:pStyle w:val="7"/>
              <w:spacing w:before="2" w:line="292" w:lineRule="exact"/>
              <w:ind w:left="108"/>
              <w:rPr>
                <w:sz w:val="24"/>
              </w:rPr>
            </w:pPr>
            <w:r>
              <w:rPr>
                <w:sz w:val="24"/>
              </w:rPr>
              <w:t>非法经营额 50 万元以上</w:t>
            </w:r>
          </w:p>
        </w:tc>
        <w:tc>
          <w:tcPr>
            <w:tcW w:w="3038" w:type="dxa"/>
          </w:tcPr>
          <w:p>
            <w:pPr>
              <w:pStyle w:val="7"/>
              <w:spacing w:before="2" w:line="292" w:lineRule="exact"/>
              <w:ind w:left="113"/>
              <w:rPr>
                <w:sz w:val="24"/>
              </w:rPr>
            </w:pPr>
            <w:r>
              <w:rPr>
                <w:sz w:val="24"/>
              </w:rPr>
              <w:t>可处非法经营额 5 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816" w:type="dxa"/>
            <w:vMerge w:val="continue"/>
            <w:tcBorders>
              <w:top w:val="nil"/>
            </w:tcBorders>
          </w:tcPr>
          <w:p>
            <w:pPr>
              <w:rPr>
                <w:sz w:val="2"/>
                <w:szCs w:val="2"/>
              </w:rPr>
            </w:pPr>
          </w:p>
        </w:tc>
        <w:tc>
          <w:tcPr>
            <w:tcW w:w="1416" w:type="dxa"/>
            <w:vMerge w:val="continue"/>
            <w:tcBorders>
              <w:top w:val="nil"/>
            </w:tcBorders>
          </w:tcPr>
          <w:p>
            <w:pPr>
              <w:rPr>
                <w:sz w:val="2"/>
                <w:szCs w:val="2"/>
              </w:rPr>
            </w:pPr>
          </w:p>
        </w:tc>
        <w:tc>
          <w:tcPr>
            <w:tcW w:w="1704" w:type="dxa"/>
            <w:vMerge w:val="continue"/>
            <w:tcBorders>
              <w:top w:val="nil"/>
            </w:tcBorders>
          </w:tcPr>
          <w:p>
            <w:pPr>
              <w:rPr>
                <w:sz w:val="2"/>
                <w:szCs w:val="2"/>
              </w:rPr>
            </w:pPr>
          </w:p>
        </w:tc>
        <w:tc>
          <w:tcPr>
            <w:tcW w:w="1262" w:type="dxa"/>
            <w:vMerge w:val="restart"/>
          </w:tcPr>
          <w:p>
            <w:pPr>
              <w:pStyle w:val="7"/>
              <w:spacing w:before="9"/>
              <w:rPr>
                <w:sz w:val="26"/>
              </w:rPr>
            </w:pPr>
          </w:p>
          <w:p>
            <w:pPr>
              <w:pStyle w:val="7"/>
              <w:spacing w:before="1" w:line="242" w:lineRule="auto"/>
              <w:ind w:left="107" w:right="95"/>
              <w:jc w:val="both"/>
              <w:rPr>
                <w:sz w:val="24"/>
              </w:rPr>
            </w:pPr>
            <w:r>
              <w:rPr>
                <w:spacing w:val="17"/>
                <w:sz w:val="24"/>
              </w:rPr>
              <w:t>没有非法经营额或者非法经</w:t>
            </w:r>
            <w:r>
              <w:rPr>
                <w:spacing w:val="-6"/>
                <w:sz w:val="24"/>
              </w:rPr>
              <w:t xml:space="preserve">营额 </w:t>
            </w:r>
            <w:r>
              <w:rPr>
                <w:sz w:val="24"/>
              </w:rPr>
              <w:t>5</w:t>
            </w:r>
            <w:r>
              <w:rPr>
                <w:spacing w:val="-17"/>
                <w:sz w:val="24"/>
              </w:rPr>
              <w:t xml:space="preserve"> 万</w:t>
            </w:r>
            <w:r>
              <w:rPr>
                <w:sz w:val="24"/>
              </w:rPr>
              <w:t>元以下</w:t>
            </w:r>
          </w:p>
        </w:tc>
        <w:tc>
          <w:tcPr>
            <w:tcW w:w="5937" w:type="dxa"/>
          </w:tcPr>
          <w:p>
            <w:pPr>
              <w:pStyle w:val="7"/>
              <w:spacing w:line="292" w:lineRule="exact"/>
              <w:ind w:left="108"/>
              <w:rPr>
                <w:sz w:val="24"/>
              </w:rPr>
            </w:pPr>
            <w:r>
              <w:rPr>
                <w:sz w:val="24"/>
              </w:rPr>
              <w:t>违法行为轻微并及时纠正，没有造成危害后果的</w:t>
            </w:r>
          </w:p>
        </w:tc>
        <w:tc>
          <w:tcPr>
            <w:tcW w:w="3038" w:type="dxa"/>
          </w:tcPr>
          <w:p>
            <w:pPr>
              <w:pStyle w:val="7"/>
              <w:spacing w:line="292" w:lineRule="exact"/>
              <w:ind w:left="113"/>
              <w:rPr>
                <w:sz w:val="24"/>
              </w:rPr>
            </w:pPr>
            <w:r>
              <w:rPr>
                <w:sz w:val="24"/>
              </w:rPr>
              <w:t>不予行政处罚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816" w:type="dxa"/>
            <w:vMerge w:val="continue"/>
            <w:tcBorders>
              <w:top w:val="nil"/>
            </w:tcBorders>
          </w:tcPr>
          <w:p>
            <w:pPr>
              <w:rPr>
                <w:sz w:val="2"/>
                <w:szCs w:val="2"/>
              </w:rPr>
            </w:pPr>
          </w:p>
        </w:tc>
        <w:tc>
          <w:tcPr>
            <w:tcW w:w="1416" w:type="dxa"/>
            <w:vMerge w:val="continue"/>
            <w:tcBorders>
              <w:top w:val="nil"/>
            </w:tcBorders>
          </w:tcPr>
          <w:p>
            <w:pPr>
              <w:rPr>
                <w:sz w:val="2"/>
                <w:szCs w:val="2"/>
              </w:rPr>
            </w:pPr>
          </w:p>
        </w:tc>
        <w:tc>
          <w:tcPr>
            <w:tcW w:w="1704" w:type="dxa"/>
            <w:vMerge w:val="continue"/>
            <w:tcBorders>
              <w:top w:val="nil"/>
            </w:tcBorders>
          </w:tcPr>
          <w:p>
            <w:pPr>
              <w:rPr>
                <w:sz w:val="2"/>
                <w:szCs w:val="2"/>
              </w:rPr>
            </w:pPr>
          </w:p>
        </w:tc>
        <w:tc>
          <w:tcPr>
            <w:tcW w:w="1262" w:type="dxa"/>
            <w:vMerge w:val="continue"/>
            <w:tcBorders>
              <w:top w:val="nil"/>
            </w:tcBorders>
          </w:tcPr>
          <w:p>
            <w:pPr>
              <w:rPr>
                <w:sz w:val="2"/>
                <w:szCs w:val="2"/>
              </w:rPr>
            </w:pPr>
          </w:p>
        </w:tc>
        <w:tc>
          <w:tcPr>
            <w:tcW w:w="5937" w:type="dxa"/>
          </w:tcPr>
          <w:p>
            <w:pPr>
              <w:pStyle w:val="7"/>
              <w:spacing w:line="292" w:lineRule="exact"/>
              <w:ind w:left="108"/>
              <w:rPr>
                <w:sz w:val="24"/>
              </w:rPr>
            </w:pPr>
            <w:r>
              <w:rPr>
                <w:spacing w:val="-9"/>
                <w:sz w:val="24"/>
              </w:rPr>
              <w:t xml:space="preserve">情节较轻，没有非法经营额或者非法经营额 </w:t>
            </w:r>
            <w:r>
              <w:rPr>
                <w:sz w:val="24"/>
              </w:rPr>
              <w:t>1</w:t>
            </w:r>
            <w:r>
              <w:rPr>
                <w:spacing w:val="-12"/>
                <w:sz w:val="24"/>
              </w:rPr>
              <w:t xml:space="preserve"> 万元以下</w:t>
            </w:r>
          </w:p>
        </w:tc>
        <w:tc>
          <w:tcPr>
            <w:tcW w:w="3038" w:type="dxa"/>
          </w:tcPr>
          <w:p>
            <w:pPr>
              <w:pStyle w:val="7"/>
              <w:spacing w:line="292" w:lineRule="exact"/>
              <w:ind w:left="113"/>
              <w:rPr>
                <w:sz w:val="24"/>
              </w:rPr>
            </w:pPr>
            <w:r>
              <w:rPr>
                <w:sz w:val="24"/>
              </w:rPr>
              <w:t>可处 1 万元以下罚款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16" w:type="dxa"/>
            <w:vMerge w:val="continue"/>
            <w:tcBorders>
              <w:top w:val="nil"/>
            </w:tcBorders>
          </w:tcPr>
          <w:p>
            <w:pPr>
              <w:rPr>
                <w:sz w:val="2"/>
                <w:szCs w:val="2"/>
              </w:rPr>
            </w:pPr>
          </w:p>
        </w:tc>
        <w:tc>
          <w:tcPr>
            <w:tcW w:w="1416" w:type="dxa"/>
            <w:vMerge w:val="continue"/>
            <w:tcBorders>
              <w:top w:val="nil"/>
            </w:tcBorders>
          </w:tcPr>
          <w:p>
            <w:pPr>
              <w:rPr>
                <w:sz w:val="2"/>
                <w:szCs w:val="2"/>
              </w:rPr>
            </w:pPr>
          </w:p>
        </w:tc>
        <w:tc>
          <w:tcPr>
            <w:tcW w:w="1704" w:type="dxa"/>
            <w:vMerge w:val="continue"/>
            <w:tcBorders>
              <w:top w:val="nil"/>
            </w:tcBorders>
          </w:tcPr>
          <w:p>
            <w:pPr>
              <w:rPr>
                <w:sz w:val="2"/>
                <w:szCs w:val="2"/>
              </w:rPr>
            </w:pPr>
          </w:p>
        </w:tc>
        <w:tc>
          <w:tcPr>
            <w:tcW w:w="1262" w:type="dxa"/>
            <w:vMerge w:val="continue"/>
            <w:tcBorders>
              <w:top w:val="nil"/>
            </w:tcBorders>
          </w:tcPr>
          <w:p>
            <w:pPr>
              <w:rPr>
                <w:sz w:val="2"/>
                <w:szCs w:val="2"/>
              </w:rPr>
            </w:pPr>
          </w:p>
        </w:tc>
        <w:tc>
          <w:tcPr>
            <w:tcW w:w="5937" w:type="dxa"/>
          </w:tcPr>
          <w:p>
            <w:pPr>
              <w:pStyle w:val="7"/>
              <w:ind w:left="108"/>
              <w:rPr>
                <w:sz w:val="24"/>
              </w:rPr>
            </w:pPr>
            <w:r>
              <w:rPr>
                <w:spacing w:val="-12"/>
                <w:sz w:val="24"/>
              </w:rPr>
              <w:t xml:space="preserve">非法经营额 </w:t>
            </w:r>
            <w:r>
              <w:rPr>
                <w:sz w:val="24"/>
              </w:rPr>
              <w:t>1-2</w:t>
            </w:r>
            <w:r>
              <w:rPr>
                <w:spacing w:val="-15"/>
                <w:sz w:val="24"/>
              </w:rPr>
              <w:t xml:space="preserve"> 万元或非法经营额在 </w:t>
            </w:r>
            <w:r>
              <w:rPr>
                <w:sz w:val="24"/>
              </w:rPr>
              <w:t>5</w:t>
            </w:r>
            <w:r>
              <w:rPr>
                <w:spacing w:val="-11"/>
                <w:sz w:val="24"/>
              </w:rPr>
              <w:t xml:space="preserve"> 万元以下但造成</w:t>
            </w:r>
          </w:p>
          <w:p>
            <w:pPr>
              <w:pStyle w:val="7"/>
              <w:spacing w:before="4" w:line="292" w:lineRule="exact"/>
              <w:ind w:left="108"/>
              <w:rPr>
                <w:sz w:val="24"/>
              </w:rPr>
            </w:pPr>
            <w:r>
              <w:rPr>
                <w:sz w:val="24"/>
              </w:rPr>
              <w:t>危害后果较轻</w:t>
            </w:r>
          </w:p>
        </w:tc>
        <w:tc>
          <w:tcPr>
            <w:tcW w:w="3038" w:type="dxa"/>
          </w:tcPr>
          <w:p>
            <w:pPr>
              <w:pStyle w:val="7"/>
              <w:spacing w:before="156"/>
              <w:ind w:left="113"/>
              <w:rPr>
                <w:sz w:val="24"/>
              </w:rPr>
            </w:pPr>
            <w:r>
              <w:rPr>
                <w:sz w:val="24"/>
              </w:rPr>
              <w:t>可处 1-5 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816" w:type="dxa"/>
            <w:vMerge w:val="continue"/>
            <w:tcBorders>
              <w:top w:val="nil"/>
            </w:tcBorders>
          </w:tcPr>
          <w:p>
            <w:pPr>
              <w:rPr>
                <w:sz w:val="2"/>
                <w:szCs w:val="2"/>
              </w:rPr>
            </w:pPr>
          </w:p>
        </w:tc>
        <w:tc>
          <w:tcPr>
            <w:tcW w:w="1416" w:type="dxa"/>
            <w:vMerge w:val="continue"/>
            <w:tcBorders>
              <w:top w:val="nil"/>
            </w:tcBorders>
          </w:tcPr>
          <w:p>
            <w:pPr>
              <w:rPr>
                <w:sz w:val="2"/>
                <w:szCs w:val="2"/>
              </w:rPr>
            </w:pPr>
          </w:p>
        </w:tc>
        <w:tc>
          <w:tcPr>
            <w:tcW w:w="1704" w:type="dxa"/>
            <w:vMerge w:val="continue"/>
            <w:tcBorders>
              <w:top w:val="nil"/>
            </w:tcBorders>
          </w:tcPr>
          <w:p>
            <w:pPr>
              <w:rPr>
                <w:sz w:val="2"/>
                <w:szCs w:val="2"/>
              </w:rPr>
            </w:pPr>
          </w:p>
        </w:tc>
        <w:tc>
          <w:tcPr>
            <w:tcW w:w="1262" w:type="dxa"/>
            <w:vMerge w:val="continue"/>
            <w:tcBorders>
              <w:top w:val="nil"/>
            </w:tcBorders>
          </w:tcPr>
          <w:p>
            <w:pPr>
              <w:rPr>
                <w:sz w:val="2"/>
                <w:szCs w:val="2"/>
              </w:rPr>
            </w:pPr>
          </w:p>
        </w:tc>
        <w:tc>
          <w:tcPr>
            <w:tcW w:w="5937" w:type="dxa"/>
          </w:tcPr>
          <w:p>
            <w:pPr>
              <w:pStyle w:val="7"/>
              <w:spacing w:line="292" w:lineRule="exact"/>
              <w:ind w:left="108"/>
              <w:rPr>
                <w:sz w:val="24"/>
              </w:rPr>
            </w:pPr>
            <w:r>
              <w:rPr>
                <w:sz w:val="24"/>
              </w:rPr>
              <w:t>非法经营额 2-3 万元</w:t>
            </w:r>
          </w:p>
        </w:tc>
        <w:tc>
          <w:tcPr>
            <w:tcW w:w="3038" w:type="dxa"/>
          </w:tcPr>
          <w:p>
            <w:pPr>
              <w:pStyle w:val="7"/>
              <w:spacing w:line="292" w:lineRule="exact"/>
              <w:ind w:left="113"/>
              <w:rPr>
                <w:sz w:val="24"/>
              </w:rPr>
            </w:pPr>
            <w:r>
              <w:rPr>
                <w:sz w:val="24"/>
              </w:rPr>
              <w:t>可处 5-10 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816" w:type="dxa"/>
            <w:vMerge w:val="continue"/>
            <w:tcBorders>
              <w:top w:val="nil"/>
            </w:tcBorders>
          </w:tcPr>
          <w:p>
            <w:pPr>
              <w:rPr>
                <w:sz w:val="2"/>
                <w:szCs w:val="2"/>
              </w:rPr>
            </w:pPr>
          </w:p>
        </w:tc>
        <w:tc>
          <w:tcPr>
            <w:tcW w:w="1416" w:type="dxa"/>
            <w:vMerge w:val="continue"/>
            <w:tcBorders>
              <w:top w:val="nil"/>
            </w:tcBorders>
          </w:tcPr>
          <w:p>
            <w:pPr>
              <w:rPr>
                <w:sz w:val="2"/>
                <w:szCs w:val="2"/>
              </w:rPr>
            </w:pPr>
          </w:p>
        </w:tc>
        <w:tc>
          <w:tcPr>
            <w:tcW w:w="1704" w:type="dxa"/>
            <w:vMerge w:val="continue"/>
            <w:tcBorders>
              <w:top w:val="nil"/>
            </w:tcBorders>
          </w:tcPr>
          <w:p>
            <w:pPr>
              <w:rPr>
                <w:sz w:val="2"/>
                <w:szCs w:val="2"/>
              </w:rPr>
            </w:pPr>
          </w:p>
        </w:tc>
        <w:tc>
          <w:tcPr>
            <w:tcW w:w="1262" w:type="dxa"/>
            <w:vMerge w:val="continue"/>
            <w:tcBorders>
              <w:top w:val="nil"/>
            </w:tcBorders>
          </w:tcPr>
          <w:p>
            <w:pPr>
              <w:rPr>
                <w:sz w:val="2"/>
                <w:szCs w:val="2"/>
              </w:rPr>
            </w:pPr>
          </w:p>
        </w:tc>
        <w:tc>
          <w:tcPr>
            <w:tcW w:w="5937" w:type="dxa"/>
          </w:tcPr>
          <w:p>
            <w:pPr>
              <w:pStyle w:val="7"/>
              <w:spacing w:line="292" w:lineRule="exact"/>
              <w:ind w:left="108"/>
              <w:rPr>
                <w:sz w:val="24"/>
              </w:rPr>
            </w:pPr>
            <w:r>
              <w:rPr>
                <w:sz w:val="24"/>
              </w:rPr>
              <w:t>非法经营额 3-4 万元</w:t>
            </w:r>
          </w:p>
        </w:tc>
        <w:tc>
          <w:tcPr>
            <w:tcW w:w="3038" w:type="dxa"/>
          </w:tcPr>
          <w:p>
            <w:pPr>
              <w:pStyle w:val="7"/>
              <w:spacing w:line="292" w:lineRule="exact"/>
              <w:ind w:left="113"/>
              <w:rPr>
                <w:sz w:val="24"/>
              </w:rPr>
            </w:pPr>
            <w:r>
              <w:rPr>
                <w:sz w:val="24"/>
              </w:rPr>
              <w:t>可处 10-15 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816" w:type="dxa"/>
            <w:vMerge w:val="continue"/>
            <w:tcBorders>
              <w:top w:val="nil"/>
            </w:tcBorders>
          </w:tcPr>
          <w:p>
            <w:pPr>
              <w:rPr>
                <w:sz w:val="2"/>
                <w:szCs w:val="2"/>
              </w:rPr>
            </w:pPr>
          </w:p>
        </w:tc>
        <w:tc>
          <w:tcPr>
            <w:tcW w:w="1416" w:type="dxa"/>
            <w:vMerge w:val="continue"/>
            <w:tcBorders>
              <w:top w:val="nil"/>
            </w:tcBorders>
          </w:tcPr>
          <w:p>
            <w:pPr>
              <w:rPr>
                <w:sz w:val="2"/>
                <w:szCs w:val="2"/>
              </w:rPr>
            </w:pPr>
          </w:p>
        </w:tc>
        <w:tc>
          <w:tcPr>
            <w:tcW w:w="1704" w:type="dxa"/>
            <w:vMerge w:val="continue"/>
            <w:tcBorders>
              <w:top w:val="nil"/>
            </w:tcBorders>
          </w:tcPr>
          <w:p>
            <w:pPr>
              <w:rPr>
                <w:sz w:val="2"/>
                <w:szCs w:val="2"/>
              </w:rPr>
            </w:pPr>
          </w:p>
        </w:tc>
        <w:tc>
          <w:tcPr>
            <w:tcW w:w="1262" w:type="dxa"/>
            <w:vMerge w:val="continue"/>
            <w:tcBorders>
              <w:top w:val="nil"/>
            </w:tcBorders>
          </w:tcPr>
          <w:p>
            <w:pPr>
              <w:rPr>
                <w:sz w:val="2"/>
                <w:szCs w:val="2"/>
              </w:rPr>
            </w:pPr>
          </w:p>
        </w:tc>
        <w:tc>
          <w:tcPr>
            <w:tcW w:w="5937" w:type="dxa"/>
          </w:tcPr>
          <w:p>
            <w:pPr>
              <w:pStyle w:val="7"/>
              <w:spacing w:before="7" w:line="299" w:lineRule="exact"/>
              <w:ind w:left="108"/>
              <w:rPr>
                <w:sz w:val="24"/>
              </w:rPr>
            </w:pPr>
            <w:r>
              <w:rPr>
                <w:sz w:val="24"/>
              </w:rPr>
              <w:t>非法经营额 4-5 万元</w:t>
            </w:r>
          </w:p>
        </w:tc>
        <w:tc>
          <w:tcPr>
            <w:tcW w:w="3038" w:type="dxa"/>
          </w:tcPr>
          <w:p>
            <w:pPr>
              <w:pStyle w:val="7"/>
              <w:spacing w:before="7" w:line="299" w:lineRule="exact"/>
              <w:ind w:left="113"/>
              <w:rPr>
                <w:sz w:val="24"/>
              </w:rPr>
            </w:pPr>
            <w:r>
              <w:rPr>
                <w:sz w:val="24"/>
              </w:rPr>
              <w:t>可处 15-25 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816" w:type="dxa"/>
            <w:vMerge w:val="restart"/>
          </w:tcPr>
          <w:p>
            <w:pPr>
              <w:pStyle w:val="7"/>
              <w:rPr>
                <w:sz w:val="24"/>
              </w:rPr>
            </w:pPr>
          </w:p>
          <w:p>
            <w:pPr>
              <w:pStyle w:val="7"/>
              <w:rPr>
                <w:sz w:val="24"/>
              </w:rPr>
            </w:pPr>
          </w:p>
          <w:p>
            <w:pPr>
              <w:pStyle w:val="7"/>
              <w:rPr>
                <w:sz w:val="24"/>
              </w:rPr>
            </w:pPr>
          </w:p>
          <w:p>
            <w:pPr>
              <w:pStyle w:val="7"/>
              <w:rPr>
                <w:sz w:val="24"/>
              </w:rPr>
            </w:pPr>
          </w:p>
          <w:p>
            <w:pPr>
              <w:pStyle w:val="7"/>
              <w:rPr>
                <w:sz w:val="24"/>
              </w:rPr>
            </w:pPr>
          </w:p>
          <w:p>
            <w:pPr>
              <w:pStyle w:val="7"/>
              <w:spacing w:before="10"/>
              <w:rPr>
                <w:sz w:val="20"/>
              </w:rPr>
            </w:pPr>
          </w:p>
          <w:p>
            <w:pPr>
              <w:pStyle w:val="7"/>
              <w:spacing w:before="1"/>
              <w:ind w:left="9"/>
              <w:jc w:val="center"/>
              <w:rPr>
                <w:sz w:val="24"/>
              </w:rPr>
            </w:pPr>
            <w:r>
              <w:rPr>
                <w:sz w:val="24"/>
              </w:rPr>
              <w:t>5</w:t>
            </w:r>
          </w:p>
        </w:tc>
        <w:tc>
          <w:tcPr>
            <w:tcW w:w="1416" w:type="dxa"/>
            <w:vMerge w:val="restart"/>
          </w:tcPr>
          <w:p>
            <w:pPr>
              <w:pStyle w:val="7"/>
              <w:rPr>
                <w:sz w:val="24"/>
              </w:rPr>
            </w:pPr>
          </w:p>
          <w:p>
            <w:pPr>
              <w:pStyle w:val="7"/>
              <w:rPr>
                <w:sz w:val="24"/>
              </w:rPr>
            </w:pPr>
          </w:p>
          <w:p>
            <w:pPr>
              <w:pStyle w:val="7"/>
              <w:spacing w:before="12"/>
              <w:rPr>
                <w:sz w:val="31"/>
              </w:rPr>
            </w:pPr>
          </w:p>
          <w:p>
            <w:pPr>
              <w:pStyle w:val="7"/>
              <w:spacing w:line="242" w:lineRule="auto"/>
              <w:ind w:left="107" w:right="96"/>
              <w:jc w:val="both"/>
              <w:rPr>
                <w:sz w:val="24"/>
              </w:rPr>
            </w:pPr>
            <w:r>
              <w:rPr>
                <w:spacing w:val="-4"/>
                <w:sz w:val="24"/>
              </w:rPr>
              <w:t xml:space="preserve">未经许可， </w:t>
            </w:r>
            <w:r>
              <w:rPr>
                <w:spacing w:val="-20"/>
                <w:sz w:val="24"/>
              </w:rPr>
              <w:t>播 放 或 者</w:t>
            </w:r>
            <w:r>
              <w:rPr>
                <w:spacing w:val="-4"/>
                <w:sz w:val="24"/>
              </w:rPr>
              <w:t>复制广播、电视的，本</w:t>
            </w:r>
            <w:r>
              <w:rPr>
                <w:spacing w:val="-20"/>
                <w:sz w:val="24"/>
              </w:rPr>
              <w:t>法 另 有 规</w:t>
            </w:r>
            <w:r>
              <w:rPr>
                <w:sz w:val="24"/>
              </w:rPr>
              <w:t>定的除外</w:t>
            </w:r>
          </w:p>
        </w:tc>
        <w:tc>
          <w:tcPr>
            <w:tcW w:w="1704" w:type="dxa"/>
            <w:vMerge w:val="continue"/>
            <w:tcBorders>
              <w:top w:val="nil"/>
            </w:tcBorders>
          </w:tcPr>
          <w:p>
            <w:pPr>
              <w:rPr>
                <w:sz w:val="2"/>
                <w:szCs w:val="2"/>
              </w:rPr>
            </w:pPr>
          </w:p>
        </w:tc>
        <w:tc>
          <w:tcPr>
            <w:tcW w:w="1262" w:type="dxa"/>
            <w:vMerge w:val="restart"/>
          </w:tcPr>
          <w:p>
            <w:pPr>
              <w:pStyle w:val="7"/>
              <w:spacing w:before="7"/>
              <w:rPr>
                <w:sz w:val="26"/>
              </w:rPr>
            </w:pPr>
          </w:p>
          <w:p>
            <w:pPr>
              <w:pStyle w:val="7"/>
              <w:spacing w:line="242" w:lineRule="auto"/>
              <w:ind w:left="107" w:right="95"/>
              <w:jc w:val="both"/>
              <w:rPr>
                <w:sz w:val="24"/>
              </w:rPr>
            </w:pPr>
            <w:r>
              <w:rPr>
                <w:spacing w:val="17"/>
                <w:sz w:val="24"/>
              </w:rPr>
              <w:t>非法经营</w:t>
            </w:r>
            <w:r>
              <w:rPr>
                <w:spacing w:val="-9"/>
                <w:sz w:val="24"/>
              </w:rPr>
              <w:t xml:space="preserve">额 </w:t>
            </w:r>
            <w:r>
              <w:rPr>
                <w:sz w:val="24"/>
              </w:rPr>
              <w:t>5</w:t>
            </w:r>
            <w:r>
              <w:rPr>
                <w:spacing w:val="-12"/>
                <w:sz w:val="24"/>
              </w:rPr>
              <w:t xml:space="preserve"> 万元</w:t>
            </w:r>
            <w:r>
              <w:rPr>
                <w:sz w:val="24"/>
              </w:rPr>
              <w:t>以上</w:t>
            </w:r>
          </w:p>
        </w:tc>
        <w:tc>
          <w:tcPr>
            <w:tcW w:w="5937" w:type="dxa"/>
          </w:tcPr>
          <w:p>
            <w:pPr>
              <w:pStyle w:val="7"/>
              <w:spacing w:line="292" w:lineRule="exact"/>
              <w:ind w:left="108"/>
              <w:rPr>
                <w:sz w:val="24"/>
              </w:rPr>
            </w:pPr>
            <w:r>
              <w:rPr>
                <w:sz w:val="24"/>
              </w:rPr>
              <w:t>非法经营额 5-10 万元</w:t>
            </w:r>
          </w:p>
        </w:tc>
        <w:tc>
          <w:tcPr>
            <w:tcW w:w="3038" w:type="dxa"/>
          </w:tcPr>
          <w:p>
            <w:pPr>
              <w:pStyle w:val="7"/>
              <w:spacing w:line="292" w:lineRule="exact"/>
              <w:ind w:left="104"/>
              <w:rPr>
                <w:sz w:val="24"/>
              </w:rPr>
            </w:pPr>
            <w:r>
              <w:rPr>
                <w:sz w:val="24"/>
              </w:rPr>
              <w:t>可处非法经营额 1 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 w:hRule="atLeast"/>
        </w:trPr>
        <w:tc>
          <w:tcPr>
            <w:tcW w:w="816" w:type="dxa"/>
            <w:vMerge w:val="continue"/>
            <w:tcBorders>
              <w:top w:val="nil"/>
            </w:tcBorders>
          </w:tcPr>
          <w:p>
            <w:pPr>
              <w:rPr>
                <w:sz w:val="2"/>
                <w:szCs w:val="2"/>
              </w:rPr>
            </w:pPr>
          </w:p>
        </w:tc>
        <w:tc>
          <w:tcPr>
            <w:tcW w:w="1416" w:type="dxa"/>
            <w:vMerge w:val="continue"/>
            <w:tcBorders>
              <w:top w:val="nil"/>
            </w:tcBorders>
          </w:tcPr>
          <w:p>
            <w:pPr>
              <w:rPr>
                <w:sz w:val="2"/>
                <w:szCs w:val="2"/>
              </w:rPr>
            </w:pPr>
          </w:p>
        </w:tc>
        <w:tc>
          <w:tcPr>
            <w:tcW w:w="1704" w:type="dxa"/>
            <w:vMerge w:val="continue"/>
            <w:tcBorders>
              <w:top w:val="nil"/>
            </w:tcBorders>
          </w:tcPr>
          <w:p>
            <w:pPr>
              <w:rPr>
                <w:sz w:val="2"/>
                <w:szCs w:val="2"/>
              </w:rPr>
            </w:pPr>
          </w:p>
        </w:tc>
        <w:tc>
          <w:tcPr>
            <w:tcW w:w="1262" w:type="dxa"/>
            <w:vMerge w:val="continue"/>
            <w:tcBorders>
              <w:top w:val="nil"/>
            </w:tcBorders>
          </w:tcPr>
          <w:p>
            <w:pPr>
              <w:rPr>
                <w:sz w:val="2"/>
                <w:szCs w:val="2"/>
              </w:rPr>
            </w:pPr>
          </w:p>
        </w:tc>
        <w:tc>
          <w:tcPr>
            <w:tcW w:w="5937" w:type="dxa"/>
          </w:tcPr>
          <w:p>
            <w:pPr>
              <w:pStyle w:val="7"/>
              <w:spacing w:before="2" w:line="292" w:lineRule="exact"/>
              <w:ind w:left="108"/>
              <w:rPr>
                <w:sz w:val="24"/>
              </w:rPr>
            </w:pPr>
            <w:r>
              <w:rPr>
                <w:sz w:val="24"/>
              </w:rPr>
              <w:t>非法经营额 10-20 万元</w:t>
            </w:r>
          </w:p>
        </w:tc>
        <w:tc>
          <w:tcPr>
            <w:tcW w:w="3038" w:type="dxa"/>
          </w:tcPr>
          <w:p>
            <w:pPr>
              <w:pStyle w:val="7"/>
              <w:spacing w:before="2" w:line="292" w:lineRule="exact"/>
              <w:ind w:left="103"/>
              <w:rPr>
                <w:sz w:val="24"/>
              </w:rPr>
            </w:pPr>
            <w:r>
              <w:rPr>
                <w:sz w:val="24"/>
              </w:rPr>
              <w:t>可处非法经营额 2 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816" w:type="dxa"/>
            <w:vMerge w:val="continue"/>
            <w:tcBorders>
              <w:top w:val="nil"/>
            </w:tcBorders>
          </w:tcPr>
          <w:p>
            <w:pPr>
              <w:rPr>
                <w:sz w:val="2"/>
                <w:szCs w:val="2"/>
              </w:rPr>
            </w:pPr>
          </w:p>
        </w:tc>
        <w:tc>
          <w:tcPr>
            <w:tcW w:w="1416" w:type="dxa"/>
            <w:vMerge w:val="continue"/>
            <w:tcBorders>
              <w:top w:val="nil"/>
            </w:tcBorders>
          </w:tcPr>
          <w:p>
            <w:pPr>
              <w:rPr>
                <w:sz w:val="2"/>
                <w:szCs w:val="2"/>
              </w:rPr>
            </w:pPr>
          </w:p>
        </w:tc>
        <w:tc>
          <w:tcPr>
            <w:tcW w:w="1704" w:type="dxa"/>
            <w:vMerge w:val="continue"/>
            <w:tcBorders>
              <w:top w:val="nil"/>
            </w:tcBorders>
          </w:tcPr>
          <w:p>
            <w:pPr>
              <w:rPr>
                <w:sz w:val="2"/>
                <w:szCs w:val="2"/>
              </w:rPr>
            </w:pPr>
          </w:p>
        </w:tc>
        <w:tc>
          <w:tcPr>
            <w:tcW w:w="1262" w:type="dxa"/>
            <w:vMerge w:val="continue"/>
            <w:tcBorders>
              <w:top w:val="nil"/>
            </w:tcBorders>
          </w:tcPr>
          <w:p>
            <w:pPr>
              <w:rPr>
                <w:sz w:val="2"/>
                <w:szCs w:val="2"/>
              </w:rPr>
            </w:pPr>
          </w:p>
        </w:tc>
        <w:tc>
          <w:tcPr>
            <w:tcW w:w="5937" w:type="dxa"/>
          </w:tcPr>
          <w:p>
            <w:pPr>
              <w:pStyle w:val="7"/>
              <w:spacing w:before="9" w:line="301" w:lineRule="exact"/>
              <w:ind w:left="108"/>
              <w:rPr>
                <w:sz w:val="24"/>
              </w:rPr>
            </w:pPr>
            <w:r>
              <w:rPr>
                <w:sz w:val="24"/>
              </w:rPr>
              <w:t>非法经营额 20-30 万元</w:t>
            </w:r>
          </w:p>
        </w:tc>
        <w:tc>
          <w:tcPr>
            <w:tcW w:w="3038" w:type="dxa"/>
          </w:tcPr>
          <w:p>
            <w:pPr>
              <w:pStyle w:val="7"/>
              <w:spacing w:before="9" w:line="301" w:lineRule="exact"/>
              <w:ind w:left="104"/>
              <w:rPr>
                <w:sz w:val="24"/>
              </w:rPr>
            </w:pPr>
            <w:r>
              <w:rPr>
                <w:sz w:val="24"/>
              </w:rPr>
              <w:t>可处非法经营额 3 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816" w:type="dxa"/>
            <w:vMerge w:val="continue"/>
            <w:tcBorders>
              <w:top w:val="nil"/>
            </w:tcBorders>
          </w:tcPr>
          <w:p>
            <w:pPr>
              <w:rPr>
                <w:sz w:val="2"/>
                <w:szCs w:val="2"/>
              </w:rPr>
            </w:pPr>
          </w:p>
        </w:tc>
        <w:tc>
          <w:tcPr>
            <w:tcW w:w="1416" w:type="dxa"/>
            <w:vMerge w:val="continue"/>
            <w:tcBorders>
              <w:top w:val="nil"/>
            </w:tcBorders>
          </w:tcPr>
          <w:p>
            <w:pPr>
              <w:rPr>
                <w:sz w:val="2"/>
                <w:szCs w:val="2"/>
              </w:rPr>
            </w:pPr>
          </w:p>
        </w:tc>
        <w:tc>
          <w:tcPr>
            <w:tcW w:w="1704" w:type="dxa"/>
            <w:vMerge w:val="continue"/>
            <w:tcBorders>
              <w:top w:val="nil"/>
            </w:tcBorders>
          </w:tcPr>
          <w:p>
            <w:pPr>
              <w:rPr>
                <w:sz w:val="2"/>
                <w:szCs w:val="2"/>
              </w:rPr>
            </w:pPr>
          </w:p>
        </w:tc>
        <w:tc>
          <w:tcPr>
            <w:tcW w:w="1262" w:type="dxa"/>
            <w:vMerge w:val="continue"/>
            <w:tcBorders>
              <w:top w:val="nil"/>
            </w:tcBorders>
          </w:tcPr>
          <w:p>
            <w:pPr>
              <w:rPr>
                <w:sz w:val="2"/>
                <w:szCs w:val="2"/>
              </w:rPr>
            </w:pPr>
          </w:p>
        </w:tc>
        <w:tc>
          <w:tcPr>
            <w:tcW w:w="5937" w:type="dxa"/>
          </w:tcPr>
          <w:p>
            <w:pPr>
              <w:pStyle w:val="7"/>
              <w:spacing w:line="292" w:lineRule="exact"/>
              <w:ind w:left="108"/>
              <w:rPr>
                <w:sz w:val="24"/>
              </w:rPr>
            </w:pPr>
            <w:r>
              <w:rPr>
                <w:sz w:val="24"/>
              </w:rPr>
              <w:t>非法经营额 30-50 万元</w:t>
            </w:r>
          </w:p>
        </w:tc>
        <w:tc>
          <w:tcPr>
            <w:tcW w:w="3038" w:type="dxa"/>
          </w:tcPr>
          <w:p>
            <w:pPr>
              <w:pStyle w:val="7"/>
              <w:spacing w:line="292" w:lineRule="exact"/>
              <w:ind w:left="103"/>
              <w:rPr>
                <w:sz w:val="24"/>
              </w:rPr>
            </w:pPr>
            <w:r>
              <w:rPr>
                <w:sz w:val="24"/>
              </w:rPr>
              <w:t>可处非法经营额 4 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816" w:type="dxa"/>
            <w:vMerge w:val="continue"/>
            <w:tcBorders>
              <w:top w:val="nil"/>
            </w:tcBorders>
          </w:tcPr>
          <w:p>
            <w:pPr>
              <w:rPr>
                <w:sz w:val="2"/>
                <w:szCs w:val="2"/>
              </w:rPr>
            </w:pPr>
          </w:p>
        </w:tc>
        <w:tc>
          <w:tcPr>
            <w:tcW w:w="1416" w:type="dxa"/>
            <w:vMerge w:val="continue"/>
            <w:tcBorders>
              <w:top w:val="nil"/>
            </w:tcBorders>
          </w:tcPr>
          <w:p>
            <w:pPr>
              <w:rPr>
                <w:sz w:val="2"/>
                <w:szCs w:val="2"/>
              </w:rPr>
            </w:pPr>
          </w:p>
        </w:tc>
        <w:tc>
          <w:tcPr>
            <w:tcW w:w="1704" w:type="dxa"/>
            <w:vMerge w:val="continue"/>
            <w:tcBorders>
              <w:top w:val="nil"/>
            </w:tcBorders>
          </w:tcPr>
          <w:p>
            <w:pPr>
              <w:rPr>
                <w:sz w:val="2"/>
                <w:szCs w:val="2"/>
              </w:rPr>
            </w:pPr>
          </w:p>
        </w:tc>
        <w:tc>
          <w:tcPr>
            <w:tcW w:w="1262" w:type="dxa"/>
            <w:vMerge w:val="continue"/>
            <w:tcBorders>
              <w:top w:val="nil"/>
            </w:tcBorders>
          </w:tcPr>
          <w:p>
            <w:pPr>
              <w:rPr>
                <w:sz w:val="2"/>
                <w:szCs w:val="2"/>
              </w:rPr>
            </w:pPr>
          </w:p>
        </w:tc>
        <w:tc>
          <w:tcPr>
            <w:tcW w:w="5937" w:type="dxa"/>
          </w:tcPr>
          <w:p>
            <w:pPr>
              <w:pStyle w:val="7"/>
              <w:spacing w:line="292" w:lineRule="exact"/>
              <w:ind w:left="108"/>
              <w:rPr>
                <w:sz w:val="24"/>
              </w:rPr>
            </w:pPr>
            <w:r>
              <w:rPr>
                <w:sz w:val="24"/>
              </w:rPr>
              <w:t>非法经营额 50 万元以上</w:t>
            </w:r>
          </w:p>
        </w:tc>
        <w:tc>
          <w:tcPr>
            <w:tcW w:w="3038" w:type="dxa"/>
          </w:tcPr>
          <w:p>
            <w:pPr>
              <w:pStyle w:val="7"/>
              <w:spacing w:line="292" w:lineRule="exact"/>
              <w:ind w:left="104"/>
              <w:rPr>
                <w:sz w:val="24"/>
              </w:rPr>
            </w:pPr>
            <w:r>
              <w:rPr>
                <w:sz w:val="24"/>
              </w:rPr>
              <w:t>可处非法经营额 5 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816" w:type="dxa"/>
            <w:vMerge w:val="continue"/>
            <w:tcBorders>
              <w:top w:val="nil"/>
            </w:tcBorders>
          </w:tcPr>
          <w:p>
            <w:pPr>
              <w:rPr>
                <w:sz w:val="2"/>
                <w:szCs w:val="2"/>
              </w:rPr>
            </w:pPr>
          </w:p>
        </w:tc>
        <w:tc>
          <w:tcPr>
            <w:tcW w:w="1416" w:type="dxa"/>
            <w:vMerge w:val="continue"/>
            <w:tcBorders>
              <w:top w:val="nil"/>
            </w:tcBorders>
          </w:tcPr>
          <w:p>
            <w:pPr>
              <w:rPr>
                <w:sz w:val="2"/>
                <w:szCs w:val="2"/>
              </w:rPr>
            </w:pPr>
          </w:p>
        </w:tc>
        <w:tc>
          <w:tcPr>
            <w:tcW w:w="1704" w:type="dxa"/>
            <w:vMerge w:val="continue"/>
            <w:tcBorders>
              <w:top w:val="nil"/>
            </w:tcBorders>
          </w:tcPr>
          <w:p>
            <w:pPr>
              <w:rPr>
                <w:sz w:val="2"/>
                <w:szCs w:val="2"/>
              </w:rPr>
            </w:pPr>
          </w:p>
        </w:tc>
        <w:tc>
          <w:tcPr>
            <w:tcW w:w="1262" w:type="dxa"/>
            <w:vMerge w:val="restart"/>
          </w:tcPr>
          <w:p>
            <w:pPr>
              <w:pStyle w:val="7"/>
              <w:spacing w:before="8"/>
              <w:rPr>
                <w:sz w:val="28"/>
              </w:rPr>
            </w:pPr>
          </w:p>
          <w:p>
            <w:pPr>
              <w:pStyle w:val="7"/>
              <w:spacing w:line="242" w:lineRule="auto"/>
              <w:ind w:left="107" w:right="95"/>
              <w:jc w:val="both"/>
              <w:rPr>
                <w:sz w:val="24"/>
              </w:rPr>
            </w:pPr>
            <w:r>
              <w:rPr>
                <w:spacing w:val="17"/>
                <w:sz w:val="24"/>
              </w:rPr>
              <w:t>没有非法经营额或者非法经</w:t>
            </w:r>
            <w:r>
              <w:rPr>
                <w:spacing w:val="-6"/>
                <w:sz w:val="24"/>
              </w:rPr>
              <w:t xml:space="preserve">营额 </w:t>
            </w:r>
            <w:r>
              <w:rPr>
                <w:sz w:val="24"/>
              </w:rPr>
              <w:t>5</w:t>
            </w:r>
            <w:r>
              <w:rPr>
                <w:spacing w:val="-17"/>
                <w:sz w:val="24"/>
              </w:rPr>
              <w:t xml:space="preserve"> 万</w:t>
            </w:r>
            <w:r>
              <w:rPr>
                <w:sz w:val="24"/>
              </w:rPr>
              <w:t>元以下</w:t>
            </w:r>
          </w:p>
        </w:tc>
        <w:tc>
          <w:tcPr>
            <w:tcW w:w="5937" w:type="dxa"/>
          </w:tcPr>
          <w:p>
            <w:pPr>
              <w:pStyle w:val="7"/>
              <w:spacing w:line="292" w:lineRule="exact"/>
              <w:ind w:left="108"/>
              <w:rPr>
                <w:sz w:val="24"/>
              </w:rPr>
            </w:pPr>
            <w:r>
              <w:rPr>
                <w:sz w:val="24"/>
              </w:rPr>
              <w:t>违法行为轻微并及时纠正，没有造成危害后果的</w:t>
            </w:r>
          </w:p>
        </w:tc>
        <w:tc>
          <w:tcPr>
            <w:tcW w:w="3038" w:type="dxa"/>
          </w:tcPr>
          <w:p>
            <w:pPr>
              <w:pStyle w:val="7"/>
              <w:spacing w:line="292" w:lineRule="exact"/>
              <w:ind w:left="103"/>
              <w:rPr>
                <w:sz w:val="24"/>
              </w:rPr>
            </w:pPr>
            <w:r>
              <w:rPr>
                <w:sz w:val="24"/>
              </w:rPr>
              <w:t>不予行政处罚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816" w:type="dxa"/>
            <w:vMerge w:val="continue"/>
            <w:tcBorders>
              <w:top w:val="nil"/>
            </w:tcBorders>
          </w:tcPr>
          <w:p>
            <w:pPr>
              <w:rPr>
                <w:sz w:val="2"/>
                <w:szCs w:val="2"/>
              </w:rPr>
            </w:pPr>
          </w:p>
        </w:tc>
        <w:tc>
          <w:tcPr>
            <w:tcW w:w="1416" w:type="dxa"/>
            <w:vMerge w:val="continue"/>
            <w:tcBorders>
              <w:top w:val="nil"/>
            </w:tcBorders>
          </w:tcPr>
          <w:p>
            <w:pPr>
              <w:rPr>
                <w:sz w:val="2"/>
                <w:szCs w:val="2"/>
              </w:rPr>
            </w:pPr>
          </w:p>
        </w:tc>
        <w:tc>
          <w:tcPr>
            <w:tcW w:w="1704" w:type="dxa"/>
            <w:vMerge w:val="continue"/>
            <w:tcBorders>
              <w:top w:val="nil"/>
            </w:tcBorders>
          </w:tcPr>
          <w:p>
            <w:pPr>
              <w:rPr>
                <w:sz w:val="2"/>
                <w:szCs w:val="2"/>
              </w:rPr>
            </w:pPr>
          </w:p>
        </w:tc>
        <w:tc>
          <w:tcPr>
            <w:tcW w:w="1262" w:type="dxa"/>
            <w:vMerge w:val="continue"/>
            <w:tcBorders>
              <w:top w:val="nil"/>
            </w:tcBorders>
          </w:tcPr>
          <w:p>
            <w:pPr>
              <w:rPr>
                <w:sz w:val="2"/>
                <w:szCs w:val="2"/>
              </w:rPr>
            </w:pPr>
          </w:p>
        </w:tc>
        <w:tc>
          <w:tcPr>
            <w:tcW w:w="5937" w:type="dxa"/>
          </w:tcPr>
          <w:p>
            <w:pPr>
              <w:pStyle w:val="7"/>
              <w:spacing w:before="28"/>
              <w:ind w:left="108"/>
              <w:rPr>
                <w:sz w:val="24"/>
              </w:rPr>
            </w:pPr>
            <w:r>
              <w:rPr>
                <w:spacing w:val="-10"/>
                <w:sz w:val="24"/>
              </w:rPr>
              <w:t xml:space="preserve">情节较轻，没有非法经营额或者非法经营额 </w:t>
            </w:r>
            <w:r>
              <w:rPr>
                <w:sz w:val="24"/>
              </w:rPr>
              <w:t>1</w:t>
            </w:r>
            <w:r>
              <w:rPr>
                <w:spacing w:val="-12"/>
                <w:sz w:val="24"/>
              </w:rPr>
              <w:t xml:space="preserve"> 万元以下</w:t>
            </w:r>
          </w:p>
        </w:tc>
        <w:tc>
          <w:tcPr>
            <w:tcW w:w="3038" w:type="dxa"/>
          </w:tcPr>
          <w:p>
            <w:pPr>
              <w:pStyle w:val="7"/>
              <w:spacing w:before="28"/>
              <w:ind w:left="104"/>
              <w:rPr>
                <w:sz w:val="24"/>
              </w:rPr>
            </w:pPr>
            <w:r>
              <w:rPr>
                <w:sz w:val="24"/>
              </w:rPr>
              <w:t>可处 1 万元以下罚款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16" w:type="dxa"/>
            <w:vMerge w:val="continue"/>
            <w:tcBorders>
              <w:top w:val="nil"/>
            </w:tcBorders>
          </w:tcPr>
          <w:p>
            <w:pPr>
              <w:rPr>
                <w:sz w:val="2"/>
                <w:szCs w:val="2"/>
              </w:rPr>
            </w:pPr>
          </w:p>
        </w:tc>
        <w:tc>
          <w:tcPr>
            <w:tcW w:w="1416" w:type="dxa"/>
            <w:vMerge w:val="continue"/>
            <w:tcBorders>
              <w:top w:val="nil"/>
            </w:tcBorders>
          </w:tcPr>
          <w:p>
            <w:pPr>
              <w:rPr>
                <w:sz w:val="2"/>
                <w:szCs w:val="2"/>
              </w:rPr>
            </w:pPr>
          </w:p>
        </w:tc>
        <w:tc>
          <w:tcPr>
            <w:tcW w:w="1704" w:type="dxa"/>
            <w:vMerge w:val="continue"/>
            <w:tcBorders>
              <w:top w:val="nil"/>
            </w:tcBorders>
          </w:tcPr>
          <w:p>
            <w:pPr>
              <w:rPr>
                <w:sz w:val="2"/>
                <w:szCs w:val="2"/>
              </w:rPr>
            </w:pPr>
          </w:p>
        </w:tc>
        <w:tc>
          <w:tcPr>
            <w:tcW w:w="1262" w:type="dxa"/>
            <w:vMerge w:val="continue"/>
            <w:tcBorders>
              <w:top w:val="nil"/>
            </w:tcBorders>
          </w:tcPr>
          <w:p>
            <w:pPr>
              <w:rPr>
                <w:sz w:val="2"/>
                <w:szCs w:val="2"/>
              </w:rPr>
            </w:pPr>
          </w:p>
        </w:tc>
        <w:tc>
          <w:tcPr>
            <w:tcW w:w="5937" w:type="dxa"/>
          </w:tcPr>
          <w:p>
            <w:pPr>
              <w:pStyle w:val="7"/>
              <w:spacing w:line="307" w:lineRule="exact"/>
              <w:ind w:left="108"/>
              <w:rPr>
                <w:sz w:val="24"/>
              </w:rPr>
            </w:pPr>
            <w:r>
              <w:rPr>
                <w:spacing w:val="-12"/>
                <w:sz w:val="24"/>
              </w:rPr>
              <w:t xml:space="preserve">非法经营额 </w:t>
            </w:r>
            <w:r>
              <w:rPr>
                <w:sz w:val="24"/>
              </w:rPr>
              <w:t>1-2</w:t>
            </w:r>
            <w:r>
              <w:rPr>
                <w:spacing w:val="-15"/>
                <w:sz w:val="24"/>
              </w:rPr>
              <w:t xml:space="preserve"> 万元或非法经营额在 </w:t>
            </w:r>
            <w:r>
              <w:rPr>
                <w:sz w:val="24"/>
              </w:rPr>
              <w:t>5</w:t>
            </w:r>
            <w:r>
              <w:rPr>
                <w:spacing w:val="-11"/>
                <w:sz w:val="24"/>
              </w:rPr>
              <w:t xml:space="preserve"> 万元以下但造成</w:t>
            </w:r>
          </w:p>
          <w:p>
            <w:pPr>
              <w:pStyle w:val="7"/>
              <w:spacing w:before="4" w:line="292" w:lineRule="exact"/>
              <w:ind w:left="108"/>
              <w:rPr>
                <w:sz w:val="24"/>
              </w:rPr>
            </w:pPr>
            <w:r>
              <w:rPr>
                <w:sz w:val="24"/>
              </w:rPr>
              <w:t>危害后果较轻</w:t>
            </w:r>
          </w:p>
        </w:tc>
        <w:tc>
          <w:tcPr>
            <w:tcW w:w="3038" w:type="dxa"/>
          </w:tcPr>
          <w:p>
            <w:pPr>
              <w:pStyle w:val="7"/>
              <w:spacing w:before="155"/>
              <w:ind w:left="103"/>
              <w:rPr>
                <w:sz w:val="24"/>
              </w:rPr>
            </w:pPr>
            <w:r>
              <w:rPr>
                <w:sz w:val="24"/>
              </w:rPr>
              <w:t>可处 1-5 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816" w:type="dxa"/>
            <w:vMerge w:val="continue"/>
            <w:tcBorders>
              <w:top w:val="nil"/>
            </w:tcBorders>
          </w:tcPr>
          <w:p>
            <w:pPr>
              <w:rPr>
                <w:sz w:val="2"/>
                <w:szCs w:val="2"/>
              </w:rPr>
            </w:pPr>
          </w:p>
        </w:tc>
        <w:tc>
          <w:tcPr>
            <w:tcW w:w="1416" w:type="dxa"/>
            <w:vMerge w:val="continue"/>
            <w:tcBorders>
              <w:top w:val="nil"/>
            </w:tcBorders>
          </w:tcPr>
          <w:p>
            <w:pPr>
              <w:rPr>
                <w:sz w:val="2"/>
                <w:szCs w:val="2"/>
              </w:rPr>
            </w:pPr>
          </w:p>
        </w:tc>
        <w:tc>
          <w:tcPr>
            <w:tcW w:w="1704" w:type="dxa"/>
            <w:vMerge w:val="continue"/>
            <w:tcBorders>
              <w:top w:val="nil"/>
            </w:tcBorders>
          </w:tcPr>
          <w:p>
            <w:pPr>
              <w:rPr>
                <w:sz w:val="2"/>
                <w:szCs w:val="2"/>
              </w:rPr>
            </w:pPr>
          </w:p>
        </w:tc>
        <w:tc>
          <w:tcPr>
            <w:tcW w:w="1262" w:type="dxa"/>
            <w:vMerge w:val="continue"/>
            <w:tcBorders>
              <w:top w:val="nil"/>
            </w:tcBorders>
          </w:tcPr>
          <w:p>
            <w:pPr>
              <w:rPr>
                <w:sz w:val="2"/>
                <w:szCs w:val="2"/>
              </w:rPr>
            </w:pPr>
          </w:p>
        </w:tc>
        <w:tc>
          <w:tcPr>
            <w:tcW w:w="5937" w:type="dxa"/>
          </w:tcPr>
          <w:p>
            <w:pPr>
              <w:pStyle w:val="7"/>
              <w:spacing w:before="2" w:line="292" w:lineRule="exact"/>
              <w:ind w:left="108"/>
              <w:rPr>
                <w:sz w:val="24"/>
              </w:rPr>
            </w:pPr>
            <w:r>
              <w:rPr>
                <w:sz w:val="24"/>
              </w:rPr>
              <w:t>非法经营额 2-3 万元</w:t>
            </w:r>
          </w:p>
        </w:tc>
        <w:tc>
          <w:tcPr>
            <w:tcW w:w="3038" w:type="dxa"/>
          </w:tcPr>
          <w:p>
            <w:pPr>
              <w:pStyle w:val="7"/>
              <w:spacing w:before="2" w:line="292" w:lineRule="exact"/>
              <w:ind w:left="103"/>
              <w:rPr>
                <w:sz w:val="24"/>
              </w:rPr>
            </w:pPr>
            <w:r>
              <w:rPr>
                <w:sz w:val="24"/>
              </w:rPr>
              <w:t>可处 5-10 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 w:hRule="atLeast"/>
        </w:trPr>
        <w:tc>
          <w:tcPr>
            <w:tcW w:w="816" w:type="dxa"/>
            <w:vMerge w:val="continue"/>
            <w:tcBorders>
              <w:top w:val="nil"/>
            </w:tcBorders>
          </w:tcPr>
          <w:p>
            <w:pPr>
              <w:rPr>
                <w:sz w:val="2"/>
                <w:szCs w:val="2"/>
              </w:rPr>
            </w:pPr>
          </w:p>
        </w:tc>
        <w:tc>
          <w:tcPr>
            <w:tcW w:w="1416" w:type="dxa"/>
            <w:vMerge w:val="continue"/>
            <w:tcBorders>
              <w:top w:val="nil"/>
            </w:tcBorders>
          </w:tcPr>
          <w:p>
            <w:pPr>
              <w:rPr>
                <w:sz w:val="2"/>
                <w:szCs w:val="2"/>
              </w:rPr>
            </w:pPr>
          </w:p>
        </w:tc>
        <w:tc>
          <w:tcPr>
            <w:tcW w:w="1704" w:type="dxa"/>
            <w:vMerge w:val="continue"/>
            <w:tcBorders>
              <w:top w:val="nil"/>
            </w:tcBorders>
          </w:tcPr>
          <w:p>
            <w:pPr>
              <w:rPr>
                <w:sz w:val="2"/>
                <w:szCs w:val="2"/>
              </w:rPr>
            </w:pPr>
          </w:p>
        </w:tc>
        <w:tc>
          <w:tcPr>
            <w:tcW w:w="1262" w:type="dxa"/>
            <w:vMerge w:val="continue"/>
            <w:tcBorders>
              <w:top w:val="nil"/>
            </w:tcBorders>
          </w:tcPr>
          <w:p>
            <w:pPr>
              <w:rPr>
                <w:sz w:val="2"/>
                <w:szCs w:val="2"/>
              </w:rPr>
            </w:pPr>
          </w:p>
        </w:tc>
        <w:tc>
          <w:tcPr>
            <w:tcW w:w="5937" w:type="dxa"/>
          </w:tcPr>
          <w:p>
            <w:pPr>
              <w:pStyle w:val="7"/>
              <w:spacing w:line="294" w:lineRule="exact"/>
              <w:ind w:left="108"/>
              <w:rPr>
                <w:sz w:val="24"/>
              </w:rPr>
            </w:pPr>
            <w:r>
              <w:rPr>
                <w:sz w:val="24"/>
              </w:rPr>
              <w:t>非法经营额 3-4 万元</w:t>
            </w:r>
          </w:p>
        </w:tc>
        <w:tc>
          <w:tcPr>
            <w:tcW w:w="3038" w:type="dxa"/>
          </w:tcPr>
          <w:p>
            <w:pPr>
              <w:pStyle w:val="7"/>
              <w:spacing w:line="294" w:lineRule="exact"/>
              <w:ind w:left="104"/>
              <w:rPr>
                <w:sz w:val="24"/>
              </w:rPr>
            </w:pPr>
            <w:r>
              <w:rPr>
                <w:sz w:val="24"/>
              </w:rPr>
              <w:t>可处 10-15 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816" w:type="dxa"/>
            <w:vMerge w:val="continue"/>
            <w:tcBorders>
              <w:top w:val="nil"/>
            </w:tcBorders>
          </w:tcPr>
          <w:p>
            <w:pPr>
              <w:rPr>
                <w:sz w:val="2"/>
                <w:szCs w:val="2"/>
              </w:rPr>
            </w:pPr>
          </w:p>
        </w:tc>
        <w:tc>
          <w:tcPr>
            <w:tcW w:w="1416" w:type="dxa"/>
            <w:vMerge w:val="continue"/>
            <w:tcBorders>
              <w:top w:val="nil"/>
            </w:tcBorders>
          </w:tcPr>
          <w:p>
            <w:pPr>
              <w:rPr>
                <w:sz w:val="2"/>
                <w:szCs w:val="2"/>
              </w:rPr>
            </w:pPr>
          </w:p>
        </w:tc>
        <w:tc>
          <w:tcPr>
            <w:tcW w:w="1704" w:type="dxa"/>
            <w:vMerge w:val="continue"/>
            <w:tcBorders>
              <w:top w:val="nil"/>
            </w:tcBorders>
          </w:tcPr>
          <w:p>
            <w:pPr>
              <w:rPr>
                <w:sz w:val="2"/>
                <w:szCs w:val="2"/>
              </w:rPr>
            </w:pPr>
          </w:p>
        </w:tc>
        <w:tc>
          <w:tcPr>
            <w:tcW w:w="1262" w:type="dxa"/>
            <w:vMerge w:val="continue"/>
            <w:tcBorders>
              <w:top w:val="nil"/>
            </w:tcBorders>
          </w:tcPr>
          <w:p>
            <w:pPr>
              <w:rPr>
                <w:sz w:val="2"/>
                <w:szCs w:val="2"/>
              </w:rPr>
            </w:pPr>
          </w:p>
        </w:tc>
        <w:tc>
          <w:tcPr>
            <w:tcW w:w="5937" w:type="dxa"/>
          </w:tcPr>
          <w:p>
            <w:pPr>
              <w:pStyle w:val="7"/>
              <w:spacing w:line="292" w:lineRule="exact"/>
              <w:ind w:left="108"/>
              <w:rPr>
                <w:sz w:val="24"/>
              </w:rPr>
            </w:pPr>
            <w:r>
              <w:rPr>
                <w:sz w:val="24"/>
              </w:rPr>
              <w:t>非法经营额 4-5 万元</w:t>
            </w:r>
          </w:p>
        </w:tc>
        <w:tc>
          <w:tcPr>
            <w:tcW w:w="3038" w:type="dxa"/>
          </w:tcPr>
          <w:p>
            <w:pPr>
              <w:pStyle w:val="7"/>
              <w:spacing w:line="292" w:lineRule="exact"/>
              <w:ind w:left="103"/>
              <w:rPr>
                <w:sz w:val="24"/>
              </w:rPr>
            </w:pPr>
            <w:r>
              <w:rPr>
                <w:sz w:val="24"/>
              </w:rPr>
              <w:t>可处 15-25 万元罚款</w:t>
            </w:r>
          </w:p>
        </w:tc>
      </w:tr>
    </w:tbl>
    <w:p>
      <w:pPr>
        <w:spacing w:after="0" w:line="292" w:lineRule="exact"/>
        <w:rPr>
          <w:sz w:val="24"/>
        </w:rPr>
        <w:sectPr>
          <w:footerReference r:id="rId188" w:type="default"/>
          <w:pgSz w:w="16840" w:h="11910" w:orient="landscape"/>
          <w:pgMar w:top="1100" w:right="780" w:bottom="280" w:left="1040" w:header="0" w:footer="0" w:gutter="0"/>
          <w:cols w:space="720" w:num="1"/>
        </w:sectPr>
      </w:pPr>
    </w:p>
    <w:p>
      <w:pPr>
        <w:pStyle w:val="2"/>
        <w:rPr>
          <w:sz w:val="20"/>
        </w:rPr>
      </w:pPr>
    </w:p>
    <w:p>
      <w:pPr>
        <w:pStyle w:val="2"/>
        <w:rPr>
          <w:sz w:val="20"/>
        </w:rPr>
      </w:pPr>
    </w:p>
    <w:p>
      <w:pPr>
        <w:pStyle w:val="2"/>
        <w:rPr>
          <w:sz w:val="20"/>
        </w:rPr>
      </w:pPr>
    </w:p>
    <w:p>
      <w:pPr>
        <w:pStyle w:val="2"/>
        <w:spacing w:before="6"/>
        <w:rPr>
          <w:sz w:val="18"/>
        </w:rPr>
      </w:pP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16"/>
        <w:gridCol w:w="1702"/>
        <w:gridCol w:w="2410"/>
        <w:gridCol w:w="1136"/>
        <w:gridCol w:w="5070"/>
        <w:gridCol w:w="30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16" w:type="dxa"/>
          </w:tcPr>
          <w:p>
            <w:pPr>
              <w:pStyle w:val="7"/>
              <w:spacing w:before="155"/>
              <w:ind w:left="167"/>
              <w:rPr>
                <w:sz w:val="24"/>
              </w:rPr>
            </w:pPr>
            <w:r>
              <w:rPr>
                <w:sz w:val="24"/>
              </w:rPr>
              <w:t>序号</w:t>
            </w:r>
          </w:p>
        </w:tc>
        <w:tc>
          <w:tcPr>
            <w:tcW w:w="1702" w:type="dxa"/>
          </w:tcPr>
          <w:p>
            <w:pPr>
              <w:pStyle w:val="7"/>
              <w:spacing w:before="155"/>
              <w:ind w:left="369"/>
              <w:rPr>
                <w:sz w:val="24"/>
              </w:rPr>
            </w:pPr>
            <w:r>
              <w:rPr>
                <w:sz w:val="24"/>
              </w:rPr>
              <w:t>权力名称</w:t>
            </w:r>
          </w:p>
        </w:tc>
        <w:tc>
          <w:tcPr>
            <w:tcW w:w="2410" w:type="dxa"/>
          </w:tcPr>
          <w:p>
            <w:pPr>
              <w:pStyle w:val="7"/>
              <w:spacing w:before="155"/>
              <w:ind w:left="107"/>
              <w:rPr>
                <w:sz w:val="24"/>
              </w:rPr>
            </w:pPr>
            <w:r>
              <w:rPr>
                <w:sz w:val="24"/>
              </w:rPr>
              <w:t>实施依据</w:t>
            </w:r>
          </w:p>
        </w:tc>
        <w:tc>
          <w:tcPr>
            <w:tcW w:w="6206" w:type="dxa"/>
            <w:gridSpan w:val="2"/>
          </w:tcPr>
          <w:p>
            <w:pPr>
              <w:pStyle w:val="7"/>
              <w:spacing w:before="155"/>
              <w:ind w:left="1779"/>
              <w:rPr>
                <w:sz w:val="24"/>
              </w:rPr>
            </w:pPr>
            <w:r>
              <w:rPr>
                <w:sz w:val="24"/>
              </w:rPr>
              <w:t>违法违规行为情节、程度</w:t>
            </w:r>
          </w:p>
        </w:tc>
        <w:tc>
          <w:tcPr>
            <w:tcW w:w="3044" w:type="dxa"/>
          </w:tcPr>
          <w:p>
            <w:pPr>
              <w:pStyle w:val="7"/>
              <w:spacing w:before="155"/>
              <w:ind w:left="798"/>
              <w:rPr>
                <w:sz w:val="24"/>
              </w:rPr>
            </w:pPr>
            <w:r>
              <w:rPr>
                <w:sz w:val="24"/>
              </w:rPr>
              <w:t>自由裁量幅度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16" w:type="dxa"/>
            <w:vMerge w:val="restart"/>
          </w:tcPr>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spacing w:before="7"/>
              <w:rPr>
                <w:sz w:val="19"/>
              </w:rPr>
            </w:pPr>
          </w:p>
          <w:p>
            <w:pPr>
              <w:pStyle w:val="7"/>
              <w:ind w:left="9"/>
              <w:jc w:val="center"/>
              <w:rPr>
                <w:sz w:val="24"/>
              </w:rPr>
            </w:pPr>
            <w:r>
              <w:rPr>
                <w:sz w:val="24"/>
              </w:rPr>
              <w:t>6</w:t>
            </w:r>
          </w:p>
        </w:tc>
        <w:tc>
          <w:tcPr>
            <w:tcW w:w="1702" w:type="dxa"/>
            <w:vMerge w:val="restart"/>
          </w:tcPr>
          <w:p>
            <w:pPr>
              <w:pStyle w:val="7"/>
              <w:rPr>
                <w:sz w:val="24"/>
              </w:rPr>
            </w:pPr>
          </w:p>
          <w:p>
            <w:pPr>
              <w:pStyle w:val="7"/>
              <w:rPr>
                <w:sz w:val="24"/>
              </w:rPr>
            </w:pPr>
          </w:p>
          <w:p>
            <w:pPr>
              <w:pStyle w:val="7"/>
              <w:rPr>
                <w:sz w:val="24"/>
              </w:rPr>
            </w:pPr>
          </w:p>
          <w:p>
            <w:pPr>
              <w:pStyle w:val="7"/>
              <w:spacing w:before="1"/>
              <w:rPr>
                <w:sz w:val="17"/>
              </w:rPr>
            </w:pPr>
          </w:p>
          <w:p>
            <w:pPr>
              <w:pStyle w:val="7"/>
              <w:spacing w:before="1" w:line="242" w:lineRule="auto"/>
              <w:ind w:left="107" w:right="94"/>
              <w:jc w:val="both"/>
              <w:rPr>
                <w:sz w:val="24"/>
              </w:rPr>
            </w:pPr>
            <w:r>
              <w:rPr>
                <w:spacing w:val="5"/>
                <w:sz w:val="24"/>
              </w:rPr>
              <w:t>未经著作权人或者与著作权有关的权利人许可，故意避开或者破坏权</w:t>
            </w:r>
            <w:r>
              <w:rPr>
                <w:spacing w:val="-25"/>
                <w:sz w:val="24"/>
              </w:rPr>
              <w:t>利 人 为 其 作</w:t>
            </w:r>
            <w:r>
              <w:rPr>
                <w:spacing w:val="5"/>
                <w:sz w:val="24"/>
              </w:rPr>
              <w:t>品、录音录像制品等采取的保护著作权或者与著作权有关的权利的技术措施的，法律、行政法规另有规定的除</w:t>
            </w:r>
            <w:r>
              <w:rPr>
                <w:sz w:val="24"/>
              </w:rPr>
              <w:t>外</w:t>
            </w:r>
          </w:p>
        </w:tc>
        <w:tc>
          <w:tcPr>
            <w:tcW w:w="2410" w:type="dxa"/>
            <w:vMerge w:val="restart"/>
          </w:tcPr>
          <w:p>
            <w:pPr>
              <w:pStyle w:val="7"/>
              <w:rPr>
                <w:sz w:val="24"/>
              </w:rPr>
            </w:pPr>
          </w:p>
          <w:p>
            <w:pPr>
              <w:pStyle w:val="7"/>
              <w:rPr>
                <w:sz w:val="24"/>
              </w:rPr>
            </w:pPr>
          </w:p>
          <w:p>
            <w:pPr>
              <w:pStyle w:val="7"/>
              <w:rPr>
                <w:sz w:val="24"/>
              </w:rPr>
            </w:pPr>
          </w:p>
          <w:p>
            <w:pPr>
              <w:pStyle w:val="7"/>
              <w:spacing w:before="4"/>
              <w:rPr>
                <w:sz w:val="29"/>
              </w:rPr>
            </w:pPr>
          </w:p>
          <w:p>
            <w:pPr>
              <w:pStyle w:val="7"/>
              <w:spacing w:line="242" w:lineRule="auto"/>
              <w:ind w:left="107" w:right="94" w:firstLine="482"/>
              <w:jc w:val="both"/>
              <w:rPr>
                <w:sz w:val="24"/>
              </w:rPr>
            </w:pPr>
            <w:r>
              <w:rPr>
                <w:spacing w:val="19"/>
                <w:sz w:val="24"/>
              </w:rPr>
              <w:t>第三十六条 有</w:t>
            </w:r>
            <w:r>
              <w:rPr>
                <w:spacing w:val="1"/>
                <w:sz w:val="24"/>
              </w:rPr>
              <w:t xml:space="preserve">著作权法第四十八条所列侵权行为，同时损害社会公共利益， </w:t>
            </w:r>
            <w:r>
              <w:rPr>
                <w:spacing w:val="-8"/>
                <w:sz w:val="24"/>
              </w:rPr>
              <w:t xml:space="preserve">非法经营额 </w:t>
            </w:r>
            <w:r>
              <w:rPr>
                <w:sz w:val="24"/>
              </w:rPr>
              <w:t>5</w:t>
            </w:r>
            <w:r>
              <w:rPr>
                <w:spacing w:val="-15"/>
                <w:sz w:val="24"/>
              </w:rPr>
              <w:t xml:space="preserve"> 万元以</w:t>
            </w:r>
            <w:r>
              <w:rPr>
                <w:spacing w:val="1"/>
                <w:sz w:val="24"/>
              </w:rPr>
              <w:t>上的，著作权行政管理部门可处非法经营</w:t>
            </w:r>
            <w:r>
              <w:rPr>
                <w:spacing w:val="-26"/>
                <w:sz w:val="24"/>
              </w:rPr>
              <w:t xml:space="preserve">额 </w:t>
            </w:r>
            <w:r>
              <w:rPr>
                <w:sz w:val="24"/>
              </w:rPr>
              <w:t>1</w:t>
            </w:r>
            <w:r>
              <w:rPr>
                <w:spacing w:val="-22"/>
                <w:sz w:val="24"/>
              </w:rPr>
              <w:t xml:space="preserve"> 倍以上 </w:t>
            </w:r>
            <w:r>
              <w:rPr>
                <w:sz w:val="24"/>
              </w:rPr>
              <w:t>5</w:t>
            </w:r>
            <w:r>
              <w:rPr>
                <w:spacing w:val="-18"/>
                <w:sz w:val="24"/>
              </w:rPr>
              <w:t xml:space="preserve"> 倍以下</w:t>
            </w:r>
            <w:r>
              <w:rPr>
                <w:spacing w:val="1"/>
                <w:sz w:val="24"/>
              </w:rPr>
              <w:t>的罚款；没有非法经营额或者非法经营额</w:t>
            </w:r>
          </w:p>
          <w:p>
            <w:pPr>
              <w:pStyle w:val="7"/>
              <w:spacing w:before="14" w:line="242" w:lineRule="auto"/>
              <w:ind w:left="107" w:right="94"/>
              <w:jc w:val="both"/>
              <w:rPr>
                <w:sz w:val="24"/>
              </w:rPr>
            </w:pPr>
            <w:r>
              <w:rPr>
                <w:sz w:val="24"/>
              </w:rPr>
              <w:t>5</w:t>
            </w:r>
            <w:r>
              <w:rPr>
                <w:spacing w:val="1"/>
                <w:sz w:val="24"/>
              </w:rPr>
              <w:t xml:space="preserve"> 万元以下的，著作权行政管理部门根据</w:t>
            </w:r>
            <w:r>
              <w:rPr>
                <w:spacing w:val="-19"/>
                <w:sz w:val="24"/>
              </w:rPr>
              <w:t xml:space="preserve">情节轻重，可处 </w:t>
            </w:r>
            <w:r>
              <w:rPr>
                <w:sz w:val="24"/>
              </w:rPr>
              <w:t>25</w:t>
            </w:r>
            <w:r>
              <w:rPr>
                <w:spacing w:val="-37"/>
                <w:sz w:val="24"/>
              </w:rPr>
              <w:t xml:space="preserve"> 万</w:t>
            </w:r>
            <w:r>
              <w:rPr>
                <w:sz w:val="24"/>
              </w:rPr>
              <w:t>元以下的罚款。</w:t>
            </w:r>
          </w:p>
        </w:tc>
        <w:tc>
          <w:tcPr>
            <w:tcW w:w="1136" w:type="dxa"/>
            <w:vMerge w:val="restart"/>
          </w:tcPr>
          <w:p>
            <w:pPr>
              <w:pStyle w:val="7"/>
              <w:rPr>
                <w:sz w:val="24"/>
              </w:rPr>
            </w:pPr>
          </w:p>
          <w:p>
            <w:pPr>
              <w:pStyle w:val="7"/>
              <w:rPr>
                <w:sz w:val="24"/>
              </w:rPr>
            </w:pPr>
          </w:p>
          <w:p>
            <w:pPr>
              <w:pStyle w:val="7"/>
              <w:rPr>
                <w:sz w:val="24"/>
              </w:rPr>
            </w:pPr>
          </w:p>
          <w:p>
            <w:pPr>
              <w:pStyle w:val="7"/>
              <w:spacing w:before="191" w:line="242" w:lineRule="auto"/>
              <w:ind w:left="107" w:right="100"/>
              <w:jc w:val="both"/>
              <w:rPr>
                <w:sz w:val="24"/>
              </w:rPr>
            </w:pPr>
            <w:r>
              <w:rPr>
                <w:spacing w:val="-13"/>
                <w:sz w:val="24"/>
              </w:rPr>
              <w:t>非 法 经</w:t>
            </w:r>
            <w:r>
              <w:rPr>
                <w:spacing w:val="19"/>
                <w:sz w:val="24"/>
              </w:rPr>
              <w:t>营额</w:t>
            </w:r>
            <w:r>
              <w:rPr>
                <w:sz w:val="24"/>
              </w:rPr>
              <w:t>5</w:t>
            </w:r>
            <w:r>
              <w:rPr>
                <w:spacing w:val="-50"/>
                <w:sz w:val="24"/>
              </w:rPr>
              <w:t xml:space="preserve"> 万</w:t>
            </w:r>
            <w:r>
              <w:rPr>
                <w:sz w:val="24"/>
              </w:rPr>
              <w:t>元以上</w:t>
            </w:r>
          </w:p>
        </w:tc>
        <w:tc>
          <w:tcPr>
            <w:tcW w:w="5070" w:type="dxa"/>
          </w:tcPr>
          <w:p>
            <w:pPr>
              <w:pStyle w:val="7"/>
              <w:spacing w:before="155"/>
              <w:ind w:left="106"/>
              <w:rPr>
                <w:sz w:val="24"/>
              </w:rPr>
            </w:pPr>
            <w:r>
              <w:rPr>
                <w:sz w:val="24"/>
              </w:rPr>
              <w:t>非法经营额 5-10 万元</w:t>
            </w:r>
          </w:p>
        </w:tc>
        <w:tc>
          <w:tcPr>
            <w:tcW w:w="3044" w:type="dxa"/>
          </w:tcPr>
          <w:p>
            <w:pPr>
              <w:pStyle w:val="7"/>
              <w:spacing w:before="155"/>
              <w:ind w:left="105"/>
              <w:rPr>
                <w:sz w:val="24"/>
              </w:rPr>
            </w:pPr>
            <w:r>
              <w:rPr>
                <w:sz w:val="24"/>
              </w:rPr>
              <w:t>可处非法经营额 1 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16" w:type="dxa"/>
            <w:vMerge w:val="continue"/>
            <w:tcBorders>
              <w:top w:val="nil"/>
            </w:tcBorders>
          </w:tcPr>
          <w:p>
            <w:pPr>
              <w:rPr>
                <w:sz w:val="2"/>
                <w:szCs w:val="2"/>
              </w:rPr>
            </w:pPr>
          </w:p>
        </w:tc>
        <w:tc>
          <w:tcPr>
            <w:tcW w:w="1702" w:type="dxa"/>
            <w:vMerge w:val="continue"/>
            <w:tcBorders>
              <w:top w:val="nil"/>
            </w:tcBorders>
          </w:tcPr>
          <w:p>
            <w:pPr>
              <w:rPr>
                <w:sz w:val="2"/>
                <w:szCs w:val="2"/>
              </w:rPr>
            </w:pPr>
          </w:p>
        </w:tc>
        <w:tc>
          <w:tcPr>
            <w:tcW w:w="2410" w:type="dxa"/>
            <w:vMerge w:val="continue"/>
            <w:tcBorders>
              <w:top w:val="nil"/>
            </w:tcBorders>
          </w:tcPr>
          <w:p>
            <w:pPr>
              <w:rPr>
                <w:sz w:val="2"/>
                <w:szCs w:val="2"/>
              </w:rPr>
            </w:pPr>
          </w:p>
        </w:tc>
        <w:tc>
          <w:tcPr>
            <w:tcW w:w="1136" w:type="dxa"/>
            <w:vMerge w:val="continue"/>
            <w:tcBorders>
              <w:top w:val="nil"/>
            </w:tcBorders>
          </w:tcPr>
          <w:p>
            <w:pPr>
              <w:rPr>
                <w:sz w:val="2"/>
                <w:szCs w:val="2"/>
              </w:rPr>
            </w:pPr>
          </w:p>
        </w:tc>
        <w:tc>
          <w:tcPr>
            <w:tcW w:w="5070" w:type="dxa"/>
          </w:tcPr>
          <w:p>
            <w:pPr>
              <w:pStyle w:val="7"/>
              <w:spacing w:before="156"/>
              <w:ind w:left="106"/>
              <w:rPr>
                <w:sz w:val="24"/>
              </w:rPr>
            </w:pPr>
            <w:r>
              <w:rPr>
                <w:sz w:val="24"/>
              </w:rPr>
              <w:t>非法经营额 10-20 万元</w:t>
            </w:r>
          </w:p>
        </w:tc>
        <w:tc>
          <w:tcPr>
            <w:tcW w:w="3044" w:type="dxa"/>
          </w:tcPr>
          <w:p>
            <w:pPr>
              <w:pStyle w:val="7"/>
              <w:spacing w:before="156"/>
              <w:ind w:left="104"/>
              <w:rPr>
                <w:sz w:val="24"/>
              </w:rPr>
            </w:pPr>
            <w:r>
              <w:rPr>
                <w:sz w:val="24"/>
              </w:rPr>
              <w:t>可处非法经营额 2 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5" w:hRule="atLeast"/>
        </w:trPr>
        <w:tc>
          <w:tcPr>
            <w:tcW w:w="816" w:type="dxa"/>
            <w:vMerge w:val="continue"/>
            <w:tcBorders>
              <w:top w:val="nil"/>
            </w:tcBorders>
          </w:tcPr>
          <w:p>
            <w:pPr>
              <w:rPr>
                <w:sz w:val="2"/>
                <w:szCs w:val="2"/>
              </w:rPr>
            </w:pPr>
          </w:p>
        </w:tc>
        <w:tc>
          <w:tcPr>
            <w:tcW w:w="1702" w:type="dxa"/>
            <w:vMerge w:val="continue"/>
            <w:tcBorders>
              <w:top w:val="nil"/>
            </w:tcBorders>
          </w:tcPr>
          <w:p>
            <w:pPr>
              <w:rPr>
                <w:sz w:val="2"/>
                <w:szCs w:val="2"/>
              </w:rPr>
            </w:pPr>
          </w:p>
        </w:tc>
        <w:tc>
          <w:tcPr>
            <w:tcW w:w="2410" w:type="dxa"/>
            <w:vMerge w:val="continue"/>
            <w:tcBorders>
              <w:top w:val="nil"/>
            </w:tcBorders>
          </w:tcPr>
          <w:p>
            <w:pPr>
              <w:rPr>
                <w:sz w:val="2"/>
                <w:szCs w:val="2"/>
              </w:rPr>
            </w:pPr>
          </w:p>
        </w:tc>
        <w:tc>
          <w:tcPr>
            <w:tcW w:w="1136" w:type="dxa"/>
            <w:vMerge w:val="continue"/>
            <w:tcBorders>
              <w:top w:val="nil"/>
            </w:tcBorders>
          </w:tcPr>
          <w:p>
            <w:pPr>
              <w:rPr>
                <w:sz w:val="2"/>
                <w:szCs w:val="2"/>
              </w:rPr>
            </w:pPr>
          </w:p>
        </w:tc>
        <w:tc>
          <w:tcPr>
            <w:tcW w:w="5070" w:type="dxa"/>
          </w:tcPr>
          <w:p>
            <w:pPr>
              <w:pStyle w:val="7"/>
              <w:spacing w:before="158"/>
              <w:ind w:left="106"/>
              <w:rPr>
                <w:sz w:val="24"/>
              </w:rPr>
            </w:pPr>
            <w:r>
              <w:rPr>
                <w:sz w:val="24"/>
              </w:rPr>
              <w:t>非法经营额 20-30 万元</w:t>
            </w:r>
          </w:p>
        </w:tc>
        <w:tc>
          <w:tcPr>
            <w:tcW w:w="3044" w:type="dxa"/>
          </w:tcPr>
          <w:p>
            <w:pPr>
              <w:pStyle w:val="7"/>
              <w:spacing w:before="158"/>
              <w:ind w:left="105"/>
              <w:rPr>
                <w:sz w:val="24"/>
              </w:rPr>
            </w:pPr>
            <w:r>
              <w:rPr>
                <w:sz w:val="24"/>
              </w:rPr>
              <w:t>可处非法经营额 3 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16" w:type="dxa"/>
            <w:vMerge w:val="continue"/>
            <w:tcBorders>
              <w:top w:val="nil"/>
            </w:tcBorders>
          </w:tcPr>
          <w:p>
            <w:pPr>
              <w:rPr>
                <w:sz w:val="2"/>
                <w:szCs w:val="2"/>
              </w:rPr>
            </w:pPr>
          </w:p>
        </w:tc>
        <w:tc>
          <w:tcPr>
            <w:tcW w:w="1702" w:type="dxa"/>
            <w:vMerge w:val="continue"/>
            <w:tcBorders>
              <w:top w:val="nil"/>
            </w:tcBorders>
          </w:tcPr>
          <w:p>
            <w:pPr>
              <w:rPr>
                <w:sz w:val="2"/>
                <w:szCs w:val="2"/>
              </w:rPr>
            </w:pPr>
          </w:p>
        </w:tc>
        <w:tc>
          <w:tcPr>
            <w:tcW w:w="2410" w:type="dxa"/>
            <w:vMerge w:val="continue"/>
            <w:tcBorders>
              <w:top w:val="nil"/>
            </w:tcBorders>
          </w:tcPr>
          <w:p>
            <w:pPr>
              <w:rPr>
                <w:sz w:val="2"/>
                <w:szCs w:val="2"/>
              </w:rPr>
            </w:pPr>
          </w:p>
        </w:tc>
        <w:tc>
          <w:tcPr>
            <w:tcW w:w="1136" w:type="dxa"/>
            <w:vMerge w:val="continue"/>
            <w:tcBorders>
              <w:top w:val="nil"/>
            </w:tcBorders>
          </w:tcPr>
          <w:p>
            <w:pPr>
              <w:rPr>
                <w:sz w:val="2"/>
                <w:szCs w:val="2"/>
              </w:rPr>
            </w:pPr>
          </w:p>
        </w:tc>
        <w:tc>
          <w:tcPr>
            <w:tcW w:w="5070" w:type="dxa"/>
          </w:tcPr>
          <w:p>
            <w:pPr>
              <w:pStyle w:val="7"/>
              <w:spacing w:before="155"/>
              <w:ind w:left="106"/>
              <w:rPr>
                <w:sz w:val="24"/>
              </w:rPr>
            </w:pPr>
            <w:r>
              <w:rPr>
                <w:sz w:val="24"/>
              </w:rPr>
              <w:t>非法经营额 30-50 万元</w:t>
            </w:r>
          </w:p>
        </w:tc>
        <w:tc>
          <w:tcPr>
            <w:tcW w:w="3044" w:type="dxa"/>
          </w:tcPr>
          <w:p>
            <w:pPr>
              <w:pStyle w:val="7"/>
              <w:spacing w:before="155"/>
              <w:ind w:left="104"/>
              <w:rPr>
                <w:sz w:val="24"/>
              </w:rPr>
            </w:pPr>
            <w:r>
              <w:rPr>
                <w:sz w:val="24"/>
              </w:rPr>
              <w:t>可处非法经营额 4 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16" w:type="dxa"/>
            <w:vMerge w:val="continue"/>
            <w:tcBorders>
              <w:top w:val="nil"/>
            </w:tcBorders>
          </w:tcPr>
          <w:p>
            <w:pPr>
              <w:rPr>
                <w:sz w:val="2"/>
                <w:szCs w:val="2"/>
              </w:rPr>
            </w:pPr>
          </w:p>
        </w:tc>
        <w:tc>
          <w:tcPr>
            <w:tcW w:w="1702" w:type="dxa"/>
            <w:vMerge w:val="continue"/>
            <w:tcBorders>
              <w:top w:val="nil"/>
            </w:tcBorders>
          </w:tcPr>
          <w:p>
            <w:pPr>
              <w:rPr>
                <w:sz w:val="2"/>
                <w:szCs w:val="2"/>
              </w:rPr>
            </w:pPr>
          </w:p>
        </w:tc>
        <w:tc>
          <w:tcPr>
            <w:tcW w:w="2410" w:type="dxa"/>
            <w:vMerge w:val="continue"/>
            <w:tcBorders>
              <w:top w:val="nil"/>
            </w:tcBorders>
          </w:tcPr>
          <w:p>
            <w:pPr>
              <w:rPr>
                <w:sz w:val="2"/>
                <w:szCs w:val="2"/>
              </w:rPr>
            </w:pPr>
          </w:p>
        </w:tc>
        <w:tc>
          <w:tcPr>
            <w:tcW w:w="1136" w:type="dxa"/>
            <w:vMerge w:val="continue"/>
            <w:tcBorders>
              <w:top w:val="nil"/>
            </w:tcBorders>
          </w:tcPr>
          <w:p>
            <w:pPr>
              <w:rPr>
                <w:sz w:val="2"/>
                <w:szCs w:val="2"/>
              </w:rPr>
            </w:pPr>
          </w:p>
        </w:tc>
        <w:tc>
          <w:tcPr>
            <w:tcW w:w="5070" w:type="dxa"/>
          </w:tcPr>
          <w:p>
            <w:pPr>
              <w:pStyle w:val="7"/>
              <w:spacing w:before="155"/>
              <w:ind w:left="106"/>
              <w:rPr>
                <w:sz w:val="24"/>
              </w:rPr>
            </w:pPr>
            <w:r>
              <w:rPr>
                <w:sz w:val="24"/>
              </w:rPr>
              <w:t>非法经营额 50 万元以上</w:t>
            </w:r>
          </w:p>
        </w:tc>
        <w:tc>
          <w:tcPr>
            <w:tcW w:w="3044" w:type="dxa"/>
          </w:tcPr>
          <w:p>
            <w:pPr>
              <w:pStyle w:val="7"/>
              <w:spacing w:before="155"/>
              <w:ind w:left="105"/>
              <w:rPr>
                <w:sz w:val="24"/>
              </w:rPr>
            </w:pPr>
            <w:r>
              <w:rPr>
                <w:sz w:val="24"/>
              </w:rPr>
              <w:t>可处非法经营额 5 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16" w:type="dxa"/>
            <w:vMerge w:val="continue"/>
            <w:tcBorders>
              <w:top w:val="nil"/>
            </w:tcBorders>
          </w:tcPr>
          <w:p>
            <w:pPr>
              <w:rPr>
                <w:sz w:val="2"/>
                <w:szCs w:val="2"/>
              </w:rPr>
            </w:pPr>
          </w:p>
        </w:tc>
        <w:tc>
          <w:tcPr>
            <w:tcW w:w="1702" w:type="dxa"/>
            <w:vMerge w:val="continue"/>
            <w:tcBorders>
              <w:top w:val="nil"/>
            </w:tcBorders>
          </w:tcPr>
          <w:p>
            <w:pPr>
              <w:rPr>
                <w:sz w:val="2"/>
                <w:szCs w:val="2"/>
              </w:rPr>
            </w:pPr>
          </w:p>
        </w:tc>
        <w:tc>
          <w:tcPr>
            <w:tcW w:w="2410" w:type="dxa"/>
            <w:vMerge w:val="continue"/>
            <w:tcBorders>
              <w:top w:val="nil"/>
            </w:tcBorders>
          </w:tcPr>
          <w:p>
            <w:pPr>
              <w:rPr>
                <w:sz w:val="2"/>
                <w:szCs w:val="2"/>
              </w:rPr>
            </w:pPr>
          </w:p>
        </w:tc>
        <w:tc>
          <w:tcPr>
            <w:tcW w:w="1136" w:type="dxa"/>
            <w:vMerge w:val="restart"/>
          </w:tcPr>
          <w:p>
            <w:pPr>
              <w:pStyle w:val="7"/>
              <w:rPr>
                <w:sz w:val="24"/>
              </w:rPr>
            </w:pPr>
          </w:p>
          <w:p>
            <w:pPr>
              <w:pStyle w:val="7"/>
              <w:rPr>
                <w:sz w:val="24"/>
              </w:rPr>
            </w:pPr>
          </w:p>
          <w:p>
            <w:pPr>
              <w:pStyle w:val="7"/>
              <w:spacing w:before="1"/>
              <w:rPr>
                <w:sz w:val="27"/>
              </w:rPr>
            </w:pPr>
          </w:p>
          <w:p>
            <w:pPr>
              <w:pStyle w:val="7"/>
              <w:spacing w:line="242" w:lineRule="auto"/>
              <w:ind w:left="107" w:right="100"/>
              <w:jc w:val="both"/>
              <w:rPr>
                <w:sz w:val="24"/>
              </w:rPr>
            </w:pPr>
            <w:r>
              <w:rPr>
                <w:spacing w:val="-13"/>
                <w:sz w:val="24"/>
              </w:rPr>
              <w:t>没 有 非法 经 营额 或 者非 法 经</w:t>
            </w:r>
            <w:r>
              <w:rPr>
                <w:spacing w:val="19"/>
                <w:sz w:val="24"/>
              </w:rPr>
              <w:t>营额</w:t>
            </w:r>
            <w:r>
              <w:rPr>
                <w:sz w:val="24"/>
              </w:rPr>
              <w:t>5</w:t>
            </w:r>
            <w:r>
              <w:rPr>
                <w:spacing w:val="-50"/>
                <w:sz w:val="24"/>
              </w:rPr>
              <w:t xml:space="preserve"> 万</w:t>
            </w:r>
            <w:r>
              <w:rPr>
                <w:sz w:val="24"/>
              </w:rPr>
              <w:t>元以下</w:t>
            </w:r>
          </w:p>
        </w:tc>
        <w:tc>
          <w:tcPr>
            <w:tcW w:w="5070" w:type="dxa"/>
          </w:tcPr>
          <w:p>
            <w:pPr>
              <w:pStyle w:val="7"/>
              <w:spacing w:line="307" w:lineRule="exact"/>
              <w:ind w:left="106"/>
              <w:rPr>
                <w:sz w:val="24"/>
              </w:rPr>
            </w:pPr>
            <w:r>
              <w:rPr>
                <w:sz w:val="24"/>
              </w:rPr>
              <w:t>违法行为轻微并及时纠正，没有造成危害后果</w:t>
            </w:r>
          </w:p>
          <w:p>
            <w:pPr>
              <w:pStyle w:val="7"/>
              <w:spacing w:before="4" w:line="292" w:lineRule="exact"/>
              <w:ind w:left="106"/>
              <w:rPr>
                <w:sz w:val="24"/>
              </w:rPr>
            </w:pPr>
            <w:r>
              <w:rPr>
                <w:sz w:val="24"/>
              </w:rPr>
              <w:t>的</w:t>
            </w:r>
          </w:p>
        </w:tc>
        <w:tc>
          <w:tcPr>
            <w:tcW w:w="3044" w:type="dxa"/>
          </w:tcPr>
          <w:p>
            <w:pPr>
              <w:pStyle w:val="7"/>
              <w:spacing w:before="156"/>
              <w:ind w:left="105"/>
              <w:rPr>
                <w:sz w:val="24"/>
              </w:rPr>
            </w:pPr>
            <w:r>
              <w:rPr>
                <w:sz w:val="24"/>
              </w:rPr>
              <w:t>不予行政处罚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16" w:type="dxa"/>
            <w:vMerge w:val="continue"/>
            <w:tcBorders>
              <w:top w:val="nil"/>
            </w:tcBorders>
          </w:tcPr>
          <w:p>
            <w:pPr>
              <w:rPr>
                <w:sz w:val="2"/>
                <w:szCs w:val="2"/>
              </w:rPr>
            </w:pPr>
          </w:p>
        </w:tc>
        <w:tc>
          <w:tcPr>
            <w:tcW w:w="1702" w:type="dxa"/>
            <w:vMerge w:val="continue"/>
            <w:tcBorders>
              <w:top w:val="nil"/>
            </w:tcBorders>
          </w:tcPr>
          <w:p>
            <w:pPr>
              <w:rPr>
                <w:sz w:val="2"/>
                <w:szCs w:val="2"/>
              </w:rPr>
            </w:pPr>
          </w:p>
        </w:tc>
        <w:tc>
          <w:tcPr>
            <w:tcW w:w="2410" w:type="dxa"/>
            <w:vMerge w:val="continue"/>
            <w:tcBorders>
              <w:top w:val="nil"/>
            </w:tcBorders>
          </w:tcPr>
          <w:p>
            <w:pPr>
              <w:rPr>
                <w:sz w:val="2"/>
                <w:szCs w:val="2"/>
              </w:rPr>
            </w:pPr>
          </w:p>
        </w:tc>
        <w:tc>
          <w:tcPr>
            <w:tcW w:w="1136" w:type="dxa"/>
            <w:vMerge w:val="continue"/>
            <w:tcBorders>
              <w:top w:val="nil"/>
            </w:tcBorders>
          </w:tcPr>
          <w:p>
            <w:pPr>
              <w:rPr>
                <w:sz w:val="2"/>
                <w:szCs w:val="2"/>
              </w:rPr>
            </w:pPr>
          </w:p>
        </w:tc>
        <w:tc>
          <w:tcPr>
            <w:tcW w:w="5070" w:type="dxa"/>
          </w:tcPr>
          <w:p>
            <w:pPr>
              <w:pStyle w:val="7"/>
              <w:ind w:left="106"/>
              <w:rPr>
                <w:sz w:val="24"/>
              </w:rPr>
            </w:pPr>
            <w:r>
              <w:rPr>
                <w:sz w:val="24"/>
              </w:rPr>
              <w:t>情节较轻，没有非法经营额或者非法经营额 1</w:t>
            </w:r>
          </w:p>
          <w:p>
            <w:pPr>
              <w:pStyle w:val="7"/>
              <w:spacing w:before="4" w:line="292" w:lineRule="exact"/>
              <w:ind w:left="106"/>
              <w:rPr>
                <w:sz w:val="24"/>
              </w:rPr>
            </w:pPr>
            <w:r>
              <w:rPr>
                <w:sz w:val="24"/>
              </w:rPr>
              <w:t>万元以下</w:t>
            </w:r>
          </w:p>
        </w:tc>
        <w:tc>
          <w:tcPr>
            <w:tcW w:w="3044" w:type="dxa"/>
          </w:tcPr>
          <w:p>
            <w:pPr>
              <w:pStyle w:val="7"/>
              <w:spacing w:before="156"/>
              <w:ind w:left="105"/>
              <w:rPr>
                <w:sz w:val="24"/>
              </w:rPr>
            </w:pPr>
            <w:r>
              <w:rPr>
                <w:sz w:val="24"/>
              </w:rPr>
              <w:t>可处 1 万元以下罚款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16" w:type="dxa"/>
            <w:vMerge w:val="continue"/>
            <w:tcBorders>
              <w:top w:val="nil"/>
            </w:tcBorders>
          </w:tcPr>
          <w:p>
            <w:pPr>
              <w:rPr>
                <w:sz w:val="2"/>
                <w:szCs w:val="2"/>
              </w:rPr>
            </w:pPr>
          </w:p>
        </w:tc>
        <w:tc>
          <w:tcPr>
            <w:tcW w:w="1702" w:type="dxa"/>
            <w:vMerge w:val="continue"/>
            <w:tcBorders>
              <w:top w:val="nil"/>
            </w:tcBorders>
          </w:tcPr>
          <w:p>
            <w:pPr>
              <w:rPr>
                <w:sz w:val="2"/>
                <w:szCs w:val="2"/>
              </w:rPr>
            </w:pPr>
          </w:p>
        </w:tc>
        <w:tc>
          <w:tcPr>
            <w:tcW w:w="2410" w:type="dxa"/>
            <w:vMerge w:val="continue"/>
            <w:tcBorders>
              <w:top w:val="nil"/>
            </w:tcBorders>
          </w:tcPr>
          <w:p>
            <w:pPr>
              <w:rPr>
                <w:sz w:val="2"/>
                <w:szCs w:val="2"/>
              </w:rPr>
            </w:pPr>
          </w:p>
        </w:tc>
        <w:tc>
          <w:tcPr>
            <w:tcW w:w="1136" w:type="dxa"/>
            <w:vMerge w:val="continue"/>
            <w:tcBorders>
              <w:top w:val="nil"/>
            </w:tcBorders>
          </w:tcPr>
          <w:p>
            <w:pPr>
              <w:rPr>
                <w:sz w:val="2"/>
                <w:szCs w:val="2"/>
              </w:rPr>
            </w:pPr>
          </w:p>
        </w:tc>
        <w:tc>
          <w:tcPr>
            <w:tcW w:w="5070" w:type="dxa"/>
          </w:tcPr>
          <w:p>
            <w:pPr>
              <w:pStyle w:val="7"/>
              <w:ind w:left="106"/>
              <w:rPr>
                <w:sz w:val="24"/>
              </w:rPr>
            </w:pPr>
            <w:r>
              <w:rPr>
                <w:spacing w:val="-8"/>
                <w:sz w:val="24"/>
              </w:rPr>
              <w:t xml:space="preserve">非法经营额 </w:t>
            </w:r>
            <w:r>
              <w:rPr>
                <w:sz w:val="24"/>
              </w:rPr>
              <w:t>1-2</w:t>
            </w:r>
            <w:r>
              <w:rPr>
                <w:spacing w:val="-12"/>
                <w:sz w:val="24"/>
              </w:rPr>
              <w:t xml:space="preserve"> 万元或非法经营额在 </w:t>
            </w:r>
            <w:r>
              <w:rPr>
                <w:sz w:val="24"/>
              </w:rPr>
              <w:t>5</w:t>
            </w:r>
            <w:r>
              <w:rPr>
                <w:spacing w:val="-12"/>
                <w:sz w:val="24"/>
              </w:rPr>
              <w:t xml:space="preserve"> 万元以</w:t>
            </w:r>
          </w:p>
          <w:p>
            <w:pPr>
              <w:pStyle w:val="7"/>
              <w:spacing w:before="4" w:line="292" w:lineRule="exact"/>
              <w:ind w:left="106"/>
              <w:rPr>
                <w:sz w:val="24"/>
              </w:rPr>
            </w:pPr>
            <w:r>
              <w:rPr>
                <w:sz w:val="24"/>
              </w:rPr>
              <w:t>下但造成危害后果较轻</w:t>
            </w:r>
          </w:p>
        </w:tc>
        <w:tc>
          <w:tcPr>
            <w:tcW w:w="3044" w:type="dxa"/>
          </w:tcPr>
          <w:p>
            <w:pPr>
              <w:pStyle w:val="7"/>
              <w:spacing w:before="156"/>
              <w:ind w:left="105"/>
              <w:rPr>
                <w:sz w:val="24"/>
              </w:rPr>
            </w:pPr>
            <w:r>
              <w:rPr>
                <w:sz w:val="24"/>
              </w:rPr>
              <w:t>可处 1-5 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5" w:hRule="atLeast"/>
        </w:trPr>
        <w:tc>
          <w:tcPr>
            <w:tcW w:w="816" w:type="dxa"/>
            <w:vMerge w:val="continue"/>
            <w:tcBorders>
              <w:top w:val="nil"/>
            </w:tcBorders>
          </w:tcPr>
          <w:p>
            <w:pPr>
              <w:rPr>
                <w:sz w:val="2"/>
                <w:szCs w:val="2"/>
              </w:rPr>
            </w:pPr>
          </w:p>
        </w:tc>
        <w:tc>
          <w:tcPr>
            <w:tcW w:w="1702" w:type="dxa"/>
            <w:vMerge w:val="continue"/>
            <w:tcBorders>
              <w:top w:val="nil"/>
            </w:tcBorders>
          </w:tcPr>
          <w:p>
            <w:pPr>
              <w:rPr>
                <w:sz w:val="2"/>
                <w:szCs w:val="2"/>
              </w:rPr>
            </w:pPr>
          </w:p>
        </w:tc>
        <w:tc>
          <w:tcPr>
            <w:tcW w:w="2410" w:type="dxa"/>
            <w:vMerge w:val="continue"/>
            <w:tcBorders>
              <w:top w:val="nil"/>
            </w:tcBorders>
          </w:tcPr>
          <w:p>
            <w:pPr>
              <w:rPr>
                <w:sz w:val="2"/>
                <w:szCs w:val="2"/>
              </w:rPr>
            </w:pPr>
          </w:p>
        </w:tc>
        <w:tc>
          <w:tcPr>
            <w:tcW w:w="1136" w:type="dxa"/>
            <w:vMerge w:val="continue"/>
            <w:tcBorders>
              <w:top w:val="nil"/>
            </w:tcBorders>
          </w:tcPr>
          <w:p>
            <w:pPr>
              <w:rPr>
                <w:sz w:val="2"/>
                <w:szCs w:val="2"/>
              </w:rPr>
            </w:pPr>
          </w:p>
        </w:tc>
        <w:tc>
          <w:tcPr>
            <w:tcW w:w="5070" w:type="dxa"/>
          </w:tcPr>
          <w:p>
            <w:pPr>
              <w:pStyle w:val="7"/>
              <w:spacing w:before="158"/>
              <w:ind w:left="106"/>
              <w:rPr>
                <w:sz w:val="24"/>
              </w:rPr>
            </w:pPr>
            <w:r>
              <w:rPr>
                <w:sz w:val="24"/>
              </w:rPr>
              <w:t>非法经营额 2-3 万元</w:t>
            </w:r>
          </w:p>
        </w:tc>
        <w:tc>
          <w:tcPr>
            <w:tcW w:w="3044" w:type="dxa"/>
          </w:tcPr>
          <w:p>
            <w:pPr>
              <w:pStyle w:val="7"/>
              <w:spacing w:before="158"/>
              <w:ind w:left="104"/>
              <w:rPr>
                <w:sz w:val="24"/>
              </w:rPr>
            </w:pPr>
            <w:r>
              <w:rPr>
                <w:sz w:val="24"/>
              </w:rPr>
              <w:t>可处 5-10 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16" w:type="dxa"/>
            <w:vMerge w:val="continue"/>
            <w:tcBorders>
              <w:top w:val="nil"/>
            </w:tcBorders>
          </w:tcPr>
          <w:p>
            <w:pPr>
              <w:rPr>
                <w:sz w:val="2"/>
                <w:szCs w:val="2"/>
              </w:rPr>
            </w:pPr>
          </w:p>
        </w:tc>
        <w:tc>
          <w:tcPr>
            <w:tcW w:w="1702" w:type="dxa"/>
            <w:vMerge w:val="continue"/>
            <w:tcBorders>
              <w:top w:val="nil"/>
            </w:tcBorders>
          </w:tcPr>
          <w:p>
            <w:pPr>
              <w:rPr>
                <w:sz w:val="2"/>
                <w:szCs w:val="2"/>
              </w:rPr>
            </w:pPr>
          </w:p>
        </w:tc>
        <w:tc>
          <w:tcPr>
            <w:tcW w:w="2410" w:type="dxa"/>
            <w:vMerge w:val="continue"/>
            <w:tcBorders>
              <w:top w:val="nil"/>
            </w:tcBorders>
          </w:tcPr>
          <w:p>
            <w:pPr>
              <w:rPr>
                <w:sz w:val="2"/>
                <w:szCs w:val="2"/>
              </w:rPr>
            </w:pPr>
          </w:p>
        </w:tc>
        <w:tc>
          <w:tcPr>
            <w:tcW w:w="1136" w:type="dxa"/>
            <w:vMerge w:val="continue"/>
            <w:tcBorders>
              <w:top w:val="nil"/>
            </w:tcBorders>
          </w:tcPr>
          <w:p>
            <w:pPr>
              <w:rPr>
                <w:sz w:val="2"/>
                <w:szCs w:val="2"/>
              </w:rPr>
            </w:pPr>
          </w:p>
        </w:tc>
        <w:tc>
          <w:tcPr>
            <w:tcW w:w="5070" w:type="dxa"/>
          </w:tcPr>
          <w:p>
            <w:pPr>
              <w:pStyle w:val="7"/>
              <w:spacing w:before="156"/>
              <w:ind w:left="106"/>
              <w:rPr>
                <w:sz w:val="24"/>
              </w:rPr>
            </w:pPr>
            <w:r>
              <w:rPr>
                <w:sz w:val="24"/>
              </w:rPr>
              <w:t>非法经营额 3-4 万元</w:t>
            </w:r>
          </w:p>
        </w:tc>
        <w:tc>
          <w:tcPr>
            <w:tcW w:w="3044" w:type="dxa"/>
          </w:tcPr>
          <w:p>
            <w:pPr>
              <w:pStyle w:val="7"/>
              <w:spacing w:before="156"/>
              <w:ind w:left="105"/>
              <w:rPr>
                <w:sz w:val="24"/>
              </w:rPr>
            </w:pPr>
            <w:r>
              <w:rPr>
                <w:sz w:val="24"/>
              </w:rPr>
              <w:t>可处 10-15 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16" w:type="dxa"/>
            <w:vMerge w:val="continue"/>
            <w:tcBorders>
              <w:top w:val="nil"/>
            </w:tcBorders>
          </w:tcPr>
          <w:p>
            <w:pPr>
              <w:rPr>
                <w:sz w:val="2"/>
                <w:szCs w:val="2"/>
              </w:rPr>
            </w:pPr>
          </w:p>
        </w:tc>
        <w:tc>
          <w:tcPr>
            <w:tcW w:w="1702" w:type="dxa"/>
            <w:vMerge w:val="continue"/>
            <w:tcBorders>
              <w:top w:val="nil"/>
            </w:tcBorders>
          </w:tcPr>
          <w:p>
            <w:pPr>
              <w:rPr>
                <w:sz w:val="2"/>
                <w:szCs w:val="2"/>
              </w:rPr>
            </w:pPr>
          </w:p>
        </w:tc>
        <w:tc>
          <w:tcPr>
            <w:tcW w:w="2410" w:type="dxa"/>
            <w:vMerge w:val="continue"/>
            <w:tcBorders>
              <w:top w:val="nil"/>
            </w:tcBorders>
          </w:tcPr>
          <w:p>
            <w:pPr>
              <w:rPr>
                <w:sz w:val="2"/>
                <w:szCs w:val="2"/>
              </w:rPr>
            </w:pPr>
          </w:p>
        </w:tc>
        <w:tc>
          <w:tcPr>
            <w:tcW w:w="1136" w:type="dxa"/>
            <w:vMerge w:val="continue"/>
            <w:tcBorders>
              <w:top w:val="nil"/>
            </w:tcBorders>
          </w:tcPr>
          <w:p>
            <w:pPr>
              <w:rPr>
                <w:sz w:val="2"/>
                <w:szCs w:val="2"/>
              </w:rPr>
            </w:pPr>
          </w:p>
        </w:tc>
        <w:tc>
          <w:tcPr>
            <w:tcW w:w="5070" w:type="dxa"/>
          </w:tcPr>
          <w:p>
            <w:pPr>
              <w:pStyle w:val="7"/>
              <w:spacing w:before="155"/>
              <w:ind w:left="106"/>
              <w:rPr>
                <w:sz w:val="24"/>
              </w:rPr>
            </w:pPr>
            <w:r>
              <w:rPr>
                <w:sz w:val="24"/>
              </w:rPr>
              <w:t>非法经营额 4-5 万元</w:t>
            </w:r>
          </w:p>
        </w:tc>
        <w:tc>
          <w:tcPr>
            <w:tcW w:w="3044" w:type="dxa"/>
          </w:tcPr>
          <w:p>
            <w:pPr>
              <w:pStyle w:val="7"/>
              <w:spacing w:before="155"/>
              <w:ind w:left="104"/>
              <w:rPr>
                <w:sz w:val="24"/>
              </w:rPr>
            </w:pPr>
            <w:r>
              <w:rPr>
                <w:sz w:val="24"/>
              </w:rPr>
              <w:t>可处 15-25 万元罚款</w:t>
            </w:r>
          </w:p>
        </w:tc>
      </w:tr>
    </w:tbl>
    <w:p>
      <w:pPr>
        <w:spacing w:after="0"/>
        <w:rPr>
          <w:sz w:val="24"/>
        </w:rPr>
        <w:sectPr>
          <w:footerReference r:id="rId189" w:type="default"/>
          <w:pgSz w:w="16840" w:h="11910" w:orient="landscape"/>
          <w:pgMar w:top="1100" w:right="780" w:bottom="280" w:left="1040" w:header="0" w:footer="0" w:gutter="0"/>
          <w:cols w:space="720" w:num="1"/>
        </w:sectPr>
      </w:pPr>
    </w:p>
    <w:p>
      <w:pPr>
        <w:pStyle w:val="2"/>
        <w:rPr>
          <w:sz w:val="20"/>
        </w:rPr>
      </w:pPr>
    </w:p>
    <w:p>
      <w:pPr>
        <w:pStyle w:val="2"/>
        <w:rPr>
          <w:sz w:val="20"/>
        </w:rPr>
      </w:pPr>
    </w:p>
    <w:p>
      <w:pPr>
        <w:pStyle w:val="2"/>
        <w:spacing w:before="1"/>
        <w:rPr>
          <w:sz w:val="14"/>
        </w:rPr>
      </w:pP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11"/>
        <w:gridCol w:w="1701"/>
        <w:gridCol w:w="1699"/>
        <w:gridCol w:w="1135"/>
        <w:gridCol w:w="5959"/>
        <w:gridCol w:w="286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 w:hRule="atLeast"/>
        </w:trPr>
        <w:tc>
          <w:tcPr>
            <w:tcW w:w="811" w:type="dxa"/>
          </w:tcPr>
          <w:p>
            <w:pPr>
              <w:pStyle w:val="7"/>
              <w:spacing w:before="52"/>
              <w:ind w:left="163"/>
              <w:rPr>
                <w:sz w:val="24"/>
              </w:rPr>
            </w:pPr>
            <w:r>
              <w:rPr>
                <w:sz w:val="24"/>
              </w:rPr>
              <w:t>序号</w:t>
            </w:r>
          </w:p>
        </w:tc>
        <w:tc>
          <w:tcPr>
            <w:tcW w:w="1701" w:type="dxa"/>
          </w:tcPr>
          <w:p>
            <w:pPr>
              <w:pStyle w:val="7"/>
              <w:spacing w:before="52"/>
              <w:ind w:left="369"/>
              <w:rPr>
                <w:sz w:val="24"/>
              </w:rPr>
            </w:pPr>
            <w:r>
              <w:rPr>
                <w:sz w:val="24"/>
              </w:rPr>
              <w:t>权力名称</w:t>
            </w:r>
          </w:p>
        </w:tc>
        <w:tc>
          <w:tcPr>
            <w:tcW w:w="1699" w:type="dxa"/>
          </w:tcPr>
          <w:p>
            <w:pPr>
              <w:pStyle w:val="7"/>
              <w:spacing w:before="52"/>
              <w:ind w:left="370"/>
              <w:rPr>
                <w:sz w:val="24"/>
              </w:rPr>
            </w:pPr>
            <w:r>
              <w:rPr>
                <w:sz w:val="24"/>
              </w:rPr>
              <w:t>实施依据</w:t>
            </w:r>
          </w:p>
        </w:tc>
        <w:tc>
          <w:tcPr>
            <w:tcW w:w="7094" w:type="dxa"/>
            <w:gridSpan w:val="2"/>
          </w:tcPr>
          <w:p>
            <w:pPr>
              <w:pStyle w:val="7"/>
              <w:spacing w:before="52"/>
              <w:ind w:left="2207" w:right="2196"/>
              <w:jc w:val="center"/>
              <w:rPr>
                <w:sz w:val="24"/>
              </w:rPr>
            </w:pPr>
            <w:r>
              <w:rPr>
                <w:sz w:val="24"/>
              </w:rPr>
              <w:t>违法违规行为情节、程度</w:t>
            </w:r>
          </w:p>
        </w:tc>
        <w:tc>
          <w:tcPr>
            <w:tcW w:w="2868" w:type="dxa"/>
          </w:tcPr>
          <w:p>
            <w:pPr>
              <w:pStyle w:val="7"/>
              <w:spacing w:before="52"/>
              <w:ind w:left="713"/>
              <w:rPr>
                <w:sz w:val="24"/>
              </w:rPr>
            </w:pPr>
            <w:r>
              <w:rPr>
                <w:sz w:val="24"/>
              </w:rPr>
              <w:t>自由裁量幅度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811" w:type="dxa"/>
            <w:vMerge w:val="restart"/>
          </w:tcPr>
          <w:p>
            <w:pPr>
              <w:pStyle w:val="7"/>
              <w:rPr>
                <w:sz w:val="24"/>
              </w:rPr>
            </w:pPr>
          </w:p>
          <w:p>
            <w:pPr>
              <w:pStyle w:val="7"/>
              <w:rPr>
                <w:sz w:val="24"/>
              </w:rPr>
            </w:pPr>
          </w:p>
          <w:p>
            <w:pPr>
              <w:pStyle w:val="7"/>
              <w:rPr>
                <w:sz w:val="24"/>
              </w:rPr>
            </w:pPr>
          </w:p>
          <w:p>
            <w:pPr>
              <w:pStyle w:val="7"/>
              <w:rPr>
                <w:sz w:val="24"/>
              </w:rPr>
            </w:pPr>
          </w:p>
          <w:p>
            <w:pPr>
              <w:pStyle w:val="7"/>
              <w:rPr>
                <w:sz w:val="24"/>
              </w:rPr>
            </w:pPr>
          </w:p>
          <w:p>
            <w:pPr>
              <w:pStyle w:val="7"/>
              <w:spacing w:before="2"/>
              <w:rPr>
                <w:sz w:val="19"/>
              </w:rPr>
            </w:pPr>
          </w:p>
          <w:p>
            <w:pPr>
              <w:pStyle w:val="7"/>
              <w:ind w:left="4"/>
              <w:jc w:val="center"/>
              <w:rPr>
                <w:sz w:val="24"/>
              </w:rPr>
            </w:pPr>
            <w:r>
              <w:rPr>
                <w:sz w:val="24"/>
              </w:rPr>
              <w:t>7</w:t>
            </w:r>
          </w:p>
        </w:tc>
        <w:tc>
          <w:tcPr>
            <w:tcW w:w="1701" w:type="dxa"/>
            <w:vMerge w:val="restart"/>
          </w:tcPr>
          <w:p>
            <w:pPr>
              <w:pStyle w:val="7"/>
              <w:spacing w:before="5"/>
              <w:rPr>
                <w:sz w:val="17"/>
              </w:rPr>
            </w:pPr>
          </w:p>
          <w:p>
            <w:pPr>
              <w:pStyle w:val="7"/>
              <w:spacing w:line="242" w:lineRule="auto"/>
              <w:ind w:left="108" w:right="93"/>
              <w:jc w:val="both"/>
              <w:rPr>
                <w:sz w:val="24"/>
              </w:rPr>
            </w:pPr>
            <w:r>
              <w:rPr>
                <w:sz w:val="24"/>
              </w:rPr>
              <w:t>未经著作权人或者与著作权有关的权利人许可，故意删除或者改变作品、录音录像制品等的权利管理电子信息的，法律、行政法规另有规定的除外</w:t>
            </w:r>
          </w:p>
        </w:tc>
        <w:tc>
          <w:tcPr>
            <w:tcW w:w="1699" w:type="dxa"/>
            <w:vMerge w:val="restart"/>
          </w:tcPr>
          <w:p>
            <w:pPr>
              <w:pStyle w:val="7"/>
              <w:spacing w:before="2"/>
              <w:rPr>
                <w:sz w:val="35"/>
              </w:rPr>
            </w:pPr>
          </w:p>
          <w:p>
            <w:pPr>
              <w:pStyle w:val="7"/>
              <w:spacing w:line="242" w:lineRule="auto"/>
              <w:ind w:left="108" w:right="90" w:firstLine="482"/>
              <w:jc w:val="both"/>
              <w:rPr>
                <w:sz w:val="24"/>
              </w:rPr>
            </w:pPr>
            <w:r>
              <w:rPr>
                <w:spacing w:val="7"/>
                <w:sz w:val="24"/>
              </w:rPr>
              <w:t>第三十六</w:t>
            </w:r>
            <w:r>
              <w:rPr>
                <w:spacing w:val="25"/>
                <w:sz w:val="24"/>
              </w:rPr>
              <w:t>条 有著作权</w:t>
            </w:r>
            <w:r>
              <w:rPr>
                <w:spacing w:val="5"/>
                <w:sz w:val="24"/>
              </w:rPr>
              <w:t>法第四十八条</w:t>
            </w:r>
            <w:r>
              <w:rPr>
                <w:spacing w:val="-25"/>
                <w:sz w:val="24"/>
              </w:rPr>
              <w:t>所 列 侵 权 行</w:t>
            </w:r>
            <w:r>
              <w:rPr>
                <w:spacing w:val="5"/>
                <w:sz w:val="24"/>
              </w:rPr>
              <w:t>为，同时损害</w:t>
            </w:r>
            <w:r>
              <w:rPr>
                <w:spacing w:val="-25"/>
                <w:sz w:val="24"/>
              </w:rPr>
              <w:t>社 会 公 共 利</w:t>
            </w:r>
            <w:r>
              <w:rPr>
                <w:spacing w:val="5"/>
                <w:sz w:val="24"/>
              </w:rPr>
              <w:t>益，非法经营</w:t>
            </w:r>
            <w:r>
              <w:rPr>
                <w:spacing w:val="-20"/>
                <w:sz w:val="24"/>
              </w:rPr>
              <w:t xml:space="preserve">额 </w:t>
            </w:r>
            <w:r>
              <w:rPr>
                <w:sz w:val="24"/>
              </w:rPr>
              <w:t>5</w:t>
            </w:r>
            <w:r>
              <w:rPr>
                <w:spacing w:val="-11"/>
                <w:sz w:val="24"/>
              </w:rPr>
              <w:t xml:space="preserve"> 万元以上</w:t>
            </w:r>
            <w:r>
              <w:rPr>
                <w:spacing w:val="5"/>
                <w:sz w:val="24"/>
              </w:rPr>
              <w:t>的，著作权行政管理部门可处非法经营额</w:t>
            </w:r>
            <w:r>
              <w:rPr>
                <w:sz w:val="24"/>
              </w:rPr>
              <w:t>1</w:t>
            </w:r>
            <w:r>
              <w:rPr>
                <w:spacing w:val="-10"/>
                <w:sz w:val="24"/>
              </w:rPr>
              <w:t xml:space="preserve"> 倍以上 </w:t>
            </w:r>
            <w:r>
              <w:rPr>
                <w:sz w:val="24"/>
              </w:rPr>
              <w:t>5</w:t>
            </w:r>
            <w:r>
              <w:rPr>
                <w:spacing w:val="-21"/>
                <w:sz w:val="24"/>
              </w:rPr>
              <w:t xml:space="preserve"> 倍</w:t>
            </w:r>
            <w:r>
              <w:rPr>
                <w:spacing w:val="5"/>
                <w:sz w:val="24"/>
              </w:rPr>
              <w:t>以下的罚款； 没有非法经营额或者非法经</w:t>
            </w:r>
            <w:r>
              <w:rPr>
                <w:spacing w:val="-13"/>
                <w:sz w:val="24"/>
              </w:rPr>
              <w:t xml:space="preserve">营额 </w:t>
            </w:r>
            <w:r>
              <w:rPr>
                <w:sz w:val="24"/>
              </w:rPr>
              <w:t>5</w:t>
            </w:r>
            <w:r>
              <w:rPr>
                <w:spacing w:val="-14"/>
                <w:sz w:val="24"/>
              </w:rPr>
              <w:t xml:space="preserve"> 万元以</w:t>
            </w:r>
            <w:r>
              <w:rPr>
                <w:spacing w:val="5"/>
                <w:sz w:val="24"/>
              </w:rPr>
              <w:t>下的，著作权行政管理部门</w:t>
            </w:r>
            <w:r>
              <w:rPr>
                <w:spacing w:val="-25"/>
                <w:sz w:val="24"/>
              </w:rPr>
              <w:t>根 据 情 节 轻</w:t>
            </w:r>
            <w:r>
              <w:rPr>
                <w:spacing w:val="-28"/>
                <w:sz w:val="24"/>
              </w:rPr>
              <w:t xml:space="preserve">重，可处 </w:t>
            </w:r>
            <w:r>
              <w:rPr>
                <w:sz w:val="24"/>
              </w:rPr>
              <w:t>25</w:t>
            </w:r>
            <w:r>
              <w:rPr>
                <w:spacing w:val="-37"/>
                <w:sz w:val="24"/>
              </w:rPr>
              <w:t xml:space="preserve"> 万</w:t>
            </w:r>
            <w:r>
              <w:rPr>
                <w:spacing w:val="-25"/>
                <w:sz w:val="24"/>
              </w:rPr>
              <w:t>元 以 下 的 罚</w:t>
            </w:r>
            <w:r>
              <w:rPr>
                <w:sz w:val="24"/>
              </w:rPr>
              <w:t>款。</w:t>
            </w:r>
          </w:p>
        </w:tc>
        <w:tc>
          <w:tcPr>
            <w:tcW w:w="1135" w:type="dxa"/>
            <w:vMerge w:val="restart"/>
          </w:tcPr>
          <w:p>
            <w:pPr>
              <w:pStyle w:val="7"/>
              <w:spacing w:before="9"/>
              <w:rPr>
                <w:sz w:val="26"/>
              </w:rPr>
            </w:pPr>
          </w:p>
          <w:p>
            <w:pPr>
              <w:pStyle w:val="7"/>
              <w:spacing w:before="1" w:line="242" w:lineRule="auto"/>
              <w:ind w:left="108" w:right="97"/>
              <w:jc w:val="both"/>
              <w:rPr>
                <w:sz w:val="24"/>
              </w:rPr>
            </w:pPr>
            <w:r>
              <w:rPr>
                <w:spacing w:val="-12"/>
                <w:sz w:val="24"/>
              </w:rPr>
              <w:t>非 法 经</w:t>
            </w:r>
            <w:r>
              <w:rPr>
                <w:spacing w:val="19"/>
                <w:sz w:val="24"/>
              </w:rPr>
              <w:t>营额</w:t>
            </w:r>
            <w:r>
              <w:rPr>
                <w:sz w:val="24"/>
              </w:rPr>
              <w:t>5</w:t>
            </w:r>
            <w:r>
              <w:rPr>
                <w:spacing w:val="-49"/>
                <w:sz w:val="24"/>
              </w:rPr>
              <w:t xml:space="preserve"> 万</w:t>
            </w:r>
            <w:r>
              <w:rPr>
                <w:sz w:val="24"/>
              </w:rPr>
              <w:t>元以上</w:t>
            </w:r>
          </w:p>
        </w:tc>
        <w:tc>
          <w:tcPr>
            <w:tcW w:w="5959" w:type="dxa"/>
          </w:tcPr>
          <w:p>
            <w:pPr>
              <w:pStyle w:val="7"/>
              <w:spacing w:line="292" w:lineRule="exact"/>
              <w:ind w:left="109"/>
              <w:rPr>
                <w:sz w:val="24"/>
              </w:rPr>
            </w:pPr>
            <w:r>
              <w:rPr>
                <w:sz w:val="24"/>
              </w:rPr>
              <w:t>非法经营额 5-10 万元</w:t>
            </w:r>
          </w:p>
        </w:tc>
        <w:tc>
          <w:tcPr>
            <w:tcW w:w="2868" w:type="dxa"/>
          </w:tcPr>
          <w:p>
            <w:pPr>
              <w:pStyle w:val="7"/>
              <w:spacing w:line="292" w:lineRule="exact"/>
              <w:ind w:left="109"/>
              <w:rPr>
                <w:sz w:val="24"/>
              </w:rPr>
            </w:pPr>
            <w:r>
              <w:rPr>
                <w:spacing w:val="-8"/>
                <w:sz w:val="24"/>
              </w:rPr>
              <w:t xml:space="preserve">可处非法经营额 </w:t>
            </w:r>
            <w:r>
              <w:rPr>
                <w:sz w:val="24"/>
              </w:rPr>
              <w:t>1</w:t>
            </w:r>
            <w:r>
              <w:rPr>
                <w:spacing w:val="-15"/>
                <w:sz w:val="24"/>
              </w:rPr>
              <w:t xml:space="preserve"> 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811" w:type="dxa"/>
            <w:vMerge w:val="continue"/>
            <w:tcBorders>
              <w:top w:val="nil"/>
            </w:tcBorders>
          </w:tcPr>
          <w:p>
            <w:pPr>
              <w:rPr>
                <w:sz w:val="2"/>
                <w:szCs w:val="2"/>
              </w:rPr>
            </w:pPr>
          </w:p>
        </w:tc>
        <w:tc>
          <w:tcPr>
            <w:tcW w:w="1701" w:type="dxa"/>
            <w:vMerge w:val="continue"/>
            <w:tcBorders>
              <w:top w:val="nil"/>
            </w:tcBorders>
          </w:tcPr>
          <w:p>
            <w:pPr>
              <w:rPr>
                <w:sz w:val="2"/>
                <w:szCs w:val="2"/>
              </w:rPr>
            </w:pPr>
          </w:p>
        </w:tc>
        <w:tc>
          <w:tcPr>
            <w:tcW w:w="1699" w:type="dxa"/>
            <w:vMerge w:val="continue"/>
            <w:tcBorders>
              <w:top w:val="nil"/>
            </w:tcBorders>
          </w:tcPr>
          <w:p>
            <w:pPr>
              <w:rPr>
                <w:sz w:val="2"/>
                <w:szCs w:val="2"/>
              </w:rPr>
            </w:pPr>
          </w:p>
        </w:tc>
        <w:tc>
          <w:tcPr>
            <w:tcW w:w="1135" w:type="dxa"/>
            <w:vMerge w:val="continue"/>
            <w:tcBorders>
              <w:top w:val="nil"/>
            </w:tcBorders>
          </w:tcPr>
          <w:p>
            <w:pPr>
              <w:rPr>
                <w:sz w:val="2"/>
                <w:szCs w:val="2"/>
              </w:rPr>
            </w:pPr>
          </w:p>
        </w:tc>
        <w:tc>
          <w:tcPr>
            <w:tcW w:w="5959" w:type="dxa"/>
          </w:tcPr>
          <w:p>
            <w:pPr>
              <w:pStyle w:val="7"/>
              <w:spacing w:before="2" w:line="292" w:lineRule="exact"/>
              <w:ind w:left="109"/>
              <w:rPr>
                <w:sz w:val="24"/>
              </w:rPr>
            </w:pPr>
            <w:r>
              <w:rPr>
                <w:sz w:val="24"/>
              </w:rPr>
              <w:t>非法经营额 10-20 万元</w:t>
            </w:r>
          </w:p>
        </w:tc>
        <w:tc>
          <w:tcPr>
            <w:tcW w:w="2868" w:type="dxa"/>
          </w:tcPr>
          <w:p>
            <w:pPr>
              <w:pStyle w:val="7"/>
              <w:spacing w:before="2" w:line="292" w:lineRule="exact"/>
              <w:ind w:left="108"/>
              <w:rPr>
                <w:sz w:val="24"/>
              </w:rPr>
            </w:pPr>
            <w:r>
              <w:rPr>
                <w:spacing w:val="-8"/>
                <w:sz w:val="24"/>
              </w:rPr>
              <w:t xml:space="preserve">可处非法经营额 </w:t>
            </w:r>
            <w:r>
              <w:rPr>
                <w:sz w:val="24"/>
              </w:rPr>
              <w:t>2</w:t>
            </w:r>
            <w:r>
              <w:rPr>
                <w:spacing w:val="-15"/>
                <w:sz w:val="24"/>
              </w:rPr>
              <w:t xml:space="preserve"> 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811" w:type="dxa"/>
            <w:vMerge w:val="continue"/>
            <w:tcBorders>
              <w:top w:val="nil"/>
            </w:tcBorders>
          </w:tcPr>
          <w:p>
            <w:pPr>
              <w:rPr>
                <w:sz w:val="2"/>
                <w:szCs w:val="2"/>
              </w:rPr>
            </w:pPr>
          </w:p>
        </w:tc>
        <w:tc>
          <w:tcPr>
            <w:tcW w:w="1701" w:type="dxa"/>
            <w:vMerge w:val="continue"/>
            <w:tcBorders>
              <w:top w:val="nil"/>
            </w:tcBorders>
          </w:tcPr>
          <w:p>
            <w:pPr>
              <w:rPr>
                <w:sz w:val="2"/>
                <w:szCs w:val="2"/>
              </w:rPr>
            </w:pPr>
          </w:p>
        </w:tc>
        <w:tc>
          <w:tcPr>
            <w:tcW w:w="1699" w:type="dxa"/>
            <w:vMerge w:val="continue"/>
            <w:tcBorders>
              <w:top w:val="nil"/>
            </w:tcBorders>
          </w:tcPr>
          <w:p>
            <w:pPr>
              <w:rPr>
                <w:sz w:val="2"/>
                <w:szCs w:val="2"/>
              </w:rPr>
            </w:pPr>
          </w:p>
        </w:tc>
        <w:tc>
          <w:tcPr>
            <w:tcW w:w="1135" w:type="dxa"/>
            <w:vMerge w:val="continue"/>
            <w:tcBorders>
              <w:top w:val="nil"/>
            </w:tcBorders>
          </w:tcPr>
          <w:p>
            <w:pPr>
              <w:rPr>
                <w:sz w:val="2"/>
                <w:szCs w:val="2"/>
              </w:rPr>
            </w:pPr>
          </w:p>
        </w:tc>
        <w:tc>
          <w:tcPr>
            <w:tcW w:w="5959" w:type="dxa"/>
          </w:tcPr>
          <w:p>
            <w:pPr>
              <w:pStyle w:val="7"/>
              <w:spacing w:before="9" w:line="301" w:lineRule="exact"/>
              <w:ind w:left="109"/>
              <w:rPr>
                <w:sz w:val="24"/>
              </w:rPr>
            </w:pPr>
            <w:r>
              <w:rPr>
                <w:sz w:val="24"/>
              </w:rPr>
              <w:t>非法经营额 20-30 万元</w:t>
            </w:r>
          </w:p>
        </w:tc>
        <w:tc>
          <w:tcPr>
            <w:tcW w:w="2868" w:type="dxa"/>
          </w:tcPr>
          <w:p>
            <w:pPr>
              <w:pStyle w:val="7"/>
              <w:spacing w:before="9" w:line="301" w:lineRule="exact"/>
              <w:ind w:left="109"/>
              <w:rPr>
                <w:sz w:val="24"/>
              </w:rPr>
            </w:pPr>
            <w:r>
              <w:rPr>
                <w:spacing w:val="-8"/>
                <w:sz w:val="24"/>
              </w:rPr>
              <w:t xml:space="preserve">可处非法经营额 </w:t>
            </w:r>
            <w:r>
              <w:rPr>
                <w:sz w:val="24"/>
              </w:rPr>
              <w:t>3</w:t>
            </w:r>
            <w:r>
              <w:rPr>
                <w:spacing w:val="-15"/>
                <w:sz w:val="24"/>
              </w:rPr>
              <w:t xml:space="preserve"> 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811" w:type="dxa"/>
            <w:vMerge w:val="continue"/>
            <w:tcBorders>
              <w:top w:val="nil"/>
            </w:tcBorders>
          </w:tcPr>
          <w:p>
            <w:pPr>
              <w:rPr>
                <w:sz w:val="2"/>
                <w:szCs w:val="2"/>
              </w:rPr>
            </w:pPr>
          </w:p>
        </w:tc>
        <w:tc>
          <w:tcPr>
            <w:tcW w:w="1701" w:type="dxa"/>
            <w:vMerge w:val="continue"/>
            <w:tcBorders>
              <w:top w:val="nil"/>
            </w:tcBorders>
          </w:tcPr>
          <w:p>
            <w:pPr>
              <w:rPr>
                <w:sz w:val="2"/>
                <w:szCs w:val="2"/>
              </w:rPr>
            </w:pPr>
          </w:p>
        </w:tc>
        <w:tc>
          <w:tcPr>
            <w:tcW w:w="1699" w:type="dxa"/>
            <w:vMerge w:val="continue"/>
            <w:tcBorders>
              <w:top w:val="nil"/>
            </w:tcBorders>
          </w:tcPr>
          <w:p>
            <w:pPr>
              <w:rPr>
                <w:sz w:val="2"/>
                <w:szCs w:val="2"/>
              </w:rPr>
            </w:pPr>
          </w:p>
        </w:tc>
        <w:tc>
          <w:tcPr>
            <w:tcW w:w="1135" w:type="dxa"/>
            <w:vMerge w:val="continue"/>
            <w:tcBorders>
              <w:top w:val="nil"/>
            </w:tcBorders>
          </w:tcPr>
          <w:p>
            <w:pPr>
              <w:rPr>
                <w:sz w:val="2"/>
                <w:szCs w:val="2"/>
              </w:rPr>
            </w:pPr>
          </w:p>
        </w:tc>
        <w:tc>
          <w:tcPr>
            <w:tcW w:w="5959" w:type="dxa"/>
          </w:tcPr>
          <w:p>
            <w:pPr>
              <w:pStyle w:val="7"/>
              <w:spacing w:line="292" w:lineRule="exact"/>
              <w:ind w:left="109"/>
              <w:rPr>
                <w:sz w:val="24"/>
              </w:rPr>
            </w:pPr>
            <w:r>
              <w:rPr>
                <w:sz w:val="24"/>
              </w:rPr>
              <w:t>非法经营额 30-50 万元</w:t>
            </w:r>
          </w:p>
        </w:tc>
        <w:tc>
          <w:tcPr>
            <w:tcW w:w="2868" w:type="dxa"/>
          </w:tcPr>
          <w:p>
            <w:pPr>
              <w:pStyle w:val="7"/>
              <w:spacing w:line="292" w:lineRule="exact"/>
              <w:ind w:left="108"/>
              <w:rPr>
                <w:sz w:val="24"/>
              </w:rPr>
            </w:pPr>
            <w:r>
              <w:rPr>
                <w:spacing w:val="-8"/>
                <w:sz w:val="24"/>
              </w:rPr>
              <w:t xml:space="preserve">可处非法经营额 </w:t>
            </w:r>
            <w:r>
              <w:rPr>
                <w:sz w:val="24"/>
              </w:rPr>
              <w:t>4</w:t>
            </w:r>
            <w:r>
              <w:rPr>
                <w:spacing w:val="-15"/>
                <w:sz w:val="24"/>
              </w:rPr>
              <w:t xml:space="preserve"> 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811" w:type="dxa"/>
            <w:vMerge w:val="continue"/>
            <w:tcBorders>
              <w:top w:val="nil"/>
            </w:tcBorders>
          </w:tcPr>
          <w:p>
            <w:pPr>
              <w:rPr>
                <w:sz w:val="2"/>
                <w:szCs w:val="2"/>
              </w:rPr>
            </w:pPr>
          </w:p>
        </w:tc>
        <w:tc>
          <w:tcPr>
            <w:tcW w:w="1701" w:type="dxa"/>
            <w:vMerge w:val="continue"/>
            <w:tcBorders>
              <w:top w:val="nil"/>
            </w:tcBorders>
          </w:tcPr>
          <w:p>
            <w:pPr>
              <w:rPr>
                <w:sz w:val="2"/>
                <w:szCs w:val="2"/>
              </w:rPr>
            </w:pPr>
          </w:p>
        </w:tc>
        <w:tc>
          <w:tcPr>
            <w:tcW w:w="1699" w:type="dxa"/>
            <w:vMerge w:val="continue"/>
            <w:tcBorders>
              <w:top w:val="nil"/>
            </w:tcBorders>
          </w:tcPr>
          <w:p>
            <w:pPr>
              <w:rPr>
                <w:sz w:val="2"/>
                <w:szCs w:val="2"/>
              </w:rPr>
            </w:pPr>
          </w:p>
        </w:tc>
        <w:tc>
          <w:tcPr>
            <w:tcW w:w="1135" w:type="dxa"/>
            <w:vMerge w:val="continue"/>
            <w:tcBorders>
              <w:top w:val="nil"/>
            </w:tcBorders>
          </w:tcPr>
          <w:p>
            <w:pPr>
              <w:rPr>
                <w:sz w:val="2"/>
                <w:szCs w:val="2"/>
              </w:rPr>
            </w:pPr>
          </w:p>
        </w:tc>
        <w:tc>
          <w:tcPr>
            <w:tcW w:w="5959" w:type="dxa"/>
          </w:tcPr>
          <w:p>
            <w:pPr>
              <w:pStyle w:val="7"/>
              <w:spacing w:line="292" w:lineRule="exact"/>
              <w:ind w:left="109"/>
              <w:rPr>
                <w:sz w:val="24"/>
              </w:rPr>
            </w:pPr>
            <w:r>
              <w:rPr>
                <w:sz w:val="24"/>
              </w:rPr>
              <w:t>非法经营额 50 万元以上</w:t>
            </w:r>
          </w:p>
        </w:tc>
        <w:tc>
          <w:tcPr>
            <w:tcW w:w="2868" w:type="dxa"/>
          </w:tcPr>
          <w:p>
            <w:pPr>
              <w:pStyle w:val="7"/>
              <w:spacing w:line="292" w:lineRule="exact"/>
              <w:ind w:left="109"/>
              <w:rPr>
                <w:sz w:val="24"/>
              </w:rPr>
            </w:pPr>
            <w:r>
              <w:rPr>
                <w:spacing w:val="-8"/>
                <w:sz w:val="24"/>
              </w:rPr>
              <w:t xml:space="preserve">可处非法经营额 </w:t>
            </w:r>
            <w:r>
              <w:rPr>
                <w:sz w:val="24"/>
              </w:rPr>
              <w:t>5</w:t>
            </w:r>
            <w:r>
              <w:rPr>
                <w:spacing w:val="-15"/>
                <w:sz w:val="24"/>
              </w:rPr>
              <w:t xml:space="preserve"> 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3" w:hRule="atLeast"/>
        </w:trPr>
        <w:tc>
          <w:tcPr>
            <w:tcW w:w="811" w:type="dxa"/>
            <w:vMerge w:val="continue"/>
            <w:tcBorders>
              <w:top w:val="nil"/>
            </w:tcBorders>
          </w:tcPr>
          <w:p>
            <w:pPr>
              <w:rPr>
                <w:sz w:val="2"/>
                <w:szCs w:val="2"/>
              </w:rPr>
            </w:pPr>
          </w:p>
        </w:tc>
        <w:tc>
          <w:tcPr>
            <w:tcW w:w="1701" w:type="dxa"/>
            <w:vMerge w:val="continue"/>
            <w:tcBorders>
              <w:top w:val="nil"/>
            </w:tcBorders>
          </w:tcPr>
          <w:p>
            <w:pPr>
              <w:rPr>
                <w:sz w:val="2"/>
                <w:szCs w:val="2"/>
              </w:rPr>
            </w:pPr>
          </w:p>
        </w:tc>
        <w:tc>
          <w:tcPr>
            <w:tcW w:w="1699" w:type="dxa"/>
            <w:vMerge w:val="continue"/>
            <w:tcBorders>
              <w:top w:val="nil"/>
            </w:tcBorders>
          </w:tcPr>
          <w:p>
            <w:pPr>
              <w:rPr>
                <w:sz w:val="2"/>
                <w:szCs w:val="2"/>
              </w:rPr>
            </w:pPr>
          </w:p>
        </w:tc>
        <w:tc>
          <w:tcPr>
            <w:tcW w:w="1135" w:type="dxa"/>
            <w:vMerge w:val="restart"/>
          </w:tcPr>
          <w:p>
            <w:pPr>
              <w:pStyle w:val="7"/>
              <w:spacing w:before="189" w:line="242" w:lineRule="auto"/>
              <w:ind w:left="108" w:right="97"/>
              <w:jc w:val="both"/>
              <w:rPr>
                <w:sz w:val="24"/>
              </w:rPr>
            </w:pPr>
            <w:r>
              <w:rPr>
                <w:spacing w:val="-12"/>
                <w:sz w:val="24"/>
              </w:rPr>
              <w:t>没 有 非法 经 营额 或 者非 法 经</w:t>
            </w:r>
            <w:r>
              <w:rPr>
                <w:spacing w:val="19"/>
                <w:sz w:val="24"/>
              </w:rPr>
              <w:t>营额</w:t>
            </w:r>
            <w:r>
              <w:rPr>
                <w:sz w:val="24"/>
              </w:rPr>
              <w:t>5</w:t>
            </w:r>
            <w:r>
              <w:rPr>
                <w:spacing w:val="-49"/>
                <w:sz w:val="24"/>
              </w:rPr>
              <w:t xml:space="preserve"> 万</w:t>
            </w:r>
            <w:r>
              <w:rPr>
                <w:sz w:val="24"/>
              </w:rPr>
              <w:t>元以下</w:t>
            </w:r>
          </w:p>
        </w:tc>
        <w:tc>
          <w:tcPr>
            <w:tcW w:w="5959" w:type="dxa"/>
          </w:tcPr>
          <w:p>
            <w:pPr>
              <w:pStyle w:val="7"/>
              <w:spacing w:before="7" w:line="297" w:lineRule="exact"/>
              <w:ind w:left="109"/>
              <w:rPr>
                <w:sz w:val="24"/>
              </w:rPr>
            </w:pPr>
            <w:r>
              <w:rPr>
                <w:sz w:val="24"/>
              </w:rPr>
              <w:t>违法行为轻微并及时纠正，没有造成危害后果的</w:t>
            </w:r>
          </w:p>
        </w:tc>
        <w:tc>
          <w:tcPr>
            <w:tcW w:w="2868" w:type="dxa"/>
          </w:tcPr>
          <w:p>
            <w:pPr>
              <w:pStyle w:val="7"/>
              <w:spacing w:before="7" w:line="297" w:lineRule="exact"/>
              <w:ind w:left="108"/>
              <w:rPr>
                <w:sz w:val="24"/>
              </w:rPr>
            </w:pPr>
            <w:r>
              <w:rPr>
                <w:sz w:val="24"/>
              </w:rPr>
              <w:t>不予行政处罚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811" w:type="dxa"/>
            <w:vMerge w:val="continue"/>
            <w:tcBorders>
              <w:top w:val="nil"/>
            </w:tcBorders>
          </w:tcPr>
          <w:p>
            <w:pPr>
              <w:rPr>
                <w:sz w:val="2"/>
                <w:szCs w:val="2"/>
              </w:rPr>
            </w:pPr>
          </w:p>
        </w:tc>
        <w:tc>
          <w:tcPr>
            <w:tcW w:w="1701" w:type="dxa"/>
            <w:vMerge w:val="continue"/>
            <w:tcBorders>
              <w:top w:val="nil"/>
            </w:tcBorders>
          </w:tcPr>
          <w:p>
            <w:pPr>
              <w:rPr>
                <w:sz w:val="2"/>
                <w:szCs w:val="2"/>
              </w:rPr>
            </w:pPr>
          </w:p>
        </w:tc>
        <w:tc>
          <w:tcPr>
            <w:tcW w:w="1699" w:type="dxa"/>
            <w:vMerge w:val="continue"/>
            <w:tcBorders>
              <w:top w:val="nil"/>
            </w:tcBorders>
          </w:tcPr>
          <w:p>
            <w:pPr>
              <w:rPr>
                <w:sz w:val="2"/>
                <w:szCs w:val="2"/>
              </w:rPr>
            </w:pPr>
          </w:p>
        </w:tc>
        <w:tc>
          <w:tcPr>
            <w:tcW w:w="1135" w:type="dxa"/>
            <w:vMerge w:val="continue"/>
            <w:tcBorders>
              <w:top w:val="nil"/>
            </w:tcBorders>
          </w:tcPr>
          <w:p>
            <w:pPr>
              <w:rPr>
                <w:sz w:val="2"/>
                <w:szCs w:val="2"/>
              </w:rPr>
            </w:pPr>
          </w:p>
        </w:tc>
        <w:tc>
          <w:tcPr>
            <w:tcW w:w="5959" w:type="dxa"/>
          </w:tcPr>
          <w:p>
            <w:pPr>
              <w:pStyle w:val="7"/>
              <w:spacing w:line="292" w:lineRule="exact"/>
              <w:ind w:left="109"/>
              <w:rPr>
                <w:sz w:val="24"/>
              </w:rPr>
            </w:pPr>
            <w:r>
              <w:rPr>
                <w:spacing w:val="-7"/>
                <w:sz w:val="24"/>
              </w:rPr>
              <w:t xml:space="preserve">情节较轻，没有非法经营额或者非法经营额 </w:t>
            </w:r>
            <w:r>
              <w:rPr>
                <w:sz w:val="24"/>
              </w:rPr>
              <w:t>1</w:t>
            </w:r>
            <w:r>
              <w:rPr>
                <w:spacing w:val="-12"/>
                <w:sz w:val="24"/>
              </w:rPr>
              <w:t xml:space="preserve"> 万元以下</w:t>
            </w:r>
          </w:p>
        </w:tc>
        <w:tc>
          <w:tcPr>
            <w:tcW w:w="2868" w:type="dxa"/>
          </w:tcPr>
          <w:p>
            <w:pPr>
              <w:pStyle w:val="7"/>
              <w:spacing w:line="292" w:lineRule="exact"/>
              <w:ind w:left="109"/>
              <w:rPr>
                <w:sz w:val="24"/>
              </w:rPr>
            </w:pPr>
            <w:r>
              <w:rPr>
                <w:sz w:val="24"/>
              </w:rPr>
              <w:t>可处 1 万元以下罚款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11" w:type="dxa"/>
            <w:vMerge w:val="continue"/>
            <w:tcBorders>
              <w:top w:val="nil"/>
            </w:tcBorders>
          </w:tcPr>
          <w:p>
            <w:pPr>
              <w:rPr>
                <w:sz w:val="2"/>
                <w:szCs w:val="2"/>
              </w:rPr>
            </w:pPr>
          </w:p>
        </w:tc>
        <w:tc>
          <w:tcPr>
            <w:tcW w:w="1701" w:type="dxa"/>
            <w:vMerge w:val="continue"/>
            <w:tcBorders>
              <w:top w:val="nil"/>
            </w:tcBorders>
          </w:tcPr>
          <w:p>
            <w:pPr>
              <w:rPr>
                <w:sz w:val="2"/>
                <w:szCs w:val="2"/>
              </w:rPr>
            </w:pPr>
          </w:p>
        </w:tc>
        <w:tc>
          <w:tcPr>
            <w:tcW w:w="1699" w:type="dxa"/>
            <w:vMerge w:val="continue"/>
            <w:tcBorders>
              <w:top w:val="nil"/>
            </w:tcBorders>
          </w:tcPr>
          <w:p>
            <w:pPr>
              <w:rPr>
                <w:sz w:val="2"/>
                <w:szCs w:val="2"/>
              </w:rPr>
            </w:pPr>
          </w:p>
        </w:tc>
        <w:tc>
          <w:tcPr>
            <w:tcW w:w="1135" w:type="dxa"/>
            <w:vMerge w:val="continue"/>
            <w:tcBorders>
              <w:top w:val="nil"/>
            </w:tcBorders>
          </w:tcPr>
          <w:p>
            <w:pPr>
              <w:rPr>
                <w:sz w:val="2"/>
                <w:szCs w:val="2"/>
              </w:rPr>
            </w:pPr>
          </w:p>
        </w:tc>
        <w:tc>
          <w:tcPr>
            <w:tcW w:w="5959" w:type="dxa"/>
          </w:tcPr>
          <w:p>
            <w:pPr>
              <w:pStyle w:val="7"/>
              <w:spacing w:line="307" w:lineRule="exact"/>
              <w:ind w:left="109"/>
              <w:rPr>
                <w:sz w:val="24"/>
              </w:rPr>
            </w:pPr>
            <w:r>
              <w:rPr>
                <w:spacing w:val="-11"/>
                <w:sz w:val="24"/>
              </w:rPr>
              <w:t xml:space="preserve">非法经营额 </w:t>
            </w:r>
            <w:r>
              <w:rPr>
                <w:sz w:val="24"/>
              </w:rPr>
              <w:t>1-2</w:t>
            </w:r>
            <w:r>
              <w:rPr>
                <w:spacing w:val="-14"/>
                <w:sz w:val="24"/>
              </w:rPr>
              <w:t xml:space="preserve"> 万元或非法经营额在 </w:t>
            </w:r>
            <w:r>
              <w:rPr>
                <w:sz w:val="24"/>
              </w:rPr>
              <w:t>5</w:t>
            </w:r>
            <w:r>
              <w:rPr>
                <w:spacing w:val="-10"/>
                <w:sz w:val="24"/>
              </w:rPr>
              <w:t xml:space="preserve"> 万元以下但造成</w:t>
            </w:r>
          </w:p>
          <w:p>
            <w:pPr>
              <w:pStyle w:val="7"/>
              <w:spacing w:before="4" w:line="292" w:lineRule="exact"/>
              <w:ind w:left="109"/>
              <w:rPr>
                <w:sz w:val="24"/>
              </w:rPr>
            </w:pPr>
            <w:r>
              <w:rPr>
                <w:sz w:val="24"/>
              </w:rPr>
              <w:t>危害后果较轻</w:t>
            </w:r>
          </w:p>
        </w:tc>
        <w:tc>
          <w:tcPr>
            <w:tcW w:w="2868" w:type="dxa"/>
          </w:tcPr>
          <w:p>
            <w:pPr>
              <w:pStyle w:val="7"/>
              <w:spacing w:before="155"/>
              <w:ind w:left="109"/>
              <w:rPr>
                <w:sz w:val="24"/>
              </w:rPr>
            </w:pPr>
            <w:r>
              <w:rPr>
                <w:sz w:val="24"/>
              </w:rPr>
              <w:t>可处 1-5 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811" w:type="dxa"/>
            <w:vMerge w:val="continue"/>
            <w:tcBorders>
              <w:top w:val="nil"/>
            </w:tcBorders>
          </w:tcPr>
          <w:p>
            <w:pPr>
              <w:rPr>
                <w:sz w:val="2"/>
                <w:szCs w:val="2"/>
              </w:rPr>
            </w:pPr>
          </w:p>
        </w:tc>
        <w:tc>
          <w:tcPr>
            <w:tcW w:w="1701" w:type="dxa"/>
            <w:vMerge w:val="continue"/>
            <w:tcBorders>
              <w:top w:val="nil"/>
            </w:tcBorders>
          </w:tcPr>
          <w:p>
            <w:pPr>
              <w:rPr>
                <w:sz w:val="2"/>
                <w:szCs w:val="2"/>
              </w:rPr>
            </w:pPr>
          </w:p>
        </w:tc>
        <w:tc>
          <w:tcPr>
            <w:tcW w:w="1699" w:type="dxa"/>
            <w:vMerge w:val="continue"/>
            <w:tcBorders>
              <w:top w:val="nil"/>
            </w:tcBorders>
          </w:tcPr>
          <w:p>
            <w:pPr>
              <w:rPr>
                <w:sz w:val="2"/>
                <w:szCs w:val="2"/>
              </w:rPr>
            </w:pPr>
          </w:p>
        </w:tc>
        <w:tc>
          <w:tcPr>
            <w:tcW w:w="1135" w:type="dxa"/>
            <w:vMerge w:val="continue"/>
            <w:tcBorders>
              <w:top w:val="nil"/>
            </w:tcBorders>
          </w:tcPr>
          <w:p>
            <w:pPr>
              <w:rPr>
                <w:sz w:val="2"/>
                <w:szCs w:val="2"/>
              </w:rPr>
            </w:pPr>
          </w:p>
        </w:tc>
        <w:tc>
          <w:tcPr>
            <w:tcW w:w="5959" w:type="dxa"/>
          </w:tcPr>
          <w:p>
            <w:pPr>
              <w:pStyle w:val="7"/>
              <w:spacing w:line="292" w:lineRule="exact"/>
              <w:ind w:left="109"/>
              <w:rPr>
                <w:sz w:val="24"/>
              </w:rPr>
            </w:pPr>
            <w:r>
              <w:rPr>
                <w:sz w:val="24"/>
              </w:rPr>
              <w:t>非法经营额 2-3 万元</w:t>
            </w:r>
          </w:p>
        </w:tc>
        <w:tc>
          <w:tcPr>
            <w:tcW w:w="2868" w:type="dxa"/>
          </w:tcPr>
          <w:p>
            <w:pPr>
              <w:pStyle w:val="7"/>
              <w:spacing w:line="292" w:lineRule="exact"/>
              <w:ind w:left="108"/>
              <w:rPr>
                <w:sz w:val="24"/>
              </w:rPr>
            </w:pPr>
            <w:r>
              <w:rPr>
                <w:sz w:val="24"/>
              </w:rPr>
              <w:t>可处 5-10 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811" w:type="dxa"/>
            <w:vMerge w:val="continue"/>
            <w:tcBorders>
              <w:top w:val="nil"/>
            </w:tcBorders>
          </w:tcPr>
          <w:p>
            <w:pPr>
              <w:rPr>
                <w:sz w:val="2"/>
                <w:szCs w:val="2"/>
              </w:rPr>
            </w:pPr>
          </w:p>
        </w:tc>
        <w:tc>
          <w:tcPr>
            <w:tcW w:w="1701" w:type="dxa"/>
            <w:vMerge w:val="continue"/>
            <w:tcBorders>
              <w:top w:val="nil"/>
            </w:tcBorders>
          </w:tcPr>
          <w:p>
            <w:pPr>
              <w:rPr>
                <w:sz w:val="2"/>
                <w:szCs w:val="2"/>
              </w:rPr>
            </w:pPr>
          </w:p>
        </w:tc>
        <w:tc>
          <w:tcPr>
            <w:tcW w:w="1699" w:type="dxa"/>
            <w:vMerge w:val="continue"/>
            <w:tcBorders>
              <w:top w:val="nil"/>
            </w:tcBorders>
          </w:tcPr>
          <w:p>
            <w:pPr>
              <w:rPr>
                <w:sz w:val="2"/>
                <w:szCs w:val="2"/>
              </w:rPr>
            </w:pPr>
          </w:p>
        </w:tc>
        <w:tc>
          <w:tcPr>
            <w:tcW w:w="1135" w:type="dxa"/>
            <w:vMerge w:val="continue"/>
            <w:tcBorders>
              <w:top w:val="nil"/>
            </w:tcBorders>
          </w:tcPr>
          <w:p>
            <w:pPr>
              <w:rPr>
                <w:sz w:val="2"/>
                <w:szCs w:val="2"/>
              </w:rPr>
            </w:pPr>
          </w:p>
        </w:tc>
        <w:tc>
          <w:tcPr>
            <w:tcW w:w="5959" w:type="dxa"/>
          </w:tcPr>
          <w:p>
            <w:pPr>
              <w:pStyle w:val="7"/>
              <w:spacing w:before="2" w:line="294" w:lineRule="exact"/>
              <w:ind w:left="109"/>
              <w:rPr>
                <w:sz w:val="24"/>
              </w:rPr>
            </w:pPr>
            <w:r>
              <w:rPr>
                <w:sz w:val="24"/>
              </w:rPr>
              <w:t>非法经营额 3-4 万元</w:t>
            </w:r>
          </w:p>
        </w:tc>
        <w:tc>
          <w:tcPr>
            <w:tcW w:w="2868" w:type="dxa"/>
          </w:tcPr>
          <w:p>
            <w:pPr>
              <w:pStyle w:val="7"/>
              <w:spacing w:before="2" w:line="294" w:lineRule="exact"/>
              <w:ind w:left="109"/>
              <w:rPr>
                <w:sz w:val="24"/>
              </w:rPr>
            </w:pPr>
            <w:r>
              <w:rPr>
                <w:sz w:val="24"/>
              </w:rPr>
              <w:t>可处 10-15 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811" w:type="dxa"/>
            <w:vMerge w:val="continue"/>
            <w:tcBorders>
              <w:top w:val="nil"/>
            </w:tcBorders>
          </w:tcPr>
          <w:p>
            <w:pPr>
              <w:rPr>
                <w:sz w:val="2"/>
                <w:szCs w:val="2"/>
              </w:rPr>
            </w:pPr>
          </w:p>
        </w:tc>
        <w:tc>
          <w:tcPr>
            <w:tcW w:w="1701" w:type="dxa"/>
            <w:vMerge w:val="continue"/>
            <w:tcBorders>
              <w:top w:val="nil"/>
            </w:tcBorders>
          </w:tcPr>
          <w:p>
            <w:pPr>
              <w:rPr>
                <w:sz w:val="2"/>
                <w:szCs w:val="2"/>
              </w:rPr>
            </w:pPr>
          </w:p>
        </w:tc>
        <w:tc>
          <w:tcPr>
            <w:tcW w:w="1699" w:type="dxa"/>
            <w:vMerge w:val="continue"/>
            <w:tcBorders>
              <w:top w:val="nil"/>
            </w:tcBorders>
          </w:tcPr>
          <w:p>
            <w:pPr>
              <w:rPr>
                <w:sz w:val="2"/>
                <w:szCs w:val="2"/>
              </w:rPr>
            </w:pPr>
          </w:p>
        </w:tc>
        <w:tc>
          <w:tcPr>
            <w:tcW w:w="1135" w:type="dxa"/>
            <w:vMerge w:val="continue"/>
            <w:tcBorders>
              <w:top w:val="nil"/>
            </w:tcBorders>
          </w:tcPr>
          <w:p>
            <w:pPr>
              <w:rPr>
                <w:sz w:val="2"/>
                <w:szCs w:val="2"/>
              </w:rPr>
            </w:pPr>
          </w:p>
        </w:tc>
        <w:tc>
          <w:tcPr>
            <w:tcW w:w="5959" w:type="dxa"/>
          </w:tcPr>
          <w:p>
            <w:pPr>
              <w:pStyle w:val="7"/>
              <w:spacing w:line="292" w:lineRule="exact"/>
              <w:ind w:left="109"/>
              <w:rPr>
                <w:sz w:val="24"/>
              </w:rPr>
            </w:pPr>
            <w:r>
              <w:rPr>
                <w:sz w:val="24"/>
              </w:rPr>
              <w:t>非法经营额 4-5 万元</w:t>
            </w:r>
          </w:p>
        </w:tc>
        <w:tc>
          <w:tcPr>
            <w:tcW w:w="2868" w:type="dxa"/>
          </w:tcPr>
          <w:p>
            <w:pPr>
              <w:pStyle w:val="7"/>
              <w:spacing w:line="292" w:lineRule="exact"/>
              <w:ind w:left="108"/>
              <w:rPr>
                <w:sz w:val="24"/>
              </w:rPr>
            </w:pPr>
            <w:r>
              <w:rPr>
                <w:sz w:val="24"/>
              </w:rPr>
              <w:t>可处 15-25 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811" w:type="dxa"/>
            <w:vMerge w:val="restart"/>
          </w:tcPr>
          <w:p>
            <w:pPr>
              <w:pStyle w:val="7"/>
              <w:rPr>
                <w:sz w:val="24"/>
              </w:rPr>
            </w:pPr>
          </w:p>
          <w:p>
            <w:pPr>
              <w:pStyle w:val="7"/>
              <w:rPr>
                <w:sz w:val="24"/>
              </w:rPr>
            </w:pPr>
          </w:p>
          <w:p>
            <w:pPr>
              <w:pStyle w:val="7"/>
              <w:rPr>
                <w:sz w:val="24"/>
              </w:rPr>
            </w:pPr>
          </w:p>
          <w:p>
            <w:pPr>
              <w:pStyle w:val="7"/>
              <w:rPr>
                <w:sz w:val="24"/>
              </w:rPr>
            </w:pPr>
          </w:p>
          <w:p>
            <w:pPr>
              <w:pStyle w:val="7"/>
              <w:rPr>
                <w:sz w:val="24"/>
              </w:rPr>
            </w:pPr>
          </w:p>
          <w:p>
            <w:pPr>
              <w:pStyle w:val="7"/>
              <w:spacing w:before="2"/>
              <w:rPr>
                <w:sz w:val="19"/>
              </w:rPr>
            </w:pPr>
          </w:p>
          <w:p>
            <w:pPr>
              <w:pStyle w:val="7"/>
              <w:ind w:left="4"/>
              <w:jc w:val="center"/>
              <w:rPr>
                <w:sz w:val="24"/>
              </w:rPr>
            </w:pPr>
            <w:r>
              <w:rPr>
                <w:sz w:val="24"/>
              </w:rPr>
              <w:t>8</w:t>
            </w:r>
          </w:p>
        </w:tc>
        <w:tc>
          <w:tcPr>
            <w:tcW w:w="1701" w:type="dxa"/>
            <w:vMerge w:val="restart"/>
          </w:tcPr>
          <w:p>
            <w:pPr>
              <w:pStyle w:val="7"/>
              <w:rPr>
                <w:sz w:val="24"/>
              </w:rPr>
            </w:pPr>
          </w:p>
          <w:p>
            <w:pPr>
              <w:pStyle w:val="7"/>
              <w:rPr>
                <w:sz w:val="24"/>
              </w:rPr>
            </w:pPr>
          </w:p>
          <w:p>
            <w:pPr>
              <w:pStyle w:val="7"/>
              <w:rPr>
                <w:sz w:val="24"/>
              </w:rPr>
            </w:pPr>
          </w:p>
          <w:p>
            <w:pPr>
              <w:pStyle w:val="7"/>
              <w:rPr>
                <w:sz w:val="24"/>
              </w:rPr>
            </w:pPr>
          </w:p>
          <w:p>
            <w:pPr>
              <w:pStyle w:val="7"/>
              <w:spacing w:before="10"/>
              <w:rPr>
                <w:sz w:val="18"/>
              </w:rPr>
            </w:pPr>
          </w:p>
          <w:p>
            <w:pPr>
              <w:pStyle w:val="7"/>
              <w:spacing w:line="242" w:lineRule="auto"/>
              <w:ind w:left="108" w:right="93"/>
              <w:jc w:val="both"/>
              <w:rPr>
                <w:sz w:val="24"/>
              </w:rPr>
            </w:pPr>
            <w:r>
              <w:rPr>
                <w:sz w:val="24"/>
              </w:rPr>
              <w:t>制作、出售假冒他人署名的作品</w:t>
            </w:r>
          </w:p>
        </w:tc>
        <w:tc>
          <w:tcPr>
            <w:tcW w:w="1699" w:type="dxa"/>
            <w:vMerge w:val="continue"/>
            <w:tcBorders>
              <w:top w:val="nil"/>
            </w:tcBorders>
          </w:tcPr>
          <w:p>
            <w:pPr>
              <w:rPr>
                <w:sz w:val="2"/>
                <w:szCs w:val="2"/>
              </w:rPr>
            </w:pPr>
          </w:p>
        </w:tc>
        <w:tc>
          <w:tcPr>
            <w:tcW w:w="1135" w:type="dxa"/>
            <w:vMerge w:val="restart"/>
          </w:tcPr>
          <w:p>
            <w:pPr>
              <w:pStyle w:val="7"/>
              <w:rPr>
                <w:sz w:val="26"/>
              </w:rPr>
            </w:pPr>
          </w:p>
          <w:p>
            <w:pPr>
              <w:pStyle w:val="7"/>
              <w:spacing w:line="242" w:lineRule="auto"/>
              <w:ind w:left="108" w:right="97"/>
              <w:jc w:val="both"/>
              <w:rPr>
                <w:sz w:val="24"/>
              </w:rPr>
            </w:pPr>
            <w:r>
              <w:rPr>
                <w:spacing w:val="-12"/>
                <w:sz w:val="24"/>
              </w:rPr>
              <w:t>非 法 经</w:t>
            </w:r>
            <w:r>
              <w:rPr>
                <w:spacing w:val="19"/>
                <w:sz w:val="24"/>
              </w:rPr>
              <w:t>营额</w:t>
            </w:r>
            <w:r>
              <w:rPr>
                <w:sz w:val="24"/>
              </w:rPr>
              <w:t>5</w:t>
            </w:r>
            <w:r>
              <w:rPr>
                <w:spacing w:val="-49"/>
                <w:sz w:val="24"/>
              </w:rPr>
              <w:t xml:space="preserve"> 万</w:t>
            </w:r>
            <w:r>
              <w:rPr>
                <w:sz w:val="24"/>
              </w:rPr>
              <w:t>元以上</w:t>
            </w:r>
          </w:p>
        </w:tc>
        <w:tc>
          <w:tcPr>
            <w:tcW w:w="5959" w:type="dxa"/>
          </w:tcPr>
          <w:p>
            <w:pPr>
              <w:pStyle w:val="7"/>
              <w:spacing w:line="292" w:lineRule="exact"/>
              <w:ind w:left="109"/>
              <w:rPr>
                <w:sz w:val="24"/>
              </w:rPr>
            </w:pPr>
            <w:r>
              <w:rPr>
                <w:sz w:val="24"/>
              </w:rPr>
              <w:t>非法经营额 5-10 万元</w:t>
            </w:r>
          </w:p>
        </w:tc>
        <w:tc>
          <w:tcPr>
            <w:tcW w:w="2868" w:type="dxa"/>
          </w:tcPr>
          <w:p>
            <w:pPr>
              <w:pStyle w:val="7"/>
              <w:spacing w:line="292" w:lineRule="exact"/>
              <w:ind w:left="109"/>
              <w:rPr>
                <w:sz w:val="24"/>
              </w:rPr>
            </w:pPr>
            <w:r>
              <w:rPr>
                <w:spacing w:val="-8"/>
                <w:sz w:val="24"/>
              </w:rPr>
              <w:t xml:space="preserve">可处非法经营额 </w:t>
            </w:r>
            <w:r>
              <w:rPr>
                <w:sz w:val="24"/>
              </w:rPr>
              <w:t>1</w:t>
            </w:r>
            <w:r>
              <w:rPr>
                <w:spacing w:val="-15"/>
                <w:sz w:val="24"/>
              </w:rPr>
              <w:t xml:space="preserve"> 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811" w:type="dxa"/>
            <w:vMerge w:val="continue"/>
            <w:tcBorders>
              <w:top w:val="nil"/>
            </w:tcBorders>
          </w:tcPr>
          <w:p>
            <w:pPr>
              <w:rPr>
                <w:sz w:val="2"/>
                <w:szCs w:val="2"/>
              </w:rPr>
            </w:pPr>
          </w:p>
        </w:tc>
        <w:tc>
          <w:tcPr>
            <w:tcW w:w="1701" w:type="dxa"/>
            <w:vMerge w:val="continue"/>
            <w:tcBorders>
              <w:top w:val="nil"/>
            </w:tcBorders>
          </w:tcPr>
          <w:p>
            <w:pPr>
              <w:rPr>
                <w:sz w:val="2"/>
                <w:szCs w:val="2"/>
              </w:rPr>
            </w:pPr>
          </w:p>
        </w:tc>
        <w:tc>
          <w:tcPr>
            <w:tcW w:w="1699" w:type="dxa"/>
            <w:vMerge w:val="continue"/>
            <w:tcBorders>
              <w:top w:val="nil"/>
            </w:tcBorders>
          </w:tcPr>
          <w:p>
            <w:pPr>
              <w:rPr>
                <w:sz w:val="2"/>
                <w:szCs w:val="2"/>
              </w:rPr>
            </w:pPr>
          </w:p>
        </w:tc>
        <w:tc>
          <w:tcPr>
            <w:tcW w:w="1135" w:type="dxa"/>
            <w:vMerge w:val="continue"/>
            <w:tcBorders>
              <w:top w:val="nil"/>
            </w:tcBorders>
          </w:tcPr>
          <w:p>
            <w:pPr>
              <w:rPr>
                <w:sz w:val="2"/>
                <w:szCs w:val="2"/>
              </w:rPr>
            </w:pPr>
          </w:p>
        </w:tc>
        <w:tc>
          <w:tcPr>
            <w:tcW w:w="5959" w:type="dxa"/>
          </w:tcPr>
          <w:p>
            <w:pPr>
              <w:pStyle w:val="7"/>
              <w:spacing w:line="292" w:lineRule="exact"/>
              <w:ind w:left="109"/>
              <w:rPr>
                <w:sz w:val="24"/>
              </w:rPr>
            </w:pPr>
            <w:r>
              <w:rPr>
                <w:sz w:val="24"/>
              </w:rPr>
              <w:t>非法经营额 10-20 万元</w:t>
            </w:r>
          </w:p>
        </w:tc>
        <w:tc>
          <w:tcPr>
            <w:tcW w:w="2868" w:type="dxa"/>
          </w:tcPr>
          <w:p>
            <w:pPr>
              <w:pStyle w:val="7"/>
              <w:spacing w:line="292" w:lineRule="exact"/>
              <w:ind w:left="108"/>
              <w:rPr>
                <w:sz w:val="24"/>
              </w:rPr>
            </w:pPr>
            <w:r>
              <w:rPr>
                <w:spacing w:val="-8"/>
                <w:sz w:val="24"/>
              </w:rPr>
              <w:t xml:space="preserve">可处非法经营额 </w:t>
            </w:r>
            <w:r>
              <w:rPr>
                <w:sz w:val="24"/>
              </w:rPr>
              <w:t>2</w:t>
            </w:r>
            <w:r>
              <w:rPr>
                <w:spacing w:val="-15"/>
                <w:sz w:val="24"/>
              </w:rPr>
              <w:t xml:space="preserve"> 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811" w:type="dxa"/>
            <w:vMerge w:val="continue"/>
            <w:tcBorders>
              <w:top w:val="nil"/>
            </w:tcBorders>
          </w:tcPr>
          <w:p>
            <w:pPr>
              <w:rPr>
                <w:sz w:val="2"/>
                <w:szCs w:val="2"/>
              </w:rPr>
            </w:pPr>
          </w:p>
        </w:tc>
        <w:tc>
          <w:tcPr>
            <w:tcW w:w="1701" w:type="dxa"/>
            <w:vMerge w:val="continue"/>
            <w:tcBorders>
              <w:top w:val="nil"/>
            </w:tcBorders>
          </w:tcPr>
          <w:p>
            <w:pPr>
              <w:rPr>
                <w:sz w:val="2"/>
                <w:szCs w:val="2"/>
              </w:rPr>
            </w:pPr>
          </w:p>
        </w:tc>
        <w:tc>
          <w:tcPr>
            <w:tcW w:w="1699" w:type="dxa"/>
            <w:vMerge w:val="continue"/>
            <w:tcBorders>
              <w:top w:val="nil"/>
            </w:tcBorders>
          </w:tcPr>
          <w:p>
            <w:pPr>
              <w:rPr>
                <w:sz w:val="2"/>
                <w:szCs w:val="2"/>
              </w:rPr>
            </w:pPr>
          </w:p>
        </w:tc>
        <w:tc>
          <w:tcPr>
            <w:tcW w:w="1135" w:type="dxa"/>
            <w:vMerge w:val="continue"/>
            <w:tcBorders>
              <w:top w:val="nil"/>
            </w:tcBorders>
          </w:tcPr>
          <w:p>
            <w:pPr>
              <w:rPr>
                <w:sz w:val="2"/>
                <w:szCs w:val="2"/>
              </w:rPr>
            </w:pPr>
          </w:p>
        </w:tc>
        <w:tc>
          <w:tcPr>
            <w:tcW w:w="5959" w:type="dxa"/>
          </w:tcPr>
          <w:p>
            <w:pPr>
              <w:pStyle w:val="7"/>
              <w:spacing w:line="292" w:lineRule="exact"/>
              <w:ind w:left="109"/>
              <w:rPr>
                <w:sz w:val="24"/>
              </w:rPr>
            </w:pPr>
            <w:r>
              <w:rPr>
                <w:sz w:val="24"/>
              </w:rPr>
              <w:t>非法经营额 20-30 万元</w:t>
            </w:r>
          </w:p>
        </w:tc>
        <w:tc>
          <w:tcPr>
            <w:tcW w:w="2868" w:type="dxa"/>
          </w:tcPr>
          <w:p>
            <w:pPr>
              <w:pStyle w:val="7"/>
              <w:spacing w:line="292" w:lineRule="exact"/>
              <w:ind w:left="109"/>
              <w:rPr>
                <w:sz w:val="24"/>
              </w:rPr>
            </w:pPr>
            <w:r>
              <w:rPr>
                <w:spacing w:val="-8"/>
                <w:sz w:val="24"/>
              </w:rPr>
              <w:t xml:space="preserve">可处非法经营额 </w:t>
            </w:r>
            <w:r>
              <w:rPr>
                <w:sz w:val="24"/>
              </w:rPr>
              <w:t>3</w:t>
            </w:r>
            <w:r>
              <w:rPr>
                <w:spacing w:val="-15"/>
                <w:sz w:val="24"/>
              </w:rPr>
              <w:t xml:space="preserve"> 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811" w:type="dxa"/>
            <w:vMerge w:val="continue"/>
            <w:tcBorders>
              <w:top w:val="nil"/>
            </w:tcBorders>
          </w:tcPr>
          <w:p>
            <w:pPr>
              <w:rPr>
                <w:sz w:val="2"/>
                <w:szCs w:val="2"/>
              </w:rPr>
            </w:pPr>
          </w:p>
        </w:tc>
        <w:tc>
          <w:tcPr>
            <w:tcW w:w="1701" w:type="dxa"/>
            <w:vMerge w:val="continue"/>
            <w:tcBorders>
              <w:top w:val="nil"/>
            </w:tcBorders>
          </w:tcPr>
          <w:p>
            <w:pPr>
              <w:rPr>
                <w:sz w:val="2"/>
                <w:szCs w:val="2"/>
              </w:rPr>
            </w:pPr>
          </w:p>
        </w:tc>
        <w:tc>
          <w:tcPr>
            <w:tcW w:w="1699" w:type="dxa"/>
            <w:vMerge w:val="continue"/>
            <w:tcBorders>
              <w:top w:val="nil"/>
            </w:tcBorders>
          </w:tcPr>
          <w:p>
            <w:pPr>
              <w:rPr>
                <w:sz w:val="2"/>
                <w:szCs w:val="2"/>
              </w:rPr>
            </w:pPr>
          </w:p>
        </w:tc>
        <w:tc>
          <w:tcPr>
            <w:tcW w:w="1135" w:type="dxa"/>
            <w:vMerge w:val="continue"/>
            <w:tcBorders>
              <w:top w:val="nil"/>
            </w:tcBorders>
          </w:tcPr>
          <w:p>
            <w:pPr>
              <w:rPr>
                <w:sz w:val="2"/>
                <w:szCs w:val="2"/>
              </w:rPr>
            </w:pPr>
          </w:p>
        </w:tc>
        <w:tc>
          <w:tcPr>
            <w:tcW w:w="5959" w:type="dxa"/>
          </w:tcPr>
          <w:p>
            <w:pPr>
              <w:pStyle w:val="7"/>
              <w:spacing w:line="292" w:lineRule="exact"/>
              <w:ind w:left="109"/>
              <w:rPr>
                <w:sz w:val="24"/>
              </w:rPr>
            </w:pPr>
            <w:r>
              <w:rPr>
                <w:sz w:val="24"/>
              </w:rPr>
              <w:t>非法经营额 30-50 万元</w:t>
            </w:r>
          </w:p>
        </w:tc>
        <w:tc>
          <w:tcPr>
            <w:tcW w:w="2868" w:type="dxa"/>
          </w:tcPr>
          <w:p>
            <w:pPr>
              <w:pStyle w:val="7"/>
              <w:spacing w:line="292" w:lineRule="exact"/>
              <w:ind w:left="108"/>
              <w:rPr>
                <w:sz w:val="24"/>
              </w:rPr>
            </w:pPr>
            <w:r>
              <w:rPr>
                <w:spacing w:val="-8"/>
                <w:sz w:val="24"/>
              </w:rPr>
              <w:t xml:space="preserve">可处非法经营额 </w:t>
            </w:r>
            <w:r>
              <w:rPr>
                <w:sz w:val="24"/>
              </w:rPr>
              <w:t>4</w:t>
            </w:r>
            <w:r>
              <w:rPr>
                <w:spacing w:val="-15"/>
                <w:sz w:val="24"/>
              </w:rPr>
              <w:t xml:space="preserve"> 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8" w:hRule="atLeast"/>
        </w:trPr>
        <w:tc>
          <w:tcPr>
            <w:tcW w:w="811" w:type="dxa"/>
            <w:vMerge w:val="continue"/>
            <w:tcBorders>
              <w:top w:val="nil"/>
            </w:tcBorders>
          </w:tcPr>
          <w:p>
            <w:pPr>
              <w:rPr>
                <w:sz w:val="2"/>
                <w:szCs w:val="2"/>
              </w:rPr>
            </w:pPr>
          </w:p>
        </w:tc>
        <w:tc>
          <w:tcPr>
            <w:tcW w:w="1701" w:type="dxa"/>
            <w:vMerge w:val="continue"/>
            <w:tcBorders>
              <w:top w:val="nil"/>
            </w:tcBorders>
          </w:tcPr>
          <w:p>
            <w:pPr>
              <w:rPr>
                <w:sz w:val="2"/>
                <w:szCs w:val="2"/>
              </w:rPr>
            </w:pPr>
          </w:p>
        </w:tc>
        <w:tc>
          <w:tcPr>
            <w:tcW w:w="1699" w:type="dxa"/>
            <w:vMerge w:val="continue"/>
            <w:tcBorders>
              <w:top w:val="nil"/>
            </w:tcBorders>
          </w:tcPr>
          <w:p>
            <w:pPr>
              <w:rPr>
                <w:sz w:val="2"/>
                <w:szCs w:val="2"/>
              </w:rPr>
            </w:pPr>
          </w:p>
        </w:tc>
        <w:tc>
          <w:tcPr>
            <w:tcW w:w="1135" w:type="dxa"/>
            <w:vMerge w:val="continue"/>
            <w:tcBorders>
              <w:top w:val="nil"/>
            </w:tcBorders>
          </w:tcPr>
          <w:p>
            <w:pPr>
              <w:rPr>
                <w:sz w:val="2"/>
                <w:szCs w:val="2"/>
              </w:rPr>
            </w:pPr>
          </w:p>
        </w:tc>
        <w:tc>
          <w:tcPr>
            <w:tcW w:w="5959" w:type="dxa"/>
          </w:tcPr>
          <w:p>
            <w:pPr>
              <w:pStyle w:val="7"/>
              <w:spacing w:before="4" w:line="294" w:lineRule="exact"/>
              <w:ind w:left="109"/>
              <w:rPr>
                <w:sz w:val="24"/>
              </w:rPr>
            </w:pPr>
            <w:r>
              <w:rPr>
                <w:sz w:val="24"/>
              </w:rPr>
              <w:t>非法经营额 50 万元以上</w:t>
            </w:r>
          </w:p>
        </w:tc>
        <w:tc>
          <w:tcPr>
            <w:tcW w:w="2868" w:type="dxa"/>
          </w:tcPr>
          <w:p>
            <w:pPr>
              <w:pStyle w:val="7"/>
              <w:spacing w:before="4" w:line="294" w:lineRule="exact"/>
              <w:ind w:left="109"/>
              <w:rPr>
                <w:sz w:val="24"/>
              </w:rPr>
            </w:pPr>
            <w:r>
              <w:rPr>
                <w:spacing w:val="-8"/>
                <w:sz w:val="24"/>
              </w:rPr>
              <w:t xml:space="preserve">可处非法经营额 </w:t>
            </w:r>
            <w:r>
              <w:rPr>
                <w:sz w:val="24"/>
              </w:rPr>
              <w:t>5</w:t>
            </w:r>
            <w:r>
              <w:rPr>
                <w:spacing w:val="-15"/>
                <w:sz w:val="24"/>
              </w:rPr>
              <w:t xml:space="preserve"> 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811" w:type="dxa"/>
            <w:vMerge w:val="continue"/>
            <w:tcBorders>
              <w:top w:val="nil"/>
            </w:tcBorders>
          </w:tcPr>
          <w:p>
            <w:pPr>
              <w:rPr>
                <w:sz w:val="2"/>
                <w:szCs w:val="2"/>
              </w:rPr>
            </w:pPr>
          </w:p>
        </w:tc>
        <w:tc>
          <w:tcPr>
            <w:tcW w:w="1701" w:type="dxa"/>
            <w:vMerge w:val="continue"/>
            <w:tcBorders>
              <w:top w:val="nil"/>
            </w:tcBorders>
          </w:tcPr>
          <w:p>
            <w:pPr>
              <w:rPr>
                <w:sz w:val="2"/>
                <w:szCs w:val="2"/>
              </w:rPr>
            </w:pPr>
          </w:p>
        </w:tc>
        <w:tc>
          <w:tcPr>
            <w:tcW w:w="1699" w:type="dxa"/>
            <w:vMerge w:val="continue"/>
            <w:tcBorders>
              <w:top w:val="nil"/>
            </w:tcBorders>
          </w:tcPr>
          <w:p>
            <w:pPr>
              <w:rPr>
                <w:sz w:val="2"/>
                <w:szCs w:val="2"/>
              </w:rPr>
            </w:pPr>
          </w:p>
        </w:tc>
        <w:tc>
          <w:tcPr>
            <w:tcW w:w="1135" w:type="dxa"/>
            <w:vMerge w:val="restart"/>
          </w:tcPr>
          <w:p>
            <w:pPr>
              <w:pStyle w:val="7"/>
              <w:spacing w:before="196" w:line="242" w:lineRule="auto"/>
              <w:ind w:left="108" w:right="97"/>
              <w:jc w:val="both"/>
              <w:rPr>
                <w:sz w:val="24"/>
              </w:rPr>
            </w:pPr>
            <w:r>
              <w:rPr>
                <w:spacing w:val="-12"/>
                <w:sz w:val="24"/>
              </w:rPr>
              <w:t>没 有 非法 经 营额 或 者非 法 经</w:t>
            </w:r>
            <w:r>
              <w:rPr>
                <w:spacing w:val="19"/>
                <w:sz w:val="24"/>
              </w:rPr>
              <w:t>营额</w:t>
            </w:r>
            <w:r>
              <w:rPr>
                <w:sz w:val="24"/>
              </w:rPr>
              <w:t>5</w:t>
            </w:r>
            <w:r>
              <w:rPr>
                <w:spacing w:val="-49"/>
                <w:sz w:val="24"/>
              </w:rPr>
              <w:t xml:space="preserve"> 万</w:t>
            </w:r>
            <w:r>
              <w:rPr>
                <w:sz w:val="24"/>
              </w:rPr>
              <w:t>元以下</w:t>
            </w:r>
          </w:p>
        </w:tc>
        <w:tc>
          <w:tcPr>
            <w:tcW w:w="5959" w:type="dxa"/>
          </w:tcPr>
          <w:p>
            <w:pPr>
              <w:pStyle w:val="7"/>
              <w:spacing w:line="292" w:lineRule="exact"/>
              <w:ind w:left="109"/>
              <w:rPr>
                <w:sz w:val="24"/>
              </w:rPr>
            </w:pPr>
            <w:r>
              <w:rPr>
                <w:sz w:val="24"/>
              </w:rPr>
              <w:t>违法行为轻微并及时纠正，没有造成危害后果的</w:t>
            </w:r>
          </w:p>
        </w:tc>
        <w:tc>
          <w:tcPr>
            <w:tcW w:w="2868" w:type="dxa"/>
          </w:tcPr>
          <w:p>
            <w:pPr>
              <w:pStyle w:val="7"/>
              <w:spacing w:line="292" w:lineRule="exact"/>
              <w:ind w:left="108"/>
              <w:rPr>
                <w:sz w:val="24"/>
              </w:rPr>
            </w:pPr>
            <w:r>
              <w:rPr>
                <w:sz w:val="24"/>
              </w:rPr>
              <w:t>不予行政处罚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811" w:type="dxa"/>
            <w:vMerge w:val="continue"/>
            <w:tcBorders>
              <w:top w:val="nil"/>
            </w:tcBorders>
          </w:tcPr>
          <w:p>
            <w:pPr>
              <w:rPr>
                <w:sz w:val="2"/>
                <w:szCs w:val="2"/>
              </w:rPr>
            </w:pPr>
          </w:p>
        </w:tc>
        <w:tc>
          <w:tcPr>
            <w:tcW w:w="1701" w:type="dxa"/>
            <w:vMerge w:val="continue"/>
            <w:tcBorders>
              <w:top w:val="nil"/>
            </w:tcBorders>
          </w:tcPr>
          <w:p>
            <w:pPr>
              <w:rPr>
                <w:sz w:val="2"/>
                <w:szCs w:val="2"/>
              </w:rPr>
            </w:pPr>
          </w:p>
        </w:tc>
        <w:tc>
          <w:tcPr>
            <w:tcW w:w="1699" w:type="dxa"/>
            <w:vMerge w:val="continue"/>
            <w:tcBorders>
              <w:top w:val="nil"/>
            </w:tcBorders>
          </w:tcPr>
          <w:p>
            <w:pPr>
              <w:rPr>
                <w:sz w:val="2"/>
                <w:szCs w:val="2"/>
              </w:rPr>
            </w:pPr>
          </w:p>
        </w:tc>
        <w:tc>
          <w:tcPr>
            <w:tcW w:w="1135" w:type="dxa"/>
            <w:vMerge w:val="continue"/>
            <w:tcBorders>
              <w:top w:val="nil"/>
            </w:tcBorders>
          </w:tcPr>
          <w:p>
            <w:pPr>
              <w:rPr>
                <w:sz w:val="2"/>
                <w:szCs w:val="2"/>
              </w:rPr>
            </w:pPr>
          </w:p>
        </w:tc>
        <w:tc>
          <w:tcPr>
            <w:tcW w:w="5959" w:type="dxa"/>
          </w:tcPr>
          <w:p>
            <w:pPr>
              <w:pStyle w:val="7"/>
              <w:spacing w:line="292" w:lineRule="exact"/>
              <w:ind w:left="109"/>
              <w:rPr>
                <w:sz w:val="24"/>
              </w:rPr>
            </w:pPr>
            <w:r>
              <w:rPr>
                <w:spacing w:val="-7"/>
                <w:sz w:val="24"/>
              </w:rPr>
              <w:t xml:space="preserve">情节较轻，没有非法经营额或者非法经营额 </w:t>
            </w:r>
            <w:r>
              <w:rPr>
                <w:sz w:val="24"/>
              </w:rPr>
              <w:t>1</w:t>
            </w:r>
            <w:r>
              <w:rPr>
                <w:spacing w:val="-12"/>
                <w:sz w:val="24"/>
              </w:rPr>
              <w:t xml:space="preserve"> 万元以下</w:t>
            </w:r>
          </w:p>
        </w:tc>
        <w:tc>
          <w:tcPr>
            <w:tcW w:w="2868" w:type="dxa"/>
          </w:tcPr>
          <w:p>
            <w:pPr>
              <w:pStyle w:val="7"/>
              <w:spacing w:line="292" w:lineRule="exact"/>
              <w:ind w:left="109"/>
              <w:rPr>
                <w:sz w:val="24"/>
              </w:rPr>
            </w:pPr>
            <w:r>
              <w:rPr>
                <w:sz w:val="24"/>
              </w:rPr>
              <w:t>可处 1 万元以下罚款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11" w:type="dxa"/>
            <w:vMerge w:val="continue"/>
            <w:tcBorders>
              <w:top w:val="nil"/>
            </w:tcBorders>
          </w:tcPr>
          <w:p>
            <w:pPr>
              <w:rPr>
                <w:sz w:val="2"/>
                <w:szCs w:val="2"/>
              </w:rPr>
            </w:pPr>
          </w:p>
        </w:tc>
        <w:tc>
          <w:tcPr>
            <w:tcW w:w="1701" w:type="dxa"/>
            <w:vMerge w:val="continue"/>
            <w:tcBorders>
              <w:top w:val="nil"/>
            </w:tcBorders>
          </w:tcPr>
          <w:p>
            <w:pPr>
              <w:rPr>
                <w:sz w:val="2"/>
                <w:szCs w:val="2"/>
              </w:rPr>
            </w:pPr>
          </w:p>
        </w:tc>
        <w:tc>
          <w:tcPr>
            <w:tcW w:w="1699" w:type="dxa"/>
            <w:vMerge w:val="continue"/>
            <w:tcBorders>
              <w:top w:val="nil"/>
            </w:tcBorders>
          </w:tcPr>
          <w:p>
            <w:pPr>
              <w:rPr>
                <w:sz w:val="2"/>
                <w:szCs w:val="2"/>
              </w:rPr>
            </w:pPr>
          </w:p>
        </w:tc>
        <w:tc>
          <w:tcPr>
            <w:tcW w:w="1135" w:type="dxa"/>
            <w:vMerge w:val="continue"/>
            <w:tcBorders>
              <w:top w:val="nil"/>
            </w:tcBorders>
          </w:tcPr>
          <w:p>
            <w:pPr>
              <w:rPr>
                <w:sz w:val="2"/>
                <w:szCs w:val="2"/>
              </w:rPr>
            </w:pPr>
          </w:p>
        </w:tc>
        <w:tc>
          <w:tcPr>
            <w:tcW w:w="5959" w:type="dxa"/>
          </w:tcPr>
          <w:p>
            <w:pPr>
              <w:pStyle w:val="7"/>
              <w:ind w:left="109"/>
              <w:rPr>
                <w:sz w:val="24"/>
              </w:rPr>
            </w:pPr>
            <w:r>
              <w:rPr>
                <w:spacing w:val="-11"/>
                <w:sz w:val="24"/>
              </w:rPr>
              <w:t xml:space="preserve">非法经营额 </w:t>
            </w:r>
            <w:r>
              <w:rPr>
                <w:sz w:val="24"/>
              </w:rPr>
              <w:t>1-2</w:t>
            </w:r>
            <w:r>
              <w:rPr>
                <w:spacing w:val="-14"/>
                <w:sz w:val="24"/>
              </w:rPr>
              <w:t xml:space="preserve"> 万元或非法经营额在 </w:t>
            </w:r>
            <w:r>
              <w:rPr>
                <w:sz w:val="24"/>
              </w:rPr>
              <w:t>5</w:t>
            </w:r>
            <w:r>
              <w:rPr>
                <w:spacing w:val="-10"/>
                <w:sz w:val="24"/>
              </w:rPr>
              <w:t xml:space="preserve"> 万元以下但造成</w:t>
            </w:r>
          </w:p>
          <w:p>
            <w:pPr>
              <w:pStyle w:val="7"/>
              <w:spacing w:before="4" w:line="292" w:lineRule="exact"/>
              <w:ind w:left="109"/>
              <w:rPr>
                <w:sz w:val="24"/>
              </w:rPr>
            </w:pPr>
            <w:r>
              <w:rPr>
                <w:sz w:val="24"/>
              </w:rPr>
              <w:t>危害后果较轻</w:t>
            </w:r>
          </w:p>
        </w:tc>
        <w:tc>
          <w:tcPr>
            <w:tcW w:w="2868" w:type="dxa"/>
          </w:tcPr>
          <w:p>
            <w:pPr>
              <w:pStyle w:val="7"/>
              <w:spacing w:before="156"/>
              <w:ind w:left="109"/>
              <w:rPr>
                <w:sz w:val="24"/>
              </w:rPr>
            </w:pPr>
            <w:r>
              <w:rPr>
                <w:sz w:val="24"/>
              </w:rPr>
              <w:t>可处 1-5 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811" w:type="dxa"/>
            <w:vMerge w:val="continue"/>
            <w:tcBorders>
              <w:top w:val="nil"/>
            </w:tcBorders>
          </w:tcPr>
          <w:p>
            <w:pPr>
              <w:rPr>
                <w:sz w:val="2"/>
                <w:szCs w:val="2"/>
              </w:rPr>
            </w:pPr>
          </w:p>
        </w:tc>
        <w:tc>
          <w:tcPr>
            <w:tcW w:w="1701" w:type="dxa"/>
            <w:vMerge w:val="continue"/>
            <w:tcBorders>
              <w:top w:val="nil"/>
            </w:tcBorders>
          </w:tcPr>
          <w:p>
            <w:pPr>
              <w:rPr>
                <w:sz w:val="2"/>
                <w:szCs w:val="2"/>
              </w:rPr>
            </w:pPr>
          </w:p>
        </w:tc>
        <w:tc>
          <w:tcPr>
            <w:tcW w:w="1699" w:type="dxa"/>
            <w:vMerge w:val="continue"/>
            <w:tcBorders>
              <w:top w:val="nil"/>
            </w:tcBorders>
          </w:tcPr>
          <w:p>
            <w:pPr>
              <w:rPr>
                <w:sz w:val="2"/>
                <w:szCs w:val="2"/>
              </w:rPr>
            </w:pPr>
          </w:p>
        </w:tc>
        <w:tc>
          <w:tcPr>
            <w:tcW w:w="1135" w:type="dxa"/>
            <w:vMerge w:val="continue"/>
            <w:tcBorders>
              <w:top w:val="nil"/>
            </w:tcBorders>
          </w:tcPr>
          <w:p>
            <w:pPr>
              <w:rPr>
                <w:sz w:val="2"/>
                <w:szCs w:val="2"/>
              </w:rPr>
            </w:pPr>
          </w:p>
        </w:tc>
        <w:tc>
          <w:tcPr>
            <w:tcW w:w="5959" w:type="dxa"/>
          </w:tcPr>
          <w:p>
            <w:pPr>
              <w:pStyle w:val="7"/>
              <w:spacing w:line="292" w:lineRule="exact"/>
              <w:ind w:left="109"/>
              <w:rPr>
                <w:sz w:val="24"/>
              </w:rPr>
            </w:pPr>
            <w:r>
              <w:rPr>
                <w:sz w:val="24"/>
              </w:rPr>
              <w:t>非法经营额 2-3 万元</w:t>
            </w:r>
          </w:p>
        </w:tc>
        <w:tc>
          <w:tcPr>
            <w:tcW w:w="2868" w:type="dxa"/>
          </w:tcPr>
          <w:p>
            <w:pPr>
              <w:pStyle w:val="7"/>
              <w:spacing w:line="292" w:lineRule="exact"/>
              <w:ind w:left="108"/>
              <w:rPr>
                <w:sz w:val="24"/>
              </w:rPr>
            </w:pPr>
            <w:r>
              <w:rPr>
                <w:sz w:val="24"/>
              </w:rPr>
              <w:t>可处 5-10 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811" w:type="dxa"/>
            <w:vMerge w:val="continue"/>
            <w:tcBorders>
              <w:top w:val="nil"/>
            </w:tcBorders>
          </w:tcPr>
          <w:p>
            <w:pPr>
              <w:rPr>
                <w:sz w:val="2"/>
                <w:szCs w:val="2"/>
              </w:rPr>
            </w:pPr>
          </w:p>
        </w:tc>
        <w:tc>
          <w:tcPr>
            <w:tcW w:w="1701" w:type="dxa"/>
            <w:vMerge w:val="continue"/>
            <w:tcBorders>
              <w:top w:val="nil"/>
            </w:tcBorders>
          </w:tcPr>
          <w:p>
            <w:pPr>
              <w:rPr>
                <w:sz w:val="2"/>
                <w:szCs w:val="2"/>
              </w:rPr>
            </w:pPr>
          </w:p>
        </w:tc>
        <w:tc>
          <w:tcPr>
            <w:tcW w:w="1699" w:type="dxa"/>
            <w:vMerge w:val="continue"/>
            <w:tcBorders>
              <w:top w:val="nil"/>
            </w:tcBorders>
          </w:tcPr>
          <w:p>
            <w:pPr>
              <w:rPr>
                <w:sz w:val="2"/>
                <w:szCs w:val="2"/>
              </w:rPr>
            </w:pPr>
          </w:p>
        </w:tc>
        <w:tc>
          <w:tcPr>
            <w:tcW w:w="1135" w:type="dxa"/>
            <w:vMerge w:val="continue"/>
            <w:tcBorders>
              <w:top w:val="nil"/>
            </w:tcBorders>
          </w:tcPr>
          <w:p>
            <w:pPr>
              <w:rPr>
                <w:sz w:val="2"/>
                <w:szCs w:val="2"/>
              </w:rPr>
            </w:pPr>
          </w:p>
        </w:tc>
        <w:tc>
          <w:tcPr>
            <w:tcW w:w="5959" w:type="dxa"/>
          </w:tcPr>
          <w:p>
            <w:pPr>
              <w:pStyle w:val="7"/>
              <w:spacing w:line="292" w:lineRule="exact"/>
              <w:ind w:left="109"/>
              <w:rPr>
                <w:sz w:val="24"/>
              </w:rPr>
            </w:pPr>
            <w:r>
              <w:rPr>
                <w:sz w:val="24"/>
              </w:rPr>
              <w:t>非法经营额 3-4 万元</w:t>
            </w:r>
          </w:p>
        </w:tc>
        <w:tc>
          <w:tcPr>
            <w:tcW w:w="2868" w:type="dxa"/>
          </w:tcPr>
          <w:p>
            <w:pPr>
              <w:pStyle w:val="7"/>
              <w:spacing w:line="292" w:lineRule="exact"/>
              <w:ind w:left="109"/>
              <w:rPr>
                <w:sz w:val="24"/>
              </w:rPr>
            </w:pPr>
            <w:r>
              <w:rPr>
                <w:sz w:val="24"/>
              </w:rPr>
              <w:t>可处 10-15 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811" w:type="dxa"/>
            <w:vMerge w:val="continue"/>
            <w:tcBorders>
              <w:top w:val="nil"/>
            </w:tcBorders>
          </w:tcPr>
          <w:p>
            <w:pPr>
              <w:rPr>
                <w:sz w:val="2"/>
                <w:szCs w:val="2"/>
              </w:rPr>
            </w:pPr>
          </w:p>
        </w:tc>
        <w:tc>
          <w:tcPr>
            <w:tcW w:w="1701" w:type="dxa"/>
            <w:vMerge w:val="continue"/>
            <w:tcBorders>
              <w:top w:val="nil"/>
            </w:tcBorders>
          </w:tcPr>
          <w:p>
            <w:pPr>
              <w:rPr>
                <w:sz w:val="2"/>
                <w:szCs w:val="2"/>
              </w:rPr>
            </w:pPr>
          </w:p>
        </w:tc>
        <w:tc>
          <w:tcPr>
            <w:tcW w:w="1699" w:type="dxa"/>
            <w:vMerge w:val="continue"/>
            <w:tcBorders>
              <w:top w:val="nil"/>
            </w:tcBorders>
          </w:tcPr>
          <w:p>
            <w:pPr>
              <w:rPr>
                <w:sz w:val="2"/>
                <w:szCs w:val="2"/>
              </w:rPr>
            </w:pPr>
          </w:p>
        </w:tc>
        <w:tc>
          <w:tcPr>
            <w:tcW w:w="1135" w:type="dxa"/>
            <w:vMerge w:val="continue"/>
            <w:tcBorders>
              <w:top w:val="nil"/>
            </w:tcBorders>
          </w:tcPr>
          <w:p>
            <w:pPr>
              <w:rPr>
                <w:sz w:val="2"/>
                <w:szCs w:val="2"/>
              </w:rPr>
            </w:pPr>
          </w:p>
        </w:tc>
        <w:tc>
          <w:tcPr>
            <w:tcW w:w="5959" w:type="dxa"/>
          </w:tcPr>
          <w:p>
            <w:pPr>
              <w:pStyle w:val="7"/>
              <w:spacing w:before="16"/>
              <w:ind w:left="109"/>
              <w:rPr>
                <w:sz w:val="24"/>
              </w:rPr>
            </w:pPr>
            <w:r>
              <w:rPr>
                <w:sz w:val="24"/>
              </w:rPr>
              <w:t>非法经营额 4-5 万元</w:t>
            </w:r>
          </w:p>
        </w:tc>
        <w:tc>
          <w:tcPr>
            <w:tcW w:w="2868" w:type="dxa"/>
          </w:tcPr>
          <w:p>
            <w:pPr>
              <w:pStyle w:val="7"/>
              <w:spacing w:before="16"/>
              <w:ind w:left="108"/>
              <w:rPr>
                <w:sz w:val="24"/>
              </w:rPr>
            </w:pPr>
            <w:r>
              <w:rPr>
                <w:sz w:val="24"/>
              </w:rPr>
              <w:t>可处 15-25 万元罚款</w:t>
            </w:r>
          </w:p>
        </w:tc>
      </w:tr>
    </w:tbl>
    <w:p>
      <w:pPr>
        <w:spacing w:after="0"/>
        <w:rPr>
          <w:sz w:val="24"/>
        </w:rPr>
        <w:sectPr>
          <w:footerReference r:id="rId190" w:type="default"/>
          <w:pgSz w:w="16840" w:h="11910" w:orient="landscape"/>
          <w:pgMar w:top="1100" w:right="780" w:bottom="280" w:left="1040" w:header="0" w:footer="0" w:gutter="0"/>
          <w:cols w:space="720" w:num="1"/>
        </w:sectPr>
      </w:pPr>
    </w:p>
    <w:p>
      <w:pPr>
        <w:pStyle w:val="2"/>
        <w:rPr>
          <w:sz w:val="20"/>
        </w:rPr>
      </w:pPr>
    </w:p>
    <w:p>
      <w:pPr>
        <w:pStyle w:val="2"/>
        <w:rPr>
          <w:sz w:val="20"/>
        </w:rPr>
      </w:pPr>
    </w:p>
    <w:p>
      <w:pPr>
        <w:pStyle w:val="2"/>
        <w:spacing w:before="1"/>
        <w:rPr>
          <w:sz w:val="20"/>
        </w:rPr>
      </w:pPr>
    </w:p>
    <w:p>
      <w:pPr>
        <w:pStyle w:val="2"/>
        <w:spacing w:before="38"/>
        <w:ind w:left="101" w:right="452"/>
        <w:jc w:val="center"/>
      </w:pPr>
      <w:r>
        <w:t>计算机软件保护条例行政处罚自由裁量权基准</w:t>
      </w:r>
    </w:p>
    <w:p>
      <w:pPr>
        <w:pStyle w:val="2"/>
        <w:spacing w:before="5" w:after="1"/>
        <w:rPr>
          <w:sz w:val="9"/>
        </w:rPr>
      </w:pPr>
    </w:p>
    <w:tbl>
      <w:tblPr>
        <w:tblStyle w:val="3"/>
        <w:tblW w:w="0" w:type="auto"/>
        <w:tblInd w:w="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61"/>
        <w:gridCol w:w="1097"/>
        <w:gridCol w:w="4395"/>
        <w:gridCol w:w="1004"/>
        <w:gridCol w:w="1131"/>
        <w:gridCol w:w="552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9" w:hRule="atLeast"/>
        </w:trPr>
        <w:tc>
          <w:tcPr>
            <w:tcW w:w="761" w:type="dxa"/>
          </w:tcPr>
          <w:p>
            <w:pPr>
              <w:pStyle w:val="7"/>
              <w:spacing w:before="7"/>
              <w:rPr>
                <w:sz w:val="20"/>
              </w:rPr>
            </w:pPr>
          </w:p>
          <w:p>
            <w:pPr>
              <w:pStyle w:val="7"/>
              <w:ind w:left="139"/>
              <w:rPr>
                <w:sz w:val="24"/>
              </w:rPr>
            </w:pPr>
            <w:r>
              <w:rPr>
                <w:sz w:val="24"/>
              </w:rPr>
              <w:t xml:space="preserve">序号 </w:t>
            </w:r>
          </w:p>
        </w:tc>
        <w:tc>
          <w:tcPr>
            <w:tcW w:w="1097" w:type="dxa"/>
          </w:tcPr>
          <w:p>
            <w:pPr>
              <w:pStyle w:val="7"/>
              <w:spacing w:before="108" w:line="242" w:lineRule="auto"/>
              <w:ind w:left="186" w:right="58"/>
              <w:rPr>
                <w:sz w:val="24"/>
              </w:rPr>
            </w:pPr>
            <w:r>
              <w:rPr>
                <w:sz w:val="24"/>
              </w:rPr>
              <w:t xml:space="preserve">违法违规事项 </w:t>
            </w:r>
          </w:p>
        </w:tc>
        <w:tc>
          <w:tcPr>
            <w:tcW w:w="4395" w:type="dxa"/>
          </w:tcPr>
          <w:p>
            <w:pPr>
              <w:pStyle w:val="7"/>
              <w:spacing w:before="7"/>
              <w:rPr>
                <w:sz w:val="20"/>
              </w:rPr>
            </w:pPr>
          </w:p>
          <w:p>
            <w:pPr>
              <w:pStyle w:val="7"/>
              <w:ind w:left="1475"/>
              <w:rPr>
                <w:sz w:val="24"/>
              </w:rPr>
            </w:pPr>
            <w:r>
              <w:rPr>
                <w:sz w:val="24"/>
              </w:rPr>
              <w:t xml:space="preserve">适用法定依据 </w:t>
            </w:r>
          </w:p>
        </w:tc>
        <w:tc>
          <w:tcPr>
            <w:tcW w:w="2135" w:type="dxa"/>
            <w:gridSpan w:val="2"/>
          </w:tcPr>
          <w:p>
            <w:pPr>
              <w:pStyle w:val="7"/>
              <w:spacing w:before="107" w:line="242" w:lineRule="auto"/>
              <w:ind w:left="584" w:right="218" w:hanging="360"/>
              <w:rPr>
                <w:sz w:val="24"/>
              </w:rPr>
            </w:pPr>
            <w:r>
              <w:rPr>
                <w:sz w:val="24"/>
              </w:rPr>
              <w:t xml:space="preserve">违法违规行为情节、程度 </w:t>
            </w:r>
          </w:p>
        </w:tc>
        <w:tc>
          <w:tcPr>
            <w:tcW w:w="5528" w:type="dxa"/>
          </w:tcPr>
          <w:p>
            <w:pPr>
              <w:pStyle w:val="7"/>
              <w:spacing w:before="7"/>
              <w:rPr>
                <w:sz w:val="20"/>
              </w:rPr>
            </w:pPr>
          </w:p>
          <w:p>
            <w:pPr>
              <w:pStyle w:val="7"/>
              <w:ind w:left="1959" w:right="1838"/>
              <w:jc w:val="center"/>
              <w:rPr>
                <w:sz w:val="24"/>
              </w:rPr>
            </w:pPr>
            <w:r>
              <w:rPr>
                <w:sz w:val="24"/>
              </w:rPr>
              <w:t xml:space="preserve">自由裁量幅度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761" w:type="dxa"/>
            <w:vMerge w:val="restart"/>
          </w:tcPr>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spacing w:before="12"/>
              <w:rPr>
                <w:sz w:val="29"/>
              </w:rPr>
            </w:pPr>
          </w:p>
          <w:p>
            <w:pPr>
              <w:pStyle w:val="7"/>
              <w:ind w:left="319"/>
              <w:rPr>
                <w:sz w:val="24"/>
              </w:rPr>
            </w:pPr>
            <w:r>
              <w:rPr>
                <w:sz w:val="24"/>
              </w:rPr>
              <w:t xml:space="preserve">1 </w:t>
            </w:r>
          </w:p>
        </w:tc>
        <w:tc>
          <w:tcPr>
            <w:tcW w:w="1097" w:type="dxa"/>
            <w:vMerge w:val="restart"/>
          </w:tcPr>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17"/>
              </w:rPr>
            </w:pPr>
          </w:p>
          <w:p>
            <w:pPr>
              <w:pStyle w:val="7"/>
              <w:spacing w:before="1" w:line="242" w:lineRule="auto"/>
              <w:ind w:left="186" w:right="178"/>
              <w:jc w:val="center"/>
              <w:rPr>
                <w:sz w:val="24"/>
              </w:rPr>
            </w:pPr>
            <w:r>
              <w:rPr>
                <w:sz w:val="24"/>
              </w:rPr>
              <w:t xml:space="preserve">复制或者部分复制著作权人的软件的 </w:t>
            </w:r>
          </w:p>
        </w:tc>
        <w:tc>
          <w:tcPr>
            <w:tcW w:w="4395" w:type="dxa"/>
            <w:vMerge w:val="restart"/>
          </w:tcPr>
          <w:p>
            <w:pPr>
              <w:pStyle w:val="7"/>
              <w:spacing w:before="35" w:line="242" w:lineRule="auto"/>
              <w:ind w:left="107" w:right="-29" w:firstLine="482"/>
              <w:rPr>
                <w:sz w:val="24"/>
              </w:rPr>
            </w:pPr>
            <w:r>
              <w:rPr>
                <w:spacing w:val="-5"/>
                <w:sz w:val="24"/>
              </w:rPr>
              <w:t>第二十四条 除《中华人民共和国著作权法》、本条例或者其他法律、行政法规另有规定外，未经软件著作权人许可，有下列侵权行为的，应当根据情况， 承担停止侵害、消除影响、赔礼道歉、赔偿损失等民事责任；同时损害社会公共利益的，由著作权行政管理部门责令停止侵权行为，没收违法所得，没收、销毁侵权复制品，可以并处罚款；情节严重的，著作权行政管理部门并可以没收主要用于制作侵权复制品的材料、工具、设备等；触犯刑律的，依照刑法关于侵犯著作权罪、销售侵权复制品罪的规定，依法追究刑事责任：（一）复制或者部分复制著作权人的软件的；有前款第一项或者第二项行为的，可以并处</w:t>
            </w:r>
            <w:r>
              <w:rPr>
                <w:spacing w:val="-24"/>
                <w:sz w:val="24"/>
              </w:rPr>
              <w:t xml:space="preserve">每件 </w:t>
            </w:r>
            <w:r>
              <w:rPr>
                <w:sz w:val="24"/>
              </w:rPr>
              <w:t>100</w:t>
            </w:r>
            <w:r>
              <w:rPr>
                <w:spacing w:val="-14"/>
                <w:sz w:val="24"/>
              </w:rPr>
              <w:t xml:space="preserve"> 元或者货值金额 </w:t>
            </w:r>
            <w:r>
              <w:rPr>
                <w:sz w:val="24"/>
              </w:rPr>
              <w:t>1</w:t>
            </w:r>
            <w:r>
              <w:rPr>
                <w:spacing w:val="-10"/>
                <w:sz w:val="24"/>
              </w:rPr>
              <w:t xml:space="preserve"> 倍以上５倍以下的罚款；有前款第三项、第四项或</w:t>
            </w:r>
            <w:r>
              <w:rPr>
                <w:spacing w:val="-14"/>
                <w:sz w:val="24"/>
              </w:rPr>
              <w:t xml:space="preserve">者第五项行为的，可以并处 </w:t>
            </w:r>
            <w:r>
              <w:rPr>
                <w:sz w:val="24"/>
              </w:rPr>
              <w:t>20</w:t>
            </w:r>
            <w:r>
              <w:rPr>
                <w:spacing w:val="-12"/>
                <w:sz w:val="24"/>
              </w:rPr>
              <w:t xml:space="preserve"> 万元以下</w:t>
            </w:r>
          </w:p>
        </w:tc>
        <w:tc>
          <w:tcPr>
            <w:tcW w:w="2135" w:type="dxa"/>
            <w:gridSpan w:val="2"/>
          </w:tcPr>
          <w:p>
            <w:pPr>
              <w:pStyle w:val="7"/>
              <w:spacing w:line="242" w:lineRule="auto"/>
              <w:ind w:left="106" w:right="98"/>
              <w:rPr>
                <w:sz w:val="24"/>
              </w:rPr>
            </w:pPr>
            <w:r>
              <w:rPr>
                <w:sz w:val="24"/>
              </w:rPr>
              <w:t xml:space="preserve">违法行为轻微并 </w:t>
            </w:r>
            <w:r>
              <w:rPr>
                <w:spacing w:val="-3"/>
                <w:sz w:val="24"/>
              </w:rPr>
              <w:t>及时纠正，没有造</w:t>
            </w:r>
          </w:p>
          <w:p>
            <w:pPr>
              <w:pStyle w:val="7"/>
              <w:spacing w:before="2" w:line="292" w:lineRule="exact"/>
              <w:ind w:left="106"/>
              <w:rPr>
                <w:sz w:val="24"/>
              </w:rPr>
            </w:pPr>
            <w:r>
              <w:rPr>
                <w:sz w:val="24"/>
              </w:rPr>
              <w:t xml:space="preserve">成危害后果的 </w:t>
            </w:r>
          </w:p>
        </w:tc>
        <w:tc>
          <w:tcPr>
            <w:tcW w:w="5528" w:type="dxa"/>
          </w:tcPr>
          <w:p>
            <w:pPr>
              <w:pStyle w:val="7"/>
              <w:spacing w:before="4"/>
              <w:rPr>
                <w:sz w:val="24"/>
              </w:rPr>
            </w:pPr>
          </w:p>
          <w:p>
            <w:pPr>
              <w:pStyle w:val="7"/>
              <w:ind w:left="1959" w:right="1838"/>
              <w:jc w:val="center"/>
              <w:rPr>
                <w:sz w:val="24"/>
              </w:rPr>
            </w:pPr>
            <w:r>
              <w:rPr>
                <w:sz w:val="24"/>
              </w:rPr>
              <w:t xml:space="preserve">不予行政处罚。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78" w:hRule="atLeast"/>
        </w:trPr>
        <w:tc>
          <w:tcPr>
            <w:tcW w:w="761" w:type="dxa"/>
            <w:vMerge w:val="continue"/>
            <w:tcBorders>
              <w:top w:val="nil"/>
            </w:tcBorders>
          </w:tcPr>
          <w:p>
            <w:pPr>
              <w:rPr>
                <w:sz w:val="2"/>
                <w:szCs w:val="2"/>
              </w:rPr>
            </w:pPr>
          </w:p>
        </w:tc>
        <w:tc>
          <w:tcPr>
            <w:tcW w:w="1097" w:type="dxa"/>
            <w:vMerge w:val="continue"/>
            <w:tcBorders>
              <w:top w:val="nil"/>
            </w:tcBorders>
          </w:tcPr>
          <w:p>
            <w:pPr>
              <w:rPr>
                <w:sz w:val="2"/>
                <w:szCs w:val="2"/>
              </w:rPr>
            </w:pPr>
          </w:p>
        </w:tc>
        <w:tc>
          <w:tcPr>
            <w:tcW w:w="4395" w:type="dxa"/>
            <w:vMerge w:val="continue"/>
            <w:tcBorders>
              <w:top w:val="nil"/>
            </w:tcBorders>
          </w:tcPr>
          <w:p>
            <w:pPr>
              <w:rPr>
                <w:sz w:val="2"/>
                <w:szCs w:val="2"/>
              </w:rPr>
            </w:pPr>
          </w:p>
        </w:tc>
        <w:tc>
          <w:tcPr>
            <w:tcW w:w="1004" w:type="dxa"/>
          </w:tcPr>
          <w:p>
            <w:pPr>
              <w:pStyle w:val="7"/>
              <w:spacing w:before="172" w:line="242" w:lineRule="auto"/>
              <w:ind w:left="140" w:right="131"/>
              <w:jc w:val="both"/>
              <w:rPr>
                <w:sz w:val="24"/>
              </w:rPr>
            </w:pPr>
            <w:r>
              <w:rPr>
                <w:sz w:val="24"/>
              </w:rPr>
              <w:t xml:space="preserve">无明确货值金额的 </w:t>
            </w:r>
          </w:p>
        </w:tc>
        <w:tc>
          <w:tcPr>
            <w:tcW w:w="1131" w:type="dxa"/>
          </w:tcPr>
          <w:p>
            <w:pPr>
              <w:pStyle w:val="7"/>
              <w:spacing w:before="14" w:line="310" w:lineRule="atLeast"/>
              <w:ind w:left="106" w:right="293"/>
              <w:jc w:val="both"/>
              <w:rPr>
                <w:sz w:val="24"/>
              </w:rPr>
            </w:pPr>
            <w:r>
              <w:rPr>
                <w:sz w:val="24"/>
              </w:rPr>
              <w:t xml:space="preserve">计算机软件复制品件数 </w:t>
            </w:r>
          </w:p>
        </w:tc>
        <w:tc>
          <w:tcPr>
            <w:tcW w:w="5528" w:type="dxa"/>
          </w:tcPr>
          <w:p>
            <w:pPr>
              <w:pStyle w:val="7"/>
              <w:spacing w:before="14" w:line="310" w:lineRule="atLeast"/>
              <w:ind w:left="105" w:right="-29"/>
              <w:rPr>
                <w:sz w:val="24"/>
              </w:rPr>
            </w:pPr>
            <w:r>
              <w:rPr>
                <w:sz w:val="24"/>
              </w:rPr>
              <w:t>责令停止侵权行为，没收违法所得，没收、销毁侵</w:t>
            </w:r>
            <w:r>
              <w:rPr>
                <w:spacing w:val="-12"/>
                <w:sz w:val="24"/>
              </w:rPr>
              <w:t xml:space="preserve">权复制品，可以并处每件 </w:t>
            </w:r>
            <w:r>
              <w:rPr>
                <w:sz w:val="24"/>
              </w:rPr>
              <w:t>100</w:t>
            </w:r>
            <w:r>
              <w:rPr>
                <w:spacing w:val="-12"/>
                <w:sz w:val="24"/>
              </w:rPr>
              <w:t xml:space="preserve"> 元罚款；情节严重的， </w:t>
            </w:r>
            <w:r>
              <w:rPr>
                <w:spacing w:val="-16"/>
                <w:sz w:val="24"/>
              </w:rPr>
              <w:t xml:space="preserve">并可以没收主要用于制作侵权复制品的材料、工具、设备等；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7" w:hRule="atLeast"/>
        </w:trPr>
        <w:tc>
          <w:tcPr>
            <w:tcW w:w="761" w:type="dxa"/>
            <w:vMerge w:val="continue"/>
            <w:tcBorders>
              <w:top w:val="nil"/>
            </w:tcBorders>
          </w:tcPr>
          <w:p>
            <w:pPr>
              <w:rPr>
                <w:sz w:val="2"/>
                <w:szCs w:val="2"/>
              </w:rPr>
            </w:pPr>
          </w:p>
        </w:tc>
        <w:tc>
          <w:tcPr>
            <w:tcW w:w="1097" w:type="dxa"/>
            <w:vMerge w:val="continue"/>
            <w:tcBorders>
              <w:top w:val="nil"/>
            </w:tcBorders>
          </w:tcPr>
          <w:p>
            <w:pPr>
              <w:rPr>
                <w:sz w:val="2"/>
                <w:szCs w:val="2"/>
              </w:rPr>
            </w:pPr>
          </w:p>
        </w:tc>
        <w:tc>
          <w:tcPr>
            <w:tcW w:w="4395" w:type="dxa"/>
            <w:vMerge w:val="continue"/>
            <w:tcBorders>
              <w:top w:val="nil"/>
            </w:tcBorders>
          </w:tcPr>
          <w:p>
            <w:pPr>
              <w:rPr>
                <w:sz w:val="2"/>
                <w:szCs w:val="2"/>
              </w:rPr>
            </w:pPr>
          </w:p>
        </w:tc>
        <w:tc>
          <w:tcPr>
            <w:tcW w:w="1004" w:type="dxa"/>
            <w:vMerge w:val="restart"/>
          </w:tcPr>
          <w:p>
            <w:pPr>
              <w:pStyle w:val="7"/>
              <w:rPr>
                <w:sz w:val="24"/>
              </w:rPr>
            </w:pPr>
          </w:p>
          <w:p>
            <w:pPr>
              <w:pStyle w:val="7"/>
              <w:rPr>
                <w:sz w:val="24"/>
              </w:rPr>
            </w:pPr>
          </w:p>
          <w:p>
            <w:pPr>
              <w:pStyle w:val="7"/>
              <w:rPr>
                <w:sz w:val="24"/>
              </w:rPr>
            </w:pPr>
          </w:p>
          <w:p>
            <w:pPr>
              <w:pStyle w:val="7"/>
              <w:rPr>
                <w:sz w:val="24"/>
              </w:rPr>
            </w:pPr>
          </w:p>
          <w:p>
            <w:pPr>
              <w:pStyle w:val="7"/>
              <w:spacing w:before="186" w:line="242" w:lineRule="auto"/>
              <w:ind w:left="140" w:right="131"/>
              <w:jc w:val="both"/>
              <w:rPr>
                <w:sz w:val="24"/>
              </w:rPr>
            </w:pPr>
            <w:r>
              <w:rPr>
                <w:sz w:val="24"/>
              </w:rPr>
              <w:t xml:space="preserve">有明确货值金额的 </w:t>
            </w:r>
          </w:p>
        </w:tc>
        <w:tc>
          <w:tcPr>
            <w:tcW w:w="1131" w:type="dxa"/>
          </w:tcPr>
          <w:p>
            <w:pPr>
              <w:pStyle w:val="7"/>
              <w:spacing w:line="242" w:lineRule="auto"/>
              <w:ind w:left="106" w:right="233"/>
              <w:jc w:val="both"/>
              <w:rPr>
                <w:sz w:val="24"/>
              </w:rPr>
            </w:pPr>
            <w:r>
              <w:rPr>
                <w:sz w:val="24"/>
              </w:rPr>
              <w:t>货值金</w:t>
            </w:r>
            <w:r>
              <w:rPr>
                <w:spacing w:val="-20"/>
                <w:sz w:val="24"/>
              </w:rPr>
              <w:t xml:space="preserve">额在 </w:t>
            </w:r>
            <w:r>
              <w:rPr>
                <w:spacing w:val="-9"/>
                <w:sz w:val="24"/>
              </w:rPr>
              <w:t xml:space="preserve">10 </w:t>
            </w:r>
            <w:r>
              <w:rPr>
                <w:sz w:val="24"/>
              </w:rPr>
              <w:t>万元以</w:t>
            </w:r>
          </w:p>
          <w:p>
            <w:pPr>
              <w:pStyle w:val="7"/>
              <w:spacing w:before="4" w:line="292" w:lineRule="exact"/>
              <w:ind w:left="106"/>
              <w:rPr>
                <w:sz w:val="24"/>
              </w:rPr>
            </w:pPr>
            <w:r>
              <w:rPr>
                <w:sz w:val="24"/>
              </w:rPr>
              <w:t xml:space="preserve">下 </w:t>
            </w:r>
          </w:p>
        </w:tc>
        <w:tc>
          <w:tcPr>
            <w:tcW w:w="5528" w:type="dxa"/>
          </w:tcPr>
          <w:p>
            <w:pPr>
              <w:pStyle w:val="7"/>
              <w:spacing w:line="242" w:lineRule="auto"/>
              <w:ind w:left="105" w:right="130"/>
              <w:jc w:val="both"/>
              <w:rPr>
                <w:sz w:val="24"/>
              </w:rPr>
            </w:pPr>
            <w:r>
              <w:rPr>
                <w:spacing w:val="-1"/>
                <w:sz w:val="24"/>
              </w:rPr>
              <w:t>责令停止侵权行为，没收违法所得，没收、销毁侵</w:t>
            </w:r>
            <w:r>
              <w:rPr>
                <w:spacing w:val="-5"/>
                <w:sz w:val="24"/>
              </w:rPr>
              <w:t xml:space="preserve">权复制品，可以并处货值金额 </w:t>
            </w:r>
            <w:r>
              <w:rPr>
                <w:sz w:val="24"/>
              </w:rPr>
              <w:t>1</w:t>
            </w:r>
            <w:r>
              <w:rPr>
                <w:spacing w:val="-9"/>
                <w:sz w:val="24"/>
              </w:rPr>
              <w:t xml:space="preserve"> 倍罚款；情节严重</w:t>
            </w:r>
            <w:r>
              <w:rPr>
                <w:spacing w:val="-1"/>
                <w:sz w:val="24"/>
              </w:rPr>
              <w:t>的，并可以没收主要用于制作侵权复制品的材料、</w:t>
            </w:r>
          </w:p>
          <w:p>
            <w:pPr>
              <w:pStyle w:val="7"/>
              <w:spacing w:before="4" w:line="292" w:lineRule="exact"/>
              <w:ind w:left="105"/>
              <w:rPr>
                <w:sz w:val="24"/>
              </w:rPr>
            </w:pPr>
            <w:r>
              <w:rPr>
                <w:sz w:val="24"/>
              </w:rPr>
              <w:t xml:space="preserve">工具、设备等；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50" w:hRule="atLeast"/>
        </w:trPr>
        <w:tc>
          <w:tcPr>
            <w:tcW w:w="761" w:type="dxa"/>
            <w:vMerge w:val="continue"/>
            <w:tcBorders>
              <w:top w:val="nil"/>
            </w:tcBorders>
          </w:tcPr>
          <w:p>
            <w:pPr>
              <w:rPr>
                <w:sz w:val="2"/>
                <w:szCs w:val="2"/>
              </w:rPr>
            </w:pPr>
          </w:p>
        </w:tc>
        <w:tc>
          <w:tcPr>
            <w:tcW w:w="1097" w:type="dxa"/>
            <w:vMerge w:val="continue"/>
            <w:tcBorders>
              <w:top w:val="nil"/>
            </w:tcBorders>
          </w:tcPr>
          <w:p>
            <w:pPr>
              <w:rPr>
                <w:sz w:val="2"/>
                <w:szCs w:val="2"/>
              </w:rPr>
            </w:pPr>
          </w:p>
        </w:tc>
        <w:tc>
          <w:tcPr>
            <w:tcW w:w="4395" w:type="dxa"/>
            <w:vMerge w:val="continue"/>
            <w:tcBorders>
              <w:top w:val="nil"/>
            </w:tcBorders>
          </w:tcPr>
          <w:p>
            <w:pPr>
              <w:rPr>
                <w:sz w:val="2"/>
                <w:szCs w:val="2"/>
              </w:rPr>
            </w:pPr>
          </w:p>
        </w:tc>
        <w:tc>
          <w:tcPr>
            <w:tcW w:w="1004" w:type="dxa"/>
            <w:vMerge w:val="continue"/>
            <w:tcBorders>
              <w:top w:val="nil"/>
            </w:tcBorders>
          </w:tcPr>
          <w:p>
            <w:pPr>
              <w:rPr>
                <w:sz w:val="2"/>
                <w:szCs w:val="2"/>
              </w:rPr>
            </w:pPr>
          </w:p>
        </w:tc>
        <w:tc>
          <w:tcPr>
            <w:tcW w:w="1131" w:type="dxa"/>
          </w:tcPr>
          <w:p>
            <w:pPr>
              <w:pStyle w:val="7"/>
              <w:spacing w:before="2" w:line="242" w:lineRule="auto"/>
              <w:ind w:left="106" w:right="173"/>
              <w:jc w:val="both"/>
              <w:rPr>
                <w:sz w:val="24"/>
              </w:rPr>
            </w:pPr>
            <w:r>
              <w:rPr>
                <w:sz w:val="24"/>
              </w:rPr>
              <w:t>货值金额在 10 万元-15</w:t>
            </w:r>
          </w:p>
          <w:p>
            <w:pPr>
              <w:pStyle w:val="7"/>
              <w:spacing w:before="4" w:line="292" w:lineRule="exact"/>
              <w:ind w:left="106"/>
              <w:rPr>
                <w:sz w:val="24"/>
              </w:rPr>
            </w:pPr>
            <w:r>
              <w:rPr>
                <w:sz w:val="24"/>
              </w:rPr>
              <w:t xml:space="preserve">万元 </w:t>
            </w:r>
          </w:p>
        </w:tc>
        <w:tc>
          <w:tcPr>
            <w:tcW w:w="5528" w:type="dxa"/>
          </w:tcPr>
          <w:p>
            <w:pPr>
              <w:pStyle w:val="7"/>
              <w:spacing w:before="2" w:line="242" w:lineRule="auto"/>
              <w:ind w:left="105" w:right="130"/>
              <w:jc w:val="both"/>
              <w:rPr>
                <w:sz w:val="24"/>
              </w:rPr>
            </w:pPr>
            <w:r>
              <w:rPr>
                <w:spacing w:val="-1"/>
                <w:sz w:val="24"/>
              </w:rPr>
              <w:t>责令停止侵权行为，没收违法所得，没收、销毁侵</w:t>
            </w:r>
            <w:r>
              <w:rPr>
                <w:spacing w:val="-5"/>
                <w:sz w:val="24"/>
              </w:rPr>
              <w:t xml:space="preserve">权复制品，可以并处货值金额 </w:t>
            </w:r>
            <w:r>
              <w:rPr>
                <w:sz w:val="24"/>
              </w:rPr>
              <w:t>2</w:t>
            </w:r>
            <w:r>
              <w:rPr>
                <w:spacing w:val="-9"/>
                <w:sz w:val="24"/>
              </w:rPr>
              <w:t xml:space="preserve"> 倍罚款；情节严重</w:t>
            </w:r>
            <w:r>
              <w:rPr>
                <w:spacing w:val="-1"/>
                <w:sz w:val="24"/>
              </w:rPr>
              <w:t>的，并可以没收主要用于制作侵权复制品的材料、</w:t>
            </w:r>
          </w:p>
          <w:p>
            <w:pPr>
              <w:pStyle w:val="7"/>
              <w:spacing w:before="4" w:line="292" w:lineRule="exact"/>
              <w:ind w:left="105"/>
              <w:rPr>
                <w:sz w:val="24"/>
              </w:rPr>
            </w:pPr>
            <w:r>
              <w:rPr>
                <w:sz w:val="24"/>
              </w:rPr>
              <w:t xml:space="preserve">工具、设备等；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7" w:hRule="atLeast"/>
        </w:trPr>
        <w:tc>
          <w:tcPr>
            <w:tcW w:w="761" w:type="dxa"/>
            <w:vMerge w:val="continue"/>
            <w:tcBorders>
              <w:top w:val="nil"/>
            </w:tcBorders>
          </w:tcPr>
          <w:p>
            <w:pPr>
              <w:rPr>
                <w:sz w:val="2"/>
                <w:szCs w:val="2"/>
              </w:rPr>
            </w:pPr>
          </w:p>
        </w:tc>
        <w:tc>
          <w:tcPr>
            <w:tcW w:w="1097" w:type="dxa"/>
            <w:vMerge w:val="continue"/>
            <w:tcBorders>
              <w:top w:val="nil"/>
            </w:tcBorders>
          </w:tcPr>
          <w:p>
            <w:pPr>
              <w:rPr>
                <w:sz w:val="2"/>
                <w:szCs w:val="2"/>
              </w:rPr>
            </w:pPr>
          </w:p>
        </w:tc>
        <w:tc>
          <w:tcPr>
            <w:tcW w:w="4395" w:type="dxa"/>
            <w:vMerge w:val="continue"/>
            <w:tcBorders>
              <w:top w:val="nil"/>
            </w:tcBorders>
          </w:tcPr>
          <w:p>
            <w:pPr>
              <w:rPr>
                <w:sz w:val="2"/>
                <w:szCs w:val="2"/>
              </w:rPr>
            </w:pPr>
          </w:p>
        </w:tc>
        <w:tc>
          <w:tcPr>
            <w:tcW w:w="1004" w:type="dxa"/>
            <w:vMerge w:val="continue"/>
            <w:tcBorders>
              <w:top w:val="nil"/>
            </w:tcBorders>
          </w:tcPr>
          <w:p>
            <w:pPr>
              <w:rPr>
                <w:sz w:val="2"/>
                <w:szCs w:val="2"/>
              </w:rPr>
            </w:pPr>
          </w:p>
        </w:tc>
        <w:tc>
          <w:tcPr>
            <w:tcW w:w="1131" w:type="dxa"/>
          </w:tcPr>
          <w:p>
            <w:pPr>
              <w:pStyle w:val="7"/>
              <w:spacing w:line="242" w:lineRule="auto"/>
              <w:ind w:left="106" w:right="173"/>
              <w:jc w:val="both"/>
              <w:rPr>
                <w:sz w:val="24"/>
              </w:rPr>
            </w:pPr>
            <w:r>
              <w:rPr>
                <w:sz w:val="24"/>
              </w:rPr>
              <w:t>货值金额在 15 万元-20</w:t>
            </w:r>
          </w:p>
          <w:p>
            <w:pPr>
              <w:pStyle w:val="7"/>
              <w:spacing w:before="4" w:line="292" w:lineRule="exact"/>
              <w:ind w:left="106"/>
              <w:rPr>
                <w:sz w:val="24"/>
              </w:rPr>
            </w:pPr>
            <w:r>
              <w:rPr>
                <w:sz w:val="24"/>
              </w:rPr>
              <w:t xml:space="preserve">万元 </w:t>
            </w:r>
          </w:p>
        </w:tc>
        <w:tc>
          <w:tcPr>
            <w:tcW w:w="5528" w:type="dxa"/>
          </w:tcPr>
          <w:p>
            <w:pPr>
              <w:pStyle w:val="7"/>
              <w:spacing w:line="242" w:lineRule="auto"/>
              <w:ind w:left="105" w:right="130"/>
              <w:jc w:val="both"/>
              <w:rPr>
                <w:sz w:val="24"/>
              </w:rPr>
            </w:pPr>
            <w:r>
              <w:rPr>
                <w:spacing w:val="-1"/>
                <w:sz w:val="24"/>
              </w:rPr>
              <w:t>责令停止侵权行为，没收违法所得，没收、销毁侵</w:t>
            </w:r>
            <w:r>
              <w:rPr>
                <w:spacing w:val="-5"/>
                <w:sz w:val="24"/>
              </w:rPr>
              <w:t xml:space="preserve">权复制品，可以并处货值金额 </w:t>
            </w:r>
            <w:r>
              <w:rPr>
                <w:sz w:val="24"/>
              </w:rPr>
              <w:t>3</w:t>
            </w:r>
            <w:r>
              <w:rPr>
                <w:spacing w:val="-9"/>
                <w:sz w:val="24"/>
              </w:rPr>
              <w:t xml:space="preserve"> 倍罚款；情节严重</w:t>
            </w:r>
            <w:r>
              <w:rPr>
                <w:spacing w:val="-1"/>
                <w:sz w:val="24"/>
              </w:rPr>
              <w:t>的，并可以没收主要用于制作侵权复制品的材料、</w:t>
            </w:r>
          </w:p>
          <w:p>
            <w:pPr>
              <w:pStyle w:val="7"/>
              <w:spacing w:before="4" w:line="292" w:lineRule="exact"/>
              <w:ind w:left="105"/>
              <w:rPr>
                <w:sz w:val="24"/>
              </w:rPr>
            </w:pPr>
            <w:r>
              <w:rPr>
                <w:sz w:val="24"/>
              </w:rPr>
              <w:t xml:space="preserve">工具、设备等； </w:t>
            </w:r>
          </w:p>
        </w:tc>
      </w:tr>
    </w:tbl>
    <w:p>
      <w:pPr>
        <w:spacing w:after="0" w:line="292" w:lineRule="exact"/>
        <w:rPr>
          <w:sz w:val="24"/>
        </w:rPr>
        <w:sectPr>
          <w:footerReference r:id="rId191" w:type="default"/>
          <w:pgSz w:w="16840" w:h="11910" w:orient="landscape"/>
          <w:pgMar w:top="1100" w:right="780" w:bottom="280" w:left="1040" w:header="0" w:footer="0" w:gutter="0"/>
          <w:cols w:space="720" w:num="1"/>
        </w:sectPr>
      </w:pPr>
    </w:p>
    <w:p>
      <w:pPr>
        <w:pStyle w:val="2"/>
        <w:rPr>
          <w:sz w:val="20"/>
        </w:rPr>
      </w:pPr>
    </w:p>
    <w:p>
      <w:pPr>
        <w:pStyle w:val="2"/>
        <w:rPr>
          <w:sz w:val="20"/>
        </w:rPr>
      </w:pPr>
    </w:p>
    <w:p>
      <w:pPr>
        <w:pStyle w:val="2"/>
        <w:spacing w:before="9"/>
        <w:rPr>
          <w:sz w:val="13"/>
        </w:rPr>
      </w:pPr>
    </w:p>
    <w:tbl>
      <w:tblPr>
        <w:tblStyle w:val="3"/>
        <w:tblW w:w="0" w:type="auto"/>
        <w:tblInd w:w="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61"/>
        <w:gridCol w:w="1097"/>
        <w:gridCol w:w="4395"/>
        <w:gridCol w:w="1004"/>
        <w:gridCol w:w="1131"/>
        <w:gridCol w:w="552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7" w:hRule="atLeast"/>
        </w:trPr>
        <w:tc>
          <w:tcPr>
            <w:tcW w:w="761" w:type="dxa"/>
            <w:vMerge w:val="restart"/>
            <w:tcBorders>
              <w:top w:val="nil"/>
            </w:tcBorders>
          </w:tcPr>
          <w:p>
            <w:pPr>
              <w:pStyle w:val="7"/>
              <w:rPr>
                <w:rFonts w:ascii="Times New Roman"/>
                <w:sz w:val="24"/>
              </w:rPr>
            </w:pPr>
          </w:p>
        </w:tc>
        <w:tc>
          <w:tcPr>
            <w:tcW w:w="1097" w:type="dxa"/>
            <w:vMerge w:val="restart"/>
            <w:tcBorders>
              <w:top w:val="nil"/>
            </w:tcBorders>
          </w:tcPr>
          <w:p>
            <w:pPr>
              <w:pStyle w:val="7"/>
              <w:rPr>
                <w:rFonts w:ascii="Times New Roman"/>
                <w:sz w:val="24"/>
              </w:rPr>
            </w:pPr>
          </w:p>
        </w:tc>
        <w:tc>
          <w:tcPr>
            <w:tcW w:w="4395" w:type="dxa"/>
            <w:vMerge w:val="restart"/>
            <w:tcBorders>
              <w:top w:val="nil"/>
            </w:tcBorders>
          </w:tcPr>
          <w:p>
            <w:pPr>
              <w:pStyle w:val="7"/>
              <w:ind w:left="107"/>
              <w:rPr>
                <w:sz w:val="24"/>
              </w:rPr>
            </w:pPr>
            <w:r>
              <w:rPr>
                <w:sz w:val="24"/>
              </w:rPr>
              <w:t xml:space="preserve">的罚款。                           </w:t>
            </w:r>
          </w:p>
        </w:tc>
        <w:tc>
          <w:tcPr>
            <w:tcW w:w="1004" w:type="dxa"/>
            <w:vMerge w:val="restart"/>
            <w:tcBorders>
              <w:top w:val="nil"/>
            </w:tcBorders>
          </w:tcPr>
          <w:p>
            <w:pPr>
              <w:pStyle w:val="7"/>
              <w:ind w:left="-88"/>
              <w:rPr>
                <w:sz w:val="24"/>
              </w:rPr>
            </w:pPr>
            <w:r>
              <w:rPr>
                <w:sz w:val="24"/>
              </w:rPr>
              <w:t xml:space="preserve"> </w:t>
            </w:r>
          </w:p>
        </w:tc>
        <w:tc>
          <w:tcPr>
            <w:tcW w:w="1131" w:type="dxa"/>
            <w:tcBorders>
              <w:top w:val="nil"/>
            </w:tcBorders>
          </w:tcPr>
          <w:p>
            <w:pPr>
              <w:pStyle w:val="7"/>
              <w:spacing w:line="242" w:lineRule="auto"/>
              <w:ind w:left="106" w:right="173"/>
              <w:jc w:val="both"/>
              <w:rPr>
                <w:sz w:val="24"/>
              </w:rPr>
            </w:pPr>
            <w:r>
              <w:rPr>
                <w:sz w:val="24"/>
              </w:rPr>
              <w:t>货值金额在 20 万元-25</w:t>
            </w:r>
          </w:p>
          <w:p>
            <w:pPr>
              <w:pStyle w:val="7"/>
              <w:spacing w:before="4" w:line="292" w:lineRule="exact"/>
              <w:ind w:left="106"/>
              <w:rPr>
                <w:sz w:val="24"/>
              </w:rPr>
            </w:pPr>
            <w:r>
              <w:rPr>
                <w:sz w:val="24"/>
              </w:rPr>
              <w:t xml:space="preserve">万元 </w:t>
            </w:r>
          </w:p>
        </w:tc>
        <w:tc>
          <w:tcPr>
            <w:tcW w:w="5528" w:type="dxa"/>
            <w:tcBorders>
              <w:top w:val="nil"/>
            </w:tcBorders>
          </w:tcPr>
          <w:p>
            <w:pPr>
              <w:pStyle w:val="7"/>
              <w:spacing w:line="242" w:lineRule="auto"/>
              <w:ind w:left="105" w:right="130"/>
              <w:jc w:val="both"/>
              <w:rPr>
                <w:sz w:val="24"/>
              </w:rPr>
            </w:pPr>
            <w:r>
              <w:rPr>
                <w:spacing w:val="-1"/>
                <w:sz w:val="24"/>
              </w:rPr>
              <w:t>责令停止侵权行为，没收违法所得，没收、销毁侵</w:t>
            </w:r>
            <w:r>
              <w:rPr>
                <w:spacing w:val="-5"/>
                <w:sz w:val="24"/>
              </w:rPr>
              <w:t xml:space="preserve">权复制品，可以并处货值金额 </w:t>
            </w:r>
            <w:r>
              <w:rPr>
                <w:sz w:val="24"/>
              </w:rPr>
              <w:t>4</w:t>
            </w:r>
            <w:r>
              <w:rPr>
                <w:spacing w:val="-9"/>
                <w:sz w:val="24"/>
              </w:rPr>
              <w:t xml:space="preserve"> 倍罚款；情节严重</w:t>
            </w:r>
            <w:r>
              <w:rPr>
                <w:spacing w:val="-1"/>
                <w:sz w:val="24"/>
              </w:rPr>
              <w:t>的，并可以没收主要用于制作侵权复制品的材料、</w:t>
            </w:r>
          </w:p>
          <w:p>
            <w:pPr>
              <w:pStyle w:val="7"/>
              <w:spacing w:before="4" w:line="292" w:lineRule="exact"/>
              <w:ind w:left="105"/>
              <w:rPr>
                <w:sz w:val="24"/>
              </w:rPr>
            </w:pPr>
            <w:r>
              <w:rPr>
                <w:sz w:val="24"/>
              </w:rPr>
              <w:t xml:space="preserve">工具、设备等；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7" w:hRule="atLeast"/>
        </w:trPr>
        <w:tc>
          <w:tcPr>
            <w:tcW w:w="761" w:type="dxa"/>
            <w:vMerge w:val="continue"/>
            <w:tcBorders>
              <w:top w:val="nil"/>
            </w:tcBorders>
          </w:tcPr>
          <w:p>
            <w:pPr>
              <w:rPr>
                <w:sz w:val="2"/>
                <w:szCs w:val="2"/>
              </w:rPr>
            </w:pPr>
          </w:p>
        </w:tc>
        <w:tc>
          <w:tcPr>
            <w:tcW w:w="1097" w:type="dxa"/>
            <w:vMerge w:val="continue"/>
            <w:tcBorders>
              <w:top w:val="nil"/>
            </w:tcBorders>
          </w:tcPr>
          <w:p>
            <w:pPr>
              <w:rPr>
                <w:sz w:val="2"/>
                <w:szCs w:val="2"/>
              </w:rPr>
            </w:pPr>
          </w:p>
        </w:tc>
        <w:tc>
          <w:tcPr>
            <w:tcW w:w="4395" w:type="dxa"/>
            <w:vMerge w:val="continue"/>
            <w:tcBorders>
              <w:top w:val="nil"/>
            </w:tcBorders>
          </w:tcPr>
          <w:p>
            <w:pPr>
              <w:rPr>
                <w:sz w:val="2"/>
                <w:szCs w:val="2"/>
              </w:rPr>
            </w:pPr>
          </w:p>
        </w:tc>
        <w:tc>
          <w:tcPr>
            <w:tcW w:w="1004" w:type="dxa"/>
            <w:vMerge w:val="continue"/>
            <w:tcBorders>
              <w:top w:val="nil"/>
            </w:tcBorders>
          </w:tcPr>
          <w:p>
            <w:pPr>
              <w:rPr>
                <w:sz w:val="2"/>
                <w:szCs w:val="2"/>
              </w:rPr>
            </w:pPr>
          </w:p>
        </w:tc>
        <w:tc>
          <w:tcPr>
            <w:tcW w:w="1131" w:type="dxa"/>
          </w:tcPr>
          <w:p>
            <w:pPr>
              <w:pStyle w:val="7"/>
              <w:spacing w:line="242" w:lineRule="auto"/>
              <w:ind w:left="106" w:right="233"/>
              <w:jc w:val="both"/>
              <w:rPr>
                <w:sz w:val="24"/>
              </w:rPr>
            </w:pPr>
            <w:r>
              <w:rPr>
                <w:sz w:val="24"/>
              </w:rPr>
              <w:t>货值金</w:t>
            </w:r>
            <w:r>
              <w:rPr>
                <w:spacing w:val="-20"/>
                <w:sz w:val="24"/>
              </w:rPr>
              <w:t xml:space="preserve">额在 </w:t>
            </w:r>
            <w:r>
              <w:rPr>
                <w:spacing w:val="-9"/>
                <w:sz w:val="24"/>
              </w:rPr>
              <w:t xml:space="preserve">25 </w:t>
            </w:r>
            <w:r>
              <w:rPr>
                <w:sz w:val="24"/>
              </w:rPr>
              <w:t>万元以</w:t>
            </w:r>
          </w:p>
          <w:p>
            <w:pPr>
              <w:pStyle w:val="7"/>
              <w:spacing w:before="4" w:line="292" w:lineRule="exact"/>
              <w:ind w:left="106"/>
              <w:rPr>
                <w:sz w:val="24"/>
              </w:rPr>
            </w:pPr>
            <w:r>
              <w:rPr>
                <w:sz w:val="24"/>
              </w:rPr>
              <w:t xml:space="preserve">上 </w:t>
            </w:r>
          </w:p>
        </w:tc>
        <w:tc>
          <w:tcPr>
            <w:tcW w:w="5528" w:type="dxa"/>
          </w:tcPr>
          <w:p>
            <w:pPr>
              <w:pStyle w:val="7"/>
              <w:spacing w:line="242" w:lineRule="auto"/>
              <w:ind w:left="105" w:right="130"/>
              <w:jc w:val="both"/>
              <w:rPr>
                <w:sz w:val="24"/>
              </w:rPr>
            </w:pPr>
            <w:r>
              <w:rPr>
                <w:spacing w:val="-1"/>
                <w:sz w:val="24"/>
              </w:rPr>
              <w:t>责令停止侵权行为，没收违法所得，没收、销毁侵</w:t>
            </w:r>
            <w:r>
              <w:rPr>
                <w:spacing w:val="-5"/>
                <w:sz w:val="24"/>
              </w:rPr>
              <w:t xml:space="preserve">权复制品，可以并处货值金额 </w:t>
            </w:r>
            <w:r>
              <w:rPr>
                <w:sz w:val="24"/>
              </w:rPr>
              <w:t>5</w:t>
            </w:r>
            <w:r>
              <w:rPr>
                <w:spacing w:val="-9"/>
                <w:sz w:val="24"/>
              </w:rPr>
              <w:t xml:space="preserve"> 倍罚款；情节严重</w:t>
            </w:r>
            <w:r>
              <w:rPr>
                <w:spacing w:val="-1"/>
                <w:sz w:val="24"/>
              </w:rPr>
              <w:t>的，并可以没收主要用于制作侵权复制品的材料、</w:t>
            </w:r>
          </w:p>
          <w:p>
            <w:pPr>
              <w:pStyle w:val="7"/>
              <w:spacing w:before="4" w:line="292" w:lineRule="exact"/>
              <w:ind w:left="105"/>
              <w:rPr>
                <w:sz w:val="24"/>
              </w:rPr>
            </w:pPr>
            <w:r>
              <w:rPr>
                <w:sz w:val="24"/>
              </w:rPr>
              <w:t xml:space="preserve">工具、设备等。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761" w:type="dxa"/>
            <w:vMerge w:val="restart"/>
          </w:tcPr>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spacing w:before="4"/>
              <w:rPr>
                <w:sz w:val="31"/>
              </w:rPr>
            </w:pPr>
          </w:p>
          <w:p>
            <w:pPr>
              <w:pStyle w:val="7"/>
              <w:ind w:left="319"/>
              <w:rPr>
                <w:sz w:val="24"/>
              </w:rPr>
            </w:pPr>
            <w:r>
              <w:rPr>
                <w:sz w:val="24"/>
              </w:rPr>
              <w:t xml:space="preserve">2 </w:t>
            </w:r>
          </w:p>
        </w:tc>
        <w:tc>
          <w:tcPr>
            <w:tcW w:w="1097" w:type="dxa"/>
            <w:vMerge w:val="restart"/>
          </w:tcPr>
          <w:p>
            <w:pPr>
              <w:pStyle w:val="7"/>
              <w:rPr>
                <w:sz w:val="24"/>
              </w:rPr>
            </w:pPr>
          </w:p>
          <w:p>
            <w:pPr>
              <w:pStyle w:val="7"/>
              <w:rPr>
                <w:sz w:val="24"/>
              </w:rPr>
            </w:pPr>
          </w:p>
          <w:p>
            <w:pPr>
              <w:pStyle w:val="7"/>
              <w:rPr>
                <w:sz w:val="24"/>
              </w:rPr>
            </w:pPr>
          </w:p>
          <w:p>
            <w:pPr>
              <w:pStyle w:val="7"/>
              <w:spacing w:before="1"/>
              <w:rPr>
                <w:sz w:val="18"/>
              </w:rPr>
            </w:pPr>
          </w:p>
          <w:p>
            <w:pPr>
              <w:pStyle w:val="7"/>
              <w:spacing w:line="242" w:lineRule="auto"/>
              <w:ind w:left="105" w:right="96"/>
              <w:jc w:val="center"/>
              <w:rPr>
                <w:sz w:val="24"/>
              </w:rPr>
            </w:pPr>
            <w:r>
              <w:rPr>
                <w:sz w:val="24"/>
              </w:rPr>
              <w:t>向公众</w:t>
            </w:r>
            <w:r>
              <w:rPr>
                <w:spacing w:val="-24"/>
                <w:sz w:val="24"/>
              </w:rPr>
              <w:t>发行、出租、通过</w:t>
            </w:r>
            <w:r>
              <w:rPr>
                <w:sz w:val="24"/>
              </w:rPr>
              <w:t xml:space="preserve">信息网络传播著作权人的软件的 </w:t>
            </w:r>
          </w:p>
        </w:tc>
        <w:tc>
          <w:tcPr>
            <w:tcW w:w="4395" w:type="dxa"/>
            <w:vMerge w:val="restart"/>
          </w:tcPr>
          <w:p>
            <w:pPr>
              <w:pStyle w:val="7"/>
              <w:spacing w:before="62" w:line="242" w:lineRule="auto"/>
              <w:ind w:left="107" w:right="-29" w:firstLine="482"/>
              <w:rPr>
                <w:sz w:val="24"/>
              </w:rPr>
            </w:pPr>
            <w:r>
              <w:rPr>
                <w:spacing w:val="-5"/>
                <w:sz w:val="24"/>
              </w:rPr>
              <w:t xml:space="preserve">第二十四条 除《中华人民共和国著作权法》、本条例或者其他法律、行政法规另有规定外，未经软件著作权人许可，有下列侵权行为的，应当根据情况， 承担停止侵害、消除影响、赔礼道歉、赔偿损失等民事责任；同时损害社会公共利益的，由著作权行政管理部门责令停止侵权行为，没收违法所得，没收、销毁侵权复制品，可以并处罚款；情节严重的，著作权行政管理部门并可以没收主要用于制作侵权复制品的材料、工具、设备等；触犯刑律的，依照刑法关于侵犯著作权罪、销售侵权复制品罪的规定，依法追究刑事责任： </w:t>
            </w:r>
          </w:p>
          <w:p>
            <w:pPr>
              <w:pStyle w:val="7"/>
              <w:spacing w:before="20"/>
              <w:ind w:left="107"/>
              <w:rPr>
                <w:sz w:val="24"/>
              </w:rPr>
            </w:pPr>
            <w:r>
              <w:rPr>
                <w:sz w:val="24"/>
              </w:rPr>
              <w:t xml:space="preserve">    （二）向公众发行、出租、通过信</w:t>
            </w:r>
          </w:p>
        </w:tc>
        <w:tc>
          <w:tcPr>
            <w:tcW w:w="2135" w:type="dxa"/>
            <w:gridSpan w:val="2"/>
          </w:tcPr>
          <w:p>
            <w:pPr>
              <w:pStyle w:val="7"/>
              <w:spacing w:line="242" w:lineRule="auto"/>
              <w:ind w:left="106" w:right="98"/>
              <w:rPr>
                <w:sz w:val="24"/>
              </w:rPr>
            </w:pPr>
            <w:r>
              <w:rPr>
                <w:sz w:val="24"/>
              </w:rPr>
              <w:t xml:space="preserve">违法行为轻微并 </w:t>
            </w:r>
            <w:r>
              <w:rPr>
                <w:spacing w:val="-3"/>
                <w:sz w:val="24"/>
              </w:rPr>
              <w:t>及时纠正，没有造</w:t>
            </w:r>
          </w:p>
          <w:p>
            <w:pPr>
              <w:pStyle w:val="7"/>
              <w:spacing w:before="2" w:line="292" w:lineRule="exact"/>
              <w:ind w:left="106"/>
              <w:rPr>
                <w:sz w:val="24"/>
              </w:rPr>
            </w:pPr>
            <w:r>
              <w:rPr>
                <w:sz w:val="24"/>
              </w:rPr>
              <w:t xml:space="preserve">成危害后果的 </w:t>
            </w:r>
          </w:p>
        </w:tc>
        <w:tc>
          <w:tcPr>
            <w:tcW w:w="5528" w:type="dxa"/>
          </w:tcPr>
          <w:p>
            <w:pPr>
              <w:pStyle w:val="7"/>
              <w:spacing w:before="4"/>
              <w:rPr>
                <w:sz w:val="24"/>
              </w:rPr>
            </w:pPr>
          </w:p>
          <w:p>
            <w:pPr>
              <w:pStyle w:val="7"/>
              <w:ind w:left="1919"/>
              <w:rPr>
                <w:sz w:val="24"/>
              </w:rPr>
            </w:pPr>
            <w:r>
              <w:rPr>
                <w:sz w:val="24"/>
              </w:rPr>
              <w:t xml:space="preserve">不予行政处罚。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38" w:hRule="atLeast"/>
        </w:trPr>
        <w:tc>
          <w:tcPr>
            <w:tcW w:w="761" w:type="dxa"/>
            <w:vMerge w:val="continue"/>
            <w:tcBorders>
              <w:top w:val="nil"/>
            </w:tcBorders>
          </w:tcPr>
          <w:p>
            <w:pPr>
              <w:rPr>
                <w:sz w:val="2"/>
                <w:szCs w:val="2"/>
              </w:rPr>
            </w:pPr>
          </w:p>
        </w:tc>
        <w:tc>
          <w:tcPr>
            <w:tcW w:w="1097" w:type="dxa"/>
            <w:vMerge w:val="continue"/>
            <w:tcBorders>
              <w:top w:val="nil"/>
            </w:tcBorders>
          </w:tcPr>
          <w:p>
            <w:pPr>
              <w:rPr>
                <w:sz w:val="2"/>
                <w:szCs w:val="2"/>
              </w:rPr>
            </w:pPr>
          </w:p>
        </w:tc>
        <w:tc>
          <w:tcPr>
            <w:tcW w:w="4395" w:type="dxa"/>
            <w:vMerge w:val="continue"/>
            <w:tcBorders>
              <w:top w:val="nil"/>
            </w:tcBorders>
          </w:tcPr>
          <w:p>
            <w:pPr>
              <w:rPr>
                <w:sz w:val="2"/>
                <w:szCs w:val="2"/>
              </w:rPr>
            </w:pPr>
          </w:p>
        </w:tc>
        <w:tc>
          <w:tcPr>
            <w:tcW w:w="1004" w:type="dxa"/>
          </w:tcPr>
          <w:p>
            <w:pPr>
              <w:pStyle w:val="7"/>
              <w:spacing w:before="201" w:line="242" w:lineRule="auto"/>
              <w:ind w:left="140" w:right="131"/>
              <w:jc w:val="both"/>
              <w:rPr>
                <w:sz w:val="24"/>
              </w:rPr>
            </w:pPr>
            <w:r>
              <w:rPr>
                <w:sz w:val="24"/>
              </w:rPr>
              <w:t xml:space="preserve">无明确货值金额的 </w:t>
            </w:r>
          </w:p>
        </w:tc>
        <w:tc>
          <w:tcPr>
            <w:tcW w:w="1131" w:type="dxa"/>
          </w:tcPr>
          <w:p>
            <w:pPr>
              <w:pStyle w:val="7"/>
              <w:spacing w:before="45" w:line="242" w:lineRule="auto"/>
              <w:ind w:left="106" w:right="293"/>
              <w:jc w:val="both"/>
              <w:rPr>
                <w:sz w:val="24"/>
              </w:rPr>
            </w:pPr>
            <w:r>
              <w:rPr>
                <w:sz w:val="24"/>
              </w:rPr>
              <w:t xml:space="preserve">计算机软件复制品件数 </w:t>
            </w:r>
          </w:p>
        </w:tc>
        <w:tc>
          <w:tcPr>
            <w:tcW w:w="5528" w:type="dxa"/>
          </w:tcPr>
          <w:p>
            <w:pPr>
              <w:pStyle w:val="7"/>
              <w:spacing w:before="45" w:line="242" w:lineRule="auto"/>
              <w:ind w:left="105" w:right="-29"/>
              <w:rPr>
                <w:sz w:val="24"/>
              </w:rPr>
            </w:pPr>
            <w:r>
              <w:rPr>
                <w:sz w:val="24"/>
              </w:rPr>
              <w:t>责令停止侵权行为，没收违法所得，没收、销毁侵</w:t>
            </w:r>
            <w:r>
              <w:rPr>
                <w:spacing w:val="-12"/>
                <w:sz w:val="24"/>
              </w:rPr>
              <w:t xml:space="preserve">权复制品，可以并处每件 </w:t>
            </w:r>
            <w:r>
              <w:rPr>
                <w:sz w:val="24"/>
              </w:rPr>
              <w:t>100</w:t>
            </w:r>
            <w:r>
              <w:rPr>
                <w:spacing w:val="-12"/>
                <w:sz w:val="24"/>
              </w:rPr>
              <w:t xml:space="preserve"> 元罚款；情节严重的， </w:t>
            </w:r>
            <w:r>
              <w:rPr>
                <w:spacing w:val="-16"/>
                <w:sz w:val="24"/>
              </w:rPr>
              <w:t xml:space="preserve">并可以没收主要用于制作侵权复制品的材料、工具、设备等；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50" w:hRule="atLeast"/>
        </w:trPr>
        <w:tc>
          <w:tcPr>
            <w:tcW w:w="761" w:type="dxa"/>
            <w:vMerge w:val="continue"/>
            <w:tcBorders>
              <w:top w:val="nil"/>
            </w:tcBorders>
          </w:tcPr>
          <w:p>
            <w:pPr>
              <w:rPr>
                <w:sz w:val="2"/>
                <w:szCs w:val="2"/>
              </w:rPr>
            </w:pPr>
          </w:p>
        </w:tc>
        <w:tc>
          <w:tcPr>
            <w:tcW w:w="1097" w:type="dxa"/>
            <w:vMerge w:val="continue"/>
            <w:tcBorders>
              <w:top w:val="nil"/>
            </w:tcBorders>
          </w:tcPr>
          <w:p>
            <w:pPr>
              <w:rPr>
                <w:sz w:val="2"/>
                <w:szCs w:val="2"/>
              </w:rPr>
            </w:pPr>
          </w:p>
        </w:tc>
        <w:tc>
          <w:tcPr>
            <w:tcW w:w="4395" w:type="dxa"/>
            <w:vMerge w:val="continue"/>
            <w:tcBorders>
              <w:top w:val="nil"/>
            </w:tcBorders>
          </w:tcPr>
          <w:p>
            <w:pPr>
              <w:rPr>
                <w:sz w:val="2"/>
                <w:szCs w:val="2"/>
              </w:rPr>
            </w:pPr>
          </w:p>
        </w:tc>
        <w:tc>
          <w:tcPr>
            <w:tcW w:w="1004" w:type="dxa"/>
            <w:vMerge w:val="restart"/>
          </w:tcPr>
          <w:p>
            <w:pPr>
              <w:pStyle w:val="7"/>
              <w:rPr>
                <w:sz w:val="24"/>
              </w:rPr>
            </w:pPr>
          </w:p>
          <w:p>
            <w:pPr>
              <w:pStyle w:val="7"/>
              <w:rPr>
                <w:sz w:val="24"/>
              </w:rPr>
            </w:pPr>
          </w:p>
          <w:p>
            <w:pPr>
              <w:pStyle w:val="7"/>
              <w:spacing w:before="172" w:line="242" w:lineRule="auto"/>
              <w:ind w:left="140" w:right="131"/>
              <w:jc w:val="both"/>
              <w:rPr>
                <w:sz w:val="24"/>
              </w:rPr>
            </w:pPr>
            <w:r>
              <w:rPr>
                <w:sz w:val="24"/>
              </w:rPr>
              <w:t xml:space="preserve">有明确货值金额的 </w:t>
            </w:r>
          </w:p>
        </w:tc>
        <w:tc>
          <w:tcPr>
            <w:tcW w:w="1131" w:type="dxa"/>
          </w:tcPr>
          <w:p>
            <w:pPr>
              <w:pStyle w:val="7"/>
              <w:spacing w:before="2" w:line="242" w:lineRule="auto"/>
              <w:ind w:left="106" w:right="233"/>
              <w:jc w:val="both"/>
              <w:rPr>
                <w:sz w:val="24"/>
              </w:rPr>
            </w:pPr>
            <w:r>
              <w:rPr>
                <w:sz w:val="24"/>
              </w:rPr>
              <w:t>货值金</w:t>
            </w:r>
            <w:r>
              <w:rPr>
                <w:spacing w:val="-20"/>
                <w:sz w:val="24"/>
              </w:rPr>
              <w:t xml:space="preserve">额在 </w:t>
            </w:r>
            <w:r>
              <w:rPr>
                <w:spacing w:val="-9"/>
                <w:sz w:val="24"/>
              </w:rPr>
              <w:t xml:space="preserve">10 </w:t>
            </w:r>
            <w:r>
              <w:rPr>
                <w:sz w:val="24"/>
              </w:rPr>
              <w:t>万元以</w:t>
            </w:r>
          </w:p>
          <w:p>
            <w:pPr>
              <w:pStyle w:val="7"/>
              <w:spacing w:before="4" w:line="292" w:lineRule="exact"/>
              <w:ind w:left="106"/>
              <w:rPr>
                <w:sz w:val="24"/>
              </w:rPr>
            </w:pPr>
            <w:r>
              <w:rPr>
                <w:sz w:val="24"/>
              </w:rPr>
              <w:t xml:space="preserve">下 </w:t>
            </w:r>
          </w:p>
        </w:tc>
        <w:tc>
          <w:tcPr>
            <w:tcW w:w="5528" w:type="dxa"/>
          </w:tcPr>
          <w:p>
            <w:pPr>
              <w:pStyle w:val="7"/>
              <w:spacing w:before="2" w:line="242" w:lineRule="auto"/>
              <w:ind w:left="105" w:right="130"/>
              <w:jc w:val="both"/>
              <w:rPr>
                <w:sz w:val="24"/>
              </w:rPr>
            </w:pPr>
            <w:r>
              <w:rPr>
                <w:spacing w:val="-1"/>
                <w:sz w:val="24"/>
              </w:rPr>
              <w:t>责令停止侵权行为，没收违法所得，没收、销毁侵</w:t>
            </w:r>
            <w:r>
              <w:rPr>
                <w:spacing w:val="-5"/>
                <w:sz w:val="24"/>
              </w:rPr>
              <w:t xml:space="preserve">权复制品，可以并处货值金额 </w:t>
            </w:r>
            <w:r>
              <w:rPr>
                <w:sz w:val="24"/>
              </w:rPr>
              <w:t>1</w:t>
            </w:r>
            <w:r>
              <w:rPr>
                <w:spacing w:val="-9"/>
                <w:sz w:val="24"/>
              </w:rPr>
              <w:t xml:space="preserve"> 倍罚款；情节严重</w:t>
            </w:r>
            <w:r>
              <w:rPr>
                <w:spacing w:val="-1"/>
                <w:sz w:val="24"/>
              </w:rPr>
              <w:t>的，并可以没收主要用于制作侵权复制品的材料、</w:t>
            </w:r>
          </w:p>
          <w:p>
            <w:pPr>
              <w:pStyle w:val="7"/>
              <w:spacing w:before="4" w:line="292" w:lineRule="exact"/>
              <w:ind w:left="105"/>
              <w:rPr>
                <w:sz w:val="24"/>
              </w:rPr>
            </w:pPr>
            <w:r>
              <w:rPr>
                <w:sz w:val="24"/>
              </w:rPr>
              <w:t xml:space="preserve">工具、设备等；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7" w:hRule="atLeast"/>
        </w:trPr>
        <w:tc>
          <w:tcPr>
            <w:tcW w:w="761" w:type="dxa"/>
            <w:vMerge w:val="continue"/>
            <w:tcBorders>
              <w:top w:val="nil"/>
            </w:tcBorders>
          </w:tcPr>
          <w:p>
            <w:pPr>
              <w:rPr>
                <w:sz w:val="2"/>
                <w:szCs w:val="2"/>
              </w:rPr>
            </w:pPr>
          </w:p>
        </w:tc>
        <w:tc>
          <w:tcPr>
            <w:tcW w:w="1097" w:type="dxa"/>
            <w:vMerge w:val="continue"/>
            <w:tcBorders>
              <w:top w:val="nil"/>
            </w:tcBorders>
          </w:tcPr>
          <w:p>
            <w:pPr>
              <w:rPr>
                <w:sz w:val="2"/>
                <w:szCs w:val="2"/>
              </w:rPr>
            </w:pPr>
          </w:p>
        </w:tc>
        <w:tc>
          <w:tcPr>
            <w:tcW w:w="4395" w:type="dxa"/>
            <w:vMerge w:val="continue"/>
            <w:tcBorders>
              <w:top w:val="nil"/>
            </w:tcBorders>
          </w:tcPr>
          <w:p>
            <w:pPr>
              <w:rPr>
                <w:sz w:val="2"/>
                <w:szCs w:val="2"/>
              </w:rPr>
            </w:pPr>
          </w:p>
        </w:tc>
        <w:tc>
          <w:tcPr>
            <w:tcW w:w="1004" w:type="dxa"/>
            <w:vMerge w:val="continue"/>
            <w:tcBorders>
              <w:top w:val="nil"/>
            </w:tcBorders>
          </w:tcPr>
          <w:p>
            <w:pPr>
              <w:rPr>
                <w:sz w:val="2"/>
                <w:szCs w:val="2"/>
              </w:rPr>
            </w:pPr>
          </w:p>
        </w:tc>
        <w:tc>
          <w:tcPr>
            <w:tcW w:w="1131" w:type="dxa"/>
          </w:tcPr>
          <w:p>
            <w:pPr>
              <w:pStyle w:val="7"/>
              <w:spacing w:line="242" w:lineRule="auto"/>
              <w:ind w:left="106" w:right="173"/>
              <w:jc w:val="both"/>
              <w:rPr>
                <w:sz w:val="24"/>
              </w:rPr>
            </w:pPr>
            <w:r>
              <w:rPr>
                <w:sz w:val="24"/>
              </w:rPr>
              <w:t>货值金额在 10 万元-15</w:t>
            </w:r>
          </w:p>
          <w:p>
            <w:pPr>
              <w:pStyle w:val="7"/>
              <w:spacing w:before="4" w:line="292" w:lineRule="exact"/>
              <w:ind w:left="106"/>
              <w:rPr>
                <w:sz w:val="24"/>
              </w:rPr>
            </w:pPr>
            <w:r>
              <w:rPr>
                <w:sz w:val="24"/>
              </w:rPr>
              <w:t xml:space="preserve">万元 </w:t>
            </w:r>
          </w:p>
        </w:tc>
        <w:tc>
          <w:tcPr>
            <w:tcW w:w="5528" w:type="dxa"/>
          </w:tcPr>
          <w:p>
            <w:pPr>
              <w:pStyle w:val="7"/>
              <w:spacing w:line="242" w:lineRule="auto"/>
              <w:ind w:left="105" w:right="130"/>
              <w:jc w:val="both"/>
              <w:rPr>
                <w:sz w:val="24"/>
              </w:rPr>
            </w:pPr>
            <w:r>
              <w:rPr>
                <w:spacing w:val="-1"/>
                <w:sz w:val="24"/>
              </w:rPr>
              <w:t>责令停止侵权行为，没收违法所得，没收、销毁侵</w:t>
            </w:r>
            <w:r>
              <w:rPr>
                <w:spacing w:val="-5"/>
                <w:sz w:val="24"/>
              </w:rPr>
              <w:t xml:space="preserve">权复制品，可以并处货值金额 </w:t>
            </w:r>
            <w:r>
              <w:rPr>
                <w:sz w:val="24"/>
              </w:rPr>
              <w:t>2</w:t>
            </w:r>
            <w:r>
              <w:rPr>
                <w:spacing w:val="-9"/>
                <w:sz w:val="24"/>
              </w:rPr>
              <w:t xml:space="preserve"> 倍罚款；情节严重</w:t>
            </w:r>
            <w:r>
              <w:rPr>
                <w:spacing w:val="-1"/>
                <w:sz w:val="24"/>
              </w:rPr>
              <w:t>的，并可以没收主要用于制作侵权复制品的材料、</w:t>
            </w:r>
          </w:p>
          <w:p>
            <w:pPr>
              <w:pStyle w:val="7"/>
              <w:spacing w:before="4" w:line="292" w:lineRule="exact"/>
              <w:ind w:left="105"/>
              <w:rPr>
                <w:sz w:val="24"/>
              </w:rPr>
            </w:pPr>
            <w:r>
              <w:rPr>
                <w:sz w:val="24"/>
              </w:rPr>
              <w:t xml:space="preserve">工具、设备等； </w:t>
            </w:r>
          </w:p>
        </w:tc>
      </w:tr>
    </w:tbl>
    <w:p>
      <w:pPr>
        <w:spacing w:after="0" w:line="292" w:lineRule="exact"/>
        <w:rPr>
          <w:sz w:val="24"/>
        </w:rPr>
        <w:sectPr>
          <w:footerReference r:id="rId192" w:type="default"/>
          <w:pgSz w:w="16840" w:h="11910" w:orient="landscape"/>
          <w:pgMar w:top="1100" w:right="780" w:bottom="280" w:left="1040" w:header="0" w:footer="0" w:gutter="0"/>
          <w:cols w:space="720" w:num="1"/>
        </w:sectPr>
      </w:pPr>
    </w:p>
    <w:p>
      <w:pPr>
        <w:pStyle w:val="2"/>
        <w:rPr>
          <w:sz w:val="20"/>
        </w:rPr>
      </w:pPr>
    </w:p>
    <w:p>
      <w:pPr>
        <w:pStyle w:val="2"/>
        <w:rPr>
          <w:sz w:val="20"/>
        </w:rPr>
      </w:pPr>
    </w:p>
    <w:p>
      <w:pPr>
        <w:pStyle w:val="2"/>
        <w:spacing w:before="9"/>
        <w:rPr>
          <w:sz w:val="13"/>
        </w:rPr>
      </w:pPr>
    </w:p>
    <w:tbl>
      <w:tblPr>
        <w:tblStyle w:val="3"/>
        <w:tblW w:w="0" w:type="auto"/>
        <w:tblInd w:w="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61"/>
        <w:gridCol w:w="1097"/>
        <w:gridCol w:w="4395"/>
        <w:gridCol w:w="1004"/>
        <w:gridCol w:w="1131"/>
        <w:gridCol w:w="552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7" w:hRule="atLeast"/>
        </w:trPr>
        <w:tc>
          <w:tcPr>
            <w:tcW w:w="761" w:type="dxa"/>
            <w:vMerge w:val="restart"/>
            <w:tcBorders>
              <w:top w:val="nil"/>
            </w:tcBorders>
          </w:tcPr>
          <w:p>
            <w:pPr>
              <w:pStyle w:val="7"/>
              <w:rPr>
                <w:rFonts w:ascii="Times New Roman"/>
                <w:sz w:val="24"/>
              </w:rPr>
            </w:pPr>
          </w:p>
        </w:tc>
        <w:tc>
          <w:tcPr>
            <w:tcW w:w="1097" w:type="dxa"/>
            <w:vMerge w:val="restart"/>
            <w:tcBorders>
              <w:top w:val="nil"/>
            </w:tcBorders>
          </w:tcPr>
          <w:p>
            <w:pPr>
              <w:pStyle w:val="7"/>
              <w:rPr>
                <w:rFonts w:ascii="Times New Roman"/>
                <w:sz w:val="24"/>
              </w:rPr>
            </w:pPr>
          </w:p>
        </w:tc>
        <w:tc>
          <w:tcPr>
            <w:tcW w:w="4395" w:type="dxa"/>
            <w:vMerge w:val="restart"/>
            <w:tcBorders>
              <w:top w:val="nil"/>
            </w:tcBorders>
          </w:tcPr>
          <w:p>
            <w:pPr>
              <w:pStyle w:val="7"/>
              <w:ind w:left="107"/>
              <w:rPr>
                <w:sz w:val="24"/>
              </w:rPr>
            </w:pPr>
            <w:r>
              <w:rPr>
                <w:sz w:val="24"/>
              </w:rPr>
              <w:t xml:space="preserve">息网络传播著作权人的软件的； </w:t>
            </w:r>
          </w:p>
          <w:p>
            <w:pPr>
              <w:pStyle w:val="7"/>
              <w:spacing w:before="4" w:line="242" w:lineRule="auto"/>
              <w:ind w:left="107" w:right="75"/>
              <w:jc w:val="both"/>
              <w:rPr>
                <w:sz w:val="24"/>
              </w:rPr>
            </w:pPr>
            <w:r>
              <w:rPr>
                <w:sz w:val="24"/>
              </w:rPr>
              <w:t xml:space="preserve">    有前款第一项或者第二项行为的， </w:t>
            </w:r>
            <w:r>
              <w:rPr>
                <w:spacing w:val="-9"/>
                <w:sz w:val="24"/>
              </w:rPr>
              <w:t xml:space="preserve">可以并处每件 </w:t>
            </w:r>
            <w:r>
              <w:rPr>
                <w:sz w:val="24"/>
              </w:rPr>
              <w:t>100</w:t>
            </w:r>
            <w:r>
              <w:rPr>
                <w:spacing w:val="-14"/>
                <w:sz w:val="24"/>
              </w:rPr>
              <w:t xml:space="preserve"> 元或者货值金额 </w:t>
            </w:r>
            <w:r>
              <w:rPr>
                <w:sz w:val="24"/>
              </w:rPr>
              <w:t>1</w:t>
            </w:r>
            <w:r>
              <w:rPr>
                <w:spacing w:val="-30"/>
                <w:sz w:val="24"/>
              </w:rPr>
              <w:t xml:space="preserve"> 倍以上５倍以下的罚款；有前款第三项、</w:t>
            </w:r>
            <w:r>
              <w:rPr>
                <w:spacing w:val="-32"/>
                <w:sz w:val="24"/>
              </w:rPr>
              <w:t xml:space="preserve">第四项或者第五项行为的，可以并处 </w:t>
            </w:r>
            <w:r>
              <w:rPr>
                <w:sz w:val="24"/>
              </w:rPr>
              <w:t xml:space="preserve">20 万元以下的罚款。                   </w:t>
            </w:r>
          </w:p>
        </w:tc>
        <w:tc>
          <w:tcPr>
            <w:tcW w:w="1004" w:type="dxa"/>
            <w:vMerge w:val="restart"/>
            <w:tcBorders>
              <w:top w:val="nil"/>
            </w:tcBorders>
          </w:tcPr>
          <w:p>
            <w:pPr>
              <w:pStyle w:val="7"/>
              <w:rPr>
                <w:sz w:val="24"/>
              </w:rPr>
            </w:pPr>
          </w:p>
          <w:p>
            <w:pPr>
              <w:pStyle w:val="7"/>
              <w:rPr>
                <w:sz w:val="24"/>
              </w:rPr>
            </w:pPr>
          </w:p>
          <w:p>
            <w:pPr>
              <w:pStyle w:val="7"/>
              <w:rPr>
                <w:sz w:val="24"/>
              </w:rPr>
            </w:pPr>
          </w:p>
          <w:p>
            <w:pPr>
              <w:pStyle w:val="7"/>
              <w:rPr>
                <w:sz w:val="24"/>
              </w:rPr>
            </w:pPr>
          </w:p>
          <w:p>
            <w:pPr>
              <w:pStyle w:val="7"/>
              <w:spacing w:before="9"/>
              <w:rPr>
                <w:sz w:val="25"/>
              </w:rPr>
            </w:pPr>
          </w:p>
          <w:p>
            <w:pPr>
              <w:pStyle w:val="7"/>
              <w:ind w:left="-88"/>
              <w:rPr>
                <w:sz w:val="24"/>
              </w:rPr>
            </w:pPr>
            <w:r>
              <w:rPr>
                <w:sz w:val="24"/>
              </w:rPr>
              <w:t xml:space="preserve"> </w:t>
            </w:r>
          </w:p>
        </w:tc>
        <w:tc>
          <w:tcPr>
            <w:tcW w:w="1131" w:type="dxa"/>
            <w:tcBorders>
              <w:top w:val="nil"/>
            </w:tcBorders>
          </w:tcPr>
          <w:p>
            <w:pPr>
              <w:pStyle w:val="7"/>
              <w:spacing w:line="242" w:lineRule="auto"/>
              <w:ind w:left="106" w:right="173"/>
              <w:jc w:val="both"/>
              <w:rPr>
                <w:sz w:val="24"/>
              </w:rPr>
            </w:pPr>
            <w:r>
              <w:rPr>
                <w:sz w:val="24"/>
              </w:rPr>
              <w:t>货值金额在 15 万元-20</w:t>
            </w:r>
          </w:p>
          <w:p>
            <w:pPr>
              <w:pStyle w:val="7"/>
              <w:spacing w:before="4" w:line="292" w:lineRule="exact"/>
              <w:ind w:left="106"/>
              <w:rPr>
                <w:sz w:val="24"/>
              </w:rPr>
            </w:pPr>
            <w:r>
              <w:rPr>
                <w:sz w:val="24"/>
              </w:rPr>
              <w:t xml:space="preserve">万元 </w:t>
            </w:r>
          </w:p>
        </w:tc>
        <w:tc>
          <w:tcPr>
            <w:tcW w:w="5528" w:type="dxa"/>
            <w:tcBorders>
              <w:top w:val="nil"/>
            </w:tcBorders>
          </w:tcPr>
          <w:p>
            <w:pPr>
              <w:pStyle w:val="7"/>
              <w:spacing w:line="242" w:lineRule="auto"/>
              <w:ind w:left="105" w:right="130"/>
              <w:jc w:val="both"/>
              <w:rPr>
                <w:sz w:val="24"/>
              </w:rPr>
            </w:pPr>
            <w:r>
              <w:rPr>
                <w:spacing w:val="-1"/>
                <w:sz w:val="24"/>
              </w:rPr>
              <w:t>责令停止侵权行为，没收违法所得，没收、销毁侵</w:t>
            </w:r>
            <w:r>
              <w:rPr>
                <w:spacing w:val="-5"/>
                <w:sz w:val="24"/>
              </w:rPr>
              <w:t xml:space="preserve">权复制品，可以并处货值金额 </w:t>
            </w:r>
            <w:r>
              <w:rPr>
                <w:sz w:val="24"/>
              </w:rPr>
              <w:t>3</w:t>
            </w:r>
            <w:r>
              <w:rPr>
                <w:spacing w:val="-9"/>
                <w:sz w:val="24"/>
              </w:rPr>
              <w:t xml:space="preserve"> 倍罚款；情节严重</w:t>
            </w:r>
            <w:r>
              <w:rPr>
                <w:spacing w:val="-1"/>
                <w:sz w:val="24"/>
              </w:rPr>
              <w:t>的，并可以没收主要用于制作侵权复制品的材料、</w:t>
            </w:r>
          </w:p>
          <w:p>
            <w:pPr>
              <w:pStyle w:val="7"/>
              <w:spacing w:before="4" w:line="292" w:lineRule="exact"/>
              <w:ind w:left="105"/>
              <w:rPr>
                <w:sz w:val="24"/>
              </w:rPr>
            </w:pPr>
            <w:r>
              <w:rPr>
                <w:sz w:val="24"/>
              </w:rPr>
              <w:t xml:space="preserve">工具、设备等；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7" w:hRule="atLeast"/>
        </w:trPr>
        <w:tc>
          <w:tcPr>
            <w:tcW w:w="761" w:type="dxa"/>
            <w:vMerge w:val="continue"/>
            <w:tcBorders>
              <w:top w:val="nil"/>
            </w:tcBorders>
          </w:tcPr>
          <w:p>
            <w:pPr>
              <w:rPr>
                <w:sz w:val="2"/>
                <w:szCs w:val="2"/>
              </w:rPr>
            </w:pPr>
          </w:p>
        </w:tc>
        <w:tc>
          <w:tcPr>
            <w:tcW w:w="1097" w:type="dxa"/>
            <w:vMerge w:val="continue"/>
            <w:tcBorders>
              <w:top w:val="nil"/>
            </w:tcBorders>
          </w:tcPr>
          <w:p>
            <w:pPr>
              <w:rPr>
                <w:sz w:val="2"/>
                <w:szCs w:val="2"/>
              </w:rPr>
            </w:pPr>
          </w:p>
        </w:tc>
        <w:tc>
          <w:tcPr>
            <w:tcW w:w="4395" w:type="dxa"/>
            <w:vMerge w:val="continue"/>
            <w:tcBorders>
              <w:top w:val="nil"/>
            </w:tcBorders>
          </w:tcPr>
          <w:p>
            <w:pPr>
              <w:rPr>
                <w:sz w:val="2"/>
                <w:szCs w:val="2"/>
              </w:rPr>
            </w:pPr>
          </w:p>
        </w:tc>
        <w:tc>
          <w:tcPr>
            <w:tcW w:w="1004" w:type="dxa"/>
            <w:vMerge w:val="continue"/>
            <w:tcBorders>
              <w:top w:val="nil"/>
            </w:tcBorders>
          </w:tcPr>
          <w:p>
            <w:pPr>
              <w:rPr>
                <w:sz w:val="2"/>
                <w:szCs w:val="2"/>
              </w:rPr>
            </w:pPr>
          </w:p>
        </w:tc>
        <w:tc>
          <w:tcPr>
            <w:tcW w:w="1131" w:type="dxa"/>
          </w:tcPr>
          <w:p>
            <w:pPr>
              <w:pStyle w:val="7"/>
              <w:spacing w:line="242" w:lineRule="auto"/>
              <w:ind w:left="106" w:right="173"/>
              <w:jc w:val="both"/>
              <w:rPr>
                <w:sz w:val="24"/>
              </w:rPr>
            </w:pPr>
            <w:r>
              <w:rPr>
                <w:sz w:val="24"/>
              </w:rPr>
              <w:t>货值金额在 20 万元-25</w:t>
            </w:r>
          </w:p>
          <w:p>
            <w:pPr>
              <w:pStyle w:val="7"/>
              <w:spacing w:before="4" w:line="292" w:lineRule="exact"/>
              <w:ind w:left="106"/>
              <w:rPr>
                <w:sz w:val="24"/>
              </w:rPr>
            </w:pPr>
            <w:r>
              <w:rPr>
                <w:sz w:val="24"/>
              </w:rPr>
              <w:t xml:space="preserve">万元 </w:t>
            </w:r>
          </w:p>
        </w:tc>
        <w:tc>
          <w:tcPr>
            <w:tcW w:w="5528" w:type="dxa"/>
          </w:tcPr>
          <w:p>
            <w:pPr>
              <w:pStyle w:val="7"/>
              <w:spacing w:line="242" w:lineRule="auto"/>
              <w:ind w:left="105" w:right="130"/>
              <w:jc w:val="both"/>
              <w:rPr>
                <w:sz w:val="24"/>
              </w:rPr>
            </w:pPr>
            <w:r>
              <w:rPr>
                <w:spacing w:val="-1"/>
                <w:sz w:val="24"/>
              </w:rPr>
              <w:t>责令停止侵权行为，没收违法所得，没收、销毁侵</w:t>
            </w:r>
            <w:r>
              <w:rPr>
                <w:spacing w:val="-5"/>
                <w:sz w:val="24"/>
              </w:rPr>
              <w:t xml:space="preserve">权复制品，可以并处货值金额 </w:t>
            </w:r>
            <w:r>
              <w:rPr>
                <w:sz w:val="24"/>
              </w:rPr>
              <w:t>4</w:t>
            </w:r>
            <w:r>
              <w:rPr>
                <w:spacing w:val="-9"/>
                <w:sz w:val="24"/>
              </w:rPr>
              <w:t xml:space="preserve"> 倍罚款；情节严重</w:t>
            </w:r>
            <w:r>
              <w:rPr>
                <w:spacing w:val="-1"/>
                <w:sz w:val="24"/>
              </w:rPr>
              <w:t>的，并可以没收主要用于制作侵权复制品的材料、</w:t>
            </w:r>
          </w:p>
          <w:p>
            <w:pPr>
              <w:pStyle w:val="7"/>
              <w:spacing w:before="4" w:line="292" w:lineRule="exact"/>
              <w:ind w:left="105"/>
              <w:rPr>
                <w:sz w:val="24"/>
              </w:rPr>
            </w:pPr>
            <w:r>
              <w:rPr>
                <w:sz w:val="24"/>
              </w:rPr>
              <w:t xml:space="preserve">工具、设备等；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7" w:hRule="atLeast"/>
        </w:trPr>
        <w:tc>
          <w:tcPr>
            <w:tcW w:w="761" w:type="dxa"/>
            <w:vMerge w:val="continue"/>
            <w:tcBorders>
              <w:top w:val="nil"/>
            </w:tcBorders>
          </w:tcPr>
          <w:p>
            <w:pPr>
              <w:rPr>
                <w:sz w:val="2"/>
                <w:szCs w:val="2"/>
              </w:rPr>
            </w:pPr>
          </w:p>
        </w:tc>
        <w:tc>
          <w:tcPr>
            <w:tcW w:w="1097" w:type="dxa"/>
            <w:vMerge w:val="continue"/>
            <w:tcBorders>
              <w:top w:val="nil"/>
            </w:tcBorders>
          </w:tcPr>
          <w:p>
            <w:pPr>
              <w:rPr>
                <w:sz w:val="2"/>
                <w:szCs w:val="2"/>
              </w:rPr>
            </w:pPr>
          </w:p>
        </w:tc>
        <w:tc>
          <w:tcPr>
            <w:tcW w:w="4395" w:type="dxa"/>
            <w:vMerge w:val="continue"/>
            <w:tcBorders>
              <w:top w:val="nil"/>
            </w:tcBorders>
          </w:tcPr>
          <w:p>
            <w:pPr>
              <w:rPr>
                <w:sz w:val="2"/>
                <w:szCs w:val="2"/>
              </w:rPr>
            </w:pPr>
          </w:p>
        </w:tc>
        <w:tc>
          <w:tcPr>
            <w:tcW w:w="1004" w:type="dxa"/>
            <w:vMerge w:val="continue"/>
            <w:tcBorders>
              <w:top w:val="nil"/>
            </w:tcBorders>
          </w:tcPr>
          <w:p>
            <w:pPr>
              <w:rPr>
                <w:sz w:val="2"/>
                <w:szCs w:val="2"/>
              </w:rPr>
            </w:pPr>
          </w:p>
        </w:tc>
        <w:tc>
          <w:tcPr>
            <w:tcW w:w="1131" w:type="dxa"/>
          </w:tcPr>
          <w:p>
            <w:pPr>
              <w:pStyle w:val="7"/>
              <w:spacing w:line="242" w:lineRule="auto"/>
              <w:ind w:left="106" w:right="233"/>
              <w:jc w:val="both"/>
              <w:rPr>
                <w:sz w:val="24"/>
              </w:rPr>
            </w:pPr>
            <w:r>
              <w:rPr>
                <w:sz w:val="24"/>
              </w:rPr>
              <w:t>货值金</w:t>
            </w:r>
            <w:r>
              <w:rPr>
                <w:spacing w:val="-20"/>
                <w:sz w:val="24"/>
              </w:rPr>
              <w:t xml:space="preserve">额在 </w:t>
            </w:r>
            <w:r>
              <w:rPr>
                <w:spacing w:val="-9"/>
                <w:sz w:val="24"/>
              </w:rPr>
              <w:t xml:space="preserve">25 </w:t>
            </w:r>
            <w:r>
              <w:rPr>
                <w:sz w:val="24"/>
              </w:rPr>
              <w:t>万元以</w:t>
            </w:r>
          </w:p>
          <w:p>
            <w:pPr>
              <w:pStyle w:val="7"/>
              <w:spacing w:before="4" w:line="292" w:lineRule="exact"/>
              <w:ind w:left="106"/>
              <w:rPr>
                <w:sz w:val="24"/>
              </w:rPr>
            </w:pPr>
            <w:r>
              <w:rPr>
                <w:sz w:val="24"/>
              </w:rPr>
              <w:t xml:space="preserve">上 </w:t>
            </w:r>
          </w:p>
        </w:tc>
        <w:tc>
          <w:tcPr>
            <w:tcW w:w="5528" w:type="dxa"/>
          </w:tcPr>
          <w:p>
            <w:pPr>
              <w:pStyle w:val="7"/>
              <w:spacing w:line="242" w:lineRule="auto"/>
              <w:ind w:left="105" w:right="130"/>
              <w:jc w:val="both"/>
              <w:rPr>
                <w:sz w:val="24"/>
              </w:rPr>
            </w:pPr>
            <w:r>
              <w:rPr>
                <w:spacing w:val="-1"/>
                <w:sz w:val="24"/>
              </w:rPr>
              <w:t>责令停止侵权行为，没收违法所得，没收、销毁侵</w:t>
            </w:r>
            <w:r>
              <w:rPr>
                <w:spacing w:val="-5"/>
                <w:sz w:val="24"/>
              </w:rPr>
              <w:t xml:space="preserve">权复制品，可以并处货值金额 </w:t>
            </w:r>
            <w:r>
              <w:rPr>
                <w:sz w:val="24"/>
              </w:rPr>
              <w:t>5</w:t>
            </w:r>
            <w:r>
              <w:rPr>
                <w:spacing w:val="-9"/>
                <w:sz w:val="24"/>
              </w:rPr>
              <w:t xml:space="preserve"> 倍罚款；情节严重</w:t>
            </w:r>
            <w:r>
              <w:rPr>
                <w:spacing w:val="-1"/>
                <w:sz w:val="24"/>
              </w:rPr>
              <w:t>的，并可以没收主要用于制作侵权复制品的材料、</w:t>
            </w:r>
          </w:p>
          <w:p>
            <w:pPr>
              <w:pStyle w:val="7"/>
              <w:spacing w:before="4" w:line="292" w:lineRule="exact"/>
              <w:ind w:left="105"/>
              <w:rPr>
                <w:sz w:val="24"/>
              </w:rPr>
            </w:pPr>
            <w:r>
              <w:rPr>
                <w:sz w:val="24"/>
              </w:rPr>
              <w:t xml:space="preserve">工具、设备等。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761" w:type="dxa"/>
            <w:vMerge w:val="restart"/>
          </w:tcPr>
          <w:p>
            <w:pPr>
              <w:pStyle w:val="7"/>
              <w:rPr>
                <w:sz w:val="24"/>
              </w:rPr>
            </w:pPr>
          </w:p>
          <w:p>
            <w:pPr>
              <w:pStyle w:val="7"/>
              <w:rPr>
                <w:sz w:val="24"/>
              </w:rPr>
            </w:pPr>
          </w:p>
          <w:p>
            <w:pPr>
              <w:pStyle w:val="7"/>
              <w:rPr>
                <w:sz w:val="24"/>
              </w:rPr>
            </w:pPr>
          </w:p>
          <w:p>
            <w:pPr>
              <w:pStyle w:val="7"/>
              <w:rPr>
                <w:sz w:val="24"/>
              </w:rPr>
            </w:pPr>
          </w:p>
          <w:p>
            <w:pPr>
              <w:pStyle w:val="7"/>
              <w:spacing w:before="8"/>
              <w:rPr>
                <w:sz w:val="26"/>
              </w:rPr>
            </w:pPr>
          </w:p>
          <w:p>
            <w:pPr>
              <w:pStyle w:val="7"/>
              <w:ind w:left="319"/>
              <w:rPr>
                <w:sz w:val="24"/>
              </w:rPr>
            </w:pPr>
            <w:r>
              <w:rPr>
                <w:sz w:val="24"/>
              </w:rPr>
              <w:t xml:space="preserve">3 </w:t>
            </w:r>
          </w:p>
        </w:tc>
        <w:tc>
          <w:tcPr>
            <w:tcW w:w="1097" w:type="dxa"/>
            <w:vMerge w:val="restart"/>
          </w:tcPr>
          <w:p>
            <w:pPr>
              <w:pStyle w:val="7"/>
              <w:spacing w:before="168" w:line="242" w:lineRule="auto"/>
              <w:ind w:left="186" w:right="58"/>
              <w:jc w:val="both"/>
              <w:rPr>
                <w:sz w:val="24"/>
              </w:rPr>
            </w:pPr>
            <w:r>
              <w:rPr>
                <w:sz w:val="24"/>
              </w:rPr>
              <w:t xml:space="preserve">故意避开或者破坏著作权人为保护其软件著作权而采取的技术措施的 </w:t>
            </w:r>
          </w:p>
        </w:tc>
        <w:tc>
          <w:tcPr>
            <w:tcW w:w="4395" w:type="dxa"/>
            <w:vMerge w:val="restart"/>
          </w:tcPr>
          <w:p>
            <w:pPr>
              <w:pStyle w:val="7"/>
              <w:spacing w:before="12" w:line="242" w:lineRule="auto"/>
              <w:ind w:left="107" w:right="-29" w:firstLine="482"/>
              <w:rPr>
                <w:sz w:val="24"/>
              </w:rPr>
            </w:pPr>
            <w:r>
              <w:rPr>
                <w:spacing w:val="-5"/>
                <w:sz w:val="24"/>
              </w:rPr>
              <w:t>第二十四条 除《中华人民共和国著作权法》、本条例或者其他法律、行政法规另有规定外，未经软件著作权人许可，有下列侵权行为的，应当根据情况， 承担停止侵害、消除影响、赔礼道歉、赔偿损失等民事责任；同时损害社会公共利益的，由著作权行政管理部门责令停止侵权行为，没收违法所得，没收、销毁侵权复制品，可以并处罚款；情节严重的，著作权行政管理部门并可以没收主要用于制作侵权复制品的材料、工</w:t>
            </w:r>
          </w:p>
        </w:tc>
        <w:tc>
          <w:tcPr>
            <w:tcW w:w="2135" w:type="dxa"/>
            <w:gridSpan w:val="2"/>
          </w:tcPr>
          <w:p>
            <w:pPr>
              <w:pStyle w:val="7"/>
              <w:ind w:left="106"/>
              <w:rPr>
                <w:sz w:val="24"/>
              </w:rPr>
            </w:pPr>
            <w:r>
              <w:rPr>
                <w:sz w:val="24"/>
              </w:rPr>
              <w:t>违法行为轻微并</w:t>
            </w:r>
          </w:p>
          <w:p>
            <w:pPr>
              <w:pStyle w:val="7"/>
              <w:spacing w:before="2" w:line="310" w:lineRule="atLeast"/>
              <w:ind w:left="106" w:right="98"/>
              <w:rPr>
                <w:sz w:val="24"/>
              </w:rPr>
            </w:pPr>
            <w:r>
              <w:rPr>
                <w:sz w:val="24"/>
              </w:rPr>
              <w:t xml:space="preserve">及时纠正，没有造成危害后果的 </w:t>
            </w:r>
          </w:p>
        </w:tc>
        <w:tc>
          <w:tcPr>
            <w:tcW w:w="5528" w:type="dxa"/>
          </w:tcPr>
          <w:p>
            <w:pPr>
              <w:pStyle w:val="7"/>
              <w:spacing w:before="4"/>
              <w:rPr>
                <w:sz w:val="24"/>
              </w:rPr>
            </w:pPr>
          </w:p>
          <w:p>
            <w:pPr>
              <w:pStyle w:val="7"/>
              <w:ind w:left="1919"/>
              <w:rPr>
                <w:sz w:val="24"/>
              </w:rPr>
            </w:pPr>
            <w:r>
              <w:rPr>
                <w:sz w:val="24"/>
              </w:rPr>
              <w:t xml:space="preserve">不予行政处罚。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50" w:hRule="atLeast"/>
        </w:trPr>
        <w:tc>
          <w:tcPr>
            <w:tcW w:w="761" w:type="dxa"/>
            <w:vMerge w:val="continue"/>
            <w:tcBorders>
              <w:top w:val="nil"/>
            </w:tcBorders>
          </w:tcPr>
          <w:p>
            <w:pPr>
              <w:rPr>
                <w:sz w:val="2"/>
                <w:szCs w:val="2"/>
              </w:rPr>
            </w:pPr>
          </w:p>
        </w:tc>
        <w:tc>
          <w:tcPr>
            <w:tcW w:w="1097" w:type="dxa"/>
            <w:vMerge w:val="continue"/>
            <w:tcBorders>
              <w:top w:val="nil"/>
            </w:tcBorders>
          </w:tcPr>
          <w:p>
            <w:pPr>
              <w:rPr>
                <w:sz w:val="2"/>
                <w:szCs w:val="2"/>
              </w:rPr>
            </w:pPr>
          </w:p>
        </w:tc>
        <w:tc>
          <w:tcPr>
            <w:tcW w:w="4395" w:type="dxa"/>
            <w:vMerge w:val="continue"/>
            <w:tcBorders>
              <w:top w:val="nil"/>
            </w:tcBorders>
          </w:tcPr>
          <w:p>
            <w:pPr>
              <w:rPr>
                <w:sz w:val="2"/>
                <w:szCs w:val="2"/>
              </w:rPr>
            </w:pPr>
          </w:p>
        </w:tc>
        <w:tc>
          <w:tcPr>
            <w:tcW w:w="1004" w:type="dxa"/>
          </w:tcPr>
          <w:p>
            <w:pPr>
              <w:pStyle w:val="7"/>
              <w:spacing w:before="158" w:line="242" w:lineRule="auto"/>
              <w:ind w:left="140" w:right="131"/>
              <w:jc w:val="both"/>
              <w:rPr>
                <w:sz w:val="24"/>
              </w:rPr>
            </w:pPr>
            <w:r>
              <w:rPr>
                <w:sz w:val="24"/>
              </w:rPr>
              <w:t xml:space="preserve">无明确货值金额的 </w:t>
            </w:r>
          </w:p>
        </w:tc>
        <w:tc>
          <w:tcPr>
            <w:tcW w:w="1131" w:type="dxa"/>
          </w:tcPr>
          <w:p>
            <w:pPr>
              <w:pStyle w:val="7"/>
              <w:spacing w:before="2" w:line="242" w:lineRule="auto"/>
              <w:ind w:left="106" w:right="293"/>
              <w:jc w:val="both"/>
              <w:rPr>
                <w:sz w:val="24"/>
              </w:rPr>
            </w:pPr>
            <w:r>
              <w:rPr>
                <w:sz w:val="24"/>
              </w:rPr>
              <w:t>计算机软件复制品件</w:t>
            </w:r>
          </w:p>
          <w:p>
            <w:pPr>
              <w:pStyle w:val="7"/>
              <w:spacing w:before="4" w:line="292" w:lineRule="exact"/>
              <w:ind w:left="106"/>
              <w:rPr>
                <w:sz w:val="24"/>
              </w:rPr>
            </w:pPr>
            <w:r>
              <w:rPr>
                <w:sz w:val="24"/>
              </w:rPr>
              <w:t xml:space="preserve">数 </w:t>
            </w:r>
          </w:p>
        </w:tc>
        <w:tc>
          <w:tcPr>
            <w:tcW w:w="5528" w:type="dxa"/>
          </w:tcPr>
          <w:p>
            <w:pPr>
              <w:pStyle w:val="7"/>
              <w:spacing w:before="2" w:line="242" w:lineRule="auto"/>
              <w:ind w:left="105" w:right="-29"/>
              <w:rPr>
                <w:sz w:val="24"/>
              </w:rPr>
            </w:pPr>
            <w:r>
              <w:rPr>
                <w:sz w:val="24"/>
              </w:rPr>
              <w:t>责令停止侵权行为，没收违法所得，没收、销毁侵</w:t>
            </w:r>
            <w:r>
              <w:rPr>
                <w:spacing w:val="-12"/>
                <w:sz w:val="24"/>
              </w:rPr>
              <w:t xml:space="preserve">权复制品，可以并处每件 </w:t>
            </w:r>
            <w:r>
              <w:rPr>
                <w:sz w:val="24"/>
              </w:rPr>
              <w:t>100</w:t>
            </w:r>
            <w:r>
              <w:rPr>
                <w:spacing w:val="-12"/>
                <w:sz w:val="24"/>
              </w:rPr>
              <w:t xml:space="preserve"> 元罚款；情节严重的， </w:t>
            </w:r>
            <w:r>
              <w:rPr>
                <w:spacing w:val="-16"/>
                <w:sz w:val="24"/>
              </w:rPr>
              <w:t>并可以没收主要用于制作侵权复制品的材料、工具、</w:t>
            </w:r>
          </w:p>
          <w:p>
            <w:pPr>
              <w:pStyle w:val="7"/>
              <w:spacing w:before="4" w:line="292" w:lineRule="exact"/>
              <w:ind w:left="105"/>
              <w:rPr>
                <w:sz w:val="24"/>
              </w:rPr>
            </w:pPr>
            <w:r>
              <w:rPr>
                <w:sz w:val="24"/>
              </w:rPr>
              <w:t xml:space="preserve">设备等；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7" w:hRule="atLeast"/>
        </w:trPr>
        <w:tc>
          <w:tcPr>
            <w:tcW w:w="761" w:type="dxa"/>
            <w:vMerge w:val="continue"/>
            <w:tcBorders>
              <w:top w:val="nil"/>
            </w:tcBorders>
          </w:tcPr>
          <w:p>
            <w:pPr>
              <w:rPr>
                <w:sz w:val="2"/>
                <w:szCs w:val="2"/>
              </w:rPr>
            </w:pPr>
          </w:p>
        </w:tc>
        <w:tc>
          <w:tcPr>
            <w:tcW w:w="1097" w:type="dxa"/>
            <w:vMerge w:val="continue"/>
            <w:tcBorders>
              <w:top w:val="nil"/>
            </w:tcBorders>
          </w:tcPr>
          <w:p>
            <w:pPr>
              <w:rPr>
                <w:sz w:val="2"/>
                <w:szCs w:val="2"/>
              </w:rPr>
            </w:pPr>
          </w:p>
        </w:tc>
        <w:tc>
          <w:tcPr>
            <w:tcW w:w="4395" w:type="dxa"/>
            <w:vMerge w:val="continue"/>
            <w:tcBorders>
              <w:top w:val="nil"/>
            </w:tcBorders>
          </w:tcPr>
          <w:p>
            <w:pPr>
              <w:rPr>
                <w:sz w:val="2"/>
                <w:szCs w:val="2"/>
              </w:rPr>
            </w:pPr>
          </w:p>
        </w:tc>
        <w:tc>
          <w:tcPr>
            <w:tcW w:w="1004" w:type="dxa"/>
          </w:tcPr>
          <w:p>
            <w:pPr>
              <w:pStyle w:val="7"/>
              <w:spacing w:before="155" w:line="242" w:lineRule="auto"/>
              <w:ind w:left="140" w:right="131"/>
              <w:jc w:val="both"/>
              <w:rPr>
                <w:sz w:val="24"/>
              </w:rPr>
            </w:pPr>
            <w:r>
              <w:rPr>
                <w:sz w:val="24"/>
              </w:rPr>
              <w:t xml:space="preserve">有明确货值金额的 </w:t>
            </w:r>
          </w:p>
        </w:tc>
        <w:tc>
          <w:tcPr>
            <w:tcW w:w="1131" w:type="dxa"/>
          </w:tcPr>
          <w:p>
            <w:pPr>
              <w:pStyle w:val="7"/>
              <w:spacing w:line="242" w:lineRule="auto"/>
              <w:ind w:left="106" w:right="233"/>
              <w:jc w:val="both"/>
              <w:rPr>
                <w:sz w:val="24"/>
              </w:rPr>
            </w:pPr>
            <w:r>
              <w:rPr>
                <w:sz w:val="24"/>
              </w:rPr>
              <w:t>货值金</w:t>
            </w:r>
            <w:r>
              <w:rPr>
                <w:spacing w:val="-20"/>
                <w:sz w:val="24"/>
              </w:rPr>
              <w:t xml:space="preserve">额在 </w:t>
            </w:r>
            <w:r>
              <w:rPr>
                <w:spacing w:val="-9"/>
                <w:sz w:val="24"/>
              </w:rPr>
              <w:t xml:space="preserve">10 </w:t>
            </w:r>
            <w:r>
              <w:rPr>
                <w:sz w:val="24"/>
              </w:rPr>
              <w:t>万元以</w:t>
            </w:r>
          </w:p>
          <w:p>
            <w:pPr>
              <w:pStyle w:val="7"/>
              <w:spacing w:before="4" w:line="292" w:lineRule="exact"/>
              <w:ind w:left="106"/>
              <w:rPr>
                <w:sz w:val="24"/>
              </w:rPr>
            </w:pPr>
            <w:r>
              <w:rPr>
                <w:sz w:val="24"/>
              </w:rPr>
              <w:t xml:space="preserve">下 </w:t>
            </w:r>
          </w:p>
        </w:tc>
        <w:tc>
          <w:tcPr>
            <w:tcW w:w="5528" w:type="dxa"/>
          </w:tcPr>
          <w:p>
            <w:pPr>
              <w:pStyle w:val="7"/>
              <w:spacing w:line="242" w:lineRule="auto"/>
              <w:ind w:left="105" w:right="130"/>
              <w:jc w:val="both"/>
              <w:rPr>
                <w:sz w:val="24"/>
              </w:rPr>
            </w:pPr>
            <w:r>
              <w:rPr>
                <w:spacing w:val="-1"/>
                <w:sz w:val="24"/>
              </w:rPr>
              <w:t>责令停止侵权行为，没收违法所得，没收、销毁侵</w:t>
            </w:r>
            <w:r>
              <w:rPr>
                <w:spacing w:val="-5"/>
                <w:sz w:val="24"/>
              </w:rPr>
              <w:t xml:space="preserve">权复制品，可以并处货值金额 </w:t>
            </w:r>
            <w:r>
              <w:rPr>
                <w:sz w:val="24"/>
              </w:rPr>
              <w:t>1</w:t>
            </w:r>
            <w:r>
              <w:rPr>
                <w:spacing w:val="-9"/>
                <w:sz w:val="24"/>
              </w:rPr>
              <w:t xml:space="preserve"> 倍罚款；情节严重</w:t>
            </w:r>
            <w:r>
              <w:rPr>
                <w:spacing w:val="-1"/>
                <w:sz w:val="24"/>
              </w:rPr>
              <w:t>的，并可以没收主要用于制作侵权复制品的材料、</w:t>
            </w:r>
          </w:p>
          <w:p>
            <w:pPr>
              <w:pStyle w:val="7"/>
              <w:spacing w:before="4" w:line="292" w:lineRule="exact"/>
              <w:ind w:left="105"/>
              <w:rPr>
                <w:sz w:val="24"/>
              </w:rPr>
            </w:pPr>
            <w:r>
              <w:rPr>
                <w:sz w:val="24"/>
              </w:rPr>
              <w:t xml:space="preserve">工具、设备等； </w:t>
            </w:r>
          </w:p>
        </w:tc>
      </w:tr>
    </w:tbl>
    <w:p>
      <w:pPr>
        <w:spacing w:after="0" w:line="292" w:lineRule="exact"/>
        <w:rPr>
          <w:sz w:val="24"/>
        </w:rPr>
        <w:sectPr>
          <w:footerReference r:id="rId193" w:type="default"/>
          <w:pgSz w:w="16840" w:h="11910" w:orient="landscape"/>
          <w:pgMar w:top="1100" w:right="780" w:bottom="280" w:left="1040" w:header="0" w:footer="0" w:gutter="0"/>
          <w:cols w:space="720" w:num="1"/>
        </w:sectPr>
      </w:pPr>
    </w:p>
    <w:p>
      <w:pPr>
        <w:pStyle w:val="2"/>
        <w:rPr>
          <w:sz w:val="20"/>
        </w:rPr>
      </w:pPr>
    </w:p>
    <w:p>
      <w:pPr>
        <w:pStyle w:val="2"/>
        <w:rPr>
          <w:sz w:val="20"/>
        </w:rPr>
      </w:pPr>
    </w:p>
    <w:p>
      <w:pPr>
        <w:pStyle w:val="2"/>
        <w:spacing w:before="9"/>
        <w:rPr>
          <w:sz w:val="13"/>
        </w:rPr>
      </w:pPr>
    </w:p>
    <w:tbl>
      <w:tblPr>
        <w:tblStyle w:val="3"/>
        <w:tblW w:w="0" w:type="auto"/>
        <w:tblInd w:w="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61"/>
        <w:gridCol w:w="1097"/>
        <w:gridCol w:w="4395"/>
        <w:gridCol w:w="1004"/>
        <w:gridCol w:w="1131"/>
        <w:gridCol w:w="552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7" w:hRule="atLeast"/>
        </w:trPr>
        <w:tc>
          <w:tcPr>
            <w:tcW w:w="761" w:type="dxa"/>
            <w:vMerge w:val="restart"/>
            <w:tcBorders>
              <w:top w:val="nil"/>
            </w:tcBorders>
          </w:tcPr>
          <w:p>
            <w:pPr>
              <w:pStyle w:val="7"/>
              <w:rPr>
                <w:rFonts w:ascii="Times New Roman"/>
                <w:sz w:val="24"/>
              </w:rPr>
            </w:pPr>
          </w:p>
        </w:tc>
        <w:tc>
          <w:tcPr>
            <w:tcW w:w="1097" w:type="dxa"/>
            <w:vMerge w:val="restart"/>
            <w:tcBorders>
              <w:top w:val="nil"/>
            </w:tcBorders>
          </w:tcPr>
          <w:p>
            <w:pPr>
              <w:pStyle w:val="7"/>
              <w:rPr>
                <w:rFonts w:ascii="Times New Roman"/>
                <w:sz w:val="24"/>
              </w:rPr>
            </w:pPr>
          </w:p>
        </w:tc>
        <w:tc>
          <w:tcPr>
            <w:tcW w:w="4395" w:type="dxa"/>
            <w:vMerge w:val="restart"/>
            <w:tcBorders>
              <w:top w:val="nil"/>
            </w:tcBorders>
          </w:tcPr>
          <w:p>
            <w:pPr>
              <w:pStyle w:val="7"/>
              <w:spacing w:line="242" w:lineRule="auto"/>
              <w:ind w:left="107" w:right="195"/>
              <w:jc w:val="both"/>
              <w:rPr>
                <w:sz w:val="24"/>
              </w:rPr>
            </w:pPr>
            <w:r>
              <w:rPr>
                <w:sz w:val="24"/>
              </w:rPr>
              <w:t xml:space="preserve">具、设备等；触犯刑律的，依照刑法关于侵犯著作权罪、销售侵权复制品罪的规定，依法追究刑事责任： </w:t>
            </w:r>
          </w:p>
          <w:p>
            <w:pPr>
              <w:pStyle w:val="7"/>
              <w:spacing w:before="4" w:line="242" w:lineRule="auto"/>
              <w:ind w:left="107" w:right="195"/>
              <w:jc w:val="both"/>
              <w:rPr>
                <w:sz w:val="24"/>
              </w:rPr>
            </w:pPr>
            <w:r>
              <w:rPr>
                <w:sz w:val="24"/>
              </w:rPr>
              <w:t xml:space="preserve">    （三）故意避开或者破坏著作权人为保护其软件著作权而采取的技术措施的； </w:t>
            </w:r>
          </w:p>
          <w:p>
            <w:pPr>
              <w:pStyle w:val="7"/>
              <w:spacing w:before="4" w:line="242" w:lineRule="auto"/>
              <w:ind w:left="107" w:right="75"/>
              <w:jc w:val="both"/>
              <w:rPr>
                <w:sz w:val="24"/>
              </w:rPr>
            </w:pPr>
            <w:r>
              <w:rPr>
                <w:sz w:val="24"/>
              </w:rPr>
              <w:t xml:space="preserve">    有前款第一项或者第二项行为的， </w:t>
            </w:r>
            <w:r>
              <w:rPr>
                <w:spacing w:val="-9"/>
                <w:sz w:val="24"/>
              </w:rPr>
              <w:t xml:space="preserve">可以并处每件 </w:t>
            </w:r>
            <w:r>
              <w:rPr>
                <w:sz w:val="24"/>
              </w:rPr>
              <w:t>100</w:t>
            </w:r>
            <w:r>
              <w:rPr>
                <w:spacing w:val="-14"/>
                <w:sz w:val="24"/>
              </w:rPr>
              <w:t xml:space="preserve"> 元或者货值金额 </w:t>
            </w:r>
            <w:r>
              <w:rPr>
                <w:sz w:val="24"/>
              </w:rPr>
              <w:t>1</w:t>
            </w:r>
            <w:r>
              <w:rPr>
                <w:spacing w:val="-30"/>
                <w:sz w:val="24"/>
              </w:rPr>
              <w:t xml:space="preserve"> 倍以上５倍以下的罚款；有前款第三项、</w:t>
            </w:r>
            <w:r>
              <w:rPr>
                <w:spacing w:val="-32"/>
                <w:sz w:val="24"/>
              </w:rPr>
              <w:t xml:space="preserve">第四项或者第五项行为的，可以并处 </w:t>
            </w:r>
            <w:r>
              <w:rPr>
                <w:sz w:val="24"/>
              </w:rPr>
              <w:t xml:space="preserve">20 万元以下的罚款。                   </w:t>
            </w:r>
          </w:p>
        </w:tc>
        <w:tc>
          <w:tcPr>
            <w:tcW w:w="1004" w:type="dxa"/>
            <w:vMerge w:val="restart"/>
            <w:tcBorders>
              <w:top w:val="nil"/>
            </w:tcBorders>
          </w:tcPr>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spacing w:before="6"/>
              <w:rPr>
                <w:sz w:val="27"/>
              </w:rPr>
            </w:pPr>
          </w:p>
          <w:p>
            <w:pPr>
              <w:pStyle w:val="7"/>
              <w:ind w:left="-88"/>
              <w:rPr>
                <w:sz w:val="24"/>
              </w:rPr>
            </w:pPr>
            <w:r>
              <w:rPr>
                <w:sz w:val="24"/>
              </w:rPr>
              <w:t xml:space="preserve"> </w:t>
            </w:r>
          </w:p>
        </w:tc>
        <w:tc>
          <w:tcPr>
            <w:tcW w:w="1131" w:type="dxa"/>
            <w:tcBorders>
              <w:top w:val="nil"/>
            </w:tcBorders>
          </w:tcPr>
          <w:p>
            <w:pPr>
              <w:pStyle w:val="7"/>
              <w:spacing w:line="242" w:lineRule="auto"/>
              <w:ind w:left="106" w:right="173"/>
              <w:jc w:val="both"/>
              <w:rPr>
                <w:sz w:val="24"/>
              </w:rPr>
            </w:pPr>
            <w:r>
              <w:rPr>
                <w:sz w:val="24"/>
              </w:rPr>
              <w:t>货值金额在 10 万元-15</w:t>
            </w:r>
          </w:p>
          <w:p>
            <w:pPr>
              <w:pStyle w:val="7"/>
              <w:spacing w:before="4" w:line="292" w:lineRule="exact"/>
              <w:ind w:left="106"/>
              <w:rPr>
                <w:sz w:val="24"/>
              </w:rPr>
            </w:pPr>
            <w:r>
              <w:rPr>
                <w:sz w:val="24"/>
              </w:rPr>
              <w:t xml:space="preserve">万元 </w:t>
            </w:r>
          </w:p>
        </w:tc>
        <w:tc>
          <w:tcPr>
            <w:tcW w:w="5528" w:type="dxa"/>
            <w:tcBorders>
              <w:top w:val="nil"/>
            </w:tcBorders>
          </w:tcPr>
          <w:p>
            <w:pPr>
              <w:pStyle w:val="7"/>
              <w:spacing w:line="242" w:lineRule="auto"/>
              <w:ind w:left="105" w:right="130"/>
              <w:jc w:val="both"/>
              <w:rPr>
                <w:sz w:val="24"/>
              </w:rPr>
            </w:pPr>
            <w:r>
              <w:rPr>
                <w:spacing w:val="-1"/>
                <w:sz w:val="24"/>
              </w:rPr>
              <w:t>责令停止侵权行为，没收违法所得，没收、销毁侵</w:t>
            </w:r>
            <w:r>
              <w:rPr>
                <w:spacing w:val="-5"/>
                <w:sz w:val="24"/>
              </w:rPr>
              <w:t xml:space="preserve">权复制品，可以并处货值金额 </w:t>
            </w:r>
            <w:r>
              <w:rPr>
                <w:sz w:val="24"/>
              </w:rPr>
              <w:t>2</w:t>
            </w:r>
            <w:r>
              <w:rPr>
                <w:spacing w:val="-9"/>
                <w:sz w:val="24"/>
              </w:rPr>
              <w:t xml:space="preserve"> 倍罚款；情节严重</w:t>
            </w:r>
            <w:r>
              <w:rPr>
                <w:spacing w:val="-1"/>
                <w:sz w:val="24"/>
              </w:rPr>
              <w:t>的，并可以没收主要用于制作侵权复制品的材料、</w:t>
            </w:r>
          </w:p>
          <w:p>
            <w:pPr>
              <w:pStyle w:val="7"/>
              <w:spacing w:before="4" w:line="292" w:lineRule="exact"/>
              <w:ind w:left="105"/>
              <w:rPr>
                <w:sz w:val="24"/>
              </w:rPr>
            </w:pPr>
            <w:r>
              <w:rPr>
                <w:sz w:val="24"/>
              </w:rPr>
              <w:t xml:space="preserve">工具、设备等；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7" w:hRule="atLeast"/>
        </w:trPr>
        <w:tc>
          <w:tcPr>
            <w:tcW w:w="761" w:type="dxa"/>
            <w:vMerge w:val="continue"/>
            <w:tcBorders>
              <w:top w:val="nil"/>
            </w:tcBorders>
          </w:tcPr>
          <w:p>
            <w:pPr>
              <w:rPr>
                <w:sz w:val="2"/>
                <w:szCs w:val="2"/>
              </w:rPr>
            </w:pPr>
          </w:p>
        </w:tc>
        <w:tc>
          <w:tcPr>
            <w:tcW w:w="1097" w:type="dxa"/>
            <w:vMerge w:val="continue"/>
            <w:tcBorders>
              <w:top w:val="nil"/>
            </w:tcBorders>
          </w:tcPr>
          <w:p>
            <w:pPr>
              <w:rPr>
                <w:sz w:val="2"/>
                <w:szCs w:val="2"/>
              </w:rPr>
            </w:pPr>
          </w:p>
        </w:tc>
        <w:tc>
          <w:tcPr>
            <w:tcW w:w="4395" w:type="dxa"/>
            <w:vMerge w:val="continue"/>
            <w:tcBorders>
              <w:top w:val="nil"/>
            </w:tcBorders>
          </w:tcPr>
          <w:p>
            <w:pPr>
              <w:rPr>
                <w:sz w:val="2"/>
                <w:szCs w:val="2"/>
              </w:rPr>
            </w:pPr>
          </w:p>
        </w:tc>
        <w:tc>
          <w:tcPr>
            <w:tcW w:w="1004" w:type="dxa"/>
            <w:vMerge w:val="continue"/>
            <w:tcBorders>
              <w:top w:val="nil"/>
            </w:tcBorders>
          </w:tcPr>
          <w:p>
            <w:pPr>
              <w:rPr>
                <w:sz w:val="2"/>
                <w:szCs w:val="2"/>
              </w:rPr>
            </w:pPr>
          </w:p>
        </w:tc>
        <w:tc>
          <w:tcPr>
            <w:tcW w:w="1131" w:type="dxa"/>
          </w:tcPr>
          <w:p>
            <w:pPr>
              <w:pStyle w:val="7"/>
              <w:spacing w:line="242" w:lineRule="auto"/>
              <w:ind w:left="106" w:right="173"/>
              <w:jc w:val="both"/>
              <w:rPr>
                <w:sz w:val="24"/>
              </w:rPr>
            </w:pPr>
            <w:r>
              <w:rPr>
                <w:sz w:val="24"/>
              </w:rPr>
              <w:t>货值金额在 15 万元-20</w:t>
            </w:r>
          </w:p>
          <w:p>
            <w:pPr>
              <w:pStyle w:val="7"/>
              <w:spacing w:before="4" w:line="292" w:lineRule="exact"/>
              <w:ind w:left="106"/>
              <w:rPr>
                <w:sz w:val="24"/>
              </w:rPr>
            </w:pPr>
            <w:r>
              <w:rPr>
                <w:sz w:val="24"/>
              </w:rPr>
              <w:t xml:space="preserve">万元 </w:t>
            </w:r>
          </w:p>
        </w:tc>
        <w:tc>
          <w:tcPr>
            <w:tcW w:w="5528" w:type="dxa"/>
          </w:tcPr>
          <w:p>
            <w:pPr>
              <w:pStyle w:val="7"/>
              <w:spacing w:line="242" w:lineRule="auto"/>
              <w:ind w:left="105" w:right="130"/>
              <w:jc w:val="both"/>
              <w:rPr>
                <w:sz w:val="24"/>
              </w:rPr>
            </w:pPr>
            <w:r>
              <w:rPr>
                <w:spacing w:val="-1"/>
                <w:sz w:val="24"/>
              </w:rPr>
              <w:t>责令停止侵权行为，没收违法所得，没收、销毁侵</w:t>
            </w:r>
            <w:r>
              <w:rPr>
                <w:spacing w:val="-5"/>
                <w:sz w:val="24"/>
              </w:rPr>
              <w:t xml:space="preserve">权复制品，可以并处货值金额 </w:t>
            </w:r>
            <w:r>
              <w:rPr>
                <w:sz w:val="24"/>
              </w:rPr>
              <w:t>3</w:t>
            </w:r>
            <w:r>
              <w:rPr>
                <w:spacing w:val="-9"/>
                <w:sz w:val="24"/>
              </w:rPr>
              <w:t xml:space="preserve"> 倍罚款；情节严重</w:t>
            </w:r>
            <w:r>
              <w:rPr>
                <w:spacing w:val="-1"/>
                <w:sz w:val="24"/>
              </w:rPr>
              <w:t>的，并可以没收主要用于制作侵权复制品的材料、</w:t>
            </w:r>
          </w:p>
          <w:p>
            <w:pPr>
              <w:pStyle w:val="7"/>
              <w:spacing w:before="4" w:line="292" w:lineRule="exact"/>
              <w:ind w:left="105"/>
              <w:rPr>
                <w:sz w:val="24"/>
              </w:rPr>
            </w:pPr>
            <w:r>
              <w:rPr>
                <w:sz w:val="24"/>
              </w:rPr>
              <w:t xml:space="preserve">工具、设备等；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7" w:hRule="atLeast"/>
        </w:trPr>
        <w:tc>
          <w:tcPr>
            <w:tcW w:w="761" w:type="dxa"/>
            <w:vMerge w:val="continue"/>
            <w:tcBorders>
              <w:top w:val="nil"/>
            </w:tcBorders>
          </w:tcPr>
          <w:p>
            <w:pPr>
              <w:rPr>
                <w:sz w:val="2"/>
                <w:szCs w:val="2"/>
              </w:rPr>
            </w:pPr>
          </w:p>
        </w:tc>
        <w:tc>
          <w:tcPr>
            <w:tcW w:w="1097" w:type="dxa"/>
            <w:vMerge w:val="continue"/>
            <w:tcBorders>
              <w:top w:val="nil"/>
            </w:tcBorders>
          </w:tcPr>
          <w:p>
            <w:pPr>
              <w:rPr>
                <w:sz w:val="2"/>
                <w:szCs w:val="2"/>
              </w:rPr>
            </w:pPr>
          </w:p>
        </w:tc>
        <w:tc>
          <w:tcPr>
            <w:tcW w:w="4395" w:type="dxa"/>
            <w:vMerge w:val="continue"/>
            <w:tcBorders>
              <w:top w:val="nil"/>
            </w:tcBorders>
          </w:tcPr>
          <w:p>
            <w:pPr>
              <w:rPr>
                <w:sz w:val="2"/>
                <w:szCs w:val="2"/>
              </w:rPr>
            </w:pPr>
          </w:p>
        </w:tc>
        <w:tc>
          <w:tcPr>
            <w:tcW w:w="1004" w:type="dxa"/>
            <w:vMerge w:val="continue"/>
            <w:tcBorders>
              <w:top w:val="nil"/>
            </w:tcBorders>
          </w:tcPr>
          <w:p>
            <w:pPr>
              <w:rPr>
                <w:sz w:val="2"/>
                <w:szCs w:val="2"/>
              </w:rPr>
            </w:pPr>
          </w:p>
        </w:tc>
        <w:tc>
          <w:tcPr>
            <w:tcW w:w="1131" w:type="dxa"/>
          </w:tcPr>
          <w:p>
            <w:pPr>
              <w:pStyle w:val="7"/>
              <w:spacing w:line="242" w:lineRule="auto"/>
              <w:ind w:left="106" w:right="173"/>
              <w:jc w:val="both"/>
              <w:rPr>
                <w:sz w:val="24"/>
              </w:rPr>
            </w:pPr>
            <w:r>
              <w:rPr>
                <w:sz w:val="24"/>
              </w:rPr>
              <w:t>货值金额在 20 万元-25</w:t>
            </w:r>
          </w:p>
          <w:p>
            <w:pPr>
              <w:pStyle w:val="7"/>
              <w:spacing w:before="4" w:line="292" w:lineRule="exact"/>
              <w:ind w:left="106"/>
              <w:rPr>
                <w:sz w:val="24"/>
              </w:rPr>
            </w:pPr>
            <w:r>
              <w:rPr>
                <w:sz w:val="24"/>
              </w:rPr>
              <w:t xml:space="preserve">万元 </w:t>
            </w:r>
          </w:p>
        </w:tc>
        <w:tc>
          <w:tcPr>
            <w:tcW w:w="5528" w:type="dxa"/>
          </w:tcPr>
          <w:p>
            <w:pPr>
              <w:pStyle w:val="7"/>
              <w:spacing w:line="242" w:lineRule="auto"/>
              <w:ind w:left="105" w:right="130"/>
              <w:jc w:val="both"/>
              <w:rPr>
                <w:sz w:val="24"/>
              </w:rPr>
            </w:pPr>
            <w:r>
              <w:rPr>
                <w:spacing w:val="-1"/>
                <w:sz w:val="24"/>
              </w:rPr>
              <w:t>责令停止侵权行为，没收违法所得，没收、销毁侵</w:t>
            </w:r>
            <w:r>
              <w:rPr>
                <w:spacing w:val="-5"/>
                <w:sz w:val="24"/>
              </w:rPr>
              <w:t xml:space="preserve">权复制品，可以并处货值金额 </w:t>
            </w:r>
            <w:r>
              <w:rPr>
                <w:sz w:val="24"/>
              </w:rPr>
              <w:t>4</w:t>
            </w:r>
            <w:r>
              <w:rPr>
                <w:spacing w:val="-9"/>
                <w:sz w:val="24"/>
              </w:rPr>
              <w:t xml:space="preserve"> 倍罚款；情节严重</w:t>
            </w:r>
            <w:r>
              <w:rPr>
                <w:spacing w:val="-1"/>
                <w:sz w:val="24"/>
              </w:rPr>
              <w:t>的，并可以没收主要用于制作侵权复制品的材料、</w:t>
            </w:r>
          </w:p>
          <w:p>
            <w:pPr>
              <w:pStyle w:val="7"/>
              <w:spacing w:before="4" w:line="292" w:lineRule="exact"/>
              <w:ind w:left="105"/>
              <w:rPr>
                <w:sz w:val="24"/>
              </w:rPr>
            </w:pPr>
            <w:r>
              <w:rPr>
                <w:sz w:val="24"/>
              </w:rPr>
              <w:t xml:space="preserve">工具、设备等；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7" w:hRule="atLeast"/>
        </w:trPr>
        <w:tc>
          <w:tcPr>
            <w:tcW w:w="761" w:type="dxa"/>
            <w:vMerge w:val="continue"/>
            <w:tcBorders>
              <w:top w:val="nil"/>
            </w:tcBorders>
          </w:tcPr>
          <w:p>
            <w:pPr>
              <w:rPr>
                <w:sz w:val="2"/>
                <w:szCs w:val="2"/>
              </w:rPr>
            </w:pPr>
          </w:p>
        </w:tc>
        <w:tc>
          <w:tcPr>
            <w:tcW w:w="1097" w:type="dxa"/>
            <w:vMerge w:val="continue"/>
            <w:tcBorders>
              <w:top w:val="nil"/>
            </w:tcBorders>
          </w:tcPr>
          <w:p>
            <w:pPr>
              <w:rPr>
                <w:sz w:val="2"/>
                <w:szCs w:val="2"/>
              </w:rPr>
            </w:pPr>
          </w:p>
        </w:tc>
        <w:tc>
          <w:tcPr>
            <w:tcW w:w="4395" w:type="dxa"/>
            <w:vMerge w:val="continue"/>
            <w:tcBorders>
              <w:top w:val="nil"/>
            </w:tcBorders>
          </w:tcPr>
          <w:p>
            <w:pPr>
              <w:rPr>
                <w:sz w:val="2"/>
                <w:szCs w:val="2"/>
              </w:rPr>
            </w:pPr>
          </w:p>
        </w:tc>
        <w:tc>
          <w:tcPr>
            <w:tcW w:w="1004" w:type="dxa"/>
            <w:vMerge w:val="continue"/>
            <w:tcBorders>
              <w:top w:val="nil"/>
            </w:tcBorders>
          </w:tcPr>
          <w:p>
            <w:pPr>
              <w:rPr>
                <w:sz w:val="2"/>
                <w:szCs w:val="2"/>
              </w:rPr>
            </w:pPr>
          </w:p>
        </w:tc>
        <w:tc>
          <w:tcPr>
            <w:tcW w:w="1131" w:type="dxa"/>
          </w:tcPr>
          <w:p>
            <w:pPr>
              <w:pStyle w:val="7"/>
              <w:spacing w:line="242" w:lineRule="auto"/>
              <w:ind w:left="106" w:right="233"/>
              <w:jc w:val="both"/>
              <w:rPr>
                <w:sz w:val="24"/>
              </w:rPr>
            </w:pPr>
            <w:r>
              <w:rPr>
                <w:sz w:val="24"/>
              </w:rPr>
              <w:t>货值金</w:t>
            </w:r>
            <w:r>
              <w:rPr>
                <w:spacing w:val="-20"/>
                <w:sz w:val="24"/>
              </w:rPr>
              <w:t xml:space="preserve">额在 </w:t>
            </w:r>
            <w:r>
              <w:rPr>
                <w:spacing w:val="-9"/>
                <w:sz w:val="24"/>
              </w:rPr>
              <w:t xml:space="preserve">25 </w:t>
            </w:r>
            <w:r>
              <w:rPr>
                <w:sz w:val="24"/>
              </w:rPr>
              <w:t>万元以</w:t>
            </w:r>
          </w:p>
          <w:p>
            <w:pPr>
              <w:pStyle w:val="7"/>
              <w:spacing w:before="4" w:line="292" w:lineRule="exact"/>
              <w:ind w:left="106"/>
              <w:rPr>
                <w:sz w:val="24"/>
              </w:rPr>
            </w:pPr>
            <w:r>
              <w:rPr>
                <w:sz w:val="24"/>
              </w:rPr>
              <w:t xml:space="preserve">上 </w:t>
            </w:r>
          </w:p>
        </w:tc>
        <w:tc>
          <w:tcPr>
            <w:tcW w:w="5528" w:type="dxa"/>
          </w:tcPr>
          <w:p>
            <w:pPr>
              <w:pStyle w:val="7"/>
              <w:spacing w:line="242" w:lineRule="auto"/>
              <w:ind w:left="105" w:right="130"/>
              <w:jc w:val="both"/>
              <w:rPr>
                <w:sz w:val="24"/>
              </w:rPr>
            </w:pPr>
            <w:r>
              <w:rPr>
                <w:spacing w:val="-1"/>
                <w:sz w:val="24"/>
              </w:rPr>
              <w:t>责令停止侵权行为，没收违法所得，没收、销毁侵</w:t>
            </w:r>
            <w:r>
              <w:rPr>
                <w:spacing w:val="-5"/>
                <w:sz w:val="24"/>
              </w:rPr>
              <w:t xml:space="preserve">权复制品，可以并处货值金额 </w:t>
            </w:r>
            <w:r>
              <w:rPr>
                <w:sz w:val="24"/>
              </w:rPr>
              <w:t>5</w:t>
            </w:r>
            <w:r>
              <w:rPr>
                <w:spacing w:val="-9"/>
                <w:sz w:val="24"/>
              </w:rPr>
              <w:t xml:space="preserve"> 倍罚款；情节严重</w:t>
            </w:r>
            <w:r>
              <w:rPr>
                <w:spacing w:val="-1"/>
                <w:sz w:val="24"/>
              </w:rPr>
              <w:t>的，并可以没收主要用于制作侵权复制品的材料、</w:t>
            </w:r>
          </w:p>
          <w:p>
            <w:pPr>
              <w:pStyle w:val="7"/>
              <w:spacing w:before="4" w:line="292" w:lineRule="exact"/>
              <w:ind w:left="105"/>
              <w:rPr>
                <w:sz w:val="24"/>
              </w:rPr>
            </w:pPr>
            <w:r>
              <w:rPr>
                <w:sz w:val="24"/>
              </w:rPr>
              <w:t xml:space="preserve">工具、设备等。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8" w:hRule="atLeast"/>
        </w:trPr>
        <w:tc>
          <w:tcPr>
            <w:tcW w:w="761" w:type="dxa"/>
            <w:vMerge w:val="restart"/>
          </w:tcPr>
          <w:p>
            <w:pPr>
              <w:pStyle w:val="7"/>
              <w:rPr>
                <w:sz w:val="24"/>
              </w:rPr>
            </w:pPr>
          </w:p>
          <w:p>
            <w:pPr>
              <w:pStyle w:val="7"/>
              <w:rPr>
                <w:sz w:val="24"/>
              </w:rPr>
            </w:pPr>
          </w:p>
          <w:p>
            <w:pPr>
              <w:pStyle w:val="7"/>
              <w:spacing w:before="7"/>
              <w:rPr>
                <w:sz w:val="25"/>
              </w:rPr>
            </w:pPr>
          </w:p>
          <w:p>
            <w:pPr>
              <w:pStyle w:val="7"/>
              <w:ind w:left="319"/>
              <w:rPr>
                <w:sz w:val="24"/>
              </w:rPr>
            </w:pPr>
            <w:r>
              <w:rPr>
                <w:sz w:val="24"/>
              </w:rPr>
              <w:t xml:space="preserve">4 </w:t>
            </w:r>
          </w:p>
        </w:tc>
        <w:tc>
          <w:tcPr>
            <w:tcW w:w="1097" w:type="dxa"/>
            <w:vMerge w:val="restart"/>
          </w:tcPr>
          <w:p>
            <w:pPr>
              <w:pStyle w:val="7"/>
              <w:spacing w:before="4" w:line="310" w:lineRule="atLeast"/>
              <w:ind w:left="186" w:right="178"/>
              <w:jc w:val="center"/>
              <w:rPr>
                <w:sz w:val="24"/>
              </w:rPr>
            </w:pPr>
            <w:r>
              <w:rPr>
                <w:sz w:val="24"/>
              </w:rPr>
              <w:t xml:space="preserve">故意删除或者改变软件权利管理电子信息的 </w:t>
            </w:r>
          </w:p>
        </w:tc>
        <w:tc>
          <w:tcPr>
            <w:tcW w:w="4395" w:type="dxa"/>
            <w:vMerge w:val="restart"/>
          </w:tcPr>
          <w:p>
            <w:pPr>
              <w:pStyle w:val="7"/>
              <w:spacing w:before="4" w:line="310" w:lineRule="atLeast"/>
              <w:ind w:left="107" w:right="-29" w:firstLine="482"/>
              <w:rPr>
                <w:sz w:val="24"/>
              </w:rPr>
            </w:pPr>
            <w:r>
              <w:rPr>
                <w:spacing w:val="-5"/>
                <w:sz w:val="24"/>
              </w:rPr>
              <w:t>第二十四条 除《中华人民共和国著作权法》、本条例或者其他法律、行政法规另有规定外，未经软件著作权人许可，有下列侵权行为的，应当根据情况， 承担停止侵害、消除影响、赔礼道歉、赔偿损失等民事责任；同时损害社会公共利益的，由著作权行政管理部门责令</w:t>
            </w:r>
          </w:p>
        </w:tc>
        <w:tc>
          <w:tcPr>
            <w:tcW w:w="2135" w:type="dxa"/>
            <w:gridSpan w:val="2"/>
          </w:tcPr>
          <w:p>
            <w:pPr>
              <w:pStyle w:val="7"/>
              <w:spacing w:before="2" w:line="242" w:lineRule="auto"/>
              <w:ind w:left="106" w:right="98"/>
              <w:rPr>
                <w:sz w:val="24"/>
              </w:rPr>
            </w:pPr>
            <w:r>
              <w:rPr>
                <w:sz w:val="24"/>
              </w:rPr>
              <w:t xml:space="preserve">违法行为轻微并 </w:t>
            </w:r>
            <w:r>
              <w:rPr>
                <w:spacing w:val="-3"/>
                <w:sz w:val="24"/>
              </w:rPr>
              <w:t>及时纠正，没有造</w:t>
            </w:r>
          </w:p>
          <w:p>
            <w:pPr>
              <w:pStyle w:val="7"/>
              <w:spacing w:before="3" w:line="292" w:lineRule="exact"/>
              <w:ind w:left="106"/>
              <w:rPr>
                <w:sz w:val="24"/>
              </w:rPr>
            </w:pPr>
            <w:r>
              <w:rPr>
                <w:sz w:val="24"/>
              </w:rPr>
              <w:t xml:space="preserve">成危害后果的 </w:t>
            </w:r>
          </w:p>
        </w:tc>
        <w:tc>
          <w:tcPr>
            <w:tcW w:w="5528" w:type="dxa"/>
          </w:tcPr>
          <w:p>
            <w:pPr>
              <w:pStyle w:val="7"/>
              <w:spacing w:before="6"/>
              <w:rPr>
                <w:sz w:val="24"/>
              </w:rPr>
            </w:pPr>
          </w:p>
          <w:p>
            <w:pPr>
              <w:pStyle w:val="7"/>
              <w:ind w:left="1919"/>
              <w:rPr>
                <w:sz w:val="24"/>
              </w:rPr>
            </w:pPr>
            <w:r>
              <w:rPr>
                <w:sz w:val="24"/>
              </w:rPr>
              <w:t xml:space="preserve">不予行政处罚。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7" w:hRule="atLeast"/>
        </w:trPr>
        <w:tc>
          <w:tcPr>
            <w:tcW w:w="761" w:type="dxa"/>
            <w:vMerge w:val="continue"/>
            <w:tcBorders>
              <w:top w:val="nil"/>
            </w:tcBorders>
          </w:tcPr>
          <w:p>
            <w:pPr>
              <w:rPr>
                <w:sz w:val="2"/>
                <w:szCs w:val="2"/>
              </w:rPr>
            </w:pPr>
          </w:p>
        </w:tc>
        <w:tc>
          <w:tcPr>
            <w:tcW w:w="1097" w:type="dxa"/>
            <w:vMerge w:val="continue"/>
            <w:tcBorders>
              <w:top w:val="nil"/>
            </w:tcBorders>
          </w:tcPr>
          <w:p>
            <w:pPr>
              <w:rPr>
                <w:sz w:val="2"/>
                <w:szCs w:val="2"/>
              </w:rPr>
            </w:pPr>
          </w:p>
        </w:tc>
        <w:tc>
          <w:tcPr>
            <w:tcW w:w="4395" w:type="dxa"/>
            <w:vMerge w:val="continue"/>
            <w:tcBorders>
              <w:top w:val="nil"/>
            </w:tcBorders>
          </w:tcPr>
          <w:p>
            <w:pPr>
              <w:rPr>
                <w:sz w:val="2"/>
                <w:szCs w:val="2"/>
              </w:rPr>
            </w:pPr>
          </w:p>
        </w:tc>
        <w:tc>
          <w:tcPr>
            <w:tcW w:w="1004" w:type="dxa"/>
          </w:tcPr>
          <w:p>
            <w:pPr>
              <w:pStyle w:val="7"/>
              <w:spacing w:before="155" w:line="242" w:lineRule="auto"/>
              <w:ind w:left="140" w:right="131"/>
              <w:jc w:val="both"/>
              <w:rPr>
                <w:sz w:val="24"/>
              </w:rPr>
            </w:pPr>
            <w:r>
              <w:rPr>
                <w:sz w:val="24"/>
              </w:rPr>
              <w:t xml:space="preserve">无明确货值金额的 </w:t>
            </w:r>
          </w:p>
        </w:tc>
        <w:tc>
          <w:tcPr>
            <w:tcW w:w="1131" w:type="dxa"/>
          </w:tcPr>
          <w:p>
            <w:pPr>
              <w:pStyle w:val="7"/>
              <w:spacing w:line="242" w:lineRule="auto"/>
              <w:ind w:left="106" w:right="293"/>
              <w:jc w:val="both"/>
              <w:rPr>
                <w:sz w:val="24"/>
              </w:rPr>
            </w:pPr>
            <w:r>
              <w:rPr>
                <w:sz w:val="24"/>
              </w:rPr>
              <w:t>计算机软件复制品件</w:t>
            </w:r>
          </w:p>
          <w:p>
            <w:pPr>
              <w:pStyle w:val="7"/>
              <w:spacing w:before="4" w:line="292" w:lineRule="exact"/>
              <w:ind w:left="106"/>
              <w:rPr>
                <w:sz w:val="24"/>
              </w:rPr>
            </w:pPr>
            <w:r>
              <w:rPr>
                <w:sz w:val="24"/>
              </w:rPr>
              <w:t xml:space="preserve">数 </w:t>
            </w:r>
          </w:p>
        </w:tc>
        <w:tc>
          <w:tcPr>
            <w:tcW w:w="5528" w:type="dxa"/>
          </w:tcPr>
          <w:p>
            <w:pPr>
              <w:pStyle w:val="7"/>
              <w:spacing w:line="242" w:lineRule="auto"/>
              <w:ind w:left="105" w:right="-29"/>
              <w:rPr>
                <w:sz w:val="24"/>
              </w:rPr>
            </w:pPr>
            <w:r>
              <w:rPr>
                <w:sz w:val="24"/>
              </w:rPr>
              <w:t>责令停止侵权行为，没收违法所得，没收、销毁侵</w:t>
            </w:r>
            <w:r>
              <w:rPr>
                <w:spacing w:val="-12"/>
                <w:sz w:val="24"/>
              </w:rPr>
              <w:t xml:space="preserve">权复制品，可以并处每件 </w:t>
            </w:r>
            <w:r>
              <w:rPr>
                <w:sz w:val="24"/>
              </w:rPr>
              <w:t>100</w:t>
            </w:r>
            <w:r>
              <w:rPr>
                <w:spacing w:val="-12"/>
                <w:sz w:val="24"/>
              </w:rPr>
              <w:t xml:space="preserve"> 元罚款；情节严重的， </w:t>
            </w:r>
            <w:r>
              <w:rPr>
                <w:spacing w:val="-16"/>
                <w:sz w:val="24"/>
              </w:rPr>
              <w:t>并可以没收主要用于制作侵权复制品的材料、工具、</w:t>
            </w:r>
          </w:p>
          <w:p>
            <w:pPr>
              <w:pStyle w:val="7"/>
              <w:spacing w:before="4" w:line="292" w:lineRule="exact"/>
              <w:ind w:left="105"/>
              <w:rPr>
                <w:sz w:val="24"/>
              </w:rPr>
            </w:pPr>
            <w:r>
              <w:rPr>
                <w:sz w:val="24"/>
              </w:rPr>
              <w:t xml:space="preserve">设备等； </w:t>
            </w:r>
          </w:p>
        </w:tc>
      </w:tr>
    </w:tbl>
    <w:p>
      <w:pPr>
        <w:spacing w:after="0" w:line="292" w:lineRule="exact"/>
        <w:rPr>
          <w:sz w:val="24"/>
        </w:rPr>
        <w:sectPr>
          <w:footerReference r:id="rId194" w:type="default"/>
          <w:pgSz w:w="16840" w:h="11910" w:orient="landscape"/>
          <w:pgMar w:top="1100" w:right="780" w:bottom="280" w:left="1040" w:header="0" w:footer="0" w:gutter="0"/>
          <w:cols w:space="720" w:num="1"/>
        </w:sectPr>
      </w:pPr>
    </w:p>
    <w:p>
      <w:pPr>
        <w:pStyle w:val="2"/>
        <w:rPr>
          <w:sz w:val="20"/>
        </w:rPr>
      </w:pPr>
    </w:p>
    <w:p>
      <w:pPr>
        <w:pStyle w:val="2"/>
        <w:rPr>
          <w:sz w:val="20"/>
        </w:rPr>
      </w:pPr>
    </w:p>
    <w:p>
      <w:pPr>
        <w:pStyle w:val="2"/>
        <w:spacing w:before="9"/>
        <w:rPr>
          <w:sz w:val="13"/>
        </w:rPr>
      </w:pPr>
    </w:p>
    <w:tbl>
      <w:tblPr>
        <w:tblStyle w:val="3"/>
        <w:tblW w:w="0" w:type="auto"/>
        <w:tblInd w:w="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61"/>
        <w:gridCol w:w="1097"/>
        <w:gridCol w:w="4395"/>
        <w:gridCol w:w="1004"/>
        <w:gridCol w:w="1131"/>
        <w:gridCol w:w="552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7" w:hRule="atLeast"/>
        </w:trPr>
        <w:tc>
          <w:tcPr>
            <w:tcW w:w="761" w:type="dxa"/>
            <w:vMerge w:val="restart"/>
            <w:tcBorders>
              <w:top w:val="nil"/>
            </w:tcBorders>
          </w:tcPr>
          <w:p>
            <w:pPr>
              <w:pStyle w:val="7"/>
              <w:rPr>
                <w:rFonts w:ascii="Times New Roman"/>
                <w:sz w:val="24"/>
              </w:rPr>
            </w:pPr>
          </w:p>
        </w:tc>
        <w:tc>
          <w:tcPr>
            <w:tcW w:w="1097" w:type="dxa"/>
            <w:vMerge w:val="restart"/>
            <w:tcBorders>
              <w:top w:val="nil"/>
            </w:tcBorders>
          </w:tcPr>
          <w:p>
            <w:pPr>
              <w:pStyle w:val="7"/>
              <w:rPr>
                <w:rFonts w:ascii="Times New Roman"/>
                <w:sz w:val="24"/>
              </w:rPr>
            </w:pPr>
          </w:p>
        </w:tc>
        <w:tc>
          <w:tcPr>
            <w:tcW w:w="4395" w:type="dxa"/>
            <w:vMerge w:val="restart"/>
            <w:tcBorders>
              <w:top w:val="nil"/>
            </w:tcBorders>
          </w:tcPr>
          <w:p>
            <w:pPr>
              <w:pStyle w:val="7"/>
              <w:spacing w:line="242" w:lineRule="auto"/>
              <w:ind w:left="107" w:right="195"/>
              <w:jc w:val="both"/>
              <w:rPr>
                <w:sz w:val="24"/>
              </w:rPr>
            </w:pPr>
            <w:r>
              <w:rPr>
                <w:sz w:val="24"/>
              </w:rPr>
              <w:t xml:space="preserve">停止侵权行为，没收违法所得，没收、销毁侵权复制品，可以并处罚款；情节严重的，著作权行政管理部门并可以没收主要用于制作侵权复制品的材料、工具、设备等；触犯刑律的，依照刑法关于侵犯著作权罪、销售侵权复制品罪的规定，依法追究刑事责任： </w:t>
            </w:r>
          </w:p>
          <w:p>
            <w:pPr>
              <w:pStyle w:val="7"/>
              <w:spacing w:before="10" w:line="242" w:lineRule="auto"/>
              <w:ind w:left="107" w:right="195"/>
              <w:rPr>
                <w:sz w:val="24"/>
              </w:rPr>
            </w:pPr>
            <w:r>
              <w:rPr>
                <w:sz w:val="24"/>
              </w:rPr>
              <w:t xml:space="preserve">    （四）</w:t>
            </w:r>
            <w:r>
              <w:rPr>
                <w:spacing w:val="-2"/>
                <w:sz w:val="24"/>
              </w:rPr>
              <w:t>故意删除或者改变软件权利</w:t>
            </w:r>
            <w:r>
              <w:rPr>
                <w:sz w:val="24"/>
              </w:rPr>
              <w:t xml:space="preserve">管理电子信息的； </w:t>
            </w:r>
          </w:p>
          <w:p>
            <w:pPr>
              <w:pStyle w:val="7"/>
              <w:spacing w:before="3" w:line="242" w:lineRule="auto"/>
              <w:ind w:left="107" w:right="75"/>
              <w:jc w:val="both"/>
              <w:rPr>
                <w:sz w:val="24"/>
              </w:rPr>
            </w:pPr>
            <w:r>
              <w:rPr>
                <w:sz w:val="24"/>
              </w:rPr>
              <w:t xml:space="preserve">    有前款第一项或者第二项行为的， </w:t>
            </w:r>
            <w:r>
              <w:rPr>
                <w:spacing w:val="-9"/>
                <w:sz w:val="24"/>
              </w:rPr>
              <w:t xml:space="preserve">可以并处每件 </w:t>
            </w:r>
            <w:r>
              <w:rPr>
                <w:sz w:val="24"/>
              </w:rPr>
              <w:t>100</w:t>
            </w:r>
            <w:r>
              <w:rPr>
                <w:spacing w:val="-14"/>
                <w:sz w:val="24"/>
              </w:rPr>
              <w:t xml:space="preserve"> 元或者货值金额 </w:t>
            </w:r>
            <w:r>
              <w:rPr>
                <w:sz w:val="24"/>
              </w:rPr>
              <w:t>1</w:t>
            </w:r>
            <w:r>
              <w:rPr>
                <w:spacing w:val="-30"/>
                <w:sz w:val="24"/>
              </w:rPr>
              <w:t xml:space="preserve"> 倍以上５倍以下的罚款；有前款第三项、</w:t>
            </w:r>
            <w:r>
              <w:rPr>
                <w:spacing w:val="-32"/>
                <w:sz w:val="24"/>
              </w:rPr>
              <w:t xml:space="preserve">第四项或者第五项行为的，可以并处 </w:t>
            </w:r>
            <w:r>
              <w:rPr>
                <w:sz w:val="24"/>
              </w:rPr>
              <w:t xml:space="preserve">20 万元以下的罚款。                   </w:t>
            </w:r>
          </w:p>
        </w:tc>
        <w:tc>
          <w:tcPr>
            <w:tcW w:w="1004" w:type="dxa"/>
            <w:vMerge w:val="restart"/>
            <w:tcBorders>
              <w:top w:val="nil"/>
            </w:tcBorders>
          </w:tcPr>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spacing w:before="211" w:line="242" w:lineRule="auto"/>
              <w:ind w:left="140" w:right="131"/>
              <w:jc w:val="both"/>
              <w:rPr>
                <w:sz w:val="24"/>
              </w:rPr>
            </w:pPr>
            <w:r>
              <w:rPr>
                <w:sz w:val="24"/>
              </w:rPr>
              <w:t xml:space="preserve">有明确货值金额的 </w:t>
            </w:r>
          </w:p>
          <w:p>
            <w:pPr>
              <w:pStyle w:val="7"/>
              <w:spacing w:before="4"/>
              <w:rPr>
                <w:sz w:val="35"/>
              </w:rPr>
            </w:pPr>
          </w:p>
          <w:p>
            <w:pPr>
              <w:pStyle w:val="7"/>
              <w:spacing w:before="1"/>
              <w:ind w:left="-88"/>
              <w:rPr>
                <w:sz w:val="24"/>
              </w:rPr>
            </w:pPr>
            <w:r>
              <w:rPr>
                <w:sz w:val="24"/>
              </w:rPr>
              <w:t xml:space="preserve"> </w:t>
            </w:r>
          </w:p>
        </w:tc>
        <w:tc>
          <w:tcPr>
            <w:tcW w:w="1131" w:type="dxa"/>
            <w:tcBorders>
              <w:top w:val="nil"/>
            </w:tcBorders>
          </w:tcPr>
          <w:p>
            <w:pPr>
              <w:pStyle w:val="7"/>
              <w:spacing w:line="242" w:lineRule="auto"/>
              <w:ind w:left="106" w:right="233"/>
              <w:jc w:val="both"/>
              <w:rPr>
                <w:sz w:val="24"/>
              </w:rPr>
            </w:pPr>
            <w:r>
              <w:rPr>
                <w:sz w:val="24"/>
              </w:rPr>
              <w:t>货值金</w:t>
            </w:r>
            <w:r>
              <w:rPr>
                <w:spacing w:val="-20"/>
                <w:sz w:val="24"/>
              </w:rPr>
              <w:t xml:space="preserve">额在 </w:t>
            </w:r>
            <w:r>
              <w:rPr>
                <w:spacing w:val="-9"/>
                <w:sz w:val="24"/>
              </w:rPr>
              <w:t xml:space="preserve">10 </w:t>
            </w:r>
            <w:r>
              <w:rPr>
                <w:sz w:val="24"/>
              </w:rPr>
              <w:t>万元以</w:t>
            </w:r>
          </w:p>
          <w:p>
            <w:pPr>
              <w:pStyle w:val="7"/>
              <w:spacing w:before="4" w:line="292" w:lineRule="exact"/>
              <w:ind w:left="106"/>
              <w:rPr>
                <w:sz w:val="24"/>
              </w:rPr>
            </w:pPr>
            <w:r>
              <w:rPr>
                <w:sz w:val="24"/>
              </w:rPr>
              <w:t xml:space="preserve">下 </w:t>
            </w:r>
          </w:p>
        </w:tc>
        <w:tc>
          <w:tcPr>
            <w:tcW w:w="5528" w:type="dxa"/>
            <w:tcBorders>
              <w:top w:val="nil"/>
            </w:tcBorders>
          </w:tcPr>
          <w:p>
            <w:pPr>
              <w:pStyle w:val="7"/>
              <w:spacing w:line="242" w:lineRule="auto"/>
              <w:ind w:left="105" w:right="130"/>
              <w:jc w:val="both"/>
              <w:rPr>
                <w:sz w:val="24"/>
              </w:rPr>
            </w:pPr>
            <w:r>
              <w:rPr>
                <w:spacing w:val="-1"/>
                <w:sz w:val="24"/>
              </w:rPr>
              <w:t>责令停止侵权行为，没收违法所得，没收、销毁侵</w:t>
            </w:r>
            <w:r>
              <w:rPr>
                <w:spacing w:val="-5"/>
                <w:sz w:val="24"/>
              </w:rPr>
              <w:t xml:space="preserve">权复制品，可以并处货值金额 </w:t>
            </w:r>
            <w:r>
              <w:rPr>
                <w:sz w:val="24"/>
              </w:rPr>
              <w:t>1</w:t>
            </w:r>
            <w:r>
              <w:rPr>
                <w:spacing w:val="-9"/>
                <w:sz w:val="24"/>
              </w:rPr>
              <w:t xml:space="preserve"> 倍罚款；情节严重</w:t>
            </w:r>
            <w:r>
              <w:rPr>
                <w:spacing w:val="-1"/>
                <w:sz w:val="24"/>
              </w:rPr>
              <w:t>的，并可以没收主要用于制作侵权复制品的材料、</w:t>
            </w:r>
          </w:p>
          <w:p>
            <w:pPr>
              <w:pStyle w:val="7"/>
              <w:spacing w:before="4" w:line="292" w:lineRule="exact"/>
              <w:ind w:left="105"/>
              <w:rPr>
                <w:sz w:val="24"/>
              </w:rPr>
            </w:pPr>
            <w:r>
              <w:rPr>
                <w:sz w:val="24"/>
              </w:rPr>
              <w:t xml:space="preserve">工具、设备等；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7" w:hRule="atLeast"/>
        </w:trPr>
        <w:tc>
          <w:tcPr>
            <w:tcW w:w="761" w:type="dxa"/>
            <w:vMerge w:val="continue"/>
            <w:tcBorders>
              <w:top w:val="nil"/>
            </w:tcBorders>
          </w:tcPr>
          <w:p>
            <w:pPr>
              <w:rPr>
                <w:sz w:val="2"/>
                <w:szCs w:val="2"/>
              </w:rPr>
            </w:pPr>
          </w:p>
        </w:tc>
        <w:tc>
          <w:tcPr>
            <w:tcW w:w="1097" w:type="dxa"/>
            <w:vMerge w:val="continue"/>
            <w:tcBorders>
              <w:top w:val="nil"/>
            </w:tcBorders>
          </w:tcPr>
          <w:p>
            <w:pPr>
              <w:rPr>
                <w:sz w:val="2"/>
                <w:szCs w:val="2"/>
              </w:rPr>
            </w:pPr>
          </w:p>
        </w:tc>
        <w:tc>
          <w:tcPr>
            <w:tcW w:w="4395" w:type="dxa"/>
            <w:vMerge w:val="continue"/>
            <w:tcBorders>
              <w:top w:val="nil"/>
            </w:tcBorders>
          </w:tcPr>
          <w:p>
            <w:pPr>
              <w:rPr>
                <w:sz w:val="2"/>
                <w:szCs w:val="2"/>
              </w:rPr>
            </w:pPr>
          </w:p>
        </w:tc>
        <w:tc>
          <w:tcPr>
            <w:tcW w:w="1004" w:type="dxa"/>
            <w:vMerge w:val="continue"/>
            <w:tcBorders>
              <w:top w:val="nil"/>
            </w:tcBorders>
          </w:tcPr>
          <w:p>
            <w:pPr>
              <w:rPr>
                <w:sz w:val="2"/>
                <w:szCs w:val="2"/>
              </w:rPr>
            </w:pPr>
          </w:p>
        </w:tc>
        <w:tc>
          <w:tcPr>
            <w:tcW w:w="1131" w:type="dxa"/>
          </w:tcPr>
          <w:p>
            <w:pPr>
              <w:pStyle w:val="7"/>
              <w:spacing w:line="242" w:lineRule="auto"/>
              <w:ind w:left="105" w:right="173"/>
              <w:jc w:val="both"/>
              <w:rPr>
                <w:sz w:val="24"/>
              </w:rPr>
            </w:pPr>
            <w:r>
              <w:rPr>
                <w:sz w:val="24"/>
              </w:rPr>
              <w:t>货值金额在 10 万元-15</w:t>
            </w:r>
          </w:p>
          <w:p>
            <w:pPr>
              <w:pStyle w:val="7"/>
              <w:spacing w:before="4" w:line="292" w:lineRule="exact"/>
              <w:ind w:left="105"/>
              <w:rPr>
                <w:sz w:val="24"/>
              </w:rPr>
            </w:pPr>
            <w:r>
              <w:rPr>
                <w:sz w:val="24"/>
              </w:rPr>
              <w:t xml:space="preserve">万元 </w:t>
            </w:r>
          </w:p>
        </w:tc>
        <w:tc>
          <w:tcPr>
            <w:tcW w:w="5528" w:type="dxa"/>
          </w:tcPr>
          <w:p>
            <w:pPr>
              <w:pStyle w:val="7"/>
              <w:spacing w:line="242" w:lineRule="auto"/>
              <w:ind w:left="105" w:right="130"/>
              <w:jc w:val="both"/>
              <w:rPr>
                <w:sz w:val="24"/>
              </w:rPr>
            </w:pPr>
            <w:r>
              <w:rPr>
                <w:spacing w:val="-1"/>
                <w:sz w:val="24"/>
              </w:rPr>
              <w:t>责令停止侵权行为，没收违法所得，没收、销毁侵</w:t>
            </w:r>
            <w:r>
              <w:rPr>
                <w:spacing w:val="-5"/>
                <w:sz w:val="24"/>
              </w:rPr>
              <w:t xml:space="preserve">权复制品，可以并处货值金额 </w:t>
            </w:r>
            <w:r>
              <w:rPr>
                <w:sz w:val="24"/>
              </w:rPr>
              <w:t>2</w:t>
            </w:r>
            <w:r>
              <w:rPr>
                <w:spacing w:val="-9"/>
                <w:sz w:val="24"/>
              </w:rPr>
              <w:t xml:space="preserve"> 倍罚款；情节严重</w:t>
            </w:r>
            <w:r>
              <w:rPr>
                <w:spacing w:val="-1"/>
                <w:sz w:val="24"/>
              </w:rPr>
              <w:t>的，并可以没收主要用于制作侵权复制品的材料、</w:t>
            </w:r>
          </w:p>
          <w:p>
            <w:pPr>
              <w:pStyle w:val="7"/>
              <w:spacing w:before="4" w:line="292" w:lineRule="exact"/>
              <w:ind w:left="105"/>
              <w:rPr>
                <w:sz w:val="24"/>
              </w:rPr>
            </w:pPr>
            <w:r>
              <w:rPr>
                <w:sz w:val="24"/>
              </w:rPr>
              <w:t xml:space="preserve">工具、设备等；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7" w:hRule="atLeast"/>
        </w:trPr>
        <w:tc>
          <w:tcPr>
            <w:tcW w:w="761" w:type="dxa"/>
            <w:vMerge w:val="continue"/>
            <w:tcBorders>
              <w:top w:val="nil"/>
            </w:tcBorders>
          </w:tcPr>
          <w:p>
            <w:pPr>
              <w:rPr>
                <w:sz w:val="2"/>
                <w:szCs w:val="2"/>
              </w:rPr>
            </w:pPr>
          </w:p>
        </w:tc>
        <w:tc>
          <w:tcPr>
            <w:tcW w:w="1097" w:type="dxa"/>
            <w:vMerge w:val="continue"/>
            <w:tcBorders>
              <w:top w:val="nil"/>
            </w:tcBorders>
          </w:tcPr>
          <w:p>
            <w:pPr>
              <w:rPr>
                <w:sz w:val="2"/>
                <w:szCs w:val="2"/>
              </w:rPr>
            </w:pPr>
          </w:p>
        </w:tc>
        <w:tc>
          <w:tcPr>
            <w:tcW w:w="4395" w:type="dxa"/>
            <w:vMerge w:val="continue"/>
            <w:tcBorders>
              <w:top w:val="nil"/>
            </w:tcBorders>
          </w:tcPr>
          <w:p>
            <w:pPr>
              <w:rPr>
                <w:sz w:val="2"/>
                <w:szCs w:val="2"/>
              </w:rPr>
            </w:pPr>
          </w:p>
        </w:tc>
        <w:tc>
          <w:tcPr>
            <w:tcW w:w="1004" w:type="dxa"/>
            <w:vMerge w:val="continue"/>
            <w:tcBorders>
              <w:top w:val="nil"/>
            </w:tcBorders>
          </w:tcPr>
          <w:p>
            <w:pPr>
              <w:rPr>
                <w:sz w:val="2"/>
                <w:szCs w:val="2"/>
              </w:rPr>
            </w:pPr>
          </w:p>
        </w:tc>
        <w:tc>
          <w:tcPr>
            <w:tcW w:w="1131" w:type="dxa"/>
          </w:tcPr>
          <w:p>
            <w:pPr>
              <w:pStyle w:val="7"/>
              <w:spacing w:line="242" w:lineRule="auto"/>
              <w:ind w:left="105" w:right="173"/>
              <w:jc w:val="both"/>
              <w:rPr>
                <w:sz w:val="24"/>
              </w:rPr>
            </w:pPr>
            <w:r>
              <w:rPr>
                <w:sz w:val="24"/>
              </w:rPr>
              <w:t>货值金额在 15 万元-20</w:t>
            </w:r>
          </w:p>
          <w:p>
            <w:pPr>
              <w:pStyle w:val="7"/>
              <w:spacing w:before="4" w:line="292" w:lineRule="exact"/>
              <w:ind w:left="105"/>
              <w:rPr>
                <w:sz w:val="24"/>
              </w:rPr>
            </w:pPr>
            <w:r>
              <w:rPr>
                <w:sz w:val="24"/>
              </w:rPr>
              <w:t xml:space="preserve">万元 </w:t>
            </w:r>
          </w:p>
        </w:tc>
        <w:tc>
          <w:tcPr>
            <w:tcW w:w="5528" w:type="dxa"/>
          </w:tcPr>
          <w:p>
            <w:pPr>
              <w:pStyle w:val="7"/>
              <w:spacing w:line="242" w:lineRule="auto"/>
              <w:ind w:left="105" w:right="130"/>
              <w:jc w:val="both"/>
              <w:rPr>
                <w:sz w:val="24"/>
              </w:rPr>
            </w:pPr>
            <w:r>
              <w:rPr>
                <w:spacing w:val="-1"/>
                <w:sz w:val="24"/>
              </w:rPr>
              <w:t>责令停止侵权行为，没收违法所得，没收、销毁侵</w:t>
            </w:r>
            <w:r>
              <w:rPr>
                <w:spacing w:val="-5"/>
                <w:sz w:val="24"/>
              </w:rPr>
              <w:t xml:space="preserve">权复制品，可以并处货值金额 </w:t>
            </w:r>
            <w:r>
              <w:rPr>
                <w:sz w:val="24"/>
              </w:rPr>
              <w:t>3</w:t>
            </w:r>
            <w:r>
              <w:rPr>
                <w:spacing w:val="-9"/>
                <w:sz w:val="24"/>
              </w:rPr>
              <w:t xml:space="preserve"> 倍罚款；情节严重</w:t>
            </w:r>
            <w:r>
              <w:rPr>
                <w:spacing w:val="-1"/>
                <w:sz w:val="24"/>
              </w:rPr>
              <w:t>的，并可以没收主要用于制作侵权复制品的材料、</w:t>
            </w:r>
          </w:p>
          <w:p>
            <w:pPr>
              <w:pStyle w:val="7"/>
              <w:spacing w:before="4" w:line="292" w:lineRule="exact"/>
              <w:ind w:left="105"/>
              <w:rPr>
                <w:sz w:val="24"/>
              </w:rPr>
            </w:pPr>
            <w:r>
              <w:rPr>
                <w:sz w:val="24"/>
              </w:rPr>
              <w:t xml:space="preserve">工具、设备等；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7" w:hRule="atLeast"/>
        </w:trPr>
        <w:tc>
          <w:tcPr>
            <w:tcW w:w="761" w:type="dxa"/>
            <w:vMerge w:val="continue"/>
            <w:tcBorders>
              <w:top w:val="nil"/>
            </w:tcBorders>
          </w:tcPr>
          <w:p>
            <w:pPr>
              <w:rPr>
                <w:sz w:val="2"/>
                <w:szCs w:val="2"/>
              </w:rPr>
            </w:pPr>
          </w:p>
        </w:tc>
        <w:tc>
          <w:tcPr>
            <w:tcW w:w="1097" w:type="dxa"/>
            <w:vMerge w:val="continue"/>
            <w:tcBorders>
              <w:top w:val="nil"/>
            </w:tcBorders>
          </w:tcPr>
          <w:p>
            <w:pPr>
              <w:rPr>
                <w:sz w:val="2"/>
                <w:szCs w:val="2"/>
              </w:rPr>
            </w:pPr>
          </w:p>
        </w:tc>
        <w:tc>
          <w:tcPr>
            <w:tcW w:w="4395" w:type="dxa"/>
            <w:vMerge w:val="continue"/>
            <w:tcBorders>
              <w:top w:val="nil"/>
            </w:tcBorders>
          </w:tcPr>
          <w:p>
            <w:pPr>
              <w:rPr>
                <w:sz w:val="2"/>
                <w:szCs w:val="2"/>
              </w:rPr>
            </w:pPr>
          </w:p>
        </w:tc>
        <w:tc>
          <w:tcPr>
            <w:tcW w:w="1004" w:type="dxa"/>
            <w:vMerge w:val="continue"/>
            <w:tcBorders>
              <w:top w:val="nil"/>
            </w:tcBorders>
          </w:tcPr>
          <w:p>
            <w:pPr>
              <w:rPr>
                <w:sz w:val="2"/>
                <w:szCs w:val="2"/>
              </w:rPr>
            </w:pPr>
          </w:p>
        </w:tc>
        <w:tc>
          <w:tcPr>
            <w:tcW w:w="1131" w:type="dxa"/>
          </w:tcPr>
          <w:p>
            <w:pPr>
              <w:pStyle w:val="7"/>
              <w:spacing w:line="242" w:lineRule="auto"/>
              <w:ind w:left="105" w:right="173"/>
              <w:jc w:val="both"/>
              <w:rPr>
                <w:sz w:val="24"/>
              </w:rPr>
            </w:pPr>
            <w:r>
              <w:rPr>
                <w:sz w:val="24"/>
              </w:rPr>
              <w:t>货值金额在 20 万元-25</w:t>
            </w:r>
          </w:p>
          <w:p>
            <w:pPr>
              <w:pStyle w:val="7"/>
              <w:spacing w:before="4" w:line="292" w:lineRule="exact"/>
              <w:ind w:left="105"/>
              <w:rPr>
                <w:sz w:val="24"/>
              </w:rPr>
            </w:pPr>
            <w:r>
              <w:rPr>
                <w:sz w:val="24"/>
              </w:rPr>
              <w:t xml:space="preserve">万元 </w:t>
            </w:r>
          </w:p>
        </w:tc>
        <w:tc>
          <w:tcPr>
            <w:tcW w:w="5528" w:type="dxa"/>
          </w:tcPr>
          <w:p>
            <w:pPr>
              <w:pStyle w:val="7"/>
              <w:spacing w:line="242" w:lineRule="auto"/>
              <w:ind w:left="105" w:right="130"/>
              <w:jc w:val="both"/>
              <w:rPr>
                <w:sz w:val="24"/>
              </w:rPr>
            </w:pPr>
            <w:r>
              <w:rPr>
                <w:spacing w:val="-1"/>
                <w:sz w:val="24"/>
              </w:rPr>
              <w:t>责令停止侵权行为，没收违法所得，没收、销毁侵</w:t>
            </w:r>
            <w:r>
              <w:rPr>
                <w:spacing w:val="-5"/>
                <w:sz w:val="24"/>
              </w:rPr>
              <w:t xml:space="preserve">权复制品，可以并处货值金额 </w:t>
            </w:r>
            <w:r>
              <w:rPr>
                <w:sz w:val="24"/>
              </w:rPr>
              <w:t>4</w:t>
            </w:r>
            <w:r>
              <w:rPr>
                <w:spacing w:val="-9"/>
                <w:sz w:val="24"/>
              </w:rPr>
              <w:t xml:space="preserve"> 倍罚款；情节严重</w:t>
            </w:r>
            <w:r>
              <w:rPr>
                <w:spacing w:val="-1"/>
                <w:sz w:val="24"/>
              </w:rPr>
              <w:t>的，并可以没收主要用于制作侵权复制品的材料、</w:t>
            </w:r>
          </w:p>
          <w:p>
            <w:pPr>
              <w:pStyle w:val="7"/>
              <w:spacing w:before="4" w:line="292" w:lineRule="exact"/>
              <w:ind w:left="105"/>
              <w:rPr>
                <w:sz w:val="24"/>
              </w:rPr>
            </w:pPr>
            <w:r>
              <w:rPr>
                <w:sz w:val="24"/>
              </w:rPr>
              <w:t xml:space="preserve">工具、设备等；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50" w:hRule="atLeast"/>
        </w:trPr>
        <w:tc>
          <w:tcPr>
            <w:tcW w:w="761" w:type="dxa"/>
            <w:vMerge w:val="continue"/>
            <w:tcBorders>
              <w:top w:val="nil"/>
            </w:tcBorders>
          </w:tcPr>
          <w:p>
            <w:pPr>
              <w:rPr>
                <w:sz w:val="2"/>
                <w:szCs w:val="2"/>
              </w:rPr>
            </w:pPr>
          </w:p>
        </w:tc>
        <w:tc>
          <w:tcPr>
            <w:tcW w:w="1097" w:type="dxa"/>
            <w:vMerge w:val="continue"/>
            <w:tcBorders>
              <w:top w:val="nil"/>
            </w:tcBorders>
          </w:tcPr>
          <w:p>
            <w:pPr>
              <w:rPr>
                <w:sz w:val="2"/>
                <w:szCs w:val="2"/>
              </w:rPr>
            </w:pPr>
          </w:p>
        </w:tc>
        <w:tc>
          <w:tcPr>
            <w:tcW w:w="4395" w:type="dxa"/>
            <w:vMerge w:val="continue"/>
            <w:tcBorders>
              <w:top w:val="nil"/>
            </w:tcBorders>
          </w:tcPr>
          <w:p>
            <w:pPr>
              <w:rPr>
                <w:sz w:val="2"/>
                <w:szCs w:val="2"/>
              </w:rPr>
            </w:pPr>
          </w:p>
        </w:tc>
        <w:tc>
          <w:tcPr>
            <w:tcW w:w="1004" w:type="dxa"/>
            <w:vMerge w:val="continue"/>
            <w:tcBorders>
              <w:top w:val="nil"/>
            </w:tcBorders>
          </w:tcPr>
          <w:p>
            <w:pPr>
              <w:rPr>
                <w:sz w:val="2"/>
                <w:szCs w:val="2"/>
              </w:rPr>
            </w:pPr>
          </w:p>
        </w:tc>
        <w:tc>
          <w:tcPr>
            <w:tcW w:w="1131" w:type="dxa"/>
          </w:tcPr>
          <w:p>
            <w:pPr>
              <w:pStyle w:val="7"/>
              <w:spacing w:before="2" w:line="242" w:lineRule="auto"/>
              <w:ind w:left="105" w:right="233"/>
              <w:jc w:val="both"/>
              <w:rPr>
                <w:sz w:val="24"/>
              </w:rPr>
            </w:pPr>
            <w:r>
              <w:rPr>
                <w:sz w:val="24"/>
              </w:rPr>
              <w:t>货值金</w:t>
            </w:r>
            <w:r>
              <w:rPr>
                <w:spacing w:val="-20"/>
                <w:sz w:val="24"/>
              </w:rPr>
              <w:t xml:space="preserve">额在 </w:t>
            </w:r>
            <w:r>
              <w:rPr>
                <w:spacing w:val="-9"/>
                <w:sz w:val="24"/>
              </w:rPr>
              <w:t xml:space="preserve">25 </w:t>
            </w:r>
            <w:r>
              <w:rPr>
                <w:sz w:val="24"/>
              </w:rPr>
              <w:t>万元以</w:t>
            </w:r>
          </w:p>
          <w:p>
            <w:pPr>
              <w:pStyle w:val="7"/>
              <w:spacing w:before="4" w:line="292" w:lineRule="exact"/>
              <w:ind w:left="105"/>
              <w:rPr>
                <w:sz w:val="24"/>
              </w:rPr>
            </w:pPr>
            <w:r>
              <w:rPr>
                <w:sz w:val="24"/>
              </w:rPr>
              <w:t xml:space="preserve">上 </w:t>
            </w:r>
          </w:p>
        </w:tc>
        <w:tc>
          <w:tcPr>
            <w:tcW w:w="5528" w:type="dxa"/>
          </w:tcPr>
          <w:p>
            <w:pPr>
              <w:pStyle w:val="7"/>
              <w:spacing w:before="2" w:line="242" w:lineRule="auto"/>
              <w:ind w:left="105" w:right="130"/>
              <w:jc w:val="both"/>
              <w:rPr>
                <w:sz w:val="24"/>
              </w:rPr>
            </w:pPr>
            <w:r>
              <w:rPr>
                <w:spacing w:val="-1"/>
                <w:sz w:val="24"/>
              </w:rPr>
              <w:t>责令停止侵权行为，没收违法所得，没收、销毁侵</w:t>
            </w:r>
            <w:r>
              <w:rPr>
                <w:spacing w:val="-5"/>
                <w:sz w:val="24"/>
              </w:rPr>
              <w:t xml:space="preserve">权复制品，可以并处货值金额 </w:t>
            </w:r>
            <w:r>
              <w:rPr>
                <w:sz w:val="24"/>
              </w:rPr>
              <w:t>5</w:t>
            </w:r>
            <w:r>
              <w:rPr>
                <w:spacing w:val="-9"/>
                <w:sz w:val="24"/>
              </w:rPr>
              <w:t xml:space="preserve"> 倍罚款；情节严重</w:t>
            </w:r>
            <w:r>
              <w:rPr>
                <w:spacing w:val="-1"/>
                <w:sz w:val="24"/>
              </w:rPr>
              <w:t>的，并可以没收主要用于制作侵权复制品的材料、</w:t>
            </w:r>
          </w:p>
          <w:p>
            <w:pPr>
              <w:pStyle w:val="7"/>
              <w:spacing w:before="4" w:line="292" w:lineRule="exact"/>
              <w:ind w:left="105"/>
              <w:rPr>
                <w:sz w:val="24"/>
              </w:rPr>
            </w:pPr>
            <w:r>
              <w:rPr>
                <w:sz w:val="24"/>
              </w:rPr>
              <w:t xml:space="preserve">工具、设备等。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761" w:type="dxa"/>
          </w:tcPr>
          <w:p>
            <w:pPr>
              <w:pStyle w:val="7"/>
              <w:spacing w:before="4"/>
              <w:rPr>
                <w:sz w:val="24"/>
              </w:rPr>
            </w:pPr>
          </w:p>
          <w:p>
            <w:pPr>
              <w:pStyle w:val="7"/>
              <w:ind w:left="318"/>
              <w:rPr>
                <w:sz w:val="24"/>
              </w:rPr>
            </w:pPr>
            <w:r>
              <w:rPr>
                <w:sz w:val="24"/>
              </w:rPr>
              <w:t xml:space="preserve">5 </w:t>
            </w:r>
          </w:p>
        </w:tc>
        <w:tc>
          <w:tcPr>
            <w:tcW w:w="1097" w:type="dxa"/>
          </w:tcPr>
          <w:p>
            <w:pPr>
              <w:pStyle w:val="7"/>
              <w:spacing w:line="307" w:lineRule="exact"/>
              <w:ind w:left="186"/>
              <w:rPr>
                <w:sz w:val="24"/>
              </w:rPr>
            </w:pPr>
            <w:r>
              <w:rPr>
                <w:sz w:val="24"/>
              </w:rPr>
              <w:t>转让或</w:t>
            </w:r>
          </w:p>
          <w:p>
            <w:pPr>
              <w:pStyle w:val="7"/>
              <w:spacing w:before="2" w:line="310" w:lineRule="atLeast"/>
              <w:ind w:left="186" w:right="178"/>
              <w:rPr>
                <w:sz w:val="24"/>
              </w:rPr>
            </w:pPr>
            <w:r>
              <w:rPr>
                <w:spacing w:val="-6"/>
                <w:sz w:val="24"/>
              </w:rPr>
              <w:t>者许可他人行</w:t>
            </w:r>
          </w:p>
        </w:tc>
        <w:tc>
          <w:tcPr>
            <w:tcW w:w="4395" w:type="dxa"/>
          </w:tcPr>
          <w:p>
            <w:pPr>
              <w:pStyle w:val="7"/>
              <w:spacing w:line="307" w:lineRule="exact"/>
              <w:ind w:left="589"/>
              <w:rPr>
                <w:sz w:val="24"/>
              </w:rPr>
            </w:pPr>
            <w:r>
              <w:rPr>
                <w:sz w:val="24"/>
              </w:rPr>
              <w:t>第二十四条 除《中华人民共和国著</w:t>
            </w:r>
          </w:p>
          <w:p>
            <w:pPr>
              <w:pStyle w:val="7"/>
              <w:spacing w:before="2" w:line="310" w:lineRule="atLeast"/>
              <w:ind w:left="107" w:right="195"/>
              <w:rPr>
                <w:sz w:val="24"/>
              </w:rPr>
            </w:pPr>
            <w:r>
              <w:rPr>
                <w:sz w:val="24"/>
              </w:rPr>
              <w:t>作权法》、本条例或者其他法律、行政法规另有规定外，未经软件著作权人许</w:t>
            </w:r>
          </w:p>
        </w:tc>
        <w:tc>
          <w:tcPr>
            <w:tcW w:w="2135" w:type="dxa"/>
            <w:gridSpan w:val="2"/>
          </w:tcPr>
          <w:p>
            <w:pPr>
              <w:pStyle w:val="7"/>
              <w:spacing w:line="307" w:lineRule="exact"/>
              <w:ind w:left="106"/>
              <w:rPr>
                <w:sz w:val="24"/>
              </w:rPr>
            </w:pPr>
            <w:r>
              <w:rPr>
                <w:sz w:val="24"/>
              </w:rPr>
              <w:t>违法行为轻微并</w:t>
            </w:r>
          </w:p>
          <w:p>
            <w:pPr>
              <w:pStyle w:val="7"/>
              <w:spacing w:before="2" w:line="310" w:lineRule="atLeast"/>
              <w:ind w:left="106" w:right="98"/>
              <w:rPr>
                <w:sz w:val="24"/>
              </w:rPr>
            </w:pPr>
            <w:r>
              <w:rPr>
                <w:sz w:val="24"/>
              </w:rPr>
              <w:t xml:space="preserve">及时纠正，没有造成危害后果的 </w:t>
            </w:r>
          </w:p>
        </w:tc>
        <w:tc>
          <w:tcPr>
            <w:tcW w:w="5528" w:type="dxa"/>
          </w:tcPr>
          <w:p>
            <w:pPr>
              <w:pStyle w:val="7"/>
              <w:spacing w:before="4"/>
              <w:rPr>
                <w:sz w:val="24"/>
              </w:rPr>
            </w:pPr>
          </w:p>
          <w:p>
            <w:pPr>
              <w:pStyle w:val="7"/>
              <w:ind w:left="1919"/>
              <w:rPr>
                <w:sz w:val="24"/>
              </w:rPr>
            </w:pPr>
            <w:r>
              <w:rPr>
                <w:sz w:val="24"/>
              </w:rPr>
              <w:t xml:space="preserve">不予行政处罚。 </w:t>
            </w:r>
          </w:p>
        </w:tc>
      </w:tr>
    </w:tbl>
    <w:p>
      <w:pPr>
        <w:spacing w:after="0"/>
        <w:rPr>
          <w:sz w:val="24"/>
        </w:rPr>
        <w:sectPr>
          <w:footerReference r:id="rId195" w:type="default"/>
          <w:pgSz w:w="16840" w:h="11910" w:orient="landscape"/>
          <w:pgMar w:top="1100" w:right="780" w:bottom="280" w:left="1040" w:header="0" w:footer="0" w:gutter="0"/>
          <w:cols w:space="720" w:num="1"/>
        </w:sectPr>
      </w:pPr>
    </w:p>
    <w:p>
      <w:pPr>
        <w:pStyle w:val="2"/>
        <w:rPr>
          <w:sz w:val="20"/>
        </w:rPr>
      </w:pPr>
    </w:p>
    <w:p>
      <w:pPr>
        <w:pStyle w:val="2"/>
        <w:rPr>
          <w:sz w:val="20"/>
        </w:rPr>
      </w:pPr>
    </w:p>
    <w:p>
      <w:pPr>
        <w:pStyle w:val="2"/>
        <w:spacing w:before="9"/>
        <w:rPr>
          <w:sz w:val="13"/>
        </w:rPr>
      </w:pPr>
    </w:p>
    <w:tbl>
      <w:tblPr>
        <w:tblStyle w:val="3"/>
        <w:tblW w:w="0" w:type="auto"/>
        <w:tblInd w:w="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61"/>
        <w:gridCol w:w="1097"/>
        <w:gridCol w:w="4395"/>
        <w:gridCol w:w="1004"/>
        <w:gridCol w:w="1131"/>
        <w:gridCol w:w="552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7" w:hRule="atLeast"/>
        </w:trPr>
        <w:tc>
          <w:tcPr>
            <w:tcW w:w="761" w:type="dxa"/>
            <w:vMerge w:val="restart"/>
            <w:tcBorders>
              <w:top w:val="nil"/>
            </w:tcBorders>
          </w:tcPr>
          <w:p>
            <w:pPr>
              <w:pStyle w:val="7"/>
              <w:rPr>
                <w:rFonts w:ascii="Times New Roman"/>
                <w:sz w:val="24"/>
              </w:rPr>
            </w:pPr>
          </w:p>
        </w:tc>
        <w:tc>
          <w:tcPr>
            <w:tcW w:w="1097" w:type="dxa"/>
            <w:vMerge w:val="restart"/>
            <w:tcBorders>
              <w:top w:val="nil"/>
            </w:tcBorders>
          </w:tcPr>
          <w:p>
            <w:pPr>
              <w:pStyle w:val="7"/>
              <w:spacing w:line="242" w:lineRule="auto"/>
              <w:ind w:left="186" w:right="58"/>
              <w:jc w:val="both"/>
              <w:rPr>
                <w:sz w:val="24"/>
              </w:rPr>
            </w:pPr>
            <w:r>
              <w:rPr>
                <w:sz w:val="24"/>
              </w:rPr>
              <w:t xml:space="preserve">使著作权人的软件著作权的 </w:t>
            </w:r>
          </w:p>
        </w:tc>
        <w:tc>
          <w:tcPr>
            <w:tcW w:w="4395" w:type="dxa"/>
            <w:vMerge w:val="restart"/>
            <w:tcBorders>
              <w:top w:val="nil"/>
            </w:tcBorders>
          </w:tcPr>
          <w:p>
            <w:pPr>
              <w:pStyle w:val="7"/>
              <w:spacing w:line="242" w:lineRule="auto"/>
              <w:ind w:left="107" w:right="-29"/>
              <w:rPr>
                <w:sz w:val="24"/>
              </w:rPr>
            </w:pPr>
            <w:r>
              <w:rPr>
                <w:spacing w:val="-4"/>
                <w:sz w:val="24"/>
              </w:rPr>
              <w:t xml:space="preserve">可，有下列侵权行为的，应当根据情况， 承担停止侵害、消除影响、赔礼道歉、赔偿损失等民事责任；同时损害社会公共利益的，由著作权行政管理部门责令停止侵权行为，没收违法所得，没收、销毁侵权复制品，可以并处罚款；情节严重的，著作权行政管理部门并可以没收主要用于制作侵权复制品的材料、工具、设备等；触犯刑律的，依照刑法关于侵犯著作权罪、销售侵权复制品罪的规定，依法追究刑事责任： </w:t>
            </w:r>
          </w:p>
          <w:p>
            <w:pPr>
              <w:pStyle w:val="7"/>
              <w:spacing w:before="15" w:line="242" w:lineRule="auto"/>
              <w:ind w:left="107" w:right="195"/>
              <w:rPr>
                <w:sz w:val="24"/>
              </w:rPr>
            </w:pPr>
            <w:r>
              <w:rPr>
                <w:sz w:val="24"/>
              </w:rPr>
              <w:t xml:space="preserve">    （五）转让或者许可他人行使著作权人的软件著作权的。 </w:t>
            </w:r>
          </w:p>
          <w:p>
            <w:pPr>
              <w:pStyle w:val="7"/>
              <w:spacing w:before="3" w:line="242" w:lineRule="auto"/>
              <w:ind w:left="107" w:right="75"/>
              <w:jc w:val="both"/>
              <w:rPr>
                <w:sz w:val="24"/>
              </w:rPr>
            </w:pPr>
            <w:r>
              <w:rPr>
                <w:sz w:val="24"/>
              </w:rPr>
              <w:t xml:space="preserve">    有前款第一项或者第二项行为的， </w:t>
            </w:r>
            <w:r>
              <w:rPr>
                <w:spacing w:val="-9"/>
                <w:sz w:val="24"/>
              </w:rPr>
              <w:t xml:space="preserve">可以并处每件 </w:t>
            </w:r>
            <w:r>
              <w:rPr>
                <w:sz w:val="24"/>
              </w:rPr>
              <w:t>100</w:t>
            </w:r>
            <w:r>
              <w:rPr>
                <w:spacing w:val="-14"/>
                <w:sz w:val="24"/>
              </w:rPr>
              <w:t xml:space="preserve"> 元或者货值金额 </w:t>
            </w:r>
            <w:r>
              <w:rPr>
                <w:sz w:val="24"/>
              </w:rPr>
              <w:t>1</w:t>
            </w:r>
            <w:r>
              <w:rPr>
                <w:spacing w:val="-30"/>
                <w:sz w:val="24"/>
              </w:rPr>
              <w:t xml:space="preserve"> 倍以上５倍以下的罚款；有前款第三项、</w:t>
            </w:r>
            <w:r>
              <w:rPr>
                <w:spacing w:val="-32"/>
                <w:sz w:val="24"/>
              </w:rPr>
              <w:t xml:space="preserve">第四项或者第五项行为的，可以并处 </w:t>
            </w:r>
            <w:r>
              <w:rPr>
                <w:sz w:val="24"/>
              </w:rPr>
              <w:t xml:space="preserve">20 万元以下的罚款。                   </w:t>
            </w:r>
          </w:p>
        </w:tc>
        <w:tc>
          <w:tcPr>
            <w:tcW w:w="1004" w:type="dxa"/>
            <w:tcBorders>
              <w:top w:val="nil"/>
            </w:tcBorders>
          </w:tcPr>
          <w:p>
            <w:pPr>
              <w:pStyle w:val="7"/>
              <w:spacing w:before="156" w:line="242" w:lineRule="auto"/>
              <w:ind w:left="140" w:right="131"/>
              <w:jc w:val="both"/>
              <w:rPr>
                <w:sz w:val="24"/>
              </w:rPr>
            </w:pPr>
            <w:r>
              <w:rPr>
                <w:sz w:val="24"/>
              </w:rPr>
              <w:t xml:space="preserve">无明确货值金额的 </w:t>
            </w:r>
          </w:p>
        </w:tc>
        <w:tc>
          <w:tcPr>
            <w:tcW w:w="1131" w:type="dxa"/>
            <w:tcBorders>
              <w:top w:val="nil"/>
            </w:tcBorders>
          </w:tcPr>
          <w:p>
            <w:pPr>
              <w:pStyle w:val="7"/>
              <w:spacing w:line="242" w:lineRule="auto"/>
              <w:ind w:left="106" w:right="293"/>
              <w:jc w:val="both"/>
              <w:rPr>
                <w:sz w:val="24"/>
              </w:rPr>
            </w:pPr>
            <w:r>
              <w:rPr>
                <w:sz w:val="24"/>
              </w:rPr>
              <w:t>计算机软件复制品件</w:t>
            </w:r>
          </w:p>
          <w:p>
            <w:pPr>
              <w:pStyle w:val="7"/>
              <w:spacing w:before="4" w:line="292" w:lineRule="exact"/>
              <w:ind w:left="106"/>
              <w:rPr>
                <w:sz w:val="24"/>
              </w:rPr>
            </w:pPr>
            <w:r>
              <w:rPr>
                <w:sz w:val="24"/>
              </w:rPr>
              <w:t xml:space="preserve">数 </w:t>
            </w:r>
          </w:p>
        </w:tc>
        <w:tc>
          <w:tcPr>
            <w:tcW w:w="5528" w:type="dxa"/>
            <w:tcBorders>
              <w:top w:val="nil"/>
            </w:tcBorders>
          </w:tcPr>
          <w:p>
            <w:pPr>
              <w:pStyle w:val="7"/>
              <w:spacing w:line="242" w:lineRule="auto"/>
              <w:ind w:left="105" w:right="-29"/>
              <w:rPr>
                <w:sz w:val="24"/>
              </w:rPr>
            </w:pPr>
            <w:r>
              <w:rPr>
                <w:sz w:val="24"/>
              </w:rPr>
              <w:t>责令停止侵权行为，没收违法所得，没收、销毁侵</w:t>
            </w:r>
            <w:r>
              <w:rPr>
                <w:spacing w:val="-12"/>
                <w:sz w:val="24"/>
              </w:rPr>
              <w:t xml:space="preserve">权复制品，可以并处每件 </w:t>
            </w:r>
            <w:r>
              <w:rPr>
                <w:sz w:val="24"/>
              </w:rPr>
              <w:t>100</w:t>
            </w:r>
            <w:r>
              <w:rPr>
                <w:spacing w:val="-12"/>
                <w:sz w:val="24"/>
              </w:rPr>
              <w:t xml:space="preserve"> 元罚款；情节严重的， </w:t>
            </w:r>
            <w:r>
              <w:rPr>
                <w:spacing w:val="-16"/>
                <w:sz w:val="24"/>
              </w:rPr>
              <w:t>并可以没收主要用于制作侵权复制品的材料、工具、</w:t>
            </w:r>
          </w:p>
          <w:p>
            <w:pPr>
              <w:pStyle w:val="7"/>
              <w:spacing w:before="4" w:line="292" w:lineRule="exact"/>
              <w:ind w:left="105"/>
              <w:rPr>
                <w:sz w:val="24"/>
              </w:rPr>
            </w:pPr>
            <w:r>
              <w:rPr>
                <w:sz w:val="24"/>
              </w:rPr>
              <w:t xml:space="preserve">设备等；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7" w:hRule="atLeast"/>
        </w:trPr>
        <w:tc>
          <w:tcPr>
            <w:tcW w:w="761" w:type="dxa"/>
            <w:vMerge w:val="continue"/>
            <w:tcBorders>
              <w:top w:val="nil"/>
            </w:tcBorders>
          </w:tcPr>
          <w:p>
            <w:pPr>
              <w:rPr>
                <w:sz w:val="2"/>
                <w:szCs w:val="2"/>
              </w:rPr>
            </w:pPr>
          </w:p>
        </w:tc>
        <w:tc>
          <w:tcPr>
            <w:tcW w:w="1097" w:type="dxa"/>
            <w:vMerge w:val="continue"/>
            <w:tcBorders>
              <w:top w:val="nil"/>
            </w:tcBorders>
          </w:tcPr>
          <w:p>
            <w:pPr>
              <w:rPr>
                <w:sz w:val="2"/>
                <w:szCs w:val="2"/>
              </w:rPr>
            </w:pPr>
          </w:p>
        </w:tc>
        <w:tc>
          <w:tcPr>
            <w:tcW w:w="4395" w:type="dxa"/>
            <w:vMerge w:val="continue"/>
            <w:tcBorders>
              <w:top w:val="nil"/>
            </w:tcBorders>
          </w:tcPr>
          <w:p>
            <w:pPr>
              <w:rPr>
                <w:sz w:val="2"/>
                <w:szCs w:val="2"/>
              </w:rPr>
            </w:pPr>
          </w:p>
        </w:tc>
        <w:tc>
          <w:tcPr>
            <w:tcW w:w="1004" w:type="dxa"/>
            <w:vMerge w:val="restart"/>
          </w:tcPr>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spacing w:before="211" w:line="242" w:lineRule="auto"/>
              <w:ind w:left="140" w:right="131"/>
              <w:jc w:val="both"/>
              <w:rPr>
                <w:sz w:val="24"/>
              </w:rPr>
            </w:pPr>
            <w:r>
              <w:rPr>
                <w:sz w:val="24"/>
              </w:rPr>
              <w:t xml:space="preserve">有明确货值金额的 </w:t>
            </w:r>
          </w:p>
          <w:p>
            <w:pPr>
              <w:pStyle w:val="7"/>
              <w:spacing w:before="7"/>
              <w:rPr>
                <w:sz w:val="34"/>
              </w:rPr>
            </w:pPr>
          </w:p>
          <w:p>
            <w:pPr>
              <w:pStyle w:val="7"/>
              <w:spacing w:before="1"/>
              <w:ind w:left="-88"/>
              <w:rPr>
                <w:sz w:val="24"/>
              </w:rPr>
            </w:pPr>
            <w:r>
              <w:rPr>
                <w:sz w:val="24"/>
              </w:rPr>
              <w:t xml:space="preserve"> </w:t>
            </w:r>
          </w:p>
        </w:tc>
        <w:tc>
          <w:tcPr>
            <w:tcW w:w="1131" w:type="dxa"/>
          </w:tcPr>
          <w:p>
            <w:pPr>
              <w:pStyle w:val="7"/>
              <w:spacing w:line="242" w:lineRule="auto"/>
              <w:ind w:left="106" w:right="233"/>
              <w:jc w:val="both"/>
              <w:rPr>
                <w:sz w:val="24"/>
              </w:rPr>
            </w:pPr>
            <w:r>
              <w:rPr>
                <w:sz w:val="24"/>
              </w:rPr>
              <w:t>货值金</w:t>
            </w:r>
            <w:r>
              <w:rPr>
                <w:spacing w:val="-20"/>
                <w:sz w:val="24"/>
              </w:rPr>
              <w:t xml:space="preserve">额在 </w:t>
            </w:r>
            <w:r>
              <w:rPr>
                <w:spacing w:val="-9"/>
                <w:sz w:val="24"/>
              </w:rPr>
              <w:t xml:space="preserve">10 </w:t>
            </w:r>
            <w:r>
              <w:rPr>
                <w:sz w:val="24"/>
              </w:rPr>
              <w:t>万元以</w:t>
            </w:r>
          </w:p>
          <w:p>
            <w:pPr>
              <w:pStyle w:val="7"/>
              <w:spacing w:before="4" w:line="292" w:lineRule="exact"/>
              <w:ind w:left="106"/>
              <w:rPr>
                <w:sz w:val="24"/>
              </w:rPr>
            </w:pPr>
            <w:r>
              <w:rPr>
                <w:sz w:val="24"/>
              </w:rPr>
              <w:t xml:space="preserve">下 </w:t>
            </w:r>
          </w:p>
        </w:tc>
        <w:tc>
          <w:tcPr>
            <w:tcW w:w="5528" w:type="dxa"/>
          </w:tcPr>
          <w:p>
            <w:pPr>
              <w:pStyle w:val="7"/>
              <w:spacing w:line="242" w:lineRule="auto"/>
              <w:ind w:left="105" w:right="130"/>
              <w:jc w:val="both"/>
              <w:rPr>
                <w:sz w:val="24"/>
              </w:rPr>
            </w:pPr>
            <w:r>
              <w:rPr>
                <w:spacing w:val="-1"/>
                <w:sz w:val="24"/>
              </w:rPr>
              <w:t>责令停止侵权行为，没收违法所得，没收、销毁侵</w:t>
            </w:r>
            <w:r>
              <w:rPr>
                <w:spacing w:val="-5"/>
                <w:sz w:val="24"/>
              </w:rPr>
              <w:t xml:space="preserve">权复制品，可以并处货值金额 </w:t>
            </w:r>
            <w:r>
              <w:rPr>
                <w:sz w:val="24"/>
              </w:rPr>
              <w:t>1</w:t>
            </w:r>
            <w:r>
              <w:rPr>
                <w:spacing w:val="-9"/>
                <w:sz w:val="24"/>
              </w:rPr>
              <w:t xml:space="preserve"> 倍罚款；情节严重</w:t>
            </w:r>
            <w:r>
              <w:rPr>
                <w:spacing w:val="-1"/>
                <w:sz w:val="24"/>
              </w:rPr>
              <w:t>的，并可以没收主要用于制作侵权复制品的材料、</w:t>
            </w:r>
          </w:p>
          <w:p>
            <w:pPr>
              <w:pStyle w:val="7"/>
              <w:spacing w:before="4" w:line="292" w:lineRule="exact"/>
              <w:ind w:left="105"/>
              <w:rPr>
                <w:sz w:val="24"/>
              </w:rPr>
            </w:pPr>
            <w:r>
              <w:rPr>
                <w:sz w:val="24"/>
              </w:rPr>
              <w:t xml:space="preserve">工具、设备等；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7" w:hRule="atLeast"/>
        </w:trPr>
        <w:tc>
          <w:tcPr>
            <w:tcW w:w="761" w:type="dxa"/>
            <w:vMerge w:val="continue"/>
            <w:tcBorders>
              <w:top w:val="nil"/>
            </w:tcBorders>
          </w:tcPr>
          <w:p>
            <w:pPr>
              <w:rPr>
                <w:sz w:val="2"/>
                <w:szCs w:val="2"/>
              </w:rPr>
            </w:pPr>
          </w:p>
        </w:tc>
        <w:tc>
          <w:tcPr>
            <w:tcW w:w="1097" w:type="dxa"/>
            <w:vMerge w:val="continue"/>
            <w:tcBorders>
              <w:top w:val="nil"/>
            </w:tcBorders>
          </w:tcPr>
          <w:p>
            <w:pPr>
              <w:rPr>
                <w:sz w:val="2"/>
                <w:szCs w:val="2"/>
              </w:rPr>
            </w:pPr>
          </w:p>
        </w:tc>
        <w:tc>
          <w:tcPr>
            <w:tcW w:w="4395" w:type="dxa"/>
            <w:vMerge w:val="continue"/>
            <w:tcBorders>
              <w:top w:val="nil"/>
            </w:tcBorders>
          </w:tcPr>
          <w:p>
            <w:pPr>
              <w:rPr>
                <w:sz w:val="2"/>
                <w:szCs w:val="2"/>
              </w:rPr>
            </w:pPr>
          </w:p>
        </w:tc>
        <w:tc>
          <w:tcPr>
            <w:tcW w:w="1004" w:type="dxa"/>
            <w:vMerge w:val="continue"/>
            <w:tcBorders>
              <w:top w:val="nil"/>
            </w:tcBorders>
          </w:tcPr>
          <w:p>
            <w:pPr>
              <w:rPr>
                <w:sz w:val="2"/>
                <w:szCs w:val="2"/>
              </w:rPr>
            </w:pPr>
          </w:p>
        </w:tc>
        <w:tc>
          <w:tcPr>
            <w:tcW w:w="1131" w:type="dxa"/>
          </w:tcPr>
          <w:p>
            <w:pPr>
              <w:pStyle w:val="7"/>
              <w:spacing w:line="242" w:lineRule="auto"/>
              <w:ind w:left="106" w:right="173"/>
              <w:jc w:val="both"/>
              <w:rPr>
                <w:sz w:val="24"/>
              </w:rPr>
            </w:pPr>
            <w:r>
              <w:rPr>
                <w:sz w:val="24"/>
              </w:rPr>
              <w:t>货值金额在 10 万元-15</w:t>
            </w:r>
          </w:p>
          <w:p>
            <w:pPr>
              <w:pStyle w:val="7"/>
              <w:spacing w:before="4" w:line="292" w:lineRule="exact"/>
              <w:ind w:left="106"/>
              <w:rPr>
                <w:sz w:val="24"/>
              </w:rPr>
            </w:pPr>
            <w:r>
              <w:rPr>
                <w:sz w:val="24"/>
              </w:rPr>
              <w:t xml:space="preserve">万元 </w:t>
            </w:r>
          </w:p>
        </w:tc>
        <w:tc>
          <w:tcPr>
            <w:tcW w:w="5528" w:type="dxa"/>
          </w:tcPr>
          <w:p>
            <w:pPr>
              <w:pStyle w:val="7"/>
              <w:spacing w:line="242" w:lineRule="auto"/>
              <w:ind w:left="105" w:right="130"/>
              <w:jc w:val="both"/>
              <w:rPr>
                <w:sz w:val="24"/>
              </w:rPr>
            </w:pPr>
            <w:r>
              <w:rPr>
                <w:spacing w:val="-1"/>
                <w:sz w:val="24"/>
              </w:rPr>
              <w:t>责令停止侵权行为，没收违法所得，没收、销毁侵</w:t>
            </w:r>
            <w:r>
              <w:rPr>
                <w:spacing w:val="-5"/>
                <w:sz w:val="24"/>
              </w:rPr>
              <w:t xml:space="preserve">权复制品，可以并处货值金额 </w:t>
            </w:r>
            <w:r>
              <w:rPr>
                <w:sz w:val="24"/>
              </w:rPr>
              <w:t>2</w:t>
            </w:r>
            <w:r>
              <w:rPr>
                <w:spacing w:val="-9"/>
                <w:sz w:val="24"/>
              </w:rPr>
              <w:t xml:space="preserve"> 倍罚款；情节严重</w:t>
            </w:r>
            <w:r>
              <w:rPr>
                <w:spacing w:val="-1"/>
                <w:sz w:val="24"/>
              </w:rPr>
              <w:t>的，并可以没收主要用于制作侵权复制品的材料、</w:t>
            </w:r>
          </w:p>
          <w:p>
            <w:pPr>
              <w:pStyle w:val="7"/>
              <w:spacing w:before="4" w:line="292" w:lineRule="exact"/>
              <w:ind w:left="105"/>
              <w:rPr>
                <w:sz w:val="24"/>
              </w:rPr>
            </w:pPr>
            <w:r>
              <w:rPr>
                <w:sz w:val="24"/>
              </w:rPr>
              <w:t xml:space="preserve">工具、设备等；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7" w:hRule="atLeast"/>
        </w:trPr>
        <w:tc>
          <w:tcPr>
            <w:tcW w:w="761" w:type="dxa"/>
            <w:vMerge w:val="continue"/>
            <w:tcBorders>
              <w:top w:val="nil"/>
            </w:tcBorders>
          </w:tcPr>
          <w:p>
            <w:pPr>
              <w:rPr>
                <w:sz w:val="2"/>
                <w:szCs w:val="2"/>
              </w:rPr>
            </w:pPr>
          </w:p>
        </w:tc>
        <w:tc>
          <w:tcPr>
            <w:tcW w:w="1097" w:type="dxa"/>
            <w:vMerge w:val="continue"/>
            <w:tcBorders>
              <w:top w:val="nil"/>
            </w:tcBorders>
          </w:tcPr>
          <w:p>
            <w:pPr>
              <w:rPr>
                <w:sz w:val="2"/>
                <w:szCs w:val="2"/>
              </w:rPr>
            </w:pPr>
          </w:p>
        </w:tc>
        <w:tc>
          <w:tcPr>
            <w:tcW w:w="4395" w:type="dxa"/>
            <w:vMerge w:val="continue"/>
            <w:tcBorders>
              <w:top w:val="nil"/>
            </w:tcBorders>
          </w:tcPr>
          <w:p>
            <w:pPr>
              <w:rPr>
                <w:sz w:val="2"/>
                <w:szCs w:val="2"/>
              </w:rPr>
            </w:pPr>
          </w:p>
        </w:tc>
        <w:tc>
          <w:tcPr>
            <w:tcW w:w="1004" w:type="dxa"/>
            <w:vMerge w:val="continue"/>
            <w:tcBorders>
              <w:top w:val="nil"/>
            </w:tcBorders>
          </w:tcPr>
          <w:p>
            <w:pPr>
              <w:rPr>
                <w:sz w:val="2"/>
                <w:szCs w:val="2"/>
              </w:rPr>
            </w:pPr>
          </w:p>
        </w:tc>
        <w:tc>
          <w:tcPr>
            <w:tcW w:w="1131" w:type="dxa"/>
          </w:tcPr>
          <w:p>
            <w:pPr>
              <w:pStyle w:val="7"/>
              <w:spacing w:line="242" w:lineRule="auto"/>
              <w:ind w:left="106" w:right="173"/>
              <w:jc w:val="both"/>
              <w:rPr>
                <w:sz w:val="24"/>
              </w:rPr>
            </w:pPr>
            <w:r>
              <w:rPr>
                <w:sz w:val="24"/>
              </w:rPr>
              <w:t>货值金额在 15 万元-20</w:t>
            </w:r>
          </w:p>
          <w:p>
            <w:pPr>
              <w:pStyle w:val="7"/>
              <w:spacing w:before="4" w:line="292" w:lineRule="exact"/>
              <w:ind w:left="106"/>
              <w:rPr>
                <w:sz w:val="24"/>
              </w:rPr>
            </w:pPr>
            <w:r>
              <w:rPr>
                <w:sz w:val="24"/>
              </w:rPr>
              <w:t xml:space="preserve">万元 </w:t>
            </w:r>
          </w:p>
        </w:tc>
        <w:tc>
          <w:tcPr>
            <w:tcW w:w="5528" w:type="dxa"/>
          </w:tcPr>
          <w:p>
            <w:pPr>
              <w:pStyle w:val="7"/>
              <w:spacing w:line="242" w:lineRule="auto"/>
              <w:ind w:left="105" w:right="130"/>
              <w:jc w:val="both"/>
              <w:rPr>
                <w:sz w:val="24"/>
              </w:rPr>
            </w:pPr>
            <w:r>
              <w:rPr>
                <w:spacing w:val="-1"/>
                <w:sz w:val="24"/>
              </w:rPr>
              <w:t>责令停止侵权行为，没收违法所得，没收、销毁侵</w:t>
            </w:r>
            <w:r>
              <w:rPr>
                <w:spacing w:val="-5"/>
                <w:sz w:val="24"/>
              </w:rPr>
              <w:t xml:space="preserve">权复制品，可以并处货值金额 </w:t>
            </w:r>
            <w:r>
              <w:rPr>
                <w:sz w:val="24"/>
              </w:rPr>
              <w:t>3</w:t>
            </w:r>
            <w:r>
              <w:rPr>
                <w:spacing w:val="-9"/>
                <w:sz w:val="24"/>
              </w:rPr>
              <w:t xml:space="preserve"> 倍罚款；情节严重</w:t>
            </w:r>
            <w:r>
              <w:rPr>
                <w:spacing w:val="-1"/>
                <w:sz w:val="24"/>
              </w:rPr>
              <w:t>的，并可以没收主要用于制作侵权复制品的材料、</w:t>
            </w:r>
          </w:p>
          <w:p>
            <w:pPr>
              <w:pStyle w:val="7"/>
              <w:spacing w:before="4" w:line="292" w:lineRule="exact"/>
              <w:ind w:left="105"/>
              <w:rPr>
                <w:sz w:val="24"/>
              </w:rPr>
            </w:pPr>
            <w:r>
              <w:rPr>
                <w:sz w:val="24"/>
              </w:rPr>
              <w:t xml:space="preserve">工具、设备等；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50" w:hRule="atLeast"/>
        </w:trPr>
        <w:tc>
          <w:tcPr>
            <w:tcW w:w="761" w:type="dxa"/>
            <w:vMerge w:val="continue"/>
            <w:tcBorders>
              <w:top w:val="nil"/>
            </w:tcBorders>
          </w:tcPr>
          <w:p>
            <w:pPr>
              <w:rPr>
                <w:sz w:val="2"/>
                <w:szCs w:val="2"/>
              </w:rPr>
            </w:pPr>
          </w:p>
        </w:tc>
        <w:tc>
          <w:tcPr>
            <w:tcW w:w="1097" w:type="dxa"/>
            <w:vMerge w:val="continue"/>
            <w:tcBorders>
              <w:top w:val="nil"/>
            </w:tcBorders>
          </w:tcPr>
          <w:p>
            <w:pPr>
              <w:rPr>
                <w:sz w:val="2"/>
                <w:szCs w:val="2"/>
              </w:rPr>
            </w:pPr>
          </w:p>
        </w:tc>
        <w:tc>
          <w:tcPr>
            <w:tcW w:w="4395" w:type="dxa"/>
            <w:vMerge w:val="continue"/>
            <w:tcBorders>
              <w:top w:val="nil"/>
            </w:tcBorders>
          </w:tcPr>
          <w:p>
            <w:pPr>
              <w:rPr>
                <w:sz w:val="2"/>
                <w:szCs w:val="2"/>
              </w:rPr>
            </w:pPr>
          </w:p>
        </w:tc>
        <w:tc>
          <w:tcPr>
            <w:tcW w:w="1004" w:type="dxa"/>
            <w:vMerge w:val="continue"/>
            <w:tcBorders>
              <w:top w:val="nil"/>
            </w:tcBorders>
          </w:tcPr>
          <w:p>
            <w:pPr>
              <w:rPr>
                <w:sz w:val="2"/>
                <w:szCs w:val="2"/>
              </w:rPr>
            </w:pPr>
          </w:p>
        </w:tc>
        <w:tc>
          <w:tcPr>
            <w:tcW w:w="1131" w:type="dxa"/>
          </w:tcPr>
          <w:p>
            <w:pPr>
              <w:pStyle w:val="7"/>
              <w:spacing w:before="2" w:line="242" w:lineRule="auto"/>
              <w:ind w:left="106" w:right="173"/>
              <w:jc w:val="both"/>
              <w:rPr>
                <w:sz w:val="24"/>
              </w:rPr>
            </w:pPr>
            <w:r>
              <w:rPr>
                <w:sz w:val="24"/>
              </w:rPr>
              <w:t>货值金额在 20 万元-25</w:t>
            </w:r>
          </w:p>
          <w:p>
            <w:pPr>
              <w:pStyle w:val="7"/>
              <w:spacing w:before="4" w:line="292" w:lineRule="exact"/>
              <w:ind w:left="106"/>
              <w:rPr>
                <w:sz w:val="24"/>
              </w:rPr>
            </w:pPr>
            <w:r>
              <w:rPr>
                <w:sz w:val="24"/>
              </w:rPr>
              <w:t xml:space="preserve">万元 </w:t>
            </w:r>
          </w:p>
        </w:tc>
        <w:tc>
          <w:tcPr>
            <w:tcW w:w="5528" w:type="dxa"/>
          </w:tcPr>
          <w:p>
            <w:pPr>
              <w:pStyle w:val="7"/>
              <w:spacing w:before="2" w:line="242" w:lineRule="auto"/>
              <w:ind w:left="105" w:right="130"/>
              <w:jc w:val="both"/>
              <w:rPr>
                <w:sz w:val="24"/>
              </w:rPr>
            </w:pPr>
            <w:r>
              <w:rPr>
                <w:spacing w:val="-1"/>
                <w:sz w:val="24"/>
              </w:rPr>
              <w:t>责令停止侵权行为，没收违法所得，没收、销毁侵</w:t>
            </w:r>
            <w:r>
              <w:rPr>
                <w:spacing w:val="-5"/>
                <w:sz w:val="24"/>
              </w:rPr>
              <w:t xml:space="preserve">权复制品，可以并处货值金额 </w:t>
            </w:r>
            <w:r>
              <w:rPr>
                <w:sz w:val="24"/>
              </w:rPr>
              <w:t>4</w:t>
            </w:r>
            <w:r>
              <w:rPr>
                <w:spacing w:val="-9"/>
                <w:sz w:val="24"/>
              </w:rPr>
              <w:t xml:space="preserve"> 倍罚款；情节严重</w:t>
            </w:r>
            <w:r>
              <w:rPr>
                <w:spacing w:val="-1"/>
                <w:sz w:val="24"/>
              </w:rPr>
              <w:t>的，并可以没收主要用于制作侵权复制品的材料、</w:t>
            </w:r>
          </w:p>
          <w:p>
            <w:pPr>
              <w:pStyle w:val="7"/>
              <w:spacing w:before="4" w:line="292" w:lineRule="exact"/>
              <w:ind w:left="105"/>
              <w:rPr>
                <w:sz w:val="24"/>
              </w:rPr>
            </w:pPr>
            <w:r>
              <w:rPr>
                <w:sz w:val="24"/>
              </w:rPr>
              <w:t xml:space="preserve">工具、设备等；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7" w:hRule="atLeast"/>
        </w:trPr>
        <w:tc>
          <w:tcPr>
            <w:tcW w:w="761" w:type="dxa"/>
            <w:vMerge w:val="continue"/>
            <w:tcBorders>
              <w:top w:val="nil"/>
            </w:tcBorders>
          </w:tcPr>
          <w:p>
            <w:pPr>
              <w:rPr>
                <w:sz w:val="2"/>
                <w:szCs w:val="2"/>
              </w:rPr>
            </w:pPr>
          </w:p>
        </w:tc>
        <w:tc>
          <w:tcPr>
            <w:tcW w:w="1097" w:type="dxa"/>
            <w:vMerge w:val="continue"/>
            <w:tcBorders>
              <w:top w:val="nil"/>
            </w:tcBorders>
          </w:tcPr>
          <w:p>
            <w:pPr>
              <w:rPr>
                <w:sz w:val="2"/>
                <w:szCs w:val="2"/>
              </w:rPr>
            </w:pPr>
          </w:p>
        </w:tc>
        <w:tc>
          <w:tcPr>
            <w:tcW w:w="4395" w:type="dxa"/>
            <w:vMerge w:val="continue"/>
            <w:tcBorders>
              <w:top w:val="nil"/>
            </w:tcBorders>
          </w:tcPr>
          <w:p>
            <w:pPr>
              <w:rPr>
                <w:sz w:val="2"/>
                <w:szCs w:val="2"/>
              </w:rPr>
            </w:pPr>
          </w:p>
        </w:tc>
        <w:tc>
          <w:tcPr>
            <w:tcW w:w="1004" w:type="dxa"/>
            <w:vMerge w:val="continue"/>
            <w:tcBorders>
              <w:top w:val="nil"/>
            </w:tcBorders>
          </w:tcPr>
          <w:p>
            <w:pPr>
              <w:rPr>
                <w:sz w:val="2"/>
                <w:szCs w:val="2"/>
              </w:rPr>
            </w:pPr>
          </w:p>
        </w:tc>
        <w:tc>
          <w:tcPr>
            <w:tcW w:w="1131" w:type="dxa"/>
          </w:tcPr>
          <w:p>
            <w:pPr>
              <w:pStyle w:val="7"/>
              <w:spacing w:line="242" w:lineRule="auto"/>
              <w:ind w:left="106" w:right="233"/>
              <w:jc w:val="both"/>
              <w:rPr>
                <w:sz w:val="24"/>
              </w:rPr>
            </w:pPr>
            <w:r>
              <w:rPr>
                <w:sz w:val="24"/>
              </w:rPr>
              <w:t>货值金</w:t>
            </w:r>
            <w:r>
              <w:rPr>
                <w:spacing w:val="-20"/>
                <w:sz w:val="24"/>
              </w:rPr>
              <w:t xml:space="preserve">额在 </w:t>
            </w:r>
            <w:r>
              <w:rPr>
                <w:spacing w:val="-9"/>
                <w:sz w:val="24"/>
              </w:rPr>
              <w:t xml:space="preserve">25 </w:t>
            </w:r>
            <w:r>
              <w:rPr>
                <w:sz w:val="24"/>
              </w:rPr>
              <w:t>万元以</w:t>
            </w:r>
          </w:p>
          <w:p>
            <w:pPr>
              <w:pStyle w:val="7"/>
              <w:spacing w:before="4" w:line="292" w:lineRule="exact"/>
              <w:ind w:left="106"/>
              <w:rPr>
                <w:sz w:val="24"/>
              </w:rPr>
            </w:pPr>
            <w:r>
              <w:rPr>
                <w:sz w:val="24"/>
              </w:rPr>
              <w:t xml:space="preserve">上 </w:t>
            </w:r>
          </w:p>
        </w:tc>
        <w:tc>
          <w:tcPr>
            <w:tcW w:w="5528" w:type="dxa"/>
          </w:tcPr>
          <w:p>
            <w:pPr>
              <w:pStyle w:val="7"/>
              <w:spacing w:line="242" w:lineRule="auto"/>
              <w:ind w:left="105" w:right="130"/>
              <w:jc w:val="both"/>
              <w:rPr>
                <w:sz w:val="24"/>
              </w:rPr>
            </w:pPr>
            <w:r>
              <w:rPr>
                <w:spacing w:val="-1"/>
                <w:sz w:val="24"/>
              </w:rPr>
              <w:t>责令停止侵权行为，没收违法所得，没收、销毁侵</w:t>
            </w:r>
            <w:r>
              <w:rPr>
                <w:spacing w:val="-5"/>
                <w:sz w:val="24"/>
              </w:rPr>
              <w:t xml:space="preserve">权复制品，可以并处货值金额 </w:t>
            </w:r>
            <w:r>
              <w:rPr>
                <w:sz w:val="24"/>
              </w:rPr>
              <w:t>5</w:t>
            </w:r>
            <w:r>
              <w:rPr>
                <w:spacing w:val="-9"/>
                <w:sz w:val="24"/>
              </w:rPr>
              <w:t xml:space="preserve"> 倍罚款；情节严重</w:t>
            </w:r>
            <w:r>
              <w:rPr>
                <w:spacing w:val="-1"/>
                <w:sz w:val="24"/>
              </w:rPr>
              <w:t>的，并可以没收主要用于制作侵权复制品的材料、</w:t>
            </w:r>
          </w:p>
          <w:p>
            <w:pPr>
              <w:pStyle w:val="7"/>
              <w:spacing w:before="4" w:line="292" w:lineRule="exact"/>
              <w:ind w:left="105"/>
              <w:rPr>
                <w:sz w:val="24"/>
              </w:rPr>
            </w:pPr>
            <w:r>
              <w:rPr>
                <w:sz w:val="24"/>
              </w:rPr>
              <w:t xml:space="preserve">工具、设备等。 </w:t>
            </w:r>
          </w:p>
        </w:tc>
      </w:tr>
    </w:tbl>
    <w:p>
      <w:pPr>
        <w:spacing w:after="0" w:line="292" w:lineRule="exact"/>
        <w:rPr>
          <w:sz w:val="24"/>
        </w:rPr>
        <w:sectPr>
          <w:footerReference r:id="rId196" w:type="default"/>
          <w:pgSz w:w="16840" w:h="11910" w:orient="landscape"/>
          <w:pgMar w:top="1100" w:right="780" w:bottom="280" w:left="1040" w:header="0" w:footer="0" w:gutter="0"/>
          <w:cols w:space="720" w:num="1"/>
        </w:sectPr>
      </w:pPr>
    </w:p>
    <w:p>
      <w:pPr>
        <w:pStyle w:val="2"/>
        <w:rPr>
          <w:sz w:val="20"/>
        </w:rPr>
      </w:pPr>
    </w:p>
    <w:p>
      <w:pPr>
        <w:pStyle w:val="2"/>
        <w:rPr>
          <w:sz w:val="20"/>
        </w:rPr>
      </w:pPr>
    </w:p>
    <w:p>
      <w:pPr>
        <w:pStyle w:val="2"/>
        <w:spacing w:before="209" w:after="32"/>
        <w:ind w:left="193" w:right="452"/>
        <w:jc w:val="center"/>
      </w:pPr>
      <w:r>
        <w:t>新闻记者证管理办法行政处罚自由裁量权基准</w:t>
      </w: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16"/>
        <w:gridCol w:w="1560"/>
        <w:gridCol w:w="2302"/>
        <w:gridCol w:w="3653"/>
        <w:gridCol w:w="58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16" w:type="dxa"/>
          </w:tcPr>
          <w:p>
            <w:pPr>
              <w:pStyle w:val="7"/>
              <w:spacing w:before="23"/>
              <w:ind w:left="167"/>
              <w:rPr>
                <w:sz w:val="24"/>
              </w:rPr>
            </w:pPr>
            <w:r>
              <w:rPr>
                <w:sz w:val="24"/>
              </w:rPr>
              <w:t>序号</w:t>
            </w:r>
          </w:p>
        </w:tc>
        <w:tc>
          <w:tcPr>
            <w:tcW w:w="1560" w:type="dxa"/>
          </w:tcPr>
          <w:p>
            <w:pPr>
              <w:pStyle w:val="7"/>
              <w:spacing w:before="23"/>
              <w:ind w:left="299"/>
              <w:rPr>
                <w:sz w:val="24"/>
              </w:rPr>
            </w:pPr>
            <w:r>
              <w:rPr>
                <w:sz w:val="24"/>
              </w:rPr>
              <w:t>权力名称</w:t>
            </w:r>
          </w:p>
        </w:tc>
        <w:tc>
          <w:tcPr>
            <w:tcW w:w="2302" w:type="dxa"/>
          </w:tcPr>
          <w:p>
            <w:pPr>
              <w:pStyle w:val="7"/>
              <w:spacing w:before="23"/>
              <w:ind w:left="669"/>
              <w:rPr>
                <w:sz w:val="24"/>
              </w:rPr>
            </w:pPr>
            <w:r>
              <w:rPr>
                <w:sz w:val="24"/>
              </w:rPr>
              <w:t>实施依据</w:t>
            </w:r>
          </w:p>
        </w:tc>
        <w:tc>
          <w:tcPr>
            <w:tcW w:w="3653" w:type="dxa"/>
          </w:tcPr>
          <w:p>
            <w:pPr>
              <w:pStyle w:val="7"/>
              <w:spacing w:before="23"/>
              <w:ind w:left="505"/>
              <w:rPr>
                <w:sz w:val="24"/>
              </w:rPr>
            </w:pPr>
            <w:r>
              <w:rPr>
                <w:sz w:val="24"/>
              </w:rPr>
              <w:t>违法违规行为情节、程度</w:t>
            </w:r>
          </w:p>
        </w:tc>
        <w:tc>
          <w:tcPr>
            <w:tcW w:w="5844" w:type="dxa"/>
          </w:tcPr>
          <w:p>
            <w:pPr>
              <w:pStyle w:val="7"/>
              <w:spacing w:before="23"/>
              <w:ind w:left="2178" w:right="2173"/>
              <w:jc w:val="center"/>
              <w:rPr>
                <w:sz w:val="24"/>
              </w:rPr>
            </w:pPr>
            <w:r>
              <w:rPr>
                <w:sz w:val="24"/>
              </w:rPr>
              <w:t>自由裁量幅度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816" w:type="dxa"/>
            <w:tcBorders>
              <w:bottom w:val="nil"/>
            </w:tcBorders>
          </w:tcPr>
          <w:p>
            <w:pPr>
              <w:pStyle w:val="7"/>
              <w:rPr>
                <w:rFonts w:ascii="Times New Roman"/>
                <w:sz w:val="24"/>
              </w:rPr>
            </w:pPr>
          </w:p>
        </w:tc>
        <w:tc>
          <w:tcPr>
            <w:tcW w:w="1560" w:type="dxa"/>
            <w:tcBorders>
              <w:bottom w:val="nil"/>
            </w:tcBorders>
          </w:tcPr>
          <w:p>
            <w:pPr>
              <w:pStyle w:val="7"/>
              <w:spacing w:before="31" w:line="299" w:lineRule="exact"/>
              <w:ind w:left="107"/>
              <w:rPr>
                <w:sz w:val="24"/>
              </w:rPr>
            </w:pPr>
            <w:r>
              <w:rPr>
                <w:sz w:val="24"/>
              </w:rPr>
              <w:t>擅自制作、仿</w:t>
            </w:r>
          </w:p>
        </w:tc>
        <w:tc>
          <w:tcPr>
            <w:tcW w:w="2302" w:type="dxa"/>
            <w:vMerge w:val="restart"/>
          </w:tcPr>
          <w:p>
            <w:pPr>
              <w:pStyle w:val="7"/>
              <w:spacing w:before="1"/>
              <w:rPr>
                <w:sz w:val="19"/>
              </w:rPr>
            </w:pPr>
          </w:p>
          <w:p>
            <w:pPr>
              <w:pStyle w:val="7"/>
              <w:spacing w:line="266" w:lineRule="auto"/>
              <w:ind w:left="107" w:right="-29"/>
              <w:jc w:val="both"/>
              <w:rPr>
                <w:sz w:val="24"/>
              </w:rPr>
            </w:pPr>
            <w:r>
              <w:rPr>
                <w:sz w:val="24"/>
              </w:rPr>
              <w:t xml:space="preserve">    </w:t>
            </w:r>
            <w:r>
              <w:rPr>
                <w:spacing w:val="6"/>
                <w:sz w:val="24"/>
              </w:rPr>
              <w:t>第三十七条 社</w:t>
            </w:r>
            <w:r>
              <w:rPr>
                <w:spacing w:val="21"/>
                <w:sz w:val="24"/>
              </w:rPr>
              <w:t>会组织或者个人有</w:t>
            </w:r>
            <w:r>
              <w:rPr>
                <w:spacing w:val="8"/>
                <w:sz w:val="24"/>
              </w:rPr>
              <w:t>以下行为之一的，由</w:t>
            </w:r>
            <w:r>
              <w:rPr>
                <w:spacing w:val="21"/>
                <w:sz w:val="24"/>
              </w:rPr>
              <w:t>新闻出版行政部门联合有关部门共同</w:t>
            </w:r>
            <w:r>
              <w:rPr>
                <w:spacing w:val="3"/>
                <w:sz w:val="24"/>
              </w:rPr>
              <w:t>查处， 没收违法所</w:t>
            </w:r>
            <w:r>
              <w:rPr>
                <w:spacing w:val="-10"/>
                <w:sz w:val="24"/>
              </w:rPr>
              <w:t>得，给予警告，并处 3</w:t>
            </w:r>
            <w:r>
              <w:rPr>
                <w:spacing w:val="-9"/>
                <w:sz w:val="24"/>
              </w:rPr>
              <w:t xml:space="preserve"> 万元以下罚款，构</w:t>
            </w:r>
            <w:r>
              <w:rPr>
                <w:spacing w:val="-15"/>
                <w:sz w:val="24"/>
              </w:rPr>
              <w:t xml:space="preserve">成犯罪的，依法追究刑事责任： （一） </w:t>
            </w:r>
            <w:r>
              <w:rPr>
                <w:spacing w:val="-16"/>
                <w:sz w:val="24"/>
              </w:rPr>
              <w:t>擅自制作、仿制、发</w:t>
            </w:r>
            <w:r>
              <w:rPr>
                <w:spacing w:val="-13"/>
                <w:sz w:val="24"/>
              </w:rPr>
              <w:t>放、销售新闻记者证</w:t>
            </w:r>
            <w:r>
              <w:rPr>
                <w:spacing w:val="21"/>
                <w:sz w:val="24"/>
              </w:rPr>
              <w:t>或者擅自制作、发放、销售采访证件</w:t>
            </w:r>
            <w:r>
              <w:rPr>
                <w:spacing w:val="-56"/>
                <w:sz w:val="24"/>
              </w:rPr>
              <w:t>的；</w:t>
            </w:r>
            <w:r>
              <w:rPr>
                <w:spacing w:val="7"/>
                <w:sz w:val="24"/>
              </w:rPr>
              <w:t>（</w:t>
            </w:r>
            <w:r>
              <w:rPr>
                <w:spacing w:val="4"/>
                <w:sz w:val="24"/>
              </w:rPr>
              <w:t>二）</w:t>
            </w:r>
            <w:r>
              <w:rPr>
                <w:spacing w:val="3"/>
                <w:sz w:val="24"/>
              </w:rPr>
              <w:t>假借新闻</w:t>
            </w:r>
            <w:r>
              <w:rPr>
                <w:spacing w:val="-10"/>
                <w:sz w:val="24"/>
              </w:rPr>
              <w:t>机构、假冒新闻记者</w:t>
            </w:r>
            <w:r>
              <w:rPr>
                <w:spacing w:val="21"/>
                <w:sz w:val="24"/>
              </w:rPr>
              <w:t>从事新闻采访活动</w:t>
            </w:r>
            <w:r>
              <w:rPr>
                <w:spacing w:val="-56"/>
                <w:sz w:val="24"/>
              </w:rPr>
              <w:t>的；</w:t>
            </w:r>
            <w:r>
              <w:rPr>
                <w:spacing w:val="7"/>
                <w:sz w:val="24"/>
              </w:rPr>
              <w:t>（</w:t>
            </w:r>
            <w:r>
              <w:rPr>
                <w:spacing w:val="4"/>
                <w:sz w:val="24"/>
              </w:rPr>
              <w:t>三）</w:t>
            </w:r>
            <w:r>
              <w:rPr>
                <w:spacing w:val="3"/>
                <w:sz w:val="24"/>
              </w:rPr>
              <w:t>以新闻采</w:t>
            </w:r>
            <w:r>
              <w:rPr>
                <w:spacing w:val="21"/>
                <w:sz w:val="24"/>
              </w:rPr>
              <w:t>访为名开展各类活</w:t>
            </w:r>
            <w:r>
              <w:rPr>
                <w:spacing w:val="10"/>
                <w:sz w:val="24"/>
              </w:rPr>
              <w:t>动或者谋取利益的。</w:t>
            </w:r>
            <w:r>
              <w:rPr>
                <w:sz w:val="24"/>
              </w:rPr>
              <w:t xml:space="preserve"> </w:t>
            </w:r>
          </w:p>
        </w:tc>
        <w:tc>
          <w:tcPr>
            <w:tcW w:w="3653" w:type="dxa"/>
            <w:tcBorders>
              <w:bottom w:val="nil"/>
            </w:tcBorders>
          </w:tcPr>
          <w:p>
            <w:pPr>
              <w:pStyle w:val="7"/>
              <w:spacing w:before="31" w:line="299" w:lineRule="exact"/>
              <w:ind w:left="107"/>
              <w:rPr>
                <w:sz w:val="24"/>
              </w:rPr>
            </w:pPr>
            <w:r>
              <w:rPr>
                <w:sz w:val="24"/>
              </w:rPr>
              <w:t>违法行为轻微并及时纠正，没有</w:t>
            </w:r>
          </w:p>
        </w:tc>
        <w:tc>
          <w:tcPr>
            <w:tcW w:w="5844" w:type="dxa"/>
            <w:vMerge w:val="restart"/>
          </w:tcPr>
          <w:p>
            <w:pPr>
              <w:pStyle w:val="7"/>
              <w:spacing w:before="184"/>
              <w:ind w:left="107"/>
              <w:rPr>
                <w:sz w:val="24"/>
              </w:rPr>
            </w:pPr>
            <w:r>
              <w:rPr>
                <w:sz w:val="24"/>
              </w:rPr>
              <w:t xml:space="preserve">不予行政处罚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8" w:hRule="atLeast"/>
        </w:trPr>
        <w:tc>
          <w:tcPr>
            <w:tcW w:w="816" w:type="dxa"/>
            <w:tcBorders>
              <w:top w:val="nil"/>
              <w:bottom w:val="nil"/>
            </w:tcBorders>
          </w:tcPr>
          <w:p>
            <w:pPr>
              <w:pStyle w:val="7"/>
              <w:rPr>
                <w:rFonts w:ascii="Times New Roman"/>
                <w:sz w:val="24"/>
              </w:rPr>
            </w:pPr>
          </w:p>
        </w:tc>
        <w:tc>
          <w:tcPr>
            <w:tcW w:w="1560" w:type="dxa"/>
            <w:tcBorders>
              <w:top w:val="nil"/>
              <w:bottom w:val="nil"/>
            </w:tcBorders>
          </w:tcPr>
          <w:p>
            <w:pPr>
              <w:pStyle w:val="7"/>
              <w:spacing w:before="11" w:line="287" w:lineRule="exact"/>
              <w:ind w:left="107"/>
              <w:rPr>
                <w:sz w:val="24"/>
              </w:rPr>
            </w:pPr>
            <w:r>
              <w:rPr>
                <w:sz w:val="24"/>
              </w:rPr>
              <w:t>制、发放、销</w:t>
            </w:r>
          </w:p>
        </w:tc>
        <w:tc>
          <w:tcPr>
            <w:tcW w:w="2302" w:type="dxa"/>
            <w:vMerge w:val="continue"/>
            <w:tcBorders>
              <w:top w:val="nil"/>
            </w:tcBorders>
          </w:tcPr>
          <w:p>
            <w:pPr>
              <w:rPr>
                <w:sz w:val="2"/>
                <w:szCs w:val="2"/>
              </w:rPr>
            </w:pPr>
          </w:p>
        </w:tc>
        <w:tc>
          <w:tcPr>
            <w:tcW w:w="3653" w:type="dxa"/>
            <w:tcBorders>
              <w:top w:val="nil"/>
            </w:tcBorders>
          </w:tcPr>
          <w:p>
            <w:pPr>
              <w:pStyle w:val="7"/>
              <w:spacing w:before="11" w:line="287" w:lineRule="exact"/>
              <w:ind w:left="107"/>
              <w:rPr>
                <w:sz w:val="24"/>
              </w:rPr>
            </w:pPr>
            <w:r>
              <w:rPr>
                <w:sz w:val="24"/>
              </w:rPr>
              <w:t xml:space="preserve">造成危害后果的 </w:t>
            </w:r>
          </w:p>
        </w:tc>
        <w:tc>
          <w:tcPr>
            <w:tcW w:w="5844"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16" w:type="dxa"/>
            <w:tcBorders>
              <w:top w:val="nil"/>
              <w:bottom w:val="nil"/>
            </w:tcBorders>
          </w:tcPr>
          <w:p>
            <w:pPr>
              <w:pStyle w:val="7"/>
              <w:rPr>
                <w:rFonts w:ascii="Times New Roman"/>
                <w:sz w:val="24"/>
              </w:rPr>
            </w:pPr>
          </w:p>
        </w:tc>
        <w:tc>
          <w:tcPr>
            <w:tcW w:w="1560" w:type="dxa"/>
            <w:tcBorders>
              <w:top w:val="nil"/>
              <w:bottom w:val="nil"/>
            </w:tcBorders>
          </w:tcPr>
          <w:p>
            <w:pPr>
              <w:pStyle w:val="7"/>
              <w:spacing w:before="21" w:line="299" w:lineRule="exact"/>
              <w:ind w:left="107"/>
              <w:rPr>
                <w:sz w:val="24"/>
              </w:rPr>
            </w:pPr>
            <w:r>
              <w:rPr>
                <w:sz w:val="24"/>
              </w:rPr>
              <w:t>售新闻记者</w:t>
            </w:r>
          </w:p>
        </w:tc>
        <w:tc>
          <w:tcPr>
            <w:tcW w:w="2302" w:type="dxa"/>
            <w:vMerge w:val="continue"/>
            <w:tcBorders>
              <w:top w:val="nil"/>
            </w:tcBorders>
          </w:tcPr>
          <w:p>
            <w:pPr>
              <w:rPr>
                <w:sz w:val="2"/>
                <w:szCs w:val="2"/>
              </w:rPr>
            </w:pPr>
          </w:p>
        </w:tc>
        <w:tc>
          <w:tcPr>
            <w:tcW w:w="3653" w:type="dxa"/>
            <w:vMerge w:val="restart"/>
          </w:tcPr>
          <w:p>
            <w:pPr>
              <w:pStyle w:val="7"/>
              <w:spacing w:before="60"/>
              <w:ind w:left="107"/>
              <w:rPr>
                <w:sz w:val="24"/>
              </w:rPr>
            </w:pPr>
            <w:r>
              <w:rPr>
                <w:sz w:val="24"/>
              </w:rPr>
              <w:t xml:space="preserve">情节较轻或造成轻微危害后果 </w:t>
            </w:r>
          </w:p>
        </w:tc>
        <w:tc>
          <w:tcPr>
            <w:tcW w:w="5844" w:type="dxa"/>
            <w:vMerge w:val="restart"/>
          </w:tcPr>
          <w:p>
            <w:pPr>
              <w:pStyle w:val="7"/>
              <w:spacing w:before="43"/>
              <w:ind w:left="107"/>
              <w:rPr>
                <w:sz w:val="24"/>
              </w:rPr>
            </w:pPr>
            <w:r>
              <w:rPr>
                <w:sz w:val="24"/>
              </w:rPr>
              <w:t xml:space="preserve">没收违法所得，给予警告，并处 2000-6000 元罚款。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 w:hRule="atLeast"/>
        </w:trPr>
        <w:tc>
          <w:tcPr>
            <w:tcW w:w="816" w:type="dxa"/>
            <w:vMerge w:val="restart"/>
            <w:tcBorders>
              <w:top w:val="nil"/>
              <w:bottom w:val="nil"/>
            </w:tcBorders>
          </w:tcPr>
          <w:p>
            <w:pPr>
              <w:pStyle w:val="7"/>
              <w:spacing w:before="11" w:line="299" w:lineRule="exact"/>
              <w:ind w:left="347"/>
              <w:rPr>
                <w:sz w:val="24"/>
              </w:rPr>
            </w:pPr>
            <w:r>
              <w:rPr>
                <w:sz w:val="24"/>
              </w:rPr>
              <w:t xml:space="preserve">1 </w:t>
            </w:r>
          </w:p>
        </w:tc>
        <w:tc>
          <w:tcPr>
            <w:tcW w:w="1560" w:type="dxa"/>
            <w:vMerge w:val="restart"/>
            <w:tcBorders>
              <w:top w:val="nil"/>
              <w:bottom w:val="nil"/>
            </w:tcBorders>
          </w:tcPr>
          <w:p>
            <w:pPr>
              <w:pStyle w:val="7"/>
              <w:spacing w:before="11" w:line="299" w:lineRule="exact"/>
              <w:ind w:left="107"/>
              <w:rPr>
                <w:sz w:val="24"/>
              </w:rPr>
            </w:pPr>
            <w:r>
              <w:rPr>
                <w:sz w:val="24"/>
              </w:rPr>
              <w:t>证或者擅自</w:t>
            </w:r>
          </w:p>
        </w:tc>
        <w:tc>
          <w:tcPr>
            <w:tcW w:w="2302" w:type="dxa"/>
            <w:vMerge w:val="continue"/>
            <w:tcBorders>
              <w:top w:val="nil"/>
            </w:tcBorders>
          </w:tcPr>
          <w:p>
            <w:pPr>
              <w:rPr>
                <w:sz w:val="2"/>
                <w:szCs w:val="2"/>
              </w:rPr>
            </w:pPr>
          </w:p>
        </w:tc>
        <w:tc>
          <w:tcPr>
            <w:tcW w:w="3653" w:type="dxa"/>
            <w:vMerge w:val="continue"/>
            <w:tcBorders>
              <w:top w:val="nil"/>
            </w:tcBorders>
          </w:tcPr>
          <w:p>
            <w:pPr>
              <w:rPr>
                <w:sz w:val="2"/>
                <w:szCs w:val="2"/>
              </w:rPr>
            </w:pPr>
          </w:p>
        </w:tc>
        <w:tc>
          <w:tcPr>
            <w:tcW w:w="5844"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816" w:type="dxa"/>
            <w:vMerge w:val="continue"/>
            <w:tcBorders>
              <w:top w:val="nil"/>
              <w:bottom w:val="nil"/>
            </w:tcBorders>
          </w:tcPr>
          <w:p>
            <w:pPr>
              <w:rPr>
                <w:sz w:val="2"/>
                <w:szCs w:val="2"/>
              </w:rPr>
            </w:pPr>
          </w:p>
        </w:tc>
        <w:tc>
          <w:tcPr>
            <w:tcW w:w="1560" w:type="dxa"/>
            <w:vMerge w:val="continue"/>
            <w:tcBorders>
              <w:top w:val="nil"/>
              <w:bottom w:val="nil"/>
            </w:tcBorders>
          </w:tcPr>
          <w:p>
            <w:pPr>
              <w:rPr>
                <w:sz w:val="2"/>
                <w:szCs w:val="2"/>
              </w:rPr>
            </w:pPr>
          </w:p>
        </w:tc>
        <w:tc>
          <w:tcPr>
            <w:tcW w:w="2302" w:type="dxa"/>
            <w:vMerge w:val="continue"/>
            <w:tcBorders>
              <w:top w:val="nil"/>
            </w:tcBorders>
          </w:tcPr>
          <w:p>
            <w:pPr>
              <w:rPr>
                <w:sz w:val="2"/>
                <w:szCs w:val="2"/>
              </w:rPr>
            </w:pPr>
          </w:p>
        </w:tc>
        <w:tc>
          <w:tcPr>
            <w:tcW w:w="3653" w:type="dxa"/>
            <w:vMerge w:val="restart"/>
          </w:tcPr>
          <w:p>
            <w:pPr>
              <w:pStyle w:val="7"/>
              <w:spacing w:before="69"/>
              <w:ind w:left="107"/>
              <w:rPr>
                <w:sz w:val="24"/>
              </w:rPr>
            </w:pPr>
            <w:r>
              <w:rPr>
                <w:sz w:val="24"/>
              </w:rPr>
              <w:t xml:space="preserve">情节一般或造成一定危害后果的 </w:t>
            </w:r>
          </w:p>
        </w:tc>
        <w:tc>
          <w:tcPr>
            <w:tcW w:w="5844" w:type="dxa"/>
            <w:vMerge w:val="restart"/>
          </w:tcPr>
          <w:p>
            <w:pPr>
              <w:pStyle w:val="7"/>
              <w:spacing w:before="52"/>
              <w:ind w:left="107" w:right="-29"/>
              <w:rPr>
                <w:sz w:val="24"/>
              </w:rPr>
            </w:pPr>
            <w:r>
              <w:rPr>
                <w:spacing w:val="-7"/>
                <w:sz w:val="24"/>
              </w:rPr>
              <w:t xml:space="preserve">没收违法所得，给予警告，并处 </w:t>
            </w:r>
            <w:r>
              <w:rPr>
                <w:sz w:val="24"/>
              </w:rPr>
              <w:t>12000-18000</w:t>
            </w:r>
            <w:r>
              <w:rPr>
                <w:spacing w:val="-36"/>
                <w:sz w:val="24"/>
              </w:rPr>
              <w:t xml:space="preserve"> 元罚款。</w:t>
            </w:r>
            <w:r>
              <w:rPr>
                <w:sz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1" w:hRule="atLeast"/>
        </w:trPr>
        <w:tc>
          <w:tcPr>
            <w:tcW w:w="816" w:type="dxa"/>
            <w:vMerge w:val="restart"/>
            <w:tcBorders>
              <w:top w:val="nil"/>
              <w:bottom w:val="nil"/>
            </w:tcBorders>
          </w:tcPr>
          <w:p>
            <w:pPr>
              <w:pStyle w:val="7"/>
              <w:rPr>
                <w:rFonts w:ascii="Times New Roman"/>
                <w:sz w:val="24"/>
              </w:rPr>
            </w:pPr>
          </w:p>
        </w:tc>
        <w:tc>
          <w:tcPr>
            <w:tcW w:w="1560" w:type="dxa"/>
            <w:vMerge w:val="restart"/>
            <w:tcBorders>
              <w:top w:val="nil"/>
              <w:bottom w:val="nil"/>
            </w:tcBorders>
          </w:tcPr>
          <w:p>
            <w:pPr>
              <w:pStyle w:val="7"/>
              <w:spacing w:before="11" w:line="298" w:lineRule="exact"/>
              <w:ind w:left="107"/>
              <w:rPr>
                <w:sz w:val="24"/>
              </w:rPr>
            </w:pPr>
            <w:r>
              <w:rPr>
                <w:sz w:val="24"/>
              </w:rPr>
              <w:t>制作、发放、</w:t>
            </w:r>
          </w:p>
        </w:tc>
        <w:tc>
          <w:tcPr>
            <w:tcW w:w="2302" w:type="dxa"/>
            <w:vMerge w:val="continue"/>
            <w:tcBorders>
              <w:top w:val="nil"/>
            </w:tcBorders>
          </w:tcPr>
          <w:p>
            <w:pPr>
              <w:rPr>
                <w:sz w:val="2"/>
                <w:szCs w:val="2"/>
              </w:rPr>
            </w:pPr>
          </w:p>
        </w:tc>
        <w:tc>
          <w:tcPr>
            <w:tcW w:w="3653" w:type="dxa"/>
            <w:vMerge w:val="continue"/>
            <w:tcBorders>
              <w:top w:val="nil"/>
            </w:tcBorders>
          </w:tcPr>
          <w:p>
            <w:pPr>
              <w:rPr>
                <w:sz w:val="2"/>
                <w:szCs w:val="2"/>
              </w:rPr>
            </w:pPr>
          </w:p>
        </w:tc>
        <w:tc>
          <w:tcPr>
            <w:tcW w:w="5844"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8" w:hRule="atLeast"/>
        </w:trPr>
        <w:tc>
          <w:tcPr>
            <w:tcW w:w="816" w:type="dxa"/>
            <w:vMerge w:val="continue"/>
            <w:tcBorders>
              <w:top w:val="nil"/>
              <w:bottom w:val="nil"/>
            </w:tcBorders>
          </w:tcPr>
          <w:p>
            <w:pPr>
              <w:rPr>
                <w:sz w:val="2"/>
                <w:szCs w:val="2"/>
              </w:rPr>
            </w:pPr>
          </w:p>
        </w:tc>
        <w:tc>
          <w:tcPr>
            <w:tcW w:w="1560" w:type="dxa"/>
            <w:vMerge w:val="continue"/>
            <w:tcBorders>
              <w:top w:val="nil"/>
              <w:bottom w:val="nil"/>
            </w:tcBorders>
          </w:tcPr>
          <w:p>
            <w:pPr>
              <w:rPr>
                <w:sz w:val="2"/>
                <w:szCs w:val="2"/>
              </w:rPr>
            </w:pPr>
          </w:p>
        </w:tc>
        <w:tc>
          <w:tcPr>
            <w:tcW w:w="2302" w:type="dxa"/>
            <w:vMerge w:val="continue"/>
            <w:tcBorders>
              <w:top w:val="nil"/>
            </w:tcBorders>
          </w:tcPr>
          <w:p>
            <w:pPr>
              <w:rPr>
                <w:sz w:val="2"/>
                <w:szCs w:val="2"/>
              </w:rPr>
            </w:pPr>
          </w:p>
        </w:tc>
        <w:tc>
          <w:tcPr>
            <w:tcW w:w="3653" w:type="dxa"/>
            <w:vMerge w:val="restart"/>
          </w:tcPr>
          <w:p>
            <w:pPr>
              <w:pStyle w:val="7"/>
              <w:spacing w:before="64"/>
              <w:ind w:left="107"/>
              <w:rPr>
                <w:sz w:val="24"/>
              </w:rPr>
            </w:pPr>
            <w:r>
              <w:rPr>
                <w:sz w:val="24"/>
              </w:rPr>
              <w:t xml:space="preserve">情节较重或造成较重危害后果的 </w:t>
            </w:r>
          </w:p>
        </w:tc>
        <w:tc>
          <w:tcPr>
            <w:tcW w:w="5844" w:type="dxa"/>
            <w:vMerge w:val="restart"/>
          </w:tcPr>
          <w:p>
            <w:pPr>
              <w:pStyle w:val="7"/>
              <w:spacing w:before="47"/>
              <w:ind w:left="107" w:right="-29"/>
              <w:rPr>
                <w:sz w:val="24"/>
              </w:rPr>
            </w:pPr>
            <w:r>
              <w:rPr>
                <w:spacing w:val="-13"/>
                <w:sz w:val="24"/>
              </w:rPr>
              <w:t xml:space="preserve">没收违法所得，给予警告，并处 </w:t>
            </w:r>
            <w:r>
              <w:rPr>
                <w:sz w:val="24"/>
              </w:rPr>
              <w:t>18000-</w:t>
            </w:r>
            <w:r>
              <w:rPr>
                <w:spacing w:val="-60"/>
                <w:sz w:val="24"/>
              </w:rPr>
              <w:t xml:space="preserve"> </w:t>
            </w:r>
            <w:r>
              <w:rPr>
                <w:sz w:val="24"/>
              </w:rPr>
              <w:t>30000</w:t>
            </w:r>
            <w:r>
              <w:rPr>
                <w:spacing w:val="-36"/>
                <w:sz w:val="24"/>
              </w:rPr>
              <w:t xml:space="preserve"> 元罚款。</w:t>
            </w:r>
            <w:r>
              <w:rPr>
                <w:sz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9" w:hRule="atLeast"/>
        </w:trPr>
        <w:tc>
          <w:tcPr>
            <w:tcW w:w="816" w:type="dxa"/>
            <w:vMerge w:val="restart"/>
            <w:tcBorders>
              <w:top w:val="nil"/>
              <w:bottom w:val="nil"/>
            </w:tcBorders>
          </w:tcPr>
          <w:p>
            <w:pPr>
              <w:pStyle w:val="7"/>
              <w:rPr>
                <w:rFonts w:ascii="Times New Roman"/>
                <w:sz w:val="24"/>
              </w:rPr>
            </w:pPr>
          </w:p>
        </w:tc>
        <w:tc>
          <w:tcPr>
            <w:tcW w:w="1560" w:type="dxa"/>
            <w:vMerge w:val="restart"/>
            <w:tcBorders>
              <w:top w:val="nil"/>
              <w:bottom w:val="nil"/>
            </w:tcBorders>
          </w:tcPr>
          <w:p>
            <w:pPr>
              <w:pStyle w:val="7"/>
              <w:spacing w:before="10" w:line="299" w:lineRule="exact"/>
              <w:ind w:left="107"/>
              <w:rPr>
                <w:sz w:val="24"/>
              </w:rPr>
            </w:pPr>
            <w:r>
              <w:rPr>
                <w:sz w:val="24"/>
              </w:rPr>
              <w:t>销售采访证</w:t>
            </w:r>
          </w:p>
        </w:tc>
        <w:tc>
          <w:tcPr>
            <w:tcW w:w="2302" w:type="dxa"/>
            <w:vMerge w:val="continue"/>
            <w:tcBorders>
              <w:top w:val="nil"/>
            </w:tcBorders>
          </w:tcPr>
          <w:p>
            <w:pPr>
              <w:rPr>
                <w:sz w:val="2"/>
                <w:szCs w:val="2"/>
              </w:rPr>
            </w:pPr>
          </w:p>
        </w:tc>
        <w:tc>
          <w:tcPr>
            <w:tcW w:w="3653" w:type="dxa"/>
            <w:vMerge w:val="continue"/>
            <w:tcBorders>
              <w:top w:val="nil"/>
            </w:tcBorders>
          </w:tcPr>
          <w:p>
            <w:pPr>
              <w:rPr>
                <w:sz w:val="2"/>
                <w:szCs w:val="2"/>
              </w:rPr>
            </w:pPr>
          </w:p>
        </w:tc>
        <w:tc>
          <w:tcPr>
            <w:tcW w:w="5844"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 w:hRule="atLeast"/>
        </w:trPr>
        <w:tc>
          <w:tcPr>
            <w:tcW w:w="816" w:type="dxa"/>
            <w:vMerge w:val="continue"/>
            <w:tcBorders>
              <w:top w:val="nil"/>
              <w:bottom w:val="nil"/>
            </w:tcBorders>
          </w:tcPr>
          <w:p>
            <w:pPr>
              <w:rPr>
                <w:sz w:val="2"/>
                <w:szCs w:val="2"/>
              </w:rPr>
            </w:pPr>
          </w:p>
        </w:tc>
        <w:tc>
          <w:tcPr>
            <w:tcW w:w="1560" w:type="dxa"/>
            <w:vMerge w:val="continue"/>
            <w:tcBorders>
              <w:top w:val="nil"/>
              <w:bottom w:val="nil"/>
            </w:tcBorders>
          </w:tcPr>
          <w:p>
            <w:pPr>
              <w:rPr>
                <w:sz w:val="2"/>
                <w:szCs w:val="2"/>
              </w:rPr>
            </w:pPr>
          </w:p>
        </w:tc>
        <w:tc>
          <w:tcPr>
            <w:tcW w:w="2302" w:type="dxa"/>
            <w:vMerge w:val="continue"/>
            <w:tcBorders>
              <w:top w:val="nil"/>
            </w:tcBorders>
          </w:tcPr>
          <w:p>
            <w:pPr>
              <w:rPr>
                <w:sz w:val="2"/>
                <w:szCs w:val="2"/>
              </w:rPr>
            </w:pPr>
          </w:p>
        </w:tc>
        <w:tc>
          <w:tcPr>
            <w:tcW w:w="3653" w:type="dxa"/>
            <w:vMerge w:val="restart"/>
          </w:tcPr>
          <w:p>
            <w:pPr>
              <w:pStyle w:val="7"/>
              <w:spacing w:before="81"/>
              <w:ind w:left="107"/>
              <w:rPr>
                <w:sz w:val="24"/>
              </w:rPr>
            </w:pPr>
            <w:r>
              <w:rPr>
                <w:sz w:val="24"/>
              </w:rPr>
              <w:t xml:space="preserve">情节严重或造成严重危害后果的 </w:t>
            </w:r>
          </w:p>
        </w:tc>
        <w:tc>
          <w:tcPr>
            <w:tcW w:w="5844" w:type="dxa"/>
            <w:vMerge w:val="restart"/>
          </w:tcPr>
          <w:p>
            <w:pPr>
              <w:pStyle w:val="7"/>
              <w:spacing w:before="64"/>
              <w:ind w:left="107"/>
              <w:rPr>
                <w:sz w:val="24"/>
              </w:rPr>
            </w:pPr>
            <w:r>
              <w:rPr>
                <w:sz w:val="24"/>
              </w:rPr>
              <w:t xml:space="preserve">没收违法所得，给予警告，并处 3 万元罚款。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816" w:type="dxa"/>
            <w:tcBorders>
              <w:top w:val="nil"/>
            </w:tcBorders>
          </w:tcPr>
          <w:p>
            <w:pPr>
              <w:pStyle w:val="7"/>
              <w:rPr>
                <w:rFonts w:ascii="Times New Roman"/>
                <w:sz w:val="24"/>
              </w:rPr>
            </w:pPr>
          </w:p>
        </w:tc>
        <w:tc>
          <w:tcPr>
            <w:tcW w:w="1560" w:type="dxa"/>
            <w:tcBorders>
              <w:top w:val="nil"/>
            </w:tcBorders>
          </w:tcPr>
          <w:p>
            <w:pPr>
              <w:pStyle w:val="7"/>
              <w:spacing w:before="11" w:line="289" w:lineRule="exact"/>
              <w:ind w:left="107"/>
              <w:rPr>
                <w:sz w:val="24"/>
              </w:rPr>
            </w:pPr>
            <w:r>
              <w:rPr>
                <w:sz w:val="24"/>
              </w:rPr>
              <w:t xml:space="preserve">件的 </w:t>
            </w:r>
          </w:p>
        </w:tc>
        <w:tc>
          <w:tcPr>
            <w:tcW w:w="2302" w:type="dxa"/>
            <w:vMerge w:val="continue"/>
            <w:tcBorders>
              <w:top w:val="nil"/>
            </w:tcBorders>
          </w:tcPr>
          <w:p>
            <w:pPr>
              <w:rPr>
                <w:sz w:val="2"/>
                <w:szCs w:val="2"/>
              </w:rPr>
            </w:pPr>
          </w:p>
        </w:tc>
        <w:tc>
          <w:tcPr>
            <w:tcW w:w="3653" w:type="dxa"/>
            <w:vMerge w:val="continue"/>
            <w:tcBorders>
              <w:top w:val="nil"/>
            </w:tcBorders>
          </w:tcPr>
          <w:p>
            <w:pPr>
              <w:rPr>
                <w:sz w:val="2"/>
                <w:szCs w:val="2"/>
              </w:rPr>
            </w:pPr>
          </w:p>
        </w:tc>
        <w:tc>
          <w:tcPr>
            <w:tcW w:w="5844"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816" w:type="dxa"/>
            <w:tcBorders>
              <w:bottom w:val="nil"/>
            </w:tcBorders>
          </w:tcPr>
          <w:p>
            <w:pPr>
              <w:pStyle w:val="7"/>
              <w:rPr>
                <w:rFonts w:ascii="Times New Roman"/>
                <w:sz w:val="24"/>
              </w:rPr>
            </w:pPr>
          </w:p>
        </w:tc>
        <w:tc>
          <w:tcPr>
            <w:tcW w:w="1560" w:type="dxa"/>
            <w:tcBorders>
              <w:bottom w:val="nil"/>
            </w:tcBorders>
          </w:tcPr>
          <w:p>
            <w:pPr>
              <w:pStyle w:val="7"/>
              <w:rPr>
                <w:rFonts w:ascii="Times New Roman"/>
                <w:sz w:val="24"/>
              </w:rPr>
            </w:pPr>
          </w:p>
        </w:tc>
        <w:tc>
          <w:tcPr>
            <w:tcW w:w="2302" w:type="dxa"/>
            <w:vMerge w:val="continue"/>
            <w:tcBorders>
              <w:top w:val="nil"/>
            </w:tcBorders>
          </w:tcPr>
          <w:p>
            <w:pPr>
              <w:rPr>
                <w:sz w:val="2"/>
                <w:szCs w:val="2"/>
              </w:rPr>
            </w:pPr>
          </w:p>
        </w:tc>
        <w:tc>
          <w:tcPr>
            <w:tcW w:w="3653" w:type="dxa"/>
            <w:tcBorders>
              <w:bottom w:val="nil"/>
            </w:tcBorders>
          </w:tcPr>
          <w:p>
            <w:pPr>
              <w:pStyle w:val="7"/>
              <w:spacing w:before="31" w:line="299" w:lineRule="exact"/>
              <w:ind w:left="107"/>
              <w:rPr>
                <w:sz w:val="24"/>
              </w:rPr>
            </w:pPr>
            <w:r>
              <w:rPr>
                <w:sz w:val="24"/>
              </w:rPr>
              <w:t>违法行为轻微并及时纠正，没有</w:t>
            </w:r>
          </w:p>
        </w:tc>
        <w:tc>
          <w:tcPr>
            <w:tcW w:w="5844" w:type="dxa"/>
            <w:vMerge w:val="restart"/>
          </w:tcPr>
          <w:p>
            <w:pPr>
              <w:pStyle w:val="7"/>
              <w:spacing w:before="184"/>
              <w:ind w:left="107"/>
              <w:rPr>
                <w:sz w:val="24"/>
              </w:rPr>
            </w:pPr>
            <w:r>
              <w:rPr>
                <w:sz w:val="24"/>
              </w:rPr>
              <w:t xml:space="preserve">不予行政处罚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8" w:hRule="atLeast"/>
        </w:trPr>
        <w:tc>
          <w:tcPr>
            <w:tcW w:w="816" w:type="dxa"/>
            <w:tcBorders>
              <w:top w:val="nil"/>
              <w:bottom w:val="nil"/>
            </w:tcBorders>
          </w:tcPr>
          <w:p>
            <w:pPr>
              <w:pStyle w:val="7"/>
              <w:rPr>
                <w:rFonts w:ascii="Times New Roman"/>
                <w:sz w:val="24"/>
              </w:rPr>
            </w:pPr>
          </w:p>
        </w:tc>
        <w:tc>
          <w:tcPr>
            <w:tcW w:w="1560" w:type="dxa"/>
            <w:tcBorders>
              <w:top w:val="nil"/>
              <w:bottom w:val="nil"/>
            </w:tcBorders>
          </w:tcPr>
          <w:p>
            <w:pPr>
              <w:pStyle w:val="7"/>
              <w:spacing w:before="28" w:line="270" w:lineRule="exact"/>
              <w:ind w:left="107"/>
              <w:rPr>
                <w:sz w:val="24"/>
              </w:rPr>
            </w:pPr>
            <w:r>
              <w:rPr>
                <w:sz w:val="24"/>
              </w:rPr>
              <w:t>假借新闻机</w:t>
            </w:r>
          </w:p>
        </w:tc>
        <w:tc>
          <w:tcPr>
            <w:tcW w:w="2302" w:type="dxa"/>
            <w:vMerge w:val="continue"/>
            <w:tcBorders>
              <w:top w:val="nil"/>
            </w:tcBorders>
          </w:tcPr>
          <w:p>
            <w:pPr>
              <w:rPr>
                <w:sz w:val="2"/>
                <w:szCs w:val="2"/>
              </w:rPr>
            </w:pPr>
          </w:p>
        </w:tc>
        <w:tc>
          <w:tcPr>
            <w:tcW w:w="3653" w:type="dxa"/>
            <w:tcBorders>
              <w:top w:val="nil"/>
            </w:tcBorders>
          </w:tcPr>
          <w:p>
            <w:pPr>
              <w:pStyle w:val="7"/>
              <w:spacing w:before="11" w:line="287" w:lineRule="exact"/>
              <w:ind w:left="107"/>
              <w:rPr>
                <w:sz w:val="24"/>
              </w:rPr>
            </w:pPr>
            <w:r>
              <w:rPr>
                <w:sz w:val="24"/>
              </w:rPr>
              <w:t xml:space="preserve">造成危害后果的 </w:t>
            </w:r>
          </w:p>
        </w:tc>
        <w:tc>
          <w:tcPr>
            <w:tcW w:w="5844"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16" w:type="dxa"/>
            <w:tcBorders>
              <w:top w:val="nil"/>
              <w:bottom w:val="nil"/>
            </w:tcBorders>
          </w:tcPr>
          <w:p>
            <w:pPr>
              <w:pStyle w:val="7"/>
              <w:rPr>
                <w:rFonts w:ascii="Times New Roman"/>
                <w:sz w:val="24"/>
              </w:rPr>
            </w:pPr>
          </w:p>
        </w:tc>
        <w:tc>
          <w:tcPr>
            <w:tcW w:w="1560" w:type="dxa"/>
            <w:tcBorders>
              <w:top w:val="nil"/>
              <w:bottom w:val="nil"/>
            </w:tcBorders>
          </w:tcPr>
          <w:p>
            <w:pPr>
              <w:pStyle w:val="7"/>
              <w:spacing w:before="38" w:line="299" w:lineRule="exact"/>
              <w:ind w:left="107"/>
              <w:rPr>
                <w:sz w:val="24"/>
              </w:rPr>
            </w:pPr>
            <w:r>
              <w:rPr>
                <w:sz w:val="24"/>
              </w:rPr>
              <w:t>构、假冒新闻</w:t>
            </w:r>
          </w:p>
        </w:tc>
        <w:tc>
          <w:tcPr>
            <w:tcW w:w="2302" w:type="dxa"/>
            <w:vMerge w:val="continue"/>
            <w:tcBorders>
              <w:top w:val="nil"/>
            </w:tcBorders>
          </w:tcPr>
          <w:p>
            <w:pPr>
              <w:rPr>
                <w:sz w:val="2"/>
                <w:szCs w:val="2"/>
              </w:rPr>
            </w:pPr>
          </w:p>
        </w:tc>
        <w:tc>
          <w:tcPr>
            <w:tcW w:w="3653" w:type="dxa"/>
            <w:vMerge w:val="restart"/>
          </w:tcPr>
          <w:p>
            <w:pPr>
              <w:pStyle w:val="7"/>
              <w:spacing w:before="83"/>
              <w:ind w:left="107"/>
              <w:rPr>
                <w:sz w:val="24"/>
              </w:rPr>
            </w:pPr>
            <w:r>
              <w:rPr>
                <w:sz w:val="24"/>
              </w:rPr>
              <w:t xml:space="preserve">情节较轻或造成轻微危害后果 </w:t>
            </w:r>
          </w:p>
        </w:tc>
        <w:tc>
          <w:tcPr>
            <w:tcW w:w="5844" w:type="dxa"/>
            <w:vMerge w:val="restart"/>
          </w:tcPr>
          <w:p>
            <w:pPr>
              <w:pStyle w:val="7"/>
              <w:spacing w:before="67"/>
              <w:ind w:left="107"/>
              <w:rPr>
                <w:sz w:val="24"/>
              </w:rPr>
            </w:pPr>
            <w:r>
              <w:rPr>
                <w:sz w:val="24"/>
              </w:rPr>
              <w:t xml:space="preserve">没收违法所得，给予警告，并处 2000-6000 元罚款。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 w:hRule="atLeast"/>
        </w:trPr>
        <w:tc>
          <w:tcPr>
            <w:tcW w:w="816" w:type="dxa"/>
            <w:vMerge w:val="restart"/>
            <w:tcBorders>
              <w:top w:val="nil"/>
              <w:bottom w:val="nil"/>
            </w:tcBorders>
          </w:tcPr>
          <w:p>
            <w:pPr>
              <w:pStyle w:val="7"/>
              <w:spacing w:before="11" w:line="299" w:lineRule="exact"/>
              <w:ind w:left="347"/>
              <w:rPr>
                <w:sz w:val="24"/>
              </w:rPr>
            </w:pPr>
            <w:r>
              <w:rPr>
                <w:sz w:val="24"/>
              </w:rPr>
              <w:t xml:space="preserve">2 </w:t>
            </w:r>
          </w:p>
        </w:tc>
        <w:tc>
          <w:tcPr>
            <w:tcW w:w="1560" w:type="dxa"/>
            <w:vMerge w:val="restart"/>
            <w:tcBorders>
              <w:top w:val="nil"/>
              <w:bottom w:val="nil"/>
            </w:tcBorders>
          </w:tcPr>
          <w:p>
            <w:pPr>
              <w:pStyle w:val="7"/>
              <w:spacing w:before="11" w:line="299" w:lineRule="exact"/>
              <w:ind w:left="107"/>
              <w:rPr>
                <w:sz w:val="24"/>
              </w:rPr>
            </w:pPr>
            <w:r>
              <w:rPr>
                <w:sz w:val="24"/>
              </w:rPr>
              <w:t>记者从事新</w:t>
            </w:r>
          </w:p>
        </w:tc>
        <w:tc>
          <w:tcPr>
            <w:tcW w:w="2302" w:type="dxa"/>
            <w:vMerge w:val="continue"/>
            <w:tcBorders>
              <w:top w:val="nil"/>
            </w:tcBorders>
          </w:tcPr>
          <w:p>
            <w:pPr>
              <w:rPr>
                <w:sz w:val="2"/>
                <w:szCs w:val="2"/>
              </w:rPr>
            </w:pPr>
          </w:p>
        </w:tc>
        <w:tc>
          <w:tcPr>
            <w:tcW w:w="3653" w:type="dxa"/>
            <w:vMerge w:val="continue"/>
            <w:tcBorders>
              <w:top w:val="nil"/>
            </w:tcBorders>
          </w:tcPr>
          <w:p>
            <w:pPr>
              <w:rPr>
                <w:sz w:val="2"/>
                <w:szCs w:val="2"/>
              </w:rPr>
            </w:pPr>
          </w:p>
        </w:tc>
        <w:tc>
          <w:tcPr>
            <w:tcW w:w="5844"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4" w:hRule="atLeast"/>
        </w:trPr>
        <w:tc>
          <w:tcPr>
            <w:tcW w:w="816" w:type="dxa"/>
            <w:vMerge w:val="continue"/>
            <w:tcBorders>
              <w:top w:val="nil"/>
              <w:bottom w:val="nil"/>
            </w:tcBorders>
          </w:tcPr>
          <w:p>
            <w:pPr>
              <w:rPr>
                <w:sz w:val="2"/>
                <w:szCs w:val="2"/>
              </w:rPr>
            </w:pPr>
          </w:p>
        </w:tc>
        <w:tc>
          <w:tcPr>
            <w:tcW w:w="1560" w:type="dxa"/>
            <w:vMerge w:val="continue"/>
            <w:tcBorders>
              <w:top w:val="nil"/>
              <w:bottom w:val="nil"/>
            </w:tcBorders>
          </w:tcPr>
          <w:p>
            <w:pPr>
              <w:rPr>
                <w:sz w:val="2"/>
                <w:szCs w:val="2"/>
              </w:rPr>
            </w:pPr>
          </w:p>
        </w:tc>
        <w:tc>
          <w:tcPr>
            <w:tcW w:w="2302" w:type="dxa"/>
            <w:vMerge w:val="continue"/>
            <w:tcBorders>
              <w:top w:val="nil"/>
            </w:tcBorders>
          </w:tcPr>
          <w:p>
            <w:pPr>
              <w:rPr>
                <w:sz w:val="2"/>
                <w:szCs w:val="2"/>
              </w:rPr>
            </w:pPr>
          </w:p>
        </w:tc>
        <w:tc>
          <w:tcPr>
            <w:tcW w:w="3653" w:type="dxa"/>
            <w:vMerge w:val="restart"/>
          </w:tcPr>
          <w:p>
            <w:pPr>
              <w:pStyle w:val="7"/>
              <w:spacing w:before="71"/>
              <w:ind w:left="107"/>
              <w:rPr>
                <w:sz w:val="24"/>
              </w:rPr>
            </w:pPr>
            <w:r>
              <w:rPr>
                <w:sz w:val="24"/>
              </w:rPr>
              <w:t xml:space="preserve">情节一般或造成一定危害后果的 </w:t>
            </w:r>
          </w:p>
        </w:tc>
        <w:tc>
          <w:tcPr>
            <w:tcW w:w="5844" w:type="dxa"/>
            <w:vMerge w:val="restart"/>
          </w:tcPr>
          <w:p>
            <w:pPr>
              <w:pStyle w:val="7"/>
              <w:spacing w:before="55"/>
              <w:ind w:left="107" w:right="-29"/>
              <w:rPr>
                <w:sz w:val="24"/>
              </w:rPr>
            </w:pPr>
            <w:r>
              <w:rPr>
                <w:spacing w:val="-7"/>
                <w:sz w:val="24"/>
              </w:rPr>
              <w:t xml:space="preserve">没收违法所得，给予警告，并处 </w:t>
            </w:r>
            <w:r>
              <w:rPr>
                <w:sz w:val="24"/>
              </w:rPr>
              <w:t>12000-18000</w:t>
            </w:r>
            <w:r>
              <w:rPr>
                <w:spacing w:val="-36"/>
                <w:sz w:val="24"/>
              </w:rPr>
              <w:t xml:space="preserve"> 元罚款。</w:t>
            </w:r>
            <w:r>
              <w:rPr>
                <w:sz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5" w:hRule="atLeast"/>
        </w:trPr>
        <w:tc>
          <w:tcPr>
            <w:tcW w:w="816" w:type="dxa"/>
            <w:vMerge w:val="restart"/>
            <w:tcBorders>
              <w:top w:val="nil"/>
              <w:bottom w:val="nil"/>
            </w:tcBorders>
          </w:tcPr>
          <w:p>
            <w:pPr>
              <w:pStyle w:val="7"/>
              <w:rPr>
                <w:rFonts w:ascii="Times New Roman"/>
                <w:sz w:val="24"/>
              </w:rPr>
            </w:pPr>
          </w:p>
        </w:tc>
        <w:tc>
          <w:tcPr>
            <w:tcW w:w="1560" w:type="dxa"/>
            <w:vMerge w:val="restart"/>
            <w:tcBorders>
              <w:top w:val="nil"/>
              <w:bottom w:val="nil"/>
            </w:tcBorders>
          </w:tcPr>
          <w:p>
            <w:pPr>
              <w:pStyle w:val="7"/>
              <w:spacing w:before="11" w:line="298" w:lineRule="exact"/>
              <w:ind w:left="107"/>
              <w:rPr>
                <w:sz w:val="24"/>
              </w:rPr>
            </w:pPr>
            <w:r>
              <w:rPr>
                <w:sz w:val="24"/>
              </w:rPr>
              <w:t>闻采访活动</w:t>
            </w:r>
          </w:p>
        </w:tc>
        <w:tc>
          <w:tcPr>
            <w:tcW w:w="2302" w:type="dxa"/>
            <w:vMerge w:val="continue"/>
            <w:tcBorders>
              <w:top w:val="nil"/>
            </w:tcBorders>
          </w:tcPr>
          <w:p>
            <w:pPr>
              <w:rPr>
                <w:sz w:val="2"/>
                <w:szCs w:val="2"/>
              </w:rPr>
            </w:pPr>
          </w:p>
        </w:tc>
        <w:tc>
          <w:tcPr>
            <w:tcW w:w="3653" w:type="dxa"/>
            <w:vMerge w:val="continue"/>
            <w:tcBorders>
              <w:top w:val="nil"/>
            </w:tcBorders>
          </w:tcPr>
          <w:p>
            <w:pPr>
              <w:rPr>
                <w:sz w:val="2"/>
                <w:szCs w:val="2"/>
              </w:rPr>
            </w:pPr>
          </w:p>
        </w:tc>
        <w:tc>
          <w:tcPr>
            <w:tcW w:w="5844"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4" w:hRule="atLeast"/>
        </w:trPr>
        <w:tc>
          <w:tcPr>
            <w:tcW w:w="816" w:type="dxa"/>
            <w:vMerge w:val="continue"/>
            <w:tcBorders>
              <w:top w:val="nil"/>
              <w:bottom w:val="nil"/>
            </w:tcBorders>
          </w:tcPr>
          <w:p>
            <w:pPr>
              <w:rPr>
                <w:sz w:val="2"/>
                <w:szCs w:val="2"/>
              </w:rPr>
            </w:pPr>
          </w:p>
        </w:tc>
        <w:tc>
          <w:tcPr>
            <w:tcW w:w="1560" w:type="dxa"/>
            <w:vMerge w:val="continue"/>
            <w:tcBorders>
              <w:top w:val="nil"/>
              <w:bottom w:val="nil"/>
            </w:tcBorders>
          </w:tcPr>
          <w:p>
            <w:pPr>
              <w:rPr>
                <w:sz w:val="2"/>
                <w:szCs w:val="2"/>
              </w:rPr>
            </w:pPr>
          </w:p>
        </w:tc>
        <w:tc>
          <w:tcPr>
            <w:tcW w:w="2302" w:type="dxa"/>
            <w:vMerge w:val="continue"/>
            <w:tcBorders>
              <w:top w:val="nil"/>
            </w:tcBorders>
          </w:tcPr>
          <w:p>
            <w:pPr>
              <w:rPr>
                <w:sz w:val="2"/>
                <w:szCs w:val="2"/>
              </w:rPr>
            </w:pPr>
          </w:p>
        </w:tc>
        <w:tc>
          <w:tcPr>
            <w:tcW w:w="3653" w:type="dxa"/>
            <w:vMerge w:val="restart"/>
          </w:tcPr>
          <w:p>
            <w:pPr>
              <w:pStyle w:val="7"/>
              <w:spacing w:before="67"/>
              <w:ind w:left="107"/>
              <w:rPr>
                <w:sz w:val="24"/>
              </w:rPr>
            </w:pPr>
            <w:r>
              <w:rPr>
                <w:sz w:val="24"/>
              </w:rPr>
              <w:t xml:space="preserve">情节较重或造成较重危害后果的 </w:t>
            </w:r>
          </w:p>
        </w:tc>
        <w:tc>
          <w:tcPr>
            <w:tcW w:w="5844" w:type="dxa"/>
            <w:vMerge w:val="restart"/>
          </w:tcPr>
          <w:p>
            <w:pPr>
              <w:pStyle w:val="7"/>
              <w:spacing w:before="50"/>
              <w:ind w:left="107" w:right="-29"/>
              <w:rPr>
                <w:sz w:val="24"/>
              </w:rPr>
            </w:pPr>
            <w:r>
              <w:rPr>
                <w:spacing w:val="-13"/>
                <w:sz w:val="24"/>
              </w:rPr>
              <w:t xml:space="preserve">没收违法所得，给予警告，并处 </w:t>
            </w:r>
            <w:r>
              <w:rPr>
                <w:sz w:val="24"/>
              </w:rPr>
              <w:t>18000-</w:t>
            </w:r>
            <w:r>
              <w:rPr>
                <w:spacing w:val="-60"/>
                <w:sz w:val="24"/>
              </w:rPr>
              <w:t xml:space="preserve"> </w:t>
            </w:r>
            <w:r>
              <w:rPr>
                <w:sz w:val="24"/>
              </w:rPr>
              <w:t>30000</w:t>
            </w:r>
            <w:r>
              <w:rPr>
                <w:spacing w:val="-36"/>
                <w:sz w:val="24"/>
              </w:rPr>
              <w:t xml:space="preserve"> 元罚款。</w:t>
            </w:r>
            <w:r>
              <w:rPr>
                <w:sz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7" w:hRule="atLeast"/>
        </w:trPr>
        <w:tc>
          <w:tcPr>
            <w:tcW w:w="816" w:type="dxa"/>
            <w:vMerge w:val="restart"/>
            <w:tcBorders>
              <w:top w:val="nil"/>
            </w:tcBorders>
          </w:tcPr>
          <w:p>
            <w:pPr>
              <w:pStyle w:val="7"/>
              <w:rPr>
                <w:rFonts w:ascii="Times New Roman"/>
                <w:sz w:val="24"/>
              </w:rPr>
            </w:pPr>
          </w:p>
        </w:tc>
        <w:tc>
          <w:tcPr>
            <w:tcW w:w="1560" w:type="dxa"/>
            <w:vMerge w:val="restart"/>
            <w:tcBorders>
              <w:top w:val="nil"/>
            </w:tcBorders>
          </w:tcPr>
          <w:p>
            <w:pPr>
              <w:pStyle w:val="7"/>
              <w:spacing w:before="10"/>
              <w:ind w:left="107"/>
              <w:rPr>
                <w:sz w:val="24"/>
              </w:rPr>
            </w:pPr>
            <w:r>
              <w:rPr>
                <w:sz w:val="24"/>
              </w:rPr>
              <w:t xml:space="preserve">的 </w:t>
            </w:r>
          </w:p>
        </w:tc>
        <w:tc>
          <w:tcPr>
            <w:tcW w:w="2302" w:type="dxa"/>
            <w:vMerge w:val="continue"/>
            <w:tcBorders>
              <w:top w:val="nil"/>
            </w:tcBorders>
          </w:tcPr>
          <w:p>
            <w:pPr>
              <w:rPr>
                <w:sz w:val="2"/>
                <w:szCs w:val="2"/>
              </w:rPr>
            </w:pPr>
          </w:p>
        </w:tc>
        <w:tc>
          <w:tcPr>
            <w:tcW w:w="3653" w:type="dxa"/>
            <w:vMerge w:val="continue"/>
            <w:tcBorders>
              <w:top w:val="nil"/>
            </w:tcBorders>
          </w:tcPr>
          <w:p>
            <w:pPr>
              <w:rPr>
                <w:sz w:val="2"/>
                <w:szCs w:val="2"/>
              </w:rPr>
            </w:pPr>
          </w:p>
        </w:tc>
        <w:tc>
          <w:tcPr>
            <w:tcW w:w="5844"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 w:hRule="atLeast"/>
        </w:trPr>
        <w:tc>
          <w:tcPr>
            <w:tcW w:w="816" w:type="dxa"/>
            <w:vMerge w:val="continue"/>
            <w:tcBorders>
              <w:top w:val="nil"/>
            </w:tcBorders>
          </w:tcPr>
          <w:p>
            <w:pPr>
              <w:rPr>
                <w:sz w:val="2"/>
                <w:szCs w:val="2"/>
              </w:rPr>
            </w:pPr>
          </w:p>
        </w:tc>
        <w:tc>
          <w:tcPr>
            <w:tcW w:w="1560" w:type="dxa"/>
            <w:vMerge w:val="continue"/>
            <w:tcBorders>
              <w:top w:val="nil"/>
            </w:tcBorders>
          </w:tcPr>
          <w:p>
            <w:pPr>
              <w:rPr>
                <w:sz w:val="2"/>
                <w:szCs w:val="2"/>
              </w:rPr>
            </w:pPr>
          </w:p>
        </w:tc>
        <w:tc>
          <w:tcPr>
            <w:tcW w:w="2302" w:type="dxa"/>
            <w:vMerge w:val="continue"/>
            <w:tcBorders>
              <w:top w:val="nil"/>
            </w:tcBorders>
          </w:tcPr>
          <w:p>
            <w:pPr>
              <w:rPr>
                <w:sz w:val="2"/>
                <w:szCs w:val="2"/>
              </w:rPr>
            </w:pPr>
          </w:p>
        </w:tc>
        <w:tc>
          <w:tcPr>
            <w:tcW w:w="3653" w:type="dxa"/>
          </w:tcPr>
          <w:p>
            <w:pPr>
              <w:pStyle w:val="7"/>
              <w:spacing w:before="71"/>
              <w:ind w:left="107"/>
              <w:rPr>
                <w:sz w:val="24"/>
              </w:rPr>
            </w:pPr>
            <w:r>
              <w:rPr>
                <w:sz w:val="24"/>
              </w:rPr>
              <w:t xml:space="preserve">情节严重或造成严重危害后果的 </w:t>
            </w:r>
          </w:p>
        </w:tc>
        <w:tc>
          <w:tcPr>
            <w:tcW w:w="5844" w:type="dxa"/>
          </w:tcPr>
          <w:p>
            <w:pPr>
              <w:pStyle w:val="7"/>
              <w:spacing w:before="52"/>
              <w:ind w:left="107"/>
              <w:rPr>
                <w:sz w:val="24"/>
              </w:rPr>
            </w:pPr>
            <w:r>
              <w:rPr>
                <w:sz w:val="24"/>
              </w:rPr>
              <w:t xml:space="preserve">没收违法所得，给予警告，并处 3 万元罚款。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816" w:type="dxa"/>
            <w:tcBorders>
              <w:bottom w:val="nil"/>
            </w:tcBorders>
          </w:tcPr>
          <w:p>
            <w:pPr>
              <w:pStyle w:val="7"/>
              <w:rPr>
                <w:rFonts w:ascii="Times New Roman"/>
                <w:sz w:val="24"/>
              </w:rPr>
            </w:pPr>
          </w:p>
        </w:tc>
        <w:tc>
          <w:tcPr>
            <w:tcW w:w="1560" w:type="dxa"/>
            <w:tcBorders>
              <w:bottom w:val="nil"/>
            </w:tcBorders>
          </w:tcPr>
          <w:p>
            <w:pPr>
              <w:pStyle w:val="7"/>
              <w:rPr>
                <w:rFonts w:ascii="Times New Roman"/>
                <w:sz w:val="24"/>
              </w:rPr>
            </w:pPr>
          </w:p>
        </w:tc>
        <w:tc>
          <w:tcPr>
            <w:tcW w:w="2302" w:type="dxa"/>
            <w:vMerge w:val="continue"/>
            <w:tcBorders>
              <w:top w:val="nil"/>
            </w:tcBorders>
          </w:tcPr>
          <w:p>
            <w:pPr>
              <w:rPr>
                <w:sz w:val="2"/>
                <w:szCs w:val="2"/>
              </w:rPr>
            </w:pPr>
          </w:p>
        </w:tc>
        <w:tc>
          <w:tcPr>
            <w:tcW w:w="3653" w:type="dxa"/>
            <w:tcBorders>
              <w:bottom w:val="nil"/>
            </w:tcBorders>
          </w:tcPr>
          <w:p>
            <w:pPr>
              <w:pStyle w:val="7"/>
              <w:spacing w:before="31" w:line="299" w:lineRule="exact"/>
              <w:ind w:left="107"/>
              <w:rPr>
                <w:sz w:val="24"/>
              </w:rPr>
            </w:pPr>
            <w:r>
              <w:rPr>
                <w:sz w:val="24"/>
              </w:rPr>
              <w:t>违法行为轻微并及时纠正，没有</w:t>
            </w:r>
          </w:p>
        </w:tc>
        <w:tc>
          <w:tcPr>
            <w:tcW w:w="5844" w:type="dxa"/>
            <w:vMerge w:val="restart"/>
          </w:tcPr>
          <w:p>
            <w:pPr>
              <w:pStyle w:val="7"/>
              <w:spacing w:before="184"/>
              <w:ind w:left="107"/>
              <w:rPr>
                <w:sz w:val="24"/>
              </w:rPr>
            </w:pPr>
            <w:r>
              <w:rPr>
                <w:sz w:val="24"/>
              </w:rPr>
              <w:t xml:space="preserve">不予行政处罚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8" w:hRule="atLeast"/>
        </w:trPr>
        <w:tc>
          <w:tcPr>
            <w:tcW w:w="816" w:type="dxa"/>
            <w:vMerge w:val="restart"/>
            <w:tcBorders>
              <w:top w:val="nil"/>
              <w:bottom w:val="nil"/>
            </w:tcBorders>
          </w:tcPr>
          <w:p>
            <w:pPr>
              <w:pStyle w:val="7"/>
              <w:rPr>
                <w:rFonts w:ascii="Times New Roman"/>
                <w:sz w:val="24"/>
              </w:rPr>
            </w:pPr>
          </w:p>
        </w:tc>
        <w:tc>
          <w:tcPr>
            <w:tcW w:w="1560" w:type="dxa"/>
            <w:vMerge w:val="restart"/>
            <w:tcBorders>
              <w:top w:val="nil"/>
              <w:bottom w:val="nil"/>
            </w:tcBorders>
          </w:tcPr>
          <w:p>
            <w:pPr>
              <w:pStyle w:val="7"/>
              <w:spacing w:before="196" w:line="299" w:lineRule="exact"/>
              <w:ind w:left="107"/>
              <w:rPr>
                <w:sz w:val="24"/>
              </w:rPr>
            </w:pPr>
            <w:r>
              <w:rPr>
                <w:sz w:val="24"/>
              </w:rPr>
              <w:t>以新闻采访</w:t>
            </w:r>
          </w:p>
        </w:tc>
        <w:tc>
          <w:tcPr>
            <w:tcW w:w="2302" w:type="dxa"/>
            <w:vMerge w:val="continue"/>
            <w:tcBorders>
              <w:top w:val="nil"/>
            </w:tcBorders>
          </w:tcPr>
          <w:p>
            <w:pPr>
              <w:rPr>
                <w:sz w:val="2"/>
                <w:szCs w:val="2"/>
              </w:rPr>
            </w:pPr>
          </w:p>
        </w:tc>
        <w:tc>
          <w:tcPr>
            <w:tcW w:w="3653" w:type="dxa"/>
            <w:tcBorders>
              <w:top w:val="nil"/>
            </w:tcBorders>
          </w:tcPr>
          <w:p>
            <w:pPr>
              <w:pStyle w:val="7"/>
              <w:spacing w:before="11" w:line="287" w:lineRule="exact"/>
              <w:ind w:left="107"/>
              <w:rPr>
                <w:sz w:val="24"/>
              </w:rPr>
            </w:pPr>
            <w:r>
              <w:rPr>
                <w:sz w:val="24"/>
              </w:rPr>
              <w:t xml:space="preserve">造成危害后果的 </w:t>
            </w:r>
          </w:p>
        </w:tc>
        <w:tc>
          <w:tcPr>
            <w:tcW w:w="5844"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6" w:hRule="atLeast"/>
        </w:trPr>
        <w:tc>
          <w:tcPr>
            <w:tcW w:w="816" w:type="dxa"/>
            <w:vMerge w:val="continue"/>
            <w:tcBorders>
              <w:top w:val="nil"/>
              <w:bottom w:val="nil"/>
            </w:tcBorders>
          </w:tcPr>
          <w:p>
            <w:pPr>
              <w:rPr>
                <w:sz w:val="2"/>
                <w:szCs w:val="2"/>
              </w:rPr>
            </w:pPr>
          </w:p>
        </w:tc>
        <w:tc>
          <w:tcPr>
            <w:tcW w:w="1560" w:type="dxa"/>
            <w:vMerge w:val="continue"/>
            <w:tcBorders>
              <w:top w:val="nil"/>
              <w:bottom w:val="nil"/>
            </w:tcBorders>
          </w:tcPr>
          <w:p>
            <w:pPr>
              <w:rPr>
                <w:sz w:val="2"/>
                <w:szCs w:val="2"/>
              </w:rPr>
            </w:pPr>
          </w:p>
        </w:tc>
        <w:tc>
          <w:tcPr>
            <w:tcW w:w="2302" w:type="dxa"/>
            <w:vMerge w:val="continue"/>
            <w:tcBorders>
              <w:top w:val="nil"/>
            </w:tcBorders>
          </w:tcPr>
          <w:p>
            <w:pPr>
              <w:rPr>
                <w:sz w:val="2"/>
                <w:szCs w:val="2"/>
              </w:rPr>
            </w:pPr>
          </w:p>
        </w:tc>
        <w:tc>
          <w:tcPr>
            <w:tcW w:w="3653" w:type="dxa"/>
            <w:vMerge w:val="restart"/>
          </w:tcPr>
          <w:p>
            <w:pPr>
              <w:pStyle w:val="7"/>
              <w:spacing w:before="93"/>
              <w:ind w:left="107"/>
              <w:rPr>
                <w:sz w:val="24"/>
              </w:rPr>
            </w:pPr>
            <w:r>
              <w:rPr>
                <w:sz w:val="24"/>
              </w:rPr>
              <w:t xml:space="preserve">情节较轻或造成轻微危害后果 </w:t>
            </w:r>
          </w:p>
        </w:tc>
        <w:tc>
          <w:tcPr>
            <w:tcW w:w="5844" w:type="dxa"/>
            <w:vMerge w:val="restart"/>
          </w:tcPr>
          <w:p>
            <w:pPr>
              <w:pStyle w:val="7"/>
              <w:spacing w:before="76"/>
              <w:ind w:left="107"/>
              <w:rPr>
                <w:sz w:val="24"/>
              </w:rPr>
            </w:pPr>
            <w:r>
              <w:rPr>
                <w:sz w:val="24"/>
              </w:rPr>
              <w:t xml:space="preserve">没收违法所得，给予警告，并处 2000-6000 元罚款。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5" w:hRule="atLeast"/>
        </w:trPr>
        <w:tc>
          <w:tcPr>
            <w:tcW w:w="816" w:type="dxa"/>
            <w:vMerge w:val="restart"/>
            <w:tcBorders>
              <w:top w:val="nil"/>
              <w:bottom w:val="nil"/>
            </w:tcBorders>
          </w:tcPr>
          <w:p>
            <w:pPr>
              <w:pStyle w:val="7"/>
              <w:spacing w:before="179"/>
              <w:ind w:left="347"/>
              <w:rPr>
                <w:sz w:val="24"/>
              </w:rPr>
            </w:pPr>
            <w:r>
              <w:rPr>
                <w:sz w:val="24"/>
              </w:rPr>
              <w:t xml:space="preserve">3 </w:t>
            </w:r>
          </w:p>
        </w:tc>
        <w:tc>
          <w:tcPr>
            <w:tcW w:w="1560" w:type="dxa"/>
            <w:vMerge w:val="restart"/>
            <w:tcBorders>
              <w:top w:val="nil"/>
              <w:bottom w:val="nil"/>
            </w:tcBorders>
          </w:tcPr>
          <w:p>
            <w:pPr>
              <w:pStyle w:val="7"/>
              <w:spacing w:before="11"/>
              <w:ind w:left="107"/>
              <w:rPr>
                <w:sz w:val="24"/>
              </w:rPr>
            </w:pPr>
            <w:r>
              <w:rPr>
                <w:spacing w:val="28"/>
                <w:sz w:val="24"/>
              </w:rPr>
              <w:t>为名开展各</w:t>
            </w:r>
          </w:p>
          <w:p>
            <w:pPr>
              <w:pStyle w:val="7"/>
              <w:spacing w:before="31" w:line="297" w:lineRule="exact"/>
              <w:ind w:left="107"/>
              <w:rPr>
                <w:sz w:val="24"/>
              </w:rPr>
            </w:pPr>
            <w:r>
              <w:rPr>
                <w:spacing w:val="28"/>
                <w:sz w:val="24"/>
              </w:rPr>
              <w:t>类活动或者</w:t>
            </w:r>
          </w:p>
        </w:tc>
        <w:tc>
          <w:tcPr>
            <w:tcW w:w="2302" w:type="dxa"/>
            <w:vMerge w:val="continue"/>
            <w:tcBorders>
              <w:top w:val="nil"/>
            </w:tcBorders>
          </w:tcPr>
          <w:p>
            <w:pPr>
              <w:rPr>
                <w:sz w:val="2"/>
                <w:szCs w:val="2"/>
              </w:rPr>
            </w:pPr>
          </w:p>
        </w:tc>
        <w:tc>
          <w:tcPr>
            <w:tcW w:w="3653" w:type="dxa"/>
            <w:vMerge w:val="continue"/>
            <w:tcBorders>
              <w:top w:val="nil"/>
            </w:tcBorders>
          </w:tcPr>
          <w:p>
            <w:pPr>
              <w:rPr>
                <w:sz w:val="2"/>
                <w:szCs w:val="2"/>
              </w:rPr>
            </w:pPr>
          </w:p>
        </w:tc>
        <w:tc>
          <w:tcPr>
            <w:tcW w:w="5844"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0" w:hRule="atLeast"/>
        </w:trPr>
        <w:tc>
          <w:tcPr>
            <w:tcW w:w="816" w:type="dxa"/>
            <w:vMerge w:val="continue"/>
            <w:tcBorders>
              <w:top w:val="nil"/>
              <w:bottom w:val="nil"/>
            </w:tcBorders>
          </w:tcPr>
          <w:p>
            <w:pPr>
              <w:rPr>
                <w:sz w:val="2"/>
                <w:szCs w:val="2"/>
              </w:rPr>
            </w:pPr>
          </w:p>
        </w:tc>
        <w:tc>
          <w:tcPr>
            <w:tcW w:w="1560" w:type="dxa"/>
            <w:vMerge w:val="continue"/>
            <w:tcBorders>
              <w:top w:val="nil"/>
              <w:bottom w:val="nil"/>
            </w:tcBorders>
          </w:tcPr>
          <w:p>
            <w:pPr>
              <w:rPr>
                <w:sz w:val="2"/>
                <w:szCs w:val="2"/>
              </w:rPr>
            </w:pPr>
          </w:p>
        </w:tc>
        <w:tc>
          <w:tcPr>
            <w:tcW w:w="2302" w:type="dxa"/>
            <w:vMerge w:val="continue"/>
            <w:tcBorders>
              <w:top w:val="nil"/>
            </w:tcBorders>
          </w:tcPr>
          <w:p>
            <w:pPr>
              <w:rPr>
                <w:sz w:val="2"/>
                <w:szCs w:val="2"/>
              </w:rPr>
            </w:pPr>
          </w:p>
        </w:tc>
        <w:tc>
          <w:tcPr>
            <w:tcW w:w="3653" w:type="dxa"/>
          </w:tcPr>
          <w:p>
            <w:pPr>
              <w:pStyle w:val="7"/>
              <w:spacing w:before="57"/>
              <w:ind w:left="107"/>
              <w:rPr>
                <w:sz w:val="24"/>
              </w:rPr>
            </w:pPr>
            <w:r>
              <w:rPr>
                <w:sz w:val="24"/>
              </w:rPr>
              <w:t xml:space="preserve">情节一般或造成一定危害后果的 </w:t>
            </w:r>
          </w:p>
        </w:tc>
        <w:tc>
          <w:tcPr>
            <w:tcW w:w="5844" w:type="dxa"/>
          </w:tcPr>
          <w:p>
            <w:pPr>
              <w:pStyle w:val="7"/>
              <w:spacing w:before="40"/>
              <w:ind w:left="107" w:right="-29"/>
              <w:rPr>
                <w:sz w:val="24"/>
              </w:rPr>
            </w:pPr>
            <w:r>
              <w:rPr>
                <w:spacing w:val="-7"/>
                <w:sz w:val="24"/>
              </w:rPr>
              <w:t xml:space="preserve">没收违法所得，给予警告，并处 </w:t>
            </w:r>
            <w:r>
              <w:rPr>
                <w:sz w:val="24"/>
              </w:rPr>
              <w:t>12000-18000</w:t>
            </w:r>
            <w:r>
              <w:rPr>
                <w:spacing w:val="-36"/>
                <w:sz w:val="24"/>
              </w:rPr>
              <w:t xml:space="preserve"> 元罚款。</w:t>
            </w:r>
            <w:r>
              <w:rPr>
                <w:sz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816" w:type="dxa"/>
            <w:tcBorders>
              <w:top w:val="nil"/>
              <w:bottom w:val="nil"/>
            </w:tcBorders>
          </w:tcPr>
          <w:p>
            <w:pPr>
              <w:pStyle w:val="7"/>
              <w:rPr>
                <w:rFonts w:ascii="Times New Roman"/>
                <w:sz w:val="24"/>
              </w:rPr>
            </w:pPr>
          </w:p>
        </w:tc>
        <w:tc>
          <w:tcPr>
            <w:tcW w:w="1560" w:type="dxa"/>
            <w:tcBorders>
              <w:top w:val="nil"/>
              <w:bottom w:val="nil"/>
            </w:tcBorders>
          </w:tcPr>
          <w:p>
            <w:pPr>
              <w:pStyle w:val="7"/>
              <w:spacing w:before="14"/>
              <w:ind w:left="107"/>
              <w:rPr>
                <w:sz w:val="24"/>
              </w:rPr>
            </w:pPr>
            <w:r>
              <w:rPr>
                <w:sz w:val="24"/>
              </w:rPr>
              <w:t xml:space="preserve">谋取利益的 </w:t>
            </w:r>
          </w:p>
        </w:tc>
        <w:tc>
          <w:tcPr>
            <w:tcW w:w="2302" w:type="dxa"/>
            <w:vMerge w:val="continue"/>
            <w:tcBorders>
              <w:top w:val="nil"/>
            </w:tcBorders>
          </w:tcPr>
          <w:p>
            <w:pPr>
              <w:rPr>
                <w:sz w:val="2"/>
                <w:szCs w:val="2"/>
              </w:rPr>
            </w:pPr>
          </w:p>
        </w:tc>
        <w:tc>
          <w:tcPr>
            <w:tcW w:w="3653" w:type="dxa"/>
          </w:tcPr>
          <w:p>
            <w:pPr>
              <w:pStyle w:val="7"/>
              <w:spacing w:before="67"/>
              <w:ind w:left="107"/>
              <w:rPr>
                <w:sz w:val="24"/>
              </w:rPr>
            </w:pPr>
            <w:r>
              <w:rPr>
                <w:sz w:val="24"/>
              </w:rPr>
              <w:t xml:space="preserve">情节较重或造成较重危害后果的 </w:t>
            </w:r>
          </w:p>
        </w:tc>
        <w:tc>
          <w:tcPr>
            <w:tcW w:w="5844" w:type="dxa"/>
          </w:tcPr>
          <w:p>
            <w:pPr>
              <w:pStyle w:val="7"/>
              <w:spacing w:before="47"/>
              <w:ind w:left="107" w:right="-29"/>
              <w:rPr>
                <w:sz w:val="24"/>
              </w:rPr>
            </w:pPr>
            <w:r>
              <w:rPr>
                <w:spacing w:val="-13"/>
                <w:sz w:val="24"/>
              </w:rPr>
              <w:t xml:space="preserve">没收违法所得，给予警告，并处 </w:t>
            </w:r>
            <w:r>
              <w:rPr>
                <w:sz w:val="24"/>
              </w:rPr>
              <w:t>18000-</w:t>
            </w:r>
            <w:r>
              <w:rPr>
                <w:spacing w:val="-60"/>
                <w:sz w:val="24"/>
              </w:rPr>
              <w:t xml:space="preserve"> </w:t>
            </w:r>
            <w:r>
              <w:rPr>
                <w:sz w:val="24"/>
              </w:rPr>
              <w:t>30000</w:t>
            </w:r>
            <w:r>
              <w:rPr>
                <w:spacing w:val="-36"/>
                <w:sz w:val="24"/>
              </w:rPr>
              <w:t xml:space="preserve"> 元罚款。</w:t>
            </w:r>
            <w:r>
              <w:rPr>
                <w:sz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816" w:type="dxa"/>
            <w:tcBorders>
              <w:top w:val="nil"/>
            </w:tcBorders>
          </w:tcPr>
          <w:p>
            <w:pPr>
              <w:pStyle w:val="7"/>
              <w:rPr>
                <w:rFonts w:ascii="Times New Roman"/>
                <w:sz w:val="24"/>
              </w:rPr>
            </w:pPr>
          </w:p>
        </w:tc>
        <w:tc>
          <w:tcPr>
            <w:tcW w:w="1560" w:type="dxa"/>
            <w:tcBorders>
              <w:top w:val="nil"/>
            </w:tcBorders>
          </w:tcPr>
          <w:p>
            <w:pPr>
              <w:pStyle w:val="7"/>
              <w:rPr>
                <w:rFonts w:ascii="Times New Roman"/>
                <w:sz w:val="24"/>
              </w:rPr>
            </w:pPr>
          </w:p>
        </w:tc>
        <w:tc>
          <w:tcPr>
            <w:tcW w:w="2302" w:type="dxa"/>
            <w:vMerge w:val="continue"/>
            <w:tcBorders>
              <w:top w:val="nil"/>
            </w:tcBorders>
          </w:tcPr>
          <w:p>
            <w:pPr>
              <w:rPr>
                <w:sz w:val="2"/>
                <w:szCs w:val="2"/>
              </w:rPr>
            </w:pPr>
          </w:p>
        </w:tc>
        <w:tc>
          <w:tcPr>
            <w:tcW w:w="3653" w:type="dxa"/>
          </w:tcPr>
          <w:p>
            <w:pPr>
              <w:pStyle w:val="7"/>
              <w:spacing w:before="74"/>
              <w:ind w:left="107"/>
              <w:rPr>
                <w:sz w:val="24"/>
              </w:rPr>
            </w:pPr>
            <w:r>
              <w:rPr>
                <w:sz w:val="24"/>
              </w:rPr>
              <w:t xml:space="preserve">情节严重或造成严重危害后果的 </w:t>
            </w:r>
          </w:p>
        </w:tc>
        <w:tc>
          <w:tcPr>
            <w:tcW w:w="5844" w:type="dxa"/>
          </w:tcPr>
          <w:p>
            <w:pPr>
              <w:pStyle w:val="7"/>
              <w:spacing w:before="57"/>
              <w:ind w:left="107"/>
              <w:rPr>
                <w:sz w:val="24"/>
              </w:rPr>
            </w:pPr>
            <w:r>
              <w:rPr>
                <w:sz w:val="24"/>
              </w:rPr>
              <w:t xml:space="preserve">没收违法所得，给予警告，并处 3 万元罚款。 </w:t>
            </w:r>
          </w:p>
        </w:tc>
      </w:tr>
    </w:tbl>
    <w:p>
      <w:pPr>
        <w:spacing w:after="0"/>
        <w:rPr>
          <w:sz w:val="24"/>
        </w:rPr>
        <w:sectPr>
          <w:footerReference r:id="rId197" w:type="default"/>
          <w:pgSz w:w="16840" w:h="11910" w:orient="landscape"/>
          <w:pgMar w:top="1100" w:right="780" w:bottom="280" w:left="1040" w:header="0" w:footer="0" w:gutter="0"/>
          <w:cols w:space="720" w:num="1"/>
        </w:sectPr>
      </w:pPr>
    </w:p>
    <w:p>
      <w:pPr>
        <w:pStyle w:val="2"/>
        <w:rPr>
          <w:sz w:val="20"/>
        </w:rPr>
      </w:pPr>
    </w:p>
    <w:p>
      <w:pPr>
        <w:pStyle w:val="2"/>
        <w:rPr>
          <w:sz w:val="20"/>
        </w:rPr>
      </w:pPr>
    </w:p>
    <w:p>
      <w:pPr>
        <w:pStyle w:val="2"/>
        <w:spacing w:before="209"/>
        <w:ind w:left="192" w:right="452"/>
        <w:jc w:val="center"/>
      </w:pPr>
      <w:r>
        <w:t>中华人民共和国电影产业促进法行政处罚自由裁量基准</w:t>
      </w:r>
    </w:p>
    <w:p>
      <w:pPr>
        <w:pStyle w:val="2"/>
        <w:spacing w:before="11"/>
        <w:rPr>
          <w:sz w:val="26"/>
        </w:rPr>
      </w:pP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99"/>
        <w:gridCol w:w="1435"/>
        <w:gridCol w:w="2268"/>
        <w:gridCol w:w="994"/>
        <w:gridCol w:w="3684"/>
        <w:gridCol w:w="1277"/>
        <w:gridCol w:w="325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99" w:type="dxa"/>
          </w:tcPr>
          <w:p>
            <w:pPr>
              <w:pStyle w:val="7"/>
              <w:spacing w:before="156"/>
              <w:ind w:left="158"/>
              <w:rPr>
                <w:sz w:val="24"/>
              </w:rPr>
            </w:pPr>
            <w:r>
              <w:rPr>
                <w:sz w:val="24"/>
              </w:rPr>
              <w:t xml:space="preserve">序号 </w:t>
            </w:r>
          </w:p>
        </w:tc>
        <w:tc>
          <w:tcPr>
            <w:tcW w:w="1435" w:type="dxa"/>
          </w:tcPr>
          <w:p>
            <w:pPr>
              <w:pStyle w:val="7"/>
              <w:spacing w:before="156"/>
              <w:ind w:left="237"/>
              <w:rPr>
                <w:sz w:val="24"/>
              </w:rPr>
            </w:pPr>
            <w:r>
              <w:rPr>
                <w:sz w:val="24"/>
              </w:rPr>
              <w:t xml:space="preserve">权力名称 </w:t>
            </w:r>
          </w:p>
        </w:tc>
        <w:tc>
          <w:tcPr>
            <w:tcW w:w="2268" w:type="dxa"/>
          </w:tcPr>
          <w:p>
            <w:pPr>
              <w:pStyle w:val="7"/>
              <w:spacing w:before="156"/>
              <w:ind w:left="652"/>
              <w:rPr>
                <w:sz w:val="24"/>
              </w:rPr>
            </w:pPr>
            <w:r>
              <w:rPr>
                <w:sz w:val="24"/>
              </w:rPr>
              <w:t xml:space="preserve">实施依据 </w:t>
            </w:r>
          </w:p>
        </w:tc>
        <w:tc>
          <w:tcPr>
            <w:tcW w:w="4678" w:type="dxa"/>
            <w:gridSpan w:val="2"/>
          </w:tcPr>
          <w:p>
            <w:pPr>
              <w:pStyle w:val="7"/>
              <w:spacing w:before="156"/>
              <w:ind w:left="1017"/>
              <w:rPr>
                <w:sz w:val="24"/>
              </w:rPr>
            </w:pPr>
            <w:r>
              <w:rPr>
                <w:sz w:val="24"/>
              </w:rPr>
              <w:t xml:space="preserve">违法违规行为情节、程度 </w:t>
            </w:r>
          </w:p>
        </w:tc>
        <w:tc>
          <w:tcPr>
            <w:tcW w:w="4536" w:type="dxa"/>
            <w:gridSpan w:val="2"/>
          </w:tcPr>
          <w:p>
            <w:pPr>
              <w:pStyle w:val="7"/>
              <w:spacing w:before="156"/>
              <w:ind w:left="1547"/>
              <w:rPr>
                <w:sz w:val="24"/>
              </w:rPr>
            </w:pPr>
            <w:r>
              <w:rPr>
                <w:sz w:val="24"/>
              </w:rPr>
              <w:t xml:space="preserve">自由裁量幅度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1" w:hRule="atLeast"/>
        </w:trPr>
        <w:tc>
          <w:tcPr>
            <w:tcW w:w="799" w:type="dxa"/>
            <w:vMerge w:val="restart"/>
          </w:tcPr>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spacing w:before="2"/>
              <w:rPr>
                <w:sz w:val="32"/>
              </w:rPr>
            </w:pPr>
          </w:p>
          <w:p>
            <w:pPr>
              <w:pStyle w:val="7"/>
              <w:ind w:left="7"/>
              <w:jc w:val="center"/>
              <w:rPr>
                <w:rFonts w:ascii="Times New Roman"/>
                <w:sz w:val="21"/>
              </w:rPr>
            </w:pPr>
            <w:r>
              <w:rPr>
                <w:rFonts w:ascii="Times New Roman"/>
                <w:w w:val="100"/>
                <w:sz w:val="21"/>
              </w:rPr>
              <w:t>1</w:t>
            </w:r>
          </w:p>
        </w:tc>
        <w:tc>
          <w:tcPr>
            <w:tcW w:w="1435" w:type="dxa"/>
            <w:vMerge w:val="restart"/>
          </w:tcPr>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spacing w:before="11"/>
              <w:rPr>
                <w:sz w:val="26"/>
              </w:rPr>
            </w:pPr>
          </w:p>
          <w:p>
            <w:pPr>
              <w:pStyle w:val="7"/>
              <w:spacing w:line="278" w:lineRule="auto"/>
              <w:ind w:left="108" w:right="94"/>
              <w:jc w:val="both"/>
              <w:rPr>
                <w:sz w:val="21"/>
              </w:rPr>
            </w:pPr>
            <w:r>
              <w:rPr>
                <w:spacing w:val="28"/>
                <w:sz w:val="21"/>
              </w:rPr>
              <w:t>擅自从事电</w:t>
            </w:r>
            <w:r>
              <w:rPr>
                <w:spacing w:val="6"/>
                <w:sz w:val="21"/>
              </w:rPr>
              <w:t>影摄制、 发</w:t>
            </w:r>
            <w:r>
              <w:rPr>
                <w:spacing w:val="-12"/>
                <w:sz w:val="21"/>
              </w:rPr>
              <w:t>行、放映活动</w:t>
            </w:r>
          </w:p>
        </w:tc>
        <w:tc>
          <w:tcPr>
            <w:tcW w:w="2268" w:type="dxa"/>
            <w:vMerge w:val="restart"/>
          </w:tcPr>
          <w:p>
            <w:pPr>
              <w:pStyle w:val="7"/>
              <w:rPr>
                <w:sz w:val="20"/>
              </w:rPr>
            </w:pPr>
          </w:p>
          <w:p>
            <w:pPr>
              <w:pStyle w:val="7"/>
              <w:rPr>
                <w:sz w:val="20"/>
              </w:rPr>
            </w:pPr>
          </w:p>
          <w:p>
            <w:pPr>
              <w:pStyle w:val="7"/>
              <w:rPr>
                <w:sz w:val="20"/>
              </w:rPr>
            </w:pPr>
          </w:p>
          <w:p>
            <w:pPr>
              <w:pStyle w:val="7"/>
              <w:spacing w:before="10"/>
              <w:rPr>
                <w:sz w:val="20"/>
              </w:rPr>
            </w:pPr>
          </w:p>
          <w:p>
            <w:pPr>
              <w:pStyle w:val="7"/>
              <w:spacing w:line="278" w:lineRule="auto"/>
              <w:ind w:left="108" w:right="92" w:firstLine="422"/>
              <w:jc w:val="both"/>
              <w:rPr>
                <w:sz w:val="21"/>
              </w:rPr>
            </w:pPr>
            <w:r>
              <w:rPr>
                <w:spacing w:val="2"/>
                <w:sz w:val="21"/>
              </w:rPr>
              <w:t>第四十七条 违反</w:t>
            </w:r>
            <w:r>
              <w:rPr>
                <w:spacing w:val="15"/>
                <w:sz w:val="21"/>
              </w:rPr>
              <w:t>本法规定擅自从事电</w:t>
            </w:r>
            <w:r>
              <w:rPr>
                <w:spacing w:val="-9"/>
                <w:sz w:val="21"/>
              </w:rPr>
              <w:t>影摄制、发行、放映活动的，由县级以上人民</w:t>
            </w:r>
            <w:r>
              <w:rPr>
                <w:spacing w:val="15"/>
                <w:sz w:val="21"/>
              </w:rPr>
              <w:t>政府电影主管部门予</w:t>
            </w:r>
            <w:r>
              <w:rPr>
                <w:spacing w:val="-9"/>
                <w:sz w:val="21"/>
              </w:rPr>
              <w:t>以取缔，没收电影片和</w:t>
            </w:r>
            <w:r>
              <w:rPr>
                <w:spacing w:val="15"/>
                <w:sz w:val="21"/>
              </w:rPr>
              <w:t>违法所得以及从事违</w:t>
            </w:r>
            <w:r>
              <w:rPr>
                <w:spacing w:val="-10"/>
                <w:sz w:val="21"/>
              </w:rPr>
              <w:t>法活动的专用工具、设</w:t>
            </w:r>
            <w:r>
              <w:rPr>
                <w:spacing w:val="-9"/>
                <w:sz w:val="21"/>
              </w:rPr>
              <w:t>备；违法所得五万元以上的，并处违法所得五</w:t>
            </w:r>
            <w:r>
              <w:rPr>
                <w:spacing w:val="15"/>
                <w:sz w:val="21"/>
              </w:rPr>
              <w:t>倍以上十倍以下的罚</w:t>
            </w:r>
            <w:r>
              <w:rPr>
                <w:spacing w:val="-9"/>
                <w:sz w:val="21"/>
              </w:rPr>
              <w:t>款；没有违法所得或者</w:t>
            </w:r>
            <w:r>
              <w:rPr>
                <w:spacing w:val="15"/>
                <w:sz w:val="21"/>
              </w:rPr>
              <w:t>违法所得不足五万元</w:t>
            </w:r>
            <w:r>
              <w:rPr>
                <w:spacing w:val="-9"/>
                <w:sz w:val="21"/>
              </w:rPr>
              <w:t>的，可以并处二十五万</w:t>
            </w:r>
            <w:r>
              <w:rPr>
                <w:spacing w:val="-2"/>
                <w:sz w:val="21"/>
              </w:rPr>
              <w:t>元以下的罚款。</w:t>
            </w:r>
          </w:p>
        </w:tc>
        <w:tc>
          <w:tcPr>
            <w:tcW w:w="994" w:type="dxa"/>
            <w:vMerge w:val="restart"/>
          </w:tcPr>
          <w:p>
            <w:pPr>
              <w:pStyle w:val="7"/>
              <w:rPr>
                <w:sz w:val="20"/>
              </w:rPr>
            </w:pPr>
          </w:p>
          <w:p>
            <w:pPr>
              <w:pStyle w:val="7"/>
              <w:rPr>
                <w:sz w:val="20"/>
              </w:rPr>
            </w:pPr>
          </w:p>
          <w:p>
            <w:pPr>
              <w:pStyle w:val="7"/>
              <w:rPr>
                <w:sz w:val="20"/>
              </w:rPr>
            </w:pPr>
          </w:p>
          <w:p>
            <w:pPr>
              <w:pStyle w:val="7"/>
              <w:rPr>
                <w:sz w:val="20"/>
              </w:rPr>
            </w:pPr>
          </w:p>
          <w:p>
            <w:pPr>
              <w:pStyle w:val="7"/>
              <w:spacing w:before="147" w:line="278" w:lineRule="auto"/>
              <w:ind w:left="108" w:right="96"/>
              <w:jc w:val="both"/>
              <w:rPr>
                <w:sz w:val="21"/>
              </w:rPr>
            </w:pPr>
            <w:r>
              <w:rPr>
                <w:spacing w:val="-17"/>
                <w:sz w:val="21"/>
              </w:rPr>
              <w:t>违 法 所</w:t>
            </w:r>
            <w:r>
              <w:rPr>
                <w:sz w:val="21"/>
              </w:rPr>
              <w:t xml:space="preserve">得 </w:t>
            </w:r>
            <w:r>
              <w:rPr>
                <w:rFonts w:ascii="Times New Roman" w:eastAsia="Times New Roman"/>
                <w:sz w:val="21"/>
              </w:rPr>
              <w:t xml:space="preserve">5 </w:t>
            </w:r>
            <w:r>
              <w:rPr>
                <w:spacing w:val="-16"/>
                <w:sz w:val="21"/>
              </w:rPr>
              <w:t>万</w:t>
            </w:r>
            <w:r>
              <w:rPr>
                <w:sz w:val="21"/>
              </w:rPr>
              <w:t>元以上</w:t>
            </w:r>
          </w:p>
        </w:tc>
        <w:tc>
          <w:tcPr>
            <w:tcW w:w="3684" w:type="dxa"/>
          </w:tcPr>
          <w:p>
            <w:pPr>
              <w:pStyle w:val="7"/>
              <w:spacing w:before="138"/>
              <w:ind w:left="107"/>
              <w:rPr>
                <w:sz w:val="21"/>
              </w:rPr>
            </w:pPr>
            <w:r>
              <w:rPr>
                <w:sz w:val="21"/>
              </w:rPr>
              <w:t xml:space="preserve">违法所得 </w:t>
            </w:r>
            <w:r>
              <w:rPr>
                <w:rFonts w:ascii="Times New Roman" w:eastAsia="Times New Roman"/>
                <w:sz w:val="21"/>
              </w:rPr>
              <w:t xml:space="preserve">5-15 </w:t>
            </w:r>
            <w:r>
              <w:rPr>
                <w:sz w:val="21"/>
              </w:rPr>
              <w:t>万元</w:t>
            </w:r>
          </w:p>
        </w:tc>
        <w:tc>
          <w:tcPr>
            <w:tcW w:w="1277" w:type="dxa"/>
            <w:vMerge w:val="restart"/>
          </w:tcPr>
          <w:p>
            <w:pPr>
              <w:pStyle w:val="7"/>
              <w:rPr>
                <w:sz w:val="20"/>
              </w:rPr>
            </w:pPr>
          </w:p>
          <w:p>
            <w:pPr>
              <w:pStyle w:val="7"/>
              <w:rPr>
                <w:sz w:val="20"/>
              </w:rPr>
            </w:pPr>
          </w:p>
          <w:p>
            <w:pPr>
              <w:pStyle w:val="7"/>
              <w:rPr>
                <w:sz w:val="21"/>
              </w:rPr>
            </w:pPr>
          </w:p>
          <w:p>
            <w:pPr>
              <w:pStyle w:val="7"/>
              <w:spacing w:before="1" w:line="213" w:lineRule="auto"/>
              <w:ind w:left="107" w:right="94"/>
              <w:jc w:val="both"/>
              <w:rPr>
                <w:sz w:val="21"/>
              </w:rPr>
            </w:pPr>
            <w:r>
              <w:rPr>
                <w:sz w:val="21"/>
              </w:rPr>
              <w:t>予以取缔， 没收电影片和违法所得以及从事违法活动的专用工具、设备</w:t>
            </w:r>
          </w:p>
        </w:tc>
        <w:tc>
          <w:tcPr>
            <w:tcW w:w="3259" w:type="dxa"/>
          </w:tcPr>
          <w:p>
            <w:pPr>
              <w:pStyle w:val="7"/>
              <w:spacing w:before="138"/>
              <w:ind w:left="107"/>
              <w:rPr>
                <w:sz w:val="21"/>
              </w:rPr>
            </w:pPr>
            <w:r>
              <w:rPr>
                <w:sz w:val="21"/>
              </w:rPr>
              <w:t xml:space="preserve">并处违法所得 </w:t>
            </w:r>
            <w:r>
              <w:rPr>
                <w:rFonts w:ascii="Times New Roman" w:eastAsia="Times New Roman"/>
                <w:sz w:val="21"/>
              </w:rPr>
              <w:t xml:space="preserve">5 </w:t>
            </w:r>
            <w:r>
              <w:rPr>
                <w:sz w:val="21"/>
              </w:rPr>
              <w:t>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7" w:hRule="atLeast"/>
        </w:trPr>
        <w:tc>
          <w:tcPr>
            <w:tcW w:w="799" w:type="dxa"/>
            <w:vMerge w:val="continue"/>
            <w:tcBorders>
              <w:top w:val="nil"/>
            </w:tcBorders>
          </w:tcPr>
          <w:p>
            <w:pPr>
              <w:rPr>
                <w:sz w:val="2"/>
                <w:szCs w:val="2"/>
              </w:rPr>
            </w:pPr>
          </w:p>
        </w:tc>
        <w:tc>
          <w:tcPr>
            <w:tcW w:w="1435" w:type="dxa"/>
            <w:vMerge w:val="continue"/>
            <w:tcBorders>
              <w:top w:val="nil"/>
            </w:tcBorders>
          </w:tcPr>
          <w:p>
            <w:pPr>
              <w:rPr>
                <w:sz w:val="2"/>
                <w:szCs w:val="2"/>
              </w:rPr>
            </w:pPr>
          </w:p>
        </w:tc>
        <w:tc>
          <w:tcPr>
            <w:tcW w:w="2268" w:type="dxa"/>
            <w:vMerge w:val="continue"/>
            <w:tcBorders>
              <w:top w:val="nil"/>
            </w:tcBorders>
          </w:tcPr>
          <w:p>
            <w:pPr>
              <w:rPr>
                <w:sz w:val="2"/>
                <w:szCs w:val="2"/>
              </w:rPr>
            </w:pPr>
          </w:p>
        </w:tc>
        <w:tc>
          <w:tcPr>
            <w:tcW w:w="994" w:type="dxa"/>
            <w:vMerge w:val="continue"/>
            <w:tcBorders>
              <w:top w:val="nil"/>
            </w:tcBorders>
          </w:tcPr>
          <w:p>
            <w:pPr>
              <w:rPr>
                <w:sz w:val="2"/>
                <w:szCs w:val="2"/>
              </w:rPr>
            </w:pPr>
          </w:p>
        </w:tc>
        <w:tc>
          <w:tcPr>
            <w:tcW w:w="3684" w:type="dxa"/>
          </w:tcPr>
          <w:p>
            <w:pPr>
              <w:pStyle w:val="7"/>
              <w:spacing w:before="104"/>
              <w:ind w:left="107"/>
              <w:rPr>
                <w:sz w:val="21"/>
              </w:rPr>
            </w:pPr>
            <w:r>
              <w:rPr>
                <w:sz w:val="21"/>
              </w:rPr>
              <w:t xml:space="preserve">违法所得 </w:t>
            </w:r>
            <w:r>
              <w:rPr>
                <w:rFonts w:ascii="Times New Roman" w:eastAsia="Times New Roman"/>
                <w:sz w:val="21"/>
              </w:rPr>
              <w:t xml:space="preserve">15-25 </w:t>
            </w:r>
            <w:r>
              <w:rPr>
                <w:sz w:val="21"/>
              </w:rPr>
              <w:t>万元</w:t>
            </w:r>
          </w:p>
        </w:tc>
        <w:tc>
          <w:tcPr>
            <w:tcW w:w="1277" w:type="dxa"/>
            <w:vMerge w:val="continue"/>
            <w:tcBorders>
              <w:top w:val="nil"/>
            </w:tcBorders>
          </w:tcPr>
          <w:p>
            <w:pPr>
              <w:rPr>
                <w:sz w:val="2"/>
                <w:szCs w:val="2"/>
              </w:rPr>
            </w:pPr>
          </w:p>
        </w:tc>
        <w:tc>
          <w:tcPr>
            <w:tcW w:w="3259" w:type="dxa"/>
          </w:tcPr>
          <w:p>
            <w:pPr>
              <w:pStyle w:val="7"/>
              <w:spacing w:before="104"/>
              <w:ind w:left="107"/>
              <w:rPr>
                <w:sz w:val="21"/>
              </w:rPr>
            </w:pPr>
            <w:r>
              <w:rPr>
                <w:sz w:val="21"/>
              </w:rPr>
              <w:t xml:space="preserve">并处违法所得 </w:t>
            </w:r>
            <w:r>
              <w:rPr>
                <w:rFonts w:ascii="Times New Roman" w:eastAsia="Times New Roman"/>
                <w:sz w:val="21"/>
              </w:rPr>
              <w:t xml:space="preserve">6 </w:t>
            </w:r>
            <w:r>
              <w:rPr>
                <w:sz w:val="21"/>
              </w:rPr>
              <w:t>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8" w:hRule="atLeast"/>
        </w:trPr>
        <w:tc>
          <w:tcPr>
            <w:tcW w:w="799" w:type="dxa"/>
            <w:vMerge w:val="continue"/>
            <w:tcBorders>
              <w:top w:val="nil"/>
            </w:tcBorders>
          </w:tcPr>
          <w:p>
            <w:pPr>
              <w:rPr>
                <w:sz w:val="2"/>
                <w:szCs w:val="2"/>
              </w:rPr>
            </w:pPr>
          </w:p>
        </w:tc>
        <w:tc>
          <w:tcPr>
            <w:tcW w:w="1435" w:type="dxa"/>
            <w:vMerge w:val="continue"/>
            <w:tcBorders>
              <w:top w:val="nil"/>
            </w:tcBorders>
          </w:tcPr>
          <w:p>
            <w:pPr>
              <w:rPr>
                <w:sz w:val="2"/>
                <w:szCs w:val="2"/>
              </w:rPr>
            </w:pPr>
          </w:p>
        </w:tc>
        <w:tc>
          <w:tcPr>
            <w:tcW w:w="2268" w:type="dxa"/>
            <w:vMerge w:val="continue"/>
            <w:tcBorders>
              <w:top w:val="nil"/>
            </w:tcBorders>
          </w:tcPr>
          <w:p>
            <w:pPr>
              <w:rPr>
                <w:sz w:val="2"/>
                <w:szCs w:val="2"/>
              </w:rPr>
            </w:pPr>
          </w:p>
        </w:tc>
        <w:tc>
          <w:tcPr>
            <w:tcW w:w="994" w:type="dxa"/>
            <w:vMerge w:val="continue"/>
            <w:tcBorders>
              <w:top w:val="nil"/>
            </w:tcBorders>
          </w:tcPr>
          <w:p>
            <w:pPr>
              <w:rPr>
                <w:sz w:val="2"/>
                <w:szCs w:val="2"/>
              </w:rPr>
            </w:pPr>
          </w:p>
        </w:tc>
        <w:tc>
          <w:tcPr>
            <w:tcW w:w="3684" w:type="dxa"/>
          </w:tcPr>
          <w:p>
            <w:pPr>
              <w:pStyle w:val="7"/>
              <w:spacing w:before="145"/>
              <w:ind w:left="107"/>
              <w:rPr>
                <w:sz w:val="21"/>
              </w:rPr>
            </w:pPr>
            <w:r>
              <w:rPr>
                <w:sz w:val="21"/>
              </w:rPr>
              <w:t xml:space="preserve">违法所得 </w:t>
            </w:r>
            <w:r>
              <w:rPr>
                <w:rFonts w:ascii="Times New Roman" w:eastAsia="Times New Roman"/>
                <w:sz w:val="21"/>
              </w:rPr>
              <w:t xml:space="preserve">25-35 </w:t>
            </w:r>
            <w:r>
              <w:rPr>
                <w:sz w:val="21"/>
              </w:rPr>
              <w:t>万元</w:t>
            </w:r>
          </w:p>
        </w:tc>
        <w:tc>
          <w:tcPr>
            <w:tcW w:w="1277" w:type="dxa"/>
            <w:vMerge w:val="continue"/>
            <w:tcBorders>
              <w:top w:val="nil"/>
            </w:tcBorders>
          </w:tcPr>
          <w:p>
            <w:pPr>
              <w:rPr>
                <w:sz w:val="2"/>
                <w:szCs w:val="2"/>
              </w:rPr>
            </w:pPr>
          </w:p>
        </w:tc>
        <w:tc>
          <w:tcPr>
            <w:tcW w:w="3259" w:type="dxa"/>
          </w:tcPr>
          <w:p>
            <w:pPr>
              <w:pStyle w:val="7"/>
              <w:spacing w:before="145"/>
              <w:ind w:left="107"/>
              <w:rPr>
                <w:sz w:val="21"/>
              </w:rPr>
            </w:pPr>
            <w:r>
              <w:rPr>
                <w:sz w:val="21"/>
              </w:rPr>
              <w:t xml:space="preserve">并处违法所得 </w:t>
            </w:r>
            <w:r>
              <w:rPr>
                <w:rFonts w:ascii="Times New Roman" w:eastAsia="Times New Roman"/>
                <w:sz w:val="21"/>
              </w:rPr>
              <w:t xml:space="preserve">7 </w:t>
            </w:r>
            <w:r>
              <w:rPr>
                <w:sz w:val="21"/>
              </w:rPr>
              <w:t>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3" w:hRule="atLeast"/>
        </w:trPr>
        <w:tc>
          <w:tcPr>
            <w:tcW w:w="799" w:type="dxa"/>
            <w:vMerge w:val="continue"/>
            <w:tcBorders>
              <w:top w:val="nil"/>
            </w:tcBorders>
          </w:tcPr>
          <w:p>
            <w:pPr>
              <w:rPr>
                <w:sz w:val="2"/>
                <w:szCs w:val="2"/>
              </w:rPr>
            </w:pPr>
          </w:p>
        </w:tc>
        <w:tc>
          <w:tcPr>
            <w:tcW w:w="1435" w:type="dxa"/>
            <w:vMerge w:val="continue"/>
            <w:tcBorders>
              <w:top w:val="nil"/>
            </w:tcBorders>
          </w:tcPr>
          <w:p>
            <w:pPr>
              <w:rPr>
                <w:sz w:val="2"/>
                <w:szCs w:val="2"/>
              </w:rPr>
            </w:pPr>
          </w:p>
        </w:tc>
        <w:tc>
          <w:tcPr>
            <w:tcW w:w="2268" w:type="dxa"/>
            <w:vMerge w:val="continue"/>
            <w:tcBorders>
              <w:top w:val="nil"/>
            </w:tcBorders>
          </w:tcPr>
          <w:p>
            <w:pPr>
              <w:rPr>
                <w:sz w:val="2"/>
                <w:szCs w:val="2"/>
              </w:rPr>
            </w:pPr>
          </w:p>
        </w:tc>
        <w:tc>
          <w:tcPr>
            <w:tcW w:w="994" w:type="dxa"/>
            <w:vMerge w:val="continue"/>
            <w:tcBorders>
              <w:top w:val="nil"/>
            </w:tcBorders>
          </w:tcPr>
          <w:p>
            <w:pPr>
              <w:rPr>
                <w:sz w:val="2"/>
                <w:szCs w:val="2"/>
              </w:rPr>
            </w:pPr>
          </w:p>
        </w:tc>
        <w:tc>
          <w:tcPr>
            <w:tcW w:w="3684" w:type="dxa"/>
          </w:tcPr>
          <w:p>
            <w:pPr>
              <w:pStyle w:val="7"/>
              <w:spacing w:before="113"/>
              <w:ind w:left="107"/>
              <w:rPr>
                <w:sz w:val="21"/>
              </w:rPr>
            </w:pPr>
            <w:r>
              <w:rPr>
                <w:sz w:val="21"/>
              </w:rPr>
              <w:t xml:space="preserve">违法所得 </w:t>
            </w:r>
            <w:r>
              <w:rPr>
                <w:rFonts w:ascii="Times New Roman" w:eastAsia="Times New Roman"/>
                <w:sz w:val="21"/>
              </w:rPr>
              <w:t xml:space="preserve">35-45 </w:t>
            </w:r>
            <w:r>
              <w:rPr>
                <w:sz w:val="21"/>
              </w:rPr>
              <w:t>万元</w:t>
            </w:r>
          </w:p>
        </w:tc>
        <w:tc>
          <w:tcPr>
            <w:tcW w:w="1277" w:type="dxa"/>
            <w:vMerge w:val="continue"/>
            <w:tcBorders>
              <w:top w:val="nil"/>
            </w:tcBorders>
          </w:tcPr>
          <w:p>
            <w:pPr>
              <w:rPr>
                <w:sz w:val="2"/>
                <w:szCs w:val="2"/>
              </w:rPr>
            </w:pPr>
          </w:p>
        </w:tc>
        <w:tc>
          <w:tcPr>
            <w:tcW w:w="3259" w:type="dxa"/>
          </w:tcPr>
          <w:p>
            <w:pPr>
              <w:pStyle w:val="7"/>
              <w:spacing w:before="113"/>
              <w:ind w:left="107"/>
              <w:rPr>
                <w:sz w:val="21"/>
              </w:rPr>
            </w:pPr>
            <w:r>
              <w:rPr>
                <w:sz w:val="21"/>
              </w:rPr>
              <w:t xml:space="preserve">并处违法所得 </w:t>
            </w:r>
            <w:r>
              <w:rPr>
                <w:rFonts w:ascii="Times New Roman" w:eastAsia="Times New Roman"/>
                <w:sz w:val="21"/>
              </w:rPr>
              <w:t xml:space="preserve">8 </w:t>
            </w:r>
            <w:r>
              <w:rPr>
                <w:sz w:val="21"/>
              </w:rPr>
              <w:t>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6" w:hRule="atLeast"/>
        </w:trPr>
        <w:tc>
          <w:tcPr>
            <w:tcW w:w="799" w:type="dxa"/>
            <w:vMerge w:val="continue"/>
            <w:tcBorders>
              <w:top w:val="nil"/>
            </w:tcBorders>
          </w:tcPr>
          <w:p>
            <w:pPr>
              <w:rPr>
                <w:sz w:val="2"/>
                <w:szCs w:val="2"/>
              </w:rPr>
            </w:pPr>
          </w:p>
        </w:tc>
        <w:tc>
          <w:tcPr>
            <w:tcW w:w="1435" w:type="dxa"/>
            <w:vMerge w:val="continue"/>
            <w:tcBorders>
              <w:top w:val="nil"/>
            </w:tcBorders>
          </w:tcPr>
          <w:p>
            <w:pPr>
              <w:rPr>
                <w:sz w:val="2"/>
                <w:szCs w:val="2"/>
              </w:rPr>
            </w:pPr>
          </w:p>
        </w:tc>
        <w:tc>
          <w:tcPr>
            <w:tcW w:w="2268" w:type="dxa"/>
            <w:vMerge w:val="continue"/>
            <w:tcBorders>
              <w:top w:val="nil"/>
            </w:tcBorders>
          </w:tcPr>
          <w:p>
            <w:pPr>
              <w:rPr>
                <w:sz w:val="2"/>
                <w:szCs w:val="2"/>
              </w:rPr>
            </w:pPr>
          </w:p>
        </w:tc>
        <w:tc>
          <w:tcPr>
            <w:tcW w:w="994" w:type="dxa"/>
            <w:vMerge w:val="continue"/>
            <w:tcBorders>
              <w:top w:val="nil"/>
            </w:tcBorders>
          </w:tcPr>
          <w:p>
            <w:pPr>
              <w:rPr>
                <w:sz w:val="2"/>
                <w:szCs w:val="2"/>
              </w:rPr>
            </w:pPr>
          </w:p>
        </w:tc>
        <w:tc>
          <w:tcPr>
            <w:tcW w:w="3684" w:type="dxa"/>
          </w:tcPr>
          <w:p>
            <w:pPr>
              <w:pStyle w:val="7"/>
              <w:spacing w:before="140"/>
              <w:ind w:left="107"/>
              <w:rPr>
                <w:sz w:val="21"/>
              </w:rPr>
            </w:pPr>
            <w:r>
              <w:rPr>
                <w:sz w:val="21"/>
              </w:rPr>
              <w:t xml:space="preserve">违法所得 </w:t>
            </w:r>
            <w:r>
              <w:rPr>
                <w:rFonts w:ascii="Times New Roman" w:eastAsia="Times New Roman"/>
                <w:sz w:val="21"/>
              </w:rPr>
              <w:t xml:space="preserve">45-55 </w:t>
            </w:r>
            <w:r>
              <w:rPr>
                <w:sz w:val="21"/>
              </w:rPr>
              <w:t>万元</w:t>
            </w:r>
          </w:p>
        </w:tc>
        <w:tc>
          <w:tcPr>
            <w:tcW w:w="1277" w:type="dxa"/>
            <w:vMerge w:val="continue"/>
            <w:tcBorders>
              <w:top w:val="nil"/>
            </w:tcBorders>
          </w:tcPr>
          <w:p>
            <w:pPr>
              <w:rPr>
                <w:sz w:val="2"/>
                <w:szCs w:val="2"/>
              </w:rPr>
            </w:pPr>
          </w:p>
        </w:tc>
        <w:tc>
          <w:tcPr>
            <w:tcW w:w="3259" w:type="dxa"/>
          </w:tcPr>
          <w:p>
            <w:pPr>
              <w:pStyle w:val="7"/>
              <w:spacing w:before="140"/>
              <w:ind w:left="107"/>
              <w:rPr>
                <w:sz w:val="21"/>
              </w:rPr>
            </w:pPr>
            <w:r>
              <w:rPr>
                <w:sz w:val="21"/>
              </w:rPr>
              <w:t xml:space="preserve">并处违法所得 </w:t>
            </w:r>
            <w:r>
              <w:rPr>
                <w:rFonts w:ascii="Times New Roman" w:eastAsia="Times New Roman"/>
                <w:sz w:val="21"/>
              </w:rPr>
              <w:t xml:space="preserve">9 </w:t>
            </w:r>
            <w:r>
              <w:rPr>
                <w:sz w:val="21"/>
              </w:rPr>
              <w:t>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trPr>
        <w:tc>
          <w:tcPr>
            <w:tcW w:w="799" w:type="dxa"/>
            <w:vMerge w:val="continue"/>
            <w:tcBorders>
              <w:top w:val="nil"/>
            </w:tcBorders>
          </w:tcPr>
          <w:p>
            <w:pPr>
              <w:rPr>
                <w:sz w:val="2"/>
                <w:szCs w:val="2"/>
              </w:rPr>
            </w:pPr>
          </w:p>
        </w:tc>
        <w:tc>
          <w:tcPr>
            <w:tcW w:w="1435" w:type="dxa"/>
            <w:vMerge w:val="continue"/>
            <w:tcBorders>
              <w:top w:val="nil"/>
            </w:tcBorders>
          </w:tcPr>
          <w:p>
            <w:pPr>
              <w:rPr>
                <w:sz w:val="2"/>
                <w:szCs w:val="2"/>
              </w:rPr>
            </w:pPr>
          </w:p>
        </w:tc>
        <w:tc>
          <w:tcPr>
            <w:tcW w:w="2268" w:type="dxa"/>
            <w:vMerge w:val="continue"/>
            <w:tcBorders>
              <w:top w:val="nil"/>
            </w:tcBorders>
          </w:tcPr>
          <w:p>
            <w:pPr>
              <w:rPr>
                <w:sz w:val="2"/>
                <w:szCs w:val="2"/>
              </w:rPr>
            </w:pPr>
          </w:p>
        </w:tc>
        <w:tc>
          <w:tcPr>
            <w:tcW w:w="994" w:type="dxa"/>
            <w:vMerge w:val="continue"/>
            <w:tcBorders>
              <w:top w:val="nil"/>
            </w:tcBorders>
          </w:tcPr>
          <w:p>
            <w:pPr>
              <w:rPr>
                <w:sz w:val="2"/>
                <w:szCs w:val="2"/>
              </w:rPr>
            </w:pPr>
          </w:p>
        </w:tc>
        <w:tc>
          <w:tcPr>
            <w:tcW w:w="3684" w:type="dxa"/>
          </w:tcPr>
          <w:p>
            <w:pPr>
              <w:pStyle w:val="7"/>
              <w:spacing w:before="149"/>
              <w:ind w:left="107"/>
              <w:rPr>
                <w:sz w:val="21"/>
              </w:rPr>
            </w:pPr>
            <w:r>
              <w:rPr>
                <w:sz w:val="21"/>
              </w:rPr>
              <w:t xml:space="preserve">违法所得 </w:t>
            </w:r>
            <w:r>
              <w:rPr>
                <w:rFonts w:ascii="Times New Roman" w:eastAsia="Times New Roman"/>
                <w:sz w:val="21"/>
              </w:rPr>
              <w:t xml:space="preserve">55 </w:t>
            </w:r>
            <w:r>
              <w:rPr>
                <w:sz w:val="21"/>
              </w:rPr>
              <w:t>万元以上</w:t>
            </w:r>
          </w:p>
        </w:tc>
        <w:tc>
          <w:tcPr>
            <w:tcW w:w="1277" w:type="dxa"/>
            <w:vMerge w:val="continue"/>
            <w:tcBorders>
              <w:top w:val="nil"/>
            </w:tcBorders>
          </w:tcPr>
          <w:p>
            <w:pPr>
              <w:rPr>
                <w:sz w:val="2"/>
                <w:szCs w:val="2"/>
              </w:rPr>
            </w:pPr>
          </w:p>
        </w:tc>
        <w:tc>
          <w:tcPr>
            <w:tcW w:w="3259" w:type="dxa"/>
          </w:tcPr>
          <w:p>
            <w:pPr>
              <w:pStyle w:val="7"/>
              <w:spacing w:before="149"/>
              <w:ind w:left="107"/>
              <w:rPr>
                <w:sz w:val="21"/>
              </w:rPr>
            </w:pPr>
            <w:r>
              <w:rPr>
                <w:sz w:val="21"/>
              </w:rPr>
              <w:t xml:space="preserve">并处违法所得 </w:t>
            </w:r>
            <w:r>
              <w:rPr>
                <w:rFonts w:ascii="Times New Roman" w:eastAsia="Times New Roman"/>
                <w:sz w:val="21"/>
              </w:rPr>
              <w:t xml:space="preserve">10 </w:t>
            </w:r>
            <w:r>
              <w:rPr>
                <w:sz w:val="21"/>
              </w:rPr>
              <w:t>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6" w:hRule="atLeast"/>
        </w:trPr>
        <w:tc>
          <w:tcPr>
            <w:tcW w:w="799" w:type="dxa"/>
            <w:vMerge w:val="continue"/>
            <w:tcBorders>
              <w:top w:val="nil"/>
            </w:tcBorders>
          </w:tcPr>
          <w:p>
            <w:pPr>
              <w:rPr>
                <w:sz w:val="2"/>
                <w:szCs w:val="2"/>
              </w:rPr>
            </w:pPr>
          </w:p>
        </w:tc>
        <w:tc>
          <w:tcPr>
            <w:tcW w:w="1435" w:type="dxa"/>
            <w:vMerge w:val="continue"/>
            <w:tcBorders>
              <w:top w:val="nil"/>
            </w:tcBorders>
          </w:tcPr>
          <w:p>
            <w:pPr>
              <w:rPr>
                <w:sz w:val="2"/>
                <w:szCs w:val="2"/>
              </w:rPr>
            </w:pPr>
          </w:p>
        </w:tc>
        <w:tc>
          <w:tcPr>
            <w:tcW w:w="2268" w:type="dxa"/>
            <w:vMerge w:val="continue"/>
            <w:tcBorders>
              <w:top w:val="nil"/>
            </w:tcBorders>
          </w:tcPr>
          <w:p>
            <w:pPr>
              <w:rPr>
                <w:sz w:val="2"/>
                <w:szCs w:val="2"/>
              </w:rPr>
            </w:pPr>
          </w:p>
        </w:tc>
        <w:tc>
          <w:tcPr>
            <w:tcW w:w="4678" w:type="dxa"/>
            <w:gridSpan w:val="2"/>
          </w:tcPr>
          <w:p>
            <w:pPr>
              <w:pStyle w:val="7"/>
              <w:spacing w:before="85"/>
              <w:ind w:left="108" w:right="-15"/>
              <w:rPr>
                <w:sz w:val="21"/>
              </w:rPr>
            </w:pPr>
            <w:r>
              <w:rPr>
                <w:spacing w:val="-9"/>
                <w:sz w:val="21"/>
              </w:rPr>
              <w:t>违法行为轻微并及时纠正，没有造成危害后果的。</w:t>
            </w:r>
          </w:p>
        </w:tc>
        <w:tc>
          <w:tcPr>
            <w:tcW w:w="4536" w:type="dxa"/>
            <w:gridSpan w:val="2"/>
          </w:tcPr>
          <w:p>
            <w:pPr>
              <w:pStyle w:val="7"/>
              <w:spacing w:before="85"/>
              <w:ind w:left="107"/>
              <w:rPr>
                <w:sz w:val="21"/>
              </w:rPr>
            </w:pPr>
            <w:r>
              <w:rPr>
                <w:sz w:val="21"/>
              </w:rPr>
              <w:t>不予行政处罚。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99" w:type="dxa"/>
            <w:vMerge w:val="continue"/>
            <w:tcBorders>
              <w:top w:val="nil"/>
            </w:tcBorders>
          </w:tcPr>
          <w:p>
            <w:pPr>
              <w:rPr>
                <w:sz w:val="2"/>
                <w:szCs w:val="2"/>
              </w:rPr>
            </w:pPr>
          </w:p>
        </w:tc>
        <w:tc>
          <w:tcPr>
            <w:tcW w:w="1435" w:type="dxa"/>
            <w:vMerge w:val="continue"/>
            <w:tcBorders>
              <w:top w:val="nil"/>
            </w:tcBorders>
          </w:tcPr>
          <w:p>
            <w:pPr>
              <w:rPr>
                <w:sz w:val="2"/>
                <w:szCs w:val="2"/>
              </w:rPr>
            </w:pPr>
          </w:p>
        </w:tc>
        <w:tc>
          <w:tcPr>
            <w:tcW w:w="2268" w:type="dxa"/>
            <w:vMerge w:val="continue"/>
            <w:tcBorders>
              <w:top w:val="nil"/>
            </w:tcBorders>
          </w:tcPr>
          <w:p>
            <w:pPr>
              <w:rPr>
                <w:sz w:val="2"/>
                <w:szCs w:val="2"/>
              </w:rPr>
            </w:pPr>
          </w:p>
        </w:tc>
        <w:tc>
          <w:tcPr>
            <w:tcW w:w="994" w:type="dxa"/>
            <w:vMerge w:val="restart"/>
          </w:tcPr>
          <w:p>
            <w:pPr>
              <w:pStyle w:val="7"/>
              <w:rPr>
                <w:sz w:val="20"/>
              </w:rPr>
            </w:pPr>
          </w:p>
          <w:p>
            <w:pPr>
              <w:pStyle w:val="7"/>
              <w:spacing w:before="4"/>
              <w:rPr>
                <w:sz w:val="26"/>
              </w:rPr>
            </w:pPr>
          </w:p>
          <w:p>
            <w:pPr>
              <w:pStyle w:val="7"/>
              <w:spacing w:line="278" w:lineRule="auto"/>
              <w:ind w:left="108" w:right="96"/>
              <w:jc w:val="both"/>
              <w:rPr>
                <w:sz w:val="21"/>
              </w:rPr>
            </w:pPr>
            <w:r>
              <w:rPr>
                <w:spacing w:val="-17"/>
                <w:sz w:val="21"/>
              </w:rPr>
              <w:t>没 有 违法 所 得或 者 违法 所 得</w:t>
            </w:r>
            <w:r>
              <w:rPr>
                <w:sz w:val="21"/>
              </w:rPr>
              <w:t xml:space="preserve">不 足 </w:t>
            </w:r>
            <w:r>
              <w:rPr>
                <w:rFonts w:ascii="Times New Roman" w:eastAsia="Times New Roman"/>
                <w:spacing w:val="-16"/>
                <w:sz w:val="21"/>
              </w:rPr>
              <w:t xml:space="preserve">5 </w:t>
            </w:r>
            <w:r>
              <w:rPr>
                <w:sz w:val="21"/>
              </w:rPr>
              <w:t>万元</w:t>
            </w:r>
          </w:p>
        </w:tc>
        <w:tc>
          <w:tcPr>
            <w:tcW w:w="3684" w:type="dxa"/>
          </w:tcPr>
          <w:p>
            <w:pPr>
              <w:pStyle w:val="7"/>
              <w:spacing w:before="178"/>
              <w:ind w:left="107"/>
              <w:rPr>
                <w:sz w:val="21"/>
              </w:rPr>
            </w:pPr>
            <w:r>
              <w:rPr>
                <w:sz w:val="21"/>
              </w:rPr>
              <w:t xml:space="preserve">没有违法所得或违法所得 </w:t>
            </w:r>
            <w:r>
              <w:rPr>
                <w:rFonts w:ascii="Times New Roman" w:eastAsia="Times New Roman"/>
                <w:sz w:val="21"/>
              </w:rPr>
              <w:t xml:space="preserve">1 </w:t>
            </w:r>
            <w:r>
              <w:rPr>
                <w:sz w:val="21"/>
              </w:rPr>
              <w:t>万元以下</w:t>
            </w:r>
          </w:p>
        </w:tc>
        <w:tc>
          <w:tcPr>
            <w:tcW w:w="1277" w:type="dxa"/>
            <w:vMerge w:val="restart"/>
          </w:tcPr>
          <w:p>
            <w:pPr>
              <w:pStyle w:val="7"/>
              <w:rPr>
                <w:sz w:val="20"/>
              </w:rPr>
            </w:pPr>
          </w:p>
          <w:p>
            <w:pPr>
              <w:pStyle w:val="7"/>
              <w:spacing w:before="2"/>
              <w:rPr>
                <w:sz w:val="14"/>
              </w:rPr>
            </w:pPr>
          </w:p>
          <w:p>
            <w:pPr>
              <w:pStyle w:val="7"/>
              <w:spacing w:line="278" w:lineRule="auto"/>
              <w:ind w:left="107" w:right="94"/>
              <w:jc w:val="both"/>
              <w:rPr>
                <w:sz w:val="21"/>
              </w:rPr>
            </w:pPr>
            <w:r>
              <w:rPr>
                <w:sz w:val="21"/>
              </w:rPr>
              <w:t>予以取缔， 没收电影片和违法所得以及从事违法活动的专用工具、设备</w:t>
            </w:r>
          </w:p>
        </w:tc>
        <w:tc>
          <w:tcPr>
            <w:tcW w:w="3259" w:type="dxa"/>
          </w:tcPr>
          <w:p>
            <w:pPr>
              <w:pStyle w:val="7"/>
              <w:spacing w:before="178"/>
              <w:ind w:left="107"/>
              <w:rPr>
                <w:sz w:val="21"/>
              </w:rPr>
            </w:pPr>
            <w:r>
              <w:rPr>
                <w:sz w:val="21"/>
              </w:rPr>
              <w:t xml:space="preserve">可以并处 </w:t>
            </w:r>
            <w:r>
              <w:rPr>
                <w:rFonts w:ascii="Times New Roman" w:eastAsia="Times New Roman"/>
                <w:sz w:val="21"/>
              </w:rPr>
              <w:t xml:space="preserve">5 </w:t>
            </w:r>
            <w:r>
              <w:rPr>
                <w:sz w:val="21"/>
              </w:rPr>
              <w:t>万元以下罚款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4" w:hRule="atLeast"/>
        </w:trPr>
        <w:tc>
          <w:tcPr>
            <w:tcW w:w="799" w:type="dxa"/>
            <w:vMerge w:val="continue"/>
            <w:tcBorders>
              <w:top w:val="nil"/>
            </w:tcBorders>
          </w:tcPr>
          <w:p>
            <w:pPr>
              <w:rPr>
                <w:sz w:val="2"/>
                <w:szCs w:val="2"/>
              </w:rPr>
            </w:pPr>
          </w:p>
        </w:tc>
        <w:tc>
          <w:tcPr>
            <w:tcW w:w="1435" w:type="dxa"/>
            <w:vMerge w:val="continue"/>
            <w:tcBorders>
              <w:top w:val="nil"/>
            </w:tcBorders>
          </w:tcPr>
          <w:p>
            <w:pPr>
              <w:rPr>
                <w:sz w:val="2"/>
                <w:szCs w:val="2"/>
              </w:rPr>
            </w:pPr>
          </w:p>
        </w:tc>
        <w:tc>
          <w:tcPr>
            <w:tcW w:w="2268" w:type="dxa"/>
            <w:vMerge w:val="continue"/>
            <w:tcBorders>
              <w:top w:val="nil"/>
            </w:tcBorders>
          </w:tcPr>
          <w:p>
            <w:pPr>
              <w:rPr>
                <w:sz w:val="2"/>
                <w:szCs w:val="2"/>
              </w:rPr>
            </w:pPr>
          </w:p>
        </w:tc>
        <w:tc>
          <w:tcPr>
            <w:tcW w:w="994" w:type="dxa"/>
            <w:vMerge w:val="continue"/>
            <w:tcBorders>
              <w:top w:val="nil"/>
            </w:tcBorders>
          </w:tcPr>
          <w:p>
            <w:pPr>
              <w:rPr>
                <w:sz w:val="2"/>
                <w:szCs w:val="2"/>
              </w:rPr>
            </w:pPr>
          </w:p>
        </w:tc>
        <w:tc>
          <w:tcPr>
            <w:tcW w:w="3684" w:type="dxa"/>
          </w:tcPr>
          <w:p>
            <w:pPr>
              <w:pStyle w:val="7"/>
              <w:spacing w:before="104"/>
              <w:ind w:left="107"/>
              <w:rPr>
                <w:sz w:val="21"/>
              </w:rPr>
            </w:pPr>
            <w:r>
              <w:rPr>
                <w:sz w:val="21"/>
              </w:rPr>
              <w:t xml:space="preserve">违法所得 </w:t>
            </w:r>
            <w:r>
              <w:rPr>
                <w:rFonts w:ascii="Times New Roman" w:eastAsia="Times New Roman"/>
                <w:sz w:val="21"/>
              </w:rPr>
              <w:t xml:space="preserve">1-2 </w:t>
            </w:r>
            <w:r>
              <w:rPr>
                <w:sz w:val="21"/>
              </w:rPr>
              <w:t>万元</w:t>
            </w:r>
          </w:p>
        </w:tc>
        <w:tc>
          <w:tcPr>
            <w:tcW w:w="1277" w:type="dxa"/>
            <w:vMerge w:val="continue"/>
            <w:tcBorders>
              <w:top w:val="nil"/>
            </w:tcBorders>
          </w:tcPr>
          <w:p>
            <w:pPr>
              <w:rPr>
                <w:sz w:val="2"/>
                <w:szCs w:val="2"/>
              </w:rPr>
            </w:pPr>
          </w:p>
        </w:tc>
        <w:tc>
          <w:tcPr>
            <w:tcW w:w="3259" w:type="dxa"/>
          </w:tcPr>
          <w:p>
            <w:pPr>
              <w:pStyle w:val="7"/>
              <w:spacing w:before="104"/>
              <w:ind w:left="107"/>
              <w:rPr>
                <w:sz w:val="21"/>
              </w:rPr>
            </w:pPr>
            <w:r>
              <w:rPr>
                <w:sz w:val="21"/>
              </w:rPr>
              <w:t xml:space="preserve">可以并处 </w:t>
            </w:r>
            <w:r>
              <w:rPr>
                <w:rFonts w:ascii="Times New Roman" w:eastAsia="Times New Roman"/>
                <w:sz w:val="21"/>
              </w:rPr>
              <w:t xml:space="preserve">5-10 </w:t>
            </w:r>
            <w:r>
              <w:rPr>
                <w:sz w:val="21"/>
              </w:rPr>
              <w:t>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99" w:type="dxa"/>
            <w:vMerge w:val="continue"/>
            <w:tcBorders>
              <w:top w:val="nil"/>
            </w:tcBorders>
          </w:tcPr>
          <w:p>
            <w:pPr>
              <w:rPr>
                <w:sz w:val="2"/>
                <w:szCs w:val="2"/>
              </w:rPr>
            </w:pPr>
          </w:p>
        </w:tc>
        <w:tc>
          <w:tcPr>
            <w:tcW w:w="1435" w:type="dxa"/>
            <w:vMerge w:val="continue"/>
            <w:tcBorders>
              <w:top w:val="nil"/>
            </w:tcBorders>
          </w:tcPr>
          <w:p>
            <w:pPr>
              <w:rPr>
                <w:sz w:val="2"/>
                <w:szCs w:val="2"/>
              </w:rPr>
            </w:pPr>
          </w:p>
        </w:tc>
        <w:tc>
          <w:tcPr>
            <w:tcW w:w="2268" w:type="dxa"/>
            <w:vMerge w:val="continue"/>
            <w:tcBorders>
              <w:top w:val="nil"/>
            </w:tcBorders>
          </w:tcPr>
          <w:p>
            <w:pPr>
              <w:rPr>
                <w:sz w:val="2"/>
                <w:szCs w:val="2"/>
              </w:rPr>
            </w:pPr>
          </w:p>
        </w:tc>
        <w:tc>
          <w:tcPr>
            <w:tcW w:w="994" w:type="dxa"/>
            <w:vMerge w:val="continue"/>
            <w:tcBorders>
              <w:top w:val="nil"/>
            </w:tcBorders>
          </w:tcPr>
          <w:p>
            <w:pPr>
              <w:rPr>
                <w:sz w:val="2"/>
                <w:szCs w:val="2"/>
              </w:rPr>
            </w:pPr>
          </w:p>
        </w:tc>
        <w:tc>
          <w:tcPr>
            <w:tcW w:w="3684" w:type="dxa"/>
          </w:tcPr>
          <w:p>
            <w:pPr>
              <w:pStyle w:val="7"/>
              <w:spacing w:before="178"/>
              <w:ind w:left="107"/>
              <w:rPr>
                <w:sz w:val="21"/>
              </w:rPr>
            </w:pPr>
            <w:r>
              <w:rPr>
                <w:sz w:val="21"/>
              </w:rPr>
              <w:t xml:space="preserve">违法所得 </w:t>
            </w:r>
            <w:r>
              <w:rPr>
                <w:rFonts w:ascii="Times New Roman" w:eastAsia="Times New Roman"/>
                <w:sz w:val="21"/>
              </w:rPr>
              <w:t xml:space="preserve">2-3 </w:t>
            </w:r>
            <w:r>
              <w:rPr>
                <w:sz w:val="21"/>
              </w:rPr>
              <w:t>万元</w:t>
            </w:r>
          </w:p>
        </w:tc>
        <w:tc>
          <w:tcPr>
            <w:tcW w:w="1277" w:type="dxa"/>
            <w:vMerge w:val="continue"/>
            <w:tcBorders>
              <w:top w:val="nil"/>
            </w:tcBorders>
          </w:tcPr>
          <w:p>
            <w:pPr>
              <w:rPr>
                <w:sz w:val="2"/>
                <w:szCs w:val="2"/>
              </w:rPr>
            </w:pPr>
          </w:p>
        </w:tc>
        <w:tc>
          <w:tcPr>
            <w:tcW w:w="3259" w:type="dxa"/>
          </w:tcPr>
          <w:p>
            <w:pPr>
              <w:pStyle w:val="7"/>
              <w:spacing w:before="178"/>
              <w:ind w:left="107"/>
              <w:rPr>
                <w:sz w:val="21"/>
              </w:rPr>
            </w:pPr>
            <w:r>
              <w:rPr>
                <w:sz w:val="21"/>
              </w:rPr>
              <w:t xml:space="preserve">可以并处 </w:t>
            </w:r>
            <w:r>
              <w:rPr>
                <w:rFonts w:ascii="Times New Roman" w:eastAsia="Times New Roman"/>
                <w:sz w:val="21"/>
              </w:rPr>
              <w:t xml:space="preserve">10-15 </w:t>
            </w:r>
            <w:r>
              <w:rPr>
                <w:sz w:val="21"/>
              </w:rPr>
              <w:t>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99" w:type="dxa"/>
            <w:vMerge w:val="continue"/>
            <w:tcBorders>
              <w:top w:val="nil"/>
            </w:tcBorders>
          </w:tcPr>
          <w:p>
            <w:pPr>
              <w:rPr>
                <w:sz w:val="2"/>
                <w:szCs w:val="2"/>
              </w:rPr>
            </w:pPr>
          </w:p>
        </w:tc>
        <w:tc>
          <w:tcPr>
            <w:tcW w:w="1435" w:type="dxa"/>
            <w:vMerge w:val="continue"/>
            <w:tcBorders>
              <w:top w:val="nil"/>
            </w:tcBorders>
          </w:tcPr>
          <w:p>
            <w:pPr>
              <w:rPr>
                <w:sz w:val="2"/>
                <w:szCs w:val="2"/>
              </w:rPr>
            </w:pPr>
          </w:p>
        </w:tc>
        <w:tc>
          <w:tcPr>
            <w:tcW w:w="2268" w:type="dxa"/>
            <w:vMerge w:val="continue"/>
            <w:tcBorders>
              <w:top w:val="nil"/>
            </w:tcBorders>
          </w:tcPr>
          <w:p>
            <w:pPr>
              <w:rPr>
                <w:sz w:val="2"/>
                <w:szCs w:val="2"/>
              </w:rPr>
            </w:pPr>
          </w:p>
        </w:tc>
        <w:tc>
          <w:tcPr>
            <w:tcW w:w="994" w:type="dxa"/>
            <w:vMerge w:val="continue"/>
            <w:tcBorders>
              <w:top w:val="nil"/>
            </w:tcBorders>
          </w:tcPr>
          <w:p>
            <w:pPr>
              <w:rPr>
                <w:sz w:val="2"/>
                <w:szCs w:val="2"/>
              </w:rPr>
            </w:pPr>
          </w:p>
        </w:tc>
        <w:tc>
          <w:tcPr>
            <w:tcW w:w="3684" w:type="dxa"/>
          </w:tcPr>
          <w:p>
            <w:pPr>
              <w:pStyle w:val="7"/>
              <w:spacing w:before="178"/>
              <w:ind w:left="107"/>
              <w:rPr>
                <w:sz w:val="21"/>
              </w:rPr>
            </w:pPr>
            <w:r>
              <w:rPr>
                <w:sz w:val="21"/>
              </w:rPr>
              <w:t xml:space="preserve">违法所得 </w:t>
            </w:r>
            <w:r>
              <w:rPr>
                <w:rFonts w:ascii="Times New Roman" w:eastAsia="Times New Roman"/>
                <w:sz w:val="21"/>
              </w:rPr>
              <w:t xml:space="preserve">3-4 </w:t>
            </w:r>
            <w:r>
              <w:rPr>
                <w:sz w:val="21"/>
              </w:rPr>
              <w:t>万元</w:t>
            </w:r>
          </w:p>
        </w:tc>
        <w:tc>
          <w:tcPr>
            <w:tcW w:w="1277" w:type="dxa"/>
            <w:vMerge w:val="continue"/>
            <w:tcBorders>
              <w:top w:val="nil"/>
            </w:tcBorders>
          </w:tcPr>
          <w:p>
            <w:pPr>
              <w:rPr>
                <w:sz w:val="2"/>
                <w:szCs w:val="2"/>
              </w:rPr>
            </w:pPr>
          </w:p>
        </w:tc>
        <w:tc>
          <w:tcPr>
            <w:tcW w:w="3259" w:type="dxa"/>
          </w:tcPr>
          <w:p>
            <w:pPr>
              <w:pStyle w:val="7"/>
              <w:spacing w:before="178"/>
              <w:ind w:left="107"/>
              <w:rPr>
                <w:sz w:val="21"/>
              </w:rPr>
            </w:pPr>
            <w:r>
              <w:rPr>
                <w:sz w:val="21"/>
              </w:rPr>
              <w:t xml:space="preserve">可以并处 </w:t>
            </w:r>
            <w:r>
              <w:rPr>
                <w:rFonts w:ascii="Times New Roman" w:eastAsia="Times New Roman"/>
                <w:sz w:val="21"/>
              </w:rPr>
              <w:t xml:space="preserve">15-20 </w:t>
            </w:r>
            <w:r>
              <w:rPr>
                <w:sz w:val="21"/>
              </w:rPr>
              <w:t>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trPr>
        <w:tc>
          <w:tcPr>
            <w:tcW w:w="799" w:type="dxa"/>
            <w:vMerge w:val="continue"/>
            <w:tcBorders>
              <w:top w:val="nil"/>
            </w:tcBorders>
          </w:tcPr>
          <w:p>
            <w:pPr>
              <w:rPr>
                <w:sz w:val="2"/>
                <w:szCs w:val="2"/>
              </w:rPr>
            </w:pPr>
          </w:p>
        </w:tc>
        <w:tc>
          <w:tcPr>
            <w:tcW w:w="1435" w:type="dxa"/>
            <w:vMerge w:val="continue"/>
            <w:tcBorders>
              <w:top w:val="nil"/>
            </w:tcBorders>
          </w:tcPr>
          <w:p>
            <w:pPr>
              <w:rPr>
                <w:sz w:val="2"/>
                <w:szCs w:val="2"/>
              </w:rPr>
            </w:pPr>
          </w:p>
        </w:tc>
        <w:tc>
          <w:tcPr>
            <w:tcW w:w="2268" w:type="dxa"/>
            <w:vMerge w:val="continue"/>
            <w:tcBorders>
              <w:top w:val="nil"/>
            </w:tcBorders>
          </w:tcPr>
          <w:p>
            <w:pPr>
              <w:rPr>
                <w:sz w:val="2"/>
                <w:szCs w:val="2"/>
              </w:rPr>
            </w:pPr>
          </w:p>
        </w:tc>
        <w:tc>
          <w:tcPr>
            <w:tcW w:w="994" w:type="dxa"/>
            <w:vMerge w:val="continue"/>
            <w:tcBorders>
              <w:top w:val="nil"/>
            </w:tcBorders>
          </w:tcPr>
          <w:p>
            <w:pPr>
              <w:rPr>
                <w:sz w:val="2"/>
                <w:szCs w:val="2"/>
              </w:rPr>
            </w:pPr>
          </w:p>
        </w:tc>
        <w:tc>
          <w:tcPr>
            <w:tcW w:w="3684" w:type="dxa"/>
          </w:tcPr>
          <w:p>
            <w:pPr>
              <w:pStyle w:val="7"/>
              <w:spacing w:before="181"/>
              <w:ind w:left="107"/>
              <w:rPr>
                <w:sz w:val="21"/>
              </w:rPr>
            </w:pPr>
            <w:r>
              <w:rPr>
                <w:sz w:val="21"/>
              </w:rPr>
              <w:t xml:space="preserve">违法所得 </w:t>
            </w:r>
            <w:r>
              <w:rPr>
                <w:rFonts w:ascii="Times New Roman" w:eastAsia="Times New Roman"/>
                <w:sz w:val="21"/>
              </w:rPr>
              <w:t xml:space="preserve">4-5 </w:t>
            </w:r>
            <w:r>
              <w:rPr>
                <w:sz w:val="21"/>
              </w:rPr>
              <w:t>万元</w:t>
            </w:r>
          </w:p>
        </w:tc>
        <w:tc>
          <w:tcPr>
            <w:tcW w:w="1277" w:type="dxa"/>
            <w:vMerge w:val="continue"/>
            <w:tcBorders>
              <w:top w:val="nil"/>
            </w:tcBorders>
          </w:tcPr>
          <w:p>
            <w:pPr>
              <w:rPr>
                <w:sz w:val="2"/>
                <w:szCs w:val="2"/>
              </w:rPr>
            </w:pPr>
          </w:p>
        </w:tc>
        <w:tc>
          <w:tcPr>
            <w:tcW w:w="3259" w:type="dxa"/>
          </w:tcPr>
          <w:p>
            <w:pPr>
              <w:pStyle w:val="7"/>
              <w:spacing w:before="181"/>
              <w:ind w:left="107"/>
              <w:rPr>
                <w:sz w:val="21"/>
              </w:rPr>
            </w:pPr>
            <w:r>
              <w:rPr>
                <w:sz w:val="21"/>
              </w:rPr>
              <w:t xml:space="preserve">可以并处 </w:t>
            </w:r>
            <w:r>
              <w:rPr>
                <w:rFonts w:ascii="Times New Roman" w:eastAsia="Times New Roman"/>
                <w:sz w:val="21"/>
              </w:rPr>
              <w:t xml:space="preserve">20-25 </w:t>
            </w:r>
            <w:r>
              <w:rPr>
                <w:sz w:val="21"/>
              </w:rPr>
              <w:t>万元罚款</w:t>
            </w:r>
          </w:p>
        </w:tc>
      </w:tr>
    </w:tbl>
    <w:p>
      <w:pPr>
        <w:spacing w:after="0"/>
        <w:rPr>
          <w:sz w:val="21"/>
        </w:rPr>
        <w:sectPr>
          <w:footerReference r:id="rId198" w:type="default"/>
          <w:pgSz w:w="16840" w:h="11910" w:orient="landscape"/>
          <w:pgMar w:top="1100" w:right="780" w:bottom="280" w:left="1040" w:header="0" w:footer="0" w:gutter="0"/>
          <w:cols w:space="720" w:num="1"/>
        </w:sectPr>
      </w:pPr>
    </w:p>
    <w:p>
      <w:pPr>
        <w:pStyle w:val="2"/>
        <w:rPr>
          <w:sz w:val="20"/>
        </w:rPr>
      </w:pPr>
    </w:p>
    <w:p>
      <w:pPr>
        <w:pStyle w:val="2"/>
        <w:rPr>
          <w:sz w:val="20"/>
        </w:rPr>
      </w:pPr>
    </w:p>
    <w:p>
      <w:pPr>
        <w:pStyle w:val="2"/>
        <w:spacing w:before="1"/>
        <w:rPr>
          <w:sz w:val="14"/>
        </w:rPr>
      </w:pP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99"/>
        <w:gridCol w:w="1435"/>
        <w:gridCol w:w="2268"/>
        <w:gridCol w:w="994"/>
        <w:gridCol w:w="3684"/>
        <w:gridCol w:w="852"/>
        <w:gridCol w:w="368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99" w:type="dxa"/>
          </w:tcPr>
          <w:p>
            <w:pPr>
              <w:pStyle w:val="7"/>
              <w:spacing w:before="155"/>
              <w:ind w:left="158"/>
              <w:rPr>
                <w:sz w:val="24"/>
              </w:rPr>
            </w:pPr>
            <w:r>
              <w:rPr>
                <w:sz w:val="24"/>
              </w:rPr>
              <w:t xml:space="preserve">序号 </w:t>
            </w:r>
          </w:p>
        </w:tc>
        <w:tc>
          <w:tcPr>
            <w:tcW w:w="1435" w:type="dxa"/>
          </w:tcPr>
          <w:p>
            <w:pPr>
              <w:pStyle w:val="7"/>
              <w:spacing w:before="155"/>
              <w:ind w:left="237"/>
              <w:rPr>
                <w:sz w:val="24"/>
              </w:rPr>
            </w:pPr>
            <w:r>
              <w:rPr>
                <w:sz w:val="24"/>
              </w:rPr>
              <w:t xml:space="preserve">权力名称 </w:t>
            </w:r>
          </w:p>
        </w:tc>
        <w:tc>
          <w:tcPr>
            <w:tcW w:w="2268" w:type="dxa"/>
          </w:tcPr>
          <w:p>
            <w:pPr>
              <w:pStyle w:val="7"/>
              <w:spacing w:before="155"/>
              <w:ind w:left="652"/>
              <w:rPr>
                <w:sz w:val="24"/>
              </w:rPr>
            </w:pPr>
            <w:r>
              <w:rPr>
                <w:sz w:val="24"/>
              </w:rPr>
              <w:t xml:space="preserve">实施依据 </w:t>
            </w:r>
          </w:p>
        </w:tc>
        <w:tc>
          <w:tcPr>
            <w:tcW w:w="4678" w:type="dxa"/>
            <w:gridSpan w:val="2"/>
          </w:tcPr>
          <w:p>
            <w:pPr>
              <w:pStyle w:val="7"/>
              <w:spacing w:before="155"/>
              <w:ind w:left="1017"/>
              <w:rPr>
                <w:sz w:val="24"/>
              </w:rPr>
            </w:pPr>
            <w:r>
              <w:rPr>
                <w:sz w:val="24"/>
              </w:rPr>
              <w:t xml:space="preserve">违法违规行为情节、程度 </w:t>
            </w:r>
          </w:p>
        </w:tc>
        <w:tc>
          <w:tcPr>
            <w:tcW w:w="4536" w:type="dxa"/>
            <w:gridSpan w:val="2"/>
          </w:tcPr>
          <w:p>
            <w:pPr>
              <w:pStyle w:val="7"/>
              <w:spacing w:before="155"/>
              <w:ind w:left="1547"/>
              <w:rPr>
                <w:sz w:val="24"/>
              </w:rPr>
            </w:pPr>
            <w:r>
              <w:rPr>
                <w:sz w:val="24"/>
              </w:rPr>
              <w:t xml:space="preserve">自由裁量幅度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99" w:type="dxa"/>
            <w:vMerge w:val="restart"/>
          </w:tcPr>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3"/>
              </w:rPr>
            </w:pPr>
          </w:p>
          <w:p>
            <w:pPr>
              <w:pStyle w:val="7"/>
              <w:ind w:left="7"/>
              <w:jc w:val="center"/>
              <w:rPr>
                <w:rFonts w:ascii="Times New Roman"/>
                <w:sz w:val="21"/>
              </w:rPr>
            </w:pPr>
            <w:r>
              <w:rPr>
                <w:rFonts w:ascii="Times New Roman"/>
                <w:w w:val="100"/>
                <w:sz w:val="21"/>
              </w:rPr>
              <w:t>2</w:t>
            </w:r>
          </w:p>
        </w:tc>
        <w:tc>
          <w:tcPr>
            <w:tcW w:w="1435" w:type="dxa"/>
            <w:vMerge w:val="restart"/>
          </w:tcPr>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spacing w:before="4"/>
              <w:rPr>
                <w:sz w:val="24"/>
              </w:rPr>
            </w:pPr>
          </w:p>
          <w:p>
            <w:pPr>
              <w:pStyle w:val="7"/>
              <w:spacing w:line="278" w:lineRule="auto"/>
              <w:ind w:left="108" w:right="52"/>
              <w:jc w:val="both"/>
              <w:rPr>
                <w:sz w:val="21"/>
              </w:rPr>
            </w:pPr>
            <w:r>
              <w:rPr>
                <w:sz w:val="21"/>
              </w:rPr>
              <w:t>伪造、变造、出租、出借、买卖本法规定的许可证、批准或者证明文件，或者以其他形式非法转让本法规定的许可证、批准或者证明文件</w:t>
            </w:r>
          </w:p>
        </w:tc>
        <w:tc>
          <w:tcPr>
            <w:tcW w:w="2268" w:type="dxa"/>
            <w:vMerge w:val="restart"/>
          </w:tcPr>
          <w:p>
            <w:pPr>
              <w:pStyle w:val="7"/>
              <w:rPr>
                <w:sz w:val="20"/>
              </w:rPr>
            </w:pPr>
          </w:p>
          <w:p>
            <w:pPr>
              <w:pStyle w:val="7"/>
              <w:rPr>
                <w:sz w:val="20"/>
              </w:rPr>
            </w:pPr>
          </w:p>
          <w:p>
            <w:pPr>
              <w:pStyle w:val="7"/>
              <w:spacing w:before="9"/>
              <w:rPr>
                <w:sz w:val="14"/>
              </w:rPr>
            </w:pPr>
          </w:p>
          <w:p>
            <w:pPr>
              <w:pStyle w:val="7"/>
              <w:spacing w:before="1" w:line="278" w:lineRule="auto"/>
              <w:ind w:left="108" w:right="92" w:firstLine="422"/>
              <w:jc w:val="both"/>
              <w:rPr>
                <w:sz w:val="21"/>
              </w:rPr>
            </w:pPr>
            <w:r>
              <w:rPr>
                <w:spacing w:val="2"/>
                <w:sz w:val="21"/>
              </w:rPr>
              <w:t>第四十八条 有下</w:t>
            </w:r>
            <w:r>
              <w:rPr>
                <w:spacing w:val="-9"/>
                <w:sz w:val="21"/>
              </w:rPr>
              <w:t>列情形之一的，由原发</w:t>
            </w:r>
            <w:r>
              <w:rPr>
                <w:spacing w:val="15"/>
                <w:sz w:val="21"/>
              </w:rPr>
              <w:t>证机关吊销有关许可</w:t>
            </w:r>
            <w:r>
              <w:rPr>
                <w:spacing w:val="-9"/>
                <w:sz w:val="21"/>
              </w:rPr>
              <w:t>证、撤销有关批准或者证明文件；县级以上人</w:t>
            </w:r>
            <w:r>
              <w:rPr>
                <w:spacing w:val="15"/>
                <w:sz w:val="21"/>
              </w:rPr>
              <w:t>民政府电影主管部门</w:t>
            </w:r>
            <w:r>
              <w:rPr>
                <w:spacing w:val="-9"/>
                <w:sz w:val="21"/>
              </w:rPr>
              <w:t>没收违法所得；违法所</w:t>
            </w:r>
            <w:r>
              <w:rPr>
                <w:spacing w:val="-10"/>
                <w:sz w:val="21"/>
              </w:rPr>
              <w:t>得五万元以上的，并处</w:t>
            </w:r>
            <w:r>
              <w:rPr>
                <w:spacing w:val="15"/>
                <w:sz w:val="21"/>
              </w:rPr>
              <w:t>违法所得五倍以上十</w:t>
            </w:r>
            <w:r>
              <w:rPr>
                <w:spacing w:val="-9"/>
                <w:sz w:val="21"/>
              </w:rPr>
              <w:t>倍以下的罚款；没有违</w:t>
            </w:r>
            <w:r>
              <w:rPr>
                <w:spacing w:val="15"/>
                <w:sz w:val="21"/>
              </w:rPr>
              <w:t>法所得或者违法所得</w:t>
            </w:r>
            <w:r>
              <w:rPr>
                <w:spacing w:val="-9"/>
                <w:sz w:val="21"/>
              </w:rPr>
              <w:t>不足五万元的，可以并</w:t>
            </w:r>
            <w:r>
              <w:rPr>
                <w:spacing w:val="15"/>
                <w:sz w:val="21"/>
              </w:rPr>
              <w:t>处二十五万元以下的</w:t>
            </w:r>
            <w:r>
              <w:rPr>
                <w:spacing w:val="-30"/>
                <w:w w:val="100"/>
                <w:sz w:val="21"/>
              </w:rPr>
              <w:t>罚款：</w:t>
            </w:r>
            <w:r>
              <w:rPr>
                <w:spacing w:val="4"/>
                <w:w w:val="100"/>
                <w:sz w:val="21"/>
              </w:rPr>
              <w:t>（</w:t>
            </w:r>
            <w:r>
              <w:rPr>
                <w:spacing w:val="6"/>
                <w:w w:val="100"/>
                <w:sz w:val="21"/>
              </w:rPr>
              <w:t>一</w:t>
            </w:r>
            <w:r>
              <w:rPr>
                <w:spacing w:val="4"/>
                <w:w w:val="100"/>
                <w:sz w:val="21"/>
              </w:rPr>
              <w:t>）</w:t>
            </w:r>
            <w:r>
              <w:rPr>
                <w:w w:val="100"/>
                <w:sz w:val="21"/>
              </w:rPr>
              <w:t>伪造、变</w:t>
            </w:r>
            <w:r>
              <w:rPr>
                <w:spacing w:val="-10"/>
                <w:sz w:val="21"/>
              </w:rPr>
              <w:t>造、出租、出借、买卖本法规定的许可证、批准或者证明文件，或者</w:t>
            </w:r>
            <w:r>
              <w:rPr>
                <w:spacing w:val="15"/>
                <w:sz w:val="21"/>
              </w:rPr>
              <w:t>以其他形式非法转让</w:t>
            </w:r>
            <w:r>
              <w:rPr>
                <w:spacing w:val="-10"/>
                <w:sz w:val="21"/>
              </w:rPr>
              <w:t>本法规定的许可证、批</w:t>
            </w:r>
            <w:r>
              <w:rPr>
                <w:spacing w:val="-3"/>
                <w:sz w:val="21"/>
              </w:rPr>
              <w:t>准或者证明文件的；</w:t>
            </w:r>
          </w:p>
        </w:tc>
        <w:tc>
          <w:tcPr>
            <w:tcW w:w="994" w:type="dxa"/>
            <w:vMerge w:val="restart"/>
          </w:tcPr>
          <w:p>
            <w:pPr>
              <w:pStyle w:val="7"/>
              <w:rPr>
                <w:sz w:val="20"/>
              </w:rPr>
            </w:pPr>
          </w:p>
          <w:p>
            <w:pPr>
              <w:pStyle w:val="7"/>
              <w:rPr>
                <w:sz w:val="20"/>
              </w:rPr>
            </w:pPr>
          </w:p>
          <w:p>
            <w:pPr>
              <w:pStyle w:val="7"/>
              <w:rPr>
                <w:sz w:val="20"/>
              </w:rPr>
            </w:pPr>
          </w:p>
          <w:p>
            <w:pPr>
              <w:pStyle w:val="7"/>
              <w:rPr>
                <w:sz w:val="20"/>
              </w:rPr>
            </w:pPr>
          </w:p>
          <w:p>
            <w:pPr>
              <w:pStyle w:val="7"/>
              <w:rPr>
                <w:sz w:val="20"/>
              </w:rPr>
            </w:pPr>
          </w:p>
          <w:p>
            <w:pPr>
              <w:pStyle w:val="7"/>
              <w:spacing w:before="171" w:line="278" w:lineRule="auto"/>
              <w:ind w:left="108" w:right="96"/>
              <w:jc w:val="both"/>
              <w:rPr>
                <w:sz w:val="21"/>
              </w:rPr>
            </w:pPr>
            <w:r>
              <w:rPr>
                <w:spacing w:val="-17"/>
                <w:sz w:val="21"/>
              </w:rPr>
              <w:t>违 法 所</w:t>
            </w:r>
            <w:r>
              <w:rPr>
                <w:sz w:val="21"/>
              </w:rPr>
              <w:t xml:space="preserve">得 </w:t>
            </w:r>
            <w:r>
              <w:rPr>
                <w:rFonts w:ascii="Times New Roman" w:eastAsia="Times New Roman"/>
                <w:sz w:val="21"/>
              </w:rPr>
              <w:t xml:space="preserve">5 </w:t>
            </w:r>
            <w:r>
              <w:rPr>
                <w:spacing w:val="-16"/>
                <w:sz w:val="21"/>
              </w:rPr>
              <w:t>万</w:t>
            </w:r>
            <w:r>
              <w:rPr>
                <w:sz w:val="21"/>
              </w:rPr>
              <w:t>元以上</w:t>
            </w:r>
          </w:p>
        </w:tc>
        <w:tc>
          <w:tcPr>
            <w:tcW w:w="3684" w:type="dxa"/>
          </w:tcPr>
          <w:p>
            <w:pPr>
              <w:pStyle w:val="7"/>
              <w:spacing w:before="178"/>
              <w:ind w:left="107"/>
              <w:rPr>
                <w:sz w:val="21"/>
              </w:rPr>
            </w:pPr>
            <w:r>
              <w:rPr>
                <w:sz w:val="21"/>
              </w:rPr>
              <w:t xml:space="preserve">违法所得 </w:t>
            </w:r>
            <w:r>
              <w:rPr>
                <w:rFonts w:ascii="Times New Roman" w:eastAsia="Times New Roman"/>
                <w:sz w:val="21"/>
              </w:rPr>
              <w:t xml:space="preserve">5-15 </w:t>
            </w:r>
            <w:r>
              <w:rPr>
                <w:sz w:val="21"/>
              </w:rPr>
              <w:t>万元</w:t>
            </w:r>
          </w:p>
        </w:tc>
        <w:tc>
          <w:tcPr>
            <w:tcW w:w="852" w:type="dxa"/>
            <w:vMerge w:val="restart"/>
          </w:tcPr>
          <w:p>
            <w:pPr>
              <w:pStyle w:val="7"/>
              <w:rPr>
                <w:sz w:val="20"/>
              </w:rPr>
            </w:pPr>
          </w:p>
          <w:p>
            <w:pPr>
              <w:pStyle w:val="7"/>
              <w:rPr>
                <w:sz w:val="20"/>
              </w:rPr>
            </w:pPr>
          </w:p>
          <w:p>
            <w:pPr>
              <w:pStyle w:val="7"/>
              <w:rPr>
                <w:sz w:val="20"/>
              </w:rPr>
            </w:pPr>
          </w:p>
          <w:p>
            <w:pPr>
              <w:pStyle w:val="7"/>
              <w:rPr>
                <w:sz w:val="20"/>
              </w:rPr>
            </w:pPr>
          </w:p>
          <w:p>
            <w:pPr>
              <w:pStyle w:val="7"/>
              <w:rPr>
                <w:sz w:val="20"/>
              </w:rPr>
            </w:pPr>
          </w:p>
          <w:p>
            <w:pPr>
              <w:pStyle w:val="7"/>
              <w:spacing w:before="7"/>
              <w:rPr>
                <w:sz w:val="25"/>
              </w:rPr>
            </w:pPr>
          </w:p>
          <w:p>
            <w:pPr>
              <w:pStyle w:val="7"/>
              <w:spacing w:line="278" w:lineRule="auto"/>
              <w:ind w:left="107" w:right="94"/>
              <w:rPr>
                <w:sz w:val="21"/>
              </w:rPr>
            </w:pPr>
            <w:r>
              <w:rPr>
                <w:sz w:val="21"/>
              </w:rPr>
              <w:t>没收违法所得</w:t>
            </w:r>
          </w:p>
        </w:tc>
        <w:tc>
          <w:tcPr>
            <w:tcW w:w="3684" w:type="dxa"/>
          </w:tcPr>
          <w:p>
            <w:pPr>
              <w:pStyle w:val="7"/>
              <w:spacing w:before="178"/>
              <w:ind w:left="107"/>
              <w:rPr>
                <w:sz w:val="21"/>
              </w:rPr>
            </w:pPr>
            <w:r>
              <w:rPr>
                <w:sz w:val="21"/>
              </w:rPr>
              <w:t xml:space="preserve">并处违法所得 </w:t>
            </w:r>
            <w:r>
              <w:rPr>
                <w:rFonts w:ascii="Times New Roman" w:eastAsia="Times New Roman"/>
                <w:sz w:val="21"/>
              </w:rPr>
              <w:t xml:space="preserve">5 </w:t>
            </w:r>
            <w:r>
              <w:rPr>
                <w:sz w:val="21"/>
              </w:rPr>
              <w:t>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99" w:type="dxa"/>
            <w:vMerge w:val="continue"/>
            <w:tcBorders>
              <w:top w:val="nil"/>
            </w:tcBorders>
          </w:tcPr>
          <w:p>
            <w:pPr>
              <w:rPr>
                <w:sz w:val="2"/>
                <w:szCs w:val="2"/>
              </w:rPr>
            </w:pPr>
          </w:p>
        </w:tc>
        <w:tc>
          <w:tcPr>
            <w:tcW w:w="1435" w:type="dxa"/>
            <w:vMerge w:val="continue"/>
            <w:tcBorders>
              <w:top w:val="nil"/>
            </w:tcBorders>
          </w:tcPr>
          <w:p>
            <w:pPr>
              <w:rPr>
                <w:sz w:val="2"/>
                <w:szCs w:val="2"/>
              </w:rPr>
            </w:pPr>
          </w:p>
        </w:tc>
        <w:tc>
          <w:tcPr>
            <w:tcW w:w="2268" w:type="dxa"/>
            <w:vMerge w:val="continue"/>
            <w:tcBorders>
              <w:top w:val="nil"/>
            </w:tcBorders>
          </w:tcPr>
          <w:p>
            <w:pPr>
              <w:rPr>
                <w:sz w:val="2"/>
                <w:szCs w:val="2"/>
              </w:rPr>
            </w:pPr>
          </w:p>
        </w:tc>
        <w:tc>
          <w:tcPr>
            <w:tcW w:w="994" w:type="dxa"/>
            <w:vMerge w:val="continue"/>
            <w:tcBorders>
              <w:top w:val="nil"/>
            </w:tcBorders>
          </w:tcPr>
          <w:p>
            <w:pPr>
              <w:rPr>
                <w:sz w:val="2"/>
                <w:szCs w:val="2"/>
              </w:rPr>
            </w:pPr>
          </w:p>
        </w:tc>
        <w:tc>
          <w:tcPr>
            <w:tcW w:w="3684" w:type="dxa"/>
          </w:tcPr>
          <w:p>
            <w:pPr>
              <w:pStyle w:val="7"/>
              <w:spacing w:before="178"/>
              <w:ind w:left="107"/>
              <w:rPr>
                <w:sz w:val="21"/>
              </w:rPr>
            </w:pPr>
            <w:r>
              <w:rPr>
                <w:sz w:val="21"/>
              </w:rPr>
              <w:t xml:space="preserve">违法所得 </w:t>
            </w:r>
            <w:r>
              <w:rPr>
                <w:rFonts w:ascii="Times New Roman" w:eastAsia="Times New Roman"/>
                <w:sz w:val="21"/>
              </w:rPr>
              <w:t xml:space="preserve">15-25 </w:t>
            </w:r>
            <w:r>
              <w:rPr>
                <w:sz w:val="21"/>
              </w:rPr>
              <w:t>万元</w:t>
            </w:r>
          </w:p>
        </w:tc>
        <w:tc>
          <w:tcPr>
            <w:tcW w:w="852" w:type="dxa"/>
            <w:vMerge w:val="continue"/>
            <w:tcBorders>
              <w:top w:val="nil"/>
            </w:tcBorders>
          </w:tcPr>
          <w:p>
            <w:pPr>
              <w:rPr>
                <w:sz w:val="2"/>
                <w:szCs w:val="2"/>
              </w:rPr>
            </w:pPr>
          </w:p>
        </w:tc>
        <w:tc>
          <w:tcPr>
            <w:tcW w:w="3684" w:type="dxa"/>
          </w:tcPr>
          <w:p>
            <w:pPr>
              <w:pStyle w:val="7"/>
              <w:spacing w:before="178"/>
              <w:ind w:left="107"/>
              <w:rPr>
                <w:sz w:val="21"/>
              </w:rPr>
            </w:pPr>
            <w:r>
              <w:rPr>
                <w:sz w:val="21"/>
              </w:rPr>
              <w:t xml:space="preserve">并处违法所得 </w:t>
            </w:r>
            <w:r>
              <w:rPr>
                <w:rFonts w:ascii="Times New Roman" w:eastAsia="Times New Roman"/>
                <w:sz w:val="21"/>
              </w:rPr>
              <w:t xml:space="preserve">6 </w:t>
            </w:r>
            <w:r>
              <w:rPr>
                <w:sz w:val="21"/>
              </w:rPr>
              <w:t>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trPr>
        <w:tc>
          <w:tcPr>
            <w:tcW w:w="799" w:type="dxa"/>
            <w:vMerge w:val="continue"/>
            <w:tcBorders>
              <w:top w:val="nil"/>
            </w:tcBorders>
          </w:tcPr>
          <w:p>
            <w:pPr>
              <w:rPr>
                <w:sz w:val="2"/>
                <w:szCs w:val="2"/>
              </w:rPr>
            </w:pPr>
          </w:p>
        </w:tc>
        <w:tc>
          <w:tcPr>
            <w:tcW w:w="1435" w:type="dxa"/>
            <w:vMerge w:val="continue"/>
            <w:tcBorders>
              <w:top w:val="nil"/>
            </w:tcBorders>
          </w:tcPr>
          <w:p>
            <w:pPr>
              <w:rPr>
                <w:sz w:val="2"/>
                <w:szCs w:val="2"/>
              </w:rPr>
            </w:pPr>
          </w:p>
        </w:tc>
        <w:tc>
          <w:tcPr>
            <w:tcW w:w="2268" w:type="dxa"/>
            <w:vMerge w:val="continue"/>
            <w:tcBorders>
              <w:top w:val="nil"/>
            </w:tcBorders>
          </w:tcPr>
          <w:p>
            <w:pPr>
              <w:rPr>
                <w:sz w:val="2"/>
                <w:szCs w:val="2"/>
              </w:rPr>
            </w:pPr>
          </w:p>
        </w:tc>
        <w:tc>
          <w:tcPr>
            <w:tcW w:w="994" w:type="dxa"/>
            <w:vMerge w:val="continue"/>
            <w:tcBorders>
              <w:top w:val="nil"/>
            </w:tcBorders>
          </w:tcPr>
          <w:p>
            <w:pPr>
              <w:rPr>
                <w:sz w:val="2"/>
                <w:szCs w:val="2"/>
              </w:rPr>
            </w:pPr>
          </w:p>
        </w:tc>
        <w:tc>
          <w:tcPr>
            <w:tcW w:w="3684" w:type="dxa"/>
          </w:tcPr>
          <w:p>
            <w:pPr>
              <w:pStyle w:val="7"/>
              <w:spacing w:before="181"/>
              <w:ind w:left="107"/>
              <w:rPr>
                <w:sz w:val="21"/>
              </w:rPr>
            </w:pPr>
            <w:r>
              <w:rPr>
                <w:sz w:val="21"/>
              </w:rPr>
              <w:t xml:space="preserve">违法所得 </w:t>
            </w:r>
            <w:r>
              <w:rPr>
                <w:rFonts w:ascii="Times New Roman" w:eastAsia="Times New Roman"/>
                <w:sz w:val="21"/>
              </w:rPr>
              <w:t xml:space="preserve">25-35 </w:t>
            </w:r>
            <w:r>
              <w:rPr>
                <w:sz w:val="21"/>
              </w:rPr>
              <w:t>万元</w:t>
            </w:r>
          </w:p>
        </w:tc>
        <w:tc>
          <w:tcPr>
            <w:tcW w:w="852" w:type="dxa"/>
            <w:vMerge w:val="continue"/>
            <w:tcBorders>
              <w:top w:val="nil"/>
            </w:tcBorders>
          </w:tcPr>
          <w:p>
            <w:pPr>
              <w:rPr>
                <w:sz w:val="2"/>
                <w:szCs w:val="2"/>
              </w:rPr>
            </w:pPr>
          </w:p>
        </w:tc>
        <w:tc>
          <w:tcPr>
            <w:tcW w:w="3684" w:type="dxa"/>
          </w:tcPr>
          <w:p>
            <w:pPr>
              <w:pStyle w:val="7"/>
              <w:spacing w:before="181"/>
              <w:ind w:left="107"/>
              <w:rPr>
                <w:sz w:val="21"/>
              </w:rPr>
            </w:pPr>
            <w:r>
              <w:rPr>
                <w:sz w:val="21"/>
              </w:rPr>
              <w:t xml:space="preserve">并处违法所得 </w:t>
            </w:r>
            <w:r>
              <w:rPr>
                <w:rFonts w:ascii="Times New Roman" w:eastAsia="Times New Roman"/>
                <w:sz w:val="21"/>
              </w:rPr>
              <w:t xml:space="preserve">7 </w:t>
            </w:r>
            <w:r>
              <w:rPr>
                <w:sz w:val="21"/>
              </w:rPr>
              <w:t>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99" w:type="dxa"/>
            <w:vMerge w:val="continue"/>
            <w:tcBorders>
              <w:top w:val="nil"/>
            </w:tcBorders>
          </w:tcPr>
          <w:p>
            <w:pPr>
              <w:rPr>
                <w:sz w:val="2"/>
                <w:szCs w:val="2"/>
              </w:rPr>
            </w:pPr>
          </w:p>
        </w:tc>
        <w:tc>
          <w:tcPr>
            <w:tcW w:w="1435" w:type="dxa"/>
            <w:vMerge w:val="continue"/>
            <w:tcBorders>
              <w:top w:val="nil"/>
            </w:tcBorders>
          </w:tcPr>
          <w:p>
            <w:pPr>
              <w:rPr>
                <w:sz w:val="2"/>
                <w:szCs w:val="2"/>
              </w:rPr>
            </w:pPr>
          </w:p>
        </w:tc>
        <w:tc>
          <w:tcPr>
            <w:tcW w:w="2268" w:type="dxa"/>
            <w:vMerge w:val="continue"/>
            <w:tcBorders>
              <w:top w:val="nil"/>
            </w:tcBorders>
          </w:tcPr>
          <w:p>
            <w:pPr>
              <w:rPr>
                <w:sz w:val="2"/>
                <w:szCs w:val="2"/>
              </w:rPr>
            </w:pPr>
          </w:p>
        </w:tc>
        <w:tc>
          <w:tcPr>
            <w:tcW w:w="994" w:type="dxa"/>
            <w:vMerge w:val="continue"/>
            <w:tcBorders>
              <w:top w:val="nil"/>
            </w:tcBorders>
          </w:tcPr>
          <w:p>
            <w:pPr>
              <w:rPr>
                <w:sz w:val="2"/>
                <w:szCs w:val="2"/>
              </w:rPr>
            </w:pPr>
          </w:p>
        </w:tc>
        <w:tc>
          <w:tcPr>
            <w:tcW w:w="3684" w:type="dxa"/>
          </w:tcPr>
          <w:p>
            <w:pPr>
              <w:pStyle w:val="7"/>
              <w:spacing w:before="178"/>
              <w:ind w:left="107"/>
              <w:rPr>
                <w:sz w:val="21"/>
              </w:rPr>
            </w:pPr>
            <w:r>
              <w:rPr>
                <w:sz w:val="21"/>
              </w:rPr>
              <w:t xml:space="preserve">违法所得 </w:t>
            </w:r>
            <w:r>
              <w:rPr>
                <w:rFonts w:ascii="Times New Roman" w:eastAsia="Times New Roman"/>
                <w:sz w:val="21"/>
              </w:rPr>
              <w:t xml:space="preserve">35-45 </w:t>
            </w:r>
            <w:r>
              <w:rPr>
                <w:sz w:val="21"/>
              </w:rPr>
              <w:t>万元</w:t>
            </w:r>
          </w:p>
        </w:tc>
        <w:tc>
          <w:tcPr>
            <w:tcW w:w="852" w:type="dxa"/>
            <w:vMerge w:val="continue"/>
            <w:tcBorders>
              <w:top w:val="nil"/>
            </w:tcBorders>
          </w:tcPr>
          <w:p>
            <w:pPr>
              <w:rPr>
                <w:sz w:val="2"/>
                <w:szCs w:val="2"/>
              </w:rPr>
            </w:pPr>
          </w:p>
        </w:tc>
        <w:tc>
          <w:tcPr>
            <w:tcW w:w="3684" w:type="dxa"/>
          </w:tcPr>
          <w:p>
            <w:pPr>
              <w:pStyle w:val="7"/>
              <w:spacing w:before="178"/>
              <w:ind w:left="107"/>
              <w:rPr>
                <w:sz w:val="21"/>
              </w:rPr>
            </w:pPr>
            <w:r>
              <w:rPr>
                <w:sz w:val="21"/>
              </w:rPr>
              <w:t xml:space="preserve">并处违法所得 </w:t>
            </w:r>
            <w:r>
              <w:rPr>
                <w:rFonts w:ascii="Times New Roman" w:eastAsia="Times New Roman"/>
                <w:sz w:val="21"/>
              </w:rPr>
              <w:t xml:space="preserve">8 </w:t>
            </w:r>
            <w:r>
              <w:rPr>
                <w:sz w:val="21"/>
              </w:rPr>
              <w:t>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99" w:type="dxa"/>
            <w:vMerge w:val="continue"/>
            <w:tcBorders>
              <w:top w:val="nil"/>
            </w:tcBorders>
          </w:tcPr>
          <w:p>
            <w:pPr>
              <w:rPr>
                <w:sz w:val="2"/>
                <w:szCs w:val="2"/>
              </w:rPr>
            </w:pPr>
          </w:p>
        </w:tc>
        <w:tc>
          <w:tcPr>
            <w:tcW w:w="1435" w:type="dxa"/>
            <w:vMerge w:val="continue"/>
            <w:tcBorders>
              <w:top w:val="nil"/>
            </w:tcBorders>
          </w:tcPr>
          <w:p>
            <w:pPr>
              <w:rPr>
                <w:sz w:val="2"/>
                <w:szCs w:val="2"/>
              </w:rPr>
            </w:pPr>
          </w:p>
        </w:tc>
        <w:tc>
          <w:tcPr>
            <w:tcW w:w="2268" w:type="dxa"/>
            <w:vMerge w:val="continue"/>
            <w:tcBorders>
              <w:top w:val="nil"/>
            </w:tcBorders>
          </w:tcPr>
          <w:p>
            <w:pPr>
              <w:rPr>
                <w:sz w:val="2"/>
                <w:szCs w:val="2"/>
              </w:rPr>
            </w:pPr>
          </w:p>
        </w:tc>
        <w:tc>
          <w:tcPr>
            <w:tcW w:w="994" w:type="dxa"/>
            <w:vMerge w:val="continue"/>
            <w:tcBorders>
              <w:top w:val="nil"/>
            </w:tcBorders>
          </w:tcPr>
          <w:p>
            <w:pPr>
              <w:rPr>
                <w:sz w:val="2"/>
                <w:szCs w:val="2"/>
              </w:rPr>
            </w:pPr>
          </w:p>
        </w:tc>
        <w:tc>
          <w:tcPr>
            <w:tcW w:w="3684" w:type="dxa"/>
          </w:tcPr>
          <w:p>
            <w:pPr>
              <w:pStyle w:val="7"/>
              <w:spacing w:before="178"/>
              <w:ind w:left="107"/>
              <w:rPr>
                <w:sz w:val="21"/>
              </w:rPr>
            </w:pPr>
            <w:r>
              <w:rPr>
                <w:sz w:val="21"/>
              </w:rPr>
              <w:t xml:space="preserve">违法所得 </w:t>
            </w:r>
            <w:r>
              <w:rPr>
                <w:rFonts w:ascii="Times New Roman" w:eastAsia="Times New Roman"/>
                <w:sz w:val="21"/>
              </w:rPr>
              <w:t xml:space="preserve">45-55 </w:t>
            </w:r>
            <w:r>
              <w:rPr>
                <w:sz w:val="21"/>
              </w:rPr>
              <w:t>万元</w:t>
            </w:r>
          </w:p>
        </w:tc>
        <w:tc>
          <w:tcPr>
            <w:tcW w:w="852" w:type="dxa"/>
            <w:vMerge w:val="continue"/>
            <w:tcBorders>
              <w:top w:val="nil"/>
            </w:tcBorders>
          </w:tcPr>
          <w:p>
            <w:pPr>
              <w:rPr>
                <w:sz w:val="2"/>
                <w:szCs w:val="2"/>
              </w:rPr>
            </w:pPr>
          </w:p>
        </w:tc>
        <w:tc>
          <w:tcPr>
            <w:tcW w:w="3684" w:type="dxa"/>
          </w:tcPr>
          <w:p>
            <w:pPr>
              <w:pStyle w:val="7"/>
              <w:spacing w:before="178"/>
              <w:ind w:left="107"/>
              <w:rPr>
                <w:sz w:val="21"/>
              </w:rPr>
            </w:pPr>
            <w:r>
              <w:rPr>
                <w:sz w:val="21"/>
              </w:rPr>
              <w:t xml:space="preserve">并处违法所得 </w:t>
            </w:r>
            <w:r>
              <w:rPr>
                <w:rFonts w:ascii="Times New Roman" w:eastAsia="Times New Roman"/>
                <w:sz w:val="21"/>
              </w:rPr>
              <w:t xml:space="preserve">9 </w:t>
            </w:r>
            <w:r>
              <w:rPr>
                <w:sz w:val="21"/>
              </w:rPr>
              <w:t>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99" w:type="dxa"/>
            <w:vMerge w:val="continue"/>
            <w:tcBorders>
              <w:top w:val="nil"/>
            </w:tcBorders>
          </w:tcPr>
          <w:p>
            <w:pPr>
              <w:rPr>
                <w:sz w:val="2"/>
                <w:szCs w:val="2"/>
              </w:rPr>
            </w:pPr>
          </w:p>
        </w:tc>
        <w:tc>
          <w:tcPr>
            <w:tcW w:w="1435" w:type="dxa"/>
            <w:vMerge w:val="continue"/>
            <w:tcBorders>
              <w:top w:val="nil"/>
            </w:tcBorders>
          </w:tcPr>
          <w:p>
            <w:pPr>
              <w:rPr>
                <w:sz w:val="2"/>
                <w:szCs w:val="2"/>
              </w:rPr>
            </w:pPr>
          </w:p>
        </w:tc>
        <w:tc>
          <w:tcPr>
            <w:tcW w:w="2268" w:type="dxa"/>
            <w:vMerge w:val="continue"/>
            <w:tcBorders>
              <w:top w:val="nil"/>
            </w:tcBorders>
          </w:tcPr>
          <w:p>
            <w:pPr>
              <w:rPr>
                <w:sz w:val="2"/>
                <w:szCs w:val="2"/>
              </w:rPr>
            </w:pPr>
          </w:p>
        </w:tc>
        <w:tc>
          <w:tcPr>
            <w:tcW w:w="994" w:type="dxa"/>
            <w:vMerge w:val="continue"/>
            <w:tcBorders>
              <w:top w:val="nil"/>
            </w:tcBorders>
          </w:tcPr>
          <w:p>
            <w:pPr>
              <w:rPr>
                <w:sz w:val="2"/>
                <w:szCs w:val="2"/>
              </w:rPr>
            </w:pPr>
          </w:p>
        </w:tc>
        <w:tc>
          <w:tcPr>
            <w:tcW w:w="3684" w:type="dxa"/>
          </w:tcPr>
          <w:p>
            <w:pPr>
              <w:pStyle w:val="7"/>
              <w:spacing w:before="178"/>
              <w:ind w:left="107"/>
              <w:rPr>
                <w:sz w:val="21"/>
              </w:rPr>
            </w:pPr>
            <w:r>
              <w:rPr>
                <w:sz w:val="21"/>
              </w:rPr>
              <w:t xml:space="preserve">违法所得 </w:t>
            </w:r>
            <w:r>
              <w:rPr>
                <w:rFonts w:ascii="Times New Roman" w:eastAsia="Times New Roman"/>
                <w:sz w:val="21"/>
              </w:rPr>
              <w:t xml:space="preserve">55 </w:t>
            </w:r>
            <w:r>
              <w:rPr>
                <w:sz w:val="21"/>
              </w:rPr>
              <w:t>万元以上</w:t>
            </w:r>
          </w:p>
        </w:tc>
        <w:tc>
          <w:tcPr>
            <w:tcW w:w="852" w:type="dxa"/>
            <w:vMerge w:val="continue"/>
            <w:tcBorders>
              <w:top w:val="nil"/>
            </w:tcBorders>
          </w:tcPr>
          <w:p>
            <w:pPr>
              <w:rPr>
                <w:sz w:val="2"/>
                <w:szCs w:val="2"/>
              </w:rPr>
            </w:pPr>
          </w:p>
        </w:tc>
        <w:tc>
          <w:tcPr>
            <w:tcW w:w="3684" w:type="dxa"/>
          </w:tcPr>
          <w:p>
            <w:pPr>
              <w:pStyle w:val="7"/>
              <w:spacing w:before="178"/>
              <w:ind w:left="107"/>
              <w:rPr>
                <w:sz w:val="21"/>
              </w:rPr>
            </w:pPr>
            <w:r>
              <w:rPr>
                <w:sz w:val="21"/>
              </w:rPr>
              <w:t xml:space="preserve">并处违法所得 </w:t>
            </w:r>
            <w:r>
              <w:rPr>
                <w:rFonts w:ascii="Times New Roman" w:eastAsia="Times New Roman"/>
                <w:sz w:val="21"/>
              </w:rPr>
              <w:t xml:space="preserve">10 </w:t>
            </w:r>
            <w:r>
              <w:rPr>
                <w:sz w:val="21"/>
              </w:rPr>
              <w:t>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99" w:type="dxa"/>
            <w:vMerge w:val="continue"/>
            <w:tcBorders>
              <w:top w:val="nil"/>
            </w:tcBorders>
          </w:tcPr>
          <w:p>
            <w:pPr>
              <w:rPr>
                <w:sz w:val="2"/>
                <w:szCs w:val="2"/>
              </w:rPr>
            </w:pPr>
          </w:p>
        </w:tc>
        <w:tc>
          <w:tcPr>
            <w:tcW w:w="1435" w:type="dxa"/>
            <w:vMerge w:val="continue"/>
            <w:tcBorders>
              <w:top w:val="nil"/>
            </w:tcBorders>
          </w:tcPr>
          <w:p>
            <w:pPr>
              <w:rPr>
                <w:sz w:val="2"/>
                <w:szCs w:val="2"/>
              </w:rPr>
            </w:pPr>
          </w:p>
        </w:tc>
        <w:tc>
          <w:tcPr>
            <w:tcW w:w="2268" w:type="dxa"/>
            <w:vMerge w:val="continue"/>
            <w:tcBorders>
              <w:top w:val="nil"/>
            </w:tcBorders>
          </w:tcPr>
          <w:p>
            <w:pPr>
              <w:rPr>
                <w:sz w:val="2"/>
                <w:szCs w:val="2"/>
              </w:rPr>
            </w:pPr>
          </w:p>
        </w:tc>
        <w:tc>
          <w:tcPr>
            <w:tcW w:w="4678" w:type="dxa"/>
            <w:gridSpan w:val="2"/>
          </w:tcPr>
          <w:p>
            <w:pPr>
              <w:pStyle w:val="7"/>
              <w:spacing w:before="178"/>
              <w:ind w:left="108"/>
              <w:rPr>
                <w:sz w:val="21"/>
              </w:rPr>
            </w:pPr>
            <w:r>
              <w:rPr>
                <w:sz w:val="21"/>
              </w:rPr>
              <w:t>违法行为轻微并及时纠正，没有造成危害后果的</w:t>
            </w:r>
          </w:p>
        </w:tc>
        <w:tc>
          <w:tcPr>
            <w:tcW w:w="4536" w:type="dxa"/>
            <w:gridSpan w:val="2"/>
          </w:tcPr>
          <w:p>
            <w:pPr>
              <w:pStyle w:val="7"/>
              <w:spacing w:before="178"/>
              <w:ind w:left="107"/>
              <w:rPr>
                <w:sz w:val="21"/>
              </w:rPr>
            </w:pPr>
            <w:r>
              <w:rPr>
                <w:sz w:val="21"/>
              </w:rPr>
              <w:t>不予行政处罚。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99" w:type="dxa"/>
            <w:vMerge w:val="continue"/>
            <w:tcBorders>
              <w:top w:val="nil"/>
            </w:tcBorders>
          </w:tcPr>
          <w:p>
            <w:pPr>
              <w:rPr>
                <w:sz w:val="2"/>
                <w:szCs w:val="2"/>
              </w:rPr>
            </w:pPr>
          </w:p>
        </w:tc>
        <w:tc>
          <w:tcPr>
            <w:tcW w:w="1435" w:type="dxa"/>
            <w:vMerge w:val="continue"/>
            <w:tcBorders>
              <w:top w:val="nil"/>
            </w:tcBorders>
          </w:tcPr>
          <w:p>
            <w:pPr>
              <w:rPr>
                <w:sz w:val="2"/>
                <w:szCs w:val="2"/>
              </w:rPr>
            </w:pPr>
          </w:p>
        </w:tc>
        <w:tc>
          <w:tcPr>
            <w:tcW w:w="2268" w:type="dxa"/>
            <w:vMerge w:val="continue"/>
            <w:tcBorders>
              <w:top w:val="nil"/>
            </w:tcBorders>
          </w:tcPr>
          <w:p>
            <w:pPr>
              <w:rPr>
                <w:sz w:val="2"/>
                <w:szCs w:val="2"/>
              </w:rPr>
            </w:pPr>
          </w:p>
        </w:tc>
        <w:tc>
          <w:tcPr>
            <w:tcW w:w="994" w:type="dxa"/>
            <w:vMerge w:val="restart"/>
          </w:tcPr>
          <w:p>
            <w:pPr>
              <w:pStyle w:val="7"/>
              <w:rPr>
                <w:sz w:val="20"/>
              </w:rPr>
            </w:pPr>
          </w:p>
          <w:p>
            <w:pPr>
              <w:pStyle w:val="7"/>
              <w:rPr>
                <w:sz w:val="20"/>
              </w:rPr>
            </w:pPr>
          </w:p>
          <w:p>
            <w:pPr>
              <w:pStyle w:val="7"/>
              <w:spacing w:before="155" w:line="278" w:lineRule="auto"/>
              <w:ind w:left="108" w:right="96"/>
              <w:jc w:val="both"/>
              <w:rPr>
                <w:sz w:val="21"/>
              </w:rPr>
            </w:pPr>
            <w:r>
              <w:rPr>
                <w:spacing w:val="-17"/>
                <w:sz w:val="21"/>
              </w:rPr>
              <w:t>没 有 违法 所 得或 者 违法 所 得</w:t>
            </w:r>
            <w:r>
              <w:rPr>
                <w:sz w:val="21"/>
              </w:rPr>
              <w:t xml:space="preserve">不 足 </w:t>
            </w:r>
            <w:r>
              <w:rPr>
                <w:rFonts w:ascii="Times New Roman" w:eastAsia="Times New Roman"/>
                <w:spacing w:val="-16"/>
                <w:sz w:val="21"/>
              </w:rPr>
              <w:t xml:space="preserve">5 </w:t>
            </w:r>
            <w:r>
              <w:rPr>
                <w:sz w:val="21"/>
              </w:rPr>
              <w:t>万元</w:t>
            </w:r>
          </w:p>
        </w:tc>
        <w:tc>
          <w:tcPr>
            <w:tcW w:w="3684" w:type="dxa"/>
          </w:tcPr>
          <w:p>
            <w:pPr>
              <w:pStyle w:val="7"/>
              <w:spacing w:before="178"/>
              <w:ind w:left="107"/>
              <w:rPr>
                <w:sz w:val="21"/>
              </w:rPr>
            </w:pPr>
            <w:r>
              <w:rPr>
                <w:sz w:val="21"/>
              </w:rPr>
              <w:t xml:space="preserve">没有违法所得或违法所得 </w:t>
            </w:r>
            <w:r>
              <w:rPr>
                <w:rFonts w:ascii="Times New Roman" w:eastAsia="Times New Roman"/>
                <w:sz w:val="21"/>
              </w:rPr>
              <w:t xml:space="preserve">1 </w:t>
            </w:r>
            <w:r>
              <w:rPr>
                <w:sz w:val="21"/>
              </w:rPr>
              <w:t>万元以下</w:t>
            </w:r>
          </w:p>
        </w:tc>
        <w:tc>
          <w:tcPr>
            <w:tcW w:w="852" w:type="dxa"/>
            <w:vMerge w:val="restart"/>
          </w:tcPr>
          <w:p>
            <w:pPr>
              <w:pStyle w:val="7"/>
              <w:rPr>
                <w:sz w:val="20"/>
              </w:rPr>
            </w:pPr>
          </w:p>
          <w:p>
            <w:pPr>
              <w:pStyle w:val="7"/>
              <w:rPr>
                <w:sz w:val="20"/>
              </w:rPr>
            </w:pPr>
          </w:p>
          <w:p>
            <w:pPr>
              <w:pStyle w:val="7"/>
              <w:rPr>
                <w:sz w:val="20"/>
              </w:rPr>
            </w:pPr>
          </w:p>
          <w:p>
            <w:pPr>
              <w:pStyle w:val="7"/>
              <w:rPr>
                <w:sz w:val="20"/>
              </w:rPr>
            </w:pPr>
          </w:p>
          <w:p>
            <w:pPr>
              <w:pStyle w:val="7"/>
              <w:spacing w:before="10"/>
              <w:rPr>
                <w:sz w:val="20"/>
              </w:rPr>
            </w:pPr>
          </w:p>
          <w:p>
            <w:pPr>
              <w:pStyle w:val="7"/>
              <w:spacing w:before="1" w:line="278" w:lineRule="auto"/>
              <w:ind w:left="107" w:right="94"/>
              <w:rPr>
                <w:sz w:val="21"/>
              </w:rPr>
            </w:pPr>
            <w:r>
              <w:rPr>
                <w:sz w:val="21"/>
              </w:rPr>
              <w:t>没收违法所得</w:t>
            </w:r>
          </w:p>
        </w:tc>
        <w:tc>
          <w:tcPr>
            <w:tcW w:w="3684" w:type="dxa"/>
          </w:tcPr>
          <w:p>
            <w:pPr>
              <w:pStyle w:val="7"/>
              <w:spacing w:before="178"/>
              <w:ind w:left="107"/>
              <w:rPr>
                <w:sz w:val="21"/>
              </w:rPr>
            </w:pPr>
            <w:r>
              <w:rPr>
                <w:sz w:val="21"/>
              </w:rPr>
              <w:t xml:space="preserve">可以并处 </w:t>
            </w:r>
            <w:r>
              <w:rPr>
                <w:rFonts w:ascii="Times New Roman" w:eastAsia="Times New Roman"/>
                <w:sz w:val="21"/>
              </w:rPr>
              <w:t xml:space="preserve">5 </w:t>
            </w:r>
            <w:r>
              <w:rPr>
                <w:sz w:val="21"/>
              </w:rPr>
              <w:t>万元以下罚款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trPr>
        <w:tc>
          <w:tcPr>
            <w:tcW w:w="799" w:type="dxa"/>
            <w:vMerge w:val="continue"/>
            <w:tcBorders>
              <w:top w:val="nil"/>
            </w:tcBorders>
          </w:tcPr>
          <w:p>
            <w:pPr>
              <w:rPr>
                <w:sz w:val="2"/>
                <w:szCs w:val="2"/>
              </w:rPr>
            </w:pPr>
          </w:p>
        </w:tc>
        <w:tc>
          <w:tcPr>
            <w:tcW w:w="1435" w:type="dxa"/>
            <w:vMerge w:val="continue"/>
            <w:tcBorders>
              <w:top w:val="nil"/>
            </w:tcBorders>
          </w:tcPr>
          <w:p>
            <w:pPr>
              <w:rPr>
                <w:sz w:val="2"/>
                <w:szCs w:val="2"/>
              </w:rPr>
            </w:pPr>
          </w:p>
        </w:tc>
        <w:tc>
          <w:tcPr>
            <w:tcW w:w="2268" w:type="dxa"/>
            <w:vMerge w:val="continue"/>
            <w:tcBorders>
              <w:top w:val="nil"/>
            </w:tcBorders>
          </w:tcPr>
          <w:p>
            <w:pPr>
              <w:rPr>
                <w:sz w:val="2"/>
                <w:szCs w:val="2"/>
              </w:rPr>
            </w:pPr>
          </w:p>
        </w:tc>
        <w:tc>
          <w:tcPr>
            <w:tcW w:w="994" w:type="dxa"/>
            <w:vMerge w:val="continue"/>
            <w:tcBorders>
              <w:top w:val="nil"/>
            </w:tcBorders>
          </w:tcPr>
          <w:p>
            <w:pPr>
              <w:rPr>
                <w:sz w:val="2"/>
                <w:szCs w:val="2"/>
              </w:rPr>
            </w:pPr>
          </w:p>
        </w:tc>
        <w:tc>
          <w:tcPr>
            <w:tcW w:w="3684" w:type="dxa"/>
          </w:tcPr>
          <w:p>
            <w:pPr>
              <w:pStyle w:val="7"/>
              <w:spacing w:before="181"/>
              <w:ind w:left="107"/>
              <w:rPr>
                <w:sz w:val="21"/>
              </w:rPr>
            </w:pPr>
            <w:r>
              <w:rPr>
                <w:sz w:val="21"/>
              </w:rPr>
              <w:t xml:space="preserve">违法所得 </w:t>
            </w:r>
            <w:r>
              <w:rPr>
                <w:rFonts w:ascii="Times New Roman" w:eastAsia="Times New Roman"/>
                <w:sz w:val="21"/>
              </w:rPr>
              <w:t xml:space="preserve">1-2 </w:t>
            </w:r>
            <w:r>
              <w:rPr>
                <w:sz w:val="21"/>
              </w:rPr>
              <w:t>万元</w:t>
            </w:r>
          </w:p>
        </w:tc>
        <w:tc>
          <w:tcPr>
            <w:tcW w:w="852" w:type="dxa"/>
            <w:vMerge w:val="continue"/>
            <w:tcBorders>
              <w:top w:val="nil"/>
            </w:tcBorders>
          </w:tcPr>
          <w:p>
            <w:pPr>
              <w:rPr>
                <w:sz w:val="2"/>
                <w:szCs w:val="2"/>
              </w:rPr>
            </w:pPr>
          </w:p>
        </w:tc>
        <w:tc>
          <w:tcPr>
            <w:tcW w:w="3684" w:type="dxa"/>
          </w:tcPr>
          <w:p>
            <w:pPr>
              <w:pStyle w:val="7"/>
              <w:spacing w:before="181"/>
              <w:ind w:left="107"/>
              <w:rPr>
                <w:sz w:val="21"/>
              </w:rPr>
            </w:pPr>
            <w:r>
              <w:rPr>
                <w:sz w:val="21"/>
              </w:rPr>
              <w:t xml:space="preserve">可以并处 </w:t>
            </w:r>
            <w:r>
              <w:rPr>
                <w:rFonts w:ascii="Times New Roman" w:eastAsia="Times New Roman"/>
                <w:sz w:val="21"/>
              </w:rPr>
              <w:t xml:space="preserve">5-10 </w:t>
            </w:r>
            <w:r>
              <w:rPr>
                <w:sz w:val="21"/>
              </w:rPr>
              <w:t>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99" w:type="dxa"/>
            <w:vMerge w:val="continue"/>
            <w:tcBorders>
              <w:top w:val="nil"/>
            </w:tcBorders>
          </w:tcPr>
          <w:p>
            <w:pPr>
              <w:rPr>
                <w:sz w:val="2"/>
                <w:szCs w:val="2"/>
              </w:rPr>
            </w:pPr>
          </w:p>
        </w:tc>
        <w:tc>
          <w:tcPr>
            <w:tcW w:w="1435" w:type="dxa"/>
            <w:vMerge w:val="continue"/>
            <w:tcBorders>
              <w:top w:val="nil"/>
            </w:tcBorders>
          </w:tcPr>
          <w:p>
            <w:pPr>
              <w:rPr>
                <w:sz w:val="2"/>
                <w:szCs w:val="2"/>
              </w:rPr>
            </w:pPr>
          </w:p>
        </w:tc>
        <w:tc>
          <w:tcPr>
            <w:tcW w:w="2268" w:type="dxa"/>
            <w:vMerge w:val="continue"/>
            <w:tcBorders>
              <w:top w:val="nil"/>
            </w:tcBorders>
          </w:tcPr>
          <w:p>
            <w:pPr>
              <w:rPr>
                <w:sz w:val="2"/>
                <w:szCs w:val="2"/>
              </w:rPr>
            </w:pPr>
          </w:p>
        </w:tc>
        <w:tc>
          <w:tcPr>
            <w:tcW w:w="994" w:type="dxa"/>
            <w:vMerge w:val="continue"/>
            <w:tcBorders>
              <w:top w:val="nil"/>
            </w:tcBorders>
          </w:tcPr>
          <w:p>
            <w:pPr>
              <w:rPr>
                <w:sz w:val="2"/>
                <w:szCs w:val="2"/>
              </w:rPr>
            </w:pPr>
          </w:p>
        </w:tc>
        <w:tc>
          <w:tcPr>
            <w:tcW w:w="3684" w:type="dxa"/>
          </w:tcPr>
          <w:p>
            <w:pPr>
              <w:pStyle w:val="7"/>
              <w:spacing w:before="178"/>
              <w:ind w:left="107"/>
              <w:rPr>
                <w:sz w:val="21"/>
              </w:rPr>
            </w:pPr>
            <w:r>
              <w:rPr>
                <w:sz w:val="21"/>
              </w:rPr>
              <w:t xml:space="preserve">违法所得 </w:t>
            </w:r>
            <w:r>
              <w:rPr>
                <w:rFonts w:ascii="Times New Roman" w:eastAsia="Times New Roman"/>
                <w:sz w:val="21"/>
              </w:rPr>
              <w:t xml:space="preserve">2-3 </w:t>
            </w:r>
            <w:r>
              <w:rPr>
                <w:sz w:val="21"/>
              </w:rPr>
              <w:t>万元</w:t>
            </w:r>
          </w:p>
        </w:tc>
        <w:tc>
          <w:tcPr>
            <w:tcW w:w="852" w:type="dxa"/>
            <w:vMerge w:val="continue"/>
            <w:tcBorders>
              <w:top w:val="nil"/>
            </w:tcBorders>
          </w:tcPr>
          <w:p>
            <w:pPr>
              <w:rPr>
                <w:sz w:val="2"/>
                <w:szCs w:val="2"/>
              </w:rPr>
            </w:pPr>
          </w:p>
        </w:tc>
        <w:tc>
          <w:tcPr>
            <w:tcW w:w="3684" w:type="dxa"/>
          </w:tcPr>
          <w:p>
            <w:pPr>
              <w:pStyle w:val="7"/>
              <w:spacing w:before="178"/>
              <w:ind w:left="107"/>
              <w:rPr>
                <w:sz w:val="21"/>
              </w:rPr>
            </w:pPr>
            <w:r>
              <w:rPr>
                <w:sz w:val="21"/>
              </w:rPr>
              <w:t xml:space="preserve">可以并处 </w:t>
            </w:r>
            <w:r>
              <w:rPr>
                <w:rFonts w:ascii="Times New Roman" w:eastAsia="Times New Roman"/>
                <w:sz w:val="21"/>
              </w:rPr>
              <w:t xml:space="preserve">10-15 </w:t>
            </w:r>
            <w:r>
              <w:rPr>
                <w:sz w:val="21"/>
              </w:rPr>
              <w:t>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99" w:type="dxa"/>
            <w:vMerge w:val="continue"/>
            <w:tcBorders>
              <w:top w:val="nil"/>
            </w:tcBorders>
          </w:tcPr>
          <w:p>
            <w:pPr>
              <w:rPr>
                <w:sz w:val="2"/>
                <w:szCs w:val="2"/>
              </w:rPr>
            </w:pPr>
          </w:p>
        </w:tc>
        <w:tc>
          <w:tcPr>
            <w:tcW w:w="1435" w:type="dxa"/>
            <w:vMerge w:val="continue"/>
            <w:tcBorders>
              <w:top w:val="nil"/>
            </w:tcBorders>
          </w:tcPr>
          <w:p>
            <w:pPr>
              <w:rPr>
                <w:sz w:val="2"/>
                <w:szCs w:val="2"/>
              </w:rPr>
            </w:pPr>
          </w:p>
        </w:tc>
        <w:tc>
          <w:tcPr>
            <w:tcW w:w="2268" w:type="dxa"/>
            <w:vMerge w:val="continue"/>
            <w:tcBorders>
              <w:top w:val="nil"/>
            </w:tcBorders>
          </w:tcPr>
          <w:p>
            <w:pPr>
              <w:rPr>
                <w:sz w:val="2"/>
                <w:szCs w:val="2"/>
              </w:rPr>
            </w:pPr>
          </w:p>
        </w:tc>
        <w:tc>
          <w:tcPr>
            <w:tcW w:w="994" w:type="dxa"/>
            <w:vMerge w:val="continue"/>
            <w:tcBorders>
              <w:top w:val="nil"/>
            </w:tcBorders>
          </w:tcPr>
          <w:p>
            <w:pPr>
              <w:rPr>
                <w:sz w:val="2"/>
                <w:szCs w:val="2"/>
              </w:rPr>
            </w:pPr>
          </w:p>
        </w:tc>
        <w:tc>
          <w:tcPr>
            <w:tcW w:w="3684" w:type="dxa"/>
          </w:tcPr>
          <w:p>
            <w:pPr>
              <w:pStyle w:val="7"/>
              <w:spacing w:before="178"/>
              <w:ind w:left="107"/>
              <w:rPr>
                <w:sz w:val="21"/>
              </w:rPr>
            </w:pPr>
            <w:r>
              <w:rPr>
                <w:sz w:val="21"/>
              </w:rPr>
              <w:t xml:space="preserve">违法所得 </w:t>
            </w:r>
            <w:r>
              <w:rPr>
                <w:rFonts w:ascii="Times New Roman" w:eastAsia="Times New Roman"/>
                <w:sz w:val="21"/>
              </w:rPr>
              <w:t xml:space="preserve">3-4 </w:t>
            </w:r>
            <w:r>
              <w:rPr>
                <w:sz w:val="21"/>
              </w:rPr>
              <w:t>万元</w:t>
            </w:r>
          </w:p>
        </w:tc>
        <w:tc>
          <w:tcPr>
            <w:tcW w:w="852" w:type="dxa"/>
            <w:vMerge w:val="continue"/>
            <w:tcBorders>
              <w:top w:val="nil"/>
            </w:tcBorders>
          </w:tcPr>
          <w:p>
            <w:pPr>
              <w:rPr>
                <w:sz w:val="2"/>
                <w:szCs w:val="2"/>
              </w:rPr>
            </w:pPr>
          </w:p>
        </w:tc>
        <w:tc>
          <w:tcPr>
            <w:tcW w:w="3684" w:type="dxa"/>
          </w:tcPr>
          <w:p>
            <w:pPr>
              <w:pStyle w:val="7"/>
              <w:spacing w:before="178"/>
              <w:ind w:left="107"/>
              <w:rPr>
                <w:sz w:val="21"/>
              </w:rPr>
            </w:pPr>
            <w:r>
              <w:rPr>
                <w:sz w:val="21"/>
              </w:rPr>
              <w:t xml:space="preserve">可以并处 </w:t>
            </w:r>
            <w:r>
              <w:rPr>
                <w:rFonts w:ascii="Times New Roman" w:eastAsia="Times New Roman"/>
                <w:sz w:val="21"/>
              </w:rPr>
              <w:t xml:space="preserve">15-20 </w:t>
            </w:r>
            <w:r>
              <w:rPr>
                <w:sz w:val="21"/>
              </w:rPr>
              <w:t>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99" w:type="dxa"/>
            <w:vMerge w:val="continue"/>
            <w:tcBorders>
              <w:top w:val="nil"/>
            </w:tcBorders>
          </w:tcPr>
          <w:p>
            <w:pPr>
              <w:rPr>
                <w:sz w:val="2"/>
                <w:szCs w:val="2"/>
              </w:rPr>
            </w:pPr>
          </w:p>
        </w:tc>
        <w:tc>
          <w:tcPr>
            <w:tcW w:w="1435" w:type="dxa"/>
            <w:vMerge w:val="continue"/>
            <w:tcBorders>
              <w:top w:val="nil"/>
            </w:tcBorders>
          </w:tcPr>
          <w:p>
            <w:pPr>
              <w:rPr>
                <w:sz w:val="2"/>
                <w:szCs w:val="2"/>
              </w:rPr>
            </w:pPr>
          </w:p>
        </w:tc>
        <w:tc>
          <w:tcPr>
            <w:tcW w:w="2268" w:type="dxa"/>
            <w:vMerge w:val="continue"/>
            <w:tcBorders>
              <w:top w:val="nil"/>
            </w:tcBorders>
          </w:tcPr>
          <w:p>
            <w:pPr>
              <w:rPr>
                <w:sz w:val="2"/>
                <w:szCs w:val="2"/>
              </w:rPr>
            </w:pPr>
          </w:p>
        </w:tc>
        <w:tc>
          <w:tcPr>
            <w:tcW w:w="994" w:type="dxa"/>
            <w:vMerge w:val="continue"/>
            <w:tcBorders>
              <w:top w:val="nil"/>
            </w:tcBorders>
          </w:tcPr>
          <w:p>
            <w:pPr>
              <w:rPr>
                <w:sz w:val="2"/>
                <w:szCs w:val="2"/>
              </w:rPr>
            </w:pPr>
          </w:p>
        </w:tc>
        <w:tc>
          <w:tcPr>
            <w:tcW w:w="3684" w:type="dxa"/>
          </w:tcPr>
          <w:p>
            <w:pPr>
              <w:pStyle w:val="7"/>
              <w:spacing w:before="178"/>
              <w:ind w:left="107"/>
              <w:rPr>
                <w:sz w:val="21"/>
              </w:rPr>
            </w:pPr>
            <w:r>
              <w:rPr>
                <w:sz w:val="21"/>
              </w:rPr>
              <w:t xml:space="preserve">违法所得 </w:t>
            </w:r>
            <w:r>
              <w:rPr>
                <w:rFonts w:ascii="Times New Roman" w:eastAsia="Times New Roman"/>
                <w:sz w:val="21"/>
              </w:rPr>
              <w:t xml:space="preserve">4-5 </w:t>
            </w:r>
            <w:r>
              <w:rPr>
                <w:sz w:val="21"/>
              </w:rPr>
              <w:t>万元</w:t>
            </w:r>
          </w:p>
        </w:tc>
        <w:tc>
          <w:tcPr>
            <w:tcW w:w="852" w:type="dxa"/>
            <w:vMerge w:val="continue"/>
            <w:tcBorders>
              <w:top w:val="nil"/>
            </w:tcBorders>
          </w:tcPr>
          <w:p>
            <w:pPr>
              <w:rPr>
                <w:sz w:val="2"/>
                <w:szCs w:val="2"/>
              </w:rPr>
            </w:pPr>
          </w:p>
        </w:tc>
        <w:tc>
          <w:tcPr>
            <w:tcW w:w="3684" w:type="dxa"/>
          </w:tcPr>
          <w:p>
            <w:pPr>
              <w:pStyle w:val="7"/>
              <w:spacing w:before="178"/>
              <w:ind w:left="107"/>
              <w:rPr>
                <w:sz w:val="21"/>
              </w:rPr>
            </w:pPr>
            <w:r>
              <w:rPr>
                <w:sz w:val="21"/>
              </w:rPr>
              <w:t xml:space="preserve">可以并处 </w:t>
            </w:r>
            <w:r>
              <w:rPr>
                <w:rFonts w:ascii="Times New Roman" w:eastAsia="Times New Roman"/>
                <w:sz w:val="21"/>
              </w:rPr>
              <w:t xml:space="preserve">20-25 </w:t>
            </w:r>
            <w:r>
              <w:rPr>
                <w:sz w:val="21"/>
              </w:rPr>
              <w:t>万元罚款</w:t>
            </w:r>
          </w:p>
        </w:tc>
      </w:tr>
    </w:tbl>
    <w:p>
      <w:pPr>
        <w:spacing w:after="0"/>
        <w:rPr>
          <w:sz w:val="21"/>
        </w:rPr>
        <w:sectPr>
          <w:footerReference r:id="rId199" w:type="default"/>
          <w:pgSz w:w="16840" w:h="11910" w:orient="landscape"/>
          <w:pgMar w:top="1100" w:right="780" w:bottom="280" w:left="1040" w:header="0" w:footer="0" w:gutter="0"/>
          <w:cols w:space="720" w:num="1"/>
        </w:sectPr>
      </w:pPr>
    </w:p>
    <w:p>
      <w:pPr>
        <w:pStyle w:val="2"/>
        <w:rPr>
          <w:sz w:val="20"/>
        </w:rPr>
      </w:pPr>
    </w:p>
    <w:p>
      <w:pPr>
        <w:pStyle w:val="2"/>
        <w:rPr>
          <w:sz w:val="20"/>
        </w:rPr>
      </w:pPr>
    </w:p>
    <w:p>
      <w:pPr>
        <w:pStyle w:val="2"/>
        <w:rPr>
          <w:sz w:val="20"/>
        </w:rPr>
      </w:pPr>
    </w:p>
    <w:p>
      <w:pPr>
        <w:pStyle w:val="2"/>
        <w:spacing w:before="6"/>
        <w:rPr>
          <w:sz w:val="18"/>
        </w:rPr>
      </w:pP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99"/>
        <w:gridCol w:w="1435"/>
        <w:gridCol w:w="2409"/>
        <w:gridCol w:w="851"/>
        <w:gridCol w:w="3966"/>
        <w:gridCol w:w="851"/>
        <w:gridCol w:w="313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99" w:type="dxa"/>
          </w:tcPr>
          <w:p>
            <w:pPr>
              <w:pStyle w:val="7"/>
              <w:spacing w:before="155"/>
              <w:ind w:left="158"/>
              <w:rPr>
                <w:sz w:val="24"/>
              </w:rPr>
            </w:pPr>
            <w:r>
              <w:rPr>
                <w:sz w:val="24"/>
              </w:rPr>
              <w:t xml:space="preserve">序号 </w:t>
            </w:r>
          </w:p>
        </w:tc>
        <w:tc>
          <w:tcPr>
            <w:tcW w:w="1435" w:type="dxa"/>
          </w:tcPr>
          <w:p>
            <w:pPr>
              <w:pStyle w:val="7"/>
              <w:spacing w:before="155"/>
              <w:ind w:left="237"/>
              <w:rPr>
                <w:sz w:val="24"/>
              </w:rPr>
            </w:pPr>
            <w:r>
              <w:rPr>
                <w:sz w:val="24"/>
              </w:rPr>
              <w:t xml:space="preserve">权力名称 </w:t>
            </w:r>
          </w:p>
        </w:tc>
        <w:tc>
          <w:tcPr>
            <w:tcW w:w="2409" w:type="dxa"/>
          </w:tcPr>
          <w:p>
            <w:pPr>
              <w:pStyle w:val="7"/>
              <w:spacing w:before="155"/>
              <w:ind w:left="724"/>
              <w:rPr>
                <w:sz w:val="24"/>
              </w:rPr>
            </w:pPr>
            <w:r>
              <w:rPr>
                <w:sz w:val="24"/>
              </w:rPr>
              <w:t xml:space="preserve">实施依据 </w:t>
            </w:r>
          </w:p>
        </w:tc>
        <w:tc>
          <w:tcPr>
            <w:tcW w:w="4817" w:type="dxa"/>
            <w:gridSpan w:val="2"/>
          </w:tcPr>
          <w:p>
            <w:pPr>
              <w:pStyle w:val="7"/>
              <w:spacing w:before="155"/>
              <w:ind w:left="1090"/>
              <w:rPr>
                <w:sz w:val="24"/>
              </w:rPr>
            </w:pPr>
            <w:r>
              <w:rPr>
                <w:sz w:val="24"/>
              </w:rPr>
              <w:t xml:space="preserve">违法违规行为情节、程度 </w:t>
            </w:r>
          </w:p>
        </w:tc>
        <w:tc>
          <w:tcPr>
            <w:tcW w:w="3989" w:type="dxa"/>
            <w:gridSpan w:val="2"/>
          </w:tcPr>
          <w:p>
            <w:pPr>
              <w:pStyle w:val="7"/>
              <w:spacing w:before="155"/>
              <w:ind w:left="1277"/>
              <w:rPr>
                <w:sz w:val="24"/>
              </w:rPr>
            </w:pPr>
            <w:r>
              <w:rPr>
                <w:sz w:val="24"/>
              </w:rPr>
              <w:t xml:space="preserve">自由裁量幅度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99" w:type="dxa"/>
            <w:vMerge w:val="restart"/>
          </w:tcPr>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spacing w:before="4"/>
              <w:rPr>
                <w:sz w:val="28"/>
              </w:rPr>
            </w:pPr>
          </w:p>
          <w:p>
            <w:pPr>
              <w:pStyle w:val="7"/>
              <w:ind w:left="7"/>
              <w:jc w:val="center"/>
              <w:rPr>
                <w:rFonts w:ascii="Times New Roman"/>
                <w:sz w:val="21"/>
              </w:rPr>
            </w:pPr>
            <w:r>
              <w:rPr>
                <w:rFonts w:ascii="Times New Roman"/>
                <w:w w:val="100"/>
                <w:sz w:val="21"/>
              </w:rPr>
              <w:t>3</w:t>
            </w:r>
          </w:p>
        </w:tc>
        <w:tc>
          <w:tcPr>
            <w:tcW w:w="1435" w:type="dxa"/>
            <w:vMerge w:val="restart"/>
          </w:tcPr>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spacing w:before="7"/>
              <w:rPr>
                <w:sz w:val="28"/>
              </w:rPr>
            </w:pPr>
          </w:p>
          <w:p>
            <w:pPr>
              <w:pStyle w:val="7"/>
              <w:spacing w:line="278" w:lineRule="auto"/>
              <w:ind w:left="108" w:right="94"/>
              <w:jc w:val="both"/>
              <w:rPr>
                <w:sz w:val="21"/>
              </w:rPr>
            </w:pPr>
            <w:r>
              <w:rPr>
                <w:spacing w:val="-11"/>
                <w:sz w:val="21"/>
              </w:rPr>
              <w:t>以欺骗、贿赂</w:t>
            </w:r>
            <w:r>
              <w:rPr>
                <w:spacing w:val="28"/>
                <w:sz w:val="21"/>
              </w:rPr>
              <w:t>等不正当手段取得本法规定的许可</w:t>
            </w:r>
            <w:r>
              <w:rPr>
                <w:spacing w:val="-12"/>
                <w:sz w:val="21"/>
              </w:rPr>
              <w:t>证、批准或者</w:t>
            </w:r>
            <w:r>
              <w:rPr>
                <w:spacing w:val="-1"/>
                <w:sz w:val="21"/>
              </w:rPr>
              <w:t>证明文件</w:t>
            </w:r>
          </w:p>
        </w:tc>
        <w:tc>
          <w:tcPr>
            <w:tcW w:w="2409" w:type="dxa"/>
            <w:vMerge w:val="restart"/>
          </w:tcPr>
          <w:p>
            <w:pPr>
              <w:pStyle w:val="7"/>
              <w:rPr>
                <w:sz w:val="20"/>
              </w:rPr>
            </w:pPr>
          </w:p>
          <w:p>
            <w:pPr>
              <w:pStyle w:val="7"/>
              <w:rPr>
                <w:sz w:val="20"/>
              </w:rPr>
            </w:pPr>
          </w:p>
          <w:p>
            <w:pPr>
              <w:pStyle w:val="7"/>
              <w:rPr>
                <w:sz w:val="20"/>
              </w:rPr>
            </w:pPr>
          </w:p>
          <w:p>
            <w:pPr>
              <w:pStyle w:val="7"/>
              <w:spacing w:before="8"/>
              <w:rPr>
                <w:sz w:val="14"/>
              </w:rPr>
            </w:pPr>
          </w:p>
          <w:p>
            <w:pPr>
              <w:pStyle w:val="7"/>
              <w:spacing w:line="278" w:lineRule="auto"/>
              <w:ind w:left="108" w:right="-15" w:firstLine="422"/>
              <w:jc w:val="both"/>
              <w:rPr>
                <w:sz w:val="21"/>
              </w:rPr>
            </w:pPr>
            <w:r>
              <w:rPr>
                <w:sz w:val="21"/>
              </w:rPr>
              <w:t>第四十八条 有下列情形之一的，由原发证机关吊销有关许可证、撤销有关批准或者证明文件；县级以上人民政府电影主管部门没收违法所得；违法所得五万元以上的，并处违法所得五倍以上十倍以下的罚款；没有违法所得或者违法所得不足五万元的，可以并处二十五万元以下的罚款：</w:t>
            </w:r>
          </w:p>
          <w:p>
            <w:pPr>
              <w:pStyle w:val="7"/>
              <w:spacing w:line="278" w:lineRule="auto"/>
              <w:ind w:left="108" w:right="92"/>
              <w:jc w:val="both"/>
              <w:rPr>
                <w:sz w:val="21"/>
              </w:rPr>
            </w:pPr>
            <w:r>
              <w:rPr>
                <w:sz w:val="21"/>
              </w:rPr>
              <w:t>（二）以欺骗、贿赂等不正当手段取得本法规定的许可证、批准或者证明文件的。</w:t>
            </w:r>
          </w:p>
        </w:tc>
        <w:tc>
          <w:tcPr>
            <w:tcW w:w="851" w:type="dxa"/>
            <w:vMerge w:val="restart"/>
          </w:tcPr>
          <w:p>
            <w:pPr>
              <w:pStyle w:val="7"/>
              <w:rPr>
                <w:sz w:val="20"/>
              </w:rPr>
            </w:pPr>
          </w:p>
          <w:p>
            <w:pPr>
              <w:pStyle w:val="7"/>
              <w:rPr>
                <w:sz w:val="20"/>
              </w:rPr>
            </w:pPr>
          </w:p>
          <w:p>
            <w:pPr>
              <w:pStyle w:val="7"/>
              <w:rPr>
                <w:sz w:val="20"/>
              </w:rPr>
            </w:pPr>
          </w:p>
          <w:p>
            <w:pPr>
              <w:pStyle w:val="7"/>
              <w:rPr>
                <w:sz w:val="20"/>
              </w:rPr>
            </w:pPr>
          </w:p>
          <w:p>
            <w:pPr>
              <w:pStyle w:val="7"/>
              <w:spacing w:before="2"/>
              <w:rPr>
                <w:sz w:val="22"/>
              </w:rPr>
            </w:pPr>
          </w:p>
          <w:p>
            <w:pPr>
              <w:pStyle w:val="7"/>
              <w:spacing w:line="278" w:lineRule="auto"/>
              <w:ind w:left="108" w:right="91"/>
              <w:jc w:val="both"/>
              <w:rPr>
                <w:sz w:val="21"/>
              </w:rPr>
            </w:pPr>
            <w:r>
              <w:rPr>
                <w:spacing w:val="-6"/>
                <w:sz w:val="21"/>
              </w:rPr>
              <w:t>违法所</w:t>
            </w:r>
            <w:r>
              <w:rPr>
                <w:spacing w:val="-23"/>
                <w:sz w:val="21"/>
              </w:rPr>
              <w:t xml:space="preserve">得 </w:t>
            </w:r>
            <w:r>
              <w:rPr>
                <w:rFonts w:ascii="Times New Roman" w:eastAsia="Times New Roman"/>
                <w:sz w:val="21"/>
              </w:rPr>
              <w:t xml:space="preserve">5 </w:t>
            </w:r>
            <w:r>
              <w:rPr>
                <w:spacing w:val="-16"/>
                <w:sz w:val="21"/>
              </w:rPr>
              <w:t>万</w:t>
            </w:r>
            <w:r>
              <w:rPr>
                <w:spacing w:val="-4"/>
                <w:sz w:val="21"/>
              </w:rPr>
              <w:t>元以上</w:t>
            </w:r>
          </w:p>
        </w:tc>
        <w:tc>
          <w:tcPr>
            <w:tcW w:w="3966" w:type="dxa"/>
          </w:tcPr>
          <w:p>
            <w:pPr>
              <w:pStyle w:val="7"/>
              <w:spacing w:before="178"/>
              <w:ind w:left="109"/>
              <w:rPr>
                <w:sz w:val="21"/>
              </w:rPr>
            </w:pPr>
            <w:r>
              <w:rPr>
                <w:sz w:val="21"/>
              </w:rPr>
              <w:t xml:space="preserve">违法所得 </w:t>
            </w:r>
            <w:r>
              <w:rPr>
                <w:rFonts w:ascii="Times New Roman" w:eastAsia="Times New Roman"/>
                <w:sz w:val="21"/>
              </w:rPr>
              <w:t xml:space="preserve">5-15 </w:t>
            </w:r>
            <w:r>
              <w:rPr>
                <w:sz w:val="21"/>
              </w:rPr>
              <w:t>万元</w:t>
            </w:r>
          </w:p>
        </w:tc>
        <w:tc>
          <w:tcPr>
            <w:tcW w:w="851" w:type="dxa"/>
            <w:vMerge w:val="restart"/>
          </w:tcPr>
          <w:p>
            <w:pPr>
              <w:pStyle w:val="7"/>
              <w:rPr>
                <w:sz w:val="20"/>
              </w:rPr>
            </w:pPr>
          </w:p>
          <w:p>
            <w:pPr>
              <w:pStyle w:val="7"/>
              <w:rPr>
                <w:sz w:val="20"/>
              </w:rPr>
            </w:pPr>
          </w:p>
          <w:p>
            <w:pPr>
              <w:pStyle w:val="7"/>
              <w:rPr>
                <w:sz w:val="20"/>
              </w:rPr>
            </w:pPr>
          </w:p>
          <w:p>
            <w:pPr>
              <w:pStyle w:val="7"/>
              <w:rPr>
                <w:sz w:val="20"/>
              </w:rPr>
            </w:pPr>
          </w:p>
          <w:p>
            <w:pPr>
              <w:pStyle w:val="7"/>
              <w:rPr>
                <w:sz w:val="20"/>
              </w:rPr>
            </w:pPr>
          </w:p>
          <w:p>
            <w:pPr>
              <w:pStyle w:val="7"/>
              <w:spacing w:before="4"/>
              <w:rPr>
                <w:sz w:val="14"/>
              </w:rPr>
            </w:pPr>
          </w:p>
          <w:p>
            <w:pPr>
              <w:pStyle w:val="7"/>
              <w:spacing w:line="278" w:lineRule="auto"/>
              <w:ind w:left="110" w:right="92"/>
              <w:rPr>
                <w:sz w:val="21"/>
              </w:rPr>
            </w:pPr>
            <w:r>
              <w:rPr>
                <w:sz w:val="21"/>
              </w:rPr>
              <w:t>没收违法所得</w:t>
            </w:r>
          </w:p>
        </w:tc>
        <w:tc>
          <w:tcPr>
            <w:tcW w:w="3138" w:type="dxa"/>
          </w:tcPr>
          <w:p>
            <w:pPr>
              <w:pStyle w:val="7"/>
              <w:spacing w:before="178"/>
              <w:ind w:left="109"/>
              <w:rPr>
                <w:sz w:val="21"/>
              </w:rPr>
            </w:pPr>
            <w:r>
              <w:rPr>
                <w:sz w:val="21"/>
              </w:rPr>
              <w:t xml:space="preserve">并处违法所得 </w:t>
            </w:r>
            <w:r>
              <w:rPr>
                <w:rFonts w:ascii="Times New Roman" w:eastAsia="Times New Roman"/>
                <w:sz w:val="21"/>
              </w:rPr>
              <w:t xml:space="preserve">5 </w:t>
            </w:r>
            <w:r>
              <w:rPr>
                <w:sz w:val="21"/>
              </w:rPr>
              <w:t>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799" w:type="dxa"/>
            <w:vMerge w:val="continue"/>
            <w:tcBorders>
              <w:top w:val="nil"/>
            </w:tcBorders>
          </w:tcPr>
          <w:p>
            <w:pPr>
              <w:rPr>
                <w:sz w:val="2"/>
                <w:szCs w:val="2"/>
              </w:rPr>
            </w:pPr>
          </w:p>
        </w:tc>
        <w:tc>
          <w:tcPr>
            <w:tcW w:w="1435" w:type="dxa"/>
            <w:vMerge w:val="continue"/>
            <w:tcBorders>
              <w:top w:val="nil"/>
            </w:tcBorders>
          </w:tcPr>
          <w:p>
            <w:pPr>
              <w:rPr>
                <w:sz w:val="2"/>
                <w:szCs w:val="2"/>
              </w:rPr>
            </w:pPr>
          </w:p>
        </w:tc>
        <w:tc>
          <w:tcPr>
            <w:tcW w:w="2409" w:type="dxa"/>
            <w:vMerge w:val="continue"/>
            <w:tcBorders>
              <w:top w:val="nil"/>
            </w:tcBorders>
          </w:tcPr>
          <w:p>
            <w:pPr>
              <w:rPr>
                <w:sz w:val="2"/>
                <w:szCs w:val="2"/>
              </w:rPr>
            </w:pPr>
          </w:p>
        </w:tc>
        <w:tc>
          <w:tcPr>
            <w:tcW w:w="851" w:type="dxa"/>
            <w:vMerge w:val="continue"/>
            <w:tcBorders>
              <w:top w:val="nil"/>
            </w:tcBorders>
          </w:tcPr>
          <w:p>
            <w:pPr>
              <w:rPr>
                <w:sz w:val="2"/>
                <w:szCs w:val="2"/>
              </w:rPr>
            </w:pPr>
          </w:p>
        </w:tc>
        <w:tc>
          <w:tcPr>
            <w:tcW w:w="3966" w:type="dxa"/>
          </w:tcPr>
          <w:p>
            <w:pPr>
              <w:pStyle w:val="7"/>
              <w:spacing w:before="137"/>
              <w:ind w:left="109"/>
              <w:rPr>
                <w:sz w:val="21"/>
              </w:rPr>
            </w:pPr>
            <w:r>
              <w:rPr>
                <w:sz w:val="21"/>
              </w:rPr>
              <w:t xml:space="preserve">违法所得 </w:t>
            </w:r>
            <w:r>
              <w:rPr>
                <w:rFonts w:ascii="Times New Roman" w:eastAsia="Times New Roman"/>
                <w:sz w:val="21"/>
              </w:rPr>
              <w:t xml:space="preserve">15-25 </w:t>
            </w:r>
            <w:r>
              <w:rPr>
                <w:sz w:val="21"/>
              </w:rPr>
              <w:t>万元</w:t>
            </w:r>
          </w:p>
        </w:tc>
        <w:tc>
          <w:tcPr>
            <w:tcW w:w="851" w:type="dxa"/>
            <w:vMerge w:val="continue"/>
            <w:tcBorders>
              <w:top w:val="nil"/>
            </w:tcBorders>
          </w:tcPr>
          <w:p>
            <w:pPr>
              <w:rPr>
                <w:sz w:val="2"/>
                <w:szCs w:val="2"/>
              </w:rPr>
            </w:pPr>
          </w:p>
        </w:tc>
        <w:tc>
          <w:tcPr>
            <w:tcW w:w="3138" w:type="dxa"/>
          </w:tcPr>
          <w:p>
            <w:pPr>
              <w:pStyle w:val="7"/>
              <w:spacing w:before="137"/>
              <w:ind w:left="109"/>
              <w:rPr>
                <w:sz w:val="21"/>
              </w:rPr>
            </w:pPr>
            <w:r>
              <w:rPr>
                <w:sz w:val="21"/>
              </w:rPr>
              <w:t xml:space="preserve">并处违法所得 </w:t>
            </w:r>
            <w:r>
              <w:rPr>
                <w:rFonts w:ascii="Times New Roman" w:eastAsia="Times New Roman"/>
                <w:sz w:val="21"/>
              </w:rPr>
              <w:t xml:space="preserve">6 </w:t>
            </w:r>
            <w:r>
              <w:rPr>
                <w:sz w:val="21"/>
              </w:rPr>
              <w:t>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6" w:hRule="atLeast"/>
        </w:trPr>
        <w:tc>
          <w:tcPr>
            <w:tcW w:w="799" w:type="dxa"/>
            <w:vMerge w:val="continue"/>
            <w:tcBorders>
              <w:top w:val="nil"/>
            </w:tcBorders>
          </w:tcPr>
          <w:p>
            <w:pPr>
              <w:rPr>
                <w:sz w:val="2"/>
                <w:szCs w:val="2"/>
              </w:rPr>
            </w:pPr>
          </w:p>
        </w:tc>
        <w:tc>
          <w:tcPr>
            <w:tcW w:w="1435" w:type="dxa"/>
            <w:vMerge w:val="continue"/>
            <w:tcBorders>
              <w:top w:val="nil"/>
            </w:tcBorders>
          </w:tcPr>
          <w:p>
            <w:pPr>
              <w:rPr>
                <w:sz w:val="2"/>
                <w:szCs w:val="2"/>
              </w:rPr>
            </w:pPr>
          </w:p>
        </w:tc>
        <w:tc>
          <w:tcPr>
            <w:tcW w:w="2409" w:type="dxa"/>
            <w:vMerge w:val="continue"/>
            <w:tcBorders>
              <w:top w:val="nil"/>
            </w:tcBorders>
          </w:tcPr>
          <w:p>
            <w:pPr>
              <w:rPr>
                <w:sz w:val="2"/>
                <w:szCs w:val="2"/>
              </w:rPr>
            </w:pPr>
          </w:p>
        </w:tc>
        <w:tc>
          <w:tcPr>
            <w:tcW w:w="851" w:type="dxa"/>
            <w:vMerge w:val="continue"/>
            <w:tcBorders>
              <w:top w:val="nil"/>
            </w:tcBorders>
          </w:tcPr>
          <w:p>
            <w:pPr>
              <w:rPr>
                <w:sz w:val="2"/>
                <w:szCs w:val="2"/>
              </w:rPr>
            </w:pPr>
          </w:p>
        </w:tc>
        <w:tc>
          <w:tcPr>
            <w:tcW w:w="3966" w:type="dxa"/>
          </w:tcPr>
          <w:p>
            <w:pPr>
              <w:pStyle w:val="7"/>
              <w:spacing w:before="140"/>
              <w:ind w:left="109"/>
              <w:rPr>
                <w:sz w:val="21"/>
              </w:rPr>
            </w:pPr>
            <w:r>
              <w:rPr>
                <w:sz w:val="21"/>
              </w:rPr>
              <w:t xml:space="preserve">违法所得 </w:t>
            </w:r>
            <w:r>
              <w:rPr>
                <w:rFonts w:ascii="Times New Roman" w:eastAsia="Times New Roman"/>
                <w:sz w:val="21"/>
              </w:rPr>
              <w:t xml:space="preserve">25-35 </w:t>
            </w:r>
            <w:r>
              <w:rPr>
                <w:sz w:val="21"/>
              </w:rPr>
              <w:t>万元</w:t>
            </w:r>
          </w:p>
        </w:tc>
        <w:tc>
          <w:tcPr>
            <w:tcW w:w="851" w:type="dxa"/>
            <w:vMerge w:val="continue"/>
            <w:tcBorders>
              <w:top w:val="nil"/>
            </w:tcBorders>
          </w:tcPr>
          <w:p>
            <w:pPr>
              <w:rPr>
                <w:sz w:val="2"/>
                <w:szCs w:val="2"/>
              </w:rPr>
            </w:pPr>
          </w:p>
        </w:tc>
        <w:tc>
          <w:tcPr>
            <w:tcW w:w="3138" w:type="dxa"/>
          </w:tcPr>
          <w:p>
            <w:pPr>
              <w:pStyle w:val="7"/>
              <w:spacing w:before="140"/>
              <w:ind w:left="109"/>
              <w:rPr>
                <w:sz w:val="21"/>
              </w:rPr>
            </w:pPr>
            <w:r>
              <w:rPr>
                <w:sz w:val="21"/>
              </w:rPr>
              <w:t xml:space="preserve">并处违法所得 </w:t>
            </w:r>
            <w:r>
              <w:rPr>
                <w:rFonts w:ascii="Times New Roman" w:eastAsia="Times New Roman"/>
                <w:sz w:val="21"/>
              </w:rPr>
              <w:t xml:space="preserve">7 </w:t>
            </w:r>
            <w:r>
              <w:rPr>
                <w:sz w:val="21"/>
              </w:rPr>
              <w:t>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trPr>
        <w:tc>
          <w:tcPr>
            <w:tcW w:w="799" w:type="dxa"/>
            <w:vMerge w:val="continue"/>
            <w:tcBorders>
              <w:top w:val="nil"/>
            </w:tcBorders>
          </w:tcPr>
          <w:p>
            <w:pPr>
              <w:rPr>
                <w:sz w:val="2"/>
                <w:szCs w:val="2"/>
              </w:rPr>
            </w:pPr>
          </w:p>
        </w:tc>
        <w:tc>
          <w:tcPr>
            <w:tcW w:w="1435" w:type="dxa"/>
            <w:vMerge w:val="continue"/>
            <w:tcBorders>
              <w:top w:val="nil"/>
            </w:tcBorders>
          </w:tcPr>
          <w:p>
            <w:pPr>
              <w:rPr>
                <w:sz w:val="2"/>
                <w:szCs w:val="2"/>
              </w:rPr>
            </w:pPr>
          </w:p>
        </w:tc>
        <w:tc>
          <w:tcPr>
            <w:tcW w:w="2409" w:type="dxa"/>
            <w:vMerge w:val="continue"/>
            <w:tcBorders>
              <w:top w:val="nil"/>
            </w:tcBorders>
          </w:tcPr>
          <w:p>
            <w:pPr>
              <w:rPr>
                <w:sz w:val="2"/>
                <w:szCs w:val="2"/>
              </w:rPr>
            </w:pPr>
          </w:p>
        </w:tc>
        <w:tc>
          <w:tcPr>
            <w:tcW w:w="851" w:type="dxa"/>
            <w:vMerge w:val="continue"/>
            <w:tcBorders>
              <w:top w:val="nil"/>
            </w:tcBorders>
          </w:tcPr>
          <w:p>
            <w:pPr>
              <w:rPr>
                <w:sz w:val="2"/>
                <w:szCs w:val="2"/>
              </w:rPr>
            </w:pPr>
          </w:p>
        </w:tc>
        <w:tc>
          <w:tcPr>
            <w:tcW w:w="3966" w:type="dxa"/>
          </w:tcPr>
          <w:p>
            <w:pPr>
              <w:pStyle w:val="7"/>
              <w:spacing w:before="181"/>
              <w:ind w:left="109"/>
              <w:rPr>
                <w:sz w:val="21"/>
              </w:rPr>
            </w:pPr>
            <w:r>
              <w:rPr>
                <w:sz w:val="21"/>
              </w:rPr>
              <w:t xml:space="preserve">违法所得 </w:t>
            </w:r>
            <w:r>
              <w:rPr>
                <w:rFonts w:ascii="Times New Roman" w:eastAsia="Times New Roman"/>
                <w:sz w:val="21"/>
              </w:rPr>
              <w:t xml:space="preserve">35-45 </w:t>
            </w:r>
            <w:r>
              <w:rPr>
                <w:sz w:val="21"/>
              </w:rPr>
              <w:t>万元</w:t>
            </w:r>
          </w:p>
        </w:tc>
        <w:tc>
          <w:tcPr>
            <w:tcW w:w="851" w:type="dxa"/>
            <w:vMerge w:val="continue"/>
            <w:tcBorders>
              <w:top w:val="nil"/>
            </w:tcBorders>
          </w:tcPr>
          <w:p>
            <w:pPr>
              <w:rPr>
                <w:sz w:val="2"/>
                <w:szCs w:val="2"/>
              </w:rPr>
            </w:pPr>
          </w:p>
        </w:tc>
        <w:tc>
          <w:tcPr>
            <w:tcW w:w="3138" w:type="dxa"/>
          </w:tcPr>
          <w:p>
            <w:pPr>
              <w:pStyle w:val="7"/>
              <w:spacing w:before="181"/>
              <w:ind w:left="109"/>
              <w:rPr>
                <w:sz w:val="21"/>
              </w:rPr>
            </w:pPr>
            <w:r>
              <w:rPr>
                <w:sz w:val="21"/>
              </w:rPr>
              <w:t xml:space="preserve">并处违法所得 </w:t>
            </w:r>
            <w:r>
              <w:rPr>
                <w:rFonts w:ascii="Times New Roman" w:eastAsia="Times New Roman"/>
                <w:sz w:val="21"/>
              </w:rPr>
              <w:t xml:space="preserve">8 </w:t>
            </w:r>
            <w:r>
              <w:rPr>
                <w:sz w:val="21"/>
              </w:rPr>
              <w:t>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3" w:hRule="atLeast"/>
        </w:trPr>
        <w:tc>
          <w:tcPr>
            <w:tcW w:w="799" w:type="dxa"/>
            <w:vMerge w:val="continue"/>
            <w:tcBorders>
              <w:top w:val="nil"/>
            </w:tcBorders>
          </w:tcPr>
          <w:p>
            <w:pPr>
              <w:rPr>
                <w:sz w:val="2"/>
                <w:szCs w:val="2"/>
              </w:rPr>
            </w:pPr>
          </w:p>
        </w:tc>
        <w:tc>
          <w:tcPr>
            <w:tcW w:w="1435" w:type="dxa"/>
            <w:vMerge w:val="continue"/>
            <w:tcBorders>
              <w:top w:val="nil"/>
            </w:tcBorders>
          </w:tcPr>
          <w:p>
            <w:pPr>
              <w:rPr>
                <w:sz w:val="2"/>
                <w:szCs w:val="2"/>
              </w:rPr>
            </w:pPr>
          </w:p>
        </w:tc>
        <w:tc>
          <w:tcPr>
            <w:tcW w:w="2409" w:type="dxa"/>
            <w:vMerge w:val="continue"/>
            <w:tcBorders>
              <w:top w:val="nil"/>
            </w:tcBorders>
          </w:tcPr>
          <w:p>
            <w:pPr>
              <w:rPr>
                <w:sz w:val="2"/>
                <w:szCs w:val="2"/>
              </w:rPr>
            </w:pPr>
          </w:p>
        </w:tc>
        <w:tc>
          <w:tcPr>
            <w:tcW w:w="851" w:type="dxa"/>
            <w:vMerge w:val="continue"/>
            <w:tcBorders>
              <w:top w:val="nil"/>
            </w:tcBorders>
          </w:tcPr>
          <w:p>
            <w:pPr>
              <w:rPr>
                <w:sz w:val="2"/>
                <w:szCs w:val="2"/>
              </w:rPr>
            </w:pPr>
          </w:p>
        </w:tc>
        <w:tc>
          <w:tcPr>
            <w:tcW w:w="3966" w:type="dxa"/>
          </w:tcPr>
          <w:p>
            <w:pPr>
              <w:pStyle w:val="7"/>
              <w:spacing w:before="114"/>
              <w:ind w:left="109"/>
              <w:rPr>
                <w:sz w:val="21"/>
              </w:rPr>
            </w:pPr>
            <w:r>
              <w:rPr>
                <w:sz w:val="21"/>
              </w:rPr>
              <w:t xml:space="preserve">违法所得 </w:t>
            </w:r>
            <w:r>
              <w:rPr>
                <w:rFonts w:ascii="Times New Roman" w:eastAsia="Times New Roman"/>
                <w:sz w:val="21"/>
              </w:rPr>
              <w:t xml:space="preserve">45-55 </w:t>
            </w:r>
            <w:r>
              <w:rPr>
                <w:sz w:val="21"/>
              </w:rPr>
              <w:t>万元</w:t>
            </w:r>
          </w:p>
        </w:tc>
        <w:tc>
          <w:tcPr>
            <w:tcW w:w="851" w:type="dxa"/>
            <w:vMerge w:val="continue"/>
            <w:tcBorders>
              <w:top w:val="nil"/>
            </w:tcBorders>
          </w:tcPr>
          <w:p>
            <w:pPr>
              <w:rPr>
                <w:sz w:val="2"/>
                <w:szCs w:val="2"/>
              </w:rPr>
            </w:pPr>
          </w:p>
        </w:tc>
        <w:tc>
          <w:tcPr>
            <w:tcW w:w="3138" w:type="dxa"/>
          </w:tcPr>
          <w:p>
            <w:pPr>
              <w:pStyle w:val="7"/>
              <w:spacing w:before="114"/>
              <w:ind w:left="109"/>
              <w:rPr>
                <w:sz w:val="21"/>
              </w:rPr>
            </w:pPr>
            <w:r>
              <w:rPr>
                <w:sz w:val="21"/>
              </w:rPr>
              <w:t xml:space="preserve">并处违法所得 </w:t>
            </w:r>
            <w:r>
              <w:rPr>
                <w:rFonts w:ascii="Times New Roman" w:eastAsia="Times New Roman"/>
                <w:sz w:val="21"/>
              </w:rPr>
              <w:t xml:space="preserve">9 </w:t>
            </w:r>
            <w:r>
              <w:rPr>
                <w:sz w:val="21"/>
              </w:rPr>
              <w:t>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99" w:type="dxa"/>
            <w:vMerge w:val="continue"/>
            <w:tcBorders>
              <w:top w:val="nil"/>
            </w:tcBorders>
          </w:tcPr>
          <w:p>
            <w:pPr>
              <w:rPr>
                <w:sz w:val="2"/>
                <w:szCs w:val="2"/>
              </w:rPr>
            </w:pPr>
          </w:p>
        </w:tc>
        <w:tc>
          <w:tcPr>
            <w:tcW w:w="1435" w:type="dxa"/>
            <w:vMerge w:val="continue"/>
            <w:tcBorders>
              <w:top w:val="nil"/>
            </w:tcBorders>
          </w:tcPr>
          <w:p>
            <w:pPr>
              <w:rPr>
                <w:sz w:val="2"/>
                <w:szCs w:val="2"/>
              </w:rPr>
            </w:pPr>
          </w:p>
        </w:tc>
        <w:tc>
          <w:tcPr>
            <w:tcW w:w="2409" w:type="dxa"/>
            <w:vMerge w:val="continue"/>
            <w:tcBorders>
              <w:top w:val="nil"/>
            </w:tcBorders>
          </w:tcPr>
          <w:p>
            <w:pPr>
              <w:rPr>
                <w:sz w:val="2"/>
                <w:szCs w:val="2"/>
              </w:rPr>
            </w:pPr>
          </w:p>
        </w:tc>
        <w:tc>
          <w:tcPr>
            <w:tcW w:w="851" w:type="dxa"/>
            <w:vMerge w:val="continue"/>
            <w:tcBorders>
              <w:top w:val="nil"/>
            </w:tcBorders>
          </w:tcPr>
          <w:p>
            <w:pPr>
              <w:rPr>
                <w:sz w:val="2"/>
                <w:szCs w:val="2"/>
              </w:rPr>
            </w:pPr>
          </w:p>
        </w:tc>
        <w:tc>
          <w:tcPr>
            <w:tcW w:w="3966" w:type="dxa"/>
          </w:tcPr>
          <w:p>
            <w:pPr>
              <w:pStyle w:val="7"/>
              <w:spacing w:before="178"/>
              <w:ind w:left="109"/>
              <w:rPr>
                <w:sz w:val="21"/>
              </w:rPr>
            </w:pPr>
            <w:r>
              <w:rPr>
                <w:sz w:val="21"/>
              </w:rPr>
              <w:t xml:space="preserve">违法所得 </w:t>
            </w:r>
            <w:r>
              <w:rPr>
                <w:rFonts w:ascii="Times New Roman" w:eastAsia="Times New Roman"/>
                <w:sz w:val="21"/>
              </w:rPr>
              <w:t xml:space="preserve">55 </w:t>
            </w:r>
            <w:r>
              <w:rPr>
                <w:sz w:val="21"/>
              </w:rPr>
              <w:t>万元以上</w:t>
            </w:r>
          </w:p>
        </w:tc>
        <w:tc>
          <w:tcPr>
            <w:tcW w:w="851" w:type="dxa"/>
            <w:vMerge w:val="continue"/>
            <w:tcBorders>
              <w:top w:val="nil"/>
            </w:tcBorders>
          </w:tcPr>
          <w:p>
            <w:pPr>
              <w:rPr>
                <w:sz w:val="2"/>
                <w:szCs w:val="2"/>
              </w:rPr>
            </w:pPr>
          </w:p>
        </w:tc>
        <w:tc>
          <w:tcPr>
            <w:tcW w:w="3138" w:type="dxa"/>
          </w:tcPr>
          <w:p>
            <w:pPr>
              <w:pStyle w:val="7"/>
              <w:spacing w:before="178"/>
              <w:ind w:left="109"/>
              <w:rPr>
                <w:sz w:val="21"/>
              </w:rPr>
            </w:pPr>
            <w:r>
              <w:rPr>
                <w:sz w:val="21"/>
              </w:rPr>
              <w:t xml:space="preserve">并处违法所得 </w:t>
            </w:r>
            <w:r>
              <w:rPr>
                <w:rFonts w:ascii="Times New Roman" w:eastAsia="Times New Roman"/>
                <w:sz w:val="21"/>
              </w:rPr>
              <w:t xml:space="preserve">10 </w:t>
            </w:r>
            <w:r>
              <w:rPr>
                <w:sz w:val="21"/>
              </w:rPr>
              <w:t>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4" w:hRule="atLeast"/>
        </w:trPr>
        <w:tc>
          <w:tcPr>
            <w:tcW w:w="799" w:type="dxa"/>
            <w:vMerge w:val="continue"/>
            <w:tcBorders>
              <w:top w:val="nil"/>
            </w:tcBorders>
          </w:tcPr>
          <w:p>
            <w:pPr>
              <w:rPr>
                <w:sz w:val="2"/>
                <w:szCs w:val="2"/>
              </w:rPr>
            </w:pPr>
          </w:p>
        </w:tc>
        <w:tc>
          <w:tcPr>
            <w:tcW w:w="1435" w:type="dxa"/>
            <w:vMerge w:val="continue"/>
            <w:tcBorders>
              <w:top w:val="nil"/>
            </w:tcBorders>
          </w:tcPr>
          <w:p>
            <w:pPr>
              <w:rPr>
                <w:sz w:val="2"/>
                <w:szCs w:val="2"/>
              </w:rPr>
            </w:pPr>
          </w:p>
        </w:tc>
        <w:tc>
          <w:tcPr>
            <w:tcW w:w="2409" w:type="dxa"/>
            <w:vMerge w:val="continue"/>
            <w:tcBorders>
              <w:top w:val="nil"/>
            </w:tcBorders>
          </w:tcPr>
          <w:p>
            <w:pPr>
              <w:rPr>
                <w:sz w:val="2"/>
                <w:szCs w:val="2"/>
              </w:rPr>
            </w:pPr>
          </w:p>
        </w:tc>
        <w:tc>
          <w:tcPr>
            <w:tcW w:w="4817" w:type="dxa"/>
            <w:gridSpan w:val="2"/>
          </w:tcPr>
          <w:p>
            <w:pPr>
              <w:pStyle w:val="7"/>
              <w:spacing w:before="109"/>
              <w:ind w:left="108"/>
              <w:rPr>
                <w:sz w:val="21"/>
              </w:rPr>
            </w:pPr>
            <w:r>
              <w:rPr>
                <w:sz w:val="21"/>
              </w:rPr>
              <w:t>违法行为轻微并及时纠正，没有造成危害后果的。</w:t>
            </w:r>
          </w:p>
        </w:tc>
        <w:tc>
          <w:tcPr>
            <w:tcW w:w="3989" w:type="dxa"/>
            <w:gridSpan w:val="2"/>
          </w:tcPr>
          <w:p>
            <w:pPr>
              <w:pStyle w:val="7"/>
              <w:spacing w:before="109"/>
              <w:ind w:left="111"/>
              <w:rPr>
                <w:sz w:val="21"/>
              </w:rPr>
            </w:pPr>
            <w:r>
              <w:rPr>
                <w:sz w:val="21"/>
              </w:rPr>
              <w:t>不予行政处罚。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trPr>
        <w:tc>
          <w:tcPr>
            <w:tcW w:w="799" w:type="dxa"/>
            <w:vMerge w:val="continue"/>
            <w:tcBorders>
              <w:top w:val="nil"/>
            </w:tcBorders>
          </w:tcPr>
          <w:p>
            <w:pPr>
              <w:rPr>
                <w:sz w:val="2"/>
                <w:szCs w:val="2"/>
              </w:rPr>
            </w:pPr>
          </w:p>
        </w:tc>
        <w:tc>
          <w:tcPr>
            <w:tcW w:w="1435" w:type="dxa"/>
            <w:vMerge w:val="continue"/>
            <w:tcBorders>
              <w:top w:val="nil"/>
            </w:tcBorders>
          </w:tcPr>
          <w:p>
            <w:pPr>
              <w:rPr>
                <w:sz w:val="2"/>
                <w:szCs w:val="2"/>
              </w:rPr>
            </w:pPr>
          </w:p>
        </w:tc>
        <w:tc>
          <w:tcPr>
            <w:tcW w:w="2409" w:type="dxa"/>
            <w:vMerge w:val="continue"/>
            <w:tcBorders>
              <w:top w:val="nil"/>
            </w:tcBorders>
          </w:tcPr>
          <w:p>
            <w:pPr>
              <w:rPr>
                <w:sz w:val="2"/>
                <w:szCs w:val="2"/>
              </w:rPr>
            </w:pPr>
          </w:p>
        </w:tc>
        <w:tc>
          <w:tcPr>
            <w:tcW w:w="851" w:type="dxa"/>
            <w:vMerge w:val="restart"/>
          </w:tcPr>
          <w:p>
            <w:pPr>
              <w:pStyle w:val="7"/>
              <w:rPr>
                <w:sz w:val="20"/>
              </w:rPr>
            </w:pPr>
          </w:p>
          <w:p>
            <w:pPr>
              <w:pStyle w:val="7"/>
              <w:rPr>
                <w:sz w:val="20"/>
              </w:rPr>
            </w:pPr>
          </w:p>
          <w:p>
            <w:pPr>
              <w:pStyle w:val="7"/>
              <w:spacing w:before="155" w:line="278" w:lineRule="auto"/>
              <w:ind w:left="108" w:right="91"/>
              <w:jc w:val="both"/>
              <w:rPr>
                <w:sz w:val="21"/>
              </w:rPr>
            </w:pPr>
            <w:r>
              <w:rPr>
                <w:sz w:val="21"/>
              </w:rPr>
              <w:t xml:space="preserve">没有违法所得或者违法所得不足 </w:t>
            </w:r>
            <w:r>
              <w:rPr>
                <w:rFonts w:ascii="Times New Roman" w:eastAsia="Times New Roman"/>
                <w:sz w:val="21"/>
              </w:rPr>
              <w:t xml:space="preserve">5 </w:t>
            </w:r>
            <w:r>
              <w:rPr>
                <w:sz w:val="21"/>
              </w:rPr>
              <w:t>万元</w:t>
            </w:r>
          </w:p>
        </w:tc>
        <w:tc>
          <w:tcPr>
            <w:tcW w:w="3966" w:type="dxa"/>
          </w:tcPr>
          <w:p>
            <w:pPr>
              <w:pStyle w:val="7"/>
              <w:spacing w:before="181"/>
              <w:ind w:left="109"/>
              <w:rPr>
                <w:sz w:val="21"/>
              </w:rPr>
            </w:pPr>
            <w:r>
              <w:rPr>
                <w:sz w:val="21"/>
              </w:rPr>
              <w:t xml:space="preserve">没有违法所得或违法所得 </w:t>
            </w:r>
            <w:r>
              <w:rPr>
                <w:rFonts w:ascii="Times New Roman" w:eastAsia="Times New Roman"/>
                <w:sz w:val="21"/>
              </w:rPr>
              <w:t xml:space="preserve">1 </w:t>
            </w:r>
            <w:r>
              <w:rPr>
                <w:sz w:val="21"/>
              </w:rPr>
              <w:t>万元以下</w:t>
            </w:r>
          </w:p>
        </w:tc>
        <w:tc>
          <w:tcPr>
            <w:tcW w:w="851" w:type="dxa"/>
            <w:vMerge w:val="restart"/>
          </w:tcPr>
          <w:p>
            <w:pPr>
              <w:pStyle w:val="7"/>
              <w:rPr>
                <w:sz w:val="20"/>
              </w:rPr>
            </w:pPr>
          </w:p>
          <w:p>
            <w:pPr>
              <w:pStyle w:val="7"/>
              <w:rPr>
                <w:sz w:val="20"/>
              </w:rPr>
            </w:pPr>
          </w:p>
          <w:p>
            <w:pPr>
              <w:pStyle w:val="7"/>
              <w:rPr>
                <w:sz w:val="20"/>
              </w:rPr>
            </w:pPr>
          </w:p>
          <w:p>
            <w:pPr>
              <w:pStyle w:val="7"/>
              <w:rPr>
                <w:sz w:val="20"/>
              </w:rPr>
            </w:pPr>
          </w:p>
          <w:p>
            <w:pPr>
              <w:pStyle w:val="7"/>
              <w:spacing w:before="10"/>
              <w:rPr>
                <w:sz w:val="20"/>
              </w:rPr>
            </w:pPr>
          </w:p>
          <w:p>
            <w:pPr>
              <w:pStyle w:val="7"/>
              <w:spacing w:before="1" w:line="278" w:lineRule="auto"/>
              <w:ind w:left="111" w:right="92"/>
              <w:rPr>
                <w:sz w:val="21"/>
              </w:rPr>
            </w:pPr>
            <w:r>
              <w:rPr>
                <w:sz w:val="21"/>
              </w:rPr>
              <w:t>没收违法所得</w:t>
            </w:r>
          </w:p>
        </w:tc>
        <w:tc>
          <w:tcPr>
            <w:tcW w:w="3138" w:type="dxa"/>
          </w:tcPr>
          <w:p>
            <w:pPr>
              <w:pStyle w:val="7"/>
              <w:spacing w:before="181"/>
              <w:ind w:left="109"/>
              <w:rPr>
                <w:sz w:val="21"/>
              </w:rPr>
            </w:pPr>
            <w:r>
              <w:rPr>
                <w:sz w:val="21"/>
              </w:rPr>
              <w:t xml:space="preserve">可以并处 </w:t>
            </w:r>
            <w:r>
              <w:rPr>
                <w:rFonts w:ascii="Times New Roman" w:eastAsia="Times New Roman"/>
                <w:sz w:val="21"/>
              </w:rPr>
              <w:t xml:space="preserve">5 </w:t>
            </w:r>
            <w:r>
              <w:rPr>
                <w:sz w:val="21"/>
              </w:rPr>
              <w:t>万元以下罚款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99" w:type="dxa"/>
            <w:vMerge w:val="continue"/>
            <w:tcBorders>
              <w:top w:val="nil"/>
            </w:tcBorders>
          </w:tcPr>
          <w:p>
            <w:pPr>
              <w:rPr>
                <w:sz w:val="2"/>
                <w:szCs w:val="2"/>
              </w:rPr>
            </w:pPr>
          </w:p>
        </w:tc>
        <w:tc>
          <w:tcPr>
            <w:tcW w:w="1435" w:type="dxa"/>
            <w:vMerge w:val="continue"/>
            <w:tcBorders>
              <w:top w:val="nil"/>
            </w:tcBorders>
          </w:tcPr>
          <w:p>
            <w:pPr>
              <w:rPr>
                <w:sz w:val="2"/>
                <w:szCs w:val="2"/>
              </w:rPr>
            </w:pPr>
          </w:p>
        </w:tc>
        <w:tc>
          <w:tcPr>
            <w:tcW w:w="2409" w:type="dxa"/>
            <w:vMerge w:val="continue"/>
            <w:tcBorders>
              <w:top w:val="nil"/>
            </w:tcBorders>
          </w:tcPr>
          <w:p>
            <w:pPr>
              <w:rPr>
                <w:sz w:val="2"/>
                <w:szCs w:val="2"/>
              </w:rPr>
            </w:pPr>
          </w:p>
        </w:tc>
        <w:tc>
          <w:tcPr>
            <w:tcW w:w="851" w:type="dxa"/>
            <w:vMerge w:val="continue"/>
            <w:tcBorders>
              <w:top w:val="nil"/>
            </w:tcBorders>
          </w:tcPr>
          <w:p>
            <w:pPr>
              <w:rPr>
                <w:sz w:val="2"/>
                <w:szCs w:val="2"/>
              </w:rPr>
            </w:pPr>
          </w:p>
        </w:tc>
        <w:tc>
          <w:tcPr>
            <w:tcW w:w="3966" w:type="dxa"/>
          </w:tcPr>
          <w:p>
            <w:pPr>
              <w:pStyle w:val="7"/>
              <w:spacing w:before="178"/>
              <w:ind w:left="109"/>
              <w:rPr>
                <w:sz w:val="21"/>
              </w:rPr>
            </w:pPr>
            <w:r>
              <w:rPr>
                <w:sz w:val="21"/>
              </w:rPr>
              <w:t xml:space="preserve">违法所得 </w:t>
            </w:r>
            <w:r>
              <w:rPr>
                <w:rFonts w:ascii="Times New Roman" w:eastAsia="Times New Roman"/>
                <w:sz w:val="21"/>
              </w:rPr>
              <w:t xml:space="preserve">1-2 </w:t>
            </w:r>
            <w:r>
              <w:rPr>
                <w:sz w:val="21"/>
              </w:rPr>
              <w:t>万元</w:t>
            </w:r>
          </w:p>
        </w:tc>
        <w:tc>
          <w:tcPr>
            <w:tcW w:w="851" w:type="dxa"/>
            <w:vMerge w:val="continue"/>
            <w:tcBorders>
              <w:top w:val="nil"/>
            </w:tcBorders>
          </w:tcPr>
          <w:p>
            <w:pPr>
              <w:rPr>
                <w:sz w:val="2"/>
                <w:szCs w:val="2"/>
              </w:rPr>
            </w:pPr>
          </w:p>
        </w:tc>
        <w:tc>
          <w:tcPr>
            <w:tcW w:w="3138" w:type="dxa"/>
          </w:tcPr>
          <w:p>
            <w:pPr>
              <w:pStyle w:val="7"/>
              <w:spacing w:before="178"/>
              <w:ind w:left="109"/>
              <w:rPr>
                <w:sz w:val="21"/>
              </w:rPr>
            </w:pPr>
            <w:r>
              <w:rPr>
                <w:sz w:val="21"/>
              </w:rPr>
              <w:t xml:space="preserve">可以并处 </w:t>
            </w:r>
            <w:r>
              <w:rPr>
                <w:rFonts w:ascii="Times New Roman" w:eastAsia="Times New Roman"/>
                <w:sz w:val="21"/>
              </w:rPr>
              <w:t xml:space="preserve">5-10 </w:t>
            </w:r>
            <w:r>
              <w:rPr>
                <w:sz w:val="21"/>
              </w:rPr>
              <w:t>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99" w:type="dxa"/>
            <w:vMerge w:val="continue"/>
            <w:tcBorders>
              <w:top w:val="nil"/>
            </w:tcBorders>
          </w:tcPr>
          <w:p>
            <w:pPr>
              <w:rPr>
                <w:sz w:val="2"/>
                <w:szCs w:val="2"/>
              </w:rPr>
            </w:pPr>
          </w:p>
        </w:tc>
        <w:tc>
          <w:tcPr>
            <w:tcW w:w="1435" w:type="dxa"/>
            <w:vMerge w:val="continue"/>
            <w:tcBorders>
              <w:top w:val="nil"/>
            </w:tcBorders>
          </w:tcPr>
          <w:p>
            <w:pPr>
              <w:rPr>
                <w:sz w:val="2"/>
                <w:szCs w:val="2"/>
              </w:rPr>
            </w:pPr>
          </w:p>
        </w:tc>
        <w:tc>
          <w:tcPr>
            <w:tcW w:w="2409" w:type="dxa"/>
            <w:vMerge w:val="continue"/>
            <w:tcBorders>
              <w:top w:val="nil"/>
            </w:tcBorders>
          </w:tcPr>
          <w:p>
            <w:pPr>
              <w:rPr>
                <w:sz w:val="2"/>
                <w:szCs w:val="2"/>
              </w:rPr>
            </w:pPr>
          </w:p>
        </w:tc>
        <w:tc>
          <w:tcPr>
            <w:tcW w:w="851" w:type="dxa"/>
            <w:vMerge w:val="continue"/>
            <w:tcBorders>
              <w:top w:val="nil"/>
            </w:tcBorders>
          </w:tcPr>
          <w:p>
            <w:pPr>
              <w:rPr>
                <w:sz w:val="2"/>
                <w:szCs w:val="2"/>
              </w:rPr>
            </w:pPr>
          </w:p>
        </w:tc>
        <w:tc>
          <w:tcPr>
            <w:tcW w:w="3966" w:type="dxa"/>
          </w:tcPr>
          <w:p>
            <w:pPr>
              <w:pStyle w:val="7"/>
              <w:spacing w:before="178"/>
              <w:ind w:left="109"/>
              <w:rPr>
                <w:sz w:val="21"/>
              </w:rPr>
            </w:pPr>
            <w:r>
              <w:rPr>
                <w:sz w:val="21"/>
              </w:rPr>
              <w:t xml:space="preserve">违法所得 </w:t>
            </w:r>
            <w:r>
              <w:rPr>
                <w:rFonts w:ascii="Times New Roman" w:eastAsia="Times New Roman"/>
                <w:sz w:val="21"/>
              </w:rPr>
              <w:t xml:space="preserve">2-3 </w:t>
            </w:r>
            <w:r>
              <w:rPr>
                <w:sz w:val="21"/>
              </w:rPr>
              <w:t>万元</w:t>
            </w:r>
          </w:p>
        </w:tc>
        <w:tc>
          <w:tcPr>
            <w:tcW w:w="851" w:type="dxa"/>
            <w:vMerge w:val="continue"/>
            <w:tcBorders>
              <w:top w:val="nil"/>
            </w:tcBorders>
          </w:tcPr>
          <w:p>
            <w:pPr>
              <w:rPr>
                <w:sz w:val="2"/>
                <w:szCs w:val="2"/>
              </w:rPr>
            </w:pPr>
          </w:p>
        </w:tc>
        <w:tc>
          <w:tcPr>
            <w:tcW w:w="3138" w:type="dxa"/>
          </w:tcPr>
          <w:p>
            <w:pPr>
              <w:pStyle w:val="7"/>
              <w:spacing w:before="178"/>
              <w:ind w:left="109"/>
              <w:rPr>
                <w:sz w:val="21"/>
              </w:rPr>
            </w:pPr>
            <w:r>
              <w:rPr>
                <w:sz w:val="21"/>
              </w:rPr>
              <w:t xml:space="preserve">可以并处 </w:t>
            </w:r>
            <w:r>
              <w:rPr>
                <w:rFonts w:ascii="Times New Roman" w:eastAsia="Times New Roman"/>
                <w:sz w:val="21"/>
              </w:rPr>
              <w:t xml:space="preserve">10-15 </w:t>
            </w:r>
            <w:r>
              <w:rPr>
                <w:sz w:val="21"/>
              </w:rPr>
              <w:t>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99" w:type="dxa"/>
            <w:vMerge w:val="continue"/>
            <w:tcBorders>
              <w:top w:val="nil"/>
            </w:tcBorders>
          </w:tcPr>
          <w:p>
            <w:pPr>
              <w:rPr>
                <w:sz w:val="2"/>
                <w:szCs w:val="2"/>
              </w:rPr>
            </w:pPr>
          </w:p>
        </w:tc>
        <w:tc>
          <w:tcPr>
            <w:tcW w:w="1435" w:type="dxa"/>
            <w:vMerge w:val="continue"/>
            <w:tcBorders>
              <w:top w:val="nil"/>
            </w:tcBorders>
          </w:tcPr>
          <w:p>
            <w:pPr>
              <w:rPr>
                <w:sz w:val="2"/>
                <w:szCs w:val="2"/>
              </w:rPr>
            </w:pPr>
          </w:p>
        </w:tc>
        <w:tc>
          <w:tcPr>
            <w:tcW w:w="2409" w:type="dxa"/>
            <w:vMerge w:val="continue"/>
            <w:tcBorders>
              <w:top w:val="nil"/>
            </w:tcBorders>
          </w:tcPr>
          <w:p>
            <w:pPr>
              <w:rPr>
                <w:sz w:val="2"/>
                <w:szCs w:val="2"/>
              </w:rPr>
            </w:pPr>
          </w:p>
        </w:tc>
        <w:tc>
          <w:tcPr>
            <w:tcW w:w="851" w:type="dxa"/>
            <w:vMerge w:val="continue"/>
            <w:tcBorders>
              <w:top w:val="nil"/>
            </w:tcBorders>
          </w:tcPr>
          <w:p>
            <w:pPr>
              <w:rPr>
                <w:sz w:val="2"/>
                <w:szCs w:val="2"/>
              </w:rPr>
            </w:pPr>
          </w:p>
        </w:tc>
        <w:tc>
          <w:tcPr>
            <w:tcW w:w="3966" w:type="dxa"/>
          </w:tcPr>
          <w:p>
            <w:pPr>
              <w:pStyle w:val="7"/>
              <w:spacing w:before="178"/>
              <w:ind w:left="109"/>
              <w:rPr>
                <w:sz w:val="21"/>
              </w:rPr>
            </w:pPr>
            <w:r>
              <w:rPr>
                <w:sz w:val="21"/>
              </w:rPr>
              <w:t xml:space="preserve">违法所得 </w:t>
            </w:r>
            <w:r>
              <w:rPr>
                <w:rFonts w:ascii="Times New Roman" w:eastAsia="Times New Roman"/>
                <w:sz w:val="21"/>
              </w:rPr>
              <w:t xml:space="preserve">3-4 </w:t>
            </w:r>
            <w:r>
              <w:rPr>
                <w:sz w:val="21"/>
              </w:rPr>
              <w:t>万元</w:t>
            </w:r>
          </w:p>
        </w:tc>
        <w:tc>
          <w:tcPr>
            <w:tcW w:w="851" w:type="dxa"/>
            <w:vMerge w:val="continue"/>
            <w:tcBorders>
              <w:top w:val="nil"/>
            </w:tcBorders>
          </w:tcPr>
          <w:p>
            <w:pPr>
              <w:rPr>
                <w:sz w:val="2"/>
                <w:szCs w:val="2"/>
              </w:rPr>
            </w:pPr>
          </w:p>
        </w:tc>
        <w:tc>
          <w:tcPr>
            <w:tcW w:w="3138" w:type="dxa"/>
          </w:tcPr>
          <w:p>
            <w:pPr>
              <w:pStyle w:val="7"/>
              <w:spacing w:before="178"/>
              <w:ind w:left="109"/>
              <w:rPr>
                <w:sz w:val="21"/>
              </w:rPr>
            </w:pPr>
            <w:r>
              <w:rPr>
                <w:sz w:val="21"/>
              </w:rPr>
              <w:t xml:space="preserve">可以并处 </w:t>
            </w:r>
            <w:r>
              <w:rPr>
                <w:rFonts w:ascii="Times New Roman" w:eastAsia="Times New Roman"/>
                <w:sz w:val="21"/>
              </w:rPr>
              <w:t xml:space="preserve">15-20 </w:t>
            </w:r>
            <w:r>
              <w:rPr>
                <w:sz w:val="21"/>
              </w:rPr>
              <w:t>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99" w:type="dxa"/>
            <w:vMerge w:val="continue"/>
            <w:tcBorders>
              <w:top w:val="nil"/>
            </w:tcBorders>
          </w:tcPr>
          <w:p>
            <w:pPr>
              <w:rPr>
                <w:sz w:val="2"/>
                <w:szCs w:val="2"/>
              </w:rPr>
            </w:pPr>
          </w:p>
        </w:tc>
        <w:tc>
          <w:tcPr>
            <w:tcW w:w="1435" w:type="dxa"/>
            <w:vMerge w:val="continue"/>
            <w:tcBorders>
              <w:top w:val="nil"/>
            </w:tcBorders>
          </w:tcPr>
          <w:p>
            <w:pPr>
              <w:rPr>
                <w:sz w:val="2"/>
                <w:szCs w:val="2"/>
              </w:rPr>
            </w:pPr>
          </w:p>
        </w:tc>
        <w:tc>
          <w:tcPr>
            <w:tcW w:w="2409" w:type="dxa"/>
            <w:vMerge w:val="continue"/>
            <w:tcBorders>
              <w:top w:val="nil"/>
            </w:tcBorders>
          </w:tcPr>
          <w:p>
            <w:pPr>
              <w:rPr>
                <w:sz w:val="2"/>
                <w:szCs w:val="2"/>
              </w:rPr>
            </w:pPr>
          </w:p>
        </w:tc>
        <w:tc>
          <w:tcPr>
            <w:tcW w:w="851" w:type="dxa"/>
            <w:vMerge w:val="continue"/>
            <w:tcBorders>
              <w:top w:val="nil"/>
            </w:tcBorders>
          </w:tcPr>
          <w:p>
            <w:pPr>
              <w:rPr>
                <w:sz w:val="2"/>
                <w:szCs w:val="2"/>
              </w:rPr>
            </w:pPr>
          </w:p>
        </w:tc>
        <w:tc>
          <w:tcPr>
            <w:tcW w:w="3966" w:type="dxa"/>
          </w:tcPr>
          <w:p>
            <w:pPr>
              <w:pStyle w:val="7"/>
              <w:spacing w:before="178"/>
              <w:ind w:left="109"/>
              <w:rPr>
                <w:sz w:val="21"/>
              </w:rPr>
            </w:pPr>
            <w:r>
              <w:rPr>
                <w:sz w:val="21"/>
              </w:rPr>
              <w:t xml:space="preserve">违法所得 </w:t>
            </w:r>
            <w:r>
              <w:rPr>
                <w:rFonts w:ascii="Times New Roman" w:eastAsia="Times New Roman"/>
                <w:sz w:val="21"/>
              </w:rPr>
              <w:t xml:space="preserve">4-5 </w:t>
            </w:r>
            <w:r>
              <w:rPr>
                <w:sz w:val="21"/>
              </w:rPr>
              <w:t>万元</w:t>
            </w:r>
          </w:p>
        </w:tc>
        <w:tc>
          <w:tcPr>
            <w:tcW w:w="851" w:type="dxa"/>
            <w:vMerge w:val="continue"/>
            <w:tcBorders>
              <w:top w:val="nil"/>
            </w:tcBorders>
          </w:tcPr>
          <w:p>
            <w:pPr>
              <w:rPr>
                <w:sz w:val="2"/>
                <w:szCs w:val="2"/>
              </w:rPr>
            </w:pPr>
          </w:p>
        </w:tc>
        <w:tc>
          <w:tcPr>
            <w:tcW w:w="3138" w:type="dxa"/>
          </w:tcPr>
          <w:p>
            <w:pPr>
              <w:pStyle w:val="7"/>
              <w:spacing w:before="178"/>
              <w:ind w:left="109"/>
              <w:rPr>
                <w:sz w:val="21"/>
              </w:rPr>
            </w:pPr>
            <w:r>
              <w:rPr>
                <w:sz w:val="21"/>
              </w:rPr>
              <w:t xml:space="preserve">可以并处 </w:t>
            </w:r>
            <w:r>
              <w:rPr>
                <w:rFonts w:ascii="Times New Roman" w:eastAsia="Times New Roman"/>
                <w:sz w:val="21"/>
              </w:rPr>
              <w:t xml:space="preserve">20-25 </w:t>
            </w:r>
            <w:r>
              <w:rPr>
                <w:sz w:val="21"/>
              </w:rPr>
              <w:t>万元罚款</w:t>
            </w:r>
          </w:p>
        </w:tc>
      </w:tr>
    </w:tbl>
    <w:p>
      <w:pPr>
        <w:spacing w:after="0"/>
        <w:rPr>
          <w:sz w:val="21"/>
        </w:rPr>
        <w:sectPr>
          <w:footerReference r:id="rId200" w:type="default"/>
          <w:pgSz w:w="16840" w:h="11910" w:orient="landscape"/>
          <w:pgMar w:top="1100" w:right="780" w:bottom="280" w:left="1040" w:header="0" w:footer="0" w:gutter="0"/>
          <w:cols w:space="720" w:num="1"/>
        </w:sectPr>
      </w:pPr>
    </w:p>
    <w:p>
      <w:pPr>
        <w:pStyle w:val="2"/>
        <w:rPr>
          <w:sz w:val="20"/>
        </w:rPr>
      </w:pPr>
    </w:p>
    <w:p>
      <w:pPr>
        <w:pStyle w:val="2"/>
        <w:rPr>
          <w:sz w:val="20"/>
        </w:rPr>
      </w:pPr>
    </w:p>
    <w:p>
      <w:pPr>
        <w:pStyle w:val="2"/>
        <w:rPr>
          <w:sz w:val="20"/>
        </w:rPr>
      </w:pPr>
    </w:p>
    <w:p>
      <w:pPr>
        <w:pStyle w:val="2"/>
        <w:spacing w:before="6"/>
        <w:rPr>
          <w:sz w:val="18"/>
        </w:rPr>
      </w:pP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99"/>
        <w:gridCol w:w="1435"/>
        <w:gridCol w:w="2409"/>
        <w:gridCol w:w="851"/>
        <w:gridCol w:w="3510"/>
        <w:gridCol w:w="1024"/>
        <w:gridCol w:w="342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99" w:type="dxa"/>
          </w:tcPr>
          <w:p>
            <w:pPr>
              <w:pStyle w:val="7"/>
              <w:spacing w:before="155"/>
              <w:ind w:left="158"/>
              <w:rPr>
                <w:sz w:val="24"/>
              </w:rPr>
            </w:pPr>
            <w:r>
              <w:rPr>
                <w:sz w:val="24"/>
              </w:rPr>
              <w:t xml:space="preserve">序号 </w:t>
            </w:r>
          </w:p>
        </w:tc>
        <w:tc>
          <w:tcPr>
            <w:tcW w:w="1435" w:type="dxa"/>
          </w:tcPr>
          <w:p>
            <w:pPr>
              <w:pStyle w:val="7"/>
              <w:spacing w:before="155"/>
              <w:ind w:left="237"/>
              <w:rPr>
                <w:sz w:val="24"/>
              </w:rPr>
            </w:pPr>
            <w:r>
              <w:rPr>
                <w:sz w:val="24"/>
              </w:rPr>
              <w:t xml:space="preserve">权力名称 </w:t>
            </w:r>
          </w:p>
        </w:tc>
        <w:tc>
          <w:tcPr>
            <w:tcW w:w="2409" w:type="dxa"/>
          </w:tcPr>
          <w:p>
            <w:pPr>
              <w:pStyle w:val="7"/>
              <w:spacing w:before="155"/>
              <w:ind w:left="724"/>
              <w:rPr>
                <w:sz w:val="24"/>
              </w:rPr>
            </w:pPr>
            <w:r>
              <w:rPr>
                <w:sz w:val="24"/>
              </w:rPr>
              <w:t xml:space="preserve">实施依据 </w:t>
            </w:r>
          </w:p>
        </w:tc>
        <w:tc>
          <w:tcPr>
            <w:tcW w:w="4361" w:type="dxa"/>
            <w:gridSpan w:val="2"/>
          </w:tcPr>
          <w:p>
            <w:pPr>
              <w:pStyle w:val="7"/>
              <w:spacing w:before="155"/>
              <w:ind w:left="862"/>
              <w:rPr>
                <w:sz w:val="24"/>
              </w:rPr>
            </w:pPr>
            <w:r>
              <w:rPr>
                <w:sz w:val="24"/>
              </w:rPr>
              <w:t xml:space="preserve">违法违规行为情节、程度 </w:t>
            </w:r>
          </w:p>
        </w:tc>
        <w:tc>
          <w:tcPr>
            <w:tcW w:w="4446" w:type="dxa"/>
            <w:gridSpan w:val="2"/>
          </w:tcPr>
          <w:p>
            <w:pPr>
              <w:pStyle w:val="7"/>
              <w:spacing w:before="155"/>
              <w:ind w:left="1502"/>
              <w:rPr>
                <w:sz w:val="24"/>
              </w:rPr>
            </w:pPr>
            <w:r>
              <w:rPr>
                <w:sz w:val="24"/>
              </w:rPr>
              <w:t xml:space="preserve">自由裁量幅度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799" w:type="dxa"/>
            <w:vMerge w:val="restart"/>
          </w:tcPr>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spacing w:before="2"/>
              <w:rPr>
                <w:sz w:val="16"/>
              </w:rPr>
            </w:pPr>
          </w:p>
          <w:p>
            <w:pPr>
              <w:pStyle w:val="7"/>
              <w:ind w:left="7"/>
              <w:jc w:val="center"/>
              <w:rPr>
                <w:rFonts w:ascii="Times New Roman"/>
                <w:sz w:val="21"/>
              </w:rPr>
            </w:pPr>
            <w:r>
              <w:rPr>
                <w:rFonts w:ascii="Times New Roman"/>
                <w:w w:val="100"/>
                <w:sz w:val="21"/>
              </w:rPr>
              <w:t>4</w:t>
            </w:r>
          </w:p>
        </w:tc>
        <w:tc>
          <w:tcPr>
            <w:tcW w:w="1435" w:type="dxa"/>
            <w:vMerge w:val="restart"/>
          </w:tcPr>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spacing w:before="9"/>
              <w:rPr>
                <w:sz w:val="20"/>
              </w:rPr>
            </w:pPr>
          </w:p>
          <w:p>
            <w:pPr>
              <w:pStyle w:val="7"/>
              <w:spacing w:line="278" w:lineRule="auto"/>
              <w:ind w:left="108" w:right="94"/>
              <w:jc w:val="both"/>
              <w:rPr>
                <w:sz w:val="21"/>
              </w:rPr>
            </w:pPr>
            <w:r>
              <w:rPr>
                <w:spacing w:val="-12"/>
                <w:sz w:val="21"/>
              </w:rPr>
              <w:t>发行、放映未</w:t>
            </w:r>
            <w:r>
              <w:rPr>
                <w:spacing w:val="28"/>
                <w:sz w:val="21"/>
              </w:rPr>
              <w:t>取得电影公映许可证的</w:t>
            </w:r>
            <w:r>
              <w:rPr>
                <w:sz w:val="21"/>
              </w:rPr>
              <w:t>电影</w:t>
            </w:r>
          </w:p>
        </w:tc>
        <w:tc>
          <w:tcPr>
            <w:tcW w:w="2409" w:type="dxa"/>
            <w:vMerge w:val="restart"/>
          </w:tcPr>
          <w:p>
            <w:pPr>
              <w:pStyle w:val="7"/>
              <w:rPr>
                <w:sz w:val="20"/>
              </w:rPr>
            </w:pPr>
          </w:p>
          <w:p>
            <w:pPr>
              <w:pStyle w:val="7"/>
              <w:rPr>
                <w:sz w:val="20"/>
              </w:rPr>
            </w:pPr>
          </w:p>
          <w:p>
            <w:pPr>
              <w:pStyle w:val="7"/>
              <w:rPr>
                <w:sz w:val="20"/>
              </w:rPr>
            </w:pPr>
          </w:p>
          <w:p>
            <w:pPr>
              <w:pStyle w:val="7"/>
              <w:rPr>
                <w:sz w:val="20"/>
              </w:rPr>
            </w:pPr>
          </w:p>
          <w:p>
            <w:pPr>
              <w:pStyle w:val="7"/>
              <w:spacing w:before="12"/>
              <w:rPr>
                <w:sz w:val="18"/>
              </w:rPr>
            </w:pPr>
          </w:p>
          <w:p>
            <w:pPr>
              <w:pStyle w:val="7"/>
              <w:spacing w:line="278" w:lineRule="auto"/>
              <w:ind w:left="108" w:right="91" w:firstLine="422"/>
              <w:jc w:val="both"/>
              <w:rPr>
                <w:sz w:val="21"/>
              </w:rPr>
            </w:pPr>
            <w:r>
              <w:rPr>
                <w:spacing w:val="21"/>
                <w:sz w:val="21"/>
              </w:rPr>
              <w:t>第四十九条 有下</w:t>
            </w:r>
            <w:r>
              <w:rPr>
                <w:spacing w:val="5"/>
                <w:sz w:val="21"/>
              </w:rPr>
              <w:t>列情形之一的，由原发证机关吊销许可证；县级以上人民政府电影主管部门没收电影片和违法所得；违法所得五万元以上的，并处违法所得十倍以上二十倍以下的罚款；没有违法所得或者违法所得不足五万元的，可以并处五十万</w:t>
            </w:r>
            <w:r>
              <w:rPr>
                <w:spacing w:val="-19"/>
                <w:w w:val="100"/>
                <w:sz w:val="21"/>
              </w:rPr>
              <w:t>元以下的罚款：</w:t>
            </w:r>
            <w:r>
              <w:rPr>
                <w:spacing w:val="-3"/>
                <w:w w:val="100"/>
                <w:sz w:val="21"/>
              </w:rPr>
              <w:t>（</w:t>
            </w:r>
            <w:r>
              <w:rPr>
                <w:w w:val="100"/>
                <w:sz w:val="21"/>
              </w:rPr>
              <w:t>一</w:t>
            </w:r>
            <w:r>
              <w:rPr>
                <w:spacing w:val="-7"/>
                <w:w w:val="100"/>
                <w:sz w:val="21"/>
              </w:rPr>
              <w:t>）</w:t>
            </w:r>
            <w:r>
              <w:rPr>
                <w:spacing w:val="-13"/>
                <w:w w:val="100"/>
                <w:sz w:val="21"/>
              </w:rPr>
              <w:t>发</w:t>
            </w:r>
            <w:r>
              <w:rPr>
                <w:spacing w:val="5"/>
                <w:sz w:val="21"/>
              </w:rPr>
              <w:t>行、放映未取得电影公</w:t>
            </w:r>
            <w:r>
              <w:rPr>
                <w:spacing w:val="-3"/>
                <w:sz w:val="21"/>
              </w:rPr>
              <w:t>映许可证的电影的；</w:t>
            </w:r>
          </w:p>
        </w:tc>
        <w:tc>
          <w:tcPr>
            <w:tcW w:w="851" w:type="dxa"/>
            <w:vMerge w:val="restart"/>
          </w:tcPr>
          <w:p>
            <w:pPr>
              <w:pStyle w:val="7"/>
              <w:rPr>
                <w:sz w:val="20"/>
              </w:rPr>
            </w:pPr>
          </w:p>
          <w:p>
            <w:pPr>
              <w:pStyle w:val="7"/>
              <w:rPr>
                <w:sz w:val="20"/>
              </w:rPr>
            </w:pPr>
          </w:p>
          <w:p>
            <w:pPr>
              <w:pStyle w:val="7"/>
              <w:rPr>
                <w:sz w:val="20"/>
              </w:rPr>
            </w:pPr>
          </w:p>
          <w:p>
            <w:pPr>
              <w:pStyle w:val="7"/>
              <w:spacing w:before="7"/>
              <w:rPr>
                <w:sz w:val="24"/>
              </w:rPr>
            </w:pPr>
          </w:p>
          <w:p>
            <w:pPr>
              <w:pStyle w:val="7"/>
              <w:spacing w:line="278" w:lineRule="auto"/>
              <w:ind w:left="108" w:right="91"/>
              <w:jc w:val="both"/>
              <w:rPr>
                <w:sz w:val="21"/>
              </w:rPr>
            </w:pPr>
            <w:r>
              <w:rPr>
                <w:spacing w:val="-6"/>
                <w:sz w:val="21"/>
              </w:rPr>
              <w:t>违法所</w:t>
            </w:r>
            <w:r>
              <w:rPr>
                <w:spacing w:val="-23"/>
                <w:sz w:val="21"/>
              </w:rPr>
              <w:t xml:space="preserve">得 </w:t>
            </w:r>
            <w:r>
              <w:rPr>
                <w:rFonts w:ascii="Times New Roman" w:eastAsia="Times New Roman"/>
                <w:sz w:val="21"/>
              </w:rPr>
              <w:t xml:space="preserve">5 </w:t>
            </w:r>
            <w:r>
              <w:rPr>
                <w:spacing w:val="-16"/>
                <w:sz w:val="21"/>
              </w:rPr>
              <w:t>万</w:t>
            </w:r>
            <w:r>
              <w:rPr>
                <w:spacing w:val="-4"/>
                <w:sz w:val="21"/>
              </w:rPr>
              <w:t>元以上</w:t>
            </w:r>
          </w:p>
        </w:tc>
        <w:tc>
          <w:tcPr>
            <w:tcW w:w="3510" w:type="dxa"/>
          </w:tcPr>
          <w:p>
            <w:pPr>
              <w:pStyle w:val="7"/>
              <w:spacing w:before="97"/>
              <w:ind w:left="109"/>
              <w:rPr>
                <w:sz w:val="21"/>
              </w:rPr>
            </w:pPr>
            <w:r>
              <w:rPr>
                <w:sz w:val="21"/>
              </w:rPr>
              <w:t xml:space="preserve">违法所得 </w:t>
            </w:r>
            <w:r>
              <w:rPr>
                <w:rFonts w:ascii="Times New Roman" w:eastAsia="Times New Roman"/>
                <w:sz w:val="21"/>
              </w:rPr>
              <w:t xml:space="preserve">5-10 </w:t>
            </w:r>
            <w:r>
              <w:rPr>
                <w:sz w:val="21"/>
              </w:rPr>
              <w:t>万元</w:t>
            </w:r>
          </w:p>
        </w:tc>
        <w:tc>
          <w:tcPr>
            <w:tcW w:w="1024" w:type="dxa"/>
            <w:vMerge w:val="restart"/>
          </w:tcPr>
          <w:p>
            <w:pPr>
              <w:pStyle w:val="7"/>
              <w:rPr>
                <w:sz w:val="20"/>
              </w:rPr>
            </w:pPr>
          </w:p>
          <w:p>
            <w:pPr>
              <w:pStyle w:val="7"/>
              <w:rPr>
                <w:sz w:val="20"/>
              </w:rPr>
            </w:pPr>
          </w:p>
          <w:p>
            <w:pPr>
              <w:pStyle w:val="7"/>
              <w:rPr>
                <w:sz w:val="20"/>
              </w:rPr>
            </w:pPr>
          </w:p>
          <w:p>
            <w:pPr>
              <w:pStyle w:val="7"/>
              <w:spacing w:before="158" w:line="278" w:lineRule="auto"/>
              <w:ind w:left="108" w:right="92"/>
              <w:jc w:val="both"/>
              <w:rPr>
                <w:sz w:val="21"/>
              </w:rPr>
            </w:pPr>
            <w:r>
              <w:rPr>
                <w:spacing w:val="-10"/>
                <w:sz w:val="21"/>
              </w:rPr>
              <w:t>没 收 电影 片 和违 法 所</w:t>
            </w:r>
            <w:r>
              <w:rPr>
                <w:sz w:val="21"/>
              </w:rPr>
              <w:t>得</w:t>
            </w:r>
          </w:p>
        </w:tc>
        <w:tc>
          <w:tcPr>
            <w:tcW w:w="3422" w:type="dxa"/>
          </w:tcPr>
          <w:p>
            <w:pPr>
              <w:pStyle w:val="7"/>
              <w:spacing w:before="97"/>
              <w:ind w:left="111"/>
              <w:rPr>
                <w:sz w:val="21"/>
              </w:rPr>
            </w:pPr>
            <w:r>
              <w:rPr>
                <w:sz w:val="21"/>
              </w:rPr>
              <w:t xml:space="preserve">并处违法所得 </w:t>
            </w:r>
            <w:r>
              <w:rPr>
                <w:rFonts w:ascii="Times New Roman" w:eastAsia="Times New Roman"/>
                <w:sz w:val="21"/>
              </w:rPr>
              <w:t xml:space="preserve">10 </w:t>
            </w:r>
            <w:r>
              <w:rPr>
                <w:sz w:val="21"/>
              </w:rPr>
              <w:t>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799" w:type="dxa"/>
            <w:vMerge w:val="continue"/>
            <w:tcBorders>
              <w:top w:val="nil"/>
            </w:tcBorders>
          </w:tcPr>
          <w:p>
            <w:pPr>
              <w:rPr>
                <w:sz w:val="2"/>
                <w:szCs w:val="2"/>
              </w:rPr>
            </w:pPr>
          </w:p>
        </w:tc>
        <w:tc>
          <w:tcPr>
            <w:tcW w:w="1435" w:type="dxa"/>
            <w:vMerge w:val="continue"/>
            <w:tcBorders>
              <w:top w:val="nil"/>
            </w:tcBorders>
          </w:tcPr>
          <w:p>
            <w:pPr>
              <w:rPr>
                <w:sz w:val="2"/>
                <w:szCs w:val="2"/>
              </w:rPr>
            </w:pPr>
          </w:p>
        </w:tc>
        <w:tc>
          <w:tcPr>
            <w:tcW w:w="2409" w:type="dxa"/>
            <w:vMerge w:val="continue"/>
            <w:tcBorders>
              <w:top w:val="nil"/>
            </w:tcBorders>
          </w:tcPr>
          <w:p>
            <w:pPr>
              <w:rPr>
                <w:sz w:val="2"/>
                <w:szCs w:val="2"/>
              </w:rPr>
            </w:pPr>
          </w:p>
        </w:tc>
        <w:tc>
          <w:tcPr>
            <w:tcW w:w="851" w:type="dxa"/>
            <w:vMerge w:val="continue"/>
            <w:tcBorders>
              <w:top w:val="nil"/>
            </w:tcBorders>
          </w:tcPr>
          <w:p>
            <w:pPr>
              <w:rPr>
                <w:sz w:val="2"/>
                <w:szCs w:val="2"/>
              </w:rPr>
            </w:pPr>
          </w:p>
        </w:tc>
        <w:tc>
          <w:tcPr>
            <w:tcW w:w="3510" w:type="dxa"/>
          </w:tcPr>
          <w:p>
            <w:pPr>
              <w:pStyle w:val="7"/>
              <w:spacing w:before="68"/>
              <w:ind w:left="109"/>
              <w:rPr>
                <w:sz w:val="21"/>
              </w:rPr>
            </w:pPr>
            <w:r>
              <w:rPr>
                <w:sz w:val="21"/>
              </w:rPr>
              <w:t xml:space="preserve">违法所得 </w:t>
            </w:r>
            <w:r>
              <w:rPr>
                <w:rFonts w:ascii="Times New Roman" w:eastAsia="Times New Roman"/>
                <w:sz w:val="21"/>
              </w:rPr>
              <w:t xml:space="preserve">10-20 </w:t>
            </w:r>
            <w:r>
              <w:rPr>
                <w:sz w:val="21"/>
              </w:rPr>
              <w:t>万元</w:t>
            </w:r>
          </w:p>
        </w:tc>
        <w:tc>
          <w:tcPr>
            <w:tcW w:w="1024" w:type="dxa"/>
            <w:vMerge w:val="continue"/>
            <w:tcBorders>
              <w:top w:val="nil"/>
            </w:tcBorders>
          </w:tcPr>
          <w:p>
            <w:pPr>
              <w:rPr>
                <w:sz w:val="2"/>
                <w:szCs w:val="2"/>
              </w:rPr>
            </w:pPr>
          </w:p>
        </w:tc>
        <w:tc>
          <w:tcPr>
            <w:tcW w:w="3422" w:type="dxa"/>
          </w:tcPr>
          <w:p>
            <w:pPr>
              <w:pStyle w:val="7"/>
              <w:spacing w:before="68"/>
              <w:ind w:left="111"/>
              <w:rPr>
                <w:sz w:val="21"/>
              </w:rPr>
            </w:pPr>
            <w:r>
              <w:rPr>
                <w:sz w:val="21"/>
              </w:rPr>
              <w:t xml:space="preserve">并处违法所得 </w:t>
            </w:r>
            <w:r>
              <w:rPr>
                <w:rFonts w:ascii="Times New Roman" w:eastAsia="Times New Roman"/>
                <w:sz w:val="21"/>
              </w:rPr>
              <w:t xml:space="preserve">10-12 </w:t>
            </w:r>
            <w:r>
              <w:rPr>
                <w:sz w:val="21"/>
              </w:rPr>
              <w:t>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2" w:hRule="atLeast"/>
        </w:trPr>
        <w:tc>
          <w:tcPr>
            <w:tcW w:w="799" w:type="dxa"/>
            <w:vMerge w:val="continue"/>
            <w:tcBorders>
              <w:top w:val="nil"/>
            </w:tcBorders>
          </w:tcPr>
          <w:p>
            <w:pPr>
              <w:rPr>
                <w:sz w:val="2"/>
                <w:szCs w:val="2"/>
              </w:rPr>
            </w:pPr>
          </w:p>
        </w:tc>
        <w:tc>
          <w:tcPr>
            <w:tcW w:w="1435" w:type="dxa"/>
            <w:vMerge w:val="continue"/>
            <w:tcBorders>
              <w:top w:val="nil"/>
            </w:tcBorders>
          </w:tcPr>
          <w:p>
            <w:pPr>
              <w:rPr>
                <w:sz w:val="2"/>
                <w:szCs w:val="2"/>
              </w:rPr>
            </w:pPr>
          </w:p>
        </w:tc>
        <w:tc>
          <w:tcPr>
            <w:tcW w:w="2409" w:type="dxa"/>
            <w:vMerge w:val="continue"/>
            <w:tcBorders>
              <w:top w:val="nil"/>
            </w:tcBorders>
          </w:tcPr>
          <w:p>
            <w:pPr>
              <w:rPr>
                <w:sz w:val="2"/>
                <w:szCs w:val="2"/>
              </w:rPr>
            </w:pPr>
          </w:p>
        </w:tc>
        <w:tc>
          <w:tcPr>
            <w:tcW w:w="851" w:type="dxa"/>
            <w:vMerge w:val="continue"/>
            <w:tcBorders>
              <w:top w:val="nil"/>
            </w:tcBorders>
          </w:tcPr>
          <w:p>
            <w:pPr>
              <w:rPr>
                <w:sz w:val="2"/>
                <w:szCs w:val="2"/>
              </w:rPr>
            </w:pPr>
          </w:p>
        </w:tc>
        <w:tc>
          <w:tcPr>
            <w:tcW w:w="3510" w:type="dxa"/>
          </w:tcPr>
          <w:p>
            <w:pPr>
              <w:pStyle w:val="7"/>
              <w:spacing w:before="99"/>
              <w:ind w:left="109"/>
              <w:rPr>
                <w:sz w:val="21"/>
              </w:rPr>
            </w:pPr>
            <w:r>
              <w:rPr>
                <w:sz w:val="21"/>
              </w:rPr>
              <w:t xml:space="preserve">违法所得 </w:t>
            </w:r>
            <w:r>
              <w:rPr>
                <w:rFonts w:ascii="Times New Roman" w:eastAsia="Times New Roman"/>
                <w:sz w:val="21"/>
              </w:rPr>
              <w:t xml:space="preserve">20-30 </w:t>
            </w:r>
            <w:r>
              <w:rPr>
                <w:sz w:val="21"/>
              </w:rPr>
              <w:t>万元</w:t>
            </w:r>
          </w:p>
        </w:tc>
        <w:tc>
          <w:tcPr>
            <w:tcW w:w="1024" w:type="dxa"/>
            <w:vMerge w:val="continue"/>
            <w:tcBorders>
              <w:top w:val="nil"/>
            </w:tcBorders>
          </w:tcPr>
          <w:p>
            <w:pPr>
              <w:rPr>
                <w:sz w:val="2"/>
                <w:szCs w:val="2"/>
              </w:rPr>
            </w:pPr>
          </w:p>
        </w:tc>
        <w:tc>
          <w:tcPr>
            <w:tcW w:w="3422" w:type="dxa"/>
          </w:tcPr>
          <w:p>
            <w:pPr>
              <w:pStyle w:val="7"/>
              <w:spacing w:before="99"/>
              <w:ind w:left="111"/>
              <w:rPr>
                <w:sz w:val="21"/>
              </w:rPr>
            </w:pPr>
            <w:r>
              <w:rPr>
                <w:sz w:val="21"/>
              </w:rPr>
              <w:t xml:space="preserve">并处违法所得 </w:t>
            </w:r>
            <w:r>
              <w:rPr>
                <w:rFonts w:ascii="Times New Roman" w:eastAsia="Times New Roman"/>
                <w:sz w:val="21"/>
              </w:rPr>
              <w:t xml:space="preserve">12-14 </w:t>
            </w:r>
            <w:r>
              <w:rPr>
                <w:sz w:val="21"/>
              </w:rPr>
              <w:t>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799" w:type="dxa"/>
            <w:vMerge w:val="continue"/>
            <w:tcBorders>
              <w:top w:val="nil"/>
            </w:tcBorders>
          </w:tcPr>
          <w:p>
            <w:pPr>
              <w:rPr>
                <w:sz w:val="2"/>
                <w:szCs w:val="2"/>
              </w:rPr>
            </w:pPr>
          </w:p>
        </w:tc>
        <w:tc>
          <w:tcPr>
            <w:tcW w:w="1435" w:type="dxa"/>
            <w:vMerge w:val="continue"/>
            <w:tcBorders>
              <w:top w:val="nil"/>
            </w:tcBorders>
          </w:tcPr>
          <w:p>
            <w:pPr>
              <w:rPr>
                <w:sz w:val="2"/>
                <w:szCs w:val="2"/>
              </w:rPr>
            </w:pPr>
          </w:p>
        </w:tc>
        <w:tc>
          <w:tcPr>
            <w:tcW w:w="2409" w:type="dxa"/>
            <w:vMerge w:val="continue"/>
            <w:tcBorders>
              <w:top w:val="nil"/>
            </w:tcBorders>
          </w:tcPr>
          <w:p>
            <w:pPr>
              <w:rPr>
                <w:sz w:val="2"/>
                <w:szCs w:val="2"/>
              </w:rPr>
            </w:pPr>
          </w:p>
        </w:tc>
        <w:tc>
          <w:tcPr>
            <w:tcW w:w="851" w:type="dxa"/>
            <w:vMerge w:val="continue"/>
            <w:tcBorders>
              <w:top w:val="nil"/>
            </w:tcBorders>
          </w:tcPr>
          <w:p>
            <w:pPr>
              <w:rPr>
                <w:sz w:val="2"/>
                <w:szCs w:val="2"/>
              </w:rPr>
            </w:pPr>
          </w:p>
        </w:tc>
        <w:tc>
          <w:tcPr>
            <w:tcW w:w="3510" w:type="dxa"/>
          </w:tcPr>
          <w:p>
            <w:pPr>
              <w:pStyle w:val="7"/>
              <w:spacing w:before="68"/>
              <w:ind w:left="109"/>
              <w:rPr>
                <w:sz w:val="21"/>
              </w:rPr>
            </w:pPr>
            <w:r>
              <w:rPr>
                <w:sz w:val="21"/>
              </w:rPr>
              <w:t xml:space="preserve">违法所得 </w:t>
            </w:r>
            <w:r>
              <w:rPr>
                <w:rFonts w:ascii="Times New Roman" w:eastAsia="Times New Roman"/>
                <w:sz w:val="21"/>
              </w:rPr>
              <w:t xml:space="preserve">30-40 </w:t>
            </w:r>
            <w:r>
              <w:rPr>
                <w:sz w:val="21"/>
              </w:rPr>
              <w:t>万元</w:t>
            </w:r>
          </w:p>
        </w:tc>
        <w:tc>
          <w:tcPr>
            <w:tcW w:w="1024" w:type="dxa"/>
            <w:vMerge w:val="continue"/>
            <w:tcBorders>
              <w:top w:val="nil"/>
            </w:tcBorders>
          </w:tcPr>
          <w:p>
            <w:pPr>
              <w:rPr>
                <w:sz w:val="2"/>
                <w:szCs w:val="2"/>
              </w:rPr>
            </w:pPr>
          </w:p>
        </w:tc>
        <w:tc>
          <w:tcPr>
            <w:tcW w:w="3422" w:type="dxa"/>
          </w:tcPr>
          <w:p>
            <w:pPr>
              <w:pStyle w:val="7"/>
              <w:spacing w:before="68"/>
              <w:ind w:left="111"/>
              <w:rPr>
                <w:sz w:val="21"/>
              </w:rPr>
            </w:pPr>
            <w:r>
              <w:rPr>
                <w:sz w:val="21"/>
              </w:rPr>
              <w:t xml:space="preserve">并处违法所得 </w:t>
            </w:r>
            <w:r>
              <w:rPr>
                <w:rFonts w:ascii="Times New Roman" w:eastAsia="Times New Roman"/>
                <w:sz w:val="21"/>
              </w:rPr>
              <w:t xml:space="preserve">14-16 </w:t>
            </w:r>
            <w:r>
              <w:rPr>
                <w:sz w:val="21"/>
              </w:rPr>
              <w:t>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3" w:hRule="atLeast"/>
        </w:trPr>
        <w:tc>
          <w:tcPr>
            <w:tcW w:w="799" w:type="dxa"/>
            <w:vMerge w:val="continue"/>
            <w:tcBorders>
              <w:top w:val="nil"/>
            </w:tcBorders>
          </w:tcPr>
          <w:p>
            <w:pPr>
              <w:rPr>
                <w:sz w:val="2"/>
                <w:szCs w:val="2"/>
              </w:rPr>
            </w:pPr>
          </w:p>
        </w:tc>
        <w:tc>
          <w:tcPr>
            <w:tcW w:w="1435" w:type="dxa"/>
            <w:vMerge w:val="continue"/>
            <w:tcBorders>
              <w:top w:val="nil"/>
            </w:tcBorders>
          </w:tcPr>
          <w:p>
            <w:pPr>
              <w:rPr>
                <w:sz w:val="2"/>
                <w:szCs w:val="2"/>
              </w:rPr>
            </w:pPr>
          </w:p>
        </w:tc>
        <w:tc>
          <w:tcPr>
            <w:tcW w:w="2409" w:type="dxa"/>
            <w:vMerge w:val="continue"/>
            <w:tcBorders>
              <w:top w:val="nil"/>
            </w:tcBorders>
          </w:tcPr>
          <w:p>
            <w:pPr>
              <w:rPr>
                <w:sz w:val="2"/>
                <w:szCs w:val="2"/>
              </w:rPr>
            </w:pPr>
          </w:p>
        </w:tc>
        <w:tc>
          <w:tcPr>
            <w:tcW w:w="851" w:type="dxa"/>
            <w:vMerge w:val="continue"/>
            <w:tcBorders>
              <w:top w:val="nil"/>
            </w:tcBorders>
          </w:tcPr>
          <w:p>
            <w:pPr>
              <w:rPr>
                <w:sz w:val="2"/>
                <w:szCs w:val="2"/>
              </w:rPr>
            </w:pPr>
          </w:p>
        </w:tc>
        <w:tc>
          <w:tcPr>
            <w:tcW w:w="3510" w:type="dxa"/>
          </w:tcPr>
          <w:p>
            <w:pPr>
              <w:pStyle w:val="7"/>
              <w:spacing w:before="85"/>
              <w:ind w:left="109"/>
              <w:rPr>
                <w:sz w:val="21"/>
              </w:rPr>
            </w:pPr>
            <w:r>
              <w:rPr>
                <w:sz w:val="21"/>
              </w:rPr>
              <w:t xml:space="preserve">违法所得 </w:t>
            </w:r>
            <w:r>
              <w:rPr>
                <w:rFonts w:ascii="Times New Roman" w:eastAsia="Times New Roman"/>
                <w:sz w:val="21"/>
              </w:rPr>
              <w:t xml:space="preserve">40-50 </w:t>
            </w:r>
            <w:r>
              <w:rPr>
                <w:sz w:val="21"/>
              </w:rPr>
              <w:t>万元</w:t>
            </w:r>
          </w:p>
        </w:tc>
        <w:tc>
          <w:tcPr>
            <w:tcW w:w="1024" w:type="dxa"/>
            <w:vMerge w:val="continue"/>
            <w:tcBorders>
              <w:top w:val="nil"/>
            </w:tcBorders>
          </w:tcPr>
          <w:p>
            <w:pPr>
              <w:rPr>
                <w:sz w:val="2"/>
                <w:szCs w:val="2"/>
              </w:rPr>
            </w:pPr>
          </w:p>
        </w:tc>
        <w:tc>
          <w:tcPr>
            <w:tcW w:w="3422" w:type="dxa"/>
          </w:tcPr>
          <w:p>
            <w:pPr>
              <w:pStyle w:val="7"/>
              <w:spacing w:before="85"/>
              <w:ind w:left="111"/>
              <w:rPr>
                <w:sz w:val="21"/>
              </w:rPr>
            </w:pPr>
            <w:r>
              <w:rPr>
                <w:sz w:val="21"/>
              </w:rPr>
              <w:t xml:space="preserve">并处违法所得 </w:t>
            </w:r>
            <w:r>
              <w:rPr>
                <w:rFonts w:ascii="Times New Roman" w:eastAsia="Times New Roman"/>
                <w:sz w:val="21"/>
              </w:rPr>
              <w:t xml:space="preserve">16-18 </w:t>
            </w:r>
            <w:r>
              <w:rPr>
                <w:sz w:val="21"/>
              </w:rPr>
              <w:t>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799" w:type="dxa"/>
            <w:vMerge w:val="continue"/>
            <w:tcBorders>
              <w:top w:val="nil"/>
            </w:tcBorders>
          </w:tcPr>
          <w:p>
            <w:pPr>
              <w:rPr>
                <w:sz w:val="2"/>
                <w:szCs w:val="2"/>
              </w:rPr>
            </w:pPr>
          </w:p>
        </w:tc>
        <w:tc>
          <w:tcPr>
            <w:tcW w:w="1435" w:type="dxa"/>
            <w:vMerge w:val="continue"/>
            <w:tcBorders>
              <w:top w:val="nil"/>
            </w:tcBorders>
          </w:tcPr>
          <w:p>
            <w:pPr>
              <w:rPr>
                <w:sz w:val="2"/>
                <w:szCs w:val="2"/>
              </w:rPr>
            </w:pPr>
          </w:p>
        </w:tc>
        <w:tc>
          <w:tcPr>
            <w:tcW w:w="2409" w:type="dxa"/>
            <w:vMerge w:val="continue"/>
            <w:tcBorders>
              <w:top w:val="nil"/>
            </w:tcBorders>
          </w:tcPr>
          <w:p>
            <w:pPr>
              <w:rPr>
                <w:sz w:val="2"/>
                <w:szCs w:val="2"/>
              </w:rPr>
            </w:pPr>
          </w:p>
        </w:tc>
        <w:tc>
          <w:tcPr>
            <w:tcW w:w="851" w:type="dxa"/>
            <w:vMerge w:val="continue"/>
            <w:tcBorders>
              <w:top w:val="nil"/>
            </w:tcBorders>
          </w:tcPr>
          <w:p>
            <w:pPr>
              <w:rPr>
                <w:sz w:val="2"/>
                <w:szCs w:val="2"/>
              </w:rPr>
            </w:pPr>
          </w:p>
        </w:tc>
        <w:tc>
          <w:tcPr>
            <w:tcW w:w="3510" w:type="dxa"/>
          </w:tcPr>
          <w:p>
            <w:pPr>
              <w:pStyle w:val="7"/>
              <w:spacing w:before="73"/>
              <w:ind w:left="109"/>
              <w:rPr>
                <w:sz w:val="21"/>
              </w:rPr>
            </w:pPr>
            <w:r>
              <w:rPr>
                <w:sz w:val="21"/>
              </w:rPr>
              <w:t xml:space="preserve">违法所得 </w:t>
            </w:r>
            <w:r>
              <w:rPr>
                <w:rFonts w:ascii="Times New Roman" w:eastAsia="Times New Roman"/>
                <w:sz w:val="21"/>
              </w:rPr>
              <w:t xml:space="preserve">50-60 </w:t>
            </w:r>
            <w:r>
              <w:rPr>
                <w:sz w:val="21"/>
              </w:rPr>
              <w:t>万元</w:t>
            </w:r>
          </w:p>
        </w:tc>
        <w:tc>
          <w:tcPr>
            <w:tcW w:w="1024" w:type="dxa"/>
            <w:vMerge w:val="continue"/>
            <w:tcBorders>
              <w:top w:val="nil"/>
            </w:tcBorders>
          </w:tcPr>
          <w:p>
            <w:pPr>
              <w:rPr>
                <w:sz w:val="2"/>
                <w:szCs w:val="2"/>
              </w:rPr>
            </w:pPr>
          </w:p>
        </w:tc>
        <w:tc>
          <w:tcPr>
            <w:tcW w:w="3422" w:type="dxa"/>
          </w:tcPr>
          <w:p>
            <w:pPr>
              <w:pStyle w:val="7"/>
              <w:spacing w:before="73"/>
              <w:ind w:left="111"/>
              <w:rPr>
                <w:sz w:val="21"/>
              </w:rPr>
            </w:pPr>
            <w:r>
              <w:rPr>
                <w:sz w:val="21"/>
              </w:rPr>
              <w:t xml:space="preserve">并处违法所得 </w:t>
            </w:r>
            <w:r>
              <w:rPr>
                <w:rFonts w:ascii="Times New Roman" w:eastAsia="Times New Roman"/>
                <w:sz w:val="21"/>
              </w:rPr>
              <w:t xml:space="preserve">18-20 </w:t>
            </w:r>
            <w:r>
              <w:rPr>
                <w:sz w:val="21"/>
              </w:rPr>
              <w:t>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 w:hRule="atLeast"/>
        </w:trPr>
        <w:tc>
          <w:tcPr>
            <w:tcW w:w="799" w:type="dxa"/>
            <w:vMerge w:val="continue"/>
            <w:tcBorders>
              <w:top w:val="nil"/>
            </w:tcBorders>
          </w:tcPr>
          <w:p>
            <w:pPr>
              <w:rPr>
                <w:sz w:val="2"/>
                <w:szCs w:val="2"/>
              </w:rPr>
            </w:pPr>
          </w:p>
        </w:tc>
        <w:tc>
          <w:tcPr>
            <w:tcW w:w="1435" w:type="dxa"/>
            <w:vMerge w:val="continue"/>
            <w:tcBorders>
              <w:top w:val="nil"/>
            </w:tcBorders>
          </w:tcPr>
          <w:p>
            <w:pPr>
              <w:rPr>
                <w:sz w:val="2"/>
                <w:szCs w:val="2"/>
              </w:rPr>
            </w:pPr>
          </w:p>
        </w:tc>
        <w:tc>
          <w:tcPr>
            <w:tcW w:w="2409" w:type="dxa"/>
            <w:vMerge w:val="continue"/>
            <w:tcBorders>
              <w:top w:val="nil"/>
            </w:tcBorders>
          </w:tcPr>
          <w:p>
            <w:pPr>
              <w:rPr>
                <w:sz w:val="2"/>
                <w:szCs w:val="2"/>
              </w:rPr>
            </w:pPr>
          </w:p>
        </w:tc>
        <w:tc>
          <w:tcPr>
            <w:tcW w:w="851" w:type="dxa"/>
            <w:vMerge w:val="continue"/>
            <w:tcBorders>
              <w:top w:val="nil"/>
            </w:tcBorders>
          </w:tcPr>
          <w:p>
            <w:pPr>
              <w:rPr>
                <w:sz w:val="2"/>
                <w:szCs w:val="2"/>
              </w:rPr>
            </w:pPr>
          </w:p>
        </w:tc>
        <w:tc>
          <w:tcPr>
            <w:tcW w:w="3510" w:type="dxa"/>
          </w:tcPr>
          <w:p>
            <w:pPr>
              <w:pStyle w:val="7"/>
              <w:spacing w:before="75"/>
              <w:ind w:left="109"/>
              <w:rPr>
                <w:sz w:val="21"/>
              </w:rPr>
            </w:pPr>
            <w:r>
              <w:rPr>
                <w:sz w:val="21"/>
              </w:rPr>
              <w:t xml:space="preserve">违法所得 </w:t>
            </w:r>
            <w:r>
              <w:rPr>
                <w:rFonts w:ascii="Times New Roman" w:eastAsia="Times New Roman"/>
                <w:sz w:val="21"/>
              </w:rPr>
              <w:t xml:space="preserve">60 </w:t>
            </w:r>
            <w:r>
              <w:rPr>
                <w:sz w:val="21"/>
              </w:rPr>
              <w:t>万元以上</w:t>
            </w:r>
          </w:p>
        </w:tc>
        <w:tc>
          <w:tcPr>
            <w:tcW w:w="1024" w:type="dxa"/>
            <w:vMerge w:val="continue"/>
            <w:tcBorders>
              <w:top w:val="nil"/>
            </w:tcBorders>
          </w:tcPr>
          <w:p>
            <w:pPr>
              <w:rPr>
                <w:sz w:val="2"/>
                <w:szCs w:val="2"/>
              </w:rPr>
            </w:pPr>
          </w:p>
        </w:tc>
        <w:tc>
          <w:tcPr>
            <w:tcW w:w="3422" w:type="dxa"/>
          </w:tcPr>
          <w:p>
            <w:pPr>
              <w:pStyle w:val="7"/>
              <w:spacing w:before="75"/>
              <w:ind w:left="111"/>
              <w:rPr>
                <w:sz w:val="21"/>
              </w:rPr>
            </w:pPr>
            <w:r>
              <w:rPr>
                <w:sz w:val="21"/>
              </w:rPr>
              <w:t xml:space="preserve">并处违法所得 </w:t>
            </w:r>
            <w:r>
              <w:rPr>
                <w:rFonts w:ascii="Times New Roman" w:eastAsia="Times New Roman"/>
                <w:sz w:val="21"/>
              </w:rPr>
              <w:t xml:space="preserve">20 </w:t>
            </w:r>
            <w:r>
              <w:rPr>
                <w:sz w:val="21"/>
              </w:rPr>
              <w:t>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99" w:type="dxa"/>
            <w:vMerge w:val="continue"/>
            <w:tcBorders>
              <w:top w:val="nil"/>
            </w:tcBorders>
          </w:tcPr>
          <w:p>
            <w:pPr>
              <w:rPr>
                <w:sz w:val="2"/>
                <w:szCs w:val="2"/>
              </w:rPr>
            </w:pPr>
          </w:p>
        </w:tc>
        <w:tc>
          <w:tcPr>
            <w:tcW w:w="1435" w:type="dxa"/>
            <w:vMerge w:val="continue"/>
            <w:tcBorders>
              <w:top w:val="nil"/>
            </w:tcBorders>
          </w:tcPr>
          <w:p>
            <w:pPr>
              <w:rPr>
                <w:sz w:val="2"/>
                <w:szCs w:val="2"/>
              </w:rPr>
            </w:pPr>
          </w:p>
        </w:tc>
        <w:tc>
          <w:tcPr>
            <w:tcW w:w="2409" w:type="dxa"/>
            <w:vMerge w:val="continue"/>
            <w:tcBorders>
              <w:top w:val="nil"/>
            </w:tcBorders>
          </w:tcPr>
          <w:p>
            <w:pPr>
              <w:rPr>
                <w:sz w:val="2"/>
                <w:szCs w:val="2"/>
              </w:rPr>
            </w:pPr>
          </w:p>
        </w:tc>
        <w:tc>
          <w:tcPr>
            <w:tcW w:w="4361" w:type="dxa"/>
            <w:gridSpan w:val="2"/>
          </w:tcPr>
          <w:p>
            <w:pPr>
              <w:pStyle w:val="7"/>
              <w:spacing w:before="22"/>
              <w:ind w:left="108"/>
              <w:rPr>
                <w:sz w:val="21"/>
              </w:rPr>
            </w:pPr>
            <w:r>
              <w:rPr>
                <w:sz w:val="21"/>
              </w:rPr>
              <w:t>违法行为轻微并及时纠正，没有造成危害后果</w:t>
            </w:r>
          </w:p>
          <w:p>
            <w:pPr>
              <w:pStyle w:val="7"/>
              <w:spacing w:before="43"/>
              <w:ind w:left="108"/>
              <w:rPr>
                <w:sz w:val="21"/>
              </w:rPr>
            </w:pPr>
            <w:r>
              <w:rPr>
                <w:sz w:val="21"/>
              </w:rPr>
              <w:t>的。</w:t>
            </w:r>
          </w:p>
        </w:tc>
        <w:tc>
          <w:tcPr>
            <w:tcW w:w="4446" w:type="dxa"/>
            <w:gridSpan w:val="2"/>
          </w:tcPr>
          <w:p>
            <w:pPr>
              <w:pStyle w:val="7"/>
              <w:spacing w:before="178"/>
              <w:ind w:left="108"/>
              <w:rPr>
                <w:sz w:val="21"/>
              </w:rPr>
            </w:pPr>
            <w:r>
              <w:rPr>
                <w:sz w:val="21"/>
              </w:rPr>
              <w:t>不予行政处罚。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99" w:type="dxa"/>
            <w:vMerge w:val="continue"/>
            <w:tcBorders>
              <w:top w:val="nil"/>
            </w:tcBorders>
          </w:tcPr>
          <w:p>
            <w:pPr>
              <w:rPr>
                <w:sz w:val="2"/>
                <w:szCs w:val="2"/>
              </w:rPr>
            </w:pPr>
          </w:p>
        </w:tc>
        <w:tc>
          <w:tcPr>
            <w:tcW w:w="1435" w:type="dxa"/>
            <w:vMerge w:val="continue"/>
            <w:tcBorders>
              <w:top w:val="nil"/>
            </w:tcBorders>
          </w:tcPr>
          <w:p>
            <w:pPr>
              <w:rPr>
                <w:sz w:val="2"/>
                <w:szCs w:val="2"/>
              </w:rPr>
            </w:pPr>
          </w:p>
        </w:tc>
        <w:tc>
          <w:tcPr>
            <w:tcW w:w="2409" w:type="dxa"/>
            <w:vMerge w:val="continue"/>
            <w:tcBorders>
              <w:top w:val="nil"/>
            </w:tcBorders>
          </w:tcPr>
          <w:p>
            <w:pPr>
              <w:rPr>
                <w:sz w:val="2"/>
                <w:szCs w:val="2"/>
              </w:rPr>
            </w:pPr>
          </w:p>
        </w:tc>
        <w:tc>
          <w:tcPr>
            <w:tcW w:w="851" w:type="dxa"/>
            <w:vMerge w:val="restart"/>
          </w:tcPr>
          <w:p>
            <w:pPr>
              <w:pStyle w:val="7"/>
              <w:rPr>
                <w:sz w:val="20"/>
              </w:rPr>
            </w:pPr>
          </w:p>
          <w:p>
            <w:pPr>
              <w:pStyle w:val="7"/>
              <w:rPr>
                <w:sz w:val="20"/>
              </w:rPr>
            </w:pPr>
          </w:p>
          <w:p>
            <w:pPr>
              <w:pStyle w:val="7"/>
              <w:spacing w:before="153" w:line="278" w:lineRule="auto"/>
              <w:ind w:left="108" w:right="91"/>
              <w:jc w:val="both"/>
              <w:rPr>
                <w:sz w:val="21"/>
              </w:rPr>
            </w:pPr>
            <w:r>
              <w:rPr>
                <w:sz w:val="21"/>
              </w:rPr>
              <w:t xml:space="preserve">没有违法所得或者违法所得不足 </w:t>
            </w:r>
            <w:r>
              <w:rPr>
                <w:rFonts w:ascii="Times New Roman" w:eastAsia="Times New Roman"/>
                <w:sz w:val="21"/>
              </w:rPr>
              <w:t xml:space="preserve">5 </w:t>
            </w:r>
            <w:r>
              <w:rPr>
                <w:sz w:val="21"/>
              </w:rPr>
              <w:t>万元</w:t>
            </w:r>
          </w:p>
        </w:tc>
        <w:tc>
          <w:tcPr>
            <w:tcW w:w="3510" w:type="dxa"/>
          </w:tcPr>
          <w:p>
            <w:pPr>
              <w:pStyle w:val="7"/>
              <w:spacing w:before="22"/>
              <w:ind w:left="109"/>
              <w:rPr>
                <w:sz w:val="21"/>
              </w:rPr>
            </w:pPr>
            <w:r>
              <w:rPr>
                <w:sz w:val="21"/>
              </w:rPr>
              <w:t xml:space="preserve">没有违法所得或违法所得 </w:t>
            </w:r>
            <w:r>
              <w:rPr>
                <w:rFonts w:ascii="Times New Roman" w:eastAsia="Times New Roman"/>
                <w:sz w:val="21"/>
              </w:rPr>
              <w:t xml:space="preserve">1 </w:t>
            </w:r>
            <w:r>
              <w:rPr>
                <w:sz w:val="21"/>
              </w:rPr>
              <w:t>万元以</w:t>
            </w:r>
          </w:p>
          <w:p>
            <w:pPr>
              <w:pStyle w:val="7"/>
              <w:spacing w:before="43"/>
              <w:ind w:left="109"/>
              <w:rPr>
                <w:sz w:val="21"/>
              </w:rPr>
            </w:pPr>
            <w:r>
              <w:rPr>
                <w:w w:val="100"/>
                <w:sz w:val="21"/>
              </w:rPr>
              <w:t>下</w:t>
            </w:r>
          </w:p>
        </w:tc>
        <w:tc>
          <w:tcPr>
            <w:tcW w:w="1024" w:type="dxa"/>
            <w:vMerge w:val="restart"/>
          </w:tcPr>
          <w:p>
            <w:pPr>
              <w:pStyle w:val="7"/>
              <w:rPr>
                <w:sz w:val="20"/>
              </w:rPr>
            </w:pPr>
          </w:p>
          <w:p>
            <w:pPr>
              <w:pStyle w:val="7"/>
              <w:rPr>
                <w:sz w:val="20"/>
              </w:rPr>
            </w:pPr>
          </w:p>
          <w:p>
            <w:pPr>
              <w:pStyle w:val="7"/>
              <w:rPr>
                <w:sz w:val="20"/>
              </w:rPr>
            </w:pPr>
          </w:p>
          <w:p>
            <w:pPr>
              <w:pStyle w:val="7"/>
              <w:spacing w:before="4"/>
              <w:rPr>
                <w:sz w:val="16"/>
              </w:rPr>
            </w:pPr>
          </w:p>
          <w:p>
            <w:pPr>
              <w:pStyle w:val="7"/>
              <w:spacing w:line="278" w:lineRule="auto"/>
              <w:ind w:left="108" w:right="92"/>
              <w:jc w:val="both"/>
              <w:rPr>
                <w:sz w:val="21"/>
              </w:rPr>
            </w:pPr>
            <w:r>
              <w:rPr>
                <w:spacing w:val="-10"/>
                <w:sz w:val="21"/>
              </w:rPr>
              <w:t>没 收 电影 片 和违 法 所</w:t>
            </w:r>
            <w:r>
              <w:rPr>
                <w:sz w:val="21"/>
              </w:rPr>
              <w:t>得</w:t>
            </w:r>
          </w:p>
        </w:tc>
        <w:tc>
          <w:tcPr>
            <w:tcW w:w="3422" w:type="dxa"/>
          </w:tcPr>
          <w:p>
            <w:pPr>
              <w:pStyle w:val="7"/>
              <w:spacing w:before="178"/>
              <w:ind w:left="111"/>
              <w:rPr>
                <w:sz w:val="21"/>
              </w:rPr>
            </w:pPr>
            <w:r>
              <w:rPr>
                <w:sz w:val="21"/>
              </w:rPr>
              <w:t xml:space="preserve">可以并处 </w:t>
            </w:r>
            <w:r>
              <w:rPr>
                <w:rFonts w:ascii="Times New Roman" w:eastAsia="Times New Roman"/>
                <w:sz w:val="21"/>
              </w:rPr>
              <w:t xml:space="preserve">10 </w:t>
            </w:r>
            <w:r>
              <w:rPr>
                <w:sz w:val="21"/>
              </w:rPr>
              <w:t>万元以下罚款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99" w:type="dxa"/>
            <w:vMerge w:val="continue"/>
            <w:tcBorders>
              <w:top w:val="nil"/>
            </w:tcBorders>
          </w:tcPr>
          <w:p>
            <w:pPr>
              <w:rPr>
                <w:sz w:val="2"/>
                <w:szCs w:val="2"/>
              </w:rPr>
            </w:pPr>
          </w:p>
        </w:tc>
        <w:tc>
          <w:tcPr>
            <w:tcW w:w="1435" w:type="dxa"/>
            <w:vMerge w:val="continue"/>
            <w:tcBorders>
              <w:top w:val="nil"/>
            </w:tcBorders>
          </w:tcPr>
          <w:p>
            <w:pPr>
              <w:rPr>
                <w:sz w:val="2"/>
                <w:szCs w:val="2"/>
              </w:rPr>
            </w:pPr>
          </w:p>
        </w:tc>
        <w:tc>
          <w:tcPr>
            <w:tcW w:w="2409" w:type="dxa"/>
            <w:vMerge w:val="continue"/>
            <w:tcBorders>
              <w:top w:val="nil"/>
            </w:tcBorders>
          </w:tcPr>
          <w:p>
            <w:pPr>
              <w:rPr>
                <w:sz w:val="2"/>
                <w:szCs w:val="2"/>
              </w:rPr>
            </w:pPr>
          </w:p>
        </w:tc>
        <w:tc>
          <w:tcPr>
            <w:tcW w:w="851" w:type="dxa"/>
            <w:vMerge w:val="continue"/>
            <w:tcBorders>
              <w:top w:val="nil"/>
            </w:tcBorders>
          </w:tcPr>
          <w:p>
            <w:pPr>
              <w:rPr>
                <w:sz w:val="2"/>
                <w:szCs w:val="2"/>
              </w:rPr>
            </w:pPr>
          </w:p>
        </w:tc>
        <w:tc>
          <w:tcPr>
            <w:tcW w:w="3510" w:type="dxa"/>
          </w:tcPr>
          <w:p>
            <w:pPr>
              <w:pStyle w:val="7"/>
              <w:spacing w:before="178"/>
              <w:ind w:left="109"/>
              <w:rPr>
                <w:sz w:val="21"/>
              </w:rPr>
            </w:pPr>
            <w:r>
              <w:rPr>
                <w:sz w:val="21"/>
              </w:rPr>
              <w:t xml:space="preserve">违法所得 </w:t>
            </w:r>
            <w:r>
              <w:rPr>
                <w:rFonts w:ascii="Times New Roman" w:eastAsia="Times New Roman"/>
                <w:sz w:val="21"/>
              </w:rPr>
              <w:t xml:space="preserve">1-2 </w:t>
            </w:r>
            <w:r>
              <w:rPr>
                <w:sz w:val="21"/>
              </w:rPr>
              <w:t>万元</w:t>
            </w:r>
          </w:p>
        </w:tc>
        <w:tc>
          <w:tcPr>
            <w:tcW w:w="1024" w:type="dxa"/>
            <w:vMerge w:val="continue"/>
            <w:tcBorders>
              <w:top w:val="nil"/>
            </w:tcBorders>
          </w:tcPr>
          <w:p>
            <w:pPr>
              <w:rPr>
                <w:sz w:val="2"/>
                <w:szCs w:val="2"/>
              </w:rPr>
            </w:pPr>
          </w:p>
        </w:tc>
        <w:tc>
          <w:tcPr>
            <w:tcW w:w="3422" w:type="dxa"/>
          </w:tcPr>
          <w:p>
            <w:pPr>
              <w:pStyle w:val="7"/>
              <w:spacing w:before="178"/>
              <w:ind w:left="111"/>
              <w:rPr>
                <w:sz w:val="21"/>
              </w:rPr>
            </w:pPr>
            <w:r>
              <w:rPr>
                <w:sz w:val="21"/>
              </w:rPr>
              <w:t xml:space="preserve">可以并处 </w:t>
            </w:r>
            <w:r>
              <w:rPr>
                <w:rFonts w:ascii="Times New Roman" w:eastAsia="Times New Roman"/>
                <w:sz w:val="21"/>
              </w:rPr>
              <w:t xml:space="preserve">10-20 </w:t>
            </w:r>
            <w:r>
              <w:rPr>
                <w:sz w:val="21"/>
              </w:rPr>
              <w:t>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99" w:type="dxa"/>
            <w:vMerge w:val="continue"/>
            <w:tcBorders>
              <w:top w:val="nil"/>
            </w:tcBorders>
          </w:tcPr>
          <w:p>
            <w:pPr>
              <w:rPr>
                <w:sz w:val="2"/>
                <w:szCs w:val="2"/>
              </w:rPr>
            </w:pPr>
          </w:p>
        </w:tc>
        <w:tc>
          <w:tcPr>
            <w:tcW w:w="1435" w:type="dxa"/>
            <w:vMerge w:val="continue"/>
            <w:tcBorders>
              <w:top w:val="nil"/>
            </w:tcBorders>
          </w:tcPr>
          <w:p>
            <w:pPr>
              <w:rPr>
                <w:sz w:val="2"/>
                <w:szCs w:val="2"/>
              </w:rPr>
            </w:pPr>
          </w:p>
        </w:tc>
        <w:tc>
          <w:tcPr>
            <w:tcW w:w="2409" w:type="dxa"/>
            <w:vMerge w:val="continue"/>
            <w:tcBorders>
              <w:top w:val="nil"/>
            </w:tcBorders>
          </w:tcPr>
          <w:p>
            <w:pPr>
              <w:rPr>
                <w:sz w:val="2"/>
                <w:szCs w:val="2"/>
              </w:rPr>
            </w:pPr>
          </w:p>
        </w:tc>
        <w:tc>
          <w:tcPr>
            <w:tcW w:w="851" w:type="dxa"/>
            <w:vMerge w:val="continue"/>
            <w:tcBorders>
              <w:top w:val="nil"/>
            </w:tcBorders>
          </w:tcPr>
          <w:p>
            <w:pPr>
              <w:rPr>
                <w:sz w:val="2"/>
                <w:szCs w:val="2"/>
              </w:rPr>
            </w:pPr>
          </w:p>
        </w:tc>
        <w:tc>
          <w:tcPr>
            <w:tcW w:w="3510" w:type="dxa"/>
          </w:tcPr>
          <w:p>
            <w:pPr>
              <w:pStyle w:val="7"/>
              <w:spacing w:before="178"/>
              <w:ind w:left="109"/>
              <w:rPr>
                <w:sz w:val="21"/>
              </w:rPr>
            </w:pPr>
            <w:r>
              <w:rPr>
                <w:sz w:val="21"/>
              </w:rPr>
              <w:t xml:space="preserve">违法所得 </w:t>
            </w:r>
            <w:r>
              <w:rPr>
                <w:rFonts w:ascii="Times New Roman" w:eastAsia="Times New Roman"/>
                <w:sz w:val="21"/>
              </w:rPr>
              <w:t xml:space="preserve">2-3 </w:t>
            </w:r>
            <w:r>
              <w:rPr>
                <w:sz w:val="21"/>
              </w:rPr>
              <w:t>万元</w:t>
            </w:r>
          </w:p>
        </w:tc>
        <w:tc>
          <w:tcPr>
            <w:tcW w:w="1024" w:type="dxa"/>
            <w:vMerge w:val="continue"/>
            <w:tcBorders>
              <w:top w:val="nil"/>
            </w:tcBorders>
          </w:tcPr>
          <w:p>
            <w:pPr>
              <w:rPr>
                <w:sz w:val="2"/>
                <w:szCs w:val="2"/>
              </w:rPr>
            </w:pPr>
          </w:p>
        </w:tc>
        <w:tc>
          <w:tcPr>
            <w:tcW w:w="3422" w:type="dxa"/>
          </w:tcPr>
          <w:p>
            <w:pPr>
              <w:pStyle w:val="7"/>
              <w:spacing w:before="178"/>
              <w:ind w:left="111"/>
              <w:rPr>
                <w:sz w:val="21"/>
              </w:rPr>
            </w:pPr>
            <w:r>
              <w:rPr>
                <w:sz w:val="21"/>
              </w:rPr>
              <w:t xml:space="preserve">可以并处 </w:t>
            </w:r>
            <w:r>
              <w:rPr>
                <w:rFonts w:ascii="Times New Roman" w:eastAsia="Times New Roman"/>
                <w:sz w:val="21"/>
              </w:rPr>
              <w:t xml:space="preserve">20-30 </w:t>
            </w:r>
            <w:r>
              <w:rPr>
                <w:sz w:val="21"/>
              </w:rPr>
              <w:t>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trPr>
        <w:tc>
          <w:tcPr>
            <w:tcW w:w="799" w:type="dxa"/>
            <w:vMerge w:val="continue"/>
            <w:tcBorders>
              <w:top w:val="nil"/>
            </w:tcBorders>
          </w:tcPr>
          <w:p>
            <w:pPr>
              <w:rPr>
                <w:sz w:val="2"/>
                <w:szCs w:val="2"/>
              </w:rPr>
            </w:pPr>
          </w:p>
        </w:tc>
        <w:tc>
          <w:tcPr>
            <w:tcW w:w="1435" w:type="dxa"/>
            <w:vMerge w:val="continue"/>
            <w:tcBorders>
              <w:top w:val="nil"/>
            </w:tcBorders>
          </w:tcPr>
          <w:p>
            <w:pPr>
              <w:rPr>
                <w:sz w:val="2"/>
                <w:szCs w:val="2"/>
              </w:rPr>
            </w:pPr>
          </w:p>
        </w:tc>
        <w:tc>
          <w:tcPr>
            <w:tcW w:w="2409" w:type="dxa"/>
            <w:vMerge w:val="continue"/>
            <w:tcBorders>
              <w:top w:val="nil"/>
            </w:tcBorders>
          </w:tcPr>
          <w:p>
            <w:pPr>
              <w:rPr>
                <w:sz w:val="2"/>
                <w:szCs w:val="2"/>
              </w:rPr>
            </w:pPr>
          </w:p>
        </w:tc>
        <w:tc>
          <w:tcPr>
            <w:tcW w:w="851" w:type="dxa"/>
            <w:vMerge w:val="continue"/>
            <w:tcBorders>
              <w:top w:val="nil"/>
            </w:tcBorders>
          </w:tcPr>
          <w:p>
            <w:pPr>
              <w:rPr>
                <w:sz w:val="2"/>
                <w:szCs w:val="2"/>
              </w:rPr>
            </w:pPr>
          </w:p>
        </w:tc>
        <w:tc>
          <w:tcPr>
            <w:tcW w:w="3510" w:type="dxa"/>
          </w:tcPr>
          <w:p>
            <w:pPr>
              <w:pStyle w:val="7"/>
              <w:spacing w:before="181"/>
              <w:ind w:left="109"/>
              <w:rPr>
                <w:sz w:val="21"/>
              </w:rPr>
            </w:pPr>
            <w:r>
              <w:rPr>
                <w:sz w:val="21"/>
              </w:rPr>
              <w:t xml:space="preserve">违法所得 </w:t>
            </w:r>
            <w:r>
              <w:rPr>
                <w:rFonts w:ascii="Times New Roman" w:eastAsia="Times New Roman"/>
                <w:sz w:val="21"/>
              </w:rPr>
              <w:t xml:space="preserve">3-4 </w:t>
            </w:r>
            <w:r>
              <w:rPr>
                <w:sz w:val="21"/>
              </w:rPr>
              <w:t>万元</w:t>
            </w:r>
          </w:p>
        </w:tc>
        <w:tc>
          <w:tcPr>
            <w:tcW w:w="1024" w:type="dxa"/>
            <w:vMerge w:val="continue"/>
            <w:tcBorders>
              <w:top w:val="nil"/>
            </w:tcBorders>
          </w:tcPr>
          <w:p>
            <w:pPr>
              <w:rPr>
                <w:sz w:val="2"/>
                <w:szCs w:val="2"/>
              </w:rPr>
            </w:pPr>
          </w:p>
        </w:tc>
        <w:tc>
          <w:tcPr>
            <w:tcW w:w="3422" w:type="dxa"/>
          </w:tcPr>
          <w:p>
            <w:pPr>
              <w:pStyle w:val="7"/>
              <w:spacing w:before="181"/>
              <w:ind w:left="111"/>
              <w:rPr>
                <w:sz w:val="21"/>
              </w:rPr>
            </w:pPr>
            <w:r>
              <w:rPr>
                <w:sz w:val="21"/>
              </w:rPr>
              <w:t xml:space="preserve">可以并处 </w:t>
            </w:r>
            <w:r>
              <w:rPr>
                <w:rFonts w:ascii="Times New Roman" w:eastAsia="Times New Roman"/>
                <w:sz w:val="21"/>
              </w:rPr>
              <w:t xml:space="preserve">30-40 </w:t>
            </w:r>
            <w:r>
              <w:rPr>
                <w:sz w:val="21"/>
              </w:rPr>
              <w:t>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99" w:type="dxa"/>
            <w:vMerge w:val="continue"/>
            <w:tcBorders>
              <w:top w:val="nil"/>
            </w:tcBorders>
          </w:tcPr>
          <w:p>
            <w:pPr>
              <w:rPr>
                <w:sz w:val="2"/>
                <w:szCs w:val="2"/>
              </w:rPr>
            </w:pPr>
          </w:p>
        </w:tc>
        <w:tc>
          <w:tcPr>
            <w:tcW w:w="1435" w:type="dxa"/>
            <w:vMerge w:val="continue"/>
            <w:tcBorders>
              <w:top w:val="nil"/>
            </w:tcBorders>
          </w:tcPr>
          <w:p>
            <w:pPr>
              <w:rPr>
                <w:sz w:val="2"/>
                <w:szCs w:val="2"/>
              </w:rPr>
            </w:pPr>
          </w:p>
        </w:tc>
        <w:tc>
          <w:tcPr>
            <w:tcW w:w="2409" w:type="dxa"/>
            <w:vMerge w:val="continue"/>
            <w:tcBorders>
              <w:top w:val="nil"/>
            </w:tcBorders>
          </w:tcPr>
          <w:p>
            <w:pPr>
              <w:rPr>
                <w:sz w:val="2"/>
                <w:szCs w:val="2"/>
              </w:rPr>
            </w:pPr>
          </w:p>
        </w:tc>
        <w:tc>
          <w:tcPr>
            <w:tcW w:w="851" w:type="dxa"/>
            <w:vMerge w:val="continue"/>
            <w:tcBorders>
              <w:top w:val="nil"/>
            </w:tcBorders>
          </w:tcPr>
          <w:p>
            <w:pPr>
              <w:rPr>
                <w:sz w:val="2"/>
                <w:szCs w:val="2"/>
              </w:rPr>
            </w:pPr>
          </w:p>
        </w:tc>
        <w:tc>
          <w:tcPr>
            <w:tcW w:w="3510" w:type="dxa"/>
          </w:tcPr>
          <w:p>
            <w:pPr>
              <w:pStyle w:val="7"/>
              <w:spacing w:before="178"/>
              <w:ind w:left="109"/>
              <w:rPr>
                <w:sz w:val="21"/>
              </w:rPr>
            </w:pPr>
            <w:r>
              <w:rPr>
                <w:sz w:val="21"/>
              </w:rPr>
              <w:t xml:space="preserve">违法所得 </w:t>
            </w:r>
            <w:r>
              <w:rPr>
                <w:rFonts w:ascii="Times New Roman" w:eastAsia="Times New Roman"/>
                <w:sz w:val="21"/>
              </w:rPr>
              <w:t xml:space="preserve">4-5 </w:t>
            </w:r>
            <w:r>
              <w:rPr>
                <w:sz w:val="21"/>
              </w:rPr>
              <w:t>万元</w:t>
            </w:r>
          </w:p>
        </w:tc>
        <w:tc>
          <w:tcPr>
            <w:tcW w:w="1024" w:type="dxa"/>
            <w:vMerge w:val="continue"/>
            <w:tcBorders>
              <w:top w:val="nil"/>
            </w:tcBorders>
          </w:tcPr>
          <w:p>
            <w:pPr>
              <w:rPr>
                <w:sz w:val="2"/>
                <w:szCs w:val="2"/>
              </w:rPr>
            </w:pPr>
          </w:p>
        </w:tc>
        <w:tc>
          <w:tcPr>
            <w:tcW w:w="3422" w:type="dxa"/>
          </w:tcPr>
          <w:p>
            <w:pPr>
              <w:pStyle w:val="7"/>
              <w:spacing w:before="178"/>
              <w:ind w:left="111"/>
              <w:rPr>
                <w:sz w:val="21"/>
              </w:rPr>
            </w:pPr>
            <w:r>
              <w:rPr>
                <w:sz w:val="21"/>
              </w:rPr>
              <w:t xml:space="preserve">可以并处 </w:t>
            </w:r>
            <w:r>
              <w:rPr>
                <w:rFonts w:ascii="Times New Roman" w:eastAsia="Times New Roman"/>
                <w:sz w:val="21"/>
              </w:rPr>
              <w:t xml:space="preserve">40-50 </w:t>
            </w:r>
            <w:r>
              <w:rPr>
                <w:sz w:val="21"/>
              </w:rPr>
              <w:t>万元罚款</w:t>
            </w:r>
          </w:p>
        </w:tc>
      </w:tr>
    </w:tbl>
    <w:p>
      <w:pPr>
        <w:spacing w:after="0"/>
        <w:rPr>
          <w:sz w:val="21"/>
        </w:rPr>
        <w:sectPr>
          <w:footerReference r:id="rId201" w:type="default"/>
          <w:pgSz w:w="16840" w:h="11910" w:orient="landscape"/>
          <w:pgMar w:top="1100" w:right="780" w:bottom="280" w:left="1040" w:header="0" w:footer="0" w:gutter="0"/>
          <w:cols w:space="720" w:num="1"/>
        </w:sectPr>
      </w:pPr>
    </w:p>
    <w:p>
      <w:pPr>
        <w:pStyle w:val="2"/>
        <w:rPr>
          <w:sz w:val="20"/>
        </w:rPr>
      </w:pPr>
    </w:p>
    <w:p>
      <w:pPr>
        <w:pStyle w:val="2"/>
        <w:rPr>
          <w:sz w:val="20"/>
        </w:rPr>
      </w:pPr>
    </w:p>
    <w:p>
      <w:pPr>
        <w:pStyle w:val="2"/>
        <w:rPr>
          <w:sz w:val="20"/>
        </w:rPr>
      </w:pPr>
    </w:p>
    <w:p>
      <w:pPr>
        <w:pStyle w:val="2"/>
        <w:spacing w:before="6"/>
        <w:rPr>
          <w:sz w:val="18"/>
        </w:rPr>
      </w:pP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99"/>
        <w:gridCol w:w="1435"/>
        <w:gridCol w:w="2409"/>
        <w:gridCol w:w="851"/>
        <w:gridCol w:w="3825"/>
        <w:gridCol w:w="710"/>
        <w:gridCol w:w="342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3" w:hRule="atLeast"/>
        </w:trPr>
        <w:tc>
          <w:tcPr>
            <w:tcW w:w="799" w:type="dxa"/>
          </w:tcPr>
          <w:p>
            <w:pPr>
              <w:pStyle w:val="7"/>
              <w:spacing w:before="160"/>
              <w:ind w:left="158"/>
              <w:rPr>
                <w:sz w:val="24"/>
              </w:rPr>
            </w:pPr>
            <w:r>
              <w:rPr>
                <w:sz w:val="24"/>
              </w:rPr>
              <w:t xml:space="preserve">序号 </w:t>
            </w:r>
          </w:p>
        </w:tc>
        <w:tc>
          <w:tcPr>
            <w:tcW w:w="1435" w:type="dxa"/>
          </w:tcPr>
          <w:p>
            <w:pPr>
              <w:pStyle w:val="7"/>
              <w:spacing w:before="160"/>
              <w:ind w:left="237"/>
              <w:rPr>
                <w:sz w:val="24"/>
              </w:rPr>
            </w:pPr>
            <w:r>
              <w:rPr>
                <w:sz w:val="24"/>
              </w:rPr>
              <w:t xml:space="preserve">权力名称 </w:t>
            </w:r>
          </w:p>
        </w:tc>
        <w:tc>
          <w:tcPr>
            <w:tcW w:w="2409" w:type="dxa"/>
          </w:tcPr>
          <w:p>
            <w:pPr>
              <w:pStyle w:val="7"/>
              <w:spacing w:before="160"/>
              <w:ind w:left="724"/>
              <w:rPr>
                <w:sz w:val="24"/>
              </w:rPr>
            </w:pPr>
            <w:r>
              <w:rPr>
                <w:sz w:val="24"/>
              </w:rPr>
              <w:t xml:space="preserve">实施依据 </w:t>
            </w:r>
          </w:p>
        </w:tc>
        <w:tc>
          <w:tcPr>
            <w:tcW w:w="4676" w:type="dxa"/>
            <w:gridSpan w:val="2"/>
          </w:tcPr>
          <w:p>
            <w:pPr>
              <w:pStyle w:val="7"/>
              <w:spacing w:before="160"/>
              <w:ind w:left="1018"/>
              <w:rPr>
                <w:sz w:val="24"/>
              </w:rPr>
            </w:pPr>
            <w:r>
              <w:rPr>
                <w:sz w:val="24"/>
              </w:rPr>
              <w:t xml:space="preserve">违法违规行为情节、程度 </w:t>
            </w:r>
          </w:p>
        </w:tc>
        <w:tc>
          <w:tcPr>
            <w:tcW w:w="4132" w:type="dxa"/>
            <w:gridSpan w:val="2"/>
          </w:tcPr>
          <w:p>
            <w:pPr>
              <w:pStyle w:val="7"/>
              <w:spacing w:before="160"/>
              <w:ind w:left="1348"/>
              <w:rPr>
                <w:sz w:val="24"/>
              </w:rPr>
            </w:pPr>
            <w:r>
              <w:rPr>
                <w:sz w:val="24"/>
              </w:rPr>
              <w:t xml:space="preserve">自由裁量幅度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5" w:hRule="atLeast"/>
        </w:trPr>
        <w:tc>
          <w:tcPr>
            <w:tcW w:w="799" w:type="dxa"/>
            <w:vMerge w:val="restart"/>
          </w:tcPr>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spacing w:before="5"/>
              <w:rPr>
                <w:sz w:val="21"/>
              </w:rPr>
            </w:pPr>
          </w:p>
          <w:p>
            <w:pPr>
              <w:pStyle w:val="7"/>
              <w:ind w:left="7"/>
              <w:jc w:val="center"/>
              <w:rPr>
                <w:rFonts w:ascii="Times New Roman"/>
                <w:sz w:val="21"/>
              </w:rPr>
            </w:pPr>
            <w:r>
              <w:rPr>
                <w:rFonts w:ascii="Times New Roman"/>
                <w:w w:val="100"/>
                <w:sz w:val="21"/>
              </w:rPr>
              <w:t>5</w:t>
            </w:r>
          </w:p>
        </w:tc>
        <w:tc>
          <w:tcPr>
            <w:tcW w:w="1435" w:type="dxa"/>
            <w:vMerge w:val="restart"/>
          </w:tcPr>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spacing w:before="1"/>
              <w:rPr>
                <w:sz w:val="25"/>
              </w:rPr>
            </w:pPr>
          </w:p>
          <w:p>
            <w:pPr>
              <w:pStyle w:val="7"/>
              <w:spacing w:line="278" w:lineRule="auto"/>
              <w:ind w:left="108" w:right="94"/>
              <w:jc w:val="both"/>
              <w:rPr>
                <w:sz w:val="21"/>
              </w:rPr>
            </w:pPr>
            <w:r>
              <w:rPr>
                <w:spacing w:val="28"/>
                <w:sz w:val="21"/>
              </w:rPr>
              <w:t>取得电影公映许可证后变更电影内</w:t>
            </w:r>
            <w:r>
              <w:rPr>
                <w:spacing w:val="-12"/>
                <w:sz w:val="21"/>
              </w:rPr>
              <w:t>容，未依照规</w:t>
            </w:r>
            <w:r>
              <w:rPr>
                <w:spacing w:val="28"/>
                <w:sz w:val="21"/>
              </w:rPr>
              <w:t>定重新取得电影公映许可证擅自发</w:t>
            </w:r>
            <w:r>
              <w:rPr>
                <w:spacing w:val="-12"/>
                <w:sz w:val="21"/>
              </w:rPr>
              <w:t>行、放映、送</w:t>
            </w:r>
            <w:r>
              <w:rPr>
                <w:sz w:val="21"/>
              </w:rPr>
              <w:t>展</w:t>
            </w:r>
          </w:p>
        </w:tc>
        <w:tc>
          <w:tcPr>
            <w:tcW w:w="2409" w:type="dxa"/>
            <w:vMerge w:val="restart"/>
          </w:tcPr>
          <w:p>
            <w:pPr>
              <w:pStyle w:val="7"/>
              <w:rPr>
                <w:sz w:val="20"/>
              </w:rPr>
            </w:pPr>
          </w:p>
          <w:p>
            <w:pPr>
              <w:pStyle w:val="7"/>
              <w:rPr>
                <w:sz w:val="20"/>
              </w:rPr>
            </w:pPr>
          </w:p>
          <w:p>
            <w:pPr>
              <w:pStyle w:val="7"/>
              <w:spacing w:before="8"/>
              <w:rPr>
                <w:sz w:val="27"/>
              </w:rPr>
            </w:pPr>
          </w:p>
          <w:p>
            <w:pPr>
              <w:pStyle w:val="7"/>
              <w:spacing w:before="1" w:line="278" w:lineRule="auto"/>
              <w:ind w:left="108" w:right="91" w:firstLine="422"/>
              <w:jc w:val="both"/>
              <w:rPr>
                <w:sz w:val="21"/>
              </w:rPr>
            </w:pPr>
            <w:r>
              <w:rPr>
                <w:spacing w:val="21"/>
                <w:sz w:val="21"/>
              </w:rPr>
              <w:t>第四十九条 有下</w:t>
            </w:r>
            <w:r>
              <w:rPr>
                <w:spacing w:val="5"/>
                <w:sz w:val="21"/>
              </w:rPr>
              <w:t>列情形之一的，由原发证机关吊销许可证；县级以上人民政府电影主管部门没收电影片和违法所得；违法所得五万元以上的，并处违法所得十倍以上二十倍以下的罚款；没有违法所得或者违法所得不足五万元的，可以并处五十万</w:t>
            </w:r>
            <w:r>
              <w:rPr>
                <w:spacing w:val="-19"/>
                <w:w w:val="100"/>
                <w:sz w:val="21"/>
              </w:rPr>
              <w:t>元以下的罚款：</w:t>
            </w:r>
            <w:r>
              <w:rPr>
                <w:spacing w:val="-3"/>
                <w:w w:val="100"/>
                <w:sz w:val="21"/>
              </w:rPr>
              <w:t>（</w:t>
            </w:r>
            <w:r>
              <w:rPr>
                <w:w w:val="100"/>
                <w:sz w:val="21"/>
              </w:rPr>
              <w:t>二</w:t>
            </w:r>
            <w:r>
              <w:rPr>
                <w:spacing w:val="-7"/>
                <w:w w:val="100"/>
                <w:sz w:val="21"/>
              </w:rPr>
              <w:t>）</w:t>
            </w:r>
            <w:r>
              <w:rPr>
                <w:spacing w:val="-13"/>
                <w:w w:val="100"/>
                <w:sz w:val="21"/>
              </w:rPr>
              <w:t>取</w:t>
            </w:r>
            <w:r>
              <w:rPr>
                <w:spacing w:val="5"/>
                <w:sz w:val="21"/>
              </w:rPr>
              <w:t>得电影公映许可证后变更电影内容，未依照规定重新取得电影公映许可证擅自发行、放映、</w:t>
            </w:r>
            <w:r>
              <w:rPr>
                <w:spacing w:val="-1"/>
                <w:sz w:val="21"/>
              </w:rPr>
              <w:t>送展的；</w:t>
            </w:r>
          </w:p>
        </w:tc>
        <w:tc>
          <w:tcPr>
            <w:tcW w:w="851" w:type="dxa"/>
            <w:vMerge w:val="restart"/>
          </w:tcPr>
          <w:p>
            <w:pPr>
              <w:pStyle w:val="7"/>
              <w:rPr>
                <w:sz w:val="20"/>
              </w:rPr>
            </w:pPr>
          </w:p>
          <w:p>
            <w:pPr>
              <w:pStyle w:val="7"/>
              <w:rPr>
                <w:sz w:val="20"/>
              </w:rPr>
            </w:pPr>
          </w:p>
          <w:p>
            <w:pPr>
              <w:pStyle w:val="7"/>
              <w:rPr>
                <w:sz w:val="20"/>
              </w:rPr>
            </w:pPr>
          </w:p>
          <w:p>
            <w:pPr>
              <w:pStyle w:val="7"/>
              <w:rPr>
                <w:sz w:val="20"/>
              </w:rPr>
            </w:pPr>
          </w:p>
          <w:p>
            <w:pPr>
              <w:pStyle w:val="7"/>
              <w:rPr>
                <w:sz w:val="18"/>
              </w:rPr>
            </w:pPr>
          </w:p>
          <w:p>
            <w:pPr>
              <w:pStyle w:val="7"/>
              <w:spacing w:line="278" w:lineRule="auto"/>
              <w:ind w:left="108" w:right="91"/>
              <w:jc w:val="both"/>
              <w:rPr>
                <w:sz w:val="21"/>
              </w:rPr>
            </w:pPr>
            <w:r>
              <w:rPr>
                <w:spacing w:val="-6"/>
                <w:sz w:val="21"/>
              </w:rPr>
              <w:t>违法所</w:t>
            </w:r>
            <w:r>
              <w:rPr>
                <w:spacing w:val="-23"/>
                <w:sz w:val="21"/>
              </w:rPr>
              <w:t xml:space="preserve">得 </w:t>
            </w:r>
            <w:r>
              <w:rPr>
                <w:rFonts w:ascii="Times New Roman" w:eastAsia="Times New Roman"/>
                <w:sz w:val="21"/>
              </w:rPr>
              <w:t xml:space="preserve">5 </w:t>
            </w:r>
            <w:r>
              <w:rPr>
                <w:spacing w:val="-16"/>
                <w:sz w:val="21"/>
              </w:rPr>
              <w:t>万</w:t>
            </w:r>
            <w:r>
              <w:rPr>
                <w:spacing w:val="-4"/>
                <w:sz w:val="21"/>
              </w:rPr>
              <w:t>元以上</w:t>
            </w:r>
          </w:p>
        </w:tc>
        <w:tc>
          <w:tcPr>
            <w:tcW w:w="3825" w:type="dxa"/>
          </w:tcPr>
          <w:p>
            <w:pPr>
              <w:pStyle w:val="7"/>
              <w:spacing w:before="154"/>
              <w:ind w:left="109"/>
              <w:rPr>
                <w:sz w:val="21"/>
              </w:rPr>
            </w:pPr>
            <w:r>
              <w:rPr>
                <w:sz w:val="21"/>
              </w:rPr>
              <w:t xml:space="preserve">违法所得 </w:t>
            </w:r>
            <w:r>
              <w:rPr>
                <w:rFonts w:ascii="Times New Roman" w:eastAsia="Times New Roman"/>
                <w:sz w:val="21"/>
              </w:rPr>
              <w:t xml:space="preserve">5-10 </w:t>
            </w:r>
            <w:r>
              <w:rPr>
                <w:sz w:val="21"/>
              </w:rPr>
              <w:t>万元</w:t>
            </w:r>
          </w:p>
        </w:tc>
        <w:tc>
          <w:tcPr>
            <w:tcW w:w="710" w:type="dxa"/>
            <w:vMerge w:val="restart"/>
          </w:tcPr>
          <w:p>
            <w:pPr>
              <w:pStyle w:val="7"/>
              <w:rPr>
                <w:sz w:val="20"/>
              </w:rPr>
            </w:pPr>
          </w:p>
          <w:p>
            <w:pPr>
              <w:pStyle w:val="7"/>
              <w:rPr>
                <w:sz w:val="20"/>
              </w:rPr>
            </w:pPr>
          </w:p>
          <w:p>
            <w:pPr>
              <w:pStyle w:val="7"/>
              <w:rPr>
                <w:sz w:val="20"/>
              </w:rPr>
            </w:pPr>
          </w:p>
          <w:p>
            <w:pPr>
              <w:pStyle w:val="7"/>
              <w:spacing w:before="175" w:line="278" w:lineRule="auto"/>
              <w:ind w:left="110" w:right="93"/>
              <w:jc w:val="both"/>
              <w:rPr>
                <w:sz w:val="21"/>
              </w:rPr>
            </w:pPr>
            <w:r>
              <w:rPr>
                <w:spacing w:val="-17"/>
                <w:sz w:val="21"/>
              </w:rPr>
              <w:t>没 收电 影片 和违 法</w:t>
            </w:r>
            <w:r>
              <w:rPr>
                <w:sz w:val="21"/>
              </w:rPr>
              <w:t>所得</w:t>
            </w:r>
          </w:p>
        </w:tc>
        <w:tc>
          <w:tcPr>
            <w:tcW w:w="3422" w:type="dxa"/>
          </w:tcPr>
          <w:p>
            <w:pPr>
              <w:pStyle w:val="7"/>
              <w:spacing w:before="154"/>
              <w:ind w:left="110"/>
              <w:rPr>
                <w:sz w:val="21"/>
              </w:rPr>
            </w:pPr>
            <w:r>
              <w:rPr>
                <w:sz w:val="21"/>
              </w:rPr>
              <w:t xml:space="preserve">并处违法所得 </w:t>
            </w:r>
            <w:r>
              <w:rPr>
                <w:rFonts w:ascii="Times New Roman" w:eastAsia="Times New Roman"/>
                <w:sz w:val="21"/>
              </w:rPr>
              <w:t xml:space="preserve">10 </w:t>
            </w:r>
            <w:r>
              <w:rPr>
                <w:sz w:val="21"/>
              </w:rPr>
              <w:t>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trPr>
        <w:tc>
          <w:tcPr>
            <w:tcW w:w="799" w:type="dxa"/>
            <w:vMerge w:val="continue"/>
            <w:tcBorders>
              <w:top w:val="nil"/>
            </w:tcBorders>
          </w:tcPr>
          <w:p>
            <w:pPr>
              <w:rPr>
                <w:sz w:val="2"/>
                <w:szCs w:val="2"/>
              </w:rPr>
            </w:pPr>
          </w:p>
        </w:tc>
        <w:tc>
          <w:tcPr>
            <w:tcW w:w="1435" w:type="dxa"/>
            <w:vMerge w:val="continue"/>
            <w:tcBorders>
              <w:top w:val="nil"/>
            </w:tcBorders>
          </w:tcPr>
          <w:p>
            <w:pPr>
              <w:rPr>
                <w:sz w:val="2"/>
                <w:szCs w:val="2"/>
              </w:rPr>
            </w:pPr>
          </w:p>
        </w:tc>
        <w:tc>
          <w:tcPr>
            <w:tcW w:w="2409" w:type="dxa"/>
            <w:vMerge w:val="continue"/>
            <w:tcBorders>
              <w:top w:val="nil"/>
            </w:tcBorders>
          </w:tcPr>
          <w:p>
            <w:pPr>
              <w:rPr>
                <w:sz w:val="2"/>
                <w:szCs w:val="2"/>
              </w:rPr>
            </w:pPr>
          </w:p>
        </w:tc>
        <w:tc>
          <w:tcPr>
            <w:tcW w:w="851" w:type="dxa"/>
            <w:vMerge w:val="continue"/>
            <w:tcBorders>
              <w:top w:val="nil"/>
            </w:tcBorders>
          </w:tcPr>
          <w:p>
            <w:pPr>
              <w:rPr>
                <w:sz w:val="2"/>
                <w:szCs w:val="2"/>
              </w:rPr>
            </w:pPr>
          </w:p>
        </w:tc>
        <w:tc>
          <w:tcPr>
            <w:tcW w:w="3825" w:type="dxa"/>
          </w:tcPr>
          <w:p>
            <w:pPr>
              <w:pStyle w:val="7"/>
              <w:spacing w:before="150"/>
              <w:ind w:left="109"/>
              <w:rPr>
                <w:sz w:val="21"/>
              </w:rPr>
            </w:pPr>
            <w:r>
              <w:rPr>
                <w:sz w:val="21"/>
              </w:rPr>
              <w:t xml:space="preserve">违法所得 </w:t>
            </w:r>
            <w:r>
              <w:rPr>
                <w:rFonts w:ascii="Times New Roman" w:eastAsia="Times New Roman"/>
                <w:sz w:val="21"/>
              </w:rPr>
              <w:t xml:space="preserve">10-20 </w:t>
            </w:r>
            <w:r>
              <w:rPr>
                <w:sz w:val="21"/>
              </w:rPr>
              <w:t>万元</w:t>
            </w:r>
          </w:p>
        </w:tc>
        <w:tc>
          <w:tcPr>
            <w:tcW w:w="710" w:type="dxa"/>
            <w:vMerge w:val="continue"/>
            <w:tcBorders>
              <w:top w:val="nil"/>
            </w:tcBorders>
          </w:tcPr>
          <w:p>
            <w:pPr>
              <w:rPr>
                <w:sz w:val="2"/>
                <w:szCs w:val="2"/>
              </w:rPr>
            </w:pPr>
          </w:p>
        </w:tc>
        <w:tc>
          <w:tcPr>
            <w:tcW w:w="3422" w:type="dxa"/>
          </w:tcPr>
          <w:p>
            <w:pPr>
              <w:pStyle w:val="7"/>
              <w:spacing w:before="150"/>
              <w:ind w:left="110"/>
              <w:rPr>
                <w:sz w:val="21"/>
              </w:rPr>
            </w:pPr>
            <w:r>
              <w:rPr>
                <w:sz w:val="21"/>
              </w:rPr>
              <w:t xml:space="preserve">并处违法所得 </w:t>
            </w:r>
            <w:r>
              <w:rPr>
                <w:rFonts w:ascii="Times New Roman" w:eastAsia="Times New Roman"/>
                <w:sz w:val="21"/>
              </w:rPr>
              <w:t xml:space="preserve">10-12 </w:t>
            </w:r>
            <w:r>
              <w:rPr>
                <w:sz w:val="21"/>
              </w:rPr>
              <w:t>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 w:hRule="atLeast"/>
        </w:trPr>
        <w:tc>
          <w:tcPr>
            <w:tcW w:w="799" w:type="dxa"/>
            <w:vMerge w:val="continue"/>
            <w:tcBorders>
              <w:top w:val="nil"/>
            </w:tcBorders>
          </w:tcPr>
          <w:p>
            <w:pPr>
              <w:rPr>
                <w:sz w:val="2"/>
                <w:szCs w:val="2"/>
              </w:rPr>
            </w:pPr>
          </w:p>
        </w:tc>
        <w:tc>
          <w:tcPr>
            <w:tcW w:w="1435" w:type="dxa"/>
            <w:vMerge w:val="continue"/>
            <w:tcBorders>
              <w:top w:val="nil"/>
            </w:tcBorders>
          </w:tcPr>
          <w:p>
            <w:pPr>
              <w:rPr>
                <w:sz w:val="2"/>
                <w:szCs w:val="2"/>
              </w:rPr>
            </w:pPr>
          </w:p>
        </w:tc>
        <w:tc>
          <w:tcPr>
            <w:tcW w:w="2409" w:type="dxa"/>
            <w:vMerge w:val="continue"/>
            <w:tcBorders>
              <w:top w:val="nil"/>
            </w:tcBorders>
          </w:tcPr>
          <w:p>
            <w:pPr>
              <w:rPr>
                <w:sz w:val="2"/>
                <w:szCs w:val="2"/>
              </w:rPr>
            </w:pPr>
          </w:p>
        </w:tc>
        <w:tc>
          <w:tcPr>
            <w:tcW w:w="851" w:type="dxa"/>
            <w:vMerge w:val="continue"/>
            <w:tcBorders>
              <w:top w:val="nil"/>
            </w:tcBorders>
          </w:tcPr>
          <w:p>
            <w:pPr>
              <w:rPr>
                <w:sz w:val="2"/>
                <w:szCs w:val="2"/>
              </w:rPr>
            </w:pPr>
          </w:p>
        </w:tc>
        <w:tc>
          <w:tcPr>
            <w:tcW w:w="3825" w:type="dxa"/>
          </w:tcPr>
          <w:p>
            <w:pPr>
              <w:pStyle w:val="7"/>
              <w:spacing w:before="77"/>
              <w:ind w:left="109"/>
              <w:rPr>
                <w:sz w:val="21"/>
              </w:rPr>
            </w:pPr>
            <w:r>
              <w:rPr>
                <w:sz w:val="21"/>
              </w:rPr>
              <w:t xml:space="preserve">违法所得 </w:t>
            </w:r>
            <w:r>
              <w:rPr>
                <w:rFonts w:ascii="Times New Roman" w:eastAsia="Times New Roman"/>
                <w:sz w:val="21"/>
              </w:rPr>
              <w:t xml:space="preserve">20-30 </w:t>
            </w:r>
            <w:r>
              <w:rPr>
                <w:sz w:val="21"/>
              </w:rPr>
              <w:t>万元</w:t>
            </w:r>
          </w:p>
        </w:tc>
        <w:tc>
          <w:tcPr>
            <w:tcW w:w="710" w:type="dxa"/>
            <w:vMerge w:val="continue"/>
            <w:tcBorders>
              <w:top w:val="nil"/>
            </w:tcBorders>
          </w:tcPr>
          <w:p>
            <w:pPr>
              <w:rPr>
                <w:sz w:val="2"/>
                <w:szCs w:val="2"/>
              </w:rPr>
            </w:pPr>
          </w:p>
        </w:tc>
        <w:tc>
          <w:tcPr>
            <w:tcW w:w="3422" w:type="dxa"/>
          </w:tcPr>
          <w:p>
            <w:pPr>
              <w:pStyle w:val="7"/>
              <w:spacing w:before="77"/>
              <w:ind w:left="110"/>
              <w:rPr>
                <w:sz w:val="21"/>
              </w:rPr>
            </w:pPr>
            <w:r>
              <w:rPr>
                <w:sz w:val="21"/>
              </w:rPr>
              <w:t xml:space="preserve">并处违法所得 </w:t>
            </w:r>
            <w:r>
              <w:rPr>
                <w:rFonts w:ascii="Times New Roman" w:eastAsia="Times New Roman"/>
                <w:sz w:val="21"/>
              </w:rPr>
              <w:t xml:space="preserve">12-14 </w:t>
            </w:r>
            <w:r>
              <w:rPr>
                <w:sz w:val="21"/>
              </w:rPr>
              <w:t>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799" w:type="dxa"/>
            <w:vMerge w:val="continue"/>
            <w:tcBorders>
              <w:top w:val="nil"/>
            </w:tcBorders>
          </w:tcPr>
          <w:p>
            <w:pPr>
              <w:rPr>
                <w:sz w:val="2"/>
                <w:szCs w:val="2"/>
              </w:rPr>
            </w:pPr>
          </w:p>
        </w:tc>
        <w:tc>
          <w:tcPr>
            <w:tcW w:w="1435" w:type="dxa"/>
            <w:vMerge w:val="continue"/>
            <w:tcBorders>
              <w:top w:val="nil"/>
            </w:tcBorders>
          </w:tcPr>
          <w:p>
            <w:pPr>
              <w:rPr>
                <w:sz w:val="2"/>
                <w:szCs w:val="2"/>
              </w:rPr>
            </w:pPr>
          </w:p>
        </w:tc>
        <w:tc>
          <w:tcPr>
            <w:tcW w:w="2409" w:type="dxa"/>
            <w:vMerge w:val="continue"/>
            <w:tcBorders>
              <w:top w:val="nil"/>
            </w:tcBorders>
          </w:tcPr>
          <w:p>
            <w:pPr>
              <w:rPr>
                <w:sz w:val="2"/>
                <w:szCs w:val="2"/>
              </w:rPr>
            </w:pPr>
          </w:p>
        </w:tc>
        <w:tc>
          <w:tcPr>
            <w:tcW w:w="851" w:type="dxa"/>
            <w:vMerge w:val="continue"/>
            <w:tcBorders>
              <w:top w:val="nil"/>
            </w:tcBorders>
          </w:tcPr>
          <w:p>
            <w:pPr>
              <w:rPr>
                <w:sz w:val="2"/>
                <w:szCs w:val="2"/>
              </w:rPr>
            </w:pPr>
          </w:p>
        </w:tc>
        <w:tc>
          <w:tcPr>
            <w:tcW w:w="3825" w:type="dxa"/>
          </w:tcPr>
          <w:p>
            <w:pPr>
              <w:pStyle w:val="7"/>
              <w:spacing w:before="121"/>
              <w:ind w:left="109"/>
              <w:rPr>
                <w:sz w:val="21"/>
              </w:rPr>
            </w:pPr>
            <w:r>
              <w:rPr>
                <w:sz w:val="21"/>
              </w:rPr>
              <w:t xml:space="preserve">违法所得 </w:t>
            </w:r>
            <w:r>
              <w:rPr>
                <w:rFonts w:ascii="Times New Roman" w:eastAsia="Times New Roman"/>
                <w:sz w:val="21"/>
              </w:rPr>
              <w:t xml:space="preserve">30-40 </w:t>
            </w:r>
            <w:r>
              <w:rPr>
                <w:sz w:val="21"/>
              </w:rPr>
              <w:t>万元</w:t>
            </w:r>
          </w:p>
        </w:tc>
        <w:tc>
          <w:tcPr>
            <w:tcW w:w="710" w:type="dxa"/>
            <w:vMerge w:val="continue"/>
            <w:tcBorders>
              <w:top w:val="nil"/>
            </w:tcBorders>
          </w:tcPr>
          <w:p>
            <w:pPr>
              <w:rPr>
                <w:sz w:val="2"/>
                <w:szCs w:val="2"/>
              </w:rPr>
            </w:pPr>
          </w:p>
        </w:tc>
        <w:tc>
          <w:tcPr>
            <w:tcW w:w="3422" w:type="dxa"/>
          </w:tcPr>
          <w:p>
            <w:pPr>
              <w:pStyle w:val="7"/>
              <w:spacing w:before="121"/>
              <w:ind w:left="110"/>
              <w:rPr>
                <w:sz w:val="21"/>
              </w:rPr>
            </w:pPr>
            <w:r>
              <w:rPr>
                <w:sz w:val="21"/>
              </w:rPr>
              <w:t xml:space="preserve">并处违法所得 </w:t>
            </w:r>
            <w:r>
              <w:rPr>
                <w:rFonts w:ascii="Times New Roman" w:eastAsia="Times New Roman"/>
                <w:sz w:val="21"/>
              </w:rPr>
              <w:t xml:space="preserve">14-16 </w:t>
            </w:r>
            <w:r>
              <w:rPr>
                <w:sz w:val="21"/>
              </w:rPr>
              <w:t>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799" w:type="dxa"/>
            <w:vMerge w:val="continue"/>
            <w:tcBorders>
              <w:top w:val="nil"/>
            </w:tcBorders>
          </w:tcPr>
          <w:p>
            <w:pPr>
              <w:rPr>
                <w:sz w:val="2"/>
                <w:szCs w:val="2"/>
              </w:rPr>
            </w:pPr>
          </w:p>
        </w:tc>
        <w:tc>
          <w:tcPr>
            <w:tcW w:w="1435" w:type="dxa"/>
            <w:vMerge w:val="continue"/>
            <w:tcBorders>
              <w:top w:val="nil"/>
            </w:tcBorders>
          </w:tcPr>
          <w:p>
            <w:pPr>
              <w:rPr>
                <w:sz w:val="2"/>
                <w:szCs w:val="2"/>
              </w:rPr>
            </w:pPr>
          </w:p>
        </w:tc>
        <w:tc>
          <w:tcPr>
            <w:tcW w:w="2409" w:type="dxa"/>
            <w:vMerge w:val="continue"/>
            <w:tcBorders>
              <w:top w:val="nil"/>
            </w:tcBorders>
          </w:tcPr>
          <w:p>
            <w:pPr>
              <w:rPr>
                <w:sz w:val="2"/>
                <w:szCs w:val="2"/>
              </w:rPr>
            </w:pPr>
          </w:p>
        </w:tc>
        <w:tc>
          <w:tcPr>
            <w:tcW w:w="851" w:type="dxa"/>
            <w:vMerge w:val="continue"/>
            <w:tcBorders>
              <w:top w:val="nil"/>
            </w:tcBorders>
          </w:tcPr>
          <w:p>
            <w:pPr>
              <w:rPr>
                <w:sz w:val="2"/>
                <w:szCs w:val="2"/>
              </w:rPr>
            </w:pPr>
          </w:p>
        </w:tc>
        <w:tc>
          <w:tcPr>
            <w:tcW w:w="3825" w:type="dxa"/>
          </w:tcPr>
          <w:p>
            <w:pPr>
              <w:pStyle w:val="7"/>
              <w:spacing w:before="68"/>
              <w:ind w:left="109"/>
              <w:rPr>
                <w:sz w:val="21"/>
              </w:rPr>
            </w:pPr>
            <w:r>
              <w:rPr>
                <w:sz w:val="21"/>
              </w:rPr>
              <w:t xml:space="preserve">违法所得 </w:t>
            </w:r>
            <w:r>
              <w:rPr>
                <w:rFonts w:ascii="Times New Roman" w:eastAsia="Times New Roman"/>
                <w:sz w:val="21"/>
              </w:rPr>
              <w:t xml:space="preserve">40-50 </w:t>
            </w:r>
            <w:r>
              <w:rPr>
                <w:sz w:val="21"/>
              </w:rPr>
              <w:t>万元</w:t>
            </w:r>
          </w:p>
        </w:tc>
        <w:tc>
          <w:tcPr>
            <w:tcW w:w="710" w:type="dxa"/>
            <w:vMerge w:val="continue"/>
            <w:tcBorders>
              <w:top w:val="nil"/>
            </w:tcBorders>
          </w:tcPr>
          <w:p>
            <w:pPr>
              <w:rPr>
                <w:sz w:val="2"/>
                <w:szCs w:val="2"/>
              </w:rPr>
            </w:pPr>
          </w:p>
        </w:tc>
        <w:tc>
          <w:tcPr>
            <w:tcW w:w="3422" w:type="dxa"/>
          </w:tcPr>
          <w:p>
            <w:pPr>
              <w:pStyle w:val="7"/>
              <w:spacing w:before="68"/>
              <w:ind w:left="110"/>
              <w:rPr>
                <w:sz w:val="21"/>
              </w:rPr>
            </w:pPr>
            <w:r>
              <w:rPr>
                <w:sz w:val="21"/>
              </w:rPr>
              <w:t xml:space="preserve">并处违法所得 </w:t>
            </w:r>
            <w:r>
              <w:rPr>
                <w:rFonts w:ascii="Times New Roman" w:eastAsia="Times New Roman"/>
                <w:sz w:val="21"/>
              </w:rPr>
              <w:t xml:space="preserve">16-18 </w:t>
            </w:r>
            <w:r>
              <w:rPr>
                <w:sz w:val="21"/>
              </w:rPr>
              <w:t>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2" w:hRule="atLeast"/>
        </w:trPr>
        <w:tc>
          <w:tcPr>
            <w:tcW w:w="799" w:type="dxa"/>
            <w:vMerge w:val="continue"/>
            <w:tcBorders>
              <w:top w:val="nil"/>
            </w:tcBorders>
          </w:tcPr>
          <w:p>
            <w:pPr>
              <w:rPr>
                <w:sz w:val="2"/>
                <w:szCs w:val="2"/>
              </w:rPr>
            </w:pPr>
          </w:p>
        </w:tc>
        <w:tc>
          <w:tcPr>
            <w:tcW w:w="1435" w:type="dxa"/>
            <w:vMerge w:val="continue"/>
            <w:tcBorders>
              <w:top w:val="nil"/>
            </w:tcBorders>
          </w:tcPr>
          <w:p>
            <w:pPr>
              <w:rPr>
                <w:sz w:val="2"/>
                <w:szCs w:val="2"/>
              </w:rPr>
            </w:pPr>
          </w:p>
        </w:tc>
        <w:tc>
          <w:tcPr>
            <w:tcW w:w="2409" w:type="dxa"/>
            <w:vMerge w:val="continue"/>
            <w:tcBorders>
              <w:top w:val="nil"/>
            </w:tcBorders>
          </w:tcPr>
          <w:p>
            <w:pPr>
              <w:rPr>
                <w:sz w:val="2"/>
                <w:szCs w:val="2"/>
              </w:rPr>
            </w:pPr>
          </w:p>
        </w:tc>
        <w:tc>
          <w:tcPr>
            <w:tcW w:w="851" w:type="dxa"/>
            <w:vMerge w:val="continue"/>
            <w:tcBorders>
              <w:top w:val="nil"/>
            </w:tcBorders>
          </w:tcPr>
          <w:p>
            <w:pPr>
              <w:rPr>
                <w:sz w:val="2"/>
                <w:szCs w:val="2"/>
              </w:rPr>
            </w:pPr>
          </w:p>
        </w:tc>
        <w:tc>
          <w:tcPr>
            <w:tcW w:w="3825" w:type="dxa"/>
          </w:tcPr>
          <w:p>
            <w:pPr>
              <w:pStyle w:val="7"/>
              <w:spacing w:before="97"/>
              <w:ind w:left="109"/>
              <w:rPr>
                <w:sz w:val="21"/>
              </w:rPr>
            </w:pPr>
            <w:r>
              <w:rPr>
                <w:sz w:val="21"/>
              </w:rPr>
              <w:t xml:space="preserve">违法所得 </w:t>
            </w:r>
            <w:r>
              <w:rPr>
                <w:rFonts w:ascii="Times New Roman" w:eastAsia="Times New Roman"/>
                <w:sz w:val="21"/>
              </w:rPr>
              <w:t xml:space="preserve">50-60 </w:t>
            </w:r>
            <w:r>
              <w:rPr>
                <w:sz w:val="21"/>
              </w:rPr>
              <w:t>万元</w:t>
            </w:r>
          </w:p>
        </w:tc>
        <w:tc>
          <w:tcPr>
            <w:tcW w:w="710" w:type="dxa"/>
            <w:vMerge w:val="continue"/>
            <w:tcBorders>
              <w:top w:val="nil"/>
            </w:tcBorders>
          </w:tcPr>
          <w:p>
            <w:pPr>
              <w:rPr>
                <w:sz w:val="2"/>
                <w:szCs w:val="2"/>
              </w:rPr>
            </w:pPr>
          </w:p>
        </w:tc>
        <w:tc>
          <w:tcPr>
            <w:tcW w:w="3422" w:type="dxa"/>
          </w:tcPr>
          <w:p>
            <w:pPr>
              <w:pStyle w:val="7"/>
              <w:spacing w:before="97"/>
              <w:ind w:left="110"/>
              <w:rPr>
                <w:sz w:val="21"/>
              </w:rPr>
            </w:pPr>
            <w:r>
              <w:rPr>
                <w:sz w:val="21"/>
              </w:rPr>
              <w:t xml:space="preserve">并处违法所得 </w:t>
            </w:r>
            <w:r>
              <w:rPr>
                <w:rFonts w:ascii="Times New Roman" w:eastAsia="Times New Roman"/>
                <w:sz w:val="21"/>
              </w:rPr>
              <w:t xml:space="preserve">18-20 </w:t>
            </w:r>
            <w:r>
              <w:rPr>
                <w:sz w:val="21"/>
              </w:rPr>
              <w:t>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799" w:type="dxa"/>
            <w:vMerge w:val="continue"/>
            <w:tcBorders>
              <w:top w:val="nil"/>
            </w:tcBorders>
          </w:tcPr>
          <w:p>
            <w:pPr>
              <w:rPr>
                <w:sz w:val="2"/>
                <w:szCs w:val="2"/>
              </w:rPr>
            </w:pPr>
          </w:p>
        </w:tc>
        <w:tc>
          <w:tcPr>
            <w:tcW w:w="1435" w:type="dxa"/>
            <w:vMerge w:val="continue"/>
            <w:tcBorders>
              <w:top w:val="nil"/>
            </w:tcBorders>
          </w:tcPr>
          <w:p>
            <w:pPr>
              <w:rPr>
                <w:sz w:val="2"/>
                <w:szCs w:val="2"/>
              </w:rPr>
            </w:pPr>
          </w:p>
        </w:tc>
        <w:tc>
          <w:tcPr>
            <w:tcW w:w="2409" w:type="dxa"/>
            <w:vMerge w:val="continue"/>
            <w:tcBorders>
              <w:top w:val="nil"/>
            </w:tcBorders>
          </w:tcPr>
          <w:p>
            <w:pPr>
              <w:rPr>
                <w:sz w:val="2"/>
                <w:szCs w:val="2"/>
              </w:rPr>
            </w:pPr>
          </w:p>
        </w:tc>
        <w:tc>
          <w:tcPr>
            <w:tcW w:w="851" w:type="dxa"/>
            <w:vMerge w:val="continue"/>
            <w:tcBorders>
              <w:top w:val="nil"/>
            </w:tcBorders>
          </w:tcPr>
          <w:p>
            <w:pPr>
              <w:rPr>
                <w:sz w:val="2"/>
                <w:szCs w:val="2"/>
              </w:rPr>
            </w:pPr>
          </w:p>
        </w:tc>
        <w:tc>
          <w:tcPr>
            <w:tcW w:w="3825" w:type="dxa"/>
          </w:tcPr>
          <w:p>
            <w:pPr>
              <w:pStyle w:val="7"/>
              <w:spacing w:before="65"/>
              <w:ind w:left="109"/>
              <w:rPr>
                <w:sz w:val="21"/>
              </w:rPr>
            </w:pPr>
            <w:r>
              <w:rPr>
                <w:sz w:val="21"/>
              </w:rPr>
              <w:t xml:space="preserve">违法所得 </w:t>
            </w:r>
            <w:r>
              <w:rPr>
                <w:rFonts w:ascii="Times New Roman" w:eastAsia="Times New Roman"/>
                <w:sz w:val="21"/>
              </w:rPr>
              <w:t xml:space="preserve">60 </w:t>
            </w:r>
            <w:r>
              <w:rPr>
                <w:sz w:val="21"/>
              </w:rPr>
              <w:t>万元以上</w:t>
            </w:r>
          </w:p>
        </w:tc>
        <w:tc>
          <w:tcPr>
            <w:tcW w:w="710" w:type="dxa"/>
            <w:vMerge w:val="continue"/>
            <w:tcBorders>
              <w:top w:val="nil"/>
            </w:tcBorders>
          </w:tcPr>
          <w:p>
            <w:pPr>
              <w:rPr>
                <w:sz w:val="2"/>
                <w:szCs w:val="2"/>
              </w:rPr>
            </w:pPr>
          </w:p>
        </w:tc>
        <w:tc>
          <w:tcPr>
            <w:tcW w:w="3422" w:type="dxa"/>
          </w:tcPr>
          <w:p>
            <w:pPr>
              <w:pStyle w:val="7"/>
              <w:spacing w:before="65"/>
              <w:ind w:left="110"/>
              <w:rPr>
                <w:sz w:val="21"/>
              </w:rPr>
            </w:pPr>
            <w:r>
              <w:rPr>
                <w:sz w:val="21"/>
              </w:rPr>
              <w:t xml:space="preserve">并处违法所得 </w:t>
            </w:r>
            <w:r>
              <w:rPr>
                <w:rFonts w:ascii="Times New Roman" w:eastAsia="Times New Roman"/>
                <w:sz w:val="21"/>
              </w:rPr>
              <w:t xml:space="preserve">20 </w:t>
            </w:r>
            <w:r>
              <w:rPr>
                <w:sz w:val="21"/>
              </w:rPr>
              <w:t>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trPr>
        <w:tc>
          <w:tcPr>
            <w:tcW w:w="799" w:type="dxa"/>
            <w:vMerge w:val="continue"/>
            <w:tcBorders>
              <w:top w:val="nil"/>
            </w:tcBorders>
          </w:tcPr>
          <w:p>
            <w:pPr>
              <w:rPr>
                <w:sz w:val="2"/>
                <w:szCs w:val="2"/>
              </w:rPr>
            </w:pPr>
          </w:p>
        </w:tc>
        <w:tc>
          <w:tcPr>
            <w:tcW w:w="1435" w:type="dxa"/>
            <w:vMerge w:val="continue"/>
            <w:tcBorders>
              <w:top w:val="nil"/>
            </w:tcBorders>
          </w:tcPr>
          <w:p>
            <w:pPr>
              <w:rPr>
                <w:sz w:val="2"/>
                <w:szCs w:val="2"/>
              </w:rPr>
            </w:pPr>
          </w:p>
        </w:tc>
        <w:tc>
          <w:tcPr>
            <w:tcW w:w="2409" w:type="dxa"/>
            <w:vMerge w:val="continue"/>
            <w:tcBorders>
              <w:top w:val="nil"/>
            </w:tcBorders>
          </w:tcPr>
          <w:p>
            <w:pPr>
              <w:rPr>
                <w:sz w:val="2"/>
                <w:szCs w:val="2"/>
              </w:rPr>
            </w:pPr>
          </w:p>
        </w:tc>
        <w:tc>
          <w:tcPr>
            <w:tcW w:w="4676" w:type="dxa"/>
            <w:gridSpan w:val="2"/>
          </w:tcPr>
          <w:p>
            <w:pPr>
              <w:pStyle w:val="7"/>
              <w:spacing w:before="73"/>
              <w:ind w:left="108" w:right="-15"/>
              <w:rPr>
                <w:sz w:val="21"/>
              </w:rPr>
            </w:pPr>
            <w:r>
              <w:rPr>
                <w:spacing w:val="-9"/>
                <w:sz w:val="21"/>
              </w:rPr>
              <w:t>违法行为轻微并及时纠正，没有造成危害后果的。</w:t>
            </w:r>
          </w:p>
        </w:tc>
        <w:tc>
          <w:tcPr>
            <w:tcW w:w="4132" w:type="dxa"/>
            <w:gridSpan w:val="2"/>
          </w:tcPr>
          <w:p>
            <w:pPr>
              <w:pStyle w:val="7"/>
              <w:spacing w:before="73"/>
              <w:ind w:left="110"/>
              <w:rPr>
                <w:sz w:val="21"/>
              </w:rPr>
            </w:pPr>
            <w:r>
              <w:rPr>
                <w:sz w:val="21"/>
              </w:rPr>
              <w:t>不予行政处罚。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0" w:hRule="atLeast"/>
        </w:trPr>
        <w:tc>
          <w:tcPr>
            <w:tcW w:w="799" w:type="dxa"/>
            <w:vMerge w:val="continue"/>
            <w:tcBorders>
              <w:top w:val="nil"/>
            </w:tcBorders>
          </w:tcPr>
          <w:p>
            <w:pPr>
              <w:rPr>
                <w:sz w:val="2"/>
                <w:szCs w:val="2"/>
              </w:rPr>
            </w:pPr>
          </w:p>
        </w:tc>
        <w:tc>
          <w:tcPr>
            <w:tcW w:w="1435" w:type="dxa"/>
            <w:vMerge w:val="continue"/>
            <w:tcBorders>
              <w:top w:val="nil"/>
            </w:tcBorders>
          </w:tcPr>
          <w:p>
            <w:pPr>
              <w:rPr>
                <w:sz w:val="2"/>
                <w:szCs w:val="2"/>
              </w:rPr>
            </w:pPr>
          </w:p>
        </w:tc>
        <w:tc>
          <w:tcPr>
            <w:tcW w:w="2409" w:type="dxa"/>
            <w:vMerge w:val="continue"/>
            <w:tcBorders>
              <w:top w:val="nil"/>
            </w:tcBorders>
          </w:tcPr>
          <w:p>
            <w:pPr>
              <w:rPr>
                <w:sz w:val="2"/>
                <w:szCs w:val="2"/>
              </w:rPr>
            </w:pPr>
          </w:p>
        </w:tc>
        <w:tc>
          <w:tcPr>
            <w:tcW w:w="851" w:type="dxa"/>
            <w:vMerge w:val="restart"/>
          </w:tcPr>
          <w:p>
            <w:pPr>
              <w:pStyle w:val="7"/>
              <w:rPr>
                <w:sz w:val="20"/>
              </w:rPr>
            </w:pPr>
          </w:p>
          <w:p>
            <w:pPr>
              <w:pStyle w:val="7"/>
              <w:rPr>
                <w:sz w:val="20"/>
              </w:rPr>
            </w:pPr>
          </w:p>
          <w:p>
            <w:pPr>
              <w:pStyle w:val="7"/>
              <w:spacing w:before="155" w:line="278" w:lineRule="auto"/>
              <w:ind w:left="108" w:right="91"/>
              <w:jc w:val="both"/>
              <w:rPr>
                <w:sz w:val="21"/>
              </w:rPr>
            </w:pPr>
            <w:r>
              <w:rPr>
                <w:sz w:val="21"/>
              </w:rPr>
              <w:t xml:space="preserve">没有违法所得或者违法所得不足 </w:t>
            </w:r>
            <w:r>
              <w:rPr>
                <w:rFonts w:ascii="Times New Roman" w:eastAsia="Times New Roman"/>
                <w:sz w:val="21"/>
              </w:rPr>
              <w:t xml:space="preserve">5 </w:t>
            </w:r>
            <w:r>
              <w:rPr>
                <w:sz w:val="21"/>
              </w:rPr>
              <w:t>万元</w:t>
            </w:r>
          </w:p>
        </w:tc>
        <w:tc>
          <w:tcPr>
            <w:tcW w:w="3825" w:type="dxa"/>
          </w:tcPr>
          <w:p>
            <w:pPr>
              <w:pStyle w:val="7"/>
              <w:spacing w:before="193"/>
              <w:ind w:left="109"/>
              <w:rPr>
                <w:sz w:val="21"/>
              </w:rPr>
            </w:pPr>
            <w:r>
              <w:rPr>
                <w:sz w:val="21"/>
              </w:rPr>
              <w:t xml:space="preserve">没有违法所得或违法所得 </w:t>
            </w:r>
            <w:r>
              <w:rPr>
                <w:rFonts w:ascii="Times New Roman" w:eastAsia="Times New Roman"/>
                <w:sz w:val="21"/>
              </w:rPr>
              <w:t xml:space="preserve">1 </w:t>
            </w:r>
            <w:r>
              <w:rPr>
                <w:sz w:val="21"/>
              </w:rPr>
              <w:t>万元以下</w:t>
            </w:r>
          </w:p>
        </w:tc>
        <w:tc>
          <w:tcPr>
            <w:tcW w:w="710" w:type="dxa"/>
            <w:vMerge w:val="restart"/>
          </w:tcPr>
          <w:p>
            <w:pPr>
              <w:pStyle w:val="7"/>
              <w:rPr>
                <w:sz w:val="20"/>
              </w:rPr>
            </w:pPr>
          </w:p>
          <w:p>
            <w:pPr>
              <w:pStyle w:val="7"/>
              <w:rPr>
                <w:sz w:val="20"/>
              </w:rPr>
            </w:pPr>
          </w:p>
          <w:p>
            <w:pPr>
              <w:pStyle w:val="7"/>
              <w:spacing w:before="1"/>
              <w:rPr>
                <w:sz w:val="24"/>
              </w:rPr>
            </w:pPr>
          </w:p>
          <w:p>
            <w:pPr>
              <w:pStyle w:val="7"/>
              <w:spacing w:before="1" w:line="278" w:lineRule="auto"/>
              <w:ind w:left="110" w:right="93"/>
              <w:jc w:val="both"/>
              <w:rPr>
                <w:sz w:val="21"/>
              </w:rPr>
            </w:pPr>
            <w:r>
              <w:rPr>
                <w:spacing w:val="-17"/>
                <w:sz w:val="21"/>
              </w:rPr>
              <w:t>没 收电 影片 和违 法</w:t>
            </w:r>
            <w:r>
              <w:rPr>
                <w:sz w:val="21"/>
              </w:rPr>
              <w:t>所得</w:t>
            </w:r>
          </w:p>
        </w:tc>
        <w:tc>
          <w:tcPr>
            <w:tcW w:w="3422" w:type="dxa"/>
          </w:tcPr>
          <w:p>
            <w:pPr>
              <w:pStyle w:val="7"/>
              <w:spacing w:before="193"/>
              <w:ind w:left="110"/>
              <w:rPr>
                <w:sz w:val="21"/>
              </w:rPr>
            </w:pPr>
            <w:r>
              <w:rPr>
                <w:sz w:val="21"/>
              </w:rPr>
              <w:t xml:space="preserve">可以并处 </w:t>
            </w:r>
            <w:r>
              <w:rPr>
                <w:rFonts w:ascii="Times New Roman" w:eastAsia="Times New Roman"/>
                <w:sz w:val="21"/>
              </w:rPr>
              <w:t xml:space="preserve">10 </w:t>
            </w:r>
            <w:r>
              <w:rPr>
                <w:sz w:val="21"/>
              </w:rPr>
              <w:t>万元以下罚款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0" w:hRule="atLeast"/>
        </w:trPr>
        <w:tc>
          <w:tcPr>
            <w:tcW w:w="799" w:type="dxa"/>
            <w:vMerge w:val="continue"/>
            <w:tcBorders>
              <w:top w:val="nil"/>
            </w:tcBorders>
          </w:tcPr>
          <w:p>
            <w:pPr>
              <w:rPr>
                <w:sz w:val="2"/>
                <w:szCs w:val="2"/>
              </w:rPr>
            </w:pPr>
          </w:p>
        </w:tc>
        <w:tc>
          <w:tcPr>
            <w:tcW w:w="1435" w:type="dxa"/>
            <w:vMerge w:val="continue"/>
            <w:tcBorders>
              <w:top w:val="nil"/>
            </w:tcBorders>
          </w:tcPr>
          <w:p>
            <w:pPr>
              <w:rPr>
                <w:sz w:val="2"/>
                <w:szCs w:val="2"/>
              </w:rPr>
            </w:pPr>
          </w:p>
        </w:tc>
        <w:tc>
          <w:tcPr>
            <w:tcW w:w="2409" w:type="dxa"/>
            <w:vMerge w:val="continue"/>
            <w:tcBorders>
              <w:top w:val="nil"/>
            </w:tcBorders>
          </w:tcPr>
          <w:p>
            <w:pPr>
              <w:rPr>
                <w:sz w:val="2"/>
                <w:szCs w:val="2"/>
              </w:rPr>
            </w:pPr>
          </w:p>
        </w:tc>
        <w:tc>
          <w:tcPr>
            <w:tcW w:w="851" w:type="dxa"/>
            <w:vMerge w:val="continue"/>
            <w:tcBorders>
              <w:top w:val="nil"/>
            </w:tcBorders>
          </w:tcPr>
          <w:p>
            <w:pPr>
              <w:rPr>
                <w:sz w:val="2"/>
                <w:szCs w:val="2"/>
              </w:rPr>
            </w:pPr>
          </w:p>
        </w:tc>
        <w:tc>
          <w:tcPr>
            <w:tcW w:w="3825" w:type="dxa"/>
          </w:tcPr>
          <w:p>
            <w:pPr>
              <w:pStyle w:val="7"/>
              <w:spacing w:before="7"/>
              <w:rPr>
                <w:sz w:val="16"/>
              </w:rPr>
            </w:pPr>
          </w:p>
          <w:p>
            <w:pPr>
              <w:pStyle w:val="7"/>
              <w:ind w:left="109"/>
              <w:rPr>
                <w:sz w:val="21"/>
              </w:rPr>
            </w:pPr>
            <w:r>
              <w:rPr>
                <w:sz w:val="21"/>
              </w:rPr>
              <w:t xml:space="preserve">违法所得 </w:t>
            </w:r>
            <w:r>
              <w:rPr>
                <w:rFonts w:ascii="Times New Roman" w:eastAsia="Times New Roman"/>
                <w:sz w:val="21"/>
              </w:rPr>
              <w:t xml:space="preserve">1-2 </w:t>
            </w:r>
            <w:r>
              <w:rPr>
                <w:sz w:val="21"/>
              </w:rPr>
              <w:t>万元</w:t>
            </w:r>
          </w:p>
        </w:tc>
        <w:tc>
          <w:tcPr>
            <w:tcW w:w="710" w:type="dxa"/>
            <w:vMerge w:val="continue"/>
            <w:tcBorders>
              <w:top w:val="nil"/>
            </w:tcBorders>
          </w:tcPr>
          <w:p>
            <w:pPr>
              <w:rPr>
                <w:sz w:val="2"/>
                <w:szCs w:val="2"/>
              </w:rPr>
            </w:pPr>
          </w:p>
        </w:tc>
        <w:tc>
          <w:tcPr>
            <w:tcW w:w="3422" w:type="dxa"/>
          </w:tcPr>
          <w:p>
            <w:pPr>
              <w:pStyle w:val="7"/>
              <w:spacing w:before="7"/>
              <w:rPr>
                <w:sz w:val="16"/>
              </w:rPr>
            </w:pPr>
          </w:p>
          <w:p>
            <w:pPr>
              <w:pStyle w:val="7"/>
              <w:ind w:left="110"/>
              <w:rPr>
                <w:sz w:val="21"/>
              </w:rPr>
            </w:pPr>
            <w:r>
              <w:rPr>
                <w:sz w:val="21"/>
              </w:rPr>
              <w:t xml:space="preserve">可以并处 </w:t>
            </w:r>
            <w:r>
              <w:rPr>
                <w:rFonts w:ascii="Times New Roman" w:eastAsia="Times New Roman"/>
                <w:sz w:val="21"/>
              </w:rPr>
              <w:t xml:space="preserve">10-20 </w:t>
            </w:r>
            <w:r>
              <w:rPr>
                <w:sz w:val="21"/>
              </w:rPr>
              <w:t>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0" w:hRule="atLeast"/>
        </w:trPr>
        <w:tc>
          <w:tcPr>
            <w:tcW w:w="799" w:type="dxa"/>
            <w:vMerge w:val="continue"/>
            <w:tcBorders>
              <w:top w:val="nil"/>
            </w:tcBorders>
          </w:tcPr>
          <w:p>
            <w:pPr>
              <w:rPr>
                <w:sz w:val="2"/>
                <w:szCs w:val="2"/>
              </w:rPr>
            </w:pPr>
          </w:p>
        </w:tc>
        <w:tc>
          <w:tcPr>
            <w:tcW w:w="1435" w:type="dxa"/>
            <w:vMerge w:val="continue"/>
            <w:tcBorders>
              <w:top w:val="nil"/>
            </w:tcBorders>
          </w:tcPr>
          <w:p>
            <w:pPr>
              <w:rPr>
                <w:sz w:val="2"/>
                <w:szCs w:val="2"/>
              </w:rPr>
            </w:pPr>
          </w:p>
        </w:tc>
        <w:tc>
          <w:tcPr>
            <w:tcW w:w="2409" w:type="dxa"/>
            <w:vMerge w:val="continue"/>
            <w:tcBorders>
              <w:top w:val="nil"/>
            </w:tcBorders>
          </w:tcPr>
          <w:p>
            <w:pPr>
              <w:rPr>
                <w:sz w:val="2"/>
                <w:szCs w:val="2"/>
              </w:rPr>
            </w:pPr>
          </w:p>
        </w:tc>
        <w:tc>
          <w:tcPr>
            <w:tcW w:w="851" w:type="dxa"/>
            <w:vMerge w:val="continue"/>
            <w:tcBorders>
              <w:top w:val="nil"/>
            </w:tcBorders>
          </w:tcPr>
          <w:p>
            <w:pPr>
              <w:rPr>
                <w:sz w:val="2"/>
                <w:szCs w:val="2"/>
              </w:rPr>
            </w:pPr>
          </w:p>
        </w:tc>
        <w:tc>
          <w:tcPr>
            <w:tcW w:w="3825" w:type="dxa"/>
          </w:tcPr>
          <w:p>
            <w:pPr>
              <w:pStyle w:val="7"/>
              <w:spacing w:before="193"/>
              <w:ind w:left="109"/>
              <w:rPr>
                <w:sz w:val="21"/>
              </w:rPr>
            </w:pPr>
            <w:r>
              <w:rPr>
                <w:sz w:val="21"/>
              </w:rPr>
              <w:t xml:space="preserve">违法所得 </w:t>
            </w:r>
            <w:r>
              <w:rPr>
                <w:rFonts w:ascii="Times New Roman" w:eastAsia="Times New Roman"/>
                <w:sz w:val="21"/>
              </w:rPr>
              <w:t xml:space="preserve">2-3 </w:t>
            </w:r>
            <w:r>
              <w:rPr>
                <w:sz w:val="21"/>
              </w:rPr>
              <w:t>万元</w:t>
            </w:r>
          </w:p>
        </w:tc>
        <w:tc>
          <w:tcPr>
            <w:tcW w:w="710" w:type="dxa"/>
            <w:vMerge w:val="continue"/>
            <w:tcBorders>
              <w:top w:val="nil"/>
            </w:tcBorders>
          </w:tcPr>
          <w:p>
            <w:pPr>
              <w:rPr>
                <w:sz w:val="2"/>
                <w:szCs w:val="2"/>
              </w:rPr>
            </w:pPr>
          </w:p>
        </w:tc>
        <w:tc>
          <w:tcPr>
            <w:tcW w:w="3422" w:type="dxa"/>
          </w:tcPr>
          <w:p>
            <w:pPr>
              <w:pStyle w:val="7"/>
              <w:spacing w:before="193"/>
              <w:ind w:left="110"/>
              <w:rPr>
                <w:sz w:val="21"/>
              </w:rPr>
            </w:pPr>
            <w:r>
              <w:rPr>
                <w:sz w:val="21"/>
              </w:rPr>
              <w:t xml:space="preserve">可以并处 </w:t>
            </w:r>
            <w:r>
              <w:rPr>
                <w:rFonts w:ascii="Times New Roman" w:eastAsia="Times New Roman"/>
                <w:sz w:val="21"/>
              </w:rPr>
              <w:t xml:space="preserve">20-30 </w:t>
            </w:r>
            <w:r>
              <w:rPr>
                <w:sz w:val="21"/>
              </w:rPr>
              <w:t>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5" w:hRule="atLeast"/>
        </w:trPr>
        <w:tc>
          <w:tcPr>
            <w:tcW w:w="799" w:type="dxa"/>
            <w:vMerge w:val="continue"/>
            <w:tcBorders>
              <w:top w:val="nil"/>
            </w:tcBorders>
          </w:tcPr>
          <w:p>
            <w:pPr>
              <w:rPr>
                <w:sz w:val="2"/>
                <w:szCs w:val="2"/>
              </w:rPr>
            </w:pPr>
          </w:p>
        </w:tc>
        <w:tc>
          <w:tcPr>
            <w:tcW w:w="1435" w:type="dxa"/>
            <w:vMerge w:val="continue"/>
            <w:tcBorders>
              <w:top w:val="nil"/>
            </w:tcBorders>
          </w:tcPr>
          <w:p>
            <w:pPr>
              <w:rPr>
                <w:sz w:val="2"/>
                <w:szCs w:val="2"/>
              </w:rPr>
            </w:pPr>
          </w:p>
        </w:tc>
        <w:tc>
          <w:tcPr>
            <w:tcW w:w="2409" w:type="dxa"/>
            <w:vMerge w:val="continue"/>
            <w:tcBorders>
              <w:top w:val="nil"/>
            </w:tcBorders>
          </w:tcPr>
          <w:p>
            <w:pPr>
              <w:rPr>
                <w:sz w:val="2"/>
                <w:szCs w:val="2"/>
              </w:rPr>
            </w:pPr>
          </w:p>
        </w:tc>
        <w:tc>
          <w:tcPr>
            <w:tcW w:w="851" w:type="dxa"/>
            <w:vMerge w:val="continue"/>
            <w:tcBorders>
              <w:top w:val="nil"/>
            </w:tcBorders>
          </w:tcPr>
          <w:p>
            <w:pPr>
              <w:rPr>
                <w:sz w:val="2"/>
                <w:szCs w:val="2"/>
              </w:rPr>
            </w:pPr>
          </w:p>
        </w:tc>
        <w:tc>
          <w:tcPr>
            <w:tcW w:w="3825" w:type="dxa"/>
          </w:tcPr>
          <w:p>
            <w:pPr>
              <w:pStyle w:val="7"/>
              <w:spacing w:before="154"/>
              <w:ind w:left="109"/>
              <w:rPr>
                <w:sz w:val="21"/>
              </w:rPr>
            </w:pPr>
            <w:r>
              <w:rPr>
                <w:sz w:val="21"/>
              </w:rPr>
              <w:t xml:space="preserve">违法所得 </w:t>
            </w:r>
            <w:r>
              <w:rPr>
                <w:rFonts w:ascii="Times New Roman" w:eastAsia="Times New Roman"/>
                <w:sz w:val="21"/>
              </w:rPr>
              <w:t xml:space="preserve">3-4 </w:t>
            </w:r>
            <w:r>
              <w:rPr>
                <w:sz w:val="21"/>
              </w:rPr>
              <w:t>万元</w:t>
            </w:r>
          </w:p>
        </w:tc>
        <w:tc>
          <w:tcPr>
            <w:tcW w:w="710" w:type="dxa"/>
            <w:vMerge w:val="continue"/>
            <w:tcBorders>
              <w:top w:val="nil"/>
            </w:tcBorders>
          </w:tcPr>
          <w:p>
            <w:pPr>
              <w:rPr>
                <w:sz w:val="2"/>
                <w:szCs w:val="2"/>
              </w:rPr>
            </w:pPr>
          </w:p>
        </w:tc>
        <w:tc>
          <w:tcPr>
            <w:tcW w:w="3422" w:type="dxa"/>
          </w:tcPr>
          <w:p>
            <w:pPr>
              <w:pStyle w:val="7"/>
              <w:spacing w:before="154"/>
              <w:ind w:left="110"/>
              <w:rPr>
                <w:sz w:val="21"/>
              </w:rPr>
            </w:pPr>
            <w:r>
              <w:rPr>
                <w:sz w:val="21"/>
              </w:rPr>
              <w:t xml:space="preserve">可以并处 </w:t>
            </w:r>
            <w:r>
              <w:rPr>
                <w:rFonts w:ascii="Times New Roman" w:eastAsia="Times New Roman"/>
                <w:sz w:val="21"/>
              </w:rPr>
              <w:t xml:space="preserve">30-40 </w:t>
            </w:r>
            <w:r>
              <w:rPr>
                <w:sz w:val="21"/>
              </w:rPr>
              <w:t>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4" w:hRule="atLeast"/>
        </w:trPr>
        <w:tc>
          <w:tcPr>
            <w:tcW w:w="799" w:type="dxa"/>
            <w:vMerge w:val="continue"/>
            <w:tcBorders>
              <w:top w:val="nil"/>
            </w:tcBorders>
          </w:tcPr>
          <w:p>
            <w:pPr>
              <w:rPr>
                <w:sz w:val="2"/>
                <w:szCs w:val="2"/>
              </w:rPr>
            </w:pPr>
          </w:p>
        </w:tc>
        <w:tc>
          <w:tcPr>
            <w:tcW w:w="1435" w:type="dxa"/>
            <w:vMerge w:val="continue"/>
            <w:tcBorders>
              <w:top w:val="nil"/>
            </w:tcBorders>
          </w:tcPr>
          <w:p>
            <w:pPr>
              <w:rPr>
                <w:sz w:val="2"/>
                <w:szCs w:val="2"/>
              </w:rPr>
            </w:pPr>
          </w:p>
        </w:tc>
        <w:tc>
          <w:tcPr>
            <w:tcW w:w="2409" w:type="dxa"/>
            <w:vMerge w:val="continue"/>
            <w:tcBorders>
              <w:top w:val="nil"/>
            </w:tcBorders>
          </w:tcPr>
          <w:p>
            <w:pPr>
              <w:rPr>
                <w:sz w:val="2"/>
                <w:szCs w:val="2"/>
              </w:rPr>
            </w:pPr>
          </w:p>
        </w:tc>
        <w:tc>
          <w:tcPr>
            <w:tcW w:w="851" w:type="dxa"/>
            <w:vMerge w:val="continue"/>
            <w:tcBorders>
              <w:top w:val="nil"/>
            </w:tcBorders>
          </w:tcPr>
          <w:p>
            <w:pPr>
              <w:rPr>
                <w:sz w:val="2"/>
                <w:szCs w:val="2"/>
              </w:rPr>
            </w:pPr>
          </w:p>
        </w:tc>
        <w:tc>
          <w:tcPr>
            <w:tcW w:w="3825" w:type="dxa"/>
          </w:tcPr>
          <w:p>
            <w:pPr>
              <w:pStyle w:val="7"/>
              <w:spacing w:before="142"/>
              <w:ind w:left="109"/>
              <w:rPr>
                <w:sz w:val="21"/>
              </w:rPr>
            </w:pPr>
            <w:r>
              <w:rPr>
                <w:sz w:val="21"/>
              </w:rPr>
              <w:t xml:space="preserve">违法所得 </w:t>
            </w:r>
            <w:r>
              <w:rPr>
                <w:rFonts w:ascii="Times New Roman" w:eastAsia="Times New Roman"/>
                <w:sz w:val="21"/>
              </w:rPr>
              <w:t xml:space="preserve">4-5 </w:t>
            </w:r>
            <w:r>
              <w:rPr>
                <w:sz w:val="21"/>
              </w:rPr>
              <w:t>万元</w:t>
            </w:r>
          </w:p>
        </w:tc>
        <w:tc>
          <w:tcPr>
            <w:tcW w:w="710" w:type="dxa"/>
            <w:vMerge w:val="continue"/>
            <w:tcBorders>
              <w:top w:val="nil"/>
            </w:tcBorders>
          </w:tcPr>
          <w:p>
            <w:pPr>
              <w:rPr>
                <w:sz w:val="2"/>
                <w:szCs w:val="2"/>
              </w:rPr>
            </w:pPr>
          </w:p>
        </w:tc>
        <w:tc>
          <w:tcPr>
            <w:tcW w:w="3422" w:type="dxa"/>
          </w:tcPr>
          <w:p>
            <w:pPr>
              <w:pStyle w:val="7"/>
              <w:spacing w:before="142"/>
              <w:ind w:left="110"/>
              <w:rPr>
                <w:sz w:val="21"/>
              </w:rPr>
            </w:pPr>
            <w:r>
              <w:rPr>
                <w:sz w:val="21"/>
              </w:rPr>
              <w:t xml:space="preserve">可以并处 </w:t>
            </w:r>
            <w:r>
              <w:rPr>
                <w:rFonts w:ascii="Times New Roman" w:eastAsia="Times New Roman"/>
                <w:sz w:val="21"/>
              </w:rPr>
              <w:t xml:space="preserve">40-50 </w:t>
            </w:r>
            <w:r>
              <w:rPr>
                <w:sz w:val="21"/>
              </w:rPr>
              <w:t>万元罚款</w:t>
            </w:r>
          </w:p>
        </w:tc>
      </w:tr>
    </w:tbl>
    <w:p>
      <w:pPr>
        <w:spacing w:after="0"/>
        <w:rPr>
          <w:sz w:val="21"/>
        </w:rPr>
        <w:sectPr>
          <w:footerReference r:id="rId202" w:type="default"/>
          <w:pgSz w:w="16840" w:h="11910" w:orient="landscape"/>
          <w:pgMar w:top="1100" w:right="780" w:bottom="280" w:left="1040" w:header="0" w:footer="0" w:gutter="0"/>
          <w:cols w:space="720" w:num="1"/>
        </w:sectPr>
      </w:pPr>
    </w:p>
    <w:p>
      <w:pPr>
        <w:pStyle w:val="2"/>
        <w:rPr>
          <w:sz w:val="20"/>
        </w:rPr>
      </w:pPr>
    </w:p>
    <w:p>
      <w:pPr>
        <w:pStyle w:val="2"/>
        <w:rPr>
          <w:sz w:val="20"/>
        </w:rPr>
      </w:pPr>
    </w:p>
    <w:p>
      <w:pPr>
        <w:pStyle w:val="2"/>
        <w:rPr>
          <w:sz w:val="20"/>
        </w:rPr>
      </w:pPr>
    </w:p>
    <w:p>
      <w:pPr>
        <w:pStyle w:val="2"/>
        <w:spacing w:before="6"/>
        <w:rPr>
          <w:sz w:val="18"/>
        </w:rPr>
      </w:pP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99"/>
        <w:gridCol w:w="1435"/>
        <w:gridCol w:w="2409"/>
        <w:gridCol w:w="851"/>
        <w:gridCol w:w="3825"/>
        <w:gridCol w:w="710"/>
        <w:gridCol w:w="342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9" w:hRule="atLeast"/>
        </w:trPr>
        <w:tc>
          <w:tcPr>
            <w:tcW w:w="799" w:type="dxa"/>
          </w:tcPr>
          <w:p>
            <w:pPr>
              <w:pStyle w:val="7"/>
              <w:spacing w:before="88"/>
              <w:ind w:left="158"/>
              <w:rPr>
                <w:sz w:val="24"/>
              </w:rPr>
            </w:pPr>
            <w:r>
              <w:rPr>
                <w:sz w:val="24"/>
              </w:rPr>
              <w:t xml:space="preserve">序号 </w:t>
            </w:r>
          </w:p>
        </w:tc>
        <w:tc>
          <w:tcPr>
            <w:tcW w:w="1435" w:type="dxa"/>
          </w:tcPr>
          <w:p>
            <w:pPr>
              <w:pStyle w:val="7"/>
              <w:spacing w:before="88"/>
              <w:ind w:left="237"/>
              <w:rPr>
                <w:sz w:val="24"/>
              </w:rPr>
            </w:pPr>
            <w:r>
              <w:rPr>
                <w:sz w:val="24"/>
              </w:rPr>
              <w:t xml:space="preserve">权力名称 </w:t>
            </w:r>
          </w:p>
        </w:tc>
        <w:tc>
          <w:tcPr>
            <w:tcW w:w="2409" w:type="dxa"/>
          </w:tcPr>
          <w:p>
            <w:pPr>
              <w:pStyle w:val="7"/>
              <w:spacing w:before="88"/>
              <w:ind w:left="724"/>
              <w:rPr>
                <w:sz w:val="24"/>
              </w:rPr>
            </w:pPr>
            <w:r>
              <w:rPr>
                <w:sz w:val="24"/>
              </w:rPr>
              <w:t xml:space="preserve">实施依据 </w:t>
            </w:r>
          </w:p>
        </w:tc>
        <w:tc>
          <w:tcPr>
            <w:tcW w:w="4676" w:type="dxa"/>
            <w:gridSpan w:val="2"/>
          </w:tcPr>
          <w:p>
            <w:pPr>
              <w:pStyle w:val="7"/>
              <w:spacing w:before="88"/>
              <w:ind w:left="1018"/>
              <w:rPr>
                <w:sz w:val="24"/>
              </w:rPr>
            </w:pPr>
            <w:r>
              <w:rPr>
                <w:sz w:val="24"/>
              </w:rPr>
              <w:t xml:space="preserve">违法违规行为情节、程度 </w:t>
            </w:r>
          </w:p>
        </w:tc>
        <w:tc>
          <w:tcPr>
            <w:tcW w:w="4132" w:type="dxa"/>
            <w:gridSpan w:val="2"/>
          </w:tcPr>
          <w:p>
            <w:pPr>
              <w:pStyle w:val="7"/>
              <w:spacing w:before="88"/>
              <w:ind w:left="1348"/>
              <w:rPr>
                <w:sz w:val="24"/>
              </w:rPr>
            </w:pPr>
            <w:r>
              <w:rPr>
                <w:sz w:val="24"/>
              </w:rPr>
              <w:t xml:space="preserve">自由裁量幅度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9" w:hRule="atLeast"/>
        </w:trPr>
        <w:tc>
          <w:tcPr>
            <w:tcW w:w="799" w:type="dxa"/>
            <w:vMerge w:val="restart"/>
          </w:tcPr>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spacing w:before="2"/>
              <w:rPr>
                <w:sz w:val="23"/>
              </w:rPr>
            </w:pPr>
          </w:p>
          <w:p>
            <w:pPr>
              <w:pStyle w:val="7"/>
              <w:ind w:left="7"/>
              <w:jc w:val="center"/>
              <w:rPr>
                <w:rFonts w:ascii="Times New Roman"/>
                <w:sz w:val="21"/>
              </w:rPr>
            </w:pPr>
            <w:r>
              <w:rPr>
                <w:rFonts w:ascii="Times New Roman"/>
                <w:w w:val="100"/>
                <w:sz w:val="21"/>
              </w:rPr>
              <w:t>6</w:t>
            </w:r>
          </w:p>
        </w:tc>
        <w:tc>
          <w:tcPr>
            <w:tcW w:w="1435" w:type="dxa"/>
            <w:vMerge w:val="restart"/>
          </w:tcPr>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spacing w:before="174" w:line="278" w:lineRule="auto"/>
              <w:ind w:left="108" w:right="94"/>
              <w:jc w:val="both"/>
              <w:rPr>
                <w:sz w:val="21"/>
              </w:rPr>
            </w:pPr>
            <w:r>
              <w:rPr>
                <w:sz w:val="21"/>
              </w:rPr>
              <w:t>提供未取得电影公映许可证的电影参加电影节</w:t>
            </w:r>
          </w:p>
          <w:p>
            <w:pPr>
              <w:pStyle w:val="7"/>
              <w:spacing w:line="269" w:lineRule="exact"/>
              <w:ind w:left="108"/>
              <w:rPr>
                <w:sz w:val="21"/>
              </w:rPr>
            </w:pPr>
            <w:r>
              <w:rPr>
                <w:sz w:val="21"/>
              </w:rPr>
              <w:t>（展）</w:t>
            </w:r>
          </w:p>
        </w:tc>
        <w:tc>
          <w:tcPr>
            <w:tcW w:w="2409" w:type="dxa"/>
            <w:vMerge w:val="restart"/>
          </w:tcPr>
          <w:p>
            <w:pPr>
              <w:pStyle w:val="7"/>
              <w:rPr>
                <w:sz w:val="20"/>
              </w:rPr>
            </w:pPr>
          </w:p>
          <w:p>
            <w:pPr>
              <w:pStyle w:val="7"/>
              <w:rPr>
                <w:sz w:val="20"/>
              </w:rPr>
            </w:pPr>
          </w:p>
          <w:p>
            <w:pPr>
              <w:pStyle w:val="7"/>
              <w:rPr>
                <w:sz w:val="20"/>
              </w:rPr>
            </w:pPr>
          </w:p>
          <w:p>
            <w:pPr>
              <w:pStyle w:val="7"/>
              <w:spacing w:before="151" w:line="278" w:lineRule="auto"/>
              <w:ind w:left="108" w:right="91" w:firstLine="422"/>
              <w:jc w:val="both"/>
              <w:rPr>
                <w:sz w:val="21"/>
              </w:rPr>
            </w:pPr>
            <w:r>
              <w:rPr>
                <w:spacing w:val="21"/>
                <w:sz w:val="21"/>
              </w:rPr>
              <w:t>第四十九条 有下</w:t>
            </w:r>
            <w:r>
              <w:rPr>
                <w:spacing w:val="5"/>
                <w:sz w:val="21"/>
              </w:rPr>
              <w:t>列情形之一的，由原发证机关吊销许可证；县级以上人民政府电影主管部门没收电影片和违法所得；违法所得五万元以上的，并处违法所得十倍以上二十倍以下的罚款；没有违法所得或者违法所得不足五万元的，可以并处五十万</w:t>
            </w:r>
            <w:r>
              <w:rPr>
                <w:spacing w:val="-19"/>
                <w:w w:val="100"/>
                <w:sz w:val="21"/>
              </w:rPr>
              <w:t>元以下的罚款：</w:t>
            </w:r>
            <w:r>
              <w:rPr>
                <w:spacing w:val="-3"/>
                <w:w w:val="100"/>
                <w:sz w:val="21"/>
              </w:rPr>
              <w:t>（</w:t>
            </w:r>
            <w:r>
              <w:rPr>
                <w:w w:val="100"/>
                <w:sz w:val="21"/>
              </w:rPr>
              <w:t>三</w:t>
            </w:r>
            <w:r>
              <w:rPr>
                <w:spacing w:val="-7"/>
                <w:w w:val="100"/>
                <w:sz w:val="21"/>
              </w:rPr>
              <w:t>）</w:t>
            </w:r>
            <w:r>
              <w:rPr>
                <w:spacing w:val="-13"/>
                <w:w w:val="100"/>
                <w:sz w:val="21"/>
              </w:rPr>
              <w:t>提</w:t>
            </w:r>
            <w:r>
              <w:rPr>
                <w:spacing w:val="5"/>
                <w:sz w:val="21"/>
              </w:rPr>
              <w:t>供未取得电影公映许可</w:t>
            </w:r>
            <w:r>
              <w:rPr>
                <w:spacing w:val="29"/>
                <w:sz w:val="21"/>
              </w:rPr>
              <w:t>证的电影参加电影节</w:t>
            </w:r>
          </w:p>
          <w:p>
            <w:pPr>
              <w:pStyle w:val="7"/>
              <w:spacing w:line="267" w:lineRule="exact"/>
              <w:ind w:left="108"/>
              <w:rPr>
                <w:sz w:val="21"/>
              </w:rPr>
            </w:pPr>
            <w:r>
              <w:rPr>
                <w:sz w:val="21"/>
              </w:rPr>
              <w:t>（展）的。</w:t>
            </w:r>
          </w:p>
        </w:tc>
        <w:tc>
          <w:tcPr>
            <w:tcW w:w="851" w:type="dxa"/>
            <w:vMerge w:val="restart"/>
          </w:tcPr>
          <w:p>
            <w:pPr>
              <w:pStyle w:val="7"/>
              <w:rPr>
                <w:sz w:val="20"/>
              </w:rPr>
            </w:pPr>
          </w:p>
          <w:p>
            <w:pPr>
              <w:pStyle w:val="7"/>
              <w:rPr>
                <w:sz w:val="20"/>
              </w:rPr>
            </w:pPr>
          </w:p>
          <w:p>
            <w:pPr>
              <w:pStyle w:val="7"/>
              <w:rPr>
                <w:sz w:val="20"/>
              </w:rPr>
            </w:pPr>
          </w:p>
          <w:p>
            <w:pPr>
              <w:pStyle w:val="7"/>
              <w:rPr>
                <w:sz w:val="20"/>
              </w:rPr>
            </w:pPr>
          </w:p>
          <w:p>
            <w:pPr>
              <w:pStyle w:val="7"/>
              <w:spacing w:before="2"/>
              <w:rPr>
                <w:sz w:val="21"/>
              </w:rPr>
            </w:pPr>
          </w:p>
          <w:p>
            <w:pPr>
              <w:pStyle w:val="7"/>
              <w:spacing w:before="1" w:line="278" w:lineRule="auto"/>
              <w:ind w:left="108" w:right="91"/>
              <w:jc w:val="both"/>
              <w:rPr>
                <w:sz w:val="21"/>
              </w:rPr>
            </w:pPr>
            <w:r>
              <w:rPr>
                <w:spacing w:val="-6"/>
                <w:sz w:val="21"/>
              </w:rPr>
              <w:t>违法所</w:t>
            </w:r>
            <w:r>
              <w:rPr>
                <w:spacing w:val="-23"/>
                <w:sz w:val="21"/>
              </w:rPr>
              <w:t xml:space="preserve">得 </w:t>
            </w:r>
            <w:r>
              <w:rPr>
                <w:rFonts w:ascii="Times New Roman" w:eastAsia="Times New Roman"/>
                <w:sz w:val="21"/>
              </w:rPr>
              <w:t xml:space="preserve">5 </w:t>
            </w:r>
            <w:r>
              <w:rPr>
                <w:spacing w:val="-16"/>
                <w:sz w:val="21"/>
              </w:rPr>
              <w:t>万</w:t>
            </w:r>
            <w:r>
              <w:rPr>
                <w:spacing w:val="-4"/>
                <w:sz w:val="21"/>
              </w:rPr>
              <w:t>元以上</w:t>
            </w:r>
          </w:p>
        </w:tc>
        <w:tc>
          <w:tcPr>
            <w:tcW w:w="3825" w:type="dxa"/>
          </w:tcPr>
          <w:p>
            <w:pPr>
              <w:pStyle w:val="7"/>
              <w:spacing w:before="111"/>
              <w:ind w:left="109"/>
              <w:rPr>
                <w:sz w:val="21"/>
              </w:rPr>
            </w:pPr>
            <w:r>
              <w:rPr>
                <w:sz w:val="21"/>
              </w:rPr>
              <w:t xml:space="preserve">违法所得 </w:t>
            </w:r>
            <w:r>
              <w:rPr>
                <w:rFonts w:ascii="Times New Roman" w:eastAsia="Times New Roman"/>
                <w:sz w:val="21"/>
              </w:rPr>
              <w:t xml:space="preserve">5-10 </w:t>
            </w:r>
            <w:r>
              <w:rPr>
                <w:sz w:val="21"/>
              </w:rPr>
              <w:t>万元</w:t>
            </w:r>
          </w:p>
        </w:tc>
        <w:tc>
          <w:tcPr>
            <w:tcW w:w="710" w:type="dxa"/>
            <w:vMerge w:val="restart"/>
          </w:tcPr>
          <w:p>
            <w:pPr>
              <w:pStyle w:val="7"/>
              <w:rPr>
                <w:sz w:val="20"/>
              </w:rPr>
            </w:pPr>
          </w:p>
          <w:p>
            <w:pPr>
              <w:pStyle w:val="7"/>
              <w:rPr>
                <w:sz w:val="20"/>
              </w:rPr>
            </w:pPr>
          </w:p>
          <w:p>
            <w:pPr>
              <w:pStyle w:val="7"/>
              <w:rPr>
                <w:sz w:val="20"/>
              </w:rPr>
            </w:pPr>
          </w:p>
          <w:p>
            <w:pPr>
              <w:pStyle w:val="7"/>
              <w:spacing w:before="11"/>
              <w:rPr>
                <w:sz w:val="16"/>
              </w:rPr>
            </w:pPr>
          </w:p>
          <w:p>
            <w:pPr>
              <w:pStyle w:val="7"/>
              <w:spacing w:line="278" w:lineRule="auto"/>
              <w:ind w:left="110" w:right="93"/>
              <w:jc w:val="both"/>
              <w:rPr>
                <w:sz w:val="21"/>
              </w:rPr>
            </w:pPr>
            <w:r>
              <w:rPr>
                <w:spacing w:val="-17"/>
                <w:sz w:val="21"/>
              </w:rPr>
              <w:t>没 收电 影片 和违 法</w:t>
            </w:r>
            <w:r>
              <w:rPr>
                <w:sz w:val="21"/>
              </w:rPr>
              <w:t>所得</w:t>
            </w:r>
          </w:p>
        </w:tc>
        <w:tc>
          <w:tcPr>
            <w:tcW w:w="3422" w:type="dxa"/>
          </w:tcPr>
          <w:p>
            <w:pPr>
              <w:pStyle w:val="7"/>
              <w:spacing w:before="111"/>
              <w:ind w:left="110"/>
              <w:rPr>
                <w:sz w:val="21"/>
              </w:rPr>
            </w:pPr>
            <w:r>
              <w:rPr>
                <w:sz w:val="21"/>
              </w:rPr>
              <w:t xml:space="preserve">并处违法所得 </w:t>
            </w:r>
            <w:r>
              <w:rPr>
                <w:rFonts w:ascii="Times New Roman" w:eastAsia="Times New Roman"/>
                <w:sz w:val="21"/>
              </w:rPr>
              <w:t xml:space="preserve">10 </w:t>
            </w:r>
            <w:r>
              <w:rPr>
                <w:sz w:val="21"/>
              </w:rPr>
              <w:t>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9" w:hRule="atLeast"/>
        </w:trPr>
        <w:tc>
          <w:tcPr>
            <w:tcW w:w="799" w:type="dxa"/>
            <w:vMerge w:val="continue"/>
            <w:tcBorders>
              <w:top w:val="nil"/>
            </w:tcBorders>
          </w:tcPr>
          <w:p>
            <w:pPr>
              <w:rPr>
                <w:sz w:val="2"/>
                <w:szCs w:val="2"/>
              </w:rPr>
            </w:pPr>
          </w:p>
        </w:tc>
        <w:tc>
          <w:tcPr>
            <w:tcW w:w="1435" w:type="dxa"/>
            <w:vMerge w:val="continue"/>
            <w:tcBorders>
              <w:top w:val="nil"/>
            </w:tcBorders>
          </w:tcPr>
          <w:p>
            <w:pPr>
              <w:rPr>
                <w:sz w:val="2"/>
                <w:szCs w:val="2"/>
              </w:rPr>
            </w:pPr>
          </w:p>
        </w:tc>
        <w:tc>
          <w:tcPr>
            <w:tcW w:w="2409" w:type="dxa"/>
            <w:vMerge w:val="continue"/>
            <w:tcBorders>
              <w:top w:val="nil"/>
            </w:tcBorders>
          </w:tcPr>
          <w:p>
            <w:pPr>
              <w:rPr>
                <w:sz w:val="2"/>
                <w:szCs w:val="2"/>
              </w:rPr>
            </w:pPr>
          </w:p>
        </w:tc>
        <w:tc>
          <w:tcPr>
            <w:tcW w:w="851" w:type="dxa"/>
            <w:vMerge w:val="continue"/>
            <w:tcBorders>
              <w:top w:val="nil"/>
            </w:tcBorders>
          </w:tcPr>
          <w:p>
            <w:pPr>
              <w:rPr>
                <w:sz w:val="2"/>
                <w:szCs w:val="2"/>
              </w:rPr>
            </w:pPr>
          </w:p>
        </w:tc>
        <w:tc>
          <w:tcPr>
            <w:tcW w:w="3825" w:type="dxa"/>
          </w:tcPr>
          <w:p>
            <w:pPr>
              <w:pStyle w:val="7"/>
              <w:spacing w:before="111"/>
              <w:ind w:left="109"/>
              <w:rPr>
                <w:sz w:val="21"/>
              </w:rPr>
            </w:pPr>
            <w:r>
              <w:rPr>
                <w:sz w:val="21"/>
              </w:rPr>
              <w:t xml:space="preserve">违法所得 </w:t>
            </w:r>
            <w:r>
              <w:rPr>
                <w:rFonts w:ascii="Times New Roman" w:eastAsia="Times New Roman"/>
                <w:sz w:val="21"/>
              </w:rPr>
              <w:t xml:space="preserve">10-20 </w:t>
            </w:r>
            <w:r>
              <w:rPr>
                <w:sz w:val="21"/>
              </w:rPr>
              <w:t>万元</w:t>
            </w:r>
          </w:p>
        </w:tc>
        <w:tc>
          <w:tcPr>
            <w:tcW w:w="710" w:type="dxa"/>
            <w:vMerge w:val="continue"/>
            <w:tcBorders>
              <w:top w:val="nil"/>
            </w:tcBorders>
          </w:tcPr>
          <w:p>
            <w:pPr>
              <w:rPr>
                <w:sz w:val="2"/>
                <w:szCs w:val="2"/>
              </w:rPr>
            </w:pPr>
          </w:p>
        </w:tc>
        <w:tc>
          <w:tcPr>
            <w:tcW w:w="3422" w:type="dxa"/>
          </w:tcPr>
          <w:p>
            <w:pPr>
              <w:pStyle w:val="7"/>
              <w:spacing w:before="111"/>
              <w:ind w:left="110"/>
              <w:rPr>
                <w:sz w:val="21"/>
              </w:rPr>
            </w:pPr>
            <w:r>
              <w:rPr>
                <w:sz w:val="21"/>
              </w:rPr>
              <w:t xml:space="preserve">并处违法所得 </w:t>
            </w:r>
            <w:r>
              <w:rPr>
                <w:rFonts w:ascii="Times New Roman" w:eastAsia="Times New Roman"/>
                <w:sz w:val="21"/>
              </w:rPr>
              <w:t xml:space="preserve">10-12 </w:t>
            </w:r>
            <w:r>
              <w:rPr>
                <w:sz w:val="21"/>
              </w:rPr>
              <w:t>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9" w:hRule="atLeast"/>
        </w:trPr>
        <w:tc>
          <w:tcPr>
            <w:tcW w:w="799" w:type="dxa"/>
            <w:vMerge w:val="continue"/>
            <w:tcBorders>
              <w:top w:val="nil"/>
            </w:tcBorders>
          </w:tcPr>
          <w:p>
            <w:pPr>
              <w:rPr>
                <w:sz w:val="2"/>
                <w:szCs w:val="2"/>
              </w:rPr>
            </w:pPr>
          </w:p>
        </w:tc>
        <w:tc>
          <w:tcPr>
            <w:tcW w:w="1435" w:type="dxa"/>
            <w:vMerge w:val="continue"/>
            <w:tcBorders>
              <w:top w:val="nil"/>
            </w:tcBorders>
          </w:tcPr>
          <w:p>
            <w:pPr>
              <w:rPr>
                <w:sz w:val="2"/>
                <w:szCs w:val="2"/>
              </w:rPr>
            </w:pPr>
          </w:p>
        </w:tc>
        <w:tc>
          <w:tcPr>
            <w:tcW w:w="2409" w:type="dxa"/>
            <w:vMerge w:val="continue"/>
            <w:tcBorders>
              <w:top w:val="nil"/>
            </w:tcBorders>
          </w:tcPr>
          <w:p>
            <w:pPr>
              <w:rPr>
                <w:sz w:val="2"/>
                <w:szCs w:val="2"/>
              </w:rPr>
            </w:pPr>
          </w:p>
        </w:tc>
        <w:tc>
          <w:tcPr>
            <w:tcW w:w="851" w:type="dxa"/>
            <w:vMerge w:val="continue"/>
            <w:tcBorders>
              <w:top w:val="nil"/>
            </w:tcBorders>
          </w:tcPr>
          <w:p>
            <w:pPr>
              <w:rPr>
                <w:sz w:val="2"/>
                <w:szCs w:val="2"/>
              </w:rPr>
            </w:pPr>
          </w:p>
        </w:tc>
        <w:tc>
          <w:tcPr>
            <w:tcW w:w="3825" w:type="dxa"/>
          </w:tcPr>
          <w:p>
            <w:pPr>
              <w:pStyle w:val="7"/>
              <w:spacing w:before="111"/>
              <w:ind w:left="109"/>
              <w:rPr>
                <w:sz w:val="21"/>
              </w:rPr>
            </w:pPr>
            <w:r>
              <w:rPr>
                <w:sz w:val="21"/>
              </w:rPr>
              <w:t xml:space="preserve">违法所得 </w:t>
            </w:r>
            <w:r>
              <w:rPr>
                <w:rFonts w:ascii="Times New Roman" w:eastAsia="Times New Roman"/>
                <w:sz w:val="21"/>
              </w:rPr>
              <w:t xml:space="preserve">20-30 </w:t>
            </w:r>
            <w:r>
              <w:rPr>
                <w:sz w:val="21"/>
              </w:rPr>
              <w:t>万元</w:t>
            </w:r>
          </w:p>
        </w:tc>
        <w:tc>
          <w:tcPr>
            <w:tcW w:w="710" w:type="dxa"/>
            <w:vMerge w:val="continue"/>
            <w:tcBorders>
              <w:top w:val="nil"/>
            </w:tcBorders>
          </w:tcPr>
          <w:p>
            <w:pPr>
              <w:rPr>
                <w:sz w:val="2"/>
                <w:szCs w:val="2"/>
              </w:rPr>
            </w:pPr>
          </w:p>
        </w:tc>
        <w:tc>
          <w:tcPr>
            <w:tcW w:w="3422" w:type="dxa"/>
          </w:tcPr>
          <w:p>
            <w:pPr>
              <w:pStyle w:val="7"/>
              <w:spacing w:before="111"/>
              <w:ind w:left="110"/>
              <w:rPr>
                <w:sz w:val="21"/>
              </w:rPr>
            </w:pPr>
            <w:r>
              <w:rPr>
                <w:sz w:val="21"/>
              </w:rPr>
              <w:t xml:space="preserve">并处违法所得 </w:t>
            </w:r>
            <w:r>
              <w:rPr>
                <w:rFonts w:ascii="Times New Roman" w:eastAsia="Times New Roman"/>
                <w:sz w:val="21"/>
              </w:rPr>
              <w:t xml:space="preserve">12-14 </w:t>
            </w:r>
            <w:r>
              <w:rPr>
                <w:sz w:val="21"/>
              </w:rPr>
              <w:t>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9" w:hRule="atLeast"/>
        </w:trPr>
        <w:tc>
          <w:tcPr>
            <w:tcW w:w="799" w:type="dxa"/>
            <w:vMerge w:val="continue"/>
            <w:tcBorders>
              <w:top w:val="nil"/>
            </w:tcBorders>
          </w:tcPr>
          <w:p>
            <w:pPr>
              <w:rPr>
                <w:sz w:val="2"/>
                <w:szCs w:val="2"/>
              </w:rPr>
            </w:pPr>
          </w:p>
        </w:tc>
        <w:tc>
          <w:tcPr>
            <w:tcW w:w="1435" w:type="dxa"/>
            <w:vMerge w:val="continue"/>
            <w:tcBorders>
              <w:top w:val="nil"/>
            </w:tcBorders>
          </w:tcPr>
          <w:p>
            <w:pPr>
              <w:rPr>
                <w:sz w:val="2"/>
                <w:szCs w:val="2"/>
              </w:rPr>
            </w:pPr>
          </w:p>
        </w:tc>
        <w:tc>
          <w:tcPr>
            <w:tcW w:w="2409" w:type="dxa"/>
            <w:vMerge w:val="continue"/>
            <w:tcBorders>
              <w:top w:val="nil"/>
            </w:tcBorders>
          </w:tcPr>
          <w:p>
            <w:pPr>
              <w:rPr>
                <w:sz w:val="2"/>
                <w:szCs w:val="2"/>
              </w:rPr>
            </w:pPr>
          </w:p>
        </w:tc>
        <w:tc>
          <w:tcPr>
            <w:tcW w:w="851" w:type="dxa"/>
            <w:vMerge w:val="continue"/>
            <w:tcBorders>
              <w:top w:val="nil"/>
            </w:tcBorders>
          </w:tcPr>
          <w:p>
            <w:pPr>
              <w:rPr>
                <w:sz w:val="2"/>
                <w:szCs w:val="2"/>
              </w:rPr>
            </w:pPr>
          </w:p>
        </w:tc>
        <w:tc>
          <w:tcPr>
            <w:tcW w:w="3825" w:type="dxa"/>
          </w:tcPr>
          <w:p>
            <w:pPr>
              <w:pStyle w:val="7"/>
              <w:spacing w:before="111"/>
              <w:ind w:left="109"/>
              <w:rPr>
                <w:sz w:val="21"/>
              </w:rPr>
            </w:pPr>
            <w:r>
              <w:rPr>
                <w:sz w:val="21"/>
              </w:rPr>
              <w:t xml:space="preserve">违法所得 </w:t>
            </w:r>
            <w:r>
              <w:rPr>
                <w:rFonts w:ascii="Times New Roman" w:eastAsia="Times New Roman"/>
                <w:sz w:val="21"/>
              </w:rPr>
              <w:t xml:space="preserve">30-40 </w:t>
            </w:r>
            <w:r>
              <w:rPr>
                <w:sz w:val="21"/>
              </w:rPr>
              <w:t>万元</w:t>
            </w:r>
          </w:p>
        </w:tc>
        <w:tc>
          <w:tcPr>
            <w:tcW w:w="710" w:type="dxa"/>
            <w:vMerge w:val="continue"/>
            <w:tcBorders>
              <w:top w:val="nil"/>
            </w:tcBorders>
          </w:tcPr>
          <w:p>
            <w:pPr>
              <w:rPr>
                <w:sz w:val="2"/>
                <w:szCs w:val="2"/>
              </w:rPr>
            </w:pPr>
          </w:p>
        </w:tc>
        <w:tc>
          <w:tcPr>
            <w:tcW w:w="3422" w:type="dxa"/>
          </w:tcPr>
          <w:p>
            <w:pPr>
              <w:pStyle w:val="7"/>
              <w:spacing w:before="111"/>
              <w:ind w:left="110"/>
              <w:rPr>
                <w:sz w:val="21"/>
              </w:rPr>
            </w:pPr>
            <w:r>
              <w:rPr>
                <w:sz w:val="21"/>
              </w:rPr>
              <w:t xml:space="preserve">并处违法所得 </w:t>
            </w:r>
            <w:r>
              <w:rPr>
                <w:rFonts w:ascii="Times New Roman" w:eastAsia="Times New Roman"/>
                <w:sz w:val="21"/>
              </w:rPr>
              <w:t xml:space="preserve">14-16 </w:t>
            </w:r>
            <w:r>
              <w:rPr>
                <w:sz w:val="21"/>
              </w:rPr>
              <w:t>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6" w:hRule="atLeast"/>
        </w:trPr>
        <w:tc>
          <w:tcPr>
            <w:tcW w:w="799" w:type="dxa"/>
            <w:vMerge w:val="continue"/>
            <w:tcBorders>
              <w:top w:val="nil"/>
            </w:tcBorders>
          </w:tcPr>
          <w:p>
            <w:pPr>
              <w:rPr>
                <w:sz w:val="2"/>
                <w:szCs w:val="2"/>
              </w:rPr>
            </w:pPr>
          </w:p>
        </w:tc>
        <w:tc>
          <w:tcPr>
            <w:tcW w:w="1435" w:type="dxa"/>
            <w:vMerge w:val="continue"/>
            <w:tcBorders>
              <w:top w:val="nil"/>
            </w:tcBorders>
          </w:tcPr>
          <w:p>
            <w:pPr>
              <w:rPr>
                <w:sz w:val="2"/>
                <w:szCs w:val="2"/>
              </w:rPr>
            </w:pPr>
          </w:p>
        </w:tc>
        <w:tc>
          <w:tcPr>
            <w:tcW w:w="2409" w:type="dxa"/>
            <w:vMerge w:val="continue"/>
            <w:tcBorders>
              <w:top w:val="nil"/>
            </w:tcBorders>
          </w:tcPr>
          <w:p>
            <w:pPr>
              <w:rPr>
                <w:sz w:val="2"/>
                <w:szCs w:val="2"/>
              </w:rPr>
            </w:pPr>
          </w:p>
        </w:tc>
        <w:tc>
          <w:tcPr>
            <w:tcW w:w="851" w:type="dxa"/>
            <w:vMerge w:val="continue"/>
            <w:tcBorders>
              <w:top w:val="nil"/>
            </w:tcBorders>
          </w:tcPr>
          <w:p>
            <w:pPr>
              <w:rPr>
                <w:sz w:val="2"/>
                <w:szCs w:val="2"/>
              </w:rPr>
            </w:pPr>
          </w:p>
        </w:tc>
        <w:tc>
          <w:tcPr>
            <w:tcW w:w="3825" w:type="dxa"/>
          </w:tcPr>
          <w:p>
            <w:pPr>
              <w:pStyle w:val="7"/>
              <w:spacing w:before="111"/>
              <w:ind w:left="109"/>
              <w:rPr>
                <w:sz w:val="21"/>
              </w:rPr>
            </w:pPr>
            <w:r>
              <w:rPr>
                <w:sz w:val="21"/>
              </w:rPr>
              <w:t xml:space="preserve">违法所得 </w:t>
            </w:r>
            <w:r>
              <w:rPr>
                <w:rFonts w:ascii="Times New Roman" w:eastAsia="Times New Roman"/>
                <w:sz w:val="21"/>
              </w:rPr>
              <w:t xml:space="preserve">40-50 </w:t>
            </w:r>
            <w:r>
              <w:rPr>
                <w:sz w:val="21"/>
              </w:rPr>
              <w:t>万元</w:t>
            </w:r>
          </w:p>
        </w:tc>
        <w:tc>
          <w:tcPr>
            <w:tcW w:w="710" w:type="dxa"/>
            <w:vMerge w:val="continue"/>
            <w:tcBorders>
              <w:top w:val="nil"/>
            </w:tcBorders>
          </w:tcPr>
          <w:p>
            <w:pPr>
              <w:rPr>
                <w:sz w:val="2"/>
                <w:szCs w:val="2"/>
              </w:rPr>
            </w:pPr>
          </w:p>
        </w:tc>
        <w:tc>
          <w:tcPr>
            <w:tcW w:w="3422" w:type="dxa"/>
          </w:tcPr>
          <w:p>
            <w:pPr>
              <w:pStyle w:val="7"/>
              <w:spacing w:before="111"/>
              <w:ind w:left="110"/>
              <w:rPr>
                <w:sz w:val="21"/>
              </w:rPr>
            </w:pPr>
            <w:r>
              <w:rPr>
                <w:sz w:val="21"/>
              </w:rPr>
              <w:t xml:space="preserve">并处违法所得 </w:t>
            </w:r>
            <w:r>
              <w:rPr>
                <w:rFonts w:ascii="Times New Roman" w:eastAsia="Times New Roman"/>
                <w:sz w:val="21"/>
              </w:rPr>
              <w:t xml:space="preserve">16-18 </w:t>
            </w:r>
            <w:r>
              <w:rPr>
                <w:sz w:val="21"/>
              </w:rPr>
              <w:t>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9" w:hRule="atLeast"/>
        </w:trPr>
        <w:tc>
          <w:tcPr>
            <w:tcW w:w="799" w:type="dxa"/>
            <w:vMerge w:val="continue"/>
            <w:tcBorders>
              <w:top w:val="nil"/>
            </w:tcBorders>
          </w:tcPr>
          <w:p>
            <w:pPr>
              <w:rPr>
                <w:sz w:val="2"/>
                <w:szCs w:val="2"/>
              </w:rPr>
            </w:pPr>
          </w:p>
        </w:tc>
        <w:tc>
          <w:tcPr>
            <w:tcW w:w="1435" w:type="dxa"/>
            <w:vMerge w:val="continue"/>
            <w:tcBorders>
              <w:top w:val="nil"/>
            </w:tcBorders>
          </w:tcPr>
          <w:p>
            <w:pPr>
              <w:rPr>
                <w:sz w:val="2"/>
                <w:szCs w:val="2"/>
              </w:rPr>
            </w:pPr>
          </w:p>
        </w:tc>
        <w:tc>
          <w:tcPr>
            <w:tcW w:w="2409" w:type="dxa"/>
            <w:vMerge w:val="continue"/>
            <w:tcBorders>
              <w:top w:val="nil"/>
            </w:tcBorders>
          </w:tcPr>
          <w:p>
            <w:pPr>
              <w:rPr>
                <w:sz w:val="2"/>
                <w:szCs w:val="2"/>
              </w:rPr>
            </w:pPr>
          </w:p>
        </w:tc>
        <w:tc>
          <w:tcPr>
            <w:tcW w:w="851" w:type="dxa"/>
            <w:vMerge w:val="continue"/>
            <w:tcBorders>
              <w:top w:val="nil"/>
            </w:tcBorders>
          </w:tcPr>
          <w:p>
            <w:pPr>
              <w:rPr>
                <w:sz w:val="2"/>
                <w:szCs w:val="2"/>
              </w:rPr>
            </w:pPr>
          </w:p>
        </w:tc>
        <w:tc>
          <w:tcPr>
            <w:tcW w:w="3825" w:type="dxa"/>
          </w:tcPr>
          <w:p>
            <w:pPr>
              <w:pStyle w:val="7"/>
              <w:spacing w:before="114"/>
              <w:ind w:left="109"/>
              <w:rPr>
                <w:sz w:val="21"/>
              </w:rPr>
            </w:pPr>
            <w:r>
              <w:rPr>
                <w:sz w:val="21"/>
              </w:rPr>
              <w:t xml:space="preserve">违法所得 </w:t>
            </w:r>
            <w:r>
              <w:rPr>
                <w:rFonts w:ascii="Times New Roman" w:eastAsia="Times New Roman"/>
                <w:sz w:val="21"/>
              </w:rPr>
              <w:t xml:space="preserve">50-60 </w:t>
            </w:r>
            <w:r>
              <w:rPr>
                <w:sz w:val="21"/>
              </w:rPr>
              <w:t>万元</w:t>
            </w:r>
          </w:p>
        </w:tc>
        <w:tc>
          <w:tcPr>
            <w:tcW w:w="710" w:type="dxa"/>
            <w:vMerge w:val="continue"/>
            <w:tcBorders>
              <w:top w:val="nil"/>
            </w:tcBorders>
          </w:tcPr>
          <w:p>
            <w:pPr>
              <w:rPr>
                <w:sz w:val="2"/>
                <w:szCs w:val="2"/>
              </w:rPr>
            </w:pPr>
          </w:p>
        </w:tc>
        <w:tc>
          <w:tcPr>
            <w:tcW w:w="3422" w:type="dxa"/>
          </w:tcPr>
          <w:p>
            <w:pPr>
              <w:pStyle w:val="7"/>
              <w:spacing w:before="114"/>
              <w:ind w:left="110"/>
              <w:rPr>
                <w:sz w:val="21"/>
              </w:rPr>
            </w:pPr>
            <w:r>
              <w:rPr>
                <w:sz w:val="21"/>
              </w:rPr>
              <w:t xml:space="preserve">并处违法所得 </w:t>
            </w:r>
            <w:r>
              <w:rPr>
                <w:rFonts w:ascii="Times New Roman" w:eastAsia="Times New Roman"/>
                <w:sz w:val="21"/>
              </w:rPr>
              <w:t xml:space="preserve">18-20 </w:t>
            </w:r>
            <w:r>
              <w:rPr>
                <w:sz w:val="21"/>
              </w:rPr>
              <w:t>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9" w:hRule="atLeast"/>
        </w:trPr>
        <w:tc>
          <w:tcPr>
            <w:tcW w:w="799" w:type="dxa"/>
            <w:vMerge w:val="continue"/>
            <w:tcBorders>
              <w:top w:val="nil"/>
            </w:tcBorders>
          </w:tcPr>
          <w:p>
            <w:pPr>
              <w:rPr>
                <w:sz w:val="2"/>
                <w:szCs w:val="2"/>
              </w:rPr>
            </w:pPr>
          </w:p>
        </w:tc>
        <w:tc>
          <w:tcPr>
            <w:tcW w:w="1435" w:type="dxa"/>
            <w:vMerge w:val="continue"/>
            <w:tcBorders>
              <w:top w:val="nil"/>
            </w:tcBorders>
          </w:tcPr>
          <w:p>
            <w:pPr>
              <w:rPr>
                <w:sz w:val="2"/>
                <w:szCs w:val="2"/>
              </w:rPr>
            </w:pPr>
          </w:p>
        </w:tc>
        <w:tc>
          <w:tcPr>
            <w:tcW w:w="2409" w:type="dxa"/>
            <w:vMerge w:val="continue"/>
            <w:tcBorders>
              <w:top w:val="nil"/>
            </w:tcBorders>
          </w:tcPr>
          <w:p>
            <w:pPr>
              <w:rPr>
                <w:sz w:val="2"/>
                <w:szCs w:val="2"/>
              </w:rPr>
            </w:pPr>
          </w:p>
        </w:tc>
        <w:tc>
          <w:tcPr>
            <w:tcW w:w="851" w:type="dxa"/>
            <w:vMerge w:val="continue"/>
            <w:tcBorders>
              <w:top w:val="nil"/>
            </w:tcBorders>
          </w:tcPr>
          <w:p>
            <w:pPr>
              <w:rPr>
                <w:sz w:val="2"/>
                <w:szCs w:val="2"/>
              </w:rPr>
            </w:pPr>
          </w:p>
        </w:tc>
        <w:tc>
          <w:tcPr>
            <w:tcW w:w="3825" w:type="dxa"/>
          </w:tcPr>
          <w:p>
            <w:pPr>
              <w:pStyle w:val="7"/>
              <w:spacing w:before="111"/>
              <w:ind w:left="109"/>
              <w:rPr>
                <w:sz w:val="21"/>
              </w:rPr>
            </w:pPr>
            <w:r>
              <w:rPr>
                <w:sz w:val="21"/>
              </w:rPr>
              <w:t xml:space="preserve">违法所得 </w:t>
            </w:r>
            <w:r>
              <w:rPr>
                <w:rFonts w:ascii="Times New Roman" w:eastAsia="Times New Roman"/>
                <w:sz w:val="21"/>
              </w:rPr>
              <w:t xml:space="preserve">60 </w:t>
            </w:r>
            <w:r>
              <w:rPr>
                <w:sz w:val="21"/>
              </w:rPr>
              <w:t>万元以上</w:t>
            </w:r>
          </w:p>
        </w:tc>
        <w:tc>
          <w:tcPr>
            <w:tcW w:w="710" w:type="dxa"/>
            <w:vMerge w:val="continue"/>
            <w:tcBorders>
              <w:top w:val="nil"/>
            </w:tcBorders>
          </w:tcPr>
          <w:p>
            <w:pPr>
              <w:rPr>
                <w:sz w:val="2"/>
                <w:szCs w:val="2"/>
              </w:rPr>
            </w:pPr>
          </w:p>
        </w:tc>
        <w:tc>
          <w:tcPr>
            <w:tcW w:w="3422" w:type="dxa"/>
          </w:tcPr>
          <w:p>
            <w:pPr>
              <w:pStyle w:val="7"/>
              <w:spacing w:before="111"/>
              <w:ind w:left="110"/>
              <w:rPr>
                <w:sz w:val="21"/>
              </w:rPr>
            </w:pPr>
            <w:r>
              <w:rPr>
                <w:sz w:val="21"/>
              </w:rPr>
              <w:t xml:space="preserve">并处违法所得 </w:t>
            </w:r>
            <w:r>
              <w:rPr>
                <w:rFonts w:ascii="Times New Roman" w:eastAsia="Times New Roman"/>
                <w:sz w:val="21"/>
              </w:rPr>
              <w:t xml:space="preserve">20 </w:t>
            </w:r>
            <w:r>
              <w:rPr>
                <w:sz w:val="21"/>
              </w:rPr>
              <w:t>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9" w:hRule="atLeast"/>
        </w:trPr>
        <w:tc>
          <w:tcPr>
            <w:tcW w:w="799" w:type="dxa"/>
            <w:vMerge w:val="continue"/>
            <w:tcBorders>
              <w:top w:val="nil"/>
            </w:tcBorders>
          </w:tcPr>
          <w:p>
            <w:pPr>
              <w:rPr>
                <w:sz w:val="2"/>
                <w:szCs w:val="2"/>
              </w:rPr>
            </w:pPr>
          </w:p>
        </w:tc>
        <w:tc>
          <w:tcPr>
            <w:tcW w:w="1435" w:type="dxa"/>
            <w:vMerge w:val="continue"/>
            <w:tcBorders>
              <w:top w:val="nil"/>
            </w:tcBorders>
          </w:tcPr>
          <w:p>
            <w:pPr>
              <w:rPr>
                <w:sz w:val="2"/>
                <w:szCs w:val="2"/>
              </w:rPr>
            </w:pPr>
          </w:p>
        </w:tc>
        <w:tc>
          <w:tcPr>
            <w:tcW w:w="2409" w:type="dxa"/>
            <w:vMerge w:val="continue"/>
            <w:tcBorders>
              <w:top w:val="nil"/>
            </w:tcBorders>
          </w:tcPr>
          <w:p>
            <w:pPr>
              <w:rPr>
                <w:sz w:val="2"/>
                <w:szCs w:val="2"/>
              </w:rPr>
            </w:pPr>
          </w:p>
        </w:tc>
        <w:tc>
          <w:tcPr>
            <w:tcW w:w="4676" w:type="dxa"/>
            <w:gridSpan w:val="2"/>
          </w:tcPr>
          <w:p>
            <w:pPr>
              <w:pStyle w:val="7"/>
              <w:spacing w:before="111"/>
              <w:ind w:left="108" w:right="-15"/>
              <w:rPr>
                <w:sz w:val="21"/>
              </w:rPr>
            </w:pPr>
            <w:r>
              <w:rPr>
                <w:spacing w:val="-9"/>
                <w:sz w:val="21"/>
              </w:rPr>
              <w:t>违法行为轻微并及时纠正，没有造成危害后果的。</w:t>
            </w:r>
          </w:p>
        </w:tc>
        <w:tc>
          <w:tcPr>
            <w:tcW w:w="4132" w:type="dxa"/>
            <w:gridSpan w:val="2"/>
          </w:tcPr>
          <w:p>
            <w:pPr>
              <w:pStyle w:val="7"/>
              <w:spacing w:before="111"/>
              <w:ind w:left="110"/>
              <w:rPr>
                <w:sz w:val="21"/>
              </w:rPr>
            </w:pPr>
            <w:r>
              <w:rPr>
                <w:sz w:val="21"/>
              </w:rPr>
              <w:t>不予行政处罚。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9" w:hRule="atLeast"/>
        </w:trPr>
        <w:tc>
          <w:tcPr>
            <w:tcW w:w="799" w:type="dxa"/>
            <w:vMerge w:val="continue"/>
            <w:tcBorders>
              <w:top w:val="nil"/>
            </w:tcBorders>
          </w:tcPr>
          <w:p>
            <w:pPr>
              <w:rPr>
                <w:sz w:val="2"/>
                <w:szCs w:val="2"/>
              </w:rPr>
            </w:pPr>
          </w:p>
        </w:tc>
        <w:tc>
          <w:tcPr>
            <w:tcW w:w="1435" w:type="dxa"/>
            <w:vMerge w:val="continue"/>
            <w:tcBorders>
              <w:top w:val="nil"/>
            </w:tcBorders>
          </w:tcPr>
          <w:p>
            <w:pPr>
              <w:rPr>
                <w:sz w:val="2"/>
                <w:szCs w:val="2"/>
              </w:rPr>
            </w:pPr>
          </w:p>
        </w:tc>
        <w:tc>
          <w:tcPr>
            <w:tcW w:w="2409" w:type="dxa"/>
            <w:vMerge w:val="continue"/>
            <w:tcBorders>
              <w:top w:val="nil"/>
            </w:tcBorders>
          </w:tcPr>
          <w:p>
            <w:pPr>
              <w:rPr>
                <w:sz w:val="2"/>
                <w:szCs w:val="2"/>
              </w:rPr>
            </w:pPr>
          </w:p>
        </w:tc>
        <w:tc>
          <w:tcPr>
            <w:tcW w:w="851" w:type="dxa"/>
            <w:vMerge w:val="restart"/>
          </w:tcPr>
          <w:p>
            <w:pPr>
              <w:pStyle w:val="7"/>
              <w:spacing w:before="9"/>
              <w:rPr>
                <w:sz w:val="25"/>
              </w:rPr>
            </w:pPr>
          </w:p>
          <w:p>
            <w:pPr>
              <w:pStyle w:val="7"/>
              <w:spacing w:line="278" w:lineRule="auto"/>
              <w:ind w:left="108" w:right="91"/>
              <w:jc w:val="both"/>
              <w:rPr>
                <w:sz w:val="21"/>
              </w:rPr>
            </w:pPr>
            <w:r>
              <w:rPr>
                <w:sz w:val="21"/>
              </w:rPr>
              <w:t xml:space="preserve">没有违法所得或者违法所得不足 </w:t>
            </w:r>
            <w:r>
              <w:rPr>
                <w:rFonts w:ascii="Times New Roman" w:eastAsia="Times New Roman"/>
                <w:sz w:val="21"/>
              </w:rPr>
              <w:t xml:space="preserve">5 </w:t>
            </w:r>
            <w:r>
              <w:rPr>
                <w:sz w:val="21"/>
              </w:rPr>
              <w:t>万元</w:t>
            </w:r>
          </w:p>
        </w:tc>
        <w:tc>
          <w:tcPr>
            <w:tcW w:w="3825" w:type="dxa"/>
          </w:tcPr>
          <w:p>
            <w:pPr>
              <w:pStyle w:val="7"/>
              <w:spacing w:before="111"/>
              <w:ind w:left="109"/>
              <w:rPr>
                <w:sz w:val="21"/>
              </w:rPr>
            </w:pPr>
            <w:r>
              <w:rPr>
                <w:sz w:val="21"/>
              </w:rPr>
              <w:t xml:space="preserve">没有违法所得或违法所得 </w:t>
            </w:r>
            <w:r>
              <w:rPr>
                <w:rFonts w:ascii="Times New Roman" w:eastAsia="Times New Roman"/>
                <w:sz w:val="21"/>
              </w:rPr>
              <w:t xml:space="preserve">1 </w:t>
            </w:r>
            <w:r>
              <w:rPr>
                <w:sz w:val="21"/>
              </w:rPr>
              <w:t>万元以下</w:t>
            </w:r>
          </w:p>
        </w:tc>
        <w:tc>
          <w:tcPr>
            <w:tcW w:w="710" w:type="dxa"/>
            <w:vMerge w:val="restart"/>
          </w:tcPr>
          <w:p>
            <w:pPr>
              <w:pStyle w:val="7"/>
              <w:rPr>
                <w:sz w:val="20"/>
              </w:rPr>
            </w:pPr>
          </w:p>
          <w:p>
            <w:pPr>
              <w:pStyle w:val="7"/>
              <w:spacing w:before="11"/>
              <w:rPr>
                <w:sz w:val="17"/>
              </w:rPr>
            </w:pPr>
          </w:p>
          <w:p>
            <w:pPr>
              <w:pStyle w:val="7"/>
              <w:spacing w:line="278" w:lineRule="auto"/>
              <w:ind w:left="110" w:right="93"/>
              <w:jc w:val="both"/>
              <w:rPr>
                <w:sz w:val="21"/>
              </w:rPr>
            </w:pPr>
            <w:r>
              <w:rPr>
                <w:spacing w:val="-17"/>
                <w:sz w:val="21"/>
              </w:rPr>
              <w:t>没 收电 影片 和违 法</w:t>
            </w:r>
            <w:r>
              <w:rPr>
                <w:sz w:val="21"/>
              </w:rPr>
              <w:t>所得</w:t>
            </w:r>
          </w:p>
        </w:tc>
        <w:tc>
          <w:tcPr>
            <w:tcW w:w="3422" w:type="dxa"/>
          </w:tcPr>
          <w:p>
            <w:pPr>
              <w:pStyle w:val="7"/>
              <w:spacing w:before="111"/>
              <w:ind w:left="110"/>
              <w:rPr>
                <w:sz w:val="21"/>
              </w:rPr>
            </w:pPr>
            <w:r>
              <w:rPr>
                <w:sz w:val="21"/>
              </w:rPr>
              <w:t xml:space="preserve">可以并处 </w:t>
            </w:r>
            <w:r>
              <w:rPr>
                <w:rFonts w:ascii="Times New Roman" w:eastAsia="Times New Roman"/>
                <w:sz w:val="21"/>
              </w:rPr>
              <w:t xml:space="preserve">10 </w:t>
            </w:r>
            <w:r>
              <w:rPr>
                <w:sz w:val="21"/>
              </w:rPr>
              <w:t>万元以下罚款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9" w:hRule="atLeast"/>
        </w:trPr>
        <w:tc>
          <w:tcPr>
            <w:tcW w:w="799" w:type="dxa"/>
            <w:vMerge w:val="continue"/>
            <w:tcBorders>
              <w:top w:val="nil"/>
            </w:tcBorders>
          </w:tcPr>
          <w:p>
            <w:pPr>
              <w:rPr>
                <w:sz w:val="2"/>
                <w:szCs w:val="2"/>
              </w:rPr>
            </w:pPr>
          </w:p>
        </w:tc>
        <w:tc>
          <w:tcPr>
            <w:tcW w:w="1435" w:type="dxa"/>
            <w:vMerge w:val="continue"/>
            <w:tcBorders>
              <w:top w:val="nil"/>
            </w:tcBorders>
          </w:tcPr>
          <w:p>
            <w:pPr>
              <w:rPr>
                <w:sz w:val="2"/>
                <w:szCs w:val="2"/>
              </w:rPr>
            </w:pPr>
          </w:p>
        </w:tc>
        <w:tc>
          <w:tcPr>
            <w:tcW w:w="2409" w:type="dxa"/>
            <w:vMerge w:val="continue"/>
            <w:tcBorders>
              <w:top w:val="nil"/>
            </w:tcBorders>
          </w:tcPr>
          <w:p>
            <w:pPr>
              <w:rPr>
                <w:sz w:val="2"/>
                <w:szCs w:val="2"/>
              </w:rPr>
            </w:pPr>
          </w:p>
        </w:tc>
        <w:tc>
          <w:tcPr>
            <w:tcW w:w="851" w:type="dxa"/>
            <w:vMerge w:val="continue"/>
            <w:tcBorders>
              <w:top w:val="nil"/>
            </w:tcBorders>
          </w:tcPr>
          <w:p>
            <w:pPr>
              <w:rPr>
                <w:sz w:val="2"/>
                <w:szCs w:val="2"/>
              </w:rPr>
            </w:pPr>
          </w:p>
        </w:tc>
        <w:tc>
          <w:tcPr>
            <w:tcW w:w="3825" w:type="dxa"/>
          </w:tcPr>
          <w:p>
            <w:pPr>
              <w:pStyle w:val="7"/>
              <w:spacing w:before="111"/>
              <w:ind w:left="109"/>
              <w:rPr>
                <w:sz w:val="21"/>
              </w:rPr>
            </w:pPr>
            <w:r>
              <w:rPr>
                <w:sz w:val="21"/>
              </w:rPr>
              <w:t xml:space="preserve">违法所得 </w:t>
            </w:r>
            <w:r>
              <w:rPr>
                <w:rFonts w:ascii="Times New Roman" w:eastAsia="Times New Roman"/>
                <w:sz w:val="21"/>
              </w:rPr>
              <w:t xml:space="preserve">1-2 </w:t>
            </w:r>
            <w:r>
              <w:rPr>
                <w:sz w:val="21"/>
              </w:rPr>
              <w:t>万元</w:t>
            </w:r>
          </w:p>
        </w:tc>
        <w:tc>
          <w:tcPr>
            <w:tcW w:w="710" w:type="dxa"/>
            <w:vMerge w:val="continue"/>
            <w:tcBorders>
              <w:top w:val="nil"/>
            </w:tcBorders>
          </w:tcPr>
          <w:p>
            <w:pPr>
              <w:rPr>
                <w:sz w:val="2"/>
                <w:szCs w:val="2"/>
              </w:rPr>
            </w:pPr>
          </w:p>
        </w:tc>
        <w:tc>
          <w:tcPr>
            <w:tcW w:w="3422" w:type="dxa"/>
          </w:tcPr>
          <w:p>
            <w:pPr>
              <w:pStyle w:val="7"/>
              <w:spacing w:before="111"/>
              <w:ind w:left="110"/>
              <w:rPr>
                <w:sz w:val="21"/>
              </w:rPr>
            </w:pPr>
            <w:r>
              <w:rPr>
                <w:sz w:val="21"/>
              </w:rPr>
              <w:t xml:space="preserve">可以并处 </w:t>
            </w:r>
            <w:r>
              <w:rPr>
                <w:rFonts w:ascii="Times New Roman" w:eastAsia="Times New Roman"/>
                <w:sz w:val="21"/>
              </w:rPr>
              <w:t xml:space="preserve">10-20 </w:t>
            </w:r>
            <w:r>
              <w:rPr>
                <w:sz w:val="21"/>
              </w:rPr>
              <w:t>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9" w:hRule="atLeast"/>
        </w:trPr>
        <w:tc>
          <w:tcPr>
            <w:tcW w:w="799" w:type="dxa"/>
            <w:vMerge w:val="continue"/>
            <w:tcBorders>
              <w:top w:val="nil"/>
            </w:tcBorders>
          </w:tcPr>
          <w:p>
            <w:pPr>
              <w:rPr>
                <w:sz w:val="2"/>
                <w:szCs w:val="2"/>
              </w:rPr>
            </w:pPr>
          </w:p>
        </w:tc>
        <w:tc>
          <w:tcPr>
            <w:tcW w:w="1435" w:type="dxa"/>
            <w:vMerge w:val="continue"/>
            <w:tcBorders>
              <w:top w:val="nil"/>
            </w:tcBorders>
          </w:tcPr>
          <w:p>
            <w:pPr>
              <w:rPr>
                <w:sz w:val="2"/>
                <w:szCs w:val="2"/>
              </w:rPr>
            </w:pPr>
          </w:p>
        </w:tc>
        <w:tc>
          <w:tcPr>
            <w:tcW w:w="2409" w:type="dxa"/>
            <w:vMerge w:val="continue"/>
            <w:tcBorders>
              <w:top w:val="nil"/>
            </w:tcBorders>
          </w:tcPr>
          <w:p>
            <w:pPr>
              <w:rPr>
                <w:sz w:val="2"/>
                <w:szCs w:val="2"/>
              </w:rPr>
            </w:pPr>
          </w:p>
        </w:tc>
        <w:tc>
          <w:tcPr>
            <w:tcW w:w="851" w:type="dxa"/>
            <w:vMerge w:val="continue"/>
            <w:tcBorders>
              <w:top w:val="nil"/>
            </w:tcBorders>
          </w:tcPr>
          <w:p>
            <w:pPr>
              <w:rPr>
                <w:sz w:val="2"/>
                <w:szCs w:val="2"/>
              </w:rPr>
            </w:pPr>
          </w:p>
        </w:tc>
        <w:tc>
          <w:tcPr>
            <w:tcW w:w="3825" w:type="dxa"/>
          </w:tcPr>
          <w:p>
            <w:pPr>
              <w:pStyle w:val="7"/>
              <w:spacing w:before="111"/>
              <w:ind w:left="109"/>
              <w:rPr>
                <w:sz w:val="21"/>
              </w:rPr>
            </w:pPr>
            <w:r>
              <w:rPr>
                <w:sz w:val="21"/>
              </w:rPr>
              <w:t xml:space="preserve">违法所得 </w:t>
            </w:r>
            <w:r>
              <w:rPr>
                <w:rFonts w:ascii="Times New Roman" w:eastAsia="Times New Roman"/>
                <w:sz w:val="21"/>
              </w:rPr>
              <w:t xml:space="preserve">2-3 </w:t>
            </w:r>
            <w:r>
              <w:rPr>
                <w:sz w:val="21"/>
              </w:rPr>
              <w:t>万元</w:t>
            </w:r>
          </w:p>
        </w:tc>
        <w:tc>
          <w:tcPr>
            <w:tcW w:w="710" w:type="dxa"/>
            <w:vMerge w:val="continue"/>
            <w:tcBorders>
              <w:top w:val="nil"/>
            </w:tcBorders>
          </w:tcPr>
          <w:p>
            <w:pPr>
              <w:rPr>
                <w:sz w:val="2"/>
                <w:szCs w:val="2"/>
              </w:rPr>
            </w:pPr>
          </w:p>
        </w:tc>
        <w:tc>
          <w:tcPr>
            <w:tcW w:w="3422" w:type="dxa"/>
          </w:tcPr>
          <w:p>
            <w:pPr>
              <w:pStyle w:val="7"/>
              <w:spacing w:before="111"/>
              <w:ind w:left="110"/>
              <w:rPr>
                <w:sz w:val="21"/>
              </w:rPr>
            </w:pPr>
            <w:r>
              <w:rPr>
                <w:sz w:val="21"/>
              </w:rPr>
              <w:t xml:space="preserve">可以并处 </w:t>
            </w:r>
            <w:r>
              <w:rPr>
                <w:rFonts w:ascii="Times New Roman" w:eastAsia="Times New Roman"/>
                <w:sz w:val="21"/>
              </w:rPr>
              <w:t xml:space="preserve">20-30 </w:t>
            </w:r>
            <w:r>
              <w:rPr>
                <w:sz w:val="21"/>
              </w:rPr>
              <w:t>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9" w:hRule="atLeast"/>
        </w:trPr>
        <w:tc>
          <w:tcPr>
            <w:tcW w:w="799" w:type="dxa"/>
            <w:vMerge w:val="continue"/>
            <w:tcBorders>
              <w:top w:val="nil"/>
            </w:tcBorders>
          </w:tcPr>
          <w:p>
            <w:pPr>
              <w:rPr>
                <w:sz w:val="2"/>
                <w:szCs w:val="2"/>
              </w:rPr>
            </w:pPr>
          </w:p>
        </w:tc>
        <w:tc>
          <w:tcPr>
            <w:tcW w:w="1435" w:type="dxa"/>
            <w:vMerge w:val="continue"/>
            <w:tcBorders>
              <w:top w:val="nil"/>
            </w:tcBorders>
          </w:tcPr>
          <w:p>
            <w:pPr>
              <w:rPr>
                <w:sz w:val="2"/>
                <w:szCs w:val="2"/>
              </w:rPr>
            </w:pPr>
          </w:p>
        </w:tc>
        <w:tc>
          <w:tcPr>
            <w:tcW w:w="2409" w:type="dxa"/>
            <w:vMerge w:val="continue"/>
            <w:tcBorders>
              <w:top w:val="nil"/>
            </w:tcBorders>
          </w:tcPr>
          <w:p>
            <w:pPr>
              <w:rPr>
                <w:sz w:val="2"/>
                <w:szCs w:val="2"/>
              </w:rPr>
            </w:pPr>
          </w:p>
        </w:tc>
        <w:tc>
          <w:tcPr>
            <w:tcW w:w="851" w:type="dxa"/>
            <w:vMerge w:val="continue"/>
            <w:tcBorders>
              <w:top w:val="nil"/>
            </w:tcBorders>
          </w:tcPr>
          <w:p>
            <w:pPr>
              <w:rPr>
                <w:sz w:val="2"/>
                <w:szCs w:val="2"/>
              </w:rPr>
            </w:pPr>
          </w:p>
        </w:tc>
        <w:tc>
          <w:tcPr>
            <w:tcW w:w="3825" w:type="dxa"/>
          </w:tcPr>
          <w:p>
            <w:pPr>
              <w:pStyle w:val="7"/>
              <w:spacing w:before="111"/>
              <w:ind w:left="109"/>
              <w:rPr>
                <w:sz w:val="21"/>
              </w:rPr>
            </w:pPr>
            <w:r>
              <w:rPr>
                <w:sz w:val="21"/>
              </w:rPr>
              <w:t xml:space="preserve">违法所得 </w:t>
            </w:r>
            <w:r>
              <w:rPr>
                <w:rFonts w:ascii="Times New Roman" w:eastAsia="Times New Roman"/>
                <w:sz w:val="21"/>
              </w:rPr>
              <w:t xml:space="preserve">3-4 </w:t>
            </w:r>
            <w:r>
              <w:rPr>
                <w:sz w:val="21"/>
              </w:rPr>
              <w:t>万元</w:t>
            </w:r>
          </w:p>
        </w:tc>
        <w:tc>
          <w:tcPr>
            <w:tcW w:w="710" w:type="dxa"/>
            <w:vMerge w:val="continue"/>
            <w:tcBorders>
              <w:top w:val="nil"/>
            </w:tcBorders>
          </w:tcPr>
          <w:p>
            <w:pPr>
              <w:rPr>
                <w:sz w:val="2"/>
                <w:szCs w:val="2"/>
              </w:rPr>
            </w:pPr>
          </w:p>
        </w:tc>
        <w:tc>
          <w:tcPr>
            <w:tcW w:w="3422" w:type="dxa"/>
          </w:tcPr>
          <w:p>
            <w:pPr>
              <w:pStyle w:val="7"/>
              <w:spacing w:before="111"/>
              <w:ind w:left="110"/>
              <w:rPr>
                <w:sz w:val="21"/>
              </w:rPr>
            </w:pPr>
            <w:r>
              <w:rPr>
                <w:sz w:val="21"/>
              </w:rPr>
              <w:t xml:space="preserve">可以并处 </w:t>
            </w:r>
            <w:r>
              <w:rPr>
                <w:rFonts w:ascii="Times New Roman" w:eastAsia="Times New Roman"/>
                <w:sz w:val="21"/>
              </w:rPr>
              <w:t xml:space="preserve">30-40 </w:t>
            </w:r>
            <w:r>
              <w:rPr>
                <w:sz w:val="21"/>
              </w:rPr>
              <w:t>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9" w:hRule="atLeast"/>
        </w:trPr>
        <w:tc>
          <w:tcPr>
            <w:tcW w:w="799" w:type="dxa"/>
            <w:vMerge w:val="continue"/>
            <w:tcBorders>
              <w:top w:val="nil"/>
            </w:tcBorders>
          </w:tcPr>
          <w:p>
            <w:pPr>
              <w:rPr>
                <w:sz w:val="2"/>
                <w:szCs w:val="2"/>
              </w:rPr>
            </w:pPr>
          </w:p>
        </w:tc>
        <w:tc>
          <w:tcPr>
            <w:tcW w:w="1435" w:type="dxa"/>
            <w:vMerge w:val="continue"/>
            <w:tcBorders>
              <w:top w:val="nil"/>
            </w:tcBorders>
          </w:tcPr>
          <w:p>
            <w:pPr>
              <w:rPr>
                <w:sz w:val="2"/>
                <w:szCs w:val="2"/>
              </w:rPr>
            </w:pPr>
          </w:p>
        </w:tc>
        <w:tc>
          <w:tcPr>
            <w:tcW w:w="2409" w:type="dxa"/>
            <w:vMerge w:val="continue"/>
            <w:tcBorders>
              <w:top w:val="nil"/>
            </w:tcBorders>
          </w:tcPr>
          <w:p>
            <w:pPr>
              <w:rPr>
                <w:sz w:val="2"/>
                <w:szCs w:val="2"/>
              </w:rPr>
            </w:pPr>
          </w:p>
        </w:tc>
        <w:tc>
          <w:tcPr>
            <w:tcW w:w="851" w:type="dxa"/>
            <w:vMerge w:val="continue"/>
            <w:tcBorders>
              <w:top w:val="nil"/>
            </w:tcBorders>
          </w:tcPr>
          <w:p>
            <w:pPr>
              <w:rPr>
                <w:sz w:val="2"/>
                <w:szCs w:val="2"/>
              </w:rPr>
            </w:pPr>
          </w:p>
        </w:tc>
        <w:tc>
          <w:tcPr>
            <w:tcW w:w="3825" w:type="dxa"/>
          </w:tcPr>
          <w:p>
            <w:pPr>
              <w:pStyle w:val="7"/>
              <w:spacing w:before="111"/>
              <w:ind w:left="109"/>
              <w:rPr>
                <w:sz w:val="21"/>
              </w:rPr>
            </w:pPr>
            <w:r>
              <w:rPr>
                <w:sz w:val="21"/>
              </w:rPr>
              <w:t xml:space="preserve">违法所得 </w:t>
            </w:r>
            <w:r>
              <w:rPr>
                <w:rFonts w:ascii="Times New Roman" w:eastAsia="Times New Roman"/>
                <w:sz w:val="21"/>
              </w:rPr>
              <w:t xml:space="preserve">4-5 </w:t>
            </w:r>
            <w:r>
              <w:rPr>
                <w:sz w:val="21"/>
              </w:rPr>
              <w:t>万元</w:t>
            </w:r>
          </w:p>
        </w:tc>
        <w:tc>
          <w:tcPr>
            <w:tcW w:w="710" w:type="dxa"/>
            <w:vMerge w:val="continue"/>
            <w:tcBorders>
              <w:top w:val="nil"/>
            </w:tcBorders>
          </w:tcPr>
          <w:p>
            <w:pPr>
              <w:rPr>
                <w:sz w:val="2"/>
                <w:szCs w:val="2"/>
              </w:rPr>
            </w:pPr>
          </w:p>
        </w:tc>
        <w:tc>
          <w:tcPr>
            <w:tcW w:w="3422" w:type="dxa"/>
          </w:tcPr>
          <w:p>
            <w:pPr>
              <w:pStyle w:val="7"/>
              <w:spacing w:before="111"/>
              <w:ind w:left="110"/>
              <w:rPr>
                <w:sz w:val="21"/>
              </w:rPr>
            </w:pPr>
            <w:r>
              <w:rPr>
                <w:sz w:val="21"/>
              </w:rPr>
              <w:t xml:space="preserve">可以并处 </w:t>
            </w:r>
            <w:r>
              <w:rPr>
                <w:rFonts w:ascii="Times New Roman" w:eastAsia="Times New Roman"/>
                <w:sz w:val="21"/>
              </w:rPr>
              <w:t xml:space="preserve">40-50 </w:t>
            </w:r>
            <w:r>
              <w:rPr>
                <w:sz w:val="21"/>
              </w:rPr>
              <w:t>万元罚款</w:t>
            </w:r>
          </w:p>
        </w:tc>
      </w:tr>
    </w:tbl>
    <w:p>
      <w:pPr>
        <w:spacing w:after="0"/>
        <w:rPr>
          <w:sz w:val="21"/>
        </w:rPr>
        <w:sectPr>
          <w:footerReference r:id="rId203" w:type="default"/>
          <w:pgSz w:w="16840" w:h="11910" w:orient="landscape"/>
          <w:pgMar w:top="1100" w:right="780" w:bottom="280" w:left="1040" w:header="0" w:footer="0" w:gutter="0"/>
          <w:cols w:space="720" w:num="1"/>
        </w:sectPr>
      </w:pPr>
    </w:p>
    <w:p>
      <w:pPr>
        <w:pStyle w:val="2"/>
        <w:rPr>
          <w:sz w:val="20"/>
        </w:rPr>
      </w:pPr>
    </w:p>
    <w:p>
      <w:pPr>
        <w:pStyle w:val="2"/>
        <w:rPr>
          <w:sz w:val="20"/>
        </w:rPr>
      </w:pPr>
    </w:p>
    <w:p>
      <w:pPr>
        <w:pStyle w:val="2"/>
        <w:rPr>
          <w:sz w:val="20"/>
        </w:rPr>
      </w:pPr>
    </w:p>
    <w:p>
      <w:pPr>
        <w:pStyle w:val="2"/>
        <w:spacing w:before="6"/>
        <w:rPr>
          <w:sz w:val="18"/>
        </w:rPr>
      </w:pP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99"/>
        <w:gridCol w:w="1272"/>
        <w:gridCol w:w="2573"/>
        <w:gridCol w:w="852"/>
        <w:gridCol w:w="3826"/>
        <w:gridCol w:w="838"/>
        <w:gridCol w:w="329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5" w:hRule="atLeast"/>
        </w:trPr>
        <w:tc>
          <w:tcPr>
            <w:tcW w:w="799" w:type="dxa"/>
          </w:tcPr>
          <w:p>
            <w:pPr>
              <w:pStyle w:val="7"/>
              <w:spacing w:before="158"/>
              <w:ind w:left="158"/>
              <w:rPr>
                <w:sz w:val="24"/>
              </w:rPr>
            </w:pPr>
            <w:r>
              <w:rPr>
                <w:sz w:val="24"/>
              </w:rPr>
              <w:t xml:space="preserve">序号 </w:t>
            </w:r>
          </w:p>
        </w:tc>
        <w:tc>
          <w:tcPr>
            <w:tcW w:w="1272" w:type="dxa"/>
          </w:tcPr>
          <w:p>
            <w:pPr>
              <w:pStyle w:val="7"/>
              <w:spacing w:before="158"/>
              <w:ind w:left="156"/>
              <w:rPr>
                <w:sz w:val="24"/>
              </w:rPr>
            </w:pPr>
            <w:r>
              <w:rPr>
                <w:sz w:val="24"/>
              </w:rPr>
              <w:t xml:space="preserve">权力名称 </w:t>
            </w:r>
          </w:p>
        </w:tc>
        <w:tc>
          <w:tcPr>
            <w:tcW w:w="2573" w:type="dxa"/>
          </w:tcPr>
          <w:p>
            <w:pPr>
              <w:pStyle w:val="7"/>
              <w:spacing w:before="158"/>
              <w:ind w:left="806"/>
              <w:rPr>
                <w:sz w:val="24"/>
              </w:rPr>
            </w:pPr>
            <w:r>
              <w:rPr>
                <w:sz w:val="24"/>
              </w:rPr>
              <w:t xml:space="preserve">实施依据 </w:t>
            </w:r>
          </w:p>
        </w:tc>
        <w:tc>
          <w:tcPr>
            <w:tcW w:w="4678" w:type="dxa"/>
            <w:gridSpan w:val="2"/>
          </w:tcPr>
          <w:p>
            <w:pPr>
              <w:pStyle w:val="7"/>
              <w:spacing w:before="158"/>
              <w:ind w:left="1017"/>
              <w:rPr>
                <w:sz w:val="24"/>
              </w:rPr>
            </w:pPr>
            <w:r>
              <w:rPr>
                <w:sz w:val="24"/>
              </w:rPr>
              <w:t xml:space="preserve">违法违规行为情节、程度 </w:t>
            </w:r>
          </w:p>
        </w:tc>
        <w:tc>
          <w:tcPr>
            <w:tcW w:w="4134" w:type="dxa"/>
            <w:gridSpan w:val="2"/>
          </w:tcPr>
          <w:p>
            <w:pPr>
              <w:pStyle w:val="7"/>
              <w:spacing w:before="158"/>
              <w:ind w:left="1345"/>
              <w:rPr>
                <w:sz w:val="24"/>
              </w:rPr>
            </w:pPr>
            <w:r>
              <w:rPr>
                <w:sz w:val="24"/>
              </w:rPr>
              <w:t xml:space="preserve">自由裁量幅度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8" w:hRule="atLeast"/>
        </w:trPr>
        <w:tc>
          <w:tcPr>
            <w:tcW w:w="799" w:type="dxa"/>
            <w:vMerge w:val="restart"/>
          </w:tcPr>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spacing w:before="7"/>
              <w:rPr>
                <w:sz w:val="21"/>
              </w:rPr>
            </w:pPr>
          </w:p>
          <w:p>
            <w:pPr>
              <w:pStyle w:val="7"/>
              <w:ind w:left="7"/>
              <w:jc w:val="center"/>
              <w:rPr>
                <w:rFonts w:ascii="Times New Roman"/>
                <w:sz w:val="21"/>
              </w:rPr>
            </w:pPr>
            <w:r>
              <w:rPr>
                <w:rFonts w:ascii="Times New Roman"/>
                <w:w w:val="100"/>
                <w:sz w:val="21"/>
              </w:rPr>
              <w:t>7</w:t>
            </w:r>
          </w:p>
        </w:tc>
        <w:tc>
          <w:tcPr>
            <w:tcW w:w="1272" w:type="dxa"/>
            <w:vMerge w:val="restart"/>
          </w:tcPr>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spacing w:before="12"/>
              <w:rPr>
                <w:sz w:val="20"/>
              </w:rPr>
            </w:pPr>
          </w:p>
          <w:p>
            <w:pPr>
              <w:pStyle w:val="7"/>
              <w:spacing w:line="278" w:lineRule="auto"/>
              <w:ind w:left="108" w:right="93"/>
              <w:jc w:val="both"/>
              <w:rPr>
                <w:sz w:val="21"/>
              </w:rPr>
            </w:pPr>
            <w:r>
              <w:rPr>
                <w:spacing w:val="-4"/>
                <w:sz w:val="21"/>
              </w:rPr>
              <w:t>承接含有损害我国国家尊严、荣誉和利益，危</w:t>
            </w:r>
            <w:r>
              <w:rPr>
                <w:spacing w:val="-18"/>
                <w:sz w:val="21"/>
              </w:rPr>
              <w:t>害 社 会 稳</w:t>
            </w:r>
            <w:r>
              <w:rPr>
                <w:spacing w:val="-4"/>
                <w:sz w:val="21"/>
              </w:rPr>
              <w:t>定，伤害民族感情等内容的境外电影的洗印、加工、后期制作等业务</w:t>
            </w:r>
          </w:p>
        </w:tc>
        <w:tc>
          <w:tcPr>
            <w:tcW w:w="2573" w:type="dxa"/>
            <w:vMerge w:val="restart"/>
          </w:tcPr>
          <w:p>
            <w:pPr>
              <w:pStyle w:val="7"/>
              <w:rPr>
                <w:sz w:val="20"/>
              </w:rPr>
            </w:pPr>
          </w:p>
          <w:p>
            <w:pPr>
              <w:pStyle w:val="7"/>
              <w:spacing w:before="6"/>
              <w:rPr>
                <w:sz w:val="23"/>
              </w:rPr>
            </w:pPr>
          </w:p>
          <w:p>
            <w:pPr>
              <w:pStyle w:val="7"/>
              <w:spacing w:before="1" w:line="278" w:lineRule="auto"/>
              <w:ind w:left="108" w:right="-15" w:firstLine="422"/>
              <w:rPr>
                <w:sz w:val="21"/>
              </w:rPr>
            </w:pPr>
            <w:r>
              <w:rPr>
                <w:spacing w:val="14"/>
                <w:sz w:val="21"/>
              </w:rPr>
              <w:t>第五十条 承接含有</w:t>
            </w:r>
            <w:r>
              <w:rPr>
                <w:sz w:val="21"/>
              </w:rPr>
              <w:t>损害我国国家尊严、荣誉和利益，危害社会稳定， 伤害民族感情等内容的境外电影的洗印、加工、后期制作等业务的，由县级以上人民政府电影主管部门责令停止违法活动，没收电影片和违法所得；违法所得五万元以上的，并处违法所得三倍以上五倍以下的罚款；没有违法所得或者违法所得不足五万元的，可以并处十五万元</w:t>
            </w:r>
            <w:r>
              <w:rPr>
                <w:spacing w:val="-10"/>
                <w:sz w:val="21"/>
              </w:rPr>
              <w:t xml:space="preserve">以下的罚款。情节严重的， </w:t>
            </w:r>
            <w:r>
              <w:rPr>
                <w:sz w:val="21"/>
              </w:rPr>
              <w:t>由电影主管部门通报工商行政管理部门，由工商行</w:t>
            </w:r>
            <w:r>
              <w:rPr>
                <w:spacing w:val="22"/>
                <w:sz w:val="21"/>
              </w:rPr>
              <w:t>政管理部门吊销营业执照。</w:t>
            </w:r>
          </w:p>
        </w:tc>
        <w:tc>
          <w:tcPr>
            <w:tcW w:w="852" w:type="dxa"/>
            <w:vMerge w:val="restart"/>
          </w:tcPr>
          <w:p>
            <w:pPr>
              <w:pStyle w:val="7"/>
              <w:rPr>
                <w:sz w:val="20"/>
              </w:rPr>
            </w:pPr>
          </w:p>
          <w:p>
            <w:pPr>
              <w:pStyle w:val="7"/>
              <w:rPr>
                <w:sz w:val="20"/>
              </w:rPr>
            </w:pPr>
          </w:p>
          <w:p>
            <w:pPr>
              <w:pStyle w:val="7"/>
              <w:rPr>
                <w:sz w:val="20"/>
              </w:rPr>
            </w:pPr>
          </w:p>
          <w:p>
            <w:pPr>
              <w:pStyle w:val="7"/>
              <w:spacing w:before="3"/>
              <w:rPr>
                <w:sz w:val="29"/>
              </w:rPr>
            </w:pPr>
          </w:p>
          <w:p>
            <w:pPr>
              <w:pStyle w:val="7"/>
              <w:spacing w:line="278" w:lineRule="auto"/>
              <w:ind w:left="107" w:right="93"/>
              <w:jc w:val="both"/>
              <w:rPr>
                <w:sz w:val="21"/>
              </w:rPr>
            </w:pPr>
            <w:r>
              <w:rPr>
                <w:spacing w:val="-6"/>
                <w:sz w:val="21"/>
              </w:rPr>
              <w:t>违法所</w:t>
            </w:r>
            <w:r>
              <w:rPr>
                <w:spacing w:val="-23"/>
                <w:sz w:val="21"/>
              </w:rPr>
              <w:t xml:space="preserve">得 </w:t>
            </w:r>
            <w:r>
              <w:rPr>
                <w:rFonts w:ascii="Times New Roman" w:eastAsia="Times New Roman"/>
                <w:sz w:val="21"/>
              </w:rPr>
              <w:t xml:space="preserve">5 </w:t>
            </w:r>
            <w:r>
              <w:rPr>
                <w:spacing w:val="-16"/>
                <w:sz w:val="21"/>
              </w:rPr>
              <w:t>万</w:t>
            </w:r>
            <w:r>
              <w:rPr>
                <w:spacing w:val="-4"/>
                <w:sz w:val="21"/>
              </w:rPr>
              <w:t>元以上</w:t>
            </w:r>
          </w:p>
        </w:tc>
        <w:tc>
          <w:tcPr>
            <w:tcW w:w="3826" w:type="dxa"/>
          </w:tcPr>
          <w:p>
            <w:pPr>
              <w:pStyle w:val="7"/>
              <w:spacing w:before="181"/>
              <w:ind w:left="107"/>
              <w:rPr>
                <w:sz w:val="21"/>
              </w:rPr>
            </w:pPr>
            <w:r>
              <w:rPr>
                <w:sz w:val="21"/>
              </w:rPr>
              <w:t xml:space="preserve">违法所得 </w:t>
            </w:r>
            <w:r>
              <w:rPr>
                <w:rFonts w:ascii="Times New Roman" w:eastAsia="Times New Roman"/>
                <w:sz w:val="21"/>
              </w:rPr>
              <w:t xml:space="preserve">5-10 </w:t>
            </w:r>
            <w:r>
              <w:rPr>
                <w:sz w:val="21"/>
              </w:rPr>
              <w:t>万元</w:t>
            </w:r>
          </w:p>
        </w:tc>
        <w:tc>
          <w:tcPr>
            <w:tcW w:w="838" w:type="dxa"/>
            <w:vMerge w:val="restart"/>
          </w:tcPr>
          <w:p>
            <w:pPr>
              <w:pStyle w:val="7"/>
              <w:spacing w:before="2"/>
              <w:rPr>
                <w:sz w:val="16"/>
              </w:rPr>
            </w:pPr>
          </w:p>
          <w:p>
            <w:pPr>
              <w:pStyle w:val="7"/>
              <w:ind w:left="107"/>
              <w:jc w:val="both"/>
              <w:rPr>
                <w:sz w:val="21"/>
              </w:rPr>
            </w:pPr>
            <w:r>
              <w:rPr>
                <w:spacing w:val="32"/>
                <w:sz w:val="21"/>
              </w:rPr>
              <w:t>责 令</w:t>
            </w:r>
          </w:p>
          <w:p>
            <w:pPr>
              <w:pStyle w:val="7"/>
              <w:spacing w:before="43"/>
              <w:ind w:left="107"/>
              <w:jc w:val="both"/>
              <w:rPr>
                <w:sz w:val="21"/>
              </w:rPr>
            </w:pPr>
            <w:r>
              <w:rPr>
                <w:spacing w:val="32"/>
                <w:sz w:val="21"/>
              </w:rPr>
              <w:t>停 止</w:t>
            </w:r>
          </w:p>
          <w:p>
            <w:pPr>
              <w:pStyle w:val="7"/>
              <w:spacing w:before="43" w:line="278" w:lineRule="auto"/>
              <w:ind w:left="107" w:right="87"/>
              <w:jc w:val="both"/>
              <w:rPr>
                <w:sz w:val="21"/>
              </w:rPr>
            </w:pPr>
            <w:r>
              <w:rPr>
                <w:spacing w:val="32"/>
                <w:sz w:val="21"/>
              </w:rPr>
              <w:t>违 法</w:t>
            </w:r>
            <w:r>
              <w:rPr>
                <w:spacing w:val="3"/>
                <w:sz w:val="21"/>
              </w:rPr>
              <w:t xml:space="preserve">活动， </w:t>
            </w:r>
            <w:r>
              <w:rPr>
                <w:spacing w:val="32"/>
                <w:sz w:val="21"/>
              </w:rPr>
              <w:t>没 收</w:t>
            </w:r>
          </w:p>
          <w:p>
            <w:pPr>
              <w:pStyle w:val="7"/>
              <w:spacing w:line="269" w:lineRule="exact"/>
              <w:ind w:left="107"/>
              <w:jc w:val="both"/>
              <w:rPr>
                <w:sz w:val="21"/>
              </w:rPr>
            </w:pPr>
            <w:r>
              <w:rPr>
                <w:spacing w:val="32"/>
                <w:sz w:val="21"/>
              </w:rPr>
              <w:t>电 影</w:t>
            </w:r>
          </w:p>
          <w:p>
            <w:pPr>
              <w:pStyle w:val="7"/>
              <w:spacing w:before="43"/>
              <w:ind w:left="107"/>
              <w:jc w:val="both"/>
              <w:rPr>
                <w:sz w:val="21"/>
              </w:rPr>
            </w:pPr>
            <w:r>
              <w:rPr>
                <w:spacing w:val="32"/>
                <w:sz w:val="21"/>
              </w:rPr>
              <w:t>片 和</w:t>
            </w:r>
          </w:p>
          <w:p>
            <w:pPr>
              <w:pStyle w:val="7"/>
              <w:spacing w:before="43" w:line="278" w:lineRule="auto"/>
              <w:ind w:left="107" w:right="95"/>
              <w:jc w:val="both"/>
              <w:rPr>
                <w:sz w:val="21"/>
              </w:rPr>
            </w:pPr>
            <w:r>
              <w:rPr>
                <w:sz w:val="21"/>
              </w:rPr>
              <w:t>违 法所得</w:t>
            </w:r>
          </w:p>
        </w:tc>
        <w:tc>
          <w:tcPr>
            <w:tcW w:w="3296" w:type="dxa"/>
          </w:tcPr>
          <w:p>
            <w:pPr>
              <w:pStyle w:val="7"/>
              <w:spacing w:before="181"/>
              <w:ind w:left="106"/>
              <w:rPr>
                <w:sz w:val="21"/>
              </w:rPr>
            </w:pPr>
            <w:r>
              <w:rPr>
                <w:sz w:val="21"/>
              </w:rPr>
              <w:t xml:space="preserve">并处违法所得 </w:t>
            </w:r>
            <w:r>
              <w:rPr>
                <w:rFonts w:ascii="Times New Roman" w:eastAsia="Times New Roman"/>
                <w:sz w:val="21"/>
              </w:rPr>
              <w:t xml:space="preserve">3 </w:t>
            </w:r>
            <w:r>
              <w:rPr>
                <w:sz w:val="21"/>
              </w:rPr>
              <w:t>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5" w:hRule="atLeast"/>
        </w:trPr>
        <w:tc>
          <w:tcPr>
            <w:tcW w:w="799" w:type="dxa"/>
            <w:vMerge w:val="continue"/>
            <w:tcBorders>
              <w:top w:val="nil"/>
            </w:tcBorders>
          </w:tcPr>
          <w:p>
            <w:pPr>
              <w:rPr>
                <w:sz w:val="2"/>
                <w:szCs w:val="2"/>
              </w:rPr>
            </w:pPr>
          </w:p>
        </w:tc>
        <w:tc>
          <w:tcPr>
            <w:tcW w:w="1272" w:type="dxa"/>
            <w:vMerge w:val="continue"/>
            <w:tcBorders>
              <w:top w:val="nil"/>
            </w:tcBorders>
          </w:tcPr>
          <w:p>
            <w:pPr>
              <w:rPr>
                <w:sz w:val="2"/>
                <w:szCs w:val="2"/>
              </w:rPr>
            </w:pPr>
          </w:p>
        </w:tc>
        <w:tc>
          <w:tcPr>
            <w:tcW w:w="2573" w:type="dxa"/>
            <w:vMerge w:val="continue"/>
            <w:tcBorders>
              <w:top w:val="nil"/>
            </w:tcBorders>
          </w:tcPr>
          <w:p>
            <w:pPr>
              <w:rPr>
                <w:sz w:val="2"/>
                <w:szCs w:val="2"/>
              </w:rPr>
            </w:pPr>
          </w:p>
        </w:tc>
        <w:tc>
          <w:tcPr>
            <w:tcW w:w="852" w:type="dxa"/>
            <w:vMerge w:val="continue"/>
            <w:tcBorders>
              <w:top w:val="nil"/>
            </w:tcBorders>
          </w:tcPr>
          <w:p>
            <w:pPr>
              <w:rPr>
                <w:sz w:val="2"/>
                <w:szCs w:val="2"/>
              </w:rPr>
            </w:pPr>
          </w:p>
        </w:tc>
        <w:tc>
          <w:tcPr>
            <w:tcW w:w="3826" w:type="dxa"/>
          </w:tcPr>
          <w:p>
            <w:pPr>
              <w:pStyle w:val="7"/>
              <w:spacing w:before="181"/>
              <w:ind w:left="107"/>
              <w:rPr>
                <w:sz w:val="21"/>
              </w:rPr>
            </w:pPr>
            <w:r>
              <w:rPr>
                <w:sz w:val="21"/>
              </w:rPr>
              <w:t xml:space="preserve">违法所得 </w:t>
            </w:r>
            <w:r>
              <w:rPr>
                <w:rFonts w:ascii="Times New Roman" w:eastAsia="Times New Roman"/>
                <w:sz w:val="21"/>
              </w:rPr>
              <w:t xml:space="preserve">10-20 </w:t>
            </w:r>
            <w:r>
              <w:rPr>
                <w:sz w:val="21"/>
              </w:rPr>
              <w:t>万元</w:t>
            </w:r>
          </w:p>
        </w:tc>
        <w:tc>
          <w:tcPr>
            <w:tcW w:w="838" w:type="dxa"/>
            <w:vMerge w:val="continue"/>
            <w:tcBorders>
              <w:top w:val="nil"/>
            </w:tcBorders>
          </w:tcPr>
          <w:p>
            <w:pPr>
              <w:rPr>
                <w:sz w:val="2"/>
                <w:szCs w:val="2"/>
              </w:rPr>
            </w:pPr>
          </w:p>
        </w:tc>
        <w:tc>
          <w:tcPr>
            <w:tcW w:w="3296" w:type="dxa"/>
          </w:tcPr>
          <w:p>
            <w:pPr>
              <w:pStyle w:val="7"/>
              <w:spacing w:before="181"/>
              <w:ind w:left="106"/>
              <w:rPr>
                <w:sz w:val="21"/>
              </w:rPr>
            </w:pPr>
            <w:r>
              <w:rPr>
                <w:sz w:val="21"/>
              </w:rPr>
              <w:t xml:space="preserve">并处违法所得 </w:t>
            </w:r>
            <w:r>
              <w:rPr>
                <w:rFonts w:ascii="Times New Roman" w:eastAsia="Times New Roman"/>
                <w:sz w:val="21"/>
              </w:rPr>
              <w:t xml:space="preserve">3.5 </w:t>
            </w:r>
            <w:r>
              <w:rPr>
                <w:sz w:val="21"/>
              </w:rPr>
              <w:t>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8" w:hRule="atLeast"/>
        </w:trPr>
        <w:tc>
          <w:tcPr>
            <w:tcW w:w="799" w:type="dxa"/>
            <w:vMerge w:val="continue"/>
            <w:tcBorders>
              <w:top w:val="nil"/>
            </w:tcBorders>
          </w:tcPr>
          <w:p>
            <w:pPr>
              <w:rPr>
                <w:sz w:val="2"/>
                <w:szCs w:val="2"/>
              </w:rPr>
            </w:pPr>
          </w:p>
        </w:tc>
        <w:tc>
          <w:tcPr>
            <w:tcW w:w="1272" w:type="dxa"/>
            <w:vMerge w:val="continue"/>
            <w:tcBorders>
              <w:top w:val="nil"/>
            </w:tcBorders>
          </w:tcPr>
          <w:p>
            <w:pPr>
              <w:rPr>
                <w:sz w:val="2"/>
                <w:szCs w:val="2"/>
              </w:rPr>
            </w:pPr>
          </w:p>
        </w:tc>
        <w:tc>
          <w:tcPr>
            <w:tcW w:w="2573" w:type="dxa"/>
            <w:vMerge w:val="continue"/>
            <w:tcBorders>
              <w:top w:val="nil"/>
            </w:tcBorders>
          </w:tcPr>
          <w:p>
            <w:pPr>
              <w:rPr>
                <w:sz w:val="2"/>
                <w:szCs w:val="2"/>
              </w:rPr>
            </w:pPr>
          </w:p>
        </w:tc>
        <w:tc>
          <w:tcPr>
            <w:tcW w:w="852" w:type="dxa"/>
            <w:vMerge w:val="continue"/>
            <w:tcBorders>
              <w:top w:val="nil"/>
            </w:tcBorders>
          </w:tcPr>
          <w:p>
            <w:pPr>
              <w:rPr>
                <w:sz w:val="2"/>
                <w:szCs w:val="2"/>
              </w:rPr>
            </w:pPr>
          </w:p>
        </w:tc>
        <w:tc>
          <w:tcPr>
            <w:tcW w:w="3826" w:type="dxa"/>
          </w:tcPr>
          <w:p>
            <w:pPr>
              <w:pStyle w:val="7"/>
              <w:spacing w:before="181"/>
              <w:ind w:left="107"/>
              <w:rPr>
                <w:sz w:val="21"/>
              </w:rPr>
            </w:pPr>
            <w:r>
              <w:rPr>
                <w:sz w:val="21"/>
              </w:rPr>
              <w:t xml:space="preserve">违法所得 </w:t>
            </w:r>
            <w:r>
              <w:rPr>
                <w:rFonts w:ascii="Times New Roman" w:eastAsia="Times New Roman"/>
                <w:sz w:val="21"/>
              </w:rPr>
              <w:t xml:space="preserve">20-30 </w:t>
            </w:r>
            <w:r>
              <w:rPr>
                <w:sz w:val="21"/>
              </w:rPr>
              <w:t>万元</w:t>
            </w:r>
          </w:p>
        </w:tc>
        <w:tc>
          <w:tcPr>
            <w:tcW w:w="838" w:type="dxa"/>
            <w:vMerge w:val="continue"/>
            <w:tcBorders>
              <w:top w:val="nil"/>
            </w:tcBorders>
          </w:tcPr>
          <w:p>
            <w:pPr>
              <w:rPr>
                <w:sz w:val="2"/>
                <w:szCs w:val="2"/>
              </w:rPr>
            </w:pPr>
          </w:p>
        </w:tc>
        <w:tc>
          <w:tcPr>
            <w:tcW w:w="3296" w:type="dxa"/>
          </w:tcPr>
          <w:p>
            <w:pPr>
              <w:pStyle w:val="7"/>
              <w:spacing w:before="181"/>
              <w:ind w:left="106"/>
              <w:rPr>
                <w:sz w:val="21"/>
              </w:rPr>
            </w:pPr>
            <w:r>
              <w:rPr>
                <w:sz w:val="21"/>
              </w:rPr>
              <w:t xml:space="preserve">并处违法所得 </w:t>
            </w:r>
            <w:r>
              <w:rPr>
                <w:rFonts w:ascii="Times New Roman" w:eastAsia="Times New Roman"/>
                <w:sz w:val="21"/>
              </w:rPr>
              <w:t xml:space="preserve">4 </w:t>
            </w:r>
            <w:r>
              <w:rPr>
                <w:sz w:val="21"/>
              </w:rPr>
              <w:t>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trPr>
        <w:tc>
          <w:tcPr>
            <w:tcW w:w="799" w:type="dxa"/>
            <w:vMerge w:val="continue"/>
            <w:tcBorders>
              <w:top w:val="nil"/>
            </w:tcBorders>
          </w:tcPr>
          <w:p>
            <w:pPr>
              <w:rPr>
                <w:sz w:val="2"/>
                <w:szCs w:val="2"/>
              </w:rPr>
            </w:pPr>
          </w:p>
        </w:tc>
        <w:tc>
          <w:tcPr>
            <w:tcW w:w="1272" w:type="dxa"/>
            <w:vMerge w:val="continue"/>
            <w:tcBorders>
              <w:top w:val="nil"/>
            </w:tcBorders>
          </w:tcPr>
          <w:p>
            <w:pPr>
              <w:rPr>
                <w:sz w:val="2"/>
                <w:szCs w:val="2"/>
              </w:rPr>
            </w:pPr>
          </w:p>
        </w:tc>
        <w:tc>
          <w:tcPr>
            <w:tcW w:w="2573" w:type="dxa"/>
            <w:vMerge w:val="continue"/>
            <w:tcBorders>
              <w:top w:val="nil"/>
            </w:tcBorders>
          </w:tcPr>
          <w:p>
            <w:pPr>
              <w:rPr>
                <w:sz w:val="2"/>
                <w:szCs w:val="2"/>
              </w:rPr>
            </w:pPr>
          </w:p>
        </w:tc>
        <w:tc>
          <w:tcPr>
            <w:tcW w:w="852" w:type="dxa"/>
            <w:vMerge w:val="continue"/>
            <w:tcBorders>
              <w:top w:val="nil"/>
            </w:tcBorders>
          </w:tcPr>
          <w:p>
            <w:pPr>
              <w:rPr>
                <w:sz w:val="2"/>
                <w:szCs w:val="2"/>
              </w:rPr>
            </w:pPr>
          </w:p>
        </w:tc>
        <w:tc>
          <w:tcPr>
            <w:tcW w:w="3826" w:type="dxa"/>
          </w:tcPr>
          <w:p>
            <w:pPr>
              <w:pStyle w:val="7"/>
              <w:spacing w:before="178"/>
              <w:ind w:left="107"/>
              <w:rPr>
                <w:sz w:val="21"/>
              </w:rPr>
            </w:pPr>
            <w:r>
              <w:rPr>
                <w:sz w:val="21"/>
              </w:rPr>
              <w:t xml:space="preserve">违法所得 </w:t>
            </w:r>
            <w:r>
              <w:rPr>
                <w:rFonts w:ascii="Times New Roman" w:eastAsia="Times New Roman"/>
                <w:sz w:val="21"/>
              </w:rPr>
              <w:t xml:space="preserve">30-50 </w:t>
            </w:r>
            <w:r>
              <w:rPr>
                <w:sz w:val="21"/>
              </w:rPr>
              <w:t>万元</w:t>
            </w:r>
          </w:p>
        </w:tc>
        <w:tc>
          <w:tcPr>
            <w:tcW w:w="838" w:type="dxa"/>
            <w:vMerge w:val="continue"/>
            <w:tcBorders>
              <w:top w:val="nil"/>
            </w:tcBorders>
          </w:tcPr>
          <w:p>
            <w:pPr>
              <w:rPr>
                <w:sz w:val="2"/>
                <w:szCs w:val="2"/>
              </w:rPr>
            </w:pPr>
          </w:p>
        </w:tc>
        <w:tc>
          <w:tcPr>
            <w:tcW w:w="3296" w:type="dxa"/>
          </w:tcPr>
          <w:p>
            <w:pPr>
              <w:pStyle w:val="7"/>
              <w:spacing w:before="178"/>
              <w:ind w:left="106"/>
              <w:rPr>
                <w:sz w:val="21"/>
              </w:rPr>
            </w:pPr>
            <w:r>
              <w:rPr>
                <w:sz w:val="21"/>
              </w:rPr>
              <w:t xml:space="preserve">并处违法所得 </w:t>
            </w:r>
            <w:r>
              <w:rPr>
                <w:rFonts w:ascii="Times New Roman" w:eastAsia="Times New Roman"/>
                <w:sz w:val="21"/>
              </w:rPr>
              <w:t xml:space="preserve">4.5 </w:t>
            </w:r>
            <w:r>
              <w:rPr>
                <w:sz w:val="21"/>
              </w:rPr>
              <w:t>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8" w:hRule="atLeast"/>
        </w:trPr>
        <w:tc>
          <w:tcPr>
            <w:tcW w:w="799" w:type="dxa"/>
            <w:vMerge w:val="continue"/>
            <w:tcBorders>
              <w:top w:val="nil"/>
            </w:tcBorders>
          </w:tcPr>
          <w:p>
            <w:pPr>
              <w:rPr>
                <w:sz w:val="2"/>
                <w:szCs w:val="2"/>
              </w:rPr>
            </w:pPr>
          </w:p>
        </w:tc>
        <w:tc>
          <w:tcPr>
            <w:tcW w:w="1272" w:type="dxa"/>
            <w:vMerge w:val="continue"/>
            <w:tcBorders>
              <w:top w:val="nil"/>
            </w:tcBorders>
          </w:tcPr>
          <w:p>
            <w:pPr>
              <w:rPr>
                <w:sz w:val="2"/>
                <w:szCs w:val="2"/>
              </w:rPr>
            </w:pPr>
          </w:p>
        </w:tc>
        <w:tc>
          <w:tcPr>
            <w:tcW w:w="2573" w:type="dxa"/>
            <w:vMerge w:val="continue"/>
            <w:tcBorders>
              <w:top w:val="nil"/>
            </w:tcBorders>
          </w:tcPr>
          <w:p>
            <w:pPr>
              <w:rPr>
                <w:sz w:val="2"/>
                <w:szCs w:val="2"/>
              </w:rPr>
            </w:pPr>
          </w:p>
        </w:tc>
        <w:tc>
          <w:tcPr>
            <w:tcW w:w="852" w:type="dxa"/>
            <w:vMerge w:val="continue"/>
            <w:tcBorders>
              <w:top w:val="nil"/>
            </w:tcBorders>
          </w:tcPr>
          <w:p>
            <w:pPr>
              <w:rPr>
                <w:sz w:val="2"/>
                <w:szCs w:val="2"/>
              </w:rPr>
            </w:pPr>
          </w:p>
        </w:tc>
        <w:tc>
          <w:tcPr>
            <w:tcW w:w="3826" w:type="dxa"/>
          </w:tcPr>
          <w:p>
            <w:pPr>
              <w:pStyle w:val="7"/>
              <w:spacing w:before="181"/>
              <w:ind w:left="107"/>
              <w:rPr>
                <w:sz w:val="21"/>
              </w:rPr>
            </w:pPr>
            <w:r>
              <w:rPr>
                <w:sz w:val="21"/>
              </w:rPr>
              <w:t xml:space="preserve">违法所得 </w:t>
            </w:r>
            <w:r>
              <w:rPr>
                <w:rFonts w:ascii="Times New Roman" w:eastAsia="Times New Roman"/>
                <w:sz w:val="21"/>
              </w:rPr>
              <w:t xml:space="preserve">50 </w:t>
            </w:r>
            <w:r>
              <w:rPr>
                <w:sz w:val="21"/>
              </w:rPr>
              <w:t>万元以上</w:t>
            </w:r>
          </w:p>
        </w:tc>
        <w:tc>
          <w:tcPr>
            <w:tcW w:w="838" w:type="dxa"/>
            <w:vMerge w:val="continue"/>
            <w:tcBorders>
              <w:top w:val="nil"/>
            </w:tcBorders>
          </w:tcPr>
          <w:p>
            <w:pPr>
              <w:rPr>
                <w:sz w:val="2"/>
                <w:szCs w:val="2"/>
              </w:rPr>
            </w:pPr>
          </w:p>
        </w:tc>
        <w:tc>
          <w:tcPr>
            <w:tcW w:w="3296" w:type="dxa"/>
          </w:tcPr>
          <w:p>
            <w:pPr>
              <w:pStyle w:val="7"/>
              <w:spacing w:before="181"/>
              <w:ind w:left="106"/>
              <w:rPr>
                <w:sz w:val="21"/>
              </w:rPr>
            </w:pPr>
            <w:r>
              <w:rPr>
                <w:sz w:val="21"/>
              </w:rPr>
              <w:t xml:space="preserve">并处违法所得 </w:t>
            </w:r>
            <w:r>
              <w:rPr>
                <w:rFonts w:ascii="Times New Roman" w:eastAsia="Times New Roman"/>
                <w:sz w:val="21"/>
              </w:rPr>
              <w:t xml:space="preserve">5 </w:t>
            </w:r>
            <w:r>
              <w:rPr>
                <w:sz w:val="21"/>
              </w:rPr>
              <w:t>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trPr>
        <w:tc>
          <w:tcPr>
            <w:tcW w:w="799" w:type="dxa"/>
            <w:vMerge w:val="continue"/>
            <w:tcBorders>
              <w:top w:val="nil"/>
            </w:tcBorders>
          </w:tcPr>
          <w:p>
            <w:pPr>
              <w:rPr>
                <w:sz w:val="2"/>
                <w:szCs w:val="2"/>
              </w:rPr>
            </w:pPr>
          </w:p>
        </w:tc>
        <w:tc>
          <w:tcPr>
            <w:tcW w:w="1272" w:type="dxa"/>
            <w:vMerge w:val="continue"/>
            <w:tcBorders>
              <w:top w:val="nil"/>
            </w:tcBorders>
          </w:tcPr>
          <w:p>
            <w:pPr>
              <w:rPr>
                <w:sz w:val="2"/>
                <w:szCs w:val="2"/>
              </w:rPr>
            </w:pPr>
          </w:p>
        </w:tc>
        <w:tc>
          <w:tcPr>
            <w:tcW w:w="2573" w:type="dxa"/>
            <w:vMerge w:val="continue"/>
            <w:tcBorders>
              <w:top w:val="nil"/>
            </w:tcBorders>
          </w:tcPr>
          <w:p>
            <w:pPr>
              <w:rPr>
                <w:sz w:val="2"/>
                <w:szCs w:val="2"/>
              </w:rPr>
            </w:pPr>
          </w:p>
        </w:tc>
        <w:tc>
          <w:tcPr>
            <w:tcW w:w="4678" w:type="dxa"/>
            <w:gridSpan w:val="2"/>
          </w:tcPr>
          <w:p>
            <w:pPr>
              <w:pStyle w:val="7"/>
              <w:spacing w:before="178"/>
              <w:ind w:left="107" w:right="-15"/>
              <w:rPr>
                <w:sz w:val="21"/>
              </w:rPr>
            </w:pPr>
            <w:r>
              <w:rPr>
                <w:spacing w:val="-9"/>
                <w:sz w:val="21"/>
              </w:rPr>
              <w:t>违法行为轻微并及时纠正，没有造成危害后果的。</w:t>
            </w:r>
          </w:p>
        </w:tc>
        <w:tc>
          <w:tcPr>
            <w:tcW w:w="4134" w:type="dxa"/>
            <w:gridSpan w:val="2"/>
          </w:tcPr>
          <w:p>
            <w:pPr>
              <w:pStyle w:val="7"/>
              <w:spacing w:before="178"/>
              <w:ind w:left="107"/>
              <w:rPr>
                <w:sz w:val="21"/>
              </w:rPr>
            </w:pPr>
            <w:r>
              <w:rPr>
                <w:sz w:val="21"/>
              </w:rPr>
              <w:t>不予行政处罚。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5" w:hRule="atLeast"/>
        </w:trPr>
        <w:tc>
          <w:tcPr>
            <w:tcW w:w="799" w:type="dxa"/>
            <w:vMerge w:val="continue"/>
            <w:tcBorders>
              <w:top w:val="nil"/>
            </w:tcBorders>
          </w:tcPr>
          <w:p>
            <w:pPr>
              <w:rPr>
                <w:sz w:val="2"/>
                <w:szCs w:val="2"/>
              </w:rPr>
            </w:pPr>
          </w:p>
        </w:tc>
        <w:tc>
          <w:tcPr>
            <w:tcW w:w="1272" w:type="dxa"/>
            <w:vMerge w:val="continue"/>
            <w:tcBorders>
              <w:top w:val="nil"/>
            </w:tcBorders>
          </w:tcPr>
          <w:p>
            <w:pPr>
              <w:rPr>
                <w:sz w:val="2"/>
                <w:szCs w:val="2"/>
              </w:rPr>
            </w:pPr>
          </w:p>
        </w:tc>
        <w:tc>
          <w:tcPr>
            <w:tcW w:w="2573" w:type="dxa"/>
            <w:vMerge w:val="continue"/>
            <w:tcBorders>
              <w:top w:val="nil"/>
            </w:tcBorders>
          </w:tcPr>
          <w:p>
            <w:pPr>
              <w:rPr>
                <w:sz w:val="2"/>
                <w:szCs w:val="2"/>
              </w:rPr>
            </w:pPr>
          </w:p>
        </w:tc>
        <w:tc>
          <w:tcPr>
            <w:tcW w:w="852" w:type="dxa"/>
            <w:vMerge w:val="restart"/>
          </w:tcPr>
          <w:p>
            <w:pPr>
              <w:pStyle w:val="7"/>
              <w:rPr>
                <w:sz w:val="20"/>
              </w:rPr>
            </w:pPr>
          </w:p>
          <w:p>
            <w:pPr>
              <w:pStyle w:val="7"/>
              <w:rPr>
                <w:sz w:val="20"/>
              </w:rPr>
            </w:pPr>
          </w:p>
          <w:p>
            <w:pPr>
              <w:pStyle w:val="7"/>
              <w:spacing w:before="163" w:line="278" w:lineRule="auto"/>
              <w:ind w:left="107" w:right="93"/>
              <w:jc w:val="both"/>
              <w:rPr>
                <w:sz w:val="21"/>
              </w:rPr>
            </w:pPr>
            <w:r>
              <w:rPr>
                <w:sz w:val="21"/>
              </w:rPr>
              <w:t xml:space="preserve">没有违法所得或者违法所得不足 </w:t>
            </w:r>
            <w:r>
              <w:rPr>
                <w:rFonts w:ascii="Times New Roman" w:eastAsia="Times New Roman"/>
                <w:sz w:val="21"/>
              </w:rPr>
              <w:t xml:space="preserve">5 </w:t>
            </w:r>
            <w:r>
              <w:rPr>
                <w:sz w:val="21"/>
              </w:rPr>
              <w:t>万元</w:t>
            </w:r>
          </w:p>
        </w:tc>
        <w:tc>
          <w:tcPr>
            <w:tcW w:w="3826" w:type="dxa"/>
          </w:tcPr>
          <w:p>
            <w:pPr>
              <w:pStyle w:val="7"/>
              <w:spacing w:before="181"/>
              <w:ind w:left="107"/>
              <w:rPr>
                <w:sz w:val="21"/>
              </w:rPr>
            </w:pPr>
            <w:r>
              <w:rPr>
                <w:sz w:val="21"/>
              </w:rPr>
              <w:t xml:space="preserve">没有违法所得或违法所得 </w:t>
            </w:r>
            <w:r>
              <w:rPr>
                <w:rFonts w:ascii="Times New Roman" w:eastAsia="Times New Roman"/>
                <w:sz w:val="21"/>
              </w:rPr>
              <w:t xml:space="preserve">1 </w:t>
            </w:r>
            <w:r>
              <w:rPr>
                <w:sz w:val="21"/>
              </w:rPr>
              <w:t>万元以下</w:t>
            </w:r>
          </w:p>
        </w:tc>
        <w:tc>
          <w:tcPr>
            <w:tcW w:w="838" w:type="dxa"/>
            <w:vMerge w:val="restart"/>
          </w:tcPr>
          <w:p>
            <w:pPr>
              <w:pStyle w:val="7"/>
              <w:spacing w:before="2"/>
              <w:rPr>
                <w:sz w:val="16"/>
              </w:rPr>
            </w:pPr>
          </w:p>
          <w:p>
            <w:pPr>
              <w:pStyle w:val="7"/>
              <w:ind w:left="107"/>
              <w:jc w:val="both"/>
              <w:rPr>
                <w:sz w:val="21"/>
              </w:rPr>
            </w:pPr>
            <w:r>
              <w:rPr>
                <w:spacing w:val="32"/>
                <w:sz w:val="21"/>
              </w:rPr>
              <w:t>责 令</w:t>
            </w:r>
          </w:p>
          <w:p>
            <w:pPr>
              <w:pStyle w:val="7"/>
              <w:spacing w:before="43"/>
              <w:ind w:left="107"/>
              <w:jc w:val="both"/>
              <w:rPr>
                <w:sz w:val="21"/>
              </w:rPr>
            </w:pPr>
            <w:r>
              <w:rPr>
                <w:spacing w:val="32"/>
                <w:sz w:val="21"/>
              </w:rPr>
              <w:t>停 止</w:t>
            </w:r>
          </w:p>
          <w:p>
            <w:pPr>
              <w:pStyle w:val="7"/>
              <w:spacing w:before="43" w:line="278" w:lineRule="auto"/>
              <w:ind w:left="107" w:right="87"/>
              <w:jc w:val="both"/>
              <w:rPr>
                <w:sz w:val="21"/>
              </w:rPr>
            </w:pPr>
            <w:r>
              <w:rPr>
                <w:spacing w:val="32"/>
                <w:sz w:val="21"/>
              </w:rPr>
              <w:t>违 法</w:t>
            </w:r>
            <w:r>
              <w:rPr>
                <w:spacing w:val="3"/>
                <w:sz w:val="21"/>
              </w:rPr>
              <w:t xml:space="preserve">活动， </w:t>
            </w:r>
            <w:r>
              <w:rPr>
                <w:spacing w:val="32"/>
                <w:sz w:val="21"/>
              </w:rPr>
              <w:t>没 收</w:t>
            </w:r>
          </w:p>
          <w:p>
            <w:pPr>
              <w:pStyle w:val="7"/>
              <w:spacing w:line="269" w:lineRule="exact"/>
              <w:ind w:left="107"/>
              <w:jc w:val="both"/>
              <w:rPr>
                <w:sz w:val="21"/>
              </w:rPr>
            </w:pPr>
            <w:r>
              <w:rPr>
                <w:spacing w:val="32"/>
                <w:sz w:val="21"/>
              </w:rPr>
              <w:t>电 影</w:t>
            </w:r>
          </w:p>
          <w:p>
            <w:pPr>
              <w:pStyle w:val="7"/>
              <w:spacing w:before="43"/>
              <w:ind w:left="107"/>
              <w:jc w:val="both"/>
              <w:rPr>
                <w:sz w:val="21"/>
              </w:rPr>
            </w:pPr>
            <w:r>
              <w:rPr>
                <w:spacing w:val="32"/>
                <w:sz w:val="21"/>
              </w:rPr>
              <w:t>片 和</w:t>
            </w:r>
          </w:p>
          <w:p>
            <w:pPr>
              <w:pStyle w:val="7"/>
              <w:spacing w:before="43" w:line="278" w:lineRule="auto"/>
              <w:ind w:left="107" w:right="95"/>
              <w:jc w:val="both"/>
              <w:rPr>
                <w:sz w:val="21"/>
              </w:rPr>
            </w:pPr>
            <w:r>
              <w:rPr>
                <w:sz w:val="21"/>
              </w:rPr>
              <w:t>违 法所得</w:t>
            </w:r>
          </w:p>
        </w:tc>
        <w:tc>
          <w:tcPr>
            <w:tcW w:w="3296" w:type="dxa"/>
          </w:tcPr>
          <w:p>
            <w:pPr>
              <w:pStyle w:val="7"/>
              <w:spacing w:before="181"/>
              <w:ind w:left="107"/>
              <w:rPr>
                <w:sz w:val="21"/>
              </w:rPr>
            </w:pPr>
            <w:r>
              <w:rPr>
                <w:sz w:val="21"/>
              </w:rPr>
              <w:t xml:space="preserve">可以并处 </w:t>
            </w:r>
            <w:r>
              <w:rPr>
                <w:rFonts w:ascii="Times New Roman" w:eastAsia="Times New Roman"/>
                <w:sz w:val="21"/>
              </w:rPr>
              <w:t xml:space="preserve">3 </w:t>
            </w:r>
            <w:r>
              <w:rPr>
                <w:sz w:val="21"/>
              </w:rPr>
              <w:t>万元以下罚款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8" w:hRule="atLeast"/>
        </w:trPr>
        <w:tc>
          <w:tcPr>
            <w:tcW w:w="799" w:type="dxa"/>
            <w:vMerge w:val="continue"/>
            <w:tcBorders>
              <w:top w:val="nil"/>
            </w:tcBorders>
          </w:tcPr>
          <w:p>
            <w:pPr>
              <w:rPr>
                <w:sz w:val="2"/>
                <w:szCs w:val="2"/>
              </w:rPr>
            </w:pPr>
          </w:p>
        </w:tc>
        <w:tc>
          <w:tcPr>
            <w:tcW w:w="1272" w:type="dxa"/>
            <w:vMerge w:val="continue"/>
            <w:tcBorders>
              <w:top w:val="nil"/>
            </w:tcBorders>
          </w:tcPr>
          <w:p>
            <w:pPr>
              <w:rPr>
                <w:sz w:val="2"/>
                <w:szCs w:val="2"/>
              </w:rPr>
            </w:pPr>
          </w:p>
        </w:tc>
        <w:tc>
          <w:tcPr>
            <w:tcW w:w="2573" w:type="dxa"/>
            <w:vMerge w:val="continue"/>
            <w:tcBorders>
              <w:top w:val="nil"/>
            </w:tcBorders>
          </w:tcPr>
          <w:p>
            <w:pPr>
              <w:rPr>
                <w:sz w:val="2"/>
                <w:szCs w:val="2"/>
              </w:rPr>
            </w:pPr>
          </w:p>
        </w:tc>
        <w:tc>
          <w:tcPr>
            <w:tcW w:w="852" w:type="dxa"/>
            <w:vMerge w:val="continue"/>
            <w:tcBorders>
              <w:top w:val="nil"/>
            </w:tcBorders>
          </w:tcPr>
          <w:p>
            <w:pPr>
              <w:rPr>
                <w:sz w:val="2"/>
                <w:szCs w:val="2"/>
              </w:rPr>
            </w:pPr>
          </w:p>
        </w:tc>
        <w:tc>
          <w:tcPr>
            <w:tcW w:w="3826" w:type="dxa"/>
          </w:tcPr>
          <w:p>
            <w:pPr>
              <w:pStyle w:val="7"/>
              <w:spacing w:before="181"/>
              <w:ind w:left="107"/>
              <w:rPr>
                <w:sz w:val="21"/>
              </w:rPr>
            </w:pPr>
            <w:r>
              <w:rPr>
                <w:sz w:val="21"/>
              </w:rPr>
              <w:t xml:space="preserve">违法所得 </w:t>
            </w:r>
            <w:r>
              <w:rPr>
                <w:rFonts w:ascii="Times New Roman" w:eastAsia="Times New Roman"/>
                <w:sz w:val="21"/>
              </w:rPr>
              <w:t xml:space="preserve">1-2 </w:t>
            </w:r>
            <w:r>
              <w:rPr>
                <w:sz w:val="21"/>
              </w:rPr>
              <w:t>万元</w:t>
            </w:r>
          </w:p>
        </w:tc>
        <w:tc>
          <w:tcPr>
            <w:tcW w:w="838" w:type="dxa"/>
            <w:vMerge w:val="continue"/>
            <w:tcBorders>
              <w:top w:val="nil"/>
            </w:tcBorders>
          </w:tcPr>
          <w:p>
            <w:pPr>
              <w:rPr>
                <w:sz w:val="2"/>
                <w:szCs w:val="2"/>
              </w:rPr>
            </w:pPr>
          </w:p>
        </w:tc>
        <w:tc>
          <w:tcPr>
            <w:tcW w:w="3296" w:type="dxa"/>
          </w:tcPr>
          <w:p>
            <w:pPr>
              <w:pStyle w:val="7"/>
              <w:spacing w:before="181"/>
              <w:ind w:left="107"/>
              <w:rPr>
                <w:sz w:val="21"/>
              </w:rPr>
            </w:pPr>
            <w:r>
              <w:rPr>
                <w:sz w:val="21"/>
              </w:rPr>
              <w:t xml:space="preserve">可以并处 </w:t>
            </w:r>
            <w:r>
              <w:rPr>
                <w:rFonts w:ascii="Times New Roman" w:eastAsia="Times New Roman"/>
                <w:sz w:val="21"/>
              </w:rPr>
              <w:t xml:space="preserve">3-6 </w:t>
            </w:r>
            <w:r>
              <w:rPr>
                <w:sz w:val="21"/>
              </w:rPr>
              <w:t>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trPr>
        <w:tc>
          <w:tcPr>
            <w:tcW w:w="799" w:type="dxa"/>
            <w:vMerge w:val="continue"/>
            <w:tcBorders>
              <w:top w:val="nil"/>
            </w:tcBorders>
          </w:tcPr>
          <w:p>
            <w:pPr>
              <w:rPr>
                <w:sz w:val="2"/>
                <w:szCs w:val="2"/>
              </w:rPr>
            </w:pPr>
          </w:p>
        </w:tc>
        <w:tc>
          <w:tcPr>
            <w:tcW w:w="1272" w:type="dxa"/>
            <w:vMerge w:val="continue"/>
            <w:tcBorders>
              <w:top w:val="nil"/>
            </w:tcBorders>
          </w:tcPr>
          <w:p>
            <w:pPr>
              <w:rPr>
                <w:sz w:val="2"/>
                <w:szCs w:val="2"/>
              </w:rPr>
            </w:pPr>
          </w:p>
        </w:tc>
        <w:tc>
          <w:tcPr>
            <w:tcW w:w="2573" w:type="dxa"/>
            <w:vMerge w:val="continue"/>
            <w:tcBorders>
              <w:top w:val="nil"/>
            </w:tcBorders>
          </w:tcPr>
          <w:p>
            <w:pPr>
              <w:rPr>
                <w:sz w:val="2"/>
                <w:szCs w:val="2"/>
              </w:rPr>
            </w:pPr>
          </w:p>
        </w:tc>
        <w:tc>
          <w:tcPr>
            <w:tcW w:w="852" w:type="dxa"/>
            <w:vMerge w:val="continue"/>
            <w:tcBorders>
              <w:top w:val="nil"/>
            </w:tcBorders>
          </w:tcPr>
          <w:p>
            <w:pPr>
              <w:rPr>
                <w:sz w:val="2"/>
                <w:szCs w:val="2"/>
              </w:rPr>
            </w:pPr>
          </w:p>
        </w:tc>
        <w:tc>
          <w:tcPr>
            <w:tcW w:w="3826" w:type="dxa"/>
          </w:tcPr>
          <w:p>
            <w:pPr>
              <w:pStyle w:val="7"/>
              <w:spacing w:before="181"/>
              <w:ind w:left="107"/>
              <w:rPr>
                <w:sz w:val="21"/>
              </w:rPr>
            </w:pPr>
            <w:r>
              <w:rPr>
                <w:sz w:val="21"/>
              </w:rPr>
              <w:t xml:space="preserve">违法所得 </w:t>
            </w:r>
            <w:r>
              <w:rPr>
                <w:rFonts w:ascii="Times New Roman" w:eastAsia="Times New Roman"/>
                <w:sz w:val="21"/>
              </w:rPr>
              <w:t xml:space="preserve">2-3 </w:t>
            </w:r>
            <w:r>
              <w:rPr>
                <w:sz w:val="21"/>
              </w:rPr>
              <w:t>万元</w:t>
            </w:r>
          </w:p>
        </w:tc>
        <w:tc>
          <w:tcPr>
            <w:tcW w:w="838" w:type="dxa"/>
            <w:vMerge w:val="continue"/>
            <w:tcBorders>
              <w:top w:val="nil"/>
            </w:tcBorders>
          </w:tcPr>
          <w:p>
            <w:pPr>
              <w:rPr>
                <w:sz w:val="2"/>
                <w:szCs w:val="2"/>
              </w:rPr>
            </w:pPr>
          </w:p>
        </w:tc>
        <w:tc>
          <w:tcPr>
            <w:tcW w:w="3296" w:type="dxa"/>
          </w:tcPr>
          <w:p>
            <w:pPr>
              <w:pStyle w:val="7"/>
              <w:spacing w:before="181"/>
              <w:ind w:left="107"/>
              <w:rPr>
                <w:sz w:val="21"/>
              </w:rPr>
            </w:pPr>
            <w:r>
              <w:rPr>
                <w:sz w:val="21"/>
              </w:rPr>
              <w:t xml:space="preserve">可以并处 </w:t>
            </w:r>
            <w:r>
              <w:rPr>
                <w:rFonts w:ascii="Times New Roman" w:eastAsia="Times New Roman"/>
                <w:sz w:val="21"/>
              </w:rPr>
              <w:t xml:space="preserve">6-9 </w:t>
            </w:r>
            <w:r>
              <w:rPr>
                <w:sz w:val="21"/>
              </w:rPr>
              <w:t>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8" w:hRule="atLeast"/>
        </w:trPr>
        <w:tc>
          <w:tcPr>
            <w:tcW w:w="799" w:type="dxa"/>
            <w:vMerge w:val="continue"/>
            <w:tcBorders>
              <w:top w:val="nil"/>
            </w:tcBorders>
          </w:tcPr>
          <w:p>
            <w:pPr>
              <w:rPr>
                <w:sz w:val="2"/>
                <w:szCs w:val="2"/>
              </w:rPr>
            </w:pPr>
          </w:p>
        </w:tc>
        <w:tc>
          <w:tcPr>
            <w:tcW w:w="1272" w:type="dxa"/>
            <w:vMerge w:val="continue"/>
            <w:tcBorders>
              <w:top w:val="nil"/>
            </w:tcBorders>
          </w:tcPr>
          <w:p>
            <w:pPr>
              <w:rPr>
                <w:sz w:val="2"/>
                <w:szCs w:val="2"/>
              </w:rPr>
            </w:pPr>
          </w:p>
        </w:tc>
        <w:tc>
          <w:tcPr>
            <w:tcW w:w="2573" w:type="dxa"/>
            <w:vMerge w:val="continue"/>
            <w:tcBorders>
              <w:top w:val="nil"/>
            </w:tcBorders>
          </w:tcPr>
          <w:p>
            <w:pPr>
              <w:rPr>
                <w:sz w:val="2"/>
                <w:szCs w:val="2"/>
              </w:rPr>
            </w:pPr>
          </w:p>
        </w:tc>
        <w:tc>
          <w:tcPr>
            <w:tcW w:w="852" w:type="dxa"/>
            <w:vMerge w:val="continue"/>
            <w:tcBorders>
              <w:top w:val="nil"/>
            </w:tcBorders>
          </w:tcPr>
          <w:p>
            <w:pPr>
              <w:rPr>
                <w:sz w:val="2"/>
                <w:szCs w:val="2"/>
              </w:rPr>
            </w:pPr>
          </w:p>
        </w:tc>
        <w:tc>
          <w:tcPr>
            <w:tcW w:w="3826" w:type="dxa"/>
          </w:tcPr>
          <w:p>
            <w:pPr>
              <w:pStyle w:val="7"/>
              <w:spacing w:before="181"/>
              <w:ind w:left="107"/>
              <w:rPr>
                <w:sz w:val="21"/>
              </w:rPr>
            </w:pPr>
            <w:r>
              <w:rPr>
                <w:sz w:val="21"/>
              </w:rPr>
              <w:t xml:space="preserve">违法所得 </w:t>
            </w:r>
            <w:r>
              <w:rPr>
                <w:rFonts w:ascii="Times New Roman" w:eastAsia="Times New Roman"/>
                <w:sz w:val="21"/>
              </w:rPr>
              <w:t xml:space="preserve">3-4 </w:t>
            </w:r>
            <w:r>
              <w:rPr>
                <w:sz w:val="21"/>
              </w:rPr>
              <w:t>万元</w:t>
            </w:r>
          </w:p>
        </w:tc>
        <w:tc>
          <w:tcPr>
            <w:tcW w:w="838" w:type="dxa"/>
            <w:vMerge w:val="continue"/>
            <w:tcBorders>
              <w:top w:val="nil"/>
            </w:tcBorders>
          </w:tcPr>
          <w:p>
            <w:pPr>
              <w:rPr>
                <w:sz w:val="2"/>
                <w:szCs w:val="2"/>
              </w:rPr>
            </w:pPr>
          </w:p>
        </w:tc>
        <w:tc>
          <w:tcPr>
            <w:tcW w:w="3296" w:type="dxa"/>
          </w:tcPr>
          <w:p>
            <w:pPr>
              <w:pStyle w:val="7"/>
              <w:spacing w:before="181"/>
              <w:ind w:left="107"/>
              <w:rPr>
                <w:sz w:val="21"/>
              </w:rPr>
            </w:pPr>
            <w:r>
              <w:rPr>
                <w:sz w:val="21"/>
              </w:rPr>
              <w:t xml:space="preserve">可以并处 </w:t>
            </w:r>
            <w:r>
              <w:rPr>
                <w:rFonts w:ascii="Times New Roman" w:eastAsia="Times New Roman"/>
                <w:sz w:val="21"/>
              </w:rPr>
              <w:t xml:space="preserve">9-12 </w:t>
            </w:r>
            <w:r>
              <w:rPr>
                <w:sz w:val="21"/>
              </w:rPr>
              <w:t>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5" w:hRule="atLeast"/>
        </w:trPr>
        <w:tc>
          <w:tcPr>
            <w:tcW w:w="799" w:type="dxa"/>
            <w:vMerge w:val="continue"/>
            <w:tcBorders>
              <w:top w:val="nil"/>
            </w:tcBorders>
          </w:tcPr>
          <w:p>
            <w:pPr>
              <w:rPr>
                <w:sz w:val="2"/>
                <w:szCs w:val="2"/>
              </w:rPr>
            </w:pPr>
          </w:p>
        </w:tc>
        <w:tc>
          <w:tcPr>
            <w:tcW w:w="1272" w:type="dxa"/>
            <w:vMerge w:val="continue"/>
            <w:tcBorders>
              <w:top w:val="nil"/>
            </w:tcBorders>
          </w:tcPr>
          <w:p>
            <w:pPr>
              <w:rPr>
                <w:sz w:val="2"/>
                <w:szCs w:val="2"/>
              </w:rPr>
            </w:pPr>
          </w:p>
        </w:tc>
        <w:tc>
          <w:tcPr>
            <w:tcW w:w="2573" w:type="dxa"/>
            <w:vMerge w:val="continue"/>
            <w:tcBorders>
              <w:top w:val="nil"/>
            </w:tcBorders>
          </w:tcPr>
          <w:p>
            <w:pPr>
              <w:rPr>
                <w:sz w:val="2"/>
                <w:szCs w:val="2"/>
              </w:rPr>
            </w:pPr>
          </w:p>
        </w:tc>
        <w:tc>
          <w:tcPr>
            <w:tcW w:w="852" w:type="dxa"/>
            <w:vMerge w:val="continue"/>
            <w:tcBorders>
              <w:top w:val="nil"/>
            </w:tcBorders>
          </w:tcPr>
          <w:p>
            <w:pPr>
              <w:rPr>
                <w:sz w:val="2"/>
                <w:szCs w:val="2"/>
              </w:rPr>
            </w:pPr>
          </w:p>
        </w:tc>
        <w:tc>
          <w:tcPr>
            <w:tcW w:w="3826" w:type="dxa"/>
          </w:tcPr>
          <w:p>
            <w:pPr>
              <w:pStyle w:val="7"/>
              <w:spacing w:before="178"/>
              <w:ind w:left="107"/>
              <w:rPr>
                <w:sz w:val="21"/>
              </w:rPr>
            </w:pPr>
            <w:r>
              <w:rPr>
                <w:sz w:val="21"/>
              </w:rPr>
              <w:t xml:space="preserve">违法所得 </w:t>
            </w:r>
            <w:r>
              <w:rPr>
                <w:rFonts w:ascii="Times New Roman" w:eastAsia="Times New Roman"/>
                <w:sz w:val="21"/>
              </w:rPr>
              <w:t xml:space="preserve">4-5 </w:t>
            </w:r>
            <w:r>
              <w:rPr>
                <w:sz w:val="21"/>
              </w:rPr>
              <w:t>万元</w:t>
            </w:r>
          </w:p>
        </w:tc>
        <w:tc>
          <w:tcPr>
            <w:tcW w:w="838" w:type="dxa"/>
            <w:vMerge w:val="continue"/>
            <w:tcBorders>
              <w:top w:val="nil"/>
            </w:tcBorders>
          </w:tcPr>
          <w:p>
            <w:pPr>
              <w:rPr>
                <w:sz w:val="2"/>
                <w:szCs w:val="2"/>
              </w:rPr>
            </w:pPr>
          </w:p>
        </w:tc>
        <w:tc>
          <w:tcPr>
            <w:tcW w:w="3296" w:type="dxa"/>
          </w:tcPr>
          <w:p>
            <w:pPr>
              <w:pStyle w:val="7"/>
              <w:spacing w:before="178"/>
              <w:ind w:left="107"/>
              <w:rPr>
                <w:sz w:val="21"/>
              </w:rPr>
            </w:pPr>
            <w:r>
              <w:rPr>
                <w:sz w:val="21"/>
              </w:rPr>
              <w:t xml:space="preserve">可以并处 </w:t>
            </w:r>
            <w:r>
              <w:rPr>
                <w:rFonts w:ascii="Times New Roman" w:eastAsia="Times New Roman"/>
                <w:sz w:val="21"/>
              </w:rPr>
              <w:t xml:space="preserve">12-15 </w:t>
            </w:r>
            <w:r>
              <w:rPr>
                <w:sz w:val="21"/>
              </w:rPr>
              <w:t>万元罚款</w:t>
            </w:r>
          </w:p>
        </w:tc>
      </w:tr>
    </w:tbl>
    <w:p>
      <w:pPr>
        <w:spacing w:after="0"/>
        <w:rPr>
          <w:sz w:val="21"/>
        </w:rPr>
        <w:sectPr>
          <w:footerReference r:id="rId204" w:type="default"/>
          <w:pgSz w:w="16840" w:h="11910" w:orient="landscape"/>
          <w:pgMar w:top="1100" w:right="780" w:bottom="280" w:left="1040" w:header="0" w:footer="0" w:gutter="0"/>
          <w:cols w:space="720" w:num="1"/>
        </w:sectPr>
      </w:pPr>
    </w:p>
    <w:p>
      <w:pPr>
        <w:pStyle w:val="2"/>
        <w:rPr>
          <w:sz w:val="20"/>
        </w:rPr>
      </w:pPr>
    </w:p>
    <w:p>
      <w:pPr>
        <w:pStyle w:val="2"/>
        <w:rPr>
          <w:sz w:val="20"/>
        </w:rPr>
      </w:pPr>
    </w:p>
    <w:p>
      <w:pPr>
        <w:pStyle w:val="2"/>
        <w:rPr>
          <w:sz w:val="20"/>
        </w:rPr>
      </w:pPr>
    </w:p>
    <w:p>
      <w:pPr>
        <w:pStyle w:val="2"/>
        <w:spacing w:before="6"/>
        <w:rPr>
          <w:sz w:val="18"/>
        </w:rPr>
      </w:pP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99"/>
        <w:gridCol w:w="1435"/>
        <w:gridCol w:w="2409"/>
        <w:gridCol w:w="851"/>
        <w:gridCol w:w="3825"/>
        <w:gridCol w:w="710"/>
        <w:gridCol w:w="342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6" w:hRule="atLeast"/>
        </w:trPr>
        <w:tc>
          <w:tcPr>
            <w:tcW w:w="799" w:type="dxa"/>
          </w:tcPr>
          <w:p>
            <w:pPr>
              <w:pStyle w:val="7"/>
              <w:spacing w:before="91"/>
              <w:ind w:left="158"/>
              <w:rPr>
                <w:sz w:val="24"/>
              </w:rPr>
            </w:pPr>
            <w:r>
              <w:rPr>
                <w:sz w:val="24"/>
              </w:rPr>
              <w:t xml:space="preserve">序号 </w:t>
            </w:r>
          </w:p>
        </w:tc>
        <w:tc>
          <w:tcPr>
            <w:tcW w:w="1435" w:type="dxa"/>
          </w:tcPr>
          <w:p>
            <w:pPr>
              <w:pStyle w:val="7"/>
              <w:spacing w:before="91"/>
              <w:ind w:right="105"/>
              <w:jc w:val="right"/>
              <w:rPr>
                <w:sz w:val="24"/>
              </w:rPr>
            </w:pPr>
            <w:r>
              <w:rPr>
                <w:sz w:val="24"/>
              </w:rPr>
              <w:t xml:space="preserve">权力名称 </w:t>
            </w:r>
          </w:p>
        </w:tc>
        <w:tc>
          <w:tcPr>
            <w:tcW w:w="2409" w:type="dxa"/>
          </w:tcPr>
          <w:p>
            <w:pPr>
              <w:pStyle w:val="7"/>
              <w:spacing w:before="91"/>
              <w:ind w:left="136" w:right="6"/>
              <w:jc w:val="center"/>
              <w:rPr>
                <w:sz w:val="24"/>
              </w:rPr>
            </w:pPr>
            <w:r>
              <w:rPr>
                <w:sz w:val="24"/>
              </w:rPr>
              <w:t xml:space="preserve">实施依据 </w:t>
            </w:r>
          </w:p>
        </w:tc>
        <w:tc>
          <w:tcPr>
            <w:tcW w:w="4676" w:type="dxa"/>
            <w:gridSpan w:val="2"/>
          </w:tcPr>
          <w:p>
            <w:pPr>
              <w:pStyle w:val="7"/>
              <w:spacing w:before="91"/>
              <w:ind w:left="1018"/>
              <w:rPr>
                <w:sz w:val="24"/>
              </w:rPr>
            </w:pPr>
            <w:r>
              <w:rPr>
                <w:sz w:val="24"/>
              </w:rPr>
              <w:t xml:space="preserve">违法违规行为情节、程度 </w:t>
            </w:r>
          </w:p>
        </w:tc>
        <w:tc>
          <w:tcPr>
            <w:tcW w:w="4132" w:type="dxa"/>
            <w:gridSpan w:val="2"/>
          </w:tcPr>
          <w:p>
            <w:pPr>
              <w:pStyle w:val="7"/>
              <w:spacing w:before="91"/>
              <w:ind w:left="1348"/>
              <w:rPr>
                <w:sz w:val="24"/>
              </w:rPr>
            </w:pPr>
            <w:r>
              <w:rPr>
                <w:sz w:val="24"/>
              </w:rPr>
              <w:t xml:space="preserve">自由裁量幅度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6" w:hRule="atLeast"/>
        </w:trPr>
        <w:tc>
          <w:tcPr>
            <w:tcW w:w="799" w:type="dxa"/>
            <w:tcBorders>
              <w:bottom w:val="nil"/>
            </w:tcBorders>
          </w:tcPr>
          <w:p>
            <w:pPr>
              <w:pStyle w:val="7"/>
              <w:rPr>
                <w:rFonts w:ascii="Times New Roman"/>
                <w:sz w:val="20"/>
              </w:rPr>
            </w:pPr>
          </w:p>
        </w:tc>
        <w:tc>
          <w:tcPr>
            <w:tcW w:w="1435" w:type="dxa"/>
            <w:tcBorders>
              <w:bottom w:val="nil"/>
            </w:tcBorders>
          </w:tcPr>
          <w:p>
            <w:pPr>
              <w:pStyle w:val="7"/>
              <w:rPr>
                <w:rFonts w:ascii="Times New Roman"/>
                <w:sz w:val="20"/>
              </w:rPr>
            </w:pPr>
          </w:p>
        </w:tc>
        <w:tc>
          <w:tcPr>
            <w:tcW w:w="2409" w:type="dxa"/>
            <w:tcBorders>
              <w:bottom w:val="nil"/>
            </w:tcBorders>
          </w:tcPr>
          <w:p>
            <w:pPr>
              <w:pStyle w:val="7"/>
              <w:rPr>
                <w:rFonts w:ascii="Times New Roman"/>
                <w:sz w:val="20"/>
              </w:rPr>
            </w:pPr>
          </w:p>
        </w:tc>
        <w:tc>
          <w:tcPr>
            <w:tcW w:w="851" w:type="dxa"/>
            <w:vMerge w:val="restart"/>
          </w:tcPr>
          <w:p>
            <w:pPr>
              <w:pStyle w:val="7"/>
              <w:rPr>
                <w:sz w:val="20"/>
              </w:rPr>
            </w:pPr>
          </w:p>
          <w:p>
            <w:pPr>
              <w:pStyle w:val="7"/>
              <w:rPr>
                <w:sz w:val="20"/>
              </w:rPr>
            </w:pPr>
          </w:p>
          <w:p>
            <w:pPr>
              <w:pStyle w:val="7"/>
              <w:spacing w:before="146" w:line="278" w:lineRule="auto"/>
              <w:ind w:left="108" w:right="91"/>
              <w:jc w:val="both"/>
              <w:rPr>
                <w:sz w:val="21"/>
              </w:rPr>
            </w:pPr>
            <w:r>
              <w:rPr>
                <w:sz w:val="21"/>
              </w:rPr>
              <w:t xml:space="preserve">违法所得 </w:t>
            </w:r>
            <w:r>
              <w:rPr>
                <w:rFonts w:ascii="Times New Roman" w:eastAsia="Times New Roman"/>
                <w:sz w:val="21"/>
              </w:rPr>
              <w:t xml:space="preserve">50 </w:t>
            </w:r>
            <w:r>
              <w:rPr>
                <w:sz w:val="21"/>
              </w:rPr>
              <w:t>万元以上</w:t>
            </w:r>
          </w:p>
        </w:tc>
        <w:tc>
          <w:tcPr>
            <w:tcW w:w="3825" w:type="dxa"/>
          </w:tcPr>
          <w:p>
            <w:pPr>
              <w:pStyle w:val="7"/>
              <w:spacing w:before="113"/>
              <w:ind w:left="109"/>
              <w:rPr>
                <w:sz w:val="21"/>
              </w:rPr>
            </w:pPr>
            <w:r>
              <w:rPr>
                <w:sz w:val="21"/>
              </w:rPr>
              <w:t xml:space="preserve">违法所得 </w:t>
            </w:r>
            <w:r>
              <w:rPr>
                <w:rFonts w:ascii="Times New Roman" w:eastAsia="Times New Roman"/>
                <w:sz w:val="21"/>
              </w:rPr>
              <w:t xml:space="preserve">50-100 </w:t>
            </w:r>
            <w:r>
              <w:rPr>
                <w:sz w:val="21"/>
              </w:rPr>
              <w:t>万元</w:t>
            </w:r>
          </w:p>
        </w:tc>
        <w:tc>
          <w:tcPr>
            <w:tcW w:w="710" w:type="dxa"/>
            <w:vMerge w:val="restart"/>
          </w:tcPr>
          <w:p>
            <w:pPr>
              <w:pStyle w:val="7"/>
              <w:rPr>
                <w:sz w:val="27"/>
              </w:rPr>
            </w:pPr>
          </w:p>
          <w:p>
            <w:pPr>
              <w:pStyle w:val="7"/>
              <w:spacing w:line="278" w:lineRule="auto"/>
              <w:ind w:left="110" w:right="93"/>
              <w:rPr>
                <w:sz w:val="21"/>
              </w:rPr>
            </w:pPr>
            <w:r>
              <w:rPr>
                <w:spacing w:val="-17"/>
                <w:sz w:val="21"/>
              </w:rPr>
              <w:t>责 令</w:t>
            </w:r>
            <w:r>
              <w:rPr>
                <w:sz w:val="21"/>
              </w:rPr>
              <w:t xml:space="preserve">改 </w:t>
            </w:r>
            <w:r>
              <w:rPr>
                <w:spacing w:val="-17"/>
                <w:sz w:val="21"/>
              </w:rPr>
              <w:t>正 ， 没 收违 法</w:t>
            </w:r>
            <w:r>
              <w:rPr>
                <w:sz w:val="21"/>
              </w:rPr>
              <w:t>所得</w:t>
            </w:r>
          </w:p>
        </w:tc>
        <w:tc>
          <w:tcPr>
            <w:tcW w:w="3422" w:type="dxa"/>
          </w:tcPr>
          <w:p>
            <w:pPr>
              <w:pStyle w:val="7"/>
              <w:spacing w:before="113"/>
              <w:ind w:left="110"/>
              <w:rPr>
                <w:sz w:val="21"/>
              </w:rPr>
            </w:pPr>
            <w:r>
              <w:rPr>
                <w:sz w:val="21"/>
              </w:rPr>
              <w:t xml:space="preserve">处违法所得 </w:t>
            </w:r>
            <w:r>
              <w:rPr>
                <w:rFonts w:ascii="Times New Roman" w:eastAsia="Times New Roman"/>
                <w:sz w:val="21"/>
              </w:rPr>
              <w:t xml:space="preserve">1 </w:t>
            </w:r>
            <w:r>
              <w:rPr>
                <w:sz w:val="21"/>
              </w:rPr>
              <w:t>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6" w:hRule="atLeast"/>
        </w:trPr>
        <w:tc>
          <w:tcPr>
            <w:tcW w:w="799" w:type="dxa"/>
            <w:vMerge w:val="restart"/>
            <w:tcBorders>
              <w:top w:val="nil"/>
              <w:bottom w:val="nil"/>
            </w:tcBorders>
          </w:tcPr>
          <w:p>
            <w:pPr>
              <w:pStyle w:val="7"/>
              <w:rPr>
                <w:rFonts w:ascii="Times New Roman"/>
                <w:sz w:val="20"/>
              </w:rPr>
            </w:pPr>
          </w:p>
        </w:tc>
        <w:tc>
          <w:tcPr>
            <w:tcW w:w="1435" w:type="dxa"/>
            <w:vMerge w:val="restart"/>
            <w:tcBorders>
              <w:top w:val="nil"/>
              <w:bottom w:val="nil"/>
            </w:tcBorders>
          </w:tcPr>
          <w:p>
            <w:pPr>
              <w:pStyle w:val="7"/>
              <w:rPr>
                <w:rFonts w:ascii="Times New Roman"/>
                <w:sz w:val="20"/>
              </w:rPr>
            </w:pPr>
          </w:p>
        </w:tc>
        <w:tc>
          <w:tcPr>
            <w:tcW w:w="2409" w:type="dxa"/>
            <w:vMerge w:val="restart"/>
            <w:tcBorders>
              <w:top w:val="nil"/>
              <w:bottom w:val="nil"/>
            </w:tcBorders>
          </w:tcPr>
          <w:p>
            <w:pPr>
              <w:pStyle w:val="7"/>
              <w:spacing w:before="8"/>
              <w:rPr>
                <w:sz w:val="23"/>
              </w:rPr>
            </w:pPr>
          </w:p>
          <w:p>
            <w:pPr>
              <w:pStyle w:val="7"/>
              <w:spacing w:line="265" w:lineRule="exact"/>
              <w:ind w:left="108"/>
              <w:rPr>
                <w:sz w:val="21"/>
              </w:rPr>
            </w:pPr>
            <w:r>
              <w:rPr>
                <w:sz w:val="21"/>
              </w:rPr>
              <w:t>第五十一条 电影发行</w:t>
            </w:r>
          </w:p>
        </w:tc>
        <w:tc>
          <w:tcPr>
            <w:tcW w:w="851" w:type="dxa"/>
            <w:vMerge w:val="continue"/>
            <w:tcBorders>
              <w:top w:val="nil"/>
            </w:tcBorders>
          </w:tcPr>
          <w:p>
            <w:pPr>
              <w:rPr>
                <w:sz w:val="2"/>
                <w:szCs w:val="2"/>
              </w:rPr>
            </w:pPr>
          </w:p>
        </w:tc>
        <w:tc>
          <w:tcPr>
            <w:tcW w:w="3825" w:type="dxa"/>
          </w:tcPr>
          <w:p>
            <w:pPr>
              <w:pStyle w:val="7"/>
              <w:spacing w:before="114"/>
              <w:ind w:left="109"/>
              <w:rPr>
                <w:sz w:val="21"/>
              </w:rPr>
            </w:pPr>
            <w:r>
              <w:rPr>
                <w:sz w:val="21"/>
              </w:rPr>
              <w:t xml:space="preserve">违法所得 </w:t>
            </w:r>
            <w:r>
              <w:rPr>
                <w:rFonts w:ascii="Times New Roman" w:eastAsia="Times New Roman"/>
                <w:sz w:val="21"/>
              </w:rPr>
              <w:t xml:space="preserve">100-200 </w:t>
            </w:r>
            <w:r>
              <w:rPr>
                <w:sz w:val="21"/>
              </w:rPr>
              <w:t>万元</w:t>
            </w:r>
          </w:p>
        </w:tc>
        <w:tc>
          <w:tcPr>
            <w:tcW w:w="710" w:type="dxa"/>
            <w:vMerge w:val="continue"/>
            <w:tcBorders>
              <w:top w:val="nil"/>
            </w:tcBorders>
          </w:tcPr>
          <w:p>
            <w:pPr>
              <w:rPr>
                <w:sz w:val="2"/>
                <w:szCs w:val="2"/>
              </w:rPr>
            </w:pPr>
          </w:p>
        </w:tc>
        <w:tc>
          <w:tcPr>
            <w:tcW w:w="3422" w:type="dxa"/>
          </w:tcPr>
          <w:p>
            <w:pPr>
              <w:pStyle w:val="7"/>
              <w:spacing w:before="114"/>
              <w:ind w:left="110"/>
              <w:rPr>
                <w:sz w:val="21"/>
              </w:rPr>
            </w:pPr>
            <w:r>
              <w:rPr>
                <w:sz w:val="21"/>
              </w:rPr>
              <w:t xml:space="preserve">处违法所得 </w:t>
            </w:r>
            <w:r>
              <w:rPr>
                <w:rFonts w:ascii="Times New Roman" w:eastAsia="Times New Roman"/>
                <w:sz w:val="21"/>
              </w:rPr>
              <w:t xml:space="preserve">2 </w:t>
            </w:r>
            <w:r>
              <w:rPr>
                <w:sz w:val="21"/>
              </w:rPr>
              <w:t>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 w:hRule="atLeast"/>
        </w:trPr>
        <w:tc>
          <w:tcPr>
            <w:tcW w:w="799" w:type="dxa"/>
            <w:vMerge w:val="continue"/>
            <w:tcBorders>
              <w:top w:val="nil"/>
              <w:bottom w:val="nil"/>
            </w:tcBorders>
          </w:tcPr>
          <w:p>
            <w:pPr>
              <w:rPr>
                <w:sz w:val="2"/>
                <w:szCs w:val="2"/>
              </w:rPr>
            </w:pPr>
          </w:p>
        </w:tc>
        <w:tc>
          <w:tcPr>
            <w:tcW w:w="1435" w:type="dxa"/>
            <w:vMerge w:val="continue"/>
            <w:tcBorders>
              <w:top w:val="nil"/>
              <w:bottom w:val="nil"/>
            </w:tcBorders>
          </w:tcPr>
          <w:p>
            <w:pPr>
              <w:rPr>
                <w:sz w:val="2"/>
                <w:szCs w:val="2"/>
              </w:rPr>
            </w:pPr>
          </w:p>
        </w:tc>
        <w:tc>
          <w:tcPr>
            <w:tcW w:w="2409" w:type="dxa"/>
            <w:vMerge w:val="continue"/>
            <w:tcBorders>
              <w:top w:val="nil"/>
              <w:bottom w:val="nil"/>
            </w:tcBorders>
          </w:tcPr>
          <w:p>
            <w:pPr>
              <w:rPr>
                <w:sz w:val="2"/>
                <w:szCs w:val="2"/>
              </w:rPr>
            </w:pPr>
          </w:p>
        </w:tc>
        <w:tc>
          <w:tcPr>
            <w:tcW w:w="851" w:type="dxa"/>
            <w:vMerge w:val="continue"/>
            <w:tcBorders>
              <w:top w:val="nil"/>
            </w:tcBorders>
          </w:tcPr>
          <w:p>
            <w:pPr>
              <w:rPr>
                <w:sz w:val="2"/>
                <w:szCs w:val="2"/>
              </w:rPr>
            </w:pPr>
          </w:p>
        </w:tc>
        <w:tc>
          <w:tcPr>
            <w:tcW w:w="3825" w:type="dxa"/>
            <w:vMerge w:val="restart"/>
          </w:tcPr>
          <w:p>
            <w:pPr>
              <w:pStyle w:val="7"/>
              <w:spacing w:before="114"/>
              <w:ind w:left="109"/>
              <w:rPr>
                <w:sz w:val="21"/>
              </w:rPr>
            </w:pPr>
            <w:r>
              <w:rPr>
                <w:sz w:val="21"/>
              </w:rPr>
              <w:t xml:space="preserve">违法所得 </w:t>
            </w:r>
            <w:r>
              <w:rPr>
                <w:rFonts w:ascii="Times New Roman" w:eastAsia="Times New Roman"/>
                <w:sz w:val="21"/>
              </w:rPr>
              <w:t xml:space="preserve">200-300 </w:t>
            </w:r>
            <w:r>
              <w:rPr>
                <w:sz w:val="21"/>
              </w:rPr>
              <w:t>万元</w:t>
            </w:r>
          </w:p>
        </w:tc>
        <w:tc>
          <w:tcPr>
            <w:tcW w:w="710" w:type="dxa"/>
            <w:vMerge w:val="continue"/>
            <w:tcBorders>
              <w:top w:val="nil"/>
            </w:tcBorders>
          </w:tcPr>
          <w:p>
            <w:pPr>
              <w:rPr>
                <w:sz w:val="2"/>
                <w:szCs w:val="2"/>
              </w:rPr>
            </w:pPr>
          </w:p>
        </w:tc>
        <w:tc>
          <w:tcPr>
            <w:tcW w:w="3422" w:type="dxa"/>
            <w:vMerge w:val="restart"/>
          </w:tcPr>
          <w:p>
            <w:pPr>
              <w:pStyle w:val="7"/>
              <w:spacing w:before="114"/>
              <w:ind w:left="110"/>
              <w:rPr>
                <w:sz w:val="21"/>
              </w:rPr>
            </w:pPr>
            <w:r>
              <w:rPr>
                <w:sz w:val="21"/>
              </w:rPr>
              <w:t xml:space="preserve">处违法所得 </w:t>
            </w:r>
            <w:r>
              <w:rPr>
                <w:rFonts w:ascii="Times New Roman" w:eastAsia="Times New Roman"/>
                <w:sz w:val="21"/>
              </w:rPr>
              <w:t xml:space="preserve">3 </w:t>
            </w:r>
            <w:r>
              <w:rPr>
                <w:sz w:val="21"/>
              </w:rPr>
              <w:t>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1" w:hRule="atLeast"/>
        </w:trPr>
        <w:tc>
          <w:tcPr>
            <w:tcW w:w="799" w:type="dxa"/>
            <w:tcBorders>
              <w:top w:val="nil"/>
              <w:bottom w:val="nil"/>
            </w:tcBorders>
          </w:tcPr>
          <w:p>
            <w:pPr>
              <w:pStyle w:val="7"/>
              <w:rPr>
                <w:rFonts w:ascii="Times New Roman"/>
                <w:sz w:val="20"/>
              </w:rPr>
            </w:pPr>
          </w:p>
        </w:tc>
        <w:tc>
          <w:tcPr>
            <w:tcW w:w="1435" w:type="dxa"/>
            <w:tcBorders>
              <w:top w:val="nil"/>
              <w:bottom w:val="nil"/>
            </w:tcBorders>
          </w:tcPr>
          <w:p>
            <w:pPr>
              <w:pStyle w:val="7"/>
              <w:rPr>
                <w:rFonts w:ascii="Times New Roman"/>
                <w:sz w:val="20"/>
              </w:rPr>
            </w:pPr>
          </w:p>
        </w:tc>
        <w:tc>
          <w:tcPr>
            <w:tcW w:w="2409" w:type="dxa"/>
            <w:tcBorders>
              <w:top w:val="nil"/>
              <w:bottom w:val="nil"/>
            </w:tcBorders>
          </w:tcPr>
          <w:p>
            <w:pPr>
              <w:pStyle w:val="7"/>
              <w:spacing w:before="17" w:line="265" w:lineRule="exact"/>
              <w:ind w:left="136" w:right="123"/>
              <w:jc w:val="center"/>
              <w:rPr>
                <w:sz w:val="21"/>
              </w:rPr>
            </w:pPr>
            <w:r>
              <w:rPr>
                <w:sz w:val="21"/>
              </w:rPr>
              <w:t>企业、电影院等有制造</w:t>
            </w:r>
          </w:p>
        </w:tc>
        <w:tc>
          <w:tcPr>
            <w:tcW w:w="851" w:type="dxa"/>
            <w:vMerge w:val="continue"/>
            <w:tcBorders>
              <w:top w:val="nil"/>
            </w:tcBorders>
          </w:tcPr>
          <w:p>
            <w:pPr>
              <w:rPr>
                <w:sz w:val="2"/>
                <w:szCs w:val="2"/>
              </w:rPr>
            </w:pPr>
          </w:p>
        </w:tc>
        <w:tc>
          <w:tcPr>
            <w:tcW w:w="3825" w:type="dxa"/>
            <w:vMerge w:val="continue"/>
            <w:tcBorders>
              <w:top w:val="nil"/>
            </w:tcBorders>
          </w:tcPr>
          <w:p>
            <w:pPr>
              <w:rPr>
                <w:sz w:val="2"/>
                <w:szCs w:val="2"/>
              </w:rPr>
            </w:pPr>
          </w:p>
        </w:tc>
        <w:tc>
          <w:tcPr>
            <w:tcW w:w="710" w:type="dxa"/>
            <w:vMerge w:val="continue"/>
            <w:tcBorders>
              <w:top w:val="nil"/>
            </w:tcBorders>
          </w:tcPr>
          <w:p>
            <w:pPr>
              <w:rPr>
                <w:sz w:val="2"/>
                <w:szCs w:val="2"/>
              </w:rPr>
            </w:pPr>
          </w:p>
        </w:tc>
        <w:tc>
          <w:tcPr>
            <w:tcW w:w="3422"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 w:hRule="atLeast"/>
        </w:trPr>
        <w:tc>
          <w:tcPr>
            <w:tcW w:w="799" w:type="dxa"/>
            <w:vMerge w:val="restart"/>
            <w:tcBorders>
              <w:top w:val="nil"/>
              <w:bottom w:val="nil"/>
            </w:tcBorders>
          </w:tcPr>
          <w:p>
            <w:pPr>
              <w:pStyle w:val="7"/>
              <w:rPr>
                <w:rFonts w:ascii="Times New Roman"/>
                <w:sz w:val="20"/>
              </w:rPr>
            </w:pPr>
          </w:p>
        </w:tc>
        <w:tc>
          <w:tcPr>
            <w:tcW w:w="1435" w:type="dxa"/>
            <w:vMerge w:val="restart"/>
            <w:tcBorders>
              <w:top w:val="nil"/>
              <w:bottom w:val="nil"/>
            </w:tcBorders>
          </w:tcPr>
          <w:p>
            <w:pPr>
              <w:pStyle w:val="7"/>
              <w:rPr>
                <w:rFonts w:ascii="Times New Roman"/>
                <w:sz w:val="20"/>
              </w:rPr>
            </w:pPr>
          </w:p>
        </w:tc>
        <w:tc>
          <w:tcPr>
            <w:tcW w:w="2409" w:type="dxa"/>
            <w:vMerge w:val="restart"/>
            <w:tcBorders>
              <w:top w:val="nil"/>
              <w:bottom w:val="nil"/>
            </w:tcBorders>
          </w:tcPr>
          <w:p>
            <w:pPr>
              <w:pStyle w:val="7"/>
              <w:spacing w:before="17" w:line="265" w:lineRule="exact"/>
              <w:ind w:left="108"/>
              <w:rPr>
                <w:sz w:val="21"/>
              </w:rPr>
            </w:pPr>
            <w:r>
              <w:rPr>
                <w:sz w:val="21"/>
              </w:rPr>
              <w:t>虚假交易、虚报瞒报销</w:t>
            </w:r>
          </w:p>
        </w:tc>
        <w:tc>
          <w:tcPr>
            <w:tcW w:w="851" w:type="dxa"/>
            <w:vMerge w:val="continue"/>
            <w:tcBorders>
              <w:top w:val="nil"/>
            </w:tcBorders>
          </w:tcPr>
          <w:p>
            <w:pPr>
              <w:rPr>
                <w:sz w:val="2"/>
                <w:szCs w:val="2"/>
              </w:rPr>
            </w:pPr>
          </w:p>
        </w:tc>
        <w:tc>
          <w:tcPr>
            <w:tcW w:w="3825" w:type="dxa"/>
            <w:vMerge w:val="continue"/>
            <w:tcBorders>
              <w:top w:val="nil"/>
            </w:tcBorders>
          </w:tcPr>
          <w:p>
            <w:pPr>
              <w:rPr>
                <w:sz w:val="2"/>
                <w:szCs w:val="2"/>
              </w:rPr>
            </w:pPr>
          </w:p>
        </w:tc>
        <w:tc>
          <w:tcPr>
            <w:tcW w:w="710" w:type="dxa"/>
            <w:vMerge w:val="continue"/>
            <w:tcBorders>
              <w:top w:val="nil"/>
            </w:tcBorders>
          </w:tcPr>
          <w:p>
            <w:pPr>
              <w:rPr>
                <w:sz w:val="2"/>
                <w:szCs w:val="2"/>
              </w:rPr>
            </w:pPr>
          </w:p>
        </w:tc>
        <w:tc>
          <w:tcPr>
            <w:tcW w:w="3422"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2" w:hRule="atLeast"/>
        </w:trPr>
        <w:tc>
          <w:tcPr>
            <w:tcW w:w="799" w:type="dxa"/>
            <w:vMerge w:val="continue"/>
            <w:tcBorders>
              <w:top w:val="nil"/>
              <w:bottom w:val="nil"/>
            </w:tcBorders>
          </w:tcPr>
          <w:p>
            <w:pPr>
              <w:rPr>
                <w:sz w:val="2"/>
                <w:szCs w:val="2"/>
              </w:rPr>
            </w:pPr>
          </w:p>
        </w:tc>
        <w:tc>
          <w:tcPr>
            <w:tcW w:w="1435" w:type="dxa"/>
            <w:vMerge w:val="continue"/>
            <w:tcBorders>
              <w:top w:val="nil"/>
              <w:bottom w:val="nil"/>
            </w:tcBorders>
          </w:tcPr>
          <w:p>
            <w:pPr>
              <w:rPr>
                <w:sz w:val="2"/>
                <w:szCs w:val="2"/>
              </w:rPr>
            </w:pPr>
          </w:p>
        </w:tc>
        <w:tc>
          <w:tcPr>
            <w:tcW w:w="2409" w:type="dxa"/>
            <w:vMerge w:val="continue"/>
            <w:tcBorders>
              <w:top w:val="nil"/>
              <w:bottom w:val="nil"/>
            </w:tcBorders>
          </w:tcPr>
          <w:p>
            <w:pPr>
              <w:rPr>
                <w:sz w:val="2"/>
                <w:szCs w:val="2"/>
              </w:rPr>
            </w:pPr>
          </w:p>
        </w:tc>
        <w:tc>
          <w:tcPr>
            <w:tcW w:w="851" w:type="dxa"/>
            <w:vMerge w:val="continue"/>
            <w:tcBorders>
              <w:top w:val="nil"/>
            </w:tcBorders>
          </w:tcPr>
          <w:p>
            <w:pPr>
              <w:rPr>
                <w:sz w:val="2"/>
                <w:szCs w:val="2"/>
              </w:rPr>
            </w:pPr>
          </w:p>
        </w:tc>
        <w:tc>
          <w:tcPr>
            <w:tcW w:w="3825" w:type="dxa"/>
            <w:vMerge w:val="restart"/>
          </w:tcPr>
          <w:p>
            <w:pPr>
              <w:pStyle w:val="7"/>
              <w:spacing w:before="116"/>
              <w:ind w:left="109"/>
              <w:rPr>
                <w:sz w:val="21"/>
              </w:rPr>
            </w:pPr>
            <w:r>
              <w:rPr>
                <w:sz w:val="21"/>
              </w:rPr>
              <w:t xml:space="preserve">违法所得 </w:t>
            </w:r>
            <w:r>
              <w:rPr>
                <w:rFonts w:ascii="Times New Roman" w:eastAsia="Times New Roman"/>
                <w:sz w:val="21"/>
              </w:rPr>
              <w:t xml:space="preserve">300-500 </w:t>
            </w:r>
            <w:r>
              <w:rPr>
                <w:sz w:val="21"/>
              </w:rPr>
              <w:t>万元</w:t>
            </w:r>
          </w:p>
        </w:tc>
        <w:tc>
          <w:tcPr>
            <w:tcW w:w="710" w:type="dxa"/>
            <w:vMerge w:val="continue"/>
            <w:tcBorders>
              <w:top w:val="nil"/>
            </w:tcBorders>
          </w:tcPr>
          <w:p>
            <w:pPr>
              <w:rPr>
                <w:sz w:val="2"/>
                <w:szCs w:val="2"/>
              </w:rPr>
            </w:pPr>
          </w:p>
        </w:tc>
        <w:tc>
          <w:tcPr>
            <w:tcW w:w="3422" w:type="dxa"/>
            <w:vMerge w:val="restart"/>
          </w:tcPr>
          <w:p>
            <w:pPr>
              <w:pStyle w:val="7"/>
              <w:spacing w:before="116"/>
              <w:ind w:left="110"/>
              <w:rPr>
                <w:sz w:val="21"/>
              </w:rPr>
            </w:pPr>
            <w:r>
              <w:rPr>
                <w:sz w:val="21"/>
              </w:rPr>
              <w:t xml:space="preserve">处违法所得 </w:t>
            </w:r>
            <w:r>
              <w:rPr>
                <w:rFonts w:ascii="Times New Roman" w:eastAsia="Times New Roman"/>
                <w:sz w:val="21"/>
              </w:rPr>
              <w:t xml:space="preserve">4 </w:t>
            </w:r>
            <w:r>
              <w:rPr>
                <w:sz w:val="21"/>
              </w:rPr>
              <w:t>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799" w:type="dxa"/>
            <w:tcBorders>
              <w:top w:val="nil"/>
              <w:bottom w:val="nil"/>
            </w:tcBorders>
          </w:tcPr>
          <w:p>
            <w:pPr>
              <w:pStyle w:val="7"/>
              <w:rPr>
                <w:rFonts w:ascii="Times New Roman"/>
                <w:sz w:val="20"/>
              </w:rPr>
            </w:pPr>
          </w:p>
        </w:tc>
        <w:tc>
          <w:tcPr>
            <w:tcW w:w="1435" w:type="dxa"/>
            <w:tcBorders>
              <w:top w:val="nil"/>
              <w:bottom w:val="nil"/>
            </w:tcBorders>
          </w:tcPr>
          <w:p>
            <w:pPr>
              <w:pStyle w:val="7"/>
              <w:rPr>
                <w:rFonts w:ascii="Times New Roman"/>
                <w:sz w:val="20"/>
              </w:rPr>
            </w:pPr>
          </w:p>
        </w:tc>
        <w:tc>
          <w:tcPr>
            <w:tcW w:w="2409" w:type="dxa"/>
            <w:tcBorders>
              <w:top w:val="nil"/>
              <w:bottom w:val="nil"/>
            </w:tcBorders>
          </w:tcPr>
          <w:p>
            <w:pPr>
              <w:pStyle w:val="7"/>
              <w:spacing w:before="17" w:line="247" w:lineRule="exact"/>
              <w:ind w:left="136" w:right="123"/>
              <w:jc w:val="center"/>
              <w:rPr>
                <w:sz w:val="21"/>
              </w:rPr>
            </w:pPr>
            <w:r>
              <w:rPr>
                <w:sz w:val="21"/>
              </w:rPr>
              <w:t>售收入等行为，扰乱电</w:t>
            </w:r>
          </w:p>
        </w:tc>
        <w:tc>
          <w:tcPr>
            <w:tcW w:w="851" w:type="dxa"/>
            <w:vMerge w:val="continue"/>
            <w:tcBorders>
              <w:top w:val="nil"/>
            </w:tcBorders>
          </w:tcPr>
          <w:p>
            <w:pPr>
              <w:rPr>
                <w:sz w:val="2"/>
                <w:szCs w:val="2"/>
              </w:rPr>
            </w:pPr>
          </w:p>
        </w:tc>
        <w:tc>
          <w:tcPr>
            <w:tcW w:w="3825" w:type="dxa"/>
            <w:vMerge w:val="continue"/>
            <w:tcBorders>
              <w:top w:val="nil"/>
            </w:tcBorders>
          </w:tcPr>
          <w:p>
            <w:pPr>
              <w:rPr>
                <w:sz w:val="2"/>
                <w:szCs w:val="2"/>
              </w:rPr>
            </w:pPr>
          </w:p>
        </w:tc>
        <w:tc>
          <w:tcPr>
            <w:tcW w:w="710" w:type="dxa"/>
            <w:vMerge w:val="continue"/>
            <w:tcBorders>
              <w:top w:val="nil"/>
            </w:tcBorders>
          </w:tcPr>
          <w:p>
            <w:pPr>
              <w:rPr>
                <w:sz w:val="2"/>
                <w:szCs w:val="2"/>
              </w:rPr>
            </w:pPr>
          </w:p>
        </w:tc>
        <w:tc>
          <w:tcPr>
            <w:tcW w:w="3422"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799" w:type="dxa"/>
            <w:tcBorders>
              <w:top w:val="nil"/>
              <w:bottom w:val="nil"/>
            </w:tcBorders>
          </w:tcPr>
          <w:p>
            <w:pPr>
              <w:pStyle w:val="7"/>
              <w:rPr>
                <w:rFonts w:ascii="Times New Roman"/>
                <w:sz w:val="20"/>
              </w:rPr>
            </w:pPr>
          </w:p>
        </w:tc>
        <w:tc>
          <w:tcPr>
            <w:tcW w:w="1435" w:type="dxa"/>
            <w:tcBorders>
              <w:top w:val="nil"/>
              <w:bottom w:val="nil"/>
            </w:tcBorders>
          </w:tcPr>
          <w:p>
            <w:pPr>
              <w:pStyle w:val="7"/>
              <w:spacing w:before="34" w:line="265" w:lineRule="exact"/>
              <w:ind w:right="94"/>
              <w:jc w:val="right"/>
              <w:rPr>
                <w:sz w:val="21"/>
              </w:rPr>
            </w:pPr>
            <w:r>
              <w:rPr>
                <w:sz w:val="21"/>
              </w:rPr>
              <w:t>电影发行企</w:t>
            </w:r>
          </w:p>
        </w:tc>
        <w:tc>
          <w:tcPr>
            <w:tcW w:w="2409" w:type="dxa"/>
            <w:tcBorders>
              <w:top w:val="nil"/>
              <w:bottom w:val="nil"/>
            </w:tcBorders>
          </w:tcPr>
          <w:p>
            <w:pPr>
              <w:pStyle w:val="7"/>
              <w:spacing w:before="34" w:line="265" w:lineRule="exact"/>
              <w:ind w:left="136" w:right="123"/>
              <w:jc w:val="center"/>
              <w:rPr>
                <w:sz w:val="21"/>
              </w:rPr>
            </w:pPr>
            <w:r>
              <w:rPr>
                <w:sz w:val="21"/>
              </w:rPr>
              <w:t>影市场秩序的，由县级</w:t>
            </w:r>
          </w:p>
        </w:tc>
        <w:tc>
          <w:tcPr>
            <w:tcW w:w="851" w:type="dxa"/>
            <w:vMerge w:val="continue"/>
            <w:tcBorders>
              <w:top w:val="nil"/>
            </w:tcBorders>
          </w:tcPr>
          <w:p>
            <w:pPr>
              <w:rPr>
                <w:sz w:val="2"/>
                <w:szCs w:val="2"/>
              </w:rPr>
            </w:pPr>
          </w:p>
        </w:tc>
        <w:tc>
          <w:tcPr>
            <w:tcW w:w="3825" w:type="dxa"/>
            <w:vMerge w:val="restart"/>
          </w:tcPr>
          <w:p>
            <w:pPr>
              <w:pStyle w:val="7"/>
              <w:spacing w:before="116"/>
              <w:ind w:left="109"/>
              <w:rPr>
                <w:sz w:val="21"/>
              </w:rPr>
            </w:pPr>
            <w:r>
              <w:rPr>
                <w:sz w:val="21"/>
              </w:rPr>
              <w:t xml:space="preserve">违法所得 </w:t>
            </w:r>
            <w:r>
              <w:rPr>
                <w:rFonts w:ascii="Times New Roman" w:eastAsia="Times New Roman"/>
                <w:sz w:val="21"/>
              </w:rPr>
              <w:t xml:space="preserve">500 </w:t>
            </w:r>
            <w:r>
              <w:rPr>
                <w:sz w:val="21"/>
              </w:rPr>
              <w:t>万元以上</w:t>
            </w:r>
          </w:p>
        </w:tc>
        <w:tc>
          <w:tcPr>
            <w:tcW w:w="710" w:type="dxa"/>
            <w:vMerge w:val="continue"/>
            <w:tcBorders>
              <w:top w:val="nil"/>
            </w:tcBorders>
          </w:tcPr>
          <w:p>
            <w:pPr>
              <w:rPr>
                <w:sz w:val="2"/>
                <w:szCs w:val="2"/>
              </w:rPr>
            </w:pPr>
          </w:p>
        </w:tc>
        <w:tc>
          <w:tcPr>
            <w:tcW w:w="3422" w:type="dxa"/>
            <w:vMerge w:val="restart"/>
          </w:tcPr>
          <w:p>
            <w:pPr>
              <w:pStyle w:val="7"/>
              <w:spacing w:before="116"/>
              <w:ind w:left="110"/>
              <w:rPr>
                <w:sz w:val="21"/>
              </w:rPr>
            </w:pPr>
            <w:r>
              <w:rPr>
                <w:sz w:val="21"/>
              </w:rPr>
              <w:t xml:space="preserve">并处违法所得 </w:t>
            </w:r>
            <w:r>
              <w:rPr>
                <w:rFonts w:ascii="Times New Roman" w:eastAsia="Times New Roman"/>
                <w:sz w:val="21"/>
              </w:rPr>
              <w:t xml:space="preserve">5 </w:t>
            </w:r>
            <w:r>
              <w:rPr>
                <w:sz w:val="21"/>
              </w:rPr>
              <w:t>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 w:hRule="atLeast"/>
        </w:trPr>
        <w:tc>
          <w:tcPr>
            <w:tcW w:w="799" w:type="dxa"/>
            <w:vMerge w:val="restart"/>
            <w:tcBorders>
              <w:top w:val="nil"/>
              <w:bottom w:val="nil"/>
            </w:tcBorders>
          </w:tcPr>
          <w:p>
            <w:pPr>
              <w:pStyle w:val="7"/>
              <w:rPr>
                <w:rFonts w:ascii="Times New Roman"/>
                <w:sz w:val="20"/>
              </w:rPr>
            </w:pPr>
          </w:p>
        </w:tc>
        <w:tc>
          <w:tcPr>
            <w:tcW w:w="1435" w:type="dxa"/>
            <w:vMerge w:val="restart"/>
            <w:tcBorders>
              <w:top w:val="nil"/>
              <w:bottom w:val="nil"/>
            </w:tcBorders>
          </w:tcPr>
          <w:p>
            <w:pPr>
              <w:pStyle w:val="7"/>
              <w:spacing w:before="17" w:line="265" w:lineRule="exact"/>
              <w:ind w:left="107"/>
              <w:rPr>
                <w:sz w:val="21"/>
              </w:rPr>
            </w:pPr>
            <w:r>
              <w:rPr>
                <w:sz w:val="21"/>
              </w:rPr>
              <w:t>业、电影院等</w:t>
            </w:r>
          </w:p>
        </w:tc>
        <w:tc>
          <w:tcPr>
            <w:tcW w:w="2409" w:type="dxa"/>
            <w:vMerge w:val="restart"/>
            <w:tcBorders>
              <w:top w:val="nil"/>
              <w:bottom w:val="nil"/>
            </w:tcBorders>
          </w:tcPr>
          <w:p>
            <w:pPr>
              <w:pStyle w:val="7"/>
              <w:spacing w:before="17" w:line="265" w:lineRule="exact"/>
              <w:ind w:left="108"/>
              <w:rPr>
                <w:sz w:val="21"/>
              </w:rPr>
            </w:pPr>
            <w:r>
              <w:rPr>
                <w:sz w:val="21"/>
              </w:rPr>
              <w:t>以上人民政府电影主管</w:t>
            </w:r>
          </w:p>
        </w:tc>
        <w:tc>
          <w:tcPr>
            <w:tcW w:w="851" w:type="dxa"/>
            <w:vMerge w:val="continue"/>
            <w:tcBorders>
              <w:top w:val="nil"/>
            </w:tcBorders>
          </w:tcPr>
          <w:p>
            <w:pPr>
              <w:rPr>
                <w:sz w:val="2"/>
                <w:szCs w:val="2"/>
              </w:rPr>
            </w:pPr>
          </w:p>
        </w:tc>
        <w:tc>
          <w:tcPr>
            <w:tcW w:w="3825" w:type="dxa"/>
            <w:vMerge w:val="continue"/>
            <w:tcBorders>
              <w:top w:val="nil"/>
            </w:tcBorders>
          </w:tcPr>
          <w:p>
            <w:pPr>
              <w:rPr>
                <w:sz w:val="2"/>
                <w:szCs w:val="2"/>
              </w:rPr>
            </w:pPr>
          </w:p>
        </w:tc>
        <w:tc>
          <w:tcPr>
            <w:tcW w:w="710" w:type="dxa"/>
            <w:vMerge w:val="continue"/>
            <w:tcBorders>
              <w:top w:val="nil"/>
            </w:tcBorders>
          </w:tcPr>
          <w:p>
            <w:pPr>
              <w:rPr>
                <w:sz w:val="2"/>
                <w:szCs w:val="2"/>
              </w:rPr>
            </w:pPr>
          </w:p>
        </w:tc>
        <w:tc>
          <w:tcPr>
            <w:tcW w:w="3422"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5" w:hRule="atLeast"/>
        </w:trPr>
        <w:tc>
          <w:tcPr>
            <w:tcW w:w="799" w:type="dxa"/>
            <w:vMerge w:val="continue"/>
            <w:tcBorders>
              <w:top w:val="nil"/>
              <w:bottom w:val="nil"/>
            </w:tcBorders>
          </w:tcPr>
          <w:p>
            <w:pPr>
              <w:rPr>
                <w:sz w:val="2"/>
                <w:szCs w:val="2"/>
              </w:rPr>
            </w:pPr>
          </w:p>
        </w:tc>
        <w:tc>
          <w:tcPr>
            <w:tcW w:w="1435" w:type="dxa"/>
            <w:vMerge w:val="continue"/>
            <w:tcBorders>
              <w:top w:val="nil"/>
              <w:bottom w:val="nil"/>
            </w:tcBorders>
          </w:tcPr>
          <w:p>
            <w:pPr>
              <w:rPr>
                <w:sz w:val="2"/>
                <w:szCs w:val="2"/>
              </w:rPr>
            </w:pPr>
          </w:p>
        </w:tc>
        <w:tc>
          <w:tcPr>
            <w:tcW w:w="2409" w:type="dxa"/>
            <w:vMerge w:val="continue"/>
            <w:tcBorders>
              <w:top w:val="nil"/>
              <w:bottom w:val="nil"/>
            </w:tcBorders>
          </w:tcPr>
          <w:p>
            <w:pPr>
              <w:rPr>
                <w:sz w:val="2"/>
                <w:szCs w:val="2"/>
              </w:rPr>
            </w:pPr>
          </w:p>
        </w:tc>
        <w:tc>
          <w:tcPr>
            <w:tcW w:w="4676" w:type="dxa"/>
            <w:gridSpan w:val="2"/>
            <w:vMerge w:val="restart"/>
          </w:tcPr>
          <w:p>
            <w:pPr>
              <w:pStyle w:val="7"/>
              <w:spacing w:before="116"/>
              <w:ind w:left="108" w:right="-15"/>
              <w:rPr>
                <w:sz w:val="21"/>
              </w:rPr>
            </w:pPr>
            <w:r>
              <w:rPr>
                <w:spacing w:val="-9"/>
                <w:sz w:val="21"/>
              </w:rPr>
              <w:t>违法行为轻微并及时纠正，没有造成危害后果的。</w:t>
            </w:r>
          </w:p>
        </w:tc>
        <w:tc>
          <w:tcPr>
            <w:tcW w:w="4132" w:type="dxa"/>
            <w:gridSpan w:val="2"/>
            <w:vMerge w:val="restart"/>
          </w:tcPr>
          <w:p>
            <w:pPr>
              <w:pStyle w:val="7"/>
              <w:spacing w:before="116"/>
              <w:ind w:left="110"/>
              <w:rPr>
                <w:sz w:val="21"/>
              </w:rPr>
            </w:pPr>
            <w:r>
              <w:rPr>
                <w:sz w:val="21"/>
              </w:rPr>
              <w:t>不予行政处罚。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799" w:type="dxa"/>
            <w:tcBorders>
              <w:top w:val="nil"/>
              <w:bottom w:val="nil"/>
            </w:tcBorders>
          </w:tcPr>
          <w:p>
            <w:pPr>
              <w:pStyle w:val="7"/>
              <w:rPr>
                <w:rFonts w:ascii="Times New Roman"/>
                <w:sz w:val="20"/>
              </w:rPr>
            </w:pPr>
          </w:p>
        </w:tc>
        <w:tc>
          <w:tcPr>
            <w:tcW w:w="1435" w:type="dxa"/>
            <w:tcBorders>
              <w:top w:val="nil"/>
              <w:bottom w:val="nil"/>
            </w:tcBorders>
          </w:tcPr>
          <w:p>
            <w:pPr>
              <w:pStyle w:val="7"/>
              <w:spacing w:before="17" w:line="265" w:lineRule="exact"/>
              <w:ind w:right="94"/>
              <w:jc w:val="right"/>
              <w:rPr>
                <w:sz w:val="21"/>
              </w:rPr>
            </w:pPr>
            <w:r>
              <w:rPr>
                <w:sz w:val="21"/>
              </w:rPr>
              <w:t>有制造虚假</w:t>
            </w:r>
          </w:p>
        </w:tc>
        <w:tc>
          <w:tcPr>
            <w:tcW w:w="2409" w:type="dxa"/>
            <w:tcBorders>
              <w:top w:val="nil"/>
              <w:bottom w:val="nil"/>
            </w:tcBorders>
          </w:tcPr>
          <w:p>
            <w:pPr>
              <w:pStyle w:val="7"/>
              <w:spacing w:before="17" w:line="265" w:lineRule="exact"/>
              <w:ind w:left="136" w:right="123"/>
              <w:jc w:val="center"/>
              <w:rPr>
                <w:sz w:val="21"/>
              </w:rPr>
            </w:pPr>
            <w:r>
              <w:rPr>
                <w:sz w:val="21"/>
              </w:rPr>
              <w:t>部门责令改正，没收违</w:t>
            </w:r>
          </w:p>
        </w:tc>
        <w:tc>
          <w:tcPr>
            <w:tcW w:w="4676" w:type="dxa"/>
            <w:gridSpan w:val="2"/>
            <w:vMerge w:val="continue"/>
            <w:tcBorders>
              <w:top w:val="nil"/>
            </w:tcBorders>
          </w:tcPr>
          <w:p>
            <w:pPr>
              <w:rPr>
                <w:sz w:val="2"/>
                <w:szCs w:val="2"/>
              </w:rPr>
            </w:pPr>
          </w:p>
        </w:tc>
        <w:tc>
          <w:tcPr>
            <w:tcW w:w="4132" w:type="dxa"/>
            <w:gridSpan w:val="2"/>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 w:hRule="atLeast"/>
        </w:trPr>
        <w:tc>
          <w:tcPr>
            <w:tcW w:w="799" w:type="dxa"/>
            <w:tcBorders>
              <w:top w:val="nil"/>
              <w:bottom w:val="nil"/>
            </w:tcBorders>
          </w:tcPr>
          <w:p>
            <w:pPr>
              <w:pStyle w:val="7"/>
              <w:rPr>
                <w:rFonts w:ascii="Times New Roman"/>
                <w:sz w:val="2"/>
              </w:rPr>
            </w:pPr>
          </w:p>
        </w:tc>
        <w:tc>
          <w:tcPr>
            <w:tcW w:w="1435" w:type="dxa"/>
            <w:tcBorders>
              <w:top w:val="nil"/>
              <w:bottom w:val="nil"/>
            </w:tcBorders>
          </w:tcPr>
          <w:p>
            <w:pPr>
              <w:pStyle w:val="7"/>
              <w:rPr>
                <w:rFonts w:ascii="Times New Roman"/>
                <w:sz w:val="2"/>
              </w:rPr>
            </w:pPr>
          </w:p>
        </w:tc>
        <w:tc>
          <w:tcPr>
            <w:tcW w:w="2409" w:type="dxa"/>
            <w:tcBorders>
              <w:top w:val="nil"/>
              <w:bottom w:val="nil"/>
            </w:tcBorders>
          </w:tcPr>
          <w:p>
            <w:pPr>
              <w:pStyle w:val="7"/>
              <w:rPr>
                <w:rFonts w:ascii="Times New Roman"/>
                <w:sz w:val="2"/>
              </w:rPr>
            </w:pPr>
          </w:p>
        </w:tc>
        <w:tc>
          <w:tcPr>
            <w:tcW w:w="4676" w:type="dxa"/>
            <w:gridSpan w:val="2"/>
            <w:vMerge w:val="continue"/>
            <w:tcBorders>
              <w:top w:val="nil"/>
            </w:tcBorders>
          </w:tcPr>
          <w:p>
            <w:pPr>
              <w:rPr>
                <w:sz w:val="2"/>
                <w:szCs w:val="2"/>
              </w:rPr>
            </w:pPr>
          </w:p>
        </w:tc>
        <w:tc>
          <w:tcPr>
            <w:tcW w:w="4132" w:type="dxa"/>
            <w:gridSpan w:val="2"/>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6" w:hRule="atLeast"/>
        </w:trPr>
        <w:tc>
          <w:tcPr>
            <w:tcW w:w="799" w:type="dxa"/>
            <w:vMerge w:val="restart"/>
            <w:tcBorders>
              <w:top w:val="nil"/>
              <w:bottom w:val="nil"/>
            </w:tcBorders>
          </w:tcPr>
          <w:p>
            <w:pPr>
              <w:pStyle w:val="7"/>
              <w:spacing w:before="125"/>
              <w:ind w:left="7"/>
              <w:jc w:val="center"/>
              <w:rPr>
                <w:rFonts w:ascii="Times New Roman"/>
                <w:sz w:val="21"/>
              </w:rPr>
            </w:pPr>
            <w:r>
              <w:rPr>
                <w:rFonts w:ascii="Times New Roman"/>
                <w:w w:val="100"/>
                <w:sz w:val="21"/>
              </w:rPr>
              <w:t>8</w:t>
            </w:r>
          </w:p>
        </w:tc>
        <w:tc>
          <w:tcPr>
            <w:tcW w:w="1435" w:type="dxa"/>
            <w:vMerge w:val="restart"/>
            <w:tcBorders>
              <w:top w:val="nil"/>
              <w:bottom w:val="nil"/>
            </w:tcBorders>
          </w:tcPr>
          <w:p>
            <w:pPr>
              <w:pStyle w:val="7"/>
              <w:spacing w:line="227" w:lineRule="exact"/>
              <w:ind w:left="107"/>
              <w:rPr>
                <w:sz w:val="21"/>
              </w:rPr>
            </w:pPr>
            <w:r>
              <w:rPr>
                <w:spacing w:val="-10"/>
                <w:sz w:val="21"/>
              </w:rPr>
              <w:t>交易、虚报瞒</w:t>
            </w:r>
          </w:p>
          <w:p>
            <w:pPr>
              <w:pStyle w:val="7"/>
              <w:spacing w:before="43"/>
              <w:ind w:left="107"/>
              <w:rPr>
                <w:sz w:val="21"/>
              </w:rPr>
            </w:pPr>
            <w:r>
              <w:rPr>
                <w:spacing w:val="32"/>
                <w:sz w:val="21"/>
              </w:rPr>
              <w:t>报销售收入</w:t>
            </w:r>
          </w:p>
        </w:tc>
        <w:tc>
          <w:tcPr>
            <w:tcW w:w="2409" w:type="dxa"/>
            <w:vMerge w:val="restart"/>
            <w:tcBorders>
              <w:top w:val="nil"/>
              <w:bottom w:val="nil"/>
            </w:tcBorders>
          </w:tcPr>
          <w:p>
            <w:pPr>
              <w:pStyle w:val="7"/>
              <w:spacing w:line="227" w:lineRule="exact"/>
              <w:ind w:left="108"/>
              <w:rPr>
                <w:sz w:val="21"/>
              </w:rPr>
            </w:pPr>
            <w:r>
              <w:rPr>
                <w:spacing w:val="6"/>
                <w:sz w:val="21"/>
              </w:rPr>
              <w:t>法所得，处五万元以上</w:t>
            </w:r>
          </w:p>
          <w:p>
            <w:pPr>
              <w:pStyle w:val="7"/>
              <w:spacing w:before="43"/>
              <w:ind w:left="108"/>
              <w:rPr>
                <w:sz w:val="21"/>
              </w:rPr>
            </w:pPr>
            <w:r>
              <w:rPr>
                <w:spacing w:val="6"/>
                <w:sz w:val="21"/>
              </w:rPr>
              <w:t>五十万元以下的罚款；</w:t>
            </w:r>
          </w:p>
        </w:tc>
        <w:tc>
          <w:tcPr>
            <w:tcW w:w="851" w:type="dxa"/>
            <w:vMerge w:val="restart"/>
            <w:tcBorders>
              <w:bottom w:val="nil"/>
            </w:tcBorders>
          </w:tcPr>
          <w:p>
            <w:pPr>
              <w:pStyle w:val="7"/>
              <w:rPr>
                <w:sz w:val="27"/>
              </w:rPr>
            </w:pPr>
          </w:p>
          <w:p>
            <w:pPr>
              <w:pStyle w:val="7"/>
              <w:spacing w:line="227" w:lineRule="exact"/>
              <w:ind w:left="108"/>
              <w:rPr>
                <w:sz w:val="21"/>
              </w:rPr>
            </w:pPr>
            <w:r>
              <w:rPr>
                <w:sz w:val="21"/>
              </w:rPr>
              <w:t>没有违</w:t>
            </w:r>
          </w:p>
        </w:tc>
        <w:tc>
          <w:tcPr>
            <w:tcW w:w="3825" w:type="dxa"/>
          </w:tcPr>
          <w:p>
            <w:pPr>
              <w:pStyle w:val="7"/>
              <w:spacing w:before="113"/>
              <w:ind w:left="109"/>
              <w:rPr>
                <w:sz w:val="21"/>
              </w:rPr>
            </w:pPr>
            <w:r>
              <w:rPr>
                <w:sz w:val="21"/>
              </w:rPr>
              <w:t xml:space="preserve">没有违法所得或违法所得 </w:t>
            </w:r>
            <w:r>
              <w:rPr>
                <w:rFonts w:ascii="Times New Roman" w:eastAsia="Times New Roman"/>
                <w:sz w:val="21"/>
              </w:rPr>
              <w:t xml:space="preserve">10 </w:t>
            </w:r>
            <w:r>
              <w:rPr>
                <w:sz w:val="21"/>
              </w:rPr>
              <w:t>万元以下</w:t>
            </w:r>
          </w:p>
        </w:tc>
        <w:tc>
          <w:tcPr>
            <w:tcW w:w="710" w:type="dxa"/>
            <w:vMerge w:val="restart"/>
            <w:tcBorders>
              <w:bottom w:val="nil"/>
            </w:tcBorders>
          </w:tcPr>
          <w:p>
            <w:pPr>
              <w:pStyle w:val="7"/>
              <w:rPr>
                <w:sz w:val="27"/>
              </w:rPr>
            </w:pPr>
          </w:p>
          <w:p>
            <w:pPr>
              <w:pStyle w:val="7"/>
              <w:spacing w:line="227" w:lineRule="exact"/>
              <w:ind w:left="110"/>
              <w:rPr>
                <w:sz w:val="21"/>
              </w:rPr>
            </w:pPr>
            <w:r>
              <w:rPr>
                <w:sz w:val="21"/>
              </w:rPr>
              <w:t>责 令</w:t>
            </w:r>
          </w:p>
        </w:tc>
        <w:tc>
          <w:tcPr>
            <w:tcW w:w="3422" w:type="dxa"/>
          </w:tcPr>
          <w:p>
            <w:pPr>
              <w:pStyle w:val="7"/>
              <w:spacing w:before="113"/>
              <w:ind w:left="110"/>
              <w:rPr>
                <w:sz w:val="21"/>
              </w:rPr>
            </w:pPr>
            <w:r>
              <w:rPr>
                <w:sz w:val="21"/>
              </w:rPr>
              <w:t xml:space="preserve">可以并处 </w:t>
            </w:r>
            <w:r>
              <w:rPr>
                <w:rFonts w:ascii="Times New Roman" w:eastAsia="Times New Roman"/>
                <w:sz w:val="21"/>
              </w:rPr>
              <w:t xml:space="preserve">5-10 </w:t>
            </w:r>
            <w:r>
              <w:rPr>
                <w:sz w:val="21"/>
              </w:rPr>
              <w:t>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 w:hRule="atLeast"/>
        </w:trPr>
        <w:tc>
          <w:tcPr>
            <w:tcW w:w="799" w:type="dxa"/>
            <w:vMerge w:val="continue"/>
            <w:tcBorders>
              <w:top w:val="nil"/>
              <w:bottom w:val="nil"/>
            </w:tcBorders>
          </w:tcPr>
          <w:p>
            <w:pPr>
              <w:rPr>
                <w:sz w:val="2"/>
                <w:szCs w:val="2"/>
              </w:rPr>
            </w:pPr>
          </w:p>
        </w:tc>
        <w:tc>
          <w:tcPr>
            <w:tcW w:w="1435" w:type="dxa"/>
            <w:vMerge w:val="continue"/>
            <w:tcBorders>
              <w:top w:val="nil"/>
              <w:bottom w:val="nil"/>
            </w:tcBorders>
          </w:tcPr>
          <w:p>
            <w:pPr>
              <w:rPr>
                <w:sz w:val="2"/>
                <w:szCs w:val="2"/>
              </w:rPr>
            </w:pPr>
          </w:p>
        </w:tc>
        <w:tc>
          <w:tcPr>
            <w:tcW w:w="2409" w:type="dxa"/>
            <w:vMerge w:val="continue"/>
            <w:tcBorders>
              <w:top w:val="nil"/>
              <w:bottom w:val="nil"/>
            </w:tcBorders>
          </w:tcPr>
          <w:p>
            <w:pPr>
              <w:rPr>
                <w:sz w:val="2"/>
                <w:szCs w:val="2"/>
              </w:rPr>
            </w:pPr>
          </w:p>
        </w:tc>
        <w:tc>
          <w:tcPr>
            <w:tcW w:w="851" w:type="dxa"/>
            <w:vMerge w:val="continue"/>
            <w:tcBorders>
              <w:top w:val="nil"/>
              <w:bottom w:val="nil"/>
            </w:tcBorders>
          </w:tcPr>
          <w:p>
            <w:pPr>
              <w:rPr>
                <w:sz w:val="2"/>
                <w:szCs w:val="2"/>
              </w:rPr>
            </w:pPr>
          </w:p>
        </w:tc>
        <w:tc>
          <w:tcPr>
            <w:tcW w:w="3825" w:type="dxa"/>
            <w:vMerge w:val="restart"/>
          </w:tcPr>
          <w:p>
            <w:pPr>
              <w:pStyle w:val="7"/>
              <w:spacing w:before="113"/>
              <w:ind w:left="109"/>
              <w:rPr>
                <w:sz w:val="21"/>
              </w:rPr>
            </w:pPr>
            <w:r>
              <w:rPr>
                <w:sz w:val="21"/>
              </w:rPr>
              <w:t xml:space="preserve">违法所得 </w:t>
            </w:r>
            <w:r>
              <w:rPr>
                <w:rFonts w:ascii="Times New Roman" w:eastAsia="Times New Roman"/>
                <w:sz w:val="21"/>
              </w:rPr>
              <w:t xml:space="preserve">10-20 </w:t>
            </w:r>
            <w:r>
              <w:rPr>
                <w:sz w:val="21"/>
              </w:rPr>
              <w:t>万元</w:t>
            </w:r>
          </w:p>
        </w:tc>
        <w:tc>
          <w:tcPr>
            <w:tcW w:w="710" w:type="dxa"/>
            <w:vMerge w:val="continue"/>
            <w:tcBorders>
              <w:top w:val="nil"/>
              <w:bottom w:val="nil"/>
            </w:tcBorders>
          </w:tcPr>
          <w:p>
            <w:pPr>
              <w:rPr>
                <w:sz w:val="2"/>
                <w:szCs w:val="2"/>
              </w:rPr>
            </w:pPr>
          </w:p>
        </w:tc>
        <w:tc>
          <w:tcPr>
            <w:tcW w:w="3422" w:type="dxa"/>
            <w:vMerge w:val="restart"/>
          </w:tcPr>
          <w:p>
            <w:pPr>
              <w:pStyle w:val="7"/>
              <w:spacing w:before="113"/>
              <w:ind w:left="110"/>
              <w:rPr>
                <w:sz w:val="21"/>
              </w:rPr>
            </w:pPr>
            <w:r>
              <w:rPr>
                <w:sz w:val="21"/>
              </w:rPr>
              <w:t xml:space="preserve">可以并处 </w:t>
            </w:r>
            <w:r>
              <w:rPr>
                <w:rFonts w:ascii="Times New Roman" w:eastAsia="Times New Roman"/>
                <w:sz w:val="21"/>
              </w:rPr>
              <w:t xml:space="preserve">10-20 </w:t>
            </w:r>
            <w:r>
              <w:rPr>
                <w:sz w:val="21"/>
              </w:rPr>
              <w:t>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799" w:type="dxa"/>
            <w:tcBorders>
              <w:top w:val="nil"/>
              <w:bottom w:val="nil"/>
            </w:tcBorders>
          </w:tcPr>
          <w:p>
            <w:pPr>
              <w:pStyle w:val="7"/>
              <w:rPr>
                <w:rFonts w:ascii="Times New Roman"/>
                <w:sz w:val="20"/>
              </w:rPr>
            </w:pPr>
          </w:p>
        </w:tc>
        <w:tc>
          <w:tcPr>
            <w:tcW w:w="1435" w:type="dxa"/>
            <w:tcBorders>
              <w:top w:val="nil"/>
              <w:bottom w:val="nil"/>
            </w:tcBorders>
          </w:tcPr>
          <w:p>
            <w:pPr>
              <w:pStyle w:val="7"/>
              <w:spacing w:line="248" w:lineRule="exact"/>
              <w:ind w:right="94"/>
              <w:jc w:val="right"/>
              <w:rPr>
                <w:sz w:val="21"/>
              </w:rPr>
            </w:pPr>
            <w:r>
              <w:rPr>
                <w:sz w:val="21"/>
              </w:rPr>
              <w:t>等行为，扰乱</w:t>
            </w:r>
          </w:p>
        </w:tc>
        <w:tc>
          <w:tcPr>
            <w:tcW w:w="2409" w:type="dxa"/>
            <w:tcBorders>
              <w:top w:val="nil"/>
              <w:bottom w:val="nil"/>
            </w:tcBorders>
          </w:tcPr>
          <w:p>
            <w:pPr>
              <w:pStyle w:val="7"/>
              <w:spacing w:line="248" w:lineRule="exact"/>
              <w:ind w:left="136" w:right="123"/>
              <w:jc w:val="center"/>
              <w:rPr>
                <w:sz w:val="21"/>
              </w:rPr>
            </w:pPr>
            <w:r>
              <w:rPr>
                <w:sz w:val="21"/>
              </w:rPr>
              <w:t>违法所得五十万元以上</w:t>
            </w:r>
          </w:p>
        </w:tc>
        <w:tc>
          <w:tcPr>
            <w:tcW w:w="851" w:type="dxa"/>
            <w:tcBorders>
              <w:top w:val="nil"/>
              <w:bottom w:val="nil"/>
            </w:tcBorders>
          </w:tcPr>
          <w:p>
            <w:pPr>
              <w:pStyle w:val="7"/>
              <w:spacing w:before="55" w:line="227" w:lineRule="exact"/>
              <w:ind w:left="108"/>
              <w:rPr>
                <w:sz w:val="21"/>
              </w:rPr>
            </w:pPr>
            <w:r>
              <w:rPr>
                <w:sz w:val="21"/>
              </w:rPr>
              <w:t>法所得</w:t>
            </w:r>
          </w:p>
        </w:tc>
        <w:tc>
          <w:tcPr>
            <w:tcW w:w="3825" w:type="dxa"/>
            <w:vMerge w:val="continue"/>
            <w:tcBorders>
              <w:top w:val="nil"/>
            </w:tcBorders>
          </w:tcPr>
          <w:p>
            <w:pPr>
              <w:rPr>
                <w:sz w:val="2"/>
                <w:szCs w:val="2"/>
              </w:rPr>
            </w:pPr>
          </w:p>
        </w:tc>
        <w:tc>
          <w:tcPr>
            <w:tcW w:w="710" w:type="dxa"/>
            <w:tcBorders>
              <w:top w:val="nil"/>
              <w:bottom w:val="nil"/>
            </w:tcBorders>
          </w:tcPr>
          <w:p>
            <w:pPr>
              <w:pStyle w:val="7"/>
              <w:spacing w:before="55" w:line="227" w:lineRule="exact"/>
              <w:ind w:left="110"/>
              <w:rPr>
                <w:sz w:val="21"/>
              </w:rPr>
            </w:pPr>
            <w:r>
              <w:rPr>
                <w:w w:val="100"/>
                <w:sz w:val="21"/>
              </w:rPr>
              <w:t>改</w:t>
            </w:r>
          </w:p>
        </w:tc>
        <w:tc>
          <w:tcPr>
            <w:tcW w:w="3422"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 w:hRule="atLeast"/>
        </w:trPr>
        <w:tc>
          <w:tcPr>
            <w:tcW w:w="799" w:type="dxa"/>
            <w:vMerge w:val="restart"/>
            <w:tcBorders>
              <w:top w:val="nil"/>
              <w:bottom w:val="nil"/>
            </w:tcBorders>
          </w:tcPr>
          <w:p>
            <w:pPr>
              <w:pStyle w:val="7"/>
              <w:rPr>
                <w:rFonts w:ascii="Times New Roman"/>
                <w:sz w:val="20"/>
              </w:rPr>
            </w:pPr>
          </w:p>
        </w:tc>
        <w:tc>
          <w:tcPr>
            <w:tcW w:w="1435" w:type="dxa"/>
            <w:vMerge w:val="restart"/>
            <w:tcBorders>
              <w:top w:val="nil"/>
              <w:bottom w:val="nil"/>
            </w:tcBorders>
          </w:tcPr>
          <w:p>
            <w:pPr>
              <w:pStyle w:val="7"/>
              <w:spacing w:line="248" w:lineRule="exact"/>
              <w:ind w:left="107"/>
              <w:rPr>
                <w:sz w:val="21"/>
              </w:rPr>
            </w:pPr>
            <w:r>
              <w:rPr>
                <w:sz w:val="21"/>
              </w:rPr>
              <w:t>电影市场秩</w:t>
            </w:r>
          </w:p>
        </w:tc>
        <w:tc>
          <w:tcPr>
            <w:tcW w:w="2409" w:type="dxa"/>
            <w:vMerge w:val="restart"/>
            <w:tcBorders>
              <w:top w:val="nil"/>
              <w:bottom w:val="nil"/>
            </w:tcBorders>
          </w:tcPr>
          <w:p>
            <w:pPr>
              <w:pStyle w:val="7"/>
              <w:spacing w:line="248" w:lineRule="exact"/>
              <w:ind w:left="108"/>
              <w:rPr>
                <w:sz w:val="21"/>
              </w:rPr>
            </w:pPr>
            <w:r>
              <w:rPr>
                <w:sz w:val="21"/>
              </w:rPr>
              <w:t>的，处违法所得一倍以</w:t>
            </w:r>
          </w:p>
        </w:tc>
        <w:tc>
          <w:tcPr>
            <w:tcW w:w="851" w:type="dxa"/>
            <w:vMerge w:val="restart"/>
            <w:tcBorders>
              <w:top w:val="nil"/>
              <w:bottom w:val="nil"/>
            </w:tcBorders>
          </w:tcPr>
          <w:p>
            <w:pPr>
              <w:pStyle w:val="7"/>
              <w:spacing w:before="55" w:line="227" w:lineRule="exact"/>
              <w:ind w:left="108"/>
              <w:rPr>
                <w:sz w:val="21"/>
              </w:rPr>
            </w:pPr>
            <w:r>
              <w:rPr>
                <w:sz w:val="21"/>
              </w:rPr>
              <w:t>或者违</w:t>
            </w:r>
          </w:p>
        </w:tc>
        <w:tc>
          <w:tcPr>
            <w:tcW w:w="3825" w:type="dxa"/>
            <w:vMerge w:val="continue"/>
            <w:tcBorders>
              <w:top w:val="nil"/>
            </w:tcBorders>
          </w:tcPr>
          <w:p>
            <w:pPr>
              <w:rPr>
                <w:sz w:val="2"/>
                <w:szCs w:val="2"/>
              </w:rPr>
            </w:pPr>
          </w:p>
        </w:tc>
        <w:tc>
          <w:tcPr>
            <w:tcW w:w="710" w:type="dxa"/>
            <w:vMerge w:val="restart"/>
            <w:tcBorders>
              <w:top w:val="nil"/>
              <w:bottom w:val="nil"/>
            </w:tcBorders>
          </w:tcPr>
          <w:p>
            <w:pPr>
              <w:pStyle w:val="7"/>
              <w:spacing w:before="55" w:line="227" w:lineRule="exact"/>
              <w:ind w:left="110"/>
              <w:rPr>
                <w:sz w:val="21"/>
              </w:rPr>
            </w:pPr>
            <w:r>
              <w:rPr>
                <w:sz w:val="21"/>
              </w:rPr>
              <w:t>正 ，</w:t>
            </w:r>
          </w:p>
        </w:tc>
        <w:tc>
          <w:tcPr>
            <w:tcW w:w="3422"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4" w:hRule="atLeast"/>
        </w:trPr>
        <w:tc>
          <w:tcPr>
            <w:tcW w:w="799" w:type="dxa"/>
            <w:vMerge w:val="continue"/>
            <w:tcBorders>
              <w:top w:val="nil"/>
              <w:bottom w:val="nil"/>
            </w:tcBorders>
          </w:tcPr>
          <w:p>
            <w:pPr>
              <w:rPr>
                <w:sz w:val="2"/>
                <w:szCs w:val="2"/>
              </w:rPr>
            </w:pPr>
          </w:p>
        </w:tc>
        <w:tc>
          <w:tcPr>
            <w:tcW w:w="1435" w:type="dxa"/>
            <w:vMerge w:val="continue"/>
            <w:tcBorders>
              <w:top w:val="nil"/>
              <w:bottom w:val="nil"/>
            </w:tcBorders>
          </w:tcPr>
          <w:p>
            <w:pPr>
              <w:rPr>
                <w:sz w:val="2"/>
                <w:szCs w:val="2"/>
              </w:rPr>
            </w:pPr>
          </w:p>
        </w:tc>
        <w:tc>
          <w:tcPr>
            <w:tcW w:w="2409" w:type="dxa"/>
            <w:vMerge w:val="continue"/>
            <w:tcBorders>
              <w:top w:val="nil"/>
              <w:bottom w:val="nil"/>
            </w:tcBorders>
          </w:tcPr>
          <w:p>
            <w:pPr>
              <w:rPr>
                <w:sz w:val="2"/>
                <w:szCs w:val="2"/>
              </w:rPr>
            </w:pPr>
          </w:p>
        </w:tc>
        <w:tc>
          <w:tcPr>
            <w:tcW w:w="851" w:type="dxa"/>
            <w:vMerge w:val="continue"/>
            <w:tcBorders>
              <w:top w:val="nil"/>
              <w:bottom w:val="nil"/>
            </w:tcBorders>
          </w:tcPr>
          <w:p>
            <w:pPr>
              <w:rPr>
                <w:sz w:val="2"/>
                <w:szCs w:val="2"/>
              </w:rPr>
            </w:pPr>
          </w:p>
        </w:tc>
        <w:tc>
          <w:tcPr>
            <w:tcW w:w="3825" w:type="dxa"/>
            <w:vMerge w:val="restart"/>
          </w:tcPr>
          <w:p>
            <w:pPr>
              <w:pStyle w:val="7"/>
              <w:spacing w:before="114"/>
              <w:ind w:left="109"/>
              <w:rPr>
                <w:sz w:val="21"/>
              </w:rPr>
            </w:pPr>
            <w:r>
              <w:rPr>
                <w:sz w:val="21"/>
              </w:rPr>
              <w:t xml:space="preserve">违法所得 </w:t>
            </w:r>
            <w:r>
              <w:rPr>
                <w:rFonts w:ascii="Times New Roman" w:eastAsia="Times New Roman"/>
                <w:sz w:val="21"/>
              </w:rPr>
              <w:t xml:space="preserve">20-30 </w:t>
            </w:r>
            <w:r>
              <w:rPr>
                <w:sz w:val="21"/>
              </w:rPr>
              <w:t>万元</w:t>
            </w:r>
          </w:p>
        </w:tc>
        <w:tc>
          <w:tcPr>
            <w:tcW w:w="710" w:type="dxa"/>
            <w:vMerge w:val="continue"/>
            <w:tcBorders>
              <w:top w:val="nil"/>
              <w:bottom w:val="nil"/>
            </w:tcBorders>
          </w:tcPr>
          <w:p>
            <w:pPr>
              <w:rPr>
                <w:sz w:val="2"/>
                <w:szCs w:val="2"/>
              </w:rPr>
            </w:pPr>
          </w:p>
        </w:tc>
        <w:tc>
          <w:tcPr>
            <w:tcW w:w="3422" w:type="dxa"/>
            <w:vMerge w:val="restart"/>
          </w:tcPr>
          <w:p>
            <w:pPr>
              <w:pStyle w:val="7"/>
              <w:spacing w:before="114"/>
              <w:ind w:left="110"/>
              <w:rPr>
                <w:sz w:val="21"/>
              </w:rPr>
            </w:pPr>
            <w:r>
              <w:rPr>
                <w:sz w:val="21"/>
              </w:rPr>
              <w:t xml:space="preserve">可以并处 </w:t>
            </w:r>
            <w:r>
              <w:rPr>
                <w:rFonts w:ascii="Times New Roman" w:eastAsia="Times New Roman"/>
                <w:sz w:val="21"/>
              </w:rPr>
              <w:t xml:space="preserve">20-30 </w:t>
            </w:r>
            <w:r>
              <w:rPr>
                <w:sz w:val="21"/>
              </w:rPr>
              <w:t>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9" w:hRule="atLeast"/>
        </w:trPr>
        <w:tc>
          <w:tcPr>
            <w:tcW w:w="799" w:type="dxa"/>
            <w:vMerge w:val="restart"/>
            <w:tcBorders>
              <w:top w:val="nil"/>
              <w:bottom w:val="nil"/>
            </w:tcBorders>
          </w:tcPr>
          <w:p>
            <w:pPr>
              <w:pStyle w:val="7"/>
              <w:rPr>
                <w:rFonts w:ascii="Times New Roman"/>
                <w:sz w:val="20"/>
              </w:rPr>
            </w:pPr>
          </w:p>
        </w:tc>
        <w:tc>
          <w:tcPr>
            <w:tcW w:w="1435" w:type="dxa"/>
            <w:vMerge w:val="restart"/>
            <w:tcBorders>
              <w:top w:val="nil"/>
              <w:bottom w:val="nil"/>
            </w:tcBorders>
          </w:tcPr>
          <w:p>
            <w:pPr>
              <w:pStyle w:val="7"/>
              <w:spacing w:line="248" w:lineRule="exact"/>
              <w:ind w:left="107"/>
              <w:rPr>
                <w:sz w:val="21"/>
              </w:rPr>
            </w:pPr>
            <w:r>
              <w:rPr>
                <w:w w:val="100"/>
                <w:sz w:val="21"/>
              </w:rPr>
              <w:t>序</w:t>
            </w:r>
          </w:p>
        </w:tc>
        <w:tc>
          <w:tcPr>
            <w:tcW w:w="2409" w:type="dxa"/>
            <w:vMerge w:val="restart"/>
            <w:tcBorders>
              <w:top w:val="nil"/>
              <w:bottom w:val="nil"/>
            </w:tcBorders>
          </w:tcPr>
          <w:p>
            <w:pPr>
              <w:pStyle w:val="7"/>
              <w:spacing w:line="248" w:lineRule="exact"/>
              <w:ind w:left="108"/>
              <w:rPr>
                <w:sz w:val="21"/>
              </w:rPr>
            </w:pPr>
            <w:r>
              <w:rPr>
                <w:spacing w:val="6"/>
                <w:sz w:val="21"/>
              </w:rPr>
              <w:t>上五倍以下的罚款。情</w:t>
            </w:r>
          </w:p>
          <w:p>
            <w:pPr>
              <w:pStyle w:val="7"/>
              <w:spacing w:before="2" w:line="310" w:lineRule="atLeast"/>
              <w:ind w:left="108" w:right="92"/>
              <w:rPr>
                <w:sz w:val="21"/>
              </w:rPr>
            </w:pPr>
            <w:r>
              <w:rPr>
                <w:spacing w:val="5"/>
                <w:sz w:val="21"/>
              </w:rPr>
              <w:t>节严重的，责令停业整顿；情节特别严重的，</w:t>
            </w:r>
          </w:p>
        </w:tc>
        <w:tc>
          <w:tcPr>
            <w:tcW w:w="851" w:type="dxa"/>
            <w:vMerge w:val="restart"/>
            <w:tcBorders>
              <w:top w:val="nil"/>
              <w:bottom w:val="nil"/>
            </w:tcBorders>
          </w:tcPr>
          <w:p>
            <w:pPr>
              <w:pStyle w:val="7"/>
              <w:spacing w:before="55"/>
              <w:ind w:left="108"/>
              <w:rPr>
                <w:sz w:val="21"/>
              </w:rPr>
            </w:pPr>
            <w:r>
              <w:rPr>
                <w:sz w:val="21"/>
              </w:rPr>
              <w:t>法所得</w:t>
            </w:r>
          </w:p>
          <w:p>
            <w:pPr>
              <w:pStyle w:val="7"/>
              <w:tabs>
                <w:tab w:val="left" w:pos="535"/>
              </w:tabs>
              <w:spacing w:before="2" w:line="310" w:lineRule="atLeast"/>
              <w:ind w:left="108" w:right="91"/>
              <w:rPr>
                <w:sz w:val="21"/>
              </w:rPr>
            </w:pPr>
            <w:r>
              <w:rPr>
                <w:rFonts w:ascii="Times New Roman" w:eastAsia="Times New Roman"/>
                <w:sz w:val="21"/>
              </w:rPr>
              <w:t>50</w:t>
            </w:r>
            <w:r>
              <w:rPr>
                <w:rFonts w:ascii="Times New Roman" w:eastAsia="Times New Roman"/>
                <w:sz w:val="21"/>
              </w:rPr>
              <w:tab/>
            </w:r>
            <w:r>
              <w:rPr>
                <w:spacing w:val="-17"/>
                <w:sz w:val="21"/>
              </w:rPr>
              <w:t>万</w:t>
            </w:r>
            <w:r>
              <w:rPr>
                <w:spacing w:val="-4"/>
                <w:sz w:val="21"/>
              </w:rPr>
              <w:t>元以下</w:t>
            </w:r>
          </w:p>
        </w:tc>
        <w:tc>
          <w:tcPr>
            <w:tcW w:w="3825" w:type="dxa"/>
            <w:vMerge w:val="continue"/>
            <w:tcBorders>
              <w:top w:val="nil"/>
            </w:tcBorders>
          </w:tcPr>
          <w:p>
            <w:pPr>
              <w:rPr>
                <w:sz w:val="2"/>
                <w:szCs w:val="2"/>
              </w:rPr>
            </w:pPr>
          </w:p>
        </w:tc>
        <w:tc>
          <w:tcPr>
            <w:tcW w:w="710" w:type="dxa"/>
            <w:vMerge w:val="restart"/>
            <w:tcBorders>
              <w:top w:val="nil"/>
              <w:bottom w:val="nil"/>
            </w:tcBorders>
          </w:tcPr>
          <w:p>
            <w:pPr>
              <w:pStyle w:val="7"/>
              <w:spacing w:before="14" w:line="310" w:lineRule="atLeast"/>
              <w:ind w:left="110" w:right="93"/>
              <w:jc w:val="both"/>
              <w:rPr>
                <w:sz w:val="21"/>
              </w:rPr>
            </w:pPr>
            <w:r>
              <w:rPr>
                <w:spacing w:val="-17"/>
                <w:sz w:val="21"/>
              </w:rPr>
              <w:t>没 收违 法</w:t>
            </w:r>
            <w:r>
              <w:rPr>
                <w:sz w:val="21"/>
              </w:rPr>
              <w:t>所得</w:t>
            </w:r>
          </w:p>
        </w:tc>
        <w:tc>
          <w:tcPr>
            <w:tcW w:w="3422"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6" w:hRule="atLeast"/>
        </w:trPr>
        <w:tc>
          <w:tcPr>
            <w:tcW w:w="799" w:type="dxa"/>
            <w:vMerge w:val="continue"/>
            <w:tcBorders>
              <w:top w:val="nil"/>
              <w:bottom w:val="nil"/>
            </w:tcBorders>
          </w:tcPr>
          <w:p>
            <w:pPr>
              <w:rPr>
                <w:sz w:val="2"/>
                <w:szCs w:val="2"/>
              </w:rPr>
            </w:pPr>
          </w:p>
        </w:tc>
        <w:tc>
          <w:tcPr>
            <w:tcW w:w="1435" w:type="dxa"/>
            <w:vMerge w:val="continue"/>
            <w:tcBorders>
              <w:top w:val="nil"/>
              <w:bottom w:val="nil"/>
            </w:tcBorders>
          </w:tcPr>
          <w:p>
            <w:pPr>
              <w:rPr>
                <w:sz w:val="2"/>
                <w:szCs w:val="2"/>
              </w:rPr>
            </w:pPr>
          </w:p>
        </w:tc>
        <w:tc>
          <w:tcPr>
            <w:tcW w:w="2409" w:type="dxa"/>
            <w:vMerge w:val="continue"/>
            <w:tcBorders>
              <w:top w:val="nil"/>
              <w:bottom w:val="nil"/>
            </w:tcBorders>
          </w:tcPr>
          <w:p>
            <w:pPr>
              <w:rPr>
                <w:sz w:val="2"/>
                <w:szCs w:val="2"/>
              </w:rPr>
            </w:pPr>
          </w:p>
        </w:tc>
        <w:tc>
          <w:tcPr>
            <w:tcW w:w="851" w:type="dxa"/>
            <w:vMerge w:val="continue"/>
            <w:tcBorders>
              <w:top w:val="nil"/>
              <w:bottom w:val="nil"/>
            </w:tcBorders>
          </w:tcPr>
          <w:p>
            <w:pPr>
              <w:rPr>
                <w:sz w:val="2"/>
                <w:szCs w:val="2"/>
              </w:rPr>
            </w:pPr>
          </w:p>
        </w:tc>
        <w:tc>
          <w:tcPr>
            <w:tcW w:w="3825" w:type="dxa"/>
          </w:tcPr>
          <w:p>
            <w:pPr>
              <w:pStyle w:val="7"/>
              <w:spacing w:before="116"/>
              <w:ind w:left="109"/>
              <w:rPr>
                <w:sz w:val="21"/>
              </w:rPr>
            </w:pPr>
            <w:r>
              <w:rPr>
                <w:sz w:val="21"/>
              </w:rPr>
              <w:t xml:space="preserve">违法所得 </w:t>
            </w:r>
            <w:r>
              <w:rPr>
                <w:rFonts w:ascii="Times New Roman" w:eastAsia="Times New Roman"/>
                <w:sz w:val="21"/>
              </w:rPr>
              <w:t xml:space="preserve">30-40 </w:t>
            </w:r>
            <w:r>
              <w:rPr>
                <w:sz w:val="21"/>
              </w:rPr>
              <w:t>万元</w:t>
            </w:r>
          </w:p>
        </w:tc>
        <w:tc>
          <w:tcPr>
            <w:tcW w:w="710" w:type="dxa"/>
            <w:vMerge w:val="continue"/>
            <w:tcBorders>
              <w:top w:val="nil"/>
              <w:bottom w:val="nil"/>
            </w:tcBorders>
          </w:tcPr>
          <w:p>
            <w:pPr>
              <w:rPr>
                <w:sz w:val="2"/>
                <w:szCs w:val="2"/>
              </w:rPr>
            </w:pPr>
          </w:p>
        </w:tc>
        <w:tc>
          <w:tcPr>
            <w:tcW w:w="3422" w:type="dxa"/>
          </w:tcPr>
          <w:p>
            <w:pPr>
              <w:pStyle w:val="7"/>
              <w:spacing w:before="116"/>
              <w:ind w:left="110"/>
              <w:rPr>
                <w:sz w:val="21"/>
              </w:rPr>
            </w:pPr>
            <w:r>
              <w:rPr>
                <w:sz w:val="21"/>
              </w:rPr>
              <w:t xml:space="preserve">可以并处 </w:t>
            </w:r>
            <w:r>
              <w:rPr>
                <w:rFonts w:ascii="Times New Roman" w:eastAsia="Times New Roman"/>
                <w:sz w:val="21"/>
              </w:rPr>
              <w:t xml:space="preserve">30-40 </w:t>
            </w:r>
            <w:r>
              <w:rPr>
                <w:sz w:val="21"/>
              </w:rPr>
              <w:t>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0" w:hRule="atLeast"/>
        </w:trPr>
        <w:tc>
          <w:tcPr>
            <w:tcW w:w="799" w:type="dxa"/>
            <w:vMerge w:val="continue"/>
            <w:tcBorders>
              <w:top w:val="nil"/>
              <w:bottom w:val="nil"/>
            </w:tcBorders>
          </w:tcPr>
          <w:p>
            <w:pPr>
              <w:rPr>
                <w:sz w:val="2"/>
                <w:szCs w:val="2"/>
              </w:rPr>
            </w:pPr>
          </w:p>
        </w:tc>
        <w:tc>
          <w:tcPr>
            <w:tcW w:w="1435" w:type="dxa"/>
            <w:vMerge w:val="continue"/>
            <w:tcBorders>
              <w:top w:val="nil"/>
              <w:bottom w:val="nil"/>
            </w:tcBorders>
          </w:tcPr>
          <w:p>
            <w:pPr>
              <w:rPr>
                <w:sz w:val="2"/>
                <w:szCs w:val="2"/>
              </w:rPr>
            </w:pPr>
          </w:p>
        </w:tc>
        <w:tc>
          <w:tcPr>
            <w:tcW w:w="2409" w:type="dxa"/>
            <w:vMerge w:val="continue"/>
            <w:tcBorders>
              <w:top w:val="nil"/>
              <w:bottom w:val="nil"/>
            </w:tcBorders>
          </w:tcPr>
          <w:p>
            <w:pPr>
              <w:rPr>
                <w:sz w:val="2"/>
                <w:szCs w:val="2"/>
              </w:rPr>
            </w:pPr>
          </w:p>
        </w:tc>
        <w:tc>
          <w:tcPr>
            <w:tcW w:w="851" w:type="dxa"/>
            <w:vMerge w:val="continue"/>
            <w:tcBorders>
              <w:top w:val="nil"/>
              <w:bottom w:val="nil"/>
            </w:tcBorders>
          </w:tcPr>
          <w:p>
            <w:pPr>
              <w:rPr>
                <w:sz w:val="2"/>
                <w:szCs w:val="2"/>
              </w:rPr>
            </w:pPr>
          </w:p>
        </w:tc>
        <w:tc>
          <w:tcPr>
            <w:tcW w:w="3825" w:type="dxa"/>
            <w:vMerge w:val="restart"/>
          </w:tcPr>
          <w:p>
            <w:pPr>
              <w:pStyle w:val="7"/>
              <w:spacing w:before="116"/>
              <w:ind w:left="109"/>
              <w:rPr>
                <w:sz w:val="21"/>
              </w:rPr>
            </w:pPr>
            <w:r>
              <w:rPr>
                <w:sz w:val="21"/>
              </w:rPr>
              <w:t xml:space="preserve">违法所得 </w:t>
            </w:r>
            <w:r>
              <w:rPr>
                <w:rFonts w:ascii="Times New Roman" w:eastAsia="Times New Roman"/>
                <w:sz w:val="21"/>
              </w:rPr>
              <w:t xml:space="preserve">40-50 </w:t>
            </w:r>
            <w:r>
              <w:rPr>
                <w:sz w:val="21"/>
              </w:rPr>
              <w:t>万元</w:t>
            </w:r>
          </w:p>
        </w:tc>
        <w:tc>
          <w:tcPr>
            <w:tcW w:w="710" w:type="dxa"/>
            <w:vMerge w:val="continue"/>
            <w:tcBorders>
              <w:top w:val="nil"/>
              <w:bottom w:val="nil"/>
            </w:tcBorders>
          </w:tcPr>
          <w:p>
            <w:pPr>
              <w:rPr>
                <w:sz w:val="2"/>
                <w:szCs w:val="2"/>
              </w:rPr>
            </w:pPr>
          </w:p>
        </w:tc>
        <w:tc>
          <w:tcPr>
            <w:tcW w:w="3422" w:type="dxa"/>
            <w:vMerge w:val="restart"/>
          </w:tcPr>
          <w:p>
            <w:pPr>
              <w:pStyle w:val="7"/>
              <w:spacing w:before="116"/>
              <w:ind w:left="110"/>
              <w:rPr>
                <w:sz w:val="21"/>
              </w:rPr>
            </w:pPr>
            <w:r>
              <w:rPr>
                <w:sz w:val="21"/>
              </w:rPr>
              <w:t xml:space="preserve">可以并处 </w:t>
            </w:r>
            <w:r>
              <w:rPr>
                <w:rFonts w:ascii="Times New Roman" w:eastAsia="Times New Roman"/>
                <w:sz w:val="21"/>
              </w:rPr>
              <w:t xml:space="preserve">40-50 </w:t>
            </w:r>
            <w:r>
              <w:rPr>
                <w:sz w:val="21"/>
              </w:rPr>
              <w:t>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3" w:hRule="atLeast"/>
        </w:trPr>
        <w:tc>
          <w:tcPr>
            <w:tcW w:w="799" w:type="dxa"/>
            <w:tcBorders>
              <w:top w:val="nil"/>
              <w:bottom w:val="nil"/>
            </w:tcBorders>
          </w:tcPr>
          <w:p>
            <w:pPr>
              <w:pStyle w:val="7"/>
              <w:rPr>
                <w:rFonts w:ascii="Times New Roman"/>
                <w:sz w:val="16"/>
              </w:rPr>
            </w:pPr>
          </w:p>
        </w:tc>
        <w:tc>
          <w:tcPr>
            <w:tcW w:w="1435" w:type="dxa"/>
            <w:tcBorders>
              <w:top w:val="nil"/>
              <w:bottom w:val="nil"/>
            </w:tcBorders>
          </w:tcPr>
          <w:p>
            <w:pPr>
              <w:pStyle w:val="7"/>
              <w:rPr>
                <w:rFonts w:ascii="Times New Roman"/>
                <w:sz w:val="16"/>
              </w:rPr>
            </w:pPr>
          </w:p>
        </w:tc>
        <w:tc>
          <w:tcPr>
            <w:tcW w:w="2409" w:type="dxa"/>
            <w:tcBorders>
              <w:top w:val="nil"/>
              <w:bottom w:val="nil"/>
            </w:tcBorders>
          </w:tcPr>
          <w:p>
            <w:pPr>
              <w:pStyle w:val="7"/>
              <w:spacing w:line="224" w:lineRule="exact"/>
              <w:ind w:left="136" w:right="123"/>
              <w:jc w:val="center"/>
              <w:rPr>
                <w:sz w:val="21"/>
              </w:rPr>
            </w:pPr>
            <w:r>
              <w:rPr>
                <w:sz w:val="21"/>
              </w:rPr>
              <w:t>由原发证机关吊销许可</w:t>
            </w:r>
          </w:p>
        </w:tc>
        <w:tc>
          <w:tcPr>
            <w:tcW w:w="851" w:type="dxa"/>
            <w:tcBorders>
              <w:top w:val="nil"/>
              <w:bottom w:val="nil"/>
            </w:tcBorders>
          </w:tcPr>
          <w:p>
            <w:pPr>
              <w:pStyle w:val="7"/>
              <w:rPr>
                <w:rFonts w:ascii="Times New Roman"/>
                <w:sz w:val="16"/>
              </w:rPr>
            </w:pPr>
          </w:p>
        </w:tc>
        <w:tc>
          <w:tcPr>
            <w:tcW w:w="3825" w:type="dxa"/>
            <w:vMerge w:val="continue"/>
            <w:tcBorders>
              <w:top w:val="nil"/>
            </w:tcBorders>
          </w:tcPr>
          <w:p>
            <w:pPr>
              <w:rPr>
                <w:sz w:val="2"/>
                <w:szCs w:val="2"/>
              </w:rPr>
            </w:pPr>
          </w:p>
        </w:tc>
        <w:tc>
          <w:tcPr>
            <w:tcW w:w="710" w:type="dxa"/>
            <w:tcBorders>
              <w:top w:val="nil"/>
              <w:bottom w:val="nil"/>
            </w:tcBorders>
          </w:tcPr>
          <w:p>
            <w:pPr>
              <w:pStyle w:val="7"/>
              <w:rPr>
                <w:rFonts w:ascii="Times New Roman"/>
                <w:sz w:val="16"/>
              </w:rPr>
            </w:pPr>
          </w:p>
        </w:tc>
        <w:tc>
          <w:tcPr>
            <w:tcW w:w="3422"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 w:hRule="atLeast"/>
        </w:trPr>
        <w:tc>
          <w:tcPr>
            <w:tcW w:w="799" w:type="dxa"/>
            <w:vMerge w:val="restart"/>
            <w:tcBorders>
              <w:top w:val="nil"/>
              <w:bottom w:val="nil"/>
            </w:tcBorders>
          </w:tcPr>
          <w:p>
            <w:pPr>
              <w:pStyle w:val="7"/>
              <w:rPr>
                <w:rFonts w:ascii="Times New Roman"/>
                <w:sz w:val="20"/>
              </w:rPr>
            </w:pPr>
          </w:p>
        </w:tc>
        <w:tc>
          <w:tcPr>
            <w:tcW w:w="1435" w:type="dxa"/>
            <w:vMerge w:val="restart"/>
            <w:tcBorders>
              <w:top w:val="nil"/>
              <w:bottom w:val="nil"/>
            </w:tcBorders>
          </w:tcPr>
          <w:p>
            <w:pPr>
              <w:pStyle w:val="7"/>
              <w:rPr>
                <w:rFonts w:ascii="Times New Roman"/>
                <w:sz w:val="20"/>
              </w:rPr>
            </w:pPr>
          </w:p>
        </w:tc>
        <w:tc>
          <w:tcPr>
            <w:tcW w:w="2409" w:type="dxa"/>
            <w:vMerge w:val="restart"/>
            <w:tcBorders>
              <w:top w:val="nil"/>
              <w:bottom w:val="nil"/>
            </w:tcBorders>
          </w:tcPr>
          <w:p>
            <w:pPr>
              <w:pStyle w:val="7"/>
              <w:spacing w:before="17"/>
              <w:ind w:left="108"/>
              <w:rPr>
                <w:sz w:val="21"/>
              </w:rPr>
            </w:pPr>
            <w:r>
              <w:rPr>
                <w:sz w:val="21"/>
              </w:rPr>
              <w:t>证。</w:t>
            </w:r>
          </w:p>
        </w:tc>
        <w:tc>
          <w:tcPr>
            <w:tcW w:w="851" w:type="dxa"/>
            <w:tcBorders>
              <w:top w:val="nil"/>
            </w:tcBorders>
          </w:tcPr>
          <w:p>
            <w:pPr>
              <w:pStyle w:val="7"/>
              <w:rPr>
                <w:rFonts w:ascii="Times New Roman"/>
                <w:sz w:val="2"/>
              </w:rPr>
            </w:pPr>
          </w:p>
        </w:tc>
        <w:tc>
          <w:tcPr>
            <w:tcW w:w="3825" w:type="dxa"/>
            <w:vMerge w:val="continue"/>
            <w:tcBorders>
              <w:top w:val="nil"/>
            </w:tcBorders>
          </w:tcPr>
          <w:p>
            <w:pPr>
              <w:rPr>
                <w:sz w:val="2"/>
                <w:szCs w:val="2"/>
              </w:rPr>
            </w:pPr>
          </w:p>
        </w:tc>
        <w:tc>
          <w:tcPr>
            <w:tcW w:w="710" w:type="dxa"/>
            <w:tcBorders>
              <w:top w:val="nil"/>
            </w:tcBorders>
          </w:tcPr>
          <w:p>
            <w:pPr>
              <w:pStyle w:val="7"/>
              <w:rPr>
                <w:rFonts w:ascii="Times New Roman"/>
                <w:sz w:val="2"/>
              </w:rPr>
            </w:pPr>
          </w:p>
        </w:tc>
        <w:tc>
          <w:tcPr>
            <w:tcW w:w="3422"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6" w:hRule="atLeast"/>
        </w:trPr>
        <w:tc>
          <w:tcPr>
            <w:tcW w:w="799" w:type="dxa"/>
            <w:vMerge w:val="continue"/>
            <w:tcBorders>
              <w:top w:val="nil"/>
              <w:bottom w:val="nil"/>
            </w:tcBorders>
          </w:tcPr>
          <w:p>
            <w:pPr>
              <w:rPr>
                <w:sz w:val="2"/>
                <w:szCs w:val="2"/>
              </w:rPr>
            </w:pPr>
          </w:p>
        </w:tc>
        <w:tc>
          <w:tcPr>
            <w:tcW w:w="1435" w:type="dxa"/>
            <w:vMerge w:val="continue"/>
            <w:tcBorders>
              <w:top w:val="nil"/>
              <w:bottom w:val="nil"/>
            </w:tcBorders>
          </w:tcPr>
          <w:p>
            <w:pPr>
              <w:rPr>
                <w:sz w:val="2"/>
                <w:szCs w:val="2"/>
              </w:rPr>
            </w:pPr>
          </w:p>
        </w:tc>
        <w:tc>
          <w:tcPr>
            <w:tcW w:w="2409" w:type="dxa"/>
            <w:vMerge w:val="continue"/>
            <w:tcBorders>
              <w:top w:val="nil"/>
              <w:bottom w:val="nil"/>
            </w:tcBorders>
          </w:tcPr>
          <w:p>
            <w:pPr>
              <w:rPr>
                <w:sz w:val="2"/>
                <w:szCs w:val="2"/>
              </w:rPr>
            </w:pPr>
          </w:p>
        </w:tc>
        <w:tc>
          <w:tcPr>
            <w:tcW w:w="4676" w:type="dxa"/>
            <w:gridSpan w:val="2"/>
          </w:tcPr>
          <w:p>
            <w:pPr>
              <w:pStyle w:val="7"/>
              <w:spacing w:before="116"/>
              <w:ind w:left="108"/>
              <w:rPr>
                <w:sz w:val="21"/>
              </w:rPr>
            </w:pPr>
            <w:r>
              <w:rPr>
                <w:sz w:val="21"/>
              </w:rPr>
              <w:t>情节严重</w:t>
            </w:r>
          </w:p>
        </w:tc>
        <w:tc>
          <w:tcPr>
            <w:tcW w:w="4132" w:type="dxa"/>
            <w:gridSpan w:val="2"/>
          </w:tcPr>
          <w:p>
            <w:pPr>
              <w:pStyle w:val="7"/>
              <w:spacing w:before="116"/>
              <w:ind w:left="110"/>
              <w:rPr>
                <w:sz w:val="21"/>
              </w:rPr>
            </w:pPr>
            <w:r>
              <w:rPr>
                <w:sz w:val="21"/>
              </w:rPr>
              <w:t>责令停业整顿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6" w:hRule="atLeast"/>
        </w:trPr>
        <w:tc>
          <w:tcPr>
            <w:tcW w:w="799" w:type="dxa"/>
            <w:tcBorders>
              <w:top w:val="nil"/>
            </w:tcBorders>
          </w:tcPr>
          <w:p>
            <w:pPr>
              <w:pStyle w:val="7"/>
              <w:rPr>
                <w:rFonts w:ascii="Times New Roman"/>
                <w:sz w:val="20"/>
              </w:rPr>
            </w:pPr>
          </w:p>
        </w:tc>
        <w:tc>
          <w:tcPr>
            <w:tcW w:w="1435" w:type="dxa"/>
            <w:tcBorders>
              <w:top w:val="nil"/>
            </w:tcBorders>
          </w:tcPr>
          <w:p>
            <w:pPr>
              <w:pStyle w:val="7"/>
              <w:rPr>
                <w:rFonts w:ascii="Times New Roman"/>
                <w:sz w:val="20"/>
              </w:rPr>
            </w:pPr>
          </w:p>
        </w:tc>
        <w:tc>
          <w:tcPr>
            <w:tcW w:w="2409" w:type="dxa"/>
            <w:tcBorders>
              <w:top w:val="nil"/>
            </w:tcBorders>
          </w:tcPr>
          <w:p>
            <w:pPr>
              <w:pStyle w:val="7"/>
              <w:rPr>
                <w:rFonts w:ascii="Times New Roman"/>
                <w:sz w:val="20"/>
              </w:rPr>
            </w:pPr>
          </w:p>
        </w:tc>
        <w:tc>
          <w:tcPr>
            <w:tcW w:w="4676" w:type="dxa"/>
            <w:gridSpan w:val="2"/>
          </w:tcPr>
          <w:p>
            <w:pPr>
              <w:pStyle w:val="7"/>
              <w:spacing w:before="113"/>
              <w:ind w:left="108"/>
              <w:rPr>
                <w:sz w:val="21"/>
              </w:rPr>
            </w:pPr>
            <w:r>
              <w:rPr>
                <w:sz w:val="21"/>
              </w:rPr>
              <w:t>情节特别严重</w:t>
            </w:r>
          </w:p>
        </w:tc>
        <w:tc>
          <w:tcPr>
            <w:tcW w:w="4132" w:type="dxa"/>
            <w:gridSpan w:val="2"/>
          </w:tcPr>
          <w:p>
            <w:pPr>
              <w:pStyle w:val="7"/>
              <w:spacing w:before="113"/>
              <w:ind w:left="110"/>
              <w:rPr>
                <w:sz w:val="21"/>
              </w:rPr>
            </w:pPr>
            <w:r>
              <w:rPr>
                <w:sz w:val="21"/>
              </w:rPr>
              <w:t>吊销许可证</w:t>
            </w:r>
          </w:p>
        </w:tc>
      </w:tr>
    </w:tbl>
    <w:p>
      <w:pPr>
        <w:spacing w:after="0"/>
        <w:rPr>
          <w:sz w:val="21"/>
        </w:rPr>
        <w:sectPr>
          <w:footerReference r:id="rId205" w:type="default"/>
          <w:pgSz w:w="16840" w:h="11910" w:orient="landscape"/>
          <w:pgMar w:top="1100" w:right="780" w:bottom="280" w:left="1040" w:header="0" w:footer="0" w:gutter="0"/>
          <w:cols w:space="720" w:num="1"/>
        </w:sectPr>
      </w:pPr>
    </w:p>
    <w:p>
      <w:pPr>
        <w:pStyle w:val="2"/>
        <w:rPr>
          <w:sz w:val="20"/>
        </w:rPr>
      </w:pPr>
    </w:p>
    <w:p>
      <w:pPr>
        <w:pStyle w:val="2"/>
        <w:rPr>
          <w:sz w:val="20"/>
        </w:rPr>
      </w:pPr>
    </w:p>
    <w:p>
      <w:pPr>
        <w:pStyle w:val="2"/>
        <w:rPr>
          <w:sz w:val="20"/>
        </w:rPr>
      </w:pPr>
    </w:p>
    <w:p>
      <w:pPr>
        <w:pStyle w:val="2"/>
        <w:rPr>
          <w:sz w:val="20"/>
        </w:rPr>
      </w:pPr>
    </w:p>
    <w:p>
      <w:pPr>
        <w:pStyle w:val="2"/>
        <w:spacing w:before="10"/>
        <w:rPr>
          <w:sz w:val="22"/>
        </w:rPr>
      </w:pP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02"/>
        <w:gridCol w:w="1416"/>
        <w:gridCol w:w="3120"/>
        <w:gridCol w:w="3970"/>
        <w:gridCol w:w="855"/>
        <w:gridCol w:w="37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2" w:hRule="atLeast"/>
        </w:trPr>
        <w:tc>
          <w:tcPr>
            <w:tcW w:w="1102" w:type="dxa"/>
          </w:tcPr>
          <w:p>
            <w:pPr>
              <w:pStyle w:val="7"/>
              <w:spacing w:before="4"/>
              <w:rPr>
                <w:sz w:val="18"/>
              </w:rPr>
            </w:pPr>
          </w:p>
          <w:p>
            <w:pPr>
              <w:pStyle w:val="7"/>
              <w:ind w:left="309"/>
              <w:rPr>
                <w:sz w:val="24"/>
              </w:rPr>
            </w:pPr>
            <w:r>
              <w:rPr>
                <w:sz w:val="24"/>
              </w:rPr>
              <w:t xml:space="preserve">序号 </w:t>
            </w:r>
          </w:p>
        </w:tc>
        <w:tc>
          <w:tcPr>
            <w:tcW w:w="1416" w:type="dxa"/>
          </w:tcPr>
          <w:p>
            <w:pPr>
              <w:pStyle w:val="7"/>
              <w:spacing w:before="4"/>
              <w:rPr>
                <w:sz w:val="18"/>
              </w:rPr>
            </w:pPr>
          </w:p>
          <w:p>
            <w:pPr>
              <w:pStyle w:val="7"/>
              <w:ind w:left="227"/>
              <w:rPr>
                <w:sz w:val="24"/>
              </w:rPr>
            </w:pPr>
            <w:r>
              <w:rPr>
                <w:sz w:val="24"/>
              </w:rPr>
              <w:t xml:space="preserve">权力名称 </w:t>
            </w:r>
          </w:p>
        </w:tc>
        <w:tc>
          <w:tcPr>
            <w:tcW w:w="3120" w:type="dxa"/>
          </w:tcPr>
          <w:p>
            <w:pPr>
              <w:pStyle w:val="7"/>
              <w:spacing w:before="4"/>
              <w:rPr>
                <w:sz w:val="18"/>
              </w:rPr>
            </w:pPr>
          </w:p>
          <w:p>
            <w:pPr>
              <w:pStyle w:val="7"/>
              <w:ind w:left="1079"/>
              <w:rPr>
                <w:sz w:val="24"/>
              </w:rPr>
            </w:pPr>
            <w:r>
              <w:rPr>
                <w:sz w:val="24"/>
              </w:rPr>
              <w:t xml:space="preserve">实施依据 </w:t>
            </w:r>
          </w:p>
        </w:tc>
        <w:tc>
          <w:tcPr>
            <w:tcW w:w="3970" w:type="dxa"/>
          </w:tcPr>
          <w:p>
            <w:pPr>
              <w:pStyle w:val="7"/>
              <w:spacing w:before="4"/>
              <w:rPr>
                <w:sz w:val="18"/>
              </w:rPr>
            </w:pPr>
          </w:p>
          <w:p>
            <w:pPr>
              <w:pStyle w:val="7"/>
              <w:ind w:left="663"/>
              <w:rPr>
                <w:sz w:val="24"/>
              </w:rPr>
            </w:pPr>
            <w:r>
              <w:rPr>
                <w:sz w:val="24"/>
              </w:rPr>
              <w:t xml:space="preserve">违法违规行为情节、程度 </w:t>
            </w:r>
          </w:p>
        </w:tc>
        <w:tc>
          <w:tcPr>
            <w:tcW w:w="4568" w:type="dxa"/>
            <w:gridSpan w:val="2"/>
          </w:tcPr>
          <w:p>
            <w:pPr>
              <w:pStyle w:val="7"/>
              <w:spacing w:before="4"/>
              <w:rPr>
                <w:sz w:val="18"/>
              </w:rPr>
            </w:pPr>
          </w:p>
          <w:p>
            <w:pPr>
              <w:pStyle w:val="7"/>
              <w:ind w:left="1558"/>
              <w:rPr>
                <w:sz w:val="24"/>
              </w:rPr>
            </w:pPr>
            <w:r>
              <w:rPr>
                <w:sz w:val="24"/>
              </w:rPr>
              <w:t xml:space="preserve">自由裁量幅度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4" w:hRule="atLeast"/>
        </w:trPr>
        <w:tc>
          <w:tcPr>
            <w:tcW w:w="1102" w:type="dxa"/>
            <w:vMerge w:val="restart"/>
          </w:tcPr>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spacing w:before="10"/>
              <w:rPr>
                <w:sz w:val="30"/>
              </w:rPr>
            </w:pPr>
          </w:p>
          <w:p>
            <w:pPr>
              <w:pStyle w:val="7"/>
              <w:ind w:left="6"/>
              <w:jc w:val="center"/>
              <w:rPr>
                <w:rFonts w:ascii="Times New Roman"/>
                <w:sz w:val="21"/>
              </w:rPr>
            </w:pPr>
            <w:r>
              <w:rPr>
                <w:rFonts w:ascii="Times New Roman"/>
                <w:w w:val="100"/>
                <w:sz w:val="21"/>
              </w:rPr>
              <w:t>9</w:t>
            </w:r>
          </w:p>
        </w:tc>
        <w:tc>
          <w:tcPr>
            <w:tcW w:w="1416" w:type="dxa"/>
            <w:vMerge w:val="restart"/>
          </w:tcPr>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spacing w:before="165" w:line="278" w:lineRule="auto"/>
              <w:ind w:left="107" w:right="94"/>
              <w:jc w:val="both"/>
              <w:rPr>
                <w:sz w:val="21"/>
              </w:rPr>
            </w:pPr>
            <w:r>
              <w:rPr>
                <w:sz w:val="21"/>
              </w:rPr>
              <w:t>电影院在向观众明示的电影开始放映时间之后至电影放映结束前放映广告</w:t>
            </w:r>
          </w:p>
        </w:tc>
        <w:tc>
          <w:tcPr>
            <w:tcW w:w="3120" w:type="dxa"/>
            <w:vMerge w:val="restart"/>
          </w:tcPr>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spacing w:before="165" w:line="278" w:lineRule="auto"/>
              <w:ind w:left="107" w:right="94" w:firstLine="422"/>
              <w:jc w:val="both"/>
              <w:rPr>
                <w:sz w:val="21"/>
              </w:rPr>
            </w:pPr>
            <w:r>
              <w:rPr>
                <w:spacing w:val="12"/>
                <w:sz w:val="21"/>
              </w:rPr>
              <w:t>第五十一条 第二款电影</w:t>
            </w:r>
            <w:r>
              <w:rPr>
                <w:spacing w:val="10"/>
                <w:sz w:val="21"/>
              </w:rPr>
              <w:t>院在向观众明示的电影开始放映时间之后至电影放映结束前</w:t>
            </w:r>
            <w:r>
              <w:rPr>
                <w:spacing w:val="-7"/>
                <w:sz w:val="21"/>
              </w:rPr>
              <w:t>放映广告的，由县级人民政府电</w:t>
            </w:r>
            <w:r>
              <w:rPr>
                <w:spacing w:val="10"/>
                <w:sz w:val="21"/>
              </w:rPr>
              <w:t>影主管部门给予警告，责令改</w:t>
            </w:r>
            <w:r>
              <w:rPr>
                <w:spacing w:val="-8"/>
                <w:sz w:val="21"/>
              </w:rPr>
              <w:t>正；情节严重的，处一万元以上</w:t>
            </w:r>
            <w:r>
              <w:rPr>
                <w:spacing w:val="-3"/>
                <w:sz w:val="21"/>
              </w:rPr>
              <w:t>五万元以下的罚款。</w:t>
            </w:r>
          </w:p>
        </w:tc>
        <w:tc>
          <w:tcPr>
            <w:tcW w:w="3970" w:type="dxa"/>
          </w:tcPr>
          <w:p>
            <w:pPr>
              <w:pStyle w:val="7"/>
              <w:spacing w:before="104" w:line="278" w:lineRule="auto"/>
              <w:ind w:left="107" w:right="44"/>
              <w:rPr>
                <w:sz w:val="21"/>
              </w:rPr>
            </w:pPr>
            <w:r>
              <w:rPr>
                <w:sz w:val="21"/>
              </w:rPr>
              <w:t>违法行为轻微并及时纠正，没有造成危害后果的。</w:t>
            </w:r>
          </w:p>
        </w:tc>
        <w:tc>
          <w:tcPr>
            <w:tcW w:w="4568" w:type="dxa"/>
            <w:gridSpan w:val="2"/>
          </w:tcPr>
          <w:p>
            <w:pPr>
              <w:pStyle w:val="7"/>
              <w:spacing w:before="3"/>
              <w:rPr>
                <w:sz w:val="20"/>
              </w:rPr>
            </w:pPr>
          </w:p>
          <w:p>
            <w:pPr>
              <w:pStyle w:val="7"/>
              <w:spacing w:before="1"/>
              <w:ind w:left="104"/>
              <w:rPr>
                <w:sz w:val="21"/>
              </w:rPr>
            </w:pPr>
            <w:r>
              <w:rPr>
                <w:sz w:val="21"/>
              </w:rPr>
              <w:t>不予行政处罚。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1" w:hRule="atLeast"/>
        </w:trPr>
        <w:tc>
          <w:tcPr>
            <w:tcW w:w="1102" w:type="dxa"/>
            <w:vMerge w:val="continue"/>
            <w:tcBorders>
              <w:top w:val="nil"/>
            </w:tcBorders>
          </w:tcPr>
          <w:p>
            <w:pPr>
              <w:rPr>
                <w:sz w:val="2"/>
                <w:szCs w:val="2"/>
              </w:rPr>
            </w:pPr>
          </w:p>
        </w:tc>
        <w:tc>
          <w:tcPr>
            <w:tcW w:w="1416" w:type="dxa"/>
            <w:vMerge w:val="continue"/>
            <w:tcBorders>
              <w:top w:val="nil"/>
            </w:tcBorders>
          </w:tcPr>
          <w:p>
            <w:pPr>
              <w:rPr>
                <w:sz w:val="2"/>
                <w:szCs w:val="2"/>
              </w:rPr>
            </w:pPr>
          </w:p>
        </w:tc>
        <w:tc>
          <w:tcPr>
            <w:tcW w:w="3120" w:type="dxa"/>
            <w:vMerge w:val="continue"/>
            <w:tcBorders>
              <w:top w:val="nil"/>
            </w:tcBorders>
          </w:tcPr>
          <w:p>
            <w:pPr>
              <w:rPr>
                <w:sz w:val="2"/>
                <w:szCs w:val="2"/>
              </w:rPr>
            </w:pPr>
          </w:p>
        </w:tc>
        <w:tc>
          <w:tcPr>
            <w:tcW w:w="3970" w:type="dxa"/>
          </w:tcPr>
          <w:p>
            <w:pPr>
              <w:pStyle w:val="7"/>
              <w:spacing w:before="101" w:line="278" w:lineRule="auto"/>
              <w:ind w:left="107" w:right="-15"/>
              <w:rPr>
                <w:sz w:val="21"/>
              </w:rPr>
            </w:pPr>
            <w:r>
              <w:rPr>
                <w:spacing w:val="-14"/>
                <w:sz w:val="21"/>
              </w:rPr>
              <w:t xml:space="preserve">情节较轻，积极配合执法检查，态度较好， </w:t>
            </w:r>
            <w:r>
              <w:rPr>
                <w:spacing w:val="-7"/>
                <w:sz w:val="21"/>
              </w:rPr>
              <w:t>并主动改正违法行为。</w:t>
            </w:r>
          </w:p>
        </w:tc>
        <w:tc>
          <w:tcPr>
            <w:tcW w:w="4568" w:type="dxa"/>
            <w:gridSpan w:val="2"/>
          </w:tcPr>
          <w:p>
            <w:pPr>
              <w:pStyle w:val="7"/>
              <w:spacing w:before="1"/>
              <w:rPr>
                <w:sz w:val="20"/>
              </w:rPr>
            </w:pPr>
          </w:p>
          <w:p>
            <w:pPr>
              <w:pStyle w:val="7"/>
              <w:ind w:left="104"/>
              <w:rPr>
                <w:sz w:val="21"/>
              </w:rPr>
            </w:pPr>
            <w:r>
              <w:rPr>
                <w:sz w:val="21"/>
              </w:rPr>
              <w:t>给予警告，责令改正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4" w:hRule="atLeast"/>
        </w:trPr>
        <w:tc>
          <w:tcPr>
            <w:tcW w:w="1102" w:type="dxa"/>
            <w:vMerge w:val="continue"/>
            <w:tcBorders>
              <w:top w:val="nil"/>
            </w:tcBorders>
          </w:tcPr>
          <w:p>
            <w:pPr>
              <w:rPr>
                <w:sz w:val="2"/>
                <w:szCs w:val="2"/>
              </w:rPr>
            </w:pPr>
          </w:p>
        </w:tc>
        <w:tc>
          <w:tcPr>
            <w:tcW w:w="1416" w:type="dxa"/>
            <w:vMerge w:val="continue"/>
            <w:tcBorders>
              <w:top w:val="nil"/>
            </w:tcBorders>
          </w:tcPr>
          <w:p>
            <w:pPr>
              <w:rPr>
                <w:sz w:val="2"/>
                <w:szCs w:val="2"/>
              </w:rPr>
            </w:pPr>
          </w:p>
        </w:tc>
        <w:tc>
          <w:tcPr>
            <w:tcW w:w="3120" w:type="dxa"/>
            <w:vMerge w:val="continue"/>
            <w:tcBorders>
              <w:top w:val="nil"/>
            </w:tcBorders>
          </w:tcPr>
          <w:p>
            <w:pPr>
              <w:rPr>
                <w:sz w:val="2"/>
                <w:szCs w:val="2"/>
              </w:rPr>
            </w:pPr>
          </w:p>
        </w:tc>
        <w:tc>
          <w:tcPr>
            <w:tcW w:w="3970" w:type="dxa"/>
          </w:tcPr>
          <w:p>
            <w:pPr>
              <w:pStyle w:val="7"/>
              <w:spacing w:before="104" w:line="278" w:lineRule="auto"/>
              <w:ind w:left="107" w:right="44"/>
              <w:rPr>
                <w:sz w:val="21"/>
              </w:rPr>
            </w:pPr>
            <w:r>
              <w:rPr>
                <w:sz w:val="21"/>
              </w:rPr>
              <w:t>情节严重，被查实后能够配合执法部门调查处理，并主动消除不良社会影响</w:t>
            </w:r>
          </w:p>
        </w:tc>
        <w:tc>
          <w:tcPr>
            <w:tcW w:w="855" w:type="dxa"/>
            <w:vMerge w:val="restart"/>
          </w:tcPr>
          <w:p>
            <w:pPr>
              <w:pStyle w:val="7"/>
              <w:rPr>
                <w:sz w:val="20"/>
              </w:rPr>
            </w:pPr>
          </w:p>
          <w:p>
            <w:pPr>
              <w:pStyle w:val="7"/>
              <w:rPr>
                <w:sz w:val="20"/>
              </w:rPr>
            </w:pPr>
          </w:p>
          <w:p>
            <w:pPr>
              <w:pStyle w:val="7"/>
              <w:rPr>
                <w:sz w:val="20"/>
              </w:rPr>
            </w:pPr>
          </w:p>
          <w:p>
            <w:pPr>
              <w:pStyle w:val="7"/>
              <w:rPr>
                <w:sz w:val="20"/>
              </w:rPr>
            </w:pPr>
          </w:p>
          <w:p>
            <w:pPr>
              <w:pStyle w:val="7"/>
              <w:rPr>
                <w:sz w:val="20"/>
              </w:rPr>
            </w:pPr>
          </w:p>
          <w:p>
            <w:pPr>
              <w:pStyle w:val="7"/>
              <w:spacing w:before="7"/>
              <w:rPr>
                <w:sz w:val="19"/>
              </w:rPr>
            </w:pPr>
          </w:p>
          <w:p>
            <w:pPr>
              <w:pStyle w:val="7"/>
              <w:spacing w:line="278" w:lineRule="auto"/>
              <w:ind w:left="104" w:right="98"/>
              <w:jc w:val="both"/>
              <w:rPr>
                <w:sz w:val="21"/>
              </w:rPr>
            </w:pPr>
            <w:r>
              <w:rPr>
                <w:sz w:val="21"/>
              </w:rPr>
              <w:t>警告， 责令改正</w:t>
            </w:r>
          </w:p>
        </w:tc>
        <w:tc>
          <w:tcPr>
            <w:tcW w:w="3713" w:type="dxa"/>
          </w:tcPr>
          <w:p>
            <w:pPr>
              <w:pStyle w:val="7"/>
              <w:spacing w:before="3"/>
              <w:rPr>
                <w:sz w:val="20"/>
              </w:rPr>
            </w:pPr>
          </w:p>
          <w:p>
            <w:pPr>
              <w:pStyle w:val="7"/>
              <w:spacing w:before="1"/>
              <w:ind w:left="106"/>
              <w:rPr>
                <w:sz w:val="21"/>
              </w:rPr>
            </w:pPr>
            <w:r>
              <w:rPr>
                <w:sz w:val="21"/>
              </w:rPr>
              <w:t xml:space="preserve">处 </w:t>
            </w:r>
            <w:r>
              <w:rPr>
                <w:rFonts w:ascii="Times New Roman" w:eastAsia="Times New Roman"/>
                <w:sz w:val="21"/>
              </w:rPr>
              <w:t xml:space="preserve">1 </w:t>
            </w:r>
            <w:r>
              <w:rPr>
                <w:sz w:val="21"/>
              </w:rPr>
              <w:t>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1" w:hRule="atLeast"/>
        </w:trPr>
        <w:tc>
          <w:tcPr>
            <w:tcW w:w="1102" w:type="dxa"/>
            <w:vMerge w:val="continue"/>
            <w:tcBorders>
              <w:top w:val="nil"/>
            </w:tcBorders>
          </w:tcPr>
          <w:p>
            <w:pPr>
              <w:rPr>
                <w:sz w:val="2"/>
                <w:szCs w:val="2"/>
              </w:rPr>
            </w:pPr>
          </w:p>
        </w:tc>
        <w:tc>
          <w:tcPr>
            <w:tcW w:w="1416" w:type="dxa"/>
            <w:vMerge w:val="continue"/>
            <w:tcBorders>
              <w:top w:val="nil"/>
            </w:tcBorders>
          </w:tcPr>
          <w:p>
            <w:pPr>
              <w:rPr>
                <w:sz w:val="2"/>
                <w:szCs w:val="2"/>
              </w:rPr>
            </w:pPr>
          </w:p>
        </w:tc>
        <w:tc>
          <w:tcPr>
            <w:tcW w:w="3120" w:type="dxa"/>
            <w:vMerge w:val="continue"/>
            <w:tcBorders>
              <w:top w:val="nil"/>
            </w:tcBorders>
          </w:tcPr>
          <w:p>
            <w:pPr>
              <w:rPr>
                <w:sz w:val="2"/>
                <w:szCs w:val="2"/>
              </w:rPr>
            </w:pPr>
          </w:p>
        </w:tc>
        <w:tc>
          <w:tcPr>
            <w:tcW w:w="3970" w:type="dxa"/>
          </w:tcPr>
          <w:p>
            <w:pPr>
              <w:pStyle w:val="7"/>
              <w:spacing w:before="102" w:line="278" w:lineRule="auto"/>
              <w:ind w:left="107" w:right="44"/>
              <w:rPr>
                <w:sz w:val="21"/>
              </w:rPr>
            </w:pPr>
            <w:r>
              <w:rPr>
                <w:sz w:val="21"/>
              </w:rPr>
              <w:t>情节严重，不配合执法部门检查，经教育后，能够改正违法行为。</w:t>
            </w:r>
          </w:p>
        </w:tc>
        <w:tc>
          <w:tcPr>
            <w:tcW w:w="855" w:type="dxa"/>
            <w:vMerge w:val="continue"/>
            <w:tcBorders>
              <w:top w:val="nil"/>
            </w:tcBorders>
          </w:tcPr>
          <w:p>
            <w:pPr>
              <w:rPr>
                <w:sz w:val="2"/>
                <w:szCs w:val="2"/>
              </w:rPr>
            </w:pPr>
          </w:p>
        </w:tc>
        <w:tc>
          <w:tcPr>
            <w:tcW w:w="3713" w:type="dxa"/>
          </w:tcPr>
          <w:p>
            <w:pPr>
              <w:pStyle w:val="7"/>
              <w:spacing w:before="1"/>
              <w:rPr>
                <w:sz w:val="20"/>
              </w:rPr>
            </w:pPr>
          </w:p>
          <w:p>
            <w:pPr>
              <w:pStyle w:val="7"/>
              <w:ind w:left="106"/>
              <w:rPr>
                <w:sz w:val="21"/>
              </w:rPr>
            </w:pPr>
            <w:r>
              <w:rPr>
                <w:sz w:val="21"/>
              </w:rPr>
              <w:t xml:space="preserve">处 </w:t>
            </w:r>
            <w:r>
              <w:rPr>
                <w:rFonts w:ascii="Times New Roman" w:eastAsia="Times New Roman"/>
                <w:sz w:val="21"/>
              </w:rPr>
              <w:t xml:space="preserve">1-2 </w:t>
            </w:r>
            <w:r>
              <w:rPr>
                <w:sz w:val="21"/>
              </w:rPr>
              <w:t>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1" w:hRule="atLeast"/>
        </w:trPr>
        <w:tc>
          <w:tcPr>
            <w:tcW w:w="1102" w:type="dxa"/>
            <w:vMerge w:val="continue"/>
            <w:tcBorders>
              <w:top w:val="nil"/>
            </w:tcBorders>
          </w:tcPr>
          <w:p>
            <w:pPr>
              <w:rPr>
                <w:sz w:val="2"/>
                <w:szCs w:val="2"/>
              </w:rPr>
            </w:pPr>
          </w:p>
        </w:tc>
        <w:tc>
          <w:tcPr>
            <w:tcW w:w="1416" w:type="dxa"/>
            <w:vMerge w:val="continue"/>
            <w:tcBorders>
              <w:top w:val="nil"/>
            </w:tcBorders>
          </w:tcPr>
          <w:p>
            <w:pPr>
              <w:rPr>
                <w:sz w:val="2"/>
                <w:szCs w:val="2"/>
              </w:rPr>
            </w:pPr>
          </w:p>
        </w:tc>
        <w:tc>
          <w:tcPr>
            <w:tcW w:w="3120" w:type="dxa"/>
            <w:vMerge w:val="continue"/>
            <w:tcBorders>
              <w:top w:val="nil"/>
            </w:tcBorders>
          </w:tcPr>
          <w:p>
            <w:pPr>
              <w:rPr>
                <w:sz w:val="2"/>
                <w:szCs w:val="2"/>
              </w:rPr>
            </w:pPr>
          </w:p>
        </w:tc>
        <w:tc>
          <w:tcPr>
            <w:tcW w:w="3970" w:type="dxa"/>
          </w:tcPr>
          <w:p>
            <w:pPr>
              <w:pStyle w:val="7"/>
              <w:spacing w:before="1"/>
              <w:rPr>
                <w:sz w:val="20"/>
              </w:rPr>
            </w:pPr>
          </w:p>
          <w:p>
            <w:pPr>
              <w:pStyle w:val="7"/>
              <w:ind w:left="107"/>
              <w:rPr>
                <w:sz w:val="21"/>
              </w:rPr>
            </w:pPr>
            <w:r>
              <w:rPr>
                <w:sz w:val="21"/>
              </w:rPr>
              <w:t>情节严重，造成较重不良社会影响。</w:t>
            </w:r>
          </w:p>
        </w:tc>
        <w:tc>
          <w:tcPr>
            <w:tcW w:w="855" w:type="dxa"/>
            <w:vMerge w:val="continue"/>
            <w:tcBorders>
              <w:top w:val="nil"/>
            </w:tcBorders>
          </w:tcPr>
          <w:p>
            <w:pPr>
              <w:rPr>
                <w:sz w:val="2"/>
                <w:szCs w:val="2"/>
              </w:rPr>
            </w:pPr>
          </w:p>
        </w:tc>
        <w:tc>
          <w:tcPr>
            <w:tcW w:w="3713" w:type="dxa"/>
          </w:tcPr>
          <w:p>
            <w:pPr>
              <w:pStyle w:val="7"/>
              <w:spacing w:before="1"/>
              <w:rPr>
                <w:sz w:val="20"/>
              </w:rPr>
            </w:pPr>
          </w:p>
          <w:p>
            <w:pPr>
              <w:pStyle w:val="7"/>
              <w:ind w:left="106"/>
              <w:rPr>
                <w:sz w:val="21"/>
              </w:rPr>
            </w:pPr>
            <w:r>
              <w:rPr>
                <w:sz w:val="21"/>
              </w:rPr>
              <w:t xml:space="preserve">处 </w:t>
            </w:r>
            <w:r>
              <w:rPr>
                <w:rFonts w:ascii="Times New Roman" w:eastAsia="Times New Roman"/>
                <w:sz w:val="21"/>
              </w:rPr>
              <w:t xml:space="preserve">2-3 </w:t>
            </w:r>
            <w:r>
              <w:rPr>
                <w:sz w:val="21"/>
              </w:rPr>
              <w:t>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4" w:hRule="atLeast"/>
        </w:trPr>
        <w:tc>
          <w:tcPr>
            <w:tcW w:w="1102" w:type="dxa"/>
            <w:vMerge w:val="continue"/>
            <w:tcBorders>
              <w:top w:val="nil"/>
            </w:tcBorders>
          </w:tcPr>
          <w:p>
            <w:pPr>
              <w:rPr>
                <w:sz w:val="2"/>
                <w:szCs w:val="2"/>
              </w:rPr>
            </w:pPr>
          </w:p>
        </w:tc>
        <w:tc>
          <w:tcPr>
            <w:tcW w:w="1416" w:type="dxa"/>
            <w:vMerge w:val="continue"/>
            <w:tcBorders>
              <w:top w:val="nil"/>
            </w:tcBorders>
          </w:tcPr>
          <w:p>
            <w:pPr>
              <w:rPr>
                <w:sz w:val="2"/>
                <w:szCs w:val="2"/>
              </w:rPr>
            </w:pPr>
          </w:p>
        </w:tc>
        <w:tc>
          <w:tcPr>
            <w:tcW w:w="3120" w:type="dxa"/>
            <w:vMerge w:val="continue"/>
            <w:tcBorders>
              <w:top w:val="nil"/>
            </w:tcBorders>
          </w:tcPr>
          <w:p>
            <w:pPr>
              <w:rPr>
                <w:sz w:val="2"/>
                <w:szCs w:val="2"/>
              </w:rPr>
            </w:pPr>
          </w:p>
        </w:tc>
        <w:tc>
          <w:tcPr>
            <w:tcW w:w="3970" w:type="dxa"/>
          </w:tcPr>
          <w:p>
            <w:pPr>
              <w:pStyle w:val="7"/>
              <w:spacing w:before="3"/>
              <w:rPr>
                <w:sz w:val="20"/>
              </w:rPr>
            </w:pPr>
          </w:p>
          <w:p>
            <w:pPr>
              <w:pStyle w:val="7"/>
              <w:spacing w:before="1"/>
              <w:ind w:left="107"/>
              <w:rPr>
                <w:sz w:val="21"/>
              </w:rPr>
            </w:pPr>
            <w:r>
              <w:rPr>
                <w:sz w:val="21"/>
              </w:rPr>
              <w:t>情节严重，造成严重不良社会影响。</w:t>
            </w:r>
          </w:p>
        </w:tc>
        <w:tc>
          <w:tcPr>
            <w:tcW w:w="855" w:type="dxa"/>
            <w:vMerge w:val="continue"/>
            <w:tcBorders>
              <w:top w:val="nil"/>
            </w:tcBorders>
          </w:tcPr>
          <w:p>
            <w:pPr>
              <w:rPr>
                <w:sz w:val="2"/>
                <w:szCs w:val="2"/>
              </w:rPr>
            </w:pPr>
          </w:p>
        </w:tc>
        <w:tc>
          <w:tcPr>
            <w:tcW w:w="3713" w:type="dxa"/>
          </w:tcPr>
          <w:p>
            <w:pPr>
              <w:pStyle w:val="7"/>
              <w:spacing w:before="3"/>
              <w:rPr>
                <w:sz w:val="20"/>
              </w:rPr>
            </w:pPr>
          </w:p>
          <w:p>
            <w:pPr>
              <w:pStyle w:val="7"/>
              <w:spacing w:before="1"/>
              <w:ind w:left="106"/>
              <w:rPr>
                <w:sz w:val="21"/>
              </w:rPr>
            </w:pPr>
            <w:r>
              <w:rPr>
                <w:sz w:val="21"/>
              </w:rPr>
              <w:t xml:space="preserve">处 </w:t>
            </w:r>
            <w:r>
              <w:rPr>
                <w:rFonts w:ascii="Times New Roman" w:eastAsia="Times New Roman"/>
                <w:sz w:val="21"/>
              </w:rPr>
              <w:t xml:space="preserve">3-4 </w:t>
            </w:r>
            <w:r>
              <w:rPr>
                <w:sz w:val="21"/>
              </w:rPr>
              <w:t>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2" w:hRule="atLeast"/>
        </w:trPr>
        <w:tc>
          <w:tcPr>
            <w:tcW w:w="1102" w:type="dxa"/>
            <w:vMerge w:val="continue"/>
            <w:tcBorders>
              <w:top w:val="nil"/>
            </w:tcBorders>
          </w:tcPr>
          <w:p>
            <w:pPr>
              <w:rPr>
                <w:sz w:val="2"/>
                <w:szCs w:val="2"/>
              </w:rPr>
            </w:pPr>
          </w:p>
        </w:tc>
        <w:tc>
          <w:tcPr>
            <w:tcW w:w="1416" w:type="dxa"/>
            <w:vMerge w:val="continue"/>
            <w:tcBorders>
              <w:top w:val="nil"/>
            </w:tcBorders>
          </w:tcPr>
          <w:p>
            <w:pPr>
              <w:rPr>
                <w:sz w:val="2"/>
                <w:szCs w:val="2"/>
              </w:rPr>
            </w:pPr>
          </w:p>
        </w:tc>
        <w:tc>
          <w:tcPr>
            <w:tcW w:w="3120" w:type="dxa"/>
            <w:vMerge w:val="continue"/>
            <w:tcBorders>
              <w:top w:val="nil"/>
            </w:tcBorders>
          </w:tcPr>
          <w:p>
            <w:pPr>
              <w:rPr>
                <w:sz w:val="2"/>
                <w:szCs w:val="2"/>
              </w:rPr>
            </w:pPr>
          </w:p>
        </w:tc>
        <w:tc>
          <w:tcPr>
            <w:tcW w:w="3970" w:type="dxa"/>
          </w:tcPr>
          <w:p>
            <w:pPr>
              <w:pStyle w:val="7"/>
              <w:spacing w:before="1"/>
              <w:rPr>
                <w:sz w:val="20"/>
              </w:rPr>
            </w:pPr>
          </w:p>
          <w:p>
            <w:pPr>
              <w:pStyle w:val="7"/>
              <w:ind w:left="107"/>
              <w:rPr>
                <w:sz w:val="21"/>
              </w:rPr>
            </w:pPr>
            <w:r>
              <w:rPr>
                <w:sz w:val="21"/>
              </w:rPr>
              <w:t>情节严重，造成恶劣社会影响。</w:t>
            </w:r>
          </w:p>
        </w:tc>
        <w:tc>
          <w:tcPr>
            <w:tcW w:w="855" w:type="dxa"/>
            <w:vMerge w:val="continue"/>
            <w:tcBorders>
              <w:top w:val="nil"/>
            </w:tcBorders>
          </w:tcPr>
          <w:p>
            <w:pPr>
              <w:rPr>
                <w:sz w:val="2"/>
                <w:szCs w:val="2"/>
              </w:rPr>
            </w:pPr>
          </w:p>
        </w:tc>
        <w:tc>
          <w:tcPr>
            <w:tcW w:w="3713" w:type="dxa"/>
          </w:tcPr>
          <w:p>
            <w:pPr>
              <w:pStyle w:val="7"/>
              <w:spacing w:before="1"/>
              <w:rPr>
                <w:sz w:val="20"/>
              </w:rPr>
            </w:pPr>
          </w:p>
          <w:p>
            <w:pPr>
              <w:pStyle w:val="7"/>
              <w:ind w:left="106"/>
              <w:rPr>
                <w:sz w:val="21"/>
              </w:rPr>
            </w:pPr>
            <w:r>
              <w:rPr>
                <w:sz w:val="21"/>
              </w:rPr>
              <w:t xml:space="preserve">处 </w:t>
            </w:r>
            <w:r>
              <w:rPr>
                <w:rFonts w:ascii="Times New Roman" w:eastAsia="Times New Roman"/>
                <w:sz w:val="21"/>
              </w:rPr>
              <w:t xml:space="preserve">4-5 </w:t>
            </w:r>
            <w:r>
              <w:rPr>
                <w:sz w:val="21"/>
              </w:rPr>
              <w:t>万元罚款</w:t>
            </w:r>
          </w:p>
        </w:tc>
      </w:tr>
    </w:tbl>
    <w:p>
      <w:pPr>
        <w:spacing w:after="0"/>
        <w:rPr>
          <w:sz w:val="21"/>
        </w:rPr>
        <w:sectPr>
          <w:footerReference r:id="rId206" w:type="default"/>
          <w:pgSz w:w="16840" w:h="11910" w:orient="landscape"/>
          <w:pgMar w:top="1100" w:right="780" w:bottom="280" w:left="1040" w:header="0" w:footer="0" w:gutter="0"/>
          <w:cols w:space="720" w:num="1"/>
        </w:sectPr>
      </w:pPr>
    </w:p>
    <w:p>
      <w:pPr>
        <w:pStyle w:val="2"/>
        <w:rPr>
          <w:sz w:val="20"/>
        </w:rPr>
      </w:pPr>
    </w:p>
    <w:p>
      <w:pPr>
        <w:pStyle w:val="2"/>
        <w:rPr>
          <w:sz w:val="20"/>
        </w:rPr>
      </w:pPr>
    </w:p>
    <w:p>
      <w:pPr>
        <w:pStyle w:val="2"/>
        <w:rPr>
          <w:sz w:val="20"/>
        </w:rPr>
      </w:pPr>
    </w:p>
    <w:p>
      <w:pPr>
        <w:pStyle w:val="2"/>
        <w:spacing w:before="6"/>
        <w:rPr>
          <w:sz w:val="18"/>
        </w:rPr>
      </w:pP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99"/>
        <w:gridCol w:w="1435"/>
        <w:gridCol w:w="2409"/>
        <w:gridCol w:w="851"/>
        <w:gridCol w:w="3825"/>
        <w:gridCol w:w="1019"/>
        <w:gridCol w:w="311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trPr>
        <w:tc>
          <w:tcPr>
            <w:tcW w:w="799" w:type="dxa"/>
          </w:tcPr>
          <w:p>
            <w:pPr>
              <w:pStyle w:val="7"/>
              <w:spacing w:before="127"/>
              <w:ind w:left="158"/>
              <w:rPr>
                <w:sz w:val="24"/>
              </w:rPr>
            </w:pPr>
            <w:r>
              <w:rPr>
                <w:sz w:val="24"/>
              </w:rPr>
              <w:t xml:space="preserve">序号 </w:t>
            </w:r>
          </w:p>
        </w:tc>
        <w:tc>
          <w:tcPr>
            <w:tcW w:w="1435" w:type="dxa"/>
          </w:tcPr>
          <w:p>
            <w:pPr>
              <w:pStyle w:val="7"/>
              <w:spacing w:before="127"/>
              <w:ind w:left="237"/>
              <w:rPr>
                <w:sz w:val="24"/>
              </w:rPr>
            </w:pPr>
            <w:r>
              <w:rPr>
                <w:sz w:val="24"/>
              </w:rPr>
              <w:t xml:space="preserve">权力名称 </w:t>
            </w:r>
          </w:p>
        </w:tc>
        <w:tc>
          <w:tcPr>
            <w:tcW w:w="2409" w:type="dxa"/>
          </w:tcPr>
          <w:p>
            <w:pPr>
              <w:pStyle w:val="7"/>
              <w:spacing w:before="127"/>
              <w:ind w:left="724"/>
              <w:rPr>
                <w:sz w:val="24"/>
              </w:rPr>
            </w:pPr>
            <w:r>
              <w:rPr>
                <w:sz w:val="24"/>
              </w:rPr>
              <w:t xml:space="preserve">实施依据 </w:t>
            </w:r>
          </w:p>
        </w:tc>
        <w:tc>
          <w:tcPr>
            <w:tcW w:w="4676" w:type="dxa"/>
            <w:gridSpan w:val="2"/>
          </w:tcPr>
          <w:p>
            <w:pPr>
              <w:pStyle w:val="7"/>
              <w:spacing w:before="127"/>
              <w:ind w:left="1018"/>
              <w:rPr>
                <w:sz w:val="24"/>
              </w:rPr>
            </w:pPr>
            <w:r>
              <w:rPr>
                <w:sz w:val="24"/>
              </w:rPr>
              <w:t xml:space="preserve">违法违规行为情节、程度 </w:t>
            </w:r>
          </w:p>
        </w:tc>
        <w:tc>
          <w:tcPr>
            <w:tcW w:w="4131" w:type="dxa"/>
            <w:gridSpan w:val="2"/>
          </w:tcPr>
          <w:p>
            <w:pPr>
              <w:pStyle w:val="7"/>
              <w:spacing w:before="127"/>
              <w:ind w:left="1348"/>
              <w:rPr>
                <w:sz w:val="24"/>
              </w:rPr>
            </w:pPr>
            <w:r>
              <w:rPr>
                <w:sz w:val="24"/>
              </w:rPr>
              <w:t xml:space="preserve">自由裁量幅度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trPr>
        <w:tc>
          <w:tcPr>
            <w:tcW w:w="799" w:type="dxa"/>
            <w:vMerge w:val="restart"/>
          </w:tcPr>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spacing w:before="10"/>
              <w:rPr>
                <w:sz w:val="18"/>
              </w:rPr>
            </w:pPr>
          </w:p>
          <w:p>
            <w:pPr>
              <w:pStyle w:val="7"/>
              <w:ind w:left="271" w:right="264"/>
              <w:jc w:val="center"/>
              <w:rPr>
                <w:rFonts w:ascii="Times New Roman"/>
                <w:sz w:val="21"/>
              </w:rPr>
            </w:pPr>
            <w:r>
              <w:rPr>
                <w:rFonts w:ascii="Times New Roman"/>
                <w:sz w:val="21"/>
              </w:rPr>
              <w:t>10</w:t>
            </w:r>
          </w:p>
        </w:tc>
        <w:tc>
          <w:tcPr>
            <w:tcW w:w="1435" w:type="dxa"/>
            <w:vMerge w:val="restart"/>
          </w:tcPr>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19"/>
              </w:rPr>
            </w:pPr>
          </w:p>
          <w:p>
            <w:pPr>
              <w:pStyle w:val="7"/>
              <w:spacing w:line="278" w:lineRule="auto"/>
              <w:ind w:left="108" w:right="94"/>
              <w:jc w:val="both"/>
              <w:rPr>
                <w:sz w:val="21"/>
              </w:rPr>
            </w:pPr>
            <w:r>
              <w:rPr>
                <w:sz w:val="21"/>
              </w:rPr>
              <w:t>法人或者其他组织未经许可擅自在境内举办涉外 电 影 节</w:t>
            </w:r>
          </w:p>
          <w:p>
            <w:pPr>
              <w:pStyle w:val="7"/>
              <w:spacing w:line="269" w:lineRule="exact"/>
              <w:ind w:left="108"/>
              <w:rPr>
                <w:sz w:val="21"/>
              </w:rPr>
            </w:pPr>
            <w:r>
              <w:rPr>
                <w:sz w:val="21"/>
              </w:rPr>
              <w:t>（展）</w:t>
            </w:r>
          </w:p>
        </w:tc>
        <w:tc>
          <w:tcPr>
            <w:tcW w:w="2409" w:type="dxa"/>
            <w:vMerge w:val="restart"/>
          </w:tcPr>
          <w:p>
            <w:pPr>
              <w:pStyle w:val="7"/>
              <w:rPr>
                <w:sz w:val="20"/>
              </w:rPr>
            </w:pPr>
          </w:p>
          <w:p>
            <w:pPr>
              <w:pStyle w:val="7"/>
              <w:spacing w:before="9"/>
              <w:rPr>
                <w:sz w:val="20"/>
              </w:rPr>
            </w:pPr>
          </w:p>
          <w:p>
            <w:pPr>
              <w:pStyle w:val="7"/>
              <w:spacing w:line="278" w:lineRule="auto"/>
              <w:ind w:left="108" w:right="91" w:firstLine="422"/>
              <w:jc w:val="both"/>
              <w:rPr>
                <w:sz w:val="21"/>
              </w:rPr>
            </w:pPr>
            <w:r>
              <w:rPr>
                <w:spacing w:val="21"/>
                <w:sz w:val="21"/>
              </w:rPr>
              <w:t>第五十二条 法人</w:t>
            </w:r>
            <w:r>
              <w:rPr>
                <w:spacing w:val="5"/>
                <w:sz w:val="21"/>
              </w:rPr>
              <w:t>或者其他组织未经许可擅自在境内举办涉外电</w:t>
            </w:r>
            <w:r>
              <w:rPr>
                <w:spacing w:val="9"/>
                <w:sz w:val="21"/>
              </w:rPr>
              <w:t>影节</w:t>
            </w:r>
            <w:r>
              <w:rPr>
                <w:spacing w:val="10"/>
                <w:sz w:val="21"/>
              </w:rPr>
              <w:t>（</w:t>
            </w:r>
            <w:r>
              <w:rPr>
                <w:spacing w:val="8"/>
                <w:sz w:val="21"/>
              </w:rPr>
              <w:t>展</w:t>
            </w:r>
            <w:r>
              <w:rPr>
                <w:spacing w:val="10"/>
                <w:sz w:val="21"/>
              </w:rPr>
              <w:t>）</w:t>
            </w:r>
            <w:r>
              <w:rPr>
                <w:spacing w:val="3"/>
                <w:sz w:val="21"/>
              </w:rPr>
              <w:t>的，由国务</w:t>
            </w:r>
            <w:r>
              <w:rPr>
                <w:spacing w:val="29"/>
                <w:sz w:val="21"/>
              </w:rPr>
              <w:t>院电影主管部门或者</w:t>
            </w:r>
            <w:r>
              <w:rPr>
                <w:spacing w:val="5"/>
                <w:sz w:val="21"/>
              </w:rPr>
              <w:t>省、自治区、直辖市人民政府电影主管部门责令停止违法活动，没收参展的电影片和违法所得；违法所得五万元以上的，并处违法所得五</w:t>
            </w:r>
            <w:r>
              <w:rPr>
                <w:spacing w:val="29"/>
                <w:sz w:val="21"/>
              </w:rPr>
              <w:t>倍以上十倍以下的罚</w:t>
            </w:r>
            <w:r>
              <w:rPr>
                <w:spacing w:val="5"/>
                <w:sz w:val="21"/>
              </w:rPr>
              <w:t>款；没有违法所得或者</w:t>
            </w:r>
            <w:r>
              <w:rPr>
                <w:spacing w:val="29"/>
                <w:sz w:val="21"/>
              </w:rPr>
              <w:t>违法所得不足五万元</w:t>
            </w:r>
            <w:r>
              <w:rPr>
                <w:spacing w:val="5"/>
                <w:sz w:val="21"/>
              </w:rPr>
              <w:t>的，可以并处二十五万元以下的罚款；情节严重的，自受到处罚之日起五年内不得举办涉外</w:t>
            </w:r>
            <w:r>
              <w:rPr>
                <w:spacing w:val="-1"/>
                <w:sz w:val="21"/>
              </w:rPr>
              <w:t>电影节</w:t>
            </w:r>
            <w:r>
              <w:rPr>
                <w:sz w:val="21"/>
              </w:rPr>
              <w:t>（</w:t>
            </w:r>
            <w:r>
              <w:rPr>
                <w:spacing w:val="-3"/>
                <w:sz w:val="21"/>
              </w:rPr>
              <w:t>展</w:t>
            </w:r>
            <w:r>
              <w:rPr>
                <w:spacing w:val="-106"/>
                <w:sz w:val="21"/>
              </w:rPr>
              <w:t>）</w:t>
            </w:r>
            <w:r>
              <w:rPr>
                <w:sz w:val="21"/>
              </w:rPr>
              <w:t>。</w:t>
            </w:r>
          </w:p>
        </w:tc>
        <w:tc>
          <w:tcPr>
            <w:tcW w:w="851" w:type="dxa"/>
            <w:vMerge w:val="restart"/>
          </w:tcPr>
          <w:p>
            <w:pPr>
              <w:pStyle w:val="7"/>
              <w:rPr>
                <w:sz w:val="20"/>
              </w:rPr>
            </w:pPr>
          </w:p>
          <w:p>
            <w:pPr>
              <w:pStyle w:val="7"/>
              <w:rPr>
                <w:sz w:val="20"/>
              </w:rPr>
            </w:pPr>
          </w:p>
          <w:p>
            <w:pPr>
              <w:pStyle w:val="7"/>
              <w:rPr>
                <w:sz w:val="20"/>
              </w:rPr>
            </w:pPr>
          </w:p>
          <w:p>
            <w:pPr>
              <w:pStyle w:val="7"/>
              <w:rPr>
                <w:sz w:val="20"/>
              </w:rPr>
            </w:pPr>
          </w:p>
          <w:p>
            <w:pPr>
              <w:pStyle w:val="7"/>
              <w:spacing w:before="1"/>
              <w:rPr>
                <w:sz w:val="20"/>
              </w:rPr>
            </w:pPr>
          </w:p>
          <w:p>
            <w:pPr>
              <w:pStyle w:val="7"/>
              <w:spacing w:line="278" w:lineRule="auto"/>
              <w:ind w:left="108" w:right="91"/>
              <w:jc w:val="both"/>
              <w:rPr>
                <w:sz w:val="21"/>
              </w:rPr>
            </w:pPr>
            <w:r>
              <w:rPr>
                <w:spacing w:val="-6"/>
                <w:sz w:val="21"/>
              </w:rPr>
              <w:t>违法所</w:t>
            </w:r>
            <w:r>
              <w:rPr>
                <w:spacing w:val="-23"/>
                <w:sz w:val="21"/>
              </w:rPr>
              <w:t xml:space="preserve">得 </w:t>
            </w:r>
            <w:r>
              <w:rPr>
                <w:rFonts w:ascii="Times New Roman" w:eastAsia="Times New Roman"/>
                <w:sz w:val="21"/>
              </w:rPr>
              <w:t xml:space="preserve">5 </w:t>
            </w:r>
            <w:r>
              <w:rPr>
                <w:spacing w:val="-16"/>
                <w:sz w:val="21"/>
              </w:rPr>
              <w:t>万</w:t>
            </w:r>
            <w:r>
              <w:rPr>
                <w:spacing w:val="-4"/>
                <w:sz w:val="21"/>
              </w:rPr>
              <w:t>元以上</w:t>
            </w:r>
          </w:p>
        </w:tc>
        <w:tc>
          <w:tcPr>
            <w:tcW w:w="3825" w:type="dxa"/>
          </w:tcPr>
          <w:p>
            <w:pPr>
              <w:pStyle w:val="7"/>
              <w:spacing w:before="149"/>
              <w:ind w:left="109"/>
              <w:rPr>
                <w:sz w:val="21"/>
              </w:rPr>
            </w:pPr>
            <w:r>
              <w:rPr>
                <w:sz w:val="21"/>
              </w:rPr>
              <w:t xml:space="preserve">违法所得 </w:t>
            </w:r>
            <w:r>
              <w:rPr>
                <w:rFonts w:ascii="Times New Roman" w:eastAsia="Times New Roman"/>
                <w:sz w:val="21"/>
              </w:rPr>
              <w:t xml:space="preserve">5-10 </w:t>
            </w:r>
            <w:r>
              <w:rPr>
                <w:sz w:val="21"/>
              </w:rPr>
              <w:t>万元</w:t>
            </w:r>
          </w:p>
        </w:tc>
        <w:tc>
          <w:tcPr>
            <w:tcW w:w="1019" w:type="dxa"/>
            <w:vMerge w:val="restart"/>
          </w:tcPr>
          <w:p>
            <w:pPr>
              <w:pStyle w:val="7"/>
              <w:rPr>
                <w:sz w:val="20"/>
              </w:rPr>
            </w:pPr>
          </w:p>
          <w:p>
            <w:pPr>
              <w:pStyle w:val="7"/>
              <w:rPr>
                <w:sz w:val="20"/>
              </w:rPr>
            </w:pPr>
          </w:p>
          <w:p>
            <w:pPr>
              <w:pStyle w:val="7"/>
              <w:spacing w:before="146" w:line="278" w:lineRule="auto"/>
              <w:ind w:left="110" w:right="89"/>
              <w:jc w:val="both"/>
              <w:rPr>
                <w:sz w:val="21"/>
              </w:rPr>
            </w:pPr>
            <w:r>
              <w:rPr>
                <w:spacing w:val="-11"/>
                <w:sz w:val="21"/>
              </w:rPr>
              <w:t>责 令 停止 违 法</w:t>
            </w:r>
            <w:r>
              <w:rPr>
                <w:spacing w:val="-14"/>
                <w:sz w:val="21"/>
              </w:rPr>
              <w:t>活动，没</w:t>
            </w:r>
            <w:r>
              <w:rPr>
                <w:spacing w:val="-11"/>
                <w:sz w:val="21"/>
              </w:rPr>
              <w:t>收 参 展的 电 影片 和 违</w:t>
            </w:r>
            <w:r>
              <w:rPr>
                <w:sz w:val="21"/>
              </w:rPr>
              <w:t>法所得</w:t>
            </w:r>
          </w:p>
        </w:tc>
        <w:tc>
          <w:tcPr>
            <w:tcW w:w="3112" w:type="dxa"/>
          </w:tcPr>
          <w:p>
            <w:pPr>
              <w:pStyle w:val="7"/>
              <w:spacing w:before="149"/>
              <w:ind w:left="111"/>
              <w:rPr>
                <w:sz w:val="21"/>
              </w:rPr>
            </w:pPr>
            <w:r>
              <w:rPr>
                <w:sz w:val="21"/>
              </w:rPr>
              <w:t xml:space="preserve">并处违法所得 </w:t>
            </w:r>
            <w:r>
              <w:rPr>
                <w:rFonts w:ascii="Times New Roman" w:eastAsia="Times New Roman"/>
                <w:sz w:val="21"/>
              </w:rPr>
              <w:t xml:space="preserve">5 </w:t>
            </w:r>
            <w:r>
              <w:rPr>
                <w:sz w:val="21"/>
              </w:rPr>
              <w:t>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5" w:hRule="atLeast"/>
        </w:trPr>
        <w:tc>
          <w:tcPr>
            <w:tcW w:w="799" w:type="dxa"/>
            <w:vMerge w:val="continue"/>
            <w:tcBorders>
              <w:top w:val="nil"/>
            </w:tcBorders>
          </w:tcPr>
          <w:p>
            <w:pPr>
              <w:rPr>
                <w:sz w:val="2"/>
                <w:szCs w:val="2"/>
              </w:rPr>
            </w:pPr>
          </w:p>
        </w:tc>
        <w:tc>
          <w:tcPr>
            <w:tcW w:w="1435" w:type="dxa"/>
            <w:vMerge w:val="continue"/>
            <w:tcBorders>
              <w:top w:val="nil"/>
            </w:tcBorders>
          </w:tcPr>
          <w:p>
            <w:pPr>
              <w:rPr>
                <w:sz w:val="2"/>
                <w:szCs w:val="2"/>
              </w:rPr>
            </w:pPr>
          </w:p>
        </w:tc>
        <w:tc>
          <w:tcPr>
            <w:tcW w:w="2409" w:type="dxa"/>
            <w:vMerge w:val="continue"/>
            <w:tcBorders>
              <w:top w:val="nil"/>
            </w:tcBorders>
          </w:tcPr>
          <w:p>
            <w:pPr>
              <w:rPr>
                <w:sz w:val="2"/>
                <w:szCs w:val="2"/>
              </w:rPr>
            </w:pPr>
          </w:p>
        </w:tc>
        <w:tc>
          <w:tcPr>
            <w:tcW w:w="851" w:type="dxa"/>
            <w:vMerge w:val="continue"/>
            <w:tcBorders>
              <w:top w:val="nil"/>
            </w:tcBorders>
          </w:tcPr>
          <w:p>
            <w:pPr>
              <w:rPr>
                <w:sz w:val="2"/>
                <w:szCs w:val="2"/>
              </w:rPr>
            </w:pPr>
          </w:p>
        </w:tc>
        <w:tc>
          <w:tcPr>
            <w:tcW w:w="3825" w:type="dxa"/>
          </w:tcPr>
          <w:p>
            <w:pPr>
              <w:pStyle w:val="7"/>
              <w:spacing w:before="150"/>
              <w:ind w:left="109"/>
              <w:rPr>
                <w:sz w:val="21"/>
              </w:rPr>
            </w:pPr>
            <w:r>
              <w:rPr>
                <w:sz w:val="21"/>
              </w:rPr>
              <w:t xml:space="preserve">违法所得 </w:t>
            </w:r>
            <w:r>
              <w:rPr>
                <w:rFonts w:ascii="Times New Roman" w:eastAsia="Times New Roman"/>
                <w:sz w:val="21"/>
              </w:rPr>
              <w:t xml:space="preserve">10-20 </w:t>
            </w:r>
            <w:r>
              <w:rPr>
                <w:sz w:val="21"/>
              </w:rPr>
              <w:t>万元</w:t>
            </w:r>
          </w:p>
        </w:tc>
        <w:tc>
          <w:tcPr>
            <w:tcW w:w="1019" w:type="dxa"/>
            <w:vMerge w:val="continue"/>
            <w:tcBorders>
              <w:top w:val="nil"/>
            </w:tcBorders>
          </w:tcPr>
          <w:p>
            <w:pPr>
              <w:rPr>
                <w:sz w:val="2"/>
                <w:szCs w:val="2"/>
              </w:rPr>
            </w:pPr>
          </w:p>
        </w:tc>
        <w:tc>
          <w:tcPr>
            <w:tcW w:w="3112" w:type="dxa"/>
          </w:tcPr>
          <w:p>
            <w:pPr>
              <w:pStyle w:val="7"/>
              <w:spacing w:before="150"/>
              <w:ind w:left="111"/>
              <w:rPr>
                <w:sz w:val="21"/>
              </w:rPr>
            </w:pPr>
            <w:r>
              <w:rPr>
                <w:sz w:val="21"/>
              </w:rPr>
              <w:t xml:space="preserve">并处违法所得 </w:t>
            </w:r>
            <w:r>
              <w:rPr>
                <w:rFonts w:ascii="Times New Roman" w:eastAsia="Times New Roman"/>
                <w:sz w:val="21"/>
              </w:rPr>
              <w:t xml:space="preserve">6 </w:t>
            </w:r>
            <w:r>
              <w:rPr>
                <w:sz w:val="21"/>
              </w:rPr>
              <w:t>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trPr>
        <w:tc>
          <w:tcPr>
            <w:tcW w:w="799" w:type="dxa"/>
            <w:vMerge w:val="continue"/>
            <w:tcBorders>
              <w:top w:val="nil"/>
            </w:tcBorders>
          </w:tcPr>
          <w:p>
            <w:pPr>
              <w:rPr>
                <w:sz w:val="2"/>
                <w:szCs w:val="2"/>
              </w:rPr>
            </w:pPr>
          </w:p>
        </w:tc>
        <w:tc>
          <w:tcPr>
            <w:tcW w:w="1435" w:type="dxa"/>
            <w:vMerge w:val="continue"/>
            <w:tcBorders>
              <w:top w:val="nil"/>
            </w:tcBorders>
          </w:tcPr>
          <w:p>
            <w:pPr>
              <w:rPr>
                <w:sz w:val="2"/>
                <w:szCs w:val="2"/>
              </w:rPr>
            </w:pPr>
          </w:p>
        </w:tc>
        <w:tc>
          <w:tcPr>
            <w:tcW w:w="2409" w:type="dxa"/>
            <w:vMerge w:val="continue"/>
            <w:tcBorders>
              <w:top w:val="nil"/>
            </w:tcBorders>
          </w:tcPr>
          <w:p>
            <w:pPr>
              <w:rPr>
                <w:sz w:val="2"/>
                <w:szCs w:val="2"/>
              </w:rPr>
            </w:pPr>
          </w:p>
        </w:tc>
        <w:tc>
          <w:tcPr>
            <w:tcW w:w="851" w:type="dxa"/>
            <w:vMerge w:val="continue"/>
            <w:tcBorders>
              <w:top w:val="nil"/>
            </w:tcBorders>
          </w:tcPr>
          <w:p>
            <w:pPr>
              <w:rPr>
                <w:sz w:val="2"/>
                <w:szCs w:val="2"/>
              </w:rPr>
            </w:pPr>
          </w:p>
        </w:tc>
        <w:tc>
          <w:tcPr>
            <w:tcW w:w="3825" w:type="dxa"/>
          </w:tcPr>
          <w:p>
            <w:pPr>
              <w:pStyle w:val="7"/>
              <w:spacing w:before="152"/>
              <w:ind w:left="109"/>
              <w:rPr>
                <w:sz w:val="21"/>
              </w:rPr>
            </w:pPr>
            <w:r>
              <w:rPr>
                <w:sz w:val="21"/>
              </w:rPr>
              <w:t xml:space="preserve">违法所得 </w:t>
            </w:r>
            <w:r>
              <w:rPr>
                <w:rFonts w:ascii="Times New Roman" w:eastAsia="Times New Roman"/>
                <w:sz w:val="21"/>
              </w:rPr>
              <w:t xml:space="preserve">20-30 </w:t>
            </w:r>
            <w:r>
              <w:rPr>
                <w:sz w:val="21"/>
              </w:rPr>
              <w:t>万元</w:t>
            </w:r>
          </w:p>
        </w:tc>
        <w:tc>
          <w:tcPr>
            <w:tcW w:w="1019" w:type="dxa"/>
            <w:vMerge w:val="continue"/>
            <w:tcBorders>
              <w:top w:val="nil"/>
            </w:tcBorders>
          </w:tcPr>
          <w:p>
            <w:pPr>
              <w:rPr>
                <w:sz w:val="2"/>
                <w:szCs w:val="2"/>
              </w:rPr>
            </w:pPr>
          </w:p>
        </w:tc>
        <w:tc>
          <w:tcPr>
            <w:tcW w:w="3112" w:type="dxa"/>
          </w:tcPr>
          <w:p>
            <w:pPr>
              <w:pStyle w:val="7"/>
              <w:spacing w:before="152"/>
              <w:ind w:left="111"/>
              <w:rPr>
                <w:sz w:val="21"/>
              </w:rPr>
            </w:pPr>
            <w:r>
              <w:rPr>
                <w:sz w:val="21"/>
              </w:rPr>
              <w:t xml:space="preserve">并处违法所得 </w:t>
            </w:r>
            <w:r>
              <w:rPr>
                <w:rFonts w:ascii="Times New Roman" w:eastAsia="Times New Roman"/>
                <w:sz w:val="21"/>
              </w:rPr>
              <w:t xml:space="preserve">7 </w:t>
            </w:r>
            <w:r>
              <w:rPr>
                <w:sz w:val="21"/>
              </w:rPr>
              <w:t>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trPr>
        <w:tc>
          <w:tcPr>
            <w:tcW w:w="799" w:type="dxa"/>
            <w:vMerge w:val="continue"/>
            <w:tcBorders>
              <w:top w:val="nil"/>
            </w:tcBorders>
          </w:tcPr>
          <w:p>
            <w:pPr>
              <w:rPr>
                <w:sz w:val="2"/>
                <w:szCs w:val="2"/>
              </w:rPr>
            </w:pPr>
          </w:p>
        </w:tc>
        <w:tc>
          <w:tcPr>
            <w:tcW w:w="1435" w:type="dxa"/>
            <w:vMerge w:val="continue"/>
            <w:tcBorders>
              <w:top w:val="nil"/>
            </w:tcBorders>
          </w:tcPr>
          <w:p>
            <w:pPr>
              <w:rPr>
                <w:sz w:val="2"/>
                <w:szCs w:val="2"/>
              </w:rPr>
            </w:pPr>
          </w:p>
        </w:tc>
        <w:tc>
          <w:tcPr>
            <w:tcW w:w="2409" w:type="dxa"/>
            <w:vMerge w:val="continue"/>
            <w:tcBorders>
              <w:top w:val="nil"/>
            </w:tcBorders>
          </w:tcPr>
          <w:p>
            <w:pPr>
              <w:rPr>
                <w:sz w:val="2"/>
                <w:szCs w:val="2"/>
              </w:rPr>
            </w:pPr>
          </w:p>
        </w:tc>
        <w:tc>
          <w:tcPr>
            <w:tcW w:w="851" w:type="dxa"/>
            <w:vMerge w:val="continue"/>
            <w:tcBorders>
              <w:top w:val="nil"/>
            </w:tcBorders>
          </w:tcPr>
          <w:p>
            <w:pPr>
              <w:rPr>
                <w:sz w:val="2"/>
                <w:szCs w:val="2"/>
              </w:rPr>
            </w:pPr>
          </w:p>
        </w:tc>
        <w:tc>
          <w:tcPr>
            <w:tcW w:w="3825" w:type="dxa"/>
          </w:tcPr>
          <w:p>
            <w:pPr>
              <w:pStyle w:val="7"/>
              <w:spacing w:before="152"/>
              <w:ind w:left="109"/>
              <w:rPr>
                <w:sz w:val="21"/>
              </w:rPr>
            </w:pPr>
            <w:r>
              <w:rPr>
                <w:sz w:val="21"/>
              </w:rPr>
              <w:t xml:space="preserve">违法所得 </w:t>
            </w:r>
            <w:r>
              <w:rPr>
                <w:rFonts w:ascii="Times New Roman" w:eastAsia="Times New Roman"/>
                <w:sz w:val="21"/>
              </w:rPr>
              <w:t xml:space="preserve">30-40 </w:t>
            </w:r>
            <w:r>
              <w:rPr>
                <w:sz w:val="21"/>
              </w:rPr>
              <w:t>万元</w:t>
            </w:r>
          </w:p>
        </w:tc>
        <w:tc>
          <w:tcPr>
            <w:tcW w:w="1019" w:type="dxa"/>
            <w:vMerge w:val="continue"/>
            <w:tcBorders>
              <w:top w:val="nil"/>
            </w:tcBorders>
          </w:tcPr>
          <w:p>
            <w:pPr>
              <w:rPr>
                <w:sz w:val="2"/>
                <w:szCs w:val="2"/>
              </w:rPr>
            </w:pPr>
          </w:p>
        </w:tc>
        <w:tc>
          <w:tcPr>
            <w:tcW w:w="3112" w:type="dxa"/>
          </w:tcPr>
          <w:p>
            <w:pPr>
              <w:pStyle w:val="7"/>
              <w:spacing w:before="152"/>
              <w:ind w:left="111"/>
              <w:rPr>
                <w:sz w:val="21"/>
              </w:rPr>
            </w:pPr>
            <w:r>
              <w:rPr>
                <w:sz w:val="21"/>
              </w:rPr>
              <w:t xml:space="preserve">并处违法所得 </w:t>
            </w:r>
            <w:r>
              <w:rPr>
                <w:rFonts w:ascii="Times New Roman" w:eastAsia="Times New Roman"/>
                <w:sz w:val="21"/>
              </w:rPr>
              <w:t xml:space="preserve">8 </w:t>
            </w:r>
            <w:r>
              <w:rPr>
                <w:sz w:val="21"/>
              </w:rPr>
              <w:t>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trPr>
        <w:tc>
          <w:tcPr>
            <w:tcW w:w="799" w:type="dxa"/>
            <w:vMerge w:val="continue"/>
            <w:tcBorders>
              <w:top w:val="nil"/>
            </w:tcBorders>
          </w:tcPr>
          <w:p>
            <w:pPr>
              <w:rPr>
                <w:sz w:val="2"/>
                <w:szCs w:val="2"/>
              </w:rPr>
            </w:pPr>
          </w:p>
        </w:tc>
        <w:tc>
          <w:tcPr>
            <w:tcW w:w="1435" w:type="dxa"/>
            <w:vMerge w:val="continue"/>
            <w:tcBorders>
              <w:top w:val="nil"/>
            </w:tcBorders>
          </w:tcPr>
          <w:p>
            <w:pPr>
              <w:rPr>
                <w:sz w:val="2"/>
                <w:szCs w:val="2"/>
              </w:rPr>
            </w:pPr>
          </w:p>
        </w:tc>
        <w:tc>
          <w:tcPr>
            <w:tcW w:w="2409" w:type="dxa"/>
            <w:vMerge w:val="continue"/>
            <w:tcBorders>
              <w:top w:val="nil"/>
            </w:tcBorders>
          </w:tcPr>
          <w:p>
            <w:pPr>
              <w:rPr>
                <w:sz w:val="2"/>
                <w:szCs w:val="2"/>
              </w:rPr>
            </w:pPr>
          </w:p>
        </w:tc>
        <w:tc>
          <w:tcPr>
            <w:tcW w:w="851" w:type="dxa"/>
            <w:vMerge w:val="continue"/>
            <w:tcBorders>
              <w:top w:val="nil"/>
            </w:tcBorders>
          </w:tcPr>
          <w:p>
            <w:pPr>
              <w:rPr>
                <w:sz w:val="2"/>
                <w:szCs w:val="2"/>
              </w:rPr>
            </w:pPr>
          </w:p>
        </w:tc>
        <w:tc>
          <w:tcPr>
            <w:tcW w:w="3825" w:type="dxa"/>
          </w:tcPr>
          <w:p>
            <w:pPr>
              <w:pStyle w:val="7"/>
              <w:spacing w:before="152"/>
              <w:ind w:left="109"/>
              <w:rPr>
                <w:sz w:val="21"/>
              </w:rPr>
            </w:pPr>
            <w:r>
              <w:rPr>
                <w:sz w:val="21"/>
              </w:rPr>
              <w:t xml:space="preserve">违法所得 </w:t>
            </w:r>
            <w:r>
              <w:rPr>
                <w:rFonts w:ascii="Times New Roman" w:eastAsia="Times New Roman"/>
                <w:sz w:val="21"/>
              </w:rPr>
              <w:t xml:space="preserve">40-50 </w:t>
            </w:r>
            <w:r>
              <w:rPr>
                <w:sz w:val="21"/>
              </w:rPr>
              <w:t>万元</w:t>
            </w:r>
          </w:p>
        </w:tc>
        <w:tc>
          <w:tcPr>
            <w:tcW w:w="1019" w:type="dxa"/>
            <w:vMerge w:val="continue"/>
            <w:tcBorders>
              <w:top w:val="nil"/>
            </w:tcBorders>
          </w:tcPr>
          <w:p>
            <w:pPr>
              <w:rPr>
                <w:sz w:val="2"/>
                <w:szCs w:val="2"/>
              </w:rPr>
            </w:pPr>
          </w:p>
        </w:tc>
        <w:tc>
          <w:tcPr>
            <w:tcW w:w="3112" w:type="dxa"/>
          </w:tcPr>
          <w:p>
            <w:pPr>
              <w:pStyle w:val="7"/>
              <w:spacing w:before="152"/>
              <w:ind w:left="111"/>
              <w:rPr>
                <w:sz w:val="21"/>
              </w:rPr>
            </w:pPr>
            <w:r>
              <w:rPr>
                <w:sz w:val="21"/>
              </w:rPr>
              <w:t xml:space="preserve">并处违法所得 </w:t>
            </w:r>
            <w:r>
              <w:rPr>
                <w:rFonts w:ascii="Times New Roman" w:eastAsia="Times New Roman"/>
                <w:sz w:val="21"/>
              </w:rPr>
              <w:t xml:space="preserve">9 </w:t>
            </w:r>
            <w:r>
              <w:rPr>
                <w:sz w:val="21"/>
              </w:rPr>
              <w:t>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trPr>
        <w:tc>
          <w:tcPr>
            <w:tcW w:w="799" w:type="dxa"/>
            <w:vMerge w:val="continue"/>
            <w:tcBorders>
              <w:top w:val="nil"/>
            </w:tcBorders>
          </w:tcPr>
          <w:p>
            <w:pPr>
              <w:rPr>
                <w:sz w:val="2"/>
                <w:szCs w:val="2"/>
              </w:rPr>
            </w:pPr>
          </w:p>
        </w:tc>
        <w:tc>
          <w:tcPr>
            <w:tcW w:w="1435" w:type="dxa"/>
            <w:vMerge w:val="continue"/>
            <w:tcBorders>
              <w:top w:val="nil"/>
            </w:tcBorders>
          </w:tcPr>
          <w:p>
            <w:pPr>
              <w:rPr>
                <w:sz w:val="2"/>
                <w:szCs w:val="2"/>
              </w:rPr>
            </w:pPr>
          </w:p>
        </w:tc>
        <w:tc>
          <w:tcPr>
            <w:tcW w:w="2409" w:type="dxa"/>
            <w:vMerge w:val="continue"/>
            <w:tcBorders>
              <w:top w:val="nil"/>
            </w:tcBorders>
          </w:tcPr>
          <w:p>
            <w:pPr>
              <w:rPr>
                <w:sz w:val="2"/>
                <w:szCs w:val="2"/>
              </w:rPr>
            </w:pPr>
          </w:p>
        </w:tc>
        <w:tc>
          <w:tcPr>
            <w:tcW w:w="851" w:type="dxa"/>
            <w:vMerge w:val="continue"/>
            <w:tcBorders>
              <w:top w:val="nil"/>
            </w:tcBorders>
          </w:tcPr>
          <w:p>
            <w:pPr>
              <w:rPr>
                <w:sz w:val="2"/>
                <w:szCs w:val="2"/>
              </w:rPr>
            </w:pPr>
          </w:p>
        </w:tc>
        <w:tc>
          <w:tcPr>
            <w:tcW w:w="3825" w:type="dxa"/>
          </w:tcPr>
          <w:p>
            <w:pPr>
              <w:pStyle w:val="7"/>
              <w:spacing w:before="149"/>
              <w:ind w:left="109"/>
              <w:rPr>
                <w:sz w:val="21"/>
              </w:rPr>
            </w:pPr>
            <w:r>
              <w:rPr>
                <w:sz w:val="21"/>
              </w:rPr>
              <w:t xml:space="preserve">违法所得 </w:t>
            </w:r>
            <w:r>
              <w:rPr>
                <w:rFonts w:ascii="Times New Roman" w:eastAsia="Times New Roman"/>
                <w:sz w:val="21"/>
              </w:rPr>
              <w:t xml:space="preserve">50 </w:t>
            </w:r>
            <w:r>
              <w:rPr>
                <w:sz w:val="21"/>
              </w:rPr>
              <w:t>万元以上</w:t>
            </w:r>
          </w:p>
        </w:tc>
        <w:tc>
          <w:tcPr>
            <w:tcW w:w="1019" w:type="dxa"/>
            <w:vMerge w:val="continue"/>
            <w:tcBorders>
              <w:top w:val="nil"/>
            </w:tcBorders>
          </w:tcPr>
          <w:p>
            <w:pPr>
              <w:rPr>
                <w:sz w:val="2"/>
                <w:szCs w:val="2"/>
              </w:rPr>
            </w:pPr>
          </w:p>
        </w:tc>
        <w:tc>
          <w:tcPr>
            <w:tcW w:w="3112" w:type="dxa"/>
          </w:tcPr>
          <w:p>
            <w:pPr>
              <w:pStyle w:val="7"/>
              <w:spacing w:before="149"/>
              <w:ind w:left="111"/>
              <w:rPr>
                <w:sz w:val="21"/>
              </w:rPr>
            </w:pPr>
            <w:r>
              <w:rPr>
                <w:sz w:val="21"/>
              </w:rPr>
              <w:t xml:space="preserve">并处违法所得 </w:t>
            </w:r>
            <w:r>
              <w:rPr>
                <w:rFonts w:ascii="Times New Roman" w:eastAsia="Times New Roman"/>
                <w:sz w:val="21"/>
              </w:rPr>
              <w:t xml:space="preserve">10 </w:t>
            </w:r>
            <w:r>
              <w:rPr>
                <w:sz w:val="21"/>
              </w:rPr>
              <w:t>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trPr>
        <w:tc>
          <w:tcPr>
            <w:tcW w:w="799" w:type="dxa"/>
            <w:vMerge w:val="continue"/>
            <w:tcBorders>
              <w:top w:val="nil"/>
            </w:tcBorders>
          </w:tcPr>
          <w:p>
            <w:pPr>
              <w:rPr>
                <w:sz w:val="2"/>
                <w:szCs w:val="2"/>
              </w:rPr>
            </w:pPr>
          </w:p>
        </w:tc>
        <w:tc>
          <w:tcPr>
            <w:tcW w:w="1435" w:type="dxa"/>
            <w:vMerge w:val="continue"/>
            <w:tcBorders>
              <w:top w:val="nil"/>
            </w:tcBorders>
          </w:tcPr>
          <w:p>
            <w:pPr>
              <w:rPr>
                <w:sz w:val="2"/>
                <w:szCs w:val="2"/>
              </w:rPr>
            </w:pPr>
          </w:p>
        </w:tc>
        <w:tc>
          <w:tcPr>
            <w:tcW w:w="2409" w:type="dxa"/>
            <w:vMerge w:val="continue"/>
            <w:tcBorders>
              <w:top w:val="nil"/>
            </w:tcBorders>
          </w:tcPr>
          <w:p>
            <w:pPr>
              <w:rPr>
                <w:sz w:val="2"/>
                <w:szCs w:val="2"/>
              </w:rPr>
            </w:pPr>
          </w:p>
        </w:tc>
        <w:tc>
          <w:tcPr>
            <w:tcW w:w="4676" w:type="dxa"/>
            <w:gridSpan w:val="2"/>
          </w:tcPr>
          <w:p>
            <w:pPr>
              <w:pStyle w:val="7"/>
              <w:spacing w:before="149"/>
              <w:ind w:left="108" w:right="-15"/>
              <w:rPr>
                <w:sz w:val="21"/>
              </w:rPr>
            </w:pPr>
            <w:r>
              <w:rPr>
                <w:spacing w:val="-9"/>
                <w:sz w:val="21"/>
              </w:rPr>
              <w:t>违法行为轻微并及时纠正，没有造成危害后果的。</w:t>
            </w:r>
          </w:p>
        </w:tc>
        <w:tc>
          <w:tcPr>
            <w:tcW w:w="4131" w:type="dxa"/>
            <w:gridSpan w:val="2"/>
          </w:tcPr>
          <w:p>
            <w:pPr>
              <w:pStyle w:val="7"/>
              <w:spacing w:before="149"/>
              <w:ind w:left="110"/>
              <w:rPr>
                <w:sz w:val="21"/>
              </w:rPr>
            </w:pPr>
            <w:r>
              <w:rPr>
                <w:sz w:val="21"/>
              </w:rPr>
              <w:t>不予行政处罚。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5" w:hRule="atLeast"/>
        </w:trPr>
        <w:tc>
          <w:tcPr>
            <w:tcW w:w="799" w:type="dxa"/>
            <w:vMerge w:val="continue"/>
            <w:tcBorders>
              <w:top w:val="nil"/>
            </w:tcBorders>
          </w:tcPr>
          <w:p>
            <w:pPr>
              <w:rPr>
                <w:sz w:val="2"/>
                <w:szCs w:val="2"/>
              </w:rPr>
            </w:pPr>
          </w:p>
        </w:tc>
        <w:tc>
          <w:tcPr>
            <w:tcW w:w="1435" w:type="dxa"/>
            <w:vMerge w:val="continue"/>
            <w:tcBorders>
              <w:top w:val="nil"/>
            </w:tcBorders>
          </w:tcPr>
          <w:p>
            <w:pPr>
              <w:rPr>
                <w:sz w:val="2"/>
                <w:szCs w:val="2"/>
              </w:rPr>
            </w:pPr>
          </w:p>
        </w:tc>
        <w:tc>
          <w:tcPr>
            <w:tcW w:w="2409" w:type="dxa"/>
            <w:vMerge w:val="continue"/>
            <w:tcBorders>
              <w:top w:val="nil"/>
            </w:tcBorders>
          </w:tcPr>
          <w:p>
            <w:pPr>
              <w:rPr>
                <w:sz w:val="2"/>
                <w:szCs w:val="2"/>
              </w:rPr>
            </w:pPr>
          </w:p>
        </w:tc>
        <w:tc>
          <w:tcPr>
            <w:tcW w:w="851" w:type="dxa"/>
            <w:vMerge w:val="restart"/>
          </w:tcPr>
          <w:p>
            <w:pPr>
              <w:pStyle w:val="7"/>
              <w:rPr>
                <w:sz w:val="20"/>
              </w:rPr>
            </w:pPr>
          </w:p>
          <w:p>
            <w:pPr>
              <w:pStyle w:val="7"/>
              <w:spacing w:before="1"/>
              <w:rPr>
                <w:sz w:val="21"/>
              </w:rPr>
            </w:pPr>
          </w:p>
          <w:p>
            <w:pPr>
              <w:pStyle w:val="7"/>
              <w:spacing w:line="278" w:lineRule="auto"/>
              <w:ind w:left="108" w:right="91"/>
              <w:jc w:val="both"/>
              <w:rPr>
                <w:sz w:val="21"/>
              </w:rPr>
            </w:pPr>
            <w:r>
              <w:rPr>
                <w:sz w:val="21"/>
              </w:rPr>
              <w:t xml:space="preserve">没有违法所得或者违法所得不足 </w:t>
            </w:r>
            <w:r>
              <w:rPr>
                <w:rFonts w:ascii="Times New Roman" w:eastAsia="Times New Roman"/>
                <w:sz w:val="21"/>
              </w:rPr>
              <w:t xml:space="preserve">5 </w:t>
            </w:r>
            <w:r>
              <w:rPr>
                <w:sz w:val="21"/>
              </w:rPr>
              <w:t>万元</w:t>
            </w:r>
          </w:p>
        </w:tc>
        <w:tc>
          <w:tcPr>
            <w:tcW w:w="3825" w:type="dxa"/>
          </w:tcPr>
          <w:p>
            <w:pPr>
              <w:pStyle w:val="7"/>
              <w:spacing w:before="149"/>
              <w:ind w:left="109"/>
              <w:rPr>
                <w:sz w:val="21"/>
              </w:rPr>
            </w:pPr>
            <w:r>
              <w:rPr>
                <w:sz w:val="21"/>
              </w:rPr>
              <w:t xml:space="preserve">没有违法所得或违法所得 </w:t>
            </w:r>
            <w:r>
              <w:rPr>
                <w:rFonts w:ascii="Times New Roman" w:eastAsia="Times New Roman"/>
                <w:sz w:val="21"/>
              </w:rPr>
              <w:t xml:space="preserve">1 </w:t>
            </w:r>
            <w:r>
              <w:rPr>
                <w:sz w:val="21"/>
              </w:rPr>
              <w:t>万元以下</w:t>
            </w:r>
          </w:p>
        </w:tc>
        <w:tc>
          <w:tcPr>
            <w:tcW w:w="1019" w:type="dxa"/>
            <w:vMerge w:val="restart"/>
          </w:tcPr>
          <w:p>
            <w:pPr>
              <w:pStyle w:val="7"/>
              <w:spacing w:before="11"/>
              <w:rPr>
                <w:sz w:val="28"/>
              </w:rPr>
            </w:pPr>
          </w:p>
          <w:p>
            <w:pPr>
              <w:pStyle w:val="7"/>
              <w:spacing w:before="1" w:line="278" w:lineRule="auto"/>
              <w:ind w:left="110" w:right="89"/>
              <w:jc w:val="both"/>
              <w:rPr>
                <w:sz w:val="21"/>
              </w:rPr>
            </w:pPr>
            <w:r>
              <w:rPr>
                <w:spacing w:val="-11"/>
                <w:sz w:val="21"/>
              </w:rPr>
              <w:t>责 令 停止 违 法</w:t>
            </w:r>
            <w:r>
              <w:rPr>
                <w:spacing w:val="-14"/>
                <w:sz w:val="21"/>
              </w:rPr>
              <w:t>活动，没</w:t>
            </w:r>
            <w:r>
              <w:rPr>
                <w:spacing w:val="-11"/>
                <w:sz w:val="21"/>
              </w:rPr>
              <w:t>收 参 展的 电 影片 和 违</w:t>
            </w:r>
            <w:r>
              <w:rPr>
                <w:sz w:val="21"/>
              </w:rPr>
              <w:t>法所得</w:t>
            </w:r>
          </w:p>
        </w:tc>
        <w:tc>
          <w:tcPr>
            <w:tcW w:w="3112" w:type="dxa"/>
          </w:tcPr>
          <w:p>
            <w:pPr>
              <w:pStyle w:val="7"/>
              <w:spacing w:before="149"/>
              <w:ind w:left="111"/>
              <w:rPr>
                <w:sz w:val="21"/>
              </w:rPr>
            </w:pPr>
            <w:r>
              <w:rPr>
                <w:sz w:val="21"/>
              </w:rPr>
              <w:t xml:space="preserve">可以并处 </w:t>
            </w:r>
            <w:r>
              <w:rPr>
                <w:rFonts w:ascii="Times New Roman" w:eastAsia="Times New Roman"/>
                <w:sz w:val="21"/>
              </w:rPr>
              <w:t xml:space="preserve">5 </w:t>
            </w:r>
            <w:r>
              <w:rPr>
                <w:sz w:val="21"/>
              </w:rPr>
              <w:t>万元以下罚款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trPr>
        <w:tc>
          <w:tcPr>
            <w:tcW w:w="799" w:type="dxa"/>
            <w:vMerge w:val="continue"/>
            <w:tcBorders>
              <w:top w:val="nil"/>
            </w:tcBorders>
          </w:tcPr>
          <w:p>
            <w:pPr>
              <w:rPr>
                <w:sz w:val="2"/>
                <w:szCs w:val="2"/>
              </w:rPr>
            </w:pPr>
          </w:p>
        </w:tc>
        <w:tc>
          <w:tcPr>
            <w:tcW w:w="1435" w:type="dxa"/>
            <w:vMerge w:val="continue"/>
            <w:tcBorders>
              <w:top w:val="nil"/>
            </w:tcBorders>
          </w:tcPr>
          <w:p>
            <w:pPr>
              <w:rPr>
                <w:sz w:val="2"/>
                <w:szCs w:val="2"/>
              </w:rPr>
            </w:pPr>
          </w:p>
        </w:tc>
        <w:tc>
          <w:tcPr>
            <w:tcW w:w="2409" w:type="dxa"/>
            <w:vMerge w:val="continue"/>
            <w:tcBorders>
              <w:top w:val="nil"/>
            </w:tcBorders>
          </w:tcPr>
          <w:p>
            <w:pPr>
              <w:rPr>
                <w:sz w:val="2"/>
                <w:szCs w:val="2"/>
              </w:rPr>
            </w:pPr>
          </w:p>
        </w:tc>
        <w:tc>
          <w:tcPr>
            <w:tcW w:w="851" w:type="dxa"/>
            <w:vMerge w:val="continue"/>
            <w:tcBorders>
              <w:top w:val="nil"/>
            </w:tcBorders>
          </w:tcPr>
          <w:p>
            <w:pPr>
              <w:rPr>
                <w:sz w:val="2"/>
                <w:szCs w:val="2"/>
              </w:rPr>
            </w:pPr>
          </w:p>
        </w:tc>
        <w:tc>
          <w:tcPr>
            <w:tcW w:w="3825" w:type="dxa"/>
          </w:tcPr>
          <w:p>
            <w:pPr>
              <w:pStyle w:val="7"/>
              <w:spacing w:before="152"/>
              <w:ind w:left="109"/>
              <w:rPr>
                <w:sz w:val="21"/>
              </w:rPr>
            </w:pPr>
            <w:r>
              <w:rPr>
                <w:sz w:val="21"/>
              </w:rPr>
              <w:t xml:space="preserve">违法所得 </w:t>
            </w:r>
            <w:r>
              <w:rPr>
                <w:rFonts w:ascii="Times New Roman" w:eastAsia="Times New Roman"/>
                <w:sz w:val="21"/>
              </w:rPr>
              <w:t xml:space="preserve">1-2 </w:t>
            </w:r>
            <w:r>
              <w:rPr>
                <w:sz w:val="21"/>
              </w:rPr>
              <w:t>万元</w:t>
            </w:r>
          </w:p>
        </w:tc>
        <w:tc>
          <w:tcPr>
            <w:tcW w:w="1019" w:type="dxa"/>
            <w:vMerge w:val="continue"/>
            <w:tcBorders>
              <w:top w:val="nil"/>
            </w:tcBorders>
          </w:tcPr>
          <w:p>
            <w:pPr>
              <w:rPr>
                <w:sz w:val="2"/>
                <w:szCs w:val="2"/>
              </w:rPr>
            </w:pPr>
          </w:p>
        </w:tc>
        <w:tc>
          <w:tcPr>
            <w:tcW w:w="3112" w:type="dxa"/>
          </w:tcPr>
          <w:p>
            <w:pPr>
              <w:pStyle w:val="7"/>
              <w:spacing w:before="152"/>
              <w:ind w:left="111"/>
              <w:rPr>
                <w:sz w:val="21"/>
              </w:rPr>
            </w:pPr>
            <w:r>
              <w:rPr>
                <w:sz w:val="21"/>
              </w:rPr>
              <w:t xml:space="preserve">可以并处 </w:t>
            </w:r>
            <w:r>
              <w:rPr>
                <w:rFonts w:ascii="Times New Roman" w:eastAsia="Times New Roman"/>
                <w:sz w:val="21"/>
              </w:rPr>
              <w:t xml:space="preserve">5-10 </w:t>
            </w:r>
            <w:r>
              <w:rPr>
                <w:sz w:val="21"/>
              </w:rPr>
              <w:t>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trPr>
        <w:tc>
          <w:tcPr>
            <w:tcW w:w="799" w:type="dxa"/>
            <w:vMerge w:val="continue"/>
            <w:tcBorders>
              <w:top w:val="nil"/>
            </w:tcBorders>
          </w:tcPr>
          <w:p>
            <w:pPr>
              <w:rPr>
                <w:sz w:val="2"/>
                <w:szCs w:val="2"/>
              </w:rPr>
            </w:pPr>
          </w:p>
        </w:tc>
        <w:tc>
          <w:tcPr>
            <w:tcW w:w="1435" w:type="dxa"/>
            <w:vMerge w:val="continue"/>
            <w:tcBorders>
              <w:top w:val="nil"/>
            </w:tcBorders>
          </w:tcPr>
          <w:p>
            <w:pPr>
              <w:rPr>
                <w:sz w:val="2"/>
                <w:szCs w:val="2"/>
              </w:rPr>
            </w:pPr>
          </w:p>
        </w:tc>
        <w:tc>
          <w:tcPr>
            <w:tcW w:w="2409" w:type="dxa"/>
            <w:vMerge w:val="continue"/>
            <w:tcBorders>
              <w:top w:val="nil"/>
            </w:tcBorders>
          </w:tcPr>
          <w:p>
            <w:pPr>
              <w:rPr>
                <w:sz w:val="2"/>
                <w:szCs w:val="2"/>
              </w:rPr>
            </w:pPr>
          </w:p>
        </w:tc>
        <w:tc>
          <w:tcPr>
            <w:tcW w:w="851" w:type="dxa"/>
            <w:vMerge w:val="continue"/>
            <w:tcBorders>
              <w:top w:val="nil"/>
            </w:tcBorders>
          </w:tcPr>
          <w:p>
            <w:pPr>
              <w:rPr>
                <w:sz w:val="2"/>
                <w:szCs w:val="2"/>
              </w:rPr>
            </w:pPr>
          </w:p>
        </w:tc>
        <w:tc>
          <w:tcPr>
            <w:tcW w:w="3825" w:type="dxa"/>
          </w:tcPr>
          <w:p>
            <w:pPr>
              <w:pStyle w:val="7"/>
              <w:spacing w:before="152"/>
              <w:ind w:left="109"/>
              <w:rPr>
                <w:sz w:val="21"/>
              </w:rPr>
            </w:pPr>
            <w:r>
              <w:rPr>
                <w:sz w:val="21"/>
              </w:rPr>
              <w:t xml:space="preserve">违法所得 </w:t>
            </w:r>
            <w:r>
              <w:rPr>
                <w:rFonts w:ascii="Times New Roman" w:eastAsia="Times New Roman"/>
                <w:sz w:val="21"/>
              </w:rPr>
              <w:t xml:space="preserve">2-3 </w:t>
            </w:r>
            <w:r>
              <w:rPr>
                <w:sz w:val="21"/>
              </w:rPr>
              <w:t>万元</w:t>
            </w:r>
          </w:p>
        </w:tc>
        <w:tc>
          <w:tcPr>
            <w:tcW w:w="1019" w:type="dxa"/>
            <w:vMerge w:val="continue"/>
            <w:tcBorders>
              <w:top w:val="nil"/>
            </w:tcBorders>
          </w:tcPr>
          <w:p>
            <w:pPr>
              <w:rPr>
                <w:sz w:val="2"/>
                <w:szCs w:val="2"/>
              </w:rPr>
            </w:pPr>
          </w:p>
        </w:tc>
        <w:tc>
          <w:tcPr>
            <w:tcW w:w="3112" w:type="dxa"/>
          </w:tcPr>
          <w:p>
            <w:pPr>
              <w:pStyle w:val="7"/>
              <w:spacing w:before="152"/>
              <w:ind w:left="111"/>
              <w:rPr>
                <w:sz w:val="21"/>
              </w:rPr>
            </w:pPr>
            <w:r>
              <w:rPr>
                <w:sz w:val="21"/>
              </w:rPr>
              <w:t xml:space="preserve">可以并处 </w:t>
            </w:r>
            <w:r>
              <w:rPr>
                <w:rFonts w:ascii="Times New Roman" w:eastAsia="Times New Roman"/>
                <w:sz w:val="21"/>
              </w:rPr>
              <w:t xml:space="preserve">10-15 </w:t>
            </w:r>
            <w:r>
              <w:rPr>
                <w:sz w:val="21"/>
              </w:rPr>
              <w:t>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trPr>
        <w:tc>
          <w:tcPr>
            <w:tcW w:w="799" w:type="dxa"/>
            <w:vMerge w:val="continue"/>
            <w:tcBorders>
              <w:top w:val="nil"/>
            </w:tcBorders>
          </w:tcPr>
          <w:p>
            <w:pPr>
              <w:rPr>
                <w:sz w:val="2"/>
                <w:szCs w:val="2"/>
              </w:rPr>
            </w:pPr>
          </w:p>
        </w:tc>
        <w:tc>
          <w:tcPr>
            <w:tcW w:w="1435" w:type="dxa"/>
            <w:vMerge w:val="continue"/>
            <w:tcBorders>
              <w:top w:val="nil"/>
            </w:tcBorders>
          </w:tcPr>
          <w:p>
            <w:pPr>
              <w:rPr>
                <w:sz w:val="2"/>
                <w:szCs w:val="2"/>
              </w:rPr>
            </w:pPr>
          </w:p>
        </w:tc>
        <w:tc>
          <w:tcPr>
            <w:tcW w:w="2409" w:type="dxa"/>
            <w:vMerge w:val="continue"/>
            <w:tcBorders>
              <w:top w:val="nil"/>
            </w:tcBorders>
          </w:tcPr>
          <w:p>
            <w:pPr>
              <w:rPr>
                <w:sz w:val="2"/>
                <w:szCs w:val="2"/>
              </w:rPr>
            </w:pPr>
          </w:p>
        </w:tc>
        <w:tc>
          <w:tcPr>
            <w:tcW w:w="851" w:type="dxa"/>
            <w:vMerge w:val="continue"/>
            <w:tcBorders>
              <w:top w:val="nil"/>
            </w:tcBorders>
          </w:tcPr>
          <w:p>
            <w:pPr>
              <w:rPr>
                <w:sz w:val="2"/>
                <w:szCs w:val="2"/>
              </w:rPr>
            </w:pPr>
          </w:p>
        </w:tc>
        <w:tc>
          <w:tcPr>
            <w:tcW w:w="3825" w:type="dxa"/>
          </w:tcPr>
          <w:p>
            <w:pPr>
              <w:pStyle w:val="7"/>
              <w:spacing w:before="152"/>
              <w:ind w:left="109"/>
              <w:rPr>
                <w:sz w:val="21"/>
              </w:rPr>
            </w:pPr>
            <w:r>
              <w:rPr>
                <w:sz w:val="21"/>
              </w:rPr>
              <w:t xml:space="preserve">违法所得 </w:t>
            </w:r>
            <w:r>
              <w:rPr>
                <w:rFonts w:ascii="Times New Roman" w:eastAsia="Times New Roman"/>
                <w:sz w:val="21"/>
              </w:rPr>
              <w:t xml:space="preserve">3-4 </w:t>
            </w:r>
            <w:r>
              <w:rPr>
                <w:sz w:val="21"/>
              </w:rPr>
              <w:t>万元</w:t>
            </w:r>
          </w:p>
        </w:tc>
        <w:tc>
          <w:tcPr>
            <w:tcW w:w="1019" w:type="dxa"/>
            <w:vMerge w:val="continue"/>
            <w:tcBorders>
              <w:top w:val="nil"/>
            </w:tcBorders>
          </w:tcPr>
          <w:p>
            <w:pPr>
              <w:rPr>
                <w:sz w:val="2"/>
                <w:szCs w:val="2"/>
              </w:rPr>
            </w:pPr>
          </w:p>
        </w:tc>
        <w:tc>
          <w:tcPr>
            <w:tcW w:w="3112" w:type="dxa"/>
          </w:tcPr>
          <w:p>
            <w:pPr>
              <w:pStyle w:val="7"/>
              <w:spacing w:before="152"/>
              <w:ind w:left="111"/>
              <w:rPr>
                <w:sz w:val="21"/>
              </w:rPr>
            </w:pPr>
            <w:r>
              <w:rPr>
                <w:sz w:val="21"/>
              </w:rPr>
              <w:t xml:space="preserve">可以并处 </w:t>
            </w:r>
            <w:r>
              <w:rPr>
                <w:rFonts w:ascii="Times New Roman" w:eastAsia="Times New Roman"/>
                <w:sz w:val="21"/>
              </w:rPr>
              <w:t xml:space="preserve">15-20 </w:t>
            </w:r>
            <w:r>
              <w:rPr>
                <w:sz w:val="21"/>
              </w:rPr>
              <w:t>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trPr>
        <w:tc>
          <w:tcPr>
            <w:tcW w:w="799" w:type="dxa"/>
            <w:vMerge w:val="continue"/>
            <w:tcBorders>
              <w:top w:val="nil"/>
            </w:tcBorders>
          </w:tcPr>
          <w:p>
            <w:pPr>
              <w:rPr>
                <w:sz w:val="2"/>
                <w:szCs w:val="2"/>
              </w:rPr>
            </w:pPr>
          </w:p>
        </w:tc>
        <w:tc>
          <w:tcPr>
            <w:tcW w:w="1435" w:type="dxa"/>
            <w:vMerge w:val="continue"/>
            <w:tcBorders>
              <w:top w:val="nil"/>
            </w:tcBorders>
          </w:tcPr>
          <w:p>
            <w:pPr>
              <w:rPr>
                <w:sz w:val="2"/>
                <w:szCs w:val="2"/>
              </w:rPr>
            </w:pPr>
          </w:p>
        </w:tc>
        <w:tc>
          <w:tcPr>
            <w:tcW w:w="2409" w:type="dxa"/>
            <w:vMerge w:val="continue"/>
            <w:tcBorders>
              <w:top w:val="nil"/>
            </w:tcBorders>
          </w:tcPr>
          <w:p>
            <w:pPr>
              <w:rPr>
                <w:sz w:val="2"/>
                <w:szCs w:val="2"/>
              </w:rPr>
            </w:pPr>
          </w:p>
        </w:tc>
        <w:tc>
          <w:tcPr>
            <w:tcW w:w="851" w:type="dxa"/>
            <w:vMerge w:val="continue"/>
            <w:tcBorders>
              <w:top w:val="nil"/>
            </w:tcBorders>
          </w:tcPr>
          <w:p>
            <w:pPr>
              <w:rPr>
                <w:sz w:val="2"/>
                <w:szCs w:val="2"/>
              </w:rPr>
            </w:pPr>
          </w:p>
        </w:tc>
        <w:tc>
          <w:tcPr>
            <w:tcW w:w="3825" w:type="dxa"/>
          </w:tcPr>
          <w:p>
            <w:pPr>
              <w:pStyle w:val="7"/>
              <w:spacing w:before="149"/>
              <w:ind w:left="109"/>
              <w:rPr>
                <w:sz w:val="21"/>
              </w:rPr>
            </w:pPr>
            <w:r>
              <w:rPr>
                <w:sz w:val="21"/>
              </w:rPr>
              <w:t xml:space="preserve">违法所得 </w:t>
            </w:r>
            <w:r>
              <w:rPr>
                <w:rFonts w:ascii="Times New Roman" w:eastAsia="Times New Roman"/>
                <w:sz w:val="21"/>
              </w:rPr>
              <w:t xml:space="preserve">4-5 </w:t>
            </w:r>
            <w:r>
              <w:rPr>
                <w:sz w:val="21"/>
              </w:rPr>
              <w:t>万元</w:t>
            </w:r>
          </w:p>
        </w:tc>
        <w:tc>
          <w:tcPr>
            <w:tcW w:w="1019" w:type="dxa"/>
            <w:vMerge w:val="continue"/>
            <w:tcBorders>
              <w:top w:val="nil"/>
            </w:tcBorders>
          </w:tcPr>
          <w:p>
            <w:pPr>
              <w:rPr>
                <w:sz w:val="2"/>
                <w:szCs w:val="2"/>
              </w:rPr>
            </w:pPr>
          </w:p>
        </w:tc>
        <w:tc>
          <w:tcPr>
            <w:tcW w:w="3112" w:type="dxa"/>
          </w:tcPr>
          <w:p>
            <w:pPr>
              <w:pStyle w:val="7"/>
              <w:spacing w:before="149"/>
              <w:ind w:left="111"/>
              <w:rPr>
                <w:sz w:val="21"/>
              </w:rPr>
            </w:pPr>
            <w:r>
              <w:rPr>
                <w:sz w:val="21"/>
              </w:rPr>
              <w:t xml:space="preserve">可以并处 </w:t>
            </w:r>
            <w:r>
              <w:rPr>
                <w:rFonts w:ascii="Times New Roman" w:eastAsia="Times New Roman"/>
                <w:sz w:val="21"/>
              </w:rPr>
              <w:t xml:space="preserve">20-25 </w:t>
            </w:r>
            <w:r>
              <w:rPr>
                <w:sz w:val="21"/>
              </w:rPr>
              <w:t>万元罚款</w:t>
            </w:r>
          </w:p>
        </w:tc>
      </w:tr>
    </w:tbl>
    <w:p>
      <w:pPr>
        <w:spacing w:after="0"/>
        <w:rPr>
          <w:sz w:val="21"/>
        </w:rPr>
        <w:sectPr>
          <w:footerReference r:id="rId207" w:type="default"/>
          <w:pgSz w:w="16840" w:h="11910" w:orient="landscape"/>
          <w:pgMar w:top="1100" w:right="780" w:bottom="280" w:left="1040" w:header="0" w:footer="0" w:gutter="0"/>
          <w:cols w:space="720" w:num="1"/>
        </w:sectPr>
      </w:pPr>
    </w:p>
    <w:p>
      <w:pPr>
        <w:pStyle w:val="2"/>
        <w:rPr>
          <w:sz w:val="20"/>
        </w:rPr>
      </w:pPr>
    </w:p>
    <w:p>
      <w:pPr>
        <w:pStyle w:val="2"/>
        <w:rPr>
          <w:sz w:val="20"/>
        </w:rPr>
      </w:pPr>
    </w:p>
    <w:p>
      <w:pPr>
        <w:pStyle w:val="2"/>
        <w:rPr>
          <w:sz w:val="20"/>
        </w:rPr>
      </w:pPr>
    </w:p>
    <w:p>
      <w:pPr>
        <w:pStyle w:val="2"/>
        <w:spacing w:before="6"/>
        <w:rPr>
          <w:sz w:val="18"/>
        </w:rPr>
      </w:pP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99"/>
        <w:gridCol w:w="1435"/>
        <w:gridCol w:w="2551"/>
        <w:gridCol w:w="921"/>
        <w:gridCol w:w="3712"/>
        <w:gridCol w:w="1017"/>
        <w:gridCol w:w="30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7" w:hRule="atLeast"/>
        </w:trPr>
        <w:tc>
          <w:tcPr>
            <w:tcW w:w="799" w:type="dxa"/>
          </w:tcPr>
          <w:p>
            <w:pPr>
              <w:pStyle w:val="7"/>
              <w:spacing w:before="143"/>
              <w:ind w:left="158"/>
              <w:rPr>
                <w:sz w:val="24"/>
              </w:rPr>
            </w:pPr>
            <w:r>
              <w:rPr>
                <w:sz w:val="24"/>
              </w:rPr>
              <w:t xml:space="preserve">序号 </w:t>
            </w:r>
          </w:p>
        </w:tc>
        <w:tc>
          <w:tcPr>
            <w:tcW w:w="1435" w:type="dxa"/>
          </w:tcPr>
          <w:p>
            <w:pPr>
              <w:pStyle w:val="7"/>
              <w:spacing w:before="143"/>
              <w:ind w:left="237"/>
              <w:rPr>
                <w:sz w:val="24"/>
              </w:rPr>
            </w:pPr>
            <w:r>
              <w:rPr>
                <w:sz w:val="24"/>
              </w:rPr>
              <w:t xml:space="preserve">权力名称 </w:t>
            </w:r>
          </w:p>
        </w:tc>
        <w:tc>
          <w:tcPr>
            <w:tcW w:w="2551" w:type="dxa"/>
          </w:tcPr>
          <w:p>
            <w:pPr>
              <w:pStyle w:val="7"/>
              <w:spacing w:before="143"/>
              <w:ind w:left="794"/>
              <w:rPr>
                <w:sz w:val="24"/>
              </w:rPr>
            </w:pPr>
            <w:r>
              <w:rPr>
                <w:sz w:val="24"/>
              </w:rPr>
              <w:t xml:space="preserve">实施依据 </w:t>
            </w:r>
          </w:p>
        </w:tc>
        <w:tc>
          <w:tcPr>
            <w:tcW w:w="4633" w:type="dxa"/>
            <w:gridSpan w:val="2"/>
          </w:tcPr>
          <w:p>
            <w:pPr>
              <w:pStyle w:val="7"/>
              <w:spacing w:before="143"/>
              <w:ind w:left="996"/>
              <w:rPr>
                <w:sz w:val="24"/>
              </w:rPr>
            </w:pPr>
            <w:r>
              <w:rPr>
                <w:sz w:val="24"/>
              </w:rPr>
              <w:t xml:space="preserve">违法违规行为情节、程度 </w:t>
            </w:r>
          </w:p>
        </w:tc>
        <w:tc>
          <w:tcPr>
            <w:tcW w:w="4033" w:type="dxa"/>
            <w:gridSpan w:val="2"/>
          </w:tcPr>
          <w:p>
            <w:pPr>
              <w:pStyle w:val="7"/>
              <w:spacing w:before="143"/>
              <w:ind w:left="1297"/>
              <w:rPr>
                <w:sz w:val="24"/>
              </w:rPr>
            </w:pPr>
            <w:r>
              <w:rPr>
                <w:sz w:val="24"/>
              </w:rPr>
              <w:t xml:space="preserve">自由裁量幅度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799" w:type="dxa"/>
            <w:vMerge w:val="restart"/>
          </w:tcPr>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spacing w:before="10"/>
              <w:rPr>
                <w:sz w:val="32"/>
              </w:rPr>
            </w:pPr>
          </w:p>
          <w:p>
            <w:pPr>
              <w:pStyle w:val="7"/>
              <w:ind w:left="273" w:right="263"/>
              <w:jc w:val="center"/>
              <w:rPr>
                <w:rFonts w:ascii="Times New Roman"/>
                <w:sz w:val="21"/>
              </w:rPr>
            </w:pPr>
            <w:r>
              <w:rPr>
                <w:rFonts w:ascii="Times New Roman"/>
                <w:sz w:val="21"/>
              </w:rPr>
              <w:t>11</w:t>
            </w:r>
          </w:p>
        </w:tc>
        <w:tc>
          <w:tcPr>
            <w:tcW w:w="1435" w:type="dxa"/>
            <w:vMerge w:val="restart"/>
          </w:tcPr>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spacing w:before="6"/>
              <w:rPr>
                <w:sz w:val="16"/>
              </w:rPr>
            </w:pPr>
          </w:p>
          <w:p>
            <w:pPr>
              <w:pStyle w:val="7"/>
              <w:spacing w:before="1" w:line="278" w:lineRule="auto"/>
              <w:ind w:left="108" w:right="94"/>
              <w:jc w:val="both"/>
              <w:rPr>
                <w:sz w:val="21"/>
              </w:rPr>
            </w:pPr>
            <w:r>
              <w:rPr>
                <w:sz w:val="21"/>
              </w:rPr>
              <w:t>个人擅自在境内举办涉外 电 影 节</w:t>
            </w:r>
          </w:p>
          <w:p>
            <w:pPr>
              <w:pStyle w:val="7"/>
              <w:spacing w:line="278" w:lineRule="auto"/>
              <w:ind w:left="108" w:right="94"/>
              <w:jc w:val="both"/>
              <w:rPr>
                <w:sz w:val="21"/>
              </w:rPr>
            </w:pPr>
            <w:r>
              <w:rPr>
                <w:spacing w:val="12"/>
                <w:w w:val="100"/>
                <w:sz w:val="21"/>
              </w:rPr>
              <w:t>（</w:t>
            </w:r>
            <w:r>
              <w:rPr>
                <w:spacing w:val="10"/>
                <w:w w:val="100"/>
                <w:sz w:val="21"/>
              </w:rPr>
              <w:t>展</w:t>
            </w:r>
            <w:r>
              <w:rPr>
                <w:spacing w:val="-91"/>
                <w:w w:val="100"/>
                <w:sz w:val="21"/>
              </w:rPr>
              <w:t>）</w:t>
            </w:r>
            <w:r>
              <w:rPr>
                <w:spacing w:val="1"/>
                <w:w w:val="100"/>
                <w:sz w:val="21"/>
              </w:rPr>
              <w:t>，或者</w:t>
            </w:r>
            <w:r>
              <w:rPr>
                <w:spacing w:val="28"/>
                <w:sz w:val="21"/>
              </w:rPr>
              <w:t>擅自提供未取得电影公映许可证的电影参加电</w:t>
            </w:r>
            <w:r>
              <w:rPr>
                <w:sz w:val="21"/>
              </w:rPr>
              <w:t>影节</w:t>
            </w:r>
            <w:r>
              <w:rPr>
                <w:spacing w:val="-3"/>
                <w:sz w:val="21"/>
              </w:rPr>
              <w:t>（</w:t>
            </w:r>
            <w:r>
              <w:rPr>
                <w:sz w:val="21"/>
              </w:rPr>
              <w:t>展）</w:t>
            </w:r>
          </w:p>
        </w:tc>
        <w:tc>
          <w:tcPr>
            <w:tcW w:w="2551" w:type="dxa"/>
            <w:vMerge w:val="restart"/>
          </w:tcPr>
          <w:p>
            <w:pPr>
              <w:pStyle w:val="7"/>
              <w:rPr>
                <w:sz w:val="20"/>
              </w:rPr>
            </w:pPr>
          </w:p>
          <w:p>
            <w:pPr>
              <w:pStyle w:val="7"/>
              <w:rPr>
                <w:sz w:val="20"/>
              </w:rPr>
            </w:pPr>
          </w:p>
          <w:p>
            <w:pPr>
              <w:pStyle w:val="7"/>
              <w:spacing w:before="9"/>
              <w:rPr>
                <w:sz w:val="14"/>
              </w:rPr>
            </w:pPr>
          </w:p>
          <w:p>
            <w:pPr>
              <w:pStyle w:val="7"/>
              <w:tabs>
                <w:tab w:val="left" w:pos="1596"/>
              </w:tabs>
              <w:spacing w:before="1" w:line="278" w:lineRule="auto"/>
              <w:ind w:left="108" w:right="-15" w:firstLine="420"/>
              <w:rPr>
                <w:sz w:val="21"/>
              </w:rPr>
            </w:pPr>
            <w:r>
              <w:rPr>
                <w:sz w:val="21"/>
              </w:rPr>
              <w:t>五十二条</w:t>
            </w:r>
            <w:r>
              <w:rPr>
                <w:sz w:val="21"/>
              </w:rPr>
              <w:tab/>
            </w:r>
            <w:r>
              <w:rPr>
                <w:sz w:val="21"/>
              </w:rPr>
              <w:t>第二款个人擅自在境</w:t>
            </w:r>
            <w:r>
              <w:rPr>
                <w:spacing w:val="4"/>
                <w:sz w:val="21"/>
              </w:rPr>
              <w:t>内</w:t>
            </w:r>
            <w:r>
              <w:rPr>
                <w:sz w:val="21"/>
              </w:rPr>
              <w:t>举办涉外电影</w:t>
            </w:r>
            <w:r>
              <w:rPr>
                <w:spacing w:val="-41"/>
                <w:sz w:val="21"/>
              </w:rPr>
              <w:t>节</w:t>
            </w:r>
            <w:r>
              <w:rPr>
                <w:spacing w:val="-3"/>
                <w:sz w:val="21"/>
              </w:rPr>
              <w:t>（</w:t>
            </w:r>
            <w:r>
              <w:rPr>
                <w:sz w:val="21"/>
              </w:rPr>
              <w:t>展</w:t>
            </w:r>
            <w:r>
              <w:rPr>
                <w:spacing w:val="-76"/>
                <w:sz w:val="21"/>
              </w:rPr>
              <w:t>），</w:t>
            </w:r>
            <w:r>
              <w:rPr>
                <w:sz w:val="21"/>
              </w:rPr>
              <w:t>或</w:t>
            </w:r>
            <w:r>
              <w:rPr>
                <w:spacing w:val="-3"/>
                <w:sz w:val="21"/>
              </w:rPr>
              <w:t>者</w:t>
            </w:r>
            <w:r>
              <w:rPr>
                <w:sz w:val="21"/>
              </w:rPr>
              <w:t>擅</w:t>
            </w:r>
            <w:r>
              <w:rPr>
                <w:spacing w:val="-3"/>
                <w:sz w:val="21"/>
              </w:rPr>
              <w:t>自</w:t>
            </w:r>
            <w:r>
              <w:rPr>
                <w:sz w:val="21"/>
              </w:rPr>
              <w:t>提供未取得电影</w:t>
            </w:r>
            <w:r>
              <w:rPr>
                <w:spacing w:val="4"/>
                <w:sz w:val="21"/>
              </w:rPr>
              <w:t>公</w:t>
            </w:r>
            <w:r>
              <w:rPr>
                <w:sz w:val="21"/>
              </w:rPr>
              <w:t>映许可证的电影</w:t>
            </w:r>
            <w:r>
              <w:rPr>
                <w:spacing w:val="-3"/>
                <w:sz w:val="21"/>
              </w:rPr>
              <w:t>参</w:t>
            </w:r>
            <w:r>
              <w:rPr>
                <w:sz w:val="21"/>
              </w:rPr>
              <w:t>加</w:t>
            </w:r>
            <w:r>
              <w:rPr>
                <w:spacing w:val="-3"/>
                <w:sz w:val="21"/>
              </w:rPr>
              <w:t>电</w:t>
            </w:r>
            <w:r>
              <w:rPr>
                <w:sz w:val="21"/>
              </w:rPr>
              <w:t>影</w:t>
            </w:r>
            <w:r>
              <w:rPr>
                <w:spacing w:val="-45"/>
                <w:sz w:val="21"/>
              </w:rPr>
              <w:t>节</w:t>
            </w:r>
            <w:r>
              <w:rPr>
                <w:sz w:val="21"/>
              </w:rPr>
              <w:t>（展</w:t>
            </w:r>
            <w:r>
              <w:rPr>
                <w:spacing w:val="-43"/>
                <w:sz w:val="21"/>
              </w:rPr>
              <w:t>）</w:t>
            </w:r>
            <w:r>
              <w:rPr>
                <w:sz w:val="21"/>
              </w:rPr>
              <w:t>的</w:t>
            </w:r>
            <w:r>
              <w:rPr>
                <w:spacing w:val="-13"/>
                <w:sz w:val="21"/>
              </w:rPr>
              <w:t xml:space="preserve">， </w:t>
            </w:r>
            <w:r>
              <w:rPr>
                <w:sz w:val="21"/>
              </w:rPr>
              <w:t>由国务院电</w:t>
            </w:r>
            <w:r>
              <w:rPr>
                <w:spacing w:val="4"/>
                <w:sz w:val="21"/>
              </w:rPr>
              <w:t>影</w:t>
            </w:r>
            <w:r>
              <w:rPr>
                <w:sz w:val="21"/>
              </w:rPr>
              <w:t>主管部门或者省、自治</w:t>
            </w:r>
            <w:r>
              <w:rPr>
                <w:spacing w:val="4"/>
                <w:sz w:val="21"/>
              </w:rPr>
              <w:t>区</w:t>
            </w:r>
            <w:r>
              <w:rPr>
                <w:sz w:val="21"/>
              </w:rPr>
              <w:t>、直辖市人民政府电影</w:t>
            </w:r>
            <w:r>
              <w:rPr>
                <w:spacing w:val="4"/>
                <w:sz w:val="21"/>
              </w:rPr>
              <w:t>主</w:t>
            </w:r>
            <w:r>
              <w:rPr>
                <w:sz w:val="21"/>
              </w:rPr>
              <w:t>管部门责令停止违法活</w:t>
            </w:r>
            <w:r>
              <w:rPr>
                <w:spacing w:val="4"/>
                <w:sz w:val="21"/>
              </w:rPr>
              <w:t>动</w:t>
            </w:r>
            <w:r>
              <w:rPr>
                <w:sz w:val="21"/>
              </w:rPr>
              <w:t>，没收参展的电影片和</w:t>
            </w:r>
            <w:r>
              <w:rPr>
                <w:spacing w:val="4"/>
                <w:sz w:val="21"/>
              </w:rPr>
              <w:t>违</w:t>
            </w:r>
            <w:r>
              <w:rPr>
                <w:sz w:val="21"/>
              </w:rPr>
              <w:t>法所得；违法所得五万</w:t>
            </w:r>
            <w:r>
              <w:rPr>
                <w:spacing w:val="4"/>
                <w:sz w:val="21"/>
              </w:rPr>
              <w:t>元</w:t>
            </w:r>
            <w:r>
              <w:rPr>
                <w:sz w:val="21"/>
              </w:rPr>
              <w:t>以上的，并处违法所得</w:t>
            </w:r>
            <w:r>
              <w:rPr>
                <w:spacing w:val="4"/>
                <w:sz w:val="21"/>
              </w:rPr>
              <w:t>五</w:t>
            </w:r>
            <w:r>
              <w:rPr>
                <w:sz w:val="21"/>
              </w:rPr>
              <w:t>倍以上十倍以下的罚款</w:t>
            </w:r>
            <w:r>
              <w:rPr>
                <w:spacing w:val="4"/>
                <w:sz w:val="21"/>
              </w:rPr>
              <w:t>；</w:t>
            </w:r>
            <w:r>
              <w:rPr>
                <w:sz w:val="21"/>
              </w:rPr>
              <w:t>没有违法所得或者违法</w:t>
            </w:r>
            <w:r>
              <w:rPr>
                <w:spacing w:val="4"/>
                <w:sz w:val="21"/>
              </w:rPr>
              <w:t>所</w:t>
            </w:r>
            <w:r>
              <w:rPr>
                <w:sz w:val="21"/>
              </w:rPr>
              <w:t>得不足五万元的，可以</w:t>
            </w:r>
            <w:r>
              <w:rPr>
                <w:spacing w:val="4"/>
                <w:sz w:val="21"/>
              </w:rPr>
              <w:t>并</w:t>
            </w:r>
            <w:r>
              <w:rPr>
                <w:sz w:val="21"/>
              </w:rPr>
              <w:t>处二十五万元以下的罚</w:t>
            </w:r>
            <w:r>
              <w:rPr>
                <w:spacing w:val="4"/>
                <w:sz w:val="21"/>
              </w:rPr>
              <w:t>款</w:t>
            </w:r>
            <w:r>
              <w:rPr>
                <w:sz w:val="21"/>
              </w:rPr>
              <w:t>；情节严重的，自受到</w:t>
            </w:r>
            <w:r>
              <w:rPr>
                <w:spacing w:val="4"/>
                <w:sz w:val="21"/>
              </w:rPr>
              <w:t>处</w:t>
            </w:r>
            <w:r>
              <w:rPr>
                <w:sz w:val="21"/>
              </w:rPr>
              <w:t>罚之日起五年内不得从</w:t>
            </w:r>
            <w:r>
              <w:rPr>
                <w:spacing w:val="4"/>
                <w:sz w:val="21"/>
              </w:rPr>
              <w:t>事</w:t>
            </w:r>
            <w:r>
              <w:rPr>
                <w:sz w:val="21"/>
              </w:rPr>
              <w:t>相关电影活动。</w:t>
            </w:r>
          </w:p>
        </w:tc>
        <w:tc>
          <w:tcPr>
            <w:tcW w:w="921" w:type="dxa"/>
            <w:vMerge w:val="restart"/>
          </w:tcPr>
          <w:p>
            <w:pPr>
              <w:pStyle w:val="7"/>
              <w:rPr>
                <w:sz w:val="20"/>
              </w:rPr>
            </w:pPr>
          </w:p>
          <w:p>
            <w:pPr>
              <w:pStyle w:val="7"/>
              <w:rPr>
                <w:sz w:val="20"/>
              </w:rPr>
            </w:pPr>
          </w:p>
          <w:p>
            <w:pPr>
              <w:pStyle w:val="7"/>
              <w:rPr>
                <w:sz w:val="20"/>
              </w:rPr>
            </w:pPr>
          </w:p>
          <w:p>
            <w:pPr>
              <w:pStyle w:val="7"/>
              <w:rPr>
                <w:sz w:val="20"/>
              </w:rPr>
            </w:pPr>
          </w:p>
          <w:p>
            <w:pPr>
              <w:pStyle w:val="7"/>
              <w:spacing w:before="2"/>
              <w:rPr>
                <w:sz w:val="27"/>
              </w:rPr>
            </w:pPr>
          </w:p>
          <w:p>
            <w:pPr>
              <w:pStyle w:val="7"/>
              <w:spacing w:before="1" w:line="278" w:lineRule="auto"/>
              <w:ind w:left="108" w:right="167"/>
              <w:jc w:val="both"/>
              <w:rPr>
                <w:sz w:val="21"/>
              </w:rPr>
            </w:pPr>
            <w:r>
              <w:rPr>
                <w:spacing w:val="-7"/>
                <w:sz w:val="21"/>
              </w:rPr>
              <w:t>违法所</w:t>
            </w:r>
            <w:r>
              <w:rPr>
                <w:spacing w:val="-26"/>
                <w:sz w:val="21"/>
              </w:rPr>
              <w:t xml:space="preserve">得 </w:t>
            </w:r>
            <w:r>
              <w:rPr>
                <w:rFonts w:ascii="Times New Roman" w:eastAsia="Times New Roman"/>
                <w:sz w:val="21"/>
              </w:rPr>
              <w:t xml:space="preserve">5 </w:t>
            </w:r>
            <w:r>
              <w:rPr>
                <w:spacing w:val="-17"/>
                <w:sz w:val="21"/>
              </w:rPr>
              <w:t>万</w:t>
            </w:r>
            <w:r>
              <w:rPr>
                <w:spacing w:val="-7"/>
                <w:sz w:val="21"/>
              </w:rPr>
              <w:t>元以上</w:t>
            </w:r>
          </w:p>
        </w:tc>
        <w:tc>
          <w:tcPr>
            <w:tcW w:w="3712" w:type="dxa"/>
          </w:tcPr>
          <w:p>
            <w:pPr>
              <w:pStyle w:val="7"/>
              <w:spacing w:before="22"/>
              <w:ind w:left="980"/>
              <w:rPr>
                <w:sz w:val="21"/>
              </w:rPr>
            </w:pPr>
            <w:r>
              <w:rPr>
                <w:sz w:val="21"/>
              </w:rPr>
              <w:t xml:space="preserve">违法所得 </w:t>
            </w:r>
            <w:r>
              <w:rPr>
                <w:rFonts w:ascii="Times New Roman" w:eastAsia="Times New Roman"/>
                <w:sz w:val="21"/>
              </w:rPr>
              <w:t xml:space="preserve">5-10 </w:t>
            </w:r>
            <w:r>
              <w:rPr>
                <w:sz w:val="21"/>
              </w:rPr>
              <w:t>万元</w:t>
            </w:r>
          </w:p>
        </w:tc>
        <w:tc>
          <w:tcPr>
            <w:tcW w:w="1017" w:type="dxa"/>
            <w:vMerge w:val="restart"/>
          </w:tcPr>
          <w:p>
            <w:pPr>
              <w:pStyle w:val="7"/>
              <w:rPr>
                <w:sz w:val="20"/>
              </w:rPr>
            </w:pPr>
          </w:p>
          <w:p>
            <w:pPr>
              <w:pStyle w:val="7"/>
              <w:rPr>
                <w:sz w:val="20"/>
              </w:rPr>
            </w:pPr>
          </w:p>
          <w:p>
            <w:pPr>
              <w:pStyle w:val="7"/>
              <w:spacing w:before="6"/>
              <w:rPr>
                <w:sz w:val="18"/>
              </w:rPr>
            </w:pPr>
          </w:p>
          <w:p>
            <w:pPr>
              <w:pStyle w:val="7"/>
              <w:spacing w:line="278" w:lineRule="auto"/>
              <w:ind w:left="109" w:right="90"/>
              <w:jc w:val="both"/>
              <w:rPr>
                <w:sz w:val="21"/>
              </w:rPr>
            </w:pPr>
            <w:r>
              <w:rPr>
                <w:spacing w:val="-12"/>
                <w:sz w:val="21"/>
              </w:rPr>
              <w:t>责 令 停止 违 法</w:t>
            </w:r>
            <w:r>
              <w:rPr>
                <w:spacing w:val="-15"/>
                <w:sz w:val="21"/>
              </w:rPr>
              <w:t>活动，没</w:t>
            </w:r>
            <w:r>
              <w:rPr>
                <w:spacing w:val="-12"/>
                <w:sz w:val="21"/>
              </w:rPr>
              <w:t>收 参 展的 电 影片 和 违</w:t>
            </w:r>
            <w:r>
              <w:rPr>
                <w:sz w:val="21"/>
              </w:rPr>
              <w:t>法所得</w:t>
            </w:r>
          </w:p>
        </w:tc>
        <w:tc>
          <w:tcPr>
            <w:tcW w:w="3016" w:type="dxa"/>
          </w:tcPr>
          <w:p>
            <w:pPr>
              <w:pStyle w:val="7"/>
              <w:spacing w:before="166"/>
              <w:ind w:left="110"/>
              <w:rPr>
                <w:sz w:val="21"/>
              </w:rPr>
            </w:pPr>
            <w:r>
              <w:rPr>
                <w:sz w:val="21"/>
              </w:rPr>
              <w:t xml:space="preserve">并处违法所得 </w:t>
            </w:r>
            <w:r>
              <w:rPr>
                <w:rFonts w:ascii="Times New Roman" w:eastAsia="Times New Roman"/>
                <w:sz w:val="21"/>
              </w:rPr>
              <w:t xml:space="preserve">5 </w:t>
            </w:r>
            <w:r>
              <w:rPr>
                <w:sz w:val="21"/>
              </w:rPr>
              <w:t>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7" w:hRule="atLeast"/>
        </w:trPr>
        <w:tc>
          <w:tcPr>
            <w:tcW w:w="799" w:type="dxa"/>
            <w:vMerge w:val="continue"/>
            <w:tcBorders>
              <w:top w:val="nil"/>
            </w:tcBorders>
          </w:tcPr>
          <w:p>
            <w:pPr>
              <w:rPr>
                <w:sz w:val="2"/>
                <w:szCs w:val="2"/>
              </w:rPr>
            </w:pPr>
          </w:p>
        </w:tc>
        <w:tc>
          <w:tcPr>
            <w:tcW w:w="1435" w:type="dxa"/>
            <w:vMerge w:val="continue"/>
            <w:tcBorders>
              <w:top w:val="nil"/>
            </w:tcBorders>
          </w:tcPr>
          <w:p>
            <w:pPr>
              <w:rPr>
                <w:sz w:val="2"/>
                <w:szCs w:val="2"/>
              </w:rPr>
            </w:pPr>
          </w:p>
        </w:tc>
        <w:tc>
          <w:tcPr>
            <w:tcW w:w="2551" w:type="dxa"/>
            <w:vMerge w:val="continue"/>
            <w:tcBorders>
              <w:top w:val="nil"/>
            </w:tcBorders>
          </w:tcPr>
          <w:p>
            <w:pPr>
              <w:rPr>
                <w:sz w:val="2"/>
                <w:szCs w:val="2"/>
              </w:rPr>
            </w:pPr>
          </w:p>
        </w:tc>
        <w:tc>
          <w:tcPr>
            <w:tcW w:w="921" w:type="dxa"/>
            <w:vMerge w:val="continue"/>
            <w:tcBorders>
              <w:top w:val="nil"/>
            </w:tcBorders>
          </w:tcPr>
          <w:p>
            <w:pPr>
              <w:rPr>
                <w:sz w:val="2"/>
                <w:szCs w:val="2"/>
              </w:rPr>
            </w:pPr>
          </w:p>
        </w:tc>
        <w:tc>
          <w:tcPr>
            <w:tcW w:w="3712" w:type="dxa"/>
          </w:tcPr>
          <w:p>
            <w:pPr>
              <w:pStyle w:val="7"/>
              <w:spacing w:before="22"/>
              <w:ind w:left="927"/>
              <w:rPr>
                <w:sz w:val="21"/>
              </w:rPr>
            </w:pPr>
            <w:r>
              <w:rPr>
                <w:sz w:val="21"/>
              </w:rPr>
              <w:t xml:space="preserve">违法所得 </w:t>
            </w:r>
            <w:r>
              <w:rPr>
                <w:rFonts w:ascii="Times New Roman" w:eastAsia="Times New Roman"/>
                <w:sz w:val="21"/>
              </w:rPr>
              <w:t xml:space="preserve">10-20 </w:t>
            </w:r>
            <w:r>
              <w:rPr>
                <w:sz w:val="21"/>
              </w:rPr>
              <w:t>万元</w:t>
            </w:r>
          </w:p>
        </w:tc>
        <w:tc>
          <w:tcPr>
            <w:tcW w:w="1017" w:type="dxa"/>
            <w:vMerge w:val="continue"/>
            <w:tcBorders>
              <w:top w:val="nil"/>
            </w:tcBorders>
          </w:tcPr>
          <w:p>
            <w:pPr>
              <w:rPr>
                <w:sz w:val="2"/>
                <w:szCs w:val="2"/>
              </w:rPr>
            </w:pPr>
          </w:p>
        </w:tc>
        <w:tc>
          <w:tcPr>
            <w:tcW w:w="3016" w:type="dxa"/>
          </w:tcPr>
          <w:p>
            <w:pPr>
              <w:pStyle w:val="7"/>
              <w:spacing w:before="164"/>
              <w:ind w:left="110"/>
              <w:rPr>
                <w:sz w:val="21"/>
              </w:rPr>
            </w:pPr>
            <w:r>
              <w:rPr>
                <w:sz w:val="21"/>
              </w:rPr>
              <w:t xml:space="preserve">并处违法所得 </w:t>
            </w:r>
            <w:r>
              <w:rPr>
                <w:rFonts w:ascii="Times New Roman" w:eastAsia="Times New Roman"/>
                <w:sz w:val="21"/>
              </w:rPr>
              <w:t xml:space="preserve">6 </w:t>
            </w:r>
            <w:r>
              <w:rPr>
                <w:sz w:val="21"/>
              </w:rPr>
              <w:t>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7" w:hRule="atLeast"/>
        </w:trPr>
        <w:tc>
          <w:tcPr>
            <w:tcW w:w="799" w:type="dxa"/>
            <w:vMerge w:val="continue"/>
            <w:tcBorders>
              <w:top w:val="nil"/>
            </w:tcBorders>
          </w:tcPr>
          <w:p>
            <w:pPr>
              <w:rPr>
                <w:sz w:val="2"/>
                <w:szCs w:val="2"/>
              </w:rPr>
            </w:pPr>
          </w:p>
        </w:tc>
        <w:tc>
          <w:tcPr>
            <w:tcW w:w="1435" w:type="dxa"/>
            <w:vMerge w:val="continue"/>
            <w:tcBorders>
              <w:top w:val="nil"/>
            </w:tcBorders>
          </w:tcPr>
          <w:p>
            <w:pPr>
              <w:rPr>
                <w:sz w:val="2"/>
                <w:szCs w:val="2"/>
              </w:rPr>
            </w:pPr>
          </w:p>
        </w:tc>
        <w:tc>
          <w:tcPr>
            <w:tcW w:w="2551" w:type="dxa"/>
            <w:vMerge w:val="continue"/>
            <w:tcBorders>
              <w:top w:val="nil"/>
            </w:tcBorders>
          </w:tcPr>
          <w:p>
            <w:pPr>
              <w:rPr>
                <w:sz w:val="2"/>
                <w:szCs w:val="2"/>
              </w:rPr>
            </w:pPr>
          </w:p>
        </w:tc>
        <w:tc>
          <w:tcPr>
            <w:tcW w:w="921" w:type="dxa"/>
            <w:vMerge w:val="continue"/>
            <w:tcBorders>
              <w:top w:val="nil"/>
            </w:tcBorders>
          </w:tcPr>
          <w:p>
            <w:pPr>
              <w:rPr>
                <w:sz w:val="2"/>
                <w:szCs w:val="2"/>
              </w:rPr>
            </w:pPr>
          </w:p>
        </w:tc>
        <w:tc>
          <w:tcPr>
            <w:tcW w:w="3712" w:type="dxa"/>
          </w:tcPr>
          <w:p>
            <w:pPr>
              <w:pStyle w:val="7"/>
              <w:spacing w:before="22"/>
              <w:ind w:left="927"/>
              <w:rPr>
                <w:sz w:val="21"/>
              </w:rPr>
            </w:pPr>
            <w:r>
              <w:rPr>
                <w:sz w:val="21"/>
              </w:rPr>
              <w:t xml:space="preserve">违法所得 </w:t>
            </w:r>
            <w:r>
              <w:rPr>
                <w:rFonts w:ascii="Times New Roman" w:eastAsia="Times New Roman"/>
                <w:sz w:val="21"/>
              </w:rPr>
              <w:t xml:space="preserve">20-30 </w:t>
            </w:r>
            <w:r>
              <w:rPr>
                <w:sz w:val="21"/>
              </w:rPr>
              <w:t>万元</w:t>
            </w:r>
          </w:p>
        </w:tc>
        <w:tc>
          <w:tcPr>
            <w:tcW w:w="1017" w:type="dxa"/>
            <w:vMerge w:val="continue"/>
            <w:tcBorders>
              <w:top w:val="nil"/>
            </w:tcBorders>
          </w:tcPr>
          <w:p>
            <w:pPr>
              <w:rPr>
                <w:sz w:val="2"/>
                <w:szCs w:val="2"/>
              </w:rPr>
            </w:pPr>
          </w:p>
        </w:tc>
        <w:tc>
          <w:tcPr>
            <w:tcW w:w="3016" w:type="dxa"/>
          </w:tcPr>
          <w:p>
            <w:pPr>
              <w:pStyle w:val="7"/>
              <w:spacing w:before="166"/>
              <w:ind w:left="110"/>
              <w:rPr>
                <w:sz w:val="21"/>
              </w:rPr>
            </w:pPr>
            <w:r>
              <w:rPr>
                <w:sz w:val="21"/>
              </w:rPr>
              <w:t xml:space="preserve">并处违法所得 </w:t>
            </w:r>
            <w:r>
              <w:rPr>
                <w:rFonts w:ascii="Times New Roman" w:eastAsia="Times New Roman"/>
                <w:sz w:val="21"/>
              </w:rPr>
              <w:t xml:space="preserve">7 </w:t>
            </w:r>
            <w:r>
              <w:rPr>
                <w:sz w:val="21"/>
              </w:rPr>
              <w:t>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799" w:type="dxa"/>
            <w:vMerge w:val="continue"/>
            <w:tcBorders>
              <w:top w:val="nil"/>
            </w:tcBorders>
          </w:tcPr>
          <w:p>
            <w:pPr>
              <w:rPr>
                <w:sz w:val="2"/>
                <w:szCs w:val="2"/>
              </w:rPr>
            </w:pPr>
          </w:p>
        </w:tc>
        <w:tc>
          <w:tcPr>
            <w:tcW w:w="1435" w:type="dxa"/>
            <w:vMerge w:val="continue"/>
            <w:tcBorders>
              <w:top w:val="nil"/>
            </w:tcBorders>
          </w:tcPr>
          <w:p>
            <w:pPr>
              <w:rPr>
                <w:sz w:val="2"/>
                <w:szCs w:val="2"/>
              </w:rPr>
            </w:pPr>
          </w:p>
        </w:tc>
        <w:tc>
          <w:tcPr>
            <w:tcW w:w="2551" w:type="dxa"/>
            <w:vMerge w:val="continue"/>
            <w:tcBorders>
              <w:top w:val="nil"/>
            </w:tcBorders>
          </w:tcPr>
          <w:p>
            <w:pPr>
              <w:rPr>
                <w:sz w:val="2"/>
                <w:szCs w:val="2"/>
              </w:rPr>
            </w:pPr>
          </w:p>
        </w:tc>
        <w:tc>
          <w:tcPr>
            <w:tcW w:w="921" w:type="dxa"/>
            <w:vMerge w:val="continue"/>
            <w:tcBorders>
              <w:top w:val="nil"/>
            </w:tcBorders>
          </w:tcPr>
          <w:p>
            <w:pPr>
              <w:rPr>
                <w:sz w:val="2"/>
                <w:szCs w:val="2"/>
              </w:rPr>
            </w:pPr>
          </w:p>
        </w:tc>
        <w:tc>
          <w:tcPr>
            <w:tcW w:w="3712" w:type="dxa"/>
          </w:tcPr>
          <w:p>
            <w:pPr>
              <w:pStyle w:val="7"/>
              <w:spacing w:before="22"/>
              <w:ind w:left="927"/>
              <w:rPr>
                <w:sz w:val="21"/>
              </w:rPr>
            </w:pPr>
            <w:r>
              <w:rPr>
                <w:sz w:val="21"/>
              </w:rPr>
              <w:t xml:space="preserve">违法所得 </w:t>
            </w:r>
            <w:r>
              <w:rPr>
                <w:rFonts w:ascii="Times New Roman" w:eastAsia="Times New Roman"/>
                <w:sz w:val="21"/>
              </w:rPr>
              <w:t xml:space="preserve">30-40 </w:t>
            </w:r>
            <w:r>
              <w:rPr>
                <w:sz w:val="21"/>
              </w:rPr>
              <w:t>万元</w:t>
            </w:r>
          </w:p>
        </w:tc>
        <w:tc>
          <w:tcPr>
            <w:tcW w:w="1017" w:type="dxa"/>
            <w:vMerge w:val="continue"/>
            <w:tcBorders>
              <w:top w:val="nil"/>
            </w:tcBorders>
          </w:tcPr>
          <w:p>
            <w:pPr>
              <w:rPr>
                <w:sz w:val="2"/>
                <w:szCs w:val="2"/>
              </w:rPr>
            </w:pPr>
          </w:p>
        </w:tc>
        <w:tc>
          <w:tcPr>
            <w:tcW w:w="3016" w:type="dxa"/>
          </w:tcPr>
          <w:p>
            <w:pPr>
              <w:pStyle w:val="7"/>
              <w:spacing w:before="166"/>
              <w:ind w:left="110"/>
              <w:rPr>
                <w:sz w:val="21"/>
              </w:rPr>
            </w:pPr>
            <w:r>
              <w:rPr>
                <w:sz w:val="21"/>
              </w:rPr>
              <w:t xml:space="preserve">并处违法所得 </w:t>
            </w:r>
            <w:r>
              <w:rPr>
                <w:rFonts w:ascii="Times New Roman" w:eastAsia="Times New Roman"/>
                <w:sz w:val="21"/>
              </w:rPr>
              <w:t xml:space="preserve">8 </w:t>
            </w:r>
            <w:r>
              <w:rPr>
                <w:sz w:val="21"/>
              </w:rPr>
              <w:t>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7" w:hRule="atLeast"/>
        </w:trPr>
        <w:tc>
          <w:tcPr>
            <w:tcW w:w="799" w:type="dxa"/>
            <w:vMerge w:val="continue"/>
            <w:tcBorders>
              <w:top w:val="nil"/>
            </w:tcBorders>
          </w:tcPr>
          <w:p>
            <w:pPr>
              <w:rPr>
                <w:sz w:val="2"/>
                <w:szCs w:val="2"/>
              </w:rPr>
            </w:pPr>
          </w:p>
        </w:tc>
        <w:tc>
          <w:tcPr>
            <w:tcW w:w="1435" w:type="dxa"/>
            <w:vMerge w:val="continue"/>
            <w:tcBorders>
              <w:top w:val="nil"/>
            </w:tcBorders>
          </w:tcPr>
          <w:p>
            <w:pPr>
              <w:rPr>
                <w:sz w:val="2"/>
                <w:szCs w:val="2"/>
              </w:rPr>
            </w:pPr>
          </w:p>
        </w:tc>
        <w:tc>
          <w:tcPr>
            <w:tcW w:w="2551" w:type="dxa"/>
            <w:vMerge w:val="continue"/>
            <w:tcBorders>
              <w:top w:val="nil"/>
            </w:tcBorders>
          </w:tcPr>
          <w:p>
            <w:pPr>
              <w:rPr>
                <w:sz w:val="2"/>
                <w:szCs w:val="2"/>
              </w:rPr>
            </w:pPr>
          </w:p>
        </w:tc>
        <w:tc>
          <w:tcPr>
            <w:tcW w:w="921" w:type="dxa"/>
            <w:vMerge w:val="continue"/>
            <w:tcBorders>
              <w:top w:val="nil"/>
            </w:tcBorders>
          </w:tcPr>
          <w:p>
            <w:pPr>
              <w:rPr>
                <w:sz w:val="2"/>
                <w:szCs w:val="2"/>
              </w:rPr>
            </w:pPr>
          </w:p>
        </w:tc>
        <w:tc>
          <w:tcPr>
            <w:tcW w:w="3712" w:type="dxa"/>
          </w:tcPr>
          <w:p>
            <w:pPr>
              <w:pStyle w:val="7"/>
              <w:spacing w:before="22"/>
              <w:ind w:left="927"/>
              <w:rPr>
                <w:sz w:val="21"/>
              </w:rPr>
            </w:pPr>
            <w:r>
              <w:rPr>
                <w:sz w:val="21"/>
              </w:rPr>
              <w:t xml:space="preserve">违法所得 </w:t>
            </w:r>
            <w:r>
              <w:rPr>
                <w:rFonts w:ascii="Times New Roman" w:eastAsia="Times New Roman"/>
                <w:sz w:val="21"/>
              </w:rPr>
              <w:t xml:space="preserve">40-50 </w:t>
            </w:r>
            <w:r>
              <w:rPr>
                <w:sz w:val="21"/>
              </w:rPr>
              <w:t>万元</w:t>
            </w:r>
          </w:p>
        </w:tc>
        <w:tc>
          <w:tcPr>
            <w:tcW w:w="1017" w:type="dxa"/>
            <w:vMerge w:val="continue"/>
            <w:tcBorders>
              <w:top w:val="nil"/>
            </w:tcBorders>
          </w:tcPr>
          <w:p>
            <w:pPr>
              <w:rPr>
                <w:sz w:val="2"/>
                <w:szCs w:val="2"/>
              </w:rPr>
            </w:pPr>
          </w:p>
        </w:tc>
        <w:tc>
          <w:tcPr>
            <w:tcW w:w="3016" w:type="dxa"/>
          </w:tcPr>
          <w:p>
            <w:pPr>
              <w:pStyle w:val="7"/>
              <w:spacing w:before="164"/>
              <w:ind w:left="110"/>
              <w:rPr>
                <w:sz w:val="21"/>
              </w:rPr>
            </w:pPr>
            <w:r>
              <w:rPr>
                <w:sz w:val="21"/>
              </w:rPr>
              <w:t xml:space="preserve">并处违法所得 </w:t>
            </w:r>
            <w:r>
              <w:rPr>
                <w:rFonts w:ascii="Times New Roman" w:eastAsia="Times New Roman"/>
                <w:sz w:val="21"/>
              </w:rPr>
              <w:t xml:space="preserve">9 </w:t>
            </w:r>
            <w:r>
              <w:rPr>
                <w:sz w:val="21"/>
              </w:rPr>
              <w:t>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7" w:hRule="atLeast"/>
        </w:trPr>
        <w:tc>
          <w:tcPr>
            <w:tcW w:w="799" w:type="dxa"/>
            <w:vMerge w:val="continue"/>
            <w:tcBorders>
              <w:top w:val="nil"/>
            </w:tcBorders>
          </w:tcPr>
          <w:p>
            <w:pPr>
              <w:rPr>
                <w:sz w:val="2"/>
                <w:szCs w:val="2"/>
              </w:rPr>
            </w:pPr>
          </w:p>
        </w:tc>
        <w:tc>
          <w:tcPr>
            <w:tcW w:w="1435" w:type="dxa"/>
            <w:vMerge w:val="continue"/>
            <w:tcBorders>
              <w:top w:val="nil"/>
            </w:tcBorders>
          </w:tcPr>
          <w:p>
            <w:pPr>
              <w:rPr>
                <w:sz w:val="2"/>
                <w:szCs w:val="2"/>
              </w:rPr>
            </w:pPr>
          </w:p>
        </w:tc>
        <w:tc>
          <w:tcPr>
            <w:tcW w:w="2551" w:type="dxa"/>
            <w:vMerge w:val="continue"/>
            <w:tcBorders>
              <w:top w:val="nil"/>
            </w:tcBorders>
          </w:tcPr>
          <w:p>
            <w:pPr>
              <w:rPr>
                <w:sz w:val="2"/>
                <w:szCs w:val="2"/>
              </w:rPr>
            </w:pPr>
          </w:p>
        </w:tc>
        <w:tc>
          <w:tcPr>
            <w:tcW w:w="921" w:type="dxa"/>
            <w:vMerge w:val="continue"/>
            <w:tcBorders>
              <w:top w:val="nil"/>
            </w:tcBorders>
          </w:tcPr>
          <w:p>
            <w:pPr>
              <w:rPr>
                <w:sz w:val="2"/>
                <w:szCs w:val="2"/>
              </w:rPr>
            </w:pPr>
          </w:p>
        </w:tc>
        <w:tc>
          <w:tcPr>
            <w:tcW w:w="3712" w:type="dxa"/>
          </w:tcPr>
          <w:p>
            <w:pPr>
              <w:pStyle w:val="7"/>
              <w:spacing w:before="22"/>
              <w:ind w:left="857"/>
              <w:rPr>
                <w:sz w:val="21"/>
              </w:rPr>
            </w:pPr>
            <w:r>
              <w:rPr>
                <w:sz w:val="21"/>
              </w:rPr>
              <w:t xml:space="preserve">违法所得 </w:t>
            </w:r>
            <w:r>
              <w:rPr>
                <w:rFonts w:ascii="Times New Roman" w:eastAsia="Times New Roman"/>
                <w:sz w:val="21"/>
              </w:rPr>
              <w:t xml:space="preserve">50 </w:t>
            </w:r>
            <w:r>
              <w:rPr>
                <w:sz w:val="21"/>
              </w:rPr>
              <w:t>万元以上</w:t>
            </w:r>
          </w:p>
        </w:tc>
        <w:tc>
          <w:tcPr>
            <w:tcW w:w="1017" w:type="dxa"/>
            <w:vMerge w:val="continue"/>
            <w:tcBorders>
              <w:top w:val="nil"/>
            </w:tcBorders>
          </w:tcPr>
          <w:p>
            <w:pPr>
              <w:rPr>
                <w:sz w:val="2"/>
                <w:szCs w:val="2"/>
              </w:rPr>
            </w:pPr>
          </w:p>
        </w:tc>
        <w:tc>
          <w:tcPr>
            <w:tcW w:w="3016" w:type="dxa"/>
          </w:tcPr>
          <w:p>
            <w:pPr>
              <w:pStyle w:val="7"/>
              <w:spacing w:before="166"/>
              <w:ind w:left="110"/>
              <w:rPr>
                <w:sz w:val="21"/>
              </w:rPr>
            </w:pPr>
            <w:r>
              <w:rPr>
                <w:sz w:val="21"/>
              </w:rPr>
              <w:t xml:space="preserve">并处违法所得 </w:t>
            </w:r>
            <w:r>
              <w:rPr>
                <w:rFonts w:ascii="Times New Roman" w:eastAsia="Times New Roman"/>
                <w:sz w:val="21"/>
              </w:rPr>
              <w:t xml:space="preserve">10 </w:t>
            </w:r>
            <w:r>
              <w:rPr>
                <w:sz w:val="21"/>
              </w:rPr>
              <w:t>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799" w:type="dxa"/>
            <w:vMerge w:val="continue"/>
            <w:tcBorders>
              <w:top w:val="nil"/>
            </w:tcBorders>
          </w:tcPr>
          <w:p>
            <w:pPr>
              <w:rPr>
                <w:sz w:val="2"/>
                <w:szCs w:val="2"/>
              </w:rPr>
            </w:pPr>
          </w:p>
        </w:tc>
        <w:tc>
          <w:tcPr>
            <w:tcW w:w="1435" w:type="dxa"/>
            <w:vMerge w:val="continue"/>
            <w:tcBorders>
              <w:top w:val="nil"/>
            </w:tcBorders>
          </w:tcPr>
          <w:p>
            <w:pPr>
              <w:rPr>
                <w:sz w:val="2"/>
                <w:szCs w:val="2"/>
              </w:rPr>
            </w:pPr>
          </w:p>
        </w:tc>
        <w:tc>
          <w:tcPr>
            <w:tcW w:w="2551" w:type="dxa"/>
            <w:vMerge w:val="continue"/>
            <w:tcBorders>
              <w:top w:val="nil"/>
            </w:tcBorders>
          </w:tcPr>
          <w:p>
            <w:pPr>
              <w:rPr>
                <w:sz w:val="2"/>
                <w:szCs w:val="2"/>
              </w:rPr>
            </w:pPr>
          </w:p>
        </w:tc>
        <w:tc>
          <w:tcPr>
            <w:tcW w:w="4633" w:type="dxa"/>
            <w:gridSpan w:val="2"/>
          </w:tcPr>
          <w:p>
            <w:pPr>
              <w:pStyle w:val="7"/>
              <w:spacing w:before="166"/>
              <w:ind w:left="108" w:right="-15"/>
              <w:rPr>
                <w:sz w:val="21"/>
              </w:rPr>
            </w:pPr>
            <w:r>
              <w:rPr>
                <w:spacing w:val="-12"/>
                <w:sz w:val="21"/>
              </w:rPr>
              <w:t>违法行为轻微并及时纠正，没有造成危害后果的。</w:t>
            </w:r>
          </w:p>
        </w:tc>
        <w:tc>
          <w:tcPr>
            <w:tcW w:w="4033" w:type="dxa"/>
            <w:gridSpan w:val="2"/>
          </w:tcPr>
          <w:p>
            <w:pPr>
              <w:pStyle w:val="7"/>
              <w:spacing w:before="166"/>
              <w:ind w:left="109"/>
              <w:rPr>
                <w:sz w:val="21"/>
              </w:rPr>
            </w:pPr>
            <w:r>
              <w:rPr>
                <w:sz w:val="21"/>
              </w:rPr>
              <w:t>不予行政处罚。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7" w:hRule="atLeast"/>
        </w:trPr>
        <w:tc>
          <w:tcPr>
            <w:tcW w:w="799" w:type="dxa"/>
            <w:vMerge w:val="continue"/>
            <w:tcBorders>
              <w:top w:val="nil"/>
            </w:tcBorders>
          </w:tcPr>
          <w:p>
            <w:pPr>
              <w:rPr>
                <w:sz w:val="2"/>
                <w:szCs w:val="2"/>
              </w:rPr>
            </w:pPr>
          </w:p>
        </w:tc>
        <w:tc>
          <w:tcPr>
            <w:tcW w:w="1435" w:type="dxa"/>
            <w:vMerge w:val="continue"/>
            <w:tcBorders>
              <w:top w:val="nil"/>
            </w:tcBorders>
          </w:tcPr>
          <w:p>
            <w:pPr>
              <w:rPr>
                <w:sz w:val="2"/>
                <w:szCs w:val="2"/>
              </w:rPr>
            </w:pPr>
          </w:p>
        </w:tc>
        <w:tc>
          <w:tcPr>
            <w:tcW w:w="2551" w:type="dxa"/>
            <w:vMerge w:val="continue"/>
            <w:tcBorders>
              <w:top w:val="nil"/>
            </w:tcBorders>
          </w:tcPr>
          <w:p>
            <w:pPr>
              <w:rPr>
                <w:sz w:val="2"/>
                <w:szCs w:val="2"/>
              </w:rPr>
            </w:pPr>
          </w:p>
        </w:tc>
        <w:tc>
          <w:tcPr>
            <w:tcW w:w="921" w:type="dxa"/>
            <w:vMerge w:val="restart"/>
          </w:tcPr>
          <w:p>
            <w:pPr>
              <w:pStyle w:val="7"/>
              <w:rPr>
                <w:sz w:val="20"/>
              </w:rPr>
            </w:pPr>
          </w:p>
          <w:p>
            <w:pPr>
              <w:pStyle w:val="7"/>
              <w:spacing w:before="11"/>
              <w:rPr>
                <w:sz w:val="26"/>
              </w:rPr>
            </w:pPr>
          </w:p>
          <w:p>
            <w:pPr>
              <w:pStyle w:val="7"/>
              <w:spacing w:line="278" w:lineRule="auto"/>
              <w:ind w:left="108" w:right="167"/>
              <w:jc w:val="both"/>
              <w:rPr>
                <w:sz w:val="21"/>
              </w:rPr>
            </w:pPr>
            <w:r>
              <w:rPr>
                <w:sz w:val="21"/>
              </w:rPr>
              <w:t xml:space="preserve">没有违法所得或者违法所得不足 </w:t>
            </w:r>
            <w:r>
              <w:rPr>
                <w:rFonts w:ascii="Times New Roman" w:eastAsia="Times New Roman"/>
                <w:sz w:val="21"/>
              </w:rPr>
              <w:t xml:space="preserve">5 </w:t>
            </w:r>
            <w:r>
              <w:rPr>
                <w:sz w:val="21"/>
              </w:rPr>
              <w:t>万元</w:t>
            </w:r>
          </w:p>
        </w:tc>
        <w:tc>
          <w:tcPr>
            <w:tcW w:w="3712" w:type="dxa"/>
          </w:tcPr>
          <w:p>
            <w:pPr>
              <w:pStyle w:val="7"/>
              <w:spacing w:before="164"/>
              <w:ind w:left="106"/>
              <w:rPr>
                <w:sz w:val="21"/>
              </w:rPr>
            </w:pPr>
            <w:r>
              <w:rPr>
                <w:sz w:val="21"/>
              </w:rPr>
              <w:t xml:space="preserve">没有违法所得或违法所得 </w:t>
            </w:r>
            <w:r>
              <w:rPr>
                <w:rFonts w:ascii="Times New Roman" w:eastAsia="Times New Roman"/>
                <w:sz w:val="21"/>
              </w:rPr>
              <w:t xml:space="preserve">1 </w:t>
            </w:r>
            <w:r>
              <w:rPr>
                <w:sz w:val="21"/>
              </w:rPr>
              <w:t>万元以下</w:t>
            </w:r>
          </w:p>
        </w:tc>
        <w:tc>
          <w:tcPr>
            <w:tcW w:w="1017" w:type="dxa"/>
            <w:vMerge w:val="restart"/>
          </w:tcPr>
          <w:p>
            <w:pPr>
              <w:pStyle w:val="7"/>
              <w:rPr>
                <w:sz w:val="20"/>
              </w:rPr>
            </w:pPr>
          </w:p>
          <w:p>
            <w:pPr>
              <w:pStyle w:val="7"/>
              <w:spacing w:before="9"/>
              <w:rPr>
                <w:sz w:val="14"/>
              </w:rPr>
            </w:pPr>
          </w:p>
          <w:p>
            <w:pPr>
              <w:pStyle w:val="7"/>
              <w:spacing w:line="278" w:lineRule="auto"/>
              <w:ind w:left="109" w:right="90"/>
              <w:rPr>
                <w:sz w:val="21"/>
              </w:rPr>
            </w:pPr>
            <w:r>
              <w:rPr>
                <w:sz w:val="21"/>
              </w:rPr>
              <w:t>责令停止违法</w:t>
            </w:r>
            <w:r>
              <w:rPr>
                <w:spacing w:val="-15"/>
                <w:sz w:val="21"/>
              </w:rPr>
              <w:t>活动，没</w:t>
            </w:r>
            <w:r>
              <w:rPr>
                <w:sz w:val="21"/>
              </w:rPr>
              <w:t>收参展的电影片和违法所得</w:t>
            </w:r>
          </w:p>
        </w:tc>
        <w:tc>
          <w:tcPr>
            <w:tcW w:w="3016" w:type="dxa"/>
          </w:tcPr>
          <w:p>
            <w:pPr>
              <w:pStyle w:val="7"/>
              <w:spacing w:before="164"/>
              <w:ind w:left="110"/>
              <w:rPr>
                <w:sz w:val="21"/>
              </w:rPr>
            </w:pPr>
            <w:r>
              <w:rPr>
                <w:sz w:val="21"/>
              </w:rPr>
              <w:t xml:space="preserve">可以并处 </w:t>
            </w:r>
            <w:r>
              <w:rPr>
                <w:rFonts w:ascii="Times New Roman" w:eastAsia="Times New Roman"/>
                <w:sz w:val="21"/>
              </w:rPr>
              <w:t xml:space="preserve">5 </w:t>
            </w:r>
            <w:r>
              <w:rPr>
                <w:sz w:val="21"/>
              </w:rPr>
              <w:t>万元以下罚款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7" w:hRule="atLeast"/>
        </w:trPr>
        <w:tc>
          <w:tcPr>
            <w:tcW w:w="799" w:type="dxa"/>
            <w:vMerge w:val="continue"/>
            <w:tcBorders>
              <w:top w:val="nil"/>
            </w:tcBorders>
          </w:tcPr>
          <w:p>
            <w:pPr>
              <w:rPr>
                <w:sz w:val="2"/>
                <w:szCs w:val="2"/>
              </w:rPr>
            </w:pPr>
          </w:p>
        </w:tc>
        <w:tc>
          <w:tcPr>
            <w:tcW w:w="1435" w:type="dxa"/>
            <w:vMerge w:val="continue"/>
            <w:tcBorders>
              <w:top w:val="nil"/>
            </w:tcBorders>
          </w:tcPr>
          <w:p>
            <w:pPr>
              <w:rPr>
                <w:sz w:val="2"/>
                <w:szCs w:val="2"/>
              </w:rPr>
            </w:pPr>
          </w:p>
        </w:tc>
        <w:tc>
          <w:tcPr>
            <w:tcW w:w="2551" w:type="dxa"/>
            <w:vMerge w:val="continue"/>
            <w:tcBorders>
              <w:top w:val="nil"/>
            </w:tcBorders>
          </w:tcPr>
          <w:p>
            <w:pPr>
              <w:rPr>
                <w:sz w:val="2"/>
                <w:szCs w:val="2"/>
              </w:rPr>
            </w:pPr>
          </w:p>
        </w:tc>
        <w:tc>
          <w:tcPr>
            <w:tcW w:w="921" w:type="dxa"/>
            <w:vMerge w:val="continue"/>
            <w:tcBorders>
              <w:top w:val="nil"/>
            </w:tcBorders>
          </w:tcPr>
          <w:p>
            <w:pPr>
              <w:rPr>
                <w:sz w:val="2"/>
                <w:szCs w:val="2"/>
              </w:rPr>
            </w:pPr>
          </w:p>
        </w:tc>
        <w:tc>
          <w:tcPr>
            <w:tcW w:w="3712" w:type="dxa"/>
          </w:tcPr>
          <w:p>
            <w:pPr>
              <w:pStyle w:val="7"/>
              <w:spacing w:before="166"/>
              <w:ind w:left="106"/>
              <w:rPr>
                <w:sz w:val="21"/>
              </w:rPr>
            </w:pPr>
            <w:r>
              <w:rPr>
                <w:sz w:val="21"/>
              </w:rPr>
              <w:t xml:space="preserve">违法所得 </w:t>
            </w:r>
            <w:r>
              <w:rPr>
                <w:rFonts w:ascii="Times New Roman" w:eastAsia="Times New Roman"/>
                <w:sz w:val="21"/>
              </w:rPr>
              <w:t xml:space="preserve">1-2 </w:t>
            </w:r>
            <w:r>
              <w:rPr>
                <w:sz w:val="21"/>
              </w:rPr>
              <w:t>万元</w:t>
            </w:r>
          </w:p>
        </w:tc>
        <w:tc>
          <w:tcPr>
            <w:tcW w:w="1017" w:type="dxa"/>
            <w:vMerge w:val="continue"/>
            <w:tcBorders>
              <w:top w:val="nil"/>
            </w:tcBorders>
          </w:tcPr>
          <w:p>
            <w:pPr>
              <w:rPr>
                <w:sz w:val="2"/>
                <w:szCs w:val="2"/>
              </w:rPr>
            </w:pPr>
          </w:p>
        </w:tc>
        <w:tc>
          <w:tcPr>
            <w:tcW w:w="3016" w:type="dxa"/>
          </w:tcPr>
          <w:p>
            <w:pPr>
              <w:pStyle w:val="7"/>
              <w:spacing w:before="166"/>
              <w:ind w:left="110"/>
              <w:rPr>
                <w:sz w:val="21"/>
              </w:rPr>
            </w:pPr>
            <w:r>
              <w:rPr>
                <w:sz w:val="21"/>
              </w:rPr>
              <w:t xml:space="preserve">可以并处 </w:t>
            </w:r>
            <w:r>
              <w:rPr>
                <w:rFonts w:ascii="Times New Roman" w:eastAsia="Times New Roman"/>
                <w:sz w:val="21"/>
              </w:rPr>
              <w:t xml:space="preserve">5-10 </w:t>
            </w:r>
            <w:r>
              <w:rPr>
                <w:sz w:val="21"/>
              </w:rPr>
              <w:t>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799" w:type="dxa"/>
            <w:vMerge w:val="continue"/>
            <w:tcBorders>
              <w:top w:val="nil"/>
            </w:tcBorders>
          </w:tcPr>
          <w:p>
            <w:pPr>
              <w:rPr>
                <w:sz w:val="2"/>
                <w:szCs w:val="2"/>
              </w:rPr>
            </w:pPr>
          </w:p>
        </w:tc>
        <w:tc>
          <w:tcPr>
            <w:tcW w:w="1435" w:type="dxa"/>
            <w:vMerge w:val="continue"/>
            <w:tcBorders>
              <w:top w:val="nil"/>
            </w:tcBorders>
          </w:tcPr>
          <w:p>
            <w:pPr>
              <w:rPr>
                <w:sz w:val="2"/>
                <w:szCs w:val="2"/>
              </w:rPr>
            </w:pPr>
          </w:p>
        </w:tc>
        <w:tc>
          <w:tcPr>
            <w:tcW w:w="2551" w:type="dxa"/>
            <w:vMerge w:val="continue"/>
            <w:tcBorders>
              <w:top w:val="nil"/>
            </w:tcBorders>
          </w:tcPr>
          <w:p>
            <w:pPr>
              <w:rPr>
                <w:sz w:val="2"/>
                <w:szCs w:val="2"/>
              </w:rPr>
            </w:pPr>
          </w:p>
        </w:tc>
        <w:tc>
          <w:tcPr>
            <w:tcW w:w="921" w:type="dxa"/>
            <w:vMerge w:val="continue"/>
            <w:tcBorders>
              <w:top w:val="nil"/>
            </w:tcBorders>
          </w:tcPr>
          <w:p>
            <w:pPr>
              <w:rPr>
                <w:sz w:val="2"/>
                <w:szCs w:val="2"/>
              </w:rPr>
            </w:pPr>
          </w:p>
        </w:tc>
        <w:tc>
          <w:tcPr>
            <w:tcW w:w="3712" w:type="dxa"/>
          </w:tcPr>
          <w:p>
            <w:pPr>
              <w:pStyle w:val="7"/>
              <w:spacing w:before="166"/>
              <w:ind w:left="106"/>
              <w:rPr>
                <w:sz w:val="21"/>
              </w:rPr>
            </w:pPr>
            <w:r>
              <w:rPr>
                <w:sz w:val="21"/>
              </w:rPr>
              <w:t xml:space="preserve">违法所得 </w:t>
            </w:r>
            <w:r>
              <w:rPr>
                <w:rFonts w:ascii="Times New Roman" w:eastAsia="Times New Roman"/>
                <w:sz w:val="21"/>
              </w:rPr>
              <w:t xml:space="preserve">2-3 </w:t>
            </w:r>
            <w:r>
              <w:rPr>
                <w:sz w:val="21"/>
              </w:rPr>
              <w:t>万元</w:t>
            </w:r>
          </w:p>
        </w:tc>
        <w:tc>
          <w:tcPr>
            <w:tcW w:w="1017" w:type="dxa"/>
            <w:vMerge w:val="continue"/>
            <w:tcBorders>
              <w:top w:val="nil"/>
            </w:tcBorders>
          </w:tcPr>
          <w:p>
            <w:pPr>
              <w:rPr>
                <w:sz w:val="2"/>
                <w:szCs w:val="2"/>
              </w:rPr>
            </w:pPr>
          </w:p>
        </w:tc>
        <w:tc>
          <w:tcPr>
            <w:tcW w:w="3016" w:type="dxa"/>
          </w:tcPr>
          <w:p>
            <w:pPr>
              <w:pStyle w:val="7"/>
              <w:spacing w:before="166"/>
              <w:ind w:left="110"/>
              <w:rPr>
                <w:sz w:val="21"/>
              </w:rPr>
            </w:pPr>
            <w:r>
              <w:rPr>
                <w:sz w:val="21"/>
              </w:rPr>
              <w:t xml:space="preserve">可以并处 </w:t>
            </w:r>
            <w:r>
              <w:rPr>
                <w:rFonts w:ascii="Times New Roman" w:eastAsia="Times New Roman"/>
                <w:sz w:val="21"/>
              </w:rPr>
              <w:t xml:space="preserve">10-15 </w:t>
            </w:r>
            <w:r>
              <w:rPr>
                <w:sz w:val="21"/>
              </w:rPr>
              <w:t>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7" w:hRule="atLeast"/>
        </w:trPr>
        <w:tc>
          <w:tcPr>
            <w:tcW w:w="799" w:type="dxa"/>
            <w:vMerge w:val="continue"/>
            <w:tcBorders>
              <w:top w:val="nil"/>
            </w:tcBorders>
          </w:tcPr>
          <w:p>
            <w:pPr>
              <w:rPr>
                <w:sz w:val="2"/>
                <w:szCs w:val="2"/>
              </w:rPr>
            </w:pPr>
          </w:p>
        </w:tc>
        <w:tc>
          <w:tcPr>
            <w:tcW w:w="1435" w:type="dxa"/>
            <w:vMerge w:val="continue"/>
            <w:tcBorders>
              <w:top w:val="nil"/>
            </w:tcBorders>
          </w:tcPr>
          <w:p>
            <w:pPr>
              <w:rPr>
                <w:sz w:val="2"/>
                <w:szCs w:val="2"/>
              </w:rPr>
            </w:pPr>
          </w:p>
        </w:tc>
        <w:tc>
          <w:tcPr>
            <w:tcW w:w="2551" w:type="dxa"/>
            <w:vMerge w:val="continue"/>
            <w:tcBorders>
              <w:top w:val="nil"/>
            </w:tcBorders>
          </w:tcPr>
          <w:p>
            <w:pPr>
              <w:rPr>
                <w:sz w:val="2"/>
                <w:szCs w:val="2"/>
              </w:rPr>
            </w:pPr>
          </w:p>
        </w:tc>
        <w:tc>
          <w:tcPr>
            <w:tcW w:w="921" w:type="dxa"/>
            <w:vMerge w:val="continue"/>
            <w:tcBorders>
              <w:top w:val="nil"/>
            </w:tcBorders>
          </w:tcPr>
          <w:p>
            <w:pPr>
              <w:rPr>
                <w:sz w:val="2"/>
                <w:szCs w:val="2"/>
              </w:rPr>
            </w:pPr>
          </w:p>
        </w:tc>
        <w:tc>
          <w:tcPr>
            <w:tcW w:w="3712" w:type="dxa"/>
          </w:tcPr>
          <w:p>
            <w:pPr>
              <w:pStyle w:val="7"/>
              <w:spacing w:before="164"/>
              <w:ind w:left="106"/>
              <w:rPr>
                <w:sz w:val="21"/>
              </w:rPr>
            </w:pPr>
            <w:r>
              <w:rPr>
                <w:sz w:val="21"/>
              </w:rPr>
              <w:t xml:space="preserve">违法所得 </w:t>
            </w:r>
            <w:r>
              <w:rPr>
                <w:rFonts w:ascii="Times New Roman" w:eastAsia="Times New Roman"/>
                <w:sz w:val="21"/>
              </w:rPr>
              <w:t xml:space="preserve">3-4 </w:t>
            </w:r>
            <w:r>
              <w:rPr>
                <w:sz w:val="21"/>
              </w:rPr>
              <w:t>万元</w:t>
            </w:r>
          </w:p>
        </w:tc>
        <w:tc>
          <w:tcPr>
            <w:tcW w:w="1017" w:type="dxa"/>
            <w:vMerge w:val="continue"/>
            <w:tcBorders>
              <w:top w:val="nil"/>
            </w:tcBorders>
          </w:tcPr>
          <w:p>
            <w:pPr>
              <w:rPr>
                <w:sz w:val="2"/>
                <w:szCs w:val="2"/>
              </w:rPr>
            </w:pPr>
          </w:p>
        </w:tc>
        <w:tc>
          <w:tcPr>
            <w:tcW w:w="3016" w:type="dxa"/>
          </w:tcPr>
          <w:p>
            <w:pPr>
              <w:pStyle w:val="7"/>
              <w:spacing w:before="164"/>
              <w:ind w:left="110"/>
              <w:rPr>
                <w:sz w:val="21"/>
              </w:rPr>
            </w:pPr>
            <w:r>
              <w:rPr>
                <w:sz w:val="21"/>
              </w:rPr>
              <w:t xml:space="preserve">可以并处 </w:t>
            </w:r>
            <w:r>
              <w:rPr>
                <w:rFonts w:ascii="Times New Roman" w:eastAsia="Times New Roman"/>
                <w:sz w:val="21"/>
              </w:rPr>
              <w:t xml:space="preserve">15-20 </w:t>
            </w:r>
            <w:r>
              <w:rPr>
                <w:sz w:val="21"/>
              </w:rPr>
              <w:t>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7" w:hRule="atLeast"/>
        </w:trPr>
        <w:tc>
          <w:tcPr>
            <w:tcW w:w="799" w:type="dxa"/>
            <w:vMerge w:val="continue"/>
            <w:tcBorders>
              <w:top w:val="nil"/>
            </w:tcBorders>
          </w:tcPr>
          <w:p>
            <w:pPr>
              <w:rPr>
                <w:sz w:val="2"/>
                <w:szCs w:val="2"/>
              </w:rPr>
            </w:pPr>
          </w:p>
        </w:tc>
        <w:tc>
          <w:tcPr>
            <w:tcW w:w="1435" w:type="dxa"/>
            <w:vMerge w:val="continue"/>
            <w:tcBorders>
              <w:top w:val="nil"/>
            </w:tcBorders>
          </w:tcPr>
          <w:p>
            <w:pPr>
              <w:rPr>
                <w:sz w:val="2"/>
                <w:szCs w:val="2"/>
              </w:rPr>
            </w:pPr>
          </w:p>
        </w:tc>
        <w:tc>
          <w:tcPr>
            <w:tcW w:w="2551" w:type="dxa"/>
            <w:vMerge w:val="continue"/>
            <w:tcBorders>
              <w:top w:val="nil"/>
            </w:tcBorders>
          </w:tcPr>
          <w:p>
            <w:pPr>
              <w:rPr>
                <w:sz w:val="2"/>
                <w:szCs w:val="2"/>
              </w:rPr>
            </w:pPr>
          </w:p>
        </w:tc>
        <w:tc>
          <w:tcPr>
            <w:tcW w:w="921" w:type="dxa"/>
            <w:vMerge w:val="continue"/>
            <w:tcBorders>
              <w:top w:val="nil"/>
            </w:tcBorders>
          </w:tcPr>
          <w:p>
            <w:pPr>
              <w:rPr>
                <w:sz w:val="2"/>
                <w:szCs w:val="2"/>
              </w:rPr>
            </w:pPr>
          </w:p>
        </w:tc>
        <w:tc>
          <w:tcPr>
            <w:tcW w:w="3712" w:type="dxa"/>
          </w:tcPr>
          <w:p>
            <w:pPr>
              <w:pStyle w:val="7"/>
              <w:spacing w:before="166"/>
              <w:ind w:left="106"/>
              <w:rPr>
                <w:sz w:val="21"/>
              </w:rPr>
            </w:pPr>
            <w:r>
              <w:rPr>
                <w:sz w:val="21"/>
              </w:rPr>
              <w:t xml:space="preserve">违法所得 </w:t>
            </w:r>
            <w:r>
              <w:rPr>
                <w:rFonts w:ascii="Times New Roman" w:eastAsia="Times New Roman"/>
                <w:sz w:val="21"/>
              </w:rPr>
              <w:t xml:space="preserve">4-5 </w:t>
            </w:r>
            <w:r>
              <w:rPr>
                <w:sz w:val="21"/>
              </w:rPr>
              <w:t>万元</w:t>
            </w:r>
          </w:p>
        </w:tc>
        <w:tc>
          <w:tcPr>
            <w:tcW w:w="1017" w:type="dxa"/>
            <w:vMerge w:val="continue"/>
            <w:tcBorders>
              <w:top w:val="nil"/>
            </w:tcBorders>
          </w:tcPr>
          <w:p>
            <w:pPr>
              <w:rPr>
                <w:sz w:val="2"/>
                <w:szCs w:val="2"/>
              </w:rPr>
            </w:pPr>
          </w:p>
        </w:tc>
        <w:tc>
          <w:tcPr>
            <w:tcW w:w="3016" w:type="dxa"/>
          </w:tcPr>
          <w:p>
            <w:pPr>
              <w:pStyle w:val="7"/>
              <w:spacing w:before="166"/>
              <w:ind w:left="110"/>
              <w:rPr>
                <w:sz w:val="21"/>
              </w:rPr>
            </w:pPr>
            <w:r>
              <w:rPr>
                <w:sz w:val="21"/>
              </w:rPr>
              <w:t xml:space="preserve">可以并处 </w:t>
            </w:r>
            <w:r>
              <w:rPr>
                <w:rFonts w:ascii="Times New Roman" w:eastAsia="Times New Roman"/>
                <w:sz w:val="21"/>
              </w:rPr>
              <w:t xml:space="preserve">20-25 </w:t>
            </w:r>
            <w:r>
              <w:rPr>
                <w:sz w:val="21"/>
              </w:rPr>
              <w:t>万元罚款</w:t>
            </w:r>
          </w:p>
        </w:tc>
      </w:tr>
    </w:tbl>
    <w:p>
      <w:pPr>
        <w:spacing w:after="0"/>
        <w:rPr>
          <w:sz w:val="21"/>
        </w:rPr>
        <w:sectPr>
          <w:footerReference r:id="rId208" w:type="default"/>
          <w:pgSz w:w="16840" w:h="11910" w:orient="landscape"/>
          <w:pgMar w:top="1100" w:right="780" w:bottom="280" w:left="1040" w:header="0" w:footer="0" w:gutter="0"/>
          <w:cols w:space="720" w:num="1"/>
        </w:sectPr>
      </w:pPr>
    </w:p>
    <w:p>
      <w:pPr>
        <w:pStyle w:val="2"/>
        <w:rPr>
          <w:sz w:val="20"/>
        </w:rPr>
      </w:pPr>
    </w:p>
    <w:p>
      <w:pPr>
        <w:pStyle w:val="2"/>
        <w:rPr>
          <w:sz w:val="20"/>
        </w:rPr>
      </w:pPr>
    </w:p>
    <w:p>
      <w:pPr>
        <w:pStyle w:val="2"/>
        <w:rPr>
          <w:sz w:val="20"/>
        </w:rPr>
      </w:pPr>
    </w:p>
    <w:p>
      <w:pPr>
        <w:pStyle w:val="2"/>
        <w:spacing w:before="202"/>
        <w:ind w:left="257" w:right="452"/>
        <w:jc w:val="center"/>
      </w:pPr>
      <w:r>
        <w:t>电影管理条例行政处罚自由裁量权基准</w:t>
      </w:r>
    </w:p>
    <w:p>
      <w:pPr>
        <w:pStyle w:val="2"/>
        <w:spacing w:before="2" w:after="1"/>
        <w:rPr>
          <w:sz w:val="22"/>
        </w:rPr>
      </w:pPr>
    </w:p>
    <w:tbl>
      <w:tblPr>
        <w:tblStyle w:val="3"/>
        <w:tblW w:w="0" w:type="auto"/>
        <w:tblInd w:w="3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18"/>
        <w:gridCol w:w="1360"/>
        <w:gridCol w:w="1960"/>
        <w:gridCol w:w="1538"/>
        <w:gridCol w:w="2983"/>
        <w:gridCol w:w="1843"/>
        <w:gridCol w:w="354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25" w:hRule="atLeast"/>
        </w:trPr>
        <w:tc>
          <w:tcPr>
            <w:tcW w:w="818" w:type="dxa"/>
          </w:tcPr>
          <w:p>
            <w:pPr>
              <w:pStyle w:val="7"/>
              <w:spacing w:before="10"/>
              <w:rPr>
                <w:sz w:val="32"/>
              </w:rPr>
            </w:pPr>
          </w:p>
          <w:p>
            <w:pPr>
              <w:pStyle w:val="7"/>
              <w:ind w:left="189"/>
              <w:rPr>
                <w:sz w:val="22"/>
              </w:rPr>
            </w:pPr>
            <w:r>
              <w:rPr>
                <w:sz w:val="22"/>
              </w:rPr>
              <w:t>序号</w:t>
            </w:r>
          </w:p>
        </w:tc>
        <w:tc>
          <w:tcPr>
            <w:tcW w:w="1360" w:type="dxa"/>
          </w:tcPr>
          <w:p>
            <w:pPr>
              <w:pStyle w:val="7"/>
              <w:spacing w:before="10"/>
              <w:rPr>
                <w:sz w:val="32"/>
              </w:rPr>
            </w:pPr>
          </w:p>
          <w:p>
            <w:pPr>
              <w:pStyle w:val="7"/>
              <w:ind w:left="236"/>
              <w:rPr>
                <w:sz w:val="22"/>
              </w:rPr>
            </w:pPr>
            <w:r>
              <w:rPr>
                <w:sz w:val="22"/>
              </w:rPr>
              <w:t>权力名称</w:t>
            </w:r>
          </w:p>
        </w:tc>
        <w:tc>
          <w:tcPr>
            <w:tcW w:w="1960" w:type="dxa"/>
          </w:tcPr>
          <w:p>
            <w:pPr>
              <w:pStyle w:val="7"/>
              <w:spacing w:before="10"/>
              <w:rPr>
                <w:sz w:val="32"/>
              </w:rPr>
            </w:pPr>
          </w:p>
          <w:p>
            <w:pPr>
              <w:pStyle w:val="7"/>
              <w:ind w:left="539"/>
              <w:rPr>
                <w:sz w:val="22"/>
              </w:rPr>
            </w:pPr>
            <w:r>
              <w:rPr>
                <w:sz w:val="22"/>
              </w:rPr>
              <w:t>实施依据</w:t>
            </w:r>
          </w:p>
        </w:tc>
        <w:tc>
          <w:tcPr>
            <w:tcW w:w="4521" w:type="dxa"/>
            <w:gridSpan w:val="2"/>
          </w:tcPr>
          <w:p>
            <w:pPr>
              <w:pStyle w:val="7"/>
              <w:spacing w:before="10"/>
              <w:rPr>
                <w:sz w:val="32"/>
              </w:rPr>
            </w:pPr>
          </w:p>
          <w:p>
            <w:pPr>
              <w:pStyle w:val="7"/>
              <w:ind w:left="1047"/>
              <w:rPr>
                <w:sz w:val="22"/>
              </w:rPr>
            </w:pPr>
            <w:r>
              <w:rPr>
                <w:sz w:val="22"/>
              </w:rPr>
              <w:t>违法违规行为情节、程度</w:t>
            </w:r>
          </w:p>
        </w:tc>
        <w:tc>
          <w:tcPr>
            <w:tcW w:w="5388" w:type="dxa"/>
            <w:gridSpan w:val="2"/>
          </w:tcPr>
          <w:p>
            <w:pPr>
              <w:pStyle w:val="7"/>
              <w:spacing w:before="10"/>
              <w:rPr>
                <w:sz w:val="32"/>
              </w:rPr>
            </w:pPr>
          </w:p>
          <w:p>
            <w:pPr>
              <w:pStyle w:val="7"/>
              <w:ind w:left="1897" w:right="1884"/>
              <w:jc w:val="center"/>
              <w:rPr>
                <w:sz w:val="22"/>
              </w:rPr>
            </w:pPr>
            <w:r>
              <w:rPr>
                <w:sz w:val="22"/>
              </w:rPr>
              <w:t>自由裁量幅度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59" w:hRule="atLeast"/>
        </w:trPr>
        <w:tc>
          <w:tcPr>
            <w:tcW w:w="818" w:type="dxa"/>
            <w:vMerge w:val="restart"/>
          </w:tcPr>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spacing w:before="4"/>
              <w:rPr>
                <w:sz w:val="19"/>
              </w:rPr>
            </w:pPr>
          </w:p>
          <w:p>
            <w:pPr>
              <w:pStyle w:val="7"/>
              <w:ind w:left="12"/>
              <w:jc w:val="center"/>
              <w:rPr>
                <w:sz w:val="22"/>
              </w:rPr>
            </w:pPr>
            <w:r>
              <w:rPr>
                <w:w w:val="100"/>
                <w:sz w:val="22"/>
              </w:rPr>
              <w:t>1</w:t>
            </w:r>
          </w:p>
        </w:tc>
        <w:tc>
          <w:tcPr>
            <w:tcW w:w="1360" w:type="dxa"/>
            <w:vMerge w:val="restart"/>
          </w:tcPr>
          <w:p>
            <w:pPr>
              <w:pStyle w:val="7"/>
              <w:rPr>
                <w:sz w:val="22"/>
              </w:rPr>
            </w:pPr>
          </w:p>
          <w:p>
            <w:pPr>
              <w:pStyle w:val="7"/>
              <w:rPr>
                <w:sz w:val="22"/>
              </w:rPr>
            </w:pPr>
          </w:p>
          <w:p>
            <w:pPr>
              <w:pStyle w:val="7"/>
              <w:spacing w:before="2"/>
              <w:rPr>
                <w:sz w:val="27"/>
              </w:rPr>
            </w:pPr>
          </w:p>
          <w:p>
            <w:pPr>
              <w:pStyle w:val="7"/>
              <w:spacing w:before="1" w:line="266" w:lineRule="auto"/>
              <w:ind w:left="108" w:right="138"/>
              <w:rPr>
                <w:sz w:val="22"/>
              </w:rPr>
            </w:pPr>
            <w:r>
              <w:rPr>
                <w:spacing w:val="-5"/>
                <w:sz w:val="22"/>
              </w:rPr>
              <w:t>摄制含有本条例第二十五条禁止内</w:t>
            </w:r>
            <w:r>
              <w:rPr>
                <w:sz w:val="22"/>
              </w:rPr>
              <w:t xml:space="preserve">容的电影 </w:t>
            </w:r>
            <w:r>
              <w:rPr>
                <w:spacing w:val="-5"/>
                <w:sz w:val="22"/>
              </w:rPr>
              <w:t>片，或者洗印加工、进口、发行、放映明知或者应知含有本条例第二十五条禁止内容的电影</w:t>
            </w:r>
            <w:r>
              <w:rPr>
                <w:sz w:val="22"/>
              </w:rPr>
              <w:t>片的</w:t>
            </w:r>
          </w:p>
        </w:tc>
        <w:tc>
          <w:tcPr>
            <w:tcW w:w="1960" w:type="dxa"/>
            <w:vMerge w:val="restart"/>
          </w:tcPr>
          <w:p>
            <w:pPr>
              <w:pStyle w:val="7"/>
              <w:tabs>
                <w:tab w:val="left" w:pos="1436"/>
              </w:tabs>
              <w:spacing w:before="132" w:line="266" w:lineRule="auto"/>
              <w:ind w:left="108" w:right="74"/>
              <w:rPr>
                <w:sz w:val="22"/>
              </w:rPr>
            </w:pPr>
            <w:r>
              <w:rPr>
                <w:sz w:val="22"/>
              </w:rPr>
              <w:t>第五十六条</w:t>
            </w:r>
            <w:r>
              <w:rPr>
                <w:sz w:val="22"/>
              </w:rPr>
              <w:tab/>
            </w:r>
            <w:r>
              <w:rPr>
                <w:sz w:val="22"/>
              </w:rPr>
              <w:t>摄制含有</w:t>
            </w:r>
            <w:r>
              <w:rPr>
                <w:spacing w:val="-3"/>
                <w:sz w:val="22"/>
              </w:rPr>
              <w:t>本</w:t>
            </w:r>
            <w:r>
              <w:rPr>
                <w:sz w:val="22"/>
              </w:rPr>
              <w:t>条例第 二十五</w:t>
            </w:r>
            <w:r>
              <w:rPr>
                <w:spacing w:val="-3"/>
                <w:sz w:val="22"/>
              </w:rPr>
              <w:t>条</w:t>
            </w:r>
            <w:r>
              <w:rPr>
                <w:sz w:val="22"/>
              </w:rPr>
              <w:t>禁止内 容的电</w:t>
            </w:r>
            <w:r>
              <w:rPr>
                <w:spacing w:val="-3"/>
                <w:sz w:val="22"/>
              </w:rPr>
              <w:t>影</w:t>
            </w:r>
            <w:r>
              <w:rPr>
                <w:sz w:val="22"/>
              </w:rPr>
              <w:t>片</w:t>
            </w:r>
            <w:r>
              <w:rPr>
                <w:spacing w:val="-18"/>
                <w:sz w:val="22"/>
              </w:rPr>
              <w:t>，</w:t>
            </w:r>
            <w:r>
              <w:rPr>
                <w:sz w:val="22"/>
              </w:rPr>
              <w:t>或者洗印加</w:t>
            </w:r>
            <w:r>
              <w:rPr>
                <w:spacing w:val="-3"/>
                <w:sz w:val="22"/>
              </w:rPr>
              <w:t>工</w:t>
            </w:r>
            <w:r>
              <w:rPr>
                <w:sz w:val="22"/>
              </w:rPr>
              <w:t>、进口</w:t>
            </w:r>
            <w:r>
              <w:rPr>
                <w:spacing w:val="-16"/>
                <w:sz w:val="22"/>
              </w:rPr>
              <w:t>、</w:t>
            </w:r>
            <w:r>
              <w:rPr>
                <w:sz w:val="22"/>
              </w:rPr>
              <w:t>发行</w:t>
            </w:r>
            <w:r>
              <w:rPr>
                <w:spacing w:val="-18"/>
                <w:sz w:val="22"/>
              </w:rPr>
              <w:t>、</w:t>
            </w:r>
            <w:r>
              <w:rPr>
                <w:sz w:val="22"/>
              </w:rPr>
              <w:t>放</w:t>
            </w:r>
            <w:r>
              <w:rPr>
                <w:spacing w:val="-3"/>
                <w:sz w:val="22"/>
              </w:rPr>
              <w:t>映</w:t>
            </w:r>
            <w:r>
              <w:rPr>
                <w:sz w:val="22"/>
              </w:rPr>
              <w:t>明知或者应知</w:t>
            </w:r>
            <w:r>
              <w:rPr>
                <w:spacing w:val="-3"/>
                <w:sz w:val="22"/>
              </w:rPr>
              <w:t>含</w:t>
            </w:r>
            <w:r>
              <w:rPr>
                <w:sz w:val="22"/>
              </w:rPr>
              <w:t>有本条 例第二</w:t>
            </w:r>
            <w:r>
              <w:rPr>
                <w:spacing w:val="-3"/>
                <w:sz w:val="22"/>
              </w:rPr>
              <w:t>十</w:t>
            </w:r>
            <w:r>
              <w:rPr>
                <w:sz w:val="22"/>
              </w:rPr>
              <w:t>五条禁 止内容</w:t>
            </w:r>
            <w:r>
              <w:rPr>
                <w:spacing w:val="-3"/>
                <w:sz w:val="22"/>
              </w:rPr>
              <w:t>的</w:t>
            </w:r>
            <w:r>
              <w:rPr>
                <w:sz w:val="22"/>
              </w:rPr>
              <w:t>电影片 的</w:t>
            </w:r>
            <w:r>
              <w:rPr>
                <w:spacing w:val="-18"/>
                <w:sz w:val="22"/>
              </w:rPr>
              <w:t>，</w:t>
            </w:r>
            <w:r>
              <w:rPr>
                <w:sz w:val="22"/>
              </w:rPr>
              <w:t>依照</w:t>
            </w:r>
            <w:r>
              <w:rPr>
                <w:spacing w:val="-3"/>
                <w:sz w:val="22"/>
              </w:rPr>
              <w:t>刑</w:t>
            </w:r>
            <w:r>
              <w:rPr>
                <w:sz w:val="22"/>
              </w:rPr>
              <w:t>法有关规定</w:t>
            </w:r>
            <w:r>
              <w:rPr>
                <w:spacing w:val="-18"/>
                <w:sz w:val="22"/>
              </w:rPr>
              <w:t>，</w:t>
            </w:r>
            <w:r>
              <w:rPr>
                <w:sz w:val="22"/>
              </w:rPr>
              <w:t>依</w:t>
            </w:r>
            <w:r>
              <w:rPr>
                <w:spacing w:val="-3"/>
                <w:sz w:val="22"/>
              </w:rPr>
              <w:t>法</w:t>
            </w:r>
            <w:r>
              <w:rPr>
                <w:sz w:val="22"/>
              </w:rPr>
              <w:t>追究刑事责任</w:t>
            </w:r>
            <w:r>
              <w:rPr>
                <w:spacing w:val="-18"/>
                <w:sz w:val="22"/>
              </w:rPr>
              <w:t>；</w:t>
            </w:r>
            <w:r>
              <w:rPr>
                <w:spacing w:val="-3"/>
                <w:sz w:val="22"/>
              </w:rPr>
              <w:t>尚</w:t>
            </w:r>
            <w:r>
              <w:rPr>
                <w:sz w:val="22"/>
              </w:rPr>
              <w:t>不够刑事处罚的</w:t>
            </w:r>
            <w:r>
              <w:rPr>
                <w:spacing w:val="-20"/>
                <w:sz w:val="22"/>
              </w:rPr>
              <w:t>，</w:t>
            </w:r>
            <w:r>
              <w:rPr>
                <w:sz w:val="22"/>
              </w:rPr>
              <w:t>由电影行政部</w:t>
            </w:r>
            <w:r>
              <w:rPr>
                <w:spacing w:val="-3"/>
                <w:sz w:val="22"/>
              </w:rPr>
              <w:t>门</w:t>
            </w:r>
            <w:r>
              <w:rPr>
                <w:sz w:val="22"/>
              </w:rPr>
              <w:t>责令停 业整顿</w:t>
            </w:r>
            <w:r>
              <w:rPr>
                <w:spacing w:val="-18"/>
                <w:sz w:val="22"/>
              </w:rPr>
              <w:t>，</w:t>
            </w:r>
            <w:r>
              <w:rPr>
                <w:spacing w:val="-3"/>
                <w:sz w:val="22"/>
              </w:rPr>
              <w:t>没</w:t>
            </w:r>
            <w:r>
              <w:rPr>
                <w:sz w:val="22"/>
              </w:rPr>
              <w:t>收违法经营的</w:t>
            </w:r>
            <w:r>
              <w:rPr>
                <w:spacing w:val="-3"/>
                <w:sz w:val="22"/>
              </w:rPr>
              <w:t>电</w:t>
            </w:r>
            <w:r>
              <w:rPr>
                <w:sz w:val="22"/>
              </w:rPr>
              <w:t>影片和 违法所得</w:t>
            </w:r>
            <w:r>
              <w:rPr>
                <w:spacing w:val="-20"/>
                <w:sz w:val="22"/>
              </w:rPr>
              <w:t>；</w:t>
            </w:r>
            <w:r>
              <w:rPr>
                <w:sz w:val="22"/>
              </w:rPr>
              <w:t>违法所得</w:t>
            </w:r>
            <w:r>
              <w:rPr>
                <w:spacing w:val="-53"/>
                <w:sz w:val="22"/>
              </w:rPr>
              <w:t xml:space="preserve"> </w:t>
            </w:r>
            <w:r>
              <w:rPr>
                <w:sz w:val="22"/>
              </w:rPr>
              <w:t>5</w:t>
            </w:r>
            <w:r>
              <w:rPr>
                <w:spacing w:val="-52"/>
                <w:sz w:val="22"/>
              </w:rPr>
              <w:t xml:space="preserve"> </w:t>
            </w:r>
            <w:r>
              <w:rPr>
                <w:sz w:val="22"/>
              </w:rPr>
              <w:t>万</w:t>
            </w:r>
            <w:r>
              <w:rPr>
                <w:spacing w:val="-3"/>
                <w:sz w:val="22"/>
              </w:rPr>
              <w:t>元</w:t>
            </w:r>
            <w:r>
              <w:rPr>
                <w:sz w:val="22"/>
              </w:rPr>
              <w:t>以上的</w:t>
            </w:r>
            <w:r>
              <w:rPr>
                <w:spacing w:val="-15"/>
                <w:sz w:val="22"/>
              </w:rPr>
              <w:t>，</w:t>
            </w:r>
          </w:p>
        </w:tc>
        <w:tc>
          <w:tcPr>
            <w:tcW w:w="1538" w:type="dxa"/>
          </w:tcPr>
          <w:p>
            <w:pPr>
              <w:pStyle w:val="7"/>
              <w:rPr>
                <w:sz w:val="22"/>
              </w:rPr>
            </w:pPr>
          </w:p>
          <w:p>
            <w:pPr>
              <w:pStyle w:val="7"/>
              <w:spacing w:before="11"/>
              <w:rPr>
                <w:sz w:val="27"/>
              </w:rPr>
            </w:pPr>
          </w:p>
          <w:p>
            <w:pPr>
              <w:pStyle w:val="7"/>
              <w:ind w:left="109"/>
              <w:rPr>
                <w:sz w:val="22"/>
              </w:rPr>
            </w:pPr>
            <w:r>
              <w:rPr>
                <w:sz w:val="22"/>
              </w:rPr>
              <w:t>情节严重的</w:t>
            </w:r>
          </w:p>
        </w:tc>
        <w:tc>
          <w:tcPr>
            <w:tcW w:w="2983" w:type="dxa"/>
          </w:tcPr>
          <w:p>
            <w:pPr>
              <w:pStyle w:val="7"/>
              <w:rPr>
                <w:sz w:val="22"/>
              </w:rPr>
            </w:pPr>
          </w:p>
          <w:p>
            <w:pPr>
              <w:pStyle w:val="7"/>
              <w:spacing w:before="8"/>
              <w:rPr>
                <w:sz w:val="15"/>
              </w:rPr>
            </w:pPr>
          </w:p>
          <w:p>
            <w:pPr>
              <w:pStyle w:val="7"/>
              <w:spacing w:before="1" w:line="266" w:lineRule="auto"/>
              <w:ind w:left="110" w:right="220"/>
              <w:rPr>
                <w:sz w:val="22"/>
              </w:rPr>
            </w:pPr>
            <w:r>
              <w:rPr>
                <w:sz w:val="22"/>
              </w:rPr>
              <w:t>违法所得巨大或者造成恶劣的社会影响</w:t>
            </w:r>
          </w:p>
        </w:tc>
        <w:tc>
          <w:tcPr>
            <w:tcW w:w="1843" w:type="dxa"/>
          </w:tcPr>
          <w:p>
            <w:pPr>
              <w:pStyle w:val="7"/>
              <w:spacing w:before="15" w:line="266" w:lineRule="auto"/>
              <w:ind w:left="110" w:right="177"/>
              <w:jc w:val="both"/>
              <w:rPr>
                <w:sz w:val="22"/>
              </w:rPr>
            </w:pPr>
            <w:r>
              <w:rPr>
                <w:sz w:val="22"/>
              </w:rPr>
              <w:t>尚不够刑事处罚的，由电影行政部门没收违法经营的电影片和违</w:t>
            </w:r>
          </w:p>
          <w:p>
            <w:pPr>
              <w:pStyle w:val="7"/>
              <w:spacing w:line="273" w:lineRule="exact"/>
              <w:ind w:left="110"/>
              <w:rPr>
                <w:sz w:val="22"/>
              </w:rPr>
            </w:pPr>
            <w:r>
              <w:rPr>
                <w:sz w:val="22"/>
              </w:rPr>
              <w:t>法所得</w:t>
            </w:r>
          </w:p>
        </w:tc>
        <w:tc>
          <w:tcPr>
            <w:tcW w:w="3545" w:type="dxa"/>
          </w:tcPr>
          <w:p>
            <w:pPr>
              <w:pStyle w:val="7"/>
              <w:rPr>
                <w:sz w:val="22"/>
              </w:rPr>
            </w:pPr>
          </w:p>
          <w:p>
            <w:pPr>
              <w:pStyle w:val="7"/>
              <w:spacing w:before="11"/>
              <w:rPr>
                <w:sz w:val="27"/>
              </w:rPr>
            </w:pPr>
          </w:p>
          <w:p>
            <w:pPr>
              <w:pStyle w:val="7"/>
              <w:ind w:left="110"/>
              <w:rPr>
                <w:sz w:val="22"/>
              </w:rPr>
            </w:pPr>
            <w:r>
              <w:rPr>
                <w:sz w:val="22"/>
              </w:rPr>
              <w:t>由原发证机关吊销许可证。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818" w:type="dxa"/>
            <w:vMerge w:val="continue"/>
            <w:tcBorders>
              <w:top w:val="nil"/>
            </w:tcBorders>
          </w:tcPr>
          <w:p>
            <w:pPr>
              <w:rPr>
                <w:sz w:val="2"/>
                <w:szCs w:val="2"/>
              </w:rPr>
            </w:pPr>
          </w:p>
        </w:tc>
        <w:tc>
          <w:tcPr>
            <w:tcW w:w="1360" w:type="dxa"/>
            <w:vMerge w:val="continue"/>
            <w:tcBorders>
              <w:top w:val="nil"/>
            </w:tcBorders>
          </w:tcPr>
          <w:p>
            <w:pPr>
              <w:rPr>
                <w:sz w:val="2"/>
                <w:szCs w:val="2"/>
              </w:rPr>
            </w:pPr>
          </w:p>
        </w:tc>
        <w:tc>
          <w:tcPr>
            <w:tcW w:w="1960" w:type="dxa"/>
            <w:vMerge w:val="continue"/>
            <w:tcBorders>
              <w:top w:val="nil"/>
            </w:tcBorders>
          </w:tcPr>
          <w:p>
            <w:pPr>
              <w:rPr>
                <w:sz w:val="2"/>
                <w:szCs w:val="2"/>
              </w:rPr>
            </w:pPr>
          </w:p>
        </w:tc>
        <w:tc>
          <w:tcPr>
            <w:tcW w:w="1538" w:type="dxa"/>
            <w:vMerge w:val="restart"/>
          </w:tcPr>
          <w:p>
            <w:pPr>
              <w:pStyle w:val="7"/>
              <w:rPr>
                <w:sz w:val="22"/>
              </w:rPr>
            </w:pPr>
          </w:p>
          <w:p>
            <w:pPr>
              <w:pStyle w:val="7"/>
              <w:rPr>
                <w:sz w:val="22"/>
              </w:rPr>
            </w:pPr>
          </w:p>
          <w:p>
            <w:pPr>
              <w:pStyle w:val="7"/>
              <w:rPr>
                <w:sz w:val="22"/>
              </w:rPr>
            </w:pPr>
          </w:p>
          <w:p>
            <w:pPr>
              <w:pStyle w:val="7"/>
              <w:rPr>
                <w:sz w:val="22"/>
              </w:rPr>
            </w:pPr>
          </w:p>
          <w:p>
            <w:pPr>
              <w:pStyle w:val="7"/>
              <w:rPr>
                <w:sz w:val="19"/>
              </w:rPr>
            </w:pPr>
          </w:p>
          <w:p>
            <w:pPr>
              <w:pStyle w:val="7"/>
              <w:ind w:left="112"/>
              <w:rPr>
                <w:sz w:val="22"/>
              </w:rPr>
            </w:pPr>
            <w:r>
              <w:rPr>
                <w:spacing w:val="-12"/>
                <w:sz w:val="22"/>
              </w:rPr>
              <w:t xml:space="preserve">违法所得 </w:t>
            </w:r>
            <w:r>
              <w:rPr>
                <w:sz w:val="22"/>
              </w:rPr>
              <w:t>5</w:t>
            </w:r>
            <w:r>
              <w:rPr>
                <w:spacing w:val="-27"/>
                <w:sz w:val="22"/>
              </w:rPr>
              <w:t xml:space="preserve"> 万</w:t>
            </w:r>
          </w:p>
          <w:p>
            <w:pPr>
              <w:pStyle w:val="7"/>
              <w:spacing w:before="30" w:line="266" w:lineRule="auto"/>
              <w:ind w:left="441" w:right="55" w:hanging="303"/>
              <w:rPr>
                <w:sz w:val="22"/>
              </w:rPr>
            </w:pPr>
            <w:r>
              <w:rPr>
                <w:sz w:val="22"/>
              </w:rPr>
              <w:t>元以上（含 5 万元）</w:t>
            </w:r>
          </w:p>
        </w:tc>
        <w:tc>
          <w:tcPr>
            <w:tcW w:w="2983" w:type="dxa"/>
          </w:tcPr>
          <w:p>
            <w:pPr>
              <w:pStyle w:val="7"/>
              <w:spacing w:before="159"/>
              <w:ind w:left="110"/>
              <w:rPr>
                <w:sz w:val="22"/>
              </w:rPr>
            </w:pPr>
            <w:r>
              <w:rPr>
                <w:sz w:val="22"/>
              </w:rPr>
              <w:t>违法所得 5-15 万元</w:t>
            </w:r>
          </w:p>
        </w:tc>
        <w:tc>
          <w:tcPr>
            <w:tcW w:w="1843" w:type="dxa"/>
            <w:vMerge w:val="restart"/>
          </w:tcPr>
          <w:p>
            <w:pPr>
              <w:pStyle w:val="7"/>
              <w:rPr>
                <w:sz w:val="22"/>
              </w:rPr>
            </w:pPr>
          </w:p>
          <w:p>
            <w:pPr>
              <w:pStyle w:val="7"/>
              <w:rPr>
                <w:sz w:val="22"/>
              </w:rPr>
            </w:pPr>
          </w:p>
          <w:p>
            <w:pPr>
              <w:pStyle w:val="7"/>
              <w:spacing w:before="6"/>
              <w:rPr>
                <w:sz w:val="26"/>
              </w:rPr>
            </w:pPr>
          </w:p>
          <w:p>
            <w:pPr>
              <w:pStyle w:val="7"/>
              <w:spacing w:line="266" w:lineRule="auto"/>
              <w:ind w:left="153" w:right="134"/>
              <w:jc w:val="center"/>
              <w:rPr>
                <w:sz w:val="22"/>
              </w:rPr>
            </w:pPr>
            <w:r>
              <w:rPr>
                <w:sz w:val="22"/>
              </w:rPr>
              <w:t>尚不够刑事处罚的，由电影行政部门责令停业整顿，没收违法经营的电影片和违法所得</w:t>
            </w:r>
          </w:p>
        </w:tc>
        <w:tc>
          <w:tcPr>
            <w:tcW w:w="3545" w:type="dxa"/>
          </w:tcPr>
          <w:p>
            <w:pPr>
              <w:pStyle w:val="7"/>
              <w:spacing w:before="159"/>
              <w:ind w:left="110"/>
              <w:rPr>
                <w:sz w:val="22"/>
              </w:rPr>
            </w:pPr>
            <w:r>
              <w:rPr>
                <w:sz w:val="22"/>
              </w:rPr>
              <w:t>并处违法经营额 5 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818" w:type="dxa"/>
            <w:vMerge w:val="continue"/>
            <w:tcBorders>
              <w:top w:val="nil"/>
            </w:tcBorders>
          </w:tcPr>
          <w:p>
            <w:pPr>
              <w:rPr>
                <w:sz w:val="2"/>
                <w:szCs w:val="2"/>
              </w:rPr>
            </w:pPr>
          </w:p>
        </w:tc>
        <w:tc>
          <w:tcPr>
            <w:tcW w:w="1360" w:type="dxa"/>
            <w:vMerge w:val="continue"/>
            <w:tcBorders>
              <w:top w:val="nil"/>
            </w:tcBorders>
          </w:tcPr>
          <w:p>
            <w:pPr>
              <w:rPr>
                <w:sz w:val="2"/>
                <w:szCs w:val="2"/>
              </w:rPr>
            </w:pPr>
          </w:p>
        </w:tc>
        <w:tc>
          <w:tcPr>
            <w:tcW w:w="1960" w:type="dxa"/>
            <w:vMerge w:val="continue"/>
            <w:tcBorders>
              <w:top w:val="nil"/>
            </w:tcBorders>
          </w:tcPr>
          <w:p>
            <w:pPr>
              <w:rPr>
                <w:sz w:val="2"/>
                <w:szCs w:val="2"/>
              </w:rPr>
            </w:pPr>
          </w:p>
        </w:tc>
        <w:tc>
          <w:tcPr>
            <w:tcW w:w="1538" w:type="dxa"/>
            <w:vMerge w:val="continue"/>
            <w:tcBorders>
              <w:top w:val="nil"/>
            </w:tcBorders>
          </w:tcPr>
          <w:p>
            <w:pPr>
              <w:rPr>
                <w:sz w:val="2"/>
                <w:szCs w:val="2"/>
              </w:rPr>
            </w:pPr>
          </w:p>
        </w:tc>
        <w:tc>
          <w:tcPr>
            <w:tcW w:w="2983" w:type="dxa"/>
          </w:tcPr>
          <w:p>
            <w:pPr>
              <w:pStyle w:val="7"/>
              <w:spacing w:before="159"/>
              <w:ind w:left="110"/>
              <w:rPr>
                <w:sz w:val="22"/>
              </w:rPr>
            </w:pPr>
            <w:r>
              <w:rPr>
                <w:sz w:val="22"/>
              </w:rPr>
              <w:t>违法所得 15-25 万元</w:t>
            </w:r>
          </w:p>
        </w:tc>
        <w:tc>
          <w:tcPr>
            <w:tcW w:w="1843" w:type="dxa"/>
            <w:vMerge w:val="continue"/>
            <w:tcBorders>
              <w:top w:val="nil"/>
            </w:tcBorders>
          </w:tcPr>
          <w:p>
            <w:pPr>
              <w:rPr>
                <w:sz w:val="2"/>
                <w:szCs w:val="2"/>
              </w:rPr>
            </w:pPr>
          </w:p>
        </w:tc>
        <w:tc>
          <w:tcPr>
            <w:tcW w:w="3545" w:type="dxa"/>
          </w:tcPr>
          <w:p>
            <w:pPr>
              <w:pStyle w:val="7"/>
              <w:spacing w:before="159"/>
              <w:ind w:left="110"/>
              <w:rPr>
                <w:sz w:val="22"/>
              </w:rPr>
            </w:pPr>
            <w:r>
              <w:rPr>
                <w:sz w:val="22"/>
              </w:rPr>
              <w:t>并处违法经营额 6 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818" w:type="dxa"/>
            <w:vMerge w:val="continue"/>
            <w:tcBorders>
              <w:top w:val="nil"/>
            </w:tcBorders>
          </w:tcPr>
          <w:p>
            <w:pPr>
              <w:rPr>
                <w:sz w:val="2"/>
                <w:szCs w:val="2"/>
              </w:rPr>
            </w:pPr>
          </w:p>
        </w:tc>
        <w:tc>
          <w:tcPr>
            <w:tcW w:w="1360" w:type="dxa"/>
            <w:vMerge w:val="continue"/>
            <w:tcBorders>
              <w:top w:val="nil"/>
            </w:tcBorders>
          </w:tcPr>
          <w:p>
            <w:pPr>
              <w:rPr>
                <w:sz w:val="2"/>
                <w:szCs w:val="2"/>
              </w:rPr>
            </w:pPr>
          </w:p>
        </w:tc>
        <w:tc>
          <w:tcPr>
            <w:tcW w:w="1960" w:type="dxa"/>
            <w:vMerge w:val="continue"/>
            <w:tcBorders>
              <w:top w:val="nil"/>
            </w:tcBorders>
          </w:tcPr>
          <w:p>
            <w:pPr>
              <w:rPr>
                <w:sz w:val="2"/>
                <w:szCs w:val="2"/>
              </w:rPr>
            </w:pPr>
          </w:p>
        </w:tc>
        <w:tc>
          <w:tcPr>
            <w:tcW w:w="1538" w:type="dxa"/>
            <w:vMerge w:val="continue"/>
            <w:tcBorders>
              <w:top w:val="nil"/>
            </w:tcBorders>
          </w:tcPr>
          <w:p>
            <w:pPr>
              <w:rPr>
                <w:sz w:val="2"/>
                <w:szCs w:val="2"/>
              </w:rPr>
            </w:pPr>
          </w:p>
        </w:tc>
        <w:tc>
          <w:tcPr>
            <w:tcW w:w="2983" w:type="dxa"/>
          </w:tcPr>
          <w:p>
            <w:pPr>
              <w:pStyle w:val="7"/>
              <w:spacing w:before="159"/>
              <w:ind w:left="110"/>
              <w:rPr>
                <w:sz w:val="22"/>
              </w:rPr>
            </w:pPr>
            <w:r>
              <w:rPr>
                <w:sz w:val="22"/>
              </w:rPr>
              <w:t>违法所得 25-35 万元</w:t>
            </w:r>
          </w:p>
        </w:tc>
        <w:tc>
          <w:tcPr>
            <w:tcW w:w="1843" w:type="dxa"/>
            <w:vMerge w:val="continue"/>
            <w:tcBorders>
              <w:top w:val="nil"/>
            </w:tcBorders>
          </w:tcPr>
          <w:p>
            <w:pPr>
              <w:rPr>
                <w:sz w:val="2"/>
                <w:szCs w:val="2"/>
              </w:rPr>
            </w:pPr>
          </w:p>
        </w:tc>
        <w:tc>
          <w:tcPr>
            <w:tcW w:w="3545" w:type="dxa"/>
          </w:tcPr>
          <w:p>
            <w:pPr>
              <w:pStyle w:val="7"/>
              <w:spacing w:before="159"/>
              <w:ind w:left="110"/>
              <w:rPr>
                <w:sz w:val="22"/>
              </w:rPr>
            </w:pPr>
            <w:r>
              <w:rPr>
                <w:sz w:val="22"/>
              </w:rPr>
              <w:t>并处违法经营额 7 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818" w:type="dxa"/>
            <w:vMerge w:val="continue"/>
            <w:tcBorders>
              <w:top w:val="nil"/>
            </w:tcBorders>
          </w:tcPr>
          <w:p>
            <w:pPr>
              <w:rPr>
                <w:sz w:val="2"/>
                <w:szCs w:val="2"/>
              </w:rPr>
            </w:pPr>
          </w:p>
        </w:tc>
        <w:tc>
          <w:tcPr>
            <w:tcW w:w="1360" w:type="dxa"/>
            <w:vMerge w:val="continue"/>
            <w:tcBorders>
              <w:top w:val="nil"/>
            </w:tcBorders>
          </w:tcPr>
          <w:p>
            <w:pPr>
              <w:rPr>
                <w:sz w:val="2"/>
                <w:szCs w:val="2"/>
              </w:rPr>
            </w:pPr>
          </w:p>
        </w:tc>
        <w:tc>
          <w:tcPr>
            <w:tcW w:w="1960" w:type="dxa"/>
            <w:vMerge w:val="continue"/>
            <w:tcBorders>
              <w:top w:val="nil"/>
            </w:tcBorders>
          </w:tcPr>
          <w:p>
            <w:pPr>
              <w:rPr>
                <w:sz w:val="2"/>
                <w:szCs w:val="2"/>
              </w:rPr>
            </w:pPr>
          </w:p>
        </w:tc>
        <w:tc>
          <w:tcPr>
            <w:tcW w:w="1538" w:type="dxa"/>
            <w:vMerge w:val="continue"/>
            <w:tcBorders>
              <w:top w:val="nil"/>
            </w:tcBorders>
          </w:tcPr>
          <w:p>
            <w:pPr>
              <w:rPr>
                <w:sz w:val="2"/>
                <w:szCs w:val="2"/>
              </w:rPr>
            </w:pPr>
          </w:p>
        </w:tc>
        <w:tc>
          <w:tcPr>
            <w:tcW w:w="2983" w:type="dxa"/>
          </w:tcPr>
          <w:p>
            <w:pPr>
              <w:pStyle w:val="7"/>
              <w:spacing w:before="159"/>
              <w:ind w:left="110"/>
              <w:rPr>
                <w:sz w:val="22"/>
              </w:rPr>
            </w:pPr>
            <w:r>
              <w:rPr>
                <w:sz w:val="22"/>
              </w:rPr>
              <w:t>违法所得 35-45 万元</w:t>
            </w:r>
          </w:p>
        </w:tc>
        <w:tc>
          <w:tcPr>
            <w:tcW w:w="1843" w:type="dxa"/>
            <w:vMerge w:val="continue"/>
            <w:tcBorders>
              <w:top w:val="nil"/>
            </w:tcBorders>
          </w:tcPr>
          <w:p>
            <w:pPr>
              <w:rPr>
                <w:sz w:val="2"/>
                <w:szCs w:val="2"/>
              </w:rPr>
            </w:pPr>
          </w:p>
        </w:tc>
        <w:tc>
          <w:tcPr>
            <w:tcW w:w="3545" w:type="dxa"/>
          </w:tcPr>
          <w:p>
            <w:pPr>
              <w:pStyle w:val="7"/>
              <w:spacing w:before="159"/>
              <w:ind w:left="110"/>
              <w:rPr>
                <w:sz w:val="22"/>
              </w:rPr>
            </w:pPr>
            <w:r>
              <w:rPr>
                <w:sz w:val="22"/>
              </w:rPr>
              <w:t>并处违法经营额 8 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2" w:hRule="atLeast"/>
        </w:trPr>
        <w:tc>
          <w:tcPr>
            <w:tcW w:w="818" w:type="dxa"/>
            <w:vMerge w:val="continue"/>
            <w:tcBorders>
              <w:top w:val="nil"/>
            </w:tcBorders>
          </w:tcPr>
          <w:p>
            <w:pPr>
              <w:rPr>
                <w:sz w:val="2"/>
                <w:szCs w:val="2"/>
              </w:rPr>
            </w:pPr>
          </w:p>
        </w:tc>
        <w:tc>
          <w:tcPr>
            <w:tcW w:w="1360" w:type="dxa"/>
            <w:vMerge w:val="continue"/>
            <w:tcBorders>
              <w:top w:val="nil"/>
            </w:tcBorders>
          </w:tcPr>
          <w:p>
            <w:pPr>
              <w:rPr>
                <w:sz w:val="2"/>
                <w:szCs w:val="2"/>
              </w:rPr>
            </w:pPr>
          </w:p>
        </w:tc>
        <w:tc>
          <w:tcPr>
            <w:tcW w:w="1960" w:type="dxa"/>
            <w:vMerge w:val="continue"/>
            <w:tcBorders>
              <w:top w:val="nil"/>
            </w:tcBorders>
          </w:tcPr>
          <w:p>
            <w:pPr>
              <w:rPr>
                <w:sz w:val="2"/>
                <w:szCs w:val="2"/>
              </w:rPr>
            </w:pPr>
          </w:p>
        </w:tc>
        <w:tc>
          <w:tcPr>
            <w:tcW w:w="1538" w:type="dxa"/>
            <w:vMerge w:val="continue"/>
            <w:tcBorders>
              <w:top w:val="nil"/>
            </w:tcBorders>
          </w:tcPr>
          <w:p>
            <w:pPr>
              <w:rPr>
                <w:sz w:val="2"/>
                <w:szCs w:val="2"/>
              </w:rPr>
            </w:pPr>
          </w:p>
        </w:tc>
        <w:tc>
          <w:tcPr>
            <w:tcW w:w="2983" w:type="dxa"/>
          </w:tcPr>
          <w:p>
            <w:pPr>
              <w:pStyle w:val="7"/>
              <w:spacing w:before="161"/>
              <w:ind w:left="110"/>
              <w:rPr>
                <w:sz w:val="22"/>
              </w:rPr>
            </w:pPr>
            <w:r>
              <w:rPr>
                <w:sz w:val="22"/>
              </w:rPr>
              <w:t>违法所得 45-55 万元</w:t>
            </w:r>
          </w:p>
        </w:tc>
        <w:tc>
          <w:tcPr>
            <w:tcW w:w="1843" w:type="dxa"/>
            <w:vMerge w:val="continue"/>
            <w:tcBorders>
              <w:top w:val="nil"/>
            </w:tcBorders>
          </w:tcPr>
          <w:p>
            <w:pPr>
              <w:rPr>
                <w:sz w:val="2"/>
                <w:szCs w:val="2"/>
              </w:rPr>
            </w:pPr>
          </w:p>
        </w:tc>
        <w:tc>
          <w:tcPr>
            <w:tcW w:w="3545" w:type="dxa"/>
          </w:tcPr>
          <w:p>
            <w:pPr>
              <w:pStyle w:val="7"/>
              <w:spacing w:before="161"/>
              <w:ind w:left="110"/>
              <w:rPr>
                <w:sz w:val="22"/>
              </w:rPr>
            </w:pPr>
            <w:r>
              <w:rPr>
                <w:sz w:val="22"/>
              </w:rPr>
              <w:t>并处违法经营额 9 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818" w:type="dxa"/>
            <w:vMerge w:val="continue"/>
            <w:tcBorders>
              <w:top w:val="nil"/>
            </w:tcBorders>
          </w:tcPr>
          <w:p>
            <w:pPr>
              <w:rPr>
                <w:sz w:val="2"/>
                <w:szCs w:val="2"/>
              </w:rPr>
            </w:pPr>
          </w:p>
        </w:tc>
        <w:tc>
          <w:tcPr>
            <w:tcW w:w="1360" w:type="dxa"/>
            <w:vMerge w:val="continue"/>
            <w:tcBorders>
              <w:top w:val="nil"/>
            </w:tcBorders>
          </w:tcPr>
          <w:p>
            <w:pPr>
              <w:rPr>
                <w:sz w:val="2"/>
                <w:szCs w:val="2"/>
              </w:rPr>
            </w:pPr>
          </w:p>
        </w:tc>
        <w:tc>
          <w:tcPr>
            <w:tcW w:w="1960" w:type="dxa"/>
            <w:vMerge w:val="continue"/>
            <w:tcBorders>
              <w:top w:val="nil"/>
            </w:tcBorders>
          </w:tcPr>
          <w:p>
            <w:pPr>
              <w:rPr>
                <w:sz w:val="2"/>
                <w:szCs w:val="2"/>
              </w:rPr>
            </w:pPr>
          </w:p>
        </w:tc>
        <w:tc>
          <w:tcPr>
            <w:tcW w:w="1538" w:type="dxa"/>
            <w:vMerge w:val="continue"/>
            <w:tcBorders>
              <w:top w:val="nil"/>
            </w:tcBorders>
          </w:tcPr>
          <w:p>
            <w:pPr>
              <w:rPr>
                <w:sz w:val="2"/>
                <w:szCs w:val="2"/>
              </w:rPr>
            </w:pPr>
          </w:p>
        </w:tc>
        <w:tc>
          <w:tcPr>
            <w:tcW w:w="2983" w:type="dxa"/>
          </w:tcPr>
          <w:p>
            <w:pPr>
              <w:pStyle w:val="7"/>
              <w:spacing w:before="159"/>
              <w:ind w:left="110"/>
              <w:rPr>
                <w:sz w:val="22"/>
              </w:rPr>
            </w:pPr>
            <w:r>
              <w:rPr>
                <w:sz w:val="22"/>
              </w:rPr>
              <w:t>违法所得 55 万元以上</w:t>
            </w:r>
          </w:p>
        </w:tc>
        <w:tc>
          <w:tcPr>
            <w:tcW w:w="1843" w:type="dxa"/>
            <w:vMerge w:val="continue"/>
            <w:tcBorders>
              <w:top w:val="nil"/>
            </w:tcBorders>
          </w:tcPr>
          <w:p>
            <w:pPr>
              <w:rPr>
                <w:sz w:val="2"/>
                <w:szCs w:val="2"/>
              </w:rPr>
            </w:pPr>
          </w:p>
        </w:tc>
        <w:tc>
          <w:tcPr>
            <w:tcW w:w="3545" w:type="dxa"/>
          </w:tcPr>
          <w:p>
            <w:pPr>
              <w:pStyle w:val="7"/>
              <w:spacing w:before="159"/>
              <w:ind w:left="110"/>
              <w:rPr>
                <w:sz w:val="22"/>
              </w:rPr>
            </w:pPr>
            <w:r>
              <w:rPr>
                <w:sz w:val="22"/>
              </w:rPr>
              <w:t>并处违法经营额 10 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18" w:type="dxa"/>
            <w:vMerge w:val="continue"/>
            <w:tcBorders>
              <w:top w:val="nil"/>
            </w:tcBorders>
          </w:tcPr>
          <w:p>
            <w:pPr>
              <w:rPr>
                <w:sz w:val="2"/>
                <w:szCs w:val="2"/>
              </w:rPr>
            </w:pPr>
          </w:p>
        </w:tc>
        <w:tc>
          <w:tcPr>
            <w:tcW w:w="1360" w:type="dxa"/>
            <w:vMerge w:val="continue"/>
            <w:tcBorders>
              <w:top w:val="nil"/>
            </w:tcBorders>
          </w:tcPr>
          <w:p>
            <w:pPr>
              <w:rPr>
                <w:sz w:val="2"/>
                <w:szCs w:val="2"/>
              </w:rPr>
            </w:pPr>
          </w:p>
        </w:tc>
        <w:tc>
          <w:tcPr>
            <w:tcW w:w="1960" w:type="dxa"/>
            <w:vMerge w:val="continue"/>
            <w:tcBorders>
              <w:top w:val="nil"/>
            </w:tcBorders>
          </w:tcPr>
          <w:p>
            <w:pPr>
              <w:rPr>
                <w:sz w:val="2"/>
                <w:szCs w:val="2"/>
              </w:rPr>
            </w:pPr>
          </w:p>
        </w:tc>
        <w:tc>
          <w:tcPr>
            <w:tcW w:w="4521" w:type="dxa"/>
            <w:gridSpan w:val="2"/>
          </w:tcPr>
          <w:p>
            <w:pPr>
              <w:pStyle w:val="7"/>
              <w:spacing w:before="15"/>
              <w:ind w:left="43" w:right="27"/>
              <w:jc w:val="center"/>
              <w:rPr>
                <w:sz w:val="22"/>
              </w:rPr>
            </w:pPr>
            <w:r>
              <w:rPr>
                <w:sz w:val="22"/>
              </w:rPr>
              <w:t>违法行为轻微并及时纠正，没有造成危害后果</w:t>
            </w:r>
          </w:p>
          <w:p>
            <w:pPr>
              <w:pStyle w:val="7"/>
              <w:spacing w:before="30" w:line="277" w:lineRule="exact"/>
              <w:ind w:left="41" w:right="27"/>
              <w:jc w:val="center"/>
              <w:rPr>
                <w:sz w:val="22"/>
              </w:rPr>
            </w:pPr>
            <w:r>
              <w:rPr>
                <w:sz w:val="22"/>
              </w:rPr>
              <w:t>的。</w:t>
            </w:r>
          </w:p>
        </w:tc>
        <w:tc>
          <w:tcPr>
            <w:tcW w:w="5388" w:type="dxa"/>
            <w:gridSpan w:val="2"/>
          </w:tcPr>
          <w:p>
            <w:pPr>
              <w:pStyle w:val="7"/>
              <w:spacing w:before="171"/>
              <w:ind w:left="1898" w:right="1884"/>
              <w:jc w:val="center"/>
              <w:rPr>
                <w:sz w:val="22"/>
              </w:rPr>
            </w:pPr>
            <w:r>
              <w:rPr>
                <w:sz w:val="22"/>
              </w:rPr>
              <w:t>不予行政处罚。</w:t>
            </w:r>
          </w:p>
        </w:tc>
      </w:tr>
    </w:tbl>
    <w:p>
      <w:pPr>
        <w:spacing w:after="0"/>
        <w:jc w:val="center"/>
        <w:rPr>
          <w:sz w:val="22"/>
        </w:rPr>
        <w:sectPr>
          <w:footerReference r:id="rId209" w:type="default"/>
          <w:pgSz w:w="16840" w:h="11910" w:orient="landscape"/>
          <w:pgMar w:top="1100" w:right="780" w:bottom="280" w:left="1040" w:header="0" w:footer="0" w:gutter="0"/>
          <w:cols w:space="720" w:num="1"/>
        </w:sectPr>
      </w:pPr>
    </w:p>
    <w:p>
      <w:pPr>
        <w:pStyle w:val="2"/>
        <w:rPr>
          <w:sz w:val="20"/>
        </w:rPr>
      </w:pPr>
    </w:p>
    <w:p>
      <w:pPr>
        <w:pStyle w:val="2"/>
        <w:rPr>
          <w:sz w:val="20"/>
        </w:rPr>
      </w:pPr>
    </w:p>
    <w:p>
      <w:pPr>
        <w:pStyle w:val="2"/>
        <w:spacing w:before="9"/>
        <w:rPr>
          <w:sz w:val="13"/>
        </w:rPr>
      </w:pPr>
    </w:p>
    <w:tbl>
      <w:tblPr>
        <w:tblStyle w:val="3"/>
        <w:tblW w:w="0" w:type="auto"/>
        <w:tblInd w:w="3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18"/>
        <w:gridCol w:w="1360"/>
        <w:gridCol w:w="1960"/>
        <w:gridCol w:w="1538"/>
        <w:gridCol w:w="2983"/>
        <w:gridCol w:w="1843"/>
        <w:gridCol w:w="354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818" w:type="dxa"/>
            <w:vMerge w:val="restart"/>
            <w:tcBorders>
              <w:top w:val="single" w:color="auto" w:sz="4" w:space="0"/>
            </w:tcBorders>
          </w:tcPr>
          <w:p>
            <w:pPr>
              <w:pStyle w:val="7"/>
              <w:rPr>
                <w:rFonts w:ascii="Times New Roman"/>
                <w:sz w:val="22"/>
              </w:rPr>
            </w:pPr>
          </w:p>
        </w:tc>
        <w:tc>
          <w:tcPr>
            <w:tcW w:w="1360" w:type="dxa"/>
            <w:vMerge w:val="restart"/>
            <w:tcBorders>
              <w:top w:val="single" w:color="auto" w:sz="4" w:space="0"/>
            </w:tcBorders>
          </w:tcPr>
          <w:p>
            <w:pPr>
              <w:pStyle w:val="7"/>
              <w:rPr>
                <w:rFonts w:ascii="Times New Roman"/>
                <w:sz w:val="22"/>
              </w:rPr>
            </w:pPr>
          </w:p>
        </w:tc>
        <w:tc>
          <w:tcPr>
            <w:tcW w:w="1960" w:type="dxa"/>
            <w:vMerge w:val="restart"/>
            <w:tcBorders>
              <w:top w:val="single" w:color="auto" w:sz="4" w:space="0"/>
            </w:tcBorders>
          </w:tcPr>
          <w:p>
            <w:pPr>
              <w:pStyle w:val="7"/>
              <w:spacing w:before="15"/>
              <w:ind w:left="109"/>
              <w:rPr>
                <w:sz w:val="22"/>
              </w:rPr>
            </w:pPr>
            <w:r>
              <w:rPr>
                <w:spacing w:val="-10"/>
                <w:sz w:val="22"/>
              </w:rPr>
              <w:t xml:space="preserve">并处违法所得 </w:t>
            </w:r>
            <w:r>
              <w:rPr>
                <w:sz w:val="22"/>
              </w:rPr>
              <w:t>5</w:t>
            </w:r>
            <w:r>
              <w:rPr>
                <w:spacing w:val="-31"/>
                <w:sz w:val="22"/>
              </w:rPr>
              <w:t xml:space="preserve"> 倍</w:t>
            </w:r>
          </w:p>
          <w:p>
            <w:pPr>
              <w:pStyle w:val="7"/>
              <w:spacing w:before="30" w:line="266" w:lineRule="auto"/>
              <w:ind w:left="109" w:right="92"/>
              <w:rPr>
                <w:sz w:val="22"/>
              </w:rPr>
            </w:pPr>
            <w:r>
              <w:rPr>
                <w:spacing w:val="-18"/>
                <w:sz w:val="22"/>
              </w:rPr>
              <w:t xml:space="preserve">以上 </w:t>
            </w:r>
            <w:r>
              <w:rPr>
                <w:sz w:val="22"/>
              </w:rPr>
              <w:t>10</w:t>
            </w:r>
            <w:r>
              <w:rPr>
                <w:spacing w:val="-12"/>
                <w:sz w:val="22"/>
              </w:rPr>
              <w:t xml:space="preserve"> 倍以下的</w:t>
            </w:r>
            <w:r>
              <w:rPr>
                <w:spacing w:val="-10"/>
                <w:sz w:val="22"/>
              </w:rPr>
              <w:t>罚款；没有违法所</w:t>
            </w:r>
            <w:r>
              <w:rPr>
                <w:spacing w:val="-1"/>
                <w:sz w:val="22"/>
              </w:rPr>
              <w:t>得或者违法所得</w:t>
            </w:r>
            <w:r>
              <w:rPr>
                <w:spacing w:val="-18"/>
                <w:sz w:val="22"/>
              </w:rPr>
              <w:t xml:space="preserve">不足 </w:t>
            </w:r>
            <w:r>
              <w:rPr>
                <w:sz w:val="22"/>
              </w:rPr>
              <w:t>5</w:t>
            </w:r>
            <w:r>
              <w:rPr>
                <w:spacing w:val="-16"/>
                <w:sz w:val="22"/>
              </w:rPr>
              <w:t xml:space="preserve"> 万元的，并</w:t>
            </w:r>
          </w:p>
          <w:p>
            <w:pPr>
              <w:pStyle w:val="7"/>
              <w:spacing w:line="266" w:lineRule="auto"/>
              <w:ind w:left="109" w:right="74"/>
              <w:rPr>
                <w:sz w:val="22"/>
              </w:rPr>
            </w:pPr>
            <w:r>
              <w:rPr>
                <w:spacing w:val="-28"/>
                <w:sz w:val="22"/>
              </w:rPr>
              <w:t xml:space="preserve">处 </w:t>
            </w:r>
            <w:r>
              <w:rPr>
                <w:sz w:val="22"/>
              </w:rPr>
              <w:t>20</w:t>
            </w:r>
            <w:r>
              <w:rPr>
                <w:spacing w:val="-20"/>
                <w:sz w:val="22"/>
              </w:rPr>
              <w:t xml:space="preserve"> 万元以上 </w:t>
            </w:r>
            <w:r>
              <w:rPr>
                <w:sz w:val="22"/>
              </w:rPr>
              <w:t xml:space="preserve">50 </w:t>
            </w:r>
            <w:r>
              <w:rPr>
                <w:spacing w:val="-3"/>
                <w:sz w:val="22"/>
              </w:rPr>
              <w:t xml:space="preserve">万元以下的罚款； </w:t>
            </w:r>
            <w:r>
              <w:rPr>
                <w:spacing w:val="-4"/>
                <w:sz w:val="22"/>
              </w:rPr>
              <w:t>情节严重的，并由原发证机关吊销 许可证。</w:t>
            </w:r>
          </w:p>
        </w:tc>
        <w:tc>
          <w:tcPr>
            <w:tcW w:w="1538" w:type="dxa"/>
            <w:vMerge w:val="restart"/>
            <w:tcBorders>
              <w:top w:val="single" w:color="auto" w:sz="4" w:space="0"/>
            </w:tcBorders>
          </w:tcPr>
          <w:p>
            <w:pPr>
              <w:pStyle w:val="7"/>
              <w:rPr>
                <w:sz w:val="22"/>
              </w:rPr>
            </w:pPr>
          </w:p>
          <w:p>
            <w:pPr>
              <w:pStyle w:val="7"/>
              <w:rPr>
                <w:sz w:val="22"/>
              </w:rPr>
            </w:pPr>
          </w:p>
          <w:p>
            <w:pPr>
              <w:pStyle w:val="7"/>
              <w:rPr>
                <w:sz w:val="22"/>
              </w:rPr>
            </w:pPr>
          </w:p>
          <w:p>
            <w:pPr>
              <w:pStyle w:val="7"/>
              <w:rPr>
                <w:sz w:val="22"/>
              </w:rPr>
            </w:pPr>
          </w:p>
          <w:p>
            <w:pPr>
              <w:pStyle w:val="7"/>
              <w:rPr>
                <w:sz w:val="19"/>
              </w:rPr>
            </w:pPr>
          </w:p>
          <w:p>
            <w:pPr>
              <w:pStyle w:val="7"/>
              <w:spacing w:line="266" w:lineRule="auto"/>
              <w:ind w:left="138" w:right="91" w:hanging="27"/>
              <w:jc w:val="both"/>
              <w:rPr>
                <w:sz w:val="22"/>
              </w:rPr>
            </w:pPr>
            <w:r>
              <w:rPr>
                <w:spacing w:val="-4"/>
                <w:sz w:val="22"/>
              </w:rPr>
              <w:t>违法所得不足</w:t>
            </w:r>
            <w:r>
              <w:rPr>
                <w:sz w:val="22"/>
              </w:rPr>
              <w:t>5</w:t>
            </w:r>
            <w:r>
              <w:rPr>
                <w:spacing w:val="-10"/>
                <w:sz w:val="22"/>
              </w:rPr>
              <w:t xml:space="preserve"> 万元或者没</w:t>
            </w:r>
            <w:r>
              <w:rPr>
                <w:spacing w:val="-8"/>
                <w:sz w:val="22"/>
              </w:rPr>
              <w:t>有违法所得</w:t>
            </w:r>
          </w:p>
        </w:tc>
        <w:tc>
          <w:tcPr>
            <w:tcW w:w="2983" w:type="dxa"/>
            <w:tcBorders>
              <w:top w:val="single" w:color="auto" w:sz="4" w:space="0"/>
            </w:tcBorders>
          </w:tcPr>
          <w:p>
            <w:pPr>
              <w:pStyle w:val="7"/>
              <w:spacing w:before="159"/>
              <w:ind w:left="110"/>
              <w:rPr>
                <w:sz w:val="22"/>
              </w:rPr>
            </w:pPr>
            <w:r>
              <w:rPr>
                <w:sz w:val="22"/>
              </w:rPr>
              <w:t>没有违法所得</w:t>
            </w:r>
          </w:p>
        </w:tc>
        <w:tc>
          <w:tcPr>
            <w:tcW w:w="1843" w:type="dxa"/>
            <w:vMerge w:val="restart"/>
            <w:tcBorders>
              <w:top w:val="single" w:color="auto" w:sz="4" w:space="0"/>
            </w:tcBorders>
          </w:tcPr>
          <w:p>
            <w:pPr>
              <w:pStyle w:val="7"/>
              <w:rPr>
                <w:sz w:val="22"/>
              </w:rPr>
            </w:pPr>
          </w:p>
          <w:p>
            <w:pPr>
              <w:pStyle w:val="7"/>
              <w:rPr>
                <w:sz w:val="22"/>
              </w:rPr>
            </w:pPr>
          </w:p>
          <w:p>
            <w:pPr>
              <w:pStyle w:val="7"/>
              <w:spacing w:before="6"/>
              <w:rPr>
                <w:sz w:val="26"/>
              </w:rPr>
            </w:pPr>
          </w:p>
          <w:p>
            <w:pPr>
              <w:pStyle w:val="7"/>
              <w:spacing w:line="266" w:lineRule="auto"/>
              <w:ind w:left="153" w:right="134"/>
              <w:jc w:val="center"/>
              <w:rPr>
                <w:sz w:val="22"/>
              </w:rPr>
            </w:pPr>
            <w:r>
              <w:rPr>
                <w:sz w:val="22"/>
              </w:rPr>
              <w:t>尚不够刑事处罚的，由电影行政部门责令停业整顿，没收违法经营的电影片和违法所得</w:t>
            </w:r>
          </w:p>
        </w:tc>
        <w:tc>
          <w:tcPr>
            <w:tcW w:w="3545" w:type="dxa"/>
            <w:tcBorders>
              <w:top w:val="single" w:color="auto" w:sz="4" w:space="0"/>
            </w:tcBorders>
          </w:tcPr>
          <w:p>
            <w:pPr>
              <w:pStyle w:val="7"/>
              <w:spacing w:before="159"/>
              <w:ind w:left="110"/>
              <w:rPr>
                <w:sz w:val="22"/>
              </w:rPr>
            </w:pPr>
            <w:r>
              <w:rPr>
                <w:sz w:val="22"/>
              </w:rPr>
              <w:t>并处 20-25 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818" w:type="dxa"/>
            <w:vMerge w:val="continue"/>
            <w:tcBorders>
              <w:top w:val="nil"/>
            </w:tcBorders>
          </w:tcPr>
          <w:p>
            <w:pPr>
              <w:rPr>
                <w:sz w:val="2"/>
                <w:szCs w:val="2"/>
              </w:rPr>
            </w:pPr>
          </w:p>
        </w:tc>
        <w:tc>
          <w:tcPr>
            <w:tcW w:w="1360" w:type="dxa"/>
            <w:vMerge w:val="continue"/>
            <w:tcBorders>
              <w:top w:val="nil"/>
            </w:tcBorders>
          </w:tcPr>
          <w:p>
            <w:pPr>
              <w:rPr>
                <w:sz w:val="2"/>
                <w:szCs w:val="2"/>
              </w:rPr>
            </w:pPr>
          </w:p>
        </w:tc>
        <w:tc>
          <w:tcPr>
            <w:tcW w:w="1960" w:type="dxa"/>
            <w:vMerge w:val="continue"/>
            <w:tcBorders>
              <w:top w:val="nil"/>
            </w:tcBorders>
          </w:tcPr>
          <w:p>
            <w:pPr>
              <w:rPr>
                <w:sz w:val="2"/>
                <w:szCs w:val="2"/>
              </w:rPr>
            </w:pPr>
          </w:p>
        </w:tc>
        <w:tc>
          <w:tcPr>
            <w:tcW w:w="1538" w:type="dxa"/>
            <w:vMerge w:val="continue"/>
            <w:tcBorders>
              <w:top w:val="nil"/>
            </w:tcBorders>
          </w:tcPr>
          <w:p>
            <w:pPr>
              <w:rPr>
                <w:sz w:val="2"/>
                <w:szCs w:val="2"/>
              </w:rPr>
            </w:pPr>
          </w:p>
        </w:tc>
        <w:tc>
          <w:tcPr>
            <w:tcW w:w="2983" w:type="dxa"/>
          </w:tcPr>
          <w:p>
            <w:pPr>
              <w:pStyle w:val="7"/>
              <w:spacing w:before="159"/>
              <w:ind w:left="110"/>
              <w:rPr>
                <w:sz w:val="22"/>
              </w:rPr>
            </w:pPr>
            <w:r>
              <w:rPr>
                <w:sz w:val="22"/>
              </w:rPr>
              <w:t>违法所得 1 万元以下</w:t>
            </w:r>
          </w:p>
        </w:tc>
        <w:tc>
          <w:tcPr>
            <w:tcW w:w="1843" w:type="dxa"/>
            <w:vMerge w:val="continue"/>
            <w:tcBorders>
              <w:top w:val="nil"/>
            </w:tcBorders>
          </w:tcPr>
          <w:p>
            <w:pPr>
              <w:rPr>
                <w:sz w:val="2"/>
                <w:szCs w:val="2"/>
              </w:rPr>
            </w:pPr>
          </w:p>
        </w:tc>
        <w:tc>
          <w:tcPr>
            <w:tcW w:w="3545" w:type="dxa"/>
          </w:tcPr>
          <w:p>
            <w:pPr>
              <w:pStyle w:val="7"/>
              <w:spacing w:before="159"/>
              <w:ind w:left="110"/>
              <w:rPr>
                <w:sz w:val="22"/>
              </w:rPr>
            </w:pPr>
            <w:r>
              <w:rPr>
                <w:sz w:val="22"/>
              </w:rPr>
              <w:t>并处 25-30 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818" w:type="dxa"/>
            <w:vMerge w:val="continue"/>
            <w:tcBorders>
              <w:top w:val="nil"/>
            </w:tcBorders>
          </w:tcPr>
          <w:p>
            <w:pPr>
              <w:rPr>
                <w:sz w:val="2"/>
                <w:szCs w:val="2"/>
              </w:rPr>
            </w:pPr>
          </w:p>
        </w:tc>
        <w:tc>
          <w:tcPr>
            <w:tcW w:w="1360" w:type="dxa"/>
            <w:vMerge w:val="continue"/>
            <w:tcBorders>
              <w:top w:val="nil"/>
            </w:tcBorders>
          </w:tcPr>
          <w:p>
            <w:pPr>
              <w:rPr>
                <w:sz w:val="2"/>
                <w:szCs w:val="2"/>
              </w:rPr>
            </w:pPr>
          </w:p>
        </w:tc>
        <w:tc>
          <w:tcPr>
            <w:tcW w:w="1960" w:type="dxa"/>
            <w:vMerge w:val="continue"/>
            <w:tcBorders>
              <w:top w:val="nil"/>
            </w:tcBorders>
          </w:tcPr>
          <w:p>
            <w:pPr>
              <w:rPr>
                <w:sz w:val="2"/>
                <w:szCs w:val="2"/>
              </w:rPr>
            </w:pPr>
          </w:p>
        </w:tc>
        <w:tc>
          <w:tcPr>
            <w:tcW w:w="1538" w:type="dxa"/>
            <w:vMerge w:val="continue"/>
            <w:tcBorders>
              <w:top w:val="nil"/>
            </w:tcBorders>
          </w:tcPr>
          <w:p>
            <w:pPr>
              <w:rPr>
                <w:sz w:val="2"/>
                <w:szCs w:val="2"/>
              </w:rPr>
            </w:pPr>
          </w:p>
        </w:tc>
        <w:tc>
          <w:tcPr>
            <w:tcW w:w="2983" w:type="dxa"/>
          </w:tcPr>
          <w:p>
            <w:pPr>
              <w:pStyle w:val="7"/>
              <w:spacing w:before="159"/>
              <w:ind w:left="110"/>
              <w:rPr>
                <w:sz w:val="22"/>
              </w:rPr>
            </w:pPr>
            <w:r>
              <w:rPr>
                <w:sz w:val="22"/>
              </w:rPr>
              <w:t>违法所得 1-2 万元</w:t>
            </w:r>
          </w:p>
        </w:tc>
        <w:tc>
          <w:tcPr>
            <w:tcW w:w="1843" w:type="dxa"/>
            <w:vMerge w:val="continue"/>
            <w:tcBorders>
              <w:top w:val="nil"/>
            </w:tcBorders>
          </w:tcPr>
          <w:p>
            <w:pPr>
              <w:rPr>
                <w:sz w:val="2"/>
                <w:szCs w:val="2"/>
              </w:rPr>
            </w:pPr>
          </w:p>
        </w:tc>
        <w:tc>
          <w:tcPr>
            <w:tcW w:w="3545" w:type="dxa"/>
          </w:tcPr>
          <w:p>
            <w:pPr>
              <w:pStyle w:val="7"/>
              <w:spacing w:before="159"/>
              <w:ind w:left="110"/>
              <w:rPr>
                <w:sz w:val="22"/>
              </w:rPr>
            </w:pPr>
            <w:r>
              <w:rPr>
                <w:sz w:val="22"/>
              </w:rPr>
              <w:t>并处 30-35 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2" w:hRule="atLeast"/>
        </w:trPr>
        <w:tc>
          <w:tcPr>
            <w:tcW w:w="818" w:type="dxa"/>
            <w:vMerge w:val="continue"/>
            <w:tcBorders>
              <w:top w:val="nil"/>
            </w:tcBorders>
          </w:tcPr>
          <w:p>
            <w:pPr>
              <w:rPr>
                <w:sz w:val="2"/>
                <w:szCs w:val="2"/>
              </w:rPr>
            </w:pPr>
          </w:p>
        </w:tc>
        <w:tc>
          <w:tcPr>
            <w:tcW w:w="1360" w:type="dxa"/>
            <w:vMerge w:val="continue"/>
            <w:tcBorders>
              <w:top w:val="nil"/>
            </w:tcBorders>
          </w:tcPr>
          <w:p>
            <w:pPr>
              <w:rPr>
                <w:sz w:val="2"/>
                <w:szCs w:val="2"/>
              </w:rPr>
            </w:pPr>
          </w:p>
        </w:tc>
        <w:tc>
          <w:tcPr>
            <w:tcW w:w="1960" w:type="dxa"/>
            <w:vMerge w:val="continue"/>
            <w:tcBorders>
              <w:top w:val="nil"/>
            </w:tcBorders>
          </w:tcPr>
          <w:p>
            <w:pPr>
              <w:rPr>
                <w:sz w:val="2"/>
                <w:szCs w:val="2"/>
              </w:rPr>
            </w:pPr>
          </w:p>
        </w:tc>
        <w:tc>
          <w:tcPr>
            <w:tcW w:w="1538" w:type="dxa"/>
            <w:vMerge w:val="continue"/>
            <w:tcBorders>
              <w:top w:val="nil"/>
            </w:tcBorders>
          </w:tcPr>
          <w:p>
            <w:pPr>
              <w:rPr>
                <w:sz w:val="2"/>
                <w:szCs w:val="2"/>
              </w:rPr>
            </w:pPr>
          </w:p>
        </w:tc>
        <w:tc>
          <w:tcPr>
            <w:tcW w:w="2983" w:type="dxa"/>
          </w:tcPr>
          <w:p>
            <w:pPr>
              <w:pStyle w:val="7"/>
              <w:spacing w:before="159"/>
              <w:ind w:left="110"/>
              <w:rPr>
                <w:sz w:val="22"/>
              </w:rPr>
            </w:pPr>
            <w:r>
              <w:rPr>
                <w:sz w:val="22"/>
              </w:rPr>
              <w:t>违法所得 2-3 万元</w:t>
            </w:r>
          </w:p>
        </w:tc>
        <w:tc>
          <w:tcPr>
            <w:tcW w:w="1843" w:type="dxa"/>
            <w:vMerge w:val="continue"/>
            <w:tcBorders>
              <w:top w:val="nil"/>
            </w:tcBorders>
          </w:tcPr>
          <w:p>
            <w:pPr>
              <w:rPr>
                <w:sz w:val="2"/>
                <w:szCs w:val="2"/>
              </w:rPr>
            </w:pPr>
          </w:p>
        </w:tc>
        <w:tc>
          <w:tcPr>
            <w:tcW w:w="3545" w:type="dxa"/>
          </w:tcPr>
          <w:p>
            <w:pPr>
              <w:pStyle w:val="7"/>
              <w:spacing w:before="159"/>
              <w:ind w:left="110"/>
              <w:rPr>
                <w:sz w:val="22"/>
              </w:rPr>
            </w:pPr>
            <w:r>
              <w:rPr>
                <w:sz w:val="22"/>
              </w:rPr>
              <w:t>并处 35-40 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818" w:type="dxa"/>
            <w:vMerge w:val="continue"/>
            <w:tcBorders>
              <w:top w:val="nil"/>
            </w:tcBorders>
          </w:tcPr>
          <w:p>
            <w:pPr>
              <w:rPr>
                <w:sz w:val="2"/>
                <w:szCs w:val="2"/>
              </w:rPr>
            </w:pPr>
          </w:p>
        </w:tc>
        <w:tc>
          <w:tcPr>
            <w:tcW w:w="1360" w:type="dxa"/>
            <w:vMerge w:val="continue"/>
            <w:tcBorders>
              <w:top w:val="nil"/>
            </w:tcBorders>
          </w:tcPr>
          <w:p>
            <w:pPr>
              <w:rPr>
                <w:sz w:val="2"/>
                <w:szCs w:val="2"/>
              </w:rPr>
            </w:pPr>
          </w:p>
        </w:tc>
        <w:tc>
          <w:tcPr>
            <w:tcW w:w="1960" w:type="dxa"/>
            <w:vMerge w:val="continue"/>
            <w:tcBorders>
              <w:top w:val="nil"/>
            </w:tcBorders>
          </w:tcPr>
          <w:p>
            <w:pPr>
              <w:rPr>
                <w:sz w:val="2"/>
                <w:szCs w:val="2"/>
              </w:rPr>
            </w:pPr>
          </w:p>
        </w:tc>
        <w:tc>
          <w:tcPr>
            <w:tcW w:w="1538" w:type="dxa"/>
            <w:vMerge w:val="continue"/>
            <w:tcBorders>
              <w:top w:val="nil"/>
            </w:tcBorders>
          </w:tcPr>
          <w:p>
            <w:pPr>
              <w:rPr>
                <w:sz w:val="2"/>
                <w:szCs w:val="2"/>
              </w:rPr>
            </w:pPr>
          </w:p>
        </w:tc>
        <w:tc>
          <w:tcPr>
            <w:tcW w:w="2983" w:type="dxa"/>
          </w:tcPr>
          <w:p>
            <w:pPr>
              <w:pStyle w:val="7"/>
              <w:spacing w:before="159"/>
              <w:ind w:left="110"/>
              <w:rPr>
                <w:sz w:val="22"/>
              </w:rPr>
            </w:pPr>
            <w:r>
              <w:rPr>
                <w:sz w:val="22"/>
              </w:rPr>
              <w:t>违法所得 3-4 万元</w:t>
            </w:r>
          </w:p>
        </w:tc>
        <w:tc>
          <w:tcPr>
            <w:tcW w:w="1843" w:type="dxa"/>
            <w:vMerge w:val="continue"/>
            <w:tcBorders>
              <w:top w:val="nil"/>
            </w:tcBorders>
          </w:tcPr>
          <w:p>
            <w:pPr>
              <w:rPr>
                <w:sz w:val="2"/>
                <w:szCs w:val="2"/>
              </w:rPr>
            </w:pPr>
          </w:p>
        </w:tc>
        <w:tc>
          <w:tcPr>
            <w:tcW w:w="3545" w:type="dxa"/>
          </w:tcPr>
          <w:p>
            <w:pPr>
              <w:pStyle w:val="7"/>
              <w:spacing w:before="159"/>
              <w:ind w:left="110"/>
              <w:rPr>
                <w:sz w:val="22"/>
              </w:rPr>
            </w:pPr>
            <w:r>
              <w:rPr>
                <w:sz w:val="22"/>
              </w:rPr>
              <w:t>并处 40-45 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818" w:type="dxa"/>
            <w:vMerge w:val="continue"/>
            <w:tcBorders>
              <w:top w:val="nil"/>
            </w:tcBorders>
          </w:tcPr>
          <w:p>
            <w:pPr>
              <w:rPr>
                <w:sz w:val="2"/>
                <w:szCs w:val="2"/>
              </w:rPr>
            </w:pPr>
          </w:p>
        </w:tc>
        <w:tc>
          <w:tcPr>
            <w:tcW w:w="1360" w:type="dxa"/>
            <w:vMerge w:val="continue"/>
            <w:tcBorders>
              <w:top w:val="nil"/>
            </w:tcBorders>
          </w:tcPr>
          <w:p>
            <w:pPr>
              <w:rPr>
                <w:sz w:val="2"/>
                <w:szCs w:val="2"/>
              </w:rPr>
            </w:pPr>
          </w:p>
        </w:tc>
        <w:tc>
          <w:tcPr>
            <w:tcW w:w="1960" w:type="dxa"/>
            <w:vMerge w:val="continue"/>
            <w:tcBorders>
              <w:top w:val="nil"/>
            </w:tcBorders>
          </w:tcPr>
          <w:p>
            <w:pPr>
              <w:rPr>
                <w:sz w:val="2"/>
                <w:szCs w:val="2"/>
              </w:rPr>
            </w:pPr>
          </w:p>
        </w:tc>
        <w:tc>
          <w:tcPr>
            <w:tcW w:w="1538" w:type="dxa"/>
            <w:vMerge w:val="continue"/>
            <w:tcBorders>
              <w:top w:val="nil"/>
            </w:tcBorders>
          </w:tcPr>
          <w:p>
            <w:pPr>
              <w:rPr>
                <w:sz w:val="2"/>
                <w:szCs w:val="2"/>
              </w:rPr>
            </w:pPr>
          </w:p>
        </w:tc>
        <w:tc>
          <w:tcPr>
            <w:tcW w:w="2983" w:type="dxa"/>
          </w:tcPr>
          <w:p>
            <w:pPr>
              <w:pStyle w:val="7"/>
              <w:spacing w:before="159"/>
              <w:ind w:left="110"/>
              <w:rPr>
                <w:sz w:val="22"/>
              </w:rPr>
            </w:pPr>
            <w:r>
              <w:rPr>
                <w:sz w:val="22"/>
              </w:rPr>
              <w:t>违法所得 4-5 万元</w:t>
            </w:r>
          </w:p>
        </w:tc>
        <w:tc>
          <w:tcPr>
            <w:tcW w:w="1843" w:type="dxa"/>
            <w:vMerge w:val="continue"/>
            <w:tcBorders>
              <w:top w:val="nil"/>
            </w:tcBorders>
          </w:tcPr>
          <w:p>
            <w:pPr>
              <w:rPr>
                <w:sz w:val="2"/>
                <w:szCs w:val="2"/>
              </w:rPr>
            </w:pPr>
          </w:p>
        </w:tc>
        <w:tc>
          <w:tcPr>
            <w:tcW w:w="3545" w:type="dxa"/>
          </w:tcPr>
          <w:p>
            <w:pPr>
              <w:pStyle w:val="7"/>
              <w:spacing w:before="159"/>
              <w:ind w:left="110"/>
              <w:rPr>
                <w:sz w:val="22"/>
              </w:rPr>
            </w:pPr>
            <w:r>
              <w:rPr>
                <w:sz w:val="22"/>
              </w:rPr>
              <w:t>并处 45-50 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7" w:hRule="atLeast"/>
        </w:trPr>
        <w:tc>
          <w:tcPr>
            <w:tcW w:w="818" w:type="dxa"/>
            <w:vMerge w:val="restart"/>
          </w:tcPr>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spacing w:before="8"/>
              <w:rPr>
                <w:sz w:val="24"/>
              </w:rPr>
            </w:pPr>
          </w:p>
          <w:p>
            <w:pPr>
              <w:pStyle w:val="7"/>
              <w:ind w:left="12"/>
              <w:jc w:val="center"/>
              <w:rPr>
                <w:sz w:val="22"/>
              </w:rPr>
            </w:pPr>
            <w:r>
              <w:rPr>
                <w:w w:val="100"/>
                <w:sz w:val="22"/>
              </w:rPr>
              <w:t>2</w:t>
            </w:r>
          </w:p>
        </w:tc>
        <w:tc>
          <w:tcPr>
            <w:tcW w:w="1360" w:type="dxa"/>
            <w:vMerge w:val="restart"/>
          </w:tcPr>
          <w:p>
            <w:pPr>
              <w:pStyle w:val="7"/>
              <w:rPr>
                <w:sz w:val="22"/>
              </w:rPr>
            </w:pPr>
          </w:p>
          <w:p>
            <w:pPr>
              <w:pStyle w:val="7"/>
              <w:rPr>
                <w:sz w:val="22"/>
              </w:rPr>
            </w:pPr>
          </w:p>
          <w:p>
            <w:pPr>
              <w:pStyle w:val="7"/>
              <w:rPr>
                <w:sz w:val="22"/>
              </w:rPr>
            </w:pPr>
          </w:p>
          <w:p>
            <w:pPr>
              <w:pStyle w:val="7"/>
              <w:rPr>
                <w:sz w:val="22"/>
              </w:rPr>
            </w:pPr>
          </w:p>
          <w:p>
            <w:pPr>
              <w:pStyle w:val="7"/>
              <w:spacing w:before="12"/>
              <w:rPr>
                <w:sz w:val="19"/>
              </w:rPr>
            </w:pPr>
          </w:p>
          <w:p>
            <w:pPr>
              <w:pStyle w:val="7"/>
              <w:spacing w:line="266" w:lineRule="auto"/>
              <w:ind w:left="108" w:right="-29"/>
              <w:rPr>
                <w:sz w:val="22"/>
              </w:rPr>
            </w:pPr>
            <w:r>
              <w:rPr>
                <w:spacing w:val="-13"/>
                <w:sz w:val="22"/>
              </w:rPr>
              <w:t>出口、发行、</w:t>
            </w:r>
            <w:r>
              <w:rPr>
                <w:spacing w:val="-9"/>
                <w:sz w:val="22"/>
              </w:rPr>
              <w:t>放映未取得</w:t>
            </w:r>
          </w:p>
          <w:p>
            <w:pPr>
              <w:pStyle w:val="7"/>
              <w:spacing w:line="266" w:lineRule="auto"/>
              <w:ind w:left="108" w:right="138"/>
              <w:jc w:val="both"/>
              <w:rPr>
                <w:sz w:val="22"/>
              </w:rPr>
            </w:pPr>
            <w:r>
              <w:rPr>
                <w:spacing w:val="-5"/>
                <w:sz w:val="22"/>
              </w:rPr>
              <w:t>《电影片公映许可证》的电影片的</w:t>
            </w:r>
          </w:p>
        </w:tc>
        <w:tc>
          <w:tcPr>
            <w:tcW w:w="1960" w:type="dxa"/>
            <w:vMerge w:val="restart"/>
          </w:tcPr>
          <w:p>
            <w:pPr>
              <w:pStyle w:val="7"/>
              <w:tabs>
                <w:tab w:val="left" w:pos="1436"/>
              </w:tabs>
              <w:spacing w:before="135" w:line="266" w:lineRule="auto"/>
              <w:ind w:left="109" w:right="92"/>
              <w:rPr>
                <w:sz w:val="22"/>
              </w:rPr>
            </w:pPr>
            <w:r>
              <w:rPr>
                <w:sz w:val="22"/>
              </w:rPr>
              <w:t>第五十八条</w:t>
            </w:r>
            <w:r>
              <w:rPr>
                <w:sz w:val="22"/>
              </w:rPr>
              <w:tab/>
            </w:r>
            <w:r>
              <w:rPr>
                <w:sz w:val="22"/>
              </w:rPr>
              <w:t>出口</w:t>
            </w:r>
            <w:r>
              <w:rPr>
                <w:spacing w:val="-7"/>
                <w:sz w:val="22"/>
              </w:rPr>
              <w:t>、</w:t>
            </w:r>
            <w:r>
              <w:rPr>
                <w:spacing w:val="-3"/>
                <w:sz w:val="22"/>
              </w:rPr>
              <w:t>发</w:t>
            </w:r>
            <w:r>
              <w:rPr>
                <w:sz w:val="22"/>
              </w:rPr>
              <w:t>行</w:t>
            </w:r>
            <w:r>
              <w:rPr>
                <w:spacing w:val="-12"/>
                <w:sz w:val="22"/>
              </w:rPr>
              <w:t>、</w:t>
            </w:r>
            <w:r>
              <w:rPr>
                <w:sz w:val="22"/>
              </w:rPr>
              <w:t>放映</w:t>
            </w:r>
            <w:r>
              <w:rPr>
                <w:spacing w:val="-16"/>
                <w:sz w:val="22"/>
              </w:rPr>
              <w:t>未</w:t>
            </w:r>
            <w:r>
              <w:rPr>
                <w:sz w:val="22"/>
              </w:rPr>
              <w:t>取</w:t>
            </w:r>
            <w:r>
              <w:rPr>
                <w:spacing w:val="-18"/>
                <w:sz w:val="22"/>
              </w:rPr>
              <w:t>得</w:t>
            </w:r>
            <w:r>
              <w:rPr>
                <w:sz w:val="22"/>
              </w:rPr>
              <w:t>《电</w:t>
            </w:r>
            <w:r>
              <w:rPr>
                <w:spacing w:val="-3"/>
                <w:sz w:val="22"/>
              </w:rPr>
              <w:t>影</w:t>
            </w:r>
            <w:r>
              <w:rPr>
                <w:sz w:val="22"/>
              </w:rPr>
              <w:t>片公</w:t>
            </w:r>
            <w:r>
              <w:rPr>
                <w:spacing w:val="-17"/>
                <w:sz w:val="22"/>
              </w:rPr>
              <w:t>映</w:t>
            </w:r>
            <w:r>
              <w:rPr>
                <w:sz w:val="22"/>
              </w:rPr>
              <w:t>许可证</w:t>
            </w:r>
            <w:r>
              <w:rPr>
                <w:spacing w:val="-18"/>
                <w:sz w:val="22"/>
              </w:rPr>
              <w:t>》</w:t>
            </w:r>
            <w:r>
              <w:rPr>
                <w:spacing w:val="-3"/>
                <w:sz w:val="22"/>
              </w:rPr>
              <w:t>的</w:t>
            </w:r>
            <w:r>
              <w:rPr>
                <w:sz w:val="22"/>
              </w:rPr>
              <w:t>电影</w:t>
            </w:r>
            <w:r>
              <w:rPr>
                <w:spacing w:val="-17"/>
                <w:sz w:val="22"/>
              </w:rPr>
              <w:t>片</w:t>
            </w:r>
            <w:r>
              <w:rPr>
                <w:sz w:val="22"/>
              </w:rPr>
              <w:t>的</w:t>
            </w:r>
            <w:r>
              <w:rPr>
                <w:spacing w:val="-18"/>
                <w:sz w:val="22"/>
              </w:rPr>
              <w:t>，</w:t>
            </w:r>
            <w:r>
              <w:rPr>
                <w:sz w:val="22"/>
              </w:rPr>
              <w:t>由电</w:t>
            </w:r>
            <w:r>
              <w:rPr>
                <w:spacing w:val="-3"/>
                <w:sz w:val="22"/>
              </w:rPr>
              <w:t>影</w:t>
            </w:r>
            <w:r>
              <w:rPr>
                <w:sz w:val="22"/>
              </w:rPr>
              <w:t>行政</w:t>
            </w:r>
            <w:r>
              <w:rPr>
                <w:spacing w:val="-17"/>
                <w:sz w:val="22"/>
              </w:rPr>
              <w:t>部</w:t>
            </w:r>
            <w:r>
              <w:rPr>
                <w:sz w:val="22"/>
              </w:rPr>
              <w:t>门责令</w:t>
            </w:r>
            <w:r>
              <w:rPr>
                <w:spacing w:val="-3"/>
                <w:sz w:val="22"/>
              </w:rPr>
              <w:t>停</w:t>
            </w:r>
            <w:r>
              <w:rPr>
                <w:sz w:val="22"/>
              </w:rPr>
              <w:t>止违法行为</w:t>
            </w:r>
            <w:r>
              <w:rPr>
                <w:spacing w:val="-18"/>
                <w:sz w:val="22"/>
              </w:rPr>
              <w:t>，</w:t>
            </w:r>
            <w:r>
              <w:rPr>
                <w:sz w:val="22"/>
              </w:rPr>
              <w:t>没</w:t>
            </w:r>
            <w:r>
              <w:rPr>
                <w:spacing w:val="-3"/>
                <w:sz w:val="22"/>
              </w:rPr>
              <w:t>收</w:t>
            </w:r>
            <w:r>
              <w:rPr>
                <w:sz w:val="22"/>
              </w:rPr>
              <w:t>违法</w:t>
            </w:r>
            <w:r>
              <w:rPr>
                <w:spacing w:val="-17"/>
                <w:sz w:val="22"/>
              </w:rPr>
              <w:t>经</w:t>
            </w:r>
            <w:r>
              <w:rPr>
                <w:sz w:val="22"/>
              </w:rPr>
              <w:t>营的电</w:t>
            </w:r>
            <w:r>
              <w:rPr>
                <w:spacing w:val="-3"/>
                <w:sz w:val="22"/>
              </w:rPr>
              <w:t>影</w:t>
            </w:r>
            <w:r>
              <w:rPr>
                <w:sz w:val="22"/>
              </w:rPr>
              <w:t>片和违法所得</w:t>
            </w:r>
            <w:r>
              <w:rPr>
                <w:spacing w:val="-18"/>
                <w:sz w:val="22"/>
              </w:rPr>
              <w:t>；</w:t>
            </w:r>
            <w:r>
              <w:rPr>
                <w:spacing w:val="-3"/>
                <w:sz w:val="22"/>
              </w:rPr>
              <w:t>违</w:t>
            </w:r>
            <w:r>
              <w:rPr>
                <w:sz w:val="22"/>
              </w:rPr>
              <w:t>法所</w:t>
            </w:r>
            <w:r>
              <w:rPr>
                <w:spacing w:val="-17"/>
                <w:sz w:val="22"/>
              </w:rPr>
              <w:t>得</w:t>
            </w:r>
            <w:r>
              <w:rPr>
                <w:sz w:val="22"/>
              </w:rPr>
              <w:t>5</w:t>
            </w:r>
            <w:r>
              <w:rPr>
                <w:spacing w:val="-52"/>
                <w:sz w:val="22"/>
              </w:rPr>
              <w:t xml:space="preserve"> </w:t>
            </w:r>
            <w:r>
              <w:rPr>
                <w:sz w:val="22"/>
              </w:rPr>
              <w:t>万元</w:t>
            </w:r>
            <w:r>
              <w:rPr>
                <w:spacing w:val="-3"/>
                <w:sz w:val="22"/>
              </w:rPr>
              <w:t>以</w:t>
            </w:r>
            <w:r>
              <w:rPr>
                <w:sz w:val="22"/>
              </w:rPr>
              <w:t>上的</w:t>
            </w:r>
            <w:r>
              <w:rPr>
                <w:spacing w:val="-3"/>
                <w:sz w:val="22"/>
              </w:rPr>
              <w:t>，</w:t>
            </w:r>
            <w:r>
              <w:rPr>
                <w:sz w:val="22"/>
              </w:rPr>
              <w:t>并</w:t>
            </w:r>
          </w:p>
          <w:p>
            <w:pPr>
              <w:pStyle w:val="7"/>
              <w:spacing w:line="273" w:lineRule="exact"/>
              <w:ind w:left="109"/>
              <w:rPr>
                <w:sz w:val="22"/>
              </w:rPr>
            </w:pPr>
            <w:r>
              <w:rPr>
                <w:sz w:val="22"/>
              </w:rPr>
              <w:t>处违法所得 10 倍</w:t>
            </w:r>
          </w:p>
          <w:p>
            <w:pPr>
              <w:pStyle w:val="7"/>
              <w:spacing w:before="30" w:line="266" w:lineRule="auto"/>
              <w:ind w:left="109" w:right="46"/>
              <w:rPr>
                <w:sz w:val="22"/>
              </w:rPr>
            </w:pPr>
            <w:r>
              <w:rPr>
                <w:sz w:val="22"/>
              </w:rPr>
              <w:t>以上 15 倍以下的罚款；没有违法所</w:t>
            </w:r>
          </w:p>
        </w:tc>
        <w:tc>
          <w:tcPr>
            <w:tcW w:w="1538" w:type="dxa"/>
          </w:tcPr>
          <w:p>
            <w:pPr>
              <w:pStyle w:val="7"/>
              <w:rPr>
                <w:sz w:val="22"/>
              </w:rPr>
            </w:pPr>
          </w:p>
          <w:p>
            <w:pPr>
              <w:pStyle w:val="7"/>
              <w:spacing w:before="8"/>
              <w:rPr>
                <w:sz w:val="15"/>
              </w:rPr>
            </w:pPr>
          </w:p>
          <w:p>
            <w:pPr>
              <w:pStyle w:val="7"/>
              <w:spacing w:before="1"/>
              <w:ind w:left="109"/>
              <w:rPr>
                <w:sz w:val="22"/>
              </w:rPr>
            </w:pPr>
            <w:r>
              <w:rPr>
                <w:sz w:val="22"/>
              </w:rPr>
              <w:t>情节严重的</w:t>
            </w:r>
          </w:p>
        </w:tc>
        <w:tc>
          <w:tcPr>
            <w:tcW w:w="2983" w:type="dxa"/>
          </w:tcPr>
          <w:p>
            <w:pPr>
              <w:pStyle w:val="7"/>
              <w:spacing w:before="6"/>
              <w:rPr>
                <w:sz w:val="25"/>
              </w:rPr>
            </w:pPr>
          </w:p>
          <w:p>
            <w:pPr>
              <w:pStyle w:val="7"/>
              <w:spacing w:line="266" w:lineRule="auto"/>
              <w:ind w:left="110" w:right="220"/>
              <w:rPr>
                <w:sz w:val="22"/>
              </w:rPr>
            </w:pPr>
            <w:r>
              <w:rPr>
                <w:sz w:val="22"/>
              </w:rPr>
              <w:t>违法所得巨大或者造成恶劣的社会影响</w:t>
            </w:r>
          </w:p>
        </w:tc>
        <w:tc>
          <w:tcPr>
            <w:tcW w:w="1843" w:type="dxa"/>
          </w:tcPr>
          <w:p>
            <w:pPr>
              <w:pStyle w:val="7"/>
              <w:spacing w:before="15" w:line="266" w:lineRule="auto"/>
              <w:ind w:left="110" w:right="177"/>
              <w:jc w:val="both"/>
              <w:rPr>
                <w:sz w:val="22"/>
              </w:rPr>
            </w:pPr>
            <w:r>
              <w:rPr>
                <w:sz w:val="22"/>
              </w:rPr>
              <w:t>由电影行政部门没收违法经营的电影片和违法所</w:t>
            </w:r>
          </w:p>
          <w:p>
            <w:pPr>
              <w:pStyle w:val="7"/>
              <w:spacing w:line="274" w:lineRule="exact"/>
              <w:ind w:left="110"/>
              <w:rPr>
                <w:sz w:val="22"/>
              </w:rPr>
            </w:pPr>
            <w:r>
              <w:rPr>
                <w:w w:val="100"/>
                <w:sz w:val="22"/>
              </w:rPr>
              <w:t>得</w:t>
            </w:r>
          </w:p>
        </w:tc>
        <w:tc>
          <w:tcPr>
            <w:tcW w:w="3545" w:type="dxa"/>
          </w:tcPr>
          <w:p>
            <w:pPr>
              <w:pStyle w:val="7"/>
              <w:spacing w:before="6"/>
              <w:rPr>
                <w:sz w:val="25"/>
              </w:rPr>
            </w:pPr>
          </w:p>
          <w:p>
            <w:pPr>
              <w:pStyle w:val="7"/>
              <w:spacing w:line="266" w:lineRule="auto"/>
              <w:ind w:left="110" w:right="119"/>
              <w:rPr>
                <w:sz w:val="22"/>
              </w:rPr>
            </w:pPr>
            <w:r>
              <w:rPr>
                <w:sz w:val="22"/>
              </w:rPr>
              <w:t>并责令停业整顿或者由原发证机关吊销许可证。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818" w:type="dxa"/>
            <w:vMerge w:val="continue"/>
            <w:tcBorders>
              <w:top w:val="nil"/>
            </w:tcBorders>
          </w:tcPr>
          <w:p>
            <w:pPr>
              <w:rPr>
                <w:sz w:val="2"/>
                <w:szCs w:val="2"/>
              </w:rPr>
            </w:pPr>
          </w:p>
        </w:tc>
        <w:tc>
          <w:tcPr>
            <w:tcW w:w="1360" w:type="dxa"/>
            <w:vMerge w:val="continue"/>
            <w:tcBorders>
              <w:top w:val="nil"/>
            </w:tcBorders>
          </w:tcPr>
          <w:p>
            <w:pPr>
              <w:rPr>
                <w:sz w:val="2"/>
                <w:szCs w:val="2"/>
              </w:rPr>
            </w:pPr>
          </w:p>
        </w:tc>
        <w:tc>
          <w:tcPr>
            <w:tcW w:w="1960" w:type="dxa"/>
            <w:vMerge w:val="continue"/>
            <w:tcBorders>
              <w:top w:val="nil"/>
            </w:tcBorders>
          </w:tcPr>
          <w:p>
            <w:pPr>
              <w:rPr>
                <w:sz w:val="2"/>
                <w:szCs w:val="2"/>
              </w:rPr>
            </w:pPr>
          </w:p>
        </w:tc>
        <w:tc>
          <w:tcPr>
            <w:tcW w:w="1538" w:type="dxa"/>
            <w:vMerge w:val="restart"/>
          </w:tcPr>
          <w:p>
            <w:pPr>
              <w:pStyle w:val="7"/>
              <w:rPr>
                <w:sz w:val="22"/>
              </w:rPr>
            </w:pPr>
          </w:p>
          <w:p>
            <w:pPr>
              <w:pStyle w:val="7"/>
              <w:rPr>
                <w:sz w:val="22"/>
              </w:rPr>
            </w:pPr>
          </w:p>
          <w:p>
            <w:pPr>
              <w:pStyle w:val="7"/>
              <w:rPr>
                <w:sz w:val="22"/>
              </w:rPr>
            </w:pPr>
          </w:p>
          <w:p>
            <w:pPr>
              <w:pStyle w:val="7"/>
              <w:spacing w:before="2"/>
              <w:rPr>
                <w:sz w:val="17"/>
              </w:rPr>
            </w:pPr>
          </w:p>
          <w:p>
            <w:pPr>
              <w:pStyle w:val="7"/>
              <w:ind w:left="109"/>
              <w:rPr>
                <w:sz w:val="22"/>
              </w:rPr>
            </w:pPr>
            <w:r>
              <w:rPr>
                <w:spacing w:val="-12"/>
                <w:sz w:val="22"/>
              </w:rPr>
              <w:t xml:space="preserve">违法所得 </w:t>
            </w:r>
            <w:r>
              <w:rPr>
                <w:sz w:val="22"/>
              </w:rPr>
              <w:t>5</w:t>
            </w:r>
            <w:r>
              <w:rPr>
                <w:spacing w:val="-27"/>
                <w:sz w:val="22"/>
              </w:rPr>
              <w:t xml:space="preserve"> 万</w:t>
            </w:r>
          </w:p>
          <w:p>
            <w:pPr>
              <w:pStyle w:val="7"/>
              <w:spacing w:before="31" w:line="266" w:lineRule="auto"/>
              <w:ind w:left="109" w:right="83"/>
              <w:rPr>
                <w:sz w:val="22"/>
              </w:rPr>
            </w:pPr>
            <w:r>
              <w:rPr>
                <w:sz w:val="22"/>
              </w:rPr>
              <w:t>元以上（含 5 万元）</w:t>
            </w:r>
          </w:p>
        </w:tc>
        <w:tc>
          <w:tcPr>
            <w:tcW w:w="2983" w:type="dxa"/>
          </w:tcPr>
          <w:p>
            <w:pPr>
              <w:pStyle w:val="7"/>
              <w:spacing w:before="159"/>
              <w:ind w:left="110"/>
              <w:rPr>
                <w:sz w:val="22"/>
              </w:rPr>
            </w:pPr>
            <w:r>
              <w:rPr>
                <w:sz w:val="22"/>
              </w:rPr>
              <w:t>违法所得 5-15 万元</w:t>
            </w:r>
          </w:p>
        </w:tc>
        <w:tc>
          <w:tcPr>
            <w:tcW w:w="1843" w:type="dxa"/>
            <w:vMerge w:val="restart"/>
          </w:tcPr>
          <w:p>
            <w:pPr>
              <w:pStyle w:val="7"/>
              <w:rPr>
                <w:sz w:val="22"/>
              </w:rPr>
            </w:pPr>
          </w:p>
          <w:p>
            <w:pPr>
              <w:pStyle w:val="7"/>
              <w:rPr>
                <w:sz w:val="22"/>
              </w:rPr>
            </w:pPr>
          </w:p>
          <w:p>
            <w:pPr>
              <w:pStyle w:val="7"/>
              <w:spacing w:before="190" w:line="266" w:lineRule="auto"/>
              <w:ind w:left="153" w:right="134"/>
              <w:jc w:val="center"/>
              <w:rPr>
                <w:sz w:val="22"/>
              </w:rPr>
            </w:pPr>
            <w:r>
              <w:rPr>
                <w:sz w:val="22"/>
              </w:rPr>
              <w:t>由电影行政部门责令停止违法行为，没收违法经营的电影片和违法所得</w:t>
            </w:r>
          </w:p>
        </w:tc>
        <w:tc>
          <w:tcPr>
            <w:tcW w:w="3545" w:type="dxa"/>
          </w:tcPr>
          <w:p>
            <w:pPr>
              <w:pStyle w:val="7"/>
              <w:spacing w:before="159"/>
              <w:ind w:left="110"/>
              <w:rPr>
                <w:sz w:val="22"/>
              </w:rPr>
            </w:pPr>
            <w:r>
              <w:rPr>
                <w:sz w:val="22"/>
              </w:rPr>
              <w:t>并处违法经营额 10 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818" w:type="dxa"/>
            <w:vMerge w:val="continue"/>
            <w:tcBorders>
              <w:top w:val="nil"/>
            </w:tcBorders>
          </w:tcPr>
          <w:p>
            <w:pPr>
              <w:rPr>
                <w:sz w:val="2"/>
                <w:szCs w:val="2"/>
              </w:rPr>
            </w:pPr>
          </w:p>
        </w:tc>
        <w:tc>
          <w:tcPr>
            <w:tcW w:w="1360" w:type="dxa"/>
            <w:vMerge w:val="continue"/>
            <w:tcBorders>
              <w:top w:val="nil"/>
            </w:tcBorders>
          </w:tcPr>
          <w:p>
            <w:pPr>
              <w:rPr>
                <w:sz w:val="2"/>
                <w:szCs w:val="2"/>
              </w:rPr>
            </w:pPr>
          </w:p>
        </w:tc>
        <w:tc>
          <w:tcPr>
            <w:tcW w:w="1960" w:type="dxa"/>
            <w:vMerge w:val="continue"/>
            <w:tcBorders>
              <w:top w:val="nil"/>
            </w:tcBorders>
          </w:tcPr>
          <w:p>
            <w:pPr>
              <w:rPr>
                <w:sz w:val="2"/>
                <w:szCs w:val="2"/>
              </w:rPr>
            </w:pPr>
          </w:p>
        </w:tc>
        <w:tc>
          <w:tcPr>
            <w:tcW w:w="1538" w:type="dxa"/>
            <w:vMerge w:val="continue"/>
            <w:tcBorders>
              <w:top w:val="nil"/>
            </w:tcBorders>
          </w:tcPr>
          <w:p>
            <w:pPr>
              <w:rPr>
                <w:sz w:val="2"/>
                <w:szCs w:val="2"/>
              </w:rPr>
            </w:pPr>
          </w:p>
        </w:tc>
        <w:tc>
          <w:tcPr>
            <w:tcW w:w="2983" w:type="dxa"/>
          </w:tcPr>
          <w:p>
            <w:pPr>
              <w:pStyle w:val="7"/>
              <w:spacing w:before="159"/>
              <w:ind w:left="110"/>
              <w:rPr>
                <w:sz w:val="22"/>
              </w:rPr>
            </w:pPr>
            <w:r>
              <w:rPr>
                <w:sz w:val="22"/>
              </w:rPr>
              <w:t>违法所得 15-25 万元</w:t>
            </w:r>
          </w:p>
        </w:tc>
        <w:tc>
          <w:tcPr>
            <w:tcW w:w="1843" w:type="dxa"/>
            <w:vMerge w:val="continue"/>
            <w:tcBorders>
              <w:top w:val="nil"/>
            </w:tcBorders>
          </w:tcPr>
          <w:p>
            <w:pPr>
              <w:rPr>
                <w:sz w:val="2"/>
                <w:szCs w:val="2"/>
              </w:rPr>
            </w:pPr>
          </w:p>
        </w:tc>
        <w:tc>
          <w:tcPr>
            <w:tcW w:w="3545" w:type="dxa"/>
          </w:tcPr>
          <w:p>
            <w:pPr>
              <w:pStyle w:val="7"/>
              <w:spacing w:before="159"/>
              <w:ind w:left="110"/>
              <w:rPr>
                <w:sz w:val="22"/>
              </w:rPr>
            </w:pPr>
            <w:r>
              <w:rPr>
                <w:sz w:val="22"/>
              </w:rPr>
              <w:t>并处违法经营额 11 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818" w:type="dxa"/>
            <w:vMerge w:val="continue"/>
            <w:tcBorders>
              <w:top w:val="nil"/>
            </w:tcBorders>
          </w:tcPr>
          <w:p>
            <w:pPr>
              <w:rPr>
                <w:sz w:val="2"/>
                <w:szCs w:val="2"/>
              </w:rPr>
            </w:pPr>
          </w:p>
        </w:tc>
        <w:tc>
          <w:tcPr>
            <w:tcW w:w="1360" w:type="dxa"/>
            <w:vMerge w:val="continue"/>
            <w:tcBorders>
              <w:top w:val="nil"/>
            </w:tcBorders>
          </w:tcPr>
          <w:p>
            <w:pPr>
              <w:rPr>
                <w:sz w:val="2"/>
                <w:szCs w:val="2"/>
              </w:rPr>
            </w:pPr>
          </w:p>
        </w:tc>
        <w:tc>
          <w:tcPr>
            <w:tcW w:w="1960" w:type="dxa"/>
            <w:vMerge w:val="continue"/>
            <w:tcBorders>
              <w:top w:val="nil"/>
            </w:tcBorders>
          </w:tcPr>
          <w:p>
            <w:pPr>
              <w:rPr>
                <w:sz w:val="2"/>
                <w:szCs w:val="2"/>
              </w:rPr>
            </w:pPr>
          </w:p>
        </w:tc>
        <w:tc>
          <w:tcPr>
            <w:tcW w:w="1538" w:type="dxa"/>
            <w:vMerge w:val="continue"/>
            <w:tcBorders>
              <w:top w:val="nil"/>
            </w:tcBorders>
          </w:tcPr>
          <w:p>
            <w:pPr>
              <w:rPr>
                <w:sz w:val="2"/>
                <w:szCs w:val="2"/>
              </w:rPr>
            </w:pPr>
          </w:p>
        </w:tc>
        <w:tc>
          <w:tcPr>
            <w:tcW w:w="2983" w:type="dxa"/>
          </w:tcPr>
          <w:p>
            <w:pPr>
              <w:pStyle w:val="7"/>
              <w:spacing w:before="159"/>
              <w:ind w:left="110"/>
              <w:rPr>
                <w:sz w:val="22"/>
              </w:rPr>
            </w:pPr>
            <w:r>
              <w:rPr>
                <w:sz w:val="22"/>
              </w:rPr>
              <w:t>违法所得 25-35 万元</w:t>
            </w:r>
          </w:p>
        </w:tc>
        <w:tc>
          <w:tcPr>
            <w:tcW w:w="1843" w:type="dxa"/>
            <w:vMerge w:val="continue"/>
            <w:tcBorders>
              <w:top w:val="nil"/>
            </w:tcBorders>
          </w:tcPr>
          <w:p>
            <w:pPr>
              <w:rPr>
                <w:sz w:val="2"/>
                <w:szCs w:val="2"/>
              </w:rPr>
            </w:pPr>
          </w:p>
        </w:tc>
        <w:tc>
          <w:tcPr>
            <w:tcW w:w="3545" w:type="dxa"/>
          </w:tcPr>
          <w:p>
            <w:pPr>
              <w:pStyle w:val="7"/>
              <w:spacing w:before="159"/>
              <w:ind w:left="110"/>
              <w:rPr>
                <w:sz w:val="22"/>
              </w:rPr>
            </w:pPr>
            <w:r>
              <w:rPr>
                <w:sz w:val="22"/>
              </w:rPr>
              <w:t>并处违法经营额 12 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1" w:hRule="atLeast"/>
        </w:trPr>
        <w:tc>
          <w:tcPr>
            <w:tcW w:w="818" w:type="dxa"/>
            <w:vMerge w:val="continue"/>
            <w:tcBorders>
              <w:top w:val="nil"/>
            </w:tcBorders>
          </w:tcPr>
          <w:p>
            <w:pPr>
              <w:rPr>
                <w:sz w:val="2"/>
                <w:szCs w:val="2"/>
              </w:rPr>
            </w:pPr>
          </w:p>
        </w:tc>
        <w:tc>
          <w:tcPr>
            <w:tcW w:w="1360" w:type="dxa"/>
            <w:vMerge w:val="continue"/>
            <w:tcBorders>
              <w:top w:val="nil"/>
            </w:tcBorders>
          </w:tcPr>
          <w:p>
            <w:pPr>
              <w:rPr>
                <w:sz w:val="2"/>
                <w:szCs w:val="2"/>
              </w:rPr>
            </w:pPr>
          </w:p>
        </w:tc>
        <w:tc>
          <w:tcPr>
            <w:tcW w:w="1960" w:type="dxa"/>
            <w:vMerge w:val="continue"/>
            <w:tcBorders>
              <w:top w:val="nil"/>
            </w:tcBorders>
          </w:tcPr>
          <w:p>
            <w:pPr>
              <w:rPr>
                <w:sz w:val="2"/>
                <w:szCs w:val="2"/>
              </w:rPr>
            </w:pPr>
          </w:p>
        </w:tc>
        <w:tc>
          <w:tcPr>
            <w:tcW w:w="1538" w:type="dxa"/>
            <w:vMerge w:val="continue"/>
            <w:tcBorders>
              <w:top w:val="nil"/>
            </w:tcBorders>
          </w:tcPr>
          <w:p>
            <w:pPr>
              <w:rPr>
                <w:sz w:val="2"/>
                <w:szCs w:val="2"/>
              </w:rPr>
            </w:pPr>
          </w:p>
        </w:tc>
        <w:tc>
          <w:tcPr>
            <w:tcW w:w="2983" w:type="dxa"/>
          </w:tcPr>
          <w:p>
            <w:pPr>
              <w:pStyle w:val="7"/>
              <w:spacing w:before="161"/>
              <w:ind w:left="110"/>
              <w:rPr>
                <w:sz w:val="22"/>
              </w:rPr>
            </w:pPr>
            <w:r>
              <w:rPr>
                <w:sz w:val="22"/>
              </w:rPr>
              <w:t>违法所得 35-45 万元</w:t>
            </w:r>
          </w:p>
        </w:tc>
        <w:tc>
          <w:tcPr>
            <w:tcW w:w="1843" w:type="dxa"/>
            <w:vMerge w:val="continue"/>
            <w:tcBorders>
              <w:top w:val="nil"/>
            </w:tcBorders>
          </w:tcPr>
          <w:p>
            <w:pPr>
              <w:rPr>
                <w:sz w:val="2"/>
                <w:szCs w:val="2"/>
              </w:rPr>
            </w:pPr>
          </w:p>
        </w:tc>
        <w:tc>
          <w:tcPr>
            <w:tcW w:w="3545" w:type="dxa"/>
          </w:tcPr>
          <w:p>
            <w:pPr>
              <w:pStyle w:val="7"/>
              <w:spacing w:before="161"/>
              <w:ind w:left="110"/>
              <w:rPr>
                <w:sz w:val="22"/>
              </w:rPr>
            </w:pPr>
            <w:r>
              <w:rPr>
                <w:sz w:val="22"/>
              </w:rPr>
              <w:t>并处违法经营额 13 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818" w:type="dxa"/>
            <w:vMerge w:val="continue"/>
            <w:tcBorders>
              <w:top w:val="nil"/>
            </w:tcBorders>
          </w:tcPr>
          <w:p>
            <w:pPr>
              <w:rPr>
                <w:sz w:val="2"/>
                <w:szCs w:val="2"/>
              </w:rPr>
            </w:pPr>
          </w:p>
        </w:tc>
        <w:tc>
          <w:tcPr>
            <w:tcW w:w="1360" w:type="dxa"/>
            <w:vMerge w:val="continue"/>
            <w:tcBorders>
              <w:top w:val="nil"/>
            </w:tcBorders>
          </w:tcPr>
          <w:p>
            <w:pPr>
              <w:rPr>
                <w:sz w:val="2"/>
                <w:szCs w:val="2"/>
              </w:rPr>
            </w:pPr>
          </w:p>
        </w:tc>
        <w:tc>
          <w:tcPr>
            <w:tcW w:w="1960" w:type="dxa"/>
            <w:vMerge w:val="continue"/>
            <w:tcBorders>
              <w:top w:val="nil"/>
            </w:tcBorders>
          </w:tcPr>
          <w:p>
            <w:pPr>
              <w:rPr>
                <w:sz w:val="2"/>
                <w:szCs w:val="2"/>
              </w:rPr>
            </w:pPr>
          </w:p>
        </w:tc>
        <w:tc>
          <w:tcPr>
            <w:tcW w:w="1538" w:type="dxa"/>
            <w:vMerge w:val="continue"/>
            <w:tcBorders>
              <w:top w:val="nil"/>
            </w:tcBorders>
          </w:tcPr>
          <w:p>
            <w:pPr>
              <w:rPr>
                <w:sz w:val="2"/>
                <w:szCs w:val="2"/>
              </w:rPr>
            </w:pPr>
          </w:p>
        </w:tc>
        <w:tc>
          <w:tcPr>
            <w:tcW w:w="2983" w:type="dxa"/>
          </w:tcPr>
          <w:p>
            <w:pPr>
              <w:pStyle w:val="7"/>
              <w:spacing w:before="159"/>
              <w:ind w:left="110"/>
              <w:rPr>
                <w:sz w:val="22"/>
              </w:rPr>
            </w:pPr>
            <w:r>
              <w:rPr>
                <w:sz w:val="22"/>
              </w:rPr>
              <w:t>违法所得 45-55 万元</w:t>
            </w:r>
          </w:p>
        </w:tc>
        <w:tc>
          <w:tcPr>
            <w:tcW w:w="1843" w:type="dxa"/>
            <w:vMerge w:val="continue"/>
            <w:tcBorders>
              <w:top w:val="nil"/>
            </w:tcBorders>
          </w:tcPr>
          <w:p>
            <w:pPr>
              <w:rPr>
                <w:sz w:val="2"/>
                <w:szCs w:val="2"/>
              </w:rPr>
            </w:pPr>
          </w:p>
        </w:tc>
        <w:tc>
          <w:tcPr>
            <w:tcW w:w="3545" w:type="dxa"/>
          </w:tcPr>
          <w:p>
            <w:pPr>
              <w:pStyle w:val="7"/>
              <w:spacing w:before="159"/>
              <w:ind w:left="110"/>
              <w:rPr>
                <w:sz w:val="22"/>
              </w:rPr>
            </w:pPr>
            <w:r>
              <w:rPr>
                <w:sz w:val="22"/>
              </w:rPr>
              <w:t>并处违法经营额 14 倍罚款。</w:t>
            </w:r>
          </w:p>
        </w:tc>
      </w:tr>
    </w:tbl>
    <w:p>
      <w:pPr>
        <w:spacing w:after="0"/>
        <w:rPr>
          <w:sz w:val="22"/>
        </w:rPr>
        <w:sectPr>
          <w:footerReference r:id="rId210" w:type="default"/>
          <w:pgSz w:w="16840" w:h="11910" w:orient="landscape"/>
          <w:pgMar w:top="1100" w:right="780" w:bottom="280" w:left="1040" w:header="0" w:footer="0" w:gutter="0"/>
          <w:cols w:space="720" w:num="1"/>
        </w:sectPr>
      </w:pPr>
    </w:p>
    <w:p>
      <w:pPr>
        <w:pStyle w:val="2"/>
        <w:rPr>
          <w:sz w:val="20"/>
        </w:rPr>
      </w:pPr>
    </w:p>
    <w:p>
      <w:pPr>
        <w:pStyle w:val="2"/>
        <w:rPr>
          <w:sz w:val="20"/>
        </w:rPr>
      </w:pPr>
    </w:p>
    <w:p>
      <w:pPr>
        <w:pStyle w:val="2"/>
        <w:spacing w:before="9"/>
        <w:rPr>
          <w:sz w:val="13"/>
        </w:rPr>
      </w:pPr>
    </w:p>
    <w:tbl>
      <w:tblPr>
        <w:tblStyle w:val="3"/>
        <w:tblW w:w="0" w:type="auto"/>
        <w:tblInd w:w="3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18"/>
        <w:gridCol w:w="1360"/>
        <w:gridCol w:w="1960"/>
        <w:gridCol w:w="1538"/>
        <w:gridCol w:w="2983"/>
        <w:gridCol w:w="1843"/>
        <w:gridCol w:w="1195"/>
        <w:gridCol w:w="234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818" w:type="dxa"/>
            <w:vMerge w:val="restart"/>
            <w:tcBorders>
              <w:top w:val="single" w:color="auto" w:sz="4" w:space="0"/>
            </w:tcBorders>
          </w:tcPr>
          <w:p>
            <w:pPr>
              <w:pStyle w:val="7"/>
              <w:rPr>
                <w:rFonts w:ascii="Times New Roman"/>
                <w:sz w:val="22"/>
              </w:rPr>
            </w:pPr>
          </w:p>
        </w:tc>
        <w:tc>
          <w:tcPr>
            <w:tcW w:w="1360" w:type="dxa"/>
            <w:vMerge w:val="restart"/>
            <w:tcBorders>
              <w:top w:val="single" w:color="auto" w:sz="4" w:space="0"/>
            </w:tcBorders>
          </w:tcPr>
          <w:p>
            <w:pPr>
              <w:pStyle w:val="7"/>
              <w:rPr>
                <w:rFonts w:ascii="Times New Roman"/>
                <w:sz w:val="22"/>
              </w:rPr>
            </w:pPr>
          </w:p>
        </w:tc>
        <w:tc>
          <w:tcPr>
            <w:tcW w:w="1960" w:type="dxa"/>
            <w:vMerge w:val="restart"/>
            <w:tcBorders>
              <w:top w:val="single" w:color="auto" w:sz="4" w:space="0"/>
            </w:tcBorders>
          </w:tcPr>
          <w:p>
            <w:pPr>
              <w:pStyle w:val="7"/>
              <w:spacing w:before="15" w:line="266" w:lineRule="auto"/>
              <w:ind w:left="109" w:right="46"/>
              <w:rPr>
                <w:sz w:val="22"/>
              </w:rPr>
            </w:pPr>
            <w:r>
              <w:rPr>
                <w:sz w:val="22"/>
              </w:rPr>
              <w:t>得或者违法所得不足 5 万元的，并</w:t>
            </w:r>
          </w:p>
          <w:p>
            <w:pPr>
              <w:pStyle w:val="7"/>
              <w:spacing w:line="266" w:lineRule="auto"/>
              <w:ind w:left="109" w:right="74"/>
              <w:rPr>
                <w:sz w:val="22"/>
              </w:rPr>
            </w:pPr>
            <w:r>
              <w:rPr>
                <w:spacing w:val="-28"/>
                <w:sz w:val="22"/>
              </w:rPr>
              <w:t xml:space="preserve">处 </w:t>
            </w:r>
            <w:r>
              <w:rPr>
                <w:sz w:val="22"/>
              </w:rPr>
              <w:t>20</w:t>
            </w:r>
            <w:r>
              <w:rPr>
                <w:spacing w:val="-20"/>
                <w:sz w:val="22"/>
              </w:rPr>
              <w:t xml:space="preserve"> 万元以上 </w:t>
            </w:r>
            <w:r>
              <w:rPr>
                <w:sz w:val="22"/>
              </w:rPr>
              <w:t xml:space="preserve">50 </w:t>
            </w:r>
            <w:r>
              <w:rPr>
                <w:spacing w:val="-3"/>
                <w:sz w:val="22"/>
              </w:rPr>
              <w:t xml:space="preserve">万元以下的罚款； </w:t>
            </w:r>
            <w:r>
              <w:rPr>
                <w:spacing w:val="-4"/>
                <w:sz w:val="22"/>
              </w:rPr>
              <w:t>情节严重的，并责令停业整顿或者 由原发证机关吊 销许可证。</w:t>
            </w:r>
          </w:p>
        </w:tc>
        <w:tc>
          <w:tcPr>
            <w:tcW w:w="1538" w:type="dxa"/>
            <w:tcBorders>
              <w:top w:val="single" w:color="auto" w:sz="4" w:space="0"/>
            </w:tcBorders>
          </w:tcPr>
          <w:p>
            <w:pPr>
              <w:pStyle w:val="7"/>
              <w:rPr>
                <w:rFonts w:ascii="Times New Roman"/>
                <w:sz w:val="22"/>
              </w:rPr>
            </w:pPr>
          </w:p>
        </w:tc>
        <w:tc>
          <w:tcPr>
            <w:tcW w:w="2983" w:type="dxa"/>
            <w:tcBorders>
              <w:top w:val="single" w:color="auto" w:sz="4" w:space="0"/>
            </w:tcBorders>
          </w:tcPr>
          <w:p>
            <w:pPr>
              <w:pStyle w:val="7"/>
              <w:spacing w:before="159"/>
              <w:ind w:left="110"/>
              <w:rPr>
                <w:sz w:val="22"/>
              </w:rPr>
            </w:pPr>
            <w:r>
              <w:rPr>
                <w:sz w:val="22"/>
              </w:rPr>
              <w:t>违法所得 55 万元以上</w:t>
            </w:r>
          </w:p>
        </w:tc>
        <w:tc>
          <w:tcPr>
            <w:tcW w:w="1843" w:type="dxa"/>
            <w:tcBorders>
              <w:top w:val="single" w:color="auto" w:sz="4" w:space="0"/>
            </w:tcBorders>
          </w:tcPr>
          <w:p>
            <w:pPr>
              <w:pStyle w:val="7"/>
              <w:rPr>
                <w:rFonts w:ascii="Times New Roman"/>
                <w:sz w:val="22"/>
              </w:rPr>
            </w:pPr>
          </w:p>
        </w:tc>
        <w:tc>
          <w:tcPr>
            <w:tcW w:w="3544" w:type="dxa"/>
            <w:gridSpan w:val="2"/>
            <w:tcBorders>
              <w:top w:val="single" w:color="auto" w:sz="4" w:space="0"/>
            </w:tcBorders>
          </w:tcPr>
          <w:p>
            <w:pPr>
              <w:pStyle w:val="7"/>
              <w:spacing w:before="159"/>
              <w:ind w:left="110"/>
              <w:rPr>
                <w:sz w:val="22"/>
              </w:rPr>
            </w:pPr>
            <w:r>
              <w:rPr>
                <w:sz w:val="22"/>
              </w:rPr>
              <w:t>并处违法经营额 15 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18" w:type="dxa"/>
            <w:vMerge w:val="continue"/>
            <w:tcBorders>
              <w:top w:val="nil"/>
            </w:tcBorders>
          </w:tcPr>
          <w:p>
            <w:pPr>
              <w:rPr>
                <w:sz w:val="2"/>
                <w:szCs w:val="2"/>
              </w:rPr>
            </w:pPr>
          </w:p>
        </w:tc>
        <w:tc>
          <w:tcPr>
            <w:tcW w:w="1360" w:type="dxa"/>
            <w:vMerge w:val="continue"/>
            <w:tcBorders>
              <w:top w:val="nil"/>
            </w:tcBorders>
          </w:tcPr>
          <w:p>
            <w:pPr>
              <w:rPr>
                <w:sz w:val="2"/>
                <w:szCs w:val="2"/>
              </w:rPr>
            </w:pPr>
          </w:p>
        </w:tc>
        <w:tc>
          <w:tcPr>
            <w:tcW w:w="1960" w:type="dxa"/>
            <w:vMerge w:val="continue"/>
            <w:tcBorders>
              <w:top w:val="nil"/>
            </w:tcBorders>
          </w:tcPr>
          <w:p>
            <w:pPr>
              <w:rPr>
                <w:sz w:val="2"/>
                <w:szCs w:val="2"/>
              </w:rPr>
            </w:pPr>
          </w:p>
        </w:tc>
        <w:tc>
          <w:tcPr>
            <w:tcW w:w="4521" w:type="dxa"/>
            <w:gridSpan w:val="2"/>
          </w:tcPr>
          <w:p>
            <w:pPr>
              <w:pStyle w:val="7"/>
              <w:spacing w:before="15"/>
              <w:ind w:left="43" w:right="27"/>
              <w:jc w:val="center"/>
              <w:rPr>
                <w:sz w:val="22"/>
              </w:rPr>
            </w:pPr>
            <w:r>
              <w:rPr>
                <w:sz w:val="22"/>
              </w:rPr>
              <w:t>违法行为轻微并及时纠正，没有造成危害后果</w:t>
            </w:r>
          </w:p>
          <w:p>
            <w:pPr>
              <w:pStyle w:val="7"/>
              <w:spacing w:before="30" w:line="277" w:lineRule="exact"/>
              <w:ind w:left="41" w:right="27"/>
              <w:jc w:val="center"/>
              <w:rPr>
                <w:sz w:val="22"/>
              </w:rPr>
            </w:pPr>
            <w:r>
              <w:rPr>
                <w:sz w:val="22"/>
              </w:rPr>
              <w:t>的。</w:t>
            </w:r>
          </w:p>
        </w:tc>
        <w:tc>
          <w:tcPr>
            <w:tcW w:w="5387" w:type="dxa"/>
            <w:gridSpan w:val="3"/>
          </w:tcPr>
          <w:p>
            <w:pPr>
              <w:pStyle w:val="7"/>
              <w:spacing w:before="171"/>
              <w:ind w:left="1906" w:right="1891"/>
              <w:jc w:val="center"/>
              <w:rPr>
                <w:sz w:val="22"/>
              </w:rPr>
            </w:pPr>
            <w:r>
              <w:rPr>
                <w:sz w:val="22"/>
              </w:rPr>
              <w:t>不予行政处罚。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818" w:type="dxa"/>
            <w:vMerge w:val="continue"/>
            <w:tcBorders>
              <w:top w:val="nil"/>
            </w:tcBorders>
          </w:tcPr>
          <w:p>
            <w:pPr>
              <w:rPr>
                <w:sz w:val="2"/>
                <w:szCs w:val="2"/>
              </w:rPr>
            </w:pPr>
          </w:p>
        </w:tc>
        <w:tc>
          <w:tcPr>
            <w:tcW w:w="1360" w:type="dxa"/>
            <w:vMerge w:val="continue"/>
            <w:tcBorders>
              <w:top w:val="nil"/>
            </w:tcBorders>
          </w:tcPr>
          <w:p>
            <w:pPr>
              <w:rPr>
                <w:sz w:val="2"/>
                <w:szCs w:val="2"/>
              </w:rPr>
            </w:pPr>
          </w:p>
        </w:tc>
        <w:tc>
          <w:tcPr>
            <w:tcW w:w="1960" w:type="dxa"/>
            <w:vMerge w:val="continue"/>
            <w:tcBorders>
              <w:top w:val="nil"/>
            </w:tcBorders>
          </w:tcPr>
          <w:p>
            <w:pPr>
              <w:rPr>
                <w:sz w:val="2"/>
                <w:szCs w:val="2"/>
              </w:rPr>
            </w:pPr>
          </w:p>
        </w:tc>
        <w:tc>
          <w:tcPr>
            <w:tcW w:w="1538" w:type="dxa"/>
            <w:vMerge w:val="restart"/>
          </w:tcPr>
          <w:p>
            <w:pPr>
              <w:pStyle w:val="7"/>
              <w:rPr>
                <w:sz w:val="22"/>
              </w:rPr>
            </w:pPr>
          </w:p>
          <w:p>
            <w:pPr>
              <w:pStyle w:val="7"/>
              <w:rPr>
                <w:sz w:val="22"/>
              </w:rPr>
            </w:pPr>
          </w:p>
          <w:p>
            <w:pPr>
              <w:pStyle w:val="7"/>
              <w:rPr>
                <w:sz w:val="22"/>
              </w:rPr>
            </w:pPr>
          </w:p>
          <w:p>
            <w:pPr>
              <w:pStyle w:val="7"/>
              <w:rPr>
                <w:sz w:val="22"/>
              </w:rPr>
            </w:pPr>
          </w:p>
          <w:p>
            <w:pPr>
              <w:pStyle w:val="7"/>
              <w:rPr>
                <w:sz w:val="22"/>
              </w:rPr>
            </w:pPr>
          </w:p>
          <w:p>
            <w:pPr>
              <w:pStyle w:val="7"/>
              <w:spacing w:before="12"/>
              <w:rPr>
                <w:sz w:val="20"/>
              </w:rPr>
            </w:pPr>
          </w:p>
          <w:p>
            <w:pPr>
              <w:pStyle w:val="7"/>
              <w:spacing w:line="266" w:lineRule="auto"/>
              <w:ind w:left="138" w:right="91" w:hanging="27"/>
              <w:jc w:val="both"/>
              <w:rPr>
                <w:sz w:val="22"/>
              </w:rPr>
            </w:pPr>
            <w:r>
              <w:rPr>
                <w:spacing w:val="-4"/>
                <w:sz w:val="22"/>
              </w:rPr>
              <w:t>违法所得不足</w:t>
            </w:r>
            <w:r>
              <w:rPr>
                <w:sz w:val="22"/>
              </w:rPr>
              <w:t>5</w:t>
            </w:r>
            <w:r>
              <w:rPr>
                <w:spacing w:val="-10"/>
                <w:sz w:val="22"/>
              </w:rPr>
              <w:t xml:space="preserve"> 万元或者没</w:t>
            </w:r>
            <w:r>
              <w:rPr>
                <w:spacing w:val="-8"/>
                <w:sz w:val="22"/>
              </w:rPr>
              <w:t>有违法所得</w:t>
            </w:r>
          </w:p>
        </w:tc>
        <w:tc>
          <w:tcPr>
            <w:tcW w:w="2983" w:type="dxa"/>
          </w:tcPr>
          <w:p>
            <w:pPr>
              <w:pStyle w:val="7"/>
              <w:spacing w:before="159"/>
              <w:ind w:left="110"/>
              <w:rPr>
                <w:sz w:val="22"/>
              </w:rPr>
            </w:pPr>
            <w:r>
              <w:rPr>
                <w:sz w:val="22"/>
              </w:rPr>
              <w:t>没有违法所得</w:t>
            </w:r>
          </w:p>
        </w:tc>
        <w:tc>
          <w:tcPr>
            <w:tcW w:w="3038" w:type="dxa"/>
            <w:gridSpan w:val="2"/>
            <w:vMerge w:val="restart"/>
          </w:tcPr>
          <w:p>
            <w:pPr>
              <w:pStyle w:val="7"/>
              <w:rPr>
                <w:sz w:val="22"/>
              </w:rPr>
            </w:pPr>
          </w:p>
          <w:p>
            <w:pPr>
              <w:pStyle w:val="7"/>
              <w:rPr>
                <w:sz w:val="22"/>
              </w:rPr>
            </w:pPr>
          </w:p>
          <w:p>
            <w:pPr>
              <w:pStyle w:val="7"/>
              <w:rPr>
                <w:sz w:val="22"/>
              </w:rPr>
            </w:pPr>
          </w:p>
          <w:p>
            <w:pPr>
              <w:pStyle w:val="7"/>
              <w:rPr>
                <w:sz w:val="22"/>
              </w:rPr>
            </w:pPr>
          </w:p>
          <w:p>
            <w:pPr>
              <w:pStyle w:val="7"/>
              <w:spacing w:before="2"/>
              <w:rPr>
                <w:sz w:val="19"/>
              </w:rPr>
            </w:pPr>
          </w:p>
          <w:p>
            <w:pPr>
              <w:pStyle w:val="7"/>
              <w:spacing w:line="266" w:lineRule="auto"/>
              <w:ind w:left="110" w:right="91" w:hanging="1"/>
              <w:jc w:val="center"/>
              <w:rPr>
                <w:sz w:val="22"/>
              </w:rPr>
            </w:pPr>
            <w:r>
              <w:rPr>
                <w:spacing w:val="-3"/>
                <w:sz w:val="22"/>
              </w:rPr>
              <w:t>由电影行政部门责令停止违</w:t>
            </w:r>
            <w:r>
              <w:rPr>
                <w:spacing w:val="-9"/>
                <w:sz w:val="22"/>
              </w:rPr>
              <w:t>法行为，没收违法经营的电影</w:t>
            </w:r>
            <w:r>
              <w:rPr>
                <w:spacing w:val="-1"/>
                <w:sz w:val="22"/>
              </w:rPr>
              <w:t>片和违法所得</w:t>
            </w:r>
          </w:p>
        </w:tc>
        <w:tc>
          <w:tcPr>
            <w:tcW w:w="2349" w:type="dxa"/>
          </w:tcPr>
          <w:p>
            <w:pPr>
              <w:pStyle w:val="7"/>
              <w:spacing w:before="159"/>
              <w:ind w:right="22"/>
              <w:jc w:val="right"/>
              <w:rPr>
                <w:sz w:val="22"/>
              </w:rPr>
            </w:pPr>
            <w:r>
              <w:rPr>
                <w:sz w:val="22"/>
              </w:rPr>
              <w:t>并处 20-25 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818" w:type="dxa"/>
            <w:vMerge w:val="continue"/>
            <w:tcBorders>
              <w:top w:val="nil"/>
            </w:tcBorders>
          </w:tcPr>
          <w:p>
            <w:pPr>
              <w:rPr>
                <w:sz w:val="2"/>
                <w:szCs w:val="2"/>
              </w:rPr>
            </w:pPr>
          </w:p>
        </w:tc>
        <w:tc>
          <w:tcPr>
            <w:tcW w:w="1360" w:type="dxa"/>
            <w:vMerge w:val="continue"/>
            <w:tcBorders>
              <w:top w:val="nil"/>
            </w:tcBorders>
          </w:tcPr>
          <w:p>
            <w:pPr>
              <w:rPr>
                <w:sz w:val="2"/>
                <w:szCs w:val="2"/>
              </w:rPr>
            </w:pPr>
          </w:p>
        </w:tc>
        <w:tc>
          <w:tcPr>
            <w:tcW w:w="1960" w:type="dxa"/>
            <w:vMerge w:val="continue"/>
            <w:tcBorders>
              <w:top w:val="nil"/>
            </w:tcBorders>
          </w:tcPr>
          <w:p>
            <w:pPr>
              <w:rPr>
                <w:sz w:val="2"/>
                <w:szCs w:val="2"/>
              </w:rPr>
            </w:pPr>
          </w:p>
        </w:tc>
        <w:tc>
          <w:tcPr>
            <w:tcW w:w="1538" w:type="dxa"/>
            <w:vMerge w:val="continue"/>
            <w:tcBorders>
              <w:top w:val="nil"/>
            </w:tcBorders>
          </w:tcPr>
          <w:p>
            <w:pPr>
              <w:rPr>
                <w:sz w:val="2"/>
                <w:szCs w:val="2"/>
              </w:rPr>
            </w:pPr>
          </w:p>
        </w:tc>
        <w:tc>
          <w:tcPr>
            <w:tcW w:w="2983" w:type="dxa"/>
          </w:tcPr>
          <w:p>
            <w:pPr>
              <w:pStyle w:val="7"/>
              <w:spacing w:before="159"/>
              <w:ind w:left="110"/>
              <w:rPr>
                <w:sz w:val="22"/>
              </w:rPr>
            </w:pPr>
            <w:r>
              <w:rPr>
                <w:sz w:val="22"/>
              </w:rPr>
              <w:t>违法所得 1 万元以下</w:t>
            </w:r>
          </w:p>
        </w:tc>
        <w:tc>
          <w:tcPr>
            <w:tcW w:w="3038" w:type="dxa"/>
            <w:gridSpan w:val="2"/>
            <w:vMerge w:val="continue"/>
            <w:tcBorders>
              <w:top w:val="nil"/>
            </w:tcBorders>
          </w:tcPr>
          <w:p>
            <w:pPr>
              <w:rPr>
                <w:sz w:val="2"/>
                <w:szCs w:val="2"/>
              </w:rPr>
            </w:pPr>
          </w:p>
        </w:tc>
        <w:tc>
          <w:tcPr>
            <w:tcW w:w="2349" w:type="dxa"/>
          </w:tcPr>
          <w:p>
            <w:pPr>
              <w:pStyle w:val="7"/>
              <w:spacing w:before="159"/>
              <w:ind w:right="23"/>
              <w:jc w:val="right"/>
              <w:rPr>
                <w:sz w:val="22"/>
              </w:rPr>
            </w:pPr>
            <w:r>
              <w:rPr>
                <w:sz w:val="22"/>
              </w:rPr>
              <w:t>并处 25-30 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1" w:hRule="atLeast"/>
        </w:trPr>
        <w:tc>
          <w:tcPr>
            <w:tcW w:w="818" w:type="dxa"/>
            <w:vMerge w:val="continue"/>
            <w:tcBorders>
              <w:top w:val="nil"/>
            </w:tcBorders>
          </w:tcPr>
          <w:p>
            <w:pPr>
              <w:rPr>
                <w:sz w:val="2"/>
                <w:szCs w:val="2"/>
              </w:rPr>
            </w:pPr>
          </w:p>
        </w:tc>
        <w:tc>
          <w:tcPr>
            <w:tcW w:w="1360" w:type="dxa"/>
            <w:vMerge w:val="continue"/>
            <w:tcBorders>
              <w:top w:val="nil"/>
            </w:tcBorders>
          </w:tcPr>
          <w:p>
            <w:pPr>
              <w:rPr>
                <w:sz w:val="2"/>
                <w:szCs w:val="2"/>
              </w:rPr>
            </w:pPr>
          </w:p>
        </w:tc>
        <w:tc>
          <w:tcPr>
            <w:tcW w:w="1960" w:type="dxa"/>
            <w:vMerge w:val="continue"/>
            <w:tcBorders>
              <w:top w:val="nil"/>
            </w:tcBorders>
          </w:tcPr>
          <w:p>
            <w:pPr>
              <w:rPr>
                <w:sz w:val="2"/>
                <w:szCs w:val="2"/>
              </w:rPr>
            </w:pPr>
          </w:p>
        </w:tc>
        <w:tc>
          <w:tcPr>
            <w:tcW w:w="1538" w:type="dxa"/>
            <w:vMerge w:val="continue"/>
            <w:tcBorders>
              <w:top w:val="nil"/>
            </w:tcBorders>
          </w:tcPr>
          <w:p>
            <w:pPr>
              <w:rPr>
                <w:sz w:val="2"/>
                <w:szCs w:val="2"/>
              </w:rPr>
            </w:pPr>
          </w:p>
        </w:tc>
        <w:tc>
          <w:tcPr>
            <w:tcW w:w="2983" w:type="dxa"/>
          </w:tcPr>
          <w:p>
            <w:pPr>
              <w:pStyle w:val="7"/>
              <w:spacing w:before="161"/>
              <w:ind w:left="110"/>
              <w:rPr>
                <w:sz w:val="22"/>
              </w:rPr>
            </w:pPr>
            <w:r>
              <w:rPr>
                <w:sz w:val="22"/>
              </w:rPr>
              <w:t>违法所得 1-2 万元</w:t>
            </w:r>
          </w:p>
        </w:tc>
        <w:tc>
          <w:tcPr>
            <w:tcW w:w="3038" w:type="dxa"/>
            <w:gridSpan w:val="2"/>
            <w:vMerge w:val="continue"/>
            <w:tcBorders>
              <w:top w:val="nil"/>
            </w:tcBorders>
          </w:tcPr>
          <w:p>
            <w:pPr>
              <w:rPr>
                <w:sz w:val="2"/>
                <w:szCs w:val="2"/>
              </w:rPr>
            </w:pPr>
          </w:p>
        </w:tc>
        <w:tc>
          <w:tcPr>
            <w:tcW w:w="2349" w:type="dxa"/>
          </w:tcPr>
          <w:p>
            <w:pPr>
              <w:pStyle w:val="7"/>
              <w:spacing w:before="161"/>
              <w:ind w:right="23"/>
              <w:jc w:val="right"/>
              <w:rPr>
                <w:sz w:val="22"/>
              </w:rPr>
            </w:pPr>
            <w:r>
              <w:rPr>
                <w:sz w:val="22"/>
              </w:rPr>
              <w:t>并处 30-35 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818" w:type="dxa"/>
            <w:vMerge w:val="continue"/>
            <w:tcBorders>
              <w:top w:val="nil"/>
            </w:tcBorders>
          </w:tcPr>
          <w:p>
            <w:pPr>
              <w:rPr>
                <w:sz w:val="2"/>
                <w:szCs w:val="2"/>
              </w:rPr>
            </w:pPr>
          </w:p>
        </w:tc>
        <w:tc>
          <w:tcPr>
            <w:tcW w:w="1360" w:type="dxa"/>
            <w:vMerge w:val="continue"/>
            <w:tcBorders>
              <w:top w:val="nil"/>
            </w:tcBorders>
          </w:tcPr>
          <w:p>
            <w:pPr>
              <w:rPr>
                <w:sz w:val="2"/>
                <w:szCs w:val="2"/>
              </w:rPr>
            </w:pPr>
          </w:p>
        </w:tc>
        <w:tc>
          <w:tcPr>
            <w:tcW w:w="1960" w:type="dxa"/>
            <w:vMerge w:val="continue"/>
            <w:tcBorders>
              <w:top w:val="nil"/>
            </w:tcBorders>
          </w:tcPr>
          <w:p>
            <w:pPr>
              <w:rPr>
                <w:sz w:val="2"/>
                <w:szCs w:val="2"/>
              </w:rPr>
            </w:pPr>
          </w:p>
        </w:tc>
        <w:tc>
          <w:tcPr>
            <w:tcW w:w="1538" w:type="dxa"/>
            <w:vMerge w:val="continue"/>
            <w:tcBorders>
              <w:top w:val="nil"/>
            </w:tcBorders>
          </w:tcPr>
          <w:p>
            <w:pPr>
              <w:rPr>
                <w:sz w:val="2"/>
                <w:szCs w:val="2"/>
              </w:rPr>
            </w:pPr>
          </w:p>
        </w:tc>
        <w:tc>
          <w:tcPr>
            <w:tcW w:w="2983" w:type="dxa"/>
          </w:tcPr>
          <w:p>
            <w:pPr>
              <w:pStyle w:val="7"/>
              <w:spacing w:before="159"/>
              <w:ind w:left="110"/>
              <w:rPr>
                <w:sz w:val="22"/>
              </w:rPr>
            </w:pPr>
            <w:r>
              <w:rPr>
                <w:sz w:val="22"/>
              </w:rPr>
              <w:t>违法所得 2-3 万元</w:t>
            </w:r>
          </w:p>
        </w:tc>
        <w:tc>
          <w:tcPr>
            <w:tcW w:w="3038" w:type="dxa"/>
            <w:gridSpan w:val="2"/>
            <w:vMerge w:val="continue"/>
            <w:tcBorders>
              <w:top w:val="nil"/>
            </w:tcBorders>
          </w:tcPr>
          <w:p>
            <w:pPr>
              <w:rPr>
                <w:sz w:val="2"/>
                <w:szCs w:val="2"/>
              </w:rPr>
            </w:pPr>
          </w:p>
        </w:tc>
        <w:tc>
          <w:tcPr>
            <w:tcW w:w="2349" w:type="dxa"/>
          </w:tcPr>
          <w:p>
            <w:pPr>
              <w:pStyle w:val="7"/>
              <w:spacing w:before="159"/>
              <w:ind w:right="23"/>
              <w:jc w:val="right"/>
              <w:rPr>
                <w:sz w:val="22"/>
              </w:rPr>
            </w:pPr>
            <w:r>
              <w:rPr>
                <w:sz w:val="22"/>
              </w:rPr>
              <w:t>并处 35-40 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818" w:type="dxa"/>
            <w:vMerge w:val="continue"/>
            <w:tcBorders>
              <w:top w:val="nil"/>
            </w:tcBorders>
          </w:tcPr>
          <w:p>
            <w:pPr>
              <w:rPr>
                <w:sz w:val="2"/>
                <w:szCs w:val="2"/>
              </w:rPr>
            </w:pPr>
          </w:p>
        </w:tc>
        <w:tc>
          <w:tcPr>
            <w:tcW w:w="1360" w:type="dxa"/>
            <w:vMerge w:val="continue"/>
            <w:tcBorders>
              <w:top w:val="nil"/>
            </w:tcBorders>
          </w:tcPr>
          <w:p>
            <w:pPr>
              <w:rPr>
                <w:sz w:val="2"/>
                <w:szCs w:val="2"/>
              </w:rPr>
            </w:pPr>
          </w:p>
        </w:tc>
        <w:tc>
          <w:tcPr>
            <w:tcW w:w="1960" w:type="dxa"/>
            <w:vMerge w:val="continue"/>
            <w:tcBorders>
              <w:top w:val="nil"/>
            </w:tcBorders>
          </w:tcPr>
          <w:p>
            <w:pPr>
              <w:rPr>
                <w:sz w:val="2"/>
                <w:szCs w:val="2"/>
              </w:rPr>
            </w:pPr>
          </w:p>
        </w:tc>
        <w:tc>
          <w:tcPr>
            <w:tcW w:w="1538" w:type="dxa"/>
            <w:vMerge w:val="continue"/>
            <w:tcBorders>
              <w:top w:val="nil"/>
            </w:tcBorders>
          </w:tcPr>
          <w:p>
            <w:pPr>
              <w:rPr>
                <w:sz w:val="2"/>
                <w:szCs w:val="2"/>
              </w:rPr>
            </w:pPr>
          </w:p>
        </w:tc>
        <w:tc>
          <w:tcPr>
            <w:tcW w:w="2983" w:type="dxa"/>
          </w:tcPr>
          <w:p>
            <w:pPr>
              <w:pStyle w:val="7"/>
              <w:spacing w:before="159"/>
              <w:ind w:left="110"/>
              <w:rPr>
                <w:sz w:val="22"/>
              </w:rPr>
            </w:pPr>
            <w:r>
              <w:rPr>
                <w:sz w:val="22"/>
              </w:rPr>
              <w:t>违法所得 3-4 万元</w:t>
            </w:r>
          </w:p>
        </w:tc>
        <w:tc>
          <w:tcPr>
            <w:tcW w:w="3038" w:type="dxa"/>
            <w:gridSpan w:val="2"/>
            <w:vMerge w:val="continue"/>
            <w:tcBorders>
              <w:top w:val="nil"/>
            </w:tcBorders>
          </w:tcPr>
          <w:p>
            <w:pPr>
              <w:rPr>
                <w:sz w:val="2"/>
                <w:szCs w:val="2"/>
              </w:rPr>
            </w:pPr>
          </w:p>
        </w:tc>
        <w:tc>
          <w:tcPr>
            <w:tcW w:w="2349" w:type="dxa"/>
          </w:tcPr>
          <w:p>
            <w:pPr>
              <w:pStyle w:val="7"/>
              <w:spacing w:before="159"/>
              <w:ind w:right="23"/>
              <w:jc w:val="right"/>
              <w:rPr>
                <w:sz w:val="22"/>
              </w:rPr>
            </w:pPr>
            <w:r>
              <w:rPr>
                <w:sz w:val="22"/>
              </w:rPr>
              <w:t>并处 40-45 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818" w:type="dxa"/>
            <w:vMerge w:val="continue"/>
            <w:tcBorders>
              <w:top w:val="nil"/>
            </w:tcBorders>
          </w:tcPr>
          <w:p>
            <w:pPr>
              <w:rPr>
                <w:sz w:val="2"/>
                <w:szCs w:val="2"/>
              </w:rPr>
            </w:pPr>
          </w:p>
        </w:tc>
        <w:tc>
          <w:tcPr>
            <w:tcW w:w="1360" w:type="dxa"/>
            <w:vMerge w:val="continue"/>
            <w:tcBorders>
              <w:top w:val="nil"/>
            </w:tcBorders>
          </w:tcPr>
          <w:p>
            <w:pPr>
              <w:rPr>
                <w:sz w:val="2"/>
                <w:szCs w:val="2"/>
              </w:rPr>
            </w:pPr>
          </w:p>
        </w:tc>
        <w:tc>
          <w:tcPr>
            <w:tcW w:w="1960" w:type="dxa"/>
            <w:vMerge w:val="continue"/>
            <w:tcBorders>
              <w:top w:val="nil"/>
            </w:tcBorders>
          </w:tcPr>
          <w:p>
            <w:pPr>
              <w:rPr>
                <w:sz w:val="2"/>
                <w:szCs w:val="2"/>
              </w:rPr>
            </w:pPr>
          </w:p>
        </w:tc>
        <w:tc>
          <w:tcPr>
            <w:tcW w:w="1538" w:type="dxa"/>
            <w:vMerge w:val="continue"/>
            <w:tcBorders>
              <w:top w:val="nil"/>
            </w:tcBorders>
          </w:tcPr>
          <w:p>
            <w:pPr>
              <w:rPr>
                <w:sz w:val="2"/>
                <w:szCs w:val="2"/>
              </w:rPr>
            </w:pPr>
          </w:p>
        </w:tc>
        <w:tc>
          <w:tcPr>
            <w:tcW w:w="2983" w:type="dxa"/>
          </w:tcPr>
          <w:p>
            <w:pPr>
              <w:pStyle w:val="7"/>
              <w:spacing w:before="159"/>
              <w:ind w:left="110"/>
              <w:rPr>
                <w:sz w:val="22"/>
              </w:rPr>
            </w:pPr>
            <w:r>
              <w:rPr>
                <w:sz w:val="22"/>
              </w:rPr>
              <w:t>违法所得 4-5 万元</w:t>
            </w:r>
          </w:p>
        </w:tc>
        <w:tc>
          <w:tcPr>
            <w:tcW w:w="3038" w:type="dxa"/>
            <w:gridSpan w:val="2"/>
            <w:vMerge w:val="continue"/>
            <w:tcBorders>
              <w:top w:val="nil"/>
            </w:tcBorders>
          </w:tcPr>
          <w:p>
            <w:pPr>
              <w:rPr>
                <w:sz w:val="2"/>
                <w:szCs w:val="2"/>
              </w:rPr>
            </w:pPr>
          </w:p>
        </w:tc>
        <w:tc>
          <w:tcPr>
            <w:tcW w:w="2349" w:type="dxa"/>
          </w:tcPr>
          <w:p>
            <w:pPr>
              <w:pStyle w:val="7"/>
              <w:spacing w:before="159"/>
              <w:ind w:right="23"/>
              <w:jc w:val="right"/>
              <w:rPr>
                <w:sz w:val="22"/>
              </w:rPr>
            </w:pPr>
            <w:r>
              <w:rPr>
                <w:sz w:val="22"/>
              </w:rPr>
              <w:t>并处 45-50 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25" w:hRule="atLeast"/>
        </w:trPr>
        <w:tc>
          <w:tcPr>
            <w:tcW w:w="818" w:type="dxa"/>
            <w:vMerge w:val="restart"/>
          </w:tcPr>
          <w:p>
            <w:pPr>
              <w:pStyle w:val="7"/>
              <w:rPr>
                <w:sz w:val="22"/>
              </w:rPr>
            </w:pPr>
          </w:p>
          <w:p>
            <w:pPr>
              <w:pStyle w:val="7"/>
              <w:rPr>
                <w:sz w:val="22"/>
              </w:rPr>
            </w:pPr>
          </w:p>
          <w:p>
            <w:pPr>
              <w:pStyle w:val="7"/>
              <w:rPr>
                <w:sz w:val="22"/>
              </w:rPr>
            </w:pPr>
          </w:p>
          <w:p>
            <w:pPr>
              <w:pStyle w:val="7"/>
              <w:rPr>
                <w:sz w:val="22"/>
              </w:rPr>
            </w:pPr>
          </w:p>
          <w:p>
            <w:pPr>
              <w:pStyle w:val="7"/>
              <w:spacing w:before="2"/>
              <w:rPr>
                <w:sz w:val="19"/>
              </w:rPr>
            </w:pPr>
          </w:p>
          <w:p>
            <w:pPr>
              <w:pStyle w:val="7"/>
              <w:ind w:left="12"/>
              <w:jc w:val="center"/>
              <w:rPr>
                <w:sz w:val="22"/>
              </w:rPr>
            </w:pPr>
            <w:r>
              <w:rPr>
                <w:w w:val="100"/>
                <w:sz w:val="22"/>
              </w:rPr>
              <w:t>3</w:t>
            </w:r>
          </w:p>
        </w:tc>
        <w:tc>
          <w:tcPr>
            <w:tcW w:w="1360" w:type="dxa"/>
            <w:vMerge w:val="restart"/>
          </w:tcPr>
          <w:p>
            <w:pPr>
              <w:pStyle w:val="7"/>
              <w:spacing w:before="12"/>
              <w:rPr>
                <w:sz w:val="21"/>
              </w:rPr>
            </w:pPr>
          </w:p>
          <w:p>
            <w:pPr>
              <w:pStyle w:val="7"/>
              <w:spacing w:line="266" w:lineRule="auto"/>
              <w:ind w:left="108" w:right="138"/>
              <w:jc w:val="both"/>
              <w:rPr>
                <w:sz w:val="22"/>
              </w:rPr>
            </w:pPr>
            <w:r>
              <w:rPr>
                <w:sz w:val="22"/>
              </w:rPr>
              <w:t>未经批准， 擅自与境外组织或者个人合作摄制电影，或者擅自到境外从事电影摄制活动的；</w:t>
            </w:r>
          </w:p>
        </w:tc>
        <w:tc>
          <w:tcPr>
            <w:tcW w:w="1960" w:type="dxa"/>
            <w:vMerge w:val="restart"/>
          </w:tcPr>
          <w:p>
            <w:pPr>
              <w:pStyle w:val="7"/>
              <w:tabs>
                <w:tab w:val="left" w:pos="1436"/>
              </w:tabs>
              <w:spacing w:before="125" w:line="266" w:lineRule="auto"/>
              <w:ind w:left="109" w:right="74"/>
              <w:rPr>
                <w:sz w:val="22"/>
              </w:rPr>
            </w:pPr>
            <w:r>
              <w:rPr>
                <w:sz w:val="22"/>
              </w:rPr>
              <w:t>第五十九条</w:t>
            </w:r>
            <w:r>
              <w:rPr>
                <w:sz w:val="22"/>
              </w:rPr>
              <w:tab/>
            </w:r>
            <w:r>
              <w:rPr>
                <w:sz w:val="22"/>
              </w:rPr>
              <w:t>有下列行</w:t>
            </w:r>
            <w:r>
              <w:rPr>
                <w:spacing w:val="-3"/>
                <w:sz w:val="22"/>
              </w:rPr>
              <w:t>为</w:t>
            </w:r>
            <w:r>
              <w:rPr>
                <w:sz w:val="22"/>
              </w:rPr>
              <w:t>之一的</w:t>
            </w:r>
            <w:r>
              <w:rPr>
                <w:spacing w:val="-17"/>
                <w:sz w:val="22"/>
              </w:rPr>
              <w:t xml:space="preserve">， </w:t>
            </w:r>
            <w:r>
              <w:rPr>
                <w:sz w:val="22"/>
              </w:rPr>
              <w:t>由电影</w:t>
            </w:r>
            <w:r>
              <w:rPr>
                <w:spacing w:val="-3"/>
                <w:sz w:val="22"/>
              </w:rPr>
              <w:t>行</w:t>
            </w:r>
            <w:r>
              <w:rPr>
                <w:sz w:val="22"/>
              </w:rPr>
              <w:t>政部门 责令停</w:t>
            </w:r>
            <w:r>
              <w:rPr>
                <w:spacing w:val="-3"/>
                <w:sz w:val="22"/>
              </w:rPr>
              <w:t>止</w:t>
            </w:r>
            <w:r>
              <w:rPr>
                <w:sz w:val="22"/>
              </w:rPr>
              <w:t>违法行 为</w:t>
            </w:r>
            <w:r>
              <w:rPr>
                <w:spacing w:val="-18"/>
                <w:sz w:val="22"/>
              </w:rPr>
              <w:t>，</w:t>
            </w:r>
            <w:r>
              <w:rPr>
                <w:sz w:val="22"/>
              </w:rPr>
              <w:t>没收</w:t>
            </w:r>
            <w:r>
              <w:rPr>
                <w:spacing w:val="-3"/>
                <w:sz w:val="22"/>
              </w:rPr>
              <w:t>违</w:t>
            </w:r>
            <w:r>
              <w:rPr>
                <w:sz w:val="22"/>
              </w:rPr>
              <w:t>法经营的电影</w:t>
            </w:r>
            <w:r>
              <w:rPr>
                <w:spacing w:val="-3"/>
                <w:sz w:val="22"/>
              </w:rPr>
              <w:t>片</w:t>
            </w:r>
            <w:r>
              <w:rPr>
                <w:sz w:val="22"/>
              </w:rPr>
              <w:t>和违法 所得；</w:t>
            </w:r>
            <w:r>
              <w:rPr>
                <w:spacing w:val="-3"/>
                <w:sz w:val="22"/>
              </w:rPr>
              <w:t>违</w:t>
            </w:r>
            <w:r>
              <w:rPr>
                <w:sz w:val="22"/>
              </w:rPr>
              <w:t>法所得</w:t>
            </w:r>
            <w:r>
              <w:rPr>
                <w:spacing w:val="-56"/>
                <w:sz w:val="22"/>
              </w:rPr>
              <w:t xml:space="preserve"> </w:t>
            </w:r>
            <w:r>
              <w:rPr>
                <w:sz w:val="22"/>
              </w:rPr>
              <w:t>5 万元以</w:t>
            </w:r>
            <w:r>
              <w:rPr>
                <w:spacing w:val="-3"/>
                <w:sz w:val="22"/>
              </w:rPr>
              <w:t>上</w:t>
            </w:r>
            <w:r>
              <w:rPr>
                <w:sz w:val="22"/>
              </w:rPr>
              <w:t>的</w:t>
            </w:r>
            <w:r>
              <w:rPr>
                <w:spacing w:val="-18"/>
                <w:sz w:val="22"/>
              </w:rPr>
              <w:t>，</w:t>
            </w:r>
            <w:r>
              <w:rPr>
                <w:sz w:val="22"/>
              </w:rPr>
              <w:t>并处违法</w:t>
            </w:r>
            <w:r>
              <w:rPr>
                <w:spacing w:val="-3"/>
                <w:sz w:val="22"/>
              </w:rPr>
              <w:t>所</w:t>
            </w:r>
            <w:r>
              <w:rPr>
                <w:sz w:val="22"/>
              </w:rPr>
              <w:t>得</w:t>
            </w:r>
            <w:r>
              <w:rPr>
                <w:spacing w:val="-60"/>
                <w:sz w:val="22"/>
              </w:rPr>
              <w:t xml:space="preserve"> </w:t>
            </w:r>
            <w:r>
              <w:rPr>
                <w:sz w:val="22"/>
              </w:rPr>
              <w:t>5</w:t>
            </w:r>
            <w:r>
              <w:rPr>
                <w:spacing w:val="-64"/>
                <w:sz w:val="22"/>
              </w:rPr>
              <w:t xml:space="preserve"> </w:t>
            </w:r>
            <w:r>
              <w:rPr>
                <w:sz w:val="22"/>
              </w:rPr>
              <w:t>倍以上</w:t>
            </w:r>
          </w:p>
        </w:tc>
        <w:tc>
          <w:tcPr>
            <w:tcW w:w="1538" w:type="dxa"/>
          </w:tcPr>
          <w:p>
            <w:pPr>
              <w:pStyle w:val="7"/>
              <w:rPr>
                <w:sz w:val="22"/>
              </w:rPr>
            </w:pPr>
          </w:p>
          <w:p>
            <w:pPr>
              <w:pStyle w:val="7"/>
              <w:spacing w:before="141"/>
              <w:ind w:left="109"/>
              <w:rPr>
                <w:sz w:val="22"/>
              </w:rPr>
            </w:pPr>
            <w:r>
              <w:rPr>
                <w:sz w:val="22"/>
              </w:rPr>
              <w:t>情节严重的</w:t>
            </w:r>
          </w:p>
        </w:tc>
        <w:tc>
          <w:tcPr>
            <w:tcW w:w="2983" w:type="dxa"/>
          </w:tcPr>
          <w:p>
            <w:pPr>
              <w:pStyle w:val="7"/>
              <w:spacing w:before="10"/>
              <w:rPr>
                <w:sz w:val="20"/>
              </w:rPr>
            </w:pPr>
          </w:p>
          <w:p>
            <w:pPr>
              <w:pStyle w:val="7"/>
              <w:spacing w:line="266" w:lineRule="auto"/>
              <w:ind w:left="110" w:right="220"/>
              <w:rPr>
                <w:sz w:val="22"/>
              </w:rPr>
            </w:pPr>
            <w:r>
              <w:rPr>
                <w:sz w:val="22"/>
              </w:rPr>
              <w:t>违法所得巨大或者造成恶劣的社会影响。</w:t>
            </w:r>
          </w:p>
        </w:tc>
        <w:tc>
          <w:tcPr>
            <w:tcW w:w="3038" w:type="dxa"/>
            <w:gridSpan w:val="2"/>
          </w:tcPr>
          <w:p>
            <w:pPr>
              <w:pStyle w:val="7"/>
              <w:spacing w:before="10"/>
              <w:rPr>
                <w:sz w:val="20"/>
              </w:rPr>
            </w:pPr>
          </w:p>
          <w:p>
            <w:pPr>
              <w:pStyle w:val="7"/>
              <w:spacing w:line="266" w:lineRule="auto"/>
              <w:ind w:left="110" w:right="274"/>
              <w:rPr>
                <w:sz w:val="22"/>
              </w:rPr>
            </w:pPr>
            <w:r>
              <w:rPr>
                <w:sz w:val="22"/>
              </w:rPr>
              <w:t>由电影行政部门没收违法经营的电影片和违法所得</w:t>
            </w:r>
          </w:p>
        </w:tc>
        <w:tc>
          <w:tcPr>
            <w:tcW w:w="2349" w:type="dxa"/>
          </w:tcPr>
          <w:p>
            <w:pPr>
              <w:pStyle w:val="7"/>
              <w:spacing w:before="111" w:line="266" w:lineRule="auto"/>
              <w:ind w:left="110" w:right="243"/>
              <w:jc w:val="both"/>
              <w:rPr>
                <w:sz w:val="22"/>
              </w:rPr>
            </w:pPr>
            <w:r>
              <w:rPr>
                <w:sz w:val="22"/>
              </w:rPr>
              <w:t>并责令停业整顿或者由原发证机关吊销许可证。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23" w:hRule="atLeast"/>
        </w:trPr>
        <w:tc>
          <w:tcPr>
            <w:tcW w:w="818" w:type="dxa"/>
            <w:vMerge w:val="continue"/>
            <w:tcBorders>
              <w:top w:val="nil"/>
            </w:tcBorders>
          </w:tcPr>
          <w:p>
            <w:pPr>
              <w:rPr>
                <w:sz w:val="2"/>
                <w:szCs w:val="2"/>
              </w:rPr>
            </w:pPr>
          </w:p>
        </w:tc>
        <w:tc>
          <w:tcPr>
            <w:tcW w:w="1360" w:type="dxa"/>
            <w:vMerge w:val="continue"/>
            <w:tcBorders>
              <w:top w:val="nil"/>
            </w:tcBorders>
          </w:tcPr>
          <w:p>
            <w:pPr>
              <w:rPr>
                <w:sz w:val="2"/>
                <w:szCs w:val="2"/>
              </w:rPr>
            </w:pPr>
          </w:p>
        </w:tc>
        <w:tc>
          <w:tcPr>
            <w:tcW w:w="1960" w:type="dxa"/>
            <w:vMerge w:val="continue"/>
            <w:tcBorders>
              <w:top w:val="nil"/>
            </w:tcBorders>
          </w:tcPr>
          <w:p>
            <w:pPr>
              <w:rPr>
                <w:sz w:val="2"/>
                <w:szCs w:val="2"/>
              </w:rPr>
            </w:pPr>
          </w:p>
        </w:tc>
        <w:tc>
          <w:tcPr>
            <w:tcW w:w="1538" w:type="dxa"/>
            <w:vMerge w:val="restart"/>
          </w:tcPr>
          <w:p>
            <w:pPr>
              <w:pStyle w:val="7"/>
              <w:rPr>
                <w:sz w:val="22"/>
              </w:rPr>
            </w:pPr>
          </w:p>
          <w:p>
            <w:pPr>
              <w:pStyle w:val="7"/>
              <w:spacing w:before="5"/>
              <w:rPr>
                <w:sz w:val="16"/>
              </w:rPr>
            </w:pPr>
          </w:p>
          <w:p>
            <w:pPr>
              <w:pStyle w:val="7"/>
              <w:ind w:left="109"/>
              <w:rPr>
                <w:sz w:val="22"/>
              </w:rPr>
            </w:pPr>
            <w:r>
              <w:rPr>
                <w:spacing w:val="-12"/>
                <w:sz w:val="22"/>
              </w:rPr>
              <w:t xml:space="preserve">违法所得 </w:t>
            </w:r>
            <w:r>
              <w:rPr>
                <w:sz w:val="22"/>
              </w:rPr>
              <w:t>5</w:t>
            </w:r>
            <w:r>
              <w:rPr>
                <w:spacing w:val="-27"/>
                <w:sz w:val="22"/>
              </w:rPr>
              <w:t xml:space="preserve"> 万</w:t>
            </w:r>
          </w:p>
          <w:p>
            <w:pPr>
              <w:pStyle w:val="7"/>
              <w:spacing w:before="31" w:line="266" w:lineRule="auto"/>
              <w:ind w:left="109" w:right="83"/>
              <w:rPr>
                <w:sz w:val="22"/>
              </w:rPr>
            </w:pPr>
            <w:r>
              <w:rPr>
                <w:sz w:val="22"/>
              </w:rPr>
              <w:t>元以上（含 5 万元）</w:t>
            </w:r>
          </w:p>
        </w:tc>
        <w:tc>
          <w:tcPr>
            <w:tcW w:w="2983" w:type="dxa"/>
          </w:tcPr>
          <w:p>
            <w:pPr>
              <w:pStyle w:val="7"/>
              <w:spacing w:before="171"/>
              <w:ind w:left="110"/>
              <w:rPr>
                <w:sz w:val="22"/>
              </w:rPr>
            </w:pPr>
            <w:r>
              <w:rPr>
                <w:sz w:val="22"/>
              </w:rPr>
              <w:t>违法所得 5-15 万元</w:t>
            </w:r>
          </w:p>
        </w:tc>
        <w:tc>
          <w:tcPr>
            <w:tcW w:w="3038" w:type="dxa"/>
            <w:gridSpan w:val="2"/>
            <w:vMerge w:val="restart"/>
            <w:tcBorders>
              <w:bottom w:val="nil"/>
            </w:tcBorders>
          </w:tcPr>
          <w:p>
            <w:pPr>
              <w:pStyle w:val="7"/>
              <w:rPr>
                <w:sz w:val="22"/>
              </w:rPr>
            </w:pPr>
          </w:p>
          <w:p>
            <w:pPr>
              <w:pStyle w:val="7"/>
              <w:spacing w:before="5"/>
              <w:rPr>
                <w:sz w:val="16"/>
              </w:rPr>
            </w:pPr>
          </w:p>
          <w:p>
            <w:pPr>
              <w:pStyle w:val="7"/>
              <w:spacing w:line="266" w:lineRule="auto"/>
              <w:ind w:left="110" w:right="91" w:hanging="1"/>
              <w:jc w:val="center"/>
              <w:rPr>
                <w:sz w:val="22"/>
              </w:rPr>
            </w:pPr>
            <w:r>
              <w:rPr>
                <w:spacing w:val="-3"/>
                <w:sz w:val="22"/>
              </w:rPr>
              <w:t>由电影行政部门责令停止违</w:t>
            </w:r>
            <w:r>
              <w:rPr>
                <w:spacing w:val="-9"/>
                <w:sz w:val="22"/>
              </w:rPr>
              <w:t>法行为，没收违法经营的电影</w:t>
            </w:r>
            <w:r>
              <w:rPr>
                <w:spacing w:val="-1"/>
                <w:sz w:val="22"/>
              </w:rPr>
              <w:t>片和违法所得</w:t>
            </w:r>
          </w:p>
        </w:tc>
        <w:tc>
          <w:tcPr>
            <w:tcW w:w="2349" w:type="dxa"/>
          </w:tcPr>
          <w:p>
            <w:pPr>
              <w:pStyle w:val="7"/>
              <w:spacing w:before="15"/>
              <w:ind w:left="110"/>
              <w:rPr>
                <w:sz w:val="22"/>
              </w:rPr>
            </w:pPr>
            <w:r>
              <w:rPr>
                <w:sz w:val="22"/>
              </w:rPr>
              <w:t>并处违法经营额 5 倍</w:t>
            </w:r>
          </w:p>
          <w:p>
            <w:pPr>
              <w:pStyle w:val="7"/>
              <w:spacing w:before="30" w:line="277" w:lineRule="exact"/>
              <w:ind w:left="110"/>
              <w:rPr>
                <w:sz w:val="22"/>
              </w:rPr>
            </w:pPr>
            <w:r>
              <w:rPr>
                <w:sz w:val="22"/>
              </w:rPr>
              <w:t>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18" w:type="dxa"/>
            <w:vMerge w:val="continue"/>
            <w:tcBorders>
              <w:top w:val="nil"/>
            </w:tcBorders>
          </w:tcPr>
          <w:p>
            <w:pPr>
              <w:rPr>
                <w:sz w:val="2"/>
                <w:szCs w:val="2"/>
              </w:rPr>
            </w:pPr>
          </w:p>
        </w:tc>
        <w:tc>
          <w:tcPr>
            <w:tcW w:w="1360" w:type="dxa"/>
            <w:vMerge w:val="continue"/>
            <w:tcBorders>
              <w:top w:val="nil"/>
            </w:tcBorders>
          </w:tcPr>
          <w:p>
            <w:pPr>
              <w:rPr>
                <w:sz w:val="2"/>
                <w:szCs w:val="2"/>
              </w:rPr>
            </w:pPr>
          </w:p>
        </w:tc>
        <w:tc>
          <w:tcPr>
            <w:tcW w:w="1960" w:type="dxa"/>
            <w:vMerge w:val="continue"/>
            <w:tcBorders>
              <w:top w:val="nil"/>
            </w:tcBorders>
          </w:tcPr>
          <w:p>
            <w:pPr>
              <w:rPr>
                <w:sz w:val="2"/>
                <w:szCs w:val="2"/>
              </w:rPr>
            </w:pPr>
          </w:p>
        </w:tc>
        <w:tc>
          <w:tcPr>
            <w:tcW w:w="1538" w:type="dxa"/>
            <w:vMerge w:val="continue"/>
            <w:tcBorders>
              <w:top w:val="nil"/>
            </w:tcBorders>
          </w:tcPr>
          <w:p>
            <w:pPr>
              <w:rPr>
                <w:sz w:val="2"/>
                <w:szCs w:val="2"/>
              </w:rPr>
            </w:pPr>
          </w:p>
        </w:tc>
        <w:tc>
          <w:tcPr>
            <w:tcW w:w="2983" w:type="dxa"/>
          </w:tcPr>
          <w:p>
            <w:pPr>
              <w:pStyle w:val="7"/>
              <w:spacing w:before="171"/>
              <w:ind w:left="110"/>
              <w:rPr>
                <w:sz w:val="22"/>
              </w:rPr>
            </w:pPr>
            <w:r>
              <w:rPr>
                <w:sz w:val="22"/>
              </w:rPr>
              <w:t>违法所得 15-25 万元</w:t>
            </w:r>
          </w:p>
        </w:tc>
        <w:tc>
          <w:tcPr>
            <w:tcW w:w="3038" w:type="dxa"/>
            <w:gridSpan w:val="2"/>
            <w:vMerge w:val="continue"/>
            <w:tcBorders>
              <w:top w:val="nil"/>
              <w:bottom w:val="nil"/>
            </w:tcBorders>
          </w:tcPr>
          <w:p>
            <w:pPr>
              <w:rPr>
                <w:sz w:val="2"/>
                <w:szCs w:val="2"/>
              </w:rPr>
            </w:pPr>
          </w:p>
        </w:tc>
        <w:tc>
          <w:tcPr>
            <w:tcW w:w="2349" w:type="dxa"/>
          </w:tcPr>
          <w:p>
            <w:pPr>
              <w:pStyle w:val="7"/>
              <w:spacing w:before="15"/>
              <w:ind w:left="110"/>
              <w:rPr>
                <w:sz w:val="22"/>
              </w:rPr>
            </w:pPr>
            <w:r>
              <w:rPr>
                <w:sz w:val="22"/>
              </w:rPr>
              <w:t>并处违法经营额 6 倍</w:t>
            </w:r>
          </w:p>
          <w:p>
            <w:pPr>
              <w:pStyle w:val="7"/>
              <w:spacing w:before="30" w:line="277" w:lineRule="exact"/>
              <w:ind w:left="110"/>
              <w:rPr>
                <w:sz w:val="22"/>
              </w:rPr>
            </w:pPr>
            <w:r>
              <w:rPr>
                <w:sz w:val="22"/>
              </w:rPr>
              <w:t>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trPr>
        <w:tc>
          <w:tcPr>
            <w:tcW w:w="818" w:type="dxa"/>
            <w:vMerge w:val="continue"/>
            <w:tcBorders>
              <w:top w:val="nil"/>
            </w:tcBorders>
          </w:tcPr>
          <w:p>
            <w:pPr>
              <w:rPr>
                <w:sz w:val="2"/>
                <w:szCs w:val="2"/>
              </w:rPr>
            </w:pPr>
          </w:p>
        </w:tc>
        <w:tc>
          <w:tcPr>
            <w:tcW w:w="1360" w:type="dxa"/>
            <w:vMerge w:val="continue"/>
            <w:tcBorders>
              <w:top w:val="nil"/>
            </w:tcBorders>
          </w:tcPr>
          <w:p>
            <w:pPr>
              <w:rPr>
                <w:sz w:val="2"/>
                <w:szCs w:val="2"/>
              </w:rPr>
            </w:pPr>
          </w:p>
        </w:tc>
        <w:tc>
          <w:tcPr>
            <w:tcW w:w="1960" w:type="dxa"/>
            <w:vMerge w:val="continue"/>
            <w:tcBorders>
              <w:top w:val="nil"/>
            </w:tcBorders>
          </w:tcPr>
          <w:p>
            <w:pPr>
              <w:rPr>
                <w:sz w:val="2"/>
                <w:szCs w:val="2"/>
              </w:rPr>
            </w:pPr>
          </w:p>
        </w:tc>
        <w:tc>
          <w:tcPr>
            <w:tcW w:w="1538" w:type="dxa"/>
            <w:vMerge w:val="continue"/>
            <w:tcBorders>
              <w:top w:val="nil"/>
            </w:tcBorders>
          </w:tcPr>
          <w:p>
            <w:pPr>
              <w:rPr>
                <w:sz w:val="2"/>
                <w:szCs w:val="2"/>
              </w:rPr>
            </w:pPr>
          </w:p>
        </w:tc>
        <w:tc>
          <w:tcPr>
            <w:tcW w:w="2983" w:type="dxa"/>
          </w:tcPr>
          <w:p>
            <w:pPr>
              <w:pStyle w:val="7"/>
              <w:spacing w:before="173"/>
              <w:ind w:left="110"/>
              <w:rPr>
                <w:sz w:val="22"/>
              </w:rPr>
            </w:pPr>
            <w:r>
              <w:rPr>
                <w:sz w:val="22"/>
              </w:rPr>
              <w:t>违法所得 25-35 万元</w:t>
            </w:r>
          </w:p>
        </w:tc>
        <w:tc>
          <w:tcPr>
            <w:tcW w:w="3038" w:type="dxa"/>
            <w:gridSpan w:val="2"/>
            <w:vMerge w:val="continue"/>
            <w:tcBorders>
              <w:top w:val="nil"/>
              <w:bottom w:val="nil"/>
            </w:tcBorders>
          </w:tcPr>
          <w:p>
            <w:pPr>
              <w:rPr>
                <w:sz w:val="2"/>
                <w:szCs w:val="2"/>
              </w:rPr>
            </w:pPr>
          </w:p>
        </w:tc>
        <w:tc>
          <w:tcPr>
            <w:tcW w:w="2349" w:type="dxa"/>
          </w:tcPr>
          <w:p>
            <w:pPr>
              <w:pStyle w:val="7"/>
              <w:spacing w:before="17"/>
              <w:ind w:left="110"/>
              <w:rPr>
                <w:sz w:val="22"/>
              </w:rPr>
            </w:pPr>
            <w:r>
              <w:rPr>
                <w:sz w:val="22"/>
              </w:rPr>
              <w:t>并处违法经营额 7 倍</w:t>
            </w:r>
          </w:p>
          <w:p>
            <w:pPr>
              <w:pStyle w:val="7"/>
              <w:spacing w:before="30" w:line="277" w:lineRule="exact"/>
              <w:ind w:left="110"/>
              <w:rPr>
                <w:sz w:val="22"/>
              </w:rPr>
            </w:pPr>
            <w:r>
              <w:rPr>
                <w:sz w:val="22"/>
              </w:rPr>
              <w:t>罚款。</w:t>
            </w:r>
          </w:p>
        </w:tc>
      </w:tr>
    </w:tbl>
    <w:p>
      <w:pPr>
        <w:spacing w:after="0" w:line="277" w:lineRule="exact"/>
        <w:rPr>
          <w:sz w:val="22"/>
        </w:rPr>
        <w:sectPr>
          <w:footerReference r:id="rId211" w:type="default"/>
          <w:pgSz w:w="16840" w:h="11910" w:orient="landscape"/>
          <w:pgMar w:top="1100" w:right="780" w:bottom="280" w:left="1040" w:header="0" w:footer="0" w:gutter="0"/>
          <w:cols w:space="720" w:num="1"/>
        </w:sectPr>
      </w:pPr>
    </w:p>
    <w:p>
      <w:pPr>
        <w:pStyle w:val="2"/>
        <w:rPr>
          <w:sz w:val="20"/>
        </w:rPr>
      </w:pPr>
    </w:p>
    <w:p>
      <w:pPr>
        <w:pStyle w:val="2"/>
        <w:rPr>
          <w:sz w:val="20"/>
        </w:rPr>
      </w:pPr>
    </w:p>
    <w:p>
      <w:pPr>
        <w:pStyle w:val="2"/>
        <w:spacing w:before="9"/>
        <w:rPr>
          <w:sz w:val="13"/>
        </w:rPr>
      </w:pPr>
    </w:p>
    <w:tbl>
      <w:tblPr>
        <w:tblStyle w:val="3"/>
        <w:tblW w:w="0" w:type="auto"/>
        <w:tblInd w:w="3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18"/>
        <w:gridCol w:w="1360"/>
        <w:gridCol w:w="1960"/>
        <w:gridCol w:w="1538"/>
        <w:gridCol w:w="2983"/>
        <w:gridCol w:w="3038"/>
        <w:gridCol w:w="234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18" w:type="dxa"/>
            <w:vMerge w:val="restart"/>
            <w:tcBorders>
              <w:top w:val="single" w:color="auto" w:sz="4" w:space="0"/>
            </w:tcBorders>
          </w:tcPr>
          <w:p>
            <w:pPr>
              <w:pStyle w:val="7"/>
              <w:rPr>
                <w:rFonts w:ascii="Times New Roman"/>
                <w:sz w:val="22"/>
              </w:rPr>
            </w:pPr>
          </w:p>
        </w:tc>
        <w:tc>
          <w:tcPr>
            <w:tcW w:w="1360" w:type="dxa"/>
            <w:vMerge w:val="restart"/>
            <w:tcBorders>
              <w:top w:val="single" w:color="auto" w:sz="4" w:space="0"/>
            </w:tcBorders>
          </w:tcPr>
          <w:p>
            <w:pPr>
              <w:pStyle w:val="7"/>
              <w:rPr>
                <w:rFonts w:ascii="Times New Roman"/>
                <w:sz w:val="22"/>
              </w:rPr>
            </w:pPr>
          </w:p>
        </w:tc>
        <w:tc>
          <w:tcPr>
            <w:tcW w:w="1960" w:type="dxa"/>
            <w:vMerge w:val="restart"/>
            <w:tcBorders>
              <w:top w:val="single" w:color="auto" w:sz="4" w:space="0"/>
            </w:tcBorders>
          </w:tcPr>
          <w:p>
            <w:pPr>
              <w:pStyle w:val="7"/>
              <w:spacing w:before="15" w:line="266" w:lineRule="auto"/>
              <w:ind w:left="109" w:right="19"/>
              <w:rPr>
                <w:sz w:val="22"/>
              </w:rPr>
            </w:pPr>
            <w:r>
              <w:rPr>
                <w:sz w:val="22"/>
              </w:rPr>
              <w:t>10</w:t>
            </w:r>
            <w:r>
              <w:rPr>
                <w:spacing w:val="-10"/>
                <w:sz w:val="22"/>
              </w:rPr>
              <w:t xml:space="preserve"> 倍以下的罚款； </w:t>
            </w:r>
            <w:r>
              <w:rPr>
                <w:spacing w:val="-1"/>
                <w:sz w:val="22"/>
              </w:rPr>
              <w:t xml:space="preserve">没有违法所得或 </w:t>
            </w:r>
            <w:r>
              <w:rPr>
                <w:spacing w:val="-9"/>
                <w:sz w:val="22"/>
              </w:rPr>
              <w:t xml:space="preserve">者违法所得不足 </w:t>
            </w:r>
            <w:r>
              <w:rPr>
                <w:sz w:val="22"/>
              </w:rPr>
              <w:t>5</w:t>
            </w:r>
          </w:p>
          <w:p>
            <w:pPr>
              <w:pStyle w:val="7"/>
              <w:spacing w:line="279" w:lineRule="exact"/>
              <w:ind w:left="109"/>
              <w:rPr>
                <w:sz w:val="22"/>
              </w:rPr>
            </w:pPr>
            <w:r>
              <w:rPr>
                <w:sz w:val="22"/>
              </w:rPr>
              <w:t>万元的，并处 10</w:t>
            </w:r>
          </w:p>
          <w:p>
            <w:pPr>
              <w:pStyle w:val="7"/>
              <w:spacing w:before="30" w:line="266" w:lineRule="auto"/>
              <w:ind w:left="109" w:right="92"/>
              <w:rPr>
                <w:sz w:val="22"/>
              </w:rPr>
            </w:pPr>
            <w:r>
              <w:rPr>
                <w:spacing w:val="-12"/>
                <w:sz w:val="22"/>
              </w:rPr>
              <w:t xml:space="preserve">万元以上 </w:t>
            </w:r>
            <w:r>
              <w:rPr>
                <w:sz w:val="22"/>
              </w:rPr>
              <w:t>30</w:t>
            </w:r>
            <w:r>
              <w:rPr>
                <w:spacing w:val="-18"/>
                <w:sz w:val="22"/>
              </w:rPr>
              <w:t xml:space="preserve"> 万元</w:t>
            </w:r>
            <w:r>
              <w:rPr>
                <w:spacing w:val="-13"/>
                <w:sz w:val="22"/>
              </w:rPr>
              <w:t>以下的罚款；情节</w:t>
            </w:r>
            <w:r>
              <w:rPr>
                <w:spacing w:val="-7"/>
                <w:sz w:val="22"/>
              </w:rPr>
              <w:t>严重的，并责令停</w:t>
            </w:r>
            <w:r>
              <w:rPr>
                <w:spacing w:val="-1"/>
                <w:sz w:val="22"/>
              </w:rPr>
              <w:t>业整顿或者由原</w:t>
            </w:r>
            <w:r>
              <w:rPr>
                <w:spacing w:val="-2"/>
                <w:sz w:val="22"/>
              </w:rPr>
              <w:t>发证机关吊销许可证：</w:t>
            </w:r>
          </w:p>
        </w:tc>
        <w:tc>
          <w:tcPr>
            <w:tcW w:w="1538" w:type="dxa"/>
            <w:vMerge w:val="restart"/>
            <w:tcBorders>
              <w:top w:val="single" w:color="auto" w:sz="4" w:space="0"/>
            </w:tcBorders>
          </w:tcPr>
          <w:p>
            <w:pPr>
              <w:pStyle w:val="7"/>
              <w:rPr>
                <w:rFonts w:ascii="Times New Roman"/>
                <w:sz w:val="22"/>
              </w:rPr>
            </w:pPr>
          </w:p>
        </w:tc>
        <w:tc>
          <w:tcPr>
            <w:tcW w:w="2983" w:type="dxa"/>
            <w:tcBorders>
              <w:top w:val="single" w:color="auto" w:sz="4" w:space="0"/>
            </w:tcBorders>
          </w:tcPr>
          <w:p>
            <w:pPr>
              <w:pStyle w:val="7"/>
              <w:spacing w:before="171"/>
              <w:ind w:left="110"/>
              <w:rPr>
                <w:sz w:val="22"/>
              </w:rPr>
            </w:pPr>
            <w:r>
              <w:rPr>
                <w:sz w:val="22"/>
              </w:rPr>
              <w:t>违法所得 35-45 万元</w:t>
            </w:r>
          </w:p>
        </w:tc>
        <w:tc>
          <w:tcPr>
            <w:tcW w:w="3038" w:type="dxa"/>
            <w:vMerge w:val="restart"/>
            <w:tcBorders>
              <w:top w:val="single" w:color="auto" w:sz="4" w:space="0"/>
            </w:tcBorders>
          </w:tcPr>
          <w:p>
            <w:pPr>
              <w:pStyle w:val="7"/>
              <w:rPr>
                <w:rFonts w:ascii="Times New Roman"/>
                <w:sz w:val="22"/>
              </w:rPr>
            </w:pPr>
          </w:p>
        </w:tc>
        <w:tc>
          <w:tcPr>
            <w:tcW w:w="2349" w:type="dxa"/>
            <w:tcBorders>
              <w:top w:val="single" w:color="auto" w:sz="4" w:space="0"/>
            </w:tcBorders>
          </w:tcPr>
          <w:p>
            <w:pPr>
              <w:pStyle w:val="7"/>
              <w:spacing w:before="15"/>
              <w:ind w:left="110"/>
              <w:rPr>
                <w:sz w:val="22"/>
              </w:rPr>
            </w:pPr>
            <w:r>
              <w:rPr>
                <w:sz w:val="22"/>
              </w:rPr>
              <w:t>并处违法经营额 8 倍</w:t>
            </w:r>
          </w:p>
          <w:p>
            <w:pPr>
              <w:pStyle w:val="7"/>
              <w:spacing w:before="30" w:line="277" w:lineRule="exact"/>
              <w:ind w:left="110"/>
              <w:rPr>
                <w:sz w:val="22"/>
              </w:rPr>
            </w:pPr>
            <w:r>
              <w:rPr>
                <w:sz w:val="22"/>
              </w:rPr>
              <w:t>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18" w:type="dxa"/>
            <w:vMerge w:val="continue"/>
            <w:tcBorders>
              <w:top w:val="nil"/>
            </w:tcBorders>
          </w:tcPr>
          <w:p>
            <w:pPr>
              <w:rPr>
                <w:sz w:val="2"/>
                <w:szCs w:val="2"/>
              </w:rPr>
            </w:pPr>
          </w:p>
        </w:tc>
        <w:tc>
          <w:tcPr>
            <w:tcW w:w="1360" w:type="dxa"/>
            <w:vMerge w:val="continue"/>
            <w:tcBorders>
              <w:top w:val="nil"/>
            </w:tcBorders>
          </w:tcPr>
          <w:p>
            <w:pPr>
              <w:rPr>
                <w:sz w:val="2"/>
                <w:szCs w:val="2"/>
              </w:rPr>
            </w:pPr>
          </w:p>
        </w:tc>
        <w:tc>
          <w:tcPr>
            <w:tcW w:w="1960" w:type="dxa"/>
            <w:vMerge w:val="continue"/>
            <w:tcBorders>
              <w:top w:val="nil"/>
            </w:tcBorders>
          </w:tcPr>
          <w:p>
            <w:pPr>
              <w:rPr>
                <w:sz w:val="2"/>
                <w:szCs w:val="2"/>
              </w:rPr>
            </w:pPr>
          </w:p>
        </w:tc>
        <w:tc>
          <w:tcPr>
            <w:tcW w:w="1538" w:type="dxa"/>
            <w:vMerge w:val="continue"/>
            <w:tcBorders>
              <w:top w:val="nil"/>
            </w:tcBorders>
          </w:tcPr>
          <w:p>
            <w:pPr>
              <w:rPr>
                <w:sz w:val="2"/>
                <w:szCs w:val="2"/>
              </w:rPr>
            </w:pPr>
          </w:p>
        </w:tc>
        <w:tc>
          <w:tcPr>
            <w:tcW w:w="2983" w:type="dxa"/>
          </w:tcPr>
          <w:p>
            <w:pPr>
              <w:pStyle w:val="7"/>
              <w:spacing w:before="171"/>
              <w:ind w:left="110"/>
              <w:rPr>
                <w:sz w:val="22"/>
              </w:rPr>
            </w:pPr>
            <w:r>
              <w:rPr>
                <w:sz w:val="22"/>
              </w:rPr>
              <w:t>违法所得 45-55 万元</w:t>
            </w:r>
          </w:p>
        </w:tc>
        <w:tc>
          <w:tcPr>
            <w:tcW w:w="3038" w:type="dxa"/>
            <w:vMerge w:val="continue"/>
            <w:tcBorders>
              <w:top w:val="nil"/>
            </w:tcBorders>
          </w:tcPr>
          <w:p>
            <w:pPr>
              <w:rPr>
                <w:sz w:val="2"/>
                <w:szCs w:val="2"/>
              </w:rPr>
            </w:pPr>
          </w:p>
        </w:tc>
        <w:tc>
          <w:tcPr>
            <w:tcW w:w="2349" w:type="dxa"/>
          </w:tcPr>
          <w:p>
            <w:pPr>
              <w:pStyle w:val="7"/>
              <w:spacing w:before="15"/>
              <w:ind w:left="110"/>
              <w:rPr>
                <w:sz w:val="22"/>
              </w:rPr>
            </w:pPr>
            <w:r>
              <w:rPr>
                <w:sz w:val="22"/>
              </w:rPr>
              <w:t>并处违法经营额 9 倍</w:t>
            </w:r>
          </w:p>
          <w:p>
            <w:pPr>
              <w:pStyle w:val="7"/>
              <w:spacing w:before="30" w:line="277" w:lineRule="exact"/>
              <w:ind w:left="110"/>
              <w:rPr>
                <w:sz w:val="22"/>
              </w:rPr>
            </w:pPr>
            <w:r>
              <w:rPr>
                <w:sz w:val="22"/>
              </w:rPr>
              <w:t>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18" w:type="dxa"/>
            <w:vMerge w:val="continue"/>
            <w:tcBorders>
              <w:top w:val="nil"/>
            </w:tcBorders>
          </w:tcPr>
          <w:p>
            <w:pPr>
              <w:rPr>
                <w:sz w:val="2"/>
                <w:szCs w:val="2"/>
              </w:rPr>
            </w:pPr>
          </w:p>
        </w:tc>
        <w:tc>
          <w:tcPr>
            <w:tcW w:w="1360" w:type="dxa"/>
            <w:vMerge w:val="continue"/>
            <w:tcBorders>
              <w:top w:val="nil"/>
            </w:tcBorders>
          </w:tcPr>
          <w:p>
            <w:pPr>
              <w:rPr>
                <w:sz w:val="2"/>
                <w:szCs w:val="2"/>
              </w:rPr>
            </w:pPr>
          </w:p>
        </w:tc>
        <w:tc>
          <w:tcPr>
            <w:tcW w:w="1960" w:type="dxa"/>
            <w:vMerge w:val="continue"/>
            <w:tcBorders>
              <w:top w:val="nil"/>
            </w:tcBorders>
          </w:tcPr>
          <w:p>
            <w:pPr>
              <w:rPr>
                <w:sz w:val="2"/>
                <w:szCs w:val="2"/>
              </w:rPr>
            </w:pPr>
          </w:p>
        </w:tc>
        <w:tc>
          <w:tcPr>
            <w:tcW w:w="1538" w:type="dxa"/>
            <w:vMerge w:val="continue"/>
            <w:tcBorders>
              <w:top w:val="nil"/>
            </w:tcBorders>
          </w:tcPr>
          <w:p>
            <w:pPr>
              <w:rPr>
                <w:sz w:val="2"/>
                <w:szCs w:val="2"/>
              </w:rPr>
            </w:pPr>
          </w:p>
        </w:tc>
        <w:tc>
          <w:tcPr>
            <w:tcW w:w="2983" w:type="dxa"/>
          </w:tcPr>
          <w:p>
            <w:pPr>
              <w:pStyle w:val="7"/>
              <w:spacing w:before="171"/>
              <w:ind w:left="110"/>
              <w:rPr>
                <w:sz w:val="22"/>
              </w:rPr>
            </w:pPr>
            <w:r>
              <w:rPr>
                <w:sz w:val="22"/>
              </w:rPr>
              <w:t>违法所得 55 万元以上</w:t>
            </w:r>
          </w:p>
        </w:tc>
        <w:tc>
          <w:tcPr>
            <w:tcW w:w="3038" w:type="dxa"/>
            <w:vMerge w:val="continue"/>
            <w:tcBorders>
              <w:top w:val="nil"/>
            </w:tcBorders>
          </w:tcPr>
          <w:p>
            <w:pPr>
              <w:rPr>
                <w:sz w:val="2"/>
                <w:szCs w:val="2"/>
              </w:rPr>
            </w:pPr>
          </w:p>
        </w:tc>
        <w:tc>
          <w:tcPr>
            <w:tcW w:w="2349" w:type="dxa"/>
          </w:tcPr>
          <w:p>
            <w:pPr>
              <w:pStyle w:val="7"/>
              <w:spacing w:before="15"/>
              <w:ind w:left="110"/>
              <w:rPr>
                <w:sz w:val="22"/>
              </w:rPr>
            </w:pPr>
            <w:r>
              <w:rPr>
                <w:sz w:val="22"/>
              </w:rPr>
              <w:t>并处违法经营额 10 倍</w:t>
            </w:r>
          </w:p>
          <w:p>
            <w:pPr>
              <w:pStyle w:val="7"/>
              <w:spacing w:before="30" w:line="277" w:lineRule="exact"/>
              <w:ind w:left="110"/>
              <w:rPr>
                <w:sz w:val="22"/>
              </w:rPr>
            </w:pPr>
            <w:r>
              <w:rPr>
                <w:sz w:val="22"/>
              </w:rPr>
              <w:t>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18" w:type="dxa"/>
            <w:vMerge w:val="continue"/>
            <w:tcBorders>
              <w:top w:val="nil"/>
            </w:tcBorders>
          </w:tcPr>
          <w:p>
            <w:pPr>
              <w:rPr>
                <w:sz w:val="2"/>
                <w:szCs w:val="2"/>
              </w:rPr>
            </w:pPr>
          </w:p>
        </w:tc>
        <w:tc>
          <w:tcPr>
            <w:tcW w:w="1360" w:type="dxa"/>
            <w:vMerge w:val="continue"/>
            <w:tcBorders>
              <w:top w:val="nil"/>
            </w:tcBorders>
          </w:tcPr>
          <w:p>
            <w:pPr>
              <w:rPr>
                <w:sz w:val="2"/>
                <w:szCs w:val="2"/>
              </w:rPr>
            </w:pPr>
          </w:p>
        </w:tc>
        <w:tc>
          <w:tcPr>
            <w:tcW w:w="1960" w:type="dxa"/>
            <w:vMerge w:val="continue"/>
            <w:tcBorders>
              <w:top w:val="nil"/>
            </w:tcBorders>
          </w:tcPr>
          <w:p>
            <w:pPr>
              <w:rPr>
                <w:sz w:val="2"/>
                <w:szCs w:val="2"/>
              </w:rPr>
            </w:pPr>
          </w:p>
        </w:tc>
        <w:tc>
          <w:tcPr>
            <w:tcW w:w="4521" w:type="dxa"/>
            <w:gridSpan w:val="2"/>
          </w:tcPr>
          <w:p>
            <w:pPr>
              <w:pStyle w:val="7"/>
              <w:spacing w:before="15"/>
              <w:ind w:left="43" w:right="27"/>
              <w:jc w:val="center"/>
              <w:rPr>
                <w:sz w:val="22"/>
              </w:rPr>
            </w:pPr>
            <w:r>
              <w:rPr>
                <w:sz w:val="22"/>
              </w:rPr>
              <w:t>违法行为轻微并及时纠正，没有造成危害后果</w:t>
            </w:r>
          </w:p>
          <w:p>
            <w:pPr>
              <w:pStyle w:val="7"/>
              <w:spacing w:before="30" w:line="277" w:lineRule="exact"/>
              <w:ind w:left="41" w:right="27"/>
              <w:jc w:val="center"/>
              <w:rPr>
                <w:sz w:val="22"/>
              </w:rPr>
            </w:pPr>
            <w:r>
              <w:rPr>
                <w:sz w:val="22"/>
              </w:rPr>
              <w:t>的。</w:t>
            </w:r>
          </w:p>
        </w:tc>
        <w:tc>
          <w:tcPr>
            <w:tcW w:w="5387" w:type="dxa"/>
            <w:gridSpan w:val="2"/>
          </w:tcPr>
          <w:p>
            <w:pPr>
              <w:pStyle w:val="7"/>
              <w:spacing w:before="171"/>
              <w:ind w:left="1906" w:right="1891"/>
              <w:jc w:val="center"/>
              <w:rPr>
                <w:sz w:val="22"/>
              </w:rPr>
            </w:pPr>
            <w:r>
              <w:rPr>
                <w:sz w:val="22"/>
              </w:rPr>
              <w:t>不予行政处罚。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02" w:hRule="atLeast"/>
        </w:trPr>
        <w:tc>
          <w:tcPr>
            <w:tcW w:w="818" w:type="dxa"/>
            <w:vMerge w:val="continue"/>
            <w:tcBorders>
              <w:top w:val="nil"/>
            </w:tcBorders>
          </w:tcPr>
          <w:p>
            <w:pPr>
              <w:rPr>
                <w:sz w:val="2"/>
                <w:szCs w:val="2"/>
              </w:rPr>
            </w:pPr>
          </w:p>
        </w:tc>
        <w:tc>
          <w:tcPr>
            <w:tcW w:w="1360" w:type="dxa"/>
            <w:vMerge w:val="continue"/>
            <w:tcBorders>
              <w:top w:val="nil"/>
            </w:tcBorders>
          </w:tcPr>
          <w:p>
            <w:pPr>
              <w:rPr>
                <w:sz w:val="2"/>
                <w:szCs w:val="2"/>
              </w:rPr>
            </w:pPr>
          </w:p>
        </w:tc>
        <w:tc>
          <w:tcPr>
            <w:tcW w:w="1960" w:type="dxa"/>
            <w:vMerge w:val="continue"/>
            <w:tcBorders>
              <w:top w:val="nil"/>
            </w:tcBorders>
          </w:tcPr>
          <w:p>
            <w:pPr>
              <w:rPr>
                <w:sz w:val="2"/>
                <w:szCs w:val="2"/>
              </w:rPr>
            </w:pPr>
          </w:p>
        </w:tc>
        <w:tc>
          <w:tcPr>
            <w:tcW w:w="1538" w:type="dxa"/>
            <w:vMerge w:val="restart"/>
          </w:tcPr>
          <w:p>
            <w:pPr>
              <w:pStyle w:val="7"/>
              <w:rPr>
                <w:sz w:val="22"/>
              </w:rPr>
            </w:pPr>
          </w:p>
          <w:p>
            <w:pPr>
              <w:pStyle w:val="7"/>
              <w:rPr>
                <w:sz w:val="22"/>
              </w:rPr>
            </w:pPr>
          </w:p>
          <w:p>
            <w:pPr>
              <w:pStyle w:val="7"/>
              <w:rPr>
                <w:sz w:val="22"/>
              </w:rPr>
            </w:pPr>
          </w:p>
          <w:p>
            <w:pPr>
              <w:pStyle w:val="7"/>
              <w:rPr>
                <w:sz w:val="22"/>
              </w:rPr>
            </w:pPr>
          </w:p>
          <w:p>
            <w:pPr>
              <w:pStyle w:val="7"/>
              <w:spacing w:before="2"/>
              <w:rPr>
                <w:sz w:val="19"/>
              </w:rPr>
            </w:pPr>
          </w:p>
          <w:p>
            <w:pPr>
              <w:pStyle w:val="7"/>
              <w:spacing w:line="266" w:lineRule="auto"/>
              <w:ind w:left="138" w:right="91" w:hanging="27"/>
              <w:jc w:val="both"/>
              <w:rPr>
                <w:sz w:val="22"/>
              </w:rPr>
            </w:pPr>
            <w:r>
              <w:rPr>
                <w:spacing w:val="-4"/>
                <w:sz w:val="22"/>
              </w:rPr>
              <w:t>违法所得不足</w:t>
            </w:r>
            <w:r>
              <w:rPr>
                <w:sz w:val="22"/>
              </w:rPr>
              <w:t>5</w:t>
            </w:r>
            <w:r>
              <w:rPr>
                <w:spacing w:val="-10"/>
                <w:sz w:val="22"/>
              </w:rPr>
              <w:t xml:space="preserve"> 万元或者没</w:t>
            </w:r>
            <w:r>
              <w:rPr>
                <w:spacing w:val="-8"/>
                <w:sz w:val="22"/>
              </w:rPr>
              <w:t>有违法所得</w:t>
            </w:r>
          </w:p>
        </w:tc>
        <w:tc>
          <w:tcPr>
            <w:tcW w:w="2983" w:type="dxa"/>
          </w:tcPr>
          <w:p>
            <w:pPr>
              <w:pStyle w:val="7"/>
              <w:spacing w:before="161"/>
              <w:ind w:left="110"/>
              <w:rPr>
                <w:sz w:val="22"/>
              </w:rPr>
            </w:pPr>
            <w:r>
              <w:rPr>
                <w:sz w:val="22"/>
              </w:rPr>
              <w:t>没有违法所得</w:t>
            </w:r>
          </w:p>
        </w:tc>
        <w:tc>
          <w:tcPr>
            <w:tcW w:w="3038" w:type="dxa"/>
            <w:vMerge w:val="restart"/>
          </w:tcPr>
          <w:p>
            <w:pPr>
              <w:pStyle w:val="7"/>
              <w:rPr>
                <w:sz w:val="22"/>
              </w:rPr>
            </w:pPr>
          </w:p>
          <w:p>
            <w:pPr>
              <w:pStyle w:val="7"/>
              <w:rPr>
                <w:sz w:val="22"/>
              </w:rPr>
            </w:pPr>
          </w:p>
          <w:p>
            <w:pPr>
              <w:pStyle w:val="7"/>
              <w:rPr>
                <w:sz w:val="22"/>
              </w:rPr>
            </w:pPr>
          </w:p>
          <w:p>
            <w:pPr>
              <w:pStyle w:val="7"/>
              <w:rPr>
                <w:sz w:val="22"/>
              </w:rPr>
            </w:pPr>
          </w:p>
          <w:p>
            <w:pPr>
              <w:pStyle w:val="7"/>
              <w:spacing w:before="2"/>
              <w:rPr>
                <w:sz w:val="19"/>
              </w:rPr>
            </w:pPr>
          </w:p>
          <w:p>
            <w:pPr>
              <w:pStyle w:val="7"/>
              <w:spacing w:line="266" w:lineRule="auto"/>
              <w:ind w:left="110" w:right="91" w:hanging="1"/>
              <w:jc w:val="center"/>
              <w:rPr>
                <w:sz w:val="22"/>
              </w:rPr>
            </w:pPr>
            <w:r>
              <w:rPr>
                <w:spacing w:val="-3"/>
                <w:sz w:val="22"/>
              </w:rPr>
              <w:t>由电影行政部门责令停止违</w:t>
            </w:r>
            <w:r>
              <w:rPr>
                <w:spacing w:val="-9"/>
                <w:sz w:val="22"/>
              </w:rPr>
              <w:t>法行为，没收违法经营的电影</w:t>
            </w:r>
            <w:r>
              <w:rPr>
                <w:spacing w:val="-1"/>
                <w:sz w:val="22"/>
              </w:rPr>
              <w:t>片和违法所得</w:t>
            </w:r>
          </w:p>
        </w:tc>
        <w:tc>
          <w:tcPr>
            <w:tcW w:w="2349" w:type="dxa"/>
          </w:tcPr>
          <w:p>
            <w:pPr>
              <w:pStyle w:val="7"/>
              <w:spacing w:before="161"/>
              <w:ind w:left="110"/>
              <w:rPr>
                <w:sz w:val="22"/>
              </w:rPr>
            </w:pPr>
            <w:r>
              <w:rPr>
                <w:sz w:val="22"/>
              </w:rPr>
              <w:t>并处 10 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818" w:type="dxa"/>
            <w:vMerge w:val="continue"/>
            <w:tcBorders>
              <w:top w:val="nil"/>
            </w:tcBorders>
          </w:tcPr>
          <w:p>
            <w:pPr>
              <w:rPr>
                <w:sz w:val="2"/>
                <w:szCs w:val="2"/>
              </w:rPr>
            </w:pPr>
          </w:p>
        </w:tc>
        <w:tc>
          <w:tcPr>
            <w:tcW w:w="1360" w:type="dxa"/>
            <w:vMerge w:val="continue"/>
            <w:tcBorders>
              <w:top w:val="nil"/>
            </w:tcBorders>
          </w:tcPr>
          <w:p>
            <w:pPr>
              <w:rPr>
                <w:sz w:val="2"/>
                <w:szCs w:val="2"/>
              </w:rPr>
            </w:pPr>
          </w:p>
        </w:tc>
        <w:tc>
          <w:tcPr>
            <w:tcW w:w="1960" w:type="dxa"/>
            <w:vMerge w:val="continue"/>
            <w:tcBorders>
              <w:top w:val="nil"/>
            </w:tcBorders>
          </w:tcPr>
          <w:p>
            <w:pPr>
              <w:rPr>
                <w:sz w:val="2"/>
                <w:szCs w:val="2"/>
              </w:rPr>
            </w:pPr>
          </w:p>
        </w:tc>
        <w:tc>
          <w:tcPr>
            <w:tcW w:w="1538" w:type="dxa"/>
            <w:vMerge w:val="continue"/>
            <w:tcBorders>
              <w:top w:val="nil"/>
            </w:tcBorders>
          </w:tcPr>
          <w:p>
            <w:pPr>
              <w:rPr>
                <w:sz w:val="2"/>
                <w:szCs w:val="2"/>
              </w:rPr>
            </w:pPr>
          </w:p>
        </w:tc>
        <w:tc>
          <w:tcPr>
            <w:tcW w:w="2983" w:type="dxa"/>
          </w:tcPr>
          <w:p>
            <w:pPr>
              <w:pStyle w:val="7"/>
              <w:spacing w:before="159"/>
              <w:ind w:left="110"/>
              <w:rPr>
                <w:sz w:val="22"/>
              </w:rPr>
            </w:pPr>
            <w:r>
              <w:rPr>
                <w:sz w:val="22"/>
              </w:rPr>
              <w:t>违法所得 1 万元以下</w:t>
            </w:r>
          </w:p>
        </w:tc>
        <w:tc>
          <w:tcPr>
            <w:tcW w:w="3038" w:type="dxa"/>
            <w:vMerge w:val="continue"/>
            <w:tcBorders>
              <w:top w:val="nil"/>
            </w:tcBorders>
          </w:tcPr>
          <w:p>
            <w:pPr>
              <w:rPr>
                <w:sz w:val="2"/>
                <w:szCs w:val="2"/>
              </w:rPr>
            </w:pPr>
          </w:p>
        </w:tc>
        <w:tc>
          <w:tcPr>
            <w:tcW w:w="2349" w:type="dxa"/>
          </w:tcPr>
          <w:p>
            <w:pPr>
              <w:pStyle w:val="7"/>
              <w:spacing w:before="159"/>
              <w:ind w:left="110"/>
              <w:rPr>
                <w:sz w:val="22"/>
              </w:rPr>
            </w:pPr>
            <w:r>
              <w:rPr>
                <w:spacing w:val="-18"/>
                <w:sz w:val="22"/>
              </w:rPr>
              <w:t xml:space="preserve">并处 </w:t>
            </w:r>
            <w:r>
              <w:rPr>
                <w:sz w:val="22"/>
              </w:rPr>
              <w:t>10-15</w:t>
            </w:r>
            <w:r>
              <w:rPr>
                <w:spacing w:val="-10"/>
                <w:sz w:val="22"/>
              </w:rPr>
              <w:t xml:space="preserve"> 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818" w:type="dxa"/>
            <w:vMerge w:val="continue"/>
            <w:tcBorders>
              <w:top w:val="nil"/>
            </w:tcBorders>
          </w:tcPr>
          <w:p>
            <w:pPr>
              <w:rPr>
                <w:sz w:val="2"/>
                <w:szCs w:val="2"/>
              </w:rPr>
            </w:pPr>
          </w:p>
        </w:tc>
        <w:tc>
          <w:tcPr>
            <w:tcW w:w="1360" w:type="dxa"/>
            <w:vMerge w:val="continue"/>
            <w:tcBorders>
              <w:top w:val="nil"/>
            </w:tcBorders>
          </w:tcPr>
          <w:p>
            <w:pPr>
              <w:rPr>
                <w:sz w:val="2"/>
                <w:szCs w:val="2"/>
              </w:rPr>
            </w:pPr>
          </w:p>
        </w:tc>
        <w:tc>
          <w:tcPr>
            <w:tcW w:w="1960" w:type="dxa"/>
            <w:vMerge w:val="continue"/>
            <w:tcBorders>
              <w:top w:val="nil"/>
            </w:tcBorders>
          </w:tcPr>
          <w:p>
            <w:pPr>
              <w:rPr>
                <w:sz w:val="2"/>
                <w:szCs w:val="2"/>
              </w:rPr>
            </w:pPr>
          </w:p>
        </w:tc>
        <w:tc>
          <w:tcPr>
            <w:tcW w:w="1538" w:type="dxa"/>
            <w:vMerge w:val="continue"/>
            <w:tcBorders>
              <w:top w:val="nil"/>
            </w:tcBorders>
          </w:tcPr>
          <w:p>
            <w:pPr>
              <w:rPr>
                <w:sz w:val="2"/>
                <w:szCs w:val="2"/>
              </w:rPr>
            </w:pPr>
          </w:p>
        </w:tc>
        <w:tc>
          <w:tcPr>
            <w:tcW w:w="2983" w:type="dxa"/>
          </w:tcPr>
          <w:p>
            <w:pPr>
              <w:pStyle w:val="7"/>
              <w:spacing w:before="159"/>
              <w:ind w:left="110"/>
              <w:rPr>
                <w:sz w:val="22"/>
              </w:rPr>
            </w:pPr>
            <w:r>
              <w:rPr>
                <w:sz w:val="22"/>
              </w:rPr>
              <w:t>违法所得 1-2 万元</w:t>
            </w:r>
          </w:p>
        </w:tc>
        <w:tc>
          <w:tcPr>
            <w:tcW w:w="3038" w:type="dxa"/>
            <w:vMerge w:val="continue"/>
            <w:tcBorders>
              <w:top w:val="nil"/>
            </w:tcBorders>
          </w:tcPr>
          <w:p>
            <w:pPr>
              <w:rPr>
                <w:sz w:val="2"/>
                <w:szCs w:val="2"/>
              </w:rPr>
            </w:pPr>
          </w:p>
        </w:tc>
        <w:tc>
          <w:tcPr>
            <w:tcW w:w="2349" w:type="dxa"/>
          </w:tcPr>
          <w:p>
            <w:pPr>
              <w:pStyle w:val="7"/>
              <w:spacing w:before="159"/>
              <w:ind w:left="110"/>
              <w:rPr>
                <w:sz w:val="22"/>
              </w:rPr>
            </w:pPr>
            <w:r>
              <w:rPr>
                <w:spacing w:val="-18"/>
                <w:sz w:val="22"/>
              </w:rPr>
              <w:t xml:space="preserve">并处 </w:t>
            </w:r>
            <w:r>
              <w:rPr>
                <w:sz w:val="22"/>
              </w:rPr>
              <w:t>15-20</w:t>
            </w:r>
            <w:r>
              <w:rPr>
                <w:spacing w:val="-10"/>
                <w:sz w:val="22"/>
              </w:rPr>
              <w:t xml:space="preserve"> 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818" w:type="dxa"/>
            <w:vMerge w:val="continue"/>
            <w:tcBorders>
              <w:top w:val="nil"/>
            </w:tcBorders>
          </w:tcPr>
          <w:p>
            <w:pPr>
              <w:rPr>
                <w:sz w:val="2"/>
                <w:szCs w:val="2"/>
              </w:rPr>
            </w:pPr>
          </w:p>
        </w:tc>
        <w:tc>
          <w:tcPr>
            <w:tcW w:w="1360" w:type="dxa"/>
            <w:vMerge w:val="continue"/>
            <w:tcBorders>
              <w:top w:val="nil"/>
            </w:tcBorders>
          </w:tcPr>
          <w:p>
            <w:pPr>
              <w:rPr>
                <w:sz w:val="2"/>
                <w:szCs w:val="2"/>
              </w:rPr>
            </w:pPr>
          </w:p>
        </w:tc>
        <w:tc>
          <w:tcPr>
            <w:tcW w:w="1960" w:type="dxa"/>
            <w:vMerge w:val="continue"/>
            <w:tcBorders>
              <w:top w:val="nil"/>
            </w:tcBorders>
          </w:tcPr>
          <w:p>
            <w:pPr>
              <w:rPr>
                <w:sz w:val="2"/>
                <w:szCs w:val="2"/>
              </w:rPr>
            </w:pPr>
          </w:p>
        </w:tc>
        <w:tc>
          <w:tcPr>
            <w:tcW w:w="1538" w:type="dxa"/>
            <w:vMerge w:val="continue"/>
            <w:tcBorders>
              <w:top w:val="nil"/>
            </w:tcBorders>
          </w:tcPr>
          <w:p>
            <w:pPr>
              <w:rPr>
                <w:sz w:val="2"/>
                <w:szCs w:val="2"/>
              </w:rPr>
            </w:pPr>
          </w:p>
        </w:tc>
        <w:tc>
          <w:tcPr>
            <w:tcW w:w="2983" w:type="dxa"/>
          </w:tcPr>
          <w:p>
            <w:pPr>
              <w:pStyle w:val="7"/>
              <w:spacing w:before="159"/>
              <w:ind w:left="110"/>
              <w:rPr>
                <w:sz w:val="22"/>
              </w:rPr>
            </w:pPr>
            <w:r>
              <w:rPr>
                <w:sz w:val="22"/>
              </w:rPr>
              <w:t>违法所得 2-3 万元</w:t>
            </w:r>
          </w:p>
        </w:tc>
        <w:tc>
          <w:tcPr>
            <w:tcW w:w="3038" w:type="dxa"/>
            <w:vMerge w:val="continue"/>
            <w:tcBorders>
              <w:top w:val="nil"/>
            </w:tcBorders>
          </w:tcPr>
          <w:p>
            <w:pPr>
              <w:rPr>
                <w:sz w:val="2"/>
                <w:szCs w:val="2"/>
              </w:rPr>
            </w:pPr>
          </w:p>
        </w:tc>
        <w:tc>
          <w:tcPr>
            <w:tcW w:w="2349" w:type="dxa"/>
          </w:tcPr>
          <w:p>
            <w:pPr>
              <w:pStyle w:val="7"/>
              <w:spacing w:before="159"/>
              <w:ind w:left="110"/>
              <w:rPr>
                <w:sz w:val="22"/>
              </w:rPr>
            </w:pPr>
            <w:r>
              <w:rPr>
                <w:spacing w:val="-18"/>
                <w:sz w:val="22"/>
              </w:rPr>
              <w:t xml:space="preserve">并处 </w:t>
            </w:r>
            <w:r>
              <w:rPr>
                <w:sz w:val="22"/>
              </w:rPr>
              <w:t>20-25</w:t>
            </w:r>
            <w:r>
              <w:rPr>
                <w:spacing w:val="-10"/>
                <w:sz w:val="22"/>
              </w:rPr>
              <w:t xml:space="preserve"> 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818" w:type="dxa"/>
            <w:vMerge w:val="continue"/>
            <w:tcBorders>
              <w:top w:val="nil"/>
            </w:tcBorders>
          </w:tcPr>
          <w:p>
            <w:pPr>
              <w:rPr>
                <w:sz w:val="2"/>
                <w:szCs w:val="2"/>
              </w:rPr>
            </w:pPr>
          </w:p>
        </w:tc>
        <w:tc>
          <w:tcPr>
            <w:tcW w:w="1360" w:type="dxa"/>
            <w:vMerge w:val="continue"/>
            <w:tcBorders>
              <w:top w:val="nil"/>
            </w:tcBorders>
          </w:tcPr>
          <w:p>
            <w:pPr>
              <w:rPr>
                <w:sz w:val="2"/>
                <w:szCs w:val="2"/>
              </w:rPr>
            </w:pPr>
          </w:p>
        </w:tc>
        <w:tc>
          <w:tcPr>
            <w:tcW w:w="1960" w:type="dxa"/>
            <w:vMerge w:val="continue"/>
            <w:tcBorders>
              <w:top w:val="nil"/>
            </w:tcBorders>
          </w:tcPr>
          <w:p>
            <w:pPr>
              <w:rPr>
                <w:sz w:val="2"/>
                <w:szCs w:val="2"/>
              </w:rPr>
            </w:pPr>
          </w:p>
        </w:tc>
        <w:tc>
          <w:tcPr>
            <w:tcW w:w="1538" w:type="dxa"/>
            <w:vMerge w:val="continue"/>
            <w:tcBorders>
              <w:top w:val="nil"/>
            </w:tcBorders>
          </w:tcPr>
          <w:p>
            <w:pPr>
              <w:rPr>
                <w:sz w:val="2"/>
                <w:szCs w:val="2"/>
              </w:rPr>
            </w:pPr>
          </w:p>
        </w:tc>
        <w:tc>
          <w:tcPr>
            <w:tcW w:w="2983" w:type="dxa"/>
          </w:tcPr>
          <w:p>
            <w:pPr>
              <w:pStyle w:val="7"/>
              <w:spacing w:before="159"/>
              <w:ind w:left="110"/>
              <w:rPr>
                <w:sz w:val="22"/>
              </w:rPr>
            </w:pPr>
            <w:r>
              <w:rPr>
                <w:sz w:val="22"/>
              </w:rPr>
              <w:t>违法所得 3-4 万元</w:t>
            </w:r>
          </w:p>
        </w:tc>
        <w:tc>
          <w:tcPr>
            <w:tcW w:w="3038" w:type="dxa"/>
            <w:vMerge w:val="continue"/>
            <w:tcBorders>
              <w:top w:val="nil"/>
            </w:tcBorders>
          </w:tcPr>
          <w:p>
            <w:pPr>
              <w:rPr>
                <w:sz w:val="2"/>
                <w:szCs w:val="2"/>
              </w:rPr>
            </w:pPr>
          </w:p>
        </w:tc>
        <w:tc>
          <w:tcPr>
            <w:tcW w:w="2349" w:type="dxa"/>
          </w:tcPr>
          <w:p>
            <w:pPr>
              <w:pStyle w:val="7"/>
              <w:spacing w:before="159"/>
              <w:ind w:left="110"/>
              <w:rPr>
                <w:sz w:val="22"/>
              </w:rPr>
            </w:pPr>
            <w:r>
              <w:rPr>
                <w:spacing w:val="-18"/>
                <w:sz w:val="22"/>
              </w:rPr>
              <w:t xml:space="preserve">并处 </w:t>
            </w:r>
            <w:r>
              <w:rPr>
                <w:sz w:val="22"/>
              </w:rPr>
              <w:t>25-30</w:t>
            </w:r>
            <w:r>
              <w:rPr>
                <w:spacing w:val="-10"/>
                <w:sz w:val="22"/>
              </w:rPr>
              <w:t xml:space="preserve"> 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818" w:type="dxa"/>
            <w:vMerge w:val="continue"/>
            <w:tcBorders>
              <w:top w:val="nil"/>
            </w:tcBorders>
          </w:tcPr>
          <w:p>
            <w:pPr>
              <w:rPr>
                <w:sz w:val="2"/>
                <w:szCs w:val="2"/>
              </w:rPr>
            </w:pPr>
          </w:p>
        </w:tc>
        <w:tc>
          <w:tcPr>
            <w:tcW w:w="1360" w:type="dxa"/>
            <w:vMerge w:val="continue"/>
            <w:tcBorders>
              <w:top w:val="nil"/>
            </w:tcBorders>
          </w:tcPr>
          <w:p>
            <w:pPr>
              <w:rPr>
                <w:sz w:val="2"/>
                <w:szCs w:val="2"/>
              </w:rPr>
            </w:pPr>
          </w:p>
        </w:tc>
        <w:tc>
          <w:tcPr>
            <w:tcW w:w="1960" w:type="dxa"/>
            <w:vMerge w:val="continue"/>
            <w:tcBorders>
              <w:top w:val="nil"/>
            </w:tcBorders>
          </w:tcPr>
          <w:p>
            <w:pPr>
              <w:rPr>
                <w:sz w:val="2"/>
                <w:szCs w:val="2"/>
              </w:rPr>
            </w:pPr>
          </w:p>
        </w:tc>
        <w:tc>
          <w:tcPr>
            <w:tcW w:w="1538" w:type="dxa"/>
            <w:vMerge w:val="continue"/>
            <w:tcBorders>
              <w:top w:val="nil"/>
            </w:tcBorders>
          </w:tcPr>
          <w:p>
            <w:pPr>
              <w:rPr>
                <w:sz w:val="2"/>
                <w:szCs w:val="2"/>
              </w:rPr>
            </w:pPr>
          </w:p>
        </w:tc>
        <w:tc>
          <w:tcPr>
            <w:tcW w:w="2983" w:type="dxa"/>
          </w:tcPr>
          <w:p>
            <w:pPr>
              <w:pStyle w:val="7"/>
              <w:spacing w:before="159"/>
              <w:ind w:left="110"/>
              <w:rPr>
                <w:sz w:val="22"/>
              </w:rPr>
            </w:pPr>
            <w:r>
              <w:rPr>
                <w:sz w:val="22"/>
              </w:rPr>
              <w:t>违法所得 4-5 万元</w:t>
            </w:r>
          </w:p>
        </w:tc>
        <w:tc>
          <w:tcPr>
            <w:tcW w:w="3038" w:type="dxa"/>
            <w:vMerge w:val="continue"/>
            <w:tcBorders>
              <w:top w:val="nil"/>
            </w:tcBorders>
          </w:tcPr>
          <w:p>
            <w:pPr>
              <w:rPr>
                <w:sz w:val="2"/>
                <w:szCs w:val="2"/>
              </w:rPr>
            </w:pPr>
          </w:p>
        </w:tc>
        <w:tc>
          <w:tcPr>
            <w:tcW w:w="2349" w:type="dxa"/>
          </w:tcPr>
          <w:p>
            <w:pPr>
              <w:pStyle w:val="7"/>
              <w:spacing w:before="159"/>
              <w:ind w:left="110"/>
              <w:rPr>
                <w:sz w:val="22"/>
              </w:rPr>
            </w:pPr>
            <w:r>
              <w:rPr>
                <w:sz w:val="22"/>
              </w:rPr>
              <w:t>并处 30 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25" w:hRule="atLeast"/>
        </w:trPr>
        <w:tc>
          <w:tcPr>
            <w:tcW w:w="818" w:type="dxa"/>
            <w:vMerge w:val="restart"/>
          </w:tcPr>
          <w:p>
            <w:pPr>
              <w:pStyle w:val="7"/>
              <w:rPr>
                <w:sz w:val="22"/>
              </w:rPr>
            </w:pPr>
          </w:p>
          <w:p>
            <w:pPr>
              <w:pStyle w:val="7"/>
              <w:rPr>
                <w:sz w:val="22"/>
              </w:rPr>
            </w:pPr>
          </w:p>
          <w:p>
            <w:pPr>
              <w:pStyle w:val="7"/>
              <w:spacing w:before="176"/>
              <w:ind w:left="12"/>
              <w:jc w:val="center"/>
              <w:rPr>
                <w:sz w:val="22"/>
              </w:rPr>
            </w:pPr>
            <w:r>
              <w:rPr>
                <w:w w:val="100"/>
                <w:sz w:val="22"/>
              </w:rPr>
              <w:t>4</w:t>
            </w:r>
          </w:p>
        </w:tc>
        <w:tc>
          <w:tcPr>
            <w:tcW w:w="1360" w:type="dxa"/>
            <w:vMerge w:val="restart"/>
          </w:tcPr>
          <w:p>
            <w:pPr>
              <w:pStyle w:val="7"/>
              <w:spacing w:before="115" w:line="266" w:lineRule="auto"/>
              <w:ind w:left="108" w:right="138"/>
              <w:jc w:val="both"/>
              <w:rPr>
                <w:sz w:val="22"/>
              </w:rPr>
            </w:pPr>
            <w:r>
              <w:rPr>
                <w:sz w:val="22"/>
              </w:rPr>
              <w:t>擅自到境外进行电影底片、样片的冲洗或者后期制作，或</w:t>
            </w:r>
          </w:p>
        </w:tc>
        <w:tc>
          <w:tcPr>
            <w:tcW w:w="1960" w:type="dxa"/>
            <w:vMerge w:val="restart"/>
          </w:tcPr>
          <w:p>
            <w:pPr>
              <w:pStyle w:val="7"/>
              <w:tabs>
                <w:tab w:val="left" w:pos="1436"/>
              </w:tabs>
              <w:spacing w:before="115" w:line="266" w:lineRule="auto"/>
              <w:ind w:left="108" w:right="74"/>
              <w:rPr>
                <w:sz w:val="22"/>
              </w:rPr>
            </w:pPr>
            <w:r>
              <w:rPr>
                <w:sz w:val="22"/>
              </w:rPr>
              <w:t>第五十九条</w:t>
            </w:r>
            <w:r>
              <w:rPr>
                <w:sz w:val="22"/>
              </w:rPr>
              <w:tab/>
            </w:r>
            <w:r>
              <w:rPr>
                <w:sz w:val="22"/>
              </w:rPr>
              <w:t>有下列行</w:t>
            </w:r>
            <w:r>
              <w:rPr>
                <w:spacing w:val="-3"/>
                <w:sz w:val="22"/>
              </w:rPr>
              <w:t>为</w:t>
            </w:r>
            <w:r>
              <w:rPr>
                <w:sz w:val="22"/>
              </w:rPr>
              <w:t>之一的</w:t>
            </w:r>
            <w:r>
              <w:rPr>
                <w:spacing w:val="-16"/>
                <w:sz w:val="22"/>
              </w:rPr>
              <w:t xml:space="preserve">， </w:t>
            </w:r>
            <w:r>
              <w:rPr>
                <w:sz w:val="22"/>
              </w:rPr>
              <w:t>由电影</w:t>
            </w:r>
            <w:r>
              <w:rPr>
                <w:spacing w:val="-3"/>
                <w:sz w:val="22"/>
              </w:rPr>
              <w:t>行</w:t>
            </w:r>
            <w:r>
              <w:rPr>
                <w:sz w:val="22"/>
              </w:rPr>
              <w:t>政部门 责令停</w:t>
            </w:r>
            <w:r>
              <w:rPr>
                <w:spacing w:val="-3"/>
                <w:sz w:val="22"/>
              </w:rPr>
              <w:t>止</w:t>
            </w:r>
            <w:r>
              <w:rPr>
                <w:sz w:val="22"/>
              </w:rPr>
              <w:t>违法行 为</w:t>
            </w:r>
            <w:r>
              <w:rPr>
                <w:spacing w:val="-18"/>
                <w:sz w:val="22"/>
              </w:rPr>
              <w:t>，</w:t>
            </w:r>
            <w:r>
              <w:rPr>
                <w:sz w:val="22"/>
              </w:rPr>
              <w:t>没收</w:t>
            </w:r>
            <w:r>
              <w:rPr>
                <w:spacing w:val="-3"/>
                <w:sz w:val="22"/>
              </w:rPr>
              <w:t>违</w:t>
            </w:r>
            <w:r>
              <w:rPr>
                <w:sz w:val="22"/>
              </w:rPr>
              <w:t>法经营</w:t>
            </w:r>
          </w:p>
        </w:tc>
        <w:tc>
          <w:tcPr>
            <w:tcW w:w="1538" w:type="dxa"/>
          </w:tcPr>
          <w:p>
            <w:pPr>
              <w:pStyle w:val="7"/>
              <w:rPr>
                <w:sz w:val="22"/>
              </w:rPr>
            </w:pPr>
          </w:p>
          <w:p>
            <w:pPr>
              <w:pStyle w:val="7"/>
              <w:spacing w:before="141"/>
              <w:ind w:left="109"/>
              <w:rPr>
                <w:sz w:val="22"/>
              </w:rPr>
            </w:pPr>
            <w:r>
              <w:rPr>
                <w:sz w:val="22"/>
              </w:rPr>
              <w:t>情节严重的</w:t>
            </w:r>
          </w:p>
        </w:tc>
        <w:tc>
          <w:tcPr>
            <w:tcW w:w="2983" w:type="dxa"/>
          </w:tcPr>
          <w:p>
            <w:pPr>
              <w:pStyle w:val="7"/>
              <w:spacing w:before="10"/>
              <w:rPr>
                <w:sz w:val="20"/>
              </w:rPr>
            </w:pPr>
          </w:p>
          <w:p>
            <w:pPr>
              <w:pStyle w:val="7"/>
              <w:spacing w:line="266" w:lineRule="auto"/>
              <w:ind w:left="110" w:right="220"/>
              <w:rPr>
                <w:sz w:val="22"/>
              </w:rPr>
            </w:pPr>
            <w:r>
              <w:rPr>
                <w:sz w:val="22"/>
              </w:rPr>
              <w:t>违法所得巨大或者造成恶劣的社会影响</w:t>
            </w:r>
          </w:p>
        </w:tc>
        <w:tc>
          <w:tcPr>
            <w:tcW w:w="3038" w:type="dxa"/>
          </w:tcPr>
          <w:p>
            <w:pPr>
              <w:pStyle w:val="7"/>
              <w:spacing w:before="10"/>
              <w:rPr>
                <w:sz w:val="20"/>
              </w:rPr>
            </w:pPr>
          </w:p>
          <w:p>
            <w:pPr>
              <w:pStyle w:val="7"/>
              <w:spacing w:line="266" w:lineRule="auto"/>
              <w:ind w:left="110" w:right="274"/>
              <w:rPr>
                <w:sz w:val="22"/>
              </w:rPr>
            </w:pPr>
            <w:r>
              <w:rPr>
                <w:sz w:val="22"/>
              </w:rPr>
              <w:t>由电影行政部门没收违法经营的电影片和违法所得</w:t>
            </w:r>
          </w:p>
        </w:tc>
        <w:tc>
          <w:tcPr>
            <w:tcW w:w="2349" w:type="dxa"/>
          </w:tcPr>
          <w:p>
            <w:pPr>
              <w:pStyle w:val="7"/>
              <w:spacing w:before="111" w:line="266" w:lineRule="auto"/>
              <w:ind w:left="110" w:right="243"/>
              <w:jc w:val="both"/>
              <w:rPr>
                <w:sz w:val="22"/>
              </w:rPr>
            </w:pPr>
            <w:r>
              <w:rPr>
                <w:sz w:val="22"/>
              </w:rPr>
              <w:t>并责令停业整顿或者由原发证机关吊销许可证。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5" w:hRule="atLeast"/>
        </w:trPr>
        <w:tc>
          <w:tcPr>
            <w:tcW w:w="818" w:type="dxa"/>
            <w:vMerge w:val="continue"/>
            <w:tcBorders>
              <w:top w:val="nil"/>
            </w:tcBorders>
          </w:tcPr>
          <w:p>
            <w:pPr>
              <w:rPr>
                <w:sz w:val="2"/>
                <w:szCs w:val="2"/>
              </w:rPr>
            </w:pPr>
          </w:p>
        </w:tc>
        <w:tc>
          <w:tcPr>
            <w:tcW w:w="1360" w:type="dxa"/>
            <w:vMerge w:val="continue"/>
            <w:tcBorders>
              <w:top w:val="nil"/>
            </w:tcBorders>
          </w:tcPr>
          <w:p>
            <w:pPr>
              <w:rPr>
                <w:sz w:val="2"/>
                <w:szCs w:val="2"/>
              </w:rPr>
            </w:pPr>
          </w:p>
        </w:tc>
        <w:tc>
          <w:tcPr>
            <w:tcW w:w="1960" w:type="dxa"/>
            <w:vMerge w:val="continue"/>
            <w:tcBorders>
              <w:top w:val="nil"/>
            </w:tcBorders>
          </w:tcPr>
          <w:p>
            <w:pPr>
              <w:rPr>
                <w:sz w:val="2"/>
                <w:szCs w:val="2"/>
              </w:rPr>
            </w:pPr>
          </w:p>
        </w:tc>
        <w:tc>
          <w:tcPr>
            <w:tcW w:w="1538" w:type="dxa"/>
          </w:tcPr>
          <w:p>
            <w:pPr>
              <w:pStyle w:val="7"/>
              <w:spacing w:before="17"/>
              <w:ind w:left="109"/>
              <w:rPr>
                <w:sz w:val="22"/>
              </w:rPr>
            </w:pPr>
            <w:r>
              <w:rPr>
                <w:spacing w:val="-12"/>
                <w:sz w:val="22"/>
              </w:rPr>
              <w:t xml:space="preserve">违法所得 </w:t>
            </w:r>
            <w:r>
              <w:rPr>
                <w:sz w:val="22"/>
              </w:rPr>
              <w:t>5</w:t>
            </w:r>
            <w:r>
              <w:rPr>
                <w:spacing w:val="-27"/>
                <w:sz w:val="22"/>
              </w:rPr>
              <w:t xml:space="preserve"> 万</w:t>
            </w:r>
          </w:p>
          <w:p>
            <w:pPr>
              <w:pStyle w:val="7"/>
              <w:spacing w:before="30" w:line="277" w:lineRule="exact"/>
              <w:ind w:left="109"/>
              <w:rPr>
                <w:sz w:val="22"/>
              </w:rPr>
            </w:pPr>
            <w:r>
              <w:rPr>
                <w:sz w:val="22"/>
              </w:rPr>
              <w:t>元以上（含 5</w:t>
            </w:r>
          </w:p>
        </w:tc>
        <w:tc>
          <w:tcPr>
            <w:tcW w:w="2983" w:type="dxa"/>
          </w:tcPr>
          <w:p>
            <w:pPr>
              <w:pStyle w:val="7"/>
              <w:spacing w:before="173"/>
              <w:ind w:left="110"/>
              <w:rPr>
                <w:sz w:val="22"/>
              </w:rPr>
            </w:pPr>
            <w:r>
              <w:rPr>
                <w:sz w:val="22"/>
              </w:rPr>
              <w:t>违法所得 5-15 万元</w:t>
            </w:r>
          </w:p>
        </w:tc>
        <w:tc>
          <w:tcPr>
            <w:tcW w:w="3038" w:type="dxa"/>
            <w:tcBorders>
              <w:bottom w:val="nil"/>
            </w:tcBorders>
          </w:tcPr>
          <w:p>
            <w:pPr>
              <w:pStyle w:val="7"/>
              <w:spacing w:before="17"/>
              <w:ind w:left="201"/>
              <w:rPr>
                <w:sz w:val="22"/>
              </w:rPr>
            </w:pPr>
            <w:r>
              <w:rPr>
                <w:sz w:val="22"/>
              </w:rPr>
              <w:t>由电影行政部门责令停止违</w:t>
            </w:r>
          </w:p>
          <w:p>
            <w:pPr>
              <w:pStyle w:val="7"/>
              <w:spacing w:before="30" w:line="277" w:lineRule="exact"/>
              <w:ind w:left="110"/>
              <w:rPr>
                <w:sz w:val="22"/>
              </w:rPr>
            </w:pPr>
            <w:r>
              <w:rPr>
                <w:sz w:val="22"/>
              </w:rPr>
              <w:t>法行为，没收违法经营的电影</w:t>
            </w:r>
          </w:p>
        </w:tc>
        <w:tc>
          <w:tcPr>
            <w:tcW w:w="2349" w:type="dxa"/>
          </w:tcPr>
          <w:p>
            <w:pPr>
              <w:pStyle w:val="7"/>
              <w:spacing w:before="17"/>
              <w:ind w:left="110"/>
              <w:rPr>
                <w:sz w:val="22"/>
              </w:rPr>
            </w:pPr>
            <w:r>
              <w:rPr>
                <w:sz w:val="22"/>
              </w:rPr>
              <w:t>并处违法经营额 5 倍</w:t>
            </w:r>
          </w:p>
          <w:p>
            <w:pPr>
              <w:pStyle w:val="7"/>
              <w:spacing w:before="30" w:line="277" w:lineRule="exact"/>
              <w:ind w:left="110"/>
              <w:rPr>
                <w:sz w:val="22"/>
              </w:rPr>
            </w:pPr>
            <w:r>
              <w:rPr>
                <w:sz w:val="22"/>
              </w:rPr>
              <w:t>罚款。</w:t>
            </w:r>
          </w:p>
        </w:tc>
      </w:tr>
    </w:tbl>
    <w:p>
      <w:pPr>
        <w:spacing w:after="0" w:line="277" w:lineRule="exact"/>
        <w:rPr>
          <w:sz w:val="22"/>
        </w:rPr>
        <w:sectPr>
          <w:footerReference r:id="rId212" w:type="default"/>
          <w:pgSz w:w="16840" w:h="11910" w:orient="landscape"/>
          <w:pgMar w:top="1100" w:right="780" w:bottom="280" w:left="1040" w:header="0" w:footer="0" w:gutter="0"/>
          <w:cols w:space="720" w:num="1"/>
        </w:sectPr>
      </w:pPr>
    </w:p>
    <w:p>
      <w:pPr>
        <w:pStyle w:val="2"/>
        <w:rPr>
          <w:sz w:val="20"/>
        </w:rPr>
      </w:pPr>
    </w:p>
    <w:p>
      <w:pPr>
        <w:pStyle w:val="2"/>
        <w:rPr>
          <w:sz w:val="20"/>
        </w:rPr>
      </w:pPr>
    </w:p>
    <w:p>
      <w:pPr>
        <w:pStyle w:val="2"/>
        <w:spacing w:before="9"/>
        <w:rPr>
          <w:sz w:val="13"/>
        </w:rPr>
      </w:pPr>
    </w:p>
    <w:tbl>
      <w:tblPr>
        <w:tblStyle w:val="3"/>
        <w:tblW w:w="0" w:type="auto"/>
        <w:tblInd w:w="3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18"/>
        <w:gridCol w:w="1360"/>
        <w:gridCol w:w="1960"/>
        <w:gridCol w:w="1538"/>
        <w:gridCol w:w="2983"/>
        <w:gridCol w:w="3038"/>
        <w:gridCol w:w="234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18" w:type="dxa"/>
            <w:vMerge w:val="restart"/>
            <w:tcBorders>
              <w:top w:val="single" w:color="auto" w:sz="4" w:space="0"/>
            </w:tcBorders>
          </w:tcPr>
          <w:p>
            <w:pPr>
              <w:pStyle w:val="7"/>
              <w:rPr>
                <w:rFonts w:ascii="Times New Roman"/>
                <w:sz w:val="22"/>
              </w:rPr>
            </w:pPr>
          </w:p>
        </w:tc>
        <w:tc>
          <w:tcPr>
            <w:tcW w:w="1360" w:type="dxa"/>
            <w:vMerge w:val="restart"/>
            <w:tcBorders>
              <w:top w:val="single" w:color="auto" w:sz="4" w:space="0"/>
            </w:tcBorders>
          </w:tcPr>
          <w:p>
            <w:pPr>
              <w:pStyle w:val="7"/>
              <w:spacing w:before="15" w:line="266" w:lineRule="auto"/>
              <w:ind w:left="108" w:right="138"/>
              <w:jc w:val="both"/>
              <w:rPr>
                <w:sz w:val="22"/>
              </w:rPr>
            </w:pPr>
            <w:r>
              <w:rPr>
                <w:sz w:val="22"/>
              </w:rPr>
              <w:t>者未按照批准文件载明的要求执行的；</w:t>
            </w:r>
          </w:p>
        </w:tc>
        <w:tc>
          <w:tcPr>
            <w:tcW w:w="1960" w:type="dxa"/>
            <w:vMerge w:val="restart"/>
            <w:tcBorders>
              <w:top w:val="single" w:color="auto" w:sz="4" w:space="0"/>
            </w:tcBorders>
          </w:tcPr>
          <w:p>
            <w:pPr>
              <w:pStyle w:val="7"/>
              <w:spacing w:before="15" w:line="266" w:lineRule="auto"/>
              <w:ind w:left="108" w:right="92"/>
              <w:rPr>
                <w:sz w:val="22"/>
              </w:rPr>
            </w:pPr>
            <w:r>
              <w:rPr>
                <w:spacing w:val="-1"/>
                <w:sz w:val="22"/>
              </w:rPr>
              <w:t>的电影片和违法</w:t>
            </w:r>
            <w:r>
              <w:rPr>
                <w:spacing w:val="-9"/>
                <w:sz w:val="22"/>
              </w:rPr>
              <w:t xml:space="preserve">所得；违法所得 </w:t>
            </w:r>
            <w:r>
              <w:rPr>
                <w:sz w:val="22"/>
              </w:rPr>
              <w:t xml:space="preserve">5 </w:t>
            </w:r>
            <w:r>
              <w:rPr>
                <w:spacing w:val="-6"/>
                <w:sz w:val="22"/>
              </w:rPr>
              <w:t>万元以上的，并处</w:t>
            </w:r>
            <w:r>
              <w:rPr>
                <w:spacing w:val="-13"/>
                <w:sz w:val="22"/>
              </w:rPr>
              <w:t xml:space="preserve">违法所得 </w:t>
            </w:r>
            <w:r>
              <w:rPr>
                <w:sz w:val="22"/>
              </w:rPr>
              <w:t>5</w:t>
            </w:r>
            <w:r>
              <w:rPr>
                <w:spacing w:val="-21"/>
                <w:sz w:val="22"/>
              </w:rPr>
              <w:t xml:space="preserve"> 倍以上</w:t>
            </w:r>
          </w:p>
          <w:p>
            <w:pPr>
              <w:pStyle w:val="7"/>
              <w:spacing w:line="266" w:lineRule="auto"/>
              <w:ind w:left="108" w:right="19"/>
              <w:rPr>
                <w:sz w:val="22"/>
              </w:rPr>
            </w:pPr>
            <w:r>
              <w:rPr>
                <w:sz w:val="22"/>
              </w:rPr>
              <w:t>10</w:t>
            </w:r>
            <w:r>
              <w:rPr>
                <w:spacing w:val="-10"/>
                <w:sz w:val="22"/>
              </w:rPr>
              <w:t xml:space="preserve"> 倍以下的罚款； </w:t>
            </w:r>
            <w:r>
              <w:rPr>
                <w:spacing w:val="-1"/>
                <w:sz w:val="22"/>
              </w:rPr>
              <w:t xml:space="preserve">没有违法所得或 </w:t>
            </w:r>
            <w:r>
              <w:rPr>
                <w:spacing w:val="-9"/>
                <w:sz w:val="22"/>
              </w:rPr>
              <w:t xml:space="preserve">者违法所得不足 </w:t>
            </w:r>
            <w:r>
              <w:rPr>
                <w:sz w:val="22"/>
              </w:rPr>
              <w:t>5</w:t>
            </w:r>
          </w:p>
          <w:p>
            <w:pPr>
              <w:pStyle w:val="7"/>
              <w:spacing w:line="279" w:lineRule="exact"/>
              <w:ind w:left="108"/>
              <w:rPr>
                <w:sz w:val="22"/>
              </w:rPr>
            </w:pPr>
            <w:r>
              <w:rPr>
                <w:sz w:val="22"/>
              </w:rPr>
              <w:t>万元的，并处 10</w:t>
            </w:r>
          </w:p>
          <w:p>
            <w:pPr>
              <w:pStyle w:val="7"/>
              <w:spacing w:before="26" w:line="266" w:lineRule="auto"/>
              <w:ind w:left="108" w:right="92"/>
              <w:rPr>
                <w:sz w:val="22"/>
              </w:rPr>
            </w:pPr>
            <w:r>
              <w:rPr>
                <w:spacing w:val="-12"/>
                <w:sz w:val="22"/>
              </w:rPr>
              <w:t xml:space="preserve">万元以上 </w:t>
            </w:r>
            <w:r>
              <w:rPr>
                <w:sz w:val="22"/>
              </w:rPr>
              <w:t>30</w:t>
            </w:r>
            <w:r>
              <w:rPr>
                <w:spacing w:val="-18"/>
                <w:sz w:val="22"/>
              </w:rPr>
              <w:t xml:space="preserve"> 万元</w:t>
            </w:r>
            <w:r>
              <w:rPr>
                <w:spacing w:val="-13"/>
                <w:sz w:val="22"/>
              </w:rPr>
              <w:t>以下的罚款；情节</w:t>
            </w:r>
            <w:r>
              <w:rPr>
                <w:spacing w:val="-7"/>
                <w:sz w:val="22"/>
              </w:rPr>
              <w:t>严重的，并责令停</w:t>
            </w:r>
            <w:r>
              <w:rPr>
                <w:spacing w:val="-1"/>
                <w:sz w:val="22"/>
              </w:rPr>
              <w:t>业整顿或者由原</w:t>
            </w:r>
            <w:r>
              <w:rPr>
                <w:spacing w:val="-2"/>
                <w:sz w:val="22"/>
              </w:rPr>
              <w:t>发证机关吊销许可证：</w:t>
            </w:r>
          </w:p>
        </w:tc>
        <w:tc>
          <w:tcPr>
            <w:tcW w:w="1538" w:type="dxa"/>
            <w:vMerge w:val="restart"/>
            <w:tcBorders>
              <w:top w:val="single" w:color="auto" w:sz="4" w:space="0"/>
            </w:tcBorders>
          </w:tcPr>
          <w:p>
            <w:pPr>
              <w:pStyle w:val="7"/>
              <w:spacing w:before="15"/>
              <w:ind w:left="109"/>
              <w:rPr>
                <w:sz w:val="22"/>
              </w:rPr>
            </w:pPr>
            <w:r>
              <w:rPr>
                <w:sz w:val="22"/>
              </w:rPr>
              <w:t>万元）</w:t>
            </w:r>
          </w:p>
        </w:tc>
        <w:tc>
          <w:tcPr>
            <w:tcW w:w="2983" w:type="dxa"/>
            <w:tcBorders>
              <w:top w:val="single" w:color="auto" w:sz="4" w:space="0"/>
            </w:tcBorders>
          </w:tcPr>
          <w:p>
            <w:pPr>
              <w:pStyle w:val="7"/>
              <w:spacing w:before="171"/>
              <w:ind w:left="110"/>
              <w:rPr>
                <w:sz w:val="22"/>
              </w:rPr>
            </w:pPr>
            <w:r>
              <w:rPr>
                <w:sz w:val="22"/>
              </w:rPr>
              <w:t>违法所得 15-25 万元</w:t>
            </w:r>
          </w:p>
        </w:tc>
        <w:tc>
          <w:tcPr>
            <w:tcW w:w="3038" w:type="dxa"/>
            <w:vMerge w:val="restart"/>
            <w:tcBorders>
              <w:top w:val="single" w:color="auto" w:sz="4" w:space="0"/>
            </w:tcBorders>
          </w:tcPr>
          <w:p>
            <w:pPr>
              <w:pStyle w:val="7"/>
              <w:spacing w:before="15"/>
              <w:ind w:left="861"/>
              <w:rPr>
                <w:sz w:val="22"/>
              </w:rPr>
            </w:pPr>
            <w:r>
              <w:rPr>
                <w:sz w:val="22"/>
              </w:rPr>
              <w:t>片和违法所得</w:t>
            </w:r>
          </w:p>
        </w:tc>
        <w:tc>
          <w:tcPr>
            <w:tcW w:w="2349" w:type="dxa"/>
            <w:tcBorders>
              <w:top w:val="single" w:color="auto" w:sz="4" w:space="0"/>
            </w:tcBorders>
          </w:tcPr>
          <w:p>
            <w:pPr>
              <w:pStyle w:val="7"/>
              <w:spacing w:before="15"/>
              <w:ind w:left="110"/>
              <w:rPr>
                <w:sz w:val="22"/>
              </w:rPr>
            </w:pPr>
            <w:r>
              <w:rPr>
                <w:sz w:val="22"/>
              </w:rPr>
              <w:t>并处违法经营额 6 倍</w:t>
            </w:r>
          </w:p>
          <w:p>
            <w:pPr>
              <w:pStyle w:val="7"/>
              <w:spacing w:before="30" w:line="277" w:lineRule="exact"/>
              <w:ind w:left="110"/>
              <w:rPr>
                <w:sz w:val="22"/>
              </w:rPr>
            </w:pPr>
            <w:r>
              <w:rPr>
                <w:sz w:val="22"/>
              </w:rPr>
              <w:t>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18" w:type="dxa"/>
            <w:vMerge w:val="continue"/>
            <w:tcBorders>
              <w:top w:val="nil"/>
            </w:tcBorders>
          </w:tcPr>
          <w:p>
            <w:pPr>
              <w:rPr>
                <w:sz w:val="2"/>
                <w:szCs w:val="2"/>
              </w:rPr>
            </w:pPr>
          </w:p>
        </w:tc>
        <w:tc>
          <w:tcPr>
            <w:tcW w:w="1360" w:type="dxa"/>
            <w:vMerge w:val="continue"/>
            <w:tcBorders>
              <w:top w:val="nil"/>
            </w:tcBorders>
          </w:tcPr>
          <w:p>
            <w:pPr>
              <w:rPr>
                <w:sz w:val="2"/>
                <w:szCs w:val="2"/>
              </w:rPr>
            </w:pPr>
          </w:p>
        </w:tc>
        <w:tc>
          <w:tcPr>
            <w:tcW w:w="1960" w:type="dxa"/>
            <w:vMerge w:val="continue"/>
            <w:tcBorders>
              <w:top w:val="nil"/>
            </w:tcBorders>
          </w:tcPr>
          <w:p>
            <w:pPr>
              <w:rPr>
                <w:sz w:val="2"/>
                <w:szCs w:val="2"/>
              </w:rPr>
            </w:pPr>
          </w:p>
        </w:tc>
        <w:tc>
          <w:tcPr>
            <w:tcW w:w="1538" w:type="dxa"/>
            <w:vMerge w:val="continue"/>
            <w:tcBorders>
              <w:top w:val="nil"/>
            </w:tcBorders>
          </w:tcPr>
          <w:p>
            <w:pPr>
              <w:rPr>
                <w:sz w:val="2"/>
                <w:szCs w:val="2"/>
              </w:rPr>
            </w:pPr>
          </w:p>
        </w:tc>
        <w:tc>
          <w:tcPr>
            <w:tcW w:w="2983" w:type="dxa"/>
          </w:tcPr>
          <w:p>
            <w:pPr>
              <w:pStyle w:val="7"/>
              <w:spacing w:before="171"/>
              <w:ind w:left="110"/>
              <w:rPr>
                <w:sz w:val="22"/>
              </w:rPr>
            </w:pPr>
            <w:r>
              <w:rPr>
                <w:sz w:val="22"/>
              </w:rPr>
              <w:t>违法所得 25-35 万元</w:t>
            </w:r>
          </w:p>
        </w:tc>
        <w:tc>
          <w:tcPr>
            <w:tcW w:w="3038" w:type="dxa"/>
            <w:vMerge w:val="continue"/>
            <w:tcBorders>
              <w:top w:val="nil"/>
            </w:tcBorders>
          </w:tcPr>
          <w:p>
            <w:pPr>
              <w:rPr>
                <w:sz w:val="2"/>
                <w:szCs w:val="2"/>
              </w:rPr>
            </w:pPr>
          </w:p>
        </w:tc>
        <w:tc>
          <w:tcPr>
            <w:tcW w:w="2349" w:type="dxa"/>
          </w:tcPr>
          <w:p>
            <w:pPr>
              <w:pStyle w:val="7"/>
              <w:spacing w:before="15"/>
              <w:ind w:left="110"/>
              <w:rPr>
                <w:sz w:val="22"/>
              </w:rPr>
            </w:pPr>
            <w:r>
              <w:rPr>
                <w:sz w:val="22"/>
              </w:rPr>
              <w:t>并处违法经营额 7 倍</w:t>
            </w:r>
          </w:p>
          <w:p>
            <w:pPr>
              <w:pStyle w:val="7"/>
              <w:spacing w:before="30" w:line="277" w:lineRule="exact"/>
              <w:ind w:left="110"/>
              <w:rPr>
                <w:sz w:val="22"/>
              </w:rPr>
            </w:pPr>
            <w:r>
              <w:rPr>
                <w:sz w:val="22"/>
              </w:rPr>
              <w:t>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18" w:type="dxa"/>
            <w:vMerge w:val="continue"/>
            <w:tcBorders>
              <w:top w:val="nil"/>
            </w:tcBorders>
          </w:tcPr>
          <w:p>
            <w:pPr>
              <w:rPr>
                <w:sz w:val="2"/>
                <w:szCs w:val="2"/>
              </w:rPr>
            </w:pPr>
          </w:p>
        </w:tc>
        <w:tc>
          <w:tcPr>
            <w:tcW w:w="1360" w:type="dxa"/>
            <w:vMerge w:val="continue"/>
            <w:tcBorders>
              <w:top w:val="nil"/>
            </w:tcBorders>
          </w:tcPr>
          <w:p>
            <w:pPr>
              <w:rPr>
                <w:sz w:val="2"/>
                <w:szCs w:val="2"/>
              </w:rPr>
            </w:pPr>
          </w:p>
        </w:tc>
        <w:tc>
          <w:tcPr>
            <w:tcW w:w="1960" w:type="dxa"/>
            <w:vMerge w:val="continue"/>
            <w:tcBorders>
              <w:top w:val="nil"/>
            </w:tcBorders>
          </w:tcPr>
          <w:p>
            <w:pPr>
              <w:rPr>
                <w:sz w:val="2"/>
                <w:szCs w:val="2"/>
              </w:rPr>
            </w:pPr>
          </w:p>
        </w:tc>
        <w:tc>
          <w:tcPr>
            <w:tcW w:w="1538" w:type="dxa"/>
            <w:vMerge w:val="continue"/>
            <w:tcBorders>
              <w:top w:val="nil"/>
            </w:tcBorders>
          </w:tcPr>
          <w:p>
            <w:pPr>
              <w:rPr>
                <w:sz w:val="2"/>
                <w:szCs w:val="2"/>
              </w:rPr>
            </w:pPr>
          </w:p>
        </w:tc>
        <w:tc>
          <w:tcPr>
            <w:tcW w:w="2983" w:type="dxa"/>
          </w:tcPr>
          <w:p>
            <w:pPr>
              <w:pStyle w:val="7"/>
              <w:spacing w:before="171"/>
              <w:ind w:left="110"/>
              <w:rPr>
                <w:sz w:val="22"/>
              </w:rPr>
            </w:pPr>
            <w:r>
              <w:rPr>
                <w:sz w:val="22"/>
              </w:rPr>
              <w:t>违法所得 35-45 万元</w:t>
            </w:r>
          </w:p>
        </w:tc>
        <w:tc>
          <w:tcPr>
            <w:tcW w:w="3038" w:type="dxa"/>
            <w:vMerge w:val="continue"/>
            <w:tcBorders>
              <w:top w:val="nil"/>
            </w:tcBorders>
          </w:tcPr>
          <w:p>
            <w:pPr>
              <w:rPr>
                <w:sz w:val="2"/>
                <w:szCs w:val="2"/>
              </w:rPr>
            </w:pPr>
          </w:p>
        </w:tc>
        <w:tc>
          <w:tcPr>
            <w:tcW w:w="2349" w:type="dxa"/>
          </w:tcPr>
          <w:p>
            <w:pPr>
              <w:pStyle w:val="7"/>
              <w:spacing w:before="15"/>
              <w:ind w:left="110"/>
              <w:rPr>
                <w:sz w:val="22"/>
              </w:rPr>
            </w:pPr>
            <w:r>
              <w:rPr>
                <w:sz w:val="22"/>
              </w:rPr>
              <w:t>并处违法经营额 8 倍</w:t>
            </w:r>
          </w:p>
          <w:p>
            <w:pPr>
              <w:pStyle w:val="7"/>
              <w:spacing w:before="30" w:line="277" w:lineRule="exact"/>
              <w:ind w:left="110"/>
              <w:rPr>
                <w:sz w:val="22"/>
              </w:rPr>
            </w:pPr>
            <w:r>
              <w:rPr>
                <w:sz w:val="22"/>
              </w:rPr>
              <w:t>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18" w:type="dxa"/>
            <w:vMerge w:val="continue"/>
            <w:tcBorders>
              <w:top w:val="nil"/>
            </w:tcBorders>
          </w:tcPr>
          <w:p>
            <w:pPr>
              <w:rPr>
                <w:sz w:val="2"/>
                <w:szCs w:val="2"/>
              </w:rPr>
            </w:pPr>
          </w:p>
        </w:tc>
        <w:tc>
          <w:tcPr>
            <w:tcW w:w="1360" w:type="dxa"/>
            <w:vMerge w:val="continue"/>
            <w:tcBorders>
              <w:top w:val="nil"/>
            </w:tcBorders>
          </w:tcPr>
          <w:p>
            <w:pPr>
              <w:rPr>
                <w:sz w:val="2"/>
                <w:szCs w:val="2"/>
              </w:rPr>
            </w:pPr>
          </w:p>
        </w:tc>
        <w:tc>
          <w:tcPr>
            <w:tcW w:w="1960" w:type="dxa"/>
            <w:vMerge w:val="continue"/>
            <w:tcBorders>
              <w:top w:val="nil"/>
            </w:tcBorders>
          </w:tcPr>
          <w:p>
            <w:pPr>
              <w:rPr>
                <w:sz w:val="2"/>
                <w:szCs w:val="2"/>
              </w:rPr>
            </w:pPr>
          </w:p>
        </w:tc>
        <w:tc>
          <w:tcPr>
            <w:tcW w:w="1538" w:type="dxa"/>
            <w:vMerge w:val="continue"/>
            <w:tcBorders>
              <w:top w:val="nil"/>
            </w:tcBorders>
          </w:tcPr>
          <w:p>
            <w:pPr>
              <w:rPr>
                <w:sz w:val="2"/>
                <w:szCs w:val="2"/>
              </w:rPr>
            </w:pPr>
          </w:p>
        </w:tc>
        <w:tc>
          <w:tcPr>
            <w:tcW w:w="2983" w:type="dxa"/>
          </w:tcPr>
          <w:p>
            <w:pPr>
              <w:pStyle w:val="7"/>
              <w:spacing w:before="171"/>
              <w:ind w:left="110"/>
              <w:rPr>
                <w:sz w:val="22"/>
              </w:rPr>
            </w:pPr>
            <w:r>
              <w:rPr>
                <w:sz w:val="22"/>
              </w:rPr>
              <w:t>违法所得 45-55 万元</w:t>
            </w:r>
          </w:p>
        </w:tc>
        <w:tc>
          <w:tcPr>
            <w:tcW w:w="3038" w:type="dxa"/>
            <w:vMerge w:val="continue"/>
            <w:tcBorders>
              <w:top w:val="nil"/>
            </w:tcBorders>
          </w:tcPr>
          <w:p>
            <w:pPr>
              <w:rPr>
                <w:sz w:val="2"/>
                <w:szCs w:val="2"/>
              </w:rPr>
            </w:pPr>
          </w:p>
        </w:tc>
        <w:tc>
          <w:tcPr>
            <w:tcW w:w="2349" w:type="dxa"/>
          </w:tcPr>
          <w:p>
            <w:pPr>
              <w:pStyle w:val="7"/>
              <w:spacing w:before="15"/>
              <w:ind w:left="110"/>
              <w:rPr>
                <w:sz w:val="22"/>
              </w:rPr>
            </w:pPr>
            <w:r>
              <w:rPr>
                <w:sz w:val="22"/>
              </w:rPr>
              <w:t>并处违法经营额 9 倍</w:t>
            </w:r>
          </w:p>
          <w:p>
            <w:pPr>
              <w:pStyle w:val="7"/>
              <w:spacing w:before="30" w:line="277" w:lineRule="exact"/>
              <w:ind w:left="110"/>
              <w:rPr>
                <w:sz w:val="22"/>
              </w:rPr>
            </w:pPr>
            <w:r>
              <w:rPr>
                <w:sz w:val="22"/>
              </w:rPr>
              <w:t>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5" w:hRule="atLeast"/>
        </w:trPr>
        <w:tc>
          <w:tcPr>
            <w:tcW w:w="818" w:type="dxa"/>
            <w:vMerge w:val="continue"/>
            <w:tcBorders>
              <w:top w:val="nil"/>
            </w:tcBorders>
          </w:tcPr>
          <w:p>
            <w:pPr>
              <w:rPr>
                <w:sz w:val="2"/>
                <w:szCs w:val="2"/>
              </w:rPr>
            </w:pPr>
          </w:p>
        </w:tc>
        <w:tc>
          <w:tcPr>
            <w:tcW w:w="1360" w:type="dxa"/>
            <w:vMerge w:val="continue"/>
            <w:tcBorders>
              <w:top w:val="nil"/>
            </w:tcBorders>
          </w:tcPr>
          <w:p>
            <w:pPr>
              <w:rPr>
                <w:sz w:val="2"/>
                <w:szCs w:val="2"/>
              </w:rPr>
            </w:pPr>
          </w:p>
        </w:tc>
        <w:tc>
          <w:tcPr>
            <w:tcW w:w="1960" w:type="dxa"/>
            <w:vMerge w:val="continue"/>
            <w:tcBorders>
              <w:top w:val="nil"/>
            </w:tcBorders>
          </w:tcPr>
          <w:p>
            <w:pPr>
              <w:rPr>
                <w:sz w:val="2"/>
                <w:szCs w:val="2"/>
              </w:rPr>
            </w:pPr>
          </w:p>
        </w:tc>
        <w:tc>
          <w:tcPr>
            <w:tcW w:w="1538" w:type="dxa"/>
            <w:vMerge w:val="continue"/>
            <w:tcBorders>
              <w:top w:val="nil"/>
            </w:tcBorders>
          </w:tcPr>
          <w:p>
            <w:pPr>
              <w:rPr>
                <w:sz w:val="2"/>
                <w:szCs w:val="2"/>
              </w:rPr>
            </w:pPr>
          </w:p>
        </w:tc>
        <w:tc>
          <w:tcPr>
            <w:tcW w:w="2983" w:type="dxa"/>
          </w:tcPr>
          <w:p>
            <w:pPr>
              <w:pStyle w:val="7"/>
              <w:spacing w:before="173"/>
              <w:ind w:left="110"/>
              <w:rPr>
                <w:sz w:val="22"/>
              </w:rPr>
            </w:pPr>
            <w:r>
              <w:rPr>
                <w:sz w:val="22"/>
              </w:rPr>
              <w:t>违法所得 55 万元以上</w:t>
            </w:r>
          </w:p>
        </w:tc>
        <w:tc>
          <w:tcPr>
            <w:tcW w:w="3038" w:type="dxa"/>
            <w:vMerge w:val="continue"/>
            <w:tcBorders>
              <w:top w:val="nil"/>
            </w:tcBorders>
          </w:tcPr>
          <w:p>
            <w:pPr>
              <w:rPr>
                <w:sz w:val="2"/>
                <w:szCs w:val="2"/>
              </w:rPr>
            </w:pPr>
          </w:p>
        </w:tc>
        <w:tc>
          <w:tcPr>
            <w:tcW w:w="2349" w:type="dxa"/>
          </w:tcPr>
          <w:p>
            <w:pPr>
              <w:pStyle w:val="7"/>
              <w:spacing w:before="17"/>
              <w:ind w:left="110"/>
              <w:rPr>
                <w:sz w:val="22"/>
              </w:rPr>
            </w:pPr>
            <w:r>
              <w:rPr>
                <w:sz w:val="22"/>
              </w:rPr>
              <w:t>并处违法经营额 10 倍</w:t>
            </w:r>
          </w:p>
          <w:p>
            <w:pPr>
              <w:pStyle w:val="7"/>
              <w:spacing w:before="30" w:line="277" w:lineRule="exact"/>
              <w:ind w:left="110"/>
              <w:rPr>
                <w:sz w:val="22"/>
              </w:rPr>
            </w:pPr>
            <w:r>
              <w:rPr>
                <w:sz w:val="22"/>
              </w:rPr>
              <w:t>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18" w:type="dxa"/>
            <w:vMerge w:val="continue"/>
            <w:tcBorders>
              <w:top w:val="nil"/>
            </w:tcBorders>
          </w:tcPr>
          <w:p>
            <w:pPr>
              <w:rPr>
                <w:sz w:val="2"/>
                <w:szCs w:val="2"/>
              </w:rPr>
            </w:pPr>
          </w:p>
        </w:tc>
        <w:tc>
          <w:tcPr>
            <w:tcW w:w="1360" w:type="dxa"/>
            <w:vMerge w:val="continue"/>
            <w:tcBorders>
              <w:top w:val="nil"/>
            </w:tcBorders>
          </w:tcPr>
          <w:p>
            <w:pPr>
              <w:rPr>
                <w:sz w:val="2"/>
                <w:szCs w:val="2"/>
              </w:rPr>
            </w:pPr>
          </w:p>
        </w:tc>
        <w:tc>
          <w:tcPr>
            <w:tcW w:w="1960" w:type="dxa"/>
            <w:vMerge w:val="continue"/>
            <w:tcBorders>
              <w:top w:val="nil"/>
            </w:tcBorders>
          </w:tcPr>
          <w:p>
            <w:pPr>
              <w:rPr>
                <w:sz w:val="2"/>
                <w:szCs w:val="2"/>
              </w:rPr>
            </w:pPr>
          </w:p>
        </w:tc>
        <w:tc>
          <w:tcPr>
            <w:tcW w:w="4521" w:type="dxa"/>
            <w:gridSpan w:val="2"/>
          </w:tcPr>
          <w:p>
            <w:pPr>
              <w:pStyle w:val="7"/>
              <w:spacing w:before="15"/>
              <w:ind w:left="43" w:right="27"/>
              <w:jc w:val="center"/>
              <w:rPr>
                <w:sz w:val="22"/>
              </w:rPr>
            </w:pPr>
            <w:r>
              <w:rPr>
                <w:sz w:val="22"/>
              </w:rPr>
              <w:t>违法行为轻微并及时纠正，没有造成危害后果</w:t>
            </w:r>
          </w:p>
          <w:p>
            <w:pPr>
              <w:pStyle w:val="7"/>
              <w:spacing w:before="30" w:line="277" w:lineRule="exact"/>
              <w:ind w:left="41" w:right="27"/>
              <w:jc w:val="center"/>
              <w:rPr>
                <w:sz w:val="22"/>
              </w:rPr>
            </w:pPr>
            <w:r>
              <w:rPr>
                <w:sz w:val="22"/>
              </w:rPr>
              <w:t>的。</w:t>
            </w:r>
          </w:p>
        </w:tc>
        <w:tc>
          <w:tcPr>
            <w:tcW w:w="5387" w:type="dxa"/>
            <w:gridSpan w:val="2"/>
          </w:tcPr>
          <w:p>
            <w:pPr>
              <w:pStyle w:val="7"/>
              <w:spacing w:before="171"/>
              <w:ind w:left="1906" w:right="1891"/>
              <w:jc w:val="center"/>
              <w:rPr>
                <w:sz w:val="22"/>
              </w:rPr>
            </w:pPr>
            <w:r>
              <w:rPr>
                <w:sz w:val="22"/>
              </w:rPr>
              <w:t>不予行政处罚。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818" w:type="dxa"/>
            <w:vMerge w:val="continue"/>
            <w:tcBorders>
              <w:top w:val="nil"/>
            </w:tcBorders>
          </w:tcPr>
          <w:p>
            <w:pPr>
              <w:rPr>
                <w:sz w:val="2"/>
                <w:szCs w:val="2"/>
              </w:rPr>
            </w:pPr>
          </w:p>
        </w:tc>
        <w:tc>
          <w:tcPr>
            <w:tcW w:w="1360" w:type="dxa"/>
            <w:vMerge w:val="continue"/>
            <w:tcBorders>
              <w:top w:val="nil"/>
            </w:tcBorders>
          </w:tcPr>
          <w:p>
            <w:pPr>
              <w:rPr>
                <w:sz w:val="2"/>
                <w:szCs w:val="2"/>
              </w:rPr>
            </w:pPr>
          </w:p>
        </w:tc>
        <w:tc>
          <w:tcPr>
            <w:tcW w:w="1960" w:type="dxa"/>
            <w:vMerge w:val="continue"/>
            <w:tcBorders>
              <w:top w:val="nil"/>
            </w:tcBorders>
          </w:tcPr>
          <w:p>
            <w:pPr>
              <w:rPr>
                <w:sz w:val="2"/>
                <w:szCs w:val="2"/>
              </w:rPr>
            </w:pPr>
          </w:p>
        </w:tc>
        <w:tc>
          <w:tcPr>
            <w:tcW w:w="1538" w:type="dxa"/>
            <w:vMerge w:val="restart"/>
          </w:tcPr>
          <w:p>
            <w:pPr>
              <w:pStyle w:val="7"/>
              <w:rPr>
                <w:sz w:val="22"/>
              </w:rPr>
            </w:pPr>
          </w:p>
          <w:p>
            <w:pPr>
              <w:pStyle w:val="7"/>
              <w:rPr>
                <w:sz w:val="22"/>
              </w:rPr>
            </w:pPr>
          </w:p>
          <w:p>
            <w:pPr>
              <w:pStyle w:val="7"/>
              <w:rPr>
                <w:sz w:val="22"/>
              </w:rPr>
            </w:pPr>
          </w:p>
          <w:p>
            <w:pPr>
              <w:pStyle w:val="7"/>
              <w:rPr>
                <w:sz w:val="22"/>
              </w:rPr>
            </w:pPr>
          </w:p>
          <w:p>
            <w:pPr>
              <w:pStyle w:val="7"/>
              <w:rPr>
                <w:sz w:val="19"/>
              </w:rPr>
            </w:pPr>
          </w:p>
          <w:p>
            <w:pPr>
              <w:pStyle w:val="7"/>
              <w:spacing w:line="266" w:lineRule="auto"/>
              <w:ind w:left="109" w:right="93"/>
              <w:jc w:val="both"/>
              <w:rPr>
                <w:sz w:val="22"/>
              </w:rPr>
            </w:pPr>
            <w:r>
              <w:rPr>
                <w:sz w:val="22"/>
              </w:rPr>
              <w:t>违法所得不足5 万元或者没有违法所得</w:t>
            </w:r>
          </w:p>
        </w:tc>
        <w:tc>
          <w:tcPr>
            <w:tcW w:w="2983" w:type="dxa"/>
          </w:tcPr>
          <w:p>
            <w:pPr>
              <w:pStyle w:val="7"/>
              <w:spacing w:before="159"/>
              <w:ind w:left="110"/>
              <w:rPr>
                <w:sz w:val="22"/>
              </w:rPr>
            </w:pPr>
            <w:r>
              <w:rPr>
                <w:sz w:val="22"/>
              </w:rPr>
              <w:t>没有违法所得</w:t>
            </w:r>
          </w:p>
        </w:tc>
        <w:tc>
          <w:tcPr>
            <w:tcW w:w="3038" w:type="dxa"/>
            <w:vMerge w:val="restart"/>
          </w:tcPr>
          <w:p>
            <w:pPr>
              <w:pStyle w:val="7"/>
              <w:rPr>
                <w:sz w:val="22"/>
              </w:rPr>
            </w:pPr>
          </w:p>
          <w:p>
            <w:pPr>
              <w:pStyle w:val="7"/>
              <w:rPr>
                <w:sz w:val="22"/>
              </w:rPr>
            </w:pPr>
          </w:p>
          <w:p>
            <w:pPr>
              <w:pStyle w:val="7"/>
              <w:rPr>
                <w:sz w:val="22"/>
              </w:rPr>
            </w:pPr>
          </w:p>
          <w:p>
            <w:pPr>
              <w:pStyle w:val="7"/>
              <w:rPr>
                <w:sz w:val="22"/>
              </w:rPr>
            </w:pPr>
          </w:p>
          <w:p>
            <w:pPr>
              <w:pStyle w:val="7"/>
              <w:rPr>
                <w:sz w:val="19"/>
              </w:rPr>
            </w:pPr>
          </w:p>
          <w:p>
            <w:pPr>
              <w:pStyle w:val="7"/>
              <w:spacing w:line="266" w:lineRule="auto"/>
              <w:ind w:left="110" w:right="91" w:hanging="1"/>
              <w:jc w:val="center"/>
              <w:rPr>
                <w:sz w:val="22"/>
              </w:rPr>
            </w:pPr>
            <w:r>
              <w:rPr>
                <w:spacing w:val="-3"/>
                <w:sz w:val="22"/>
              </w:rPr>
              <w:t>由电影行政部门责令停止违</w:t>
            </w:r>
            <w:r>
              <w:rPr>
                <w:spacing w:val="-9"/>
                <w:sz w:val="22"/>
              </w:rPr>
              <w:t>法行为，没收违法经营的电影</w:t>
            </w:r>
            <w:r>
              <w:rPr>
                <w:spacing w:val="-1"/>
                <w:sz w:val="22"/>
              </w:rPr>
              <w:t>片和违法所得</w:t>
            </w:r>
          </w:p>
        </w:tc>
        <w:tc>
          <w:tcPr>
            <w:tcW w:w="2349" w:type="dxa"/>
          </w:tcPr>
          <w:p>
            <w:pPr>
              <w:pStyle w:val="7"/>
              <w:spacing w:before="159"/>
              <w:ind w:left="110"/>
              <w:rPr>
                <w:sz w:val="22"/>
              </w:rPr>
            </w:pPr>
            <w:r>
              <w:rPr>
                <w:sz w:val="22"/>
              </w:rPr>
              <w:t>并处 10 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818" w:type="dxa"/>
            <w:vMerge w:val="continue"/>
            <w:tcBorders>
              <w:top w:val="nil"/>
            </w:tcBorders>
          </w:tcPr>
          <w:p>
            <w:pPr>
              <w:rPr>
                <w:sz w:val="2"/>
                <w:szCs w:val="2"/>
              </w:rPr>
            </w:pPr>
          </w:p>
        </w:tc>
        <w:tc>
          <w:tcPr>
            <w:tcW w:w="1360" w:type="dxa"/>
            <w:vMerge w:val="continue"/>
            <w:tcBorders>
              <w:top w:val="nil"/>
            </w:tcBorders>
          </w:tcPr>
          <w:p>
            <w:pPr>
              <w:rPr>
                <w:sz w:val="2"/>
                <w:szCs w:val="2"/>
              </w:rPr>
            </w:pPr>
          </w:p>
        </w:tc>
        <w:tc>
          <w:tcPr>
            <w:tcW w:w="1960" w:type="dxa"/>
            <w:vMerge w:val="continue"/>
            <w:tcBorders>
              <w:top w:val="nil"/>
            </w:tcBorders>
          </w:tcPr>
          <w:p>
            <w:pPr>
              <w:rPr>
                <w:sz w:val="2"/>
                <w:szCs w:val="2"/>
              </w:rPr>
            </w:pPr>
          </w:p>
        </w:tc>
        <w:tc>
          <w:tcPr>
            <w:tcW w:w="1538" w:type="dxa"/>
            <w:vMerge w:val="continue"/>
            <w:tcBorders>
              <w:top w:val="nil"/>
            </w:tcBorders>
          </w:tcPr>
          <w:p>
            <w:pPr>
              <w:rPr>
                <w:sz w:val="2"/>
                <w:szCs w:val="2"/>
              </w:rPr>
            </w:pPr>
          </w:p>
        </w:tc>
        <w:tc>
          <w:tcPr>
            <w:tcW w:w="2983" w:type="dxa"/>
          </w:tcPr>
          <w:p>
            <w:pPr>
              <w:pStyle w:val="7"/>
              <w:spacing w:before="159"/>
              <w:ind w:left="110"/>
              <w:rPr>
                <w:sz w:val="22"/>
              </w:rPr>
            </w:pPr>
            <w:r>
              <w:rPr>
                <w:sz w:val="22"/>
              </w:rPr>
              <w:t>违法所得 1 万元以下</w:t>
            </w:r>
          </w:p>
        </w:tc>
        <w:tc>
          <w:tcPr>
            <w:tcW w:w="3038" w:type="dxa"/>
            <w:vMerge w:val="continue"/>
            <w:tcBorders>
              <w:top w:val="nil"/>
            </w:tcBorders>
          </w:tcPr>
          <w:p>
            <w:pPr>
              <w:rPr>
                <w:sz w:val="2"/>
                <w:szCs w:val="2"/>
              </w:rPr>
            </w:pPr>
          </w:p>
        </w:tc>
        <w:tc>
          <w:tcPr>
            <w:tcW w:w="2349" w:type="dxa"/>
          </w:tcPr>
          <w:p>
            <w:pPr>
              <w:pStyle w:val="7"/>
              <w:spacing w:before="159"/>
              <w:ind w:left="110"/>
              <w:rPr>
                <w:sz w:val="22"/>
              </w:rPr>
            </w:pPr>
            <w:r>
              <w:rPr>
                <w:spacing w:val="-18"/>
                <w:sz w:val="22"/>
              </w:rPr>
              <w:t xml:space="preserve">并处 </w:t>
            </w:r>
            <w:r>
              <w:rPr>
                <w:sz w:val="22"/>
              </w:rPr>
              <w:t>10-15</w:t>
            </w:r>
            <w:r>
              <w:rPr>
                <w:spacing w:val="-10"/>
                <w:sz w:val="22"/>
              </w:rPr>
              <w:t xml:space="preserve"> 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818" w:type="dxa"/>
            <w:vMerge w:val="continue"/>
            <w:tcBorders>
              <w:top w:val="nil"/>
            </w:tcBorders>
          </w:tcPr>
          <w:p>
            <w:pPr>
              <w:rPr>
                <w:sz w:val="2"/>
                <w:szCs w:val="2"/>
              </w:rPr>
            </w:pPr>
          </w:p>
        </w:tc>
        <w:tc>
          <w:tcPr>
            <w:tcW w:w="1360" w:type="dxa"/>
            <w:vMerge w:val="continue"/>
            <w:tcBorders>
              <w:top w:val="nil"/>
            </w:tcBorders>
          </w:tcPr>
          <w:p>
            <w:pPr>
              <w:rPr>
                <w:sz w:val="2"/>
                <w:szCs w:val="2"/>
              </w:rPr>
            </w:pPr>
          </w:p>
        </w:tc>
        <w:tc>
          <w:tcPr>
            <w:tcW w:w="1960" w:type="dxa"/>
            <w:vMerge w:val="continue"/>
            <w:tcBorders>
              <w:top w:val="nil"/>
            </w:tcBorders>
          </w:tcPr>
          <w:p>
            <w:pPr>
              <w:rPr>
                <w:sz w:val="2"/>
                <w:szCs w:val="2"/>
              </w:rPr>
            </w:pPr>
          </w:p>
        </w:tc>
        <w:tc>
          <w:tcPr>
            <w:tcW w:w="1538" w:type="dxa"/>
            <w:vMerge w:val="continue"/>
            <w:tcBorders>
              <w:top w:val="nil"/>
            </w:tcBorders>
          </w:tcPr>
          <w:p>
            <w:pPr>
              <w:rPr>
                <w:sz w:val="2"/>
                <w:szCs w:val="2"/>
              </w:rPr>
            </w:pPr>
          </w:p>
        </w:tc>
        <w:tc>
          <w:tcPr>
            <w:tcW w:w="2983" w:type="dxa"/>
          </w:tcPr>
          <w:p>
            <w:pPr>
              <w:pStyle w:val="7"/>
              <w:spacing w:before="159"/>
              <w:ind w:left="110"/>
              <w:rPr>
                <w:sz w:val="22"/>
              </w:rPr>
            </w:pPr>
            <w:r>
              <w:rPr>
                <w:sz w:val="22"/>
              </w:rPr>
              <w:t>违法所得 1-2 万元</w:t>
            </w:r>
          </w:p>
        </w:tc>
        <w:tc>
          <w:tcPr>
            <w:tcW w:w="3038" w:type="dxa"/>
            <w:vMerge w:val="continue"/>
            <w:tcBorders>
              <w:top w:val="nil"/>
            </w:tcBorders>
          </w:tcPr>
          <w:p>
            <w:pPr>
              <w:rPr>
                <w:sz w:val="2"/>
                <w:szCs w:val="2"/>
              </w:rPr>
            </w:pPr>
          </w:p>
        </w:tc>
        <w:tc>
          <w:tcPr>
            <w:tcW w:w="2349" w:type="dxa"/>
          </w:tcPr>
          <w:p>
            <w:pPr>
              <w:pStyle w:val="7"/>
              <w:spacing w:before="159"/>
              <w:ind w:left="110"/>
              <w:rPr>
                <w:sz w:val="22"/>
              </w:rPr>
            </w:pPr>
            <w:r>
              <w:rPr>
                <w:spacing w:val="-18"/>
                <w:sz w:val="22"/>
              </w:rPr>
              <w:t xml:space="preserve">并处 </w:t>
            </w:r>
            <w:r>
              <w:rPr>
                <w:sz w:val="22"/>
              </w:rPr>
              <w:t>15-20</w:t>
            </w:r>
            <w:r>
              <w:rPr>
                <w:spacing w:val="-10"/>
                <w:sz w:val="22"/>
              </w:rPr>
              <w:t xml:space="preserve"> 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818" w:type="dxa"/>
            <w:vMerge w:val="continue"/>
            <w:tcBorders>
              <w:top w:val="nil"/>
            </w:tcBorders>
          </w:tcPr>
          <w:p>
            <w:pPr>
              <w:rPr>
                <w:sz w:val="2"/>
                <w:szCs w:val="2"/>
              </w:rPr>
            </w:pPr>
          </w:p>
        </w:tc>
        <w:tc>
          <w:tcPr>
            <w:tcW w:w="1360" w:type="dxa"/>
            <w:vMerge w:val="continue"/>
            <w:tcBorders>
              <w:top w:val="nil"/>
            </w:tcBorders>
          </w:tcPr>
          <w:p>
            <w:pPr>
              <w:rPr>
                <w:sz w:val="2"/>
                <w:szCs w:val="2"/>
              </w:rPr>
            </w:pPr>
          </w:p>
        </w:tc>
        <w:tc>
          <w:tcPr>
            <w:tcW w:w="1960" w:type="dxa"/>
            <w:vMerge w:val="continue"/>
            <w:tcBorders>
              <w:top w:val="nil"/>
            </w:tcBorders>
          </w:tcPr>
          <w:p>
            <w:pPr>
              <w:rPr>
                <w:sz w:val="2"/>
                <w:szCs w:val="2"/>
              </w:rPr>
            </w:pPr>
          </w:p>
        </w:tc>
        <w:tc>
          <w:tcPr>
            <w:tcW w:w="1538" w:type="dxa"/>
            <w:vMerge w:val="continue"/>
            <w:tcBorders>
              <w:top w:val="nil"/>
            </w:tcBorders>
          </w:tcPr>
          <w:p>
            <w:pPr>
              <w:rPr>
                <w:sz w:val="2"/>
                <w:szCs w:val="2"/>
              </w:rPr>
            </w:pPr>
          </w:p>
        </w:tc>
        <w:tc>
          <w:tcPr>
            <w:tcW w:w="2983" w:type="dxa"/>
          </w:tcPr>
          <w:p>
            <w:pPr>
              <w:pStyle w:val="7"/>
              <w:spacing w:before="159"/>
              <w:ind w:left="110"/>
              <w:rPr>
                <w:sz w:val="22"/>
              </w:rPr>
            </w:pPr>
            <w:r>
              <w:rPr>
                <w:sz w:val="22"/>
              </w:rPr>
              <w:t>违法所得 2-3 万元</w:t>
            </w:r>
          </w:p>
        </w:tc>
        <w:tc>
          <w:tcPr>
            <w:tcW w:w="3038" w:type="dxa"/>
            <w:vMerge w:val="continue"/>
            <w:tcBorders>
              <w:top w:val="nil"/>
            </w:tcBorders>
          </w:tcPr>
          <w:p>
            <w:pPr>
              <w:rPr>
                <w:sz w:val="2"/>
                <w:szCs w:val="2"/>
              </w:rPr>
            </w:pPr>
          </w:p>
        </w:tc>
        <w:tc>
          <w:tcPr>
            <w:tcW w:w="2349" w:type="dxa"/>
          </w:tcPr>
          <w:p>
            <w:pPr>
              <w:pStyle w:val="7"/>
              <w:spacing w:before="159"/>
              <w:ind w:left="110"/>
              <w:rPr>
                <w:sz w:val="22"/>
              </w:rPr>
            </w:pPr>
            <w:r>
              <w:rPr>
                <w:spacing w:val="-18"/>
                <w:sz w:val="22"/>
              </w:rPr>
              <w:t xml:space="preserve">并处 </w:t>
            </w:r>
            <w:r>
              <w:rPr>
                <w:sz w:val="22"/>
              </w:rPr>
              <w:t>20-25</w:t>
            </w:r>
            <w:r>
              <w:rPr>
                <w:spacing w:val="-10"/>
                <w:sz w:val="22"/>
              </w:rPr>
              <w:t xml:space="preserve"> 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2" w:hRule="atLeast"/>
        </w:trPr>
        <w:tc>
          <w:tcPr>
            <w:tcW w:w="818" w:type="dxa"/>
            <w:vMerge w:val="continue"/>
            <w:tcBorders>
              <w:top w:val="nil"/>
            </w:tcBorders>
          </w:tcPr>
          <w:p>
            <w:pPr>
              <w:rPr>
                <w:sz w:val="2"/>
                <w:szCs w:val="2"/>
              </w:rPr>
            </w:pPr>
          </w:p>
        </w:tc>
        <w:tc>
          <w:tcPr>
            <w:tcW w:w="1360" w:type="dxa"/>
            <w:vMerge w:val="continue"/>
            <w:tcBorders>
              <w:top w:val="nil"/>
            </w:tcBorders>
          </w:tcPr>
          <w:p>
            <w:pPr>
              <w:rPr>
                <w:sz w:val="2"/>
                <w:szCs w:val="2"/>
              </w:rPr>
            </w:pPr>
          </w:p>
        </w:tc>
        <w:tc>
          <w:tcPr>
            <w:tcW w:w="1960" w:type="dxa"/>
            <w:vMerge w:val="continue"/>
            <w:tcBorders>
              <w:top w:val="nil"/>
            </w:tcBorders>
          </w:tcPr>
          <w:p>
            <w:pPr>
              <w:rPr>
                <w:sz w:val="2"/>
                <w:szCs w:val="2"/>
              </w:rPr>
            </w:pPr>
          </w:p>
        </w:tc>
        <w:tc>
          <w:tcPr>
            <w:tcW w:w="1538" w:type="dxa"/>
            <w:vMerge w:val="continue"/>
            <w:tcBorders>
              <w:top w:val="nil"/>
            </w:tcBorders>
          </w:tcPr>
          <w:p>
            <w:pPr>
              <w:rPr>
                <w:sz w:val="2"/>
                <w:szCs w:val="2"/>
              </w:rPr>
            </w:pPr>
          </w:p>
        </w:tc>
        <w:tc>
          <w:tcPr>
            <w:tcW w:w="2983" w:type="dxa"/>
          </w:tcPr>
          <w:p>
            <w:pPr>
              <w:pStyle w:val="7"/>
              <w:spacing w:before="161"/>
              <w:ind w:left="110"/>
              <w:rPr>
                <w:sz w:val="22"/>
              </w:rPr>
            </w:pPr>
            <w:r>
              <w:rPr>
                <w:sz w:val="22"/>
              </w:rPr>
              <w:t>违法所得 3-4 万元</w:t>
            </w:r>
          </w:p>
        </w:tc>
        <w:tc>
          <w:tcPr>
            <w:tcW w:w="3038" w:type="dxa"/>
            <w:vMerge w:val="continue"/>
            <w:tcBorders>
              <w:top w:val="nil"/>
            </w:tcBorders>
          </w:tcPr>
          <w:p>
            <w:pPr>
              <w:rPr>
                <w:sz w:val="2"/>
                <w:szCs w:val="2"/>
              </w:rPr>
            </w:pPr>
          </w:p>
        </w:tc>
        <w:tc>
          <w:tcPr>
            <w:tcW w:w="2349" w:type="dxa"/>
          </w:tcPr>
          <w:p>
            <w:pPr>
              <w:pStyle w:val="7"/>
              <w:spacing w:before="161"/>
              <w:ind w:left="110"/>
              <w:rPr>
                <w:sz w:val="22"/>
              </w:rPr>
            </w:pPr>
            <w:r>
              <w:rPr>
                <w:spacing w:val="-18"/>
                <w:sz w:val="22"/>
              </w:rPr>
              <w:t xml:space="preserve">并处 </w:t>
            </w:r>
            <w:r>
              <w:rPr>
                <w:sz w:val="22"/>
              </w:rPr>
              <w:t>25-30</w:t>
            </w:r>
            <w:r>
              <w:rPr>
                <w:spacing w:val="-10"/>
                <w:sz w:val="22"/>
              </w:rPr>
              <w:t xml:space="preserve"> 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818" w:type="dxa"/>
            <w:vMerge w:val="continue"/>
            <w:tcBorders>
              <w:top w:val="nil"/>
            </w:tcBorders>
          </w:tcPr>
          <w:p>
            <w:pPr>
              <w:rPr>
                <w:sz w:val="2"/>
                <w:szCs w:val="2"/>
              </w:rPr>
            </w:pPr>
          </w:p>
        </w:tc>
        <w:tc>
          <w:tcPr>
            <w:tcW w:w="1360" w:type="dxa"/>
            <w:vMerge w:val="continue"/>
            <w:tcBorders>
              <w:top w:val="nil"/>
            </w:tcBorders>
          </w:tcPr>
          <w:p>
            <w:pPr>
              <w:rPr>
                <w:sz w:val="2"/>
                <w:szCs w:val="2"/>
              </w:rPr>
            </w:pPr>
          </w:p>
        </w:tc>
        <w:tc>
          <w:tcPr>
            <w:tcW w:w="1960" w:type="dxa"/>
            <w:vMerge w:val="continue"/>
            <w:tcBorders>
              <w:top w:val="nil"/>
            </w:tcBorders>
          </w:tcPr>
          <w:p>
            <w:pPr>
              <w:rPr>
                <w:sz w:val="2"/>
                <w:szCs w:val="2"/>
              </w:rPr>
            </w:pPr>
          </w:p>
        </w:tc>
        <w:tc>
          <w:tcPr>
            <w:tcW w:w="1538" w:type="dxa"/>
            <w:vMerge w:val="continue"/>
            <w:tcBorders>
              <w:top w:val="nil"/>
            </w:tcBorders>
          </w:tcPr>
          <w:p>
            <w:pPr>
              <w:rPr>
                <w:sz w:val="2"/>
                <w:szCs w:val="2"/>
              </w:rPr>
            </w:pPr>
          </w:p>
        </w:tc>
        <w:tc>
          <w:tcPr>
            <w:tcW w:w="2983" w:type="dxa"/>
          </w:tcPr>
          <w:p>
            <w:pPr>
              <w:pStyle w:val="7"/>
              <w:spacing w:before="159"/>
              <w:ind w:left="110"/>
              <w:rPr>
                <w:sz w:val="22"/>
              </w:rPr>
            </w:pPr>
            <w:r>
              <w:rPr>
                <w:sz w:val="22"/>
              </w:rPr>
              <w:t>违法所得 4-5 万元</w:t>
            </w:r>
          </w:p>
        </w:tc>
        <w:tc>
          <w:tcPr>
            <w:tcW w:w="3038" w:type="dxa"/>
            <w:vMerge w:val="continue"/>
            <w:tcBorders>
              <w:top w:val="nil"/>
            </w:tcBorders>
          </w:tcPr>
          <w:p>
            <w:pPr>
              <w:rPr>
                <w:sz w:val="2"/>
                <w:szCs w:val="2"/>
              </w:rPr>
            </w:pPr>
          </w:p>
        </w:tc>
        <w:tc>
          <w:tcPr>
            <w:tcW w:w="2349" w:type="dxa"/>
          </w:tcPr>
          <w:p>
            <w:pPr>
              <w:pStyle w:val="7"/>
              <w:spacing w:before="159"/>
              <w:ind w:left="110"/>
              <w:rPr>
                <w:sz w:val="22"/>
              </w:rPr>
            </w:pPr>
            <w:r>
              <w:rPr>
                <w:sz w:val="22"/>
              </w:rPr>
              <w:t>并处 30 万元罚款。</w:t>
            </w:r>
          </w:p>
        </w:tc>
      </w:tr>
    </w:tbl>
    <w:p>
      <w:pPr>
        <w:spacing w:after="0"/>
        <w:rPr>
          <w:sz w:val="22"/>
        </w:rPr>
        <w:sectPr>
          <w:footerReference r:id="rId213" w:type="default"/>
          <w:pgSz w:w="16840" w:h="11910" w:orient="landscape"/>
          <w:pgMar w:top="1100" w:right="780" w:bottom="280" w:left="1040" w:header="0" w:footer="0" w:gutter="0"/>
          <w:cols w:space="720" w:num="1"/>
        </w:sectPr>
      </w:pPr>
    </w:p>
    <w:p>
      <w:pPr>
        <w:pStyle w:val="2"/>
        <w:rPr>
          <w:sz w:val="20"/>
        </w:rPr>
      </w:pPr>
    </w:p>
    <w:p>
      <w:pPr>
        <w:pStyle w:val="2"/>
        <w:rPr>
          <w:sz w:val="20"/>
        </w:rPr>
      </w:pPr>
    </w:p>
    <w:p>
      <w:pPr>
        <w:pStyle w:val="2"/>
        <w:spacing w:before="9"/>
        <w:rPr>
          <w:sz w:val="13"/>
        </w:rPr>
      </w:pPr>
    </w:p>
    <w:tbl>
      <w:tblPr>
        <w:tblStyle w:val="3"/>
        <w:tblW w:w="0" w:type="auto"/>
        <w:tblInd w:w="3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18"/>
        <w:gridCol w:w="1360"/>
        <w:gridCol w:w="1960"/>
        <w:gridCol w:w="1538"/>
        <w:gridCol w:w="2983"/>
        <w:gridCol w:w="3038"/>
        <w:gridCol w:w="234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25" w:hRule="atLeast"/>
        </w:trPr>
        <w:tc>
          <w:tcPr>
            <w:tcW w:w="818" w:type="dxa"/>
            <w:vMerge w:val="restart"/>
            <w:tcBorders>
              <w:top w:val="single" w:color="auto" w:sz="4" w:space="0"/>
            </w:tcBorders>
          </w:tcPr>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spacing w:before="195"/>
              <w:ind w:left="12"/>
              <w:jc w:val="center"/>
              <w:rPr>
                <w:sz w:val="22"/>
              </w:rPr>
            </w:pPr>
            <w:r>
              <w:rPr>
                <w:w w:val="100"/>
                <w:sz w:val="22"/>
              </w:rPr>
              <w:t>5</w:t>
            </w:r>
          </w:p>
        </w:tc>
        <w:tc>
          <w:tcPr>
            <w:tcW w:w="1360" w:type="dxa"/>
            <w:vMerge w:val="restart"/>
            <w:tcBorders>
              <w:top w:val="single" w:color="auto" w:sz="4" w:space="0"/>
            </w:tcBorders>
          </w:tcPr>
          <w:p>
            <w:pPr>
              <w:pStyle w:val="7"/>
              <w:rPr>
                <w:sz w:val="22"/>
              </w:rPr>
            </w:pPr>
          </w:p>
          <w:p>
            <w:pPr>
              <w:pStyle w:val="7"/>
              <w:rPr>
                <w:sz w:val="22"/>
              </w:rPr>
            </w:pPr>
          </w:p>
          <w:p>
            <w:pPr>
              <w:pStyle w:val="7"/>
              <w:rPr>
                <w:sz w:val="22"/>
              </w:rPr>
            </w:pPr>
          </w:p>
          <w:p>
            <w:pPr>
              <w:pStyle w:val="7"/>
              <w:rPr>
                <w:sz w:val="22"/>
              </w:rPr>
            </w:pPr>
          </w:p>
          <w:p>
            <w:pPr>
              <w:pStyle w:val="7"/>
              <w:spacing w:before="8"/>
              <w:rPr>
                <w:sz w:val="30"/>
              </w:rPr>
            </w:pPr>
          </w:p>
          <w:p>
            <w:pPr>
              <w:pStyle w:val="7"/>
              <w:spacing w:line="266" w:lineRule="auto"/>
              <w:ind w:left="108" w:right="138"/>
              <w:rPr>
                <w:sz w:val="22"/>
              </w:rPr>
            </w:pPr>
            <w:r>
              <w:rPr>
                <w:spacing w:val="-5"/>
                <w:sz w:val="22"/>
              </w:rPr>
              <w:t>洗印加工未取得《摄制</w:t>
            </w:r>
            <w:r>
              <w:rPr>
                <w:sz w:val="22"/>
              </w:rPr>
              <w:t xml:space="preserve">电影许可 </w:t>
            </w:r>
            <w:r>
              <w:rPr>
                <w:spacing w:val="-5"/>
                <w:sz w:val="22"/>
              </w:rPr>
              <w:t>证》、《摄制电影片许</w:t>
            </w:r>
            <w:r>
              <w:rPr>
                <w:sz w:val="22"/>
              </w:rPr>
              <w:t>可证(单</w:t>
            </w:r>
          </w:p>
          <w:p>
            <w:pPr>
              <w:pStyle w:val="7"/>
              <w:spacing w:line="266" w:lineRule="auto"/>
              <w:ind w:left="108" w:right="-29"/>
              <w:rPr>
                <w:sz w:val="22"/>
              </w:rPr>
            </w:pPr>
            <w:r>
              <w:rPr>
                <w:spacing w:val="-13"/>
                <w:sz w:val="22"/>
              </w:rPr>
              <w:t>片)》的单位</w:t>
            </w:r>
            <w:r>
              <w:rPr>
                <w:spacing w:val="-9"/>
                <w:sz w:val="22"/>
              </w:rPr>
              <w:t>摄制的电影</w:t>
            </w:r>
            <w:r>
              <w:rPr>
                <w:spacing w:val="-15"/>
                <w:sz w:val="22"/>
              </w:rPr>
              <w:t xml:space="preserve">底片、样片， </w:t>
            </w:r>
            <w:r>
              <w:rPr>
                <w:spacing w:val="-10"/>
                <w:sz w:val="22"/>
              </w:rPr>
              <w:t>或者洗印加工未取得</w:t>
            </w:r>
          </w:p>
          <w:p>
            <w:pPr>
              <w:pStyle w:val="7"/>
              <w:spacing w:line="266" w:lineRule="auto"/>
              <w:ind w:left="108" w:right="138"/>
              <w:jc w:val="both"/>
              <w:rPr>
                <w:sz w:val="22"/>
              </w:rPr>
            </w:pPr>
            <w:r>
              <w:rPr>
                <w:sz w:val="22"/>
              </w:rPr>
              <w:t>《电影片公映许可证》的电影片拷贝的；</w:t>
            </w:r>
          </w:p>
        </w:tc>
        <w:tc>
          <w:tcPr>
            <w:tcW w:w="1960" w:type="dxa"/>
            <w:vMerge w:val="restart"/>
            <w:tcBorders>
              <w:top w:val="single" w:color="auto" w:sz="4" w:space="0"/>
            </w:tcBorders>
          </w:tcPr>
          <w:p>
            <w:pPr>
              <w:pStyle w:val="7"/>
              <w:rPr>
                <w:sz w:val="22"/>
              </w:rPr>
            </w:pPr>
          </w:p>
          <w:p>
            <w:pPr>
              <w:pStyle w:val="7"/>
              <w:rPr>
                <w:sz w:val="22"/>
              </w:rPr>
            </w:pPr>
          </w:p>
          <w:p>
            <w:pPr>
              <w:pStyle w:val="7"/>
              <w:spacing w:before="11"/>
              <w:rPr>
                <w:sz w:val="25"/>
              </w:rPr>
            </w:pPr>
          </w:p>
          <w:p>
            <w:pPr>
              <w:pStyle w:val="7"/>
              <w:tabs>
                <w:tab w:val="left" w:pos="1436"/>
              </w:tabs>
              <w:spacing w:before="1" w:line="266" w:lineRule="auto"/>
              <w:ind w:left="108" w:right="74"/>
              <w:rPr>
                <w:sz w:val="22"/>
              </w:rPr>
            </w:pPr>
            <w:r>
              <w:rPr>
                <w:sz w:val="22"/>
              </w:rPr>
              <w:t>第五十九条</w:t>
            </w:r>
            <w:r>
              <w:rPr>
                <w:sz w:val="22"/>
              </w:rPr>
              <w:tab/>
            </w:r>
            <w:r>
              <w:rPr>
                <w:sz w:val="22"/>
              </w:rPr>
              <w:t>有下列行</w:t>
            </w:r>
            <w:r>
              <w:rPr>
                <w:spacing w:val="-3"/>
                <w:sz w:val="22"/>
              </w:rPr>
              <w:t>为</w:t>
            </w:r>
            <w:r>
              <w:rPr>
                <w:sz w:val="22"/>
              </w:rPr>
              <w:t>之一的</w:t>
            </w:r>
            <w:r>
              <w:rPr>
                <w:spacing w:val="-16"/>
                <w:sz w:val="22"/>
              </w:rPr>
              <w:t xml:space="preserve">， </w:t>
            </w:r>
            <w:r>
              <w:rPr>
                <w:sz w:val="22"/>
              </w:rPr>
              <w:t>由电影</w:t>
            </w:r>
            <w:r>
              <w:rPr>
                <w:spacing w:val="-3"/>
                <w:sz w:val="22"/>
              </w:rPr>
              <w:t>行</w:t>
            </w:r>
            <w:r>
              <w:rPr>
                <w:sz w:val="22"/>
              </w:rPr>
              <w:t>政部门 责令停</w:t>
            </w:r>
            <w:r>
              <w:rPr>
                <w:spacing w:val="-3"/>
                <w:sz w:val="22"/>
              </w:rPr>
              <w:t>止</w:t>
            </w:r>
            <w:r>
              <w:rPr>
                <w:sz w:val="22"/>
              </w:rPr>
              <w:t>违法行 为</w:t>
            </w:r>
            <w:r>
              <w:rPr>
                <w:spacing w:val="-18"/>
                <w:sz w:val="22"/>
              </w:rPr>
              <w:t>，</w:t>
            </w:r>
            <w:r>
              <w:rPr>
                <w:sz w:val="22"/>
              </w:rPr>
              <w:t>没收</w:t>
            </w:r>
            <w:r>
              <w:rPr>
                <w:spacing w:val="-3"/>
                <w:sz w:val="22"/>
              </w:rPr>
              <w:t>违</w:t>
            </w:r>
            <w:r>
              <w:rPr>
                <w:sz w:val="22"/>
              </w:rPr>
              <w:t>法经营的电影</w:t>
            </w:r>
            <w:r>
              <w:rPr>
                <w:spacing w:val="-3"/>
                <w:sz w:val="22"/>
              </w:rPr>
              <w:t>片</w:t>
            </w:r>
            <w:r>
              <w:rPr>
                <w:sz w:val="22"/>
              </w:rPr>
              <w:t>和违法 所得；</w:t>
            </w:r>
            <w:r>
              <w:rPr>
                <w:spacing w:val="-3"/>
                <w:sz w:val="22"/>
              </w:rPr>
              <w:t>违</w:t>
            </w:r>
            <w:r>
              <w:rPr>
                <w:sz w:val="22"/>
              </w:rPr>
              <w:t>法所得</w:t>
            </w:r>
            <w:r>
              <w:rPr>
                <w:spacing w:val="-56"/>
                <w:sz w:val="22"/>
              </w:rPr>
              <w:t xml:space="preserve"> </w:t>
            </w:r>
            <w:r>
              <w:rPr>
                <w:sz w:val="22"/>
              </w:rPr>
              <w:t>5 万元以</w:t>
            </w:r>
            <w:r>
              <w:rPr>
                <w:spacing w:val="-3"/>
                <w:sz w:val="22"/>
              </w:rPr>
              <w:t>上</w:t>
            </w:r>
            <w:r>
              <w:rPr>
                <w:sz w:val="22"/>
              </w:rPr>
              <w:t>的</w:t>
            </w:r>
            <w:r>
              <w:rPr>
                <w:spacing w:val="-18"/>
                <w:sz w:val="22"/>
              </w:rPr>
              <w:t>，</w:t>
            </w:r>
            <w:r>
              <w:rPr>
                <w:sz w:val="22"/>
              </w:rPr>
              <w:t>并处违法</w:t>
            </w:r>
            <w:r>
              <w:rPr>
                <w:spacing w:val="-3"/>
                <w:sz w:val="22"/>
              </w:rPr>
              <w:t>所</w:t>
            </w:r>
            <w:r>
              <w:rPr>
                <w:sz w:val="22"/>
              </w:rPr>
              <w:t>得</w:t>
            </w:r>
            <w:r>
              <w:rPr>
                <w:spacing w:val="-59"/>
                <w:sz w:val="22"/>
              </w:rPr>
              <w:t xml:space="preserve"> </w:t>
            </w:r>
            <w:r>
              <w:rPr>
                <w:sz w:val="22"/>
              </w:rPr>
              <w:t>5</w:t>
            </w:r>
            <w:r>
              <w:rPr>
                <w:spacing w:val="-64"/>
                <w:sz w:val="22"/>
              </w:rPr>
              <w:t xml:space="preserve"> </w:t>
            </w:r>
            <w:r>
              <w:rPr>
                <w:sz w:val="22"/>
              </w:rPr>
              <w:t>倍以上</w:t>
            </w:r>
          </w:p>
          <w:p>
            <w:pPr>
              <w:pStyle w:val="7"/>
              <w:spacing w:line="266" w:lineRule="auto"/>
              <w:ind w:left="108" w:right="19"/>
              <w:rPr>
                <w:sz w:val="22"/>
              </w:rPr>
            </w:pPr>
            <w:r>
              <w:rPr>
                <w:sz w:val="22"/>
              </w:rPr>
              <w:t>10</w:t>
            </w:r>
            <w:r>
              <w:rPr>
                <w:spacing w:val="-10"/>
                <w:sz w:val="22"/>
              </w:rPr>
              <w:t xml:space="preserve"> 倍以下的罚款； </w:t>
            </w:r>
            <w:r>
              <w:rPr>
                <w:spacing w:val="-1"/>
                <w:sz w:val="22"/>
              </w:rPr>
              <w:t xml:space="preserve">没有违法所得或 </w:t>
            </w:r>
            <w:r>
              <w:rPr>
                <w:spacing w:val="-9"/>
                <w:sz w:val="22"/>
              </w:rPr>
              <w:t xml:space="preserve">者违法所得不足 </w:t>
            </w:r>
            <w:r>
              <w:rPr>
                <w:sz w:val="22"/>
              </w:rPr>
              <w:t>5</w:t>
            </w:r>
          </w:p>
          <w:p>
            <w:pPr>
              <w:pStyle w:val="7"/>
              <w:spacing w:line="279" w:lineRule="exact"/>
              <w:ind w:left="108"/>
              <w:rPr>
                <w:sz w:val="22"/>
              </w:rPr>
            </w:pPr>
            <w:r>
              <w:rPr>
                <w:sz w:val="22"/>
              </w:rPr>
              <w:t>万元的，并处 10</w:t>
            </w:r>
          </w:p>
          <w:p>
            <w:pPr>
              <w:pStyle w:val="7"/>
              <w:spacing w:before="22" w:line="266" w:lineRule="auto"/>
              <w:ind w:left="108" w:right="92"/>
              <w:rPr>
                <w:sz w:val="22"/>
              </w:rPr>
            </w:pPr>
            <w:r>
              <w:rPr>
                <w:spacing w:val="-12"/>
                <w:sz w:val="22"/>
              </w:rPr>
              <w:t xml:space="preserve">万元以上 </w:t>
            </w:r>
            <w:r>
              <w:rPr>
                <w:sz w:val="22"/>
              </w:rPr>
              <w:t>30</w:t>
            </w:r>
            <w:r>
              <w:rPr>
                <w:spacing w:val="-18"/>
                <w:sz w:val="22"/>
              </w:rPr>
              <w:t xml:space="preserve"> 万元</w:t>
            </w:r>
            <w:r>
              <w:rPr>
                <w:spacing w:val="-13"/>
                <w:sz w:val="22"/>
              </w:rPr>
              <w:t>以下的罚款；情节</w:t>
            </w:r>
            <w:r>
              <w:rPr>
                <w:spacing w:val="-7"/>
                <w:sz w:val="22"/>
              </w:rPr>
              <w:t>严重的，并责令停</w:t>
            </w:r>
            <w:r>
              <w:rPr>
                <w:spacing w:val="-1"/>
                <w:sz w:val="22"/>
              </w:rPr>
              <w:t>业整顿或者由原</w:t>
            </w:r>
            <w:r>
              <w:rPr>
                <w:spacing w:val="-2"/>
                <w:sz w:val="22"/>
              </w:rPr>
              <w:t>发证机关吊销许可证：</w:t>
            </w:r>
          </w:p>
        </w:tc>
        <w:tc>
          <w:tcPr>
            <w:tcW w:w="1538" w:type="dxa"/>
            <w:tcBorders>
              <w:top w:val="single" w:color="auto" w:sz="4" w:space="0"/>
            </w:tcBorders>
          </w:tcPr>
          <w:p>
            <w:pPr>
              <w:pStyle w:val="7"/>
              <w:spacing w:before="10"/>
              <w:rPr>
                <w:sz w:val="32"/>
              </w:rPr>
            </w:pPr>
          </w:p>
          <w:p>
            <w:pPr>
              <w:pStyle w:val="7"/>
              <w:ind w:left="109"/>
              <w:rPr>
                <w:sz w:val="22"/>
              </w:rPr>
            </w:pPr>
            <w:r>
              <w:rPr>
                <w:sz w:val="22"/>
              </w:rPr>
              <w:t>情节严重的</w:t>
            </w:r>
          </w:p>
        </w:tc>
        <w:tc>
          <w:tcPr>
            <w:tcW w:w="2983" w:type="dxa"/>
            <w:tcBorders>
              <w:top w:val="single" w:color="auto" w:sz="4" w:space="0"/>
            </w:tcBorders>
          </w:tcPr>
          <w:p>
            <w:pPr>
              <w:pStyle w:val="7"/>
              <w:spacing w:before="8"/>
              <w:rPr>
                <w:sz w:val="20"/>
              </w:rPr>
            </w:pPr>
          </w:p>
          <w:p>
            <w:pPr>
              <w:pStyle w:val="7"/>
              <w:spacing w:line="266" w:lineRule="auto"/>
              <w:ind w:left="110" w:right="220"/>
              <w:rPr>
                <w:sz w:val="22"/>
              </w:rPr>
            </w:pPr>
            <w:r>
              <w:rPr>
                <w:sz w:val="22"/>
              </w:rPr>
              <w:t>违法所得巨大或者造成恶劣的社会影响</w:t>
            </w:r>
          </w:p>
        </w:tc>
        <w:tc>
          <w:tcPr>
            <w:tcW w:w="3038" w:type="dxa"/>
            <w:tcBorders>
              <w:top w:val="single" w:color="auto" w:sz="4" w:space="0"/>
            </w:tcBorders>
          </w:tcPr>
          <w:p>
            <w:pPr>
              <w:pStyle w:val="7"/>
              <w:spacing w:before="8"/>
              <w:rPr>
                <w:sz w:val="20"/>
              </w:rPr>
            </w:pPr>
          </w:p>
          <w:p>
            <w:pPr>
              <w:pStyle w:val="7"/>
              <w:spacing w:line="266" w:lineRule="auto"/>
              <w:ind w:left="110" w:right="274"/>
              <w:rPr>
                <w:sz w:val="22"/>
              </w:rPr>
            </w:pPr>
            <w:r>
              <w:rPr>
                <w:sz w:val="22"/>
              </w:rPr>
              <w:t>由电影行政部门没收违法经营的电影片和违法所得</w:t>
            </w:r>
          </w:p>
        </w:tc>
        <w:tc>
          <w:tcPr>
            <w:tcW w:w="2349" w:type="dxa"/>
            <w:tcBorders>
              <w:top w:val="single" w:color="auto" w:sz="4" w:space="0"/>
            </w:tcBorders>
          </w:tcPr>
          <w:p>
            <w:pPr>
              <w:pStyle w:val="7"/>
              <w:spacing w:before="108" w:line="266" w:lineRule="auto"/>
              <w:ind w:left="110" w:right="243"/>
              <w:jc w:val="both"/>
              <w:rPr>
                <w:sz w:val="22"/>
              </w:rPr>
            </w:pPr>
            <w:r>
              <w:rPr>
                <w:sz w:val="22"/>
              </w:rPr>
              <w:t>并责令停业整顿或者由原发证机关吊销许可证。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18" w:type="dxa"/>
            <w:vMerge w:val="continue"/>
            <w:tcBorders>
              <w:top w:val="nil"/>
            </w:tcBorders>
          </w:tcPr>
          <w:p>
            <w:pPr>
              <w:rPr>
                <w:sz w:val="2"/>
                <w:szCs w:val="2"/>
              </w:rPr>
            </w:pPr>
          </w:p>
        </w:tc>
        <w:tc>
          <w:tcPr>
            <w:tcW w:w="1360" w:type="dxa"/>
            <w:vMerge w:val="continue"/>
            <w:tcBorders>
              <w:top w:val="nil"/>
            </w:tcBorders>
          </w:tcPr>
          <w:p>
            <w:pPr>
              <w:rPr>
                <w:sz w:val="2"/>
                <w:szCs w:val="2"/>
              </w:rPr>
            </w:pPr>
          </w:p>
        </w:tc>
        <w:tc>
          <w:tcPr>
            <w:tcW w:w="1960" w:type="dxa"/>
            <w:vMerge w:val="continue"/>
            <w:tcBorders>
              <w:top w:val="nil"/>
            </w:tcBorders>
          </w:tcPr>
          <w:p>
            <w:pPr>
              <w:rPr>
                <w:sz w:val="2"/>
                <w:szCs w:val="2"/>
              </w:rPr>
            </w:pPr>
          </w:p>
        </w:tc>
        <w:tc>
          <w:tcPr>
            <w:tcW w:w="1538" w:type="dxa"/>
            <w:vMerge w:val="restart"/>
          </w:tcPr>
          <w:p>
            <w:pPr>
              <w:pStyle w:val="7"/>
              <w:rPr>
                <w:sz w:val="22"/>
              </w:rPr>
            </w:pPr>
          </w:p>
          <w:p>
            <w:pPr>
              <w:pStyle w:val="7"/>
              <w:rPr>
                <w:sz w:val="22"/>
              </w:rPr>
            </w:pPr>
          </w:p>
          <w:p>
            <w:pPr>
              <w:pStyle w:val="7"/>
              <w:rPr>
                <w:sz w:val="22"/>
              </w:rPr>
            </w:pPr>
          </w:p>
          <w:p>
            <w:pPr>
              <w:pStyle w:val="7"/>
              <w:rPr>
                <w:sz w:val="22"/>
              </w:rPr>
            </w:pPr>
          </w:p>
          <w:p>
            <w:pPr>
              <w:pStyle w:val="7"/>
              <w:spacing w:before="8"/>
              <w:rPr>
                <w:sz w:val="24"/>
              </w:rPr>
            </w:pPr>
          </w:p>
          <w:p>
            <w:pPr>
              <w:pStyle w:val="7"/>
              <w:ind w:left="112"/>
              <w:rPr>
                <w:sz w:val="22"/>
              </w:rPr>
            </w:pPr>
            <w:r>
              <w:rPr>
                <w:spacing w:val="-12"/>
                <w:sz w:val="22"/>
              </w:rPr>
              <w:t xml:space="preserve">违法所得 </w:t>
            </w:r>
            <w:r>
              <w:rPr>
                <w:sz w:val="22"/>
              </w:rPr>
              <w:t>5</w:t>
            </w:r>
            <w:r>
              <w:rPr>
                <w:spacing w:val="-27"/>
                <w:sz w:val="22"/>
              </w:rPr>
              <w:t xml:space="preserve"> 万</w:t>
            </w:r>
          </w:p>
          <w:p>
            <w:pPr>
              <w:pStyle w:val="7"/>
              <w:spacing w:before="30" w:line="266" w:lineRule="auto"/>
              <w:ind w:left="441" w:right="55" w:hanging="303"/>
              <w:rPr>
                <w:sz w:val="22"/>
              </w:rPr>
            </w:pPr>
            <w:r>
              <w:rPr>
                <w:sz w:val="22"/>
              </w:rPr>
              <w:t>元以上（含 5 万元）</w:t>
            </w:r>
          </w:p>
        </w:tc>
        <w:tc>
          <w:tcPr>
            <w:tcW w:w="2983" w:type="dxa"/>
          </w:tcPr>
          <w:p>
            <w:pPr>
              <w:pStyle w:val="7"/>
              <w:spacing w:before="171"/>
              <w:ind w:left="110"/>
              <w:rPr>
                <w:sz w:val="22"/>
              </w:rPr>
            </w:pPr>
            <w:r>
              <w:rPr>
                <w:sz w:val="22"/>
              </w:rPr>
              <w:t>违法所得 5-15 万元</w:t>
            </w:r>
          </w:p>
        </w:tc>
        <w:tc>
          <w:tcPr>
            <w:tcW w:w="3038" w:type="dxa"/>
            <w:vMerge w:val="restart"/>
          </w:tcPr>
          <w:p>
            <w:pPr>
              <w:pStyle w:val="7"/>
              <w:rPr>
                <w:sz w:val="22"/>
              </w:rPr>
            </w:pPr>
          </w:p>
          <w:p>
            <w:pPr>
              <w:pStyle w:val="7"/>
              <w:rPr>
                <w:sz w:val="22"/>
              </w:rPr>
            </w:pPr>
          </w:p>
          <w:p>
            <w:pPr>
              <w:pStyle w:val="7"/>
              <w:rPr>
                <w:sz w:val="22"/>
              </w:rPr>
            </w:pPr>
          </w:p>
          <w:p>
            <w:pPr>
              <w:pStyle w:val="7"/>
              <w:rPr>
                <w:sz w:val="22"/>
              </w:rPr>
            </w:pPr>
          </w:p>
          <w:p>
            <w:pPr>
              <w:pStyle w:val="7"/>
              <w:spacing w:before="8"/>
              <w:rPr>
                <w:sz w:val="24"/>
              </w:rPr>
            </w:pPr>
          </w:p>
          <w:p>
            <w:pPr>
              <w:pStyle w:val="7"/>
              <w:spacing w:line="266" w:lineRule="auto"/>
              <w:ind w:left="110" w:right="91" w:hanging="1"/>
              <w:jc w:val="center"/>
              <w:rPr>
                <w:sz w:val="22"/>
              </w:rPr>
            </w:pPr>
            <w:r>
              <w:rPr>
                <w:spacing w:val="-3"/>
                <w:sz w:val="22"/>
              </w:rPr>
              <w:t>由电影行政部门责令停止违</w:t>
            </w:r>
            <w:r>
              <w:rPr>
                <w:spacing w:val="-9"/>
                <w:sz w:val="22"/>
              </w:rPr>
              <w:t>法行为，没收违法经营的电影</w:t>
            </w:r>
            <w:r>
              <w:rPr>
                <w:spacing w:val="-1"/>
                <w:sz w:val="22"/>
              </w:rPr>
              <w:t>片和违法所得</w:t>
            </w:r>
          </w:p>
        </w:tc>
        <w:tc>
          <w:tcPr>
            <w:tcW w:w="2349" w:type="dxa"/>
          </w:tcPr>
          <w:p>
            <w:pPr>
              <w:pStyle w:val="7"/>
              <w:spacing w:before="15"/>
              <w:ind w:left="110"/>
              <w:rPr>
                <w:sz w:val="22"/>
              </w:rPr>
            </w:pPr>
            <w:r>
              <w:rPr>
                <w:sz w:val="22"/>
              </w:rPr>
              <w:t>并处违法经营额 5 倍</w:t>
            </w:r>
          </w:p>
          <w:p>
            <w:pPr>
              <w:pStyle w:val="7"/>
              <w:spacing w:before="30" w:line="277" w:lineRule="exact"/>
              <w:ind w:left="110"/>
              <w:rPr>
                <w:sz w:val="22"/>
              </w:rPr>
            </w:pPr>
            <w:r>
              <w:rPr>
                <w:sz w:val="22"/>
              </w:rPr>
              <w:t>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18" w:type="dxa"/>
            <w:vMerge w:val="continue"/>
            <w:tcBorders>
              <w:top w:val="nil"/>
            </w:tcBorders>
          </w:tcPr>
          <w:p>
            <w:pPr>
              <w:rPr>
                <w:sz w:val="2"/>
                <w:szCs w:val="2"/>
              </w:rPr>
            </w:pPr>
          </w:p>
        </w:tc>
        <w:tc>
          <w:tcPr>
            <w:tcW w:w="1360" w:type="dxa"/>
            <w:vMerge w:val="continue"/>
            <w:tcBorders>
              <w:top w:val="nil"/>
            </w:tcBorders>
          </w:tcPr>
          <w:p>
            <w:pPr>
              <w:rPr>
                <w:sz w:val="2"/>
                <w:szCs w:val="2"/>
              </w:rPr>
            </w:pPr>
          </w:p>
        </w:tc>
        <w:tc>
          <w:tcPr>
            <w:tcW w:w="1960" w:type="dxa"/>
            <w:vMerge w:val="continue"/>
            <w:tcBorders>
              <w:top w:val="nil"/>
            </w:tcBorders>
          </w:tcPr>
          <w:p>
            <w:pPr>
              <w:rPr>
                <w:sz w:val="2"/>
                <w:szCs w:val="2"/>
              </w:rPr>
            </w:pPr>
          </w:p>
        </w:tc>
        <w:tc>
          <w:tcPr>
            <w:tcW w:w="1538" w:type="dxa"/>
            <w:vMerge w:val="continue"/>
            <w:tcBorders>
              <w:top w:val="nil"/>
            </w:tcBorders>
          </w:tcPr>
          <w:p>
            <w:pPr>
              <w:rPr>
                <w:sz w:val="2"/>
                <w:szCs w:val="2"/>
              </w:rPr>
            </w:pPr>
          </w:p>
        </w:tc>
        <w:tc>
          <w:tcPr>
            <w:tcW w:w="2983" w:type="dxa"/>
          </w:tcPr>
          <w:p>
            <w:pPr>
              <w:pStyle w:val="7"/>
              <w:spacing w:before="171"/>
              <w:ind w:left="110"/>
              <w:rPr>
                <w:sz w:val="22"/>
              </w:rPr>
            </w:pPr>
            <w:r>
              <w:rPr>
                <w:sz w:val="22"/>
              </w:rPr>
              <w:t>违法所得 15-25 万元</w:t>
            </w:r>
          </w:p>
        </w:tc>
        <w:tc>
          <w:tcPr>
            <w:tcW w:w="3038" w:type="dxa"/>
            <w:vMerge w:val="continue"/>
            <w:tcBorders>
              <w:top w:val="nil"/>
            </w:tcBorders>
          </w:tcPr>
          <w:p>
            <w:pPr>
              <w:rPr>
                <w:sz w:val="2"/>
                <w:szCs w:val="2"/>
              </w:rPr>
            </w:pPr>
          </w:p>
        </w:tc>
        <w:tc>
          <w:tcPr>
            <w:tcW w:w="2349" w:type="dxa"/>
          </w:tcPr>
          <w:p>
            <w:pPr>
              <w:pStyle w:val="7"/>
              <w:spacing w:before="15"/>
              <w:ind w:left="110"/>
              <w:rPr>
                <w:sz w:val="22"/>
              </w:rPr>
            </w:pPr>
            <w:r>
              <w:rPr>
                <w:sz w:val="22"/>
              </w:rPr>
              <w:t>并处违法经营额 6 倍</w:t>
            </w:r>
          </w:p>
          <w:p>
            <w:pPr>
              <w:pStyle w:val="7"/>
              <w:spacing w:before="30" w:line="277" w:lineRule="exact"/>
              <w:ind w:left="110"/>
              <w:rPr>
                <w:sz w:val="22"/>
              </w:rPr>
            </w:pPr>
            <w:r>
              <w:rPr>
                <w:sz w:val="22"/>
              </w:rPr>
              <w:t>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18" w:type="dxa"/>
            <w:vMerge w:val="continue"/>
            <w:tcBorders>
              <w:top w:val="nil"/>
            </w:tcBorders>
          </w:tcPr>
          <w:p>
            <w:pPr>
              <w:rPr>
                <w:sz w:val="2"/>
                <w:szCs w:val="2"/>
              </w:rPr>
            </w:pPr>
          </w:p>
        </w:tc>
        <w:tc>
          <w:tcPr>
            <w:tcW w:w="1360" w:type="dxa"/>
            <w:vMerge w:val="continue"/>
            <w:tcBorders>
              <w:top w:val="nil"/>
            </w:tcBorders>
          </w:tcPr>
          <w:p>
            <w:pPr>
              <w:rPr>
                <w:sz w:val="2"/>
                <w:szCs w:val="2"/>
              </w:rPr>
            </w:pPr>
          </w:p>
        </w:tc>
        <w:tc>
          <w:tcPr>
            <w:tcW w:w="1960" w:type="dxa"/>
            <w:vMerge w:val="continue"/>
            <w:tcBorders>
              <w:top w:val="nil"/>
            </w:tcBorders>
          </w:tcPr>
          <w:p>
            <w:pPr>
              <w:rPr>
                <w:sz w:val="2"/>
                <w:szCs w:val="2"/>
              </w:rPr>
            </w:pPr>
          </w:p>
        </w:tc>
        <w:tc>
          <w:tcPr>
            <w:tcW w:w="1538" w:type="dxa"/>
            <w:vMerge w:val="continue"/>
            <w:tcBorders>
              <w:top w:val="nil"/>
            </w:tcBorders>
          </w:tcPr>
          <w:p>
            <w:pPr>
              <w:rPr>
                <w:sz w:val="2"/>
                <w:szCs w:val="2"/>
              </w:rPr>
            </w:pPr>
          </w:p>
        </w:tc>
        <w:tc>
          <w:tcPr>
            <w:tcW w:w="2983" w:type="dxa"/>
          </w:tcPr>
          <w:p>
            <w:pPr>
              <w:pStyle w:val="7"/>
              <w:spacing w:before="171"/>
              <w:ind w:left="110"/>
              <w:rPr>
                <w:sz w:val="22"/>
              </w:rPr>
            </w:pPr>
            <w:r>
              <w:rPr>
                <w:sz w:val="22"/>
              </w:rPr>
              <w:t>违法所得 25-35 万元</w:t>
            </w:r>
          </w:p>
        </w:tc>
        <w:tc>
          <w:tcPr>
            <w:tcW w:w="3038" w:type="dxa"/>
            <w:vMerge w:val="continue"/>
            <w:tcBorders>
              <w:top w:val="nil"/>
            </w:tcBorders>
          </w:tcPr>
          <w:p>
            <w:pPr>
              <w:rPr>
                <w:sz w:val="2"/>
                <w:szCs w:val="2"/>
              </w:rPr>
            </w:pPr>
          </w:p>
        </w:tc>
        <w:tc>
          <w:tcPr>
            <w:tcW w:w="2349" w:type="dxa"/>
          </w:tcPr>
          <w:p>
            <w:pPr>
              <w:pStyle w:val="7"/>
              <w:spacing w:before="15"/>
              <w:ind w:left="110"/>
              <w:rPr>
                <w:sz w:val="22"/>
              </w:rPr>
            </w:pPr>
            <w:r>
              <w:rPr>
                <w:sz w:val="22"/>
              </w:rPr>
              <w:t>并处违法经营额 7 倍</w:t>
            </w:r>
          </w:p>
          <w:p>
            <w:pPr>
              <w:pStyle w:val="7"/>
              <w:spacing w:before="30" w:line="277" w:lineRule="exact"/>
              <w:ind w:left="110"/>
              <w:rPr>
                <w:sz w:val="22"/>
              </w:rPr>
            </w:pPr>
            <w:r>
              <w:rPr>
                <w:sz w:val="22"/>
              </w:rPr>
              <w:t>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18" w:type="dxa"/>
            <w:vMerge w:val="continue"/>
            <w:tcBorders>
              <w:top w:val="nil"/>
            </w:tcBorders>
          </w:tcPr>
          <w:p>
            <w:pPr>
              <w:rPr>
                <w:sz w:val="2"/>
                <w:szCs w:val="2"/>
              </w:rPr>
            </w:pPr>
          </w:p>
        </w:tc>
        <w:tc>
          <w:tcPr>
            <w:tcW w:w="1360" w:type="dxa"/>
            <w:vMerge w:val="continue"/>
            <w:tcBorders>
              <w:top w:val="nil"/>
            </w:tcBorders>
          </w:tcPr>
          <w:p>
            <w:pPr>
              <w:rPr>
                <w:sz w:val="2"/>
                <w:szCs w:val="2"/>
              </w:rPr>
            </w:pPr>
          </w:p>
        </w:tc>
        <w:tc>
          <w:tcPr>
            <w:tcW w:w="1960" w:type="dxa"/>
            <w:vMerge w:val="continue"/>
            <w:tcBorders>
              <w:top w:val="nil"/>
            </w:tcBorders>
          </w:tcPr>
          <w:p>
            <w:pPr>
              <w:rPr>
                <w:sz w:val="2"/>
                <w:szCs w:val="2"/>
              </w:rPr>
            </w:pPr>
          </w:p>
        </w:tc>
        <w:tc>
          <w:tcPr>
            <w:tcW w:w="1538" w:type="dxa"/>
            <w:vMerge w:val="continue"/>
            <w:tcBorders>
              <w:top w:val="nil"/>
            </w:tcBorders>
          </w:tcPr>
          <w:p>
            <w:pPr>
              <w:rPr>
                <w:sz w:val="2"/>
                <w:szCs w:val="2"/>
              </w:rPr>
            </w:pPr>
          </w:p>
        </w:tc>
        <w:tc>
          <w:tcPr>
            <w:tcW w:w="2983" w:type="dxa"/>
          </w:tcPr>
          <w:p>
            <w:pPr>
              <w:pStyle w:val="7"/>
              <w:spacing w:before="171"/>
              <w:ind w:left="110"/>
              <w:rPr>
                <w:sz w:val="22"/>
              </w:rPr>
            </w:pPr>
            <w:r>
              <w:rPr>
                <w:sz w:val="22"/>
              </w:rPr>
              <w:t>违法所得 35-45 万元</w:t>
            </w:r>
          </w:p>
        </w:tc>
        <w:tc>
          <w:tcPr>
            <w:tcW w:w="3038" w:type="dxa"/>
            <w:vMerge w:val="continue"/>
            <w:tcBorders>
              <w:top w:val="nil"/>
            </w:tcBorders>
          </w:tcPr>
          <w:p>
            <w:pPr>
              <w:rPr>
                <w:sz w:val="2"/>
                <w:szCs w:val="2"/>
              </w:rPr>
            </w:pPr>
          </w:p>
        </w:tc>
        <w:tc>
          <w:tcPr>
            <w:tcW w:w="2349" w:type="dxa"/>
          </w:tcPr>
          <w:p>
            <w:pPr>
              <w:pStyle w:val="7"/>
              <w:spacing w:before="15"/>
              <w:ind w:left="110"/>
              <w:rPr>
                <w:sz w:val="22"/>
              </w:rPr>
            </w:pPr>
            <w:r>
              <w:rPr>
                <w:sz w:val="22"/>
              </w:rPr>
              <w:t>并处违法经营额 8 倍</w:t>
            </w:r>
          </w:p>
          <w:p>
            <w:pPr>
              <w:pStyle w:val="7"/>
              <w:spacing w:before="30" w:line="277" w:lineRule="exact"/>
              <w:ind w:left="110"/>
              <w:rPr>
                <w:sz w:val="22"/>
              </w:rPr>
            </w:pPr>
            <w:r>
              <w:rPr>
                <w:sz w:val="22"/>
              </w:rPr>
              <w:t>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5" w:hRule="atLeast"/>
        </w:trPr>
        <w:tc>
          <w:tcPr>
            <w:tcW w:w="818" w:type="dxa"/>
            <w:vMerge w:val="continue"/>
            <w:tcBorders>
              <w:top w:val="nil"/>
            </w:tcBorders>
          </w:tcPr>
          <w:p>
            <w:pPr>
              <w:rPr>
                <w:sz w:val="2"/>
                <w:szCs w:val="2"/>
              </w:rPr>
            </w:pPr>
          </w:p>
        </w:tc>
        <w:tc>
          <w:tcPr>
            <w:tcW w:w="1360" w:type="dxa"/>
            <w:vMerge w:val="continue"/>
            <w:tcBorders>
              <w:top w:val="nil"/>
            </w:tcBorders>
          </w:tcPr>
          <w:p>
            <w:pPr>
              <w:rPr>
                <w:sz w:val="2"/>
                <w:szCs w:val="2"/>
              </w:rPr>
            </w:pPr>
          </w:p>
        </w:tc>
        <w:tc>
          <w:tcPr>
            <w:tcW w:w="1960" w:type="dxa"/>
            <w:vMerge w:val="continue"/>
            <w:tcBorders>
              <w:top w:val="nil"/>
            </w:tcBorders>
          </w:tcPr>
          <w:p>
            <w:pPr>
              <w:rPr>
                <w:sz w:val="2"/>
                <w:szCs w:val="2"/>
              </w:rPr>
            </w:pPr>
          </w:p>
        </w:tc>
        <w:tc>
          <w:tcPr>
            <w:tcW w:w="1538" w:type="dxa"/>
            <w:vMerge w:val="continue"/>
            <w:tcBorders>
              <w:top w:val="nil"/>
            </w:tcBorders>
          </w:tcPr>
          <w:p>
            <w:pPr>
              <w:rPr>
                <w:sz w:val="2"/>
                <w:szCs w:val="2"/>
              </w:rPr>
            </w:pPr>
          </w:p>
        </w:tc>
        <w:tc>
          <w:tcPr>
            <w:tcW w:w="2983" w:type="dxa"/>
          </w:tcPr>
          <w:p>
            <w:pPr>
              <w:pStyle w:val="7"/>
              <w:spacing w:before="173"/>
              <w:ind w:left="110"/>
              <w:rPr>
                <w:sz w:val="22"/>
              </w:rPr>
            </w:pPr>
            <w:r>
              <w:rPr>
                <w:sz w:val="22"/>
              </w:rPr>
              <w:t>违法所得 45-55 万元</w:t>
            </w:r>
          </w:p>
        </w:tc>
        <w:tc>
          <w:tcPr>
            <w:tcW w:w="3038" w:type="dxa"/>
            <w:vMerge w:val="continue"/>
            <w:tcBorders>
              <w:top w:val="nil"/>
            </w:tcBorders>
          </w:tcPr>
          <w:p>
            <w:pPr>
              <w:rPr>
                <w:sz w:val="2"/>
                <w:szCs w:val="2"/>
              </w:rPr>
            </w:pPr>
          </w:p>
        </w:tc>
        <w:tc>
          <w:tcPr>
            <w:tcW w:w="2349" w:type="dxa"/>
          </w:tcPr>
          <w:p>
            <w:pPr>
              <w:pStyle w:val="7"/>
              <w:spacing w:before="17"/>
              <w:ind w:left="110"/>
              <w:rPr>
                <w:sz w:val="22"/>
              </w:rPr>
            </w:pPr>
            <w:r>
              <w:rPr>
                <w:sz w:val="22"/>
              </w:rPr>
              <w:t>并处违法经营额 9 倍</w:t>
            </w:r>
          </w:p>
          <w:p>
            <w:pPr>
              <w:pStyle w:val="7"/>
              <w:spacing w:before="30" w:line="277" w:lineRule="exact"/>
              <w:ind w:left="110"/>
              <w:rPr>
                <w:sz w:val="22"/>
              </w:rPr>
            </w:pPr>
            <w:r>
              <w:rPr>
                <w:sz w:val="22"/>
              </w:rPr>
              <w:t>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18" w:type="dxa"/>
            <w:vMerge w:val="continue"/>
            <w:tcBorders>
              <w:top w:val="nil"/>
            </w:tcBorders>
          </w:tcPr>
          <w:p>
            <w:pPr>
              <w:rPr>
                <w:sz w:val="2"/>
                <w:szCs w:val="2"/>
              </w:rPr>
            </w:pPr>
          </w:p>
        </w:tc>
        <w:tc>
          <w:tcPr>
            <w:tcW w:w="1360" w:type="dxa"/>
            <w:vMerge w:val="continue"/>
            <w:tcBorders>
              <w:top w:val="nil"/>
            </w:tcBorders>
          </w:tcPr>
          <w:p>
            <w:pPr>
              <w:rPr>
                <w:sz w:val="2"/>
                <w:szCs w:val="2"/>
              </w:rPr>
            </w:pPr>
          </w:p>
        </w:tc>
        <w:tc>
          <w:tcPr>
            <w:tcW w:w="1960" w:type="dxa"/>
            <w:vMerge w:val="continue"/>
            <w:tcBorders>
              <w:top w:val="nil"/>
            </w:tcBorders>
          </w:tcPr>
          <w:p>
            <w:pPr>
              <w:rPr>
                <w:sz w:val="2"/>
                <w:szCs w:val="2"/>
              </w:rPr>
            </w:pPr>
          </w:p>
        </w:tc>
        <w:tc>
          <w:tcPr>
            <w:tcW w:w="1538" w:type="dxa"/>
            <w:vMerge w:val="continue"/>
            <w:tcBorders>
              <w:top w:val="nil"/>
            </w:tcBorders>
          </w:tcPr>
          <w:p>
            <w:pPr>
              <w:rPr>
                <w:sz w:val="2"/>
                <w:szCs w:val="2"/>
              </w:rPr>
            </w:pPr>
          </w:p>
        </w:tc>
        <w:tc>
          <w:tcPr>
            <w:tcW w:w="2983" w:type="dxa"/>
          </w:tcPr>
          <w:p>
            <w:pPr>
              <w:pStyle w:val="7"/>
              <w:spacing w:before="171"/>
              <w:ind w:left="110"/>
              <w:rPr>
                <w:sz w:val="22"/>
              </w:rPr>
            </w:pPr>
            <w:r>
              <w:rPr>
                <w:sz w:val="22"/>
              </w:rPr>
              <w:t>违法所得 55 万元以上</w:t>
            </w:r>
          </w:p>
        </w:tc>
        <w:tc>
          <w:tcPr>
            <w:tcW w:w="3038" w:type="dxa"/>
            <w:vMerge w:val="continue"/>
            <w:tcBorders>
              <w:top w:val="nil"/>
            </w:tcBorders>
          </w:tcPr>
          <w:p>
            <w:pPr>
              <w:rPr>
                <w:sz w:val="2"/>
                <w:szCs w:val="2"/>
              </w:rPr>
            </w:pPr>
          </w:p>
        </w:tc>
        <w:tc>
          <w:tcPr>
            <w:tcW w:w="2349" w:type="dxa"/>
          </w:tcPr>
          <w:p>
            <w:pPr>
              <w:pStyle w:val="7"/>
              <w:spacing w:before="15"/>
              <w:ind w:left="110"/>
              <w:rPr>
                <w:sz w:val="22"/>
              </w:rPr>
            </w:pPr>
            <w:r>
              <w:rPr>
                <w:sz w:val="22"/>
              </w:rPr>
              <w:t>并处违法经营额 10 倍</w:t>
            </w:r>
          </w:p>
          <w:p>
            <w:pPr>
              <w:pStyle w:val="7"/>
              <w:spacing w:before="30" w:line="277" w:lineRule="exact"/>
              <w:ind w:left="110"/>
              <w:rPr>
                <w:sz w:val="22"/>
              </w:rPr>
            </w:pPr>
            <w:r>
              <w:rPr>
                <w:sz w:val="22"/>
              </w:rPr>
              <w:t>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18" w:type="dxa"/>
            <w:vMerge w:val="continue"/>
            <w:tcBorders>
              <w:top w:val="nil"/>
            </w:tcBorders>
          </w:tcPr>
          <w:p>
            <w:pPr>
              <w:rPr>
                <w:sz w:val="2"/>
                <w:szCs w:val="2"/>
              </w:rPr>
            </w:pPr>
          </w:p>
        </w:tc>
        <w:tc>
          <w:tcPr>
            <w:tcW w:w="1360" w:type="dxa"/>
            <w:vMerge w:val="continue"/>
            <w:tcBorders>
              <w:top w:val="nil"/>
            </w:tcBorders>
          </w:tcPr>
          <w:p>
            <w:pPr>
              <w:rPr>
                <w:sz w:val="2"/>
                <w:szCs w:val="2"/>
              </w:rPr>
            </w:pPr>
          </w:p>
        </w:tc>
        <w:tc>
          <w:tcPr>
            <w:tcW w:w="1960" w:type="dxa"/>
            <w:vMerge w:val="continue"/>
            <w:tcBorders>
              <w:top w:val="nil"/>
            </w:tcBorders>
          </w:tcPr>
          <w:p>
            <w:pPr>
              <w:rPr>
                <w:sz w:val="2"/>
                <w:szCs w:val="2"/>
              </w:rPr>
            </w:pPr>
          </w:p>
        </w:tc>
        <w:tc>
          <w:tcPr>
            <w:tcW w:w="4521" w:type="dxa"/>
            <w:gridSpan w:val="2"/>
          </w:tcPr>
          <w:p>
            <w:pPr>
              <w:pStyle w:val="7"/>
              <w:spacing w:before="15"/>
              <w:ind w:left="43" w:right="27"/>
              <w:jc w:val="center"/>
              <w:rPr>
                <w:sz w:val="22"/>
              </w:rPr>
            </w:pPr>
            <w:r>
              <w:rPr>
                <w:sz w:val="22"/>
              </w:rPr>
              <w:t>违法行为轻微并及时纠正，没有造成危害后果</w:t>
            </w:r>
          </w:p>
          <w:p>
            <w:pPr>
              <w:pStyle w:val="7"/>
              <w:spacing w:before="30" w:line="277" w:lineRule="exact"/>
              <w:ind w:left="41" w:right="27"/>
              <w:jc w:val="center"/>
              <w:rPr>
                <w:sz w:val="22"/>
              </w:rPr>
            </w:pPr>
            <w:r>
              <w:rPr>
                <w:sz w:val="22"/>
              </w:rPr>
              <w:t>的。</w:t>
            </w:r>
          </w:p>
        </w:tc>
        <w:tc>
          <w:tcPr>
            <w:tcW w:w="5387" w:type="dxa"/>
            <w:gridSpan w:val="2"/>
          </w:tcPr>
          <w:p>
            <w:pPr>
              <w:pStyle w:val="7"/>
              <w:spacing w:before="171"/>
              <w:ind w:left="1906" w:right="1891"/>
              <w:jc w:val="center"/>
              <w:rPr>
                <w:sz w:val="22"/>
              </w:rPr>
            </w:pPr>
            <w:r>
              <w:rPr>
                <w:sz w:val="22"/>
              </w:rPr>
              <w:t>不予行政处罚。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818" w:type="dxa"/>
            <w:vMerge w:val="continue"/>
            <w:tcBorders>
              <w:top w:val="nil"/>
            </w:tcBorders>
          </w:tcPr>
          <w:p>
            <w:pPr>
              <w:rPr>
                <w:sz w:val="2"/>
                <w:szCs w:val="2"/>
              </w:rPr>
            </w:pPr>
          </w:p>
        </w:tc>
        <w:tc>
          <w:tcPr>
            <w:tcW w:w="1360" w:type="dxa"/>
            <w:vMerge w:val="continue"/>
            <w:tcBorders>
              <w:top w:val="nil"/>
            </w:tcBorders>
          </w:tcPr>
          <w:p>
            <w:pPr>
              <w:rPr>
                <w:sz w:val="2"/>
                <w:szCs w:val="2"/>
              </w:rPr>
            </w:pPr>
          </w:p>
        </w:tc>
        <w:tc>
          <w:tcPr>
            <w:tcW w:w="1960" w:type="dxa"/>
            <w:vMerge w:val="continue"/>
            <w:tcBorders>
              <w:top w:val="nil"/>
            </w:tcBorders>
          </w:tcPr>
          <w:p>
            <w:pPr>
              <w:rPr>
                <w:sz w:val="2"/>
                <w:szCs w:val="2"/>
              </w:rPr>
            </w:pPr>
          </w:p>
        </w:tc>
        <w:tc>
          <w:tcPr>
            <w:tcW w:w="1538" w:type="dxa"/>
            <w:vMerge w:val="restart"/>
          </w:tcPr>
          <w:p>
            <w:pPr>
              <w:pStyle w:val="7"/>
              <w:rPr>
                <w:sz w:val="22"/>
              </w:rPr>
            </w:pPr>
          </w:p>
          <w:p>
            <w:pPr>
              <w:pStyle w:val="7"/>
              <w:rPr>
                <w:sz w:val="22"/>
              </w:rPr>
            </w:pPr>
          </w:p>
          <w:p>
            <w:pPr>
              <w:pStyle w:val="7"/>
              <w:spacing w:before="197" w:line="266" w:lineRule="auto"/>
              <w:ind w:left="109" w:right="93"/>
              <w:jc w:val="both"/>
              <w:rPr>
                <w:sz w:val="22"/>
              </w:rPr>
            </w:pPr>
            <w:r>
              <w:rPr>
                <w:sz w:val="22"/>
              </w:rPr>
              <w:t>违法所得不足5 万元或者没有违法所得</w:t>
            </w:r>
          </w:p>
        </w:tc>
        <w:tc>
          <w:tcPr>
            <w:tcW w:w="2983" w:type="dxa"/>
          </w:tcPr>
          <w:p>
            <w:pPr>
              <w:pStyle w:val="7"/>
              <w:spacing w:before="159"/>
              <w:ind w:left="110"/>
              <w:rPr>
                <w:sz w:val="22"/>
              </w:rPr>
            </w:pPr>
            <w:r>
              <w:rPr>
                <w:sz w:val="22"/>
              </w:rPr>
              <w:t>没有违法所得</w:t>
            </w:r>
          </w:p>
        </w:tc>
        <w:tc>
          <w:tcPr>
            <w:tcW w:w="3038" w:type="dxa"/>
            <w:vMerge w:val="restart"/>
          </w:tcPr>
          <w:p>
            <w:pPr>
              <w:pStyle w:val="7"/>
              <w:rPr>
                <w:sz w:val="22"/>
              </w:rPr>
            </w:pPr>
          </w:p>
          <w:p>
            <w:pPr>
              <w:pStyle w:val="7"/>
              <w:rPr>
                <w:sz w:val="22"/>
              </w:rPr>
            </w:pPr>
          </w:p>
          <w:p>
            <w:pPr>
              <w:pStyle w:val="7"/>
              <w:spacing w:before="197" w:line="266" w:lineRule="auto"/>
              <w:ind w:left="110" w:right="91" w:hanging="1"/>
              <w:jc w:val="center"/>
              <w:rPr>
                <w:sz w:val="22"/>
              </w:rPr>
            </w:pPr>
            <w:r>
              <w:rPr>
                <w:spacing w:val="-3"/>
                <w:sz w:val="22"/>
              </w:rPr>
              <w:t>由电影行政部门责令停止违</w:t>
            </w:r>
            <w:r>
              <w:rPr>
                <w:spacing w:val="-9"/>
                <w:sz w:val="22"/>
              </w:rPr>
              <w:t>法行为，没收违法经营的电影</w:t>
            </w:r>
            <w:r>
              <w:rPr>
                <w:spacing w:val="-1"/>
                <w:sz w:val="22"/>
              </w:rPr>
              <w:t>片和违法所得</w:t>
            </w:r>
          </w:p>
        </w:tc>
        <w:tc>
          <w:tcPr>
            <w:tcW w:w="2349" w:type="dxa"/>
          </w:tcPr>
          <w:p>
            <w:pPr>
              <w:pStyle w:val="7"/>
              <w:spacing w:before="159"/>
              <w:ind w:left="110"/>
              <w:rPr>
                <w:sz w:val="22"/>
              </w:rPr>
            </w:pPr>
            <w:r>
              <w:rPr>
                <w:sz w:val="22"/>
              </w:rPr>
              <w:t>并处 10 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818" w:type="dxa"/>
            <w:vMerge w:val="continue"/>
            <w:tcBorders>
              <w:top w:val="nil"/>
            </w:tcBorders>
          </w:tcPr>
          <w:p>
            <w:pPr>
              <w:rPr>
                <w:sz w:val="2"/>
                <w:szCs w:val="2"/>
              </w:rPr>
            </w:pPr>
          </w:p>
        </w:tc>
        <w:tc>
          <w:tcPr>
            <w:tcW w:w="1360" w:type="dxa"/>
            <w:vMerge w:val="continue"/>
            <w:tcBorders>
              <w:top w:val="nil"/>
            </w:tcBorders>
          </w:tcPr>
          <w:p>
            <w:pPr>
              <w:rPr>
                <w:sz w:val="2"/>
                <w:szCs w:val="2"/>
              </w:rPr>
            </w:pPr>
          </w:p>
        </w:tc>
        <w:tc>
          <w:tcPr>
            <w:tcW w:w="1960" w:type="dxa"/>
            <w:vMerge w:val="continue"/>
            <w:tcBorders>
              <w:top w:val="nil"/>
            </w:tcBorders>
          </w:tcPr>
          <w:p>
            <w:pPr>
              <w:rPr>
                <w:sz w:val="2"/>
                <w:szCs w:val="2"/>
              </w:rPr>
            </w:pPr>
          </w:p>
        </w:tc>
        <w:tc>
          <w:tcPr>
            <w:tcW w:w="1538" w:type="dxa"/>
            <w:vMerge w:val="continue"/>
            <w:tcBorders>
              <w:top w:val="nil"/>
            </w:tcBorders>
          </w:tcPr>
          <w:p>
            <w:pPr>
              <w:rPr>
                <w:sz w:val="2"/>
                <w:szCs w:val="2"/>
              </w:rPr>
            </w:pPr>
          </w:p>
        </w:tc>
        <w:tc>
          <w:tcPr>
            <w:tcW w:w="2983" w:type="dxa"/>
          </w:tcPr>
          <w:p>
            <w:pPr>
              <w:pStyle w:val="7"/>
              <w:spacing w:before="159"/>
              <w:ind w:left="110"/>
              <w:rPr>
                <w:sz w:val="22"/>
              </w:rPr>
            </w:pPr>
            <w:r>
              <w:rPr>
                <w:sz w:val="22"/>
              </w:rPr>
              <w:t>违法所得 1 万元以下</w:t>
            </w:r>
          </w:p>
        </w:tc>
        <w:tc>
          <w:tcPr>
            <w:tcW w:w="3038" w:type="dxa"/>
            <w:vMerge w:val="continue"/>
            <w:tcBorders>
              <w:top w:val="nil"/>
            </w:tcBorders>
          </w:tcPr>
          <w:p>
            <w:pPr>
              <w:rPr>
                <w:sz w:val="2"/>
                <w:szCs w:val="2"/>
              </w:rPr>
            </w:pPr>
          </w:p>
        </w:tc>
        <w:tc>
          <w:tcPr>
            <w:tcW w:w="2349" w:type="dxa"/>
          </w:tcPr>
          <w:p>
            <w:pPr>
              <w:pStyle w:val="7"/>
              <w:spacing w:before="159"/>
              <w:ind w:left="110"/>
              <w:rPr>
                <w:sz w:val="22"/>
              </w:rPr>
            </w:pPr>
            <w:r>
              <w:rPr>
                <w:spacing w:val="-18"/>
                <w:sz w:val="22"/>
              </w:rPr>
              <w:t xml:space="preserve">并处 </w:t>
            </w:r>
            <w:r>
              <w:rPr>
                <w:sz w:val="22"/>
              </w:rPr>
              <w:t>10-15</w:t>
            </w:r>
            <w:r>
              <w:rPr>
                <w:spacing w:val="-10"/>
                <w:sz w:val="22"/>
              </w:rPr>
              <w:t xml:space="preserve"> 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818" w:type="dxa"/>
            <w:vMerge w:val="continue"/>
            <w:tcBorders>
              <w:top w:val="nil"/>
            </w:tcBorders>
          </w:tcPr>
          <w:p>
            <w:pPr>
              <w:rPr>
                <w:sz w:val="2"/>
                <w:szCs w:val="2"/>
              </w:rPr>
            </w:pPr>
          </w:p>
        </w:tc>
        <w:tc>
          <w:tcPr>
            <w:tcW w:w="1360" w:type="dxa"/>
            <w:vMerge w:val="continue"/>
            <w:tcBorders>
              <w:top w:val="nil"/>
            </w:tcBorders>
          </w:tcPr>
          <w:p>
            <w:pPr>
              <w:rPr>
                <w:sz w:val="2"/>
                <w:szCs w:val="2"/>
              </w:rPr>
            </w:pPr>
          </w:p>
        </w:tc>
        <w:tc>
          <w:tcPr>
            <w:tcW w:w="1960" w:type="dxa"/>
            <w:vMerge w:val="continue"/>
            <w:tcBorders>
              <w:top w:val="nil"/>
            </w:tcBorders>
          </w:tcPr>
          <w:p>
            <w:pPr>
              <w:rPr>
                <w:sz w:val="2"/>
                <w:szCs w:val="2"/>
              </w:rPr>
            </w:pPr>
          </w:p>
        </w:tc>
        <w:tc>
          <w:tcPr>
            <w:tcW w:w="1538" w:type="dxa"/>
            <w:vMerge w:val="continue"/>
            <w:tcBorders>
              <w:top w:val="nil"/>
            </w:tcBorders>
          </w:tcPr>
          <w:p>
            <w:pPr>
              <w:rPr>
                <w:sz w:val="2"/>
                <w:szCs w:val="2"/>
              </w:rPr>
            </w:pPr>
          </w:p>
        </w:tc>
        <w:tc>
          <w:tcPr>
            <w:tcW w:w="2983" w:type="dxa"/>
          </w:tcPr>
          <w:p>
            <w:pPr>
              <w:pStyle w:val="7"/>
              <w:spacing w:before="159"/>
              <w:ind w:left="110"/>
              <w:rPr>
                <w:sz w:val="22"/>
              </w:rPr>
            </w:pPr>
            <w:r>
              <w:rPr>
                <w:sz w:val="22"/>
              </w:rPr>
              <w:t>违法所得 1-2 万元</w:t>
            </w:r>
          </w:p>
        </w:tc>
        <w:tc>
          <w:tcPr>
            <w:tcW w:w="3038" w:type="dxa"/>
            <w:vMerge w:val="continue"/>
            <w:tcBorders>
              <w:top w:val="nil"/>
            </w:tcBorders>
          </w:tcPr>
          <w:p>
            <w:pPr>
              <w:rPr>
                <w:sz w:val="2"/>
                <w:szCs w:val="2"/>
              </w:rPr>
            </w:pPr>
          </w:p>
        </w:tc>
        <w:tc>
          <w:tcPr>
            <w:tcW w:w="2349" w:type="dxa"/>
          </w:tcPr>
          <w:p>
            <w:pPr>
              <w:pStyle w:val="7"/>
              <w:spacing w:before="159"/>
              <w:ind w:left="110"/>
              <w:rPr>
                <w:sz w:val="22"/>
              </w:rPr>
            </w:pPr>
            <w:r>
              <w:rPr>
                <w:spacing w:val="-18"/>
                <w:sz w:val="22"/>
              </w:rPr>
              <w:t xml:space="preserve">并处 </w:t>
            </w:r>
            <w:r>
              <w:rPr>
                <w:sz w:val="22"/>
              </w:rPr>
              <w:t>15-20</w:t>
            </w:r>
            <w:r>
              <w:rPr>
                <w:spacing w:val="-10"/>
                <w:sz w:val="22"/>
              </w:rPr>
              <w:t xml:space="preserve"> 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2" w:hRule="atLeast"/>
        </w:trPr>
        <w:tc>
          <w:tcPr>
            <w:tcW w:w="818" w:type="dxa"/>
            <w:vMerge w:val="continue"/>
            <w:tcBorders>
              <w:top w:val="nil"/>
            </w:tcBorders>
          </w:tcPr>
          <w:p>
            <w:pPr>
              <w:rPr>
                <w:sz w:val="2"/>
                <w:szCs w:val="2"/>
              </w:rPr>
            </w:pPr>
          </w:p>
        </w:tc>
        <w:tc>
          <w:tcPr>
            <w:tcW w:w="1360" w:type="dxa"/>
            <w:vMerge w:val="continue"/>
            <w:tcBorders>
              <w:top w:val="nil"/>
            </w:tcBorders>
          </w:tcPr>
          <w:p>
            <w:pPr>
              <w:rPr>
                <w:sz w:val="2"/>
                <w:szCs w:val="2"/>
              </w:rPr>
            </w:pPr>
          </w:p>
        </w:tc>
        <w:tc>
          <w:tcPr>
            <w:tcW w:w="1960" w:type="dxa"/>
            <w:vMerge w:val="continue"/>
            <w:tcBorders>
              <w:top w:val="nil"/>
            </w:tcBorders>
          </w:tcPr>
          <w:p>
            <w:pPr>
              <w:rPr>
                <w:sz w:val="2"/>
                <w:szCs w:val="2"/>
              </w:rPr>
            </w:pPr>
          </w:p>
        </w:tc>
        <w:tc>
          <w:tcPr>
            <w:tcW w:w="1538" w:type="dxa"/>
            <w:vMerge w:val="continue"/>
            <w:tcBorders>
              <w:top w:val="nil"/>
            </w:tcBorders>
          </w:tcPr>
          <w:p>
            <w:pPr>
              <w:rPr>
                <w:sz w:val="2"/>
                <w:szCs w:val="2"/>
              </w:rPr>
            </w:pPr>
          </w:p>
        </w:tc>
        <w:tc>
          <w:tcPr>
            <w:tcW w:w="2983" w:type="dxa"/>
          </w:tcPr>
          <w:p>
            <w:pPr>
              <w:pStyle w:val="7"/>
              <w:spacing w:before="161"/>
              <w:ind w:left="110"/>
              <w:rPr>
                <w:sz w:val="22"/>
              </w:rPr>
            </w:pPr>
            <w:r>
              <w:rPr>
                <w:sz w:val="22"/>
              </w:rPr>
              <w:t>违法所得 2-3 万元</w:t>
            </w:r>
          </w:p>
        </w:tc>
        <w:tc>
          <w:tcPr>
            <w:tcW w:w="3038" w:type="dxa"/>
            <w:vMerge w:val="continue"/>
            <w:tcBorders>
              <w:top w:val="nil"/>
            </w:tcBorders>
          </w:tcPr>
          <w:p>
            <w:pPr>
              <w:rPr>
                <w:sz w:val="2"/>
                <w:szCs w:val="2"/>
              </w:rPr>
            </w:pPr>
          </w:p>
        </w:tc>
        <w:tc>
          <w:tcPr>
            <w:tcW w:w="2349" w:type="dxa"/>
          </w:tcPr>
          <w:p>
            <w:pPr>
              <w:pStyle w:val="7"/>
              <w:spacing w:before="161"/>
              <w:ind w:left="110"/>
              <w:rPr>
                <w:sz w:val="22"/>
              </w:rPr>
            </w:pPr>
            <w:r>
              <w:rPr>
                <w:spacing w:val="-18"/>
                <w:sz w:val="22"/>
              </w:rPr>
              <w:t xml:space="preserve">并处 </w:t>
            </w:r>
            <w:r>
              <w:rPr>
                <w:sz w:val="22"/>
              </w:rPr>
              <w:t>20-25</w:t>
            </w:r>
            <w:r>
              <w:rPr>
                <w:spacing w:val="-10"/>
                <w:sz w:val="22"/>
              </w:rPr>
              <w:t xml:space="preserve"> 万元罚款。</w:t>
            </w:r>
          </w:p>
        </w:tc>
      </w:tr>
    </w:tbl>
    <w:p>
      <w:pPr>
        <w:spacing w:after="0"/>
        <w:rPr>
          <w:sz w:val="22"/>
        </w:rPr>
        <w:sectPr>
          <w:footerReference r:id="rId214" w:type="default"/>
          <w:pgSz w:w="16840" w:h="11910" w:orient="landscape"/>
          <w:pgMar w:top="1100" w:right="780" w:bottom="280" w:left="1040" w:header="0" w:footer="0" w:gutter="0"/>
          <w:cols w:space="720" w:num="1"/>
        </w:sectPr>
      </w:pPr>
    </w:p>
    <w:p>
      <w:pPr>
        <w:pStyle w:val="2"/>
        <w:rPr>
          <w:sz w:val="20"/>
        </w:rPr>
      </w:pPr>
    </w:p>
    <w:p>
      <w:pPr>
        <w:pStyle w:val="2"/>
        <w:rPr>
          <w:sz w:val="20"/>
        </w:rPr>
      </w:pPr>
    </w:p>
    <w:p>
      <w:pPr>
        <w:pStyle w:val="2"/>
        <w:spacing w:before="9"/>
        <w:rPr>
          <w:sz w:val="13"/>
        </w:rPr>
      </w:pPr>
    </w:p>
    <w:tbl>
      <w:tblPr>
        <w:tblStyle w:val="3"/>
        <w:tblW w:w="0" w:type="auto"/>
        <w:tblInd w:w="3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18"/>
        <w:gridCol w:w="1360"/>
        <w:gridCol w:w="1960"/>
        <w:gridCol w:w="1538"/>
        <w:gridCol w:w="2983"/>
        <w:gridCol w:w="3038"/>
        <w:gridCol w:w="234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818" w:type="dxa"/>
            <w:vMerge w:val="restart"/>
            <w:tcBorders>
              <w:top w:val="single" w:color="auto" w:sz="4" w:space="0"/>
            </w:tcBorders>
          </w:tcPr>
          <w:p>
            <w:pPr>
              <w:pStyle w:val="7"/>
              <w:rPr>
                <w:rFonts w:ascii="Times New Roman"/>
                <w:sz w:val="22"/>
              </w:rPr>
            </w:pPr>
          </w:p>
        </w:tc>
        <w:tc>
          <w:tcPr>
            <w:tcW w:w="1360" w:type="dxa"/>
            <w:vMerge w:val="restart"/>
            <w:tcBorders>
              <w:top w:val="single" w:color="auto" w:sz="4" w:space="0"/>
            </w:tcBorders>
          </w:tcPr>
          <w:p>
            <w:pPr>
              <w:pStyle w:val="7"/>
              <w:rPr>
                <w:rFonts w:ascii="Times New Roman"/>
                <w:sz w:val="22"/>
              </w:rPr>
            </w:pPr>
          </w:p>
        </w:tc>
        <w:tc>
          <w:tcPr>
            <w:tcW w:w="1960" w:type="dxa"/>
            <w:vMerge w:val="restart"/>
            <w:tcBorders>
              <w:top w:val="single" w:color="auto" w:sz="4" w:space="0"/>
            </w:tcBorders>
          </w:tcPr>
          <w:p>
            <w:pPr>
              <w:pStyle w:val="7"/>
              <w:rPr>
                <w:rFonts w:ascii="Times New Roman"/>
                <w:sz w:val="22"/>
              </w:rPr>
            </w:pPr>
          </w:p>
        </w:tc>
        <w:tc>
          <w:tcPr>
            <w:tcW w:w="1538" w:type="dxa"/>
            <w:vMerge w:val="restart"/>
            <w:tcBorders>
              <w:top w:val="single" w:color="auto" w:sz="4" w:space="0"/>
            </w:tcBorders>
          </w:tcPr>
          <w:p>
            <w:pPr>
              <w:pStyle w:val="7"/>
              <w:rPr>
                <w:rFonts w:ascii="Times New Roman"/>
                <w:sz w:val="22"/>
              </w:rPr>
            </w:pPr>
          </w:p>
        </w:tc>
        <w:tc>
          <w:tcPr>
            <w:tcW w:w="2983" w:type="dxa"/>
            <w:tcBorders>
              <w:top w:val="single" w:color="auto" w:sz="4" w:space="0"/>
            </w:tcBorders>
          </w:tcPr>
          <w:p>
            <w:pPr>
              <w:pStyle w:val="7"/>
              <w:spacing w:before="159"/>
              <w:ind w:left="110"/>
              <w:rPr>
                <w:sz w:val="22"/>
              </w:rPr>
            </w:pPr>
            <w:r>
              <w:rPr>
                <w:sz w:val="22"/>
              </w:rPr>
              <w:t>违法所得 3-4 万元</w:t>
            </w:r>
          </w:p>
        </w:tc>
        <w:tc>
          <w:tcPr>
            <w:tcW w:w="3038" w:type="dxa"/>
            <w:vMerge w:val="restart"/>
            <w:tcBorders>
              <w:top w:val="single" w:color="auto" w:sz="4" w:space="0"/>
            </w:tcBorders>
          </w:tcPr>
          <w:p>
            <w:pPr>
              <w:pStyle w:val="7"/>
              <w:rPr>
                <w:rFonts w:ascii="Times New Roman"/>
                <w:sz w:val="22"/>
              </w:rPr>
            </w:pPr>
          </w:p>
        </w:tc>
        <w:tc>
          <w:tcPr>
            <w:tcW w:w="2349" w:type="dxa"/>
            <w:tcBorders>
              <w:top w:val="single" w:color="auto" w:sz="4" w:space="0"/>
            </w:tcBorders>
          </w:tcPr>
          <w:p>
            <w:pPr>
              <w:pStyle w:val="7"/>
              <w:spacing w:before="159"/>
              <w:ind w:left="110"/>
              <w:rPr>
                <w:sz w:val="22"/>
              </w:rPr>
            </w:pPr>
            <w:r>
              <w:rPr>
                <w:spacing w:val="-18"/>
                <w:sz w:val="22"/>
              </w:rPr>
              <w:t xml:space="preserve">并处 </w:t>
            </w:r>
            <w:r>
              <w:rPr>
                <w:sz w:val="22"/>
              </w:rPr>
              <w:t>25-30</w:t>
            </w:r>
            <w:r>
              <w:rPr>
                <w:spacing w:val="-10"/>
                <w:sz w:val="22"/>
              </w:rPr>
              <w:t xml:space="preserve"> 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818" w:type="dxa"/>
            <w:vMerge w:val="continue"/>
            <w:tcBorders>
              <w:top w:val="nil"/>
            </w:tcBorders>
          </w:tcPr>
          <w:p>
            <w:pPr>
              <w:rPr>
                <w:sz w:val="2"/>
                <w:szCs w:val="2"/>
              </w:rPr>
            </w:pPr>
          </w:p>
        </w:tc>
        <w:tc>
          <w:tcPr>
            <w:tcW w:w="1360" w:type="dxa"/>
            <w:vMerge w:val="continue"/>
            <w:tcBorders>
              <w:top w:val="nil"/>
            </w:tcBorders>
          </w:tcPr>
          <w:p>
            <w:pPr>
              <w:rPr>
                <w:sz w:val="2"/>
                <w:szCs w:val="2"/>
              </w:rPr>
            </w:pPr>
          </w:p>
        </w:tc>
        <w:tc>
          <w:tcPr>
            <w:tcW w:w="1960" w:type="dxa"/>
            <w:vMerge w:val="continue"/>
            <w:tcBorders>
              <w:top w:val="nil"/>
            </w:tcBorders>
          </w:tcPr>
          <w:p>
            <w:pPr>
              <w:rPr>
                <w:sz w:val="2"/>
                <w:szCs w:val="2"/>
              </w:rPr>
            </w:pPr>
          </w:p>
        </w:tc>
        <w:tc>
          <w:tcPr>
            <w:tcW w:w="1538" w:type="dxa"/>
            <w:vMerge w:val="continue"/>
            <w:tcBorders>
              <w:top w:val="nil"/>
            </w:tcBorders>
          </w:tcPr>
          <w:p>
            <w:pPr>
              <w:rPr>
                <w:sz w:val="2"/>
                <w:szCs w:val="2"/>
              </w:rPr>
            </w:pPr>
          </w:p>
        </w:tc>
        <w:tc>
          <w:tcPr>
            <w:tcW w:w="2983" w:type="dxa"/>
          </w:tcPr>
          <w:p>
            <w:pPr>
              <w:pStyle w:val="7"/>
              <w:spacing w:before="159"/>
              <w:ind w:left="110"/>
              <w:rPr>
                <w:sz w:val="22"/>
              </w:rPr>
            </w:pPr>
            <w:r>
              <w:rPr>
                <w:sz w:val="22"/>
              </w:rPr>
              <w:t>违法所得 4-5 万元</w:t>
            </w:r>
          </w:p>
        </w:tc>
        <w:tc>
          <w:tcPr>
            <w:tcW w:w="3038" w:type="dxa"/>
            <w:vMerge w:val="continue"/>
            <w:tcBorders>
              <w:top w:val="nil"/>
            </w:tcBorders>
          </w:tcPr>
          <w:p>
            <w:pPr>
              <w:rPr>
                <w:sz w:val="2"/>
                <w:szCs w:val="2"/>
              </w:rPr>
            </w:pPr>
          </w:p>
        </w:tc>
        <w:tc>
          <w:tcPr>
            <w:tcW w:w="2349" w:type="dxa"/>
          </w:tcPr>
          <w:p>
            <w:pPr>
              <w:pStyle w:val="7"/>
              <w:spacing w:before="159"/>
              <w:ind w:left="110"/>
              <w:rPr>
                <w:sz w:val="22"/>
              </w:rPr>
            </w:pPr>
            <w:r>
              <w:rPr>
                <w:sz w:val="22"/>
              </w:rPr>
              <w:t>并处 30 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25" w:hRule="atLeast"/>
        </w:trPr>
        <w:tc>
          <w:tcPr>
            <w:tcW w:w="818" w:type="dxa"/>
            <w:vMerge w:val="restart"/>
          </w:tcPr>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spacing w:before="149"/>
              <w:ind w:left="12"/>
              <w:jc w:val="center"/>
              <w:rPr>
                <w:sz w:val="22"/>
              </w:rPr>
            </w:pPr>
            <w:r>
              <w:rPr>
                <w:w w:val="100"/>
                <w:sz w:val="22"/>
              </w:rPr>
              <w:t>6</w:t>
            </w:r>
          </w:p>
        </w:tc>
        <w:tc>
          <w:tcPr>
            <w:tcW w:w="1360" w:type="dxa"/>
            <w:vMerge w:val="restart"/>
          </w:tcPr>
          <w:p>
            <w:pPr>
              <w:pStyle w:val="7"/>
              <w:rPr>
                <w:sz w:val="22"/>
              </w:rPr>
            </w:pPr>
          </w:p>
          <w:p>
            <w:pPr>
              <w:pStyle w:val="7"/>
              <w:rPr>
                <w:sz w:val="22"/>
              </w:rPr>
            </w:pPr>
          </w:p>
          <w:p>
            <w:pPr>
              <w:pStyle w:val="7"/>
              <w:rPr>
                <w:sz w:val="22"/>
              </w:rPr>
            </w:pPr>
          </w:p>
          <w:p>
            <w:pPr>
              <w:pStyle w:val="7"/>
              <w:spacing w:before="5"/>
              <w:rPr>
                <w:sz w:val="29"/>
              </w:rPr>
            </w:pPr>
          </w:p>
          <w:p>
            <w:pPr>
              <w:pStyle w:val="7"/>
              <w:spacing w:line="266" w:lineRule="auto"/>
              <w:ind w:left="108" w:right="138"/>
              <w:rPr>
                <w:sz w:val="22"/>
              </w:rPr>
            </w:pPr>
            <w:r>
              <w:rPr>
                <w:spacing w:val="-5"/>
                <w:sz w:val="22"/>
              </w:rPr>
              <w:t>未经批准， 接受委托洗印加工境外电影底片、样片或者电影片拷贝， 或者未将洗印加工的境</w:t>
            </w:r>
            <w:r>
              <w:rPr>
                <w:sz w:val="22"/>
              </w:rPr>
              <w:t xml:space="preserve">外电影底 </w:t>
            </w:r>
            <w:r>
              <w:rPr>
                <w:spacing w:val="-5"/>
                <w:sz w:val="22"/>
              </w:rPr>
              <w:t>片、样片或者电影片拷贝全部运输</w:t>
            </w:r>
            <w:r>
              <w:rPr>
                <w:sz w:val="22"/>
              </w:rPr>
              <w:t>出境的；</w:t>
            </w:r>
          </w:p>
        </w:tc>
        <w:tc>
          <w:tcPr>
            <w:tcW w:w="1960" w:type="dxa"/>
            <w:vMerge w:val="restart"/>
          </w:tcPr>
          <w:p>
            <w:pPr>
              <w:pStyle w:val="7"/>
              <w:spacing w:before="4"/>
              <w:rPr>
                <w:sz w:val="22"/>
              </w:rPr>
            </w:pPr>
          </w:p>
          <w:p>
            <w:pPr>
              <w:pStyle w:val="7"/>
              <w:tabs>
                <w:tab w:val="left" w:pos="1436"/>
              </w:tabs>
              <w:spacing w:line="266" w:lineRule="auto"/>
              <w:ind w:left="108" w:right="74"/>
              <w:rPr>
                <w:sz w:val="22"/>
              </w:rPr>
            </w:pPr>
            <w:r>
              <w:rPr>
                <w:sz w:val="22"/>
              </w:rPr>
              <w:t>第五十九条</w:t>
            </w:r>
            <w:r>
              <w:rPr>
                <w:sz w:val="22"/>
              </w:rPr>
              <w:tab/>
            </w:r>
            <w:r>
              <w:rPr>
                <w:sz w:val="22"/>
              </w:rPr>
              <w:t>有下列行</w:t>
            </w:r>
            <w:r>
              <w:rPr>
                <w:spacing w:val="-3"/>
                <w:sz w:val="22"/>
              </w:rPr>
              <w:t>为</w:t>
            </w:r>
            <w:r>
              <w:rPr>
                <w:sz w:val="22"/>
              </w:rPr>
              <w:t>之一的</w:t>
            </w:r>
            <w:r>
              <w:rPr>
                <w:spacing w:val="-16"/>
                <w:sz w:val="22"/>
              </w:rPr>
              <w:t xml:space="preserve">， </w:t>
            </w:r>
            <w:r>
              <w:rPr>
                <w:sz w:val="22"/>
              </w:rPr>
              <w:t>由电影</w:t>
            </w:r>
            <w:r>
              <w:rPr>
                <w:spacing w:val="-3"/>
                <w:sz w:val="22"/>
              </w:rPr>
              <w:t>行</w:t>
            </w:r>
            <w:r>
              <w:rPr>
                <w:sz w:val="22"/>
              </w:rPr>
              <w:t>政部门 责令停</w:t>
            </w:r>
            <w:r>
              <w:rPr>
                <w:spacing w:val="-3"/>
                <w:sz w:val="22"/>
              </w:rPr>
              <w:t>止</w:t>
            </w:r>
            <w:r>
              <w:rPr>
                <w:sz w:val="22"/>
              </w:rPr>
              <w:t>违法行 为</w:t>
            </w:r>
            <w:r>
              <w:rPr>
                <w:spacing w:val="-18"/>
                <w:sz w:val="22"/>
              </w:rPr>
              <w:t>，</w:t>
            </w:r>
            <w:r>
              <w:rPr>
                <w:sz w:val="22"/>
              </w:rPr>
              <w:t>没收</w:t>
            </w:r>
            <w:r>
              <w:rPr>
                <w:spacing w:val="-3"/>
                <w:sz w:val="22"/>
              </w:rPr>
              <w:t>违</w:t>
            </w:r>
            <w:r>
              <w:rPr>
                <w:sz w:val="22"/>
              </w:rPr>
              <w:t>法经营的电影</w:t>
            </w:r>
            <w:r>
              <w:rPr>
                <w:spacing w:val="-3"/>
                <w:sz w:val="22"/>
              </w:rPr>
              <w:t>片</w:t>
            </w:r>
            <w:r>
              <w:rPr>
                <w:sz w:val="22"/>
              </w:rPr>
              <w:t>和违法 所得；</w:t>
            </w:r>
            <w:r>
              <w:rPr>
                <w:spacing w:val="-3"/>
                <w:sz w:val="22"/>
              </w:rPr>
              <w:t>违</w:t>
            </w:r>
            <w:r>
              <w:rPr>
                <w:sz w:val="22"/>
              </w:rPr>
              <w:t>法所得</w:t>
            </w:r>
            <w:r>
              <w:rPr>
                <w:spacing w:val="-56"/>
                <w:sz w:val="22"/>
              </w:rPr>
              <w:t xml:space="preserve"> </w:t>
            </w:r>
            <w:r>
              <w:rPr>
                <w:sz w:val="22"/>
              </w:rPr>
              <w:t>5 万元以</w:t>
            </w:r>
            <w:r>
              <w:rPr>
                <w:spacing w:val="-3"/>
                <w:sz w:val="22"/>
              </w:rPr>
              <w:t>上</w:t>
            </w:r>
            <w:r>
              <w:rPr>
                <w:sz w:val="22"/>
              </w:rPr>
              <w:t>的</w:t>
            </w:r>
            <w:r>
              <w:rPr>
                <w:spacing w:val="-18"/>
                <w:sz w:val="22"/>
              </w:rPr>
              <w:t>，</w:t>
            </w:r>
            <w:r>
              <w:rPr>
                <w:sz w:val="22"/>
              </w:rPr>
              <w:t>并处违法</w:t>
            </w:r>
            <w:r>
              <w:rPr>
                <w:spacing w:val="-3"/>
                <w:sz w:val="22"/>
              </w:rPr>
              <w:t>所</w:t>
            </w:r>
            <w:r>
              <w:rPr>
                <w:sz w:val="22"/>
              </w:rPr>
              <w:t>得</w:t>
            </w:r>
            <w:r>
              <w:rPr>
                <w:spacing w:val="-59"/>
                <w:sz w:val="22"/>
              </w:rPr>
              <w:t xml:space="preserve"> </w:t>
            </w:r>
            <w:r>
              <w:rPr>
                <w:sz w:val="22"/>
              </w:rPr>
              <w:t>5</w:t>
            </w:r>
            <w:r>
              <w:rPr>
                <w:spacing w:val="-64"/>
                <w:sz w:val="22"/>
              </w:rPr>
              <w:t xml:space="preserve"> </w:t>
            </w:r>
            <w:r>
              <w:rPr>
                <w:sz w:val="22"/>
              </w:rPr>
              <w:t>倍以上</w:t>
            </w:r>
          </w:p>
          <w:p>
            <w:pPr>
              <w:pStyle w:val="7"/>
              <w:spacing w:line="266" w:lineRule="auto"/>
              <w:ind w:left="108" w:right="19"/>
              <w:rPr>
                <w:sz w:val="22"/>
              </w:rPr>
            </w:pPr>
            <w:r>
              <w:rPr>
                <w:sz w:val="22"/>
              </w:rPr>
              <w:t>10</w:t>
            </w:r>
            <w:r>
              <w:rPr>
                <w:spacing w:val="-10"/>
                <w:sz w:val="22"/>
              </w:rPr>
              <w:t xml:space="preserve"> 倍以下的罚款； </w:t>
            </w:r>
            <w:r>
              <w:rPr>
                <w:spacing w:val="-1"/>
                <w:sz w:val="22"/>
              </w:rPr>
              <w:t xml:space="preserve">没有违法所得或 </w:t>
            </w:r>
            <w:r>
              <w:rPr>
                <w:spacing w:val="-9"/>
                <w:sz w:val="22"/>
              </w:rPr>
              <w:t xml:space="preserve">者违法所得不足 </w:t>
            </w:r>
            <w:r>
              <w:rPr>
                <w:sz w:val="22"/>
              </w:rPr>
              <w:t>5</w:t>
            </w:r>
          </w:p>
          <w:p>
            <w:pPr>
              <w:pStyle w:val="7"/>
              <w:spacing w:line="279" w:lineRule="exact"/>
              <w:ind w:left="108"/>
              <w:rPr>
                <w:sz w:val="22"/>
              </w:rPr>
            </w:pPr>
            <w:r>
              <w:rPr>
                <w:sz w:val="22"/>
              </w:rPr>
              <w:t>万元的，并处 10</w:t>
            </w:r>
          </w:p>
          <w:p>
            <w:pPr>
              <w:pStyle w:val="7"/>
              <w:spacing w:before="22" w:line="266" w:lineRule="auto"/>
              <w:ind w:left="108" w:right="92"/>
              <w:rPr>
                <w:sz w:val="22"/>
              </w:rPr>
            </w:pPr>
            <w:r>
              <w:rPr>
                <w:spacing w:val="-12"/>
                <w:sz w:val="22"/>
              </w:rPr>
              <w:t xml:space="preserve">万元以上 </w:t>
            </w:r>
            <w:r>
              <w:rPr>
                <w:sz w:val="22"/>
              </w:rPr>
              <w:t>30</w:t>
            </w:r>
            <w:r>
              <w:rPr>
                <w:spacing w:val="-18"/>
                <w:sz w:val="22"/>
              </w:rPr>
              <w:t xml:space="preserve"> 万元</w:t>
            </w:r>
            <w:r>
              <w:rPr>
                <w:spacing w:val="-13"/>
                <w:sz w:val="22"/>
              </w:rPr>
              <w:t>以下的罚款；情节</w:t>
            </w:r>
            <w:r>
              <w:rPr>
                <w:spacing w:val="-7"/>
                <w:sz w:val="22"/>
              </w:rPr>
              <w:t>严重的，并责令停</w:t>
            </w:r>
            <w:r>
              <w:rPr>
                <w:spacing w:val="-1"/>
                <w:sz w:val="22"/>
              </w:rPr>
              <w:t>业整顿或者由原</w:t>
            </w:r>
            <w:r>
              <w:rPr>
                <w:spacing w:val="-2"/>
                <w:sz w:val="22"/>
              </w:rPr>
              <w:t>发证机关吊销许可证：</w:t>
            </w:r>
          </w:p>
        </w:tc>
        <w:tc>
          <w:tcPr>
            <w:tcW w:w="1538" w:type="dxa"/>
          </w:tcPr>
          <w:p>
            <w:pPr>
              <w:pStyle w:val="7"/>
              <w:rPr>
                <w:sz w:val="22"/>
              </w:rPr>
            </w:pPr>
          </w:p>
          <w:p>
            <w:pPr>
              <w:pStyle w:val="7"/>
              <w:spacing w:before="141"/>
              <w:ind w:left="109"/>
              <w:rPr>
                <w:sz w:val="22"/>
              </w:rPr>
            </w:pPr>
            <w:r>
              <w:rPr>
                <w:sz w:val="22"/>
              </w:rPr>
              <w:t>情节严重的</w:t>
            </w:r>
          </w:p>
        </w:tc>
        <w:tc>
          <w:tcPr>
            <w:tcW w:w="2983" w:type="dxa"/>
          </w:tcPr>
          <w:p>
            <w:pPr>
              <w:pStyle w:val="7"/>
              <w:spacing w:before="10"/>
              <w:rPr>
                <w:sz w:val="20"/>
              </w:rPr>
            </w:pPr>
          </w:p>
          <w:p>
            <w:pPr>
              <w:pStyle w:val="7"/>
              <w:spacing w:line="266" w:lineRule="auto"/>
              <w:ind w:left="110" w:right="220"/>
              <w:rPr>
                <w:sz w:val="22"/>
              </w:rPr>
            </w:pPr>
            <w:r>
              <w:rPr>
                <w:sz w:val="22"/>
              </w:rPr>
              <w:t>违法所得巨大或者造成恶劣的社会影响</w:t>
            </w:r>
          </w:p>
        </w:tc>
        <w:tc>
          <w:tcPr>
            <w:tcW w:w="3038" w:type="dxa"/>
          </w:tcPr>
          <w:p>
            <w:pPr>
              <w:pStyle w:val="7"/>
              <w:spacing w:before="10"/>
              <w:rPr>
                <w:sz w:val="20"/>
              </w:rPr>
            </w:pPr>
          </w:p>
          <w:p>
            <w:pPr>
              <w:pStyle w:val="7"/>
              <w:spacing w:line="266" w:lineRule="auto"/>
              <w:ind w:left="110" w:right="274"/>
              <w:rPr>
                <w:sz w:val="22"/>
              </w:rPr>
            </w:pPr>
            <w:r>
              <w:rPr>
                <w:sz w:val="22"/>
              </w:rPr>
              <w:t>由电影行政部门没收违法经营的电影片和违法所得</w:t>
            </w:r>
          </w:p>
        </w:tc>
        <w:tc>
          <w:tcPr>
            <w:tcW w:w="2349" w:type="dxa"/>
          </w:tcPr>
          <w:p>
            <w:pPr>
              <w:pStyle w:val="7"/>
              <w:spacing w:before="111" w:line="266" w:lineRule="auto"/>
              <w:ind w:left="110" w:right="243"/>
              <w:jc w:val="both"/>
              <w:rPr>
                <w:sz w:val="22"/>
              </w:rPr>
            </w:pPr>
            <w:r>
              <w:rPr>
                <w:sz w:val="22"/>
              </w:rPr>
              <w:t>并责令停业整顿或者由原发证机关吊销许可证。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18" w:type="dxa"/>
            <w:vMerge w:val="continue"/>
            <w:tcBorders>
              <w:top w:val="nil"/>
            </w:tcBorders>
          </w:tcPr>
          <w:p>
            <w:pPr>
              <w:rPr>
                <w:sz w:val="2"/>
                <w:szCs w:val="2"/>
              </w:rPr>
            </w:pPr>
          </w:p>
        </w:tc>
        <w:tc>
          <w:tcPr>
            <w:tcW w:w="1360" w:type="dxa"/>
            <w:vMerge w:val="continue"/>
            <w:tcBorders>
              <w:top w:val="nil"/>
            </w:tcBorders>
          </w:tcPr>
          <w:p>
            <w:pPr>
              <w:rPr>
                <w:sz w:val="2"/>
                <w:szCs w:val="2"/>
              </w:rPr>
            </w:pPr>
          </w:p>
        </w:tc>
        <w:tc>
          <w:tcPr>
            <w:tcW w:w="1960" w:type="dxa"/>
            <w:vMerge w:val="continue"/>
            <w:tcBorders>
              <w:top w:val="nil"/>
            </w:tcBorders>
          </w:tcPr>
          <w:p>
            <w:pPr>
              <w:rPr>
                <w:sz w:val="2"/>
                <w:szCs w:val="2"/>
              </w:rPr>
            </w:pPr>
          </w:p>
        </w:tc>
        <w:tc>
          <w:tcPr>
            <w:tcW w:w="1538" w:type="dxa"/>
            <w:vMerge w:val="restart"/>
          </w:tcPr>
          <w:p>
            <w:pPr>
              <w:pStyle w:val="7"/>
              <w:rPr>
                <w:sz w:val="22"/>
              </w:rPr>
            </w:pPr>
          </w:p>
          <w:p>
            <w:pPr>
              <w:pStyle w:val="7"/>
              <w:rPr>
                <w:sz w:val="22"/>
              </w:rPr>
            </w:pPr>
          </w:p>
          <w:p>
            <w:pPr>
              <w:pStyle w:val="7"/>
              <w:rPr>
                <w:sz w:val="22"/>
              </w:rPr>
            </w:pPr>
          </w:p>
          <w:p>
            <w:pPr>
              <w:pStyle w:val="7"/>
              <w:rPr>
                <w:sz w:val="22"/>
              </w:rPr>
            </w:pPr>
          </w:p>
          <w:p>
            <w:pPr>
              <w:pStyle w:val="7"/>
              <w:spacing w:before="10"/>
              <w:rPr>
                <w:sz w:val="24"/>
              </w:rPr>
            </w:pPr>
          </w:p>
          <w:p>
            <w:pPr>
              <w:pStyle w:val="7"/>
              <w:ind w:left="109"/>
              <w:rPr>
                <w:sz w:val="22"/>
              </w:rPr>
            </w:pPr>
            <w:r>
              <w:rPr>
                <w:spacing w:val="-12"/>
                <w:sz w:val="22"/>
              </w:rPr>
              <w:t xml:space="preserve">违法所得 </w:t>
            </w:r>
            <w:r>
              <w:rPr>
                <w:sz w:val="22"/>
              </w:rPr>
              <w:t>5</w:t>
            </w:r>
            <w:r>
              <w:rPr>
                <w:spacing w:val="-27"/>
                <w:sz w:val="22"/>
              </w:rPr>
              <w:t xml:space="preserve"> 万</w:t>
            </w:r>
          </w:p>
          <w:p>
            <w:pPr>
              <w:pStyle w:val="7"/>
              <w:spacing w:before="30" w:line="266" w:lineRule="auto"/>
              <w:ind w:left="109" w:right="83"/>
              <w:rPr>
                <w:sz w:val="22"/>
              </w:rPr>
            </w:pPr>
            <w:r>
              <w:rPr>
                <w:sz w:val="22"/>
              </w:rPr>
              <w:t>元以上（含 5 万元）</w:t>
            </w:r>
          </w:p>
        </w:tc>
        <w:tc>
          <w:tcPr>
            <w:tcW w:w="2983" w:type="dxa"/>
          </w:tcPr>
          <w:p>
            <w:pPr>
              <w:pStyle w:val="7"/>
              <w:spacing w:before="171"/>
              <w:ind w:left="110"/>
              <w:rPr>
                <w:sz w:val="22"/>
              </w:rPr>
            </w:pPr>
            <w:r>
              <w:rPr>
                <w:sz w:val="22"/>
              </w:rPr>
              <w:t>违法所得 5-15 万元</w:t>
            </w:r>
          </w:p>
        </w:tc>
        <w:tc>
          <w:tcPr>
            <w:tcW w:w="3038" w:type="dxa"/>
            <w:vMerge w:val="restart"/>
          </w:tcPr>
          <w:p>
            <w:pPr>
              <w:pStyle w:val="7"/>
              <w:rPr>
                <w:sz w:val="22"/>
              </w:rPr>
            </w:pPr>
          </w:p>
          <w:p>
            <w:pPr>
              <w:pStyle w:val="7"/>
              <w:rPr>
                <w:sz w:val="22"/>
              </w:rPr>
            </w:pPr>
          </w:p>
          <w:p>
            <w:pPr>
              <w:pStyle w:val="7"/>
              <w:rPr>
                <w:sz w:val="22"/>
              </w:rPr>
            </w:pPr>
          </w:p>
          <w:p>
            <w:pPr>
              <w:pStyle w:val="7"/>
              <w:rPr>
                <w:sz w:val="22"/>
              </w:rPr>
            </w:pPr>
          </w:p>
          <w:p>
            <w:pPr>
              <w:pStyle w:val="7"/>
              <w:spacing w:before="10"/>
              <w:rPr>
                <w:sz w:val="24"/>
              </w:rPr>
            </w:pPr>
          </w:p>
          <w:p>
            <w:pPr>
              <w:pStyle w:val="7"/>
              <w:spacing w:line="266" w:lineRule="auto"/>
              <w:ind w:left="110" w:right="91" w:hanging="1"/>
              <w:jc w:val="center"/>
              <w:rPr>
                <w:sz w:val="22"/>
              </w:rPr>
            </w:pPr>
            <w:r>
              <w:rPr>
                <w:spacing w:val="-3"/>
                <w:sz w:val="22"/>
              </w:rPr>
              <w:t>由电影行政部门责令停止违</w:t>
            </w:r>
            <w:r>
              <w:rPr>
                <w:spacing w:val="-9"/>
                <w:sz w:val="22"/>
              </w:rPr>
              <w:t>法行为，没收违法经营的电影</w:t>
            </w:r>
            <w:r>
              <w:rPr>
                <w:spacing w:val="-1"/>
                <w:sz w:val="22"/>
              </w:rPr>
              <w:t>片和违法所得</w:t>
            </w:r>
          </w:p>
        </w:tc>
        <w:tc>
          <w:tcPr>
            <w:tcW w:w="2349" w:type="dxa"/>
          </w:tcPr>
          <w:p>
            <w:pPr>
              <w:pStyle w:val="7"/>
              <w:spacing w:before="15"/>
              <w:ind w:left="110"/>
              <w:rPr>
                <w:sz w:val="22"/>
              </w:rPr>
            </w:pPr>
            <w:r>
              <w:rPr>
                <w:sz w:val="22"/>
              </w:rPr>
              <w:t>并处违法经营额 5 倍</w:t>
            </w:r>
          </w:p>
          <w:p>
            <w:pPr>
              <w:pStyle w:val="7"/>
              <w:spacing w:before="30" w:line="277" w:lineRule="exact"/>
              <w:ind w:left="110"/>
              <w:rPr>
                <w:sz w:val="22"/>
              </w:rPr>
            </w:pPr>
            <w:r>
              <w:rPr>
                <w:sz w:val="22"/>
              </w:rPr>
              <w:t>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18" w:type="dxa"/>
            <w:vMerge w:val="continue"/>
            <w:tcBorders>
              <w:top w:val="nil"/>
            </w:tcBorders>
          </w:tcPr>
          <w:p>
            <w:pPr>
              <w:rPr>
                <w:sz w:val="2"/>
                <w:szCs w:val="2"/>
              </w:rPr>
            </w:pPr>
          </w:p>
        </w:tc>
        <w:tc>
          <w:tcPr>
            <w:tcW w:w="1360" w:type="dxa"/>
            <w:vMerge w:val="continue"/>
            <w:tcBorders>
              <w:top w:val="nil"/>
            </w:tcBorders>
          </w:tcPr>
          <w:p>
            <w:pPr>
              <w:rPr>
                <w:sz w:val="2"/>
                <w:szCs w:val="2"/>
              </w:rPr>
            </w:pPr>
          </w:p>
        </w:tc>
        <w:tc>
          <w:tcPr>
            <w:tcW w:w="1960" w:type="dxa"/>
            <w:vMerge w:val="continue"/>
            <w:tcBorders>
              <w:top w:val="nil"/>
            </w:tcBorders>
          </w:tcPr>
          <w:p>
            <w:pPr>
              <w:rPr>
                <w:sz w:val="2"/>
                <w:szCs w:val="2"/>
              </w:rPr>
            </w:pPr>
          </w:p>
        </w:tc>
        <w:tc>
          <w:tcPr>
            <w:tcW w:w="1538" w:type="dxa"/>
            <w:vMerge w:val="continue"/>
            <w:tcBorders>
              <w:top w:val="nil"/>
            </w:tcBorders>
          </w:tcPr>
          <w:p>
            <w:pPr>
              <w:rPr>
                <w:sz w:val="2"/>
                <w:szCs w:val="2"/>
              </w:rPr>
            </w:pPr>
          </w:p>
        </w:tc>
        <w:tc>
          <w:tcPr>
            <w:tcW w:w="2983" w:type="dxa"/>
          </w:tcPr>
          <w:p>
            <w:pPr>
              <w:pStyle w:val="7"/>
              <w:spacing w:before="171"/>
              <w:ind w:left="110"/>
              <w:rPr>
                <w:sz w:val="22"/>
              </w:rPr>
            </w:pPr>
            <w:r>
              <w:rPr>
                <w:sz w:val="22"/>
              </w:rPr>
              <w:t>违法所得 15-25 万元</w:t>
            </w:r>
          </w:p>
        </w:tc>
        <w:tc>
          <w:tcPr>
            <w:tcW w:w="3038" w:type="dxa"/>
            <w:vMerge w:val="continue"/>
            <w:tcBorders>
              <w:top w:val="nil"/>
            </w:tcBorders>
          </w:tcPr>
          <w:p>
            <w:pPr>
              <w:rPr>
                <w:sz w:val="2"/>
                <w:szCs w:val="2"/>
              </w:rPr>
            </w:pPr>
          </w:p>
        </w:tc>
        <w:tc>
          <w:tcPr>
            <w:tcW w:w="2349" w:type="dxa"/>
          </w:tcPr>
          <w:p>
            <w:pPr>
              <w:pStyle w:val="7"/>
              <w:spacing w:before="15"/>
              <w:ind w:left="110"/>
              <w:rPr>
                <w:sz w:val="22"/>
              </w:rPr>
            </w:pPr>
            <w:r>
              <w:rPr>
                <w:sz w:val="22"/>
              </w:rPr>
              <w:t>并处违法经营额 6 倍</w:t>
            </w:r>
          </w:p>
          <w:p>
            <w:pPr>
              <w:pStyle w:val="7"/>
              <w:spacing w:before="30" w:line="277" w:lineRule="exact"/>
              <w:ind w:left="110"/>
              <w:rPr>
                <w:sz w:val="22"/>
              </w:rPr>
            </w:pPr>
            <w:r>
              <w:rPr>
                <w:sz w:val="22"/>
              </w:rPr>
              <w:t>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5" w:hRule="atLeast"/>
        </w:trPr>
        <w:tc>
          <w:tcPr>
            <w:tcW w:w="818" w:type="dxa"/>
            <w:vMerge w:val="continue"/>
            <w:tcBorders>
              <w:top w:val="nil"/>
            </w:tcBorders>
          </w:tcPr>
          <w:p>
            <w:pPr>
              <w:rPr>
                <w:sz w:val="2"/>
                <w:szCs w:val="2"/>
              </w:rPr>
            </w:pPr>
          </w:p>
        </w:tc>
        <w:tc>
          <w:tcPr>
            <w:tcW w:w="1360" w:type="dxa"/>
            <w:vMerge w:val="continue"/>
            <w:tcBorders>
              <w:top w:val="nil"/>
            </w:tcBorders>
          </w:tcPr>
          <w:p>
            <w:pPr>
              <w:rPr>
                <w:sz w:val="2"/>
                <w:szCs w:val="2"/>
              </w:rPr>
            </w:pPr>
          </w:p>
        </w:tc>
        <w:tc>
          <w:tcPr>
            <w:tcW w:w="1960" w:type="dxa"/>
            <w:vMerge w:val="continue"/>
            <w:tcBorders>
              <w:top w:val="nil"/>
            </w:tcBorders>
          </w:tcPr>
          <w:p>
            <w:pPr>
              <w:rPr>
                <w:sz w:val="2"/>
                <w:szCs w:val="2"/>
              </w:rPr>
            </w:pPr>
          </w:p>
        </w:tc>
        <w:tc>
          <w:tcPr>
            <w:tcW w:w="1538" w:type="dxa"/>
            <w:vMerge w:val="continue"/>
            <w:tcBorders>
              <w:top w:val="nil"/>
            </w:tcBorders>
          </w:tcPr>
          <w:p>
            <w:pPr>
              <w:rPr>
                <w:sz w:val="2"/>
                <w:szCs w:val="2"/>
              </w:rPr>
            </w:pPr>
          </w:p>
        </w:tc>
        <w:tc>
          <w:tcPr>
            <w:tcW w:w="2983" w:type="dxa"/>
          </w:tcPr>
          <w:p>
            <w:pPr>
              <w:pStyle w:val="7"/>
              <w:spacing w:before="173"/>
              <w:ind w:left="110"/>
              <w:rPr>
                <w:sz w:val="22"/>
              </w:rPr>
            </w:pPr>
            <w:r>
              <w:rPr>
                <w:sz w:val="22"/>
              </w:rPr>
              <w:t>违法所得 25-35 万元</w:t>
            </w:r>
          </w:p>
        </w:tc>
        <w:tc>
          <w:tcPr>
            <w:tcW w:w="3038" w:type="dxa"/>
            <w:vMerge w:val="continue"/>
            <w:tcBorders>
              <w:top w:val="nil"/>
            </w:tcBorders>
          </w:tcPr>
          <w:p>
            <w:pPr>
              <w:rPr>
                <w:sz w:val="2"/>
                <w:szCs w:val="2"/>
              </w:rPr>
            </w:pPr>
          </w:p>
        </w:tc>
        <w:tc>
          <w:tcPr>
            <w:tcW w:w="2349" w:type="dxa"/>
          </w:tcPr>
          <w:p>
            <w:pPr>
              <w:pStyle w:val="7"/>
              <w:spacing w:before="17"/>
              <w:ind w:left="110"/>
              <w:rPr>
                <w:sz w:val="22"/>
              </w:rPr>
            </w:pPr>
            <w:r>
              <w:rPr>
                <w:sz w:val="22"/>
              </w:rPr>
              <w:t>并处违法经营额 7 倍</w:t>
            </w:r>
          </w:p>
          <w:p>
            <w:pPr>
              <w:pStyle w:val="7"/>
              <w:spacing w:before="30" w:line="277" w:lineRule="exact"/>
              <w:ind w:left="110"/>
              <w:rPr>
                <w:sz w:val="22"/>
              </w:rPr>
            </w:pPr>
            <w:r>
              <w:rPr>
                <w:sz w:val="22"/>
              </w:rPr>
              <w:t>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18" w:type="dxa"/>
            <w:vMerge w:val="continue"/>
            <w:tcBorders>
              <w:top w:val="nil"/>
            </w:tcBorders>
          </w:tcPr>
          <w:p>
            <w:pPr>
              <w:rPr>
                <w:sz w:val="2"/>
                <w:szCs w:val="2"/>
              </w:rPr>
            </w:pPr>
          </w:p>
        </w:tc>
        <w:tc>
          <w:tcPr>
            <w:tcW w:w="1360" w:type="dxa"/>
            <w:vMerge w:val="continue"/>
            <w:tcBorders>
              <w:top w:val="nil"/>
            </w:tcBorders>
          </w:tcPr>
          <w:p>
            <w:pPr>
              <w:rPr>
                <w:sz w:val="2"/>
                <w:szCs w:val="2"/>
              </w:rPr>
            </w:pPr>
          </w:p>
        </w:tc>
        <w:tc>
          <w:tcPr>
            <w:tcW w:w="1960" w:type="dxa"/>
            <w:vMerge w:val="continue"/>
            <w:tcBorders>
              <w:top w:val="nil"/>
            </w:tcBorders>
          </w:tcPr>
          <w:p>
            <w:pPr>
              <w:rPr>
                <w:sz w:val="2"/>
                <w:szCs w:val="2"/>
              </w:rPr>
            </w:pPr>
          </w:p>
        </w:tc>
        <w:tc>
          <w:tcPr>
            <w:tcW w:w="1538" w:type="dxa"/>
            <w:vMerge w:val="continue"/>
            <w:tcBorders>
              <w:top w:val="nil"/>
            </w:tcBorders>
          </w:tcPr>
          <w:p>
            <w:pPr>
              <w:rPr>
                <w:sz w:val="2"/>
                <w:szCs w:val="2"/>
              </w:rPr>
            </w:pPr>
          </w:p>
        </w:tc>
        <w:tc>
          <w:tcPr>
            <w:tcW w:w="2983" w:type="dxa"/>
          </w:tcPr>
          <w:p>
            <w:pPr>
              <w:pStyle w:val="7"/>
              <w:spacing w:before="171"/>
              <w:ind w:left="110"/>
              <w:rPr>
                <w:sz w:val="22"/>
              </w:rPr>
            </w:pPr>
            <w:r>
              <w:rPr>
                <w:sz w:val="22"/>
              </w:rPr>
              <w:t>违法所得 35-45 万元</w:t>
            </w:r>
          </w:p>
        </w:tc>
        <w:tc>
          <w:tcPr>
            <w:tcW w:w="3038" w:type="dxa"/>
            <w:vMerge w:val="continue"/>
            <w:tcBorders>
              <w:top w:val="nil"/>
            </w:tcBorders>
          </w:tcPr>
          <w:p>
            <w:pPr>
              <w:rPr>
                <w:sz w:val="2"/>
                <w:szCs w:val="2"/>
              </w:rPr>
            </w:pPr>
          </w:p>
        </w:tc>
        <w:tc>
          <w:tcPr>
            <w:tcW w:w="2349" w:type="dxa"/>
          </w:tcPr>
          <w:p>
            <w:pPr>
              <w:pStyle w:val="7"/>
              <w:spacing w:before="15"/>
              <w:ind w:left="110"/>
              <w:rPr>
                <w:sz w:val="22"/>
              </w:rPr>
            </w:pPr>
            <w:r>
              <w:rPr>
                <w:sz w:val="22"/>
              </w:rPr>
              <w:t>并处违法经营额 8 倍</w:t>
            </w:r>
          </w:p>
          <w:p>
            <w:pPr>
              <w:pStyle w:val="7"/>
              <w:spacing w:before="30" w:line="277" w:lineRule="exact"/>
              <w:ind w:left="110"/>
              <w:rPr>
                <w:sz w:val="22"/>
              </w:rPr>
            </w:pPr>
            <w:r>
              <w:rPr>
                <w:sz w:val="22"/>
              </w:rPr>
              <w:t>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18" w:type="dxa"/>
            <w:vMerge w:val="continue"/>
            <w:tcBorders>
              <w:top w:val="nil"/>
            </w:tcBorders>
          </w:tcPr>
          <w:p>
            <w:pPr>
              <w:rPr>
                <w:sz w:val="2"/>
                <w:szCs w:val="2"/>
              </w:rPr>
            </w:pPr>
          </w:p>
        </w:tc>
        <w:tc>
          <w:tcPr>
            <w:tcW w:w="1360" w:type="dxa"/>
            <w:vMerge w:val="continue"/>
            <w:tcBorders>
              <w:top w:val="nil"/>
            </w:tcBorders>
          </w:tcPr>
          <w:p>
            <w:pPr>
              <w:rPr>
                <w:sz w:val="2"/>
                <w:szCs w:val="2"/>
              </w:rPr>
            </w:pPr>
          </w:p>
        </w:tc>
        <w:tc>
          <w:tcPr>
            <w:tcW w:w="1960" w:type="dxa"/>
            <w:vMerge w:val="continue"/>
            <w:tcBorders>
              <w:top w:val="nil"/>
            </w:tcBorders>
          </w:tcPr>
          <w:p>
            <w:pPr>
              <w:rPr>
                <w:sz w:val="2"/>
                <w:szCs w:val="2"/>
              </w:rPr>
            </w:pPr>
          </w:p>
        </w:tc>
        <w:tc>
          <w:tcPr>
            <w:tcW w:w="1538" w:type="dxa"/>
            <w:vMerge w:val="continue"/>
            <w:tcBorders>
              <w:top w:val="nil"/>
            </w:tcBorders>
          </w:tcPr>
          <w:p>
            <w:pPr>
              <w:rPr>
                <w:sz w:val="2"/>
                <w:szCs w:val="2"/>
              </w:rPr>
            </w:pPr>
          </w:p>
        </w:tc>
        <w:tc>
          <w:tcPr>
            <w:tcW w:w="2983" w:type="dxa"/>
          </w:tcPr>
          <w:p>
            <w:pPr>
              <w:pStyle w:val="7"/>
              <w:spacing w:before="171"/>
              <w:ind w:left="110"/>
              <w:rPr>
                <w:sz w:val="22"/>
              </w:rPr>
            </w:pPr>
            <w:r>
              <w:rPr>
                <w:sz w:val="22"/>
              </w:rPr>
              <w:t>违法所得 45-55 万元</w:t>
            </w:r>
          </w:p>
        </w:tc>
        <w:tc>
          <w:tcPr>
            <w:tcW w:w="3038" w:type="dxa"/>
            <w:vMerge w:val="continue"/>
            <w:tcBorders>
              <w:top w:val="nil"/>
            </w:tcBorders>
          </w:tcPr>
          <w:p>
            <w:pPr>
              <w:rPr>
                <w:sz w:val="2"/>
                <w:szCs w:val="2"/>
              </w:rPr>
            </w:pPr>
          </w:p>
        </w:tc>
        <w:tc>
          <w:tcPr>
            <w:tcW w:w="2349" w:type="dxa"/>
          </w:tcPr>
          <w:p>
            <w:pPr>
              <w:pStyle w:val="7"/>
              <w:spacing w:before="15"/>
              <w:ind w:left="110"/>
              <w:rPr>
                <w:sz w:val="22"/>
              </w:rPr>
            </w:pPr>
            <w:r>
              <w:rPr>
                <w:sz w:val="22"/>
              </w:rPr>
              <w:t>并处违法经营额 9 倍</w:t>
            </w:r>
          </w:p>
          <w:p>
            <w:pPr>
              <w:pStyle w:val="7"/>
              <w:spacing w:before="30" w:line="277" w:lineRule="exact"/>
              <w:ind w:left="110"/>
              <w:rPr>
                <w:sz w:val="22"/>
              </w:rPr>
            </w:pPr>
            <w:r>
              <w:rPr>
                <w:sz w:val="22"/>
              </w:rPr>
              <w:t>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18" w:type="dxa"/>
            <w:vMerge w:val="continue"/>
            <w:tcBorders>
              <w:top w:val="nil"/>
            </w:tcBorders>
          </w:tcPr>
          <w:p>
            <w:pPr>
              <w:rPr>
                <w:sz w:val="2"/>
                <w:szCs w:val="2"/>
              </w:rPr>
            </w:pPr>
          </w:p>
        </w:tc>
        <w:tc>
          <w:tcPr>
            <w:tcW w:w="1360" w:type="dxa"/>
            <w:vMerge w:val="continue"/>
            <w:tcBorders>
              <w:top w:val="nil"/>
            </w:tcBorders>
          </w:tcPr>
          <w:p>
            <w:pPr>
              <w:rPr>
                <w:sz w:val="2"/>
                <w:szCs w:val="2"/>
              </w:rPr>
            </w:pPr>
          </w:p>
        </w:tc>
        <w:tc>
          <w:tcPr>
            <w:tcW w:w="1960" w:type="dxa"/>
            <w:vMerge w:val="continue"/>
            <w:tcBorders>
              <w:top w:val="nil"/>
            </w:tcBorders>
          </w:tcPr>
          <w:p>
            <w:pPr>
              <w:rPr>
                <w:sz w:val="2"/>
                <w:szCs w:val="2"/>
              </w:rPr>
            </w:pPr>
          </w:p>
        </w:tc>
        <w:tc>
          <w:tcPr>
            <w:tcW w:w="1538" w:type="dxa"/>
            <w:vMerge w:val="continue"/>
            <w:tcBorders>
              <w:top w:val="nil"/>
            </w:tcBorders>
          </w:tcPr>
          <w:p>
            <w:pPr>
              <w:rPr>
                <w:sz w:val="2"/>
                <w:szCs w:val="2"/>
              </w:rPr>
            </w:pPr>
          </w:p>
        </w:tc>
        <w:tc>
          <w:tcPr>
            <w:tcW w:w="2983" w:type="dxa"/>
          </w:tcPr>
          <w:p>
            <w:pPr>
              <w:pStyle w:val="7"/>
              <w:spacing w:before="171"/>
              <w:ind w:left="110"/>
              <w:rPr>
                <w:sz w:val="22"/>
              </w:rPr>
            </w:pPr>
            <w:r>
              <w:rPr>
                <w:sz w:val="22"/>
              </w:rPr>
              <w:t>违法所得 55 万元以上</w:t>
            </w:r>
          </w:p>
        </w:tc>
        <w:tc>
          <w:tcPr>
            <w:tcW w:w="3038" w:type="dxa"/>
            <w:vMerge w:val="continue"/>
            <w:tcBorders>
              <w:top w:val="nil"/>
            </w:tcBorders>
          </w:tcPr>
          <w:p>
            <w:pPr>
              <w:rPr>
                <w:sz w:val="2"/>
                <w:szCs w:val="2"/>
              </w:rPr>
            </w:pPr>
          </w:p>
        </w:tc>
        <w:tc>
          <w:tcPr>
            <w:tcW w:w="2349" w:type="dxa"/>
          </w:tcPr>
          <w:p>
            <w:pPr>
              <w:pStyle w:val="7"/>
              <w:spacing w:before="15"/>
              <w:ind w:left="110"/>
              <w:rPr>
                <w:sz w:val="22"/>
              </w:rPr>
            </w:pPr>
            <w:r>
              <w:rPr>
                <w:sz w:val="22"/>
              </w:rPr>
              <w:t>并处违法经营额 10 倍</w:t>
            </w:r>
          </w:p>
          <w:p>
            <w:pPr>
              <w:pStyle w:val="7"/>
              <w:spacing w:before="30" w:line="277" w:lineRule="exact"/>
              <w:ind w:left="110"/>
              <w:rPr>
                <w:sz w:val="22"/>
              </w:rPr>
            </w:pPr>
            <w:r>
              <w:rPr>
                <w:sz w:val="22"/>
              </w:rPr>
              <w:t>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18" w:type="dxa"/>
            <w:vMerge w:val="continue"/>
            <w:tcBorders>
              <w:top w:val="nil"/>
            </w:tcBorders>
          </w:tcPr>
          <w:p>
            <w:pPr>
              <w:rPr>
                <w:sz w:val="2"/>
                <w:szCs w:val="2"/>
              </w:rPr>
            </w:pPr>
          </w:p>
        </w:tc>
        <w:tc>
          <w:tcPr>
            <w:tcW w:w="1360" w:type="dxa"/>
            <w:vMerge w:val="continue"/>
            <w:tcBorders>
              <w:top w:val="nil"/>
            </w:tcBorders>
          </w:tcPr>
          <w:p>
            <w:pPr>
              <w:rPr>
                <w:sz w:val="2"/>
                <w:szCs w:val="2"/>
              </w:rPr>
            </w:pPr>
          </w:p>
        </w:tc>
        <w:tc>
          <w:tcPr>
            <w:tcW w:w="1960" w:type="dxa"/>
            <w:vMerge w:val="continue"/>
            <w:tcBorders>
              <w:top w:val="nil"/>
            </w:tcBorders>
          </w:tcPr>
          <w:p>
            <w:pPr>
              <w:rPr>
                <w:sz w:val="2"/>
                <w:szCs w:val="2"/>
              </w:rPr>
            </w:pPr>
          </w:p>
        </w:tc>
        <w:tc>
          <w:tcPr>
            <w:tcW w:w="4521" w:type="dxa"/>
            <w:gridSpan w:val="2"/>
          </w:tcPr>
          <w:p>
            <w:pPr>
              <w:pStyle w:val="7"/>
              <w:spacing w:before="15"/>
              <w:ind w:left="43" w:right="27"/>
              <w:jc w:val="center"/>
              <w:rPr>
                <w:sz w:val="22"/>
              </w:rPr>
            </w:pPr>
            <w:r>
              <w:rPr>
                <w:sz w:val="22"/>
              </w:rPr>
              <w:t>违法行为轻微并及时纠正，没有造成危害后果</w:t>
            </w:r>
          </w:p>
          <w:p>
            <w:pPr>
              <w:pStyle w:val="7"/>
              <w:spacing w:before="30" w:line="277" w:lineRule="exact"/>
              <w:ind w:left="41" w:right="27"/>
              <w:jc w:val="center"/>
              <w:rPr>
                <w:sz w:val="22"/>
              </w:rPr>
            </w:pPr>
            <w:r>
              <w:rPr>
                <w:sz w:val="22"/>
              </w:rPr>
              <w:t>的。</w:t>
            </w:r>
          </w:p>
        </w:tc>
        <w:tc>
          <w:tcPr>
            <w:tcW w:w="5387" w:type="dxa"/>
            <w:gridSpan w:val="2"/>
          </w:tcPr>
          <w:p>
            <w:pPr>
              <w:pStyle w:val="7"/>
              <w:spacing w:before="171"/>
              <w:ind w:left="1906" w:right="1891"/>
              <w:jc w:val="center"/>
              <w:rPr>
                <w:sz w:val="22"/>
              </w:rPr>
            </w:pPr>
            <w:r>
              <w:rPr>
                <w:sz w:val="22"/>
              </w:rPr>
              <w:t>不予行政处罚。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818" w:type="dxa"/>
            <w:vMerge w:val="continue"/>
            <w:tcBorders>
              <w:top w:val="nil"/>
            </w:tcBorders>
          </w:tcPr>
          <w:p>
            <w:pPr>
              <w:rPr>
                <w:sz w:val="2"/>
                <w:szCs w:val="2"/>
              </w:rPr>
            </w:pPr>
          </w:p>
        </w:tc>
        <w:tc>
          <w:tcPr>
            <w:tcW w:w="1360" w:type="dxa"/>
            <w:vMerge w:val="continue"/>
            <w:tcBorders>
              <w:top w:val="nil"/>
            </w:tcBorders>
          </w:tcPr>
          <w:p>
            <w:pPr>
              <w:rPr>
                <w:sz w:val="2"/>
                <w:szCs w:val="2"/>
              </w:rPr>
            </w:pPr>
          </w:p>
        </w:tc>
        <w:tc>
          <w:tcPr>
            <w:tcW w:w="1960" w:type="dxa"/>
            <w:vMerge w:val="continue"/>
            <w:tcBorders>
              <w:top w:val="nil"/>
            </w:tcBorders>
          </w:tcPr>
          <w:p>
            <w:pPr>
              <w:rPr>
                <w:sz w:val="2"/>
                <w:szCs w:val="2"/>
              </w:rPr>
            </w:pPr>
          </w:p>
        </w:tc>
        <w:tc>
          <w:tcPr>
            <w:tcW w:w="1538" w:type="dxa"/>
            <w:vMerge w:val="restart"/>
          </w:tcPr>
          <w:p>
            <w:pPr>
              <w:pStyle w:val="7"/>
              <w:spacing w:before="151" w:line="266" w:lineRule="auto"/>
              <w:ind w:left="109" w:right="93"/>
              <w:jc w:val="both"/>
              <w:rPr>
                <w:sz w:val="22"/>
              </w:rPr>
            </w:pPr>
            <w:r>
              <w:rPr>
                <w:sz w:val="22"/>
              </w:rPr>
              <w:t>违法所得不足5 万元或者没有违法所得</w:t>
            </w:r>
          </w:p>
        </w:tc>
        <w:tc>
          <w:tcPr>
            <w:tcW w:w="2983" w:type="dxa"/>
          </w:tcPr>
          <w:p>
            <w:pPr>
              <w:pStyle w:val="7"/>
              <w:spacing w:before="159"/>
              <w:ind w:left="110"/>
              <w:rPr>
                <w:sz w:val="22"/>
              </w:rPr>
            </w:pPr>
            <w:r>
              <w:rPr>
                <w:sz w:val="22"/>
              </w:rPr>
              <w:t>没有违法所得</w:t>
            </w:r>
          </w:p>
        </w:tc>
        <w:tc>
          <w:tcPr>
            <w:tcW w:w="3038" w:type="dxa"/>
            <w:vMerge w:val="restart"/>
          </w:tcPr>
          <w:p>
            <w:pPr>
              <w:pStyle w:val="7"/>
              <w:spacing w:before="151" w:line="266" w:lineRule="auto"/>
              <w:ind w:left="110" w:right="91" w:hanging="1"/>
              <w:jc w:val="center"/>
              <w:rPr>
                <w:sz w:val="22"/>
              </w:rPr>
            </w:pPr>
            <w:r>
              <w:rPr>
                <w:spacing w:val="-3"/>
                <w:sz w:val="22"/>
              </w:rPr>
              <w:t>由电影行政部门责令停止违</w:t>
            </w:r>
            <w:r>
              <w:rPr>
                <w:spacing w:val="-9"/>
                <w:sz w:val="22"/>
              </w:rPr>
              <w:t>法行为，没收违法经营的电影</w:t>
            </w:r>
            <w:r>
              <w:rPr>
                <w:spacing w:val="-1"/>
                <w:sz w:val="22"/>
              </w:rPr>
              <w:t>片和违法所得</w:t>
            </w:r>
          </w:p>
        </w:tc>
        <w:tc>
          <w:tcPr>
            <w:tcW w:w="2349" w:type="dxa"/>
          </w:tcPr>
          <w:p>
            <w:pPr>
              <w:pStyle w:val="7"/>
              <w:spacing w:before="159"/>
              <w:ind w:left="110"/>
              <w:rPr>
                <w:sz w:val="22"/>
              </w:rPr>
            </w:pPr>
            <w:r>
              <w:rPr>
                <w:sz w:val="22"/>
              </w:rPr>
              <w:t>并处 10 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2" w:hRule="atLeast"/>
        </w:trPr>
        <w:tc>
          <w:tcPr>
            <w:tcW w:w="818" w:type="dxa"/>
            <w:vMerge w:val="continue"/>
            <w:tcBorders>
              <w:top w:val="nil"/>
            </w:tcBorders>
          </w:tcPr>
          <w:p>
            <w:pPr>
              <w:rPr>
                <w:sz w:val="2"/>
                <w:szCs w:val="2"/>
              </w:rPr>
            </w:pPr>
          </w:p>
        </w:tc>
        <w:tc>
          <w:tcPr>
            <w:tcW w:w="1360" w:type="dxa"/>
            <w:vMerge w:val="continue"/>
            <w:tcBorders>
              <w:top w:val="nil"/>
            </w:tcBorders>
          </w:tcPr>
          <w:p>
            <w:pPr>
              <w:rPr>
                <w:sz w:val="2"/>
                <w:szCs w:val="2"/>
              </w:rPr>
            </w:pPr>
          </w:p>
        </w:tc>
        <w:tc>
          <w:tcPr>
            <w:tcW w:w="1960" w:type="dxa"/>
            <w:vMerge w:val="continue"/>
            <w:tcBorders>
              <w:top w:val="nil"/>
            </w:tcBorders>
          </w:tcPr>
          <w:p>
            <w:pPr>
              <w:rPr>
                <w:sz w:val="2"/>
                <w:szCs w:val="2"/>
              </w:rPr>
            </w:pPr>
          </w:p>
        </w:tc>
        <w:tc>
          <w:tcPr>
            <w:tcW w:w="1538" w:type="dxa"/>
            <w:vMerge w:val="continue"/>
            <w:tcBorders>
              <w:top w:val="nil"/>
            </w:tcBorders>
          </w:tcPr>
          <w:p>
            <w:pPr>
              <w:rPr>
                <w:sz w:val="2"/>
                <w:szCs w:val="2"/>
              </w:rPr>
            </w:pPr>
          </w:p>
        </w:tc>
        <w:tc>
          <w:tcPr>
            <w:tcW w:w="2983" w:type="dxa"/>
          </w:tcPr>
          <w:p>
            <w:pPr>
              <w:pStyle w:val="7"/>
              <w:spacing w:before="161"/>
              <w:ind w:left="110"/>
              <w:rPr>
                <w:sz w:val="22"/>
              </w:rPr>
            </w:pPr>
            <w:r>
              <w:rPr>
                <w:sz w:val="22"/>
              </w:rPr>
              <w:t>违法所得 1 万元以下</w:t>
            </w:r>
          </w:p>
        </w:tc>
        <w:tc>
          <w:tcPr>
            <w:tcW w:w="3038" w:type="dxa"/>
            <w:vMerge w:val="continue"/>
            <w:tcBorders>
              <w:top w:val="nil"/>
            </w:tcBorders>
          </w:tcPr>
          <w:p>
            <w:pPr>
              <w:rPr>
                <w:sz w:val="2"/>
                <w:szCs w:val="2"/>
              </w:rPr>
            </w:pPr>
          </w:p>
        </w:tc>
        <w:tc>
          <w:tcPr>
            <w:tcW w:w="2349" w:type="dxa"/>
          </w:tcPr>
          <w:p>
            <w:pPr>
              <w:pStyle w:val="7"/>
              <w:spacing w:before="161"/>
              <w:ind w:left="110"/>
              <w:rPr>
                <w:sz w:val="22"/>
              </w:rPr>
            </w:pPr>
            <w:r>
              <w:rPr>
                <w:spacing w:val="-18"/>
                <w:sz w:val="22"/>
              </w:rPr>
              <w:t xml:space="preserve">并处 </w:t>
            </w:r>
            <w:r>
              <w:rPr>
                <w:sz w:val="22"/>
              </w:rPr>
              <w:t>10-15</w:t>
            </w:r>
            <w:r>
              <w:rPr>
                <w:spacing w:val="-10"/>
                <w:sz w:val="22"/>
              </w:rPr>
              <w:t xml:space="preserve"> 万元罚款。</w:t>
            </w:r>
          </w:p>
        </w:tc>
      </w:tr>
    </w:tbl>
    <w:p>
      <w:pPr>
        <w:spacing w:after="0"/>
        <w:rPr>
          <w:sz w:val="22"/>
        </w:rPr>
        <w:sectPr>
          <w:footerReference r:id="rId215" w:type="default"/>
          <w:pgSz w:w="16840" w:h="11910" w:orient="landscape"/>
          <w:pgMar w:top="1100" w:right="780" w:bottom="280" w:left="1040" w:header="0" w:footer="0" w:gutter="0"/>
          <w:cols w:space="720" w:num="1"/>
        </w:sectPr>
      </w:pPr>
    </w:p>
    <w:p>
      <w:pPr>
        <w:pStyle w:val="2"/>
        <w:rPr>
          <w:sz w:val="20"/>
        </w:rPr>
      </w:pPr>
    </w:p>
    <w:p>
      <w:pPr>
        <w:pStyle w:val="2"/>
        <w:rPr>
          <w:sz w:val="20"/>
        </w:rPr>
      </w:pPr>
    </w:p>
    <w:p>
      <w:pPr>
        <w:pStyle w:val="2"/>
        <w:spacing w:before="9"/>
        <w:rPr>
          <w:sz w:val="13"/>
        </w:rPr>
      </w:pPr>
    </w:p>
    <w:tbl>
      <w:tblPr>
        <w:tblStyle w:val="3"/>
        <w:tblW w:w="0" w:type="auto"/>
        <w:tblInd w:w="3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18"/>
        <w:gridCol w:w="1360"/>
        <w:gridCol w:w="1960"/>
        <w:gridCol w:w="1538"/>
        <w:gridCol w:w="2983"/>
        <w:gridCol w:w="3038"/>
        <w:gridCol w:w="234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818" w:type="dxa"/>
            <w:vMerge w:val="restart"/>
            <w:tcBorders>
              <w:top w:val="single" w:color="auto" w:sz="4" w:space="0"/>
            </w:tcBorders>
          </w:tcPr>
          <w:p>
            <w:pPr>
              <w:pStyle w:val="7"/>
              <w:rPr>
                <w:rFonts w:ascii="Times New Roman"/>
                <w:sz w:val="22"/>
              </w:rPr>
            </w:pPr>
          </w:p>
        </w:tc>
        <w:tc>
          <w:tcPr>
            <w:tcW w:w="1360" w:type="dxa"/>
            <w:vMerge w:val="restart"/>
            <w:tcBorders>
              <w:top w:val="single" w:color="auto" w:sz="4" w:space="0"/>
            </w:tcBorders>
          </w:tcPr>
          <w:p>
            <w:pPr>
              <w:pStyle w:val="7"/>
              <w:rPr>
                <w:rFonts w:ascii="Times New Roman"/>
                <w:sz w:val="22"/>
              </w:rPr>
            </w:pPr>
          </w:p>
        </w:tc>
        <w:tc>
          <w:tcPr>
            <w:tcW w:w="1960" w:type="dxa"/>
            <w:vMerge w:val="restart"/>
            <w:tcBorders>
              <w:top w:val="single" w:color="auto" w:sz="4" w:space="0"/>
            </w:tcBorders>
          </w:tcPr>
          <w:p>
            <w:pPr>
              <w:pStyle w:val="7"/>
              <w:rPr>
                <w:rFonts w:ascii="Times New Roman"/>
                <w:sz w:val="22"/>
              </w:rPr>
            </w:pPr>
          </w:p>
        </w:tc>
        <w:tc>
          <w:tcPr>
            <w:tcW w:w="1538" w:type="dxa"/>
            <w:vMerge w:val="restart"/>
            <w:tcBorders>
              <w:top w:val="single" w:color="auto" w:sz="4" w:space="0"/>
            </w:tcBorders>
          </w:tcPr>
          <w:p>
            <w:pPr>
              <w:pStyle w:val="7"/>
              <w:rPr>
                <w:rFonts w:ascii="Times New Roman"/>
                <w:sz w:val="22"/>
              </w:rPr>
            </w:pPr>
          </w:p>
        </w:tc>
        <w:tc>
          <w:tcPr>
            <w:tcW w:w="2983" w:type="dxa"/>
            <w:tcBorders>
              <w:top w:val="single" w:color="auto" w:sz="4" w:space="0"/>
            </w:tcBorders>
          </w:tcPr>
          <w:p>
            <w:pPr>
              <w:pStyle w:val="7"/>
              <w:spacing w:before="159"/>
              <w:ind w:left="110"/>
              <w:rPr>
                <w:sz w:val="22"/>
              </w:rPr>
            </w:pPr>
            <w:r>
              <w:rPr>
                <w:sz w:val="22"/>
              </w:rPr>
              <w:t>违法所得 1-2 万元</w:t>
            </w:r>
          </w:p>
        </w:tc>
        <w:tc>
          <w:tcPr>
            <w:tcW w:w="3038" w:type="dxa"/>
            <w:vMerge w:val="restart"/>
            <w:tcBorders>
              <w:top w:val="single" w:color="auto" w:sz="4" w:space="0"/>
            </w:tcBorders>
          </w:tcPr>
          <w:p>
            <w:pPr>
              <w:pStyle w:val="7"/>
              <w:rPr>
                <w:rFonts w:ascii="Times New Roman"/>
                <w:sz w:val="22"/>
              </w:rPr>
            </w:pPr>
          </w:p>
        </w:tc>
        <w:tc>
          <w:tcPr>
            <w:tcW w:w="2349" w:type="dxa"/>
            <w:tcBorders>
              <w:top w:val="single" w:color="auto" w:sz="4" w:space="0"/>
            </w:tcBorders>
          </w:tcPr>
          <w:p>
            <w:pPr>
              <w:pStyle w:val="7"/>
              <w:spacing w:before="159"/>
              <w:ind w:left="110"/>
              <w:rPr>
                <w:sz w:val="22"/>
              </w:rPr>
            </w:pPr>
            <w:r>
              <w:rPr>
                <w:spacing w:val="-18"/>
                <w:sz w:val="22"/>
              </w:rPr>
              <w:t xml:space="preserve">并处 </w:t>
            </w:r>
            <w:r>
              <w:rPr>
                <w:sz w:val="22"/>
              </w:rPr>
              <w:t>15-20</w:t>
            </w:r>
            <w:r>
              <w:rPr>
                <w:spacing w:val="-10"/>
                <w:sz w:val="22"/>
              </w:rPr>
              <w:t xml:space="preserve"> 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818" w:type="dxa"/>
            <w:vMerge w:val="continue"/>
            <w:tcBorders>
              <w:top w:val="nil"/>
            </w:tcBorders>
          </w:tcPr>
          <w:p>
            <w:pPr>
              <w:rPr>
                <w:sz w:val="2"/>
                <w:szCs w:val="2"/>
              </w:rPr>
            </w:pPr>
          </w:p>
        </w:tc>
        <w:tc>
          <w:tcPr>
            <w:tcW w:w="1360" w:type="dxa"/>
            <w:vMerge w:val="continue"/>
            <w:tcBorders>
              <w:top w:val="nil"/>
            </w:tcBorders>
          </w:tcPr>
          <w:p>
            <w:pPr>
              <w:rPr>
                <w:sz w:val="2"/>
                <w:szCs w:val="2"/>
              </w:rPr>
            </w:pPr>
          </w:p>
        </w:tc>
        <w:tc>
          <w:tcPr>
            <w:tcW w:w="1960" w:type="dxa"/>
            <w:vMerge w:val="continue"/>
            <w:tcBorders>
              <w:top w:val="nil"/>
            </w:tcBorders>
          </w:tcPr>
          <w:p>
            <w:pPr>
              <w:rPr>
                <w:sz w:val="2"/>
                <w:szCs w:val="2"/>
              </w:rPr>
            </w:pPr>
          </w:p>
        </w:tc>
        <w:tc>
          <w:tcPr>
            <w:tcW w:w="1538" w:type="dxa"/>
            <w:vMerge w:val="continue"/>
            <w:tcBorders>
              <w:top w:val="nil"/>
            </w:tcBorders>
          </w:tcPr>
          <w:p>
            <w:pPr>
              <w:rPr>
                <w:sz w:val="2"/>
                <w:szCs w:val="2"/>
              </w:rPr>
            </w:pPr>
          </w:p>
        </w:tc>
        <w:tc>
          <w:tcPr>
            <w:tcW w:w="2983" w:type="dxa"/>
          </w:tcPr>
          <w:p>
            <w:pPr>
              <w:pStyle w:val="7"/>
              <w:spacing w:before="159"/>
              <w:ind w:left="110"/>
              <w:rPr>
                <w:sz w:val="22"/>
              </w:rPr>
            </w:pPr>
            <w:r>
              <w:rPr>
                <w:sz w:val="22"/>
              </w:rPr>
              <w:t>违法所得 2-3 万元</w:t>
            </w:r>
          </w:p>
        </w:tc>
        <w:tc>
          <w:tcPr>
            <w:tcW w:w="3038" w:type="dxa"/>
            <w:vMerge w:val="continue"/>
            <w:tcBorders>
              <w:top w:val="nil"/>
            </w:tcBorders>
          </w:tcPr>
          <w:p>
            <w:pPr>
              <w:rPr>
                <w:sz w:val="2"/>
                <w:szCs w:val="2"/>
              </w:rPr>
            </w:pPr>
          </w:p>
        </w:tc>
        <w:tc>
          <w:tcPr>
            <w:tcW w:w="2349" w:type="dxa"/>
          </w:tcPr>
          <w:p>
            <w:pPr>
              <w:pStyle w:val="7"/>
              <w:spacing w:before="159"/>
              <w:ind w:left="110"/>
              <w:rPr>
                <w:sz w:val="22"/>
              </w:rPr>
            </w:pPr>
            <w:r>
              <w:rPr>
                <w:spacing w:val="-18"/>
                <w:sz w:val="22"/>
              </w:rPr>
              <w:t xml:space="preserve">并处 </w:t>
            </w:r>
            <w:r>
              <w:rPr>
                <w:sz w:val="22"/>
              </w:rPr>
              <w:t>20-25</w:t>
            </w:r>
            <w:r>
              <w:rPr>
                <w:spacing w:val="-10"/>
                <w:sz w:val="22"/>
              </w:rPr>
              <w:t xml:space="preserve"> 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818" w:type="dxa"/>
            <w:vMerge w:val="continue"/>
            <w:tcBorders>
              <w:top w:val="nil"/>
            </w:tcBorders>
          </w:tcPr>
          <w:p>
            <w:pPr>
              <w:rPr>
                <w:sz w:val="2"/>
                <w:szCs w:val="2"/>
              </w:rPr>
            </w:pPr>
          </w:p>
        </w:tc>
        <w:tc>
          <w:tcPr>
            <w:tcW w:w="1360" w:type="dxa"/>
            <w:vMerge w:val="continue"/>
            <w:tcBorders>
              <w:top w:val="nil"/>
            </w:tcBorders>
          </w:tcPr>
          <w:p>
            <w:pPr>
              <w:rPr>
                <w:sz w:val="2"/>
                <w:szCs w:val="2"/>
              </w:rPr>
            </w:pPr>
          </w:p>
        </w:tc>
        <w:tc>
          <w:tcPr>
            <w:tcW w:w="1960" w:type="dxa"/>
            <w:vMerge w:val="continue"/>
            <w:tcBorders>
              <w:top w:val="nil"/>
            </w:tcBorders>
          </w:tcPr>
          <w:p>
            <w:pPr>
              <w:rPr>
                <w:sz w:val="2"/>
                <w:szCs w:val="2"/>
              </w:rPr>
            </w:pPr>
          </w:p>
        </w:tc>
        <w:tc>
          <w:tcPr>
            <w:tcW w:w="1538" w:type="dxa"/>
            <w:vMerge w:val="continue"/>
            <w:tcBorders>
              <w:top w:val="nil"/>
            </w:tcBorders>
          </w:tcPr>
          <w:p>
            <w:pPr>
              <w:rPr>
                <w:sz w:val="2"/>
                <w:szCs w:val="2"/>
              </w:rPr>
            </w:pPr>
          </w:p>
        </w:tc>
        <w:tc>
          <w:tcPr>
            <w:tcW w:w="2983" w:type="dxa"/>
          </w:tcPr>
          <w:p>
            <w:pPr>
              <w:pStyle w:val="7"/>
              <w:spacing w:before="159"/>
              <w:ind w:left="110"/>
              <w:rPr>
                <w:sz w:val="22"/>
              </w:rPr>
            </w:pPr>
            <w:r>
              <w:rPr>
                <w:sz w:val="22"/>
              </w:rPr>
              <w:t>违法所得 3-4 万元</w:t>
            </w:r>
          </w:p>
        </w:tc>
        <w:tc>
          <w:tcPr>
            <w:tcW w:w="3038" w:type="dxa"/>
            <w:vMerge w:val="continue"/>
            <w:tcBorders>
              <w:top w:val="nil"/>
            </w:tcBorders>
          </w:tcPr>
          <w:p>
            <w:pPr>
              <w:rPr>
                <w:sz w:val="2"/>
                <w:szCs w:val="2"/>
              </w:rPr>
            </w:pPr>
          </w:p>
        </w:tc>
        <w:tc>
          <w:tcPr>
            <w:tcW w:w="2349" w:type="dxa"/>
          </w:tcPr>
          <w:p>
            <w:pPr>
              <w:pStyle w:val="7"/>
              <w:spacing w:before="159"/>
              <w:ind w:left="110"/>
              <w:rPr>
                <w:sz w:val="22"/>
              </w:rPr>
            </w:pPr>
            <w:r>
              <w:rPr>
                <w:spacing w:val="-18"/>
                <w:sz w:val="22"/>
              </w:rPr>
              <w:t xml:space="preserve">并处 </w:t>
            </w:r>
            <w:r>
              <w:rPr>
                <w:sz w:val="22"/>
              </w:rPr>
              <w:t>25-30</w:t>
            </w:r>
            <w:r>
              <w:rPr>
                <w:spacing w:val="-10"/>
                <w:sz w:val="22"/>
              </w:rPr>
              <w:t xml:space="preserve"> 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2" w:hRule="atLeast"/>
        </w:trPr>
        <w:tc>
          <w:tcPr>
            <w:tcW w:w="818" w:type="dxa"/>
            <w:vMerge w:val="continue"/>
            <w:tcBorders>
              <w:top w:val="nil"/>
            </w:tcBorders>
          </w:tcPr>
          <w:p>
            <w:pPr>
              <w:rPr>
                <w:sz w:val="2"/>
                <w:szCs w:val="2"/>
              </w:rPr>
            </w:pPr>
          </w:p>
        </w:tc>
        <w:tc>
          <w:tcPr>
            <w:tcW w:w="1360" w:type="dxa"/>
            <w:vMerge w:val="continue"/>
            <w:tcBorders>
              <w:top w:val="nil"/>
            </w:tcBorders>
          </w:tcPr>
          <w:p>
            <w:pPr>
              <w:rPr>
                <w:sz w:val="2"/>
                <w:szCs w:val="2"/>
              </w:rPr>
            </w:pPr>
          </w:p>
        </w:tc>
        <w:tc>
          <w:tcPr>
            <w:tcW w:w="1960" w:type="dxa"/>
            <w:vMerge w:val="continue"/>
            <w:tcBorders>
              <w:top w:val="nil"/>
            </w:tcBorders>
          </w:tcPr>
          <w:p>
            <w:pPr>
              <w:rPr>
                <w:sz w:val="2"/>
                <w:szCs w:val="2"/>
              </w:rPr>
            </w:pPr>
          </w:p>
        </w:tc>
        <w:tc>
          <w:tcPr>
            <w:tcW w:w="1538" w:type="dxa"/>
            <w:vMerge w:val="continue"/>
            <w:tcBorders>
              <w:top w:val="nil"/>
            </w:tcBorders>
          </w:tcPr>
          <w:p>
            <w:pPr>
              <w:rPr>
                <w:sz w:val="2"/>
                <w:szCs w:val="2"/>
              </w:rPr>
            </w:pPr>
          </w:p>
        </w:tc>
        <w:tc>
          <w:tcPr>
            <w:tcW w:w="2983" w:type="dxa"/>
          </w:tcPr>
          <w:p>
            <w:pPr>
              <w:pStyle w:val="7"/>
              <w:spacing w:before="159"/>
              <w:ind w:left="110"/>
              <w:rPr>
                <w:sz w:val="22"/>
              </w:rPr>
            </w:pPr>
            <w:r>
              <w:rPr>
                <w:sz w:val="22"/>
              </w:rPr>
              <w:t>违法所得 4-5 万元</w:t>
            </w:r>
          </w:p>
        </w:tc>
        <w:tc>
          <w:tcPr>
            <w:tcW w:w="3038" w:type="dxa"/>
            <w:vMerge w:val="continue"/>
            <w:tcBorders>
              <w:top w:val="nil"/>
            </w:tcBorders>
          </w:tcPr>
          <w:p>
            <w:pPr>
              <w:rPr>
                <w:sz w:val="2"/>
                <w:szCs w:val="2"/>
              </w:rPr>
            </w:pPr>
          </w:p>
        </w:tc>
        <w:tc>
          <w:tcPr>
            <w:tcW w:w="2349" w:type="dxa"/>
          </w:tcPr>
          <w:p>
            <w:pPr>
              <w:pStyle w:val="7"/>
              <w:spacing w:before="159"/>
              <w:ind w:left="110"/>
              <w:rPr>
                <w:sz w:val="22"/>
              </w:rPr>
            </w:pPr>
            <w:r>
              <w:rPr>
                <w:sz w:val="22"/>
              </w:rPr>
              <w:t>并处 30 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22" w:hRule="atLeast"/>
        </w:trPr>
        <w:tc>
          <w:tcPr>
            <w:tcW w:w="818" w:type="dxa"/>
            <w:vMerge w:val="restart"/>
          </w:tcPr>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spacing w:before="1"/>
              <w:rPr>
                <w:sz w:val="30"/>
              </w:rPr>
            </w:pPr>
          </w:p>
          <w:p>
            <w:pPr>
              <w:pStyle w:val="7"/>
              <w:ind w:left="12"/>
              <w:jc w:val="center"/>
              <w:rPr>
                <w:sz w:val="22"/>
              </w:rPr>
            </w:pPr>
            <w:r>
              <w:rPr>
                <w:w w:val="100"/>
                <w:sz w:val="22"/>
              </w:rPr>
              <w:t>7</w:t>
            </w:r>
          </w:p>
        </w:tc>
        <w:tc>
          <w:tcPr>
            <w:tcW w:w="1360" w:type="dxa"/>
            <w:vMerge w:val="restart"/>
          </w:tcPr>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3"/>
              </w:rPr>
            </w:pPr>
          </w:p>
          <w:p>
            <w:pPr>
              <w:pStyle w:val="7"/>
              <w:spacing w:line="266" w:lineRule="auto"/>
              <w:ind w:left="108" w:right="138"/>
              <w:jc w:val="both"/>
              <w:rPr>
                <w:sz w:val="22"/>
              </w:rPr>
            </w:pPr>
            <w:r>
              <w:rPr>
                <w:sz w:val="22"/>
              </w:rPr>
              <w:t>利用电影资料片从事或者变相从事经营性的发行、放映活动的；</w:t>
            </w:r>
          </w:p>
        </w:tc>
        <w:tc>
          <w:tcPr>
            <w:tcW w:w="1960" w:type="dxa"/>
            <w:vMerge w:val="restart"/>
          </w:tcPr>
          <w:p>
            <w:pPr>
              <w:pStyle w:val="7"/>
              <w:tabs>
                <w:tab w:val="left" w:pos="1436"/>
              </w:tabs>
              <w:spacing w:before="144" w:line="266" w:lineRule="auto"/>
              <w:ind w:left="108" w:right="74"/>
              <w:rPr>
                <w:sz w:val="22"/>
              </w:rPr>
            </w:pPr>
            <w:r>
              <w:rPr>
                <w:sz w:val="22"/>
              </w:rPr>
              <w:t>第五十九条</w:t>
            </w:r>
            <w:r>
              <w:rPr>
                <w:sz w:val="22"/>
              </w:rPr>
              <w:tab/>
            </w:r>
            <w:r>
              <w:rPr>
                <w:sz w:val="22"/>
              </w:rPr>
              <w:t>有下列行</w:t>
            </w:r>
            <w:r>
              <w:rPr>
                <w:spacing w:val="-3"/>
                <w:sz w:val="22"/>
              </w:rPr>
              <w:t>为</w:t>
            </w:r>
            <w:r>
              <w:rPr>
                <w:sz w:val="22"/>
              </w:rPr>
              <w:t>之一的</w:t>
            </w:r>
            <w:r>
              <w:rPr>
                <w:spacing w:val="-16"/>
                <w:sz w:val="22"/>
              </w:rPr>
              <w:t xml:space="preserve">， </w:t>
            </w:r>
            <w:r>
              <w:rPr>
                <w:sz w:val="22"/>
              </w:rPr>
              <w:t>由电影</w:t>
            </w:r>
            <w:r>
              <w:rPr>
                <w:spacing w:val="-3"/>
                <w:sz w:val="22"/>
              </w:rPr>
              <w:t>行</w:t>
            </w:r>
            <w:r>
              <w:rPr>
                <w:sz w:val="22"/>
              </w:rPr>
              <w:t>政部门 责令停</w:t>
            </w:r>
            <w:r>
              <w:rPr>
                <w:spacing w:val="-3"/>
                <w:sz w:val="22"/>
              </w:rPr>
              <w:t>止</w:t>
            </w:r>
            <w:r>
              <w:rPr>
                <w:sz w:val="22"/>
              </w:rPr>
              <w:t>违法行 为</w:t>
            </w:r>
            <w:r>
              <w:rPr>
                <w:spacing w:val="-18"/>
                <w:sz w:val="22"/>
              </w:rPr>
              <w:t>，</w:t>
            </w:r>
            <w:r>
              <w:rPr>
                <w:sz w:val="22"/>
              </w:rPr>
              <w:t>没收</w:t>
            </w:r>
            <w:r>
              <w:rPr>
                <w:spacing w:val="-3"/>
                <w:sz w:val="22"/>
              </w:rPr>
              <w:t>违</w:t>
            </w:r>
            <w:r>
              <w:rPr>
                <w:sz w:val="22"/>
              </w:rPr>
              <w:t>法经营的电影</w:t>
            </w:r>
            <w:r>
              <w:rPr>
                <w:spacing w:val="-3"/>
                <w:sz w:val="22"/>
              </w:rPr>
              <w:t>片</w:t>
            </w:r>
            <w:r>
              <w:rPr>
                <w:sz w:val="22"/>
              </w:rPr>
              <w:t>和违法 所得；</w:t>
            </w:r>
            <w:r>
              <w:rPr>
                <w:spacing w:val="-3"/>
                <w:sz w:val="22"/>
              </w:rPr>
              <w:t>违</w:t>
            </w:r>
            <w:r>
              <w:rPr>
                <w:sz w:val="22"/>
              </w:rPr>
              <w:t>法所得</w:t>
            </w:r>
            <w:r>
              <w:rPr>
                <w:spacing w:val="-56"/>
                <w:sz w:val="22"/>
              </w:rPr>
              <w:t xml:space="preserve"> </w:t>
            </w:r>
            <w:r>
              <w:rPr>
                <w:sz w:val="22"/>
              </w:rPr>
              <w:t>5 万元以</w:t>
            </w:r>
            <w:r>
              <w:rPr>
                <w:spacing w:val="-3"/>
                <w:sz w:val="22"/>
              </w:rPr>
              <w:t>上</w:t>
            </w:r>
            <w:r>
              <w:rPr>
                <w:sz w:val="22"/>
              </w:rPr>
              <w:t>的</w:t>
            </w:r>
            <w:r>
              <w:rPr>
                <w:spacing w:val="-18"/>
                <w:sz w:val="22"/>
              </w:rPr>
              <w:t>，</w:t>
            </w:r>
            <w:r>
              <w:rPr>
                <w:sz w:val="22"/>
              </w:rPr>
              <w:t>并处违法</w:t>
            </w:r>
            <w:r>
              <w:rPr>
                <w:spacing w:val="-3"/>
                <w:sz w:val="22"/>
              </w:rPr>
              <w:t>所</w:t>
            </w:r>
            <w:r>
              <w:rPr>
                <w:sz w:val="22"/>
              </w:rPr>
              <w:t>得</w:t>
            </w:r>
            <w:r>
              <w:rPr>
                <w:spacing w:val="-59"/>
                <w:sz w:val="22"/>
              </w:rPr>
              <w:t xml:space="preserve"> </w:t>
            </w:r>
            <w:r>
              <w:rPr>
                <w:sz w:val="22"/>
              </w:rPr>
              <w:t>5</w:t>
            </w:r>
            <w:r>
              <w:rPr>
                <w:spacing w:val="-64"/>
                <w:sz w:val="22"/>
              </w:rPr>
              <w:t xml:space="preserve"> </w:t>
            </w:r>
            <w:r>
              <w:rPr>
                <w:sz w:val="22"/>
              </w:rPr>
              <w:t>倍以上</w:t>
            </w:r>
          </w:p>
          <w:p>
            <w:pPr>
              <w:pStyle w:val="7"/>
              <w:spacing w:line="266" w:lineRule="auto"/>
              <w:ind w:left="108" w:right="19"/>
              <w:rPr>
                <w:sz w:val="22"/>
              </w:rPr>
            </w:pPr>
            <w:r>
              <w:rPr>
                <w:sz w:val="22"/>
              </w:rPr>
              <w:t>10</w:t>
            </w:r>
            <w:r>
              <w:rPr>
                <w:spacing w:val="-10"/>
                <w:sz w:val="22"/>
              </w:rPr>
              <w:t xml:space="preserve"> 倍以下的罚款； </w:t>
            </w:r>
            <w:r>
              <w:rPr>
                <w:spacing w:val="-1"/>
                <w:sz w:val="22"/>
              </w:rPr>
              <w:t xml:space="preserve">没有违法所得或 </w:t>
            </w:r>
            <w:r>
              <w:rPr>
                <w:spacing w:val="-9"/>
                <w:sz w:val="22"/>
              </w:rPr>
              <w:t xml:space="preserve">者违法所得不足 </w:t>
            </w:r>
            <w:r>
              <w:rPr>
                <w:sz w:val="22"/>
              </w:rPr>
              <w:t>5</w:t>
            </w:r>
          </w:p>
          <w:p>
            <w:pPr>
              <w:pStyle w:val="7"/>
              <w:spacing w:line="279" w:lineRule="exact"/>
              <w:ind w:left="108"/>
              <w:rPr>
                <w:sz w:val="22"/>
              </w:rPr>
            </w:pPr>
            <w:r>
              <w:rPr>
                <w:sz w:val="22"/>
              </w:rPr>
              <w:t>万元的，并处 10</w:t>
            </w:r>
          </w:p>
          <w:p>
            <w:pPr>
              <w:pStyle w:val="7"/>
              <w:spacing w:before="22" w:line="266" w:lineRule="auto"/>
              <w:ind w:left="108" w:right="47"/>
              <w:rPr>
                <w:sz w:val="22"/>
              </w:rPr>
            </w:pPr>
            <w:r>
              <w:rPr>
                <w:sz w:val="22"/>
              </w:rPr>
              <w:t>万元以上 30 万元以下的罚款；情节严重的，并责令停业整顿或者由原</w:t>
            </w:r>
          </w:p>
        </w:tc>
        <w:tc>
          <w:tcPr>
            <w:tcW w:w="1538" w:type="dxa"/>
          </w:tcPr>
          <w:p>
            <w:pPr>
              <w:pStyle w:val="7"/>
              <w:spacing w:before="10"/>
              <w:rPr>
                <w:sz w:val="32"/>
              </w:rPr>
            </w:pPr>
          </w:p>
          <w:p>
            <w:pPr>
              <w:pStyle w:val="7"/>
              <w:ind w:left="109"/>
              <w:rPr>
                <w:sz w:val="22"/>
              </w:rPr>
            </w:pPr>
            <w:r>
              <w:rPr>
                <w:sz w:val="22"/>
              </w:rPr>
              <w:t>情节严重的</w:t>
            </w:r>
          </w:p>
        </w:tc>
        <w:tc>
          <w:tcPr>
            <w:tcW w:w="2983" w:type="dxa"/>
          </w:tcPr>
          <w:p>
            <w:pPr>
              <w:pStyle w:val="7"/>
              <w:spacing w:before="8"/>
              <w:rPr>
                <w:sz w:val="20"/>
              </w:rPr>
            </w:pPr>
          </w:p>
          <w:p>
            <w:pPr>
              <w:pStyle w:val="7"/>
              <w:spacing w:line="266" w:lineRule="auto"/>
              <w:ind w:left="110" w:right="220"/>
              <w:rPr>
                <w:sz w:val="22"/>
              </w:rPr>
            </w:pPr>
            <w:r>
              <w:rPr>
                <w:sz w:val="22"/>
              </w:rPr>
              <w:t>违法所得巨大或者造成恶劣的社会影响。</w:t>
            </w:r>
          </w:p>
        </w:tc>
        <w:tc>
          <w:tcPr>
            <w:tcW w:w="3038" w:type="dxa"/>
          </w:tcPr>
          <w:p>
            <w:pPr>
              <w:pStyle w:val="7"/>
              <w:spacing w:before="8"/>
              <w:rPr>
                <w:sz w:val="20"/>
              </w:rPr>
            </w:pPr>
          </w:p>
          <w:p>
            <w:pPr>
              <w:pStyle w:val="7"/>
              <w:spacing w:line="266" w:lineRule="auto"/>
              <w:ind w:left="110" w:right="274"/>
              <w:rPr>
                <w:sz w:val="22"/>
              </w:rPr>
            </w:pPr>
            <w:r>
              <w:rPr>
                <w:sz w:val="22"/>
              </w:rPr>
              <w:t>由电影行政部门没收违法经营的电影片和违法所得</w:t>
            </w:r>
          </w:p>
        </w:tc>
        <w:tc>
          <w:tcPr>
            <w:tcW w:w="2349" w:type="dxa"/>
          </w:tcPr>
          <w:p>
            <w:pPr>
              <w:pStyle w:val="7"/>
              <w:spacing w:before="108" w:line="266" w:lineRule="auto"/>
              <w:ind w:left="110" w:right="243"/>
              <w:jc w:val="both"/>
              <w:rPr>
                <w:sz w:val="22"/>
              </w:rPr>
            </w:pPr>
            <w:r>
              <w:rPr>
                <w:sz w:val="22"/>
              </w:rPr>
              <w:t>并责令停业整顿或者由原发证机关吊销许可证。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trPr>
        <w:tc>
          <w:tcPr>
            <w:tcW w:w="818" w:type="dxa"/>
            <w:vMerge w:val="continue"/>
            <w:tcBorders>
              <w:top w:val="nil"/>
            </w:tcBorders>
          </w:tcPr>
          <w:p>
            <w:pPr>
              <w:rPr>
                <w:sz w:val="2"/>
                <w:szCs w:val="2"/>
              </w:rPr>
            </w:pPr>
          </w:p>
        </w:tc>
        <w:tc>
          <w:tcPr>
            <w:tcW w:w="1360" w:type="dxa"/>
            <w:vMerge w:val="continue"/>
            <w:tcBorders>
              <w:top w:val="nil"/>
            </w:tcBorders>
          </w:tcPr>
          <w:p>
            <w:pPr>
              <w:rPr>
                <w:sz w:val="2"/>
                <w:szCs w:val="2"/>
              </w:rPr>
            </w:pPr>
          </w:p>
        </w:tc>
        <w:tc>
          <w:tcPr>
            <w:tcW w:w="1960" w:type="dxa"/>
            <w:vMerge w:val="continue"/>
            <w:tcBorders>
              <w:top w:val="nil"/>
            </w:tcBorders>
          </w:tcPr>
          <w:p>
            <w:pPr>
              <w:rPr>
                <w:sz w:val="2"/>
                <w:szCs w:val="2"/>
              </w:rPr>
            </w:pPr>
          </w:p>
        </w:tc>
        <w:tc>
          <w:tcPr>
            <w:tcW w:w="1538" w:type="dxa"/>
            <w:vMerge w:val="restart"/>
          </w:tcPr>
          <w:p>
            <w:pPr>
              <w:pStyle w:val="7"/>
              <w:rPr>
                <w:sz w:val="22"/>
              </w:rPr>
            </w:pPr>
          </w:p>
          <w:p>
            <w:pPr>
              <w:pStyle w:val="7"/>
              <w:rPr>
                <w:sz w:val="22"/>
              </w:rPr>
            </w:pPr>
          </w:p>
          <w:p>
            <w:pPr>
              <w:pStyle w:val="7"/>
              <w:rPr>
                <w:sz w:val="22"/>
              </w:rPr>
            </w:pPr>
          </w:p>
          <w:p>
            <w:pPr>
              <w:pStyle w:val="7"/>
              <w:rPr>
                <w:sz w:val="22"/>
              </w:rPr>
            </w:pPr>
          </w:p>
          <w:p>
            <w:pPr>
              <w:pStyle w:val="7"/>
              <w:spacing w:before="10"/>
              <w:rPr>
                <w:sz w:val="24"/>
              </w:rPr>
            </w:pPr>
          </w:p>
          <w:p>
            <w:pPr>
              <w:pStyle w:val="7"/>
              <w:ind w:left="109"/>
              <w:rPr>
                <w:sz w:val="22"/>
              </w:rPr>
            </w:pPr>
            <w:r>
              <w:rPr>
                <w:spacing w:val="-12"/>
                <w:sz w:val="22"/>
              </w:rPr>
              <w:t xml:space="preserve">违法所得 </w:t>
            </w:r>
            <w:r>
              <w:rPr>
                <w:sz w:val="22"/>
              </w:rPr>
              <w:t>5</w:t>
            </w:r>
            <w:r>
              <w:rPr>
                <w:spacing w:val="-27"/>
                <w:sz w:val="22"/>
              </w:rPr>
              <w:t xml:space="preserve"> 万</w:t>
            </w:r>
          </w:p>
          <w:p>
            <w:pPr>
              <w:pStyle w:val="7"/>
              <w:spacing w:before="30" w:line="266" w:lineRule="auto"/>
              <w:ind w:left="109" w:right="83"/>
              <w:rPr>
                <w:sz w:val="22"/>
              </w:rPr>
            </w:pPr>
            <w:r>
              <w:rPr>
                <w:sz w:val="22"/>
              </w:rPr>
              <w:t>元以上（含 5 万元）</w:t>
            </w:r>
          </w:p>
        </w:tc>
        <w:tc>
          <w:tcPr>
            <w:tcW w:w="2983" w:type="dxa"/>
          </w:tcPr>
          <w:p>
            <w:pPr>
              <w:pStyle w:val="7"/>
              <w:spacing w:before="173"/>
              <w:ind w:left="110"/>
              <w:rPr>
                <w:sz w:val="22"/>
              </w:rPr>
            </w:pPr>
            <w:r>
              <w:rPr>
                <w:sz w:val="22"/>
              </w:rPr>
              <w:t>违法所得 5-15 万元</w:t>
            </w:r>
          </w:p>
        </w:tc>
        <w:tc>
          <w:tcPr>
            <w:tcW w:w="3038" w:type="dxa"/>
            <w:vMerge w:val="restart"/>
          </w:tcPr>
          <w:p>
            <w:pPr>
              <w:pStyle w:val="7"/>
              <w:rPr>
                <w:sz w:val="22"/>
              </w:rPr>
            </w:pPr>
          </w:p>
          <w:p>
            <w:pPr>
              <w:pStyle w:val="7"/>
              <w:rPr>
                <w:sz w:val="22"/>
              </w:rPr>
            </w:pPr>
          </w:p>
          <w:p>
            <w:pPr>
              <w:pStyle w:val="7"/>
              <w:rPr>
                <w:sz w:val="22"/>
              </w:rPr>
            </w:pPr>
          </w:p>
          <w:p>
            <w:pPr>
              <w:pStyle w:val="7"/>
              <w:rPr>
                <w:sz w:val="22"/>
              </w:rPr>
            </w:pPr>
          </w:p>
          <w:p>
            <w:pPr>
              <w:pStyle w:val="7"/>
              <w:spacing w:before="10"/>
              <w:rPr>
                <w:sz w:val="24"/>
              </w:rPr>
            </w:pPr>
          </w:p>
          <w:p>
            <w:pPr>
              <w:pStyle w:val="7"/>
              <w:spacing w:line="266" w:lineRule="auto"/>
              <w:ind w:left="110" w:right="91" w:hanging="1"/>
              <w:jc w:val="center"/>
              <w:rPr>
                <w:sz w:val="22"/>
              </w:rPr>
            </w:pPr>
            <w:r>
              <w:rPr>
                <w:spacing w:val="-3"/>
                <w:sz w:val="22"/>
              </w:rPr>
              <w:t>由电影行政部门责令停止违</w:t>
            </w:r>
            <w:r>
              <w:rPr>
                <w:spacing w:val="-9"/>
                <w:sz w:val="22"/>
              </w:rPr>
              <w:t>法行为，没收违法经营的电影</w:t>
            </w:r>
            <w:r>
              <w:rPr>
                <w:spacing w:val="-1"/>
                <w:sz w:val="22"/>
              </w:rPr>
              <w:t>片和违法所得</w:t>
            </w:r>
          </w:p>
        </w:tc>
        <w:tc>
          <w:tcPr>
            <w:tcW w:w="2349" w:type="dxa"/>
          </w:tcPr>
          <w:p>
            <w:pPr>
              <w:pStyle w:val="7"/>
              <w:spacing w:before="17"/>
              <w:ind w:left="110"/>
              <w:rPr>
                <w:sz w:val="22"/>
              </w:rPr>
            </w:pPr>
            <w:r>
              <w:rPr>
                <w:sz w:val="22"/>
              </w:rPr>
              <w:t>并处违法经营额 5 倍</w:t>
            </w:r>
          </w:p>
          <w:p>
            <w:pPr>
              <w:pStyle w:val="7"/>
              <w:spacing w:before="30" w:line="277" w:lineRule="exact"/>
              <w:ind w:left="110"/>
              <w:rPr>
                <w:sz w:val="22"/>
              </w:rPr>
            </w:pPr>
            <w:r>
              <w:rPr>
                <w:sz w:val="22"/>
              </w:rPr>
              <w:t>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18" w:type="dxa"/>
            <w:vMerge w:val="continue"/>
            <w:tcBorders>
              <w:top w:val="nil"/>
            </w:tcBorders>
          </w:tcPr>
          <w:p>
            <w:pPr>
              <w:rPr>
                <w:sz w:val="2"/>
                <w:szCs w:val="2"/>
              </w:rPr>
            </w:pPr>
          </w:p>
        </w:tc>
        <w:tc>
          <w:tcPr>
            <w:tcW w:w="1360" w:type="dxa"/>
            <w:vMerge w:val="continue"/>
            <w:tcBorders>
              <w:top w:val="nil"/>
            </w:tcBorders>
          </w:tcPr>
          <w:p>
            <w:pPr>
              <w:rPr>
                <w:sz w:val="2"/>
                <w:szCs w:val="2"/>
              </w:rPr>
            </w:pPr>
          </w:p>
        </w:tc>
        <w:tc>
          <w:tcPr>
            <w:tcW w:w="1960" w:type="dxa"/>
            <w:vMerge w:val="continue"/>
            <w:tcBorders>
              <w:top w:val="nil"/>
            </w:tcBorders>
          </w:tcPr>
          <w:p>
            <w:pPr>
              <w:rPr>
                <w:sz w:val="2"/>
                <w:szCs w:val="2"/>
              </w:rPr>
            </w:pPr>
          </w:p>
        </w:tc>
        <w:tc>
          <w:tcPr>
            <w:tcW w:w="1538" w:type="dxa"/>
            <w:vMerge w:val="continue"/>
            <w:tcBorders>
              <w:top w:val="nil"/>
            </w:tcBorders>
          </w:tcPr>
          <w:p>
            <w:pPr>
              <w:rPr>
                <w:sz w:val="2"/>
                <w:szCs w:val="2"/>
              </w:rPr>
            </w:pPr>
          </w:p>
        </w:tc>
        <w:tc>
          <w:tcPr>
            <w:tcW w:w="2983" w:type="dxa"/>
          </w:tcPr>
          <w:p>
            <w:pPr>
              <w:pStyle w:val="7"/>
              <w:spacing w:before="171"/>
              <w:ind w:left="110"/>
              <w:rPr>
                <w:sz w:val="22"/>
              </w:rPr>
            </w:pPr>
            <w:r>
              <w:rPr>
                <w:sz w:val="22"/>
              </w:rPr>
              <w:t>违法所得 15-25 万元</w:t>
            </w:r>
          </w:p>
        </w:tc>
        <w:tc>
          <w:tcPr>
            <w:tcW w:w="3038" w:type="dxa"/>
            <w:vMerge w:val="continue"/>
            <w:tcBorders>
              <w:top w:val="nil"/>
            </w:tcBorders>
          </w:tcPr>
          <w:p>
            <w:pPr>
              <w:rPr>
                <w:sz w:val="2"/>
                <w:szCs w:val="2"/>
              </w:rPr>
            </w:pPr>
          </w:p>
        </w:tc>
        <w:tc>
          <w:tcPr>
            <w:tcW w:w="2349" w:type="dxa"/>
          </w:tcPr>
          <w:p>
            <w:pPr>
              <w:pStyle w:val="7"/>
              <w:spacing w:before="15"/>
              <w:ind w:left="110"/>
              <w:rPr>
                <w:sz w:val="22"/>
              </w:rPr>
            </w:pPr>
            <w:r>
              <w:rPr>
                <w:sz w:val="22"/>
              </w:rPr>
              <w:t>并处违法经营额 6 倍</w:t>
            </w:r>
          </w:p>
          <w:p>
            <w:pPr>
              <w:pStyle w:val="7"/>
              <w:spacing w:before="30" w:line="277" w:lineRule="exact"/>
              <w:ind w:left="110"/>
              <w:rPr>
                <w:sz w:val="22"/>
              </w:rPr>
            </w:pPr>
            <w:r>
              <w:rPr>
                <w:sz w:val="22"/>
              </w:rPr>
              <w:t>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18" w:type="dxa"/>
            <w:vMerge w:val="continue"/>
            <w:tcBorders>
              <w:top w:val="nil"/>
            </w:tcBorders>
          </w:tcPr>
          <w:p>
            <w:pPr>
              <w:rPr>
                <w:sz w:val="2"/>
                <w:szCs w:val="2"/>
              </w:rPr>
            </w:pPr>
          </w:p>
        </w:tc>
        <w:tc>
          <w:tcPr>
            <w:tcW w:w="1360" w:type="dxa"/>
            <w:vMerge w:val="continue"/>
            <w:tcBorders>
              <w:top w:val="nil"/>
            </w:tcBorders>
          </w:tcPr>
          <w:p>
            <w:pPr>
              <w:rPr>
                <w:sz w:val="2"/>
                <w:szCs w:val="2"/>
              </w:rPr>
            </w:pPr>
          </w:p>
        </w:tc>
        <w:tc>
          <w:tcPr>
            <w:tcW w:w="1960" w:type="dxa"/>
            <w:vMerge w:val="continue"/>
            <w:tcBorders>
              <w:top w:val="nil"/>
            </w:tcBorders>
          </w:tcPr>
          <w:p>
            <w:pPr>
              <w:rPr>
                <w:sz w:val="2"/>
                <w:szCs w:val="2"/>
              </w:rPr>
            </w:pPr>
          </w:p>
        </w:tc>
        <w:tc>
          <w:tcPr>
            <w:tcW w:w="1538" w:type="dxa"/>
            <w:vMerge w:val="continue"/>
            <w:tcBorders>
              <w:top w:val="nil"/>
            </w:tcBorders>
          </w:tcPr>
          <w:p>
            <w:pPr>
              <w:rPr>
                <w:sz w:val="2"/>
                <w:szCs w:val="2"/>
              </w:rPr>
            </w:pPr>
          </w:p>
        </w:tc>
        <w:tc>
          <w:tcPr>
            <w:tcW w:w="2983" w:type="dxa"/>
          </w:tcPr>
          <w:p>
            <w:pPr>
              <w:pStyle w:val="7"/>
              <w:spacing w:before="171"/>
              <w:ind w:left="110"/>
              <w:rPr>
                <w:sz w:val="22"/>
              </w:rPr>
            </w:pPr>
            <w:r>
              <w:rPr>
                <w:sz w:val="22"/>
              </w:rPr>
              <w:t>违法所得 25-35 万元</w:t>
            </w:r>
          </w:p>
        </w:tc>
        <w:tc>
          <w:tcPr>
            <w:tcW w:w="3038" w:type="dxa"/>
            <w:vMerge w:val="continue"/>
            <w:tcBorders>
              <w:top w:val="nil"/>
            </w:tcBorders>
          </w:tcPr>
          <w:p>
            <w:pPr>
              <w:rPr>
                <w:sz w:val="2"/>
                <w:szCs w:val="2"/>
              </w:rPr>
            </w:pPr>
          </w:p>
        </w:tc>
        <w:tc>
          <w:tcPr>
            <w:tcW w:w="2349" w:type="dxa"/>
          </w:tcPr>
          <w:p>
            <w:pPr>
              <w:pStyle w:val="7"/>
              <w:spacing w:before="15"/>
              <w:ind w:left="110"/>
              <w:rPr>
                <w:sz w:val="22"/>
              </w:rPr>
            </w:pPr>
            <w:r>
              <w:rPr>
                <w:sz w:val="22"/>
              </w:rPr>
              <w:t>并处违法经营额 7 倍</w:t>
            </w:r>
          </w:p>
          <w:p>
            <w:pPr>
              <w:pStyle w:val="7"/>
              <w:spacing w:before="30" w:line="277" w:lineRule="exact"/>
              <w:ind w:left="110"/>
              <w:rPr>
                <w:sz w:val="22"/>
              </w:rPr>
            </w:pPr>
            <w:r>
              <w:rPr>
                <w:sz w:val="22"/>
              </w:rPr>
              <w:t>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18" w:type="dxa"/>
            <w:vMerge w:val="continue"/>
            <w:tcBorders>
              <w:top w:val="nil"/>
            </w:tcBorders>
          </w:tcPr>
          <w:p>
            <w:pPr>
              <w:rPr>
                <w:sz w:val="2"/>
                <w:szCs w:val="2"/>
              </w:rPr>
            </w:pPr>
          </w:p>
        </w:tc>
        <w:tc>
          <w:tcPr>
            <w:tcW w:w="1360" w:type="dxa"/>
            <w:vMerge w:val="continue"/>
            <w:tcBorders>
              <w:top w:val="nil"/>
            </w:tcBorders>
          </w:tcPr>
          <w:p>
            <w:pPr>
              <w:rPr>
                <w:sz w:val="2"/>
                <w:szCs w:val="2"/>
              </w:rPr>
            </w:pPr>
          </w:p>
        </w:tc>
        <w:tc>
          <w:tcPr>
            <w:tcW w:w="1960" w:type="dxa"/>
            <w:vMerge w:val="continue"/>
            <w:tcBorders>
              <w:top w:val="nil"/>
            </w:tcBorders>
          </w:tcPr>
          <w:p>
            <w:pPr>
              <w:rPr>
                <w:sz w:val="2"/>
                <w:szCs w:val="2"/>
              </w:rPr>
            </w:pPr>
          </w:p>
        </w:tc>
        <w:tc>
          <w:tcPr>
            <w:tcW w:w="1538" w:type="dxa"/>
            <w:vMerge w:val="continue"/>
            <w:tcBorders>
              <w:top w:val="nil"/>
            </w:tcBorders>
          </w:tcPr>
          <w:p>
            <w:pPr>
              <w:rPr>
                <w:sz w:val="2"/>
                <w:szCs w:val="2"/>
              </w:rPr>
            </w:pPr>
          </w:p>
        </w:tc>
        <w:tc>
          <w:tcPr>
            <w:tcW w:w="2983" w:type="dxa"/>
          </w:tcPr>
          <w:p>
            <w:pPr>
              <w:pStyle w:val="7"/>
              <w:spacing w:before="171"/>
              <w:ind w:left="110"/>
              <w:rPr>
                <w:sz w:val="22"/>
              </w:rPr>
            </w:pPr>
            <w:r>
              <w:rPr>
                <w:sz w:val="22"/>
              </w:rPr>
              <w:t>违法所得 35-45 万元</w:t>
            </w:r>
          </w:p>
        </w:tc>
        <w:tc>
          <w:tcPr>
            <w:tcW w:w="3038" w:type="dxa"/>
            <w:vMerge w:val="continue"/>
            <w:tcBorders>
              <w:top w:val="nil"/>
            </w:tcBorders>
          </w:tcPr>
          <w:p>
            <w:pPr>
              <w:rPr>
                <w:sz w:val="2"/>
                <w:szCs w:val="2"/>
              </w:rPr>
            </w:pPr>
          </w:p>
        </w:tc>
        <w:tc>
          <w:tcPr>
            <w:tcW w:w="2349" w:type="dxa"/>
          </w:tcPr>
          <w:p>
            <w:pPr>
              <w:pStyle w:val="7"/>
              <w:spacing w:before="15"/>
              <w:ind w:left="110"/>
              <w:rPr>
                <w:sz w:val="22"/>
              </w:rPr>
            </w:pPr>
            <w:r>
              <w:rPr>
                <w:sz w:val="22"/>
              </w:rPr>
              <w:t>并处违法经营额 8 倍</w:t>
            </w:r>
          </w:p>
          <w:p>
            <w:pPr>
              <w:pStyle w:val="7"/>
              <w:spacing w:before="30" w:line="277" w:lineRule="exact"/>
              <w:ind w:left="110"/>
              <w:rPr>
                <w:sz w:val="22"/>
              </w:rPr>
            </w:pPr>
            <w:r>
              <w:rPr>
                <w:sz w:val="22"/>
              </w:rPr>
              <w:t>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18" w:type="dxa"/>
            <w:vMerge w:val="continue"/>
            <w:tcBorders>
              <w:top w:val="nil"/>
            </w:tcBorders>
          </w:tcPr>
          <w:p>
            <w:pPr>
              <w:rPr>
                <w:sz w:val="2"/>
                <w:szCs w:val="2"/>
              </w:rPr>
            </w:pPr>
          </w:p>
        </w:tc>
        <w:tc>
          <w:tcPr>
            <w:tcW w:w="1360" w:type="dxa"/>
            <w:vMerge w:val="continue"/>
            <w:tcBorders>
              <w:top w:val="nil"/>
            </w:tcBorders>
          </w:tcPr>
          <w:p>
            <w:pPr>
              <w:rPr>
                <w:sz w:val="2"/>
                <w:szCs w:val="2"/>
              </w:rPr>
            </w:pPr>
          </w:p>
        </w:tc>
        <w:tc>
          <w:tcPr>
            <w:tcW w:w="1960" w:type="dxa"/>
            <w:vMerge w:val="continue"/>
            <w:tcBorders>
              <w:top w:val="nil"/>
            </w:tcBorders>
          </w:tcPr>
          <w:p>
            <w:pPr>
              <w:rPr>
                <w:sz w:val="2"/>
                <w:szCs w:val="2"/>
              </w:rPr>
            </w:pPr>
          </w:p>
        </w:tc>
        <w:tc>
          <w:tcPr>
            <w:tcW w:w="1538" w:type="dxa"/>
            <w:vMerge w:val="continue"/>
            <w:tcBorders>
              <w:top w:val="nil"/>
            </w:tcBorders>
          </w:tcPr>
          <w:p>
            <w:pPr>
              <w:rPr>
                <w:sz w:val="2"/>
                <w:szCs w:val="2"/>
              </w:rPr>
            </w:pPr>
          </w:p>
        </w:tc>
        <w:tc>
          <w:tcPr>
            <w:tcW w:w="2983" w:type="dxa"/>
          </w:tcPr>
          <w:p>
            <w:pPr>
              <w:pStyle w:val="7"/>
              <w:spacing w:before="171"/>
              <w:ind w:left="110"/>
              <w:rPr>
                <w:sz w:val="22"/>
              </w:rPr>
            </w:pPr>
            <w:r>
              <w:rPr>
                <w:sz w:val="22"/>
              </w:rPr>
              <w:t>违法所得 45-55 万元</w:t>
            </w:r>
          </w:p>
        </w:tc>
        <w:tc>
          <w:tcPr>
            <w:tcW w:w="3038" w:type="dxa"/>
            <w:vMerge w:val="continue"/>
            <w:tcBorders>
              <w:top w:val="nil"/>
            </w:tcBorders>
          </w:tcPr>
          <w:p>
            <w:pPr>
              <w:rPr>
                <w:sz w:val="2"/>
                <w:szCs w:val="2"/>
              </w:rPr>
            </w:pPr>
          </w:p>
        </w:tc>
        <w:tc>
          <w:tcPr>
            <w:tcW w:w="2349" w:type="dxa"/>
          </w:tcPr>
          <w:p>
            <w:pPr>
              <w:pStyle w:val="7"/>
              <w:spacing w:before="15"/>
              <w:ind w:left="110"/>
              <w:rPr>
                <w:sz w:val="22"/>
              </w:rPr>
            </w:pPr>
            <w:r>
              <w:rPr>
                <w:sz w:val="22"/>
              </w:rPr>
              <w:t>并处违法经营额 9 倍</w:t>
            </w:r>
          </w:p>
          <w:p>
            <w:pPr>
              <w:pStyle w:val="7"/>
              <w:spacing w:before="30" w:line="277" w:lineRule="exact"/>
              <w:ind w:left="110"/>
              <w:rPr>
                <w:sz w:val="22"/>
              </w:rPr>
            </w:pPr>
            <w:r>
              <w:rPr>
                <w:sz w:val="22"/>
              </w:rPr>
              <w:t>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18" w:type="dxa"/>
            <w:vMerge w:val="continue"/>
            <w:tcBorders>
              <w:top w:val="nil"/>
            </w:tcBorders>
          </w:tcPr>
          <w:p>
            <w:pPr>
              <w:rPr>
                <w:sz w:val="2"/>
                <w:szCs w:val="2"/>
              </w:rPr>
            </w:pPr>
          </w:p>
        </w:tc>
        <w:tc>
          <w:tcPr>
            <w:tcW w:w="1360" w:type="dxa"/>
            <w:vMerge w:val="continue"/>
            <w:tcBorders>
              <w:top w:val="nil"/>
            </w:tcBorders>
          </w:tcPr>
          <w:p>
            <w:pPr>
              <w:rPr>
                <w:sz w:val="2"/>
                <w:szCs w:val="2"/>
              </w:rPr>
            </w:pPr>
          </w:p>
        </w:tc>
        <w:tc>
          <w:tcPr>
            <w:tcW w:w="1960" w:type="dxa"/>
            <w:vMerge w:val="continue"/>
            <w:tcBorders>
              <w:top w:val="nil"/>
            </w:tcBorders>
          </w:tcPr>
          <w:p>
            <w:pPr>
              <w:rPr>
                <w:sz w:val="2"/>
                <w:szCs w:val="2"/>
              </w:rPr>
            </w:pPr>
          </w:p>
        </w:tc>
        <w:tc>
          <w:tcPr>
            <w:tcW w:w="1538" w:type="dxa"/>
            <w:vMerge w:val="continue"/>
            <w:tcBorders>
              <w:top w:val="nil"/>
            </w:tcBorders>
          </w:tcPr>
          <w:p>
            <w:pPr>
              <w:rPr>
                <w:sz w:val="2"/>
                <w:szCs w:val="2"/>
              </w:rPr>
            </w:pPr>
          </w:p>
        </w:tc>
        <w:tc>
          <w:tcPr>
            <w:tcW w:w="2983" w:type="dxa"/>
          </w:tcPr>
          <w:p>
            <w:pPr>
              <w:pStyle w:val="7"/>
              <w:spacing w:before="171"/>
              <w:ind w:left="110"/>
              <w:rPr>
                <w:sz w:val="22"/>
              </w:rPr>
            </w:pPr>
            <w:r>
              <w:rPr>
                <w:sz w:val="22"/>
              </w:rPr>
              <w:t>违法所得 55 万元以上</w:t>
            </w:r>
          </w:p>
        </w:tc>
        <w:tc>
          <w:tcPr>
            <w:tcW w:w="3038" w:type="dxa"/>
            <w:vMerge w:val="continue"/>
            <w:tcBorders>
              <w:top w:val="nil"/>
            </w:tcBorders>
          </w:tcPr>
          <w:p>
            <w:pPr>
              <w:rPr>
                <w:sz w:val="2"/>
                <w:szCs w:val="2"/>
              </w:rPr>
            </w:pPr>
          </w:p>
        </w:tc>
        <w:tc>
          <w:tcPr>
            <w:tcW w:w="2349" w:type="dxa"/>
          </w:tcPr>
          <w:p>
            <w:pPr>
              <w:pStyle w:val="7"/>
              <w:spacing w:before="15"/>
              <w:ind w:left="110"/>
              <w:rPr>
                <w:sz w:val="22"/>
              </w:rPr>
            </w:pPr>
            <w:r>
              <w:rPr>
                <w:sz w:val="22"/>
              </w:rPr>
              <w:t>并处违法经营额 10 倍</w:t>
            </w:r>
          </w:p>
          <w:p>
            <w:pPr>
              <w:pStyle w:val="7"/>
              <w:spacing w:before="30" w:line="277" w:lineRule="exact"/>
              <w:ind w:left="110"/>
              <w:rPr>
                <w:sz w:val="22"/>
              </w:rPr>
            </w:pPr>
            <w:r>
              <w:rPr>
                <w:sz w:val="22"/>
              </w:rPr>
              <w:t>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trPr>
        <w:tc>
          <w:tcPr>
            <w:tcW w:w="818" w:type="dxa"/>
            <w:vMerge w:val="continue"/>
            <w:tcBorders>
              <w:top w:val="nil"/>
            </w:tcBorders>
          </w:tcPr>
          <w:p>
            <w:pPr>
              <w:rPr>
                <w:sz w:val="2"/>
                <w:szCs w:val="2"/>
              </w:rPr>
            </w:pPr>
          </w:p>
        </w:tc>
        <w:tc>
          <w:tcPr>
            <w:tcW w:w="1360" w:type="dxa"/>
            <w:vMerge w:val="continue"/>
            <w:tcBorders>
              <w:top w:val="nil"/>
            </w:tcBorders>
          </w:tcPr>
          <w:p>
            <w:pPr>
              <w:rPr>
                <w:sz w:val="2"/>
                <w:szCs w:val="2"/>
              </w:rPr>
            </w:pPr>
          </w:p>
        </w:tc>
        <w:tc>
          <w:tcPr>
            <w:tcW w:w="1960" w:type="dxa"/>
            <w:vMerge w:val="continue"/>
            <w:tcBorders>
              <w:top w:val="nil"/>
            </w:tcBorders>
          </w:tcPr>
          <w:p>
            <w:pPr>
              <w:rPr>
                <w:sz w:val="2"/>
                <w:szCs w:val="2"/>
              </w:rPr>
            </w:pPr>
          </w:p>
        </w:tc>
        <w:tc>
          <w:tcPr>
            <w:tcW w:w="4521" w:type="dxa"/>
            <w:gridSpan w:val="2"/>
          </w:tcPr>
          <w:p>
            <w:pPr>
              <w:pStyle w:val="7"/>
              <w:spacing w:before="17"/>
              <w:ind w:left="43" w:right="27"/>
              <w:jc w:val="center"/>
              <w:rPr>
                <w:sz w:val="22"/>
              </w:rPr>
            </w:pPr>
            <w:r>
              <w:rPr>
                <w:sz w:val="22"/>
              </w:rPr>
              <w:t>违法行为轻微并及时纠正，没有造成危害后果</w:t>
            </w:r>
          </w:p>
          <w:p>
            <w:pPr>
              <w:pStyle w:val="7"/>
              <w:spacing w:before="30" w:line="277" w:lineRule="exact"/>
              <w:ind w:left="41" w:right="27"/>
              <w:jc w:val="center"/>
              <w:rPr>
                <w:sz w:val="22"/>
              </w:rPr>
            </w:pPr>
            <w:r>
              <w:rPr>
                <w:sz w:val="22"/>
              </w:rPr>
              <w:t>的。</w:t>
            </w:r>
          </w:p>
        </w:tc>
        <w:tc>
          <w:tcPr>
            <w:tcW w:w="5387" w:type="dxa"/>
            <w:gridSpan w:val="2"/>
          </w:tcPr>
          <w:p>
            <w:pPr>
              <w:pStyle w:val="7"/>
              <w:spacing w:before="173"/>
              <w:ind w:left="1906" w:right="1891"/>
              <w:jc w:val="center"/>
              <w:rPr>
                <w:sz w:val="22"/>
              </w:rPr>
            </w:pPr>
            <w:r>
              <w:rPr>
                <w:sz w:val="22"/>
              </w:rPr>
              <w:t>不予行政处罚。</w:t>
            </w:r>
          </w:p>
        </w:tc>
      </w:tr>
    </w:tbl>
    <w:p>
      <w:pPr>
        <w:spacing w:after="0"/>
        <w:jc w:val="center"/>
        <w:rPr>
          <w:sz w:val="22"/>
        </w:rPr>
        <w:sectPr>
          <w:footerReference r:id="rId216" w:type="default"/>
          <w:pgSz w:w="16840" w:h="11910" w:orient="landscape"/>
          <w:pgMar w:top="1100" w:right="780" w:bottom="280" w:left="1040" w:header="0" w:footer="0" w:gutter="0"/>
          <w:cols w:space="720" w:num="1"/>
        </w:sectPr>
      </w:pPr>
    </w:p>
    <w:p>
      <w:pPr>
        <w:pStyle w:val="2"/>
        <w:rPr>
          <w:sz w:val="20"/>
        </w:rPr>
      </w:pPr>
    </w:p>
    <w:p>
      <w:pPr>
        <w:pStyle w:val="2"/>
        <w:rPr>
          <w:sz w:val="20"/>
        </w:rPr>
      </w:pPr>
    </w:p>
    <w:p>
      <w:pPr>
        <w:pStyle w:val="2"/>
        <w:spacing w:before="9"/>
        <w:rPr>
          <w:sz w:val="13"/>
        </w:rPr>
      </w:pPr>
    </w:p>
    <w:tbl>
      <w:tblPr>
        <w:tblStyle w:val="3"/>
        <w:tblW w:w="0" w:type="auto"/>
        <w:tblInd w:w="3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18"/>
        <w:gridCol w:w="1360"/>
        <w:gridCol w:w="1960"/>
        <w:gridCol w:w="1538"/>
        <w:gridCol w:w="2983"/>
        <w:gridCol w:w="3038"/>
        <w:gridCol w:w="234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818" w:type="dxa"/>
            <w:vMerge w:val="restart"/>
            <w:tcBorders>
              <w:top w:val="single" w:color="auto" w:sz="4" w:space="0"/>
            </w:tcBorders>
          </w:tcPr>
          <w:p>
            <w:pPr>
              <w:pStyle w:val="7"/>
              <w:rPr>
                <w:rFonts w:ascii="Times New Roman"/>
                <w:sz w:val="22"/>
              </w:rPr>
            </w:pPr>
          </w:p>
        </w:tc>
        <w:tc>
          <w:tcPr>
            <w:tcW w:w="1360" w:type="dxa"/>
            <w:vMerge w:val="restart"/>
            <w:tcBorders>
              <w:top w:val="single" w:color="auto" w:sz="4" w:space="0"/>
            </w:tcBorders>
          </w:tcPr>
          <w:p>
            <w:pPr>
              <w:pStyle w:val="7"/>
              <w:rPr>
                <w:rFonts w:ascii="Times New Roman"/>
                <w:sz w:val="22"/>
              </w:rPr>
            </w:pPr>
          </w:p>
        </w:tc>
        <w:tc>
          <w:tcPr>
            <w:tcW w:w="1960" w:type="dxa"/>
            <w:vMerge w:val="restart"/>
            <w:tcBorders>
              <w:top w:val="single" w:color="auto" w:sz="4" w:space="0"/>
            </w:tcBorders>
          </w:tcPr>
          <w:p>
            <w:pPr>
              <w:pStyle w:val="7"/>
              <w:spacing w:before="15" w:line="266" w:lineRule="auto"/>
              <w:ind w:left="109" w:right="295"/>
              <w:rPr>
                <w:sz w:val="22"/>
              </w:rPr>
            </w:pPr>
            <w:r>
              <w:rPr>
                <w:sz w:val="22"/>
              </w:rPr>
              <w:t>发证机关吊销许可证：</w:t>
            </w:r>
          </w:p>
        </w:tc>
        <w:tc>
          <w:tcPr>
            <w:tcW w:w="1538" w:type="dxa"/>
            <w:vMerge w:val="restart"/>
            <w:tcBorders>
              <w:top w:val="single" w:color="auto" w:sz="4" w:space="0"/>
            </w:tcBorders>
          </w:tcPr>
          <w:p>
            <w:pPr>
              <w:pStyle w:val="7"/>
              <w:rPr>
                <w:sz w:val="22"/>
              </w:rPr>
            </w:pPr>
          </w:p>
          <w:p>
            <w:pPr>
              <w:pStyle w:val="7"/>
              <w:rPr>
                <w:sz w:val="22"/>
              </w:rPr>
            </w:pPr>
          </w:p>
          <w:p>
            <w:pPr>
              <w:pStyle w:val="7"/>
              <w:rPr>
                <w:sz w:val="22"/>
              </w:rPr>
            </w:pPr>
          </w:p>
          <w:p>
            <w:pPr>
              <w:pStyle w:val="7"/>
              <w:rPr>
                <w:sz w:val="22"/>
              </w:rPr>
            </w:pPr>
          </w:p>
          <w:p>
            <w:pPr>
              <w:pStyle w:val="7"/>
              <w:rPr>
                <w:sz w:val="19"/>
              </w:rPr>
            </w:pPr>
          </w:p>
          <w:p>
            <w:pPr>
              <w:pStyle w:val="7"/>
              <w:spacing w:line="266" w:lineRule="auto"/>
              <w:ind w:left="109" w:right="93"/>
              <w:jc w:val="both"/>
              <w:rPr>
                <w:sz w:val="22"/>
              </w:rPr>
            </w:pPr>
            <w:r>
              <w:rPr>
                <w:sz w:val="22"/>
              </w:rPr>
              <w:t>违法所得不足5 万元或者没有违法所得</w:t>
            </w:r>
          </w:p>
        </w:tc>
        <w:tc>
          <w:tcPr>
            <w:tcW w:w="2983" w:type="dxa"/>
            <w:tcBorders>
              <w:top w:val="single" w:color="auto" w:sz="4" w:space="0"/>
            </w:tcBorders>
          </w:tcPr>
          <w:p>
            <w:pPr>
              <w:pStyle w:val="7"/>
              <w:spacing w:before="159"/>
              <w:ind w:left="110"/>
              <w:rPr>
                <w:sz w:val="22"/>
              </w:rPr>
            </w:pPr>
            <w:r>
              <w:rPr>
                <w:sz w:val="22"/>
              </w:rPr>
              <w:t>没有违法所得</w:t>
            </w:r>
          </w:p>
        </w:tc>
        <w:tc>
          <w:tcPr>
            <w:tcW w:w="3038" w:type="dxa"/>
            <w:vMerge w:val="restart"/>
            <w:tcBorders>
              <w:top w:val="single" w:color="auto" w:sz="4" w:space="0"/>
            </w:tcBorders>
          </w:tcPr>
          <w:p>
            <w:pPr>
              <w:pStyle w:val="7"/>
              <w:rPr>
                <w:sz w:val="22"/>
              </w:rPr>
            </w:pPr>
          </w:p>
          <w:p>
            <w:pPr>
              <w:pStyle w:val="7"/>
              <w:rPr>
                <w:sz w:val="22"/>
              </w:rPr>
            </w:pPr>
          </w:p>
          <w:p>
            <w:pPr>
              <w:pStyle w:val="7"/>
              <w:rPr>
                <w:sz w:val="22"/>
              </w:rPr>
            </w:pPr>
          </w:p>
          <w:p>
            <w:pPr>
              <w:pStyle w:val="7"/>
              <w:rPr>
                <w:sz w:val="22"/>
              </w:rPr>
            </w:pPr>
          </w:p>
          <w:p>
            <w:pPr>
              <w:pStyle w:val="7"/>
              <w:rPr>
                <w:sz w:val="19"/>
              </w:rPr>
            </w:pPr>
          </w:p>
          <w:p>
            <w:pPr>
              <w:pStyle w:val="7"/>
              <w:spacing w:line="266" w:lineRule="auto"/>
              <w:ind w:left="110" w:right="91" w:hanging="1"/>
              <w:jc w:val="center"/>
              <w:rPr>
                <w:sz w:val="22"/>
              </w:rPr>
            </w:pPr>
            <w:r>
              <w:rPr>
                <w:spacing w:val="-3"/>
                <w:sz w:val="22"/>
              </w:rPr>
              <w:t>由电影行政部门责令停止违</w:t>
            </w:r>
            <w:r>
              <w:rPr>
                <w:spacing w:val="-9"/>
                <w:sz w:val="22"/>
              </w:rPr>
              <w:t>法行为，没收违法经营的电影</w:t>
            </w:r>
            <w:r>
              <w:rPr>
                <w:spacing w:val="-1"/>
                <w:sz w:val="22"/>
              </w:rPr>
              <w:t>片和违法所得</w:t>
            </w:r>
          </w:p>
        </w:tc>
        <w:tc>
          <w:tcPr>
            <w:tcW w:w="2349" w:type="dxa"/>
            <w:tcBorders>
              <w:top w:val="single" w:color="auto" w:sz="4" w:space="0"/>
            </w:tcBorders>
          </w:tcPr>
          <w:p>
            <w:pPr>
              <w:pStyle w:val="7"/>
              <w:spacing w:before="159"/>
              <w:ind w:left="110"/>
              <w:rPr>
                <w:sz w:val="22"/>
              </w:rPr>
            </w:pPr>
            <w:r>
              <w:rPr>
                <w:sz w:val="22"/>
              </w:rPr>
              <w:t>并处 10 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818" w:type="dxa"/>
            <w:vMerge w:val="continue"/>
            <w:tcBorders>
              <w:top w:val="nil"/>
            </w:tcBorders>
          </w:tcPr>
          <w:p>
            <w:pPr>
              <w:rPr>
                <w:sz w:val="2"/>
                <w:szCs w:val="2"/>
              </w:rPr>
            </w:pPr>
          </w:p>
        </w:tc>
        <w:tc>
          <w:tcPr>
            <w:tcW w:w="1360" w:type="dxa"/>
            <w:vMerge w:val="continue"/>
            <w:tcBorders>
              <w:top w:val="nil"/>
            </w:tcBorders>
          </w:tcPr>
          <w:p>
            <w:pPr>
              <w:rPr>
                <w:sz w:val="2"/>
                <w:szCs w:val="2"/>
              </w:rPr>
            </w:pPr>
          </w:p>
        </w:tc>
        <w:tc>
          <w:tcPr>
            <w:tcW w:w="1960" w:type="dxa"/>
            <w:vMerge w:val="continue"/>
            <w:tcBorders>
              <w:top w:val="nil"/>
            </w:tcBorders>
          </w:tcPr>
          <w:p>
            <w:pPr>
              <w:rPr>
                <w:sz w:val="2"/>
                <w:szCs w:val="2"/>
              </w:rPr>
            </w:pPr>
          </w:p>
        </w:tc>
        <w:tc>
          <w:tcPr>
            <w:tcW w:w="1538" w:type="dxa"/>
            <w:vMerge w:val="continue"/>
            <w:tcBorders>
              <w:top w:val="nil"/>
            </w:tcBorders>
          </w:tcPr>
          <w:p>
            <w:pPr>
              <w:rPr>
                <w:sz w:val="2"/>
                <w:szCs w:val="2"/>
              </w:rPr>
            </w:pPr>
          </w:p>
        </w:tc>
        <w:tc>
          <w:tcPr>
            <w:tcW w:w="2983" w:type="dxa"/>
          </w:tcPr>
          <w:p>
            <w:pPr>
              <w:pStyle w:val="7"/>
              <w:spacing w:before="159"/>
              <w:ind w:left="110"/>
              <w:rPr>
                <w:sz w:val="22"/>
              </w:rPr>
            </w:pPr>
            <w:r>
              <w:rPr>
                <w:sz w:val="22"/>
              </w:rPr>
              <w:t>违法所得 1 万元以下</w:t>
            </w:r>
          </w:p>
        </w:tc>
        <w:tc>
          <w:tcPr>
            <w:tcW w:w="3038" w:type="dxa"/>
            <w:vMerge w:val="continue"/>
            <w:tcBorders>
              <w:top w:val="nil"/>
            </w:tcBorders>
          </w:tcPr>
          <w:p>
            <w:pPr>
              <w:rPr>
                <w:sz w:val="2"/>
                <w:szCs w:val="2"/>
              </w:rPr>
            </w:pPr>
          </w:p>
        </w:tc>
        <w:tc>
          <w:tcPr>
            <w:tcW w:w="2349" w:type="dxa"/>
          </w:tcPr>
          <w:p>
            <w:pPr>
              <w:pStyle w:val="7"/>
              <w:spacing w:before="159"/>
              <w:ind w:left="110"/>
              <w:rPr>
                <w:sz w:val="22"/>
              </w:rPr>
            </w:pPr>
            <w:r>
              <w:rPr>
                <w:spacing w:val="-18"/>
                <w:sz w:val="22"/>
              </w:rPr>
              <w:t xml:space="preserve">并处 </w:t>
            </w:r>
            <w:r>
              <w:rPr>
                <w:sz w:val="22"/>
              </w:rPr>
              <w:t>10-15</w:t>
            </w:r>
            <w:r>
              <w:rPr>
                <w:spacing w:val="-10"/>
                <w:sz w:val="22"/>
              </w:rPr>
              <w:t xml:space="preserve"> 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818" w:type="dxa"/>
            <w:vMerge w:val="continue"/>
            <w:tcBorders>
              <w:top w:val="nil"/>
            </w:tcBorders>
          </w:tcPr>
          <w:p>
            <w:pPr>
              <w:rPr>
                <w:sz w:val="2"/>
                <w:szCs w:val="2"/>
              </w:rPr>
            </w:pPr>
          </w:p>
        </w:tc>
        <w:tc>
          <w:tcPr>
            <w:tcW w:w="1360" w:type="dxa"/>
            <w:vMerge w:val="continue"/>
            <w:tcBorders>
              <w:top w:val="nil"/>
            </w:tcBorders>
          </w:tcPr>
          <w:p>
            <w:pPr>
              <w:rPr>
                <w:sz w:val="2"/>
                <w:szCs w:val="2"/>
              </w:rPr>
            </w:pPr>
          </w:p>
        </w:tc>
        <w:tc>
          <w:tcPr>
            <w:tcW w:w="1960" w:type="dxa"/>
            <w:vMerge w:val="continue"/>
            <w:tcBorders>
              <w:top w:val="nil"/>
            </w:tcBorders>
          </w:tcPr>
          <w:p>
            <w:pPr>
              <w:rPr>
                <w:sz w:val="2"/>
                <w:szCs w:val="2"/>
              </w:rPr>
            </w:pPr>
          </w:p>
        </w:tc>
        <w:tc>
          <w:tcPr>
            <w:tcW w:w="1538" w:type="dxa"/>
            <w:vMerge w:val="continue"/>
            <w:tcBorders>
              <w:top w:val="nil"/>
            </w:tcBorders>
          </w:tcPr>
          <w:p>
            <w:pPr>
              <w:rPr>
                <w:sz w:val="2"/>
                <w:szCs w:val="2"/>
              </w:rPr>
            </w:pPr>
          </w:p>
        </w:tc>
        <w:tc>
          <w:tcPr>
            <w:tcW w:w="2983" w:type="dxa"/>
          </w:tcPr>
          <w:p>
            <w:pPr>
              <w:pStyle w:val="7"/>
              <w:spacing w:before="159"/>
              <w:ind w:left="110"/>
              <w:rPr>
                <w:sz w:val="22"/>
              </w:rPr>
            </w:pPr>
            <w:r>
              <w:rPr>
                <w:sz w:val="22"/>
              </w:rPr>
              <w:t>违法所得 1-2 万元</w:t>
            </w:r>
          </w:p>
        </w:tc>
        <w:tc>
          <w:tcPr>
            <w:tcW w:w="3038" w:type="dxa"/>
            <w:vMerge w:val="continue"/>
            <w:tcBorders>
              <w:top w:val="nil"/>
            </w:tcBorders>
          </w:tcPr>
          <w:p>
            <w:pPr>
              <w:rPr>
                <w:sz w:val="2"/>
                <w:szCs w:val="2"/>
              </w:rPr>
            </w:pPr>
          </w:p>
        </w:tc>
        <w:tc>
          <w:tcPr>
            <w:tcW w:w="2349" w:type="dxa"/>
          </w:tcPr>
          <w:p>
            <w:pPr>
              <w:pStyle w:val="7"/>
              <w:spacing w:before="159"/>
              <w:ind w:left="110"/>
              <w:rPr>
                <w:sz w:val="22"/>
              </w:rPr>
            </w:pPr>
            <w:r>
              <w:rPr>
                <w:spacing w:val="-18"/>
                <w:sz w:val="22"/>
              </w:rPr>
              <w:t xml:space="preserve">并处 </w:t>
            </w:r>
            <w:r>
              <w:rPr>
                <w:sz w:val="22"/>
              </w:rPr>
              <w:t>15-20</w:t>
            </w:r>
            <w:r>
              <w:rPr>
                <w:spacing w:val="-10"/>
                <w:sz w:val="22"/>
              </w:rPr>
              <w:t xml:space="preserve"> 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2" w:hRule="atLeast"/>
        </w:trPr>
        <w:tc>
          <w:tcPr>
            <w:tcW w:w="818" w:type="dxa"/>
            <w:vMerge w:val="continue"/>
            <w:tcBorders>
              <w:top w:val="nil"/>
            </w:tcBorders>
          </w:tcPr>
          <w:p>
            <w:pPr>
              <w:rPr>
                <w:sz w:val="2"/>
                <w:szCs w:val="2"/>
              </w:rPr>
            </w:pPr>
          </w:p>
        </w:tc>
        <w:tc>
          <w:tcPr>
            <w:tcW w:w="1360" w:type="dxa"/>
            <w:vMerge w:val="continue"/>
            <w:tcBorders>
              <w:top w:val="nil"/>
            </w:tcBorders>
          </w:tcPr>
          <w:p>
            <w:pPr>
              <w:rPr>
                <w:sz w:val="2"/>
                <w:szCs w:val="2"/>
              </w:rPr>
            </w:pPr>
          </w:p>
        </w:tc>
        <w:tc>
          <w:tcPr>
            <w:tcW w:w="1960" w:type="dxa"/>
            <w:vMerge w:val="continue"/>
            <w:tcBorders>
              <w:top w:val="nil"/>
            </w:tcBorders>
          </w:tcPr>
          <w:p>
            <w:pPr>
              <w:rPr>
                <w:sz w:val="2"/>
                <w:szCs w:val="2"/>
              </w:rPr>
            </w:pPr>
          </w:p>
        </w:tc>
        <w:tc>
          <w:tcPr>
            <w:tcW w:w="1538" w:type="dxa"/>
            <w:vMerge w:val="continue"/>
            <w:tcBorders>
              <w:top w:val="nil"/>
            </w:tcBorders>
          </w:tcPr>
          <w:p>
            <w:pPr>
              <w:rPr>
                <w:sz w:val="2"/>
                <w:szCs w:val="2"/>
              </w:rPr>
            </w:pPr>
          </w:p>
        </w:tc>
        <w:tc>
          <w:tcPr>
            <w:tcW w:w="2983" w:type="dxa"/>
          </w:tcPr>
          <w:p>
            <w:pPr>
              <w:pStyle w:val="7"/>
              <w:spacing w:before="159"/>
              <w:ind w:left="110"/>
              <w:rPr>
                <w:sz w:val="22"/>
              </w:rPr>
            </w:pPr>
            <w:r>
              <w:rPr>
                <w:sz w:val="22"/>
              </w:rPr>
              <w:t>违法所得 2-3 万元</w:t>
            </w:r>
          </w:p>
        </w:tc>
        <w:tc>
          <w:tcPr>
            <w:tcW w:w="3038" w:type="dxa"/>
            <w:vMerge w:val="continue"/>
            <w:tcBorders>
              <w:top w:val="nil"/>
            </w:tcBorders>
          </w:tcPr>
          <w:p>
            <w:pPr>
              <w:rPr>
                <w:sz w:val="2"/>
                <w:szCs w:val="2"/>
              </w:rPr>
            </w:pPr>
          </w:p>
        </w:tc>
        <w:tc>
          <w:tcPr>
            <w:tcW w:w="2349" w:type="dxa"/>
          </w:tcPr>
          <w:p>
            <w:pPr>
              <w:pStyle w:val="7"/>
              <w:spacing w:before="159"/>
              <w:ind w:left="110"/>
              <w:rPr>
                <w:sz w:val="22"/>
              </w:rPr>
            </w:pPr>
            <w:r>
              <w:rPr>
                <w:spacing w:val="-18"/>
                <w:sz w:val="22"/>
              </w:rPr>
              <w:t xml:space="preserve">并处 </w:t>
            </w:r>
            <w:r>
              <w:rPr>
                <w:sz w:val="22"/>
              </w:rPr>
              <w:t>20-25</w:t>
            </w:r>
            <w:r>
              <w:rPr>
                <w:spacing w:val="-10"/>
                <w:sz w:val="22"/>
              </w:rPr>
              <w:t xml:space="preserve"> 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818" w:type="dxa"/>
            <w:vMerge w:val="continue"/>
            <w:tcBorders>
              <w:top w:val="nil"/>
            </w:tcBorders>
          </w:tcPr>
          <w:p>
            <w:pPr>
              <w:rPr>
                <w:sz w:val="2"/>
                <w:szCs w:val="2"/>
              </w:rPr>
            </w:pPr>
          </w:p>
        </w:tc>
        <w:tc>
          <w:tcPr>
            <w:tcW w:w="1360" w:type="dxa"/>
            <w:vMerge w:val="continue"/>
            <w:tcBorders>
              <w:top w:val="nil"/>
            </w:tcBorders>
          </w:tcPr>
          <w:p>
            <w:pPr>
              <w:rPr>
                <w:sz w:val="2"/>
                <w:szCs w:val="2"/>
              </w:rPr>
            </w:pPr>
          </w:p>
        </w:tc>
        <w:tc>
          <w:tcPr>
            <w:tcW w:w="1960" w:type="dxa"/>
            <w:vMerge w:val="continue"/>
            <w:tcBorders>
              <w:top w:val="nil"/>
            </w:tcBorders>
          </w:tcPr>
          <w:p>
            <w:pPr>
              <w:rPr>
                <w:sz w:val="2"/>
                <w:szCs w:val="2"/>
              </w:rPr>
            </w:pPr>
          </w:p>
        </w:tc>
        <w:tc>
          <w:tcPr>
            <w:tcW w:w="1538" w:type="dxa"/>
            <w:vMerge w:val="continue"/>
            <w:tcBorders>
              <w:top w:val="nil"/>
            </w:tcBorders>
          </w:tcPr>
          <w:p>
            <w:pPr>
              <w:rPr>
                <w:sz w:val="2"/>
                <w:szCs w:val="2"/>
              </w:rPr>
            </w:pPr>
          </w:p>
        </w:tc>
        <w:tc>
          <w:tcPr>
            <w:tcW w:w="2983" w:type="dxa"/>
          </w:tcPr>
          <w:p>
            <w:pPr>
              <w:pStyle w:val="7"/>
              <w:spacing w:before="159"/>
              <w:ind w:left="110"/>
              <w:rPr>
                <w:sz w:val="22"/>
              </w:rPr>
            </w:pPr>
            <w:r>
              <w:rPr>
                <w:sz w:val="22"/>
              </w:rPr>
              <w:t>违法所得 3-4 万元</w:t>
            </w:r>
          </w:p>
        </w:tc>
        <w:tc>
          <w:tcPr>
            <w:tcW w:w="3038" w:type="dxa"/>
            <w:vMerge w:val="continue"/>
            <w:tcBorders>
              <w:top w:val="nil"/>
            </w:tcBorders>
          </w:tcPr>
          <w:p>
            <w:pPr>
              <w:rPr>
                <w:sz w:val="2"/>
                <w:szCs w:val="2"/>
              </w:rPr>
            </w:pPr>
          </w:p>
        </w:tc>
        <w:tc>
          <w:tcPr>
            <w:tcW w:w="2349" w:type="dxa"/>
          </w:tcPr>
          <w:p>
            <w:pPr>
              <w:pStyle w:val="7"/>
              <w:spacing w:before="159"/>
              <w:ind w:left="110"/>
              <w:rPr>
                <w:sz w:val="22"/>
              </w:rPr>
            </w:pPr>
            <w:r>
              <w:rPr>
                <w:spacing w:val="-18"/>
                <w:sz w:val="22"/>
              </w:rPr>
              <w:t xml:space="preserve">并处 </w:t>
            </w:r>
            <w:r>
              <w:rPr>
                <w:sz w:val="22"/>
              </w:rPr>
              <w:t>25-30</w:t>
            </w:r>
            <w:r>
              <w:rPr>
                <w:spacing w:val="-10"/>
                <w:sz w:val="22"/>
              </w:rPr>
              <w:t xml:space="preserve"> 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818" w:type="dxa"/>
            <w:vMerge w:val="continue"/>
            <w:tcBorders>
              <w:top w:val="nil"/>
            </w:tcBorders>
          </w:tcPr>
          <w:p>
            <w:pPr>
              <w:rPr>
                <w:sz w:val="2"/>
                <w:szCs w:val="2"/>
              </w:rPr>
            </w:pPr>
          </w:p>
        </w:tc>
        <w:tc>
          <w:tcPr>
            <w:tcW w:w="1360" w:type="dxa"/>
            <w:vMerge w:val="continue"/>
            <w:tcBorders>
              <w:top w:val="nil"/>
            </w:tcBorders>
          </w:tcPr>
          <w:p>
            <w:pPr>
              <w:rPr>
                <w:sz w:val="2"/>
                <w:szCs w:val="2"/>
              </w:rPr>
            </w:pPr>
          </w:p>
        </w:tc>
        <w:tc>
          <w:tcPr>
            <w:tcW w:w="1960" w:type="dxa"/>
            <w:vMerge w:val="continue"/>
            <w:tcBorders>
              <w:top w:val="nil"/>
            </w:tcBorders>
          </w:tcPr>
          <w:p>
            <w:pPr>
              <w:rPr>
                <w:sz w:val="2"/>
                <w:szCs w:val="2"/>
              </w:rPr>
            </w:pPr>
          </w:p>
        </w:tc>
        <w:tc>
          <w:tcPr>
            <w:tcW w:w="1538" w:type="dxa"/>
            <w:vMerge w:val="continue"/>
            <w:tcBorders>
              <w:top w:val="nil"/>
            </w:tcBorders>
          </w:tcPr>
          <w:p>
            <w:pPr>
              <w:rPr>
                <w:sz w:val="2"/>
                <w:szCs w:val="2"/>
              </w:rPr>
            </w:pPr>
          </w:p>
        </w:tc>
        <w:tc>
          <w:tcPr>
            <w:tcW w:w="2983" w:type="dxa"/>
          </w:tcPr>
          <w:p>
            <w:pPr>
              <w:pStyle w:val="7"/>
              <w:spacing w:before="159"/>
              <w:ind w:left="110"/>
              <w:rPr>
                <w:sz w:val="22"/>
              </w:rPr>
            </w:pPr>
            <w:r>
              <w:rPr>
                <w:sz w:val="22"/>
              </w:rPr>
              <w:t>违法所得 4-5 万元</w:t>
            </w:r>
          </w:p>
        </w:tc>
        <w:tc>
          <w:tcPr>
            <w:tcW w:w="3038" w:type="dxa"/>
            <w:vMerge w:val="continue"/>
            <w:tcBorders>
              <w:top w:val="nil"/>
            </w:tcBorders>
          </w:tcPr>
          <w:p>
            <w:pPr>
              <w:rPr>
                <w:sz w:val="2"/>
                <w:szCs w:val="2"/>
              </w:rPr>
            </w:pPr>
          </w:p>
        </w:tc>
        <w:tc>
          <w:tcPr>
            <w:tcW w:w="2349" w:type="dxa"/>
          </w:tcPr>
          <w:p>
            <w:pPr>
              <w:pStyle w:val="7"/>
              <w:spacing w:before="159"/>
              <w:ind w:left="110"/>
              <w:rPr>
                <w:sz w:val="22"/>
              </w:rPr>
            </w:pPr>
            <w:r>
              <w:rPr>
                <w:sz w:val="22"/>
              </w:rPr>
              <w:t>并处 30 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25" w:hRule="atLeast"/>
        </w:trPr>
        <w:tc>
          <w:tcPr>
            <w:tcW w:w="818" w:type="dxa"/>
            <w:vMerge w:val="restart"/>
          </w:tcPr>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spacing w:before="8"/>
              <w:rPr>
                <w:sz w:val="24"/>
              </w:rPr>
            </w:pPr>
          </w:p>
          <w:p>
            <w:pPr>
              <w:pStyle w:val="7"/>
              <w:ind w:left="12"/>
              <w:jc w:val="center"/>
              <w:rPr>
                <w:sz w:val="22"/>
              </w:rPr>
            </w:pPr>
            <w:r>
              <w:rPr>
                <w:w w:val="100"/>
                <w:sz w:val="22"/>
              </w:rPr>
              <w:t>8</w:t>
            </w:r>
          </w:p>
        </w:tc>
        <w:tc>
          <w:tcPr>
            <w:tcW w:w="1360" w:type="dxa"/>
            <w:vMerge w:val="restart"/>
          </w:tcPr>
          <w:p>
            <w:pPr>
              <w:pStyle w:val="7"/>
              <w:rPr>
                <w:sz w:val="22"/>
              </w:rPr>
            </w:pPr>
          </w:p>
          <w:p>
            <w:pPr>
              <w:pStyle w:val="7"/>
              <w:rPr>
                <w:sz w:val="25"/>
              </w:rPr>
            </w:pPr>
          </w:p>
          <w:p>
            <w:pPr>
              <w:pStyle w:val="7"/>
              <w:spacing w:before="1" w:line="266" w:lineRule="auto"/>
              <w:ind w:left="108" w:right="138"/>
              <w:rPr>
                <w:sz w:val="22"/>
              </w:rPr>
            </w:pPr>
            <w:r>
              <w:rPr>
                <w:spacing w:val="-5"/>
                <w:sz w:val="22"/>
              </w:rPr>
              <w:t>未按照规定的时间比例</w:t>
            </w:r>
            <w:r>
              <w:rPr>
                <w:sz w:val="22"/>
              </w:rPr>
              <w:t xml:space="preserve">放映电影 </w:t>
            </w:r>
            <w:r>
              <w:rPr>
                <w:spacing w:val="-5"/>
                <w:sz w:val="22"/>
              </w:rPr>
              <w:t>片，或者不执行国务院广播电影电视行政部门停止发行、</w:t>
            </w:r>
            <w:r>
              <w:rPr>
                <w:sz w:val="22"/>
              </w:rPr>
              <w:t>放映决定 的。</w:t>
            </w:r>
          </w:p>
        </w:tc>
        <w:tc>
          <w:tcPr>
            <w:tcW w:w="1960" w:type="dxa"/>
            <w:vMerge w:val="restart"/>
          </w:tcPr>
          <w:p>
            <w:pPr>
              <w:pStyle w:val="7"/>
              <w:tabs>
                <w:tab w:val="left" w:pos="1436"/>
              </w:tabs>
              <w:spacing w:before="135" w:line="266" w:lineRule="auto"/>
              <w:ind w:left="108" w:right="74"/>
              <w:rPr>
                <w:sz w:val="22"/>
              </w:rPr>
            </w:pPr>
            <w:r>
              <w:rPr>
                <w:sz w:val="22"/>
              </w:rPr>
              <w:t>第五十九条</w:t>
            </w:r>
            <w:r>
              <w:rPr>
                <w:sz w:val="22"/>
              </w:rPr>
              <w:tab/>
            </w:r>
            <w:r>
              <w:rPr>
                <w:sz w:val="22"/>
              </w:rPr>
              <w:t>有下列行</w:t>
            </w:r>
            <w:r>
              <w:rPr>
                <w:spacing w:val="-3"/>
                <w:sz w:val="22"/>
              </w:rPr>
              <w:t>为</w:t>
            </w:r>
            <w:r>
              <w:rPr>
                <w:sz w:val="22"/>
              </w:rPr>
              <w:t>之一的</w:t>
            </w:r>
            <w:r>
              <w:rPr>
                <w:spacing w:val="-16"/>
                <w:sz w:val="22"/>
              </w:rPr>
              <w:t xml:space="preserve">， </w:t>
            </w:r>
            <w:r>
              <w:rPr>
                <w:sz w:val="22"/>
              </w:rPr>
              <w:t>由电影</w:t>
            </w:r>
            <w:r>
              <w:rPr>
                <w:spacing w:val="-3"/>
                <w:sz w:val="22"/>
              </w:rPr>
              <w:t>行</w:t>
            </w:r>
            <w:r>
              <w:rPr>
                <w:sz w:val="22"/>
              </w:rPr>
              <w:t>政部门 责令停</w:t>
            </w:r>
            <w:r>
              <w:rPr>
                <w:spacing w:val="-3"/>
                <w:sz w:val="22"/>
              </w:rPr>
              <w:t>止</w:t>
            </w:r>
            <w:r>
              <w:rPr>
                <w:sz w:val="22"/>
              </w:rPr>
              <w:t>违法行 为</w:t>
            </w:r>
            <w:r>
              <w:rPr>
                <w:spacing w:val="-18"/>
                <w:sz w:val="22"/>
              </w:rPr>
              <w:t>，</w:t>
            </w:r>
            <w:r>
              <w:rPr>
                <w:sz w:val="22"/>
              </w:rPr>
              <w:t>没收</w:t>
            </w:r>
            <w:r>
              <w:rPr>
                <w:spacing w:val="-3"/>
                <w:sz w:val="22"/>
              </w:rPr>
              <w:t>违</w:t>
            </w:r>
            <w:r>
              <w:rPr>
                <w:sz w:val="22"/>
              </w:rPr>
              <w:t>法经营的电影</w:t>
            </w:r>
            <w:r>
              <w:rPr>
                <w:spacing w:val="-3"/>
                <w:sz w:val="22"/>
              </w:rPr>
              <w:t>片</w:t>
            </w:r>
            <w:r>
              <w:rPr>
                <w:sz w:val="22"/>
              </w:rPr>
              <w:t>和违法 所得；</w:t>
            </w:r>
            <w:r>
              <w:rPr>
                <w:spacing w:val="-3"/>
                <w:sz w:val="22"/>
              </w:rPr>
              <w:t>违</w:t>
            </w:r>
            <w:r>
              <w:rPr>
                <w:sz w:val="22"/>
              </w:rPr>
              <w:t>法所得</w:t>
            </w:r>
            <w:r>
              <w:rPr>
                <w:spacing w:val="-56"/>
                <w:sz w:val="22"/>
              </w:rPr>
              <w:t xml:space="preserve"> </w:t>
            </w:r>
            <w:r>
              <w:rPr>
                <w:sz w:val="22"/>
              </w:rPr>
              <w:t>5 万元以</w:t>
            </w:r>
            <w:r>
              <w:rPr>
                <w:spacing w:val="-3"/>
                <w:sz w:val="22"/>
              </w:rPr>
              <w:t>上</w:t>
            </w:r>
            <w:r>
              <w:rPr>
                <w:sz w:val="22"/>
              </w:rPr>
              <w:t>的</w:t>
            </w:r>
            <w:r>
              <w:rPr>
                <w:spacing w:val="-18"/>
                <w:sz w:val="22"/>
              </w:rPr>
              <w:t>，</w:t>
            </w:r>
            <w:r>
              <w:rPr>
                <w:sz w:val="22"/>
              </w:rPr>
              <w:t>并处违法</w:t>
            </w:r>
            <w:r>
              <w:rPr>
                <w:spacing w:val="-3"/>
                <w:sz w:val="22"/>
              </w:rPr>
              <w:t>所</w:t>
            </w:r>
            <w:r>
              <w:rPr>
                <w:sz w:val="22"/>
              </w:rPr>
              <w:t>得</w:t>
            </w:r>
            <w:r>
              <w:rPr>
                <w:spacing w:val="-59"/>
                <w:sz w:val="22"/>
              </w:rPr>
              <w:t xml:space="preserve"> </w:t>
            </w:r>
            <w:r>
              <w:rPr>
                <w:sz w:val="22"/>
              </w:rPr>
              <w:t>5</w:t>
            </w:r>
            <w:r>
              <w:rPr>
                <w:spacing w:val="-64"/>
                <w:sz w:val="22"/>
              </w:rPr>
              <w:t xml:space="preserve"> </w:t>
            </w:r>
            <w:r>
              <w:rPr>
                <w:sz w:val="22"/>
              </w:rPr>
              <w:t>倍以上</w:t>
            </w:r>
          </w:p>
          <w:p>
            <w:pPr>
              <w:pStyle w:val="7"/>
              <w:spacing w:line="266" w:lineRule="auto"/>
              <w:ind w:left="108" w:right="19"/>
              <w:rPr>
                <w:sz w:val="22"/>
              </w:rPr>
            </w:pPr>
            <w:r>
              <w:rPr>
                <w:sz w:val="22"/>
              </w:rPr>
              <w:t>10</w:t>
            </w:r>
            <w:r>
              <w:rPr>
                <w:spacing w:val="-10"/>
                <w:sz w:val="22"/>
              </w:rPr>
              <w:t xml:space="preserve"> 倍以下的罚款； </w:t>
            </w:r>
            <w:r>
              <w:rPr>
                <w:spacing w:val="-1"/>
                <w:sz w:val="22"/>
              </w:rPr>
              <w:t xml:space="preserve">没有违法所得或 </w:t>
            </w:r>
            <w:r>
              <w:rPr>
                <w:spacing w:val="-9"/>
                <w:sz w:val="22"/>
              </w:rPr>
              <w:t xml:space="preserve">者违法所得不足 </w:t>
            </w:r>
            <w:r>
              <w:rPr>
                <w:sz w:val="22"/>
              </w:rPr>
              <w:t>5</w:t>
            </w:r>
          </w:p>
          <w:p>
            <w:pPr>
              <w:pStyle w:val="7"/>
              <w:spacing w:line="279" w:lineRule="exact"/>
              <w:ind w:left="108"/>
              <w:rPr>
                <w:sz w:val="22"/>
              </w:rPr>
            </w:pPr>
            <w:r>
              <w:rPr>
                <w:sz w:val="22"/>
              </w:rPr>
              <w:t>万元的，并处 10</w:t>
            </w:r>
          </w:p>
        </w:tc>
        <w:tc>
          <w:tcPr>
            <w:tcW w:w="1538" w:type="dxa"/>
          </w:tcPr>
          <w:p>
            <w:pPr>
              <w:pStyle w:val="7"/>
              <w:spacing w:before="10"/>
              <w:rPr>
                <w:sz w:val="32"/>
              </w:rPr>
            </w:pPr>
          </w:p>
          <w:p>
            <w:pPr>
              <w:pStyle w:val="7"/>
              <w:ind w:left="109"/>
              <w:rPr>
                <w:sz w:val="22"/>
              </w:rPr>
            </w:pPr>
            <w:r>
              <w:rPr>
                <w:sz w:val="22"/>
              </w:rPr>
              <w:t>情节严重的</w:t>
            </w:r>
          </w:p>
        </w:tc>
        <w:tc>
          <w:tcPr>
            <w:tcW w:w="2983" w:type="dxa"/>
          </w:tcPr>
          <w:p>
            <w:pPr>
              <w:pStyle w:val="7"/>
              <w:spacing w:before="8"/>
              <w:rPr>
                <w:sz w:val="20"/>
              </w:rPr>
            </w:pPr>
          </w:p>
          <w:p>
            <w:pPr>
              <w:pStyle w:val="7"/>
              <w:spacing w:line="266" w:lineRule="auto"/>
              <w:ind w:left="110" w:right="220"/>
              <w:rPr>
                <w:sz w:val="22"/>
              </w:rPr>
            </w:pPr>
            <w:r>
              <w:rPr>
                <w:sz w:val="22"/>
              </w:rPr>
              <w:t>违法所得巨大或者造成恶劣的社会影响</w:t>
            </w:r>
          </w:p>
        </w:tc>
        <w:tc>
          <w:tcPr>
            <w:tcW w:w="3038" w:type="dxa"/>
          </w:tcPr>
          <w:p>
            <w:pPr>
              <w:pStyle w:val="7"/>
              <w:spacing w:before="8"/>
              <w:rPr>
                <w:sz w:val="20"/>
              </w:rPr>
            </w:pPr>
          </w:p>
          <w:p>
            <w:pPr>
              <w:pStyle w:val="7"/>
              <w:spacing w:line="266" w:lineRule="auto"/>
              <w:ind w:left="110" w:right="274"/>
              <w:rPr>
                <w:sz w:val="22"/>
              </w:rPr>
            </w:pPr>
            <w:r>
              <w:rPr>
                <w:sz w:val="22"/>
              </w:rPr>
              <w:t>由电影行政部门没收违法经营的电影片和违法所得</w:t>
            </w:r>
          </w:p>
        </w:tc>
        <w:tc>
          <w:tcPr>
            <w:tcW w:w="2349" w:type="dxa"/>
          </w:tcPr>
          <w:p>
            <w:pPr>
              <w:pStyle w:val="7"/>
              <w:spacing w:before="108" w:line="266" w:lineRule="auto"/>
              <w:ind w:left="110" w:right="243"/>
              <w:jc w:val="both"/>
              <w:rPr>
                <w:sz w:val="22"/>
              </w:rPr>
            </w:pPr>
            <w:r>
              <w:rPr>
                <w:sz w:val="22"/>
              </w:rPr>
              <w:t>并责令停业整顿或者由原发证机关吊销许可证。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18" w:type="dxa"/>
            <w:vMerge w:val="continue"/>
            <w:tcBorders>
              <w:top w:val="nil"/>
            </w:tcBorders>
          </w:tcPr>
          <w:p>
            <w:pPr>
              <w:rPr>
                <w:sz w:val="2"/>
                <w:szCs w:val="2"/>
              </w:rPr>
            </w:pPr>
          </w:p>
        </w:tc>
        <w:tc>
          <w:tcPr>
            <w:tcW w:w="1360" w:type="dxa"/>
            <w:vMerge w:val="continue"/>
            <w:tcBorders>
              <w:top w:val="nil"/>
            </w:tcBorders>
          </w:tcPr>
          <w:p>
            <w:pPr>
              <w:rPr>
                <w:sz w:val="2"/>
                <w:szCs w:val="2"/>
              </w:rPr>
            </w:pPr>
          </w:p>
        </w:tc>
        <w:tc>
          <w:tcPr>
            <w:tcW w:w="1960" w:type="dxa"/>
            <w:vMerge w:val="continue"/>
            <w:tcBorders>
              <w:top w:val="nil"/>
            </w:tcBorders>
          </w:tcPr>
          <w:p>
            <w:pPr>
              <w:rPr>
                <w:sz w:val="2"/>
                <w:szCs w:val="2"/>
              </w:rPr>
            </w:pPr>
          </w:p>
        </w:tc>
        <w:tc>
          <w:tcPr>
            <w:tcW w:w="1538" w:type="dxa"/>
            <w:vMerge w:val="restart"/>
          </w:tcPr>
          <w:p>
            <w:pPr>
              <w:pStyle w:val="7"/>
              <w:rPr>
                <w:sz w:val="22"/>
              </w:rPr>
            </w:pPr>
          </w:p>
          <w:p>
            <w:pPr>
              <w:pStyle w:val="7"/>
              <w:rPr>
                <w:sz w:val="22"/>
              </w:rPr>
            </w:pPr>
          </w:p>
          <w:p>
            <w:pPr>
              <w:pStyle w:val="7"/>
              <w:rPr>
                <w:sz w:val="22"/>
              </w:rPr>
            </w:pPr>
          </w:p>
          <w:p>
            <w:pPr>
              <w:pStyle w:val="7"/>
              <w:spacing w:before="11"/>
              <w:rPr>
                <w:sz w:val="21"/>
              </w:rPr>
            </w:pPr>
          </w:p>
          <w:p>
            <w:pPr>
              <w:pStyle w:val="7"/>
              <w:ind w:left="109"/>
              <w:rPr>
                <w:sz w:val="22"/>
              </w:rPr>
            </w:pPr>
            <w:r>
              <w:rPr>
                <w:spacing w:val="-12"/>
                <w:sz w:val="22"/>
              </w:rPr>
              <w:t xml:space="preserve">违法所得 </w:t>
            </w:r>
            <w:r>
              <w:rPr>
                <w:sz w:val="22"/>
              </w:rPr>
              <w:t>5</w:t>
            </w:r>
            <w:r>
              <w:rPr>
                <w:spacing w:val="-27"/>
                <w:sz w:val="22"/>
              </w:rPr>
              <w:t xml:space="preserve"> 万</w:t>
            </w:r>
          </w:p>
          <w:p>
            <w:pPr>
              <w:pStyle w:val="7"/>
              <w:spacing w:before="30" w:line="266" w:lineRule="auto"/>
              <w:ind w:left="109" w:right="83"/>
              <w:rPr>
                <w:sz w:val="22"/>
              </w:rPr>
            </w:pPr>
            <w:r>
              <w:rPr>
                <w:sz w:val="22"/>
              </w:rPr>
              <w:t>元以上（含 5 万元）</w:t>
            </w:r>
          </w:p>
        </w:tc>
        <w:tc>
          <w:tcPr>
            <w:tcW w:w="2983" w:type="dxa"/>
          </w:tcPr>
          <w:p>
            <w:pPr>
              <w:pStyle w:val="7"/>
              <w:spacing w:before="171"/>
              <w:ind w:left="110"/>
              <w:rPr>
                <w:sz w:val="22"/>
              </w:rPr>
            </w:pPr>
            <w:r>
              <w:rPr>
                <w:sz w:val="22"/>
              </w:rPr>
              <w:t>违法所得 5-15 万元</w:t>
            </w:r>
          </w:p>
        </w:tc>
        <w:tc>
          <w:tcPr>
            <w:tcW w:w="3038" w:type="dxa"/>
            <w:vMerge w:val="restart"/>
            <w:tcBorders>
              <w:bottom w:val="nil"/>
            </w:tcBorders>
          </w:tcPr>
          <w:p>
            <w:pPr>
              <w:pStyle w:val="7"/>
              <w:rPr>
                <w:sz w:val="22"/>
              </w:rPr>
            </w:pPr>
          </w:p>
          <w:p>
            <w:pPr>
              <w:pStyle w:val="7"/>
              <w:rPr>
                <w:sz w:val="22"/>
              </w:rPr>
            </w:pPr>
          </w:p>
          <w:p>
            <w:pPr>
              <w:pStyle w:val="7"/>
              <w:rPr>
                <w:sz w:val="22"/>
              </w:rPr>
            </w:pPr>
          </w:p>
          <w:p>
            <w:pPr>
              <w:pStyle w:val="7"/>
              <w:spacing w:before="11"/>
              <w:rPr>
                <w:sz w:val="21"/>
              </w:rPr>
            </w:pPr>
          </w:p>
          <w:p>
            <w:pPr>
              <w:pStyle w:val="7"/>
              <w:spacing w:line="266" w:lineRule="auto"/>
              <w:ind w:left="110" w:right="91" w:hanging="1"/>
              <w:jc w:val="center"/>
              <w:rPr>
                <w:sz w:val="22"/>
              </w:rPr>
            </w:pPr>
            <w:r>
              <w:rPr>
                <w:spacing w:val="-3"/>
                <w:sz w:val="22"/>
              </w:rPr>
              <w:t>由电影行政部门责令停止违</w:t>
            </w:r>
            <w:r>
              <w:rPr>
                <w:spacing w:val="-9"/>
                <w:sz w:val="22"/>
              </w:rPr>
              <w:t>法行为，没收违法经营的电影</w:t>
            </w:r>
            <w:r>
              <w:rPr>
                <w:spacing w:val="-1"/>
                <w:sz w:val="22"/>
              </w:rPr>
              <w:t>片和违法所得</w:t>
            </w:r>
          </w:p>
        </w:tc>
        <w:tc>
          <w:tcPr>
            <w:tcW w:w="2349" w:type="dxa"/>
          </w:tcPr>
          <w:p>
            <w:pPr>
              <w:pStyle w:val="7"/>
              <w:spacing w:before="15"/>
              <w:ind w:left="110"/>
              <w:rPr>
                <w:sz w:val="22"/>
              </w:rPr>
            </w:pPr>
            <w:r>
              <w:rPr>
                <w:sz w:val="22"/>
              </w:rPr>
              <w:t>并处违法经营额 5 倍</w:t>
            </w:r>
          </w:p>
          <w:p>
            <w:pPr>
              <w:pStyle w:val="7"/>
              <w:spacing w:before="30" w:line="277" w:lineRule="exact"/>
              <w:ind w:left="110"/>
              <w:rPr>
                <w:sz w:val="22"/>
              </w:rPr>
            </w:pPr>
            <w:r>
              <w:rPr>
                <w:sz w:val="22"/>
              </w:rPr>
              <w:t>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18" w:type="dxa"/>
            <w:vMerge w:val="continue"/>
            <w:tcBorders>
              <w:top w:val="nil"/>
            </w:tcBorders>
          </w:tcPr>
          <w:p>
            <w:pPr>
              <w:rPr>
                <w:sz w:val="2"/>
                <w:szCs w:val="2"/>
              </w:rPr>
            </w:pPr>
          </w:p>
        </w:tc>
        <w:tc>
          <w:tcPr>
            <w:tcW w:w="1360" w:type="dxa"/>
            <w:vMerge w:val="continue"/>
            <w:tcBorders>
              <w:top w:val="nil"/>
            </w:tcBorders>
          </w:tcPr>
          <w:p>
            <w:pPr>
              <w:rPr>
                <w:sz w:val="2"/>
                <w:szCs w:val="2"/>
              </w:rPr>
            </w:pPr>
          </w:p>
        </w:tc>
        <w:tc>
          <w:tcPr>
            <w:tcW w:w="1960" w:type="dxa"/>
            <w:vMerge w:val="continue"/>
            <w:tcBorders>
              <w:top w:val="nil"/>
            </w:tcBorders>
          </w:tcPr>
          <w:p>
            <w:pPr>
              <w:rPr>
                <w:sz w:val="2"/>
                <w:szCs w:val="2"/>
              </w:rPr>
            </w:pPr>
          </w:p>
        </w:tc>
        <w:tc>
          <w:tcPr>
            <w:tcW w:w="1538" w:type="dxa"/>
            <w:vMerge w:val="continue"/>
            <w:tcBorders>
              <w:top w:val="nil"/>
            </w:tcBorders>
          </w:tcPr>
          <w:p>
            <w:pPr>
              <w:rPr>
                <w:sz w:val="2"/>
                <w:szCs w:val="2"/>
              </w:rPr>
            </w:pPr>
          </w:p>
        </w:tc>
        <w:tc>
          <w:tcPr>
            <w:tcW w:w="2983" w:type="dxa"/>
          </w:tcPr>
          <w:p>
            <w:pPr>
              <w:pStyle w:val="7"/>
              <w:spacing w:before="171"/>
              <w:ind w:left="110"/>
              <w:rPr>
                <w:sz w:val="22"/>
              </w:rPr>
            </w:pPr>
            <w:r>
              <w:rPr>
                <w:sz w:val="22"/>
              </w:rPr>
              <w:t>违法所得 15-25 万元</w:t>
            </w:r>
          </w:p>
        </w:tc>
        <w:tc>
          <w:tcPr>
            <w:tcW w:w="3038" w:type="dxa"/>
            <w:vMerge w:val="continue"/>
            <w:tcBorders>
              <w:top w:val="nil"/>
              <w:bottom w:val="nil"/>
            </w:tcBorders>
          </w:tcPr>
          <w:p>
            <w:pPr>
              <w:rPr>
                <w:sz w:val="2"/>
                <w:szCs w:val="2"/>
              </w:rPr>
            </w:pPr>
          </w:p>
        </w:tc>
        <w:tc>
          <w:tcPr>
            <w:tcW w:w="2349" w:type="dxa"/>
          </w:tcPr>
          <w:p>
            <w:pPr>
              <w:pStyle w:val="7"/>
              <w:spacing w:before="15"/>
              <w:ind w:left="110"/>
              <w:rPr>
                <w:sz w:val="22"/>
              </w:rPr>
            </w:pPr>
            <w:r>
              <w:rPr>
                <w:sz w:val="22"/>
              </w:rPr>
              <w:t>并处违法经营额 6 倍</w:t>
            </w:r>
          </w:p>
          <w:p>
            <w:pPr>
              <w:pStyle w:val="7"/>
              <w:spacing w:before="30" w:line="277" w:lineRule="exact"/>
              <w:ind w:left="110"/>
              <w:rPr>
                <w:sz w:val="22"/>
              </w:rPr>
            </w:pPr>
            <w:r>
              <w:rPr>
                <w:sz w:val="22"/>
              </w:rPr>
              <w:t>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23" w:hRule="atLeast"/>
        </w:trPr>
        <w:tc>
          <w:tcPr>
            <w:tcW w:w="818" w:type="dxa"/>
            <w:vMerge w:val="continue"/>
            <w:tcBorders>
              <w:top w:val="nil"/>
            </w:tcBorders>
          </w:tcPr>
          <w:p>
            <w:pPr>
              <w:rPr>
                <w:sz w:val="2"/>
                <w:szCs w:val="2"/>
              </w:rPr>
            </w:pPr>
          </w:p>
        </w:tc>
        <w:tc>
          <w:tcPr>
            <w:tcW w:w="1360" w:type="dxa"/>
            <w:vMerge w:val="continue"/>
            <w:tcBorders>
              <w:top w:val="nil"/>
            </w:tcBorders>
          </w:tcPr>
          <w:p>
            <w:pPr>
              <w:rPr>
                <w:sz w:val="2"/>
                <w:szCs w:val="2"/>
              </w:rPr>
            </w:pPr>
          </w:p>
        </w:tc>
        <w:tc>
          <w:tcPr>
            <w:tcW w:w="1960" w:type="dxa"/>
            <w:vMerge w:val="continue"/>
            <w:tcBorders>
              <w:top w:val="nil"/>
            </w:tcBorders>
          </w:tcPr>
          <w:p>
            <w:pPr>
              <w:rPr>
                <w:sz w:val="2"/>
                <w:szCs w:val="2"/>
              </w:rPr>
            </w:pPr>
          </w:p>
        </w:tc>
        <w:tc>
          <w:tcPr>
            <w:tcW w:w="1538" w:type="dxa"/>
            <w:vMerge w:val="continue"/>
            <w:tcBorders>
              <w:top w:val="nil"/>
            </w:tcBorders>
          </w:tcPr>
          <w:p>
            <w:pPr>
              <w:rPr>
                <w:sz w:val="2"/>
                <w:szCs w:val="2"/>
              </w:rPr>
            </w:pPr>
          </w:p>
        </w:tc>
        <w:tc>
          <w:tcPr>
            <w:tcW w:w="2983" w:type="dxa"/>
          </w:tcPr>
          <w:p>
            <w:pPr>
              <w:pStyle w:val="7"/>
              <w:spacing w:before="171"/>
              <w:ind w:left="110"/>
              <w:rPr>
                <w:sz w:val="22"/>
              </w:rPr>
            </w:pPr>
            <w:r>
              <w:rPr>
                <w:sz w:val="22"/>
              </w:rPr>
              <w:t>违法所得 25-35 万元</w:t>
            </w:r>
          </w:p>
        </w:tc>
        <w:tc>
          <w:tcPr>
            <w:tcW w:w="3038" w:type="dxa"/>
            <w:vMerge w:val="continue"/>
            <w:tcBorders>
              <w:top w:val="nil"/>
              <w:bottom w:val="nil"/>
            </w:tcBorders>
          </w:tcPr>
          <w:p>
            <w:pPr>
              <w:rPr>
                <w:sz w:val="2"/>
                <w:szCs w:val="2"/>
              </w:rPr>
            </w:pPr>
          </w:p>
        </w:tc>
        <w:tc>
          <w:tcPr>
            <w:tcW w:w="2349" w:type="dxa"/>
          </w:tcPr>
          <w:p>
            <w:pPr>
              <w:pStyle w:val="7"/>
              <w:spacing w:before="15"/>
              <w:ind w:left="110"/>
              <w:rPr>
                <w:sz w:val="22"/>
              </w:rPr>
            </w:pPr>
            <w:r>
              <w:rPr>
                <w:sz w:val="22"/>
              </w:rPr>
              <w:t>并处违法经营额 7 倍</w:t>
            </w:r>
          </w:p>
          <w:p>
            <w:pPr>
              <w:pStyle w:val="7"/>
              <w:spacing w:before="30" w:line="277" w:lineRule="exact"/>
              <w:ind w:left="110"/>
              <w:rPr>
                <w:sz w:val="22"/>
              </w:rPr>
            </w:pPr>
            <w:r>
              <w:rPr>
                <w:sz w:val="22"/>
              </w:rPr>
              <w:t>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18" w:type="dxa"/>
            <w:vMerge w:val="continue"/>
            <w:tcBorders>
              <w:top w:val="nil"/>
            </w:tcBorders>
          </w:tcPr>
          <w:p>
            <w:pPr>
              <w:rPr>
                <w:sz w:val="2"/>
                <w:szCs w:val="2"/>
              </w:rPr>
            </w:pPr>
          </w:p>
        </w:tc>
        <w:tc>
          <w:tcPr>
            <w:tcW w:w="1360" w:type="dxa"/>
            <w:vMerge w:val="continue"/>
            <w:tcBorders>
              <w:top w:val="nil"/>
            </w:tcBorders>
          </w:tcPr>
          <w:p>
            <w:pPr>
              <w:rPr>
                <w:sz w:val="2"/>
                <w:szCs w:val="2"/>
              </w:rPr>
            </w:pPr>
          </w:p>
        </w:tc>
        <w:tc>
          <w:tcPr>
            <w:tcW w:w="1960" w:type="dxa"/>
            <w:vMerge w:val="continue"/>
            <w:tcBorders>
              <w:top w:val="nil"/>
            </w:tcBorders>
          </w:tcPr>
          <w:p>
            <w:pPr>
              <w:rPr>
                <w:sz w:val="2"/>
                <w:szCs w:val="2"/>
              </w:rPr>
            </w:pPr>
          </w:p>
        </w:tc>
        <w:tc>
          <w:tcPr>
            <w:tcW w:w="1538" w:type="dxa"/>
            <w:vMerge w:val="continue"/>
            <w:tcBorders>
              <w:top w:val="nil"/>
            </w:tcBorders>
          </w:tcPr>
          <w:p>
            <w:pPr>
              <w:rPr>
                <w:sz w:val="2"/>
                <w:szCs w:val="2"/>
              </w:rPr>
            </w:pPr>
          </w:p>
        </w:tc>
        <w:tc>
          <w:tcPr>
            <w:tcW w:w="2983" w:type="dxa"/>
          </w:tcPr>
          <w:p>
            <w:pPr>
              <w:pStyle w:val="7"/>
              <w:spacing w:before="171"/>
              <w:ind w:left="110"/>
              <w:rPr>
                <w:sz w:val="22"/>
              </w:rPr>
            </w:pPr>
            <w:r>
              <w:rPr>
                <w:sz w:val="22"/>
              </w:rPr>
              <w:t>违法所得 35-45 万元</w:t>
            </w:r>
          </w:p>
        </w:tc>
        <w:tc>
          <w:tcPr>
            <w:tcW w:w="3038" w:type="dxa"/>
            <w:vMerge w:val="continue"/>
            <w:tcBorders>
              <w:top w:val="nil"/>
              <w:bottom w:val="nil"/>
            </w:tcBorders>
          </w:tcPr>
          <w:p>
            <w:pPr>
              <w:rPr>
                <w:sz w:val="2"/>
                <w:szCs w:val="2"/>
              </w:rPr>
            </w:pPr>
          </w:p>
        </w:tc>
        <w:tc>
          <w:tcPr>
            <w:tcW w:w="2349" w:type="dxa"/>
          </w:tcPr>
          <w:p>
            <w:pPr>
              <w:pStyle w:val="7"/>
              <w:spacing w:before="15"/>
              <w:ind w:left="110"/>
              <w:rPr>
                <w:sz w:val="22"/>
              </w:rPr>
            </w:pPr>
            <w:r>
              <w:rPr>
                <w:sz w:val="22"/>
              </w:rPr>
              <w:t>并处违法经营额 8 倍</w:t>
            </w:r>
          </w:p>
          <w:p>
            <w:pPr>
              <w:pStyle w:val="7"/>
              <w:spacing w:before="30" w:line="277" w:lineRule="exact"/>
              <w:ind w:left="110"/>
              <w:rPr>
                <w:sz w:val="22"/>
              </w:rPr>
            </w:pPr>
            <w:r>
              <w:rPr>
                <w:sz w:val="22"/>
              </w:rPr>
              <w:t>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5" w:hRule="atLeast"/>
        </w:trPr>
        <w:tc>
          <w:tcPr>
            <w:tcW w:w="818" w:type="dxa"/>
            <w:vMerge w:val="continue"/>
            <w:tcBorders>
              <w:top w:val="nil"/>
            </w:tcBorders>
          </w:tcPr>
          <w:p>
            <w:pPr>
              <w:rPr>
                <w:sz w:val="2"/>
                <w:szCs w:val="2"/>
              </w:rPr>
            </w:pPr>
          </w:p>
        </w:tc>
        <w:tc>
          <w:tcPr>
            <w:tcW w:w="1360" w:type="dxa"/>
            <w:vMerge w:val="continue"/>
            <w:tcBorders>
              <w:top w:val="nil"/>
            </w:tcBorders>
          </w:tcPr>
          <w:p>
            <w:pPr>
              <w:rPr>
                <w:sz w:val="2"/>
                <w:szCs w:val="2"/>
              </w:rPr>
            </w:pPr>
          </w:p>
        </w:tc>
        <w:tc>
          <w:tcPr>
            <w:tcW w:w="1960" w:type="dxa"/>
            <w:vMerge w:val="continue"/>
            <w:tcBorders>
              <w:top w:val="nil"/>
            </w:tcBorders>
          </w:tcPr>
          <w:p>
            <w:pPr>
              <w:rPr>
                <w:sz w:val="2"/>
                <w:szCs w:val="2"/>
              </w:rPr>
            </w:pPr>
          </w:p>
        </w:tc>
        <w:tc>
          <w:tcPr>
            <w:tcW w:w="1538" w:type="dxa"/>
            <w:vMerge w:val="continue"/>
            <w:tcBorders>
              <w:top w:val="nil"/>
            </w:tcBorders>
          </w:tcPr>
          <w:p>
            <w:pPr>
              <w:rPr>
                <w:sz w:val="2"/>
                <w:szCs w:val="2"/>
              </w:rPr>
            </w:pPr>
          </w:p>
        </w:tc>
        <w:tc>
          <w:tcPr>
            <w:tcW w:w="2983" w:type="dxa"/>
          </w:tcPr>
          <w:p>
            <w:pPr>
              <w:pStyle w:val="7"/>
              <w:spacing w:before="173"/>
              <w:ind w:left="110"/>
              <w:rPr>
                <w:sz w:val="22"/>
              </w:rPr>
            </w:pPr>
            <w:r>
              <w:rPr>
                <w:sz w:val="22"/>
              </w:rPr>
              <w:t>违法所得 45-55 万元</w:t>
            </w:r>
          </w:p>
        </w:tc>
        <w:tc>
          <w:tcPr>
            <w:tcW w:w="3038" w:type="dxa"/>
            <w:vMerge w:val="continue"/>
            <w:tcBorders>
              <w:top w:val="nil"/>
              <w:bottom w:val="nil"/>
            </w:tcBorders>
          </w:tcPr>
          <w:p>
            <w:pPr>
              <w:rPr>
                <w:sz w:val="2"/>
                <w:szCs w:val="2"/>
              </w:rPr>
            </w:pPr>
          </w:p>
        </w:tc>
        <w:tc>
          <w:tcPr>
            <w:tcW w:w="2349" w:type="dxa"/>
          </w:tcPr>
          <w:p>
            <w:pPr>
              <w:pStyle w:val="7"/>
              <w:spacing w:before="17"/>
              <w:ind w:left="110"/>
              <w:rPr>
                <w:sz w:val="22"/>
              </w:rPr>
            </w:pPr>
            <w:r>
              <w:rPr>
                <w:sz w:val="22"/>
              </w:rPr>
              <w:t>并处违法经营额 9 倍</w:t>
            </w:r>
          </w:p>
          <w:p>
            <w:pPr>
              <w:pStyle w:val="7"/>
              <w:spacing w:before="30" w:line="277" w:lineRule="exact"/>
              <w:ind w:left="110"/>
              <w:rPr>
                <w:sz w:val="22"/>
              </w:rPr>
            </w:pPr>
            <w:r>
              <w:rPr>
                <w:sz w:val="22"/>
              </w:rPr>
              <w:t>罚款。</w:t>
            </w:r>
          </w:p>
        </w:tc>
      </w:tr>
    </w:tbl>
    <w:p>
      <w:pPr>
        <w:spacing w:after="0" w:line="277" w:lineRule="exact"/>
        <w:rPr>
          <w:sz w:val="22"/>
        </w:rPr>
        <w:sectPr>
          <w:footerReference r:id="rId217" w:type="default"/>
          <w:pgSz w:w="16840" w:h="11910" w:orient="landscape"/>
          <w:pgMar w:top="1100" w:right="780" w:bottom="280" w:left="1040" w:header="0" w:footer="0" w:gutter="0"/>
          <w:cols w:space="720" w:num="1"/>
        </w:sectPr>
      </w:pPr>
    </w:p>
    <w:p>
      <w:pPr>
        <w:pStyle w:val="2"/>
        <w:rPr>
          <w:sz w:val="20"/>
        </w:rPr>
      </w:pPr>
    </w:p>
    <w:p>
      <w:pPr>
        <w:pStyle w:val="2"/>
        <w:rPr>
          <w:sz w:val="20"/>
        </w:rPr>
      </w:pPr>
    </w:p>
    <w:p>
      <w:pPr>
        <w:pStyle w:val="2"/>
        <w:spacing w:before="9"/>
        <w:rPr>
          <w:sz w:val="13"/>
        </w:rPr>
      </w:pPr>
    </w:p>
    <w:tbl>
      <w:tblPr>
        <w:tblStyle w:val="3"/>
        <w:tblW w:w="0" w:type="auto"/>
        <w:tblInd w:w="3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18"/>
        <w:gridCol w:w="1360"/>
        <w:gridCol w:w="1960"/>
        <w:gridCol w:w="1538"/>
        <w:gridCol w:w="2983"/>
        <w:gridCol w:w="3038"/>
        <w:gridCol w:w="234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18" w:type="dxa"/>
            <w:vMerge w:val="restart"/>
            <w:tcBorders>
              <w:top w:val="single" w:color="auto" w:sz="4" w:space="0"/>
            </w:tcBorders>
          </w:tcPr>
          <w:p>
            <w:pPr>
              <w:pStyle w:val="7"/>
              <w:rPr>
                <w:rFonts w:ascii="Times New Roman"/>
                <w:sz w:val="22"/>
              </w:rPr>
            </w:pPr>
          </w:p>
        </w:tc>
        <w:tc>
          <w:tcPr>
            <w:tcW w:w="1360" w:type="dxa"/>
            <w:vMerge w:val="restart"/>
            <w:tcBorders>
              <w:top w:val="single" w:color="auto" w:sz="4" w:space="0"/>
            </w:tcBorders>
          </w:tcPr>
          <w:p>
            <w:pPr>
              <w:pStyle w:val="7"/>
              <w:rPr>
                <w:rFonts w:ascii="Times New Roman"/>
                <w:sz w:val="22"/>
              </w:rPr>
            </w:pPr>
          </w:p>
        </w:tc>
        <w:tc>
          <w:tcPr>
            <w:tcW w:w="1960" w:type="dxa"/>
            <w:vMerge w:val="restart"/>
            <w:tcBorders>
              <w:top w:val="single" w:color="auto" w:sz="4" w:space="0"/>
            </w:tcBorders>
          </w:tcPr>
          <w:p>
            <w:pPr>
              <w:pStyle w:val="7"/>
              <w:spacing w:before="15" w:line="266" w:lineRule="auto"/>
              <w:ind w:left="109" w:right="92"/>
              <w:rPr>
                <w:sz w:val="22"/>
              </w:rPr>
            </w:pPr>
            <w:r>
              <w:rPr>
                <w:spacing w:val="-12"/>
                <w:sz w:val="22"/>
              </w:rPr>
              <w:t xml:space="preserve">万元以上 </w:t>
            </w:r>
            <w:r>
              <w:rPr>
                <w:sz w:val="22"/>
              </w:rPr>
              <w:t>30</w:t>
            </w:r>
            <w:r>
              <w:rPr>
                <w:spacing w:val="-18"/>
                <w:sz w:val="22"/>
              </w:rPr>
              <w:t xml:space="preserve"> 万元</w:t>
            </w:r>
            <w:r>
              <w:rPr>
                <w:spacing w:val="-13"/>
                <w:sz w:val="22"/>
              </w:rPr>
              <w:t>以下的罚款；情节</w:t>
            </w:r>
            <w:r>
              <w:rPr>
                <w:spacing w:val="-7"/>
                <w:sz w:val="22"/>
              </w:rPr>
              <w:t>严重的，并责令停</w:t>
            </w:r>
            <w:r>
              <w:rPr>
                <w:spacing w:val="-1"/>
                <w:sz w:val="22"/>
              </w:rPr>
              <w:t>业整顿或者由原</w:t>
            </w:r>
            <w:r>
              <w:rPr>
                <w:spacing w:val="-2"/>
                <w:sz w:val="22"/>
              </w:rPr>
              <w:t>发证机关吊销许可证</w:t>
            </w:r>
          </w:p>
        </w:tc>
        <w:tc>
          <w:tcPr>
            <w:tcW w:w="1538" w:type="dxa"/>
            <w:tcBorders>
              <w:top w:val="single" w:color="auto" w:sz="4" w:space="0"/>
            </w:tcBorders>
          </w:tcPr>
          <w:p>
            <w:pPr>
              <w:pStyle w:val="7"/>
              <w:rPr>
                <w:rFonts w:ascii="Times New Roman"/>
                <w:sz w:val="22"/>
              </w:rPr>
            </w:pPr>
          </w:p>
        </w:tc>
        <w:tc>
          <w:tcPr>
            <w:tcW w:w="2983" w:type="dxa"/>
            <w:tcBorders>
              <w:top w:val="single" w:color="auto" w:sz="4" w:space="0"/>
            </w:tcBorders>
          </w:tcPr>
          <w:p>
            <w:pPr>
              <w:pStyle w:val="7"/>
              <w:spacing w:before="171"/>
              <w:ind w:left="110"/>
              <w:rPr>
                <w:sz w:val="22"/>
              </w:rPr>
            </w:pPr>
            <w:r>
              <w:rPr>
                <w:sz w:val="22"/>
              </w:rPr>
              <w:t>违法所得 55 万元以上</w:t>
            </w:r>
          </w:p>
        </w:tc>
        <w:tc>
          <w:tcPr>
            <w:tcW w:w="3038" w:type="dxa"/>
            <w:tcBorders>
              <w:top w:val="single" w:color="auto" w:sz="4" w:space="0"/>
            </w:tcBorders>
          </w:tcPr>
          <w:p>
            <w:pPr>
              <w:pStyle w:val="7"/>
              <w:rPr>
                <w:rFonts w:ascii="Times New Roman"/>
                <w:sz w:val="22"/>
              </w:rPr>
            </w:pPr>
          </w:p>
        </w:tc>
        <w:tc>
          <w:tcPr>
            <w:tcW w:w="2349" w:type="dxa"/>
            <w:tcBorders>
              <w:top w:val="single" w:color="auto" w:sz="4" w:space="0"/>
            </w:tcBorders>
          </w:tcPr>
          <w:p>
            <w:pPr>
              <w:pStyle w:val="7"/>
              <w:spacing w:before="15"/>
              <w:ind w:left="110"/>
              <w:rPr>
                <w:sz w:val="22"/>
              </w:rPr>
            </w:pPr>
            <w:r>
              <w:rPr>
                <w:sz w:val="22"/>
              </w:rPr>
              <w:t>并处违法经营额 10 倍</w:t>
            </w:r>
          </w:p>
          <w:p>
            <w:pPr>
              <w:pStyle w:val="7"/>
              <w:spacing w:before="30" w:line="277" w:lineRule="exact"/>
              <w:ind w:left="110"/>
              <w:rPr>
                <w:sz w:val="22"/>
              </w:rPr>
            </w:pPr>
            <w:r>
              <w:rPr>
                <w:sz w:val="22"/>
              </w:rPr>
              <w:t>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18" w:type="dxa"/>
            <w:vMerge w:val="continue"/>
            <w:tcBorders>
              <w:top w:val="nil"/>
            </w:tcBorders>
          </w:tcPr>
          <w:p>
            <w:pPr>
              <w:rPr>
                <w:sz w:val="2"/>
                <w:szCs w:val="2"/>
              </w:rPr>
            </w:pPr>
          </w:p>
        </w:tc>
        <w:tc>
          <w:tcPr>
            <w:tcW w:w="1360" w:type="dxa"/>
            <w:vMerge w:val="continue"/>
            <w:tcBorders>
              <w:top w:val="nil"/>
            </w:tcBorders>
          </w:tcPr>
          <w:p>
            <w:pPr>
              <w:rPr>
                <w:sz w:val="2"/>
                <w:szCs w:val="2"/>
              </w:rPr>
            </w:pPr>
          </w:p>
        </w:tc>
        <w:tc>
          <w:tcPr>
            <w:tcW w:w="1960" w:type="dxa"/>
            <w:vMerge w:val="continue"/>
            <w:tcBorders>
              <w:top w:val="nil"/>
            </w:tcBorders>
          </w:tcPr>
          <w:p>
            <w:pPr>
              <w:rPr>
                <w:sz w:val="2"/>
                <w:szCs w:val="2"/>
              </w:rPr>
            </w:pPr>
          </w:p>
        </w:tc>
        <w:tc>
          <w:tcPr>
            <w:tcW w:w="4521" w:type="dxa"/>
            <w:gridSpan w:val="2"/>
          </w:tcPr>
          <w:p>
            <w:pPr>
              <w:pStyle w:val="7"/>
              <w:spacing w:before="15"/>
              <w:ind w:left="43" w:right="27"/>
              <w:jc w:val="center"/>
              <w:rPr>
                <w:sz w:val="22"/>
              </w:rPr>
            </w:pPr>
            <w:r>
              <w:rPr>
                <w:sz w:val="22"/>
              </w:rPr>
              <w:t>违法行为轻微并及时纠正，没有造成危害后果</w:t>
            </w:r>
          </w:p>
          <w:p>
            <w:pPr>
              <w:pStyle w:val="7"/>
              <w:spacing w:before="30" w:line="277" w:lineRule="exact"/>
              <w:ind w:left="41" w:right="27"/>
              <w:jc w:val="center"/>
              <w:rPr>
                <w:sz w:val="22"/>
              </w:rPr>
            </w:pPr>
            <w:r>
              <w:rPr>
                <w:sz w:val="22"/>
              </w:rPr>
              <w:t>的。</w:t>
            </w:r>
          </w:p>
        </w:tc>
        <w:tc>
          <w:tcPr>
            <w:tcW w:w="5387" w:type="dxa"/>
            <w:gridSpan w:val="2"/>
          </w:tcPr>
          <w:p>
            <w:pPr>
              <w:pStyle w:val="7"/>
              <w:spacing w:before="171"/>
              <w:ind w:left="1906" w:right="1891"/>
              <w:jc w:val="center"/>
              <w:rPr>
                <w:sz w:val="22"/>
              </w:rPr>
            </w:pPr>
            <w:r>
              <w:rPr>
                <w:sz w:val="22"/>
              </w:rPr>
              <w:t>不予行政处罚。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818" w:type="dxa"/>
            <w:vMerge w:val="continue"/>
            <w:tcBorders>
              <w:top w:val="nil"/>
            </w:tcBorders>
          </w:tcPr>
          <w:p>
            <w:pPr>
              <w:rPr>
                <w:sz w:val="2"/>
                <w:szCs w:val="2"/>
              </w:rPr>
            </w:pPr>
          </w:p>
        </w:tc>
        <w:tc>
          <w:tcPr>
            <w:tcW w:w="1360" w:type="dxa"/>
            <w:vMerge w:val="continue"/>
            <w:tcBorders>
              <w:top w:val="nil"/>
            </w:tcBorders>
          </w:tcPr>
          <w:p>
            <w:pPr>
              <w:rPr>
                <w:sz w:val="2"/>
                <w:szCs w:val="2"/>
              </w:rPr>
            </w:pPr>
          </w:p>
        </w:tc>
        <w:tc>
          <w:tcPr>
            <w:tcW w:w="1960" w:type="dxa"/>
            <w:vMerge w:val="continue"/>
            <w:tcBorders>
              <w:top w:val="nil"/>
            </w:tcBorders>
          </w:tcPr>
          <w:p>
            <w:pPr>
              <w:rPr>
                <w:sz w:val="2"/>
                <w:szCs w:val="2"/>
              </w:rPr>
            </w:pPr>
          </w:p>
        </w:tc>
        <w:tc>
          <w:tcPr>
            <w:tcW w:w="1538" w:type="dxa"/>
            <w:vMerge w:val="restart"/>
          </w:tcPr>
          <w:p>
            <w:pPr>
              <w:pStyle w:val="7"/>
              <w:rPr>
                <w:sz w:val="22"/>
              </w:rPr>
            </w:pPr>
          </w:p>
          <w:p>
            <w:pPr>
              <w:pStyle w:val="7"/>
              <w:rPr>
                <w:sz w:val="22"/>
              </w:rPr>
            </w:pPr>
          </w:p>
          <w:p>
            <w:pPr>
              <w:pStyle w:val="7"/>
              <w:rPr>
                <w:sz w:val="22"/>
              </w:rPr>
            </w:pPr>
          </w:p>
          <w:p>
            <w:pPr>
              <w:pStyle w:val="7"/>
              <w:rPr>
                <w:sz w:val="22"/>
              </w:rPr>
            </w:pPr>
          </w:p>
          <w:p>
            <w:pPr>
              <w:pStyle w:val="7"/>
              <w:spacing w:before="2"/>
              <w:rPr>
                <w:sz w:val="19"/>
              </w:rPr>
            </w:pPr>
          </w:p>
          <w:p>
            <w:pPr>
              <w:pStyle w:val="7"/>
              <w:spacing w:line="266" w:lineRule="auto"/>
              <w:ind w:left="109" w:right="93"/>
              <w:jc w:val="both"/>
              <w:rPr>
                <w:sz w:val="22"/>
              </w:rPr>
            </w:pPr>
            <w:r>
              <w:rPr>
                <w:sz w:val="22"/>
              </w:rPr>
              <w:t>违法所得不足5 万元或者没有违法所得</w:t>
            </w:r>
          </w:p>
        </w:tc>
        <w:tc>
          <w:tcPr>
            <w:tcW w:w="2983" w:type="dxa"/>
          </w:tcPr>
          <w:p>
            <w:pPr>
              <w:pStyle w:val="7"/>
              <w:spacing w:before="159"/>
              <w:ind w:left="110"/>
              <w:rPr>
                <w:sz w:val="22"/>
              </w:rPr>
            </w:pPr>
            <w:r>
              <w:rPr>
                <w:sz w:val="22"/>
              </w:rPr>
              <w:t>没有违法所得。</w:t>
            </w:r>
          </w:p>
        </w:tc>
        <w:tc>
          <w:tcPr>
            <w:tcW w:w="3038" w:type="dxa"/>
            <w:vMerge w:val="restart"/>
          </w:tcPr>
          <w:p>
            <w:pPr>
              <w:pStyle w:val="7"/>
              <w:rPr>
                <w:sz w:val="22"/>
              </w:rPr>
            </w:pPr>
          </w:p>
          <w:p>
            <w:pPr>
              <w:pStyle w:val="7"/>
              <w:rPr>
                <w:sz w:val="22"/>
              </w:rPr>
            </w:pPr>
          </w:p>
          <w:p>
            <w:pPr>
              <w:pStyle w:val="7"/>
              <w:rPr>
                <w:sz w:val="22"/>
              </w:rPr>
            </w:pPr>
          </w:p>
          <w:p>
            <w:pPr>
              <w:pStyle w:val="7"/>
              <w:rPr>
                <w:sz w:val="22"/>
              </w:rPr>
            </w:pPr>
          </w:p>
          <w:p>
            <w:pPr>
              <w:pStyle w:val="7"/>
              <w:spacing w:before="2"/>
              <w:rPr>
                <w:sz w:val="19"/>
              </w:rPr>
            </w:pPr>
          </w:p>
          <w:p>
            <w:pPr>
              <w:pStyle w:val="7"/>
              <w:spacing w:line="266" w:lineRule="auto"/>
              <w:ind w:left="110" w:right="91" w:hanging="1"/>
              <w:jc w:val="center"/>
              <w:rPr>
                <w:sz w:val="22"/>
              </w:rPr>
            </w:pPr>
            <w:r>
              <w:rPr>
                <w:spacing w:val="-3"/>
                <w:sz w:val="22"/>
              </w:rPr>
              <w:t>由电影行政部门责令停止违</w:t>
            </w:r>
            <w:r>
              <w:rPr>
                <w:spacing w:val="-9"/>
                <w:sz w:val="22"/>
              </w:rPr>
              <w:t>法行为，没收违法经营的电影</w:t>
            </w:r>
            <w:r>
              <w:rPr>
                <w:spacing w:val="-1"/>
                <w:sz w:val="22"/>
              </w:rPr>
              <w:t>片和违法所得</w:t>
            </w:r>
          </w:p>
        </w:tc>
        <w:tc>
          <w:tcPr>
            <w:tcW w:w="2349" w:type="dxa"/>
          </w:tcPr>
          <w:p>
            <w:pPr>
              <w:pStyle w:val="7"/>
              <w:spacing w:before="159"/>
              <w:ind w:left="110"/>
              <w:rPr>
                <w:sz w:val="22"/>
              </w:rPr>
            </w:pPr>
            <w:r>
              <w:rPr>
                <w:sz w:val="22"/>
              </w:rPr>
              <w:t>并处 10 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818" w:type="dxa"/>
            <w:vMerge w:val="continue"/>
            <w:tcBorders>
              <w:top w:val="nil"/>
            </w:tcBorders>
          </w:tcPr>
          <w:p>
            <w:pPr>
              <w:rPr>
                <w:sz w:val="2"/>
                <w:szCs w:val="2"/>
              </w:rPr>
            </w:pPr>
          </w:p>
        </w:tc>
        <w:tc>
          <w:tcPr>
            <w:tcW w:w="1360" w:type="dxa"/>
            <w:vMerge w:val="continue"/>
            <w:tcBorders>
              <w:top w:val="nil"/>
            </w:tcBorders>
          </w:tcPr>
          <w:p>
            <w:pPr>
              <w:rPr>
                <w:sz w:val="2"/>
                <w:szCs w:val="2"/>
              </w:rPr>
            </w:pPr>
          </w:p>
        </w:tc>
        <w:tc>
          <w:tcPr>
            <w:tcW w:w="1960" w:type="dxa"/>
            <w:vMerge w:val="continue"/>
            <w:tcBorders>
              <w:top w:val="nil"/>
            </w:tcBorders>
          </w:tcPr>
          <w:p>
            <w:pPr>
              <w:rPr>
                <w:sz w:val="2"/>
                <w:szCs w:val="2"/>
              </w:rPr>
            </w:pPr>
          </w:p>
        </w:tc>
        <w:tc>
          <w:tcPr>
            <w:tcW w:w="1538" w:type="dxa"/>
            <w:vMerge w:val="continue"/>
            <w:tcBorders>
              <w:top w:val="nil"/>
            </w:tcBorders>
          </w:tcPr>
          <w:p>
            <w:pPr>
              <w:rPr>
                <w:sz w:val="2"/>
                <w:szCs w:val="2"/>
              </w:rPr>
            </w:pPr>
          </w:p>
        </w:tc>
        <w:tc>
          <w:tcPr>
            <w:tcW w:w="2983" w:type="dxa"/>
          </w:tcPr>
          <w:p>
            <w:pPr>
              <w:pStyle w:val="7"/>
              <w:spacing w:before="159"/>
              <w:ind w:left="110"/>
              <w:rPr>
                <w:sz w:val="22"/>
              </w:rPr>
            </w:pPr>
            <w:r>
              <w:rPr>
                <w:sz w:val="22"/>
              </w:rPr>
              <w:t>违法所得 1 万元以下</w:t>
            </w:r>
          </w:p>
        </w:tc>
        <w:tc>
          <w:tcPr>
            <w:tcW w:w="3038" w:type="dxa"/>
            <w:vMerge w:val="continue"/>
            <w:tcBorders>
              <w:top w:val="nil"/>
            </w:tcBorders>
          </w:tcPr>
          <w:p>
            <w:pPr>
              <w:rPr>
                <w:sz w:val="2"/>
                <w:szCs w:val="2"/>
              </w:rPr>
            </w:pPr>
          </w:p>
        </w:tc>
        <w:tc>
          <w:tcPr>
            <w:tcW w:w="2349" w:type="dxa"/>
          </w:tcPr>
          <w:p>
            <w:pPr>
              <w:pStyle w:val="7"/>
              <w:spacing w:before="159"/>
              <w:ind w:left="110"/>
              <w:rPr>
                <w:sz w:val="22"/>
              </w:rPr>
            </w:pPr>
            <w:r>
              <w:rPr>
                <w:spacing w:val="-18"/>
                <w:sz w:val="22"/>
              </w:rPr>
              <w:t xml:space="preserve">并处 </w:t>
            </w:r>
            <w:r>
              <w:rPr>
                <w:sz w:val="22"/>
              </w:rPr>
              <w:t>10-15</w:t>
            </w:r>
            <w:r>
              <w:rPr>
                <w:spacing w:val="-10"/>
                <w:sz w:val="22"/>
              </w:rPr>
              <w:t xml:space="preserve"> 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1" w:hRule="atLeast"/>
        </w:trPr>
        <w:tc>
          <w:tcPr>
            <w:tcW w:w="818" w:type="dxa"/>
            <w:vMerge w:val="continue"/>
            <w:tcBorders>
              <w:top w:val="nil"/>
            </w:tcBorders>
          </w:tcPr>
          <w:p>
            <w:pPr>
              <w:rPr>
                <w:sz w:val="2"/>
                <w:szCs w:val="2"/>
              </w:rPr>
            </w:pPr>
          </w:p>
        </w:tc>
        <w:tc>
          <w:tcPr>
            <w:tcW w:w="1360" w:type="dxa"/>
            <w:vMerge w:val="continue"/>
            <w:tcBorders>
              <w:top w:val="nil"/>
            </w:tcBorders>
          </w:tcPr>
          <w:p>
            <w:pPr>
              <w:rPr>
                <w:sz w:val="2"/>
                <w:szCs w:val="2"/>
              </w:rPr>
            </w:pPr>
          </w:p>
        </w:tc>
        <w:tc>
          <w:tcPr>
            <w:tcW w:w="1960" w:type="dxa"/>
            <w:vMerge w:val="continue"/>
            <w:tcBorders>
              <w:top w:val="nil"/>
            </w:tcBorders>
          </w:tcPr>
          <w:p>
            <w:pPr>
              <w:rPr>
                <w:sz w:val="2"/>
                <w:szCs w:val="2"/>
              </w:rPr>
            </w:pPr>
          </w:p>
        </w:tc>
        <w:tc>
          <w:tcPr>
            <w:tcW w:w="1538" w:type="dxa"/>
            <w:vMerge w:val="continue"/>
            <w:tcBorders>
              <w:top w:val="nil"/>
            </w:tcBorders>
          </w:tcPr>
          <w:p>
            <w:pPr>
              <w:rPr>
                <w:sz w:val="2"/>
                <w:szCs w:val="2"/>
              </w:rPr>
            </w:pPr>
          </w:p>
        </w:tc>
        <w:tc>
          <w:tcPr>
            <w:tcW w:w="2983" w:type="dxa"/>
          </w:tcPr>
          <w:p>
            <w:pPr>
              <w:pStyle w:val="7"/>
              <w:spacing w:before="161"/>
              <w:ind w:left="110"/>
              <w:rPr>
                <w:sz w:val="22"/>
              </w:rPr>
            </w:pPr>
            <w:r>
              <w:rPr>
                <w:sz w:val="22"/>
              </w:rPr>
              <w:t>违法所得 1-2 万元</w:t>
            </w:r>
          </w:p>
        </w:tc>
        <w:tc>
          <w:tcPr>
            <w:tcW w:w="3038" w:type="dxa"/>
            <w:vMerge w:val="continue"/>
            <w:tcBorders>
              <w:top w:val="nil"/>
            </w:tcBorders>
          </w:tcPr>
          <w:p>
            <w:pPr>
              <w:rPr>
                <w:sz w:val="2"/>
                <w:szCs w:val="2"/>
              </w:rPr>
            </w:pPr>
          </w:p>
        </w:tc>
        <w:tc>
          <w:tcPr>
            <w:tcW w:w="2349" w:type="dxa"/>
          </w:tcPr>
          <w:p>
            <w:pPr>
              <w:pStyle w:val="7"/>
              <w:spacing w:before="161"/>
              <w:ind w:left="110"/>
              <w:rPr>
                <w:sz w:val="22"/>
              </w:rPr>
            </w:pPr>
            <w:r>
              <w:rPr>
                <w:spacing w:val="-18"/>
                <w:sz w:val="22"/>
              </w:rPr>
              <w:t xml:space="preserve">并处 </w:t>
            </w:r>
            <w:r>
              <w:rPr>
                <w:sz w:val="22"/>
              </w:rPr>
              <w:t>15-20</w:t>
            </w:r>
            <w:r>
              <w:rPr>
                <w:spacing w:val="-10"/>
                <w:sz w:val="22"/>
              </w:rPr>
              <w:t xml:space="preserve"> 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818" w:type="dxa"/>
            <w:vMerge w:val="continue"/>
            <w:tcBorders>
              <w:top w:val="nil"/>
            </w:tcBorders>
          </w:tcPr>
          <w:p>
            <w:pPr>
              <w:rPr>
                <w:sz w:val="2"/>
                <w:szCs w:val="2"/>
              </w:rPr>
            </w:pPr>
          </w:p>
        </w:tc>
        <w:tc>
          <w:tcPr>
            <w:tcW w:w="1360" w:type="dxa"/>
            <w:vMerge w:val="continue"/>
            <w:tcBorders>
              <w:top w:val="nil"/>
            </w:tcBorders>
          </w:tcPr>
          <w:p>
            <w:pPr>
              <w:rPr>
                <w:sz w:val="2"/>
                <w:szCs w:val="2"/>
              </w:rPr>
            </w:pPr>
          </w:p>
        </w:tc>
        <w:tc>
          <w:tcPr>
            <w:tcW w:w="1960" w:type="dxa"/>
            <w:vMerge w:val="continue"/>
            <w:tcBorders>
              <w:top w:val="nil"/>
            </w:tcBorders>
          </w:tcPr>
          <w:p>
            <w:pPr>
              <w:rPr>
                <w:sz w:val="2"/>
                <w:szCs w:val="2"/>
              </w:rPr>
            </w:pPr>
          </w:p>
        </w:tc>
        <w:tc>
          <w:tcPr>
            <w:tcW w:w="1538" w:type="dxa"/>
            <w:vMerge w:val="continue"/>
            <w:tcBorders>
              <w:top w:val="nil"/>
            </w:tcBorders>
          </w:tcPr>
          <w:p>
            <w:pPr>
              <w:rPr>
                <w:sz w:val="2"/>
                <w:szCs w:val="2"/>
              </w:rPr>
            </w:pPr>
          </w:p>
        </w:tc>
        <w:tc>
          <w:tcPr>
            <w:tcW w:w="2983" w:type="dxa"/>
          </w:tcPr>
          <w:p>
            <w:pPr>
              <w:pStyle w:val="7"/>
              <w:spacing w:before="159"/>
              <w:ind w:left="110"/>
              <w:rPr>
                <w:sz w:val="22"/>
              </w:rPr>
            </w:pPr>
            <w:r>
              <w:rPr>
                <w:sz w:val="22"/>
              </w:rPr>
              <w:t>违法所得 2-3 万元</w:t>
            </w:r>
          </w:p>
        </w:tc>
        <w:tc>
          <w:tcPr>
            <w:tcW w:w="3038" w:type="dxa"/>
            <w:vMerge w:val="continue"/>
            <w:tcBorders>
              <w:top w:val="nil"/>
            </w:tcBorders>
          </w:tcPr>
          <w:p>
            <w:pPr>
              <w:rPr>
                <w:sz w:val="2"/>
                <w:szCs w:val="2"/>
              </w:rPr>
            </w:pPr>
          </w:p>
        </w:tc>
        <w:tc>
          <w:tcPr>
            <w:tcW w:w="2349" w:type="dxa"/>
          </w:tcPr>
          <w:p>
            <w:pPr>
              <w:pStyle w:val="7"/>
              <w:spacing w:before="159"/>
              <w:ind w:left="110"/>
              <w:rPr>
                <w:sz w:val="22"/>
              </w:rPr>
            </w:pPr>
            <w:r>
              <w:rPr>
                <w:spacing w:val="-18"/>
                <w:sz w:val="22"/>
              </w:rPr>
              <w:t xml:space="preserve">并处 </w:t>
            </w:r>
            <w:r>
              <w:rPr>
                <w:sz w:val="22"/>
              </w:rPr>
              <w:t>20-25</w:t>
            </w:r>
            <w:r>
              <w:rPr>
                <w:spacing w:val="-10"/>
                <w:sz w:val="22"/>
              </w:rPr>
              <w:t xml:space="preserve"> 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818" w:type="dxa"/>
            <w:vMerge w:val="continue"/>
            <w:tcBorders>
              <w:top w:val="nil"/>
            </w:tcBorders>
          </w:tcPr>
          <w:p>
            <w:pPr>
              <w:rPr>
                <w:sz w:val="2"/>
                <w:szCs w:val="2"/>
              </w:rPr>
            </w:pPr>
          </w:p>
        </w:tc>
        <w:tc>
          <w:tcPr>
            <w:tcW w:w="1360" w:type="dxa"/>
            <w:vMerge w:val="continue"/>
            <w:tcBorders>
              <w:top w:val="nil"/>
            </w:tcBorders>
          </w:tcPr>
          <w:p>
            <w:pPr>
              <w:rPr>
                <w:sz w:val="2"/>
                <w:szCs w:val="2"/>
              </w:rPr>
            </w:pPr>
          </w:p>
        </w:tc>
        <w:tc>
          <w:tcPr>
            <w:tcW w:w="1960" w:type="dxa"/>
            <w:vMerge w:val="continue"/>
            <w:tcBorders>
              <w:top w:val="nil"/>
            </w:tcBorders>
          </w:tcPr>
          <w:p>
            <w:pPr>
              <w:rPr>
                <w:sz w:val="2"/>
                <w:szCs w:val="2"/>
              </w:rPr>
            </w:pPr>
          </w:p>
        </w:tc>
        <w:tc>
          <w:tcPr>
            <w:tcW w:w="1538" w:type="dxa"/>
            <w:vMerge w:val="continue"/>
            <w:tcBorders>
              <w:top w:val="nil"/>
            </w:tcBorders>
          </w:tcPr>
          <w:p>
            <w:pPr>
              <w:rPr>
                <w:sz w:val="2"/>
                <w:szCs w:val="2"/>
              </w:rPr>
            </w:pPr>
          </w:p>
        </w:tc>
        <w:tc>
          <w:tcPr>
            <w:tcW w:w="2983" w:type="dxa"/>
          </w:tcPr>
          <w:p>
            <w:pPr>
              <w:pStyle w:val="7"/>
              <w:spacing w:before="159"/>
              <w:ind w:left="110"/>
              <w:rPr>
                <w:sz w:val="22"/>
              </w:rPr>
            </w:pPr>
            <w:r>
              <w:rPr>
                <w:sz w:val="22"/>
              </w:rPr>
              <w:t>违法所得 3-4 万元</w:t>
            </w:r>
          </w:p>
        </w:tc>
        <w:tc>
          <w:tcPr>
            <w:tcW w:w="3038" w:type="dxa"/>
            <w:vMerge w:val="continue"/>
            <w:tcBorders>
              <w:top w:val="nil"/>
            </w:tcBorders>
          </w:tcPr>
          <w:p>
            <w:pPr>
              <w:rPr>
                <w:sz w:val="2"/>
                <w:szCs w:val="2"/>
              </w:rPr>
            </w:pPr>
          </w:p>
        </w:tc>
        <w:tc>
          <w:tcPr>
            <w:tcW w:w="2349" w:type="dxa"/>
          </w:tcPr>
          <w:p>
            <w:pPr>
              <w:pStyle w:val="7"/>
              <w:spacing w:before="159"/>
              <w:ind w:left="110"/>
              <w:rPr>
                <w:sz w:val="22"/>
              </w:rPr>
            </w:pPr>
            <w:r>
              <w:rPr>
                <w:spacing w:val="-18"/>
                <w:sz w:val="22"/>
              </w:rPr>
              <w:t xml:space="preserve">并处 </w:t>
            </w:r>
            <w:r>
              <w:rPr>
                <w:sz w:val="22"/>
              </w:rPr>
              <w:t>25-30</w:t>
            </w:r>
            <w:r>
              <w:rPr>
                <w:spacing w:val="-10"/>
                <w:sz w:val="22"/>
              </w:rPr>
              <w:t xml:space="preserve"> 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818" w:type="dxa"/>
            <w:vMerge w:val="continue"/>
            <w:tcBorders>
              <w:top w:val="nil"/>
            </w:tcBorders>
          </w:tcPr>
          <w:p>
            <w:pPr>
              <w:rPr>
                <w:sz w:val="2"/>
                <w:szCs w:val="2"/>
              </w:rPr>
            </w:pPr>
          </w:p>
        </w:tc>
        <w:tc>
          <w:tcPr>
            <w:tcW w:w="1360" w:type="dxa"/>
            <w:vMerge w:val="continue"/>
            <w:tcBorders>
              <w:top w:val="nil"/>
            </w:tcBorders>
          </w:tcPr>
          <w:p>
            <w:pPr>
              <w:rPr>
                <w:sz w:val="2"/>
                <w:szCs w:val="2"/>
              </w:rPr>
            </w:pPr>
          </w:p>
        </w:tc>
        <w:tc>
          <w:tcPr>
            <w:tcW w:w="1960" w:type="dxa"/>
            <w:vMerge w:val="continue"/>
            <w:tcBorders>
              <w:top w:val="nil"/>
            </w:tcBorders>
          </w:tcPr>
          <w:p>
            <w:pPr>
              <w:rPr>
                <w:sz w:val="2"/>
                <w:szCs w:val="2"/>
              </w:rPr>
            </w:pPr>
          </w:p>
        </w:tc>
        <w:tc>
          <w:tcPr>
            <w:tcW w:w="1538" w:type="dxa"/>
            <w:vMerge w:val="continue"/>
            <w:tcBorders>
              <w:top w:val="nil"/>
            </w:tcBorders>
          </w:tcPr>
          <w:p>
            <w:pPr>
              <w:rPr>
                <w:sz w:val="2"/>
                <w:szCs w:val="2"/>
              </w:rPr>
            </w:pPr>
          </w:p>
        </w:tc>
        <w:tc>
          <w:tcPr>
            <w:tcW w:w="2983" w:type="dxa"/>
          </w:tcPr>
          <w:p>
            <w:pPr>
              <w:pStyle w:val="7"/>
              <w:spacing w:before="159"/>
              <w:ind w:left="110"/>
              <w:rPr>
                <w:sz w:val="22"/>
              </w:rPr>
            </w:pPr>
            <w:r>
              <w:rPr>
                <w:sz w:val="22"/>
              </w:rPr>
              <w:t>违法所得 4-5 万元</w:t>
            </w:r>
          </w:p>
        </w:tc>
        <w:tc>
          <w:tcPr>
            <w:tcW w:w="3038" w:type="dxa"/>
            <w:vMerge w:val="continue"/>
            <w:tcBorders>
              <w:top w:val="nil"/>
            </w:tcBorders>
          </w:tcPr>
          <w:p>
            <w:pPr>
              <w:rPr>
                <w:sz w:val="2"/>
                <w:szCs w:val="2"/>
              </w:rPr>
            </w:pPr>
          </w:p>
        </w:tc>
        <w:tc>
          <w:tcPr>
            <w:tcW w:w="2349" w:type="dxa"/>
          </w:tcPr>
          <w:p>
            <w:pPr>
              <w:pStyle w:val="7"/>
              <w:spacing w:before="159"/>
              <w:ind w:left="110"/>
              <w:rPr>
                <w:sz w:val="22"/>
              </w:rPr>
            </w:pPr>
            <w:r>
              <w:rPr>
                <w:sz w:val="22"/>
              </w:rPr>
              <w:t>并处 30 万元罚款。</w:t>
            </w:r>
          </w:p>
        </w:tc>
      </w:tr>
    </w:tbl>
    <w:p>
      <w:pPr>
        <w:spacing w:after="0"/>
        <w:rPr>
          <w:sz w:val="22"/>
        </w:rPr>
        <w:sectPr>
          <w:footerReference r:id="rId218" w:type="default"/>
          <w:pgSz w:w="16840" w:h="11910" w:orient="landscape"/>
          <w:pgMar w:top="1100" w:right="780" w:bottom="280" w:left="1040" w:header="0" w:footer="0" w:gutter="0"/>
          <w:cols w:space="720" w:num="1"/>
        </w:sectPr>
      </w:pPr>
    </w:p>
    <w:p>
      <w:pPr>
        <w:pStyle w:val="2"/>
        <w:rPr>
          <w:sz w:val="20"/>
        </w:rPr>
      </w:pPr>
    </w:p>
    <w:p>
      <w:pPr>
        <w:pStyle w:val="2"/>
        <w:rPr>
          <w:sz w:val="20"/>
        </w:rPr>
      </w:pPr>
    </w:p>
    <w:p>
      <w:pPr>
        <w:pStyle w:val="2"/>
        <w:spacing w:before="209" w:after="32"/>
        <w:ind w:left="194" w:right="452"/>
        <w:jc w:val="center"/>
      </w:pPr>
      <w:r>
        <w:t>内部资料性出版物管理办法行政处罚自由裁量权基准</w:t>
      </w: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92"/>
        <w:gridCol w:w="1344"/>
        <w:gridCol w:w="2935"/>
        <w:gridCol w:w="4109"/>
        <w:gridCol w:w="1135"/>
        <w:gridCol w:w="385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92" w:type="dxa"/>
          </w:tcPr>
          <w:p>
            <w:pPr>
              <w:pStyle w:val="7"/>
              <w:spacing w:before="132"/>
              <w:ind w:left="115"/>
              <w:rPr>
                <w:sz w:val="28"/>
              </w:rPr>
            </w:pPr>
            <w:r>
              <w:rPr>
                <w:sz w:val="28"/>
              </w:rPr>
              <w:t>序号</w:t>
            </w:r>
          </w:p>
        </w:tc>
        <w:tc>
          <w:tcPr>
            <w:tcW w:w="1344" w:type="dxa"/>
          </w:tcPr>
          <w:p>
            <w:pPr>
              <w:pStyle w:val="7"/>
              <w:spacing w:before="132"/>
              <w:ind w:left="110"/>
              <w:rPr>
                <w:sz w:val="28"/>
              </w:rPr>
            </w:pPr>
            <w:r>
              <w:rPr>
                <w:sz w:val="28"/>
              </w:rPr>
              <w:t>权力名称</w:t>
            </w:r>
          </w:p>
        </w:tc>
        <w:tc>
          <w:tcPr>
            <w:tcW w:w="2935" w:type="dxa"/>
          </w:tcPr>
          <w:p>
            <w:pPr>
              <w:pStyle w:val="7"/>
              <w:spacing w:before="132"/>
              <w:ind w:left="904"/>
              <w:rPr>
                <w:sz w:val="28"/>
              </w:rPr>
            </w:pPr>
            <w:r>
              <w:rPr>
                <w:sz w:val="28"/>
              </w:rPr>
              <w:t>实施依据</w:t>
            </w:r>
          </w:p>
        </w:tc>
        <w:tc>
          <w:tcPr>
            <w:tcW w:w="4109" w:type="dxa"/>
          </w:tcPr>
          <w:p>
            <w:pPr>
              <w:pStyle w:val="7"/>
              <w:spacing w:before="132"/>
              <w:ind w:left="513"/>
              <w:rPr>
                <w:sz w:val="28"/>
              </w:rPr>
            </w:pPr>
            <w:r>
              <w:rPr>
                <w:sz w:val="28"/>
              </w:rPr>
              <w:t>违法违规行为情节、程度</w:t>
            </w:r>
          </w:p>
        </w:tc>
        <w:tc>
          <w:tcPr>
            <w:tcW w:w="4994" w:type="dxa"/>
            <w:gridSpan w:val="2"/>
          </w:tcPr>
          <w:p>
            <w:pPr>
              <w:pStyle w:val="7"/>
              <w:spacing w:before="132"/>
              <w:ind w:left="1655"/>
              <w:rPr>
                <w:sz w:val="28"/>
              </w:rPr>
            </w:pPr>
            <w:r>
              <w:rPr>
                <w:sz w:val="28"/>
              </w:rPr>
              <w:t>自由裁量幅度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3" w:hRule="atLeast"/>
        </w:trPr>
        <w:tc>
          <w:tcPr>
            <w:tcW w:w="792" w:type="dxa"/>
            <w:vMerge w:val="restart"/>
          </w:tcPr>
          <w:p>
            <w:pPr>
              <w:pStyle w:val="7"/>
              <w:rPr>
                <w:sz w:val="26"/>
              </w:rPr>
            </w:pPr>
          </w:p>
          <w:p>
            <w:pPr>
              <w:pStyle w:val="7"/>
              <w:rPr>
                <w:sz w:val="26"/>
              </w:rPr>
            </w:pPr>
          </w:p>
          <w:p>
            <w:pPr>
              <w:pStyle w:val="7"/>
              <w:rPr>
                <w:sz w:val="26"/>
              </w:rPr>
            </w:pPr>
          </w:p>
          <w:p>
            <w:pPr>
              <w:pStyle w:val="7"/>
              <w:rPr>
                <w:sz w:val="26"/>
              </w:rPr>
            </w:pPr>
          </w:p>
          <w:p>
            <w:pPr>
              <w:pStyle w:val="7"/>
              <w:rPr>
                <w:sz w:val="26"/>
              </w:rPr>
            </w:pPr>
          </w:p>
          <w:p>
            <w:pPr>
              <w:pStyle w:val="7"/>
              <w:rPr>
                <w:sz w:val="26"/>
              </w:rPr>
            </w:pPr>
          </w:p>
          <w:p>
            <w:pPr>
              <w:pStyle w:val="7"/>
              <w:rPr>
                <w:sz w:val="26"/>
              </w:rPr>
            </w:pPr>
          </w:p>
          <w:p>
            <w:pPr>
              <w:pStyle w:val="7"/>
              <w:rPr>
                <w:sz w:val="26"/>
              </w:rPr>
            </w:pPr>
          </w:p>
          <w:p>
            <w:pPr>
              <w:pStyle w:val="7"/>
              <w:rPr>
                <w:sz w:val="26"/>
              </w:rPr>
            </w:pPr>
          </w:p>
          <w:p>
            <w:pPr>
              <w:pStyle w:val="7"/>
              <w:spacing w:before="217"/>
              <w:ind w:left="107"/>
              <w:rPr>
                <w:rFonts w:ascii="Times New Roman"/>
                <w:sz w:val="24"/>
              </w:rPr>
            </w:pPr>
            <w:r>
              <w:rPr>
                <w:rFonts w:ascii="Times New Roman"/>
                <w:sz w:val="24"/>
              </w:rPr>
              <w:t>1</w:t>
            </w:r>
          </w:p>
        </w:tc>
        <w:tc>
          <w:tcPr>
            <w:tcW w:w="1344" w:type="dxa"/>
            <w:vMerge w:val="restart"/>
          </w:tcPr>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spacing w:before="1"/>
              <w:rPr>
                <w:sz w:val="21"/>
              </w:rPr>
            </w:pPr>
          </w:p>
          <w:p>
            <w:pPr>
              <w:pStyle w:val="7"/>
              <w:spacing w:before="1" w:line="242" w:lineRule="auto"/>
              <w:ind w:left="107" w:right="98"/>
              <w:jc w:val="both"/>
              <w:rPr>
                <w:sz w:val="24"/>
              </w:rPr>
            </w:pPr>
            <w:r>
              <w:rPr>
                <w:sz w:val="24"/>
              </w:rPr>
              <w:t>未经批准擅自编印内部资料的</w:t>
            </w:r>
          </w:p>
        </w:tc>
        <w:tc>
          <w:tcPr>
            <w:tcW w:w="2935" w:type="dxa"/>
            <w:vMerge w:val="restart"/>
          </w:tcPr>
          <w:p>
            <w:pPr>
              <w:pStyle w:val="7"/>
              <w:spacing w:before="4"/>
              <w:rPr>
                <w:sz w:val="18"/>
              </w:rPr>
            </w:pPr>
          </w:p>
          <w:p>
            <w:pPr>
              <w:pStyle w:val="7"/>
              <w:spacing w:line="242" w:lineRule="auto"/>
              <w:ind w:left="107" w:right="-29" w:firstLine="482"/>
              <w:jc w:val="both"/>
              <w:rPr>
                <w:sz w:val="24"/>
              </w:rPr>
            </w:pPr>
            <w:r>
              <w:rPr>
                <w:spacing w:val="20"/>
                <w:sz w:val="24"/>
              </w:rPr>
              <w:t>第二十二条 有下列</w:t>
            </w:r>
            <w:r>
              <w:rPr>
                <w:spacing w:val="6"/>
                <w:sz w:val="24"/>
              </w:rPr>
              <w:t xml:space="preserve">行为之一的，由县级以上地方人民政府新闻出版行政部门责令改正、停止违法行为，根据情节轻重， </w:t>
            </w:r>
            <w:r>
              <w:rPr>
                <w:spacing w:val="1"/>
                <w:sz w:val="24"/>
              </w:rPr>
              <w:t xml:space="preserve">给予警告，处 </w:t>
            </w:r>
            <w:r>
              <w:rPr>
                <w:rFonts w:ascii="Times New Roman" w:eastAsia="Times New Roman"/>
                <w:sz w:val="24"/>
              </w:rPr>
              <w:t xml:space="preserve">1 </w:t>
            </w:r>
            <w:r>
              <w:rPr>
                <w:sz w:val="24"/>
              </w:rPr>
              <w:t>千元以下</w:t>
            </w:r>
            <w:r>
              <w:rPr>
                <w:spacing w:val="6"/>
                <w:sz w:val="24"/>
              </w:rPr>
              <w:t>的罚款；以营利为目的从</w:t>
            </w:r>
            <w:r>
              <w:rPr>
                <w:spacing w:val="2"/>
                <w:sz w:val="24"/>
              </w:rPr>
              <w:t xml:space="preserve">事下列行为的，处 </w:t>
            </w:r>
            <w:r>
              <w:rPr>
                <w:rFonts w:ascii="Times New Roman" w:eastAsia="Times New Roman"/>
                <w:sz w:val="24"/>
              </w:rPr>
              <w:t xml:space="preserve">3 </w:t>
            </w:r>
            <w:r>
              <w:rPr>
                <w:sz w:val="24"/>
              </w:rPr>
              <w:t>万元</w:t>
            </w:r>
            <w:r>
              <w:rPr>
                <w:spacing w:val="-29"/>
                <w:sz w:val="24"/>
              </w:rPr>
              <w:t>以下罚款：</w:t>
            </w:r>
            <w:r>
              <w:rPr>
                <w:sz w:val="24"/>
              </w:rPr>
              <w:t>（一</w:t>
            </w:r>
            <w:r>
              <w:rPr>
                <w:spacing w:val="-22"/>
                <w:sz w:val="24"/>
              </w:rPr>
              <w:t>）</w:t>
            </w:r>
            <w:r>
              <w:rPr>
                <w:sz w:val="24"/>
              </w:rPr>
              <w:t>未经批准</w:t>
            </w:r>
            <w:r>
              <w:rPr>
                <w:spacing w:val="43"/>
                <w:sz w:val="24"/>
              </w:rPr>
              <w:t>擅自编印内部资料的；</w:t>
            </w:r>
          </w:p>
          <w:p>
            <w:pPr>
              <w:pStyle w:val="7"/>
              <w:spacing w:before="14" w:line="242" w:lineRule="auto"/>
              <w:ind w:left="107" w:right="96"/>
              <w:jc w:val="both"/>
              <w:rPr>
                <w:sz w:val="24"/>
              </w:rPr>
            </w:pPr>
            <w:r>
              <w:rPr>
                <w:spacing w:val="7"/>
                <w:sz w:val="24"/>
              </w:rPr>
              <w:t>（二）</w:t>
            </w:r>
            <w:r>
              <w:rPr>
                <w:spacing w:val="4"/>
                <w:sz w:val="24"/>
              </w:rPr>
              <w:t>编印本办法第十三</w:t>
            </w:r>
            <w:r>
              <w:rPr>
                <w:spacing w:val="5"/>
                <w:sz w:val="24"/>
              </w:rPr>
              <w:t>条规定禁止内容的内部资</w:t>
            </w:r>
            <w:r>
              <w:rPr>
                <w:spacing w:val="-48"/>
                <w:sz w:val="24"/>
              </w:rPr>
              <w:t>料的；</w:t>
            </w:r>
            <w:r>
              <w:rPr>
                <w:sz w:val="24"/>
              </w:rPr>
              <w:t>（三</w:t>
            </w:r>
            <w:r>
              <w:rPr>
                <w:spacing w:val="-22"/>
                <w:sz w:val="24"/>
              </w:rPr>
              <w:t>）</w:t>
            </w:r>
            <w:r>
              <w:rPr>
                <w:spacing w:val="-3"/>
                <w:sz w:val="24"/>
              </w:rPr>
              <w:t>违反本办法第</w:t>
            </w:r>
            <w:r>
              <w:rPr>
                <w:spacing w:val="5"/>
                <w:sz w:val="24"/>
              </w:rPr>
              <w:t xml:space="preserve">十四条、第十五条规定， 编印、发送内部资料的； </w:t>
            </w:r>
            <w:r>
              <w:rPr>
                <w:spacing w:val="-13"/>
                <w:sz w:val="24"/>
              </w:rPr>
              <w:t>其中，有前款第</w:t>
            </w:r>
            <w:r>
              <w:rPr>
                <w:rFonts w:ascii="Times New Roman" w:eastAsia="Times New Roman"/>
                <w:sz w:val="24"/>
              </w:rPr>
              <w:t>(</w:t>
            </w:r>
            <w:r>
              <w:rPr>
                <w:sz w:val="24"/>
              </w:rPr>
              <w:t>一</w:t>
            </w:r>
            <w:r>
              <w:rPr>
                <w:rFonts w:ascii="Times New Roman" w:eastAsia="Times New Roman"/>
                <w:sz w:val="24"/>
              </w:rPr>
              <w:t>)</w:t>
            </w:r>
            <w:r>
              <w:rPr>
                <w:spacing w:val="-6"/>
                <w:sz w:val="24"/>
              </w:rPr>
              <w:t>项至第</w:t>
            </w:r>
            <w:r>
              <w:rPr>
                <w:rFonts w:ascii="Times New Roman" w:eastAsia="Times New Roman"/>
                <w:sz w:val="24"/>
              </w:rPr>
              <w:t>(</w:t>
            </w:r>
            <w:r>
              <w:rPr>
                <w:sz w:val="24"/>
              </w:rPr>
              <w:t>三</w:t>
            </w:r>
            <w:r>
              <w:rPr>
                <w:rFonts w:ascii="Times New Roman" w:eastAsia="Times New Roman"/>
                <w:sz w:val="24"/>
              </w:rPr>
              <w:t>)</w:t>
            </w:r>
            <w:r>
              <w:rPr>
                <w:spacing w:val="-11"/>
                <w:sz w:val="24"/>
              </w:rPr>
              <w:t>项违法行为的，对非法</w:t>
            </w:r>
            <w:r>
              <w:rPr>
                <w:spacing w:val="29"/>
                <w:sz w:val="24"/>
              </w:rPr>
              <w:t>编印的内部资料予以没</w:t>
            </w:r>
            <w:r>
              <w:rPr>
                <w:spacing w:val="5"/>
                <w:sz w:val="24"/>
              </w:rPr>
              <w:t>收，超越发送范围的责令</w:t>
            </w:r>
            <w:r>
              <w:rPr>
                <w:sz w:val="24"/>
              </w:rPr>
              <w:t>收回。</w:t>
            </w:r>
          </w:p>
        </w:tc>
        <w:tc>
          <w:tcPr>
            <w:tcW w:w="4109" w:type="dxa"/>
          </w:tcPr>
          <w:p>
            <w:pPr>
              <w:pStyle w:val="7"/>
              <w:spacing w:before="119" w:line="242" w:lineRule="auto"/>
              <w:ind w:left="107" w:right="96"/>
              <w:rPr>
                <w:sz w:val="24"/>
              </w:rPr>
            </w:pPr>
            <w:r>
              <w:rPr>
                <w:sz w:val="24"/>
              </w:rPr>
              <w:t>违法行为轻微并及时纠正，没有造成危害后果的</w:t>
            </w:r>
          </w:p>
        </w:tc>
        <w:tc>
          <w:tcPr>
            <w:tcW w:w="1135" w:type="dxa"/>
            <w:vMerge w:val="restart"/>
          </w:tcPr>
          <w:p>
            <w:pPr>
              <w:pStyle w:val="7"/>
              <w:rPr>
                <w:sz w:val="24"/>
              </w:rPr>
            </w:pPr>
          </w:p>
          <w:p>
            <w:pPr>
              <w:pStyle w:val="7"/>
              <w:rPr>
                <w:sz w:val="24"/>
              </w:rPr>
            </w:pPr>
          </w:p>
          <w:p>
            <w:pPr>
              <w:pStyle w:val="7"/>
              <w:rPr>
                <w:sz w:val="24"/>
              </w:rPr>
            </w:pPr>
          </w:p>
          <w:p>
            <w:pPr>
              <w:pStyle w:val="7"/>
              <w:spacing w:before="7"/>
              <w:rPr>
                <w:sz w:val="31"/>
              </w:rPr>
            </w:pPr>
          </w:p>
          <w:p>
            <w:pPr>
              <w:pStyle w:val="7"/>
              <w:spacing w:line="242" w:lineRule="auto"/>
              <w:ind w:left="107" w:right="55"/>
              <w:jc w:val="both"/>
              <w:rPr>
                <w:sz w:val="24"/>
              </w:rPr>
            </w:pPr>
            <w:r>
              <w:rPr>
                <w:sz w:val="24"/>
              </w:rPr>
              <w:t>责 令 改正、停止违 法 行为 。 同时，对非法 编 印的 内 部资 料 予以没收， 超 越 发送 范 围的 责 令收回。</w:t>
            </w:r>
          </w:p>
        </w:tc>
        <w:tc>
          <w:tcPr>
            <w:tcW w:w="3859" w:type="dxa"/>
          </w:tcPr>
          <w:p>
            <w:pPr>
              <w:pStyle w:val="7"/>
              <w:spacing w:before="6"/>
              <w:rPr>
                <w:sz w:val="21"/>
              </w:rPr>
            </w:pPr>
          </w:p>
          <w:p>
            <w:pPr>
              <w:pStyle w:val="7"/>
              <w:ind w:left="105"/>
              <w:rPr>
                <w:sz w:val="24"/>
              </w:rPr>
            </w:pPr>
            <w:r>
              <w:rPr>
                <w:sz w:val="24"/>
              </w:rPr>
              <w:t xml:space="preserve">不予行政处罚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15" w:hRule="atLeast"/>
        </w:trPr>
        <w:tc>
          <w:tcPr>
            <w:tcW w:w="792" w:type="dxa"/>
            <w:vMerge w:val="continue"/>
            <w:tcBorders>
              <w:top w:val="nil"/>
            </w:tcBorders>
          </w:tcPr>
          <w:p>
            <w:pPr>
              <w:rPr>
                <w:sz w:val="2"/>
                <w:szCs w:val="2"/>
              </w:rPr>
            </w:pPr>
          </w:p>
        </w:tc>
        <w:tc>
          <w:tcPr>
            <w:tcW w:w="1344" w:type="dxa"/>
            <w:vMerge w:val="continue"/>
            <w:tcBorders>
              <w:top w:val="nil"/>
            </w:tcBorders>
          </w:tcPr>
          <w:p>
            <w:pPr>
              <w:rPr>
                <w:sz w:val="2"/>
                <w:szCs w:val="2"/>
              </w:rPr>
            </w:pPr>
          </w:p>
        </w:tc>
        <w:tc>
          <w:tcPr>
            <w:tcW w:w="2935" w:type="dxa"/>
            <w:vMerge w:val="continue"/>
            <w:tcBorders>
              <w:top w:val="nil"/>
            </w:tcBorders>
          </w:tcPr>
          <w:p>
            <w:pPr>
              <w:rPr>
                <w:sz w:val="2"/>
                <w:szCs w:val="2"/>
              </w:rPr>
            </w:pPr>
          </w:p>
        </w:tc>
        <w:tc>
          <w:tcPr>
            <w:tcW w:w="4109" w:type="dxa"/>
          </w:tcPr>
          <w:p>
            <w:pPr>
              <w:pStyle w:val="7"/>
              <w:spacing w:before="88"/>
              <w:ind w:left="108"/>
              <w:rPr>
                <w:sz w:val="24"/>
              </w:rPr>
            </w:pPr>
            <w:r>
              <w:rPr>
                <w:spacing w:val="-3"/>
                <w:sz w:val="24"/>
              </w:rPr>
              <w:t xml:space="preserve">编印一次性内部资料数量达 </w:t>
            </w:r>
            <w:r>
              <w:rPr>
                <w:rFonts w:ascii="Times New Roman" w:eastAsia="Times New Roman"/>
                <w:sz w:val="24"/>
              </w:rPr>
              <w:t>100</w:t>
            </w:r>
            <w:r>
              <w:rPr>
                <w:rFonts w:ascii="Times New Roman" w:eastAsia="Times New Roman"/>
                <w:spacing w:val="26"/>
                <w:sz w:val="24"/>
              </w:rPr>
              <w:t xml:space="preserve"> </w:t>
            </w:r>
            <w:r>
              <w:rPr>
                <w:sz w:val="24"/>
              </w:rPr>
              <w:t>册以</w:t>
            </w:r>
          </w:p>
          <w:p>
            <w:pPr>
              <w:pStyle w:val="7"/>
              <w:spacing w:before="5"/>
              <w:ind w:left="107"/>
              <w:rPr>
                <w:rFonts w:ascii="Times New Roman" w:eastAsia="Times New Roman"/>
                <w:sz w:val="24"/>
              </w:rPr>
            </w:pPr>
            <w:r>
              <w:rPr>
                <w:sz w:val="24"/>
              </w:rPr>
              <w:t xml:space="preserve">下；编印连续性内部资料数量达 </w:t>
            </w:r>
            <w:r>
              <w:rPr>
                <w:rFonts w:ascii="Times New Roman" w:eastAsia="Times New Roman"/>
                <w:sz w:val="24"/>
              </w:rPr>
              <w:t>500</w:t>
            </w:r>
          </w:p>
          <w:p>
            <w:pPr>
              <w:pStyle w:val="7"/>
              <w:spacing w:before="4"/>
              <w:ind w:left="107"/>
              <w:rPr>
                <w:sz w:val="24"/>
              </w:rPr>
            </w:pPr>
            <w:r>
              <w:rPr>
                <w:sz w:val="24"/>
              </w:rPr>
              <w:t>册以下；</w:t>
            </w:r>
          </w:p>
        </w:tc>
        <w:tc>
          <w:tcPr>
            <w:tcW w:w="1135" w:type="dxa"/>
            <w:vMerge w:val="continue"/>
            <w:tcBorders>
              <w:top w:val="nil"/>
            </w:tcBorders>
          </w:tcPr>
          <w:p>
            <w:pPr>
              <w:rPr>
                <w:sz w:val="2"/>
                <w:szCs w:val="2"/>
              </w:rPr>
            </w:pPr>
          </w:p>
        </w:tc>
        <w:tc>
          <w:tcPr>
            <w:tcW w:w="3859" w:type="dxa"/>
          </w:tcPr>
          <w:p>
            <w:pPr>
              <w:pStyle w:val="7"/>
              <w:spacing w:before="88" w:line="242" w:lineRule="auto"/>
              <w:ind w:left="105" w:right="98"/>
              <w:jc w:val="both"/>
              <w:rPr>
                <w:sz w:val="24"/>
              </w:rPr>
            </w:pPr>
            <w:r>
              <w:rPr>
                <w:spacing w:val="-6"/>
                <w:sz w:val="24"/>
              </w:rPr>
              <w:t xml:space="preserve">给予警告，处 </w:t>
            </w:r>
            <w:r>
              <w:rPr>
                <w:sz w:val="24"/>
              </w:rPr>
              <w:t>200</w:t>
            </w:r>
            <w:r>
              <w:rPr>
                <w:spacing w:val="-9"/>
                <w:sz w:val="24"/>
              </w:rPr>
              <w:t xml:space="preserve"> 元以下的罚款； </w:t>
            </w:r>
            <w:r>
              <w:rPr>
                <w:sz w:val="24"/>
              </w:rPr>
              <w:t>以营利为目的从事下列行为的，处2000</w:t>
            </w:r>
            <w:r>
              <w:rPr>
                <w:spacing w:val="-9"/>
                <w:sz w:val="24"/>
              </w:rPr>
              <w:t xml:space="preserve"> 元以下罚款。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0" w:hRule="atLeast"/>
        </w:trPr>
        <w:tc>
          <w:tcPr>
            <w:tcW w:w="792" w:type="dxa"/>
            <w:vMerge w:val="continue"/>
            <w:tcBorders>
              <w:top w:val="nil"/>
            </w:tcBorders>
          </w:tcPr>
          <w:p>
            <w:pPr>
              <w:rPr>
                <w:sz w:val="2"/>
                <w:szCs w:val="2"/>
              </w:rPr>
            </w:pPr>
          </w:p>
        </w:tc>
        <w:tc>
          <w:tcPr>
            <w:tcW w:w="1344" w:type="dxa"/>
            <w:vMerge w:val="continue"/>
            <w:tcBorders>
              <w:top w:val="nil"/>
            </w:tcBorders>
          </w:tcPr>
          <w:p>
            <w:pPr>
              <w:rPr>
                <w:sz w:val="2"/>
                <w:szCs w:val="2"/>
              </w:rPr>
            </w:pPr>
          </w:p>
        </w:tc>
        <w:tc>
          <w:tcPr>
            <w:tcW w:w="2935" w:type="dxa"/>
            <w:vMerge w:val="continue"/>
            <w:tcBorders>
              <w:top w:val="nil"/>
            </w:tcBorders>
          </w:tcPr>
          <w:p>
            <w:pPr>
              <w:rPr>
                <w:sz w:val="2"/>
                <w:szCs w:val="2"/>
              </w:rPr>
            </w:pPr>
          </w:p>
        </w:tc>
        <w:tc>
          <w:tcPr>
            <w:tcW w:w="4109" w:type="dxa"/>
          </w:tcPr>
          <w:p>
            <w:pPr>
              <w:pStyle w:val="7"/>
              <w:spacing w:before="95"/>
              <w:ind w:left="108"/>
              <w:rPr>
                <w:sz w:val="24"/>
              </w:rPr>
            </w:pPr>
            <w:r>
              <w:rPr>
                <w:spacing w:val="-3"/>
                <w:sz w:val="24"/>
              </w:rPr>
              <w:t xml:space="preserve">编印一次性内部资料数量达 </w:t>
            </w:r>
            <w:r>
              <w:rPr>
                <w:rFonts w:ascii="Times New Roman" w:eastAsia="Times New Roman"/>
                <w:sz w:val="24"/>
              </w:rPr>
              <w:t>100</w:t>
            </w:r>
            <w:r>
              <w:rPr>
                <w:rFonts w:ascii="Times New Roman" w:eastAsia="Times New Roman"/>
                <w:spacing w:val="26"/>
                <w:sz w:val="24"/>
              </w:rPr>
              <w:t xml:space="preserve"> </w:t>
            </w:r>
            <w:r>
              <w:rPr>
                <w:sz w:val="24"/>
              </w:rPr>
              <w:t>册以</w:t>
            </w:r>
          </w:p>
          <w:p>
            <w:pPr>
              <w:pStyle w:val="7"/>
              <w:spacing w:before="5"/>
              <w:ind w:left="107"/>
              <w:rPr>
                <w:sz w:val="24"/>
              </w:rPr>
            </w:pPr>
            <w:r>
              <w:rPr>
                <w:spacing w:val="-17"/>
                <w:sz w:val="24"/>
              </w:rPr>
              <w:t xml:space="preserve">上 </w:t>
            </w:r>
            <w:r>
              <w:rPr>
                <w:rFonts w:ascii="Times New Roman" w:eastAsia="Times New Roman"/>
                <w:sz w:val="24"/>
              </w:rPr>
              <w:t>300</w:t>
            </w:r>
            <w:r>
              <w:rPr>
                <w:rFonts w:ascii="Times New Roman" w:eastAsia="Times New Roman"/>
                <w:spacing w:val="27"/>
                <w:sz w:val="24"/>
              </w:rPr>
              <w:t xml:space="preserve"> </w:t>
            </w:r>
            <w:r>
              <w:rPr>
                <w:sz w:val="24"/>
              </w:rPr>
              <w:t>册以下；编印连续性内部资料</w:t>
            </w:r>
          </w:p>
          <w:p>
            <w:pPr>
              <w:pStyle w:val="7"/>
              <w:spacing w:before="4"/>
              <w:ind w:left="107"/>
              <w:rPr>
                <w:sz w:val="24"/>
              </w:rPr>
            </w:pPr>
            <w:r>
              <w:rPr>
                <w:sz w:val="24"/>
              </w:rPr>
              <w:t xml:space="preserve">数量达 </w:t>
            </w:r>
            <w:r>
              <w:rPr>
                <w:rFonts w:ascii="Times New Roman" w:eastAsia="Times New Roman"/>
                <w:sz w:val="24"/>
              </w:rPr>
              <w:t xml:space="preserve">500 </w:t>
            </w:r>
            <w:r>
              <w:rPr>
                <w:sz w:val="24"/>
              </w:rPr>
              <w:t xml:space="preserve">册以上 </w:t>
            </w:r>
            <w:r>
              <w:rPr>
                <w:rFonts w:ascii="Times New Roman" w:eastAsia="Times New Roman"/>
                <w:sz w:val="24"/>
              </w:rPr>
              <w:t xml:space="preserve">1000 </w:t>
            </w:r>
            <w:r>
              <w:rPr>
                <w:sz w:val="24"/>
              </w:rPr>
              <w:t>册以下；</w:t>
            </w:r>
          </w:p>
        </w:tc>
        <w:tc>
          <w:tcPr>
            <w:tcW w:w="1135" w:type="dxa"/>
            <w:vMerge w:val="continue"/>
            <w:tcBorders>
              <w:top w:val="nil"/>
            </w:tcBorders>
          </w:tcPr>
          <w:p>
            <w:pPr>
              <w:rPr>
                <w:sz w:val="2"/>
                <w:szCs w:val="2"/>
              </w:rPr>
            </w:pPr>
          </w:p>
        </w:tc>
        <w:tc>
          <w:tcPr>
            <w:tcW w:w="3859" w:type="dxa"/>
          </w:tcPr>
          <w:p>
            <w:pPr>
              <w:pStyle w:val="7"/>
              <w:spacing w:before="95" w:line="242" w:lineRule="auto"/>
              <w:ind w:left="105" w:right="98"/>
              <w:jc w:val="both"/>
              <w:rPr>
                <w:sz w:val="24"/>
              </w:rPr>
            </w:pPr>
            <w:r>
              <w:rPr>
                <w:spacing w:val="-6"/>
                <w:sz w:val="24"/>
              </w:rPr>
              <w:t xml:space="preserve">给予警告，处 </w:t>
            </w:r>
            <w:r>
              <w:rPr>
                <w:sz w:val="24"/>
              </w:rPr>
              <w:t>200-400</w:t>
            </w:r>
            <w:r>
              <w:rPr>
                <w:spacing w:val="-11"/>
                <w:sz w:val="24"/>
              </w:rPr>
              <w:t xml:space="preserve"> 元罚款；以</w:t>
            </w:r>
            <w:r>
              <w:rPr>
                <w:spacing w:val="9"/>
                <w:sz w:val="24"/>
              </w:rPr>
              <w:t>营利为目的从事下列行为的， 处2000-6000</w:t>
            </w:r>
            <w:r>
              <w:rPr>
                <w:spacing w:val="-12"/>
                <w:sz w:val="24"/>
              </w:rPr>
              <w:t xml:space="preserve"> 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17" w:hRule="atLeast"/>
        </w:trPr>
        <w:tc>
          <w:tcPr>
            <w:tcW w:w="792" w:type="dxa"/>
            <w:vMerge w:val="continue"/>
            <w:tcBorders>
              <w:top w:val="nil"/>
            </w:tcBorders>
          </w:tcPr>
          <w:p>
            <w:pPr>
              <w:rPr>
                <w:sz w:val="2"/>
                <w:szCs w:val="2"/>
              </w:rPr>
            </w:pPr>
          </w:p>
        </w:tc>
        <w:tc>
          <w:tcPr>
            <w:tcW w:w="1344" w:type="dxa"/>
            <w:vMerge w:val="continue"/>
            <w:tcBorders>
              <w:top w:val="nil"/>
            </w:tcBorders>
          </w:tcPr>
          <w:p>
            <w:pPr>
              <w:rPr>
                <w:sz w:val="2"/>
                <w:szCs w:val="2"/>
              </w:rPr>
            </w:pPr>
          </w:p>
        </w:tc>
        <w:tc>
          <w:tcPr>
            <w:tcW w:w="2935" w:type="dxa"/>
            <w:vMerge w:val="continue"/>
            <w:tcBorders>
              <w:top w:val="nil"/>
            </w:tcBorders>
          </w:tcPr>
          <w:p>
            <w:pPr>
              <w:rPr>
                <w:sz w:val="2"/>
                <w:szCs w:val="2"/>
              </w:rPr>
            </w:pPr>
          </w:p>
        </w:tc>
        <w:tc>
          <w:tcPr>
            <w:tcW w:w="4109" w:type="dxa"/>
          </w:tcPr>
          <w:p>
            <w:pPr>
              <w:pStyle w:val="7"/>
              <w:spacing w:before="91"/>
              <w:ind w:left="108"/>
              <w:rPr>
                <w:sz w:val="24"/>
              </w:rPr>
            </w:pPr>
            <w:r>
              <w:rPr>
                <w:spacing w:val="-3"/>
                <w:sz w:val="24"/>
              </w:rPr>
              <w:t xml:space="preserve">编印一次性内部资料数量达 </w:t>
            </w:r>
            <w:r>
              <w:rPr>
                <w:rFonts w:ascii="Times New Roman" w:eastAsia="Times New Roman"/>
                <w:sz w:val="24"/>
              </w:rPr>
              <w:t>300</w:t>
            </w:r>
            <w:r>
              <w:rPr>
                <w:rFonts w:ascii="Times New Roman" w:eastAsia="Times New Roman"/>
                <w:spacing w:val="26"/>
                <w:sz w:val="24"/>
              </w:rPr>
              <w:t xml:space="preserve"> </w:t>
            </w:r>
            <w:r>
              <w:rPr>
                <w:sz w:val="24"/>
              </w:rPr>
              <w:t>册以</w:t>
            </w:r>
          </w:p>
          <w:p>
            <w:pPr>
              <w:pStyle w:val="7"/>
              <w:spacing w:before="4"/>
              <w:ind w:left="107"/>
              <w:rPr>
                <w:sz w:val="24"/>
              </w:rPr>
            </w:pPr>
            <w:r>
              <w:rPr>
                <w:spacing w:val="-17"/>
                <w:sz w:val="24"/>
              </w:rPr>
              <w:t xml:space="preserve">上 </w:t>
            </w:r>
            <w:r>
              <w:rPr>
                <w:rFonts w:ascii="Times New Roman" w:eastAsia="Times New Roman"/>
                <w:sz w:val="24"/>
              </w:rPr>
              <w:t>500</w:t>
            </w:r>
            <w:r>
              <w:rPr>
                <w:rFonts w:ascii="Times New Roman" w:eastAsia="Times New Roman"/>
                <w:spacing w:val="27"/>
                <w:sz w:val="24"/>
              </w:rPr>
              <w:t xml:space="preserve"> </w:t>
            </w:r>
            <w:r>
              <w:rPr>
                <w:sz w:val="24"/>
              </w:rPr>
              <w:t>册以下；编印连续性内部资料</w:t>
            </w:r>
          </w:p>
          <w:p>
            <w:pPr>
              <w:pStyle w:val="7"/>
              <w:spacing w:before="5"/>
              <w:ind w:left="107"/>
              <w:rPr>
                <w:sz w:val="24"/>
              </w:rPr>
            </w:pPr>
            <w:r>
              <w:rPr>
                <w:sz w:val="24"/>
              </w:rPr>
              <w:t xml:space="preserve">数量达 </w:t>
            </w:r>
            <w:r>
              <w:rPr>
                <w:rFonts w:ascii="Times New Roman" w:eastAsia="Times New Roman"/>
                <w:sz w:val="24"/>
              </w:rPr>
              <w:t xml:space="preserve">1000 </w:t>
            </w:r>
            <w:r>
              <w:rPr>
                <w:sz w:val="24"/>
              </w:rPr>
              <w:t xml:space="preserve">册以上 </w:t>
            </w:r>
            <w:r>
              <w:rPr>
                <w:rFonts w:ascii="Times New Roman" w:eastAsia="Times New Roman"/>
                <w:sz w:val="24"/>
              </w:rPr>
              <w:t xml:space="preserve">1500 </w:t>
            </w:r>
            <w:r>
              <w:rPr>
                <w:sz w:val="24"/>
              </w:rPr>
              <w:t>册以下。</w:t>
            </w:r>
          </w:p>
        </w:tc>
        <w:tc>
          <w:tcPr>
            <w:tcW w:w="1135" w:type="dxa"/>
            <w:vMerge w:val="continue"/>
            <w:tcBorders>
              <w:top w:val="nil"/>
            </w:tcBorders>
          </w:tcPr>
          <w:p>
            <w:pPr>
              <w:rPr>
                <w:sz w:val="2"/>
                <w:szCs w:val="2"/>
              </w:rPr>
            </w:pPr>
          </w:p>
        </w:tc>
        <w:tc>
          <w:tcPr>
            <w:tcW w:w="3859" w:type="dxa"/>
          </w:tcPr>
          <w:p>
            <w:pPr>
              <w:pStyle w:val="7"/>
              <w:spacing w:before="91" w:line="242" w:lineRule="auto"/>
              <w:ind w:left="105" w:right="98"/>
              <w:jc w:val="both"/>
              <w:rPr>
                <w:sz w:val="24"/>
              </w:rPr>
            </w:pPr>
            <w:r>
              <w:rPr>
                <w:spacing w:val="-6"/>
                <w:sz w:val="24"/>
              </w:rPr>
              <w:t xml:space="preserve">给予警告，处 </w:t>
            </w:r>
            <w:r>
              <w:rPr>
                <w:sz w:val="24"/>
              </w:rPr>
              <w:t>400-600</w:t>
            </w:r>
            <w:r>
              <w:rPr>
                <w:spacing w:val="-11"/>
                <w:sz w:val="24"/>
              </w:rPr>
              <w:t xml:space="preserve"> 元罚款；以</w:t>
            </w:r>
            <w:r>
              <w:rPr>
                <w:spacing w:val="9"/>
                <w:sz w:val="24"/>
              </w:rPr>
              <w:t>营利为目的从事下列行为的， 处12000-18000</w:t>
            </w:r>
            <w:r>
              <w:rPr>
                <w:spacing w:val="-12"/>
                <w:sz w:val="24"/>
              </w:rPr>
              <w:t xml:space="preserve"> 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7" w:hRule="atLeast"/>
        </w:trPr>
        <w:tc>
          <w:tcPr>
            <w:tcW w:w="792" w:type="dxa"/>
            <w:vMerge w:val="continue"/>
            <w:tcBorders>
              <w:top w:val="nil"/>
            </w:tcBorders>
          </w:tcPr>
          <w:p>
            <w:pPr>
              <w:rPr>
                <w:sz w:val="2"/>
                <w:szCs w:val="2"/>
              </w:rPr>
            </w:pPr>
          </w:p>
        </w:tc>
        <w:tc>
          <w:tcPr>
            <w:tcW w:w="1344" w:type="dxa"/>
            <w:vMerge w:val="continue"/>
            <w:tcBorders>
              <w:top w:val="nil"/>
            </w:tcBorders>
          </w:tcPr>
          <w:p>
            <w:pPr>
              <w:rPr>
                <w:sz w:val="2"/>
                <w:szCs w:val="2"/>
              </w:rPr>
            </w:pPr>
          </w:p>
        </w:tc>
        <w:tc>
          <w:tcPr>
            <w:tcW w:w="2935" w:type="dxa"/>
            <w:vMerge w:val="continue"/>
            <w:tcBorders>
              <w:top w:val="nil"/>
            </w:tcBorders>
          </w:tcPr>
          <w:p>
            <w:pPr>
              <w:rPr>
                <w:sz w:val="2"/>
                <w:szCs w:val="2"/>
              </w:rPr>
            </w:pPr>
          </w:p>
        </w:tc>
        <w:tc>
          <w:tcPr>
            <w:tcW w:w="4109" w:type="dxa"/>
          </w:tcPr>
          <w:p>
            <w:pPr>
              <w:pStyle w:val="7"/>
              <w:spacing w:before="100"/>
              <w:ind w:left="108"/>
              <w:rPr>
                <w:sz w:val="24"/>
              </w:rPr>
            </w:pPr>
            <w:r>
              <w:rPr>
                <w:spacing w:val="-3"/>
                <w:sz w:val="24"/>
              </w:rPr>
              <w:t xml:space="preserve">编印一次性内部资料数量达 </w:t>
            </w:r>
            <w:r>
              <w:rPr>
                <w:rFonts w:ascii="Times New Roman" w:eastAsia="Times New Roman"/>
                <w:sz w:val="24"/>
              </w:rPr>
              <w:t>500</w:t>
            </w:r>
            <w:r>
              <w:rPr>
                <w:rFonts w:ascii="Times New Roman" w:eastAsia="Times New Roman"/>
                <w:spacing w:val="26"/>
                <w:sz w:val="24"/>
              </w:rPr>
              <w:t xml:space="preserve"> </w:t>
            </w:r>
            <w:r>
              <w:rPr>
                <w:sz w:val="24"/>
              </w:rPr>
              <w:t>册以</w:t>
            </w:r>
          </w:p>
          <w:p>
            <w:pPr>
              <w:pStyle w:val="7"/>
              <w:spacing w:before="5"/>
              <w:ind w:left="107"/>
              <w:rPr>
                <w:sz w:val="24"/>
              </w:rPr>
            </w:pPr>
            <w:r>
              <w:rPr>
                <w:spacing w:val="-30"/>
                <w:sz w:val="24"/>
              </w:rPr>
              <w:t xml:space="preserve">上 </w:t>
            </w:r>
            <w:r>
              <w:rPr>
                <w:rFonts w:ascii="Times New Roman" w:eastAsia="Times New Roman"/>
                <w:sz w:val="24"/>
              </w:rPr>
              <w:t>1000</w:t>
            </w:r>
            <w:r>
              <w:rPr>
                <w:rFonts w:ascii="Times New Roman" w:eastAsia="Times New Roman"/>
                <w:spacing w:val="1"/>
                <w:sz w:val="24"/>
              </w:rPr>
              <w:t xml:space="preserve"> </w:t>
            </w:r>
            <w:r>
              <w:rPr>
                <w:spacing w:val="-9"/>
                <w:sz w:val="24"/>
              </w:rPr>
              <w:t>册以下；编印连续性内部资料</w:t>
            </w:r>
          </w:p>
          <w:p>
            <w:pPr>
              <w:pStyle w:val="7"/>
              <w:spacing w:before="4"/>
              <w:ind w:left="107"/>
              <w:rPr>
                <w:sz w:val="24"/>
              </w:rPr>
            </w:pPr>
            <w:r>
              <w:rPr>
                <w:sz w:val="24"/>
              </w:rPr>
              <w:t xml:space="preserve">数量达 </w:t>
            </w:r>
            <w:r>
              <w:rPr>
                <w:rFonts w:ascii="Times New Roman" w:eastAsia="Times New Roman"/>
                <w:sz w:val="24"/>
              </w:rPr>
              <w:t xml:space="preserve">1500 </w:t>
            </w:r>
            <w:r>
              <w:rPr>
                <w:sz w:val="24"/>
              </w:rPr>
              <w:t xml:space="preserve">册以上 </w:t>
            </w:r>
            <w:r>
              <w:rPr>
                <w:rFonts w:ascii="Times New Roman" w:eastAsia="Times New Roman"/>
                <w:sz w:val="24"/>
              </w:rPr>
              <w:t xml:space="preserve">2000 </w:t>
            </w:r>
            <w:r>
              <w:rPr>
                <w:sz w:val="24"/>
              </w:rPr>
              <w:t>册以下；</w:t>
            </w:r>
          </w:p>
        </w:tc>
        <w:tc>
          <w:tcPr>
            <w:tcW w:w="1135" w:type="dxa"/>
            <w:vMerge w:val="continue"/>
            <w:tcBorders>
              <w:top w:val="nil"/>
            </w:tcBorders>
          </w:tcPr>
          <w:p>
            <w:pPr>
              <w:rPr>
                <w:sz w:val="2"/>
                <w:szCs w:val="2"/>
              </w:rPr>
            </w:pPr>
          </w:p>
        </w:tc>
        <w:tc>
          <w:tcPr>
            <w:tcW w:w="3859" w:type="dxa"/>
          </w:tcPr>
          <w:p>
            <w:pPr>
              <w:pStyle w:val="7"/>
              <w:spacing w:before="100" w:line="242" w:lineRule="auto"/>
              <w:ind w:left="105" w:right="98"/>
              <w:jc w:val="both"/>
              <w:rPr>
                <w:sz w:val="24"/>
              </w:rPr>
            </w:pPr>
            <w:r>
              <w:rPr>
                <w:spacing w:val="-6"/>
                <w:sz w:val="24"/>
              </w:rPr>
              <w:t xml:space="preserve">给予警告，处 </w:t>
            </w:r>
            <w:r>
              <w:rPr>
                <w:sz w:val="24"/>
              </w:rPr>
              <w:t>600-800</w:t>
            </w:r>
            <w:r>
              <w:rPr>
                <w:spacing w:val="-11"/>
                <w:sz w:val="24"/>
              </w:rPr>
              <w:t xml:space="preserve"> 元罚款；以</w:t>
            </w:r>
            <w:r>
              <w:rPr>
                <w:spacing w:val="9"/>
                <w:sz w:val="24"/>
              </w:rPr>
              <w:t>营利为目的从事下列行为的， 处18000-25000</w:t>
            </w:r>
            <w:r>
              <w:rPr>
                <w:spacing w:val="-12"/>
                <w:sz w:val="24"/>
              </w:rPr>
              <w:t xml:space="preserve"> 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93" w:hRule="atLeast"/>
        </w:trPr>
        <w:tc>
          <w:tcPr>
            <w:tcW w:w="792" w:type="dxa"/>
            <w:vMerge w:val="continue"/>
            <w:tcBorders>
              <w:top w:val="nil"/>
            </w:tcBorders>
          </w:tcPr>
          <w:p>
            <w:pPr>
              <w:rPr>
                <w:sz w:val="2"/>
                <w:szCs w:val="2"/>
              </w:rPr>
            </w:pPr>
          </w:p>
        </w:tc>
        <w:tc>
          <w:tcPr>
            <w:tcW w:w="1344" w:type="dxa"/>
            <w:vMerge w:val="continue"/>
            <w:tcBorders>
              <w:top w:val="nil"/>
            </w:tcBorders>
          </w:tcPr>
          <w:p>
            <w:pPr>
              <w:rPr>
                <w:sz w:val="2"/>
                <w:szCs w:val="2"/>
              </w:rPr>
            </w:pPr>
          </w:p>
        </w:tc>
        <w:tc>
          <w:tcPr>
            <w:tcW w:w="2935" w:type="dxa"/>
            <w:vMerge w:val="continue"/>
            <w:tcBorders>
              <w:top w:val="nil"/>
            </w:tcBorders>
          </w:tcPr>
          <w:p>
            <w:pPr>
              <w:rPr>
                <w:sz w:val="2"/>
                <w:szCs w:val="2"/>
              </w:rPr>
            </w:pPr>
          </w:p>
        </w:tc>
        <w:tc>
          <w:tcPr>
            <w:tcW w:w="4109" w:type="dxa"/>
          </w:tcPr>
          <w:p>
            <w:pPr>
              <w:pStyle w:val="7"/>
              <w:spacing w:before="177" w:line="242" w:lineRule="auto"/>
              <w:ind w:left="107" w:right="91"/>
              <w:jc w:val="both"/>
              <w:rPr>
                <w:sz w:val="24"/>
              </w:rPr>
            </w:pPr>
            <w:r>
              <w:rPr>
                <w:sz w:val="24"/>
              </w:rPr>
              <w:t xml:space="preserve">编印一次性内部资料数量达 </w:t>
            </w:r>
            <w:r>
              <w:rPr>
                <w:rFonts w:ascii="Times New Roman" w:eastAsia="Times New Roman"/>
                <w:sz w:val="24"/>
              </w:rPr>
              <w:t xml:space="preserve">1000 </w:t>
            </w:r>
            <w:r>
              <w:rPr>
                <w:sz w:val="24"/>
              </w:rPr>
              <w:t>册以上； 编印连续性内部资料数量达</w:t>
            </w:r>
            <w:r>
              <w:rPr>
                <w:rFonts w:ascii="Times New Roman" w:eastAsia="Times New Roman"/>
                <w:sz w:val="24"/>
              </w:rPr>
              <w:t xml:space="preserve">2000 </w:t>
            </w:r>
            <w:r>
              <w:rPr>
                <w:sz w:val="24"/>
              </w:rPr>
              <w:t>册以上。</w:t>
            </w:r>
          </w:p>
        </w:tc>
        <w:tc>
          <w:tcPr>
            <w:tcW w:w="1135" w:type="dxa"/>
            <w:vMerge w:val="continue"/>
            <w:tcBorders>
              <w:top w:val="nil"/>
            </w:tcBorders>
          </w:tcPr>
          <w:p>
            <w:pPr>
              <w:rPr>
                <w:sz w:val="2"/>
                <w:szCs w:val="2"/>
              </w:rPr>
            </w:pPr>
          </w:p>
        </w:tc>
        <w:tc>
          <w:tcPr>
            <w:tcW w:w="3859" w:type="dxa"/>
          </w:tcPr>
          <w:p>
            <w:pPr>
              <w:pStyle w:val="7"/>
              <w:spacing w:before="177" w:line="242" w:lineRule="auto"/>
              <w:ind w:left="105" w:right="98"/>
              <w:jc w:val="both"/>
              <w:rPr>
                <w:sz w:val="24"/>
              </w:rPr>
            </w:pPr>
            <w:r>
              <w:rPr>
                <w:spacing w:val="-15"/>
                <w:sz w:val="24"/>
              </w:rPr>
              <w:t xml:space="preserve">给予警告，处 </w:t>
            </w:r>
            <w:r>
              <w:rPr>
                <w:sz w:val="24"/>
              </w:rPr>
              <w:t>800-1000</w:t>
            </w:r>
            <w:r>
              <w:rPr>
                <w:spacing w:val="-20"/>
                <w:sz w:val="24"/>
              </w:rPr>
              <w:t xml:space="preserve"> 元罚款；以</w:t>
            </w:r>
            <w:r>
              <w:rPr>
                <w:spacing w:val="9"/>
                <w:sz w:val="24"/>
              </w:rPr>
              <w:t>营利为目的从事下列行为的， 处25000-30000</w:t>
            </w:r>
            <w:r>
              <w:rPr>
                <w:spacing w:val="-12"/>
                <w:sz w:val="24"/>
              </w:rPr>
              <w:t xml:space="preserve"> 元罚款。</w:t>
            </w:r>
          </w:p>
        </w:tc>
      </w:tr>
    </w:tbl>
    <w:p>
      <w:pPr>
        <w:spacing w:after="0" w:line="242" w:lineRule="auto"/>
        <w:jc w:val="both"/>
        <w:rPr>
          <w:sz w:val="24"/>
        </w:rPr>
        <w:sectPr>
          <w:footerReference r:id="rId219" w:type="default"/>
          <w:pgSz w:w="16840" w:h="11910" w:orient="landscape"/>
          <w:pgMar w:top="1100" w:right="780" w:bottom="280" w:left="1040" w:header="0" w:footer="0" w:gutter="0"/>
          <w:cols w:space="720" w:num="1"/>
        </w:sectPr>
      </w:pPr>
    </w:p>
    <w:p>
      <w:pPr>
        <w:pStyle w:val="2"/>
        <w:rPr>
          <w:sz w:val="20"/>
        </w:rPr>
      </w:pPr>
    </w:p>
    <w:p>
      <w:pPr>
        <w:pStyle w:val="2"/>
        <w:rPr>
          <w:sz w:val="20"/>
        </w:rPr>
      </w:pPr>
    </w:p>
    <w:p>
      <w:pPr>
        <w:pStyle w:val="2"/>
        <w:spacing w:before="1"/>
        <w:rPr>
          <w:sz w:val="14"/>
        </w:rPr>
      </w:pP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92"/>
        <w:gridCol w:w="1344"/>
        <w:gridCol w:w="2714"/>
        <w:gridCol w:w="4197"/>
        <w:gridCol w:w="983"/>
        <w:gridCol w:w="414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92" w:type="dxa"/>
          </w:tcPr>
          <w:p>
            <w:pPr>
              <w:pStyle w:val="7"/>
              <w:spacing w:before="132"/>
              <w:ind w:left="115"/>
              <w:rPr>
                <w:sz w:val="28"/>
              </w:rPr>
            </w:pPr>
            <w:r>
              <w:rPr>
                <w:sz w:val="28"/>
              </w:rPr>
              <w:t>序号</w:t>
            </w:r>
          </w:p>
        </w:tc>
        <w:tc>
          <w:tcPr>
            <w:tcW w:w="1344" w:type="dxa"/>
          </w:tcPr>
          <w:p>
            <w:pPr>
              <w:pStyle w:val="7"/>
              <w:spacing w:before="132"/>
              <w:ind w:left="110"/>
              <w:rPr>
                <w:sz w:val="28"/>
              </w:rPr>
            </w:pPr>
            <w:r>
              <w:rPr>
                <w:sz w:val="28"/>
              </w:rPr>
              <w:t>权力名称</w:t>
            </w:r>
          </w:p>
        </w:tc>
        <w:tc>
          <w:tcPr>
            <w:tcW w:w="2714" w:type="dxa"/>
          </w:tcPr>
          <w:p>
            <w:pPr>
              <w:pStyle w:val="7"/>
              <w:spacing w:before="132"/>
              <w:ind w:left="796"/>
              <w:rPr>
                <w:sz w:val="28"/>
              </w:rPr>
            </w:pPr>
            <w:r>
              <w:rPr>
                <w:sz w:val="28"/>
              </w:rPr>
              <w:t>实施依据</w:t>
            </w:r>
          </w:p>
        </w:tc>
        <w:tc>
          <w:tcPr>
            <w:tcW w:w="4197" w:type="dxa"/>
          </w:tcPr>
          <w:p>
            <w:pPr>
              <w:pStyle w:val="7"/>
              <w:spacing w:before="132"/>
              <w:ind w:left="559"/>
              <w:rPr>
                <w:sz w:val="28"/>
              </w:rPr>
            </w:pPr>
            <w:r>
              <w:rPr>
                <w:sz w:val="28"/>
              </w:rPr>
              <w:t>违法违规行为情节、程度</w:t>
            </w:r>
          </w:p>
        </w:tc>
        <w:tc>
          <w:tcPr>
            <w:tcW w:w="5124" w:type="dxa"/>
            <w:gridSpan w:val="2"/>
          </w:tcPr>
          <w:p>
            <w:pPr>
              <w:pStyle w:val="7"/>
              <w:spacing w:before="132"/>
              <w:ind w:left="1706" w:right="1688"/>
              <w:jc w:val="center"/>
              <w:rPr>
                <w:sz w:val="28"/>
              </w:rPr>
            </w:pPr>
            <w:r>
              <w:rPr>
                <w:sz w:val="28"/>
              </w:rPr>
              <w:t>自由裁量幅度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92" w:type="dxa"/>
            <w:vMerge w:val="restart"/>
          </w:tcPr>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spacing w:before="7"/>
              <w:rPr>
                <w:sz w:val="19"/>
              </w:rPr>
            </w:pPr>
          </w:p>
          <w:p>
            <w:pPr>
              <w:pStyle w:val="7"/>
              <w:ind w:left="107"/>
              <w:rPr>
                <w:sz w:val="24"/>
              </w:rPr>
            </w:pPr>
            <w:r>
              <w:rPr>
                <w:sz w:val="24"/>
              </w:rPr>
              <w:t xml:space="preserve">2 </w:t>
            </w:r>
          </w:p>
        </w:tc>
        <w:tc>
          <w:tcPr>
            <w:tcW w:w="1344" w:type="dxa"/>
            <w:vMerge w:val="restart"/>
          </w:tcPr>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spacing w:before="9"/>
              <w:rPr>
                <w:sz w:val="30"/>
              </w:rPr>
            </w:pPr>
          </w:p>
          <w:p>
            <w:pPr>
              <w:pStyle w:val="7"/>
              <w:spacing w:line="242" w:lineRule="auto"/>
              <w:ind w:left="107" w:right="98"/>
              <w:jc w:val="both"/>
              <w:rPr>
                <w:sz w:val="24"/>
              </w:rPr>
            </w:pPr>
            <w:r>
              <w:rPr>
                <w:sz w:val="24"/>
              </w:rPr>
              <w:t xml:space="preserve">编印本办法第十三条规定禁止内容的内部资料的 </w:t>
            </w:r>
          </w:p>
        </w:tc>
        <w:tc>
          <w:tcPr>
            <w:tcW w:w="2714" w:type="dxa"/>
            <w:vMerge w:val="restart"/>
          </w:tcPr>
          <w:p>
            <w:pPr>
              <w:pStyle w:val="7"/>
              <w:spacing w:before="11"/>
              <w:rPr>
                <w:sz w:val="27"/>
              </w:rPr>
            </w:pPr>
          </w:p>
          <w:p>
            <w:pPr>
              <w:pStyle w:val="7"/>
              <w:spacing w:line="242" w:lineRule="auto"/>
              <w:ind w:left="107" w:right="-29" w:firstLine="482"/>
              <w:rPr>
                <w:sz w:val="24"/>
              </w:rPr>
            </w:pPr>
            <w:r>
              <w:rPr>
                <w:spacing w:val="26"/>
                <w:sz w:val="24"/>
              </w:rPr>
              <w:t>第二十二条 有下</w:t>
            </w:r>
            <w:r>
              <w:rPr>
                <w:spacing w:val="8"/>
                <w:sz w:val="24"/>
              </w:rPr>
              <w:t>列行为之一的，由县级以上地方人民政府新闻</w:t>
            </w:r>
            <w:r>
              <w:rPr>
                <w:spacing w:val="35"/>
                <w:sz w:val="24"/>
              </w:rPr>
              <w:t>出版行政部门责令改</w:t>
            </w:r>
            <w:r>
              <w:rPr>
                <w:spacing w:val="8"/>
                <w:sz w:val="24"/>
              </w:rPr>
              <w:t>正、停止违法行为，根</w:t>
            </w:r>
            <w:r>
              <w:rPr>
                <w:spacing w:val="-2"/>
                <w:sz w:val="24"/>
              </w:rPr>
              <w:t xml:space="preserve">据情节轻重，给予警告， </w:t>
            </w:r>
            <w:r>
              <w:rPr>
                <w:spacing w:val="-5"/>
                <w:sz w:val="24"/>
              </w:rPr>
              <w:t xml:space="preserve">处 </w:t>
            </w:r>
            <w:r>
              <w:rPr>
                <w:sz w:val="24"/>
              </w:rPr>
              <w:t>1</w:t>
            </w:r>
            <w:r>
              <w:rPr>
                <w:spacing w:val="-3"/>
                <w:sz w:val="24"/>
              </w:rPr>
              <w:t xml:space="preserve"> 千元以下的罚款； </w:t>
            </w:r>
            <w:r>
              <w:rPr>
                <w:spacing w:val="8"/>
                <w:sz w:val="24"/>
              </w:rPr>
              <w:t>以营利为目的从事下列</w:t>
            </w:r>
            <w:r>
              <w:rPr>
                <w:spacing w:val="5"/>
                <w:sz w:val="24"/>
              </w:rPr>
              <w:t xml:space="preserve">行为的，处 </w:t>
            </w:r>
            <w:r>
              <w:rPr>
                <w:sz w:val="24"/>
              </w:rPr>
              <w:t>3</w:t>
            </w:r>
            <w:r>
              <w:rPr>
                <w:spacing w:val="-4"/>
                <w:sz w:val="24"/>
              </w:rPr>
              <w:t xml:space="preserve"> 万元以下罚款： </w:t>
            </w:r>
          </w:p>
          <w:p>
            <w:pPr>
              <w:pStyle w:val="7"/>
              <w:spacing w:before="14" w:line="242" w:lineRule="auto"/>
              <w:ind w:left="107" w:right="-29"/>
              <w:rPr>
                <w:sz w:val="24"/>
              </w:rPr>
            </w:pPr>
            <w:r>
              <w:rPr>
                <w:spacing w:val="12"/>
                <w:sz w:val="24"/>
              </w:rPr>
              <w:t>（一</w:t>
            </w:r>
            <w:r>
              <w:rPr>
                <w:spacing w:val="9"/>
                <w:sz w:val="24"/>
              </w:rPr>
              <w:t>）</w:t>
            </w:r>
            <w:r>
              <w:rPr>
                <w:spacing w:val="7"/>
                <w:sz w:val="24"/>
              </w:rPr>
              <w:t>未经批准擅自编</w:t>
            </w:r>
            <w:r>
              <w:rPr>
                <w:spacing w:val="-13"/>
                <w:sz w:val="24"/>
              </w:rPr>
              <w:t>印内部资料的；</w:t>
            </w:r>
            <w:r>
              <w:rPr>
                <w:sz w:val="24"/>
              </w:rPr>
              <w:t>（二</w:t>
            </w:r>
            <w:r>
              <w:rPr>
                <w:spacing w:val="-12"/>
                <w:sz w:val="24"/>
              </w:rPr>
              <w:t>）</w:t>
            </w:r>
            <w:r>
              <w:rPr>
                <w:sz w:val="24"/>
              </w:rPr>
              <w:t>编</w:t>
            </w:r>
            <w:r>
              <w:rPr>
                <w:spacing w:val="8"/>
                <w:sz w:val="24"/>
              </w:rPr>
              <w:t>印本办法第十三条规定</w:t>
            </w:r>
            <w:r>
              <w:rPr>
                <w:spacing w:val="35"/>
                <w:sz w:val="24"/>
              </w:rPr>
              <w:t>禁止内容的内部资料</w:t>
            </w:r>
            <w:r>
              <w:rPr>
                <w:spacing w:val="-48"/>
                <w:sz w:val="24"/>
              </w:rPr>
              <w:t>的；</w:t>
            </w:r>
            <w:r>
              <w:rPr>
                <w:sz w:val="24"/>
              </w:rPr>
              <w:t>（三</w:t>
            </w:r>
            <w:r>
              <w:rPr>
                <w:spacing w:val="-10"/>
                <w:sz w:val="24"/>
              </w:rPr>
              <w:t>）</w:t>
            </w:r>
            <w:r>
              <w:rPr>
                <w:spacing w:val="-1"/>
                <w:sz w:val="24"/>
              </w:rPr>
              <w:t>违反本办法第</w:t>
            </w:r>
            <w:r>
              <w:rPr>
                <w:spacing w:val="-6"/>
                <w:sz w:val="24"/>
              </w:rPr>
              <w:t xml:space="preserve">十四条、第十五条规定， </w:t>
            </w:r>
            <w:r>
              <w:rPr>
                <w:spacing w:val="-16"/>
                <w:sz w:val="24"/>
              </w:rPr>
              <w:t>编印、发送内部资料的；</w:t>
            </w:r>
            <w:r>
              <w:rPr>
                <w:spacing w:val="8"/>
                <w:sz w:val="24"/>
              </w:rPr>
              <w:t>其中，有前款第(一)项</w:t>
            </w:r>
            <w:r>
              <w:rPr>
                <w:spacing w:val="5"/>
                <w:sz w:val="24"/>
              </w:rPr>
              <w:t>至第( 三) 项违法行为</w:t>
            </w:r>
            <w:r>
              <w:rPr>
                <w:spacing w:val="8"/>
                <w:sz w:val="24"/>
              </w:rPr>
              <w:t xml:space="preserve">的，对非法编印的内部资料予以没收，超越发送范围的责令收回。 </w:t>
            </w:r>
          </w:p>
        </w:tc>
        <w:tc>
          <w:tcPr>
            <w:tcW w:w="4197" w:type="dxa"/>
          </w:tcPr>
          <w:p>
            <w:pPr>
              <w:pStyle w:val="7"/>
              <w:spacing w:line="307" w:lineRule="exact"/>
              <w:ind w:left="108"/>
              <w:rPr>
                <w:sz w:val="24"/>
              </w:rPr>
            </w:pPr>
            <w:r>
              <w:rPr>
                <w:spacing w:val="-9"/>
                <w:sz w:val="24"/>
              </w:rPr>
              <w:t>违法行为轻微并及时纠正，没有造成危</w:t>
            </w:r>
          </w:p>
          <w:p>
            <w:pPr>
              <w:pStyle w:val="7"/>
              <w:spacing w:before="4" w:line="292" w:lineRule="exact"/>
              <w:ind w:left="108"/>
              <w:rPr>
                <w:sz w:val="24"/>
              </w:rPr>
            </w:pPr>
            <w:r>
              <w:rPr>
                <w:sz w:val="24"/>
              </w:rPr>
              <w:t xml:space="preserve">害后果的 </w:t>
            </w:r>
          </w:p>
        </w:tc>
        <w:tc>
          <w:tcPr>
            <w:tcW w:w="5124" w:type="dxa"/>
            <w:gridSpan w:val="2"/>
          </w:tcPr>
          <w:p>
            <w:pPr>
              <w:pStyle w:val="7"/>
              <w:spacing w:before="155"/>
              <w:ind w:left="108"/>
              <w:rPr>
                <w:sz w:val="24"/>
              </w:rPr>
            </w:pPr>
            <w:r>
              <w:rPr>
                <w:sz w:val="24"/>
              </w:rPr>
              <w:t xml:space="preserve">不予行政处罚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65" w:hRule="atLeast"/>
        </w:trPr>
        <w:tc>
          <w:tcPr>
            <w:tcW w:w="792" w:type="dxa"/>
            <w:vMerge w:val="continue"/>
            <w:tcBorders>
              <w:top w:val="nil"/>
            </w:tcBorders>
          </w:tcPr>
          <w:p>
            <w:pPr>
              <w:rPr>
                <w:sz w:val="2"/>
                <w:szCs w:val="2"/>
              </w:rPr>
            </w:pPr>
          </w:p>
        </w:tc>
        <w:tc>
          <w:tcPr>
            <w:tcW w:w="1344" w:type="dxa"/>
            <w:vMerge w:val="continue"/>
            <w:tcBorders>
              <w:top w:val="nil"/>
            </w:tcBorders>
          </w:tcPr>
          <w:p>
            <w:pPr>
              <w:rPr>
                <w:sz w:val="2"/>
                <w:szCs w:val="2"/>
              </w:rPr>
            </w:pPr>
          </w:p>
        </w:tc>
        <w:tc>
          <w:tcPr>
            <w:tcW w:w="2714" w:type="dxa"/>
            <w:vMerge w:val="continue"/>
            <w:tcBorders>
              <w:top w:val="nil"/>
            </w:tcBorders>
          </w:tcPr>
          <w:p>
            <w:pPr>
              <w:rPr>
                <w:sz w:val="2"/>
                <w:szCs w:val="2"/>
              </w:rPr>
            </w:pPr>
          </w:p>
        </w:tc>
        <w:tc>
          <w:tcPr>
            <w:tcW w:w="4197" w:type="dxa"/>
          </w:tcPr>
          <w:p>
            <w:pPr>
              <w:pStyle w:val="7"/>
              <w:spacing w:before="216"/>
              <w:ind w:left="108"/>
              <w:rPr>
                <w:sz w:val="24"/>
              </w:rPr>
            </w:pPr>
            <w:r>
              <w:rPr>
                <w:sz w:val="24"/>
              </w:rPr>
              <w:t>编印一次性内部资料数量达 100 册以</w:t>
            </w:r>
          </w:p>
          <w:p>
            <w:pPr>
              <w:pStyle w:val="7"/>
              <w:spacing w:before="4" w:line="242" w:lineRule="auto"/>
              <w:ind w:left="108" w:right="97"/>
              <w:rPr>
                <w:sz w:val="24"/>
              </w:rPr>
            </w:pPr>
            <w:r>
              <w:rPr>
                <w:sz w:val="24"/>
              </w:rPr>
              <w:t xml:space="preserve">下；编印连续性内部资料数量达 500 册以下； </w:t>
            </w:r>
          </w:p>
        </w:tc>
        <w:tc>
          <w:tcPr>
            <w:tcW w:w="983" w:type="dxa"/>
            <w:vMerge w:val="restart"/>
          </w:tcPr>
          <w:p>
            <w:pPr>
              <w:pStyle w:val="7"/>
              <w:rPr>
                <w:sz w:val="24"/>
              </w:rPr>
            </w:pPr>
          </w:p>
          <w:p>
            <w:pPr>
              <w:pStyle w:val="7"/>
              <w:rPr>
                <w:sz w:val="24"/>
              </w:rPr>
            </w:pPr>
          </w:p>
          <w:p>
            <w:pPr>
              <w:pStyle w:val="7"/>
              <w:rPr>
                <w:sz w:val="24"/>
              </w:rPr>
            </w:pPr>
          </w:p>
          <w:p>
            <w:pPr>
              <w:pStyle w:val="7"/>
              <w:spacing w:before="7"/>
              <w:rPr>
                <w:sz w:val="28"/>
              </w:rPr>
            </w:pPr>
          </w:p>
          <w:p>
            <w:pPr>
              <w:pStyle w:val="7"/>
              <w:spacing w:line="242" w:lineRule="auto"/>
              <w:ind w:left="108" w:right="22"/>
              <w:jc w:val="both"/>
              <w:rPr>
                <w:sz w:val="24"/>
              </w:rPr>
            </w:pPr>
            <w:r>
              <w:rPr>
                <w:sz w:val="24"/>
              </w:rPr>
              <w:t xml:space="preserve">责令改正、停止违法行为。同时， 对非法编印的内部资料予以没收， 超越发送范围的责令收回。 </w:t>
            </w:r>
          </w:p>
        </w:tc>
        <w:tc>
          <w:tcPr>
            <w:tcW w:w="4141" w:type="dxa"/>
          </w:tcPr>
          <w:p>
            <w:pPr>
              <w:pStyle w:val="7"/>
              <w:spacing w:before="215"/>
              <w:ind w:left="109"/>
              <w:rPr>
                <w:sz w:val="24"/>
              </w:rPr>
            </w:pPr>
            <w:r>
              <w:rPr>
                <w:sz w:val="24"/>
              </w:rPr>
              <w:t>给予警告，处 200 元以下的罚款；以</w:t>
            </w:r>
          </w:p>
          <w:p>
            <w:pPr>
              <w:pStyle w:val="7"/>
              <w:spacing w:before="5" w:line="242" w:lineRule="auto"/>
              <w:ind w:left="109" w:right="37"/>
              <w:rPr>
                <w:sz w:val="24"/>
              </w:rPr>
            </w:pPr>
            <w:r>
              <w:rPr>
                <w:sz w:val="24"/>
              </w:rPr>
              <w:t xml:space="preserve">营利为目的从事下列行为的，处 2000 元以下罚款。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50" w:hRule="atLeast"/>
        </w:trPr>
        <w:tc>
          <w:tcPr>
            <w:tcW w:w="792" w:type="dxa"/>
            <w:vMerge w:val="continue"/>
            <w:tcBorders>
              <w:top w:val="nil"/>
            </w:tcBorders>
          </w:tcPr>
          <w:p>
            <w:pPr>
              <w:rPr>
                <w:sz w:val="2"/>
                <w:szCs w:val="2"/>
              </w:rPr>
            </w:pPr>
          </w:p>
        </w:tc>
        <w:tc>
          <w:tcPr>
            <w:tcW w:w="1344" w:type="dxa"/>
            <w:vMerge w:val="continue"/>
            <w:tcBorders>
              <w:top w:val="nil"/>
            </w:tcBorders>
          </w:tcPr>
          <w:p>
            <w:pPr>
              <w:rPr>
                <w:sz w:val="2"/>
                <w:szCs w:val="2"/>
              </w:rPr>
            </w:pPr>
          </w:p>
        </w:tc>
        <w:tc>
          <w:tcPr>
            <w:tcW w:w="2714" w:type="dxa"/>
            <w:vMerge w:val="continue"/>
            <w:tcBorders>
              <w:top w:val="nil"/>
            </w:tcBorders>
          </w:tcPr>
          <w:p>
            <w:pPr>
              <w:rPr>
                <w:sz w:val="2"/>
                <w:szCs w:val="2"/>
              </w:rPr>
            </w:pPr>
          </w:p>
        </w:tc>
        <w:tc>
          <w:tcPr>
            <w:tcW w:w="4197" w:type="dxa"/>
          </w:tcPr>
          <w:p>
            <w:pPr>
              <w:pStyle w:val="7"/>
              <w:spacing w:before="208"/>
              <w:ind w:left="108"/>
              <w:rPr>
                <w:sz w:val="24"/>
              </w:rPr>
            </w:pPr>
            <w:r>
              <w:rPr>
                <w:sz w:val="24"/>
              </w:rPr>
              <w:t>编印一次性内部资料数量达 100</w:t>
            </w:r>
            <w:r>
              <w:rPr>
                <w:spacing w:val="3"/>
                <w:sz w:val="24"/>
              </w:rPr>
              <w:t xml:space="preserve"> 册以</w:t>
            </w:r>
          </w:p>
          <w:p>
            <w:pPr>
              <w:pStyle w:val="7"/>
              <w:spacing w:before="5"/>
              <w:ind w:left="108"/>
              <w:rPr>
                <w:sz w:val="24"/>
              </w:rPr>
            </w:pPr>
            <w:r>
              <w:rPr>
                <w:spacing w:val="-30"/>
                <w:sz w:val="24"/>
              </w:rPr>
              <w:t xml:space="preserve">上 </w:t>
            </w:r>
            <w:r>
              <w:rPr>
                <w:sz w:val="24"/>
              </w:rPr>
              <w:t>300</w:t>
            </w:r>
            <w:r>
              <w:rPr>
                <w:spacing w:val="-14"/>
                <w:sz w:val="24"/>
              </w:rPr>
              <w:t xml:space="preserve"> 册以下；编印连续性内部资料数</w:t>
            </w:r>
          </w:p>
          <w:p>
            <w:pPr>
              <w:pStyle w:val="7"/>
              <w:spacing w:before="4"/>
              <w:ind w:left="108"/>
              <w:rPr>
                <w:sz w:val="24"/>
              </w:rPr>
            </w:pPr>
            <w:r>
              <w:rPr>
                <w:sz w:val="24"/>
              </w:rPr>
              <w:t xml:space="preserve">量达 500 册以上 1000 册以下； </w:t>
            </w:r>
          </w:p>
        </w:tc>
        <w:tc>
          <w:tcPr>
            <w:tcW w:w="983" w:type="dxa"/>
            <w:vMerge w:val="continue"/>
            <w:tcBorders>
              <w:top w:val="nil"/>
            </w:tcBorders>
          </w:tcPr>
          <w:p>
            <w:pPr>
              <w:rPr>
                <w:sz w:val="2"/>
                <w:szCs w:val="2"/>
              </w:rPr>
            </w:pPr>
          </w:p>
        </w:tc>
        <w:tc>
          <w:tcPr>
            <w:tcW w:w="4141" w:type="dxa"/>
          </w:tcPr>
          <w:p>
            <w:pPr>
              <w:pStyle w:val="7"/>
              <w:spacing w:before="208" w:line="242" w:lineRule="auto"/>
              <w:ind w:left="109" w:right="92"/>
              <w:jc w:val="both"/>
              <w:rPr>
                <w:sz w:val="24"/>
              </w:rPr>
            </w:pPr>
            <w:r>
              <w:rPr>
                <w:spacing w:val="-3"/>
                <w:sz w:val="24"/>
              </w:rPr>
              <w:t xml:space="preserve">给予警告，处 </w:t>
            </w:r>
            <w:r>
              <w:rPr>
                <w:sz w:val="24"/>
              </w:rPr>
              <w:t>200-400</w:t>
            </w:r>
            <w:r>
              <w:rPr>
                <w:spacing w:val="-6"/>
                <w:sz w:val="24"/>
              </w:rPr>
              <w:t xml:space="preserve"> 元罚款；以营</w:t>
            </w:r>
            <w:r>
              <w:rPr>
                <w:spacing w:val="-32"/>
                <w:sz w:val="24"/>
              </w:rPr>
              <w:t>利 为 目 的 从 事 下 列 行 为 的 ， 处</w:t>
            </w:r>
            <w:r>
              <w:rPr>
                <w:sz w:val="24"/>
              </w:rPr>
              <w:t>2000-6000</w:t>
            </w:r>
            <w:r>
              <w:rPr>
                <w:spacing w:val="-12"/>
                <w:sz w:val="24"/>
              </w:rPr>
              <w:t xml:space="preserve"> 元罚款。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90" w:hRule="atLeast"/>
        </w:trPr>
        <w:tc>
          <w:tcPr>
            <w:tcW w:w="792" w:type="dxa"/>
            <w:vMerge w:val="continue"/>
            <w:tcBorders>
              <w:top w:val="nil"/>
            </w:tcBorders>
          </w:tcPr>
          <w:p>
            <w:pPr>
              <w:rPr>
                <w:sz w:val="2"/>
                <w:szCs w:val="2"/>
              </w:rPr>
            </w:pPr>
          </w:p>
        </w:tc>
        <w:tc>
          <w:tcPr>
            <w:tcW w:w="1344" w:type="dxa"/>
            <w:vMerge w:val="continue"/>
            <w:tcBorders>
              <w:top w:val="nil"/>
            </w:tcBorders>
          </w:tcPr>
          <w:p>
            <w:pPr>
              <w:rPr>
                <w:sz w:val="2"/>
                <w:szCs w:val="2"/>
              </w:rPr>
            </w:pPr>
          </w:p>
        </w:tc>
        <w:tc>
          <w:tcPr>
            <w:tcW w:w="2714" w:type="dxa"/>
            <w:vMerge w:val="continue"/>
            <w:tcBorders>
              <w:top w:val="nil"/>
            </w:tcBorders>
          </w:tcPr>
          <w:p>
            <w:pPr>
              <w:rPr>
                <w:sz w:val="2"/>
                <w:szCs w:val="2"/>
              </w:rPr>
            </w:pPr>
          </w:p>
        </w:tc>
        <w:tc>
          <w:tcPr>
            <w:tcW w:w="4197" w:type="dxa"/>
          </w:tcPr>
          <w:p>
            <w:pPr>
              <w:pStyle w:val="7"/>
              <w:spacing w:before="177"/>
              <w:ind w:left="108"/>
              <w:rPr>
                <w:sz w:val="24"/>
              </w:rPr>
            </w:pPr>
            <w:r>
              <w:rPr>
                <w:sz w:val="24"/>
              </w:rPr>
              <w:t>编印一次性内部资料数量达 300</w:t>
            </w:r>
            <w:r>
              <w:rPr>
                <w:spacing w:val="3"/>
                <w:sz w:val="24"/>
              </w:rPr>
              <w:t xml:space="preserve"> 册以</w:t>
            </w:r>
          </w:p>
          <w:p>
            <w:pPr>
              <w:pStyle w:val="7"/>
              <w:spacing w:before="5"/>
              <w:ind w:left="108"/>
              <w:rPr>
                <w:sz w:val="24"/>
              </w:rPr>
            </w:pPr>
            <w:r>
              <w:rPr>
                <w:spacing w:val="-30"/>
                <w:sz w:val="24"/>
              </w:rPr>
              <w:t xml:space="preserve">上 </w:t>
            </w:r>
            <w:r>
              <w:rPr>
                <w:sz w:val="24"/>
              </w:rPr>
              <w:t>500</w:t>
            </w:r>
            <w:r>
              <w:rPr>
                <w:spacing w:val="-14"/>
                <w:sz w:val="24"/>
              </w:rPr>
              <w:t xml:space="preserve"> 册以下；编印连续性内部资料数</w:t>
            </w:r>
          </w:p>
          <w:p>
            <w:pPr>
              <w:pStyle w:val="7"/>
              <w:spacing w:before="4"/>
              <w:ind w:left="108"/>
              <w:rPr>
                <w:sz w:val="24"/>
              </w:rPr>
            </w:pPr>
            <w:r>
              <w:rPr>
                <w:sz w:val="24"/>
              </w:rPr>
              <w:t xml:space="preserve">量达 1000 册以上 1500 册以下。 </w:t>
            </w:r>
          </w:p>
        </w:tc>
        <w:tc>
          <w:tcPr>
            <w:tcW w:w="983" w:type="dxa"/>
            <w:vMerge w:val="continue"/>
            <w:tcBorders>
              <w:top w:val="nil"/>
            </w:tcBorders>
          </w:tcPr>
          <w:p>
            <w:pPr>
              <w:rPr>
                <w:sz w:val="2"/>
                <w:szCs w:val="2"/>
              </w:rPr>
            </w:pPr>
          </w:p>
        </w:tc>
        <w:tc>
          <w:tcPr>
            <w:tcW w:w="4141" w:type="dxa"/>
          </w:tcPr>
          <w:p>
            <w:pPr>
              <w:pStyle w:val="7"/>
              <w:spacing w:before="177" w:line="242" w:lineRule="auto"/>
              <w:ind w:left="109" w:right="92"/>
              <w:jc w:val="both"/>
              <w:rPr>
                <w:sz w:val="24"/>
              </w:rPr>
            </w:pPr>
            <w:r>
              <w:rPr>
                <w:spacing w:val="-3"/>
                <w:sz w:val="24"/>
              </w:rPr>
              <w:t xml:space="preserve">给予警告，处 </w:t>
            </w:r>
            <w:r>
              <w:rPr>
                <w:sz w:val="24"/>
              </w:rPr>
              <w:t>400-600</w:t>
            </w:r>
            <w:r>
              <w:rPr>
                <w:spacing w:val="-6"/>
                <w:sz w:val="24"/>
              </w:rPr>
              <w:t xml:space="preserve"> 元罚款；以营</w:t>
            </w:r>
            <w:r>
              <w:rPr>
                <w:spacing w:val="-32"/>
                <w:sz w:val="24"/>
              </w:rPr>
              <w:t>利 为 目 的 从 事 下 列 行 为 的 ， 处</w:t>
            </w:r>
            <w:r>
              <w:rPr>
                <w:sz w:val="24"/>
              </w:rPr>
              <w:t>12000-18000</w:t>
            </w:r>
            <w:r>
              <w:rPr>
                <w:spacing w:val="-12"/>
                <w:sz w:val="24"/>
              </w:rPr>
              <w:t xml:space="preserve"> 元罚款。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22" w:hRule="atLeast"/>
        </w:trPr>
        <w:tc>
          <w:tcPr>
            <w:tcW w:w="792" w:type="dxa"/>
            <w:vMerge w:val="continue"/>
            <w:tcBorders>
              <w:top w:val="nil"/>
            </w:tcBorders>
          </w:tcPr>
          <w:p>
            <w:pPr>
              <w:rPr>
                <w:sz w:val="2"/>
                <w:szCs w:val="2"/>
              </w:rPr>
            </w:pPr>
          </w:p>
        </w:tc>
        <w:tc>
          <w:tcPr>
            <w:tcW w:w="1344" w:type="dxa"/>
            <w:vMerge w:val="continue"/>
            <w:tcBorders>
              <w:top w:val="nil"/>
            </w:tcBorders>
          </w:tcPr>
          <w:p>
            <w:pPr>
              <w:rPr>
                <w:sz w:val="2"/>
                <w:szCs w:val="2"/>
              </w:rPr>
            </w:pPr>
          </w:p>
        </w:tc>
        <w:tc>
          <w:tcPr>
            <w:tcW w:w="2714" w:type="dxa"/>
            <w:vMerge w:val="continue"/>
            <w:tcBorders>
              <w:top w:val="nil"/>
            </w:tcBorders>
          </w:tcPr>
          <w:p>
            <w:pPr>
              <w:rPr>
                <w:sz w:val="2"/>
                <w:szCs w:val="2"/>
              </w:rPr>
            </w:pPr>
          </w:p>
        </w:tc>
        <w:tc>
          <w:tcPr>
            <w:tcW w:w="4197" w:type="dxa"/>
          </w:tcPr>
          <w:p>
            <w:pPr>
              <w:pStyle w:val="7"/>
              <w:spacing w:before="1"/>
              <w:rPr>
                <w:sz w:val="19"/>
              </w:rPr>
            </w:pPr>
          </w:p>
          <w:p>
            <w:pPr>
              <w:pStyle w:val="7"/>
              <w:ind w:left="108"/>
              <w:rPr>
                <w:sz w:val="24"/>
              </w:rPr>
            </w:pPr>
            <w:r>
              <w:rPr>
                <w:sz w:val="24"/>
              </w:rPr>
              <w:t>编印一次性内部资料数量达 500</w:t>
            </w:r>
            <w:r>
              <w:rPr>
                <w:spacing w:val="3"/>
                <w:sz w:val="24"/>
              </w:rPr>
              <w:t xml:space="preserve"> 册以</w:t>
            </w:r>
          </w:p>
          <w:p>
            <w:pPr>
              <w:pStyle w:val="7"/>
              <w:spacing w:before="4"/>
              <w:ind w:left="108"/>
              <w:rPr>
                <w:sz w:val="24"/>
              </w:rPr>
            </w:pPr>
            <w:r>
              <w:rPr>
                <w:spacing w:val="-25"/>
                <w:sz w:val="24"/>
              </w:rPr>
              <w:t xml:space="preserve">上 </w:t>
            </w:r>
            <w:r>
              <w:rPr>
                <w:sz w:val="24"/>
              </w:rPr>
              <w:t>1000</w:t>
            </w:r>
            <w:r>
              <w:rPr>
                <w:spacing w:val="-8"/>
                <w:sz w:val="24"/>
              </w:rPr>
              <w:t xml:space="preserve"> 册以下；编印连续性内部资料</w:t>
            </w:r>
          </w:p>
          <w:p>
            <w:pPr>
              <w:pStyle w:val="7"/>
              <w:spacing w:before="5"/>
              <w:ind w:left="108"/>
              <w:rPr>
                <w:sz w:val="24"/>
              </w:rPr>
            </w:pPr>
            <w:r>
              <w:rPr>
                <w:sz w:val="24"/>
              </w:rPr>
              <w:t xml:space="preserve">数量达 1500 册以上 2000 册以下； </w:t>
            </w:r>
          </w:p>
        </w:tc>
        <w:tc>
          <w:tcPr>
            <w:tcW w:w="983" w:type="dxa"/>
            <w:vMerge w:val="continue"/>
            <w:tcBorders>
              <w:top w:val="nil"/>
            </w:tcBorders>
          </w:tcPr>
          <w:p>
            <w:pPr>
              <w:rPr>
                <w:sz w:val="2"/>
                <w:szCs w:val="2"/>
              </w:rPr>
            </w:pPr>
          </w:p>
        </w:tc>
        <w:tc>
          <w:tcPr>
            <w:tcW w:w="4141" w:type="dxa"/>
          </w:tcPr>
          <w:p>
            <w:pPr>
              <w:pStyle w:val="7"/>
              <w:spacing w:before="1"/>
              <w:rPr>
                <w:sz w:val="19"/>
              </w:rPr>
            </w:pPr>
          </w:p>
          <w:p>
            <w:pPr>
              <w:pStyle w:val="7"/>
              <w:spacing w:line="242" w:lineRule="auto"/>
              <w:ind w:left="109" w:right="92"/>
              <w:jc w:val="both"/>
              <w:rPr>
                <w:sz w:val="24"/>
              </w:rPr>
            </w:pPr>
            <w:r>
              <w:rPr>
                <w:spacing w:val="-3"/>
                <w:sz w:val="24"/>
              </w:rPr>
              <w:t xml:space="preserve">给予警告，处 </w:t>
            </w:r>
            <w:r>
              <w:rPr>
                <w:sz w:val="24"/>
              </w:rPr>
              <w:t>600-800</w:t>
            </w:r>
            <w:r>
              <w:rPr>
                <w:spacing w:val="-6"/>
                <w:sz w:val="24"/>
              </w:rPr>
              <w:t xml:space="preserve"> 元罚款；以营</w:t>
            </w:r>
            <w:r>
              <w:rPr>
                <w:spacing w:val="-32"/>
                <w:sz w:val="24"/>
              </w:rPr>
              <w:t>利 为 目 的 从 事 下 列 行 为 的 ， 处</w:t>
            </w:r>
            <w:r>
              <w:rPr>
                <w:sz w:val="24"/>
              </w:rPr>
              <w:t>18000-25000</w:t>
            </w:r>
            <w:r>
              <w:rPr>
                <w:spacing w:val="-12"/>
                <w:sz w:val="24"/>
              </w:rPr>
              <w:t xml:space="preserve"> 元罚款。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75" w:hRule="atLeast"/>
        </w:trPr>
        <w:tc>
          <w:tcPr>
            <w:tcW w:w="792" w:type="dxa"/>
            <w:vMerge w:val="continue"/>
            <w:tcBorders>
              <w:top w:val="nil"/>
            </w:tcBorders>
          </w:tcPr>
          <w:p>
            <w:pPr>
              <w:rPr>
                <w:sz w:val="2"/>
                <w:szCs w:val="2"/>
              </w:rPr>
            </w:pPr>
          </w:p>
        </w:tc>
        <w:tc>
          <w:tcPr>
            <w:tcW w:w="1344" w:type="dxa"/>
            <w:vMerge w:val="continue"/>
            <w:tcBorders>
              <w:top w:val="nil"/>
            </w:tcBorders>
          </w:tcPr>
          <w:p>
            <w:pPr>
              <w:rPr>
                <w:sz w:val="2"/>
                <w:szCs w:val="2"/>
              </w:rPr>
            </w:pPr>
          </w:p>
        </w:tc>
        <w:tc>
          <w:tcPr>
            <w:tcW w:w="2714" w:type="dxa"/>
            <w:vMerge w:val="continue"/>
            <w:tcBorders>
              <w:top w:val="nil"/>
            </w:tcBorders>
          </w:tcPr>
          <w:p>
            <w:pPr>
              <w:rPr>
                <w:sz w:val="2"/>
                <w:szCs w:val="2"/>
              </w:rPr>
            </w:pPr>
          </w:p>
        </w:tc>
        <w:tc>
          <w:tcPr>
            <w:tcW w:w="4197" w:type="dxa"/>
          </w:tcPr>
          <w:p>
            <w:pPr>
              <w:pStyle w:val="7"/>
              <w:spacing w:before="1"/>
              <w:rPr>
                <w:sz w:val="21"/>
              </w:rPr>
            </w:pPr>
          </w:p>
          <w:p>
            <w:pPr>
              <w:pStyle w:val="7"/>
              <w:spacing w:before="1"/>
              <w:ind w:left="108"/>
              <w:rPr>
                <w:sz w:val="24"/>
              </w:rPr>
            </w:pPr>
            <w:r>
              <w:rPr>
                <w:spacing w:val="-4"/>
                <w:sz w:val="24"/>
              </w:rPr>
              <w:t xml:space="preserve">编印一次性内部资料数量达 </w:t>
            </w:r>
            <w:r>
              <w:rPr>
                <w:sz w:val="24"/>
              </w:rPr>
              <w:t>1000</w:t>
            </w:r>
            <w:r>
              <w:rPr>
                <w:spacing w:val="-18"/>
                <w:sz w:val="24"/>
              </w:rPr>
              <w:t xml:space="preserve"> 册以</w:t>
            </w:r>
          </w:p>
          <w:p>
            <w:pPr>
              <w:pStyle w:val="7"/>
              <w:spacing w:before="4" w:line="242" w:lineRule="auto"/>
              <w:ind w:left="108" w:right="92"/>
              <w:rPr>
                <w:sz w:val="24"/>
              </w:rPr>
            </w:pPr>
            <w:r>
              <w:rPr>
                <w:sz w:val="24"/>
              </w:rPr>
              <w:t xml:space="preserve">上；编印连续性内部资料数量达 2000 册以上。 </w:t>
            </w:r>
          </w:p>
        </w:tc>
        <w:tc>
          <w:tcPr>
            <w:tcW w:w="983" w:type="dxa"/>
            <w:vMerge w:val="continue"/>
            <w:tcBorders>
              <w:top w:val="nil"/>
            </w:tcBorders>
          </w:tcPr>
          <w:p>
            <w:pPr>
              <w:rPr>
                <w:sz w:val="2"/>
                <w:szCs w:val="2"/>
              </w:rPr>
            </w:pPr>
          </w:p>
        </w:tc>
        <w:tc>
          <w:tcPr>
            <w:tcW w:w="4141" w:type="dxa"/>
          </w:tcPr>
          <w:p>
            <w:pPr>
              <w:pStyle w:val="7"/>
              <w:spacing w:before="1"/>
              <w:rPr>
                <w:sz w:val="21"/>
              </w:rPr>
            </w:pPr>
          </w:p>
          <w:p>
            <w:pPr>
              <w:pStyle w:val="7"/>
              <w:spacing w:before="1" w:line="242" w:lineRule="auto"/>
              <w:ind w:left="109" w:right="92"/>
              <w:jc w:val="both"/>
              <w:rPr>
                <w:sz w:val="24"/>
              </w:rPr>
            </w:pPr>
            <w:r>
              <w:rPr>
                <w:spacing w:val="-12"/>
                <w:sz w:val="24"/>
              </w:rPr>
              <w:t xml:space="preserve">给予警告，处 </w:t>
            </w:r>
            <w:r>
              <w:rPr>
                <w:sz w:val="24"/>
              </w:rPr>
              <w:t>800-1000</w:t>
            </w:r>
            <w:r>
              <w:rPr>
                <w:spacing w:val="-15"/>
                <w:sz w:val="24"/>
              </w:rPr>
              <w:t xml:space="preserve"> 元罚款；以营</w:t>
            </w:r>
            <w:r>
              <w:rPr>
                <w:spacing w:val="-32"/>
                <w:sz w:val="24"/>
              </w:rPr>
              <w:t>利 为 目 的 从 事 下 列 行 为 的 ， 处</w:t>
            </w:r>
            <w:r>
              <w:rPr>
                <w:sz w:val="24"/>
              </w:rPr>
              <w:t>25000-30000</w:t>
            </w:r>
            <w:r>
              <w:rPr>
                <w:spacing w:val="-12"/>
                <w:sz w:val="24"/>
              </w:rPr>
              <w:t xml:space="preserve"> 元罚款。 </w:t>
            </w:r>
          </w:p>
        </w:tc>
      </w:tr>
    </w:tbl>
    <w:p>
      <w:pPr>
        <w:spacing w:after="0" w:line="242" w:lineRule="auto"/>
        <w:jc w:val="both"/>
        <w:rPr>
          <w:sz w:val="24"/>
        </w:rPr>
        <w:sectPr>
          <w:footerReference r:id="rId220" w:type="default"/>
          <w:pgSz w:w="16840" w:h="11910" w:orient="landscape"/>
          <w:pgMar w:top="1100" w:right="780" w:bottom="280" w:left="1040" w:header="0" w:footer="0" w:gutter="0"/>
          <w:cols w:space="720" w:num="1"/>
        </w:sectPr>
      </w:pPr>
    </w:p>
    <w:p>
      <w:pPr>
        <w:pStyle w:val="2"/>
        <w:rPr>
          <w:sz w:val="20"/>
        </w:rPr>
      </w:pPr>
    </w:p>
    <w:p>
      <w:pPr>
        <w:pStyle w:val="2"/>
        <w:rPr>
          <w:sz w:val="20"/>
        </w:rPr>
      </w:pPr>
    </w:p>
    <w:p>
      <w:pPr>
        <w:pStyle w:val="2"/>
        <w:rPr>
          <w:sz w:val="20"/>
        </w:rPr>
      </w:pPr>
    </w:p>
    <w:p>
      <w:pPr>
        <w:pStyle w:val="2"/>
        <w:spacing w:before="6"/>
        <w:rPr>
          <w:sz w:val="18"/>
        </w:rPr>
      </w:pP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92"/>
        <w:gridCol w:w="1344"/>
        <w:gridCol w:w="3074"/>
        <w:gridCol w:w="4111"/>
        <w:gridCol w:w="1277"/>
        <w:gridCol w:w="357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92" w:type="dxa"/>
          </w:tcPr>
          <w:p>
            <w:pPr>
              <w:pStyle w:val="7"/>
              <w:spacing w:before="132"/>
              <w:ind w:left="115"/>
              <w:rPr>
                <w:sz w:val="28"/>
              </w:rPr>
            </w:pPr>
            <w:r>
              <w:rPr>
                <w:sz w:val="28"/>
              </w:rPr>
              <w:t>序号</w:t>
            </w:r>
          </w:p>
        </w:tc>
        <w:tc>
          <w:tcPr>
            <w:tcW w:w="1344" w:type="dxa"/>
          </w:tcPr>
          <w:p>
            <w:pPr>
              <w:pStyle w:val="7"/>
              <w:spacing w:before="132"/>
              <w:ind w:left="110"/>
              <w:rPr>
                <w:sz w:val="28"/>
              </w:rPr>
            </w:pPr>
            <w:r>
              <w:rPr>
                <w:sz w:val="28"/>
              </w:rPr>
              <w:t>权力名称</w:t>
            </w:r>
          </w:p>
        </w:tc>
        <w:tc>
          <w:tcPr>
            <w:tcW w:w="3074" w:type="dxa"/>
          </w:tcPr>
          <w:p>
            <w:pPr>
              <w:pStyle w:val="7"/>
              <w:spacing w:before="132"/>
              <w:ind w:left="976"/>
              <w:rPr>
                <w:sz w:val="28"/>
              </w:rPr>
            </w:pPr>
            <w:r>
              <w:rPr>
                <w:sz w:val="28"/>
              </w:rPr>
              <w:t>实施依据</w:t>
            </w:r>
          </w:p>
        </w:tc>
        <w:tc>
          <w:tcPr>
            <w:tcW w:w="4111" w:type="dxa"/>
          </w:tcPr>
          <w:p>
            <w:pPr>
              <w:pStyle w:val="7"/>
              <w:spacing w:before="132"/>
              <w:ind w:left="516"/>
              <w:rPr>
                <w:sz w:val="28"/>
              </w:rPr>
            </w:pPr>
            <w:r>
              <w:rPr>
                <w:sz w:val="28"/>
              </w:rPr>
              <w:t>违法违规行为情节、程度</w:t>
            </w:r>
          </w:p>
        </w:tc>
        <w:tc>
          <w:tcPr>
            <w:tcW w:w="4853" w:type="dxa"/>
            <w:gridSpan w:val="2"/>
          </w:tcPr>
          <w:p>
            <w:pPr>
              <w:pStyle w:val="7"/>
              <w:spacing w:before="132"/>
              <w:ind w:left="1586"/>
              <w:rPr>
                <w:sz w:val="28"/>
              </w:rPr>
            </w:pPr>
            <w:r>
              <w:rPr>
                <w:sz w:val="28"/>
              </w:rPr>
              <w:t>自由裁量幅度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5" w:hRule="atLeast"/>
        </w:trPr>
        <w:tc>
          <w:tcPr>
            <w:tcW w:w="792" w:type="dxa"/>
            <w:vMerge w:val="restart"/>
          </w:tcPr>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spacing w:before="12"/>
              <w:rPr>
                <w:sz w:val="19"/>
              </w:rPr>
            </w:pPr>
          </w:p>
          <w:p>
            <w:pPr>
              <w:pStyle w:val="7"/>
              <w:ind w:left="107"/>
              <w:rPr>
                <w:sz w:val="24"/>
              </w:rPr>
            </w:pPr>
            <w:r>
              <w:rPr>
                <w:sz w:val="24"/>
              </w:rPr>
              <w:t xml:space="preserve">3 </w:t>
            </w:r>
          </w:p>
        </w:tc>
        <w:tc>
          <w:tcPr>
            <w:tcW w:w="1344" w:type="dxa"/>
            <w:vMerge w:val="restart"/>
          </w:tcPr>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spacing w:before="1"/>
              <w:rPr>
                <w:sz w:val="31"/>
              </w:rPr>
            </w:pPr>
          </w:p>
          <w:p>
            <w:pPr>
              <w:pStyle w:val="7"/>
              <w:spacing w:line="242" w:lineRule="auto"/>
              <w:ind w:left="107" w:right="96"/>
              <w:jc w:val="both"/>
              <w:rPr>
                <w:sz w:val="24"/>
              </w:rPr>
            </w:pPr>
            <w:r>
              <w:rPr>
                <w:spacing w:val="37"/>
                <w:sz w:val="24"/>
              </w:rPr>
              <w:t>违反本办法第十四</w:t>
            </w:r>
            <w:r>
              <w:rPr>
                <w:spacing w:val="-19"/>
                <w:sz w:val="24"/>
              </w:rPr>
              <w:t>条、第十五</w:t>
            </w:r>
            <w:r>
              <w:rPr>
                <w:spacing w:val="-18"/>
                <w:sz w:val="24"/>
              </w:rPr>
              <w:t>条规定，编</w:t>
            </w:r>
            <w:r>
              <w:rPr>
                <w:spacing w:val="-19"/>
                <w:sz w:val="24"/>
              </w:rPr>
              <w:t>印、发送内</w:t>
            </w:r>
            <w:r>
              <w:rPr>
                <w:sz w:val="24"/>
              </w:rPr>
              <w:t xml:space="preserve">部资料的 </w:t>
            </w:r>
          </w:p>
        </w:tc>
        <w:tc>
          <w:tcPr>
            <w:tcW w:w="3074" w:type="dxa"/>
            <w:vMerge w:val="restart"/>
          </w:tcPr>
          <w:p>
            <w:pPr>
              <w:pStyle w:val="7"/>
              <w:rPr>
                <w:sz w:val="24"/>
              </w:rPr>
            </w:pPr>
          </w:p>
          <w:p>
            <w:pPr>
              <w:pStyle w:val="7"/>
              <w:spacing w:before="215" w:line="242" w:lineRule="auto"/>
              <w:ind w:left="107" w:right="-29" w:firstLine="482"/>
              <w:jc w:val="both"/>
              <w:rPr>
                <w:sz w:val="24"/>
              </w:rPr>
            </w:pPr>
            <w:r>
              <w:rPr>
                <w:spacing w:val="35"/>
                <w:sz w:val="24"/>
              </w:rPr>
              <w:t>第二十二条 有下列</w:t>
            </w:r>
            <w:r>
              <w:rPr>
                <w:spacing w:val="11"/>
                <w:sz w:val="24"/>
              </w:rPr>
              <w:t>行为之一的，由县级以上地</w:t>
            </w:r>
            <w:r>
              <w:rPr>
                <w:spacing w:val="19"/>
                <w:sz w:val="24"/>
              </w:rPr>
              <w:t>方人民政府新闻出版行政</w:t>
            </w:r>
            <w:r>
              <w:rPr>
                <w:spacing w:val="6"/>
                <w:sz w:val="24"/>
              </w:rPr>
              <w:t>部门责令改正、停止违法行</w:t>
            </w:r>
            <w:r>
              <w:rPr>
                <w:spacing w:val="-3"/>
                <w:sz w:val="24"/>
              </w:rPr>
              <w:t>为，根据情节轻重，给予警</w:t>
            </w:r>
            <w:r>
              <w:rPr>
                <w:spacing w:val="-18"/>
                <w:sz w:val="24"/>
              </w:rPr>
              <w:t xml:space="preserve">告，处 </w:t>
            </w:r>
            <w:r>
              <w:rPr>
                <w:sz w:val="24"/>
              </w:rPr>
              <w:t>1</w:t>
            </w:r>
            <w:r>
              <w:rPr>
                <w:spacing w:val="-8"/>
                <w:sz w:val="24"/>
              </w:rPr>
              <w:t xml:space="preserve"> 千元以下的罚款； </w:t>
            </w:r>
            <w:r>
              <w:rPr>
                <w:spacing w:val="19"/>
                <w:sz w:val="24"/>
              </w:rPr>
              <w:t>以营利为目的从事下列行</w:t>
            </w:r>
            <w:r>
              <w:rPr>
                <w:spacing w:val="13"/>
                <w:sz w:val="24"/>
              </w:rPr>
              <w:t xml:space="preserve">为的，处 </w:t>
            </w:r>
            <w:r>
              <w:rPr>
                <w:sz w:val="24"/>
              </w:rPr>
              <w:t>3</w:t>
            </w:r>
            <w:r>
              <w:rPr>
                <w:spacing w:val="-4"/>
                <w:sz w:val="24"/>
              </w:rPr>
              <w:t xml:space="preserve"> 万元以下罚款：</w:t>
            </w:r>
          </w:p>
          <w:p>
            <w:pPr>
              <w:pStyle w:val="7"/>
              <w:spacing w:before="12" w:line="242" w:lineRule="auto"/>
              <w:ind w:left="107" w:right="93"/>
              <w:jc w:val="both"/>
              <w:rPr>
                <w:sz w:val="24"/>
              </w:rPr>
            </w:pPr>
            <w:r>
              <w:rPr>
                <w:sz w:val="24"/>
              </w:rPr>
              <w:t>（一</w:t>
            </w:r>
            <w:r>
              <w:rPr>
                <w:spacing w:val="-22"/>
                <w:sz w:val="24"/>
              </w:rPr>
              <w:t>）</w:t>
            </w:r>
            <w:r>
              <w:rPr>
                <w:spacing w:val="-2"/>
                <w:sz w:val="24"/>
              </w:rPr>
              <w:t>未经批准擅自编印内</w:t>
            </w:r>
            <w:r>
              <w:rPr>
                <w:spacing w:val="-15"/>
                <w:sz w:val="24"/>
              </w:rPr>
              <w:t>部资料的；</w:t>
            </w:r>
            <w:r>
              <w:rPr>
                <w:spacing w:val="7"/>
                <w:sz w:val="24"/>
              </w:rPr>
              <w:t>（</w:t>
            </w:r>
            <w:r>
              <w:rPr>
                <w:spacing w:val="9"/>
                <w:sz w:val="24"/>
              </w:rPr>
              <w:t>二）</w:t>
            </w:r>
            <w:r>
              <w:rPr>
                <w:spacing w:val="3"/>
                <w:sz w:val="24"/>
              </w:rPr>
              <w:t>编印本办</w:t>
            </w:r>
            <w:r>
              <w:rPr>
                <w:spacing w:val="19"/>
                <w:sz w:val="24"/>
              </w:rPr>
              <w:t>法第十三条规定禁止内容</w:t>
            </w:r>
            <w:r>
              <w:rPr>
                <w:spacing w:val="-9"/>
                <w:sz w:val="24"/>
              </w:rPr>
              <w:t>的内部资料的；</w:t>
            </w:r>
            <w:r>
              <w:rPr>
                <w:spacing w:val="9"/>
                <w:sz w:val="24"/>
              </w:rPr>
              <w:t>（三</w:t>
            </w:r>
            <w:r>
              <w:rPr>
                <w:spacing w:val="7"/>
                <w:sz w:val="24"/>
              </w:rPr>
              <w:t>）</w:t>
            </w:r>
            <w:r>
              <w:rPr>
                <w:spacing w:val="-1"/>
                <w:sz w:val="24"/>
              </w:rPr>
              <w:t>违反</w:t>
            </w:r>
            <w:r>
              <w:rPr>
                <w:spacing w:val="-4"/>
                <w:sz w:val="24"/>
              </w:rPr>
              <w:t>本办法第十四条、第十五条</w:t>
            </w:r>
            <w:r>
              <w:rPr>
                <w:spacing w:val="-6"/>
                <w:sz w:val="24"/>
              </w:rPr>
              <w:t>规定，编印、发送内部资料</w:t>
            </w:r>
            <w:r>
              <w:rPr>
                <w:sz w:val="24"/>
              </w:rPr>
              <w:t xml:space="preserve">的； </w:t>
            </w:r>
          </w:p>
          <w:p>
            <w:pPr>
              <w:pStyle w:val="7"/>
              <w:spacing w:before="10" w:line="242" w:lineRule="auto"/>
              <w:ind w:left="107" w:right="-29"/>
              <w:jc w:val="both"/>
              <w:rPr>
                <w:sz w:val="24"/>
              </w:rPr>
            </w:pPr>
            <w:r>
              <w:rPr>
                <w:spacing w:val="-5"/>
                <w:sz w:val="24"/>
              </w:rPr>
              <w:t xml:space="preserve">其中，有前款第(一)项至第 </w:t>
            </w:r>
            <w:r>
              <w:rPr>
                <w:spacing w:val="-7"/>
                <w:sz w:val="24"/>
              </w:rPr>
              <w:t xml:space="preserve">(三)项违法行为的，对非法编印的内部资料予以没收， </w:t>
            </w:r>
            <w:r>
              <w:rPr>
                <w:spacing w:val="-9"/>
                <w:sz w:val="24"/>
              </w:rPr>
              <w:t>超越发送范围的责令收回。</w:t>
            </w:r>
            <w:r>
              <w:rPr>
                <w:sz w:val="24"/>
              </w:rPr>
              <w:t xml:space="preserve"> </w:t>
            </w:r>
          </w:p>
        </w:tc>
        <w:tc>
          <w:tcPr>
            <w:tcW w:w="4111" w:type="dxa"/>
          </w:tcPr>
          <w:p>
            <w:pPr>
              <w:pStyle w:val="7"/>
              <w:spacing w:before="100" w:line="242" w:lineRule="auto"/>
              <w:ind w:left="108" w:right="93"/>
              <w:rPr>
                <w:sz w:val="24"/>
              </w:rPr>
            </w:pPr>
            <w:r>
              <w:rPr>
                <w:sz w:val="24"/>
              </w:rPr>
              <w:t xml:space="preserve">违法行为轻微并及时纠正，没有造成危害后果的 </w:t>
            </w:r>
          </w:p>
        </w:tc>
        <w:tc>
          <w:tcPr>
            <w:tcW w:w="4853" w:type="dxa"/>
            <w:gridSpan w:val="2"/>
          </w:tcPr>
          <w:p>
            <w:pPr>
              <w:pStyle w:val="7"/>
              <w:rPr>
                <w:sz w:val="20"/>
              </w:rPr>
            </w:pPr>
          </w:p>
          <w:p>
            <w:pPr>
              <w:pStyle w:val="7"/>
              <w:ind w:left="108"/>
              <w:rPr>
                <w:sz w:val="24"/>
              </w:rPr>
            </w:pPr>
            <w:r>
              <w:rPr>
                <w:sz w:val="24"/>
              </w:rPr>
              <w:t xml:space="preserve">不予行政处罚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63" w:hRule="atLeast"/>
        </w:trPr>
        <w:tc>
          <w:tcPr>
            <w:tcW w:w="792" w:type="dxa"/>
            <w:vMerge w:val="continue"/>
            <w:tcBorders>
              <w:top w:val="nil"/>
            </w:tcBorders>
          </w:tcPr>
          <w:p>
            <w:pPr>
              <w:rPr>
                <w:sz w:val="2"/>
                <w:szCs w:val="2"/>
              </w:rPr>
            </w:pPr>
          </w:p>
        </w:tc>
        <w:tc>
          <w:tcPr>
            <w:tcW w:w="1344" w:type="dxa"/>
            <w:vMerge w:val="continue"/>
            <w:tcBorders>
              <w:top w:val="nil"/>
            </w:tcBorders>
          </w:tcPr>
          <w:p>
            <w:pPr>
              <w:rPr>
                <w:sz w:val="2"/>
                <w:szCs w:val="2"/>
              </w:rPr>
            </w:pPr>
          </w:p>
        </w:tc>
        <w:tc>
          <w:tcPr>
            <w:tcW w:w="3074" w:type="dxa"/>
            <w:vMerge w:val="continue"/>
            <w:tcBorders>
              <w:top w:val="nil"/>
            </w:tcBorders>
          </w:tcPr>
          <w:p>
            <w:pPr>
              <w:rPr>
                <w:sz w:val="2"/>
                <w:szCs w:val="2"/>
              </w:rPr>
            </w:pPr>
          </w:p>
        </w:tc>
        <w:tc>
          <w:tcPr>
            <w:tcW w:w="4111" w:type="dxa"/>
          </w:tcPr>
          <w:p>
            <w:pPr>
              <w:pStyle w:val="7"/>
              <w:spacing w:before="112"/>
              <w:ind w:left="108"/>
              <w:rPr>
                <w:sz w:val="24"/>
              </w:rPr>
            </w:pPr>
            <w:r>
              <w:rPr>
                <w:sz w:val="24"/>
              </w:rPr>
              <w:t>编印一次性内部资料数量达 100 册以</w:t>
            </w:r>
          </w:p>
          <w:p>
            <w:pPr>
              <w:pStyle w:val="7"/>
              <w:spacing w:before="5" w:line="242" w:lineRule="auto"/>
              <w:ind w:left="108" w:right="93"/>
              <w:rPr>
                <w:sz w:val="24"/>
              </w:rPr>
            </w:pPr>
            <w:r>
              <w:rPr>
                <w:sz w:val="24"/>
              </w:rPr>
              <w:t xml:space="preserve">下；编印连续性内部资料数量达 500 册以下； </w:t>
            </w:r>
          </w:p>
        </w:tc>
        <w:tc>
          <w:tcPr>
            <w:tcW w:w="1277" w:type="dxa"/>
            <w:vMerge w:val="restart"/>
          </w:tcPr>
          <w:p>
            <w:pPr>
              <w:pStyle w:val="7"/>
              <w:rPr>
                <w:sz w:val="24"/>
              </w:rPr>
            </w:pPr>
          </w:p>
          <w:p>
            <w:pPr>
              <w:pStyle w:val="7"/>
              <w:rPr>
                <w:sz w:val="24"/>
              </w:rPr>
            </w:pPr>
          </w:p>
          <w:p>
            <w:pPr>
              <w:pStyle w:val="7"/>
              <w:rPr>
                <w:sz w:val="24"/>
              </w:rPr>
            </w:pPr>
          </w:p>
          <w:p>
            <w:pPr>
              <w:pStyle w:val="7"/>
              <w:spacing w:before="8"/>
              <w:rPr>
                <w:sz w:val="33"/>
              </w:rPr>
            </w:pPr>
          </w:p>
          <w:p>
            <w:pPr>
              <w:pStyle w:val="7"/>
              <w:spacing w:line="242" w:lineRule="auto"/>
              <w:ind w:left="108" w:right="-29"/>
              <w:rPr>
                <w:sz w:val="24"/>
              </w:rPr>
            </w:pPr>
            <w:r>
              <w:rPr>
                <w:spacing w:val="-4"/>
                <w:sz w:val="24"/>
              </w:rPr>
              <w:t>责 令 改</w:t>
            </w:r>
            <w:r>
              <w:rPr>
                <w:spacing w:val="24"/>
                <w:sz w:val="24"/>
              </w:rPr>
              <w:t>正、停止</w:t>
            </w:r>
            <w:r>
              <w:rPr>
                <w:spacing w:val="12"/>
                <w:sz w:val="24"/>
              </w:rPr>
              <w:t>违  法 行</w:t>
            </w:r>
            <w:r>
              <w:rPr>
                <w:spacing w:val="-5"/>
                <w:sz w:val="24"/>
              </w:rPr>
              <w:t xml:space="preserve">为。同时， </w:t>
            </w:r>
            <w:r>
              <w:rPr>
                <w:spacing w:val="24"/>
                <w:sz w:val="24"/>
              </w:rPr>
              <w:t>对非法编印的内部资料予以</w:t>
            </w:r>
            <w:r>
              <w:rPr>
                <w:spacing w:val="-5"/>
                <w:sz w:val="24"/>
              </w:rPr>
              <w:t>没收， 超</w:t>
            </w:r>
            <w:r>
              <w:rPr>
                <w:spacing w:val="24"/>
                <w:sz w:val="24"/>
              </w:rPr>
              <w:t xml:space="preserve">越发送范围的责令收回。 </w:t>
            </w:r>
          </w:p>
        </w:tc>
        <w:tc>
          <w:tcPr>
            <w:tcW w:w="3576" w:type="dxa"/>
          </w:tcPr>
          <w:p>
            <w:pPr>
              <w:pStyle w:val="7"/>
              <w:spacing w:before="112" w:line="242" w:lineRule="auto"/>
              <w:ind w:left="108" w:right="-29"/>
              <w:rPr>
                <w:sz w:val="24"/>
              </w:rPr>
            </w:pPr>
            <w:r>
              <w:rPr>
                <w:spacing w:val="-26"/>
                <w:sz w:val="24"/>
              </w:rPr>
              <w:t xml:space="preserve">给予警告，处 </w:t>
            </w:r>
            <w:r>
              <w:rPr>
                <w:sz w:val="24"/>
              </w:rPr>
              <w:t>200</w:t>
            </w:r>
            <w:r>
              <w:rPr>
                <w:spacing w:val="-10"/>
                <w:sz w:val="24"/>
              </w:rPr>
              <w:t xml:space="preserve"> 元以下的罚款； </w:t>
            </w:r>
            <w:r>
              <w:rPr>
                <w:sz w:val="24"/>
              </w:rPr>
              <w:t xml:space="preserve">以营利为目的从事下列行为的， </w:t>
            </w:r>
            <w:r>
              <w:rPr>
                <w:spacing w:val="-30"/>
                <w:sz w:val="24"/>
              </w:rPr>
              <w:t xml:space="preserve">处 </w:t>
            </w:r>
            <w:r>
              <w:rPr>
                <w:sz w:val="24"/>
              </w:rPr>
              <w:t>2000</w:t>
            </w:r>
            <w:r>
              <w:rPr>
                <w:spacing w:val="-9"/>
                <w:sz w:val="24"/>
              </w:rPr>
              <w:t xml:space="preserve"> 元以下罚款。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49" w:hRule="atLeast"/>
        </w:trPr>
        <w:tc>
          <w:tcPr>
            <w:tcW w:w="792" w:type="dxa"/>
            <w:vMerge w:val="continue"/>
            <w:tcBorders>
              <w:top w:val="nil"/>
            </w:tcBorders>
          </w:tcPr>
          <w:p>
            <w:pPr>
              <w:rPr>
                <w:sz w:val="2"/>
                <w:szCs w:val="2"/>
              </w:rPr>
            </w:pPr>
          </w:p>
        </w:tc>
        <w:tc>
          <w:tcPr>
            <w:tcW w:w="1344" w:type="dxa"/>
            <w:vMerge w:val="continue"/>
            <w:tcBorders>
              <w:top w:val="nil"/>
            </w:tcBorders>
          </w:tcPr>
          <w:p>
            <w:pPr>
              <w:rPr>
                <w:sz w:val="2"/>
                <w:szCs w:val="2"/>
              </w:rPr>
            </w:pPr>
          </w:p>
        </w:tc>
        <w:tc>
          <w:tcPr>
            <w:tcW w:w="3074" w:type="dxa"/>
            <w:vMerge w:val="continue"/>
            <w:tcBorders>
              <w:top w:val="nil"/>
            </w:tcBorders>
          </w:tcPr>
          <w:p>
            <w:pPr>
              <w:rPr>
                <w:sz w:val="2"/>
                <w:szCs w:val="2"/>
              </w:rPr>
            </w:pPr>
          </w:p>
        </w:tc>
        <w:tc>
          <w:tcPr>
            <w:tcW w:w="4111" w:type="dxa"/>
          </w:tcPr>
          <w:p>
            <w:pPr>
              <w:pStyle w:val="7"/>
              <w:spacing w:before="105"/>
              <w:ind w:left="108"/>
              <w:rPr>
                <w:sz w:val="24"/>
              </w:rPr>
            </w:pPr>
            <w:r>
              <w:rPr>
                <w:spacing w:val="-3"/>
                <w:sz w:val="24"/>
              </w:rPr>
              <w:t xml:space="preserve">编印一次性内部资料数量达 </w:t>
            </w:r>
            <w:r>
              <w:rPr>
                <w:sz w:val="24"/>
              </w:rPr>
              <w:t>100</w:t>
            </w:r>
            <w:r>
              <w:rPr>
                <w:spacing w:val="-12"/>
                <w:sz w:val="24"/>
              </w:rPr>
              <w:t xml:space="preserve"> 册以</w:t>
            </w:r>
          </w:p>
          <w:p>
            <w:pPr>
              <w:pStyle w:val="7"/>
              <w:spacing w:before="5"/>
              <w:ind w:left="108"/>
              <w:rPr>
                <w:sz w:val="24"/>
              </w:rPr>
            </w:pPr>
            <w:r>
              <w:rPr>
                <w:spacing w:val="-17"/>
                <w:sz w:val="24"/>
              </w:rPr>
              <w:t xml:space="preserve">上 </w:t>
            </w:r>
            <w:r>
              <w:rPr>
                <w:sz w:val="24"/>
              </w:rPr>
              <w:t>300</w:t>
            </w:r>
            <w:r>
              <w:rPr>
                <w:spacing w:val="-6"/>
                <w:sz w:val="24"/>
              </w:rPr>
              <w:t xml:space="preserve"> 册以下；编印连续性内部资料</w:t>
            </w:r>
          </w:p>
          <w:p>
            <w:pPr>
              <w:pStyle w:val="7"/>
              <w:spacing w:before="4"/>
              <w:ind w:left="108"/>
              <w:rPr>
                <w:sz w:val="24"/>
              </w:rPr>
            </w:pPr>
            <w:r>
              <w:rPr>
                <w:sz w:val="24"/>
              </w:rPr>
              <w:t xml:space="preserve">数量达 500 册以上 1000 册以下； </w:t>
            </w:r>
          </w:p>
        </w:tc>
        <w:tc>
          <w:tcPr>
            <w:tcW w:w="1277" w:type="dxa"/>
            <w:vMerge w:val="continue"/>
            <w:tcBorders>
              <w:top w:val="nil"/>
            </w:tcBorders>
          </w:tcPr>
          <w:p>
            <w:pPr>
              <w:rPr>
                <w:sz w:val="2"/>
                <w:szCs w:val="2"/>
              </w:rPr>
            </w:pPr>
          </w:p>
        </w:tc>
        <w:tc>
          <w:tcPr>
            <w:tcW w:w="3576" w:type="dxa"/>
          </w:tcPr>
          <w:p>
            <w:pPr>
              <w:pStyle w:val="7"/>
              <w:spacing w:before="105" w:line="242" w:lineRule="auto"/>
              <w:ind w:left="108" w:right="95"/>
              <w:jc w:val="both"/>
              <w:rPr>
                <w:sz w:val="24"/>
              </w:rPr>
            </w:pPr>
            <w:r>
              <w:rPr>
                <w:spacing w:val="-9"/>
                <w:sz w:val="24"/>
              </w:rPr>
              <w:t xml:space="preserve">给予警告，处 </w:t>
            </w:r>
            <w:r>
              <w:rPr>
                <w:sz w:val="24"/>
              </w:rPr>
              <w:t>200-400</w:t>
            </w:r>
            <w:r>
              <w:rPr>
                <w:spacing w:val="-16"/>
                <w:sz w:val="24"/>
              </w:rPr>
              <w:t xml:space="preserve"> 元罚款； </w:t>
            </w:r>
            <w:r>
              <w:rPr>
                <w:spacing w:val="-2"/>
                <w:sz w:val="24"/>
              </w:rPr>
              <w:t xml:space="preserve">以营利为目的从事下列行为的， </w:t>
            </w:r>
            <w:r>
              <w:rPr>
                <w:spacing w:val="-30"/>
                <w:sz w:val="24"/>
              </w:rPr>
              <w:t xml:space="preserve">处 </w:t>
            </w:r>
            <w:r>
              <w:rPr>
                <w:sz w:val="24"/>
              </w:rPr>
              <w:t>2000-6000</w:t>
            </w:r>
            <w:r>
              <w:rPr>
                <w:spacing w:val="-12"/>
                <w:sz w:val="24"/>
              </w:rPr>
              <w:t xml:space="preserve"> 元罚款。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88" w:hRule="atLeast"/>
        </w:trPr>
        <w:tc>
          <w:tcPr>
            <w:tcW w:w="792" w:type="dxa"/>
            <w:vMerge w:val="continue"/>
            <w:tcBorders>
              <w:top w:val="nil"/>
            </w:tcBorders>
          </w:tcPr>
          <w:p>
            <w:pPr>
              <w:rPr>
                <w:sz w:val="2"/>
                <w:szCs w:val="2"/>
              </w:rPr>
            </w:pPr>
          </w:p>
        </w:tc>
        <w:tc>
          <w:tcPr>
            <w:tcW w:w="1344" w:type="dxa"/>
            <w:vMerge w:val="continue"/>
            <w:tcBorders>
              <w:top w:val="nil"/>
            </w:tcBorders>
          </w:tcPr>
          <w:p>
            <w:pPr>
              <w:rPr>
                <w:sz w:val="2"/>
                <w:szCs w:val="2"/>
              </w:rPr>
            </w:pPr>
          </w:p>
        </w:tc>
        <w:tc>
          <w:tcPr>
            <w:tcW w:w="3074" w:type="dxa"/>
            <w:vMerge w:val="continue"/>
            <w:tcBorders>
              <w:top w:val="nil"/>
            </w:tcBorders>
          </w:tcPr>
          <w:p>
            <w:pPr>
              <w:rPr>
                <w:sz w:val="2"/>
                <w:szCs w:val="2"/>
              </w:rPr>
            </w:pPr>
          </w:p>
        </w:tc>
        <w:tc>
          <w:tcPr>
            <w:tcW w:w="4111" w:type="dxa"/>
          </w:tcPr>
          <w:p>
            <w:pPr>
              <w:pStyle w:val="7"/>
              <w:spacing w:before="177"/>
              <w:ind w:left="108"/>
              <w:rPr>
                <w:sz w:val="24"/>
              </w:rPr>
            </w:pPr>
            <w:r>
              <w:rPr>
                <w:spacing w:val="-3"/>
                <w:sz w:val="24"/>
              </w:rPr>
              <w:t xml:space="preserve">编印一次性内部资料数量达 </w:t>
            </w:r>
            <w:r>
              <w:rPr>
                <w:sz w:val="24"/>
              </w:rPr>
              <w:t>300</w:t>
            </w:r>
            <w:r>
              <w:rPr>
                <w:spacing w:val="-12"/>
                <w:sz w:val="24"/>
              </w:rPr>
              <w:t xml:space="preserve"> 册以</w:t>
            </w:r>
          </w:p>
          <w:p>
            <w:pPr>
              <w:pStyle w:val="7"/>
              <w:spacing w:before="5"/>
              <w:ind w:left="108"/>
              <w:rPr>
                <w:sz w:val="24"/>
              </w:rPr>
            </w:pPr>
            <w:r>
              <w:rPr>
                <w:spacing w:val="-17"/>
                <w:sz w:val="24"/>
              </w:rPr>
              <w:t xml:space="preserve">上 </w:t>
            </w:r>
            <w:r>
              <w:rPr>
                <w:sz w:val="24"/>
              </w:rPr>
              <w:t>500</w:t>
            </w:r>
            <w:r>
              <w:rPr>
                <w:spacing w:val="-6"/>
                <w:sz w:val="24"/>
              </w:rPr>
              <w:t xml:space="preserve"> 册以下；编印连续性内部资料</w:t>
            </w:r>
          </w:p>
          <w:p>
            <w:pPr>
              <w:pStyle w:val="7"/>
              <w:spacing w:before="4"/>
              <w:ind w:left="108"/>
              <w:rPr>
                <w:sz w:val="24"/>
              </w:rPr>
            </w:pPr>
            <w:r>
              <w:rPr>
                <w:sz w:val="24"/>
              </w:rPr>
              <w:t xml:space="preserve">数量达 1000 册以上 1500 册以下。 </w:t>
            </w:r>
          </w:p>
        </w:tc>
        <w:tc>
          <w:tcPr>
            <w:tcW w:w="1277" w:type="dxa"/>
            <w:vMerge w:val="continue"/>
            <w:tcBorders>
              <w:top w:val="nil"/>
            </w:tcBorders>
          </w:tcPr>
          <w:p>
            <w:pPr>
              <w:rPr>
                <w:sz w:val="2"/>
                <w:szCs w:val="2"/>
              </w:rPr>
            </w:pPr>
          </w:p>
        </w:tc>
        <w:tc>
          <w:tcPr>
            <w:tcW w:w="3576" w:type="dxa"/>
          </w:tcPr>
          <w:p>
            <w:pPr>
              <w:pStyle w:val="7"/>
              <w:spacing w:before="177" w:line="242" w:lineRule="auto"/>
              <w:ind w:left="108" w:right="95"/>
              <w:jc w:val="both"/>
              <w:rPr>
                <w:sz w:val="24"/>
              </w:rPr>
            </w:pPr>
            <w:r>
              <w:rPr>
                <w:spacing w:val="-9"/>
                <w:sz w:val="24"/>
              </w:rPr>
              <w:t xml:space="preserve">给予警告，处 </w:t>
            </w:r>
            <w:r>
              <w:rPr>
                <w:sz w:val="24"/>
              </w:rPr>
              <w:t>400-600</w:t>
            </w:r>
            <w:r>
              <w:rPr>
                <w:spacing w:val="-16"/>
                <w:sz w:val="24"/>
              </w:rPr>
              <w:t xml:space="preserve"> 元罚款； </w:t>
            </w:r>
            <w:r>
              <w:rPr>
                <w:spacing w:val="-2"/>
                <w:sz w:val="24"/>
              </w:rPr>
              <w:t xml:space="preserve">以营利为目的从事下列行为的， </w:t>
            </w:r>
            <w:r>
              <w:rPr>
                <w:spacing w:val="-30"/>
                <w:sz w:val="24"/>
              </w:rPr>
              <w:t xml:space="preserve">处 </w:t>
            </w:r>
            <w:r>
              <w:rPr>
                <w:sz w:val="24"/>
              </w:rPr>
              <w:t>12000-18000</w:t>
            </w:r>
            <w:r>
              <w:rPr>
                <w:spacing w:val="-12"/>
                <w:sz w:val="24"/>
              </w:rPr>
              <w:t xml:space="preserve"> 元罚款。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33" w:hRule="atLeast"/>
        </w:trPr>
        <w:tc>
          <w:tcPr>
            <w:tcW w:w="792" w:type="dxa"/>
            <w:vMerge w:val="continue"/>
            <w:tcBorders>
              <w:top w:val="nil"/>
            </w:tcBorders>
          </w:tcPr>
          <w:p>
            <w:pPr>
              <w:rPr>
                <w:sz w:val="2"/>
                <w:szCs w:val="2"/>
              </w:rPr>
            </w:pPr>
          </w:p>
        </w:tc>
        <w:tc>
          <w:tcPr>
            <w:tcW w:w="1344" w:type="dxa"/>
            <w:vMerge w:val="continue"/>
            <w:tcBorders>
              <w:top w:val="nil"/>
            </w:tcBorders>
          </w:tcPr>
          <w:p>
            <w:pPr>
              <w:rPr>
                <w:sz w:val="2"/>
                <w:szCs w:val="2"/>
              </w:rPr>
            </w:pPr>
          </w:p>
        </w:tc>
        <w:tc>
          <w:tcPr>
            <w:tcW w:w="3074" w:type="dxa"/>
            <w:vMerge w:val="continue"/>
            <w:tcBorders>
              <w:top w:val="nil"/>
            </w:tcBorders>
          </w:tcPr>
          <w:p>
            <w:pPr>
              <w:rPr>
                <w:sz w:val="2"/>
                <w:szCs w:val="2"/>
              </w:rPr>
            </w:pPr>
          </w:p>
        </w:tc>
        <w:tc>
          <w:tcPr>
            <w:tcW w:w="4111" w:type="dxa"/>
          </w:tcPr>
          <w:p>
            <w:pPr>
              <w:pStyle w:val="7"/>
              <w:spacing w:before="148"/>
              <w:ind w:left="108"/>
              <w:rPr>
                <w:sz w:val="24"/>
              </w:rPr>
            </w:pPr>
            <w:r>
              <w:rPr>
                <w:spacing w:val="-3"/>
                <w:sz w:val="24"/>
              </w:rPr>
              <w:t xml:space="preserve">编印一次性内部资料数量达 </w:t>
            </w:r>
            <w:r>
              <w:rPr>
                <w:sz w:val="24"/>
              </w:rPr>
              <w:t>500</w:t>
            </w:r>
            <w:r>
              <w:rPr>
                <w:spacing w:val="-12"/>
                <w:sz w:val="24"/>
              </w:rPr>
              <w:t xml:space="preserve"> 册以</w:t>
            </w:r>
          </w:p>
          <w:p>
            <w:pPr>
              <w:pStyle w:val="7"/>
              <w:spacing w:before="5"/>
              <w:ind w:left="108"/>
              <w:rPr>
                <w:sz w:val="24"/>
              </w:rPr>
            </w:pPr>
            <w:r>
              <w:rPr>
                <w:spacing w:val="-30"/>
                <w:sz w:val="24"/>
              </w:rPr>
              <w:t xml:space="preserve">上 </w:t>
            </w:r>
            <w:r>
              <w:rPr>
                <w:sz w:val="24"/>
              </w:rPr>
              <w:t>1000</w:t>
            </w:r>
            <w:r>
              <w:rPr>
                <w:spacing w:val="-12"/>
                <w:sz w:val="24"/>
              </w:rPr>
              <w:t xml:space="preserve"> 册以下；编印连续性内部资料</w:t>
            </w:r>
          </w:p>
          <w:p>
            <w:pPr>
              <w:pStyle w:val="7"/>
              <w:spacing w:before="4"/>
              <w:ind w:left="108"/>
              <w:rPr>
                <w:sz w:val="24"/>
              </w:rPr>
            </w:pPr>
            <w:r>
              <w:rPr>
                <w:sz w:val="24"/>
              </w:rPr>
              <w:t xml:space="preserve">数量达 1500 册以上 2000 册以下； </w:t>
            </w:r>
          </w:p>
        </w:tc>
        <w:tc>
          <w:tcPr>
            <w:tcW w:w="1277" w:type="dxa"/>
            <w:vMerge w:val="continue"/>
            <w:tcBorders>
              <w:top w:val="nil"/>
            </w:tcBorders>
          </w:tcPr>
          <w:p>
            <w:pPr>
              <w:rPr>
                <w:sz w:val="2"/>
                <w:szCs w:val="2"/>
              </w:rPr>
            </w:pPr>
          </w:p>
        </w:tc>
        <w:tc>
          <w:tcPr>
            <w:tcW w:w="3576" w:type="dxa"/>
          </w:tcPr>
          <w:p>
            <w:pPr>
              <w:pStyle w:val="7"/>
              <w:spacing w:before="148" w:line="242" w:lineRule="auto"/>
              <w:ind w:left="108" w:right="95"/>
              <w:jc w:val="both"/>
              <w:rPr>
                <w:sz w:val="24"/>
              </w:rPr>
            </w:pPr>
            <w:r>
              <w:rPr>
                <w:spacing w:val="-9"/>
                <w:sz w:val="24"/>
              </w:rPr>
              <w:t xml:space="preserve">给予警告，处 </w:t>
            </w:r>
            <w:r>
              <w:rPr>
                <w:sz w:val="24"/>
              </w:rPr>
              <w:t>600-800</w:t>
            </w:r>
            <w:r>
              <w:rPr>
                <w:spacing w:val="-16"/>
                <w:sz w:val="24"/>
              </w:rPr>
              <w:t xml:space="preserve"> 元罚款； </w:t>
            </w:r>
            <w:r>
              <w:rPr>
                <w:spacing w:val="-2"/>
                <w:sz w:val="24"/>
              </w:rPr>
              <w:t xml:space="preserve">以营利为目的从事下列行为的， </w:t>
            </w:r>
            <w:r>
              <w:rPr>
                <w:spacing w:val="-30"/>
                <w:sz w:val="24"/>
              </w:rPr>
              <w:t xml:space="preserve">处 </w:t>
            </w:r>
            <w:r>
              <w:rPr>
                <w:sz w:val="24"/>
              </w:rPr>
              <w:t>18000-25000</w:t>
            </w:r>
            <w:r>
              <w:rPr>
                <w:spacing w:val="-12"/>
                <w:sz w:val="24"/>
              </w:rPr>
              <w:t xml:space="preserve"> 元罚款。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66" w:hRule="atLeast"/>
        </w:trPr>
        <w:tc>
          <w:tcPr>
            <w:tcW w:w="792" w:type="dxa"/>
            <w:vMerge w:val="continue"/>
            <w:tcBorders>
              <w:top w:val="nil"/>
            </w:tcBorders>
          </w:tcPr>
          <w:p>
            <w:pPr>
              <w:rPr>
                <w:sz w:val="2"/>
                <w:szCs w:val="2"/>
              </w:rPr>
            </w:pPr>
          </w:p>
        </w:tc>
        <w:tc>
          <w:tcPr>
            <w:tcW w:w="1344" w:type="dxa"/>
            <w:vMerge w:val="continue"/>
            <w:tcBorders>
              <w:top w:val="nil"/>
            </w:tcBorders>
          </w:tcPr>
          <w:p>
            <w:pPr>
              <w:rPr>
                <w:sz w:val="2"/>
                <w:szCs w:val="2"/>
              </w:rPr>
            </w:pPr>
          </w:p>
        </w:tc>
        <w:tc>
          <w:tcPr>
            <w:tcW w:w="3074" w:type="dxa"/>
            <w:vMerge w:val="continue"/>
            <w:tcBorders>
              <w:top w:val="nil"/>
            </w:tcBorders>
          </w:tcPr>
          <w:p>
            <w:pPr>
              <w:rPr>
                <w:sz w:val="2"/>
                <w:szCs w:val="2"/>
              </w:rPr>
            </w:pPr>
          </w:p>
        </w:tc>
        <w:tc>
          <w:tcPr>
            <w:tcW w:w="4111" w:type="dxa"/>
          </w:tcPr>
          <w:p>
            <w:pPr>
              <w:pStyle w:val="7"/>
              <w:spacing w:before="165" w:line="242" w:lineRule="auto"/>
              <w:ind w:left="108" w:right="93"/>
              <w:jc w:val="both"/>
              <w:rPr>
                <w:sz w:val="24"/>
              </w:rPr>
            </w:pPr>
            <w:r>
              <w:rPr>
                <w:sz w:val="24"/>
              </w:rPr>
              <w:t xml:space="preserve">编印一次性内部资料数量达 1000 册以上； 编印连续性内部资料数量达2000 册以上。 </w:t>
            </w:r>
          </w:p>
        </w:tc>
        <w:tc>
          <w:tcPr>
            <w:tcW w:w="1277" w:type="dxa"/>
            <w:vMerge w:val="continue"/>
            <w:tcBorders>
              <w:top w:val="nil"/>
            </w:tcBorders>
          </w:tcPr>
          <w:p>
            <w:pPr>
              <w:rPr>
                <w:sz w:val="2"/>
                <w:szCs w:val="2"/>
              </w:rPr>
            </w:pPr>
          </w:p>
        </w:tc>
        <w:tc>
          <w:tcPr>
            <w:tcW w:w="3576" w:type="dxa"/>
          </w:tcPr>
          <w:p>
            <w:pPr>
              <w:pStyle w:val="7"/>
              <w:spacing w:before="165" w:line="242" w:lineRule="auto"/>
              <w:ind w:left="108" w:right="-29"/>
              <w:rPr>
                <w:sz w:val="24"/>
              </w:rPr>
            </w:pPr>
            <w:r>
              <w:rPr>
                <w:spacing w:val="-9"/>
                <w:sz w:val="24"/>
              </w:rPr>
              <w:t xml:space="preserve">给予警告，处 </w:t>
            </w:r>
            <w:r>
              <w:rPr>
                <w:sz w:val="24"/>
              </w:rPr>
              <w:t>800-1000</w:t>
            </w:r>
            <w:r>
              <w:rPr>
                <w:spacing w:val="-15"/>
                <w:sz w:val="24"/>
              </w:rPr>
              <w:t xml:space="preserve"> 元罚款； </w:t>
            </w:r>
            <w:r>
              <w:rPr>
                <w:sz w:val="24"/>
              </w:rPr>
              <w:t xml:space="preserve">以营利为目的从事下列行为的， </w:t>
            </w:r>
            <w:r>
              <w:rPr>
                <w:spacing w:val="-30"/>
                <w:sz w:val="24"/>
              </w:rPr>
              <w:t xml:space="preserve">处 </w:t>
            </w:r>
            <w:r>
              <w:rPr>
                <w:sz w:val="24"/>
              </w:rPr>
              <w:t>25000-30000</w:t>
            </w:r>
            <w:r>
              <w:rPr>
                <w:spacing w:val="-12"/>
                <w:sz w:val="24"/>
              </w:rPr>
              <w:t xml:space="preserve"> 元罚款。 </w:t>
            </w:r>
          </w:p>
        </w:tc>
      </w:tr>
    </w:tbl>
    <w:p>
      <w:pPr>
        <w:spacing w:after="0" w:line="242" w:lineRule="auto"/>
        <w:rPr>
          <w:sz w:val="24"/>
        </w:rPr>
        <w:sectPr>
          <w:footerReference r:id="rId221" w:type="default"/>
          <w:pgSz w:w="16840" w:h="11910" w:orient="landscape"/>
          <w:pgMar w:top="1100" w:right="780" w:bottom="280" w:left="1040" w:header="0" w:footer="0" w:gutter="0"/>
          <w:cols w:space="720" w:num="1"/>
        </w:sectPr>
      </w:pPr>
    </w:p>
    <w:p>
      <w:pPr>
        <w:pStyle w:val="2"/>
        <w:rPr>
          <w:sz w:val="20"/>
        </w:rPr>
      </w:pPr>
    </w:p>
    <w:p>
      <w:pPr>
        <w:pStyle w:val="2"/>
        <w:rPr>
          <w:sz w:val="20"/>
        </w:rPr>
      </w:pPr>
    </w:p>
    <w:p>
      <w:pPr>
        <w:pStyle w:val="2"/>
        <w:rPr>
          <w:sz w:val="20"/>
        </w:rPr>
      </w:pPr>
    </w:p>
    <w:p>
      <w:pPr>
        <w:pStyle w:val="2"/>
        <w:rPr>
          <w:sz w:val="20"/>
        </w:rPr>
      </w:pPr>
    </w:p>
    <w:p>
      <w:pPr>
        <w:pStyle w:val="2"/>
        <w:spacing w:before="10"/>
        <w:rPr>
          <w:sz w:val="22"/>
        </w:rPr>
      </w:pP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92"/>
        <w:gridCol w:w="1344"/>
        <w:gridCol w:w="2714"/>
        <w:gridCol w:w="4197"/>
        <w:gridCol w:w="983"/>
        <w:gridCol w:w="414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92" w:type="dxa"/>
          </w:tcPr>
          <w:p>
            <w:pPr>
              <w:pStyle w:val="7"/>
              <w:spacing w:before="132"/>
              <w:ind w:left="115"/>
              <w:rPr>
                <w:sz w:val="28"/>
              </w:rPr>
            </w:pPr>
            <w:r>
              <w:rPr>
                <w:sz w:val="28"/>
              </w:rPr>
              <w:t>序号</w:t>
            </w:r>
          </w:p>
        </w:tc>
        <w:tc>
          <w:tcPr>
            <w:tcW w:w="1344" w:type="dxa"/>
          </w:tcPr>
          <w:p>
            <w:pPr>
              <w:pStyle w:val="7"/>
              <w:spacing w:before="132"/>
              <w:ind w:left="110"/>
              <w:rPr>
                <w:sz w:val="28"/>
              </w:rPr>
            </w:pPr>
            <w:r>
              <w:rPr>
                <w:sz w:val="28"/>
              </w:rPr>
              <w:t>权力名称</w:t>
            </w:r>
          </w:p>
        </w:tc>
        <w:tc>
          <w:tcPr>
            <w:tcW w:w="2714" w:type="dxa"/>
          </w:tcPr>
          <w:p>
            <w:pPr>
              <w:pStyle w:val="7"/>
              <w:spacing w:before="132"/>
              <w:ind w:left="796"/>
              <w:rPr>
                <w:sz w:val="28"/>
              </w:rPr>
            </w:pPr>
            <w:r>
              <w:rPr>
                <w:sz w:val="28"/>
              </w:rPr>
              <w:t>实施依据</w:t>
            </w:r>
          </w:p>
        </w:tc>
        <w:tc>
          <w:tcPr>
            <w:tcW w:w="4197" w:type="dxa"/>
          </w:tcPr>
          <w:p>
            <w:pPr>
              <w:pStyle w:val="7"/>
              <w:spacing w:before="132"/>
              <w:ind w:left="559"/>
              <w:rPr>
                <w:sz w:val="28"/>
              </w:rPr>
            </w:pPr>
            <w:r>
              <w:rPr>
                <w:sz w:val="28"/>
              </w:rPr>
              <w:t>违法违规行为情节、程度</w:t>
            </w:r>
          </w:p>
        </w:tc>
        <w:tc>
          <w:tcPr>
            <w:tcW w:w="5124" w:type="dxa"/>
            <w:gridSpan w:val="2"/>
          </w:tcPr>
          <w:p>
            <w:pPr>
              <w:pStyle w:val="7"/>
              <w:spacing w:before="132"/>
              <w:ind w:left="1706" w:right="1688"/>
              <w:jc w:val="center"/>
              <w:rPr>
                <w:sz w:val="28"/>
              </w:rPr>
            </w:pPr>
            <w:r>
              <w:rPr>
                <w:sz w:val="28"/>
              </w:rPr>
              <w:t>自由裁量幅度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7" w:hRule="atLeast"/>
        </w:trPr>
        <w:tc>
          <w:tcPr>
            <w:tcW w:w="792" w:type="dxa"/>
            <w:vMerge w:val="restart"/>
          </w:tcPr>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spacing w:before="7"/>
              <w:rPr>
                <w:sz w:val="34"/>
              </w:rPr>
            </w:pPr>
          </w:p>
          <w:p>
            <w:pPr>
              <w:pStyle w:val="7"/>
              <w:spacing w:before="1"/>
              <w:ind w:left="107"/>
              <w:rPr>
                <w:sz w:val="24"/>
              </w:rPr>
            </w:pPr>
            <w:r>
              <w:rPr>
                <w:sz w:val="24"/>
              </w:rPr>
              <w:t xml:space="preserve">4 </w:t>
            </w:r>
          </w:p>
        </w:tc>
        <w:tc>
          <w:tcPr>
            <w:tcW w:w="1344" w:type="dxa"/>
            <w:vMerge w:val="restart"/>
          </w:tcPr>
          <w:p>
            <w:pPr>
              <w:pStyle w:val="7"/>
              <w:rPr>
                <w:sz w:val="24"/>
              </w:rPr>
            </w:pPr>
          </w:p>
          <w:p>
            <w:pPr>
              <w:pStyle w:val="7"/>
              <w:rPr>
                <w:sz w:val="24"/>
              </w:rPr>
            </w:pPr>
          </w:p>
          <w:p>
            <w:pPr>
              <w:pStyle w:val="7"/>
              <w:rPr>
                <w:sz w:val="24"/>
              </w:rPr>
            </w:pPr>
          </w:p>
          <w:p>
            <w:pPr>
              <w:pStyle w:val="7"/>
              <w:rPr>
                <w:sz w:val="24"/>
              </w:rPr>
            </w:pPr>
          </w:p>
          <w:p>
            <w:pPr>
              <w:pStyle w:val="7"/>
              <w:rPr>
                <w:sz w:val="24"/>
              </w:rPr>
            </w:pPr>
          </w:p>
          <w:p>
            <w:pPr>
              <w:pStyle w:val="7"/>
              <w:spacing w:before="2"/>
              <w:rPr>
                <w:sz w:val="33"/>
              </w:rPr>
            </w:pPr>
          </w:p>
          <w:p>
            <w:pPr>
              <w:pStyle w:val="7"/>
              <w:spacing w:line="242" w:lineRule="auto"/>
              <w:ind w:left="107" w:right="96"/>
              <w:jc w:val="both"/>
              <w:rPr>
                <w:sz w:val="24"/>
              </w:rPr>
            </w:pPr>
            <w:r>
              <w:rPr>
                <w:spacing w:val="37"/>
                <w:sz w:val="24"/>
              </w:rPr>
              <w:t>委托非出版物印刷企业印刷内部资料或者未按</w:t>
            </w:r>
            <w:r>
              <w:rPr>
                <w:spacing w:val="5"/>
                <w:sz w:val="24"/>
              </w:rPr>
              <w:t>照《 准印</w:t>
            </w:r>
            <w:r>
              <w:rPr>
                <w:spacing w:val="-19"/>
                <w:sz w:val="24"/>
              </w:rPr>
              <w:t>证》核准的</w:t>
            </w:r>
            <w:r>
              <w:rPr>
                <w:spacing w:val="37"/>
                <w:sz w:val="24"/>
              </w:rPr>
              <w:t>项目印制</w:t>
            </w:r>
            <w:r>
              <w:rPr>
                <w:sz w:val="24"/>
              </w:rPr>
              <w:t xml:space="preserve">的 </w:t>
            </w:r>
          </w:p>
        </w:tc>
        <w:tc>
          <w:tcPr>
            <w:tcW w:w="2714" w:type="dxa"/>
            <w:vMerge w:val="restart"/>
          </w:tcPr>
          <w:p>
            <w:pPr>
              <w:pStyle w:val="7"/>
              <w:rPr>
                <w:sz w:val="24"/>
              </w:rPr>
            </w:pPr>
          </w:p>
          <w:p>
            <w:pPr>
              <w:pStyle w:val="7"/>
              <w:rPr>
                <w:sz w:val="24"/>
              </w:rPr>
            </w:pPr>
          </w:p>
          <w:p>
            <w:pPr>
              <w:pStyle w:val="7"/>
              <w:rPr>
                <w:sz w:val="24"/>
              </w:rPr>
            </w:pPr>
          </w:p>
          <w:p>
            <w:pPr>
              <w:pStyle w:val="7"/>
              <w:spacing w:before="4"/>
              <w:rPr>
                <w:sz w:val="20"/>
              </w:rPr>
            </w:pPr>
          </w:p>
          <w:p>
            <w:pPr>
              <w:pStyle w:val="7"/>
              <w:spacing w:line="242" w:lineRule="auto"/>
              <w:ind w:left="107" w:right="-29" w:firstLine="482"/>
              <w:rPr>
                <w:sz w:val="24"/>
              </w:rPr>
            </w:pPr>
            <w:r>
              <w:rPr>
                <w:spacing w:val="26"/>
                <w:sz w:val="24"/>
              </w:rPr>
              <w:t>第二十二条 有下</w:t>
            </w:r>
            <w:r>
              <w:rPr>
                <w:spacing w:val="8"/>
                <w:sz w:val="24"/>
              </w:rPr>
              <w:t>列行为之一的，由县级以上地方人民政府新闻</w:t>
            </w:r>
            <w:r>
              <w:rPr>
                <w:spacing w:val="35"/>
                <w:sz w:val="24"/>
              </w:rPr>
              <w:t>出版行政部门责令改</w:t>
            </w:r>
            <w:r>
              <w:rPr>
                <w:spacing w:val="8"/>
                <w:sz w:val="24"/>
              </w:rPr>
              <w:t>正、停止违法行为，根</w:t>
            </w:r>
            <w:r>
              <w:rPr>
                <w:spacing w:val="-2"/>
                <w:sz w:val="24"/>
              </w:rPr>
              <w:t xml:space="preserve">据情节轻重，给予警告， </w:t>
            </w:r>
            <w:r>
              <w:rPr>
                <w:spacing w:val="-5"/>
                <w:sz w:val="24"/>
              </w:rPr>
              <w:t xml:space="preserve">处 </w:t>
            </w:r>
            <w:r>
              <w:rPr>
                <w:sz w:val="24"/>
              </w:rPr>
              <w:t>1</w:t>
            </w:r>
            <w:r>
              <w:rPr>
                <w:spacing w:val="-3"/>
                <w:sz w:val="24"/>
              </w:rPr>
              <w:t xml:space="preserve"> 千元以下的罚款； </w:t>
            </w:r>
            <w:r>
              <w:rPr>
                <w:spacing w:val="8"/>
                <w:sz w:val="24"/>
              </w:rPr>
              <w:t>以营利为目的从事下列</w:t>
            </w:r>
            <w:r>
              <w:rPr>
                <w:spacing w:val="5"/>
                <w:sz w:val="24"/>
              </w:rPr>
              <w:t xml:space="preserve">行为的，处 </w:t>
            </w:r>
            <w:r>
              <w:rPr>
                <w:sz w:val="24"/>
              </w:rPr>
              <w:t>3</w:t>
            </w:r>
            <w:r>
              <w:rPr>
                <w:spacing w:val="-4"/>
                <w:sz w:val="24"/>
              </w:rPr>
              <w:t xml:space="preserve"> 万元以下罚款： </w:t>
            </w:r>
          </w:p>
          <w:p>
            <w:pPr>
              <w:pStyle w:val="7"/>
              <w:spacing w:before="14" w:line="242" w:lineRule="auto"/>
              <w:ind w:left="107" w:right="95"/>
              <w:jc w:val="both"/>
              <w:rPr>
                <w:sz w:val="24"/>
              </w:rPr>
            </w:pPr>
            <w:r>
              <w:rPr>
                <w:sz w:val="24"/>
              </w:rPr>
              <w:t xml:space="preserve">（四）委托非出版物印刷企业印刷内部资料或者未按照《准印证》核准的项目印制的； </w:t>
            </w:r>
          </w:p>
        </w:tc>
        <w:tc>
          <w:tcPr>
            <w:tcW w:w="4197" w:type="dxa"/>
          </w:tcPr>
          <w:p>
            <w:pPr>
              <w:pStyle w:val="7"/>
              <w:spacing w:before="4" w:line="310" w:lineRule="atLeast"/>
              <w:ind w:left="108" w:right="95"/>
              <w:rPr>
                <w:sz w:val="24"/>
              </w:rPr>
            </w:pPr>
            <w:r>
              <w:rPr>
                <w:spacing w:val="-10"/>
                <w:sz w:val="24"/>
              </w:rPr>
              <w:t>违法行为轻微并及时纠正，没有造成危</w:t>
            </w:r>
            <w:r>
              <w:rPr>
                <w:sz w:val="24"/>
              </w:rPr>
              <w:t xml:space="preserve">害后果的 </w:t>
            </w:r>
          </w:p>
        </w:tc>
        <w:tc>
          <w:tcPr>
            <w:tcW w:w="5124" w:type="dxa"/>
            <w:gridSpan w:val="2"/>
          </w:tcPr>
          <w:p>
            <w:pPr>
              <w:pStyle w:val="7"/>
              <w:spacing w:before="163"/>
              <w:ind w:left="108"/>
              <w:rPr>
                <w:sz w:val="24"/>
              </w:rPr>
            </w:pPr>
            <w:r>
              <w:rPr>
                <w:sz w:val="24"/>
              </w:rPr>
              <w:t xml:space="preserve">不予行政处罚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13" w:hRule="atLeast"/>
        </w:trPr>
        <w:tc>
          <w:tcPr>
            <w:tcW w:w="792" w:type="dxa"/>
            <w:vMerge w:val="continue"/>
            <w:tcBorders>
              <w:top w:val="nil"/>
            </w:tcBorders>
          </w:tcPr>
          <w:p>
            <w:pPr>
              <w:rPr>
                <w:sz w:val="2"/>
                <w:szCs w:val="2"/>
              </w:rPr>
            </w:pPr>
          </w:p>
        </w:tc>
        <w:tc>
          <w:tcPr>
            <w:tcW w:w="1344" w:type="dxa"/>
            <w:vMerge w:val="continue"/>
            <w:tcBorders>
              <w:top w:val="nil"/>
            </w:tcBorders>
          </w:tcPr>
          <w:p>
            <w:pPr>
              <w:rPr>
                <w:sz w:val="2"/>
                <w:szCs w:val="2"/>
              </w:rPr>
            </w:pPr>
          </w:p>
        </w:tc>
        <w:tc>
          <w:tcPr>
            <w:tcW w:w="2714" w:type="dxa"/>
            <w:vMerge w:val="continue"/>
            <w:tcBorders>
              <w:top w:val="nil"/>
            </w:tcBorders>
          </w:tcPr>
          <w:p>
            <w:pPr>
              <w:rPr>
                <w:sz w:val="2"/>
                <w:szCs w:val="2"/>
              </w:rPr>
            </w:pPr>
          </w:p>
        </w:tc>
        <w:tc>
          <w:tcPr>
            <w:tcW w:w="4197" w:type="dxa"/>
          </w:tcPr>
          <w:p>
            <w:pPr>
              <w:pStyle w:val="7"/>
              <w:spacing w:before="88"/>
              <w:ind w:left="108"/>
              <w:rPr>
                <w:sz w:val="24"/>
              </w:rPr>
            </w:pPr>
            <w:r>
              <w:rPr>
                <w:sz w:val="24"/>
              </w:rPr>
              <w:t>编印一次性内部资料数量达 100 册以</w:t>
            </w:r>
          </w:p>
          <w:p>
            <w:pPr>
              <w:pStyle w:val="7"/>
              <w:spacing w:before="5" w:line="242" w:lineRule="auto"/>
              <w:ind w:left="108" w:right="97"/>
              <w:rPr>
                <w:sz w:val="24"/>
              </w:rPr>
            </w:pPr>
            <w:r>
              <w:rPr>
                <w:sz w:val="24"/>
              </w:rPr>
              <w:t xml:space="preserve">下；编印连续性内部资料数量达 500 册以下； </w:t>
            </w:r>
          </w:p>
        </w:tc>
        <w:tc>
          <w:tcPr>
            <w:tcW w:w="983" w:type="dxa"/>
            <w:vMerge w:val="restart"/>
          </w:tcPr>
          <w:p>
            <w:pPr>
              <w:pStyle w:val="7"/>
              <w:rPr>
                <w:sz w:val="24"/>
              </w:rPr>
            </w:pPr>
          </w:p>
          <w:p>
            <w:pPr>
              <w:pStyle w:val="7"/>
              <w:rPr>
                <w:sz w:val="24"/>
              </w:rPr>
            </w:pPr>
          </w:p>
          <w:p>
            <w:pPr>
              <w:pStyle w:val="7"/>
              <w:rPr>
                <w:sz w:val="19"/>
              </w:rPr>
            </w:pPr>
          </w:p>
          <w:p>
            <w:pPr>
              <w:pStyle w:val="7"/>
              <w:spacing w:line="242" w:lineRule="auto"/>
              <w:ind w:left="108" w:right="22"/>
              <w:jc w:val="both"/>
              <w:rPr>
                <w:sz w:val="24"/>
              </w:rPr>
            </w:pPr>
            <w:r>
              <w:rPr>
                <w:sz w:val="24"/>
              </w:rPr>
              <w:t xml:space="preserve">责令改正、停止违法行为。同时， 对非法编印的内部资料予以没收， 超越发送范围的责令收回。 </w:t>
            </w:r>
          </w:p>
        </w:tc>
        <w:tc>
          <w:tcPr>
            <w:tcW w:w="4141" w:type="dxa"/>
          </w:tcPr>
          <w:p>
            <w:pPr>
              <w:pStyle w:val="7"/>
              <w:spacing w:before="88"/>
              <w:ind w:left="109"/>
              <w:rPr>
                <w:sz w:val="24"/>
              </w:rPr>
            </w:pPr>
            <w:r>
              <w:rPr>
                <w:sz w:val="24"/>
              </w:rPr>
              <w:t>给予警告，处 200 元以下的罚款；以</w:t>
            </w:r>
          </w:p>
          <w:p>
            <w:pPr>
              <w:pStyle w:val="7"/>
              <w:spacing w:before="5" w:line="242" w:lineRule="auto"/>
              <w:ind w:left="109" w:right="37"/>
              <w:rPr>
                <w:sz w:val="24"/>
              </w:rPr>
            </w:pPr>
            <w:r>
              <w:rPr>
                <w:sz w:val="24"/>
              </w:rPr>
              <w:t xml:space="preserve">营利为目的从事下列行为的，处 2000 元以下罚款。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15" w:hRule="atLeast"/>
        </w:trPr>
        <w:tc>
          <w:tcPr>
            <w:tcW w:w="792" w:type="dxa"/>
            <w:vMerge w:val="continue"/>
            <w:tcBorders>
              <w:top w:val="nil"/>
            </w:tcBorders>
          </w:tcPr>
          <w:p>
            <w:pPr>
              <w:rPr>
                <w:sz w:val="2"/>
                <w:szCs w:val="2"/>
              </w:rPr>
            </w:pPr>
          </w:p>
        </w:tc>
        <w:tc>
          <w:tcPr>
            <w:tcW w:w="1344" w:type="dxa"/>
            <w:vMerge w:val="continue"/>
            <w:tcBorders>
              <w:top w:val="nil"/>
            </w:tcBorders>
          </w:tcPr>
          <w:p>
            <w:pPr>
              <w:rPr>
                <w:sz w:val="2"/>
                <w:szCs w:val="2"/>
              </w:rPr>
            </w:pPr>
          </w:p>
        </w:tc>
        <w:tc>
          <w:tcPr>
            <w:tcW w:w="2714" w:type="dxa"/>
            <w:vMerge w:val="continue"/>
            <w:tcBorders>
              <w:top w:val="nil"/>
            </w:tcBorders>
          </w:tcPr>
          <w:p>
            <w:pPr>
              <w:rPr>
                <w:sz w:val="2"/>
                <w:szCs w:val="2"/>
              </w:rPr>
            </w:pPr>
          </w:p>
        </w:tc>
        <w:tc>
          <w:tcPr>
            <w:tcW w:w="4197" w:type="dxa"/>
          </w:tcPr>
          <w:p>
            <w:pPr>
              <w:pStyle w:val="7"/>
              <w:spacing w:before="91"/>
              <w:ind w:left="108"/>
              <w:rPr>
                <w:sz w:val="24"/>
              </w:rPr>
            </w:pPr>
            <w:r>
              <w:rPr>
                <w:sz w:val="24"/>
              </w:rPr>
              <w:t>编印一次性内部资料数量达 100</w:t>
            </w:r>
            <w:r>
              <w:rPr>
                <w:spacing w:val="3"/>
                <w:sz w:val="24"/>
              </w:rPr>
              <w:t xml:space="preserve"> 册以</w:t>
            </w:r>
          </w:p>
          <w:p>
            <w:pPr>
              <w:pStyle w:val="7"/>
              <w:spacing w:before="4"/>
              <w:ind w:left="108"/>
              <w:rPr>
                <w:sz w:val="24"/>
              </w:rPr>
            </w:pPr>
            <w:r>
              <w:rPr>
                <w:spacing w:val="-30"/>
                <w:sz w:val="24"/>
              </w:rPr>
              <w:t xml:space="preserve">上 </w:t>
            </w:r>
            <w:r>
              <w:rPr>
                <w:sz w:val="24"/>
              </w:rPr>
              <w:t>300</w:t>
            </w:r>
            <w:r>
              <w:rPr>
                <w:spacing w:val="-14"/>
                <w:sz w:val="24"/>
              </w:rPr>
              <w:t xml:space="preserve"> 册以下；编印连续性内部资料数</w:t>
            </w:r>
          </w:p>
          <w:p>
            <w:pPr>
              <w:pStyle w:val="7"/>
              <w:spacing w:before="5"/>
              <w:ind w:left="108"/>
              <w:rPr>
                <w:sz w:val="24"/>
              </w:rPr>
            </w:pPr>
            <w:r>
              <w:rPr>
                <w:sz w:val="24"/>
              </w:rPr>
              <w:t xml:space="preserve">量达 500 册以上 1000 册以下； </w:t>
            </w:r>
          </w:p>
        </w:tc>
        <w:tc>
          <w:tcPr>
            <w:tcW w:w="983" w:type="dxa"/>
            <w:vMerge w:val="continue"/>
            <w:tcBorders>
              <w:top w:val="nil"/>
            </w:tcBorders>
          </w:tcPr>
          <w:p>
            <w:pPr>
              <w:rPr>
                <w:sz w:val="2"/>
                <w:szCs w:val="2"/>
              </w:rPr>
            </w:pPr>
          </w:p>
        </w:tc>
        <w:tc>
          <w:tcPr>
            <w:tcW w:w="4141" w:type="dxa"/>
          </w:tcPr>
          <w:p>
            <w:pPr>
              <w:pStyle w:val="7"/>
              <w:spacing w:before="91" w:line="242" w:lineRule="auto"/>
              <w:ind w:left="109" w:right="92"/>
              <w:jc w:val="both"/>
              <w:rPr>
                <w:sz w:val="24"/>
              </w:rPr>
            </w:pPr>
            <w:r>
              <w:rPr>
                <w:spacing w:val="-3"/>
                <w:sz w:val="24"/>
              </w:rPr>
              <w:t xml:space="preserve">给予警告，处 </w:t>
            </w:r>
            <w:r>
              <w:rPr>
                <w:sz w:val="24"/>
              </w:rPr>
              <w:t>200-400</w:t>
            </w:r>
            <w:r>
              <w:rPr>
                <w:spacing w:val="-6"/>
                <w:sz w:val="24"/>
              </w:rPr>
              <w:t xml:space="preserve"> 元罚款；以营</w:t>
            </w:r>
            <w:r>
              <w:rPr>
                <w:spacing w:val="-32"/>
                <w:sz w:val="24"/>
              </w:rPr>
              <w:t>利 为 目 的 从 事 下 列 行 为 的 ， 处</w:t>
            </w:r>
            <w:r>
              <w:rPr>
                <w:sz w:val="24"/>
              </w:rPr>
              <w:t>2000-6000</w:t>
            </w:r>
            <w:r>
              <w:rPr>
                <w:spacing w:val="-12"/>
                <w:sz w:val="24"/>
              </w:rPr>
              <w:t xml:space="preserve"> 元罚款。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16" w:hRule="atLeast"/>
        </w:trPr>
        <w:tc>
          <w:tcPr>
            <w:tcW w:w="792" w:type="dxa"/>
            <w:vMerge w:val="continue"/>
            <w:tcBorders>
              <w:top w:val="nil"/>
            </w:tcBorders>
          </w:tcPr>
          <w:p>
            <w:pPr>
              <w:rPr>
                <w:sz w:val="2"/>
                <w:szCs w:val="2"/>
              </w:rPr>
            </w:pPr>
          </w:p>
        </w:tc>
        <w:tc>
          <w:tcPr>
            <w:tcW w:w="1344" w:type="dxa"/>
            <w:vMerge w:val="continue"/>
            <w:tcBorders>
              <w:top w:val="nil"/>
            </w:tcBorders>
          </w:tcPr>
          <w:p>
            <w:pPr>
              <w:rPr>
                <w:sz w:val="2"/>
                <w:szCs w:val="2"/>
              </w:rPr>
            </w:pPr>
          </w:p>
        </w:tc>
        <w:tc>
          <w:tcPr>
            <w:tcW w:w="2714" w:type="dxa"/>
            <w:vMerge w:val="continue"/>
            <w:tcBorders>
              <w:top w:val="nil"/>
            </w:tcBorders>
          </w:tcPr>
          <w:p>
            <w:pPr>
              <w:rPr>
                <w:sz w:val="2"/>
                <w:szCs w:val="2"/>
              </w:rPr>
            </w:pPr>
          </w:p>
        </w:tc>
        <w:tc>
          <w:tcPr>
            <w:tcW w:w="4197" w:type="dxa"/>
          </w:tcPr>
          <w:p>
            <w:pPr>
              <w:pStyle w:val="7"/>
              <w:spacing w:before="141"/>
              <w:ind w:left="108"/>
              <w:rPr>
                <w:sz w:val="24"/>
              </w:rPr>
            </w:pPr>
            <w:r>
              <w:rPr>
                <w:sz w:val="24"/>
              </w:rPr>
              <w:t>编印一次性内部资料数量达 300</w:t>
            </w:r>
            <w:r>
              <w:rPr>
                <w:spacing w:val="3"/>
                <w:sz w:val="24"/>
              </w:rPr>
              <w:t xml:space="preserve"> 册以</w:t>
            </w:r>
          </w:p>
          <w:p>
            <w:pPr>
              <w:pStyle w:val="7"/>
              <w:spacing w:before="5"/>
              <w:ind w:left="108"/>
              <w:rPr>
                <w:sz w:val="24"/>
              </w:rPr>
            </w:pPr>
            <w:r>
              <w:rPr>
                <w:spacing w:val="-30"/>
                <w:sz w:val="24"/>
              </w:rPr>
              <w:t xml:space="preserve">上 </w:t>
            </w:r>
            <w:r>
              <w:rPr>
                <w:sz w:val="24"/>
              </w:rPr>
              <w:t>500</w:t>
            </w:r>
            <w:r>
              <w:rPr>
                <w:spacing w:val="-14"/>
                <w:sz w:val="24"/>
              </w:rPr>
              <w:t xml:space="preserve"> 册以下；编印连续性内部资料数</w:t>
            </w:r>
          </w:p>
          <w:p>
            <w:pPr>
              <w:pStyle w:val="7"/>
              <w:spacing w:before="4"/>
              <w:ind w:left="108"/>
              <w:rPr>
                <w:sz w:val="24"/>
              </w:rPr>
            </w:pPr>
            <w:r>
              <w:rPr>
                <w:sz w:val="24"/>
              </w:rPr>
              <w:t xml:space="preserve">量达 1000 册以上 1500 册以下。 </w:t>
            </w:r>
          </w:p>
        </w:tc>
        <w:tc>
          <w:tcPr>
            <w:tcW w:w="983" w:type="dxa"/>
            <w:vMerge w:val="continue"/>
            <w:tcBorders>
              <w:top w:val="nil"/>
            </w:tcBorders>
          </w:tcPr>
          <w:p>
            <w:pPr>
              <w:rPr>
                <w:sz w:val="2"/>
                <w:szCs w:val="2"/>
              </w:rPr>
            </w:pPr>
          </w:p>
        </w:tc>
        <w:tc>
          <w:tcPr>
            <w:tcW w:w="4141" w:type="dxa"/>
          </w:tcPr>
          <w:p>
            <w:pPr>
              <w:pStyle w:val="7"/>
              <w:spacing w:before="141" w:line="242" w:lineRule="auto"/>
              <w:ind w:left="109" w:right="92"/>
              <w:jc w:val="both"/>
              <w:rPr>
                <w:sz w:val="24"/>
              </w:rPr>
            </w:pPr>
            <w:r>
              <w:rPr>
                <w:spacing w:val="-3"/>
                <w:sz w:val="24"/>
              </w:rPr>
              <w:t xml:space="preserve">给予警告，处 </w:t>
            </w:r>
            <w:r>
              <w:rPr>
                <w:sz w:val="24"/>
              </w:rPr>
              <w:t>400-600</w:t>
            </w:r>
            <w:r>
              <w:rPr>
                <w:spacing w:val="-6"/>
                <w:sz w:val="24"/>
              </w:rPr>
              <w:t xml:space="preserve"> 元罚款；以营</w:t>
            </w:r>
            <w:r>
              <w:rPr>
                <w:spacing w:val="-32"/>
                <w:sz w:val="24"/>
              </w:rPr>
              <w:t>利 为 目 的 从 事 下 列 行 为 的 ， 处</w:t>
            </w:r>
            <w:r>
              <w:rPr>
                <w:sz w:val="24"/>
              </w:rPr>
              <w:t>12000-18000</w:t>
            </w:r>
            <w:r>
              <w:rPr>
                <w:spacing w:val="-12"/>
                <w:sz w:val="24"/>
              </w:rPr>
              <w:t xml:space="preserve"> 元罚款。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31" w:hRule="atLeast"/>
        </w:trPr>
        <w:tc>
          <w:tcPr>
            <w:tcW w:w="792" w:type="dxa"/>
            <w:vMerge w:val="continue"/>
            <w:tcBorders>
              <w:top w:val="nil"/>
            </w:tcBorders>
          </w:tcPr>
          <w:p>
            <w:pPr>
              <w:rPr>
                <w:sz w:val="2"/>
                <w:szCs w:val="2"/>
              </w:rPr>
            </w:pPr>
          </w:p>
        </w:tc>
        <w:tc>
          <w:tcPr>
            <w:tcW w:w="1344" w:type="dxa"/>
            <w:vMerge w:val="continue"/>
            <w:tcBorders>
              <w:top w:val="nil"/>
            </w:tcBorders>
          </w:tcPr>
          <w:p>
            <w:pPr>
              <w:rPr>
                <w:sz w:val="2"/>
                <w:szCs w:val="2"/>
              </w:rPr>
            </w:pPr>
          </w:p>
        </w:tc>
        <w:tc>
          <w:tcPr>
            <w:tcW w:w="2714" w:type="dxa"/>
            <w:vMerge w:val="continue"/>
            <w:tcBorders>
              <w:top w:val="nil"/>
            </w:tcBorders>
          </w:tcPr>
          <w:p>
            <w:pPr>
              <w:rPr>
                <w:sz w:val="2"/>
                <w:szCs w:val="2"/>
              </w:rPr>
            </w:pPr>
          </w:p>
        </w:tc>
        <w:tc>
          <w:tcPr>
            <w:tcW w:w="4197" w:type="dxa"/>
          </w:tcPr>
          <w:p>
            <w:pPr>
              <w:pStyle w:val="7"/>
              <w:spacing w:before="199"/>
              <w:ind w:left="108"/>
              <w:rPr>
                <w:sz w:val="24"/>
              </w:rPr>
            </w:pPr>
            <w:r>
              <w:rPr>
                <w:sz w:val="24"/>
              </w:rPr>
              <w:t>编印一次性内部资料数量达 500</w:t>
            </w:r>
            <w:r>
              <w:rPr>
                <w:spacing w:val="3"/>
                <w:sz w:val="24"/>
              </w:rPr>
              <w:t xml:space="preserve"> 册以</w:t>
            </w:r>
          </w:p>
          <w:p>
            <w:pPr>
              <w:pStyle w:val="7"/>
              <w:spacing w:before="4"/>
              <w:ind w:left="108"/>
              <w:rPr>
                <w:sz w:val="24"/>
              </w:rPr>
            </w:pPr>
            <w:r>
              <w:rPr>
                <w:spacing w:val="-25"/>
                <w:sz w:val="24"/>
              </w:rPr>
              <w:t xml:space="preserve">上 </w:t>
            </w:r>
            <w:r>
              <w:rPr>
                <w:sz w:val="24"/>
              </w:rPr>
              <w:t>1000</w:t>
            </w:r>
            <w:r>
              <w:rPr>
                <w:spacing w:val="-8"/>
                <w:sz w:val="24"/>
              </w:rPr>
              <w:t xml:space="preserve"> 册以下；编印连续性内部资料</w:t>
            </w:r>
          </w:p>
          <w:p>
            <w:pPr>
              <w:pStyle w:val="7"/>
              <w:spacing w:before="5"/>
              <w:ind w:left="108"/>
              <w:rPr>
                <w:sz w:val="24"/>
              </w:rPr>
            </w:pPr>
            <w:r>
              <w:rPr>
                <w:sz w:val="24"/>
              </w:rPr>
              <w:t xml:space="preserve">数量达 1500 册以上 2000 册以下； </w:t>
            </w:r>
          </w:p>
        </w:tc>
        <w:tc>
          <w:tcPr>
            <w:tcW w:w="983" w:type="dxa"/>
            <w:vMerge w:val="continue"/>
            <w:tcBorders>
              <w:top w:val="nil"/>
            </w:tcBorders>
          </w:tcPr>
          <w:p>
            <w:pPr>
              <w:rPr>
                <w:sz w:val="2"/>
                <w:szCs w:val="2"/>
              </w:rPr>
            </w:pPr>
          </w:p>
        </w:tc>
        <w:tc>
          <w:tcPr>
            <w:tcW w:w="4141" w:type="dxa"/>
          </w:tcPr>
          <w:p>
            <w:pPr>
              <w:pStyle w:val="7"/>
              <w:spacing w:before="199" w:line="242" w:lineRule="auto"/>
              <w:ind w:left="109" w:right="92"/>
              <w:jc w:val="both"/>
              <w:rPr>
                <w:sz w:val="24"/>
              </w:rPr>
            </w:pPr>
            <w:r>
              <w:rPr>
                <w:spacing w:val="-3"/>
                <w:sz w:val="24"/>
              </w:rPr>
              <w:t xml:space="preserve">给予警告，处 </w:t>
            </w:r>
            <w:r>
              <w:rPr>
                <w:sz w:val="24"/>
              </w:rPr>
              <w:t>600-800</w:t>
            </w:r>
            <w:r>
              <w:rPr>
                <w:spacing w:val="-6"/>
                <w:sz w:val="24"/>
              </w:rPr>
              <w:t xml:space="preserve"> 元罚款；以营</w:t>
            </w:r>
            <w:r>
              <w:rPr>
                <w:spacing w:val="-32"/>
                <w:sz w:val="24"/>
              </w:rPr>
              <w:t>利 为 目 的 从 事 下 列 行 为 的 ， 处</w:t>
            </w:r>
            <w:r>
              <w:rPr>
                <w:sz w:val="24"/>
              </w:rPr>
              <w:t>18000-25000</w:t>
            </w:r>
            <w:r>
              <w:rPr>
                <w:spacing w:val="-12"/>
                <w:sz w:val="24"/>
              </w:rPr>
              <w:t xml:space="preserve"> 元罚款。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69" w:hRule="atLeast"/>
        </w:trPr>
        <w:tc>
          <w:tcPr>
            <w:tcW w:w="792" w:type="dxa"/>
            <w:vMerge w:val="continue"/>
            <w:tcBorders>
              <w:top w:val="nil"/>
            </w:tcBorders>
          </w:tcPr>
          <w:p>
            <w:pPr>
              <w:rPr>
                <w:sz w:val="2"/>
                <w:szCs w:val="2"/>
              </w:rPr>
            </w:pPr>
          </w:p>
        </w:tc>
        <w:tc>
          <w:tcPr>
            <w:tcW w:w="1344" w:type="dxa"/>
            <w:vMerge w:val="continue"/>
            <w:tcBorders>
              <w:top w:val="nil"/>
            </w:tcBorders>
          </w:tcPr>
          <w:p>
            <w:pPr>
              <w:rPr>
                <w:sz w:val="2"/>
                <w:szCs w:val="2"/>
              </w:rPr>
            </w:pPr>
          </w:p>
        </w:tc>
        <w:tc>
          <w:tcPr>
            <w:tcW w:w="2714" w:type="dxa"/>
            <w:vMerge w:val="continue"/>
            <w:tcBorders>
              <w:top w:val="nil"/>
            </w:tcBorders>
          </w:tcPr>
          <w:p>
            <w:pPr>
              <w:rPr>
                <w:sz w:val="2"/>
                <w:szCs w:val="2"/>
              </w:rPr>
            </w:pPr>
          </w:p>
        </w:tc>
        <w:tc>
          <w:tcPr>
            <w:tcW w:w="4197" w:type="dxa"/>
          </w:tcPr>
          <w:p>
            <w:pPr>
              <w:pStyle w:val="7"/>
              <w:spacing w:before="167"/>
              <w:ind w:left="108"/>
              <w:rPr>
                <w:sz w:val="24"/>
              </w:rPr>
            </w:pPr>
            <w:r>
              <w:rPr>
                <w:spacing w:val="-4"/>
                <w:sz w:val="24"/>
              </w:rPr>
              <w:t xml:space="preserve">编印一次性内部资料数量达 </w:t>
            </w:r>
            <w:r>
              <w:rPr>
                <w:sz w:val="24"/>
              </w:rPr>
              <w:t>1000</w:t>
            </w:r>
            <w:r>
              <w:rPr>
                <w:spacing w:val="-18"/>
                <w:sz w:val="24"/>
              </w:rPr>
              <w:t xml:space="preserve"> 册以</w:t>
            </w:r>
          </w:p>
          <w:p>
            <w:pPr>
              <w:pStyle w:val="7"/>
              <w:spacing w:before="5" w:line="242" w:lineRule="auto"/>
              <w:ind w:left="108" w:right="92"/>
              <w:rPr>
                <w:sz w:val="24"/>
              </w:rPr>
            </w:pPr>
            <w:r>
              <w:rPr>
                <w:sz w:val="24"/>
              </w:rPr>
              <w:t xml:space="preserve">上；编印连续性内部资料数量达 2000 册以上。 </w:t>
            </w:r>
          </w:p>
        </w:tc>
        <w:tc>
          <w:tcPr>
            <w:tcW w:w="983" w:type="dxa"/>
            <w:vMerge w:val="continue"/>
            <w:tcBorders>
              <w:top w:val="nil"/>
            </w:tcBorders>
          </w:tcPr>
          <w:p>
            <w:pPr>
              <w:rPr>
                <w:sz w:val="2"/>
                <w:szCs w:val="2"/>
              </w:rPr>
            </w:pPr>
          </w:p>
        </w:tc>
        <w:tc>
          <w:tcPr>
            <w:tcW w:w="4141" w:type="dxa"/>
          </w:tcPr>
          <w:p>
            <w:pPr>
              <w:pStyle w:val="7"/>
              <w:spacing w:before="167" w:line="242" w:lineRule="auto"/>
              <w:ind w:left="109" w:right="92"/>
              <w:jc w:val="both"/>
              <w:rPr>
                <w:sz w:val="24"/>
              </w:rPr>
            </w:pPr>
            <w:r>
              <w:rPr>
                <w:spacing w:val="-12"/>
                <w:sz w:val="24"/>
              </w:rPr>
              <w:t xml:space="preserve">给予警告，处 </w:t>
            </w:r>
            <w:r>
              <w:rPr>
                <w:sz w:val="24"/>
              </w:rPr>
              <w:t>800-1000</w:t>
            </w:r>
            <w:r>
              <w:rPr>
                <w:spacing w:val="-15"/>
                <w:sz w:val="24"/>
              </w:rPr>
              <w:t xml:space="preserve"> 元罚款；以营</w:t>
            </w:r>
            <w:r>
              <w:rPr>
                <w:spacing w:val="-32"/>
                <w:sz w:val="24"/>
              </w:rPr>
              <w:t>利 为 目 的 从 事 下 列 行 为 的 ， 处</w:t>
            </w:r>
            <w:r>
              <w:rPr>
                <w:sz w:val="24"/>
              </w:rPr>
              <w:t>25000-30000</w:t>
            </w:r>
            <w:r>
              <w:rPr>
                <w:spacing w:val="-12"/>
                <w:sz w:val="24"/>
              </w:rPr>
              <w:t xml:space="preserve"> 元罚款。 </w:t>
            </w:r>
          </w:p>
        </w:tc>
      </w:tr>
    </w:tbl>
    <w:p>
      <w:pPr>
        <w:spacing w:after="0" w:line="242" w:lineRule="auto"/>
        <w:jc w:val="both"/>
        <w:rPr>
          <w:sz w:val="24"/>
        </w:rPr>
        <w:sectPr>
          <w:footerReference r:id="rId222" w:type="default"/>
          <w:pgSz w:w="16840" w:h="11910" w:orient="landscape"/>
          <w:pgMar w:top="1100" w:right="780" w:bottom="280" w:left="1040" w:header="0" w:footer="0" w:gutter="0"/>
          <w:cols w:space="720" w:num="1"/>
        </w:sectPr>
      </w:pPr>
    </w:p>
    <w:p>
      <w:pPr>
        <w:pStyle w:val="2"/>
        <w:rPr>
          <w:sz w:val="20"/>
        </w:rPr>
      </w:pPr>
    </w:p>
    <w:p>
      <w:pPr>
        <w:pStyle w:val="2"/>
        <w:rPr>
          <w:sz w:val="20"/>
        </w:rPr>
      </w:pPr>
    </w:p>
    <w:p>
      <w:pPr>
        <w:pStyle w:val="2"/>
        <w:rPr>
          <w:sz w:val="20"/>
        </w:rPr>
      </w:pPr>
    </w:p>
    <w:p>
      <w:pPr>
        <w:pStyle w:val="2"/>
        <w:spacing w:before="6"/>
        <w:rPr>
          <w:sz w:val="18"/>
        </w:rPr>
      </w:pP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92"/>
        <w:gridCol w:w="1344"/>
        <w:gridCol w:w="2714"/>
        <w:gridCol w:w="4197"/>
        <w:gridCol w:w="983"/>
        <w:gridCol w:w="414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92" w:type="dxa"/>
          </w:tcPr>
          <w:p>
            <w:pPr>
              <w:pStyle w:val="7"/>
              <w:spacing w:before="132"/>
              <w:ind w:left="115"/>
              <w:rPr>
                <w:sz w:val="28"/>
              </w:rPr>
            </w:pPr>
            <w:r>
              <w:rPr>
                <w:sz w:val="28"/>
              </w:rPr>
              <w:t>序号</w:t>
            </w:r>
          </w:p>
        </w:tc>
        <w:tc>
          <w:tcPr>
            <w:tcW w:w="1344" w:type="dxa"/>
          </w:tcPr>
          <w:p>
            <w:pPr>
              <w:pStyle w:val="7"/>
              <w:spacing w:before="132"/>
              <w:ind w:left="110"/>
              <w:rPr>
                <w:sz w:val="28"/>
              </w:rPr>
            </w:pPr>
            <w:r>
              <w:rPr>
                <w:sz w:val="28"/>
              </w:rPr>
              <w:t>权力名称</w:t>
            </w:r>
          </w:p>
        </w:tc>
        <w:tc>
          <w:tcPr>
            <w:tcW w:w="2714" w:type="dxa"/>
          </w:tcPr>
          <w:p>
            <w:pPr>
              <w:pStyle w:val="7"/>
              <w:spacing w:before="132"/>
              <w:ind w:left="796"/>
              <w:rPr>
                <w:sz w:val="28"/>
              </w:rPr>
            </w:pPr>
            <w:r>
              <w:rPr>
                <w:sz w:val="28"/>
              </w:rPr>
              <w:t>实施依据</w:t>
            </w:r>
          </w:p>
        </w:tc>
        <w:tc>
          <w:tcPr>
            <w:tcW w:w="4197" w:type="dxa"/>
          </w:tcPr>
          <w:p>
            <w:pPr>
              <w:pStyle w:val="7"/>
              <w:spacing w:before="132"/>
              <w:ind w:left="559"/>
              <w:rPr>
                <w:sz w:val="28"/>
              </w:rPr>
            </w:pPr>
            <w:r>
              <w:rPr>
                <w:sz w:val="28"/>
              </w:rPr>
              <w:t>违法违规行为情节、程度</w:t>
            </w:r>
          </w:p>
        </w:tc>
        <w:tc>
          <w:tcPr>
            <w:tcW w:w="5124" w:type="dxa"/>
            <w:gridSpan w:val="2"/>
          </w:tcPr>
          <w:p>
            <w:pPr>
              <w:pStyle w:val="7"/>
              <w:spacing w:before="132"/>
              <w:ind w:left="1706" w:right="1688"/>
              <w:jc w:val="center"/>
              <w:rPr>
                <w:sz w:val="28"/>
              </w:rPr>
            </w:pPr>
            <w:r>
              <w:rPr>
                <w:sz w:val="28"/>
              </w:rPr>
              <w:t>自由裁量幅度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9" w:hRule="atLeast"/>
        </w:trPr>
        <w:tc>
          <w:tcPr>
            <w:tcW w:w="792" w:type="dxa"/>
            <w:vMerge w:val="restart"/>
          </w:tcPr>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spacing w:before="9"/>
              <w:rPr>
                <w:sz w:val="20"/>
              </w:rPr>
            </w:pPr>
          </w:p>
          <w:p>
            <w:pPr>
              <w:pStyle w:val="7"/>
              <w:ind w:left="107"/>
              <w:rPr>
                <w:sz w:val="24"/>
              </w:rPr>
            </w:pPr>
            <w:r>
              <w:rPr>
                <w:sz w:val="24"/>
              </w:rPr>
              <w:t xml:space="preserve">5 </w:t>
            </w:r>
          </w:p>
        </w:tc>
        <w:tc>
          <w:tcPr>
            <w:tcW w:w="1344" w:type="dxa"/>
            <w:vMerge w:val="restart"/>
          </w:tcPr>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spacing w:before="2"/>
              <w:rPr>
                <w:sz w:val="32"/>
              </w:rPr>
            </w:pPr>
          </w:p>
          <w:p>
            <w:pPr>
              <w:pStyle w:val="7"/>
              <w:spacing w:line="242" w:lineRule="auto"/>
              <w:ind w:left="107" w:right="98"/>
              <w:jc w:val="both"/>
              <w:rPr>
                <w:sz w:val="24"/>
              </w:rPr>
            </w:pPr>
            <w:r>
              <w:rPr>
                <w:sz w:val="24"/>
              </w:rPr>
              <w:t xml:space="preserve">未按照本办法第十八条送交样本的 </w:t>
            </w:r>
          </w:p>
        </w:tc>
        <w:tc>
          <w:tcPr>
            <w:tcW w:w="2714" w:type="dxa"/>
            <w:vMerge w:val="restart"/>
          </w:tcPr>
          <w:p>
            <w:pPr>
              <w:pStyle w:val="7"/>
              <w:rPr>
                <w:sz w:val="24"/>
              </w:rPr>
            </w:pPr>
          </w:p>
          <w:p>
            <w:pPr>
              <w:pStyle w:val="7"/>
              <w:rPr>
                <w:sz w:val="24"/>
              </w:rPr>
            </w:pPr>
          </w:p>
          <w:p>
            <w:pPr>
              <w:pStyle w:val="7"/>
              <w:rPr>
                <w:sz w:val="24"/>
              </w:rPr>
            </w:pPr>
          </w:p>
          <w:p>
            <w:pPr>
              <w:pStyle w:val="7"/>
              <w:rPr>
                <w:sz w:val="24"/>
              </w:rPr>
            </w:pPr>
          </w:p>
          <w:p>
            <w:pPr>
              <w:pStyle w:val="7"/>
              <w:spacing w:before="10"/>
              <w:rPr>
                <w:sz w:val="30"/>
              </w:rPr>
            </w:pPr>
          </w:p>
          <w:p>
            <w:pPr>
              <w:pStyle w:val="7"/>
              <w:spacing w:line="242" w:lineRule="auto"/>
              <w:ind w:left="107" w:right="-29" w:firstLine="482"/>
              <w:rPr>
                <w:sz w:val="24"/>
              </w:rPr>
            </w:pPr>
            <w:r>
              <w:rPr>
                <w:spacing w:val="26"/>
                <w:sz w:val="24"/>
              </w:rPr>
              <w:t>第二十二条 有下</w:t>
            </w:r>
            <w:r>
              <w:rPr>
                <w:spacing w:val="8"/>
                <w:sz w:val="24"/>
              </w:rPr>
              <w:t>列行为之一的，由县级以上地方人民政府新闻</w:t>
            </w:r>
            <w:r>
              <w:rPr>
                <w:spacing w:val="35"/>
                <w:sz w:val="24"/>
              </w:rPr>
              <w:t>出版行政部门责令改</w:t>
            </w:r>
            <w:r>
              <w:rPr>
                <w:spacing w:val="8"/>
                <w:sz w:val="24"/>
              </w:rPr>
              <w:t>正、停止违法行为，根</w:t>
            </w:r>
            <w:r>
              <w:rPr>
                <w:spacing w:val="-2"/>
                <w:sz w:val="24"/>
              </w:rPr>
              <w:t xml:space="preserve">据情节轻重，给予警告， </w:t>
            </w:r>
            <w:r>
              <w:rPr>
                <w:spacing w:val="-5"/>
                <w:sz w:val="24"/>
              </w:rPr>
              <w:t xml:space="preserve">处 </w:t>
            </w:r>
            <w:r>
              <w:rPr>
                <w:sz w:val="24"/>
              </w:rPr>
              <w:t>1</w:t>
            </w:r>
            <w:r>
              <w:rPr>
                <w:spacing w:val="-3"/>
                <w:sz w:val="24"/>
              </w:rPr>
              <w:t xml:space="preserve"> 千元以下的罚款； </w:t>
            </w:r>
            <w:r>
              <w:rPr>
                <w:spacing w:val="8"/>
                <w:sz w:val="24"/>
              </w:rPr>
              <w:t>以营利为目的从事下列</w:t>
            </w:r>
            <w:r>
              <w:rPr>
                <w:spacing w:val="5"/>
                <w:sz w:val="24"/>
              </w:rPr>
              <w:t xml:space="preserve">行为的，处 </w:t>
            </w:r>
            <w:r>
              <w:rPr>
                <w:sz w:val="24"/>
              </w:rPr>
              <w:t>3</w:t>
            </w:r>
            <w:r>
              <w:rPr>
                <w:spacing w:val="-4"/>
                <w:sz w:val="24"/>
              </w:rPr>
              <w:t xml:space="preserve"> 万元以下</w:t>
            </w:r>
            <w:r>
              <w:rPr>
                <w:spacing w:val="-47"/>
                <w:sz w:val="24"/>
              </w:rPr>
              <w:t>罚款：</w:t>
            </w:r>
            <w:r>
              <w:rPr>
                <w:sz w:val="24"/>
              </w:rPr>
              <w:t>（五</w:t>
            </w:r>
            <w:r>
              <w:rPr>
                <w:spacing w:val="-10"/>
                <w:sz w:val="24"/>
              </w:rPr>
              <w:t>）</w:t>
            </w:r>
            <w:r>
              <w:rPr>
                <w:spacing w:val="-1"/>
                <w:sz w:val="24"/>
              </w:rPr>
              <w:t>未按照本办</w:t>
            </w:r>
            <w:r>
              <w:rPr>
                <w:spacing w:val="35"/>
                <w:sz w:val="24"/>
              </w:rPr>
              <w:t xml:space="preserve">法第十八条送交样本的； </w:t>
            </w:r>
          </w:p>
        </w:tc>
        <w:tc>
          <w:tcPr>
            <w:tcW w:w="4197" w:type="dxa"/>
          </w:tcPr>
          <w:p>
            <w:pPr>
              <w:pStyle w:val="7"/>
              <w:spacing w:before="144" w:line="242" w:lineRule="auto"/>
              <w:ind w:left="108" w:right="95"/>
              <w:rPr>
                <w:sz w:val="24"/>
              </w:rPr>
            </w:pPr>
            <w:r>
              <w:rPr>
                <w:spacing w:val="-10"/>
                <w:sz w:val="24"/>
              </w:rPr>
              <w:t>违法行为轻微并及时纠正，没有造成危</w:t>
            </w:r>
            <w:r>
              <w:rPr>
                <w:sz w:val="24"/>
              </w:rPr>
              <w:t xml:space="preserve">害后果的 </w:t>
            </w:r>
          </w:p>
        </w:tc>
        <w:tc>
          <w:tcPr>
            <w:tcW w:w="5124" w:type="dxa"/>
            <w:gridSpan w:val="2"/>
          </w:tcPr>
          <w:p>
            <w:pPr>
              <w:pStyle w:val="7"/>
              <w:spacing w:before="5"/>
              <w:rPr>
                <w:sz w:val="23"/>
              </w:rPr>
            </w:pPr>
          </w:p>
          <w:p>
            <w:pPr>
              <w:pStyle w:val="7"/>
              <w:ind w:left="108"/>
              <w:rPr>
                <w:sz w:val="24"/>
              </w:rPr>
            </w:pPr>
            <w:r>
              <w:rPr>
                <w:sz w:val="24"/>
              </w:rPr>
              <w:t xml:space="preserve">不予行政处罚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10" w:hRule="atLeast"/>
        </w:trPr>
        <w:tc>
          <w:tcPr>
            <w:tcW w:w="792" w:type="dxa"/>
            <w:vMerge w:val="continue"/>
            <w:tcBorders>
              <w:top w:val="nil"/>
            </w:tcBorders>
          </w:tcPr>
          <w:p>
            <w:pPr>
              <w:rPr>
                <w:sz w:val="2"/>
                <w:szCs w:val="2"/>
              </w:rPr>
            </w:pPr>
          </w:p>
        </w:tc>
        <w:tc>
          <w:tcPr>
            <w:tcW w:w="1344" w:type="dxa"/>
            <w:vMerge w:val="continue"/>
            <w:tcBorders>
              <w:top w:val="nil"/>
            </w:tcBorders>
          </w:tcPr>
          <w:p>
            <w:pPr>
              <w:rPr>
                <w:sz w:val="2"/>
                <w:szCs w:val="2"/>
              </w:rPr>
            </w:pPr>
          </w:p>
        </w:tc>
        <w:tc>
          <w:tcPr>
            <w:tcW w:w="2714" w:type="dxa"/>
            <w:vMerge w:val="continue"/>
            <w:tcBorders>
              <w:top w:val="nil"/>
            </w:tcBorders>
          </w:tcPr>
          <w:p>
            <w:pPr>
              <w:rPr>
                <w:sz w:val="2"/>
                <w:szCs w:val="2"/>
              </w:rPr>
            </w:pPr>
          </w:p>
        </w:tc>
        <w:tc>
          <w:tcPr>
            <w:tcW w:w="4197" w:type="dxa"/>
          </w:tcPr>
          <w:p>
            <w:pPr>
              <w:pStyle w:val="7"/>
              <w:spacing w:before="88"/>
              <w:ind w:left="108"/>
              <w:rPr>
                <w:sz w:val="24"/>
              </w:rPr>
            </w:pPr>
            <w:r>
              <w:rPr>
                <w:sz w:val="24"/>
              </w:rPr>
              <w:t>编印一次性内部资料数量达 100 册以</w:t>
            </w:r>
          </w:p>
          <w:p>
            <w:pPr>
              <w:pStyle w:val="7"/>
              <w:spacing w:before="5" w:line="242" w:lineRule="auto"/>
              <w:ind w:left="108" w:right="97"/>
              <w:rPr>
                <w:sz w:val="24"/>
              </w:rPr>
            </w:pPr>
            <w:r>
              <w:rPr>
                <w:sz w:val="24"/>
              </w:rPr>
              <w:t xml:space="preserve">下；编印连续性内部资料数量达 500 册以下； </w:t>
            </w:r>
          </w:p>
        </w:tc>
        <w:tc>
          <w:tcPr>
            <w:tcW w:w="983" w:type="dxa"/>
            <w:vMerge w:val="restart"/>
          </w:tcPr>
          <w:p>
            <w:pPr>
              <w:pStyle w:val="7"/>
              <w:rPr>
                <w:sz w:val="24"/>
              </w:rPr>
            </w:pPr>
          </w:p>
          <w:p>
            <w:pPr>
              <w:pStyle w:val="7"/>
              <w:rPr>
                <w:sz w:val="24"/>
              </w:rPr>
            </w:pPr>
          </w:p>
          <w:p>
            <w:pPr>
              <w:pStyle w:val="7"/>
              <w:spacing w:before="8"/>
              <w:rPr>
                <w:sz w:val="18"/>
              </w:rPr>
            </w:pPr>
          </w:p>
          <w:p>
            <w:pPr>
              <w:pStyle w:val="7"/>
              <w:spacing w:line="242" w:lineRule="auto"/>
              <w:ind w:left="108" w:right="22"/>
              <w:jc w:val="both"/>
              <w:rPr>
                <w:sz w:val="24"/>
              </w:rPr>
            </w:pPr>
            <w:r>
              <w:rPr>
                <w:sz w:val="24"/>
              </w:rPr>
              <w:t xml:space="preserve">责令改正、停止违法行为。同时， 对非法编印的内部资料予以没收， 超越发送范围的责令收回。 </w:t>
            </w:r>
          </w:p>
        </w:tc>
        <w:tc>
          <w:tcPr>
            <w:tcW w:w="4141" w:type="dxa"/>
          </w:tcPr>
          <w:p>
            <w:pPr>
              <w:pStyle w:val="7"/>
              <w:spacing w:before="88"/>
              <w:ind w:left="109"/>
              <w:rPr>
                <w:sz w:val="24"/>
              </w:rPr>
            </w:pPr>
            <w:r>
              <w:rPr>
                <w:sz w:val="24"/>
              </w:rPr>
              <w:t>给予警告，处 200 元以下的罚款；以</w:t>
            </w:r>
          </w:p>
          <w:p>
            <w:pPr>
              <w:pStyle w:val="7"/>
              <w:spacing w:before="5" w:line="242" w:lineRule="auto"/>
              <w:ind w:left="109" w:right="37"/>
              <w:rPr>
                <w:sz w:val="24"/>
              </w:rPr>
            </w:pPr>
            <w:r>
              <w:rPr>
                <w:sz w:val="24"/>
              </w:rPr>
              <w:t xml:space="preserve">营利为目的从事下列行为的，处 2000 元以下罚款。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2" w:hRule="atLeast"/>
        </w:trPr>
        <w:tc>
          <w:tcPr>
            <w:tcW w:w="792" w:type="dxa"/>
            <w:vMerge w:val="continue"/>
            <w:tcBorders>
              <w:top w:val="nil"/>
            </w:tcBorders>
          </w:tcPr>
          <w:p>
            <w:pPr>
              <w:rPr>
                <w:sz w:val="2"/>
                <w:szCs w:val="2"/>
              </w:rPr>
            </w:pPr>
          </w:p>
        </w:tc>
        <w:tc>
          <w:tcPr>
            <w:tcW w:w="1344" w:type="dxa"/>
            <w:vMerge w:val="continue"/>
            <w:tcBorders>
              <w:top w:val="nil"/>
            </w:tcBorders>
          </w:tcPr>
          <w:p>
            <w:pPr>
              <w:rPr>
                <w:sz w:val="2"/>
                <w:szCs w:val="2"/>
              </w:rPr>
            </w:pPr>
          </w:p>
        </w:tc>
        <w:tc>
          <w:tcPr>
            <w:tcW w:w="2714" w:type="dxa"/>
            <w:vMerge w:val="continue"/>
            <w:tcBorders>
              <w:top w:val="nil"/>
            </w:tcBorders>
          </w:tcPr>
          <w:p>
            <w:pPr>
              <w:rPr>
                <w:sz w:val="2"/>
                <w:szCs w:val="2"/>
              </w:rPr>
            </w:pPr>
          </w:p>
        </w:tc>
        <w:tc>
          <w:tcPr>
            <w:tcW w:w="4197" w:type="dxa"/>
          </w:tcPr>
          <w:p>
            <w:pPr>
              <w:pStyle w:val="7"/>
              <w:spacing w:before="153"/>
              <w:ind w:left="108"/>
              <w:rPr>
                <w:sz w:val="24"/>
              </w:rPr>
            </w:pPr>
            <w:r>
              <w:rPr>
                <w:sz w:val="24"/>
              </w:rPr>
              <w:t>编印一次性内部资料数量达 100</w:t>
            </w:r>
            <w:r>
              <w:rPr>
                <w:spacing w:val="3"/>
                <w:sz w:val="24"/>
              </w:rPr>
              <w:t xml:space="preserve"> 册以</w:t>
            </w:r>
          </w:p>
          <w:p>
            <w:pPr>
              <w:pStyle w:val="7"/>
              <w:spacing w:before="5"/>
              <w:ind w:left="108"/>
              <w:rPr>
                <w:sz w:val="24"/>
              </w:rPr>
            </w:pPr>
            <w:r>
              <w:rPr>
                <w:spacing w:val="-30"/>
                <w:sz w:val="24"/>
              </w:rPr>
              <w:t xml:space="preserve">上 </w:t>
            </w:r>
            <w:r>
              <w:rPr>
                <w:sz w:val="24"/>
              </w:rPr>
              <w:t>300</w:t>
            </w:r>
            <w:r>
              <w:rPr>
                <w:spacing w:val="-14"/>
                <w:sz w:val="24"/>
              </w:rPr>
              <w:t xml:space="preserve"> 册以下；编印连续性内部资料数</w:t>
            </w:r>
          </w:p>
          <w:p>
            <w:pPr>
              <w:pStyle w:val="7"/>
              <w:spacing w:before="4"/>
              <w:ind w:left="108"/>
              <w:rPr>
                <w:sz w:val="24"/>
              </w:rPr>
            </w:pPr>
            <w:r>
              <w:rPr>
                <w:sz w:val="24"/>
              </w:rPr>
              <w:t xml:space="preserve">量达 500 册以上 1000 册以下； </w:t>
            </w:r>
          </w:p>
        </w:tc>
        <w:tc>
          <w:tcPr>
            <w:tcW w:w="983" w:type="dxa"/>
            <w:vMerge w:val="continue"/>
            <w:tcBorders>
              <w:top w:val="nil"/>
            </w:tcBorders>
          </w:tcPr>
          <w:p>
            <w:pPr>
              <w:rPr>
                <w:sz w:val="2"/>
                <w:szCs w:val="2"/>
              </w:rPr>
            </w:pPr>
          </w:p>
        </w:tc>
        <w:tc>
          <w:tcPr>
            <w:tcW w:w="4141" w:type="dxa"/>
          </w:tcPr>
          <w:p>
            <w:pPr>
              <w:pStyle w:val="7"/>
              <w:spacing w:before="153" w:line="242" w:lineRule="auto"/>
              <w:ind w:left="109" w:right="92"/>
              <w:jc w:val="both"/>
              <w:rPr>
                <w:sz w:val="24"/>
              </w:rPr>
            </w:pPr>
            <w:r>
              <w:rPr>
                <w:spacing w:val="-3"/>
                <w:sz w:val="24"/>
              </w:rPr>
              <w:t xml:space="preserve">给予警告，处 </w:t>
            </w:r>
            <w:r>
              <w:rPr>
                <w:sz w:val="24"/>
              </w:rPr>
              <w:t>200-400</w:t>
            </w:r>
            <w:r>
              <w:rPr>
                <w:spacing w:val="-6"/>
                <w:sz w:val="24"/>
              </w:rPr>
              <w:t xml:space="preserve"> 元罚款；以营</w:t>
            </w:r>
            <w:r>
              <w:rPr>
                <w:spacing w:val="-32"/>
                <w:sz w:val="24"/>
              </w:rPr>
              <w:t>利 为 目 的 从 事 下 列 行 为 的 ， 处</w:t>
            </w:r>
            <w:r>
              <w:rPr>
                <w:sz w:val="24"/>
              </w:rPr>
              <w:t>2000-6000</w:t>
            </w:r>
            <w:r>
              <w:rPr>
                <w:spacing w:val="-12"/>
                <w:sz w:val="24"/>
              </w:rPr>
              <w:t xml:space="preserve"> 元罚款。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77" w:hRule="atLeast"/>
        </w:trPr>
        <w:tc>
          <w:tcPr>
            <w:tcW w:w="792" w:type="dxa"/>
            <w:vMerge w:val="continue"/>
            <w:tcBorders>
              <w:top w:val="nil"/>
            </w:tcBorders>
          </w:tcPr>
          <w:p>
            <w:pPr>
              <w:rPr>
                <w:sz w:val="2"/>
                <w:szCs w:val="2"/>
              </w:rPr>
            </w:pPr>
          </w:p>
        </w:tc>
        <w:tc>
          <w:tcPr>
            <w:tcW w:w="1344" w:type="dxa"/>
            <w:vMerge w:val="continue"/>
            <w:tcBorders>
              <w:top w:val="nil"/>
            </w:tcBorders>
          </w:tcPr>
          <w:p>
            <w:pPr>
              <w:rPr>
                <w:sz w:val="2"/>
                <w:szCs w:val="2"/>
              </w:rPr>
            </w:pPr>
          </w:p>
        </w:tc>
        <w:tc>
          <w:tcPr>
            <w:tcW w:w="2714" w:type="dxa"/>
            <w:vMerge w:val="continue"/>
            <w:tcBorders>
              <w:top w:val="nil"/>
            </w:tcBorders>
          </w:tcPr>
          <w:p>
            <w:pPr>
              <w:rPr>
                <w:sz w:val="2"/>
                <w:szCs w:val="2"/>
              </w:rPr>
            </w:pPr>
          </w:p>
        </w:tc>
        <w:tc>
          <w:tcPr>
            <w:tcW w:w="4197" w:type="dxa"/>
          </w:tcPr>
          <w:p>
            <w:pPr>
              <w:pStyle w:val="7"/>
              <w:spacing w:before="122"/>
              <w:ind w:left="108"/>
              <w:rPr>
                <w:sz w:val="24"/>
              </w:rPr>
            </w:pPr>
            <w:r>
              <w:rPr>
                <w:sz w:val="24"/>
              </w:rPr>
              <w:t>编印一次性内部资料数量达 300</w:t>
            </w:r>
            <w:r>
              <w:rPr>
                <w:spacing w:val="3"/>
                <w:sz w:val="24"/>
              </w:rPr>
              <w:t xml:space="preserve"> 册以</w:t>
            </w:r>
          </w:p>
          <w:p>
            <w:pPr>
              <w:pStyle w:val="7"/>
              <w:spacing w:before="4"/>
              <w:ind w:left="108"/>
              <w:rPr>
                <w:sz w:val="24"/>
              </w:rPr>
            </w:pPr>
            <w:r>
              <w:rPr>
                <w:spacing w:val="-30"/>
                <w:sz w:val="24"/>
              </w:rPr>
              <w:t xml:space="preserve">上 </w:t>
            </w:r>
            <w:r>
              <w:rPr>
                <w:sz w:val="24"/>
              </w:rPr>
              <w:t>500</w:t>
            </w:r>
            <w:r>
              <w:rPr>
                <w:spacing w:val="-14"/>
                <w:sz w:val="24"/>
              </w:rPr>
              <w:t xml:space="preserve"> 册以下；编印连续性内部资料数</w:t>
            </w:r>
          </w:p>
          <w:p>
            <w:pPr>
              <w:pStyle w:val="7"/>
              <w:spacing w:before="5"/>
              <w:ind w:left="108"/>
              <w:rPr>
                <w:sz w:val="24"/>
              </w:rPr>
            </w:pPr>
            <w:r>
              <w:rPr>
                <w:sz w:val="24"/>
              </w:rPr>
              <w:t xml:space="preserve">量达 1000 册以上 1500 册以下。 </w:t>
            </w:r>
          </w:p>
        </w:tc>
        <w:tc>
          <w:tcPr>
            <w:tcW w:w="983" w:type="dxa"/>
            <w:vMerge w:val="continue"/>
            <w:tcBorders>
              <w:top w:val="nil"/>
            </w:tcBorders>
          </w:tcPr>
          <w:p>
            <w:pPr>
              <w:rPr>
                <w:sz w:val="2"/>
                <w:szCs w:val="2"/>
              </w:rPr>
            </w:pPr>
          </w:p>
        </w:tc>
        <w:tc>
          <w:tcPr>
            <w:tcW w:w="4141" w:type="dxa"/>
          </w:tcPr>
          <w:p>
            <w:pPr>
              <w:pStyle w:val="7"/>
              <w:spacing w:before="122" w:line="242" w:lineRule="auto"/>
              <w:ind w:left="109" w:right="92"/>
              <w:jc w:val="both"/>
              <w:rPr>
                <w:sz w:val="24"/>
              </w:rPr>
            </w:pPr>
            <w:r>
              <w:rPr>
                <w:spacing w:val="-3"/>
                <w:sz w:val="24"/>
              </w:rPr>
              <w:t xml:space="preserve">给予警告，处 </w:t>
            </w:r>
            <w:r>
              <w:rPr>
                <w:sz w:val="24"/>
              </w:rPr>
              <w:t>400-600</w:t>
            </w:r>
            <w:r>
              <w:rPr>
                <w:spacing w:val="-6"/>
                <w:sz w:val="24"/>
              </w:rPr>
              <w:t xml:space="preserve"> 元罚款；以营</w:t>
            </w:r>
            <w:r>
              <w:rPr>
                <w:spacing w:val="-32"/>
                <w:sz w:val="24"/>
              </w:rPr>
              <w:t>利 为 目 的 从 事 下 列 行 为 的 ， 处</w:t>
            </w:r>
            <w:r>
              <w:rPr>
                <w:sz w:val="24"/>
              </w:rPr>
              <w:t>12000-18000</w:t>
            </w:r>
            <w:r>
              <w:rPr>
                <w:spacing w:val="-12"/>
                <w:sz w:val="24"/>
              </w:rPr>
              <w:t xml:space="preserve"> 元罚款。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33" w:hRule="atLeast"/>
        </w:trPr>
        <w:tc>
          <w:tcPr>
            <w:tcW w:w="792" w:type="dxa"/>
            <w:vMerge w:val="continue"/>
            <w:tcBorders>
              <w:top w:val="nil"/>
            </w:tcBorders>
          </w:tcPr>
          <w:p>
            <w:pPr>
              <w:rPr>
                <w:sz w:val="2"/>
                <w:szCs w:val="2"/>
              </w:rPr>
            </w:pPr>
          </w:p>
        </w:tc>
        <w:tc>
          <w:tcPr>
            <w:tcW w:w="1344" w:type="dxa"/>
            <w:vMerge w:val="continue"/>
            <w:tcBorders>
              <w:top w:val="nil"/>
            </w:tcBorders>
          </w:tcPr>
          <w:p>
            <w:pPr>
              <w:rPr>
                <w:sz w:val="2"/>
                <w:szCs w:val="2"/>
              </w:rPr>
            </w:pPr>
          </w:p>
        </w:tc>
        <w:tc>
          <w:tcPr>
            <w:tcW w:w="2714" w:type="dxa"/>
            <w:vMerge w:val="continue"/>
            <w:tcBorders>
              <w:top w:val="nil"/>
            </w:tcBorders>
          </w:tcPr>
          <w:p>
            <w:pPr>
              <w:rPr>
                <w:sz w:val="2"/>
                <w:szCs w:val="2"/>
              </w:rPr>
            </w:pPr>
          </w:p>
        </w:tc>
        <w:tc>
          <w:tcPr>
            <w:tcW w:w="4197" w:type="dxa"/>
          </w:tcPr>
          <w:p>
            <w:pPr>
              <w:pStyle w:val="7"/>
              <w:spacing w:before="148"/>
              <w:ind w:left="108"/>
              <w:rPr>
                <w:sz w:val="24"/>
              </w:rPr>
            </w:pPr>
            <w:r>
              <w:rPr>
                <w:sz w:val="24"/>
              </w:rPr>
              <w:t>编印一次性内部资料数量达 500</w:t>
            </w:r>
            <w:r>
              <w:rPr>
                <w:spacing w:val="3"/>
                <w:sz w:val="24"/>
              </w:rPr>
              <w:t xml:space="preserve"> 册以</w:t>
            </w:r>
          </w:p>
          <w:p>
            <w:pPr>
              <w:pStyle w:val="7"/>
              <w:spacing w:before="5"/>
              <w:ind w:left="108"/>
              <w:rPr>
                <w:sz w:val="24"/>
              </w:rPr>
            </w:pPr>
            <w:r>
              <w:rPr>
                <w:spacing w:val="-25"/>
                <w:sz w:val="24"/>
              </w:rPr>
              <w:t xml:space="preserve">上 </w:t>
            </w:r>
            <w:r>
              <w:rPr>
                <w:sz w:val="24"/>
              </w:rPr>
              <w:t>1000</w:t>
            </w:r>
            <w:r>
              <w:rPr>
                <w:spacing w:val="-8"/>
                <w:sz w:val="24"/>
              </w:rPr>
              <w:t xml:space="preserve"> 册以下；编印连续性内部资料</w:t>
            </w:r>
          </w:p>
          <w:p>
            <w:pPr>
              <w:pStyle w:val="7"/>
              <w:spacing w:before="4"/>
              <w:ind w:left="108"/>
              <w:rPr>
                <w:sz w:val="24"/>
              </w:rPr>
            </w:pPr>
            <w:r>
              <w:rPr>
                <w:sz w:val="24"/>
              </w:rPr>
              <w:t xml:space="preserve">数量达 1500 册以上 2000 册以下； </w:t>
            </w:r>
          </w:p>
        </w:tc>
        <w:tc>
          <w:tcPr>
            <w:tcW w:w="983" w:type="dxa"/>
            <w:vMerge w:val="continue"/>
            <w:tcBorders>
              <w:top w:val="nil"/>
            </w:tcBorders>
          </w:tcPr>
          <w:p>
            <w:pPr>
              <w:rPr>
                <w:sz w:val="2"/>
                <w:szCs w:val="2"/>
              </w:rPr>
            </w:pPr>
          </w:p>
        </w:tc>
        <w:tc>
          <w:tcPr>
            <w:tcW w:w="4141" w:type="dxa"/>
          </w:tcPr>
          <w:p>
            <w:pPr>
              <w:pStyle w:val="7"/>
              <w:spacing w:before="148" w:line="242" w:lineRule="auto"/>
              <w:ind w:left="109" w:right="92"/>
              <w:jc w:val="both"/>
              <w:rPr>
                <w:sz w:val="24"/>
              </w:rPr>
            </w:pPr>
            <w:r>
              <w:rPr>
                <w:spacing w:val="-3"/>
                <w:sz w:val="24"/>
              </w:rPr>
              <w:t xml:space="preserve">给予警告，处 </w:t>
            </w:r>
            <w:r>
              <w:rPr>
                <w:sz w:val="24"/>
              </w:rPr>
              <w:t>600-800</w:t>
            </w:r>
            <w:r>
              <w:rPr>
                <w:spacing w:val="-6"/>
                <w:sz w:val="24"/>
              </w:rPr>
              <w:t xml:space="preserve"> 元罚款；以营</w:t>
            </w:r>
            <w:r>
              <w:rPr>
                <w:spacing w:val="-32"/>
                <w:sz w:val="24"/>
              </w:rPr>
              <w:t>利 为 目 的 从 事 下 列 行 为 的 ， 处</w:t>
            </w:r>
            <w:r>
              <w:rPr>
                <w:sz w:val="24"/>
              </w:rPr>
              <w:t>18000-25000</w:t>
            </w:r>
            <w:r>
              <w:rPr>
                <w:spacing w:val="-12"/>
                <w:sz w:val="24"/>
              </w:rPr>
              <w:t xml:space="preserve"> 元罚款。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69" w:hRule="atLeast"/>
        </w:trPr>
        <w:tc>
          <w:tcPr>
            <w:tcW w:w="792" w:type="dxa"/>
            <w:vMerge w:val="continue"/>
            <w:tcBorders>
              <w:top w:val="nil"/>
            </w:tcBorders>
          </w:tcPr>
          <w:p>
            <w:pPr>
              <w:rPr>
                <w:sz w:val="2"/>
                <w:szCs w:val="2"/>
              </w:rPr>
            </w:pPr>
          </w:p>
        </w:tc>
        <w:tc>
          <w:tcPr>
            <w:tcW w:w="1344" w:type="dxa"/>
            <w:vMerge w:val="continue"/>
            <w:tcBorders>
              <w:top w:val="nil"/>
            </w:tcBorders>
          </w:tcPr>
          <w:p>
            <w:pPr>
              <w:rPr>
                <w:sz w:val="2"/>
                <w:szCs w:val="2"/>
              </w:rPr>
            </w:pPr>
          </w:p>
        </w:tc>
        <w:tc>
          <w:tcPr>
            <w:tcW w:w="2714" w:type="dxa"/>
            <w:vMerge w:val="continue"/>
            <w:tcBorders>
              <w:top w:val="nil"/>
            </w:tcBorders>
          </w:tcPr>
          <w:p>
            <w:pPr>
              <w:rPr>
                <w:sz w:val="2"/>
                <w:szCs w:val="2"/>
              </w:rPr>
            </w:pPr>
          </w:p>
        </w:tc>
        <w:tc>
          <w:tcPr>
            <w:tcW w:w="4197" w:type="dxa"/>
          </w:tcPr>
          <w:p>
            <w:pPr>
              <w:pStyle w:val="7"/>
              <w:spacing w:before="167"/>
              <w:ind w:left="108"/>
              <w:rPr>
                <w:sz w:val="24"/>
              </w:rPr>
            </w:pPr>
            <w:r>
              <w:rPr>
                <w:spacing w:val="-4"/>
                <w:sz w:val="24"/>
              </w:rPr>
              <w:t xml:space="preserve">编印一次性内部资料数量达 </w:t>
            </w:r>
            <w:r>
              <w:rPr>
                <w:sz w:val="24"/>
              </w:rPr>
              <w:t>1000</w:t>
            </w:r>
            <w:r>
              <w:rPr>
                <w:spacing w:val="-18"/>
                <w:sz w:val="24"/>
              </w:rPr>
              <w:t xml:space="preserve"> 册以</w:t>
            </w:r>
          </w:p>
          <w:p>
            <w:pPr>
              <w:pStyle w:val="7"/>
              <w:spacing w:before="5" w:line="242" w:lineRule="auto"/>
              <w:ind w:left="108" w:right="92"/>
              <w:rPr>
                <w:sz w:val="24"/>
              </w:rPr>
            </w:pPr>
            <w:r>
              <w:rPr>
                <w:sz w:val="24"/>
              </w:rPr>
              <w:t xml:space="preserve">上；编印连续性内部资料数量达 2000 册以上。 </w:t>
            </w:r>
          </w:p>
        </w:tc>
        <w:tc>
          <w:tcPr>
            <w:tcW w:w="983" w:type="dxa"/>
            <w:vMerge w:val="continue"/>
            <w:tcBorders>
              <w:top w:val="nil"/>
            </w:tcBorders>
          </w:tcPr>
          <w:p>
            <w:pPr>
              <w:rPr>
                <w:sz w:val="2"/>
                <w:szCs w:val="2"/>
              </w:rPr>
            </w:pPr>
          </w:p>
        </w:tc>
        <w:tc>
          <w:tcPr>
            <w:tcW w:w="4141" w:type="dxa"/>
          </w:tcPr>
          <w:p>
            <w:pPr>
              <w:pStyle w:val="7"/>
              <w:spacing w:before="167" w:line="242" w:lineRule="auto"/>
              <w:ind w:left="109" w:right="92"/>
              <w:jc w:val="both"/>
              <w:rPr>
                <w:sz w:val="24"/>
              </w:rPr>
            </w:pPr>
            <w:r>
              <w:rPr>
                <w:spacing w:val="-12"/>
                <w:sz w:val="24"/>
              </w:rPr>
              <w:t xml:space="preserve">给予警告，处 </w:t>
            </w:r>
            <w:r>
              <w:rPr>
                <w:sz w:val="24"/>
              </w:rPr>
              <w:t>800-1000</w:t>
            </w:r>
            <w:r>
              <w:rPr>
                <w:spacing w:val="-15"/>
                <w:sz w:val="24"/>
              </w:rPr>
              <w:t xml:space="preserve"> 元罚款；以营</w:t>
            </w:r>
            <w:r>
              <w:rPr>
                <w:spacing w:val="-32"/>
                <w:sz w:val="24"/>
              </w:rPr>
              <w:t>利 为 目 的 从 事 下 列 行 为 的 ， 处</w:t>
            </w:r>
            <w:r>
              <w:rPr>
                <w:sz w:val="24"/>
              </w:rPr>
              <w:t>25000-30000</w:t>
            </w:r>
            <w:r>
              <w:rPr>
                <w:spacing w:val="-12"/>
                <w:sz w:val="24"/>
              </w:rPr>
              <w:t xml:space="preserve"> 元罚款。 </w:t>
            </w:r>
          </w:p>
        </w:tc>
      </w:tr>
    </w:tbl>
    <w:p>
      <w:pPr>
        <w:spacing w:after="0" w:line="242" w:lineRule="auto"/>
        <w:jc w:val="both"/>
        <w:rPr>
          <w:sz w:val="24"/>
        </w:rPr>
        <w:sectPr>
          <w:footerReference r:id="rId223" w:type="default"/>
          <w:pgSz w:w="16840" w:h="11910" w:orient="landscape"/>
          <w:pgMar w:top="1100" w:right="780" w:bottom="280" w:left="1040" w:header="0" w:footer="0" w:gutter="0"/>
          <w:cols w:space="720" w:num="1"/>
        </w:sectPr>
      </w:pPr>
    </w:p>
    <w:p>
      <w:pPr>
        <w:pStyle w:val="2"/>
        <w:rPr>
          <w:sz w:val="20"/>
        </w:rPr>
      </w:pPr>
    </w:p>
    <w:p>
      <w:pPr>
        <w:pStyle w:val="2"/>
        <w:rPr>
          <w:sz w:val="20"/>
        </w:rPr>
      </w:pPr>
    </w:p>
    <w:p>
      <w:pPr>
        <w:pStyle w:val="2"/>
        <w:rPr>
          <w:sz w:val="20"/>
        </w:rPr>
      </w:pPr>
    </w:p>
    <w:p>
      <w:pPr>
        <w:pStyle w:val="2"/>
        <w:spacing w:before="6"/>
        <w:rPr>
          <w:sz w:val="18"/>
        </w:rPr>
      </w:pP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92"/>
        <w:gridCol w:w="1344"/>
        <w:gridCol w:w="2714"/>
        <w:gridCol w:w="4197"/>
        <w:gridCol w:w="983"/>
        <w:gridCol w:w="414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92" w:type="dxa"/>
          </w:tcPr>
          <w:p>
            <w:pPr>
              <w:pStyle w:val="7"/>
              <w:spacing w:before="132"/>
              <w:ind w:left="115"/>
              <w:rPr>
                <w:sz w:val="28"/>
              </w:rPr>
            </w:pPr>
            <w:r>
              <w:rPr>
                <w:sz w:val="28"/>
              </w:rPr>
              <w:t>序号</w:t>
            </w:r>
          </w:p>
        </w:tc>
        <w:tc>
          <w:tcPr>
            <w:tcW w:w="1344" w:type="dxa"/>
          </w:tcPr>
          <w:p>
            <w:pPr>
              <w:pStyle w:val="7"/>
              <w:spacing w:before="132"/>
              <w:ind w:left="110"/>
              <w:rPr>
                <w:sz w:val="28"/>
              </w:rPr>
            </w:pPr>
            <w:r>
              <w:rPr>
                <w:sz w:val="28"/>
              </w:rPr>
              <w:t>权力名称</w:t>
            </w:r>
          </w:p>
        </w:tc>
        <w:tc>
          <w:tcPr>
            <w:tcW w:w="2714" w:type="dxa"/>
          </w:tcPr>
          <w:p>
            <w:pPr>
              <w:pStyle w:val="7"/>
              <w:spacing w:before="132"/>
              <w:ind w:left="796"/>
              <w:rPr>
                <w:sz w:val="28"/>
              </w:rPr>
            </w:pPr>
            <w:r>
              <w:rPr>
                <w:sz w:val="28"/>
              </w:rPr>
              <w:t>实施依据</w:t>
            </w:r>
          </w:p>
        </w:tc>
        <w:tc>
          <w:tcPr>
            <w:tcW w:w="4197" w:type="dxa"/>
          </w:tcPr>
          <w:p>
            <w:pPr>
              <w:pStyle w:val="7"/>
              <w:spacing w:before="132"/>
              <w:ind w:left="559"/>
              <w:rPr>
                <w:sz w:val="28"/>
              </w:rPr>
            </w:pPr>
            <w:r>
              <w:rPr>
                <w:sz w:val="28"/>
              </w:rPr>
              <w:t>违法违规行为情节、程度</w:t>
            </w:r>
          </w:p>
        </w:tc>
        <w:tc>
          <w:tcPr>
            <w:tcW w:w="5124" w:type="dxa"/>
            <w:gridSpan w:val="2"/>
          </w:tcPr>
          <w:p>
            <w:pPr>
              <w:pStyle w:val="7"/>
              <w:spacing w:before="132"/>
              <w:ind w:left="1706" w:right="1688"/>
              <w:jc w:val="center"/>
              <w:rPr>
                <w:sz w:val="28"/>
              </w:rPr>
            </w:pPr>
            <w:r>
              <w:rPr>
                <w:sz w:val="28"/>
              </w:rPr>
              <w:t>自由裁量幅度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9" w:hRule="atLeast"/>
        </w:trPr>
        <w:tc>
          <w:tcPr>
            <w:tcW w:w="792" w:type="dxa"/>
            <w:vMerge w:val="restart"/>
          </w:tcPr>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spacing w:before="7"/>
              <w:rPr>
                <w:sz w:val="22"/>
              </w:rPr>
            </w:pPr>
          </w:p>
          <w:p>
            <w:pPr>
              <w:pStyle w:val="7"/>
              <w:ind w:left="107"/>
              <w:rPr>
                <w:sz w:val="24"/>
              </w:rPr>
            </w:pPr>
            <w:r>
              <w:rPr>
                <w:sz w:val="24"/>
              </w:rPr>
              <w:t xml:space="preserve">6 </w:t>
            </w:r>
          </w:p>
        </w:tc>
        <w:tc>
          <w:tcPr>
            <w:tcW w:w="1344" w:type="dxa"/>
            <w:vMerge w:val="restart"/>
          </w:tcPr>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spacing w:before="3"/>
              <w:rPr>
                <w:sz w:val="22"/>
              </w:rPr>
            </w:pPr>
          </w:p>
          <w:p>
            <w:pPr>
              <w:pStyle w:val="7"/>
              <w:spacing w:line="242" w:lineRule="auto"/>
              <w:ind w:left="107" w:right="98"/>
              <w:jc w:val="both"/>
              <w:rPr>
                <w:sz w:val="24"/>
              </w:rPr>
            </w:pPr>
            <w:r>
              <w:rPr>
                <w:sz w:val="24"/>
              </w:rPr>
              <w:t xml:space="preserve">违反本办法其他规定的 </w:t>
            </w:r>
          </w:p>
        </w:tc>
        <w:tc>
          <w:tcPr>
            <w:tcW w:w="2714" w:type="dxa"/>
            <w:vMerge w:val="restart"/>
          </w:tcPr>
          <w:p>
            <w:pPr>
              <w:pStyle w:val="7"/>
              <w:rPr>
                <w:sz w:val="24"/>
              </w:rPr>
            </w:pPr>
          </w:p>
          <w:p>
            <w:pPr>
              <w:pStyle w:val="7"/>
              <w:rPr>
                <w:sz w:val="24"/>
              </w:rPr>
            </w:pPr>
          </w:p>
          <w:p>
            <w:pPr>
              <w:pStyle w:val="7"/>
              <w:rPr>
                <w:sz w:val="24"/>
              </w:rPr>
            </w:pPr>
          </w:p>
          <w:p>
            <w:pPr>
              <w:pStyle w:val="7"/>
              <w:rPr>
                <w:sz w:val="24"/>
              </w:rPr>
            </w:pPr>
          </w:p>
          <w:p>
            <w:pPr>
              <w:pStyle w:val="7"/>
              <w:rPr>
                <w:sz w:val="24"/>
              </w:rPr>
            </w:pPr>
          </w:p>
          <w:p>
            <w:pPr>
              <w:pStyle w:val="7"/>
              <w:spacing w:before="10"/>
              <w:rPr>
                <w:sz w:val="20"/>
              </w:rPr>
            </w:pPr>
          </w:p>
          <w:p>
            <w:pPr>
              <w:pStyle w:val="7"/>
              <w:spacing w:before="1" w:line="242" w:lineRule="auto"/>
              <w:ind w:left="107" w:right="-29" w:firstLine="482"/>
              <w:rPr>
                <w:sz w:val="24"/>
              </w:rPr>
            </w:pPr>
            <w:r>
              <w:rPr>
                <w:spacing w:val="26"/>
                <w:sz w:val="24"/>
              </w:rPr>
              <w:t>第二十二条 有下</w:t>
            </w:r>
            <w:r>
              <w:rPr>
                <w:spacing w:val="8"/>
                <w:sz w:val="24"/>
              </w:rPr>
              <w:t>列行为之一的，由县级以上地方人民政府新闻</w:t>
            </w:r>
            <w:r>
              <w:rPr>
                <w:spacing w:val="35"/>
                <w:sz w:val="24"/>
              </w:rPr>
              <w:t>出版行政部门责令改</w:t>
            </w:r>
            <w:r>
              <w:rPr>
                <w:spacing w:val="8"/>
                <w:sz w:val="24"/>
              </w:rPr>
              <w:t>正、停止违法行为，根</w:t>
            </w:r>
            <w:r>
              <w:rPr>
                <w:spacing w:val="-2"/>
                <w:sz w:val="24"/>
              </w:rPr>
              <w:t xml:space="preserve">据情节轻重，给予警告， </w:t>
            </w:r>
            <w:r>
              <w:rPr>
                <w:spacing w:val="-5"/>
                <w:sz w:val="24"/>
              </w:rPr>
              <w:t xml:space="preserve">处 </w:t>
            </w:r>
            <w:r>
              <w:rPr>
                <w:sz w:val="24"/>
              </w:rPr>
              <w:t>1</w:t>
            </w:r>
            <w:r>
              <w:rPr>
                <w:spacing w:val="-3"/>
                <w:sz w:val="24"/>
              </w:rPr>
              <w:t xml:space="preserve"> 千元以下的罚款； </w:t>
            </w:r>
            <w:r>
              <w:rPr>
                <w:spacing w:val="8"/>
                <w:sz w:val="24"/>
              </w:rPr>
              <w:t>以营利为目的从事下列</w:t>
            </w:r>
            <w:r>
              <w:rPr>
                <w:spacing w:val="5"/>
                <w:sz w:val="24"/>
              </w:rPr>
              <w:t xml:space="preserve">行为的，处 </w:t>
            </w:r>
            <w:r>
              <w:rPr>
                <w:sz w:val="24"/>
              </w:rPr>
              <w:t>3</w:t>
            </w:r>
            <w:r>
              <w:rPr>
                <w:spacing w:val="-4"/>
                <w:sz w:val="24"/>
              </w:rPr>
              <w:t xml:space="preserve"> 万元以下</w:t>
            </w:r>
            <w:r>
              <w:rPr>
                <w:spacing w:val="-47"/>
                <w:sz w:val="24"/>
              </w:rPr>
              <w:t>罚款：</w:t>
            </w:r>
            <w:r>
              <w:rPr>
                <w:sz w:val="24"/>
              </w:rPr>
              <w:t>（六</w:t>
            </w:r>
            <w:r>
              <w:rPr>
                <w:spacing w:val="-10"/>
                <w:sz w:val="24"/>
              </w:rPr>
              <w:t>）</w:t>
            </w:r>
            <w:r>
              <w:rPr>
                <w:spacing w:val="-1"/>
                <w:sz w:val="24"/>
              </w:rPr>
              <w:t xml:space="preserve">违反本办法其他规定的。 </w:t>
            </w:r>
          </w:p>
        </w:tc>
        <w:tc>
          <w:tcPr>
            <w:tcW w:w="4197" w:type="dxa"/>
          </w:tcPr>
          <w:p>
            <w:pPr>
              <w:pStyle w:val="7"/>
              <w:spacing w:before="201" w:line="242" w:lineRule="auto"/>
              <w:ind w:left="108" w:right="95"/>
              <w:rPr>
                <w:sz w:val="24"/>
              </w:rPr>
            </w:pPr>
            <w:r>
              <w:rPr>
                <w:spacing w:val="-10"/>
                <w:sz w:val="24"/>
              </w:rPr>
              <w:t>违法行为轻微并及时纠正，没有造成危</w:t>
            </w:r>
            <w:r>
              <w:rPr>
                <w:sz w:val="24"/>
              </w:rPr>
              <w:t xml:space="preserve">害后果的 </w:t>
            </w:r>
          </w:p>
        </w:tc>
        <w:tc>
          <w:tcPr>
            <w:tcW w:w="5124" w:type="dxa"/>
            <w:gridSpan w:val="2"/>
          </w:tcPr>
          <w:p>
            <w:pPr>
              <w:pStyle w:val="7"/>
              <w:spacing w:before="11"/>
              <w:rPr>
                <w:sz w:val="27"/>
              </w:rPr>
            </w:pPr>
          </w:p>
          <w:p>
            <w:pPr>
              <w:pStyle w:val="7"/>
              <w:ind w:left="108"/>
              <w:rPr>
                <w:sz w:val="24"/>
              </w:rPr>
            </w:pPr>
            <w:r>
              <w:rPr>
                <w:sz w:val="24"/>
              </w:rPr>
              <w:t xml:space="preserve">不予行政处罚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69" w:hRule="atLeast"/>
        </w:trPr>
        <w:tc>
          <w:tcPr>
            <w:tcW w:w="792" w:type="dxa"/>
            <w:vMerge w:val="continue"/>
            <w:tcBorders>
              <w:top w:val="nil"/>
            </w:tcBorders>
          </w:tcPr>
          <w:p>
            <w:pPr>
              <w:rPr>
                <w:sz w:val="2"/>
                <w:szCs w:val="2"/>
              </w:rPr>
            </w:pPr>
          </w:p>
        </w:tc>
        <w:tc>
          <w:tcPr>
            <w:tcW w:w="1344" w:type="dxa"/>
            <w:vMerge w:val="continue"/>
            <w:tcBorders>
              <w:top w:val="nil"/>
            </w:tcBorders>
          </w:tcPr>
          <w:p>
            <w:pPr>
              <w:rPr>
                <w:sz w:val="2"/>
                <w:szCs w:val="2"/>
              </w:rPr>
            </w:pPr>
          </w:p>
        </w:tc>
        <w:tc>
          <w:tcPr>
            <w:tcW w:w="2714" w:type="dxa"/>
            <w:vMerge w:val="continue"/>
            <w:tcBorders>
              <w:top w:val="nil"/>
            </w:tcBorders>
          </w:tcPr>
          <w:p>
            <w:pPr>
              <w:rPr>
                <w:sz w:val="2"/>
                <w:szCs w:val="2"/>
              </w:rPr>
            </w:pPr>
          </w:p>
        </w:tc>
        <w:tc>
          <w:tcPr>
            <w:tcW w:w="4197" w:type="dxa"/>
          </w:tcPr>
          <w:p>
            <w:pPr>
              <w:pStyle w:val="7"/>
              <w:spacing w:before="165"/>
              <w:ind w:left="108"/>
              <w:rPr>
                <w:sz w:val="24"/>
              </w:rPr>
            </w:pPr>
            <w:r>
              <w:rPr>
                <w:sz w:val="24"/>
              </w:rPr>
              <w:t>编印一次性内部资料数量达 100 册以</w:t>
            </w:r>
          </w:p>
          <w:p>
            <w:pPr>
              <w:pStyle w:val="7"/>
              <w:spacing w:before="5" w:line="242" w:lineRule="auto"/>
              <w:ind w:left="108" w:right="97"/>
              <w:rPr>
                <w:sz w:val="24"/>
              </w:rPr>
            </w:pPr>
            <w:r>
              <w:rPr>
                <w:sz w:val="24"/>
              </w:rPr>
              <w:t xml:space="preserve">下；编印连续性内部资料数量达 500 册以下； </w:t>
            </w:r>
          </w:p>
        </w:tc>
        <w:tc>
          <w:tcPr>
            <w:tcW w:w="983" w:type="dxa"/>
            <w:vMerge w:val="restart"/>
          </w:tcPr>
          <w:p>
            <w:pPr>
              <w:pStyle w:val="7"/>
              <w:rPr>
                <w:sz w:val="24"/>
              </w:rPr>
            </w:pPr>
          </w:p>
          <w:p>
            <w:pPr>
              <w:pStyle w:val="7"/>
              <w:rPr>
                <w:sz w:val="24"/>
              </w:rPr>
            </w:pPr>
          </w:p>
          <w:p>
            <w:pPr>
              <w:pStyle w:val="7"/>
              <w:spacing w:before="200" w:line="242" w:lineRule="auto"/>
              <w:ind w:left="108" w:right="22"/>
              <w:jc w:val="both"/>
              <w:rPr>
                <w:sz w:val="24"/>
              </w:rPr>
            </w:pPr>
            <w:r>
              <w:rPr>
                <w:sz w:val="24"/>
              </w:rPr>
              <w:t xml:space="preserve">责令改正、停止违法行为。同时， 对非法编印的内部资料予以没收， 超越发送范围的责令收回。 </w:t>
            </w:r>
          </w:p>
        </w:tc>
        <w:tc>
          <w:tcPr>
            <w:tcW w:w="4141" w:type="dxa"/>
          </w:tcPr>
          <w:p>
            <w:pPr>
              <w:pStyle w:val="7"/>
              <w:spacing w:before="165"/>
              <w:ind w:left="109"/>
              <w:rPr>
                <w:sz w:val="24"/>
              </w:rPr>
            </w:pPr>
            <w:r>
              <w:rPr>
                <w:sz w:val="24"/>
              </w:rPr>
              <w:t>给予警告，处 200 元以下的罚款；以</w:t>
            </w:r>
          </w:p>
          <w:p>
            <w:pPr>
              <w:pStyle w:val="7"/>
              <w:spacing w:before="5" w:line="242" w:lineRule="auto"/>
              <w:ind w:left="109" w:right="37"/>
              <w:rPr>
                <w:sz w:val="24"/>
              </w:rPr>
            </w:pPr>
            <w:r>
              <w:rPr>
                <w:sz w:val="24"/>
              </w:rPr>
              <w:t xml:space="preserve">营利为目的从事下列行为的，处 2000 元以下罚款。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6" w:hRule="atLeast"/>
        </w:trPr>
        <w:tc>
          <w:tcPr>
            <w:tcW w:w="792" w:type="dxa"/>
            <w:vMerge w:val="continue"/>
            <w:tcBorders>
              <w:top w:val="nil"/>
            </w:tcBorders>
          </w:tcPr>
          <w:p>
            <w:pPr>
              <w:rPr>
                <w:sz w:val="2"/>
                <w:szCs w:val="2"/>
              </w:rPr>
            </w:pPr>
          </w:p>
        </w:tc>
        <w:tc>
          <w:tcPr>
            <w:tcW w:w="1344" w:type="dxa"/>
            <w:vMerge w:val="continue"/>
            <w:tcBorders>
              <w:top w:val="nil"/>
            </w:tcBorders>
          </w:tcPr>
          <w:p>
            <w:pPr>
              <w:rPr>
                <w:sz w:val="2"/>
                <w:szCs w:val="2"/>
              </w:rPr>
            </w:pPr>
          </w:p>
        </w:tc>
        <w:tc>
          <w:tcPr>
            <w:tcW w:w="2714" w:type="dxa"/>
            <w:vMerge w:val="continue"/>
            <w:tcBorders>
              <w:top w:val="nil"/>
            </w:tcBorders>
          </w:tcPr>
          <w:p>
            <w:pPr>
              <w:rPr>
                <w:sz w:val="2"/>
                <w:szCs w:val="2"/>
              </w:rPr>
            </w:pPr>
          </w:p>
        </w:tc>
        <w:tc>
          <w:tcPr>
            <w:tcW w:w="4197" w:type="dxa"/>
          </w:tcPr>
          <w:p>
            <w:pPr>
              <w:pStyle w:val="7"/>
              <w:spacing w:before="84"/>
              <w:ind w:left="108"/>
              <w:rPr>
                <w:sz w:val="24"/>
              </w:rPr>
            </w:pPr>
            <w:r>
              <w:rPr>
                <w:sz w:val="24"/>
              </w:rPr>
              <w:t>编印一次性内部资料数量达 100</w:t>
            </w:r>
            <w:r>
              <w:rPr>
                <w:spacing w:val="3"/>
                <w:sz w:val="24"/>
              </w:rPr>
              <w:t xml:space="preserve"> 册以</w:t>
            </w:r>
          </w:p>
          <w:p>
            <w:pPr>
              <w:pStyle w:val="7"/>
              <w:spacing w:before="4"/>
              <w:ind w:left="108"/>
              <w:rPr>
                <w:sz w:val="24"/>
              </w:rPr>
            </w:pPr>
            <w:r>
              <w:rPr>
                <w:spacing w:val="-30"/>
                <w:sz w:val="24"/>
              </w:rPr>
              <w:t xml:space="preserve">上 </w:t>
            </w:r>
            <w:r>
              <w:rPr>
                <w:sz w:val="24"/>
              </w:rPr>
              <w:t>300</w:t>
            </w:r>
            <w:r>
              <w:rPr>
                <w:spacing w:val="-14"/>
                <w:sz w:val="24"/>
              </w:rPr>
              <w:t xml:space="preserve"> 册以下；编印连续性内部资料数</w:t>
            </w:r>
          </w:p>
          <w:p>
            <w:pPr>
              <w:pStyle w:val="7"/>
              <w:spacing w:before="5"/>
              <w:ind w:left="108"/>
              <w:rPr>
                <w:sz w:val="24"/>
              </w:rPr>
            </w:pPr>
            <w:r>
              <w:rPr>
                <w:sz w:val="24"/>
              </w:rPr>
              <w:t xml:space="preserve">量达 500 册以上 1000 册以下； </w:t>
            </w:r>
          </w:p>
        </w:tc>
        <w:tc>
          <w:tcPr>
            <w:tcW w:w="983" w:type="dxa"/>
            <w:vMerge w:val="continue"/>
            <w:tcBorders>
              <w:top w:val="nil"/>
            </w:tcBorders>
          </w:tcPr>
          <w:p>
            <w:pPr>
              <w:rPr>
                <w:sz w:val="2"/>
                <w:szCs w:val="2"/>
              </w:rPr>
            </w:pPr>
          </w:p>
        </w:tc>
        <w:tc>
          <w:tcPr>
            <w:tcW w:w="4141" w:type="dxa"/>
          </w:tcPr>
          <w:p>
            <w:pPr>
              <w:pStyle w:val="7"/>
              <w:spacing w:before="84" w:line="242" w:lineRule="auto"/>
              <w:ind w:left="109" w:right="92"/>
              <w:jc w:val="both"/>
              <w:rPr>
                <w:sz w:val="24"/>
              </w:rPr>
            </w:pPr>
            <w:r>
              <w:rPr>
                <w:spacing w:val="-3"/>
                <w:sz w:val="24"/>
              </w:rPr>
              <w:t xml:space="preserve">给予警告，处 </w:t>
            </w:r>
            <w:r>
              <w:rPr>
                <w:sz w:val="24"/>
              </w:rPr>
              <w:t>200-400</w:t>
            </w:r>
            <w:r>
              <w:rPr>
                <w:spacing w:val="-6"/>
                <w:sz w:val="24"/>
              </w:rPr>
              <w:t xml:space="preserve"> 元罚款；以营</w:t>
            </w:r>
            <w:r>
              <w:rPr>
                <w:spacing w:val="-32"/>
                <w:sz w:val="24"/>
              </w:rPr>
              <w:t>利 为 目 的 从 事 下 列 行 为 的 ， 处</w:t>
            </w:r>
            <w:r>
              <w:rPr>
                <w:sz w:val="24"/>
              </w:rPr>
              <w:t>2000-6000</w:t>
            </w:r>
            <w:r>
              <w:rPr>
                <w:spacing w:val="-12"/>
                <w:sz w:val="24"/>
              </w:rPr>
              <w:t xml:space="preserve"> 元罚款。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0" w:hRule="atLeast"/>
        </w:trPr>
        <w:tc>
          <w:tcPr>
            <w:tcW w:w="792" w:type="dxa"/>
            <w:vMerge w:val="continue"/>
            <w:tcBorders>
              <w:top w:val="nil"/>
            </w:tcBorders>
          </w:tcPr>
          <w:p>
            <w:pPr>
              <w:rPr>
                <w:sz w:val="2"/>
                <w:szCs w:val="2"/>
              </w:rPr>
            </w:pPr>
          </w:p>
        </w:tc>
        <w:tc>
          <w:tcPr>
            <w:tcW w:w="1344" w:type="dxa"/>
            <w:vMerge w:val="continue"/>
            <w:tcBorders>
              <w:top w:val="nil"/>
            </w:tcBorders>
          </w:tcPr>
          <w:p>
            <w:pPr>
              <w:rPr>
                <w:sz w:val="2"/>
                <w:szCs w:val="2"/>
              </w:rPr>
            </w:pPr>
          </w:p>
        </w:tc>
        <w:tc>
          <w:tcPr>
            <w:tcW w:w="2714" w:type="dxa"/>
            <w:vMerge w:val="continue"/>
            <w:tcBorders>
              <w:top w:val="nil"/>
            </w:tcBorders>
          </w:tcPr>
          <w:p>
            <w:pPr>
              <w:rPr>
                <w:sz w:val="2"/>
                <w:szCs w:val="2"/>
              </w:rPr>
            </w:pPr>
          </w:p>
        </w:tc>
        <w:tc>
          <w:tcPr>
            <w:tcW w:w="4197" w:type="dxa"/>
          </w:tcPr>
          <w:p>
            <w:pPr>
              <w:pStyle w:val="7"/>
              <w:spacing w:before="127"/>
              <w:ind w:left="108"/>
              <w:rPr>
                <w:sz w:val="24"/>
              </w:rPr>
            </w:pPr>
            <w:r>
              <w:rPr>
                <w:sz w:val="24"/>
              </w:rPr>
              <w:t>编印一次性内部资料数量达 300</w:t>
            </w:r>
            <w:r>
              <w:rPr>
                <w:spacing w:val="3"/>
                <w:sz w:val="24"/>
              </w:rPr>
              <w:t xml:space="preserve"> 册以</w:t>
            </w:r>
          </w:p>
          <w:p>
            <w:pPr>
              <w:pStyle w:val="7"/>
              <w:spacing w:before="4"/>
              <w:ind w:left="108"/>
              <w:rPr>
                <w:sz w:val="24"/>
              </w:rPr>
            </w:pPr>
            <w:r>
              <w:rPr>
                <w:spacing w:val="-30"/>
                <w:sz w:val="24"/>
              </w:rPr>
              <w:t xml:space="preserve">上 </w:t>
            </w:r>
            <w:r>
              <w:rPr>
                <w:sz w:val="24"/>
              </w:rPr>
              <w:t>500</w:t>
            </w:r>
            <w:r>
              <w:rPr>
                <w:spacing w:val="-14"/>
                <w:sz w:val="24"/>
              </w:rPr>
              <w:t xml:space="preserve"> 册以下；编印连续性内部资料数</w:t>
            </w:r>
          </w:p>
          <w:p>
            <w:pPr>
              <w:pStyle w:val="7"/>
              <w:spacing w:before="5"/>
              <w:ind w:left="108"/>
              <w:rPr>
                <w:sz w:val="24"/>
              </w:rPr>
            </w:pPr>
            <w:r>
              <w:rPr>
                <w:sz w:val="24"/>
              </w:rPr>
              <w:t xml:space="preserve">量达 1000 册以上 1500 册以下。 </w:t>
            </w:r>
          </w:p>
        </w:tc>
        <w:tc>
          <w:tcPr>
            <w:tcW w:w="983" w:type="dxa"/>
            <w:vMerge w:val="continue"/>
            <w:tcBorders>
              <w:top w:val="nil"/>
            </w:tcBorders>
          </w:tcPr>
          <w:p>
            <w:pPr>
              <w:rPr>
                <w:sz w:val="2"/>
                <w:szCs w:val="2"/>
              </w:rPr>
            </w:pPr>
          </w:p>
        </w:tc>
        <w:tc>
          <w:tcPr>
            <w:tcW w:w="4141" w:type="dxa"/>
          </w:tcPr>
          <w:p>
            <w:pPr>
              <w:pStyle w:val="7"/>
              <w:spacing w:before="127" w:line="242" w:lineRule="auto"/>
              <w:ind w:left="109" w:right="92"/>
              <w:jc w:val="both"/>
              <w:rPr>
                <w:sz w:val="24"/>
              </w:rPr>
            </w:pPr>
            <w:r>
              <w:rPr>
                <w:spacing w:val="-3"/>
                <w:sz w:val="24"/>
              </w:rPr>
              <w:t xml:space="preserve">给予警告，处 </w:t>
            </w:r>
            <w:r>
              <w:rPr>
                <w:sz w:val="24"/>
              </w:rPr>
              <w:t>400-600</w:t>
            </w:r>
            <w:r>
              <w:rPr>
                <w:spacing w:val="-6"/>
                <w:sz w:val="24"/>
              </w:rPr>
              <w:t xml:space="preserve"> 元罚款；以营</w:t>
            </w:r>
            <w:r>
              <w:rPr>
                <w:spacing w:val="-32"/>
                <w:sz w:val="24"/>
              </w:rPr>
              <w:t>利 为 目 的 从 事 下 列 行 为 的 ， 处</w:t>
            </w:r>
            <w:r>
              <w:rPr>
                <w:sz w:val="24"/>
              </w:rPr>
              <w:t>12000-18000</w:t>
            </w:r>
            <w:r>
              <w:rPr>
                <w:spacing w:val="-12"/>
                <w:sz w:val="24"/>
              </w:rPr>
              <w:t xml:space="preserve"> 元罚款。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15" w:hRule="atLeast"/>
        </w:trPr>
        <w:tc>
          <w:tcPr>
            <w:tcW w:w="792" w:type="dxa"/>
            <w:vMerge w:val="continue"/>
            <w:tcBorders>
              <w:top w:val="nil"/>
            </w:tcBorders>
          </w:tcPr>
          <w:p>
            <w:pPr>
              <w:rPr>
                <w:sz w:val="2"/>
                <w:szCs w:val="2"/>
              </w:rPr>
            </w:pPr>
          </w:p>
        </w:tc>
        <w:tc>
          <w:tcPr>
            <w:tcW w:w="1344" w:type="dxa"/>
            <w:vMerge w:val="continue"/>
            <w:tcBorders>
              <w:top w:val="nil"/>
            </w:tcBorders>
          </w:tcPr>
          <w:p>
            <w:pPr>
              <w:rPr>
                <w:sz w:val="2"/>
                <w:szCs w:val="2"/>
              </w:rPr>
            </w:pPr>
          </w:p>
        </w:tc>
        <w:tc>
          <w:tcPr>
            <w:tcW w:w="2714" w:type="dxa"/>
            <w:vMerge w:val="continue"/>
            <w:tcBorders>
              <w:top w:val="nil"/>
            </w:tcBorders>
          </w:tcPr>
          <w:p>
            <w:pPr>
              <w:rPr>
                <w:sz w:val="2"/>
                <w:szCs w:val="2"/>
              </w:rPr>
            </w:pPr>
          </w:p>
        </w:tc>
        <w:tc>
          <w:tcPr>
            <w:tcW w:w="4197" w:type="dxa"/>
          </w:tcPr>
          <w:p>
            <w:pPr>
              <w:pStyle w:val="7"/>
              <w:spacing w:before="88"/>
              <w:ind w:left="108"/>
              <w:rPr>
                <w:sz w:val="24"/>
              </w:rPr>
            </w:pPr>
            <w:r>
              <w:rPr>
                <w:sz w:val="24"/>
              </w:rPr>
              <w:t>编印一次性内部资料数量达 500</w:t>
            </w:r>
            <w:r>
              <w:rPr>
                <w:spacing w:val="3"/>
                <w:sz w:val="24"/>
              </w:rPr>
              <w:t xml:space="preserve"> 册以</w:t>
            </w:r>
          </w:p>
          <w:p>
            <w:pPr>
              <w:pStyle w:val="7"/>
              <w:spacing w:before="5"/>
              <w:ind w:left="108"/>
              <w:rPr>
                <w:sz w:val="24"/>
              </w:rPr>
            </w:pPr>
            <w:r>
              <w:rPr>
                <w:spacing w:val="-25"/>
                <w:sz w:val="24"/>
              </w:rPr>
              <w:t xml:space="preserve">上 </w:t>
            </w:r>
            <w:r>
              <w:rPr>
                <w:sz w:val="24"/>
              </w:rPr>
              <w:t>1000</w:t>
            </w:r>
            <w:r>
              <w:rPr>
                <w:spacing w:val="-8"/>
                <w:sz w:val="24"/>
              </w:rPr>
              <w:t xml:space="preserve"> 册以下；编印连续性内部资料</w:t>
            </w:r>
          </w:p>
          <w:p>
            <w:pPr>
              <w:pStyle w:val="7"/>
              <w:spacing w:before="4"/>
              <w:ind w:left="108"/>
              <w:rPr>
                <w:sz w:val="24"/>
              </w:rPr>
            </w:pPr>
            <w:r>
              <w:rPr>
                <w:sz w:val="24"/>
              </w:rPr>
              <w:t xml:space="preserve">数量达 1500 册以上 2000 册以下； </w:t>
            </w:r>
          </w:p>
        </w:tc>
        <w:tc>
          <w:tcPr>
            <w:tcW w:w="983" w:type="dxa"/>
            <w:vMerge w:val="continue"/>
            <w:tcBorders>
              <w:top w:val="nil"/>
            </w:tcBorders>
          </w:tcPr>
          <w:p>
            <w:pPr>
              <w:rPr>
                <w:sz w:val="2"/>
                <w:szCs w:val="2"/>
              </w:rPr>
            </w:pPr>
          </w:p>
        </w:tc>
        <w:tc>
          <w:tcPr>
            <w:tcW w:w="4141" w:type="dxa"/>
          </w:tcPr>
          <w:p>
            <w:pPr>
              <w:pStyle w:val="7"/>
              <w:spacing w:before="88" w:line="242" w:lineRule="auto"/>
              <w:ind w:left="109" w:right="92"/>
              <w:jc w:val="both"/>
              <w:rPr>
                <w:sz w:val="24"/>
              </w:rPr>
            </w:pPr>
            <w:r>
              <w:rPr>
                <w:spacing w:val="-3"/>
                <w:sz w:val="24"/>
              </w:rPr>
              <w:t xml:space="preserve">给予警告，处 </w:t>
            </w:r>
            <w:r>
              <w:rPr>
                <w:sz w:val="24"/>
              </w:rPr>
              <w:t>600-800</w:t>
            </w:r>
            <w:r>
              <w:rPr>
                <w:spacing w:val="-6"/>
                <w:sz w:val="24"/>
              </w:rPr>
              <w:t xml:space="preserve"> 元罚款；以营</w:t>
            </w:r>
            <w:r>
              <w:rPr>
                <w:spacing w:val="-32"/>
                <w:sz w:val="24"/>
              </w:rPr>
              <w:t>利 为 目 的 从 事 下 列 行 为 的 ， 处</w:t>
            </w:r>
            <w:r>
              <w:rPr>
                <w:sz w:val="24"/>
              </w:rPr>
              <w:t>18000-25000</w:t>
            </w:r>
            <w:r>
              <w:rPr>
                <w:spacing w:val="-12"/>
                <w:sz w:val="24"/>
              </w:rPr>
              <w:t xml:space="preserve"> 元罚款。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78" w:hRule="atLeast"/>
        </w:trPr>
        <w:tc>
          <w:tcPr>
            <w:tcW w:w="792" w:type="dxa"/>
            <w:vMerge w:val="continue"/>
            <w:tcBorders>
              <w:top w:val="nil"/>
            </w:tcBorders>
          </w:tcPr>
          <w:p>
            <w:pPr>
              <w:rPr>
                <w:sz w:val="2"/>
                <w:szCs w:val="2"/>
              </w:rPr>
            </w:pPr>
          </w:p>
        </w:tc>
        <w:tc>
          <w:tcPr>
            <w:tcW w:w="1344" w:type="dxa"/>
            <w:vMerge w:val="continue"/>
            <w:tcBorders>
              <w:top w:val="nil"/>
            </w:tcBorders>
          </w:tcPr>
          <w:p>
            <w:pPr>
              <w:rPr>
                <w:sz w:val="2"/>
                <w:szCs w:val="2"/>
              </w:rPr>
            </w:pPr>
          </w:p>
        </w:tc>
        <w:tc>
          <w:tcPr>
            <w:tcW w:w="2714" w:type="dxa"/>
            <w:vMerge w:val="continue"/>
            <w:tcBorders>
              <w:top w:val="nil"/>
            </w:tcBorders>
          </w:tcPr>
          <w:p>
            <w:pPr>
              <w:rPr>
                <w:sz w:val="2"/>
                <w:szCs w:val="2"/>
              </w:rPr>
            </w:pPr>
          </w:p>
        </w:tc>
        <w:tc>
          <w:tcPr>
            <w:tcW w:w="4197" w:type="dxa"/>
          </w:tcPr>
          <w:p>
            <w:pPr>
              <w:pStyle w:val="7"/>
              <w:spacing w:before="172"/>
              <w:ind w:left="108"/>
              <w:rPr>
                <w:sz w:val="24"/>
              </w:rPr>
            </w:pPr>
            <w:r>
              <w:rPr>
                <w:spacing w:val="-4"/>
                <w:sz w:val="24"/>
              </w:rPr>
              <w:t xml:space="preserve">编印一次性内部资料数量达 </w:t>
            </w:r>
            <w:r>
              <w:rPr>
                <w:sz w:val="24"/>
              </w:rPr>
              <w:t>1000</w:t>
            </w:r>
            <w:r>
              <w:rPr>
                <w:spacing w:val="-18"/>
                <w:sz w:val="24"/>
              </w:rPr>
              <w:t xml:space="preserve"> 册以</w:t>
            </w:r>
          </w:p>
          <w:p>
            <w:pPr>
              <w:pStyle w:val="7"/>
              <w:spacing w:before="5" w:line="242" w:lineRule="auto"/>
              <w:ind w:left="108" w:right="92"/>
              <w:rPr>
                <w:sz w:val="24"/>
              </w:rPr>
            </w:pPr>
            <w:r>
              <w:rPr>
                <w:sz w:val="24"/>
              </w:rPr>
              <w:t xml:space="preserve">上；编印连续性内部资料数量达 2000 册以上。 </w:t>
            </w:r>
          </w:p>
        </w:tc>
        <w:tc>
          <w:tcPr>
            <w:tcW w:w="983" w:type="dxa"/>
            <w:vMerge w:val="continue"/>
            <w:tcBorders>
              <w:top w:val="nil"/>
            </w:tcBorders>
          </w:tcPr>
          <w:p>
            <w:pPr>
              <w:rPr>
                <w:sz w:val="2"/>
                <w:szCs w:val="2"/>
              </w:rPr>
            </w:pPr>
          </w:p>
        </w:tc>
        <w:tc>
          <w:tcPr>
            <w:tcW w:w="4141" w:type="dxa"/>
          </w:tcPr>
          <w:p>
            <w:pPr>
              <w:pStyle w:val="7"/>
              <w:spacing w:before="172" w:line="242" w:lineRule="auto"/>
              <w:ind w:left="109" w:right="92"/>
              <w:jc w:val="both"/>
              <w:rPr>
                <w:sz w:val="24"/>
              </w:rPr>
            </w:pPr>
            <w:r>
              <w:rPr>
                <w:spacing w:val="-12"/>
                <w:sz w:val="24"/>
              </w:rPr>
              <w:t xml:space="preserve">给予警告，处 </w:t>
            </w:r>
            <w:r>
              <w:rPr>
                <w:sz w:val="24"/>
              </w:rPr>
              <w:t>800-1000</w:t>
            </w:r>
            <w:r>
              <w:rPr>
                <w:spacing w:val="-15"/>
                <w:sz w:val="24"/>
              </w:rPr>
              <w:t xml:space="preserve"> 元罚款；以营</w:t>
            </w:r>
            <w:r>
              <w:rPr>
                <w:spacing w:val="-32"/>
                <w:sz w:val="24"/>
              </w:rPr>
              <w:t>利 为 目 的 从 事 下 列 行 为 的 ， 处</w:t>
            </w:r>
            <w:r>
              <w:rPr>
                <w:sz w:val="24"/>
              </w:rPr>
              <w:t>25000-30000</w:t>
            </w:r>
            <w:r>
              <w:rPr>
                <w:spacing w:val="-12"/>
                <w:sz w:val="24"/>
              </w:rPr>
              <w:t xml:space="preserve"> 元罚款。 </w:t>
            </w:r>
          </w:p>
        </w:tc>
      </w:tr>
    </w:tbl>
    <w:p>
      <w:pPr>
        <w:spacing w:after="0" w:line="242" w:lineRule="auto"/>
        <w:jc w:val="both"/>
        <w:rPr>
          <w:sz w:val="24"/>
        </w:rPr>
        <w:sectPr>
          <w:footerReference r:id="rId224" w:type="default"/>
          <w:pgSz w:w="16840" w:h="11910" w:orient="landscape"/>
          <w:pgMar w:top="1100" w:right="780" w:bottom="280" w:left="1040" w:header="0" w:footer="0" w:gutter="0"/>
          <w:cols w:space="720" w:num="1"/>
        </w:sectPr>
      </w:pPr>
    </w:p>
    <w:p>
      <w:pPr>
        <w:pStyle w:val="2"/>
        <w:rPr>
          <w:sz w:val="20"/>
        </w:rPr>
      </w:pPr>
    </w:p>
    <w:p>
      <w:pPr>
        <w:pStyle w:val="2"/>
        <w:rPr>
          <w:sz w:val="20"/>
        </w:rPr>
      </w:pPr>
    </w:p>
    <w:p>
      <w:pPr>
        <w:pStyle w:val="2"/>
        <w:rPr>
          <w:sz w:val="20"/>
        </w:rPr>
      </w:pPr>
    </w:p>
    <w:p>
      <w:pPr>
        <w:pStyle w:val="2"/>
        <w:spacing w:before="6"/>
        <w:rPr>
          <w:sz w:val="18"/>
        </w:rPr>
      </w:pP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87"/>
        <w:gridCol w:w="1589"/>
        <w:gridCol w:w="2695"/>
        <w:gridCol w:w="1236"/>
        <w:gridCol w:w="3106"/>
        <w:gridCol w:w="1044"/>
        <w:gridCol w:w="371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87" w:type="dxa"/>
          </w:tcPr>
          <w:p>
            <w:pPr>
              <w:pStyle w:val="7"/>
              <w:spacing w:before="132"/>
              <w:ind w:left="112"/>
              <w:rPr>
                <w:sz w:val="28"/>
              </w:rPr>
            </w:pPr>
            <w:r>
              <w:rPr>
                <w:sz w:val="28"/>
              </w:rPr>
              <w:t>序号</w:t>
            </w:r>
          </w:p>
        </w:tc>
        <w:tc>
          <w:tcPr>
            <w:tcW w:w="1589" w:type="dxa"/>
          </w:tcPr>
          <w:p>
            <w:pPr>
              <w:pStyle w:val="7"/>
              <w:spacing w:before="132"/>
              <w:ind w:left="232"/>
              <w:rPr>
                <w:sz w:val="28"/>
              </w:rPr>
            </w:pPr>
            <w:r>
              <w:rPr>
                <w:sz w:val="28"/>
              </w:rPr>
              <w:t>权力名称</w:t>
            </w:r>
          </w:p>
        </w:tc>
        <w:tc>
          <w:tcPr>
            <w:tcW w:w="2695" w:type="dxa"/>
          </w:tcPr>
          <w:p>
            <w:pPr>
              <w:pStyle w:val="7"/>
              <w:spacing w:before="132"/>
              <w:ind w:left="783"/>
              <w:rPr>
                <w:sz w:val="28"/>
              </w:rPr>
            </w:pPr>
            <w:r>
              <w:rPr>
                <w:sz w:val="28"/>
              </w:rPr>
              <w:t>实施依据</w:t>
            </w:r>
          </w:p>
        </w:tc>
        <w:tc>
          <w:tcPr>
            <w:tcW w:w="4342" w:type="dxa"/>
            <w:gridSpan w:val="2"/>
          </w:tcPr>
          <w:p>
            <w:pPr>
              <w:pStyle w:val="7"/>
              <w:spacing w:before="132"/>
              <w:ind w:left="632"/>
              <w:rPr>
                <w:sz w:val="28"/>
              </w:rPr>
            </w:pPr>
            <w:r>
              <w:rPr>
                <w:sz w:val="28"/>
              </w:rPr>
              <w:t>违法违规行为情节、程度</w:t>
            </w:r>
          </w:p>
        </w:tc>
        <w:tc>
          <w:tcPr>
            <w:tcW w:w="4762" w:type="dxa"/>
            <w:gridSpan w:val="2"/>
          </w:tcPr>
          <w:p>
            <w:pPr>
              <w:pStyle w:val="7"/>
              <w:spacing w:before="132"/>
              <w:ind w:left="1541"/>
              <w:rPr>
                <w:sz w:val="28"/>
              </w:rPr>
            </w:pPr>
            <w:r>
              <w:rPr>
                <w:sz w:val="28"/>
              </w:rPr>
              <w:t>自由裁量幅度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787" w:type="dxa"/>
            <w:vMerge w:val="restart"/>
          </w:tcPr>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2"/>
              </w:rPr>
            </w:pPr>
          </w:p>
          <w:p>
            <w:pPr>
              <w:pStyle w:val="7"/>
              <w:ind w:left="107"/>
              <w:rPr>
                <w:sz w:val="24"/>
              </w:rPr>
            </w:pPr>
            <w:r>
              <w:rPr>
                <w:sz w:val="24"/>
              </w:rPr>
              <w:t xml:space="preserve">7 </w:t>
            </w:r>
          </w:p>
        </w:tc>
        <w:tc>
          <w:tcPr>
            <w:tcW w:w="1589" w:type="dxa"/>
            <w:vMerge w:val="restart"/>
          </w:tcPr>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spacing w:before="12"/>
              <w:rPr>
                <w:sz w:val="20"/>
              </w:rPr>
            </w:pPr>
          </w:p>
          <w:p>
            <w:pPr>
              <w:pStyle w:val="7"/>
              <w:spacing w:line="242" w:lineRule="auto"/>
              <w:ind w:left="108" w:right="96"/>
              <w:jc w:val="both"/>
              <w:rPr>
                <w:sz w:val="24"/>
              </w:rPr>
            </w:pPr>
            <w:r>
              <w:rPr>
                <w:sz w:val="24"/>
              </w:rPr>
              <w:t xml:space="preserve">印刷业经营者印刷明知或者应知含有本办法第十三条规定禁止内容的内部资料的 </w:t>
            </w:r>
          </w:p>
        </w:tc>
        <w:tc>
          <w:tcPr>
            <w:tcW w:w="2695" w:type="dxa"/>
            <w:vMerge w:val="restart"/>
          </w:tcPr>
          <w:p>
            <w:pPr>
              <w:pStyle w:val="7"/>
              <w:rPr>
                <w:sz w:val="24"/>
              </w:rPr>
            </w:pPr>
          </w:p>
          <w:p>
            <w:pPr>
              <w:pStyle w:val="7"/>
              <w:rPr>
                <w:sz w:val="31"/>
              </w:rPr>
            </w:pPr>
          </w:p>
          <w:p>
            <w:pPr>
              <w:pStyle w:val="7"/>
              <w:spacing w:line="242" w:lineRule="auto"/>
              <w:ind w:left="107" w:right="96" w:firstLine="482"/>
              <w:jc w:val="both"/>
              <w:rPr>
                <w:sz w:val="24"/>
              </w:rPr>
            </w:pPr>
            <w:r>
              <w:rPr>
                <w:spacing w:val="21"/>
                <w:sz w:val="24"/>
              </w:rPr>
              <w:t>第二十三条 有下</w:t>
            </w:r>
            <w:r>
              <w:rPr>
                <w:spacing w:val="5"/>
                <w:sz w:val="24"/>
              </w:rPr>
              <w:t>列情形的，由县级以上新闻出版行政部门依照</w:t>
            </w:r>
          </w:p>
          <w:p>
            <w:pPr>
              <w:pStyle w:val="7"/>
              <w:spacing w:before="5" w:line="242" w:lineRule="auto"/>
              <w:ind w:left="107" w:right="96"/>
              <w:jc w:val="both"/>
              <w:rPr>
                <w:sz w:val="24"/>
              </w:rPr>
            </w:pPr>
            <w:r>
              <w:rPr>
                <w:spacing w:val="5"/>
                <w:sz w:val="24"/>
              </w:rPr>
              <w:t>《印刷业管理条例》的有关规定，责令停业整顿，没收内部资料和违</w:t>
            </w:r>
            <w:r>
              <w:rPr>
                <w:spacing w:val="6"/>
                <w:sz w:val="24"/>
              </w:rPr>
              <w:t xml:space="preserve">法所得，违法经营额 </w:t>
            </w:r>
            <w:r>
              <w:rPr>
                <w:spacing w:val="-13"/>
                <w:sz w:val="24"/>
              </w:rPr>
              <w:t xml:space="preserve">1 </w:t>
            </w:r>
            <w:r>
              <w:rPr>
                <w:spacing w:val="5"/>
                <w:sz w:val="24"/>
              </w:rPr>
              <w:t>万元以上的，并处违法</w:t>
            </w:r>
            <w:r>
              <w:rPr>
                <w:spacing w:val="-18"/>
                <w:sz w:val="24"/>
              </w:rPr>
              <w:t xml:space="preserve">经营额 </w:t>
            </w:r>
            <w:r>
              <w:rPr>
                <w:sz w:val="24"/>
              </w:rPr>
              <w:t>5</w:t>
            </w:r>
            <w:r>
              <w:rPr>
                <w:spacing w:val="-29"/>
                <w:sz w:val="24"/>
              </w:rPr>
              <w:t xml:space="preserve"> 倍以上 </w:t>
            </w:r>
            <w:r>
              <w:rPr>
                <w:sz w:val="24"/>
              </w:rPr>
              <w:t>10</w:t>
            </w:r>
            <w:r>
              <w:rPr>
                <w:spacing w:val="-30"/>
                <w:sz w:val="24"/>
              </w:rPr>
              <w:t xml:space="preserve"> 倍以</w:t>
            </w:r>
            <w:r>
              <w:rPr>
                <w:spacing w:val="5"/>
                <w:sz w:val="24"/>
              </w:rPr>
              <w:t>下的罚款；违法经营额</w:t>
            </w:r>
            <w:r>
              <w:rPr>
                <w:spacing w:val="-5"/>
                <w:sz w:val="24"/>
              </w:rPr>
              <w:t xml:space="preserve">不足 </w:t>
            </w:r>
            <w:r>
              <w:rPr>
                <w:sz w:val="24"/>
              </w:rPr>
              <w:t>1</w:t>
            </w:r>
            <w:r>
              <w:rPr>
                <w:spacing w:val="-5"/>
                <w:sz w:val="24"/>
              </w:rPr>
              <w:t xml:space="preserve"> 万元的，并处 </w:t>
            </w:r>
            <w:r>
              <w:rPr>
                <w:spacing w:val="-16"/>
                <w:sz w:val="24"/>
              </w:rPr>
              <w:t>1</w:t>
            </w:r>
          </w:p>
          <w:p>
            <w:pPr>
              <w:pStyle w:val="7"/>
              <w:spacing w:before="11" w:line="242" w:lineRule="auto"/>
              <w:ind w:left="107" w:right="55"/>
              <w:jc w:val="both"/>
              <w:rPr>
                <w:sz w:val="24"/>
              </w:rPr>
            </w:pPr>
            <w:r>
              <w:rPr>
                <w:spacing w:val="-5"/>
                <w:sz w:val="24"/>
              </w:rPr>
              <w:t xml:space="preserve">万元以上 </w:t>
            </w:r>
            <w:r>
              <w:rPr>
                <w:sz w:val="24"/>
              </w:rPr>
              <w:t>5</w:t>
            </w:r>
            <w:r>
              <w:rPr>
                <w:spacing w:val="-5"/>
                <w:sz w:val="24"/>
              </w:rPr>
              <w:t xml:space="preserve"> 万元以下的</w:t>
            </w:r>
            <w:r>
              <w:rPr>
                <w:spacing w:val="6"/>
                <w:sz w:val="24"/>
              </w:rPr>
              <w:t>罚款；情节严重的，由</w:t>
            </w:r>
            <w:r>
              <w:rPr>
                <w:spacing w:val="33"/>
                <w:sz w:val="24"/>
              </w:rPr>
              <w:t>原发证机关吊销许可</w:t>
            </w:r>
            <w:r>
              <w:rPr>
                <w:spacing w:val="-55"/>
                <w:sz w:val="24"/>
              </w:rPr>
              <w:t>证：</w:t>
            </w:r>
            <w:r>
              <w:rPr>
                <w:sz w:val="24"/>
              </w:rPr>
              <w:t>（一</w:t>
            </w:r>
            <w:r>
              <w:rPr>
                <w:spacing w:val="-22"/>
                <w:sz w:val="24"/>
              </w:rPr>
              <w:t>）</w:t>
            </w:r>
            <w:r>
              <w:rPr>
                <w:sz w:val="24"/>
              </w:rPr>
              <w:t>印刷业经营者</w:t>
            </w:r>
            <w:r>
              <w:rPr>
                <w:spacing w:val="6"/>
                <w:sz w:val="24"/>
              </w:rPr>
              <w:t xml:space="preserve">印刷明知或者应知含有本办法第十三条规定禁止内容的内部资料的； </w:t>
            </w:r>
          </w:p>
        </w:tc>
        <w:tc>
          <w:tcPr>
            <w:tcW w:w="1236" w:type="dxa"/>
            <w:vMerge w:val="restart"/>
          </w:tcPr>
          <w:p>
            <w:pPr>
              <w:pStyle w:val="7"/>
              <w:rPr>
                <w:sz w:val="24"/>
              </w:rPr>
            </w:pPr>
          </w:p>
          <w:p>
            <w:pPr>
              <w:pStyle w:val="7"/>
              <w:rPr>
                <w:sz w:val="24"/>
              </w:rPr>
            </w:pPr>
          </w:p>
          <w:p>
            <w:pPr>
              <w:pStyle w:val="7"/>
              <w:spacing w:before="212" w:line="242" w:lineRule="auto"/>
              <w:ind w:left="108" w:right="93"/>
              <w:jc w:val="both"/>
              <w:rPr>
                <w:sz w:val="24"/>
              </w:rPr>
            </w:pPr>
            <w:r>
              <w:rPr>
                <w:spacing w:val="11"/>
                <w:sz w:val="24"/>
              </w:rPr>
              <w:t>违法经营</w:t>
            </w:r>
            <w:r>
              <w:rPr>
                <w:spacing w:val="-15"/>
                <w:sz w:val="24"/>
              </w:rPr>
              <w:t xml:space="preserve">额 </w:t>
            </w:r>
            <w:r>
              <w:rPr>
                <w:sz w:val="24"/>
              </w:rPr>
              <w:t>1</w:t>
            </w:r>
            <w:r>
              <w:rPr>
                <w:spacing w:val="-16"/>
                <w:sz w:val="24"/>
              </w:rPr>
              <w:t xml:space="preserve"> 万元</w:t>
            </w:r>
            <w:r>
              <w:rPr>
                <w:sz w:val="24"/>
              </w:rPr>
              <w:t xml:space="preserve">以上 </w:t>
            </w:r>
          </w:p>
        </w:tc>
        <w:tc>
          <w:tcPr>
            <w:tcW w:w="3106" w:type="dxa"/>
          </w:tcPr>
          <w:p>
            <w:pPr>
              <w:pStyle w:val="7"/>
              <w:spacing w:before="74"/>
              <w:ind w:left="108"/>
              <w:rPr>
                <w:sz w:val="24"/>
              </w:rPr>
            </w:pPr>
            <w:r>
              <w:rPr>
                <w:sz w:val="24"/>
              </w:rPr>
              <w:t xml:space="preserve">违法经营额 1-5 万元。 </w:t>
            </w:r>
          </w:p>
        </w:tc>
        <w:tc>
          <w:tcPr>
            <w:tcW w:w="1044" w:type="dxa"/>
            <w:vMerge w:val="restart"/>
          </w:tcPr>
          <w:p>
            <w:pPr>
              <w:pStyle w:val="7"/>
              <w:spacing w:before="203" w:line="242" w:lineRule="auto"/>
              <w:ind w:left="107" w:right="94"/>
              <w:jc w:val="both"/>
              <w:rPr>
                <w:sz w:val="24"/>
              </w:rPr>
            </w:pPr>
            <w:r>
              <w:rPr>
                <w:spacing w:val="31"/>
                <w:sz w:val="24"/>
              </w:rPr>
              <w:t>责令停</w:t>
            </w:r>
            <w:r>
              <w:rPr>
                <w:spacing w:val="30"/>
                <w:sz w:val="24"/>
              </w:rPr>
              <w:t>业 整</w:t>
            </w:r>
            <w:r>
              <w:rPr>
                <w:spacing w:val="-8"/>
                <w:sz w:val="24"/>
              </w:rPr>
              <w:t>顿， 没</w:t>
            </w:r>
            <w:r>
              <w:rPr>
                <w:spacing w:val="31"/>
                <w:sz w:val="24"/>
              </w:rPr>
              <w:t>收内部资料和违法所</w:t>
            </w:r>
            <w:r>
              <w:rPr>
                <w:sz w:val="24"/>
              </w:rPr>
              <w:t xml:space="preserve">得 </w:t>
            </w:r>
          </w:p>
        </w:tc>
        <w:tc>
          <w:tcPr>
            <w:tcW w:w="3718" w:type="dxa"/>
          </w:tcPr>
          <w:p>
            <w:pPr>
              <w:pStyle w:val="7"/>
              <w:spacing w:before="74"/>
              <w:ind w:left="107"/>
              <w:rPr>
                <w:sz w:val="24"/>
              </w:rPr>
            </w:pPr>
            <w:r>
              <w:rPr>
                <w:sz w:val="24"/>
              </w:rPr>
              <w:t xml:space="preserve">并处违法经营额 5 倍罚款。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6" w:hRule="atLeast"/>
        </w:trPr>
        <w:tc>
          <w:tcPr>
            <w:tcW w:w="787" w:type="dxa"/>
            <w:vMerge w:val="continue"/>
            <w:tcBorders>
              <w:top w:val="nil"/>
            </w:tcBorders>
          </w:tcPr>
          <w:p>
            <w:pPr>
              <w:rPr>
                <w:sz w:val="2"/>
                <w:szCs w:val="2"/>
              </w:rPr>
            </w:pPr>
          </w:p>
        </w:tc>
        <w:tc>
          <w:tcPr>
            <w:tcW w:w="1589" w:type="dxa"/>
            <w:vMerge w:val="continue"/>
            <w:tcBorders>
              <w:top w:val="nil"/>
            </w:tcBorders>
          </w:tcPr>
          <w:p>
            <w:pPr>
              <w:rPr>
                <w:sz w:val="2"/>
                <w:szCs w:val="2"/>
              </w:rPr>
            </w:pPr>
          </w:p>
        </w:tc>
        <w:tc>
          <w:tcPr>
            <w:tcW w:w="2695" w:type="dxa"/>
            <w:vMerge w:val="continue"/>
            <w:tcBorders>
              <w:top w:val="nil"/>
            </w:tcBorders>
          </w:tcPr>
          <w:p>
            <w:pPr>
              <w:rPr>
                <w:sz w:val="2"/>
                <w:szCs w:val="2"/>
              </w:rPr>
            </w:pPr>
          </w:p>
        </w:tc>
        <w:tc>
          <w:tcPr>
            <w:tcW w:w="1236" w:type="dxa"/>
            <w:vMerge w:val="continue"/>
            <w:tcBorders>
              <w:top w:val="nil"/>
            </w:tcBorders>
          </w:tcPr>
          <w:p>
            <w:pPr>
              <w:rPr>
                <w:sz w:val="2"/>
                <w:szCs w:val="2"/>
              </w:rPr>
            </w:pPr>
          </w:p>
        </w:tc>
        <w:tc>
          <w:tcPr>
            <w:tcW w:w="3106" w:type="dxa"/>
          </w:tcPr>
          <w:p>
            <w:pPr>
              <w:pStyle w:val="7"/>
              <w:spacing w:before="57"/>
              <w:ind w:left="108"/>
              <w:rPr>
                <w:sz w:val="24"/>
              </w:rPr>
            </w:pPr>
            <w:r>
              <w:rPr>
                <w:sz w:val="24"/>
              </w:rPr>
              <w:t xml:space="preserve">违法经营额 5-10 万元。 </w:t>
            </w:r>
          </w:p>
        </w:tc>
        <w:tc>
          <w:tcPr>
            <w:tcW w:w="1044" w:type="dxa"/>
            <w:vMerge w:val="continue"/>
            <w:tcBorders>
              <w:top w:val="nil"/>
            </w:tcBorders>
          </w:tcPr>
          <w:p>
            <w:pPr>
              <w:rPr>
                <w:sz w:val="2"/>
                <w:szCs w:val="2"/>
              </w:rPr>
            </w:pPr>
          </w:p>
        </w:tc>
        <w:tc>
          <w:tcPr>
            <w:tcW w:w="3718" w:type="dxa"/>
          </w:tcPr>
          <w:p>
            <w:pPr>
              <w:pStyle w:val="7"/>
              <w:spacing w:before="57"/>
              <w:ind w:left="107"/>
              <w:rPr>
                <w:sz w:val="24"/>
              </w:rPr>
            </w:pPr>
            <w:r>
              <w:rPr>
                <w:sz w:val="24"/>
              </w:rPr>
              <w:t xml:space="preserve">并处违法经营额 6 倍罚款。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787" w:type="dxa"/>
            <w:vMerge w:val="continue"/>
            <w:tcBorders>
              <w:top w:val="nil"/>
            </w:tcBorders>
          </w:tcPr>
          <w:p>
            <w:pPr>
              <w:rPr>
                <w:sz w:val="2"/>
                <w:szCs w:val="2"/>
              </w:rPr>
            </w:pPr>
          </w:p>
        </w:tc>
        <w:tc>
          <w:tcPr>
            <w:tcW w:w="1589" w:type="dxa"/>
            <w:vMerge w:val="continue"/>
            <w:tcBorders>
              <w:top w:val="nil"/>
            </w:tcBorders>
          </w:tcPr>
          <w:p>
            <w:pPr>
              <w:rPr>
                <w:sz w:val="2"/>
                <w:szCs w:val="2"/>
              </w:rPr>
            </w:pPr>
          </w:p>
        </w:tc>
        <w:tc>
          <w:tcPr>
            <w:tcW w:w="2695" w:type="dxa"/>
            <w:vMerge w:val="continue"/>
            <w:tcBorders>
              <w:top w:val="nil"/>
            </w:tcBorders>
          </w:tcPr>
          <w:p>
            <w:pPr>
              <w:rPr>
                <w:sz w:val="2"/>
                <w:szCs w:val="2"/>
              </w:rPr>
            </w:pPr>
          </w:p>
        </w:tc>
        <w:tc>
          <w:tcPr>
            <w:tcW w:w="1236" w:type="dxa"/>
            <w:vMerge w:val="continue"/>
            <w:tcBorders>
              <w:top w:val="nil"/>
            </w:tcBorders>
          </w:tcPr>
          <w:p>
            <w:pPr>
              <w:rPr>
                <w:sz w:val="2"/>
                <w:szCs w:val="2"/>
              </w:rPr>
            </w:pPr>
          </w:p>
        </w:tc>
        <w:tc>
          <w:tcPr>
            <w:tcW w:w="3106" w:type="dxa"/>
          </w:tcPr>
          <w:p>
            <w:pPr>
              <w:pStyle w:val="7"/>
              <w:spacing w:before="50"/>
              <w:ind w:left="108"/>
              <w:rPr>
                <w:sz w:val="24"/>
              </w:rPr>
            </w:pPr>
            <w:r>
              <w:rPr>
                <w:sz w:val="24"/>
              </w:rPr>
              <w:t xml:space="preserve">违法经营额 10-20 万元。 </w:t>
            </w:r>
          </w:p>
        </w:tc>
        <w:tc>
          <w:tcPr>
            <w:tcW w:w="1044" w:type="dxa"/>
            <w:vMerge w:val="continue"/>
            <w:tcBorders>
              <w:top w:val="nil"/>
            </w:tcBorders>
          </w:tcPr>
          <w:p>
            <w:pPr>
              <w:rPr>
                <w:sz w:val="2"/>
                <w:szCs w:val="2"/>
              </w:rPr>
            </w:pPr>
          </w:p>
        </w:tc>
        <w:tc>
          <w:tcPr>
            <w:tcW w:w="3718" w:type="dxa"/>
          </w:tcPr>
          <w:p>
            <w:pPr>
              <w:pStyle w:val="7"/>
              <w:spacing w:before="50"/>
              <w:ind w:left="107"/>
              <w:rPr>
                <w:sz w:val="24"/>
              </w:rPr>
            </w:pPr>
            <w:r>
              <w:rPr>
                <w:sz w:val="24"/>
              </w:rPr>
              <w:t xml:space="preserve">并处违法经营额 7 倍罚款。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787" w:type="dxa"/>
            <w:vMerge w:val="continue"/>
            <w:tcBorders>
              <w:top w:val="nil"/>
            </w:tcBorders>
          </w:tcPr>
          <w:p>
            <w:pPr>
              <w:rPr>
                <w:sz w:val="2"/>
                <w:szCs w:val="2"/>
              </w:rPr>
            </w:pPr>
          </w:p>
        </w:tc>
        <w:tc>
          <w:tcPr>
            <w:tcW w:w="1589" w:type="dxa"/>
            <w:vMerge w:val="continue"/>
            <w:tcBorders>
              <w:top w:val="nil"/>
            </w:tcBorders>
          </w:tcPr>
          <w:p>
            <w:pPr>
              <w:rPr>
                <w:sz w:val="2"/>
                <w:szCs w:val="2"/>
              </w:rPr>
            </w:pPr>
          </w:p>
        </w:tc>
        <w:tc>
          <w:tcPr>
            <w:tcW w:w="2695" w:type="dxa"/>
            <w:vMerge w:val="continue"/>
            <w:tcBorders>
              <w:top w:val="nil"/>
            </w:tcBorders>
          </w:tcPr>
          <w:p>
            <w:pPr>
              <w:rPr>
                <w:sz w:val="2"/>
                <w:szCs w:val="2"/>
              </w:rPr>
            </w:pPr>
          </w:p>
        </w:tc>
        <w:tc>
          <w:tcPr>
            <w:tcW w:w="1236" w:type="dxa"/>
            <w:vMerge w:val="continue"/>
            <w:tcBorders>
              <w:top w:val="nil"/>
            </w:tcBorders>
          </w:tcPr>
          <w:p>
            <w:pPr>
              <w:rPr>
                <w:sz w:val="2"/>
                <w:szCs w:val="2"/>
              </w:rPr>
            </w:pPr>
          </w:p>
        </w:tc>
        <w:tc>
          <w:tcPr>
            <w:tcW w:w="3106" w:type="dxa"/>
          </w:tcPr>
          <w:p>
            <w:pPr>
              <w:pStyle w:val="7"/>
              <w:spacing w:before="50"/>
              <w:ind w:left="108"/>
              <w:rPr>
                <w:sz w:val="24"/>
              </w:rPr>
            </w:pPr>
            <w:r>
              <w:rPr>
                <w:sz w:val="24"/>
              </w:rPr>
              <w:t xml:space="preserve">违法经营额 20-50 万元。 </w:t>
            </w:r>
          </w:p>
        </w:tc>
        <w:tc>
          <w:tcPr>
            <w:tcW w:w="1044" w:type="dxa"/>
            <w:vMerge w:val="continue"/>
            <w:tcBorders>
              <w:top w:val="nil"/>
            </w:tcBorders>
          </w:tcPr>
          <w:p>
            <w:pPr>
              <w:rPr>
                <w:sz w:val="2"/>
                <w:szCs w:val="2"/>
              </w:rPr>
            </w:pPr>
          </w:p>
        </w:tc>
        <w:tc>
          <w:tcPr>
            <w:tcW w:w="3718" w:type="dxa"/>
          </w:tcPr>
          <w:p>
            <w:pPr>
              <w:pStyle w:val="7"/>
              <w:spacing w:before="50"/>
              <w:ind w:left="107"/>
              <w:rPr>
                <w:sz w:val="24"/>
              </w:rPr>
            </w:pPr>
            <w:r>
              <w:rPr>
                <w:sz w:val="24"/>
              </w:rPr>
              <w:t xml:space="preserve">并处违法经营额 8 倍罚款。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7" w:hRule="atLeast"/>
        </w:trPr>
        <w:tc>
          <w:tcPr>
            <w:tcW w:w="787" w:type="dxa"/>
            <w:vMerge w:val="continue"/>
            <w:tcBorders>
              <w:top w:val="nil"/>
            </w:tcBorders>
          </w:tcPr>
          <w:p>
            <w:pPr>
              <w:rPr>
                <w:sz w:val="2"/>
                <w:szCs w:val="2"/>
              </w:rPr>
            </w:pPr>
          </w:p>
        </w:tc>
        <w:tc>
          <w:tcPr>
            <w:tcW w:w="1589" w:type="dxa"/>
            <w:vMerge w:val="continue"/>
            <w:tcBorders>
              <w:top w:val="nil"/>
            </w:tcBorders>
          </w:tcPr>
          <w:p>
            <w:pPr>
              <w:rPr>
                <w:sz w:val="2"/>
                <w:szCs w:val="2"/>
              </w:rPr>
            </w:pPr>
          </w:p>
        </w:tc>
        <w:tc>
          <w:tcPr>
            <w:tcW w:w="2695" w:type="dxa"/>
            <w:vMerge w:val="continue"/>
            <w:tcBorders>
              <w:top w:val="nil"/>
            </w:tcBorders>
          </w:tcPr>
          <w:p>
            <w:pPr>
              <w:rPr>
                <w:sz w:val="2"/>
                <w:szCs w:val="2"/>
              </w:rPr>
            </w:pPr>
          </w:p>
        </w:tc>
        <w:tc>
          <w:tcPr>
            <w:tcW w:w="1236" w:type="dxa"/>
            <w:vMerge w:val="continue"/>
            <w:tcBorders>
              <w:top w:val="nil"/>
            </w:tcBorders>
          </w:tcPr>
          <w:p>
            <w:pPr>
              <w:rPr>
                <w:sz w:val="2"/>
                <w:szCs w:val="2"/>
              </w:rPr>
            </w:pPr>
          </w:p>
        </w:tc>
        <w:tc>
          <w:tcPr>
            <w:tcW w:w="3106" w:type="dxa"/>
          </w:tcPr>
          <w:p>
            <w:pPr>
              <w:pStyle w:val="7"/>
              <w:spacing w:before="52"/>
              <w:ind w:left="108"/>
              <w:rPr>
                <w:sz w:val="24"/>
              </w:rPr>
            </w:pPr>
            <w:r>
              <w:rPr>
                <w:sz w:val="24"/>
              </w:rPr>
              <w:t xml:space="preserve">违法经营额 50-100 万元。 </w:t>
            </w:r>
          </w:p>
        </w:tc>
        <w:tc>
          <w:tcPr>
            <w:tcW w:w="1044" w:type="dxa"/>
            <w:vMerge w:val="continue"/>
            <w:tcBorders>
              <w:top w:val="nil"/>
            </w:tcBorders>
          </w:tcPr>
          <w:p>
            <w:pPr>
              <w:rPr>
                <w:sz w:val="2"/>
                <w:szCs w:val="2"/>
              </w:rPr>
            </w:pPr>
          </w:p>
        </w:tc>
        <w:tc>
          <w:tcPr>
            <w:tcW w:w="3718" w:type="dxa"/>
          </w:tcPr>
          <w:p>
            <w:pPr>
              <w:pStyle w:val="7"/>
              <w:spacing w:before="52"/>
              <w:ind w:left="107"/>
              <w:rPr>
                <w:sz w:val="24"/>
              </w:rPr>
            </w:pPr>
            <w:r>
              <w:rPr>
                <w:sz w:val="24"/>
              </w:rPr>
              <w:t xml:space="preserve">并处违法经营额 9 倍罚款。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787" w:type="dxa"/>
            <w:vMerge w:val="continue"/>
            <w:tcBorders>
              <w:top w:val="nil"/>
            </w:tcBorders>
          </w:tcPr>
          <w:p>
            <w:pPr>
              <w:rPr>
                <w:sz w:val="2"/>
                <w:szCs w:val="2"/>
              </w:rPr>
            </w:pPr>
          </w:p>
        </w:tc>
        <w:tc>
          <w:tcPr>
            <w:tcW w:w="1589" w:type="dxa"/>
            <w:vMerge w:val="continue"/>
            <w:tcBorders>
              <w:top w:val="nil"/>
            </w:tcBorders>
          </w:tcPr>
          <w:p>
            <w:pPr>
              <w:rPr>
                <w:sz w:val="2"/>
                <w:szCs w:val="2"/>
              </w:rPr>
            </w:pPr>
          </w:p>
        </w:tc>
        <w:tc>
          <w:tcPr>
            <w:tcW w:w="2695" w:type="dxa"/>
            <w:vMerge w:val="continue"/>
            <w:tcBorders>
              <w:top w:val="nil"/>
            </w:tcBorders>
          </w:tcPr>
          <w:p>
            <w:pPr>
              <w:rPr>
                <w:sz w:val="2"/>
                <w:szCs w:val="2"/>
              </w:rPr>
            </w:pPr>
          </w:p>
        </w:tc>
        <w:tc>
          <w:tcPr>
            <w:tcW w:w="1236" w:type="dxa"/>
            <w:vMerge w:val="continue"/>
            <w:tcBorders>
              <w:top w:val="nil"/>
            </w:tcBorders>
          </w:tcPr>
          <w:p>
            <w:pPr>
              <w:rPr>
                <w:sz w:val="2"/>
                <w:szCs w:val="2"/>
              </w:rPr>
            </w:pPr>
          </w:p>
        </w:tc>
        <w:tc>
          <w:tcPr>
            <w:tcW w:w="3106" w:type="dxa"/>
          </w:tcPr>
          <w:p>
            <w:pPr>
              <w:pStyle w:val="7"/>
              <w:spacing w:before="47"/>
              <w:ind w:left="108" w:right="-15"/>
              <w:rPr>
                <w:sz w:val="24"/>
              </w:rPr>
            </w:pPr>
            <w:r>
              <w:rPr>
                <w:spacing w:val="-10"/>
                <w:sz w:val="24"/>
              </w:rPr>
              <w:t xml:space="preserve">违法经营额 </w:t>
            </w:r>
            <w:r>
              <w:rPr>
                <w:sz w:val="24"/>
              </w:rPr>
              <w:t>100</w:t>
            </w:r>
            <w:r>
              <w:rPr>
                <w:spacing w:val="-10"/>
                <w:sz w:val="24"/>
              </w:rPr>
              <w:t xml:space="preserve"> 万元以上。 </w:t>
            </w:r>
          </w:p>
        </w:tc>
        <w:tc>
          <w:tcPr>
            <w:tcW w:w="1044" w:type="dxa"/>
            <w:vMerge w:val="continue"/>
            <w:tcBorders>
              <w:top w:val="nil"/>
            </w:tcBorders>
          </w:tcPr>
          <w:p>
            <w:pPr>
              <w:rPr>
                <w:sz w:val="2"/>
                <w:szCs w:val="2"/>
              </w:rPr>
            </w:pPr>
          </w:p>
        </w:tc>
        <w:tc>
          <w:tcPr>
            <w:tcW w:w="3718" w:type="dxa"/>
          </w:tcPr>
          <w:p>
            <w:pPr>
              <w:pStyle w:val="7"/>
              <w:spacing w:before="47"/>
              <w:ind w:left="107"/>
              <w:rPr>
                <w:sz w:val="24"/>
              </w:rPr>
            </w:pPr>
            <w:r>
              <w:rPr>
                <w:sz w:val="24"/>
              </w:rPr>
              <w:t xml:space="preserve">并处违法经营额 10 倍罚款。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87" w:type="dxa"/>
            <w:vMerge w:val="continue"/>
            <w:tcBorders>
              <w:top w:val="nil"/>
            </w:tcBorders>
          </w:tcPr>
          <w:p>
            <w:pPr>
              <w:rPr>
                <w:sz w:val="2"/>
                <w:szCs w:val="2"/>
              </w:rPr>
            </w:pPr>
          </w:p>
        </w:tc>
        <w:tc>
          <w:tcPr>
            <w:tcW w:w="1589" w:type="dxa"/>
            <w:vMerge w:val="continue"/>
            <w:tcBorders>
              <w:top w:val="nil"/>
            </w:tcBorders>
          </w:tcPr>
          <w:p>
            <w:pPr>
              <w:rPr>
                <w:sz w:val="2"/>
                <w:szCs w:val="2"/>
              </w:rPr>
            </w:pPr>
          </w:p>
        </w:tc>
        <w:tc>
          <w:tcPr>
            <w:tcW w:w="2695" w:type="dxa"/>
            <w:vMerge w:val="continue"/>
            <w:tcBorders>
              <w:top w:val="nil"/>
            </w:tcBorders>
          </w:tcPr>
          <w:p>
            <w:pPr>
              <w:rPr>
                <w:sz w:val="2"/>
                <w:szCs w:val="2"/>
              </w:rPr>
            </w:pPr>
          </w:p>
        </w:tc>
        <w:tc>
          <w:tcPr>
            <w:tcW w:w="1236" w:type="dxa"/>
            <w:vMerge w:val="restart"/>
          </w:tcPr>
          <w:p>
            <w:pPr>
              <w:pStyle w:val="7"/>
              <w:rPr>
                <w:sz w:val="24"/>
              </w:rPr>
            </w:pPr>
          </w:p>
          <w:p>
            <w:pPr>
              <w:pStyle w:val="7"/>
              <w:rPr>
                <w:sz w:val="24"/>
              </w:rPr>
            </w:pPr>
          </w:p>
          <w:p>
            <w:pPr>
              <w:pStyle w:val="7"/>
              <w:rPr>
                <w:sz w:val="24"/>
              </w:rPr>
            </w:pPr>
          </w:p>
          <w:p>
            <w:pPr>
              <w:pStyle w:val="7"/>
              <w:rPr>
                <w:sz w:val="24"/>
              </w:rPr>
            </w:pPr>
          </w:p>
          <w:p>
            <w:pPr>
              <w:pStyle w:val="7"/>
              <w:spacing w:before="198" w:line="242" w:lineRule="auto"/>
              <w:ind w:left="108" w:right="98"/>
              <w:jc w:val="both"/>
              <w:rPr>
                <w:sz w:val="24"/>
              </w:rPr>
            </w:pPr>
            <w:r>
              <w:rPr>
                <w:sz w:val="24"/>
              </w:rPr>
              <w:t xml:space="preserve">违法经营额不足 1 万元 </w:t>
            </w:r>
          </w:p>
        </w:tc>
        <w:tc>
          <w:tcPr>
            <w:tcW w:w="3106" w:type="dxa"/>
          </w:tcPr>
          <w:p>
            <w:pPr>
              <w:pStyle w:val="7"/>
              <w:spacing w:line="307" w:lineRule="exact"/>
              <w:ind w:left="108"/>
              <w:rPr>
                <w:sz w:val="24"/>
              </w:rPr>
            </w:pPr>
            <w:r>
              <w:rPr>
                <w:sz w:val="24"/>
              </w:rPr>
              <w:t>违法行为轻微并及时纠正，</w:t>
            </w:r>
          </w:p>
          <w:p>
            <w:pPr>
              <w:pStyle w:val="7"/>
              <w:spacing w:before="4" w:line="292" w:lineRule="exact"/>
              <w:ind w:left="108"/>
              <w:rPr>
                <w:sz w:val="24"/>
              </w:rPr>
            </w:pPr>
            <w:r>
              <w:rPr>
                <w:sz w:val="24"/>
              </w:rPr>
              <w:t xml:space="preserve">没有造成危害后果的 </w:t>
            </w:r>
          </w:p>
        </w:tc>
        <w:tc>
          <w:tcPr>
            <w:tcW w:w="4762" w:type="dxa"/>
            <w:gridSpan w:val="2"/>
          </w:tcPr>
          <w:p>
            <w:pPr>
              <w:pStyle w:val="7"/>
              <w:tabs>
                <w:tab w:val="left" w:pos="527"/>
              </w:tabs>
              <w:spacing w:before="156"/>
              <w:ind w:left="107"/>
              <w:rPr>
                <w:sz w:val="24"/>
              </w:rPr>
            </w:pPr>
            <w:r>
              <w:rPr>
                <w:sz w:val="24"/>
              </w:rPr>
              <w:t xml:space="preserve"> </w:t>
            </w:r>
            <w:r>
              <w:rPr>
                <w:sz w:val="24"/>
              </w:rPr>
              <w:tab/>
            </w:r>
            <w:r>
              <w:rPr>
                <w:sz w:val="24"/>
              </w:rPr>
              <w:t xml:space="preserve">不予行政处罚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87" w:type="dxa"/>
            <w:vMerge w:val="continue"/>
            <w:tcBorders>
              <w:top w:val="nil"/>
            </w:tcBorders>
          </w:tcPr>
          <w:p>
            <w:pPr>
              <w:rPr>
                <w:sz w:val="2"/>
                <w:szCs w:val="2"/>
              </w:rPr>
            </w:pPr>
          </w:p>
        </w:tc>
        <w:tc>
          <w:tcPr>
            <w:tcW w:w="1589" w:type="dxa"/>
            <w:vMerge w:val="continue"/>
            <w:tcBorders>
              <w:top w:val="nil"/>
            </w:tcBorders>
          </w:tcPr>
          <w:p>
            <w:pPr>
              <w:rPr>
                <w:sz w:val="2"/>
                <w:szCs w:val="2"/>
              </w:rPr>
            </w:pPr>
          </w:p>
        </w:tc>
        <w:tc>
          <w:tcPr>
            <w:tcW w:w="2695" w:type="dxa"/>
            <w:vMerge w:val="continue"/>
            <w:tcBorders>
              <w:top w:val="nil"/>
            </w:tcBorders>
          </w:tcPr>
          <w:p>
            <w:pPr>
              <w:rPr>
                <w:sz w:val="2"/>
                <w:szCs w:val="2"/>
              </w:rPr>
            </w:pPr>
          </w:p>
        </w:tc>
        <w:tc>
          <w:tcPr>
            <w:tcW w:w="1236" w:type="dxa"/>
            <w:vMerge w:val="continue"/>
            <w:tcBorders>
              <w:top w:val="nil"/>
            </w:tcBorders>
          </w:tcPr>
          <w:p>
            <w:pPr>
              <w:rPr>
                <w:sz w:val="2"/>
                <w:szCs w:val="2"/>
              </w:rPr>
            </w:pPr>
          </w:p>
        </w:tc>
        <w:tc>
          <w:tcPr>
            <w:tcW w:w="3106" w:type="dxa"/>
          </w:tcPr>
          <w:p>
            <w:pPr>
              <w:pStyle w:val="7"/>
              <w:spacing w:before="155"/>
              <w:ind w:left="108"/>
              <w:rPr>
                <w:sz w:val="24"/>
              </w:rPr>
            </w:pPr>
            <w:r>
              <w:rPr>
                <w:sz w:val="24"/>
              </w:rPr>
              <w:t xml:space="preserve">违法经营额 1000 元以下 </w:t>
            </w:r>
          </w:p>
        </w:tc>
        <w:tc>
          <w:tcPr>
            <w:tcW w:w="1044" w:type="dxa"/>
            <w:vMerge w:val="restart"/>
          </w:tcPr>
          <w:p>
            <w:pPr>
              <w:pStyle w:val="7"/>
              <w:rPr>
                <w:sz w:val="24"/>
              </w:rPr>
            </w:pPr>
          </w:p>
          <w:p>
            <w:pPr>
              <w:pStyle w:val="7"/>
              <w:spacing w:before="179" w:line="242" w:lineRule="auto"/>
              <w:ind w:left="107" w:right="94"/>
              <w:jc w:val="both"/>
              <w:rPr>
                <w:sz w:val="24"/>
              </w:rPr>
            </w:pPr>
            <w:r>
              <w:rPr>
                <w:spacing w:val="31"/>
                <w:sz w:val="24"/>
              </w:rPr>
              <w:t>责令停</w:t>
            </w:r>
            <w:r>
              <w:rPr>
                <w:spacing w:val="30"/>
                <w:sz w:val="24"/>
              </w:rPr>
              <w:t>业 整</w:t>
            </w:r>
            <w:r>
              <w:rPr>
                <w:spacing w:val="-8"/>
                <w:sz w:val="24"/>
              </w:rPr>
              <w:t>顿， 没</w:t>
            </w:r>
            <w:r>
              <w:rPr>
                <w:spacing w:val="31"/>
                <w:sz w:val="24"/>
              </w:rPr>
              <w:t>收内部资料和违法所</w:t>
            </w:r>
            <w:r>
              <w:rPr>
                <w:sz w:val="24"/>
              </w:rPr>
              <w:t xml:space="preserve">得得 </w:t>
            </w:r>
          </w:p>
        </w:tc>
        <w:tc>
          <w:tcPr>
            <w:tcW w:w="3718" w:type="dxa"/>
          </w:tcPr>
          <w:p>
            <w:pPr>
              <w:pStyle w:val="7"/>
              <w:spacing w:before="155"/>
              <w:ind w:left="107"/>
              <w:rPr>
                <w:sz w:val="24"/>
              </w:rPr>
            </w:pPr>
            <w:r>
              <w:rPr>
                <w:sz w:val="24"/>
              </w:rPr>
              <w:t xml:space="preserve">并处 1 万元罚款。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87" w:type="dxa"/>
            <w:vMerge w:val="continue"/>
            <w:tcBorders>
              <w:top w:val="nil"/>
            </w:tcBorders>
          </w:tcPr>
          <w:p>
            <w:pPr>
              <w:rPr>
                <w:sz w:val="2"/>
                <w:szCs w:val="2"/>
              </w:rPr>
            </w:pPr>
          </w:p>
        </w:tc>
        <w:tc>
          <w:tcPr>
            <w:tcW w:w="1589" w:type="dxa"/>
            <w:vMerge w:val="continue"/>
            <w:tcBorders>
              <w:top w:val="nil"/>
            </w:tcBorders>
          </w:tcPr>
          <w:p>
            <w:pPr>
              <w:rPr>
                <w:sz w:val="2"/>
                <w:szCs w:val="2"/>
              </w:rPr>
            </w:pPr>
          </w:p>
        </w:tc>
        <w:tc>
          <w:tcPr>
            <w:tcW w:w="2695" w:type="dxa"/>
            <w:vMerge w:val="continue"/>
            <w:tcBorders>
              <w:top w:val="nil"/>
            </w:tcBorders>
          </w:tcPr>
          <w:p>
            <w:pPr>
              <w:rPr>
                <w:sz w:val="2"/>
                <w:szCs w:val="2"/>
              </w:rPr>
            </w:pPr>
          </w:p>
        </w:tc>
        <w:tc>
          <w:tcPr>
            <w:tcW w:w="1236" w:type="dxa"/>
            <w:vMerge w:val="continue"/>
            <w:tcBorders>
              <w:top w:val="nil"/>
            </w:tcBorders>
          </w:tcPr>
          <w:p>
            <w:pPr>
              <w:rPr>
                <w:sz w:val="2"/>
                <w:szCs w:val="2"/>
              </w:rPr>
            </w:pPr>
          </w:p>
        </w:tc>
        <w:tc>
          <w:tcPr>
            <w:tcW w:w="3106" w:type="dxa"/>
          </w:tcPr>
          <w:p>
            <w:pPr>
              <w:pStyle w:val="7"/>
              <w:spacing w:line="307" w:lineRule="exact"/>
              <w:ind w:left="108"/>
              <w:rPr>
                <w:sz w:val="24"/>
              </w:rPr>
            </w:pPr>
            <w:r>
              <w:rPr>
                <w:sz w:val="24"/>
              </w:rPr>
              <w:t>违法经营额 1000 元以上</w:t>
            </w:r>
          </w:p>
          <w:p>
            <w:pPr>
              <w:pStyle w:val="7"/>
              <w:spacing w:before="4" w:line="292" w:lineRule="exact"/>
              <w:ind w:left="108"/>
              <w:rPr>
                <w:sz w:val="24"/>
              </w:rPr>
            </w:pPr>
            <w:r>
              <w:rPr>
                <w:sz w:val="24"/>
              </w:rPr>
              <w:t xml:space="preserve">3000 元以下 </w:t>
            </w:r>
          </w:p>
        </w:tc>
        <w:tc>
          <w:tcPr>
            <w:tcW w:w="1044" w:type="dxa"/>
            <w:vMerge w:val="continue"/>
            <w:tcBorders>
              <w:top w:val="nil"/>
            </w:tcBorders>
          </w:tcPr>
          <w:p>
            <w:pPr>
              <w:rPr>
                <w:sz w:val="2"/>
                <w:szCs w:val="2"/>
              </w:rPr>
            </w:pPr>
          </w:p>
        </w:tc>
        <w:tc>
          <w:tcPr>
            <w:tcW w:w="3718" w:type="dxa"/>
          </w:tcPr>
          <w:p>
            <w:pPr>
              <w:pStyle w:val="7"/>
              <w:spacing w:before="155"/>
              <w:ind w:left="107"/>
              <w:rPr>
                <w:sz w:val="24"/>
              </w:rPr>
            </w:pPr>
            <w:r>
              <w:rPr>
                <w:sz w:val="24"/>
              </w:rPr>
              <w:t xml:space="preserve">并处 1-2 万元罚款。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87" w:type="dxa"/>
            <w:vMerge w:val="continue"/>
            <w:tcBorders>
              <w:top w:val="nil"/>
            </w:tcBorders>
          </w:tcPr>
          <w:p>
            <w:pPr>
              <w:rPr>
                <w:sz w:val="2"/>
                <w:szCs w:val="2"/>
              </w:rPr>
            </w:pPr>
          </w:p>
        </w:tc>
        <w:tc>
          <w:tcPr>
            <w:tcW w:w="1589" w:type="dxa"/>
            <w:vMerge w:val="continue"/>
            <w:tcBorders>
              <w:top w:val="nil"/>
            </w:tcBorders>
          </w:tcPr>
          <w:p>
            <w:pPr>
              <w:rPr>
                <w:sz w:val="2"/>
                <w:szCs w:val="2"/>
              </w:rPr>
            </w:pPr>
          </w:p>
        </w:tc>
        <w:tc>
          <w:tcPr>
            <w:tcW w:w="2695" w:type="dxa"/>
            <w:vMerge w:val="continue"/>
            <w:tcBorders>
              <w:top w:val="nil"/>
            </w:tcBorders>
          </w:tcPr>
          <w:p>
            <w:pPr>
              <w:rPr>
                <w:sz w:val="2"/>
                <w:szCs w:val="2"/>
              </w:rPr>
            </w:pPr>
          </w:p>
        </w:tc>
        <w:tc>
          <w:tcPr>
            <w:tcW w:w="1236" w:type="dxa"/>
            <w:vMerge w:val="continue"/>
            <w:tcBorders>
              <w:top w:val="nil"/>
            </w:tcBorders>
          </w:tcPr>
          <w:p>
            <w:pPr>
              <w:rPr>
                <w:sz w:val="2"/>
                <w:szCs w:val="2"/>
              </w:rPr>
            </w:pPr>
          </w:p>
        </w:tc>
        <w:tc>
          <w:tcPr>
            <w:tcW w:w="3106" w:type="dxa"/>
          </w:tcPr>
          <w:p>
            <w:pPr>
              <w:pStyle w:val="7"/>
              <w:ind w:left="108"/>
              <w:rPr>
                <w:sz w:val="24"/>
              </w:rPr>
            </w:pPr>
            <w:r>
              <w:rPr>
                <w:sz w:val="24"/>
              </w:rPr>
              <w:t>违法经营额 3000 元以上</w:t>
            </w:r>
          </w:p>
          <w:p>
            <w:pPr>
              <w:pStyle w:val="7"/>
              <w:spacing w:before="4" w:line="292" w:lineRule="exact"/>
              <w:ind w:left="108"/>
              <w:rPr>
                <w:sz w:val="24"/>
              </w:rPr>
            </w:pPr>
            <w:r>
              <w:rPr>
                <w:sz w:val="24"/>
              </w:rPr>
              <w:t xml:space="preserve">5000 元以下 </w:t>
            </w:r>
          </w:p>
        </w:tc>
        <w:tc>
          <w:tcPr>
            <w:tcW w:w="1044" w:type="dxa"/>
            <w:vMerge w:val="continue"/>
            <w:tcBorders>
              <w:top w:val="nil"/>
            </w:tcBorders>
          </w:tcPr>
          <w:p>
            <w:pPr>
              <w:rPr>
                <w:sz w:val="2"/>
                <w:szCs w:val="2"/>
              </w:rPr>
            </w:pPr>
          </w:p>
        </w:tc>
        <w:tc>
          <w:tcPr>
            <w:tcW w:w="3718" w:type="dxa"/>
          </w:tcPr>
          <w:p>
            <w:pPr>
              <w:pStyle w:val="7"/>
              <w:spacing w:before="156"/>
              <w:ind w:left="107"/>
              <w:rPr>
                <w:sz w:val="24"/>
              </w:rPr>
            </w:pPr>
            <w:r>
              <w:rPr>
                <w:sz w:val="24"/>
              </w:rPr>
              <w:t xml:space="preserve">并处 2-3 万元罚款。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87" w:type="dxa"/>
            <w:vMerge w:val="continue"/>
            <w:tcBorders>
              <w:top w:val="nil"/>
            </w:tcBorders>
          </w:tcPr>
          <w:p>
            <w:pPr>
              <w:rPr>
                <w:sz w:val="2"/>
                <w:szCs w:val="2"/>
              </w:rPr>
            </w:pPr>
          </w:p>
        </w:tc>
        <w:tc>
          <w:tcPr>
            <w:tcW w:w="1589" w:type="dxa"/>
            <w:vMerge w:val="continue"/>
            <w:tcBorders>
              <w:top w:val="nil"/>
            </w:tcBorders>
          </w:tcPr>
          <w:p>
            <w:pPr>
              <w:rPr>
                <w:sz w:val="2"/>
                <w:szCs w:val="2"/>
              </w:rPr>
            </w:pPr>
          </w:p>
        </w:tc>
        <w:tc>
          <w:tcPr>
            <w:tcW w:w="2695" w:type="dxa"/>
            <w:vMerge w:val="continue"/>
            <w:tcBorders>
              <w:top w:val="nil"/>
            </w:tcBorders>
          </w:tcPr>
          <w:p>
            <w:pPr>
              <w:rPr>
                <w:sz w:val="2"/>
                <w:szCs w:val="2"/>
              </w:rPr>
            </w:pPr>
          </w:p>
        </w:tc>
        <w:tc>
          <w:tcPr>
            <w:tcW w:w="1236" w:type="dxa"/>
            <w:vMerge w:val="continue"/>
            <w:tcBorders>
              <w:top w:val="nil"/>
            </w:tcBorders>
          </w:tcPr>
          <w:p>
            <w:pPr>
              <w:rPr>
                <w:sz w:val="2"/>
                <w:szCs w:val="2"/>
              </w:rPr>
            </w:pPr>
          </w:p>
        </w:tc>
        <w:tc>
          <w:tcPr>
            <w:tcW w:w="3106" w:type="dxa"/>
          </w:tcPr>
          <w:p>
            <w:pPr>
              <w:pStyle w:val="7"/>
              <w:ind w:left="108"/>
              <w:rPr>
                <w:sz w:val="24"/>
              </w:rPr>
            </w:pPr>
            <w:r>
              <w:rPr>
                <w:sz w:val="24"/>
              </w:rPr>
              <w:t>违法经营额 5000 元以上</w:t>
            </w:r>
          </w:p>
          <w:p>
            <w:pPr>
              <w:pStyle w:val="7"/>
              <w:spacing w:before="4" w:line="292" w:lineRule="exact"/>
              <w:ind w:left="108"/>
              <w:rPr>
                <w:sz w:val="24"/>
              </w:rPr>
            </w:pPr>
            <w:r>
              <w:rPr>
                <w:sz w:val="24"/>
              </w:rPr>
              <w:t xml:space="preserve">8000 元以下 </w:t>
            </w:r>
          </w:p>
        </w:tc>
        <w:tc>
          <w:tcPr>
            <w:tcW w:w="1044" w:type="dxa"/>
            <w:vMerge w:val="continue"/>
            <w:tcBorders>
              <w:top w:val="nil"/>
            </w:tcBorders>
          </w:tcPr>
          <w:p>
            <w:pPr>
              <w:rPr>
                <w:sz w:val="2"/>
                <w:szCs w:val="2"/>
              </w:rPr>
            </w:pPr>
          </w:p>
        </w:tc>
        <w:tc>
          <w:tcPr>
            <w:tcW w:w="3718" w:type="dxa"/>
          </w:tcPr>
          <w:p>
            <w:pPr>
              <w:pStyle w:val="7"/>
              <w:spacing w:before="156"/>
              <w:ind w:left="107"/>
              <w:rPr>
                <w:sz w:val="24"/>
              </w:rPr>
            </w:pPr>
            <w:r>
              <w:rPr>
                <w:sz w:val="24"/>
              </w:rPr>
              <w:t xml:space="preserve">并处 3-4 万元罚款。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trPr>
        <w:tc>
          <w:tcPr>
            <w:tcW w:w="787" w:type="dxa"/>
            <w:vMerge w:val="continue"/>
            <w:tcBorders>
              <w:top w:val="nil"/>
            </w:tcBorders>
          </w:tcPr>
          <w:p>
            <w:pPr>
              <w:rPr>
                <w:sz w:val="2"/>
                <w:szCs w:val="2"/>
              </w:rPr>
            </w:pPr>
          </w:p>
        </w:tc>
        <w:tc>
          <w:tcPr>
            <w:tcW w:w="1589" w:type="dxa"/>
            <w:vMerge w:val="continue"/>
            <w:tcBorders>
              <w:top w:val="nil"/>
            </w:tcBorders>
          </w:tcPr>
          <w:p>
            <w:pPr>
              <w:rPr>
                <w:sz w:val="2"/>
                <w:szCs w:val="2"/>
              </w:rPr>
            </w:pPr>
          </w:p>
        </w:tc>
        <w:tc>
          <w:tcPr>
            <w:tcW w:w="2695" w:type="dxa"/>
            <w:vMerge w:val="continue"/>
            <w:tcBorders>
              <w:top w:val="nil"/>
            </w:tcBorders>
          </w:tcPr>
          <w:p>
            <w:pPr>
              <w:rPr>
                <w:sz w:val="2"/>
                <w:szCs w:val="2"/>
              </w:rPr>
            </w:pPr>
          </w:p>
        </w:tc>
        <w:tc>
          <w:tcPr>
            <w:tcW w:w="1236" w:type="dxa"/>
            <w:vMerge w:val="continue"/>
            <w:tcBorders>
              <w:top w:val="nil"/>
            </w:tcBorders>
          </w:tcPr>
          <w:p>
            <w:pPr>
              <w:rPr>
                <w:sz w:val="2"/>
                <w:szCs w:val="2"/>
              </w:rPr>
            </w:pPr>
          </w:p>
        </w:tc>
        <w:tc>
          <w:tcPr>
            <w:tcW w:w="3106" w:type="dxa"/>
          </w:tcPr>
          <w:p>
            <w:pPr>
              <w:pStyle w:val="7"/>
              <w:spacing w:before="2"/>
              <w:ind w:left="108"/>
              <w:rPr>
                <w:sz w:val="24"/>
              </w:rPr>
            </w:pPr>
            <w:r>
              <w:rPr>
                <w:sz w:val="24"/>
              </w:rPr>
              <w:t>违法经营额 8000 元以上 1</w:t>
            </w:r>
          </w:p>
          <w:p>
            <w:pPr>
              <w:pStyle w:val="7"/>
              <w:spacing w:before="4" w:line="292" w:lineRule="exact"/>
              <w:ind w:left="108"/>
              <w:rPr>
                <w:sz w:val="24"/>
              </w:rPr>
            </w:pPr>
            <w:r>
              <w:rPr>
                <w:sz w:val="24"/>
              </w:rPr>
              <w:t xml:space="preserve">万元以下。 </w:t>
            </w:r>
          </w:p>
        </w:tc>
        <w:tc>
          <w:tcPr>
            <w:tcW w:w="1044" w:type="dxa"/>
            <w:vMerge w:val="continue"/>
            <w:tcBorders>
              <w:top w:val="nil"/>
            </w:tcBorders>
          </w:tcPr>
          <w:p>
            <w:pPr>
              <w:rPr>
                <w:sz w:val="2"/>
                <w:szCs w:val="2"/>
              </w:rPr>
            </w:pPr>
          </w:p>
        </w:tc>
        <w:tc>
          <w:tcPr>
            <w:tcW w:w="3718" w:type="dxa"/>
          </w:tcPr>
          <w:p>
            <w:pPr>
              <w:pStyle w:val="7"/>
              <w:spacing w:before="158"/>
              <w:ind w:left="107"/>
              <w:rPr>
                <w:sz w:val="24"/>
              </w:rPr>
            </w:pPr>
            <w:r>
              <w:rPr>
                <w:sz w:val="24"/>
              </w:rPr>
              <w:t xml:space="preserve">并处 4-5 万元罚款。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87" w:type="dxa"/>
            <w:vMerge w:val="continue"/>
            <w:tcBorders>
              <w:top w:val="nil"/>
            </w:tcBorders>
          </w:tcPr>
          <w:p>
            <w:pPr>
              <w:rPr>
                <w:sz w:val="2"/>
                <w:szCs w:val="2"/>
              </w:rPr>
            </w:pPr>
          </w:p>
        </w:tc>
        <w:tc>
          <w:tcPr>
            <w:tcW w:w="1589" w:type="dxa"/>
            <w:vMerge w:val="continue"/>
            <w:tcBorders>
              <w:top w:val="nil"/>
            </w:tcBorders>
          </w:tcPr>
          <w:p>
            <w:pPr>
              <w:rPr>
                <w:sz w:val="2"/>
                <w:szCs w:val="2"/>
              </w:rPr>
            </w:pPr>
          </w:p>
        </w:tc>
        <w:tc>
          <w:tcPr>
            <w:tcW w:w="2695" w:type="dxa"/>
            <w:vMerge w:val="continue"/>
            <w:tcBorders>
              <w:top w:val="nil"/>
            </w:tcBorders>
          </w:tcPr>
          <w:p>
            <w:pPr>
              <w:rPr>
                <w:sz w:val="2"/>
                <w:szCs w:val="2"/>
              </w:rPr>
            </w:pPr>
          </w:p>
        </w:tc>
        <w:tc>
          <w:tcPr>
            <w:tcW w:w="1236" w:type="dxa"/>
          </w:tcPr>
          <w:p>
            <w:pPr>
              <w:pStyle w:val="7"/>
              <w:spacing w:before="155"/>
              <w:ind w:left="108"/>
              <w:rPr>
                <w:sz w:val="24"/>
              </w:rPr>
            </w:pPr>
            <w:r>
              <w:rPr>
                <w:sz w:val="24"/>
              </w:rPr>
              <w:t xml:space="preserve">情节严重 </w:t>
            </w:r>
          </w:p>
        </w:tc>
        <w:tc>
          <w:tcPr>
            <w:tcW w:w="3106" w:type="dxa"/>
          </w:tcPr>
          <w:p>
            <w:pPr>
              <w:pStyle w:val="7"/>
              <w:spacing w:line="307" w:lineRule="exact"/>
              <w:ind w:left="108"/>
              <w:rPr>
                <w:sz w:val="24"/>
              </w:rPr>
            </w:pPr>
            <w:r>
              <w:rPr>
                <w:sz w:val="24"/>
              </w:rPr>
              <w:t>违法经营额数额巨大或造成</w:t>
            </w:r>
          </w:p>
          <w:p>
            <w:pPr>
              <w:pStyle w:val="7"/>
              <w:spacing w:before="4" w:line="292" w:lineRule="exact"/>
              <w:ind w:left="108"/>
              <w:rPr>
                <w:sz w:val="24"/>
              </w:rPr>
            </w:pPr>
            <w:r>
              <w:rPr>
                <w:sz w:val="24"/>
              </w:rPr>
              <w:t xml:space="preserve">恶劣影响的。 </w:t>
            </w:r>
          </w:p>
        </w:tc>
        <w:tc>
          <w:tcPr>
            <w:tcW w:w="4762" w:type="dxa"/>
            <w:gridSpan w:val="2"/>
          </w:tcPr>
          <w:p>
            <w:pPr>
              <w:pStyle w:val="7"/>
              <w:spacing w:before="155"/>
              <w:ind w:left="107"/>
              <w:rPr>
                <w:sz w:val="24"/>
              </w:rPr>
            </w:pPr>
            <w:r>
              <w:rPr>
                <w:sz w:val="24"/>
              </w:rPr>
              <w:t xml:space="preserve">吊销许可证。 </w:t>
            </w:r>
          </w:p>
        </w:tc>
      </w:tr>
    </w:tbl>
    <w:p>
      <w:pPr>
        <w:spacing w:after="0"/>
        <w:rPr>
          <w:sz w:val="24"/>
        </w:rPr>
        <w:sectPr>
          <w:footerReference r:id="rId225" w:type="default"/>
          <w:pgSz w:w="16840" w:h="11910" w:orient="landscape"/>
          <w:pgMar w:top="1100" w:right="780" w:bottom="280" w:left="1040" w:header="0" w:footer="0" w:gutter="0"/>
          <w:cols w:space="720" w:num="1"/>
        </w:sectPr>
      </w:pPr>
    </w:p>
    <w:p>
      <w:pPr>
        <w:pStyle w:val="2"/>
        <w:rPr>
          <w:sz w:val="20"/>
        </w:rPr>
      </w:pPr>
    </w:p>
    <w:p>
      <w:pPr>
        <w:pStyle w:val="2"/>
        <w:rPr>
          <w:sz w:val="20"/>
        </w:rPr>
      </w:pPr>
    </w:p>
    <w:p>
      <w:pPr>
        <w:pStyle w:val="2"/>
        <w:spacing w:before="1"/>
        <w:rPr>
          <w:sz w:val="14"/>
        </w:rPr>
      </w:pP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90"/>
        <w:gridCol w:w="1728"/>
        <w:gridCol w:w="2796"/>
        <w:gridCol w:w="1015"/>
        <w:gridCol w:w="3108"/>
        <w:gridCol w:w="1020"/>
        <w:gridCol w:w="371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90" w:type="dxa"/>
          </w:tcPr>
          <w:p>
            <w:pPr>
              <w:pStyle w:val="7"/>
              <w:spacing w:before="132"/>
              <w:ind w:left="115"/>
              <w:rPr>
                <w:sz w:val="28"/>
              </w:rPr>
            </w:pPr>
            <w:r>
              <w:rPr>
                <w:sz w:val="28"/>
              </w:rPr>
              <w:t>序号</w:t>
            </w:r>
          </w:p>
        </w:tc>
        <w:tc>
          <w:tcPr>
            <w:tcW w:w="1728" w:type="dxa"/>
          </w:tcPr>
          <w:p>
            <w:pPr>
              <w:pStyle w:val="7"/>
              <w:spacing w:before="132"/>
              <w:ind w:left="301"/>
              <w:rPr>
                <w:sz w:val="28"/>
              </w:rPr>
            </w:pPr>
            <w:r>
              <w:rPr>
                <w:sz w:val="28"/>
              </w:rPr>
              <w:t>权力名称</w:t>
            </w:r>
          </w:p>
        </w:tc>
        <w:tc>
          <w:tcPr>
            <w:tcW w:w="2796" w:type="dxa"/>
          </w:tcPr>
          <w:p>
            <w:pPr>
              <w:pStyle w:val="7"/>
              <w:spacing w:before="132"/>
              <w:ind w:left="836"/>
              <w:rPr>
                <w:sz w:val="28"/>
              </w:rPr>
            </w:pPr>
            <w:r>
              <w:rPr>
                <w:sz w:val="28"/>
              </w:rPr>
              <w:t>实施依据</w:t>
            </w:r>
          </w:p>
        </w:tc>
        <w:tc>
          <w:tcPr>
            <w:tcW w:w="4123" w:type="dxa"/>
            <w:gridSpan w:val="2"/>
          </w:tcPr>
          <w:p>
            <w:pPr>
              <w:pStyle w:val="7"/>
              <w:spacing w:before="132"/>
              <w:ind w:left="520"/>
              <w:rPr>
                <w:sz w:val="28"/>
              </w:rPr>
            </w:pPr>
            <w:r>
              <w:rPr>
                <w:sz w:val="28"/>
              </w:rPr>
              <w:t>违法违规行为情节、程度</w:t>
            </w:r>
          </w:p>
        </w:tc>
        <w:tc>
          <w:tcPr>
            <w:tcW w:w="4738" w:type="dxa"/>
            <w:gridSpan w:val="2"/>
          </w:tcPr>
          <w:p>
            <w:pPr>
              <w:pStyle w:val="7"/>
              <w:spacing w:before="132"/>
              <w:ind w:left="1527"/>
              <w:rPr>
                <w:sz w:val="28"/>
              </w:rPr>
            </w:pPr>
            <w:r>
              <w:rPr>
                <w:sz w:val="28"/>
              </w:rPr>
              <w:t>自由裁量幅度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7" w:hRule="atLeast"/>
        </w:trPr>
        <w:tc>
          <w:tcPr>
            <w:tcW w:w="790" w:type="dxa"/>
            <w:vMerge w:val="restart"/>
          </w:tcPr>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spacing w:before="1"/>
              <w:rPr>
                <w:sz w:val="33"/>
              </w:rPr>
            </w:pPr>
          </w:p>
          <w:p>
            <w:pPr>
              <w:pStyle w:val="7"/>
              <w:ind w:left="107"/>
              <w:rPr>
                <w:sz w:val="24"/>
              </w:rPr>
            </w:pPr>
            <w:r>
              <w:rPr>
                <w:sz w:val="24"/>
              </w:rPr>
              <w:t xml:space="preserve">8 </w:t>
            </w:r>
          </w:p>
        </w:tc>
        <w:tc>
          <w:tcPr>
            <w:tcW w:w="1728" w:type="dxa"/>
            <w:vMerge w:val="restart"/>
          </w:tcPr>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spacing w:before="9"/>
              <w:rPr>
                <w:sz w:val="32"/>
              </w:rPr>
            </w:pPr>
          </w:p>
          <w:p>
            <w:pPr>
              <w:pStyle w:val="7"/>
              <w:spacing w:line="242" w:lineRule="auto"/>
              <w:ind w:left="107" w:right="96"/>
              <w:jc w:val="both"/>
              <w:rPr>
                <w:sz w:val="24"/>
              </w:rPr>
            </w:pPr>
            <w:r>
              <w:rPr>
                <w:sz w:val="24"/>
              </w:rPr>
              <w:t xml:space="preserve">非出版物印刷企业印刷内部资料的 </w:t>
            </w:r>
          </w:p>
        </w:tc>
        <w:tc>
          <w:tcPr>
            <w:tcW w:w="2796" w:type="dxa"/>
            <w:vMerge w:val="restart"/>
          </w:tcPr>
          <w:p>
            <w:pPr>
              <w:pStyle w:val="7"/>
              <w:rPr>
                <w:sz w:val="24"/>
              </w:rPr>
            </w:pPr>
          </w:p>
          <w:p>
            <w:pPr>
              <w:pStyle w:val="7"/>
              <w:rPr>
                <w:sz w:val="24"/>
              </w:rPr>
            </w:pPr>
          </w:p>
          <w:p>
            <w:pPr>
              <w:pStyle w:val="7"/>
              <w:rPr>
                <w:sz w:val="24"/>
              </w:rPr>
            </w:pPr>
          </w:p>
          <w:p>
            <w:pPr>
              <w:pStyle w:val="7"/>
              <w:spacing w:before="8"/>
              <w:rPr>
                <w:sz w:val="30"/>
              </w:rPr>
            </w:pPr>
          </w:p>
          <w:p>
            <w:pPr>
              <w:pStyle w:val="7"/>
              <w:spacing w:line="242" w:lineRule="auto"/>
              <w:ind w:left="107" w:right="36" w:firstLine="482"/>
              <w:jc w:val="both"/>
              <w:rPr>
                <w:sz w:val="24"/>
              </w:rPr>
            </w:pPr>
            <w:r>
              <w:rPr>
                <w:spacing w:val="36"/>
                <w:sz w:val="24"/>
              </w:rPr>
              <w:t>第二十三条 有下</w:t>
            </w:r>
            <w:r>
              <w:rPr>
                <w:spacing w:val="6"/>
                <w:sz w:val="24"/>
              </w:rPr>
              <w:t>列情形的，由县级以上新</w:t>
            </w:r>
            <w:r>
              <w:rPr>
                <w:spacing w:val="-2"/>
                <w:sz w:val="24"/>
              </w:rPr>
              <w:t>闻出版行政部门依照《印</w:t>
            </w:r>
            <w:r>
              <w:rPr>
                <w:spacing w:val="-9"/>
                <w:sz w:val="24"/>
              </w:rPr>
              <w:t>刷业管理条例》的有关规定，责令停业整顿，没收</w:t>
            </w:r>
            <w:r>
              <w:rPr>
                <w:spacing w:val="-14"/>
                <w:sz w:val="24"/>
              </w:rPr>
              <w:t>内部资料和违法所得，违</w:t>
            </w:r>
            <w:r>
              <w:rPr>
                <w:spacing w:val="-24"/>
                <w:sz w:val="24"/>
              </w:rPr>
              <w:t xml:space="preserve">法经营额 </w:t>
            </w:r>
            <w:r>
              <w:rPr>
                <w:sz w:val="24"/>
              </w:rPr>
              <w:t>1</w:t>
            </w:r>
            <w:r>
              <w:rPr>
                <w:spacing w:val="-11"/>
                <w:sz w:val="24"/>
              </w:rPr>
              <w:t xml:space="preserve"> 万元以上的，</w:t>
            </w:r>
          </w:p>
          <w:p>
            <w:pPr>
              <w:pStyle w:val="7"/>
              <w:spacing w:before="10"/>
              <w:ind w:left="107"/>
              <w:rPr>
                <w:sz w:val="24"/>
              </w:rPr>
            </w:pPr>
            <w:r>
              <w:rPr>
                <w:spacing w:val="4"/>
                <w:sz w:val="24"/>
              </w:rPr>
              <w:t>并处违法经营额</w:t>
            </w:r>
            <w:r>
              <w:rPr>
                <w:sz w:val="24"/>
              </w:rPr>
              <w:t>5</w:t>
            </w:r>
            <w:r>
              <w:rPr>
                <w:spacing w:val="-24"/>
                <w:sz w:val="24"/>
              </w:rPr>
              <w:t xml:space="preserve"> 倍以上</w:t>
            </w:r>
          </w:p>
          <w:p>
            <w:pPr>
              <w:pStyle w:val="7"/>
              <w:spacing w:before="4"/>
              <w:ind w:left="107"/>
              <w:rPr>
                <w:sz w:val="24"/>
              </w:rPr>
            </w:pPr>
            <w:r>
              <w:rPr>
                <w:sz w:val="24"/>
              </w:rPr>
              <w:t>10</w:t>
            </w:r>
            <w:r>
              <w:rPr>
                <w:spacing w:val="-18"/>
                <w:sz w:val="24"/>
              </w:rPr>
              <w:t xml:space="preserve"> 倍以下的罚款；违法经</w:t>
            </w:r>
          </w:p>
          <w:p>
            <w:pPr>
              <w:pStyle w:val="7"/>
              <w:spacing w:before="5"/>
              <w:ind w:left="107"/>
              <w:rPr>
                <w:sz w:val="24"/>
              </w:rPr>
            </w:pPr>
            <w:r>
              <w:rPr>
                <w:spacing w:val="-12"/>
                <w:sz w:val="24"/>
              </w:rPr>
              <w:t xml:space="preserve">营额不足 </w:t>
            </w:r>
            <w:r>
              <w:rPr>
                <w:sz w:val="24"/>
              </w:rPr>
              <w:t>1</w:t>
            </w:r>
            <w:r>
              <w:rPr>
                <w:spacing w:val="-18"/>
                <w:sz w:val="24"/>
              </w:rPr>
              <w:t xml:space="preserve"> 万元的，并处</w:t>
            </w:r>
          </w:p>
          <w:p>
            <w:pPr>
              <w:pStyle w:val="7"/>
              <w:spacing w:before="4" w:line="242" w:lineRule="auto"/>
              <w:ind w:left="107" w:right="96"/>
              <w:jc w:val="both"/>
              <w:rPr>
                <w:sz w:val="24"/>
              </w:rPr>
            </w:pPr>
            <w:r>
              <w:rPr>
                <w:sz w:val="24"/>
              </w:rPr>
              <w:t>1</w:t>
            </w:r>
            <w:r>
              <w:rPr>
                <w:spacing w:val="-20"/>
                <w:sz w:val="24"/>
              </w:rPr>
              <w:t xml:space="preserve"> 万元以上 </w:t>
            </w:r>
            <w:r>
              <w:rPr>
                <w:sz w:val="24"/>
              </w:rPr>
              <w:t>5</w:t>
            </w:r>
            <w:r>
              <w:rPr>
                <w:spacing w:val="-13"/>
                <w:sz w:val="24"/>
              </w:rPr>
              <w:t xml:space="preserve"> 万元以下的</w:t>
            </w:r>
            <w:r>
              <w:rPr>
                <w:spacing w:val="-10"/>
                <w:sz w:val="24"/>
              </w:rPr>
              <w:t>罚款；情节严重的，由原</w:t>
            </w:r>
            <w:r>
              <w:rPr>
                <w:sz w:val="24"/>
              </w:rPr>
              <w:t xml:space="preserve">发证机关吊销许可证： </w:t>
            </w:r>
          </w:p>
          <w:p>
            <w:pPr>
              <w:pStyle w:val="7"/>
              <w:spacing w:before="5" w:line="242" w:lineRule="auto"/>
              <w:ind w:left="107" w:right="96"/>
              <w:rPr>
                <w:sz w:val="24"/>
              </w:rPr>
            </w:pPr>
            <w:r>
              <w:rPr>
                <w:sz w:val="24"/>
              </w:rPr>
              <w:t>（二</w:t>
            </w:r>
            <w:r>
              <w:rPr>
                <w:spacing w:val="-60"/>
                <w:sz w:val="24"/>
              </w:rPr>
              <w:t>）</w:t>
            </w:r>
            <w:r>
              <w:rPr>
                <w:spacing w:val="-3"/>
                <w:sz w:val="24"/>
              </w:rPr>
              <w:t>非出版物印刷企业</w:t>
            </w:r>
            <w:r>
              <w:rPr>
                <w:sz w:val="24"/>
              </w:rPr>
              <w:t xml:space="preserve">印刷内部资料的。 </w:t>
            </w:r>
          </w:p>
        </w:tc>
        <w:tc>
          <w:tcPr>
            <w:tcW w:w="1015" w:type="dxa"/>
            <w:vMerge w:val="restart"/>
          </w:tcPr>
          <w:p>
            <w:pPr>
              <w:pStyle w:val="7"/>
              <w:rPr>
                <w:sz w:val="24"/>
              </w:rPr>
            </w:pPr>
          </w:p>
          <w:p>
            <w:pPr>
              <w:pStyle w:val="7"/>
              <w:spacing w:before="7"/>
              <w:rPr>
                <w:sz w:val="34"/>
              </w:rPr>
            </w:pPr>
          </w:p>
          <w:p>
            <w:pPr>
              <w:pStyle w:val="7"/>
              <w:spacing w:before="1" w:line="242" w:lineRule="auto"/>
              <w:ind w:left="107" w:right="98"/>
              <w:jc w:val="both"/>
              <w:rPr>
                <w:sz w:val="24"/>
              </w:rPr>
            </w:pPr>
            <w:r>
              <w:rPr>
                <w:sz w:val="24"/>
              </w:rPr>
              <w:t xml:space="preserve">违法经营额 1 万元以上。 </w:t>
            </w:r>
          </w:p>
        </w:tc>
        <w:tc>
          <w:tcPr>
            <w:tcW w:w="3108" w:type="dxa"/>
          </w:tcPr>
          <w:p>
            <w:pPr>
              <w:pStyle w:val="7"/>
              <w:spacing w:before="74"/>
              <w:ind w:left="107"/>
              <w:rPr>
                <w:sz w:val="24"/>
              </w:rPr>
            </w:pPr>
            <w:r>
              <w:rPr>
                <w:sz w:val="24"/>
              </w:rPr>
              <w:t xml:space="preserve">违法经营额 1-5 万元。 </w:t>
            </w:r>
          </w:p>
        </w:tc>
        <w:tc>
          <w:tcPr>
            <w:tcW w:w="1020" w:type="dxa"/>
            <w:vMerge w:val="restart"/>
          </w:tcPr>
          <w:p>
            <w:pPr>
              <w:pStyle w:val="7"/>
              <w:spacing w:before="1"/>
              <w:rPr>
                <w:sz w:val="22"/>
              </w:rPr>
            </w:pPr>
          </w:p>
          <w:p>
            <w:pPr>
              <w:pStyle w:val="7"/>
              <w:spacing w:line="242" w:lineRule="auto"/>
              <w:ind w:left="107" w:right="94"/>
              <w:jc w:val="both"/>
              <w:rPr>
                <w:sz w:val="24"/>
              </w:rPr>
            </w:pPr>
            <w:r>
              <w:rPr>
                <w:spacing w:val="23"/>
                <w:sz w:val="24"/>
              </w:rPr>
              <w:t>责令停</w:t>
            </w:r>
            <w:r>
              <w:rPr>
                <w:spacing w:val="22"/>
                <w:sz w:val="24"/>
              </w:rPr>
              <w:t>业 整</w:t>
            </w:r>
            <w:r>
              <w:rPr>
                <w:spacing w:val="-14"/>
                <w:sz w:val="24"/>
              </w:rPr>
              <w:t>顿， 没</w:t>
            </w:r>
            <w:r>
              <w:rPr>
                <w:spacing w:val="23"/>
                <w:sz w:val="24"/>
              </w:rPr>
              <w:t>收内部资料和违法所</w:t>
            </w:r>
            <w:r>
              <w:rPr>
                <w:sz w:val="24"/>
              </w:rPr>
              <w:t xml:space="preserve">得 </w:t>
            </w:r>
          </w:p>
        </w:tc>
        <w:tc>
          <w:tcPr>
            <w:tcW w:w="3718" w:type="dxa"/>
          </w:tcPr>
          <w:p>
            <w:pPr>
              <w:pStyle w:val="7"/>
              <w:spacing w:before="74"/>
              <w:ind w:left="107"/>
              <w:rPr>
                <w:sz w:val="24"/>
              </w:rPr>
            </w:pPr>
            <w:r>
              <w:rPr>
                <w:sz w:val="24"/>
              </w:rPr>
              <w:t xml:space="preserve">并处违法经营额 5 倍罚款。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8" w:hRule="atLeast"/>
        </w:trPr>
        <w:tc>
          <w:tcPr>
            <w:tcW w:w="790" w:type="dxa"/>
            <w:vMerge w:val="continue"/>
            <w:tcBorders>
              <w:top w:val="nil"/>
            </w:tcBorders>
          </w:tcPr>
          <w:p>
            <w:pPr>
              <w:rPr>
                <w:sz w:val="2"/>
                <w:szCs w:val="2"/>
              </w:rPr>
            </w:pPr>
          </w:p>
        </w:tc>
        <w:tc>
          <w:tcPr>
            <w:tcW w:w="1728" w:type="dxa"/>
            <w:vMerge w:val="continue"/>
            <w:tcBorders>
              <w:top w:val="nil"/>
            </w:tcBorders>
          </w:tcPr>
          <w:p>
            <w:pPr>
              <w:rPr>
                <w:sz w:val="2"/>
                <w:szCs w:val="2"/>
              </w:rPr>
            </w:pPr>
          </w:p>
        </w:tc>
        <w:tc>
          <w:tcPr>
            <w:tcW w:w="2796" w:type="dxa"/>
            <w:vMerge w:val="continue"/>
            <w:tcBorders>
              <w:top w:val="nil"/>
            </w:tcBorders>
          </w:tcPr>
          <w:p>
            <w:pPr>
              <w:rPr>
                <w:sz w:val="2"/>
                <w:szCs w:val="2"/>
              </w:rPr>
            </w:pPr>
          </w:p>
        </w:tc>
        <w:tc>
          <w:tcPr>
            <w:tcW w:w="1015" w:type="dxa"/>
            <w:vMerge w:val="continue"/>
            <w:tcBorders>
              <w:top w:val="nil"/>
            </w:tcBorders>
          </w:tcPr>
          <w:p>
            <w:pPr>
              <w:rPr>
                <w:sz w:val="2"/>
                <w:szCs w:val="2"/>
              </w:rPr>
            </w:pPr>
          </w:p>
        </w:tc>
        <w:tc>
          <w:tcPr>
            <w:tcW w:w="3108" w:type="dxa"/>
          </w:tcPr>
          <w:p>
            <w:pPr>
              <w:pStyle w:val="7"/>
              <w:spacing w:before="69"/>
              <w:ind w:left="107"/>
              <w:rPr>
                <w:sz w:val="24"/>
              </w:rPr>
            </w:pPr>
            <w:r>
              <w:rPr>
                <w:sz w:val="24"/>
              </w:rPr>
              <w:t xml:space="preserve">违法经营额 5-10 万元。 </w:t>
            </w:r>
          </w:p>
        </w:tc>
        <w:tc>
          <w:tcPr>
            <w:tcW w:w="1020" w:type="dxa"/>
            <w:vMerge w:val="continue"/>
            <w:tcBorders>
              <w:top w:val="nil"/>
            </w:tcBorders>
          </w:tcPr>
          <w:p>
            <w:pPr>
              <w:rPr>
                <w:sz w:val="2"/>
                <w:szCs w:val="2"/>
              </w:rPr>
            </w:pPr>
          </w:p>
        </w:tc>
        <w:tc>
          <w:tcPr>
            <w:tcW w:w="3718" w:type="dxa"/>
          </w:tcPr>
          <w:p>
            <w:pPr>
              <w:pStyle w:val="7"/>
              <w:spacing w:before="69"/>
              <w:ind w:left="107"/>
              <w:rPr>
                <w:sz w:val="24"/>
              </w:rPr>
            </w:pPr>
            <w:r>
              <w:rPr>
                <w:sz w:val="24"/>
              </w:rPr>
              <w:t xml:space="preserve">并处违法经营额 6 倍罚款。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7" w:hRule="atLeast"/>
        </w:trPr>
        <w:tc>
          <w:tcPr>
            <w:tcW w:w="790" w:type="dxa"/>
            <w:vMerge w:val="continue"/>
            <w:tcBorders>
              <w:top w:val="nil"/>
            </w:tcBorders>
          </w:tcPr>
          <w:p>
            <w:pPr>
              <w:rPr>
                <w:sz w:val="2"/>
                <w:szCs w:val="2"/>
              </w:rPr>
            </w:pPr>
          </w:p>
        </w:tc>
        <w:tc>
          <w:tcPr>
            <w:tcW w:w="1728" w:type="dxa"/>
            <w:vMerge w:val="continue"/>
            <w:tcBorders>
              <w:top w:val="nil"/>
            </w:tcBorders>
          </w:tcPr>
          <w:p>
            <w:pPr>
              <w:rPr>
                <w:sz w:val="2"/>
                <w:szCs w:val="2"/>
              </w:rPr>
            </w:pPr>
          </w:p>
        </w:tc>
        <w:tc>
          <w:tcPr>
            <w:tcW w:w="2796" w:type="dxa"/>
            <w:vMerge w:val="continue"/>
            <w:tcBorders>
              <w:top w:val="nil"/>
            </w:tcBorders>
          </w:tcPr>
          <w:p>
            <w:pPr>
              <w:rPr>
                <w:sz w:val="2"/>
                <w:szCs w:val="2"/>
              </w:rPr>
            </w:pPr>
          </w:p>
        </w:tc>
        <w:tc>
          <w:tcPr>
            <w:tcW w:w="1015" w:type="dxa"/>
            <w:vMerge w:val="continue"/>
            <w:tcBorders>
              <w:top w:val="nil"/>
            </w:tcBorders>
          </w:tcPr>
          <w:p>
            <w:pPr>
              <w:rPr>
                <w:sz w:val="2"/>
                <w:szCs w:val="2"/>
              </w:rPr>
            </w:pPr>
          </w:p>
        </w:tc>
        <w:tc>
          <w:tcPr>
            <w:tcW w:w="3108" w:type="dxa"/>
          </w:tcPr>
          <w:p>
            <w:pPr>
              <w:pStyle w:val="7"/>
              <w:spacing w:before="74"/>
              <w:ind w:left="107"/>
              <w:rPr>
                <w:sz w:val="24"/>
              </w:rPr>
            </w:pPr>
            <w:r>
              <w:rPr>
                <w:sz w:val="24"/>
              </w:rPr>
              <w:t xml:space="preserve">违法经营额 10-20 万元。 </w:t>
            </w:r>
          </w:p>
        </w:tc>
        <w:tc>
          <w:tcPr>
            <w:tcW w:w="1020" w:type="dxa"/>
            <w:vMerge w:val="continue"/>
            <w:tcBorders>
              <w:top w:val="nil"/>
            </w:tcBorders>
          </w:tcPr>
          <w:p>
            <w:pPr>
              <w:rPr>
                <w:sz w:val="2"/>
                <w:szCs w:val="2"/>
              </w:rPr>
            </w:pPr>
          </w:p>
        </w:tc>
        <w:tc>
          <w:tcPr>
            <w:tcW w:w="3718" w:type="dxa"/>
          </w:tcPr>
          <w:p>
            <w:pPr>
              <w:pStyle w:val="7"/>
              <w:spacing w:before="74"/>
              <w:ind w:left="107"/>
              <w:rPr>
                <w:sz w:val="24"/>
              </w:rPr>
            </w:pPr>
            <w:r>
              <w:rPr>
                <w:sz w:val="24"/>
              </w:rPr>
              <w:t xml:space="preserve">并处违法经营额 7 倍罚款。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0" w:hRule="atLeast"/>
        </w:trPr>
        <w:tc>
          <w:tcPr>
            <w:tcW w:w="790" w:type="dxa"/>
            <w:vMerge w:val="continue"/>
            <w:tcBorders>
              <w:top w:val="nil"/>
            </w:tcBorders>
          </w:tcPr>
          <w:p>
            <w:pPr>
              <w:rPr>
                <w:sz w:val="2"/>
                <w:szCs w:val="2"/>
              </w:rPr>
            </w:pPr>
          </w:p>
        </w:tc>
        <w:tc>
          <w:tcPr>
            <w:tcW w:w="1728" w:type="dxa"/>
            <w:vMerge w:val="continue"/>
            <w:tcBorders>
              <w:top w:val="nil"/>
            </w:tcBorders>
          </w:tcPr>
          <w:p>
            <w:pPr>
              <w:rPr>
                <w:sz w:val="2"/>
                <w:szCs w:val="2"/>
              </w:rPr>
            </w:pPr>
          </w:p>
        </w:tc>
        <w:tc>
          <w:tcPr>
            <w:tcW w:w="2796" w:type="dxa"/>
            <w:vMerge w:val="continue"/>
            <w:tcBorders>
              <w:top w:val="nil"/>
            </w:tcBorders>
          </w:tcPr>
          <w:p>
            <w:pPr>
              <w:rPr>
                <w:sz w:val="2"/>
                <w:szCs w:val="2"/>
              </w:rPr>
            </w:pPr>
          </w:p>
        </w:tc>
        <w:tc>
          <w:tcPr>
            <w:tcW w:w="1015" w:type="dxa"/>
            <w:vMerge w:val="continue"/>
            <w:tcBorders>
              <w:top w:val="nil"/>
            </w:tcBorders>
          </w:tcPr>
          <w:p>
            <w:pPr>
              <w:rPr>
                <w:sz w:val="2"/>
                <w:szCs w:val="2"/>
              </w:rPr>
            </w:pPr>
          </w:p>
        </w:tc>
        <w:tc>
          <w:tcPr>
            <w:tcW w:w="3108" w:type="dxa"/>
          </w:tcPr>
          <w:p>
            <w:pPr>
              <w:pStyle w:val="7"/>
              <w:spacing w:before="69"/>
              <w:ind w:left="107"/>
              <w:rPr>
                <w:sz w:val="24"/>
              </w:rPr>
            </w:pPr>
            <w:r>
              <w:rPr>
                <w:sz w:val="24"/>
              </w:rPr>
              <w:t xml:space="preserve">违法经营额 20-50 万元。 </w:t>
            </w:r>
          </w:p>
        </w:tc>
        <w:tc>
          <w:tcPr>
            <w:tcW w:w="1020" w:type="dxa"/>
            <w:vMerge w:val="continue"/>
            <w:tcBorders>
              <w:top w:val="nil"/>
            </w:tcBorders>
          </w:tcPr>
          <w:p>
            <w:pPr>
              <w:rPr>
                <w:sz w:val="2"/>
                <w:szCs w:val="2"/>
              </w:rPr>
            </w:pPr>
          </w:p>
        </w:tc>
        <w:tc>
          <w:tcPr>
            <w:tcW w:w="3718" w:type="dxa"/>
          </w:tcPr>
          <w:p>
            <w:pPr>
              <w:pStyle w:val="7"/>
              <w:spacing w:before="69"/>
              <w:ind w:left="107"/>
              <w:rPr>
                <w:sz w:val="24"/>
              </w:rPr>
            </w:pPr>
            <w:r>
              <w:rPr>
                <w:sz w:val="24"/>
              </w:rPr>
              <w:t xml:space="preserve">并处违法经营额 8 倍罚款。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1" w:hRule="atLeast"/>
        </w:trPr>
        <w:tc>
          <w:tcPr>
            <w:tcW w:w="790" w:type="dxa"/>
            <w:vMerge w:val="continue"/>
            <w:tcBorders>
              <w:top w:val="nil"/>
            </w:tcBorders>
          </w:tcPr>
          <w:p>
            <w:pPr>
              <w:rPr>
                <w:sz w:val="2"/>
                <w:szCs w:val="2"/>
              </w:rPr>
            </w:pPr>
          </w:p>
        </w:tc>
        <w:tc>
          <w:tcPr>
            <w:tcW w:w="1728" w:type="dxa"/>
            <w:vMerge w:val="continue"/>
            <w:tcBorders>
              <w:top w:val="nil"/>
            </w:tcBorders>
          </w:tcPr>
          <w:p>
            <w:pPr>
              <w:rPr>
                <w:sz w:val="2"/>
                <w:szCs w:val="2"/>
              </w:rPr>
            </w:pPr>
          </w:p>
        </w:tc>
        <w:tc>
          <w:tcPr>
            <w:tcW w:w="2796" w:type="dxa"/>
            <w:vMerge w:val="continue"/>
            <w:tcBorders>
              <w:top w:val="nil"/>
            </w:tcBorders>
          </w:tcPr>
          <w:p>
            <w:pPr>
              <w:rPr>
                <w:sz w:val="2"/>
                <w:szCs w:val="2"/>
              </w:rPr>
            </w:pPr>
          </w:p>
        </w:tc>
        <w:tc>
          <w:tcPr>
            <w:tcW w:w="1015" w:type="dxa"/>
            <w:vMerge w:val="continue"/>
            <w:tcBorders>
              <w:top w:val="nil"/>
            </w:tcBorders>
          </w:tcPr>
          <w:p>
            <w:pPr>
              <w:rPr>
                <w:sz w:val="2"/>
                <w:szCs w:val="2"/>
              </w:rPr>
            </w:pPr>
          </w:p>
        </w:tc>
        <w:tc>
          <w:tcPr>
            <w:tcW w:w="3108" w:type="dxa"/>
          </w:tcPr>
          <w:p>
            <w:pPr>
              <w:pStyle w:val="7"/>
              <w:spacing w:before="83"/>
              <w:ind w:left="107"/>
              <w:rPr>
                <w:sz w:val="24"/>
              </w:rPr>
            </w:pPr>
            <w:r>
              <w:rPr>
                <w:sz w:val="24"/>
              </w:rPr>
              <w:t xml:space="preserve">违法经营额 50-100 万元。 </w:t>
            </w:r>
          </w:p>
        </w:tc>
        <w:tc>
          <w:tcPr>
            <w:tcW w:w="1020" w:type="dxa"/>
            <w:vMerge w:val="continue"/>
            <w:tcBorders>
              <w:top w:val="nil"/>
            </w:tcBorders>
          </w:tcPr>
          <w:p>
            <w:pPr>
              <w:rPr>
                <w:sz w:val="2"/>
                <w:szCs w:val="2"/>
              </w:rPr>
            </w:pPr>
          </w:p>
        </w:tc>
        <w:tc>
          <w:tcPr>
            <w:tcW w:w="3718" w:type="dxa"/>
          </w:tcPr>
          <w:p>
            <w:pPr>
              <w:pStyle w:val="7"/>
              <w:spacing w:before="83"/>
              <w:ind w:left="107"/>
              <w:rPr>
                <w:sz w:val="24"/>
              </w:rPr>
            </w:pPr>
            <w:r>
              <w:rPr>
                <w:sz w:val="24"/>
              </w:rPr>
              <w:t xml:space="preserve">并处违法经营额 9 倍罚款。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790" w:type="dxa"/>
            <w:vMerge w:val="continue"/>
            <w:tcBorders>
              <w:top w:val="nil"/>
            </w:tcBorders>
          </w:tcPr>
          <w:p>
            <w:pPr>
              <w:rPr>
                <w:sz w:val="2"/>
                <w:szCs w:val="2"/>
              </w:rPr>
            </w:pPr>
          </w:p>
        </w:tc>
        <w:tc>
          <w:tcPr>
            <w:tcW w:w="1728" w:type="dxa"/>
            <w:vMerge w:val="continue"/>
            <w:tcBorders>
              <w:top w:val="nil"/>
            </w:tcBorders>
          </w:tcPr>
          <w:p>
            <w:pPr>
              <w:rPr>
                <w:sz w:val="2"/>
                <w:szCs w:val="2"/>
              </w:rPr>
            </w:pPr>
          </w:p>
        </w:tc>
        <w:tc>
          <w:tcPr>
            <w:tcW w:w="2796" w:type="dxa"/>
            <w:vMerge w:val="continue"/>
            <w:tcBorders>
              <w:top w:val="nil"/>
            </w:tcBorders>
          </w:tcPr>
          <w:p>
            <w:pPr>
              <w:rPr>
                <w:sz w:val="2"/>
                <w:szCs w:val="2"/>
              </w:rPr>
            </w:pPr>
          </w:p>
        </w:tc>
        <w:tc>
          <w:tcPr>
            <w:tcW w:w="1015" w:type="dxa"/>
            <w:vMerge w:val="continue"/>
            <w:tcBorders>
              <w:top w:val="nil"/>
            </w:tcBorders>
          </w:tcPr>
          <w:p>
            <w:pPr>
              <w:rPr>
                <w:sz w:val="2"/>
                <w:szCs w:val="2"/>
              </w:rPr>
            </w:pPr>
          </w:p>
        </w:tc>
        <w:tc>
          <w:tcPr>
            <w:tcW w:w="3108" w:type="dxa"/>
          </w:tcPr>
          <w:p>
            <w:pPr>
              <w:pStyle w:val="7"/>
              <w:spacing w:before="45"/>
              <w:ind w:left="107" w:right="-15"/>
              <w:rPr>
                <w:sz w:val="24"/>
              </w:rPr>
            </w:pPr>
            <w:r>
              <w:rPr>
                <w:spacing w:val="-10"/>
                <w:sz w:val="24"/>
              </w:rPr>
              <w:t xml:space="preserve">违法经营额 </w:t>
            </w:r>
            <w:r>
              <w:rPr>
                <w:sz w:val="24"/>
              </w:rPr>
              <w:t>100</w:t>
            </w:r>
            <w:r>
              <w:rPr>
                <w:spacing w:val="-10"/>
                <w:sz w:val="24"/>
              </w:rPr>
              <w:t xml:space="preserve"> 万元以上。 </w:t>
            </w:r>
          </w:p>
        </w:tc>
        <w:tc>
          <w:tcPr>
            <w:tcW w:w="1020" w:type="dxa"/>
            <w:vMerge w:val="continue"/>
            <w:tcBorders>
              <w:top w:val="nil"/>
            </w:tcBorders>
          </w:tcPr>
          <w:p>
            <w:pPr>
              <w:rPr>
                <w:sz w:val="2"/>
                <w:szCs w:val="2"/>
              </w:rPr>
            </w:pPr>
          </w:p>
        </w:tc>
        <w:tc>
          <w:tcPr>
            <w:tcW w:w="3718" w:type="dxa"/>
          </w:tcPr>
          <w:p>
            <w:pPr>
              <w:pStyle w:val="7"/>
              <w:spacing w:before="45"/>
              <w:ind w:left="107"/>
              <w:rPr>
                <w:sz w:val="24"/>
              </w:rPr>
            </w:pPr>
            <w:r>
              <w:rPr>
                <w:sz w:val="24"/>
              </w:rPr>
              <w:t xml:space="preserve">并处违法经营额 10 倍罚款。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90" w:type="dxa"/>
            <w:vMerge w:val="continue"/>
            <w:tcBorders>
              <w:top w:val="nil"/>
            </w:tcBorders>
          </w:tcPr>
          <w:p>
            <w:pPr>
              <w:rPr>
                <w:sz w:val="2"/>
                <w:szCs w:val="2"/>
              </w:rPr>
            </w:pPr>
          </w:p>
        </w:tc>
        <w:tc>
          <w:tcPr>
            <w:tcW w:w="1728" w:type="dxa"/>
            <w:vMerge w:val="continue"/>
            <w:tcBorders>
              <w:top w:val="nil"/>
            </w:tcBorders>
          </w:tcPr>
          <w:p>
            <w:pPr>
              <w:rPr>
                <w:sz w:val="2"/>
                <w:szCs w:val="2"/>
              </w:rPr>
            </w:pPr>
          </w:p>
        </w:tc>
        <w:tc>
          <w:tcPr>
            <w:tcW w:w="2796" w:type="dxa"/>
            <w:vMerge w:val="continue"/>
            <w:tcBorders>
              <w:top w:val="nil"/>
            </w:tcBorders>
          </w:tcPr>
          <w:p>
            <w:pPr>
              <w:rPr>
                <w:sz w:val="2"/>
                <w:szCs w:val="2"/>
              </w:rPr>
            </w:pPr>
          </w:p>
        </w:tc>
        <w:tc>
          <w:tcPr>
            <w:tcW w:w="1015" w:type="dxa"/>
            <w:vMerge w:val="restart"/>
          </w:tcPr>
          <w:p>
            <w:pPr>
              <w:pStyle w:val="7"/>
              <w:rPr>
                <w:sz w:val="24"/>
              </w:rPr>
            </w:pPr>
          </w:p>
          <w:p>
            <w:pPr>
              <w:pStyle w:val="7"/>
              <w:rPr>
                <w:sz w:val="24"/>
              </w:rPr>
            </w:pPr>
          </w:p>
          <w:p>
            <w:pPr>
              <w:pStyle w:val="7"/>
              <w:rPr>
                <w:sz w:val="24"/>
              </w:rPr>
            </w:pPr>
          </w:p>
          <w:p>
            <w:pPr>
              <w:pStyle w:val="7"/>
              <w:spacing w:before="1"/>
              <w:rPr>
                <w:sz w:val="32"/>
              </w:rPr>
            </w:pPr>
          </w:p>
          <w:p>
            <w:pPr>
              <w:pStyle w:val="7"/>
              <w:spacing w:line="242" w:lineRule="auto"/>
              <w:ind w:left="107" w:right="98"/>
              <w:jc w:val="both"/>
              <w:rPr>
                <w:sz w:val="24"/>
              </w:rPr>
            </w:pPr>
            <w:r>
              <w:rPr>
                <w:spacing w:val="20"/>
                <w:sz w:val="24"/>
              </w:rPr>
              <w:t>违法经营额不</w:t>
            </w:r>
            <w:r>
              <w:rPr>
                <w:sz w:val="24"/>
              </w:rPr>
              <w:t>足 1</w:t>
            </w:r>
            <w:r>
              <w:rPr>
                <w:spacing w:val="-30"/>
                <w:sz w:val="24"/>
              </w:rPr>
              <w:t xml:space="preserve"> 万</w:t>
            </w:r>
            <w:r>
              <w:rPr>
                <w:sz w:val="24"/>
              </w:rPr>
              <w:t xml:space="preserve">元。 </w:t>
            </w:r>
          </w:p>
        </w:tc>
        <w:tc>
          <w:tcPr>
            <w:tcW w:w="3108" w:type="dxa"/>
          </w:tcPr>
          <w:p>
            <w:pPr>
              <w:pStyle w:val="7"/>
              <w:spacing w:line="307" w:lineRule="exact"/>
              <w:ind w:left="107"/>
              <w:rPr>
                <w:sz w:val="24"/>
              </w:rPr>
            </w:pPr>
            <w:r>
              <w:rPr>
                <w:sz w:val="24"/>
              </w:rPr>
              <w:t>违法行为轻微并及时纠正，</w:t>
            </w:r>
          </w:p>
          <w:p>
            <w:pPr>
              <w:pStyle w:val="7"/>
              <w:spacing w:before="4" w:line="292" w:lineRule="exact"/>
              <w:ind w:left="107"/>
              <w:rPr>
                <w:sz w:val="24"/>
              </w:rPr>
            </w:pPr>
            <w:r>
              <w:rPr>
                <w:sz w:val="24"/>
              </w:rPr>
              <w:t xml:space="preserve">没有造成危害后果的 </w:t>
            </w:r>
          </w:p>
        </w:tc>
        <w:tc>
          <w:tcPr>
            <w:tcW w:w="4738" w:type="dxa"/>
            <w:gridSpan w:val="2"/>
          </w:tcPr>
          <w:p>
            <w:pPr>
              <w:pStyle w:val="7"/>
              <w:spacing w:before="156"/>
              <w:ind w:left="107"/>
              <w:rPr>
                <w:sz w:val="24"/>
              </w:rPr>
            </w:pPr>
            <w:r>
              <w:rPr>
                <w:sz w:val="24"/>
              </w:rPr>
              <w:t xml:space="preserve">不予行政处罚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8" w:hRule="atLeast"/>
        </w:trPr>
        <w:tc>
          <w:tcPr>
            <w:tcW w:w="790" w:type="dxa"/>
            <w:vMerge w:val="continue"/>
            <w:tcBorders>
              <w:top w:val="nil"/>
            </w:tcBorders>
          </w:tcPr>
          <w:p>
            <w:pPr>
              <w:rPr>
                <w:sz w:val="2"/>
                <w:szCs w:val="2"/>
              </w:rPr>
            </w:pPr>
          </w:p>
        </w:tc>
        <w:tc>
          <w:tcPr>
            <w:tcW w:w="1728" w:type="dxa"/>
            <w:vMerge w:val="continue"/>
            <w:tcBorders>
              <w:top w:val="nil"/>
            </w:tcBorders>
          </w:tcPr>
          <w:p>
            <w:pPr>
              <w:rPr>
                <w:sz w:val="2"/>
                <w:szCs w:val="2"/>
              </w:rPr>
            </w:pPr>
          </w:p>
        </w:tc>
        <w:tc>
          <w:tcPr>
            <w:tcW w:w="2796" w:type="dxa"/>
            <w:vMerge w:val="continue"/>
            <w:tcBorders>
              <w:top w:val="nil"/>
            </w:tcBorders>
          </w:tcPr>
          <w:p>
            <w:pPr>
              <w:rPr>
                <w:sz w:val="2"/>
                <w:szCs w:val="2"/>
              </w:rPr>
            </w:pPr>
          </w:p>
        </w:tc>
        <w:tc>
          <w:tcPr>
            <w:tcW w:w="1015" w:type="dxa"/>
            <w:vMerge w:val="continue"/>
            <w:tcBorders>
              <w:top w:val="nil"/>
            </w:tcBorders>
          </w:tcPr>
          <w:p>
            <w:pPr>
              <w:rPr>
                <w:sz w:val="2"/>
                <w:szCs w:val="2"/>
              </w:rPr>
            </w:pPr>
          </w:p>
        </w:tc>
        <w:tc>
          <w:tcPr>
            <w:tcW w:w="3108" w:type="dxa"/>
          </w:tcPr>
          <w:p>
            <w:pPr>
              <w:pStyle w:val="7"/>
              <w:spacing w:before="93"/>
              <w:ind w:left="107"/>
              <w:rPr>
                <w:sz w:val="24"/>
              </w:rPr>
            </w:pPr>
            <w:r>
              <w:rPr>
                <w:sz w:val="24"/>
              </w:rPr>
              <w:t xml:space="preserve">违法经营额 1000 元以下 </w:t>
            </w:r>
          </w:p>
        </w:tc>
        <w:tc>
          <w:tcPr>
            <w:tcW w:w="1020" w:type="dxa"/>
            <w:vMerge w:val="restart"/>
          </w:tcPr>
          <w:p>
            <w:pPr>
              <w:pStyle w:val="7"/>
              <w:rPr>
                <w:sz w:val="24"/>
              </w:rPr>
            </w:pPr>
          </w:p>
          <w:p>
            <w:pPr>
              <w:pStyle w:val="7"/>
              <w:spacing w:before="11"/>
              <w:rPr>
                <w:sz w:val="18"/>
              </w:rPr>
            </w:pPr>
          </w:p>
          <w:p>
            <w:pPr>
              <w:pStyle w:val="7"/>
              <w:spacing w:line="242" w:lineRule="auto"/>
              <w:ind w:left="107" w:right="94"/>
              <w:jc w:val="both"/>
              <w:rPr>
                <w:sz w:val="24"/>
              </w:rPr>
            </w:pPr>
            <w:r>
              <w:rPr>
                <w:spacing w:val="23"/>
                <w:sz w:val="24"/>
              </w:rPr>
              <w:t>责令停</w:t>
            </w:r>
            <w:r>
              <w:rPr>
                <w:spacing w:val="22"/>
                <w:sz w:val="24"/>
              </w:rPr>
              <w:t>业 整</w:t>
            </w:r>
            <w:r>
              <w:rPr>
                <w:spacing w:val="-14"/>
                <w:sz w:val="24"/>
              </w:rPr>
              <w:t>顿， 没</w:t>
            </w:r>
            <w:r>
              <w:rPr>
                <w:spacing w:val="23"/>
                <w:sz w:val="24"/>
              </w:rPr>
              <w:t>收内部资料和违法所</w:t>
            </w:r>
            <w:r>
              <w:rPr>
                <w:sz w:val="24"/>
              </w:rPr>
              <w:t xml:space="preserve">得 </w:t>
            </w:r>
          </w:p>
        </w:tc>
        <w:tc>
          <w:tcPr>
            <w:tcW w:w="3718" w:type="dxa"/>
          </w:tcPr>
          <w:p>
            <w:pPr>
              <w:pStyle w:val="7"/>
              <w:spacing w:before="93"/>
              <w:ind w:left="107"/>
              <w:rPr>
                <w:sz w:val="24"/>
              </w:rPr>
            </w:pPr>
            <w:r>
              <w:rPr>
                <w:sz w:val="24"/>
              </w:rPr>
              <w:t xml:space="preserve">并处 1 万元罚款。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90" w:type="dxa"/>
            <w:vMerge w:val="continue"/>
            <w:tcBorders>
              <w:top w:val="nil"/>
            </w:tcBorders>
          </w:tcPr>
          <w:p>
            <w:pPr>
              <w:rPr>
                <w:sz w:val="2"/>
                <w:szCs w:val="2"/>
              </w:rPr>
            </w:pPr>
          </w:p>
        </w:tc>
        <w:tc>
          <w:tcPr>
            <w:tcW w:w="1728" w:type="dxa"/>
            <w:vMerge w:val="continue"/>
            <w:tcBorders>
              <w:top w:val="nil"/>
            </w:tcBorders>
          </w:tcPr>
          <w:p>
            <w:pPr>
              <w:rPr>
                <w:sz w:val="2"/>
                <w:szCs w:val="2"/>
              </w:rPr>
            </w:pPr>
          </w:p>
        </w:tc>
        <w:tc>
          <w:tcPr>
            <w:tcW w:w="2796" w:type="dxa"/>
            <w:vMerge w:val="continue"/>
            <w:tcBorders>
              <w:top w:val="nil"/>
            </w:tcBorders>
          </w:tcPr>
          <w:p>
            <w:pPr>
              <w:rPr>
                <w:sz w:val="2"/>
                <w:szCs w:val="2"/>
              </w:rPr>
            </w:pPr>
          </w:p>
        </w:tc>
        <w:tc>
          <w:tcPr>
            <w:tcW w:w="1015" w:type="dxa"/>
            <w:vMerge w:val="continue"/>
            <w:tcBorders>
              <w:top w:val="nil"/>
            </w:tcBorders>
          </w:tcPr>
          <w:p>
            <w:pPr>
              <w:rPr>
                <w:sz w:val="2"/>
                <w:szCs w:val="2"/>
              </w:rPr>
            </w:pPr>
          </w:p>
        </w:tc>
        <w:tc>
          <w:tcPr>
            <w:tcW w:w="3108" w:type="dxa"/>
          </w:tcPr>
          <w:p>
            <w:pPr>
              <w:pStyle w:val="7"/>
              <w:spacing w:line="307" w:lineRule="exact"/>
              <w:ind w:left="107"/>
              <w:rPr>
                <w:sz w:val="24"/>
              </w:rPr>
            </w:pPr>
            <w:r>
              <w:rPr>
                <w:sz w:val="24"/>
              </w:rPr>
              <w:t>违法经营额 1000 元以上</w:t>
            </w:r>
          </w:p>
          <w:p>
            <w:pPr>
              <w:pStyle w:val="7"/>
              <w:spacing w:before="4" w:line="292" w:lineRule="exact"/>
              <w:ind w:left="107"/>
              <w:rPr>
                <w:sz w:val="24"/>
              </w:rPr>
            </w:pPr>
            <w:r>
              <w:rPr>
                <w:sz w:val="24"/>
              </w:rPr>
              <w:t xml:space="preserve">3000 元以下 </w:t>
            </w:r>
          </w:p>
        </w:tc>
        <w:tc>
          <w:tcPr>
            <w:tcW w:w="1020" w:type="dxa"/>
            <w:vMerge w:val="continue"/>
            <w:tcBorders>
              <w:top w:val="nil"/>
            </w:tcBorders>
          </w:tcPr>
          <w:p>
            <w:pPr>
              <w:rPr>
                <w:sz w:val="2"/>
                <w:szCs w:val="2"/>
              </w:rPr>
            </w:pPr>
          </w:p>
        </w:tc>
        <w:tc>
          <w:tcPr>
            <w:tcW w:w="3718" w:type="dxa"/>
          </w:tcPr>
          <w:p>
            <w:pPr>
              <w:pStyle w:val="7"/>
              <w:spacing w:before="156"/>
              <w:ind w:left="107"/>
              <w:rPr>
                <w:sz w:val="24"/>
              </w:rPr>
            </w:pPr>
            <w:r>
              <w:rPr>
                <w:sz w:val="24"/>
              </w:rPr>
              <w:t xml:space="preserve">并处 1-2 万元罚款。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9" w:hRule="atLeast"/>
        </w:trPr>
        <w:tc>
          <w:tcPr>
            <w:tcW w:w="790" w:type="dxa"/>
            <w:vMerge w:val="continue"/>
            <w:tcBorders>
              <w:top w:val="nil"/>
            </w:tcBorders>
          </w:tcPr>
          <w:p>
            <w:pPr>
              <w:rPr>
                <w:sz w:val="2"/>
                <w:szCs w:val="2"/>
              </w:rPr>
            </w:pPr>
          </w:p>
        </w:tc>
        <w:tc>
          <w:tcPr>
            <w:tcW w:w="1728" w:type="dxa"/>
            <w:vMerge w:val="continue"/>
            <w:tcBorders>
              <w:top w:val="nil"/>
            </w:tcBorders>
          </w:tcPr>
          <w:p>
            <w:pPr>
              <w:rPr>
                <w:sz w:val="2"/>
                <w:szCs w:val="2"/>
              </w:rPr>
            </w:pPr>
          </w:p>
        </w:tc>
        <w:tc>
          <w:tcPr>
            <w:tcW w:w="2796" w:type="dxa"/>
            <w:vMerge w:val="continue"/>
            <w:tcBorders>
              <w:top w:val="nil"/>
            </w:tcBorders>
          </w:tcPr>
          <w:p>
            <w:pPr>
              <w:rPr>
                <w:sz w:val="2"/>
                <w:szCs w:val="2"/>
              </w:rPr>
            </w:pPr>
          </w:p>
        </w:tc>
        <w:tc>
          <w:tcPr>
            <w:tcW w:w="1015" w:type="dxa"/>
            <w:vMerge w:val="continue"/>
            <w:tcBorders>
              <w:top w:val="nil"/>
            </w:tcBorders>
          </w:tcPr>
          <w:p>
            <w:pPr>
              <w:rPr>
                <w:sz w:val="2"/>
                <w:szCs w:val="2"/>
              </w:rPr>
            </w:pPr>
          </w:p>
        </w:tc>
        <w:tc>
          <w:tcPr>
            <w:tcW w:w="3108" w:type="dxa"/>
          </w:tcPr>
          <w:p>
            <w:pPr>
              <w:pStyle w:val="7"/>
              <w:spacing w:before="47" w:line="242" w:lineRule="auto"/>
              <w:ind w:left="107" w:right="96"/>
              <w:rPr>
                <w:sz w:val="24"/>
              </w:rPr>
            </w:pPr>
            <w:r>
              <w:rPr>
                <w:sz w:val="24"/>
              </w:rPr>
              <w:t xml:space="preserve">违法经营额 3000 元以上5000 元以下 </w:t>
            </w:r>
          </w:p>
        </w:tc>
        <w:tc>
          <w:tcPr>
            <w:tcW w:w="1020" w:type="dxa"/>
            <w:vMerge w:val="continue"/>
            <w:tcBorders>
              <w:top w:val="nil"/>
            </w:tcBorders>
          </w:tcPr>
          <w:p>
            <w:pPr>
              <w:rPr>
                <w:sz w:val="2"/>
                <w:szCs w:val="2"/>
              </w:rPr>
            </w:pPr>
          </w:p>
        </w:tc>
        <w:tc>
          <w:tcPr>
            <w:tcW w:w="3718" w:type="dxa"/>
          </w:tcPr>
          <w:p>
            <w:pPr>
              <w:pStyle w:val="7"/>
              <w:spacing w:before="204"/>
              <w:ind w:left="107"/>
              <w:rPr>
                <w:sz w:val="24"/>
              </w:rPr>
            </w:pPr>
            <w:r>
              <w:rPr>
                <w:sz w:val="24"/>
              </w:rPr>
              <w:t xml:space="preserve">并处 2-3 万元罚款。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4" w:hRule="atLeast"/>
        </w:trPr>
        <w:tc>
          <w:tcPr>
            <w:tcW w:w="790" w:type="dxa"/>
            <w:vMerge w:val="continue"/>
            <w:tcBorders>
              <w:top w:val="nil"/>
            </w:tcBorders>
          </w:tcPr>
          <w:p>
            <w:pPr>
              <w:rPr>
                <w:sz w:val="2"/>
                <w:szCs w:val="2"/>
              </w:rPr>
            </w:pPr>
          </w:p>
        </w:tc>
        <w:tc>
          <w:tcPr>
            <w:tcW w:w="1728" w:type="dxa"/>
            <w:vMerge w:val="continue"/>
            <w:tcBorders>
              <w:top w:val="nil"/>
            </w:tcBorders>
          </w:tcPr>
          <w:p>
            <w:pPr>
              <w:rPr>
                <w:sz w:val="2"/>
                <w:szCs w:val="2"/>
              </w:rPr>
            </w:pPr>
          </w:p>
        </w:tc>
        <w:tc>
          <w:tcPr>
            <w:tcW w:w="2796" w:type="dxa"/>
            <w:vMerge w:val="continue"/>
            <w:tcBorders>
              <w:top w:val="nil"/>
            </w:tcBorders>
          </w:tcPr>
          <w:p>
            <w:pPr>
              <w:rPr>
                <w:sz w:val="2"/>
                <w:szCs w:val="2"/>
              </w:rPr>
            </w:pPr>
          </w:p>
        </w:tc>
        <w:tc>
          <w:tcPr>
            <w:tcW w:w="1015" w:type="dxa"/>
            <w:vMerge w:val="continue"/>
            <w:tcBorders>
              <w:top w:val="nil"/>
            </w:tcBorders>
          </w:tcPr>
          <w:p>
            <w:pPr>
              <w:rPr>
                <w:sz w:val="2"/>
                <w:szCs w:val="2"/>
              </w:rPr>
            </w:pPr>
          </w:p>
        </w:tc>
        <w:tc>
          <w:tcPr>
            <w:tcW w:w="3108" w:type="dxa"/>
          </w:tcPr>
          <w:p>
            <w:pPr>
              <w:pStyle w:val="7"/>
              <w:spacing w:before="14" w:line="310" w:lineRule="atLeast"/>
              <w:ind w:left="107" w:right="96"/>
              <w:rPr>
                <w:sz w:val="24"/>
              </w:rPr>
            </w:pPr>
            <w:r>
              <w:rPr>
                <w:sz w:val="24"/>
              </w:rPr>
              <w:t xml:space="preserve">违法经营额 5000 元以上8000 元以下 </w:t>
            </w:r>
          </w:p>
        </w:tc>
        <w:tc>
          <w:tcPr>
            <w:tcW w:w="1020" w:type="dxa"/>
            <w:vMerge w:val="continue"/>
            <w:tcBorders>
              <w:top w:val="nil"/>
            </w:tcBorders>
          </w:tcPr>
          <w:p>
            <w:pPr>
              <w:rPr>
                <w:sz w:val="2"/>
                <w:szCs w:val="2"/>
              </w:rPr>
            </w:pPr>
          </w:p>
        </w:tc>
        <w:tc>
          <w:tcPr>
            <w:tcW w:w="3718" w:type="dxa"/>
          </w:tcPr>
          <w:p>
            <w:pPr>
              <w:pStyle w:val="7"/>
              <w:spacing w:before="172"/>
              <w:ind w:left="107"/>
              <w:rPr>
                <w:sz w:val="24"/>
              </w:rPr>
            </w:pPr>
            <w:r>
              <w:rPr>
                <w:sz w:val="24"/>
              </w:rPr>
              <w:t xml:space="preserve">并处 3-4 万元罚款。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3" w:hRule="atLeast"/>
        </w:trPr>
        <w:tc>
          <w:tcPr>
            <w:tcW w:w="790" w:type="dxa"/>
            <w:vMerge w:val="continue"/>
            <w:tcBorders>
              <w:top w:val="nil"/>
            </w:tcBorders>
          </w:tcPr>
          <w:p>
            <w:pPr>
              <w:rPr>
                <w:sz w:val="2"/>
                <w:szCs w:val="2"/>
              </w:rPr>
            </w:pPr>
          </w:p>
        </w:tc>
        <w:tc>
          <w:tcPr>
            <w:tcW w:w="1728" w:type="dxa"/>
            <w:vMerge w:val="continue"/>
            <w:tcBorders>
              <w:top w:val="nil"/>
            </w:tcBorders>
          </w:tcPr>
          <w:p>
            <w:pPr>
              <w:rPr>
                <w:sz w:val="2"/>
                <w:szCs w:val="2"/>
              </w:rPr>
            </w:pPr>
          </w:p>
        </w:tc>
        <w:tc>
          <w:tcPr>
            <w:tcW w:w="2796" w:type="dxa"/>
            <w:vMerge w:val="continue"/>
            <w:tcBorders>
              <w:top w:val="nil"/>
            </w:tcBorders>
          </w:tcPr>
          <w:p>
            <w:pPr>
              <w:rPr>
                <w:sz w:val="2"/>
                <w:szCs w:val="2"/>
              </w:rPr>
            </w:pPr>
          </w:p>
        </w:tc>
        <w:tc>
          <w:tcPr>
            <w:tcW w:w="1015" w:type="dxa"/>
            <w:vMerge w:val="continue"/>
            <w:tcBorders>
              <w:top w:val="nil"/>
            </w:tcBorders>
          </w:tcPr>
          <w:p>
            <w:pPr>
              <w:rPr>
                <w:sz w:val="2"/>
                <w:szCs w:val="2"/>
              </w:rPr>
            </w:pPr>
          </w:p>
        </w:tc>
        <w:tc>
          <w:tcPr>
            <w:tcW w:w="3108" w:type="dxa"/>
          </w:tcPr>
          <w:p>
            <w:pPr>
              <w:pStyle w:val="7"/>
              <w:spacing w:before="59" w:line="242" w:lineRule="auto"/>
              <w:ind w:left="107" w:right="94"/>
              <w:rPr>
                <w:sz w:val="24"/>
              </w:rPr>
            </w:pPr>
            <w:r>
              <w:rPr>
                <w:sz w:val="24"/>
              </w:rPr>
              <w:t xml:space="preserve">违法经营额 8000 元以上 1 万元以下。 </w:t>
            </w:r>
          </w:p>
        </w:tc>
        <w:tc>
          <w:tcPr>
            <w:tcW w:w="1020" w:type="dxa"/>
            <w:vMerge w:val="continue"/>
            <w:tcBorders>
              <w:top w:val="nil"/>
            </w:tcBorders>
          </w:tcPr>
          <w:p>
            <w:pPr>
              <w:rPr>
                <w:sz w:val="2"/>
                <w:szCs w:val="2"/>
              </w:rPr>
            </w:pPr>
          </w:p>
        </w:tc>
        <w:tc>
          <w:tcPr>
            <w:tcW w:w="3718" w:type="dxa"/>
          </w:tcPr>
          <w:p>
            <w:pPr>
              <w:pStyle w:val="7"/>
              <w:spacing w:before="215"/>
              <w:ind w:left="107"/>
              <w:rPr>
                <w:sz w:val="24"/>
              </w:rPr>
            </w:pPr>
            <w:r>
              <w:rPr>
                <w:sz w:val="24"/>
              </w:rPr>
              <w:t xml:space="preserve">并处 4-5 万元罚款。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90" w:type="dxa"/>
            <w:vMerge w:val="continue"/>
            <w:tcBorders>
              <w:top w:val="nil"/>
            </w:tcBorders>
          </w:tcPr>
          <w:p>
            <w:pPr>
              <w:rPr>
                <w:sz w:val="2"/>
                <w:szCs w:val="2"/>
              </w:rPr>
            </w:pPr>
          </w:p>
        </w:tc>
        <w:tc>
          <w:tcPr>
            <w:tcW w:w="1728" w:type="dxa"/>
            <w:vMerge w:val="continue"/>
            <w:tcBorders>
              <w:top w:val="nil"/>
            </w:tcBorders>
          </w:tcPr>
          <w:p>
            <w:pPr>
              <w:rPr>
                <w:sz w:val="2"/>
                <w:szCs w:val="2"/>
              </w:rPr>
            </w:pPr>
          </w:p>
        </w:tc>
        <w:tc>
          <w:tcPr>
            <w:tcW w:w="2796" w:type="dxa"/>
            <w:vMerge w:val="continue"/>
            <w:tcBorders>
              <w:top w:val="nil"/>
            </w:tcBorders>
          </w:tcPr>
          <w:p>
            <w:pPr>
              <w:rPr>
                <w:sz w:val="2"/>
                <w:szCs w:val="2"/>
              </w:rPr>
            </w:pPr>
          </w:p>
        </w:tc>
        <w:tc>
          <w:tcPr>
            <w:tcW w:w="1015" w:type="dxa"/>
          </w:tcPr>
          <w:p>
            <w:pPr>
              <w:pStyle w:val="7"/>
              <w:ind w:left="107"/>
              <w:rPr>
                <w:sz w:val="24"/>
              </w:rPr>
            </w:pPr>
            <w:r>
              <w:rPr>
                <w:sz w:val="24"/>
              </w:rPr>
              <w:t>情节严</w:t>
            </w:r>
          </w:p>
          <w:p>
            <w:pPr>
              <w:pStyle w:val="7"/>
              <w:spacing w:before="4" w:line="292" w:lineRule="exact"/>
              <w:ind w:left="107"/>
              <w:rPr>
                <w:sz w:val="24"/>
              </w:rPr>
            </w:pPr>
            <w:r>
              <w:rPr>
                <w:sz w:val="24"/>
              </w:rPr>
              <w:t xml:space="preserve">重 </w:t>
            </w:r>
          </w:p>
        </w:tc>
        <w:tc>
          <w:tcPr>
            <w:tcW w:w="3108" w:type="dxa"/>
          </w:tcPr>
          <w:p>
            <w:pPr>
              <w:pStyle w:val="7"/>
              <w:ind w:left="107"/>
              <w:rPr>
                <w:sz w:val="24"/>
              </w:rPr>
            </w:pPr>
            <w:r>
              <w:rPr>
                <w:sz w:val="24"/>
              </w:rPr>
              <w:t>违法经营额数额巨大或造成</w:t>
            </w:r>
          </w:p>
          <w:p>
            <w:pPr>
              <w:pStyle w:val="7"/>
              <w:spacing w:before="4" w:line="292" w:lineRule="exact"/>
              <w:ind w:left="107"/>
              <w:rPr>
                <w:sz w:val="24"/>
              </w:rPr>
            </w:pPr>
            <w:r>
              <w:rPr>
                <w:sz w:val="24"/>
              </w:rPr>
              <w:t xml:space="preserve">恶劣影响的。 </w:t>
            </w:r>
          </w:p>
        </w:tc>
        <w:tc>
          <w:tcPr>
            <w:tcW w:w="4738" w:type="dxa"/>
            <w:gridSpan w:val="2"/>
          </w:tcPr>
          <w:p>
            <w:pPr>
              <w:pStyle w:val="7"/>
              <w:spacing w:before="156"/>
              <w:ind w:left="107"/>
              <w:rPr>
                <w:sz w:val="24"/>
              </w:rPr>
            </w:pPr>
            <w:r>
              <w:rPr>
                <w:sz w:val="24"/>
              </w:rPr>
              <w:t xml:space="preserve">吊销许可证。 </w:t>
            </w:r>
          </w:p>
        </w:tc>
      </w:tr>
    </w:tbl>
    <w:p>
      <w:pPr>
        <w:spacing w:after="0"/>
        <w:rPr>
          <w:sz w:val="24"/>
        </w:rPr>
        <w:sectPr>
          <w:footerReference r:id="rId226" w:type="default"/>
          <w:pgSz w:w="16840" w:h="11910" w:orient="landscape"/>
          <w:pgMar w:top="1100" w:right="780" w:bottom="280" w:left="1040" w:header="0" w:footer="0" w:gutter="0"/>
          <w:cols w:space="720" w:num="1"/>
        </w:sectPr>
      </w:pPr>
    </w:p>
    <w:p>
      <w:pPr>
        <w:pStyle w:val="2"/>
        <w:rPr>
          <w:sz w:val="20"/>
        </w:rPr>
      </w:pPr>
    </w:p>
    <w:p>
      <w:pPr>
        <w:pStyle w:val="2"/>
        <w:rPr>
          <w:sz w:val="20"/>
        </w:rPr>
      </w:pPr>
    </w:p>
    <w:p>
      <w:pPr>
        <w:pStyle w:val="2"/>
        <w:rPr>
          <w:sz w:val="20"/>
        </w:rPr>
      </w:pPr>
    </w:p>
    <w:p>
      <w:pPr>
        <w:pStyle w:val="2"/>
        <w:spacing w:before="6"/>
        <w:rPr>
          <w:sz w:val="18"/>
        </w:rPr>
      </w:pP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87"/>
        <w:gridCol w:w="1589"/>
        <w:gridCol w:w="2551"/>
        <w:gridCol w:w="993"/>
        <w:gridCol w:w="3967"/>
        <w:gridCol w:w="993"/>
        <w:gridCol w:w="329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87" w:type="dxa"/>
          </w:tcPr>
          <w:p>
            <w:pPr>
              <w:pStyle w:val="7"/>
              <w:spacing w:before="132"/>
              <w:ind w:left="112"/>
              <w:rPr>
                <w:sz w:val="28"/>
              </w:rPr>
            </w:pPr>
            <w:r>
              <w:rPr>
                <w:sz w:val="28"/>
              </w:rPr>
              <w:t>序号</w:t>
            </w:r>
          </w:p>
        </w:tc>
        <w:tc>
          <w:tcPr>
            <w:tcW w:w="1589" w:type="dxa"/>
          </w:tcPr>
          <w:p>
            <w:pPr>
              <w:pStyle w:val="7"/>
              <w:spacing w:before="132"/>
              <w:ind w:left="232"/>
              <w:rPr>
                <w:sz w:val="28"/>
              </w:rPr>
            </w:pPr>
            <w:r>
              <w:rPr>
                <w:sz w:val="28"/>
              </w:rPr>
              <w:t>权力名称</w:t>
            </w:r>
          </w:p>
        </w:tc>
        <w:tc>
          <w:tcPr>
            <w:tcW w:w="2551" w:type="dxa"/>
          </w:tcPr>
          <w:p>
            <w:pPr>
              <w:pStyle w:val="7"/>
              <w:spacing w:before="132"/>
              <w:ind w:left="716"/>
              <w:rPr>
                <w:sz w:val="28"/>
              </w:rPr>
            </w:pPr>
            <w:r>
              <w:rPr>
                <w:sz w:val="28"/>
              </w:rPr>
              <w:t>实施依据</w:t>
            </w:r>
          </w:p>
        </w:tc>
        <w:tc>
          <w:tcPr>
            <w:tcW w:w="4960" w:type="dxa"/>
            <w:gridSpan w:val="2"/>
          </w:tcPr>
          <w:p>
            <w:pPr>
              <w:pStyle w:val="7"/>
              <w:spacing w:before="132"/>
              <w:ind w:left="942"/>
              <w:rPr>
                <w:sz w:val="28"/>
              </w:rPr>
            </w:pPr>
            <w:r>
              <w:rPr>
                <w:sz w:val="28"/>
              </w:rPr>
              <w:t>违法违规行为情节、程度</w:t>
            </w:r>
          </w:p>
        </w:tc>
        <w:tc>
          <w:tcPr>
            <w:tcW w:w="4285" w:type="dxa"/>
            <w:gridSpan w:val="2"/>
          </w:tcPr>
          <w:p>
            <w:pPr>
              <w:pStyle w:val="7"/>
              <w:spacing w:before="132"/>
              <w:ind w:left="1300"/>
              <w:rPr>
                <w:sz w:val="28"/>
              </w:rPr>
            </w:pPr>
            <w:r>
              <w:rPr>
                <w:sz w:val="28"/>
              </w:rPr>
              <w:t>自由裁量幅度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787" w:type="dxa"/>
            <w:vMerge w:val="restart"/>
          </w:tcPr>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spacing w:before="2"/>
              <w:rPr>
                <w:sz w:val="20"/>
              </w:rPr>
            </w:pPr>
          </w:p>
          <w:p>
            <w:pPr>
              <w:pStyle w:val="7"/>
              <w:ind w:left="107"/>
              <w:rPr>
                <w:sz w:val="24"/>
              </w:rPr>
            </w:pPr>
            <w:r>
              <w:rPr>
                <w:sz w:val="24"/>
              </w:rPr>
              <w:t xml:space="preserve">9 </w:t>
            </w:r>
          </w:p>
        </w:tc>
        <w:tc>
          <w:tcPr>
            <w:tcW w:w="1589" w:type="dxa"/>
            <w:vMerge w:val="restart"/>
          </w:tcPr>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spacing w:before="8"/>
              <w:rPr>
                <w:sz w:val="31"/>
              </w:rPr>
            </w:pPr>
          </w:p>
          <w:p>
            <w:pPr>
              <w:pStyle w:val="7"/>
              <w:spacing w:line="242" w:lineRule="auto"/>
              <w:ind w:left="108" w:right="96"/>
              <w:jc w:val="both"/>
              <w:rPr>
                <w:sz w:val="24"/>
              </w:rPr>
            </w:pPr>
            <w:r>
              <w:rPr>
                <w:sz w:val="24"/>
              </w:rPr>
              <w:t xml:space="preserve">出版物印刷企业未按本规定承印内部资料的 </w:t>
            </w:r>
          </w:p>
        </w:tc>
        <w:tc>
          <w:tcPr>
            <w:tcW w:w="2551" w:type="dxa"/>
            <w:vMerge w:val="restart"/>
          </w:tcPr>
          <w:p>
            <w:pPr>
              <w:pStyle w:val="7"/>
              <w:rPr>
                <w:sz w:val="24"/>
              </w:rPr>
            </w:pPr>
          </w:p>
          <w:p>
            <w:pPr>
              <w:pStyle w:val="7"/>
              <w:rPr>
                <w:sz w:val="24"/>
              </w:rPr>
            </w:pPr>
          </w:p>
          <w:p>
            <w:pPr>
              <w:pStyle w:val="7"/>
              <w:spacing w:before="4"/>
              <w:rPr>
                <w:sz w:val="17"/>
              </w:rPr>
            </w:pPr>
          </w:p>
          <w:p>
            <w:pPr>
              <w:pStyle w:val="7"/>
              <w:spacing w:line="242" w:lineRule="auto"/>
              <w:ind w:left="107" w:right="31" w:firstLine="482"/>
              <w:jc w:val="both"/>
              <w:rPr>
                <w:sz w:val="24"/>
              </w:rPr>
            </w:pPr>
            <w:r>
              <w:rPr>
                <w:spacing w:val="41"/>
                <w:sz w:val="24"/>
              </w:rPr>
              <w:t>第二十四条 出</w:t>
            </w:r>
            <w:r>
              <w:rPr>
                <w:spacing w:val="18"/>
                <w:sz w:val="24"/>
              </w:rPr>
              <w:t>版物印刷企业未按本</w:t>
            </w:r>
            <w:r>
              <w:rPr>
                <w:spacing w:val="14"/>
                <w:sz w:val="24"/>
              </w:rPr>
              <w:t xml:space="preserve">规定承印内部资料的， </w:t>
            </w:r>
            <w:r>
              <w:rPr>
                <w:spacing w:val="18"/>
                <w:sz w:val="24"/>
              </w:rPr>
              <w:t>由县级以上新闻出版</w:t>
            </w:r>
            <w:r>
              <w:rPr>
                <w:sz w:val="24"/>
              </w:rPr>
              <w:t>行政部门依照《印刷业</w:t>
            </w:r>
            <w:r>
              <w:rPr>
                <w:spacing w:val="18"/>
                <w:sz w:val="24"/>
              </w:rPr>
              <w:t>管理条例》的有关规</w:t>
            </w:r>
            <w:r>
              <w:rPr>
                <w:spacing w:val="-7"/>
                <w:sz w:val="24"/>
              </w:rPr>
              <w:t>定，给予警告，没收违</w:t>
            </w:r>
            <w:r>
              <w:rPr>
                <w:spacing w:val="-11"/>
                <w:sz w:val="24"/>
              </w:rPr>
              <w:t xml:space="preserve">法所得，违法经营额 </w:t>
            </w:r>
            <w:r>
              <w:rPr>
                <w:sz w:val="24"/>
              </w:rPr>
              <w:t xml:space="preserve">1 </w:t>
            </w:r>
            <w:r>
              <w:rPr>
                <w:spacing w:val="-8"/>
                <w:sz w:val="24"/>
              </w:rPr>
              <w:t>万元以上的，并处违法</w:t>
            </w:r>
            <w:r>
              <w:rPr>
                <w:spacing w:val="-18"/>
                <w:sz w:val="24"/>
              </w:rPr>
              <w:t xml:space="preserve">经营额 </w:t>
            </w:r>
            <w:r>
              <w:rPr>
                <w:sz w:val="24"/>
              </w:rPr>
              <w:t>5</w:t>
            </w:r>
            <w:r>
              <w:rPr>
                <w:spacing w:val="-19"/>
                <w:sz w:val="24"/>
              </w:rPr>
              <w:t xml:space="preserve"> 倍以上 </w:t>
            </w:r>
            <w:r>
              <w:rPr>
                <w:sz w:val="24"/>
              </w:rPr>
              <w:t>10</w:t>
            </w:r>
            <w:r>
              <w:rPr>
                <w:spacing w:val="-23"/>
                <w:sz w:val="24"/>
              </w:rPr>
              <w:t xml:space="preserve"> 倍</w:t>
            </w:r>
            <w:r>
              <w:rPr>
                <w:spacing w:val="-19"/>
                <w:sz w:val="24"/>
              </w:rPr>
              <w:t>以下的罚款；违法经营</w:t>
            </w:r>
            <w:r>
              <w:rPr>
                <w:spacing w:val="-30"/>
                <w:sz w:val="24"/>
              </w:rPr>
              <w:t xml:space="preserve">额不足 </w:t>
            </w:r>
            <w:r>
              <w:rPr>
                <w:sz w:val="24"/>
              </w:rPr>
              <w:t>1</w:t>
            </w:r>
            <w:r>
              <w:rPr>
                <w:spacing w:val="-18"/>
                <w:sz w:val="24"/>
              </w:rPr>
              <w:t xml:space="preserve"> 万元的，并处</w:t>
            </w:r>
          </w:p>
          <w:p>
            <w:pPr>
              <w:pStyle w:val="7"/>
              <w:spacing w:before="17" w:line="242" w:lineRule="auto"/>
              <w:ind w:left="107" w:right="31"/>
              <w:jc w:val="both"/>
              <w:rPr>
                <w:sz w:val="24"/>
              </w:rPr>
            </w:pPr>
            <w:r>
              <w:rPr>
                <w:sz w:val="24"/>
              </w:rPr>
              <w:t>1</w:t>
            </w:r>
            <w:r>
              <w:rPr>
                <w:spacing w:val="-23"/>
                <w:sz w:val="24"/>
              </w:rPr>
              <w:t xml:space="preserve"> 万元以上 </w:t>
            </w:r>
            <w:r>
              <w:rPr>
                <w:sz w:val="24"/>
              </w:rPr>
              <w:t>5</w:t>
            </w:r>
            <w:r>
              <w:rPr>
                <w:spacing w:val="-14"/>
                <w:sz w:val="24"/>
              </w:rPr>
              <w:t xml:space="preserve"> 万元以下</w:t>
            </w:r>
            <w:r>
              <w:rPr>
                <w:spacing w:val="-15"/>
                <w:sz w:val="24"/>
              </w:rPr>
              <w:t xml:space="preserve">的罚款；情节严重的， </w:t>
            </w:r>
            <w:r>
              <w:rPr>
                <w:spacing w:val="18"/>
                <w:sz w:val="24"/>
              </w:rPr>
              <w:t xml:space="preserve">责令停业整顿或者由原发证机关吊销许可证。 </w:t>
            </w:r>
          </w:p>
        </w:tc>
        <w:tc>
          <w:tcPr>
            <w:tcW w:w="993" w:type="dxa"/>
            <w:vMerge w:val="restart"/>
          </w:tcPr>
          <w:p>
            <w:pPr>
              <w:pStyle w:val="7"/>
              <w:rPr>
                <w:sz w:val="24"/>
              </w:rPr>
            </w:pPr>
          </w:p>
          <w:p>
            <w:pPr>
              <w:pStyle w:val="7"/>
              <w:rPr>
                <w:sz w:val="24"/>
              </w:rPr>
            </w:pPr>
          </w:p>
          <w:p>
            <w:pPr>
              <w:pStyle w:val="7"/>
              <w:spacing w:before="165" w:line="242" w:lineRule="auto"/>
              <w:ind w:left="108" w:right="95"/>
              <w:jc w:val="both"/>
              <w:rPr>
                <w:sz w:val="24"/>
              </w:rPr>
            </w:pPr>
            <w:r>
              <w:rPr>
                <w:sz w:val="24"/>
              </w:rPr>
              <w:t xml:space="preserve">违法经营额 1 万元以上。 </w:t>
            </w:r>
          </w:p>
        </w:tc>
        <w:tc>
          <w:tcPr>
            <w:tcW w:w="3967" w:type="dxa"/>
          </w:tcPr>
          <w:p>
            <w:pPr>
              <w:pStyle w:val="7"/>
              <w:spacing w:before="74"/>
              <w:ind w:left="108"/>
              <w:rPr>
                <w:sz w:val="24"/>
              </w:rPr>
            </w:pPr>
            <w:r>
              <w:rPr>
                <w:sz w:val="24"/>
              </w:rPr>
              <w:t xml:space="preserve">违法经营额 1-5 万元。 </w:t>
            </w:r>
          </w:p>
        </w:tc>
        <w:tc>
          <w:tcPr>
            <w:tcW w:w="993" w:type="dxa"/>
            <w:vMerge w:val="restart"/>
          </w:tcPr>
          <w:p>
            <w:pPr>
              <w:pStyle w:val="7"/>
              <w:rPr>
                <w:sz w:val="24"/>
              </w:rPr>
            </w:pPr>
          </w:p>
          <w:p>
            <w:pPr>
              <w:pStyle w:val="7"/>
              <w:rPr>
                <w:sz w:val="24"/>
              </w:rPr>
            </w:pPr>
          </w:p>
          <w:p>
            <w:pPr>
              <w:pStyle w:val="7"/>
              <w:spacing w:before="165" w:line="242" w:lineRule="auto"/>
              <w:ind w:left="108" w:right="94"/>
              <w:jc w:val="both"/>
              <w:rPr>
                <w:sz w:val="24"/>
              </w:rPr>
            </w:pPr>
            <w:r>
              <w:rPr>
                <w:spacing w:val="13"/>
                <w:sz w:val="24"/>
              </w:rPr>
              <w:t>给予警</w:t>
            </w:r>
            <w:r>
              <w:rPr>
                <w:spacing w:val="-21"/>
                <w:sz w:val="24"/>
              </w:rPr>
              <w:t>告， 没</w:t>
            </w:r>
            <w:r>
              <w:rPr>
                <w:spacing w:val="13"/>
                <w:sz w:val="24"/>
              </w:rPr>
              <w:t>收违法</w:t>
            </w:r>
            <w:r>
              <w:rPr>
                <w:sz w:val="24"/>
              </w:rPr>
              <w:t xml:space="preserve">所得 </w:t>
            </w:r>
          </w:p>
        </w:tc>
        <w:tc>
          <w:tcPr>
            <w:tcW w:w="3292" w:type="dxa"/>
          </w:tcPr>
          <w:p>
            <w:pPr>
              <w:pStyle w:val="7"/>
              <w:spacing w:before="74"/>
              <w:ind w:left="109"/>
              <w:rPr>
                <w:sz w:val="24"/>
              </w:rPr>
            </w:pPr>
            <w:r>
              <w:rPr>
                <w:sz w:val="24"/>
              </w:rPr>
              <w:t xml:space="preserve">并处违法经营额 5 倍罚款。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1" w:hRule="atLeast"/>
        </w:trPr>
        <w:tc>
          <w:tcPr>
            <w:tcW w:w="787" w:type="dxa"/>
            <w:vMerge w:val="continue"/>
            <w:tcBorders>
              <w:top w:val="nil"/>
            </w:tcBorders>
          </w:tcPr>
          <w:p>
            <w:pPr>
              <w:rPr>
                <w:sz w:val="2"/>
                <w:szCs w:val="2"/>
              </w:rPr>
            </w:pPr>
          </w:p>
        </w:tc>
        <w:tc>
          <w:tcPr>
            <w:tcW w:w="1589" w:type="dxa"/>
            <w:vMerge w:val="continue"/>
            <w:tcBorders>
              <w:top w:val="nil"/>
            </w:tcBorders>
          </w:tcPr>
          <w:p>
            <w:pPr>
              <w:rPr>
                <w:sz w:val="2"/>
                <w:szCs w:val="2"/>
              </w:rPr>
            </w:pPr>
          </w:p>
        </w:tc>
        <w:tc>
          <w:tcPr>
            <w:tcW w:w="2551" w:type="dxa"/>
            <w:vMerge w:val="continue"/>
            <w:tcBorders>
              <w:top w:val="nil"/>
            </w:tcBorders>
          </w:tcPr>
          <w:p>
            <w:pPr>
              <w:rPr>
                <w:sz w:val="2"/>
                <w:szCs w:val="2"/>
              </w:rPr>
            </w:pPr>
          </w:p>
        </w:tc>
        <w:tc>
          <w:tcPr>
            <w:tcW w:w="993" w:type="dxa"/>
            <w:vMerge w:val="continue"/>
            <w:tcBorders>
              <w:top w:val="nil"/>
            </w:tcBorders>
          </w:tcPr>
          <w:p>
            <w:pPr>
              <w:rPr>
                <w:sz w:val="2"/>
                <w:szCs w:val="2"/>
              </w:rPr>
            </w:pPr>
          </w:p>
        </w:tc>
        <w:tc>
          <w:tcPr>
            <w:tcW w:w="3967" w:type="dxa"/>
          </w:tcPr>
          <w:p>
            <w:pPr>
              <w:pStyle w:val="7"/>
              <w:spacing w:before="115"/>
              <w:ind w:left="108"/>
              <w:rPr>
                <w:sz w:val="24"/>
              </w:rPr>
            </w:pPr>
            <w:r>
              <w:rPr>
                <w:sz w:val="24"/>
              </w:rPr>
              <w:t xml:space="preserve">违法经营额 5-10 万元。 </w:t>
            </w:r>
          </w:p>
        </w:tc>
        <w:tc>
          <w:tcPr>
            <w:tcW w:w="993" w:type="dxa"/>
            <w:vMerge w:val="continue"/>
            <w:tcBorders>
              <w:top w:val="nil"/>
            </w:tcBorders>
          </w:tcPr>
          <w:p>
            <w:pPr>
              <w:rPr>
                <w:sz w:val="2"/>
                <w:szCs w:val="2"/>
              </w:rPr>
            </w:pPr>
          </w:p>
        </w:tc>
        <w:tc>
          <w:tcPr>
            <w:tcW w:w="3292" w:type="dxa"/>
          </w:tcPr>
          <w:p>
            <w:pPr>
              <w:pStyle w:val="7"/>
              <w:spacing w:before="115"/>
              <w:ind w:left="109"/>
              <w:rPr>
                <w:sz w:val="24"/>
              </w:rPr>
            </w:pPr>
            <w:r>
              <w:rPr>
                <w:sz w:val="24"/>
              </w:rPr>
              <w:t xml:space="preserve">并处违法经营额 6 倍罚款。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2" w:hRule="atLeast"/>
        </w:trPr>
        <w:tc>
          <w:tcPr>
            <w:tcW w:w="787" w:type="dxa"/>
            <w:vMerge w:val="continue"/>
            <w:tcBorders>
              <w:top w:val="nil"/>
            </w:tcBorders>
          </w:tcPr>
          <w:p>
            <w:pPr>
              <w:rPr>
                <w:sz w:val="2"/>
                <w:szCs w:val="2"/>
              </w:rPr>
            </w:pPr>
          </w:p>
        </w:tc>
        <w:tc>
          <w:tcPr>
            <w:tcW w:w="1589" w:type="dxa"/>
            <w:vMerge w:val="continue"/>
            <w:tcBorders>
              <w:top w:val="nil"/>
            </w:tcBorders>
          </w:tcPr>
          <w:p>
            <w:pPr>
              <w:rPr>
                <w:sz w:val="2"/>
                <w:szCs w:val="2"/>
              </w:rPr>
            </w:pPr>
          </w:p>
        </w:tc>
        <w:tc>
          <w:tcPr>
            <w:tcW w:w="2551" w:type="dxa"/>
            <w:vMerge w:val="continue"/>
            <w:tcBorders>
              <w:top w:val="nil"/>
            </w:tcBorders>
          </w:tcPr>
          <w:p>
            <w:pPr>
              <w:rPr>
                <w:sz w:val="2"/>
                <w:szCs w:val="2"/>
              </w:rPr>
            </w:pPr>
          </w:p>
        </w:tc>
        <w:tc>
          <w:tcPr>
            <w:tcW w:w="993" w:type="dxa"/>
            <w:vMerge w:val="continue"/>
            <w:tcBorders>
              <w:top w:val="nil"/>
            </w:tcBorders>
          </w:tcPr>
          <w:p>
            <w:pPr>
              <w:rPr>
                <w:sz w:val="2"/>
                <w:szCs w:val="2"/>
              </w:rPr>
            </w:pPr>
          </w:p>
        </w:tc>
        <w:tc>
          <w:tcPr>
            <w:tcW w:w="3967" w:type="dxa"/>
          </w:tcPr>
          <w:p>
            <w:pPr>
              <w:pStyle w:val="7"/>
              <w:spacing w:before="76"/>
              <w:ind w:left="108"/>
              <w:rPr>
                <w:sz w:val="24"/>
              </w:rPr>
            </w:pPr>
            <w:r>
              <w:rPr>
                <w:sz w:val="24"/>
              </w:rPr>
              <w:t xml:space="preserve">违法经营额 10-20 万元。 </w:t>
            </w:r>
          </w:p>
        </w:tc>
        <w:tc>
          <w:tcPr>
            <w:tcW w:w="993" w:type="dxa"/>
            <w:vMerge w:val="continue"/>
            <w:tcBorders>
              <w:top w:val="nil"/>
            </w:tcBorders>
          </w:tcPr>
          <w:p>
            <w:pPr>
              <w:rPr>
                <w:sz w:val="2"/>
                <w:szCs w:val="2"/>
              </w:rPr>
            </w:pPr>
          </w:p>
        </w:tc>
        <w:tc>
          <w:tcPr>
            <w:tcW w:w="3292" w:type="dxa"/>
          </w:tcPr>
          <w:p>
            <w:pPr>
              <w:pStyle w:val="7"/>
              <w:spacing w:before="76"/>
              <w:ind w:left="109"/>
              <w:rPr>
                <w:sz w:val="24"/>
              </w:rPr>
            </w:pPr>
            <w:r>
              <w:rPr>
                <w:sz w:val="24"/>
              </w:rPr>
              <w:t xml:space="preserve">并处违法经营额 7 倍罚款。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787" w:type="dxa"/>
            <w:vMerge w:val="continue"/>
            <w:tcBorders>
              <w:top w:val="nil"/>
            </w:tcBorders>
          </w:tcPr>
          <w:p>
            <w:pPr>
              <w:rPr>
                <w:sz w:val="2"/>
                <w:szCs w:val="2"/>
              </w:rPr>
            </w:pPr>
          </w:p>
        </w:tc>
        <w:tc>
          <w:tcPr>
            <w:tcW w:w="1589" w:type="dxa"/>
            <w:vMerge w:val="continue"/>
            <w:tcBorders>
              <w:top w:val="nil"/>
            </w:tcBorders>
          </w:tcPr>
          <w:p>
            <w:pPr>
              <w:rPr>
                <w:sz w:val="2"/>
                <w:szCs w:val="2"/>
              </w:rPr>
            </w:pPr>
          </w:p>
        </w:tc>
        <w:tc>
          <w:tcPr>
            <w:tcW w:w="2551" w:type="dxa"/>
            <w:vMerge w:val="continue"/>
            <w:tcBorders>
              <w:top w:val="nil"/>
            </w:tcBorders>
          </w:tcPr>
          <w:p>
            <w:pPr>
              <w:rPr>
                <w:sz w:val="2"/>
                <w:szCs w:val="2"/>
              </w:rPr>
            </w:pPr>
          </w:p>
        </w:tc>
        <w:tc>
          <w:tcPr>
            <w:tcW w:w="993" w:type="dxa"/>
            <w:vMerge w:val="continue"/>
            <w:tcBorders>
              <w:top w:val="nil"/>
            </w:tcBorders>
          </w:tcPr>
          <w:p>
            <w:pPr>
              <w:rPr>
                <w:sz w:val="2"/>
                <w:szCs w:val="2"/>
              </w:rPr>
            </w:pPr>
          </w:p>
        </w:tc>
        <w:tc>
          <w:tcPr>
            <w:tcW w:w="3967" w:type="dxa"/>
          </w:tcPr>
          <w:p>
            <w:pPr>
              <w:pStyle w:val="7"/>
              <w:spacing w:before="45"/>
              <w:ind w:left="108"/>
              <w:rPr>
                <w:sz w:val="24"/>
              </w:rPr>
            </w:pPr>
            <w:r>
              <w:rPr>
                <w:sz w:val="24"/>
              </w:rPr>
              <w:t xml:space="preserve">违法经营额 20-50 万元。 </w:t>
            </w:r>
          </w:p>
        </w:tc>
        <w:tc>
          <w:tcPr>
            <w:tcW w:w="993" w:type="dxa"/>
            <w:vMerge w:val="continue"/>
            <w:tcBorders>
              <w:top w:val="nil"/>
            </w:tcBorders>
          </w:tcPr>
          <w:p>
            <w:pPr>
              <w:rPr>
                <w:sz w:val="2"/>
                <w:szCs w:val="2"/>
              </w:rPr>
            </w:pPr>
          </w:p>
        </w:tc>
        <w:tc>
          <w:tcPr>
            <w:tcW w:w="3292" w:type="dxa"/>
          </w:tcPr>
          <w:p>
            <w:pPr>
              <w:pStyle w:val="7"/>
              <w:spacing w:before="45"/>
              <w:ind w:left="109"/>
              <w:rPr>
                <w:sz w:val="24"/>
              </w:rPr>
            </w:pPr>
            <w:r>
              <w:rPr>
                <w:sz w:val="24"/>
              </w:rPr>
              <w:t xml:space="preserve">并处违法经营额 8 倍罚款。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1" w:hRule="atLeast"/>
        </w:trPr>
        <w:tc>
          <w:tcPr>
            <w:tcW w:w="787" w:type="dxa"/>
            <w:vMerge w:val="continue"/>
            <w:tcBorders>
              <w:top w:val="nil"/>
            </w:tcBorders>
          </w:tcPr>
          <w:p>
            <w:pPr>
              <w:rPr>
                <w:sz w:val="2"/>
                <w:szCs w:val="2"/>
              </w:rPr>
            </w:pPr>
          </w:p>
        </w:tc>
        <w:tc>
          <w:tcPr>
            <w:tcW w:w="1589" w:type="dxa"/>
            <w:vMerge w:val="continue"/>
            <w:tcBorders>
              <w:top w:val="nil"/>
            </w:tcBorders>
          </w:tcPr>
          <w:p>
            <w:pPr>
              <w:rPr>
                <w:sz w:val="2"/>
                <w:szCs w:val="2"/>
              </w:rPr>
            </w:pPr>
          </w:p>
        </w:tc>
        <w:tc>
          <w:tcPr>
            <w:tcW w:w="2551" w:type="dxa"/>
            <w:vMerge w:val="continue"/>
            <w:tcBorders>
              <w:top w:val="nil"/>
            </w:tcBorders>
          </w:tcPr>
          <w:p>
            <w:pPr>
              <w:rPr>
                <w:sz w:val="2"/>
                <w:szCs w:val="2"/>
              </w:rPr>
            </w:pPr>
          </w:p>
        </w:tc>
        <w:tc>
          <w:tcPr>
            <w:tcW w:w="993" w:type="dxa"/>
            <w:vMerge w:val="continue"/>
            <w:tcBorders>
              <w:top w:val="nil"/>
            </w:tcBorders>
          </w:tcPr>
          <w:p>
            <w:pPr>
              <w:rPr>
                <w:sz w:val="2"/>
                <w:szCs w:val="2"/>
              </w:rPr>
            </w:pPr>
          </w:p>
        </w:tc>
        <w:tc>
          <w:tcPr>
            <w:tcW w:w="3967" w:type="dxa"/>
          </w:tcPr>
          <w:p>
            <w:pPr>
              <w:pStyle w:val="7"/>
              <w:spacing w:before="86"/>
              <w:ind w:left="108"/>
              <w:rPr>
                <w:sz w:val="24"/>
              </w:rPr>
            </w:pPr>
            <w:r>
              <w:rPr>
                <w:sz w:val="24"/>
              </w:rPr>
              <w:t xml:space="preserve">违法经营额 50-100 万元。 </w:t>
            </w:r>
          </w:p>
        </w:tc>
        <w:tc>
          <w:tcPr>
            <w:tcW w:w="993" w:type="dxa"/>
            <w:vMerge w:val="continue"/>
            <w:tcBorders>
              <w:top w:val="nil"/>
            </w:tcBorders>
          </w:tcPr>
          <w:p>
            <w:pPr>
              <w:rPr>
                <w:sz w:val="2"/>
                <w:szCs w:val="2"/>
              </w:rPr>
            </w:pPr>
          </w:p>
        </w:tc>
        <w:tc>
          <w:tcPr>
            <w:tcW w:w="3292" w:type="dxa"/>
          </w:tcPr>
          <w:p>
            <w:pPr>
              <w:pStyle w:val="7"/>
              <w:spacing w:before="86"/>
              <w:ind w:left="109"/>
              <w:rPr>
                <w:sz w:val="24"/>
              </w:rPr>
            </w:pPr>
            <w:r>
              <w:rPr>
                <w:sz w:val="24"/>
              </w:rPr>
              <w:t xml:space="preserve">并处违法经营额 9 倍罚款。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787" w:type="dxa"/>
            <w:vMerge w:val="continue"/>
            <w:tcBorders>
              <w:top w:val="nil"/>
            </w:tcBorders>
          </w:tcPr>
          <w:p>
            <w:pPr>
              <w:rPr>
                <w:sz w:val="2"/>
                <w:szCs w:val="2"/>
              </w:rPr>
            </w:pPr>
          </w:p>
        </w:tc>
        <w:tc>
          <w:tcPr>
            <w:tcW w:w="1589" w:type="dxa"/>
            <w:vMerge w:val="continue"/>
            <w:tcBorders>
              <w:top w:val="nil"/>
            </w:tcBorders>
          </w:tcPr>
          <w:p>
            <w:pPr>
              <w:rPr>
                <w:sz w:val="2"/>
                <w:szCs w:val="2"/>
              </w:rPr>
            </w:pPr>
          </w:p>
        </w:tc>
        <w:tc>
          <w:tcPr>
            <w:tcW w:w="2551" w:type="dxa"/>
            <w:vMerge w:val="continue"/>
            <w:tcBorders>
              <w:top w:val="nil"/>
            </w:tcBorders>
          </w:tcPr>
          <w:p>
            <w:pPr>
              <w:rPr>
                <w:sz w:val="2"/>
                <w:szCs w:val="2"/>
              </w:rPr>
            </w:pPr>
          </w:p>
        </w:tc>
        <w:tc>
          <w:tcPr>
            <w:tcW w:w="993" w:type="dxa"/>
            <w:vMerge w:val="continue"/>
            <w:tcBorders>
              <w:top w:val="nil"/>
            </w:tcBorders>
          </w:tcPr>
          <w:p>
            <w:pPr>
              <w:rPr>
                <w:sz w:val="2"/>
                <w:szCs w:val="2"/>
              </w:rPr>
            </w:pPr>
          </w:p>
        </w:tc>
        <w:tc>
          <w:tcPr>
            <w:tcW w:w="3967" w:type="dxa"/>
          </w:tcPr>
          <w:p>
            <w:pPr>
              <w:pStyle w:val="7"/>
              <w:spacing w:before="48"/>
              <w:ind w:left="108"/>
              <w:rPr>
                <w:sz w:val="24"/>
              </w:rPr>
            </w:pPr>
            <w:r>
              <w:rPr>
                <w:sz w:val="24"/>
              </w:rPr>
              <w:t xml:space="preserve">违法经营额 100 万元以上。 </w:t>
            </w:r>
          </w:p>
        </w:tc>
        <w:tc>
          <w:tcPr>
            <w:tcW w:w="993" w:type="dxa"/>
            <w:vMerge w:val="continue"/>
            <w:tcBorders>
              <w:top w:val="nil"/>
            </w:tcBorders>
          </w:tcPr>
          <w:p>
            <w:pPr>
              <w:rPr>
                <w:sz w:val="2"/>
                <w:szCs w:val="2"/>
              </w:rPr>
            </w:pPr>
          </w:p>
        </w:tc>
        <w:tc>
          <w:tcPr>
            <w:tcW w:w="3292" w:type="dxa"/>
          </w:tcPr>
          <w:p>
            <w:pPr>
              <w:pStyle w:val="7"/>
              <w:spacing w:before="48"/>
              <w:ind w:left="109"/>
              <w:rPr>
                <w:sz w:val="24"/>
              </w:rPr>
            </w:pPr>
            <w:r>
              <w:rPr>
                <w:sz w:val="24"/>
              </w:rPr>
              <w:t xml:space="preserve">并处违法经营额 10 倍罚款。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87" w:type="dxa"/>
            <w:vMerge w:val="continue"/>
            <w:tcBorders>
              <w:top w:val="nil"/>
            </w:tcBorders>
          </w:tcPr>
          <w:p>
            <w:pPr>
              <w:rPr>
                <w:sz w:val="2"/>
                <w:szCs w:val="2"/>
              </w:rPr>
            </w:pPr>
          </w:p>
        </w:tc>
        <w:tc>
          <w:tcPr>
            <w:tcW w:w="1589" w:type="dxa"/>
            <w:vMerge w:val="continue"/>
            <w:tcBorders>
              <w:top w:val="nil"/>
            </w:tcBorders>
          </w:tcPr>
          <w:p>
            <w:pPr>
              <w:rPr>
                <w:sz w:val="2"/>
                <w:szCs w:val="2"/>
              </w:rPr>
            </w:pPr>
          </w:p>
        </w:tc>
        <w:tc>
          <w:tcPr>
            <w:tcW w:w="2551" w:type="dxa"/>
            <w:vMerge w:val="continue"/>
            <w:tcBorders>
              <w:top w:val="nil"/>
            </w:tcBorders>
          </w:tcPr>
          <w:p>
            <w:pPr>
              <w:rPr>
                <w:sz w:val="2"/>
                <w:szCs w:val="2"/>
              </w:rPr>
            </w:pPr>
          </w:p>
        </w:tc>
        <w:tc>
          <w:tcPr>
            <w:tcW w:w="993" w:type="dxa"/>
            <w:vMerge w:val="restart"/>
          </w:tcPr>
          <w:p>
            <w:pPr>
              <w:pStyle w:val="7"/>
              <w:rPr>
                <w:sz w:val="24"/>
              </w:rPr>
            </w:pPr>
          </w:p>
          <w:p>
            <w:pPr>
              <w:pStyle w:val="7"/>
              <w:rPr>
                <w:sz w:val="24"/>
              </w:rPr>
            </w:pPr>
          </w:p>
          <w:p>
            <w:pPr>
              <w:pStyle w:val="7"/>
              <w:spacing w:before="213"/>
              <w:ind w:left="108"/>
              <w:rPr>
                <w:sz w:val="24"/>
              </w:rPr>
            </w:pPr>
            <w:r>
              <w:rPr>
                <w:sz w:val="24"/>
              </w:rPr>
              <w:t xml:space="preserve"> </w:t>
            </w:r>
          </w:p>
          <w:p>
            <w:pPr>
              <w:pStyle w:val="7"/>
              <w:spacing w:before="4"/>
              <w:ind w:left="108"/>
              <w:rPr>
                <w:sz w:val="24"/>
              </w:rPr>
            </w:pPr>
            <w:r>
              <w:rPr>
                <w:sz w:val="24"/>
              </w:rPr>
              <w:t xml:space="preserve"> </w:t>
            </w:r>
          </w:p>
          <w:p>
            <w:pPr>
              <w:pStyle w:val="7"/>
              <w:spacing w:before="5" w:line="242" w:lineRule="auto"/>
              <w:ind w:left="108" w:right="95"/>
              <w:jc w:val="both"/>
              <w:rPr>
                <w:sz w:val="24"/>
              </w:rPr>
            </w:pPr>
            <w:r>
              <w:rPr>
                <w:spacing w:val="13"/>
                <w:sz w:val="24"/>
              </w:rPr>
              <w:t>违法经营额不</w:t>
            </w:r>
            <w:r>
              <w:rPr>
                <w:sz w:val="24"/>
              </w:rPr>
              <w:t>足 1</w:t>
            </w:r>
            <w:r>
              <w:rPr>
                <w:spacing w:val="-40"/>
                <w:sz w:val="24"/>
              </w:rPr>
              <w:t xml:space="preserve"> 万</w:t>
            </w:r>
            <w:r>
              <w:rPr>
                <w:sz w:val="24"/>
              </w:rPr>
              <w:t xml:space="preserve">元。 </w:t>
            </w:r>
          </w:p>
        </w:tc>
        <w:tc>
          <w:tcPr>
            <w:tcW w:w="3967" w:type="dxa"/>
          </w:tcPr>
          <w:p>
            <w:pPr>
              <w:pStyle w:val="7"/>
              <w:ind w:left="108"/>
              <w:rPr>
                <w:sz w:val="24"/>
              </w:rPr>
            </w:pPr>
            <w:r>
              <w:rPr>
                <w:sz w:val="24"/>
              </w:rPr>
              <w:t>违法行为轻微并及时纠正，没有造成</w:t>
            </w:r>
          </w:p>
          <w:p>
            <w:pPr>
              <w:pStyle w:val="7"/>
              <w:spacing w:before="4" w:line="292" w:lineRule="exact"/>
              <w:ind w:left="108"/>
              <w:rPr>
                <w:sz w:val="24"/>
              </w:rPr>
            </w:pPr>
            <w:r>
              <w:rPr>
                <w:sz w:val="24"/>
              </w:rPr>
              <w:t xml:space="preserve">危害后果的 </w:t>
            </w:r>
          </w:p>
        </w:tc>
        <w:tc>
          <w:tcPr>
            <w:tcW w:w="4285" w:type="dxa"/>
            <w:gridSpan w:val="2"/>
          </w:tcPr>
          <w:p>
            <w:pPr>
              <w:pStyle w:val="7"/>
              <w:spacing w:before="156"/>
              <w:ind w:left="108"/>
              <w:rPr>
                <w:sz w:val="24"/>
              </w:rPr>
            </w:pPr>
            <w:r>
              <w:rPr>
                <w:sz w:val="24"/>
              </w:rPr>
              <w:t xml:space="preserve">不予行政处罚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87" w:type="dxa"/>
            <w:vMerge w:val="continue"/>
            <w:tcBorders>
              <w:top w:val="nil"/>
            </w:tcBorders>
          </w:tcPr>
          <w:p>
            <w:pPr>
              <w:rPr>
                <w:sz w:val="2"/>
                <w:szCs w:val="2"/>
              </w:rPr>
            </w:pPr>
          </w:p>
        </w:tc>
        <w:tc>
          <w:tcPr>
            <w:tcW w:w="1589" w:type="dxa"/>
            <w:vMerge w:val="continue"/>
            <w:tcBorders>
              <w:top w:val="nil"/>
            </w:tcBorders>
          </w:tcPr>
          <w:p>
            <w:pPr>
              <w:rPr>
                <w:sz w:val="2"/>
                <w:szCs w:val="2"/>
              </w:rPr>
            </w:pPr>
          </w:p>
        </w:tc>
        <w:tc>
          <w:tcPr>
            <w:tcW w:w="2551" w:type="dxa"/>
            <w:vMerge w:val="continue"/>
            <w:tcBorders>
              <w:top w:val="nil"/>
            </w:tcBorders>
          </w:tcPr>
          <w:p>
            <w:pPr>
              <w:rPr>
                <w:sz w:val="2"/>
                <w:szCs w:val="2"/>
              </w:rPr>
            </w:pPr>
          </w:p>
        </w:tc>
        <w:tc>
          <w:tcPr>
            <w:tcW w:w="993" w:type="dxa"/>
            <w:vMerge w:val="continue"/>
            <w:tcBorders>
              <w:top w:val="nil"/>
            </w:tcBorders>
          </w:tcPr>
          <w:p>
            <w:pPr>
              <w:rPr>
                <w:sz w:val="2"/>
                <w:szCs w:val="2"/>
              </w:rPr>
            </w:pPr>
          </w:p>
        </w:tc>
        <w:tc>
          <w:tcPr>
            <w:tcW w:w="3967" w:type="dxa"/>
          </w:tcPr>
          <w:p>
            <w:pPr>
              <w:pStyle w:val="7"/>
              <w:spacing w:before="155"/>
              <w:ind w:left="108"/>
              <w:rPr>
                <w:sz w:val="24"/>
              </w:rPr>
            </w:pPr>
            <w:r>
              <w:rPr>
                <w:sz w:val="24"/>
              </w:rPr>
              <w:t xml:space="preserve">违法经营额 1000 元以下 </w:t>
            </w:r>
          </w:p>
        </w:tc>
        <w:tc>
          <w:tcPr>
            <w:tcW w:w="993" w:type="dxa"/>
            <w:vMerge w:val="restart"/>
          </w:tcPr>
          <w:p>
            <w:pPr>
              <w:pStyle w:val="7"/>
              <w:rPr>
                <w:sz w:val="24"/>
              </w:rPr>
            </w:pPr>
          </w:p>
          <w:p>
            <w:pPr>
              <w:pStyle w:val="7"/>
              <w:rPr>
                <w:sz w:val="24"/>
              </w:rPr>
            </w:pPr>
          </w:p>
          <w:p>
            <w:pPr>
              <w:pStyle w:val="7"/>
              <w:spacing w:before="208" w:line="242" w:lineRule="auto"/>
              <w:ind w:left="108" w:right="94"/>
              <w:jc w:val="both"/>
              <w:rPr>
                <w:sz w:val="24"/>
              </w:rPr>
            </w:pPr>
            <w:r>
              <w:rPr>
                <w:spacing w:val="13"/>
                <w:sz w:val="24"/>
              </w:rPr>
              <w:t>给予警</w:t>
            </w:r>
            <w:r>
              <w:rPr>
                <w:spacing w:val="-21"/>
                <w:sz w:val="24"/>
              </w:rPr>
              <w:t>告， 没</w:t>
            </w:r>
            <w:r>
              <w:rPr>
                <w:spacing w:val="13"/>
                <w:sz w:val="24"/>
              </w:rPr>
              <w:t>收违法</w:t>
            </w:r>
            <w:r>
              <w:rPr>
                <w:sz w:val="24"/>
              </w:rPr>
              <w:t xml:space="preserve">所得 </w:t>
            </w:r>
          </w:p>
        </w:tc>
        <w:tc>
          <w:tcPr>
            <w:tcW w:w="3292" w:type="dxa"/>
          </w:tcPr>
          <w:p>
            <w:pPr>
              <w:pStyle w:val="7"/>
              <w:spacing w:before="155"/>
              <w:ind w:left="109"/>
              <w:rPr>
                <w:sz w:val="24"/>
              </w:rPr>
            </w:pPr>
            <w:r>
              <w:rPr>
                <w:sz w:val="24"/>
              </w:rPr>
              <w:t xml:space="preserve">并处 1 万元罚款。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9" w:hRule="atLeast"/>
        </w:trPr>
        <w:tc>
          <w:tcPr>
            <w:tcW w:w="787" w:type="dxa"/>
            <w:vMerge w:val="continue"/>
            <w:tcBorders>
              <w:top w:val="nil"/>
            </w:tcBorders>
          </w:tcPr>
          <w:p>
            <w:pPr>
              <w:rPr>
                <w:sz w:val="2"/>
                <w:szCs w:val="2"/>
              </w:rPr>
            </w:pPr>
          </w:p>
        </w:tc>
        <w:tc>
          <w:tcPr>
            <w:tcW w:w="1589" w:type="dxa"/>
            <w:vMerge w:val="continue"/>
            <w:tcBorders>
              <w:top w:val="nil"/>
            </w:tcBorders>
          </w:tcPr>
          <w:p>
            <w:pPr>
              <w:rPr>
                <w:sz w:val="2"/>
                <w:szCs w:val="2"/>
              </w:rPr>
            </w:pPr>
          </w:p>
        </w:tc>
        <w:tc>
          <w:tcPr>
            <w:tcW w:w="2551" w:type="dxa"/>
            <w:vMerge w:val="continue"/>
            <w:tcBorders>
              <w:top w:val="nil"/>
            </w:tcBorders>
          </w:tcPr>
          <w:p>
            <w:pPr>
              <w:rPr>
                <w:sz w:val="2"/>
                <w:szCs w:val="2"/>
              </w:rPr>
            </w:pPr>
          </w:p>
        </w:tc>
        <w:tc>
          <w:tcPr>
            <w:tcW w:w="993" w:type="dxa"/>
            <w:vMerge w:val="continue"/>
            <w:tcBorders>
              <w:top w:val="nil"/>
            </w:tcBorders>
          </w:tcPr>
          <w:p>
            <w:pPr>
              <w:rPr>
                <w:sz w:val="2"/>
                <w:szCs w:val="2"/>
              </w:rPr>
            </w:pPr>
          </w:p>
        </w:tc>
        <w:tc>
          <w:tcPr>
            <w:tcW w:w="3967" w:type="dxa"/>
          </w:tcPr>
          <w:p>
            <w:pPr>
              <w:pStyle w:val="7"/>
              <w:spacing w:before="88"/>
              <w:ind w:left="108" w:right="-29"/>
              <w:rPr>
                <w:sz w:val="24"/>
              </w:rPr>
            </w:pPr>
            <w:r>
              <w:rPr>
                <w:spacing w:val="7"/>
                <w:sz w:val="24"/>
              </w:rPr>
              <w:t>违法经营额</w:t>
            </w:r>
            <w:r>
              <w:rPr>
                <w:sz w:val="24"/>
              </w:rPr>
              <w:t>1000</w:t>
            </w:r>
            <w:r>
              <w:rPr>
                <w:spacing w:val="-12"/>
                <w:sz w:val="24"/>
              </w:rPr>
              <w:t xml:space="preserve"> 元以上</w:t>
            </w:r>
            <w:r>
              <w:rPr>
                <w:sz w:val="24"/>
              </w:rPr>
              <w:t>3000</w:t>
            </w:r>
            <w:r>
              <w:rPr>
                <w:spacing w:val="-21"/>
                <w:sz w:val="24"/>
              </w:rPr>
              <w:t xml:space="preserve"> 元以下 </w:t>
            </w:r>
          </w:p>
        </w:tc>
        <w:tc>
          <w:tcPr>
            <w:tcW w:w="993" w:type="dxa"/>
            <w:vMerge w:val="continue"/>
            <w:tcBorders>
              <w:top w:val="nil"/>
            </w:tcBorders>
          </w:tcPr>
          <w:p>
            <w:pPr>
              <w:rPr>
                <w:sz w:val="2"/>
                <w:szCs w:val="2"/>
              </w:rPr>
            </w:pPr>
          </w:p>
        </w:tc>
        <w:tc>
          <w:tcPr>
            <w:tcW w:w="3292" w:type="dxa"/>
          </w:tcPr>
          <w:p>
            <w:pPr>
              <w:pStyle w:val="7"/>
              <w:spacing w:before="88"/>
              <w:ind w:left="109"/>
              <w:rPr>
                <w:sz w:val="24"/>
              </w:rPr>
            </w:pPr>
            <w:r>
              <w:rPr>
                <w:sz w:val="24"/>
              </w:rPr>
              <w:t xml:space="preserve">并处 1-2 万元罚款。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3" w:hRule="atLeast"/>
        </w:trPr>
        <w:tc>
          <w:tcPr>
            <w:tcW w:w="787" w:type="dxa"/>
            <w:vMerge w:val="continue"/>
            <w:tcBorders>
              <w:top w:val="nil"/>
            </w:tcBorders>
          </w:tcPr>
          <w:p>
            <w:pPr>
              <w:rPr>
                <w:sz w:val="2"/>
                <w:szCs w:val="2"/>
              </w:rPr>
            </w:pPr>
          </w:p>
        </w:tc>
        <w:tc>
          <w:tcPr>
            <w:tcW w:w="1589" w:type="dxa"/>
            <w:vMerge w:val="continue"/>
            <w:tcBorders>
              <w:top w:val="nil"/>
            </w:tcBorders>
          </w:tcPr>
          <w:p>
            <w:pPr>
              <w:rPr>
                <w:sz w:val="2"/>
                <w:szCs w:val="2"/>
              </w:rPr>
            </w:pPr>
          </w:p>
        </w:tc>
        <w:tc>
          <w:tcPr>
            <w:tcW w:w="2551" w:type="dxa"/>
            <w:vMerge w:val="continue"/>
            <w:tcBorders>
              <w:top w:val="nil"/>
            </w:tcBorders>
          </w:tcPr>
          <w:p>
            <w:pPr>
              <w:rPr>
                <w:sz w:val="2"/>
                <w:szCs w:val="2"/>
              </w:rPr>
            </w:pPr>
          </w:p>
        </w:tc>
        <w:tc>
          <w:tcPr>
            <w:tcW w:w="993" w:type="dxa"/>
            <w:vMerge w:val="continue"/>
            <w:tcBorders>
              <w:top w:val="nil"/>
            </w:tcBorders>
          </w:tcPr>
          <w:p>
            <w:pPr>
              <w:rPr>
                <w:sz w:val="2"/>
                <w:szCs w:val="2"/>
              </w:rPr>
            </w:pPr>
          </w:p>
        </w:tc>
        <w:tc>
          <w:tcPr>
            <w:tcW w:w="3967" w:type="dxa"/>
          </w:tcPr>
          <w:p>
            <w:pPr>
              <w:pStyle w:val="7"/>
              <w:spacing w:before="122"/>
              <w:ind w:left="108" w:right="-29"/>
              <w:rPr>
                <w:sz w:val="24"/>
              </w:rPr>
            </w:pPr>
            <w:r>
              <w:rPr>
                <w:spacing w:val="7"/>
                <w:sz w:val="24"/>
              </w:rPr>
              <w:t>违法经营额</w:t>
            </w:r>
            <w:r>
              <w:rPr>
                <w:sz w:val="24"/>
              </w:rPr>
              <w:t>3000</w:t>
            </w:r>
            <w:r>
              <w:rPr>
                <w:spacing w:val="-12"/>
                <w:sz w:val="24"/>
              </w:rPr>
              <w:t xml:space="preserve"> 元以上</w:t>
            </w:r>
            <w:r>
              <w:rPr>
                <w:sz w:val="24"/>
              </w:rPr>
              <w:t>5000</w:t>
            </w:r>
            <w:r>
              <w:rPr>
                <w:spacing w:val="-21"/>
                <w:sz w:val="24"/>
              </w:rPr>
              <w:t xml:space="preserve"> 元以下 </w:t>
            </w:r>
          </w:p>
        </w:tc>
        <w:tc>
          <w:tcPr>
            <w:tcW w:w="993" w:type="dxa"/>
            <w:vMerge w:val="continue"/>
            <w:tcBorders>
              <w:top w:val="nil"/>
            </w:tcBorders>
          </w:tcPr>
          <w:p>
            <w:pPr>
              <w:rPr>
                <w:sz w:val="2"/>
                <w:szCs w:val="2"/>
              </w:rPr>
            </w:pPr>
          </w:p>
        </w:tc>
        <w:tc>
          <w:tcPr>
            <w:tcW w:w="3292" w:type="dxa"/>
          </w:tcPr>
          <w:p>
            <w:pPr>
              <w:pStyle w:val="7"/>
              <w:spacing w:before="122"/>
              <w:ind w:left="109"/>
              <w:rPr>
                <w:sz w:val="24"/>
              </w:rPr>
            </w:pPr>
            <w:r>
              <w:rPr>
                <w:sz w:val="24"/>
              </w:rPr>
              <w:t xml:space="preserve">并处 2-3 万元罚款。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3" w:hRule="atLeast"/>
        </w:trPr>
        <w:tc>
          <w:tcPr>
            <w:tcW w:w="787" w:type="dxa"/>
            <w:vMerge w:val="continue"/>
            <w:tcBorders>
              <w:top w:val="nil"/>
            </w:tcBorders>
          </w:tcPr>
          <w:p>
            <w:pPr>
              <w:rPr>
                <w:sz w:val="2"/>
                <w:szCs w:val="2"/>
              </w:rPr>
            </w:pPr>
          </w:p>
        </w:tc>
        <w:tc>
          <w:tcPr>
            <w:tcW w:w="1589" w:type="dxa"/>
            <w:vMerge w:val="continue"/>
            <w:tcBorders>
              <w:top w:val="nil"/>
            </w:tcBorders>
          </w:tcPr>
          <w:p>
            <w:pPr>
              <w:rPr>
                <w:sz w:val="2"/>
                <w:szCs w:val="2"/>
              </w:rPr>
            </w:pPr>
          </w:p>
        </w:tc>
        <w:tc>
          <w:tcPr>
            <w:tcW w:w="2551" w:type="dxa"/>
            <w:vMerge w:val="continue"/>
            <w:tcBorders>
              <w:top w:val="nil"/>
            </w:tcBorders>
          </w:tcPr>
          <w:p>
            <w:pPr>
              <w:rPr>
                <w:sz w:val="2"/>
                <w:szCs w:val="2"/>
              </w:rPr>
            </w:pPr>
          </w:p>
        </w:tc>
        <w:tc>
          <w:tcPr>
            <w:tcW w:w="993" w:type="dxa"/>
            <w:vMerge w:val="continue"/>
            <w:tcBorders>
              <w:top w:val="nil"/>
            </w:tcBorders>
          </w:tcPr>
          <w:p>
            <w:pPr>
              <w:rPr>
                <w:sz w:val="2"/>
                <w:szCs w:val="2"/>
              </w:rPr>
            </w:pPr>
          </w:p>
        </w:tc>
        <w:tc>
          <w:tcPr>
            <w:tcW w:w="3967" w:type="dxa"/>
          </w:tcPr>
          <w:p>
            <w:pPr>
              <w:pStyle w:val="7"/>
              <w:spacing w:before="127"/>
              <w:ind w:left="108" w:right="-29"/>
              <w:rPr>
                <w:sz w:val="24"/>
              </w:rPr>
            </w:pPr>
            <w:r>
              <w:rPr>
                <w:spacing w:val="7"/>
                <w:sz w:val="24"/>
              </w:rPr>
              <w:t>违法经营额</w:t>
            </w:r>
            <w:r>
              <w:rPr>
                <w:sz w:val="24"/>
              </w:rPr>
              <w:t>5000</w:t>
            </w:r>
            <w:r>
              <w:rPr>
                <w:spacing w:val="-12"/>
                <w:sz w:val="24"/>
              </w:rPr>
              <w:t xml:space="preserve"> 元以上</w:t>
            </w:r>
            <w:r>
              <w:rPr>
                <w:sz w:val="24"/>
              </w:rPr>
              <w:t>8000</w:t>
            </w:r>
            <w:r>
              <w:rPr>
                <w:spacing w:val="-21"/>
                <w:sz w:val="24"/>
              </w:rPr>
              <w:t xml:space="preserve"> 元以下 </w:t>
            </w:r>
          </w:p>
        </w:tc>
        <w:tc>
          <w:tcPr>
            <w:tcW w:w="993" w:type="dxa"/>
            <w:vMerge w:val="continue"/>
            <w:tcBorders>
              <w:top w:val="nil"/>
            </w:tcBorders>
          </w:tcPr>
          <w:p>
            <w:pPr>
              <w:rPr>
                <w:sz w:val="2"/>
                <w:szCs w:val="2"/>
              </w:rPr>
            </w:pPr>
          </w:p>
        </w:tc>
        <w:tc>
          <w:tcPr>
            <w:tcW w:w="3292" w:type="dxa"/>
          </w:tcPr>
          <w:p>
            <w:pPr>
              <w:pStyle w:val="7"/>
              <w:spacing w:before="127"/>
              <w:ind w:left="109"/>
              <w:rPr>
                <w:sz w:val="24"/>
              </w:rPr>
            </w:pPr>
            <w:r>
              <w:rPr>
                <w:sz w:val="24"/>
              </w:rPr>
              <w:t xml:space="preserve">并处 3-4 万元罚款。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87" w:type="dxa"/>
            <w:vMerge w:val="continue"/>
            <w:tcBorders>
              <w:top w:val="nil"/>
            </w:tcBorders>
          </w:tcPr>
          <w:p>
            <w:pPr>
              <w:rPr>
                <w:sz w:val="2"/>
                <w:szCs w:val="2"/>
              </w:rPr>
            </w:pPr>
          </w:p>
        </w:tc>
        <w:tc>
          <w:tcPr>
            <w:tcW w:w="1589" w:type="dxa"/>
            <w:vMerge w:val="continue"/>
            <w:tcBorders>
              <w:top w:val="nil"/>
            </w:tcBorders>
          </w:tcPr>
          <w:p>
            <w:pPr>
              <w:rPr>
                <w:sz w:val="2"/>
                <w:szCs w:val="2"/>
              </w:rPr>
            </w:pPr>
          </w:p>
        </w:tc>
        <w:tc>
          <w:tcPr>
            <w:tcW w:w="2551" w:type="dxa"/>
            <w:vMerge w:val="continue"/>
            <w:tcBorders>
              <w:top w:val="nil"/>
            </w:tcBorders>
          </w:tcPr>
          <w:p>
            <w:pPr>
              <w:rPr>
                <w:sz w:val="2"/>
                <w:szCs w:val="2"/>
              </w:rPr>
            </w:pPr>
          </w:p>
        </w:tc>
        <w:tc>
          <w:tcPr>
            <w:tcW w:w="993" w:type="dxa"/>
            <w:vMerge w:val="continue"/>
            <w:tcBorders>
              <w:top w:val="nil"/>
            </w:tcBorders>
          </w:tcPr>
          <w:p>
            <w:pPr>
              <w:rPr>
                <w:sz w:val="2"/>
                <w:szCs w:val="2"/>
              </w:rPr>
            </w:pPr>
          </w:p>
        </w:tc>
        <w:tc>
          <w:tcPr>
            <w:tcW w:w="3967" w:type="dxa"/>
          </w:tcPr>
          <w:p>
            <w:pPr>
              <w:pStyle w:val="7"/>
              <w:spacing w:before="155"/>
              <w:ind w:left="108" w:right="-29"/>
              <w:rPr>
                <w:sz w:val="24"/>
              </w:rPr>
            </w:pPr>
            <w:r>
              <w:rPr>
                <w:spacing w:val="7"/>
                <w:sz w:val="24"/>
              </w:rPr>
              <w:t>违法经营额</w:t>
            </w:r>
            <w:r>
              <w:rPr>
                <w:sz w:val="24"/>
              </w:rPr>
              <w:t>8000</w:t>
            </w:r>
            <w:r>
              <w:rPr>
                <w:spacing w:val="-12"/>
                <w:sz w:val="24"/>
              </w:rPr>
              <w:t xml:space="preserve"> 元以上</w:t>
            </w:r>
            <w:r>
              <w:rPr>
                <w:sz w:val="24"/>
              </w:rPr>
              <w:t>1</w:t>
            </w:r>
            <w:r>
              <w:rPr>
                <w:spacing w:val="-35"/>
                <w:sz w:val="24"/>
              </w:rPr>
              <w:t xml:space="preserve"> 万元以下。</w:t>
            </w:r>
            <w:r>
              <w:rPr>
                <w:sz w:val="24"/>
              </w:rPr>
              <w:t xml:space="preserve"> </w:t>
            </w:r>
          </w:p>
        </w:tc>
        <w:tc>
          <w:tcPr>
            <w:tcW w:w="993" w:type="dxa"/>
            <w:vMerge w:val="continue"/>
            <w:tcBorders>
              <w:top w:val="nil"/>
            </w:tcBorders>
          </w:tcPr>
          <w:p>
            <w:pPr>
              <w:rPr>
                <w:sz w:val="2"/>
                <w:szCs w:val="2"/>
              </w:rPr>
            </w:pPr>
          </w:p>
        </w:tc>
        <w:tc>
          <w:tcPr>
            <w:tcW w:w="3292" w:type="dxa"/>
          </w:tcPr>
          <w:p>
            <w:pPr>
              <w:pStyle w:val="7"/>
              <w:spacing w:before="155"/>
              <w:ind w:left="109"/>
              <w:rPr>
                <w:sz w:val="24"/>
              </w:rPr>
            </w:pPr>
            <w:r>
              <w:rPr>
                <w:sz w:val="24"/>
              </w:rPr>
              <w:t xml:space="preserve">并处 4-5 万元罚款。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87" w:type="dxa"/>
            <w:vMerge w:val="continue"/>
            <w:tcBorders>
              <w:top w:val="nil"/>
            </w:tcBorders>
          </w:tcPr>
          <w:p>
            <w:pPr>
              <w:rPr>
                <w:sz w:val="2"/>
                <w:szCs w:val="2"/>
              </w:rPr>
            </w:pPr>
          </w:p>
        </w:tc>
        <w:tc>
          <w:tcPr>
            <w:tcW w:w="1589" w:type="dxa"/>
            <w:vMerge w:val="continue"/>
            <w:tcBorders>
              <w:top w:val="nil"/>
            </w:tcBorders>
          </w:tcPr>
          <w:p>
            <w:pPr>
              <w:rPr>
                <w:sz w:val="2"/>
                <w:szCs w:val="2"/>
              </w:rPr>
            </w:pPr>
          </w:p>
        </w:tc>
        <w:tc>
          <w:tcPr>
            <w:tcW w:w="2551" w:type="dxa"/>
            <w:vMerge w:val="continue"/>
            <w:tcBorders>
              <w:top w:val="nil"/>
            </w:tcBorders>
          </w:tcPr>
          <w:p>
            <w:pPr>
              <w:rPr>
                <w:sz w:val="2"/>
                <w:szCs w:val="2"/>
              </w:rPr>
            </w:pPr>
          </w:p>
        </w:tc>
        <w:tc>
          <w:tcPr>
            <w:tcW w:w="993" w:type="dxa"/>
          </w:tcPr>
          <w:p>
            <w:pPr>
              <w:pStyle w:val="7"/>
              <w:spacing w:line="307" w:lineRule="exact"/>
              <w:ind w:left="108"/>
              <w:rPr>
                <w:sz w:val="24"/>
              </w:rPr>
            </w:pPr>
            <w:r>
              <w:rPr>
                <w:sz w:val="24"/>
              </w:rPr>
              <w:t>情节严</w:t>
            </w:r>
          </w:p>
          <w:p>
            <w:pPr>
              <w:pStyle w:val="7"/>
              <w:spacing w:before="4" w:line="292" w:lineRule="exact"/>
              <w:ind w:left="108"/>
              <w:rPr>
                <w:sz w:val="24"/>
              </w:rPr>
            </w:pPr>
            <w:r>
              <w:rPr>
                <w:sz w:val="24"/>
              </w:rPr>
              <w:t xml:space="preserve">重 </w:t>
            </w:r>
          </w:p>
        </w:tc>
        <w:tc>
          <w:tcPr>
            <w:tcW w:w="3967" w:type="dxa"/>
          </w:tcPr>
          <w:p>
            <w:pPr>
              <w:pStyle w:val="7"/>
              <w:spacing w:line="307" w:lineRule="exact"/>
              <w:ind w:left="108"/>
              <w:rPr>
                <w:sz w:val="24"/>
              </w:rPr>
            </w:pPr>
            <w:r>
              <w:rPr>
                <w:sz w:val="24"/>
              </w:rPr>
              <w:t>违法经营额数额巨大或造成恶劣影</w:t>
            </w:r>
          </w:p>
          <w:p>
            <w:pPr>
              <w:pStyle w:val="7"/>
              <w:spacing w:before="4" w:line="292" w:lineRule="exact"/>
              <w:ind w:left="108"/>
              <w:rPr>
                <w:sz w:val="24"/>
              </w:rPr>
            </w:pPr>
            <w:r>
              <w:rPr>
                <w:sz w:val="24"/>
              </w:rPr>
              <w:t xml:space="preserve">响的。 </w:t>
            </w:r>
          </w:p>
        </w:tc>
        <w:tc>
          <w:tcPr>
            <w:tcW w:w="4285" w:type="dxa"/>
            <w:gridSpan w:val="2"/>
          </w:tcPr>
          <w:p>
            <w:pPr>
              <w:pStyle w:val="7"/>
              <w:spacing w:before="155"/>
              <w:ind w:left="108"/>
              <w:rPr>
                <w:sz w:val="24"/>
              </w:rPr>
            </w:pPr>
            <w:r>
              <w:rPr>
                <w:sz w:val="24"/>
              </w:rPr>
              <w:t xml:space="preserve">责令停业整顿或吊销许可证。 </w:t>
            </w:r>
          </w:p>
        </w:tc>
      </w:tr>
    </w:tbl>
    <w:p>
      <w:pPr>
        <w:spacing w:after="0"/>
        <w:rPr>
          <w:sz w:val="24"/>
        </w:rPr>
        <w:sectPr>
          <w:footerReference r:id="rId227" w:type="default"/>
          <w:pgSz w:w="16840" w:h="11910" w:orient="landscape"/>
          <w:pgMar w:top="1100" w:right="780" w:bottom="280" w:left="1040" w:header="0" w:footer="0" w:gutter="0"/>
          <w:cols w:space="720" w:num="1"/>
        </w:sectPr>
      </w:pPr>
    </w:p>
    <w:p>
      <w:pPr>
        <w:pStyle w:val="2"/>
        <w:rPr>
          <w:sz w:val="20"/>
        </w:rPr>
      </w:pPr>
    </w:p>
    <w:p>
      <w:pPr>
        <w:pStyle w:val="2"/>
        <w:rPr>
          <w:sz w:val="20"/>
        </w:rPr>
      </w:pPr>
    </w:p>
    <w:p>
      <w:pPr>
        <w:pStyle w:val="2"/>
        <w:spacing w:before="209" w:after="32"/>
        <w:ind w:left="400" w:right="245"/>
        <w:jc w:val="center"/>
      </w:pPr>
      <w:r>
        <w:t>出版物市场管理规定行政处罚自由裁量权基准</w:t>
      </w: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16"/>
        <w:gridCol w:w="2683"/>
        <w:gridCol w:w="3677"/>
        <w:gridCol w:w="3672"/>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0" w:hRule="atLeast"/>
        </w:trPr>
        <w:tc>
          <w:tcPr>
            <w:tcW w:w="816" w:type="dxa"/>
          </w:tcPr>
          <w:p>
            <w:pPr>
              <w:pStyle w:val="7"/>
              <w:spacing w:before="8"/>
              <w:rPr>
                <w:sz w:val="22"/>
              </w:rPr>
            </w:pPr>
          </w:p>
          <w:p>
            <w:pPr>
              <w:pStyle w:val="7"/>
              <w:ind w:left="87" w:right="78"/>
              <w:jc w:val="center"/>
              <w:rPr>
                <w:sz w:val="24"/>
              </w:rPr>
            </w:pPr>
            <w:r>
              <w:rPr>
                <w:sz w:val="24"/>
              </w:rPr>
              <w:t>序号</w:t>
            </w:r>
          </w:p>
        </w:tc>
        <w:tc>
          <w:tcPr>
            <w:tcW w:w="2683" w:type="dxa"/>
          </w:tcPr>
          <w:p>
            <w:pPr>
              <w:pStyle w:val="7"/>
              <w:spacing w:before="8"/>
              <w:rPr>
                <w:sz w:val="22"/>
              </w:rPr>
            </w:pPr>
          </w:p>
          <w:p>
            <w:pPr>
              <w:pStyle w:val="7"/>
              <w:ind w:left="861"/>
              <w:rPr>
                <w:sz w:val="24"/>
              </w:rPr>
            </w:pPr>
            <w:r>
              <w:rPr>
                <w:sz w:val="24"/>
              </w:rPr>
              <w:t>权力名称</w:t>
            </w:r>
          </w:p>
        </w:tc>
        <w:tc>
          <w:tcPr>
            <w:tcW w:w="3677" w:type="dxa"/>
          </w:tcPr>
          <w:p>
            <w:pPr>
              <w:pStyle w:val="7"/>
              <w:spacing w:before="8"/>
              <w:rPr>
                <w:sz w:val="22"/>
              </w:rPr>
            </w:pPr>
          </w:p>
          <w:p>
            <w:pPr>
              <w:pStyle w:val="7"/>
              <w:ind w:left="1335" w:right="1331"/>
              <w:jc w:val="center"/>
              <w:rPr>
                <w:sz w:val="24"/>
              </w:rPr>
            </w:pPr>
            <w:r>
              <w:rPr>
                <w:sz w:val="24"/>
              </w:rPr>
              <w:t>实施依据</w:t>
            </w:r>
          </w:p>
        </w:tc>
        <w:tc>
          <w:tcPr>
            <w:tcW w:w="3672" w:type="dxa"/>
          </w:tcPr>
          <w:p>
            <w:pPr>
              <w:pStyle w:val="7"/>
              <w:spacing w:before="8"/>
              <w:rPr>
                <w:sz w:val="22"/>
              </w:rPr>
            </w:pPr>
          </w:p>
          <w:p>
            <w:pPr>
              <w:pStyle w:val="7"/>
              <w:ind w:left="515"/>
              <w:rPr>
                <w:sz w:val="24"/>
              </w:rPr>
            </w:pPr>
            <w:r>
              <w:rPr>
                <w:sz w:val="24"/>
              </w:rPr>
              <w:t>违法违规行为情节、程度</w:t>
            </w:r>
          </w:p>
        </w:tc>
        <w:tc>
          <w:tcPr>
            <w:tcW w:w="3326" w:type="dxa"/>
          </w:tcPr>
          <w:p>
            <w:pPr>
              <w:pStyle w:val="7"/>
              <w:spacing w:before="8"/>
              <w:rPr>
                <w:sz w:val="22"/>
              </w:rPr>
            </w:pPr>
          </w:p>
          <w:p>
            <w:pPr>
              <w:pStyle w:val="7"/>
              <w:ind w:left="942"/>
              <w:rPr>
                <w:sz w:val="24"/>
              </w:rPr>
            </w:pPr>
            <w:r>
              <w:rPr>
                <w:sz w:val="24"/>
              </w:rPr>
              <w:t>自由裁量幅度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62" w:hRule="atLeast"/>
        </w:trPr>
        <w:tc>
          <w:tcPr>
            <w:tcW w:w="816" w:type="dxa"/>
          </w:tcPr>
          <w:p>
            <w:pPr>
              <w:pStyle w:val="7"/>
              <w:rPr>
                <w:sz w:val="24"/>
              </w:rPr>
            </w:pPr>
          </w:p>
          <w:p>
            <w:pPr>
              <w:pStyle w:val="7"/>
              <w:spacing w:before="11"/>
              <w:rPr>
                <w:sz w:val="24"/>
              </w:rPr>
            </w:pPr>
          </w:p>
          <w:p>
            <w:pPr>
              <w:pStyle w:val="7"/>
              <w:ind w:left="147" w:right="18"/>
              <w:jc w:val="center"/>
              <w:rPr>
                <w:sz w:val="24"/>
              </w:rPr>
            </w:pPr>
            <w:r>
              <w:rPr>
                <w:sz w:val="24"/>
              </w:rPr>
              <w:t xml:space="preserve">1 </w:t>
            </w:r>
          </w:p>
        </w:tc>
        <w:tc>
          <w:tcPr>
            <w:tcW w:w="2683" w:type="dxa"/>
          </w:tcPr>
          <w:p>
            <w:pPr>
              <w:pStyle w:val="7"/>
              <w:rPr>
                <w:sz w:val="24"/>
              </w:rPr>
            </w:pPr>
          </w:p>
          <w:p>
            <w:pPr>
              <w:pStyle w:val="7"/>
              <w:spacing w:before="162" w:line="242" w:lineRule="auto"/>
              <w:ind w:left="107" w:right="93"/>
              <w:rPr>
                <w:sz w:val="24"/>
              </w:rPr>
            </w:pPr>
            <w:r>
              <w:rPr>
                <w:sz w:val="24"/>
              </w:rPr>
              <w:t xml:space="preserve">未经批准，擅自从事出版物发行业务 </w:t>
            </w:r>
          </w:p>
        </w:tc>
        <w:tc>
          <w:tcPr>
            <w:tcW w:w="3677" w:type="dxa"/>
          </w:tcPr>
          <w:p>
            <w:pPr>
              <w:pStyle w:val="7"/>
              <w:spacing w:before="158" w:line="242" w:lineRule="auto"/>
              <w:ind w:left="107" w:right="96"/>
              <w:rPr>
                <w:sz w:val="24"/>
              </w:rPr>
            </w:pPr>
            <w:r>
              <w:rPr>
                <w:sz w:val="24"/>
              </w:rPr>
              <w:t xml:space="preserve">    第三十一条  未经批准，擅自从事出版物发行业务的，依照</w:t>
            </w:r>
          </w:p>
          <w:p>
            <w:pPr>
              <w:pStyle w:val="7"/>
              <w:spacing w:before="3" w:line="242" w:lineRule="auto"/>
              <w:ind w:left="107" w:right="98"/>
              <w:rPr>
                <w:sz w:val="24"/>
              </w:rPr>
            </w:pPr>
            <w:r>
              <w:rPr>
                <w:sz w:val="24"/>
              </w:rPr>
              <w:t xml:space="preserve">《出版管理条例》第六十一条处罚。 </w:t>
            </w:r>
          </w:p>
        </w:tc>
        <w:tc>
          <w:tcPr>
            <w:tcW w:w="3672" w:type="dxa"/>
          </w:tcPr>
          <w:p>
            <w:pPr>
              <w:pStyle w:val="7"/>
              <w:rPr>
                <w:sz w:val="24"/>
              </w:rPr>
            </w:pPr>
          </w:p>
          <w:p>
            <w:pPr>
              <w:pStyle w:val="7"/>
              <w:spacing w:before="162" w:line="242" w:lineRule="auto"/>
              <w:ind w:left="107" w:right="96"/>
              <w:rPr>
                <w:sz w:val="24"/>
              </w:rPr>
            </w:pPr>
            <w:r>
              <w:rPr>
                <w:sz w:val="24"/>
              </w:rPr>
              <w:t xml:space="preserve">依照《出版管理条例》第六十一条行政处罚自由裁量权基准 </w:t>
            </w:r>
          </w:p>
        </w:tc>
        <w:tc>
          <w:tcPr>
            <w:tcW w:w="3326" w:type="dxa"/>
          </w:tcPr>
          <w:p>
            <w:pPr>
              <w:pStyle w:val="7"/>
              <w:spacing w:before="6"/>
              <w:rPr>
                <w:sz w:val="24"/>
              </w:rPr>
            </w:pPr>
          </w:p>
          <w:p>
            <w:pPr>
              <w:pStyle w:val="7"/>
              <w:spacing w:line="242" w:lineRule="auto"/>
              <w:ind w:left="107" w:right="95"/>
              <w:jc w:val="both"/>
              <w:rPr>
                <w:sz w:val="24"/>
              </w:rPr>
            </w:pPr>
            <w:r>
              <w:rPr>
                <w:spacing w:val="-4"/>
                <w:sz w:val="24"/>
              </w:rPr>
              <w:t>依照《出版管理条例》第六十</w:t>
            </w:r>
            <w:r>
              <w:rPr>
                <w:spacing w:val="16"/>
                <w:sz w:val="24"/>
              </w:rPr>
              <w:t>一条行政处罚自由裁量权基</w:t>
            </w:r>
            <w:r>
              <w:rPr>
                <w:sz w:val="24"/>
              </w:rPr>
              <w:t xml:space="preserve">准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59" w:hRule="atLeast"/>
        </w:trPr>
        <w:tc>
          <w:tcPr>
            <w:tcW w:w="816" w:type="dxa"/>
          </w:tcPr>
          <w:p>
            <w:pPr>
              <w:pStyle w:val="7"/>
              <w:rPr>
                <w:sz w:val="24"/>
              </w:rPr>
            </w:pPr>
          </w:p>
          <w:p>
            <w:pPr>
              <w:pStyle w:val="7"/>
              <w:spacing w:before="8"/>
              <w:rPr>
                <w:sz w:val="24"/>
              </w:rPr>
            </w:pPr>
          </w:p>
          <w:p>
            <w:pPr>
              <w:pStyle w:val="7"/>
              <w:ind w:left="147" w:right="18"/>
              <w:jc w:val="center"/>
              <w:rPr>
                <w:sz w:val="24"/>
              </w:rPr>
            </w:pPr>
            <w:r>
              <w:rPr>
                <w:sz w:val="24"/>
              </w:rPr>
              <w:t xml:space="preserve">2 </w:t>
            </w:r>
          </w:p>
        </w:tc>
        <w:tc>
          <w:tcPr>
            <w:tcW w:w="2683" w:type="dxa"/>
          </w:tcPr>
          <w:p>
            <w:pPr>
              <w:pStyle w:val="7"/>
              <w:rPr>
                <w:sz w:val="24"/>
              </w:rPr>
            </w:pPr>
          </w:p>
          <w:p>
            <w:pPr>
              <w:pStyle w:val="7"/>
              <w:spacing w:before="8"/>
              <w:rPr>
                <w:sz w:val="24"/>
              </w:rPr>
            </w:pPr>
          </w:p>
          <w:p>
            <w:pPr>
              <w:pStyle w:val="7"/>
              <w:ind w:left="107"/>
              <w:rPr>
                <w:sz w:val="24"/>
              </w:rPr>
            </w:pPr>
            <w:r>
              <w:rPr>
                <w:sz w:val="24"/>
              </w:rPr>
              <w:t xml:space="preserve">发行违禁出版物 </w:t>
            </w:r>
          </w:p>
        </w:tc>
        <w:tc>
          <w:tcPr>
            <w:tcW w:w="3677" w:type="dxa"/>
            <w:vMerge w:val="restart"/>
          </w:tcPr>
          <w:p>
            <w:pPr>
              <w:pStyle w:val="7"/>
              <w:spacing w:before="1"/>
              <w:rPr>
                <w:sz w:val="25"/>
              </w:rPr>
            </w:pPr>
          </w:p>
          <w:p>
            <w:pPr>
              <w:pStyle w:val="7"/>
              <w:spacing w:line="242" w:lineRule="auto"/>
              <w:ind w:left="107" w:right="98" w:firstLine="482"/>
              <w:jc w:val="both"/>
              <w:rPr>
                <w:sz w:val="24"/>
              </w:rPr>
            </w:pPr>
            <w:r>
              <w:rPr>
                <w:sz w:val="24"/>
              </w:rPr>
              <w:t xml:space="preserve">第三十二条 发行违禁出版物的，依照《出版管理条例》第六十二条处罚。 </w:t>
            </w:r>
          </w:p>
          <w:p>
            <w:pPr>
              <w:pStyle w:val="7"/>
              <w:spacing w:before="4" w:line="242" w:lineRule="auto"/>
              <w:ind w:left="107" w:right="98"/>
              <w:jc w:val="both"/>
              <w:rPr>
                <w:sz w:val="24"/>
              </w:rPr>
            </w:pPr>
            <w:r>
              <w:rPr>
                <w:sz w:val="24"/>
              </w:rPr>
              <w:t xml:space="preserve">发行国家新闻出版广电总局禁止进口的出版物，或者发行未从依法批准的出版物进口经营单位进货的进口出版物，依照《出版管理条例》第六十三条处罚。 </w:t>
            </w:r>
          </w:p>
          <w:p>
            <w:pPr>
              <w:pStyle w:val="7"/>
              <w:spacing w:before="7" w:line="242" w:lineRule="auto"/>
              <w:ind w:left="107" w:right="98"/>
              <w:jc w:val="both"/>
              <w:rPr>
                <w:sz w:val="24"/>
              </w:rPr>
            </w:pPr>
            <w:r>
              <w:rPr>
                <w:sz w:val="24"/>
              </w:rPr>
              <w:t>发行其他非法出版物和出版行政主管部门明令禁止出版、印刷或者复制、发行的出版物的，依照</w:t>
            </w:r>
          </w:p>
          <w:p>
            <w:pPr>
              <w:pStyle w:val="7"/>
              <w:spacing w:before="4" w:line="242" w:lineRule="auto"/>
              <w:ind w:left="107" w:right="98"/>
              <w:rPr>
                <w:sz w:val="24"/>
              </w:rPr>
            </w:pPr>
            <w:r>
              <w:rPr>
                <w:sz w:val="24"/>
              </w:rPr>
              <w:t xml:space="preserve">《出版管理条例》第六十五条处罚。 </w:t>
            </w:r>
          </w:p>
        </w:tc>
        <w:tc>
          <w:tcPr>
            <w:tcW w:w="3672" w:type="dxa"/>
          </w:tcPr>
          <w:p>
            <w:pPr>
              <w:pStyle w:val="7"/>
              <w:rPr>
                <w:sz w:val="24"/>
              </w:rPr>
            </w:pPr>
          </w:p>
          <w:p>
            <w:pPr>
              <w:pStyle w:val="7"/>
              <w:spacing w:before="160" w:line="242" w:lineRule="auto"/>
              <w:ind w:left="107" w:right="96"/>
              <w:rPr>
                <w:sz w:val="24"/>
              </w:rPr>
            </w:pPr>
            <w:r>
              <w:rPr>
                <w:sz w:val="24"/>
              </w:rPr>
              <w:t xml:space="preserve">依照《出版管理条例》第六十二条行政处罚自由裁量权基准 </w:t>
            </w:r>
          </w:p>
        </w:tc>
        <w:tc>
          <w:tcPr>
            <w:tcW w:w="3326" w:type="dxa"/>
          </w:tcPr>
          <w:p>
            <w:pPr>
              <w:pStyle w:val="7"/>
              <w:spacing w:before="4"/>
              <w:rPr>
                <w:sz w:val="24"/>
              </w:rPr>
            </w:pPr>
          </w:p>
          <w:p>
            <w:pPr>
              <w:pStyle w:val="7"/>
              <w:spacing w:line="242" w:lineRule="auto"/>
              <w:ind w:left="107" w:right="95"/>
              <w:jc w:val="both"/>
              <w:rPr>
                <w:sz w:val="24"/>
              </w:rPr>
            </w:pPr>
            <w:r>
              <w:rPr>
                <w:spacing w:val="-4"/>
                <w:sz w:val="24"/>
              </w:rPr>
              <w:t>依照《出版管理条例》第六十</w:t>
            </w:r>
            <w:r>
              <w:rPr>
                <w:spacing w:val="16"/>
                <w:sz w:val="24"/>
              </w:rPr>
              <w:t>二条行政处罚自由裁量权基</w:t>
            </w:r>
            <w:r>
              <w:rPr>
                <w:sz w:val="24"/>
              </w:rPr>
              <w:t xml:space="preserve">准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59" w:hRule="atLeast"/>
        </w:trPr>
        <w:tc>
          <w:tcPr>
            <w:tcW w:w="816" w:type="dxa"/>
          </w:tcPr>
          <w:p>
            <w:pPr>
              <w:pStyle w:val="7"/>
              <w:rPr>
                <w:sz w:val="24"/>
              </w:rPr>
            </w:pPr>
          </w:p>
          <w:p>
            <w:pPr>
              <w:pStyle w:val="7"/>
              <w:spacing w:before="8"/>
              <w:rPr>
                <w:sz w:val="24"/>
              </w:rPr>
            </w:pPr>
          </w:p>
          <w:p>
            <w:pPr>
              <w:pStyle w:val="7"/>
              <w:spacing w:before="1"/>
              <w:ind w:left="147" w:right="18"/>
              <w:jc w:val="center"/>
              <w:rPr>
                <w:sz w:val="24"/>
              </w:rPr>
            </w:pPr>
            <w:r>
              <w:rPr>
                <w:sz w:val="24"/>
              </w:rPr>
              <w:t xml:space="preserve">3 </w:t>
            </w:r>
          </w:p>
        </w:tc>
        <w:tc>
          <w:tcPr>
            <w:tcW w:w="2683" w:type="dxa"/>
          </w:tcPr>
          <w:p>
            <w:pPr>
              <w:pStyle w:val="7"/>
              <w:spacing w:line="242" w:lineRule="auto"/>
              <w:ind w:left="107" w:right="93"/>
              <w:jc w:val="both"/>
              <w:rPr>
                <w:sz w:val="24"/>
              </w:rPr>
            </w:pPr>
            <w:r>
              <w:rPr>
                <w:spacing w:val="4"/>
                <w:sz w:val="24"/>
              </w:rPr>
              <w:t>发行国家新闻出版广电</w:t>
            </w:r>
            <w:r>
              <w:rPr>
                <w:spacing w:val="32"/>
                <w:sz w:val="24"/>
              </w:rPr>
              <w:t>总局禁止进口的出版</w:t>
            </w:r>
            <w:r>
              <w:rPr>
                <w:spacing w:val="4"/>
                <w:sz w:val="24"/>
              </w:rPr>
              <w:t>物，或者发行未从依法批准的出版物进口经营</w:t>
            </w:r>
          </w:p>
          <w:p>
            <w:pPr>
              <w:pStyle w:val="7"/>
              <w:spacing w:before="5" w:line="292" w:lineRule="exact"/>
              <w:ind w:left="107"/>
              <w:rPr>
                <w:sz w:val="24"/>
              </w:rPr>
            </w:pPr>
            <w:r>
              <w:rPr>
                <w:sz w:val="24"/>
              </w:rPr>
              <w:t xml:space="preserve">单位进货的进口出版物 </w:t>
            </w:r>
          </w:p>
        </w:tc>
        <w:tc>
          <w:tcPr>
            <w:tcW w:w="3677" w:type="dxa"/>
            <w:vMerge w:val="continue"/>
            <w:tcBorders>
              <w:top w:val="nil"/>
            </w:tcBorders>
          </w:tcPr>
          <w:p>
            <w:pPr>
              <w:rPr>
                <w:sz w:val="2"/>
                <w:szCs w:val="2"/>
              </w:rPr>
            </w:pPr>
          </w:p>
        </w:tc>
        <w:tc>
          <w:tcPr>
            <w:tcW w:w="3672" w:type="dxa"/>
          </w:tcPr>
          <w:p>
            <w:pPr>
              <w:pStyle w:val="7"/>
              <w:rPr>
                <w:sz w:val="24"/>
              </w:rPr>
            </w:pPr>
          </w:p>
          <w:p>
            <w:pPr>
              <w:pStyle w:val="7"/>
              <w:spacing w:before="160" w:line="242" w:lineRule="auto"/>
              <w:ind w:left="107" w:right="96"/>
              <w:rPr>
                <w:sz w:val="24"/>
              </w:rPr>
            </w:pPr>
            <w:r>
              <w:rPr>
                <w:sz w:val="24"/>
              </w:rPr>
              <w:t xml:space="preserve">依照《出版管理条例》第六十三条行政处罚自由裁量权基准 </w:t>
            </w:r>
          </w:p>
        </w:tc>
        <w:tc>
          <w:tcPr>
            <w:tcW w:w="3326" w:type="dxa"/>
          </w:tcPr>
          <w:p>
            <w:pPr>
              <w:pStyle w:val="7"/>
              <w:spacing w:before="4"/>
              <w:rPr>
                <w:sz w:val="24"/>
              </w:rPr>
            </w:pPr>
          </w:p>
          <w:p>
            <w:pPr>
              <w:pStyle w:val="7"/>
              <w:spacing w:line="242" w:lineRule="auto"/>
              <w:ind w:left="107" w:right="95"/>
              <w:jc w:val="both"/>
              <w:rPr>
                <w:sz w:val="24"/>
              </w:rPr>
            </w:pPr>
            <w:r>
              <w:rPr>
                <w:spacing w:val="-4"/>
                <w:sz w:val="24"/>
              </w:rPr>
              <w:t>依照《出版管理条例》第六十</w:t>
            </w:r>
            <w:r>
              <w:rPr>
                <w:spacing w:val="16"/>
                <w:sz w:val="24"/>
              </w:rPr>
              <w:t>三条行政处罚自由裁量权基</w:t>
            </w:r>
            <w:r>
              <w:rPr>
                <w:sz w:val="24"/>
              </w:rPr>
              <w:t xml:space="preserve">准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59" w:hRule="atLeast"/>
        </w:trPr>
        <w:tc>
          <w:tcPr>
            <w:tcW w:w="816" w:type="dxa"/>
          </w:tcPr>
          <w:p>
            <w:pPr>
              <w:pStyle w:val="7"/>
              <w:rPr>
                <w:sz w:val="24"/>
              </w:rPr>
            </w:pPr>
          </w:p>
          <w:p>
            <w:pPr>
              <w:pStyle w:val="7"/>
              <w:spacing w:before="8"/>
              <w:rPr>
                <w:sz w:val="24"/>
              </w:rPr>
            </w:pPr>
          </w:p>
          <w:p>
            <w:pPr>
              <w:pStyle w:val="7"/>
              <w:ind w:left="147" w:right="18"/>
              <w:jc w:val="center"/>
              <w:rPr>
                <w:sz w:val="24"/>
              </w:rPr>
            </w:pPr>
            <w:r>
              <w:rPr>
                <w:sz w:val="24"/>
              </w:rPr>
              <w:t xml:space="preserve">4 </w:t>
            </w:r>
          </w:p>
        </w:tc>
        <w:tc>
          <w:tcPr>
            <w:tcW w:w="2683" w:type="dxa"/>
          </w:tcPr>
          <w:p>
            <w:pPr>
              <w:pStyle w:val="7"/>
              <w:spacing w:before="155" w:line="242" w:lineRule="auto"/>
              <w:ind w:left="107" w:right="93"/>
              <w:jc w:val="both"/>
              <w:rPr>
                <w:sz w:val="24"/>
              </w:rPr>
            </w:pPr>
            <w:r>
              <w:rPr>
                <w:sz w:val="24"/>
              </w:rPr>
              <w:t xml:space="preserve">  发行其他非法出版物和新闻出版行政部门明令禁止出版、印刷或者复制、发行的出版物 </w:t>
            </w:r>
          </w:p>
        </w:tc>
        <w:tc>
          <w:tcPr>
            <w:tcW w:w="3677" w:type="dxa"/>
            <w:vMerge w:val="continue"/>
            <w:tcBorders>
              <w:top w:val="nil"/>
            </w:tcBorders>
          </w:tcPr>
          <w:p>
            <w:pPr>
              <w:rPr>
                <w:sz w:val="2"/>
                <w:szCs w:val="2"/>
              </w:rPr>
            </w:pPr>
          </w:p>
        </w:tc>
        <w:tc>
          <w:tcPr>
            <w:tcW w:w="3672" w:type="dxa"/>
          </w:tcPr>
          <w:p>
            <w:pPr>
              <w:pStyle w:val="7"/>
              <w:rPr>
                <w:sz w:val="24"/>
              </w:rPr>
            </w:pPr>
          </w:p>
          <w:p>
            <w:pPr>
              <w:pStyle w:val="7"/>
              <w:spacing w:before="160" w:line="242" w:lineRule="auto"/>
              <w:ind w:left="107" w:right="96"/>
              <w:rPr>
                <w:sz w:val="24"/>
              </w:rPr>
            </w:pPr>
            <w:r>
              <w:rPr>
                <w:sz w:val="24"/>
              </w:rPr>
              <w:t xml:space="preserve">依照《出版管理条例》第六十五条行政处罚自由裁量权基准 </w:t>
            </w:r>
          </w:p>
        </w:tc>
        <w:tc>
          <w:tcPr>
            <w:tcW w:w="3326" w:type="dxa"/>
          </w:tcPr>
          <w:p>
            <w:pPr>
              <w:pStyle w:val="7"/>
              <w:spacing w:before="4"/>
              <w:rPr>
                <w:sz w:val="24"/>
              </w:rPr>
            </w:pPr>
          </w:p>
          <w:p>
            <w:pPr>
              <w:pStyle w:val="7"/>
              <w:spacing w:line="242" w:lineRule="auto"/>
              <w:ind w:left="107" w:right="95"/>
              <w:jc w:val="both"/>
              <w:rPr>
                <w:sz w:val="24"/>
              </w:rPr>
            </w:pPr>
            <w:r>
              <w:rPr>
                <w:spacing w:val="-4"/>
                <w:sz w:val="24"/>
              </w:rPr>
              <w:t>依照《出版管理条例》第六十</w:t>
            </w:r>
            <w:r>
              <w:rPr>
                <w:spacing w:val="16"/>
                <w:sz w:val="24"/>
              </w:rPr>
              <w:t>三条行政处罚自由裁量权基</w:t>
            </w:r>
            <w:r>
              <w:rPr>
                <w:sz w:val="24"/>
              </w:rPr>
              <w:t xml:space="preserve">准 </w:t>
            </w:r>
          </w:p>
        </w:tc>
      </w:tr>
    </w:tbl>
    <w:p>
      <w:pPr>
        <w:spacing w:after="0" w:line="242" w:lineRule="auto"/>
        <w:jc w:val="both"/>
        <w:rPr>
          <w:sz w:val="24"/>
        </w:rPr>
        <w:sectPr>
          <w:footerReference r:id="rId228" w:type="default"/>
          <w:pgSz w:w="16840" w:h="11910" w:orient="landscape"/>
          <w:pgMar w:top="1100" w:right="780" w:bottom="280" w:left="1040" w:header="0" w:footer="0" w:gutter="0"/>
          <w:cols w:space="720" w:num="1"/>
        </w:sectPr>
      </w:pPr>
    </w:p>
    <w:p>
      <w:pPr>
        <w:pStyle w:val="2"/>
        <w:rPr>
          <w:sz w:val="20"/>
        </w:rPr>
      </w:pPr>
    </w:p>
    <w:p>
      <w:pPr>
        <w:pStyle w:val="2"/>
        <w:rPr>
          <w:sz w:val="20"/>
        </w:rPr>
      </w:pPr>
    </w:p>
    <w:p>
      <w:pPr>
        <w:pStyle w:val="2"/>
        <w:rPr>
          <w:sz w:val="20"/>
        </w:rPr>
      </w:pPr>
    </w:p>
    <w:p>
      <w:pPr>
        <w:pStyle w:val="2"/>
        <w:rPr>
          <w:sz w:val="20"/>
        </w:rPr>
      </w:pPr>
    </w:p>
    <w:p>
      <w:pPr>
        <w:pStyle w:val="2"/>
        <w:spacing w:before="10"/>
        <w:rPr>
          <w:sz w:val="22"/>
        </w:rPr>
      </w:pP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16"/>
        <w:gridCol w:w="2268"/>
        <w:gridCol w:w="3338"/>
        <w:gridCol w:w="3336"/>
        <w:gridCol w:w="333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0" w:hRule="atLeast"/>
        </w:trPr>
        <w:tc>
          <w:tcPr>
            <w:tcW w:w="816" w:type="dxa"/>
          </w:tcPr>
          <w:p>
            <w:pPr>
              <w:pStyle w:val="7"/>
              <w:spacing w:before="5"/>
              <w:rPr>
                <w:sz w:val="19"/>
              </w:rPr>
            </w:pPr>
          </w:p>
          <w:p>
            <w:pPr>
              <w:pStyle w:val="7"/>
              <w:spacing w:before="1"/>
              <w:ind w:left="87" w:right="78"/>
              <w:jc w:val="center"/>
              <w:rPr>
                <w:sz w:val="24"/>
              </w:rPr>
            </w:pPr>
            <w:r>
              <w:rPr>
                <w:sz w:val="24"/>
              </w:rPr>
              <w:t>序号</w:t>
            </w:r>
          </w:p>
        </w:tc>
        <w:tc>
          <w:tcPr>
            <w:tcW w:w="2268" w:type="dxa"/>
          </w:tcPr>
          <w:p>
            <w:pPr>
              <w:pStyle w:val="7"/>
              <w:spacing w:before="5"/>
              <w:rPr>
                <w:sz w:val="19"/>
              </w:rPr>
            </w:pPr>
          </w:p>
          <w:p>
            <w:pPr>
              <w:pStyle w:val="7"/>
              <w:spacing w:before="1"/>
              <w:ind w:left="652"/>
              <w:rPr>
                <w:sz w:val="24"/>
              </w:rPr>
            </w:pPr>
            <w:r>
              <w:rPr>
                <w:sz w:val="24"/>
              </w:rPr>
              <w:t>权力名称</w:t>
            </w:r>
          </w:p>
        </w:tc>
        <w:tc>
          <w:tcPr>
            <w:tcW w:w="3338" w:type="dxa"/>
          </w:tcPr>
          <w:p>
            <w:pPr>
              <w:pStyle w:val="7"/>
              <w:spacing w:before="5"/>
              <w:rPr>
                <w:sz w:val="19"/>
              </w:rPr>
            </w:pPr>
          </w:p>
          <w:p>
            <w:pPr>
              <w:pStyle w:val="7"/>
              <w:spacing w:before="1"/>
              <w:ind w:left="1167" w:right="1160"/>
              <w:jc w:val="center"/>
              <w:rPr>
                <w:sz w:val="24"/>
              </w:rPr>
            </w:pPr>
            <w:r>
              <w:rPr>
                <w:sz w:val="24"/>
              </w:rPr>
              <w:t>实施依据</w:t>
            </w:r>
          </w:p>
        </w:tc>
        <w:tc>
          <w:tcPr>
            <w:tcW w:w="3336" w:type="dxa"/>
          </w:tcPr>
          <w:p>
            <w:pPr>
              <w:pStyle w:val="7"/>
              <w:spacing w:before="5"/>
              <w:rPr>
                <w:sz w:val="19"/>
              </w:rPr>
            </w:pPr>
          </w:p>
          <w:p>
            <w:pPr>
              <w:pStyle w:val="7"/>
              <w:spacing w:before="1"/>
              <w:ind w:left="348"/>
              <w:rPr>
                <w:sz w:val="24"/>
              </w:rPr>
            </w:pPr>
            <w:r>
              <w:rPr>
                <w:sz w:val="24"/>
              </w:rPr>
              <w:t>违法违规行为情节、程度</w:t>
            </w:r>
          </w:p>
        </w:tc>
        <w:tc>
          <w:tcPr>
            <w:tcW w:w="3338" w:type="dxa"/>
          </w:tcPr>
          <w:p>
            <w:pPr>
              <w:pStyle w:val="7"/>
              <w:spacing w:before="5"/>
              <w:rPr>
                <w:sz w:val="19"/>
              </w:rPr>
            </w:pPr>
          </w:p>
          <w:p>
            <w:pPr>
              <w:pStyle w:val="7"/>
              <w:spacing w:before="1"/>
              <w:ind w:left="947"/>
              <w:rPr>
                <w:sz w:val="24"/>
              </w:rPr>
            </w:pPr>
            <w:r>
              <w:rPr>
                <w:sz w:val="24"/>
              </w:rPr>
              <w:t>自由裁量幅度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30" w:hRule="atLeast"/>
        </w:trPr>
        <w:tc>
          <w:tcPr>
            <w:tcW w:w="816" w:type="dxa"/>
          </w:tcPr>
          <w:p>
            <w:pPr>
              <w:pStyle w:val="7"/>
              <w:rPr>
                <w:sz w:val="24"/>
              </w:rPr>
            </w:pPr>
          </w:p>
          <w:p>
            <w:pPr>
              <w:pStyle w:val="7"/>
              <w:spacing w:before="4"/>
              <w:rPr>
                <w:sz w:val="35"/>
              </w:rPr>
            </w:pPr>
          </w:p>
          <w:p>
            <w:pPr>
              <w:pStyle w:val="7"/>
              <w:ind w:left="9"/>
              <w:jc w:val="center"/>
              <w:rPr>
                <w:sz w:val="24"/>
              </w:rPr>
            </w:pPr>
            <w:r>
              <w:rPr>
                <w:sz w:val="24"/>
              </w:rPr>
              <w:t>5</w:t>
            </w:r>
          </w:p>
        </w:tc>
        <w:tc>
          <w:tcPr>
            <w:tcW w:w="2268" w:type="dxa"/>
          </w:tcPr>
          <w:p>
            <w:pPr>
              <w:pStyle w:val="7"/>
              <w:rPr>
                <w:sz w:val="20"/>
              </w:rPr>
            </w:pPr>
          </w:p>
          <w:p>
            <w:pPr>
              <w:pStyle w:val="7"/>
              <w:spacing w:before="10"/>
              <w:rPr>
                <w:sz w:val="16"/>
              </w:rPr>
            </w:pPr>
          </w:p>
          <w:p>
            <w:pPr>
              <w:pStyle w:val="7"/>
              <w:spacing w:line="278" w:lineRule="auto"/>
              <w:ind w:left="107" w:right="93"/>
              <w:jc w:val="both"/>
              <w:rPr>
                <w:sz w:val="21"/>
              </w:rPr>
            </w:pPr>
            <w:r>
              <w:rPr>
                <w:sz w:val="21"/>
              </w:rPr>
              <w:t>违反本规定发行侵犯他人著作权或者专有出版权的出版物</w:t>
            </w:r>
          </w:p>
        </w:tc>
        <w:tc>
          <w:tcPr>
            <w:tcW w:w="3338" w:type="dxa"/>
          </w:tcPr>
          <w:p>
            <w:pPr>
              <w:pStyle w:val="7"/>
              <w:spacing w:before="159" w:line="278" w:lineRule="auto"/>
              <w:ind w:left="107" w:right="67" w:firstLine="422"/>
              <w:jc w:val="both"/>
              <w:rPr>
                <w:sz w:val="21"/>
              </w:rPr>
            </w:pPr>
            <w:r>
              <w:rPr>
                <w:sz w:val="21"/>
              </w:rPr>
              <w:t>第三十三条 违反本规定发行侵犯他人著作权或者专有出版权的出版物的，依照《中华人民共和国著作权法》和《中华人民共和国著作权法实施条例》的规定处罚。</w:t>
            </w:r>
          </w:p>
        </w:tc>
        <w:tc>
          <w:tcPr>
            <w:tcW w:w="3336" w:type="dxa"/>
          </w:tcPr>
          <w:p>
            <w:pPr>
              <w:pStyle w:val="7"/>
              <w:rPr>
                <w:sz w:val="24"/>
              </w:rPr>
            </w:pPr>
          </w:p>
          <w:p>
            <w:pPr>
              <w:pStyle w:val="7"/>
              <w:spacing w:line="254" w:lineRule="auto"/>
              <w:ind w:left="108" w:right="-29"/>
              <w:rPr>
                <w:sz w:val="24"/>
              </w:rPr>
            </w:pPr>
            <w:r>
              <w:rPr>
                <w:spacing w:val="-9"/>
                <w:sz w:val="22"/>
              </w:rPr>
              <w:t>依照《中华人民共和国著作权法》</w:t>
            </w:r>
            <w:r>
              <w:rPr>
                <w:spacing w:val="-6"/>
                <w:sz w:val="22"/>
              </w:rPr>
              <w:t>和《中华人民共和国著作权法实</w:t>
            </w:r>
            <w:r>
              <w:rPr>
                <w:spacing w:val="6"/>
                <w:sz w:val="22"/>
              </w:rPr>
              <w:t>施条例》</w:t>
            </w:r>
            <w:r>
              <w:rPr>
                <w:spacing w:val="3"/>
                <w:sz w:val="24"/>
              </w:rPr>
              <w:t>行政处罚自由裁量权基准</w:t>
            </w:r>
          </w:p>
        </w:tc>
        <w:tc>
          <w:tcPr>
            <w:tcW w:w="3338" w:type="dxa"/>
          </w:tcPr>
          <w:p>
            <w:pPr>
              <w:pStyle w:val="7"/>
              <w:rPr>
                <w:sz w:val="24"/>
              </w:rPr>
            </w:pPr>
          </w:p>
          <w:p>
            <w:pPr>
              <w:pStyle w:val="7"/>
              <w:spacing w:line="254" w:lineRule="auto"/>
              <w:ind w:left="108" w:right="-29"/>
              <w:rPr>
                <w:sz w:val="24"/>
              </w:rPr>
            </w:pPr>
            <w:r>
              <w:rPr>
                <w:spacing w:val="-9"/>
                <w:sz w:val="22"/>
              </w:rPr>
              <w:t>依照《中华人民共和国著作权法》</w:t>
            </w:r>
            <w:r>
              <w:rPr>
                <w:spacing w:val="-6"/>
                <w:sz w:val="22"/>
              </w:rPr>
              <w:t>和《中华人民共和国著作权法实</w:t>
            </w:r>
            <w:r>
              <w:rPr>
                <w:spacing w:val="6"/>
                <w:sz w:val="22"/>
              </w:rPr>
              <w:t>施条例》</w:t>
            </w:r>
            <w:r>
              <w:rPr>
                <w:spacing w:val="3"/>
                <w:sz w:val="24"/>
              </w:rPr>
              <w:t>行政处罚自由裁量权基准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59" w:hRule="atLeast"/>
        </w:trPr>
        <w:tc>
          <w:tcPr>
            <w:tcW w:w="816" w:type="dxa"/>
          </w:tcPr>
          <w:p>
            <w:pPr>
              <w:pStyle w:val="7"/>
              <w:rPr>
                <w:sz w:val="24"/>
              </w:rPr>
            </w:pPr>
          </w:p>
          <w:p>
            <w:pPr>
              <w:pStyle w:val="7"/>
              <w:spacing w:before="8"/>
              <w:rPr>
                <w:sz w:val="24"/>
              </w:rPr>
            </w:pPr>
          </w:p>
          <w:p>
            <w:pPr>
              <w:pStyle w:val="7"/>
              <w:spacing w:before="1"/>
              <w:ind w:left="9"/>
              <w:jc w:val="center"/>
              <w:rPr>
                <w:sz w:val="24"/>
              </w:rPr>
            </w:pPr>
            <w:r>
              <w:rPr>
                <w:sz w:val="24"/>
              </w:rPr>
              <w:t>6</w:t>
            </w:r>
          </w:p>
        </w:tc>
        <w:tc>
          <w:tcPr>
            <w:tcW w:w="2268" w:type="dxa"/>
          </w:tcPr>
          <w:p>
            <w:pPr>
              <w:pStyle w:val="7"/>
              <w:rPr>
                <w:sz w:val="20"/>
              </w:rPr>
            </w:pPr>
          </w:p>
          <w:p>
            <w:pPr>
              <w:pStyle w:val="7"/>
              <w:spacing w:before="3"/>
              <w:rPr>
                <w:sz w:val="18"/>
              </w:rPr>
            </w:pPr>
          </w:p>
          <w:p>
            <w:pPr>
              <w:pStyle w:val="7"/>
              <w:spacing w:line="278" w:lineRule="auto"/>
              <w:ind w:left="107" w:right="93"/>
              <w:rPr>
                <w:sz w:val="21"/>
              </w:rPr>
            </w:pPr>
            <w:r>
              <w:rPr>
                <w:sz w:val="21"/>
              </w:rPr>
              <w:t>发行未经依法审定的中小学教科书</w:t>
            </w:r>
          </w:p>
        </w:tc>
        <w:tc>
          <w:tcPr>
            <w:tcW w:w="3338" w:type="dxa"/>
            <w:vMerge w:val="restart"/>
          </w:tcPr>
          <w:p>
            <w:pPr>
              <w:pStyle w:val="7"/>
              <w:rPr>
                <w:sz w:val="20"/>
              </w:rPr>
            </w:pPr>
          </w:p>
          <w:p>
            <w:pPr>
              <w:pStyle w:val="7"/>
              <w:rPr>
                <w:sz w:val="20"/>
              </w:rPr>
            </w:pPr>
          </w:p>
          <w:p>
            <w:pPr>
              <w:pStyle w:val="7"/>
              <w:spacing w:before="143" w:line="278" w:lineRule="auto"/>
              <w:ind w:left="107" w:right="-15" w:firstLine="422"/>
              <w:rPr>
                <w:sz w:val="21"/>
              </w:rPr>
            </w:pPr>
            <w:r>
              <w:rPr>
                <w:spacing w:val="2"/>
                <w:sz w:val="21"/>
              </w:rPr>
              <w:t>第三十四条 在中小学教科书</w:t>
            </w:r>
            <w:r>
              <w:rPr>
                <w:spacing w:val="-6"/>
                <w:sz w:val="21"/>
              </w:rPr>
              <w:t>发行过程中违反本规定，有下列行</w:t>
            </w:r>
            <w:r>
              <w:rPr>
                <w:spacing w:val="-5"/>
                <w:sz w:val="21"/>
              </w:rPr>
              <w:t>为之一的，依照《出版管理条例》</w:t>
            </w:r>
            <w:r>
              <w:rPr>
                <w:spacing w:val="-10"/>
                <w:w w:val="100"/>
                <w:sz w:val="21"/>
              </w:rPr>
              <w:t>第六十五条处罚：</w:t>
            </w:r>
            <w:r>
              <w:rPr>
                <w:spacing w:val="4"/>
                <w:w w:val="100"/>
                <w:sz w:val="21"/>
              </w:rPr>
              <w:t>（</w:t>
            </w:r>
            <w:r>
              <w:rPr>
                <w:spacing w:val="6"/>
                <w:w w:val="100"/>
                <w:sz w:val="21"/>
              </w:rPr>
              <w:t>一</w:t>
            </w:r>
            <w:r>
              <w:rPr>
                <w:spacing w:val="2"/>
                <w:w w:val="100"/>
                <w:sz w:val="21"/>
              </w:rPr>
              <w:t>）</w:t>
            </w:r>
            <w:r>
              <w:rPr>
                <w:spacing w:val="3"/>
                <w:w w:val="100"/>
                <w:sz w:val="21"/>
              </w:rPr>
              <w:t>发行未经</w:t>
            </w:r>
            <w:r>
              <w:rPr>
                <w:spacing w:val="-3"/>
                <w:w w:val="100"/>
                <w:sz w:val="21"/>
              </w:rPr>
              <w:t>依法审定的中小学教科书的</w:t>
            </w:r>
            <w:r>
              <w:rPr>
                <w:spacing w:val="-134"/>
                <w:w w:val="100"/>
                <w:sz w:val="21"/>
              </w:rPr>
              <w:t>；</w:t>
            </w:r>
            <w:r>
              <w:rPr>
                <w:spacing w:val="-3"/>
                <w:w w:val="100"/>
                <w:sz w:val="21"/>
              </w:rPr>
              <w:t>（</w:t>
            </w:r>
            <w:r>
              <w:rPr>
                <w:w w:val="100"/>
                <w:sz w:val="21"/>
              </w:rPr>
              <w:t>二）</w:t>
            </w:r>
            <w:r>
              <w:rPr>
                <w:spacing w:val="9"/>
                <w:sz w:val="21"/>
              </w:rPr>
              <w:t>不具备中小学教科书发行资质的单位从事中小学教科书发行活动</w:t>
            </w:r>
            <w:r>
              <w:rPr>
                <w:spacing w:val="-47"/>
                <w:w w:val="100"/>
                <w:sz w:val="21"/>
              </w:rPr>
              <w:t>的；</w:t>
            </w:r>
            <w:r>
              <w:rPr>
                <w:spacing w:val="2"/>
                <w:w w:val="100"/>
                <w:sz w:val="21"/>
              </w:rPr>
              <w:t>（</w:t>
            </w:r>
            <w:r>
              <w:rPr>
                <w:spacing w:val="4"/>
                <w:w w:val="100"/>
                <w:sz w:val="21"/>
              </w:rPr>
              <w:t>三）</w:t>
            </w:r>
            <w:r>
              <w:rPr>
                <w:spacing w:val="2"/>
                <w:w w:val="100"/>
                <w:sz w:val="21"/>
              </w:rPr>
              <w:t>未按照《中华人民共和</w:t>
            </w:r>
            <w:r>
              <w:rPr>
                <w:spacing w:val="-6"/>
                <w:sz w:val="21"/>
              </w:rPr>
              <w:t>国政府采购法》有关规定确定的单</w:t>
            </w:r>
            <w:r>
              <w:rPr>
                <w:spacing w:val="9"/>
                <w:sz w:val="21"/>
              </w:rPr>
              <w:t>位从事纳入政府采购范围的中小</w:t>
            </w:r>
            <w:r>
              <w:rPr>
                <w:spacing w:val="-2"/>
                <w:sz w:val="21"/>
              </w:rPr>
              <w:t>学教科书发行活动的。</w:t>
            </w:r>
          </w:p>
        </w:tc>
        <w:tc>
          <w:tcPr>
            <w:tcW w:w="3336" w:type="dxa"/>
            <w:vMerge w:val="restart"/>
          </w:tcPr>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spacing w:before="192" w:line="242" w:lineRule="auto"/>
              <w:ind w:left="108" w:right="95"/>
              <w:rPr>
                <w:sz w:val="24"/>
              </w:rPr>
            </w:pPr>
            <w:r>
              <w:rPr>
                <w:sz w:val="24"/>
              </w:rPr>
              <w:t>依照《出版管理条例》第六十五条行政处罚自由裁量权基准</w:t>
            </w:r>
          </w:p>
        </w:tc>
        <w:tc>
          <w:tcPr>
            <w:tcW w:w="3338" w:type="dxa"/>
            <w:vMerge w:val="restart"/>
          </w:tcPr>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spacing w:before="192" w:line="242" w:lineRule="auto"/>
              <w:ind w:left="108" w:right="97"/>
              <w:rPr>
                <w:sz w:val="24"/>
              </w:rPr>
            </w:pPr>
            <w:r>
              <w:rPr>
                <w:sz w:val="24"/>
              </w:rPr>
              <w:t>依照《出版管理条例》第六十三条行政处罚自由裁量权基准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59" w:hRule="atLeast"/>
        </w:trPr>
        <w:tc>
          <w:tcPr>
            <w:tcW w:w="816" w:type="dxa"/>
          </w:tcPr>
          <w:p>
            <w:pPr>
              <w:pStyle w:val="7"/>
              <w:rPr>
                <w:sz w:val="24"/>
              </w:rPr>
            </w:pPr>
          </w:p>
          <w:p>
            <w:pPr>
              <w:pStyle w:val="7"/>
              <w:spacing w:before="8"/>
              <w:rPr>
                <w:sz w:val="24"/>
              </w:rPr>
            </w:pPr>
          </w:p>
          <w:p>
            <w:pPr>
              <w:pStyle w:val="7"/>
              <w:ind w:left="9"/>
              <w:jc w:val="center"/>
              <w:rPr>
                <w:sz w:val="24"/>
              </w:rPr>
            </w:pPr>
            <w:r>
              <w:rPr>
                <w:sz w:val="24"/>
              </w:rPr>
              <w:t>7</w:t>
            </w:r>
          </w:p>
        </w:tc>
        <w:tc>
          <w:tcPr>
            <w:tcW w:w="2268" w:type="dxa"/>
          </w:tcPr>
          <w:p>
            <w:pPr>
              <w:pStyle w:val="7"/>
              <w:spacing w:before="178" w:line="278" w:lineRule="auto"/>
              <w:ind w:left="107" w:right="93"/>
              <w:jc w:val="both"/>
              <w:rPr>
                <w:sz w:val="21"/>
              </w:rPr>
            </w:pPr>
            <w:r>
              <w:rPr>
                <w:sz w:val="21"/>
              </w:rPr>
              <w:t>不具备中小学教科书发行资质的单位从事中小学教科书发行活动</w:t>
            </w:r>
          </w:p>
        </w:tc>
        <w:tc>
          <w:tcPr>
            <w:tcW w:w="3338" w:type="dxa"/>
            <w:vMerge w:val="continue"/>
            <w:tcBorders>
              <w:top w:val="nil"/>
            </w:tcBorders>
          </w:tcPr>
          <w:p>
            <w:pPr>
              <w:rPr>
                <w:sz w:val="2"/>
                <w:szCs w:val="2"/>
              </w:rPr>
            </w:pPr>
          </w:p>
        </w:tc>
        <w:tc>
          <w:tcPr>
            <w:tcW w:w="3336" w:type="dxa"/>
            <w:vMerge w:val="continue"/>
            <w:tcBorders>
              <w:top w:val="nil"/>
            </w:tcBorders>
          </w:tcPr>
          <w:p>
            <w:pPr>
              <w:rPr>
                <w:sz w:val="2"/>
                <w:szCs w:val="2"/>
              </w:rPr>
            </w:pPr>
          </w:p>
        </w:tc>
        <w:tc>
          <w:tcPr>
            <w:tcW w:w="3338"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59" w:hRule="atLeast"/>
        </w:trPr>
        <w:tc>
          <w:tcPr>
            <w:tcW w:w="816" w:type="dxa"/>
          </w:tcPr>
          <w:p>
            <w:pPr>
              <w:pStyle w:val="7"/>
              <w:rPr>
                <w:sz w:val="24"/>
              </w:rPr>
            </w:pPr>
          </w:p>
          <w:p>
            <w:pPr>
              <w:pStyle w:val="7"/>
              <w:spacing w:before="8"/>
              <w:rPr>
                <w:sz w:val="24"/>
              </w:rPr>
            </w:pPr>
          </w:p>
          <w:p>
            <w:pPr>
              <w:pStyle w:val="7"/>
              <w:spacing w:before="1"/>
              <w:ind w:left="9"/>
              <w:jc w:val="center"/>
              <w:rPr>
                <w:sz w:val="24"/>
              </w:rPr>
            </w:pPr>
            <w:r>
              <w:rPr>
                <w:sz w:val="24"/>
              </w:rPr>
              <w:t>8</w:t>
            </w:r>
          </w:p>
        </w:tc>
        <w:tc>
          <w:tcPr>
            <w:tcW w:w="2268" w:type="dxa"/>
          </w:tcPr>
          <w:p>
            <w:pPr>
              <w:pStyle w:val="7"/>
              <w:spacing w:before="22" w:line="278" w:lineRule="auto"/>
              <w:ind w:left="107" w:right="93"/>
              <w:jc w:val="both"/>
              <w:rPr>
                <w:sz w:val="21"/>
              </w:rPr>
            </w:pPr>
            <w:r>
              <w:rPr>
                <w:spacing w:val="-9"/>
                <w:sz w:val="21"/>
              </w:rPr>
              <w:t>未按照《中华人民共和国政府采购法》有关规</w:t>
            </w:r>
            <w:r>
              <w:rPr>
                <w:spacing w:val="15"/>
                <w:sz w:val="21"/>
              </w:rPr>
              <w:t>定确定的单位从事纳入政府采购范围的中</w:t>
            </w:r>
          </w:p>
          <w:p>
            <w:pPr>
              <w:pStyle w:val="7"/>
              <w:spacing w:line="269" w:lineRule="exact"/>
              <w:ind w:left="107"/>
              <w:rPr>
                <w:sz w:val="21"/>
              </w:rPr>
            </w:pPr>
            <w:r>
              <w:rPr>
                <w:sz w:val="21"/>
              </w:rPr>
              <w:t>小学教科书发行活动</w:t>
            </w:r>
          </w:p>
        </w:tc>
        <w:tc>
          <w:tcPr>
            <w:tcW w:w="3338" w:type="dxa"/>
            <w:vMerge w:val="continue"/>
            <w:tcBorders>
              <w:top w:val="nil"/>
            </w:tcBorders>
          </w:tcPr>
          <w:p>
            <w:pPr>
              <w:rPr>
                <w:sz w:val="2"/>
                <w:szCs w:val="2"/>
              </w:rPr>
            </w:pPr>
          </w:p>
        </w:tc>
        <w:tc>
          <w:tcPr>
            <w:tcW w:w="3336" w:type="dxa"/>
            <w:vMerge w:val="continue"/>
            <w:tcBorders>
              <w:top w:val="nil"/>
            </w:tcBorders>
          </w:tcPr>
          <w:p>
            <w:pPr>
              <w:rPr>
                <w:sz w:val="2"/>
                <w:szCs w:val="2"/>
              </w:rPr>
            </w:pPr>
          </w:p>
        </w:tc>
        <w:tc>
          <w:tcPr>
            <w:tcW w:w="3338" w:type="dxa"/>
            <w:vMerge w:val="continue"/>
            <w:tcBorders>
              <w:top w:val="nil"/>
            </w:tcBorders>
          </w:tcPr>
          <w:p>
            <w:pPr>
              <w:rPr>
                <w:sz w:val="2"/>
                <w:szCs w:val="2"/>
              </w:rPr>
            </w:pPr>
          </w:p>
        </w:tc>
      </w:tr>
    </w:tbl>
    <w:p>
      <w:pPr>
        <w:spacing w:after="0"/>
        <w:rPr>
          <w:sz w:val="2"/>
          <w:szCs w:val="2"/>
        </w:rPr>
        <w:sectPr>
          <w:footerReference r:id="rId229" w:type="default"/>
          <w:pgSz w:w="16840" w:h="11910" w:orient="landscape"/>
          <w:pgMar w:top="1100" w:right="780" w:bottom="280" w:left="1040" w:header="0" w:footer="0" w:gutter="0"/>
          <w:cols w:space="720" w:num="1"/>
        </w:sectPr>
      </w:pPr>
    </w:p>
    <w:p>
      <w:pPr>
        <w:pStyle w:val="2"/>
        <w:rPr>
          <w:sz w:val="20"/>
        </w:rPr>
      </w:pPr>
    </w:p>
    <w:p>
      <w:pPr>
        <w:pStyle w:val="2"/>
        <w:rPr>
          <w:sz w:val="20"/>
        </w:rPr>
      </w:pPr>
    </w:p>
    <w:p>
      <w:pPr>
        <w:pStyle w:val="2"/>
        <w:spacing w:before="1"/>
        <w:rPr>
          <w:sz w:val="14"/>
        </w:rPr>
      </w:pP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58"/>
        <w:gridCol w:w="1556"/>
        <w:gridCol w:w="2120"/>
        <w:gridCol w:w="5650"/>
        <w:gridCol w:w="389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58" w:type="dxa"/>
          </w:tcPr>
          <w:p>
            <w:pPr>
              <w:pStyle w:val="7"/>
              <w:spacing w:before="155"/>
              <w:ind w:left="237"/>
              <w:rPr>
                <w:sz w:val="24"/>
              </w:rPr>
            </w:pPr>
            <w:r>
              <w:rPr>
                <w:sz w:val="24"/>
              </w:rPr>
              <w:t>序号</w:t>
            </w:r>
          </w:p>
        </w:tc>
        <w:tc>
          <w:tcPr>
            <w:tcW w:w="1556" w:type="dxa"/>
          </w:tcPr>
          <w:p>
            <w:pPr>
              <w:pStyle w:val="7"/>
              <w:spacing w:before="155"/>
              <w:ind w:left="296"/>
              <w:rPr>
                <w:sz w:val="24"/>
              </w:rPr>
            </w:pPr>
            <w:r>
              <w:rPr>
                <w:sz w:val="24"/>
              </w:rPr>
              <w:t>权力名称</w:t>
            </w:r>
          </w:p>
        </w:tc>
        <w:tc>
          <w:tcPr>
            <w:tcW w:w="2120" w:type="dxa"/>
          </w:tcPr>
          <w:p>
            <w:pPr>
              <w:pStyle w:val="7"/>
              <w:spacing w:before="155"/>
              <w:ind w:left="576"/>
              <w:rPr>
                <w:sz w:val="24"/>
              </w:rPr>
            </w:pPr>
            <w:r>
              <w:rPr>
                <w:sz w:val="24"/>
              </w:rPr>
              <w:t>实施依据</w:t>
            </w:r>
          </w:p>
        </w:tc>
        <w:tc>
          <w:tcPr>
            <w:tcW w:w="5650" w:type="dxa"/>
          </w:tcPr>
          <w:p>
            <w:pPr>
              <w:pStyle w:val="7"/>
              <w:spacing w:before="155"/>
              <w:ind w:left="1502"/>
              <w:rPr>
                <w:sz w:val="24"/>
              </w:rPr>
            </w:pPr>
            <w:r>
              <w:rPr>
                <w:sz w:val="24"/>
              </w:rPr>
              <w:t>违法违规行为情节、程度</w:t>
            </w:r>
          </w:p>
        </w:tc>
        <w:tc>
          <w:tcPr>
            <w:tcW w:w="3893" w:type="dxa"/>
          </w:tcPr>
          <w:p>
            <w:pPr>
              <w:pStyle w:val="7"/>
              <w:spacing w:before="155"/>
              <w:ind w:left="1223"/>
              <w:rPr>
                <w:sz w:val="24"/>
              </w:rPr>
            </w:pPr>
            <w:r>
              <w:rPr>
                <w:sz w:val="24"/>
              </w:rPr>
              <w:t>自由裁量幅度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58" w:type="dxa"/>
            <w:vMerge w:val="restart"/>
          </w:tcPr>
          <w:p>
            <w:pPr>
              <w:pStyle w:val="7"/>
              <w:rPr>
                <w:sz w:val="24"/>
              </w:rPr>
            </w:pPr>
          </w:p>
          <w:p>
            <w:pPr>
              <w:pStyle w:val="7"/>
              <w:rPr>
                <w:sz w:val="24"/>
              </w:rPr>
            </w:pPr>
          </w:p>
          <w:p>
            <w:pPr>
              <w:pStyle w:val="7"/>
              <w:rPr>
                <w:sz w:val="24"/>
              </w:rPr>
            </w:pPr>
          </w:p>
          <w:p>
            <w:pPr>
              <w:pStyle w:val="7"/>
              <w:rPr>
                <w:sz w:val="24"/>
              </w:rPr>
            </w:pPr>
          </w:p>
          <w:p>
            <w:pPr>
              <w:pStyle w:val="7"/>
              <w:rPr>
                <w:sz w:val="24"/>
              </w:rPr>
            </w:pPr>
          </w:p>
          <w:p>
            <w:pPr>
              <w:pStyle w:val="7"/>
              <w:spacing w:before="204"/>
              <w:ind w:left="6"/>
              <w:jc w:val="center"/>
              <w:rPr>
                <w:sz w:val="24"/>
              </w:rPr>
            </w:pPr>
            <w:r>
              <w:rPr>
                <w:sz w:val="24"/>
              </w:rPr>
              <w:t>9</w:t>
            </w:r>
          </w:p>
        </w:tc>
        <w:tc>
          <w:tcPr>
            <w:tcW w:w="1556" w:type="dxa"/>
            <w:vMerge w:val="restart"/>
          </w:tcPr>
          <w:p>
            <w:pPr>
              <w:pStyle w:val="7"/>
              <w:rPr>
                <w:sz w:val="22"/>
              </w:rPr>
            </w:pPr>
          </w:p>
          <w:p>
            <w:pPr>
              <w:pStyle w:val="7"/>
              <w:spacing w:before="11"/>
              <w:rPr>
                <w:sz w:val="29"/>
              </w:rPr>
            </w:pPr>
          </w:p>
          <w:p>
            <w:pPr>
              <w:pStyle w:val="7"/>
              <w:spacing w:before="1" w:line="266" w:lineRule="auto"/>
              <w:ind w:left="107" w:right="94"/>
              <w:jc w:val="both"/>
              <w:rPr>
                <w:sz w:val="22"/>
              </w:rPr>
            </w:pPr>
            <w:r>
              <w:rPr>
                <w:spacing w:val="-2"/>
                <w:sz w:val="22"/>
              </w:rPr>
              <w:t>未能提供近两年的出版物发行进销货清单等有关非财务</w:t>
            </w:r>
            <w:r>
              <w:rPr>
                <w:spacing w:val="-26"/>
                <w:sz w:val="22"/>
              </w:rPr>
              <w:t>票 据 或 者 清</w:t>
            </w:r>
            <w:r>
              <w:rPr>
                <w:spacing w:val="-2"/>
                <w:sz w:val="22"/>
              </w:rPr>
              <w:t>单、票据未按规定载明有关</w:t>
            </w:r>
            <w:r>
              <w:rPr>
                <w:sz w:val="22"/>
              </w:rPr>
              <w:t>内容</w:t>
            </w:r>
          </w:p>
        </w:tc>
        <w:tc>
          <w:tcPr>
            <w:tcW w:w="2120" w:type="dxa"/>
            <w:vMerge w:val="restart"/>
          </w:tcPr>
          <w:p>
            <w:pPr>
              <w:pStyle w:val="7"/>
              <w:rPr>
                <w:sz w:val="20"/>
              </w:rPr>
            </w:pPr>
          </w:p>
          <w:p>
            <w:pPr>
              <w:pStyle w:val="7"/>
              <w:rPr>
                <w:sz w:val="20"/>
              </w:rPr>
            </w:pPr>
          </w:p>
          <w:p>
            <w:pPr>
              <w:pStyle w:val="7"/>
              <w:rPr>
                <w:sz w:val="20"/>
              </w:rPr>
            </w:pPr>
          </w:p>
          <w:p>
            <w:pPr>
              <w:pStyle w:val="7"/>
              <w:rPr>
                <w:sz w:val="20"/>
              </w:rPr>
            </w:pPr>
          </w:p>
          <w:p>
            <w:pPr>
              <w:pStyle w:val="7"/>
              <w:rPr>
                <w:sz w:val="20"/>
              </w:rPr>
            </w:pPr>
          </w:p>
          <w:p>
            <w:pPr>
              <w:pStyle w:val="7"/>
              <w:spacing w:before="10"/>
              <w:rPr>
                <w:sz w:val="27"/>
              </w:rPr>
            </w:pPr>
          </w:p>
          <w:p>
            <w:pPr>
              <w:pStyle w:val="7"/>
              <w:spacing w:line="278" w:lineRule="auto"/>
              <w:ind w:left="106" w:right="-15" w:firstLine="422"/>
              <w:rPr>
                <w:sz w:val="21"/>
              </w:rPr>
            </w:pPr>
            <w:r>
              <w:rPr>
                <w:spacing w:val="15"/>
                <w:sz w:val="21"/>
              </w:rPr>
              <w:t>第三十七条 违反本规定，有下列行为之一的，由出版行政主管部门责令停止</w:t>
            </w:r>
            <w:r>
              <w:rPr>
                <w:spacing w:val="-9"/>
                <w:sz w:val="21"/>
              </w:rPr>
              <w:t xml:space="preserve">违法行为，予以警告， </w:t>
            </w:r>
            <w:r>
              <w:rPr>
                <w:spacing w:val="12"/>
                <w:sz w:val="21"/>
              </w:rPr>
              <w:t xml:space="preserve">并处 </w:t>
            </w:r>
            <w:r>
              <w:rPr>
                <w:rFonts w:ascii="Times New Roman" w:eastAsia="Times New Roman"/>
                <w:sz w:val="21"/>
              </w:rPr>
              <w:t>3</w:t>
            </w:r>
            <w:r>
              <w:rPr>
                <w:rFonts w:ascii="Times New Roman" w:eastAsia="Times New Roman"/>
                <w:spacing w:val="18"/>
                <w:sz w:val="21"/>
              </w:rPr>
              <w:t xml:space="preserve"> </w:t>
            </w:r>
            <w:r>
              <w:rPr>
                <w:spacing w:val="11"/>
                <w:sz w:val="21"/>
              </w:rPr>
              <w:t>万元以下罚</w:t>
            </w:r>
            <w:r>
              <w:rPr>
                <w:spacing w:val="-72"/>
                <w:w w:val="100"/>
                <w:sz w:val="21"/>
              </w:rPr>
              <w:t>款：</w:t>
            </w:r>
            <w:r>
              <w:rPr>
                <w:spacing w:val="-3"/>
                <w:w w:val="100"/>
                <w:sz w:val="21"/>
              </w:rPr>
              <w:t>（</w:t>
            </w:r>
            <w:r>
              <w:rPr>
                <w:w w:val="100"/>
                <w:sz w:val="21"/>
              </w:rPr>
              <w:t>一</w:t>
            </w:r>
            <w:r>
              <w:rPr>
                <w:spacing w:val="-47"/>
                <w:w w:val="100"/>
                <w:sz w:val="21"/>
              </w:rPr>
              <w:t>）</w:t>
            </w:r>
            <w:r>
              <w:rPr>
                <w:spacing w:val="-3"/>
                <w:w w:val="100"/>
                <w:sz w:val="21"/>
              </w:rPr>
              <w:t>未能提供近</w:t>
            </w:r>
            <w:r>
              <w:rPr>
                <w:spacing w:val="-3"/>
                <w:sz w:val="21"/>
              </w:rPr>
              <w:t>两年的出版物发行进销货清单等有关非财务票据或者清单、票据未按规定载明有关</w:t>
            </w:r>
            <w:r>
              <w:rPr>
                <w:spacing w:val="-3"/>
                <w:w w:val="100"/>
                <w:sz w:val="21"/>
              </w:rPr>
              <w:t>内容的</w:t>
            </w:r>
            <w:r>
              <w:rPr>
                <w:spacing w:val="-153"/>
                <w:w w:val="100"/>
                <w:sz w:val="21"/>
              </w:rPr>
              <w:t>；</w:t>
            </w:r>
            <w:r>
              <w:rPr>
                <w:spacing w:val="-3"/>
                <w:w w:val="100"/>
                <w:sz w:val="21"/>
              </w:rPr>
              <w:t>（</w:t>
            </w:r>
            <w:r>
              <w:rPr>
                <w:w w:val="100"/>
                <w:sz w:val="21"/>
              </w:rPr>
              <w:t>二</w:t>
            </w:r>
            <w:r>
              <w:rPr>
                <w:spacing w:val="-49"/>
                <w:w w:val="100"/>
                <w:sz w:val="21"/>
              </w:rPr>
              <w:t>）</w:t>
            </w:r>
            <w:r>
              <w:rPr>
                <w:spacing w:val="-2"/>
                <w:w w:val="100"/>
                <w:sz w:val="21"/>
              </w:rPr>
              <w:t>超出出</w:t>
            </w:r>
            <w:r>
              <w:rPr>
                <w:spacing w:val="-2"/>
                <w:sz w:val="21"/>
              </w:rPr>
              <w:t>版行政主管部门核准</w:t>
            </w:r>
            <w:r>
              <w:rPr>
                <w:spacing w:val="-3"/>
                <w:sz w:val="21"/>
              </w:rPr>
              <w:t>的经营范围经营的；</w:t>
            </w:r>
          </w:p>
        </w:tc>
        <w:tc>
          <w:tcPr>
            <w:tcW w:w="5650" w:type="dxa"/>
          </w:tcPr>
          <w:p>
            <w:pPr>
              <w:pStyle w:val="7"/>
              <w:spacing w:before="171"/>
              <w:ind w:left="105"/>
              <w:rPr>
                <w:sz w:val="22"/>
              </w:rPr>
            </w:pPr>
            <w:r>
              <w:rPr>
                <w:sz w:val="22"/>
              </w:rPr>
              <w:t xml:space="preserve">违法行为轻微并及时纠正，没有造成危害后果的 </w:t>
            </w:r>
          </w:p>
        </w:tc>
        <w:tc>
          <w:tcPr>
            <w:tcW w:w="3893" w:type="dxa"/>
          </w:tcPr>
          <w:p>
            <w:pPr>
              <w:pStyle w:val="7"/>
              <w:spacing w:before="178"/>
              <w:ind w:left="105"/>
              <w:rPr>
                <w:sz w:val="21"/>
              </w:rPr>
            </w:pPr>
            <w:r>
              <w:rPr>
                <w:sz w:val="21"/>
              </w:rPr>
              <w:t>不予行政处罚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58" w:type="dxa"/>
            <w:vMerge w:val="continue"/>
            <w:tcBorders>
              <w:top w:val="nil"/>
            </w:tcBorders>
          </w:tcPr>
          <w:p>
            <w:pPr>
              <w:rPr>
                <w:sz w:val="2"/>
                <w:szCs w:val="2"/>
              </w:rPr>
            </w:pPr>
          </w:p>
        </w:tc>
        <w:tc>
          <w:tcPr>
            <w:tcW w:w="1556" w:type="dxa"/>
            <w:vMerge w:val="continue"/>
            <w:tcBorders>
              <w:top w:val="nil"/>
            </w:tcBorders>
          </w:tcPr>
          <w:p>
            <w:pPr>
              <w:rPr>
                <w:sz w:val="2"/>
                <w:szCs w:val="2"/>
              </w:rPr>
            </w:pPr>
          </w:p>
        </w:tc>
        <w:tc>
          <w:tcPr>
            <w:tcW w:w="2120" w:type="dxa"/>
            <w:vMerge w:val="continue"/>
            <w:tcBorders>
              <w:top w:val="nil"/>
            </w:tcBorders>
          </w:tcPr>
          <w:p>
            <w:pPr>
              <w:rPr>
                <w:sz w:val="2"/>
                <w:szCs w:val="2"/>
              </w:rPr>
            </w:pPr>
          </w:p>
        </w:tc>
        <w:tc>
          <w:tcPr>
            <w:tcW w:w="5650" w:type="dxa"/>
          </w:tcPr>
          <w:p>
            <w:pPr>
              <w:pStyle w:val="7"/>
              <w:spacing w:before="15"/>
              <w:ind w:left="105"/>
              <w:rPr>
                <w:sz w:val="22"/>
              </w:rPr>
            </w:pPr>
            <w:r>
              <w:rPr>
                <w:sz w:val="22"/>
              </w:rPr>
              <w:t>未能提供 3 个月的出版物发行进销货清单等有关非财务</w:t>
            </w:r>
          </w:p>
          <w:p>
            <w:pPr>
              <w:pStyle w:val="7"/>
              <w:spacing w:before="30" w:line="277" w:lineRule="exact"/>
              <w:ind w:left="105"/>
              <w:rPr>
                <w:sz w:val="22"/>
              </w:rPr>
            </w:pPr>
            <w:r>
              <w:rPr>
                <w:sz w:val="22"/>
              </w:rPr>
              <w:t>票据或者 10 张以下清单、票据未按规定载明有关内容</w:t>
            </w:r>
          </w:p>
        </w:tc>
        <w:tc>
          <w:tcPr>
            <w:tcW w:w="3893" w:type="dxa"/>
          </w:tcPr>
          <w:p>
            <w:pPr>
              <w:pStyle w:val="7"/>
              <w:spacing w:before="22"/>
              <w:ind w:left="105"/>
              <w:rPr>
                <w:rFonts w:ascii="Times New Roman" w:eastAsia="Times New Roman"/>
                <w:sz w:val="21"/>
              </w:rPr>
            </w:pPr>
            <w:r>
              <w:rPr>
                <w:spacing w:val="-17"/>
                <w:sz w:val="21"/>
              </w:rPr>
              <w:t xml:space="preserve">责令停止违法行为，予以警告，并处 </w:t>
            </w:r>
            <w:r>
              <w:rPr>
                <w:rFonts w:ascii="Times New Roman" w:eastAsia="Times New Roman"/>
                <w:sz w:val="21"/>
              </w:rPr>
              <w:t>2000</w:t>
            </w:r>
          </w:p>
          <w:p>
            <w:pPr>
              <w:pStyle w:val="7"/>
              <w:spacing w:before="43"/>
              <w:ind w:left="105"/>
              <w:rPr>
                <w:sz w:val="21"/>
              </w:rPr>
            </w:pPr>
            <w:r>
              <w:rPr>
                <w:sz w:val="21"/>
              </w:rPr>
              <w:t>元以下罚款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trPr>
        <w:tc>
          <w:tcPr>
            <w:tcW w:w="958" w:type="dxa"/>
            <w:vMerge w:val="continue"/>
            <w:tcBorders>
              <w:top w:val="nil"/>
            </w:tcBorders>
          </w:tcPr>
          <w:p>
            <w:pPr>
              <w:rPr>
                <w:sz w:val="2"/>
                <w:szCs w:val="2"/>
              </w:rPr>
            </w:pPr>
          </w:p>
        </w:tc>
        <w:tc>
          <w:tcPr>
            <w:tcW w:w="1556" w:type="dxa"/>
            <w:vMerge w:val="continue"/>
            <w:tcBorders>
              <w:top w:val="nil"/>
            </w:tcBorders>
          </w:tcPr>
          <w:p>
            <w:pPr>
              <w:rPr>
                <w:sz w:val="2"/>
                <w:szCs w:val="2"/>
              </w:rPr>
            </w:pPr>
          </w:p>
        </w:tc>
        <w:tc>
          <w:tcPr>
            <w:tcW w:w="2120" w:type="dxa"/>
            <w:vMerge w:val="continue"/>
            <w:tcBorders>
              <w:top w:val="nil"/>
            </w:tcBorders>
          </w:tcPr>
          <w:p>
            <w:pPr>
              <w:rPr>
                <w:sz w:val="2"/>
                <w:szCs w:val="2"/>
              </w:rPr>
            </w:pPr>
          </w:p>
        </w:tc>
        <w:tc>
          <w:tcPr>
            <w:tcW w:w="5650" w:type="dxa"/>
          </w:tcPr>
          <w:p>
            <w:pPr>
              <w:pStyle w:val="7"/>
              <w:spacing w:before="17"/>
              <w:ind w:left="105"/>
              <w:rPr>
                <w:sz w:val="22"/>
              </w:rPr>
            </w:pPr>
            <w:r>
              <w:rPr>
                <w:sz w:val="22"/>
              </w:rPr>
              <w:t>未能提供半年的出版物发行进销货清单等有关非财务票</w:t>
            </w:r>
          </w:p>
          <w:p>
            <w:pPr>
              <w:pStyle w:val="7"/>
              <w:spacing w:before="30" w:line="277" w:lineRule="exact"/>
              <w:ind w:left="105"/>
              <w:rPr>
                <w:sz w:val="22"/>
              </w:rPr>
            </w:pPr>
            <w:r>
              <w:rPr>
                <w:sz w:val="22"/>
              </w:rPr>
              <w:t>据或者 10-20 张清单、票据未按规定载明有关内容</w:t>
            </w:r>
          </w:p>
        </w:tc>
        <w:tc>
          <w:tcPr>
            <w:tcW w:w="3893" w:type="dxa"/>
          </w:tcPr>
          <w:p>
            <w:pPr>
              <w:pStyle w:val="7"/>
              <w:spacing w:before="25"/>
              <w:ind w:left="105"/>
              <w:rPr>
                <w:sz w:val="21"/>
              </w:rPr>
            </w:pPr>
            <w:r>
              <w:rPr>
                <w:sz w:val="21"/>
              </w:rPr>
              <w:t>责令停止违法行为， 予以警告， 并处</w:t>
            </w:r>
          </w:p>
          <w:p>
            <w:pPr>
              <w:pStyle w:val="7"/>
              <w:spacing w:before="43"/>
              <w:ind w:left="105"/>
              <w:rPr>
                <w:sz w:val="21"/>
              </w:rPr>
            </w:pPr>
            <w:r>
              <w:rPr>
                <w:rFonts w:ascii="Times New Roman" w:eastAsia="Times New Roman"/>
                <w:sz w:val="21"/>
              </w:rPr>
              <w:t xml:space="preserve">2000-6000 </w:t>
            </w:r>
            <w:r>
              <w:rPr>
                <w:sz w:val="21"/>
              </w:rPr>
              <w:t>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58" w:type="dxa"/>
            <w:vMerge w:val="continue"/>
            <w:tcBorders>
              <w:top w:val="nil"/>
            </w:tcBorders>
          </w:tcPr>
          <w:p>
            <w:pPr>
              <w:rPr>
                <w:sz w:val="2"/>
                <w:szCs w:val="2"/>
              </w:rPr>
            </w:pPr>
          </w:p>
        </w:tc>
        <w:tc>
          <w:tcPr>
            <w:tcW w:w="1556" w:type="dxa"/>
            <w:vMerge w:val="continue"/>
            <w:tcBorders>
              <w:top w:val="nil"/>
            </w:tcBorders>
          </w:tcPr>
          <w:p>
            <w:pPr>
              <w:rPr>
                <w:sz w:val="2"/>
                <w:szCs w:val="2"/>
              </w:rPr>
            </w:pPr>
          </w:p>
        </w:tc>
        <w:tc>
          <w:tcPr>
            <w:tcW w:w="2120" w:type="dxa"/>
            <w:vMerge w:val="continue"/>
            <w:tcBorders>
              <w:top w:val="nil"/>
            </w:tcBorders>
          </w:tcPr>
          <w:p>
            <w:pPr>
              <w:rPr>
                <w:sz w:val="2"/>
                <w:szCs w:val="2"/>
              </w:rPr>
            </w:pPr>
          </w:p>
        </w:tc>
        <w:tc>
          <w:tcPr>
            <w:tcW w:w="5650" w:type="dxa"/>
          </w:tcPr>
          <w:p>
            <w:pPr>
              <w:pStyle w:val="7"/>
              <w:spacing w:before="15"/>
              <w:ind w:left="105"/>
              <w:rPr>
                <w:sz w:val="22"/>
              </w:rPr>
            </w:pPr>
            <w:r>
              <w:rPr>
                <w:sz w:val="22"/>
              </w:rPr>
              <w:t>未能提供一年的出版物发行进销货清单等有关非财务票</w:t>
            </w:r>
          </w:p>
          <w:p>
            <w:pPr>
              <w:pStyle w:val="7"/>
              <w:spacing w:before="30" w:line="277" w:lineRule="exact"/>
              <w:ind w:left="105"/>
              <w:rPr>
                <w:sz w:val="22"/>
              </w:rPr>
            </w:pPr>
            <w:r>
              <w:rPr>
                <w:sz w:val="22"/>
              </w:rPr>
              <w:t>据或者 20-50 张清单、票据未按规定载明有关内容</w:t>
            </w:r>
          </w:p>
        </w:tc>
        <w:tc>
          <w:tcPr>
            <w:tcW w:w="3893" w:type="dxa"/>
          </w:tcPr>
          <w:p>
            <w:pPr>
              <w:pStyle w:val="7"/>
              <w:spacing w:before="22"/>
              <w:ind w:left="105"/>
              <w:rPr>
                <w:sz w:val="21"/>
              </w:rPr>
            </w:pPr>
            <w:r>
              <w:rPr>
                <w:sz w:val="21"/>
              </w:rPr>
              <w:t>责令停止违法行为， 予以警告， 并处</w:t>
            </w:r>
          </w:p>
          <w:p>
            <w:pPr>
              <w:pStyle w:val="7"/>
              <w:spacing w:before="43"/>
              <w:ind w:left="105"/>
              <w:rPr>
                <w:sz w:val="21"/>
              </w:rPr>
            </w:pPr>
            <w:r>
              <w:rPr>
                <w:rFonts w:ascii="Times New Roman" w:eastAsia="Times New Roman"/>
                <w:sz w:val="21"/>
              </w:rPr>
              <w:t xml:space="preserve">6000-12000 </w:t>
            </w:r>
            <w:r>
              <w:rPr>
                <w:sz w:val="21"/>
              </w:rPr>
              <w:t>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58" w:type="dxa"/>
            <w:vMerge w:val="continue"/>
            <w:tcBorders>
              <w:top w:val="nil"/>
            </w:tcBorders>
          </w:tcPr>
          <w:p>
            <w:pPr>
              <w:rPr>
                <w:sz w:val="2"/>
                <w:szCs w:val="2"/>
              </w:rPr>
            </w:pPr>
          </w:p>
        </w:tc>
        <w:tc>
          <w:tcPr>
            <w:tcW w:w="1556" w:type="dxa"/>
            <w:vMerge w:val="continue"/>
            <w:tcBorders>
              <w:top w:val="nil"/>
            </w:tcBorders>
          </w:tcPr>
          <w:p>
            <w:pPr>
              <w:rPr>
                <w:sz w:val="2"/>
                <w:szCs w:val="2"/>
              </w:rPr>
            </w:pPr>
          </w:p>
        </w:tc>
        <w:tc>
          <w:tcPr>
            <w:tcW w:w="2120" w:type="dxa"/>
            <w:vMerge w:val="continue"/>
            <w:tcBorders>
              <w:top w:val="nil"/>
            </w:tcBorders>
          </w:tcPr>
          <w:p>
            <w:pPr>
              <w:rPr>
                <w:sz w:val="2"/>
                <w:szCs w:val="2"/>
              </w:rPr>
            </w:pPr>
          </w:p>
        </w:tc>
        <w:tc>
          <w:tcPr>
            <w:tcW w:w="5650" w:type="dxa"/>
          </w:tcPr>
          <w:p>
            <w:pPr>
              <w:pStyle w:val="7"/>
              <w:spacing w:before="15"/>
              <w:ind w:left="105"/>
              <w:rPr>
                <w:sz w:val="22"/>
              </w:rPr>
            </w:pPr>
            <w:r>
              <w:rPr>
                <w:sz w:val="22"/>
              </w:rPr>
              <w:t>未能提供一年半的出版物发行进销货清单等有关非财务</w:t>
            </w:r>
          </w:p>
          <w:p>
            <w:pPr>
              <w:pStyle w:val="7"/>
              <w:spacing w:before="30" w:line="277" w:lineRule="exact"/>
              <w:ind w:left="105"/>
              <w:rPr>
                <w:sz w:val="22"/>
              </w:rPr>
            </w:pPr>
            <w:r>
              <w:rPr>
                <w:sz w:val="22"/>
              </w:rPr>
              <w:t>票据或者 50-100 张清单、票据未按规定载明有关内容</w:t>
            </w:r>
          </w:p>
        </w:tc>
        <w:tc>
          <w:tcPr>
            <w:tcW w:w="3893" w:type="dxa"/>
          </w:tcPr>
          <w:p>
            <w:pPr>
              <w:pStyle w:val="7"/>
              <w:spacing w:before="22"/>
              <w:ind w:left="105"/>
              <w:rPr>
                <w:sz w:val="21"/>
              </w:rPr>
            </w:pPr>
            <w:r>
              <w:rPr>
                <w:sz w:val="21"/>
              </w:rPr>
              <w:t>责令停止违法行为， 予以警告， 并处</w:t>
            </w:r>
          </w:p>
          <w:p>
            <w:pPr>
              <w:pStyle w:val="7"/>
              <w:spacing w:before="43"/>
              <w:ind w:left="105"/>
              <w:rPr>
                <w:sz w:val="21"/>
              </w:rPr>
            </w:pPr>
            <w:r>
              <w:rPr>
                <w:rFonts w:ascii="Times New Roman" w:eastAsia="Times New Roman"/>
                <w:sz w:val="21"/>
              </w:rPr>
              <w:t xml:space="preserve">12000-18000 </w:t>
            </w:r>
            <w:r>
              <w:rPr>
                <w:sz w:val="21"/>
              </w:rPr>
              <w:t>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58" w:type="dxa"/>
            <w:vMerge w:val="continue"/>
            <w:tcBorders>
              <w:top w:val="nil"/>
            </w:tcBorders>
          </w:tcPr>
          <w:p>
            <w:pPr>
              <w:rPr>
                <w:sz w:val="2"/>
                <w:szCs w:val="2"/>
              </w:rPr>
            </w:pPr>
          </w:p>
        </w:tc>
        <w:tc>
          <w:tcPr>
            <w:tcW w:w="1556" w:type="dxa"/>
            <w:vMerge w:val="continue"/>
            <w:tcBorders>
              <w:top w:val="nil"/>
            </w:tcBorders>
          </w:tcPr>
          <w:p>
            <w:pPr>
              <w:rPr>
                <w:sz w:val="2"/>
                <w:szCs w:val="2"/>
              </w:rPr>
            </w:pPr>
          </w:p>
        </w:tc>
        <w:tc>
          <w:tcPr>
            <w:tcW w:w="2120" w:type="dxa"/>
            <w:vMerge w:val="continue"/>
            <w:tcBorders>
              <w:top w:val="nil"/>
            </w:tcBorders>
          </w:tcPr>
          <w:p>
            <w:pPr>
              <w:rPr>
                <w:sz w:val="2"/>
                <w:szCs w:val="2"/>
              </w:rPr>
            </w:pPr>
          </w:p>
        </w:tc>
        <w:tc>
          <w:tcPr>
            <w:tcW w:w="5650" w:type="dxa"/>
          </w:tcPr>
          <w:p>
            <w:pPr>
              <w:pStyle w:val="7"/>
              <w:spacing w:before="15"/>
              <w:ind w:left="105"/>
              <w:rPr>
                <w:sz w:val="22"/>
              </w:rPr>
            </w:pPr>
            <w:r>
              <w:rPr>
                <w:sz w:val="22"/>
              </w:rPr>
              <w:t>未能提供两年的出版物发行进销货清单等有关非财务票</w:t>
            </w:r>
          </w:p>
          <w:p>
            <w:pPr>
              <w:pStyle w:val="7"/>
              <w:spacing w:before="30" w:line="277" w:lineRule="exact"/>
              <w:ind w:left="105"/>
              <w:rPr>
                <w:sz w:val="22"/>
              </w:rPr>
            </w:pPr>
            <w:r>
              <w:rPr>
                <w:sz w:val="22"/>
              </w:rPr>
              <w:t>据或者 100 张以上清单、票据未按规定载明有关内容</w:t>
            </w:r>
          </w:p>
        </w:tc>
        <w:tc>
          <w:tcPr>
            <w:tcW w:w="3893" w:type="dxa"/>
          </w:tcPr>
          <w:p>
            <w:pPr>
              <w:pStyle w:val="7"/>
              <w:spacing w:before="22"/>
              <w:ind w:left="105"/>
              <w:rPr>
                <w:sz w:val="21"/>
              </w:rPr>
            </w:pPr>
            <w:r>
              <w:rPr>
                <w:sz w:val="21"/>
              </w:rPr>
              <w:t>责令停止违法行为， 予以警告， 并处</w:t>
            </w:r>
          </w:p>
          <w:p>
            <w:pPr>
              <w:pStyle w:val="7"/>
              <w:spacing w:before="43"/>
              <w:ind w:left="105"/>
              <w:rPr>
                <w:sz w:val="21"/>
              </w:rPr>
            </w:pPr>
            <w:r>
              <w:rPr>
                <w:rFonts w:ascii="Times New Roman" w:eastAsia="Times New Roman"/>
                <w:sz w:val="21"/>
              </w:rPr>
              <w:t xml:space="preserve">18000-30000 </w:t>
            </w:r>
            <w:r>
              <w:rPr>
                <w:sz w:val="21"/>
              </w:rPr>
              <w:t>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58" w:type="dxa"/>
            <w:vMerge w:val="restart"/>
          </w:tcPr>
          <w:p>
            <w:pPr>
              <w:pStyle w:val="7"/>
              <w:rPr>
                <w:sz w:val="24"/>
              </w:rPr>
            </w:pPr>
          </w:p>
          <w:p>
            <w:pPr>
              <w:pStyle w:val="7"/>
              <w:rPr>
                <w:sz w:val="24"/>
              </w:rPr>
            </w:pPr>
          </w:p>
          <w:p>
            <w:pPr>
              <w:pStyle w:val="7"/>
              <w:rPr>
                <w:sz w:val="24"/>
              </w:rPr>
            </w:pPr>
          </w:p>
          <w:p>
            <w:pPr>
              <w:pStyle w:val="7"/>
              <w:rPr>
                <w:sz w:val="24"/>
              </w:rPr>
            </w:pPr>
          </w:p>
          <w:p>
            <w:pPr>
              <w:pStyle w:val="7"/>
              <w:rPr>
                <w:sz w:val="24"/>
              </w:rPr>
            </w:pPr>
          </w:p>
          <w:p>
            <w:pPr>
              <w:pStyle w:val="7"/>
              <w:spacing w:before="204"/>
              <w:ind w:left="217" w:right="211"/>
              <w:jc w:val="center"/>
              <w:rPr>
                <w:sz w:val="24"/>
              </w:rPr>
            </w:pPr>
            <w:r>
              <w:rPr>
                <w:sz w:val="24"/>
              </w:rPr>
              <w:t>10</w:t>
            </w:r>
          </w:p>
        </w:tc>
        <w:tc>
          <w:tcPr>
            <w:tcW w:w="1556" w:type="dxa"/>
            <w:vMerge w:val="restart"/>
          </w:tcPr>
          <w:p>
            <w:pPr>
              <w:pStyle w:val="7"/>
              <w:rPr>
                <w:sz w:val="22"/>
              </w:rPr>
            </w:pPr>
          </w:p>
          <w:p>
            <w:pPr>
              <w:pStyle w:val="7"/>
              <w:rPr>
                <w:sz w:val="22"/>
              </w:rPr>
            </w:pPr>
          </w:p>
          <w:p>
            <w:pPr>
              <w:pStyle w:val="7"/>
              <w:rPr>
                <w:sz w:val="22"/>
              </w:rPr>
            </w:pPr>
          </w:p>
          <w:p>
            <w:pPr>
              <w:pStyle w:val="7"/>
              <w:rPr>
                <w:sz w:val="22"/>
              </w:rPr>
            </w:pPr>
          </w:p>
          <w:p>
            <w:pPr>
              <w:pStyle w:val="7"/>
              <w:spacing w:before="162" w:line="266" w:lineRule="auto"/>
              <w:ind w:left="107" w:right="94"/>
              <w:jc w:val="both"/>
              <w:rPr>
                <w:sz w:val="22"/>
              </w:rPr>
            </w:pPr>
            <w:r>
              <w:rPr>
                <w:sz w:val="22"/>
              </w:rPr>
              <w:t>超出出版行政主管部门核准的经营范围经营</w:t>
            </w:r>
          </w:p>
        </w:tc>
        <w:tc>
          <w:tcPr>
            <w:tcW w:w="2120" w:type="dxa"/>
            <w:vMerge w:val="continue"/>
            <w:tcBorders>
              <w:top w:val="nil"/>
            </w:tcBorders>
          </w:tcPr>
          <w:p>
            <w:pPr>
              <w:rPr>
                <w:sz w:val="2"/>
                <w:szCs w:val="2"/>
              </w:rPr>
            </w:pPr>
          </w:p>
        </w:tc>
        <w:tc>
          <w:tcPr>
            <w:tcW w:w="5650" w:type="dxa"/>
          </w:tcPr>
          <w:p>
            <w:pPr>
              <w:pStyle w:val="7"/>
              <w:spacing w:before="171"/>
              <w:ind w:left="105"/>
              <w:rPr>
                <w:sz w:val="22"/>
              </w:rPr>
            </w:pPr>
            <w:r>
              <w:rPr>
                <w:sz w:val="22"/>
              </w:rPr>
              <w:t xml:space="preserve">违法行为轻微并及时纠正，没有造成危害后果的 </w:t>
            </w:r>
          </w:p>
        </w:tc>
        <w:tc>
          <w:tcPr>
            <w:tcW w:w="3893" w:type="dxa"/>
          </w:tcPr>
          <w:p>
            <w:pPr>
              <w:pStyle w:val="7"/>
              <w:spacing w:before="178"/>
              <w:ind w:left="105"/>
              <w:rPr>
                <w:sz w:val="21"/>
              </w:rPr>
            </w:pPr>
            <w:r>
              <w:rPr>
                <w:sz w:val="21"/>
              </w:rPr>
              <w:t>不予行政处罚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58" w:type="dxa"/>
            <w:vMerge w:val="continue"/>
            <w:tcBorders>
              <w:top w:val="nil"/>
            </w:tcBorders>
          </w:tcPr>
          <w:p>
            <w:pPr>
              <w:rPr>
                <w:sz w:val="2"/>
                <w:szCs w:val="2"/>
              </w:rPr>
            </w:pPr>
          </w:p>
        </w:tc>
        <w:tc>
          <w:tcPr>
            <w:tcW w:w="1556" w:type="dxa"/>
            <w:vMerge w:val="continue"/>
            <w:tcBorders>
              <w:top w:val="nil"/>
            </w:tcBorders>
          </w:tcPr>
          <w:p>
            <w:pPr>
              <w:rPr>
                <w:sz w:val="2"/>
                <w:szCs w:val="2"/>
              </w:rPr>
            </w:pPr>
          </w:p>
        </w:tc>
        <w:tc>
          <w:tcPr>
            <w:tcW w:w="2120" w:type="dxa"/>
            <w:vMerge w:val="continue"/>
            <w:tcBorders>
              <w:top w:val="nil"/>
            </w:tcBorders>
          </w:tcPr>
          <w:p>
            <w:pPr>
              <w:rPr>
                <w:sz w:val="2"/>
                <w:szCs w:val="2"/>
              </w:rPr>
            </w:pPr>
          </w:p>
        </w:tc>
        <w:tc>
          <w:tcPr>
            <w:tcW w:w="5650" w:type="dxa"/>
          </w:tcPr>
          <w:p>
            <w:pPr>
              <w:pStyle w:val="7"/>
              <w:spacing w:before="15"/>
              <w:ind w:left="105"/>
              <w:rPr>
                <w:sz w:val="22"/>
              </w:rPr>
            </w:pPr>
            <w:r>
              <w:rPr>
                <w:sz w:val="22"/>
              </w:rPr>
              <w:t>超出出版行政主管部门核准的经营范围经营 3 个月以内</w:t>
            </w:r>
          </w:p>
          <w:p>
            <w:pPr>
              <w:pStyle w:val="7"/>
              <w:spacing w:before="30" w:line="277" w:lineRule="exact"/>
              <w:ind w:left="105"/>
              <w:rPr>
                <w:sz w:val="22"/>
              </w:rPr>
            </w:pPr>
            <w:r>
              <w:rPr>
                <w:w w:val="100"/>
                <w:sz w:val="22"/>
              </w:rPr>
              <w:t>的</w:t>
            </w:r>
          </w:p>
        </w:tc>
        <w:tc>
          <w:tcPr>
            <w:tcW w:w="3893" w:type="dxa"/>
          </w:tcPr>
          <w:p>
            <w:pPr>
              <w:pStyle w:val="7"/>
              <w:spacing w:before="22"/>
              <w:ind w:left="105"/>
              <w:rPr>
                <w:rFonts w:ascii="Times New Roman" w:eastAsia="Times New Roman"/>
                <w:sz w:val="21"/>
              </w:rPr>
            </w:pPr>
            <w:r>
              <w:rPr>
                <w:spacing w:val="-17"/>
                <w:sz w:val="21"/>
              </w:rPr>
              <w:t xml:space="preserve">责令停止违法行为，予以警告，并处 </w:t>
            </w:r>
            <w:r>
              <w:rPr>
                <w:rFonts w:ascii="Times New Roman" w:eastAsia="Times New Roman"/>
                <w:sz w:val="21"/>
              </w:rPr>
              <w:t>2000</w:t>
            </w:r>
          </w:p>
          <w:p>
            <w:pPr>
              <w:pStyle w:val="7"/>
              <w:spacing w:before="43"/>
              <w:ind w:left="105"/>
              <w:rPr>
                <w:sz w:val="21"/>
              </w:rPr>
            </w:pPr>
            <w:r>
              <w:rPr>
                <w:sz w:val="21"/>
              </w:rPr>
              <w:t>元以下罚款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trPr>
        <w:tc>
          <w:tcPr>
            <w:tcW w:w="958" w:type="dxa"/>
            <w:vMerge w:val="continue"/>
            <w:tcBorders>
              <w:top w:val="nil"/>
            </w:tcBorders>
          </w:tcPr>
          <w:p>
            <w:pPr>
              <w:rPr>
                <w:sz w:val="2"/>
                <w:szCs w:val="2"/>
              </w:rPr>
            </w:pPr>
          </w:p>
        </w:tc>
        <w:tc>
          <w:tcPr>
            <w:tcW w:w="1556" w:type="dxa"/>
            <w:vMerge w:val="continue"/>
            <w:tcBorders>
              <w:top w:val="nil"/>
            </w:tcBorders>
          </w:tcPr>
          <w:p>
            <w:pPr>
              <w:rPr>
                <w:sz w:val="2"/>
                <w:szCs w:val="2"/>
              </w:rPr>
            </w:pPr>
          </w:p>
        </w:tc>
        <w:tc>
          <w:tcPr>
            <w:tcW w:w="2120" w:type="dxa"/>
            <w:vMerge w:val="continue"/>
            <w:tcBorders>
              <w:top w:val="nil"/>
            </w:tcBorders>
          </w:tcPr>
          <w:p>
            <w:pPr>
              <w:rPr>
                <w:sz w:val="2"/>
                <w:szCs w:val="2"/>
              </w:rPr>
            </w:pPr>
          </w:p>
        </w:tc>
        <w:tc>
          <w:tcPr>
            <w:tcW w:w="5650" w:type="dxa"/>
          </w:tcPr>
          <w:p>
            <w:pPr>
              <w:pStyle w:val="7"/>
              <w:spacing w:before="173"/>
              <w:ind w:left="105"/>
              <w:rPr>
                <w:sz w:val="22"/>
              </w:rPr>
            </w:pPr>
            <w:r>
              <w:rPr>
                <w:sz w:val="22"/>
              </w:rPr>
              <w:t>超出出版行政主管部门核准的经营范围经营 3-6 个月的</w:t>
            </w:r>
          </w:p>
        </w:tc>
        <w:tc>
          <w:tcPr>
            <w:tcW w:w="3893" w:type="dxa"/>
          </w:tcPr>
          <w:p>
            <w:pPr>
              <w:pStyle w:val="7"/>
              <w:spacing w:before="25"/>
              <w:ind w:left="105"/>
              <w:rPr>
                <w:sz w:val="21"/>
              </w:rPr>
            </w:pPr>
            <w:r>
              <w:rPr>
                <w:sz w:val="21"/>
              </w:rPr>
              <w:t>责令停止违法行为， 予以警告， 并处</w:t>
            </w:r>
          </w:p>
          <w:p>
            <w:pPr>
              <w:pStyle w:val="7"/>
              <w:spacing w:before="43"/>
              <w:ind w:left="105"/>
              <w:rPr>
                <w:sz w:val="21"/>
              </w:rPr>
            </w:pPr>
            <w:r>
              <w:rPr>
                <w:rFonts w:ascii="Times New Roman" w:eastAsia="Times New Roman"/>
                <w:sz w:val="21"/>
              </w:rPr>
              <w:t xml:space="preserve">2000-6000 </w:t>
            </w:r>
            <w:r>
              <w:rPr>
                <w:sz w:val="21"/>
              </w:rPr>
              <w:t>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58" w:type="dxa"/>
            <w:vMerge w:val="continue"/>
            <w:tcBorders>
              <w:top w:val="nil"/>
            </w:tcBorders>
          </w:tcPr>
          <w:p>
            <w:pPr>
              <w:rPr>
                <w:sz w:val="2"/>
                <w:szCs w:val="2"/>
              </w:rPr>
            </w:pPr>
          </w:p>
        </w:tc>
        <w:tc>
          <w:tcPr>
            <w:tcW w:w="1556" w:type="dxa"/>
            <w:vMerge w:val="continue"/>
            <w:tcBorders>
              <w:top w:val="nil"/>
            </w:tcBorders>
          </w:tcPr>
          <w:p>
            <w:pPr>
              <w:rPr>
                <w:sz w:val="2"/>
                <w:szCs w:val="2"/>
              </w:rPr>
            </w:pPr>
          </w:p>
        </w:tc>
        <w:tc>
          <w:tcPr>
            <w:tcW w:w="2120" w:type="dxa"/>
            <w:vMerge w:val="continue"/>
            <w:tcBorders>
              <w:top w:val="nil"/>
            </w:tcBorders>
          </w:tcPr>
          <w:p>
            <w:pPr>
              <w:rPr>
                <w:sz w:val="2"/>
                <w:szCs w:val="2"/>
              </w:rPr>
            </w:pPr>
          </w:p>
        </w:tc>
        <w:tc>
          <w:tcPr>
            <w:tcW w:w="5650" w:type="dxa"/>
          </w:tcPr>
          <w:p>
            <w:pPr>
              <w:pStyle w:val="7"/>
              <w:spacing w:before="171"/>
              <w:ind w:left="105"/>
              <w:rPr>
                <w:sz w:val="22"/>
              </w:rPr>
            </w:pPr>
            <w:r>
              <w:rPr>
                <w:sz w:val="22"/>
              </w:rPr>
              <w:t>超出出版行政主管部门核准的经营范围经营 6-9 个月的</w:t>
            </w:r>
          </w:p>
        </w:tc>
        <w:tc>
          <w:tcPr>
            <w:tcW w:w="3893" w:type="dxa"/>
          </w:tcPr>
          <w:p>
            <w:pPr>
              <w:pStyle w:val="7"/>
              <w:spacing w:before="22"/>
              <w:ind w:left="105"/>
              <w:rPr>
                <w:sz w:val="21"/>
              </w:rPr>
            </w:pPr>
            <w:r>
              <w:rPr>
                <w:sz w:val="21"/>
              </w:rPr>
              <w:t>责令停止违法行为， 予以警告， 并处</w:t>
            </w:r>
          </w:p>
          <w:p>
            <w:pPr>
              <w:pStyle w:val="7"/>
              <w:spacing w:before="43"/>
              <w:ind w:left="105"/>
              <w:rPr>
                <w:sz w:val="21"/>
              </w:rPr>
            </w:pPr>
            <w:r>
              <w:rPr>
                <w:rFonts w:ascii="Times New Roman" w:eastAsia="Times New Roman"/>
                <w:sz w:val="21"/>
              </w:rPr>
              <w:t xml:space="preserve">6000-12000 </w:t>
            </w:r>
            <w:r>
              <w:rPr>
                <w:sz w:val="21"/>
              </w:rPr>
              <w:t>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58" w:type="dxa"/>
            <w:vMerge w:val="continue"/>
            <w:tcBorders>
              <w:top w:val="nil"/>
            </w:tcBorders>
          </w:tcPr>
          <w:p>
            <w:pPr>
              <w:rPr>
                <w:sz w:val="2"/>
                <w:szCs w:val="2"/>
              </w:rPr>
            </w:pPr>
          </w:p>
        </w:tc>
        <w:tc>
          <w:tcPr>
            <w:tcW w:w="1556" w:type="dxa"/>
            <w:vMerge w:val="continue"/>
            <w:tcBorders>
              <w:top w:val="nil"/>
            </w:tcBorders>
          </w:tcPr>
          <w:p>
            <w:pPr>
              <w:rPr>
                <w:sz w:val="2"/>
                <w:szCs w:val="2"/>
              </w:rPr>
            </w:pPr>
          </w:p>
        </w:tc>
        <w:tc>
          <w:tcPr>
            <w:tcW w:w="2120" w:type="dxa"/>
            <w:vMerge w:val="continue"/>
            <w:tcBorders>
              <w:top w:val="nil"/>
            </w:tcBorders>
          </w:tcPr>
          <w:p>
            <w:pPr>
              <w:rPr>
                <w:sz w:val="2"/>
                <w:szCs w:val="2"/>
              </w:rPr>
            </w:pPr>
          </w:p>
        </w:tc>
        <w:tc>
          <w:tcPr>
            <w:tcW w:w="5650" w:type="dxa"/>
          </w:tcPr>
          <w:p>
            <w:pPr>
              <w:pStyle w:val="7"/>
              <w:spacing w:before="15"/>
              <w:ind w:left="105"/>
              <w:rPr>
                <w:sz w:val="22"/>
              </w:rPr>
            </w:pPr>
            <w:r>
              <w:rPr>
                <w:sz w:val="22"/>
              </w:rPr>
              <w:t>超出出版行政主管部门核准的经营范围经营一年到二年</w:t>
            </w:r>
          </w:p>
          <w:p>
            <w:pPr>
              <w:pStyle w:val="7"/>
              <w:spacing w:before="30" w:line="277" w:lineRule="exact"/>
              <w:ind w:left="105"/>
              <w:rPr>
                <w:sz w:val="22"/>
              </w:rPr>
            </w:pPr>
            <w:r>
              <w:rPr>
                <w:w w:val="100"/>
                <w:sz w:val="22"/>
              </w:rPr>
              <w:t>的</w:t>
            </w:r>
          </w:p>
        </w:tc>
        <w:tc>
          <w:tcPr>
            <w:tcW w:w="3893" w:type="dxa"/>
          </w:tcPr>
          <w:p>
            <w:pPr>
              <w:pStyle w:val="7"/>
              <w:spacing w:before="22"/>
              <w:ind w:left="105"/>
              <w:rPr>
                <w:sz w:val="21"/>
              </w:rPr>
            </w:pPr>
            <w:r>
              <w:rPr>
                <w:sz w:val="21"/>
              </w:rPr>
              <w:t>责令停止违法行为， 予以警告， 并处</w:t>
            </w:r>
          </w:p>
          <w:p>
            <w:pPr>
              <w:pStyle w:val="7"/>
              <w:spacing w:before="43"/>
              <w:ind w:left="105"/>
              <w:rPr>
                <w:sz w:val="21"/>
              </w:rPr>
            </w:pPr>
            <w:r>
              <w:rPr>
                <w:rFonts w:ascii="Times New Roman" w:eastAsia="Times New Roman"/>
                <w:sz w:val="21"/>
              </w:rPr>
              <w:t xml:space="preserve">12000-18000 </w:t>
            </w:r>
            <w:r>
              <w:rPr>
                <w:sz w:val="21"/>
              </w:rPr>
              <w:t>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58" w:type="dxa"/>
            <w:vMerge w:val="continue"/>
            <w:tcBorders>
              <w:top w:val="nil"/>
            </w:tcBorders>
          </w:tcPr>
          <w:p>
            <w:pPr>
              <w:rPr>
                <w:sz w:val="2"/>
                <w:szCs w:val="2"/>
              </w:rPr>
            </w:pPr>
          </w:p>
        </w:tc>
        <w:tc>
          <w:tcPr>
            <w:tcW w:w="1556" w:type="dxa"/>
            <w:vMerge w:val="continue"/>
            <w:tcBorders>
              <w:top w:val="nil"/>
            </w:tcBorders>
          </w:tcPr>
          <w:p>
            <w:pPr>
              <w:rPr>
                <w:sz w:val="2"/>
                <w:szCs w:val="2"/>
              </w:rPr>
            </w:pPr>
          </w:p>
        </w:tc>
        <w:tc>
          <w:tcPr>
            <w:tcW w:w="2120" w:type="dxa"/>
            <w:vMerge w:val="continue"/>
            <w:tcBorders>
              <w:top w:val="nil"/>
            </w:tcBorders>
          </w:tcPr>
          <w:p>
            <w:pPr>
              <w:rPr>
                <w:sz w:val="2"/>
                <w:szCs w:val="2"/>
              </w:rPr>
            </w:pPr>
          </w:p>
        </w:tc>
        <w:tc>
          <w:tcPr>
            <w:tcW w:w="5650" w:type="dxa"/>
          </w:tcPr>
          <w:p>
            <w:pPr>
              <w:pStyle w:val="7"/>
              <w:spacing w:before="171"/>
              <w:ind w:left="105"/>
              <w:rPr>
                <w:sz w:val="22"/>
              </w:rPr>
            </w:pPr>
            <w:r>
              <w:rPr>
                <w:sz w:val="22"/>
              </w:rPr>
              <w:t>超出出版行政主管部门核准的经营范围经营两年以上的</w:t>
            </w:r>
          </w:p>
        </w:tc>
        <w:tc>
          <w:tcPr>
            <w:tcW w:w="3893" w:type="dxa"/>
          </w:tcPr>
          <w:p>
            <w:pPr>
              <w:pStyle w:val="7"/>
              <w:spacing w:before="22"/>
              <w:ind w:left="105"/>
              <w:rPr>
                <w:sz w:val="21"/>
              </w:rPr>
            </w:pPr>
            <w:r>
              <w:rPr>
                <w:sz w:val="21"/>
              </w:rPr>
              <w:t>责令停止违法行为， 予以警告， 并处</w:t>
            </w:r>
          </w:p>
          <w:p>
            <w:pPr>
              <w:pStyle w:val="7"/>
              <w:spacing w:before="43"/>
              <w:ind w:left="105"/>
              <w:rPr>
                <w:sz w:val="21"/>
              </w:rPr>
            </w:pPr>
            <w:r>
              <w:rPr>
                <w:rFonts w:ascii="Times New Roman" w:eastAsia="Times New Roman"/>
                <w:sz w:val="21"/>
              </w:rPr>
              <w:t xml:space="preserve">18000-30000 </w:t>
            </w:r>
            <w:r>
              <w:rPr>
                <w:sz w:val="21"/>
              </w:rPr>
              <w:t>元罚款</w:t>
            </w:r>
          </w:p>
        </w:tc>
      </w:tr>
    </w:tbl>
    <w:p>
      <w:pPr>
        <w:spacing w:after="0"/>
        <w:rPr>
          <w:sz w:val="21"/>
        </w:rPr>
        <w:sectPr>
          <w:footerReference r:id="rId230" w:type="default"/>
          <w:pgSz w:w="16840" w:h="11910" w:orient="landscape"/>
          <w:pgMar w:top="1100" w:right="780" w:bottom="280" w:left="1040" w:header="0" w:footer="0" w:gutter="0"/>
          <w:cols w:space="720" w:num="1"/>
        </w:sectPr>
      </w:pPr>
    </w:p>
    <w:p>
      <w:pPr>
        <w:pStyle w:val="2"/>
        <w:rPr>
          <w:sz w:val="20"/>
        </w:rPr>
      </w:pPr>
    </w:p>
    <w:p>
      <w:pPr>
        <w:pStyle w:val="2"/>
        <w:rPr>
          <w:sz w:val="20"/>
        </w:rPr>
      </w:pPr>
    </w:p>
    <w:p>
      <w:pPr>
        <w:pStyle w:val="2"/>
        <w:rPr>
          <w:sz w:val="20"/>
        </w:rPr>
      </w:pPr>
    </w:p>
    <w:p>
      <w:pPr>
        <w:pStyle w:val="2"/>
        <w:spacing w:before="6"/>
        <w:rPr>
          <w:sz w:val="18"/>
        </w:rPr>
      </w:pP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55"/>
        <w:gridCol w:w="1555"/>
        <w:gridCol w:w="2263"/>
        <w:gridCol w:w="5933"/>
        <w:gridCol w:w="346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8" w:hRule="atLeast"/>
        </w:trPr>
        <w:tc>
          <w:tcPr>
            <w:tcW w:w="955" w:type="dxa"/>
          </w:tcPr>
          <w:p>
            <w:pPr>
              <w:pStyle w:val="7"/>
              <w:spacing w:before="158"/>
              <w:ind w:left="237"/>
              <w:rPr>
                <w:sz w:val="24"/>
              </w:rPr>
            </w:pPr>
            <w:r>
              <w:rPr>
                <w:sz w:val="24"/>
              </w:rPr>
              <w:t>序号</w:t>
            </w:r>
          </w:p>
        </w:tc>
        <w:tc>
          <w:tcPr>
            <w:tcW w:w="1555" w:type="dxa"/>
          </w:tcPr>
          <w:p>
            <w:pPr>
              <w:pStyle w:val="7"/>
              <w:spacing w:before="158"/>
              <w:ind w:left="297"/>
              <w:rPr>
                <w:sz w:val="24"/>
              </w:rPr>
            </w:pPr>
            <w:r>
              <w:rPr>
                <w:sz w:val="24"/>
              </w:rPr>
              <w:t>权力名称</w:t>
            </w:r>
          </w:p>
        </w:tc>
        <w:tc>
          <w:tcPr>
            <w:tcW w:w="2263" w:type="dxa"/>
          </w:tcPr>
          <w:p>
            <w:pPr>
              <w:pStyle w:val="7"/>
              <w:spacing w:before="158"/>
              <w:ind w:left="650"/>
              <w:rPr>
                <w:sz w:val="24"/>
              </w:rPr>
            </w:pPr>
            <w:r>
              <w:rPr>
                <w:sz w:val="24"/>
              </w:rPr>
              <w:t>实施依据</w:t>
            </w:r>
          </w:p>
        </w:tc>
        <w:tc>
          <w:tcPr>
            <w:tcW w:w="5933" w:type="dxa"/>
          </w:tcPr>
          <w:p>
            <w:pPr>
              <w:pStyle w:val="7"/>
              <w:spacing w:before="158"/>
              <w:ind w:left="1646"/>
              <w:rPr>
                <w:sz w:val="24"/>
              </w:rPr>
            </w:pPr>
            <w:r>
              <w:rPr>
                <w:sz w:val="24"/>
              </w:rPr>
              <w:t>违法违规行为情节、程度</w:t>
            </w:r>
          </w:p>
        </w:tc>
        <w:tc>
          <w:tcPr>
            <w:tcW w:w="3468" w:type="dxa"/>
          </w:tcPr>
          <w:p>
            <w:pPr>
              <w:pStyle w:val="7"/>
              <w:spacing w:before="158"/>
              <w:ind w:left="1012"/>
              <w:rPr>
                <w:sz w:val="24"/>
              </w:rPr>
            </w:pPr>
            <w:r>
              <w:rPr>
                <w:sz w:val="24"/>
              </w:rPr>
              <w:t>自由裁量幅度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955" w:type="dxa"/>
            <w:vMerge w:val="restart"/>
          </w:tcPr>
          <w:p>
            <w:pPr>
              <w:pStyle w:val="7"/>
              <w:rPr>
                <w:sz w:val="24"/>
              </w:rPr>
            </w:pPr>
          </w:p>
          <w:p>
            <w:pPr>
              <w:pStyle w:val="7"/>
              <w:rPr>
                <w:sz w:val="24"/>
              </w:rPr>
            </w:pPr>
          </w:p>
          <w:p>
            <w:pPr>
              <w:pStyle w:val="7"/>
              <w:rPr>
                <w:sz w:val="24"/>
              </w:rPr>
            </w:pPr>
          </w:p>
          <w:p>
            <w:pPr>
              <w:pStyle w:val="7"/>
              <w:rPr>
                <w:sz w:val="24"/>
              </w:rPr>
            </w:pPr>
          </w:p>
          <w:p>
            <w:pPr>
              <w:pStyle w:val="7"/>
              <w:spacing w:before="4"/>
              <w:rPr>
                <w:sz w:val="34"/>
              </w:rPr>
            </w:pPr>
          </w:p>
          <w:p>
            <w:pPr>
              <w:pStyle w:val="7"/>
              <w:ind w:left="195" w:right="186"/>
              <w:jc w:val="center"/>
              <w:rPr>
                <w:sz w:val="24"/>
              </w:rPr>
            </w:pPr>
            <w:r>
              <w:rPr>
                <w:sz w:val="24"/>
              </w:rPr>
              <w:t>11</w:t>
            </w:r>
          </w:p>
        </w:tc>
        <w:tc>
          <w:tcPr>
            <w:tcW w:w="1555" w:type="dxa"/>
            <w:vMerge w:val="restart"/>
          </w:tcPr>
          <w:p>
            <w:pPr>
              <w:pStyle w:val="7"/>
              <w:rPr>
                <w:sz w:val="22"/>
              </w:rPr>
            </w:pPr>
          </w:p>
          <w:p>
            <w:pPr>
              <w:pStyle w:val="7"/>
              <w:spacing w:before="4"/>
              <w:rPr>
                <w:sz w:val="24"/>
              </w:rPr>
            </w:pPr>
          </w:p>
          <w:p>
            <w:pPr>
              <w:pStyle w:val="7"/>
              <w:spacing w:line="266" w:lineRule="auto"/>
              <w:ind w:left="108" w:right="92"/>
              <w:jc w:val="both"/>
              <w:rPr>
                <w:sz w:val="22"/>
              </w:rPr>
            </w:pPr>
            <w:r>
              <w:rPr>
                <w:sz w:val="22"/>
              </w:rPr>
              <w:t>张贴、散发、登载有法律、法规禁止内容的或者有欺诈性文字、与事实不符的征订单、广告和宣传画</w:t>
            </w:r>
          </w:p>
        </w:tc>
        <w:tc>
          <w:tcPr>
            <w:tcW w:w="2263" w:type="dxa"/>
            <w:vMerge w:val="restart"/>
          </w:tcPr>
          <w:p>
            <w:pPr>
              <w:pStyle w:val="7"/>
              <w:rPr>
                <w:sz w:val="20"/>
              </w:rPr>
            </w:pPr>
          </w:p>
          <w:p>
            <w:pPr>
              <w:pStyle w:val="7"/>
              <w:rPr>
                <w:sz w:val="20"/>
              </w:rPr>
            </w:pPr>
          </w:p>
          <w:p>
            <w:pPr>
              <w:pStyle w:val="7"/>
              <w:rPr>
                <w:sz w:val="20"/>
              </w:rPr>
            </w:pPr>
          </w:p>
          <w:p>
            <w:pPr>
              <w:pStyle w:val="7"/>
              <w:rPr>
                <w:sz w:val="20"/>
              </w:rPr>
            </w:pPr>
          </w:p>
          <w:p>
            <w:pPr>
              <w:pStyle w:val="7"/>
              <w:rPr>
                <w:sz w:val="20"/>
              </w:rPr>
            </w:pPr>
          </w:p>
          <w:p>
            <w:pPr>
              <w:pStyle w:val="7"/>
              <w:spacing w:before="2"/>
              <w:rPr>
                <w:sz w:val="28"/>
              </w:rPr>
            </w:pPr>
          </w:p>
          <w:p>
            <w:pPr>
              <w:pStyle w:val="7"/>
              <w:tabs>
                <w:tab w:val="left" w:pos="1946"/>
              </w:tabs>
              <w:spacing w:line="278" w:lineRule="auto"/>
              <w:ind w:left="108" w:right="-15" w:firstLine="422"/>
              <w:rPr>
                <w:sz w:val="21"/>
              </w:rPr>
            </w:pPr>
            <w:r>
              <w:rPr>
                <w:spacing w:val="29"/>
                <w:sz w:val="21"/>
              </w:rPr>
              <w:t>第</w:t>
            </w:r>
            <w:r>
              <w:rPr>
                <w:spacing w:val="27"/>
                <w:sz w:val="21"/>
              </w:rPr>
              <w:t>三</w:t>
            </w:r>
            <w:r>
              <w:rPr>
                <w:spacing w:val="29"/>
                <w:sz w:val="21"/>
              </w:rPr>
              <w:t>十</w:t>
            </w:r>
            <w:r>
              <w:rPr>
                <w:spacing w:val="28"/>
                <w:sz w:val="21"/>
              </w:rPr>
              <w:t>七</w:t>
            </w:r>
            <w:r>
              <w:rPr>
                <w:sz w:val="21"/>
              </w:rPr>
              <w:t>条</w:t>
            </w:r>
            <w:r>
              <w:rPr>
                <w:sz w:val="21"/>
              </w:rPr>
              <w:tab/>
            </w:r>
            <w:r>
              <w:rPr>
                <w:sz w:val="21"/>
              </w:rPr>
              <w:t>违反本</w:t>
            </w:r>
            <w:r>
              <w:rPr>
                <w:spacing w:val="-3"/>
                <w:sz w:val="21"/>
              </w:rPr>
              <w:t>规</w:t>
            </w:r>
            <w:r>
              <w:rPr>
                <w:sz w:val="21"/>
              </w:rPr>
              <w:t>定</w:t>
            </w:r>
            <w:r>
              <w:rPr>
                <w:spacing w:val="-55"/>
                <w:sz w:val="21"/>
              </w:rPr>
              <w:t>，</w:t>
            </w:r>
            <w:r>
              <w:rPr>
                <w:spacing w:val="-3"/>
                <w:sz w:val="21"/>
              </w:rPr>
              <w:t>有</w:t>
            </w:r>
            <w:r>
              <w:rPr>
                <w:sz w:val="21"/>
              </w:rPr>
              <w:t>下</w:t>
            </w:r>
            <w:r>
              <w:rPr>
                <w:spacing w:val="-5"/>
                <w:sz w:val="21"/>
              </w:rPr>
              <w:t>列</w:t>
            </w:r>
            <w:r>
              <w:rPr>
                <w:sz w:val="21"/>
              </w:rPr>
              <w:t>行为之一的</w:t>
            </w:r>
            <w:r>
              <w:rPr>
                <w:spacing w:val="-58"/>
                <w:sz w:val="21"/>
              </w:rPr>
              <w:t>，</w:t>
            </w:r>
            <w:r>
              <w:rPr>
                <w:sz w:val="21"/>
              </w:rPr>
              <w:t>由</w:t>
            </w:r>
            <w:r>
              <w:rPr>
                <w:spacing w:val="-3"/>
                <w:sz w:val="21"/>
              </w:rPr>
              <w:t>出</w:t>
            </w:r>
            <w:r>
              <w:rPr>
                <w:sz w:val="21"/>
              </w:rPr>
              <w:t>版</w:t>
            </w:r>
            <w:r>
              <w:rPr>
                <w:spacing w:val="-5"/>
                <w:sz w:val="21"/>
              </w:rPr>
              <w:t>行</w:t>
            </w:r>
            <w:r>
              <w:rPr>
                <w:sz w:val="21"/>
              </w:rPr>
              <w:t>政主</w:t>
            </w:r>
            <w:r>
              <w:rPr>
                <w:spacing w:val="19"/>
                <w:sz w:val="21"/>
              </w:rPr>
              <w:t>管部门</w:t>
            </w:r>
            <w:r>
              <w:rPr>
                <w:spacing w:val="16"/>
                <w:sz w:val="21"/>
              </w:rPr>
              <w:t>责</w:t>
            </w:r>
            <w:r>
              <w:rPr>
                <w:spacing w:val="19"/>
                <w:sz w:val="21"/>
              </w:rPr>
              <w:t>令</w:t>
            </w:r>
            <w:r>
              <w:rPr>
                <w:spacing w:val="16"/>
                <w:sz w:val="21"/>
              </w:rPr>
              <w:t>停</w:t>
            </w:r>
            <w:r>
              <w:rPr>
                <w:spacing w:val="19"/>
                <w:sz w:val="21"/>
              </w:rPr>
              <w:t>止违</w:t>
            </w:r>
            <w:r>
              <w:rPr>
                <w:sz w:val="21"/>
              </w:rPr>
              <w:t>法行</w:t>
            </w:r>
            <w:r>
              <w:rPr>
                <w:spacing w:val="-3"/>
                <w:sz w:val="21"/>
              </w:rPr>
              <w:t>为</w:t>
            </w:r>
            <w:r>
              <w:rPr>
                <w:spacing w:val="-28"/>
                <w:sz w:val="21"/>
              </w:rPr>
              <w:t>，</w:t>
            </w:r>
            <w:r>
              <w:rPr>
                <w:spacing w:val="-3"/>
                <w:sz w:val="21"/>
              </w:rPr>
              <w:t>予</w:t>
            </w:r>
            <w:r>
              <w:rPr>
                <w:sz w:val="21"/>
              </w:rPr>
              <w:t>以</w:t>
            </w:r>
            <w:r>
              <w:rPr>
                <w:spacing w:val="-3"/>
                <w:sz w:val="21"/>
              </w:rPr>
              <w:t>警</w:t>
            </w:r>
            <w:r>
              <w:rPr>
                <w:sz w:val="21"/>
              </w:rPr>
              <w:t>告</w:t>
            </w:r>
            <w:r>
              <w:rPr>
                <w:spacing w:val="-30"/>
                <w:sz w:val="21"/>
              </w:rPr>
              <w:t>，</w:t>
            </w:r>
            <w:r>
              <w:rPr>
                <w:sz w:val="21"/>
              </w:rPr>
              <w:t>并处</w:t>
            </w:r>
            <w:r>
              <w:rPr>
                <w:rFonts w:ascii="Times New Roman" w:eastAsia="Times New Roman"/>
                <w:w w:val="100"/>
                <w:sz w:val="21"/>
              </w:rPr>
              <w:t>3</w:t>
            </w:r>
            <w:r>
              <w:rPr>
                <w:rFonts w:ascii="Times New Roman" w:eastAsia="Times New Roman"/>
                <w:sz w:val="21"/>
              </w:rPr>
              <w:t xml:space="preserve"> </w:t>
            </w:r>
            <w:r>
              <w:rPr>
                <w:w w:val="100"/>
                <w:sz w:val="21"/>
              </w:rPr>
              <w:t>万</w:t>
            </w:r>
            <w:r>
              <w:rPr>
                <w:spacing w:val="-3"/>
                <w:w w:val="100"/>
                <w:sz w:val="21"/>
              </w:rPr>
              <w:t>元</w:t>
            </w:r>
            <w:r>
              <w:rPr>
                <w:w w:val="100"/>
                <w:sz w:val="21"/>
              </w:rPr>
              <w:t>以</w:t>
            </w:r>
            <w:r>
              <w:rPr>
                <w:spacing w:val="-3"/>
                <w:w w:val="100"/>
                <w:sz w:val="21"/>
              </w:rPr>
              <w:t>下</w:t>
            </w:r>
            <w:r>
              <w:rPr>
                <w:w w:val="100"/>
                <w:sz w:val="21"/>
              </w:rPr>
              <w:t>罚</w:t>
            </w:r>
            <w:r>
              <w:rPr>
                <w:spacing w:val="-3"/>
                <w:w w:val="100"/>
                <w:sz w:val="21"/>
              </w:rPr>
              <w:t>款</w:t>
            </w:r>
            <w:r>
              <w:rPr>
                <w:spacing w:val="-110"/>
                <w:w w:val="100"/>
                <w:sz w:val="21"/>
              </w:rPr>
              <w:t>：</w:t>
            </w:r>
            <w:r>
              <w:rPr>
                <w:w w:val="100"/>
                <w:sz w:val="21"/>
              </w:rPr>
              <w:t>（三</w:t>
            </w:r>
            <w:r>
              <w:rPr>
                <w:spacing w:val="-12"/>
                <w:w w:val="100"/>
                <w:sz w:val="21"/>
              </w:rPr>
              <w:t>）</w:t>
            </w:r>
            <w:r>
              <w:rPr>
                <w:sz w:val="21"/>
              </w:rPr>
              <w:t>张</w:t>
            </w:r>
            <w:r>
              <w:rPr>
                <w:spacing w:val="-3"/>
                <w:sz w:val="21"/>
              </w:rPr>
              <w:t>贴</w:t>
            </w:r>
            <w:r>
              <w:rPr>
                <w:spacing w:val="-28"/>
                <w:sz w:val="21"/>
              </w:rPr>
              <w:t>、</w:t>
            </w:r>
            <w:r>
              <w:rPr>
                <w:spacing w:val="-3"/>
                <w:sz w:val="21"/>
              </w:rPr>
              <w:t>散</w:t>
            </w:r>
            <w:r>
              <w:rPr>
                <w:sz w:val="21"/>
              </w:rPr>
              <w:t>发</w:t>
            </w:r>
            <w:r>
              <w:rPr>
                <w:spacing w:val="-28"/>
                <w:sz w:val="21"/>
              </w:rPr>
              <w:t>、</w:t>
            </w:r>
            <w:r>
              <w:rPr>
                <w:sz w:val="21"/>
              </w:rPr>
              <w:t>登</w:t>
            </w:r>
            <w:r>
              <w:rPr>
                <w:spacing w:val="-5"/>
                <w:sz w:val="21"/>
              </w:rPr>
              <w:t>载</w:t>
            </w:r>
            <w:r>
              <w:rPr>
                <w:sz w:val="21"/>
              </w:rPr>
              <w:t>有法律</w:t>
            </w:r>
            <w:r>
              <w:rPr>
                <w:spacing w:val="-55"/>
                <w:sz w:val="21"/>
              </w:rPr>
              <w:t>、</w:t>
            </w:r>
            <w:r>
              <w:rPr>
                <w:sz w:val="21"/>
              </w:rPr>
              <w:t>法</w:t>
            </w:r>
            <w:r>
              <w:rPr>
                <w:spacing w:val="-3"/>
                <w:sz w:val="21"/>
              </w:rPr>
              <w:t>规</w:t>
            </w:r>
            <w:r>
              <w:rPr>
                <w:sz w:val="21"/>
              </w:rPr>
              <w:t>禁</w:t>
            </w:r>
            <w:r>
              <w:rPr>
                <w:spacing w:val="-3"/>
                <w:sz w:val="21"/>
              </w:rPr>
              <w:t>止</w:t>
            </w:r>
            <w:r>
              <w:rPr>
                <w:sz w:val="21"/>
              </w:rPr>
              <w:t>内</w:t>
            </w:r>
            <w:r>
              <w:rPr>
                <w:spacing w:val="-5"/>
                <w:sz w:val="21"/>
              </w:rPr>
              <w:t>容</w:t>
            </w:r>
            <w:r>
              <w:rPr>
                <w:sz w:val="21"/>
              </w:rPr>
              <w:t>的或者有</w:t>
            </w:r>
            <w:r>
              <w:rPr>
                <w:spacing w:val="-3"/>
                <w:sz w:val="21"/>
              </w:rPr>
              <w:t>欺</w:t>
            </w:r>
            <w:r>
              <w:rPr>
                <w:sz w:val="21"/>
              </w:rPr>
              <w:t>诈</w:t>
            </w:r>
            <w:r>
              <w:rPr>
                <w:spacing w:val="-3"/>
                <w:sz w:val="21"/>
              </w:rPr>
              <w:t>性</w:t>
            </w:r>
            <w:r>
              <w:rPr>
                <w:sz w:val="21"/>
              </w:rPr>
              <w:t>文字</w:t>
            </w:r>
            <w:r>
              <w:rPr>
                <w:spacing w:val="-60"/>
                <w:sz w:val="21"/>
              </w:rPr>
              <w:t>、</w:t>
            </w:r>
            <w:r>
              <w:rPr>
                <w:sz w:val="21"/>
              </w:rPr>
              <w:t>与事实不</w:t>
            </w:r>
            <w:r>
              <w:rPr>
                <w:spacing w:val="-3"/>
                <w:sz w:val="21"/>
              </w:rPr>
              <w:t>符</w:t>
            </w:r>
            <w:r>
              <w:rPr>
                <w:sz w:val="21"/>
              </w:rPr>
              <w:t>的</w:t>
            </w:r>
            <w:r>
              <w:rPr>
                <w:spacing w:val="-3"/>
                <w:sz w:val="21"/>
              </w:rPr>
              <w:t>征</w:t>
            </w:r>
            <w:r>
              <w:rPr>
                <w:sz w:val="21"/>
              </w:rPr>
              <w:t>订单</w:t>
            </w:r>
            <w:r>
              <w:rPr>
                <w:spacing w:val="-60"/>
                <w:sz w:val="21"/>
              </w:rPr>
              <w:t>、</w:t>
            </w:r>
            <w:r>
              <w:rPr>
                <w:sz w:val="21"/>
              </w:rPr>
              <w:t>广告</w:t>
            </w:r>
            <w:r>
              <w:rPr>
                <w:spacing w:val="4"/>
                <w:w w:val="100"/>
                <w:sz w:val="21"/>
              </w:rPr>
              <w:t>和</w:t>
            </w:r>
            <w:r>
              <w:rPr>
                <w:spacing w:val="6"/>
                <w:w w:val="100"/>
                <w:sz w:val="21"/>
              </w:rPr>
              <w:t>宣</w:t>
            </w:r>
            <w:r>
              <w:rPr>
                <w:spacing w:val="4"/>
                <w:w w:val="100"/>
                <w:sz w:val="21"/>
              </w:rPr>
              <w:t>传画</w:t>
            </w:r>
            <w:r>
              <w:rPr>
                <w:spacing w:val="2"/>
                <w:w w:val="100"/>
                <w:sz w:val="21"/>
              </w:rPr>
              <w:t>的</w:t>
            </w:r>
            <w:r>
              <w:rPr>
                <w:spacing w:val="-98"/>
                <w:w w:val="100"/>
                <w:sz w:val="21"/>
              </w:rPr>
              <w:t>；</w:t>
            </w:r>
            <w:r>
              <w:rPr>
                <w:spacing w:val="4"/>
                <w:w w:val="100"/>
                <w:sz w:val="21"/>
              </w:rPr>
              <w:t>（四）</w:t>
            </w:r>
            <w:r>
              <w:rPr>
                <w:w w:val="100"/>
                <w:sz w:val="21"/>
              </w:rPr>
              <w:t>擅</w:t>
            </w:r>
            <w:r>
              <w:rPr>
                <w:spacing w:val="19"/>
                <w:sz w:val="21"/>
              </w:rPr>
              <w:t>自更改</w:t>
            </w:r>
            <w:r>
              <w:rPr>
                <w:spacing w:val="16"/>
                <w:sz w:val="21"/>
              </w:rPr>
              <w:t>出</w:t>
            </w:r>
            <w:r>
              <w:rPr>
                <w:spacing w:val="19"/>
                <w:sz w:val="21"/>
              </w:rPr>
              <w:t>版</w:t>
            </w:r>
            <w:r>
              <w:rPr>
                <w:spacing w:val="16"/>
                <w:sz w:val="21"/>
              </w:rPr>
              <w:t>物</w:t>
            </w:r>
            <w:r>
              <w:rPr>
                <w:spacing w:val="19"/>
                <w:sz w:val="21"/>
              </w:rPr>
              <w:t>版权</w:t>
            </w:r>
            <w:r>
              <w:rPr>
                <w:sz w:val="21"/>
              </w:rPr>
              <w:t>页的；</w:t>
            </w:r>
          </w:p>
        </w:tc>
        <w:tc>
          <w:tcPr>
            <w:tcW w:w="5933" w:type="dxa"/>
          </w:tcPr>
          <w:p>
            <w:pPr>
              <w:pStyle w:val="7"/>
              <w:spacing w:before="89"/>
              <w:ind w:left="108"/>
              <w:rPr>
                <w:sz w:val="22"/>
              </w:rPr>
            </w:pPr>
            <w:r>
              <w:rPr>
                <w:sz w:val="22"/>
              </w:rPr>
              <w:t xml:space="preserve">违法行为轻微并及时纠正，没有造成危害后果的 </w:t>
            </w:r>
          </w:p>
        </w:tc>
        <w:tc>
          <w:tcPr>
            <w:tcW w:w="3468" w:type="dxa"/>
          </w:tcPr>
          <w:p>
            <w:pPr>
              <w:pStyle w:val="7"/>
              <w:spacing w:before="97"/>
              <w:ind w:left="108"/>
              <w:rPr>
                <w:sz w:val="21"/>
              </w:rPr>
            </w:pPr>
            <w:r>
              <w:rPr>
                <w:sz w:val="21"/>
              </w:rPr>
              <w:t>不予行政处罚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8" w:hRule="atLeast"/>
        </w:trPr>
        <w:tc>
          <w:tcPr>
            <w:tcW w:w="955" w:type="dxa"/>
            <w:vMerge w:val="continue"/>
            <w:tcBorders>
              <w:top w:val="nil"/>
            </w:tcBorders>
          </w:tcPr>
          <w:p>
            <w:pPr>
              <w:rPr>
                <w:sz w:val="2"/>
                <w:szCs w:val="2"/>
              </w:rPr>
            </w:pPr>
          </w:p>
        </w:tc>
        <w:tc>
          <w:tcPr>
            <w:tcW w:w="1555" w:type="dxa"/>
            <w:vMerge w:val="continue"/>
            <w:tcBorders>
              <w:top w:val="nil"/>
            </w:tcBorders>
          </w:tcPr>
          <w:p>
            <w:pPr>
              <w:rPr>
                <w:sz w:val="2"/>
                <w:szCs w:val="2"/>
              </w:rPr>
            </w:pPr>
          </w:p>
        </w:tc>
        <w:tc>
          <w:tcPr>
            <w:tcW w:w="2263" w:type="dxa"/>
            <w:vMerge w:val="continue"/>
            <w:tcBorders>
              <w:top w:val="nil"/>
            </w:tcBorders>
          </w:tcPr>
          <w:p>
            <w:pPr>
              <w:rPr>
                <w:sz w:val="2"/>
                <w:szCs w:val="2"/>
              </w:rPr>
            </w:pPr>
          </w:p>
        </w:tc>
        <w:tc>
          <w:tcPr>
            <w:tcW w:w="5933" w:type="dxa"/>
          </w:tcPr>
          <w:p>
            <w:pPr>
              <w:pStyle w:val="7"/>
              <w:spacing w:before="17"/>
              <w:ind w:left="108"/>
              <w:rPr>
                <w:sz w:val="22"/>
              </w:rPr>
            </w:pPr>
            <w:r>
              <w:rPr>
                <w:sz w:val="22"/>
              </w:rPr>
              <w:t>张贴、散发、登载有法律、法规禁止内容的或者有欺诈性文</w:t>
            </w:r>
          </w:p>
          <w:p>
            <w:pPr>
              <w:pStyle w:val="7"/>
              <w:spacing w:before="30" w:line="279" w:lineRule="exact"/>
              <w:ind w:left="108"/>
              <w:rPr>
                <w:sz w:val="21"/>
              </w:rPr>
            </w:pPr>
            <w:r>
              <w:rPr>
                <w:sz w:val="22"/>
              </w:rPr>
              <w:t>字、与事实不符的征订单、广告和宣传画 500 张</w:t>
            </w:r>
            <w:r>
              <w:rPr>
                <w:sz w:val="21"/>
              </w:rPr>
              <w:t>以下</w:t>
            </w:r>
          </w:p>
        </w:tc>
        <w:tc>
          <w:tcPr>
            <w:tcW w:w="3468" w:type="dxa"/>
          </w:tcPr>
          <w:p>
            <w:pPr>
              <w:pStyle w:val="7"/>
              <w:spacing w:before="25"/>
              <w:ind w:left="108"/>
              <w:rPr>
                <w:sz w:val="21"/>
              </w:rPr>
            </w:pPr>
            <w:r>
              <w:rPr>
                <w:sz w:val="21"/>
              </w:rPr>
              <w:t>责令停止违法行为，予以警告，并</w:t>
            </w:r>
          </w:p>
          <w:p>
            <w:pPr>
              <w:pStyle w:val="7"/>
              <w:spacing w:before="43"/>
              <w:ind w:left="108"/>
              <w:rPr>
                <w:sz w:val="21"/>
              </w:rPr>
            </w:pPr>
            <w:r>
              <w:rPr>
                <w:sz w:val="21"/>
              </w:rPr>
              <w:t xml:space="preserve">处 </w:t>
            </w:r>
            <w:r>
              <w:rPr>
                <w:rFonts w:ascii="Times New Roman" w:eastAsia="Times New Roman"/>
                <w:sz w:val="21"/>
              </w:rPr>
              <w:t xml:space="preserve">2000 </w:t>
            </w:r>
            <w:r>
              <w:rPr>
                <w:sz w:val="21"/>
              </w:rPr>
              <w:t>元以下罚款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8" w:hRule="atLeast"/>
        </w:trPr>
        <w:tc>
          <w:tcPr>
            <w:tcW w:w="955" w:type="dxa"/>
            <w:vMerge w:val="continue"/>
            <w:tcBorders>
              <w:top w:val="nil"/>
            </w:tcBorders>
          </w:tcPr>
          <w:p>
            <w:pPr>
              <w:rPr>
                <w:sz w:val="2"/>
                <w:szCs w:val="2"/>
              </w:rPr>
            </w:pPr>
          </w:p>
        </w:tc>
        <w:tc>
          <w:tcPr>
            <w:tcW w:w="1555" w:type="dxa"/>
            <w:vMerge w:val="continue"/>
            <w:tcBorders>
              <w:top w:val="nil"/>
            </w:tcBorders>
          </w:tcPr>
          <w:p>
            <w:pPr>
              <w:rPr>
                <w:sz w:val="2"/>
                <w:szCs w:val="2"/>
              </w:rPr>
            </w:pPr>
          </w:p>
        </w:tc>
        <w:tc>
          <w:tcPr>
            <w:tcW w:w="2263" w:type="dxa"/>
            <w:vMerge w:val="continue"/>
            <w:tcBorders>
              <w:top w:val="nil"/>
            </w:tcBorders>
          </w:tcPr>
          <w:p>
            <w:pPr>
              <w:rPr>
                <w:sz w:val="2"/>
                <w:szCs w:val="2"/>
              </w:rPr>
            </w:pPr>
          </w:p>
        </w:tc>
        <w:tc>
          <w:tcPr>
            <w:tcW w:w="5933" w:type="dxa"/>
          </w:tcPr>
          <w:p>
            <w:pPr>
              <w:pStyle w:val="7"/>
              <w:spacing w:before="17"/>
              <w:ind w:left="108"/>
              <w:rPr>
                <w:sz w:val="22"/>
              </w:rPr>
            </w:pPr>
            <w:r>
              <w:rPr>
                <w:sz w:val="22"/>
              </w:rPr>
              <w:t>张贴、散发、登载有法律、法规禁止内容的或者有欺诈性文</w:t>
            </w:r>
          </w:p>
          <w:p>
            <w:pPr>
              <w:pStyle w:val="7"/>
              <w:spacing w:before="30" w:line="279" w:lineRule="exact"/>
              <w:ind w:left="108"/>
              <w:rPr>
                <w:sz w:val="21"/>
              </w:rPr>
            </w:pPr>
            <w:r>
              <w:rPr>
                <w:sz w:val="22"/>
              </w:rPr>
              <w:t xml:space="preserve">字、与事实不符的征订单、广告和宣传画 </w:t>
            </w:r>
            <w:r>
              <w:rPr>
                <w:rFonts w:ascii="Times New Roman" w:eastAsia="Times New Roman"/>
                <w:sz w:val="21"/>
              </w:rPr>
              <w:t xml:space="preserve">500-1000 </w:t>
            </w:r>
            <w:r>
              <w:rPr>
                <w:sz w:val="21"/>
              </w:rPr>
              <w:t>张</w:t>
            </w:r>
          </w:p>
        </w:tc>
        <w:tc>
          <w:tcPr>
            <w:tcW w:w="3468" w:type="dxa"/>
          </w:tcPr>
          <w:p>
            <w:pPr>
              <w:pStyle w:val="7"/>
              <w:spacing w:before="25"/>
              <w:ind w:left="108"/>
              <w:rPr>
                <w:sz w:val="21"/>
              </w:rPr>
            </w:pPr>
            <w:r>
              <w:rPr>
                <w:sz w:val="21"/>
              </w:rPr>
              <w:t>责令停止违法行为，予以警告，并</w:t>
            </w:r>
          </w:p>
          <w:p>
            <w:pPr>
              <w:pStyle w:val="7"/>
              <w:spacing w:before="43"/>
              <w:ind w:left="108"/>
              <w:rPr>
                <w:sz w:val="21"/>
              </w:rPr>
            </w:pPr>
            <w:r>
              <w:rPr>
                <w:sz w:val="21"/>
              </w:rPr>
              <w:t xml:space="preserve">处 </w:t>
            </w:r>
            <w:r>
              <w:rPr>
                <w:rFonts w:ascii="Times New Roman" w:eastAsia="Times New Roman"/>
                <w:sz w:val="21"/>
              </w:rPr>
              <w:t xml:space="preserve">2000-6000 </w:t>
            </w:r>
            <w:r>
              <w:rPr>
                <w:sz w:val="21"/>
              </w:rPr>
              <w:t>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8" w:hRule="atLeast"/>
        </w:trPr>
        <w:tc>
          <w:tcPr>
            <w:tcW w:w="955" w:type="dxa"/>
            <w:vMerge w:val="continue"/>
            <w:tcBorders>
              <w:top w:val="nil"/>
            </w:tcBorders>
          </w:tcPr>
          <w:p>
            <w:pPr>
              <w:rPr>
                <w:sz w:val="2"/>
                <w:szCs w:val="2"/>
              </w:rPr>
            </w:pPr>
          </w:p>
        </w:tc>
        <w:tc>
          <w:tcPr>
            <w:tcW w:w="1555" w:type="dxa"/>
            <w:vMerge w:val="continue"/>
            <w:tcBorders>
              <w:top w:val="nil"/>
            </w:tcBorders>
          </w:tcPr>
          <w:p>
            <w:pPr>
              <w:rPr>
                <w:sz w:val="2"/>
                <w:szCs w:val="2"/>
              </w:rPr>
            </w:pPr>
          </w:p>
        </w:tc>
        <w:tc>
          <w:tcPr>
            <w:tcW w:w="2263" w:type="dxa"/>
            <w:vMerge w:val="continue"/>
            <w:tcBorders>
              <w:top w:val="nil"/>
            </w:tcBorders>
          </w:tcPr>
          <w:p>
            <w:pPr>
              <w:rPr>
                <w:sz w:val="2"/>
                <w:szCs w:val="2"/>
              </w:rPr>
            </w:pPr>
          </w:p>
        </w:tc>
        <w:tc>
          <w:tcPr>
            <w:tcW w:w="5933" w:type="dxa"/>
          </w:tcPr>
          <w:p>
            <w:pPr>
              <w:pStyle w:val="7"/>
              <w:spacing w:before="17"/>
              <w:ind w:left="108"/>
              <w:rPr>
                <w:sz w:val="22"/>
              </w:rPr>
            </w:pPr>
            <w:r>
              <w:rPr>
                <w:sz w:val="22"/>
              </w:rPr>
              <w:t>张贴、散发、登载有法律、法规禁止内容的或者有欺诈性文</w:t>
            </w:r>
          </w:p>
          <w:p>
            <w:pPr>
              <w:pStyle w:val="7"/>
              <w:spacing w:before="30" w:line="279" w:lineRule="exact"/>
              <w:ind w:left="108"/>
              <w:rPr>
                <w:sz w:val="21"/>
              </w:rPr>
            </w:pPr>
            <w:r>
              <w:rPr>
                <w:sz w:val="22"/>
              </w:rPr>
              <w:t xml:space="preserve">字、与事实不符的征订单、广告和宣传画 </w:t>
            </w:r>
            <w:r>
              <w:rPr>
                <w:rFonts w:ascii="Times New Roman" w:eastAsia="Times New Roman"/>
                <w:sz w:val="21"/>
              </w:rPr>
              <w:t xml:space="preserve">1000-5000 </w:t>
            </w:r>
            <w:r>
              <w:rPr>
                <w:sz w:val="21"/>
              </w:rPr>
              <w:t>张</w:t>
            </w:r>
          </w:p>
        </w:tc>
        <w:tc>
          <w:tcPr>
            <w:tcW w:w="3468" w:type="dxa"/>
          </w:tcPr>
          <w:p>
            <w:pPr>
              <w:pStyle w:val="7"/>
              <w:spacing w:before="25"/>
              <w:ind w:left="108"/>
              <w:rPr>
                <w:sz w:val="21"/>
              </w:rPr>
            </w:pPr>
            <w:r>
              <w:rPr>
                <w:sz w:val="21"/>
              </w:rPr>
              <w:t>责令停止违法行为，予以警告，并</w:t>
            </w:r>
          </w:p>
          <w:p>
            <w:pPr>
              <w:pStyle w:val="7"/>
              <w:spacing w:before="43"/>
              <w:ind w:left="108"/>
              <w:rPr>
                <w:sz w:val="21"/>
              </w:rPr>
            </w:pPr>
            <w:r>
              <w:rPr>
                <w:sz w:val="21"/>
              </w:rPr>
              <w:t xml:space="preserve">处 </w:t>
            </w:r>
            <w:r>
              <w:rPr>
                <w:rFonts w:ascii="Times New Roman" w:eastAsia="Times New Roman"/>
                <w:sz w:val="21"/>
              </w:rPr>
              <w:t xml:space="preserve">6000-12000 </w:t>
            </w:r>
            <w:r>
              <w:rPr>
                <w:sz w:val="21"/>
              </w:rPr>
              <w:t>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trPr>
        <w:tc>
          <w:tcPr>
            <w:tcW w:w="955" w:type="dxa"/>
            <w:vMerge w:val="continue"/>
            <w:tcBorders>
              <w:top w:val="nil"/>
            </w:tcBorders>
          </w:tcPr>
          <w:p>
            <w:pPr>
              <w:rPr>
                <w:sz w:val="2"/>
                <w:szCs w:val="2"/>
              </w:rPr>
            </w:pPr>
          </w:p>
        </w:tc>
        <w:tc>
          <w:tcPr>
            <w:tcW w:w="1555" w:type="dxa"/>
            <w:vMerge w:val="continue"/>
            <w:tcBorders>
              <w:top w:val="nil"/>
            </w:tcBorders>
          </w:tcPr>
          <w:p>
            <w:pPr>
              <w:rPr>
                <w:sz w:val="2"/>
                <w:szCs w:val="2"/>
              </w:rPr>
            </w:pPr>
          </w:p>
        </w:tc>
        <w:tc>
          <w:tcPr>
            <w:tcW w:w="2263" w:type="dxa"/>
            <w:vMerge w:val="continue"/>
            <w:tcBorders>
              <w:top w:val="nil"/>
            </w:tcBorders>
          </w:tcPr>
          <w:p>
            <w:pPr>
              <w:rPr>
                <w:sz w:val="2"/>
                <w:szCs w:val="2"/>
              </w:rPr>
            </w:pPr>
          </w:p>
        </w:tc>
        <w:tc>
          <w:tcPr>
            <w:tcW w:w="5933" w:type="dxa"/>
          </w:tcPr>
          <w:p>
            <w:pPr>
              <w:pStyle w:val="7"/>
              <w:spacing w:before="17"/>
              <w:ind w:left="108"/>
              <w:rPr>
                <w:sz w:val="22"/>
              </w:rPr>
            </w:pPr>
            <w:r>
              <w:rPr>
                <w:sz w:val="22"/>
              </w:rPr>
              <w:t>张贴、散发、登载有法律、法规禁止内容的或者有欺诈性文</w:t>
            </w:r>
          </w:p>
          <w:p>
            <w:pPr>
              <w:pStyle w:val="7"/>
              <w:spacing w:before="30" w:line="277" w:lineRule="exact"/>
              <w:ind w:left="108"/>
              <w:rPr>
                <w:sz w:val="21"/>
              </w:rPr>
            </w:pPr>
            <w:r>
              <w:rPr>
                <w:sz w:val="22"/>
              </w:rPr>
              <w:t xml:space="preserve">字、与事实不符的征订单、广告和宣传画 </w:t>
            </w:r>
            <w:r>
              <w:rPr>
                <w:rFonts w:ascii="Times New Roman" w:eastAsia="Times New Roman"/>
                <w:sz w:val="21"/>
              </w:rPr>
              <w:t xml:space="preserve">5000-10000 </w:t>
            </w:r>
            <w:r>
              <w:rPr>
                <w:sz w:val="21"/>
              </w:rPr>
              <w:t>张</w:t>
            </w:r>
          </w:p>
        </w:tc>
        <w:tc>
          <w:tcPr>
            <w:tcW w:w="3468" w:type="dxa"/>
          </w:tcPr>
          <w:p>
            <w:pPr>
              <w:pStyle w:val="7"/>
              <w:spacing w:before="25"/>
              <w:ind w:left="108"/>
              <w:rPr>
                <w:sz w:val="21"/>
              </w:rPr>
            </w:pPr>
            <w:r>
              <w:rPr>
                <w:sz w:val="21"/>
              </w:rPr>
              <w:t>责令停止违法行为，予以警告，并</w:t>
            </w:r>
          </w:p>
          <w:p>
            <w:pPr>
              <w:pStyle w:val="7"/>
              <w:spacing w:before="43"/>
              <w:ind w:left="108"/>
              <w:rPr>
                <w:sz w:val="21"/>
              </w:rPr>
            </w:pPr>
            <w:r>
              <w:rPr>
                <w:sz w:val="21"/>
              </w:rPr>
              <w:t xml:space="preserve">处 </w:t>
            </w:r>
            <w:r>
              <w:rPr>
                <w:rFonts w:ascii="Times New Roman" w:eastAsia="Times New Roman"/>
                <w:sz w:val="21"/>
              </w:rPr>
              <w:t xml:space="preserve">12000-18000 </w:t>
            </w:r>
            <w:r>
              <w:rPr>
                <w:sz w:val="21"/>
              </w:rPr>
              <w:t>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8" w:hRule="atLeast"/>
        </w:trPr>
        <w:tc>
          <w:tcPr>
            <w:tcW w:w="955" w:type="dxa"/>
            <w:vMerge w:val="continue"/>
            <w:tcBorders>
              <w:top w:val="nil"/>
            </w:tcBorders>
          </w:tcPr>
          <w:p>
            <w:pPr>
              <w:rPr>
                <w:sz w:val="2"/>
                <w:szCs w:val="2"/>
              </w:rPr>
            </w:pPr>
          </w:p>
        </w:tc>
        <w:tc>
          <w:tcPr>
            <w:tcW w:w="1555" w:type="dxa"/>
            <w:vMerge w:val="continue"/>
            <w:tcBorders>
              <w:top w:val="nil"/>
            </w:tcBorders>
          </w:tcPr>
          <w:p>
            <w:pPr>
              <w:rPr>
                <w:sz w:val="2"/>
                <w:szCs w:val="2"/>
              </w:rPr>
            </w:pPr>
          </w:p>
        </w:tc>
        <w:tc>
          <w:tcPr>
            <w:tcW w:w="2263" w:type="dxa"/>
            <w:vMerge w:val="continue"/>
            <w:tcBorders>
              <w:top w:val="nil"/>
            </w:tcBorders>
          </w:tcPr>
          <w:p>
            <w:pPr>
              <w:rPr>
                <w:sz w:val="2"/>
                <w:szCs w:val="2"/>
              </w:rPr>
            </w:pPr>
          </w:p>
        </w:tc>
        <w:tc>
          <w:tcPr>
            <w:tcW w:w="5933" w:type="dxa"/>
          </w:tcPr>
          <w:p>
            <w:pPr>
              <w:pStyle w:val="7"/>
              <w:spacing w:before="17"/>
              <w:ind w:left="108"/>
              <w:rPr>
                <w:sz w:val="22"/>
              </w:rPr>
            </w:pPr>
            <w:r>
              <w:rPr>
                <w:sz w:val="22"/>
              </w:rPr>
              <w:t>张贴、散发、登载有法律、法规禁止内容的或者有欺诈性文</w:t>
            </w:r>
          </w:p>
          <w:p>
            <w:pPr>
              <w:pStyle w:val="7"/>
              <w:spacing w:before="30" w:line="279" w:lineRule="exact"/>
              <w:ind w:left="108"/>
              <w:rPr>
                <w:sz w:val="21"/>
              </w:rPr>
            </w:pPr>
            <w:r>
              <w:rPr>
                <w:sz w:val="22"/>
              </w:rPr>
              <w:t xml:space="preserve">字、与事实不符的征订单、广告和宣传画 </w:t>
            </w:r>
            <w:r>
              <w:rPr>
                <w:rFonts w:ascii="Times New Roman" w:eastAsia="Times New Roman"/>
                <w:sz w:val="21"/>
              </w:rPr>
              <w:t xml:space="preserve">1 </w:t>
            </w:r>
            <w:r>
              <w:rPr>
                <w:sz w:val="21"/>
              </w:rPr>
              <w:t>万张以上</w:t>
            </w:r>
          </w:p>
        </w:tc>
        <w:tc>
          <w:tcPr>
            <w:tcW w:w="3468" w:type="dxa"/>
          </w:tcPr>
          <w:p>
            <w:pPr>
              <w:pStyle w:val="7"/>
              <w:spacing w:before="25"/>
              <w:ind w:left="108"/>
              <w:rPr>
                <w:sz w:val="21"/>
              </w:rPr>
            </w:pPr>
            <w:r>
              <w:rPr>
                <w:sz w:val="21"/>
              </w:rPr>
              <w:t>责令停止违法行为，予以警告，并</w:t>
            </w:r>
          </w:p>
          <w:p>
            <w:pPr>
              <w:pStyle w:val="7"/>
              <w:spacing w:before="43"/>
              <w:ind w:left="108"/>
              <w:rPr>
                <w:sz w:val="21"/>
              </w:rPr>
            </w:pPr>
            <w:r>
              <w:rPr>
                <w:sz w:val="21"/>
              </w:rPr>
              <w:t xml:space="preserve">处 </w:t>
            </w:r>
            <w:r>
              <w:rPr>
                <w:rFonts w:ascii="Times New Roman" w:eastAsia="Times New Roman"/>
                <w:sz w:val="21"/>
              </w:rPr>
              <w:t xml:space="preserve">18000-30000 </w:t>
            </w:r>
            <w:r>
              <w:rPr>
                <w:sz w:val="21"/>
              </w:rPr>
              <w:t>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3" w:hRule="atLeast"/>
        </w:trPr>
        <w:tc>
          <w:tcPr>
            <w:tcW w:w="955" w:type="dxa"/>
            <w:vMerge w:val="restart"/>
          </w:tcPr>
          <w:p>
            <w:pPr>
              <w:pStyle w:val="7"/>
              <w:rPr>
                <w:sz w:val="24"/>
              </w:rPr>
            </w:pPr>
          </w:p>
          <w:p>
            <w:pPr>
              <w:pStyle w:val="7"/>
              <w:rPr>
                <w:sz w:val="24"/>
              </w:rPr>
            </w:pPr>
          </w:p>
          <w:p>
            <w:pPr>
              <w:pStyle w:val="7"/>
              <w:rPr>
                <w:sz w:val="24"/>
              </w:rPr>
            </w:pPr>
          </w:p>
          <w:p>
            <w:pPr>
              <w:pStyle w:val="7"/>
              <w:rPr>
                <w:sz w:val="24"/>
              </w:rPr>
            </w:pPr>
          </w:p>
          <w:p>
            <w:pPr>
              <w:pStyle w:val="7"/>
              <w:spacing w:before="7"/>
              <w:rPr>
                <w:sz w:val="33"/>
              </w:rPr>
            </w:pPr>
          </w:p>
          <w:p>
            <w:pPr>
              <w:pStyle w:val="7"/>
              <w:ind w:left="195" w:right="186"/>
              <w:jc w:val="center"/>
              <w:rPr>
                <w:sz w:val="24"/>
              </w:rPr>
            </w:pPr>
            <w:r>
              <w:rPr>
                <w:sz w:val="24"/>
              </w:rPr>
              <w:t>12</w:t>
            </w:r>
          </w:p>
        </w:tc>
        <w:tc>
          <w:tcPr>
            <w:tcW w:w="1555" w:type="dxa"/>
            <w:vMerge w:val="restart"/>
          </w:tcPr>
          <w:p>
            <w:pPr>
              <w:pStyle w:val="7"/>
              <w:rPr>
                <w:sz w:val="22"/>
              </w:rPr>
            </w:pPr>
          </w:p>
          <w:p>
            <w:pPr>
              <w:pStyle w:val="7"/>
              <w:rPr>
                <w:sz w:val="22"/>
              </w:rPr>
            </w:pPr>
          </w:p>
          <w:p>
            <w:pPr>
              <w:pStyle w:val="7"/>
              <w:rPr>
                <w:sz w:val="22"/>
              </w:rPr>
            </w:pPr>
          </w:p>
          <w:p>
            <w:pPr>
              <w:pStyle w:val="7"/>
              <w:rPr>
                <w:sz w:val="22"/>
              </w:rPr>
            </w:pPr>
          </w:p>
          <w:p>
            <w:pPr>
              <w:pStyle w:val="7"/>
              <w:spacing w:before="7"/>
              <w:rPr>
                <w:sz w:val="30"/>
              </w:rPr>
            </w:pPr>
          </w:p>
          <w:p>
            <w:pPr>
              <w:pStyle w:val="7"/>
              <w:spacing w:before="1" w:line="266" w:lineRule="auto"/>
              <w:ind w:left="108" w:right="92"/>
              <w:rPr>
                <w:sz w:val="22"/>
              </w:rPr>
            </w:pPr>
            <w:r>
              <w:rPr>
                <w:sz w:val="22"/>
              </w:rPr>
              <w:t>擅自更改出版物版权页</w:t>
            </w:r>
          </w:p>
        </w:tc>
        <w:tc>
          <w:tcPr>
            <w:tcW w:w="2263" w:type="dxa"/>
            <w:vMerge w:val="continue"/>
            <w:tcBorders>
              <w:top w:val="nil"/>
            </w:tcBorders>
          </w:tcPr>
          <w:p>
            <w:pPr>
              <w:rPr>
                <w:sz w:val="2"/>
                <w:szCs w:val="2"/>
              </w:rPr>
            </w:pPr>
          </w:p>
        </w:tc>
        <w:tc>
          <w:tcPr>
            <w:tcW w:w="5933" w:type="dxa"/>
          </w:tcPr>
          <w:p>
            <w:pPr>
              <w:pStyle w:val="7"/>
              <w:spacing w:before="82"/>
              <w:ind w:left="108"/>
              <w:rPr>
                <w:sz w:val="22"/>
              </w:rPr>
            </w:pPr>
            <w:r>
              <w:rPr>
                <w:sz w:val="22"/>
              </w:rPr>
              <w:t>违法行为轻微并及时纠正，没有造成危害后果的</w:t>
            </w:r>
          </w:p>
        </w:tc>
        <w:tc>
          <w:tcPr>
            <w:tcW w:w="3468" w:type="dxa"/>
          </w:tcPr>
          <w:p>
            <w:pPr>
              <w:pStyle w:val="7"/>
              <w:spacing w:before="90"/>
              <w:ind w:left="108"/>
              <w:rPr>
                <w:sz w:val="21"/>
              </w:rPr>
            </w:pPr>
            <w:r>
              <w:rPr>
                <w:sz w:val="21"/>
              </w:rPr>
              <w:t>不予行政处罚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8" w:hRule="atLeast"/>
        </w:trPr>
        <w:tc>
          <w:tcPr>
            <w:tcW w:w="955" w:type="dxa"/>
            <w:vMerge w:val="continue"/>
            <w:tcBorders>
              <w:top w:val="nil"/>
            </w:tcBorders>
          </w:tcPr>
          <w:p>
            <w:pPr>
              <w:rPr>
                <w:sz w:val="2"/>
                <w:szCs w:val="2"/>
              </w:rPr>
            </w:pPr>
          </w:p>
        </w:tc>
        <w:tc>
          <w:tcPr>
            <w:tcW w:w="1555" w:type="dxa"/>
            <w:vMerge w:val="continue"/>
            <w:tcBorders>
              <w:top w:val="nil"/>
            </w:tcBorders>
          </w:tcPr>
          <w:p>
            <w:pPr>
              <w:rPr>
                <w:sz w:val="2"/>
                <w:szCs w:val="2"/>
              </w:rPr>
            </w:pPr>
          </w:p>
        </w:tc>
        <w:tc>
          <w:tcPr>
            <w:tcW w:w="2263" w:type="dxa"/>
            <w:vMerge w:val="continue"/>
            <w:tcBorders>
              <w:top w:val="nil"/>
            </w:tcBorders>
          </w:tcPr>
          <w:p>
            <w:pPr>
              <w:rPr>
                <w:sz w:val="2"/>
                <w:szCs w:val="2"/>
              </w:rPr>
            </w:pPr>
          </w:p>
        </w:tc>
        <w:tc>
          <w:tcPr>
            <w:tcW w:w="5933" w:type="dxa"/>
          </w:tcPr>
          <w:p>
            <w:pPr>
              <w:pStyle w:val="7"/>
              <w:spacing w:before="173"/>
              <w:ind w:left="108"/>
              <w:rPr>
                <w:sz w:val="22"/>
              </w:rPr>
            </w:pPr>
            <w:r>
              <w:rPr>
                <w:sz w:val="22"/>
              </w:rPr>
              <w:t xml:space="preserve">擅自更改出版物版权页的出版物 </w:t>
            </w:r>
            <w:r>
              <w:rPr>
                <w:rFonts w:ascii="Times New Roman" w:eastAsia="Times New Roman"/>
                <w:sz w:val="22"/>
              </w:rPr>
              <w:t xml:space="preserve">500 </w:t>
            </w:r>
            <w:r>
              <w:rPr>
                <w:sz w:val="22"/>
              </w:rPr>
              <w:t>本以下的</w:t>
            </w:r>
          </w:p>
        </w:tc>
        <w:tc>
          <w:tcPr>
            <w:tcW w:w="3468" w:type="dxa"/>
          </w:tcPr>
          <w:p>
            <w:pPr>
              <w:pStyle w:val="7"/>
              <w:spacing w:before="25"/>
              <w:ind w:left="108"/>
              <w:rPr>
                <w:sz w:val="21"/>
              </w:rPr>
            </w:pPr>
            <w:r>
              <w:rPr>
                <w:sz w:val="21"/>
              </w:rPr>
              <w:t>责令停止违法行为，予以警告，并</w:t>
            </w:r>
          </w:p>
          <w:p>
            <w:pPr>
              <w:pStyle w:val="7"/>
              <w:spacing w:before="43"/>
              <w:ind w:left="108"/>
              <w:rPr>
                <w:sz w:val="21"/>
              </w:rPr>
            </w:pPr>
            <w:r>
              <w:rPr>
                <w:sz w:val="21"/>
              </w:rPr>
              <w:t xml:space="preserve">处 </w:t>
            </w:r>
            <w:r>
              <w:rPr>
                <w:rFonts w:ascii="Times New Roman" w:eastAsia="Times New Roman"/>
                <w:sz w:val="21"/>
              </w:rPr>
              <w:t xml:space="preserve">2000 </w:t>
            </w:r>
            <w:r>
              <w:rPr>
                <w:sz w:val="21"/>
              </w:rPr>
              <w:t>元以下罚款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8" w:hRule="atLeast"/>
        </w:trPr>
        <w:tc>
          <w:tcPr>
            <w:tcW w:w="955" w:type="dxa"/>
            <w:vMerge w:val="continue"/>
            <w:tcBorders>
              <w:top w:val="nil"/>
            </w:tcBorders>
          </w:tcPr>
          <w:p>
            <w:pPr>
              <w:rPr>
                <w:sz w:val="2"/>
                <w:szCs w:val="2"/>
              </w:rPr>
            </w:pPr>
          </w:p>
        </w:tc>
        <w:tc>
          <w:tcPr>
            <w:tcW w:w="1555" w:type="dxa"/>
            <w:vMerge w:val="continue"/>
            <w:tcBorders>
              <w:top w:val="nil"/>
            </w:tcBorders>
          </w:tcPr>
          <w:p>
            <w:pPr>
              <w:rPr>
                <w:sz w:val="2"/>
                <w:szCs w:val="2"/>
              </w:rPr>
            </w:pPr>
          </w:p>
        </w:tc>
        <w:tc>
          <w:tcPr>
            <w:tcW w:w="2263" w:type="dxa"/>
            <w:vMerge w:val="continue"/>
            <w:tcBorders>
              <w:top w:val="nil"/>
            </w:tcBorders>
          </w:tcPr>
          <w:p>
            <w:pPr>
              <w:rPr>
                <w:sz w:val="2"/>
                <w:szCs w:val="2"/>
              </w:rPr>
            </w:pPr>
          </w:p>
        </w:tc>
        <w:tc>
          <w:tcPr>
            <w:tcW w:w="5933" w:type="dxa"/>
          </w:tcPr>
          <w:p>
            <w:pPr>
              <w:pStyle w:val="7"/>
              <w:spacing w:before="173"/>
              <w:ind w:left="108"/>
              <w:rPr>
                <w:sz w:val="21"/>
              </w:rPr>
            </w:pPr>
            <w:r>
              <w:rPr>
                <w:sz w:val="22"/>
              </w:rPr>
              <w:t xml:space="preserve">擅自更改出版物版权页的出版物 </w:t>
            </w:r>
            <w:r>
              <w:rPr>
                <w:rFonts w:ascii="Times New Roman" w:eastAsia="Times New Roman"/>
                <w:sz w:val="21"/>
              </w:rPr>
              <w:t xml:space="preserve">500-1000 </w:t>
            </w:r>
            <w:r>
              <w:rPr>
                <w:sz w:val="21"/>
              </w:rPr>
              <w:t>本的</w:t>
            </w:r>
          </w:p>
        </w:tc>
        <w:tc>
          <w:tcPr>
            <w:tcW w:w="3468" w:type="dxa"/>
          </w:tcPr>
          <w:p>
            <w:pPr>
              <w:pStyle w:val="7"/>
              <w:spacing w:before="25"/>
              <w:ind w:left="108"/>
              <w:rPr>
                <w:sz w:val="21"/>
              </w:rPr>
            </w:pPr>
            <w:r>
              <w:rPr>
                <w:sz w:val="21"/>
              </w:rPr>
              <w:t>责令停止违法行为，予以警告，并</w:t>
            </w:r>
          </w:p>
          <w:p>
            <w:pPr>
              <w:pStyle w:val="7"/>
              <w:spacing w:before="43"/>
              <w:ind w:left="108"/>
              <w:rPr>
                <w:sz w:val="21"/>
              </w:rPr>
            </w:pPr>
            <w:r>
              <w:rPr>
                <w:sz w:val="21"/>
              </w:rPr>
              <w:t xml:space="preserve">处 </w:t>
            </w:r>
            <w:r>
              <w:rPr>
                <w:rFonts w:ascii="Times New Roman" w:eastAsia="Times New Roman"/>
                <w:sz w:val="21"/>
              </w:rPr>
              <w:t xml:space="preserve">2000-6000 </w:t>
            </w:r>
            <w:r>
              <w:rPr>
                <w:sz w:val="21"/>
              </w:rPr>
              <w:t>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8" w:hRule="atLeast"/>
        </w:trPr>
        <w:tc>
          <w:tcPr>
            <w:tcW w:w="955" w:type="dxa"/>
            <w:vMerge w:val="continue"/>
            <w:tcBorders>
              <w:top w:val="nil"/>
            </w:tcBorders>
          </w:tcPr>
          <w:p>
            <w:pPr>
              <w:rPr>
                <w:sz w:val="2"/>
                <w:szCs w:val="2"/>
              </w:rPr>
            </w:pPr>
          </w:p>
        </w:tc>
        <w:tc>
          <w:tcPr>
            <w:tcW w:w="1555" w:type="dxa"/>
            <w:vMerge w:val="continue"/>
            <w:tcBorders>
              <w:top w:val="nil"/>
            </w:tcBorders>
          </w:tcPr>
          <w:p>
            <w:pPr>
              <w:rPr>
                <w:sz w:val="2"/>
                <w:szCs w:val="2"/>
              </w:rPr>
            </w:pPr>
          </w:p>
        </w:tc>
        <w:tc>
          <w:tcPr>
            <w:tcW w:w="2263" w:type="dxa"/>
            <w:vMerge w:val="continue"/>
            <w:tcBorders>
              <w:top w:val="nil"/>
            </w:tcBorders>
          </w:tcPr>
          <w:p>
            <w:pPr>
              <w:rPr>
                <w:sz w:val="2"/>
                <w:szCs w:val="2"/>
              </w:rPr>
            </w:pPr>
          </w:p>
        </w:tc>
        <w:tc>
          <w:tcPr>
            <w:tcW w:w="5933" w:type="dxa"/>
          </w:tcPr>
          <w:p>
            <w:pPr>
              <w:pStyle w:val="7"/>
              <w:spacing w:before="173"/>
              <w:ind w:left="108"/>
              <w:rPr>
                <w:sz w:val="21"/>
              </w:rPr>
            </w:pPr>
            <w:r>
              <w:rPr>
                <w:sz w:val="22"/>
              </w:rPr>
              <w:t xml:space="preserve">擅自更改出版物版权页的出版物 </w:t>
            </w:r>
            <w:r>
              <w:rPr>
                <w:rFonts w:ascii="Times New Roman" w:eastAsia="Times New Roman"/>
                <w:sz w:val="21"/>
              </w:rPr>
              <w:t xml:space="preserve">1000-5000 </w:t>
            </w:r>
            <w:r>
              <w:rPr>
                <w:sz w:val="21"/>
              </w:rPr>
              <w:t>本的</w:t>
            </w:r>
          </w:p>
        </w:tc>
        <w:tc>
          <w:tcPr>
            <w:tcW w:w="3468" w:type="dxa"/>
          </w:tcPr>
          <w:p>
            <w:pPr>
              <w:pStyle w:val="7"/>
              <w:spacing w:before="25"/>
              <w:ind w:left="108"/>
              <w:rPr>
                <w:sz w:val="21"/>
              </w:rPr>
            </w:pPr>
            <w:r>
              <w:rPr>
                <w:sz w:val="21"/>
              </w:rPr>
              <w:t>责令停止违法行为，予以警告，并</w:t>
            </w:r>
          </w:p>
          <w:p>
            <w:pPr>
              <w:pStyle w:val="7"/>
              <w:spacing w:before="43"/>
              <w:ind w:left="108"/>
              <w:rPr>
                <w:sz w:val="21"/>
              </w:rPr>
            </w:pPr>
            <w:r>
              <w:rPr>
                <w:sz w:val="21"/>
              </w:rPr>
              <w:t xml:space="preserve">处 </w:t>
            </w:r>
            <w:r>
              <w:rPr>
                <w:rFonts w:ascii="Times New Roman" w:eastAsia="Times New Roman"/>
                <w:sz w:val="21"/>
              </w:rPr>
              <w:t xml:space="preserve">6000-12000 </w:t>
            </w:r>
            <w:r>
              <w:rPr>
                <w:sz w:val="21"/>
              </w:rPr>
              <w:t>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8" w:hRule="atLeast"/>
        </w:trPr>
        <w:tc>
          <w:tcPr>
            <w:tcW w:w="955" w:type="dxa"/>
            <w:vMerge w:val="continue"/>
            <w:tcBorders>
              <w:top w:val="nil"/>
            </w:tcBorders>
          </w:tcPr>
          <w:p>
            <w:pPr>
              <w:rPr>
                <w:sz w:val="2"/>
                <w:szCs w:val="2"/>
              </w:rPr>
            </w:pPr>
          </w:p>
        </w:tc>
        <w:tc>
          <w:tcPr>
            <w:tcW w:w="1555" w:type="dxa"/>
            <w:vMerge w:val="continue"/>
            <w:tcBorders>
              <w:top w:val="nil"/>
            </w:tcBorders>
          </w:tcPr>
          <w:p>
            <w:pPr>
              <w:rPr>
                <w:sz w:val="2"/>
                <w:szCs w:val="2"/>
              </w:rPr>
            </w:pPr>
          </w:p>
        </w:tc>
        <w:tc>
          <w:tcPr>
            <w:tcW w:w="2263" w:type="dxa"/>
            <w:vMerge w:val="continue"/>
            <w:tcBorders>
              <w:top w:val="nil"/>
            </w:tcBorders>
          </w:tcPr>
          <w:p>
            <w:pPr>
              <w:rPr>
                <w:sz w:val="2"/>
                <w:szCs w:val="2"/>
              </w:rPr>
            </w:pPr>
          </w:p>
        </w:tc>
        <w:tc>
          <w:tcPr>
            <w:tcW w:w="5933" w:type="dxa"/>
          </w:tcPr>
          <w:p>
            <w:pPr>
              <w:pStyle w:val="7"/>
              <w:spacing w:before="173"/>
              <w:ind w:left="108"/>
              <w:rPr>
                <w:sz w:val="21"/>
              </w:rPr>
            </w:pPr>
            <w:r>
              <w:rPr>
                <w:sz w:val="22"/>
              </w:rPr>
              <w:t xml:space="preserve">擅自更改出版物版权页的出版物 </w:t>
            </w:r>
            <w:r>
              <w:rPr>
                <w:rFonts w:ascii="Times New Roman" w:eastAsia="Times New Roman"/>
                <w:sz w:val="21"/>
              </w:rPr>
              <w:t xml:space="preserve">5000-10000 </w:t>
            </w:r>
            <w:r>
              <w:rPr>
                <w:sz w:val="21"/>
              </w:rPr>
              <w:t>本的</w:t>
            </w:r>
          </w:p>
        </w:tc>
        <w:tc>
          <w:tcPr>
            <w:tcW w:w="3468" w:type="dxa"/>
          </w:tcPr>
          <w:p>
            <w:pPr>
              <w:pStyle w:val="7"/>
              <w:spacing w:before="25"/>
              <w:ind w:left="108"/>
              <w:rPr>
                <w:sz w:val="21"/>
              </w:rPr>
            </w:pPr>
            <w:r>
              <w:rPr>
                <w:sz w:val="21"/>
              </w:rPr>
              <w:t>责令停止违法行为，予以警告，并</w:t>
            </w:r>
          </w:p>
          <w:p>
            <w:pPr>
              <w:pStyle w:val="7"/>
              <w:spacing w:before="43"/>
              <w:ind w:left="108"/>
              <w:rPr>
                <w:sz w:val="21"/>
              </w:rPr>
            </w:pPr>
            <w:r>
              <w:rPr>
                <w:sz w:val="21"/>
              </w:rPr>
              <w:t xml:space="preserve">处 </w:t>
            </w:r>
            <w:r>
              <w:rPr>
                <w:rFonts w:ascii="Times New Roman" w:eastAsia="Times New Roman"/>
                <w:sz w:val="21"/>
              </w:rPr>
              <w:t xml:space="preserve">12000-18000 </w:t>
            </w:r>
            <w:r>
              <w:rPr>
                <w:sz w:val="21"/>
              </w:rPr>
              <w:t>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8" w:hRule="atLeast"/>
        </w:trPr>
        <w:tc>
          <w:tcPr>
            <w:tcW w:w="955" w:type="dxa"/>
            <w:vMerge w:val="continue"/>
            <w:tcBorders>
              <w:top w:val="nil"/>
            </w:tcBorders>
          </w:tcPr>
          <w:p>
            <w:pPr>
              <w:rPr>
                <w:sz w:val="2"/>
                <w:szCs w:val="2"/>
              </w:rPr>
            </w:pPr>
          </w:p>
        </w:tc>
        <w:tc>
          <w:tcPr>
            <w:tcW w:w="1555" w:type="dxa"/>
            <w:vMerge w:val="continue"/>
            <w:tcBorders>
              <w:top w:val="nil"/>
            </w:tcBorders>
          </w:tcPr>
          <w:p>
            <w:pPr>
              <w:rPr>
                <w:sz w:val="2"/>
                <w:szCs w:val="2"/>
              </w:rPr>
            </w:pPr>
          </w:p>
        </w:tc>
        <w:tc>
          <w:tcPr>
            <w:tcW w:w="2263" w:type="dxa"/>
            <w:vMerge w:val="continue"/>
            <w:tcBorders>
              <w:top w:val="nil"/>
            </w:tcBorders>
          </w:tcPr>
          <w:p>
            <w:pPr>
              <w:rPr>
                <w:sz w:val="2"/>
                <w:szCs w:val="2"/>
              </w:rPr>
            </w:pPr>
          </w:p>
        </w:tc>
        <w:tc>
          <w:tcPr>
            <w:tcW w:w="5933" w:type="dxa"/>
          </w:tcPr>
          <w:p>
            <w:pPr>
              <w:pStyle w:val="7"/>
              <w:spacing w:before="173"/>
              <w:ind w:left="108"/>
              <w:rPr>
                <w:sz w:val="21"/>
              </w:rPr>
            </w:pPr>
            <w:r>
              <w:rPr>
                <w:sz w:val="22"/>
              </w:rPr>
              <w:t xml:space="preserve">擅自更改出版物版权页的出版物 </w:t>
            </w:r>
            <w:r>
              <w:rPr>
                <w:rFonts w:ascii="Times New Roman" w:eastAsia="Times New Roman"/>
                <w:sz w:val="21"/>
              </w:rPr>
              <w:t xml:space="preserve">1 </w:t>
            </w:r>
            <w:r>
              <w:rPr>
                <w:sz w:val="21"/>
              </w:rPr>
              <w:t>万本以上的</w:t>
            </w:r>
          </w:p>
        </w:tc>
        <w:tc>
          <w:tcPr>
            <w:tcW w:w="3468" w:type="dxa"/>
          </w:tcPr>
          <w:p>
            <w:pPr>
              <w:pStyle w:val="7"/>
              <w:spacing w:before="25"/>
              <w:ind w:left="108"/>
              <w:rPr>
                <w:sz w:val="21"/>
              </w:rPr>
            </w:pPr>
            <w:r>
              <w:rPr>
                <w:sz w:val="21"/>
              </w:rPr>
              <w:t>责令停止违法行为，予以警告，并</w:t>
            </w:r>
          </w:p>
          <w:p>
            <w:pPr>
              <w:pStyle w:val="7"/>
              <w:spacing w:before="43"/>
              <w:ind w:left="108"/>
              <w:rPr>
                <w:sz w:val="21"/>
              </w:rPr>
            </w:pPr>
            <w:r>
              <w:rPr>
                <w:sz w:val="21"/>
              </w:rPr>
              <w:t xml:space="preserve">处 </w:t>
            </w:r>
            <w:r>
              <w:rPr>
                <w:rFonts w:ascii="Times New Roman" w:eastAsia="Times New Roman"/>
                <w:sz w:val="21"/>
              </w:rPr>
              <w:t xml:space="preserve">18000-30000 </w:t>
            </w:r>
            <w:r>
              <w:rPr>
                <w:sz w:val="21"/>
              </w:rPr>
              <w:t>元罚款</w:t>
            </w:r>
          </w:p>
        </w:tc>
      </w:tr>
    </w:tbl>
    <w:p>
      <w:pPr>
        <w:spacing w:after="0"/>
        <w:rPr>
          <w:sz w:val="21"/>
        </w:rPr>
        <w:sectPr>
          <w:footerReference r:id="rId231" w:type="default"/>
          <w:pgSz w:w="16840" w:h="11910" w:orient="landscape"/>
          <w:pgMar w:top="1100" w:right="780" w:bottom="280" w:left="1040" w:header="0" w:footer="0" w:gutter="0"/>
          <w:cols w:space="720" w:num="1"/>
        </w:sectPr>
      </w:pPr>
    </w:p>
    <w:p>
      <w:pPr>
        <w:pStyle w:val="2"/>
        <w:rPr>
          <w:sz w:val="20"/>
        </w:rPr>
      </w:pPr>
    </w:p>
    <w:p>
      <w:pPr>
        <w:pStyle w:val="2"/>
        <w:rPr>
          <w:sz w:val="20"/>
        </w:rPr>
      </w:pPr>
    </w:p>
    <w:p>
      <w:pPr>
        <w:pStyle w:val="2"/>
        <w:rPr>
          <w:sz w:val="20"/>
        </w:rPr>
      </w:pPr>
    </w:p>
    <w:p>
      <w:pPr>
        <w:pStyle w:val="2"/>
        <w:spacing w:before="6"/>
        <w:rPr>
          <w:sz w:val="18"/>
        </w:rPr>
      </w:pP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58"/>
        <w:gridCol w:w="1702"/>
        <w:gridCol w:w="2398"/>
        <w:gridCol w:w="5684"/>
        <w:gridCol w:w="343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7" w:hRule="atLeast"/>
        </w:trPr>
        <w:tc>
          <w:tcPr>
            <w:tcW w:w="958" w:type="dxa"/>
          </w:tcPr>
          <w:p>
            <w:pPr>
              <w:pStyle w:val="7"/>
              <w:spacing w:before="172"/>
              <w:ind w:left="237"/>
              <w:rPr>
                <w:sz w:val="24"/>
              </w:rPr>
            </w:pPr>
            <w:r>
              <w:rPr>
                <w:sz w:val="24"/>
              </w:rPr>
              <w:t>序号</w:t>
            </w:r>
          </w:p>
        </w:tc>
        <w:tc>
          <w:tcPr>
            <w:tcW w:w="1702" w:type="dxa"/>
          </w:tcPr>
          <w:p>
            <w:pPr>
              <w:pStyle w:val="7"/>
              <w:spacing w:before="172"/>
              <w:ind w:left="371"/>
              <w:rPr>
                <w:sz w:val="24"/>
              </w:rPr>
            </w:pPr>
            <w:r>
              <w:rPr>
                <w:sz w:val="24"/>
              </w:rPr>
              <w:t>权力名称</w:t>
            </w:r>
          </w:p>
        </w:tc>
        <w:tc>
          <w:tcPr>
            <w:tcW w:w="2398" w:type="dxa"/>
          </w:tcPr>
          <w:p>
            <w:pPr>
              <w:pStyle w:val="7"/>
              <w:spacing w:before="172"/>
              <w:ind w:left="716"/>
              <w:rPr>
                <w:sz w:val="24"/>
              </w:rPr>
            </w:pPr>
            <w:r>
              <w:rPr>
                <w:sz w:val="24"/>
              </w:rPr>
              <w:t>实施依据</w:t>
            </w:r>
          </w:p>
        </w:tc>
        <w:tc>
          <w:tcPr>
            <w:tcW w:w="5684" w:type="dxa"/>
          </w:tcPr>
          <w:p>
            <w:pPr>
              <w:pStyle w:val="7"/>
              <w:spacing w:before="172"/>
              <w:ind w:left="1519"/>
              <w:rPr>
                <w:sz w:val="24"/>
              </w:rPr>
            </w:pPr>
            <w:r>
              <w:rPr>
                <w:sz w:val="24"/>
              </w:rPr>
              <w:t>违法违规行为情节、程度</w:t>
            </w:r>
          </w:p>
        </w:tc>
        <w:tc>
          <w:tcPr>
            <w:tcW w:w="3435" w:type="dxa"/>
          </w:tcPr>
          <w:p>
            <w:pPr>
              <w:pStyle w:val="7"/>
              <w:spacing w:before="172"/>
              <w:ind w:left="993"/>
              <w:rPr>
                <w:sz w:val="24"/>
              </w:rPr>
            </w:pPr>
            <w:r>
              <w:rPr>
                <w:sz w:val="24"/>
              </w:rPr>
              <w:t>自由裁量幅度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7" w:hRule="atLeast"/>
        </w:trPr>
        <w:tc>
          <w:tcPr>
            <w:tcW w:w="958" w:type="dxa"/>
            <w:vMerge w:val="restart"/>
          </w:tcPr>
          <w:p>
            <w:pPr>
              <w:pStyle w:val="7"/>
              <w:rPr>
                <w:sz w:val="24"/>
              </w:rPr>
            </w:pPr>
          </w:p>
          <w:p>
            <w:pPr>
              <w:pStyle w:val="7"/>
              <w:rPr>
                <w:sz w:val="24"/>
              </w:rPr>
            </w:pPr>
          </w:p>
          <w:p>
            <w:pPr>
              <w:pStyle w:val="7"/>
              <w:rPr>
                <w:sz w:val="24"/>
              </w:rPr>
            </w:pPr>
          </w:p>
          <w:p>
            <w:pPr>
              <w:pStyle w:val="7"/>
              <w:rPr>
                <w:sz w:val="24"/>
              </w:rPr>
            </w:pPr>
          </w:p>
          <w:p>
            <w:pPr>
              <w:pStyle w:val="7"/>
              <w:spacing w:before="7"/>
              <w:rPr>
                <w:sz w:val="21"/>
              </w:rPr>
            </w:pPr>
          </w:p>
          <w:p>
            <w:pPr>
              <w:pStyle w:val="7"/>
              <w:spacing w:before="1"/>
              <w:ind w:left="217" w:right="211"/>
              <w:jc w:val="center"/>
              <w:rPr>
                <w:sz w:val="24"/>
              </w:rPr>
            </w:pPr>
            <w:r>
              <w:rPr>
                <w:sz w:val="24"/>
              </w:rPr>
              <w:t>13</w:t>
            </w:r>
          </w:p>
        </w:tc>
        <w:tc>
          <w:tcPr>
            <w:tcW w:w="1702" w:type="dxa"/>
            <w:vMerge w:val="restart"/>
          </w:tcPr>
          <w:p>
            <w:pPr>
              <w:pStyle w:val="7"/>
              <w:spacing w:before="12"/>
              <w:rPr>
                <w:sz w:val="21"/>
              </w:rPr>
            </w:pPr>
          </w:p>
          <w:p>
            <w:pPr>
              <w:pStyle w:val="7"/>
              <w:spacing w:line="278" w:lineRule="auto"/>
              <w:ind w:left="107" w:right="91"/>
              <w:jc w:val="both"/>
              <w:rPr>
                <w:sz w:val="21"/>
              </w:rPr>
            </w:pPr>
            <w:r>
              <w:rPr>
                <w:sz w:val="21"/>
              </w:rPr>
              <w:t>出版物经营许可证未在经营场所明显处张挂或者未在网页醒目位置公开出版物经营许可证和营业执照登载的有关信息或者链接标识</w:t>
            </w:r>
          </w:p>
        </w:tc>
        <w:tc>
          <w:tcPr>
            <w:tcW w:w="2398" w:type="dxa"/>
            <w:vMerge w:val="restart"/>
          </w:tcPr>
          <w:p>
            <w:pPr>
              <w:pStyle w:val="7"/>
              <w:rPr>
                <w:sz w:val="20"/>
              </w:rPr>
            </w:pPr>
          </w:p>
          <w:p>
            <w:pPr>
              <w:pStyle w:val="7"/>
              <w:rPr>
                <w:sz w:val="20"/>
              </w:rPr>
            </w:pPr>
          </w:p>
          <w:p>
            <w:pPr>
              <w:pStyle w:val="7"/>
              <w:rPr>
                <w:sz w:val="20"/>
              </w:rPr>
            </w:pPr>
          </w:p>
          <w:p>
            <w:pPr>
              <w:pStyle w:val="7"/>
              <w:rPr>
                <w:sz w:val="20"/>
              </w:rPr>
            </w:pPr>
          </w:p>
          <w:p>
            <w:pPr>
              <w:pStyle w:val="7"/>
              <w:spacing w:before="156" w:line="278" w:lineRule="auto"/>
              <w:ind w:left="106" w:right="74" w:firstLine="422"/>
              <w:jc w:val="both"/>
              <w:rPr>
                <w:sz w:val="21"/>
              </w:rPr>
            </w:pPr>
            <w:r>
              <w:rPr>
                <w:spacing w:val="8"/>
                <w:sz w:val="21"/>
              </w:rPr>
              <w:t>第三十七条 违反</w:t>
            </w:r>
            <w:r>
              <w:rPr>
                <w:spacing w:val="5"/>
                <w:sz w:val="21"/>
              </w:rPr>
              <w:t>本规定，有下列行为之一的，由出版行政主管</w:t>
            </w:r>
            <w:r>
              <w:rPr>
                <w:spacing w:val="29"/>
                <w:sz w:val="21"/>
              </w:rPr>
              <w:t>部门责令停止违法行</w:t>
            </w:r>
            <w:r>
              <w:rPr>
                <w:spacing w:val="5"/>
                <w:sz w:val="21"/>
              </w:rPr>
              <w:t xml:space="preserve">为，予以警告，并处 </w:t>
            </w:r>
            <w:r>
              <w:rPr>
                <w:rFonts w:ascii="Times New Roman" w:eastAsia="Times New Roman"/>
                <w:sz w:val="21"/>
              </w:rPr>
              <w:t xml:space="preserve">3 </w:t>
            </w:r>
            <w:r>
              <w:rPr>
                <w:spacing w:val="-19"/>
                <w:w w:val="100"/>
                <w:sz w:val="21"/>
              </w:rPr>
              <w:t>万元以下罚款：</w:t>
            </w:r>
            <w:r>
              <w:rPr>
                <w:w w:val="100"/>
                <w:sz w:val="21"/>
              </w:rPr>
              <w:t>（</w:t>
            </w:r>
            <w:r>
              <w:rPr>
                <w:spacing w:val="-3"/>
                <w:w w:val="100"/>
                <w:sz w:val="21"/>
              </w:rPr>
              <w:t>五</w:t>
            </w:r>
            <w:r>
              <w:rPr>
                <w:spacing w:val="-15"/>
                <w:w w:val="100"/>
                <w:sz w:val="21"/>
              </w:rPr>
              <w:t>）</w:t>
            </w:r>
            <w:r>
              <w:rPr>
                <w:w w:val="100"/>
                <w:sz w:val="21"/>
              </w:rPr>
              <w:t>出</w:t>
            </w:r>
            <w:r>
              <w:rPr>
                <w:spacing w:val="5"/>
                <w:sz w:val="21"/>
              </w:rPr>
              <w:t>版物经营许可证未在经营场所明显处张挂或者未在网页醒目位置公开出版物经营许可证和营业执照登载的有关信息</w:t>
            </w:r>
            <w:r>
              <w:rPr>
                <w:spacing w:val="-15"/>
                <w:w w:val="100"/>
                <w:sz w:val="21"/>
              </w:rPr>
              <w:t>或者链接标识的；</w:t>
            </w:r>
            <w:r>
              <w:rPr>
                <w:spacing w:val="-5"/>
                <w:w w:val="100"/>
                <w:sz w:val="21"/>
              </w:rPr>
              <w:t>（</w:t>
            </w:r>
            <w:r>
              <w:rPr>
                <w:spacing w:val="-3"/>
                <w:w w:val="100"/>
                <w:sz w:val="21"/>
              </w:rPr>
              <w:t>六</w:t>
            </w:r>
            <w:r>
              <w:rPr>
                <w:spacing w:val="-13"/>
                <w:w w:val="100"/>
                <w:sz w:val="21"/>
              </w:rPr>
              <w:t>）</w:t>
            </w:r>
            <w:r>
              <w:rPr>
                <w:spacing w:val="5"/>
                <w:sz w:val="21"/>
              </w:rPr>
              <w:t>出售、出借、出租、转让或者擅自涂改、变造</w:t>
            </w:r>
            <w:r>
              <w:rPr>
                <w:spacing w:val="-2"/>
                <w:sz w:val="21"/>
              </w:rPr>
              <w:t>出版物经营许可证的；</w:t>
            </w:r>
          </w:p>
        </w:tc>
        <w:tc>
          <w:tcPr>
            <w:tcW w:w="5684" w:type="dxa"/>
          </w:tcPr>
          <w:p>
            <w:pPr>
              <w:pStyle w:val="7"/>
              <w:spacing w:before="14" w:line="310" w:lineRule="atLeast"/>
              <w:ind w:left="106" w:right="33"/>
              <w:rPr>
                <w:sz w:val="24"/>
              </w:rPr>
            </w:pPr>
            <w:r>
              <w:rPr>
                <w:sz w:val="24"/>
              </w:rPr>
              <w:t>一年内第一次查实，违法行为轻微并及时纠正，没有造成危害后果的</w:t>
            </w:r>
          </w:p>
        </w:tc>
        <w:tc>
          <w:tcPr>
            <w:tcW w:w="3435" w:type="dxa"/>
          </w:tcPr>
          <w:p>
            <w:pPr>
              <w:pStyle w:val="7"/>
              <w:spacing w:before="3"/>
              <w:rPr>
                <w:sz w:val="15"/>
              </w:rPr>
            </w:pPr>
          </w:p>
          <w:p>
            <w:pPr>
              <w:pStyle w:val="7"/>
              <w:ind w:left="105"/>
              <w:rPr>
                <w:sz w:val="21"/>
              </w:rPr>
            </w:pPr>
            <w:r>
              <w:rPr>
                <w:sz w:val="21"/>
              </w:rPr>
              <w:t>不予行政处罚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7" w:hRule="atLeast"/>
        </w:trPr>
        <w:tc>
          <w:tcPr>
            <w:tcW w:w="958" w:type="dxa"/>
            <w:vMerge w:val="continue"/>
            <w:tcBorders>
              <w:top w:val="nil"/>
            </w:tcBorders>
          </w:tcPr>
          <w:p>
            <w:pPr>
              <w:rPr>
                <w:sz w:val="2"/>
                <w:szCs w:val="2"/>
              </w:rPr>
            </w:pPr>
          </w:p>
        </w:tc>
        <w:tc>
          <w:tcPr>
            <w:tcW w:w="1702" w:type="dxa"/>
            <w:vMerge w:val="continue"/>
            <w:tcBorders>
              <w:top w:val="nil"/>
            </w:tcBorders>
          </w:tcPr>
          <w:p>
            <w:pPr>
              <w:rPr>
                <w:sz w:val="2"/>
                <w:szCs w:val="2"/>
              </w:rPr>
            </w:pPr>
          </w:p>
        </w:tc>
        <w:tc>
          <w:tcPr>
            <w:tcW w:w="2398" w:type="dxa"/>
            <w:vMerge w:val="continue"/>
            <w:tcBorders>
              <w:top w:val="nil"/>
            </w:tcBorders>
          </w:tcPr>
          <w:p>
            <w:pPr>
              <w:rPr>
                <w:sz w:val="2"/>
                <w:szCs w:val="2"/>
              </w:rPr>
            </w:pPr>
          </w:p>
        </w:tc>
        <w:tc>
          <w:tcPr>
            <w:tcW w:w="5684" w:type="dxa"/>
          </w:tcPr>
          <w:p>
            <w:pPr>
              <w:pStyle w:val="7"/>
              <w:spacing w:before="172"/>
              <w:ind w:left="106"/>
              <w:rPr>
                <w:sz w:val="24"/>
              </w:rPr>
            </w:pPr>
            <w:r>
              <w:rPr>
                <w:sz w:val="24"/>
              </w:rPr>
              <w:t>一年内第二次查实</w:t>
            </w:r>
          </w:p>
        </w:tc>
        <w:tc>
          <w:tcPr>
            <w:tcW w:w="3435" w:type="dxa"/>
          </w:tcPr>
          <w:p>
            <w:pPr>
              <w:pStyle w:val="7"/>
              <w:spacing w:before="39"/>
              <w:ind w:left="105"/>
              <w:rPr>
                <w:sz w:val="21"/>
              </w:rPr>
            </w:pPr>
            <w:r>
              <w:rPr>
                <w:sz w:val="21"/>
              </w:rPr>
              <w:t>责令停止违法行为，予以警告，并</w:t>
            </w:r>
          </w:p>
          <w:p>
            <w:pPr>
              <w:pStyle w:val="7"/>
              <w:spacing w:before="43"/>
              <w:ind w:left="105"/>
              <w:rPr>
                <w:sz w:val="21"/>
              </w:rPr>
            </w:pPr>
            <w:r>
              <w:rPr>
                <w:sz w:val="21"/>
              </w:rPr>
              <w:t xml:space="preserve">处 </w:t>
            </w:r>
            <w:r>
              <w:rPr>
                <w:rFonts w:ascii="Times New Roman" w:eastAsia="Times New Roman"/>
                <w:sz w:val="21"/>
              </w:rPr>
              <w:t xml:space="preserve">2000-6000 </w:t>
            </w:r>
            <w:r>
              <w:rPr>
                <w:sz w:val="21"/>
              </w:rPr>
              <w:t>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7" w:hRule="atLeast"/>
        </w:trPr>
        <w:tc>
          <w:tcPr>
            <w:tcW w:w="958" w:type="dxa"/>
            <w:vMerge w:val="continue"/>
            <w:tcBorders>
              <w:top w:val="nil"/>
            </w:tcBorders>
          </w:tcPr>
          <w:p>
            <w:pPr>
              <w:rPr>
                <w:sz w:val="2"/>
                <w:szCs w:val="2"/>
              </w:rPr>
            </w:pPr>
          </w:p>
        </w:tc>
        <w:tc>
          <w:tcPr>
            <w:tcW w:w="1702" w:type="dxa"/>
            <w:vMerge w:val="continue"/>
            <w:tcBorders>
              <w:top w:val="nil"/>
            </w:tcBorders>
          </w:tcPr>
          <w:p>
            <w:pPr>
              <w:rPr>
                <w:sz w:val="2"/>
                <w:szCs w:val="2"/>
              </w:rPr>
            </w:pPr>
          </w:p>
        </w:tc>
        <w:tc>
          <w:tcPr>
            <w:tcW w:w="2398" w:type="dxa"/>
            <w:vMerge w:val="continue"/>
            <w:tcBorders>
              <w:top w:val="nil"/>
            </w:tcBorders>
          </w:tcPr>
          <w:p>
            <w:pPr>
              <w:rPr>
                <w:sz w:val="2"/>
                <w:szCs w:val="2"/>
              </w:rPr>
            </w:pPr>
          </w:p>
        </w:tc>
        <w:tc>
          <w:tcPr>
            <w:tcW w:w="5684" w:type="dxa"/>
          </w:tcPr>
          <w:p>
            <w:pPr>
              <w:pStyle w:val="7"/>
              <w:spacing w:before="172"/>
              <w:ind w:left="106"/>
              <w:rPr>
                <w:sz w:val="24"/>
              </w:rPr>
            </w:pPr>
            <w:r>
              <w:rPr>
                <w:sz w:val="24"/>
              </w:rPr>
              <w:t>一年内第三次查实</w:t>
            </w:r>
          </w:p>
        </w:tc>
        <w:tc>
          <w:tcPr>
            <w:tcW w:w="3435" w:type="dxa"/>
          </w:tcPr>
          <w:p>
            <w:pPr>
              <w:pStyle w:val="7"/>
              <w:spacing w:before="39"/>
              <w:ind w:left="105"/>
              <w:rPr>
                <w:sz w:val="21"/>
              </w:rPr>
            </w:pPr>
            <w:r>
              <w:rPr>
                <w:sz w:val="21"/>
              </w:rPr>
              <w:t>责令停止违法行为，予以警告，并</w:t>
            </w:r>
          </w:p>
          <w:p>
            <w:pPr>
              <w:pStyle w:val="7"/>
              <w:spacing w:before="43"/>
              <w:ind w:left="105"/>
              <w:rPr>
                <w:sz w:val="21"/>
              </w:rPr>
            </w:pPr>
            <w:r>
              <w:rPr>
                <w:sz w:val="21"/>
              </w:rPr>
              <w:t xml:space="preserve">处 </w:t>
            </w:r>
            <w:r>
              <w:rPr>
                <w:rFonts w:ascii="Times New Roman" w:eastAsia="Times New Roman"/>
                <w:sz w:val="21"/>
              </w:rPr>
              <w:t xml:space="preserve">6000-12000 </w:t>
            </w:r>
            <w:r>
              <w:rPr>
                <w:sz w:val="21"/>
              </w:rPr>
              <w:t>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7" w:hRule="atLeast"/>
        </w:trPr>
        <w:tc>
          <w:tcPr>
            <w:tcW w:w="958" w:type="dxa"/>
            <w:vMerge w:val="continue"/>
            <w:tcBorders>
              <w:top w:val="nil"/>
            </w:tcBorders>
          </w:tcPr>
          <w:p>
            <w:pPr>
              <w:rPr>
                <w:sz w:val="2"/>
                <w:szCs w:val="2"/>
              </w:rPr>
            </w:pPr>
          </w:p>
        </w:tc>
        <w:tc>
          <w:tcPr>
            <w:tcW w:w="1702" w:type="dxa"/>
            <w:vMerge w:val="continue"/>
            <w:tcBorders>
              <w:top w:val="nil"/>
            </w:tcBorders>
          </w:tcPr>
          <w:p>
            <w:pPr>
              <w:rPr>
                <w:sz w:val="2"/>
                <w:szCs w:val="2"/>
              </w:rPr>
            </w:pPr>
          </w:p>
        </w:tc>
        <w:tc>
          <w:tcPr>
            <w:tcW w:w="2398" w:type="dxa"/>
            <w:vMerge w:val="continue"/>
            <w:tcBorders>
              <w:top w:val="nil"/>
            </w:tcBorders>
          </w:tcPr>
          <w:p>
            <w:pPr>
              <w:rPr>
                <w:sz w:val="2"/>
                <w:szCs w:val="2"/>
              </w:rPr>
            </w:pPr>
          </w:p>
        </w:tc>
        <w:tc>
          <w:tcPr>
            <w:tcW w:w="5684" w:type="dxa"/>
          </w:tcPr>
          <w:p>
            <w:pPr>
              <w:pStyle w:val="7"/>
              <w:spacing w:before="172"/>
              <w:ind w:left="106"/>
              <w:rPr>
                <w:sz w:val="24"/>
              </w:rPr>
            </w:pPr>
            <w:r>
              <w:rPr>
                <w:sz w:val="24"/>
              </w:rPr>
              <w:t>二年内四次被查实或造成严重危害后果</w:t>
            </w:r>
          </w:p>
        </w:tc>
        <w:tc>
          <w:tcPr>
            <w:tcW w:w="3435" w:type="dxa"/>
          </w:tcPr>
          <w:p>
            <w:pPr>
              <w:pStyle w:val="7"/>
              <w:spacing w:before="39"/>
              <w:ind w:left="105"/>
              <w:rPr>
                <w:sz w:val="21"/>
              </w:rPr>
            </w:pPr>
            <w:r>
              <w:rPr>
                <w:sz w:val="21"/>
              </w:rPr>
              <w:t>责令停止违法行为，予以警告，并</w:t>
            </w:r>
          </w:p>
          <w:p>
            <w:pPr>
              <w:pStyle w:val="7"/>
              <w:spacing w:before="43"/>
              <w:ind w:left="105"/>
              <w:rPr>
                <w:sz w:val="21"/>
              </w:rPr>
            </w:pPr>
            <w:r>
              <w:rPr>
                <w:sz w:val="21"/>
              </w:rPr>
              <w:t xml:space="preserve">处 </w:t>
            </w:r>
            <w:r>
              <w:rPr>
                <w:rFonts w:ascii="Times New Roman" w:eastAsia="Times New Roman"/>
                <w:sz w:val="21"/>
              </w:rPr>
              <w:t xml:space="preserve">12000-18000 </w:t>
            </w:r>
            <w:r>
              <w:rPr>
                <w:sz w:val="21"/>
              </w:rPr>
              <w:t>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7" w:hRule="atLeast"/>
        </w:trPr>
        <w:tc>
          <w:tcPr>
            <w:tcW w:w="958" w:type="dxa"/>
            <w:vMerge w:val="continue"/>
            <w:tcBorders>
              <w:top w:val="nil"/>
            </w:tcBorders>
          </w:tcPr>
          <w:p>
            <w:pPr>
              <w:rPr>
                <w:sz w:val="2"/>
                <w:szCs w:val="2"/>
              </w:rPr>
            </w:pPr>
          </w:p>
        </w:tc>
        <w:tc>
          <w:tcPr>
            <w:tcW w:w="1702" w:type="dxa"/>
            <w:vMerge w:val="continue"/>
            <w:tcBorders>
              <w:top w:val="nil"/>
            </w:tcBorders>
          </w:tcPr>
          <w:p>
            <w:pPr>
              <w:rPr>
                <w:sz w:val="2"/>
                <w:szCs w:val="2"/>
              </w:rPr>
            </w:pPr>
          </w:p>
        </w:tc>
        <w:tc>
          <w:tcPr>
            <w:tcW w:w="2398" w:type="dxa"/>
            <w:vMerge w:val="continue"/>
            <w:tcBorders>
              <w:top w:val="nil"/>
            </w:tcBorders>
          </w:tcPr>
          <w:p>
            <w:pPr>
              <w:rPr>
                <w:sz w:val="2"/>
                <w:szCs w:val="2"/>
              </w:rPr>
            </w:pPr>
          </w:p>
        </w:tc>
        <w:tc>
          <w:tcPr>
            <w:tcW w:w="5684" w:type="dxa"/>
          </w:tcPr>
          <w:p>
            <w:pPr>
              <w:pStyle w:val="7"/>
              <w:spacing w:before="14" w:line="310" w:lineRule="atLeast"/>
              <w:ind w:left="106" w:right="33"/>
              <w:rPr>
                <w:sz w:val="24"/>
              </w:rPr>
            </w:pPr>
            <w:r>
              <w:rPr>
                <w:sz w:val="24"/>
              </w:rPr>
              <w:t>二年内五次（含五次）以上被查实或造成恶劣社会影响</w:t>
            </w:r>
          </w:p>
        </w:tc>
        <w:tc>
          <w:tcPr>
            <w:tcW w:w="3435" w:type="dxa"/>
          </w:tcPr>
          <w:p>
            <w:pPr>
              <w:pStyle w:val="7"/>
              <w:spacing w:line="312" w:lineRule="exact"/>
              <w:ind w:left="105" w:right="96"/>
              <w:rPr>
                <w:sz w:val="21"/>
              </w:rPr>
            </w:pPr>
            <w:r>
              <w:rPr>
                <w:sz w:val="21"/>
              </w:rPr>
              <w:t xml:space="preserve">责令停止违法行为，予以警告，并处 </w:t>
            </w:r>
            <w:r>
              <w:rPr>
                <w:rFonts w:ascii="Times New Roman" w:eastAsia="Times New Roman"/>
                <w:sz w:val="21"/>
              </w:rPr>
              <w:t xml:space="preserve">18000-30000 </w:t>
            </w:r>
            <w:r>
              <w:rPr>
                <w:sz w:val="21"/>
              </w:rPr>
              <w:t>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958" w:type="dxa"/>
            <w:vMerge w:val="restart"/>
          </w:tcPr>
          <w:p>
            <w:pPr>
              <w:pStyle w:val="7"/>
              <w:rPr>
                <w:sz w:val="24"/>
              </w:rPr>
            </w:pPr>
          </w:p>
          <w:p>
            <w:pPr>
              <w:pStyle w:val="7"/>
              <w:rPr>
                <w:sz w:val="24"/>
              </w:rPr>
            </w:pPr>
          </w:p>
          <w:p>
            <w:pPr>
              <w:pStyle w:val="7"/>
              <w:rPr>
                <w:sz w:val="24"/>
              </w:rPr>
            </w:pPr>
          </w:p>
          <w:p>
            <w:pPr>
              <w:pStyle w:val="7"/>
              <w:rPr>
                <w:sz w:val="24"/>
              </w:rPr>
            </w:pPr>
          </w:p>
          <w:p>
            <w:pPr>
              <w:pStyle w:val="7"/>
              <w:spacing w:before="9"/>
              <w:rPr>
                <w:sz w:val="34"/>
              </w:rPr>
            </w:pPr>
          </w:p>
          <w:p>
            <w:pPr>
              <w:pStyle w:val="7"/>
              <w:ind w:left="217" w:right="211"/>
              <w:jc w:val="center"/>
              <w:rPr>
                <w:sz w:val="24"/>
              </w:rPr>
            </w:pPr>
            <w:r>
              <w:rPr>
                <w:sz w:val="24"/>
              </w:rPr>
              <w:t>14</w:t>
            </w:r>
          </w:p>
        </w:tc>
        <w:tc>
          <w:tcPr>
            <w:tcW w:w="1702" w:type="dxa"/>
            <w:vMerge w:val="restart"/>
          </w:tcPr>
          <w:p>
            <w:pPr>
              <w:pStyle w:val="7"/>
              <w:rPr>
                <w:sz w:val="20"/>
              </w:rPr>
            </w:pPr>
          </w:p>
          <w:p>
            <w:pPr>
              <w:pStyle w:val="7"/>
              <w:rPr>
                <w:sz w:val="20"/>
              </w:rPr>
            </w:pPr>
          </w:p>
          <w:p>
            <w:pPr>
              <w:pStyle w:val="7"/>
              <w:rPr>
                <w:sz w:val="20"/>
              </w:rPr>
            </w:pPr>
          </w:p>
          <w:p>
            <w:pPr>
              <w:pStyle w:val="7"/>
              <w:rPr>
                <w:sz w:val="20"/>
              </w:rPr>
            </w:pPr>
          </w:p>
          <w:p>
            <w:pPr>
              <w:pStyle w:val="7"/>
              <w:spacing w:before="12"/>
              <w:rPr>
                <w:sz w:val="15"/>
              </w:rPr>
            </w:pPr>
          </w:p>
          <w:p>
            <w:pPr>
              <w:pStyle w:val="7"/>
              <w:spacing w:line="278" w:lineRule="auto"/>
              <w:ind w:left="107" w:right="91"/>
              <w:jc w:val="both"/>
              <w:rPr>
                <w:sz w:val="21"/>
              </w:rPr>
            </w:pPr>
            <w:r>
              <w:rPr>
                <w:sz w:val="21"/>
              </w:rPr>
              <w:t>出售、出借、出租、转让或者擅自涂改、变造出版物经营许可证</w:t>
            </w:r>
          </w:p>
        </w:tc>
        <w:tc>
          <w:tcPr>
            <w:tcW w:w="2398" w:type="dxa"/>
            <w:vMerge w:val="continue"/>
            <w:tcBorders>
              <w:top w:val="nil"/>
            </w:tcBorders>
          </w:tcPr>
          <w:p>
            <w:pPr>
              <w:rPr>
                <w:sz w:val="2"/>
                <w:szCs w:val="2"/>
              </w:rPr>
            </w:pPr>
          </w:p>
        </w:tc>
        <w:tc>
          <w:tcPr>
            <w:tcW w:w="5684" w:type="dxa"/>
          </w:tcPr>
          <w:p>
            <w:pPr>
              <w:pStyle w:val="7"/>
              <w:spacing w:before="7" w:line="299" w:lineRule="exact"/>
              <w:ind w:left="106"/>
              <w:rPr>
                <w:sz w:val="24"/>
              </w:rPr>
            </w:pPr>
            <w:r>
              <w:rPr>
                <w:sz w:val="24"/>
              </w:rPr>
              <w:t>违法行为轻微并及时纠正，没有造成危害后果的</w:t>
            </w:r>
          </w:p>
        </w:tc>
        <w:tc>
          <w:tcPr>
            <w:tcW w:w="3435" w:type="dxa"/>
          </w:tcPr>
          <w:p>
            <w:pPr>
              <w:pStyle w:val="7"/>
              <w:spacing w:before="7" w:line="299" w:lineRule="exact"/>
              <w:ind w:left="105"/>
              <w:rPr>
                <w:sz w:val="24"/>
              </w:rPr>
            </w:pPr>
            <w:r>
              <w:rPr>
                <w:sz w:val="24"/>
              </w:rPr>
              <w:t>不予行政处罚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7" w:hRule="atLeast"/>
        </w:trPr>
        <w:tc>
          <w:tcPr>
            <w:tcW w:w="958" w:type="dxa"/>
            <w:vMerge w:val="continue"/>
            <w:tcBorders>
              <w:top w:val="nil"/>
            </w:tcBorders>
          </w:tcPr>
          <w:p>
            <w:pPr>
              <w:rPr>
                <w:sz w:val="2"/>
                <w:szCs w:val="2"/>
              </w:rPr>
            </w:pPr>
          </w:p>
        </w:tc>
        <w:tc>
          <w:tcPr>
            <w:tcW w:w="1702" w:type="dxa"/>
            <w:vMerge w:val="continue"/>
            <w:tcBorders>
              <w:top w:val="nil"/>
            </w:tcBorders>
          </w:tcPr>
          <w:p>
            <w:pPr>
              <w:rPr>
                <w:sz w:val="2"/>
                <w:szCs w:val="2"/>
              </w:rPr>
            </w:pPr>
          </w:p>
        </w:tc>
        <w:tc>
          <w:tcPr>
            <w:tcW w:w="2398" w:type="dxa"/>
            <w:vMerge w:val="continue"/>
            <w:tcBorders>
              <w:top w:val="nil"/>
            </w:tcBorders>
          </w:tcPr>
          <w:p>
            <w:pPr>
              <w:rPr>
                <w:sz w:val="2"/>
                <w:szCs w:val="2"/>
              </w:rPr>
            </w:pPr>
          </w:p>
        </w:tc>
        <w:tc>
          <w:tcPr>
            <w:tcW w:w="5684" w:type="dxa"/>
          </w:tcPr>
          <w:p>
            <w:pPr>
              <w:pStyle w:val="7"/>
              <w:spacing w:before="195"/>
              <w:ind w:left="106"/>
              <w:rPr>
                <w:sz w:val="21"/>
              </w:rPr>
            </w:pPr>
            <w:r>
              <w:rPr>
                <w:sz w:val="21"/>
              </w:rPr>
              <w:t xml:space="preserve">违法经营额 </w:t>
            </w:r>
            <w:r>
              <w:rPr>
                <w:rFonts w:ascii="Times New Roman" w:eastAsia="Times New Roman"/>
                <w:sz w:val="21"/>
              </w:rPr>
              <w:t xml:space="preserve">2000 </w:t>
            </w:r>
            <w:r>
              <w:rPr>
                <w:sz w:val="21"/>
              </w:rPr>
              <w:t>元以下</w:t>
            </w:r>
          </w:p>
        </w:tc>
        <w:tc>
          <w:tcPr>
            <w:tcW w:w="3435" w:type="dxa"/>
          </w:tcPr>
          <w:p>
            <w:pPr>
              <w:pStyle w:val="7"/>
              <w:spacing w:line="312" w:lineRule="exact"/>
              <w:ind w:left="105" w:right="96"/>
              <w:rPr>
                <w:sz w:val="21"/>
              </w:rPr>
            </w:pPr>
            <w:r>
              <w:rPr>
                <w:sz w:val="21"/>
              </w:rPr>
              <w:t xml:space="preserve">责令停止违法行为，予以警告，并处 </w:t>
            </w:r>
            <w:r>
              <w:rPr>
                <w:rFonts w:ascii="Times New Roman" w:eastAsia="Times New Roman"/>
                <w:sz w:val="21"/>
              </w:rPr>
              <w:t xml:space="preserve">2000 </w:t>
            </w:r>
            <w:r>
              <w:rPr>
                <w:sz w:val="21"/>
              </w:rPr>
              <w:t>元以下罚款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7" w:hRule="atLeast"/>
        </w:trPr>
        <w:tc>
          <w:tcPr>
            <w:tcW w:w="958" w:type="dxa"/>
            <w:vMerge w:val="continue"/>
            <w:tcBorders>
              <w:top w:val="nil"/>
            </w:tcBorders>
          </w:tcPr>
          <w:p>
            <w:pPr>
              <w:rPr>
                <w:sz w:val="2"/>
                <w:szCs w:val="2"/>
              </w:rPr>
            </w:pPr>
          </w:p>
        </w:tc>
        <w:tc>
          <w:tcPr>
            <w:tcW w:w="1702" w:type="dxa"/>
            <w:vMerge w:val="continue"/>
            <w:tcBorders>
              <w:top w:val="nil"/>
            </w:tcBorders>
          </w:tcPr>
          <w:p>
            <w:pPr>
              <w:rPr>
                <w:sz w:val="2"/>
                <w:szCs w:val="2"/>
              </w:rPr>
            </w:pPr>
          </w:p>
        </w:tc>
        <w:tc>
          <w:tcPr>
            <w:tcW w:w="2398" w:type="dxa"/>
            <w:vMerge w:val="continue"/>
            <w:tcBorders>
              <w:top w:val="nil"/>
            </w:tcBorders>
          </w:tcPr>
          <w:p>
            <w:pPr>
              <w:rPr>
                <w:sz w:val="2"/>
                <w:szCs w:val="2"/>
              </w:rPr>
            </w:pPr>
          </w:p>
        </w:tc>
        <w:tc>
          <w:tcPr>
            <w:tcW w:w="5684" w:type="dxa"/>
          </w:tcPr>
          <w:p>
            <w:pPr>
              <w:pStyle w:val="7"/>
              <w:spacing w:before="195"/>
              <w:ind w:left="106"/>
              <w:rPr>
                <w:sz w:val="21"/>
              </w:rPr>
            </w:pPr>
            <w:r>
              <w:rPr>
                <w:sz w:val="21"/>
              </w:rPr>
              <w:t xml:space="preserve">违法经营额 </w:t>
            </w:r>
            <w:r>
              <w:rPr>
                <w:rFonts w:ascii="Times New Roman" w:eastAsia="Times New Roman"/>
                <w:sz w:val="21"/>
              </w:rPr>
              <w:t xml:space="preserve">2000-5000 </w:t>
            </w:r>
            <w:r>
              <w:rPr>
                <w:sz w:val="21"/>
              </w:rPr>
              <w:t>元</w:t>
            </w:r>
          </w:p>
        </w:tc>
        <w:tc>
          <w:tcPr>
            <w:tcW w:w="3435" w:type="dxa"/>
          </w:tcPr>
          <w:p>
            <w:pPr>
              <w:pStyle w:val="7"/>
              <w:spacing w:before="39"/>
              <w:ind w:left="105"/>
              <w:rPr>
                <w:sz w:val="21"/>
              </w:rPr>
            </w:pPr>
            <w:r>
              <w:rPr>
                <w:sz w:val="21"/>
              </w:rPr>
              <w:t>责令停止违法行为，予以警告，并</w:t>
            </w:r>
          </w:p>
          <w:p>
            <w:pPr>
              <w:pStyle w:val="7"/>
              <w:spacing w:before="43"/>
              <w:ind w:left="105"/>
              <w:rPr>
                <w:sz w:val="21"/>
              </w:rPr>
            </w:pPr>
            <w:r>
              <w:rPr>
                <w:sz w:val="21"/>
              </w:rPr>
              <w:t xml:space="preserve">处 </w:t>
            </w:r>
            <w:r>
              <w:rPr>
                <w:rFonts w:ascii="Times New Roman" w:eastAsia="Times New Roman"/>
                <w:sz w:val="21"/>
              </w:rPr>
              <w:t xml:space="preserve">2000-6000 </w:t>
            </w:r>
            <w:r>
              <w:rPr>
                <w:sz w:val="21"/>
              </w:rPr>
              <w:t>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7" w:hRule="atLeast"/>
        </w:trPr>
        <w:tc>
          <w:tcPr>
            <w:tcW w:w="958" w:type="dxa"/>
            <w:vMerge w:val="continue"/>
            <w:tcBorders>
              <w:top w:val="nil"/>
            </w:tcBorders>
          </w:tcPr>
          <w:p>
            <w:pPr>
              <w:rPr>
                <w:sz w:val="2"/>
                <w:szCs w:val="2"/>
              </w:rPr>
            </w:pPr>
          </w:p>
        </w:tc>
        <w:tc>
          <w:tcPr>
            <w:tcW w:w="1702" w:type="dxa"/>
            <w:vMerge w:val="continue"/>
            <w:tcBorders>
              <w:top w:val="nil"/>
            </w:tcBorders>
          </w:tcPr>
          <w:p>
            <w:pPr>
              <w:rPr>
                <w:sz w:val="2"/>
                <w:szCs w:val="2"/>
              </w:rPr>
            </w:pPr>
          </w:p>
        </w:tc>
        <w:tc>
          <w:tcPr>
            <w:tcW w:w="2398" w:type="dxa"/>
            <w:vMerge w:val="continue"/>
            <w:tcBorders>
              <w:top w:val="nil"/>
            </w:tcBorders>
          </w:tcPr>
          <w:p>
            <w:pPr>
              <w:rPr>
                <w:sz w:val="2"/>
                <w:szCs w:val="2"/>
              </w:rPr>
            </w:pPr>
          </w:p>
        </w:tc>
        <w:tc>
          <w:tcPr>
            <w:tcW w:w="5684" w:type="dxa"/>
          </w:tcPr>
          <w:p>
            <w:pPr>
              <w:pStyle w:val="7"/>
              <w:spacing w:before="195"/>
              <w:ind w:left="106"/>
              <w:rPr>
                <w:sz w:val="21"/>
              </w:rPr>
            </w:pPr>
            <w:r>
              <w:rPr>
                <w:sz w:val="21"/>
              </w:rPr>
              <w:t xml:space="preserve">违法经营额 </w:t>
            </w:r>
            <w:r>
              <w:rPr>
                <w:rFonts w:ascii="Times New Roman" w:eastAsia="Times New Roman"/>
                <w:sz w:val="21"/>
              </w:rPr>
              <w:t xml:space="preserve">5000- 10000 </w:t>
            </w:r>
            <w:r>
              <w:rPr>
                <w:sz w:val="21"/>
              </w:rPr>
              <w:t>元</w:t>
            </w:r>
          </w:p>
        </w:tc>
        <w:tc>
          <w:tcPr>
            <w:tcW w:w="3435" w:type="dxa"/>
          </w:tcPr>
          <w:p>
            <w:pPr>
              <w:pStyle w:val="7"/>
              <w:spacing w:before="39"/>
              <w:ind w:left="105"/>
              <w:rPr>
                <w:sz w:val="21"/>
              </w:rPr>
            </w:pPr>
            <w:r>
              <w:rPr>
                <w:sz w:val="21"/>
              </w:rPr>
              <w:t>责令停止违法行为，予以警告，并</w:t>
            </w:r>
          </w:p>
          <w:p>
            <w:pPr>
              <w:pStyle w:val="7"/>
              <w:spacing w:before="43"/>
              <w:ind w:left="105"/>
              <w:rPr>
                <w:sz w:val="21"/>
              </w:rPr>
            </w:pPr>
            <w:r>
              <w:rPr>
                <w:sz w:val="21"/>
              </w:rPr>
              <w:t xml:space="preserve">处 </w:t>
            </w:r>
            <w:r>
              <w:rPr>
                <w:rFonts w:ascii="Times New Roman" w:eastAsia="Times New Roman"/>
                <w:sz w:val="21"/>
              </w:rPr>
              <w:t xml:space="preserve">6000-12000 </w:t>
            </w:r>
            <w:r>
              <w:rPr>
                <w:sz w:val="21"/>
              </w:rPr>
              <w:t>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7" w:hRule="atLeast"/>
        </w:trPr>
        <w:tc>
          <w:tcPr>
            <w:tcW w:w="958" w:type="dxa"/>
            <w:vMerge w:val="continue"/>
            <w:tcBorders>
              <w:top w:val="nil"/>
            </w:tcBorders>
          </w:tcPr>
          <w:p>
            <w:pPr>
              <w:rPr>
                <w:sz w:val="2"/>
                <w:szCs w:val="2"/>
              </w:rPr>
            </w:pPr>
          </w:p>
        </w:tc>
        <w:tc>
          <w:tcPr>
            <w:tcW w:w="1702" w:type="dxa"/>
            <w:vMerge w:val="continue"/>
            <w:tcBorders>
              <w:top w:val="nil"/>
            </w:tcBorders>
          </w:tcPr>
          <w:p>
            <w:pPr>
              <w:rPr>
                <w:sz w:val="2"/>
                <w:szCs w:val="2"/>
              </w:rPr>
            </w:pPr>
          </w:p>
        </w:tc>
        <w:tc>
          <w:tcPr>
            <w:tcW w:w="2398" w:type="dxa"/>
            <w:vMerge w:val="continue"/>
            <w:tcBorders>
              <w:top w:val="nil"/>
            </w:tcBorders>
          </w:tcPr>
          <w:p>
            <w:pPr>
              <w:rPr>
                <w:sz w:val="2"/>
                <w:szCs w:val="2"/>
              </w:rPr>
            </w:pPr>
          </w:p>
        </w:tc>
        <w:tc>
          <w:tcPr>
            <w:tcW w:w="5684" w:type="dxa"/>
          </w:tcPr>
          <w:p>
            <w:pPr>
              <w:pStyle w:val="7"/>
              <w:spacing w:before="195"/>
              <w:ind w:left="106"/>
              <w:rPr>
                <w:sz w:val="21"/>
              </w:rPr>
            </w:pPr>
            <w:r>
              <w:rPr>
                <w:sz w:val="21"/>
              </w:rPr>
              <w:t xml:space="preserve">违法经营额 </w:t>
            </w:r>
            <w:r>
              <w:rPr>
                <w:rFonts w:ascii="Times New Roman" w:eastAsia="Times New Roman"/>
                <w:sz w:val="21"/>
              </w:rPr>
              <w:t xml:space="preserve">1- 5 </w:t>
            </w:r>
            <w:r>
              <w:rPr>
                <w:sz w:val="21"/>
              </w:rPr>
              <w:t>万元</w:t>
            </w:r>
          </w:p>
        </w:tc>
        <w:tc>
          <w:tcPr>
            <w:tcW w:w="3435" w:type="dxa"/>
          </w:tcPr>
          <w:p>
            <w:pPr>
              <w:pStyle w:val="7"/>
              <w:spacing w:line="312" w:lineRule="exact"/>
              <w:ind w:left="105" w:right="96"/>
              <w:rPr>
                <w:sz w:val="21"/>
              </w:rPr>
            </w:pPr>
            <w:r>
              <w:rPr>
                <w:sz w:val="21"/>
              </w:rPr>
              <w:t xml:space="preserve">责令停止违法行为，予以警告，并处 </w:t>
            </w:r>
            <w:r>
              <w:rPr>
                <w:rFonts w:ascii="Times New Roman" w:eastAsia="Times New Roman"/>
                <w:sz w:val="21"/>
              </w:rPr>
              <w:t xml:space="preserve">12000-18000 </w:t>
            </w:r>
            <w:r>
              <w:rPr>
                <w:sz w:val="21"/>
              </w:rPr>
              <w:t>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7" w:hRule="atLeast"/>
        </w:trPr>
        <w:tc>
          <w:tcPr>
            <w:tcW w:w="958" w:type="dxa"/>
            <w:vMerge w:val="continue"/>
            <w:tcBorders>
              <w:top w:val="nil"/>
            </w:tcBorders>
          </w:tcPr>
          <w:p>
            <w:pPr>
              <w:rPr>
                <w:sz w:val="2"/>
                <w:szCs w:val="2"/>
              </w:rPr>
            </w:pPr>
          </w:p>
        </w:tc>
        <w:tc>
          <w:tcPr>
            <w:tcW w:w="1702" w:type="dxa"/>
            <w:vMerge w:val="continue"/>
            <w:tcBorders>
              <w:top w:val="nil"/>
            </w:tcBorders>
          </w:tcPr>
          <w:p>
            <w:pPr>
              <w:rPr>
                <w:sz w:val="2"/>
                <w:szCs w:val="2"/>
              </w:rPr>
            </w:pPr>
          </w:p>
        </w:tc>
        <w:tc>
          <w:tcPr>
            <w:tcW w:w="2398" w:type="dxa"/>
            <w:vMerge w:val="continue"/>
            <w:tcBorders>
              <w:top w:val="nil"/>
            </w:tcBorders>
          </w:tcPr>
          <w:p>
            <w:pPr>
              <w:rPr>
                <w:sz w:val="2"/>
                <w:szCs w:val="2"/>
              </w:rPr>
            </w:pPr>
          </w:p>
        </w:tc>
        <w:tc>
          <w:tcPr>
            <w:tcW w:w="5684" w:type="dxa"/>
          </w:tcPr>
          <w:p>
            <w:pPr>
              <w:pStyle w:val="7"/>
              <w:spacing w:before="195"/>
              <w:ind w:left="106"/>
              <w:rPr>
                <w:sz w:val="21"/>
              </w:rPr>
            </w:pPr>
            <w:r>
              <w:rPr>
                <w:sz w:val="21"/>
              </w:rPr>
              <w:t xml:space="preserve">违法经营额 </w:t>
            </w:r>
            <w:r>
              <w:rPr>
                <w:rFonts w:ascii="Times New Roman" w:eastAsia="Times New Roman"/>
                <w:sz w:val="21"/>
              </w:rPr>
              <w:t xml:space="preserve">5 </w:t>
            </w:r>
            <w:r>
              <w:rPr>
                <w:sz w:val="21"/>
              </w:rPr>
              <w:t>万元以上</w:t>
            </w:r>
          </w:p>
        </w:tc>
        <w:tc>
          <w:tcPr>
            <w:tcW w:w="3435" w:type="dxa"/>
          </w:tcPr>
          <w:p>
            <w:pPr>
              <w:pStyle w:val="7"/>
              <w:spacing w:before="39"/>
              <w:ind w:left="105"/>
              <w:rPr>
                <w:sz w:val="21"/>
              </w:rPr>
            </w:pPr>
            <w:r>
              <w:rPr>
                <w:sz w:val="21"/>
              </w:rPr>
              <w:t>责令停止违法行为，予以警告，并</w:t>
            </w:r>
          </w:p>
          <w:p>
            <w:pPr>
              <w:pStyle w:val="7"/>
              <w:spacing w:before="43"/>
              <w:ind w:left="105"/>
              <w:rPr>
                <w:sz w:val="21"/>
              </w:rPr>
            </w:pPr>
            <w:r>
              <w:rPr>
                <w:sz w:val="21"/>
              </w:rPr>
              <w:t xml:space="preserve">处 </w:t>
            </w:r>
            <w:r>
              <w:rPr>
                <w:rFonts w:ascii="Times New Roman" w:eastAsia="Times New Roman"/>
                <w:sz w:val="21"/>
              </w:rPr>
              <w:t xml:space="preserve">18000-30000 </w:t>
            </w:r>
            <w:r>
              <w:rPr>
                <w:sz w:val="21"/>
              </w:rPr>
              <w:t>元罚款</w:t>
            </w:r>
          </w:p>
        </w:tc>
      </w:tr>
    </w:tbl>
    <w:p>
      <w:pPr>
        <w:spacing w:after="0"/>
        <w:rPr>
          <w:sz w:val="21"/>
        </w:rPr>
        <w:sectPr>
          <w:footerReference r:id="rId232" w:type="default"/>
          <w:pgSz w:w="16840" w:h="11910" w:orient="landscape"/>
          <w:pgMar w:top="1100" w:right="780" w:bottom="280" w:left="1040" w:header="0" w:footer="0" w:gutter="0"/>
          <w:cols w:space="720" w:num="1"/>
        </w:sectPr>
      </w:pPr>
    </w:p>
    <w:p>
      <w:pPr>
        <w:pStyle w:val="2"/>
        <w:rPr>
          <w:sz w:val="20"/>
        </w:rPr>
      </w:pPr>
    </w:p>
    <w:p>
      <w:pPr>
        <w:pStyle w:val="2"/>
        <w:rPr>
          <w:sz w:val="20"/>
        </w:rPr>
      </w:pPr>
    </w:p>
    <w:p>
      <w:pPr>
        <w:pStyle w:val="2"/>
        <w:spacing w:before="1"/>
        <w:rPr>
          <w:sz w:val="14"/>
        </w:rPr>
      </w:pP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58"/>
        <w:gridCol w:w="1414"/>
        <w:gridCol w:w="2261"/>
        <w:gridCol w:w="5650"/>
        <w:gridCol w:w="389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3" w:hRule="atLeast"/>
        </w:trPr>
        <w:tc>
          <w:tcPr>
            <w:tcW w:w="958" w:type="dxa"/>
          </w:tcPr>
          <w:p>
            <w:pPr>
              <w:pStyle w:val="7"/>
              <w:spacing w:before="4"/>
              <w:rPr>
                <w:sz w:val="14"/>
              </w:rPr>
            </w:pPr>
          </w:p>
          <w:p>
            <w:pPr>
              <w:pStyle w:val="7"/>
              <w:ind w:left="268"/>
              <w:rPr>
                <w:sz w:val="21"/>
              </w:rPr>
            </w:pPr>
            <w:r>
              <w:rPr>
                <w:sz w:val="21"/>
              </w:rPr>
              <w:t xml:space="preserve">序号 </w:t>
            </w:r>
          </w:p>
        </w:tc>
        <w:tc>
          <w:tcPr>
            <w:tcW w:w="1414" w:type="dxa"/>
          </w:tcPr>
          <w:p>
            <w:pPr>
              <w:pStyle w:val="7"/>
              <w:spacing w:before="4"/>
              <w:rPr>
                <w:sz w:val="14"/>
              </w:rPr>
            </w:pPr>
          </w:p>
          <w:p>
            <w:pPr>
              <w:pStyle w:val="7"/>
              <w:ind w:left="284"/>
              <w:rPr>
                <w:sz w:val="21"/>
              </w:rPr>
            </w:pPr>
            <w:r>
              <w:rPr>
                <w:sz w:val="21"/>
              </w:rPr>
              <w:t xml:space="preserve">权力名称 </w:t>
            </w:r>
          </w:p>
        </w:tc>
        <w:tc>
          <w:tcPr>
            <w:tcW w:w="2261" w:type="dxa"/>
          </w:tcPr>
          <w:p>
            <w:pPr>
              <w:pStyle w:val="7"/>
              <w:spacing w:before="4"/>
              <w:rPr>
                <w:sz w:val="14"/>
              </w:rPr>
            </w:pPr>
          </w:p>
          <w:p>
            <w:pPr>
              <w:pStyle w:val="7"/>
              <w:ind w:left="709"/>
              <w:rPr>
                <w:sz w:val="21"/>
              </w:rPr>
            </w:pPr>
            <w:r>
              <w:rPr>
                <w:sz w:val="21"/>
              </w:rPr>
              <w:t xml:space="preserve">实施依据 </w:t>
            </w:r>
          </w:p>
        </w:tc>
        <w:tc>
          <w:tcPr>
            <w:tcW w:w="5650" w:type="dxa"/>
          </w:tcPr>
          <w:p>
            <w:pPr>
              <w:pStyle w:val="7"/>
              <w:spacing w:before="4"/>
              <w:rPr>
                <w:sz w:val="14"/>
              </w:rPr>
            </w:pPr>
          </w:p>
          <w:p>
            <w:pPr>
              <w:pStyle w:val="7"/>
              <w:ind w:left="1667"/>
              <w:rPr>
                <w:sz w:val="21"/>
              </w:rPr>
            </w:pPr>
            <w:r>
              <w:rPr>
                <w:sz w:val="21"/>
              </w:rPr>
              <w:t xml:space="preserve">违法违规行为情节、程度 </w:t>
            </w:r>
          </w:p>
        </w:tc>
        <w:tc>
          <w:tcPr>
            <w:tcW w:w="3893" w:type="dxa"/>
          </w:tcPr>
          <w:p>
            <w:pPr>
              <w:pStyle w:val="7"/>
              <w:spacing w:before="4"/>
              <w:rPr>
                <w:sz w:val="14"/>
              </w:rPr>
            </w:pPr>
          </w:p>
          <w:p>
            <w:pPr>
              <w:pStyle w:val="7"/>
              <w:ind w:left="1313"/>
              <w:rPr>
                <w:sz w:val="21"/>
              </w:rPr>
            </w:pPr>
            <w:r>
              <w:rPr>
                <w:sz w:val="21"/>
              </w:rPr>
              <w:t xml:space="preserve">自由裁量幅度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6" w:hRule="atLeast"/>
        </w:trPr>
        <w:tc>
          <w:tcPr>
            <w:tcW w:w="958" w:type="dxa"/>
            <w:vMerge w:val="restart"/>
          </w:tcPr>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spacing w:before="2"/>
              <w:rPr>
                <w:sz w:val="14"/>
              </w:rPr>
            </w:pPr>
          </w:p>
          <w:p>
            <w:pPr>
              <w:pStyle w:val="7"/>
              <w:ind w:left="371"/>
              <w:rPr>
                <w:sz w:val="21"/>
              </w:rPr>
            </w:pPr>
            <w:r>
              <w:rPr>
                <w:sz w:val="21"/>
              </w:rPr>
              <w:t xml:space="preserve">15 </w:t>
            </w:r>
          </w:p>
        </w:tc>
        <w:tc>
          <w:tcPr>
            <w:tcW w:w="1414" w:type="dxa"/>
            <w:vMerge w:val="restart"/>
          </w:tcPr>
          <w:p>
            <w:pPr>
              <w:pStyle w:val="7"/>
              <w:rPr>
                <w:sz w:val="20"/>
              </w:rPr>
            </w:pPr>
          </w:p>
          <w:p>
            <w:pPr>
              <w:pStyle w:val="7"/>
              <w:rPr>
                <w:sz w:val="20"/>
              </w:rPr>
            </w:pPr>
          </w:p>
          <w:p>
            <w:pPr>
              <w:pStyle w:val="7"/>
              <w:spacing w:before="1"/>
              <w:rPr>
                <w:sz w:val="21"/>
              </w:rPr>
            </w:pPr>
          </w:p>
          <w:p>
            <w:pPr>
              <w:pStyle w:val="7"/>
              <w:spacing w:before="1" w:line="278" w:lineRule="auto"/>
              <w:ind w:left="107" w:right="95"/>
              <w:jc w:val="both"/>
              <w:rPr>
                <w:sz w:val="21"/>
              </w:rPr>
            </w:pPr>
            <w:r>
              <w:rPr>
                <w:spacing w:val="-16"/>
                <w:sz w:val="21"/>
              </w:rPr>
              <w:t>公开宣传、陈列、展示、征订、销售或者</w:t>
            </w:r>
            <w:r>
              <w:rPr>
                <w:spacing w:val="25"/>
                <w:sz w:val="21"/>
              </w:rPr>
              <w:t>面向社会公众发送规定应由内部发</w:t>
            </w:r>
            <w:r>
              <w:rPr>
                <w:spacing w:val="-2"/>
                <w:sz w:val="21"/>
              </w:rPr>
              <w:t>行的出版物</w:t>
            </w:r>
            <w:r>
              <w:rPr>
                <w:sz w:val="21"/>
              </w:rPr>
              <w:t xml:space="preserve"> </w:t>
            </w:r>
          </w:p>
        </w:tc>
        <w:tc>
          <w:tcPr>
            <w:tcW w:w="2261" w:type="dxa"/>
            <w:vMerge w:val="restart"/>
          </w:tcPr>
          <w:p>
            <w:pPr>
              <w:pStyle w:val="7"/>
              <w:rPr>
                <w:sz w:val="20"/>
              </w:rPr>
            </w:pPr>
          </w:p>
          <w:p>
            <w:pPr>
              <w:pStyle w:val="7"/>
              <w:rPr>
                <w:sz w:val="20"/>
              </w:rPr>
            </w:pPr>
          </w:p>
          <w:p>
            <w:pPr>
              <w:pStyle w:val="7"/>
              <w:rPr>
                <w:sz w:val="20"/>
              </w:rPr>
            </w:pPr>
          </w:p>
          <w:p>
            <w:pPr>
              <w:pStyle w:val="7"/>
              <w:rPr>
                <w:sz w:val="20"/>
              </w:rPr>
            </w:pPr>
          </w:p>
          <w:p>
            <w:pPr>
              <w:pStyle w:val="7"/>
              <w:rPr>
                <w:sz w:val="20"/>
              </w:rPr>
            </w:pPr>
          </w:p>
          <w:p>
            <w:pPr>
              <w:pStyle w:val="7"/>
              <w:spacing w:before="159" w:line="278" w:lineRule="auto"/>
              <w:ind w:left="107" w:right="-15" w:firstLine="422"/>
              <w:rPr>
                <w:sz w:val="21"/>
              </w:rPr>
            </w:pPr>
            <w:r>
              <w:rPr>
                <w:spacing w:val="18"/>
                <w:sz w:val="21"/>
              </w:rPr>
              <w:t>第三十七条  违</w:t>
            </w:r>
            <w:r>
              <w:rPr>
                <w:spacing w:val="-5"/>
                <w:sz w:val="21"/>
              </w:rPr>
              <w:t>反本规定，有下列行为</w:t>
            </w:r>
            <w:r>
              <w:rPr>
                <w:spacing w:val="-10"/>
                <w:sz w:val="21"/>
              </w:rPr>
              <w:t>之一的，由出版行政主</w:t>
            </w:r>
            <w:r>
              <w:rPr>
                <w:spacing w:val="15"/>
                <w:sz w:val="21"/>
              </w:rPr>
              <w:t>管部门责令停止违法</w:t>
            </w:r>
            <w:r>
              <w:rPr>
                <w:spacing w:val="-8"/>
                <w:sz w:val="21"/>
              </w:rPr>
              <w:t>行为，予以警告，并处</w:t>
            </w:r>
            <w:r>
              <w:rPr>
                <w:w w:val="100"/>
                <w:sz w:val="21"/>
              </w:rPr>
              <w:t>3</w:t>
            </w:r>
            <w:r>
              <w:rPr>
                <w:spacing w:val="-53"/>
                <w:sz w:val="21"/>
              </w:rPr>
              <w:t xml:space="preserve"> </w:t>
            </w:r>
            <w:r>
              <w:rPr>
                <w:spacing w:val="-19"/>
                <w:w w:val="100"/>
                <w:sz w:val="21"/>
              </w:rPr>
              <w:t>万元以下罚款：</w:t>
            </w:r>
            <w:r>
              <w:rPr>
                <w:w w:val="100"/>
                <w:sz w:val="21"/>
              </w:rPr>
              <w:t>（七</w:t>
            </w:r>
            <w:r>
              <w:rPr>
                <w:spacing w:val="-12"/>
                <w:w w:val="100"/>
                <w:sz w:val="21"/>
              </w:rPr>
              <w:t>）</w:t>
            </w:r>
            <w:r>
              <w:rPr>
                <w:spacing w:val="-19"/>
                <w:sz w:val="21"/>
              </w:rPr>
              <w:t>公开宣传、陈列、展示、</w:t>
            </w:r>
            <w:r>
              <w:rPr>
                <w:spacing w:val="-9"/>
                <w:sz w:val="21"/>
              </w:rPr>
              <w:t>征订、销售或者面向社</w:t>
            </w:r>
            <w:r>
              <w:rPr>
                <w:spacing w:val="15"/>
                <w:sz w:val="21"/>
              </w:rPr>
              <w:t>会公众发送规定应由</w:t>
            </w:r>
            <w:r>
              <w:rPr>
                <w:spacing w:val="2"/>
                <w:sz w:val="21"/>
              </w:rPr>
              <w:t>内部发行的出版物的；</w:t>
            </w:r>
          </w:p>
          <w:p>
            <w:pPr>
              <w:pStyle w:val="7"/>
              <w:spacing w:line="278" w:lineRule="auto"/>
              <w:ind w:left="107" w:right="93"/>
              <w:jc w:val="both"/>
              <w:rPr>
                <w:sz w:val="21"/>
              </w:rPr>
            </w:pPr>
            <w:r>
              <w:rPr>
                <w:sz w:val="21"/>
              </w:rPr>
              <w:t>（八</w:t>
            </w:r>
            <w:r>
              <w:rPr>
                <w:spacing w:val="-55"/>
                <w:sz w:val="21"/>
              </w:rPr>
              <w:t>）</w:t>
            </w:r>
            <w:r>
              <w:rPr>
                <w:spacing w:val="-6"/>
                <w:sz w:val="21"/>
              </w:rPr>
              <w:t>委托无出版物批</w:t>
            </w:r>
            <w:r>
              <w:rPr>
                <w:spacing w:val="-10"/>
                <w:sz w:val="21"/>
              </w:rPr>
              <w:t>发、零售资质的单位或</w:t>
            </w:r>
            <w:r>
              <w:rPr>
                <w:spacing w:val="13"/>
                <w:sz w:val="21"/>
              </w:rPr>
              <w:t>者个人销售出版物或者代理出版物销售业</w:t>
            </w:r>
            <w:r>
              <w:rPr>
                <w:spacing w:val="-1"/>
                <w:sz w:val="21"/>
              </w:rPr>
              <w:t>务的；</w:t>
            </w:r>
            <w:r>
              <w:rPr>
                <w:sz w:val="21"/>
              </w:rPr>
              <w:t xml:space="preserve"> </w:t>
            </w:r>
          </w:p>
        </w:tc>
        <w:tc>
          <w:tcPr>
            <w:tcW w:w="5650" w:type="dxa"/>
          </w:tcPr>
          <w:p>
            <w:pPr>
              <w:pStyle w:val="7"/>
              <w:spacing w:before="111"/>
              <w:ind w:left="106"/>
              <w:rPr>
                <w:sz w:val="21"/>
              </w:rPr>
            </w:pPr>
            <w:r>
              <w:rPr>
                <w:sz w:val="21"/>
              </w:rPr>
              <w:t xml:space="preserve">违法行为轻微并及时纠正，没有造成危害后果的 </w:t>
            </w:r>
          </w:p>
        </w:tc>
        <w:tc>
          <w:tcPr>
            <w:tcW w:w="3893" w:type="dxa"/>
          </w:tcPr>
          <w:p>
            <w:pPr>
              <w:pStyle w:val="7"/>
              <w:spacing w:before="111"/>
              <w:ind w:left="106"/>
              <w:rPr>
                <w:sz w:val="21"/>
              </w:rPr>
            </w:pPr>
            <w:r>
              <w:rPr>
                <w:sz w:val="21"/>
              </w:rPr>
              <w:t xml:space="preserve">不予行政处罚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3" w:hRule="atLeast"/>
        </w:trPr>
        <w:tc>
          <w:tcPr>
            <w:tcW w:w="958" w:type="dxa"/>
            <w:vMerge w:val="continue"/>
            <w:tcBorders>
              <w:top w:val="nil"/>
            </w:tcBorders>
          </w:tcPr>
          <w:p>
            <w:pPr>
              <w:rPr>
                <w:sz w:val="2"/>
                <w:szCs w:val="2"/>
              </w:rPr>
            </w:pPr>
          </w:p>
        </w:tc>
        <w:tc>
          <w:tcPr>
            <w:tcW w:w="1414" w:type="dxa"/>
            <w:vMerge w:val="continue"/>
            <w:tcBorders>
              <w:top w:val="nil"/>
            </w:tcBorders>
          </w:tcPr>
          <w:p>
            <w:pPr>
              <w:rPr>
                <w:sz w:val="2"/>
                <w:szCs w:val="2"/>
              </w:rPr>
            </w:pPr>
          </w:p>
        </w:tc>
        <w:tc>
          <w:tcPr>
            <w:tcW w:w="2261" w:type="dxa"/>
            <w:vMerge w:val="continue"/>
            <w:tcBorders>
              <w:top w:val="nil"/>
            </w:tcBorders>
          </w:tcPr>
          <w:p>
            <w:pPr>
              <w:rPr>
                <w:sz w:val="2"/>
                <w:szCs w:val="2"/>
              </w:rPr>
            </w:pPr>
          </w:p>
        </w:tc>
        <w:tc>
          <w:tcPr>
            <w:tcW w:w="5650" w:type="dxa"/>
          </w:tcPr>
          <w:p>
            <w:pPr>
              <w:pStyle w:val="7"/>
              <w:spacing w:before="27"/>
              <w:ind w:left="106"/>
              <w:rPr>
                <w:sz w:val="21"/>
              </w:rPr>
            </w:pPr>
            <w:r>
              <w:rPr>
                <w:sz w:val="21"/>
              </w:rPr>
              <w:t>公开宣传、陈列、展示、征订、销售或者面向社会公众发送</w:t>
            </w:r>
          </w:p>
          <w:p>
            <w:pPr>
              <w:pStyle w:val="7"/>
              <w:spacing w:before="43"/>
              <w:ind w:left="106"/>
              <w:rPr>
                <w:sz w:val="21"/>
              </w:rPr>
            </w:pPr>
            <w:r>
              <w:rPr>
                <w:sz w:val="21"/>
              </w:rPr>
              <w:t xml:space="preserve">规定应由内部发行的出版物的 500 本以下的 </w:t>
            </w:r>
          </w:p>
        </w:tc>
        <w:tc>
          <w:tcPr>
            <w:tcW w:w="3893" w:type="dxa"/>
          </w:tcPr>
          <w:p>
            <w:pPr>
              <w:pStyle w:val="7"/>
              <w:spacing w:before="27"/>
              <w:ind w:left="106"/>
              <w:rPr>
                <w:sz w:val="21"/>
              </w:rPr>
            </w:pPr>
            <w:r>
              <w:rPr>
                <w:spacing w:val="-17"/>
                <w:sz w:val="21"/>
              </w:rPr>
              <w:t xml:space="preserve">责令停止违法行为，予以警告，并处 </w:t>
            </w:r>
            <w:r>
              <w:rPr>
                <w:sz w:val="21"/>
              </w:rPr>
              <w:t>2000</w:t>
            </w:r>
          </w:p>
          <w:p>
            <w:pPr>
              <w:pStyle w:val="7"/>
              <w:spacing w:before="43"/>
              <w:ind w:left="106"/>
              <w:rPr>
                <w:sz w:val="21"/>
              </w:rPr>
            </w:pPr>
            <w:r>
              <w:rPr>
                <w:sz w:val="21"/>
              </w:rPr>
              <w:t xml:space="preserve">元以下罚款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3" w:hRule="atLeast"/>
        </w:trPr>
        <w:tc>
          <w:tcPr>
            <w:tcW w:w="958" w:type="dxa"/>
            <w:vMerge w:val="continue"/>
            <w:tcBorders>
              <w:top w:val="nil"/>
            </w:tcBorders>
          </w:tcPr>
          <w:p>
            <w:pPr>
              <w:rPr>
                <w:sz w:val="2"/>
                <w:szCs w:val="2"/>
              </w:rPr>
            </w:pPr>
          </w:p>
        </w:tc>
        <w:tc>
          <w:tcPr>
            <w:tcW w:w="1414" w:type="dxa"/>
            <w:vMerge w:val="continue"/>
            <w:tcBorders>
              <w:top w:val="nil"/>
            </w:tcBorders>
          </w:tcPr>
          <w:p>
            <w:pPr>
              <w:rPr>
                <w:sz w:val="2"/>
                <w:szCs w:val="2"/>
              </w:rPr>
            </w:pPr>
          </w:p>
        </w:tc>
        <w:tc>
          <w:tcPr>
            <w:tcW w:w="2261" w:type="dxa"/>
            <w:vMerge w:val="continue"/>
            <w:tcBorders>
              <w:top w:val="nil"/>
            </w:tcBorders>
          </w:tcPr>
          <w:p>
            <w:pPr>
              <w:rPr>
                <w:sz w:val="2"/>
                <w:szCs w:val="2"/>
              </w:rPr>
            </w:pPr>
          </w:p>
        </w:tc>
        <w:tc>
          <w:tcPr>
            <w:tcW w:w="5650" w:type="dxa"/>
          </w:tcPr>
          <w:p>
            <w:pPr>
              <w:pStyle w:val="7"/>
              <w:spacing w:before="27"/>
              <w:ind w:left="106"/>
              <w:rPr>
                <w:sz w:val="21"/>
              </w:rPr>
            </w:pPr>
            <w:r>
              <w:rPr>
                <w:sz w:val="21"/>
              </w:rPr>
              <w:t>公开宣传、陈列、展示、征订、销售或者面向社会公众发送</w:t>
            </w:r>
          </w:p>
          <w:p>
            <w:pPr>
              <w:pStyle w:val="7"/>
              <w:spacing w:before="43"/>
              <w:ind w:left="106"/>
              <w:rPr>
                <w:sz w:val="21"/>
              </w:rPr>
            </w:pPr>
            <w:r>
              <w:rPr>
                <w:sz w:val="21"/>
              </w:rPr>
              <w:t xml:space="preserve">规定应由内部发行的出版物的 500-1000 本的 </w:t>
            </w:r>
          </w:p>
        </w:tc>
        <w:tc>
          <w:tcPr>
            <w:tcW w:w="3893" w:type="dxa"/>
          </w:tcPr>
          <w:p>
            <w:pPr>
              <w:pStyle w:val="7"/>
              <w:spacing w:before="27"/>
              <w:ind w:left="106"/>
              <w:rPr>
                <w:sz w:val="21"/>
              </w:rPr>
            </w:pPr>
            <w:r>
              <w:rPr>
                <w:sz w:val="21"/>
              </w:rPr>
              <w:t>责令停止违法行为， 予以警告， 并处</w:t>
            </w:r>
          </w:p>
          <w:p>
            <w:pPr>
              <w:pStyle w:val="7"/>
              <w:spacing w:before="43"/>
              <w:ind w:left="106"/>
              <w:rPr>
                <w:sz w:val="21"/>
              </w:rPr>
            </w:pPr>
            <w:r>
              <w:rPr>
                <w:sz w:val="21"/>
              </w:rPr>
              <w:t xml:space="preserve">2000-6000 元罚款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5" w:hRule="atLeast"/>
        </w:trPr>
        <w:tc>
          <w:tcPr>
            <w:tcW w:w="958" w:type="dxa"/>
            <w:vMerge w:val="continue"/>
            <w:tcBorders>
              <w:top w:val="nil"/>
            </w:tcBorders>
          </w:tcPr>
          <w:p>
            <w:pPr>
              <w:rPr>
                <w:sz w:val="2"/>
                <w:szCs w:val="2"/>
              </w:rPr>
            </w:pPr>
          </w:p>
        </w:tc>
        <w:tc>
          <w:tcPr>
            <w:tcW w:w="1414" w:type="dxa"/>
            <w:vMerge w:val="continue"/>
            <w:tcBorders>
              <w:top w:val="nil"/>
            </w:tcBorders>
          </w:tcPr>
          <w:p>
            <w:pPr>
              <w:rPr>
                <w:sz w:val="2"/>
                <w:szCs w:val="2"/>
              </w:rPr>
            </w:pPr>
          </w:p>
        </w:tc>
        <w:tc>
          <w:tcPr>
            <w:tcW w:w="2261" w:type="dxa"/>
            <w:vMerge w:val="continue"/>
            <w:tcBorders>
              <w:top w:val="nil"/>
            </w:tcBorders>
          </w:tcPr>
          <w:p>
            <w:pPr>
              <w:rPr>
                <w:sz w:val="2"/>
                <w:szCs w:val="2"/>
              </w:rPr>
            </w:pPr>
          </w:p>
        </w:tc>
        <w:tc>
          <w:tcPr>
            <w:tcW w:w="5650" w:type="dxa"/>
          </w:tcPr>
          <w:p>
            <w:pPr>
              <w:pStyle w:val="7"/>
              <w:spacing w:before="27"/>
              <w:ind w:left="106"/>
              <w:rPr>
                <w:sz w:val="21"/>
              </w:rPr>
            </w:pPr>
            <w:r>
              <w:rPr>
                <w:sz w:val="21"/>
              </w:rPr>
              <w:t>公开宣传、陈列、展示、征订、销售或者面向社会公众发送</w:t>
            </w:r>
          </w:p>
          <w:p>
            <w:pPr>
              <w:pStyle w:val="7"/>
              <w:spacing w:before="43"/>
              <w:ind w:left="106"/>
              <w:rPr>
                <w:sz w:val="21"/>
              </w:rPr>
            </w:pPr>
            <w:r>
              <w:rPr>
                <w:sz w:val="21"/>
              </w:rPr>
              <w:t xml:space="preserve">规定应由内部发行的出版物的 1000-5000 本的 </w:t>
            </w:r>
          </w:p>
        </w:tc>
        <w:tc>
          <w:tcPr>
            <w:tcW w:w="3893" w:type="dxa"/>
          </w:tcPr>
          <w:p>
            <w:pPr>
              <w:pStyle w:val="7"/>
              <w:spacing w:before="27"/>
              <w:ind w:left="106"/>
              <w:rPr>
                <w:sz w:val="21"/>
              </w:rPr>
            </w:pPr>
            <w:r>
              <w:rPr>
                <w:sz w:val="21"/>
              </w:rPr>
              <w:t>责令停止违法行为， 予以警告， 并处</w:t>
            </w:r>
          </w:p>
          <w:p>
            <w:pPr>
              <w:pStyle w:val="7"/>
              <w:spacing w:before="43"/>
              <w:ind w:left="106"/>
              <w:rPr>
                <w:sz w:val="21"/>
              </w:rPr>
            </w:pPr>
            <w:r>
              <w:rPr>
                <w:sz w:val="21"/>
              </w:rPr>
              <w:t xml:space="preserve">6000-12000 元罚款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3" w:hRule="atLeast"/>
        </w:trPr>
        <w:tc>
          <w:tcPr>
            <w:tcW w:w="958" w:type="dxa"/>
            <w:vMerge w:val="continue"/>
            <w:tcBorders>
              <w:top w:val="nil"/>
            </w:tcBorders>
          </w:tcPr>
          <w:p>
            <w:pPr>
              <w:rPr>
                <w:sz w:val="2"/>
                <w:szCs w:val="2"/>
              </w:rPr>
            </w:pPr>
          </w:p>
        </w:tc>
        <w:tc>
          <w:tcPr>
            <w:tcW w:w="1414" w:type="dxa"/>
            <w:vMerge w:val="continue"/>
            <w:tcBorders>
              <w:top w:val="nil"/>
            </w:tcBorders>
          </w:tcPr>
          <w:p>
            <w:pPr>
              <w:rPr>
                <w:sz w:val="2"/>
                <w:szCs w:val="2"/>
              </w:rPr>
            </w:pPr>
          </w:p>
        </w:tc>
        <w:tc>
          <w:tcPr>
            <w:tcW w:w="2261" w:type="dxa"/>
            <w:vMerge w:val="continue"/>
            <w:tcBorders>
              <w:top w:val="nil"/>
            </w:tcBorders>
          </w:tcPr>
          <w:p>
            <w:pPr>
              <w:rPr>
                <w:sz w:val="2"/>
                <w:szCs w:val="2"/>
              </w:rPr>
            </w:pPr>
          </w:p>
        </w:tc>
        <w:tc>
          <w:tcPr>
            <w:tcW w:w="5650" w:type="dxa"/>
          </w:tcPr>
          <w:p>
            <w:pPr>
              <w:pStyle w:val="7"/>
              <w:spacing w:before="27"/>
              <w:ind w:left="106"/>
              <w:rPr>
                <w:sz w:val="21"/>
              </w:rPr>
            </w:pPr>
            <w:r>
              <w:rPr>
                <w:sz w:val="21"/>
              </w:rPr>
              <w:t>公开宣传、陈列、展示、征订、销售或者面向社会公众发送</w:t>
            </w:r>
          </w:p>
          <w:p>
            <w:pPr>
              <w:pStyle w:val="7"/>
              <w:spacing w:before="43"/>
              <w:ind w:left="106"/>
              <w:rPr>
                <w:sz w:val="21"/>
              </w:rPr>
            </w:pPr>
            <w:r>
              <w:rPr>
                <w:sz w:val="21"/>
              </w:rPr>
              <w:t xml:space="preserve">规定应由内部发行的出版物的 5000-10000 本的 </w:t>
            </w:r>
          </w:p>
        </w:tc>
        <w:tc>
          <w:tcPr>
            <w:tcW w:w="3893" w:type="dxa"/>
          </w:tcPr>
          <w:p>
            <w:pPr>
              <w:pStyle w:val="7"/>
              <w:spacing w:before="27"/>
              <w:ind w:left="106"/>
              <w:rPr>
                <w:sz w:val="21"/>
              </w:rPr>
            </w:pPr>
            <w:r>
              <w:rPr>
                <w:sz w:val="21"/>
              </w:rPr>
              <w:t>责令停止违法行为， 予以警告， 并处</w:t>
            </w:r>
          </w:p>
          <w:p>
            <w:pPr>
              <w:pStyle w:val="7"/>
              <w:spacing w:before="43"/>
              <w:ind w:left="106"/>
              <w:rPr>
                <w:sz w:val="21"/>
              </w:rPr>
            </w:pPr>
            <w:r>
              <w:rPr>
                <w:sz w:val="21"/>
              </w:rPr>
              <w:t xml:space="preserve">12000-18000 元罚款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3" w:hRule="atLeast"/>
        </w:trPr>
        <w:tc>
          <w:tcPr>
            <w:tcW w:w="958" w:type="dxa"/>
            <w:vMerge w:val="continue"/>
            <w:tcBorders>
              <w:top w:val="nil"/>
            </w:tcBorders>
          </w:tcPr>
          <w:p>
            <w:pPr>
              <w:rPr>
                <w:sz w:val="2"/>
                <w:szCs w:val="2"/>
              </w:rPr>
            </w:pPr>
          </w:p>
        </w:tc>
        <w:tc>
          <w:tcPr>
            <w:tcW w:w="1414" w:type="dxa"/>
            <w:vMerge w:val="continue"/>
            <w:tcBorders>
              <w:top w:val="nil"/>
            </w:tcBorders>
          </w:tcPr>
          <w:p>
            <w:pPr>
              <w:rPr>
                <w:sz w:val="2"/>
                <w:szCs w:val="2"/>
              </w:rPr>
            </w:pPr>
          </w:p>
        </w:tc>
        <w:tc>
          <w:tcPr>
            <w:tcW w:w="2261" w:type="dxa"/>
            <w:vMerge w:val="continue"/>
            <w:tcBorders>
              <w:top w:val="nil"/>
            </w:tcBorders>
          </w:tcPr>
          <w:p>
            <w:pPr>
              <w:rPr>
                <w:sz w:val="2"/>
                <w:szCs w:val="2"/>
              </w:rPr>
            </w:pPr>
          </w:p>
        </w:tc>
        <w:tc>
          <w:tcPr>
            <w:tcW w:w="5650" w:type="dxa"/>
          </w:tcPr>
          <w:p>
            <w:pPr>
              <w:pStyle w:val="7"/>
              <w:spacing w:before="27"/>
              <w:ind w:left="106"/>
              <w:rPr>
                <w:sz w:val="21"/>
              </w:rPr>
            </w:pPr>
            <w:r>
              <w:rPr>
                <w:sz w:val="21"/>
              </w:rPr>
              <w:t>公开宣传、陈列、展示、征订、销售或者面向社会公众发送</w:t>
            </w:r>
          </w:p>
          <w:p>
            <w:pPr>
              <w:pStyle w:val="7"/>
              <w:spacing w:before="43"/>
              <w:ind w:left="106"/>
              <w:rPr>
                <w:sz w:val="21"/>
              </w:rPr>
            </w:pPr>
            <w:r>
              <w:rPr>
                <w:sz w:val="21"/>
              </w:rPr>
              <w:t xml:space="preserve">规定应由内部发行的出版物的 1 万本以上的 </w:t>
            </w:r>
          </w:p>
        </w:tc>
        <w:tc>
          <w:tcPr>
            <w:tcW w:w="3893" w:type="dxa"/>
          </w:tcPr>
          <w:p>
            <w:pPr>
              <w:pStyle w:val="7"/>
              <w:spacing w:before="27"/>
              <w:ind w:left="106"/>
              <w:rPr>
                <w:sz w:val="21"/>
              </w:rPr>
            </w:pPr>
            <w:r>
              <w:rPr>
                <w:sz w:val="21"/>
              </w:rPr>
              <w:t>责令停止违法行为， 予以警告， 并处</w:t>
            </w:r>
          </w:p>
          <w:p>
            <w:pPr>
              <w:pStyle w:val="7"/>
              <w:spacing w:before="43"/>
              <w:ind w:left="106"/>
              <w:rPr>
                <w:sz w:val="21"/>
              </w:rPr>
            </w:pPr>
            <w:r>
              <w:rPr>
                <w:sz w:val="21"/>
              </w:rPr>
              <w:t xml:space="preserve">18000-30000 元罚款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0" w:hRule="atLeast"/>
        </w:trPr>
        <w:tc>
          <w:tcPr>
            <w:tcW w:w="958" w:type="dxa"/>
            <w:vMerge w:val="restart"/>
          </w:tcPr>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spacing w:before="12"/>
              <w:rPr>
                <w:sz w:val="17"/>
              </w:rPr>
            </w:pPr>
          </w:p>
          <w:p>
            <w:pPr>
              <w:pStyle w:val="7"/>
              <w:ind w:left="371"/>
              <w:rPr>
                <w:sz w:val="21"/>
              </w:rPr>
            </w:pPr>
            <w:r>
              <w:rPr>
                <w:sz w:val="21"/>
              </w:rPr>
              <w:t xml:space="preserve">16 </w:t>
            </w:r>
          </w:p>
        </w:tc>
        <w:tc>
          <w:tcPr>
            <w:tcW w:w="1414" w:type="dxa"/>
            <w:vMerge w:val="restart"/>
          </w:tcPr>
          <w:p>
            <w:pPr>
              <w:pStyle w:val="7"/>
              <w:rPr>
                <w:sz w:val="20"/>
              </w:rPr>
            </w:pPr>
          </w:p>
          <w:p>
            <w:pPr>
              <w:pStyle w:val="7"/>
              <w:rPr>
                <w:sz w:val="20"/>
              </w:rPr>
            </w:pPr>
          </w:p>
          <w:p>
            <w:pPr>
              <w:pStyle w:val="7"/>
              <w:spacing w:before="11"/>
              <w:rPr>
                <w:sz w:val="24"/>
              </w:rPr>
            </w:pPr>
          </w:p>
          <w:p>
            <w:pPr>
              <w:pStyle w:val="7"/>
              <w:spacing w:line="278" w:lineRule="auto"/>
              <w:ind w:left="107" w:right="95"/>
              <w:jc w:val="both"/>
              <w:rPr>
                <w:sz w:val="21"/>
              </w:rPr>
            </w:pPr>
            <w:r>
              <w:rPr>
                <w:spacing w:val="25"/>
                <w:sz w:val="21"/>
              </w:rPr>
              <w:t>委托无出版</w:t>
            </w:r>
            <w:r>
              <w:rPr>
                <w:spacing w:val="-16"/>
                <w:sz w:val="21"/>
              </w:rPr>
              <w:t>物批发、零售</w:t>
            </w:r>
            <w:r>
              <w:rPr>
                <w:spacing w:val="25"/>
                <w:sz w:val="21"/>
              </w:rPr>
              <w:t>资质的单位或者个人销售出版物或者代理出版</w:t>
            </w:r>
            <w:r>
              <w:rPr>
                <w:spacing w:val="-2"/>
                <w:sz w:val="21"/>
              </w:rPr>
              <w:t>物销售业务</w:t>
            </w:r>
            <w:r>
              <w:rPr>
                <w:sz w:val="21"/>
              </w:rPr>
              <w:t xml:space="preserve"> </w:t>
            </w:r>
          </w:p>
        </w:tc>
        <w:tc>
          <w:tcPr>
            <w:tcW w:w="2261" w:type="dxa"/>
            <w:vMerge w:val="continue"/>
            <w:tcBorders>
              <w:top w:val="nil"/>
            </w:tcBorders>
          </w:tcPr>
          <w:p>
            <w:pPr>
              <w:rPr>
                <w:sz w:val="2"/>
                <w:szCs w:val="2"/>
              </w:rPr>
            </w:pPr>
          </w:p>
        </w:tc>
        <w:tc>
          <w:tcPr>
            <w:tcW w:w="5650" w:type="dxa"/>
          </w:tcPr>
          <w:p>
            <w:pPr>
              <w:pStyle w:val="7"/>
              <w:spacing w:before="157"/>
              <w:ind w:left="106"/>
              <w:rPr>
                <w:sz w:val="21"/>
              </w:rPr>
            </w:pPr>
            <w:r>
              <w:rPr>
                <w:sz w:val="21"/>
              </w:rPr>
              <w:t xml:space="preserve">违法行为轻微并及时纠正，没有造成危害后果的 </w:t>
            </w:r>
          </w:p>
        </w:tc>
        <w:tc>
          <w:tcPr>
            <w:tcW w:w="3893" w:type="dxa"/>
          </w:tcPr>
          <w:p>
            <w:pPr>
              <w:pStyle w:val="7"/>
              <w:spacing w:before="157"/>
              <w:ind w:left="106"/>
              <w:rPr>
                <w:sz w:val="21"/>
              </w:rPr>
            </w:pPr>
            <w:r>
              <w:rPr>
                <w:sz w:val="21"/>
              </w:rPr>
              <w:t xml:space="preserve">不予行政处罚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3" w:hRule="atLeast"/>
        </w:trPr>
        <w:tc>
          <w:tcPr>
            <w:tcW w:w="958" w:type="dxa"/>
            <w:vMerge w:val="continue"/>
            <w:tcBorders>
              <w:top w:val="nil"/>
            </w:tcBorders>
          </w:tcPr>
          <w:p>
            <w:pPr>
              <w:rPr>
                <w:sz w:val="2"/>
                <w:szCs w:val="2"/>
              </w:rPr>
            </w:pPr>
          </w:p>
        </w:tc>
        <w:tc>
          <w:tcPr>
            <w:tcW w:w="1414" w:type="dxa"/>
            <w:vMerge w:val="continue"/>
            <w:tcBorders>
              <w:top w:val="nil"/>
            </w:tcBorders>
          </w:tcPr>
          <w:p>
            <w:pPr>
              <w:rPr>
                <w:sz w:val="2"/>
                <w:szCs w:val="2"/>
              </w:rPr>
            </w:pPr>
          </w:p>
        </w:tc>
        <w:tc>
          <w:tcPr>
            <w:tcW w:w="2261" w:type="dxa"/>
            <w:vMerge w:val="continue"/>
            <w:tcBorders>
              <w:top w:val="nil"/>
            </w:tcBorders>
          </w:tcPr>
          <w:p>
            <w:pPr>
              <w:rPr>
                <w:sz w:val="2"/>
                <w:szCs w:val="2"/>
              </w:rPr>
            </w:pPr>
          </w:p>
        </w:tc>
        <w:tc>
          <w:tcPr>
            <w:tcW w:w="5650" w:type="dxa"/>
          </w:tcPr>
          <w:p>
            <w:pPr>
              <w:pStyle w:val="7"/>
              <w:spacing w:before="4"/>
              <w:rPr>
                <w:sz w:val="14"/>
              </w:rPr>
            </w:pPr>
          </w:p>
          <w:p>
            <w:pPr>
              <w:pStyle w:val="7"/>
              <w:ind w:left="106"/>
              <w:rPr>
                <w:sz w:val="21"/>
              </w:rPr>
            </w:pPr>
            <w:r>
              <w:rPr>
                <w:sz w:val="21"/>
              </w:rPr>
              <w:t xml:space="preserve">违法经营额 2000 元以下或经营 3 个月以内的 </w:t>
            </w:r>
          </w:p>
        </w:tc>
        <w:tc>
          <w:tcPr>
            <w:tcW w:w="3893" w:type="dxa"/>
          </w:tcPr>
          <w:p>
            <w:pPr>
              <w:pStyle w:val="7"/>
              <w:spacing w:before="27"/>
              <w:ind w:left="106"/>
              <w:rPr>
                <w:sz w:val="21"/>
              </w:rPr>
            </w:pPr>
            <w:r>
              <w:rPr>
                <w:spacing w:val="-17"/>
                <w:sz w:val="21"/>
              </w:rPr>
              <w:t xml:space="preserve">责令停止违法行为，予以警告，并处 </w:t>
            </w:r>
            <w:r>
              <w:rPr>
                <w:sz w:val="21"/>
              </w:rPr>
              <w:t>2000</w:t>
            </w:r>
          </w:p>
          <w:p>
            <w:pPr>
              <w:pStyle w:val="7"/>
              <w:spacing w:before="43"/>
              <w:ind w:left="106"/>
              <w:rPr>
                <w:sz w:val="21"/>
              </w:rPr>
            </w:pPr>
            <w:r>
              <w:rPr>
                <w:sz w:val="21"/>
              </w:rPr>
              <w:t xml:space="preserve">元以下罚款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5" w:hRule="atLeast"/>
        </w:trPr>
        <w:tc>
          <w:tcPr>
            <w:tcW w:w="958" w:type="dxa"/>
            <w:vMerge w:val="continue"/>
            <w:tcBorders>
              <w:top w:val="nil"/>
            </w:tcBorders>
          </w:tcPr>
          <w:p>
            <w:pPr>
              <w:rPr>
                <w:sz w:val="2"/>
                <w:szCs w:val="2"/>
              </w:rPr>
            </w:pPr>
          </w:p>
        </w:tc>
        <w:tc>
          <w:tcPr>
            <w:tcW w:w="1414" w:type="dxa"/>
            <w:vMerge w:val="continue"/>
            <w:tcBorders>
              <w:top w:val="nil"/>
            </w:tcBorders>
          </w:tcPr>
          <w:p>
            <w:pPr>
              <w:rPr>
                <w:sz w:val="2"/>
                <w:szCs w:val="2"/>
              </w:rPr>
            </w:pPr>
          </w:p>
        </w:tc>
        <w:tc>
          <w:tcPr>
            <w:tcW w:w="2261" w:type="dxa"/>
            <w:vMerge w:val="continue"/>
            <w:tcBorders>
              <w:top w:val="nil"/>
            </w:tcBorders>
          </w:tcPr>
          <w:p>
            <w:pPr>
              <w:rPr>
                <w:sz w:val="2"/>
                <w:szCs w:val="2"/>
              </w:rPr>
            </w:pPr>
          </w:p>
        </w:tc>
        <w:tc>
          <w:tcPr>
            <w:tcW w:w="5650" w:type="dxa"/>
          </w:tcPr>
          <w:p>
            <w:pPr>
              <w:pStyle w:val="7"/>
              <w:spacing w:before="6"/>
              <w:rPr>
                <w:sz w:val="14"/>
              </w:rPr>
            </w:pPr>
          </w:p>
          <w:p>
            <w:pPr>
              <w:pStyle w:val="7"/>
              <w:ind w:left="106"/>
              <w:rPr>
                <w:sz w:val="21"/>
              </w:rPr>
            </w:pPr>
            <w:r>
              <w:rPr>
                <w:sz w:val="21"/>
              </w:rPr>
              <w:t xml:space="preserve">违法经营额 2000-5000 元或经营 3-6 个月的 </w:t>
            </w:r>
          </w:p>
        </w:tc>
        <w:tc>
          <w:tcPr>
            <w:tcW w:w="3893" w:type="dxa"/>
          </w:tcPr>
          <w:p>
            <w:pPr>
              <w:pStyle w:val="7"/>
              <w:spacing w:before="29"/>
              <w:ind w:left="106"/>
              <w:rPr>
                <w:sz w:val="21"/>
              </w:rPr>
            </w:pPr>
            <w:r>
              <w:rPr>
                <w:sz w:val="21"/>
              </w:rPr>
              <w:t>责令停止违法行为， 予以警告， 并处</w:t>
            </w:r>
          </w:p>
          <w:p>
            <w:pPr>
              <w:pStyle w:val="7"/>
              <w:spacing w:before="43"/>
              <w:ind w:left="106"/>
              <w:rPr>
                <w:sz w:val="21"/>
              </w:rPr>
            </w:pPr>
            <w:r>
              <w:rPr>
                <w:sz w:val="21"/>
              </w:rPr>
              <w:t xml:space="preserve">2000-6000 元罚款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3" w:hRule="atLeast"/>
        </w:trPr>
        <w:tc>
          <w:tcPr>
            <w:tcW w:w="958" w:type="dxa"/>
            <w:vMerge w:val="continue"/>
            <w:tcBorders>
              <w:top w:val="nil"/>
            </w:tcBorders>
          </w:tcPr>
          <w:p>
            <w:pPr>
              <w:rPr>
                <w:sz w:val="2"/>
                <w:szCs w:val="2"/>
              </w:rPr>
            </w:pPr>
          </w:p>
        </w:tc>
        <w:tc>
          <w:tcPr>
            <w:tcW w:w="1414" w:type="dxa"/>
            <w:vMerge w:val="continue"/>
            <w:tcBorders>
              <w:top w:val="nil"/>
            </w:tcBorders>
          </w:tcPr>
          <w:p>
            <w:pPr>
              <w:rPr>
                <w:sz w:val="2"/>
                <w:szCs w:val="2"/>
              </w:rPr>
            </w:pPr>
          </w:p>
        </w:tc>
        <w:tc>
          <w:tcPr>
            <w:tcW w:w="2261" w:type="dxa"/>
            <w:vMerge w:val="continue"/>
            <w:tcBorders>
              <w:top w:val="nil"/>
            </w:tcBorders>
          </w:tcPr>
          <w:p>
            <w:pPr>
              <w:rPr>
                <w:sz w:val="2"/>
                <w:szCs w:val="2"/>
              </w:rPr>
            </w:pPr>
          </w:p>
        </w:tc>
        <w:tc>
          <w:tcPr>
            <w:tcW w:w="5650" w:type="dxa"/>
          </w:tcPr>
          <w:p>
            <w:pPr>
              <w:pStyle w:val="7"/>
              <w:spacing w:before="4"/>
              <w:rPr>
                <w:sz w:val="14"/>
              </w:rPr>
            </w:pPr>
          </w:p>
          <w:p>
            <w:pPr>
              <w:pStyle w:val="7"/>
              <w:ind w:left="106"/>
              <w:rPr>
                <w:sz w:val="21"/>
              </w:rPr>
            </w:pPr>
            <w:r>
              <w:rPr>
                <w:sz w:val="21"/>
              </w:rPr>
              <w:t xml:space="preserve">违法经营额 5000-10000 元或经营 6 个月-1 年的 </w:t>
            </w:r>
          </w:p>
        </w:tc>
        <w:tc>
          <w:tcPr>
            <w:tcW w:w="3893" w:type="dxa"/>
          </w:tcPr>
          <w:p>
            <w:pPr>
              <w:pStyle w:val="7"/>
              <w:spacing w:before="27"/>
              <w:ind w:left="106"/>
              <w:rPr>
                <w:sz w:val="21"/>
              </w:rPr>
            </w:pPr>
            <w:r>
              <w:rPr>
                <w:sz w:val="21"/>
              </w:rPr>
              <w:t>责令停止违法行为， 予以警告， 并处</w:t>
            </w:r>
          </w:p>
          <w:p>
            <w:pPr>
              <w:pStyle w:val="7"/>
              <w:spacing w:before="43"/>
              <w:ind w:left="106"/>
              <w:rPr>
                <w:sz w:val="21"/>
              </w:rPr>
            </w:pPr>
            <w:r>
              <w:rPr>
                <w:sz w:val="21"/>
              </w:rPr>
              <w:t xml:space="preserve">6000-12000 元罚款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3" w:hRule="atLeast"/>
        </w:trPr>
        <w:tc>
          <w:tcPr>
            <w:tcW w:w="958" w:type="dxa"/>
            <w:vMerge w:val="continue"/>
            <w:tcBorders>
              <w:top w:val="nil"/>
            </w:tcBorders>
          </w:tcPr>
          <w:p>
            <w:pPr>
              <w:rPr>
                <w:sz w:val="2"/>
                <w:szCs w:val="2"/>
              </w:rPr>
            </w:pPr>
          </w:p>
        </w:tc>
        <w:tc>
          <w:tcPr>
            <w:tcW w:w="1414" w:type="dxa"/>
            <w:vMerge w:val="continue"/>
            <w:tcBorders>
              <w:top w:val="nil"/>
            </w:tcBorders>
          </w:tcPr>
          <w:p>
            <w:pPr>
              <w:rPr>
                <w:sz w:val="2"/>
                <w:szCs w:val="2"/>
              </w:rPr>
            </w:pPr>
          </w:p>
        </w:tc>
        <w:tc>
          <w:tcPr>
            <w:tcW w:w="2261" w:type="dxa"/>
            <w:vMerge w:val="continue"/>
            <w:tcBorders>
              <w:top w:val="nil"/>
            </w:tcBorders>
          </w:tcPr>
          <w:p>
            <w:pPr>
              <w:rPr>
                <w:sz w:val="2"/>
                <w:szCs w:val="2"/>
              </w:rPr>
            </w:pPr>
          </w:p>
        </w:tc>
        <w:tc>
          <w:tcPr>
            <w:tcW w:w="5650" w:type="dxa"/>
          </w:tcPr>
          <w:p>
            <w:pPr>
              <w:pStyle w:val="7"/>
              <w:spacing w:before="4"/>
              <w:rPr>
                <w:sz w:val="14"/>
              </w:rPr>
            </w:pPr>
          </w:p>
          <w:p>
            <w:pPr>
              <w:pStyle w:val="7"/>
              <w:ind w:left="106"/>
              <w:rPr>
                <w:sz w:val="21"/>
              </w:rPr>
            </w:pPr>
            <w:r>
              <w:rPr>
                <w:sz w:val="21"/>
              </w:rPr>
              <w:t xml:space="preserve">违法经营额 1-5 万元或经营 1-2 年的 </w:t>
            </w:r>
          </w:p>
        </w:tc>
        <w:tc>
          <w:tcPr>
            <w:tcW w:w="3893" w:type="dxa"/>
          </w:tcPr>
          <w:p>
            <w:pPr>
              <w:pStyle w:val="7"/>
              <w:spacing w:before="27"/>
              <w:ind w:left="106"/>
              <w:rPr>
                <w:sz w:val="21"/>
              </w:rPr>
            </w:pPr>
            <w:r>
              <w:rPr>
                <w:sz w:val="21"/>
              </w:rPr>
              <w:t>责令停止违法行为， 予以警告， 并处</w:t>
            </w:r>
          </w:p>
          <w:p>
            <w:pPr>
              <w:pStyle w:val="7"/>
              <w:spacing w:before="43"/>
              <w:ind w:left="106"/>
              <w:rPr>
                <w:sz w:val="21"/>
              </w:rPr>
            </w:pPr>
            <w:r>
              <w:rPr>
                <w:sz w:val="21"/>
              </w:rPr>
              <w:t xml:space="preserve">12000-18000 元罚款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5" w:hRule="atLeast"/>
        </w:trPr>
        <w:tc>
          <w:tcPr>
            <w:tcW w:w="958" w:type="dxa"/>
            <w:vMerge w:val="continue"/>
            <w:tcBorders>
              <w:top w:val="nil"/>
            </w:tcBorders>
          </w:tcPr>
          <w:p>
            <w:pPr>
              <w:rPr>
                <w:sz w:val="2"/>
                <w:szCs w:val="2"/>
              </w:rPr>
            </w:pPr>
          </w:p>
        </w:tc>
        <w:tc>
          <w:tcPr>
            <w:tcW w:w="1414" w:type="dxa"/>
            <w:vMerge w:val="continue"/>
            <w:tcBorders>
              <w:top w:val="nil"/>
            </w:tcBorders>
          </w:tcPr>
          <w:p>
            <w:pPr>
              <w:rPr>
                <w:sz w:val="2"/>
                <w:szCs w:val="2"/>
              </w:rPr>
            </w:pPr>
          </w:p>
        </w:tc>
        <w:tc>
          <w:tcPr>
            <w:tcW w:w="2261" w:type="dxa"/>
            <w:vMerge w:val="continue"/>
            <w:tcBorders>
              <w:top w:val="nil"/>
            </w:tcBorders>
          </w:tcPr>
          <w:p>
            <w:pPr>
              <w:rPr>
                <w:sz w:val="2"/>
                <w:szCs w:val="2"/>
              </w:rPr>
            </w:pPr>
          </w:p>
        </w:tc>
        <w:tc>
          <w:tcPr>
            <w:tcW w:w="5650" w:type="dxa"/>
          </w:tcPr>
          <w:p>
            <w:pPr>
              <w:pStyle w:val="7"/>
              <w:spacing w:before="6"/>
              <w:rPr>
                <w:sz w:val="14"/>
              </w:rPr>
            </w:pPr>
          </w:p>
          <w:p>
            <w:pPr>
              <w:pStyle w:val="7"/>
              <w:ind w:left="106"/>
              <w:rPr>
                <w:sz w:val="21"/>
              </w:rPr>
            </w:pPr>
            <w:r>
              <w:rPr>
                <w:sz w:val="21"/>
              </w:rPr>
              <w:t xml:space="preserve">违法经营额 5 万元以上或经营 2 年以上的 </w:t>
            </w:r>
          </w:p>
        </w:tc>
        <w:tc>
          <w:tcPr>
            <w:tcW w:w="3893" w:type="dxa"/>
          </w:tcPr>
          <w:p>
            <w:pPr>
              <w:pStyle w:val="7"/>
              <w:spacing w:before="29"/>
              <w:ind w:left="106"/>
              <w:rPr>
                <w:sz w:val="21"/>
              </w:rPr>
            </w:pPr>
            <w:r>
              <w:rPr>
                <w:sz w:val="21"/>
              </w:rPr>
              <w:t>责令停止违法行为， 予以警告， 并处</w:t>
            </w:r>
          </w:p>
          <w:p>
            <w:pPr>
              <w:pStyle w:val="7"/>
              <w:spacing w:before="43"/>
              <w:ind w:left="106"/>
              <w:rPr>
                <w:sz w:val="21"/>
              </w:rPr>
            </w:pPr>
            <w:r>
              <w:rPr>
                <w:sz w:val="21"/>
              </w:rPr>
              <w:t xml:space="preserve">18000-30000 元罚款 </w:t>
            </w:r>
          </w:p>
        </w:tc>
      </w:tr>
    </w:tbl>
    <w:p>
      <w:pPr>
        <w:spacing w:after="0"/>
        <w:rPr>
          <w:sz w:val="21"/>
        </w:rPr>
        <w:sectPr>
          <w:footerReference r:id="rId233" w:type="default"/>
          <w:pgSz w:w="16840" w:h="11910" w:orient="landscape"/>
          <w:pgMar w:top="1100" w:right="780" w:bottom="280" w:left="1040" w:header="0" w:footer="0" w:gutter="0"/>
          <w:cols w:space="720" w:num="1"/>
        </w:sectPr>
      </w:pPr>
    </w:p>
    <w:p>
      <w:pPr>
        <w:pStyle w:val="2"/>
        <w:rPr>
          <w:sz w:val="20"/>
        </w:rPr>
      </w:pPr>
    </w:p>
    <w:p>
      <w:pPr>
        <w:pStyle w:val="2"/>
        <w:rPr>
          <w:sz w:val="20"/>
        </w:rPr>
      </w:pPr>
    </w:p>
    <w:p>
      <w:pPr>
        <w:pStyle w:val="2"/>
        <w:rPr>
          <w:sz w:val="20"/>
        </w:rPr>
      </w:pPr>
    </w:p>
    <w:p>
      <w:pPr>
        <w:pStyle w:val="2"/>
        <w:spacing w:before="6"/>
        <w:rPr>
          <w:sz w:val="18"/>
        </w:rPr>
      </w:pP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55"/>
        <w:gridCol w:w="1555"/>
        <w:gridCol w:w="2275"/>
        <w:gridCol w:w="3969"/>
        <w:gridCol w:w="541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55" w:type="dxa"/>
          </w:tcPr>
          <w:p>
            <w:pPr>
              <w:pStyle w:val="7"/>
              <w:spacing w:before="178"/>
              <w:ind w:left="266"/>
              <w:rPr>
                <w:sz w:val="21"/>
              </w:rPr>
            </w:pPr>
            <w:r>
              <w:rPr>
                <w:sz w:val="21"/>
              </w:rPr>
              <w:t xml:space="preserve">序号 </w:t>
            </w:r>
          </w:p>
        </w:tc>
        <w:tc>
          <w:tcPr>
            <w:tcW w:w="1555" w:type="dxa"/>
          </w:tcPr>
          <w:p>
            <w:pPr>
              <w:pStyle w:val="7"/>
              <w:spacing w:before="178"/>
              <w:ind w:left="356"/>
              <w:rPr>
                <w:sz w:val="21"/>
              </w:rPr>
            </w:pPr>
            <w:r>
              <w:rPr>
                <w:sz w:val="21"/>
              </w:rPr>
              <w:t xml:space="preserve">权力名称 </w:t>
            </w:r>
          </w:p>
        </w:tc>
        <w:tc>
          <w:tcPr>
            <w:tcW w:w="2275" w:type="dxa"/>
          </w:tcPr>
          <w:p>
            <w:pPr>
              <w:pStyle w:val="7"/>
              <w:spacing w:before="178"/>
              <w:ind w:left="717"/>
              <w:rPr>
                <w:sz w:val="21"/>
              </w:rPr>
            </w:pPr>
            <w:r>
              <w:rPr>
                <w:sz w:val="21"/>
              </w:rPr>
              <w:t xml:space="preserve">实施依据 </w:t>
            </w:r>
          </w:p>
        </w:tc>
        <w:tc>
          <w:tcPr>
            <w:tcW w:w="3969" w:type="dxa"/>
          </w:tcPr>
          <w:p>
            <w:pPr>
              <w:pStyle w:val="7"/>
              <w:spacing w:before="178"/>
              <w:ind w:left="828"/>
              <w:rPr>
                <w:sz w:val="21"/>
              </w:rPr>
            </w:pPr>
            <w:r>
              <w:rPr>
                <w:sz w:val="21"/>
              </w:rPr>
              <w:t xml:space="preserve">违法违规行为情节、程度 </w:t>
            </w:r>
          </w:p>
        </w:tc>
        <w:tc>
          <w:tcPr>
            <w:tcW w:w="5419" w:type="dxa"/>
          </w:tcPr>
          <w:p>
            <w:pPr>
              <w:pStyle w:val="7"/>
              <w:spacing w:before="178"/>
              <w:ind w:left="1969" w:right="1854"/>
              <w:jc w:val="center"/>
              <w:rPr>
                <w:sz w:val="21"/>
              </w:rPr>
            </w:pPr>
            <w:r>
              <w:rPr>
                <w:sz w:val="21"/>
              </w:rPr>
              <w:t xml:space="preserve">自由裁量幅度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3" w:hRule="atLeast"/>
        </w:trPr>
        <w:tc>
          <w:tcPr>
            <w:tcW w:w="955" w:type="dxa"/>
            <w:vMerge w:val="restart"/>
          </w:tcPr>
          <w:p>
            <w:pPr>
              <w:pStyle w:val="7"/>
              <w:rPr>
                <w:sz w:val="20"/>
              </w:rPr>
            </w:pPr>
          </w:p>
          <w:p>
            <w:pPr>
              <w:pStyle w:val="7"/>
              <w:rPr>
                <w:sz w:val="20"/>
              </w:rPr>
            </w:pPr>
          </w:p>
          <w:p>
            <w:pPr>
              <w:pStyle w:val="7"/>
              <w:rPr>
                <w:sz w:val="20"/>
              </w:rPr>
            </w:pPr>
          </w:p>
          <w:p>
            <w:pPr>
              <w:pStyle w:val="7"/>
              <w:rPr>
                <w:sz w:val="20"/>
              </w:rPr>
            </w:pPr>
          </w:p>
          <w:p>
            <w:pPr>
              <w:pStyle w:val="7"/>
              <w:rPr>
                <w:sz w:val="20"/>
              </w:rPr>
            </w:pPr>
          </w:p>
          <w:p>
            <w:pPr>
              <w:pStyle w:val="7"/>
              <w:spacing w:before="152"/>
              <w:ind w:left="371"/>
              <w:rPr>
                <w:sz w:val="21"/>
              </w:rPr>
            </w:pPr>
            <w:r>
              <w:rPr>
                <w:sz w:val="21"/>
              </w:rPr>
              <w:t xml:space="preserve">17 </w:t>
            </w:r>
          </w:p>
        </w:tc>
        <w:tc>
          <w:tcPr>
            <w:tcW w:w="1555" w:type="dxa"/>
            <w:vMerge w:val="restart"/>
          </w:tcPr>
          <w:p>
            <w:pPr>
              <w:pStyle w:val="7"/>
              <w:rPr>
                <w:sz w:val="20"/>
              </w:rPr>
            </w:pPr>
          </w:p>
          <w:p>
            <w:pPr>
              <w:pStyle w:val="7"/>
              <w:rPr>
                <w:sz w:val="20"/>
              </w:rPr>
            </w:pPr>
          </w:p>
          <w:p>
            <w:pPr>
              <w:pStyle w:val="7"/>
              <w:spacing w:before="2"/>
              <w:rPr>
                <w:sz w:val="23"/>
              </w:rPr>
            </w:pPr>
          </w:p>
          <w:p>
            <w:pPr>
              <w:pStyle w:val="7"/>
              <w:spacing w:line="278" w:lineRule="auto"/>
              <w:ind w:left="108" w:right="93"/>
              <w:jc w:val="both"/>
              <w:rPr>
                <w:sz w:val="21"/>
              </w:rPr>
            </w:pPr>
            <w:r>
              <w:rPr>
                <w:sz w:val="21"/>
              </w:rPr>
              <w:t xml:space="preserve">未从依法取得出版物批发、零售资质的出版发行单位进货 </w:t>
            </w:r>
          </w:p>
        </w:tc>
        <w:tc>
          <w:tcPr>
            <w:tcW w:w="2275" w:type="dxa"/>
            <w:vMerge w:val="restart"/>
          </w:tcPr>
          <w:p>
            <w:pPr>
              <w:pStyle w:val="7"/>
              <w:rPr>
                <w:sz w:val="20"/>
              </w:rPr>
            </w:pPr>
          </w:p>
          <w:p>
            <w:pPr>
              <w:pStyle w:val="7"/>
              <w:rPr>
                <w:sz w:val="20"/>
              </w:rPr>
            </w:pPr>
          </w:p>
          <w:p>
            <w:pPr>
              <w:pStyle w:val="7"/>
              <w:rPr>
                <w:sz w:val="20"/>
              </w:rPr>
            </w:pPr>
          </w:p>
          <w:p>
            <w:pPr>
              <w:pStyle w:val="7"/>
              <w:rPr>
                <w:sz w:val="20"/>
              </w:rPr>
            </w:pPr>
          </w:p>
          <w:p>
            <w:pPr>
              <w:pStyle w:val="7"/>
              <w:spacing w:before="4"/>
              <w:rPr>
                <w:sz w:val="19"/>
              </w:rPr>
            </w:pPr>
          </w:p>
          <w:p>
            <w:pPr>
              <w:pStyle w:val="7"/>
              <w:spacing w:line="278" w:lineRule="auto"/>
              <w:ind w:left="108" w:right="-15" w:firstLine="422"/>
              <w:rPr>
                <w:sz w:val="21"/>
              </w:rPr>
            </w:pPr>
            <w:r>
              <w:rPr>
                <w:spacing w:val="19"/>
                <w:sz w:val="21"/>
              </w:rPr>
              <w:t>第三十七条  违</w:t>
            </w:r>
            <w:r>
              <w:rPr>
                <w:spacing w:val="-3"/>
                <w:sz w:val="21"/>
              </w:rPr>
              <w:t>反本规定，有下列行为</w:t>
            </w:r>
            <w:r>
              <w:rPr>
                <w:spacing w:val="-9"/>
                <w:sz w:val="21"/>
              </w:rPr>
              <w:t>之一的，由出版行政主</w:t>
            </w:r>
            <w:r>
              <w:rPr>
                <w:spacing w:val="16"/>
                <w:sz w:val="21"/>
              </w:rPr>
              <w:t>管部门责令停止违法</w:t>
            </w:r>
            <w:r>
              <w:rPr>
                <w:spacing w:val="-4"/>
                <w:sz w:val="21"/>
              </w:rPr>
              <w:t>行为，予以警告，并处</w:t>
            </w:r>
            <w:r>
              <w:rPr>
                <w:w w:val="100"/>
                <w:sz w:val="21"/>
              </w:rPr>
              <w:t>3</w:t>
            </w:r>
            <w:r>
              <w:rPr>
                <w:spacing w:val="-53"/>
                <w:sz w:val="21"/>
              </w:rPr>
              <w:t xml:space="preserve"> </w:t>
            </w:r>
            <w:r>
              <w:rPr>
                <w:spacing w:val="-18"/>
                <w:w w:val="100"/>
                <w:sz w:val="21"/>
              </w:rPr>
              <w:t>万元以下罚款：</w:t>
            </w:r>
            <w:r>
              <w:rPr>
                <w:spacing w:val="-5"/>
                <w:w w:val="100"/>
                <w:sz w:val="21"/>
              </w:rPr>
              <w:t>（</w:t>
            </w:r>
            <w:r>
              <w:rPr>
                <w:w w:val="100"/>
                <w:sz w:val="21"/>
              </w:rPr>
              <w:t>九）</w:t>
            </w:r>
            <w:r>
              <w:rPr>
                <w:spacing w:val="16"/>
                <w:sz w:val="21"/>
              </w:rPr>
              <w:t>未从依法取得出版物</w:t>
            </w:r>
            <w:r>
              <w:rPr>
                <w:spacing w:val="-7"/>
                <w:sz w:val="21"/>
              </w:rPr>
              <w:t>批发、零售资质的出版</w:t>
            </w:r>
            <w:r>
              <w:rPr>
                <w:spacing w:val="-5"/>
                <w:w w:val="100"/>
                <w:sz w:val="21"/>
              </w:rPr>
              <w:t>发行单位进货的</w:t>
            </w:r>
            <w:r>
              <w:rPr>
                <w:spacing w:val="-148"/>
                <w:w w:val="100"/>
                <w:sz w:val="21"/>
              </w:rPr>
              <w:t>；</w:t>
            </w:r>
            <w:r>
              <w:rPr>
                <w:spacing w:val="-3"/>
                <w:w w:val="100"/>
                <w:sz w:val="21"/>
              </w:rPr>
              <w:t>（</w:t>
            </w:r>
            <w:r>
              <w:rPr>
                <w:w w:val="100"/>
                <w:sz w:val="21"/>
              </w:rPr>
              <w:t>十</w:t>
            </w:r>
            <w:r>
              <w:rPr>
                <w:spacing w:val="-12"/>
                <w:w w:val="100"/>
                <w:sz w:val="21"/>
              </w:rPr>
              <w:t>）</w:t>
            </w:r>
            <w:r>
              <w:rPr>
                <w:spacing w:val="16"/>
                <w:sz w:val="21"/>
              </w:rPr>
              <w:t>提供出版物网络交易平台服务的经营者未按本规定履行有关审</w:t>
            </w:r>
            <w:r>
              <w:rPr>
                <w:spacing w:val="1"/>
                <w:sz w:val="21"/>
              </w:rPr>
              <w:t>查及管理责任的；</w:t>
            </w:r>
            <w:r>
              <w:rPr>
                <w:sz w:val="21"/>
              </w:rPr>
              <w:t xml:space="preserve"> </w:t>
            </w:r>
          </w:p>
        </w:tc>
        <w:tc>
          <w:tcPr>
            <w:tcW w:w="3969" w:type="dxa"/>
          </w:tcPr>
          <w:p>
            <w:pPr>
              <w:pStyle w:val="7"/>
              <w:spacing w:before="82" w:line="278" w:lineRule="auto"/>
              <w:ind w:left="108" w:right="42"/>
              <w:rPr>
                <w:sz w:val="21"/>
              </w:rPr>
            </w:pPr>
            <w:r>
              <w:rPr>
                <w:sz w:val="21"/>
              </w:rPr>
              <w:t xml:space="preserve">违法行为轻微并及时纠正，没有造成危害后果的。 </w:t>
            </w:r>
          </w:p>
        </w:tc>
        <w:tc>
          <w:tcPr>
            <w:tcW w:w="5419" w:type="dxa"/>
          </w:tcPr>
          <w:p>
            <w:pPr>
              <w:pStyle w:val="7"/>
              <w:spacing w:before="7"/>
              <w:rPr>
                <w:sz w:val="18"/>
              </w:rPr>
            </w:pPr>
          </w:p>
          <w:p>
            <w:pPr>
              <w:pStyle w:val="7"/>
              <w:spacing w:before="1"/>
              <w:ind w:left="108"/>
              <w:rPr>
                <w:sz w:val="21"/>
              </w:rPr>
            </w:pPr>
            <w:r>
              <w:rPr>
                <w:sz w:val="21"/>
              </w:rPr>
              <w:t xml:space="preserve">不予行政处罚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955" w:type="dxa"/>
            <w:vMerge w:val="continue"/>
            <w:tcBorders>
              <w:top w:val="nil"/>
            </w:tcBorders>
          </w:tcPr>
          <w:p>
            <w:pPr>
              <w:rPr>
                <w:sz w:val="2"/>
                <w:szCs w:val="2"/>
              </w:rPr>
            </w:pPr>
          </w:p>
        </w:tc>
        <w:tc>
          <w:tcPr>
            <w:tcW w:w="1555" w:type="dxa"/>
            <w:vMerge w:val="continue"/>
            <w:tcBorders>
              <w:top w:val="nil"/>
            </w:tcBorders>
          </w:tcPr>
          <w:p>
            <w:pPr>
              <w:rPr>
                <w:sz w:val="2"/>
                <w:szCs w:val="2"/>
              </w:rPr>
            </w:pPr>
          </w:p>
        </w:tc>
        <w:tc>
          <w:tcPr>
            <w:tcW w:w="2275" w:type="dxa"/>
            <w:vMerge w:val="continue"/>
            <w:tcBorders>
              <w:top w:val="nil"/>
            </w:tcBorders>
          </w:tcPr>
          <w:p>
            <w:pPr>
              <w:rPr>
                <w:sz w:val="2"/>
                <w:szCs w:val="2"/>
              </w:rPr>
            </w:pPr>
          </w:p>
        </w:tc>
        <w:tc>
          <w:tcPr>
            <w:tcW w:w="3969" w:type="dxa"/>
          </w:tcPr>
          <w:p>
            <w:pPr>
              <w:pStyle w:val="7"/>
              <w:spacing w:before="137"/>
              <w:ind w:left="108"/>
              <w:rPr>
                <w:sz w:val="21"/>
              </w:rPr>
            </w:pPr>
            <w:r>
              <w:rPr>
                <w:sz w:val="21"/>
              </w:rPr>
              <w:t xml:space="preserve">违法经营额 2000 元以下 </w:t>
            </w:r>
          </w:p>
        </w:tc>
        <w:tc>
          <w:tcPr>
            <w:tcW w:w="5419" w:type="dxa"/>
          </w:tcPr>
          <w:p>
            <w:pPr>
              <w:pStyle w:val="7"/>
              <w:spacing w:before="137"/>
              <w:ind w:left="109"/>
              <w:rPr>
                <w:sz w:val="21"/>
              </w:rPr>
            </w:pPr>
            <w:r>
              <w:rPr>
                <w:sz w:val="21"/>
              </w:rPr>
              <w:t xml:space="preserve">责令停止违法行为，予以警告，并处 2000 元以下罚款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6" w:hRule="atLeast"/>
        </w:trPr>
        <w:tc>
          <w:tcPr>
            <w:tcW w:w="955" w:type="dxa"/>
            <w:vMerge w:val="continue"/>
            <w:tcBorders>
              <w:top w:val="nil"/>
            </w:tcBorders>
          </w:tcPr>
          <w:p>
            <w:pPr>
              <w:rPr>
                <w:sz w:val="2"/>
                <w:szCs w:val="2"/>
              </w:rPr>
            </w:pPr>
          </w:p>
        </w:tc>
        <w:tc>
          <w:tcPr>
            <w:tcW w:w="1555" w:type="dxa"/>
            <w:vMerge w:val="continue"/>
            <w:tcBorders>
              <w:top w:val="nil"/>
            </w:tcBorders>
          </w:tcPr>
          <w:p>
            <w:pPr>
              <w:rPr>
                <w:sz w:val="2"/>
                <w:szCs w:val="2"/>
              </w:rPr>
            </w:pPr>
          </w:p>
        </w:tc>
        <w:tc>
          <w:tcPr>
            <w:tcW w:w="2275" w:type="dxa"/>
            <w:vMerge w:val="continue"/>
            <w:tcBorders>
              <w:top w:val="nil"/>
            </w:tcBorders>
          </w:tcPr>
          <w:p>
            <w:pPr>
              <w:rPr>
                <w:sz w:val="2"/>
                <w:szCs w:val="2"/>
              </w:rPr>
            </w:pPr>
          </w:p>
        </w:tc>
        <w:tc>
          <w:tcPr>
            <w:tcW w:w="3969" w:type="dxa"/>
          </w:tcPr>
          <w:p>
            <w:pPr>
              <w:pStyle w:val="7"/>
              <w:spacing w:before="140"/>
              <w:ind w:left="108"/>
              <w:rPr>
                <w:sz w:val="21"/>
              </w:rPr>
            </w:pPr>
            <w:r>
              <w:rPr>
                <w:sz w:val="21"/>
              </w:rPr>
              <w:t xml:space="preserve">违法经营额 2000-5000 元 </w:t>
            </w:r>
          </w:p>
        </w:tc>
        <w:tc>
          <w:tcPr>
            <w:tcW w:w="5419" w:type="dxa"/>
          </w:tcPr>
          <w:p>
            <w:pPr>
              <w:pStyle w:val="7"/>
              <w:spacing w:before="140"/>
              <w:ind w:left="109"/>
              <w:rPr>
                <w:sz w:val="21"/>
              </w:rPr>
            </w:pPr>
            <w:r>
              <w:rPr>
                <w:sz w:val="21"/>
              </w:rPr>
              <w:t xml:space="preserve">责令停止违法行为，予以警告，并处 2000-6000 元罚款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955" w:type="dxa"/>
            <w:vMerge w:val="continue"/>
            <w:tcBorders>
              <w:top w:val="nil"/>
            </w:tcBorders>
          </w:tcPr>
          <w:p>
            <w:pPr>
              <w:rPr>
                <w:sz w:val="2"/>
                <w:szCs w:val="2"/>
              </w:rPr>
            </w:pPr>
          </w:p>
        </w:tc>
        <w:tc>
          <w:tcPr>
            <w:tcW w:w="1555" w:type="dxa"/>
            <w:vMerge w:val="continue"/>
            <w:tcBorders>
              <w:top w:val="nil"/>
            </w:tcBorders>
          </w:tcPr>
          <w:p>
            <w:pPr>
              <w:rPr>
                <w:sz w:val="2"/>
                <w:szCs w:val="2"/>
              </w:rPr>
            </w:pPr>
          </w:p>
        </w:tc>
        <w:tc>
          <w:tcPr>
            <w:tcW w:w="2275" w:type="dxa"/>
            <w:vMerge w:val="continue"/>
            <w:tcBorders>
              <w:top w:val="nil"/>
            </w:tcBorders>
          </w:tcPr>
          <w:p>
            <w:pPr>
              <w:rPr>
                <w:sz w:val="2"/>
                <w:szCs w:val="2"/>
              </w:rPr>
            </w:pPr>
          </w:p>
        </w:tc>
        <w:tc>
          <w:tcPr>
            <w:tcW w:w="3969" w:type="dxa"/>
          </w:tcPr>
          <w:p>
            <w:pPr>
              <w:pStyle w:val="7"/>
              <w:spacing w:before="82"/>
              <w:ind w:left="108"/>
              <w:rPr>
                <w:sz w:val="21"/>
              </w:rPr>
            </w:pPr>
            <w:r>
              <w:rPr>
                <w:sz w:val="21"/>
              </w:rPr>
              <w:t xml:space="preserve">违法经营额 5000- 10000 元 </w:t>
            </w:r>
          </w:p>
        </w:tc>
        <w:tc>
          <w:tcPr>
            <w:tcW w:w="5419" w:type="dxa"/>
          </w:tcPr>
          <w:p>
            <w:pPr>
              <w:pStyle w:val="7"/>
              <w:spacing w:before="82"/>
              <w:ind w:left="109"/>
              <w:rPr>
                <w:sz w:val="21"/>
              </w:rPr>
            </w:pPr>
            <w:r>
              <w:rPr>
                <w:sz w:val="21"/>
              </w:rPr>
              <w:t xml:space="preserve">责令停止违法行为，予以警告，并处 6000-12000 元罚款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 w:hRule="atLeast"/>
        </w:trPr>
        <w:tc>
          <w:tcPr>
            <w:tcW w:w="955" w:type="dxa"/>
            <w:vMerge w:val="continue"/>
            <w:tcBorders>
              <w:top w:val="nil"/>
            </w:tcBorders>
          </w:tcPr>
          <w:p>
            <w:pPr>
              <w:rPr>
                <w:sz w:val="2"/>
                <w:szCs w:val="2"/>
              </w:rPr>
            </w:pPr>
          </w:p>
        </w:tc>
        <w:tc>
          <w:tcPr>
            <w:tcW w:w="1555" w:type="dxa"/>
            <w:vMerge w:val="continue"/>
            <w:tcBorders>
              <w:top w:val="nil"/>
            </w:tcBorders>
          </w:tcPr>
          <w:p>
            <w:pPr>
              <w:rPr>
                <w:sz w:val="2"/>
                <w:szCs w:val="2"/>
              </w:rPr>
            </w:pPr>
          </w:p>
        </w:tc>
        <w:tc>
          <w:tcPr>
            <w:tcW w:w="2275" w:type="dxa"/>
            <w:vMerge w:val="continue"/>
            <w:tcBorders>
              <w:top w:val="nil"/>
            </w:tcBorders>
          </w:tcPr>
          <w:p>
            <w:pPr>
              <w:rPr>
                <w:sz w:val="2"/>
                <w:szCs w:val="2"/>
              </w:rPr>
            </w:pPr>
          </w:p>
        </w:tc>
        <w:tc>
          <w:tcPr>
            <w:tcW w:w="3969" w:type="dxa"/>
          </w:tcPr>
          <w:p>
            <w:pPr>
              <w:pStyle w:val="7"/>
              <w:spacing w:before="78"/>
              <w:ind w:left="108"/>
              <w:rPr>
                <w:sz w:val="21"/>
              </w:rPr>
            </w:pPr>
            <w:r>
              <w:rPr>
                <w:sz w:val="21"/>
              </w:rPr>
              <w:t xml:space="preserve">违法经营额 1- 5 万元 </w:t>
            </w:r>
          </w:p>
        </w:tc>
        <w:tc>
          <w:tcPr>
            <w:tcW w:w="5419" w:type="dxa"/>
          </w:tcPr>
          <w:p>
            <w:pPr>
              <w:pStyle w:val="7"/>
              <w:spacing w:before="78"/>
              <w:ind w:left="109" w:right="-15"/>
              <w:rPr>
                <w:sz w:val="21"/>
              </w:rPr>
            </w:pPr>
            <w:r>
              <w:rPr>
                <w:spacing w:val="-11"/>
                <w:sz w:val="21"/>
              </w:rPr>
              <w:t xml:space="preserve">责令停止违法行为，予以警告，并处 </w:t>
            </w:r>
            <w:r>
              <w:rPr>
                <w:sz w:val="21"/>
              </w:rPr>
              <w:t>12000-18000</w:t>
            </w:r>
            <w:r>
              <w:rPr>
                <w:spacing w:val="-15"/>
                <w:sz w:val="21"/>
              </w:rPr>
              <w:t xml:space="preserve"> 元罚款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955" w:type="dxa"/>
            <w:vMerge w:val="continue"/>
            <w:tcBorders>
              <w:top w:val="nil"/>
            </w:tcBorders>
          </w:tcPr>
          <w:p>
            <w:pPr>
              <w:rPr>
                <w:sz w:val="2"/>
                <w:szCs w:val="2"/>
              </w:rPr>
            </w:pPr>
          </w:p>
        </w:tc>
        <w:tc>
          <w:tcPr>
            <w:tcW w:w="1555" w:type="dxa"/>
            <w:vMerge w:val="continue"/>
            <w:tcBorders>
              <w:top w:val="nil"/>
            </w:tcBorders>
          </w:tcPr>
          <w:p>
            <w:pPr>
              <w:rPr>
                <w:sz w:val="2"/>
                <w:szCs w:val="2"/>
              </w:rPr>
            </w:pPr>
          </w:p>
        </w:tc>
        <w:tc>
          <w:tcPr>
            <w:tcW w:w="2275" w:type="dxa"/>
            <w:vMerge w:val="continue"/>
            <w:tcBorders>
              <w:top w:val="nil"/>
            </w:tcBorders>
          </w:tcPr>
          <w:p>
            <w:pPr>
              <w:rPr>
                <w:sz w:val="2"/>
                <w:szCs w:val="2"/>
              </w:rPr>
            </w:pPr>
          </w:p>
        </w:tc>
        <w:tc>
          <w:tcPr>
            <w:tcW w:w="3969" w:type="dxa"/>
          </w:tcPr>
          <w:p>
            <w:pPr>
              <w:pStyle w:val="7"/>
              <w:spacing w:before="68"/>
              <w:ind w:left="108"/>
              <w:rPr>
                <w:sz w:val="21"/>
              </w:rPr>
            </w:pPr>
            <w:r>
              <w:rPr>
                <w:sz w:val="21"/>
              </w:rPr>
              <w:t xml:space="preserve">违法经营额 5 万元以上 </w:t>
            </w:r>
          </w:p>
        </w:tc>
        <w:tc>
          <w:tcPr>
            <w:tcW w:w="5419" w:type="dxa"/>
          </w:tcPr>
          <w:p>
            <w:pPr>
              <w:pStyle w:val="7"/>
              <w:spacing w:before="68"/>
              <w:ind w:left="109" w:right="-15"/>
              <w:rPr>
                <w:sz w:val="21"/>
              </w:rPr>
            </w:pPr>
            <w:r>
              <w:rPr>
                <w:spacing w:val="-11"/>
                <w:sz w:val="21"/>
              </w:rPr>
              <w:t xml:space="preserve">责令停止违法行为，予以警告，并处 </w:t>
            </w:r>
            <w:r>
              <w:rPr>
                <w:sz w:val="21"/>
              </w:rPr>
              <w:t>18000-30000</w:t>
            </w:r>
            <w:r>
              <w:rPr>
                <w:spacing w:val="-15"/>
                <w:sz w:val="21"/>
              </w:rPr>
              <w:t xml:space="preserve"> 元罚款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55" w:type="dxa"/>
            <w:vMerge w:val="restart"/>
          </w:tcPr>
          <w:p>
            <w:pPr>
              <w:pStyle w:val="7"/>
              <w:rPr>
                <w:sz w:val="20"/>
              </w:rPr>
            </w:pPr>
          </w:p>
          <w:p>
            <w:pPr>
              <w:pStyle w:val="7"/>
              <w:rPr>
                <w:sz w:val="20"/>
              </w:rPr>
            </w:pPr>
          </w:p>
          <w:p>
            <w:pPr>
              <w:pStyle w:val="7"/>
              <w:rPr>
                <w:sz w:val="20"/>
              </w:rPr>
            </w:pPr>
          </w:p>
          <w:p>
            <w:pPr>
              <w:pStyle w:val="7"/>
              <w:rPr>
                <w:sz w:val="20"/>
              </w:rPr>
            </w:pPr>
          </w:p>
          <w:p>
            <w:pPr>
              <w:pStyle w:val="7"/>
              <w:rPr>
                <w:sz w:val="20"/>
              </w:rPr>
            </w:pPr>
          </w:p>
          <w:p>
            <w:pPr>
              <w:pStyle w:val="7"/>
              <w:spacing w:before="9"/>
              <w:rPr>
                <w:sz w:val="22"/>
              </w:rPr>
            </w:pPr>
          </w:p>
          <w:p>
            <w:pPr>
              <w:pStyle w:val="7"/>
              <w:spacing w:before="1"/>
              <w:ind w:left="371"/>
              <w:rPr>
                <w:sz w:val="21"/>
              </w:rPr>
            </w:pPr>
            <w:r>
              <w:rPr>
                <w:sz w:val="21"/>
              </w:rPr>
              <w:t xml:space="preserve">18 </w:t>
            </w:r>
          </w:p>
        </w:tc>
        <w:tc>
          <w:tcPr>
            <w:tcW w:w="1555" w:type="dxa"/>
            <w:vMerge w:val="restart"/>
          </w:tcPr>
          <w:p>
            <w:pPr>
              <w:pStyle w:val="7"/>
              <w:rPr>
                <w:sz w:val="20"/>
              </w:rPr>
            </w:pPr>
          </w:p>
          <w:p>
            <w:pPr>
              <w:pStyle w:val="7"/>
              <w:rPr>
                <w:sz w:val="20"/>
              </w:rPr>
            </w:pPr>
          </w:p>
          <w:p>
            <w:pPr>
              <w:pStyle w:val="7"/>
              <w:spacing w:before="11"/>
              <w:rPr>
                <w:sz w:val="21"/>
              </w:rPr>
            </w:pPr>
          </w:p>
          <w:p>
            <w:pPr>
              <w:pStyle w:val="7"/>
              <w:spacing w:line="278" w:lineRule="auto"/>
              <w:ind w:left="108" w:right="93"/>
              <w:jc w:val="both"/>
              <w:rPr>
                <w:sz w:val="21"/>
              </w:rPr>
            </w:pPr>
            <w:r>
              <w:rPr>
                <w:sz w:val="21"/>
              </w:rPr>
              <w:t xml:space="preserve">提供出版物网络交易平台服务的经营者未按本规定履行有关审查及管理责任 </w:t>
            </w:r>
          </w:p>
        </w:tc>
        <w:tc>
          <w:tcPr>
            <w:tcW w:w="2275" w:type="dxa"/>
            <w:vMerge w:val="continue"/>
            <w:tcBorders>
              <w:top w:val="nil"/>
            </w:tcBorders>
          </w:tcPr>
          <w:p>
            <w:pPr>
              <w:rPr>
                <w:sz w:val="2"/>
                <w:szCs w:val="2"/>
              </w:rPr>
            </w:pPr>
          </w:p>
        </w:tc>
        <w:tc>
          <w:tcPr>
            <w:tcW w:w="3969" w:type="dxa"/>
          </w:tcPr>
          <w:p>
            <w:pPr>
              <w:pStyle w:val="7"/>
              <w:spacing w:before="22"/>
              <w:ind w:left="108"/>
              <w:rPr>
                <w:sz w:val="21"/>
              </w:rPr>
            </w:pPr>
            <w:r>
              <w:rPr>
                <w:sz w:val="21"/>
              </w:rPr>
              <w:t>违法行为轻微并及时纠正，没有造成危害</w:t>
            </w:r>
          </w:p>
          <w:p>
            <w:pPr>
              <w:pStyle w:val="7"/>
              <w:spacing w:before="43"/>
              <w:ind w:left="108"/>
              <w:rPr>
                <w:sz w:val="21"/>
              </w:rPr>
            </w:pPr>
            <w:r>
              <w:rPr>
                <w:sz w:val="21"/>
              </w:rPr>
              <w:t xml:space="preserve">后果的 </w:t>
            </w:r>
          </w:p>
        </w:tc>
        <w:tc>
          <w:tcPr>
            <w:tcW w:w="5419" w:type="dxa"/>
          </w:tcPr>
          <w:p>
            <w:pPr>
              <w:pStyle w:val="7"/>
              <w:spacing w:before="178"/>
              <w:ind w:left="108"/>
              <w:rPr>
                <w:sz w:val="21"/>
              </w:rPr>
            </w:pPr>
            <w:r>
              <w:rPr>
                <w:sz w:val="21"/>
              </w:rPr>
              <w:t xml:space="preserve">不予行政处罚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55" w:type="dxa"/>
            <w:vMerge w:val="continue"/>
            <w:tcBorders>
              <w:top w:val="nil"/>
            </w:tcBorders>
          </w:tcPr>
          <w:p>
            <w:pPr>
              <w:rPr>
                <w:sz w:val="2"/>
                <w:szCs w:val="2"/>
              </w:rPr>
            </w:pPr>
          </w:p>
        </w:tc>
        <w:tc>
          <w:tcPr>
            <w:tcW w:w="1555" w:type="dxa"/>
            <w:vMerge w:val="continue"/>
            <w:tcBorders>
              <w:top w:val="nil"/>
            </w:tcBorders>
          </w:tcPr>
          <w:p>
            <w:pPr>
              <w:rPr>
                <w:sz w:val="2"/>
                <w:szCs w:val="2"/>
              </w:rPr>
            </w:pPr>
          </w:p>
        </w:tc>
        <w:tc>
          <w:tcPr>
            <w:tcW w:w="2275" w:type="dxa"/>
            <w:vMerge w:val="continue"/>
            <w:tcBorders>
              <w:top w:val="nil"/>
            </w:tcBorders>
          </w:tcPr>
          <w:p>
            <w:pPr>
              <w:rPr>
                <w:sz w:val="2"/>
                <w:szCs w:val="2"/>
              </w:rPr>
            </w:pPr>
          </w:p>
        </w:tc>
        <w:tc>
          <w:tcPr>
            <w:tcW w:w="3969" w:type="dxa"/>
          </w:tcPr>
          <w:p>
            <w:pPr>
              <w:pStyle w:val="7"/>
              <w:spacing w:before="178"/>
              <w:ind w:left="108"/>
              <w:rPr>
                <w:sz w:val="21"/>
              </w:rPr>
            </w:pPr>
            <w:r>
              <w:rPr>
                <w:sz w:val="21"/>
              </w:rPr>
              <w:t xml:space="preserve">造成轻微危害后果 </w:t>
            </w:r>
          </w:p>
        </w:tc>
        <w:tc>
          <w:tcPr>
            <w:tcW w:w="5419" w:type="dxa"/>
          </w:tcPr>
          <w:p>
            <w:pPr>
              <w:pStyle w:val="7"/>
              <w:spacing w:before="178"/>
              <w:ind w:left="109"/>
              <w:rPr>
                <w:sz w:val="21"/>
              </w:rPr>
            </w:pPr>
            <w:r>
              <w:rPr>
                <w:sz w:val="21"/>
              </w:rPr>
              <w:t xml:space="preserve">责令停止违法行为，予以警告，并处 2000 元以下罚款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3" w:hRule="atLeast"/>
        </w:trPr>
        <w:tc>
          <w:tcPr>
            <w:tcW w:w="955" w:type="dxa"/>
            <w:vMerge w:val="continue"/>
            <w:tcBorders>
              <w:top w:val="nil"/>
            </w:tcBorders>
          </w:tcPr>
          <w:p>
            <w:pPr>
              <w:rPr>
                <w:sz w:val="2"/>
                <w:szCs w:val="2"/>
              </w:rPr>
            </w:pPr>
          </w:p>
        </w:tc>
        <w:tc>
          <w:tcPr>
            <w:tcW w:w="1555" w:type="dxa"/>
            <w:vMerge w:val="continue"/>
            <w:tcBorders>
              <w:top w:val="nil"/>
            </w:tcBorders>
          </w:tcPr>
          <w:p>
            <w:pPr>
              <w:rPr>
                <w:sz w:val="2"/>
                <w:szCs w:val="2"/>
              </w:rPr>
            </w:pPr>
          </w:p>
        </w:tc>
        <w:tc>
          <w:tcPr>
            <w:tcW w:w="2275" w:type="dxa"/>
            <w:vMerge w:val="continue"/>
            <w:tcBorders>
              <w:top w:val="nil"/>
            </w:tcBorders>
          </w:tcPr>
          <w:p>
            <w:pPr>
              <w:rPr>
                <w:sz w:val="2"/>
                <w:szCs w:val="2"/>
              </w:rPr>
            </w:pPr>
          </w:p>
        </w:tc>
        <w:tc>
          <w:tcPr>
            <w:tcW w:w="3969" w:type="dxa"/>
          </w:tcPr>
          <w:p>
            <w:pPr>
              <w:pStyle w:val="7"/>
              <w:spacing w:before="149"/>
              <w:ind w:left="108"/>
              <w:rPr>
                <w:sz w:val="21"/>
              </w:rPr>
            </w:pPr>
            <w:r>
              <w:rPr>
                <w:sz w:val="21"/>
              </w:rPr>
              <w:t xml:space="preserve">造成一般危害后果 </w:t>
            </w:r>
          </w:p>
        </w:tc>
        <w:tc>
          <w:tcPr>
            <w:tcW w:w="5419" w:type="dxa"/>
          </w:tcPr>
          <w:p>
            <w:pPr>
              <w:pStyle w:val="7"/>
              <w:spacing w:before="149"/>
              <w:ind w:left="109"/>
              <w:rPr>
                <w:sz w:val="21"/>
              </w:rPr>
            </w:pPr>
            <w:r>
              <w:rPr>
                <w:sz w:val="21"/>
              </w:rPr>
              <w:t xml:space="preserve">责令停止违法行为，予以警告，并处 2000-6000 元罚款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3" w:hRule="atLeast"/>
        </w:trPr>
        <w:tc>
          <w:tcPr>
            <w:tcW w:w="955" w:type="dxa"/>
            <w:vMerge w:val="continue"/>
            <w:tcBorders>
              <w:top w:val="nil"/>
            </w:tcBorders>
          </w:tcPr>
          <w:p>
            <w:pPr>
              <w:rPr>
                <w:sz w:val="2"/>
                <w:szCs w:val="2"/>
              </w:rPr>
            </w:pPr>
          </w:p>
        </w:tc>
        <w:tc>
          <w:tcPr>
            <w:tcW w:w="1555" w:type="dxa"/>
            <w:vMerge w:val="continue"/>
            <w:tcBorders>
              <w:top w:val="nil"/>
            </w:tcBorders>
          </w:tcPr>
          <w:p>
            <w:pPr>
              <w:rPr>
                <w:sz w:val="2"/>
                <w:szCs w:val="2"/>
              </w:rPr>
            </w:pPr>
          </w:p>
        </w:tc>
        <w:tc>
          <w:tcPr>
            <w:tcW w:w="2275" w:type="dxa"/>
            <w:vMerge w:val="continue"/>
            <w:tcBorders>
              <w:top w:val="nil"/>
            </w:tcBorders>
          </w:tcPr>
          <w:p>
            <w:pPr>
              <w:rPr>
                <w:sz w:val="2"/>
                <w:szCs w:val="2"/>
              </w:rPr>
            </w:pPr>
          </w:p>
        </w:tc>
        <w:tc>
          <w:tcPr>
            <w:tcW w:w="3969" w:type="dxa"/>
          </w:tcPr>
          <w:p>
            <w:pPr>
              <w:pStyle w:val="7"/>
              <w:spacing w:before="118"/>
              <w:ind w:left="108"/>
              <w:rPr>
                <w:sz w:val="21"/>
              </w:rPr>
            </w:pPr>
            <w:r>
              <w:rPr>
                <w:sz w:val="21"/>
              </w:rPr>
              <w:t xml:space="preserve">造成较重危害后果 </w:t>
            </w:r>
          </w:p>
        </w:tc>
        <w:tc>
          <w:tcPr>
            <w:tcW w:w="5419" w:type="dxa"/>
          </w:tcPr>
          <w:p>
            <w:pPr>
              <w:pStyle w:val="7"/>
              <w:spacing w:before="118"/>
              <w:ind w:left="109"/>
              <w:rPr>
                <w:sz w:val="21"/>
              </w:rPr>
            </w:pPr>
            <w:r>
              <w:rPr>
                <w:sz w:val="21"/>
              </w:rPr>
              <w:t xml:space="preserve">责令停止违法行为，予以警告，并处 6000-12000 元罚款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955" w:type="dxa"/>
            <w:vMerge w:val="continue"/>
            <w:tcBorders>
              <w:top w:val="nil"/>
            </w:tcBorders>
          </w:tcPr>
          <w:p>
            <w:pPr>
              <w:rPr>
                <w:sz w:val="2"/>
                <w:szCs w:val="2"/>
              </w:rPr>
            </w:pPr>
          </w:p>
        </w:tc>
        <w:tc>
          <w:tcPr>
            <w:tcW w:w="1555" w:type="dxa"/>
            <w:vMerge w:val="continue"/>
            <w:tcBorders>
              <w:top w:val="nil"/>
            </w:tcBorders>
          </w:tcPr>
          <w:p>
            <w:pPr>
              <w:rPr>
                <w:sz w:val="2"/>
                <w:szCs w:val="2"/>
              </w:rPr>
            </w:pPr>
          </w:p>
        </w:tc>
        <w:tc>
          <w:tcPr>
            <w:tcW w:w="2275" w:type="dxa"/>
            <w:vMerge w:val="continue"/>
            <w:tcBorders>
              <w:top w:val="nil"/>
            </w:tcBorders>
          </w:tcPr>
          <w:p>
            <w:pPr>
              <w:rPr>
                <w:sz w:val="2"/>
                <w:szCs w:val="2"/>
              </w:rPr>
            </w:pPr>
          </w:p>
        </w:tc>
        <w:tc>
          <w:tcPr>
            <w:tcW w:w="3969" w:type="dxa"/>
          </w:tcPr>
          <w:p>
            <w:pPr>
              <w:pStyle w:val="7"/>
              <w:spacing w:before="77"/>
              <w:ind w:left="108"/>
              <w:rPr>
                <w:sz w:val="21"/>
              </w:rPr>
            </w:pPr>
            <w:r>
              <w:rPr>
                <w:sz w:val="21"/>
              </w:rPr>
              <w:t xml:space="preserve">造成严重危害后果 </w:t>
            </w:r>
          </w:p>
        </w:tc>
        <w:tc>
          <w:tcPr>
            <w:tcW w:w="5419" w:type="dxa"/>
          </w:tcPr>
          <w:p>
            <w:pPr>
              <w:pStyle w:val="7"/>
              <w:spacing w:before="77"/>
              <w:ind w:left="109" w:right="-15"/>
              <w:rPr>
                <w:sz w:val="21"/>
              </w:rPr>
            </w:pPr>
            <w:r>
              <w:rPr>
                <w:spacing w:val="-11"/>
                <w:sz w:val="21"/>
              </w:rPr>
              <w:t xml:space="preserve">责令停止违法行为，予以警告，并处 </w:t>
            </w:r>
            <w:r>
              <w:rPr>
                <w:sz w:val="21"/>
              </w:rPr>
              <w:t>12000-18000</w:t>
            </w:r>
            <w:r>
              <w:rPr>
                <w:spacing w:val="-15"/>
                <w:sz w:val="21"/>
              </w:rPr>
              <w:t xml:space="preserve"> 元罚款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55" w:type="dxa"/>
            <w:vMerge w:val="continue"/>
            <w:tcBorders>
              <w:top w:val="nil"/>
            </w:tcBorders>
          </w:tcPr>
          <w:p>
            <w:pPr>
              <w:rPr>
                <w:sz w:val="2"/>
                <w:szCs w:val="2"/>
              </w:rPr>
            </w:pPr>
          </w:p>
        </w:tc>
        <w:tc>
          <w:tcPr>
            <w:tcW w:w="1555" w:type="dxa"/>
            <w:vMerge w:val="continue"/>
            <w:tcBorders>
              <w:top w:val="nil"/>
            </w:tcBorders>
          </w:tcPr>
          <w:p>
            <w:pPr>
              <w:rPr>
                <w:sz w:val="2"/>
                <w:szCs w:val="2"/>
              </w:rPr>
            </w:pPr>
          </w:p>
        </w:tc>
        <w:tc>
          <w:tcPr>
            <w:tcW w:w="2275" w:type="dxa"/>
            <w:vMerge w:val="continue"/>
            <w:tcBorders>
              <w:top w:val="nil"/>
            </w:tcBorders>
          </w:tcPr>
          <w:p>
            <w:pPr>
              <w:rPr>
                <w:sz w:val="2"/>
                <w:szCs w:val="2"/>
              </w:rPr>
            </w:pPr>
          </w:p>
        </w:tc>
        <w:tc>
          <w:tcPr>
            <w:tcW w:w="3969" w:type="dxa"/>
          </w:tcPr>
          <w:p>
            <w:pPr>
              <w:pStyle w:val="7"/>
              <w:spacing w:before="22"/>
              <w:ind w:left="108"/>
              <w:rPr>
                <w:sz w:val="21"/>
              </w:rPr>
            </w:pPr>
            <w:r>
              <w:rPr>
                <w:sz w:val="21"/>
              </w:rPr>
              <w:t>造成特别严重危害后果或造成恶劣社会</w:t>
            </w:r>
          </w:p>
          <w:p>
            <w:pPr>
              <w:pStyle w:val="7"/>
              <w:spacing w:before="43"/>
              <w:ind w:left="108"/>
              <w:rPr>
                <w:sz w:val="21"/>
              </w:rPr>
            </w:pPr>
            <w:r>
              <w:rPr>
                <w:sz w:val="21"/>
              </w:rPr>
              <w:t xml:space="preserve">影响 </w:t>
            </w:r>
          </w:p>
        </w:tc>
        <w:tc>
          <w:tcPr>
            <w:tcW w:w="5419" w:type="dxa"/>
          </w:tcPr>
          <w:p>
            <w:pPr>
              <w:pStyle w:val="7"/>
              <w:spacing w:before="178"/>
              <w:ind w:left="108" w:right="-15"/>
              <w:rPr>
                <w:sz w:val="21"/>
              </w:rPr>
            </w:pPr>
            <w:r>
              <w:rPr>
                <w:spacing w:val="-11"/>
                <w:sz w:val="21"/>
              </w:rPr>
              <w:t xml:space="preserve">责令停止违法行为，予以警告，并处 </w:t>
            </w:r>
            <w:r>
              <w:rPr>
                <w:sz w:val="21"/>
              </w:rPr>
              <w:t>18000-30000</w:t>
            </w:r>
            <w:r>
              <w:rPr>
                <w:spacing w:val="-15"/>
                <w:sz w:val="21"/>
              </w:rPr>
              <w:t xml:space="preserve"> 元罚款</w:t>
            </w:r>
            <w:r>
              <w:rPr>
                <w:sz w:val="21"/>
              </w:rPr>
              <w:t xml:space="preserve"> </w:t>
            </w:r>
          </w:p>
        </w:tc>
      </w:tr>
    </w:tbl>
    <w:p>
      <w:pPr>
        <w:spacing w:after="0"/>
        <w:rPr>
          <w:sz w:val="21"/>
        </w:rPr>
        <w:sectPr>
          <w:footerReference r:id="rId234" w:type="default"/>
          <w:pgSz w:w="16840" w:h="11910" w:orient="landscape"/>
          <w:pgMar w:top="1100" w:right="780" w:bottom="280" w:left="1040" w:header="0" w:footer="0" w:gutter="0"/>
          <w:cols w:space="720" w:num="1"/>
        </w:sectPr>
      </w:pPr>
    </w:p>
    <w:p>
      <w:pPr>
        <w:pStyle w:val="2"/>
        <w:rPr>
          <w:sz w:val="20"/>
        </w:rPr>
      </w:pPr>
    </w:p>
    <w:p>
      <w:pPr>
        <w:pStyle w:val="2"/>
        <w:rPr>
          <w:sz w:val="20"/>
        </w:rPr>
      </w:pPr>
    </w:p>
    <w:p>
      <w:pPr>
        <w:pStyle w:val="2"/>
        <w:spacing w:before="1"/>
        <w:rPr>
          <w:sz w:val="14"/>
        </w:rPr>
      </w:pP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55"/>
        <w:gridCol w:w="1421"/>
        <w:gridCol w:w="1843"/>
        <w:gridCol w:w="4536"/>
        <w:gridCol w:w="541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7" w:hRule="atLeast"/>
        </w:trPr>
        <w:tc>
          <w:tcPr>
            <w:tcW w:w="955" w:type="dxa"/>
          </w:tcPr>
          <w:p>
            <w:pPr>
              <w:pStyle w:val="7"/>
              <w:spacing w:before="107"/>
              <w:ind w:left="237"/>
              <w:rPr>
                <w:sz w:val="24"/>
              </w:rPr>
            </w:pPr>
            <w:r>
              <w:rPr>
                <w:sz w:val="24"/>
              </w:rPr>
              <w:t>序号</w:t>
            </w:r>
          </w:p>
        </w:tc>
        <w:tc>
          <w:tcPr>
            <w:tcW w:w="1421" w:type="dxa"/>
          </w:tcPr>
          <w:p>
            <w:pPr>
              <w:pStyle w:val="7"/>
              <w:spacing w:before="107"/>
              <w:ind w:left="230"/>
              <w:rPr>
                <w:sz w:val="24"/>
              </w:rPr>
            </w:pPr>
            <w:r>
              <w:rPr>
                <w:sz w:val="24"/>
              </w:rPr>
              <w:t>权力名称</w:t>
            </w:r>
          </w:p>
        </w:tc>
        <w:tc>
          <w:tcPr>
            <w:tcW w:w="1843" w:type="dxa"/>
          </w:tcPr>
          <w:p>
            <w:pPr>
              <w:pStyle w:val="7"/>
              <w:spacing w:before="107"/>
              <w:ind w:left="441"/>
              <w:rPr>
                <w:sz w:val="24"/>
              </w:rPr>
            </w:pPr>
            <w:r>
              <w:rPr>
                <w:sz w:val="24"/>
              </w:rPr>
              <w:t>实施依据</w:t>
            </w:r>
          </w:p>
        </w:tc>
        <w:tc>
          <w:tcPr>
            <w:tcW w:w="4536" w:type="dxa"/>
          </w:tcPr>
          <w:p>
            <w:pPr>
              <w:pStyle w:val="7"/>
              <w:spacing w:before="107"/>
              <w:ind w:left="947"/>
              <w:rPr>
                <w:sz w:val="24"/>
              </w:rPr>
            </w:pPr>
            <w:r>
              <w:rPr>
                <w:sz w:val="24"/>
              </w:rPr>
              <w:t>违法违规行为情节、程度</w:t>
            </w:r>
          </w:p>
        </w:tc>
        <w:tc>
          <w:tcPr>
            <w:tcW w:w="5419" w:type="dxa"/>
          </w:tcPr>
          <w:p>
            <w:pPr>
              <w:pStyle w:val="7"/>
              <w:spacing w:before="107"/>
              <w:ind w:left="1969" w:right="1960"/>
              <w:jc w:val="center"/>
              <w:rPr>
                <w:sz w:val="24"/>
              </w:rPr>
            </w:pPr>
            <w:r>
              <w:rPr>
                <w:sz w:val="24"/>
              </w:rPr>
              <w:t>自由裁量幅度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1" w:hRule="atLeast"/>
        </w:trPr>
        <w:tc>
          <w:tcPr>
            <w:tcW w:w="955" w:type="dxa"/>
            <w:vMerge w:val="restart"/>
          </w:tcPr>
          <w:p>
            <w:pPr>
              <w:pStyle w:val="7"/>
              <w:rPr>
                <w:sz w:val="24"/>
              </w:rPr>
            </w:pPr>
          </w:p>
          <w:p>
            <w:pPr>
              <w:pStyle w:val="7"/>
              <w:rPr>
                <w:sz w:val="24"/>
              </w:rPr>
            </w:pPr>
          </w:p>
          <w:p>
            <w:pPr>
              <w:pStyle w:val="7"/>
              <w:rPr>
                <w:sz w:val="24"/>
              </w:rPr>
            </w:pPr>
          </w:p>
          <w:p>
            <w:pPr>
              <w:pStyle w:val="7"/>
              <w:rPr>
                <w:sz w:val="24"/>
              </w:rPr>
            </w:pPr>
          </w:p>
          <w:p>
            <w:pPr>
              <w:pStyle w:val="7"/>
              <w:spacing w:before="7"/>
              <w:rPr>
                <w:sz w:val="33"/>
              </w:rPr>
            </w:pPr>
          </w:p>
          <w:p>
            <w:pPr>
              <w:pStyle w:val="7"/>
              <w:ind w:left="195" w:right="186"/>
              <w:jc w:val="center"/>
              <w:rPr>
                <w:sz w:val="24"/>
              </w:rPr>
            </w:pPr>
            <w:r>
              <w:rPr>
                <w:sz w:val="24"/>
              </w:rPr>
              <w:t>19</w:t>
            </w:r>
          </w:p>
        </w:tc>
        <w:tc>
          <w:tcPr>
            <w:tcW w:w="1421" w:type="dxa"/>
            <w:vMerge w:val="restart"/>
          </w:tcPr>
          <w:p>
            <w:pPr>
              <w:pStyle w:val="7"/>
              <w:rPr>
                <w:sz w:val="20"/>
              </w:rPr>
            </w:pPr>
          </w:p>
          <w:p>
            <w:pPr>
              <w:pStyle w:val="7"/>
              <w:rPr>
                <w:sz w:val="20"/>
              </w:rPr>
            </w:pPr>
          </w:p>
          <w:p>
            <w:pPr>
              <w:pStyle w:val="7"/>
              <w:rPr>
                <w:sz w:val="20"/>
              </w:rPr>
            </w:pPr>
          </w:p>
          <w:p>
            <w:pPr>
              <w:pStyle w:val="7"/>
              <w:rPr>
                <w:sz w:val="20"/>
              </w:rPr>
            </w:pPr>
          </w:p>
          <w:p>
            <w:pPr>
              <w:pStyle w:val="7"/>
              <w:rPr>
                <w:sz w:val="27"/>
              </w:rPr>
            </w:pPr>
          </w:p>
          <w:p>
            <w:pPr>
              <w:pStyle w:val="7"/>
              <w:spacing w:line="278" w:lineRule="auto"/>
              <w:ind w:left="108" w:right="92"/>
              <w:jc w:val="both"/>
              <w:rPr>
                <w:sz w:val="21"/>
              </w:rPr>
            </w:pPr>
            <w:r>
              <w:rPr>
                <w:sz w:val="21"/>
              </w:rPr>
              <w:t>应按本规定进行备案而未备案</w:t>
            </w:r>
          </w:p>
        </w:tc>
        <w:tc>
          <w:tcPr>
            <w:tcW w:w="1843" w:type="dxa"/>
            <w:vMerge w:val="restart"/>
          </w:tcPr>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spacing w:before="4"/>
              <w:rPr>
                <w:sz w:val="23"/>
              </w:rPr>
            </w:pPr>
          </w:p>
          <w:p>
            <w:pPr>
              <w:pStyle w:val="7"/>
              <w:spacing w:before="1" w:line="278" w:lineRule="auto"/>
              <w:ind w:left="107" w:right="-15" w:firstLine="422"/>
              <w:jc w:val="both"/>
              <w:rPr>
                <w:sz w:val="21"/>
              </w:rPr>
            </w:pPr>
            <w:r>
              <w:rPr>
                <w:spacing w:val="6"/>
                <w:sz w:val="21"/>
              </w:rPr>
              <w:t>第 三 十 七</w:t>
            </w:r>
            <w:r>
              <w:rPr>
                <w:spacing w:val="5"/>
                <w:sz w:val="21"/>
              </w:rPr>
              <w:t xml:space="preserve">条 违反本规定， </w:t>
            </w:r>
            <w:r>
              <w:rPr>
                <w:spacing w:val="20"/>
                <w:sz w:val="21"/>
              </w:rPr>
              <w:t>有下列行为之一</w:t>
            </w:r>
            <w:r>
              <w:rPr>
                <w:spacing w:val="-7"/>
                <w:sz w:val="21"/>
              </w:rPr>
              <w:t>的，由出版行政主</w:t>
            </w:r>
            <w:r>
              <w:rPr>
                <w:spacing w:val="20"/>
                <w:sz w:val="21"/>
              </w:rPr>
              <w:t>管部门责令停止</w:t>
            </w:r>
            <w:r>
              <w:rPr>
                <w:spacing w:val="-5"/>
                <w:sz w:val="21"/>
              </w:rPr>
              <w:t>违法行为，予以警</w:t>
            </w:r>
            <w:r>
              <w:rPr>
                <w:spacing w:val="-23"/>
                <w:sz w:val="21"/>
              </w:rPr>
              <w:t xml:space="preserve">告，并处 </w:t>
            </w:r>
            <w:r>
              <w:rPr>
                <w:rFonts w:ascii="Times New Roman" w:eastAsia="Times New Roman"/>
                <w:sz w:val="21"/>
              </w:rPr>
              <w:t>3</w:t>
            </w:r>
            <w:r>
              <w:rPr>
                <w:rFonts w:ascii="Times New Roman" w:eastAsia="Times New Roman"/>
                <w:spacing w:val="2"/>
                <w:sz w:val="21"/>
              </w:rPr>
              <w:t xml:space="preserve"> </w:t>
            </w:r>
            <w:r>
              <w:rPr>
                <w:spacing w:val="-2"/>
                <w:sz w:val="21"/>
              </w:rPr>
              <w:t>万元以</w:t>
            </w:r>
            <w:r>
              <w:rPr>
                <w:spacing w:val="-21"/>
                <w:w w:val="100"/>
                <w:sz w:val="21"/>
              </w:rPr>
              <w:t>下罚款：</w:t>
            </w:r>
            <w:r>
              <w:rPr>
                <w:spacing w:val="6"/>
                <w:w w:val="100"/>
                <w:sz w:val="21"/>
              </w:rPr>
              <w:t>（十一</w:t>
            </w:r>
            <w:r>
              <w:rPr>
                <w:w w:val="100"/>
                <w:sz w:val="21"/>
              </w:rPr>
              <w:t>）</w:t>
            </w:r>
            <w:r>
              <w:rPr>
                <w:spacing w:val="20"/>
                <w:sz w:val="21"/>
              </w:rPr>
              <w:t>应按本规定进行</w:t>
            </w:r>
            <w:r>
              <w:rPr>
                <w:spacing w:val="2"/>
                <w:sz w:val="21"/>
              </w:rPr>
              <w:t>备案而未备案的；</w:t>
            </w:r>
          </w:p>
          <w:p>
            <w:pPr>
              <w:pStyle w:val="7"/>
              <w:spacing w:line="278" w:lineRule="auto"/>
              <w:ind w:left="107" w:right="41"/>
              <w:rPr>
                <w:sz w:val="21"/>
              </w:rPr>
            </w:pPr>
            <w:r>
              <w:rPr>
                <w:sz w:val="21"/>
              </w:rPr>
              <w:t>（</w:t>
            </w:r>
            <w:r>
              <w:rPr>
                <w:spacing w:val="-2"/>
                <w:sz w:val="21"/>
              </w:rPr>
              <w:t>十二</w:t>
            </w:r>
            <w:r>
              <w:rPr>
                <w:spacing w:val="-55"/>
                <w:sz w:val="21"/>
              </w:rPr>
              <w:t>）</w:t>
            </w:r>
            <w:r>
              <w:rPr>
                <w:spacing w:val="-2"/>
                <w:sz w:val="21"/>
              </w:rPr>
              <w:t>不按规定</w:t>
            </w:r>
            <w:r>
              <w:rPr>
                <w:spacing w:val="-5"/>
                <w:sz w:val="21"/>
              </w:rPr>
              <w:t>接受年度核验的。</w:t>
            </w:r>
          </w:p>
        </w:tc>
        <w:tc>
          <w:tcPr>
            <w:tcW w:w="4536" w:type="dxa"/>
          </w:tcPr>
          <w:p>
            <w:pPr>
              <w:pStyle w:val="7"/>
              <w:spacing w:before="87"/>
              <w:ind w:left="108"/>
              <w:rPr>
                <w:sz w:val="21"/>
              </w:rPr>
            </w:pPr>
            <w:r>
              <w:rPr>
                <w:sz w:val="21"/>
              </w:rPr>
              <w:t>违法行为轻微并及时纠正，没有造成危害后果的</w:t>
            </w:r>
          </w:p>
        </w:tc>
        <w:tc>
          <w:tcPr>
            <w:tcW w:w="5419" w:type="dxa"/>
          </w:tcPr>
          <w:p>
            <w:pPr>
              <w:pStyle w:val="7"/>
              <w:spacing w:before="64"/>
              <w:ind w:left="108"/>
              <w:rPr>
                <w:sz w:val="24"/>
              </w:rPr>
            </w:pPr>
            <w:r>
              <w:rPr>
                <w:sz w:val="24"/>
              </w:rPr>
              <w:t>不予行政处罚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5" w:hRule="atLeast"/>
        </w:trPr>
        <w:tc>
          <w:tcPr>
            <w:tcW w:w="955" w:type="dxa"/>
            <w:vMerge w:val="continue"/>
            <w:tcBorders>
              <w:top w:val="nil"/>
            </w:tcBorders>
          </w:tcPr>
          <w:p>
            <w:pPr>
              <w:rPr>
                <w:sz w:val="2"/>
                <w:szCs w:val="2"/>
              </w:rPr>
            </w:pPr>
          </w:p>
        </w:tc>
        <w:tc>
          <w:tcPr>
            <w:tcW w:w="1421" w:type="dxa"/>
            <w:vMerge w:val="continue"/>
            <w:tcBorders>
              <w:top w:val="nil"/>
            </w:tcBorders>
          </w:tcPr>
          <w:p>
            <w:pPr>
              <w:rPr>
                <w:sz w:val="2"/>
                <w:szCs w:val="2"/>
              </w:rPr>
            </w:pPr>
          </w:p>
        </w:tc>
        <w:tc>
          <w:tcPr>
            <w:tcW w:w="1843" w:type="dxa"/>
            <w:vMerge w:val="continue"/>
            <w:tcBorders>
              <w:top w:val="nil"/>
            </w:tcBorders>
          </w:tcPr>
          <w:p>
            <w:pPr>
              <w:rPr>
                <w:sz w:val="2"/>
                <w:szCs w:val="2"/>
              </w:rPr>
            </w:pPr>
          </w:p>
        </w:tc>
        <w:tc>
          <w:tcPr>
            <w:tcW w:w="4536" w:type="dxa"/>
          </w:tcPr>
          <w:p>
            <w:pPr>
              <w:pStyle w:val="7"/>
              <w:spacing w:before="159"/>
              <w:ind w:left="108"/>
              <w:rPr>
                <w:sz w:val="21"/>
              </w:rPr>
            </w:pPr>
            <w:r>
              <w:rPr>
                <w:sz w:val="21"/>
              </w:rPr>
              <w:t xml:space="preserve">超过规定备案期限 </w:t>
            </w:r>
            <w:r>
              <w:rPr>
                <w:rFonts w:ascii="Times New Roman" w:eastAsia="Times New Roman"/>
                <w:sz w:val="21"/>
              </w:rPr>
              <w:t xml:space="preserve">3 </w:t>
            </w:r>
            <w:r>
              <w:rPr>
                <w:sz w:val="21"/>
              </w:rPr>
              <w:t>个月以内的</w:t>
            </w:r>
          </w:p>
        </w:tc>
        <w:tc>
          <w:tcPr>
            <w:tcW w:w="5419" w:type="dxa"/>
          </w:tcPr>
          <w:p>
            <w:pPr>
              <w:pStyle w:val="7"/>
              <w:spacing w:before="159"/>
              <w:ind w:left="108"/>
              <w:rPr>
                <w:sz w:val="21"/>
              </w:rPr>
            </w:pPr>
            <w:r>
              <w:rPr>
                <w:sz w:val="21"/>
              </w:rPr>
              <w:t xml:space="preserve">责令停止违法行为，予以警告，并处 </w:t>
            </w:r>
            <w:r>
              <w:rPr>
                <w:rFonts w:ascii="Times New Roman" w:eastAsia="Times New Roman"/>
                <w:sz w:val="21"/>
              </w:rPr>
              <w:t xml:space="preserve">2000 </w:t>
            </w:r>
            <w:r>
              <w:rPr>
                <w:sz w:val="21"/>
              </w:rPr>
              <w:t>元以下罚款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9" w:hRule="atLeast"/>
        </w:trPr>
        <w:tc>
          <w:tcPr>
            <w:tcW w:w="955" w:type="dxa"/>
            <w:vMerge w:val="continue"/>
            <w:tcBorders>
              <w:top w:val="nil"/>
            </w:tcBorders>
          </w:tcPr>
          <w:p>
            <w:pPr>
              <w:rPr>
                <w:sz w:val="2"/>
                <w:szCs w:val="2"/>
              </w:rPr>
            </w:pPr>
          </w:p>
        </w:tc>
        <w:tc>
          <w:tcPr>
            <w:tcW w:w="1421" w:type="dxa"/>
            <w:vMerge w:val="continue"/>
            <w:tcBorders>
              <w:top w:val="nil"/>
            </w:tcBorders>
          </w:tcPr>
          <w:p>
            <w:pPr>
              <w:rPr>
                <w:sz w:val="2"/>
                <w:szCs w:val="2"/>
              </w:rPr>
            </w:pPr>
          </w:p>
        </w:tc>
        <w:tc>
          <w:tcPr>
            <w:tcW w:w="1843" w:type="dxa"/>
            <w:vMerge w:val="continue"/>
            <w:tcBorders>
              <w:top w:val="nil"/>
            </w:tcBorders>
          </w:tcPr>
          <w:p>
            <w:pPr>
              <w:rPr>
                <w:sz w:val="2"/>
                <w:szCs w:val="2"/>
              </w:rPr>
            </w:pPr>
          </w:p>
        </w:tc>
        <w:tc>
          <w:tcPr>
            <w:tcW w:w="4536" w:type="dxa"/>
          </w:tcPr>
          <w:p>
            <w:pPr>
              <w:pStyle w:val="7"/>
              <w:spacing w:before="171"/>
              <w:ind w:left="108"/>
              <w:rPr>
                <w:sz w:val="21"/>
              </w:rPr>
            </w:pPr>
            <w:r>
              <w:rPr>
                <w:sz w:val="21"/>
              </w:rPr>
              <w:t xml:space="preserve">超过规定备案期限 </w:t>
            </w:r>
            <w:r>
              <w:rPr>
                <w:rFonts w:ascii="Times New Roman" w:eastAsia="Times New Roman"/>
                <w:sz w:val="21"/>
              </w:rPr>
              <w:t xml:space="preserve">3 </w:t>
            </w:r>
            <w:r>
              <w:rPr>
                <w:sz w:val="21"/>
              </w:rPr>
              <w:t xml:space="preserve">个月以上 </w:t>
            </w:r>
            <w:r>
              <w:rPr>
                <w:rFonts w:ascii="Times New Roman" w:eastAsia="Times New Roman"/>
                <w:sz w:val="21"/>
              </w:rPr>
              <w:t xml:space="preserve">6 </w:t>
            </w:r>
            <w:r>
              <w:rPr>
                <w:sz w:val="21"/>
              </w:rPr>
              <w:t>个月以下的</w:t>
            </w:r>
          </w:p>
        </w:tc>
        <w:tc>
          <w:tcPr>
            <w:tcW w:w="5419" w:type="dxa"/>
          </w:tcPr>
          <w:p>
            <w:pPr>
              <w:pStyle w:val="7"/>
              <w:spacing w:before="171"/>
              <w:ind w:left="108"/>
              <w:rPr>
                <w:sz w:val="21"/>
              </w:rPr>
            </w:pPr>
            <w:r>
              <w:rPr>
                <w:sz w:val="21"/>
              </w:rPr>
              <w:t xml:space="preserve">责令停止违法行为，予以警告，并处 </w:t>
            </w:r>
            <w:r>
              <w:rPr>
                <w:rFonts w:ascii="Times New Roman" w:eastAsia="Times New Roman"/>
                <w:sz w:val="21"/>
              </w:rPr>
              <w:t xml:space="preserve">2000-6000 </w:t>
            </w:r>
            <w:r>
              <w:rPr>
                <w:sz w:val="21"/>
              </w:rPr>
              <w:t>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7" w:hRule="atLeast"/>
        </w:trPr>
        <w:tc>
          <w:tcPr>
            <w:tcW w:w="955" w:type="dxa"/>
            <w:vMerge w:val="continue"/>
            <w:tcBorders>
              <w:top w:val="nil"/>
            </w:tcBorders>
          </w:tcPr>
          <w:p>
            <w:pPr>
              <w:rPr>
                <w:sz w:val="2"/>
                <w:szCs w:val="2"/>
              </w:rPr>
            </w:pPr>
          </w:p>
        </w:tc>
        <w:tc>
          <w:tcPr>
            <w:tcW w:w="1421" w:type="dxa"/>
            <w:vMerge w:val="continue"/>
            <w:tcBorders>
              <w:top w:val="nil"/>
            </w:tcBorders>
          </w:tcPr>
          <w:p>
            <w:pPr>
              <w:rPr>
                <w:sz w:val="2"/>
                <w:szCs w:val="2"/>
              </w:rPr>
            </w:pPr>
          </w:p>
        </w:tc>
        <w:tc>
          <w:tcPr>
            <w:tcW w:w="1843" w:type="dxa"/>
            <w:vMerge w:val="continue"/>
            <w:tcBorders>
              <w:top w:val="nil"/>
            </w:tcBorders>
          </w:tcPr>
          <w:p>
            <w:pPr>
              <w:rPr>
                <w:sz w:val="2"/>
                <w:szCs w:val="2"/>
              </w:rPr>
            </w:pPr>
          </w:p>
        </w:tc>
        <w:tc>
          <w:tcPr>
            <w:tcW w:w="4536" w:type="dxa"/>
          </w:tcPr>
          <w:p>
            <w:pPr>
              <w:pStyle w:val="7"/>
              <w:spacing w:before="162"/>
              <w:ind w:left="108"/>
              <w:rPr>
                <w:sz w:val="21"/>
              </w:rPr>
            </w:pPr>
            <w:r>
              <w:rPr>
                <w:sz w:val="21"/>
              </w:rPr>
              <w:t xml:space="preserve">超过规定备案期限 </w:t>
            </w:r>
            <w:r>
              <w:rPr>
                <w:rFonts w:ascii="Times New Roman" w:eastAsia="Times New Roman"/>
                <w:sz w:val="21"/>
              </w:rPr>
              <w:t xml:space="preserve">6 </w:t>
            </w:r>
            <w:r>
              <w:rPr>
                <w:sz w:val="21"/>
              </w:rPr>
              <w:t xml:space="preserve">个月以上 </w:t>
            </w:r>
            <w:r>
              <w:rPr>
                <w:rFonts w:ascii="Times New Roman" w:eastAsia="Times New Roman"/>
                <w:sz w:val="21"/>
              </w:rPr>
              <w:t xml:space="preserve">9 </w:t>
            </w:r>
            <w:r>
              <w:rPr>
                <w:sz w:val="21"/>
              </w:rPr>
              <w:t>个月以下的</w:t>
            </w:r>
          </w:p>
        </w:tc>
        <w:tc>
          <w:tcPr>
            <w:tcW w:w="5419" w:type="dxa"/>
          </w:tcPr>
          <w:p>
            <w:pPr>
              <w:pStyle w:val="7"/>
              <w:spacing w:before="162"/>
              <w:ind w:left="108"/>
              <w:rPr>
                <w:sz w:val="21"/>
              </w:rPr>
            </w:pPr>
            <w:r>
              <w:rPr>
                <w:sz w:val="21"/>
              </w:rPr>
              <w:t xml:space="preserve">责令停止违法行为，予以警告，并处 </w:t>
            </w:r>
            <w:r>
              <w:rPr>
                <w:rFonts w:ascii="Times New Roman" w:eastAsia="Times New Roman"/>
                <w:sz w:val="21"/>
              </w:rPr>
              <w:t xml:space="preserve">6000-12000 </w:t>
            </w:r>
            <w:r>
              <w:rPr>
                <w:sz w:val="21"/>
              </w:rPr>
              <w:t>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2" w:hRule="atLeast"/>
        </w:trPr>
        <w:tc>
          <w:tcPr>
            <w:tcW w:w="955" w:type="dxa"/>
            <w:vMerge w:val="continue"/>
            <w:tcBorders>
              <w:top w:val="nil"/>
            </w:tcBorders>
          </w:tcPr>
          <w:p>
            <w:pPr>
              <w:rPr>
                <w:sz w:val="2"/>
                <w:szCs w:val="2"/>
              </w:rPr>
            </w:pPr>
          </w:p>
        </w:tc>
        <w:tc>
          <w:tcPr>
            <w:tcW w:w="1421" w:type="dxa"/>
            <w:vMerge w:val="continue"/>
            <w:tcBorders>
              <w:top w:val="nil"/>
            </w:tcBorders>
          </w:tcPr>
          <w:p>
            <w:pPr>
              <w:rPr>
                <w:sz w:val="2"/>
                <w:szCs w:val="2"/>
              </w:rPr>
            </w:pPr>
          </w:p>
        </w:tc>
        <w:tc>
          <w:tcPr>
            <w:tcW w:w="1843" w:type="dxa"/>
            <w:vMerge w:val="continue"/>
            <w:tcBorders>
              <w:top w:val="nil"/>
            </w:tcBorders>
          </w:tcPr>
          <w:p>
            <w:pPr>
              <w:rPr>
                <w:sz w:val="2"/>
                <w:szCs w:val="2"/>
              </w:rPr>
            </w:pPr>
          </w:p>
        </w:tc>
        <w:tc>
          <w:tcPr>
            <w:tcW w:w="4536" w:type="dxa"/>
          </w:tcPr>
          <w:p>
            <w:pPr>
              <w:pStyle w:val="7"/>
              <w:spacing w:before="193"/>
              <w:ind w:left="108"/>
              <w:rPr>
                <w:sz w:val="21"/>
              </w:rPr>
            </w:pPr>
            <w:r>
              <w:rPr>
                <w:sz w:val="21"/>
              </w:rPr>
              <w:t xml:space="preserve">超过规定备案期限 </w:t>
            </w:r>
            <w:r>
              <w:rPr>
                <w:rFonts w:ascii="Times New Roman" w:eastAsia="Times New Roman"/>
                <w:sz w:val="21"/>
              </w:rPr>
              <w:t xml:space="preserve">9 </w:t>
            </w:r>
            <w:r>
              <w:rPr>
                <w:sz w:val="21"/>
              </w:rPr>
              <w:t xml:space="preserve">个月以上 </w:t>
            </w:r>
            <w:r>
              <w:rPr>
                <w:rFonts w:ascii="Times New Roman" w:eastAsia="Times New Roman"/>
                <w:sz w:val="21"/>
              </w:rPr>
              <w:t xml:space="preserve">1 </w:t>
            </w:r>
            <w:r>
              <w:rPr>
                <w:sz w:val="21"/>
              </w:rPr>
              <w:t>年以下的</w:t>
            </w:r>
          </w:p>
        </w:tc>
        <w:tc>
          <w:tcPr>
            <w:tcW w:w="5419" w:type="dxa"/>
          </w:tcPr>
          <w:p>
            <w:pPr>
              <w:pStyle w:val="7"/>
              <w:spacing w:before="193"/>
              <w:ind w:left="108"/>
              <w:rPr>
                <w:sz w:val="21"/>
              </w:rPr>
            </w:pPr>
            <w:r>
              <w:rPr>
                <w:sz w:val="21"/>
              </w:rPr>
              <w:t xml:space="preserve">责令停止违法行为，予以警告，并处 </w:t>
            </w:r>
            <w:r>
              <w:rPr>
                <w:rFonts w:ascii="Times New Roman" w:eastAsia="Times New Roman"/>
                <w:sz w:val="21"/>
              </w:rPr>
              <w:t xml:space="preserve">12000-18000 </w:t>
            </w:r>
            <w:r>
              <w:rPr>
                <w:sz w:val="21"/>
              </w:rPr>
              <w:t>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955" w:type="dxa"/>
            <w:vMerge w:val="continue"/>
            <w:tcBorders>
              <w:top w:val="nil"/>
            </w:tcBorders>
          </w:tcPr>
          <w:p>
            <w:pPr>
              <w:rPr>
                <w:sz w:val="2"/>
                <w:szCs w:val="2"/>
              </w:rPr>
            </w:pPr>
          </w:p>
        </w:tc>
        <w:tc>
          <w:tcPr>
            <w:tcW w:w="1421" w:type="dxa"/>
            <w:vMerge w:val="continue"/>
            <w:tcBorders>
              <w:top w:val="nil"/>
            </w:tcBorders>
          </w:tcPr>
          <w:p>
            <w:pPr>
              <w:rPr>
                <w:sz w:val="2"/>
                <w:szCs w:val="2"/>
              </w:rPr>
            </w:pPr>
          </w:p>
        </w:tc>
        <w:tc>
          <w:tcPr>
            <w:tcW w:w="1843" w:type="dxa"/>
            <w:vMerge w:val="continue"/>
            <w:tcBorders>
              <w:top w:val="nil"/>
            </w:tcBorders>
          </w:tcPr>
          <w:p>
            <w:pPr>
              <w:rPr>
                <w:sz w:val="2"/>
                <w:szCs w:val="2"/>
              </w:rPr>
            </w:pPr>
          </w:p>
        </w:tc>
        <w:tc>
          <w:tcPr>
            <w:tcW w:w="4536" w:type="dxa"/>
          </w:tcPr>
          <w:p>
            <w:pPr>
              <w:pStyle w:val="7"/>
              <w:spacing w:before="1"/>
              <w:rPr>
                <w:sz w:val="17"/>
              </w:rPr>
            </w:pPr>
          </w:p>
          <w:p>
            <w:pPr>
              <w:pStyle w:val="7"/>
              <w:ind w:left="108"/>
              <w:rPr>
                <w:sz w:val="21"/>
              </w:rPr>
            </w:pPr>
            <w:r>
              <w:rPr>
                <w:sz w:val="21"/>
              </w:rPr>
              <w:t>超过规定备案期限 1 年以上的</w:t>
            </w:r>
          </w:p>
        </w:tc>
        <w:tc>
          <w:tcPr>
            <w:tcW w:w="5419" w:type="dxa"/>
          </w:tcPr>
          <w:p>
            <w:pPr>
              <w:pStyle w:val="7"/>
              <w:spacing w:before="1"/>
              <w:rPr>
                <w:sz w:val="17"/>
              </w:rPr>
            </w:pPr>
          </w:p>
          <w:p>
            <w:pPr>
              <w:pStyle w:val="7"/>
              <w:ind w:left="108"/>
              <w:rPr>
                <w:sz w:val="21"/>
              </w:rPr>
            </w:pPr>
            <w:r>
              <w:rPr>
                <w:sz w:val="21"/>
              </w:rPr>
              <w:t xml:space="preserve">责令停止违法行为，予以警告，并处 </w:t>
            </w:r>
            <w:r>
              <w:rPr>
                <w:rFonts w:ascii="Times New Roman" w:eastAsia="Times New Roman"/>
                <w:sz w:val="21"/>
              </w:rPr>
              <w:t xml:space="preserve">18000-30000 </w:t>
            </w:r>
            <w:r>
              <w:rPr>
                <w:sz w:val="21"/>
              </w:rPr>
              <w:t>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55" w:type="dxa"/>
            <w:vMerge w:val="restart"/>
          </w:tcPr>
          <w:p>
            <w:pPr>
              <w:pStyle w:val="7"/>
              <w:rPr>
                <w:sz w:val="24"/>
              </w:rPr>
            </w:pPr>
          </w:p>
          <w:p>
            <w:pPr>
              <w:pStyle w:val="7"/>
              <w:rPr>
                <w:sz w:val="24"/>
              </w:rPr>
            </w:pPr>
          </w:p>
          <w:p>
            <w:pPr>
              <w:pStyle w:val="7"/>
              <w:rPr>
                <w:sz w:val="24"/>
              </w:rPr>
            </w:pPr>
          </w:p>
          <w:p>
            <w:pPr>
              <w:pStyle w:val="7"/>
              <w:rPr>
                <w:sz w:val="24"/>
              </w:rPr>
            </w:pPr>
          </w:p>
          <w:p>
            <w:pPr>
              <w:pStyle w:val="7"/>
              <w:rPr>
                <w:sz w:val="24"/>
              </w:rPr>
            </w:pPr>
          </w:p>
          <w:p>
            <w:pPr>
              <w:pStyle w:val="7"/>
              <w:spacing w:before="171"/>
              <w:ind w:left="195" w:right="186"/>
              <w:jc w:val="center"/>
              <w:rPr>
                <w:sz w:val="24"/>
              </w:rPr>
            </w:pPr>
            <w:r>
              <w:rPr>
                <w:sz w:val="24"/>
              </w:rPr>
              <w:t>20</w:t>
            </w:r>
          </w:p>
        </w:tc>
        <w:tc>
          <w:tcPr>
            <w:tcW w:w="1421" w:type="dxa"/>
            <w:vMerge w:val="restart"/>
          </w:tcPr>
          <w:p>
            <w:pPr>
              <w:pStyle w:val="7"/>
              <w:rPr>
                <w:sz w:val="20"/>
              </w:rPr>
            </w:pPr>
          </w:p>
          <w:p>
            <w:pPr>
              <w:pStyle w:val="7"/>
              <w:rPr>
                <w:sz w:val="20"/>
              </w:rPr>
            </w:pPr>
          </w:p>
          <w:p>
            <w:pPr>
              <w:pStyle w:val="7"/>
              <w:rPr>
                <w:sz w:val="20"/>
              </w:rPr>
            </w:pPr>
          </w:p>
          <w:p>
            <w:pPr>
              <w:pStyle w:val="7"/>
              <w:rPr>
                <w:sz w:val="20"/>
              </w:rPr>
            </w:pPr>
          </w:p>
          <w:p>
            <w:pPr>
              <w:pStyle w:val="7"/>
              <w:rPr>
                <w:sz w:val="20"/>
              </w:rPr>
            </w:pPr>
          </w:p>
          <w:p>
            <w:pPr>
              <w:pStyle w:val="7"/>
              <w:spacing w:before="12"/>
              <w:rPr>
                <w:sz w:val="22"/>
              </w:rPr>
            </w:pPr>
          </w:p>
          <w:p>
            <w:pPr>
              <w:pStyle w:val="7"/>
              <w:spacing w:line="278" w:lineRule="auto"/>
              <w:ind w:left="108" w:right="92"/>
              <w:rPr>
                <w:sz w:val="21"/>
              </w:rPr>
            </w:pPr>
            <w:r>
              <w:rPr>
                <w:sz w:val="21"/>
              </w:rPr>
              <w:t>不按规定接受年度核验</w:t>
            </w:r>
          </w:p>
        </w:tc>
        <w:tc>
          <w:tcPr>
            <w:tcW w:w="1843" w:type="dxa"/>
            <w:vMerge w:val="continue"/>
            <w:tcBorders>
              <w:top w:val="nil"/>
            </w:tcBorders>
          </w:tcPr>
          <w:p>
            <w:pPr>
              <w:rPr>
                <w:sz w:val="2"/>
                <w:szCs w:val="2"/>
              </w:rPr>
            </w:pPr>
          </w:p>
        </w:tc>
        <w:tc>
          <w:tcPr>
            <w:tcW w:w="4536" w:type="dxa"/>
          </w:tcPr>
          <w:p>
            <w:pPr>
              <w:pStyle w:val="7"/>
              <w:spacing w:line="307" w:lineRule="exact"/>
              <w:ind w:left="108"/>
              <w:rPr>
                <w:sz w:val="24"/>
              </w:rPr>
            </w:pPr>
            <w:r>
              <w:rPr>
                <w:sz w:val="24"/>
              </w:rPr>
              <w:t>违法行为轻微并及时纠正，没有造成危害</w:t>
            </w:r>
          </w:p>
          <w:p>
            <w:pPr>
              <w:pStyle w:val="7"/>
              <w:spacing w:before="4" w:line="292" w:lineRule="exact"/>
              <w:ind w:left="108"/>
              <w:rPr>
                <w:sz w:val="24"/>
              </w:rPr>
            </w:pPr>
            <w:r>
              <w:rPr>
                <w:sz w:val="24"/>
              </w:rPr>
              <w:t>后果的</w:t>
            </w:r>
          </w:p>
        </w:tc>
        <w:tc>
          <w:tcPr>
            <w:tcW w:w="5419" w:type="dxa"/>
          </w:tcPr>
          <w:p>
            <w:pPr>
              <w:pStyle w:val="7"/>
              <w:spacing w:before="155"/>
              <w:ind w:left="108"/>
              <w:rPr>
                <w:sz w:val="24"/>
              </w:rPr>
            </w:pPr>
            <w:r>
              <w:rPr>
                <w:sz w:val="24"/>
              </w:rPr>
              <w:t>不予行政处罚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8" w:hRule="atLeast"/>
        </w:trPr>
        <w:tc>
          <w:tcPr>
            <w:tcW w:w="955" w:type="dxa"/>
            <w:vMerge w:val="continue"/>
            <w:tcBorders>
              <w:top w:val="nil"/>
            </w:tcBorders>
          </w:tcPr>
          <w:p>
            <w:pPr>
              <w:rPr>
                <w:sz w:val="2"/>
                <w:szCs w:val="2"/>
              </w:rPr>
            </w:pPr>
          </w:p>
        </w:tc>
        <w:tc>
          <w:tcPr>
            <w:tcW w:w="1421" w:type="dxa"/>
            <w:vMerge w:val="continue"/>
            <w:tcBorders>
              <w:top w:val="nil"/>
            </w:tcBorders>
          </w:tcPr>
          <w:p>
            <w:pPr>
              <w:rPr>
                <w:sz w:val="2"/>
                <w:szCs w:val="2"/>
              </w:rPr>
            </w:pPr>
          </w:p>
        </w:tc>
        <w:tc>
          <w:tcPr>
            <w:tcW w:w="1843" w:type="dxa"/>
            <w:vMerge w:val="continue"/>
            <w:tcBorders>
              <w:top w:val="nil"/>
            </w:tcBorders>
          </w:tcPr>
          <w:p>
            <w:pPr>
              <w:rPr>
                <w:sz w:val="2"/>
                <w:szCs w:val="2"/>
              </w:rPr>
            </w:pPr>
          </w:p>
        </w:tc>
        <w:tc>
          <w:tcPr>
            <w:tcW w:w="4536" w:type="dxa"/>
          </w:tcPr>
          <w:p>
            <w:pPr>
              <w:pStyle w:val="7"/>
              <w:spacing w:before="145"/>
              <w:ind w:left="108"/>
              <w:rPr>
                <w:sz w:val="21"/>
              </w:rPr>
            </w:pPr>
            <w:r>
              <w:rPr>
                <w:sz w:val="21"/>
              </w:rPr>
              <w:t xml:space="preserve">超过年度核验期限 3 个月以内的 </w:t>
            </w:r>
          </w:p>
        </w:tc>
        <w:tc>
          <w:tcPr>
            <w:tcW w:w="5419" w:type="dxa"/>
          </w:tcPr>
          <w:p>
            <w:pPr>
              <w:pStyle w:val="7"/>
              <w:spacing w:before="145"/>
              <w:ind w:left="108"/>
              <w:rPr>
                <w:sz w:val="21"/>
              </w:rPr>
            </w:pPr>
            <w:r>
              <w:rPr>
                <w:sz w:val="21"/>
              </w:rPr>
              <w:t xml:space="preserve">责令停止违法行为，予以警告，并处 </w:t>
            </w:r>
            <w:r>
              <w:rPr>
                <w:rFonts w:ascii="Times New Roman" w:eastAsia="Times New Roman"/>
                <w:sz w:val="21"/>
              </w:rPr>
              <w:t xml:space="preserve">2000 </w:t>
            </w:r>
            <w:r>
              <w:rPr>
                <w:sz w:val="21"/>
              </w:rPr>
              <w:t>元以下罚款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9" w:hRule="atLeast"/>
        </w:trPr>
        <w:tc>
          <w:tcPr>
            <w:tcW w:w="955" w:type="dxa"/>
            <w:vMerge w:val="continue"/>
            <w:tcBorders>
              <w:top w:val="nil"/>
            </w:tcBorders>
          </w:tcPr>
          <w:p>
            <w:pPr>
              <w:rPr>
                <w:sz w:val="2"/>
                <w:szCs w:val="2"/>
              </w:rPr>
            </w:pPr>
          </w:p>
        </w:tc>
        <w:tc>
          <w:tcPr>
            <w:tcW w:w="1421" w:type="dxa"/>
            <w:vMerge w:val="continue"/>
            <w:tcBorders>
              <w:top w:val="nil"/>
            </w:tcBorders>
          </w:tcPr>
          <w:p>
            <w:pPr>
              <w:rPr>
                <w:sz w:val="2"/>
                <w:szCs w:val="2"/>
              </w:rPr>
            </w:pPr>
          </w:p>
        </w:tc>
        <w:tc>
          <w:tcPr>
            <w:tcW w:w="1843" w:type="dxa"/>
            <w:vMerge w:val="continue"/>
            <w:tcBorders>
              <w:top w:val="nil"/>
            </w:tcBorders>
          </w:tcPr>
          <w:p>
            <w:pPr>
              <w:rPr>
                <w:sz w:val="2"/>
                <w:szCs w:val="2"/>
              </w:rPr>
            </w:pPr>
          </w:p>
        </w:tc>
        <w:tc>
          <w:tcPr>
            <w:tcW w:w="4536" w:type="dxa"/>
          </w:tcPr>
          <w:p>
            <w:pPr>
              <w:pStyle w:val="7"/>
              <w:spacing w:before="171"/>
              <w:ind w:left="108"/>
              <w:rPr>
                <w:sz w:val="21"/>
              </w:rPr>
            </w:pPr>
            <w:r>
              <w:rPr>
                <w:sz w:val="21"/>
              </w:rPr>
              <w:t xml:space="preserve">超过年度核验期限 3 个月以上 6 个月以下的 </w:t>
            </w:r>
          </w:p>
        </w:tc>
        <w:tc>
          <w:tcPr>
            <w:tcW w:w="5419" w:type="dxa"/>
          </w:tcPr>
          <w:p>
            <w:pPr>
              <w:pStyle w:val="7"/>
              <w:spacing w:before="171"/>
              <w:ind w:left="108"/>
              <w:rPr>
                <w:sz w:val="21"/>
              </w:rPr>
            </w:pPr>
            <w:r>
              <w:rPr>
                <w:sz w:val="21"/>
              </w:rPr>
              <w:t xml:space="preserve">责令停止违法行为，予以警告，并处 </w:t>
            </w:r>
            <w:r>
              <w:rPr>
                <w:rFonts w:ascii="Times New Roman" w:eastAsia="Times New Roman"/>
                <w:sz w:val="21"/>
              </w:rPr>
              <w:t xml:space="preserve">2000-6000 </w:t>
            </w:r>
            <w:r>
              <w:rPr>
                <w:sz w:val="21"/>
              </w:rPr>
              <w:t>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5" w:hRule="atLeast"/>
        </w:trPr>
        <w:tc>
          <w:tcPr>
            <w:tcW w:w="955" w:type="dxa"/>
            <w:vMerge w:val="continue"/>
            <w:tcBorders>
              <w:top w:val="nil"/>
            </w:tcBorders>
          </w:tcPr>
          <w:p>
            <w:pPr>
              <w:rPr>
                <w:sz w:val="2"/>
                <w:szCs w:val="2"/>
              </w:rPr>
            </w:pPr>
          </w:p>
        </w:tc>
        <w:tc>
          <w:tcPr>
            <w:tcW w:w="1421" w:type="dxa"/>
            <w:vMerge w:val="continue"/>
            <w:tcBorders>
              <w:top w:val="nil"/>
            </w:tcBorders>
          </w:tcPr>
          <w:p>
            <w:pPr>
              <w:rPr>
                <w:sz w:val="2"/>
                <w:szCs w:val="2"/>
              </w:rPr>
            </w:pPr>
          </w:p>
        </w:tc>
        <w:tc>
          <w:tcPr>
            <w:tcW w:w="1843" w:type="dxa"/>
            <w:vMerge w:val="continue"/>
            <w:tcBorders>
              <w:top w:val="nil"/>
            </w:tcBorders>
          </w:tcPr>
          <w:p>
            <w:pPr>
              <w:rPr>
                <w:sz w:val="2"/>
                <w:szCs w:val="2"/>
              </w:rPr>
            </w:pPr>
          </w:p>
        </w:tc>
        <w:tc>
          <w:tcPr>
            <w:tcW w:w="4536" w:type="dxa"/>
          </w:tcPr>
          <w:p>
            <w:pPr>
              <w:pStyle w:val="7"/>
              <w:spacing w:before="121"/>
              <w:ind w:left="108"/>
              <w:rPr>
                <w:sz w:val="21"/>
              </w:rPr>
            </w:pPr>
            <w:r>
              <w:rPr>
                <w:sz w:val="21"/>
              </w:rPr>
              <w:t xml:space="preserve">超过年度核验期限 6 个月以上 9 个月以下的 </w:t>
            </w:r>
          </w:p>
        </w:tc>
        <w:tc>
          <w:tcPr>
            <w:tcW w:w="5419" w:type="dxa"/>
          </w:tcPr>
          <w:p>
            <w:pPr>
              <w:pStyle w:val="7"/>
              <w:spacing w:before="121"/>
              <w:ind w:left="108"/>
              <w:rPr>
                <w:sz w:val="21"/>
              </w:rPr>
            </w:pPr>
            <w:r>
              <w:rPr>
                <w:sz w:val="21"/>
              </w:rPr>
              <w:t xml:space="preserve">责令停止违法行为，予以警告，并处 </w:t>
            </w:r>
            <w:r>
              <w:rPr>
                <w:rFonts w:ascii="Times New Roman" w:eastAsia="Times New Roman"/>
                <w:sz w:val="21"/>
              </w:rPr>
              <w:t xml:space="preserve">6000-12000 </w:t>
            </w:r>
            <w:r>
              <w:rPr>
                <w:sz w:val="21"/>
              </w:rPr>
              <w:t>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955" w:type="dxa"/>
            <w:vMerge w:val="continue"/>
            <w:tcBorders>
              <w:top w:val="nil"/>
            </w:tcBorders>
          </w:tcPr>
          <w:p>
            <w:pPr>
              <w:rPr>
                <w:sz w:val="2"/>
                <w:szCs w:val="2"/>
              </w:rPr>
            </w:pPr>
          </w:p>
        </w:tc>
        <w:tc>
          <w:tcPr>
            <w:tcW w:w="1421" w:type="dxa"/>
            <w:vMerge w:val="continue"/>
            <w:tcBorders>
              <w:top w:val="nil"/>
            </w:tcBorders>
          </w:tcPr>
          <w:p>
            <w:pPr>
              <w:rPr>
                <w:sz w:val="2"/>
                <w:szCs w:val="2"/>
              </w:rPr>
            </w:pPr>
          </w:p>
        </w:tc>
        <w:tc>
          <w:tcPr>
            <w:tcW w:w="1843" w:type="dxa"/>
            <w:vMerge w:val="continue"/>
            <w:tcBorders>
              <w:top w:val="nil"/>
            </w:tcBorders>
          </w:tcPr>
          <w:p>
            <w:pPr>
              <w:rPr>
                <w:sz w:val="2"/>
                <w:szCs w:val="2"/>
              </w:rPr>
            </w:pPr>
          </w:p>
        </w:tc>
        <w:tc>
          <w:tcPr>
            <w:tcW w:w="4536" w:type="dxa"/>
          </w:tcPr>
          <w:p>
            <w:pPr>
              <w:pStyle w:val="7"/>
              <w:spacing w:before="150"/>
              <w:ind w:left="108"/>
              <w:rPr>
                <w:sz w:val="21"/>
              </w:rPr>
            </w:pPr>
            <w:r>
              <w:rPr>
                <w:sz w:val="21"/>
              </w:rPr>
              <w:t xml:space="preserve">超过年度核验期限 9 个月以上 1 年以下的 </w:t>
            </w:r>
          </w:p>
        </w:tc>
        <w:tc>
          <w:tcPr>
            <w:tcW w:w="5419" w:type="dxa"/>
          </w:tcPr>
          <w:p>
            <w:pPr>
              <w:pStyle w:val="7"/>
              <w:spacing w:before="150"/>
              <w:ind w:left="108"/>
              <w:rPr>
                <w:sz w:val="21"/>
              </w:rPr>
            </w:pPr>
            <w:r>
              <w:rPr>
                <w:sz w:val="21"/>
              </w:rPr>
              <w:t xml:space="preserve">责令停止违法行为，予以警告，并处 </w:t>
            </w:r>
            <w:r>
              <w:rPr>
                <w:rFonts w:ascii="Times New Roman" w:eastAsia="Times New Roman"/>
                <w:sz w:val="21"/>
              </w:rPr>
              <w:t xml:space="preserve">12000-18000 </w:t>
            </w:r>
            <w:r>
              <w:rPr>
                <w:sz w:val="21"/>
              </w:rPr>
              <w:t>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5" w:hRule="atLeast"/>
        </w:trPr>
        <w:tc>
          <w:tcPr>
            <w:tcW w:w="955" w:type="dxa"/>
            <w:vMerge w:val="continue"/>
            <w:tcBorders>
              <w:top w:val="nil"/>
            </w:tcBorders>
          </w:tcPr>
          <w:p>
            <w:pPr>
              <w:rPr>
                <w:sz w:val="2"/>
                <w:szCs w:val="2"/>
              </w:rPr>
            </w:pPr>
          </w:p>
        </w:tc>
        <w:tc>
          <w:tcPr>
            <w:tcW w:w="1421" w:type="dxa"/>
            <w:vMerge w:val="continue"/>
            <w:tcBorders>
              <w:top w:val="nil"/>
            </w:tcBorders>
          </w:tcPr>
          <w:p>
            <w:pPr>
              <w:rPr>
                <w:sz w:val="2"/>
                <w:szCs w:val="2"/>
              </w:rPr>
            </w:pPr>
          </w:p>
        </w:tc>
        <w:tc>
          <w:tcPr>
            <w:tcW w:w="1843" w:type="dxa"/>
            <w:vMerge w:val="continue"/>
            <w:tcBorders>
              <w:top w:val="nil"/>
            </w:tcBorders>
          </w:tcPr>
          <w:p>
            <w:pPr>
              <w:rPr>
                <w:sz w:val="2"/>
                <w:szCs w:val="2"/>
              </w:rPr>
            </w:pPr>
          </w:p>
        </w:tc>
        <w:tc>
          <w:tcPr>
            <w:tcW w:w="4536" w:type="dxa"/>
          </w:tcPr>
          <w:p>
            <w:pPr>
              <w:pStyle w:val="7"/>
              <w:spacing w:before="5"/>
              <w:rPr>
                <w:sz w:val="21"/>
              </w:rPr>
            </w:pPr>
          </w:p>
          <w:p>
            <w:pPr>
              <w:pStyle w:val="7"/>
              <w:ind w:left="108"/>
              <w:rPr>
                <w:sz w:val="21"/>
              </w:rPr>
            </w:pPr>
            <w:r>
              <w:rPr>
                <w:sz w:val="21"/>
              </w:rPr>
              <w:t>超过年度核验期限 1 年以上的</w:t>
            </w:r>
          </w:p>
        </w:tc>
        <w:tc>
          <w:tcPr>
            <w:tcW w:w="5419" w:type="dxa"/>
          </w:tcPr>
          <w:p>
            <w:pPr>
              <w:pStyle w:val="7"/>
              <w:spacing w:before="5"/>
              <w:rPr>
                <w:sz w:val="21"/>
              </w:rPr>
            </w:pPr>
          </w:p>
          <w:p>
            <w:pPr>
              <w:pStyle w:val="7"/>
              <w:ind w:left="108"/>
              <w:rPr>
                <w:sz w:val="21"/>
              </w:rPr>
            </w:pPr>
            <w:r>
              <w:rPr>
                <w:sz w:val="21"/>
              </w:rPr>
              <w:t xml:space="preserve">责令停止违法行为，予以警告，并处 </w:t>
            </w:r>
            <w:r>
              <w:rPr>
                <w:rFonts w:ascii="Times New Roman" w:eastAsia="Times New Roman"/>
                <w:sz w:val="21"/>
              </w:rPr>
              <w:t xml:space="preserve">18000-30000 </w:t>
            </w:r>
            <w:r>
              <w:rPr>
                <w:sz w:val="21"/>
              </w:rPr>
              <w:t>元罚款</w:t>
            </w:r>
          </w:p>
        </w:tc>
      </w:tr>
    </w:tbl>
    <w:p>
      <w:pPr>
        <w:spacing w:after="0"/>
        <w:rPr>
          <w:sz w:val="21"/>
        </w:rPr>
        <w:sectPr>
          <w:footerReference r:id="rId235" w:type="default"/>
          <w:pgSz w:w="16840" w:h="11910" w:orient="landscape"/>
          <w:pgMar w:top="1100" w:right="780" w:bottom="280" w:left="1040" w:header="0" w:footer="0" w:gutter="0"/>
          <w:cols w:space="720" w:num="1"/>
        </w:sectPr>
      </w:pPr>
    </w:p>
    <w:p>
      <w:pPr>
        <w:pStyle w:val="2"/>
        <w:rPr>
          <w:sz w:val="20"/>
        </w:rPr>
      </w:pPr>
    </w:p>
    <w:p>
      <w:pPr>
        <w:pStyle w:val="2"/>
        <w:rPr>
          <w:sz w:val="20"/>
        </w:rPr>
      </w:pPr>
    </w:p>
    <w:p>
      <w:pPr>
        <w:pStyle w:val="2"/>
        <w:spacing w:before="1"/>
        <w:rPr>
          <w:sz w:val="14"/>
        </w:rPr>
      </w:pP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55"/>
        <w:gridCol w:w="1421"/>
        <w:gridCol w:w="1843"/>
        <w:gridCol w:w="4536"/>
        <w:gridCol w:w="541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7" w:hRule="atLeast"/>
        </w:trPr>
        <w:tc>
          <w:tcPr>
            <w:tcW w:w="955" w:type="dxa"/>
          </w:tcPr>
          <w:p>
            <w:pPr>
              <w:pStyle w:val="7"/>
              <w:spacing w:before="130"/>
              <w:ind w:left="266"/>
              <w:rPr>
                <w:sz w:val="21"/>
              </w:rPr>
            </w:pPr>
            <w:r>
              <w:rPr>
                <w:sz w:val="21"/>
              </w:rPr>
              <w:t xml:space="preserve">序号 </w:t>
            </w:r>
          </w:p>
        </w:tc>
        <w:tc>
          <w:tcPr>
            <w:tcW w:w="1421" w:type="dxa"/>
          </w:tcPr>
          <w:p>
            <w:pPr>
              <w:pStyle w:val="7"/>
              <w:spacing w:before="130"/>
              <w:ind w:left="291"/>
              <w:rPr>
                <w:sz w:val="21"/>
              </w:rPr>
            </w:pPr>
            <w:r>
              <w:rPr>
                <w:sz w:val="21"/>
              </w:rPr>
              <w:t xml:space="preserve">权力名称 </w:t>
            </w:r>
          </w:p>
        </w:tc>
        <w:tc>
          <w:tcPr>
            <w:tcW w:w="1843" w:type="dxa"/>
          </w:tcPr>
          <w:p>
            <w:pPr>
              <w:pStyle w:val="7"/>
              <w:spacing w:before="130"/>
              <w:ind w:left="500"/>
              <w:rPr>
                <w:sz w:val="21"/>
              </w:rPr>
            </w:pPr>
            <w:r>
              <w:rPr>
                <w:sz w:val="21"/>
              </w:rPr>
              <w:t xml:space="preserve">实施依据 </w:t>
            </w:r>
          </w:p>
        </w:tc>
        <w:tc>
          <w:tcPr>
            <w:tcW w:w="4536" w:type="dxa"/>
          </w:tcPr>
          <w:p>
            <w:pPr>
              <w:pStyle w:val="7"/>
              <w:spacing w:before="130"/>
              <w:ind w:left="1111"/>
              <w:rPr>
                <w:sz w:val="21"/>
              </w:rPr>
            </w:pPr>
            <w:r>
              <w:rPr>
                <w:sz w:val="21"/>
              </w:rPr>
              <w:t xml:space="preserve">违法违规行为情节、程度 </w:t>
            </w:r>
          </w:p>
        </w:tc>
        <w:tc>
          <w:tcPr>
            <w:tcW w:w="5419" w:type="dxa"/>
          </w:tcPr>
          <w:p>
            <w:pPr>
              <w:pStyle w:val="7"/>
              <w:spacing w:before="130"/>
              <w:ind w:left="1969" w:right="1856"/>
              <w:jc w:val="center"/>
              <w:rPr>
                <w:sz w:val="21"/>
              </w:rPr>
            </w:pPr>
            <w:r>
              <w:rPr>
                <w:sz w:val="21"/>
              </w:rPr>
              <w:t xml:space="preserve">自由裁量幅度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5" w:hRule="atLeast"/>
        </w:trPr>
        <w:tc>
          <w:tcPr>
            <w:tcW w:w="955" w:type="dxa"/>
            <w:vMerge w:val="restart"/>
          </w:tcPr>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spacing w:before="4"/>
              <w:rPr>
                <w:sz w:val="14"/>
              </w:rPr>
            </w:pPr>
          </w:p>
          <w:p>
            <w:pPr>
              <w:pStyle w:val="7"/>
              <w:spacing w:before="1"/>
              <w:ind w:left="371"/>
              <w:rPr>
                <w:sz w:val="21"/>
              </w:rPr>
            </w:pPr>
            <w:r>
              <w:rPr>
                <w:sz w:val="21"/>
              </w:rPr>
              <w:t xml:space="preserve">21 </w:t>
            </w:r>
          </w:p>
        </w:tc>
        <w:tc>
          <w:tcPr>
            <w:tcW w:w="1421" w:type="dxa"/>
            <w:vMerge w:val="restart"/>
          </w:tcPr>
          <w:p>
            <w:pPr>
              <w:pStyle w:val="7"/>
              <w:rPr>
                <w:sz w:val="20"/>
              </w:rPr>
            </w:pPr>
          </w:p>
          <w:p>
            <w:pPr>
              <w:pStyle w:val="7"/>
              <w:rPr>
                <w:sz w:val="20"/>
              </w:rPr>
            </w:pPr>
          </w:p>
          <w:p>
            <w:pPr>
              <w:pStyle w:val="7"/>
              <w:rPr>
                <w:sz w:val="20"/>
              </w:rPr>
            </w:pPr>
          </w:p>
          <w:p>
            <w:pPr>
              <w:pStyle w:val="7"/>
              <w:rPr>
                <w:sz w:val="20"/>
              </w:rPr>
            </w:pPr>
          </w:p>
          <w:p>
            <w:pPr>
              <w:pStyle w:val="7"/>
              <w:rPr>
                <w:sz w:val="20"/>
              </w:rPr>
            </w:pPr>
          </w:p>
          <w:p>
            <w:pPr>
              <w:pStyle w:val="7"/>
              <w:spacing w:before="128" w:line="278" w:lineRule="auto"/>
              <w:ind w:left="108" w:right="92"/>
              <w:jc w:val="both"/>
              <w:rPr>
                <w:sz w:val="21"/>
              </w:rPr>
            </w:pPr>
            <w:r>
              <w:rPr>
                <w:sz w:val="21"/>
              </w:rPr>
              <w:t xml:space="preserve">擅自调换已选定的中小学教科书 </w:t>
            </w:r>
          </w:p>
        </w:tc>
        <w:tc>
          <w:tcPr>
            <w:tcW w:w="1843" w:type="dxa"/>
            <w:vMerge w:val="restart"/>
          </w:tcPr>
          <w:p>
            <w:pPr>
              <w:pStyle w:val="7"/>
              <w:rPr>
                <w:sz w:val="20"/>
              </w:rPr>
            </w:pPr>
          </w:p>
          <w:p>
            <w:pPr>
              <w:pStyle w:val="7"/>
              <w:rPr>
                <w:sz w:val="20"/>
              </w:rPr>
            </w:pPr>
          </w:p>
          <w:p>
            <w:pPr>
              <w:pStyle w:val="7"/>
              <w:rPr>
                <w:sz w:val="20"/>
              </w:rPr>
            </w:pPr>
          </w:p>
          <w:p>
            <w:pPr>
              <w:pStyle w:val="7"/>
              <w:rPr>
                <w:sz w:val="20"/>
              </w:rPr>
            </w:pPr>
          </w:p>
          <w:p>
            <w:pPr>
              <w:pStyle w:val="7"/>
              <w:spacing w:before="9"/>
              <w:rPr>
                <w:sz w:val="25"/>
              </w:rPr>
            </w:pPr>
          </w:p>
          <w:p>
            <w:pPr>
              <w:pStyle w:val="7"/>
              <w:spacing w:line="278" w:lineRule="auto"/>
              <w:ind w:left="107" w:right="-15" w:firstLine="422"/>
              <w:jc w:val="both"/>
              <w:rPr>
                <w:sz w:val="21"/>
              </w:rPr>
            </w:pPr>
            <w:r>
              <w:rPr>
                <w:spacing w:val="6"/>
                <w:sz w:val="21"/>
              </w:rPr>
              <w:t>第 三 十 八</w:t>
            </w:r>
            <w:r>
              <w:rPr>
                <w:spacing w:val="19"/>
                <w:sz w:val="21"/>
              </w:rPr>
              <w:t>条 在中小学教</w:t>
            </w:r>
            <w:r>
              <w:rPr>
                <w:spacing w:val="20"/>
                <w:sz w:val="21"/>
              </w:rPr>
              <w:t>科书发行过程中</w:t>
            </w:r>
            <w:r>
              <w:rPr>
                <w:spacing w:val="-5"/>
                <w:sz w:val="21"/>
              </w:rPr>
              <w:t>违反本规定，有下</w:t>
            </w:r>
            <w:r>
              <w:rPr>
                <w:spacing w:val="-10"/>
                <w:sz w:val="21"/>
              </w:rPr>
              <w:t>列行为之一的，由</w:t>
            </w:r>
            <w:r>
              <w:rPr>
                <w:spacing w:val="20"/>
                <w:sz w:val="21"/>
              </w:rPr>
              <w:t>出版行政主管部门责令停止违法</w:t>
            </w:r>
            <w:r>
              <w:rPr>
                <w:spacing w:val="2"/>
                <w:sz w:val="21"/>
              </w:rPr>
              <w:t xml:space="preserve">行为，予以警告， </w:t>
            </w:r>
            <w:r>
              <w:rPr>
                <w:spacing w:val="6"/>
                <w:sz w:val="21"/>
              </w:rPr>
              <w:t xml:space="preserve">并处 </w:t>
            </w:r>
            <w:r>
              <w:rPr>
                <w:sz w:val="21"/>
              </w:rPr>
              <w:t>3</w:t>
            </w:r>
            <w:r>
              <w:rPr>
                <w:spacing w:val="5"/>
                <w:sz w:val="21"/>
              </w:rPr>
              <w:t xml:space="preserve"> 万元以下</w:t>
            </w:r>
            <w:r>
              <w:rPr>
                <w:spacing w:val="-29"/>
                <w:w w:val="100"/>
                <w:sz w:val="21"/>
              </w:rPr>
              <w:t>罚款：</w:t>
            </w:r>
            <w:r>
              <w:rPr>
                <w:spacing w:val="6"/>
                <w:w w:val="100"/>
                <w:sz w:val="21"/>
              </w:rPr>
              <w:t>（一</w:t>
            </w:r>
            <w:r>
              <w:rPr>
                <w:spacing w:val="4"/>
                <w:w w:val="100"/>
                <w:sz w:val="21"/>
              </w:rPr>
              <w:t>）擅自</w:t>
            </w:r>
            <w:r>
              <w:rPr>
                <w:spacing w:val="20"/>
                <w:sz w:val="21"/>
              </w:rPr>
              <w:t>调换已选定的中</w:t>
            </w:r>
            <w:r>
              <w:rPr>
                <w:spacing w:val="33"/>
                <w:sz w:val="21"/>
              </w:rPr>
              <w:t>小学教科书的；</w:t>
            </w:r>
          </w:p>
          <w:p>
            <w:pPr>
              <w:pStyle w:val="7"/>
              <w:spacing w:line="278" w:lineRule="auto"/>
              <w:ind w:left="107" w:right="41"/>
              <w:jc w:val="both"/>
              <w:rPr>
                <w:sz w:val="21"/>
              </w:rPr>
            </w:pPr>
            <w:r>
              <w:rPr>
                <w:sz w:val="21"/>
              </w:rPr>
              <w:t xml:space="preserve">（二）擅自征订、搭售教学用书目录以外的出版物的； </w:t>
            </w:r>
          </w:p>
        </w:tc>
        <w:tc>
          <w:tcPr>
            <w:tcW w:w="4536" w:type="dxa"/>
          </w:tcPr>
          <w:p>
            <w:pPr>
              <w:pStyle w:val="7"/>
              <w:spacing w:before="159"/>
              <w:ind w:left="108" w:right="-15"/>
              <w:rPr>
                <w:sz w:val="21"/>
              </w:rPr>
            </w:pPr>
            <w:r>
              <w:rPr>
                <w:spacing w:val="-12"/>
                <w:sz w:val="21"/>
              </w:rPr>
              <w:t>违法行为轻微并及时纠正，没有造成危害后果的</w:t>
            </w:r>
            <w:r>
              <w:rPr>
                <w:sz w:val="21"/>
              </w:rPr>
              <w:t xml:space="preserve"> </w:t>
            </w:r>
          </w:p>
        </w:tc>
        <w:tc>
          <w:tcPr>
            <w:tcW w:w="5419" w:type="dxa"/>
          </w:tcPr>
          <w:p>
            <w:pPr>
              <w:pStyle w:val="7"/>
              <w:spacing w:before="159"/>
              <w:ind w:left="108"/>
              <w:rPr>
                <w:sz w:val="21"/>
              </w:rPr>
            </w:pPr>
            <w:r>
              <w:rPr>
                <w:sz w:val="21"/>
              </w:rPr>
              <w:t xml:space="preserve">不予行政处罚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2" w:hRule="atLeast"/>
        </w:trPr>
        <w:tc>
          <w:tcPr>
            <w:tcW w:w="955" w:type="dxa"/>
            <w:vMerge w:val="continue"/>
            <w:tcBorders>
              <w:top w:val="nil"/>
            </w:tcBorders>
          </w:tcPr>
          <w:p>
            <w:pPr>
              <w:rPr>
                <w:sz w:val="2"/>
                <w:szCs w:val="2"/>
              </w:rPr>
            </w:pPr>
          </w:p>
        </w:tc>
        <w:tc>
          <w:tcPr>
            <w:tcW w:w="1421" w:type="dxa"/>
            <w:vMerge w:val="continue"/>
            <w:tcBorders>
              <w:top w:val="nil"/>
            </w:tcBorders>
          </w:tcPr>
          <w:p>
            <w:pPr>
              <w:rPr>
                <w:sz w:val="2"/>
                <w:szCs w:val="2"/>
              </w:rPr>
            </w:pPr>
          </w:p>
        </w:tc>
        <w:tc>
          <w:tcPr>
            <w:tcW w:w="1843" w:type="dxa"/>
            <w:vMerge w:val="continue"/>
            <w:tcBorders>
              <w:top w:val="nil"/>
            </w:tcBorders>
          </w:tcPr>
          <w:p>
            <w:pPr>
              <w:rPr>
                <w:sz w:val="2"/>
                <w:szCs w:val="2"/>
              </w:rPr>
            </w:pPr>
          </w:p>
        </w:tc>
        <w:tc>
          <w:tcPr>
            <w:tcW w:w="4536" w:type="dxa"/>
          </w:tcPr>
          <w:p>
            <w:pPr>
              <w:pStyle w:val="7"/>
              <w:spacing w:before="157"/>
              <w:ind w:left="108"/>
              <w:rPr>
                <w:sz w:val="21"/>
              </w:rPr>
            </w:pPr>
            <w:r>
              <w:rPr>
                <w:sz w:val="21"/>
              </w:rPr>
              <w:t xml:space="preserve">违法经营额 2000 元以下 </w:t>
            </w:r>
          </w:p>
        </w:tc>
        <w:tc>
          <w:tcPr>
            <w:tcW w:w="5419" w:type="dxa"/>
          </w:tcPr>
          <w:p>
            <w:pPr>
              <w:pStyle w:val="7"/>
              <w:spacing w:before="157"/>
              <w:ind w:left="108"/>
              <w:rPr>
                <w:sz w:val="21"/>
              </w:rPr>
            </w:pPr>
            <w:r>
              <w:rPr>
                <w:sz w:val="21"/>
              </w:rPr>
              <w:t xml:space="preserve">责令停止违法行为，予以警告，并处 </w:t>
            </w:r>
            <w:r>
              <w:rPr>
                <w:rFonts w:ascii="Times New Roman" w:eastAsia="Times New Roman"/>
                <w:sz w:val="21"/>
              </w:rPr>
              <w:t xml:space="preserve">2000 </w:t>
            </w:r>
            <w:r>
              <w:rPr>
                <w:sz w:val="21"/>
              </w:rPr>
              <w:t>元以下罚款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1" w:hRule="atLeast"/>
        </w:trPr>
        <w:tc>
          <w:tcPr>
            <w:tcW w:w="955" w:type="dxa"/>
            <w:vMerge w:val="continue"/>
            <w:tcBorders>
              <w:top w:val="nil"/>
            </w:tcBorders>
          </w:tcPr>
          <w:p>
            <w:pPr>
              <w:rPr>
                <w:sz w:val="2"/>
                <w:szCs w:val="2"/>
              </w:rPr>
            </w:pPr>
          </w:p>
        </w:tc>
        <w:tc>
          <w:tcPr>
            <w:tcW w:w="1421" w:type="dxa"/>
            <w:vMerge w:val="continue"/>
            <w:tcBorders>
              <w:top w:val="nil"/>
            </w:tcBorders>
          </w:tcPr>
          <w:p>
            <w:pPr>
              <w:rPr>
                <w:sz w:val="2"/>
                <w:szCs w:val="2"/>
              </w:rPr>
            </w:pPr>
          </w:p>
        </w:tc>
        <w:tc>
          <w:tcPr>
            <w:tcW w:w="1843" w:type="dxa"/>
            <w:vMerge w:val="continue"/>
            <w:tcBorders>
              <w:top w:val="nil"/>
            </w:tcBorders>
          </w:tcPr>
          <w:p>
            <w:pPr>
              <w:rPr>
                <w:sz w:val="2"/>
                <w:szCs w:val="2"/>
              </w:rPr>
            </w:pPr>
          </w:p>
        </w:tc>
        <w:tc>
          <w:tcPr>
            <w:tcW w:w="4536" w:type="dxa"/>
          </w:tcPr>
          <w:p>
            <w:pPr>
              <w:pStyle w:val="7"/>
              <w:spacing w:before="174"/>
              <w:ind w:left="108"/>
              <w:rPr>
                <w:sz w:val="21"/>
              </w:rPr>
            </w:pPr>
            <w:r>
              <w:rPr>
                <w:sz w:val="21"/>
              </w:rPr>
              <w:t xml:space="preserve">违法经营额 2000-5000 元 </w:t>
            </w:r>
          </w:p>
        </w:tc>
        <w:tc>
          <w:tcPr>
            <w:tcW w:w="5419" w:type="dxa"/>
          </w:tcPr>
          <w:p>
            <w:pPr>
              <w:pStyle w:val="7"/>
              <w:spacing w:before="174"/>
              <w:ind w:left="108"/>
              <w:rPr>
                <w:sz w:val="21"/>
              </w:rPr>
            </w:pPr>
            <w:r>
              <w:rPr>
                <w:sz w:val="21"/>
              </w:rPr>
              <w:t xml:space="preserve">责令停止违法行为，予以警告，并处 </w:t>
            </w:r>
            <w:r>
              <w:rPr>
                <w:rFonts w:ascii="Times New Roman" w:eastAsia="Times New Roman"/>
                <w:sz w:val="21"/>
              </w:rPr>
              <w:t xml:space="preserve">2000-6000 </w:t>
            </w:r>
            <w:r>
              <w:rPr>
                <w:sz w:val="21"/>
              </w:rPr>
              <w:t>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5" w:hRule="atLeast"/>
        </w:trPr>
        <w:tc>
          <w:tcPr>
            <w:tcW w:w="955" w:type="dxa"/>
            <w:vMerge w:val="continue"/>
            <w:tcBorders>
              <w:top w:val="nil"/>
            </w:tcBorders>
          </w:tcPr>
          <w:p>
            <w:pPr>
              <w:rPr>
                <w:sz w:val="2"/>
                <w:szCs w:val="2"/>
              </w:rPr>
            </w:pPr>
          </w:p>
        </w:tc>
        <w:tc>
          <w:tcPr>
            <w:tcW w:w="1421" w:type="dxa"/>
            <w:vMerge w:val="continue"/>
            <w:tcBorders>
              <w:top w:val="nil"/>
            </w:tcBorders>
          </w:tcPr>
          <w:p>
            <w:pPr>
              <w:rPr>
                <w:sz w:val="2"/>
                <w:szCs w:val="2"/>
              </w:rPr>
            </w:pPr>
          </w:p>
        </w:tc>
        <w:tc>
          <w:tcPr>
            <w:tcW w:w="1843" w:type="dxa"/>
            <w:vMerge w:val="continue"/>
            <w:tcBorders>
              <w:top w:val="nil"/>
            </w:tcBorders>
          </w:tcPr>
          <w:p>
            <w:pPr>
              <w:rPr>
                <w:sz w:val="2"/>
                <w:szCs w:val="2"/>
              </w:rPr>
            </w:pPr>
          </w:p>
        </w:tc>
        <w:tc>
          <w:tcPr>
            <w:tcW w:w="4536" w:type="dxa"/>
          </w:tcPr>
          <w:p>
            <w:pPr>
              <w:pStyle w:val="7"/>
              <w:spacing w:before="159"/>
              <w:ind w:left="108"/>
              <w:rPr>
                <w:sz w:val="21"/>
              </w:rPr>
            </w:pPr>
            <w:r>
              <w:rPr>
                <w:sz w:val="21"/>
              </w:rPr>
              <w:t xml:space="preserve">违法经营额 5000- 10000 元 </w:t>
            </w:r>
          </w:p>
        </w:tc>
        <w:tc>
          <w:tcPr>
            <w:tcW w:w="5419" w:type="dxa"/>
          </w:tcPr>
          <w:p>
            <w:pPr>
              <w:pStyle w:val="7"/>
              <w:spacing w:before="159"/>
              <w:ind w:left="108"/>
              <w:rPr>
                <w:sz w:val="21"/>
              </w:rPr>
            </w:pPr>
            <w:r>
              <w:rPr>
                <w:sz w:val="21"/>
              </w:rPr>
              <w:t xml:space="preserve">责令停止违法行为，予以警告，并处 </w:t>
            </w:r>
            <w:r>
              <w:rPr>
                <w:rFonts w:ascii="Times New Roman" w:eastAsia="Times New Roman"/>
                <w:sz w:val="21"/>
              </w:rPr>
              <w:t xml:space="preserve">6000-12000 </w:t>
            </w:r>
            <w:r>
              <w:rPr>
                <w:sz w:val="21"/>
              </w:rPr>
              <w:t>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2" w:hRule="atLeast"/>
        </w:trPr>
        <w:tc>
          <w:tcPr>
            <w:tcW w:w="955" w:type="dxa"/>
            <w:vMerge w:val="continue"/>
            <w:tcBorders>
              <w:top w:val="nil"/>
            </w:tcBorders>
          </w:tcPr>
          <w:p>
            <w:pPr>
              <w:rPr>
                <w:sz w:val="2"/>
                <w:szCs w:val="2"/>
              </w:rPr>
            </w:pPr>
          </w:p>
        </w:tc>
        <w:tc>
          <w:tcPr>
            <w:tcW w:w="1421" w:type="dxa"/>
            <w:vMerge w:val="continue"/>
            <w:tcBorders>
              <w:top w:val="nil"/>
            </w:tcBorders>
          </w:tcPr>
          <w:p>
            <w:pPr>
              <w:rPr>
                <w:sz w:val="2"/>
                <w:szCs w:val="2"/>
              </w:rPr>
            </w:pPr>
          </w:p>
        </w:tc>
        <w:tc>
          <w:tcPr>
            <w:tcW w:w="1843" w:type="dxa"/>
            <w:vMerge w:val="continue"/>
            <w:tcBorders>
              <w:top w:val="nil"/>
            </w:tcBorders>
          </w:tcPr>
          <w:p>
            <w:pPr>
              <w:rPr>
                <w:sz w:val="2"/>
                <w:szCs w:val="2"/>
              </w:rPr>
            </w:pPr>
          </w:p>
        </w:tc>
        <w:tc>
          <w:tcPr>
            <w:tcW w:w="4536" w:type="dxa"/>
          </w:tcPr>
          <w:p>
            <w:pPr>
              <w:pStyle w:val="7"/>
              <w:rPr>
                <w:sz w:val="15"/>
              </w:rPr>
            </w:pPr>
          </w:p>
          <w:p>
            <w:pPr>
              <w:pStyle w:val="7"/>
              <w:spacing w:before="1"/>
              <w:ind w:left="108"/>
              <w:rPr>
                <w:sz w:val="21"/>
              </w:rPr>
            </w:pPr>
            <w:r>
              <w:rPr>
                <w:sz w:val="21"/>
              </w:rPr>
              <w:t xml:space="preserve">违法经营额 1- 5 万元 </w:t>
            </w:r>
          </w:p>
        </w:tc>
        <w:tc>
          <w:tcPr>
            <w:tcW w:w="5419" w:type="dxa"/>
          </w:tcPr>
          <w:p>
            <w:pPr>
              <w:pStyle w:val="7"/>
              <w:spacing w:before="193"/>
              <w:ind w:left="108"/>
              <w:rPr>
                <w:sz w:val="21"/>
              </w:rPr>
            </w:pPr>
            <w:r>
              <w:rPr>
                <w:sz w:val="21"/>
              </w:rPr>
              <w:t xml:space="preserve">责令停止违法行为，予以警告，并处 </w:t>
            </w:r>
            <w:r>
              <w:rPr>
                <w:rFonts w:ascii="Times New Roman" w:eastAsia="Times New Roman"/>
                <w:sz w:val="21"/>
              </w:rPr>
              <w:t xml:space="preserve">12000-18000 </w:t>
            </w:r>
            <w:r>
              <w:rPr>
                <w:sz w:val="21"/>
              </w:rPr>
              <w:t>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0" w:hRule="atLeast"/>
        </w:trPr>
        <w:tc>
          <w:tcPr>
            <w:tcW w:w="955" w:type="dxa"/>
            <w:vMerge w:val="continue"/>
            <w:tcBorders>
              <w:top w:val="nil"/>
            </w:tcBorders>
          </w:tcPr>
          <w:p>
            <w:pPr>
              <w:rPr>
                <w:sz w:val="2"/>
                <w:szCs w:val="2"/>
              </w:rPr>
            </w:pPr>
          </w:p>
        </w:tc>
        <w:tc>
          <w:tcPr>
            <w:tcW w:w="1421" w:type="dxa"/>
            <w:vMerge w:val="continue"/>
            <w:tcBorders>
              <w:top w:val="nil"/>
            </w:tcBorders>
          </w:tcPr>
          <w:p>
            <w:pPr>
              <w:rPr>
                <w:sz w:val="2"/>
                <w:szCs w:val="2"/>
              </w:rPr>
            </w:pPr>
          </w:p>
        </w:tc>
        <w:tc>
          <w:tcPr>
            <w:tcW w:w="1843" w:type="dxa"/>
            <w:vMerge w:val="continue"/>
            <w:tcBorders>
              <w:top w:val="nil"/>
            </w:tcBorders>
          </w:tcPr>
          <w:p>
            <w:pPr>
              <w:rPr>
                <w:sz w:val="2"/>
                <w:szCs w:val="2"/>
              </w:rPr>
            </w:pPr>
          </w:p>
        </w:tc>
        <w:tc>
          <w:tcPr>
            <w:tcW w:w="4536" w:type="dxa"/>
          </w:tcPr>
          <w:p>
            <w:pPr>
              <w:pStyle w:val="7"/>
              <w:spacing w:before="8"/>
              <w:rPr>
                <w:sz w:val="14"/>
              </w:rPr>
            </w:pPr>
          </w:p>
          <w:p>
            <w:pPr>
              <w:pStyle w:val="7"/>
              <w:spacing w:before="1"/>
              <w:ind w:left="108"/>
              <w:rPr>
                <w:sz w:val="21"/>
              </w:rPr>
            </w:pPr>
            <w:r>
              <w:rPr>
                <w:sz w:val="21"/>
              </w:rPr>
              <w:t xml:space="preserve">违法经营额 5 万元以上 </w:t>
            </w:r>
          </w:p>
        </w:tc>
        <w:tc>
          <w:tcPr>
            <w:tcW w:w="5419" w:type="dxa"/>
          </w:tcPr>
          <w:p>
            <w:pPr>
              <w:pStyle w:val="7"/>
              <w:spacing w:before="188"/>
              <w:ind w:left="108"/>
              <w:rPr>
                <w:sz w:val="21"/>
              </w:rPr>
            </w:pPr>
            <w:r>
              <w:rPr>
                <w:sz w:val="21"/>
              </w:rPr>
              <w:t xml:space="preserve">责令停止违法行为，予以警告，并处 </w:t>
            </w:r>
            <w:r>
              <w:rPr>
                <w:rFonts w:ascii="Times New Roman" w:eastAsia="Times New Roman"/>
                <w:sz w:val="21"/>
              </w:rPr>
              <w:t xml:space="preserve">18000-30000 </w:t>
            </w:r>
            <w:r>
              <w:rPr>
                <w:sz w:val="21"/>
              </w:rPr>
              <w:t>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5" w:hRule="atLeast"/>
        </w:trPr>
        <w:tc>
          <w:tcPr>
            <w:tcW w:w="955" w:type="dxa"/>
            <w:vMerge w:val="restart"/>
          </w:tcPr>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spacing w:before="4"/>
              <w:rPr>
                <w:sz w:val="23"/>
              </w:rPr>
            </w:pPr>
          </w:p>
          <w:p>
            <w:pPr>
              <w:pStyle w:val="7"/>
              <w:spacing w:before="1"/>
              <w:ind w:left="371"/>
              <w:rPr>
                <w:sz w:val="21"/>
              </w:rPr>
            </w:pPr>
            <w:r>
              <w:rPr>
                <w:sz w:val="21"/>
              </w:rPr>
              <w:t xml:space="preserve">22 </w:t>
            </w:r>
          </w:p>
        </w:tc>
        <w:tc>
          <w:tcPr>
            <w:tcW w:w="1421" w:type="dxa"/>
            <w:vMerge w:val="restart"/>
          </w:tcPr>
          <w:p>
            <w:pPr>
              <w:pStyle w:val="7"/>
              <w:rPr>
                <w:sz w:val="20"/>
              </w:rPr>
            </w:pPr>
          </w:p>
          <w:p>
            <w:pPr>
              <w:pStyle w:val="7"/>
              <w:rPr>
                <w:sz w:val="20"/>
              </w:rPr>
            </w:pPr>
          </w:p>
          <w:p>
            <w:pPr>
              <w:pStyle w:val="7"/>
              <w:rPr>
                <w:sz w:val="20"/>
              </w:rPr>
            </w:pPr>
          </w:p>
          <w:p>
            <w:pPr>
              <w:pStyle w:val="7"/>
              <w:rPr>
                <w:sz w:val="20"/>
              </w:rPr>
            </w:pPr>
          </w:p>
          <w:p>
            <w:pPr>
              <w:pStyle w:val="7"/>
              <w:spacing w:before="10"/>
              <w:rPr>
                <w:sz w:val="26"/>
              </w:rPr>
            </w:pPr>
          </w:p>
          <w:p>
            <w:pPr>
              <w:pStyle w:val="7"/>
              <w:spacing w:before="1" w:line="278" w:lineRule="auto"/>
              <w:ind w:left="108" w:right="92"/>
              <w:jc w:val="both"/>
              <w:rPr>
                <w:sz w:val="21"/>
              </w:rPr>
            </w:pPr>
            <w:r>
              <w:rPr>
                <w:spacing w:val="-14"/>
                <w:sz w:val="21"/>
              </w:rPr>
              <w:t>擅自征订、搭</w:t>
            </w:r>
            <w:r>
              <w:rPr>
                <w:spacing w:val="26"/>
                <w:sz w:val="21"/>
              </w:rPr>
              <w:t>售教学用书目录以外的</w:t>
            </w:r>
            <w:r>
              <w:rPr>
                <w:spacing w:val="-1"/>
                <w:sz w:val="21"/>
              </w:rPr>
              <w:t>出版物</w:t>
            </w:r>
            <w:r>
              <w:rPr>
                <w:sz w:val="21"/>
              </w:rPr>
              <w:t xml:space="preserve"> </w:t>
            </w:r>
          </w:p>
        </w:tc>
        <w:tc>
          <w:tcPr>
            <w:tcW w:w="1843" w:type="dxa"/>
            <w:vMerge w:val="continue"/>
            <w:tcBorders>
              <w:top w:val="nil"/>
            </w:tcBorders>
          </w:tcPr>
          <w:p>
            <w:pPr>
              <w:rPr>
                <w:sz w:val="2"/>
                <w:szCs w:val="2"/>
              </w:rPr>
            </w:pPr>
          </w:p>
        </w:tc>
        <w:tc>
          <w:tcPr>
            <w:tcW w:w="4536" w:type="dxa"/>
          </w:tcPr>
          <w:p>
            <w:pPr>
              <w:pStyle w:val="7"/>
              <w:spacing w:before="6"/>
              <w:rPr>
                <w:sz w:val="14"/>
              </w:rPr>
            </w:pPr>
          </w:p>
          <w:p>
            <w:pPr>
              <w:pStyle w:val="7"/>
              <w:ind w:left="108" w:right="-15"/>
              <w:rPr>
                <w:sz w:val="21"/>
              </w:rPr>
            </w:pPr>
            <w:r>
              <w:rPr>
                <w:spacing w:val="-12"/>
                <w:sz w:val="21"/>
              </w:rPr>
              <w:t>违法行为轻微并及时纠正，没有造成危害后果的</w:t>
            </w:r>
            <w:r>
              <w:rPr>
                <w:sz w:val="21"/>
              </w:rPr>
              <w:t xml:space="preserve"> </w:t>
            </w:r>
          </w:p>
        </w:tc>
        <w:tc>
          <w:tcPr>
            <w:tcW w:w="5419" w:type="dxa"/>
          </w:tcPr>
          <w:p>
            <w:pPr>
              <w:pStyle w:val="7"/>
              <w:spacing w:before="6"/>
              <w:rPr>
                <w:sz w:val="14"/>
              </w:rPr>
            </w:pPr>
          </w:p>
          <w:p>
            <w:pPr>
              <w:pStyle w:val="7"/>
              <w:ind w:left="108"/>
              <w:rPr>
                <w:sz w:val="21"/>
              </w:rPr>
            </w:pPr>
            <w:r>
              <w:rPr>
                <w:sz w:val="21"/>
              </w:rPr>
              <w:t xml:space="preserve">不予行政处罚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2" w:hRule="atLeast"/>
        </w:trPr>
        <w:tc>
          <w:tcPr>
            <w:tcW w:w="955" w:type="dxa"/>
            <w:vMerge w:val="continue"/>
            <w:tcBorders>
              <w:top w:val="nil"/>
            </w:tcBorders>
          </w:tcPr>
          <w:p>
            <w:pPr>
              <w:rPr>
                <w:sz w:val="2"/>
                <w:szCs w:val="2"/>
              </w:rPr>
            </w:pPr>
          </w:p>
        </w:tc>
        <w:tc>
          <w:tcPr>
            <w:tcW w:w="1421" w:type="dxa"/>
            <w:vMerge w:val="continue"/>
            <w:tcBorders>
              <w:top w:val="nil"/>
            </w:tcBorders>
          </w:tcPr>
          <w:p>
            <w:pPr>
              <w:rPr>
                <w:sz w:val="2"/>
                <w:szCs w:val="2"/>
              </w:rPr>
            </w:pPr>
          </w:p>
        </w:tc>
        <w:tc>
          <w:tcPr>
            <w:tcW w:w="1843" w:type="dxa"/>
            <w:vMerge w:val="continue"/>
            <w:tcBorders>
              <w:top w:val="nil"/>
            </w:tcBorders>
          </w:tcPr>
          <w:p>
            <w:pPr>
              <w:rPr>
                <w:sz w:val="2"/>
                <w:szCs w:val="2"/>
              </w:rPr>
            </w:pPr>
          </w:p>
        </w:tc>
        <w:tc>
          <w:tcPr>
            <w:tcW w:w="4536" w:type="dxa"/>
          </w:tcPr>
          <w:p>
            <w:pPr>
              <w:pStyle w:val="7"/>
              <w:spacing w:before="5"/>
              <w:rPr>
                <w:sz w:val="15"/>
              </w:rPr>
            </w:pPr>
          </w:p>
          <w:p>
            <w:pPr>
              <w:pStyle w:val="7"/>
              <w:ind w:left="108"/>
              <w:rPr>
                <w:sz w:val="21"/>
              </w:rPr>
            </w:pPr>
            <w:r>
              <w:rPr>
                <w:sz w:val="21"/>
              </w:rPr>
              <w:t xml:space="preserve">违法经营额 2000 元以下 </w:t>
            </w:r>
          </w:p>
        </w:tc>
        <w:tc>
          <w:tcPr>
            <w:tcW w:w="5419" w:type="dxa"/>
          </w:tcPr>
          <w:p>
            <w:pPr>
              <w:pStyle w:val="7"/>
              <w:spacing w:before="5"/>
              <w:rPr>
                <w:sz w:val="15"/>
              </w:rPr>
            </w:pPr>
          </w:p>
          <w:p>
            <w:pPr>
              <w:pStyle w:val="7"/>
              <w:ind w:left="108"/>
              <w:rPr>
                <w:sz w:val="21"/>
              </w:rPr>
            </w:pPr>
            <w:r>
              <w:rPr>
                <w:sz w:val="21"/>
              </w:rPr>
              <w:t xml:space="preserve">责令停止违法行为，予以警告，并处 2000 元以下罚款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1" w:hRule="atLeast"/>
        </w:trPr>
        <w:tc>
          <w:tcPr>
            <w:tcW w:w="955" w:type="dxa"/>
            <w:vMerge w:val="continue"/>
            <w:tcBorders>
              <w:top w:val="nil"/>
            </w:tcBorders>
          </w:tcPr>
          <w:p>
            <w:pPr>
              <w:rPr>
                <w:sz w:val="2"/>
                <w:szCs w:val="2"/>
              </w:rPr>
            </w:pPr>
          </w:p>
        </w:tc>
        <w:tc>
          <w:tcPr>
            <w:tcW w:w="1421" w:type="dxa"/>
            <w:vMerge w:val="continue"/>
            <w:tcBorders>
              <w:top w:val="nil"/>
            </w:tcBorders>
          </w:tcPr>
          <w:p>
            <w:pPr>
              <w:rPr>
                <w:sz w:val="2"/>
                <w:szCs w:val="2"/>
              </w:rPr>
            </w:pPr>
          </w:p>
        </w:tc>
        <w:tc>
          <w:tcPr>
            <w:tcW w:w="1843" w:type="dxa"/>
            <w:vMerge w:val="continue"/>
            <w:tcBorders>
              <w:top w:val="nil"/>
            </w:tcBorders>
          </w:tcPr>
          <w:p>
            <w:pPr>
              <w:rPr>
                <w:sz w:val="2"/>
                <w:szCs w:val="2"/>
              </w:rPr>
            </w:pPr>
          </w:p>
        </w:tc>
        <w:tc>
          <w:tcPr>
            <w:tcW w:w="4536" w:type="dxa"/>
          </w:tcPr>
          <w:p>
            <w:pPr>
              <w:pStyle w:val="7"/>
              <w:spacing w:before="173"/>
              <w:ind w:left="108"/>
              <w:rPr>
                <w:sz w:val="21"/>
              </w:rPr>
            </w:pPr>
            <w:r>
              <w:rPr>
                <w:sz w:val="21"/>
              </w:rPr>
              <w:t xml:space="preserve">违法经营额 2000-5000 元 </w:t>
            </w:r>
          </w:p>
        </w:tc>
        <w:tc>
          <w:tcPr>
            <w:tcW w:w="5419" w:type="dxa"/>
          </w:tcPr>
          <w:p>
            <w:pPr>
              <w:pStyle w:val="7"/>
              <w:spacing w:before="173"/>
              <w:ind w:left="108"/>
              <w:rPr>
                <w:sz w:val="21"/>
              </w:rPr>
            </w:pPr>
            <w:r>
              <w:rPr>
                <w:sz w:val="21"/>
              </w:rPr>
              <w:t xml:space="preserve">责令停止违法行为，予以警告，并处 2000-6000 元罚款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4" w:hRule="atLeast"/>
        </w:trPr>
        <w:tc>
          <w:tcPr>
            <w:tcW w:w="955" w:type="dxa"/>
            <w:vMerge w:val="continue"/>
            <w:tcBorders>
              <w:top w:val="nil"/>
            </w:tcBorders>
          </w:tcPr>
          <w:p>
            <w:pPr>
              <w:rPr>
                <w:sz w:val="2"/>
                <w:szCs w:val="2"/>
              </w:rPr>
            </w:pPr>
          </w:p>
        </w:tc>
        <w:tc>
          <w:tcPr>
            <w:tcW w:w="1421" w:type="dxa"/>
            <w:vMerge w:val="continue"/>
            <w:tcBorders>
              <w:top w:val="nil"/>
            </w:tcBorders>
          </w:tcPr>
          <w:p>
            <w:pPr>
              <w:rPr>
                <w:sz w:val="2"/>
                <w:szCs w:val="2"/>
              </w:rPr>
            </w:pPr>
          </w:p>
        </w:tc>
        <w:tc>
          <w:tcPr>
            <w:tcW w:w="1843" w:type="dxa"/>
            <w:vMerge w:val="continue"/>
            <w:tcBorders>
              <w:top w:val="nil"/>
            </w:tcBorders>
          </w:tcPr>
          <w:p>
            <w:pPr>
              <w:rPr>
                <w:sz w:val="2"/>
                <w:szCs w:val="2"/>
              </w:rPr>
            </w:pPr>
          </w:p>
        </w:tc>
        <w:tc>
          <w:tcPr>
            <w:tcW w:w="4536" w:type="dxa"/>
          </w:tcPr>
          <w:p>
            <w:pPr>
              <w:pStyle w:val="7"/>
              <w:spacing w:before="135"/>
              <w:ind w:left="108"/>
              <w:rPr>
                <w:sz w:val="21"/>
              </w:rPr>
            </w:pPr>
            <w:r>
              <w:rPr>
                <w:sz w:val="21"/>
              </w:rPr>
              <w:t xml:space="preserve">违法经营额 5000- 10000 元 </w:t>
            </w:r>
          </w:p>
        </w:tc>
        <w:tc>
          <w:tcPr>
            <w:tcW w:w="5419" w:type="dxa"/>
          </w:tcPr>
          <w:p>
            <w:pPr>
              <w:pStyle w:val="7"/>
              <w:spacing w:before="135"/>
              <w:ind w:left="108"/>
              <w:rPr>
                <w:sz w:val="21"/>
              </w:rPr>
            </w:pPr>
            <w:r>
              <w:rPr>
                <w:sz w:val="21"/>
              </w:rPr>
              <w:t xml:space="preserve">责令停止违法行为，予以警告，并处 6000-12000 元罚款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8" w:hRule="atLeast"/>
        </w:trPr>
        <w:tc>
          <w:tcPr>
            <w:tcW w:w="955" w:type="dxa"/>
            <w:vMerge w:val="continue"/>
            <w:tcBorders>
              <w:top w:val="nil"/>
            </w:tcBorders>
          </w:tcPr>
          <w:p>
            <w:pPr>
              <w:rPr>
                <w:sz w:val="2"/>
                <w:szCs w:val="2"/>
              </w:rPr>
            </w:pPr>
          </w:p>
        </w:tc>
        <w:tc>
          <w:tcPr>
            <w:tcW w:w="1421" w:type="dxa"/>
            <w:vMerge w:val="continue"/>
            <w:tcBorders>
              <w:top w:val="nil"/>
            </w:tcBorders>
          </w:tcPr>
          <w:p>
            <w:pPr>
              <w:rPr>
                <w:sz w:val="2"/>
                <w:szCs w:val="2"/>
              </w:rPr>
            </w:pPr>
          </w:p>
        </w:tc>
        <w:tc>
          <w:tcPr>
            <w:tcW w:w="1843" w:type="dxa"/>
            <w:vMerge w:val="continue"/>
            <w:tcBorders>
              <w:top w:val="nil"/>
            </w:tcBorders>
          </w:tcPr>
          <w:p>
            <w:pPr>
              <w:rPr>
                <w:sz w:val="2"/>
                <w:szCs w:val="2"/>
              </w:rPr>
            </w:pPr>
          </w:p>
        </w:tc>
        <w:tc>
          <w:tcPr>
            <w:tcW w:w="4536" w:type="dxa"/>
          </w:tcPr>
          <w:p>
            <w:pPr>
              <w:pStyle w:val="7"/>
              <w:spacing w:before="1"/>
              <w:rPr>
                <w:sz w:val="14"/>
              </w:rPr>
            </w:pPr>
          </w:p>
          <w:p>
            <w:pPr>
              <w:pStyle w:val="7"/>
              <w:ind w:left="108"/>
              <w:rPr>
                <w:sz w:val="21"/>
              </w:rPr>
            </w:pPr>
            <w:r>
              <w:rPr>
                <w:sz w:val="21"/>
              </w:rPr>
              <w:t xml:space="preserve">违法经营额 1- 5 万元 </w:t>
            </w:r>
          </w:p>
        </w:tc>
        <w:tc>
          <w:tcPr>
            <w:tcW w:w="5419" w:type="dxa"/>
          </w:tcPr>
          <w:p>
            <w:pPr>
              <w:pStyle w:val="7"/>
              <w:spacing w:before="1"/>
              <w:rPr>
                <w:sz w:val="14"/>
              </w:rPr>
            </w:pPr>
          </w:p>
          <w:p>
            <w:pPr>
              <w:pStyle w:val="7"/>
              <w:ind w:left="108" w:right="-15"/>
              <w:rPr>
                <w:sz w:val="21"/>
              </w:rPr>
            </w:pPr>
            <w:r>
              <w:rPr>
                <w:spacing w:val="-11"/>
                <w:sz w:val="21"/>
              </w:rPr>
              <w:t xml:space="preserve">责令停止违法行为，予以警告，并处 </w:t>
            </w:r>
            <w:r>
              <w:rPr>
                <w:sz w:val="21"/>
              </w:rPr>
              <w:t>12000-18000</w:t>
            </w:r>
            <w:r>
              <w:rPr>
                <w:spacing w:val="-15"/>
                <w:sz w:val="21"/>
              </w:rPr>
              <w:t xml:space="preserve"> 元罚款</w:t>
            </w:r>
            <w:r>
              <w:rPr>
                <w:sz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5" w:hRule="atLeast"/>
        </w:trPr>
        <w:tc>
          <w:tcPr>
            <w:tcW w:w="955" w:type="dxa"/>
            <w:vMerge w:val="continue"/>
            <w:tcBorders>
              <w:top w:val="nil"/>
            </w:tcBorders>
          </w:tcPr>
          <w:p>
            <w:pPr>
              <w:rPr>
                <w:sz w:val="2"/>
                <w:szCs w:val="2"/>
              </w:rPr>
            </w:pPr>
          </w:p>
        </w:tc>
        <w:tc>
          <w:tcPr>
            <w:tcW w:w="1421" w:type="dxa"/>
            <w:vMerge w:val="continue"/>
            <w:tcBorders>
              <w:top w:val="nil"/>
            </w:tcBorders>
          </w:tcPr>
          <w:p>
            <w:pPr>
              <w:rPr>
                <w:sz w:val="2"/>
                <w:szCs w:val="2"/>
              </w:rPr>
            </w:pPr>
          </w:p>
        </w:tc>
        <w:tc>
          <w:tcPr>
            <w:tcW w:w="1843" w:type="dxa"/>
            <w:vMerge w:val="continue"/>
            <w:tcBorders>
              <w:top w:val="nil"/>
            </w:tcBorders>
          </w:tcPr>
          <w:p>
            <w:pPr>
              <w:rPr>
                <w:sz w:val="2"/>
                <w:szCs w:val="2"/>
              </w:rPr>
            </w:pPr>
          </w:p>
        </w:tc>
        <w:tc>
          <w:tcPr>
            <w:tcW w:w="4536" w:type="dxa"/>
          </w:tcPr>
          <w:p>
            <w:pPr>
              <w:pStyle w:val="7"/>
              <w:spacing w:before="5"/>
              <w:rPr>
                <w:sz w:val="21"/>
              </w:rPr>
            </w:pPr>
          </w:p>
          <w:p>
            <w:pPr>
              <w:pStyle w:val="7"/>
              <w:ind w:left="108"/>
              <w:rPr>
                <w:sz w:val="21"/>
              </w:rPr>
            </w:pPr>
            <w:r>
              <w:rPr>
                <w:sz w:val="21"/>
              </w:rPr>
              <w:t xml:space="preserve">违法经营额 5 万元以上 </w:t>
            </w:r>
          </w:p>
        </w:tc>
        <w:tc>
          <w:tcPr>
            <w:tcW w:w="5419" w:type="dxa"/>
          </w:tcPr>
          <w:p>
            <w:pPr>
              <w:pStyle w:val="7"/>
              <w:spacing w:before="5"/>
              <w:rPr>
                <w:sz w:val="21"/>
              </w:rPr>
            </w:pPr>
          </w:p>
          <w:p>
            <w:pPr>
              <w:pStyle w:val="7"/>
              <w:ind w:left="108" w:right="-15"/>
              <w:rPr>
                <w:sz w:val="21"/>
              </w:rPr>
            </w:pPr>
            <w:r>
              <w:rPr>
                <w:spacing w:val="-11"/>
                <w:sz w:val="21"/>
              </w:rPr>
              <w:t xml:space="preserve">责令停止违法行为，予以警告，并处 </w:t>
            </w:r>
            <w:r>
              <w:rPr>
                <w:sz w:val="21"/>
              </w:rPr>
              <w:t>18000-30000</w:t>
            </w:r>
            <w:r>
              <w:rPr>
                <w:spacing w:val="-15"/>
                <w:sz w:val="21"/>
              </w:rPr>
              <w:t xml:space="preserve"> 元罚款</w:t>
            </w:r>
            <w:r>
              <w:rPr>
                <w:sz w:val="21"/>
              </w:rPr>
              <w:t xml:space="preserve"> </w:t>
            </w:r>
          </w:p>
        </w:tc>
      </w:tr>
    </w:tbl>
    <w:p>
      <w:pPr>
        <w:spacing w:after="0"/>
        <w:rPr>
          <w:sz w:val="21"/>
        </w:rPr>
        <w:sectPr>
          <w:footerReference r:id="rId236" w:type="default"/>
          <w:pgSz w:w="16840" w:h="11910" w:orient="landscape"/>
          <w:pgMar w:top="1100" w:right="780" w:bottom="280" w:left="1040" w:header="0" w:footer="0" w:gutter="0"/>
          <w:cols w:space="720" w:num="1"/>
        </w:sectPr>
      </w:pPr>
    </w:p>
    <w:p>
      <w:pPr>
        <w:pStyle w:val="2"/>
        <w:rPr>
          <w:sz w:val="20"/>
        </w:rPr>
      </w:pPr>
    </w:p>
    <w:p>
      <w:pPr>
        <w:pStyle w:val="2"/>
        <w:rPr>
          <w:sz w:val="20"/>
        </w:rPr>
      </w:pPr>
    </w:p>
    <w:p>
      <w:pPr>
        <w:pStyle w:val="2"/>
        <w:spacing w:before="1"/>
        <w:rPr>
          <w:sz w:val="14"/>
        </w:rPr>
      </w:pP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55"/>
        <w:gridCol w:w="1421"/>
        <w:gridCol w:w="1843"/>
        <w:gridCol w:w="4536"/>
        <w:gridCol w:w="541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7" w:hRule="atLeast"/>
        </w:trPr>
        <w:tc>
          <w:tcPr>
            <w:tcW w:w="955" w:type="dxa"/>
          </w:tcPr>
          <w:p>
            <w:pPr>
              <w:pStyle w:val="7"/>
              <w:spacing w:before="107"/>
              <w:ind w:left="237"/>
              <w:rPr>
                <w:sz w:val="24"/>
              </w:rPr>
            </w:pPr>
            <w:r>
              <w:rPr>
                <w:sz w:val="24"/>
              </w:rPr>
              <w:t>序号</w:t>
            </w:r>
          </w:p>
        </w:tc>
        <w:tc>
          <w:tcPr>
            <w:tcW w:w="1421" w:type="dxa"/>
          </w:tcPr>
          <w:p>
            <w:pPr>
              <w:pStyle w:val="7"/>
              <w:spacing w:before="107"/>
              <w:ind w:left="230"/>
              <w:rPr>
                <w:sz w:val="24"/>
              </w:rPr>
            </w:pPr>
            <w:r>
              <w:rPr>
                <w:sz w:val="24"/>
              </w:rPr>
              <w:t>权力名称</w:t>
            </w:r>
          </w:p>
        </w:tc>
        <w:tc>
          <w:tcPr>
            <w:tcW w:w="1843" w:type="dxa"/>
          </w:tcPr>
          <w:p>
            <w:pPr>
              <w:pStyle w:val="7"/>
              <w:spacing w:before="107"/>
              <w:ind w:left="441"/>
              <w:rPr>
                <w:sz w:val="24"/>
              </w:rPr>
            </w:pPr>
            <w:r>
              <w:rPr>
                <w:sz w:val="24"/>
              </w:rPr>
              <w:t>实施依据</w:t>
            </w:r>
          </w:p>
        </w:tc>
        <w:tc>
          <w:tcPr>
            <w:tcW w:w="4536" w:type="dxa"/>
          </w:tcPr>
          <w:p>
            <w:pPr>
              <w:pStyle w:val="7"/>
              <w:spacing w:before="107"/>
              <w:ind w:left="947"/>
              <w:rPr>
                <w:sz w:val="24"/>
              </w:rPr>
            </w:pPr>
            <w:r>
              <w:rPr>
                <w:sz w:val="24"/>
              </w:rPr>
              <w:t>违法违规行为情节、程度</w:t>
            </w:r>
          </w:p>
        </w:tc>
        <w:tc>
          <w:tcPr>
            <w:tcW w:w="5419" w:type="dxa"/>
          </w:tcPr>
          <w:p>
            <w:pPr>
              <w:pStyle w:val="7"/>
              <w:spacing w:before="107"/>
              <w:ind w:left="1969" w:right="1960"/>
              <w:jc w:val="center"/>
              <w:rPr>
                <w:sz w:val="24"/>
              </w:rPr>
            </w:pPr>
            <w:r>
              <w:rPr>
                <w:sz w:val="24"/>
              </w:rPr>
              <w:t>自由裁量幅度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5" w:hRule="atLeast"/>
        </w:trPr>
        <w:tc>
          <w:tcPr>
            <w:tcW w:w="955" w:type="dxa"/>
            <w:vMerge w:val="restart"/>
          </w:tcPr>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spacing w:before="10"/>
              <w:rPr>
                <w:sz w:val="16"/>
              </w:rPr>
            </w:pPr>
          </w:p>
          <w:p>
            <w:pPr>
              <w:pStyle w:val="7"/>
              <w:ind w:left="371"/>
              <w:rPr>
                <w:sz w:val="21"/>
              </w:rPr>
            </w:pPr>
            <w:r>
              <w:rPr>
                <w:sz w:val="21"/>
              </w:rPr>
              <w:t xml:space="preserve">23 </w:t>
            </w:r>
          </w:p>
        </w:tc>
        <w:tc>
          <w:tcPr>
            <w:tcW w:w="1421" w:type="dxa"/>
            <w:vMerge w:val="restart"/>
          </w:tcPr>
          <w:p>
            <w:pPr>
              <w:pStyle w:val="7"/>
              <w:rPr>
                <w:sz w:val="20"/>
              </w:rPr>
            </w:pPr>
          </w:p>
          <w:p>
            <w:pPr>
              <w:pStyle w:val="7"/>
              <w:rPr>
                <w:sz w:val="20"/>
              </w:rPr>
            </w:pPr>
          </w:p>
          <w:p>
            <w:pPr>
              <w:pStyle w:val="7"/>
              <w:rPr>
                <w:sz w:val="20"/>
              </w:rPr>
            </w:pPr>
          </w:p>
          <w:p>
            <w:pPr>
              <w:pStyle w:val="7"/>
              <w:spacing w:before="1"/>
              <w:rPr>
                <w:sz w:val="28"/>
              </w:rPr>
            </w:pPr>
          </w:p>
          <w:p>
            <w:pPr>
              <w:pStyle w:val="7"/>
              <w:spacing w:line="278" w:lineRule="auto"/>
              <w:ind w:left="108" w:right="92"/>
              <w:jc w:val="both"/>
              <w:rPr>
                <w:sz w:val="21"/>
              </w:rPr>
            </w:pPr>
            <w:r>
              <w:rPr>
                <w:sz w:val="21"/>
              </w:rPr>
              <w:t xml:space="preserve">擅自将中小学教科书发行任务向他人转让和分包 </w:t>
            </w:r>
          </w:p>
        </w:tc>
        <w:tc>
          <w:tcPr>
            <w:tcW w:w="1843" w:type="dxa"/>
            <w:vMerge w:val="restart"/>
          </w:tcPr>
          <w:p>
            <w:pPr>
              <w:pStyle w:val="7"/>
              <w:rPr>
                <w:sz w:val="20"/>
              </w:rPr>
            </w:pPr>
          </w:p>
          <w:p>
            <w:pPr>
              <w:pStyle w:val="7"/>
              <w:rPr>
                <w:sz w:val="20"/>
              </w:rPr>
            </w:pPr>
          </w:p>
          <w:p>
            <w:pPr>
              <w:pStyle w:val="7"/>
              <w:rPr>
                <w:sz w:val="20"/>
              </w:rPr>
            </w:pPr>
          </w:p>
          <w:p>
            <w:pPr>
              <w:pStyle w:val="7"/>
              <w:spacing w:before="5"/>
              <w:rPr>
                <w:sz w:val="23"/>
              </w:rPr>
            </w:pPr>
          </w:p>
          <w:p>
            <w:pPr>
              <w:pStyle w:val="7"/>
              <w:spacing w:line="278" w:lineRule="auto"/>
              <w:ind w:left="107" w:right="-15" w:firstLine="422"/>
              <w:rPr>
                <w:sz w:val="21"/>
              </w:rPr>
            </w:pPr>
            <w:r>
              <w:rPr>
                <w:spacing w:val="28"/>
                <w:sz w:val="21"/>
              </w:rPr>
              <w:t>第三十八条</w:t>
            </w:r>
            <w:r>
              <w:rPr>
                <w:spacing w:val="20"/>
                <w:sz w:val="21"/>
              </w:rPr>
              <w:t>在中小学教科书发行过程中违反</w:t>
            </w:r>
            <w:r>
              <w:rPr>
                <w:spacing w:val="-4"/>
                <w:sz w:val="21"/>
              </w:rPr>
              <w:t>本规定，有下列行</w:t>
            </w:r>
            <w:r>
              <w:rPr>
                <w:spacing w:val="-11"/>
                <w:sz w:val="21"/>
              </w:rPr>
              <w:t>为之一的，由出版</w:t>
            </w:r>
            <w:r>
              <w:rPr>
                <w:spacing w:val="20"/>
                <w:sz w:val="21"/>
              </w:rPr>
              <w:t>行政主管部门责</w:t>
            </w:r>
            <w:r>
              <w:rPr>
                <w:spacing w:val="2"/>
                <w:sz w:val="21"/>
              </w:rPr>
              <w:t xml:space="preserve">令停止违法行为， </w:t>
            </w:r>
            <w:r>
              <w:rPr>
                <w:spacing w:val="-9"/>
                <w:sz w:val="21"/>
              </w:rPr>
              <w:t xml:space="preserve">予以警告，并处 </w:t>
            </w:r>
            <w:r>
              <w:rPr>
                <w:sz w:val="21"/>
              </w:rPr>
              <w:t xml:space="preserve">3 </w:t>
            </w:r>
            <w:r>
              <w:rPr>
                <w:spacing w:val="33"/>
                <w:sz w:val="21"/>
              </w:rPr>
              <w:t>万元以下罚款：</w:t>
            </w:r>
          </w:p>
          <w:p>
            <w:pPr>
              <w:pStyle w:val="7"/>
              <w:spacing w:line="278" w:lineRule="auto"/>
              <w:ind w:left="107" w:right="41"/>
              <w:jc w:val="both"/>
              <w:rPr>
                <w:sz w:val="21"/>
              </w:rPr>
            </w:pPr>
            <w:r>
              <w:rPr>
                <w:sz w:val="21"/>
              </w:rPr>
              <w:t>（</w:t>
            </w:r>
            <w:r>
              <w:rPr>
                <w:spacing w:val="-3"/>
                <w:sz w:val="21"/>
              </w:rPr>
              <w:t>三</w:t>
            </w:r>
            <w:r>
              <w:rPr>
                <w:spacing w:val="-53"/>
                <w:sz w:val="21"/>
              </w:rPr>
              <w:t>）</w:t>
            </w:r>
            <w:r>
              <w:rPr>
                <w:spacing w:val="-3"/>
                <w:sz w:val="21"/>
              </w:rPr>
              <w:t>擅自将中小</w:t>
            </w:r>
            <w:r>
              <w:rPr>
                <w:spacing w:val="20"/>
                <w:sz w:val="21"/>
              </w:rPr>
              <w:t>学教科书发行任务向他人转让和</w:t>
            </w:r>
            <w:r>
              <w:rPr>
                <w:spacing w:val="-21"/>
                <w:w w:val="100"/>
                <w:sz w:val="21"/>
              </w:rPr>
              <w:t>分包的；</w:t>
            </w:r>
            <w:r>
              <w:rPr>
                <w:spacing w:val="6"/>
                <w:w w:val="100"/>
                <w:sz w:val="21"/>
              </w:rPr>
              <w:t>（</w:t>
            </w:r>
            <w:r>
              <w:rPr>
                <w:spacing w:val="4"/>
                <w:w w:val="100"/>
                <w:sz w:val="21"/>
              </w:rPr>
              <w:t>四</w:t>
            </w:r>
            <w:r>
              <w:rPr>
                <w:spacing w:val="8"/>
                <w:w w:val="100"/>
                <w:sz w:val="21"/>
              </w:rPr>
              <w:t>）</w:t>
            </w:r>
            <w:r>
              <w:rPr>
                <w:w w:val="100"/>
                <w:sz w:val="21"/>
              </w:rPr>
              <w:t>涂</w:t>
            </w:r>
            <w:r>
              <w:rPr>
                <w:spacing w:val="-5"/>
                <w:sz w:val="21"/>
              </w:rPr>
              <w:t>改、倒卖、出租、</w:t>
            </w:r>
            <w:r>
              <w:rPr>
                <w:spacing w:val="20"/>
                <w:sz w:val="21"/>
              </w:rPr>
              <w:t>出借中小学教科书发行资质证书</w:t>
            </w:r>
            <w:r>
              <w:rPr>
                <w:spacing w:val="8"/>
                <w:sz w:val="21"/>
              </w:rPr>
              <w:t>的；</w:t>
            </w:r>
            <w:r>
              <w:rPr>
                <w:sz w:val="21"/>
              </w:rPr>
              <w:t xml:space="preserve"> </w:t>
            </w:r>
          </w:p>
        </w:tc>
        <w:tc>
          <w:tcPr>
            <w:tcW w:w="4536" w:type="dxa"/>
          </w:tcPr>
          <w:p>
            <w:pPr>
              <w:pStyle w:val="7"/>
              <w:spacing w:before="159"/>
              <w:ind w:left="107" w:right="-15"/>
              <w:rPr>
                <w:sz w:val="21"/>
              </w:rPr>
            </w:pPr>
            <w:r>
              <w:rPr>
                <w:spacing w:val="-12"/>
                <w:sz w:val="21"/>
              </w:rPr>
              <w:t>违法行为轻微并及时纠正，没有造成危害后果的</w:t>
            </w:r>
            <w:r>
              <w:rPr>
                <w:sz w:val="21"/>
              </w:rPr>
              <w:t xml:space="preserve"> </w:t>
            </w:r>
          </w:p>
        </w:tc>
        <w:tc>
          <w:tcPr>
            <w:tcW w:w="5419" w:type="dxa"/>
          </w:tcPr>
          <w:p>
            <w:pPr>
              <w:pStyle w:val="7"/>
              <w:spacing w:before="159"/>
              <w:ind w:left="107"/>
              <w:rPr>
                <w:sz w:val="21"/>
              </w:rPr>
            </w:pPr>
            <w:r>
              <w:rPr>
                <w:sz w:val="21"/>
              </w:rPr>
              <w:t xml:space="preserve">不予行政处罚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2" w:hRule="atLeast"/>
        </w:trPr>
        <w:tc>
          <w:tcPr>
            <w:tcW w:w="955" w:type="dxa"/>
            <w:vMerge w:val="continue"/>
            <w:tcBorders>
              <w:top w:val="nil"/>
            </w:tcBorders>
          </w:tcPr>
          <w:p>
            <w:pPr>
              <w:rPr>
                <w:sz w:val="2"/>
                <w:szCs w:val="2"/>
              </w:rPr>
            </w:pPr>
          </w:p>
        </w:tc>
        <w:tc>
          <w:tcPr>
            <w:tcW w:w="1421" w:type="dxa"/>
            <w:vMerge w:val="continue"/>
            <w:tcBorders>
              <w:top w:val="nil"/>
            </w:tcBorders>
          </w:tcPr>
          <w:p>
            <w:pPr>
              <w:rPr>
                <w:sz w:val="2"/>
                <w:szCs w:val="2"/>
              </w:rPr>
            </w:pPr>
          </w:p>
        </w:tc>
        <w:tc>
          <w:tcPr>
            <w:tcW w:w="1843" w:type="dxa"/>
            <w:vMerge w:val="continue"/>
            <w:tcBorders>
              <w:top w:val="nil"/>
            </w:tcBorders>
          </w:tcPr>
          <w:p>
            <w:pPr>
              <w:rPr>
                <w:sz w:val="2"/>
                <w:szCs w:val="2"/>
              </w:rPr>
            </w:pPr>
          </w:p>
        </w:tc>
        <w:tc>
          <w:tcPr>
            <w:tcW w:w="4536" w:type="dxa"/>
          </w:tcPr>
          <w:p>
            <w:pPr>
              <w:pStyle w:val="7"/>
              <w:spacing w:before="157"/>
              <w:ind w:left="108"/>
              <w:rPr>
                <w:sz w:val="21"/>
              </w:rPr>
            </w:pPr>
            <w:r>
              <w:rPr>
                <w:sz w:val="21"/>
              </w:rPr>
              <w:t xml:space="preserve">违法经营额 2000 元以下 </w:t>
            </w:r>
          </w:p>
        </w:tc>
        <w:tc>
          <w:tcPr>
            <w:tcW w:w="5419" w:type="dxa"/>
          </w:tcPr>
          <w:p>
            <w:pPr>
              <w:pStyle w:val="7"/>
              <w:spacing w:before="157"/>
              <w:ind w:left="108"/>
              <w:rPr>
                <w:sz w:val="21"/>
              </w:rPr>
            </w:pPr>
            <w:r>
              <w:rPr>
                <w:sz w:val="21"/>
              </w:rPr>
              <w:t xml:space="preserve">责令停止违法行为，予以警告，并处 2000 元以下罚款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1" w:hRule="atLeast"/>
        </w:trPr>
        <w:tc>
          <w:tcPr>
            <w:tcW w:w="955" w:type="dxa"/>
            <w:vMerge w:val="continue"/>
            <w:tcBorders>
              <w:top w:val="nil"/>
            </w:tcBorders>
          </w:tcPr>
          <w:p>
            <w:pPr>
              <w:rPr>
                <w:sz w:val="2"/>
                <w:szCs w:val="2"/>
              </w:rPr>
            </w:pPr>
          </w:p>
        </w:tc>
        <w:tc>
          <w:tcPr>
            <w:tcW w:w="1421" w:type="dxa"/>
            <w:vMerge w:val="continue"/>
            <w:tcBorders>
              <w:top w:val="nil"/>
            </w:tcBorders>
          </w:tcPr>
          <w:p>
            <w:pPr>
              <w:rPr>
                <w:sz w:val="2"/>
                <w:szCs w:val="2"/>
              </w:rPr>
            </w:pPr>
          </w:p>
        </w:tc>
        <w:tc>
          <w:tcPr>
            <w:tcW w:w="1843" w:type="dxa"/>
            <w:vMerge w:val="continue"/>
            <w:tcBorders>
              <w:top w:val="nil"/>
            </w:tcBorders>
          </w:tcPr>
          <w:p>
            <w:pPr>
              <w:rPr>
                <w:sz w:val="2"/>
                <w:szCs w:val="2"/>
              </w:rPr>
            </w:pPr>
          </w:p>
        </w:tc>
        <w:tc>
          <w:tcPr>
            <w:tcW w:w="4536" w:type="dxa"/>
          </w:tcPr>
          <w:p>
            <w:pPr>
              <w:pStyle w:val="7"/>
              <w:spacing w:before="174"/>
              <w:ind w:left="108"/>
              <w:rPr>
                <w:sz w:val="21"/>
              </w:rPr>
            </w:pPr>
            <w:r>
              <w:rPr>
                <w:sz w:val="21"/>
              </w:rPr>
              <w:t xml:space="preserve">违法经营额 2000-5000 元 </w:t>
            </w:r>
          </w:p>
        </w:tc>
        <w:tc>
          <w:tcPr>
            <w:tcW w:w="5419" w:type="dxa"/>
          </w:tcPr>
          <w:p>
            <w:pPr>
              <w:pStyle w:val="7"/>
              <w:spacing w:before="174"/>
              <w:ind w:left="108"/>
              <w:rPr>
                <w:sz w:val="21"/>
              </w:rPr>
            </w:pPr>
            <w:r>
              <w:rPr>
                <w:sz w:val="21"/>
              </w:rPr>
              <w:t xml:space="preserve">责令停止违法行为，予以警告，并处 2000-6000 元罚款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5" w:hRule="atLeast"/>
        </w:trPr>
        <w:tc>
          <w:tcPr>
            <w:tcW w:w="955" w:type="dxa"/>
            <w:vMerge w:val="continue"/>
            <w:tcBorders>
              <w:top w:val="nil"/>
            </w:tcBorders>
          </w:tcPr>
          <w:p>
            <w:pPr>
              <w:rPr>
                <w:sz w:val="2"/>
                <w:szCs w:val="2"/>
              </w:rPr>
            </w:pPr>
          </w:p>
        </w:tc>
        <w:tc>
          <w:tcPr>
            <w:tcW w:w="1421" w:type="dxa"/>
            <w:vMerge w:val="continue"/>
            <w:tcBorders>
              <w:top w:val="nil"/>
            </w:tcBorders>
          </w:tcPr>
          <w:p>
            <w:pPr>
              <w:rPr>
                <w:sz w:val="2"/>
                <w:szCs w:val="2"/>
              </w:rPr>
            </w:pPr>
          </w:p>
        </w:tc>
        <w:tc>
          <w:tcPr>
            <w:tcW w:w="1843" w:type="dxa"/>
            <w:vMerge w:val="continue"/>
            <w:tcBorders>
              <w:top w:val="nil"/>
            </w:tcBorders>
          </w:tcPr>
          <w:p>
            <w:pPr>
              <w:rPr>
                <w:sz w:val="2"/>
                <w:szCs w:val="2"/>
              </w:rPr>
            </w:pPr>
          </w:p>
        </w:tc>
        <w:tc>
          <w:tcPr>
            <w:tcW w:w="4536" w:type="dxa"/>
          </w:tcPr>
          <w:p>
            <w:pPr>
              <w:pStyle w:val="7"/>
              <w:spacing w:before="159"/>
              <w:ind w:left="108"/>
              <w:rPr>
                <w:sz w:val="21"/>
              </w:rPr>
            </w:pPr>
            <w:r>
              <w:rPr>
                <w:sz w:val="21"/>
              </w:rPr>
              <w:t xml:space="preserve">违法经营额 5000- 10000 元 </w:t>
            </w:r>
          </w:p>
        </w:tc>
        <w:tc>
          <w:tcPr>
            <w:tcW w:w="5419" w:type="dxa"/>
          </w:tcPr>
          <w:p>
            <w:pPr>
              <w:pStyle w:val="7"/>
              <w:spacing w:before="159"/>
              <w:ind w:left="108"/>
              <w:rPr>
                <w:sz w:val="21"/>
              </w:rPr>
            </w:pPr>
            <w:r>
              <w:rPr>
                <w:sz w:val="21"/>
              </w:rPr>
              <w:t xml:space="preserve">责令停止违法行为，予以警告，并处 6000-12000 元罚款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2" w:hRule="atLeast"/>
        </w:trPr>
        <w:tc>
          <w:tcPr>
            <w:tcW w:w="955" w:type="dxa"/>
            <w:vMerge w:val="continue"/>
            <w:tcBorders>
              <w:top w:val="nil"/>
            </w:tcBorders>
          </w:tcPr>
          <w:p>
            <w:pPr>
              <w:rPr>
                <w:sz w:val="2"/>
                <w:szCs w:val="2"/>
              </w:rPr>
            </w:pPr>
          </w:p>
        </w:tc>
        <w:tc>
          <w:tcPr>
            <w:tcW w:w="1421" w:type="dxa"/>
            <w:vMerge w:val="continue"/>
            <w:tcBorders>
              <w:top w:val="nil"/>
            </w:tcBorders>
          </w:tcPr>
          <w:p>
            <w:pPr>
              <w:rPr>
                <w:sz w:val="2"/>
                <w:szCs w:val="2"/>
              </w:rPr>
            </w:pPr>
          </w:p>
        </w:tc>
        <w:tc>
          <w:tcPr>
            <w:tcW w:w="1843" w:type="dxa"/>
            <w:vMerge w:val="continue"/>
            <w:tcBorders>
              <w:top w:val="nil"/>
            </w:tcBorders>
          </w:tcPr>
          <w:p>
            <w:pPr>
              <w:rPr>
                <w:sz w:val="2"/>
                <w:szCs w:val="2"/>
              </w:rPr>
            </w:pPr>
          </w:p>
        </w:tc>
        <w:tc>
          <w:tcPr>
            <w:tcW w:w="4536" w:type="dxa"/>
          </w:tcPr>
          <w:p>
            <w:pPr>
              <w:pStyle w:val="7"/>
              <w:rPr>
                <w:sz w:val="15"/>
              </w:rPr>
            </w:pPr>
          </w:p>
          <w:p>
            <w:pPr>
              <w:pStyle w:val="7"/>
              <w:spacing w:before="1"/>
              <w:ind w:left="108"/>
              <w:rPr>
                <w:sz w:val="21"/>
              </w:rPr>
            </w:pPr>
            <w:r>
              <w:rPr>
                <w:sz w:val="21"/>
              </w:rPr>
              <w:t xml:space="preserve">违法经营额 1- 5 万元 </w:t>
            </w:r>
          </w:p>
        </w:tc>
        <w:tc>
          <w:tcPr>
            <w:tcW w:w="5419" w:type="dxa"/>
          </w:tcPr>
          <w:p>
            <w:pPr>
              <w:pStyle w:val="7"/>
              <w:rPr>
                <w:sz w:val="15"/>
              </w:rPr>
            </w:pPr>
          </w:p>
          <w:p>
            <w:pPr>
              <w:pStyle w:val="7"/>
              <w:spacing w:before="1"/>
              <w:ind w:left="108" w:right="-15"/>
              <w:rPr>
                <w:sz w:val="21"/>
              </w:rPr>
            </w:pPr>
            <w:r>
              <w:rPr>
                <w:spacing w:val="-11"/>
                <w:sz w:val="21"/>
              </w:rPr>
              <w:t xml:space="preserve">责令停止违法行为，予以警告，并处 </w:t>
            </w:r>
            <w:r>
              <w:rPr>
                <w:sz w:val="21"/>
              </w:rPr>
              <w:t>12000-18000</w:t>
            </w:r>
            <w:r>
              <w:rPr>
                <w:spacing w:val="-15"/>
                <w:sz w:val="21"/>
              </w:rPr>
              <w:t xml:space="preserve"> 元罚款</w:t>
            </w:r>
            <w:r>
              <w:rPr>
                <w:sz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955" w:type="dxa"/>
            <w:vMerge w:val="continue"/>
            <w:tcBorders>
              <w:top w:val="nil"/>
            </w:tcBorders>
          </w:tcPr>
          <w:p>
            <w:pPr>
              <w:rPr>
                <w:sz w:val="2"/>
                <w:szCs w:val="2"/>
              </w:rPr>
            </w:pPr>
          </w:p>
        </w:tc>
        <w:tc>
          <w:tcPr>
            <w:tcW w:w="1421" w:type="dxa"/>
            <w:vMerge w:val="continue"/>
            <w:tcBorders>
              <w:top w:val="nil"/>
            </w:tcBorders>
          </w:tcPr>
          <w:p>
            <w:pPr>
              <w:rPr>
                <w:sz w:val="2"/>
                <w:szCs w:val="2"/>
              </w:rPr>
            </w:pPr>
          </w:p>
        </w:tc>
        <w:tc>
          <w:tcPr>
            <w:tcW w:w="1843" w:type="dxa"/>
            <w:vMerge w:val="continue"/>
            <w:tcBorders>
              <w:top w:val="nil"/>
            </w:tcBorders>
          </w:tcPr>
          <w:p>
            <w:pPr>
              <w:rPr>
                <w:sz w:val="2"/>
                <w:szCs w:val="2"/>
              </w:rPr>
            </w:pPr>
          </w:p>
        </w:tc>
        <w:tc>
          <w:tcPr>
            <w:tcW w:w="4536" w:type="dxa"/>
          </w:tcPr>
          <w:p>
            <w:pPr>
              <w:pStyle w:val="7"/>
              <w:spacing w:before="3"/>
              <w:rPr>
                <w:sz w:val="17"/>
              </w:rPr>
            </w:pPr>
          </w:p>
          <w:p>
            <w:pPr>
              <w:pStyle w:val="7"/>
              <w:spacing w:before="1"/>
              <w:ind w:left="108"/>
              <w:rPr>
                <w:sz w:val="21"/>
              </w:rPr>
            </w:pPr>
            <w:r>
              <w:rPr>
                <w:sz w:val="21"/>
              </w:rPr>
              <w:t xml:space="preserve">违法经营额 5 万元以上 </w:t>
            </w:r>
          </w:p>
        </w:tc>
        <w:tc>
          <w:tcPr>
            <w:tcW w:w="5419" w:type="dxa"/>
          </w:tcPr>
          <w:p>
            <w:pPr>
              <w:pStyle w:val="7"/>
              <w:spacing w:before="3"/>
              <w:rPr>
                <w:sz w:val="17"/>
              </w:rPr>
            </w:pPr>
          </w:p>
          <w:p>
            <w:pPr>
              <w:pStyle w:val="7"/>
              <w:spacing w:before="1"/>
              <w:ind w:left="108" w:right="-15"/>
              <w:rPr>
                <w:sz w:val="21"/>
              </w:rPr>
            </w:pPr>
            <w:r>
              <w:rPr>
                <w:spacing w:val="-11"/>
                <w:sz w:val="21"/>
              </w:rPr>
              <w:t xml:space="preserve">责令停止违法行为，予以警告，并处 </w:t>
            </w:r>
            <w:r>
              <w:rPr>
                <w:sz w:val="21"/>
              </w:rPr>
              <w:t>18000-30000</w:t>
            </w:r>
            <w:r>
              <w:rPr>
                <w:spacing w:val="-15"/>
                <w:sz w:val="21"/>
              </w:rPr>
              <w:t xml:space="preserve"> 元罚款</w:t>
            </w:r>
            <w:r>
              <w:rPr>
                <w:sz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955" w:type="dxa"/>
            <w:vMerge w:val="restart"/>
          </w:tcPr>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spacing w:before="136"/>
              <w:ind w:left="371"/>
              <w:rPr>
                <w:sz w:val="21"/>
              </w:rPr>
            </w:pPr>
            <w:r>
              <w:rPr>
                <w:sz w:val="21"/>
              </w:rPr>
              <w:t xml:space="preserve">24 </w:t>
            </w:r>
          </w:p>
        </w:tc>
        <w:tc>
          <w:tcPr>
            <w:tcW w:w="1421" w:type="dxa"/>
            <w:vMerge w:val="restart"/>
          </w:tcPr>
          <w:p>
            <w:pPr>
              <w:pStyle w:val="7"/>
              <w:rPr>
                <w:sz w:val="20"/>
              </w:rPr>
            </w:pPr>
          </w:p>
          <w:p>
            <w:pPr>
              <w:pStyle w:val="7"/>
              <w:rPr>
                <w:sz w:val="20"/>
              </w:rPr>
            </w:pPr>
          </w:p>
          <w:p>
            <w:pPr>
              <w:pStyle w:val="7"/>
              <w:rPr>
                <w:sz w:val="20"/>
              </w:rPr>
            </w:pPr>
          </w:p>
          <w:p>
            <w:pPr>
              <w:pStyle w:val="7"/>
              <w:spacing w:before="1"/>
              <w:rPr>
                <w:sz w:val="22"/>
              </w:rPr>
            </w:pPr>
          </w:p>
          <w:p>
            <w:pPr>
              <w:pStyle w:val="7"/>
              <w:spacing w:line="278" w:lineRule="auto"/>
              <w:ind w:left="108" w:right="38"/>
              <w:jc w:val="both"/>
              <w:rPr>
                <w:sz w:val="21"/>
              </w:rPr>
            </w:pPr>
            <w:r>
              <w:rPr>
                <w:sz w:val="21"/>
              </w:rPr>
              <w:t xml:space="preserve">涂改、倒卖、出租、出借中小学教科书发行资质证书 </w:t>
            </w:r>
          </w:p>
        </w:tc>
        <w:tc>
          <w:tcPr>
            <w:tcW w:w="1843" w:type="dxa"/>
            <w:vMerge w:val="continue"/>
            <w:tcBorders>
              <w:top w:val="nil"/>
            </w:tcBorders>
          </w:tcPr>
          <w:p>
            <w:pPr>
              <w:rPr>
                <w:sz w:val="2"/>
                <w:szCs w:val="2"/>
              </w:rPr>
            </w:pPr>
          </w:p>
        </w:tc>
        <w:tc>
          <w:tcPr>
            <w:tcW w:w="4536" w:type="dxa"/>
          </w:tcPr>
          <w:p>
            <w:pPr>
              <w:pStyle w:val="7"/>
              <w:spacing w:before="128"/>
              <w:ind w:left="108" w:right="-15"/>
              <w:rPr>
                <w:sz w:val="21"/>
              </w:rPr>
            </w:pPr>
            <w:r>
              <w:rPr>
                <w:spacing w:val="-12"/>
                <w:sz w:val="21"/>
              </w:rPr>
              <w:t>违法行为轻微并及时纠正，没有造成危害后果的</w:t>
            </w:r>
            <w:r>
              <w:rPr>
                <w:sz w:val="21"/>
              </w:rPr>
              <w:t xml:space="preserve"> </w:t>
            </w:r>
          </w:p>
        </w:tc>
        <w:tc>
          <w:tcPr>
            <w:tcW w:w="5419" w:type="dxa"/>
          </w:tcPr>
          <w:p>
            <w:pPr>
              <w:pStyle w:val="7"/>
              <w:spacing w:before="128"/>
              <w:ind w:left="108"/>
              <w:rPr>
                <w:sz w:val="21"/>
              </w:rPr>
            </w:pPr>
            <w:r>
              <w:rPr>
                <w:sz w:val="21"/>
              </w:rPr>
              <w:t xml:space="preserve">不予行政处罚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1" w:hRule="atLeast"/>
        </w:trPr>
        <w:tc>
          <w:tcPr>
            <w:tcW w:w="955" w:type="dxa"/>
            <w:vMerge w:val="continue"/>
            <w:tcBorders>
              <w:top w:val="nil"/>
            </w:tcBorders>
          </w:tcPr>
          <w:p>
            <w:pPr>
              <w:rPr>
                <w:sz w:val="2"/>
                <w:szCs w:val="2"/>
              </w:rPr>
            </w:pPr>
          </w:p>
        </w:tc>
        <w:tc>
          <w:tcPr>
            <w:tcW w:w="1421" w:type="dxa"/>
            <w:vMerge w:val="continue"/>
            <w:tcBorders>
              <w:top w:val="nil"/>
            </w:tcBorders>
          </w:tcPr>
          <w:p>
            <w:pPr>
              <w:rPr>
                <w:sz w:val="2"/>
                <w:szCs w:val="2"/>
              </w:rPr>
            </w:pPr>
          </w:p>
        </w:tc>
        <w:tc>
          <w:tcPr>
            <w:tcW w:w="1843" w:type="dxa"/>
            <w:vMerge w:val="continue"/>
            <w:tcBorders>
              <w:top w:val="nil"/>
            </w:tcBorders>
          </w:tcPr>
          <w:p>
            <w:pPr>
              <w:rPr>
                <w:sz w:val="2"/>
                <w:szCs w:val="2"/>
              </w:rPr>
            </w:pPr>
          </w:p>
        </w:tc>
        <w:tc>
          <w:tcPr>
            <w:tcW w:w="4536" w:type="dxa"/>
          </w:tcPr>
          <w:p>
            <w:pPr>
              <w:pStyle w:val="7"/>
              <w:spacing w:before="10"/>
              <w:rPr>
                <w:sz w:val="15"/>
              </w:rPr>
            </w:pPr>
          </w:p>
          <w:p>
            <w:pPr>
              <w:pStyle w:val="7"/>
              <w:ind w:left="108"/>
              <w:rPr>
                <w:sz w:val="21"/>
              </w:rPr>
            </w:pPr>
            <w:r>
              <w:rPr>
                <w:sz w:val="21"/>
              </w:rPr>
              <w:t xml:space="preserve">违法经营额 2000 元以下 </w:t>
            </w:r>
          </w:p>
        </w:tc>
        <w:tc>
          <w:tcPr>
            <w:tcW w:w="5419" w:type="dxa"/>
          </w:tcPr>
          <w:p>
            <w:pPr>
              <w:pStyle w:val="7"/>
              <w:spacing w:before="10"/>
              <w:rPr>
                <w:sz w:val="15"/>
              </w:rPr>
            </w:pPr>
          </w:p>
          <w:p>
            <w:pPr>
              <w:pStyle w:val="7"/>
              <w:ind w:left="108"/>
              <w:rPr>
                <w:sz w:val="21"/>
              </w:rPr>
            </w:pPr>
            <w:r>
              <w:rPr>
                <w:sz w:val="21"/>
              </w:rPr>
              <w:t xml:space="preserve">责令停止违法行为，予以警告，并处 2000 元以下罚款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1" w:hRule="atLeast"/>
        </w:trPr>
        <w:tc>
          <w:tcPr>
            <w:tcW w:w="955" w:type="dxa"/>
            <w:vMerge w:val="continue"/>
            <w:tcBorders>
              <w:top w:val="nil"/>
            </w:tcBorders>
          </w:tcPr>
          <w:p>
            <w:pPr>
              <w:rPr>
                <w:sz w:val="2"/>
                <w:szCs w:val="2"/>
              </w:rPr>
            </w:pPr>
          </w:p>
        </w:tc>
        <w:tc>
          <w:tcPr>
            <w:tcW w:w="1421" w:type="dxa"/>
            <w:vMerge w:val="continue"/>
            <w:tcBorders>
              <w:top w:val="nil"/>
            </w:tcBorders>
          </w:tcPr>
          <w:p>
            <w:pPr>
              <w:rPr>
                <w:sz w:val="2"/>
                <w:szCs w:val="2"/>
              </w:rPr>
            </w:pPr>
          </w:p>
        </w:tc>
        <w:tc>
          <w:tcPr>
            <w:tcW w:w="1843" w:type="dxa"/>
            <w:vMerge w:val="continue"/>
            <w:tcBorders>
              <w:top w:val="nil"/>
            </w:tcBorders>
          </w:tcPr>
          <w:p>
            <w:pPr>
              <w:rPr>
                <w:sz w:val="2"/>
                <w:szCs w:val="2"/>
              </w:rPr>
            </w:pPr>
          </w:p>
        </w:tc>
        <w:tc>
          <w:tcPr>
            <w:tcW w:w="4536" w:type="dxa"/>
          </w:tcPr>
          <w:p>
            <w:pPr>
              <w:pStyle w:val="7"/>
              <w:spacing w:before="171"/>
              <w:ind w:left="108"/>
              <w:rPr>
                <w:sz w:val="21"/>
              </w:rPr>
            </w:pPr>
            <w:r>
              <w:rPr>
                <w:sz w:val="21"/>
              </w:rPr>
              <w:t xml:space="preserve">违法经营额 2000-5000 元 </w:t>
            </w:r>
          </w:p>
        </w:tc>
        <w:tc>
          <w:tcPr>
            <w:tcW w:w="5419" w:type="dxa"/>
          </w:tcPr>
          <w:p>
            <w:pPr>
              <w:pStyle w:val="7"/>
              <w:spacing w:before="171"/>
              <w:ind w:left="108"/>
              <w:rPr>
                <w:sz w:val="21"/>
              </w:rPr>
            </w:pPr>
            <w:r>
              <w:rPr>
                <w:sz w:val="21"/>
              </w:rPr>
              <w:t xml:space="preserve">责令停止违法行为，予以警告，并处 2000-6000 元罚款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4" w:hRule="atLeast"/>
        </w:trPr>
        <w:tc>
          <w:tcPr>
            <w:tcW w:w="955" w:type="dxa"/>
            <w:vMerge w:val="continue"/>
            <w:tcBorders>
              <w:top w:val="nil"/>
            </w:tcBorders>
          </w:tcPr>
          <w:p>
            <w:pPr>
              <w:rPr>
                <w:sz w:val="2"/>
                <w:szCs w:val="2"/>
              </w:rPr>
            </w:pPr>
          </w:p>
        </w:tc>
        <w:tc>
          <w:tcPr>
            <w:tcW w:w="1421" w:type="dxa"/>
            <w:vMerge w:val="continue"/>
            <w:tcBorders>
              <w:top w:val="nil"/>
            </w:tcBorders>
          </w:tcPr>
          <w:p>
            <w:pPr>
              <w:rPr>
                <w:sz w:val="2"/>
                <w:szCs w:val="2"/>
              </w:rPr>
            </w:pPr>
          </w:p>
        </w:tc>
        <w:tc>
          <w:tcPr>
            <w:tcW w:w="1843" w:type="dxa"/>
            <w:vMerge w:val="continue"/>
            <w:tcBorders>
              <w:top w:val="nil"/>
            </w:tcBorders>
          </w:tcPr>
          <w:p>
            <w:pPr>
              <w:rPr>
                <w:sz w:val="2"/>
                <w:szCs w:val="2"/>
              </w:rPr>
            </w:pPr>
          </w:p>
        </w:tc>
        <w:tc>
          <w:tcPr>
            <w:tcW w:w="4536" w:type="dxa"/>
          </w:tcPr>
          <w:p>
            <w:pPr>
              <w:pStyle w:val="7"/>
              <w:spacing w:before="5"/>
              <w:rPr>
                <w:sz w:val="15"/>
              </w:rPr>
            </w:pPr>
          </w:p>
          <w:p>
            <w:pPr>
              <w:pStyle w:val="7"/>
              <w:ind w:left="108"/>
              <w:rPr>
                <w:sz w:val="21"/>
              </w:rPr>
            </w:pPr>
            <w:r>
              <w:rPr>
                <w:sz w:val="21"/>
              </w:rPr>
              <w:t xml:space="preserve">违法经营额 5000- 10000 元 </w:t>
            </w:r>
          </w:p>
        </w:tc>
        <w:tc>
          <w:tcPr>
            <w:tcW w:w="5419" w:type="dxa"/>
          </w:tcPr>
          <w:p>
            <w:pPr>
              <w:pStyle w:val="7"/>
              <w:spacing w:before="5"/>
              <w:rPr>
                <w:sz w:val="15"/>
              </w:rPr>
            </w:pPr>
          </w:p>
          <w:p>
            <w:pPr>
              <w:pStyle w:val="7"/>
              <w:ind w:left="108"/>
              <w:rPr>
                <w:sz w:val="21"/>
              </w:rPr>
            </w:pPr>
            <w:r>
              <w:rPr>
                <w:sz w:val="21"/>
              </w:rPr>
              <w:t xml:space="preserve">责令停止违法行为，予以警告，并处 6000-12000 元罚款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2" w:hRule="atLeast"/>
        </w:trPr>
        <w:tc>
          <w:tcPr>
            <w:tcW w:w="955" w:type="dxa"/>
            <w:vMerge w:val="continue"/>
            <w:tcBorders>
              <w:top w:val="nil"/>
            </w:tcBorders>
          </w:tcPr>
          <w:p>
            <w:pPr>
              <w:rPr>
                <w:sz w:val="2"/>
                <w:szCs w:val="2"/>
              </w:rPr>
            </w:pPr>
          </w:p>
        </w:tc>
        <w:tc>
          <w:tcPr>
            <w:tcW w:w="1421" w:type="dxa"/>
            <w:vMerge w:val="continue"/>
            <w:tcBorders>
              <w:top w:val="nil"/>
            </w:tcBorders>
          </w:tcPr>
          <w:p>
            <w:pPr>
              <w:rPr>
                <w:sz w:val="2"/>
                <w:szCs w:val="2"/>
              </w:rPr>
            </w:pPr>
          </w:p>
        </w:tc>
        <w:tc>
          <w:tcPr>
            <w:tcW w:w="1843" w:type="dxa"/>
            <w:vMerge w:val="continue"/>
            <w:tcBorders>
              <w:top w:val="nil"/>
            </w:tcBorders>
          </w:tcPr>
          <w:p>
            <w:pPr>
              <w:rPr>
                <w:sz w:val="2"/>
                <w:szCs w:val="2"/>
              </w:rPr>
            </w:pPr>
          </w:p>
        </w:tc>
        <w:tc>
          <w:tcPr>
            <w:tcW w:w="4536" w:type="dxa"/>
          </w:tcPr>
          <w:p>
            <w:pPr>
              <w:pStyle w:val="7"/>
              <w:spacing w:before="133"/>
              <w:ind w:left="108"/>
              <w:rPr>
                <w:sz w:val="21"/>
              </w:rPr>
            </w:pPr>
            <w:r>
              <w:rPr>
                <w:sz w:val="21"/>
              </w:rPr>
              <w:t xml:space="preserve">违法经营额 1- 5 万元 </w:t>
            </w:r>
          </w:p>
        </w:tc>
        <w:tc>
          <w:tcPr>
            <w:tcW w:w="5419" w:type="dxa"/>
          </w:tcPr>
          <w:p>
            <w:pPr>
              <w:pStyle w:val="7"/>
              <w:spacing w:before="133"/>
              <w:ind w:left="108" w:right="-15"/>
              <w:rPr>
                <w:sz w:val="21"/>
              </w:rPr>
            </w:pPr>
            <w:r>
              <w:rPr>
                <w:spacing w:val="-11"/>
                <w:sz w:val="21"/>
              </w:rPr>
              <w:t xml:space="preserve">责令停止违法行为，予以警告，并处 </w:t>
            </w:r>
            <w:r>
              <w:rPr>
                <w:sz w:val="21"/>
              </w:rPr>
              <w:t>12000-18000</w:t>
            </w:r>
            <w:r>
              <w:rPr>
                <w:spacing w:val="-15"/>
                <w:sz w:val="21"/>
              </w:rPr>
              <w:t xml:space="preserve"> 元罚款</w:t>
            </w:r>
            <w:r>
              <w:rPr>
                <w:sz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955" w:type="dxa"/>
            <w:vMerge w:val="continue"/>
            <w:tcBorders>
              <w:top w:val="nil"/>
            </w:tcBorders>
          </w:tcPr>
          <w:p>
            <w:pPr>
              <w:rPr>
                <w:sz w:val="2"/>
                <w:szCs w:val="2"/>
              </w:rPr>
            </w:pPr>
          </w:p>
        </w:tc>
        <w:tc>
          <w:tcPr>
            <w:tcW w:w="1421" w:type="dxa"/>
            <w:vMerge w:val="continue"/>
            <w:tcBorders>
              <w:top w:val="nil"/>
            </w:tcBorders>
          </w:tcPr>
          <w:p>
            <w:pPr>
              <w:rPr>
                <w:sz w:val="2"/>
                <w:szCs w:val="2"/>
              </w:rPr>
            </w:pPr>
          </w:p>
        </w:tc>
        <w:tc>
          <w:tcPr>
            <w:tcW w:w="1843" w:type="dxa"/>
            <w:vMerge w:val="continue"/>
            <w:tcBorders>
              <w:top w:val="nil"/>
            </w:tcBorders>
          </w:tcPr>
          <w:p>
            <w:pPr>
              <w:rPr>
                <w:sz w:val="2"/>
                <w:szCs w:val="2"/>
              </w:rPr>
            </w:pPr>
          </w:p>
        </w:tc>
        <w:tc>
          <w:tcPr>
            <w:tcW w:w="4536" w:type="dxa"/>
          </w:tcPr>
          <w:p>
            <w:pPr>
              <w:pStyle w:val="7"/>
              <w:spacing w:before="149"/>
              <w:ind w:left="108"/>
              <w:rPr>
                <w:sz w:val="21"/>
              </w:rPr>
            </w:pPr>
            <w:r>
              <w:rPr>
                <w:sz w:val="21"/>
              </w:rPr>
              <w:t xml:space="preserve">违法经营额 5 万元以上 </w:t>
            </w:r>
          </w:p>
        </w:tc>
        <w:tc>
          <w:tcPr>
            <w:tcW w:w="5419" w:type="dxa"/>
          </w:tcPr>
          <w:p>
            <w:pPr>
              <w:pStyle w:val="7"/>
              <w:spacing w:before="149"/>
              <w:ind w:left="108" w:right="-15"/>
              <w:rPr>
                <w:sz w:val="21"/>
              </w:rPr>
            </w:pPr>
            <w:r>
              <w:rPr>
                <w:spacing w:val="-11"/>
                <w:sz w:val="21"/>
              </w:rPr>
              <w:t xml:space="preserve">责令停止违法行为，予以警告，并处 </w:t>
            </w:r>
            <w:r>
              <w:rPr>
                <w:sz w:val="21"/>
              </w:rPr>
              <w:t>18000-30000</w:t>
            </w:r>
            <w:r>
              <w:rPr>
                <w:spacing w:val="-15"/>
                <w:sz w:val="21"/>
              </w:rPr>
              <w:t xml:space="preserve"> 元罚款</w:t>
            </w:r>
            <w:r>
              <w:rPr>
                <w:sz w:val="21"/>
              </w:rPr>
              <w:t xml:space="preserve"> </w:t>
            </w:r>
          </w:p>
        </w:tc>
      </w:tr>
    </w:tbl>
    <w:p>
      <w:pPr>
        <w:spacing w:after="0"/>
        <w:rPr>
          <w:sz w:val="21"/>
        </w:rPr>
        <w:sectPr>
          <w:footerReference r:id="rId237" w:type="default"/>
          <w:pgSz w:w="16840" w:h="11910" w:orient="landscape"/>
          <w:pgMar w:top="1100" w:right="780" w:bottom="280" w:left="1040" w:header="0" w:footer="0" w:gutter="0"/>
          <w:cols w:space="720" w:num="1"/>
        </w:sectPr>
      </w:pPr>
    </w:p>
    <w:p>
      <w:pPr>
        <w:pStyle w:val="2"/>
        <w:rPr>
          <w:sz w:val="20"/>
        </w:rPr>
      </w:pPr>
    </w:p>
    <w:p>
      <w:pPr>
        <w:pStyle w:val="2"/>
        <w:rPr>
          <w:sz w:val="20"/>
        </w:rPr>
      </w:pPr>
    </w:p>
    <w:p>
      <w:pPr>
        <w:pStyle w:val="2"/>
        <w:spacing w:before="1"/>
        <w:rPr>
          <w:sz w:val="14"/>
        </w:rPr>
      </w:pP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55"/>
        <w:gridCol w:w="1555"/>
        <w:gridCol w:w="2546"/>
        <w:gridCol w:w="5400"/>
        <w:gridCol w:w="371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7" w:hRule="atLeast"/>
        </w:trPr>
        <w:tc>
          <w:tcPr>
            <w:tcW w:w="955" w:type="dxa"/>
          </w:tcPr>
          <w:p>
            <w:pPr>
              <w:pStyle w:val="7"/>
              <w:spacing w:before="107"/>
              <w:ind w:left="237"/>
              <w:rPr>
                <w:sz w:val="24"/>
              </w:rPr>
            </w:pPr>
            <w:r>
              <w:rPr>
                <w:sz w:val="24"/>
              </w:rPr>
              <w:t>序号</w:t>
            </w:r>
          </w:p>
        </w:tc>
        <w:tc>
          <w:tcPr>
            <w:tcW w:w="1555" w:type="dxa"/>
          </w:tcPr>
          <w:p>
            <w:pPr>
              <w:pStyle w:val="7"/>
              <w:spacing w:before="107"/>
              <w:ind w:left="297"/>
              <w:rPr>
                <w:sz w:val="24"/>
              </w:rPr>
            </w:pPr>
            <w:r>
              <w:rPr>
                <w:sz w:val="24"/>
              </w:rPr>
              <w:t>权力名称</w:t>
            </w:r>
          </w:p>
        </w:tc>
        <w:tc>
          <w:tcPr>
            <w:tcW w:w="2546" w:type="dxa"/>
          </w:tcPr>
          <w:p>
            <w:pPr>
              <w:pStyle w:val="7"/>
              <w:spacing w:before="107"/>
              <w:ind w:left="792"/>
              <w:rPr>
                <w:sz w:val="24"/>
              </w:rPr>
            </w:pPr>
            <w:r>
              <w:rPr>
                <w:sz w:val="24"/>
              </w:rPr>
              <w:t>实施依据</w:t>
            </w:r>
          </w:p>
        </w:tc>
        <w:tc>
          <w:tcPr>
            <w:tcW w:w="5400" w:type="dxa"/>
          </w:tcPr>
          <w:p>
            <w:pPr>
              <w:pStyle w:val="7"/>
              <w:spacing w:before="107"/>
              <w:ind w:left="1380"/>
              <w:rPr>
                <w:sz w:val="24"/>
              </w:rPr>
            </w:pPr>
            <w:r>
              <w:rPr>
                <w:sz w:val="24"/>
              </w:rPr>
              <w:t>违法违规行为情节、程度</w:t>
            </w:r>
          </w:p>
        </w:tc>
        <w:tc>
          <w:tcPr>
            <w:tcW w:w="3718" w:type="dxa"/>
          </w:tcPr>
          <w:p>
            <w:pPr>
              <w:pStyle w:val="7"/>
              <w:spacing w:before="107"/>
              <w:ind w:left="1137"/>
              <w:rPr>
                <w:sz w:val="24"/>
              </w:rPr>
            </w:pPr>
            <w:r>
              <w:rPr>
                <w:sz w:val="24"/>
              </w:rPr>
              <w:t>自由裁量幅度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1" w:hRule="atLeast"/>
        </w:trPr>
        <w:tc>
          <w:tcPr>
            <w:tcW w:w="955" w:type="dxa"/>
            <w:vMerge w:val="restart"/>
          </w:tcPr>
          <w:p>
            <w:pPr>
              <w:pStyle w:val="7"/>
              <w:rPr>
                <w:sz w:val="24"/>
              </w:rPr>
            </w:pPr>
          </w:p>
          <w:p>
            <w:pPr>
              <w:pStyle w:val="7"/>
              <w:rPr>
                <w:sz w:val="24"/>
              </w:rPr>
            </w:pPr>
          </w:p>
          <w:p>
            <w:pPr>
              <w:pStyle w:val="7"/>
              <w:rPr>
                <w:sz w:val="24"/>
              </w:rPr>
            </w:pPr>
          </w:p>
          <w:p>
            <w:pPr>
              <w:pStyle w:val="7"/>
              <w:rPr>
                <w:sz w:val="24"/>
              </w:rPr>
            </w:pPr>
          </w:p>
          <w:p>
            <w:pPr>
              <w:pStyle w:val="7"/>
              <w:rPr>
                <w:sz w:val="24"/>
              </w:rPr>
            </w:pPr>
          </w:p>
          <w:p>
            <w:pPr>
              <w:pStyle w:val="7"/>
              <w:spacing w:before="168"/>
              <w:ind w:left="357"/>
              <w:rPr>
                <w:sz w:val="24"/>
              </w:rPr>
            </w:pPr>
            <w:r>
              <w:rPr>
                <w:sz w:val="24"/>
              </w:rPr>
              <w:t xml:space="preserve">25 </w:t>
            </w:r>
          </w:p>
        </w:tc>
        <w:tc>
          <w:tcPr>
            <w:tcW w:w="1555" w:type="dxa"/>
            <w:vMerge w:val="restart"/>
          </w:tcPr>
          <w:p>
            <w:pPr>
              <w:pStyle w:val="7"/>
              <w:rPr>
                <w:sz w:val="24"/>
              </w:rPr>
            </w:pPr>
          </w:p>
          <w:p>
            <w:pPr>
              <w:pStyle w:val="7"/>
              <w:rPr>
                <w:sz w:val="24"/>
              </w:rPr>
            </w:pPr>
          </w:p>
          <w:p>
            <w:pPr>
              <w:pStyle w:val="7"/>
              <w:rPr>
                <w:sz w:val="24"/>
              </w:rPr>
            </w:pPr>
          </w:p>
          <w:p>
            <w:pPr>
              <w:pStyle w:val="7"/>
              <w:spacing w:before="8"/>
              <w:rPr>
                <w:sz w:val="24"/>
              </w:rPr>
            </w:pPr>
          </w:p>
          <w:p>
            <w:pPr>
              <w:pStyle w:val="7"/>
              <w:spacing w:line="242" w:lineRule="auto"/>
              <w:ind w:left="108" w:right="98"/>
              <w:jc w:val="both"/>
              <w:rPr>
                <w:sz w:val="24"/>
              </w:rPr>
            </w:pPr>
            <w:r>
              <w:rPr>
                <w:sz w:val="24"/>
              </w:rPr>
              <w:t xml:space="preserve">未在规定时间内完成中小学教科书发行任务 </w:t>
            </w:r>
          </w:p>
        </w:tc>
        <w:tc>
          <w:tcPr>
            <w:tcW w:w="2546" w:type="dxa"/>
            <w:vMerge w:val="restart"/>
          </w:tcPr>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1"/>
              </w:rPr>
            </w:pPr>
          </w:p>
          <w:p>
            <w:pPr>
              <w:pStyle w:val="7"/>
              <w:spacing w:line="242" w:lineRule="auto"/>
              <w:ind w:left="108" w:right="93" w:firstLine="482"/>
              <w:jc w:val="both"/>
              <w:rPr>
                <w:sz w:val="24"/>
              </w:rPr>
            </w:pPr>
            <w:r>
              <w:rPr>
                <w:spacing w:val="20"/>
                <w:sz w:val="24"/>
              </w:rPr>
              <w:t>第三十八条 在</w:t>
            </w:r>
            <w:r>
              <w:rPr>
                <w:spacing w:val="16"/>
                <w:sz w:val="24"/>
              </w:rPr>
              <w:t>中小学教科书发行过</w:t>
            </w:r>
            <w:r>
              <w:rPr>
                <w:spacing w:val="-9"/>
                <w:sz w:val="24"/>
              </w:rPr>
              <w:t>程中违反本规定，有下</w:t>
            </w:r>
            <w:r>
              <w:rPr>
                <w:spacing w:val="-10"/>
                <w:sz w:val="24"/>
              </w:rPr>
              <w:t>列行为之一的，由出版</w:t>
            </w:r>
            <w:r>
              <w:rPr>
                <w:spacing w:val="16"/>
                <w:sz w:val="24"/>
              </w:rPr>
              <w:t>行政主管部门责令停</w:t>
            </w:r>
            <w:r>
              <w:rPr>
                <w:spacing w:val="2"/>
                <w:sz w:val="24"/>
              </w:rPr>
              <w:t>止违法行为， 予以警</w:t>
            </w:r>
            <w:r>
              <w:rPr>
                <w:spacing w:val="-28"/>
                <w:sz w:val="24"/>
              </w:rPr>
              <w:t xml:space="preserve">告，并处 </w:t>
            </w:r>
            <w:r>
              <w:rPr>
                <w:sz w:val="24"/>
              </w:rPr>
              <w:t>3</w:t>
            </w:r>
            <w:r>
              <w:rPr>
                <w:spacing w:val="-13"/>
                <w:sz w:val="24"/>
              </w:rPr>
              <w:t xml:space="preserve"> 万元以下罚</w:t>
            </w:r>
            <w:r>
              <w:rPr>
                <w:spacing w:val="-56"/>
                <w:sz w:val="24"/>
              </w:rPr>
              <w:t>款：</w:t>
            </w:r>
            <w:r>
              <w:rPr>
                <w:spacing w:val="4"/>
                <w:sz w:val="24"/>
              </w:rPr>
              <w:t>（五</w:t>
            </w:r>
            <w:r>
              <w:rPr>
                <w:spacing w:val="7"/>
                <w:sz w:val="24"/>
              </w:rPr>
              <w:t>）</w:t>
            </w:r>
            <w:r>
              <w:rPr>
                <w:spacing w:val="3"/>
                <w:sz w:val="24"/>
              </w:rPr>
              <w:t>未在规定时</w:t>
            </w:r>
            <w:r>
              <w:rPr>
                <w:spacing w:val="16"/>
                <w:sz w:val="24"/>
              </w:rPr>
              <w:t>间内完成中小学教科</w:t>
            </w:r>
            <w:r>
              <w:rPr>
                <w:spacing w:val="-14"/>
                <w:sz w:val="24"/>
              </w:rPr>
              <w:t>书发行任务的；</w:t>
            </w:r>
            <w:r>
              <w:rPr>
                <w:spacing w:val="4"/>
                <w:sz w:val="24"/>
              </w:rPr>
              <w:t>（六</w:t>
            </w:r>
            <w:r>
              <w:rPr>
                <w:sz w:val="24"/>
              </w:rPr>
              <w:t>）</w:t>
            </w:r>
            <w:r>
              <w:rPr>
                <w:spacing w:val="16"/>
                <w:sz w:val="24"/>
              </w:rPr>
              <w:t>违反国家有关规定收取中小学教科书发行</w:t>
            </w:r>
            <w:r>
              <w:rPr>
                <w:sz w:val="24"/>
              </w:rPr>
              <w:t xml:space="preserve">费用的； </w:t>
            </w:r>
          </w:p>
        </w:tc>
        <w:tc>
          <w:tcPr>
            <w:tcW w:w="5400" w:type="dxa"/>
          </w:tcPr>
          <w:p>
            <w:pPr>
              <w:pStyle w:val="7"/>
              <w:spacing w:before="64"/>
              <w:ind w:left="108"/>
              <w:rPr>
                <w:sz w:val="24"/>
              </w:rPr>
            </w:pPr>
            <w:r>
              <w:rPr>
                <w:sz w:val="24"/>
              </w:rPr>
              <w:t xml:space="preserve">违法行为轻微并及时纠正，没有造成危害后果的 </w:t>
            </w:r>
          </w:p>
        </w:tc>
        <w:tc>
          <w:tcPr>
            <w:tcW w:w="3718" w:type="dxa"/>
          </w:tcPr>
          <w:p>
            <w:pPr>
              <w:pStyle w:val="7"/>
              <w:spacing w:before="64"/>
              <w:ind w:left="108"/>
              <w:rPr>
                <w:sz w:val="24"/>
              </w:rPr>
            </w:pPr>
            <w:r>
              <w:rPr>
                <w:sz w:val="24"/>
              </w:rPr>
              <w:t xml:space="preserve">不予行政处罚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55" w:type="dxa"/>
            <w:vMerge w:val="continue"/>
            <w:tcBorders>
              <w:top w:val="nil"/>
            </w:tcBorders>
          </w:tcPr>
          <w:p>
            <w:pPr>
              <w:rPr>
                <w:sz w:val="2"/>
                <w:szCs w:val="2"/>
              </w:rPr>
            </w:pPr>
          </w:p>
        </w:tc>
        <w:tc>
          <w:tcPr>
            <w:tcW w:w="1555" w:type="dxa"/>
            <w:vMerge w:val="continue"/>
            <w:tcBorders>
              <w:top w:val="nil"/>
            </w:tcBorders>
          </w:tcPr>
          <w:p>
            <w:pPr>
              <w:rPr>
                <w:sz w:val="2"/>
                <w:szCs w:val="2"/>
              </w:rPr>
            </w:pPr>
          </w:p>
        </w:tc>
        <w:tc>
          <w:tcPr>
            <w:tcW w:w="2546" w:type="dxa"/>
            <w:vMerge w:val="continue"/>
            <w:tcBorders>
              <w:top w:val="nil"/>
            </w:tcBorders>
          </w:tcPr>
          <w:p>
            <w:pPr>
              <w:rPr>
                <w:sz w:val="2"/>
                <w:szCs w:val="2"/>
              </w:rPr>
            </w:pPr>
          </w:p>
        </w:tc>
        <w:tc>
          <w:tcPr>
            <w:tcW w:w="5400" w:type="dxa"/>
          </w:tcPr>
          <w:p>
            <w:pPr>
              <w:pStyle w:val="7"/>
              <w:spacing w:before="155"/>
              <w:ind w:left="108"/>
              <w:rPr>
                <w:sz w:val="24"/>
              </w:rPr>
            </w:pPr>
            <w:r>
              <w:rPr>
                <w:sz w:val="24"/>
              </w:rPr>
              <w:t xml:space="preserve">未完成发行任务 20%以下的 </w:t>
            </w:r>
          </w:p>
        </w:tc>
        <w:tc>
          <w:tcPr>
            <w:tcW w:w="3718" w:type="dxa"/>
          </w:tcPr>
          <w:p>
            <w:pPr>
              <w:pStyle w:val="7"/>
              <w:spacing w:line="307" w:lineRule="exact"/>
              <w:ind w:left="108"/>
              <w:rPr>
                <w:sz w:val="24"/>
              </w:rPr>
            </w:pPr>
            <w:r>
              <w:rPr>
                <w:sz w:val="24"/>
              </w:rPr>
              <w:t>责令停止违法行为，予以警告，并</w:t>
            </w:r>
          </w:p>
          <w:p>
            <w:pPr>
              <w:pStyle w:val="7"/>
              <w:spacing w:before="4" w:line="292" w:lineRule="exact"/>
              <w:ind w:left="108"/>
              <w:rPr>
                <w:sz w:val="24"/>
              </w:rPr>
            </w:pPr>
            <w:r>
              <w:rPr>
                <w:sz w:val="24"/>
              </w:rPr>
              <w:t xml:space="preserve">处 2000 元以下罚款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55" w:type="dxa"/>
            <w:vMerge w:val="continue"/>
            <w:tcBorders>
              <w:top w:val="nil"/>
            </w:tcBorders>
          </w:tcPr>
          <w:p>
            <w:pPr>
              <w:rPr>
                <w:sz w:val="2"/>
                <w:szCs w:val="2"/>
              </w:rPr>
            </w:pPr>
          </w:p>
        </w:tc>
        <w:tc>
          <w:tcPr>
            <w:tcW w:w="1555" w:type="dxa"/>
            <w:vMerge w:val="continue"/>
            <w:tcBorders>
              <w:top w:val="nil"/>
            </w:tcBorders>
          </w:tcPr>
          <w:p>
            <w:pPr>
              <w:rPr>
                <w:sz w:val="2"/>
                <w:szCs w:val="2"/>
              </w:rPr>
            </w:pPr>
          </w:p>
        </w:tc>
        <w:tc>
          <w:tcPr>
            <w:tcW w:w="2546" w:type="dxa"/>
            <w:vMerge w:val="continue"/>
            <w:tcBorders>
              <w:top w:val="nil"/>
            </w:tcBorders>
          </w:tcPr>
          <w:p>
            <w:pPr>
              <w:rPr>
                <w:sz w:val="2"/>
                <w:szCs w:val="2"/>
              </w:rPr>
            </w:pPr>
          </w:p>
        </w:tc>
        <w:tc>
          <w:tcPr>
            <w:tcW w:w="5400" w:type="dxa"/>
          </w:tcPr>
          <w:p>
            <w:pPr>
              <w:pStyle w:val="7"/>
              <w:spacing w:before="155"/>
              <w:ind w:left="108"/>
              <w:rPr>
                <w:sz w:val="24"/>
              </w:rPr>
            </w:pPr>
            <w:r>
              <w:rPr>
                <w:sz w:val="24"/>
              </w:rPr>
              <w:t xml:space="preserve">未完成发行任务 20%— 40%的 </w:t>
            </w:r>
          </w:p>
        </w:tc>
        <w:tc>
          <w:tcPr>
            <w:tcW w:w="3718" w:type="dxa"/>
          </w:tcPr>
          <w:p>
            <w:pPr>
              <w:pStyle w:val="7"/>
              <w:spacing w:line="307" w:lineRule="exact"/>
              <w:ind w:left="108"/>
              <w:rPr>
                <w:sz w:val="24"/>
              </w:rPr>
            </w:pPr>
            <w:r>
              <w:rPr>
                <w:sz w:val="24"/>
              </w:rPr>
              <w:t>责令停止违法行为，予以警告，并</w:t>
            </w:r>
          </w:p>
          <w:p>
            <w:pPr>
              <w:pStyle w:val="7"/>
              <w:spacing w:before="4" w:line="292" w:lineRule="exact"/>
              <w:ind w:left="108"/>
              <w:rPr>
                <w:sz w:val="24"/>
              </w:rPr>
            </w:pPr>
            <w:r>
              <w:rPr>
                <w:sz w:val="24"/>
              </w:rPr>
              <w:t xml:space="preserve">处 2000-6000 元罚款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trPr>
        <w:tc>
          <w:tcPr>
            <w:tcW w:w="955" w:type="dxa"/>
            <w:vMerge w:val="continue"/>
            <w:tcBorders>
              <w:top w:val="nil"/>
            </w:tcBorders>
          </w:tcPr>
          <w:p>
            <w:pPr>
              <w:rPr>
                <w:sz w:val="2"/>
                <w:szCs w:val="2"/>
              </w:rPr>
            </w:pPr>
          </w:p>
        </w:tc>
        <w:tc>
          <w:tcPr>
            <w:tcW w:w="1555" w:type="dxa"/>
            <w:vMerge w:val="continue"/>
            <w:tcBorders>
              <w:top w:val="nil"/>
            </w:tcBorders>
          </w:tcPr>
          <w:p>
            <w:pPr>
              <w:rPr>
                <w:sz w:val="2"/>
                <w:szCs w:val="2"/>
              </w:rPr>
            </w:pPr>
          </w:p>
        </w:tc>
        <w:tc>
          <w:tcPr>
            <w:tcW w:w="2546" w:type="dxa"/>
            <w:vMerge w:val="continue"/>
            <w:tcBorders>
              <w:top w:val="nil"/>
            </w:tcBorders>
          </w:tcPr>
          <w:p>
            <w:pPr>
              <w:rPr>
                <w:sz w:val="2"/>
                <w:szCs w:val="2"/>
              </w:rPr>
            </w:pPr>
          </w:p>
        </w:tc>
        <w:tc>
          <w:tcPr>
            <w:tcW w:w="5400" w:type="dxa"/>
          </w:tcPr>
          <w:p>
            <w:pPr>
              <w:pStyle w:val="7"/>
              <w:spacing w:before="158"/>
              <w:ind w:left="108"/>
              <w:rPr>
                <w:sz w:val="24"/>
              </w:rPr>
            </w:pPr>
            <w:r>
              <w:rPr>
                <w:sz w:val="24"/>
              </w:rPr>
              <w:t xml:space="preserve">未完成发行任务 40%— 60%的 </w:t>
            </w:r>
          </w:p>
        </w:tc>
        <w:tc>
          <w:tcPr>
            <w:tcW w:w="3718" w:type="dxa"/>
          </w:tcPr>
          <w:p>
            <w:pPr>
              <w:pStyle w:val="7"/>
              <w:spacing w:before="2"/>
              <w:ind w:left="108"/>
              <w:rPr>
                <w:sz w:val="24"/>
              </w:rPr>
            </w:pPr>
            <w:r>
              <w:rPr>
                <w:sz w:val="24"/>
              </w:rPr>
              <w:t>责令停止违法行为，予以警告，并</w:t>
            </w:r>
          </w:p>
          <w:p>
            <w:pPr>
              <w:pStyle w:val="7"/>
              <w:spacing w:before="4" w:line="292" w:lineRule="exact"/>
              <w:ind w:left="108"/>
              <w:rPr>
                <w:sz w:val="24"/>
              </w:rPr>
            </w:pPr>
            <w:r>
              <w:rPr>
                <w:sz w:val="24"/>
              </w:rPr>
              <w:t xml:space="preserve">处 6000-12000 元罚款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2" w:hRule="atLeast"/>
        </w:trPr>
        <w:tc>
          <w:tcPr>
            <w:tcW w:w="955" w:type="dxa"/>
            <w:vMerge w:val="continue"/>
            <w:tcBorders>
              <w:top w:val="nil"/>
            </w:tcBorders>
          </w:tcPr>
          <w:p>
            <w:pPr>
              <w:rPr>
                <w:sz w:val="2"/>
                <w:szCs w:val="2"/>
              </w:rPr>
            </w:pPr>
          </w:p>
        </w:tc>
        <w:tc>
          <w:tcPr>
            <w:tcW w:w="1555" w:type="dxa"/>
            <w:vMerge w:val="continue"/>
            <w:tcBorders>
              <w:top w:val="nil"/>
            </w:tcBorders>
          </w:tcPr>
          <w:p>
            <w:pPr>
              <w:rPr>
                <w:sz w:val="2"/>
                <w:szCs w:val="2"/>
              </w:rPr>
            </w:pPr>
          </w:p>
        </w:tc>
        <w:tc>
          <w:tcPr>
            <w:tcW w:w="2546" w:type="dxa"/>
            <w:vMerge w:val="continue"/>
            <w:tcBorders>
              <w:top w:val="nil"/>
            </w:tcBorders>
          </w:tcPr>
          <w:p>
            <w:pPr>
              <w:rPr>
                <w:sz w:val="2"/>
                <w:szCs w:val="2"/>
              </w:rPr>
            </w:pPr>
          </w:p>
        </w:tc>
        <w:tc>
          <w:tcPr>
            <w:tcW w:w="5400" w:type="dxa"/>
          </w:tcPr>
          <w:p>
            <w:pPr>
              <w:pStyle w:val="7"/>
              <w:spacing w:before="170"/>
              <w:ind w:left="108"/>
              <w:rPr>
                <w:sz w:val="24"/>
              </w:rPr>
            </w:pPr>
            <w:r>
              <w:rPr>
                <w:sz w:val="24"/>
              </w:rPr>
              <w:t xml:space="preserve">未完成发行任务 60%— 80%的 </w:t>
            </w:r>
          </w:p>
        </w:tc>
        <w:tc>
          <w:tcPr>
            <w:tcW w:w="3718" w:type="dxa"/>
          </w:tcPr>
          <w:p>
            <w:pPr>
              <w:pStyle w:val="7"/>
              <w:spacing w:before="11" w:line="310" w:lineRule="atLeast"/>
              <w:ind w:left="108" w:right="93"/>
              <w:rPr>
                <w:sz w:val="24"/>
              </w:rPr>
            </w:pPr>
            <w:r>
              <w:rPr>
                <w:spacing w:val="-10"/>
                <w:sz w:val="24"/>
              </w:rPr>
              <w:t>责令停止违法行为，予以警告，并</w:t>
            </w:r>
            <w:r>
              <w:rPr>
                <w:spacing w:val="-30"/>
                <w:sz w:val="24"/>
              </w:rPr>
              <w:t xml:space="preserve">处 </w:t>
            </w:r>
            <w:r>
              <w:rPr>
                <w:sz w:val="24"/>
              </w:rPr>
              <w:t>12000-18000</w:t>
            </w:r>
            <w:r>
              <w:rPr>
                <w:spacing w:val="-15"/>
                <w:sz w:val="24"/>
              </w:rPr>
              <w:t xml:space="preserve"> 元罚款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955" w:type="dxa"/>
            <w:vMerge w:val="continue"/>
            <w:tcBorders>
              <w:top w:val="nil"/>
            </w:tcBorders>
          </w:tcPr>
          <w:p>
            <w:pPr>
              <w:rPr>
                <w:sz w:val="2"/>
                <w:szCs w:val="2"/>
              </w:rPr>
            </w:pPr>
          </w:p>
        </w:tc>
        <w:tc>
          <w:tcPr>
            <w:tcW w:w="1555" w:type="dxa"/>
            <w:vMerge w:val="continue"/>
            <w:tcBorders>
              <w:top w:val="nil"/>
            </w:tcBorders>
          </w:tcPr>
          <w:p>
            <w:pPr>
              <w:rPr>
                <w:sz w:val="2"/>
                <w:szCs w:val="2"/>
              </w:rPr>
            </w:pPr>
          </w:p>
        </w:tc>
        <w:tc>
          <w:tcPr>
            <w:tcW w:w="2546" w:type="dxa"/>
            <w:vMerge w:val="continue"/>
            <w:tcBorders>
              <w:top w:val="nil"/>
            </w:tcBorders>
          </w:tcPr>
          <w:p>
            <w:pPr>
              <w:rPr>
                <w:sz w:val="2"/>
                <w:szCs w:val="2"/>
              </w:rPr>
            </w:pPr>
          </w:p>
        </w:tc>
        <w:tc>
          <w:tcPr>
            <w:tcW w:w="5400" w:type="dxa"/>
          </w:tcPr>
          <w:p>
            <w:pPr>
              <w:pStyle w:val="7"/>
              <w:spacing w:before="196"/>
              <w:ind w:left="108"/>
              <w:rPr>
                <w:sz w:val="24"/>
              </w:rPr>
            </w:pPr>
            <w:r>
              <w:rPr>
                <w:sz w:val="24"/>
              </w:rPr>
              <w:t xml:space="preserve">未完成发行任务 80%— 100%的 </w:t>
            </w:r>
          </w:p>
        </w:tc>
        <w:tc>
          <w:tcPr>
            <w:tcW w:w="3718" w:type="dxa"/>
          </w:tcPr>
          <w:p>
            <w:pPr>
              <w:pStyle w:val="7"/>
              <w:spacing w:before="40" w:line="242" w:lineRule="auto"/>
              <w:ind w:left="108" w:right="93"/>
              <w:rPr>
                <w:sz w:val="24"/>
              </w:rPr>
            </w:pPr>
            <w:r>
              <w:rPr>
                <w:spacing w:val="-10"/>
                <w:sz w:val="24"/>
              </w:rPr>
              <w:t>责令停止违法行为，予以警告，并</w:t>
            </w:r>
            <w:r>
              <w:rPr>
                <w:spacing w:val="-30"/>
                <w:sz w:val="24"/>
              </w:rPr>
              <w:t xml:space="preserve">处 </w:t>
            </w:r>
            <w:r>
              <w:rPr>
                <w:sz w:val="24"/>
              </w:rPr>
              <w:t>18000-30000</w:t>
            </w:r>
            <w:r>
              <w:rPr>
                <w:spacing w:val="-15"/>
                <w:sz w:val="24"/>
              </w:rPr>
              <w:t xml:space="preserve"> 元罚款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7" w:hRule="atLeast"/>
        </w:trPr>
        <w:tc>
          <w:tcPr>
            <w:tcW w:w="955" w:type="dxa"/>
            <w:vMerge w:val="restart"/>
          </w:tcPr>
          <w:p>
            <w:pPr>
              <w:pStyle w:val="7"/>
              <w:rPr>
                <w:sz w:val="24"/>
              </w:rPr>
            </w:pPr>
          </w:p>
          <w:p>
            <w:pPr>
              <w:pStyle w:val="7"/>
              <w:rPr>
                <w:sz w:val="24"/>
              </w:rPr>
            </w:pPr>
          </w:p>
          <w:p>
            <w:pPr>
              <w:pStyle w:val="7"/>
              <w:rPr>
                <w:sz w:val="24"/>
              </w:rPr>
            </w:pPr>
          </w:p>
          <w:p>
            <w:pPr>
              <w:pStyle w:val="7"/>
              <w:rPr>
                <w:sz w:val="24"/>
              </w:rPr>
            </w:pPr>
          </w:p>
          <w:p>
            <w:pPr>
              <w:pStyle w:val="7"/>
              <w:rPr>
                <w:sz w:val="24"/>
              </w:rPr>
            </w:pPr>
          </w:p>
          <w:p>
            <w:pPr>
              <w:pStyle w:val="7"/>
              <w:spacing w:before="5"/>
              <w:rPr>
                <w:sz w:val="21"/>
              </w:rPr>
            </w:pPr>
          </w:p>
          <w:p>
            <w:pPr>
              <w:pStyle w:val="7"/>
              <w:ind w:left="357"/>
              <w:rPr>
                <w:sz w:val="24"/>
              </w:rPr>
            </w:pPr>
            <w:r>
              <w:rPr>
                <w:sz w:val="24"/>
              </w:rPr>
              <w:t xml:space="preserve">26 </w:t>
            </w:r>
          </w:p>
        </w:tc>
        <w:tc>
          <w:tcPr>
            <w:tcW w:w="1555" w:type="dxa"/>
            <w:vMerge w:val="restart"/>
          </w:tcPr>
          <w:p>
            <w:pPr>
              <w:pStyle w:val="7"/>
              <w:rPr>
                <w:sz w:val="24"/>
              </w:rPr>
            </w:pPr>
          </w:p>
          <w:p>
            <w:pPr>
              <w:pStyle w:val="7"/>
              <w:rPr>
                <w:sz w:val="24"/>
              </w:rPr>
            </w:pPr>
          </w:p>
          <w:p>
            <w:pPr>
              <w:pStyle w:val="7"/>
              <w:rPr>
                <w:sz w:val="24"/>
              </w:rPr>
            </w:pPr>
          </w:p>
          <w:p>
            <w:pPr>
              <w:pStyle w:val="7"/>
              <w:spacing w:before="11"/>
              <w:rPr>
                <w:sz w:val="32"/>
              </w:rPr>
            </w:pPr>
          </w:p>
          <w:p>
            <w:pPr>
              <w:pStyle w:val="7"/>
              <w:spacing w:line="242" w:lineRule="auto"/>
              <w:ind w:left="108" w:right="98"/>
              <w:jc w:val="both"/>
              <w:rPr>
                <w:sz w:val="24"/>
              </w:rPr>
            </w:pPr>
            <w:r>
              <w:rPr>
                <w:sz w:val="24"/>
              </w:rPr>
              <w:t xml:space="preserve">违反国家有关规定收取中小学教科书发行费用 </w:t>
            </w:r>
          </w:p>
        </w:tc>
        <w:tc>
          <w:tcPr>
            <w:tcW w:w="2546" w:type="dxa"/>
            <w:vMerge w:val="continue"/>
            <w:tcBorders>
              <w:top w:val="nil"/>
            </w:tcBorders>
          </w:tcPr>
          <w:p>
            <w:pPr>
              <w:rPr>
                <w:sz w:val="2"/>
                <w:szCs w:val="2"/>
              </w:rPr>
            </w:pPr>
          </w:p>
        </w:tc>
        <w:tc>
          <w:tcPr>
            <w:tcW w:w="5400" w:type="dxa"/>
          </w:tcPr>
          <w:p>
            <w:pPr>
              <w:pStyle w:val="7"/>
              <w:spacing w:before="112"/>
              <w:ind w:left="108"/>
              <w:rPr>
                <w:sz w:val="24"/>
              </w:rPr>
            </w:pPr>
            <w:r>
              <w:rPr>
                <w:sz w:val="24"/>
              </w:rPr>
              <w:t xml:space="preserve">违法行为轻微并及时纠正，没有造成危害后果的 </w:t>
            </w:r>
          </w:p>
        </w:tc>
        <w:tc>
          <w:tcPr>
            <w:tcW w:w="3718" w:type="dxa"/>
          </w:tcPr>
          <w:p>
            <w:pPr>
              <w:pStyle w:val="7"/>
              <w:spacing w:before="112"/>
              <w:ind w:left="108"/>
              <w:rPr>
                <w:sz w:val="24"/>
              </w:rPr>
            </w:pPr>
            <w:r>
              <w:rPr>
                <w:sz w:val="24"/>
              </w:rPr>
              <w:t xml:space="preserve">不予行政处罚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2" w:hRule="atLeast"/>
        </w:trPr>
        <w:tc>
          <w:tcPr>
            <w:tcW w:w="955" w:type="dxa"/>
            <w:vMerge w:val="continue"/>
            <w:tcBorders>
              <w:top w:val="nil"/>
            </w:tcBorders>
          </w:tcPr>
          <w:p>
            <w:pPr>
              <w:rPr>
                <w:sz w:val="2"/>
                <w:szCs w:val="2"/>
              </w:rPr>
            </w:pPr>
          </w:p>
        </w:tc>
        <w:tc>
          <w:tcPr>
            <w:tcW w:w="1555" w:type="dxa"/>
            <w:vMerge w:val="continue"/>
            <w:tcBorders>
              <w:top w:val="nil"/>
            </w:tcBorders>
          </w:tcPr>
          <w:p>
            <w:pPr>
              <w:rPr>
                <w:sz w:val="2"/>
                <w:szCs w:val="2"/>
              </w:rPr>
            </w:pPr>
          </w:p>
        </w:tc>
        <w:tc>
          <w:tcPr>
            <w:tcW w:w="2546" w:type="dxa"/>
            <w:vMerge w:val="continue"/>
            <w:tcBorders>
              <w:top w:val="nil"/>
            </w:tcBorders>
          </w:tcPr>
          <w:p>
            <w:pPr>
              <w:rPr>
                <w:sz w:val="2"/>
                <w:szCs w:val="2"/>
              </w:rPr>
            </w:pPr>
          </w:p>
        </w:tc>
        <w:tc>
          <w:tcPr>
            <w:tcW w:w="5400" w:type="dxa"/>
          </w:tcPr>
          <w:p>
            <w:pPr>
              <w:pStyle w:val="7"/>
              <w:spacing w:before="194"/>
              <w:ind w:left="108"/>
              <w:rPr>
                <w:sz w:val="24"/>
              </w:rPr>
            </w:pPr>
            <w:r>
              <w:rPr>
                <w:sz w:val="24"/>
              </w:rPr>
              <w:t xml:space="preserve">违法经营额 2000 元以下 </w:t>
            </w:r>
          </w:p>
        </w:tc>
        <w:tc>
          <w:tcPr>
            <w:tcW w:w="3718" w:type="dxa"/>
          </w:tcPr>
          <w:p>
            <w:pPr>
              <w:pStyle w:val="7"/>
              <w:spacing w:before="38" w:line="242" w:lineRule="auto"/>
              <w:ind w:left="108" w:right="93"/>
              <w:rPr>
                <w:sz w:val="24"/>
              </w:rPr>
            </w:pPr>
            <w:r>
              <w:rPr>
                <w:spacing w:val="-10"/>
                <w:sz w:val="24"/>
              </w:rPr>
              <w:t>责令停止违法行为，予以警告，并</w:t>
            </w:r>
            <w:r>
              <w:rPr>
                <w:spacing w:val="-30"/>
                <w:sz w:val="24"/>
              </w:rPr>
              <w:t xml:space="preserve">处 </w:t>
            </w:r>
            <w:r>
              <w:rPr>
                <w:sz w:val="24"/>
              </w:rPr>
              <w:t>2000</w:t>
            </w:r>
            <w:r>
              <w:rPr>
                <w:spacing w:val="-10"/>
                <w:sz w:val="24"/>
              </w:rPr>
              <w:t xml:space="preserve"> 元以下罚款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55" w:type="dxa"/>
            <w:vMerge w:val="continue"/>
            <w:tcBorders>
              <w:top w:val="nil"/>
            </w:tcBorders>
          </w:tcPr>
          <w:p>
            <w:pPr>
              <w:rPr>
                <w:sz w:val="2"/>
                <w:szCs w:val="2"/>
              </w:rPr>
            </w:pPr>
          </w:p>
        </w:tc>
        <w:tc>
          <w:tcPr>
            <w:tcW w:w="1555" w:type="dxa"/>
            <w:vMerge w:val="continue"/>
            <w:tcBorders>
              <w:top w:val="nil"/>
            </w:tcBorders>
          </w:tcPr>
          <w:p>
            <w:pPr>
              <w:rPr>
                <w:sz w:val="2"/>
                <w:szCs w:val="2"/>
              </w:rPr>
            </w:pPr>
          </w:p>
        </w:tc>
        <w:tc>
          <w:tcPr>
            <w:tcW w:w="2546" w:type="dxa"/>
            <w:vMerge w:val="continue"/>
            <w:tcBorders>
              <w:top w:val="nil"/>
            </w:tcBorders>
          </w:tcPr>
          <w:p>
            <w:pPr>
              <w:rPr>
                <w:sz w:val="2"/>
                <w:szCs w:val="2"/>
              </w:rPr>
            </w:pPr>
          </w:p>
        </w:tc>
        <w:tc>
          <w:tcPr>
            <w:tcW w:w="5400" w:type="dxa"/>
          </w:tcPr>
          <w:p>
            <w:pPr>
              <w:pStyle w:val="7"/>
              <w:spacing w:before="156"/>
              <w:ind w:left="108"/>
              <w:rPr>
                <w:sz w:val="24"/>
              </w:rPr>
            </w:pPr>
            <w:r>
              <w:rPr>
                <w:sz w:val="24"/>
              </w:rPr>
              <w:t xml:space="preserve">违法经营额 2000-5000 元 </w:t>
            </w:r>
          </w:p>
        </w:tc>
        <w:tc>
          <w:tcPr>
            <w:tcW w:w="3718" w:type="dxa"/>
          </w:tcPr>
          <w:p>
            <w:pPr>
              <w:pStyle w:val="7"/>
              <w:ind w:left="108"/>
              <w:rPr>
                <w:sz w:val="24"/>
              </w:rPr>
            </w:pPr>
            <w:r>
              <w:rPr>
                <w:sz w:val="24"/>
              </w:rPr>
              <w:t>责令停止违法行为，予以警告，并</w:t>
            </w:r>
          </w:p>
          <w:p>
            <w:pPr>
              <w:pStyle w:val="7"/>
              <w:spacing w:before="4" w:line="292" w:lineRule="exact"/>
              <w:ind w:left="108"/>
              <w:rPr>
                <w:sz w:val="24"/>
              </w:rPr>
            </w:pPr>
            <w:r>
              <w:rPr>
                <w:sz w:val="24"/>
              </w:rPr>
              <w:t xml:space="preserve">处 2000-6000 元罚款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4" w:hRule="atLeast"/>
        </w:trPr>
        <w:tc>
          <w:tcPr>
            <w:tcW w:w="955" w:type="dxa"/>
            <w:vMerge w:val="continue"/>
            <w:tcBorders>
              <w:top w:val="nil"/>
            </w:tcBorders>
          </w:tcPr>
          <w:p>
            <w:pPr>
              <w:rPr>
                <w:sz w:val="2"/>
                <w:szCs w:val="2"/>
              </w:rPr>
            </w:pPr>
          </w:p>
        </w:tc>
        <w:tc>
          <w:tcPr>
            <w:tcW w:w="1555" w:type="dxa"/>
            <w:vMerge w:val="continue"/>
            <w:tcBorders>
              <w:top w:val="nil"/>
            </w:tcBorders>
          </w:tcPr>
          <w:p>
            <w:pPr>
              <w:rPr>
                <w:sz w:val="2"/>
                <w:szCs w:val="2"/>
              </w:rPr>
            </w:pPr>
          </w:p>
        </w:tc>
        <w:tc>
          <w:tcPr>
            <w:tcW w:w="2546" w:type="dxa"/>
            <w:vMerge w:val="continue"/>
            <w:tcBorders>
              <w:top w:val="nil"/>
            </w:tcBorders>
          </w:tcPr>
          <w:p>
            <w:pPr>
              <w:rPr>
                <w:sz w:val="2"/>
                <w:szCs w:val="2"/>
              </w:rPr>
            </w:pPr>
          </w:p>
        </w:tc>
        <w:tc>
          <w:tcPr>
            <w:tcW w:w="5400" w:type="dxa"/>
          </w:tcPr>
          <w:p>
            <w:pPr>
              <w:pStyle w:val="7"/>
              <w:spacing w:before="177"/>
              <w:ind w:left="108"/>
              <w:rPr>
                <w:sz w:val="24"/>
              </w:rPr>
            </w:pPr>
            <w:r>
              <w:rPr>
                <w:sz w:val="24"/>
              </w:rPr>
              <w:t xml:space="preserve">违法经营额 5000- 10000 元 </w:t>
            </w:r>
          </w:p>
        </w:tc>
        <w:tc>
          <w:tcPr>
            <w:tcW w:w="3718" w:type="dxa"/>
          </w:tcPr>
          <w:p>
            <w:pPr>
              <w:pStyle w:val="7"/>
              <w:spacing w:before="21" w:line="242" w:lineRule="auto"/>
              <w:ind w:left="108" w:right="93"/>
              <w:rPr>
                <w:sz w:val="24"/>
              </w:rPr>
            </w:pPr>
            <w:r>
              <w:rPr>
                <w:spacing w:val="-10"/>
                <w:sz w:val="24"/>
              </w:rPr>
              <w:t>责令停止违法行为，予以警告，并</w:t>
            </w:r>
            <w:r>
              <w:rPr>
                <w:spacing w:val="-30"/>
                <w:sz w:val="24"/>
              </w:rPr>
              <w:t xml:space="preserve">处 </w:t>
            </w:r>
            <w:r>
              <w:rPr>
                <w:sz w:val="24"/>
              </w:rPr>
              <w:t>6000-12000</w:t>
            </w:r>
            <w:r>
              <w:rPr>
                <w:spacing w:val="-15"/>
                <w:sz w:val="24"/>
              </w:rPr>
              <w:t xml:space="preserve"> 元罚款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7" w:hRule="atLeast"/>
        </w:trPr>
        <w:tc>
          <w:tcPr>
            <w:tcW w:w="955" w:type="dxa"/>
            <w:vMerge w:val="continue"/>
            <w:tcBorders>
              <w:top w:val="nil"/>
            </w:tcBorders>
          </w:tcPr>
          <w:p>
            <w:pPr>
              <w:rPr>
                <w:sz w:val="2"/>
                <w:szCs w:val="2"/>
              </w:rPr>
            </w:pPr>
          </w:p>
        </w:tc>
        <w:tc>
          <w:tcPr>
            <w:tcW w:w="1555" w:type="dxa"/>
            <w:vMerge w:val="continue"/>
            <w:tcBorders>
              <w:top w:val="nil"/>
            </w:tcBorders>
          </w:tcPr>
          <w:p>
            <w:pPr>
              <w:rPr>
                <w:sz w:val="2"/>
                <w:szCs w:val="2"/>
              </w:rPr>
            </w:pPr>
          </w:p>
        </w:tc>
        <w:tc>
          <w:tcPr>
            <w:tcW w:w="2546" w:type="dxa"/>
            <w:vMerge w:val="continue"/>
            <w:tcBorders>
              <w:top w:val="nil"/>
            </w:tcBorders>
          </w:tcPr>
          <w:p>
            <w:pPr>
              <w:rPr>
                <w:sz w:val="2"/>
                <w:szCs w:val="2"/>
              </w:rPr>
            </w:pPr>
          </w:p>
        </w:tc>
        <w:tc>
          <w:tcPr>
            <w:tcW w:w="5400" w:type="dxa"/>
          </w:tcPr>
          <w:p>
            <w:pPr>
              <w:pStyle w:val="7"/>
              <w:spacing w:before="172"/>
              <w:ind w:left="108"/>
              <w:rPr>
                <w:sz w:val="24"/>
              </w:rPr>
            </w:pPr>
            <w:r>
              <w:rPr>
                <w:sz w:val="24"/>
              </w:rPr>
              <w:t xml:space="preserve">违法经营额 1- 5 万元 </w:t>
            </w:r>
          </w:p>
        </w:tc>
        <w:tc>
          <w:tcPr>
            <w:tcW w:w="3718" w:type="dxa"/>
          </w:tcPr>
          <w:p>
            <w:pPr>
              <w:pStyle w:val="7"/>
              <w:spacing w:before="14" w:line="310" w:lineRule="atLeast"/>
              <w:ind w:left="108" w:right="93"/>
              <w:rPr>
                <w:sz w:val="24"/>
              </w:rPr>
            </w:pPr>
            <w:r>
              <w:rPr>
                <w:spacing w:val="-10"/>
                <w:sz w:val="24"/>
              </w:rPr>
              <w:t>责令停止违法行为，予以警告，并</w:t>
            </w:r>
            <w:r>
              <w:rPr>
                <w:spacing w:val="-30"/>
                <w:sz w:val="24"/>
              </w:rPr>
              <w:t xml:space="preserve">处 </w:t>
            </w:r>
            <w:r>
              <w:rPr>
                <w:sz w:val="24"/>
              </w:rPr>
              <w:t>12000-18000</w:t>
            </w:r>
            <w:r>
              <w:rPr>
                <w:spacing w:val="-15"/>
                <w:sz w:val="24"/>
              </w:rPr>
              <w:t xml:space="preserve"> 元罚款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2" w:hRule="atLeast"/>
        </w:trPr>
        <w:tc>
          <w:tcPr>
            <w:tcW w:w="955" w:type="dxa"/>
            <w:vMerge w:val="continue"/>
            <w:tcBorders>
              <w:top w:val="nil"/>
            </w:tcBorders>
          </w:tcPr>
          <w:p>
            <w:pPr>
              <w:rPr>
                <w:sz w:val="2"/>
                <w:szCs w:val="2"/>
              </w:rPr>
            </w:pPr>
          </w:p>
        </w:tc>
        <w:tc>
          <w:tcPr>
            <w:tcW w:w="1555" w:type="dxa"/>
            <w:vMerge w:val="continue"/>
            <w:tcBorders>
              <w:top w:val="nil"/>
            </w:tcBorders>
          </w:tcPr>
          <w:p>
            <w:pPr>
              <w:rPr>
                <w:sz w:val="2"/>
                <w:szCs w:val="2"/>
              </w:rPr>
            </w:pPr>
          </w:p>
        </w:tc>
        <w:tc>
          <w:tcPr>
            <w:tcW w:w="2546" w:type="dxa"/>
            <w:vMerge w:val="continue"/>
            <w:tcBorders>
              <w:top w:val="nil"/>
            </w:tcBorders>
          </w:tcPr>
          <w:p>
            <w:pPr>
              <w:rPr>
                <w:sz w:val="2"/>
                <w:szCs w:val="2"/>
              </w:rPr>
            </w:pPr>
          </w:p>
        </w:tc>
        <w:tc>
          <w:tcPr>
            <w:tcW w:w="5400" w:type="dxa"/>
          </w:tcPr>
          <w:p>
            <w:pPr>
              <w:pStyle w:val="7"/>
              <w:spacing w:before="194"/>
              <w:ind w:left="108"/>
              <w:rPr>
                <w:sz w:val="24"/>
              </w:rPr>
            </w:pPr>
            <w:r>
              <w:rPr>
                <w:sz w:val="24"/>
              </w:rPr>
              <w:t xml:space="preserve">违法经营额 5 万元以上 </w:t>
            </w:r>
          </w:p>
        </w:tc>
        <w:tc>
          <w:tcPr>
            <w:tcW w:w="3718" w:type="dxa"/>
          </w:tcPr>
          <w:p>
            <w:pPr>
              <w:pStyle w:val="7"/>
              <w:spacing w:before="38" w:line="242" w:lineRule="auto"/>
              <w:ind w:left="108" w:right="93"/>
              <w:rPr>
                <w:sz w:val="24"/>
              </w:rPr>
            </w:pPr>
            <w:r>
              <w:rPr>
                <w:spacing w:val="-10"/>
                <w:sz w:val="24"/>
              </w:rPr>
              <w:t>责令停止违法行为，予以警告，并</w:t>
            </w:r>
            <w:r>
              <w:rPr>
                <w:spacing w:val="-30"/>
                <w:sz w:val="24"/>
              </w:rPr>
              <w:t xml:space="preserve">处 </w:t>
            </w:r>
            <w:r>
              <w:rPr>
                <w:sz w:val="24"/>
              </w:rPr>
              <w:t>18000-30000</w:t>
            </w:r>
            <w:r>
              <w:rPr>
                <w:spacing w:val="-15"/>
                <w:sz w:val="24"/>
              </w:rPr>
              <w:t xml:space="preserve"> 元罚款 </w:t>
            </w:r>
          </w:p>
        </w:tc>
      </w:tr>
    </w:tbl>
    <w:p>
      <w:pPr>
        <w:spacing w:after="0" w:line="242" w:lineRule="auto"/>
        <w:rPr>
          <w:sz w:val="24"/>
        </w:rPr>
        <w:sectPr>
          <w:footerReference r:id="rId238" w:type="default"/>
          <w:pgSz w:w="16840" w:h="11910" w:orient="landscape"/>
          <w:pgMar w:top="1100" w:right="780" w:bottom="280" w:left="1040" w:header="0" w:footer="0" w:gutter="0"/>
          <w:cols w:space="720" w:num="1"/>
        </w:sectPr>
      </w:pPr>
    </w:p>
    <w:p>
      <w:pPr>
        <w:pStyle w:val="2"/>
        <w:rPr>
          <w:sz w:val="20"/>
        </w:rPr>
      </w:pPr>
    </w:p>
    <w:p>
      <w:pPr>
        <w:pStyle w:val="2"/>
        <w:rPr>
          <w:sz w:val="20"/>
        </w:rPr>
      </w:pPr>
    </w:p>
    <w:p>
      <w:pPr>
        <w:pStyle w:val="2"/>
        <w:spacing w:before="1"/>
        <w:rPr>
          <w:sz w:val="14"/>
        </w:rPr>
      </w:pP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55"/>
        <w:gridCol w:w="1555"/>
        <w:gridCol w:w="2546"/>
        <w:gridCol w:w="5400"/>
        <w:gridCol w:w="371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9" w:hRule="atLeast"/>
        </w:trPr>
        <w:tc>
          <w:tcPr>
            <w:tcW w:w="955" w:type="dxa"/>
          </w:tcPr>
          <w:p>
            <w:pPr>
              <w:pStyle w:val="7"/>
              <w:spacing w:before="180"/>
              <w:ind w:left="237"/>
              <w:rPr>
                <w:sz w:val="24"/>
              </w:rPr>
            </w:pPr>
            <w:r>
              <w:rPr>
                <w:sz w:val="24"/>
              </w:rPr>
              <w:t>序号</w:t>
            </w:r>
          </w:p>
        </w:tc>
        <w:tc>
          <w:tcPr>
            <w:tcW w:w="1555" w:type="dxa"/>
          </w:tcPr>
          <w:p>
            <w:pPr>
              <w:pStyle w:val="7"/>
              <w:spacing w:before="180"/>
              <w:ind w:left="297"/>
              <w:rPr>
                <w:sz w:val="24"/>
              </w:rPr>
            </w:pPr>
            <w:r>
              <w:rPr>
                <w:sz w:val="24"/>
              </w:rPr>
              <w:t>权力名称</w:t>
            </w:r>
          </w:p>
        </w:tc>
        <w:tc>
          <w:tcPr>
            <w:tcW w:w="2546" w:type="dxa"/>
          </w:tcPr>
          <w:p>
            <w:pPr>
              <w:pStyle w:val="7"/>
              <w:spacing w:before="180"/>
              <w:ind w:left="792"/>
              <w:rPr>
                <w:sz w:val="24"/>
              </w:rPr>
            </w:pPr>
            <w:r>
              <w:rPr>
                <w:sz w:val="24"/>
              </w:rPr>
              <w:t>实施依据</w:t>
            </w:r>
          </w:p>
        </w:tc>
        <w:tc>
          <w:tcPr>
            <w:tcW w:w="5400" w:type="dxa"/>
          </w:tcPr>
          <w:p>
            <w:pPr>
              <w:pStyle w:val="7"/>
              <w:spacing w:before="180"/>
              <w:ind w:left="1380"/>
              <w:rPr>
                <w:sz w:val="24"/>
              </w:rPr>
            </w:pPr>
            <w:r>
              <w:rPr>
                <w:sz w:val="24"/>
              </w:rPr>
              <w:t>违法违规行为情节、程度</w:t>
            </w:r>
          </w:p>
        </w:tc>
        <w:tc>
          <w:tcPr>
            <w:tcW w:w="3718" w:type="dxa"/>
          </w:tcPr>
          <w:p>
            <w:pPr>
              <w:pStyle w:val="7"/>
              <w:spacing w:before="180"/>
              <w:ind w:left="1137"/>
              <w:rPr>
                <w:sz w:val="24"/>
              </w:rPr>
            </w:pPr>
            <w:r>
              <w:rPr>
                <w:sz w:val="24"/>
              </w:rPr>
              <w:t>自由裁量幅度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3" w:hRule="atLeast"/>
        </w:trPr>
        <w:tc>
          <w:tcPr>
            <w:tcW w:w="955" w:type="dxa"/>
            <w:vMerge w:val="restart"/>
          </w:tcPr>
          <w:p>
            <w:pPr>
              <w:pStyle w:val="7"/>
              <w:rPr>
                <w:sz w:val="24"/>
              </w:rPr>
            </w:pPr>
          </w:p>
          <w:p>
            <w:pPr>
              <w:pStyle w:val="7"/>
              <w:rPr>
                <w:sz w:val="24"/>
              </w:rPr>
            </w:pPr>
          </w:p>
          <w:p>
            <w:pPr>
              <w:pStyle w:val="7"/>
              <w:rPr>
                <w:sz w:val="24"/>
              </w:rPr>
            </w:pPr>
          </w:p>
          <w:p>
            <w:pPr>
              <w:pStyle w:val="7"/>
              <w:rPr>
                <w:sz w:val="24"/>
              </w:rPr>
            </w:pPr>
          </w:p>
          <w:p>
            <w:pPr>
              <w:pStyle w:val="7"/>
              <w:rPr>
                <w:sz w:val="24"/>
              </w:rPr>
            </w:pPr>
          </w:p>
          <w:p>
            <w:pPr>
              <w:pStyle w:val="7"/>
              <w:spacing w:before="168"/>
              <w:ind w:left="357"/>
              <w:rPr>
                <w:sz w:val="24"/>
              </w:rPr>
            </w:pPr>
            <w:r>
              <w:rPr>
                <w:sz w:val="24"/>
              </w:rPr>
              <w:t xml:space="preserve">27 </w:t>
            </w:r>
          </w:p>
        </w:tc>
        <w:tc>
          <w:tcPr>
            <w:tcW w:w="1555" w:type="dxa"/>
            <w:vMerge w:val="restart"/>
          </w:tcPr>
          <w:p>
            <w:pPr>
              <w:pStyle w:val="7"/>
              <w:rPr>
                <w:sz w:val="24"/>
              </w:rPr>
            </w:pPr>
          </w:p>
          <w:p>
            <w:pPr>
              <w:pStyle w:val="7"/>
              <w:rPr>
                <w:sz w:val="24"/>
              </w:rPr>
            </w:pPr>
          </w:p>
          <w:p>
            <w:pPr>
              <w:pStyle w:val="7"/>
              <w:rPr>
                <w:sz w:val="24"/>
              </w:rPr>
            </w:pPr>
          </w:p>
          <w:p>
            <w:pPr>
              <w:pStyle w:val="7"/>
              <w:spacing w:before="159" w:line="242" w:lineRule="auto"/>
              <w:ind w:left="108" w:right="-15"/>
              <w:rPr>
                <w:sz w:val="24"/>
              </w:rPr>
            </w:pPr>
            <w:r>
              <w:rPr>
                <w:spacing w:val="26"/>
                <w:sz w:val="24"/>
              </w:rPr>
              <w:t>未按规定做好中小学教科书的调剂、</w:t>
            </w:r>
            <w:r>
              <w:rPr>
                <w:spacing w:val="-10"/>
                <w:sz w:val="24"/>
              </w:rPr>
              <w:t xml:space="preserve">添货、零售和售后服务 </w:t>
            </w:r>
          </w:p>
        </w:tc>
        <w:tc>
          <w:tcPr>
            <w:tcW w:w="2546" w:type="dxa"/>
            <w:vMerge w:val="restart"/>
          </w:tcPr>
          <w:p>
            <w:pPr>
              <w:pStyle w:val="7"/>
              <w:rPr>
                <w:sz w:val="24"/>
              </w:rPr>
            </w:pPr>
          </w:p>
          <w:p>
            <w:pPr>
              <w:pStyle w:val="7"/>
              <w:rPr>
                <w:sz w:val="24"/>
              </w:rPr>
            </w:pPr>
          </w:p>
          <w:p>
            <w:pPr>
              <w:pStyle w:val="7"/>
              <w:rPr>
                <w:sz w:val="24"/>
              </w:rPr>
            </w:pPr>
          </w:p>
          <w:p>
            <w:pPr>
              <w:pStyle w:val="7"/>
              <w:rPr>
                <w:sz w:val="24"/>
              </w:rPr>
            </w:pPr>
          </w:p>
          <w:p>
            <w:pPr>
              <w:pStyle w:val="7"/>
              <w:rPr>
                <w:sz w:val="24"/>
              </w:rPr>
            </w:pPr>
          </w:p>
          <w:p>
            <w:pPr>
              <w:pStyle w:val="7"/>
              <w:spacing w:before="183" w:line="242" w:lineRule="auto"/>
              <w:ind w:left="108" w:right="93" w:firstLine="482"/>
              <w:jc w:val="both"/>
              <w:rPr>
                <w:sz w:val="24"/>
              </w:rPr>
            </w:pPr>
            <w:r>
              <w:rPr>
                <w:spacing w:val="38"/>
                <w:sz w:val="24"/>
              </w:rPr>
              <w:t>第三十八条 在</w:t>
            </w:r>
            <w:r>
              <w:rPr>
                <w:spacing w:val="16"/>
                <w:sz w:val="24"/>
              </w:rPr>
              <w:t>中小学教科书发行过</w:t>
            </w:r>
            <w:r>
              <w:rPr>
                <w:spacing w:val="-9"/>
                <w:sz w:val="24"/>
              </w:rPr>
              <w:t>程中违反本规定，有下</w:t>
            </w:r>
            <w:r>
              <w:rPr>
                <w:spacing w:val="-10"/>
                <w:sz w:val="24"/>
              </w:rPr>
              <w:t>列行为之一的，由出版</w:t>
            </w:r>
            <w:r>
              <w:rPr>
                <w:spacing w:val="16"/>
                <w:sz w:val="24"/>
              </w:rPr>
              <w:t>行政主管部门责令停</w:t>
            </w:r>
            <w:r>
              <w:rPr>
                <w:spacing w:val="2"/>
                <w:sz w:val="24"/>
              </w:rPr>
              <w:t>止违法行为， 予以警</w:t>
            </w:r>
            <w:r>
              <w:rPr>
                <w:spacing w:val="-28"/>
                <w:sz w:val="24"/>
              </w:rPr>
              <w:t xml:space="preserve">告，并处 </w:t>
            </w:r>
            <w:r>
              <w:rPr>
                <w:sz w:val="24"/>
              </w:rPr>
              <w:t>3</w:t>
            </w:r>
            <w:r>
              <w:rPr>
                <w:spacing w:val="-13"/>
                <w:sz w:val="24"/>
              </w:rPr>
              <w:t xml:space="preserve"> 万元以下罚</w:t>
            </w:r>
            <w:r>
              <w:rPr>
                <w:spacing w:val="-56"/>
                <w:sz w:val="24"/>
              </w:rPr>
              <w:t>款：</w:t>
            </w:r>
            <w:r>
              <w:rPr>
                <w:spacing w:val="4"/>
                <w:sz w:val="24"/>
              </w:rPr>
              <w:t>（七</w:t>
            </w:r>
            <w:r>
              <w:rPr>
                <w:spacing w:val="7"/>
                <w:sz w:val="24"/>
              </w:rPr>
              <w:t>）</w:t>
            </w:r>
            <w:r>
              <w:rPr>
                <w:spacing w:val="3"/>
                <w:sz w:val="24"/>
              </w:rPr>
              <w:t>未按规定做</w:t>
            </w:r>
            <w:r>
              <w:rPr>
                <w:spacing w:val="16"/>
                <w:sz w:val="24"/>
              </w:rPr>
              <w:t>好中小学教科书的调</w:t>
            </w:r>
            <w:r>
              <w:rPr>
                <w:spacing w:val="-11"/>
                <w:sz w:val="24"/>
              </w:rPr>
              <w:t>剂、添货、零售和售后</w:t>
            </w:r>
            <w:r>
              <w:rPr>
                <w:spacing w:val="-26"/>
                <w:sz w:val="24"/>
              </w:rPr>
              <w:t>服务的；</w:t>
            </w:r>
            <w:r>
              <w:rPr>
                <w:spacing w:val="7"/>
                <w:sz w:val="24"/>
              </w:rPr>
              <w:t>（</w:t>
            </w:r>
            <w:r>
              <w:rPr>
                <w:spacing w:val="4"/>
                <w:sz w:val="24"/>
              </w:rPr>
              <w:t>八）</w:t>
            </w:r>
            <w:r>
              <w:rPr>
                <w:spacing w:val="2"/>
                <w:sz w:val="24"/>
              </w:rPr>
              <w:t>未按规</w:t>
            </w:r>
            <w:r>
              <w:rPr>
                <w:spacing w:val="16"/>
                <w:sz w:val="24"/>
              </w:rPr>
              <w:t>定报告中小学教科书</w:t>
            </w:r>
            <w:r>
              <w:rPr>
                <w:sz w:val="24"/>
              </w:rPr>
              <w:t xml:space="preserve">发行情况的； </w:t>
            </w:r>
          </w:p>
        </w:tc>
        <w:tc>
          <w:tcPr>
            <w:tcW w:w="5400" w:type="dxa"/>
          </w:tcPr>
          <w:p>
            <w:pPr>
              <w:pStyle w:val="7"/>
              <w:spacing w:before="67"/>
              <w:ind w:left="108"/>
              <w:rPr>
                <w:sz w:val="24"/>
              </w:rPr>
            </w:pPr>
            <w:r>
              <w:rPr>
                <w:sz w:val="24"/>
              </w:rPr>
              <w:t xml:space="preserve">违法行为轻微并及时纠正，没有造成危害后果的 </w:t>
            </w:r>
          </w:p>
        </w:tc>
        <w:tc>
          <w:tcPr>
            <w:tcW w:w="3718" w:type="dxa"/>
          </w:tcPr>
          <w:p>
            <w:pPr>
              <w:pStyle w:val="7"/>
              <w:spacing w:before="67"/>
              <w:ind w:left="108"/>
              <w:rPr>
                <w:sz w:val="24"/>
              </w:rPr>
            </w:pPr>
            <w:r>
              <w:rPr>
                <w:sz w:val="24"/>
              </w:rPr>
              <w:t xml:space="preserve">不予行政处罚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55" w:type="dxa"/>
            <w:vMerge w:val="continue"/>
            <w:tcBorders>
              <w:top w:val="nil"/>
            </w:tcBorders>
          </w:tcPr>
          <w:p>
            <w:pPr>
              <w:rPr>
                <w:sz w:val="2"/>
                <w:szCs w:val="2"/>
              </w:rPr>
            </w:pPr>
          </w:p>
        </w:tc>
        <w:tc>
          <w:tcPr>
            <w:tcW w:w="1555" w:type="dxa"/>
            <w:vMerge w:val="continue"/>
            <w:tcBorders>
              <w:top w:val="nil"/>
            </w:tcBorders>
          </w:tcPr>
          <w:p>
            <w:pPr>
              <w:rPr>
                <w:sz w:val="2"/>
                <w:szCs w:val="2"/>
              </w:rPr>
            </w:pPr>
          </w:p>
        </w:tc>
        <w:tc>
          <w:tcPr>
            <w:tcW w:w="2546" w:type="dxa"/>
            <w:vMerge w:val="continue"/>
            <w:tcBorders>
              <w:top w:val="nil"/>
            </w:tcBorders>
          </w:tcPr>
          <w:p>
            <w:pPr>
              <w:rPr>
                <w:sz w:val="2"/>
                <w:szCs w:val="2"/>
              </w:rPr>
            </w:pPr>
          </w:p>
        </w:tc>
        <w:tc>
          <w:tcPr>
            <w:tcW w:w="5400" w:type="dxa"/>
          </w:tcPr>
          <w:p>
            <w:pPr>
              <w:pStyle w:val="7"/>
              <w:spacing w:before="156"/>
              <w:ind w:left="108"/>
              <w:rPr>
                <w:sz w:val="24"/>
              </w:rPr>
            </w:pPr>
            <w:r>
              <w:rPr>
                <w:sz w:val="24"/>
              </w:rPr>
              <w:t xml:space="preserve">造成轻微危害后果 </w:t>
            </w:r>
          </w:p>
        </w:tc>
        <w:tc>
          <w:tcPr>
            <w:tcW w:w="3718" w:type="dxa"/>
          </w:tcPr>
          <w:p>
            <w:pPr>
              <w:pStyle w:val="7"/>
              <w:spacing w:line="307" w:lineRule="exact"/>
              <w:ind w:left="108"/>
              <w:rPr>
                <w:sz w:val="24"/>
              </w:rPr>
            </w:pPr>
            <w:r>
              <w:rPr>
                <w:sz w:val="24"/>
              </w:rPr>
              <w:t>责令停止违法行为，予以警告，并</w:t>
            </w:r>
          </w:p>
          <w:p>
            <w:pPr>
              <w:pStyle w:val="7"/>
              <w:spacing w:before="4" w:line="292" w:lineRule="exact"/>
              <w:ind w:left="108"/>
              <w:rPr>
                <w:sz w:val="24"/>
              </w:rPr>
            </w:pPr>
            <w:r>
              <w:rPr>
                <w:sz w:val="24"/>
              </w:rPr>
              <w:t xml:space="preserve">处 2000 元以下罚款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55" w:type="dxa"/>
            <w:vMerge w:val="continue"/>
            <w:tcBorders>
              <w:top w:val="nil"/>
            </w:tcBorders>
          </w:tcPr>
          <w:p>
            <w:pPr>
              <w:rPr>
                <w:sz w:val="2"/>
                <w:szCs w:val="2"/>
              </w:rPr>
            </w:pPr>
          </w:p>
        </w:tc>
        <w:tc>
          <w:tcPr>
            <w:tcW w:w="1555" w:type="dxa"/>
            <w:vMerge w:val="continue"/>
            <w:tcBorders>
              <w:top w:val="nil"/>
            </w:tcBorders>
          </w:tcPr>
          <w:p>
            <w:pPr>
              <w:rPr>
                <w:sz w:val="2"/>
                <w:szCs w:val="2"/>
              </w:rPr>
            </w:pPr>
          </w:p>
        </w:tc>
        <w:tc>
          <w:tcPr>
            <w:tcW w:w="2546" w:type="dxa"/>
            <w:vMerge w:val="continue"/>
            <w:tcBorders>
              <w:top w:val="nil"/>
            </w:tcBorders>
          </w:tcPr>
          <w:p>
            <w:pPr>
              <w:rPr>
                <w:sz w:val="2"/>
                <w:szCs w:val="2"/>
              </w:rPr>
            </w:pPr>
          </w:p>
        </w:tc>
        <w:tc>
          <w:tcPr>
            <w:tcW w:w="5400" w:type="dxa"/>
          </w:tcPr>
          <w:p>
            <w:pPr>
              <w:pStyle w:val="7"/>
              <w:spacing w:before="155"/>
              <w:ind w:left="108"/>
              <w:rPr>
                <w:sz w:val="24"/>
              </w:rPr>
            </w:pPr>
            <w:r>
              <w:rPr>
                <w:sz w:val="24"/>
              </w:rPr>
              <w:t xml:space="preserve">造成一般危害后果 </w:t>
            </w:r>
          </w:p>
        </w:tc>
        <w:tc>
          <w:tcPr>
            <w:tcW w:w="3718" w:type="dxa"/>
          </w:tcPr>
          <w:p>
            <w:pPr>
              <w:pStyle w:val="7"/>
              <w:ind w:left="108"/>
              <w:rPr>
                <w:sz w:val="24"/>
              </w:rPr>
            </w:pPr>
            <w:r>
              <w:rPr>
                <w:sz w:val="24"/>
              </w:rPr>
              <w:t>责令停止违法行为，予以警告，并</w:t>
            </w:r>
          </w:p>
          <w:p>
            <w:pPr>
              <w:pStyle w:val="7"/>
              <w:spacing w:before="4" w:line="292" w:lineRule="exact"/>
              <w:ind w:left="108"/>
              <w:rPr>
                <w:sz w:val="24"/>
              </w:rPr>
            </w:pPr>
            <w:r>
              <w:rPr>
                <w:sz w:val="24"/>
              </w:rPr>
              <w:t xml:space="preserve">处 2000-6000 元罚款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5" w:hRule="atLeast"/>
        </w:trPr>
        <w:tc>
          <w:tcPr>
            <w:tcW w:w="955" w:type="dxa"/>
            <w:vMerge w:val="continue"/>
            <w:tcBorders>
              <w:top w:val="nil"/>
            </w:tcBorders>
          </w:tcPr>
          <w:p>
            <w:pPr>
              <w:rPr>
                <w:sz w:val="2"/>
                <w:szCs w:val="2"/>
              </w:rPr>
            </w:pPr>
          </w:p>
        </w:tc>
        <w:tc>
          <w:tcPr>
            <w:tcW w:w="1555" w:type="dxa"/>
            <w:vMerge w:val="continue"/>
            <w:tcBorders>
              <w:top w:val="nil"/>
            </w:tcBorders>
          </w:tcPr>
          <w:p>
            <w:pPr>
              <w:rPr>
                <w:sz w:val="2"/>
                <w:szCs w:val="2"/>
              </w:rPr>
            </w:pPr>
          </w:p>
        </w:tc>
        <w:tc>
          <w:tcPr>
            <w:tcW w:w="2546" w:type="dxa"/>
            <w:vMerge w:val="continue"/>
            <w:tcBorders>
              <w:top w:val="nil"/>
            </w:tcBorders>
          </w:tcPr>
          <w:p>
            <w:pPr>
              <w:rPr>
                <w:sz w:val="2"/>
                <w:szCs w:val="2"/>
              </w:rPr>
            </w:pPr>
          </w:p>
        </w:tc>
        <w:tc>
          <w:tcPr>
            <w:tcW w:w="5400" w:type="dxa"/>
          </w:tcPr>
          <w:p>
            <w:pPr>
              <w:pStyle w:val="7"/>
              <w:spacing w:before="158"/>
              <w:ind w:left="108"/>
              <w:rPr>
                <w:sz w:val="24"/>
              </w:rPr>
            </w:pPr>
            <w:r>
              <w:rPr>
                <w:sz w:val="24"/>
              </w:rPr>
              <w:t xml:space="preserve">造成较重危害后果 </w:t>
            </w:r>
          </w:p>
        </w:tc>
        <w:tc>
          <w:tcPr>
            <w:tcW w:w="3718" w:type="dxa"/>
          </w:tcPr>
          <w:p>
            <w:pPr>
              <w:pStyle w:val="7"/>
              <w:spacing w:before="2"/>
              <w:ind w:left="108"/>
              <w:rPr>
                <w:sz w:val="24"/>
              </w:rPr>
            </w:pPr>
            <w:r>
              <w:rPr>
                <w:sz w:val="24"/>
              </w:rPr>
              <w:t>责令停止违法行为，予以警告，并</w:t>
            </w:r>
          </w:p>
          <w:p>
            <w:pPr>
              <w:pStyle w:val="7"/>
              <w:spacing w:before="4" w:line="292" w:lineRule="exact"/>
              <w:ind w:left="108"/>
              <w:rPr>
                <w:sz w:val="24"/>
              </w:rPr>
            </w:pPr>
            <w:r>
              <w:rPr>
                <w:sz w:val="24"/>
              </w:rPr>
              <w:t xml:space="preserve">处 6000-12000 元罚款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2" w:hRule="atLeast"/>
        </w:trPr>
        <w:tc>
          <w:tcPr>
            <w:tcW w:w="955" w:type="dxa"/>
            <w:vMerge w:val="continue"/>
            <w:tcBorders>
              <w:top w:val="nil"/>
            </w:tcBorders>
          </w:tcPr>
          <w:p>
            <w:pPr>
              <w:rPr>
                <w:sz w:val="2"/>
                <w:szCs w:val="2"/>
              </w:rPr>
            </w:pPr>
          </w:p>
        </w:tc>
        <w:tc>
          <w:tcPr>
            <w:tcW w:w="1555" w:type="dxa"/>
            <w:vMerge w:val="continue"/>
            <w:tcBorders>
              <w:top w:val="nil"/>
            </w:tcBorders>
          </w:tcPr>
          <w:p>
            <w:pPr>
              <w:rPr>
                <w:sz w:val="2"/>
                <w:szCs w:val="2"/>
              </w:rPr>
            </w:pPr>
          </w:p>
        </w:tc>
        <w:tc>
          <w:tcPr>
            <w:tcW w:w="2546" w:type="dxa"/>
            <w:vMerge w:val="continue"/>
            <w:tcBorders>
              <w:top w:val="nil"/>
            </w:tcBorders>
          </w:tcPr>
          <w:p>
            <w:pPr>
              <w:rPr>
                <w:sz w:val="2"/>
                <w:szCs w:val="2"/>
              </w:rPr>
            </w:pPr>
          </w:p>
        </w:tc>
        <w:tc>
          <w:tcPr>
            <w:tcW w:w="5400" w:type="dxa"/>
          </w:tcPr>
          <w:p>
            <w:pPr>
              <w:pStyle w:val="7"/>
              <w:spacing w:before="170"/>
              <w:ind w:left="108"/>
              <w:rPr>
                <w:sz w:val="24"/>
              </w:rPr>
            </w:pPr>
            <w:r>
              <w:rPr>
                <w:sz w:val="24"/>
              </w:rPr>
              <w:t xml:space="preserve">造成严重危害后果 </w:t>
            </w:r>
          </w:p>
        </w:tc>
        <w:tc>
          <w:tcPr>
            <w:tcW w:w="3718" w:type="dxa"/>
          </w:tcPr>
          <w:p>
            <w:pPr>
              <w:pStyle w:val="7"/>
              <w:spacing w:before="11" w:line="310" w:lineRule="atLeast"/>
              <w:ind w:left="108" w:right="93"/>
              <w:rPr>
                <w:sz w:val="24"/>
              </w:rPr>
            </w:pPr>
            <w:r>
              <w:rPr>
                <w:spacing w:val="-10"/>
                <w:sz w:val="24"/>
              </w:rPr>
              <w:t>责令停止违法行为，予以警告，并</w:t>
            </w:r>
            <w:r>
              <w:rPr>
                <w:spacing w:val="-30"/>
                <w:sz w:val="24"/>
              </w:rPr>
              <w:t xml:space="preserve">处 </w:t>
            </w:r>
            <w:r>
              <w:rPr>
                <w:sz w:val="24"/>
              </w:rPr>
              <w:t>12000-18000</w:t>
            </w:r>
            <w:r>
              <w:rPr>
                <w:spacing w:val="-15"/>
                <w:sz w:val="24"/>
              </w:rPr>
              <w:t xml:space="preserve"> 元罚款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955" w:type="dxa"/>
            <w:vMerge w:val="continue"/>
            <w:tcBorders>
              <w:top w:val="nil"/>
            </w:tcBorders>
          </w:tcPr>
          <w:p>
            <w:pPr>
              <w:rPr>
                <w:sz w:val="2"/>
                <w:szCs w:val="2"/>
              </w:rPr>
            </w:pPr>
          </w:p>
        </w:tc>
        <w:tc>
          <w:tcPr>
            <w:tcW w:w="1555" w:type="dxa"/>
            <w:vMerge w:val="continue"/>
            <w:tcBorders>
              <w:top w:val="nil"/>
            </w:tcBorders>
          </w:tcPr>
          <w:p>
            <w:pPr>
              <w:rPr>
                <w:sz w:val="2"/>
                <w:szCs w:val="2"/>
              </w:rPr>
            </w:pPr>
          </w:p>
        </w:tc>
        <w:tc>
          <w:tcPr>
            <w:tcW w:w="2546" w:type="dxa"/>
            <w:vMerge w:val="continue"/>
            <w:tcBorders>
              <w:top w:val="nil"/>
            </w:tcBorders>
          </w:tcPr>
          <w:p>
            <w:pPr>
              <w:rPr>
                <w:sz w:val="2"/>
                <w:szCs w:val="2"/>
              </w:rPr>
            </w:pPr>
          </w:p>
        </w:tc>
        <w:tc>
          <w:tcPr>
            <w:tcW w:w="5400" w:type="dxa"/>
          </w:tcPr>
          <w:p>
            <w:pPr>
              <w:pStyle w:val="7"/>
              <w:spacing w:before="196"/>
              <w:ind w:left="108"/>
              <w:rPr>
                <w:sz w:val="24"/>
              </w:rPr>
            </w:pPr>
            <w:r>
              <w:rPr>
                <w:sz w:val="24"/>
              </w:rPr>
              <w:t xml:space="preserve">造成特别严重危害后果或造成恶劣社会影响 </w:t>
            </w:r>
          </w:p>
        </w:tc>
        <w:tc>
          <w:tcPr>
            <w:tcW w:w="3718" w:type="dxa"/>
          </w:tcPr>
          <w:p>
            <w:pPr>
              <w:pStyle w:val="7"/>
              <w:spacing w:before="40" w:line="242" w:lineRule="auto"/>
              <w:ind w:left="108" w:right="93"/>
              <w:rPr>
                <w:sz w:val="24"/>
              </w:rPr>
            </w:pPr>
            <w:r>
              <w:rPr>
                <w:spacing w:val="-10"/>
                <w:sz w:val="24"/>
              </w:rPr>
              <w:t>责令停止违法行为，予以警告，并</w:t>
            </w:r>
            <w:r>
              <w:rPr>
                <w:spacing w:val="-30"/>
                <w:sz w:val="24"/>
              </w:rPr>
              <w:t xml:space="preserve">处 </w:t>
            </w:r>
            <w:r>
              <w:rPr>
                <w:sz w:val="24"/>
              </w:rPr>
              <w:t>18000-30000</w:t>
            </w:r>
            <w:r>
              <w:rPr>
                <w:spacing w:val="-15"/>
                <w:sz w:val="24"/>
              </w:rPr>
              <w:t xml:space="preserve"> 元罚款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3" w:hRule="atLeast"/>
        </w:trPr>
        <w:tc>
          <w:tcPr>
            <w:tcW w:w="955" w:type="dxa"/>
            <w:vMerge w:val="restart"/>
          </w:tcPr>
          <w:p>
            <w:pPr>
              <w:pStyle w:val="7"/>
              <w:rPr>
                <w:sz w:val="24"/>
              </w:rPr>
            </w:pPr>
          </w:p>
          <w:p>
            <w:pPr>
              <w:pStyle w:val="7"/>
              <w:rPr>
                <w:sz w:val="24"/>
              </w:rPr>
            </w:pPr>
          </w:p>
          <w:p>
            <w:pPr>
              <w:pStyle w:val="7"/>
              <w:rPr>
                <w:sz w:val="24"/>
              </w:rPr>
            </w:pPr>
          </w:p>
          <w:p>
            <w:pPr>
              <w:pStyle w:val="7"/>
              <w:rPr>
                <w:sz w:val="24"/>
              </w:rPr>
            </w:pPr>
          </w:p>
          <w:p>
            <w:pPr>
              <w:pStyle w:val="7"/>
              <w:rPr>
                <w:sz w:val="24"/>
              </w:rPr>
            </w:pPr>
          </w:p>
          <w:p>
            <w:pPr>
              <w:pStyle w:val="7"/>
              <w:spacing w:before="185"/>
              <w:ind w:left="357"/>
              <w:rPr>
                <w:sz w:val="24"/>
              </w:rPr>
            </w:pPr>
            <w:r>
              <w:rPr>
                <w:sz w:val="24"/>
              </w:rPr>
              <w:t xml:space="preserve">28 </w:t>
            </w:r>
          </w:p>
        </w:tc>
        <w:tc>
          <w:tcPr>
            <w:tcW w:w="1555" w:type="dxa"/>
            <w:vMerge w:val="restart"/>
          </w:tcPr>
          <w:p>
            <w:pPr>
              <w:pStyle w:val="7"/>
              <w:rPr>
                <w:sz w:val="24"/>
              </w:rPr>
            </w:pPr>
          </w:p>
          <w:p>
            <w:pPr>
              <w:pStyle w:val="7"/>
              <w:rPr>
                <w:sz w:val="24"/>
              </w:rPr>
            </w:pPr>
          </w:p>
          <w:p>
            <w:pPr>
              <w:pStyle w:val="7"/>
              <w:rPr>
                <w:sz w:val="24"/>
              </w:rPr>
            </w:pPr>
          </w:p>
          <w:p>
            <w:pPr>
              <w:pStyle w:val="7"/>
              <w:spacing w:before="12"/>
              <w:rPr>
                <w:sz w:val="25"/>
              </w:rPr>
            </w:pPr>
          </w:p>
          <w:p>
            <w:pPr>
              <w:pStyle w:val="7"/>
              <w:spacing w:line="242" w:lineRule="auto"/>
              <w:ind w:left="108" w:right="98"/>
              <w:jc w:val="both"/>
              <w:rPr>
                <w:sz w:val="24"/>
              </w:rPr>
            </w:pPr>
            <w:r>
              <w:rPr>
                <w:sz w:val="24"/>
              </w:rPr>
              <w:t xml:space="preserve">未按规定报告中小学教科书发行情况 </w:t>
            </w:r>
          </w:p>
        </w:tc>
        <w:tc>
          <w:tcPr>
            <w:tcW w:w="2546" w:type="dxa"/>
            <w:vMerge w:val="continue"/>
            <w:tcBorders>
              <w:top w:val="nil"/>
            </w:tcBorders>
          </w:tcPr>
          <w:p>
            <w:pPr>
              <w:rPr>
                <w:sz w:val="2"/>
                <w:szCs w:val="2"/>
              </w:rPr>
            </w:pPr>
          </w:p>
        </w:tc>
        <w:tc>
          <w:tcPr>
            <w:tcW w:w="5400" w:type="dxa"/>
          </w:tcPr>
          <w:p>
            <w:pPr>
              <w:pStyle w:val="7"/>
              <w:spacing w:before="96" w:line="242" w:lineRule="auto"/>
              <w:ind w:left="108" w:right="95"/>
              <w:rPr>
                <w:sz w:val="24"/>
              </w:rPr>
            </w:pPr>
            <w:r>
              <w:rPr>
                <w:spacing w:val="-9"/>
                <w:sz w:val="24"/>
              </w:rPr>
              <w:t>一年内第一次查实，违法行为轻微并及时纠正，没</w:t>
            </w:r>
            <w:r>
              <w:rPr>
                <w:sz w:val="24"/>
              </w:rPr>
              <w:t xml:space="preserve">有造成危害后果的 </w:t>
            </w:r>
          </w:p>
        </w:tc>
        <w:tc>
          <w:tcPr>
            <w:tcW w:w="3718" w:type="dxa"/>
          </w:tcPr>
          <w:p>
            <w:pPr>
              <w:pStyle w:val="7"/>
              <w:spacing w:before="8"/>
              <w:rPr>
                <w:sz w:val="19"/>
              </w:rPr>
            </w:pPr>
          </w:p>
          <w:p>
            <w:pPr>
              <w:pStyle w:val="7"/>
              <w:ind w:left="108"/>
              <w:rPr>
                <w:sz w:val="24"/>
              </w:rPr>
            </w:pPr>
            <w:r>
              <w:rPr>
                <w:sz w:val="24"/>
              </w:rPr>
              <w:t xml:space="preserve">不予行政处罚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5" w:hRule="atLeast"/>
        </w:trPr>
        <w:tc>
          <w:tcPr>
            <w:tcW w:w="955" w:type="dxa"/>
            <w:vMerge w:val="continue"/>
            <w:tcBorders>
              <w:top w:val="nil"/>
            </w:tcBorders>
          </w:tcPr>
          <w:p>
            <w:pPr>
              <w:rPr>
                <w:sz w:val="2"/>
                <w:szCs w:val="2"/>
              </w:rPr>
            </w:pPr>
          </w:p>
        </w:tc>
        <w:tc>
          <w:tcPr>
            <w:tcW w:w="1555" w:type="dxa"/>
            <w:vMerge w:val="continue"/>
            <w:tcBorders>
              <w:top w:val="nil"/>
            </w:tcBorders>
          </w:tcPr>
          <w:p>
            <w:pPr>
              <w:rPr>
                <w:sz w:val="2"/>
                <w:szCs w:val="2"/>
              </w:rPr>
            </w:pPr>
          </w:p>
        </w:tc>
        <w:tc>
          <w:tcPr>
            <w:tcW w:w="2546" w:type="dxa"/>
            <w:vMerge w:val="continue"/>
            <w:tcBorders>
              <w:top w:val="nil"/>
            </w:tcBorders>
          </w:tcPr>
          <w:p>
            <w:pPr>
              <w:rPr>
                <w:sz w:val="2"/>
                <w:szCs w:val="2"/>
              </w:rPr>
            </w:pPr>
          </w:p>
        </w:tc>
        <w:tc>
          <w:tcPr>
            <w:tcW w:w="5400" w:type="dxa"/>
          </w:tcPr>
          <w:p>
            <w:pPr>
              <w:pStyle w:val="7"/>
              <w:spacing w:before="158"/>
              <w:ind w:left="108"/>
              <w:rPr>
                <w:sz w:val="24"/>
              </w:rPr>
            </w:pPr>
            <w:r>
              <w:rPr>
                <w:sz w:val="24"/>
              </w:rPr>
              <w:t xml:space="preserve">一年内第二次查实 </w:t>
            </w:r>
          </w:p>
        </w:tc>
        <w:tc>
          <w:tcPr>
            <w:tcW w:w="3718" w:type="dxa"/>
          </w:tcPr>
          <w:p>
            <w:pPr>
              <w:pStyle w:val="7"/>
              <w:spacing w:before="2"/>
              <w:ind w:left="108"/>
              <w:rPr>
                <w:sz w:val="24"/>
              </w:rPr>
            </w:pPr>
            <w:r>
              <w:rPr>
                <w:sz w:val="24"/>
              </w:rPr>
              <w:t>责令停止违法行为，予以警告，并</w:t>
            </w:r>
          </w:p>
          <w:p>
            <w:pPr>
              <w:pStyle w:val="7"/>
              <w:spacing w:before="4" w:line="292" w:lineRule="exact"/>
              <w:ind w:left="108"/>
              <w:rPr>
                <w:sz w:val="24"/>
              </w:rPr>
            </w:pPr>
            <w:r>
              <w:rPr>
                <w:sz w:val="24"/>
              </w:rPr>
              <w:t xml:space="preserve">处 2000-6000 元罚款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4" w:hRule="atLeast"/>
        </w:trPr>
        <w:tc>
          <w:tcPr>
            <w:tcW w:w="955" w:type="dxa"/>
            <w:vMerge w:val="continue"/>
            <w:tcBorders>
              <w:top w:val="nil"/>
            </w:tcBorders>
          </w:tcPr>
          <w:p>
            <w:pPr>
              <w:rPr>
                <w:sz w:val="2"/>
                <w:szCs w:val="2"/>
              </w:rPr>
            </w:pPr>
          </w:p>
        </w:tc>
        <w:tc>
          <w:tcPr>
            <w:tcW w:w="1555" w:type="dxa"/>
            <w:vMerge w:val="continue"/>
            <w:tcBorders>
              <w:top w:val="nil"/>
            </w:tcBorders>
          </w:tcPr>
          <w:p>
            <w:pPr>
              <w:rPr>
                <w:sz w:val="2"/>
                <w:szCs w:val="2"/>
              </w:rPr>
            </w:pPr>
          </w:p>
        </w:tc>
        <w:tc>
          <w:tcPr>
            <w:tcW w:w="2546" w:type="dxa"/>
            <w:vMerge w:val="continue"/>
            <w:tcBorders>
              <w:top w:val="nil"/>
            </w:tcBorders>
          </w:tcPr>
          <w:p>
            <w:pPr>
              <w:rPr>
                <w:sz w:val="2"/>
                <w:szCs w:val="2"/>
              </w:rPr>
            </w:pPr>
          </w:p>
        </w:tc>
        <w:tc>
          <w:tcPr>
            <w:tcW w:w="5400" w:type="dxa"/>
          </w:tcPr>
          <w:p>
            <w:pPr>
              <w:pStyle w:val="7"/>
              <w:spacing w:before="175"/>
              <w:ind w:left="108"/>
              <w:rPr>
                <w:sz w:val="24"/>
              </w:rPr>
            </w:pPr>
            <w:r>
              <w:rPr>
                <w:sz w:val="24"/>
              </w:rPr>
              <w:t xml:space="preserve">二年内三次（含三次）以上查实 </w:t>
            </w:r>
          </w:p>
        </w:tc>
        <w:tc>
          <w:tcPr>
            <w:tcW w:w="3718" w:type="dxa"/>
          </w:tcPr>
          <w:p>
            <w:pPr>
              <w:pStyle w:val="7"/>
              <w:spacing w:before="19" w:line="242" w:lineRule="auto"/>
              <w:ind w:left="108" w:right="93"/>
              <w:rPr>
                <w:sz w:val="24"/>
              </w:rPr>
            </w:pPr>
            <w:r>
              <w:rPr>
                <w:spacing w:val="-10"/>
                <w:sz w:val="24"/>
              </w:rPr>
              <w:t>责令停止违法行为，予以警告，并</w:t>
            </w:r>
            <w:r>
              <w:rPr>
                <w:spacing w:val="-30"/>
                <w:sz w:val="24"/>
              </w:rPr>
              <w:t xml:space="preserve">处 </w:t>
            </w:r>
            <w:r>
              <w:rPr>
                <w:sz w:val="24"/>
              </w:rPr>
              <w:t>6000-12000</w:t>
            </w:r>
            <w:r>
              <w:rPr>
                <w:spacing w:val="-15"/>
                <w:sz w:val="24"/>
              </w:rPr>
              <w:t xml:space="preserve"> 元罚款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1" w:hRule="atLeast"/>
        </w:trPr>
        <w:tc>
          <w:tcPr>
            <w:tcW w:w="955" w:type="dxa"/>
            <w:vMerge w:val="continue"/>
            <w:tcBorders>
              <w:top w:val="nil"/>
            </w:tcBorders>
          </w:tcPr>
          <w:p>
            <w:pPr>
              <w:rPr>
                <w:sz w:val="2"/>
                <w:szCs w:val="2"/>
              </w:rPr>
            </w:pPr>
          </w:p>
        </w:tc>
        <w:tc>
          <w:tcPr>
            <w:tcW w:w="1555" w:type="dxa"/>
            <w:vMerge w:val="continue"/>
            <w:tcBorders>
              <w:top w:val="nil"/>
            </w:tcBorders>
          </w:tcPr>
          <w:p>
            <w:pPr>
              <w:rPr>
                <w:sz w:val="2"/>
                <w:szCs w:val="2"/>
              </w:rPr>
            </w:pPr>
          </w:p>
        </w:tc>
        <w:tc>
          <w:tcPr>
            <w:tcW w:w="2546" w:type="dxa"/>
            <w:vMerge w:val="continue"/>
            <w:tcBorders>
              <w:top w:val="nil"/>
            </w:tcBorders>
          </w:tcPr>
          <w:p>
            <w:pPr>
              <w:rPr>
                <w:sz w:val="2"/>
                <w:szCs w:val="2"/>
              </w:rPr>
            </w:pPr>
          </w:p>
        </w:tc>
        <w:tc>
          <w:tcPr>
            <w:tcW w:w="5400" w:type="dxa"/>
          </w:tcPr>
          <w:p>
            <w:pPr>
              <w:pStyle w:val="7"/>
              <w:spacing w:before="1"/>
              <w:rPr>
                <w:sz w:val="19"/>
              </w:rPr>
            </w:pPr>
          </w:p>
          <w:p>
            <w:pPr>
              <w:pStyle w:val="7"/>
              <w:ind w:left="108"/>
              <w:rPr>
                <w:sz w:val="24"/>
              </w:rPr>
            </w:pPr>
            <w:r>
              <w:rPr>
                <w:sz w:val="24"/>
              </w:rPr>
              <w:t xml:space="preserve">造成严重危害后果 </w:t>
            </w:r>
          </w:p>
        </w:tc>
        <w:tc>
          <w:tcPr>
            <w:tcW w:w="3718" w:type="dxa"/>
          </w:tcPr>
          <w:p>
            <w:pPr>
              <w:pStyle w:val="7"/>
              <w:spacing w:before="88" w:line="242" w:lineRule="auto"/>
              <w:ind w:left="108" w:right="93"/>
              <w:rPr>
                <w:sz w:val="24"/>
              </w:rPr>
            </w:pPr>
            <w:r>
              <w:rPr>
                <w:spacing w:val="-10"/>
                <w:sz w:val="24"/>
              </w:rPr>
              <w:t>责令停止违法行为，予以警告，并</w:t>
            </w:r>
            <w:r>
              <w:rPr>
                <w:spacing w:val="-30"/>
                <w:sz w:val="24"/>
              </w:rPr>
              <w:t xml:space="preserve">处 </w:t>
            </w:r>
            <w:r>
              <w:rPr>
                <w:sz w:val="24"/>
              </w:rPr>
              <w:t>12000-18000</w:t>
            </w:r>
            <w:r>
              <w:rPr>
                <w:spacing w:val="-15"/>
                <w:sz w:val="24"/>
              </w:rPr>
              <w:t xml:space="preserve"> 元罚款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5" w:hRule="atLeast"/>
        </w:trPr>
        <w:tc>
          <w:tcPr>
            <w:tcW w:w="955" w:type="dxa"/>
            <w:vMerge w:val="continue"/>
            <w:tcBorders>
              <w:top w:val="nil"/>
            </w:tcBorders>
          </w:tcPr>
          <w:p>
            <w:pPr>
              <w:rPr>
                <w:sz w:val="2"/>
                <w:szCs w:val="2"/>
              </w:rPr>
            </w:pPr>
          </w:p>
        </w:tc>
        <w:tc>
          <w:tcPr>
            <w:tcW w:w="1555" w:type="dxa"/>
            <w:vMerge w:val="continue"/>
            <w:tcBorders>
              <w:top w:val="nil"/>
            </w:tcBorders>
          </w:tcPr>
          <w:p>
            <w:pPr>
              <w:rPr>
                <w:sz w:val="2"/>
                <w:szCs w:val="2"/>
              </w:rPr>
            </w:pPr>
          </w:p>
        </w:tc>
        <w:tc>
          <w:tcPr>
            <w:tcW w:w="2546" w:type="dxa"/>
            <w:vMerge w:val="continue"/>
            <w:tcBorders>
              <w:top w:val="nil"/>
            </w:tcBorders>
          </w:tcPr>
          <w:p>
            <w:pPr>
              <w:rPr>
                <w:sz w:val="2"/>
                <w:szCs w:val="2"/>
              </w:rPr>
            </w:pPr>
          </w:p>
        </w:tc>
        <w:tc>
          <w:tcPr>
            <w:tcW w:w="5400" w:type="dxa"/>
          </w:tcPr>
          <w:p>
            <w:pPr>
              <w:pStyle w:val="7"/>
              <w:spacing w:before="8"/>
              <w:rPr>
                <w:sz w:val="19"/>
              </w:rPr>
            </w:pPr>
          </w:p>
          <w:p>
            <w:pPr>
              <w:pStyle w:val="7"/>
              <w:ind w:left="108"/>
              <w:rPr>
                <w:sz w:val="24"/>
              </w:rPr>
            </w:pPr>
            <w:r>
              <w:rPr>
                <w:sz w:val="24"/>
              </w:rPr>
              <w:t xml:space="preserve">造成特别严重危害后果或造成恶劣社会影响 </w:t>
            </w:r>
          </w:p>
        </w:tc>
        <w:tc>
          <w:tcPr>
            <w:tcW w:w="3718" w:type="dxa"/>
          </w:tcPr>
          <w:p>
            <w:pPr>
              <w:pStyle w:val="7"/>
              <w:spacing w:before="95" w:line="242" w:lineRule="auto"/>
              <w:ind w:left="108" w:right="93"/>
              <w:rPr>
                <w:sz w:val="24"/>
              </w:rPr>
            </w:pPr>
            <w:r>
              <w:rPr>
                <w:spacing w:val="-10"/>
                <w:sz w:val="24"/>
              </w:rPr>
              <w:t>责令停止违法行为，予以警告，并</w:t>
            </w:r>
            <w:r>
              <w:rPr>
                <w:spacing w:val="-30"/>
                <w:sz w:val="24"/>
              </w:rPr>
              <w:t xml:space="preserve">处 </w:t>
            </w:r>
            <w:r>
              <w:rPr>
                <w:sz w:val="24"/>
              </w:rPr>
              <w:t>18000-30000</w:t>
            </w:r>
            <w:r>
              <w:rPr>
                <w:spacing w:val="-15"/>
                <w:sz w:val="24"/>
              </w:rPr>
              <w:t xml:space="preserve"> 元罚款 </w:t>
            </w:r>
          </w:p>
        </w:tc>
      </w:tr>
    </w:tbl>
    <w:p>
      <w:pPr>
        <w:spacing w:after="0" w:line="242" w:lineRule="auto"/>
        <w:rPr>
          <w:sz w:val="24"/>
        </w:rPr>
        <w:sectPr>
          <w:footerReference r:id="rId239" w:type="default"/>
          <w:pgSz w:w="16840" w:h="11910" w:orient="landscape"/>
          <w:pgMar w:top="1100" w:right="780" w:bottom="280" w:left="1040" w:header="0" w:footer="0" w:gutter="0"/>
          <w:cols w:space="720" w:num="1"/>
        </w:sectPr>
      </w:pPr>
    </w:p>
    <w:p>
      <w:pPr>
        <w:pStyle w:val="2"/>
        <w:rPr>
          <w:sz w:val="20"/>
        </w:rPr>
      </w:pPr>
    </w:p>
    <w:p>
      <w:pPr>
        <w:pStyle w:val="2"/>
        <w:rPr>
          <w:sz w:val="20"/>
        </w:rPr>
      </w:pPr>
    </w:p>
    <w:p>
      <w:pPr>
        <w:pStyle w:val="2"/>
        <w:rPr>
          <w:sz w:val="20"/>
        </w:rPr>
      </w:pPr>
    </w:p>
    <w:p>
      <w:pPr>
        <w:pStyle w:val="2"/>
        <w:spacing w:before="6"/>
        <w:rPr>
          <w:sz w:val="18"/>
        </w:rPr>
      </w:pP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55"/>
        <w:gridCol w:w="1555"/>
        <w:gridCol w:w="2275"/>
        <w:gridCol w:w="3261"/>
        <w:gridCol w:w="612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5" w:hRule="atLeast"/>
        </w:trPr>
        <w:tc>
          <w:tcPr>
            <w:tcW w:w="955" w:type="dxa"/>
          </w:tcPr>
          <w:p>
            <w:pPr>
              <w:pStyle w:val="7"/>
              <w:spacing w:before="168"/>
              <w:ind w:left="237"/>
              <w:rPr>
                <w:sz w:val="24"/>
              </w:rPr>
            </w:pPr>
            <w:r>
              <w:rPr>
                <w:sz w:val="24"/>
              </w:rPr>
              <w:t>序号</w:t>
            </w:r>
          </w:p>
        </w:tc>
        <w:tc>
          <w:tcPr>
            <w:tcW w:w="1555" w:type="dxa"/>
          </w:tcPr>
          <w:p>
            <w:pPr>
              <w:pStyle w:val="7"/>
              <w:spacing w:before="168"/>
              <w:ind w:left="295"/>
              <w:rPr>
                <w:sz w:val="24"/>
              </w:rPr>
            </w:pPr>
            <w:r>
              <w:rPr>
                <w:sz w:val="24"/>
              </w:rPr>
              <w:t>权力名称</w:t>
            </w:r>
          </w:p>
        </w:tc>
        <w:tc>
          <w:tcPr>
            <w:tcW w:w="2275" w:type="dxa"/>
          </w:tcPr>
          <w:p>
            <w:pPr>
              <w:pStyle w:val="7"/>
              <w:spacing w:before="168"/>
              <w:ind w:left="657"/>
              <w:rPr>
                <w:sz w:val="24"/>
              </w:rPr>
            </w:pPr>
            <w:r>
              <w:rPr>
                <w:sz w:val="24"/>
              </w:rPr>
              <w:t>实施依据</w:t>
            </w:r>
          </w:p>
        </w:tc>
        <w:tc>
          <w:tcPr>
            <w:tcW w:w="3261" w:type="dxa"/>
          </w:tcPr>
          <w:p>
            <w:pPr>
              <w:pStyle w:val="7"/>
              <w:spacing w:before="168"/>
              <w:ind w:left="309"/>
              <w:rPr>
                <w:sz w:val="24"/>
              </w:rPr>
            </w:pPr>
            <w:r>
              <w:rPr>
                <w:sz w:val="24"/>
              </w:rPr>
              <w:t>违法违规行为情节、程度</w:t>
            </w:r>
          </w:p>
        </w:tc>
        <w:tc>
          <w:tcPr>
            <w:tcW w:w="6127" w:type="dxa"/>
          </w:tcPr>
          <w:p>
            <w:pPr>
              <w:pStyle w:val="7"/>
              <w:spacing w:before="168"/>
              <w:ind w:left="2320" w:right="2316"/>
              <w:jc w:val="center"/>
              <w:rPr>
                <w:sz w:val="24"/>
              </w:rPr>
            </w:pPr>
            <w:r>
              <w:rPr>
                <w:sz w:val="24"/>
              </w:rPr>
              <w:t>自由裁量幅度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55" w:type="dxa"/>
            <w:vMerge w:val="restart"/>
          </w:tcPr>
          <w:p>
            <w:pPr>
              <w:pStyle w:val="7"/>
              <w:rPr>
                <w:sz w:val="24"/>
              </w:rPr>
            </w:pPr>
          </w:p>
          <w:p>
            <w:pPr>
              <w:pStyle w:val="7"/>
              <w:rPr>
                <w:sz w:val="24"/>
              </w:rPr>
            </w:pPr>
          </w:p>
          <w:p>
            <w:pPr>
              <w:pStyle w:val="7"/>
              <w:rPr>
                <w:sz w:val="24"/>
              </w:rPr>
            </w:pPr>
          </w:p>
          <w:p>
            <w:pPr>
              <w:pStyle w:val="7"/>
              <w:rPr>
                <w:sz w:val="24"/>
              </w:rPr>
            </w:pPr>
          </w:p>
          <w:p>
            <w:pPr>
              <w:pStyle w:val="7"/>
              <w:spacing w:before="9"/>
              <w:rPr>
                <w:sz w:val="31"/>
              </w:rPr>
            </w:pPr>
          </w:p>
          <w:p>
            <w:pPr>
              <w:pStyle w:val="7"/>
              <w:ind w:left="357"/>
              <w:rPr>
                <w:sz w:val="24"/>
              </w:rPr>
            </w:pPr>
            <w:r>
              <w:rPr>
                <w:sz w:val="24"/>
              </w:rPr>
              <w:t xml:space="preserve">29 </w:t>
            </w:r>
          </w:p>
        </w:tc>
        <w:tc>
          <w:tcPr>
            <w:tcW w:w="1555" w:type="dxa"/>
            <w:vMerge w:val="restart"/>
          </w:tcPr>
          <w:p>
            <w:pPr>
              <w:pStyle w:val="7"/>
              <w:rPr>
                <w:sz w:val="24"/>
              </w:rPr>
            </w:pPr>
          </w:p>
          <w:p>
            <w:pPr>
              <w:pStyle w:val="7"/>
              <w:rPr>
                <w:sz w:val="24"/>
              </w:rPr>
            </w:pPr>
          </w:p>
          <w:p>
            <w:pPr>
              <w:pStyle w:val="7"/>
              <w:spacing w:before="10"/>
              <w:rPr>
                <w:sz w:val="18"/>
              </w:rPr>
            </w:pPr>
          </w:p>
          <w:p>
            <w:pPr>
              <w:pStyle w:val="7"/>
              <w:spacing w:before="1" w:line="242" w:lineRule="auto"/>
              <w:ind w:left="108" w:right="98"/>
              <w:jc w:val="both"/>
              <w:rPr>
                <w:sz w:val="24"/>
              </w:rPr>
            </w:pPr>
            <w:r>
              <w:rPr>
                <w:sz w:val="24"/>
              </w:rPr>
              <w:t xml:space="preserve">出版单位向不具备中小学教科书发行资质的单位供应中小学教科书 </w:t>
            </w:r>
          </w:p>
        </w:tc>
        <w:tc>
          <w:tcPr>
            <w:tcW w:w="2275" w:type="dxa"/>
            <w:vMerge w:val="restart"/>
          </w:tcPr>
          <w:p>
            <w:pPr>
              <w:pStyle w:val="7"/>
              <w:rPr>
                <w:sz w:val="24"/>
              </w:rPr>
            </w:pPr>
          </w:p>
          <w:p>
            <w:pPr>
              <w:pStyle w:val="7"/>
              <w:rPr>
                <w:sz w:val="24"/>
              </w:rPr>
            </w:pPr>
          </w:p>
          <w:p>
            <w:pPr>
              <w:pStyle w:val="7"/>
              <w:rPr>
                <w:sz w:val="28"/>
              </w:rPr>
            </w:pPr>
          </w:p>
          <w:p>
            <w:pPr>
              <w:pStyle w:val="7"/>
              <w:spacing w:line="242" w:lineRule="auto"/>
              <w:ind w:left="108" w:right="93" w:firstLine="482"/>
              <w:jc w:val="both"/>
              <w:rPr>
                <w:sz w:val="24"/>
              </w:rPr>
            </w:pPr>
            <w:r>
              <w:rPr>
                <w:spacing w:val="-1"/>
                <w:sz w:val="24"/>
              </w:rPr>
              <w:t>第 三  十 八</w:t>
            </w:r>
            <w:r>
              <w:rPr>
                <w:spacing w:val="-2"/>
                <w:sz w:val="24"/>
              </w:rPr>
              <w:t>条  在中小学教科</w:t>
            </w:r>
            <w:r>
              <w:rPr>
                <w:spacing w:val="15"/>
                <w:sz w:val="24"/>
              </w:rPr>
              <w:t>书发行过程中违反</w:t>
            </w:r>
            <w:r>
              <w:rPr>
                <w:spacing w:val="-15"/>
                <w:sz w:val="24"/>
              </w:rPr>
              <w:t>本规定，有下列行为之一的，由出版行政</w:t>
            </w:r>
            <w:r>
              <w:rPr>
                <w:spacing w:val="15"/>
                <w:sz w:val="24"/>
              </w:rPr>
              <w:t>主管部门责令停止违法行为，予以警</w:t>
            </w:r>
            <w:r>
              <w:rPr>
                <w:spacing w:val="-33"/>
                <w:sz w:val="24"/>
              </w:rPr>
              <w:t xml:space="preserve">告，并处 </w:t>
            </w:r>
            <w:r>
              <w:rPr>
                <w:sz w:val="24"/>
              </w:rPr>
              <w:t>3</w:t>
            </w:r>
            <w:r>
              <w:rPr>
                <w:spacing w:val="-15"/>
                <w:sz w:val="24"/>
              </w:rPr>
              <w:t xml:space="preserve"> 万元以下</w:t>
            </w:r>
            <w:r>
              <w:rPr>
                <w:spacing w:val="-39"/>
                <w:sz w:val="24"/>
              </w:rPr>
              <w:t>罚款：</w:t>
            </w:r>
            <w:r>
              <w:rPr>
                <w:spacing w:val="2"/>
                <w:sz w:val="24"/>
              </w:rPr>
              <w:t>（九）</w:t>
            </w:r>
            <w:r>
              <w:rPr>
                <w:spacing w:val="-3"/>
                <w:sz w:val="24"/>
              </w:rPr>
              <w:t>出版单</w:t>
            </w:r>
            <w:r>
              <w:rPr>
                <w:spacing w:val="15"/>
                <w:sz w:val="24"/>
              </w:rPr>
              <w:t>位向不具备中小学教科书发行资质的单位供应中小学教</w:t>
            </w:r>
            <w:r>
              <w:rPr>
                <w:spacing w:val="-29"/>
                <w:sz w:val="24"/>
              </w:rPr>
              <w:t>科书的；</w:t>
            </w:r>
            <w:r>
              <w:rPr>
                <w:spacing w:val="2"/>
                <w:sz w:val="24"/>
              </w:rPr>
              <w:t>（十）</w:t>
            </w:r>
            <w:r>
              <w:rPr>
                <w:spacing w:val="-5"/>
                <w:sz w:val="24"/>
              </w:rPr>
              <w:t>出版</w:t>
            </w:r>
            <w:r>
              <w:rPr>
                <w:spacing w:val="15"/>
                <w:sz w:val="24"/>
              </w:rPr>
              <w:t>单位未在规定时间内向依法确定的中小学教科书发行企</w:t>
            </w:r>
            <w:r>
              <w:rPr>
                <w:sz w:val="24"/>
              </w:rPr>
              <w:t xml:space="preserve">业足量供货的； </w:t>
            </w:r>
          </w:p>
        </w:tc>
        <w:tc>
          <w:tcPr>
            <w:tcW w:w="3261" w:type="dxa"/>
          </w:tcPr>
          <w:p>
            <w:pPr>
              <w:pStyle w:val="7"/>
              <w:spacing w:line="307" w:lineRule="exact"/>
              <w:ind w:left="108"/>
              <w:rPr>
                <w:sz w:val="24"/>
              </w:rPr>
            </w:pPr>
            <w:r>
              <w:rPr>
                <w:sz w:val="24"/>
              </w:rPr>
              <w:t>违法行为轻微并及时纠正，没</w:t>
            </w:r>
          </w:p>
          <w:p>
            <w:pPr>
              <w:pStyle w:val="7"/>
              <w:spacing w:before="4" w:line="292" w:lineRule="exact"/>
              <w:ind w:left="108"/>
              <w:rPr>
                <w:sz w:val="24"/>
              </w:rPr>
            </w:pPr>
            <w:r>
              <w:rPr>
                <w:sz w:val="24"/>
              </w:rPr>
              <w:t xml:space="preserve">有造成危害后果的。 </w:t>
            </w:r>
          </w:p>
        </w:tc>
        <w:tc>
          <w:tcPr>
            <w:tcW w:w="6127" w:type="dxa"/>
          </w:tcPr>
          <w:p>
            <w:pPr>
              <w:pStyle w:val="7"/>
              <w:spacing w:before="156"/>
              <w:ind w:left="106"/>
              <w:rPr>
                <w:sz w:val="24"/>
              </w:rPr>
            </w:pPr>
            <w:r>
              <w:rPr>
                <w:sz w:val="24"/>
              </w:rPr>
              <w:t xml:space="preserve">不予行政处罚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5" w:hRule="atLeast"/>
        </w:trPr>
        <w:tc>
          <w:tcPr>
            <w:tcW w:w="955" w:type="dxa"/>
            <w:vMerge w:val="continue"/>
            <w:tcBorders>
              <w:top w:val="nil"/>
            </w:tcBorders>
          </w:tcPr>
          <w:p>
            <w:pPr>
              <w:rPr>
                <w:sz w:val="2"/>
                <w:szCs w:val="2"/>
              </w:rPr>
            </w:pPr>
          </w:p>
        </w:tc>
        <w:tc>
          <w:tcPr>
            <w:tcW w:w="1555" w:type="dxa"/>
            <w:vMerge w:val="continue"/>
            <w:tcBorders>
              <w:top w:val="nil"/>
            </w:tcBorders>
          </w:tcPr>
          <w:p>
            <w:pPr>
              <w:rPr>
                <w:sz w:val="2"/>
                <w:szCs w:val="2"/>
              </w:rPr>
            </w:pPr>
          </w:p>
        </w:tc>
        <w:tc>
          <w:tcPr>
            <w:tcW w:w="2275" w:type="dxa"/>
            <w:vMerge w:val="continue"/>
            <w:tcBorders>
              <w:top w:val="nil"/>
            </w:tcBorders>
          </w:tcPr>
          <w:p>
            <w:pPr>
              <w:rPr>
                <w:sz w:val="2"/>
                <w:szCs w:val="2"/>
              </w:rPr>
            </w:pPr>
          </w:p>
        </w:tc>
        <w:tc>
          <w:tcPr>
            <w:tcW w:w="3261" w:type="dxa"/>
          </w:tcPr>
          <w:p>
            <w:pPr>
              <w:pStyle w:val="7"/>
              <w:spacing w:before="136"/>
              <w:ind w:left="108"/>
              <w:rPr>
                <w:sz w:val="24"/>
              </w:rPr>
            </w:pPr>
            <w:r>
              <w:rPr>
                <w:sz w:val="24"/>
              </w:rPr>
              <w:t xml:space="preserve">违法经营额 2000 元以下 </w:t>
            </w:r>
          </w:p>
        </w:tc>
        <w:tc>
          <w:tcPr>
            <w:tcW w:w="6127" w:type="dxa"/>
          </w:tcPr>
          <w:p>
            <w:pPr>
              <w:pStyle w:val="7"/>
              <w:spacing w:before="136"/>
              <w:ind w:left="106"/>
              <w:rPr>
                <w:sz w:val="24"/>
              </w:rPr>
            </w:pPr>
            <w:r>
              <w:rPr>
                <w:sz w:val="24"/>
              </w:rPr>
              <w:t xml:space="preserve">责令停止违法行为，予以警告，并处 2000 元以下罚款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1" w:hRule="atLeast"/>
        </w:trPr>
        <w:tc>
          <w:tcPr>
            <w:tcW w:w="955" w:type="dxa"/>
            <w:vMerge w:val="continue"/>
            <w:tcBorders>
              <w:top w:val="nil"/>
            </w:tcBorders>
          </w:tcPr>
          <w:p>
            <w:pPr>
              <w:rPr>
                <w:sz w:val="2"/>
                <w:szCs w:val="2"/>
              </w:rPr>
            </w:pPr>
          </w:p>
        </w:tc>
        <w:tc>
          <w:tcPr>
            <w:tcW w:w="1555" w:type="dxa"/>
            <w:vMerge w:val="continue"/>
            <w:tcBorders>
              <w:top w:val="nil"/>
            </w:tcBorders>
          </w:tcPr>
          <w:p>
            <w:pPr>
              <w:rPr>
                <w:sz w:val="2"/>
                <w:szCs w:val="2"/>
              </w:rPr>
            </w:pPr>
          </w:p>
        </w:tc>
        <w:tc>
          <w:tcPr>
            <w:tcW w:w="2275" w:type="dxa"/>
            <w:vMerge w:val="continue"/>
            <w:tcBorders>
              <w:top w:val="nil"/>
            </w:tcBorders>
          </w:tcPr>
          <w:p>
            <w:pPr>
              <w:rPr>
                <w:sz w:val="2"/>
                <w:szCs w:val="2"/>
              </w:rPr>
            </w:pPr>
          </w:p>
        </w:tc>
        <w:tc>
          <w:tcPr>
            <w:tcW w:w="3261" w:type="dxa"/>
          </w:tcPr>
          <w:p>
            <w:pPr>
              <w:pStyle w:val="7"/>
              <w:spacing w:before="148"/>
              <w:ind w:left="108"/>
              <w:rPr>
                <w:sz w:val="24"/>
              </w:rPr>
            </w:pPr>
            <w:r>
              <w:rPr>
                <w:sz w:val="24"/>
              </w:rPr>
              <w:t xml:space="preserve">违法经营额 2000-5000 元 </w:t>
            </w:r>
          </w:p>
        </w:tc>
        <w:tc>
          <w:tcPr>
            <w:tcW w:w="6127" w:type="dxa"/>
          </w:tcPr>
          <w:p>
            <w:pPr>
              <w:pStyle w:val="7"/>
              <w:spacing w:before="148"/>
              <w:ind w:left="106"/>
              <w:rPr>
                <w:sz w:val="24"/>
              </w:rPr>
            </w:pPr>
            <w:r>
              <w:rPr>
                <w:sz w:val="24"/>
              </w:rPr>
              <w:t xml:space="preserve">责令停止违法行为，予以警告，并处 2000-6000 元罚款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5" w:hRule="atLeast"/>
        </w:trPr>
        <w:tc>
          <w:tcPr>
            <w:tcW w:w="955" w:type="dxa"/>
            <w:vMerge w:val="continue"/>
            <w:tcBorders>
              <w:top w:val="nil"/>
            </w:tcBorders>
          </w:tcPr>
          <w:p>
            <w:pPr>
              <w:rPr>
                <w:sz w:val="2"/>
                <w:szCs w:val="2"/>
              </w:rPr>
            </w:pPr>
          </w:p>
        </w:tc>
        <w:tc>
          <w:tcPr>
            <w:tcW w:w="1555" w:type="dxa"/>
            <w:vMerge w:val="continue"/>
            <w:tcBorders>
              <w:top w:val="nil"/>
            </w:tcBorders>
          </w:tcPr>
          <w:p>
            <w:pPr>
              <w:rPr>
                <w:sz w:val="2"/>
                <w:szCs w:val="2"/>
              </w:rPr>
            </w:pPr>
          </w:p>
        </w:tc>
        <w:tc>
          <w:tcPr>
            <w:tcW w:w="2275" w:type="dxa"/>
            <w:vMerge w:val="continue"/>
            <w:tcBorders>
              <w:top w:val="nil"/>
            </w:tcBorders>
          </w:tcPr>
          <w:p>
            <w:pPr>
              <w:rPr>
                <w:sz w:val="2"/>
                <w:szCs w:val="2"/>
              </w:rPr>
            </w:pPr>
          </w:p>
        </w:tc>
        <w:tc>
          <w:tcPr>
            <w:tcW w:w="3261" w:type="dxa"/>
          </w:tcPr>
          <w:p>
            <w:pPr>
              <w:pStyle w:val="7"/>
              <w:spacing w:before="136"/>
              <w:ind w:left="108"/>
              <w:rPr>
                <w:sz w:val="24"/>
              </w:rPr>
            </w:pPr>
            <w:r>
              <w:rPr>
                <w:sz w:val="24"/>
              </w:rPr>
              <w:t xml:space="preserve">违法经营额 5000- 10000 元 </w:t>
            </w:r>
          </w:p>
        </w:tc>
        <w:tc>
          <w:tcPr>
            <w:tcW w:w="6127" w:type="dxa"/>
          </w:tcPr>
          <w:p>
            <w:pPr>
              <w:pStyle w:val="7"/>
              <w:spacing w:before="136"/>
              <w:ind w:left="106"/>
              <w:rPr>
                <w:sz w:val="24"/>
              </w:rPr>
            </w:pPr>
            <w:r>
              <w:rPr>
                <w:sz w:val="24"/>
              </w:rPr>
              <w:t xml:space="preserve">责令停止违法行为，予以警告，并处 6000-12000 元罚款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7" w:hRule="atLeast"/>
        </w:trPr>
        <w:tc>
          <w:tcPr>
            <w:tcW w:w="955" w:type="dxa"/>
            <w:vMerge w:val="continue"/>
            <w:tcBorders>
              <w:top w:val="nil"/>
            </w:tcBorders>
          </w:tcPr>
          <w:p>
            <w:pPr>
              <w:rPr>
                <w:sz w:val="2"/>
                <w:szCs w:val="2"/>
              </w:rPr>
            </w:pPr>
          </w:p>
        </w:tc>
        <w:tc>
          <w:tcPr>
            <w:tcW w:w="1555" w:type="dxa"/>
            <w:vMerge w:val="continue"/>
            <w:tcBorders>
              <w:top w:val="nil"/>
            </w:tcBorders>
          </w:tcPr>
          <w:p>
            <w:pPr>
              <w:rPr>
                <w:sz w:val="2"/>
                <w:szCs w:val="2"/>
              </w:rPr>
            </w:pPr>
          </w:p>
        </w:tc>
        <w:tc>
          <w:tcPr>
            <w:tcW w:w="2275" w:type="dxa"/>
            <w:vMerge w:val="continue"/>
            <w:tcBorders>
              <w:top w:val="nil"/>
            </w:tcBorders>
          </w:tcPr>
          <w:p>
            <w:pPr>
              <w:rPr>
                <w:sz w:val="2"/>
                <w:szCs w:val="2"/>
              </w:rPr>
            </w:pPr>
          </w:p>
        </w:tc>
        <w:tc>
          <w:tcPr>
            <w:tcW w:w="3261" w:type="dxa"/>
          </w:tcPr>
          <w:p>
            <w:pPr>
              <w:pStyle w:val="7"/>
              <w:spacing w:before="112"/>
              <w:ind w:left="108"/>
              <w:rPr>
                <w:sz w:val="24"/>
              </w:rPr>
            </w:pPr>
            <w:r>
              <w:rPr>
                <w:sz w:val="24"/>
              </w:rPr>
              <w:t xml:space="preserve">违法经营额 1- 5 万元 </w:t>
            </w:r>
          </w:p>
        </w:tc>
        <w:tc>
          <w:tcPr>
            <w:tcW w:w="6127" w:type="dxa"/>
          </w:tcPr>
          <w:p>
            <w:pPr>
              <w:pStyle w:val="7"/>
              <w:spacing w:before="112"/>
              <w:ind w:left="106" w:right="-29"/>
              <w:rPr>
                <w:sz w:val="24"/>
              </w:rPr>
            </w:pPr>
            <w:r>
              <w:rPr>
                <w:spacing w:val="-12"/>
                <w:sz w:val="24"/>
              </w:rPr>
              <w:t xml:space="preserve">责令停止违法行为，予以警告，并处 </w:t>
            </w:r>
            <w:r>
              <w:rPr>
                <w:sz w:val="24"/>
              </w:rPr>
              <w:t>12000-18000</w:t>
            </w:r>
            <w:r>
              <w:rPr>
                <w:spacing w:val="-16"/>
                <w:sz w:val="24"/>
              </w:rPr>
              <w:t xml:space="preserve"> 元罚款</w:t>
            </w:r>
            <w:r>
              <w:rPr>
                <w:sz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0" w:hRule="atLeast"/>
        </w:trPr>
        <w:tc>
          <w:tcPr>
            <w:tcW w:w="955" w:type="dxa"/>
            <w:vMerge w:val="continue"/>
            <w:tcBorders>
              <w:top w:val="nil"/>
            </w:tcBorders>
          </w:tcPr>
          <w:p>
            <w:pPr>
              <w:rPr>
                <w:sz w:val="2"/>
                <w:szCs w:val="2"/>
              </w:rPr>
            </w:pPr>
          </w:p>
        </w:tc>
        <w:tc>
          <w:tcPr>
            <w:tcW w:w="1555" w:type="dxa"/>
            <w:vMerge w:val="continue"/>
            <w:tcBorders>
              <w:top w:val="nil"/>
            </w:tcBorders>
          </w:tcPr>
          <w:p>
            <w:pPr>
              <w:rPr>
                <w:sz w:val="2"/>
                <w:szCs w:val="2"/>
              </w:rPr>
            </w:pPr>
          </w:p>
        </w:tc>
        <w:tc>
          <w:tcPr>
            <w:tcW w:w="2275" w:type="dxa"/>
            <w:vMerge w:val="continue"/>
            <w:tcBorders>
              <w:top w:val="nil"/>
            </w:tcBorders>
          </w:tcPr>
          <w:p>
            <w:pPr>
              <w:rPr>
                <w:sz w:val="2"/>
                <w:szCs w:val="2"/>
              </w:rPr>
            </w:pPr>
          </w:p>
        </w:tc>
        <w:tc>
          <w:tcPr>
            <w:tcW w:w="3261" w:type="dxa"/>
          </w:tcPr>
          <w:p>
            <w:pPr>
              <w:pStyle w:val="7"/>
              <w:spacing w:before="139"/>
              <w:ind w:left="108"/>
              <w:rPr>
                <w:sz w:val="24"/>
              </w:rPr>
            </w:pPr>
            <w:r>
              <w:rPr>
                <w:sz w:val="24"/>
              </w:rPr>
              <w:t xml:space="preserve">违法经营额 5 万元以上 </w:t>
            </w:r>
          </w:p>
        </w:tc>
        <w:tc>
          <w:tcPr>
            <w:tcW w:w="6127" w:type="dxa"/>
          </w:tcPr>
          <w:p>
            <w:pPr>
              <w:pStyle w:val="7"/>
              <w:spacing w:before="139"/>
              <w:ind w:left="106" w:right="-29"/>
              <w:rPr>
                <w:sz w:val="24"/>
              </w:rPr>
            </w:pPr>
            <w:r>
              <w:rPr>
                <w:spacing w:val="-12"/>
                <w:sz w:val="24"/>
              </w:rPr>
              <w:t xml:space="preserve">责令停止违法行为，予以警告，并处 </w:t>
            </w:r>
            <w:r>
              <w:rPr>
                <w:sz w:val="24"/>
              </w:rPr>
              <w:t>18000-30000</w:t>
            </w:r>
            <w:r>
              <w:rPr>
                <w:spacing w:val="-16"/>
                <w:sz w:val="24"/>
              </w:rPr>
              <w:t xml:space="preserve"> 元罚款</w:t>
            </w:r>
            <w:r>
              <w:rPr>
                <w:sz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7" w:hRule="atLeast"/>
        </w:trPr>
        <w:tc>
          <w:tcPr>
            <w:tcW w:w="955" w:type="dxa"/>
            <w:vMerge w:val="restart"/>
          </w:tcPr>
          <w:p>
            <w:pPr>
              <w:pStyle w:val="7"/>
              <w:rPr>
                <w:sz w:val="24"/>
              </w:rPr>
            </w:pPr>
          </w:p>
          <w:p>
            <w:pPr>
              <w:pStyle w:val="7"/>
              <w:rPr>
                <w:sz w:val="24"/>
              </w:rPr>
            </w:pPr>
          </w:p>
          <w:p>
            <w:pPr>
              <w:pStyle w:val="7"/>
              <w:rPr>
                <w:sz w:val="24"/>
              </w:rPr>
            </w:pPr>
          </w:p>
          <w:p>
            <w:pPr>
              <w:pStyle w:val="7"/>
              <w:rPr>
                <w:sz w:val="24"/>
              </w:rPr>
            </w:pPr>
          </w:p>
          <w:p>
            <w:pPr>
              <w:pStyle w:val="7"/>
              <w:spacing w:before="6"/>
              <w:rPr>
                <w:sz w:val="34"/>
              </w:rPr>
            </w:pPr>
          </w:p>
          <w:p>
            <w:pPr>
              <w:pStyle w:val="7"/>
              <w:spacing w:before="1"/>
              <w:ind w:left="357"/>
              <w:rPr>
                <w:sz w:val="24"/>
              </w:rPr>
            </w:pPr>
            <w:r>
              <w:rPr>
                <w:sz w:val="24"/>
              </w:rPr>
              <w:t xml:space="preserve">30 </w:t>
            </w:r>
          </w:p>
        </w:tc>
        <w:tc>
          <w:tcPr>
            <w:tcW w:w="1555" w:type="dxa"/>
            <w:vMerge w:val="restart"/>
          </w:tcPr>
          <w:p>
            <w:pPr>
              <w:pStyle w:val="7"/>
              <w:rPr>
                <w:sz w:val="24"/>
              </w:rPr>
            </w:pPr>
          </w:p>
          <w:p>
            <w:pPr>
              <w:pStyle w:val="7"/>
              <w:spacing w:before="6"/>
              <w:rPr>
                <w:sz w:val="33"/>
              </w:rPr>
            </w:pPr>
          </w:p>
          <w:p>
            <w:pPr>
              <w:pStyle w:val="7"/>
              <w:spacing w:line="242" w:lineRule="auto"/>
              <w:ind w:left="108" w:right="98"/>
              <w:jc w:val="both"/>
              <w:rPr>
                <w:sz w:val="24"/>
              </w:rPr>
            </w:pPr>
            <w:r>
              <w:rPr>
                <w:sz w:val="24"/>
              </w:rPr>
              <w:t xml:space="preserve">出版单位未在规定时间内向依法确定的中小学教科书发行企业足量供货 </w:t>
            </w:r>
          </w:p>
        </w:tc>
        <w:tc>
          <w:tcPr>
            <w:tcW w:w="2275" w:type="dxa"/>
            <w:vMerge w:val="continue"/>
            <w:tcBorders>
              <w:top w:val="nil"/>
            </w:tcBorders>
          </w:tcPr>
          <w:p>
            <w:pPr>
              <w:rPr>
                <w:sz w:val="2"/>
                <w:szCs w:val="2"/>
              </w:rPr>
            </w:pPr>
          </w:p>
        </w:tc>
        <w:tc>
          <w:tcPr>
            <w:tcW w:w="3261" w:type="dxa"/>
          </w:tcPr>
          <w:p>
            <w:pPr>
              <w:pStyle w:val="7"/>
              <w:spacing w:before="76" w:line="242" w:lineRule="auto"/>
              <w:ind w:left="108" w:right="20"/>
              <w:rPr>
                <w:sz w:val="24"/>
              </w:rPr>
            </w:pPr>
            <w:r>
              <w:rPr>
                <w:sz w:val="24"/>
              </w:rPr>
              <w:t xml:space="preserve">违法行为轻微并及时纠正，没有造成危害后果的。 </w:t>
            </w:r>
          </w:p>
        </w:tc>
        <w:tc>
          <w:tcPr>
            <w:tcW w:w="6127" w:type="dxa"/>
          </w:tcPr>
          <w:p>
            <w:pPr>
              <w:pStyle w:val="7"/>
              <w:spacing w:before="1"/>
              <w:rPr>
                <w:sz w:val="18"/>
              </w:rPr>
            </w:pPr>
          </w:p>
          <w:p>
            <w:pPr>
              <w:pStyle w:val="7"/>
              <w:spacing w:before="1"/>
              <w:ind w:left="106"/>
              <w:rPr>
                <w:sz w:val="24"/>
              </w:rPr>
            </w:pPr>
            <w:r>
              <w:rPr>
                <w:sz w:val="24"/>
              </w:rPr>
              <w:t xml:space="preserve">不予行政处罚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trPr>
        <w:tc>
          <w:tcPr>
            <w:tcW w:w="955" w:type="dxa"/>
            <w:vMerge w:val="continue"/>
            <w:tcBorders>
              <w:top w:val="nil"/>
            </w:tcBorders>
          </w:tcPr>
          <w:p>
            <w:pPr>
              <w:rPr>
                <w:sz w:val="2"/>
                <w:szCs w:val="2"/>
              </w:rPr>
            </w:pPr>
          </w:p>
        </w:tc>
        <w:tc>
          <w:tcPr>
            <w:tcW w:w="1555" w:type="dxa"/>
            <w:vMerge w:val="continue"/>
            <w:tcBorders>
              <w:top w:val="nil"/>
            </w:tcBorders>
          </w:tcPr>
          <w:p>
            <w:pPr>
              <w:rPr>
                <w:sz w:val="2"/>
                <w:szCs w:val="2"/>
              </w:rPr>
            </w:pPr>
          </w:p>
        </w:tc>
        <w:tc>
          <w:tcPr>
            <w:tcW w:w="2275" w:type="dxa"/>
            <w:vMerge w:val="continue"/>
            <w:tcBorders>
              <w:top w:val="nil"/>
            </w:tcBorders>
          </w:tcPr>
          <w:p>
            <w:pPr>
              <w:rPr>
                <w:sz w:val="2"/>
                <w:szCs w:val="2"/>
              </w:rPr>
            </w:pPr>
          </w:p>
        </w:tc>
        <w:tc>
          <w:tcPr>
            <w:tcW w:w="3261" w:type="dxa"/>
          </w:tcPr>
          <w:p>
            <w:pPr>
              <w:pStyle w:val="7"/>
              <w:spacing w:before="84"/>
              <w:ind w:left="108"/>
              <w:rPr>
                <w:sz w:val="24"/>
              </w:rPr>
            </w:pPr>
            <w:r>
              <w:rPr>
                <w:sz w:val="24"/>
              </w:rPr>
              <w:t xml:space="preserve">造成轻微危害后果 </w:t>
            </w:r>
          </w:p>
        </w:tc>
        <w:tc>
          <w:tcPr>
            <w:tcW w:w="6127" w:type="dxa"/>
          </w:tcPr>
          <w:p>
            <w:pPr>
              <w:pStyle w:val="7"/>
              <w:spacing w:before="84"/>
              <w:ind w:left="106"/>
              <w:rPr>
                <w:sz w:val="24"/>
              </w:rPr>
            </w:pPr>
            <w:r>
              <w:rPr>
                <w:sz w:val="24"/>
              </w:rPr>
              <w:t xml:space="preserve">责令停止违法行为，予以警告，并处 2000 元以下罚款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 w:hRule="atLeast"/>
        </w:trPr>
        <w:tc>
          <w:tcPr>
            <w:tcW w:w="955" w:type="dxa"/>
            <w:vMerge w:val="continue"/>
            <w:tcBorders>
              <w:top w:val="nil"/>
            </w:tcBorders>
          </w:tcPr>
          <w:p>
            <w:pPr>
              <w:rPr>
                <w:sz w:val="2"/>
                <w:szCs w:val="2"/>
              </w:rPr>
            </w:pPr>
          </w:p>
        </w:tc>
        <w:tc>
          <w:tcPr>
            <w:tcW w:w="1555" w:type="dxa"/>
            <w:vMerge w:val="continue"/>
            <w:tcBorders>
              <w:top w:val="nil"/>
            </w:tcBorders>
          </w:tcPr>
          <w:p>
            <w:pPr>
              <w:rPr>
                <w:sz w:val="2"/>
                <w:szCs w:val="2"/>
              </w:rPr>
            </w:pPr>
          </w:p>
        </w:tc>
        <w:tc>
          <w:tcPr>
            <w:tcW w:w="2275" w:type="dxa"/>
            <w:vMerge w:val="continue"/>
            <w:tcBorders>
              <w:top w:val="nil"/>
            </w:tcBorders>
          </w:tcPr>
          <w:p>
            <w:pPr>
              <w:rPr>
                <w:sz w:val="2"/>
                <w:szCs w:val="2"/>
              </w:rPr>
            </w:pPr>
          </w:p>
        </w:tc>
        <w:tc>
          <w:tcPr>
            <w:tcW w:w="3261" w:type="dxa"/>
          </w:tcPr>
          <w:p>
            <w:pPr>
              <w:pStyle w:val="7"/>
              <w:spacing w:before="55"/>
              <w:ind w:left="108"/>
              <w:rPr>
                <w:sz w:val="24"/>
              </w:rPr>
            </w:pPr>
            <w:r>
              <w:rPr>
                <w:sz w:val="24"/>
              </w:rPr>
              <w:t xml:space="preserve">造成一般危害后果 </w:t>
            </w:r>
          </w:p>
        </w:tc>
        <w:tc>
          <w:tcPr>
            <w:tcW w:w="6127" w:type="dxa"/>
          </w:tcPr>
          <w:p>
            <w:pPr>
              <w:pStyle w:val="7"/>
              <w:spacing w:before="55"/>
              <w:ind w:left="106"/>
              <w:rPr>
                <w:sz w:val="24"/>
              </w:rPr>
            </w:pPr>
            <w:r>
              <w:rPr>
                <w:sz w:val="24"/>
              </w:rPr>
              <w:t xml:space="preserve">责令停止违法行为，予以警告，并处 2000-6000 元罚款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3" w:hRule="atLeast"/>
        </w:trPr>
        <w:tc>
          <w:tcPr>
            <w:tcW w:w="955" w:type="dxa"/>
            <w:vMerge w:val="continue"/>
            <w:tcBorders>
              <w:top w:val="nil"/>
            </w:tcBorders>
          </w:tcPr>
          <w:p>
            <w:pPr>
              <w:rPr>
                <w:sz w:val="2"/>
                <w:szCs w:val="2"/>
              </w:rPr>
            </w:pPr>
          </w:p>
        </w:tc>
        <w:tc>
          <w:tcPr>
            <w:tcW w:w="1555" w:type="dxa"/>
            <w:vMerge w:val="continue"/>
            <w:tcBorders>
              <w:top w:val="nil"/>
            </w:tcBorders>
          </w:tcPr>
          <w:p>
            <w:pPr>
              <w:rPr>
                <w:sz w:val="2"/>
                <w:szCs w:val="2"/>
              </w:rPr>
            </w:pPr>
          </w:p>
        </w:tc>
        <w:tc>
          <w:tcPr>
            <w:tcW w:w="2275" w:type="dxa"/>
            <w:vMerge w:val="continue"/>
            <w:tcBorders>
              <w:top w:val="nil"/>
            </w:tcBorders>
          </w:tcPr>
          <w:p>
            <w:pPr>
              <w:rPr>
                <w:sz w:val="2"/>
                <w:szCs w:val="2"/>
              </w:rPr>
            </w:pPr>
          </w:p>
        </w:tc>
        <w:tc>
          <w:tcPr>
            <w:tcW w:w="3261" w:type="dxa"/>
          </w:tcPr>
          <w:p>
            <w:pPr>
              <w:pStyle w:val="7"/>
              <w:spacing w:before="122"/>
              <w:ind w:left="108"/>
              <w:rPr>
                <w:sz w:val="24"/>
              </w:rPr>
            </w:pPr>
            <w:r>
              <w:rPr>
                <w:sz w:val="24"/>
              </w:rPr>
              <w:t xml:space="preserve">造成较重危害后果 </w:t>
            </w:r>
          </w:p>
        </w:tc>
        <w:tc>
          <w:tcPr>
            <w:tcW w:w="6127" w:type="dxa"/>
          </w:tcPr>
          <w:p>
            <w:pPr>
              <w:pStyle w:val="7"/>
              <w:spacing w:before="122"/>
              <w:ind w:left="106"/>
              <w:rPr>
                <w:sz w:val="24"/>
              </w:rPr>
            </w:pPr>
            <w:r>
              <w:rPr>
                <w:sz w:val="24"/>
              </w:rPr>
              <w:t xml:space="preserve">责令停止违法行为，予以警告，并处 6000-12000 元罚款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1" w:hRule="atLeast"/>
        </w:trPr>
        <w:tc>
          <w:tcPr>
            <w:tcW w:w="955" w:type="dxa"/>
            <w:vMerge w:val="continue"/>
            <w:tcBorders>
              <w:top w:val="nil"/>
            </w:tcBorders>
          </w:tcPr>
          <w:p>
            <w:pPr>
              <w:rPr>
                <w:sz w:val="2"/>
                <w:szCs w:val="2"/>
              </w:rPr>
            </w:pPr>
          </w:p>
        </w:tc>
        <w:tc>
          <w:tcPr>
            <w:tcW w:w="1555" w:type="dxa"/>
            <w:vMerge w:val="continue"/>
            <w:tcBorders>
              <w:top w:val="nil"/>
            </w:tcBorders>
          </w:tcPr>
          <w:p>
            <w:pPr>
              <w:rPr>
                <w:sz w:val="2"/>
                <w:szCs w:val="2"/>
              </w:rPr>
            </w:pPr>
          </w:p>
        </w:tc>
        <w:tc>
          <w:tcPr>
            <w:tcW w:w="2275" w:type="dxa"/>
            <w:vMerge w:val="continue"/>
            <w:tcBorders>
              <w:top w:val="nil"/>
            </w:tcBorders>
          </w:tcPr>
          <w:p>
            <w:pPr>
              <w:rPr>
                <w:sz w:val="2"/>
                <w:szCs w:val="2"/>
              </w:rPr>
            </w:pPr>
          </w:p>
        </w:tc>
        <w:tc>
          <w:tcPr>
            <w:tcW w:w="3261" w:type="dxa"/>
          </w:tcPr>
          <w:p>
            <w:pPr>
              <w:pStyle w:val="7"/>
              <w:spacing w:before="124"/>
              <w:ind w:left="108"/>
              <w:rPr>
                <w:sz w:val="24"/>
              </w:rPr>
            </w:pPr>
            <w:r>
              <w:rPr>
                <w:sz w:val="24"/>
              </w:rPr>
              <w:t xml:space="preserve">造成严重危害后果 </w:t>
            </w:r>
          </w:p>
        </w:tc>
        <w:tc>
          <w:tcPr>
            <w:tcW w:w="6127" w:type="dxa"/>
          </w:tcPr>
          <w:p>
            <w:pPr>
              <w:pStyle w:val="7"/>
              <w:spacing w:before="124"/>
              <w:ind w:left="106" w:right="-29"/>
              <w:rPr>
                <w:sz w:val="24"/>
              </w:rPr>
            </w:pPr>
            <w:r>
              <w:rPr>
                <w:spacing w:val="-12"/>
                <w:sz w:val="24"/>
              </w:rPr>
              <w:t xml:space="preserve">责令停止违法行为，予以警告，并处 </w:t>
            </w:r>
            <w:r>
              <w:rPr>
                <w:sz w:val="24"/>
              </w:rPr>
              <w:t>12000-18000</w:t>
            </w:r>
            <w:r>
              <w:rPr>
                <w:spacing w:val="-16"/>
                <w:sz w:val="24"/>
              </w:rPr>
              <w:t xml:space="preserve"> 元罚款</w:t>
            </w:r>
            <w:r>
              <w:rPr>
                <w:sz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3" w:hRule="atLeast"/>
        </w:trPr>
        <w:tc>
          <w:tcPr>
            <w:tcW w:w="955" w:type="dxa"/>
            <w:vMerge w:val="continue"/>
            <w:tcBorders>
              <w:top w:val="nil"/>
            </w:tcBorders>
          </w:tcPr>
          <w:p>
            <w:pPr>
              <w:rPr>
                <w:sz w:val="2"/>
                <w:szCs w:val="2"/>
              </w:rPr>
            </w:pPr>
          </w:p>
        </w:tc>
        <w:tc>
          <w:tcPr>
            <w:tcW w:w="1555" w:type="dxa"/>
            <w:vMerge w:val="continue"/>
            <w:tcBorders>
              <w:top w:val="nil"/>
            </w:tcBorders>
          </w:tcPr>
          <w:p>
            <w:pPr>
              <w:rPr>
                <w:sz w:val="2"/>
                <w:szCs w:val="2"/>
              </w:rPr>
            </w:pPr>
          </w:p>
        </w:tc>
        <w:tc>
          <w:tcPr>
            <w:tcW w:w="2275" w:type="dxa"/>
            <w:vMerge w:val="continue"/>
            <w:tcBorders>
              <w:top w:val="nil"/>
            </w:tcBorders>
          </w:tcPr>
          <w:p>
            <w:pPr>
              <w:rPr>
                <w:sz w:val="2"/>
                <w:szCs w:val="2"/>
              </w:rPr>
            </w:pPr>
          </w:p>
        </w:tc>
        <w:tc>
          <w:tcPr>
            <w:tcW w:w="3261" w:type="dxa"/>
          </w:tcPr>
          <w:p>
            <w:pPr>
              <w:pStyle w:val="7"/>
              <w:spacing w:before="95" w:line="242" w:lineRule="auto"/>
              <w:ind w:left="108" w:right="97"/>
              <w:rPr>
                <w:sz w:val="24"/>
              </w:rPr>
            </w:pPr>
            <w:r>
              <w:rPr>
                <w:sz w:val="24"/>
              </w:rPr>
              <w:t xml:space="preserve">造成特别严重危害后果或造成恶劣社会影响 </w:t>
            </w:r>
          </w:p>
        </w:tc>
        <w:tc>
          <w:tcPr>
            <w:tcW w:w="6127" w:type="dxa"/>
          </w:tcPr>
          <w:p>
            <w:pPr>
              <w:pStyle w:val="7"/>
              <w:spacing w:before="8"/>
              <w:rPr>
                <w:sz w:val="19"/>
              </w:rPr>
            </w:pPr>
          </w:p>
          <w:p>
            <w:pPr>
              <w:pStyle w:val="7"/>
              <w:ind w:left="106" w:right="-29"/>
              <w:rPr>
                <w:sz w:val="24"/>
              </w:rPr>
            </w:pPr>
            <w:r>
              <w:rPr>
                <w:spacing w:val="-12"/>
                <w:sz w:val="24"/>
              </w:rPr>
              <w:t xml:space="preserve">责令停止违法行为，予以警告，并处 </w:t>
            </w:r>
            <w:r>
              <w:rPr>
                <w:sz w:val="24"/>
              </w:rPr>
              <w:t>18000-30000</w:t>
            </w:r>
            <w:r>
              <w:rPr>
                <w:spacing w:val="-16"/>
                <w:sz w:val="24"/>
              </w:rPr>
              <w:t xml:space="preserve"> 元罚款</w:t>
            </w:r>
            <w:r>
              <w:rPr>
                <w:sz w:val="24"/>
              </w:rPr>
              <w:t xml:space="preserve"> </w:t>
            </w:r>
          </w:p>
        </w:tc>
      </w:tr>
    </w:tbl>
    <w:p>
      <w:pPr>
        <w:spacing w:after="0"/>
        <w:rPr>
          <w:sz w:val="24"/>
        </w:rPr>
        <w:sectPr>
          <w:footerReference r:id="rId240" w:type="default"/>
          <w:pgSz w:w="16840" w:h="11910" w:orient="landscape"/>
          <w:pgMar w:top="1100" w:right="780" w:bottom="280" w:left="1040" w:header="0" w:footer="0" w:gutter="0"/>
          <w:cols w:space="720" w:num="1"/>
        </w:sectPr>
      </w:pPr>
    </w:p>
    <w:p>
      <w:pPr>
        <w:pStyle w:val="2"/>
        <w:rPr>
          <w:sz w:val="20"/>
        </w:rPr>
      </w:pPr>
    </w:p>
    <w:p>
      <w:pPr>
        <w:pStyle w:val="2"/>
        <w:rPr>
          <w:sz w:val="20"/>
        </w:rPr>
      </w:pPr>
    </w:p>
    <w:p>
      <w:pPr>
        <w:pStyle w:val="2"/>
        <w:rPr>
          <w:sz w:val="20"/>
        </w:rPr>
      </w:pPr>
    </w:p>
    <w:p>
      <w:pPr>
        <w:pStyle w:val="2"/>
        <w:spacing w:before="6"/>
        <w:rPr>
          <w:sz w:val="18"/>
        </w:rPr>
      </w:pP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58"/>
        <w:gridCol w:w="1702"/>
        <w:gridCol w:w="3262"/>
        <w:gridCol w:w="3939"/>
        <w:gridCol w:w="43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3" w:hRule="atLeast"/>
        </w:trPr>
        <w:tc>
          <w:tcPr>
            <w:tcW w:w="958" w:type="dxa"/>
          </w:tcPr>
          <w:p>
            <w:pPr>
              <w:pStyle w:val="7"/>
              <w:spacing w:before="95"/>
              <w:ind w:left="217" w:right="211"/>
              <w:jc w:val="center"/>
              <w:rPr>
                <w:sz w:val="24"/>
              </w:rPr>
            </w:pPr>
            <w:r>
              <w:rPr>
                <w:sz w:val="24"/>
              </w:rPr>
              <w:t>序号</w:t>
            </w:r>
          </w:p>
        </w:tc>
        <w:tc>
          <w:tcPr>
            <w:tcW w:w="1702" w:type="dxa"/>
          </w:tcPr>
          <w:p>
            <w:pPr>
              <w:pStyle w:val="7"/>
              <w:spacing w:before="95"/>
              <w:ind w:left="371"/>
              <w:rPr>
                <w:sz w:val="24"/>
              </w:rPr>
            </w:pPr>
            <w:r>
              <w:rPr>
                <w:sz w:val="24"/>
              </w:rPr>
              <w:t>权力名称</w:t>
            </w:r>
          </w:p>
        </w:tc>
        <w:tc>
          <w:tcPr>
            <w:tcW w:w="3262" w:type="dxa"/>
          </w:tcPr>
          <w:p>
            <w:pPr>
              <w:pStyle w:val="7"/>
              <w:spacing w:before="95"/>
              <w:ind w:left="1127" w:right="1123"/>
              <w:jc w:val="center"/>
              <w:rPr>
                <w:sz w:val="24"/>
              </w:rPr>
            </w:pPr>
            <w:r>
              <w:rPr>
                <w:sz w:val="24"/>
              </w:rPr>
              <w:t>实施依据</w:t>
            </w:r>
          </w:p>
        </w:tc>
        <w:tc>
          <w:tcPr>
            <w:tcW w:w="3939" w:type="dxa"/>
          </w:tcPr>
          <w:p>
            <w:pPr>
              <w:pStyle w:val="7"/>
              <w:spacing w:before="95"/>
              <w:ind w:left="646"/>
              <w:rPr>
                <w:sz w:val="24"/>
              </w:rPr>
            </w:pPr>
            <w:r>
              <w:rPr>
                <w:sz w:val="24"/>
              </w:rPr>
              <w:t>违法违规行为情节、程度</w:t>
            </w:r>
          </w:p>
        </w:tc>
        <w:tc>
          <w:tcPr>
            <w:tcW w:w="4316" w:type="dxa"/>
          </w:tcPr>
          <w:p>
            <w:pPr>
              <w:pStyle w:val="7"/>
              <w:spacing w:before="95"/>
              <w:ind w:left="1432"/>
              <w:rPr>
                <w:sz w:val="24"/>
              </w:rPr>
            </w:pPr>
            <w:r>
              <w:rPr>
                <w:sz w:val="24"/>
              </w:rPr>
              <w:t>自由裁量幅度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58" w:type="dxa"/>
            <w:vMerge w:val="restart"/>
          </w:tcPr>
          <w:p>
            <w:pPr>
              <w:pStyle w:val="7"/>
              <w:rPr>
                <w:sz w:val="24"/>
              </w:rPr>
            </w:pPr>
          </w:p>
          <w:p>
            <w:pPr>
              <w:pStyle w:val="7"/>
              <w:rPr>
                <w:sz w:val="24"/>
              </w:rPr>
            </w:pPr>
          </w:p>
          <w:p>
            <w:pPr>
              <w:pStyle w:val="7"/>
              <w:rPr>
                <w:sz w:val="24"/>
              </w:rPr>
            </w:pPr>
          </w:p>
          <w:p>
            <w:pPr>
              <w:pStyle w:val="7"/>
              <w:rPr>
                <w:sz w:val="24"/>
              </w:rPr>
            </w:pPr>
          </w:p>
          <w:p>
            <w:pPr>
              <w:pStyle w:val="7"/>
              <w:rPr>
                <w:sz w:val="24"/>
              </w:rPr>
            </w:pPr>
          </w:p>
          <w:p>
            <w:pPr>
              <w:pStyle w:val="7"/>
              <w:spacing w:before="3"/>
              <w:rPr>
                <w:sz w:val="20"/>
              </w:rPr>
            </w:pPr>
          </w:p>
          <w:p>
            <w:pPr>
              <w:pStyle w:val="7"/>
              <w:ind w:left="357"/>
              <w:rPr>
                <w:sz w:val="24"/>
              </w:rPr>
            </w:pPr>
            <w:r>
              <w:rPr>
                <w:sz w:val="24"/>
              </w:rPr>
              <w:t xml:space="preserve">31 </w:t>
            </w:r>
          </w:p>
        </w:tc>
        <w:tc>
          <w:tcPr>
            <w:tcW w:w="1702" w:type="dxa"/>
            <w:vMerge w:val="restart"/>
          </w:tcPr>
          <w:p>
            <w:pPr>
              <w:pStyle w:val="7"/>
              <w:rPr>
                <w:sz w:val="24"/>
              </w:rPr>
            </w:pPr>
          </w:p>
          <w:p>
            <w:pPr>
              <w:pStyle w:val="7"/>
              <w:rPr>
                <w:sz w:val="24"/>
              </w:rPr>
            </w:pPr>
          </w:p>
          <w:p>
            <w:pPr>
              <w:pStyle w:val="7"/>
              <w:spacing w:before="2"/>
              <w:rPr>
                <w:sz w:val="19"/>
              </w:rPr>
            </w:pPr>
          </w:p>
          <w:p>
            <w:pPr>
              <w:pStyle w:val="7"/>
              <w:spacing w:before="1" w:line="242" w:lineRule="auto"/>
              <w:ind w:left="107" w:right="94"/>
              <w:jc w:val="both"/>
              <w:rPr>
                <w:sz w:val="24"/>
              </w:rPr>
            </w:pPr>
            <w:r>
              <w:rPr>
                <w:spacing w:val="5"/>
                <w:sz w:val="24"/>
              </w:rPr>
              <w:t>在中小学教科书发行过程中</w:t>
            </w:r>
            <w:r>
              <w:rPr>
                <w:spacing w:val="-25"/>
                <w:sz w:val="24"/>
              </w:rPr>
              <w:t>出 现 重 大 失</w:t>
            </w:r>
            <w:r>
              <w:rPr>
                <w:spacing w:val="5"/>
                <w:sz w:val="24"/>
              </w:rPr>
              <w:t>误，或者存在其他干扰中小学教科书发行</w:t>
            </w:r>
            <w:r>
              <w:rPr>
                <w:sz w:val="24"/>
              </w:rPr>
              <w:t xml:space="preserve">活动行为 </w:t>
            </w:r>
          </w:p>
        </w:tc>
        <w:tc>
          <w:tcPr>
            <w:tcW w:w="3262" w:type="dxa"/>
            <w:vMerge w:val="restart"/>
          </w:tcPr>
          <w:p>
            <w:pPr>
              <w:pStyle w:val="7"/>
              <w:rPr>
                <w:sz w:val="24"/>
              </w:rPr>
            </w:pPr>
          </w:p>
          <w:p>
            <w:pPr>
              <w:pStyle w:val="7"/>
              <w:spacing w:before="11"/>
              <w:rPr>
                <w:sz w:val="18"/>
              </w:rPr>
            </w:pPr>
          </w:p>
          <w:p>
            <w:pPr>
              <w:pStyle w:val="7"/>
              <w:spacing w:line="242" w:lineRule="auto"/>
              <w:ind w:left="106" w:right="-29" w:firstLine="482"/>
              <w:jc w:val="both"/>
              <w:rPr>
                <w:sz w:val="24"/>
              </w:rPr>
            </w:pPr>
            <w:r>
              <w:rPr>
                <w:spacing w:val="12"/>
                <w:sz w:val="24"/>
              </w:rPr>
              <w:t>第三十八条  在中小学教科书发行过程中违反本规</w:t>
            </w:r>
            <w:r>
              <w:rPr>
                <w:spacing w:val="-9"/>
                <w:sz w:val="24"/>
              </w:rPr>
              <w:t>定，有下列行为之一的，由出</w:t>
            </w:r>
            <w:r>
              <w:rPr>
                <w:spacing w:val="12"/>
                <w:sz w:val="24"/>
              </w:rPr>
              <w:t>版行政主管部门责令停止违</w:t>
            </w:r>
            <w:r>
              <w:rPr>
                <w:spacing w:val="-11"/>
                <w:sz w:val="24"/>
              </w:rPr>
              <w:t xml:space="preserve">法行为，予以警告，并处 </w:t>
            </w:r>
            <w:r>
              <w:rPr>
                <w:sz w:val="24"/>
              </w:rPr>
              <w:t>3</w:t>
            </w:r>
            <w:r>
              <w:rPr>
                <w:spacing w:val="-30"/>
                <w:sz w:val="24"/>
              </w:rPr>
              <w:t xml:space="preserve"> 万</w:t>
            </w:r>
            <w:r>
              <w:rPr>
                <w:spacing w:val="-18"/>
                <w:sz w:val="24"/>
              </w:rPr>
              <w:t>元以下罚款：</w:t>
            </w:r>
            <w:r>
              <w:rPr>
                <w:spacing w:val="2"/>
                <w:sz w:val="24"/>
              </w:rPr>
              <w:t>（</w:t>
            </w:r>
            <w:r>
              <w:rPr>
                <w:spacing w:val="3"/>
                <w:sz w:val="24"/>
              </w:rPr>
              <w:t>十一</w:t>
            </w:r>
            <w:r>
              <w:rPr>
                <w:spacing w:val="2"/>
                <w:sz w:val="24"/>
              </w:rPr>
              <w:t>）在中小</w:t>
            </w:r>
            <w:r>
              <w:rPr>
                <w:spacing w:val="12"/>
                <w:sz w:val="24"/>
              </w:rPr>
              <w:t>学教科书发行过程中出现重</w:t>
            </w:r>
            <w:r>
              <w:rPr>
                <w:spacing w:val="-7"/>
                <w:sz w:val="24"/>
              </w:rPr>
              <w:t>大失误，或者存在其他干扰中</w:t>
            </w:r>
            <w:r>
              <w:rPr>
                <w:spacing w:val="-13"/>
                <w:sz w:val="24"/>
              </w:rPr>
              <w:t>小学教科书发行活动行为的。</w:t>
            </w:r>
            <w:r>
              <w:rPr>
                <w:sz w:val="24"/>
              </w:rPr>
              <w:t xml:space="preserve"> </w:t>
            </w:r>
          </w:p>
        </w:tc>
        <w:tc>
          <w:tcPr>
            <w:tcW w:w="3939" w:type="dxa"/>
          </w:tcPr>
          <w:p>
            <w:pPr>
              <w:pStyle w:val="7"/>
              <w:ind w:left="106"/>
              <w:rPr>
                <w:sz w:val="24"/>
              </w:rPr>
            </w:pPr>
            <w:r>
              <w:rPr>
                <w:spacing w:val="-10"/>
                <w:sz w:val="24"/>
              </w:rPr>
              <w:t>违法行为轻微并及时纠正，没有造成</w:t>
            </w:r>
          </w:p>
          <w:p>
            <w:pPr>
              <w:pStyle w:val="7"/>
              <w:spacing w:before="4" w:line="292" w:lineRule="exact"/>
              <w:ind w:left="106"/>
              <w:rPr>
                <w:sz w:val="24"/>
              </w:rPr>
            </w:pPr>
            <w:r>
              <w:rPr>
                <w:sz w:val="24"/>
              </w:rPr>
              <w:t xml:space="preserve">危害后果的。 </w:t>
            </w:r>
          </w:p>
        </w:tc>
        <w:tc>
          <w:tcPr>
            <w:tcW w:w="4316" w:type="dxa"/>
          </w:tcPr>
          <w:p>
            <w:pPr>
              <w:pStyle w:val="7"/>
              <w:spacing w:before="155"/>
              <w:ind w:left="103"/>
              <w:rPr>
                <w:sz w:val="24"/>
              </w:rPr>
            </w:pPr>
            <w:r>
              <w:rPr>
                <w:sz w:val="24"/>
              </w:rPr>
              <w:t xml:space="preserve">不予行政处罚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58" w:type="dxa"/>
            <w:vMerge w:val="continue"/>
            <w:tcBorders>
              <w:top w:val="nil"/>
            </w:tcBorders>
          </w:tcPr>
          <w:p>
            <w:pPr>
              <w:rPr>
                <w:sz w:val="2"/>
                <w:szCs w:val="2"/>
              </w:rPr>
            </w:pPr>
          </w:p>
        </w:tc>
        <w:tc>
          <w:tcPr>
            <w:tcW w:w="1702" w:type="dxa"/>
            <w:vMerge w:val="continue"/>
            <w:tcBorders>
              <w:top w:val="nil"/>
            </w:tcBorders>
          </w:tcPr>
          <w:p>
            <w:pPr>
              <w:rPr>
                <w:sz w:val="2"/>
                <w:szCs w:val="2"/>
              </w:rPr>
            </w:pPr>
          </w:p>
        </w:tc>
        <w:tc>
          <w:tcPr>
            <w:tcW w:w="3262" w:type="dxa"/>
            <w:vMerge w:val="continue"/>
            <w:tcBorders>
              <w:top w:val="nil"/>
            </w:tcBorders>
          </w:tcPr>
          <w:p>
            <w:pPr>
              <w:rPr>
                <w:sz w:val="2"/>
                <w:szCs w:val="2"/>
              </w:rPr>
            </w:pPr>
          </w:p>
        </w:tc>
        <w:tc>
          <w:tcPr>
            <w:tcW w:w="3939" w:type="dxa"/>
          </w:tcPr>
          <w:p>
            <w:pPr>
              <w:pStyle w:val="7"/>
              <w:spacing w:before="156"/>
              <w:ind w:left="106"/>
              <w:rPr>
                <w:sz w:val="24"/>
              </w:rPr>
            </w:pPr>
            <w:r>
              <w:rPr>
                <w:sz w:val="24"/>
              </w:rPr>
              <w:t xml:space="preserve">造成轻微危害后果 </w:t>
            </w:r>
          </w:p>
        </w:tc>
        <w:tc>
          <w:tcPr>
            <w:tcW w:w="4316" w:type="dxa"/>
          </w:tcPr>
          <w:p>
            <w:pPr>
              <w:pStyle w:val="7"/>
              <w:spacing w:line="307" w:lineRule="exact"/>
              <w:ind w:left="103"/>
              <w:rPr>
                <w:sz w:val="24"/>
              </w:rPr>
            </w:pPr>
            <w:r>
              <w:rPr>
                <w:sz w:val="24"/>
              </w:rPr>
              <w:t>责令停止违法行为，予以警告，并处</w:t>
            </w:r>
          </w:p>
          <w:p>
            <w:pPr>
              <w:pStyle w:val="7"/>
              <w:spacing w:before="4" w:line="292" w:lineRule="exact"/>
              <w:ind w:left="103"/>
              <w:rPr>
                <w:sz w:val="24"/>
              </w:rPr>
            </w:pPr>
            <w:r>
              <w:rPr>
                <w:sz w:val="24"/>
              </w:rPr>
              <w:t xml:space="preserve">2000 元以下罚款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5" w:hRule="atLeast"/>
        </w:trPr>
        <w:tc>
          <w:tcPr>
            <w:tcW w:w="958" w:type="dxa"/>
            <w:vMerge w:val="continue"/>
            <w:tcBorders>
              <w:top w:val="nil"/>
            </w:tcBorders>
          </w:tcPr>
          <w:p>
            <w:pPr>
              <w:rPr>
                <w:sz w:val="2"/>
                <w:szCs w:val="2"/>
              </w:rPr>
            </w:pPr>
          </w:p>
        </w:tc>
        <w:tc>
          <w:tcPr>
            <w:tcW w:w="1702" w:type="dxa"/>
            <w:vMerge w:val="continue"/>
            <w:tcBorders>
              <w:top w:val="nil"/>
            </w:tcBorders>
          </w:tcPr>
          <w:p>
            <w:pPr>
              <w:rPr>
                <w:sz w:val="2"/>
                <w:szCs w:val="2"/>
              </w:rPr>
            </w:pPr>
          </w:p>
        </w:tc>
        <w:tc>
          <w:tcPr>
            <w:tcW w:w="3262" w:type="dxa"/>
            <w:vMerge w:val="continue"/>
            <w:tcBorders>
              <w:top w:val="nil"/>
            </w:tcBorders>
          </w:tcPr>
          <w:p>
            <w:pPr>
              <w:rPr>
                <w:sz w:val="2"/>
                <w:szCs w:val="2"/>
              </w:rPr>
            </w:pPr>
          </w:p>
        </w:tc>
        <w:tc>
          <w:tcPr>
            <w:tcW w:w="3939" w:type="dxa"/>
          </w:tcPr>
          <w:p>
            <w:pPr>
              <w:pStyle w:val="7"/>
              <w:spacing w:before="158"/>
              <w:ind w:left="106"/>
              <w:rPr>
                <w:sz w:val="24"/>
              </w:rPr>
            </w:pPr>
            <w:r>
              <w:rPr>
                <w:sz w:val="24"/>
              </w:rPr>
              <w:t xml:space="preserve">造成一般危害后果 </w:t>
            </w:r>
          </w:p>
        </w:tc>
        <w:tc>
          <w:tcPr>
            <w:tcW w:w="4316" w:type="dxa"/>
          </w:tcPr>
          <w:p>
            <w:pPr>
              <w:pStyle w:val="7"/>
              <w:spacing w:before="2"/>
              <w:ind w:left="103"/>
              <w:rPr>
                <w:sz w:val="24"/>
              </w:rPr>
            </w:pPr>
            <w:r>
              <w:rPr>
                <w:sz w:val="24"/>
              </w:rPr>
              <w:t>责令停止违法行为，予以警告，并处</w:t>
            </w:r>
          </w:p>
          <w:p>
            <w:pPr>
              <w:pStyle w:val="7"/>
              <w:spacing w:before="4" w:line="292" w:lineRule="exact"/>
              <w:ind w:left="103"/>
              <w:rPr>
                <w:sz w:val="24"/>
              </w:rPr>
            </w:pPr>
            <w:r>
              <w:rPr>
                <w:sz w:val="24"/>
              </w:rPr>
              <w:t xml:space="preserve">2000-6000 元罚款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58" w:type="dxa"/>
            <w:vMerge w:val="continue"/>
            <w:tcBorders>
              <w:top w:val="nil"/>
            </w:tcBorders>
          </w:tcPr>
          <w:p>
            <w:pPr>
              <w:rPr>
                <w:sz w:val="2"/>
                <w:szCs w:val="2"/>
              </w:rPr>
            </w:pPr>
          </w:p>
        </w:tc>
        <w:tc>
          <w:tcPr>
            <w:tcW w:w="1702" w:type="dxa"/>
            <w:vMerge w:val="continue"/>
            <w:tcBorders>
              <w:top w:val="nil"/>
            </w:tcBorders>
          </w:tcPr>
          <w:p>
            <w:pPr>
              <w:rPr>
                <w:sz w:val="2"/>
                <w:szCs w:val="2"/>
              </w:rPr>
            </w:pPr>
          </w:p>
        </w:tc>
        <w:tc>
          <w:tcPr>
            <w:tcW w:w="3262" w:type="dxa"/>
            <w:vMerge w:val="continue"/>
            <w:tcBorders>
              <w:top w:val="nil"/>
            </w:tcBorders>
          </w:tcPr>
          <w:p>
            <w:pPr>
              <w:rPr>
                <w:sz w:val="2"/>
                <w:szCs w:val="2"/>
              </w:rPr>
            </w:pPr>
          </w:p>
        </w:tc>
        <w:tc>
          <w:tcPr>
            <w:tcW w:w="3939" w:type="dxa"/>
          </w:tcPr>
          <w:p>
            <w:pPr>
              <w:pStyle w:val="7"/>
              <w:spacing w:before="155"/>
              <w:ind w:left="106"/>
              <w:rPr>
                <w:sz w:val="24"/>
              </w:rPr>
            </w:pPr>
            <w:r>
              <w:rPr>
                <w:sz w:val="24"/>
              </w:rPr>
              <w:t xml:space="preserve">造成较重危害后果 </w:t>
            </w:r>
          </w:p>
        </w:tc>
        <w:tc>
          <w:tcPr>
            <w:tcW w:w="4316" w:type="dxa"/>
          </w:tcPr>
          <w:p>
            <w:pPr>
              <w:pStyle w:val="7"/>
              <w:ind w:left="103"/>
              <w:rPr>
                <w:sz w:val="24"/>
              </w:rPr>
            </w:pPr>
            <w:r>
              <w:rPr>
                <w:sz w:val="24"/>
              </w:rPr>
              <w:t>责令停止违法行为，予以警告，并处</w:t>
            </w:r>
          </w:p>
          <w:p>
            <w:pPr>
              <w:pStyle w:val="7"/>
              <w:spacing w:before="4" w:line="292" w:lineRule="exact"/>
              <w:ind w:left="103"/>
              <w:rPr>
                <w:sz w:val="24"/>
              </w:rPr>
            </w:pPr>
            <w:r>
              <w:rPr>
                <w:sz w:val="24"/>
              </w:rPr>
              <w:t xml:space="preserve">6000-12000 元罚款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2" w:hRule="atLeast"/>
        </w:trPr>
        <w:tc>
          <w:tcPr>
            <w:tcW w:w="958" w:type="dxa"/>
            <w:vMerge w:val="continue"/>
            <w:tcBorders>
              <w:top w:val="nil"/>
            </w:tcBorders>
          </w:tcPr>
          <w:p>
            <w:pPr>
              <w:rPr>
                <w:sz w:val="2"/>
                <w:szCs w:val="2"/>
              </w:rPr>
            </w:pPr>
          </w:p>
        </w:tc>
        <w:tc>
          <w:tcPr>
            <w:tcW w:w="1702" w:type="dxa"/>
            <w:vMerge w:val="continue"/>
            <w:tcBorders>
              <w:top w:val="nil"/>
            </w:tcBorders>
          </w:tcPr>
          <w:p>
            <w:pPr>
              <w:rPr>
                <w:sz w:val="2"/>
                <w:szCs w:val="2"/>
              </w:rPr>
            </w:pPr>
          </w:p>
        </w:tc>
        <w:tc>
          <w:tcPr>
            <w:tcW w:w="3262" w:type="dxa"/>
            <w:vMerge w:val="continue"/>
            <w:tcBorders>
              <w:top w:val="nil"/>
            </w:tcBorders>
          </w:tcPr>
          <w:p>
            <w:pPr>
              <w:rPr>
                <w:sz w:val="2"/>
                <w:szCs w:val="2"/>
              </w:rPr>
            </w:pPr>
          </w:p>
        </w:tc>
        <w:tc>
          <w:tcPr>
            <w:tcW w:w="3939" w:type="dxa"/>
          </w:tcPr>
          <w:p>
            <w:pPr>
              <w:pStyle w:val="7"/>
              <w:spacing w:before="170"/>
              <w:ind w:left="106"/>
              <w:rPr>
                <w:sz w:val="24"/>
              </w:rPr>
            </w:pPr>
            <w:r>
              <w:rPr>
                <w:sz w:val="24"/>
              </w:rPr>
              <w:t xml:space="preserve">造成严重危害后果 </w:t>
            </w:r>
          </w:p>
        </w:tc>
        <w:tc>
          <w:tcPr>
            <w:tcW w:w="4316" w:type="dxa"/>
          </w:tcPr>
          <w:p>
            <w:pPr>
              <w:pStyle w:val="7"/>
              <w:spacing w:before="11" w:line="310" w:lineRule="atLeast"/>
              <w:ind w:left="103" w:right="103"/>
              <w:rPr>
                <w:sz w:val="24"/>
              </w:rPr>
            </w:pPr>
            <w:r>
              <w:rPr>
                <w:sz w:val="24"/>
              </w:rPr>
              <w:t xml:space="preserve">责令停止违法行为，予以警告，并处12000-18000 元罚款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958" w:type="dxa"/>
            <w:vMerge w:val="continue"/>
            <w:tcBorders>
              <w:top w:val="nil"/>
            </w:tcBorders>
          </w:tcPr>
          <w:p>
            <w:pPr>
              <w:rPr>
                <w:sz w:val="2"/>
                <w:szCs w:val="2"/>
              </w:rPr>
            </w:pPr>
          </w:p>
        </w:tc>
        <w:tc>
          <w:tcPr>
            <w:tcW w:w="1702" w:type="dxa"/>
            <w:vMerge w:val="continue"/>
            <w:tcBorders>
              <w:top w:val="nil"/>
            </w:tcBorders>
          </w:tcPr>
          <w:p>
            <w:pPr>
              <w:rPr>
                <w:sz w:val="2"/>
                <w:szCs w:val="2"/>
              </w:rPr>
            </w:pPr>
          </w:p>
        </w:tc>
        <w:tc>
          <w:tcPr>
            <w:tcW w:w="3262" w:type="dxa"/>
            <w:vMerge w:val="continue"/>
            <w:tcBorders>
              <w:top w:val="nil"/>
            </w:tcBorders>
          </w:tcPr>
          <w:p>
            <w:pPr>
              <w:rPr>
                <w:sz w:val="2"/>
                <w:szCs w:val="2"/>
              </w:rPr>
            </w:pPr>
          </w:p>
        </w:tc>
        <w:tc>
          <w:tcPr>
            <w:tcW w:w="3939" w:type="dxa"/>
          </w:tcPr>
          <w:p>
            <w:pPr>
              <w:pStyle w:val="7"/>
              <w:spacing w:before="40" w:line="242" w:lineRule="auto"/>
              <w:ind w:left="106" w:right="95"/>
              <w:rPr>
                <w:sz w:val="24"/>
              </w:rPr>
            </w:pPr>
            <w:r>
              <w:rPr>
                <w:sz w:val="24"/>
              </w:rPr>
              <w:t xml:space="preserve">造成特别严重危害后果或造成恶劣社会影响 </w:t>
            </w:r>
          </w:p>
        </w:tc>
        <w:tc>
          <w:tcPr>
            <w:tcW w:w="4316" w:type="dxa"/>
          </w:tcPr>
          <w:p>
            <w:pPr>
              <w:pStyle w:val="7"/>
              <w:spacing w:before="40" w:line="242" w:lineRule="auto"/>
              <w:ind w:left="103" w:right="103"/>
              <w:rPr>
                <w:sz w:val="24"/>
              </w:rPr>
            </w:pPr>
            <w:r>
              <w:rPr>
                <w:sz w:val="24"/>
              </w:rPr>
              <w:t xml:space="preserve">责令停止违法行为，予以警告，并处18000-30000 元罚款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49" w:hRule="atLeast"/>
        </w:trPr>
        <w:tc>
          <w:tcPr>
            <w:tcW w:w="958" w:type="dxa"/>
          </w:tcPr>
          <w:p>
            <w:pPr>
              <w:pStyle w:val="7"/>
              <w:rPr>
                <w:sz w:val="24"/>
              </w:rPr>
            </w:pPr>
          </w:p>
          <w:p>
            <w:pPr>
              <w:pStyle w:val="7"/>
              <w:rPr>
                <w:sz w:val="24"/>
              </w:rPr>
            </w:pPr>
          </w:p>
          <w:p>
            <w:pPr>
              <w:pStyle w:val="7"/>
              <w:rPr>
                <w:sz w:val="24"/>
              </w:rPr>
            </w:pPr>
          </w:p>
          <w:p>
            <w:pPr>
              <w:pStyle w:val="7"/>
              <w:rPr>
                <w:sz w:val="24"/>
              </w:rPr>
            </w:pPr>
          </w:p>
          <w:p>
            <w:pPr>
              <w:pStyle w:val="7"/>
              <w:spacing w:before="7"/>
              <w:rPr>
                <w:sz w:val="18"/>
              </w:rPr>
            </w:pPr>
          </w:p>
          <w:p>
            <w:pPr>
              <w:pStyle w:val="7"/>
              <w:spacing w:before="1"/>
              <w:ind w:left="217" w:right="91"/>
              <w:jc w:val="center"/>
              <w:rPr>
                <w:sz w:val="24"/>
              </w:rPr>
            </w:pPr>
            <w:r>
              <w:rPr>
                <w:sz w:val="24"/>
              </w:rPr>
              <w:t xml:space="preserve">32 </w:t>
            </w:r>
          </w:p>
        </w:tc>
        <w:tc>
          <w:tcPr>
            <w:tcW w:w="1702" w:type="dxa"/>
          </w:tcPr>
          <w:p>
            <w:pPr>
              <w:pStyle w:val="7"/>
              <w:rPr>
                <w:sz w:val="24"/>
              </w:rPr>
            </w:pPr>
          </w:p>
          <w:p>
            <w:pPr>
              <w:pStyle w:val="7"/>
              <w:spacing w:before="9"/>
              <w:rPr>
                <w:sz w:val="29"/>
              </w:rPr>
            </w:pPr>
          </w:p>
          <w:p>
            <w:pPr>
              <w:pStyle w:val="7"/>
              <w:spacing w:line="242" w:lineRule="auto"/>
              <w:ind w:left="107" w:right="94"/>
              <w:jc w:val="both"/>
              <w:rPr>
                <w:sz w:val="24"/>
              </w:rPr>
            </w:pPr>
            <w:r>
              <w:rPr>
                <w:sz w:val="24"/>
              </w:rPr>
              <w:t xml:space="preserve">征订、储存、运输、邮寄、投递、散发、附送本规定第二十条所列出版物 </w:t>
            </w:r>
          </w:p>
        </w:tc>
        <w:tc>
          <w:tcPr>
            <w:tcW w:w="3262" w:type="dxa"/>
          </w:tcPr>
          <w:p>
            <w:pPr>
              <w:pStyle w:val="7"/>
              <w:rPr>
                <w:sz w:val="24"/>
              </w:rPr>
            </w:pPr>
          </w:p>
          <w:p>
            <w:pPr>
              <w:pStyle w:val="7"/>
              <w:rPr>
                <w:sz w:val="24"/>
              </w:rPr>
            </w:pPr>
          </w:p>
          <w:p>
            <w:pPr>
              <w:pStyle w:val="7"/>
              <w:spacing w:before="11"/>
              <w:rPr>
                <w:sz w:val="17"/>
              </w:rPr>
            </w:pPr>
          </w:p>
          <w:p>
            <w:pPr>
              <w:pStyle w:val="7"/>
              <w:spacing w:line="242" w:lineRule="auto"/>
              <w:ind w:left="106" w:right="-29" w:firstLine="482"/>
              <w:rPr>
                <w:sz w:val="24"/>
              </w:rPr>
            </w:pPr>
            <w:r>
              <w:rPr>
                <w:spacing w:val="12"/>
                <w:sz w:val="24"/>
              </w:rPr>
              <w:t>第三十九条  征订、储</w:t>
            </w:r>
            <w:r>
              <w:rPr>
                <w:spacing w:val="-16"/>
                <w:sz w:val="24"/>
              </w:rPr>
              <w:t>存、运输、邮寄、投递、散发、</w:t>
            </w:r>
            <w:r>
              <w:rPr>
                <w:spacing w:val="12"/>
                <w:sz w:val="24"/>
              </w:rPr>
              <w:t>附送本规定第二十条所列出</w:t>
            </w:r>
            <w:r>
              <w:rPr>
                <w:spacing w:val="-7"/>
                <w:sz w:val="24"/>
              </w:rPr>
              <w:t xml:space="preserve">版物的，按照本规定第三十二条进行处罚。 </w:t>
            </w:r>
          </w:p>
        </w:tc>
        <w:tc>
          <w:tcPr>
            <w:tcW w:w="3939" w:type="dxa"/>
          </w:tcPr>
          <w:p>
            <w:pPr>
              <w:pStyle w:val="7"/>
              <w:rPr>
                <w:sz w:val="24"/>
              </w:rPr>
            </w:pPr>
          </w:p>
          <w:p>
            <w:pPr>
              <w:pStyle w:val="7"/>
              <w:rPr>
                <w:sz w:val="24"/>
              </w:rPr>
            </w:pPr>
          </w:p>
          <w:p>
            <w:pPr>
              <w:pStyle w:val="7"/>
              <w:rPr>
                <w:sz w:val="24"/>
              </w:rPr>
            </w:pPr>
          </w:p>
          <w:p>
            <w:pPr>
              <w:pStyle w:val="7"/>
              <w:spacing w:before="5"/>
              <w:rPr>
                <w:sz w:val="30"/>
              </w:rPr>
            </w:pPr>
          </w:p>
          <w:p>
            <w:pPr>
              <w:pStyle w:val="7"/>
              <w:spacing w:line="242" w:lineRule="auto"/>
              <w:ind w:left="106" w:right="98"/>
              <w:rPr>
                <w:sz w:val="24"/>
              </w:rPr>
            </w:pPr>
            <w:r>
              <w:rPr>
                <w:spacing w:val="-12"/>
                <w:sz w:val="24"/>
              </w:rPr>
              <w:t>依照《出版管理条例》第六十二条行</w:t>
            </w:r>
            <w:r>
              <w:rPr>
                <w:sz w:val="24"/>
              </w:rPr>
              <w:t xml:space="preserve">政处罚自由裁量权基准 </w:t>
            </w:r>
          </w:p>
        </w:tc>
        <w:tc>
          <w:tcPr>
            <w:tcW w:w="4316" w:type="dxa"/>
          </w:tcPr>
          <w:p>
            <w:pPr>
              <w:pStyle w:val="7"/>
              <w:rPr>
                <w:sz w:val="24"/>
              </w:rPr>
            </w:pPr>
          </w:p>
          <w:p>
            <w:pPr>
              <w:pStyle w:val="7"/>
              <w:rPr>
                <w:sz w:val="24"/>
              </w:rPr>
            </w:pPr>
          </w:p>
          <w:p>
            <w:pPr>
              <w:pStyle w:val="7"/>
              <w:rPr>
                <w:sz w:val="24"/>
              </w:rPr>
            </w:pPr>
          </w:p>
          <w:p>
            <w:pPr>
              <w:pStyle w:val="7"/>
              <w:spacing w:before="5"/>
              <w:rPr>
                <w:sz w:val="30"/>
              </w:rPr>
            </w:pPr>
          </w:p>
          <w:p>
            <w:pPr>
              <w:pStyle w:val="7"/>
              <w:spacing w:line="242" w:lineRule="auto"/>
              <w:ind w:left="103" w:right="98"/>
              <w:rPr>
                <w:sz w:val="24"/>
              </w:rPr>
            </w:pPr>
            <w:r>
              <w:rPr>
                <w:sz w:val="24"/>
              </w:rPr>
              <w:t xml:space="preserve">依照《出版管理条例》第六十二条行政处罚自由裁量权基准 </w:t>
            </w:r>
          </w:p>
        </w:tc>
      </w:tr>
    </w:tbl>
    <w:p>
      <w:pPr>
        <w:spacing w:after="0" w:line="242" w:lineRule="auto"/>
        <w:rPr>
          <w:sz w:val="24"/>
        </w:rPr>
        <w:sectPr>
          <w:footerReference r:id="rId241" w:type="default"/>
          <w:pgSz w:w="16840" w:h="11910" w:orient="landscape"/>
          <w:pgMar w:top="1100" w:right="780" w:bottom="280" w:left="1040" w:header="0" w:footer="0" w:gutter="0"/>
          <w:cols w:space="720" w:num="1"/>
        </w:sectPr>
      </w:pPr>
    </w:p>
    <w:p>
      <w:pPr>
        <w:pStyle w:val="2"/>
        <w:rPr>
          <w:sz w:val="20"/>
        </w:rPr>
      </w:pPr>
    </w:p>
    <w:p>
      <w:pPr>
        <w:pStyle w:val="2"/>
        <w:rPr>
          <w:sz w:val="20"/>
        </w:rPr>
      </w:pPr>
    </w:p>
    <w:p>
      <w:pPr>
        <w:pStyle w:val="2"/>
        <w:spacing w:before="209" w:after="32"/>
        <w:ind w:left="193" w:right="452"/>
        <w:jc w:val="center"/>
      </w:pPr>
      <w:r>
        <w:t>印刷业管理条例行政处罚自由裁量权基准</w:t>
      </w: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55"/>
        <w:gridCol w:w="1274"/>
        <w:gridCol w:w="2683"/>
        <w:gridCol w:w="1133"/>
        <w:gridCol w:w="3672"/>
        <w:gridCol w:w="1133"/>
        <w:gridCol w:w="332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55" w:type="dxa"/>
          </w:tcPr>
          <w:p>
            <w:pPr>
              <w:pStyle w:val="7"/>
              <w:spacing w:before="178"/>
              <w:ind w:left="266"/>
              <w:rPr>
                <w:sz w:val="21"/>
              </w:rPr>
            </w:pPr>
            <w:r>
              <w:rPr>
                <w:sz w:val="21"/>
              </w:rPr>
              <w:t xml:space="preserve">序号 </w:t>
            </w:r>
          </w:p>
        </w:tc>
        <w:tc>
          <w:tcPr>
            <w:tcW w:w="1274" w:type="dxa"/>
          </w:tcPr>
          <w:p>
            <w:pPr>
              <w:pStyle w:val="7"/>
              <w:spacing w:before="178"/>
              <w:ind w:left="215"/>
              <w:rPr>
                <w:sz w:val="21"/>
              </w:rPr>
            </w:pPr>
            <w:r>
              <w:rPr>
                <w:sz w:val="21"/>
              </w:rPr>
              <w:t xml:space="preserve">权力名称 </w:t>
            </w:r>
          </w:p>
        </w:tc>
        <w:tc>
          <w:tcPr>
            <w:tcW w:w="2683" w:type="dxa"/>
          </w:tcPr>
          <w:p>
            <w:pPr>
              <w:pStyle w:val="7"/>
              <w:spacing w:before="178"/>
              <w:ind w:left="922"/>
              <w:rPr>
                <w:sz w:val="21"/>
              </w:rPr>
            </w:pPr>
            <w:r>
              <w:rPr>
                <w:sz w:val="21"/>
              </w:rPr>
              <w:t xml:space="preserve">实施依据 </w:t>
            </w:r>
          </w:p>
        </w:tc>
        <w:tc>
          <w:tcPr>
            <w:tcW w:w="4805" w:type="dxa"/>
            <w:gridSpan w:val="2"/>
          </w:tcPr>
          <w:p>
            <w:pPr>
              <w:pStyle w:val="7"/>
              <w:spacing w:before="178"/>
              <w:ind w:left="1246"/>
              <w:rPr>
                <w:sz w:val="21"/>
              </w:rPr>
            </w:pPr>
            <w:r>
              <w:rPr>
                <w:sz w:val="21"/>
              </w:rPr>
              <w:t xml:space="preserve">违法违规行为情节、程度 </w:t>
            </w:r>
          </w:p>
        </w:tc>
        <w:tc>
          <w:tcPr>
            <w:tcW w:w="4457" w:type="dxa"/>
            <w:gridSpan w:val="2"/>
          </w:tcPr>
          <w:p>
            <w:pPr>
              <w:pStyle w:val="7"/>
              <w:spacing w:before="178"/>
              <w:ind w:left="1598"/>
              <w:rPr>
                <w:sz w:val="21"/>
              </w:rPr>
            </w:pPr>
            <w:r>
              <w:rPr>
                <w:sz w:val="21"/>
              </w:rPr>
              <w:t xml:space="preserve">自由裁量幅度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55" w:type="dxa"/>
            <w:vMerge w:val="restart"/>
          </w:tcPr>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spacing w:before="183"/>
              <w:ind w:left="9"/>
              <w:jc w:val="center"/>
              <w:rPr>
                <w:rFonts w:ascii="Times New Roman"/>
                <w:sz w:val="21"/>
              </w:rPr>
            </w:pPr>
            <w:r>
              <w:rPr>
                <w:rFonts w:ascii="Times New Roman"/>
                <w:w w:val="100"/>
                <w:sz w:val="21"/>
              </w:rPr>
              <w:t>1</w:t>
            </w:r>
          </w:p>
        </w:tc>
        <w:tc>
          <w:tcPr>
            <w:tcW w:w="1274" w:type="dxa"/>
            <w:vMerge w:val="restart"/>
          </w:tcPr>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spacing w:before="6"/>
              <w:rPr>
                <w:sz w:val="14"/>
              </w:rPr>
            </w:pPr>
          </w:p>
          <w:p>
            <w:pPr>
              <w:pStyle w:val="7"/>
              <w:spacing w:line="278" w:lineRule="auto"/>
              <w:ind w:left="108" w:right="95"/>
              <w:jc w:val="both"/>
              <w:rPr>
                <w:sz w:val="21"/>
              </w:rPr>
            </w:pPr>
            <w:r>
              <w:rPr>
                <w:sz w:val="21"/>
              </w:rPr>
              <w:t>擅自设立从事出版物印刷经营活动的企业或者擅自从事印刷经营活动</w:t>
            </w:r>
          </w:p>
        </w:tc>
        <w:tc>
          <w:tcPr>
            <w:tcW w:w="2683" w:type="dxa"/>
            <w:vMerge w:val="restart"/>
          </w:tcPr>
          <w:p>
            <w:pPr>
              <w:pStyle w:val="7"/>
              <w:spacing w:before="152" w:line="278" w:lineRule="auto"/>
              <w:ind w:left="108" w:right="89" w:firstLine="422"/>
              <w:jc w:val="both"/>
              <w:rPr>
                <w:sz w:val="21"/>
              </w:rPr>
            </w:pPr>
            <w:r>
              <w:rPr>
                <w:spacing w:val="2"/>
                <w:sz w:val="21"/>
              </w:rPr>
              <w:t>第三十六条 违反本条</w:t>
            </w:r>
            <w:r>
              <w:rPr>
                <w:spacing w:val="-8"/>
                <w:sz w:val="21"/>
              </w:rPr>
              <w:t>例规定，擅自设立从事出版</w:t>
            </w:r>
            <w:r>
              <w:rPr>
                <w:spacing w:val="10"/>
                <w:sz w:val="21"/>
              </w:rPr>
              <w:t>物印刷经营活动的企业或者擅自从事印刷经营活动</w:t>
            </w:r>
            <w:r>
              <w:rPr>
                <w:spacing w:val="-8"/>
                <w:sz w:val="21"/>
              </w:rPr>
              <w:t>的，由出版行政部门、工商</w:t>
            </w:r>
            <w:r>
              <w:rPr>
                <w:spacing w:val="10"/>
                <w:sz w:val="21"/>
              </w:rPr>
              <w:t>行政管理部门依据法定职</w:t>
            </w:r>
            <w:r>
              <w:rPr>
                <w:spacing w:val="-7"/>
                <w:sz w:val="21"/>
              </w:rPr>
              <w:t>权予以取缔，没收印刷品和</w:t>
            </w:r>
            <w:r>
              <w:rPr>
                <w:spacing w:val="10"/>
                <w:sz w:val="21"/>
              </w:rPr>
              <w:t>违法所得以及进行违法活</w:t>
            </w:r>
            <w:r>
              <w:rPr>
                <w:spacing w:val="-8"/>
                <w:sz w:val="21"/>
              </w:rPr>
              <w:t>动的专用工具、设备，违法</w:t>
            </w:r>
            <w:r>
              <w:rPr>
                <w:spacing w:val="-15"/>
                <w:sz w:val="21"/>
              </w:rPr>
              <w:t xml:space="preserve">经营额 </w:t>
            </w:r>
            <w:r>
              <w:rPr>
                <w:rFonts w:ascii="Times New Roman" w:eastAsia="Times New Roman"/>
                <w:sz w:val="21"/>
              </w:rPr>
              <w:t>1</w:t>
            </w:r>
            <w:r>
              <w:rPr>
                <w:rFonts w:ascii="Times New Roman" w:eastAsia="Times New Roman"/>
                <w:spacing w:val="7"/>
                <w:sz w:val="21"/>
              </w:rPr>
              <w:t xml:space="preserve"> </w:t>
            </w:r>
            <w:r>
              <w:rPr>
                <w:spacing w:val="-10"/>
                <w:sz w:val="21"/>
              </w:rPr>
              <w:t>万元以上的，并处</w:t>
            </w:r>
          </w:p>
          <w:p>
            <w:pPr>
              <w:pStyle w:val="7"/>
              <w:spacing w:line="278" w:lineRule="auto"/>
              <w:ind w:left="108" w:right="92"/>
              <w:jc w:val="both"/>
              <w:rPr>
                <w:sz w:val="21"/>
              </w:rPr>
            </w:pPr>
            <w:r>
              <w:rPr>
                <w:spacing w:val="-8"/>
                <w:sz w:val="21"/>
              </w:rPr>
              <w:t xml:space="preserve">违法经营额 </w:t>
            </w:r>
            <w:r>
              <w:rPr>
                <w:rFonts w:ascii="Times New Roman" w:eastAsia="Times New Roman"/>
                <w:sz w:val="21"/>
              </w:rPr>
              <w:t>5</w:t>
            </w:r>
            <w:r>
              <w:rPr>
                <w:rFonts w:ascii="Times New Roman" w:eastAsia="Times New Roman"/>
                <w:spacing w:val="15"/>
                <w:sz w:val="21"/>
              </w:rPr>
              <w:t xml:space="preserve"> </w:t>
            </w:r>
            <w:r>
              <w:rPr>
                <w:spacing w:val="-11"/>
                <w:sz w:val="21"/>
              </w:rPr>
              <w:t xml:space="preserve">倍以上 </w:t>
            </w:r>
            <w:r>
              <w:rPr>
                <w:rFonts w:ascii="Times New Roman" w:eastAsia="Times New Roman"/>
                <w:sz w:val="21"/>
              </w:rPr>
              <w:t>10</w:t>
            </w:r>
            <w:r>
              <w:rPr>
                <w:rFonts w:ascii="Times New Roman" w:eastAsia="Times New Roman"/>
                <w:spacing w:val="12"/>
                <w:sz w:val="21"/>
              </w:rPr>
              <w:t xml:space="preserve"> </w:t>
            </w:r>
            <w:r>
              <w:rPr>
                <w:spacing w:val="-13"/>
                <w:sz w:val="21"/>
              </w:rPr>
              <w:t>倍</w:t>
            </w:r>
            <w:r>
              <w:rPr>
                <w:spacing w:val="-10"/>
                <w:sz w:val="21"/>
              </w:rPr>
              <w:t>以下的罚款；违法经营额不</w:t>
            </w:r>
            <w:r>
              <w:rPr>
                <w:spacing w:val="-25"/>
                <w:sz w:val="21"/>
              </w:rPr>
              <w:t xml:space="preserve">足 </w:t>
            </w:r>
            <w:r>
              <w:rPr>
                <w:rFonts w:ascii="Times New Roman" w:eastAsia="Times New Roman"/>
                <w:sz w:val="21"/>
              </w:rPr>
              <w:t>1</w:t>
            </w:r>
            <w:r>
              <w:rPr>
                <w:rFonts w:ascii="Times New Roman" w:eastAsia="Times New Roman"/>
                <w:spacing w:val="4"/>
                <w:sz w:val="21"/>
              </w:rPr>
              <w:t xml:space="preserve"> </w:t>
            </w:r>
            <w:r>
              <w:rPr>
                <w:spacing w:val="-18"/>
                <w:sz w:val="21"/>
              </w:rPr>
              <w:t xml:space="preserve">万元的，并处 </w:t>
            </w:r>
            <w:r>
              <w:rPr>
                <w:rFonts w:ascii="Times New Roman" w:eastAsia="Times New Roman"/>
                <w:sz w:val="21"/>
              </w:rPr>
              <w:t>1</w:t>
            </w:r>
            <w:r>
              <w:rPr>
                <w:rFonts w:ascii="Times New Roman" w:eastAsia="Times New Roman"/>
                <w:spacing w:val="1"/>
                <w:sz w:val="21"/>
              </w:rPr>
              <w:t xml:space="preserve"> </w:t>
            </w:r>
            <w:r>
              <w:rPr>
                <w:spacing w:val="-5"/>
                <w:sz w:val="21"/>
              </w:rPr>
              <w:t>万元以</w:t>
            </w:r>
          </w:p>
          <w:p>
            <w:pPr>
              <w:pStyle w:val="7"/>
              <w:spacing w:line="278" w:lineRule="auto"/>
              <w:ind w:left="108" w:right="93"/>
              <w:jc w:val="both"/>
              <w:rPr>
                <w:sz w:val="21"/>
              </w:rPr>
            </w:pPr>
            <w:r>
              <w:rPr>
                <w:spacing w:val="-24"/>
                <w:sz w:val="21"/>
              </w:rPr>
              <w:t xml:space="preserve">上 </w:t>
            </w:r>
            <w:r>
              <w:rPr>
                <w:rFonts w:ascii="Times New Roman" w:eastAsia="Times New Roman"/>
                <w:sz w:val="21"/>
              </w:rPr>
              <w:t xml:space="preserve">5 </w:t>
            </w:r>
            <w:r>
              <w:rPr>
                <w:spacing w:val="-12"/>
                <w:sz w:val="21"/>
              </w:rPr>
              <w:t>万元以下的罚款；构成</w:t>
            </w:r>
            <w:r>
              <w:rPr>
                <w:spacing w:val="10"/>
                <w:sz w:val="21"/>
              </w:rPr>
              <w:t>犯罪的，依法追究刑事责任。</w:t>
            </w:r>
          </w:p>
          <w:p>
            <w:pPr>
              <w:pStyle w:val="7"/>
              <w:spacing w:line="278" w:lineRule="auto"/>
              <w:ind w:left="108" w:right="93" w:firstLine="420"/>
              <w:jc w:val="both"/>
              <w:rPr>
                <w:sz w:val="21"/>
              </w:rPr>
            </w:pPr>
            <w:r>
              <w:rPr>
                <w:spacing w:val="13"/>
                <w:sz w:val="21"/>
              </w:rPr>
              <w:t>单位内部设立的印刷</w:t>
            </w:r>
            <w:r>
              <w:rPr>
                <w:spacing w:val="-26"/>
                <w:sz w:val="21"/>
              </w:rPr>
              <w:t>厂</w:t>
            </w:r>
            <w:r>
              <w:rPr>
                <w:sz w:val="21"/>
              </w:rPr>
              <w:t>（</w:t>
            </w:r>
            <w:r>
              <w:rPr>
                <w:spacing w:val="-5"/>
                <w:sz w:val="21"/>
              </w:rPr>
              <w:t>所</w:t>
            </w:r>
            <w:r>
              <w:rPr>
                <w:spacing w:val="-26"/>
                <w:sz w:val="21"/>
              </w:rPr>
              <w:t>）</w:t>
            </w:r>
            <w:r>
              <w:rPr>
                <w:spacing w:val="-5"/>
                <w:sz w:val="21"/>
              </w:rPr>
              <w:t>未依照本条例第二</w:t>
            </w:r>
            <w:r>
              <w:rPr>
                <w:spacing w:val="-10"/>
                <w:sz w:val="21"/>
              </w:rPr>
              <w:t>章的规定办理手续，从事印刷经营活动的，依照前款的</w:t>
            </w:r>
            <w:r>
              <w:rPr>
                <w:spacing w:val="-1"/>
                <w:sz w:val="21"/>
              </w:rPr>
              <w:t>规定处罚。</w:t>
            </w:r>
          </w:p>
        </w:tc>
        <w:tc>
          <w:tcPr>
            <w:tcW w:w="1133" w:type="dxa"/>
            <w:vMerge w:val="restart"/>
          </w:tcPr>
          <w:p>
            <w:pPr>
              <w:pStyle w:val="7"/>
              <w:rPr>
                <w:sz w:val="20"/>
              </w:rPr>
            </w:pPr>
          </w:p>
          <w:p>
            <w:pPr>
              <w:pStyle w:val="7"/>
              <w:rPr>
                <w:sz w:val="20"/>
              </w:rPr>
            </w:pPr>
          </w:p>
          <w:p>
            <w:pPr>
              <w:pStyle w:val="7"/>
              <w:rPr>
                <w:sz w:val="20"/>
              </w:rPr>
            </w:pPr>
          </w:p>
          <w:p>
            <w:pPr>
              <w:pStyle w:val="7"/>
              <w:rPr>
                <w:sz w:val="20"/>
              </w:rPr>
            </w:pPr>
          </w:p>
          <w:p>
            <w:pPr>
              <w:pStyle w:val="7"/>
              <w:spacing w:before="178" w:line="278" w:lineRule="auto"/>
              <w:ind w:left="108" w:right="93"/>
              <w:jc w:val="both"/>
              <w:rPr>
                <w:sz w:val="21"/>
              </w:rPr>
            </w:pPr>
            <w:r>
              <w:rPr>
                <w:spacing w:val="14"/>
                <w:sz w:val="21"/>
              </w:rPr>
              <w:t>违法经营</w:t>
            </w:r>
            <w:r>
              <w:rPr>
                <w:spacing w:val="-7"/>
                <w:sz w:val="21"/>
              </w:rPr>
              <w:t xml:space="preserve">额 </w:t>
            </w:r>
            <w:r>
              <w:rPr>
                <w:sz w:val="21"/>
              </w:rPr>
              <w:t>1</w:t>
            </w:r>
            <w:r>
              <w:rPr>
                <w:spacing w:val="-11"/>
                <w:sz w:val="21"/>
              </w:rPr>
              <w:t xml:space="preserve"> 万元</w:t>
            </w:r>
            <w:r>
              <w:rPr>
                <w:spacing w:val="-1"/>
                <w:sz w:val="21"/>
              </w:rPr>
              <w:t>以上。</w:t>
            </w:r>
            <w:r>
              <w:rPr>
                <w:sz w:val="21"/>
              </w:rPr>
              <w:t xml:space="preserve"> </w:t>
            </w:r>
          </w:p>
        </w:tc>
        <w:tc>
          <w:tcPr>
            <w:tcW w:w="3672" w:type="dxa"/>
          </w:tcPr>
          <w:p>
            <w:pPr>
              <w:pStyle w:val="7"/>
              <w:spacing w:before="178"/>
              <w:ind w:left="108"/>
              <w:rPr>
                <w:sz w:val="21"/>
              </w:rPr>
            </w:pPr>
            <w:r>
              <w:rPr>
                <w:sz w:val="21"/>
              </w:rPr>
              <w:t xml:space="preserve">违法经营额 </w:t>
            </w:r>
            <w:r>
              <w:rPr>
                <w:rFonts w:ascii="Times New Roman" w:eastAsia="Times New Roman"/>
                <w:sz w:val="21"/>
              </w:rPr>
              <w:t xml:space="preserve">1-10 </w:t>
            </w:r>
            <w:r>
              <w:rPr>
                <w:sz w:val="21"/>
              </w:rPr>
              <w:t>万元。</w:t>
            </w:r>
          </w:p>
        </w:tc>
        <w:tc>
          <w:tcPr>
            <w:tcW w:w="1133" w:type="dxa"/>
            <w:vMerge w:val="restart"/>
          </w:tcPr>
          <w:p>
            <w:pPr>
              <w:pStyle w:val="7"/>
              <w:rPr>
                <w:sz w:val="20"/>
              </w:rPr>
            </w:pPr>
          </w:p>
          <w:p>
            <w:pPr>
              <w:pStyle w:val="7"/>
              <w:spacing w:before="2"/>
              <w:rPr>
                <w:sz w:val="25"/>
              </w:rPr>
            </w:pPr>
          </w:p>
          <w:p>
            <w:pPr>
              <w:pStyle w:val="7"/>
              <w:spacing w:before="1" w:line="278" w:lineRule="auto"/>
              <w:ind w:left="108" w:right="93"/>
              <w:jc w:val="both"/>
              <w:rPr>
                <w:sz w:val="21"/>
              </w:rPr>
            </w:pPr>
            <w:r>
              <w:rPr>
                <w:sz w:val="21"/>
              </w:rPr>
              <w:t>没收印刷品和违法所得以及进行违法活动的专用工具、设备</w:t>
            </w:r>
          </w:p>
        </w:tc>
        <w:tc>
          <w:tcPr>
            <w:tcW w:w="3324" w:type="dxa"/>
          </w:tcPr>
          <w:p>
            <w:pPr>
              <w:pStyle w:val="7"/>
              <w:spacing w:before="178"/>
              <w:ind w:left="108"/>
              <w:rPr>
                <w:sz w:val="21"/>
              </w:rPr>
            </w:pPr>
            <w:r>
              <w:rPr>
                <w:sz w:val="21"/>
              </w:rPr>
              <w:t>并处违法经营额 5 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5" w:hRule="atLeast"/>
        </w:trPr>
        <w:tc>
          <w:tcPr>
            <w:tcW w:w="955" w:type="dxa"/>
            <w:vMerge w:val="continue"/>
            <w:tcBorders>
              <w:top w:val="nil"/>
            </w:tcBorders>
          </w:tcPr>
          <w:p>
            <w:pPr>
              <w:rPr>
                <w:sz w:val="2"/>
                <w:szCs w:val="2"/>
              </w:rPr>
            </w:pPr>
          </w:p>
        </w:tc>
        <w:tc>
          <w:tcPr>
            <w:tcW w:w="1274" w:type="dxa"/>
            <w:vMerge w:val="continue"/>
            <w:tcBorders>
              <w:top w:val="nil"/>
            </w:tcBorders>
          </w:tcPr>
          <w:p>
            <w:pPr>
              <w:rPr>
                <w:sz w:val="2"/>
                <w:szCs w:val="2"/>
              </w:rPr>
            </w:pPr>
          </w:p>
        </w:tc>
        <w:tc>
          <w:tcPr>
            <w:tcW w:w="2683" w:type="dxa"/>
            <w:vMerge w:val="continue"/>
            <w:tcBorders>
              <w:top w:val="nil"/>
            </w:tcBorders>
          </w:tcPr>
          <w:p>
            <w:pPr>
              <w:rPr>
                <w:sz w:val="2"/>
                <w:szCs w:val="2"/>
              </w:rPr>
            </w:pPr>
          </w:p>
        </w:tc>
        <w:tc>
          <w:tcPr>
            <w:tcW w:w="1133" w:type="dxa"/>
            <w:vMerge w:val="continue"/>
            <w:tcBorders>
              <w:top w:val="nil"/>
            </w:tcBorders>
          </w:tcPr>
          <w:p>
            <w:pPr>
              <w:rPr>
                <w:sz w:val="2"/>
                <w:szCs w:val="2"/>
              </w:rPr>
            </w:pPr>
          </w:p>
        </w:tc>
        <w:tc>
          <w:tcPr>
            <w:tcW w:w="3672" w:type="dxa"/>
          </w:tcPr>
          <w:p>
            <w:pPr>
              <w:pStyle w:val="7"/>
              <w:spacing w:before="125"/>
              <w:ind w:left="108"/>
              <w:rPr>
                <w:sz w:val="21"/>
              </w:rPr>
            </w:pPr>
            <w:r>
              <w:rPr>
                <w:sz w:val="21"/>
              </w:rPr>
              <w:t xml:space="preserve">违法经营额 </w:t>
            </w:r>
            <w:r>
              <w:rPr>
                <w:rFonts w:ascii="Times New Roman" w:eastAsia="Times New Roman"/>
                <w:sz w:val="21"/>
              </w:rPr>
              <w:t xml:space="preserve">10-20 </w:t>
            </w:r>
            <w:r>
              <w:rPr>
                <w:sz w:val="21"/>
              </w:rPr>
              <w:t>万元。</w:t>
            </w:r>
          </w:p>
        </w:tc>
        <w:tc>
          <w:tcPr>
            <w:tcW w:w="1133" w:type="dxa"/>
            <w:vMerge w:val="continue"/>
            <w:tcBorders>
              <w:top w:val="nil"/>
            </w:tcBorders>
          </w:tcPr>
          <w:p>
            <w:pPr>
              <w:rPr>
                <w:sz w:val="2"/>
                <w:szCs w:val="2"/>
              </w:rPr>
            </w:pPr>
          </w:p>
        </w:tc>
        <w:tc>
          <w:tcPr>
            <w:tcW w:w="3324" w:type="dxa"/>
          </w:tcPr>
          <w:p>
            <w:pPr>
              <w:pStyle w:val="7"/>
              <w:spacing w:before="125"/>
              <w:ind w:left="108"/>
              <w:rPr>
                <w:sz w:val="21"/>
              </w:rPr>
            </w:pPr>
            <w:r>
              <w:rPr>
                <w:sz w:val="21"/>
              </w:rPr>
              <w:t>并处违法经营额 6 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3" w:hRule="atLeast"/>
        </w:trPr>
        <w:tc>
          <w:tcPr>
            <w:tcW w:w="955" w:type="dxa"/>
            <w:vMerge w:val="continue"/>
            <w:tcBorders>
              <w:top w:val="nil"/>
            </w:tcBorders>
          </w:tcPr>
          <w:p>
            <w:pPr>
              <w:rPr>
                <w:sz w:val="2"/>
                <w:szCs w:val="2"/>
              </w:rPr>
            </w:pPr>
          </w:p>
        </w:tc>
        <w:tc>
          <w:tcPr>
            <w:tcW w:w="1274" w:type="dxa"/>
            <w:vMerge w:val="continue"/>
            <w:tcBorders>
              <w:top w:val="nil"/>
            </w:tcBorders>
          </w:tcPr>
          <w:p>
            <w:pPr>
              <w:rPr>
                <w:sz w:val="2"/>
                <w:szCs w:val="2"/>
              </w:rPr>
            </w:pPr>
          </w:p>
        </w:tc>
        <w:tc>
          <w:tcPr>
            <w:tcW w:w="2683" w:type="dxa"/>
            <w:vMerge w:val="continue"/>
            <w:tcBorders>
              <w:top w:val="nil"/>
            </w:tcBorders>
          </w:tcPr>
          <w:p>
            <w:pPr>
              <w:rPr>
                <w:sz w:val="2"/>
                <w:szCs w:val="2"/>
              </w:rPr>
            </w:pPr>
          </w:p>
        </w:tc>
        <w:tc>
          <w:tcPr>
            <w:tcW w:w="1133" w:type="dxa"/>
            <w:vMerge w:val="continue"/>
            <w:tcBorders>
              <w:top w:val="nil"/>
            </w:tcBorders>
          </w:tcPr>
          <w:p>
            <w:pPr>
              <w:rPr>
                <w:sz w:val="2"/>
                <w:szCs w:val="2"/>
              </w:rPr>
            </w:pPr>
          </w:p>
        </w:tc>
        <w:tc>
          <w:tcPr>
            <w:tcW w:w="3672" w:type="dxa"/>
          </w:tcPr>
          <w:p>
            <w:pPr>
              <w:pStyle w:val="7"/>
              <w:spacing w:before="145"/>
              <w:ind w:left="108"/>
              <w:rPr>
                <w:sz w:val="21"/>
              </w:rPr>
            </w:pPr>
            <w:r>
              <w:rPr>
                <w:sz w:val="21"/>
              </w:rPr>
              <w:t xml:space="preserve">违法经营额 </w:t>
            </w:r>
            <w:r>
              <w:rPr>
                <w:rFonts w:ascii="Times New Roman" w:eastAsia="Times New Roman"/>
                <w:sz w:val="21"/>
              </w:rPr>
              <w:t xml:space="preserve">20-30 </w:t>
            </w:r>
            <w:r>
              <w:rPr>
                <w:sz w:val="21"/>
              </w:rPr>
              <w:t>万元。</w:t>
            </w:r>
          </w:p>
        </w:tc>
        <w:tc>
          <w:tcPr>
            <w:tcW w:w="1133" w:type="dxa"/>
            <w:vMerge w:val="continue"/>
            <w:tcBorders>
              <w:top w:val="nil"/>
            </w:tcBorders>
          </w:tcPr>
          <w:p>
            <w:pPr>
              <w:rPr>
                <w:sz w:val="2"/>
                <w:szCs w:val="2"/>
              </w:rPr>
            </w:pPr>
          </w:p>
        </w:tc>
        <w:tc>
          <w:tcPr>
            <w:tcW w:w="3324" w:type="dxa"/>
          </w:tcPr>
          <w:p>
            <w:pPr>
              <w:pStyle w:val="7"/>
              <w:spacing w:before="145"/>
              <w:ind w:left="108"/>
              <w:rPr>
                <w:sz w:val="21"/>
              </w:rPr>
            </w:pPr>
            <w:r>
              <w:rPr>
                <w:sz w:val="21"/>
              </w:rPr>
              <w:t>并处违法经营额 7 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4" w:hRule="atLeast"/>
        </w:trPr>
        <w:tc>
          <w:tcPr>
            <w:tcW w:w="955" w:type="dxa"/>
            <w:vMerge w:val="continue"/>
            <w:tcBorders>
              <w:top w:val="nil"/>
            </w:tcBorders>
          </w:tcPr>
          <w:p>
            <w:pPr>
              <w:rPr>
                <w:sz w:val="2"/>
                <w:szCs w:val="2"/>
              </w:rPr>
            </w:pPr>
          </w:p>
        </w:tc>
        <w:tc>
          <w:tcPr>
            <w:tcW w:w="1274" w:type="dxa"/>
            <w:vMerge w:val="continue"/>
            <w:tcBorders>
              <w:top w:val="nil"/>
            </w:tcBorders>
          </w:tcPr>
          <w:p>
            <w:pPr>
              <w:rPr>
                <w:sz w:val="2"/>
                <w:szCs w:val="2"/>
              </w:rPr>
            </w:pPr>
          </w:p>
        </w:tc>
        <w:tc>
          <w:tcPr>
            <w:tcW w:w="2683" w:type="dxa"/>
            <w:vMerge w:val="continue"/>
            <w:tcBorders>
              <w:top w:val="nil"/>
            </w:tcBorders>
          </w:tcPr>
          <w:p>
            <w:pPr>
              <w:rPr>
                <w:sz w:val="2"/>
                <w:szCs w:val="2"/>
              </w:rPr>
            </w:pPr>
          </w:p>
        </w:tc>
        <w:tc>
          <w:tcPr>
            <w:tcW w:w="1133" w:type="dxa"/>
            <w:vMerge w:val="continue"/>
            <w:tcBorders>
              <w:top w:val="nil"/>
            </w:tcBorders>
          </w:tcPr>
          <w:p>
            <w:pPr>
              <w:rPr>
                <w:sz w:val="2"/>
                <w:szCs w:val="2"/>
              </w:rPr>
            </w:pPr>
          </w:p>
        </w:tc>
        <w:tc>
          <w:tcPr>
            <w:tcW w:w="3672" w:type="dxa"/>
          </w:tcPr>
          <w:p>
            <w:pPr>
              <w:pStyle w:val="7"/>
              <w:spacing w:before="140"/>
              <w:ind w:left="108"/>
              <w:rPr>
                <w:sz w:val="21"/>
              </w:rPr>
            </w:pPr>
            <w:r>
              <w:rPr>
                <w:sz w:val="21"/>
              </w:rPr>
              <w:t xml:space="preserve">违法经营额 </w:t>
            </w:r>
            <w:r>
              <w:rPr>
                <w:rFonts w:ascii="Times New Roman" w:eastAsia="Times New Roman"/>
                <w:sz w:val="21"/>
              </w:rPr>
              <w:t xml:space="preserve">30-40 </w:t>
            </w:r>
            <w:r>
              <w:rPr>
                <w:sz w:val="21"/>
              </w:rPr>
              <w:t>万元。</w:t>
            </w:r>
          </w:p>
        </w:tc>
        <w:tc>
          <w:tcPr>
            <w:tcW w:w="1133" w:type="dxa"/>
            <w:vMerge w:val="continue"/>
            <w:tcBorders>
              <w:top w:val="nil"/>
            </w:tcBorders>
          </w:tcPr>
          <w:p>
            <w:pPr>
              <w:rPr>
                <w:sz w:val="2"/>
                <w:szCs w:val="2"/>
              </w:rPr>
            </w:pPr>
          </w:p>
        </w:tc>
        <w:tc>
          <w:tcPr>
            <w:tcW w:w="3324" w:type="dxa"/>
          </w:tcPr>
          <w:p>
            <w:pPr>
              <w:pStyle w:val="7"/>
              <w:spacing w:before="140"/>
              <w:ind w:left="108"/>
              <w:rPr>
                <w:sz w:val="21"/>
              </w:rPr>
            </w:pPr>
            <w:r>
              <w:rPr>
                <w:sz w:val="21"/>
              </w:rPr>
              <w:t>并处违法经营额 8 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3" w:hRule="atLeast"/>
        </w:trPr>
        <w:tc>
          <w:tcPr>
            <w:tcW w:w="955" w:type="dxa"/>
            <w:vMerge w:val="continue"/>
            <w:tcBorders>
              <w:top w:val="nil"/>
            </w:tcBorders>
          </w:tcPr>
          <w:p>
            <w:pPr>
              <w:rPr>
                <w:sz w:val="2"/>
                <w:szCs w:val="2"/>
              </w:rPr>
            </w:pPr>
          </w:p>
        </w:tc>
        <w:tc>
          <w:tcPr>
            <w:tcW w:w="1274" w:type="dxa"/>
            <w:vMerge w:val="continue"/>
            <w:tcBorders>
              <w:top w:val="nil"/>
            </w:tcBorders>
          </w:tcPr>
          <w:p>
            <w:pPr>
              <w:rPr>
                <w:sz w:val="2"/>
                <w:szCs w:val="2"/>
              </w:rPr>
            </w:pPr>
          </w:p>
        </w:tc>
        <w:tc>
          <w:tcPr>
            <w:tcW w:w="2683" w:type="dxa"/>
            <w:vMerge w:val="continue"/>
            <w:tcBorders>
              <w:top w:val="nil"/>
            </w:tcBorders>
          </w:tcPr>
          <w:p>
            <w:pPr>
              <w:rPr>
                <w:sz w:val="2"/>
                <w:szCs w:val="2"/>
              </w:rPr>
            </w:pPr>
          </w:p>
        </w:tc>
        <w:tc>
          <w:tcPr>
            <w:tcW w:w="1133" w:type="dxa"/>
            <w:vMerge w:val="continue"/>
            <w:tcBorders>
              <w:top w:val="nil"/>
            </w:tcBorders>
          </w:tcPr>
          <w:p>
            <w:pPr>
              <w:rPr>
                <w:sz w:val="2"/>
                <w:szCs w:val="2"/>
              </w:rPr>
            </w:pPr>
          </w:p>
        </w:tc>
        <w:tc>
          <w:tcPr>
            <w:tcW w:w="3672" w:type="dxa"/>
          </w:tcPr>
          <w:p>
            <w:pPr>
              <w:pStyle w:val="7"/>
              <w:spacing w:before="90"/>
              <w:ind w:left="108"/>
              <w:rPr>
                <w:sz w:val="21"/>
              </w:rPr>
            </w:pPr>
            <w:r>
              <w:rPr>
                <w:sz w:val="21"/>
              </w:rPr>
              <w:t xml:space="preserve">违法经营额 </w:t>
            </w:r>
            <w:r>
              <w:rPr>
                <w:rFonts w:ascii="Times New Roman" w:eastAsia="Times New Roman"/>
                <w:sz w:val="21"/>
              </w:rPr>
              <w:t xml:space="preserve">40-50 </w:t>
            </w:r>
            <w:r>
              <w:rPr>
                <w:sz w:val="21"/>
              </w:rPr>
              <w:t>万元。</w:t>
            </w:r>
          </w:p>
        </w:tc>
        <w:tc>
          <w:tcPr>
            <w:tcW w:w="1133" w:type="dxa"/>
            <w:vMerge w:val="continue"/>
            <w:tcBorders>
              <w:top w:val="nil"/>
            </w:tcBorders>
          </w:tcPr>
          <w:p>
            <w:pPr>
              <w:rPr>
                <w:sz w:val="2"/>
                <w:szCs w:val="2"/>
              </w:rPr>
            </w:pPr>
          </w:p>
        </w:tc>
        <w:tc>
          <w:tcPr>
            <w:tcW w:w="3324" w:type="dxa"/>
          </w:tcPr>
          <w:p>
            <w:pPr>
              <w:pStyle w:val="7"/>
              <w:spacing w:before="90"/>
              <w:ind w:left="108"/>
              <w:rPr>
                <w:sz w:val="21"/>
              </w:rPr>
            </w:pPr>
            <w:r>
              <w:rPr>
                <w:sz w:val="21"/>
              </w:rPr>
              <w:t>并处违法经营额 9 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955" w:type="dxa"/>
            <w:vMerge w:val="continue"/>
            <w:tcBorders>
              <w:top w:val="nil"/>
            </w:tcBorders>
          </w:tcPr>
          <w:p>
            <w:pPr>
              <w:rPr>
                <w:sz w:val="2"/>
                <w:szCs w:val="2"/>
              </w:rPr>
            </w:pPr>
          </w:p>
        </w:tc>
        <w:tc>
          <w:tcPr>
            <w:tcW w:w="1274" w:type="dxa"/>
            <w:vMerge w:val="continue"/>
            <w:tcBorders>
              <w:top w:val="nil"/>
            </w:tcBorders>
          </w:tcPr>
          <w:p>
            <w:pPr>
              <w:rPr>
                <w:sz w:val="2"/>
                <w:szCs w:val="2"/>
              </w:rPr>
            </w:pPr>
          </w:p>
        </w:tc>
        <w:tc>
          <w:tcPr>
            <w:tcW w:w="2683" w:type="dxa"/>
            <w:vMerge w:val="continue"/>
            <w:tcBorders>
              <w:top w:val="nil"/>
            </w:tcBorders>
          </w:tcPr>
          <w:p>
            <w:pPr>
              <w:rPr>
                <w:sz w:val="2"/>
                <w:szCs w:val="2"/>
              </w:rPr>
            </w:pPr>
          </w:p>
        </w:tc>
        <w:tc>
          <w:tcPr>
            <w:tcW w:w="1133" w:type="dxa"/>
            <w:vMerge w:val="continue"/>
            <w:tcBorders>
              <w:top w:val="nil"/>
            </w:tcBorders>
          </w:tcPr>
          <w:p>
            <w:pPr>
              <w:rPr>
                <w:sz w:val="2"/>
                <w:szCs w:val="2"/>
              </w:rPr>
            </w:pPr>
          </w:p>
        </w:tc>
        <w:tc>
          <w:tcPr>
            <w:tcW w:w="3672" w:type="dxa"/>
          </w:tcPr>
          <w:p>
            <w:pPr>
              <w:pStyle w:val="7"/>
              <w:spacing w:before="150"/>
              <w:ind w:left="108"/>
              <w:rPr>
                <w:sz w:val="21"/>
              </w:rPr>
            </w:pPr>
            <w:r>
              <w:rPr>
                <w:sz w:val="21"/>
              </w:rPr>
              <w:t xml:space="preserve">违法经营额 </w:t>
            </w:r>
            <w:r>
              <w:rPr>
                <w:rFonts w:ascii="Times New Roman" w:eastAsia="Times New Roman"/>
                <w:sz w:val="21"/>
              </w:rPr>
              <w:t xml:space="preserve">50 </w:t>
            </w:r>
            <w:r>
              <w:rPr>
                <w:sz w:val="21"/>
              </w:rPr>
              <w:t>万元以上。</w:t>
            </w:r>
          </w:p>
        </w:tc>
        <w:tc>
          <w:tcPr>
            <w:tcW w:w="1133" w:type="dxa"/>
            <w:vMerge w:val="continue"/>
            <w:tcBorders>
              <w:top w:val="nil"/>
            </w:tcBorders>
          </w:tcPr>
          <w:p>
            <w:pPr>
              <w:rPr>
                <w:sz w:val="2"/>
                <w:szCs w:val="2"/>
              </w:rPr>
            </w:pPr>
          </w:p>
        </w:tc>
        <w:tc>
          <w:tcPr>
            <w:tcW w:w="3324" w:type="dxa"/>
          </w:tcPr>
          <w:p>
            <w:pPr>
              <w:pStyle w:val="7"/>
              <w:spacing w:before="150"/>
              <w:ind w:left="108"/>
              <w:rPr>
                <w:sz w:val="21"/>
              </w:rPr>
            </w:pPr>
            <w:r>
              <w:rPr>
                <w:sz w:val="21"/>
              </w:rPr>
              <w:t>并处违法经营额 10 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55" w:type="dxa"/>
            <w:vMerge w:val="continue"/>
            <w:tcBorders>
              <w:top w:val="nil"/>
            </w:tcBorders>
          </w:tcPr>
          <w:p>
            <w:pPr>
              <w:rPr>
                <w:sz w:val="2"/>
                <w:szCs w:val="2"/>
              </w:rPr>
            </w:pPr>
          </w:p>
        </w:tc>
        <w:tc>
          <w:tcPr>
            <w:tcW w:w="1274" w:type="dxa"/>
            <w:vMerge w:val="continue"/>
            <w:tcBorders>
              <w:top w:val="nil"/>
            </w:tcBorders>
          </w:tcPr>
          <w:p>
            <w:pPr>
              <w:rPr>
                <w:sz w:val="2"/>
                <w:szCs w:val="2"/>
              </w:rPr>
            </w:pPr>
          </w:p>
        </w:tc>
        <w:tc>
          <w:tcPr>
            <w:tcW w:w="2683" w:type="dxa"/>
            <w:vMerge w:val="continue"/>
            <w:tcBorders>
              <w:top w:val="nil"/>
            </w:tcBorders>
          </w:tcPr>
          <w:p>
            <w:pPr>
              <w:rPr>
                <w:sz w:val="2"/>
                <w:szCs w:val="2"/>
              </w:rPr>
            </w:pPr>
          </w:p>
        </w:tc>
        <w:tc>
          <w:tcPr>
            <w:tcW w:w="1133" w:type="dxa"/>
            <w:vMerge w:val="restart"/>
          </w:tcPr>
          <w:p>
            <w:pPr>
              <w:pStyle w:val="7"/>
              <w:rPr>
                <w:sz w:val="20"/>
              </w:rPr>
            </w:pPr>
          </w:p>
          <w:p>
            <w:pPr>
              <w:pStyle w:val="7"/>
              <w:rPr>
                <w:sz w:val="20"/>
              </w:rPr>
            </w:pPr>
          </w:p>
          <w:p>
            <w:pPr>
              <w:pStyle w:val="7"/>
              <w:rPr>
                <w:sz w:val="20"/>
              </w:rPr>
            </w:pPr>
          </w:p>
          <w:p>
            <w:pPr>
              <w:pStyle w:val="7"/>
              <w:rPr>
                <w:sz w:val="20"/>
              </w:rPr>
            </w:pPr>
          </w:p>
          <w:p>
            <w:pPr>
              <w:pStyle w:val="7"/>
              <w:spacing w:before="12"/>
              <w:rPr>
                <w:sz w:val="21"/>
              </w:rPr>
            </w:pPr>
          </w:p>
          <w:p>
            <w:pPr>
              <w:pStyle w:val="7"/>
              <w:spacing w:line="278" w:lineRule="auto"/>
              <w:ind w:left="108" w:right="93"/>
              <w:jc w:val="both"/>
              <w:rPr>
                <w:sz w:val="21"/>
              </w:rPr>
            </w:pPr>
            <w:r>
              <w:rPr>
                <w:sz w:val="21"/>
              </w:rPr>
              <w:t>违法经营额不足 1 万元。</w:t>
            </w:r>
          </w:p>
        </w:tc>
        <w:tc>
          <w:tcPr>
            <w:tcW w:w="3672" w:type="dxa"/>
          </w:tcPr>
          <w:p>
            <w:pPr>
              <w:pStyle w:val="7"/>
              <w:spacing w:before="22"/>
              <w:ind w:left="108"/>
              <w:rPr>
                <w:sz w:val="21"/>
              </w:rPr>
            </w:pPr>
            <w:r>
              <w:rPr>
                <w:sz w:val="21"/>
              </w:rPr>
              <w:t>违法行为轻微并及时纠正，没有造成</w:t>
            </w:r>
          </w:p>
          <w:p>
            <w:pPr>
              <w:pStyle w:val="7"/>
              <w:spacing w:before="43"/>
              <w:ind w:left="108"/>
              <w:rPr>
                <w:sz w:val="21"/>
              </w:rPr>
            </w:pPr>
            <w:r>
              <w:rPr>
                <w:sz w:val="21"/>
              </w:rPr>
              <w:t>危害后果的。</w:t>
            </w:r>
          </w:p>
        </w:tc>
        <w:tc>
          <w:tcPr>
            <w:tcW w:w="4457" w:type="dxa"/>
            <w:gridSpan w:val="2"/>
          </w:tcPr>
          <w:p>
            <w:pPr>
              <w:pStyle w:val="7"/>
              <w:spacing w:before="178"/>
              <w:ind w:left="528"/>
              <w:rPr>
                <w:sz w:val="21"/>
              </w:rPr>
            </w:pPr>
            <w:r>
              <w:rPr>
                <w:sz w:val="21"/>
              </w:rPr>
              <w:t xml:space="preserve">不予行政处罚。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55" w:type="dxa"/>
            <w:vMerge w:val="continue"/>
            <w:tcBorders>
              <w:top w:val="nil"/>
            </w:tcBorders>
          </w:tcPr>
          <w:p>
            <w:pPr>
              <w:rPr>
                <w:sz w:val="2"/>
                <w:szCs w:val="2"/>
              </w:rPr>
            </w:pPr>
          </w:p>
        </w:tc>
        <w:tc>
          <w:tcPr>
            <w:tcW w:w="1274" w:type="dxa"/>
            <w:vMerge w:val="continue"/>
            <w:tcBorders>
              <w:top w:val="nil"/>
            </w:tcBorders>
          </w:tcPr>
          <w:p>
            <w:pPr>
              <w:rPr>
                <w:sz w:val="2"/>
                <w:szCs w:val="2"/>
              </w:rPr>
            </w:pPr>
          </w:p>
        </w:tc>
        <w:tc>
          <w:tcPr>
            <w:tcW w:w="2683" w:type="dxa"/>
            <w:vMerge w:val="continue"/>
            <w:tcBorders>
              <w:top w:val="nil"/>
            </w:tcBorders>
          </w:tcPr>
          <w:p>
            <w:pPr>
              <w:rPr>
                <w:sz w:val="2"/>
                <w:szCs w:val="2"/>
              </w:rPr>
            </w:pPr>
          </w:p>
        </w:tc>
        <w:tc>
          <w:tcPr>
            <w:tcW w:w="1133" w:type="dxa"/>
            <w:vMerge w:val="continue"/>
            <w:tcBorders>
              <w:top w:val="nil"/>
            </w:tcBorders>
          </w:tcPr>
          <w:p>
            <w:pPr>
              <w:rPr>
                <w:sz w:val="2"/>
                <w:szCs w:val="2"/>
              </w:rPr>
            </w:pPr>
          </w:p>
        </w:tc>
        <w:tc>
          <w:tcPr>
            <w:tcW w:w="3672" w:type="dxa"/>
          </w:tcPr>
          <w:p>
            <w:pPr>
              <w:pStyle w:val="7"/>
              <w:spacing w:before="178"/>
              <w:ind w:left="108"/>
              <w:rPr>
                <w:sz w:val="21"/>
              </w:rPr>
            </w:pPr>
            <w:r>
              <w:rPr>
                <w:sz w:val="21"/>
              </w:rPr>
              <w:t>违法经营额 2000 元以下。</w:t>
            </w:r>
          </w:p>
        </w:tc>
        <w:tc>
          <w:tcPr>
            <w:tcW w:w="1133" w:type="dxa"/>
            <w:vMerge w:val="restart"/>
          </w:tcPr>
          <w:p>
            <w:pPr>
              <w:pStyle w:val="7"/>
              <w:spacing w:before="7"/>
              <w:rPr>
                <w:sz w:val="28"/>
              </w:rPr>
            </w:pPr>
          </w:p>
          <w:p>
            <w:pPr>
              <w:pStyle w:val="7"/>
              <w:spacing w:line="278" w:lineRule="auto"/>
              <w:ind w:left="108" w:right="93"/>
              <w:jc w:val="both"/>
              <w:rPr>
                <w:sz w:val="21"/>
              </w:rPr>
            </w:pPr>
            <w:r>
              <w:rPr>
                <w:sz w:val="21"/>
              </w:rPr>
              <w:t>没收印刷品和违法所得以及进行违法活动的专用工具、设备</w:t>
            </w:r>
          </w:p>
        </w:tc>
        <w:tc>
          <w:tcPr>
            <w:tcW w:w="3324" w:type="dxa"/>
          </w:tcPr>
          <w:p>
            <w:pPr>
              <w:pStyle w:val="7"/>
              <w:spacing w:before="178"/>
              <w:ind w:left="108"/>
              <w:rPr>
                <w:sz w:val="21"/>
              </w:rPr>
            </w:pPr>
            <w:r>
              <w:rPr>
                <w:sz w:val="21"/>
              </w:rPr>
              <w:t>并处 1 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55" w:type="dxa"/>
            <w:vMerge w:val="continue"/>
            <w:tcBorders>
              <w:top w:val="nil"/>
            </w:tcBorders>
          </w:tcPr>
          <w:p>
            <w:pPr>
              <w:rPr>
                <w:sz w:val="2"/>
                <w:szCs w:val="2"/>
              </w:rPr>
            </w:pPr>
          </w:p>
        </w:tc>
        <w:tc>
          <w:tcPr>
            <w:tcW w:w="1274" w:type="dxa"/>
            <w:vMerge w:val="continue"/>
            <w:tcBorders>
              <w:top w:val="nil"/>
            </w:tcBorders>
          </w:tcPr>
          <w:p>
            <w:pPr>
              <w:rPr>
                <w:sz w:val="2"/>
                <w:szCs w:val="2"/>
              </w:rPr>
            </w:pPr>
          </w:p>
        </w:tc>
        <w:tc>
          <w:tcPr>
            <w:tcW w:w="2683" w:type="dxa"/>
            <w:vMerge w:val="continue"/>
            <w:tcBorders>
              <w:top w:val="nil"/>
            </w:tcBorders>
          </w:tcPr>
          <w:p>
            <w:pPr>
              <w:rPr>
                <w:sz w:val="2"/>
                <w:szCs w:val="2"/>
              </w:rPr>
            </w:pPr>
          </w:p>
        </w:tc>
        <w:tc>
          <w:tcPr>
            <w:tcW w:w="1133" w:type="dxa"/>
            <w:vMerge w:val="continue"/>
            <w:tcBorders>
              <w:top w:val="nil"/>
            </w:tcBorders>
          </w:tcPr>
          <w:p>
            <w:pPr>
              <w:rPr>
                <w:sz w:val="2"/>
                <w:szCs w:val="2"/>
              </w:rPr>
            </w:pPr>
          </w:p>
        </w:tc>
        <w:tc>
          <w:tcPr>
            <w:tcW w:w="3672" w:type="dxa"/>
          </w:tcPr>
          <w:p>
            <w:pPr>
              <w:pStyle w:val="7"/>
              <w:spacing w:before="178"/>
              <w:ind w:left="108"/>
              <w:rPr>
                <w:sz w:val="21"/>
              </w:rPr>
            </w:pPr>
            <w:r>
              <w:rPr>
                <w:sz w:val="21"/>
              </w:rPr>
              <w:t xml:space="preserve">违法经营额 </w:t>
            </w:r>
            <w:r>
              <w:rPr>
                <w:rFonts w:ascii="Times New Roman" w:eastAsia="Times New Roman"/>
                <w:sz w:val="21"/>
              </w:rPr>
              <w:t xml:space="preserve">2000-4000 </w:t>
            </w:r>
            <w:r>
              <w:rPr>
                <w:sz w:val="21"/>
              </w:rPr>
              <w:t>元。</w:t>
            </w:r>
          </w:p>
        </w:tc>
        <w:tc>
          <w:tcPr>
            <w:tcW w:w="1133" w:type="dxa"/>
            <w:vMerge w:val="continue"/>
            <w:tcBorders>
              <w:top w:val="nil"/>
            </w:tcBorders>
          </w:tcPr>
          <w:p>
            <w:pPr>
              <w:rPr>
                <w:sz w:val="2"/>
                <w:szCs w:val="2"/>
              </w:rPr>
            </w:pPr>
          </w:p>
        </w:tc>
        <w:tc>
          <w:tcPr>
            <w:tcW w:w="3324" w:type="dxa"/>
          </w:tcPr>
          <w:p>
            <w:pPr>
              <w:pStyle w:val="7"/>
              <w:spacing w:before="178"/>
              <w:ind w:left="108"/>
              <w:rPr>
                <w:sz w:val="21"/>
              </w:rPr>
            </w:pPr>
            <w:r>
              <w:rPr>
                <w:sz w:val="21"/>
              </w:rPr>
              <w:t>并处 1-2 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955" w:type="dxa"/>
            <w:vMerge w:val="continue"/>
            <w:tcBorders>
              <w:top w:val="nil"/>
            </w:tcBorders>
          </w:tcPr>
          <w:p>
            <w:pPr>
              <w:rPr>
                <w:sz w:val="2"/>
                <w:szCs w:val="2"/>
              </w:rPr>
            </w:pPr>
          </w:p>
        </w:tc>
        <w:tc>
          <w:tcPr>
            <w:tcW w:w="1274" w:type="dxa"/>
            <w:vMerge w:val="continue"/>
            <w:tcBorders>
              <w:top w:val="nil"/>
            </w:tcBorders>
          </w:tcPr>
          <w:p>
            <w:pPr>
              <w:rPr>
                <w:sz w:val="2"/>
                <w:szCs w:val="2"/>
              </w:rPr>
            </w:pPr>
          </w:p>
        </w:tc>
        <w:tc>
          <w:tcPr>
            <w:tcW w:w="2683" w:type="dxa"/>
            <w:vMerge w:val="continue"/>
            <w:tcBorders>
              <w:top w:val="nil"/>
            </w:tcBorders>
          </w:tcPr>
          <w:p>
            <w:pPr>
              <w:rPr>
                <w:sz w:val="2"/>
                <w:szCs w:val="2"/>
              </w:rPr>
            </w:pPr>
          </w:p>
        </w:tc>
        <w:tc>
          <w:tcPr>
            <w:tcW w:w="1133" w:type="dxa"/>
            <w:vMerge w:val="continue"/>
            <w:tcBorders>
              <w:top w:val="nil"/>
            </w:tcBorders>
          </w:tcPr>
          <w:p>
            <w:pPr>
              <w:rPr>
                <w:sz w:val="2"/>
                <w:szCs w:val="2"/>
              </w:rPr>
            </w:pPr>
          </w:p>
        </w:tc>
        <w:tc>
          <w:tcPr>
            <w:tcW w:w="3672" w:type="dxa"/>
          </w:tcPr>
          <w:p>
            <w:pPr>
              <w:pStyle w:val="7"/>
              <w:spacing w:before="101"/>
              <w:ind w:left="108"/>
              <w:rPr>
                <w:sz w:val="21"/>
              </w:rPr>
            </w:pPr>
            <w:r>
              <w:rPr>
                <w:sz w:val="21"/>
              </w:rPr>
              <w:t xml:space="preserve">违法经营额 </w:t>
            </w:r>
            <w:r>
              <w:rPr>
                <w:rFonts w:ascii="Times New Roman" w:eastAsia="Times New Roman"/>
                <w:sz w:val="21"/>
              </w:rPr>
              <w:t xml:space="preserve">4000-6000 </w:t>
            </w:r>
            <w:r>
              <w:rPr>
                <w:sz w:val="21"/>
              </w:rPr>
              <w:t>元。</w:t>
            </w:r>
          </w:p>
        </w:tc>
        <w:tc>
          <w:tcPr>
            <w:tcW w:w="1133" w:type="dxa"/>
            <w:vMerge w:val="continue"/>
            <w:tcBorders>
              <w:top w:val="nil"/>
            </w:tcBorders>
          </w:tcPr>
          <w:p>
            <w:pPr>
              <w:rPr>
                <w:sz w:val="2"/>
                <w:szCs w:val="2"/>
              </w:rPr>
            </w:pPr>
          </w:p>
        </w:tc>
        <w:tc>
          <w:tcPr>
            <w:tcW w:w="3324" w:type="dxa"/>
          </w:tcPr>
          <w:p>
            <w:pPr>
              <w:pStyle w:val="7"/>
              <w:spacing w:before="101"/>
              <w:ind w:left="108"/>
              <w:rPr>
                <w:sz w:val="21"/>
              </w:rPr>
            </w:pPr>
            <w:r>
              <w:rPr>
                <w:sz w:val="21"/>
              </w:rPr>
              <w:t>并处 2-3 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1" w:hRule="atLeast"/>
        </w:trPr>
        <w:tc>
          <w:tcPr>
            <w:tcW w:w="955" w:type="dxa"/>
            <w:vMerge w:val="continue"/>
            <w:tcBorders>
              <w:top w:val="nil"/>
            </w:tcBorders>
          </w:tcPr>
          <w:p>
            <w:pPr>
              <w:rPr>
                <w:sz w:val="2"/>
                <w:szCs w:val="2"/>
              </w:rPr>
            </w:pPr>
          </w:p>
        </w:tc>
        <w:tc>
          <w:tcPr>
            <w:tcW w:w="1274" w:type="dxa"/>
            <w:vMerge w:val="continue"/>
            <w:tcBorders>
              <w:top w:val="nil"/>
            </w:tcBorders>
          </w:tcPr>
          <w:p>
            <w:pPr>
              <w:rPr>
                <w:sz w:val="2"/>
                <w:szCs w:val="2"/>
              </w:rPr>
            </w:pPr>
          </w:p>
        </w:tc>
        <w:tc>
          <w:tcPr>
            <w:tcW w:w="2683" w:type="dxa"/>
            <w:vMerge w:val="continue"/>
            <w:tcBorders>
              <w:top w:val="nil"/>
            </w:tcBorders>
          </w:tcPr>
          <w:p>
            <w:pPr>
              <w:rPr>
                <w:sz w:val="2"/>
                <w:szCs w:val="2"/>
              </w:rPr>
            </w:pPr>
          </w:p>
        </w:tc>
        <w:tc>
          <w:tcPr>
            <w:tcW w:w="1133" w:type="dxa"/>
            <w:vMerge w:val="continue"/>
            <w:tcBorders>
              <w:top w:val="nil"/>
            </w:tcBorders>
          </w:tcPr>
          <w:p>
            <w:pPr>
              <w:rPr>
                <w:sz w:val="2"/>
                <w:szCs w:val="2"/>
              </w:rPr>
            </w:pPr>
          </w:p>
        </w:tc>
        <w:tc>
          <w:tcPr>
            <w:tcW w:w="3672" w:type="dxa"/>
          </w:tcPr>
          <w:p>
            <w:pPr>
              <w:pStyle w:val="7"/>
              <w:spacing w:before="147"/>
              <w:ind w:left="108"/>
              <w:rPr>
                <w:sz w:val="21"/>
              </w:rPr>
            </w:pPr>
            <w:r>
              <w:rPr>
                <w:sz w:val="21"/>
              </w:rPr>
              <w:t xml:space="preserve">违法经营额 </w:t>
            </w:r>
            <w:r>
              <w:rPr>
                <w:rFonts w:ascii="Times New Roman" w:eastAsia="Times New Roman"/>
                <w:sz w:val="21"/>
              </w:rPr>
              <w:t xml:space="preserve">6000-8000 </w:t>
            </w:r>
            <w:r>
              <w:rPr>
                <w:sz w:val="21"/>
              </w:rPr>
              <w:t>元。</w:t>
            </w:r>
          </w:p>
        </w:tc>
        <w:tc>
          <w:tcPr>
            <w:tcW w:w="1133" w:type="dxa"/>
            <w:vMerge w:val="continue"/>
            <w:tcBorders>
              <w:top w:val="nil"/>
            </w:tcBorders>
          </w:tcPr>
          <w:p>
            <w:pPr>
              <w:rPr>
                <w:sz w:val="2"/>
                <w:szCs w:val="2"/>
              </w:rPr>
            </w:pPr>
          </w:p>
        </w:tc>
        <w:tc>
          <w:tcPr>
            <w:tcW w:w="3324" w:type="dxa"/>
          </w:tcPr>
          <w:p>
            <w:pPr>
              <w:pStyle w:val="7"/>
              <w:spacing w:before="147"/>
              <w:ind w:left="108"/>
              <w:rPr>
                <w:sz w:val="21"/>
              </w:rPr>
            </w:pPr>
            <w:r>
              <w:rPr>
                <w:sz w:val="21"/>
              </w:rPr>
              <w:t>并处 3-4 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4" w:hRule="atLeast"/>
        </w:trPr>
        <w:tc>
          <w:tcPr>
            <w:tcW w:w="955" w:type="dxa"/>
            <w:vMerge w:val="continue"/>
            <w:tcBorders>
              <w:top w:val="nil"/>
            </w:tcBorders>
          </w:tcPr>
          <w:p>
            <w:pPr>
              <w:rPr>
                <w:sz w:val="2"/>
                <w:szCs w:val="2"/>
              </w:rPr>
            </w:pPr>
          </w:p>
        </w:tc>
        <w:tc>
          <w:tcPr>
            <w:tcW w:w="1274" w:type="dxa"/>
            <w:vMerge w:val="continue"/>
            <w:tcBorders>
              <w:top w:val="nil"/>
            </w:tcBorders>
          </w:tcPr>
          <w:p>
            <w:pPr>
              <w:rPr>
                <w:sz w:val="2"/>
                <w:szCs w:val="2"/>
              </w:rPr>
            </w:pPr>
          </w:p>
        </w:tc>
        <w:tc>
          <w:tcPr>
            <w:tcW w:w="2683" w:type="dxa"/>
            <w:vMerge w:val="continue"/>
            <w:tcBorders>
              <w:top w:val="nil"/>
            </w:tcBorders>
          </w:tcPr>
          <w:p>
            <w:pPr>
              <w:rPr>
                <w:sz w:val="2"/>
                <w:szCs w:val="2"/>
              </w:rPr>
            </w:pPr>
          </w:p>
        </w:tc>
        <w:tc>
          <w:tcPr>
            <w:tcW w:w="1133" w:type="dxa"/>
            <w:vMerge w:val="continue"/>
            <w:tcBorders>
              <w:top w:val="nil"/>
            </w:tcBorders>
          </w:tcPr>
          <w:p>
            <w:pPr>
              <w:rPr>
                <w:sz w:val="2"/>
                <w:szCs w:val="2"/>
              </w:rPr>
            </w:pPr>
          </w:p>
        </w:tc>
        <w:tc>
          <w:tcPr>
            <w:tcW w:w="3672" w:type="dxa"/>
          </w:tcPr>
          <w:p>
            <w:pPr>
              <w:pStyle w:val="7"/>
              <w:spacing w:before="142"/>
              <w:ind w:left="108"/>
              <w:rPr>
                <w:sz w:val="21"/>
              </w:rPr>
            </w:pPr>
            <w:r>
              <w:rPr>
                <w:sz w:val="21"/>
              </w:rPr>
              <w:t xml:space="preserve">违法经营额 </w:t>
            </w:r>
            <w:r>
              <w:rPr>
                <w:rFonts w:ascii="Times New Roman" w:eastAsia="Times New Roman"/>
                <w:sz w:val="21"/>
              </w:rPr>
              <w:t xml:space="preserve">8000-10000 </w:t>
            </w:r>
            <w:r>
              <w:rPr>
                <w:sz w:val="21"/>
              </w:rPr>
              <w:t>元。</w:t>
            </w:r>
          </w:p>
        </w:tc>
        <w:tc>
          <w:tcPr>
            <w:tcW w:w="1133" w:type="dxa"/>
            <w:vMerge w:val="continue"/>
            <w:tcBorders>
              <w:top w:val="nil"/>
            </w:tcBorders>
          </w:tcPr>
          <w:p>
            <w:pPr>
              <w:rPr>
                <w:sz w:val="2"/>
                <w:szCs w:val="2"/>
              </w:rPr>
            </w:pPr>
          </w:p>
        </w:tc>
        <w:tc>
          <w:tcPr>
            <w:tcW w:w="3324" w:type="dxa"/>
          </w:tcPr>
          <w:p>
            <w:pPr>
              <w:pStyle w:val="7"/>
              <w:spacing w:before="142"/>
              <w:ind w:left="108"/>
              <w:rPr>
                <w:sz w:val="21"/>
              </w:rPr>
            </w:pPr>
            <w:r>
              <w:rPr>
                <w:sz w:val="21"/>
              </w:rPr>
              <w:t>并处 4-5 万元罚款。</w:t>
            </w:r>
          </w:p>
        </w:tc>
      </w:tr>
    </w:tbl>
    <w:p>
      <w:pPr>
        <w:spacing w:after="0"/>
        <w:rPr>
          <w:sz w:val="21"/>
        </w:rPr>
        <w:sectPr>
          <w:footerReference r:id="rId242" w:type="default"/>
          <w:pgSz w:w="16840" w:h="11910" w:orient="landscape"/>
          <w:pgMar w:top="1100" w:right="780" w:bottom="280" w:left="1040" w:header="0" w:footer="0" w:gutter="0"/>
          <w:cols w:space="720" w:num="1"/>
        </w:sectPr>
      </w:pPr>
    </w:p>
    <w:p>
      <w:pPr>
        <w:pStyle w:val="2"/>
        <w:rPr>
          <w:sz w:val="20"/>
        </w:rPr>
      </w:pPr>
    </w:p>
    <w:p>
      <w:pPr>
        <w:pStyle w:val="2"/>
        <w:rPr>
          <w:sz w:val="20"/>
        </w:rPr>
      </w:pPr>
    </w:p>
    <w:p>
      <w:pPr>
        <w:pStyle w:val="2"/>
        <w:rPr>
          <w:sz w:val="20"/>
        </w:rPr>
      </w:pPr>
    </w:p>
    <w:p>
      <w:pPr>
        <w:pStyle w:val="2"/>
        <w:rPr>
          <w:sz w:val="20"/>
        </w:rPr>
      </w:pPr>
    </w:p>
    <w:p>
      <w:pPr>
        <w:pStyle w:val="2"/>
        <w:spacing w:before="10"/>
        <w:rPr>
          <w:sz w:val="22"/>
        </w:rPr>
      </w:pP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55"/>
        <w:gridCol w:w="1555"/>
        <w:gridCol w:w="2544"/>
        <w:gridCol w:w="1150"/>
        <w:gridCol w:w="3404"/>
        <w:gridCol w:w="1244"/>
        <w:gridCol w:w="332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55" w:type="dxa"/>
          </w:tcPr>
          <w:p>
            <w:pPr>
              <w:pStyle w:val="7"/>
              <w:spacing w:before="178"/>
              <w:ind w:left="266"/>
              <w:rPr>
                <w:sz w:val="21"/>
              </w:rPr>
            </w:pPr>
            <w:r>
              <w:rPr>
                <w:sz w:val="21"/>
              </w:rPr>
              <w:t xml:space="preserve">序号 </w:t>
            </w:r>
          </w:p>
        </w:tc>
        <w:tc>
          <w:tcPr>
            <w:tcW w:w="1555" w:type="dxa"/>
          </w:tcPr>
          <w:p>
            <w:pPr>
              <w:pStyle w:val="7"/>
              <w:spacing w:before="178"/>
              <w:ind w:left="356"/>
              <w:rPr>
                <w:sz w:val="21"/>
              </w:rPr>
            </w:pPr>
            <w:r>
              <w:rPr>
                <w:sz w:val="21"/>
              </w:rPr>
              <w:t xml:space="preserve">权力名称 </w:t>
            </w:r>
          </w:p>
        </w:tc>
        <w:tc>
          <w:tcPr>
            <w:tcW w:w="2544" w:type="dxa"/>
          </w:tcPr>
          <w:p>
            <w:pPr>
              <w:pStyle w:val="7"/>
              <w:spacing w:before="178"/>
              <w:ind w:left="852"/>
              <w:rPr>
                <w:sz w:val="21"/>
              </w:rPr>
            </w:pPr>
            <w:r>
              <w:rPr>
                <w:sz w:val="21"/>
              </w:rPr>
              <w:t xml:space="preserve">实施依据 </w:t>
            </w:r>
          </w:p>
        </w:tc>
        <w:tc>
          <w:tcPr>
            <w:tcW w:w="4554" w:type="dxa"/>
            <w:gridSpan w:val="2"/>
          </w:tcPr>
          <w:p>
            <w:pPr>
              <w:pStyle w:val="7"/>
              <w:spacing w:before="178"/>
              <w:ind w:left="1119"/>
              <w:rPr>
                <w:sz w:val="21"/>
              </w:rPr>
            </w:pPr>
            <w:r>
              <w:rPr>
                <w:sz w:val="21"/>
              </w:rPr>
              <w:t xml:space="preserve">违法违规行为情节、程度 </w:t>
            </w:r>
          </w:p>
        </w:tc>
        <w:tc>
          <w:tcPr>
            <w:tcW w:w="4569" w:type="dxa"/>
            <w:gridSpan w:val="2"/>
          </w:tcPr>
          <w:p>
            <w:pPr>
              <w:pStyle w:val="7"/>
              <w:spacing w:before="178"/>
              <w:ind w:left="1682" w:right="1576"/>
              <w:jc w:val="center"/>
              <w:rPr>
                <w:sz w:val="21"/>
              </w:rPr>
            </w:pPr>
            <w:r>
              <w:rPr>
                <w:sz w:val="21"/>
              </w:rPr>
              <w:t xml:space="preserve">自由裁量幅度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6" w:hRule="atLeast"/>
        </w:trPr>
        <w:tc>
          <w:tcPr>
            <w:tcW w:w="955" w:type="dxa"/>
            <w:vMerge w:val="restart"/>
          </w:tcPr>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spacing w:before="156"/>
              <w:ind w:left="9"/>
              <w:jc w:val="center"/>
              <w:rPr>
                <w:rFonts w:ascii="Times New Roman"/>
                <w:sz w:val="21"/>
              </w:rPr>
            </w:pPr>
            <w:r>
              <w:rPr>
                <w:rFonts w:ascii="Times New Roman"/>
                <w:w w:val="100"/>
                <w:sz w:val="21"/>
              </w:rPr>
              <w:t>2</w:t>
            </w:r>
          </w:p>
        </w:tc>
        <w:tc>
          <w:tcPr>
            <w:tcW w:w="1555" w:type="dxa"/>
            <w:vMerge w:val="restart"/>
          </w:tcPr>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spacing w:before="148" w:line="278" w:lineRule="auto"/>
              <w:ind w:left="108" w:right="93"/>
              <w:jc w:val="both"/>
              <w:rPr>
                <w:sz w:val="21"/>
              </w:rPr>
            </w:pPr>
            <w:r>
              <w:rPr>
                <w:spacing w:val="8"/>
                <w:sz w:val="21"/>
              </w:rPr>
              <w:t>未取得出版行</w:t>
            </w:r>
            <w:r>
              <w:rPr>
                <w:spacing w:val="-19"/>
                <w:sz w:val="21"/>
              </w:rPr>
              <w:t>政 部 门 的 许</w:t>
            </w:r>
            <w:r>
              <w:rPr>
                <w:spacing w:val="8"/>
                <w:sz w:val="21"/>
              </w:rPr>
              <w:t>可，擅自兼营或者变更从事出版物、包装装潢印刷品或者其他印刷品</w:t>
            </w:r>
            <w:r>
              <w:rPr>
                <w:spacing w:val="-19"/>
                <w:sz w:val="21"/>
              </w:rPr>
              <w:t>印 刷 经 营 活</w:t>
            </w:r>
            <w:r>
              <w:rPr>
                <w:spacing w:val="8"/>
                <w:sz w:val="21"/>
              </w:rPr>
              <w:t>动，或者擅自兼并其他印刷</w:t>
            </w:r>
            <w:r>
              <w:rPr>
                <w:spacing w:val="-1"/>
                <w:sz w:val="21"/>
              </w:rPr>
              <w:t>业经营者。</w:t>
            </w:r>
          </w:p>
        </w:tc>
        <w:tc>
          <w:tcPr>
            <w:tcW w:w="2544" w:type="dxa"/>
            <w:vMerge w:val="restart"/>
          </w:tcPr>
          <w:p>
            <w:pPr>
              <w:pStyle w:val="7"/>
              <w:spacing w:before="12"/>
              <w:rPr>
                <w:sz w:val="21"/>
              </w:rPr>
            </w:pPr>
          </w:p>
          <w:p>
            <w:pPr>
              <w:pStyle w:val="7"/>
              <w:spacing w:line="278" w:lineRule="auto"/>
              <w:ind w:left="108" w:right="92" w:firstLine="422"/>
              <w:jc w:val="both"/>
              <w:rPr>
                <w:sz w:val="21"/>
              </w:rPr>
            </w:pPr>
            <w:r>
              <w:rPr>
                <w:spacing w:val="10"/>
                <w:sz w:val="21"/>
              </w:rPr>
              <w:t>第三十七条 印刷业</w:t>
            </w:r>
            <w:r>
              <w:rPr>
                <w:spacing w:val="-2"/>
                <w:sz w:val="21"/>
              </w:rPr>
              <w:t>经营者违反本条例规定， 有下列行为之一的，由县级以上地方人民政府出版行政部门责令停止违法行为，责令停业整顿，没收印刷品和违法所得，违法</w:t>
            </w:r>
            <w:r>
              <w:rPr>
                <w:spacing w:val="-11"/>
                <w:sz w:val="21"/>
              </w:rPr>
              <w:t xml:space="preserve">经营额 </w:t>
            </w:r>
            <w:r>
              <w:rPr>
                <w:rFonts w:ascii="Times New Roman" w:eastAsia="Times New Roman"/>
                <w:sz w:val="21"/>
              </w:rPr>
              <w:t>1</w:t>
            </w:r>
            <w:r>
              <w:rPr>
                <w:rFonts w:ascii="Times New Roman" w:eastAsia="Times New Roman"/>
                <w:spacing w:val="14"/>
                <w:sz w:val="21"/>
              </w:rPr>
              <w:t xml:space="preserve"> </w:t>
            </w:r>
            <w:r>
              <w:rPr>
                <w:spacing w:val="-5"/>
                <w:sz w:val="21"/>
              </w:rPr>
              <w:t>万元以上的，并</w:t>
            </w:r>
          </w:p>
          <w:p>
            <w:pPr>
              <w:pStyle w:val="7"/>
              <w:spacing w:line="278" w:lineRule="auto"/>
              <w:ind w:left="108" w:right="93"/>
              <w:jc w:val="both"/>
              <w:rPr>
                <w:rFonts w:ascii="Times New Roman" w:eastAsia="Times New Roman"/>
                <w:sz w:val="21"/>
              </w:rPr>
            </w:pPr>
            <w:r>
              <w:rPr>
                <w:spacing w:val="-11"/>
                <w:sz w:val="21"/>
              </w:rPr>
              <w:t xml:space="preserve">处违法经营额 </w:t>
            </w:r>
            <w:r>
              <w:rPr>
                <w:rFonts w:ascii="Times New Roman" w:eastAsia="Times New Roman"/>
                <w:sz w:val="21"/>
              </w:rPr>
              <w:t>5</w:t>
            </w:r>
            <w:r>
              <w:rPr>
                <w:rFonts w:ascii="Times New Roman" w:eastAsia="Times New Roman"/>
                <w:spacing w:val="-11"/>
                <w:sz w:val="21"/>
              </w:rPr>
              <w:t xml:space="preserve"> </w:t>
            </w:r>
            <w:r>
              <w:rPr>
                <w:spacing w:val="-16"/>
                <w:sz w:val="21"/>
              </w:rPr>
              <w:t xml:space="preserve">倍以上 </w:t>
            </w:r>
            <w:r>
              <w:rPr>
                <w:rFonts w:ascii="Times New Roman" w:eastAsia="Times New Roman"/>
                <w:spacing w:val="-8"/>
                <w:sz w:val="21"/>
              </w:rPr>
              <w:t xml:space="preserve">10 </w:t>
            </w:r>
            <w:r>
              <w:rPr>
                <w:spacing w:val="-2"/>
                <w:sz w:val="21"/>
              </w:rPr>
              <w:t>倍以下的罚款；违法经营</w:t>
            </w:r>
            <w:r>
              <w:rPr>
                <w:spacing w:val="-8"/>
                <w:sz w:val="21"/>
              </w:rPr>
              <w:t xml:space="preserve">额不足 </w:t>
            </w:r>
            <w:r>
              <w:rPr>
                <w:rFonts w:ascii="Times New Roman" w:eastAsia="Times New Roman"/>
                <w:sz w:val="21"/>
              </w:rPr>
              <w:t>1</w:t>
            </w:r>
            <w:r>
              <w:rPr>
                <w:rFonts w:ascii="Times New Roman" w:eastAsia="Times New Roman"/>
                <w:spacing w:val="25"/>
                <w:sz w:val="21"/>
              </w:rPr>
              <w:t xml:space="preserve"> </w:t>
            </w:r>
            <w:r>
              <w:rPr>
                <w:spacing w:val="-7"/>
                <w:sz w:val="21"/>
              </w:rPr>
              <w:t xml:space="preserve">万元的，并处 </w:t>
            </w:r>
            <w:r>
              <w:rPr>
                <w:rFonts w:ascii="Times New Roman" w:eastAsia="Times New Roman"/>
                <w:spacing w:val="-12"/>
                <w:sz w:val="21"/>
              </w:rPr>
              <w:t>1</w:t>
            </w:r>
          </w:p>
          <w:p>
            <w:pPr>
              <w:pStyle w:val="7"/>
              <w:spacing w:line="278" w:lineRule="auto"/>
              <w:ind w:left="108" w:right="92"/>
              <w:jc w:val="both"/>
              <w:rPr>
                <w:sz w:val="21"/>
              </w:rPr>
            </w:pPr>
            <w:r>
              <w:rPr>
                <w:spacing w:val="-9"/>
                <w:sz w:val="21"/>
              </w:rPr>
              <w:t xml:space="preserve">万元以上 </w:t>
            </w:r>
            <w:r>
              <w:rPr>
                <w:rFonts w:ascii="Times New Roman" w:eastAsia="Times New Roman"/>
                <w:sz w:val="21"/>
              </w:rPr>
              <w:t xml:space="preserve">5 </w:t>
            </w:r>
            <w:r>
              <w:rPr>
                <w:spacing w:val="-5"/>
                <w:sz w:val="21"/>
              </w:rPr>
              <w:t>万元以下的罚</w:t>
            </w:r>
            <w:r>
              <w:rPr>
                <w:spacing w:val="-2"/>
                <w:sz w:val="21"/>
              </w:rPr>
              <w:t>款；情节严重的，由原发</w:t>
            </w:r>
            <w:r>
              <w:rPr>
                <w:sz w:val="21"/>
              </w:rPr>
              <w:t>证机关吊销许可证（一</w:t>
            </w:r>
            <w:r>
              <w:rPr>
                <w:spacing w:val="-16"/>
                <w:sz w:val="21"/>
              </w:rPr>
              <w:t xml:space="preserve">） </w:t>
            </w:r>
            <w:r>
              <w:rPr>
                <w:spacing w:val="-2"/>
                <w:sz w:val="21"/>
              </w:rPr>
              <w:t>未取得出版行政部门的许可，擅自兼营或者变更从事出版物、包装装潢印刷品或者其他印刷品印刷经营活动，或者擅自兼并其</w:t>
            </w:r>
            <w:r>
              <w:rPr>
                <w:spacing w:val="-3"/>
                <w:sz w:val="21"/>
              </w:rPr>
              <w:t>他印刷业经营者的；</w:t>
            </w:r>
          </w:p>
        </w:tc>
        <w:tc>
          <w:tcPr>
            <w:tcW w:w="1150" w:type="dxa"/>
            <w:vMerge w:val="restart"/>
          </w:tcPr>
          <w:p>
            <w:pPr>
              <w:pStyle w:val="7"/>
              <w:rPr>
                <w:sz w:val="20"/>
              </w:rPr>
            </w:pPr>
          </w:p>
          <w:p>
            <w:pPr>
              <w:pStyle w:val="7"/>
              <w:rPr>
                <w:sz w:val="20"/>
              </w:rPr>
            </w:pPr>
          </w:p>
          <w:p>
            <w:pPr>
              <w:pStyle w:val="7"/>
              <w:spacing w:before="7"/>
              <w:rPr>
                <w:sz w:val="29"/>
              </w:rPr>
            </w:pPr>
          </w:p>
          <w:p>
            <w:pPr>
              <w:pStyle w:val="7"/>
              <w:spacing w:line="278" w:lineRule="auto"/>
              <w:ind w:left="108" w:right="94"/>
              <w:jc w:val="both"/>
              <w:rPr>
                <w:sz w:val="21"/>
              </w:rPr>
            </w:pPr>
            <w:r>
              <w:rPr>
                <w:spacing w:val="17"/>
                <w:sz w:val="21"/>
              </w:rPr>
              <w:t>违法经营</w:t>
            </w:r>
            <w:r>
              <w:rPr>
                <w:spacing w:val="-2"/>
                <w:sz w:val="21"/>
              </w:rPr>
              <w:t xml:space="preserve">额 </w:t>
            </w:r>
            <w:r>
              <w:rPr>
                <w:sz w:val="21"/>
              </w:rPr>
              <w:t>1</w:t>
            </w:r>
            <w:r>
              <w:rPr>
                <w:spacing w:val="-8"/>
                <w:sz w:val="21"/>
              </w:rPr>
              <w:t xml:space="preserve"> 万元</w:t>
            </w:r>
            <w:r>
              <w:rPr>
                <w:spacing w:val="-1"/>
                <w:sz w:val="21"/>
              </w:rPr>
              <w:t>以上。</w:t>
            </w:r>
            <w:r>
              <w:rPr>
                <w:sz w:val="21"/>
              </w:rPr>
              <w:t xml:space="preserve"> </w:t>
            </w:r>
          </w:p>
        </w:tc>
        <w:tc>
          <w:tcPr>
            <w:tcW w:w="3404" w:type="dxa"/>
          </w:tcPr>
          <w:p>
            <w:pPr>
              <w:pStyle w:val="7"/>
              <w:spacing w:before="85"/>
              <w:ind w:left="107"/>
              <w:rPr>
                <w:sz w:val="21"/>
              </w:rPr>
            </w:pPr>
            <w:r>
              <w:rPr>
                <w:sz w:val="21"/>
              </w:rPr>
              <w:t xml:space="preserve">违法经营额 </w:t>
            </w:r>
            <w:r>
              <w:rPr>
                <w:rFonts w:ascii="Times New Roman" w:eastAsia="Times New Roman"/>
                <w:sz w:val="21"/>
              </w:rPr>
              <w:t xml:space="preserve">1-10 </w:t>
            </w:r>
            <w:r>
              <w:rPr>
                <w:sz w:val="21"/>
              </w:rPr>
              <w:t>万元。</w:t>
            </w:r>
          </w:p>
        </w:tc>
        <w:tc>
          <w:tcPr>
            <w:tcW w:w="1244" w:type="dxa"/>
            <w:vMerge w:val="restart"/>
          </w:tcPr>
          <w:p>
            <w:pPr>
              <w:pStyle w:val="7"/>
              <w:spacing w:before="11"/>
              <w:rPr>
                <w:sz w:val="20"/>
              </w:rPr>
            </w:pPr>
          </w:p>
          <w:p>
            <w:pPr>
              <w:pStyle w:val="7"/>
              <w:spacing w:line="278" w:lineRule="auto"/>
              <w:ind w:left="104" w:right="96"/>
              <w:jc w:val="both"/>
              <w:rPr>
                <w:sz w:val="21"/>
              </w:rPr>
            </w:pPr>
            <w:r>
              <w:rPr>
                <w:spacing w:val="-22"/>
                <w:sz w:val="21"/>
              </w:rPr>
              <w:t>没 收 印 刷品 和 违 法所 得 以 及进 行 违 法活 动 的 专</w:t>
            </w:r>
            <w:r>
              <w:rPr>
                <w:spacing w:val="-9"/>
                <w:sz w:val="21"/>
              </w:rPr>
              <w:t>用工具、设</w:t>
            </w:r>
            <w:r>
              <w:rPr>
                <w:sz w:val="21"/>
              </w:rPr>
              <w:t>备</w:t>
            </w:r>
          </w:p>
        </w:tc>
        <w:tc>
          <w:tcPr>
            <w:tcW w:w="3325" w:type="dxa"/>
          </w:tcPr>
          <w:p>
            <w:pPr>
              <w:pStyle w:val="7"/>
              <w:spacing w:before="85"/>
              <w:ind w:left="106"/>
              <w:rPr>
                <w:sz w:val="21"/>
              </w:rPr>
            </w:pPr>
            <w:r>
              <w:rPr>
                <w:sz w:val="21"/>
              </w:rPr>
              <w:t>并处违法经营额 5 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8" w:hRule="atLeast"/>
        </w:trPr>
        <w:tc>
          <w:tcPr>
            <w:tcW w:w="955" w:type="dxa"/>
            <w:vMerge w:val="continue"/>
            <w:tcBorders>
              <w:top w:val="nil"/>
            </w:tcBorders>
          </w:tcPr>
          <w:p>
            <w:pPr>
              <w:rPr>
                <w:sz w:val="2"/>
                <w:szCs w:val="2"/>
              </w:rPr>
            </w:pPr>
          </w:p>
        </w:tc>
        <w:tc>
          <w:tcPr>
            <w:tcW w:w="1555" w:type="dxa"/>
            <w:vMerge w:val="continue"/>
            <w:tcBorders>
              <w:top w:val="nil"/>
            </w:tcBorders>
          </w:tcPr>
          <w:p>
            <w:pPr>
              <w:rPr>
                <w:sz w:val="2"/>
                <w:szCs w:val="2"/>
              </w:rPr>
            </w:pPr>
          </w:p>
        </w:tc>
        <w:tc>
          <w:tcPr>
            <w:tcW w:w="2544" w:type="dxa"/>
            <w:vMerge w:val="continue"/>
            <w:tcBorders>
              <w:top w:val="nil"/>
            </w:tcBorders>
          </w:tcPr>
          <w:p>
            <w:pPr>
              <w:rPr>
                <w:sz w:val="2"/>
                <w:szCs w:val="2"/>
              </w:rPr>
            </w:pPr>
          </w:p>
        </w:tc>
        <w:tc>
          <w:tcPr>
            <w:tcW w:w="1150" w:type="dxa"/>
            <w:vMerge w:val="continue"/>
            <w:tcBorders>
              <w:top w:val="nil"/>
            </w:tcBorders>
          </w:tcPr>
          <w:p>
            <w:pPr>
              <w:rPr>
                <w:sz w:val="2"/>
                <w:szCs w:val="2"/>
              </w:rPr>
            </w:pPr>
          </w:p>
        </w:tc>
        <w:tc>
          <w:tcPr>
            <w:tcW w:w="3404" w:type="dxa"/>
          </w:tcPr>
          <w:p>
            <w:pPr>
              <w:pStyle w:val="7"/>
              <w:spacing w:before="126"/>
              <w:ind w:left="107"/>
              <w:rPr>
                <w:sz w:val="21"/>
              </w:rPr>
            </w:pPr>
            <w:r>
              <w:rPr>
                <w:sz w:val="21"/>
              </w:rPr>
              <w:t xml:space="preserve">违法经营额 </w:t>
            </w:r>
            <w:r>
              <w:rPr>
                <w:rFonts w:ascii="Times New Roman" w:eastAsia="Times New Roman"/>
                <w:sz w:val="21"/>
              </w:rPr>
              <w:t xml:space="preserve">10-20 </w:t>
            </w:r>
            <w:r>
              <w:rPr>
                <w:sz w:val="21"/>
              </w:rPr>
              <w:t>万元。</w:t>
            </w:r>
          </w:p>
        </w:tc>
        <w:tc>
          <w:tcPr>
            <w:tcW w:w="1244" w:type="dxa"/>
            <w:vMerge w:val="continue"/>
            <w:tcBorders>
              <w:top w:val="nil"/>
            </w:tcBorders>
          </w:tcPr>
          <w:p>
            <w:pPr>
              <w:rPr>
                <w:sz w:val="2"/>
                <w:szCs w:val="2"/>
              </w:rPr>
            </w:pPr>
          </w:p>
        </w:tc>
        <w:tc>
          <w:tcPr>
            <w:tcW w:w="3325" w:type="dxa"/>
          </w:tcPr>
          <w:p>
            <w:pPr>
              <w:pStyle w:val="7"/>
              <w:spacing w:before="126"/>
              <w:ind w:left="106"/>
              <w:rPr>
                <w:sz w:val="21"/>
              </w:rPr>
            </w:pPr>
            <w:r>
              <w:rPr>
                <w:sz w:val="21"/>
              </w:rPr>
              <w:t>并处违法经营额 6 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955" w:type="dxa"/>
            <w:vMerge w:val="continue"/>
            <w:tcBorders>
              <w:top w:val="nil"/>
            </w:tcBorders>
          </w:tcPr>
          <w:p>
            <w:pPr>
              <w:rPr>
                <w:sz w:val="2"/>
                <w:szCs w:val="2"/>
              </w:rPr>
            </w:pPr>
          </w:p>
        </w:tc>
        <w:tc>
          <w:tcPr>
            <w:tcW w:w="1555" w:type="dxa"/>
            <w:vMerge w:val="continue"/>
            <w:tcBorders>
              <w:top w:val="nil"/>
            </w:tcBorders>
          </w:tcPr>
          <w:p>
            <w:pPr>
              <w:rPr>
                <w:sz w:val="2"/>
                <w:szCs w:val="2"/>
              </w:rPr>
            </w:pPr>
          </w:p>
        </w:tc>
        <w:tc>
          <w:tcPr>
            <w:tcW w:w="2544" w:type="dxa"/>
            <w:vMerge w:val="continue"/>
            <w:tcBorders>
              <w:top w:val="nil"/>
            </w:tcBorders>
          </w:tcPr>
          <w:p>
            <w:pPr>
              <w:rPr>
                <w:sz w:val="2"/>
                <w:szCs w:val="2"/>
              </w:rPr>
            </w:pPr>
          </w:p>
        </w:tc>
        <w:tc>
          <w:tcPr>
            <w:tcW w:w="1150" w:type="dxa"/>
            <w:vMerge w:val="continue"/>
            <w:tcBorders>
              <w:top w:val="nil"/>
            </w:tcBorders>
          </w:tcPr>
          <w:p>
            <w:pPr>
              <w:rPr>
                <w:sz w:val="2"/>
                <w:szCs w:val="2"/>
              </w:rPr>
            </w:pPr>
          </w:p>
        </w:tc>
        <w:tc>
          <w:tcPr>
            <w:tcW w:w="3404" w:type="dxa"/>
          </w:tcPr>
          <w:p>
            <w:pPr>
              <w:pStyle w:val="7"/>
              <w:spacing w:before="70"/>
              <w:ind w:left="107"/>
              <w:rPr>
                <w:sz w:val="21"/>
              </w:rPr>
            </w:pPr>
            <w:r>
              <w:rPr>
                <w:sz w:val="21"/>
              </w:rPr>
              <w:t xml:space="preserve">违法经营额 </w:t>
            </w:r>
            <w:r>
              <w:rPr>
                <w:rFonts w:ascii="Times New Roman" w:eastAsia="Times New Roman"/>
                <w:sz w:val="21"/>
              </w:rPr>
              <w:t xml:space="preserve">20-30 </w:t>
            </w:r>
            <w:r>
              <w:rPr>
                <w:sz w:val="21"/>
              </w:rPr>
              <w:t>万元。</w:t>
            </w:r>
          </w:p>
        </w:tc>
        <w:tc>
          <w:tcPr>
            <w:tcW w:w="1244" w:type="dxa"/>
            <w:vMerge w:val="continue"/>
            <w:tcBorders>
              <w:top w:val="nil"/>
            </w:tcBorders>
          </w:tcPr>
          <w:p>
            <w:pPr>
              <w:rPr>
                <w:sz w:val="2"/>
                <w:szCs w:val="2"/>
              </w:rPr>
            </w:pPr>
          </w:p>
        </w:tc>
        <w:tc>
          <w:tcPr>
            <w:tcW w:w="3325" w:type="dxa"/>
          </w:tcPr>
          <w:p>
            <w:pPr>
              <w:pStyle w:val="7"/>
              <w:spacing w:before="70"/>
              <w:ind w:left="106"/>
              <w:rPr>
                <w:sz w:val="21"/>
              </w:rPr>
            </w:pPr>
            <w:r>
              <w:rPr>
                <w:sz w:val="21"/>
              </w:rPr>
              <w:t>并处违法经营额 7 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55" w:type="dxa"/>
            <w:vMerge w:val="continue"/>
            <w:tcBorders>
              <w:top w:val="nil"/>
            </w:tcBorders>
          </w:tcPr>
          <w:p>
            <w:pPr>
              <w:rPr>
                <w:sz w:val="2"/>
                <w:szCs w:val="2"/>
              </w:rPr>
            </w:pPr>
          </w:p>
        </w:tc>
        <w:tc>
          <w:tcPr>
            <w:tcW w:w="1555" w:type="dxa"/>
            <w:vMerge w:val="continue"/>
            <w:tcBorders>
              <w:top w:val="nil"/>
            </w:tcBorders>
          </w:tcPr>
          <w:p>
            <w:pPr>
              <w:rPr>
                <w:sz w:val="2"/>
                <w:szCs w:val="2"/>
              </w:rPr>
            </w:pPr>
          </w:p>
        </w:tc>
        <w:tc>
          <w:tcPr>
            <w:tcW w:w="2544" w:type="dxa"/>
            <w:vMerge w:val="continue"/>
            <w:tcBorders>
              <w:top w:val="nil"/>
            </w:tcBorders>
          </w:tcPr>
          <w:p>
            <w:pPr>
              <w:rPr>
                <w:sz w:val="2"/>
                <w:szCs w:val="2"/>
              </w:rPr>
            </w:pPr>
          </w:p>
        </w:tc>
        <w:tc>
          <w:tcPr>
            <w:tcW w:w="1150" w:type="dxa"/>
            <w:vMerge w:val="continue"/>
            <w:tcBorders>
              <w:top w:val="nil"/>
            </w:tcBorders>
          </w:tcPr>
          <w:p>
            <w:pPr>
              <w:rPr>
                <w:sz w:val="2"/>
                <w:szCs w:val="2"/>
              </w:rPr>
            </w:pPr>
          </w:p>
        </w:tc>
        <w:tc>
          <w:tcPr>
            <w:tcW w:w="3404" w:type="dxa"/>
          </w:tcPr>
          <w:p>
            <w:pPr>
              <w:pStyle w:val="7"/>
              <w:spacing w:before="73"/>
              <w:ind w:left="107"/>
              <w:rPr>
                <w:sz w:val="21"/>
              </w:rPr>
            </w:pPr>
            <w:r>
              <w:rPr>
                <w:sz w:val="21"/>
              </w:rPr>
              <w:t xml:space="preserve">违法经营额 </w:t>
            </w:r>
            <w:r>
              <w:rPr>
                <w:rFonts w:ascii="Times New Roman" w:eastAsia="Times New Roman"/>
                <w:sz w:val="21"/>
              </w:rPr>
              <w:t xml:space="preserve">30-40 </w:t>
            </w:r>
            <w:r>
              <w:rPr>
                <w:sz w:val="21"/>
              </w:rPr>
              <w:t>万元。</w:t>
            </w:r>
          </w:p>
        </w:tc>
        <w:tc>
          <w:tcPr>
            <w:tcW w:w="1244" w:type="dxa"/>
            <w:vMerge w:val="continue"/>
            <w:tcBorders>
              <w:top w:val="nil"/>
            </w:tcBorders>
          </w:tcPr>
          <w:p>
            <w:pPr>
              <w:rPr>
                <w:sz w:val="2"/>
                <w:szCs w:val="2"/>
              </w:rPr>
            </w:pPr>
          </w:p>
        </w:tc>
        <w:tc>
          <w:tcPr>
            <w:tcW w:w="3325" w:type="dxa"/>
          </w:tcPr>
          <w:p>
            <w:pPr>
              <w:pStyle w:val="7"/>
              <w:spacing w:before="73"/>
              <w:ind w:left="106"/>
              <w:rPr>
                <w:sz w:val="21"/>
              </w:rPr>
            </w:pPr>
            <w:r>
              <w:rPr>
                <w:sz w:val="21"/>
              </w:rPr>
              <w:t>并处违法经营额 8 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7" w:hRule="atLeast"/>
        </w:trPr>
        <w:tc>
          <w:tcPr>
            <w:tcW w:w="955" w:type="dxa"/>
            <w:vMerge w:val="continue"/>
            <w:tcBorders>
              <w:top w:val="nil"/>
            </w:tcBorders>
          </w:tcPr>
          <w:p>
            <w:pPr>
              <w:rPr>
                <w:sz w:val="2"/>
                <w:szCs w:val="2"/>
              </w:rPr>
            </w:pPr>
          </w:p>
        </w:tc>
        <w:tc>
          <w:tcPr>
            <w:tcW w:w="1555" w:type="dxa"/>
            <w:vMerge w:val="continue"/>
            <w:tcBorders>
              <w:top w:val="nil"/>
            </w:tcBorders>
          </w:tcPr>
          <w:p>
            <w:pPr>
              <w:rPr>
                <w:sz w:val="2"/>
                <w:szCs w:val="2"/>
              </w:rPr>
            </w:pPr>
          </w:p>
        </w:tc>
        <w:tc>
          <w:tcPr>
            <w:tcW w:w="2544" w:type="dxa"/>
            <w:vMerge w:val="continue"/>
            <w:tcBorders>
              <w:top w:val="nil"/>
            </w:tcBorders>
          </w:tcPr>
          <w:p>
            <w:pPr>
              <w:rPr>
                <w:sz w:val="2"/>
                <w:szCs w:val="2"/>
              </w:rPr>
            </w:pPr>
          </w:p>
        </w:tc>
        <w:tc>
          <w:tcPr>
            <w:tcW w:w="1150" w:type="dxa"/>
            <w:vMerge w:val="continue"/>
            <w:tcBorders>
              <w:top w:val="nil"/>
            </w:tcBorders>
          </w:tcPr>
          <w:p>
            <w:pPr>
              <w:rPr>
                <w:sz w:val="2"/>
                <w:szCs w:val="2"/>
              </w:rPr>
            </w:pPr>
          </w:p>
        </w:tc>
        <w:tc>
          <w:tcPr>
            <w:tcW w:w="3404" w:type="dxa"/>
          </w:tcPr>
          <w:p>
            <w:pPr>
              <w:pStyle w:val="7"/>
              <w:spacing w:before="70"/>
              <w:ind w:left="107"/>
              <w:rPr>
                <w:sz w:val="21"/>
              </w:rPr>
            </w:pPr>
            <w:r>
              <w:rPr>
                <w:sz w:val="21"/>
              </w:rPr>
              <w:t xml:space="preserve">违法经营额 </w:t>
            </w:r>
            <w:r>
              <w:rPr>
                <w:rFonts w:ascii="Times New Roman" w:eastAsia="Times New Roman"/>
                <w:sz w:val="21"/>
              </w:rPr>
              <w:t xml:space="preserve">40-50 </w:t>
            </w:r>
            <w:r>
              <w:rPr>
                <w:sz w:val="21"/>
              </w:rPr>
              <w:t>万元。</w:t>
            </w:r>
          </w:p>
        </w:tc>
        <w:tc>
          <w:tcPr>
            <w:tcW w:w="1244" w:type="dxa"/>
            <w:vMerge w:val="continue"/>
            <w:tcBorders>
              <w:top w:val="nil"/>
            </w:tcBorders>
          </w:tcPr>
          <w:p>
            <w:pPr>
              <w:rPr>
                <w:sz w:val="2"/>
                <w:szCs w:val="2"/>
              </w:rPr>
            </w:pPr>
          </w:p>
        </w:tc>
        <w:tc>
          <w:tcPr>
            <w:tcW w:w="3325" w:type="dxa"/>
          </w:tcPr>
          <w:p>
            <w:pPr>
              <w:pStyle w:val="7"/>
              <w:spacing w:before="70"/>
              <w:ind w:left="106"/>
              <w:rPr>
                <w:sz w:val="21"/>
              </w:rPr>
            </w:pPr>
            <w:r>
              <w:rPr>
                <w:sz w:val="21"/>
              </w:rPr>
              <w:t>并处违法经营额 9 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4" w:hRule="atLeast"/>
        </w:trPr>
        <w:tc>
          <w:tcPr>
            <w:tcW w:w="955" w:type="dxa"/>
            <w:vMerge w:val="continue"/>
            <w:tcBorders>
              <w:top w:val="nil"/>
            </w:tcBorders>
          </w:tcPr>
          <w:p>
            <w:pPr>
              <w:rPr>
                <w:sz w:val="2"/>
                <w:szCs w:val="2"/>
              </w:rPr>
            </w:pPr>
          </w:p>
        </w:tc>
        <w:tc>
          <w:tcPr>
            <w:tcW w:w="1555" w:type="dxa"/>
            <w:vMerge w:val="continue"/>
            <w:tcBorders>
              <w:top w:val="nil"/>
            </w:tcBorders>
          </w:tcPr>
          <w:p>
            <w:pPr>
              <w:rPr>
                <w:sz w:val="2"/>
                <w:szCs w:val="2"/>
              </w:rPr>
            </w:pPr>
          </w:p>
        </w:tc>
        <w:tc>
          <w:tcPr>
            <w:tcW w:w="2544" w:type="dxa"/>
            <w:vMerge w:val="continue"/>
            <w:tcBorders>
              <w:top w:val="nil"/>
            </w:tcBorders>
          </w:tcPr>
          <w:p>
            <w:pPr>
              <w:rPr>
                <w:sz w:val="2"/>
                <w:szCs w:val="2"/>
              </w:rPr>
            </w:pPr>
          </w:p>
        </w:tc>
        <w:tc>
          <w:tcPr>
            <w:tcW w:w="1150" w:type="dxa"/>
            <w:vMerge w:val="continue"/>
            <w:tcBorders>
              <w:top w:val="nil"/>
            </w:tcBorders>
          </w:tcPr>
          <w:p>
            <w:pPr>
              <w:rPr>
                <w:sz w:val="2"/>
                <w:szCs w:val="2"/>
              </w:rPr>
            </w:pPr>
          </w:p>
        </w:tc>
        <w:tc>
          <w:tcPr>
            <w:tcW w:w="3404" w:type="dxa"/>
          </w:tcPr>
          <w:p>
            <w:pPr>
              <w:pStyle w:val="7"/>
              <w:spacing w:before="85"/>
              <w:ind w:left="107"/>
              <w:rPr>
                <w:sz w:val="21"/>
              </w:rPr>
            </w:pPr>
            <w:r>
              <w:rPr>
                <w:sz w:val="21"/>
              </w:rPr>
              <w:t xml:space="preserve">违法经营额 </w:t>
            </w:r>
            <w:r>
              <w:rPr>
                <w:rFonts w:ascii="Times New Roman" w:eastAsia="Times New Roman"/>
                <w:sz w:val="21"/>
              </w:rPr>
              <w:t xml:space="preserve">50 </w:t>
            </w:r>
            <w:r>
              <w:rPr>
                <w:sz w:val="21"/>
              </w:rPr>
              <w:t>万元以上。</w:t>
            </w:r>
          </w:p>
        </w:tc>
        <w:tc>
          <w:tcPr>
            <w:tcW w:w="1244" w:type="dxa"/>
            <w:vMerge w:val="continue"/>
            <w:tcBorders>
              <w:top w:val="nil"/>
            </w:tcBorders>
          </w:tcPr>
          <w:p>
            <w:pPr>
              <w:rPr>
                <w:sz w:val="2"/>
                <w:szCs w:val="2"/>
              </w:rPr>
            </w:pPr>
          </w:p>
        </w:tc>
        <w:tc>
          <w:tcPr>
            <w:tcW w:w="3325" w:type="dxa"/>
          </w:tcPr>
          <w:p>
            <w:pPr>
              <w:pStyle w:val="7"/>
              <w:spacing w:before="85"/>
              <w:ind w:left="106"/>
              <w:rPr>
                <w:sz w:val="21"/>
              </w:rPr>
            </w:pPr>
            <w:r>
              <w:rPr>
                <w:sz w:val="21"/>
              </w:rPr>
              <w:t>并处违法经营额 10 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55" w:type="dxa"/>
            <w:vMerge w:val="continue"/>
            <w:tcBorders>
              <w:top w:val="nil"/>
            </w:tcBorders>
          </w:tcPr>
          <w:p>
            <w:pPr>
              <w:rPr>
                <w:sz w:val="2"/>
                <w:szCs w:val="2"/>
              </w:rPr>
            </w:pPr>
          </w:p>
        </w:tc>
        <w:tc>
          <w:tcPr>
            <w:tcW w:w="1555" w:type="dxa"/>
            <w:vMerge w:val="continue"/>
            <w:tcBorders>
              <w:top w:val="nil"/>
            </w:tcBorders>
          </w:tcPr>
          <w:p>
            <w:pPr>
              <w:rPr>
                <w:sz w:val="2"/>
                <w:szCs w:val="2"/>
              </w:rPr>
            </w:pPr>
          </w:p>
        </w:tc>
        <w:tc>
          <w:tcPr>
            <w:tcW w:w="2544" w:type="dxa"/>
            <w:vMerge w:val="continue"/>
            <w:tcBorders>
              <w:top w:val="nil"/>
            </w:tcBorders>
          </w:tcPr>
          <w:p>
            <w:pPr>
              <w:rPr>
                <w:sz w:val="2"/>
                <w:szCs w:val="2"/>
              </w:rPr>
            </w:pPr>
          </w:p>
        </w:tc>
        <w:tc>
          <w:tcPr>
            <w:tcW w:w="1150" w:type="dxa"/>
            <w:vMerge w:val="restart"/>
          </w:tcPr>
          <w:p>
            <w:pPr>
              <w:pStyle w:val="7"/>
              <w:rPr>
                <w:sz w:val="20"/>
              </w:rPr>
            </w:pPr>
          </w:p>
          <w:p>
            <w:pPr>
              <w:pStyle w:val="7"/>
              <w:rPr>
                <w:sz w:val="20"/>
              </w:rPr>
            </w:pPr>
          </w:p>
          <w:p>
            <w:pPr>
              <w:pStyle w:val="7"/>
              <w:rPr>
                <w:sz w:val="20"/>
              </w:rPr>
            </w:pPr>
          </w:p>
          <w:p>
            <w:pPr>
              <w:pStyle w:val="7"/>
              <w:rPr>
                <w:sz w:val="20"/>
              </w:rPr>
            </w:pPr>
          </w:p>
          <w:p>
            <w:pPr>
              <w:pStyle w:val="7"/>
              <w:spacing w:before="6"/>
              <w:rPr>
                <w:sz w:val="19"/>
              </w:rPr>
            </w:pPr>
          </w:p>
          <w:p>
            <w:pPr>
              <w:pStyle w:val="7"/>
              <w:spacing w:before="1" w:line="278" w:lineRule="auto"/>
              <w:ind w:left="108" w:right="94"/>
              <w:jc w:val="both"/>
              <w:rPr>
                <w:sz w:val="21"/>
              </w:rPr>
            </w:pPr>
            <w:r>
              <w:rPr>
                <w:sz w:val="21"/>
              </w:rPr>
              <w:t>违法经营额不足 1 万元。</w:t>
            </w:r>
          </w:p>
        </w:tc>
        <w:tc>
          <w:tcPr>
            <w:tcW w:w="3404" w:type="dxa"/>
          </w:tcPr>
          <w:p>
            <w:pPr>
              <w:pStyle w:val="7"/>
              <w:spacing w:before="22"/>
              <w:ind w:left="107"/>
              <w:rPr>
                <w:sz w:val="21"/>
              </w:rPr>
            </w:pPr>
            <w:r>
              <w:rPr>
                <w:sz w:val="21"/>
              </w:rPr>
              <w:t>违法行为轻微并及时纠正，没有造</w:t>
            </w:r>
          </w:p>
          <w:p>
            <w:pPr>
              <w:pStyle w:val="7"/>
              <w:spacing w:before="43"/>
              <w:ind w:left="107"/>
              <w:rPr>
                <w:sz w:val="21"/>
              </w:rPr>
            </w:pPr>
            <w:r>
              <w:rPr>
                <w:sz w:val="21"/>
              </w:rPr>
              <w:t>成危害后果的。</w:t>
            </w:r>
          </w:p>
        </w:tc>
        <w:tc>
          <w:tcPr>
            <w:tcW w:w="4569" w:type="dxa"/>
            <w:gridSpan w:val="2"/>
          </w:tcPr>
          <w:p>
            <w:pPr>
              <w:pStyle w:val="7"/>
              <w:spacing w:before="178"/>
              <w:ind w:left="104"/>
              <w:rPr>
                <w:sz w:val="21"/>
              </w:rPr>
            </w:pPr>
            <w:r>
              <w:rPr>
                <w:sz w:val="21"/>
              </w:rPr>
              <w:t xml:space="preserve">不予行政处罚。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5" w:hRule="atLeast"/>
        </w:trPr>
        <w:tc>
          <w:tcPr>
            <w:tcW w:w="955" w:type="dxa"/>
            <w:vMerge w:val="continue"/>
            <w:tcBorders>
              <w:top w:val="nil"/>
            </w:tcBorders>
          </w:tcPr>
          <w:p>
            <w:pPr>
              <w:rPr>
                <w:sz w:val="2"/>
                <w:szCs w:val="2"/>
              </w:rPr>
            </w:pPr>
          </w:p>
        </w:tc>
        <w:tc>
          <w:tcPr>
            <w:tcW w:w="1555" w:type="dxa"/>
            <w:vMerge w:val="continue"/>
            <w:tcBorders>
              <w:top w:val="nil"/>
            </w:tcBorders>
          </w:tcPr>
          <w:p>
            <w:pPr>
              <w:rPr>
                <w:sz w:val="2"/>
                <w:szCs w:val="2"/>
              </w:rPr>
            </w:pPr>
          </w:p>
        </w:tc>
        <w:tc>
          <w:tcPr>
            <w:tcW w:w="2544" w:type="dxa"/>
            <w:vMerge w:val="continue"/>
            <w:tcBorders>
              <w:top w:val="nil"/>
            </w:tcBorders>
          </w:tcPr>
          <w:p>
            <w:pPr>
              <w:rPr>
                <w:sz w:val="2"/>
                <w:szCs w:val="2"/>
              </w:rPr>
            </w:pPr>
          </w:p>
        </w:tc>
        <w:tc>
          <w:tcPr>
            <w:tcW w:w="1150" w:type="dxa"/>
            <w:vMerge w:val="continue"/>
            <w:tcBorders>
              <w:top w:val="nil"/>
            </w:tcBorders>
          </w:tcPr>
          <w:p>
            <w:pPr>
              <w:rPr>
                <w:sz w:val="2"/>
                <w:szCs w:val="2"/>
              </w:rPr>
            </w:pPr>
          </w:p>
        </w:tc>
        <w:tc>
          <w:tcPr>
            <w:tcW w:w="3404" w:type="dxa"/>
          </w:tcPr>
          <w:p>
            <w:pPr>
              <w:pStyle w:val="7"/>
              <w:spacing w:before="181"/>
              <w:ind w:left="107"/>
              <w:rPr>
                <w:sz w:val="21"/>
              </w:rPr>
            </w:pPr>
            <w:r>
              <w:rPr>
                <w:sz w:val="21"/>
              </w:rPr>
              <w:t xml:space="preserve">违法经营额 </w:t>
            </w:r>
            <w:r>
              <w:rPr>
                <w:rFonts w:ascii="Times New Roman" w:eastAsia="Times New Roman"/>
                <w:sz w:val="21"/>
              </w:rPr>
              <w:t xml:space="preserve">2000 </w:t>
            </w:r>
            <w:r>
              <w:rPr>
                <w:sz w:val="21"/>
              </w:rPr>
              <w:t>元以下。</w:t>
            </w:r>
          </w:p>
        </w:tc>
        <w:tc>
          <w:tcPr>
            <w:tcW w:w="1244" w:type="dxa"/>
            <w:vMerge w:val="restart"/>
          </w:tcPr>
          <w:p>
            <w:pPr>
              <w:pStyle w:val="7"/>
              <w:spacing w:before="3"/>
              <w:rPr>
                <w:sz w:val="26"/>
              </w:rPr>
            </w:pPr>
          </w:p>
          <w:p>
            <w:pPr>
              <w:pStyle w:val="7"/>
              <w:spacing w:before="1" w:line="278" w:lineRule="auto"/>
              <w:ind w:left="104" w:right="96"/>
              <w:jc w:val="both"/>
              <w:rPr>
                <w:sz w:val="21"/>
              </w:rPr>
            </w:pPr>
            <w:r>
              <w:rPr>
                <w:spacing w:val="-22"/>
                <w:sz w:val="21"/>
              </w:rPr>
              <w:t>没 收 印 刷品 和 违 法所 得 以 及进 行 违 法活 动 的 专</w:t>
            </w:r>
            <w:r>
              <w:rPr>
                <w:spacing w:val="-9"/>
                <w:sz w:val="21"/>
              </w:rPr>
              <w:t>用工具、设</w:t>
            </w:r>
            <w:r>
              <w:rPr>
                <w:sz w:val="21"/>
              </w:rPr>
              <w:t>备</w:t>
            </w:r>
          </w:p>
        </w:tc>
        <w:tc>
          <w:tcPr>
            <w:tcW w:w="3325" w:type="dxa"/>
          </w:tcPr>
          <w:p>
            <w:pPr>
              <w:pStyle w:val="7"/>
              <w:spacing w:before="1"/>
              <w:rPr>
                <w:sz w:val="14"/>
              </w:rPr>
            </w:pPr>
          </w:p>
          <w:p>
            <w:pPr>
              <w:pStyle w:val="7"/>
              <w:ind w:left="106"/>
              <w:rPr>
                <w:sz w:val="21"/>
              </w:rPr>
            </w:pPr>
            <w:r>
              <w:rPr>
                <w:sz w:val="21"/>
              </w:rPr>
              <w:t>并处 1 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8" w:hRule="atLeast"/>
        </w:trPr>
        <w:tc>
          <w:tcPr>
            <w:tcW w:w="955" w:type="dxa"/>
            <w:vMerge w:val="continue"/>
            <w:tcBorders>
              <w:top w:val="nil"/>
            </w:tcBorders>
          </w:tcPr>
          <w:p>
            <w:pPr>
              <w:rPr>
                <w:sz w:val="2"/>
                <w:szCs w:val="2"/>
              </w:rPr>
            </w:pPr>
          </w:p>
        </w:tc>
        <w:tc>
          <w:tcPr>
            <w:tcW w:w="1555" w:type="dxa"/>
            <w:vMerge w:val="continue"/>
            <w:tcBorders>
              <w:top w:val="nil"/>
            </w:tcBorders>
          </w:tcPr>
          <w:p>
            <w:pPr>
              <w:rPr>
                <w:sz w:val="2"/>
                <w:szCs w:val="2"/>
              </w:rPr>
            </w:pPr>
          </w:p>
        </w:tc>
        <w:tc>
          <w:tcPr>
            <w:tcW w:w="2544" w:type="dxa"/>
            <w:vMerge w:val="continue"/>
            <w:tcBorders>
              <w:top w:val="nil"/>
            </w:tcBorders>
          </w:tcPr>
          <w:p>
            <w:pPr>
              <w:rPr>
                <w:sz w:val="2"/>
                <w:szCs w:val="2"/>
              </w:rPr>
            </w:pPr>
          </w:p>
        </w:tc>
        <w:tc>
          <w:tcPr>
            <w:tcW w:w="1150" w:type="dxa"/>
            <w:vMerge w:val="continue"/>
            <w:tcBorders>
              <w:top w:val="nil"/>
            </w:tcBorders>
          </w:tcPr>
          <w:p>
            <w:pPr>
              <w:rPr>
                <w:sz w:val="2"/>
                <w:szCs w:val="2"/>
              </w:rPr>
            </w:pPr>
          </w:p>
        </w:tc>
        <w:tc>
          <w:tcPr>
            <w:tcW w:w="3404" w:type="dxa"/>
          </w:tcPr>
          <w:p>
            <w:pPr>
              <w:pStyle w:val="7"/>
              <w:spacing w:before="145"/>
              <w:ind w:left="107"/>
              <w:rPr>
                <w:sz w:val="21"/>
              </w:rPr>
            </w:pPr>
            <w:r>
              <w:rPr>
                <w:sz w:val="21"/>
              </w:rPr>
              <w:t xml:space="preserve">违法经营额 </w:t>
            </w:r>
            <w:r>
              <w:rPr>
                <w:rFonts w:ascii="Times New Roman" w:eastAsia="Times New Roman"/>
                <w:sz w:val="21"/>
              </w:rPr>
              <w:t xml:space="preserve">2000-4000 </w:t>
            </w:r>
            <w:r>
              <w:rPr>
                <w:sz w:val="21"/>
              </w:rPr>
              <w:t>元。</w:t>
            </w:r>
          </w:p>
        </w:tc>
        <w:tc>
          <w:tcPr>
            <w:tcW w:w="1244" w:type="dxa"/>
            <w:vMerge w:val="continue"/>
            <w:tcBorders>
              <w:top w:val="nil"/>
            </w:tcBorders>
          </w:tcPr>
          <w:p>
            <w:pPr>
              <w:rPr>
                <w:sz w:val="2"/>
                <w:szCs w:val="2"/>
              </w:rPr>
            </w:pPr>
          </w:p>
        </w:tc>
        <w:tc>
          <w:tcPr>
            <w:tcW w:w="3325" w:type="dxa"/>
          </w:tcPr>
          <w:p>
            <w:pPr>
              <w:pStyle w:val="7"/>
              <w:spacing w:before="145"/>
              <w:ind w:left="106"/>
              <w:rPr>
                <w:sz w:val="21"/>
              </w:rPr>
            </w:pPr>
            <w:r>
              <w:rPr>
                <w:sz w:val="21"/>
              </w:rPr>
              <w:t>并处 1-2 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3" w:hRule="atLeast"/>
        </w:trPr>
        <w:tc>
          <w:tcPr>
            <w:tcW w:w="955" w:type="dxa"/>
            <w:vMerge w:val="continue"/>
            <w:tcBorders>
              <w:top w:val="nil"/>
            </w:tcBorders>
          </w:tcPr>
          <w:p>
            <w:pPr>
              <w:rPr>
                <w:sz w:val="2"/>
                <w:szCs w:val="2"/>
              </w:rPr>
            </w:pPr>
          </w:p>
        </w:tc>
        <w:tc>
          <w:tcPr>
            <w:tcW w:w="1555" w:type="dxa"/>
            <w:vMerge w:val="continue"/>
            <w:tcBorders>
              <w:top w:val="nil"/>
            </w:tcBorders>
          </w:tcPr>
          <w:p>
            <w:pPr>
              <w:rPr>
                <w:sz w:val="2"/>
                <w:szCs w:val="2"/>
              </w:rPr>
            </w:pPr>
          </w:p>
        </w:tc>
        <w:tc>
          <w:tcPr>
            <w:tcW w:w="2544" w:type="dxa"/>
            <w:vMerge w:val="continue"/>
            <w:tcBorders>
              <w:top w:val="nil"/>
            </w:tcBorders>
          </w:tcPr>
          <w:p>
            <w:pPr>
              <w:rPr>
                <w:sz w:val="2"/>
                <w:szCs w:val="2"/>
              </w:rPr>
            </w:pPr>
          </w:p>
        </w:tc>
        <w:tc>
          <w:tcPr>
            <w:tcW w:w="1150" w:type="dxa"/>
            <w:vMerge w:val="continue"/>
            <w:tcBorders>
              <w:top w:val="nil"/>
            </w:tcBorders>
          </w:tcPr>
          <w:p>
            <w:pPr>
              <w:rPr>
                <w:sz w:val="2"/>
                <w:szCs w:val="2"/>
              </w:rPr>
            </w:pPr>
          </w:p>
        </w:tc>
        <w:tc>
          <w:tcPr>
            <w:tcW w:w="3404" w:type="dxa"/>
          </w:tcPr>
          <w:p>
            <w:pPr>
              <w:pStyle w:val="7"/>
              <w:spacing w:before="145"/>
              <w:ind w:left="107"/>
              <w:rPr>
                <w:sz w:val="21"/>
              </w:rPr>
            </w:pPr>
            <w:r>
              <w:rPr>
                <w:sz w:val="21"/>
              </w:rPr>
              <w:t xml:space="preserve">违法经营额 </w:t>
            </w:r>
            <w:r>
              <w:rPr>
                <w:rFonts w:ascii="Times New Roman" w:eastAsia="Times New Roman"/>
                <w:sz w:val="21"/>
              </w:rPr>
              <w:t xml:space="preserve">4000-6000 </w:t>
            </w:r>
            <w:r>
              <w:rPr>
                <w:sz w:val="21"/>
              </w:rPr>
              <w:t>元。</w:t>
            </w:r>
          </w:p>
        </w:tc>
        <w:tc>
          <w:tcPr>
            <w:tcW w:w="1244" w:type="dxa"/>
            <w:vMerge w:val="continue"/>
            <w:tcBorders>
              <w:top w:val="nil"/>
            </w:tcBorders>
          </w:tcPr>
          <w:p>
            <w:pPr>
              <w:rPr>
                <w:sz w:val="2"/>
                <w:szCs w:val="2"/>
              </w:rPr>
            </w:pPr>
          </w:p>
        </w:tc>
        <w:tc>
          <w:tcPr>
            <w:tcW w:w="3325" w:type="dxa"/>
          </w:tcPr>
          <w:p>
            <w:pPr>
              <w:pStyle w:val="7"/>
              <w:spacing w:before="145"/>
              <w:ind w:left="106"/>
              <w:rPr>
                <w:sz w:val="21"/>
              </w:rPr>
            </w:pPr>
            <w:r>
              <w:rPr>
                <w:sz w:val="21"/>
              </w:rPr>
              <w:t>并处 2-3 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55" w:type="dxa"/>
            <w:vMerge w:val="continue"/>
            <w:tcBorders>
              <w:top w:val="nil"/>
            </w:tcBorders>
          </w:tcPr>
          <w:p>
            <w:pPr>
              <w:rPr>
                <w:sz w:val="2"/>
                <w:szCs w:val="2"/>
              </w:rPr>
            </w:pPr>
          </w:p>
        </w:tc>
        <w:tc>
          <w:tcPr>
            <w:tcW w:w="1555" w:type="dxa"/>
            <w:vMerge w:val="continue"/>
            <w:tcBorders>
              <w:top w:val="nil"/>
            </w:tcBorders>
          </w:tcPr>
          <w:p>
            <w:pPr>
              <w:rPr>
                <w:sz w:val="2"/>
                <w:szCs w:val="2"/>
              </w:rPr>
            </w:pPr>
          </w:p>
        </w:tc>
        <w:tc>
          <w:tcPr>
            <w:tcW w:w="2544" w:type="dxa"/>
            <w:vMerge w:val="continue"/>
            <w:tcBorders>
              <w:top w:val="nil"/>
            </w:tcBorders>
          </w:tcPr>
          <w:p>
            <w:pPr>
              <w:rPr>
                <w:sz w:val="2"/>
                <w:szCs w:val="2"/>
              </w:rPr>
            </w:pPr>
          </w:p>
        </w:tc>
        <w:tc>
          <w:tcPr>
            <w:tcW w:w="1150" w:type="dxa"/>
            <w:vMerge w:val="continue"/>
            <w:tcBorders>
              <w:top w:val="nil"/>
            </w:tcBorders>
          </w:tcPr>
          <w:p>
            <w:pPr>
              <w:rPr>
                <w:sz w:val="2"/>
                <w:szCs w:val="2"/>
              </w:rPr>
            </w:pPr>
          </w:p>
        </w:tc>
        <w:tc>
          <w:tcPr>
            <w:tcW w:w="3404" w:type="dxa"/>
          </w:tcPr>
          <w:p>
            <w:pPr>
              <w:pStyle w:val="7"/>
              <w:spacing w:before="70"/>
              <w:ind w:left="107"/>
              <w:rPr>
                <w:sz w:val="21"/>
              </w:rPr>
            </w:pPr>
            <w:r>
              <w:rPr>
                <w:sz w:val="21"/>
              </w:rPr>
              <w:t xml:space="preserve">违法经营额 </w:t>
            </w:r>
            <w:r>
              <w:rPr>
                <w:rFonts w:ascii="Times New Roman" w:eastAsia="Times New Roman"/>
                <w:sz w:val="21"/>
              </w:rPr>
              <w:t xml:space="preserve">6000-8000 </w:t>
            </w:r>
            <w:r>
              <w:rPr>
                <w:sz w:val="21"/>
              </w:rPr>
              <w:t>元。</w:t>
            </w:r>
          </w:p>
        </w:tc>
        <w:tc>
          <w:tcPr>
            <w:tcW w:w="1244" w:type="dxa"/>
            <w:vMerge w:val="continue"/>
            <w:tcBorders>
              <w:top w:val="nil"/>
            </w:tcBorders>
          </w:tcPr>
          <w:p>
            <w:pPr>
              <w:rPr>
                <w:sz w:val="2"/>
                <w:szCs w:val="2"/>
              </w:rPr>
            </w:pPr>
          </w:p>
        </w:tc>
        <w:tc>
          <w:tcPr>
            <w:tcW w:w="3325" w:type="dxa"/>
          </w:tcPr>
          <w:p>
            <w:pPr>
              <w:pStyle w:val="7"/>
              <w:spacing w:before="70"/>
              <w:ind w:left="106"/>
              <w:rPr>
                <w:sz w:val="21"/>
              </w:rPr>
            </w:pPr>
            <w:r>
              <w:rPr>
                <w:sz w:val="21"/>
              </w:rPr>
              <w:t>并处 3-4 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trPr>
        <w:tc>
          <w:tcPr>
            <w:tcW w:w="955" w:type="dxa"/>
            <w:vMerge w:val="continue"/>
            <w:tcBorders>
              <w:top w:val="nil"/>
            </w:tcBorders>
          </w:tcPr>
          <w:p>
            <w:pPr>
              <w:rPr>
                <w:sz w:val="2"/>
                <w:szCs w:val="2"/>
              </w:rPr>
            </w:pPr>
          </w:p>
        </w:tc>
        <w:tc>
          <w:tcPr>
            <w:tcW w:w="1555" w:type="dxa"/>
            <w:vMerge w:val="continue"/>
            <w:tcBorders>
              <w:top w:val="nil"/>
            </w:tcBorders>
          </w:tcPr>
          <w:p>
            <w:pPr>
              <w:rPr>
                <w:sz w:val="2"/>
                <w:szCs w:val="2"/>
              </w:rPr>
            </w:pPr>
          </w:p>
        </w:tc>
        <w:tc>
          <w:tcPr>
            <w:tcW w:w="2544" w:type="dxa"/>
            <w:vMerge w:val="continue"/>
            <w:tcBorders>
              <w:top w:val="nil"/>
            </w:tcBorders>
          </w:tcPr>
          <w:p>
            <w:pPr>
              <w:rPr>
                <w:sz w:val="2"/>
                <w:szCs w:val="2"/>
              </w:rPr>
            </w:pPr>
          </w:p>
        </w:tc>
        <w:tc>
          <w:tcPr>
            <w:tcW w:w="1150" w:type="dxa"/>
            <w:vMerge w:val="continue"/>
            <w:tcBorders>
              <w:top w:val="nil"/>
            </w:tcBorders>
          </w:tcPr>
          <w:p>
            <w:pPr>
              <w:rPr>
                <w:sz w:val="2"/>
                <w:szCs w:val="2"/>
              </w:rPr>
            </w:pPr>
          </w:p>
        </w:tc>
        <w:tc>
          <w:tcPr>
            <w:tcW w:w="3404" w:type="dxa"/>
          </w:tcPr>
          <w:p>
            <w:pPr>
              <w:pStyle w:val="7"/>
              <w:spacing w:before="181"/>
              <w:ind w:left="107"/>
              <w:rPr>
                <w:sz w:val="21"/>
              </w:rPr>
            </w:pPr>
            <w:r>
              <w:rPr>
                <w:sz w:val="21"/>
              </w:rPr>
              <w:t xml:space="preserve">违法经营额 </w:t>
            </w:r>
            <w:r>
              <w:rPr>
                <w:rFonts w:ascii="Times New Roman" w:eastAsia="Times New Roman"/>
                <w:sz w:val="21"/>
              </w:rPr>
              <w:t xml:space="preserve">8000-10000 </w:t>
            </w:r>
            <w:r>
              <w:rPr>
                <w:sz w:val="21"/>
              </w:rPr>
              <w:t>元。</w:t>
            </w:r>
          </w:p>
        </w:tc>
        <w:tc>
          <w:tcPr>
            <w:tcW w:w="1244" w:type="dxa"/>
            <w:vMerge w:val="continue"/>
            <w:tcBorders>
              <w:top w:val="nil"/>
            </w:tcBorders>
          </w:tcPr>
          <w:p>
            <w:pPr>
              <w:rPr>
                <w:sz w:val="2"/>
                <w:szCs w:val="2"/>
              </w:rPr>
            </w:pPr>
          </w:p>
        </w:tc>
        <w:tc>
          <w:tcPr>
            <w:tcW w:w="3325" w:type="dxa"/>
          </w:tcPr>
          <w:p>
            <w:pPr>
              <w:pStyle w:val="7"/>
              <w:spacing w:before="1"/>
              <w:rPr>
                <w:sz w:val="14"/>
              </w:rPr>
            </w:pPr>
          </w:p>
          <w:p>
            <w:pPr>
              <w:pStyle w:val="7"/>
              <w:ind w:left="106"/>
              <w:rPr>
                <w:sz w:val="21"/>
              </w:rPr>
            </w:pPr>
            <w:r>
              <w:rPr>
                <w:sz w:val="21"/>
              </w:rPr>
              <w:t>并处 4-5 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55" w:type="dxa"/>
            <w:vMerge w:val="continue"/>
            <w:tcBorders>
              <w:top w:val="nil"/>
            </w:tcBorders>
          </w:tcPr>
          <w:p>
            <w:pPr>
              <w:rPr>
                <w:sz w:val="2"/>
                <w:szCs w:val="2"/>
              </w:rPr>
            </w:pPr>
          </w:p>
        </w:tc>
        <w:tc>
          <w:tcPr>
            <w:tcW w:w="1555" w:type="dxa"/>
            <w:vMerge w:val="continue"/>
            <w:tcBorders>
              <w:top w:val="nil"/>
            </w:tcBorders>
          </w:tcPr>
          <w:p>
            <w:pPr>
              <w:rPr>
                <w:sz w:val="2"/>
                <w:szCs w:val="2"/>
              </w:rPr>
            </w:pPr>
          </w:p>
        </w:tc>
        <w:tc>
          <w:tcPr>
            <w:tcW w:w="2544" w:type="dxa"/>
            <w:vMerge w:val="continue"/>
            <w:tcBorders>
              <w:top w:val="nil"/>
            </w:tcBorders>
          </w:tcPr>
          <w:p>
            <w:pPr>
              <w:rPr>
                <w:sz w:val="2"/>
                <w:szCs w:val="2"/>
              </w:rPr>
            </w:pPr>
          </w:p>
        </w:tc>
        <w:tc>
          <w:tcPr>
            <w:tcW w:w="1150" w:type="dxa"/>
          </w:tcPr>
          <w:p>
            <w:pPr>
              <w:pStyle w:val="7"/>
              <w:spacing w:before="178"/>
              <w:ind w:left="108"/>
              <w:rPr>
                <w:sz w:val="21"/>
              </w:rPr>
            </w:pPr>
            <w:r>
              <w:rPr>
                <w:sz w:val="21"/>
              </w:rPr>
              <w:t>情节严重</w:t>
            </w:r>
          </w:p>
        </w:tc>
        <w:tc>
          <w:tcPr>
            <w:tcW w:w="3404" w:type="dxa"/>
          </w:tcPr>
          <w:p>
            <w:pPr>
              <w:pStyle w:val="7"/>
              <w:spacing w:before="22"/>
              <w:ind w:left="107"/>
              <w:rPr>
                <w:sz w:val="21"/>
              </w:rPr>
            </w:pPr>
            <w:r>
              <w:rPr>
                <w:sz w:val="21"/>
              </w:rPr>
              <w:t>违法经营额数额巨大或造成恶劣影</w:t>
            </w:r>
          </w:p>
          <w:p>
            <w:pPr>
              <w:pStyle w:val="7"/>
              <w:spacing w:before="43"/>
              <w:ind w:left="107"/>
              <w:rPr>
                <w:sz w:val="21"/>
              </w:rPr>
            </w:pPr>
            <w:r>
              <w:rPr>
                <w:sz w:val="21"/>
              </w:rPr>
              <w:t>响的。</w:t>
            </w:r>
          </w:p>
        </w:tc>
        <w:tc>
          <w:tcPr>
            <w:tcW w:w="4569" w:type="dxa"/>
            <w:gridSpan w:val="2"/>
          </w:tcPr>
          <w:p>
            <w:pPr>
              <w:pStyle w:val="7"/>
              <w:spacing w:before="178"/>
              <w:ind w:left="104"/>
              <w:rPr>
                <w:sz w:val="21"/>
              </w:rPr>
            </w:pPr>
            <w:r>
              <w:rPr>
                <w:sz w:val="21"/>
              </w:rPr>
              <w:t xml:space="preserve">吊销许可证。 </w:t>
            </w:r>
          </w:p>
        </w:tc>
      </w:tr>
    </w:tbl>
    <w:p>
      <w:pPr>
        <w:spacing w:after="0"/>
        <w:rPr>
          <w:sz w:val="21"/>
        </w:rPr>
        <w:sectPr>
          <w:footerReference r:id="rId243" w:type="default"/>
          <w:pgSz w:w="16840" w:h="11910" w:orient="landscape"/>
          <w:pgMar w:top="1100" w:right="780" w:bottom="280" w:left="1040" w:header="0" w:footer="0" w:gutter="0"/>
          <w:cols w:space="720" w:num="1"/>
        </w:sectPr>
      </w:pPr>
    </w:p>
    <w:p>
      <w:pPr>
        <w:pStyle w:val="2"/>
        <w:rPr>
          <w:sz w:val="20"/>
        </w:rPr>
      </w:pPr>
    </w:p>
    <w:p>
      <w:pPr>
        <w:pStyle w:val="2"/>
        <w:rPr>
          <w:sz w:val="20"/>
        </w:rPr>
      </w:pPr>
    </w:p>
    <w:p>
      <w:pPr>
        <w:pStyle w:val="2"/>
        <w:rPr>
          <w:sz w:val="20"/>
        </w:rPr>
      </w:pPr>
    </w:p>
    <w:p>
      <w:pPr>
        <w:pStyle w:val="2"/>
        <w:spacing w:before="6"/>
        <w:rPr>
          <w:sz w:val="18"/>
        </w:rPr>
      </w:pP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98"/>
        <w:gridCol w:w="1200"/>
        <w:gridCol w:w="2818"/>
        <w:gridCol w:w="1282"/>
        <w:gridCol w:w="3922"/>
        <w:gridCol w:w="1157"/>
        <w:gridCol w:w="289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98" w:type="dxa"/>
          </w:tcPr>
          <w:p>
            <w:pPr>
              <w:pStyle w:val="7"/>
              <w:spacing w:before="178"/>
              <w:ind w:left="237"/>
              <w:rPr>
                <w:sz w:val="21"/>
              </w:rPr>
            </w:pPr>
            <w:r>
              <w:rPr>
                <w:sz w:val="21"/>
              </w:rPr>
              <w:t xml:space="preserve">序号 </w:t>
            </w:r>
          </w:p>
        </w:tc>
        <w:tc>
          <w:tcPr>
            <w:tcW w:w="1200" w:type="dxa"/>
          </w:tcPr>
          <w:p>
            <w:pPr>
              <w:pStyle w:val="7"/>
              <w:spacing w:before="178"/>
              <w:ind w:left="179"/>
              <w:rPr>
                <w:sz w:val="21"/>
              </w:rPr>
            </w:pPr>
            <w:r>
              <w:rPr>
                <w:sz w:val="21"/>
              </w:rPr>
              <w:t xml:space="preserve">权力名称 </w:t>
            </w:r>
          </w:p>
        </w:tc>
        <w:tc>
          <w:tcPr>
            <w:tcW w:w="2818" w:type="dxa"/>
          </w:tcPr>
          <w:p>
            <w:pPr>
              <w:pStyle w:val="7"/>
              <w:spacing w:before="178"/>
              <w:ind w:left="985"/>
              <w:rPr>
                <w:sz w:val="21"/>
              </w:rPr>
            </w:pPr>
            <w:r>
              <w:rPr>
                <w:sz w:val="21"/>
              </w:rPr>
              <w:t xml:space="preserve">实施依据 </w:t>
            </w:r>
          </w:p>
        </w:tc>
        <w:tc>
          <w:tcPr>
            <w:tcW w:w="5204" w:type="dxa"/>
            <w:gridSpan w:val="2"/>
          </w:tcPr>
          <w:p>
            <w:pPr>
              <w:pStyle w:val="7"/>
              <w:spacing w:before="178"/>
              <w:ind w:left="1443"/>
              <w:rPr>
                <w:sz w:val="21"/>
              </w:rPr>
            </w:pPr>
            <w:r>
              <w:rPr>
                <w:sz w:val="21"/>
              </w:rPr>
              <w:t xml:space="preserve">违法违规行为情节、程度 </w:t>
            </w:r>
          </w:p>
        </w:tc>
        <w:tc>
          <w:tcPr>
            <w:tcW w:w="4056" w:type="dxa"/>
            <w:gridSpan w:val="2"/>
          </w:tcPr>
          <w:p>
            <w:pPr>
              <w:pStyle w:val="7"/>
              <w:spacing w:before="178"/>
              <w:ind w:left="1394"/>
              <w:rPr>
                <w:sz w:val="21"/>
              </w:rPr>
            </w:pPr>
            <w:r>
              <w:rPr>
                <w:sz w:val="21"/>
              </w:rPr>
              <w:t xml:space="preserve">自由裁量幅度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898" w:type="dxa"/>
            <w:vMerge w:val="restart"/>
          </w:tcPr>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spacing w:before="7"/>
              <w:rPr>
                <w:sz w:val="27"/>
              </w:rPr>
            </w:pPr>
          </w:p>
          <w:p>
            <w:pPr>
              <w:pStyle w:val="7"/>
              <w:ind w:left="9"/>
              <w:jc w:val="center"/>
              <w:rPr>
                <w:rFonts w:ascii="Times New Roman"/>
                <w:sz w:val="21"/>
              </w:rPr>
            </w:pPr>
            <w:r>
              <w:rPr>
                <w:rFonts w:ascii="Times New Roman"/>
                <w:w w:val="100"/>
                <w:sz w:val="21"/>
              </w:rPr>
              <w:t>3</w:t>
            </w:r>
          </w:p>
        </w:tc>
        <w:tc>
          <w:tcPr>
            <w:tcW w:w="1200" w:type="dxa"/>
            <w:vMerge w:val="restart"/>
          </w:tcPr>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spacing w:before="5"/>
              <w:rPr>
                <w:sz w:val="23"/>
              </w:rPr>
            </w:pPr>
          </w:p>
          <w:p>
            <w:pPr>
              <w:pStyle w:val="7"/>
              <w:spacing w:before="1" w:line="278" w:lineRule="auto"/>
              <w:ind w:left="107" w:right="28"/>
              <w:jc w:val="both"/>
              <w:rPr>
                <w:sz w:val="21"/>
              </w:rPr>
            </w:pPr>
            <w:r>
              <w:rPr>
                <w:sz w:val="21"/>
              </w:rPr>
              <w:t>因合并、分立而设立新的印刷业经营者， 未依照本条例的规定办理手续的；</w:t>
            </w:r>
          </w:p>
        </w:tc>
        <w:tc>
          <w:tcPr>
            <w:tcW w:w="2818" w:type="dxa"/>
            <w:vMerge w:val="restart"/>
          </w:tcPr>
          <w:p>
            <w:pPr>
              <w:pStyle w:val="7"/>
              <w:rPr>
                <w:sz w:val="22"/>
              </w:rPr>
            </w:pPr>
          </w:p>
          <w:p>
            <w:pPr>
              <w:pStyle w:val="7"/>
              <w:rPr>
                <w:sz w:val="22"/>
              </w:rPr>
            </w:pPr>
          </w:p>
          <w:p>
            <w:pPr>
              <w:pStyle w:val="7"/>
              <w:rPr>
                <w:sz w:val="22"/>
              </w:rPr>
            </w:pPr>
          </w:p>
          <w:p>
            <w:pPr>
              <w:pStyle w:val="7"/>
              <w:rPr>
                <w:sz w:val="20"/>
              </w:rPr>
            </w:pPr>
          </w:p>
          <w:p>
            <w:pPr>
              <w:pStyle w:val="7"/>
              <w:spacing w:line="278" w:lineRule="auto"/>
              <w:ind w:left="107" w:right="95" w:firstLine="422"/>
              <w:jc w:val="both"/>
              <w:rPr>
                <w:sz w:val="21"/>
              </w:rPr>
            </w:pPr>
            <w:r>
              <w:rPr>
                <w:spacing w:val="15"/>
                <w:sz w:val="21"/>
              </w:rPr>
              <w:t>第三十七条 印刷业经</w:t>
            </w:r>
            <w:r>
              <w:rPr>
                <w:spacing w:val="2"/>
                <w:sz w:val="21"/>
              </w:rPr>
              <w:t>营者违反本条例规定，有下列行为之一的，由县级以上地方人民政府出版行政部门责令停止违法行为，责令停业整顿，没收印刷品和违法</w:t>
            </w:r>
            <w:r>
              <w:rPr>
                <w:spacing w:val="-4"/>
                <w:sz w:val="21"/>
              </w:rPr>
              <w:t xml:space="preserve">所得，违法经营额 </w:t>
            </w:r>
            <w:r>
              <w:rPr>
                <w:rFonts w:ascii="Times New Roman" w:eastAsia="Times New Roman"/>
                <w:sz w:val="21"/>
              </w:rPr>
              <w:t>1</w:t>
            </w:r>
            <w:r>
              <w:rPr>
                <w:rFonts w:ascii="Times New Roman" w:eastAsia="Times New Roman"/>
                <w:spacing w:val="46"/>
                <w:sz w:val="21"/>
              </w:rPr>
              <w:t xml:space="preserve"> </w:t>
            </w:r>
            <w:r>
              <w:rPr>
                <w:spacing w:val="-6"/>
                <w:sz w:val="21"/>
              </w:rPr>
              <w:t>万元以</w:t>
            </w:r>
          </w:p>
          <w:p>
            <w:pPr>
              <w:pStyle w:val="7"/>
              <w:spacing w:line="268" w:lineRule="exact"/>
              <w:ind w:left="107"/>
              <w:jc w:val="both"/>
              <w:rPr>
                <w:sz w:val="21"/>
              </w:rPr>
            </w:pPr>
            <w:r>
              <w:rPr>
                <w:spacing w:val="-5"/>
                <w:sz w:val="21"/>
              </w:rPr>
              <w:t xml:space="preserve">上的，并处违法经营额 </w:t>
            </w:r>
            <w:r>
              <w:rPr>
                <w:rFonts w:ascii="Times New Roman" w:eastAsia="Times New Roman"/>
                <w:sz w:val="21"/>
              </w:rPr>
              <w:t>5</w:t>
            </w:r>
            <w:r>
              <w:rPr>
                <w:rFonts w:ascii="Times New Roman" w:eastAsia="Times New Roman"/>
                <w:spacing w:val="46"/>
                <w:sz w:val="21"/>
              </w:rPr>
              <w:t xml:space="preserve"> </w:t>
            </w:r>
            <w:r>
              <w:rPr>
                <w:sz w:val="21"/>
              </w:rPr>
              <w:t>倍</w:t>
            </w:r>
          </w:p>
          <w:p>
            <w:pPr>
              <w:pStyle w:val="7"/>
              <w:spacing w:before="43"/>
              <w:ind w:left="107"/>
              <w:rPr>
                <w:sz w:val="21"/>
              </w:rPr>
            </w:pPr>
            <w:r>
              <w:rPr>
                <w:spacing w:val="-16"/>
                <w:sz w:val="21"/>
              </w:rPr>
              <w:t xml:space="preserve">以上 </w:t>
            </w:r>
            <w:r>
              <w:rPr>
                <w:rFonts w:ascii="Times New Roman" w:eastAsia="Times New Roman"/>
                <w:sz w:val="21"/>
              </w:rPr>
              <w:t>10</w:t>
            </w:r>
            <w:r>
              <w:rPr>
                <w:rFonts w:ascii="Times New Roman" w:eastAsia="Times New Roman"/>
                <w:spacing w:val="6"/>
                <w:sz w:val="21"/>
              </w:rPr>
              <w:t xml:space="preserve"> </w:t>
            </w:r>
            <w:r>
              <w:rPr>
                <w:spacing w:val="-7"/>
                <w:sz w:val="21"/>
              </w:rPr>
              <w:t>倍以下的罚款；违法</w:t>
            </w:r>
          </w:p>
          <w:p>
            <w:pPr>
              <w:pStyle w:val="7"/>
              <w:spacing w:before="43"/>
              <w:ind w:left="107"/>
              <w:rPr>
                <w:rFonts w:ascii="Times New Roman" w:eastAsia="Times New Roman"/>
                <w:sz w:val="21"/>
              </w:rPr>
            </w:pPr>
            <w:r>
              <w:rPr>
                <w:spacing w:val="-10"/>
                <w:sz w:val="21"/>
              </w:rPr>
              <w:t xml:space="preserve">经营额不足 </w:t>
            </w:r>
            <w:r>
              <w:rPr>
                <w:rFonts w:ascii="Times New Roman" w:eastAsia="Times New Roman"/>
                <w:sz w:val="21"/>
              </w:rPr>
              <w:t>1</w:t>
            </w:r>
            <w:r>
              <w:rPr>
                <w:rFonts w:ascii="Times New Roman" w:eastAsia="Times New Roman"/>
                <w:spacing w:val="5"/>
                <w:sz w:val="21"/>
              </w:rPr>
              <w:t xml:space="preserve"> </w:t>
            </w:r>
            <w:r>
              <w:rPr>
                <w:spacing w:val="-21"/>
                <w:sz w:val="21"/>
              </w:rPr>
              <w:t xml:space="preserve">万元的，并处 </w:t>
            </w:r>
            <w:r>
              <w:rPr>
                <w:rFonts w:ascii="Times New Roman" w:eastAsia="Times New Roman"/>
                <w:sz w:val="21"/>
              </w:rPr>
              <w:t>1</w:t>
            </w:r>
          </w:p>
          <w:p>
            <w:pPr>
              <w:pStyle w:val="7"/>
              <w:spacing w:before="43" w:line="278" w:lineRule="auto"/>
              <w:ind w:left="107" w:right="-15"/>
              <w:rPr>
                <w:sz w:val="21"/>
              </w:rPr>
            </w:pPr>
            <w:r>
              <w:rPr>
                <w:spacing w:val="-13"/>
                <w:sz w:val="21"/>
              </w:rPr>
              <w:t xml:space="preserve">万元以上 </w:t>
            </w:r>
            <w:r>
              <w:rPr>
                <w:rFonts w:ascii="Times New Roman" w:eastAsia="Times New Roman"/>
                <w:sz w:val="21"/>
              </w:rPr>
              <w:t>5</w:t>
            </w:r>
            <w:r>
              <w:rPr>
                <w:rFonts w:ascii="Times New Roman" w:eastAsia="Times New Roman"/>
                <w:spacing w:val="-6"/>
                <w:sz w:val="21"/>
              </w:rPr>
              <w:t xml:space="preserve"> </w:t>
            </w:r>
            <w:r>
              <w:rPr>
                <w:spacing w:val="-4"/>
                <w:sz w:val="21"/>
              </w:rPr>
              <w:t xml:space="preserve">万元以下的罚款； </w:t>
            </w:r>
            <w:r>
              <w:rPr>
                <w:spacing w:val="3"/>
                <w:sz w:val="21"/>
              </w:rPr>
              <w:t>情节严重的，由原发证机关</w:t>
            </w:r>
            <w:r>
              <w:rPr>
                <w:spacing w:val="5"/>
                <w:sz w:val="21"/>
              </w:rPr>
              <w:t>吊销许可证</w:t>
            </w:r>
            <w:r>
              <w:rPr>
                <w:spacing w:val="6"/>
                <w:sz w:val="21"/>
              </w:rPr>
              <w:t>（</w:t>
            </w:r>
            <w:r>
              <w:rPr>
                <w:spacing w:val="4"/>
                <w:sz w:val="21"/>
              </w:rPr>
              <w:t>二</w:t>
            </w:r>
            <w:r>
              <w:rPr>
                <w:spacing w:val="8"/>
                <w:sz w:val="21"/>
              </w:rPr>
              <w:t>）</w:t>
            </w:r>
            <w:r>
              <w:rPr>
                <w:spacing w:val="3"/>
                <w:sz w:val="21"/>
              </w:rPr>
              <w:t>因合并、分立而设立新的印刷业经营者，未依照本条例的规定办</w:t>
            </w:r>
            <w:r>
              <w:rPr>
                <w:sz w:val="21"/>
              </w:rPr>
              <w:t>理手续的；</w:t>
            </w:r>
          </w:p>
        </w:tc>
        <w:tc>
          <w:tcPr>
            <w:tcW w:w="1282" w:type="dxa"/>
            <w:vMerge w:val="restart"/>
          </w:tcPr>
          <w:p>
            <w:pPr>
              <w:pStyle w:val="7"/>
              <w:rPr>
                <w:sz w:val="20"/>
              </w:rPr>
            </w:pPr>
          </w:p>
          <w:p>
            <w:pPr>
              <w:pStyle w:val="7"/>
              <w:rPr>
                <w:sz w:val="20"/>
              </w:rPr>
            </w:pPr>
          </w:p>
          <w:p>
            <w:pPr>
              <w:pStyle w:val="7"/>
              <w:rPr>
                <w:sz w:val="20"/>
              </w:rPr>
            </w:pPr>
          </w:p>
          <w:p>
            <w:pPr>
              <w:pStyle w:val="7"/>
              <w:spacing w:before="144"/>
              <w:ind w:left="104"/>
              <w:rPr>
                <w:sz w:val="21"/>
              </w:rPr>
            </w:pPr>
            <w:r>
              <w:rPr>
                <w:sz w:val="21"/>
              </w:rPr>
              <w:t>违法经营额</w:t>
            </w:r>
          </w:p>
          <w:p>
            <w:pPr>
              <w:pStyle w:val="7"/>
              <w:spacing w:before="43" w:line="278" w:lineRule="auto"/>
              <w:ind w:left="104" w:right="94"/>
              <w:rPr>
                <w:sz w:val="21"/>
              </w:rPr>
            </w:pPr>
            <w:r>
              <w:rPr>
                <w:sz w:val="21"/>
              </w:rPr>
              <w:t xml:space="preserve">1 万 元 以上。 </w:t>
            </w:r>
          </w:p>
        </w:tc>
        <w:tc>
          <w:tcPr>
            <w:tcW w:w="3922" w:type="dxa"/>
          </w:tcPr>
          <w:p>
            <w:pPr>
              <w:pStyle w:val="7"/>
              <w:spacing w:before="97"/>
              <w:ind w:left="106"/>
              <w:rPr>
                <w:sz w:val="21"/>
              </w:rPr>
            </w:pPr>
            <w:r>
              <w:rPr>
                <w:sz w:val="21"/>
              </w:rPr>
              <w:t xml:space="preserve">违法经营额 </w:t>
            </w:r>
            <w:r>
              <w:rPr>
                <w:rFonts w:ascii="Times New Roman" w:eastAsia="Times New Roman"/>
                <w:sz w:val="21"/>
              </w:rPr>
              <w:t xml:space="preserve">1-10 </w:t>
            </w:r>
            <w:r>
              <w:rPr>
                <w:sz w:val="21"/>
              </w:rPr>
              <w:t>万元。</w:t>
            </w:r>
          </w:p>
        </w:tc>
        <w:tc>
          <w:tcPr>
            <w:tcW w:w="1157" w:type="dxa"/>
            <w:vMerge w:val="restart"/>
          </w:tcPr>
          <w:p>
            <w:pPr>
              <w:pStyle w:val="7"/>
              <w:spacing w:before="7"/>
              <w:rPr>
                <w:sz w:val="22"/>
              </w:rPr>
            </w:pPr>
          </w:p>
          <w:p>
            <w:pPr>
              <w:pStyle w:val="7"/>
              <w:spacing w:line="278" w:lineRule="auto"/>
              <w:ind w:left="106" w:right="94"/>
              <w:jc w:val="both"/>
              <w:rPr>
                <w:sz w:val="21"/>
              </w:rPr>
            </w:pPr>
            <w:r>
              <w:rPr>
                <w:sz w:val="21"/>
              </w:rPr>
              <w:t>责令停止违 法 行为， 责令停 业 整顿， 没收印刷品和违法所得</w:t>
            </w:r>
          </w:p>
        </w:tc>
        <w:tc>
          <w:tcPr>
            <w:tcW w:w="2899" w:type="dxa"/>
          </w:tcPr>
          <w:p>
            <w:pPr>
              <w:pStyle w:val="7"/>
              <w:spacing w:before="97"/>
              <w:ind w:left="106"/>
              <w:rPr>
                <w:sz w:val="21"/>
              </w:rPr>
            </w:pPr>
            <w:r>
              <w:rPr>
                <w:sz w:val="21"/>
              </w:rPr>
              <w:t>并处违法经营额 5 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898" w:type="dxa"/>
            <w:vMerge w:val="continue"/>
            <w:tcBorders>
              <w:top w:val="nil"/>
            </w:tcBorders>
          </w:tcPr>
          <w:p>
            <w:pPr>
              <w:rPr>
                <w:sz w:val="2"/>
                <w:szCs w:val="2"/>
              </w:rPr>
            </w:pPr>
          </w:p>
        </w:tc>
        <w:tc>
          <w:tcPr>
            <w:tcW w:w="1200" w:type="dxa"/>
            <w:vMerge w:val="continue"/>
            <w:tcBorders>
              <w:top w:val="nil"/>
            </w:tcBorders>
          </w:tcPr>
          <w:p>
            <w:pPr>
              <w:rPr>
                <w:sz w:val="2"/>
                <w:szCs w:val="2"/>
              </w:rPr>
            </w:pPr>
          </w:p>
        </w:tc>
        <w:tc>
          <w:tcPr>
            <w:tcW w:w="2818" w:type="dxa"/>
            <w:vMerge w:val="continue"/>
            <w:tcBorders>
              <w:top w:val="nil"/>
            </w:tcBorders>
          </w:tcPr>
          <w:p>
            <w:pPr>
              <w:rPr>
                <w:sz w:val="2"/>
                <w:szCs w:val="2"/>
              </w:rPr>
            </w:pPr>
          </w:p>
        </w:tc>
        <w:tc>
          <w:tcPr>
            <w:tcW w:w="1282" w:type="dxa"/>
            <w:vMerge w:val="continue"/>
            <w:tcBorders>
              <w:top w:val="nil"/>
            </w:tcBorders>
          </w:tcPr>
          <w:p>
            <w:pPr>
              <w:rPr>
                <w:sz w:val="2"/>
                <w:szCs w:val="2"/>
              </w:rPr>
            </w:pPr>
          </w:p>
        </w:tc>
        <w:tc>
          <w:tcPr>
            <w:tcW w:w="3922" w:type="dxa"/>
          </w:tcPr>
          <w:p>
            <w:pPr>
              <w:pStyle w:val="7"/>
              <w:spacing w:before="68"/>
              <w:ind w:left="106"/>
              <w:rPr>
                <w:sz w:val="21"/>
              </w:rPr>
            </w:pPr>
            <w:r>
              <w:rPr>
                <w:sz w:val="21"/>
              </w:rPr>
              <w:t xml:space="preserve">违法经营额 </w:t>
            </w:r>
            <w:r>
              <w:rPr>
                <w:rFonts w:ascii="Times New Roman" w:eastAsia="Times New Roman"/>
                <w:sz w:val="21"/>
              </w:rPr>
              <w:t xml:space="preserve">10-20 </w:t>
            </w:r>
            <w:r>
              <w:rPr>
                <w:sz w:val="21"/>
              </w:rPr>
              <w:t>万元。</w:t>
            </w:r>
          </w:p>
        </w:tc>
        <w:tc>
          <w:tcPr>
            <w:tcW w:w="1157" w:type="dxa"/>
            <w:vMerge w:val="continue"/>
            <w:tcBorders>
              <w:top w:val="nil"/>
            </w:tcBorders>
          </w:tcPr>
          <w:p>
            <w:pPr>
              <w:rPr>
                <w:sz w:val="2"/>
                <w:szCs w:val="2"/>
              </w:rPr>
            </w:pPr>
          </w:p>
        </w:tc>
        <w:tc>
          <w:tcPr>
            <w:tcW w:w="2899" w:type="dxa"/>
          </w:tcPr>
          <w:p>
            <w:pPr>
              <w:pStyle w:val="7"/>
              <w:spacing w:before="68"/>
              <w:ind w:left="105"/>
              <w:rPr>
                <w:sz w:val="21"/>
              </w:rPr>
            </w:pPr>
            <w:r>
              <w:rPr>
                <w:sz w:val="21"/>
              </w:rPr>
              <w:t>并处违法经营额 6 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898" w:type="dxa"/>
            <w:vMerge w:val="continue"/>
            <w:tcBorders>
              <w:top w:val="nil"/>
            </w:tcBorders>
          </w:tcPr>
          <w:p>
            <w:pPr>
              <w:rPr>
                <w:sz w:val="2"/>
                <w:szCs w:val="2"/>
              </w:rPr>
            </w:pPr>
          </w:p>
        </w:tc>
        <w:tc>
          <w:tcPr>
            <w:tcW w:w="1200" w:type="dxa"/>
            <w:vMerge w:val="continue"/>
            <w:tcBorders>
              <w:top w:val="nil"/>
            </w:tcBorders>
          </w:tcPr>
          <w:p>
            <w:pPr>
              <w:rPr>
                <w:sz w:val="2"/>
                <w:szCs w:val="2"/>
              </w:rPr>
            </w:pPr>
          </w:p>
        </w:tc>
        <w:tc>
          <w:tcPr>
            <w:tcW w:w="2818" w:type="dxa"/>
            <w:vMerge w:val="continue"/>
            <w:tcBorders>
              <w:top w:val="nil"/>
            </w:tcBorders>
          </w:tcPr>
          <w:p>
            <w:pPr>
              <w:rPr>
                <w:sz w:val="2"/>
                <w:szCs w:val="2"/>
              </w:rPr>
            </w:pPr>
          </w:p>
        </w:tc>
        <w:tc>
          <w:tcPr>
            <w:tcW w:w="1282" w:type="dxa"/>
            <w:vMerge w:val="continue"/>
            <w:tcBorders>
              <w:top w:val="nil"/>
            </w:tcBorders>
          </w:tcPr>
          <w:p>
            <w:pPr>
              <w:rPr>
                <w:sz w:val="2"/>
                <w:szCs w:val="2"/>
              </w:rPr>
            </w:pPr>
          </w:p>
        </w:tc>
        <w:tc>
          <w:tcPr>
            <w:tcW w:w="3922" w:type="dxa"/>
          </w:tcPr>
          <w:p>
            <w:pPr>
              <w:pStyle w:val="7"/>
              <w:spacing w:before="70"/>
              <w:ind w:left="106"/>
              <w:rPr>
                <w:sz w:val="21"/>
              </w:rPr>
            </w:pPr>
            <w:r>
              <w:rPr>
                <w:sz w:val="21"/>
              </w:rPr>
              <w:t xml:space="preserve">违法经营额 </w:t>
            </w:r>
            <w:r>
              <w:rPr>
                <w:rFonts w:ascii="Times New Roman" w:eastAsia="Times New Roman"/>
                <w:sz w:val="21"/>
              </w:rPr>
              <w:t xml:space="preserve">20-30 </w:t>
            </w:r>
            <w:r>
              <w:rPr>
                <w:sz w:val="21"/>
              </w:rPr>
              <w:t>万元。</w:t>
            </w:r>
          </w:p>
        </w:tc>
        <w:tc>
          <w:tcPr>
            <w:tcW w:w="1157" w:type="dxa"/>
            <w:vMerge w:val="continue"/>
            <w:tcBorders>
              <w:top w:val="nil"/>
            </w:tcBorders>
          </w:tcPr>
          <w:p>
            <w:pPr>
              <w:rPr>
                <w:sz w:val="2"/>
                <w:szCs w:val="2"/>
              </w:rPr>
            </w:pPr>
          </w:p>
        </w:tc>
        <w:tc>
          <w:tcPr>
            <w:tcW w:w="2899" w:type="dxa"/>
          </w:tcPr>
          <w:p>
            <w:pPr>
              <w:pStyle w:val="7"/>
              <w:spacing w:before="70"/>
              <w:ind w:left="105"/>
              <w:rPr>
                <w:sz w:val="21"/>
              </w:rPr>
            </w:pPr>
            <w:r>
              <w:rPr>
                <w:sz w:val="21"/>
              </w:rPr>
              <w:t>并处违法经营额 7 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6" w:hRule="atLeast"/>
        </w:trPr>
        <w:tc>
          <w:tcPr>
            <w:tcW w:w="898" w:type="dxa"/>
            <w:vMerge w:val="continue"/>
            <w:tcBorders>
              <w:top w:val="nil"/>
            </w:tcBorders>
          </w:tcPr>
          <w:p>
            <w:pPr>
              <w:rPr>
                <w:sz w:val="2"/>
                <w:szCs w:val="2"/>
              </w:rPr>
            </w:pPr>
          </w:p>
        </w:tc>
        <w:tc>
          <w:tcPr>
            <w:tcW w:w="1200" w:type="dxa"/>
            <w:vMerge w:val="continue"/>
            <w:tcBorders>
              <w:top w:val="nil"/>
            </w:tcBorders>
          </w:tcPr>
          <w:p>
            <w:pPr>
              <w:rPr>
                <w:sz w:val="2"/>
                <w:szCs w:val="2"/>
              </w:rPr>
            </w:pPr>
          </w:p>
        </w:tc>
        <w:tc>
          <w:tcPr>
            <w:tcW w:w="2818" w:type="dxa"/>
            <w:vMerge w:val="continue"/>
            <w:tcBorders>
              <w:top w:val="nil"/>
            </w:tcBorders>
          </w:tcPr>
          <w:p>
            <w:pPr>
              <w:rPr>
                <w:sz w:val="2"/>
                <w:szCs w:val="2"/>
              </w:rPr>
            </w:pPr>
          </w:p>
        </w:tc>
        <w:tc>
          <w:tcPr>
            <w:tcW w:w="1282" w:type="dxa"/>
            <w:vMerge w:val="continue"/>
            <w:tcBorders>
              <w:top w:val="nil"/>
            </w:tcBorders>
          </w:tcPr>
          <w:p>
            <w:pPr>
              <w:rPr>
                <w:sz w:val="2"/>
                <w:szCs w:val="2"/>
              </w:rPr>
            </w:pPr>
          </w:p>
        </w:tc>
        <w:tc>
          <w:tcPr>
            <w:tcW w:w="3922" w:type="dxa"/>
          </w:tcPr>
          <w:p>
            <w:pPr>
              <w:pStyle w:val="7"/>
              <w:spacing w:before="111"/>
              <w:ind w:left="106"/>
              <w:rPr>
                <w:sz w:val="21"/>
              </w:rPr>
            </w:pPr>
            <w:r>
              <w:rPr>
                <w:sz w:val="21"/>
              </w:rPr>
              <w:t xml:space="preserve">违法经营额 </w:t>
            </w:r>
            <w:r>
              <w:rPr>
                <w:rFonts w:ascii="Times New Roman" w:eastAsia="Times New Roman"/>
                <w:sz w:val="21"/>
              </w:rPr>
              <w:t xml:space="preserve">30-40 </w:t>
            </w:r>
            <w:r>
              <w:rPr>
                <w:sz w:val="21"/>
              </w:rPr>
              <w:t>万元。</w:t>
            </w:r>
          </w:p>
        </w:tc>
        <w:tc>
          <w:tcPr>
            <w:tcW w:w="1157" w:type="dxa"/>
            <w:vMerge w:val="continue"/>
            <w:tcBorders>
              <w:top w:val="nil"/>
            </w:tcBorders>
          </w:tcPr>
          <w:p>
            <w:pPr>
              <w:rPr>
                <w:sz w:val="2"/>
                <w:szCs w:val="2"/>
              </w:rPr>
            </w:pPr>
          </w:p>
        </w:tc>
        <w:tc>
          <w:tcPr>
            <w:tcW w:w="2899" w:type="dxa"/>
          </w:tcPr>
          <w:p>
            <w:pPr>
              <w:pStyle w:val="7"/>
              <w:spacing w:before="111"/>
              <w:ind w:left="105"/>
              <w:rPr>
                <w:sz w:val="21"/>
              </w:rPr>
            </w:pPr>
            <w:r>
              <w:rPr>
                <w:sz w:val="21"/>
              </w:rPr>
              <w:t>并处违法经营额 8 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898" w:type="dxa"/>
            <w:vMerge w:val="continue"/>
            <w:tcBorders>
              <w:top w:val="nil"/>
            </w:tcBorders>
          </w:tcPr>
          <w:p>
            <w:pPr>
              <w:rPr>
                <w:sz w:val="2"/>
                <w:szCs w:val="2"/>
              </w:rPr>
            </w:pPr>
          </w:p>
        </w:tc>
        <w:tc>
          <w:tcPr>
            <w:tcW w:w="1200" w:type="dxa"/>
            <w:vMerge w:val="continue"/>
            <w:tcBorders>
              <w:top w:val="nil"/>
            </w:tcBorders>
          </w:tcPr>
          <w:p>
            <w:pPr>
              <w:rPr>
                <w:sz w:val="2"/>
                <w:szCs w:val="2"/>
              </w:rPr>
            </w:pPr>
          </w:p>
        </w:tc>
        <w:tc>
          <w:tcPr>
            <w:tcW w:w="2818" w:type="dxa"/>
            <w:vMerge w:val="continue"/>
            <w:tcBorders>
              <w:top w:val="nil"/>
            </w:tcBorders>
          </w:tcPr>
          <w:p>
            <w:pPr>
              <w:rPr>
                <w:sz w:val="2"/>
                <w:szCs w:val="2"/>
              </w:rPr>
            </w:pPr>
          </w:p>
        </w:tc>
        <w:tc>
          <w:tcPr>
            <w:tcW w:w="1282" w:type="dxa"/>
            <w:vMerge w:val="continue"/>
            <w:tcBorders>
              <w:top w:val="nil"/>
            </w:tcBorders>
          </w:tcPr>
          <w:p>
            <w:pPr>
              <w:rPr>
                <w:sz w:val="2"/>
                <w:szCs w:val="2"/>
              </w:rPr>
            </w:pPr>
          </w:p>
        </w:tc>
        <w:tc>
          <w:tcPr>
            <w:tcW w:w="3922" w:type="dxa"/>
          </w:tcPr>
          <w:p>
            <w:pPr>
              <w:pStyle w:val="7"/>
              <w:spacing w:before="78"/>
              <w:ind w:left="106"/>
              <w:rPr>
                <w:sz w:val="21"/>
              </w:rPr>
            </w:pPr>
            <w:r>
              <w:rPr>
                <w:sz w:val="21"/>
              </w:rPr>
              <w:t xml:space="preserve">违法经营额 </w:t>
            </w:r>
            <w:r>
              <w:rPr>
                <w:rFonts w:ascii="Times New Roman" w:eastAsia="Times New Roman"/>
                <w:sz w:val="21"/>
              </w:rPr>
              <w:t xml:space="preserve">40-50 </w:t>
            </w:r>
            <w:r>
              <w:rPr>
                <w:sz w:val="21"/>
              </w:rPr>
              <w:t>万元。</w:t>
            </w:r>
          </w:p>
        </w:tc>
        <w:tc>
          <w:tcPr>
            <w:tcW w:w="1157" w:type="dxa"/>
            <w:vMerge w:val="continue"/>
            <w:tcBorders>
              <w:top w:val="nil"/>
            </w:tcBorders>
          </w:tcPr>
          <w:p>
            <w:pPr>
              <w:rPr>
                <w:sz w:val="2"/>
                <w:szCs w:val="2"/>
              </w:rPr>
            </w:pPr>
          </w:p>
        </w:tc>
        <w:tc>
          <w:tcPr>
            <w:tcW w:w="2899" w:type="dxa"/>
          </w:tcPr>
          <w:p>
            <w:pPr>
              <w:pStyle w:val="7"/>
              <w:spacing w:before="78"/>
              <w:ind w:left="105"/>
              <w:rPr>
                <w:sz w:val="21"/>
              </w:rPr>
            </w:pPr>
            <w:r>
              <w:rPr>
                <w:sz w:val="21"/>
              </w:rPr>
              <w:t>并处违法经营额 9 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9" w:hRule="atLeast"/>
        </w:trPr>
        <w:tc>
          <w:tcPr>
            <w:tcW w:w="898" w:type="dxa"/>
            <w:vMerge w:val="continue"/>
            <w:tcBorders>
              <w:top w:val="nil"/>
            </w:tcBorders>
          </w:tcPr>
          <w:p>
            <w:pPr>
              <w:rPr>
                <w:sz w:val="2"/>
                <w:szCs w:val="2"/>
              </w:rPr>
            </w:pPr>
          </w:p>
        </w:tc>
        <w:tc>
          <w:tcPr>
            <w:tcW w:w="1200" w:type="dxa"/>
            <w:vMerge w:val="continue"/>
            <w:tcBorders>
              <w:top w:val="nil"/>
            </w:tcBorders>
          </w:tcPr>
          <w:p>
            <w:pPr>
              <w:rPr>
                <w:sz w:val="2"/>
                <w:szCs w:val="2"/>
              </w:rPr>
            </w:pPr>
          </w:p>
        </w:tc>
        <w:tc>
          <w:tcPr>
            <w:tcW w:w="2818" w:type="dxa"/>
            <w:vMerge w:val="continue"/>
            <w:tcBorders>
              <w:top w:val="nil"/>
            </w:tcBorders>
          </w:tcPr>
          <w:p>
            <w:pPr>
              <w:rPr>
                <w:sz w:val="2"/>
                <w:szCs w:val="2"/>
              </w:rPr>
            </w:pPr>
          </w:p>
        </w:tc>
        <w:tc>
          <w:tcPr>
            <w:tcW w:w="1282" w:type="dxa"/>
            <w:vMerge w:val="continue"/>
            <w:tcBorders>
              <w:top w:val="nil"/>
            </w:tcBorders>
          </w:tcPr>
          <w:p>
            <w:pPr>
              <w:rPr>
                <w:sz w:val="2"/>
                <w:szCs w:val="2"/>
              </w:rPr>
            </w:pPr>
          </w:p>
        </w:tc>
        <w:tc>
          <w:tcPr>
            <w:tcW w:w="3922" w:type="dxa"/>
          </w:tcPr>
          <w:p>
            <w:pPr>
              <w:pStyle w:val="7"/>
              <w:spacing w:before="111"/>
              <w:ind w:left="106"/>
              <w:rPr>
                <w:sz w:val="21"/>
              </w:rPr>
            </w:pPr>
            <w:r>
              <w:rPr>
                <w:sz w:val="21"/>
              </w:rPr>
              <w:t xml:space="preserve">违法经营额 </w:t>
            </w:r>
            <w:r>
              <w:rPr>
                <w:rFonts w:ascii="Times New Roman" w:eastAsia="Times New Roman"/>
                <w:sz w:val="21"/>
              </w:rPr>
              <w:t xml:space="preserve">50 </w:t>
            </w:r>
            <w:r>
              <w:rPr>
                <w:sz w:val="21"/>
              </w:rPr>
              <w:t>万元以上。</w:t>
            </w:r>
          </w:p>
        </w:tc>
        <w:tc>
          <w:tcPr>
            <w:tcW w:w="1157" w:type="dxa"/>
            <w:vMerge w:val="continue"/>
            <w:tcBorders>
              <w:top w:val="nil"/>
            </w:tcBorders>
          </w:tcPr>
          <w:p>
            <w:pPr>
              <w:rPr>
                <w:sz w:val="2"/>
                <w:szCs w:val="2"/>
              </w:rPr>
            </w:pPr>
          </w:p>
        </w:tc>
        <w:tc>
          <w:tcPr>
            <w:tcW w:w="2899" w:type="dxa"/>
          </w:tcPr>
          <w:p>
            <w:pPr>
              <w:pStyle w:val="7"/>
              <w:spacing w:before="111"/>
              <w:ind w:left="106"/>
              <w:rPr>
                <w:sz w:val="21"/>
              </w:rPr>
            </w:pPr>
            <w:r>
              <w:rPr>
                <w:sz w:val="21"/>
              </w:rPr>
              <w:t>并处违法经营额 10 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98" w:type="dxa"/>
            <w:vMerge w:val="continue"/>
            <w:tcBorders>
              <w:top w:val="nil"/>
            </w:tcBorders>
          </w:tcPr>
          <w:p>
            <w:pPr>
              <w:rPr>
                <w:sz w:val="2"/>
                <w:szCs w:val="2"/>
              </w:rPr>
            </w:pPr>
          </w:p>
        </w:tc>
        <w:tc>
          <w:tcPr>
            <w:tcW w:w="1200" w:type="dxa"/>
            <w:vMerge w:val="continue"/>
            <w:tcBorders>
              <w:top w:val="nil"/>
            </w:tcBorders>
          </w:tcPr>
          <w:p>
            <w:pPr>
              <w:rPr>
                <w:sz w:val="2"/>
                <w:szCs w:val="2"/>
              </w:rPr>
            </w:pPr>
          </w:p>
        </w:tc>
        <w:tc>
          <w:tcPr>
            <w:tcW w:w="2818" w:type="dxa"/>
            <w:vMerge w:val="continue"/>
            <w:tcBorders>
              <w:top w:val="nil"/>
            </w:tcBorders>
          </w:tcPr>
          <w:p>
            <w:pPr>
              <w:rPr>
                <w:sz w:val="2"/>
                <w:szCs w:val="2"/>
              </w:rPr>
            </w:pPr>
          </w:p>
        </w:tc>
        <w:tc>
          <w:tcPr>
            <w:tcW w:w="1282" w:type="dxa"/>
            <w:vMerge w:val="restart"/>
          </w:tcPr>
          <w:p>
            <w:pPr>
              <w:pStyle w:val="7"/>
              <w:rPr>
                <w:sz w:val="20"/>
              </w:rPr>
            </w:pPr>
          </w:p>
          <w:p>
            <w:pPr>
              <w:pStyle w:val="7"/>
              <w:rPr>
                <w:sz w:val="20"/>
              </w:rPr>
            </w:pPr>
          </w:p>
          <w:p>
            <w:pPr>
              <w:pStyle w:val="7"/>
              <w:rPr>
                <w:sz w:val="20"/>
              </w:rPr>
            </w:pPr>
          </w:p>
          <w:p>
            <w:pPr>
              <w:pStyle w:val="7"/>
              <w:rPr>
                <w:sz w:val="20"/>
              </w:rPr>
            </w:pPr>
          </w:p>
          <w:p>
            <w:pPr>
              <w:pStyle w:val="7"/>
              <w:rPr>
                <w:sz w:val="20"/>
              </w:rPr>
            </w:pPr>
          </w:p>
          <w:p>
            <w:pPr>
              <w:pStyle w:val="7"/>
              <w:spacing w:before="169" w:line="278" w:lineRule="auto"/>
              <w:ind w:left="104" w:right="94"/>
              <w:jc w:val="both"/>
              <w:rPr>
                <w:sz w:val="21"/>
              </w:rPr>
            </w:pPr>
            <w:r>
              <w:rPr>
                <w:sz w:val="21"/>
              </w:rPr>
              <w:t>违法经营额不 足 1 万元。</w:t>
            </w:r>
          </w:p>
        </w:tc>
        <w:tc>
          <w:tcPr>
            <w:tcW w:w="3922" w:type="dxa"/>
          </w:tcPr>
          <w:p>
            <w:pPr>
              <w:pStyle w:val="7"/>
              <w:spacing w:before="22"/>
              <w:ind w:left="106"/>
              <w:rPr>
                <w:sz w:val="21"/>
              </w:rPr>
            </w:pPr>
            <w:r>
              <w:rPr>
                <w:sz w:val="21"/>
              </w:rPr>
              <w:t>违法行为轻微并及时纠正，没有造成危害</w:t>
            </w:r>
          </w:p>
          <w:p>
            <w:pPr>
              <w:pStyle w:val="7"/>
              <w:spacing w:before="43"/>
              <w:ind w:left="106"/>
              <w:rPr>
                <w:sz w:val="21"/>
              </w:rPr>
            </w:pPr>
            <w:r>
              <w:rPr>
                <w:sz w:val="21"/>
              </w:rPr>
              <w:t>后果的。</w:t>
            </w:r>
          </w:p>
        </w:tc>
        <w:tc>
          <w:tcPr>
            <w:tcW w:w="4056" w:type="dxa"/>
            <w:gridSpan w:val="2"/>
          </w:tcPr>
          <w:p>
            <w:pPr>
              <w:pStyle w:val="7"/>
              <w:spacing w:before="178"/>
              <w:ind w:left="106"/>
              <w:rPr>
                <w:sz w:val="21"/>
              </w:rPr>
            </w:pPr>
            <w:r>
              <w:rPr>
                <w:sz w:val="21"/>
              </w:rPr>
              <w:t xml:space="preserve">不予行政处罚。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98" w:type="dxa"/>
            <w:vMerge w:val="continue"/>
            <w:tcBorders>
              <w:top w:val="nil"/>
            </w:tcBorders>
          </w:tcPr>
          <w:p>
            <w:pPr>
              <w:rPr>
                <w:sz w:val="2"/>
                <w:szCs w:val="2"/>
              </w:rPr>
            </w:pPr>
          </w:p>
        </w:tc>
        <w:tc>
          <w:tcPr>
            <w:tcW w:w="1200" w:type="dxa"/>
            <w:vMerge w:val="continue"/>
            <w:tcBorders>
              <w:top w:val="nil"/>
            </w:tcBorders>
          </w:tcPr>
          <w:p>
            <w:pPr>
              <w:rPr>
                <w:sz w:val="2"/>
                <w:szCs w:val="2"/>
              </w:rPr>
            </w:pPr>
          </w:p>
        </w:tc>
        <w:tc>
          <w:tcPr>
            <w:tcW w:w="2818" w:type="dxa"/>
            <w:vMerge w:val="continue"/>
            <w:tcBorders>
              <w:top w:val="nil"/>
            </w:tcBorders>
          </w:tcPr>
          <w:p>
            <w:pPr>
              <w:rPr>
                <w:sz w:val="2"/>
                <w:szCs w:val="2"/>
              </w:rPr>
            </w:pPr>
          </w:p>
        </w:tc>
        <w:tc>
          <w:tcPr>
            <w:tcW w:w="1282" w:type="dxa"/>
            <w:vMerge w:val="continue"/>
            <w:tcBorders>
              <w:top w:val="nil"/>
            </w:tcBorders>
          </w:tcPr>
          <w:p>
            <w:pPr>
              <w:rPr>
                <w:sz w:val="2"/>
                <w:szCs w:val="2"/>
              </w:rPr>
            </w:pPr>
          </w:p>
        </w:tc>
        <w:tc>
          <w:tcPr>
            <w:tcW w:w="3922" w:type="dxa"/>
          </w:tcPr>
          <w:p>
            <w:pPr>
              <w:pStyle w:val="7"/>
              <w:spacing w:before="178"/>
              <w:ind w:left="106"/>
              <w:rPr>
                <w:sz w:val="21"/>
              </w:rPr>
            </w:pPr>
            <w:r>
              <w:rPr>
                <w:sz w:val="21"/>
              </w:rPr>
              <w:t xml:space="preserve">违法经营额 </w:t>
            </w:r>
            <w:r>
              <w:rPr>
                <w:rFonts w:ascii="Times New Roman" w:eastAsia="Times New Roman"/>
                <w:sz w:val="21"/>
              </w:rPr>
              <w:t xml:space="preserve">2000 </w:t>
            </w:r>
            <w:r>
              <w:rPr>
                <w:sz w:val="21"/>
              </w:rPr>
              <w:t>元以下。</w:t>
            </w:r>
          </w:p>
        </w:tc>
        <w:tc>
          <w:tcPr>
            <w:tcW w:w="1157" w:type="dxa"/>
            <w:vMerge w:val="restart"/>
          </w:tcPr>
          <w:p>
            <w:pPr>
              <w:pStyle w:val="7"/>
              <w:rPr>
                <w:sz w:val="20"/>
              </w:rPr>
            </w:pPr>
          </w:p>
          <w:p>
            <w:pPr>
              <w:pStyle w:val="7"/>
              <w:spacing w:before="10"/>
              <w:rPr>
                <w:sz w:val="19"/>
              </w:rPr>
            </w:pPr>
          </w:p>
          <w:p>
            <w:pPr>
              <w:pStyle w:val="7"/>
              <w:spacing w:line="278" w:lineRule="auto"/>
              <w:ind w:left="106" w:right="94"/>
              <w:jc w:val="both"/>
              <w:rPr>
                <w:sz w:val="21"/>
              </w:rPr>
            </w:pPr>
            <w:r>
              <w:rPr>
                <w:sz w:val="21"/>
              </w:rPr>
              <w:t>责令停止违 法 行为， 责令停 业 整顿， 没收印刷品和违法所得</w:t>
            </w:r>
          </w:p>
        </w:tc>
        <w:tc>
          <w:tcPr>
            <w:tcW w:w="2899" w:type="dxa"/>
          </w:tcPr>
          <w:p>
            <w:pPr>
              <w:pStyle w:val="7"/>
              <w:spacing w:before="178"/>
              <w:ind w:left="106"/>
              <w:rPr>
                <w:sz w:val="21"/>
              </w:rPr>
            </w:pPr>
            <w:r>
              <w:rPr>
                <w:sz w:val="21"/>
              </w:rPr>
              <w:t>并处 1 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98" w:type="dxa"/>
            <w:vMerge w:val="continue"/>
            <w:tcBorders>
              <w:top w:val="nil"/>
            </w:tcBorders>
          </w:tcPr>
          <w:p>
            <w:pPr>
              <w:rPr>
                <w:sz w:val="2"/>
                <w:szCs w:val="2"/>
              </w:rPr>
            </w:pPr>
          </w:p>
        </w:tc>
        <w:tc>
          <w:tcPr>
            <w:tcW w:w="1200" w:type="dxa"/>
            <w:vMerge w:val="continue"/>
            <w:tcBorders>
              <w:top w:val="nil"/>
            </w:tcBorders>
          </w:tcPr>
          <w:p>
            <w:pPr>
              <w:rPr>
                <w:sz w:val="2"/>
                <w:szCs w:val="2"/>
              </w:rPr>
            </w:pPr>
          </w:p>
        </w:tc>
        <w:tc>
          <w:tcPr>
            <w:tcW w:w="2818" w:type="dxa"/>
            <w:vMerge w:val="continue"/>
            <w:tcBorders>
              <w:top w:val="nil"/>
            </w:tcBorders>
          </w:tcPr>
          <w:p>
            <w:pPr>
              <w:rPr>
                <w:sz w:val="2"/>
                <w:szCs w:val="2"/>
              </w:rPr>
            </w:pPr>
          </w:p>
        </w:tc>
        <w:tc>
          <w:tcPr>
            <w:tcW w:w="1282" w:type="dxa"/>
            <w:vMerge w:val="continue"/>
            <w:tcBorders>
              <w:top w:val="nil"/>
            </w:tcBorders>
          </w:tcPr>
          <w:p>
            <w:pPr>
              <w:rPr>
                <w:sz w:val="2"/>
                <w:szCs w:val="2"/>
              </w:rPr>
            </w:pPr>
          </w:p>
        </w:tc>
        <w:tc>
          <w:tcPr>
            <w:tcW w:w="3922" w:type="dxa"/>
          </w:tcPr>
          <w:p>
            <w:pPr>
              <w:pStyle w:val="7"/>
              <w:spacing w:before="178"/>
              <w:ind w:left="106"/>
              <w:rPr>
                <w:sz w:val="21"/>
              </w:rPr>
            </w:pPr>
            <w:r>
              <w:rPr>
                <w:sz w:val="21"/>
              </w:rPr>
              <w:t xml:space="preserve">违法经营额 </w:t>
            </w:r>
            <w:r>
              <w:rPr>
                <w:rFonts w:ascii="Times New Roman" w:eastAsia="Times New Roman"/>
                <w:sz w:val="21"/>
              </w:rPr>
              <w:t xml:space="preserve">2000-4000 </w:t>
            </w:r>
            <w:r>
              <w:rPr>
                <w:sz w:val="21"/>
              </w:rPr>
              <w:t>元。</w:t>
            </w:r>
          </w:p>
        </w:tc>
        <w:tc>
          <w:tcPr>
            <w:tcW w:w="1157" w:type="dxa"/>
            <w:vMerge w:val="continue"/>
            <w:tcBorders>
              <w:top w:val="nil"/>
            </w:tcBorders>
          </w:tcPr>
          <w:p>
            <w:pPr>
              <w:rPr>
                <w:sz w:val="2"/>
                <w:szCs w:val="2"/>
              </w:rPr>
            </w:pPr>
          </w:p>
        </w:tc>
        <w:tc>
          <w:tcPr>
            <w:tcW w:w="2899" w:type="dxa"/>
          </w:tcPr>
          <w:p>
            <w:pPr>
              <w:pStyle w:val="7"/>
              <w:spacing w:before="178"/>
              <w:ind w:left="105"/>
              <w:rPr>
                <w:sz w:val="21"/>
              </w:rPr>
            </w:pPr>
            <w:r>
              <w:rPr>
                <w:sz w:val="21"/>
              </w:rPr>
              <w:t>并处 1-2 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98" w:type="dxa"/>
            <w:vMerge w:val="continue"/>
            <w:tcBorders>
              <w:top w:val="nil"/>
            </w:tcBorders>
          </w:tcPr>
          <w:p>
            <w:pPr>
              <w:rPr>
                <w:sz w:val="2"/>
                <w:szCs w:val="2"/>
              </w:rPr>
            </w:pPr>
          </w:p>
        </w:tc>
        <w:tc>
          <w:tcPr>
            <w:tcW w:w="1200" w:type="dxa"/>
            <w:vMerge w:val="continue"/>
            <w:tcBorders>
              <w:top w:val="nil"/>
            </w:tcBorders>
          </w:tcPr>
          <w:p>
            <w:pPr>
              <w:rPr>
                <w:sz w:val="2"/>
                <w:szCs w:val="2"/>
              </w:rPr>
            </w:pPr>
          </w:p>
        </w:tc>
        <w:tc>
          <w:tcPr>
            <w:tcW w:w="2818" w:type="dxa"/>
            <w:vMerge w:val="continue"/>
            <w:tcBorders>
              <w:top w:val="nil"/>
            </w:tcBorders>
          </w:tcPr>
          <w:p>
            <w:pPr>
              <w:rPr>
                <w:sz w:val="2"/>
                <w:szCs w:val="2"/>
              </w:rPr>
            </w:pPr>
          </w:p>
        </w:tc>
        <w:tc>
          <w:tcPr>
            <w:tcW w:w="1282" w:type="dxa"/>
            <w:vMerge w:val="continue"/>
            <w:tcBorders>
              <w:top w:val="nil"/>
            </w:tcBorders>
          </w:tcPr>
          <w:p>
            <w:pPr>
              <w:rPr>
                <w:sz w:val="2"/>
                <w:szCs w:val="2"/>
              </w:rPr>
            </w:pPr>
          </w:p>
        </w:tc>
        <w:tc>
          <w:tcPr>
            <w:tcW w:w="3922" w:type="dxa"/>
          </w:tcPr>
          <w:p>
            <w:pPr>
              <w:pStyle w:val="7"/>
              <w:spacing w:before="178"/>
              <w:ind w:left="106"/>
              <w:rPr>
                <w:sz w:val="21"/>
              </w:rPr>
            </w:pPr>
            <w:r>
              <w:rPr>
                <w:sz w:val="21"/>
              </w:rPr>
              <w:t xml:space="preserve">违法经营额 </w:t>
            </w:r>
            <w:r>
              <w:rPr>
                <w:rFonts w:ascii="Times New Roman" w:eastAsia="Times New Roman"/>
                <w:sz w:val="21"/>
              </w:rPr>
              <w:t xml:space="preserve">4000-6000 </w:t>
            </w:r>
            <w:r>
              <w:rPr>
                <w:sz w:val="21"/>
              </w:rPr>
              <w:t>元。</w:t>
            </w:r>
          </w:p>
        </w:tc>
        <w:tc>
          <w:tcPr>
            <w:tcW w:w="1157" w:type="dxa"/>
            <w:vMerge w:val="continue"/>
            <w:tcBorders>
              <w:top w:val="nil"/>
            </w:tcBorders>
          </w:tcPr>
          <w:p>
            <w:pPr>
              <w:rPr>
                <w:sz w:val="2"/>
                <w:szCs w:val="2"/>
              </w:rPr>
            </w:pPr>
          </w:p>
        </w:tc>
        <w:tc>
          <w:tcPr>
            <w:tcW w:w="2899" w:type="dxa"/>
          </w:tcPr>
          <w:p>
            <w:pPr>
              <w:pStyle w:val="7"/>
              <w:spacing w:before="178"/>
              <w:ind w:left="105"/>
              <w:rPr>
                <w:sz w:val="21"/>
              </w:rPr>
            </w:pPr>
            <w:r>
              <w:rPr>
                <w:sz w:val="21"/>
              </w:rPr>
              <w:t>并处 2-3 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5" w:hRule="atLeast"/>
        </w:trPr>
        <w:tc>
          <w:tcPr>
            <w:tcW w:w="898" w:type="dxa"/>
            <w:vMerge w:val="continue"/>
            <w:tcBorders>
              <w:top w:val="nil"/>
            </w:tcBorders>
          </w:tcPr>
          <w:p>
            <w:pPr>
              <w:rPr>
                <w:sz w:val="2"/>
                <w:szCs w:val="2"/>
              </w:rPr>
            </w:pPr>
          </w:p>
        </w:tc>
        <w:tc>
          <w:tcPr>
            <w:tcW w:w="1200" w:type="dxa"/>
            <w:vMerge w:val="continue"/>
            <w:tcBorders>
              <w:top w:val="nil"/>
            </w:tcBorders>
          </w:tcPr>
          <w:p>
            <w:pPr>
              <w:rPr>
                <w:sz w:val="2"/>
                <w:szCs w:val="2"/>
              </w:rPr>
            </w:pPr>
          </w:p>
        </w:tc>
        <w:tc>
          <w:tcPr>
            <w:tcW w:w="2818" w:type="dxa"/>
            <w:vMerge w:val="continue"/>
            <w:tcBorders>
              <w:top w:val="nil"/>
            </w:tcBorders>
          </w:tcPr>
          <w:p>
            <w:pPr>
              <w:rPr>
                <w:sz w:val="2"/>
                <w:szCs w:val="2"/>
              </w:rPr>
            </w:pPr>
          </w:p>
        </w:tc>
        <w:tc>
          <w:tcPr>
            <w:tcW w:w="1282" w:type="dxa"/>
            <w:vMerge w:val="continue"/>
            <w:tcBorders>
              <w:top w:val="nil"/>
            </w:tcBorders>
          </w:tcPr>
          <w:p>
            <w:pPr>
              <w:rPr>
                <w:sz w:val="2"/>
                <w:szCs w:val="2"/>
              </w:rPr>
            </w:pPr>
          </w:p>
        </w:tc>
        <w:tc>
          <w:tcPr>
            <w:tcW w:w="3922" w:type="dxa"/>
          </w:tcPr>
          <w:p>
            <w:pPr>
              <w:pStyle w:val="7"/>
              <w:spacing w:before="181"/>
              <w:ind w:left="106"/>
              <w:rPr>
                <w:sz w:val="21"/>
              </w:rPr>
            </w:pPr>
            <w:r>
              <w:rPr>
                <w:sz w:val="21"/>
              </w:rPr>
              <w:t xml:space="preserve">违法经营额 </w:t>
            </w:r>
            <w:r>
              <w:rPr>
                <w:rFonts w:ascii="Times New Roman" w:eastAsia="Times New Roman"/>
                <w:sz w:val="21"/>
              </w:rPr>
              <w:t xml:space="preserve">6000-8000 </w:t>
            </w:r>
            <w:r>
              <w:rPr>
                <w:sz w:val="21"/>
              </w:rPr>
              <w:t>元。</w:t>
            </w:r>
          </w:p>
        </w:tc>
        <w:tc>
          <w:tcPr>
            <w:tcW w:w="1157" w:type="dxa"/>
            <w:vMerge w:val="continue"/>
            <w:tcBorders>
              <w:top w:val="nil"/>
            </w:tcBorders>
          </w:tcPr>
          <w:p>
            <w:pPr>
              <w:rPr>
                <w:sz w:val="2"/>
                <w:szCs w:val="2"/>
              </w:rPr>
            </w:pPr>
          </w:p>
        </w:tc>
        <w:tc>
          <w:tcPr>
            <w:tcW w:w="2899" w:type="dxa"/>
          </w:tcPr>
          <w:p>
            <w:pPr>
              <w:pStyle w:val="7"/>
              <w:spacing w:before="1"/>
              <w:rPr>
                <w:sz w:val="14"/>
              </w:rPr>
            </w:pPr>
          </w:p>
          <w:p>
            <w:pPr>
              <w:pStyle w:val="7"/>
              <w:ind w:left="105"/>
              <w:rPr>
                <w:sz w:val="21"/>
              </w:rPr>
            </w:pPr>
            <w:r>
              <w:rPr>
                <w:sz w:val="21"/>
              </w:rPr>
              <w:t>并处 3-4 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98" w:type="dxa"/>
            <w:vMerge w:val="continue"/>
            <w:tcBorders>
              <w:top w:val="nil"/>
            </w:tcBorders>
          </w:tcPr>
          <w:p>
            <w:pPr>
              <w:rPr>
                <w:sz w:val="2"/>
                <w:szCs w:val="2"/>
              </w:rPr>
            </w:pPr>
          </w:p>
        </w:tc>
        <w:tc>
          <w:tcPr>
            <w:tcW w:w="1200" w:type="dxa"/>
            <w:vMerge w:val="continue"/>
            <w:tcBorders>
              <w:top w:val="nil"/>
            </w:tcBorders>
          </w:tcPr>
          <w:p>
            <w:pPr>
              <w:rPr>
                <w:sz w:val="2"/>
                <w:szCs w:val="2"/>
              </w:rPr>
            </w:pPr>
          </w:p>
        </w:tc>
        <w:tc>
          <w:tcPr>
            <w:tcW w:w="2818" w:type="dxa"/>
            <w:vMerge w:val="continue"/>
            <w:tcBorders>
              <w:top w:val="nil"/>
            </w:tcBorders>
          </w:tcPr>
          <w:p>
            <w:pPr>
              <w:rPr>
                <w:sz w:val="2"/>
                <w:szCs w:val="2"/>
              </w:rPr>
            </w:pPr>
          </w:p>
        </w:tc>
        <w:tc>
          <w:tcPr>
            <w:tcW w:w="1282" w:type="dxa"/>
            <w:vMerge w:val="continue"/>
            <w:tcBorders>
              <w:top w:val="nil"/>
            </w:tcBorders>
          </w:tcPr>
          <w:p>
            <w:pPr>
              <w:rPr>
                <w:sz w:val="2"/>
                <w:szCs w:val="2"/>
              </w:rPr>
            </w:pPr>
          </w:p>
        </w:tc>
        <w:tc>
          <w:tcPr>
            <w:tcW w:w="3922" w:type="dxa"/>
          </w:tcPr>
          <w:p>
            <w:pPr>
              <w:pStyle w:val="7"/>
              <w:spacing w:before="178"/>
              <w:ind w:left="106"/>
              <w:rPr>
                <w:sz w:val="21"/>
              </w:rPr>
            </w:pPr>
            <w:r>
              <w:rPr>
                <w:sz w:val="21"/>
              </w:rPr>
              <w:t xml:space="preserve">违法经营额 </w:t>
            </w:r>
            <w:r>
              <w:rPr>
                <w:rFonts w:ascii="Times New Roman" w:eastAsia="Times New Roman"/>
                <w:sz w:val="21"/>
              </w:rPr>
              <w:t xml:space="preserve">8000-10000 </w:t>
            </w:r>
            <w:r>
              <w:rPr>
                <w:sz w:val="21"/>
              </w:rPr>
              <w:t>元。</w:t>
            </w:r>
          </w:p>
        </w:tc>
        <w:tc>
          <w:tcPr>
            <w:tcW w:w="1157" w:type="dxa"/>
            <w:vMerge w:val="continue"/>
            <w:tcBorders>
              <w:top w:val="nil"/>
            </w:tcBorders>
          </w:tcPr>
          <w:p>
            <w:pPr>
              <w:rPr>
                <w:sz w:val="2"/>
                <w:szCs w:val="2"/>
              </w:rPr>
            </w:pPr>
          </w:p>
        </w:tc>
        <w:tc>
          <w:tcPr>
            <w:tcW w:w="2899" w:type="dxa"/>
          </w:tcPr>
          <w:p>
            <w:pPr>
              <w:pStyle w:val="7"/>
              <w:spacing w:before="178"/>
              <w:ind w:left="106"/>
              <w:rPr>
                <w:sz w:val="21"/>
              </w:rPr>
            </w:pPr>
            <w:r>
              <w:rPr>
                <w:sz w:val="21"/>
              </w:rPr>
              <w:t>并处 4-5 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98" w:type="dxa"/>
            <w:vMerge w:val="continue"/>
            <w:tcBorders>
              <w:top w:val="nil"/>
            </w:tcBorders>
          </w:tcPr>
          <w:p>
            <w:pPr>
              <w:rPr>
                <w:sz w:val="2"/>
                <w:szCs w:val="2"/>
              </w:rPr>
            </w:pPr>
          </w:p>
        </w:tc>
        <w:tc>
          <w:tcPr>
            <w:tcW w:w="1200" w:type="dxa"/>
            <w:vMerge w:val="continue"/>
            <w:tcBorders>
              <w:top w:val="nil"/>
            </w:tcBorders>
          </w:tcPr>
          <w:p>
            <w:pPr>
              <w:rPr>
                <w:sz w:val="2"/>
                <w:szCs w:val="2"/>
              </w:rPr>
            </w:pPr>
          </w:p>
        </w:tc>
        <w:tc>
          <w:tcPr>
            <w:tcW w:w="2818" w:type="dxa"/>
            <w:vMerge w:val="continue"/>
            <w:tcBorders>
              <w:top w:val="nil"/>
            </w:tcBorders>
          </w:tcPr>
          <w:p>
            <w:pPr>
              <w:rPr>
                <w:sz w:val="2"/>
                <w:szCs w:val="2"/>
              </w:rPr>
            </w:pPr>
          </w:p>
        </w:tc>
        <w:tc>
          <w:tcPr>
            <w:tcW w:w="1282" w:type="dxa"/>
          </w:tcPr>
          <w:p>
            <w:pPr>
              <w:pStyle w:val="7"/>
              <w:spacing w:before="178"/>
              <w:ind w:left="104"/>
              <w:rPr>
                <w:sz w:val="21"/>
              </w:rPr>
            </w:pPr>
            <w:r>
              <w:rPr>
                <w:sz w:val="21"/>
              </w:rPr>
              <w:t>情节严重</w:t>
            </w:r>
          </w:p>
        </w:tc>
        <w:tc>
          <w:tcPr>
            <w:tcW w:w="3922" w:type="dxa"/>
          </w:tcPr>
          <w:p>
            <w:pPr>
              <w:pStyle w:val="7"/>
              <w:spacing w:before="178"/>
              <w:ind w:left="106"/>
              <w:rPr>
                <w:sz w:val="21"/>
              </w:rPr>
            </w:pPr>
            <w:r>
              <w:rPr>
                <w:sz w:val="21"/>
              </w:rPr>
              <w:t>违法经营额数额巨大或造成恶劣影响的。</w:t>
            </w:r>
          </w:p>
        </w:tc>
        <w:tc>
          <w:tcPr>
            <w:tcW w:w="4056" w:type="dxa"/>
            <w:gridSpan w:val="2"/>
          </w:tcPr>
          <w:p>
            <w:pPr>
              <w:pStyle w:val="7"/>
              <w:spacing w:before="178"/>
              <w:ind w:left="106"/>
              <w:rPr>
                <w:sz w:val="21"/>
              </w:rPr>
            </w:pPr>
            <w:r>
              <w:rPr>
                <w:sz w:val="21"/>
              </w:rPr>
              <w:t xml:space="preserve">吊销许可证。 </w:t>
            </w:r>
          </w:p>
        </w:tc>
      </w:tr>
    </w:tbl>
    <w:p>
      <w:pPr>
        <w:spacing w:after="0"/>
        <w:rPr>
          <w:sz w:val="21"/>
        </w:rPr>
        <w:sectPr>
          <w:footerReference r:id="rId244" w:type="default"/>
          <w:pgSz w:w="16840" w:h="11910" w:orient="landscape"/>
          <w:pgMar w:top="1100" w:right="780" w:bottom="280" w:left="1040" w:header="0" w:footer="0" w:gutter="0"/>
          <w:cols w:space="720" w:num="1"/>
        </w:sectPr>
      </w:pPr>
    </w:p>
    <w:p>
      <w:pPr>
        <w:pStyle w:val="2"/>
        <w:rPr>
          <w:sz w:val="20"/>
        </w:rPr>
      </w:pPr>
    </w:p>
    <w:p>
      <w:pPr>
        <w:pStyle w:val="2"/>
        <w:rPr>
          <w:sz w:val="20"/>
        </w:rPr>
      </w:pPr>
    </w:p>
    <w:p>
      <w:pPr>
        <w:pStyle w:val="2"/>
        <w:rPr>
          <w:sz w:val="20"/>
        </w:rPr>
      </w:pPr>
    </w:p>
    <w:p>
      <w:pPr>
        <w:pStyle w:val="2"/>
        <w:spacing w:before="6"/>
        <w:rPr>
          <w:sz w:val="18"/>
        </w:rPr>
      </w:pP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36"/>
        <w:gridCol w:w="1248"/>
        <w:gridCol w:w="2887"/>
        <w:gridCol w:w="1116"/>
        <w:gridCol w:w="3530"/>
        <w:gridCol w:w="1132"/>
        <w:gridCol w:w="332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36" w:type="dxa"/>
          </w:tcPr>
          <w:p>
            <w:pPr>
              <w:pStyle w:val="7"/>
              <w:spacing w:before="178"/>
              <w:ind w:left="256"/>
              <w:rPr>
                <w:sz w:val="21"/>
              </w:rPr>
            </w:pPr>
            <w:r>
              <w:rPr>
                <w:sz w:val="21"/>
              </w:rPr>
              <w:t xml:space="preserve">序号 </w:t>
            </w:r>
          </w:p>
        </w:tc>
        <w:tc>
          <w:tcPr>
            <w:tcW w:w="1248" w:type="dxa"/>
          </w:tcPr>
          <w:p>
            <w:pPr>
              <w:pStyle w:val="7"/>
              <w:spacing w:before="178"/>
              <w:ind w:left="203"/>
              <w:rPr>
                <w:sz w:val="21"/>
              </w:rPr>
            </w:pPr>
            <w:r>
              <w:rPr>
                <w:sz w:val="21"/>
              </w:rPr>
              <w:t xml:space="preserve">权力名称 </w:t>
            </w:r>
          </w:p>
        </w:tc>
        <w:tc>
          <w:tcPr>
            <w:tcW w:w="2887" w:type="dxa"/>
          </w:tcPr>
          <w:p>
            <w:pPr>
              <w:pStyle w:val="7"/>
              <w:spacing w:before="178"/>
              <w:ind w:left="1022"/>
              <w:rPr>
                <w:sz w:val="21"/>
              </w:rPr>
            </w:pPr>
            <w:r>
              <w:rPr>
                <w:sz w:val="21"/>
              </w:rPr>
              <w:t xml:space="preserve">实施依据 </w:t>
            </w:r>
          </w:p>
        </w:tc>
        <w:tc>
          <w:tcPr>
            <w:tcW w:w="4646" w:type="dxa"/>
            <w:gridSpan w:val="2"/>
          </w:tcPr>
          <w:p>
            <w:pPr>
              <w:pStyle w:val="7"/>
              <w:spacing w:before="178"/>
              <w:ind w:left="1166"/>
              <w:rPr>
                <w:sz w:val="21"/>
              </w:rPr>
            </w:pPr>
            <w:r>
              <w:rPr>
                <w:sz w:val="21"/>
              </w:rPr>
              <w:t xml:space="preserve">违法违规行为情节、程度 </w:t>
            </w:r>
          </w:p>
        </w:tc>
        <w:tc>
          <w:tcPr>
            <w:tcW w:w="4455" w:type="dxa"/>
            <w:gridSpan w:val="2"/>
          </w:tcPr>
          <w:p>
            <w:pPr>
              <w:pStyle w:val="7"/>
              <w:spacing w:before="178"/>
              <w:ind w:left="1599"/>
              <w:rPr>
                <w:sz w:val="21"/>
              </w:rPr>
            </w:pPr>
            <w:r>
              <w:rPr>
                <w:sz w:val="21"/>
              </w:rPr>
              <w:t xml:space="preserve">自由裁量幅度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36" w:type="dxa"/>
            <w:vMerge w:val="restart"/>
          </w:tcPr>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spacing w:before="4"/>
              <w:rPr>
                <w:sz w:val="28"/>
              </w:rPr>
            </w:pPr>
          </w:p>
          <w:p>
            <w:pPr>
              <w:pStyle w:val="7"/>
              <w:ind w:left="9"/>
              <w:jc w:val="center"/>
              <w:rPr>
                <w:rFonts w:ascii="Times New Roman"/>
                <w:sz w:val="21"/>
              </w:rPr>
            </w:pPr>
            <w:r>
              <w:rPr>
                <w:rFonts w:ascii="Times New Roman"/>
                <w:w w:val="100"/>
                <w:sz w:val="21"/>
              </w:rPr>
              <w:t>4</w:t>
            </w:r>
          </w:p>
        </w:tc>
        <w:tc>
          <w:tcPr>
            <w:tcW w:w="1248" w:type="dxa"/>
            <w:vMerge w:val="restart"/>
          </w:tcPr>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spacing w:before="7"/>
              <w:rPr>
                <w:sz w:val="28"/>
              </w:rPr>
            </w:pPr>
          </w:p>
          <w:p>
            <w:pPr>
              <w:pStyle w:val="7"/>
              <w:spacing w:line="278" w:lineRule="auto"/>
              <w:ind w:left="107" w:right="76"/>
              <w:jc w:val="both"/>
              <w:rPr>
                <w:sz w:val="21"/>
              </w:rPr>
            </w:pPr>
            <w:r>
              <w:rPr>
                <w:spacing w:val="-19"/>
                <w:sz w:val="21"/>
              </w:rPr>
              <w:t>出 售 、 出</w:t>
            </w:r>
            <w:r>
              <w:rPr>
                <w:spacing w:val="-9"/>
                <w:sz w:val="21"/>
              </w:rPr>
              <w:t>租、出借或</w:t>
            </w:r>
            <w:r>
              <w:rPr>
                <w:spacing w:val="-20"/>
                <w:sz w:val="21"/>
              </w:rPr>
              <w:t>者 以 其 他</w:t>
            </w:r>
            <w:r>
              <w:rPr>
                <w:spacing w:val="-22"/>
                <w:sz w:val="21"/>
              </w:rPr>
              <w:t>形 式 转 让印 刷 经 营</w:t>
            </w:r>
            <w:r>
              <w:rPr>
                <w:spacing w:val="-14"/>
                <w:sz w:val="21"/>
              </w:rPr>
              <w:t>许可证的。</w:t>
            </w:r>
          </w:p>
        </w:tc>
        <w:tc>
          <w:tcPr>
            <w:tcW w:w="2887" w:type="dxa"/>
            <w:vMerge w:val="restart"/>
          </w:tcPr>
          <w:p>
            <w:pPr>
              <w:pStyle w:val="7"/>
              <w:rPr>
                <w:sz w:val="22"/>
              </w:rPr>
            </w:pPr>
          </w:p>
          <w:p>
            <w:pPr>
              <w:pStyle w:val="7"/>
              <w:rPr>
                <w:sz w:val="22"/>
              </w:rPr>
            </w:pPr>
          </w:p>
          <w:p>
            <w:pPr>
              <w:pStyle w:val="7"/>
              <w:rPr>
                <w:sz w:val="22"/>
              </w:rPr>
            </w:pPr>
          </w:p>
          <w:p>
            <w:pPr>
              <w:pStyle w:val="7"/>
              <w:rPr>
                <w:sz w:val="22"/>
              </w:rPr>
            </w:pPr>
          </w:p>
          <w:p>
            <w:pPr>
              <w:pStyle w:val="7"/>
              <w:spacing w:before="2"/>
              <w:rPr>
                <w:sz w:val="23"/>
              </w:rPr>
            </w:pPr>
          </w:p>
          <w:p>
            <w:pPr>
              <w:pStyle w:val="7"/>
              <w:spacing w:line="278" w:lineRule="auto"/>
              <w:ind w:left="107" w:right="34" w:firstLine="422"/>
              <w:jc w:val="both"/>
              <w:rPr>
                <w:sz w:val="21"/>
              </w:rPr>
            </w:pPr>
            <w:r>
              <w:rPr>
                <w:sz w:val="21"/>
              </w:rPr>
              <w:t>第三十七条 印刷业经营</w:t>
            </w:r>
            <w:r>
              <w:rPr>
                <w:spacing w:val="-9"/>
                <w:sz w:val="21"/>
              </w:rPr>
              <w:t>者违反本条例规定，有下列行</w:t>
            </w:r>
            <w:r>
              <w:rPr>
                <w:spacing w:val="-11"/>
                <w:sz w:val="21"/>
              </w:rPr>
              <w:t>为之一的，由县级以上地方人</w:t>
            </w:r>
            <w:r>
              <w:rPr>
                <w:spacing w:val="9"/>
                <w:sz w:val="21"/>
              </w:rPr>
              <w:t>民政府出版行政部门责令停</w:t>
            </w:r>
            <w:r>
              <w:rPr>
                <w:spacing w:val="-4"/>
                <w:sz w:val="21"/>
              </w:rPr>
              <w:t xml:space="preserve">止违法行为，责令停业整顿， </w:t>
            </w:r>
            <w:r>
              <w:rPr>
                <w:spacing w:val="-10"/>
                <w:sz w:val="21"/>
              </w:rPr>
              <w:t>没收印刷品和违法所得，违法</w:t>
            </w:r>
            <w:r>
              <w:rPr>
                <w:spacing w:val="-16"/>
                <w:sz w:val="21"/>
              </w:rPr>
              <w:t xml:space="preserve">经营额 </w:t>
            </w:r>
            <w:r>
              <w:rPr>
                <w:rFonts w:ascii="Times New Roman" w:eastAsia="Times New Roman"/>
                <w:sz w:val="21"/>
              </w:rPr>
              <w:t>1</w:t>
            </w:r>
            <w:r>
              <w:rPr>
                <w:rFonts w:ascii="Times New Roman" w:eastAsia="Times New Roman"/>
                <w:spacing w:val="5"/>
                <w:sz w:val="21"/>
              </w:rPr>
              <w:t xml:space="preserve"> </w:t>
            </w:r>
            <w:r>
              <w:rPr>
                <w:spacing w:val="-10"/>
                <w:sz w:val="21"/>
              </w:rPr>
              <w:t>万元以上的，并处违</w:t>
            </w:r>
          </w:p>
          <w:p>
            <w:pPr>
              <w:pStyle w:val="7"/>
              <w:spacing w:line="268" w:lineRule="exact"/>
              <w:ind w:left="107"/>
              <w:jc w:val="both"/>
              <w:rPr>
                <w:sz w:val="21"/>
              </w:rPr>
            </w:pPr>
            <w:r>
              <w:rPr>
                <w:spacing w:val="-9"/>
                <w:sz w:val="21"/>
              </w:rPr>
              <w:t xml:space="preserve">法经营额 </w:t>
            </w:r>
            <w:r>
              <w:rPr>
                <w:rFonts w:ascii="Times New Roman" w:eastAsia="Times New Roman"/>
                <w:sz w:val="21"/>
              </w:rPr>
              <w:t>5</w:t>
            </w:r>
            <w:r>
              <w:rPr>
                <w:rFonts w:ascii="Times New Roman" w:eastAsia="Times New Roman"/>
                <w:spacing w:val="15"/>
                <w:sz w:val="21"/>
              </w:rPr>
              <w:t xml:space="preserve"> </w:t>
            </w:r>
            <w:r>
              <w:rPr>
                <w:spacing w:val="-11"/>
                <w:sz w:val="21"/>
              </w:rPr>
              <w:t xml:space="preserve">倍以上 </w:t>
            </w:r>
            <w:r>
              <w:rPr>
                <w:rFonts w:ascii="Times New Roman" w:eastAsia="Times New Roman"/>
                <w:sz w:val="21"/>
              </w:rPr>
              <w:t>10</w:t>
            </w:r>
            <w:r>
              <w:rPr>
                <w:rFonts w:ascii="Times New Roman" w:eastAsia="Times New Roman"/>
                <w:spacing w:val="14"/>
                <w:sz w:val="21"/>
              </w:rPr>
              <w:t xml:space="preserve"> </w:t>
            </w:r>
            <w:r>
              <w:rPr>
                <w:spacing w:val="-2"/>
                <w:sz w:val="21"/>
              </w:rPr>
              <w:t>倍以下</w:t>
            </w:r>
          </w:p>
          <w:p>
            <w:pPr>
              <w:pStyle w:val="7"/>
              <w:spacing w:before="43"/>
              <w:ind w:left="107"/>
              <w:jc w:val="both"/>
              <w:rPr>
                <w:sz w:val="21"/>
              </w:rPr>
            </w:pPr>
            <w:r>
              <w:rPr>
                <w:spacing w:val="-14"/>
                <w:sz w:val="21"/>
              </w:rPr>
              <w:t xml:space="preserve">的罚款；违法经营额不足 </w:t>
            </w:r>
            <w:r>
              <w:rPr>
                <w:rFonts w:ascii="Times New Roman" w:eastAsia="Times New Roman"/>
                <w:sz w:val="21"/>
              </w:rPr>
              <w:t>1</w:t>
            </w:r>
            <w:r>
              <w:rPr>
                <w:rFonts w:ascii="Times New Roman" w:eastAsia="Times New Roman"/>
                <w:spacing w:val="7"/>
                <w:sz w:val="21"/>
              </w:rPr>
              <w:t xml:space="preserve"> </w:t>
            </w:r>
            <w:r>
              <w:rPr>
                <w:sz w:val="21"/>
              </w:rPr>
              <w:t>万</w:t>
            </w:r>
          </w:p>
          <w:p>
            <w:pPr>
              <w:pStyle w:val="7"/>
              <w:spacing w:before="43" w:line="278" w:lineRule="auto"/>
              <w:ind w:left="107" w:right="34"/>
              <w:jc w:val="both"/>
              <w:rPr>
                <w:sz w:val="21"/>
              </w:rPr>
            </w:pPr>
            <w:r>
              <w:rPr>
                <w:spacing w:val="-21"/>
                <w:sz w:val="21"/>
              </w:rPr>
              <w:t xml:space="preserve">元的，并处 </w:t>
            </w:r>
            <w:r>
              <w:rPr>
                <w:rFonts w:ascii="Times New Roman" w:eastAsia="Times New Roman"/>
                <w:sz w:val="21"/>
              </w:rPr>
              <w:t xml:space="preserve">1 </w:t>
            </w:r>
            <w:r>
              <w:rPr>
                <w:spacing w:val="-13"/>
                <w:sz w:val="21"/>
              </w:rPr>
              <w:t xml:space="preserve">万元以上 </w:t>
            </w:r>
            <w:r>
              <w:rPr>
                <w:rFonts w:ascii="Times New Roman" w:eastAsia="Times New Roman"/>
                <w:sz w:val="21"/>
              </w:rPr>
              <w:t xml:space="preserve">5 </w:t>
            </w:r>
            <w:r>
              <w:rPr>
                <w:sz w:val="21"/>
              </w:rPr>
              <w:t>万元</w:t>
            </w:r>
            <w:r>
              <w:rPr>
                <w:spacing w:val="-8"/>
                <w:sz w:val="21"/>
              </w:rPr>
              <w:t>以下的罚款；情节严重的，由</w:t>
            </w:r>
            <w:r>
              <w:rPr>
                <w:spacing w:val="-5"/>
                <w:sz w:val="21"/>
              </w:rPr>
              <w:t>原发证机关吊销许可证</w:t>
            </w:r>
            <w:r>
              <w:rPr>
                <w:spacing w:val="-3"/>
                <w:sz w:val="21"/>
              </w:rPr>
              <w:t>（</w:t>
            </w:r>
            <w:r>
              <w:rPr>
                <w:sz w:val="21"/>
              </w:rPr>
              <w:t>三</w:t>
            </w:r>
            <w:r>
              <w:rPr>
                <w:spacing w:val="-13"/>
                <w:sz w:val="21"/>
              </w:rPr>
              <w:t xml:space="preserve">） </w:t>
            </w:r>
            <w:r>
              <w:rPr>
                <w:spacing w:val="-10"/>
                <w:sz w:val="21"/>
              </w:rPr>
              <w:t>出售、出租、出借或者以其他</w:t>
            </w:r>
            <w:r>
              <w:rPr>
                <w:spacing w:val="-6"/>
                <w:sz w:val="21"/>
              </w:rPr>
              <w:t>形式转让印刷经营许可证的。</w:t>
            </w:r>
          </w:p>
        </w:tc>
        <w:tc>
          <w:tcPr>
            <w:tcW w:w="1116" w:type="dxa"/>
            <w:vMerge w:val="restart"/>
          </w:tcPr>
          <w:p>
            <w:pPr>
              <w:pStyle w:val="7"/>
              <w:rPr>
                <w:sz w:val="20"/>
              </w:rPr>
            </w:pPr>
          </w:p>
          <w:p>
            <w:pPr>
              <w:pStyle w:val="7"/>
              <w:rPr>
                <w:sz w:val="20"/>
              </w:rPr>
            </w:pPr>
          </w:p>
          <w:p>
            <w:pPr>
              <w:pStyle w:val="7"/>
              <w:rPr>
                <w:sz w:val="20"/>
              </w:rPr>
            </w:pPr>
          </w:p>
          <w:p>
            <w:pPr>
              <w:pStyle w:val="7"/>
              <w:spacing w:before="154" w:line="278" w:lineRule="auto"/>
              <w:ind w:left="107" w:right="96"/>
              <w:jc w:val="both"/>
              <w:rPr>
                <w:sz w:val="21"/>
              </w:rPr>
            </w:pPr>
            <w:r>
              <w:rPr>
                <w:spacing w:val="9"/>
                <w:sz w:val="21"/>
              </w:rPr>
              <w:t>违法经营</w:t>
            </w:r>
            <w:r>
              <w:rPr>
                <w:spacing w:val="-11"/>
                <w:sz w:val="21"/>
              </w:rPr>
              <w:t xml:space="preserve">额 </w:t>
            </w:r>
            <w:r>
              <w:rPr>
                <w:sz w:val="21"/>
              </w:rPr>
              <w:t>1</w:t>
            </w:r>
            <w:r>
              <w:rPr>
                <w:spacing w:val="-14"/>
                <w:sz w:val="21"/>
              </w:rPr>
              <w:t xml:space="preserve"> 万元</w:t>
            </w:r>
            <w:r>
              <w:rPr>
                <w:spacing w:val="-1"/>
                <w:sz w:val="21"/>
              </w:rPr>
              <w:t>以上。</w:t>
            </w:r>
            <w:r>
              <w:rPr>
                <w:sz w:val="21"/>
              </w:rPr>
              <w:t xml:space="preserve"> </w:t>
            </w:r>
          </w:p>
        </w:tc>
        <w:tc>
          <w:tcPr>
            <w:tcW w:w="3530" w:type="dxa"/>
          </w:tcPr>
          <w:p>
            <w:pPr>
              <w:pStyle w:val="7"/>
              <w:spacing w:before="178"/>
              <w:ind w:left="105"/>
              <w:rPr>
                <w:sz w:val="21"/>
              </w:rPr>
            </w:pPr>
            <w:r>
              <w:rPr>
                <w:sz w:val="21"/>
              </w:rPr>
              <w:t xml:space="preserve">违法经营额 </w:t>
            </w:r>
            <w:r>
              <w:rPr>
                <w:rFonts w:ascii="Times New Roman" w:eastAsia="Times New Roman"/>
                <w:sz w:val="21"/>
              </w:rPr>
              <w:t xml:space="preserve">1-10 </w:t>
            </w:r>
            <w:r>
              <w:rPr>
                <w:sz w:val="21"/>
              </w:rPr>
              <w:t>万元。</w:t>
            </w:r>
          </w:p>
        </w:tc>
        <w:tc>
          <w:tcPr>
            <w:tcW w:w="1132" w:type="dxa"/>
            <w:vMerge w:val="restart"/>
          </w:tcPr>
          <w:p>
            <w:pPr>
              <w:pStyle w:val="7"/>
              <w:spacing w:before="3"/>
              <w:rPr>
                <w:sz w:val="23"/>
              </w:rPr>
            </w:pPr>
          </w:p>
          <w:p>
            <w:pPr>
              <w:pStyle w:val="7"/>
              <w:spacing w:before="1" w:line="278" w:lineRule="auto"/>
              <w:ind w:left="108" w:right="92"/>
              <w:jc w:val="both"/>
              <w:rPr>
                <w:sz w:val="21"/>
              </w:rPr>
            </w:pPr>
            <w:r>
              <w:rPr>
                <w:spacing w:val="14"/>
                <w:sz w:val="21"/>
              </w:rPr>
              <w:t>责令停止</w:t>
            </w:r>
            <w:r>
              <w:rPr>
                <w:spacing w:val="-9"/>
                <w:sz w:val="21"/>
              </w:rPr>
              <w:t>违 法 行</w:t>
            </w:r>
            <w:r>
              <w:rPr>
                <w:spacing w:val="-10"/>
                <w:sz w:val="21"/>
              </w:rPr>
              <w:t>为， 责令</w:t>
            </w:r>
            <w:r>
              <w:rPr>
                <w:spacing w:val="-9"/>
                <w:sz w:val="21"/>
              </w:rPr>
              <w:t>停 业 整</w:t>
            </w:r>
            <w:r>
              <w:rPr>
                <w:spacing w:val="-10"/>
                <w:sz w:val="21"/>
              </w:rPr>
              <w:t>顿， 没收</w:t>
            </w:r>
            <w:r>
              <w:rPr>
                <w:spacing w:val="14"/>
                <w:sz w:val="21"/>
              </w:rPr>
              <w:t>印刷品和</w:t>
            </w:r>
            <w:r>
              <w:rPr>
                <w:spacing w:val="-1"/>
                <w:sz w:val="21"/>
              </w:rPr>
              <w:t>违法所得</w:t>
            </w:r>
          </w:p>
        </w:tc>
        <w:tc>
          <w:tcPr>
            <w:tcW w:w="3323" w:type="dxa"/>
          </w:tcPr>
          <w:p>
            <w:pPr>
              <w:pStyle w:val="7"/>
              <w:spacing w:before="178"/>
              <w:ind w:left="109"/>
              <w:rPr>
                <w:sz w:val="21"/>
              </w:rPr>
            </w:pPr>
            <w:r>
              <w:rPr>
                <w:sz w:val="21"/>
              </w:rPr>
              <w:t>并处违法经营额 5 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936" w:type="dxa"/>
            <w:vMerge w:val="continue"/>
            <w:tcBorders>
              <w:top w:val="nil"/>
            </w:tcBorders>
          </w:tcPr>
          <w:p>
            <w:pPr>
              <w:rPr>
                <w:sz w:val="2"/>
                <w:szCs w:val="2"/>
              </w:rPr>
            </w:pPr>
          </w:p>
        </w:tc>
        <w:tc>
          <w:tcPr>
            <w:tcW w:w="1248" w:type="dxa"/>
            <w:vMerge w:val="continue"/>
            <w:tcBorders>
              <w:top w:val="nil"/>
            </w:tcBorders>
          </w:tcPr>
          <w:p>
            <w:pPr>
              <w:rPr>
                <w:sz w:val="2"/>
                <w:szCs w:val="2"/>
              </w:rPr>
            </w:pPr>
          </w:p>
        </w:tc>
        <w:tc>
          <w:tcPr>
            <w:tcW w:w="2887" w:type="dxa"/>
            <w:vMerge w:val="continue"/>
            <w:tcBorders>
              <w:top w:val="nil"/>
            </w:tcBorders>
          </w:tcPr>
          <w:p>
            <w:pPr>
              <w:rPr>
                <w:sz w:val="2"/>
                <w:szCs w:val="2"/>
              </w:rPr>
            </w:pPr>
          </w:p>
        </w:tc>
        <w:tc>
          <w:tcPr>
            <w:tcW w:w="1116" w:type="dxa"/>
            <w:vMerge w:val="continue"/>
            <w:tcBorders>
              <w:top w:val="nil"/>
            </w:tcBorders>
          </w:tcPr>
          <w:p>
            <w:pPr>
              <w:rPr>
                <w:sz w:val="2"/>
                <w:szCs w:val="2"/>
              </w:rPr>
            </w:pPr>
          </w:p>
        </w:tc>
        <w:tc>
          <w:tcPr>
            <w:tcW w:w="3530" w:type="dxa"/>
          </w:tcPr>
          <w:p>
            <w:pPr>
              <w:pStyle w:val="7"/>
              <w:spacing w:before="68"/>
              <w:ind w:left="105"/>
              <w:rPr>
                <w:sz w:val="21"/>
              </w:rPr>
            </w:pPr>
            <w:r>
              <w:rPr>
                <w:sz w:val="21"/>
              </w:rPr>
              <w:t xml:space="preserve">违法经营额 </w:t>
            </w:r>
            <w:r>
              <w:rPr>
                <w:rFonts w:ascii="Times New Roman" w:eastAsia="Times New Roman"/>
                <w:sz w:val="21"/>
              </w:rPr>
              <w:t xml:space="preserve">10-20 </w:t>
            </w:r>
            <w:r>
              <w:rPr>
                <w:sz w:val="21"/>
              </w:rPr>
              <w:t>万元。</w:t>
            </w:r>
          </w:p>
        </w:tc>
        <w:tc>
          <w:tcPr>
            <w:tcW w:w="1132" w:type="dxa"/>
            <w:vMerge w:val="continue"/>
            <w:tcBorders>
              <w:top w:val="nil"/>
            </w:tcBorders>
          </w:tcPr>
          <w:p>
            <w:pPr>
              <w:rPr>
                <w:sz w:val="2"/>
                <w:szCs w:val="2"/>
              </w:rPr>
            </w:pPr>
          </w:p>
        </w:tc>
        <w:tc>
          <w:tcPr>
            <w:tcW w:w="3323" w:type="dxa"/>
          </w:tcPr>
          <w:p>
            <w:pPr>
              <w:pStyle w:val="7"/>
              <w:spacing w:before="68"/>
              <w:ind w:left="109"/>
              <w:rPr>
                <w:sz w:val="21"/>
              </w:rPr>
            </w:pPr>
            <w:r>
              <w:rPr>
                <w:sz w:val="21"/>
              </w:rPr>
              <w:t>并处违法经营额 6 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2" w:hRule="atLeast"/>
        </w:trPr>
        <w:tc>
          <w:tcPr>
            <w:tcW w:w="936" w:type="dxa"/>
            <w:vMerge w:val="continue"/>
            <w:tcBorders>
              <w:top w:val="nil"/>
            </w:tcBorders>
          </w:tcPr>
          <w:p>
            <w:pPr>
              <w:rPr>
                <w:sz w:val="2"/>
                <w:szCs w:val="2"/>
              </w:rPr>
            </w:pPr>
          </w:p>
        </w:tc>
        <w:tc>
          <w:tcPr>
            <w:tcW w:w="1248" w:type="dxa"/>
            <w:vMerge w:val="continue"/>
            <w:tcBorders>
              <w:top w:val="nil"/>
            </w:tcBorders>
          </w:tcPr>
          <w:p>
            <w:pPr>
              <w:rPr>
                <w:sz w:val="2"/>
                <w:szCs w:val="2"/>
              </w:rPr>
            </w:pPr>
          </w:p>
        </w:tc>
        <w:tc>
          <w:tcPr>
            <w:tcW w:w="2887" w:type="dxa"/>
            <w:vMerge w:val="continue"/>
            <w:tcBorders>
              <w:top w:val="nil"/>
            </w:tcBorders>
          </w:tcPr>
          <w:p>
            <w:pPr>
              <w:rPr>
                <w:sz w:val="2"/>
                <w:szCs w:val="2"/>
              </w:rPr>
            </w:pPr>
          </w:p>
        </w:tc>
        <w:tc>
          <w:tcPr>
            <w:tcW w:w="1116" w:type="dxa"/>
            <w:vMerge w:val="continue"/>
            <w:tcBorders>
              <w:top w:val="nil"/>
            </w:tcBorders>
          </w:tcPr>
          <w:p>
            <w:pPr>
              <w:rPr>
                <w:sz w:val="2"/>
                <w:szCs w:val="2"/>
              </w:rPr>
            </w:pPr>
          </w:p>
        </w:tc>
        <w:tc>
          <w:tcPr>
            <w:tcW w:w="3530" w:type="dxa"/>
          </w:tcPr>
          <w:p>
            <w:pPr>
              <w:pStyle w:val="7"/>
              <w:spacing w:before="99"/>
              <w:ind w:left="105"/>
              <w:rPr>
                <w:sz w:val="21"/>
              </w:rPr>
            </w:pPr>
            <w:r>
              <w:rPr>
                <w:sz w:val="21"/>
              </w:rPr>
              <w:t xml:space="preserve">违法经营额 </w:t>
            </w:r>
            <w:r>
              <w:rPr>
                <w:rFonts w:ascii="Times New Roman" w:eastAsia="Times New Roman"/>
                <w:sz w:val="21"/>
              </w:rPr>
              <w:t xml:space="preserve">20-30 </w:t>
            </w:r>
            <w:r>
              <w:rPr>
                <w:sz w:val="21"/>
              </w:rPr>
              <w:t>万元。</w:t>
            </w:r>
          </w:p>
        </w:tc>
        <w:tc>
          <w:tcPr>
            <w:tcW w:w="1132" w:type="dxa"/>
            <w:vMerge w:val="continue"/>
            <w:tcBorders>
              <w:top w:val="nil"/>
            </w:tcBorders>
          </w:tcPr>
          <w:p>
            <w:pPr>
              <w:rPr>
                <w:sz w:val="2"/>
                <w:szCs w:val="2"/>
              </w:rPr>
            </w:pPr>
          </w:p>
        </w:tc>
        <w:tc>
          <w:tcPr>
            <w:tcW w:w="3323" w:type="dxa"/>
          </w:tcPr>
          <w:p>
            <w:pPr>
              <w:pStyle w:val="7"/>
              <w:spacing w:before="99"/>
              <w:ind w:left="109"/>
              <w:rPr>
                <w:sz w:val="21"/>
              </w:rPr>
            </w:pPr>
            <w:r>
              <w:rPr>
                <w:sz w:val="21"/>
              </w:rPr>
              <w:t>并处违法经营额 7 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936" w:type="dxa"/>
            <w:vMerge w:val="continue"/>
            <w:tcBorders>
              <w:top w:val="nil"/>
            </w:tcBorders>
          </w:tcPr>
          <w:p>
            <w:pPr>
              <w:rPr>
                <w:sz w:val="2"/>
                <w:szCs w:val="2"/>
              </w:rPr>
            </w:pPr>
          </w:p>
        </w:tc>
        <w:tc>
          <w:tcPr>
            <w:tcW w:w="1248" w:type="dxa"/>
            <w:vMerge w:val="continue"/>
            <w:tcBorders>
              <w:top w:val="nil"/>
            </w:tcBorders>
          </w:tcPr>
          <w:p>
            <w:pPr>
              <w:rPr>
                <w:sz w:val="2"/>
                <w:szCs w:val="2"/>
              </w:rPr>
            </w:pPr>
          </w:p>
        </w:tc>
        <w:tc>
          <w:tcPr>
            <w:tcW w:w="2887" w:type="dxa"/>
            <w:vMerge w:val="continue"/>
            <w:tcBorders>
              <w:top w:val="nil"/>
            </w:tcBorders>
          </w:tcPr>
          <w:p>
            <w:pPr>
              <w:rPr>
                <w:sz w:val="2"/>
                <w:szCs w:val="2"/>
              </w:rPr>
            </w:pPr>
          </w:p>
        </w:tc>
        <w:tc>
          <w:tcPr>
            <w:tcW w:w="1116" w:type="dxa"/>
            <w:vMerge w:val="continue"/>
            <w:tcBorders>
              <w:top w:val="nil"/>
            </w:tcBorders>
          </w:tcPr>
          <w:p>
            <w:pPr>
              <w:rPr>
                <w:sz w:val="2"/>
                <w:szCs w:val="2"/>
              </w:rPr>
            </w:pPr>
          </w:p>
        </w:tc>
        <w:tc>
          <w:tcPr>
            <w:tcW w:w="3530" w:type="dxa"/>
          </w:tcPr>
          <w:p>
            <w:pPr>
              <w:pStyle w:val="7"/>
              <w:spacing w:before="82"/>
              <w:ind w:left="105"/>
              <w:rPr>
                <w:sz w:val="21"/>
              </w:rPr>
            </w:pPr>
            <w:r>
              <w:rPr>
                <w:sz w:val="21"/>
              </w:rPr>
              <w:t xml:space="preserve">违法经营额 </w:t>
            </w:r>
            <w:r>
              <w:rPr>
                <w:rFonts w:ascii="Times New Roman" w:eastAsia="Times New Roman"/>
                <w:sz w:val="21"/>
              </w:rPr>
              <w:t xml:space="preserve">30-40 </w:t>
            </w:r>
            <w:r>
              <w:rPr>
                <w:sz w:val="21"/>
              </w:rPr>
              <w:t>万元。</w:t>
            </w:r>
          </w:p>
        </w:tc>
        <w:tc>
          <w:tcPr>
            <w:tcW w:w="1132" w:type="dxa"/>
            <w:vMerge w:val="continue"/>
            <w:tcBorders>
              <w:top w:val="nil"/>
            </w:tcBorders>
          </w:tcPr>
          <w:p>
            <w:pPr>
              <w:rPr>
                <w:sz w:val="2"/>
                <w:szCs w:val="2"/>
              </w:rPr>
            </w:pPr>
          </w:p>
        </w:tc>
        <w:tc>
          <w:tcPr>
            <w:tcW w:w="3323" w:type="dxa"/>
          </w:tcPr>
          <w:p>
            <w:pPr>
              <w:pStyle w:val="7"/>
              <w:spacing w:before="82"/>
              <w:ind w:left="109"/>
              <w:rPr>
                <w:sz w:val="21"/>
              </w:rPr>
            </w:pPr>
            <w:r>
              <w:rPr>
                <w:sz w:val="21"/>
              </w:rPr>
              <w:t>并处违法经营额 8 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936" w:type="dxa"/>
            <w:vMerge w:val="continue"/>
            <w:tcBorders>
              <w:top w:val="nil"/>
            </w:tcBorders>
          </w:tcPr>
          <w:p>
            <w:pPr>
              <w:rPr>
                <w:sz w:val="2"/>
                <w:szCs w:val="2"/>
              </w:rPr>
            </w:pPr>
          </w:p>
        </w:tc>
        <w:tc>
          <w:tcPr>
            <w:tcW w:w="1248" w:type="dxa"/>
            <w:vMerge w:val="continue"/>
            <w:tcBorders>
              <w:top w:val="nil"/>
            </w:tcBorders>
          </w:tcPr>
          <w:p>
            <w:pPr>
              <w:rPr>
                <w:sz w:val="2"/>
                <w:szCs w:val="2"/>
              </w:rPr>
            </w:pPr>
          </w:p>
        </w:tc>
        <w:tc>
          <w:tcPr>
            <w:tcW w:w="2887" w:type="dxa"/>
            <w:vMerge w:val="continue"/>
            <w:tcBorders>
              <w:top w:val="nil"/>
            </w:tcBorders>
          </w:tcPr>
          <w:p>
            <w:pPr>
              <w:rPr>
                <w:sz w:val="2"/>
                <w:szCs w:val="2"/>
              </w:rPr>
            </w:pPr>
          </w:p>
        </w:tc>
        <w:tc>
          <w:tcPr>
            <w:tcW w:w="1116" w:type="dxa"/>
            <w:vMerge w:val="continue"/>
            <w:tcBorders>
              <w:top w:val="nil"/>
            </w:tcBorders>
          </w:tcPr>
          <w:p>
            <w:pPr>
              <w:rPr>
                <w:sz w:val="2"/>
                <w:szCs w:val="2"/>
              </w:rPr>
            </w:pPr>
          </w:p>
        </w:tc>
        <w:tc>
          <w:tcPr>
            <w:tcW w:w="3530" w:type="dxa"/>
          </w:tcPr>
          <w:p>
            <w:pPr>
              <w:pStyle w:val="7"/>
              <w:spacing w:before="37"/>
              <w:ind w:left="105"/>
              <w:rPr>
                <w:sz w:val="21"/>
              </w:rPr>
            </w:pPr>
            <w:r>
              <w:rPr>
                <w:sz w:val="21"/>
              </w:rPr>
              <w:t xml:space="preserve">违法经营额 </w:t>
            </w:r>
            <w:r>
              <w:rPr>
                <w:rFonts w:ascii="Times New Roman" w:eastAsia="Times New Roman"/>
                <w:sz w:val="21"/>
              </w:rPr>
              <w:t xml:space="preserve">40-50 </w:t>
            </w:r>
            <w:r>
              <w:rPr>
                <w:sz w:val="21"/>
              </w:rPr>
              <w:t>万元。</w:t>
            </w:r>
          </w:p>
        </w:tc>
        <w:tc>
          <w:tcPr>
            <w:tcW w:w="1132" w:type="dxa"/>
            <w:vMerge w:val="continue"/>
            <w:tcBorders>
              <w:top w:val="nil"/>
            </w:tcBorders>
          </w:tcPr>
          <w:p>
            <w:pPr>
              <w:rPr>
                <w:sz w:val="2"/>
                <w:szCs w:val="2"/>
              </w:rPr>
            </w:pPr>
          </w:p>
        </w:tc>
        <w:tc>
          <w:tcPr>
            <w:tcW w:w="3323" w:type="dxa"/>
          </w:tcPr>
          <w:p>
            <w:pPr>
              <w:pStyle w:val="7"/>
              <w:spacing w:before="37"/>
              <w:ind w:left="109"/>
              <w:rPr>
                <w:sz w:val="21"/>
              </w:rPr>
            </w:pPr>
            <w:r>
              <w:rPr>
                <w:sz w:val="21"/>
              </w:rPr>
              <w:t>并处违法经营额 9 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6" w:hRule="atLeast"/>
        </w:trPr>
        <w:tc>
          <w:tcPr>
            <w:tcW w:w="936" w:type="dxa"/>
            <w:vMerge w:val="continue"/>
            <w:tcBorders>
              <w:top w:val="nil"/>
            </w:tcBorders>
          </w:tcPr>
          <w:p>
            <w:pPr>
              <w:rPr>
                <w:sz w:val="2"/>
                <w:szCs w:val="2"/>
              </w:rPr>
            </w:pPr>
          </w:p>
        </w:tc>
        <w:tc>
          <w:tcPr>
            <w:tcW w:w="1248" w:type="dxa"/>
            <w:vMerge w:val="continue"/>
            <w:tcBorders>
              <w:top w:val="nil"/>
            </w:tcBorders>
          </w:tcPr>
          <w:p>
            <w:pPr>
              <w:rPr>
                <w:sz w:val="2"/>
                <w:szCs w:val="2"/>
              </w:rPr>
            </w:pPr>
          </w:p>
        </w:tc>
        <w:tc>
          <w:tcPr>
            <w:tcW w:w="2887" w:type="dxa"/>
            <w:vMerge w:val="continue"/>
            <w:tcBorders>
              <w:top w:val="nil"/>
            </w:tcBorders>
          </w:tcPr>
          <w:p>
            <w:pPr>
              <w:rPr>
                <w:sz w:val="2"/>
                <w:szCs w:val="2"/>
              </w:rPr>
            </w:pPr>
          </w:p>
        </w:tc>
        <w:tc>
          <w:tcPr>
            <w:tcW w:w="1116" w:type="dxa"/>
            <w:vMerge w:val="continue"/>
            <w:tcBorders>
              <w:top w:val="nil"/>
            </w:tcBorders>
          </w:tcPr>
          <w:p>
            <w:pPr>
              <w:rPr>
                <w:sz w:val="2"/>
                <w:szCs w:val="2"/>
              </w:rPr>
            </w:pPr>
          </w:p>
        </w:tc>
        <w:tc>
          <w:tcPr>
            <w:tcW w:w="3530" w:type="dxa"/>
          </w:tcPr>
          <w:p>
            <w:pPr>
              <w:pStyle w:val="7"/>
              <w:spacing w:before="80"/>
              <w:ind w:left="105"/>
              <w:rPr>
                <w:sz w:val="21"/>
              </w:rPr>
            </w:pPr>
            <w:r>
              <w:rPr>
                <w:sz w:val="21"/>
              </w:rPr>
              <w:t xml:space="preserve">违法经营额 </w:t>
            </w:r>
            <w:r>
              <w:rPr>
                <w:rFonts w:ascii="Times New Roman" w:eastAsia="Times New Roman"/>
                <w:sz w:val="21"/>
              </w:rPr>
              <w:t xml:space="preserve">50 </w:t>
            </w:r>
            <w:r>
              <w:rPr>
                <w:sz w:val="21"/>
              </w:rPr>
              <w:t>万元以上。</w:t>
            </w:r>
          </w:p>
        </w:tc>
        <w:tc>
          <w:tcPr>
            <w:tcW w:w="1132" w:type="dxa"/>
            <w:vMerge w:val="continue"/>
            <w:tcBorders>
              <w:top w:val="nil"/>
            </w:tcBorders>
          </w:tcPr>
          <w:p>
            <w:pPr>
              <w:rPr>
                <w:sz w:val="2"/>
                <w:szCs w:val="2"/>
              </w:rPr>
            </w:pPr>
          </w:p>
        </w:tc>
        <w:tc>
          <w:tcPr>
            <w:tcW w:w="3323" w:type="dxa"/>
          </w:tcPr>
          <w:p>
            <w:pPr>
              <w:pStyle w:val="7"/>
              <w:spacing w:before="80"/>
              <w:ind w:left="109"/>
              <w:rPr>
                <w:sz w:val="21"/>
              </w:rPr>
            </w:pPr>
            <w:r>
              <w:rPr>
                <w:sz w:val="21"/>
              </w:rPr>
              <w:t>并处违法经营额 10 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36" w:type="dxa"/>
            <w:vMerge w:val="continue"/>
            <w:tcBorders>
              <w:top w:val="nil"/>
            </w:tcBorders>
          </w:tcPr>
          <w:p>
            <w:pPr>
              <w:rPr>
                <w:sz w:val="2"/>
                <w:szCs w:val="2"/>
              </w:rPr>
            </w:pPr>
          </w:p>
        </w:tc>
        <w:tc>
          <w:tcPr>
            <w:tcW w:w="1248" w:type="dxa"/>
            <w:vMerge w:val="continue"/>
            <w:tcBorders>
              <w:top w:val="nil"/>
            </w:tcBorders>
          </w:tcPr>
          <w:p>
            <w:pPr>
              <w:rPr>
                <w:sz w:val="2"/>
                <w:szCs w:val="2"/>
              </w:rPr>
            </w:pPr>
          </w:p>
        </w:tc>
        <w:tc>
          <w:tcPr>
            <w:tcW w:w="2887" w:type="dxa"/>
            <w:vMerge w:val="continue"/>
            <w:tcBorders>
              <w:top w:val="nil"/>
            </w:tcBorders>
          </w:tcPr>
          <w:p>
            <w:pPr>
              <w:rPr>
                <w:sz w:val="2"/>
                <w:szCs w:val="2"/>
              </w:rPr>
            </w:pPr>
          </w:p>
        </w:tc>
        <w:tc>
          <w:tcPr>
            <w:tcW w:w="1116" w:type="dxa"/>
            <w:vMerge w:val="restart"/>
          </w:tcPr>
          <w:p>
            <w:pPr>
              <w:pStyle w:val="7"/>
              <w:rPr>
                <w:sz w:val="20"/>
              </w:rPr>
            </w:pPr>
          </w:p>
          <w:p>
            <w:pPr>
              <w:pStyle w:val="7"/>
              <w:rPr>
                <w:sz w:val="20"/>
              </w:rPr>
            </w:pPr>
          </w:p>
          <w:p>
            <w:pPr>
              <w:pStyle w:val="7"/>
              <w:rPr>
                <w:sz w:val="20"/>
              </w:rPr>
            </w:pPr>
          </w:p>
          <w:p>
            <w:pPr>
              <w:pStyle w:val="7"/>
              <w:rPr>
                <w:sz w:val="20"/>
              </w:rPr>
            </w:pPr>
          </w:p>
          <w:p>
            <w:pPr>
              <w:pStyle w:val="7"/>
              <w:rPr>
                <w:sz w:val="20"/>
              </w:rPr>
            </w:pPr>
          </w:p>
          <w:p>
            <w:pPr>
              <w:pStyle w:val="7"/>
              <w:spacing w:before="171" w:line="278" w:lineRule="auto"/>
              <w:ind w:left="108" w:right="96"/>
              <w:jc w:val="both"/>
              <w:rPr>
                <w:sz w:val="21"/>
              </w:rPr>
            </w:pPr>
            <w:r>
              <w:rPr>
                <w:sz w:val="21"/>
              </w:rPr>
              <w:t>违法经营额不足 1 万元。</w:t>
            </w:r>
          </w:p>
        </w:tc>
        <w:tc>
          <w:tcPr>
            <w:tcW w:w="3530" w:type="dxa"/>
          </w:tcPr>
          <w:p>
            <w:pPr>
              <w:pStyle w:val="7"/>
              <w:spacing w:before="22"/>
              <w:ind w:left="105"/>
              <w:rPr>
                <w:sz w:val="21"/>
              </w:rPr>
            </w:pPr>
            <w:r>
              <w:rPr>
                <w:sz w:val="21"/>
              </w:rPr>
              <w:t>违法行为轻微并及时纠正，没有造成</w:t>
            </w:r>
          </w:p>
          <w:p>
            <w:pPr>
              <w:pStyle w:val="7"/>
              <w:spacing w:before="43"/>
              <w:ind w:left="105"/>
              <w:rPr>
                <w:sz w:val="21"/>
              </w:rPr>
            </w:pPr>
            <w:r>
              <w:rPr>
                <w:sz w:val="21"/>
              </w:rPr>
              <w:t>危害后果的。</w:t>
            </w:r>
          </w:p>
        </w:tc>
        <w:tc>
          <w:tcPr>
            <w:tcW w:w="4455" w:type="dxa"/>
            <w:gridSpan w:val="2"/>
          </w:tcPr>
          <w:p>
            <w:pPr>
              <w:pStyle w:val="7"/>
              <w:spacing w:before="178"/>
              <w:ind w:left="108"/>
              <w:rPr>
                <w:sz w:val="21"/>
              </w:rPr>
            </w:pPr>
            <w:r>
              <w:rPr>
                <w:sz w:val="21"/>
              </w:rPr>
              <w:t xml:space="preserve">不予行政处罚。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36" w:type="dxa"/>
            <w:vMerge w:val="continue"/>
            <w:tcBorders>
              <w:top w:val="nil"/>
            </w:tcBorders>
          </w:tcPr>
          <w:p>
            <w:pPr>
              <w:rPr>
                <w:sz w:val="2"/>
                <w:szCs w:val="2"/>
              </w:rPr>
            </w:pPr>
          </w:p>
        </w:tc>
        <w:tc>
          <w:tcPr>
            <w:tcW w:w="1248" w:type="dxa"/>
            <w:vMerge w:val="continue"/>
            <w:tcBorders>
              <w:top w:val="nil"/>
            </w:tcBorders>
          </w:tcPr>
          <w:p>
            <w:pPr>
              <w:rPr>
                <w:sz w:val="2"/>
                <w:szCs w:val="2"/>
              </w:rPr>
            </w:pPr>
          </w:p>
        </w:tc>
        <w:tc>
          <w:tcPr>
            <w:tcW w:w="2887" w:type="dxa"/>
            <w:vMerge w:val="continue"/>
            <w:tcBorders>
              <w:top w:val="nil"/>
            </w:tcBorders>
          </w:tcPr>
          <w:p>
            <w:pPr>
              <w:rPr>
                <w:sz w:val="2"/>
                <w:szCs w:val="2"/>
              </w:rPr>
            </w:pPr>
          </w:p>
        </w:tc>
        <w:tc>
          <w:tcPr>
            <w:tcW w:w="1116" w:type="dxa"/>
            <w:vMerge w:val="continue"/>
            <w:tcBorders>
              <w:top w:val="nil"/>
            </w:tcBorders>
          </w:tcPr>
          <w:p>
            <w:pPr>
              <w:rPr>
                <w:sz w:val="2"/>
                <w:szCs w:val="2"/>
              </w:rPr>
            </w:pPr>
          </w:p>
        </w:tc>
        <w:tc>
          <w:tcPr>
            <w:tcW w:w="3530" w:type="dxa"/>
          </w:tcPr>
          <w:p>
            <w:pPr>
              <w:pStyle w:val="7"/>
              <w:spacing w:before="178"/>
              <w:ind w:left="105"/>
              <w:rPr>
                <w:sz w:val="21"/>
              </w:rPr>
            </w:pPr>
            <w:r>
              <w:rPr>
                <w:sz w:val="21"/>
              </w:rPr>
              <w:t xml:space="preserve">违法经营额 </w:t>
            </w:r>
            <w:r>
              <w:rPr>
                <w:rFonts w:ascii="Times New Roman" w:eastAsia="Times New Roman"/>
                <w:sz w:val="21"/>
              </w:rPr>
              <w:t xml:space="preserve">2000 </w:t>
            </w:r>
            <w:r>
              <w:rPr>
                <w:sz w:val="21"/>
              </w:rPr>
              <w:t>元以下。</w:t>
            </w:r>
          </w:p>
        </w:tc>
        <w:tc>
          <w:tcPr>
            <w:tcW w:w="1132" w:type="dxa"/>
            <w:vMerge w:val="restart"/>
          </w:tcPr>
          <w:p>
            <w:pPr>
              <w:pStyle w:val="7"/>
              <w:rPr>
                <w:sz w:val="20"/>
              </w:rPr>
            </w:pPr>
          </w:p>
          <w:p>
            <w:pPr>
              <w:pStyle w:val="7"/>
              <w:spacing w:before="12"/>
              <w:rPr>
                <w:sz w:val="19"/>
              </w:rPr>
            </w:pPr>
          </w:p>
          <w:p>
            <w:pPr>
              <w:pStyle w:val="7"/>
              <w:spacing w:line="278" w:lineRule="auto"/>
              <w:ind w:left="108" w:right="92"/>
              <w:jc w:val="both"/>
              <w:rPr>
                <w:sz w:val="21"/>
              </w:rPr>
            </w:pPr>
            <w:r>
              <w:rPr>
                <w:spacing w:val="14"/>
                <w:sz w:val="21"/>
              </w:rPr>
              <w:t>责令停止</w:t>
            </w:r>
            <w:r>
              <w:rPr>
                <w:spacing w:val="-9"/>
                <w:sz w:val="21"/>
              </w:rPr>
              <w:t>违 法 行</w:t>
            </w:r>
            <w:r>
              <w:rPr>
                <w:spacing w:val="-10"/>
                <w:sz w:val="21"/>
              </w:rPr>
              <w:t>为， 责令</w:t>
            </w:r>
            <w:r>
              <w:rPr>
                <w:spacing w:val="-9"/>
                <w:sz w:val="21"/>
              </w:rPr>
              <w:t>停 业 整</w:t>
            </w:r>
            <w:r>
              <w:rPr>
                <w:spacing w:val="-10"/>
                <w:sz w:val="21"/>
              </w:rPr>
              <w:t>顿， 没收</w:t>
            </w:r>
            <w:r>
              <w:rPr>
                <w:spacing w:val="14"/>
                <w:sz w:val="21"/>
              </w:rPr>
              <w:t>印刷品和</w:t>
            </w:r>
            <w:r>
              <w:rPr>
                <w:spacing w:val="-1"/>
                <w:sz w:val="21"/>
              </w:rPr>
              <w:t>违法所得</w:t>
            </w:r>
          </w:p>
        </w:tc>
        <w:tc>
          <w:tcPr>
            <w:tcW w:w="3323" w:type="dxa"/>
          </w:tcPr>
          <w:p>
            <w:pPr>
              <w:pStyle w:val="7"/>
              <w:spacing w:before="178"/>
              <w:ind w:left="109"/>
              <w:rPr>
                <w:sz w:val="21"/>
              </w:rPr>
            </w:pPr>
            <w:r>
              <w:rPr>
                <w:sz w:val="21"/>
              </w:rPr>
              <w:t>并处 1 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trPr>
        <w:tc>
          <w:tcPr>
            <w:tcW w:w="936" w:type="dxa"/>
            <w:vMerge w:val="continue"/>
            <w:tcBorders>
              <w:top w:val="nil"/>
            </w:tcBorders>
          </w:tcPr>
          <w:p>
            <w:pPr>
              <w:rPr>
                <w:sz w:val="2"/>
                <w:szCs w:val="2"/>
              </w:rPr>
            </w:pPr>
          </w:p>
        </w:tc>
        <w:tc>
          <w:tcPr>
            <w:tcW w:w="1248" w:type="dxa"/>
            <w:vMerge w:val="continue"/>
            <w:tcBorders>
              <w:top w:val="nil"/>
            </w:tcBorders>
          </w:tcPr>
          <w:p>
            <w:pPr>
              <w:rPr>
                <w:sz w:val="2"/>
                <w:szCs w:val="2"/>
              </w:rPr>
            </w:pPr>
          </w:p>
        </w:tc>
        <w:tc>
          <w:tcPr>
            <w:tcW w:w="2887" w:type="dxa"/>
            <w:vMerge w:val="continue"/>
            <w:tcBorders>
              <w:top w:val="nil"/>
            </w:tcBorders>
          </w:tcPr>
          <w:p>
            <w:pPr>
              <w:rPr>
                <w:sz w:val="2"/>
                <w:szCs w:val="2"/>
              </w:rPr>
            </w:pPr>
          </w:p>
        </w:tc>
        <w:tc>
          <w:tcPr>
            <w:tcW w:w="1116" w:type="dxa"/>
            <w:vMerge w:val="continue"/>
            <w:tcBorders>
              <w:top w:val="nil"/>
            </w:tcBorders>
          </w:tcPr>
          <w:p>
            <w:pPr>
              <w:rPr>
                <w:sz w:val="2"/>
                <w:szCs w:val="2"/>
              </w:rPr>
            </w:pPr>
          </w:p>
        </w:tc>
        <w:tc>
          <w:tcPr>
            <w:tcW w:w="3530" w:type="dxa"/>
          </w:tcPr>
          <w:p>
            <w:pPr>
              <w:pStyle w:val="7"/>
              <w:spacing w:before="181"/>
              <w:ind w:left="105"/>
              <w:rPr>
                <w:sz w:val="21"/>
              </w:rPr>
            </w:pPr>
            <w:r>
              <w:rPr>
                <w:sz w:val="21"/>
              </w:rPr>
              <w:t xml:space="preserve">违法经营额 </w:t>
            </w:r>
            <w:r>
              <w:rPr>
                <w:rFonts w:ascii="Times New Roman" w:eastAsia="Times New Roman"/>
                <w:sz w:val="21"/>
              </w:rPr>
              <w:t xml:space="preserve">2000-4000 </w:t>
            </w:r>
            <w:r>
              <w:rPr>
                <w:sz w:val="21"/>
              </w:rPr>
              <w:t>元。</w:t>
            </w:r>
          </w:p>
        </w:tc>
        <w:tc>
          <w:tcPr>
            <w:tcW w:w="1132" w:type="dxa"/>
            <w:vMerge w:val="continue"/>
            <w:tcBorders>
              <w:top w:val="nil"/>
            </w:tcBorders>
          </w:tcPr>
          <w:p>
            <w:pPr>
              <w:rPr>
                <w:sz w:val="2"/>
                <w:szCs w:val="2"/>
              </w:rPr>
            </w:pPr>
          </w:p>
        </w:tc>
        <w:tc>
          <w:tcPr>
            <w:tcW w:w="3323" w:type="dxa"/>
          </w:tcPr>
          <w:p>
            <w:pPr>
              <w:pStyle w:val="7"/>
              <w:spacing w:before="1"/>
              <w:rPr>
                <w:sz w:val="14"/>
              </w:rPr>
            </w:pPr>
          </w:p>
          <w:p>
            <w:pPr>
              <w:pStyle w:val="7"/>
              <w:ind w:left="109"/>
              <w:rPr>
                <w:sz w:val="21"/>
              </w:rPr>
            </w:pPr>
            <w:r>
              <w:rPr>
                <w:sz w:val="21"/>
              </w:rPr>
              <w:t>并处 1-2 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36" w:type="dxa"/>
            <w:vMerge w:val="continue"/>
            <w:tcBorders>
              <w:top w:val="nil"/>
            </w:tcBorders>
          </w:tcPr>
          <w:p>
            <w:pPr>
              <w:rPr>
                <w:sz w:val="2"/>
                <w:szCs w:val="2"/>
              </w:rPr>
            </w:pPr>
          </w:p>
        </w:tc>
        <w:tc>
          <w:tcPr>
            <w:tcW w:w="1248" w:type="dxa"/>
            <w:vMerge w:val="continue"/>
            <w:tcBorders>
              <w:top w:val="nil"/>
            </w:tcBorders>
          </w:tcPr>
          <w:p>
            <w:pPr>
              <w:rPr>
                <w:sz w:val="2"/>
                <w:szCs w:val="2"/>
              </w:rPr>
            </w:pPr>
          </w:p>
        </w:tc>
        <w:tc>
          <w:tcPr>
            <w:tcW w:w="2887" w:type="dxa"/>
            <w:vMerge w:val="continue"/>
            <w:tcBorders>
              <w:top w:val="nil"/>
            </w:tcBorders>
          </w:tcPr>
          <w:p>
            <w:pPr>
              <w:rPr>
                <w:sz w:val="2"/>
                <w:szCs w:val="2"/>
              </w:rPr>
            </w:pPr>
          </w:p>
        </w:tc>
        <w:tc>
          <w:tcPr>
            <w:tcW w:w="1116" w:type="dxa"/>
            <w:vMerge w:val="continue"/>
            <w:tcBorders>
              <w:top w:val="nil"/>
            </w:tcBorders>
          </w:tcPr>
          <w:p>
            <w:pPr>
              <w:rPr>
                <w:sz w:val="2"/>
                <w:szCs w:val="2"/>
              </w:rPr>
            </w:pPr>
          </w:p>
        </w:tc>
        <w:tc>
          <w:tcPr>
            <w:tcW w:w="3530" w:type="dxa"/>
          </w:tcPr>
          <w:p>
            <w:pPr>
              <w:pStyle w:val="7"/>
              <w:spacing w:before="178"/>
              <w:ind w:left="105"/>
              <w:rPr>
                <w:sz w:val="21"/>
              </w:rPr>
            </w:pPr>
            <w:r>
              <w:rPr>
                <w:sz w:val="21"/>
              </w:rPr>
              <w:t xml:space="preserve">违法经营额 </w:t>
            </w:r>
            <w:r>
              <w:rPr>
                <w:rFonts w:ascii="Times New Roman" w:eastAsia="Times New Roman"/>
                <w:sz w:val="21"/>
              </w:rPr>
              <w:t xml:space="preserve">4000-6000 </w:t>
            </w:r>
            <w:r>
              <w:rPr>
                <w:sz w:val="21"/>
              </w:rPr>
              <w:t>元。</w:t>
            </w:r>
          </w:p>
        </w:tc>
        <w:tc>
          <w:tcPr>
            <w:tcW w:w="1132" w:type="dxa"/>
            <w:vMerge w:val="continue"/>
            <w:tcBorders>
              <w:top w:val="nil"/>
            </w:tcBorders>
          </w:tcPr>
          <w:p>
            <w:pPr>
              <w:rPr>
                <w:sz w:val="2"/>
                <w:szCs w:val="2"/>
              </w:rPr>
            </w:pPr>
          </w:p>
        </w:tc>
        <w:tc>
          <w:tcPr>
            <w:tcW w:w="3323" w:type="dxa"/>
          </w:tcPr>
          <w:p>
            <w:pPr>
              <w:pStyle w:val="7"/>
              <w:spacing w:before="178"/>
              <w:ind w:left="109"/>
              <w:rPr>
                <w:sz w:val="21"/>
              </w:rPr>
            </w:pPr>
            <w:r>
              <w:rPr>
                <w:sz w:val="21"/>
              </w:rPr>
              <w:t>并处 2-3 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36" w:type="dxa"/>
            <w:vMerge w:val="continue"/>
            <w:tcBorders>
              <w:top w:val="nil"/>
            </w:tcBorders>
          </w:tcPr>
          <w:p>
            <w:pPr>
              <w:rPr>
                <w:sz w:val="2"/>
                <w:szCs w:val="2"/>
              </w:rPr>
            </w:pPr>
          </w:p>
        </w:tc>
        <w:tc>
          <w:tcPr>
            <w:tcW w:w="1248" w:type="dxa"/>
            <w:vMerge w:val="continue"/>
            <w:tcBorders>
              <w:top w:val="nil"/>
            </w:tcBorders>
          </w:tcPr>
          <w:p>
            <w:pPr>
              <w:rPr>
                <w:sz w:val="2"/>
                <w:szCs w:val="2"/>
              </w:rPr>
            </w:pPr>
          </w:p>
        </w:tc>
        <w:tc>
          <w:tcPr>
            <w:tcW w:w="2887" w:type="dxa"/>
            <w:vMerge w:val="continue"/>
            <w:tcBorders>
              <w:top w:val="nil"/>
            </w:tcBorders>
          </w:tcPr>
          <w:p>
            <w:pPr>
              <w:rPr>
                <w:sz w:val="2"/>
                <w:szCs w:val="2"/>
              </w:rPr>
            </w:pPr>
          </w:p>
        </w:tc>
        <w:tc>
          <w:tcPr>
            <w:tcW w:w="1116" w:type="dxa"/>
            <w:vMerge w:val="continue"/>
            <w:tcBorders>
              <w:top w:val="nil"/>
            </w:tcBorders>
          </w:tcPr>
          <w:p>
            <w:pPr>
              <w:rPr>
                <w:sz w:val="2"/>
                <w:szCs w:val="2"/>
              </w:rPr>
            </w:pPr>
          </w:p>
        </w:tc>
        <w:tc>
          <w:tcPr>
            <w:tcW w:w="3530" w:type="dxa"/>
          </w:tcPr>
          <w:p>
            <w:pPr>
              <w:pStyle w:val="7"/>
              <w:spacing w:before="178"/>
              <w:ind w:left="105"/>
              <w:rPr>
                <w:sz w:val="21"/>
              </w:rPr>
            </w:pPr>
            <w:r>
              <w:rPr>
                <w:sz w:val="21"/>
              </w:rPr>
              <w:t xml:space="preserve">违法经营额 </w:t>
            </w:r>
            <w:r>
              <w:rPr>
                <w:rFonts w:ascii="Times New Roman" w:eastAsia="Times New Roman"/>
                <w:sz w:val="21"/>
              </w:rPr>
              <w:t xml:space="preserve">6000-8000 </w:t>
            </w:r>
            <w:r>
              <w:rPr>
                <w:sz w:val="21"/>
              </w:rPr>
              <w:t>元。</w:t>
            </w:r>
          </w:p>
        </w:tc>
        <w:tc>
          <w:tcPr>
            <w:tcW w:w="1132" w:type="dxa"/>
            <w:vMerge w:val="continue"/>
            <w:tcBorders>
              <w:top w:val="nil"/>
            </w:tcBorders>
          </w:tcPr>
          <w:p>
            <w:pPr>
              <w:rPr>
                <w:sz w:val="2"/>
                <w:szCs w:val="2"/>
              </w:rPr>
            </w:pPr>
          </w:p>
        </w:tc>
        <w:tc>
          <w:tcPr>
            <w:tcW w:w="3323" w:type="dxa"/>
          </w:tcPr>
          <w:p>
            <w:pPr>
              <w:pStyle w:val="7"/>
              <w:spacing w:before="178"/>
              <w:ind w:left="109"/>
              <w:rPr>
                <w:sz w:val="21"/>
              </w:rPr>
            </w:pPr>
            <w:r>
              <w:rPr>
                <w:sz w:val="21"/>
              </w:rPr>
              <w:t>并处 3-4 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36" w:type="dxa"/>
            <w:vMerge w:val="continue"/>
            <w:tcBorders>
              <w:top w:val="nil"/>
            </w:tcBorders>
          </w:tcPr>
          <w:p>
            <w:pPr>
              <w:rPr>
                <w:sz w:val="2"/>
                <w:szCs w:val="2"/>
              </w:rPr>
            </w:pPr>
          </w:p>
        </w:tc>
        <w:tc>
          <w:tcPr>
            <w:tcW w:w="1248" w:type="dxa"/>
            <w:vMerge w:val="continue"/>
            <w:tcBorders>
              <w:top w:val="nil"/>
            </w:tcBorders>
          </w:tcPr>
          <w:p>
            <w:pPr>
              <w:rPr>
                <w:sz w:val="2"/>
                <w:szCs w:val="2"/>
              </w:rPr>
            </w:pPr>
          </w:p>
        </w:tc>
        <w:tc>
          <w:tcPr>
            <w:tcW w:w="2887" w:type="dxa"/>
            <w:vMerge w:val="continue"/>
            <w:tcBorders>
              <w:top w:val="nil"/>
            </w:tcBorders>
          </w:tcPr>
          <w:p>
            <w:pPr>
              <w:rPr>
                <w:sz w:val="2"/>
                <w:szCs w:val="2"/>
              </w:rPr>
            </w:pPr>
          </w:p>
        </w:tc>
        <w:tc>
          <w:tcPr>
            <w:tcW w:w="1116" w:type="dxa"/>
            <w:vMerge w:val="continue"/>
            <w:tcBorders>
              <w:top w:val="nil"/>
            </w:tcBorders>
          </w:tcPr>
          <w:p>
            <w:pPr>
              <w:rPr>
                <w:sz w:val="2"/>
                <w:szCs w:val="2"/>
              </w:rPr>
            </w:pPr>
          </w:p>
        </w:tc>
        <w:tc>
          <w:tcPr>
            <w:tcW w:w="3530" w:type="dxa"/>
          </w:tcPr>
          <w:p>
            <w:pPr>
              <w:pStyle w:val="7"/>
              <w:spacing w:before="178"/>
              <w:ind w:left="105"/>
              <w:rPr>
                <w:sz w:val="21"/>
              </w:rPr>
            </w:pPr>
            <w:r>
              <w:rPr>
                <w:sz w:val="21"/>
              </w:rPr>
              <w:t xml:space="preserve">违法经营额 </w:t>
            </w:r>
            <w:r>
              <w:rPr>
                <w:rFonts w:ascii="Times New Roman" w:eastAsia="Times New Roman"/>
                <w:sz w:val="21"/>
              </w:rPr>
              <w:t xml:space="preserve">8000-10000 </w:t>
            </w:r>
            <w:r>
              <w:rPr>
                <w:sz w:val="21"/>
              </w:rPr>
              <w:t>元。</w:t>
            </w:r>
          </w:p>
        </w:tc>
        <w:tc>
          <w:tcPr>
            <w:tcW w:w="1132" w:type="dxa"/>
            <w:vMerge w:val="continue"/>
            <w:tcBorders>
              <w:top w:val="nil"/>
            </w:tcBorders>
          </w:tcPr>
          <w:p>
            <w:pPr>
              <w:rPr>
                <w:sz w:val="2"/>
                <w:szCs w:val="2"/>
              </w:rPr>
            </w:pPr>
          </w:p>
        </w:tc>
        <w:tc>
          <w:tcPr>
            <w:tcW w:w="3323" w:type="dxa"/>
          </w:tcPr>
          <w:p>
            <w:pPr>
              <w:pStyle w:val="7"/>
              <w:spacing w:before="178"/>
              <w:ind w:left="109"/>
              <w:rPr>
                <w:sz w:val="21"/>
              </w:rPr>
            </w:pPr>
            <w:r>
              <w:rPr>
                <w:sz w:val="21"/>
              </w:rPr>
              <w:t>并处 4-5 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36" w:type="dxa"/>
            <w:vMerge w:val="continue"/>
            <w:tcBorders>
              <w:top w:val="nil"/>
            </w:tcBorders>
          </w:tcPr>
          <w:p>
            <w:pPr>
              <w:rPr>
                <w:sz w:val="2"/>
                <w:szCs w:val="2"/>
              </w:rPr>
            </w:pPr>
          </w:p>
        </w:tc>
        <w:tc>
          <w:tcPr>
            <w:tcW w:w="1248" w:type="dxa"/>
            <w:vMerge w:val="continue"/>
            <w:tcBorders>
              <w:top w:val="nil"/>
            </w:tcBorders>
          </w:tcPr>
          <w:p>
            <w:pPr>
              <w:rPr>
                <w:sz w:val="2"/>
                <w:szCs w:val="2"/>
              </w:rPr>
            </w:pPr>
          </w:p>
        </w:tc>
        <w:tc>
          <w:tcPr>
            <w:tcW w:w="2887" w:type="dxa"/>
            <w:vMerge w:val="continue"/>
            <w:tcBorders>
              <w:top w:val="nil"/>
            </w:tcBorders>
          </w:tcPr>
          <w:p>
            <w:pPr>
              <w:rPr>
                <w:sz w:val="2"/>
                <w:szCs w:val="2"/>
              </w:rPr>
            </w:pPr>
          </w:p>
        </w:tc>
        <w:tc>
          <w:tcPr>
            <w:tcW w:w="1116" w:type="dxa"/>
          </w:tcPr>
          <w:p>
            <w:pPr>
              <w:pStyle w:val="7"/>
              <w:spacing w:before="178"/>
              <w:ind w:left="108"/>
              <w:rPr>
                <w:sz w:val="21"/>
              </w:rPr>
            </w:pPr>
            <w:r>
              <w:rPr>
                <w:sz w:val="21"/>
              </w:rPr>
              <w:t>情节严重</w:t>
            </w:r>
          </w:p>
        </w:tc>
        <w:tc>
          <w:tcPr>
            <w:tcW w:w="3530" w:type="dxa"/>
          </w:tcPr>
          <w:p>
            <w:pPr>
              <w:pStyle w:val="7"/>
              <w:spacing w:before="22"/>
              <w:ind w:left="105"/>
              <w:rPr>
                <w:sz w:val="21"/>
              </w:rPr>
            </w:pPr>
            <w:r>
              <w:rPr>
                <w:sz w:val="21"/>
              </w:rPr>
              <w:t>违法经营额数额巨大或造成恶劣影</w:t>
            </w:r>
          </w:p>
          <w:p>
            <w:pPr>
              <w:pStyle w:val="7"/>
              <w:spacing w:before="43"/>
              <w:ind w:left="105"/>
              <w:rPr>
                <w:sz w:val="21"/>
              </w:rPr>
            </w:pPr>
            <w:r>
              <w:rPr>
                <w:sz w:val="21"/>
              </w:rPr>
              <w:t>响的。</w:t>
            </w:r>
          </w:p>
        </w:tc>
        <w:tc>
          <w:tcPr>
            <w:tcW w:w="4455" w:type="dxa"/>
            <w:gridSpan w:val="2"/>
          </w:tcPr>
          <w:p>
            <w:pPr>
              <w:pStyle w:val="7"/>
              <w:spacing w:before="178"/>
              <w:ind w:left="108"/>
              <w:rPr>
                <w:sz w:val="21"/>
              </w:rPr>
            </w:pPr>
            <w:r>
              <w:rPr>
                <w:sz w:val="21"/>
              </w:rPr>
              <w:t xml:space="preserve">吊销许可证。 </w:t>
            </w:r>
          </w:p>
        </w:tc>
      </w:tr>
    </w:tbl>
    <w:p>
      <w:pPr>
        <w:spacing w:after="0"/>
        <w:rPr>
          <w:sz w:val="21"/>
        </w:rPr>
        <w:sectPr>
          <w:footerReference r:id="rId245" w:type="default"/>
          <w:pgSz w:w="16840" w:h="11910" w:orient="landscape"/>
          <w:pgMar w:top="1100" w:right="780" w:bottom="280" w:left="1040" w:header="0" w:footer="0" w:gutter="0"/>
          <w:cols w:space="720" w:num="1"/>
        </w:sectPr>
      </w:pPr>
    </w:p>
    <w:p>
      <w:pPr>
        <w:pStyle w:val="2"/>
        <w:rPr>
          <w:sz w:val="20"/>
        </w:rPr>
      </w:pPr>
    </w:p>
    <w:p>
      <w:pPr>
        <w:pStyle w:val="2"/>
        <w:rPr>
          <w:sz w:val="20"/>
        </w:rPr>
      </w:pPr>
    </w:p>
    <w:p>
      <w:pPr>
        <w:pStyle w:val="2"/>
        <w:rPr>
          <w:sz w:val="20"/>
        </w:rPr>
      </w:pPr>
    </w:p>
    <w:p>
      <w:pPr>
        <w:pStyle w:val="2"/>
        <w:spacing w:before="6"/>
        <w:rPr>
          <w:sz w:val="18"/>
        </w:rPr>
      </w:pP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0"/>
        <w:gridCol w:w="1476"/>
        <w:gridCol w:w="2834"/>
        <w:gridCol w:w="993"/>
        <w:gridCol w:w="3374"/>
        <w:gridCol w:w="1444"/>
        <w:gridCol w:w="315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00" w:type="dxa"/>
          </w:tcPr>
          <w:p>
            <w:pPr>
              <w:pStyle w:val="7"/>
              <w:spacing w:before="178"/>
              <w:ind w:left="239"/>
              <w:rPr>
                <w:sz w:val="21"/>
              </w:rPr>
            </w:pPr>
            <w:r>
              <w:rPr>
                <w:sz w:val="21"/>
              </w:rPr>
              <w:t xml:space="preserve">序号 </w:t>
            </w:r>
          </w:p>
        </w:tc>
        <w:tc>
          <w:tcPr>
            <w:tcW w:w="1476" w:type="dxa"/>
          </w:tcPr>
          <w:p>
            <w:pPr>
              <w:pStyle w:val="7"/>
              <w:spacing w:before="178"/>
              <w:ind w:left="317"/>
              <w:rPr>
                <w:sz w:val="21"/>
              </w:rPr>
            </w:pPr>
            <w:r>
              <w:rPr>
                <w:sz w:val="21"/>
              </w:rPr>
              <w:t xml:space="preserve">权力名称 </w:t>
            </w:r>
          </w:p>
        </w:tc>
        <w:tc>
          <w:tcPr>
            <w:tcW w:w="2834" w:type="dxa"/>
          </w:tcPr>
          <w:p>
            <w:pPr>
              <w:pStyle w:val="7"/>
              <w:spacing w:before="178"/>
              <w:ind w:left="995"/>
              <w:rPr>
                <w:sz w:val="21"/>
              </w:rPr>
            </w:pPr>
            <w:r>
              <w:rPr>
                <w:sz w:val="21"/>
              </w:rPr>
              <w:t xml:space="preserve">实施依据 </w:t>
            </w:r>
          </w:p>
        </w:tc>
        <w:tc>
          <w:tcPr>
            <w:tcW w:w="4367" w:type="dxa"/>
            <w:gridSpan w:val="2"/>
          </w:tcPr>
          <w:p>
            <w:pPr>
              <w:pStyle w:val="7"/>
              <w:spacing w:before="178"/>
              <w:ind w:left="1027"/>
              <w:rPr>
                <w:sz w:val="21"/>
              </w:rPr>
            </w:pPr>
            <w:r>
              <w:rPr>
                <w:sz w:val="21"/>
              </w:rPr>
              <w:t xml:space="preserve">违法违规行为情节、程度 </w:t>
            </w:r>
          </w:p>
        </w:tc>
        <w:tc>
          <w:tcPr>
            <w:tcW w:w="4594" w:type="dxa"/>
            <w:gridSpan w:val="2"/>
          </w:tcPr>
          <w:p>
            <w:pPr>
              <w:pStyle w:val="7"/>
              <w:spacing w:before="178"/>
              <w:ind w:left="1702" w:right="1582"/>
              <w:jc w:val="center"/>
              <w:rPr>
                <w:sz w:val="21"/>
              </w:rPr>
            </w:pPr>
            <w:r>
              <w:rPr>
                <w:sz w:val="21"/>
              </w:rPr>
              <w:t xml:space="preserve">自由裁量幅度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00" w:type="dxa"/>
            <w:vMerge w:val="restart"/>
          </w:tcPr>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spacing w:before="4"/>
              <w:rPr>
                <w:sz w:val="28"/>
              </w:rPr>
            </w:pPr>
          </w:p>
          <w:p>
            <w:pPr>
              <w:pStyle w:val="7"/>
              <w:ind w:left="7"/>
              <w:jc w:val="center"/>
              <w:rPr>
                <w:rFonts w:ascii="Times New Roman"/>
                <w:sz w:val="21"/>
              </w:rPr>
            </w:pPr>
            <w:r>
              <w:rPr>
                <w:rFonts w:ascii="Times New Roman"/>
                <w:w w:val="100"/>
                <w:sz w:val="21"/>
              </w:rPr>
              <w:t>5</w:t>
            </w:r>
          </w:p>
        </w:tc>
        <w:tc>
          <w:tcPr>
            <w:tcW w:w="1476" w:type="dxa"/>
            <w:vMerge w:val="restart"/>
          </w:tcPr>
          <w:p>
            <w:pPr>
              <w:pStyle w:val="7"/>
              <w:rPr>
                <w:sz w:val="20"/>
              </w:rPr>
            </w:pPr>
          </w:p>
          <w:p>
            <w:pPr>
              <w:pStyle w:val="7"/>
              <w:rPr>
                <w:sz w:val="20"/>
              </w:rPr>
            </w:pPr>
          </w:p>
          <w:p>
            <w:pPr>
              <w:pStyle w:val="7"/>
              <w:rPr>
                <w:sz w:val="20"/>
              </w:rPr>
            </w:pPr>
          </w:p>
          <w:p>
            <w:pPr>
              <w:pStyle w:val="7"/>
              <w:rPr>
                <w:sz w:val="20"/>
              </w:rPr>
            </w:pPr>
          </w:p>
          <w:p>
            <w:pPr>
              <w:pStyle w:val="7"/>
              <w:rPr>
                <w:sz w:val="20"/>
              </w:rPr>
            </w:pPr>
          </w:p>
          <w:p>
            <w:pPr>
              <w:pStyle w:val="7"/>
              <w:spacing w:before="143" w:line="278" w:lineRule="auto"/>
              <w:ind w:left="107" w:right="93" w:firstLine="84"/>
              <w:jc w:val="both"/>
              <w:rPr>
                <w:sz w:val="21"/>
              </w:rPr>
            </w:pPr>
            <w:r>
              <w:rPr>
                <w:sz w:val="21"/>
              </w:rPr>
              <w:t>印刷业经营者印刷明知或者应知含有本条例第三条规定禁止印刷内容的出版物、包装装潢印刷品或者其他印刷品的，或者印刷国家明令禁止出版的出版物或者非出版单位出版的出版物</w:t>
            </w:r>
          </w:p>
        </w:tc>
        <w:tc>
          <w:tcPr>
            <w:tcW w:w="2834" w:type="dxa"/>
            <w:vMerge w:val="restart"/>
          </w:tcPr>
          <w:p>
            <w:pPr>
              <w:pStyle w:val="7"/>
              <w:rPr>
                <w:sz w:val="22"/>
              </w:rPr>
            </w:pPr>
          </w:p>
          <w:p>
            <w:pPr>
              <w:pStyle w:val="7"/>
              <w:rPr>
                <w:sz w:val="22"/>
              </w:rPr>
            </w:pPr>
          </w:p>
          <w:p>
            <w:pPr>
              <w:pStyle w:val="7"/>
              <w:spacing w:before="5"/>
              <w:rPr>
                <w:sz w:val="18"/>
              </w:rPr>
            </w:pPr>
          </w:p>
          <w:p>
            <w:pPr>
              <w:pStyle w:val="7"/>
              <w:spacing w:before="1" w:line="278" w:lineRule="auto"/>
              <w:ind w:left="107" w:right="93" w:firstLine="422"/>
              <w:jc w:val="both"/>
              <w:rPr>
                <w:sz w:val="21"/>
              </w:rPr>
            </w:pPr>
            <w:r>
              <w:rPr>
                <w:spacing w:val="16"/>
                <w:sz w:val="21"/>
              </w:rPr>
              <w:t>第三十八条 印刷业经</w:t>
            </w:r>
            <w:r>
              <w:rPr>
                <w:spacing w:val="4"/>
                <w:sz w:val="21"/>
              </w:rPr>
              <w:t>营者印刷明知或者应知含有本条例第三条规定禁止印刷内容的出版物、包装装潢印刷品或者其他印刷品的，或者印刷国家明令禁止出版的出版物或者非出版单位出版的出版物的，由县级以上地方人民政府出版行政部门、公安部门依据法定职权责令停业整顿，没收印刷品和违</w:t>
            </w:r>
            <w:r>
              <w:rPr>
                <w:spacing w:val="-4"/>
                <w:sz w:val="21"/>
              </w:rPr>
              <w:t xml:space="preserve">法所得，违法经营额 </w:t>
            </w:r>
            <w:r>
              <w:rPr>
                <w:rFonts w:ascii="Times New Roman" w:eastAsia="Times New Roman"/>
                <w:sz w:val="21"/>
              </w:rPr>
              <w:t>1</w:t>
            </w:r>
            <w:r>
              <w:rPr>
                <w:rFonts w:ascii="Times New Roman" w:eastAsia="Times New Roman"/>
                <w:spacing w:val="3"/>
                <w:sz w:val="21"/>
              </w:rPr>
              <w:t xml:space="preserve">  </w:t>
            </w:r>
            <w:r>
              <w:rPr>
                <w:spacing w:val="-8"/>
                <w:sz w:val="21"/>
              </w:rPr>
              <w:t>万元</w:t>
            </w:r>
          </w:p>
          <w:p>
            <w:pPr>
              <w:pStyle w:val="7"/>
              <w:spacing w:line="268" w:lineRule="exact"/>
              <w:ind w:left="107"/>
              <w:jc w:val="both"/>
              <w:rPr>
                <w:rFonts w:ascii="Times New Roman" w:eastAsia="Times New Roman"/>
                <w:sz w:val="21"/>
              </w:rPr>
            </w:pPr>
            <w:r>
              <w:rPr>
                <w:spacing w:val="6"/>
                <w:sz w:val="21"/>
              </w:rPr>
              <w:t xml:space="preserve">以上的，并处违法经营额 </w:t>
            </w:r>
            <w:r>
              <w:rPr>
                <w:rFonts w:ascii="Times New Roman" w:eastAsia="Times New Roman"/>
                <w:sz w:val="21"/>
              </w:rPr>
              <w:t>5</w:t>
            </w:r>
          </w:p>
          <w:p>
            <w:pPr>
              <w:pStyle w:val="7"/>
              <w:spacing w:before="42"/>
              <w:ind w:left="107"/>
              <w:jc w:val="both"/>
              <w:rPr>
                <w:sz w:val="21"/>
              </w:rPr>
            </w:pPr>
            <w:r>
              <w:rPr>
                <w:spacing w:val="-13"/>
                <w:sz w:val="21"/>
              </w:rPr>
              <w:t xml:space="preserve">倍以上 </w:t>
            </w:r>
            <w:r>
              <w:rPr>
                <w:rFonts w:ascii="Times New Roman" w:eastAsia="Times New Roman"/>
                <w:sz w:val="21"/>
              </w:rPr>
              <w:t>10</w:t>
            </w:r>
            <w:r>
              <w:rPr>
                <w:rFonts w:ascii="Times New Roman" w:eastAsia="Times New Roman"/>
                <w:spacing w:val="4"/>
                <w:sz w:val="21"/>
              </w:rPr>
              <w:t xml:space="preserve"> </w:t>
            </w:r>
            <w:r>
              <w:rPr>
                <w:spacing w:val="-5"/>
                <w:sz w:val="21"/>
              </w:rPr>
              <w:t>倍以下的罚款；违</w:t>
            </w:r>
          </w:p>
          <w:p>
            <w:pPr>
              <w:pStyle w:val="7"/>
              <w:spacing w:before="43"/>
              <w:ind w:left="107"/>
              <w:jc w:val="both"/>
              <w:rPr>
                <w:sz w:val="21"/>
              </w:rPr>
            </w:pPr>
            <w:r>
              <w:rPr>
                <w:spacing w:val="-2"/>
                <w:sz w:val="21"/>
              </w:rPr>
              <w:t xml:space="preserve">法经营额不足 </w:t>
            </w:r>
            <w:r>
              <w:rPr>
                <w:rFonts w:ascii="Times New Roman" w:eastAsia="Times New Roman"/>
                <w:sz w:val="21"/>
              </w:rPr>
              <w:t>1</w:t>
            </w:r>
            <w:r>
              <w:rPr>
                <w:rFonts w:ascii="Times New Roman" w:eastAsia="Times New Roman"/>
                <w:spacing w:val="1"/>
                <w:sz w:val="21"/>
              </w:rPr>
              <w:t xml:space="preserve">  </w:t>
            </w:r>
            <w:r>
              <w:rPr>
                <w:spacing w:val="-3"/>
                <w:sz w:val="21"/>
              </w:rPr>
              <w:t>万元的，并</w:t>
            </w:r>
          </w:p>
          <w:p>
            <w:pPr>
              <w:pStyle w:val="7"/>
              <w:spacing w:before="43" w:line="278" w:lineRule="auto"/>
              <w:ind w:left="107" w:right="92"/>
              <w:jc w:val="both"/>
              <w:rPr>
                <w:sz w:val="21"/>
              </w:rPr>
            </w:pPr>
            <w:r>
              <w:rPr>
                <w:sz w:val="21"/>
              </w:rPr>
              <w:t xml:space="preserve">处 </w:t>
            </w:r>
            <w:r>
              <w:rPr>
                <w:rFonts w:ascii="Times New Roman" w:eastAsia="Times New Roman"/>
                <w:sz w:val="21"/>
              </w:rPr>
              <w:t xml:space="preserve">1 </w:t>
            </w:r>
            <w:r>
              <w:rPr>
                <w:sz w:val="21"/>
              </w:rPr>
              <w:t xml:space="preserve">万元以上 </w:t>
            </w:r>
            <w:r>
              <w:rPr>
                <w:rFonts w:ascii="Times New Roman" w:eastAsia="Times New Roman"/>
                <w:sz w:val="21"/>
              </w:rPr>
              <w:t xml:space="preserve">5 </w:t>
            </w:r>
            <w:r>
              <w:rPr>
                <w:sz w:val="21"/>
              </w:rPr>
              <w:t>万元以下的罚款；情节严重的，由原发证机关吊销许可证；</w:t>
            </w:r>
          </w:p>
        </w:tc>
        <w:tc>
          <w:tcPr>
            <w:tcW w:w="993" w:type="dxa"/>
            <w:vMerge w:val="restart"/>
          </w:tcPr>
          <w:p>
            <w:pPr>
              <w:pStyle w:val="7"/>
              <w:rPr>
                <w:sz w:val="20"/>
              </w:rPr>
            </w:pPr>
          </w:p>
          <w:p>
            <w:pPr>
              <w:pStyle w:val="7"/>
              <w:rPr>
                <w:sz w:val="20"/>
              </w:rPr>
            </w:pPr>
          </w:p>
          <w:p>
            <w:pPr>
              <w:pStyle w:val="7"/>
              <w:spacing w:before="11"/>
              <w:rPr>
                <w:sz w:val="27"/>
              </w:rPr>
            </w:pPr>
          </w:p>
          <w:p>
            <w:pPr>
              <w:pStyle w:val="7"/>
              <w:spacing w:line="278" w:lineRule="auto"/>
              <w:ind w:left="108" w:right="93"/>
              <w:jc w:val="both"/>
              <w:rPr>
                <w:sz w:val="21"/>
              </w:rPr>
            </w:pPr>
            <w:r>
              <w:rPr>
                <w:spacing w:val="-16"/>
                <w:sz w:val="21"/>
              </w:rPr>
              <w:t>违 法 经</w:t>
            </w:r>
            <w:r>
              <w:rPr>
                <w:sz w:val="21"/>
              </w:rPr>
              <w:t xml:space="preserve">营 额 </w:t>
            </w:r>
            <w:r>
              <w:rPr>
                <w:spacing w:val="-16"/>
                <w:sz w:val="21"/>
              </w:rPr>
              <w:t>1 万 元 以</w:t>
            </w:r>
            <w:r>
              <w:rPr>
                <w:spacing w:val="-2"/>
                <w:sz w:val="21"/>
              </w:rPr>
              <w:t>上。</w:t>
            </w:r>
            <w:r>
              <w:rPr>
                <w:sz w:val="21"/>
              </w:rPr>
              <w:t xml:space="preserve"> </w:t>
            </w:r>
          </w:p>
        </w:tc>
        <w:tc>
          <w:tcPr>
            <w:tcW w:w="3374" w:type="dxa"/>
          </w:tcPr>
          <w:p>
            <w:pPr>
              <w:pStyle w:val="7"/>
              <w:spacing w:before="178"/>
              <w:ind w:left="108"/>
              <w:rPr>
                <w:sz w:val="21"/>
              </w:rPr>
            </w:pPr>
            <w:r>
              <w:rPr>
                <w:sz w:val="21"/>
              </w:rPr>
              <w:t xml:space="preserve">违法经营额 </w:t>
            </w:r>
            <w:r>
              <w:rPr>
                <w:rFonts w:ascii="Times New Roman" w:eastAsia="Times New Roman"/>
                <w:sz w:val="21"/>
              </w:rPr>
              <w:t xml:space="preserve">1-10 </w:t>
            </w:r>
            <w:r>
              <w:rPr>
                <w:sz w:val="21"/>
              </w:rPr>
              <w:t>万元。</w:t>
            </w:r>
          </w:p>
        </w:tc>
        <w:tc>
          <w:tcPr>
            <w:tcW w:w="1444" w:type="dxa"/>
            <w:vMerge w:val="restart"/>
          </w:tcPr>
          <w:p>
            <w:pPr>
              <w:pStyle w:val="7"/>
              <w:rPr>
                <w:sz w:val="20"/>
              </w:rPr>
            </w:pPr>
          </w:p>
          <w:p>
            <w:pPr>
              <w:pStyle w:val="7"/>
              <w:rPr>
                <w:sz w:val="20"/>
              </w:rPr>
            </w:pPr>
          </w:p>
          <w:p>
            <w:pPr>
              <w:pStyle w:val="7"/>
              <w:spacing w:before="11"/>
              <w:rPr>
                <w:sz w:val="27"/>
              </w:rPr>
            </w:pPr>
          </w:p>
          <w:p>
            <w:pPr>
              <w:pStyle w:val="7"/>
              <w:spacing w:line="278" w:lineRule="auto"/>
              <w:ind w:left="109" w:right="89"/>
              <w:jc w:val="both"/>
              <w:rPr>
                <w:sz w:val="21"/>
              </w:rPr>
            </w:pPr>
            <w:r>
              <w:rPr>
                <w:spacing w:val="32"/>
                <w:sz w:val="21"/>
              </w:rPr>
              <w:t>责令停业整</w:t>
            </w:r>
            <w:r>
              <w:rPr>
                <w:spacing w:val="-10"/>
                <w:sz w:val="21"/>
              </w:rPr>
              <w:t>顿，没收印刷</w:t>
            </w:r>
            <w:r>
              <w:rPr>
                <w:spacing w:val="32"/>
                <w:sz w:val="21"/>
              </w:rPr>
              <w:t>品和违法所</w:t>
            </w:r>
            <w:r>
              <w:rPr>
                <w:sz w:val="21"/>
              </w:rPr>
              <w:t>得</w:t>
            </w:r>
          </w:p>
        </w:tc>
        <w:tc>
          <w:tcPr>
            <w:tcW w:w="3150" w:type="dxa"/>
          </w:tcPr>
          <w:p>
            <w:pPr>
              <w:pStyle w:val="7"/>
              <w:spacing w:before="178"/>
              <w:ind w:left="110"/>
              <w:rPr>
                <w:sz w:val="21"/>
              </w:rPr>
            </w:pPr>
            <w:r>
              <w:rPr>
                <w:sz w:val="21"/>
              </w:rPr>
              <w:t>并处违法经营额 5 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900"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834" w:type="dxa"/>
            <w:vMerge w:val="continue"/>
            <w:tcBorders>
              <w:top w:val="nil"/>
            </w:tcBorders>
          </w:tcPr>
          <w:p>
            <w:pPr>
              <w:rPr>
                <w:sz w:val="2"/>
                <w:szCs w:val="2"/>
              </w:rPr>
            </w:pPr>
          </w:p>
        </w:tc>
        <w:tc>
          <w:tcPr>
            <w:tcW w:w="993" w:type="dxa"/>
            <w:vMerge w:val="continue"/>
            <w:tcBorders>
              <w:top w:val="nil"/>
            </w:tcBorders>
          </w:tcPr>
          <w:p>
            <w:pPr>
              <w:rPr>
                <w:sz w:val="2"/>
                <w:szCs w:val="2"/>
              </w:rPr>
            </w:pPr>
          </w:p>
        </w:tc>
        <w:tc>
          <w:tcPr>
            <w:tcW w:w="3374" w:type="dxa"/>
          </w:tcPr>
          <w:p>
            <w:pPr>
              <w:pStyle w:val="7"/>
              <w:spacing w:before="68"/>
              <w:ind w:left="108"/>
              <w:rPr>
                <w:sz w:val="21"/>
              </w:rPr>
            </w:pPr>
            <w:r>
              <w:rPr>
                <w:sz w:val="21"/>
              </w:rPr>
              <w:t xml:space="preserve">违法经营额 </w:t>
            </w:r>
            <w:r>
              <w:rPr>
                <w:rFonts w:ascii="Times New Roman" w:eastAsia="Times New Roman"/>
                <w:sz w:val="21"/>
              </w:rPr>
              <w:t xml:space="preserve">10-20 </w:t>
            </w:r>
            <w:r>
              <w:rPr>
                <w:sz w:val="21"/>
              </w:rPr>
              <w:t>万元。</w:t>
            </w:r>
          </w:p>
        </w:tc>
        <w:tc>
          <w:tcPr>
            <w:tcW w:w="1444" w:type="dxa"/>
            <w:vMerge w:val="continue"/>
            <w:tcBorders>
              <w:top w:val="nil"/>
            </w:tcBorders>
          </w:tcPr>
          <w:p>
            <w:pPr>
              <w:rPr>
                <w:sz w:val="2"/>
                <w:szCs w:val="2"/>
              </w:rPr>
            </w:pPr>
          </w:p>
        </w:tc>
        <w:tc>
          <w:tcPr>
            <w:tcW w:w="3150" w:type="dxa"/>
          </w:tcPr>
          <w:p>
            <w:pPr>
              <w:pStyle w:val="7"/>
              <w:spacing w:before="68"/>
              <w:ind w:left="109"/>
              <w:rPr>
                <w:sz w:val="21"/>
              </w:rPr>
            </w:pPr>
            <w:r>
              <w:rPr>
                <w:sz w:val="21"/>
              </w:rPr>
              <w:t>并处违法经营额 6 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2" w:hRule="atLeast"/>
        </w:trPr>
        <w:tc>
          <w:tcPr>
            <w:tcW w:w="900"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834" w:type="dxa"/>
            <w:vMerge w:val="continue"/>
            <w:tcBorders>
              <w:top w:val="nil"/>
            </w:tcBorders>
          </w:tcPr>
          <w:p>
            <w:pPr>
              <w:rPr>
                <w:sz w:val="2"/>
                <w:szCs w:val="2"/>
              </w:rPr>
            </w:pPr>
          </w:p>
        </w:tc>
        <w:tc>
          <w:tcPr>
            <w:tcW w:w="993" w:type="dxa"/>
            <w:vMerge w:val="continue"/>
            <w:tcBorders>
              <w:top w:val="nil"/>
            </w:tcBorders>
          </w:tcPr>
          <w:p>
            <w:pPr>
              <w:rPr>
                <w:sz w:val="2"/>
                <w:szCs w:val="2"/>
              </w:rPr>
            </w:pPr>
          </w:p>
        </w:tc>
        <w:tc>
          <w:tcPr>
            <w:tcW w:w="3374" w:type="dxa"/>
          </w:tcPr>
          <w:p>
            <w:pPr>
              <w:pStyle w:val="7"/>
              <w:spacing w:before="99"/>
              <w:ind w:left="108"/>
              <w:rPr>
                <w:sz w:val="21"/>
              </w:rPr>
            </w:pPr>
            <w:r>
              <w:rPr>
                <w:sz w:val="21"/>
              </w:rPr>
              <w:t xml:space="preserve">违法经营额 </w:t>
            </w:r>
            <w:r>
              <w:rPr>
                <w:rFonts w:ascii="Times New Roman" w:eastAsia="Times New Roman"/>
                <w:sz w:val="21"/>
              </w:rPr>
              <w:t xml:space="preserve">20-30 </w:t>
            </w:r>
            <w:r>
              <w:rPr>
                <w:sz w:val="21"/>
              </w:rPr>
              <w:t>万元。</w:t>
            </w:r>
          </w:p>
        </w:tc>
        <w:tc>
          <w:tcPr>
            <w:tcW w:w="1444" w:type="dxa"/>
            <w:vMerge w:val="continue"/>
            <w:tcBorders>
              <w:top w:val="nil"/>
            </w:tcBorders>
          </w:tcPr>
          <w:p>
            <w:pPr>
              <w:rPr>
                <w:sz w:val="2"/>
                <w:szCs w:val="2"/>
              </w:rPr>
            </w:pPr>
          </w:p>
        </w:tc>
        <w:tc>
          <w:tcPr>
            <w:tcW w:w="3150" w:type="dxa"/>
          </w:tcPr>
          <w:p>
            <w:pPr>
              <w:pStyle w:val="7"/>
              <w:spacing w:before="99"/>
              <w:ind w:left="109"/>
              <w:rPr>
                <w:sz w:val="21"/>
              </w:rPr>
            </w:pPr>
            <w:r>
              <w:rPr>
                <w:sz w:val="21"/>
              </w:rPr>
              <w:t>并处违法经营额 7 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900"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834" w:type="dxa"/>
            <w:vMerge w:val="continue"/>
            <w:tcBorders>
              <w:top w:val="nil"/>
            </w:tcBorders>
          </w:tcPr>
          <w:p>
            <w:pPr>
              <w:rPr>
                <w:sz w:val="2"/>
                <w:szCs w:val="2"/>
              </w:rPr>
            </w:pPr>
          </w:p>
        </w:tc>
        <w:tc>
          <w:tcPr>
            <w:tcW w:w="993" w:type="dxa"/>
            <w:vMerge w:val="continue"/>
            <w:tcBorders>
              <w:top w:val="nil"/>
            </w:tcBorders>
          </w:tcPr>
          <w:p>
            <w:pPr>
              <w:rPr>
                <w:sz w:val="2"/>
                <w:szCs w:val="2"/>
              </w:rPr>
            </w:pPr>
          </w:p>
        </w:tc>
        <w:tc>
          <w:tcPr>
            <w:tcW w:w="3374" w:type="dxa"/>
          </w:tcPr>
          <w:p>
            <w:pPr>
              <w:pStyle w:val="7"/>
              <w:spacing w:before="123"/>
              <w:ind w:left="108"/>
              <w:rPr>
                <w:sz w:val="21"/>
              </w:rPr>
            </w:pPr>
            <w:r>
              <w:rPr>
                <w:sz w:val="21"/>
              </w:rPr>
              <w:t xml:space="preserve">违法经营额 </w:t>
            </w:r>
            <w:r>
              <w:rPr>
                <w:rFonts w:ascii="Times New Roman" w:eastAsia="Times New Roman"/>
                <w:sz w:val="21"/>
              </w:rPr>
              <w:t xml:space="preserve">30-40 </w:t>
            </w:r>
            <w:r>
              <w:rPr>
                <w:sz w:val="21"/>
              </w:rPr>
              <w:t>万元。</w:t>
            </w:r>
          </w:p>
        </w:tc>
        <w:tc>
          <w:tcPr>
            <w:tcW w:w="1444" w:type="dxa"/>
            <w:vMerge w:val="continue"/>
            <w:tcBorders>
              <w:top w:val="nil"/>
            </w:tcBorders>
          </w:tcPr>
          <w:p>
            <w:pPr>
              <w:rPr>
                <w:sz w:val="2"/>
                <w:szCs w:val="2"/>
              </w:rPr>
            </w:pPr>
          </w:p>
        </w:tc>
        <w:tc>
          <w:tcPr>
            <w:tcW w:w="3150" w:type="dxa"/>
          </w:tcPr>
          <w:p>
            <w:pPr>
              <w:pStyle w:val="7"/>
              <w:spacing w:before="123"/>
              <w:ind w:left="109"/>
              <w:rPr>
                <w:sz w:val="21"/>
              </w:rPr>
            </w:pPr>
            <w:r>
              <w:rPr>
                <w:sz w:val="21"/>
              </w:rPr>
              <w:t>并处违法经营额 8 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trPr>
        <w:tc>
          <w:tcPr>
            <w:tcW w:w="900"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834" w:type="dxa"/>
            <w:vMerge w:val="continue"/>
            <w:tcBorders>
              <w:top w:val="nil"/>
            </w:tcBorders>
          </w:tcPr>
          <w:p>
            <w:pPr>
              <w:rPr>
                <w:sz w:val="2"/>
                <w:szCs w:val="2"/>
              </w:rPr>
            </w:pPr>
          </w:p>
        </w:tc>
        <w:tc>
          <w:tcPr>
            <w:tcW w:w="993" w:type="dxa"/>
            <w:vMerge w:val="continue"/>
            <w:tcBorders>
              <w:top w:val="nil"/>
            </w:tcBorders>
          </w:tcPr>
          <w:p>
            <w:pPr>
              <w:rPr>
                <w:sz w:val="2"/>
                <w:szCs w:val="2"/>
              </w:rPr>
            </w:pPr>
          </w:p>
        </w:tc>
        <w:tc>
          <w:tcPr>
            <w:tcW w:w="3374" w:type="dxa"/>
          </w:tcPr>
          <w:p>
            <w:pPr>
              <w:pStyle w:val="7"/>
              <w:spacing w:before="106"/>
              <w:ind w:left="108"/>
              <w:rPr>
                <w:sz w:val="21"/>
              </w:rPr>
            </w:pPr>
            <w:r>
              <w:rPr>
                <w:sz w:val="21"/>
              </w:rPr>
              <w:t xml:space="preserve">违法经营额 </w:t>
            </w:r>
            <w:r>
              <w:rPr>
                <w:rFonts w:ascii="Times New Roman" w:eastAsia="Times New Roman"/>
                <w:sz w:val="21"/>
              </w:rPr>
              <w:t xml:space="preserve">40-50 </w:t>
            </w:r>
            <w:r>
              <w:rPr>
                <w:sz w:val="21"/>
              </w:rPr>
              <w:t>万元。</w:t>
            </w:r>
          </w:p>
        </w:tc>
        <w:tc>
          <w:tcPr>
            <w:tcW w:w="1444" w:type="dxa"/>
            <w:vMerge w:val="continue"/>
            <w:tcBorders>
              <w:top w:val="nil"/>
            </w:tcBorders>
          </w:tcPr>
          <w:p>
            <w:pPr>
              <w:rPr>
                <w:sz w:val="2"/>
                <w:szCs w:val="2"/>
              </w:rPr>
            </w:pPr>
          </w:p>
        </w:tc>
        <w:tc>
          <w:tcPr>
            <w:tcW w:w="3150" w:type="dxa"/>
          </w:tcPr>
          <w:p>
            <w:pPr>
              <w:pStyle w:val="7"/>
              <w:spacing w:before="106"/>
              <w:ind w:left="109"/>
              <w:rPr>
                <w:sz w:val="21"/>
              </w:rPr>
            </w:pPr>
            <w:r>
              <w:rPr>
                <w:sz w:val="21"/>
              </w:rPr>
              <w:t>并处违法经营额 9 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trPr>
        <w:tc>
          <w:tcPr>
            <w:tcW w:w="900"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834" w:type="dxa"/>
            <w:vMerge w:val="continue"/>
            <w:tcBorders>
              <w:top w:val="nil"/>
            </w:tcBorders>
          </w:tcPr>
          <w:p>
            <w:pPr>
              <w:rPr>
                <w:sz w:val="2"/>
                <w:szCs w:val="2"/>
              </w:rPr>
            </w:pPr>
          </w:p>
        </w:tc>
        <w:tc>
          <w:tcPr>
            <w:tcW w:w="993" w:type="dxa"/>
            <w:vMerge w:val="continue"/>
            <w:tcBorders>
              <w:top w:val="nil"/>
            </w:tcBorders>
          </w:tcPr>
          <w:p>
            <w:pPr>
              <w:rPr>
                <w:sz w:val="2"/>
                <w:szCs w:val="2"/>
              </w:rPr>
            </w:pPr>
          </w:p>
        </w:tc>
        <w:tc>
          <w:tcPr>
            <w:tcW w:w="3374" w:type="dxa"/>
          </w:tcPr>
          <w:p>
            <w:pPr>
              <w:pStyle w:val="7"/>
              <w:spacing w:before="73"/>
              <w:ind w:left="108"/>
              <w:rPr>
                <w:sz w:val="21"/>
              </w:rPr>
            </w:pPr>
            <w:r>
              <w:rPr>
                <w:sz w:val="21"/>
              </w:rPr>
              <w:t xml:space="preserve">违法经营额 </w:t>
            </w:r>
            <w:r>
              <w:rPr>
                <w:rFonts w:ascii="Times New Roman" w:eastAsia="Times New Roman"/>
                <w:sz w:val="21"/>
              </w:rPr>
              <w:t xml:space="preserve">50 </w:t>
            </w:r>
            <w:r>
              <w:rPr>
                <w:sz w:val="21"/>
              </w:rPr>
              <w:t>万元以上。</w:t>
            </w:r>
          </w:p>
        </w:tc>
        <w:tc>
          <w:tcPr>
            <w:tcW w:w="1444" w:type="dxa"/>
            <w:vMerge w:val="continue"/>
            <w:tcBorders>
              <w:top w:val="nil"/>
            </w:tcBorders>
          </w:tcPr>
          <w:p>
            <w:pPr>
              <w:rPr>
                <w:sz w:val="2"/>
                <w:szCs w:val="2"/>
              </w:rPr>
            </w:pPr>
          </w:p>
        </w:tc>
        <w:tc>
          <w:tcPr>
            <w:tcW w:w="3150" w:type="dxa"/>
          </w:tcPr>
          <w:p>
            <w:pPr>
              <w:pStyle w:val="7"/>
              <w:spacing w:before="73"/>
              <w:ind w:left="109"/>
              <w:rPr>
                <w:sz w:val="21"/>
              </w:rPr>
            </w:pPr>
            <w:r>
              <w:rPr>
                <w:sz w:val="21"/>
              </w:rPr>
              <w:t>并处违法经营额 10 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00"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834" w:type="dxa"/>
            <w:vMerge w:val="continue"/>
            <w:tcBorders>
              <w:top w:val="nil"/>
            </w:tcBorders>
          </w:tcPr>
          <w:p>
            <w:pPr>
              <w:rPr>
                <w:sz w:val="2"/>
                <w:szCs w:val="2"/>
              </w:rPr>
            </w:pPr>
          </w:p>
        </w:tc>
        <w:tc>
          <w:tcPr>
            <w:tcW w:w="993" w:type="dxa"/>
            <w:vMerge w:val="restart"/>
          </w:tcPr>
          <w:p>
            <w:pPr>
              <w:pStyle w:val="7"/>
              <w:rPr>
                <w:sz w:val="20"/>
              </w:rPr>
            </w:pPr>
          </w:p>
          <w:p>
            <w:pPr>
              <w:pStyle w:val="7"/>
              <w:rPr>
                <w:sz w:val="20"/>
              </w:rPr>
            </w:pPr>
          </w:p>
          <w:p>
            <w:pPr>
              <w:pStyle w:val="7"/>
              <w:rPr>
                <w:sz w:val="20"/>
              </w:rPr>
            </w:pPr>
          </w:p>
          <w:p>
            <w:pPr>
              <w:pStyle w:val="7"/>
              <w:rPr>
                <w:sz w:val="20"/>
              </w:rPr>
            </w:pPr>
          </w:p>
          <w:p>
            <w:pPr>
              <w:pStyle w:val="7"/>
              <w:spacing w:before="166" w:line="278" w:lineRule="auto"/>
              <w:ind w:left="108" w:right="93"/>
              <w:jc w:val="both"/>
              <w:rPr>
                <w:sz w:val="21"/>
              </w:rPr>
            </w:pPr>
            <w:r>
              <w:rPr>
                <w:spacing w:val="-16"/>
                <w:sz w:val="21"/>
              </w:rPr>
              <w:t>违 法 经营 额 不</w:t>
            </w:r>
            <w:r>
              <w:rPr>
                <w:sz w:val="21"/>
              </w:rPr>
              <w:t>足 1</w:t>
            </w:r>
            <w:r>
              <w:rPr>
                <w:spacing w:val="13"/>
                <w:sz w:val="21"/>
              </w:rPr>
              <w:t xml:space="preserve"> 万</w:t>
            </w:r>
            <w:r>
              <w:rPr>
                <w:sz w:val="21"/>
              </w:rPr>
              <w:t>元。</w:t>
            </w:r>
          </w:p>
        </w:tc>
        <w:tc>
          <w:tcPr>
            <w:tcW w:w="3374" w:type="dxa"/>
          </w:tcPr>
          <w:p>
            <w:pPr>
              <w:pStyle w:val="7"/>
              <w:spacing w:before="22"/>
              <w:ind w:left="108"/>
              <w:rPr>
                <w:sz w:val="21"/>
              </w:rPr>
            </w:pPr>
            <w:r>
              <w:rPr>
                <w:sz w:val="21"/>
              </w:rPr>
              <w:t>违法行为轻微并及时纠正，没有造</w:t>
            </w:r>
          </w:p>
          <w:p>
            <w:pPr>
              <w:pStyle w:val="7"/>
              <w:spacing w:before="43"/>
              <w:ind w:left="108"/>
              <w:rPr>
                <w:sz w:val="21"/>
              </w:rPr>
            </w:pPr>
            <w:r>
              <w:rPr>
                <w:sz w:val="21"/>
              </w:rPr>
              <w:t>成危害后果的。</w:t>
            </w:r>
          </w:p>
        </w:tc>
        <w:tc>
          <w:tcPr>
            <w:tcW w:w="4594" w:type="dxa"/>
            <w:gridSpan w:val="2"/>
          </w:tcPr>
          <w:p>
            <w:pPr>
              <w:pStyle w:val="7"/>
              <w:spacing w:before="178"/>
              <w:ind w:left="109"/>
              <w:rPr>
                <w:sz w:val="21"/>
              </w:rPr>
            </w:pPr>
            <w:r>
              <w:rPr>
                <w:sz w:val="21"/>
              </w:rPr>
              <w:t xml:space="preserve">不予行政处罚。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00"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834" w:type="dxa"/>
            <w:vMerge w:val="continue"/>
            <w:tcBorders>
              <w:top w:val="nil"/>
            </w:tcBorders>
          </w:tcPr>
          <w:p>
            <w:pPr>
              <w:rPr>
                <w:sz w:val="2"/>
                <w:szCs w:val="2"/>
              </w:rPr>
            </w:pPr>
          </w:p>
        </w:tc>
        <w:tc>
          <w:tcPr>
            <w:tcW w:w="993" w:type="dxa"/>
            <w:vMerge w:val="continue"/>
            <w:tcBorders>
              <w:top w:val="nil"/>
            </w:tcBorders>
          </w:tcPr>
          <w:p>
            <w:pPr>
              <w:rPr>
                <w:sz w:val="2"/>
                <w:szCs w:val="2"/>
              </w:rPr>
            </w:pPr>
          </w:p>
        </w:tc>
        <w:tc>
          <w:tcPr>
            <w:tcW w:w="3374" w:type="dxa"/>
          </w:tcPr>
          <w:p>
            <w:pPr>
              <w:pStyle w:val="7"/>
              <w:spacing w:before="178"/>
              <w:ind w:left="108"/>
              <w:rPr>
                <w:sz w:val="21"/>
              </w:rPr>
            </w:pPr>
            <w:r>
              <w:rPr>
                <w:sz w:val="21"/>
              </w:rPr>
              <w:t xml:space="preserve">违法经营额 </w:t>
            </w:r>
            <w:r>
              <w:rPr>
                <w:rFonts w:ascii="Times New Roman" w:eastAsia="Times New Roman"/>
                <w:sz w:val="21"/>
              </w:rPr>
              <w:t xml:space="preserve">2000 </w:t>
            </w:r>
            <w:r>
              <w:rPr>
                <w:sz w:val="21"/>
              </w:rPr>
              <w:t>元以下。</w:t>
            </w:r>
          </w:p>
        </w:tc>
        <w:tc>
          <w:tcPr>
            <w:tcW w:w="1444" w:type="dxa"/>
            <w:vMerge w:val="restart"/>
          </w:tcPr>
          <w:p>
            <w:pPr>
              <w:pStyle w:val="7"/>
              <w:rPr>
                <w:sz w:val="20"/>
              </w:rPr>
            </w:pPr>
          </w:p>
          <w:p>
            <w:pPr>
              <w:pStyle w:val="7"/>
              <w:rPr>
                <w:sz w:val="20"/>
              </w:rPr>
            </w:pPr>
          </w:p>
          <w:p>
            <w:pPr>
              <w:pStyle w:val="7"/>
              <w:spacing w:before="3"/>
              <w:rPr>
                <w:sz w:val="28"/>
              </w:rPr>
            </w:pPr>
          </w:p>
          <w:p>
            <w:pPr>
              <w:pStyle w:val="7"/>
              <w:spacing w:line="278" w:lineRule="auto"/>
              <w:ind w:left="109" w:right="89"/>
              <w:jc w:val="both"/>
              <w:rPr>
                <w:sz w:val="21"/>
              </w:rPr>
            </w:pPr>
            <w:r>
              <w:rPr>
                <w:spacing w:val="32"/>
                <w:sz w:val="21"/>
              </w:rPr>
              <w:t>责令停业整</w:t>
            </w:r>
            <w:r>
              <w:rPr>
                <w:spacing w:val="-10"/>
                <w:sz w:val="21"/>
              </w:rPr>
              <w:t>顿，没收印刷</w:t>
            </w:r>
            <w:r>
              <w:rPr>
                <w:spacing w:val="32"/>
                <w:sz w:val="21"/>
              </w:rPr>
              <w:t>品和违法所</w:t>
            </w:r>
            <w:r>
              <w:rPr>
                <w:sz w:val="21"/>
              </w:rPr>
              <w:t>得</w:t>
            </w:r>
          </w:p>
        </w:tc>
        <w:tc>
          <w:tcPr>
            <w:tcW w:w="3150" w:type="dxa"/>
          </w:tcPr>
          <w:p>
            <w:pPr>
              <w:pStyle w:val="7"/>
              <w:spacing w:before="178"/>
              <w:ind w:left="110"/>
              <w:rPr>
                <w:sz w:val="21"/>
              </w:rPr>
            </w:pPr>
            <w:r>
              <w:rPr>
                <w:sz w:val="21"/>
              </w:rPr>
              <w:t>并处 1 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00"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834" w:type="dxa"/>
            <w:vMerge w:val="continue"/>
            <w:tcBorders>
              <w:top w:val="nil"/>
            </w:tcBorders>
          </w:tcPr>
          <w:p>
            <w:pPr>
              <w:rPr>
                <w:sz w:val="2"/>
                <w:szCs w:val="2"/>
              </w:rPr>
            </w:pPr>
          </w:p>
        </w:tc>
        <w:tc>
          <w:tcPr>
            <w:tcW w:w="993" w:type="dxa"/>
            <w:vMerge w:val="continue"/>
            <w:tcBorders>
              <w:top w:val="nil"/>
            </w:tcBorders>
          </w:tcPr>
          <w:p>
            <w:pPr>
              <w:rPr>
                <w:sz w:val="2"/>
                <w:szCs w:val="2"/>
              </w:rPr>
            </w:pPr>
          </w:p>
        </w:tc>
        <w:tc>
          <w:tcPr>
            <w:tcW w:w="3374" w:type="dxa"/>
          </w:tcPr>
          <w:p>
            <w:pPr>
              <w:pStyle w:val="7"/>
              <w:spacing w:before="178"/>
              <w:ind w:left="108"/>
              <w:rPr>
                <w:sz w:val="21"/>
              </w:rPr>
            </w:pPr>
            <w:r>
              <w:rPr>
                <w:sz w:val="21"/>
              </w:rPr>
              <w:t xml:space="preserve">违法经营额 </w:t>
            </w:r>
            <w:r>
              <w:rPr>
                <w:rFonts w:ascii="Times New Roman" w:eastAsia="Times New Roman"/>
                <w:sz w:val="21"/>
              </w:rPr>
              <w:t xml:space="preserve">2000-4000 </w:t>
            </w:r>
            <w:r>
              <w:rPr>
                <w:sz w:val="21"/>
              </w:rPr>
              <w:t>元。</w:t>
            </w:r>
          </w:p>
        </w:tc>
        <w:tc>
          <w:tcPr>
            <w:tcW w:w="1444" w:type="dxa"/>
            <w:vMerge w:val="continue"/>
            <w:tcBorders>
              <w:top w:val="nil"/>
            </w:tcBorders>
          </w:tcPr>
          <w:p>
            <w:pPr>
              <w:rPr>
                <w:sz w:val="2"/>
                <w:szCs w:val="2"/>
              </w:rPr>
            </w:pPr>
          </w:p>
        </w:tc>
        <w:tc>
          <w:tcPr>
            <w:tcW w:w="3150" w:type="dxa"/>
          </w:tcPr>
          <w:p>
            <w:pPr>
              <w:pStyle w:val="7"/>
              <w:spacing w:before="178"/>
              <w:ind w:left="109"/>
              <w:rPr>
                <w:sz w:val="21"/>
              </w:rPr>
            </w:pPr>
            <w:r>
              <w:rPr>
                <w:sz w:val="21"/>
              </w:rPr>
              <w:t>并处 1-2 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7" w:hRule="atLeast"/>
        </w:trPr>
        <w:tc>
          <w:tcPr>
            <w:tcW w:w="900"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834" w:type="dxa"/>
            <w:vMerge w:val="continue"/>
            <w:tcBorders>
              <w:top w:val="nil"/>
            </w:tcBorders>
          </w:tcPr>
          <w:p>
            <w:pPr>
              <w:rPr>
                <w:sz w:val="2"/>
                <w:szCs w:val="2"/>
              </w:rPr>
            </w:pPr>
          </w:p>
        </w:tc>
        <w:tc>
          <w:tcPr>
            <w:tcW w:w="993" w:type="dxa"/>
            <w:vMerge w:val="continue"/>
            <w:tcBorders>
              <w:top w:val="nil"/>
            </w:tcBorders>
          </w:tcPr>
          <w:p>
            <w:pPr>
              <w:rPr>
                <w:sz w:val="2"/>
                <w:szCs w:val="2"/>
              </w:rPr>
            </w:pPr>
          </w:p>
        </w:tc>
        <w:tc>
          <w:tcPr>
            <w:tcW w:w="3374" w:type="dxa"/>
          </w:tcPr>
          <w:p>
            <w:pPr>
              <w:pStyle w:val="7"/>
              <w:spacing w:before="75"/>
              <w:ind w:left="108"/>
              <w:rPr>
                <w:sz w:val="21"/>
              </w:rPr>
            </w:pPr>
            <w:r>
              <w:rPr>
                <w:sz w:val="21"/>
              </w:rPr>
              <w:t xml:space="preserve">违法经营额 </w:t>
            </w:r>
            <w:r>
              <w:rPr>
                <w:rFonts w:ascii="Times New Roman" w:eastAsia="Times New Roman"/>
                <w:sz w:val="21"/>
              </w:rPr>
              <w:t xml:space="preserve">4000-6000 </w:t>
            </w:r>
            <w:r>
              <w:rPr>
                <w:sz w:val="21"/>
              </w:rPr>
              <w:t>元。</w:t>
            </w:r>
          </w:p>
        </w:tc>
        <w:tc>
          <w:tcPr>
            <w:tcW w:w="1444" w:type="dxa"/>
            <w:vMerge w:val="continue"/>
            <w:tcBorders>
              <w:top w:val="nil"/>
            </w:tcBorders>
          </w:tcPr>
          <w:p>
            <w:pPr>
              <w:rPr>
                <w:sz w:val="2"/>
                <w:szCs w:val="2"/>
              </w:rPr>
            </w:pPr>
          </w:p>
        </w:tc>
        <w:tc>
          <w:tcPr>
            <w:tcW w:w="3150" w:type="dxa"/>
          </w:tcPr>
          <w:p>
            <w:pPr>
              <w:pStyle w:val="7"/>
              <w:spacing w:before="75"/>
              <w:ind w:left="109"/>
              <w:rPr>
                <w:sz w:val="21"/>
              </w:rPr>
            </w:pPr>
            <w:r>
              <w:rPr>
                <w:sz w:val="21"/>
              </w:rPr>
              <w:t>并处 2-3 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00"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834" w:type="dxa"/>
            <w:vMerge w:val="continue"/>
            <w:tcBorders>
              <w:top w:val="nil"/>
            </w:tcBorders>
          </w:tcPr>
          <w:p>
            <w:pPr>
              <w:rPr>
                <w:sz w:val="2"/>
                <w:szCs w:val="2"/>
              </w:rPr>
            </w:pPr>
          </w:p>
        </w:tc>
        <w:tc>
          <w:tcPr>
            <w:tcW w:w="993" w:type="dxa"/>
            <w:vMerge w:val="continue"/>
            <w:tcBorders>
              <w:top w:val="nil"/>
            </w:tcBorders>
          </w:tcPr>
          <w:p>
            <w:pPr>
              <w:rPr>
                <w:sz w:val="2"/>
                <w:szCs w:val="2"/>
              </w:rPr>
            </w:pPr>
          </w:p>
        </w:tc>
        <w:tc>
          <w:tcPr>
            <w:tcW w:w="3374" w:type="dxa"/>
          </w:tcPr>
          <w:p>
            <w:pPr>
              <w:pStyle w:val="7"/>
              <w:spacing w:before="178"/>
              <w:ind w:left="108"/>
              <w:rPr>
                <w:sz w:val="21"/>
              </w:rPr>
            </w:pPr>
            <w:r>
              <w:rPr>
                <w:sz w:val="21"/>
              </w:rPr>
              <w:t xml:space="preserve">违法经营额 </w:t>
            </w:r>
            <w:r>
              <w:rPr>
                <w:rFonts w:ascii="Times New Roman" w:eastAsia="Times New Roman"/>
                <w:sz w:val="21"/>
              </w:rPr>
              <w:t xml:space="preserve">6000-8000 </w:t>
            </w:r>
            <w:r>
              <w:rPr>
                <w:sz w:val="21"/>
              </w:rPr>
              <w:t>元。</w:t>
            </w:r>
          </w:p>
        </w:tc>
        <w:tc>
          <w:tcPr>
            <w:tcW w:w="1444" w:type="dxa"/>
            <w:vMerge w:val="continue"/>
            <w:tcBorders>
              <w:top w:val="nil"/>
            </w:tcBorders>
          </w:tcPr>
          <w:p>
            <w:pPr>
              <w:rPr>
                <w:sz w:val="2"/>
                <w:szCs w:val="2"/>
              </w:rPr>
            </w:pPr>
          </w:p>
        </w:tc>
        <w:tc>
          <w:tcPr>
            <w:tcW w:w="3150" w:type="dxa"/>
          </w:tcPr>
          <w:p>
            <w:pPr>
              <w:pStyle w:val="7"/>
              <w:spacing w:before="178"/>
              <w:ind w:left="109"/>
              <w:rPr>
                <w:sz w:val="21"/>
              </w:rPr>
            </w:pPr>
            <w:r>
              <w:rPr>
                <w:sz w:val="21"/>
              </w:rPr>
              <w:t>并处 3-4 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00"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834" w:type="dxa"/>
            <w:vMerge w:val="continue"/>
            <w:tcBorders>
              <w:top w:val="nil"/>
            </w:tcBorders>
          </w:tcPr>
          <w:p>
            <w:pPr>
              <w:rPr>
                <w:sz w:val="2"/>
                <w:szCs w:val="2"/>
              </w:rPr>
            </w:pPr>
          </w:p>
        </w:tc>
        <w:tc>
          <w:tcPr>
            <w:tcW w:w="993" w:type="dxa"/>
            <w:vMerge w:val="continue"/>
            <w:tcBorders>
              <w:top w:val="nil"/>
            </w:tcBorders>
          </w:tcPr>
          <w:p>
            <w:pPr>
              <w:rPr>
                <w:sz w:val="2"/>
                <w:szCs w:val="2"/>
              </w:rPr>
            </w:pPr>
          </w:p>
        </w:tc>
        <w:tc>
          <w:tcPr>
            <w:tcW w:w="3374" w:type="dxa"/>
          </w:tcPr>
          <w:p>
            <w:pPr>
              <w:pStyle w:val="7"/>
              <w:spacing w:before="178"/>
              <w:ind w:left="108"/>
              <w:rPr>
                <w:sz w:val="21"/>
              </w:rPr>
            </w:pPr>
            <w:r>
              <w:rPr>
                <w:sz w:val="21"/>
              </w:rPr>
              <w:t xml:space="preserve">违法经营额 </w:t>
            </w:r>
            <w:r>
              <w:rPr>
                <w:rFonts w:ascii="Times New Roman" w:eastAsia="Times New Roman"/>
                <w:sz w:val="21"/>
              </w:rPr>
              <w:t xml:space="preserve">8000-10000 </w:t>
            </w:r>
            <w:r>
              <w:rPr>
                <w:sz w:val="21"/>
              </w:rPr>
              <w:t>元。</w:t>
            </w:r>
          </w:p>
        </w:tc>
        <w:tc>
          <w:tcPr>
            <w:tcW w:w="1444" w:type="dxa"/>
            <w:vMerge w:val="continue"/>
            <w:tcBorders>
              <w:top w:val="nil"/>
            </w:tcBorders>
          </w:tcPr>
          <w:p>
            <w:pPr>
              <w:rPr>
                <w:sz w:val="2"/>
                <w:szCs w:val="2"/>
              </w:rPr>
            </w:pPr>
          </w:p>
        </w:tc>
        <w:tc>
          <w:tcPr>
            <w:tcW w:w="3150" w:type="dxa"/>
          </w:tcPr>
          <w:p>
            <w:pPr>
              <w:pStyle w:val="7"/>
              <w:spacing w:before="178"/>
              <w:ind w:left="110"/>
              <w:rPr>
                <w:sz w:val="21"/>
              </w:rPr>
            </w:pPr>
            <w:r>
              <w:rPr>
                <w:sz w:val="21"/>
              </w:rPr>
              <w:t>并处 4-5 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00"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834" w:type="dxa"/>
            <w:vMerge w:val="continue"/>
            <w:tcBorders>
              <w:top w:val="nil"/>
            </w:tcBorders>
          </w:tcPr>
          <w:p>
            <w:pPr>
              <w:rPr>
                <w:sz w:val="2"/>
                <w:szCs w:val="2"/>
              </w:rPr>
            </w:pPr>
          </w:p>
        </w:tc>
        <w:tc>
          <w:tcPr>
            <w:tcW w:w="993" w:type="dxa"/>
          </w:tcPr>
          <w:p>
            <w:pPr>
              <w:pStyle w:val="7"/>
              <w:spacing w:before="22"/>
              <w:ind w:left="108"/>
              <w:rPr>
                <w:sz w:val="21"/>
              </w:rPr>
            </w:pPr>
            <w:r>
              <w:rPr>
                <w:sz w:val="21"/>
              </w:rPr>
              <w:t>情 节 严</w:t>
            </w:r>
          </w:p>
          <w:p>
            <w:pPr>
              <w:pStyle w:val="7"/>
              <w:spacing w:before="43"/>
              <w:ind w:left="108"/>
              <w:rPr>
                <w:sz w:val="21"/>
              </w:rPr>
            </w:pPr>
            <w:r>
              <w:rPr>
                <w:w w:val="100"/>
                <w:sz w:val="21"/>
              </w:rPr>
              <w:t>重</w:t>
            </w:r>
          </w:p>
        </w:tc>
        <w:tc>
          <w:tcPr>
            <w:tcW w:w="3374" w:type="dxa"/>
          </w:tcPr>
          <w:p>
            <w:pPr>
              <w:pStyle w:val="7"/>
              <w:spacing w:before="22"/>
              <w:ind w:left="108"/>
              <w:rPr>
                <w:sz w:val="21"/>
              </w:rPr>
            </w:pPr>
            <w:r>
              <w:rPr>
                <w:sz w:val="21"/>
              </w:rPr>
              <w:t>违法经营额数额巨大或造成恶劣影</w:t>
            </w:r>
          </w:p>
          <w:p>
            <w:pPr>
              <w:pStyle w:val="7"/>
              <w:spacing w:before="43"/>
              <w:ind w:left="108"/>
              <w:rPr>
                <w:sz w:val="21"/>
              </w:rPr>
            </w:pPr>
            <w:r>
              <w:rPr>
                <w:sz w:val="21"/>
              </w:rPr>
              <w:t>响的。</w:t>
            </w:r>
          </w:p>
        </w:tc>
        <w:tc>
          <w:tcPr>
            <w:tcW w:w="4594" w:type="dxa"/>
            <w:gridSpan w:val="2"/>
          </w:tcPr>
          <w:p>
            <w:pPr>
              <w:pStyle w:val="7"/>
              <w:spacing w:before="178"/>
              <w:ind w:left="109"/>
              <w:rPr>
                <w:sz w:val="21"/>
              </w:rPr>
            </w:pPr>
            <w:r>
              <w:rPr>
                <w:sz w:val="21"/>
              </w:rPr>
              <w:t xml:space="preserve">吊销许可证。 </w:t>
            </w:r>
          </w:p>
        </w:tc>
      </w:tr>
    </w:tbl>
    <w:p>
      <w:pPr>
        <w:spacing w:after="0"/>
        <w:rPr>
          <w:sz w:val="21"/>
        </w:rPr>
        <w:sectPr>
          <w:footerReference r:id="rId246" w:type="default"/>
          <w:pgSz w:w="16840" w:h="11910" w:orient="landscape"/>
          <w:pgMar w:top="1100" w:right="780" w:bottom="280" w:left="1040" w:header="0" w:footer="0" w:gutter="0"/>
          <w:cols w:space="720" w:num="1"/>
        </w:sectPr>
      </w:pPr>
    </w:p>
    <w:p>
      <w:pPr>
        <w:pStyle w:val="2"/>
        <w:rPr>
          <w:sz w:val="20"/>
        </w:rPr>
      </w:pPr>
    </w:p>
    <w:p>
      <w:pPr>
        <w:pStyle w:val="2"/>
        <w:rPr>
          <w:sz w:val="20"/>
        </w:rPr>
      </w:pPr>
    </w:p>
    <w:p>
      <w:pPr>
        <w:pStyle w:val="2"/>
        <w:rPr>
          <w:sz w:val="20"/>
        </w:rPr>
      </w:pPr>
    </w:p>
    <w:p>
      <w:pPr>
        <w:pStyle w:val="2"/>
        <w:spacing w:before="6"/>
        <w:rPr>
          <w:sz w:val="18"/>
        </w:rPr>
      </w:pP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16"/>
        <w:gridCol w:w="3391"/>
        <w:gridCol w:w="4265"/>
        <w:gridCol w:w="2976"/>
        <w:gridCol w:w="27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0" w:hRule="atLeast"/>
        </w:trPr>
        <w:tc>
          <w:tcPr>
            <w:tcW w:w="816" w:type="dxa"/>
          </w:tcPr>
          <w:p>
            <w:pPr>
              <w:pStyle w:val="7"/>
              <w:spacing w:before="133"/>
              <w:ind w:left="147" w:right="34"/>
              <w:jc w:val="center"/>
              <w:rPr>
                <w:sz w:val="21"/>
              </w:rPr>
            </w:pPr>
            <w:r>
              <w:rPr>
                <w:sz w:val="21"/>
              </w:rPr>
              <w:t xml:space="preserve">序号 </w:t>
            </w:r>
          </w:p>
        </w:tc>
        <w:tc>
          <w:tcPr>
            <w:tcW w:w="3391" w:type="dxa"/>
          </w:tcPr>
          <w:p>
            <w:pPr>
              <w:pStyle w:val="7"/>
              <w:spacing w:before="133"/>
              <w:ind w:left="1307" w:right="1194"/>
              <w:jc w:val="center"/>
              <w:rPr>
                <w:sz w:val="21"/>
              </w:rPr>
            </w:pPr>
            <w:r>
              <w:rPr>
                <w:sz w:val="21"/>
              </w:rPr>
              <w:t xml:space="preserve">权力名称 </w:t>
            </w:r>
          </w:p>
        </w:tc>
        <w:tc>
          <w:tcPr>
            <w:tcW w:w="4265" w:type="dxa"/>
          </w:tcPr>
          <w:p>
            <w:pPr>
              <w:pStyle w:val="7"/>
              <w:spacing w:before="133"/>
              <w:ind w:left="1743" w:right="1631"/>
              <w:jc w:val="center"/>
              <w:rPr>
                <w:sz w:val="21"/>
              </w:rPr>
            </w:pPr>
            <w:r>
              <w:rPr>
                <w:sz w:val="21"/>
              </w:rPr>
              <w:t xml:space="preserve">实施依据 </w:t>
            </w:r>
          </w:p>
        </w:tc>
        <w:tc>
          <w:tcPr>
            <w:tcW w:w="2976" w:type="dxa"/>
          </w:tcPr>
          <w:p>
            <w:pPr>
              <w:pStyle w:val="7"/>
              <w:spacing w:before="133"/>
              <w:ind w:left="330"/>
              <w:rPr>
                <w:sz w:val="21"/>
              </w:rPr>
            </w:pPr>
            <w:r>
              <w:rPr>
                <w:sz w:val="21"/>
              </w:rPr>
              <w:t xml:space="preserve">违法违规行为情节、程度 </w:t>
            </w:r>
          </w:p>
        </w:tc>
        <w:tc>
          <w:tcPr>
            <w:tcW w:w="2726" w:type="dxa"/>
          </w:tcPr>
          <w:p>
            <w:pPr>
              <w:pStyle w:val="7"/>
              <w:spacing w:before="133"/>
              <w:ind w:left="731"/>
              <w:rPr>
                <w:sz w:val="21"/>
              </w:rPr>
            </w:pPr>
            <w:r>
              <w:rPr>
                <w:sz w:val="21"/>
              </w:rPr>
              <w:t xml:space="preserve">自由裁量幅度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5" w:hRule="atLeast"/>
        </w:trPr>
        <w:tc>
          <w:tcPr>
            <w:tcW w:w="816" w:type="dxa"/>
            <w:vMerge w:val="restart"/>
          </w:tcPr>
          <w:p>
            <w:pPr>
              <w:pStyle w:val="7"/>
              <w:rPr>
                <w:sz w:val="22"/>
              </w:rPr>
            </w:pPr>
          </w:p>
          <w:p>
            <w:pPr>
              <w:pStyle w:val="7"/>
              <w:spacing w:before="4"/>
              <w:rPr>
                <w:sz w:val="29"/>
              </w:rPr>
            </w:pPr>
          </w:p>
          <w:p>
            <w:pPr>
              <w:pStyle w:val="7"/>
              <w:ind w:left="9"/>
              <w:jc w:val="center"/>
              <w:rPr>
                <w:rFonts w:ascii="Times New Roman"/>
                <w:sz w:val="21"/>
              </w:rPr>
            </w:pPr>
            <w:r>
              <w:rPr>
                <w:rFonts w:ascii="Times New Roman"/>
                <w:w w:val="100"/>
                <w:sz w:val="21"/>
              </w:rPr>
              <w:t>6</w:t>
            </w:r>
          </w:p>
        </w:tc>
        <w:tc>
          <w:tcPr>
            <w:tcW w:w="3391" w:type="dxa"/>
            <w:vMerge w:val="restart"/>
          </w:tcPr>
          <w:p>
            <w:pPr>
              <w:pStyle w:val="7"/>
              <w:spacing w:before="178" w:line="278" w:lineRule="auto"/>
              <w:ind w:left="107" w:right="92"/>
              <w:jc w:val="both"/>
              <w:rPr>
                <w:sz w:val="21"/>
              </w:rPr>
            </w:pPr>
            <w:r>
              <w:rPr>
                <w:sz w:val="21"/>
              </w:rPr>
              <w:t>没有建立承印验证制度、承印登记制度、印刷品保管制度、印刷品交付制度、印刷活动残次品销毁制度等</w:t>
            </w:r>
          </w:p>
        </w:tc>
        <w:tc>
          <w:tcPr>
            <w:tcW w:w="4265" w:type="dxa"/>
            <w:vMerge w:val="restart"/>
          </w:tcPr>
          <w:p>
            <w:pPr>
              <w:pStyle w:val="7"/>
              <w:spacing w:before="8"/>
              <w:rPr>
                <w:sz w:val="15"/>
              </w:rPr>
            </w:pPr>
          </w:p>
          <w:p>
            <w:pPr>
              <w:pStyle w:val="7"/>
              <w:spacing w:line="278" w:lineRule="auto"/>
              <w:ind w:left="105" w:right="94" w:firstLine="422"/>
              <w:jc w:val="both"/>
              <w:rPr>
                <w:sz w:val="21"/>
              </w:rPr>
            </w:pPr>
            <w:r>
              <w:rPr>
                <w:spacing w:val="5"/>
                <w:sz w:val="21"/>
              </w:rPr>
              <w:t>第三十九条 印刷业经营者有下列行为</w:t>
            </w:r>
            <w:r>
              <w:rPr>
                <w:spacing w:val="-1"/>
                <w:sz w:val="21"/>
              </w:rPr>
              <w:t>之一的，由县级以上地方人民政府出版行政部门、公安部门依据法定职权责令改正，给</w:t>
            </w:r>
            <w:r>
              <w:rPr>
                <w:sz w:val="21"/>
              </w:rPr>
              <w:t>予警告</w:t>
            </w:r>
            <w:r>
              <w:rPr>
                <w:rFonts w:ascii="Times New Roman" w:eastAsia="Times New Roman"/>
                <w:sz w:val="21"/>
              </w:rPr>
              <w:t>;</w:t>
            </w:r>
            <w:r>
              <w:rPr>
                <w:spacing w:val="-4"/>
                <w:sz w:val="21"/>
              </w:rPr>
              <w:t>情节严重的，责令停业整顿或者由原</w:t>
            </w:r>
            <w:r>
              <w:rPr>
                <w:spacing w:val="-8"/>
                <w:sz w:val="21"/>
              </w:rPr>
              <w:t>发证机关吊销许可证：</w:t>
            </w:r>
            <w:r>
              <w:rPr>
                <w:rFonts w:ascii="Times New Roman" w:eastAsia="Times New Roman"/>
                <w:spacing w:val="-42"/>
                <w:sz w:val="21"/>
              </w:rPr>
              <w:t>(</w:t>
            </w:r>
            <w:r>
              <w:rPr>
                <w:sz w:val="21"/>
              </w:rPr>
              <w:t>一</w:t>
            </w:r>
            <w:r>
              <w:rPr>
                <w:rFonts w:ascii="Times New Roman" w:eastAsia="Times New Roman"/>
                <w:sz w:val="21"/>
              </w:rPr>
              <w:t>)</w:t>
            </w:r>
            <w:r>
              <w:rPr>
                <w:spacing w:val="-4"/>
                <w:sz w:val="21"/>
              </w:rPr>
              <w:t>没有建立承印验证</w:t>
            </w:r>
            <w:r>
              <w:rPr>
                <w:spacing w:val="-1"/>
                <w:sz w:val="21"/>
              </w:rPr>
              <w:t>制度、承印登记制度、印刷品保管制度、印刷品交付制度、印刷活动残次品销毁制度等</w:t>
            </w:r>
            <w:r>
              <w:rPr>
                <w:spacing w:val="-10"/>
                <w:w w:val="100"/>
                <w:sz w:val="21"/>
              </w:rPr>
              <w:t>的</w:t>
            </w:r>
            <w:r>
              <w:rPr>
                <w:spacing w:val="-202"/>
                <w:w w:val="100"/>
                <w:sz w:val="21"/>
              </w:rPr>
              <w:t>（</w:t>
            </w:r>
            <w:r>
              <w:rPr>
                <w:rFonts w:ascii="Times New Roman" w:eastAsia="Times New Roman"/>
                <w:w w:val="100"/>
                <w:sz w:val="21"/>
              </w:rPr>
              <w:t>;</w:t>
            </w:r>
            <w:r>
              <w:rPr>
                <w:rFonts w:ascii="Times New Roman" w:eastAsia="Times New Roman"/>
                <w:spacing w:val="-6"/>
                <w:sz w:val="21"/>
              </w:rPr>
              <w:t xml:space="preserve">   </w:t>
            </w:r>
            <w:r>
              <w:rPr>
                <w:spacing w:val="-1"/>
                <w:w w:val="100"/>
                <w:sz w:val="21"/>
              </w:rPr>
              <w:t>二</w:t>
            </w:r>
            <w:r>
              <w:rPr>
                <w:rFonts w:ascii="Times New Roman" w:eastAsia="Times New Roman"/>
                <w:spacing w:val="-1"/>
                <w:w w:val="100"/>
                <w:sz w:val="21"/>
              </w:rPr>
              <w:t>)</w:t>
            </w:r>
            <w:r>
              <w:rPr>
                <w:spacing w:val="-4"/>
                <w:w w:val="100"/>
                <w:sz w:val="21"/>
              </w:rPr>
              <w:t>在印刷经营活动中发现违法犯罪行为</w:t>
            </w:r>
            <w:r>
              <w:rPr>
                <w:spacing w:val="-4"/>
                <w:sz w:val="21"/>
              </w:rPr>
              <w:t>没有及时向公安部门或者出版行政部门报告</w:t>
            </w:r>
            <w:r>
              <w:rPr>
                <w:spacing w:val="4"/>
                <w:sz w:val="21"/>
              </w:rPr>
              <w:t>的</w:t>
            </w:r>
            <w:r>
              <w:rPr>
                <w:rFonts w:ascii="Times New Roman" w:eastAsia="Times New Roman"/>
                <w:sz w:val="21"/>
              </w:rPr>
              <w:t>;(</w:t>
            </w:r>
            <w:r>
              <w:rPr>
                <w:spacing w:val="4"/>
                <w:sz w:val="21"/>
              </w:rPr>
              <w:t>三</w:t>
            </w:r>
            <w:r>
              <w:rPr>
                <w:rFonts w:ascii="Times New Roman" w:eastAsia="Times New Roman"/>
                <w:sz w:val="21"/>
              </w:rPr>
              <w:t>)</w:t>
            </w:r>
            <w:r>
              <w:rPr>
                <w:spacing w:val="-1"/>
                <w:sz w:val="21"/>
              </w:rPr>
              <w:t>变更名称、法定代表人或者负责人、住所或者经营场所等主要登记事项，或者终止印刷经营活动，不向原批准设立的出版行</w:t>
            </w:r>
            <w:r>
              <w:rPr>
                <w:sz w:val="21"/>
              </w:rPr>
              <w:t>政部门备案的</w:t>
            </w:r>
            <w:r>
              <w:rPr>
                <w:rFonts w:ascii="Times New Roman" w:eastAsia="Times New Roman"/>
                <w:sz w:val="21"/>
              </w:rPr>
              <w:t>;(</w:t>
            </w:r>
            <w:r>
              <w:rPr>
                <w:sz w:val="21"/>
              </w:rPr>
              <w:t>四</w:t>
            </w:r>
            <w:r>
              <w:rPr>
                <w:rFonts w:ascii="Times New Roman" w:eastAsia="Times New Roman"/>
                <w:sz w:val="21"/>
              </w:rPr>
              <w:t>)</w:t>
            </w:r>
            <w:r>
              <w:rPr>
                <w:spacing w:val="-2"/>
                <w:sz w:val="21"/>
              </w:rPr>
              <w:t>未依照本条例的规定留存</w:t>
            </w:r>
            <w:r>
              <w:rPr>
                <w:spacing w:val="-11"/>
                <w:sz w:val="21"/>
              </w:rPr>
              <w:t>备查的材料的。单位内部设立印刷厂</w:t>
            </w:r>
            <w:r>
              <w:rPr>
                <w:rFonts w:ascii="Times New Roman" w:eastAsia="Times New Roman"/>
                <w:sz w:val="21"/>
              </w:rPr>
              <w:t>(</w:t>
            </w:r>
            <w:r>
              <w:rPr>
                <w:sz w:val="21"/>
              </w:rPr>
              <w:t>所</w:t>
            </w:r>
            <w:r>
              <w:rPr>
                <w:rFonts w:ascii="Times New Roman" w:eastAsia="Times New Roman"/>
                <w:spacing w:val="-4"/>
                <w:sz w:val="21"/>
              </w:rPr>
              <w:t>)</w:t>
            </w:r>
            <w:r>
              <w:rPr>
                <w:sz w:val="21"/>
              </w:rPr>
              <w:t>违反</w:t>
            </w:r>
            <w:r>
              <w:rPr>
                <w:spacing w:val="-1"/>
                <w:sz w:val="21"/>
              </w:rPr>
              <w:t>本条例的规定，没有向所在地县级以上地方人民政府出版行政部门、保密工作部门办理登记手续，并按照国家有关规定向公安部门备案的，由县级以上地方人民政府出版行政部门、保密工作部门、公安部门依据法定职</w:t>
            </w:r>
            <w:r>
              <w:rPr>
                <w:spacing w:val="-4"/>
                <w:sz w:val="21"/>
              </w:rPr>
              <w:t>权责令改正，给予警告</w:t>
            </w:r>
            <w:r>
              <w:rPr>
                <w:rFonts w:ascii="Times New Roman" w:eastAsia="Times New Roman"/>
                <w:sz w:val="21"/>
              </w:rPr>
              <w:t>;</w:t>
            </w:r>
            <w:r>
              <w:rPr>
                <w:spacing w:val="-4"/>
                <w:sz w:val="21"/>
              </w:rPr>
              <w:t>情节严重的，责令停</w:t>
            </w:r>
            <w:r>
              <w:rPr>
                <w:spacing w:val="-3"/>
                <w:sz w:val="21"/>
              </w:rPr>
              <w:t>业整顿。</w:t>
            </w:r>
          </w:p>
        </w:tc>
        <w:tc>
          <w:tcPr>
            <w:tcW w:w="2976" w:type="dxa"/>
          </w:tcPr>
          <w:p>
            <w:pPr>
              <w:pStyle w:val="7"/>
              <w:spacing w:before="123" w:line="278" w:lineRule="auto"/>
              <w:ind w:left="107" w:right="93"/>
              <w:rPr>
                <w:sz w:val="21"/>
              </w:rPr>
            </w:pPr>
            <w:r>
              <w:rPr>
                <w:sz w:val="21"/>
              </w:rPr>
              <w:t>违法行为轻微并及时纠正，没有造成危害后果的</w:t>
            </w:r>
          </w:p>
        </w:tc>
        <w:tc>
          <w:tcPr>
            <w:tcW w:w="2726" w:type="dxa"/>
          </w:tcPr>
          <w:p>
            <w:pPr>
              <w:pStyle w:val="7"/>
              <w:spacing w:before="10"/>
              <w:rPr>
                <w:sz w:val="21"/>
              </w:rPr>
            </w:pPr>
          </w:p>
          <w:p>
            <w:pPr>
              <w:pStyle w:val="7"/>
              <w:ind w:left="107"/>
              <w:rPr>
                <w:sz w:val="21"/>
              </w:rPr>
            </w:pPr>
            <w:r>
              <w:rPr>
                <w:sz w:val="21"/>
              </w:rPr>
              <w:t>不予行政处罚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6" w:hRule="atLeast"/>
        </w:trPr>
        <w:tc>
          <w:tcPr>
            <w:tcW w:w="816" w:type="dxa"/>
            <w:vMerge w:val="continue"/>
            <w:tcBorders>
              <w:top w:val="nil"/>
            </w:tcBorders>
          </w:tcPr>
          <w:p>
            <w:pPr>
              <w:rPr>
                <w:sz w:val="2"/>
                <w:szCs w:val="2"/>
              </w:rPr>
            </w:pPr>
          </w:p>
        </w:tc>
        <w:tc>
          <w:tcPr>
            <w:tcW w:w="3391" w:type="dxa"/>
            <w:vMerge w:val="continue"/>
            <w:tcBorders>
              <w:top w:val="nil"/>
            </w:tcBorders>
          </w:tcPr>
          <w:p>
            <w:pPr>
              <w:rPr>
                <w:sz w:val="2"/>
                <w:szCs w:val="2"/>
              </w:rPr>
            </w:pPr>
          </w:p>
        </w:tc>
        <w:tc>
          <w:tcPr>
            <w:tcW w:w="4265" w:type="dxa"/>
            <w:vMerge w:val="continue"/>
            <w:tcBorders>
              <w:top w:val="nil"/>
            </w:tcBorders>
          </w:tcPr>
          <w:p>
            <w:pPr>
              <w:rPr>
                <w:sz w:val="2"/>
                <w:szCs w:val="2"/>
              </w:rPr>
            </w:pPr>
          </w:p>
        </w:tc>
        <w:tc>
          <w:tcPr>
            <w:tcW w:w="2976" w:type="dxa"/>
            <w:vMerge w:val="restart"/>
          </w:tcPr>
          <w:p>
            <w:pPr>
              <w:pStyle w:val="7"/>
              <w:rPr>
                <w:sz w:val="20"/>
              </w:rPr>
            </w:pPr>
          </w:p>
          <w:p>
            <w:pPr>
              <w:pStyle w:val="7"/>
              <w:rPr>
                <w:sz w:val="20"/>
              </w:rPr>
            </w:pPr>
          </w:p>
          <w:p>
            <w:pPr>
              <w:pStyle w:val="7"/>
              <w:rPr>
                <w:sz w:val="20"/>
              </w:rPr>
            </w:pPr>
          </w:p>
          <w:p>
            <w:pPr>
              <w:pStyle w:val="7"/>
              <w:rPr>
                <w:sz w:val="20"/>
              </w:rPr>
            </w:pPr>
          </w:p>
          <w:p>
            <w:pPr>
              <w:pStyle w:val="7"/>
              <w:rPr>
                <w:sz w:val="20"/>
              </w:rPr>
            </w:pPr>
          </w:p>
          <w:p>
            <w:pPr>
              <w:pStyle w:val="7"/>
              <w:spacing w:before="152"/>
              <w:ind w:left="107"/>
              <w:rPr>
                <w:sz w:val="21"/>
              </w:rPr>
            </w:pPr>
            <w:r>
              <w:rPr>
                <w:sz w:val="21"/>
              </w:rPr>
              <w:t>情节一般</w:t>
            </w:r>
          </w:p>
        </w:tc>
        <w:tc>
          <w:tcPr>
            <w:tcW w:w="2726" w:type="dxa"/>
            <w:vMerge w:val="restart"/>
          </w:tcPr>
          <w:p>
            <w:pPr>
              <w:pStyle w:val="7"/>
              <w:rPr>
                <w:sz w:val="20"/>
              </w:rPr>
            </w:pPr>
          </w:p>
          <w:p>
            <w:pPr>
              <w:pStyle w:val="7"/>
              <w:rPr>
                <w:sz w:val="20"/>
              </w:rPr>
            </w:pPr>
          </w:p>
          <w:p>
            <w:pPr>
              <w:pStyle w:val="7"/>
              <w:rPr>
                <w:sz w:val="20"/>
              </w:rPr>
            </w:pPr>
          </w:p>
          <w:p>
            <w:pPr>
              <w:pStyle w:val="7"/>
              <w:rPr>
                <w:sz w:val="20"/>
              </w:rPr>
            </w:pPr>
          </w:p>
          <w:p>
            <w:pPr>
              <w:pStyle w:val="7"/>
              <w:rPr>
                <w:sz w:val="20"/>
              </w:rPr>
            </w:pPr>
          </w:p>
          <w:p>
            <w:pPr>
              <w:pStyle w:val="7"/>
              <w:spacing w:before="152"/>
              <w:ind w:left="107"/>
              <w:rPr>
                <w:sz w:val="21"/>
              </w:rPr>
            </w:pPr>
            <w:r>
              <w:rPr>
                <w:sz w:val="21"/>
              </w:rPr>
              <w:t>责令改正，给予警告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90" w:hRule="atLeast"/>
        </w:trPr>
        <w:tc>
          <w:tcPr>
            <w:tcW w:w="816" w:type="dxa"/>
          </w:tcPr>
          <w:p>
            <w:pPr>
              <w:pStyle w:val="7"/>
              <w:rPr>
                <w:sz w:val="22"/>
              </w:rPr>
            </w:pPr>
          </w:p>
          <w:p>
            <w:pPr>
              <w:pStyle w:val="7"/>
              <w:spacing w:before="11"/>
              <w:rPr>
                <w:sz w:val="18"/>
              </w:rPr>
            </w:pPr>
          </w:p>
          <w:p>
            <w:pPr>
              <w:pStyle w:val="7"/>
              <w:ind w:left="9"/>
              <w:jc w:val="center"/>
              <w:rPr>
                <w:rFonts w:ascii="Times New Roman"/>
                <w:sz w:val="21"/>
              </w:rPr>
            </w:pPr>
            <w:r>
              <w:rPr>
                <w:rFonts w:ascii="Times New Roman"/>
                <w:w w:val="100"/>
                <w:sz w:val="21"/>
              </w:rPr>
              <w:t>7</w:t>
            </w:r>
          </w:p>
        </w:tc>
        <w:tc>
          <w:tcPr>
            <w:tcW w:w="3391" w:type="dxa"/>
          </w:tcPr>
          <w:p>
            <w:pPr>
              <w:pStyle w:val="7"/>
              <w:spacing w:before="8"/>
              <w:rPr>
                <w:sz w:val="15"/>
              </w:rPr>
            </w:pPr>
          </w:p>
          <w:p>
            <w:pPr>
              <w:pStyle w:val="7"/>
              <w:spacing w:line="278" w:lineRule="auto"/>
              <w:ind w:left="107" w:right="92"/>
              <w:jc w:val="both"/>
              <w:rPr>
                <w:sz w:val="21"/>
              </w:rPr>
            </w:pPr>
            <w:r>
              <w:rPr>
                <w:sz w:val="21"/>
              </w:rPr>
              <w:t>在印刷经营活动中发现违法犯罪行为没有及时向公安部门或者出版行政部门报告</w:t>
            </w:r>
          </w:p>
        </w:tc>
        <w:tc>
          <w:tcPr>
            <w:tcW w:w="4265" w:type="dxa"/>
            <w:vMerge w:val="continue"/>
            <w:tcBorders>
              <w:top w:val="nil"/>
            </w:tcBorders>
          </w:tcPr>
          <w:p>
            <w:pPr>
              <w:rPr>
                <w:sz w:val="2"/>
                <w:szCs w:val="2"/>
              </w:rPr>
            </w:pPr>
          </w:p>
        </w:tc>
        <w:tc>
          <w:tcPr>
            <w:tcW w:w="2976" w:type="dxa"/>
            <w:vMerge w:val="continue"/>
            <w:tcBorders>
              <w:top w:val="nil"/>
            </w:tcBorders>
          </w:tcPr>
          <w:p>
            <w:pPr>
              <w:rPr>
                <w:sz w:val="2"/>
                <w:szCs w:val="2"/>
              </w:rPr>
            </w:pPr>
          </w:p>
        </w:tc>
        <w:tc>
          <w:tcPr>
            <w:tcW w:w="272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3" w:hRule="atLeast"/>
        </w:trPr>
        <w:tc>
          <w:tcPr>
            <w:tcW w:w="816" w:type="dxa"/>
            <w:vMerge w:val="restart"/>
          </w:tcPr>
          <w:p>
            <w:pPr>
              <w:pStyle w:val="7"/>
              <w:rPr>
                <w:sz w:val="22"/>
              </w:rPr>
            </w:pPr>
          </w:p>
          <w:p>
            <w:pPr>
              <w:pStyle w:val="7"/>
              <w:spacing w:before="9"/>
              <w:rPr>
                <w:sz w:val="32"/>
              </w:rPr>
            </w:pPr>
          </w:p>
          <w:p>
            <w:pPr>
              <w:pStyle w:val="7"/>
              <w:ind w:left="9"/>
              <w:jc w:val="center"/>
              <w:rPr>
                <w:rFonts w:ascii="Times New Roman"/>
                <w:sz w:val="21"/>
              </w:rPr>
            </w:pPr>
            <w:r>
              <w:rPr>
                <w:rFonts w:ascii="Times New Roman"/>
                <w:w w:val="100"/>
                <w:sz w:val="21"/>
              </w:rPr>
              <w:t>8</w:t>
            </w:r>
          </w:p>
        </w:tc>
        <w:tc>
          <w:tcPr>
            <w:tcW w:w="3391" w:type="dxa"/>
            <w:vMerge w:val="restart"/>
          </w:tcPr>
          <w:p>
            <w:pPr>
              <w:pStyle w:val="7"/>
              <w:spacing w:before="3"/>
              <w:rPr>
                <w:sz w:val="17"/>
              </w:rPr>
            </w:pPr>
          </w:p>
          <w:p>
            <w:pPr>
              <w:pStyle w:val="7"/>
              <w:spacing w:before="1" w:line="278" w:lineRule="auto"/>
              <w:ind w:left="107" w:right="-15"/>
              <w:rPr>
                <w:sz w:val="21"/>
              </w:rPr>
            </w:pPr>
            <w:r>
              <w:rPr>
                <w:spacing w:val="-11"/>
                <w:sz w:val="21"/>
              </w:rPr>
              <w:t>变更名称、法定代表人或者负责人、</w:t>
            </w:r>
            <w:r>
              <w:rPr>
                <w:spacing w:val="14"/>
                <w:sz w:val="21"/>
              </w:rPr>
              <w:t>住所或者经营场所等主要登记事</w:t>
            </w:r>
            <w:r>
              <w:rPr>
                <w:spacing w:val="11"/>
                <w:sz w:val="21"/>
              </w:rPr>
              <w:t>项，或者终止印刷经营活动，不向</w:t>
            </w:r>
            <w:r>
              <w:rPr>
                <w:spacing w:val="-2"/>
                <w:sz w:val="21"/>
              </w:rPr>
              <w:t>原批准设立的出版行政部门备案</w:t>
            </w:r>
          </w:p>
        </w:tc>
        <w:tc>
          <w:tcPr>
            <w:tcW w:w="4265" w:type="dxa"/>
            <w:vMerge w:val="continue"/>
            <w:tcBorders>
              <w:top w:val="nil"/>
            </w:tcBorders>
          </w:tcPr>
          <w:p>
            <w:pPr>
              <w:rPr>
                <w:sz w:val="2"/>
                <w:szCs w:val="2"/>
              </w:rPr>
            </w:pPr>
          </w:p>
        </w:tc>
        <w:tc>
          <w:tcPr>
            <w:tcW w:w="2976" w:type="dxa"/>
            <w:vMerge w:val="continue"/>
            <w:tcBorders>
              <w:top w:val="nil"/>
            </w:tcBorders>
          </w:tcPr>
          <w:p>
            <w:pPr>
              <w:rPr>
                <w:sz w:val="2"/>
                <w:szCs w:val="2"/>
              </w:rPr>
            </w:pPr>
          </w:p>
        </w:tc>
        <w:tc>
          <w:tcPr>
            <w:tcW w:w="272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4" w:hRule="atLeast"/>
        </w:trPr>
        <w:tc>
          <w:tcPr>
            <w:tcW w:w="816" w:type="dxa"/>
            <w:vMerge w:val="continue"/>
            <w:tcBorders>
              <w:top w:val="nil"/>
            </w:tcBorders>
          </w:tcPr>
          <w:p>
            <w:pPr>
              <w:rPr>
                <w:sz w:val="2"/>
                <w:szCs w:val="2"/>
              </w:rPr>
            </w:pPr>
          </w:p>
        </w:tc>
        <w:tc>
          <w:tcPr>
            <w:tcW w:w="3391" w:type="dxa"/>
            <w:vMerge w:val="continue"/>
            <w:tcBorders>
              <w:top w:val="nil"/>
            </w:tcBorders>
          </w:tcPr>
          <w:p>
            <w:pPr>
              <w:rPr>
                <w:sz w:val="2"/>
                <w:szCs w:val="2"/>
              </w:rPr>
            </w:pPr>
          </w:p>
        </w:tc>
        <w:tc>
          <w:tcPr>
            <w:tcW w:w="4265" w:type="dxa"/>
            <w:vMerge w:val="continue"/>
            <w:tcBorders>
              <w:top w:val="nil"/>
            </w:tcBorders>
          </w:tcPr>
          <w:p>
            <w:pPr>
              <w:rPr>
                <w:sz w:val="2"/>
                <w:szCs w:val="2"/>
              </w:rPr>
            </w:pPr>
          </w:p>
        </w:tc>
        <w:tc>
          <w:tcPr>
            <w:tcW w:w="2976" w:type="dxa"/>
            <w:vMerge w:val="restart"/>
          </w:tcPr>
          <w:p>
            <w:pPr>
              <w:pStyle w:val="7"/>
              <w:rPr>
                <w:sz w:val="20"/>
              </w:rPr>
            </w:pPr>
          </w:p>
          <w:p>
            <w:pPr>
              <w:pStyle w:val="7"/>
              <w:rPr>
                <w:sz w:val="20"/>
              </w:rPr>
            </w:pPr>
          </w:p>
          <w:p>
            <w:pPr>
              <w:pStyle w:val="7"/>
              <w:rPr>
                <w:sz w:val="20"/>
              </w:rPr>
            </w:pPr>
          </w:p>
          <w:p>
            <w:pPr>
              <w:pStyle w:val="7"/>
              <w:rPr>
                <w:sz w:val="20"/>
              </w:rPr>
            </w:pPr>
          </w:p>
          <w:p>
            <w:pPr>
              <w:pStyle w:val="7"/>
              <w:rPr>
                <w:sz w:val="24"/>
              </w:rPr>
            </w:pPr>
          </w:p>
          <w:p>
            <w:pPr>
              <w:pStyle w:val="7"/>
              <w:ind w:left="107"/>
              <w:rPr>
                <w:sz w:val="21"/>
              </w:rPr>
            </w:pPr>
            <w:r>
              <w:rPr>
                <w:sz w:val="21"/>
              </w:rPr>
              <w:t>情节严重</w:t>
            </w:r>
          </w:p>
        </w:tc>
        <w:tc>
          <w:tcPr>
            <w:tcW w:w="2726" w:type="dxa"/>
            <w:vMerge w:val="restart"/>
          </w:tcPr>
          <w:p>
            <w:pPr>
              <w:pStyle w:val="7"/>
              <w:rPr>
                <w:sz w:val="20"/>
              </w:rPr>
            </w:pPr>
          </w:p>
          <w:p>
            <w:pPr>
              <w:pStyle w:val="7"/>
              <w:rPr>
                <w:sz w:val="20"/>
              </w:rPr>
            </w:pPr>
          </w:p>
          <w:p>
            <w:pPr>
              <w:pStyle w:val="7"/>
              <w:rPr>
                <w:sz w:val="20"/>
              </w:rPr>
            </w:pPr>
          </w:p>
          <w:p>
            <w:pPr>
              <w:pStyle w:val="7"/>
              <w:rPr>
                <w:sz w:val="20"/>
              </w:rPr>
            </w:pPr>
          </w:p>
          <w:p>
            <w:pPr>
              <w:pStyle w:val="7"/>
              <w:spacing w:before="152" w:line="278" w:lineRule="auto"/>
              <w:ind w:left="107" w:right="95"/>
              <w:rPr>
                <w:sz w:val="21"/>
              </w:rPr>
            </w:pPr>
            <w:r>
              <w:rPr>
                <w:sz w:val="21"/>
              </w:rPr>
              <w:t>责令停业整顿或者由原发证机关吊销许可证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17" w:hRule="atLeast"/>
        </w:trPr>
        <w:tc>
          <w:tcPr>
            <w:tcW w:w="816" w:type="dxa"/>
          </w:tcPr>
          <w:p>
            <w:pPr>
              <w:pStyle w:val="7"/>
              <w:rPr>
                <w:sz w:val="22"/>
              </w:rPr>
            </w:pPr>
          </w:p>
          <w:p>
            <w:pPr>
              <w:pStyle w:val="7"/>
              <w:spacing w:before="155"/>
              <w:ind w:left="9"/>
              <w:jc w:val="center"/>
              <w:rPr>
                <w:rFonts w:ascii="Times New Roman"/>
                <w:sz w:val="21"/>
              </w:rPr>
            </w:pPr>
            <w:r>
              <w:rPr>
                <w:rFonts w:ascii="Times New Roman"/>
                <w:w w:val="100"/>
                <w:sz w:val="21"/>
              </w:rPr>
              <w:t>9</w:t>
            </w:r>
          </w:p>
        </w:tc>
        <w:tc>
          <w:tcPr>
            <w:tcW w:w="3391" w:type="dxa"/>
          </w:tcPr>
          <w:p>
            <w:pPr>
              <w:pStyle w:val="7"/>
              <w:rPr>
                <w:sz w:val="21"/>
              </w:rPr>
            </w:pPr>
          </w:p>
          <w:p>
            <w:pPr>
              <w:pStyle w:val="7"/>
              <w:spacing w:line="278" w:lineRule="auto"/>
              <w:ind w:left="107" w:right="92"/>
              <w:rPr>
                <w:sz w:val="21"/>
              </w:rPr>
            </w:pPr>
            <w:r>
              <w:rPr>
                <w:sz w:val="21"/>
              </w:rPr>
              <w:t>未依照本条例的规定留存备查的材料</w:t>
            </w:r>
          </w:p>
        </w:tc>
        <w:tc>
          <w:tcPr>
            <w:tcW w:w="4265" w:type="dxa"/>
            <w:vMerge w:val="continue"/>
            <w:tcBorders>
              <w:top w:val="nil"/>
            </w:tcBorders>
          </w:tcPr>
          <w:p>
            <w:pPr>
              <w:rPr>
                <w:sz w:val="2"/>
                <w:szCs w:val="2"/>
              </w:rPr>
            </w:pPr>
          </w:p>
        </w:tc>
        <w:tc>
          <w:tcPr>
            <w:tcW w:w="2976" w:type="dxa"/>
            <w:vMerge w:val="continue"/>
            <w:tcBorders>
              <w:top w:val="nil"/>
            </w:tcBorders>
          </w:tcPr>
          <w:p>
            <w:pPr>
              <w:rPr>
                <w:sz w:val="2"/>
                <w:szCs w:val="2"/>
              </w:rPr>
            </w:pPr>
          </w:p>
        </w:tc>
        <w:tc>
          <w:tcPr>
            <w:tcW w:w="272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50" w:hRule="atLeast"/>
        </w:trPr>
        <w:tc>
          <w:tcPr>
            <w:tcW w:w="816" w:type="dxa"/>
          </w:tcPr>
          <w:p>
            <w:pPr>
              <w:pStyle w:val="7"/>
              <w:rPr>
                <w:sz w:val="22"/>
              </w:rPr>
            </w:pPr>
          </w:p>
          <w:p>
            <w:pPr>
              <w:pStyle w:val="7"/>
              <w:spacing w:before="2"/>
              <w:rPr>
                <w:sz w:val="17"/>
              </w:rPr>
            </w:pPr>
          </w:p>
          <w:p>
            <w:pPr>
              <w:pStyle w:val="7"/>
              <w:ind w:left="87" w:right="78"/>
              <w:jc w:val="center"/>
              <w:rPr>
                <w:rFonts w:ascii="Times New Roman"/>
                <w:sz w:val="21"/>
              </w:rPr>
            </w:pPr>
            <w:r>
              <w:rPr>
                <w:rFonts w:ascii="Times New Roman"/>
                <w:sz w:val="21"/>
              </w:rPr>
              <w:t>10</w:t>
            </w:r>
          </w:p>
        </w:tc>
        <w:tc>
          <w:tcPr>
            <w:tcW w:w="3391" w:type="dxa"/>
          </w:tcPr>
          <w:p>
            <w:pPr>
              <w:pStyle w:val="7"/>
              <w:spacing w:before="22" w:line="278" w:lineRule="auto"/>
              <w:ind w:left="107" w:right="92"/>
              <w:jc w:val="both"/>
              <w:rPr>
                <w:sz w:val="21"/>
              </w:rPr>
            </w:pPr>
            <w:r>
              <w:rPr>
                <w:sz w:val="21"/>
              </w:rPr>
              <w:t>单位内部设立印刷厂</w:t>
            </w:r>
            <w:r>
              <w:rPr>
                <w:rFonts w:ascii="Times New Roman" w:eastAsia="Times New Roman"/>
                <w:sz w:val="21"/>
              </w:rPr>
              <w:t>(</w:t>
            </w:r>
            <w:r>
              <w:rPr>
                <w:sz w:val="21"/>
              </w:rPr>
              <w:t>所</w:t>
            </w:r>
            <w:r>
              <w:rPr>
                <w:rFonts w:ascii="Times New Roman" w:eastAsia="Times New Roman"/>
                <w:sz w:val="21"/>
              </w:rPr>
              <w:t>)</w:t>
            </w:r>
            <w:r>
              <w:rPr>
                <w:sz w:val="21"/>
              </w:rPr>
              <w:t>违反本条例的规定，没有向所在地县级以上地方人民政府出版行政部门办理登</w:t>
            </w:r>
          </w:p>
          <w:p>
            <w:pPr>
              <w:pStyle w:val="7"/>
              <w:spacing w:line="269" w:lineRule="exact"/>
              <w:ind w:left="107"/>
              <w:rPr>
                <w:sz w:val="21"/>
              </w:rPr>
            </w:pPr>
            <w:r>
              <w:rPr>
                <w:sz w:val="21"/>
              </w:rPr>
              <w:t>记手续</w:t>
            </w:r>
          </w:p>
        </w:tc>
        <w:tc>
          <w:tcPr>
            <w:tcW w:w="4265" w:type="dxa"/>
            <w:vMerge w:val="continue"/>
            <w:tcBorders>
              <w:top w:val="nil"/>
            </w:tcBorders>
          </w:tcPr>
          <w:p>
            <w:pPr>
              <w:rPr>
                <w:sz w:val="2"/>
                <w:szCs w:val="2"/>
              </w:rPr>
            </w:pPr>
          </w:p>
        </w:tc>
        <w:tc>
          <w:tcPr>
            <w:tcW w:w="2976" w:type="dxa"/>
            <w:vMerge w:val="continue"/>
            <w:tcBorders>
              <w:top w:val="nil"/>
            </w:tcBorders>
          </w:tcPr>
          <w:p>
            <w:pPr>
              <w:rPr>
                <w:sz w:val="2"/>
                <w:szCs w:val="2"/>
              </w:rPr>
            </w:pPr>
          </w:p>
        </w:tc>
        <w:tc>
          <w:tcPr>
            <w:tcW w:w="2726" w:type="dxa"/>
            <w:vMerge w:val="continue"/>
            <w:tcBorders>
              <w:top w:val="nil"/>
            </w:tcBorders>
          </w:tcPr>
          <w:p>
            <w:pPr>
              <w:rPr>
                <w:sz w:val="2"/>
                <w:szCs w:val="2"/>
              </w:rPr>
            </w:pPr>
          </w:p>
        </w:tc>
      </w:tr>
    </w:tbl>
    <w:p>
      <w:pPr>
        <w:spacing w:after="0"/>
        <w:rPr>
          <w:sz w:val="2"/>
          <w:szCs w:val="2"/>
        </w:rPr>
        <w:sectPr>
          <w:footerReference r:id="rId247" w:type="default"/>
          <w:pgSz w:w="16840" w:h="11910" w:orient="landscape"/>
          <w:pgMar w:top="1100" w:right="780" w:bottom="280" w:left="1040" w:header="0" w:footer="0" w:gutter="0"/>
          <w:cols w:space="720" w:num="1"/>
        </w:sectPr>
      </w:pPr>
    </w:p>
    <w:p>
      <w:pPr>
        <w:pStyle w:val="2"/>
        <w:rPr>
          <w:sz w:val="20"/>
        </w:rPr>
      </w:pPr>
    </w:p>
    <w:p>
      <w:pPr>
        <w:pStyle w:val="2"/>
        <w:rPr>
          <w:sz w:val="20"/>
        </w:rPr>
      </w:pPr>
    </w:p>
    <w:p>
      <w:pPr>
        <w:pStyle w:val="2"/>
        <w:rPr>
          <w:sz w:val="20"/>
        </w:rPr>
      </w:pPr>
    </w:p>
    <w:p>
      <w:pPr>
        <w:pStyle w:val="2"/>
        <w:spacing w:before="6"/>
        <w:rPr>
          <w:sz w:val="18"/>
        </w:rPr>
      </w:pP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17"/>
        <w:gridCol w:w="1095"/>
        <w:gridCol w:w="2480"/>
        <w:gridCol w:w="1273"/>
        <w:gridCol w:w="3954"/>
        <w:gridCol w:w="1112"/>
        <w:gridCol w:w="334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17" w:type="dxa"/>
          </w:tcPr>
          <w:p>
            <w:pPr>
              <w:pStyle w:val="7"/>
              <w:spacing w:before="178"/>
              <w:ind w:left="247"/>
              <w:rPr>
                <w:sz w:val="21"/>
              </w:rPr>
            </w:pPr>
            <w:r>
              <w:rPr>
                <w:sz w:val="21"/>
              </w:rPr>
              <w:t xml:space="preserve">序号 </w:t>
            </w:r>
          </w:p>
        </w:tc>
        <w:tc>
          <w:tcPr>
            <w:tcW w:w="1095" w:type="dxa"/>
          </w:tcPr>
          <w:p>
            <w:pPr>
              <w:pStyle w:val="7"/>
              <w:spacing w:before="178"/>
              <w:ind w:left="126"/>
              <w:rPr>
                <w:sz w:val="21"/>
              </w:rPr>
            </w:pPr>
            <w:r>
              <w:rPr>
                <w:sz w:val="21"/>
              </w:rPr>
              <w:t xml:space="preserve">权力名称 </w:t>
            </w:r>
          </w:p>
        </w:tc>
        <w:tc>
          <w:tcPr>
            <w:tcW w:w="2480" w:type="dxa"/>
          </w:tcPr>
          <w:p>
            <w:pPr>
              <w:pStyle w:val="7"/>
              <w:spacing w:before="178"/>
              <w:ind w:left="817"/>
              <w:rPr>
                <w:sz w:val="21"/>
              </w:rPr>
            </w:pPr>
            <w:r>
              <w:rPr>
                <w:sz w:val="21"/>
              </w:rPr>
              <w:t xml:space="preserve">实施依据 </w:t>
            </w:r>
          </w:p>
        </w:tc>
        <w:tc>
          <w:tcPr>
            <w:tcW w:w="5227" w:type="dxa"/>
            <w:gridSpan w:val="2"/>
          </w:tcPr>
          <w:p>
            <w:pPr>
              <w:pStyle w:val="7"/>
              <w:spacing w:before="178"/>
              <w:ind w:left="1454"/>
              <w:rPr>
                <w:sz w:val="21"/>
              </w:rPr>
            </w:pPr>
            <w:r>
              <w:rPr>
                <w:sz w:val="21"/>
              </w:rPr>
              <w:t xml:space="preserve">违法违规行为情节、程度 </w:t>
            </w:r>
          </w:p>
        </w:tc>
        <w:tc>
          <w:tcPr>
            <w:tcW w:w="4461" w:type="dxa"/>
            <w:gridSpan w:val="2"/>
          </w:tcPr>
          <w:p>
            <w:pPr>
              <w:pStyle w:val="7"/>
              <w:spacing w:before="178"/>
              <w:ind w:left="1627" w:right="1524"/>
              <w:jc w:val="center"/>
              <w:rPr>
                <w:sz w:val="21"/>
              </w:rPr>
            </w:pPr>
            <w:r>
              <w:rPr>
                <w:sz w:val="21"/>
              </w:rPr>
              <w:t xml:space="preserve">自由裁量幅度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17" w:type="dxa"/>
            <w:vMerge w:val="restart"/>
          </w:tcPr>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spacing w:before="5"/>
              <w:rPr>
                <w:sz w:val="29"/>
              </w:rPr>
            </w:pPr>
          </w:p>
          <w:p>
            <w:pPr>
              <w:pStyle w:val="7"/>
              <w:spacing w:before="1"/>
              <w:ind w:left="333" w:right="321"/>
              <w:jc w:val="center"/>
              <w:rPr>
                <w:rFonts w:ascii="Times New Roman"/>
                <w:sz w:val="21"/>
              </w:rPr>
            </w:pPr>
            <w:r>
              <w:rPr>
                <w:rFonts w:ascii="Times New Roman"/>
                <w:sz w:val="21"/>
              </w:rPr>
              <w:t>11</w:t>
            </w:r>
          </w:p>
        </w:tc>
        <w:tc>
          <w:tcPr>
            <w:tcW w:w="1095" w:type="dxa"/>
            <w:vMerge w:val="restart"/>
          </w:tcPr>
          <w:p>
            <w:pPr>
              <w:pStyle w:val="7"/>
              <w:rPr>
                <w:sz w:val="20"/>
              </w:rPr>
            </w:pPr>
          </w:p>
          <w:p>
            <w:pPr>
              <w:pStyle w:val="7"/>
              <w:rPr>
                <w:sz w:val="20"/>
              </w:rPr>
            </w:pPr>
          </w:p>
          <w:p>
            <w:pPr>
              <w:pStyle w:val="7"/>
              <w:rPr>
                <w:sz w:val="20"/>
              </w:rPr>
            </w:pPr>
          </w:p>
          <w:p>
            <w:pPr>
              <w:pStyle w:val="7"/>
              <w:rPr>
                <w:sz w:val="20"/>
              </w:rPr>
            </w:pPr>
          </w:p>
          <w:p>
            <w:pPr>
              <w:pStyle w:val="7"/>
              <w:spacing w:before="1"/>
              <w:rPr>
                <w:sz w:val="20"/>
              </w:rPr>
            </w:pPr>
          </w:p>
          <w:p>
            <w:pPr>
              <w:pStyle w:val="7"/>
              <w:spacing w:line="278" w:lineRule="auto"/>
              <w:ind w:left="107" w:right="94"/>
              <w:jc w:val="both"/>
              <w:rPr>
                <w:sz w:val="21"/>
              </w:rPr>
            </w:pPr>
            <w:r>
              <w:rPr>
                <w:sz w:val="21"/>
              </w:rPr>
              <w:t>接受他人委托印刷出版物， 未依照本条例的规定验证印刷 委 托书、有关证明或者准印证， 或者未将印刷委托书报出版行政部门备案</w:t>
            </w:r>
          </w:p>
        </w:tc>
        <w:tc>
          <w:tcPr>
            <w:tcW w:w="2480" w:type="dxa"/>
            <w:vMerge w:val="restart"/>
          </w:tcPr>
          <w:p>
            <w:pPr>
              <w:pStyle w:val="7"/>
              <w:rPr>
                <w:sz w:val="22"/>
              </w:rPr>
            </w:pPr>
          </w:p>
          <w:p>
            <w:pPr>
              <w:pStyle w:val="7"/>
              <w:spacing w:before="2"/>
              <w:rPr>
                <w:sz w:val="17"/>
              </w:rPr>
            </w:pPr>
          </w:p>
          <w:p>
            <w:pPr>
              <w:pStyle w:val="7"/>
              <w:spacing w:before="1" w:line="278" w:lineRule="auto"/>
              <w:ind w:left="106" w:right="94" w:firstLine="422"/>
              <w:jc w:val="both"/>
              <w:rPr>
                <w:sz w:val="21"/>
              </w:rPr>
            </w:pPr>
            <w:r>
              <w:rPr>
                <w:spacing w:val="3"/>
                <w:sz w:val="21"/>
              </w:rPr>
              <w:t>第四十条 从事出版</w:t>
            </w:r>
            <w:r>
              <w:rPr>
                <w:spacing w:val="14"/>
                <w:sz w:val="21"/>
              </w:rPr>
              <w:t>物印刷经营活动的企业</w:t>
            </w:r>
            <w:r>
              <w:rPr>
                <w:spacing w:val="-6"/>
                <w:sz w:val="21"/>
              </w:rPr>
              <w:t>有下列行为之一的，由县</w:t>
            </w:r>
            <w:r>
              <w:rPr>
                <w:spacing w:val="14"/>
                <w:sz w:val="21"/>
              </w:rPr>
              <w:t>级以上地方人民政府出</w:t>
            </w:r>
            <w:r>
              <w:rPr>
                <w:spacing w:val="-6"/>
                <w:sz w:val="21"/>
              </w:rPr>
              <w:t>版行政部门给予警告，没</w:t>
            </w:r>
            <w:r>
              <w:rPr>
                <w:spacing w:val="-9"/>
                <w:sz w:val="21"/>
              </w:rPr>
              <w:t>收违法所得，违法经营额</w:t>
            </w:r>
            <w:r>
              <w:rPr>
                <w:rFonts w:ascii="Times New Roman" w:eastAsia="Times New Roman"/>
                <w:sz w:val="21"/>
              </w:rPr>
              <w:t>1</w:t>
            </w:r>
            <w:r>
              <w:rPr>
                <w:rFonts w:ascii="Times New Roman" w:eastAsia="Times New Roman"/>
                <w:spacing w:val="18"/>
                <w:sz w:val="21"/>
              </w:rPr>
              <w:t xml:space="preserve"> </w:t>
            </w:r>
            <w:r>
              <w:rPr>
                <w:spacing w:val="-5"/>
                <w:sz w:val="21"/>
              </w:rPr>
              <w:t>万元以上的，并处违法</w:t>
            </w:r>
          </w:p>
          <w:p>
            <w:pPr>
              <w:pStyle w:val="7"/>
              <w:spacing w:line="278" w:lineRule="auto"/>
              <w:ind w:left="106" w:right="94"/>
              <w:jc w:val="both"/>
              <w:rPr>
                <w:sz w:val="21"/>
              </w:rPr>
            </w:pPr>
            <w:r>
              <w:rPr>
                <w:spacing w:val="-11"/>
                <w:sz w:val="21"/>
              </w:rPr>
              <w:t xml:space="preserve">经营额 </w:t>
            </w:r>
            <w:r>
              <w:rPr>
                <w:rFonts w:ascii="Times New Roman" w:eastAsia="Times New Roman"/>
                <w:sz w:val="21"/>
              </w:rPr>
              <w:t>5</w:t>
            </w:r>
            <w:r>
              <w:rPr>
                <w:rFonts w:ascii="Times New Roman" w:eastAsia="Times New Roman"/>
                <w:spacing w:val="15"/>
                <w:sz w:val="21"/>
              </w:rPr>
              <w:t xml:space="preserve"> </w:t>
            </w:r>
            <w:r>
              <w:rPr>
                <w:spacing w:val="-11"/>
                <w:sz w:val="21"/>
              </w:rPr>
              <w:t xml:space="preserve">倍以上 </w:t>
            </w:r>
            <w:r>
              <w:rPr>
                <w:rFonts w:ascii="Times New Roman" w:eastAsia="Times New Roman"/>
                <w:sz w:val="21"/>
              </w:rPr>
              <w:t>10</w:t>
            </w:r>
            <w:r>
              <w:rPr>
                <w:rFonts w:ascii="Times New Roman" w:eastAsia="Times New Roman"/>
                <w:spacing w:val="15"/>
                <w:sz w:val="21"/>
              </w:rPr>
              <w:t xml:space="preserve"> </w:t>
            </w:r>
            <w:r>
              <w:rPr>
                <w:spacing w:val="-6"/>
                <w:sz w:val="21"/>
              </w:rPr>
              <w:t>倍以</w:t>
            </w:r>
            <w:r>
              <w:rPr>
                <w:spacing w:val="-9"/>
                <w:sz w:val="21"/>
              </w:rPr>
              <w:t>下的罚款；违法经营额不</w:t>
            </w:r>
            <w:r>
              <w:rPr>
                <w:spacing w:val="-25"/>
                <w:sz w:val="21"/>
              </w:rPr>
              <w:t xml:space="preserve">足 </w:t>
            </w:r>
            <w:r>
              <w:rPr>
                <w:rFonts w:ascii="Times New Roman" w:eastAsia="Times New Roman"/>
                <w:sz w:val="21"/>
              </w:rPr>
              <w:t>1</w:t>
            </w:r>
            <w:r>
              <w:rPr>
                <w:rFonts w:ascii="Times New Roman" w:eastAsia="Times New Roman"/>
                <w:spacing w:val="3"/>
                <w:sz w:val="21"/>
              </w:rPr>
              <w:t xml:space="preserve"> </w:t>
            </w:r>
            <w:r>
              <w:rPr>
                <w:spacing w:val="-17"/>
                <w:sz w:val="21"/>
              </w:rPr>
              <w:t xml:space="preserve">万元的，并处 </w:t>
            </w:r>
            <w:r>
              <w:rPr>
                <w:rFonts w:ascii="Times New Roman" w:eastAsia="Times New Roman"/>
                <w:sz w:val="21"/>
              </w:rPr>
              <w:t>1</w:t>
            </w:r>
            <w:r>
              <w:rPr>
                <w:rFonts w:ascii="Times New Roman" w:eastAsia="Times New Roman"/>
                <w:spacing w:val="-1"/>
                <w:sz w:val="21"/>
              </w:rPr>
              <w:t xml:space="preserve"> </w:t>
            </w:r>
            <w:r>
              <w:rPr>
                <w:sz w:val="21"/>
              </w:rPr>
              <w:t>万元</w:t>
            </w:r>
          </w:p>
          <w:p>
            <w:pPr>
              <w:pStyle w:val="7"/>
              <w:spacing w:line="278" w:lineRule="auto"/>
              <w:ind w:left="106" w:right="46"/>
              <w:jc w:val="both"/>
              <w:rPr>
                <w:sz w:val="21"/>
              </w:rPr>
            </w:pPr>
            <w:r>
              <w:rPr>
                <w:spacing w:val="-16"/>
                <w:sz w:val="21"/>
              </w:rPr>
              <w:t xml:space="preserve">以上 </w:t>
            </w:r>
            <w:r>
              <w:rPr>
                <w:rFonts w:ascii="Times New Roman" w:eastAsia="Times New Roman"/>
                <w:sz w:val="21"/>
              </w:rPr>
              <w:t xml:space="preserve">5 </w:t>
            </w:r>
            <w:r>
              <w:rPr>
                <w:spacing w:val="-5"/>
                <w:sz w:val="21"/>
              </w:rPr>
              <w:t xml:space="preserve">万元以下的罚款； </w:t>
            </w:r>
            <w:r>
              <w:rPr>
                <w:spacing w:val="-8"/>
                <w:sz w:val="21"/>
              </w:rPr>
              <w:t>情节严重的，责令停业整</w:t>
            </w:r>
            <w:r>
              <w:rPr>
                <w:spacing w:val="14"/>
                <w:sz w:val="21"/>
              </w:rPr>
              <w:t>顿或者由原发证机关吊</w:t>
            </w:r>
            <w:r>
              <w:rPr>
                <w:sz w:val="21"/>
              </w:rPr>
              <w:t>销许可证</w:t>
            </w:r>
            <w:r>
              <w:rPr>
                <w:spacing w:val="-5"/>
                <w:sz w:val="21"/>
              </w:rPr>
              <w:t>（</w:t>
            </w:r>
            <w:r>
              <w:rPr>
                <w:sz w:val="21"/>
              </w:rPr>
              <w:t>一</w:t>
            </w:r>
            <w:r>
              <w:rPr>
                <w:spacing w:val="-26"/>
                <w:sz w:val="21"/>
              </w:rPr>
              <w:t>）</w:t>
            </w:r>
            <w:r>
              <w:rPr>
                <w:spacing w:val="-2"/>
                <w:sz w:val="21"/>
              </w:rPr>
              <w:t>接受他人</w:t>
            </w:r>
            <w:r>
              <w:rPr>
                <w:spacing w:val="-9"/>
                <w:sz w:val="21"/>
              </w:rPr>
              <w:t>委托印刷出版物，未依照</w:t>
            </w:r>
            <w:r>
              <w:rPr>
                <w:spacing w:val="14"/>
                <w:sz w:val="21"/>
              </w:rPr>
              <w:t>本条例的规定验证印刷</w:t>
            </w:r>
            <w:r>
              <w:rPr>
                <w:spacing w:val="-6"/>
                <w:sz w:val="21"/>
              </w:rPr>
              <w:t>委托书、有关证明或者准</w:t>
            </w:r>
            <w:r>
              <w:rPr>
                <w:spacing w:val="-9"/>
                <w:sz w:val="21"/>
              </w:rPr>
              <w:t>印证，或者未将印刷委托</w:t>
            </w:r>
            <w:r>
              <w:rPr>
                <w:spacing w:val="14"/>
                <w:sz w:val="21"/>
              </w:rPr>
              <w:t>书报出版行政部门备案的；</w:t>
            </w:r>
          </w:p>
        </w:tc>
        <w:tc>
          <w:tcPr>
            <w:tcW w:w="1273" w:type="dxa"/>
            <w:vMerge w:val="restart"/>
          </w:tcPr>
          <w:p>
            <w:pPr>
              <w:pStyle w:val="7"/>
              <w:rPr>
                <w:sz w:val="20"/>
              </w:rPr>
            </w:pPr>
          </w:p>
          <w:p>
            <w:pPr>
              <w:pStyle w:val="7"/>
              <w:rPr>
                <w:sz w:val="20"/>
              </w:rPr>
            </w:pPr>
          </w:p>
          <w:p>
            <w:pPr>
              <w:pStyle w:val="7"/>
              <w:rPr>
                <w:sz w:val="20"/>
              </w:rPr>
            </w:pPr>
          </w:p>
          <w:p>
            <w:pPr>
              <w:pStyle w:val="7"/>
              <w:spacing w:before="8"/>
              <w:rPr>
                <w:sz w:val="28"/>
              </w:rPr>
            </w:pPr>
          </w:p>
          <w:p>
            <w:pPr>
              <w:pStyle w:val="7"/>
              <w:ind w:left="106"/>
              <w:rPr>
                <w:sz w:val="21"/>
              </w:rPr>
            </w:pPr>
            <w:r>
              <w:rPr>
                <w:sz w:val="21"/>
              </w:rPr>
              <w:t>违法经营额</w:t>
            </w:r>
          </w:p>
          <w:p>
            <w:pPr>
              <w:pStyle w:val="7"/>
              <w:spacing w:before="43" w:line="278" w:lineRule="auto"/>
              <w:ind w:left="106" w:right="96"/>
              <w:rPr>
                <w:sz w:val="21"/>
              </w:rPr>
            </w:pPr>
            <w:r>
              <w:rPr>
                <w:sz w:val="21"/>
              </w:rPr>
              <w:t xml:space="preserve">1 万 元 以上。 </w:t>
            </w:r>
          </w:p>
        </w:tc>
        <w:tc>
          <w:tcPr>
            <w:tcW w:w="3954" w:type="dxa"/>
          </w:tcPr>
          <w:p>
            <w:pPr>
              <w:pStyle w:val="7"/>
              <w:spacing w:before="178"/>
              <w:ind w:left="105"/>
              <w:rPr>
                <w:sz w:val="21"/>
              </w:rPr>
            </w:pPr>
            <w:r>
              <w:rPr>
                <w:sz w:val="21"/>
              </w:rPr>
              <w:t xml:space="preserve">违法经营额 </w:t>
            </w:r>
            <w:r>
              <w:rPr>
                <w:rFonts w:ascii="Times New Roman" w:eastAsia="Times New Roman"/>
                <w:sz w:val="21"/>
              </w:rPr>
              <w:t xml:space="preserve">1-10 </w:t>
            </w:r>
            <w:r>
              <w:rPr>
                <w:sz w:val="21"/>
              </w:rPr>
              <w:t>万元。</w:t>
            </w:r>
          </w:p>
        </w:tc>
        <w:tc>
          <w:tcPr>
            <w:tcW w:w="1112" w:type="dxa"/>
            <w:vMerge w:val="restart"/>
          </w:tcPr>
          <w:p>
            <w:pPr>
              <w:pStyle w:val="7"/>
              <w:rPr>
                <w:sz w:val="20"/>
              </w:rPr>
            </w:pPr>
          </w:p>
          <w:p>
            <w:pPr>
              <w:pStyle w:val="7"/>
              <w:rPr>
                <w:sz w:val="20"/>
              </w:rPr>
            </w:pPr>
          </w:p>
          <w:p>
            <w:pPr>
              <w:pStyle w:val="7"/>
              <w:rPr>
                <w:sz w:val="20"/>
              </w:rPr>
            </w:pPr>
          </w:p>
          <w:p>
            <w:pPr>
              <w:pStyle w:val="7"/>
              <w:spacing w:before="8"/>
              <w:rPr>
                <w:sz w:val="28"/>
              </w:rPr>
            </w:pPr>
          </w:p>
          <w:p>
            <w:pPr>
              <w:pStyle w:val="7"/>
              <w:spacing w:line="278" w:lineRule="auto"/>
              <w:ind w:left="103" w:right="98"/>
              <w:jc w:val="both"/>
              <w:rPr>
                <w:sz w:val="21"/>
              </w:rPr>
            </w:pPr>
            <w:r>
              <w:rPr>
                <w:sz w:val="21"/>
              </w:rPr>
              <w:t>给 予 警告，没收违法所得</w:t>
            </w:r>
          </w:p>
        </w:tc>
        <w:tc>
          <w:tcPr>
            <w:tcW w:w="3349" w:type="dxa"/>
          </w:tcPr>
          <w:p>
            <w:pPr>
              <w:pStyle w:val="7"/>
              <w:spacing w:before="178"/>
              <w:ind w:left="103"/>
              <w:rPr>
                <w:sz w:val="21"/>
              </w:rPr>
            </w:pPr>
            <w:r>
              <w:rPr>
                <w:sz w:val="21"/>
              </w:rPr>
              <w:t>并处违法经营额 5 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917" w:type="dxa"/>
            <w:vMerge w:val="continue"/>
            <w:tcBorders>
              <w:top w:val="nil"/>
            </w:tcBorders>
          </w:tcPr>
          <w:p>
            <w:pPr>
              <w:rPr>
                <w:sz w:val="2"/>
                <w:szCs w:val="2"/>
              </w:rPr>
            </w:pPr>
          </w:p>
        </w:tc>
        <w:tc>
          <w:tcPr>
            <w:tcW w:w="1095" w:type="dxa"/>
            <w:vMerge w:val="continue"/>
            <w:tcBorders>
              <w:top w:val="nil"/>
            </w:tcBorders>
          </w:tcPr>
          <w:p>
            <w:pPr>
              <w:rPr>
                <w:sz w:val="2"/>
                <w:szCs w:val="2"/>
              </w:rPr>
            </w:pPr>
          </w:p>
        </w:tc>
        <w:tc>
          <w:tcPr>
            <w:tcW w:w="2480" w:type="dxa"/>
            <w:vMerge w:val="continue"/>
            <w:tcBorders>
              <w:top w:val="nil"/>
            </w:tcBorders>
          </w:tcPr>
          <w:p>
            <w:pPr>
              <w:rPr>
                <w:sz w:val="2"/>
                <w:szCs w:val="2"/>
              </w:rPr>
            </w:pPr>
          </w:p>
        </w:tc>
        <w:tc>
          <w:tcPr>
            <w:tcW w:w="1273" w:type="dxa"/>
            <w:vMerge w:val="continue"/>
            <w:tcBorders>
              <w:top w:val="nil"/>
            </w:tcBorders>
          </w:tcPr>
          <w:p>
            <w:pPr>
              <w:rPr>
                <w:sz w:val="2"/>
                <w:szCs w:val="2"/>
              </w:rPr>
            </w:pPr>
          </w:p>
        </w:tc>
        <w:tc>
          <w:tcPr>
            <w:tcW w:w="3954" w:type="dxa"/>
          </w:tcPr>
          <w:p>
            <w:pPr>
              <w:pStyle w:val="7"/>
              <w:spacing w:before="137"/>
              <w:ind w:left="105"/>
              <w:rPr>
                <w:sz w:val="21"/>
              </w:rPr>
            </w:pPr>
            <w:r>
              <w:rPr>
                <w:sz w:val="21"/>
              </w:rPr>
              <w:t xml:space="preserve">违法经营额 </w:t>
            </w:r>
            <w:r>
              <w:rPr>
                <w:rFonts w:ascii="Times New Roman" w:eastAsia="Times New Roman"/>
                <w:sz w:val="21"/>
              </w:rPr>
              <w:t xml:space="preserve">10-20 </w:t>
            </w:r>
            <w:r>
              <w:rPr>
                <w:sz w:val="21"/>
              </w:rPr>
              <w:t>万元。</w:t>
            </w:r>
          </w:p>
        </w:tc>
        <w:tc>
          <w:tcPr>
            <w:tcW w:w="1112" w:type="dxa"/>
            <w:vMerge w:val="continue"/>
            <w:tcBorders>
              <w:top w:val="nil"/>
            </w:tcBorders>
          </w:tcPr>
          <w:p>
            <w:pPr>
              <w:rPr>
                <w:sz w:val="2"/>
                <w:szCs w:val="2"/>
              </w:rPr>
            </w:pPr>
          </w:p>
        </w:tc>
        <w:tc>
          <w:tcPr>
            <w:tcW w:w="3349" w:type="dxa"/>
          </w:tcPr>
          <w:p>
            <w:pPr>
              <w:pStyle w:val="7"/>
              <w:spacing w:before="137"/>
              <w:ind w:left="103"/>
              <w:rPr>
                <w:sz w:val="21"/>
              </w:rPr>
            </w:pPr>
            <w:r>
              <w:rPr>
                <w:sz w:val="21"/>
              </w:rPr>
              <w:t>并处违法经营额 6 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2" w:hRule="atLeast"/>
        </w:trPr>
        <w:tc>
          <w:tcPr>
            <w:tcW w:w="917" w:type="dxa"/>
            <w:vMerge w:val="continue"/>
            <w:tcBorders>
              <w:top w:val="nil"/>
            </w:tcBorders>
          </w:tcPr>
          <w:p>
            <w:pPr>
              <w:rPr>
                <w:sz w:val="2"/>
                <w:szCs w:val="2"/>
              </w:rPr>
            </w:pPr>
          </w:p>
        </w:tc>
        <w:tc>
          <w:tcPr>
            <w:tcW w:w="1095" w:type="dxa"/>
            <w:vMerge w:val="continue"/>
            <w:tcBorders>
              <w:top w:val="nil"/>
            </w:tcBorders>
          </w:tcPr>
          <w:p>
            <w:pPr>
              <w:rPr>
                <w:sz w:val="2"/>
                <w:szCs w:val="2"/>
              </w:rPr>
            </w:pPr>
          </w:p>
        </w:tc>
        <w:tc>
          <w:tcPr>
            <w:tcW w:w="2480" w:type="dxa"/>
            <w:vMerge w:val="continue"/>
            <w:tcBorders>
              <w:top w:val="nil"/>
            </w:tcBorders>
          </w:tcPr>
          <w:p>
            <w:pPr>
              <w:rPr>
                <w:sz w:val="2"/>
                <w:szCs w:val="2"/>
              </w:rPr>
            </w:pPr>
          </w:p>
        </w:tc>
        <w:tc>
          <w:tcPr>
            <w:tcW w:w="1273" w:type="dxa"/>
            <w:vMerge w:val="continue"/>
            <w:tcBorders>
              <w:top w:val="nil"/>
            </w:tcBorders>
          </w:tcPr>
          <w:p>
            <w:pPr>
              <w:rPr>
                <w:sz w:val="2"/>
                <w:szCs w:val="2"/>
              </w:rPr>
            </w:pPr>
          </w:p>
        </w:tc>
        <w:tc>
          <w:tcPr>
            <w:tcW w:w="3954" w:type="dxa"/>
          </w:tcPr>
          <w:p>
            <w:pPr>
              <w:pStyle w:val="7"/>
              <w:spacing w:before="99"/>
              <w:ind w:left="105"/>
              <w:rPr>
                <w:sz w:val="21"/>
              </w:rPr>
            </w:pPr>
            <w:r>
              <w:rPr>
                <w:sz w:val="21"/>
              </w:rPr>
              <w:t xml:space="preserve">违法经营额 </w:t>
            </w:r>
            <w:r>
              <w:rPr>
                <w:rFonts w:ascii="Times New Roman" w:eastAsia="Times New Roman"/>
                <w:sz w:val="21"/>
              </w:rPr>
              <w:t xml:space="preserve">20-30 </w:t>
            </w:r>
            <w:r>
              <w:rPr>
                <w:sz w:val="21"/>
              </w:rPr>
              <w:t>万元。</w:t>
            </w:r>
          </w:p>
        </w:tc>
        <w:tc>
          <w:tcPr>
            <w:tcW w:w="1112" w:type="dxa"/>
            <w:vMerge w:val="continue"/>
            <w:tcBorders>
              <w:top w:val="nil"/>
            </w:tcBorders>
          </w:tcPr>
          <w:p>
            <w:pPr>
              <w:rPr>
                <w:sz w:val="2"/>
                <w:szCs w:val="2"/>
              </w:rPr>
            </w:pPr>
          </w:p>
        </w:tc>
        <w:tc>
          <w:tcPr>
            <w:tcW w:w="3349" w:type="dxa"/>
          </w:tcPr>
          <w:p>
            <w:pPr>
              <w:pStyle w:val="7"/>
              <w:spacing w:before="99"/>
              <w:ind w:left="103"/>
              <w:rPr>
                <w:sz w:val="21"/>
              </w:rPr>
            </w:pPr>
            <w:r>
              <w:rPr>
                <w:sz w:val="21"/>
              </w:rPr>
              <w:t>并处违法经营额 7 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4" w:hRule="atLeast"/>
        </w:trPr>
        <w:tc>
          <w:tcPr>
            <w:tcW w:w="917" w:type="dxa"/>
            <w:vMerge w:val="continue"/>
            <w:tcBorders>
              <w:top w:val="nil"/>
            </w:tcBorders>
          </w:tcPr>
          <w:p>
            <w:pPr>
              <w:rPr>
                <w:sz w:val="2"/>
                <w:szCs w:val="2"/>
              </w:rPr>
            </w:pPr>
          </w:p>
        </w:tc>
        <w:tc>
          <w:tcPr>
            <w:tcW w:w="1095" w:type="dxa"/>
            <w:vMerge w:val="continue"/>
            <w:tcBorders>
              <w:top w:val="nil"/>
            </w:tcBorders>
          </w:tcPr>
          <w:p>
            <w:pPr>
              <w:rPr>
                <w:sz w:val="2"/>
                <w:szCs w:val="2"/>
              </w:rPr>
            </w:pPr>
          </w:p>
        </w:tc>
        <w:tc>
          <w:tcPr>
            <w:tcW w:w="2480" w:type="dxa"/>
            <w:vMerge w:val="continue"/>
            <w:tcBorders>
              <w:top w:val="nil"/>
            </w:tcBorders>
          </w:tcPr>
          <w:p>
            <w:pPr>
              <w:rPr>
                <w:sz w:val="2"/>
                <w:szCs w:val="2"/>
              </w:rPr>
            </w:pPr>
          </w:p>
        </w:tc>
        <w:tc>
          <w:tcPr>
            <w:tcW w:w="1273" w:type="dxa"/>
            <w:vMerge w:val="continue"/>
            <w:tcBorders>
              <w:top w:val="nil"/>
            </w:tcBorders>
          </w:tcPr>
          <w:p>
            <w:pPr>
              <w:rPr>
                <w:sz w:val="2"/>
                <w:szCs w:val="2"/>
              </w:rPr>
            </w:pPr>
          </w:p>
        </w:tc>
        <w:tc>
          <w:tcPr>
            <w:tcW w:w="3954" w:type="dxa"/>
          </w:tcPr>
          <w:p>
            <w:pPr>
              <w:pStyle w:val="7"/>
              <w:spacing w:before="140"/>
              <w:ind w:left="105"/>
              <w:rPr>
                <w:sz w:val="21"/>
              </w:rPr>
            </w:pPr>
            <w:r>
              <w:rPr>
                <w:sz w:val="21"/>
              </w:rPr>
              <w:t xml:space="preserve">违法经营额 </w:t>
            </w:r>
            <w:r>
              <w:rPr>
                <w:rFonts w:ascii="Times New Roman" w:eastAsia="Times New Roman"/>
                <w:sz w:val="21"/>
              </w:rPr>
              <w:t xml:space="preserve">30-40 </w:t>
            </w:r>
            <w:r>
              <w:rPr>
                <w:sz w:val="21"/>
              </w:rPr>
              <w:t>万元。</w:t>
            </w:r>
          </w:p>
        </w:tc>
        <w:tc>
          <w:tcPr>
            <w:tcW w:w="1112" w:type="dxa"/>
            <w:vMerge w:val="continue"/>
            <w:tcBorders>
              <w:top w:val="nil"/>
            </w:tcBorders>
          </w:tcPr>
          <w:p>
            <w:pPr>
              <w:rPr>
                <w:sz w:val="2"/>
                <w:szCs w:val="2"/>
              </w:rPr>
            </w:pPr>
          </w:p>
        </w:tc>
        <w:tc>
          <w:tcPr>
            <w:tcW w:w="3349" w:type="dxa"/>
          </w:tcPr>
          <w:p>
            <w:pPr>
              <w:pStyle w:val="7"/>
              <w:spacing w:before="140"/>
              <w:ind w:left="103"/>
              <w:rPr>
                <w:sz w:val="21"/>
              </w:rPr>
            </w:pPr>
            <w:r>
              <w:rPr>
                <w:sz w:val="21"/>
              </w:rPr>
              <w:t>并处违法经营额 8 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1" w:hRule="atLeast"/>
        </w:trPr>
        <w:tc>
          <w:tcPr>
            <w:tcW w:w="917" w:type="dxa"/>
            <w:vMerge w:val="continue"/>
            <w:tcBorders>
              <w:top w:val="nil"/>
            </w:tcBorders>
          </w:tcPr>
          <w:p>
            <w:pPr>
              <w:rPr>
                <w:sz w:val="2"/>
                <w:szCs w:val="2"/>
              </w:rPr>
            </w:pPr>
          </w:p>
        </w:tc>
        <w:tc>
          <w:tcPr>
            <w:tcW w:w="1095" w:type="dxa"/>
            <w:vMerge w:val="continue"/>
            <w:tcBorders>
              <w:top w:val="nil"/>
            </w:tcBorders>
          </w:tcPr>
          <w:p>
            <w:pPr>
              <w:rPr>
                <w:sz w:val="2"/>
                <w:szCs w:val="2"/>
              </w:rPr>
            </w:pPr>
          </w:p>
        </w:tc>
        <w:tc>
          <w:tcPr>
            <w:tcW w:w="2480" w:type="dxa"/>
            <w:vMerge w:val="continue"/>
            <w:tcBorders>
              <w:top w:val="nil"/>
            </w:tcBorders>
          </w:tcPr>
          <w:p>
            <w:pPr>
              <w:rPr>
                <w:sz w:val="2"/>
                <w:szCs w:val="2"/>
              </w:rPr>
            </w:pPr>
          </w:p>
        </w:tc>
        <w:tc>
          <w:tcPr>
            <w:tcW w:w="1273" w:type="dxa"/>
            <w:vMerge w:val="continue"/>
            <w:tcBorders>
              <w:top w:val="nil"/>
            </w:tcBorders>
          </w:tcPr>
          <w:p>
            <w:pPr>
              <w:rPr>
                <w:sz w:val="2"/>
                <w:szCs w:val="2"/>
              </w:rPr>
            </w:pPr>
          </w:p>
        </w:tc>
        <w:tc>
          <w:tcPr>
            <w:tcW w:w="3954" w:type="dxa"/>
          </w:tcPr>
          <w:p>
            <w:pPr>
              <w:pStyle w:val="7"/>
              <w:spacing w:before="109"/>
              <w:ind w:left="105"/>
              <w:rPr>
                <w:sz w:val="21"/>
              </w:rPr>
            </w:pPr>
            <w:r>
              <w:rPr>
                <w:sz w:val="21"/>
              </w:rPr>
              <w:t xml:space="preserve">违法经营额 </w:t>
            </w:r>
            <w:r>
              <w:rPr>
                <w:rFonts w:ascii="Times New Roman" w:eastAsia="Times New Roman"/>
                <w:sz w:val="21"/>
              </w:rPr>
              <w:t xml:space="preserve">40-50 </w:t>
            </w:r>
            <w:r>
              <w:rPr>
                <w:sz w:val="21"/>
              </w:rPr>
              <w:t>万元。</w:t>
            </w:r>
          </w:p>
        </w:tc>
        <w:tc>
          <w:tcPr>
            <w:tcW w:w="1112" w:type="dxa"/>
            <w:vMerge w:val="continue"/>
            <w:tcBorders>
              <w:top w:val="nil"/>
            </w:tcBorders>
          </w:tcPr>
          <w:p>
            <w:pPr>
              <w:rPr>
                <w:sz w:val="2"/>
                <w:szCs w:val="2"/>
              </w:rPr>
            </w:pPr>
          </w:p>
        </w:tc>
        <w:tc>
          <w:tcPr>
            <w:tcW w:w="3349" w:type="dxa"/>
          </w:tcPr>
          <w:p>
            <w:pPr>
              <w:pStyle w:val="7"/>
              <w:spacing w:before="109"/>
              <w:ind w:left="103"/>
              <w:rPr>
                <w:sz w:val="21"/>
              </w:rPr>
            </w:pPr>
            <w:r>
              <w:rPr>
                <w:sz w:val="21"/>
              </w:rPr>
              <w:t>并处违法经营额 9 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5" w:hRule="atLeast"/>
        </w:trPr>
        <w:tc>
          <w:tcPr>
            <w:tcW w:w="917" w:type="dxa"/>
            <w:vMerge w:val="continue"/>
            <w:tcBorders>
              <w:top w:val="nil"/>
            </w:tcBorders>
          </w:tcPr>
          <w:p>
            <w:pPr>
              <w:rPr>
                <w:sz w:val="2"/>
                <w:szCs w:val="2"/>
              </w:rPr>
            </w:pPr>
          </w:p>
        </w:tc>
        <w:tc>
          <w:tcPr>
            <w:tcW w:w="1095" w:type="dxa"/>
            <w:vMerge w:val="continue"/>
            <w:tcBorders>
              <w:top w:val="nil"/>
            </w:tcBorders>
          </w:tcPr>
          <w:p>
            <w:pPr>
              <w:rPr>
                <w:sz w:val="2"/>
                <w:szCs w:val="2"/>
              </w:rPr>
            </w:pPr>
          </w:p>
        </w:tc>
        <w:tc>
          <w:tcPr>
            <w:tcW w:w="2480" w:type="dxa"/>
            <w:vMerge w:val="continue"/>
            <w:tcBorders>
              <w:top w:val="nil"/>
            </w:tcBorders>
          </w:tcPr>
          <w:p>
            <w:pPr>
              <w:rPr>
                <w:sz w:val="2"/>
                <w:szCs w:val="2"/>
              </w:rPr>
            </w:pPr>
          </w:p>
        </w:tc>
        <w:tc>
          <w:tcPr>
            <w:tcW w:w="1273" w:type="dxa"/>
            <w:vMerge w:val="continue"/>
            <w:tcBorders>
              <w:top w:val="nil"/>
            </w:tcBorders>
          </w:tcPr>
          <w:p>
            <w:pPr>
              <w:rPr>
                <w:sz w:val="2"/>
                <w:szCs w:val="2"/>
              </w:rPr>
            </w:pPr>
          </w:p>
        </w:tc>
        <w:tc>
          <w:tcPr>
            <w:tcW w:w="3954" w:type="dxa"/>
          </w:tcPr>
          <w:p>
            <w:pPr>
              <w:pStyle w:val="7"/>
              <w:spacing w:before="94"/>
              <w:ind w:left="105"/>
              <w:rPr>
                <w:sz w:val="21"/>
              </w:rPr>
            </w:pPr>
            <w:r>
              <w:rPr>
                <w:sz w:val="21"/>
              </w:rPr>
              <w:t xml:space="preserve">违法经营额 </w:t>
            </w:r>
            <w:r>
              <w:rPr>
                <w:rFonts w:ascii="Times New Roman" w:eastAsia="Times New Roman"/>
                <w:sz w:val="21"/>
              </w:rPr>
              <w:t xml:space="preserve">50 </w:t>
            </w:r>
            <w:r>
              <w:rPr>
                <w:sz w:val="21"/>
              </w:rPr>
              <w:t>万元以上。</w:t>
            </w:r>
          </w:p>
        </w:tc>
        <w:tc>
          <w:tcPr>
            <w:tcW w:w="1112" w:type="dxa"/>
            <w:vMerge w:val="continue"/>
            <w:tcBorders>
              <w:top w:val="nil"/>
            </w:tcBorders>
          </w:tcPr>
          <w:p>
            <w:pPr>
              <w:rPr>
                <w:sz w:val="2"/>
                <w:szCs w:val="2"/>
              </w:rPr>
            </w:pPr>
          </w:p>
        </w:tc>
        <w:tc>
          <w:tcPr>
            <w:tcW w:w="3349" w:type="dxa"/>
          </w:tcPr>
          <w:p>
            <w:pPr>
              <w:pStyle w:val="7"/>
              <w:spacing w:before="94"/>
              <w:ind w:left="103"/>
              <w:rPr>
                <w:sz w:val="21"/>
              </w:rPr>
            </w:pPr>
            <w:r>
              <w:rPr>
                <w:sz w:val="21"/>
              </w:rPr>
              <w:t>并处违法经营额 10 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trPr>
        <w:tc>
          <w:tcPr>
            <w:tcW w:w="917" w:type="dxa"/>
            <w:vMerge w:val="continue"/>
            <w:tcBorders>
              <w:top w:val="nil"/>
            </w:tcBorders>
          </w:tcPr>
          <w:p>
            <w:pPr>
              <w:rPr>
                <w:sz w:val="2"/>
                <w:szCs w:val="2"/>
              </w:rPr>
            </w:pPr>
          </w:p>
        </w:tc>
        <w:tc>
          <w:tcPr>
            <w:tcW w:w="1095" w:type="dxa"/>
            <w:vMerge w:val="continue"/>
            <w:tcBorders>
              <w:top w:val="nil"/>
            </w:tcBorders>
          </w:tcPr>
          <w:p>
            <w:pPr>
              <w:rPr>
                <w:sz w:val="2"/>
                <w:szCs w:val="2"/>
              </w:rPr>
            </w:pPr>
          </w:p>
        </w:tc>
        <w:tc>
          <w:tcPr>
            <w:tcW w:w="2480" w:type="dxa"/>
            <w:vMerge w:val="continue"/>
            <w:tcBorders>
              <w:top w:val="nil"/>
            </w:tcBorders>
          </w:tcPr>
          <w:p>
            <w:pPr>
              <w:rPr>
                <w:sz w:val="2"/>
                <w:szCs w:val="2"/>
              </w:rPr>
            </w:pPr>
          </w:p>
        </w:tc>
        <w:tc>
          <w:tcPr>
            <w:tcW w:w="1273" w:type="dxa"/>
            <w:vMerge w:val="restart"/>
          </w:tcPr>
          <w:p>
            <w:pPr>
              <w:pStyle w:val="7"/>
              <w:rPr>
                <w:sz w:val="20"/>
              </w:rPr>
            </w:pPr>
          </w:p>
          <w:p>
            <w:pPr>
              <w:pStyle w:val="7"/>
              <w:rPr>
                <w:sz w:val="20"/>
              </w:rPr>
            </w:pPr>
          </w:p>
          <w:p>
            <w:pPr>
              <w:pStyle w:val="7"/>
              <w:rPr>
                <w:sz w:val="20"/>
              </w:rPr>
            </w:pPr>
          </w:p>
          <w:p>
            <w:pPr>
              <w:pStyle w:val="7"/>
              <w:rPr>
                <w:sz w:val="20"/>
              </w:rPr>
            </w:pPr>
          </w:p>
          <w:p>
            <w:pPr>
              <w:pStyle w:val="7"/>
              <w:spacing w:before="8"/>
              <w:rPr>
                <w:sz w:val="17"/>
              </w:rPr>
            </w:pPr>
          </w:p>
          <w:p>
            <w:pPr>
              <w:pStyle w:val="7"/>
              <w:spacing w:line="278" w:lineRule="auto"/>
              <w:ind w:left="106" w:right="96"/>
              <w:jc w:val="both"/>
              <w:rPr>
                <w:sz w:val="21"/>
              </w:rPr>
            </w:pPr>
            <w:r>
              <w:rPr>
                <w:sz w:val="21"/>
              </w:rPr>
              <w:t>违法经营额不足 1 万元。</w:t>
            </w:r>
          </w:p>
        </w:tc>
        <w:tc>
          <w:tcPr>
            <w:tcW w:w="3954" w:type="dxa"/>
          </w:tcPr>
          <w:p>
            <w:pPr>
              <w:pStyle w:val="7"/>
              <w:spacing w:before="25"/>
              <w:ind w:left="105"/>
              <w:rPr>
                <w:sz w:val="21"/>
              </w:rPr>
            </w:pPr>
            <w:r>
              <w:rPr>
                <w:sz w:val="21"/>
              </w:rPr>
              <w:t>违法行为轻微并及时纠正，没有造成危害</w:t>
            </w:r>
          </w:p>
          <w:p>
            <w:pPr>
              <w:pStyle w:val="7"/>
              <w:spacing w:before="43"/>
              <w:ind w:left="105"/>
              <w:rPr>
                <w:sz w:val="21"/>
              </w:rPr>
            </w:pPr>
            <w:r>
              <w:rPr>
                <w:sz w:val="21"/>
              </w:rPr>
              <w:t>后果的。</w:t>
            </w:r>
          </w:p>
        </w:tc>
        <w:tc>
          <w:tcPr>
            <w:tcW w:w="4461" w:type="dxa"/>
            <w:gridSpan w:val="2"/>
          </w:tcPr>
          <w:p>
            <w:pPr>
              <w:pStyle w:val="7"/>
              <w:spacing w:before="1"/>
              <w:rPr>
                <w:sz w:val="14"/>
              </w:rPr>
            </w:pPr>
          </w:p>
          <w:p>
            <w:pPr>
              <w:pStyle w:val="7"/>
              <w:ind w:left="104"/>
              <w:rPr>
                <w:sz w:val="21"/>
              </w:rPr>
            </w:pPr>
            <w:r>
              <w:rPr>
                <w:sz w:val="21"/>
              </w:rPr>
              <w:t xml:space="preserve">不予行政处罚。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4" w:hRule="atLeast"/>
        </w:trPr>
        <w:tc>
          <w:tcPr>
            <w:tcW w:w="917" w:type="dxa"/>
            <w:vMerge w:val="continue"/>
            <w:tcBorders>
              <w:top w:val="nil"/>
            </w:tcBorders>
          </w:tcPr>
          <w:p>
            <w:pPr>
              <w:rPr>
                <w:sz w:val="2"/>
                <w:szCs w:val="2"/>
              </w:rPr>
            </w:pPr>
          </w:p>
        </w:tc>
        <w:tc>
          <w:tcPr>
            <w:tcW w:w="1095" w:type="dxa"/>
            <w:vMerge w:val="continue"/>
            <w:tcBorders>
              <w:top w:val="nil"/>
            </w:tcBorders>
          </w:tcPr>
          <w:p>
            <w:pPr>
              <w:rPr>
                <w:sz w:val="2"/>
                <w:szCs w:val="2"/>
              </w:rPr>
            </w:pPr>
          </w:p>
        </w:tc>
        <w:tc>
          <w:tcPr>
            <w:tcW w:w="2480" w:type="dxa"/>
            <w:vMerge w:val="continue"/>
            <w:tcBorders>
              <w:top w:val="nil"/>
            </w:tcBorders>
          </w:tcPr>
          <w:p>
            <w:pPr>
              <w:rPr>
                <w:sz w:val="2"/>
                <w:szCs w:val="2"/>
              </w:rPr>
            </w:pPr>
          </w:p>
        </w:tc>
        <w:tc>
          <w:tcPr>
            <w:tcW w:w="1273" w:type="dxa"/>
            <w:vMerge w:val="continue"/>
            <w:tcBorders>
              <w:top w:val="nil"/>
            </w:tcBorders>
          </w:tcPr>
          <w:p>
            <w:pPr>
              <w:rPr>
                <w:sz w:val="2"/>
                <w:szCs w:val="2"/>
              </w:rPr>
            </w:pPr>
          </w:p>
        </w:tc>
        <w:tc>
          <w:tcPr>
            <w:tcW w:w="3954" w:type="dxa"/>
          </w:tcPr>
          <w:p>
            <w:pPr>
              <w:pStyle w:val="7"/>
              <w:spacing w:before="109"/>
              <w:ind w:left="105"/>
              <w:rPr>
                <w:sz w:val="21"/>
              </w:rPr>
            </w:pPr>
            <w:r>
              <w:rPr>
                <w:sz w:val="21"/>
              </w:rPr>
              <w:t xml:space="preserve">违法经营额 </w:t>
            </w:r>
            <w:r>
              <w:rPr>
                <w:rFonts w:ascii="Times New Roman" w:eastAsia="Times New Roman"/>
                <w:sz w:val="21"/>
              </w:rPr>
              <w:t xml:space="preserve">2000 </w:t>
            </w:r>
            <w:r>
              <w:rPr>
                <w:sz w:val="21"/>
              </w:rPr>
              <w:t>元以下。</w:t>
            </w:r>
          </w:p>
        </w:tc>
        <w:tc>
          <w:tcPr>
            <w:tcW w:w="1112" w:type="dxa"/>
            <w:vMerge w:val="restart"/>
          </w:tcPr>
          <w:p>
            <w:pPr>
              <w:pStyle w:val="7"/>
              <w:rPr>
                <w:sz w:val="20"/>
              </w:rPr>
            </w:pPr>
          </w:p>
          <w:p>
            <w:pPr>
              <w:pStyle w:val="7"/>
              <w:rPr>
                <w:sz w:val="20"/>
              </w:rPr>
            </w:pPr>
          </w:p>
          <w:p>
            <w:pPr>
              <w:pStyle w:val="7"/>
              <w:rPr>
                <w:sz w:val="20"/>
              </w:rPr>
            </w:pPr>
          </w:p>
          <w:p>
            <w:pPr>
              <w:pStyle w:val="7"/>
              <w:spacing w:before="163" w:line="278" w:lineRule="auto"/>
              <w:ind w:left="104" w:right="98"/>
              <w:jc w:val="both"/>
              <w:rPr>
                <w:sz w:val="21"/>
              </w:rPr>
            </w:pPr>
            <w:r>
              <w:rPr>
                <w:sz w:val="21"/>
              </w:rPr>
              <w:t>给 予 警告，没收违法所得</w:t>
            </w:r>
          </w:p>
        </w:tc>
        <w:tc>
          <w:tcPr>
            <w:tcW w:w="3349" w:type="dxa"/>
          </w:tcPr>
          <w:p>
            <w:pPr>
              <w:pStyle w:val="7"/>
              <w:spacing w:before="109"/>
              <w:ind w:left="103"/>
              <w:rPr>
                <w:sz w:val="21"/>
              </w:rPr>
            </w:pPr>
            <w:r>
              <w:rPr>
                <w:sz w:val="21"/>
              </w:rPr>
              <w:t>并处 1 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917" w:type="dxa"/>
            <w:vMerge w:val="continue"/>
            <w:tcBorders>
              <w:top w:val="nil"/>
            </w:tcBorders>
          </w:tcPr>
          <w:p>
            <w:pPr>
              <w:rPr>
                <w:sz w:val="2"/>
                <w:szCs w:val="2"/>
              </w:rPr>
            </w:pPr>
          </w:p>
        </w:tc>
        <w:tc>
          <w:tcPr>
            <w:tcW w:w="1095" w:type="dxa"/>
            <w:vMerge w:val="continue"/>
            <w:tcBorders>
              <w:top w:val="nil"/>
            </w:tcBorders>
          </w:tcPr>
          <w:p>
            <w:pPr>
              <w:rPr>
                <w:sz w:val="2"/>
                <w:szCs w:val="2"/>
              </w:rPr>
            </w:pPr>
          </w:p>
        </w:tc>
        <w:tc>
          <w:tcPr>
            <w:tcW w:w="2480" w:type="dxa"/>
            <w:vMerge w:val="continue"/>
            <w:tcBorders>
              <w:top w:val="nil"/>
            </w:tcBorders>
          </w:tcPr>
          <w:p>
            <w:pPr>
              <w:rPr>
                <w:sz w:val="2"/>
                <w:szCs w:val="2"/>
              </w:rPr>
            </w:pPr>
          </w:p>
        </w:tc>
        <w:tc>
          <w:tcPr>
            <w:tcW w:w="1273" w:type="dxa"/>
            <w:vMerge w:val="continue"/>
            <w:tcBorders>
              <w:top w:val="nil"/>
            </w:tcBorders>
          </w:tcPr>
          <w:p>
            <w:pPr>
              <w:rPr>
                <w:sz w:val="2"/>
                <w:szCs w:val="2"/>
              </w:rPr>
            </w:pPr>
          </w:p>
        </w:tc>
        <w:tc>
          <w:tcPr>
            <w:tcW w:w="3954" w:type="dxa"/>
          </w:tcPr>
          <w:p>
            <w:pPr>
              <w:pStyle w:val="7"/>
              <w:spacing w:before="142"/>
              <w:ind w:left="105"/>
              <w:rPr>
                <w:sz w:val="21"/>
              </w:rPr>
            </w:pPr>
            <w:r>
              <w:rPr>
                <w:sz w:val="21"/>
              </w:rPr>
              <w:t xml:space="preserve">违法经营额 </w:t>
            </w:r>
            <w:r>
              <w:rPr>
                <w:rFonts w:ascii="Times New Roman" w:eastAsia="Times New Roman"/>
                <w:sz w:val="21"/>
              </w:rPr>
              <w:t xml:space="preserve">2000-4000 </w:t>
            </w:r>
            <w:r>
              <w:rPr>
                <w:sz w:val="21"/>
              </w:rPr>
              <w:t>元。</w:t>
            </w:r>
          </w:p>
        </w:tc>
        <w:tc>
          <w:tcPr>
            <w:tcW w:w="1112" w:type="dxa"/>
            <w:vMerge w:val="continue"/>
            <w:tcBorders>
              <w:top w:val="nil"/>
            </w:tcBorders>
          </w:tcPr>
          <w:p>
            <w:pPr>
              <w:rPr>
                <w:sz w:val="2"/>
                <w:szCs w:val="2"/>
              </w:rPr>
            </w:pPr>
          </w:p>
        </w:tc>
        <w:tc>
          <w:tcPr>
            <w:tcW w:w="3349" w:type="dxa"/>
          </w:tcPr>
          <w:p>
            <w:pPr>
              <w:pStyle w:val="7"/>
              <w:spacing w:before="142"/>
              <w:ind w:left="103"/>
              <w:rPr>
                <w:sz w:val="21"/>
              </w:rPr>
            </w:pPr>
            <w:r>
              <w:rPr>
                <w:sz w:val="21"/>
              </w:rPr>
              <w:t>并处 1-2 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4" w:hRule="atLeast"/>
        </w:trPr>
        <w:tc>
          <w:tcPr>
            <w:tcW w:w="917" w:type="dxa"/>
            <w:vMerge w:val="continue"/>
            <w:tcBorders>
              <w:top w:val="nil"/>
            </w:tcBorders>
          </w:tcPr>
          <w:p>
            <w:pPr>
              <w:rPr>
                <w:sz w:val="2"/>
                <w:szCs w:val="2"/>
              </w:rPr>
            </w:pPr>
          </w:p>
        </w:tc>
        <w:tc>
          <w:tcPr>
            <w:tcW w:w="1095" w:type="dxa"/>
            <w:vMerge w:val="continue"/>
            <w:tcBorders>
              <w:top w:val="nil"/>
            </w:tcBorders>
          </w:tcPr>
          <w:p>
            <w:pPr>
              <w:rPr>
                <w:sz w:val="2"/>
                <w:szCs w:val="2"/>
              </w:rPr>
            </w:pPr>
          </w:p>
        </w:tc>
        <w:tc>
          <w:tcPr>
            <w:tcW w:w="2480" w:type="dxa"/>
            <w:vMerge w:val="continue"/>
            <w:tcBorders>
              <w:top w:val="nil"/>
            </w:tcBorders>
          </w:tcPr>
          <w:p>
            <w:pPr>
              <w:rPr>
                <w:sz w:val="2"/>
                <w:szCs w:val="2"/>
              </w:rPr>
            </w:pPr>
          </w:p>
        </w:tc>
        <w:tc>
          <w:tcPr>
            <w:tcW w:w="1273" w:type="dxa"/>
            <w:vMerge w:val="continue"/>
            <w:tcBorders>
              <w:top w:val="nil"/>
            </w:tcBorders>
          </w:tcPr>
          <w:p>
            <w:pPr>
              <w:rPr>
                <w:sz w:val="2"/>
                <w:szCs w:val="2"/>
              </w:rPr>
            </w:pPr>
          </w:p>
        </w:tc>
        <w:tc>
          <w:tcPr>
            <w:tcW w:w="3954" w:type="dxa"/>
          </w:tcPr>
          <w:p>
            <w:pPr>
              <w:pStyle w:val="7"/>
              <w:spacing w:before="85"/>
              <w:ind w:left="105"/>
              <w:rPr>
                <w:sz w:val="21"/>
              </w:rPr>
            </w:pPr>
            <w:r>
              <w:rPr>
                <w:sz w:val="21"/>
              </w:rPr>
              <w:t xml:space="preserve">违法经营额 </w:t>
            </w:r>
            <w:r>
              <w:rPr>
                <w:rFonts w:ascii="Times New Roman" w:eastAsia="Times New Roman"/>
                <w:sz w:val="21"/>
              </w:rPr>
              <w:t xml:space="preserve">4000-6000 </w:t>
            </w:r>
            <w:r>
              <w:rPr>
                <w:sz w:val="21"/>
              </w:rPr>
              <w:t>元。</w:t>
            </w:r>
          </w:p>
        </w:tc>
        <w:tc>
          <w:tcPr>
            <w:tcW w:w="1112" w:type="dxa"/>
            <w:vMerge w:val="continue"/>
            <w:tcBorders>
              <w:top w:val="nil"/>
            </w:tcBorders>
          </w:tcPr>
          <w:p>
            <w:pPr>
              <w:rPr>
                <w:sz w:val="2"/>
                <w:szCs w:val="2"/>
              </w:rPr>
            </w:pPr>
          </w:p>
        </w:tc>
        <w:tc>
          <w:tcPr>
            <w:tcW w:w="3349" w:type="dxa"/>
          </w:tcPr>
          <w:p>
            <w:pPr>
              <w:pStyle w:val="7"/>
              <w:spacing w:before="85"/>
              <w:ind w:left="103"/>
              <w:rPr>
                <w:sz w:val="21"/>
              </w:rPr>
            </w:pPr>
            <w:r>
              <w:rPr>
                <w:sz w:val="21"/>
              </w:rPr>
              <w:t>并处 2-3 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17" w:type="dxa"/>
            <w:vMerge w:val="continue"/>
            <w:tcBorders>
              <w:top w:val="nil"/>
            </w:tcBorders>
          </w:tcPr>
          <w:p>
            <w:pPr>
              <w:rPr>
                <w:sz w:val="2"/>
                <w:szCs w:val="2"/>
              </w:rPr>
            </w:pPr>
          </w:p>
        </w:tc>
        <w:tc>
          <w:tcPr>
            <w:tcW w:w="1095" w:type="dxa"/>
            <w:vMerge w:val="continue"/>
            <w:tcBorders>
              <w:top w:val="nil"/>
            </w:tcBorders>
          </w:tcPr>
          <w:p>
            <w:pPr>
              <w:rPr>
                <w:sz w:val="2"/>
                <w:szCs w:val="2"/>
              </w:rPr>
            </w:pPr>
          </w:p>
        </w:tc>
        <w:tc>
          <w:tcPr>
            <w:tcW w:w="2480" w:type="dxa"/>
            <w:vMerge w:val="continue"/>
            <w:tcBorders>
              <w:top w:val="nil"/>
            </w:tcBorders>
          </w:tcPr>
          <w:p>
            <w:pPr>
              <w:rPr>
                <w:sz w:val="2"/>
                <w:szCs w:val="2"/>
              </w:rPr>
            </w:pPr>
          </w:p>
        </w:tc>
        <w:tc>
          <w:tcPr>
            <w:tcW w:w="1273" w:type="dxa"/>
            <w:vMerge w:val="continue"/>
            <w:tcBorders>
              <w:top w:val="nil"/>
            </w:tcBorders>
          </w:tcPr>
          <w:p>
            <w:pPr>
              <w:rPr>
                <w:sz w:val="2"/>
                <w:szCs w:val="2"/>
              </w:rPr>
            </w:pPr>
          </w:p>
        </w:tc>
        <w:tc>
          <w:tcPr>
            <w:tcW w:w="3954" w:type="dxa"/>
          </w:tcPr>
          <w:p>
            <w:pPr>
              <w:pStyle w:val="7"/>
              <w:spacing w:before="178"/>
              <w:ind w:left="105"/>
              <w:rPr>
                <w:sz w:val="21"/>
              </w:rPr>
            </w:pPr>
            <w:r>
              <w:rPr>
                <w:sz w:val="21"/>
              </w:rPr>
              <w:t xml:space="preserve">违法经营额 </w:t>
            </w:r>
            <w:r>
              <w:rPr>
                <w:rFonts w:ascii="Times New Roman" w:eastAsia="Times New Roman"/>
                <w:sz w:val="21"/>
              </w:rPr>
              <w:t xml:space="preserve">6000-8000 </w:t>
            </w:r>
            <w:r>
              <w:rPr>
                <w:sz w:val="21"/>
              </w:rPr>
              <w:t>元。</w:t>
            </w:r>
          </w:p>
        </w:tc>
        <w:tc>
          <w:tcPr>
            <w:tcW w:w="1112" w:type="dxa"/>
            <w:vMerge w:val="continue"/>
            <w:tcBorders>
              <w:top w:val="nil"/>
            </w:tcBorders>
          </w:tcPr>
          <w:p>
            <w:pPr>
              <w:rPr>
                <w:sz w:val="2"/>
                <w:szCs w:val="2"/>
              </w:rPr>
            </w:pPr>
          </w:p>
        </w:tc>
        <w:tc>
          <w:tcPr>
            <w:tcW w:w="3349" w:type="dxa"/>
          </w:tcPr>
          <w:p>
            <w:pPr>
              <w:pStyle w:val="7"/>
              <w:spacing w:before="178"/>
              <w:ind w:left="103"/>
              <w:rPr>
                <w:sz w:val="21"/>
              </w:rPr>
            </w:pPr>
            <w:r>
              <w:rPr>
                <w:sz w:val="21"/>
              </w:rPr>
              <w:t>并处 3-4 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17" w:type="dxa"/>
            <w:vMerge w:val="continue"/>
            <w:tcBorders>
              <w:top w:val="nil"/>
            </w:tcBorders>
          </w:tcPr>
          <w:p>
            <w:pPr>
              <w:rPr>
                <w:sz w:val="2"/>
                <w:szCs w:val="2"/>
              </w:rPr>
            </w:pPr>
          </w:p>
        </w:tc>
        <w:tc>
          <w:tcPr>
            <w:tcW w:w="1095" w:type="dxa"/>
            <w:vMerge w:val="continue"/>
            <w:tcBorders>
              <w:top w:val="nil"/>
            </w:tcBorders>
          </w:tcPr>
          <w:p>
            <w:pPr>
              <w:rPr>
                <w:sz w:val="2"/>
                <w:szCs w:val="2"/>
              </w:rPr>
            </w:pPr>
          </w:p>
        </w:tc>
        <w:tc>
          <w:tcPr>
            <w:tcW w:w="2480" w:type="dxa"/>
            <w:vMerge w:val="continue"/>
            <w:tcBorders>
              <w:top w:val="nil"/>
            </w:tcBorders>
          </w:tcPr>
          <w:p>
            <w:pPr>
              <w:rPr>
                <w:sz w:val="2"/>
                <w:szCs w:val="2"/>
              </w:rPr>
            </w:pPr>
          </w:p>
        </w:tc>
        <w:tc>
          <w:tcPr>
            <w:tcW w:w="1273" w:type="dxa"/>
            <w:vMerge w:val="continue"/>
            <w:tcBorders>
              <w:top w:val="nil"/>
            </w:tcBorders>
          </w:tcPr>
          <w:p>
            <w:pPr>
              <w:rPr>
                <w:sz w:val="2"/>
                <w:szCs w:val="2"/>
              </w:rPr>
            </w:pPr>
          </w:p>
        </w:tc>
        <w:tc>
          <w:tcPr>
            <w:tcW w:w="3954" w:type="dxa"/>
          </w:tcPr>
          <w:p>
            <w:pPr>
              <w:pStyle w:val="7"/>
              <w:spacing w:before="178"/>
              <w:ind w:left="105"/>
              <w:rPr>
                <w:sz w:val="21"/>
              </w:rPr>
            </w:pPr>
            <w:r>
              <w:rPr>
                <w:sz w:val="21"/>
              </w:rPr>
              <w:t xml:space="preserve">违法经营额 </w:t>
            </w:r>
            <w:r>
              <w:rPr>
                <w:rFonts w:ascii="Times New Roman" w:eastAsia="Times New Roman"/>
                <w:sz w:val="21"/>
              </w:rPr>
              <w:t xml:space="preserve">8000-10000 </w:t>
            </w:r>
            <w:r>
              <w:rPr>
                <w:sz w:val="21"/>
              </w:rPr>
              <w:t>元。</w:t>
            </w:r>
          </w:p>
        </w:tc>
        <w:tc>
          <w:tcPr>
            <w:tcW w:w="1112" w:type="dxa"/>
            <w:vMerge w:val="continue"/>
            <w:tcBorders>
              <w:top w:val="nil"/>
            </w:tcBorders>
          </w:tcPr>
          <w:p>
            <w:pPr>
              <w:rPr>
                <w:sz w:val="2"/>
                <w:szCs w:val="2"/>
              </w:rPr>
            </w:pPr>
          </w:p>
        </w:tc>
        <w:tc>
          <w:tcPr>
            <w:tcW w:w="3349" w:type="dxa"/>
          </w:tcPr>
          <w:p>
            <w:pPr>
              <w:pStyle w:val="7"/>
              <w:spacing w:before="178"/>
              <w:ind w:left="103"/>
              <w:rPr>
                <w:sz w:val="21"/>
              </w:rPr>
            </w:pPr>
            <w:r>
              <w:rPr>
                <w:sz w:val="21"/>
              </w:rPr>
              <w:t>并处 4-5 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17" w:type="dxa"/>
            <w:vMerge w:val="continue"/>
            <w:tcBorders>
              <w:top w:val="nil"/>
            </w:tcBorders>
          </w:tcPr>
          <w:p>
            <w:pPr>
              <w:rPr>
                <w:sz w:val="2"/>
                <w:szCs w:val="2"/>
              </w:rPr>
            </w:pPr>
          </w:p>
        </w:tc>
        <w:tc>
          <w:tcPr>
            <w:tcW w:w="1095" w:type="dxa"/>
            <w:vMerge w:val="continue"/>
            <w:tcBorders>
              <w:top w:val="nil"/>
            </w:tcBorders>
          </w:tcPr>
          <w:p>
            <w:pPr>
              <w:rPr>
                <w:sz w:val="2"/>
                <w:szCs w:val="2"/>
              </w:rPr>
            </w:pPr>
          </w:p>
        </w:tc>
        <w:tc>
          <w:tcPr>
            <w:tcW w:w="2480" w:type="dxa"/>
            <w:vMerge w:val="continue"/>
            <w:tcBorders>
              <w:top w:val="nil"/>
            </w:tcBorders>
          </w:tcPr>
          <w:p>
            <w:pPr>
              <w:rPr>
                <w:sz w:val="2"/>
                <w:szCs w:val="2"/>
              </w:rPr>
            </w:pPr>
          </w:p>
        </w:tc>
        <w:tc>
          <w:tcPr>
            <w:tcW w:w="1273" w:type="dxa"/>
          </w:tcPr>
          <w:p>
            <w:pPr>
              <w:pStyle w:val="7"/>
              <w:spacing w:before="178"/>
              <w:ind w:left="106"/>
              <w:rPr>
                <w:sz w:val="21"/>
              </w:rPr>
            </w:pPr>
            <w:r>
              <w:rPr>
                <w:sz w:val="21"/>
              </w:rPr>
              <w:t>情节严重</w:t>
            </w:r>
          </w:p>
        </w:tc>
        <w:tc>
          <w:tcPr>
            <w:tcW w:w="3954" w:type="dxa"/>
          </w:tcPr>
          <w:p>
            <w:pPr>
              <w:pStyle w:val="7"/>
              <w:spacing w:before="178"/>
              <w:ind w:left="105"/>
              <w:rPr>
                <w:sz w:val="21"/>
              </w:rPr>
            </w:pPr>
            <w:r>
              <w:rPr>
                <w:sz w:val="21"/>
              </w:rPr>
              <w:t>违法经营额数额巨大或造成恶劣影响的。</w:t>
            </w:r>
          </w:p>
        </w:tc>
        <w:tc>
          <w:tcPr>
            <w:tcW w:w="4461" w:type="dxa"/>
            <w:gridSpan w:val="2"/>
          </w:tcPr>
          <w:p>
            <w:pPr>
              <w:pStyle w:val="7"/>
              <w:spacing w:before="178"/>
              <w:ind w:left="104"/>
              <w:rPr>
                <w:sz w:val="21"/>
              </w:rPr>
            </w:pPr>
            <w:r>
              <w:rPr>
                <w:sz w:val="21"/>
              </w:rPr>
              <w:t xml:space="preserve">责令停业整顿或吊销许可证。 </w:t>
            </w:r>
          </w:p>
        </w:tc>
      </w:tr>
    </w:tbl>
    <w:p>
      <w:pPr>
        <w:spacing w:after="0"/>
        <w:rPr>
          <w:sz w:val="21"/>
        </w:rPr>
        <w:sectPr>
          <w:footerReference r:id="rId248" w:type="default"/>
          <w:pgSz w:w="16840" w:h="11910" w:orient="landscape"/>
          <w:pgMar w:top="1100" w:right="780" w:bottom="280" w:left="1040" w:header="0" w:footer="0" w:gutter="0"/>
          <w:cols w:space="720" w:num="1"/>
        </w:sectPr>
      </w:pPr>
    </w:p>
    <w:p>
      <w:pPr>
        <w:pStyle w:val="2"/>
        <w:rPr>
          <w:sz w:val="20"/>
        </w:rPr>
      </w:pPr>
    </w:p>
    <w:p>
      <w:pPr>
        <w:pStyle w:val="2"/>
        <w:rPr>
          <w:sz w:val="20"/>
        </w:rPr>
      </w:pPr>
    </w:p>
    <w:p>
      <w:pPr>
        <w:pStyle w:val="2"/>
        <w:rPr>
          <w:sz w:val="20"/>
        </w:rPr>
      </w:pPr>
    </w:p>
    <w:p>
      <w:pPr>
        <w:pStyle w:val="2"/>
        <w:spacing w:before="6"/>
        <w:rPr>
          <w:sz w:val="18"/>
        </w:rPr>
      </w:pP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19"/>
        <w:gridCol w:w="1169"/>
        <w:gridCol w:w="2542"/>
        <w:gridCol w:w="1337"/>
        <w:gridCol w:w="3615"/>
        <w:gridCol w:w="1340"/>
        <w:gridCol w:w="325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19" w:type="dxa"/>
          </w:tcPr>
          <w:p>
            <w:pPr>
              <w:pStyle w:val="7"/>
              <w:spacing w:before="178"/>
              <w:ind w:left="249"/>
              <w:rPr>
                <w:sz w:val="21"/>
              </w:rPr>
            </w:pPr>
            <w:r>
              <w:rPr>
                <w:sz w:val="21"/>
              </w:rPr>
              <w:t xml:space="preserve">序号 </w:t>
            </w:r>
          </w:p>
        </w:tc>
        <w:tc>
          <w:tcPr>
            <w:tcW w:w="1169" w:type="dxa"/>
          </w:tcPr>
          <w:p>
            <w:pPr>
              <w:pStyle w:val="7"/>
              <w:spacing w:before="178"/>
              <w:ind w:left="160"/>
              <w:rPr>
                <w:sz w:val="21"/>
              </w:rPr>
            </w:pPr>
            <w:r>
              <w:rPr>
                <w:sz w:val="21"/>
              </w:rPr>
              <w:t xml:space="preserve">权力名称 </w:t>
            </w:r>
          </w:p>
        </w:tc>
        <w:tc>
          <w:tcPr>
            <w:tcW w:w="2542" w:type="dxa"/>
          </w:tcPr>
          <w:p>
            <w:pPr>
              <w:pStyle w:val="7"/>
              <w:spacing w:before="178"/>
              <w:ind w:left="851"/>
              <w:rPr>
                <w:sz w:val="21"/>
              </w:rPr>
            </w:pPr>
            <w:r>
              <w:rPr>
                <w:sz w:val="21"/>
              </w:rPr>
              <w:t xml:space="preserve">实施依据 </w:t>
            </w:r>
          </w:p>
        </w:tc>
        <w:tc>
          <w:tcPr>
            <w:tcW w:w="4952" w:type="dxa"/>
            <w:gridSpan w:val="2"/>
          </w:tcPr>
          <w:p>
            <w:pPr>
              <w:pStyle w:val="7"/>
              <w:spacing w:before="178"/>
              <w:ind w:left="1319"/>
              <w:rPr>
                <w:sz w:val="21"/>
              </w:rPr>
            </w:pPr>
            <w:r>
              <w:rPr>
                <w:sz w:val="21"/>
              </w:rPr>
              <w:t xml:space="preserve">违法违规行为情节、程度 </w:t>
            </w:r>
          </w:p>
        </w:tc>
        <w:tc>
          <w:tcPr>
            <w:tcW w:w="4595" w:type="dxa"/>
            <w:gridSpan w:val="2"/>
          </w:tcPr>
          <w:p>
            <w:pPr>
              <w:pStyle w:val="7"/>
              <w:spacing w:before="178"/>
              <w:ind w:left="1697" w:right="1588"/>
              <w:jc w:val="center"/>
              <w:rPr>
                <w:sz w:val="21"/>
              </w:rPr>
            </w:pPr>
            <w:r>
              <w:rPr>
                <w:sz w:val="21"/>
              </w:rPr>
              <w:t xml:space="preserve">自由裁量幅度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919" w:type="dxa"/>
            <w:vMerge w:val="restart"/>
          </w:tcPr>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spacing w:before="4"/>
              <w:rPr>
                <w:sz w:val="28"/>
              </w:rPr>
            </w:pPr>
          </w:p>
          <w:p>
            <w:pPr>
              <w:pStyle w:val="7"/>
              <w:ind w:left="333" w:right="326"/>
              <w:jc w:val="center"/>
              <w:rPr>
                <w:rFonts w:ascii="Times New Roman"/>
                <w:sz w:val="21"/>
              </w:rPr>
            </w:pPr>
            <w:r>
              <w:rPr>
                <w:rFonts w:ascii="Times New Roman"/>
                <w:sz w:val="21"/>
              </w:rPr>
              <w:t>12</w:t>
            </w:r>
          </w:p>
        </w:tc>
        <w:tc>
          <w:tcPr>
            <w:tcW w:w="1169" w:type="dxa"/>
            <w:vMerge w:val="restart"/>
          </w:tcPr>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spacing w:before="165" w:line="278" w:lineRule="auto"/>
              <w:ind w:left="105" w:right="1"/>
              <w:jc w:val="both"/>
              <w:rPr>
                <w:sz w:val="21"/>
              </w:rPr>
            </w:pPr>
            <w:r>
              <w:rPr>
                <w:sz w:val="21"/>
              </w:rPr>
              <w:t>假冒或者盗用他人名义，印刷出版物的；</w:t>
            </w:r>
          </w:p>
        </w:tc>
        <w:tc>
          <w:tcPr>
            <w:tcW w:w="2542" w:type="dxa"/>
            <w:vMerge w:val="restart"/>
          </w:tcPr>
          <w:p>
            <w:pPr>
              <w:pStyle w:val="7"/>
              <w:rPr>
                <w:sz w:val="22"/>
              </w:rPr>
            </w:pPr>
          </w:p>
          <w:p>
            <w:pPr>
              <w:pStyle w:val="7"/>
              <w:rPr>
                <w:sz w:val="22"/>
              </w:rPr>
            </w:pPr>
          </w:p>
          <w:p>
            <w:pPr>
              <w:pStyle w:val="7"/>
              <w:rPr>
                <w:sz w:val="22"/>
              </w:rPr>
            </w:pPr>
          </w:p>
          <w:p>
            <w:pPr>
              <w:pStyle w:val="7"/>
              <w:rPr>
                <w:sz w:val="22"/>
              </w:rPr>
            </w:pPr>
          </w:p>
          <w:p>
            <w:pPr>
              <w:pStyle w:val="7"/>
              <w:spacing w:before="143" w:line="278" w:lineRule="auto"/>
              <w:ind w:left="107" w:right="91" w:firstLine="422"/>
              <w:jc w:val="both"/>
              <w:rPr>
                <w:sz w:val="21"/>
              </w:rPr>
            </w:pPr>
            <w:r>
              <w:rPr>
                <w:spacing w:val="9"/>
                <w:sz w:val="21"/>
              </w:rPr>
              <w:t>第四十条 从事出版</w:t>
            </w:r>
            <w:r>
              <w:rPr>
                <w:spacing w:val="-2"/>
                <w:sz w:val="21"/>
              </w:rPr>
              <w:t>物印刷经营活动的企业有下列行为之一的，由县级以上地方人民政府出版行政部门给予警告，没收违</w:t>
            </w:r>
            <w:r>
              <w:rPr>
                <w:spacing w:val="-7"/>
                <w:sz w:val="21"/>
              </w:rPr>
              <w:t xml:space="preserve">法所得，违法经营额 </w:t>
            </w:r>
            <w:r>
              <w:rPr>
                <w:rFonts w:ascii="Times New Roman" w:eastAsia="Times New Roman"/>
                <w:sz w:val="21"/>
              </w:rPr>
              <w:t>1</w:t>
            </w:r>
            <w:r>
              <w:rPr>
                <w:rFonts w:ascii="Times New Roman" w:eastAsia="Times New Roman"/>
                <w:spacing w:val="13"/>
                <w:sz w:val="21"/>
              </w:rPr>
              <w:t xml:space="preserve"> </w:t>
            </w:r>
            <w:r>
              <w:rPr>
                <w:spacing w:val="-14"/>
                <w:sz w:val="21"/>
              </w:rPr>
              <w:t>万</w:t>
            </w:r>
            <w:r>
              <w:rPr>
                <w:spacing w:val="-2"/>
                <w:sz w:val="21"/>
              </w:rPr>
              <w:t>元以上的，并处违法经营</w:t>
            </w:r>
            <w:r>
              <w:rPr>
                <w:spacing w:val="31"/>
                <w:sz w:val="21"/>
              </w:rPr>
              <w:t>额</w:t>
            </w:r>
            <w:r>
              <w:rPr>
                <w:rFonts w:ascii="Times New Roman" w:eastAsia="Times New Roman"/>
                <w:sz w:val="21"/>
              </w:rPr>
              <w:t>5</w:t>
            </w:r>
            <w:r>
              <w:rPr>
                <w:rFonts w:ascii="Times New Roman" w:eastAsia="Times New Roman"/>
                <w:spacing w:val="-20"/>
                <w:sz w:val="21"/>
              </w:rPr>
              <w:t xml:space="preserve"> </w:t>
            </w:r>
            <w:r>
              <w:rPr>
                <w:spacing w:val="8"/>
                <w:sz w:val="21"/>
              </w:rPr>
              <w:t>倍以上</w:t>
            </w:r>
            <w:r>
              <w:rPr>
                <w:rFonts w:ascii="Times New Roman" w:eastAsia="Times New Roman"/>
                <w:sz w:val="21"/>
              </w:rPr>
              <w:t>10</w:t>
            </w:r>
            <w:r>
              <w:rPr>
                <w:rFonts w:ascii="Times New Roman" w:eastAsia="Times New Roman"/>
                <w:spacing w:val="-16"/>
                <w:sz w:val="21"/>
              </w:rPr>
              <w:t xml:space="preserve"> </w:t>
            </w:r>
            <w:r>
              <w:rPr>
                <w:spacing w:val="-5"/>
                <w:sz w:val="21"/>
              </w:rPr>
              <w:t>倍以下的罚</w:t>
            </w:r>
          </w:p>
          <w:p>
            <w:pPr>
              <w:pStyle w:val="7"/>
              <w:spacing w:line="266" w:lineRule="exact"/>
              <w:ind w:left="107"/>
              <w:jc w:val="both"/>
              <w:rPr>
                <w:sz w:val="21"/>
              </w:rPr>
            </w:pPr>
            <w:r>
              <w:rPr>
                <w:spacing w:val="-7"/>
                <w:sz w:val="21"/>
              </w:rPr>
              <w:t xml:space="preserve">款；违法经营额不足 </w:t>
            </w:r>
            <w:r>
              <w:rPr>
                <w:rFonts w:ascii="Times New Roman" w:eastAsia="Times New Roman"/>
                <w:sz w:val="21"/>
              </w:rPr>
              <w:t>1</w:t>
            </w:r>
            <w:r>
              <w:rPr>
                <w:rFonts w:ascii="Times New Roman" w:eastAsia="Times New Roman"/>
                <w:spacing w:val="13"/>
                <w:sz w:val="21"/>
              </w:rPr>
              <w:t xml:space="preserve"> </w:t>
            </w:r>
            <w:r>
              <w:rPr>
                <w:sz w:val="21"/>
              </w:rPr>
              <w:t>万</w:t>
            </w:r>
          </w:p>
          <w:p>
            <w:pPr>
              <w:pStyle w:val="7"/>
              <w:spacing w:before="43" w:line="278" w:lineRule="auto"/>
              <w:ind w:left="107" w:right="91"/>
              <w:jc w:val="both"/>
              <w:rPr>
                <w:sz w:val="21"/>
              </w:rPr>
            </w:pPr>
            <w:r>
              <w:rPr>
                <w:spacing w:val="-7"/>
                <w:sz w:val="21"/>
              </w:rPr>
              <w:t xml:space="preserve">元的，并处 </w:t>
            </w:r>
            <w:r>
              <w:rPr>
                <w:rFonts w:ascii="Times New Roman" w:eastAsia="Times New Roman"/>
                <w:sz w:val="21"/>
              </w:rPr>
              <w:t>1</w:t>
            </w:r>
            <w:r>
              <w:rPr>
                <w:rFonts w:ascii="Times New Roman" w:eastAsia="Times New Roman"/>
                <w:spacing w:val="28"/>
                <w:sz w:val="21"/>
              </w:rPr>
              <w:t xml:space="preserve"> </w:t>
            </w:r>
            <w:r>
              <w:rPr>
                <w:spacing w:val="-8"/>
                <w:sz w:val="21"/>
              </w:rPr>
              <w:t xml:space="preserve">万元以上 </w:t>
            </w:r>
            <w:r>
              <w:rPr>
                <w:rFonts w:ascii="Times New Roman" w:eastAsia="Times New Roman"/>
                <w:spacing w:val="-12"/>
                <w:sz w:val="21"/>
              </w:rPr>
              <w:t xml:space="preserve">5 </w:t>
            </w:r>
            <w:r>
              <w:rPr>
                <w:spacing w:val="-2"/>
                <w:sz w:val="21"/>
              </w:rPr>
              <w:t>万元以下的罚款；情节严重的，责令停业整顿或者由原发证机关吊销许可证</w:t>
            </w:r>
          </w:p>
          <w:p>
            <w:pPr>
              <w:pStyle w:val="7"/>
              <w:spacing w:line="278" w:lineRule="auto"/>
              <w:ind w:left="107" w:right="92"/>
              <w:rPr>
                <w:sz w:val="21"/>
              </w:rPr>
            </w:pPr>
            <w:r>
              <w:rPr>
                <w:sz w:val="21"/>
              </w:rPr>
              <w:t>（二）假冒或者盗用他人名义，印刷出版物的；</w:t>
            </w:r>
          </w:p>
        </w:tc>
        <w:tc>
          <w:tcPr>
            <w:tcW w:w="1337" w:type="dxa"/>
            <w:vMerge w:val="restart"/>
          </w:tcPr>
          <w:p>
            <w:pPr>
              <w:pStyle w:val="7"/>
              <w:rPr>
                <w:sz w:val="20"/>
              </w:rPr>
            </w:pPr>
          </w:p>
          <w:p>
            <w:pPr>
              <w:pStyle w:val="7"/>
              <w:rPr>
                <w:sz w:val="20"/>
              </w:rPr>
            </w:pPr>
          </w:p>
          <w:p>
            <w:pPr>
              <w:pStyle w:val="7"/>
              <w:rPr>
                <w:sz w:val="20"/>
              </w:rPr>
            </w:pPr>
          </w:p>
          <w:p>
            <w:pPr>
              <w:pStyle w:val="7"/>
              <w:spacing w:before="2"/>
              <w:rPr>
                <w:sz w:val="24"/>
              </w:rPr>
            </w:pPr>
          </w:p>
          <w:p>
            <w:pPr>
              <w:pStyle w:val="7"/>
              <w:spacing w:line="278" w:lineRule="auto"/>
              <w:ind w:left="107" w:right="-15"/>
              <w:rPr>
                <w:sz w:val="21"/>
              </w:rPr>
            </w:pPr>
            <w:r>
              <w:rPr>
                <w:spacing w:val="12"/>
                <w:sz w:val="21"/>
              </w:rPr>
              <w:t>违法经营额 1</w:t>
            </w:r>
            <w:r>
              <w:rPr>
                <w:spacing w:val="-26"/>
                <w:sz w:val="21"/>
              </w:rPr>
              <w:t xml:space="preserve"> 万元以上。</w:t>
            </w:r>
            <w:r>
              <w:rPr>
                <w:sz w:val="21"/>
              </w:rPr>
              <w:t xml:space="preserve"> </w:t>
            </w:r>
          </w:p>
        </w:tc>
        <w:tc>
          <w:tcPr>
            <w:tcW w:w="3615" w:type="dxa"/>
          </w:tcPr>
          <w:p>
            <w:pPr>
              <w:pStyle w:val="7"/>
              <w:spacing w:before="97"/>
              <w:ind w:left="107"/>
              <w:rPr>
                <w:sz w:val="21"/>
              </w:rPr>
            </w:pPr>
            <w:r>
              <w:rPr>
                <w:sz w:val="21"/>
              </w:rPr>
              <w:t xml:space="preserve">违法经营额 </w:t>
            </w:r>
            <w:r>
              <w:rPr>
                <w:rFonts w:ascii="Times New Roman" w:eastAsia="Times New Roman"/>
                <w:sz w:val="21"/>
              </w:rPr>
              <w:t xml:space="preserve">1-10 </w:t>
            </w:r>
            <w:r>
              <w:rPr>
                <w:sz w:val="21"/>
              </w:rPr>
              <w:t>万元。</w:t>
            </w:r>
          </w:p>
        </w:tc>
        <w:tc>
          <w:tcPr>
            <w:tcW w:w="1340" w:type="dxa"/>
            <w:vMerge w:val="restart"/>
          </w:tcPr>
          <w:p>
            <w:pPr>
              <w:pStyle w:val="7"/>
              <w:rPr>
                <w:sz w:val="20"/>
              </w:rPr>
            </w:pPr>
          </w:p>
          <w:p>
            <w:pPr>
              <w:pStyle w:val="7"/>
              <w:rPr>
                <w:sz w:val="20"/>
              </w:rPr>
            </w:pPr>
          </w:p>
          <w:p>
            <w:pPr>
              <w:pStyle w:val="7"/>
              <w:rPr>
                <w:sz w:val="20"/>
              </w:rPr>
            </w:pPr>
          </w:p>
          <w:p>
            <w:pPr>
              <w:pStyle w:val="7"/>
              <w:spacing w:before="154" w:line="278" w:lineRule="auto"/>
              <w:ind w:left="106" w:right="95"/>
              <w:jc w:val="both"/>
              <w:rPr>
                <w:sz w:val="21"/>
              </w:rPr>
            </w:pPr>
            <w:r>
              <w:rPr>
                <w:sz w:val="21"/>
              </w:rPr>
              <w:t>给予警告， 没收违法所得</w:t>
            </w:r>
          </w:p>
        </w:tc>
        <w:tc>
          <w:tcPr>
            <w:tcW w:w="3255" w:type="dxa"/>
          </w:tcPr>
          <w:p>
            <w:pPr>
              <w:pStyle w:val="7"/>
              <w:spacing w:before="97"/>
              <w:ind w:left="105"/>
              <w:rPr>
                <w:sz w:val="21"/>
              </w:rPr>
            </w:pPr>
            <w:r>
              <w:rPr>
                <w:sz w:val="21"/>
              </w:rPr>
              <w:t>并处违法经营额 5 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6" w:hRule="atLeast"/>
        </w:trPr>
        <w:tc>
          <w:tcPr>
            <w:tcW w:w="919" w:type="dxa"/>
            <w:vMerge w:val="continue"/>
            <w:tcBorders>
              <w:top w:val="nil"/>
            </w:tcBorders>
          </w:tcPr>
          <w:p>
            <w:pPr>
              <w:rPr>
                <w:sz w:val="2"/>
                <w:szCs w:val="2"/>
              </w:rPr>
            </w:pPr>
          </w:p>
        </w:tc>
        <w:tc>
          <w:tcPr>
            <w:tcW w:w="1169" w:type="dxa"/>
            <w:vMerge w:val="continue"/>
            <w:tcBorders>
              <w:top w:val="nil"/>
            </w:tcBorders>
          </w:tcPr>
          <w:p>
            <w:pPr>
              <w:rPr>
                <w:sz w:val="2"/>
                <w:szCs w:val="2"/>
              </w:rPr>
            </w:pPr>
          </w:p>
        </w:tc>
        <w:tc>
          <w:tcPr>
            <w:tcW w:w="2542" w:type="dxa"/>
            <w:vMerge w:val="continue"/>
            <w:tcBorders>
              <w:top w:val="nil"/>
            </w:tcBorders>
          </w:tcPr>
          <w:p>
            <w:pPr>
              <w:rPr>
                <w:sz w:val="2"/>
                <w:szCs w:val="2"/>
              </w:rPr>
            </w:pPr>
          </w:p>
        </w:tc>
        <w:tc>
          <w:tcPr>
            <w:tcW w:w="1337" w:type="dxa"/>
            <w:vMerge w:val="continue"/>
            <w:tcBorders>
              <w:top w:val="nil"/>
            </w:tcBorders>
          </w:tcPr>
          <w:p>
            <w:pPr>
              <w:rPr>
                <w:sz w:val="2"/>
                <w:szCs w:val="2"/>
              </w:rPr>
            </w:pPr>
          </w:p>
        </w:tc>
        <w:tc>
          <w:tcPr>
            <w:tcW w:w="3615" w:type="dxa"/>
          </w:tcPr>
          <w:p>
            <w:pPr>
              <w:pStyle w:val="7"/>
              <w:spacing w:before="80"/>
              <w:ind w:left="107"/>
              <w:rPr>
                <w:sz w:val="21"/>
              </w:rPr>
            </w:pPr>
            <w:r>
              <w:rPr>
                <w:sz w:val="21"/>
              </w:rPr>
              <w:t xml:space="preserve">违法经营额 </w:t>
            </w:r>
            <w:r>
              <w:rPr>
                <w:rFonts w:ascii="Times New Roman" w:eastAsia="Times New Roman"/>
                <w:sz w:val="21"/>
              </w:rPr>
              <w:t xml:space="preserve">10-20 </w:t>
            </w:r>
            <w:r>
              <w:rPr>
                <w:sz w:val="21"/>
              </w:rPr>
              <w:t>万元。</w:t>
            </w:r>
          </w:p>
        </w:tc>
        <w:tc>
          <w:tcPr>
            <w:tcW w:w="1340" w:type="dxa"/>
            <w:vMerge w:val="continue"/>
            <w:tcBorders>
              <w:top w:val="nil"/>
            </w:tcBorders>
          </w:tcPr>
          <w:p>
            <w:pPr>
              <w:rPr>
                <w:sz w:val="2"/>
                <w:szCs w:val="2"/>
              </w:rPr>
            </w:pPr>
          </w:p>
        </w:tc>
        <w:tc>
          <w:tcPr>
            <w:tcW w:w="3255" w:type="dxa"/>
          </w:tcPr>
          <w:p>
            <w:pPr>
              <w:pStyle w:val="7"/>
              <w:spacing w:before="80"/>
              <w:ind w:left="105"/>
              <w:rPr>
                <w:sz w:val="21"/>
              </w:rPr>
            </w:pPr>
            <w:r>
              <w:rPr>
                <w:sz w:val="21"/>
              </w:rPr>
              <w:t>并处违法经营额 6 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2" w:hRule="atLeast"/>
        </w:trPr>
        <w:tc>
          <w:tcPr>
            <w:tcW w:w="919" w:type="dxa"/>
            <w:vMerge w:val="continue"/>
            <w:tcBorders>
              <w:top w:val="nil"/>
            </w:tcBorders>
          </w:tcPr>
          <w:p>
            <w:pPr>
              <w:rPr>
                <w:sz w:val="2"/>
                <w:szCs w:val="2"/>
              </w:rPr>
            </w:pPr>
          </w:p>
        </w:tc>
        <w:tc>
          <w:tcPr>
            <w:tcW w:w="1169" w:type="dxa"/>
            <w:vMerge w:val="continue"/>
            <w:tcBorders>
              <w:top w:val="nil"/>
            </w:tcBorders>
          </w:tcPr>
          <w:p>
            <w:pPr>
              <w:rPr>
                <w:sz w:val="2"/>
                <w:szCs w:val="2"/>
              </w:rPr>
            </w:pPr>
          </w:p>
        </w:tc>
        <w:tc>
          <w:tcPr>
            <w:tcW w:w="2542" w:type="dxa"/>
            <w:vMerge w:val="continue"/>
            <w:tcBorders>
              <w:top w:val="nil"/>
            </w:tcBorders>
          </w:tcPr>
          <w:p>
            <w:pPr>
              <w:rPr>
                <w:sz w:val="2"/>
                <w:szCs w:val="2"/>
              </w:rPr>
            </w:pPr>
          </w:p>
        </w:tc>
        <w:tc>
          <w:tcPr>
            <w:tcW w:w="1337" w:type="dxa"/>
            <w:vMerge w:val="continue"/>
            <w:tcBorders>
              <w:top w:val="nil"/>
            </w:tcBorders>
          </w:tcPr>
          <w:p>
            <w:pPr>
              <w:rPr>
                <w:sz w:val="2"/>
                <w:szCs w:val="2"/>
              </w:rPr>
            </w:pPr>
          </w:p>
        </w:tc>
        <w:tc>
          <w:tcPr>
            <w:tcW w:w="3615" w:type="dxa"/>
          </w:tcPr>
          <w:p>
            <w:pPr>
              <w:pStyle w:val="7"/>
              <w:spacing w:before="97"/>
              <w:ind w:left="107"/>
              <w:rPr>
                <w:sz w:val="21"/>
              </w:rPr>
            </w:pPr>
            <w:r>
              <w:rPr>
                <w:sz w:val="21"/>
              </w:rPr>
              <w:t xml:space="preserve">违法经营额 </w:t>
            </w:r>
            <w:r>
              <w:rPr>
                <w:rFonts w:ascii="Times New Roman" w:eastAsia="Times New Roman"/>
                <w:sz w:val="21"/>
              </w:rPr>
              <w:t xml:space="preserve">20-30 </w:t>
            </w:r>
            <w:r>
              <w:rPr>
                <w:sz w:val="21"/>
              </w:rPr>
              <w:t>万元。</w:t>
            </w:r>
          </w:p>
        </w:tc>
        <w:tc>
          <w:tcPr>
            <w:tcW w:w="1340" w:type="dxa"/>
            <w:vMerge w:val="continue"/>
            <w:tcBorders>
              <w:top w:val="nil"/>
            </w:tcBorders>
          </w:tcPr>
          <w:p>
            <w:pPr>
              <w:rPr>
                <w:sz w:val="2"/>
                <w:szCs w:val="2"/>
              </w:rPr>
            </w:pPr>
          </w:p>
        </w:tc>
        <w:tc>
          <w:tcPr>
            <w:tcW w:w="3255" w:type="dxa"/>
          </w:tcPr>
          <w:p>
            <w:pPr>
              <w:pStyle w:val="7"/>
              <w:spacing w:before="97"/>
              <w:ind w:left="105"/>
              <w:rPr>
                <w:sz w:val="21"/>
              </w:rPr>
            </w:pPr>
            <w:r>
              <w:rPr>
                <w:sz w:val="21"/>
              </w:rPr>
              <w:t>并处违法经营额 7 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919" w:type="dxa"/>
            <w:vMerge w:val="continue"/>
            <w:tcBorders>
              <w:top w:val="nil"/>
            </w:tcBorders>
          </w:tcPr>
          <w:p>
            <w:pPr>
              <w:rPr>
                <w:sz w:val="2"/>
                <w:szCs w:val="2"/>
              </w:rPr>
            </w:pPr>
          </w:p>
        </w:tc>
        <w:tc>
          <w:tcPr>
            <w:tcW w:w="1169" w:type="dxa"/>
            <w:vMerge w:val="continue"/>
            <w:tcBorders>
              <w:top w:val="nil"/>
            </w:tcBorders>
          </w:tcPr>
          <w:p>
            <w:pPr>
              <w:rPr>
                <w:sz w:val="2"/>
                <w:szCs w:val="2"/>
              </w:rPr>
            </w:pPr>
          </w:p>
        </w:tc>
        <w:tc>
          <w:tcPr>
            <w:tcW w:w="2542" w:type="dxa"/>
            <w:vMerge w:val="continue"/>
            <w:tcBorders>
              <w:top w:val="nil"/>
            </w:tcBorders>
          </w:tcPr>
          <w:p>
            <w:pPr>
              <w:rPr>
                <w:sz w:val="2"/>
                <w:szCs w:val="2"/>
              </w:rPr>
            </w:pPr>
          </w:p>
        </w:tc>
        <w:tc>
          <w:tcPr>
            <w:tcW w:w="1337" w:type="dxa"/>
            <w:vMerge w:val="continue"/>
            <w:tcBorders>
              <w:top w:val="nil"/>
            </w:tcBorders>
          </w:tcPr>
          <w:p>
            <w:pPr>
              <w:rPr>
                <w:sz w:val="2"/>
                <w:szCs w:val="2"/>
              </w:rPr>
            </w:pPr>
          </w:p>
        </w:tc>
        <w:tc>
          <w:tcPr>
            <w:tcW w:w="3615" w:type="dxa"/>
          </w:tcPr>
          <w:p>
            <w:pPr>
              <w:pStyle w:val="7"/>
              <w:spacing w:before="68"/>
              <w:ind w:left="107"/>
              <w:rPr>
                <w:sz w:val="21"/>
              </w:rPr>
            </w:pPr>
            <w:r>
              <w:rPr>
                <w:sz w:val="21"/>
              </w:rPr>
              <w:t xml:space="preserve">违法经营额 </w:t>
            </w:r>
            <w:r>
              <w:rPr>
                <w:rFonts w:ascii="Times New Roman" w:eastAsia="Times New Roman"/>
                <w:sz w:val="21"/>
              </w:rPr>
              <w:t xml:space="preserve">30-40 </w:t>
            </w:r>
            <w:r>
              <w:rPr>
                <w:sz w:val="21"/>
              </w:rPr>
              <w:t>万元。</w:t>
            </w:r>
          </w:p>
        </w:tc>
        <w:tc>
          <w:tcPr>
            <w:tcW w:w="1340" w:type="dxa"/>
            <w:vMerge w:val="continue"/>
            <w:tcBorders>
              <w:top w:val="nil"/>
            </w:tcBorders>
          </w:tcPr>
          <w:p>
            <w:pPr>
              <w:rPr>
                <w:sz w:val="2"/>
                <w:szCs w:val="2"/>
              </w:rPr>
            </w:pPr>
          </w:p>
        </w:tc>
        <w:tc>
          <w:tcPr>
            <w:tcW w:w="3255" w:type="dxa"/>
          </w:tcPr>
          <w:p>
            <w:pPr>
              <w:pStyle w:val="7"/>
              <w:spacing w:before="68"/>
              <w:ind w:left="105"/>
              <w:rPr>
                <w:sz w:val="21"/>
              </w:rPr>
            </w:pPr>
            <w:r>
              <w:rPr>
                <w:sz w:val="21"/>
              </w:rPr>
              <w:t>并处违法经营额 8 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1" w:hRule="atLeast"/>
        </w:trPr>
        <w:tc>
          <w:tcPr>
            <w:tcW w:w="919" w:type="dxa"/>
            <w:vMerge w:val="continue"/>
            <w:tcBorders>
              <w:top w:val="nil"/>
            </w:tcBorders>
          </w:tcPr>
          <w:p>
            <w:pPr>
              <w:rPr>
                <w:sz w:val="2"/>
                <w:szCs w:val="2"/>
              </w:rPr>
            </w:pPr>
          </w:p>
        </w:tc>
        <w:tc>
          <w:tcPr>
            <w:tcW w:w="1169" w:type="dxa"/>
            <w:vMerge w:val="continue"/>
            <w:tcBorders>
              <w:top w:val="nil"/>
            </w:tcBorders>
          </w:tcPr>
          <w:p>
            <w:pPr>
              <w:rPr>
                <w:sz w:val="2"/>
                <w:szCs w:val="2"/>
              </w:rPr>
            </w:pPr>
          </w:p>
        </w:tc>
        <w:tc>
          <w:tcPr>
            <w:tcW w:w="2542" w:type="dxa"/>
            <w:vMerge w:val="continue"/>
            <w:tcBorders>
              <w:top w:val="nil"/>
            </w:tcBorders>
          </w:tcPr>
          <w:p>
            <w:pPr>
              <w:rPr>
                <w:sz w:val="2"/>
                <w:szCs w:val="2"/>
              </w:rPr>
            </w:pPr>
          </w:p>
        </w:tc>
        <w:tc>
          <w:tcPr>
            <w:tcW w:w="1337" w:type="dxa"/>
            <w:vMerge w:val="continue"/>
            <w:tcBorders>
              <w:top w:val="nil"/>
            </w:tcBorders>
          </w:tcPr>
          <w:p>
            <w:pPr>
              <w:rPr>
                <w:sz w:val="2"/>
                <w:szCs w:val="2"/>
              </w:rPr>
            </w:pPr>
          </w:p>
        </w:tc>
        <w:tc>
          <w:tcPr>
            <w:tcW w:w="3615" w:type="dxa"/>
          </w:tcPr>
          <w:p>
            <w:pPr>
              <w:pStyle w:val="7"/>
              <w:spacing w:before="106"/>
              <w:ind w:left="107"/>
              <w:rPr>
                <w:sz w:val="21"/>
              </w:rPr>
            </w:pPr>
            <w:r>
              <w:rPr>
                <w:sz w:val="21"/>
              </w:rPr>
              <w:t xml:space="preserve">违法经营额 </w:t>
            </w:r>
            <w:r>
              <w:rPr>
                <w:rFonts w:ascii="Times New Roman" w:eastAsia="Times New Roman"/>
                <w:sz w:val="21"/>
              </w:rPr>
              <w:t xml:space="preserve">40-50 </w:t>
            </w:r>
            <w:r>
              <w:rPr>
                <w:sz w:val="21"/>
              </w:rPr>
              <w:t>万元。</w:t>
            </w:r>
          </w:p>
        </w:tc>
        <w:tc>
          <w:tcPr>
            <w:tcW w:w="1340" w:type="dxa"/>
            <w:vMerge w:val="continue"/>
            <w:tcBorders>
              <w:top w:val="nil"/>
            </w:tcBorders>
          </w:tcPr>
          <w:p>
            <w:pPr>
              <w:rPr>
                <w:sz w:val="2"/>
                <w:szCs w:val="2"/>
              </w:rPr>
            </w:pPr>
          </w:p>
        </w:tc>
        <w:tc>
          <w:tcPr>
            <w:tcW w:w="3255" w:type="dxa"/>
          </w:tcPr>
          <w:p>
            <w:pPr>
              <w:pStyle w:val="7"/>
              <w:spacing w:before="106"/>
              <w:ind w:left="105"/>
              <w:rPr>
                <w:sz w:val="21"/>
              </w:rPr>
            </w:pPr>
            <w:r>
              <w:rPr>
                <w:sz w:val="21"/>
              </w:rPr>
              <w:t>并处违法经营额 9 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0" w:hRule="atLeast"/>
        </w:trPr>
        <w:tc>
          <w:tcPr>
            <w:tcW w:w="919" w:type="dxa"/>
            <w:vMerge w:val="continue"/>
            <w:tcBorders>
              <w:top w:val="nil"/>
            </w:tcBorders>
          </w:tcPr>
          <w:p>
            <w:pPr>
              <w:rPr>
                <w:sz w:val="2"/>
                <w:szCs w:val="2"/>
              </w:rPr>
            </w:pPr>
          </w:p>
        </w:tc>
        <w:tc>
          <w:tcPr>
            <w:tcW w:w="1169" w:type="dxa"/>
            <w:vMerge w:val="continue"/>
            <w:tcBorders>
              <w:top w:val="nil"/>
            </w:tcBorders>
          </w:tcPr>
          <w:p>
            <w:pPr>
              <w:rPr>
                <w:sz w:val="2"/>
                <w:szCs w:val="2"/>
              </w:rPr>
            </w:pPr>
          </w:p>
        </w:tc>
        <w:tc>
          <w:tcPr>
            <w:tcW w:w="2542" w:type="dxa"/>
            <w:vMerge w:val="continue"/>
            <w:tcBorders>
              <w:top w:val="nil"/>
            </w:tcBorders>
          </w:tcPr>
          <w:p>
            <w:pPr>
              <w:rPr>
                <w:sz w:val="2"/>
                <w:szCs w:val="2"/>
              </w:rPr>
            </w:pPr>
          </w:p>
        </w:tc>
        <w:tc>
          <w:tcPr>
            <w:tcW w:w="1337" w:type="dxa"/>
            <w:vMerge w:val="continue"/>
            <w:tcBorders>
              <w:top w:val="nil"/>
            </w:tcBorders>
          </w:tcPr>
          <w:p>
            <w:pPr>
              <w:rPr>
                <w:sz w:val="2"/>
                <w:szCs w:val="2"/>
              </w:rPr>
            </w:pPr>
          </w:p>
        </w:tc>
        <w:tc>
          <w:tcPr>
            <w:tcW w:w="3615" w:type="dxa"/>
          </w:tcPr>
          <w:p>
            <w:pPr>
              <w:pStyle w:val="7"/>
              <w:spacing w:before="92"/>
              <w:ind w:left="107"/>
              <w:rPr>
                <w:sz w:val="21"/>
              </w:rPr>
            </w:pPr>
            <w:r>
              <w:rPr>
                <w:sz w:val="21"/>
              </w:rPr>
              <w:t xml:space="preserve">违法经营额 </w:t>
            </w:r>
            <w:r>
              <w:rPr>
                <w:rFonts w:ascii="Times New Roman" w:eastAsia="Times New Roman"/>
                <w:sz w:val="21"/>
              </w:rPr>
              <w:t xml:space="preserve">50 </w:t>
            </w:r>
            <w:r>
              <w:rPr>
                <w:sz w:val="21"/>
              </w:rPr>
              <w:t>万元以上。</w:t>
            </w:r>
          </w:p>
        </w:tc>
        <w:tc>
          <w:tcPr>
            <w:tcW w:w="1340" w:type="dxa"/>
            <w:vMerge w:val="continue"/>
            <w:tcBorders>
              <w:top w:val="nil"/>
            </w:tcBorders>
          </w:tcPr>
          <w:p>
            <w:pPr>
              <w:rPr>
                <w:sz w:val="2"/>
                <w:szCs w:val="2"/>
              </w:rPr>
            </w:pPr>
          </w:p>
        </w:tc>
        <w:tc>
          <w:tcPr>
            <w:tcW w:w="3255" w:type="dxa"/>
          </w:tcPr>
          <w:p>
            <w:pPr>
              <w:pStyle w:val="7"/>
              <w:spacing w:before="92"/>
              <w:ind w:left="105"/>
              <w:rPr>
                <w:sz w:val="21"/>
              </w:rPr>
            </w:pPr>
            <w:r>
              <w:rPr>
                <w:sz w:val="21"/>
              </w:rPr>
              <w:t>并处违法经营额 10 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23" w:hRule="atLeast"/>
        </w:trPr>
        <w:tc>
          <w:tcPr>
            <w:tcW w:w="919" w:type="dxa"/>
            <w:vMerge w:val="continue"/>
            <w:tcBorders>
              <w:top w:val="nil"/>
            </w:tcBorders>
          </w:tcPr>
          <w:p>
            <w:pPr>
              <w:rPr>
                <w:sz w:val="2"/>
                <w:szCs w:val="2"/>
              </w:rPr>
            </w:pPr>
          </w:p>
        </w:tc>
        <w:tc>
          <w:tcPr>
            <w:tcW w:w="1169" w:type="dxa"/>
            <w:vMerge w:val="continue"/>
            <w:tcBorders>
              <w:top w:val="nil"/>
            </w:tcBorders>
          </w:tcPr>
          <w:p>
            <w:pPr>
              <w:rPr>
                <w:sz w:val="2"/>
                <w:szCs w:val="2"/>
              </w:rPr>
            </w:pPr>
          </w:p>
        </w:tc>
        <w:tc>
          <w:tcPr>
            <w:tcW w:w="2542" w:type="dxa"/>
            <w:vMerge w:val="continue"/>
            <w:tcBorders>
              <w:top w:val="nil"/>
            </w:tcBorders>
          </w:tcPr>
          <w:p>
            <w:pPr>
              <w:rPr>
                <w:sz w:val="2"/>
                <w:szCs w:val="2"/>
              </w:rPr>
            </w:pPr>
          </w:p>
        </w:tc>
        <w:tc>
          <w:tcPr>
            <w:tcW w:w="1337" w:type="dxa"/>
            <w:vMerge w:val="restart"/>
          </w:tcPr>
          <w:p>
            <w:pPr>
              <w:pStyle w:val="7"/>
              <w:rPr>
                <w:sz w:val="20"/>
              </w:rPr>
            </w:pPr>
          </w:p>
          <w:p>
            <w:pPr>
              <w:pStyle w:val="7"/>
              <w:rPr>
                <w:sz w:val="20"/>
              </w:rPr>
            </w:pPr>
          </w:p>
          <w:p>
            <w:pPr>
              <w:pStyle w:val="7"/>
              <w:rPr>
                <w:sz w:val="20"/>
              </w:rPr>
            </w:pPr>
          </w:p>
          <w:p>
            <w:pPr>
              <w:pStyle w:val="7"/>
              <w:rPr>
                <w:sz w:val="20"/>
              </w:rPr>
            </w:pPr>
          </w:p>
          <w:p>
            <w:pPr>
              <w:pStyle w:val="7"/>
              <w:rPr>
                <w:sz w:val="20"/>
              </w:rPr>
            </w:pPr>
          </w:p>
          <w:p>
            <w:pPr>
              <w:pStyle w:val="7"/>
              <w:spacing w:before="5"/>
              <w:rPr>
                <w:sz w:val="25"/>
              </w:rPr>
            </w:pPr>
          </w:p>
          <w:p>
            <w:pPr>
              <w:pStyle w:val="7"/>
              <w:spacing w:line="278" w:lineRule="auto"/>
              <w:ind w:left="107" w:right="-15"/>
              <w:rPr>
                <w:sz w:val="21"/>
              </w:rPr>
            </w:pPr>
            <w:r>
              <w:rPr>
                <w:spacing w:val="12"/>
                <w:sz w:val="21"/>
              </w:rPr>
              <w:t>违法经营额</w:t>
            </w:r>
            <w:r>
              <w:rPr>
                <w:spacing w:val="22"/>
                <w:sz w:val="21"/>
              </w:rPr>
              <w:t>不足</w:t>
            </w:r>
            <w:r>
              <w:rPr>
                <w:sz w:val="21"/>
              </w:rPr>
              <w:t>1</w:t>
            </w:r>
            <w:r>
              <w:rPr>
                <w:spacing w:val="-21"/>
                <w:sz w:val="21"/>
              </w:rPr>
              <w:t xml:space="preserve"> 万元。</w:t>
            </w:r>
          </w:p>
        </w:tc>
        <w:tc>
          <w:tcPr>
            <w:tcW w:w="3615" w:type="dxa"/>
          </w:tcPr>
          <w:p>
            <w:pPr>
              <w:pStyle w:val="7"/>
              <w:spacing w:before="22"/>
              <w:ind w:left="107"/>
              <w:rPr>
                <w:sz w:val="21"/>
              </w:rPr>
            </w:pPr>
            <w:r>
              <w:rPr>
                <w:sz w:val="21"/>
              </w:rPr>
              <w:t>违法行为轻微并及时纠正，没有造成</w:t>
            </w:r>
          </w:p>
          <w:p>
            <w:pPr>
              <w:pStyle w:val="7"/>
              <w:spacing w:before="43"/>
              <w:ind w:left="107"/>
              <w:rPr>
                <w:sz w:val="21"/>
              </w:rPr>
            </w:pPr>
            <w:r>
              <w:rPr>
                <w:sz w:val="21"/>
              </w:rPr>
              <w:t>危害后果的。</w:t>
            </w:r>
          </w:p>
        </w:tc>
        <w:tc>
          <w:tcPr>
            <w:tcW w:w="4595" w:type="dxa"/>
            <w:gridSpan w:val="2"/>
          </w:tcPr>
          <w:p>
            <w:pPr>
              <w:pStyle w:val="7"/>
              <w:spacing w:before="178"/>
              <w:ind w:left="106"/>
              <w:rPr>
                <w:sz w:val="21"/>
              </w:rPr>
            </w:pPr>
            <w:r>
              <w:rPr>
                <w:sz w:val="21"/>
              </w:rPr>
              <w:t xml:space="preserve">不予行政处罚。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19" w:type="dxa"/>
            <w:vMerge w:val="continue"/>
            <w:tcBorders>
              <w:top w:val="nil"/>
            </w:tcBorders>
          </w:tcPr>
          <w:p>
            <w:pPr>
              <w:rPr>
                <w:sz w:val="2"/>
                <w:szCs w:val="2"/>
              </w:rPr>
            </w:pPr>
          </w:p>
        </w:tc>
        <w:tc>
          <w:tcPr>
            <w:tcW w:w="1169" w:type="dxa"/>
            <w:vMerge w:val="continue"/>
            <w:tcBorders>
              <w:top w:val="nil"/>
            </w:tcBorders>
          </w:tcPr>
          <w:p>
            <w:pPr>
              <w:rPr>
                <w:sz w:val="2"/>
                <w:szCs w:val="2"/>
              </w:rPr>
            </w:pPr>
          </w:p>
        </w:tc>
        <w:tc>
          <w:tcPr>
            <w:tcW w:w="2542" w:type="dxa"/>
            <w:vMerge w:val="continue"/>
            <w:tcBorders>
              <w:top w:val="nil"/>
            </w:tcBorders>
          </w:tcPr>
          <w:p>
            <w:pPr>
              <w:rPr>
                <w:sz w:val="2"/>
                <w:szCs w:val="2"/>
              </w:rPr>
            </w:pPr>
          </w:p>
        </w:tc>
        <w:tc>
          <w:tcPr>
            <w:tcW w:w="1337" w:type="dxa"/>
            <w:vMerge w:val="continue"/>
            <w:tcBorders>
              <w:top w:val="nil"/>
            </w:tcBorders>
          </w:tcPr>
          <w:p>
            <w:pPr>
              <w:rPr>
                <w:sz w:val="2"/>
                <w:szCs w:val="2"/>
              </w:rPr>
            </w:pPr>
          </w:p>
        </w:tc>
        <w:tc>
          <w:tcPr>
            <w:tcW w:w="3615" w:type="dxa"/>
          </w:tcPr>
          <w:p>
            <w:pPr>
              <w:pStyle w:val="7"/>
              <w:spacing w:before="178"/>
              <w:ind w:left="107"/>
              <w:rPr>
                <w:sz w:val="21"/>
              </w:rPr>
            </w:pPr>
            <w:r>
              <w:rPr>
                <w:sz w:val="21"/>
              </w:rPr>
              <w:t xml:space="preserve">违法经营额 </w:t>
            </w:r>
            <w:r>
              <w:rPr>
                <w:rFonts w:ascii="Times New Roman" w:eastAsia="Times New Roman"/>
                <w:sz w:val="21"/>
              </w:rPr>
              <w:t xml:space="preserve">2000 </w:t>
            </w:r>
            <w:r>
              <w:rPr>
                <w:sz w:val="21"/>
              </w:rPr>
              <w:t>元以下。</w:t>
            </w:r>
          </w:p>
        </w:tc>
        <w:tc>
          <w:tcPr>
            <w:tcW w:w="1340" w:type="dxa"/>
            <w:vMerge w:val="restart"/>
          </w:tcPr>
          <w:p>
            <w:pPr>
              <w:pStyle w:val="7"/>
              <w:rPr>
                <w:sz w:val="20"/>
              </w:rPr>
            </w:pPr>
          </w:p>
          <w:p>
            <w:pPr>
              <w:pStyle w:val="7"/>
              <w:rPr>
                <w:sz w:val="20"/>
              </w:rPr>
            </w:pPr>
          </w:p>
          <w:p>
            <w:pPr>
              <w:pStyle w:val="7"/>
              <w:rPr>
                <w:sz w:val="20"/>
              </w:rPr>
            </w:pPr>
          </w:p>
          <w:p>
            <w:pPr>
              <w:pStyle w:val="7"/>
              <w:spacing w:before="6"/>
              <w:rPr>
                <w:sz w:val="28"/>
              </w:rPr>
            </w:pPr>
          </w:p>
          <w:p>
            <w:pPr>
              <w:pStyle w:val="7"/>
              <w:spacing w:line="278" w:lineRule="auto"/>
              <w:ind w:left="106" w:right="95"/>
              <w:jc w:val="both"/>
              <w:rPr>
                <w:sz w:val="21"/>
              </w:rPr>
            </w:pPr>
            <w:r>
              <w:rPr>
                <w:sz w:val="21"/>
              </w:rPr>
              <w:t>给予警告， 没收违法所得</w:t>
            </w:r>
          </w:p>
        </w:tc>
        <w:tc>
          <w:tcPr>
            <w:tcW w:w="3255" w:type="dxa"/>
          </w:tcPr>
          <w:p>
            <w:pPr>
              <w:pStyle w:val="7"/>
              <w:spacing w:before="178"/>
              <w:ind w:left="105"/>
              <w:rPr>
                <w:sz w:val="21"/>
              </w:rPr>
            </w:pPr>
            <w:r>
              <w:rPr>
                <w:sz w:val="21"/>
              </w:rPr>
              <w:t>并处 1 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19" w:type="dxa"/>
            <w:vMerge w:val="continue"/>
            <w:tcBorders>
              <w:top w:val="nil"/>
            </w:tcBorders>
          </w:tcPr>
          <w:p>
            <w:pPr>
              <w:rPr>
                <w:sz w:val="2"/>
                <w:szCs w:val="2"/>
              </w:rPr>
            </w:pPr>
          </w:p>
        </w:tc>
        <w:tc>
          <w:tcPr>
            <w:tcW w:w="1169" w:type="dxa"/>
            <w:vMerge w:val="continue"/>
            <w:tcBorders>
              <w:top w:val="nil"/>
            </w:tcBorders>
          </w:tcPr>
          <w:p>
            <w:pPr>
              <w:rPr>
                <w:sz w:val="2"/>
                <w:szCs w:val="2"/>
              </w:rPr>
            </w:pPr>
          </w:p>
        </w:tc>
        <w:tc>
          <w:tcPr>
            <w:tcW w:w="2542" w:type="dxa"/>
            <w:vMerge w:val="continue"/>
            <w:tcBorders>
              <w:top w:val="nil"/>
            </w:tcBorders>
          </w:tcPr>
          <w:p>
            <w:pPr>
              <w:rPr>
                <w:sz w:val="2"/>
                <w:szCs w:val="2"/>
              </w:rPr>
            </w:pPr>
          </w:p>
        </w:tc>
        <w:tc>
          <w:tcPr>
            <w:tcW w:w="1337" w:type="dxa"/>
            <w:vMerge w:val="continue"/>
            <w:tcBorders>
              <w:top w:val="nil"/>
            </w:tcBorders>
          </w:tcPr>
          <w:p>
            <w:pPr>
              <w:rPr>
                <w:sz w:val="2"/>
                <w:szCs w:val="2"/>
              </w:rPr>
            </w:pPr>
          </w:p>
        </w:tc>
        <w:tc>
          <w:tcPr>
            <w:tcW w:w="3615" w:type="dxa"/>
          </w:tcPr>
          <w:p>
            <w:pPr>
              <w:pStyle w:val="7"/>
              <w:spacing w:before="178"/>
              <w:ind w:left="107"/>
              <w:rPr>
                <w:sz w:val="21"/>
              </w:rPr>
            </w:pPr>
            <w:r>
              <w:rPr>
                <w:sz w:val="21"/>
              </w:rPr>
              <w:t xml:space="preserve">违法经营额 </w:t>
            </w:r>
            <w:r>
              <w:rPr>
                <w:rFonts w:ascii="Times New Roman" w:eastAsia="Times New Roman"/>
                <w:sz w:val="21"/>
              </w:rPr>
              <w:t xml:space="preserve">2000-4000 </w:t>
            </w:r>
            <w:r>
              <w:rPr>
                <w:sz w:val="21"/>
              </w:rPr>
              <w:t>元。</w:t>
            </w:r>
          </w:p>
        </w:tc>
        <w:tc>
          <w:tcPr>
            <w:tcW w:w="1340" w:type="dxa"/>
            <w:vMerge w:val="continue"/>
            <w:tcBorders>
              <w:top w:val="nil"/>
            </w:tcBorders>
          </w:tcPr>
          <w:p>
            <w:pPr>
              <w:rPr>
                <w:sz w:val="2"/>
                <w:szCs w:val="2"/>
              </w:rPr>
            </w:pPr>
          </w:p>
        </w:tc>
        <w:tc>
          <w:tcPr>
            <w:tcW w:w="3255" w:type="dxa"/>
          </w:tcPr>
          <w:p>
            <w:pPr>
              <w:pStyle w:val="7"/>
              <w:spacing w:before="178"/>
              <w:ind w:left="105"/>
              <w:rPr>
                <w:sz w:val="21"/>
              </w:rPr>
            </w:pPr>
            <w:r>
              <w:rPr>
                <w:sz w:val="21"/>
              </w:rPr>
              <w:t>并处 1-2 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19" w:type="dxa"/>
            <w:vMerge w:val="continue"/>
            <w:tcBorders>
              <w:top w:val="nil"/>
            </w:tcBorders>
          </w:tcPr>
          <w:p>
            <w:pPr>
              <w:rPr>
                <w:sz w:val="2"/>
                <w:szCs w:val="2"/>
              </w:rPr>
            </w:pPr>
          </w:p>
        </w:tc>
        <w:tc>
          <w:tcPr>
            <w:tcW w:w="1169" w:type="dxa"/>
            <w:vMerge w:val="continue"/>
            <w:tcBorders>
              <w:top w:val="nil"/>
            </w:tcBorders>
          </w:tcPr>
          <w:p>
            <w:pPr>
              <w:rPr>
                <w:sz w:val="2"/>
                <w:szCs w:val="2"/>
              </w:rPr>
            </w:pPr>
          </w:p>
        </w:tc>
        <w:tc>
          <w:tcPr>
            <w:tcW w:w="2542" w:type="dxa"/>
            <w:vMerge w:val="continue"/>
            <w:tcBorders>
              <w:top w:val="nil"/>
            </w:tcBorders>
          </w:tcPr>
          <w:p>
            <w:pPr>
              <w:rPr>
                <w:sz w:val="2"/>
                <w:szCs w:val="2"/>
              </w:rPr>
            </w:pPr>
          </w:p>
        </w:tc>
        <w:tc>
          <w:tcPr>
            <w:tcW w:w="1337" w:type="dxa"/>
            <w:vMerge w:val="continue"/>
            <w:tcBorders>
              <w:top w:val="nil"/>
            </w:tcBorders>
          </w:tcPr>
          <w:p>
            <w:pPr>
              <w:rPr>
                <w:sz w:val="2"/>
                <w:szCs w:val="2"/>
              </w:rPr>
            </w:pPr>
          </w:p>
        </w:tc>
        <w:tc>
          <w:tcPr>
            <w:tcW w:w="3615" w:type="dxa"/>
          </w:tcPr>
          <w:p>
            <w:pPr>
              <w:pStyle w:val="7"/>
              <w:spacing w:before="178"/>
              <w:ind w:left="107"/>
              <w:rPr>
                <w:sz w:val="21"/>
              </w:rPr>
            </w:pPr>
            <w:r>
              <w:rPr>
                <w:sz w:val="21"/>
              </w:rPr>
              <w:t xml:space="preserve">违法经营额 </w:t>
            </w:r>
            <w:r>
              <w:rPr>
                <w:rFonts w:ascii="Times New Roman" w:eastAsia="Times New Roman"/>
                <w:sz w:val="21"/>
              </w:rPr>
              <w:t xml:space="preserve">4000-6000 </w:t>
            </w:r>
            <w:r>
              <w:rPr>
                <w:sz w:val="21"/>
              </w:rPr>
              <w:t>元。</w:t>
            </w:r>
          </w:p>
        </w:tc>
        <w:tc>
          <w:tcPr>
            <w:tcW w:w="1340" w:type="dxa"/>
            <w:vMerge w:val="continue"/>
            <w:tcBorders>
              <w:top w:val="nil"/>
            </w:tcBorders>
          </w:tcPr>
          <w:p>
            <w:pPr>
              <w:rPr>
                <w:sz w:val="2"/>
                <w:szCs w:val="2"/>
              </w:rPr>
            </w:pPr>
          </w:p>
        </w:tc>
        <w:tc>
          <w:tcPr>
            <w:tcW w:w="3255" w:type="dxa"/>
          </w:tcPr>
          <w:p>
            <w:pPr>
              <w:pStyle w:val="7"/>
              <w:spacing w:before="178"/>
              <w:ind w:left="105"/>
              <w:rPr>
                <w:sz w:val="21"/>
              </w:rPr>
            </w:pPr>
            <w:r>
              <w:rPr>
                <w:sz w:val="21"/>
              </w:rPr>
              <w:t>并处 2-3 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19" w:type="dxa"/>
            <w:vMerge w:val="continue"/>
            <w:tcBorders>
              <w:top w:val="nil"/>
            </w:tcBorders>
          </w:tcPr>
          <w:p>
            <w:pPr>
              <w:rPr>
                <w:sz w:val="2"/>
                <w:szCs w:val="2"/>
              </w:rPr>
            </w:pPr>
          </w:p>
        </w:tc>
        <w:tc>
          <w:tcPr>
            <w:tcW w:w="1169" w:type="dxa"/>
            <w:vMerge w:val="continue"/>
            <w:tcBorders>
              <w:top w:val="nil"/>
            </w:tcBorders>
          </w:tcPr>
          <w:p>
            <w:pPr>
              <w:rPr>
                <w:sz w:val="2"/>
                <w:szCs w:val="2"/>
              </w:rPr>
            </w:pPr>
          </w:p>
        </w:tc>
        <w:tc>
          <w:tcPr>
            <w:tcW w:w="2542" w:type="dxa"/>
            <w:vMerge w:val="continue"/>
            <w:tcBorders>
              <w:top w:val="nil"/>
            </w:tcBorders>
          </w:tcPr>
          <w:p>
            <w:pPr>
              <w:rPr>
                <w:sz w:val="2"/>
                <w:szCs w:val="2"/>
              </w:rPr>
            </w:pPr>
          </w:p>
        </w:tc>
        <w:tc>
          <w:tcPr>
            <w:tcW w:w="1337" w:type="dxa"/>
            <w:vMerge w:val="continue"/>
            <w:tcBorders>
              <w:top w:val="nil"/>
            </w:tcBorders>
          </w:tcPr>
          <w:p>
            <w:pPr>
              <w:rPr>
                <w:sz w:val="2"/>
                <w:szCs w:val="2"/>
              </w:rPr>
            </w:pPr>
          </w:p>
        </w:tc>
        <w:tc>
          <w:tcPr>
            <w:tcW w:w="3615" w:type="dxa"/>
          </w:tcPr>
          <w:p>
            <w:pPr>
              <w:pStyle w:val="7"/>
              <w:spacing w:before="178"/>
              <w:ind w:left="107"/>
              <w:rPr>
                <w:sz w:val="21"/>
              </w:rPr>
            </w:pPr>
            <w:r>
              <w:rPr>
                <w:sz w:val="21"/>
              </w:rPr>
              <w:t xml:space="preserve">违法经营额 </w:t>
            </w:r>
            <w:r>
              <w:rPr>
                <w:rFonts w:ascii="Times New Roman" w:eastAsia="Times New Roman"/>
                <w:sz w:val="21"/>
              </w:rPr>
              <w:t xml:space="preserve">6000-8000 </w:t>
            </w:r>
            <w:r>
              <w:rPr>
                <w:sz w:val="21"/>
              </w:rPr>
              <w:t>元。</w:t>
            </w:r>
          </w:p>
        </w:tc>
        <w:tc>
          <w:tcPr>
            <w:tcW w:w="1340" w:type="dxa"/>
            <w:vMerge w:val="continue"/>
            <w:tcBorders>
              <w:top w:val="nil"/>
            </w:tcBorders>
          </w:tcPr>
          <w:p>
            <w:pPr>
              <w:rPr>
                <w:sz w:val="2"/>
                <w:szCs w:val="2"/>
              </w:rPr>
            </w:pPr>
          </w:p>
        </w:tc>
        <w:tc>
          <w:tcPr>
            <w:tcW w:w="3255" w:type="dxa"/>
          </w:tcPr>
          <w:p>
            <w:pPr>
              <w:pStyle w:val="7"/>
              <w:spacing w:before="178"/>
              <w:ind w:left="105"/>
              <w:rPr>
                <w:sz w:val="21"/>
              </w:rPr>
            </w:pPr>
            <w:r>
              <w:rPr>
                <w:sz w:val="21"/>
              </w:rPr>
              <w:t>并处 3-4 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23" w:hRule="atLeast"/>
        </w:trPr>
        <w:tc>
          <w:tcPr>
            <w:tcW w:w="919" w:type="dxa"/>
            <w:vMerge w:val="continue"/>
            <w:tcBorders>
              <w:top w:val="nil"/>
            </w:tcBorders>
          </w:tcPr>
          <w:p>
            <w:pPr>
              <w:rPr>
                <w:sz w:val="2"/>
                <w:szCs w:val="2"/>
              </w:rPr>
            </w:pPr>
          </w:p>
        </w:tc>
        <w:tc>
          <w:tcPr>
            <w:tcW w:w="1169" w:type="dxa"/>
            <w:vMerge w:val="continue"/>
            <w:tcBorders>
              <w:top w:val="nil"/>
            </w:tcBorders>
          </w:tcPr>
          <w:p>
            <w:pPr>
              <w:rPr>
                <w:sz w:val="2"/>
                <w:szCs w:val="2"/>
              </w:rPr>
            </w:pPr>
          </w:p>
        </w:tc>
        <w:tc>
          <w:tcPr>
            <w:tcW w:w="2542" w:type="dxa"/>
            <w:vMerge w:val="continue"/>
            <w:tcBorders>
              <w:top w:val="nil"/>
            </w:tcBorders>
          </w:tcPr>
          <w:p>
            <w:pPr>
              <w:rPr>
                <w:sz w:val="2"/>
                <w:szCs w:val="2"/>
              </w:rPr>
            </w:pPr>
          </w:p>
        </w:tc>
        <w:tc>
          <w:tcPr>
            <w:tcW w:w="1337" w:type="dxa"/>
            <w:vMerge w:val="continue"/>
            <w:tcBorders>
              <w:top w:val="nil"/>
            </w:tcBorders>
          </w:tcPr>
          <w:p>
            <w:pPr>
              <w:rPr>
                <w:sz w:val="2"/>
                <w:szCs w:val="2"/>
              </w:rPr>
            </w:pPr>
          </w:p>
        </w:tc>
        <w:tc>
          <w:tcPr>
            <w:tcW w:w="3615" w:type="dxa"/>
          </w:tcPr>
          <w:p>
            <w:pPr>
              <w:pStyle w:val="7"/>
              <w:spacing w:before="178"/>
              <w:ind w:left="107"/>
              <w:rPr>
                <w:sz w:val="21"/>
              </w:rPr>
            </w:pPr>
            <w:r>
              <w:rPr>
                <w:sz w:val="21"/>
              </w:rPr>
              <w:t xml:space="preserve">违法经营额 </w:t>
            </w:r>
            <w:r>
              <w:rPr>
                <w:rFonts w:ascii="Times New Roman" w:eastAsia="Times New Roman"/>
                <w:sz w:val="21"/>
              </w:rPr>
              <w:t xml:space="preserve">8000-10000 </w:t>
            </w:r>
            <w:r>
              <w:rPr>
                <w:sz w:val="21"/>
              </w:rPr>
              <w:t>元。</w:t>
            </w:r>
          </w:p>
        </w:tc>
        <w:tc>
          <w:tcPr>
            <w:tcW w:w="1340" w:type="dxa"/>
            <w:vMerge w:val="continue"/>
            <w:tcBorders>
              <w:top w:val="nil"/>
            </w:tcBorders>
          </w:tcPr>
          <w:p>
            <w:pPr>
              <w:rPr>
                <w:sz w:val="2"/>
                <w:szCs w:val="2"/>
              </w:rPr>
            </w:pPr>
          </w:p>
        </w:tc>
        <w:tc>
          <w:tcPr>
            <w:tcW w:w="3255" w:type="dxa"/>
          </w:tcPr>
          <w:p>
            <w:pPr>
              <w:pStyle w:val="7"/>
              <w:spacing w:before="178"/>
              <w:ind w:left="105"/>
              <w:rPr>
                <w:sz w:val="21"/>
              </w:rPr>
            </w:pPr>
            <w:r>
              <w:rPr>
                <w:sz w:val="21"/>
              </w:rPr>
              <w:t>并处 4-5 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trPr>
        <w:tc>
          <w:tcPr>
            <w:tcW w:w="919" w:type="dxa"/>
            <w:vMerge w:val="continue"/>
            <w:tcBorders>
              <w:top w:val="nil"/>
            </w:tcBorders>
          </w:tcPr>
          <w:p>
            <w:pPr>
              <w:rPr>
                <w:sz w:val="2"/>
                <w:szCs w:val="2"/>
              </w:rPr>
            </w:pPr>
          </w:p>
        </w:tc>
        <w:tc>
          <w:tcPr>
            <w:tcW w:w="1169" w:type="dxa"/>
            <w:vMerge w:val="continue"/>
            <w:tcBorders>
              <w:top w:val="nil"/>
            </w:tcBorders>
          </w:tcPr>
          <w:p>
            <w:pPr>
              <w:rPr>
                <w:sz w:val="2"/>
                <w:szCs w:val="2"/>
              </w:rPr>
            </w:pPr>
          </w:p>
        </w:tc>
        <w:tc>
          <w:tcPr>
            <w:tcW w:w="2542" w:type="dxa"/>
            <w:vMerge w:val="continue"/>
            <w:tcBorders>
              <w:top w:val="nil"/>
            </w:tcBorders>
          </w:tcPr>
          <w:p>
            <w:pPr>
              <w:rPr>
                <w:sz w:val="2"/>
                <w:szCs w:val="2"/>
              </w:rPr>
            </w:pPr>
          </w:p>
        </w:tc>
        <w:tc>
          <w:tcPr>
            <w:tcW w:w="1337" w:type="dxa"/>
          </w:tcPr>
          <w:p>
            <w:pPr>
              <w:pStyle w:val="7"/>
              <w:spacing w:before="1"/>
              <w:rPr>
                <w:sz w:val="14"/>
              </w:rPr>
            </w:pPr>
          </w:p>
          <w:p>
            <w:pPr>
              <w:pStyle w:val="7"/>
              <w:ind w:left="107"/>
              <w:rPr>
                <w:sz w:val="21"/>
              </w:rPr>
            </w:pPr>
            <w:r>
              <w:rPr>
                <w:sz w:val="21"/>
              </w:rPr>
              <w:t>情节严重</w:t>
            </w:r>
          </w:p>
        </w:tc>
        <w:tc>
          <w:tcPr>
            <w:tcW w:w="3615" w:type="dxa"/>
          </w:tcPr>
          <w:p>
            <w:pPr>
              <w:pStyle w:val="7"/>
              <w:spacing w:before="25"/>
              <w:ind w:left="107"/>
              <w:rPr>
                <w:sz w:val="21"/>
              </w:rPr>
            </w:pPr>
            <w:r>
              <w:rPr>
                <w:sz w:val="21"/>
              </w:rPr>
              <w:t>违法经营额数额巨大或造成恶劣影响</w:t>
            </w:r>
          </w:p>
          <w:p>
            <w:pPr>
              <w:pStyle w:val="7"/>
              <w:spacing w:before="43"/>
              <w:ind w:left="107"/>
              <w:rPr>
                <w:sz w:val="21"/>
              </w:rPr>
            </w:pPr>
            <w:r>
              <w:rPr>
                <w:sz w:val="21"/>
              </w:rPr>
              <w:t>的。</w:t>
            </w:r>
          </w:p>
        </w:tc>
        <w:tc>
          <w:tcPr>
            <w:tcW w:w="4595" w:type="dxa"/>
            <w:gridSpan w:val="2"/>
          </w:tcPr>
          <w:p>
            <w:pPr>
              <w:pStyle w:val="7"/>
              <w:spacing w:before="1"/>
              <w:rPr>
                <w:sz w:val="14"/>
              </w:rPr>
            </w:pPr>
          </w:p>
          <w:p>
            <w:pPr>
              <w:pStyle w:val="7"/>
              <w:ind w:left="106"/>
              <w:rPr>
                <w:sz w:val="21"/>
              </w:rPr>
            </w:pPr>
            <w:r>
              <w:rPr>
                <w:sz w:val="21"/>
              </w:rPr>
              <w:t xml:space="preserve">责令停业整顿或吊销许可证。 </w:t>
            </w:r>
          </w:p>
        </w:tc>
      </w:tr>
    </w:tbl>
    <w:p>
      <w:pPr>
        <w:spacing w:after="0"/>
        <w:rPr>
          <w:sz w:val="21"/>
        </w:rPr>
        <w:sectPr>
          <w:footerReference r:id="rId249" w:type="default"/>
          <w:pgSz w:w="16840" w:h="11910" w:orient="landscape"/>
          <w:pgMar w:top="1100" w:right="780" w:bottom="280" w:left="1040" w:header="0" w:footer="0" w:gutter="0"/>
          <w:cols w:space="720" w:num="1"/>
        </w:sectPr>
      </w:pPr>
    </w:p>
    <w:p>
      <w:pPr>
        <w:pStyle w:val="2"/>
        <w:rPr>
          <w:sz w:val="20"/>
        </w:rPr>
      </w:pPr>
    </w:p>
    <w:p>
      <w:pPr>
        <w:pStyle w:val="2"/>
        <w:rPr>
          <w:sz w:val="20"/>
        </w:rPr>
      </w:pPr>
    </w:p>
    <w:p>
      <w:pPr>
        <w:pStyle w:val="2"/>
        <w:rPr>
          <w:sz w:val="20"/>
        </w:rPr>
      </w:pPr>
    </w:p>
    <w:p>
      <w:pPr>
        <w:pStyle w:val="2"/>
        <w:spacing w:before="6"/>
        <w:rPr>
          <w:sz w:val="18"/>
        </w:rPr>
      </w:pP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38"/>
        <w:gridCol w:w="1106"/>
        <w:gridCol w:w="2304"/>
        <w:gridCol w:w="1363"/>
        <w:gridCol w:w="3583"/>
        <w:gridCol w:w="1509"/>
        <w:gridCol w:w="336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38" w:type="dxa"/>
          </w:tcPr>
          <w:p>
            <w:pPr>
              <w:pStyle w:val="7"/>
              <w:spacing w:before="178"/>
              <w:ind w:left="259"/>
              <w:rPr>
                <w:sz w:val="21"/>
              </w:rPr>
            </w:pPr>
            <w:r>
              <w:rPr>
                <w:sz w:val="21"/>
              </w:rPr>
              <w:t xml:space="preserve">序号 </w:t>
            </w:r>
          </w:p>
        </w:tc>
        <w:tc>
          <w:tcPr>
            <w:tcW w:w="1106" w:type="dxa"/>
          </w:tcPr>
          <w:p>
            <w:pPr>
              <w:pStyle w:val="7"/>
              <w:spacing w:before="178"/>
              <w:ind w:left="131"/>
              <w:rPr>
                <w:sz w:val="21"/>
              </w:rPr>
            </w:pPr>
            <w:r>
              <w:rPr>
                <w:sz w:val="21"/>
              </w:rPr>
              <w:t xml:space="preserve">权力名称 </w:t>
            </w:r>
          </w:p>
        </w:tc>
        <w:tc>
          <w:tcPr>
            <w:tcW w:w="2304" w:type="dxa"/>
          </w:tcPr>
          <w:p>
            <w:pPr>
              <w:pStyle w:val="7"/>
              <w:spacing w:before="178"/>
              <w:ind w:left="732"/>
              <w:rPr>
                <w:sz w:val="21"/>
              </w:rPr>
            </w:pPr>
            <w:r>
              <w:rPr>
                <w:sz w:val="21"/>
              </w:rPr>
              <w:t xml:space="preserve">实施依据 </w:t>
            </w:r>
          </w:p>
        </w:tc>
        <w:tc>
          <w:tcPr>
            <w:tcW w:w="4946" w:type="dxa"/>
            <w:gridSpan w:val="2"/>
          </w:tcPr>
          <w:p>
            <w:pPr>
              <w:pStyle w:val="7"/>
              <w:spacing w:before="178"/>
              <w:ind w:left="1317"/>
              <w:rPr>
                <w:sz w:val="21"/>
              </w:rPr>
            </w:pPr>
            <w:r>
              <w:rPr>
                <w:sz w:val="21"/>
              </w:rPr>
              <w:t xml:space="preserve">违法违规行为情节、程度 </w:t>
            </w:r>
          </w:p>
        </w:tc>
        <w:tc>
          <w:tcPr>
            <w:tcW w:w="4878" w:type="dxa"/>
            <w:gridSpan w:val="2"/>
          </w:tcPr>
          <w:p>
            <w:pPr>
              <w:pStyle w:val="7"/>
              <w:spacing w:before="178"/>
              <w:ind w:left="1843" w:right="1725"/>
              <w:jc w:val="center"/>
              <w:rPr>
                <w:sz w:val="21"/>
              </w:rPr>
            </w:pPr>
            <w:r>
              <w:rPr>
                <w:sz w:val="21"/>
              </w:rPr>
              <w:t xml:space="preserve">自由裁量幅度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938" w:type="dxa"/>
            <w:vMerge w:val="restart"/>
          </w:tcPr>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spacing w:before="141"/>
              <w:ind w:left="342" w:right="335"/>
              <w:jc w:val="center"/>
              <w:rPr>
                <w:rFonts w:ascii="Times New Roman"/>
                <w:sz w:val="21"/>
              </w:rPr>
            </w:pPr>
            <w:r>
              <w:rPr>
                <w:rFonts w:ascii="Times New Roman"/>
                <w:sz w:val="21"/>
              </w:rPr>
              <w:t>13</w:t>
            </w:r>
          </w:p>
        </w:tc>
        <w:tc>
          <w:tcPr>
            <w:tcW w:w="1106" w:type="dxa"/>
            <w:vMerge w:val="restart"/>
          </w:tcPr>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spacing w:before="12"/>
              <w:rPr>
                <w:sz w:val="21"/>
              </w:rPr>
            </w:pPr>
          </w:p>
          <w:p>
            <w:pPr>
              <w:pStyle w:val="7"/>
              <w:spacing w:line="278" w:lineRule="auto"/>
              <w:ind w:left="108" w:right="92"/>
              <w:rPr>
                <w:sz w:val="21"/>
              </w:rPr>
            </w:pPr>
            <w:r>
              <w:rPr>
                <w:sz w:val="21"/>
              </w:rPr>
              <w:t>盗印他人出版物</w:t>
            </w:r>
          </w:p>
        </w:tc>
        <w:tc>
          <w:tcPr>
            <w:tcW w:w="2304" w:type="dxa"/>
            <w:vMerge w:val="restart"/>
          </w:tcPr>
          <w:p>
            <w:pPr>
              <w:pStyle w:val="7"/>
              <w:rPr>
                <w:sz w:val="22"/>
              </w:rPr>
            </w:pPr>
          </w:p>
          <w:p>
            <w:pPr>
              <w:pStyle w:val="7"/>
              <w:rPr>
                <w:sz w:val="22"/>
              </w:rPr>
            </w:pPr>
          </w:p>
          <w:p>
            <w:pPr>
              <w:pStyle w:val="7"/>
              <w:rPr>
                <w:sz w:val="22"/>
              </w:rPr>
            </w:pPr>
          </w:p>
          <w:p>
            <w:pPr>
              <w:pStyle w:val="7"/>
              <w:spacing w:before="170" w:line="278" w:lineRule="auto"/>
              <w:ind w:left="108" w:right="92" w:firstLine="422"/>
              <w:jc w:val="both"/>
              <w:rPr>
                <w:sz w:val="21"/>
              </w:rPr>
            </w:pPr>
            <w:r>
              <w:rPr>
                <w:spacing w:val="8"/>
                <w:sz w:val="21"/>
              </w:rPr>
              <w:t>第四十条 从事出</w:t>
            </w:r>
            <w:r>
              <w:rPr>
                <w:spacing w:val="17"/>
                <w:sz w:val="21"/>
              </w:rPr>
              <w:t>版物印刷经营活动的企业有下列行为之一</w:t>
            </w:r>
            <w:r>
              <w:rPr>
                <w:spacing w:val="-6"/>
                <w:sz w:val="21"/>
              </w:rPr>
              <w:t>的，由县级以上地方人</w:t>
            </w:r>
            <w:r>
              <w:rPr>
                <w:spacing w:val="17"/>
                <w:sz w:val="21"/>
              </w:rPr>
              <w:t>民政府出版行政部门</w:t>
            </w:r>
            <w:r>
              <w:rPr>
                <w:spacing w:val="-6"/>
                <w:sz w:val="21"/>
              </w:rPr>
              <w:t>给予警告，没收违法所</w:t>
            </w:r>
            <w:r>
              <w:rPr>
                <w:spacing w:val="-11"/>
                <w:sz w:val="21"/>
              </w:rPr>
              <w:t xml:space="preserve">得，违法经营额 </w:t>
            </w:r>
            <w:r>
              <w:rPr>
                <w:rFonts w:ascii="Times New Roman" w:eastAsia="Times New Roman"/>
                <w:sz w:val="21"/>
              </w:rPr>
              <w:t>1</w:t>
            </w:r>
            <w:r>
              <w:rPr>
                <w:rFonts w:ascii="Times New Roman" w:eastAsia="Times New Roman"/>
                <w:spacing w:val="2"/>
                <w:sz w:val="21"/>
              </w:rPr>
              <w:t xml:space="preserve"> </w:t>
            </w:r>
            <w:r>
              <w:rPr>
                <w:spacing w:val="-7"/>
                <w:sz w:val="21"/>
              </w:rPr>
              <w:t>万元</w:t>
            </w:r>
            <w:r>
              <w:rPr>
                <w:spacing w:val="-5"/>
                <w:sz w:val="21"/>
              </w:rPr>
              <w:t>以上的，并处违法经营</w:t>
            </w:r>
            <w:r>
              <w:rPr>
                <w:spacing w:val="-15"/>
                <w:sz w:val="21"/>
              </w:rPr>
              <w:t xml:space="preserve">额 </w:t>
            </w:r>
            <w:r>
              <w:rPr>
                <w:rFonts w:ascii="Times New Roman" w:eastAsia="Times New Roman"/>
                <w:sz w:val="21"/>
              </w:rPr>
              <w:t>5</w:t>
            </w:r>
            <w:r>
              <w:rPr>
                <w:rFonts w:ascii="Times New Roman" w:eastAsia="Times New Roman"/>
                <w:spacing w:val="24"/>
                <w:sz w:val="21"/>
              </w:rPr>
              <w:t xml:space="preserve"> </w:t>
            </w:r>
            <w:r>
              <w:rPr>
                <w:spacing w:val="-8"/>
                <w:sz w:val="21"/>
              </w:rPr>
              <w:t xml:space="preserve">倍以上 </w:t>
            </w:r>
            <w:r>
              <w:rPr>
                <w:rFonts w:ascii="Times New Roman" w:eastAsia="Times New Roman"/>
                <w:sz w:val="21"/>
              </w:rPr>
              <w:t>10</w:t>
            </w:r>
            <w:r>
              <w:rPr>
                <w:rFonts w:ascii="Times New Roman" w:eastAsia="Times New Roman"/>
                <w:spacing w:val="24"/>
                <w:sz w:val="21"/>
              </w:rPr>
              <w:t xml:space="preserve"> </w:t>
            </w:r>
            <w:r>
              <w:rPr>
                <w:spacing w:val="-6"/>
                <w:sz w:val="21"/>
              </w:rPr>
              <w:t>倍以下</w:t>
            </w:r>
            <w:r>
              <w:rPr>
                <w:spacing w:val="-5"/>
                <w:sz w:val="21"/>
              </w:rPr>
              <w:t>的罚款；违法经营额不</w:t>
            </w:r>
            <w:r>
              <w:rPr>
                <w:spacing w:val="-26"/>
                <w:sz w:val="21"/>
              </w:rPr>
              <w:t xml:space="preserve">足 </w:t>
            </w:r>
            <w:r>
              <w:rPr>
                <w:rFonts w:ascii="Times New Roman" w:eastAsia="Times New Roman"/>
                <w:sz w:val="21"/>
              </w:rPr>
              <w:t>1</w:t>
            </w:r>
            <w:r>
              <w:rPr>
                <w:rFonts w:ascii="Times New Roman" w:eastAsia="Times New Roman"/>
                <w:spacing w:val="3"/>
                <w:sz w:val="21"/>
              </w:rPr>
              <w:t xml:space="preserve"> </w:t>
            </w:r>
            <w:r>
              <w:rPr>
                <w:spacing w:val="-12"/>
                <w:sz w:val="21"/>
              </w:rPr>
              <w:t xml:space="preserve">万元的，并处 </w:t>
            </w:r>
            <w:r>
              <w:rPr>
                <w:rFonts w:ascii="Times New Roman" w:eastAsia="Times New Roman"/>
                <w:sz w:val="21"/>
              </w:rPr>
              <w:t>1</w:t>
            </w:r>
            <w:r>
              <w:rPr>
                <w:rFonts w:ascii="Times New Roman" w:eastAsia="Times New Roman"/>
                <w:spacing w:val="3"/>
                <w:sz w:val="21"/>
              </w:rPr>
              <w:t xml:space="preserve"> </w:t>
            </w:r>
            <w:r>
              <w:rPr>
                <w:spacing w:val="-13"/>
                <w:sz w:val="21"/>
              </w:rPr>
              <w:t>万</w:t>
            </w:r>
          </w:p>
          <w:p>
            <w:pPr>
              <w:pStyle w:val="7"/>
              <w:spacing w:line="278" w:lineRule="auto"/>
              <w:ind w:left="108" w:right="92"/>
              <w:jc w:val="both"/>
              <w:rPr>
                <w:sz w:val="21"/>
              </w:rPr>
            </w:pPr>
            <w:r>
              <w:rPr>
                <w:spacing w:val="-14"/>
                <w:sz w:val="21"/>
              </w:rPr>
              <w:t xml:space="preserve">元以上 </w:t>
            </w:r>
            <w:r>
              <w:rPr>
                <w:rFonts w:ascii="Times New Roman" w:eastAsia="Times New Roman"/>
                <w:sz w:val="21"/>
              </w:rPr>
              <w:t>5</w:t>
            </w:r>
            <w:r>
              <w:rPr>
                <w:rFonts w:ascii="Times New Roman" w:eastAsia="Times New Roman"/>
                <w:spacing w:val="-5"/>
                <w:sz w:val="21"/>
              </w:rPr>
              <w:t xml:space="preserve"> </w:t>
            </w:r>
            <w:r>
              <w:rPr>
                <w:spacing w:val="-5"/>
                <w:sz w:val="21"/>
              </w:rPr>
              <w:t>万元以下的罚</w:t>
            </w:r>
            <w:r>
              <w:rPr>
                <w:spacing w:val="-6"/>
                <w:sz w:val="21"/>
              </w:rPr>
              <w:t>款；情节严重的，责令</w:t>
            </w:r>
            <w:r>
              <w:rPr>
                <w:spacing w:val="17"/>
                <w:sz w:val="21"/>
              </w:rPr>
              <w:t>停业整顿或者由原发</w:t>
            </w:r>
            <w:r>
              <w:rPr>
                <w:spacing w:val="-27"/>
                <w:sz w:val="21"/>
              </w:rPr>
              <w:t>证 机 关 吊 销 许 可 证</w:t>
            </w:r>
          </w:p>
          <w:p>
            <w:pPr>
              <w:pStyle w:val="7"/>
              <w:spacing w:line="278" w:lineRule="auto"/>
              <w:ind w:left="108" w:right="49"/>
              <w:rPr>
                <w:sz w:val="21"/>
              </w:rPr>
            </w:pPr>
            <w:r>
              <w:rPr>
                <w:sz w:val="21"/>
              </w:rPr>
              <w:t>（三）盗印他人出版物的；</w:t>
            </w:r>
          </w:p>
        </w:tc>
        <w:tc>
          <w:tcPr>
            <w:tcW w:w="1363" w:type="dxa"/>
            <w:vMerge w:val="restart"/>
          </w:tcPr>
          <w:p>
            <w:pPr>
              <w:pStyle w:val="7"/>
              <w:rPr>
                <w:sz w:val="20"/>
              </w:rPr>
            </w:pPr>
          </w:p>
          <w:p>
            <w:pPr>
              <w:pStyle w:val="7"/>
              <w:rPr>
                <w:sz w:val="20"/>
              </w:rPr>
            </w:pPr>
          </w:p>
          <w:p>
            <w:pPr>
              <w:pStyle w:val="7"/>
              <w:rPr>
                <w:sz w:val="20"/>
              </w:rPr>
            </w:pPr>
          </w:p>
          <w:p>
            <w:pPr>
              <w:pStyle w:val="7"/>
              <w:spacing w:before="6"/>
              <w:rPr>
                <w:sz w:val="16"/>
              </w:rPr>
            </w:pPr>
          </w:p>
          <w:p>
            <w:pPr>
              <w:pStyle w:val="7"/>
              <w:spacing w:line="278" w:lineRule="auto"/>
              <w:ind w:left="108" w:right="-15"/>
              <w:rPr>
                <w:sz w:val="21"/>
              </w:rPr>
            </w:pPr>
            <w:r>
              <w:rPr>
                <w:spacing w:val="18"/>
                <w:sz w:val="21"/>
              </w:rPr>
              <w:t>违法经营额 1</w:t>
            </w:r>
            <w:r>
              <w:rPr>
                <w:spacing w:val="-21"/>
                <w:sz w:val="21"/>
              </w:rPr>
              <w:t xml:space="preserve"> 万元以上。</w:t>
            </w:r>
            <w:r>
              <w:rPr>
                <w:sz w:val="21"/>
              </w:rPr>
              <w:t xml:space="preserve"> </w:t>
            </w:r>
          </w:p>
          <w:p>
            <w:pPr>
              <w:pStyle w:val="7"/>
              <w:spacing w:line="269" w:lineRule="exact"/>
              <w:ind w:left="108"/>
              <w:rPr>
                <w:sz w:val="21"/>
              </w:rPr>
            </w:pPr>
            <w:r>
              <w:rPr>
                <w:w w:val="100"/>
                <w:sz w:val="21"/>
              </w:rPr>
              <w:t xml:space="preserve"> </w:t>
            </w:r>
          </w:p>
        </w:tc>
        <w:tc>
          <w:tcPr>
            <w:tcW w:w="3583" w:type="dxa"/>
          </w:tcPr>
          <w:p>
            <w:pPr>
              <w:pStyle w:val="7"/>
              <w:spacing w:before="97"/>
              <w:ind w:left="108"/>
              <w:rPr>
                <w:sz w:val="21"/>
              </w:rPr>
            </w:pPr>
            <w:r>
              <w:rPr>
                <w:sz w:val="21"/>
              </w:rPr>
              <w:t xml:space="preserve">违法经营额 </w:t>
            </w:r>
            <w:r>
              <w:rPr>
                <w:rFonts w:ascii="Times New Roman" w:eastAsia="Times New Roman"/>
                <w:sz w:val="21"/>
              </w:rPr>
              <w:t xml:space="preserve">1-10 </w:t>
            </w:r>
            <w:r>
              <w:rPr>
                <w:sz w:val="21"/>
              </w:rPr>
              <w:t>万元。</w:t>
            </w:r>
          </w:p>
        </w:tc>
        <w:tc>
          <w:tcPr>
            <w:tcW w:w="1509" w:type="dxa"/>
            <w:vMerge w:val="restart"/>
          </w:tcPr>
          <w:p>
            <w:pPr>
              <w:pStyle w:val="7"/>
              <w:rPr>
                <w:sz w:val="20"/>
              </w:rPr>
            </w:pPr>
          </w:p>
          <w:p>
            <w:pPr>
              <w:pStyle w:val="7"/>
              <w:rPr>
                <w:sz w:val="20"/>
              </w:rPr>
            </w:pPr>
          </w:p>
          <w:p>
            <w:pPr>
              <w:pStyle w:val="7"/>
              <w:rPr>
                <w:sz w:val="20"/>
              </w:rPr>
            </w:pPr>
          </w:p>
          <w:p>
            <w:pPr>
              <w:pStyle w:val="7"/>
              <w:spacing w:before="8"/>
              <w:rPr>
                <w:sz w:val="28"/>
              </w:rPr>
            </w:pPr>
          </w:p>
          <w:p>
            <w:pPr>
              <w:pStyle w:val="7"/>
              <w:spacing w:line="278" w:lineRule="auto"/>
              <w:ind w:left="108" w:right="91"/>
              <w:rPr>
                <w:sz w:val="21"/>
              </w:rPr>
            </w:pPr>
            <w:r>
              <w:rPr>
                <w:sz w:val="21"/>
              </w:rPr>
              <w:t>给予警告，没收违法所得</w:t>
            </w:r>
          </w:p>
        </w:tc>
        <w:tc>
          <w:tcPr>
            <w:tcW w:w="3369" w:type="dxa"/>
          </w:tcPr>
          <w:p>
            <w:pPr>
              <w:pStyle w:val="7"/>
              <w:spacing w:before="97"/>
              <w:ind w:left="109"/>
              <w:rPr>
                <w:sz w:val="21"/>
              </w:rPr>
            </w:pPr>
            <w:r>
              <w:rPr>
                <w:sz w:val="21"/>
              </w:rPr>
              <w:t>并处违法经营额 5 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938" w:type="dxa"/>
            <w:vMerge w:val="continue"/>
            <w:tcBorders>
              <w:top w:val="nil"/>
            </w:tcBorders>
          </w:tcPr>
          <w:p>
            <w:pPr>
              <w:rPr>
                <w:sz w:val="2"/>
                <w:szCs w:val="2"/>
              </w:rPr>
            </w:pPr>
          </w:p>
        </w:tc>
        <w:tc>
          <w:tcPr>
            <w:tcW w:w="1106" w:type="dxa"/>
            <w:vMerge w:val="continue"/>
            <w:tcBorders>
              <w:top w:val="nil"/>
            </w:tcBorders>
          </w:tcPr>
          <w:p>
            <w:pPr>
              <w:rPr>
                <w:sz w:val="2"/>
                <w:szCs w:val="2"/>
              </w:rPr>
            </w:pPr>
          </w:p>
        </w:tc>
        <w:tc>
          <w:tcPr>
            <w:tcW w:w="2304" w:type="dxa"/>
            <w:vMerge w:val="continue"/>
            <w:tcBorders>
              <w:top w:val="nil"/>
            </w:tcBorders>
          </w:tcPr>
          <w:p>
            <w:pPr>
              <w:rPr>
                <w:sz w:val="2"/>
                <w:szCs w:val="2"/>
              </w:rPr>
            </w:pPr>
          </w:p>
        </w:tc>
        <w:tc>
          <w:tcPr>
            <w:tcW w:w="1363" w:type="dxa"/>
            <w:vMerge w:val="continue"/>
            <w:tcBorders>
              <w:top w:val="nil"/>
            </w:tcBorders>
          </w:tcPr>
          <w:p>
            <w:pPr>
              <w:rPr>
                <w:sz w:val="2"/>
                <w:szCs w:val="2"/>
              </w:rPr>
            </w:pPr>
          </w:p>
        </w:tc>
        <w:tc>
          <w:tcPr>
            <w:tcW w:w="3583" w:type="dxa"/>
          </w:tcPr>
          <w:p>
            <w:pPr>
              <w:pStyle w:val="7"/>
              <w:spacing w:before="68"/>
              <w:ind w:left="108"/>
              <w:rPr>
                <w:sz w:val="21"/>
              </w:rPr>
            </w:pPr>
            <w:r>
              <w:rPr>
                <w:sz w:val="21"/>
              </w:rPr>
              <w:t xml:space="preserve">违法经营额 </w:t>
            </w:r>
            <w:r>
              <w:rPr>
                <w:rFonts w:ascii="Times New Roman" w:eastAsia="Times New Roman"/>
                <w:sz w:val="21"/>
              </w:rPr>
              <w:t xml:space="preserve">10-20 </w:t>
            </w:r>
            <w:r>
              <w:rPr>
                <w:sz w:val="21"/>
              </w:rPr>
              <w:t>万元。</w:t>
            </w:r>
          </w:p>
        </w:tc>
        <w:tc>
          <w:tcPr>
            <w:tcW w:w="1509" w:type="dxa"/>
            <w:vMerge w:val="continue"/>
            <w:tcBorders>
              <w:top w:val="nil"/>
            </w:tcBorders>
          </w:tcPr>
          <w:p>
            <w:pPr>
              <w:rPr>
                <w:sz w:val="2"/>
                <w:szCs w:val="2"/>
              </w:rPr>
            </w:pPr>
          </w:p>
        </w:tc>
        <w:tc>
          <w:tcPr>
            <w:tcW w:w="3369" w:type="dxa"/>
          </w:tcPr>
          <w:p>
            <w:pPr>
              <w:pStyle w:val="7"/>
              <w:spacing w:before="68"/>
              <w:ind w:left="109"/>
              <w:rPr>
                <w:sz w:val="21"/>
              </w:rPr>
            </w:pPr>
            <w:r>
              <w:rPr>
                <w:sz w:val="21"/>
              </w:rPr>
              <w:t>并处违法经营额 6 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4" w:hRule="atLeast"/>
        </w:trPr>
        <w:tc>
          <w:tcPr>
            <w:tcW w:w="938" w:type="dxa"/>
            <w:vMerge w:val="continue"/>
            <w:tcBorders>
              <w:top w:val="nil"/>
            </w:tcBorders>
          </w:tcPr>
          <w:p>
            <w:pPr>
              <w:rPr>
                <w:sz w:val="2"/>
                <w:szCs w:val="2"/>
              </w:rPr>
            </w:pPr>
          </w:p>
        </w:tc>
        <w:tc>
          <w:tcPr>
            <w:tcW w:w="1106" w:type="dxa"/>
            <w:vMerge w:val="continue"/>
            <w:tcBorders>
              <w:top w:val="nil"/>
            </w:tcBorders>
          </w:tcPr>
          <w:p>
            <w:pPr>
              <w:rPr>
                <w:sz w:val="2"/>
                <w:szCs w:val="2"/>
              </w:rPr>
            </w:pPr>
          </w:p>
        </w:tc>
        <w:tc>
          <w:tcPr>
            <w:tcW w:w="2304" w:type="dxa"/>
            <w:vMerge w:val="continue"/>
            <w:tcBorders>
              <w:top w:val="nil"/>
            </w:tcBorders>
          </w:tcPr>
          <w:p>
            <w:pPr>
              <w:rPr>
                <w:sz w:val="2"/>
                <w:szCs w:val="2"/>
              </w:rPr>
            </w:pPr>
          </w:p>
        </w:tc>
        <w:tc>
          <w:tcPr>
            <w:tcW w:w="1363" w:type="dxa"/>
            <w:vMerge w:val="continue"/>
            <w:tcBorders>
              <w:top w:val="nil"/>
            </w:tcBorders>
          </w:tcPr>
          <w:p>
            <w:pPr>
              <w:rPr>
                <w:sz w:val="2"/>
                <w:szCs w:val="2"/>
              </w:rPr>
            </w:pPr>
          </w:p>
        </w:tc>
        <w:tc>
          <w:tcPr>
            <w:tcW w:w="3583" w:type="dxa"/>
          </w:tcPr>
          <w:p>
            <w:pPr>
              <w:pStyle w:val="7"/>
              <w:spacing w:before="140"/>
              <w:ind w:left="108"/>
              <w:rPr>
                <w:sz w:val="21"/>
              </w:rPr>
            </w:pPr>
            <w:r>
              <w:rPr>
                <w:sz w:val="21"/>
              </w:rPr>
              <w:t xml:space="preserve">违法经营额 </w:t>
            </w:r>
            <w:r>
              <w:rPr>
                <w:rFonts w:ascii="Times New Roman" w:eastAsia="Times New Roman"/>
                <w:sz w:val="21"/>
              </w:rPr>
              <w:t xml:space="preserve">20-30 </w:t>
            </w:r>
            <w:r>
              <w:rPr>
                <w:sz w:val="21"/>
              </w:rPr>
              <w:t>万元。</w:t>
            </w:r>
          </w:p>
        </w:tc>
        <w:tc>
          <w:tcPr>
            <w:tcW w:w="1509" w:type="dxa"/>
            <w:vMerge w:val="continue"/>
            <w:tcBorders>
              <w:top w:val="nil"/>
            </w:tcBorders>
          </w:tcPr>
          <w:p>
            <w:pPr>
              <w:rPr>
                <w:sz w:val="2"/>
                <w:szCs w:val="2"/>
              </w:rPr>
            </w:pPr>
          </w:p>
        </w:tc>
        <w:tc>
          <w:tcPr>
            <w:tcW w:w="3369" w:type="dxa"/>
          </w:tcPr>
          <w:p>
            <w:pPr>
              <w:pStyle w:val="7"/>
              <w:spacing w:before="140"/>
              <w:ind w:left="109"/>
              <w:rPr>
                <w:sz w:val="21"/>
              </w:rPr>
            </w:pPr>
            <w:r>
              <w:rPr>
                <w:sz w:val="21"/>
              </w:rPr>
              <w:t>并处违法经营额 7 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4" w:hRule="atLeast"/>
        </w:trPr>
        <w:tc>
          <w:tcPr>
            <w:tcW w:w="938" w:type="dxa"/>
            <w:vMerge w:val="continue"/>
            <w:tcBorders>
              <w:top w:val="nil"/>
            </w:tcBorders>
          </w:tcPr>
          <w:p>
            <w:pPr>
              <w:rPr>
                <w:sz w:val="2"/>
                <w:szCs w:val="2"/>
              </w:rPr>
            </w:pPr>
          </w:p>
        </w:tc>
        <w:tc>
          <w:tcPr>
            <w:tcW w:w="1106" w:type="dxa"/>
            <w:vMerge w:val="continue"/>
            <w:tcBorders>
              <w:top w:val="nil"/>
            </w:tcBorders>
          </w:tcPr>
          <w:p>
            <w:pPr>
              <w:rPr>
                <w:sz w:val="2"/>
                <w:szCs w:val="2"/>
              </w:rPr>
            </w:pPr>
          </w:p>
        </w:tc>
        <w:tc>
          <w:tcPr>
            <w:tcW w:w="2304" w:type="dxa"/>
            <w:vMerge w:val="continue"/>
            <w:tcBorders>
              <w:top w:val="nil"/>
            </w:tcBorders>
          </w:tcPr>
          <w:p>
            <w:pPr>
              <w:rPr>
                <w:sz w:val="2"/>
                <w:szCs w:val="2"/>
              </w:rPr>
            </w:pPr>
          </w:p>
        </w:tc>
        <w:tc>
          <w:tcPr>
            <w:tcW w:w="1363" w:type="dxa"/>
            <w:vMerge w:val="continue"/>
            <w:tcBorders>
              <w:top w:val="nil"/>
            </w:tcBorders>
          </w:tcPr>
          <w:p>
            <w:pPr>
              <w:rPr>
                <w:sz w:val="2"/>
                <w:szCs w:val="2"/>
              </w:rPr>
            </w:pPr>
          </w:p>
        </w:tc>
        <w:tc>
          <w:tcPr>
            <w:tcW w:w="3583" w:type="dxa"/>
          </w:tcPr>
          <w:p>
            <w:pPr>
              <w:pStyle w:val="7"/>
              <w:spacing w:before="109"/>
              <w:ind w:left="108"/>
              <w:rPr>
                <w:sz w:val="21"/>
              </w:rPr>
            </w:pPr>
            <w:r>
              <w:rPr>
                <w:sz w:val="21"/>
              </w:rPr>
              <w:t xml:space="preserve">违法经营额 </w:t>
            </w:r>
            <w:r>
              <w:rPr>
                <w:rFonts w:ascii="Times New Roman" w:eastAsia="Times New Roman"/>
                <w:sz w:val="21"/>
              </w:rPr>
              <w:t xml:space="preserve">30-40 </w:t>
            </w:r>
            <w:r>
              <w:rPr>
                <w:sz w:val="21"/>
              </w:rPr>
              <w:t>万元。</w:t>
            </w:r>
          </w:p>
        </w:tc>
        <w:tc>
          <w:tcPr>
            <w:tcW w:w="1509" w:type="dxa"/>
            <w:vMerge w:val="continue"/>
            <w:tcBorders>
              <w:top w:val="nil"/>
            </w:tcBorders>
          </w:tcPr>
          <w:p>
            <w:pPr>
              <w:rPr>
                <w:sz w:val="2"/>
                <w:szCs w:val="2"/>
              </w:rPr>
            </w:pPr>
          </w:p>
        </w:tc>
        <w:tc>
          <w:tcPr>
            <w:tcW w:w="3369" w:type="dxa"/>
          </w:tcPr>
          <w:p>
            <w:pPr>
              <w:pStyle w:val="7"/>
              <w:spacing w:before="109"/>
              <w:ind w:left="109"/>
              <w:rPr>
                <w:sz w:val="21"/>
              </w:rPr>
            </w:pPr>
            <w:r>
              <w:rPr>
                <w:sz w:val="21"/>
              </w:rPr>
              <w:t>并处违法经营额 8 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1" w:hRule="atLeast"/>
        </w:trPr>
        <w:tc>
          <w:tcPr>
            <w:tcW w:w="938" w:type="dxa"/>
            <w:vMerge w:val="continue"/>
            <w:tcBorders>
              <w:top w:val="nil"/>
            </w:tcBorders>
          </w:tcPr>
          <w:p>
            <w:pPr>
              <w:rPr>
                <w:sz w:val="2"/>
                <w:szCs w:val="2"/>
              </w:rPr>
            </w:pPr>
          </w:p>
        </w:tc>
        <w:tc>
          <w:tcPr>
            <w:tcW w:w="1106" w:type="dxa"/>
            <w:vMerge w:val="continue"/>
            <w:tcBorders>
              <w:top w:val="nil"/>
            </w:tcBorders>
          </w:tcPr>
          <w:p>
            <w:pPr>
              <w:rPr>
                <w:sz w:val="2"/>
                <w:szCs w:val="2"/>
              </w:rPr>
            </w:pPr>
          </w:p>
        </w:tc>
        <w:tc>
          <w:tcPr>
            <w:tcW w:w="2304" w:type="dxa"/>
            <w:vMerge w:val="continue"/>
            <w:tcBorders>
              <w:top w:val="nil"/>
            </w:tcBorders>
          </w:tcPr>
          <w:p>
            <w:pPr>
              <w:rPr>
                <w:sz w:val="2"/>
                <w:szCs w:val="2"/>
              </w:rPr>
            </w:pPr>
          </w:p>
        </w:tc>
        <w:tc>
          <w:tcPr>
            <w:tcW w:w="1363" w:type="dxa"/>
            <w:vMerge w:val="continue"/>
            <w:tcBorders>
              <w:top w:val="nil"/>
            </w:tcBorders>
          </w:tcPr>
          <w:p>
            <w:pPr>
              <w:rPr>
                <w:sz w:val="2"/>
                <w:szCs w:val="2"/>
              </w:rPr>
            </w:pPr>
          </w:p>
        </w:tc>
        <w:tc>
          <w:tcPr>
            <w:tcW w:w="3583" w:type="dxa"/>
          </w:tcPr>
          <w:p>
            <w:pPr>
              <w:pStyle w:val="7"/>
              <w:spacing w:before="113"/>
              <w:ind w:left="108"/>
              <w:rPr>
                <w:sz w:val="21"/>
              </w:rPr>
            </w:pPr>
            <w:r>
              <w:rPr>
                <w:sz w:val="21"/>
              </w:rPr>
              <w:t xml:space="preserve">违法经营额 </w:t>
            </w:r>
            <w:r>
              <w:rPr>
                <w:rFonts w:ascii="Times New Roman" w:eastAsia="Times New Roman"/>
                <w:sz w:val="21"/>
              </w:rPr>
              <w:t xml:space="preserve">40-50 </w:t>
            </w:r>
            <w:r>
              <w:rPr>
                <w:sz w:val="21"/>
              </w:rPr>
              <w:t>万元。</w:t>
            </w:r>
          </w:p>
        </w:tc>
        <w:tc>
          <w:tcPr>
            <w:tcW w:w="1509" w:type="dxa"/>
            <w:vMerge w:val="continue"/>
            <w:tcBorders>
              <w:top w:val="nil"/>
            </w:tcBorders>
          </w:tcPr>
          <w:p>
            <w:pPr>
              <w:rPr>
                <w:sz w:val="2"/>
                <w:szCs w:val="2"/>
              </w:rPr>
            </w:pPr>
          </w:p>
        </w:tc>
        <w:tc>
          <w:tcPr>
            <w:tcW w:w="3369" w:type="dxa"/>
          </w:tcPr>
          <w:p>
            <w:pPr>
              <w:pStyle w:val="7"/>
              <w:spacing w:before="113"/>
              <w:ind w:left="109"/>
              <w:rPr>
                <w:sz w:val="21"/>
              </w:rPr>
            </w:pPr>
            <w:r>
              <w:rPr>
                <w:sz w:val="21"/>
              </w:rPr>
              <w:t>并处违法经营额 9 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 w:hRule="atLeast"/>
        </w:trPr>
        <w:tc>
          <w:tcPr>
            <w:tcW w:w="938" w:type="dxa"/>
            <w:vMerge w:val="continue"/>
            <w:tcBorders>
              <w:top w:val="nil"/>
            </w:tcBorders>
          </w:tcPr>
          <w:p>
            <w:pPr>
              <w:rPr>
                <w:sz w:val="2"/>
                <w:szCs w:val="2"/>
              </w:rPr>
            </w:pPr>
          </w:p>
        </w:tc>
        <w:tc>
          <w:tcPr>
            <w:tcW w:w="1106" w:type="dxa"/>
            <w:vMerge w:val="continue"/>
            <w:tcBorders>
              <w:top w:val="nil"/>
            </w:tcBorders>
          </w:tcPr>
          <w:p>
            <w:pPr>
              <w:rPr>
                <w:sz w:val="2"/>
                <w:szCs w:val="2"/>
              </w:rPr>
            </w:pPr>
          </w:p>
        </w:tc>
        <w:tc>
          <w:tcPr>
            <w:tcW w:w="2304" w:type="dxa"/>
            <w:vMerge w:val="continue"/>
            <w:tcBorders>
              <w:top w:val="nil"/>
            </w:tcBorders>
          </w:tcPr>
          <w:p>
            <w:pPr>
              <w:rPr>
                <w:sz w:val="2"/>
                <w:szCs w:val="2"/>
              </w:rPr>
            </w:pPr>
          </w:p>
        </w:tc>
        <w:tc>
          <w:tcPr>
            <w:tcW w:w="1363" w:type="dxa"/>
            <w:vMerge w:val="continue"/>
            <w:tcBorders>
              <w:top w:val="nil"/>
            </w:tcBorders>
          </w:tcPr>
          <w:p>
            <w:pPr>
              <w:rPr>
                <w:sz w:val="2"/>
                <w:szCs w:val="2"/>
              </w:rPr>
            </w:pPr>
          </w:p>
        </w:tc>
        <w:tc>
          <w:tcPr>
            <w:tcW w:w="3583" w:type="dxa"/>
          </w:tcPr>
          <w:p>
            <w:pPr>
              <w:pStyle w:val="7"/>
              <w:spacing w:before="75"/>
              <w:ind w:left="108"/>
              <w:rPr>
                <w:sz w:val="21"/>
              </w:rPr>
            </w:pPr>
            <w:r>
              <w:rPr>
                <w:sz w:val="21"/>
              </w:rPr>
              <w:t xml:space="preserve">违法经营额 </w:t>
            </w:r>
            <w:r>
              <w:rPr>
                <w:rFonts w:ascii="Times New Roman" w:eastAsia="Times New Roman"/>
                <w:sz w:val="21"/>
              </w:rPr>
              <w:t xml:space="preserve">50 </w:t>
            </w:r>
            <w:r>
              <w:rPr>
                <w:sz w:val="21"/>
              </w:rPr>
              <w:t>万元以上。</w:t>
            </w:r>
          </w:p>
        </w:tc>
        <w:tc>
          <w:tcPr>
            <w:tcW w:w="1509" w:type="dxa"/>
            <w:vMerge w:val="continue"/>
            <w:tcBorders>
              <w:top w:val="nil"/>
            </w:tcBorders>
          </w:tcPr>
          <w:p>
            <w:pPr>
              <w:rPr>
                <w:sz w:val="2"/>
                <w:szCs w:val="2"/>
              </w:rPr>
            </w:pPr>
          </w:p>
        </w:tc>
        <w:tc>
          <w:tcPr>
            <w:tcW w:w="3369" w:type="dxa"/>
          </w:tcPr>
          <w:p>
            <w:pPr>
              <w:pStyle w:val="7"/>
              <w:spacing w:before="75"/>
              <w:ind w:left="109"/>
              <w:rPr>
                <w:sz w:val="21"/>
              </w:rPr>
            </w:pPr>
            <w:r>
              <w:rPr>
                <w:sz w:val="21"/>
              </w:rPr>
              <w:t>并处违法经营额 10 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38" w:type="dxa"/>
            <w:vMerge w:val="continue"/>
            <w:tcBorders>
              <w:top w:val="nil"/>
            </w:tcBorders>
          </w:tcPr>
          <w:p>
            <w:pPr>
              <w:rPr>
                <w:sz w:val="2"/>
                <w:szCs w:val="2"/>
              </w:rPr>
            </w:pPr>
          </w:p>
        </w:tc>
        <w:tc>
          <w:tcPr>
            <w:tcW w:w="1106" w:type="dxa"/>
            <w:vMerge w:val="continue"/>
            <w:tcBorders>
              <w:top w:val="nil"/>
            </w:tcBorders>
          </w:tcPr>
          <w:p>
            <w:pPr>
              <w:rPr>
                <w:sz w:val="2"/>
                <w:szCs w:val="2"/>
              </w:rPr>
            </w:pPr>
          </w:p>
        </w:tc>
        <w:tc>
          <w:tcPr>
            <w:tcW w:w="2304" w:type="dxa"/>
            <w:vMerge w:val="continue"/>
            <w:tcBorders>
              <w:top w:val="nil"/>
            </w:tcBorders>
          </w:tcPr>
          <w:p>
            <w:pPr>
              <w:rPr>
                <w:sz w:val="2"/>
                <w:szCs w:val="2"/>
              </w:rPr>
            </w:pPr>
          </w:p>
        </w:tc>
        <w:tc>
          <w:tcPr>
            <w:tcW w:w="1363" w:type="dxa"/>
            <w:vMerge w:val="restart"/>
          </w:tcPr>
          <w:p>
            <w:pPr>
              <w:pStyle w:val="7"/>
              <w:rPr>
                <w:sz w:val="20"/>
              </w:rPr>
            </w:pPr>
          </w:p>
          <w:p>
            <w:pPr>
              <w:pStyle w:val="7"/>
              <w:rPr>
                <w:sz w:val="20"/>
              </w:rPr>
            </w:pPr>
          </w:p>
          <w:p>
            <w:pPr>
              <w:pStyle w:val="7"/>
              <w:rPr>
                <w:sz w:val="20"/>
              </w:rPr>
            </w:pPr>
          </w:p>
          <w:p>
            <w:pPr>
              <w:pStyle w:val="7"/>
              <w:rPr>
                <w:sz w:val="20"/>
              </w:rPr>
            </w:pPr>
          </w:p>
          <w:p>
            <w:pPr>
              <w:pStyle w:val="7"/>
              <w:rPr>
                <w:sz w:val="20"/>
              </w:rPr>
            </w:pPr>
          </w:p>
          <w:p>
            <w:pPr>
              <w:pStyle w:val="7"/>
              <w:spacing w:before="5"/>
              <w:rPr>
                <w:sz w:val="25"/>
              </w:rPr>
            </w:pPr>
          </w:p>
          <w:p>
            <w:pPr>
              <w:pStyle w:val="7"/>
              <w:spacing w:line="278" w:lineRule="auto"/>
              <w:ind w:left="108" w:right="-15"/>
              <w:rPr>
                <w:sz w:val="21"/>
              </w:rPr>
            </w:pPr>
            <w:r>
              <w:rPr>
                <w:spacing w:val="18"/>
                <w:sz w:val="21"/>
              </w:rPr>
              <w:t>违法经营额</w:t>
            </w:r>
            <w:r>
              <w:rPr>
                <w:spacing w:val="-7"/>
                <w:sz w:val="21"/>
              </w:rPr>
              <w:t xml:space="preserve">不足 </w:t>
            </w:r>
            <w:r>
              <w:rPr>
                <w:sz w:val="21"/>
              </w:rPr>
              <w:t>1</w:t>
            </w:r>
            <w:r>
              <w:rPr>
                <w:spacing w:val="-19"/>
                <w:sz w:val="21"/>
              </w:rPr>
              <w:t xml:space="preserve"> 万元。</w:t>
            </w:r>
          </w:p>
        </w:tc>
        <w:tc>
          <w:tcPr>
            <w:tcW w:w="3583" w:type="dxa"/>
          </w:tcPr>
          <w:p>
            <w:pPr>
              <w:pStyle w:val="7"/>
              <w:spacing w:before="22"/>
              <w:ind w:left="108"/>
              <w:rPr>
                <w:sz w:val="21"/>
              </w:rPr>
            </w:pPr>
            <w:r>
              <w:rPr>
                <w:sz w:val="21"/>
              </w:rPr>
              <w:t>违法行为轻微并及时纠正，没有造成</w:t>
            </w:r>
          </w:p>
          <w:p>
            <w:pPr>
              <w:pStyle w:val="7"/>
              <w:spacing w:before="43"/>
              <w:ind w:left="108"/>
              <w:rPr>
                <w:sz w:val="21"/>
              </w:rPr>
            </w:pPr>
            <w:r>
              <w:rPr>
                <w:sz w:val="21"/>
              </w:rPr>
              <w:t>危害后果的。</w:t>
            </w:r>
          </w:p>
        </w:tc>
        <w:tc>
          <w:tcPr>
            <w:tcW w:w="4878" w:type="dxa"/>
            <w:gridSpan w:val="2"/>
          </w:tcPr>
          <w:p>
            <w:pPr>
              <w:pStyle w:val="7"/>
              <w:spacing w:before="178"/>
              <w:ind w:left="109"/>
              <w:rPr>
                <w:sz w:val="21"/>
              </w:rPr>
            </w:pPr>
            <w:r>
              <w:rPr>
                <w:sz w:val="21"/>
              </w:rPr>
              <w:t>不予行政处罚。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38" w:type="dxa"/>
            <w:vMerge w:val="continue"/>
            <w:tcBorders>
              <w:top w:val="nil"/>
            </w:tcBorders>
          </w:tcPr>
          <w:p>
            <w:pPr>
              <w:rPr>
                <w:sz w:val="2"/>
                <w:szCs w:val="2"/>
              </w:rPr>
            </w:pPr>
          </w:p>
        </w:tc>
        <w:tc>
          <w:tcPr>
            <w:tcW w:w="1106" w:type="dxa"/>
            <w:vMerge w:val="continue"/>
            <w:tcBorders>
              <w:top w:val="nil"/>
            </w:tcBorders>
          </w:tcPr>
          <w:p>
            <w:pPr>
              <w:rPr>
                <w:sz w:val="2"/>
                <w:szCs w:val="2"/>
              </w:rPr>
            </w:pPr>
          </w:p>
        </w:tc>
        <w:tc>
          <w:tcPr>
            <w:tcW w:w="2304" w:type="dxa"/>
            <w:vMerge w:val="continue"/>
            <w:tcBorders>
              <w:top w:val="nil"/>
            </w:tcBorders>
          </w:tcPr>
          <w:p>
            <w:pPr>
              <w:rPr>
                <w:sz w:val="2"/>
                <w:szCs w:val="2"/>
              </w:rPr>
            </w:pPr>
          </w:p>
        </w:tc>
        <w:tc>
          <w:tcPr>
            <w:tcW w:w="1363" w:type="dxa"/>
            <w:vMerge w:val="continue"/>
            <w:tcBorders>
              <w:top w:val="nil"/>
            </w:tcBorders>
          </w:tcPr>
          <w:p>
            <w:pPr>
              <w:rPr>
                <w:sz w:val="2"/>
                <w:szCs w:val="2"/>
              </w:rPr>
            </w:pPr>
          </w:p>
        </w:tc>
        <w:tc>
          <w:tcPr>
            <w:tcW w:w="3583" w:type="dxa"/>
          </w:tcPr>
          <w:p>
            <w:pPr>
              <w:pStyle w:val="7"/>
              <w:spacing w:before="178"/>
              <w:ind w:left="108"/>
              <w:rPr>
                <w:sz w:val="21"/>
              </w:rPr>
            </w:pPr>
            <w:r>
              <w:rPr>
                <w:sz w:val="21"/>
              </w:rPr>
              <w:t xml:space="preserve">违法经营额 </w:t>
            </w:r>
            <w:r>
              <w:rPr>
                <w:rFonts w:ascii="Times New Roman" w:eastAsia="Times New Roman"/>
                <w:sz w:val="21"/>
              </w:rPr>
              <w:t xml:space="preserve">2000 </w:t>
            </w:r>
            <w:r>
              <w:rPr>
                <w:sz w:val="21"/>
              </w:rPr>
              <w:t>元以下。</w:t>
            </w:r>
          </w:p>
        </w:tc>
        <w:tc>
          <w:tcPr>
            <w:tcW w:w="1509" w:type="dxa"/>
            <w:vMerge w:val="restart"/>
          </w:tcPr>
          <w:p>
            <w:pPr>
              <w:pStyle w:val="7"/>
              <w:rPr>
                <w:sz w:val="20"/>
              </w:rPr>
            </w:pPr>
          </w:p>
          <w:p>
            <w:pPr>
              <w:pStyle w:val="7"/>
              <w:rPr>
                <w:sz w:val="20"/>
              </w:rPr>
            </w:pPr>
          </w:p>
          <w:p>
            <w:pPr>
              <w:pStyle w:val="7"/>
              <w:rPr>
                <w:sz w:val="20"/>
              </w:rPr>
            </w:pPr>
          </w:p>
          <w:p>
            <w:pPr>
              <w:pStyle w:val="7"/>
              <w:rPr>
                <w:sz w:val="20"/>
              </w:rPr>
            </w:pPr>
          </w:p>
          <w:p>
            <w:pPr>
              <w:pStyle w:val="7"/>
              <w:spacing w:before="8"/>
              <w:rPr>
                <w:sz w:val="20"/>
              </w:rPr>
            </w:pPr>
          </w:p>
          <w:p>
            <w:pPr>
              <w:pStyle w:val="7"/>
              <w:spacing w:line="278" w:lineRule="auto"/>
              <w:ind w:left="109" w:right="91"/>
              <w:rPr>
                <w:sz w:val="21"/>
              </w:rPr>
            </w:pPr>
            <w:r>
              <w:rPr>
                <w:sz w:val="21"/>
              </w:rPr>
              <w:t>给予警告，没收违法所得</w:t>
            </w:r>
          </w:p>
        </w:tc>
        <w:tc>
          <w:tcPr>
            <w:tcW w:w="3369" w:type="dxa"/>
          </w:tcPr>
          <w:p>
            <w:pPr>
              <w:pStyle w:val="7"/>
              <w:spacing w:before="178"/>
              <w:ind w:left="109"/>
              <w:rPr>
                <w:sz w:val="21"/>
              </w:rPr>
            </w:pPr>
            <w:r>
              <w:rPr>
                <w:sz w:val="21"/>
              </w:rPr>
              <w:t>并处 1 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38" w:type="dxa"/>
            <w:vMerge w:val="continue"/>
            <w:tcBorders>
              <w:top w:val="nil"/>
            </w:tcBorders>
          </w:tcPr>
          <w:p>
            <w:pPr>
              <w:rPr>
                <w:sz w:val="2"/>
                <w:szCs w:val="2"/>
              </w:rPr>
            </w:pPr>
          </w:p>
        </w:tc>
        <w:tc>
          <w:tcPr>
            <w:tcW w:w="1106" w:type="dxa"/>
            <w:vMerge w:val="continue"/>
            <w:tcBorders>
              <w:top w:val="nil"/>
            </w:tcBorders>
          </w:tcPr>
          <w:p>
            <w:pPr>
              <w:rPr>
                <w:sz w:val="2"/>
                <w:szCs w:val="2"/>
              </w:rPr>
            </w:pPr>
          </w:p>
        </w:tc>
        <w:tc>
          <w:tcPr>
            <w:tcW w:w="2304" w:type="dxa"/>
            <w:vMerge w:val="continue"/>
            <w:tcBorders>
              <w:top w:val="nil"/>
            </w:tcBorders>
          </w:tcPr>
          <w:p>
            <w:pPr>
              <w:rPr>
                <w:sz w:val="2"/>
                <w:szCs w:val="2"/>
              </w:rPr>
            </w:pPr>
          </w:p>
        </w:tc>
        <w:tc>
          <w:tcPr>
            <w:tcW w:w="1363" w:type="dxa"/>
            <w:vMerge w:val="continue"/>
            <w:tcBorders>
              <w:top w:val="nil"/>
            </w:tcBorders>
          </w:tcPr>
          <w:p>
            <w:pPr>
              <w:rPr>
                <w:sz w:val="2"/>
                <w:szCs w:val="2"/>
              </w:rPr>
            </w:pPr>
          </w:p>
        </w:tc>
        <w:tc>
          <w:tcPr>
            <w:tcW w:w="3583" w:type="dxa"/>
          </w:tcPr>
          <w:p>
            <w:pPr>
              <w:pStyle w:val="7"/>
              <w:spacing w:before="178"/>
              <w:ind w:left="108"/>
              <w:rPr>
                <w:sz w:val="21"/>
              </w:rPr>
            </w:pPr>
            <w:r>
              <w:rPr>
                <w:sz w:val="21"/>
              </w:rPr>
              <w:t xml:space="preserve">违法经营额 </w:t>
            </w:r>
            <w:r>
              <w:rPr>
                <w:rFonts w:ascii="Times New Roman" w:eastAsia="Times New Roman"/>
                <w:sz w:val="21"/>
              </w:rPr>
              <w:t xml:space="preserve">2000-4000 </w:t>
            </w:r>
            <w:r>
              <w:rPr>
                <w:sz w:val="21"/>
              </w:rPr>
              <w:t>元。</w:t>
            </w:r>
          </w:p>
        </w:tc>
        <w:tc>
          <w:tcPr>
            <w:tcW w:w="1509" w:type="dxa"/>
            <w:vMerge w:val="continue"/>
            <w:tcBorders>
              <w:top w:val="nil"/>
            </w:tcBorders>
          </w:tcPr>
          <w:p>
            <w:pPr>
              <w:rPr>
                <w:sz w:val="2"/>
                <w:szCs w:val="2"/>
              </w:rPr>
            </w:pPr>
          </w:p>
        </w:tc>
        <w:tc>
          <w:tcPr>
            <w:tcW w:w="3369" w:type="dxa"/>
          </w:tcPr>
          <w:p>
            <w:pPr>
              <w:pStyle w:val="7"/>
              <w:spacing w:before="178"/>
              <w:ind w:left="109"/>
              <w:rPr>
                <w:sz w:val="21"/>
              </w:rPr>
            </w:pPr>
            <w:r>
              <w:rPr>
                <w:sz w:val="21"/>
              </w:rPr>
              <w:t>并处 1-2 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38" w:type="dxa"/>
            <w:vMerge w:val="continue"/>
            <w:tcBorders>
              <w:top w:val="nil"/>
            </w:tcBorders>
          </w:tcPr>
          <w:p>
            <w:pPr>
              <w:rPr>
                <w:sz w:val="2"/>
                <w:szCs w:val="2"/>
              </w:rPr>
            </w:pPr>
          </w:p>
        </w:tc>
        <w:tc>
          <w:tcPr>
            <w:tcW w:w="1106" w:type="dxa"/>
            <w:vMerge w:val="continue"/>
            <w:tcBorders>
              <w:top w:val="nil"/>
            </w:tcBorders>
          </w:tcPr>
          <w:p>
            <w:pPr>
              <w:rPr>
                <w:sz w:val="2"/>
                <w:szCs w:val="2"/>
              </w:rPr>
            </w:pPr>
          </w:p>
        </w:tc>
        <w:tc>
          <w:tcPr>
            <w:tcW w:w="2304" w:type="dxa"/>
            <w:vMerge w:val="continue"/>
            <w:tcBorders>
              <w:top w:val="nil"/>
            </w:tcBorders>
          </w:tcPr>
          <w:p>
            <w:pPr>
              <w:rPr>
                <w:sz w:val="2"/>
                <w:szCs w:val="2"/>
              </w:rPr>
            </w:pPr>
          </w:p>
        </w:tc>
        <w:tc>
          <w:tcPr>
            <w:tcW w:w="1363" w:type="dxa"/>
            <w:vMerge w:val="continue"/>
            <w:tcBorders>
              <w:top w:val="nil"/>
            </w:tcBorders>
          </w:tcPr>
          <w:p>
            <w:pPr>
              <w:rPr>
                <w:sz w:val="2"/>
                <w:szCs w:val="2"/>
              </w:rPr>
            </w:pPr>
          </w:p>
        </w:tc>
        <w:tc>
          <w:tcPr>
            <w:tcW w:w="3583" w:type="dxa"/>
          </w:tcPr>
          <w:p>
            <w:pPr>
              <w:pStyle w:val="7"/>
              <w:spacing w:before="178"/>
              <w:ind w:left="108"/>
              <w:rPr>
                <w:sz w:val="21"/>
              </w:rPr>
            </w:pPr>
            <w:r>
              <w:rPr>
                <w:sz w:val="21"/>
              </w:rPr>
              <w:t xml:space="preserve">违法经营额 </w:t>
            </w:r>
            <w:r>
              <w:rPr>
                <w:rFonts w:ascii="Times New Roman" w:eastAsia="Times New Roman"/>
                <w:sz w:val="21"/>
              </w:rPr>
              <w:t xml:space="preserve">4000-6000 </w:t>
            </w:r>
            <w:r>
              <w:rPr>
                <w:sz w:val="21"/>
              </w:rPr>
              <w:t>元。</w:t>
            </w:r>
          </w:p>
        </w:tc>
        <w:tc>
          <w:tcPr>
            <w:tcW w:w="1509" w:type="dxa"/>
            <w:vMerge w:val="continue"/>
            <w:tcBorders>
              <w:top w:val="nil"/>
            </w:tcBorders>
          </w:tcPr>
          <w:p>
            <w:pPr>
              <w:rPr>
                <w:sz w:val="2"/>
                <w:szCs w:val="2"/>
              </w:rPr>
            </w:pPr>
          </w:p>
        </w:tc>
        <w:tc>
          <w:tcPr>
            <w:tcW w:w="3369" w:type="dxa"/>
          </w:tcPr>
          <w:p>
            <w:pPr>
              <w:pStyle w:val="7"/>
              <w:spacing w:before="178"/>
              <w:ind w:left="109"/>
              <w:rPr>
                <w:sz w:val="21"/>
              </w:rPr>
            </w:pPr>
            <w:r>
              <w:rPr>
                <w:sz w:val="21"/>
              </w:rPr>
              <w:t>并处 2-3 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trPr>
        <w:tc>
          <w:tcPr>
            <w:tcW w:w="938" w:type="dxa"/>
            <w:vMerge w:val="continue"/>
            <w:tcBorders>
              <w:top w:val="nil"/>
            </w:tcBorders>
          </w:tcPr>
          <w:p>
            <w:pPr>
              <w:rPr>
                <w:sz w:val="2"/>
                <w:szCs w:val="2"/>
              </w:rPr>
            </w:pPr>
          </w:p>
        </w:tc>
        <w:tc>
          <w:tcPr>
            <w:tcW w:w="1106" w:type="dxa"/>
            <w:vMerge w:val="continue"/>
            <w:tcBorders>
              <w:top w:val="nil"/>
            </w:tcBorders>
          </w:tcPr>
          <w:p>
            <w:pPr>
              <w:rPr>
                <w:sz w:val="2"/>
                <w:szCs w:val="2"/>
              </w:rPr>
            </w:pPr>
          </w:p>
        </w:tc>
        <w:tc>
          <w:tcPr>
            <w:tcW w:w="2304" w:type="dxa"/>
            <w:vMerge w:val="continue"/>
            <w:tcBorders>
              <w:top w:val="nil"/>
            </w:tcBorders>
          </w:tcPr>
          <w:p>
            <w:pPr>
              <w:rPr>
                <w:sz w:val="2"/>
                <w:szCs w:val="2"/>
              </w:rPr>
            </w:pPr>
          </w:p>
        </w:tc>
        <w:tc>
          <w:tcPr>
            <w:tcW w:w="1363" w:type="dxa"/>
            <w:vMerge w:val="continue"/>
            <w:tcBorders>
              <w:top w:val="nil"/>
            </w:tcBorders>
          </w:tcPr>
          <w:p>
            <w:pPr>
              <w:rPr>
                <w:sz w:val="2"/>
                <w:szCs w:val="2"/>
              </w:rPr>
            </w:pPr>
          </w:p>
        </w:tc>
        <w:tc>
          <w:tcPr>
            <w:tcW w:w="3583" w:type="dxa"/>
          </w:tcPr>
          <w:p>
            <w:pPr>
              <w:pStyle w:val="7"/>
              <w:spacing w:before="181"/>
              <w:ind w:left="108"/>
              <w:rPr>
                <w:sz w:val="21"/>
              </w:rPr>
            </w:pPr>
            <w:r>
              <w:rPr>
                <w:sz w:val="21"/>
              </w:rPr>
              <w:t xml:space="preserve">违法经营额 </w:t>
            </w:r>
            <w:r>
              <w:rPr>
                <w:rFonts w:ascii="Times New Roman" w:eastAsia="Times New Roman"/>
                <w:sz w:val="21"/>
              </w:rPr>
              <w:t xml:space="preserve">6000-8000 </w:t>
            </w:r>
            <w:r>
              <w:rPr>
                <w:sz w:val="21"/>
              </w:rPr>
              <w:t>元。</w:t>
            </w:r>
          </w:p>
        </w:tc>
        <w:tc>
          <w:tcPr>
            <w:tcW w:w="1509" w:type="dxa"/>
            <w:vMerge w:val="continue"/>
            <w:tcBorders>
              <w:top w:val="nil"/>
            </w:tcBorders>
          </w:tcPr>
          <w:p>
            <w:pPr>
              <w:rPr>
                <w:sz w:val="2"/>
                <w:szCs w:val="2"/>
              </w:rPr>
            </w:pPr>
          </w:p>
        </w:tc>
        <w:tc>
          <w:tcPr>
            <w:tcW w:w="3369" w:type="dxa"/>
          </w:tcPr>
          <w:p>
            <w:pPr>
              <w:pStyle w:val="7"/>
              <w:spacing w:before="1"/>
              <w:rPr>
                <w:sz w:val="14"/>
              </w:rPr>
            </w:pPr>
          </w:p>
          <w:p>
            <w:pPr>
              <w:pStyle w:val="7"/>
              <w:ind w:left="109"/>
              <w:rPr>
                <w:sz w:val="21"/>
              </w:rPr>
            </w:pPr>
            <w:r>
              <w:rPr>
                <w:sz w:val="21"/>
              </w:rPr>
              <w:t>并处 3-4 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38" w:type="dxa"/>
            <w:vMerge w:val="continue"/>
            <w:tcBorders>
              <w:top w:val="nil"/>
            </w:tcBorders>
          </w:tcPr>
          <w:p>
            <w:pPr>
              <w:rPr>
                <w:sz w:val="2"/>
                <w:szCs w:val="2"/>
              </w:rPr>
            </w:pPr>
          </w:p>
        </w:tc>
        <w:tc>
          <w:tcPr>
            <w:tcW w:w="1106" w:type="dxa"/>
            <w:vMerge w:val="continue"/>
            <w:tcBorders>
              <w:top w:val="nil"/>
            </w:tcBorders>
          </w:tcPr>
          <w:p>
            <w:pPr>
              <w:rPr>
                <w:sz w:val="2"/>
                <w:szCs w:val="2"/>
              </w:rPr>
            </w:pPr>
          </w:p>
        </w:tc>
        <w:tc>
          <w:tcPr>
            <w:tcW w:w="2304" w:type="dxa"/>
            <w:vMerge w:val="continue"/>
            <w:tcBorders>
              <w:top w:val="nil"/>
            </w:tcBorders>
          </w:tcPr>
          <w:p>
            <w:pPr>
              <w:rPr>
                <w:sz w:val="2"/>
                <w:szCs w:val="2"/>
              </w:rPr>
            </w:pPr>
          </w:p>
        </w:tc>
        <w:tc>
          <w:tcPr>
            <w:tcW w:w="1363" w:type="dxa"/>
            <w:vMerge w:val="continue"/>
            <w:tcBorders>
              <w:top w:val="nil"/>
            </w:tcBorders>
          </w:tcPr>
          <w:p>
            <w:pPr>
              <w:rPr>
                <w:sz w:val="2"/>
                <w:szCs w:val="2"/>
              </w:rPr>
            </w:pPr>
          </w:p>
        </w:tc>
        <w:tc>
          <w:tcPr>
            <w:tcW w:w="3583" w:type="dxa"/>
          </w:tcPr>
          <w:p>
            <w:pPr>
              <w:pStyle w:val="7"/>
              <w:spacing w:before="178"/>
              <w:ind w:left="108"/>
              <w:rPr>
                <w:sz w:val="21"/>
              </w:rPr>
            </w:pPr>
            <w:r>
              <w:rPr>
                <w:sz w:val="21"/>
              </w:rPr>
              <w:t xml:space="preserve">违法经营额 </w:t>
            </w:r>
            <w:r>
              <w:rPr>
                <w:rFonts w:ascii="Times New Roman" w:eastAsia="Times New Roman"/>
                <w:sz w:val="21"/>
              </w:rPr>
              <w:t xml:space="preserve">8000-10000 </w:t>
            </w:r>
            <w:r>
              <w:rPr>
                <w:sz w:val="21"/>
              </w:rPr>
              <w:t>元。</w:t>
            </w:r>
          </w:p>
        </w:tc>
        <w:tc>
          <w:tcPr>
            <w:tcW w:w="1509" w:type="dxa"/>
            <w:vMerge w:val="continue"/>
            <w:tcBorders>
              <w:top w:val="nil"/>
            </w:tcBorders>
          </w:tcPr>
          <w:p>
            <w:pPr>
              <w:rPr>
                <w:sz w:val="2"/>
                <w:szCs w:val="2"/>
              </w:rPr>
            </w:pPr>
          </w:p>
        </w:tc>
        <w:tc>
          <w:tcPr>
            <w:tcW w:w="3369" w:type="dxa"/>
          </w:tcPr>
          <w:p>
            <w:pPr>
              <w:pStyle w:val="7"/>
              <w:spacing w:before="178"/>
              <w:ind w:left="109"/>
              <w:rPr>
                <w:sz w:val="21"/>
              </w:rPr>
            </w:pPr>
            <w:r>
              <w:rPr>
                <w:sz w:val="21"/>
              </w:rPr>
              <w:t>并处 4-5 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38" w:type="dxa"/>
            <w:vMerge w:val="continue"/>
            <w:tcBorders>
              <w:top w:val="nil"/>
            </w:tcBorders>
          </w:tcPr>
          <w:p>
            <w:pPr>
              <w:rPr>
                <w:sz w:val="2"/>
                <w:szCs w:val="2"/>
              </w:rPr>
            </w:pPr>
          </w:p>
        </w:tc>
        <w:tc>
          <w:tcPr>
            <w:tcW w:w="1106" w:type="dxa"/>
            <w:vMerge w:val="continue"/>
            <w:tcBorders>
              <w:top w:val="nil"/>
            </w:tcBorders>
          </w:tcPr>
          <w:p>
            <w:pPr>
              <w:rPr>
                <w:sz w:val="2"/>
                <w:szCs w:val="2"/>
              </w:rPr>
            </w:pPr>
          </w:p>
        </w:tc>
        <w:tc>
          <w:tcPr>
            <w:tcW w:w="2304" w:type="dxa"/>
            <w:vMerge w:val="continue"/>
            <w:tcBorders>
              <w:top w:val="nil"/>
            </w:tcBorders>
          </w:tcPr>
          <w:p>
            <w:pPr>
              <w:rPr>
                <w:sz w:val="2"/>
                <w:szCs w:val="2"/>
              </w:rPr>
            </w:pPr>
          </w:p>
        </w:tc>
        <w:tc>
          <w:tcPr>
            <w:tcW w:w="1363" w:type="dxa"/>
          </w:tcPr>
          <w:p>
            <w:pPr>
              <w:pStyle w:val="7"/>
              <w:spacing w:before="178"/>
              <w:ind w:left="108"/>
              <w:rPr>
                <w:sz w:val="21"/>
              </w:rPr>
            </w:pPr>
            <w:r>
              <w:rPr>
                <w:sz w:val="21"/>
              </w:rPr>
              <w:t>情节严重</w:t>
            </w:r>
          </w:p>
        </w:tc>
        <w:tc>
          <w:tcPr>
            <w:tcW w:w="3583" w:type="dxa"/>
          </w:tcPr>
          <w:p>
            <w:pPr>
              <w:pStyle w:val="7"/>
              <w:spacing w:before="22"/>
              <w:ind w:left="108"/>
              <w:rPr>
                <w:sz w:val="21"/>
              </w:rPr>
            </w:pPr>
            <w:r>
              <w:rPr>
                <w:sz w:val="21"/>
              </w:rPr>
              <w:t>违法经营额数额巨大或造成恶劣影响</w:t>
            </w:r>
          </w:p>
          <w:p>
            <w:pPr>
              <w:pStyle w:val="7"/>
              <w:spacing w:before="43"/>
              <w:ind w:left="108"/>
              <w:rPr>
                <w:sz w:val="21"/>
              </w:rPr>
            </w:pPr>
            <w:r>
              <w:rPr>
                <w:sz w:val="21"/>
              </w:rPr>
              <w:t>的。</w:t>
            </w:r>
          </w:p>
        </w:tc>
        <w:tc>
          <w:tcPr>
            <w:tcW w:w="4878" w:type="dxa"/>
            <w:gridSpan w:val="2"/>
          </w:tcPr>
          <w:p>
            <w:pPr>
              <w:pStyle w:val="7"/>
              <w:spacing w:before="178"/>
              <w:ind w:left="109"/>
              <w:rPr>
                <w:sz w:val="21"/>
              </w:rPr>
            </w:pPr>
            <w:r>
              <w:rPr>
                <w:sz w:val="21"/>
              </w:rPr>
              <w:t xml:space="preserve">责令停业整顿或吊销许可证。 </w:t>
            </w:r>
          </w:p>
        </w:tc>
      </w:tr>
    </w:tbl>
    <w:p>
      <w:pPr>
        <w:spacing w:after="0"/>
        <w:rPr>
          <w:sz w:val="21"/>
        </w:rPr>
        <w:sectPr>
          <w:footerReference r:id="rId250" w:type="default"/>
          <w:pgSz w:w="16840" w:h="11910" w:orient="landscape"/>
          <w:pgMar w:top="1100" w:right="780" w:bottom="280" w:left="1040" w:header="0" w:footer="0" w:gutter="0"/>
          <w:cols w:space="720" w:num="1"/>
        </w:sectPr>
      </w:pPr>
    </w:p>
    <w:p>
      <w:pPr>
        <w:pStyle w:val="2"/>
        <w:rPr>
          <w:sz w:val="20"/>
        </w:rPr>
      </w:pPr>
    </w:p>
    <w:p>
      <w:pPr>
        <w:pStyle w:val="2"/>
        <w:rPr>
          <w:sz w:val="20"/>
        </w:rPr>
      </w:pPr>
    </w:p>
    <w:p>
      <w:pPr>
        <w:pStyle w:val="2"/>
        <w:rPr>
          <w:sz w:val="20"/>
        </w:rPr>
      </w:pPr>
    </w:p>
    <w:p>
      <w:pPr>
        <w:pStyle w:val="2"/>
        <w:spacing w:before="6"/>
        <w:rPr>
          <w:sz w:val="18"/>
        </w:rPr>
      </w:pP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38"/>
        <w:gridCol w:w="1108"/>
        <w:gridCol w:w="2865"/>
        <w:gridCol w:w="1413"/>
        <w:gridCol w:w="3110"/>
        <w:gridCol w:w="1368"/>
        <w:gridCol w:w="337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38" w:type="dxa"/>
          </w:tcPr>
          <w:p>
            <w:pPr>
              <w:pStyle w:val="7"/>
              <w:spacing w:before="178"/>
              <w:ind w:left="259"/>
              <w:rPr>
                <w:sz w:val="21"/>
              </w:rPr>
            </w:pPr>
            <w:r>
              <w:rPr>
                <w:sz w:val="21"/>
              </w:rPr>
              <w:t xml:space="preserve">序号 </w:t>
            </w:r>
          </w:p>
        </w:tc>
        <w:tc>
          <w:tcPr>
            <w:tcW w:w="1108" w:type="dxa"/>
          </w:tcPr>
          <w:p>
            <w:pPr>
              <w:pStyle w:val="7"/>
              <w:spacing w:before="178"/>
              <w:ind w:left="131"/>
              <w:rPr>
                <w:sz w:val="21"/>
              </w:rPr>
            </w:pPr>
            <w:r>
              <w:rPr>
                <w:sz w:val="21"/>
              </w:rPr>
              <w:t xml:space="preserve">权力名称 </w:t>
            </w:r>
          </w:p>
        </w:tc>
        <w:tc>
          <w:tcPr>
            <w:tcW w:w="2865" w:type="dxa"/>
          </w:tcPr>
          <w:p>
            <w:pPr>
              <w:pStyle w:val="7"/>
              <w:spacing w:before="178"/>
              <w:ind w:left="1011"/>
              <w:rPr>
                <w:sz w:val="21"/>
              </w:rPr>
            </w:pPr>
            <w:r>
              <w:rPr>
                <w:sz w:val="21"/>
              </w:rPr>
              <w:t xml:space="preserve">实施依据 </w:t>
            </w:r>
          </w:p>
        </w:tc>
        <w:tc>
          <w:tcPr>
            <w:tcW w:w="4523" w:type="dxa"/>
            <w:gridSpan w:val="2"/>
          </w:tcPr>
          <w:p>
            <w:pPr>
              <w:pStyle w:val="7"/>
              <w:spacing w:before="178"/>
              <w:ind w:left="1107"/>
              <w:rPr>
                <w:sz w:val="21"/>
              </w:rPr>
            </w:pPr>
            <w:r>
              <w:rPr>
                <w:sz w:val="21"/>
              </w:rPr>
              <w:t xml:space="preserve">违法违规行为情节、程度 </w:t>
            </w:r>
          </w:p>
        </w:tc>
        <w:tc>
          <w:tcPr>
            <w:tcW w:w="4738" w:type="dxa"/>
            <w:gridSpan w:val="2"/>
          </w:tcPr>
          <w:p>
            <w:pPr>
              <w:pStyle w:val="7"/>
              <w:spacing w:before="178"/>
              <w:ind w:left="1772" w:right="1655"/>
              <w:jc w:val="center"/>
              <w:rPr>
                <w:sz w:val="21"/>
              </w:rPr>
            </w:pPr>
            <w:r>
              <w:rPr>
                <w:sz w:val="21"/>
              </w:rPr>
              <w:t xml:space="preserve">自由裁量幅度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938" w:type="dxa"/>
            <w:vMerge w:val="restart"/>
          </w:tcPr>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spacing w:before="12"/>
              <w:rPr>
                <w:sz w:val="21"/>
              </w:rPr>
            </w:pPr>
          </w:p>
          <w:p>
            <w:pPr>
              <w:pStyle w:val="7"/>
              <w:ind w:left="342" w:right="335"/>
              <w:jc w:val="center"/>
              <w:rPr>
                <w:rFonts w:ascii="Times New Roman"/>
                <w:sz w:val="21"/>
              </w:rPr>
            </w:pPr>
            <w:r>
              <w:rPr>
                <w:rFonts w:ascii="Times New Roman"/>
                <w:sz w:val="21"/>
              </w:rPr>
              <w:t>14</w:t>
            </w:r>
          </w:p>
        </w:tc>
        <w:tc>
          <w:tcPr>
            <w:tcW w:w="1108" w:type="dxa"/>
            <w:vMerge w:val="restart"/>
          </w:tcPr>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spacing w:before="4"/>
              <w:rPr>
                <w:sz w:val="14"/>
              </w:rPr>
            </w:pPr>
          </w:p>
          <w:p>
            <w:pPr>
              <w:pStyle w:val="7"/>
              <w:spacing w:line="278" w:lineRule="auto"/>
              <w:ind w:left="108" w:right="94"/>
              <w:jc w:val="both"/>
              <w:rPr>
                <w:sz w:val="21"/>
              </w:rPr>
            </w:pPr>
            <w:r>
              <w:rPr>
                <w:sz w:val="21"/>
              </w:rPr>
              <w:t>非法加印或者销售受委托印刷的出版物</w:t>
            </w:r>
          </w:p>
        </w:tc>
        <w:tc>
          <w:tcPr>
            <w:tcW w:w="2865" w:type="dxa"/>
            <w:vMerge w:val="restart"/>
          </w:tcPr>
          <w:p>
            <w:pPr>
              <w:pStyle w:val="7"/>
              <w:rPr>
                <w:sz w:val="22"/>
              </w:rPr>
            </w:pPr>
          </w:p>
          <w:p>
            <w:pPr>
              <w:pStyle w:val="7"/>
              <w:rPr>
                <w:sz w:val="22"/>
              </w:rPr>
            </w:pPr>
          </w:p>
          <w:p>
            <w:pPr>
              <w:pStyle w:val="7"/>
              <w:rPr>
                <w:sz w:val="22"/>
              </w:rPr>
            </w:pPr>
          </w:p>
          <w:p>
            <w:pPr>
              <w:pStyle w:val="7"/>
              <w:rPr>
                <w:sz w:val="22"/>
              </w:rPr>
            </w:pPr>
          </w:p>
          <w:p>
            <w:pPr>
              <w:pStyle w:val="7"/>
              <w:spacing w:before="10"/>
              <w:rPr>
                <w:sz w:val="16"/>
              </w:rPr>
            </w:pPr>
          </w:p>
          <w:p>
            <w:pPr>
              <w:pStyle w:val="7"/>
              <w:spacing w:line="278" w:lineRule="auto"/>
              <w:ind w:left="106" w:right="92" w:firstLine="422"/>
              <w:jc w:val="both"/>
              <w:rPr>
                <w:sz w:val="21"/>
              </w:rPr>
            </w:pPr>
            <w:r>
              <w:rPr>
                <w:spacing w:val="-2"/>
                <w:sz w:val="21"/>
              </w:rPr>
              <w:t>第四十条 从事出版物印</w:t>
            </w:r>
            <w:r>
              <w:rPr>
                <w:spacing w:val="7"/>
                <w:sz w:val="21"/>
              </w:rPr>
              <w:t>刷经营活动的企业有下列行</w:t>
            </w:r>
            <w:r>
              <w:rPr>
                <w:spacing w:val="-11"/>
                <w:sz w:val="21"/>
              </w:rPr>
              <w:t>为之一的，由县级以上地方人</w:t>
            </w:r>
            <w:r>
              <w:rPr>
                <w:spacing w:val="7"/>
                <w:sz w:val="21"/>
              </w:rPr>
              <w:t>民政府出版行政部门给予警</w:t>
            </w:r>
            <w:r>
              <w:rPr>
                <w:spacing w:val="-10"/>
                <w:sz w:val="21"/>
              </w:rPr>
              <w:t>告，没收违法所得，违法经营</w:t>
            </w:r>
            <w:r>
              <w:rPr>
                <w:spacing w:val="-28"/>
                <w:sz w:val="21"/>
              </w:rPr>
              <w:t xml:space="preserve">额 </w:t>
            </w:r>
            <w:r>
              <w:rPr>
                <w:rFonts w:ascii="Times New Roman" w:eastAsia="Times New Roman"/>
                <w:sz w:val="21"/>
              </w:rPr>
              <w:t>1</w:t>
            </w:r>
            <w:r>
              <w:rPr>
                <w:rFonts w:ascii="Times New Roman" w:eastAsia="Times New Roman"/>
                <w:spacing w:val="7"/>
                <w:sz w:val="21"/>
              </w:rPr>
              <w:t xml:space="preserve"> </w:t>
            </w:r>
            <w:r>
              <w:rPr>
                <w:spacing w:val="-11"/>
                <w:sz w:val="21"/>
              </w:rPr>
              <w:t>万元以上的，并处违法经</w:t>
            </w:r>
          </w:p>
          <w:p>
            <w:pPr>
              <w:pStyle w:val="7"/>
              <w:spacing w:line="268" w:lineRule="exact"/>
              <w:ind w:left="106"/>
              <w:jc w:val="both"/>
              <w:rPr>
                <w:sz w:val="21"/>
              </w:rPr>
            </w:pPr>
            <w:r>
              <w:rPr>
                <w:spacing w:val="-16"/>
                <w:sz w:val="21"/>
              </w:rPr>
              <w:t xml:space="preserve">营额 </w:t>
            </w:r>
            <w:r>
              <w:rPr>
                <w:rFonts w:ascii="Times New Roman" w:eastAsia="Times New Roman"/>
                <w:sz w:val="21"/>
              </w:rPr>
              <w:t>5</w:t>
            </w:r>
            <w:r>
              <w:rPr>
                <w:rFonts w:ascii="Times New Roman" w:eastAsia="Times New Roman"/>
                <w:spacing w:val="8"/>
                <w:sz w:val="21"/>
              </w:rPr>
              <w:t xml:space="preserve"> </w:t>
            </w:r>
            <w:r>
              <w:rPr>
                <w:spacing w:val="-13"/>
                <w:sz w:val="21"/>
              </w:rPr>
              <w:t xml:space="preserve">倍以上 </w:t>
            </w:r>
            <w:r>
              <w:rPr>
                <w:rFonts w:ascii="Times New Roman" w:eastAsia="Times New Roman"/>
                <w:sz w:val="21"/>
              </w:rPr>
              <w:t>10</w:t>
            </w:r>
            <w:r>
              <w:rPr>
                <w:rFonts w:ascii="Times New Roman" w:eastAsia="Times New Roman"/>
                <w:spacing w:val="10"/>
                <w:sz w:val="21"/>
              </w:rPr>
              <w:t xml:space="preserve"> </w:t>
            </w:r>
            <w:r>
              <w:rPr>
                <w:spacing w:val="-3"/>
                <w:sz w:val="21"/>
              </w:rPr>
              <w:t>倍以下的罚</w:t>
            </w:r>
          </w:p>
          <w:p>
            <w:pPr>
              <w:pStyle w:val="7"/>
              <w:spacing w:before="43"/>
              <w:ind w:left="106"/>
              <w:jc w:val="both"/>
              <w:rPr>
                <w:sz w:val="21"/>
              </w:rPr>
            </w:pPr>
            <w:r>
              <w:rPr>
                <w:spacing w:val="1"/>
                <w:sz w:val="21"/>
              </w:rPr>
              <w:t xml:space="preserve">款；违法经营额不足 </w:t>
            </w:r>
            <w:r>
              <w:rPr>
                <w:rFonts w:ascii="Times New Roman" w:eastAsia="Times New Roman"/>
                <w:sz w:val="21"/>
              </w:rPr>
              <w:t>1</w:t>
            </w:r>
            <w:r>
              <w:rPr>
                <w:rFonts w:ascii="Times New Roman" w:eastAsia="Times New Roman"/>
                <w:spacing w:val="5"/>
                <w:sz w:val="21"/>
              </w:rPr>
              <w:t xml:space="preserve">  </w:t>
            </w:r>
            <w:r>
              <w:rPr>
                <w:sz w:val="21"/>
              </w:rPr>
              <w:t>万元</w:t>
            </w:r>
          </w:p>
          <w:p>
            <w:pPr>
              <w:pStyle w:val="7"/>
              <w:spacing w:before="43" w:line="278" w:lineRule="auto"/>
              <w:ind w:left="106" w:right="93"/>
              <w:jc w:val="both"/>
              <w:rPr>
                <w:sz w:val="21"/>
              </w:rPr>
            </w:pPr>
            <w:r>
              <w:rPr>
                <w:spacing w:val="-28"/>
                <w:sz w:val="21"/>
              </w:rPr>
              <w:t xml:space="preserve">的，并处 </w:t>
            </w:r>
            <w:r>
              <w:rPr>
                <w:rFonts w:ascii="Times New Roman" w:eastAsia="Times New Roman"/>
                <w:sz w:val="21"/>
              </w:rPr>
              <w:t xml:space="preserve">1 </w:t>
            </w:r>
            <w:r>
              <w:rPr>
                <w:spacing w:val="-12"/>
                <w:sz w:val="21"/>
              </w:rPr>
              <w:t xml:space="preserve">万元以上 </w:t>
            </w:r>
            <w:r>
              <w:rPr>
                <w:rFonts w:ascii="Times New Roman" w:eastAsia="Times New Roman"/>
                <w:sz w:val="21"/>
              </w:rPr>
              <w:t xml:space="preserve">5 </w:t>
            </w:r>
            <w:r>
              <w:rPr>
                <w:spacing w:val="-6"/>
                <w:sz w:val="21"/>
              </w:rPr>
              <w:t>万元以</w:t>
            </w:r>
            <w:r>
              <w:rPr>
                <w:spacing w:val="-11"/>
                <w:sz w:val="21"/>
              </w:rPr>
              <w:t>下的罚款；情节严重的，责令</w:t>
            </w:r>
            <w:r>
              <w:rPr>
                <w:spacing w:val="6"/>
                <w:sz w:val="21"/>
              </w:rPr>
              <w:t>停业整顿或者由原发证机关</w:t>
            </w:r>
            <w:r>
              <w:rPr>
                <w:spacing w:val="-9"/>
                <w:sz w:val="21"/>
              </w:rPr>
              <w:t>吊销许可证</w:t>
            </w:r>
            <w:r>
              <w:rPr>
                <w:spacing w:val="-5"/>
                <w:sz w:val="21"/>
              </w:rPr>
              <w:t>（</w:t>
            </w:r>
            <w:r>
              <w:rPr>
                <w:spacing w:val="-3"/>
                <w:sz w:val="21"/>
              </w:rPr>
              <w:t>四</w:t>
            </w:r>
            <w:r>
              <w:rPr>
                <w:spacing w:val="-39"/>
                <w:sz w:val="21"/>
              </w:rPr>
              <w:t>）</w:t>
            </w:r>
            <w:r>
              <w:rPr>
                <w:spacing w:val="-3"/>
                <w:sz w:val="21"/>
              </w:rPr>
              <w:t>非法加印或</w:t>
            </w:r>
            <w:r>
              <w:rPr>
                <w:spacing w:val="6"/>
                <w:sz w:val="21"/>
              </w:rPr>
              <w:t>者销售受委托印刷的出版物</w:t>
            </w:r>
            <w:r>
              <w:rPr>
                <w:sz w:val="21"/>
              </w:rPr>
              <w:t>的；</w:t>
            </w:r>
          </w:p>
        </w:tc>
        <w:tc>
          <w:tcPr>
            <w:tcW w:w="1413" w:type="dxa"/>
            <w:vMerge w:val="restart"/>
          </w:tcPr>
          <w:p>
            <w:pPr>
              <w:pStyle w:val="7"/>
              <w:rPr>
                <w:sz w:val="20"/>
              </w:rPr>
            </w:pPr>
          </w:p>
          <w:p>
            <w:pPr>
              <w:pStyle w:val="7"/>
              <w:rPr>
                <w:sz w:val="20"/>
              </w:rPr>
            </w:pPr>
          </w:p>
          <w:p>
            <w:pPr>
              <w:pStyle w:val="7"/>
              <w:rPr>
                <w:sz w:val="20"/>
              </w:rPr>
            </w:pPr>
          </w:p>
          <w:p>
            <w:pPr>
              <w:pStyle w:val="7"/>
              <w:spacing w:before="10"/>
              <w:rPr>
                <w:sz w:val="17"/>
              </w:rPr>
            </w:pPr>
          </w:p>
          <w:p>
            <w:pPr>
              <w:pStyle w:val="7"/>
              <w:spacing w:line="278" w:lineRule="auto"/>
              <w:ind w:left="109" w:right="22"/>
              <w:rPr>
                <w:sz w:val="21"/>
              </w:rPr>
            </w:pPr>
            <w:r>
              <w:rPr>
                <w:sz w:val="21"/>
              </w:rPr>
              <w:t xml:space="preserve">违法经营额 1 万元以上。 </w:t>
            </w:r>
          </w:p>
        </w:tc>
        <w:tc>
          <w:tcPr>
            <w:tcW w:w="3110" w:type="dxa"/>
          </w:tcPr>
          <w:p>
            <w:pPr>
              <w:pStyle w:val="7"/>
              <w:spacing w:before="97"/>
              <w:ind w:left="110"/>
              <w:rPr>
                <w:sz w:val="21"/>
              </w:rPr>
            </w:pPr>
            <w:r>
              <w:rPr>
                <w:sz w:val="21"/>
              </w:rPr>
              <w:t xml:space="preserve">违法经营额 </w:t>
            </w:r>
            <w:r>
              <w:rPr>
                <w:rFonts w:ascii="Times New Roman" w:eastAsia="Times New Roman"/>
                <w:sz w:val="21"/>
              </w:rPr>
              <w:t xml:space="preserve">1-10 </w:t>
            </w:r>
            <w:r>
              <w:rPr>
                <w:sz w:val="21"/>
              </w:rPr>
              <w:t>万元。</w:t>
            </w:r>
          </w:p>
        </w:tc>
        <w:tc>
          <w:tcPr>
            <w:tcW w:w="1368" w:type="dxa"/>
            <w:vMerge w:val="restart"/>
          </w:tcPr>
          <w:p>
            <w:pPr>
              <w:pStyle w:val="7"/>
              <w:rPr>
                <w:sz w:val="20"/>
              </w:rPr>
            </w:pPr>
          </w:p>
          <w:p>
            <w:pPr>
              <w:pStyle w:val="7"/>
              <w:rPr>
                <w:sz w:val="20"/>
              </w:rPr>
            </w:pPr>
          </w:p>
          <w:p>
            <w:pPr>
              <w:pStyle w:val="7"/>
              <w:spacing w:before="8"/>
              <w:rPr>
                <w:sz w:val="25"/>
              </w:rPr>
            </w:pPr>
          </w:p>
          <w:p>
            <w:pPr>
              <w:pStyle w:val="7"/>
              <w:spacing w:line="278" w:lineRule="auto"/>
              <w:ind w:left="110" w:right="90"/>
              <w:jc w:val="both"/>
              <w:rPr>
                <w:sz w:val="21"/>
              </w:rPr>
            </w:pPr>
            <w:r>
              <w:rPr>
                <w:sz w:val="21"/>
              </w:rPr>
              <w:t>给予警告， 没收违法所得</w:t>
            </w:r>
          </w:p>
        </w:tc>
        <w:tc>
          <w:tcPr>
            <w:tcW w:w="3370" w:type="dxa"/>
          </w:tcPr>
          <w:p>
            <w:pPr>
              <w:pStyle w:val="7"/>
              <w:spacing w:before="97"/>
              <w:ind w:left="110"/>
              <w:rPr>
                <w:sz w:val="21"/>
              </w:rPr>
            </w:pPr>
            <w:r>
              <w:rPr>
                <w:sz w:val="21"/>
              </w:rPr>
              <w:t>并处违法经营额 5 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938" w:type="dxa"/>
            <w:vMerge w:val="continue"/>
            <w:tcBorders>
              <w:top w:val="nil"/>
            </w:tcBorders>
          </w:tcPr>
          <w:p>
            <w:pPr>
              <w:rPr>
                <w:sz w:val="2"/>
                <w:szCs w:val="2"/>
              </w:rPr>
            </w:pPr>
          </w:p>
        </w:tc>
        <w:tc>
          <w:tcPr>
            <w:tcW w:w="1108" w:type="dxa"/>
            <w:vMerge w:val="continue"/>
            <w:tcBorders>
              <w:top w:val="nil"/>
            </w:tcBorders>
          </w:tcPr>
          <w:p>
            <w:pPr>
              <w:rPr>
                <w:sz w:val="2"/>
                <w:szCs w:val="2"/>
              </w:rPr>
            </w:pPr>
          </w:p>
        </w:tc>
        <w:tc>
          <w:tcPr>
            <w:tcW w:w="2865" w:type="dxa"/>
            <w:vMerge w:val="continue"/>
            <w:tcBorders>
              <w:top w:val="nil"/>
            </w:tcBorders>
          </w:tcPr>
          <w:p>
            <w:pPr>
              <w:rPr>
                <w:sz w:val="2"/>
                <w:szCs w:val="2"/>
              </w:rPr>
            </w:pPr>
          </w:p>
        </w:tc>
        <w:tc>
          <w:tcPr>
            <w:tcW w:w="1413" w:type="dxa"/>
            <w:vMerge w:val="continue"/>
            <w:tcBorders>
              <w:top w:val="nil"/>
            </w:tcBorders>
          </w:tcPr>
          <w:p>
            <w:pPr>
              <w:rPr>
                <w:sz w:val="2"/>
                <w:szCs w:val="2"/>
              </w:rPr>
            </w:pPr>
          </w:p>
        </w:tc>
        <w:tc>
          <w:tcPr>
            <w:tcW w:w="3110" w:type="dxa"/>
          </w:tcPr>
          <w:p>
            <w:pPr>
              <w:pStyle w:val="7"/>
              <w:spacing w:before="68"/>
              <w:ind w:left="110"/>
              <w:rPr>
                <w:sz w:val="21"/>
              </w:rPr>
            </w:pPr>
            <w:r>
              <w:rPr>
                <w:sz w:val="21"/>
              </w:rPr>
              <w:t xml:space="preserve">违法经营额 </w:t>
            </w:r>
            <w:r>
              <w:rPr>
                <w:rFonts w:ascii="Times New Roman" w:eastAsia="Times New Roman"/>
                <w:sz w:val="21"/>
              </w:rPr>
              <w:t xml:space="preserve">10-20 </w:t>
            </w:r>
            <w:r>
              <w:rPr>
                <w:sz w:val="21"/>
              </w:rPr>
              <w:t>万元。</w:t>
            </w:r>
          </w:p>
        </w:tc>
        <w:tc>
          <w:tcPr>
            <w:tcW w:w="1368" w:type="dxa"/>
            <w:vMerge w:val="continue"/>
            <w:tcBorders>
              <w:top w:val="nil"/>
            </w:tcBorders>
          </w:tcPr>
          <w:p>
            <w:pPr>
              <w:rPr>
                <w:sz w:val="2"/>
                <w:szCs w:val="2"/>
              </w:rPr>
            </w:pPr>
          </w:p>
        </w:tc>
        <w:tc>
          <w:tcPr>
            <w:tcW w:w="3370" w:type="dxa"/>
          </w:tcPr>
          <w:p>
            <w:pPr>
              <w:pStyle w:val="7"/>
              <w:spacing w:before="68"/>
              <w:ind w:left="110"/>
              <w:rPr>
                <w:sz w:val="21"/>
              </w:rPr>
            </w:pPr>
            <w:r>
              <w:rPr>
                <w:sz w:val="21"/>
              </w:rPr>
              <w:t>并处违法经营额 6 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38" w:type="dxa"/>
            <w:vMerge w:val="continue"/>
            <w:tcBorders>
              <w:top w:val="nil"/>
            </w:tcBorders>
          </w:tcPr>
          <w:p>
            <w:pPr>
              <w:rPr>
                <w:sz w:val="2"/>
                <w:szCs w:val="2"/>
              </w:rPr>
            </w:pPr>
          </w:p>
        </w:tc>
        <w:tc>
          <w:tcPr>
            <w:tcW w:w="1108" w:type="dxa"/>
            <w:vMerge w:val="continue"/>
            <w:tcBorders>
              <w:top w:val="nil"/>
            </w:tcBorders>
          </w:tcPr>
          <w:p>
            <w:pPr>
              <w:rPr>
                <w:sz w:val="2"/>
                <w:szCs w:val="2"/>
              </w:rPr>
            </w:pPr>
          </w:p>
        </w:tc>
        <w:tc>
          <w:tcPr>
            <w:tcW w:w="2865" w:type="dxa"/>
            <w:vMerge w:val="continue"/>
            <w:tcBorders>
              <w:top w:val="nil"/>
            </w:tcBorders>
          </w:tcPr>
          <w:p>
            <w:pPr>
              <w:rPr>
                <w:sz w:val="2"/>
                <w:szCs w:val="2"/>
              </w:rPr>
            </w:pPr>
          </w:p>
        </w:tc>
        <w:tc>
          <w:tcPr>
            <w:tcW w:w="1413" w:type="dxa"/>
            <w:vMerge w:val="continue"/>
            <w:tcBorders>
              <w:top w:val="nil"/>
            </w:tcBorders>
          </w:tcPr>
          <w:p>
            <w:pPr>
              <w:rPr>
                <w:sz w:val="2"/>
                <w:szCs w:val="2"/>
              </w:rPr>
            </w:pPr>
          </w:p>
        </w:tc>
        <w:tc>
          <w:tcPr>
            <w:tcW w:w="3110" w:type="dxa"/>
          </w:tcPr>
          <w:p>
            <w:pPr>
              <w:pStyle w:val="7"/>
              <w:spacing w:before="70"/>
              <w:ind w:left="110"/>
              <w:rPr>
                <w:sz w:val="21"/>
              </w:rPr>
            </w:pPr>
            <w:r>
              <w:rPr>
                <w:sz w:val="21"/>
              </w:rPr>
              <w:t xml:space="preserve">违法经营额 </w:t>
            </w:r>
            <w:r>
              <w:rPr>
                <w:rFonts w:ascii="Times New Roman" w:eastAsia="Times New Roman"/>
                <w:sz w:val="21"/>
              </w:rPr>
              <w:t xml:space="preserve">20-30 </w:t>
            </w:r>
            <w:r>
              <w:rPr>
                <w:sz w:val="21"/>
              </w:rPr>
              <w:t>万元。</w:t>
            </w:r>
          </w:p>
        </w:tc>
        <w:tc>
          <w:tcPr>
            <w:tcW w:w="1368" w:type="dxa"/>
            <w:vMerge w:val="continue"/>
            <w:tcBorders>
              <w:top w:val="nil"/>
            </w:tcBorders>
          </w:tcPr>
          <w:p>
            <w:pPr>
              <w:rPr>
                <w:sz w:val="2"/>
                <w:szCs w:val="2"/>
              </w:rPr>
            </w:pPr>
          </w:p>
        </w:tc>
        <w:tc>
          <w:tcPr>
            <w:tcW w:w="3370" w:type="dxa"/>
          </w:tcPr>
          <w:p>
            <w:pPr>
              <w:pStyle w:val="7"/>
              <w:spacing w:before="70"/>
              <w:ind w:left="110"/>
              <w:rPr>
                <w:sz w:val="21"/>
              </w:rPr>
            </w:pPr>
            <w:r>
              <w:rPr>
                <w:sz w:val="21"/>
              </w:rPr>
              <w:t>并处违法经营额 7 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938" w:type="dxa"/>
            <w:vMerge w:val="continue"/>
            <w:tcBorders>
              <w:top w:val="nil"/>
            </w:tcBorders>
          </w:tcPr>
          <w:p>
            <w:pPr>
              <w:rPr>
                <w:sz w:val="2"/>
                <w:szCs w:val="2"/>
              </w:rPr>
            </w:pPr>
          </w:p>
        </w:tc>
        <w:tc>
          <w:tcPr>
            <w:tcW w:w="1108" w:type="dxa"/>
            <w:vMerge w:val="continue"/>
            <w:tcBorders>
              <w:top w:val="nil"/>
            </w:tcBorders>
          </w:tcPr>
          <w:p>
            <w:pPr>
              <w:rPr>
                <w:sz w:val="2"/>
                <w:szCs w:val="2"/>
              </w:rPr>
            </w:pPr>
          </w:p>
        </w:tc>
        <w:tc>
          <w:tcPr>
            <w:tcW w:w="2865" w:type="dxa"/>
            <w:vMerge w:val="continue"/>
            <w:tcBorders>
              <w:top w:val="nil"/>
            </w:tcBorders>
          </w:tcPr>
          <w:p>
            <w:pPr>
              <w:rPr>
                <w:sz w:val="2"/>
                <w:szCs w:val="2"/>
              </w:rPr>
            </w:pPr>
          </w:p>
        </w:tc>
        <w:tc>
          <w:tcPr>
            <w:tcW w:w="1413" w:type="dxa"/>
            <w:vMerge w:val="continue"/>
            <w:tcBorders>
              <w:top w:val="nil"/>
            </w:tcBorders>
          </w:tcPr>
          <w:p>
            <w:pPr>
              <w:rPr>
                <w:sz w:val="2"/>
                <w:szCs w:val="2"/>
              </w:rPr>
            </w:pPr>
          </w:p>
        </w:tc>
        <w:tc>
          <w:tcPr>
            <w:tcW w:w="3110" w:type="dxa"/>
          </w:tcPr>
          <w:p>
            <w:pPr>
              <w:pStyle w:val="7"/>
              <w:spacing w:before="68"/>
              <w:ind w:left="110"/>
              <w:rPr>
                <w:sz w:val="21"/>
              </w:rPr>
            </w:pPr>
            <w:r>
              <w:rPr>
                <w:sz w:val="21"/>
              </w:rPr>
              <w:t xml:space="preserve">违法经营额 </w:t>
            </w:r>
            <w:r>
              <w:rPr>
                <w:rFonts w:ascii="Times New Roman" w:eastAsia="Times New Roman"/>
                <w:sz w:val="21"/>
              </w:rPr>
              <w:t xml:space="preserve">30-40 </w:t>
            </w:r>
            <w:r>
              <w:rPr>
                <w:sz w:val="21"/>
              </w:rPr>
              <w:t>万元。</w:t>
            </w:r>
          </w:p>
        </w:tc>
        <w:tc>
          <w:tcPr>
            <w:tcW w:w="1368" w:type="dxa"/>
            <w:vMerge w:val="continue"/>
            <w:tcBorders>
              <w:top w:val="nil"/>
            </w:tcBorders>
          </w:tcPr>
          <w:p>
            <w:pPr>
              <w:rPr>
                <w:sz w:val="2"/>
                <w:szCs w:val="2"/>
              </w:rPr>
            </w:pPr>
          </w:p>
        </w:tc>
        <w:tc>
          <w:tcPr>
            <w:tcW w:w="3370" w:type="dxa"/>
          </w:tcPr>
          <w:p>
            <w:pPr>
              <w:pStyle w:val="7"/>
              <w:spacing w:before="68"/>
              <w:ind w:left="110"/>
              <w:rPr>
                <w:sz w:val="21"/>
              </w:rPr>
            </w:pPr>
            <w:r>
              <w:rPr>
                <w:sz w:val="21"/>
              </w:rPr>
              <w:t>并处违法经营额 8 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1" w:hRule="atLeast"/>
        </w:trPr>
        <w:tc>
          <w:tcPr>
            <w:tcW w:w="938" w:type="dxa"/>
            <w:vMerge w:val="continue"/>
            <w:tcBorders>
              <w:top w:val="nil"/>
            </w:tcBorders>
          </w:tcPr>
          <w:p>
            <w:pPr>
              <w:rPr>
                <w:sz w:val="2"/>
                <w:szCs w:val="2"/>
              </w:rPr>
            </w:pPr>
          </w:p>
        </w:tc>
        <w:tc>
          <w:tcPr>
            <w:tcW w:w="1108" w:type="dxa"/>
            <w:vMerge w:val="continue"/>
            <w:tcBorders>
              <w:top w:val="nil"/>
            </w:tcBorders>
          </w:tcPr>
          <w:p>
            <w:pPr>
              <w:rPr>
                <w:sz w:val="2"/>
                <w:szCs w:val="2"/>
              </w:rPr>
            </w:pPr>
          </w:p>
        </w:tc>
        <w:tc>
          <w:tcPr>
            <w:tcW w:w="2865" w:type="dxa"/>
            <w:vMerge w:val="continue"/>
            <w:tcBorders>
              <w:top w:val="nil"/>
            </w:tcBorders>
          </w:tcPr>
          <w:p>
            <w:pPr>
              <w:rPr>
                <w:sz w:val="2"/>
                <w:szCs w:val="2"/>
              </w:rPr>
            </w:pPr>
          </w:p>
        </w:tc>
        <w:tc>
          <w:tcPr>
            <w:tcW w:w="1413" w:type="dxa"/>
            <w:vMerge w:val="continue"/>
            <w:tcBorders>
              <w:top w:val="nil"/>
            </w:tcBorders>
          </w:tcPr>
          <w:p>
            <w:pPr>
              <w:rPr>
                <w:sz w:val="2"/>
                <w:szCs w:val="2"/>
              </w:rPr>
            </w:pPr>
          </w:p>
        </w:tc>
        <w:tc>
          <w:tcPr>
            <w:tcW w:w="3110" w:type="dxa"/>
          </w:tcPr>
          <w:p>
            <w:pPr>
              <w:pStyle w:val="7"/>
              <w:spacing w:before="82"/>
              <w:ind w:left="110"/>
              <w:rPr>
                <w:sz w:val="21"/>
              </w:rPr>
            </w:pPr>
            <w:r>
              <w:rPr>
                <w:sz w:val="21"/>
              </w:rPr>
              <w:t xml:space="preserve">违法经营额 </w:t>
            </w:r>
            <w:r>
              <w:rPr>
                <w:rFonts w:ascii="Times New Roman" w:eastAsia="Times New Roman"/>
                <w:sz w:val="21"/>
              </w:rPr>
              <w:t xml:space="preserve">40-50 </w:t>
            </w:r>
            <w:r>
              <w:rPr>
                <w:sz w:val="21"/>
              </w:rPr>
              <w:t>万元。</w:t>
            </w:r>
          </w:p>
        </w:tc>
        <w:tc>
          <w:tcPr>
            <w:tcW w:w="1368" w:type="dxa"/>
            <w:vMerge w:val="continue"/>
            <w:tcBorders>
              <w:top w:val="nil"/>
            </w:tcBorders>
          </w:tcPr>
          <w:p>
            <w:pPr>
              <w:rPr>
                <w:sz w:val="2"/>
                <w:szCs w:val="2"/>
              </w:rPr>
            </w:pPr>
          </w:p>
        </w:tc>
        <w:tc>
          <w:tcPr>
            <w:tcW w:w="3370" w:type="dxa"/>
          </w:tcPr>
          <w:p>
            <w:pPr>
              <w:pStyle w:val="7"/>
              <w:spacing w:before="82"/>
              <w:ind w:left="110"/>
              <w:rPr>
                <w:sz w:val="21"/>
              </w:rPr>
            </w:pPr>
            <w:r>
              <w:rPr>
                <w:sz w:val="21"/>
              </w:rPr>
              <w:t>并处违法经营额 9 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 w:hRule="atLeast"/>
        </w:trPr>
        <w:tc>
          <w:tcPr>
            <w:tcW w:w="938" w:type="dxa"/>
            <w:vMerge w:val="continue"/>
            <w:tcBorders>
              <w:top w:val="nil"/>
            </w:tcBorders>
          </w:tcPr>
          <w:p>
            <w:pPr>
              <w:rPr>
                <w:sz w:val="2"/>
                <w:szCs w:val="2"/>
              </w:rPr>
            </w:pPr>
          </w:p>
        </w:tc>
        <w:tc>
          <w:tcPr>
            <w:tcW w:w="1108" w:type="dxa"/>
            <w:vMerge w:val="continue"/>
            <w:tcBorders>
              <w:top w:val="nil"/>
            </w:tcBorders>
          </w:tcPr>
          <w:p>
            <w:pPr>
              <w:rPr>
                <w:sz w:val="2"/>
                <w:szCs w:val="2"/>
              </w:rPr>
            </w:pPr>
          </w:p>
        </w:tc>
        <w:tc>
          <w:tcPr>
            <w:tcW w:w="2865" w:type="dxa"/>
            <w:vMerge w:val="continue"/>
            <w:tcBorders>
              <w:top w:val="nil"/>
            </w:tcBorders>
          </w:tcPr>
          <w:p>
            <w:pPr>
              <w:rPr>
                <w:sz w:val="2"/>
                <w:szCs w:val="2"/>
              </w:rPr>
            </w:pPr>
          </w:p>
        </w:tc>
        <w:tc>
          <w:tcPr>
            <w:tcW w:w="1413" w:type="dxa"/>
            <w:vMerge w:val="continue"/>
            <w:tcBorders>
              <w:top w:val="nil"/>
            </w:tcBorders>
          </w:tcPr>
          <w:p>
            <w:pPr>
              <w:rPr>
                <w:sz w:val="2"/>
                <w:szCs w:val="2"/>
              </w:rPr>
            </w:pPr>
          </w:p>
        </w:tc>
        <w:tc>
          <w:tcPr>
            <w:tcW w:w="3110" w:type="dxa"/>
          </w:tcPr>
          <w:p>
            <w:pPr>
              <w:pStyle w:val="7"/>
              <w:spacing w:before="77"/>
              <w:ind w:left="110"/>
              <w:rPr>
                <w:sz w:val="21"/>
              </w:rPr>
            </w:pPr>
            <w:r>
              <w:rPr>
                <w:sz w:val="21"/>
              </w:rPr>
              <w:t xml:space="preserve">违法经营额 </w:t>
            </w:r>
            <w:r>
              <w:rPr>
                <w:rFonts w:ascii="Times New Roman" w:eastAsia="Times New Roman"/>
                <w:sz w:val="21"/>
              </w:rPr>
              <w:t xml:space="preserve">50 </w:t>
            </w:r>
            <w:r>
              <w:rPr>
                <w:sz w:val="21"/>
              </w:rPr>
              <w:t>万元以上。</w:t>
            </w:r>
          </w:p>
        </w:tc>
        <w:tc>
          <w:tcPr>
            <w:tcW w:w="1368" w:type="dxa"/>
            <w:vMerge w:val="continue"/>
            <w:tcBorders>
              <w:top w:val="nil"/>
            </w:tcBorders>
          </w:tcPr>
          <w:p>
            <w:pPr>
              <w:rPr>
                <w:sz w:val="2"/>
                <w:szCs w:val="2"/>
              </w:rPr>
            </w:pPr>
          </w:p>
        </w:tc>
        <w:tc>
          <w:tcPr>
            <w:tcW w:w="3370" w:type="dxa"/>
          </w:tcPr>
          <w:p>
            <w:pPr>
              <w:pStyle w:val="7"/>
              <w:spacing w:before="77"/>
              <w:ind w:left="110"/>
              <w:rPr>
                <w:sz w:val="21"/>
              </w:rPr>
            </w:pPr>
            <w:r>
              <w:rPr>
                <w:sz w:val="21"/>
              </w:rPr>
              <w:t>并处违法经营额 10 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38" w:type="dxa"/>
            <w:vMerge w:val="continue"/>
            <w:tcBorders>
              <w:top w:val="nil"/>
            </w:tcBorders>
          </w:tcPr>
          <w:p>
            <w:pPr>
              <w:rPr>
                <w:sz w:val="2"/>
                <w:szCs w:val="2"/>
              </w:rPr>
            </w:pPr>
          </w:p>
        </w:tc>
        <w:tc>
          <w:tcPr>
            <w:tcW w:w="1108" w:type="dxa"/>
            <w:vMerge w:val="continue"/>
            <w:tcBorders>
              <w:top w:val="nil"/>
            </w:tcBorders>
          </w:tcPr>
          <w:p>
            <w:pPr>
              <w:rPr>
                <w:sz w:val="2"/>
                <w:szCs w:val="2"/>
              </w:rPr>
            </w:pPr>
          </w:p>
        </w:tc>
        <w:tc>
          <w:tcPr>
            <w:tcW w:w="2865" w:type="dxa"/>
            <w:vMerge w:val="continue"/>
            <w:tcBorders>
              <w:top w:val="nil"/>
            </w:tcBorders>
          </w:tcPr>
          <w:p>
            <w:pPr>
              <w:rPr>
                <w:sz w:val="2"/>
                <w:szCs w:val="2"/>
              </w:rPr>
            </w:pPr>
          </w:p>
        </w:tc>
        <w:tc>
          <w:tcPr>
            <w:tcW w:w="1413" w:type="dxa"/>
            <w:vMerge w:val="restart"/>
          </w:tcPr>
          <w:p>
            <w:pPr>
              <w:pStyle w:val="7"/>
              <w:rPr>
                <w:sz w:val="20"/>
              </w:rPr>
            </w:pPr>
          </w:p>
          <w:p>
            <w:pPr>
              <w:pStyle w:val="7"/>
              <w:rPr>
                <w:sz w:val="20"/>
              </w:rPr>
            </w:pPr>
          </w:p>
          <w:p>
            <w:pPr>
              <w:pStyle w:val="7"/>
              <w:rPr>
                <w:sz w:val="20"/>
              </w:rPr>
            </w:pPr>
          </w:p>
          <w:p>
            <w:pPr>
              <w:pStyle w:val="7"/>
              <w:rPr>
                <w:sz w:val="20"/>
              </w:rPr>
            </w:pPr>
          </w:p>
          <w:p>
            <w:pPr>
              <w:pStyle w:val="7"/>
              <w:rPr>
                <w:sz w:val="20"/>
              </w:rPr>
            </w:pPr>
          </w:p>
          <w:p>
            <w:pPr>
              <w:pStyle w:val="7"/>
              <w:spacing w:before="7"/>
              <w:rPr>
                <w:sz w:val="25"/>
              </w:rPr>
            </w:pPr>
          </w:p>
          <w:p>
            <w:pPr>
              <w:pStyle w:val="7"/>
              <w:spacing w:line="278" w:lineRule="auto"/>
              <w:ind w:left="109" w:right="28"/>
              <w:rPr>
                <w:sz w:val="21"/>
              </w:rPr>
            </w:pPr>
            <w:r>
              <w:rPr>
                <w:sz w:val="21"/>
              </w:rPr>
              <w:t>违法经营额不足 1 万元。</w:t>
            </w:r>
          </w:p>
        </w:tc>
        <w:tc>
          <w:tcPr>
            <w:tcW w:w="3110" w:type="dxa"/>
          </w:tcPr>
          <w:p>
            <w:pPr>
              <w:pStyle w:val="7"/>
              <w:spacing w:before="22"/>
              <w:ind w:left="110"/>
              <w:rPr>
                <w:sz w:val="21"/>
              </w:rPr>
            </w:pPr>
            <w:r>
              <w:rPr>
                <w:sz w:val="21"/>
              </w:rPr>
              <w:t>违法行为轻微并及时纠正，没有</w:t>
            </w:r>
          </w:p>
          <w:p>
            <w:pPr>
              <w:pStyle w:val="7"/>
              <w:spacing w:before="43"/>
              <w:ind w:left="110"/>
              <w:rPr>
                <w:sz w:val="21"/>
              </w:rPr>
            </w:pPr>
            <w:r>
              <w:rPr>
                <w:sz w:val="21"/>
              </w:rPr>
              <w:t>造成危害后果的。</w:t>
            </w:r>
          </w:p>
        </w:tc>
        <w:tc>
          <w:tcPr>
            <w:tcW w:w="4738" w:type="dxa"/>
            <w:gridSpan w:val="2"/>
          </w:tcPr>
          <w:p>
            <w:pPr>
              <w:pStyle w:val="7"/>
              <w:spacing w:before="178"/>
              <w:ind w:left="110"/>
              <w:rPr>
                <w:sz w:val="21"/>
              </w:rPr>
            </w:pPr>
            <w:r>
              <w:rPr>
                <w:sz w:val="21"/>
              </w:rPr>
              <w:t xml:space="preserve">不予行政处罚。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38" w:type="dxa"/>
            <w:vMerge w:val="continue"/>
            <w:tcBorders>
              <w:top w:val="nil"/>
            </w:tcBorders>
          </w:tcPr>
          <w:p>
            <w:pPr>
              <w:rPr>
                <w:sz w:val="2"/>
                <w:szCs w:val="2"/>
              </w:rPr>
            </w:pPr>
          </w:p>
        </w:tc>
        <w:tc>
          <w:tcPr>
            <w:tcW w:w="1108" w:type="dxa"/>
            <w:vMerge w:val="continue"/>
            <w:tcBorders>
              <w:top w:val="nil"/>
            </w:tcBorders>
          </w:tcPr>
          <w:p>
            <w:pPr>
              <w:rPr>
                <w:sz w:val="2"/>
                <w:szCs w:val="2"/>
              </w:rPr>
            </w:pPr>
          </w:p>
        </w:tc>
        <w:tc>
          <w:tcPr>
            <w:tcW w:w="2865" w:type="dxa"/>
            <w:vMerge w:val="continue"/>
            <w:tcBorders>
              <w:top w:val="nil"/>
            </w:tcBorders>
          </w:tcPr>
          <w:p>
            <w:pPr>
              <w:rPr>
                <w:sz w:val="2"/>
                <w:szCs w:val="2"/>
              </w:rPr>
            </w:pPr>
          </w:p>
        </w:tc>
        <w:tc>
          <w:tcPr>
            <w:tcW w:w="1413" w:type="dxa"/>
            <w:vMerge w:val="continue"/>
            <w:tcBorders>
              <w:top w:val="nil"/>
            </w:tcBorders>
          </w:tcPr>
          <w:p>
            <w:pPr>
              <w:rPr>
                <w:sz w:val="2"/>
                <w:szCs w:val="2"/>
              </w:rPr>
            </w:pPr>
          </w:p>
        </w:tc>
        <w:tc>
          <w:tcPr>
            <w:tcW w:w="3110" w:type="dxa"/>
          </w:tcPr>
          <w:p>
            <w:pPr>
              <w:pStyle w:val="7"/>
              <w:spacing w:before="181"/>
              <w:ind w:left="110"/>
              <w:rPr>
                <w:sz w:val="21"/>
              </w:rPr>
            </w:pPr>
            <w:r>
              <w:rPr>
                <w:sz w:val="21"/>
              </w:rPr>
              <w:t xml:space="preserve">违法经营额 </w:t>
            </w:r>
            <w:r>
              <w:rPr>
                <w:rFonts w:ascii="Times New Roman" w:eastAsia="Times New Roman"/>
                <w:sz w:val="21"/>
              </w:rPr>
              <w:t xml:space="preserve">2000 </w:t>
            </w:r>
            <w:r>
              <w:rPr>
                <w:sz w:val="21"/>
              </w:rPr>
              <w:t>元以下。</w:t>
            </w:r>
          </w:p>
        </w:tc>
        <w:tc>
          <w:tcPr>
            <w:tcW w:w="1368" w:type="dxa"/>
            <w:vMerge w:val="restart"/>
          </w:tcPr>
          <w:p>
            <w:pPr>
              <w:pStyle w:val="7"/>
              <w:rPr>
                <w:sz w:val="20"/>
              </w:rPr>
            </w:pPr>
          </w:p>
          <w:p>
            <w:pPr>
              <w:pStyle w:val="7"/>
              <w:rPr>
                <w:sz w:val="20"/>
              </w:rPr>
            </w:pPr>
          </w:p>
          <w:p>
            <w:pPr>
              <w:pStyle w:val="7"/>
              <w:rPr>
                <w:sz w:val="20"/>
              </w:rPr>
            </w:pPr>
          </w:p>
          <w:p>
            <w:pPr>
              <w:pStyle w:val="7"/>
              <w:spacing w:before="8"/>
              <w:rPr>
                <w:sz w:val="28"/>
              </w:rPr>
            </w:pPr>
          </w:p>
          <w:p>
            <w:pPr>
              <w:pStyle w:val="7"/>
              <w:spacing w:line="278" w:lineRule="auto"/>
              <w:ind w:left="110" w:right="90"/>
              <w:jc w:val="both"/>
              <w:rPr>
                <w:sz w:val="21"/>
              </w:rPr>
            </w:pPr>
            <w:r>
              <w:rPr>
                <w:sz w:val="21"/>
              </w:rPr>
              <w:t>给予警告， 没收违法所得</w:t>
            </w:r>
          </w:p>
        </w:tc>
        <w:tc>
          <w:tcPr>
            <w:tcW w:w="3370" w:type="dxa"/>
          </w:tcPr>
          <w:p>
            <w:pPr>
              <w:pStyle w:val="7"/>
              <w:spacing w:before="1"/>
              <w:rPr>
                <w:sz w:val="14"/>
              </w:rPr>
            </w:pPr>
          </w:p>
          <w:p>
            <w:pPr>
              <w:pStyle w:val="7"/>
              <w:ind w:left="110"/>
              <w:rPr>
                <w:sz w:val="21"/>
              </w:rPr>
            </w:pPr>
            <w:r>
              <w:rPr>
                <w:sz w:val="21"/>
              </w:rPr>
              <w:t>并处 1 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5" w:hRule="atLeast"/>
        </w:trPr>
        <w:tc>
          <w:tcPr>
            <w:tcW w:w="938" w:type="dxa"/>
            <w:vMerge w:val="continue"/>
            <w:tcBorders>
              <w:top w:val="nil"/>
            </w:tcBorders>
          </w:tcPr>
          <w:p>
            <w:pPr>
              <w:rPr>
                <w:sz w:val="2"/>
                <w:szCs w:val="2"/>
              </w:rPr>
            </w:pPr>
          </w:p>
        </w:tc>
        <w:tc>
          <w:tcPr>
            <w:tcW w:w="1108" w:type="dxa"/>
            <w:vMerge w:val="continue"/>
            <w:tcBorders>
              <w:top w:val="nil"/>
            </w:tcBorders>
          </w:tcPr>
          <w:p>
            <w:pPr>
              <w:rPr>
                <w:sz w:val="2"/>
                <w:szCs w:val="2"/>
              </w:rPr>
            </w:pPr>
          </w:p>
        </w:tc>
        <w:tc>
          <w:tcPr>
            <w:tcW w:w="2865" w:type="dxa"/>
            <w:vMerge w:val="continue"/>
            <w:tcBorders>
              <w:top w:val="nil"/>
            </w:tcBorders>
          </w:tcPr>
          <w:p>
            <w:pPr>
              <w:rPr>
                <w:sz w:val="2"/>
                <w:szCs w:val="2"/>
              </w:rPr>
            </w:pPr>
          </w:p>
        </w:tc>
        <w:tc>
          <w:tcPr>
            <w:tcW w:w="1413" w:type="dxa"/>
            <w:vMerge w:val="continue"/>
            <w:tcBorders>
              <w:top w:val="nil"/>
            </w:tcBorders>
          </w:tcPr>
          <w:p>
            <w:pPr>
              <w:rPr>
                <w:sz w:val="2"/>
                <w:szCs w:val="2"/>
              </w:rPr>
            </w:pPr>
          </w:p>
        </w:tc>
        <w:tc>
          <w:tcPr>
            <w:tcW w:w="3110" w:type="dxa"/>
          </w:tcPr>
          <w:p>
            <w:pPr>
              <w:pStyle w:val="7"/>
              <w:spacing w:before="181"/>
              <w:ind w:left="110"/>
              <w:rPr>
                <w:sz w:val="21"/>
              </w:rPr>
            </w:pPr>
            <w:r>
              <w:rPr>
                <w:sz w:val="21"/>
              </w:rPr>
              <w:t xml:space="preserve">违法经营额 </w:t>
            </w:r>
            <w:r>
              <w:rPr>
                <w:rFonts w:ascii="Times New Roman" w:eastAsia="Times New Roman"/>
                <w:sz w:val="21"/>
              </w:rPr>
              <w:t xml:space="preserve">2000-4000 </w:t>
            </w:r>
            <w:r>
              <w:rPr>
                <w:sz w:val="21"/>
              </w:rPr>
              <w:t>元。</w:t>
            </w:r>
          </w:p>
        </w:tc>
        <w:tc>
          <w:tcPr>
            <w:tcW w:w="1368" w:type="dxa"/>
            <w:vMerge w:val="continue"/>
            <w:tcBorders>
              <w:top w:val="nil"/>
            </w:tcBorders>
          </w:tcPr>
          <w:p>
            <w:pPr>
              <w:rPr>
                <w:sz w:val="2"/>
                <w:szCs w:val="2"/>
              </w:rPr>
            </w:pPr>
          </w:p>
        </w:tc>
        <w:tc>
          <w:tcPr>
            <w:tcW w:w="3370" w:type="dxa"/>
          </w:tcPr>
          <w:p>
            <w:pPr>
              <w:pStyle w:val="7"/>
              <w:spacing w:before="1"/>
              <w:rPr>
                <w:sz w:val="14"/>
              </w:rPr>
            </w:pPr>
          </w:p>
          <w:p>
            <w:pPr>
              <w:pStyle w:val="7"/>
              <w:ind w:left="110"/>
              <w:rPr>
                <w:sz w:val="21"/>
              </w:rPr>
            </w:pPr>
            <w:r>
              <w:rPr>
                <w:sz w:val="21"/>
              </w:rPr>
              <w:t>并处 1-2 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38" w:type="dxa"/>
            <w:vMerge w:val="continue"/>
            <w:tcBorders>
              <w:top w:val="nil"/>
            </w:tcBorders>
          </w:tcPr>
          <w:p>
            <w:pPr>
              <w:rPr>
                <w:sz w:val="2"/>
                <w:szCs w:val="2"/>
              </w:rPr>
            </w:pPr>
          </w:p>
        </w:tc>
        <w:tc>
          <w:tcPr>
            <w:tcW w:w="1108" w:type="dxa"/>
            <w:vMerge w:val="continue"/>
            <w:tcBorders>
              <w:top w:val="nil"/>
            </w:tcBorders>
          </w:tcPr>
          <w:p>
            <w:pPr>
              <w:rPr>
                <w:sz w:val="2"/>
                <w:szCs w:val="2"/>
              </w:rPr>
            </w:pPr>
          </w:p>
        </w:tc>
        <w:tc>
          <w:tcPr>
            <w:tcW w:w="2865" w:type="dxa"/>
            <w:vMerge w:val="continue"/>
            <w:tcBorders>
              <w:top w:val="nil"/>
            </w:tcBorders>
          </w:tcPr>
          <w:p>
            <w:pPr>
              <w:rPr>
                <w:sz w:val="2"/>
                <w:szCs w:val="2"/>
              </w:rPr>
            </w:pPr>
          </w:p>
        </w:tc>
        <w:tc>
          <w:tcPr>
            <w:tcW w:w="1413" w:type="dxa"/>
            <w:vMerge w:val="continue"/>
            <w:tcBorders>
              <w:top w:val="nil"/>
            </w:tcBorders>
          </w:tcPr>
          <w:p>
            <w:pPr>
              <w:rPr>
                <w:sz w:val="2"/>
                <w:szCs w:val="2"/>
              </w:rPr>
            </w:pPr>
          </w:p>
        </w:tc>
        <w:tc>
          <w:tcPr>
            <w:tcW w:w="3110" w:type="dxa"/>
          </w:tcPr>
          <w:p>
            <w:pPr>
              <w:pStyle w:val="7"/>
              <w:spacing w:before="178"/>
              <w:ind w:left="110"/>
              <w:rPr>
                <w:sz w:val="21"/>
              </w:rPr>
            </w:pPr>
            <w:r>
              <w:rPr>
                <w:sz w:val="21"/>
              </w:rPr>
              <w:t xml:space="preserve">违法经营额 </w:t>
            </w:r>
            <w:r>
              <w:rPr>
                <w:rFonts w:ascii="Times New Roman" w:eastAsia="Times New Roman"/>
                <w:sz w:val="21"/>
              </w:rPr>
              <w:t xml:space="preserve">4000-6000 </w:t>
            </w:r>
            <w:r>
              <w:rPr>
                <w:sz w:val="21"/>
              </w:rPr>
              <w:t>元。</w:t>
            </w:r>
          </w:p>
        </w:tc>
        <w:tc>
          <w:tcPr>
            <w:tcW w:w="1368" w:type="dxa"/>
            <w:vMerge w:val="continue"/>
            <w:tcBorders>
              <w:top w:val="nil"/>
            </w:tcBorders>
          </w:tcPr>
          <w:p>
            <w:pPr>
              <w:rPr>
                <w:sz w:val="2"/>
                <w:szCs w:val="2"/>
              </w:rPr>
            </w:pPr>
          </w:p>
        </w:tc>
        <w:tc>
          <w:tcPr>
            <w:tcW w:w="3370" w:type="dxa"/>
          </w:tcPr>
          <w:p>
            <w:pPr>
              <w:pStyle w:val="7"/>
              <w:spacing w:before="178"/>
              <w:ind w:left="110"/>
              <w:rPr>
                <w:sz w:val="21"/>
              </w:rPr>
            </w:pPr>
            <w:r>
              <w:rPr>
                <w:sz w:val="21"/>
              </w:rPr>
              <w:t>并处 2-3 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38" w:type="dxa"/>
            <w:vMerge w:val="continue"/>
            <w:tcBorders>
              <w:top w:val="nil"/>
            </w:tcBorders>
          </w:tcPr>
          <w:p>
            <w:pPr>
              <w:rPr>
                <w:sz w:val="2"/>
                <w:szCs w:val="2"/>
              </w:rPr>
            </w:pPr>
          </w:p>
        </w:tc>
        <w:tc>
          <w:tcPr>
            <w:tcW w:w="1108" w:type="dxa"/>
            <w:vMerge w:val="continue"/>
            <w:tcBorders>
              <w:top w:val="nil"/>
            </w:tcBorders>
          </w:tcPr>
          <w:p>
            <w:pPr>
              <w:rPr>
                <w:sz w:val="2"/>
                <w:szCs w:val="2"/>
              </w:rPr>
            </w:pPr>
          </w:p>
        </w:tc>
        <w:tc>
          <w:tcPr>
            <w:tcW w:w="2865" w:type="dxa"/>
            <w:vMerge w:val="continue"/>
            <w:tcBorders>
              <w:top w:val="nil"/>
            </w:tcBorders>
          </w:tcPr>
          <w:p>
            <w:pPr>
              <w:rPr>
                <w:sz w:val="2"/>
                <w:szCs w:val="2"/>
              </w:rPr>
            </w:pPr>
          </w:p>
        </w:tc>
        <w:tc>
          <w:tcPr>
            <w:tcW w:w="1413" w:type="dxa"/>
            <w:vMerge w:val="continue"/>
            <w:tcBorders>
              <w:top w:val="nil"/>
            </w:tcBorders>
          </w:tcPr>
          <w:p>
            <w:pPr>
              <w:rPr>
                <w:sz w:val="2"/>
                <w:szCs w:val="2"/>
              </w:rPr>
            </w:pPr>
          </w:p>
        </w:tc>
        <w:tc>
          <w:tcPr>
            <w:tcW w:w="3110" w:type="dxa"/>
          </w:tcPr>
          <w:p>
            <w:pPr>
              <w:pStyle w:val="7"/>
              <w:spacing w:before="178"/>
              <w:ind w:left="110"/>
              <w:rPr>
                <w:sz w:val="21"/>
              </w:rPr>
            </w:pPr>
            <w:r>
              <w:rPr>
                <w:sz w:val="21"/>
              </w:rPr>
              <w:t xml:space="preserve">违法经营额 </w:t>
            </w:r>
            <w:r>
              <w:rPr>
                <w:rFonts w:ascii="Times New Roman" w:eastAsia="Times New Roman"/>
                <w:sz w:val="21"/>
              </w:rPr>
              <w:t xml:space="preserve">6000-8000 </w:t>
            </w:r>
            <w:r>
              <w:rPr>
                <w:sz w:val="21"/>
              </w:rPr>
              <w:t>元。</w:t>
            </w:r>
          </w:p>
        </w:tc>
        <w:tc>
          <w:tcPr>
            <w:tcW w:w="1368" w:type="dxa"/>
            <w:vMerge w:val="continue"/>
            <w:tcBorders>
              <w:top w:val="nil"/>
            </w:tcBorders>
          </w:tcPr>
          <w:p>
            <w:pPr>
              <w:rPr>
                <w:sz w:val="2"/>
                <w:szCs w:val="2"/>
              </w:rPr>
            </w:pPr>
          </w:p>
        </w:tc>
        <w:tc>
          <w:tcPr>
            <w:tcW w:w="3370" w:type="dxa"/>
          </w:tcPr>
          <w:p>
            <w:pPr>
              <w:pStyle w:val="7"/>
              <w:spacing w:before="178"/>
              <w:ind w:left="110"/>
              <w:rPr>
                <w:sz w:val="21"/>
              </w:rPr>
            </w:pPr>
            <w:r>
              <w:rPr>
                <w:sz w:val="21"/>
              </w:rPr>
              <w:t>并处 3-4 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38" w:type="dxa"/>
            <w:vMerge w:val="continue"/>
            <w:tcBorders>
              <w:top w:val="nil"/>
            </w:tcBorders>
          </w:tcPr>
          <w:p>
            <w:pPr>
              <w:rPr>
                <w:sz w:val="2"/>
                <w:szCs w:val="2"/>
              </w:rPr>
            </w:pPr>
          </w:p>
        </w:tc>
        <w:tc>
          <w:tcPr>
            <w:tcW w:w="1108" w:type="dxa"/>
            <w:vMerge w:val="continue"/>
            <w:tcBorders>
              <w:top w:val="nil"/>
            </w:tcBorders>
          </w:tcPr>
          <w:p>
            <w:pPr>
              <w:rPr>
                <w:sz w:val="2"/>
                <w:szCs w:val="2"/>
              </w:rPr>
            </w:pPr>
          </w:p>
        </w:tc>
        <w:tc>
          <w:tcPr>
            <w:tcW w:w="2865" w:type="dxa"/>
            <w:vMerge w:val="continue"/>
            <w:tcBorders>
              <w:top w:val="nil"/>
            </w:tcBorders>
          </w:tcPr>
          <w:p>
            <w:pPr>
              <w:rPr>
                <w:sz w:val="2"/>
                <w:szCs w:val="2"/>
              </w:rPr>
            </w:pPr>
          </w:p>
        </w:tc>
        <w:tc>
          <w:tcPr>
            <w:tcW w:w="1413" w:type="dxa"/>
            <w:vMerge w:val="continue"/>
            <w:tcBorders>
              <w:top w:val="nil"/>
            </w:tcBorders>
          </w:tcPr>
          <w:p>
            <w:pPr>
              <w:rPr>
                <w:sz w:val="2"/>
                <w:szCs w:val="2"/>
              </w:rPr>
            </w:pPr>
          </w:p>
        </w:tc>
        <w:tc>
          <w:tcPr>
            <w:tcW w:w="3110" w:type="dxa"/>
          </w:tcPr>
          <w:p>
            <w:pPr>
              <w:pStyle w:val="7"/>
              <w:spacing w:before="178"/>
              <w:ind w:left="110"/>
              <w:rPr>
                <w:sz w:val="21"/>
              </w:rPr>
            </w:pPr>
            <w:r>
              <w:rPr>
                <w:sz w:val="21"/>
              </w:rPr>
              <w:t xml:space="preserve">违法经营额 </w:t>
            </w:r>
            <w:r>
              <w:rPr>
                <w:rFonts w:ascii="Times New Roman" w:eastAsia="Times New Roman"/>
                <w:sz w:val="21"/>
              </w:rPr>
              <w:t xml:space="preserve">8000-10000 </w:t>
            </w:r>
            <w:r>
              <w:rPr>
                <w:sz w:val="21"/>
              </w:rPr>
              <w:t>元。</w:t>
            </w:r>
          </w:p>
        </w:tc>
        <w:tc>
          <w:tcPr>
            <w:tcW w:w="1368" w:type="dxa"/>
            <w:vMerge w:val="continue"/>
            <w:tcBorders>
              <w:top w:val="nil"/>
            </w:tcBorders>
          </w:tcPr>
          <w:p>
            <w:pPr>
              <w:rPr>
                <w:sz w:val="2"/>
                <w:szCs w:val="2"/>
              </w:rPr>
            </w:pPr>
          </w:p>
        </w:tc>
        <w:tc>
          <w:tcPr>
            <w:tcW w:w="3370" w:type="dxa"/>
          </w:tcPr>
          <w:p>
            <w:pPr>
              <w:pStyle w:val="7"/>
              <w:spacing w:before="178"/>
              <w:ind w:left="110"/>
              <w:rPr>
                <w:sz w:val="21"/>
              </w:rPr>
            </w:pPr>
            <w:r>
              <w:rPr>
                <w:sz w:val="21"/>
              </w:rPr>
              <w:t>并处 4-5 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38" w:type="dxa"/>
            <w:vMerge w:val="continue"/>
            <w:tcBorders>
              <w:top w:val="nil"/>
            </w:tcBorders>
          </w:tcPr>
          <w:p>
            <w:pPr>
              <w:rPr>
                <w:sz w:val="2"/>
                <w:szCs w:val="2"/>
              </w:rPr>
            </w:pPr>
          </w:p>
        </w:tc>
        <w:tc>
          <w:tcPr>
            <w:tcW w:w="1108" w:type="dxa"/>
            <w:vMerge w:val="continue"/>
            <w:tcBorders>
              <w:top w:val="nil"/>
            </w:tcBorders>
          </w:tcPr>
          <w:p>
            <w:pPr>
              <w:rPr>
                <w:sz w:val="2"/>
                <w:szCs w:val="2"/>
              </w:rPr>
            </w:pPr>
          </w:p>
        </w:tc>
        <w:tc>
          <w:tcPr>
            <w:tcW w:w="2865" w:type="dxa"/>
            <w:vMerge w:val="continue"/>
            <w:tcBorders>
              <w:top w:val="nil"/>
            </w:tcBorders>
          </w:tcPr>
          <w:p>
            <w:pPr>
              <w:rPr>
                <w:sz w:val="2"/>
                <w:szCs w:val="2"/>
              </w:rPr>
            </w:pPr>
          </w:p>
        </w:tc>
        <w:tc>
          <w:tcPr>
            <w:tcW w:w="1413" w:type="dxa"/>
          </w:tcPr>
          <w:p>
            <w:pPr>
              <w:pStyle w:val="7"/>
              <w:spacing w:before="178"/>
              <w:ind w:left="109"/>
              <w:rPr>
                <w:sz w:val="21"/>
              </w:rPr>
            </w:pPr>
            <w:r>
              <w:rPr>
                <w:sz w:val="21"/>
              </w:rPr>
              <w:t>情节严重</w:t>
            </w:r>
          </w:p>
        </w:tc>
        <w:tc>
          <w:tcPr>
            <w:tcW w:w="3110" w:type="dxa"/>
          </w:tcPr>
          <w:p>
            <w:pPr>
              <w:pStyle w:val="7"/>
              <w:spacing w:before="22"/>
              <w:ind w:left="110"/>
              <w:rPr>
                <w:sz w:val="21"/>
              </w:rPr>
            </w:pPr>
            <w:r>
              <w:rPr>
                <w:sz w:val="21"/>
              </w:rPr>
              <w:t>违法经营额数额巨大或造成恶</w:t>
            </w:r>
          </w:p>
          <w:p>
            <w:pPr>
              <w:pStyle w:val="7"/>
              <w:spacing w:before="43"/>
              <w:ind w:left="110"/>
              <w:rPr>
                <w:sz w:val="21"/>
              </w:rPr>
            </w:pPr>
            <w:r>
              <w:rPr>
                <w:sz w:val="21"/>
              </w:rPr>
              <w:t>劣影响的。</w:t>
            </w:r>
          </w:p>
        </w:tc>
        <w:tc>
          <w:tcPr>
            <w:tcW w:w="4738" w:type="dxa"/>
            <w:gridSpan w:val="2"/>
          </w:tcPr>
          <w:p>
            <w:pPr>
              <w:pStyle w:val="7"/>
              <w:spacing w:before="178"/>
              <w:ind w:left="110"/>
              <w:rPr>
                <w:sz w:val="21"/>
              </w:rPr>
            </w:pPr>
            <w:r>
              <w:rPr>
                <w:sz w:val="21"/>
              </w:rPr>
              <w:t xml:space="preserve">责令停业整顿或吊销许可证。 </w:t>
            </w:r>
          </w:p>
        </w:tc>
      </w:tr>
    </w:tbl>
    <w:p>
      <w:pPr>
        <w:spacing w:after="0"/>
        <w:rPr>
          <w:sz w:val="21"/>
        </w:rPr>
        <w:sectPr>
          <w:footerReference r:id="rId251" w:type="default"/>
          <w:pgSz w:w="16840" w:h="11910" w:orient="landscape"/>
          <w:pgMar w:top="1100" w:right="780" w:bottom="280" w:left="1040" w:header="0" w:footer="0" w:gutter="0"/>
          <w:cols w:space="720" w:num="1"/>
        </w:sectPr>
      </w:pPr>
    </w:p>
    <w:p>
      <w:pPr>
        <w:pStyle w:val="2"/>
        <w:rPr>
          <w:sz w:val="20"/>
        </w:rPr>
      </w:pPr>
    </w:p>
    <w:p>
      <w:pPr>
        <w:pStyle w:val="2"/>
        <w:rPr>
          <w:sz w:val="20"/>
        </w:rPr>
      </w:pPr>
    </w:p>
    <w:p>
      <w:pPr>
        <w:pStyle w:val="2"/>
        <w:spacing w:before="1"/>
        <w:rPr>
          <w:sz w:val="14"/>
        </w:rPr>
      </w:pP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17"/>
        <w:gridCol w:w="1171"/>
        <w:gridCol w:w="2402"/>
        <w:gridCol w:w="1977"/>
        <w:gridCol w:w="3247"/>
        <w:gridCol w:w="1212"/>
        <w:gridCol w:w="324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17" w:type="dxa"/>
          </w:tcPr>
          <w:p>
            <w:pPr>
              <w:pStyle w:val="7"/>
              <w:spacing w:before="178"/>
              <w:ind w:left="247"/>
              <w:rPr>
                <w:sz w:val="21"/>
              </w:rPr>
            </w:pPr>
            <w:r>
              <w:rPr>
                <w:sz w:val="21"/>
              </w:rPr>
              <w:t xml:space="preserve">序号 </w:t>
            </w:r>
          </w:p>
        </w:tc>
        <w:tc>
          <w:tcPr>
            <w:tcW w:w="1171" w:type="dxa"/>
          </w:tcPr>
          <w:p>
            <w:pPr>
              <w:pStyle w:val="7"/>
              <w:spacing w:before="178"/>
              <w:ind w:left="164"/>
              <w:rPr>
                <w:sz w:val="21"/>
              </w:rPr>
            </w:pPr>
            <w:r>
              <w:rPr>
                <w:sz w:val="21"/>
              </w:rPr>
              <w:t xml:space="preserve">权力名称 </w:t>
            </w:r>
          </w:p>
        </w:tc>
        <w:tc>
          <w:tcPr>
            <w:tcW w:w="2402" w:type="dxa"/>
          </w:tcPr>
          <w:p>
            <w:pPr>
              <w:pStyle w:val="7"/>
              <w:spacing w:before="178"/>
              <w:ind w:left="779"/>
              <w:rPr>
                <w:sz w:val="21"/>
              </w:rPr>
            </w:pPr>
            <w:r>
              <w:rPr>
                <w:sz w:val="21"/>
              </w:rPr>
              <w:t xml:space="preserve">实施依据 </w:t>
            </w:r>
          </w:p>
        </w:tc>
        <w:tc>
          <w:tcPr>
            <w:tcW w:w="5224" w:type="dxa"/>
            <w:gridSpan w:val="2"/>
          </w:tcPr>
          <w:p>
            <w:pPr>
              <w:pStyle w:val="7"/>
              <w:spacing w:before="178"/>
              <w:ind w:left="1456"/>
              <w:rPr>
                <w:sz w:val="21"/>
              </w:rPr>
            </w:pPr>
            <w:r>
              <w:rPr>
                <w:sz w:val="21"/>
              </w:rPr>
              <w:t xml:space="preserve">违法违规行为情节、程度 </w:t>
            </w:r>
          </w:p>
        </w:tc>
        <w:tc>
          <w:tcPr>
            <w:tcW w:w="4459" w:type="dxa"/>
            <w:gridSpan w:val="2"/>
          </w:tcPr>
          <w:p>
            <w:pPr>
              <w:pStyle w:val="7"/>
              <w:spacing w:before="178"/>
              <w:ind w:left="1632" w:right="1516"/>
              <w:jc w:val="center"/>
              <w:rPr>
                <w:sz w:val="21"/>
              </w:rPr>
            </w:pPr>
            <w:r>
              <w:rPr>
                <w:sz w:val="21"/>
              </w:rPr>
              <w:t xml:space="preserve">自由裁量幅度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8" w:hRule="atLeast"/>
        </w:trPr>
        <w:tc>
          <w:tcPr>
            <w:tcW w:w="917" w:type="dxa"/>
            <w:vMerge w:val="restart"/>
          </w:tcPr>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4"/>
              </w:rPr>
            </w:pPr>
          </w:p>
          <w:p>
            <w:pPr>
              <w:pStyle w:val="7"/>
              <w:ind w:left="331" w:right="322"/>
              <w:jc w:val="center"/>
              <w:rPr>
                <w:rFonts w:ascii="Times New Roman"/>
                <w:sz w:val="21"/>
              </w:rPr>
            </w:pPr>
            <w:r>
              <w:rPr>
                <w:rFonts w:ascii="Times New Roman"/>
                <w:sz w:val="21"/>
              </w:rPr>
              <w:t>15</w:t>
            </w:r>
          </w:p>
        </w:tc>
        <w:tc>
          <w:tcPr>
            <w:tcW w:w="1171" w:type="dxa"/>
            <w:vMerge w:val="restart"/>
          </w:tcPr>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spacing w:before="166" w:line="278" w:lineRule="auto"/>
              <w:ind w:left="107" w:right="94"/>
              <w:rPr>
                <w:sz w:val="21"/>
              </w:rPr>
            </w:pPr>
            <w:r>
              <w:rPr>
                <w:spacing w:val="-24"/>
                <w:sz w:val="21"/>
              </w:rPr>
              <w:t>征订、销售</w:t>
            </w:r>
            <w:r>
              <w:rPr>
                <w:sz w:val="21"/>
              </w:rPr>
              <w:t>出版物</w:t>
            </w:r>
          </w:p>
        </w:tc>
        <w:tc>
          <w:tcPr>
            <w:tcW w:w="2402" w:type="dxa"/>
            <w:vMerge w:val="restart"/>
          </w:tcPr>
          <w:p>
            <w:pPr>
              <w:pStyle w:val="7"/>
              <w:rPr>
                <w:sz w:val="22"/>
              </w:rPr>
            </w:pPr>
          </w:p>
          <w:p>
            <w:pPr>
              <w:pStyle w:val="7"/>
              <w:rPr>
                <w:sz w:val="22"/>
              </w:rPr>
            </w:pPr>
          </w:p>
          <w:p>
            <w:pPr>
              <w:pStyle w:val="7"/>
              <w:rPr>
                <w:sz w:val="22"/>
              </w:rPr>
            </w:pPr>
          </w:p>
          <w:p>
            <w:pPr>
              <w:pStyle w:val="7"/>
              <w:spacing w:before="6"/>
              <w:rPr>
                <w:sz w:val="16"/>
              </w:rPr>
            </w:pPr>
          </w:p>
          <w:p>
            <w:pPr>
              <w:pStyle w:val="7"/>
              <w:spacing w:line="278" w:lineRule="auto"/>
              <w:ind w:left="107" w:right="-15" w:firstLine="422"/>
              <w:jc w:val="both"/>
              <w:rPr>
                <w:sz w:val="21"/>
              </w:rPr>
            </w:pPr>
            <w:r>
              <w:rPr>
                <w:spacing w:val="21"/>
                <w:sz w:val="21"/>
              </w:rPr>
              <w:t>第四十条 从事出</w:t>
            </w:r>
            <w:r>
              <w:rPr>
                <w:spacing w:val="6"/>
                <w:sz w:val="21"/>
              </w:rPr>
              <w:t>版物印刷经营活动的企业有下列行为之一的， 由县级以上地方人民政府出版行政部门给予警告，没收违法所得，违</w:t>
            </w:r>
            <w:r>
              <w:rPr>
                <w:spacing w:val="-10"/>
                <w:sz w:val="21"/>
              </w:rPr>
              <w:t xml:space="preserve">法经营额 </w:t>
            </w:r>
            <w:r>
              <w:rPr>
                <w:rFonts w:ascii="Times New Roman" w:eastAsia="Times New Roman"/>
                <w:sz w:val="21"/>
              </w:rPr>
              <w:t>1</w:t>
            </w:r>
            <w:r>
              <w:rPr>
                <w:rFonts w:ascii="Times New Roman" w:eastAsia="Times New Roman"/>
                <w:spacing w:val="-5"/>
                <w:sz w:val="21"/>
              </w:rPr>
              <w:t xml:space="preserve"> </w:t>
            </w:r>
            <w:r>
              <w:rPr>
                <w:spacing w:val="-5"/>
                <w:sz w:val="21"/>
              </w:rPr>
              <w:t>万元以上的，</w:t>
            </w:r>
          </w:p>
          <w:p>
            <w:pPr>
              <w:pStyle w:val="7"/>
              <w:spacing w:line="268" w:lineRule="exact"/>
              <w:ind w:left="107"/>
              <w:jc w:val="both"/>
              <w:rPr>
                <w:sz w:val="21"/>
              </w:rPr>
            </w:pPr>
            <w:r>
              <w:rPr>
                <w:spacing w:val="-4"/>
                <w:sz w:val="21"/>
              </w:rPr>
              <w:t xml:space="preserve">并处违法经营额 </w:t>
            </w:r>
            <w:r>
              <w:rPr>
                <w:rFonts w:ascii="Times New Roman" w:eastAsia="Times New Roman"/>
                <w:sz w:val="21"/>
              </w:rPr>
              <w:t>5</w:t>
            </w:r>
            <w:r>
              <w:rPr>
                <w:rFonts w:ascii="Times New Roman" w:eastAsia="Times New Roman"/>
                <w:spacing w:val="46"/>
                <w:sz w:val="21"/>
              </w:rPr>
              <w:t xml:space="preserve"> </w:t>
            </w:r>
            <w:r>
              <w:rPr>
                <w:sz w:val="21"/>
              </w:rPr>
              <w:t>倍以</w:t>
            </w:r>
          </w:p>
          <w:p>
            <w:pPr>
              <w:pStyle w:val="7"/>
              <w:spacing w:before="43"/>
              <w:ind w:left="107"/>
              <w:jc w:val="both"/>
              <w:rPr>
                <w:sz w:val="21"/>
              </w:rPr>
            </w:pPr>
            <w:r>
              <w:rPr>
                <w:spacing w:val="-24"/>
                <w:sz w:val="21"/>
              </w:rPr>
              <w:t xml:space="preserve">上 </w:t>
            </w:r>
            <w:r>
              <w:rPr>
                <w:rFonts w:ascii="Times New Roman" w:eastAsia="Times New Roman"/>
                <w:sz w:val="21"/>
              </w:rPr>
              <w:t>10</w:t>
            </w:r>
            <w:r>
              <w:rPr>
                <w:rFonts w:ascii="Times New Roman" w:eastAsia="Times New Roman"/>
                <w:spacing w:val="2"/>
                <w:sz w:val="21"/>
              </w:rPr>
              <w:t xml:space="preserve"> </w:t>
            </w:r>
            <w:r>
              <w:rPr>
                <w:spacing w:val="-6"/>
                <w:sz w:val="21"/>
              </w:rPr>
              <w:t>倍以下的罚款；违</w:t>
            </w:r>
          </w:p>
          <w:p>
            <w:pPr>
              <w:pStyle w:val="7"/>
              <w:spacing w:before="43"/>
              <w:ind w:left="107"/>
              <w:jc w:val="both"/>
              <w:rPr>
                <w:sz w:val="21"/>
              </w:rPr>
            </w:pPr>
            <w:r>
              <w:rPr>
                <w:spacing w:val="-10"/>
                <w:sz w:val="21"/>
              </w:rPr>
              <w:t xml:space="preserve">法经营额不足 </w:t>
            </w:r>
            <w:r>
              <w:rPr>
                <w:rFonts w:ascii="Times New Roman" w:eastAsia="Times New Roman"/>
                <w:sz w:val="21"/>
              </w:rPr>
              <w:t xml:space="preserve">1 </w:t>
            </w:r>
            <w:r>
              <w:rPr>
                <w:spacing w:val="-9"/>
                <w:sz w:val="21"/>
              </w:rPr>
              <w:t>万元的，</w:t>
            </w:r>
          </w:p>
          <w:p>
            <w:pPr>
              <w:pStyle w:val="7"/>
              <w:spacing w:before="43" w:line="278" w:lineRule="auto"/>
              <w:ind w:left="107" w:right="93"/>
              <w:jc w:val="both"/>
              <w:rPr>
                <w:sz w:val="21"/>
              </w:rPr>
            </w:pPr>
            <w:r>
              <w:rPr>
                <w:spacing w:val="-11"/>
                <w:sz w:val="21"/>
              </w:rPr>
              <w:t xml:space="preserve">并处 </w:t>
            </w:r>
            <w:r>
              <w:rPr>
                <w:rFonts w:ascii="Times New Roman" w:eastAsia="Times New Roman"/>
                <w:sz w:val="21"/>
              </w:rPr>
              <w:t xml:space="preserve">1 </w:t>
            </w:r>
            <w:r>
              <w:rPr>
                <w:spacing w:val="-9"/>
                <w:sz w:val="21"/>
              </w:rPr>
              <w:t xml:space="preserve">万元以上 </w:t>
            </w:r>
            <w:r>
              <w:rPr>
                <w:rFonts w:ascii="Times New Roman" w:eastAsia="Times New Roman"/>
                <w:sz w:val="21"/>
              </w:rPr>
              <w:t xml:space="preserve">5 </w:t>
            </w:r>
            <w:r>
              <w:rPr>
                <w:spacing w:val="-7"/>
                <w:sz w:val="21"/>
              </w:rPr>
              <w:t>万元</w:t>
            </w:r>
            <w:r>
              <w:rPr>
                <w:spacing w:val="5"/>
                <w:sz w:val="21"/>
              </w:rPr>
              <w:t>以下的罚款；情节严重的，责令停业整顿或者由原发证机关吊销许可</w:t>
            </w:r>
            <w:r>
              <w:rPr>
                <w:spacing w:val="10"/>
                <w:sz w:val="21"/>
              </w:rPr>
              <w:t>证</w:t>
            </w:r>
            <w:r>
              <w:rPr>
                <w:spacing w:val="6"/>
                <w:sz w:val="21"/>
              </w:rPr>
              <w:t>（</w:t>
            </w:r>
            <w:r>
              <w:rPr>
                <w:spacing w:val="10"/>
                <w:sz w:val="21"/>
              </w:rPr>
              <w:t>五</w:t>
            </w:r>
            <w:r>
              <w:rPr>
                <w:spacing w:val="6"/>
                <w:sz w:val="21"/>
              </w:rPr>
              <w:t>）</w:t>
            </w:r>
            <w:r>
              <w:rPr>
                <w:spacing w:val="4"/>
                <w:sz w:val="21"/>
              </w:rPr>
              <w:t>征订、销售出</w:t>
            </w:r>
            <w:r>
              <w:rPr>
                <w:spacing w:val="-1"/>
                <w:sz w:val="21"/>
              </w:rPr>
              <w:t>版物的；</w:t>
            </w:r>
          </w:p>
        </w:tc>
        <w:tc>
          <w:tcPr>
            <w:tcW w:w="1977" w:type="dxa"/>
            <w:vMerge w:val="restart"/>
          </w:tcPr>
          <w:p>
            <w:pPr>
              <w:pStyle w:val="7"/>
              <w:rPr>
                <w:sz w:val="20"/>
              </w:rPr>
            </w:pPr>
          </w:p>
          <w:p>
            <w:pPr>
              <w:pStyle w:val="7"/>
              <w:rPr>
                <w:sz w:val="20"/>
              </w:rPr>
            </w:pPr>
          </w:p>
          <w:p>
            <w:pPr>
              <w:pStyle w:val="7"/>
              <w:rPr>
                <w:sz w:val="20"/>
              </w:rPr>
            </w:pPr>
          </w:p>
          <w:p>
            <w:pPr>
              <w:pStyle w:val="7"/>
              <w:spacing w:before="11"/>
              <w:rPr>
                <w:sz w:val="19"/>
              </w:rPr>
            </w:pPr>
          </w:p>
          <w:p>
            <w:pPr>
              <w:pStyle w:val="7"/>
              <w:spacing w:line="278" w:lineRule="auto"/>
              <w:ind w:left="108" w:right="43"/>
              <w:rPr>
                <w:sz w:val="21"/>
              </w:rPr>
            </w:pPr>
            <w:r>
              <w:rPr>
                <w:sz w:val="21"/>
              </w:rPr>
              <w:t xml:space="preserve">违法经营额 1 万元以上。 </w:t>
            </w:r>
          </w:p>
        </w:tc>
        <w:tc>
          <w:tcPr>
            <w:tcW w:w="3247" w:type="dxa"/>
          </w:tcPr>
          <w:p>
            <w:pPr>
              <w:pStyle w:val="7"/>
              <w:spacing w:before="116"/>
              <w:ind w:left="108"/>
              <w:rPr>
                <w:sz w:val="21"/>
              </w:rPr>
            </w:pPr>
            <w:r>
              <w:rPr>
                <w:sz w:val="21"/>
              </w:rPr>
              <w:t xml:space="preserve">违法经营额 </w:t>
            </w:r>
            <w:r>
              <w:rPr>
                <w:rFonts w:ascii="Times New Roman" w:eastAsia="Times New Roman"/>
                <w:sz w:val="21"/>
              </w:rPr>
              <w:t xml:space="preserve">1-10 </w:t>
            </w:r>
            <w:r>
              <w:rPr>
                <w:sz w:val="21"/>
              </w:rPr>
              <w:t>万元。</w:t>
            </w:r>
          </w:p>
        </w:tc>
        <w:tc>
          <w:tcPr>
            <w:tcW w:w="1212" w:type="dxa"/>
            <w:vMerge w:val="restart"/>
          </w:tcPr>
          <w:p>
            <w:pPr>
              <w:pStyle w:val="7"/>
              <w:rPr>
                <w:sz w:val="20"/>
              </w:rPr>
            </w:pPr>
          </w:p>
          <w:p>
            <w:pPr>
              <w:pStyle w:val="7"/>
              <w:rPr>
                <w:sz w:val="20"/>
              </w:rPr>
            </w:pPr>
          </w:p>
          <w:p>
            <w:pPr>
              <w:pStyle w:val="7"/>
              <w:spacing w:before="8"/>
              <w:rPr>
                <w:sz w:val="27"/>
              </w:rPr>
            </w:pPr>
          </w:p>
          <w:p>
            <w:pPr>
              <w:pStyle w:val="7"/>
              <w:spacing w:before="1" w:line="278" w:lineRule="auto"/>
              <w:ind w:left="109" w:right="37"/>
              <w:jc w:val="both"/>
              <w:rPr>
                <w:sz w:val="21"/>
              </w:rPr>
            </w:pPr>
            <w:r>
              <w:rPr>
                <w:sz w:val="21"/>
              </w:rPr>
              <w:t>给予警告， 没收违 法所得</w:t>
            </w:r>
          </w:p>
        </w:tc>
        <w:tc>
          <w:tcPr>
            <w:tcW w:w="3247" w:type="dxa"/>
          </w:tcPr>
          <w:p>
            <w:pPr>
              <w:pStyle w:val="7"/>
              <w:spacing w:before="116"/>
              <w:ind w:left="106"/>
              <w:rPr>
                <w:sz w:val="21"/>
              </w:rPr>
            </w:pPr>
            <w:r>
              <w:rPr>
                <w:sz w:val="21"/>
              </w:rPr>
              <w:t>并处违法经营额 5 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917" w:type="dxa"/>
            <w:vMerge w:val="continue"/>
            <w:tcBorders>
              <w:top w:val="nil"/>
            </w:tcBorders>
          </w:tcPr>
          <w:p>
            <w:pPr>
              <w:rPr>
                <w:sz w:val="2"/>
                <w:szCs w:val="2"/>
              </w:rPr>
            </w:pPr>
          </w:p>
        </w:tc>
        <w:tc>
          <w:tcPr>
            <w:tcW w:w="1171" w:type="dxa"/>
            <w:vMerge w:val="continue"/>
            <w:tcBorders>
              <w:top w:val="nil"/>
            </w:tcBorders>
          </w:tcPr>
          <w:p>
            <w:pPr>
              <w:rPr>
                <w:sz w:val="2"/>
                <w:szCs w:val="2"/>
              </w:rPr>
            </w:pPr>
          </w:p>
        </w:tc>
        <w:tc>
          <w:tcPr>
            <w:tcW w:w="2402" w:type="dxa"/>
            <w:vMerge w:val="continue"/>
            <w:tcBorders>
              <w:top w:val="nil"/>
            </w:tcBorders>
          </w:tcPr>
          <w:p>
            <w:pPr>
              <w:rPr>
                <w:sz w:val="2"/>
                <w:szCs w:val="2"/>
              </w:rPr>
            </w:pPr>
          </w:p>
        </w:tc>
        <w:tc>
          <w:tcPr>
            <w:tcW w:w="1977" w:type="dxa"/>
            <w:vMerge w:val="continue"/>
            <w:tcBorders>
              <w:top w:val="nil"/>
            </w:tcBorders>
          </w:tcPr>
          <w:p>
            <w:pPr>
              <w:rPr>
                <w:sz w:val="2"/>
                <w:szCs w:val="2"/>
              </w:rPr>
            </w:pPr>
          </w:p>
        </w:tc>
        <w:tc>
          <w:tcPr>
            <w:tcW w:w="3247" w:type="dxa"/>
          </w:tcPr>
          <w:p>
            <w:pPr>
              <w:pStyle w:val="7"/>
              <w:spacing w:before="77"/>
              <w:ind w:left="108"/>
              <w:rPr>
                <w:sz w:val="21"/>
              </w:rPr>
            </w:pPr>
            <w:r>
              <w:rPr>
                <w:sz w:val="21"/>
              </w:rPr>
              <w:t xml:space="preserve">违法经营额 </w:t>
            </w:r>
            <w:r>
              <w:rPr>
                <w:rFonts w:ascii="Times New Roman" w:eastAsia="Times New Roman"/>
                <w:sz w:val="21"/>
              </w:rPr>
              <w:t xml:space="preserve">10-20 </w:t>
            </w:r>
            <w:r>
              <w:rPr>
                <w:sz w:val="21"/>
              </w:rPr>
              <w:t>万元。</w:t>
            </w:r>
          </w:p>
        </w:tc>
        <w:tc>
          <w:tcPr>
            <w:tcW w:w="1212" w:type="dxa"/>
            <w:vMerge w:val="continue"/>
            <w:tcBorders>
              <w:top w:val="nil"/>
            </w:tcBorders>
          </w:tcPr>
          <w:p>
            <w:pPr>
              <w:rPr>
                <w:sz w:val="2"/>
                <w:szCs w:val="2"/>
              </w:rPr>
            </w:pPr>
          </w:p>
        </w:tc>
        <w:tc>
          <w:tcPr>
            <w:tcW w:w="3247" w:type="dxa"/>
          </w:tcPr>
          <w:p>
            <w:pPr>
              <w:pStyle w:val="7"/>
              <w:spacing w:before="77"/>
              <w:ind w:left="106"/>
              <w:rPr>
                <w:sz w:val="21"/>
              </w:rPr>
            </w:pPr>
            <w:r>
              <w:rPr>
                <w:sz w:val="21"/>
              </w:rPr>
              <w:t>并处违法经营额 6 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917" w:type="dxa"/>
            <w:vMerge w:val="continue"/>
            <w:tcBorders>
              <w:top w:val="nil"/>
            </w:tcBorders>
          </w:tcPr>
          <w:p>
            <w:pPr>
              <w:rPr>
                <w:sz w:val="2"/>
                <w:szCs w:val="2"/>
              </w:rPr>
            </w:pPr>
          </w:p>
        </w:tc>
        <w:tc>
          <w:tcPr>
            <w:tcW w:w="1171" w:type="dxa"/>
            <w:vMerge w:val="continue"/>
            <w:tcBorders>
              <w:top w:val="nil"/>
            </w:tcBorders>
          </w:tcPr>
          <w:p>
            <w:pPr>
              <w:rPr>
                <w:sz w:val="2"/>
                <w:szCs w:val="2"/>
              </w:rPr>
            </w:pPr>
          </w:p>
        </w:tc>
        <w:tc>
          <w:tcPr>
            <w:tcW w:w="2402" w:type="dxa"/>
            <w:vMerge w:val="continue"/>
            <w:tcBorders>
              <w:top w:val="nil"/>
            </w:tcBorders>
          </w:tcPr>
          <w:p>
            <w:pPr>
              <w:rPr>
                <w:sz w:val="2"/>
                <w:szCs w:val="2"/>
              </w:rPr>
            </w:pPr>
          </w:p>
        </w:tc>
        <w:tc>
          <w:tcPr>
            <w:tcW w:w="1977" w:type="dxa"/>
            <w:vMerge w:val="continue"/>
            <w:tcBorders>
              <w:top w:val="nil"/>
            </w:tcBorders>
          </w:tcPr>
          <w:p>
            <w:pPr>
              <w:rPr>
                <w:sz w:val="2"/>
                <w:szCs w:val="2"/>
              </w:rPr>
            </w:pPr>
          </w:p>
        </w:tc>
        <w:tc>
          <w:tcPr>
            <w:tcW w:w="3247" w:type="dxa"/>
          </w:tcPr>
          <w:p>
            <w:pPr>
              <w:pStyle w:val="7"/>
              <w:spacing w:before="82"/>
              <w:ind w:left="108"/>
              <w:rPr>
                <w:sz w:val="21"/>
              </w:rPr>
            </w:pPr>
            <w:r>
              <w:rPr>
                <w:sz w:val="21"/>
              </w:rPr>
              <w:t xml:space="preserve">违法经营额 </w:t>
            </w:r>
            <w:r>
              <w:rPr>
                <w:rFonts w:ascii="Times New Roman" w:eastAsia="Times New Roman"/>
                <w:sz w:val="21"/>
              </w:rPr>
              <w:t xml:space="preserve">20-30 </w:t>
            </w:r>
            <w:r>
              <w:rPr>
                <w:sz w:val="21"/>
              </w:rPr>
              <w:t>万元。</w:t>
            </w:r>
          </w:p>
        </w:tc>
        <w:tc>
          <w:tcPr>
            <w:tcW w:w="1212" w:type="dxa"/>
            <w:vMerge w:val="continue"/>
            <w:tcBorders>
              <w:top w:val="nil"/>
            </w:tcBorders>
          </w:tcPr>
          <w:p>
            <w:pPr>
              <w:rPr>
                <w:sz w:val="2"/>
                <w:szCs w:val="2"/>
              </w:rPr>
            </w:pPr>
          </w:p>
        </w:tc>
        <w:tc>
          <w:tcPr>
            <w:tcW w:w="3247" w:type="dxa"/>
          </w:tcPr>
          <w:p>
            <w:pPr>
              <w:pStyle w:val="7"/>
              <w:spacing w:before="82"/>
              <w:ind w:left="106"/>
              <w:rPr>
                <w:sz w:val="21"/>
              </w:rPr>
            </w:pPr>
            <w:r>
              <w:rPr>
                <w:sz w:val="21"/>
              </w:rPr>
              <w:t>并处违法经营额 7 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3" w:hRule="atLeast"/>
        </w:trPr>
        <w:tc>
          <w:tcPr>
            <w:tcW w:w="917" w:type="dxa"/>
            <w:vMerge w:val="continue"/>
            <w:tcBorders>
              <w:top w:val="nil"/>
            </w:tcBorders>
          </w:tcPr>
          <w:p>
            <w:pPr>
              <w:rPr>
                <w:sz w:val="2"/>
                <w:szCs w:val="2"/>
              </w:rPr>
            </w:pPr>
          </w:p>
        </w:tc>
        <w:tc>
          <w:tcPr>
            <w:tcW w:w="1171" w:type="dxa"/>
            <w:vMerge w:val="continue"/>
            <w:tcBorders>
              <w:top w:val="nil"/>
            </w:tcBorders>
          </w:tcPr>
          <w:p>
            <w:pPr>
              <w:rPr>
                <w:sz w:val="2"/>
                <w:szCs w:val="2"/>
              </w:rPr>
            </w:pPr>
          </w:p>
        </w:tc>
        <w:tc>
          <w:tcPr>
            <w:tcW w:w="2402" w:type="dxa"/>
            <w:vMerge w:val="continue"/>
            <w:tcBorders>
              <w:top w:val="nil"/>
            </w:tcBorders>
          </w:tcPr>
          <w:p>
            <w:pPr>
              <w:rPr>
                <w:sz w:val="2"/>
                <w:szCs w:val="2"/>
              </w:rPr>
            </w:pPr>
          </w:p>
        </w:tc>
        <w:tc>
          <w:tcPr>
            <w:tcW w:w="1977" w:type="dxa"/>
            <w:vMerge w:val="continue"/>
            <w:tcBorders>
              <w:top w:val="nil"/>
            </w:tcBorders>
          </w:tcPr>
          <w:p>
            <w:pPr>
              <w:rPr>
                <w:sz w:val="2"/>
                <w:szCs w:val="2"/>
              </w:rPr>
            </w:pPr>
          </w:p>
        </w:tc>
        <w:tc>
          <w:tcPr>
            <w:tcW w:w="3247" w:type="dxa"/>
          </w:tcPr>
          <w:p>
            <w:pPr>
              <w:pStyle w:val="7"/>
              <w:spacing w:before="63"/>
              <w:ind w:left="108"/>
              <w:rPr>
                <w:sz w:val="21"/>
              </w:rPr>
            </w:pPr>
            <w:r>
              <w:rPr>
                <w:sz w:val="21"/>
              </w:rPr>
              <w:t xml:space="preserve">违法经营额 </w:t>
            </w:r>
            <w:r>
              <w:rPr>
                <w:rFonts w:ascii="Times New Roman" w:eastAsia="Times New Roman"/>
                <w:sz w:val="21"/>
              </w:rPr>
              <w:t xml:space="preserve">30-40 </w:t>
            </w:r>
            <w:r>
              <w:rPr>
                <w:sz w:val="21"/>
              </w:rPr>
              <w:t>万元。</w:t>
            </w:r>
          </w:p>
        </w:tc>
        <w:tc>
          <w:tcPr>
            <w:tcW w:w="1212" w:type="dxa"/>
            <w:vMerge w:val="continue"/>
            <w:tcBorders>
              <w:top w:val="nil"/>
            </w:tcBorders>
          </w:tcPr>
          <w:p>
            <w:pPr>
              <w:rPr>
                <w:sz w:val="2"/>
                <w:szCs w:val="2"/>
              </w:rPr>
            </w:pPr>
          </w:p>
        </w:tc>
        <w:tc>
          <w:tcPr>
            <w:tcW w:w="3247" w:type="dxa"/>
          </w:tcPr>
          <w:p>
            <w:pPr>
              <w:pStyle w:val="7"/>
              <w:spacing w:before="63"/>
              <w:ind w:left="106"/>
              <w:rPr>
                <w:sz w:val="21"/>
              </w:rPr>
            </w:pPr>
            <w:r>
              <w:rPr>
                <w:sz w:val="21"/>
              </w:rPr>
              <w:t>并处违法经营额 8 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917" w:type="dxa"/>
            <w:vMerge w:val="continue"/>
            <w:tcBorders>
              <w:top w:val="nil"/>
            </w:tcBorders>
          </w:tcPr>
          <w:p>
            <w:pPr>
              <w:rPr>
                <w:sz w:val="2"/>
                <w:szCs w:val="2"/>
              </w:rPr>
            </w:pPr>
          </w:p>
        </w:tc>
        <w:tc>
          <w:tcPr>
            <w:tcW w:w="1171" w:type="dxa"/>
            <w:vMerge w:val="continue"/>
            <w:tcBorders>
              <w:top w:val="nil"/>
            </w:tcBorders>
          </w:tcPr>
          <w:p>
            <w:pPr>
              <w:rPr>
                <w:sz w:val="2"/>
                <w:szCs w:val="2"/>
              </w:rPr>
            </w:pPr>
          </w:p>
        </w:tc>
        <w:tc>
          <w:tcPr>
            <w:tcW w:w="2402" w:type="dxa"/>
            <w:vMerge w:val="continue"/>
            <w:tcBorders>
              <w:top w:val="nil"/>
            </w:tcBorders>
          </w:tcPr>
          <w:p>
            <w:pPr>
              <w:rPr>
                <w:sz w:val="2"/>
                <w:szCs w:val="2"/>
              </w:rPr>
            </w:pPr>
          </w:p>
        </w:tc>
        <w:tc>
          <w:tcPr>
            <w:tcW w:w="1977" w:type="dxa"/>
            <w:vMerge w:val="continue"/>
            <w:tcBorders>
              <w:top w:val="nil"/>
            </w:tcBorders>
          </w:tcPr>
          <w:p>
            <w:pPr>
              <w:rPr>
                <w:sz w:val="2"/>
                <w:szCs w:val="2"/>
              </w:rPr>
            </w:pPr>
          </w:p>
        </w:tc>
        <w:tc>
          <w:tcPr>
            <w:tcW w:w="3247" w:type="dxa"/>
          </w:tcPr>
          <w:p>
            <w:pPr>
              <w:pStyle w:val="7"/>
              <w:spacing w:before="80"/>
              <w:ind w:left="108"/>
              <w:rPr>
                <w:sz w:val="21"/>
              </w:rPr>
            </w:pPr>
            <w:r>
              <w:rPr>
                <w:sz w:val="21"/>
              </w:rPr>
              <w:t xml:space="preserve">违法经营额 </w:t>
            </w:r>
            <w:r>
              <w:rPr>
                <w:rFonts w:ascii="Times New Roman" w:eastAsia="Times New Roman"/>
                <w:sz w:val="21"/>
              </w:rPr>
              <w:t xml:space="preserve">40-50 </w:t>
            </w:r>
            <w:r>
              <w:rPr>
                <w:sz w:val="21"/>
              </w:rPr>
              <w:t>万元。</w:t>
            </w:r>
          </w:p>
        </w:tc>
        <w:tc>
          <w:tcPr>
            <w:tcW w:w="1212" w:type="dxa"/>
            <w:vMerge w:val="continue"/>
            <w:tcBorders>
              <w:top w:val="nil"/>
            </w:tcBorders>
          </w:tcPr>
          <w:p>
            <w:pPr>
              <w:rPr>
                <w:sz w:val="2"/>
                <w:szCs w:val="2"/>
              </w:rPr>
            </w:pPr>
          </w:p>
        </w:tc>
        <w:tc>
          <w:tcPr>
            <w:tcW w:w="3247" w:type="dxa"/>
          </w:tcPr>
          <w:p>
            <w:pPr>
              <w:pStyle w:val="7"/>
              <w:spacing w:before="80"/>
              <w:ind w:left="106"/>
              <w:rPr>
                <w:sz w:val="21"/>
              </w:rPr>
            </w:pPr>
            <w:r>
              <w:rPr>
                <w:sz w:val="21"/>
              </w:rPr>
              <w:t>并处违法经营额 9 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17" w:type="dxa"/>
            <w:vMerge w:val="continue"/>
            <w:tcBorders>
              <w:top w:val="nil"/>
            </w:tcBorders>
          </w:tcPr>
          <w:p>
            <w:pPr>
              <w:rPr>
                <w:sz w:val="2"/>
                <w:szCs w:val="2"/>
              </w:rPr>
            </w:pPr>
          </w:p>
        </w:tc>
        <w:tc>
          <w:tcPr>
            <w:tcW w:w="1171" w:type="dxa"/>
            <w:vMerge w:val="continue"/>
            <w:tcBorders>
              <w:top w:val="nil"/>
            </w:tcBorders>
          </w:tcPr>
          <w:p>
            <w:pPr>
              <w:rPr>
                <w:sz w:val="2"/>
                <w:szCs w:val="2"/>
              </w:rPr>
            </w:pPr>
          </w:p>
        </w:tc>
        <w:tc>
          <w:tcPr>
            <w:tcW w:w="2402" w:type="dxa"/>
            <w:vMerge w:val="continue"/>
            <w:tcBorders>
              <w:top w:val="nil"/>
            </w:tcBorders>
          </w:tcPr>
          <w:p>
            <w:pPr>
              <w:rPr>
                <w:sz w:val="2"/>
                <w:szCs w:val="2"/>
              </w:rPr>
            </w:pPr>
          </w:p>
        </w:tc>
        <w:tc>
          <w:tcPr>
            <w:tcW w:w="1977" w:type="dxa"/>
            <w:vMerge w:val="continue"/>
            <w:tcBorders>
              <w:top w:val="nil"/>
            </w:tcBorders>
          </w:tcPr>
          <w:p>
            <w:pPr>
              <w:rPr>
                <w:sz w:val="2"/>
                <w:szCs w:val="2"/>
              </w:rPr>
            </w:pPr>
          </w:p>
        </w:tc>
        <w:tc>
          <w:tcPr>
            <w:tcW w:w="3247" w:type="dxa"/>
          </w:tcPr>
          <w:p>
            <w:pPr>
              <w:pStyle w:val="7"/>
              <w:spacing w:before="70"/>
              <w:ind w:left="108"/>
              <w:rPr>
                <w:sz w:val="21"/>
              </w:rPr>
            </w:pPr>
            <w:r>
              <w:rPr>
                <w:sz w:val="21"/>
              </w:rPr>
              <w:t xml:space="preserve">违法经营额 </w:t>
            </w:r>
            <w:r>
              <w:rPr>
                <w:rFonts w:ascii="Times New Roman" w:eastAsia="Times New Roman"/>
                <w:sz w:val="21"/>
              </w:rPr>
              <w:t xml:space="preserve">50 </w:t>
            </w:r>
            <w:r>
              <w:rPr>
                <w:sz w:val="21"/>
              </w:rPr>
              <w:t>万元以上。</w:t>
            </w:r>
          </w:p>
        </w:tc>
        <w:tc>
          <w:tcPr>
            <w:tcW w:w="1212" w:type="dxa"/>
            <w:vMerge w:val="continue"/>
            <w:tcBorders>
              <w:top w:val="nil"/>
            </w:tcBorders>
          </w:tcPr>
          <w:p>
            <w:pPr>
              <w:rPr>
                <w:sz w:val="2"/>
                <w:szCs w:val="2"/>
              </w:rPr>
            </w:pPr>
          </w:p>
        </w:tc>
        <w:tc>
          <w:tcPr>
            <w:tcW w:w="3247" w:type="dxa"/>
          </w:tcPr>
          <w:p>
            <w:pPr>
              <w:pStyle w:val="7"/>
              <w:spacing w:before="70"/>
              <w:ind w:left="106"/>
              <w:rPr>
                <w:sz w:val="21"/>
              </w:rPr>
            </w:pPr>
            <w:r>
              <w:rPr>
                <w:sz w:val="21"/>
              </w:rPr>
              <w:t>并处违法经营额 10 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17" w:type="dxa"/>
            <w:vMerge w:val="continue"/>
            <w:tcBorders>
              <w:top w:val="nil"/>
            </w:tcBorders>
          </w:tcPr>
          <w:p>
            <w:pPr>
              <w:rPr>
                <w:sz w:val="2"/>
                <w:szCs w:val="2"/>
              </w:rPr>
            </w:pPr>
          </w:p>
        </w:tc>
        <w:tc>
          <w:tcPr>
            <w:tcW w:w="1171" w:type="dxa"/>
            <w:vMerge w:val="continue"/>
            <w:tcBorders>
              <w:top w:val="nil"/>
            </w:tcBorders>
          </w:tcPr>
          <w:p>
            <w:pPr>
              <w:rPr>
                <w:sz w:val="2"/>
                <w:szCs w:val="2"/>
              </w:rPr>
            </w:pPr>
          </w:p>
        </w:tc>
        <w:tc>
          <w:tcPr>
            <w:tcW w:w="2402" w:type="dxa"/>
            <w:vMerge w:val="continue"/>
            <w:tcBorders>
              <w:top w:val="nil"/>
            </w:tcBorders>
          </w:tcPr>
          <w:p>
            <w:pPr>
              <w:rPr>
                <w:sz w:val="2"/>
                <w:szCs w:val="2"/>
              </w:rPr>
            </w:pPr>
          </w:p>
        </w:tc>
        <w:tc>
          <w:tcPr>
            <w:tcW w:w="1977" w:type="dxa"/>
            <w:vMerge w:val="restart"/>
          </w:tcPr>
          <w:p>
            <w:pPr>
              <w:pStyle w:val="7"/>
              <w:rPr>
                <w:sz w:val="20"/>
              </w:rPr>
            </w:pPr>
          </w:p>
          <w:p>
            <w:pPr>
              <w:pStyle w:val="7"/>
              <w:rPr>
                <w:sz w:val="20"/>
              </w:rPr>
            </w:pPr>
          </w:p>
          <w:p>
            <w:pPr>
              <w:pStyle w:val="7"/>
              <w:rPr>
                <w:sz w:val="20"/>
              </w:rPr>
            </w:pPr>
          </w:p>
          <w:p>
            <w:pPr>
              <w:pStyle w:val="7"/>
              <w:rPr>
                <w:sz w:val="20"/>
              </w:rPr>
            </w:pPr>
          </w:p>
          <w:p>
            <w:pPr>
              <w:pStyle w:val="7"/>
              <w:rPr>
                <w:sz w:val="20"/>
              </w:rPr>
            </w:pPr>
          </w:p>
          <w:p>
            <w:pPr>
              <w:pStyle w:val="7"/>
              <w:spacing w:before="5"/>
              <w:rPr>
                <w:sz w:val="25"/>
              </w:rPr>
            </w:pPr>
          </w:p>
          <w:p>
            <w:pPr>
              <w:pStyle w:val="7"/>
              <w:spacing w:line="278" w:lineRule="auto"/>
              <w:ind w:left="108" w:right="93"/>
              <w:rPr>
                <w:sz w:val="21"/>
              </w:rPr>
            </w:pPr>
            <w:r>
              <w:rPr>
                <w:sz w:val="21"/>
              </w:rPr>
              <w:t>违法经营额不足 1 万元。</w:t>
            </w:r>
          </w:p>
        </w:tc>
        <w:tc>
          <w:tcPr>
            <w:tcW w:w="3247" w:type="dxa"/>
          </w:tcPr>
          <w:p>
            <w:pPr>
              <w:pStyle w:val="7"/>
              <w:spacing w:before="22"/>
              <w:ind w:left="108"/>
              <w:rPr>
                <w:sz w:val="21"/>
              </w:rPr>
            </w:pPr>
            <w:r>
              <w:rPr>
                <w:sz w:val="21"/>
              </w:rPr>
              <w:t>违法行为轻微并及时纠正，没有</w:t>
            </w:r>
          </w:p>
          <w:p>
            <w:pPr>
              <w:pStyle w:val="7"/>
              <w:spacing w:before="43"/>
              <w:ind w:left="108"/>
              <w:rPr>
                <w:sz w:val="21"/>
              </w:rPr>
            </w:pPr>
            <w:r>
              <w:rPr>
                <w:sz w:val="21"/>
              </w:rPr>
              <w:t>造成危害后果的。</w:t>
            </w:r>
          </w:p>
        </w:tc>
        <w:tc>
          <w:tcPr>
            <w:tcW w:w="4459" w:type="dxa"/>
            <w:gridSpan w:val="2"/>
          </w:tcPr>
          <w:p>
            <w:pPr>
              <w:pStyle w:val="7"/>
              <w:spacing w:before="178"/>
              <w:ind w:left="108"/>
              <w:rPr>
                <w:sz w:val="21"/>
              </w:rPr>
            </w:pPr>
            <w:r>
              <w:rPr>
                <w:sz w:val="21"/>
              </w:rPr>
              <w:t xml:space="preserve">不予行政处罚。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17" w:type="dxa"/>
            <w:vMerge w:val="continue"/>
            <w:tcBorders>
              <w:top w:val="nil"/>
            </w:tcBorders>
          </w:tcPr>
          <w:p>
            <w:pPr>
              <w:rPr>
                <w:sz w:val="2"/>
                <w:szCs w:val="2"/>
              </w:rPr>
            </w:pPr>
          </w:p>
        </w:tc>
        <w:tc>
          <w:tcPr>
            <w:tcW w:w="1171" w:type="dxa"/>
            <w:vMerge w:val="continue"/>
            <w:tcBorders>
              <w:top w:val="nil"/>
            </w:tcBorders>
          </w:tcPr>
          <w:p>
            <w:pPr>
              <w:rPr>
                <w:sz w:val="2"/>
                <w:szCs w:val="2"/>
              </w:rPr>
            </w:pPr>
          </w:p>
        </w:tc>
        <w:tc>
          <w:tcPr>
            <w:tcW w:w="2402" w:type="dxa"/>
            <w:vMerge w:val="continue"/>
            <w:tcBorders>
              <w:top w:val="nil"/>
            </w:tcBorders>
          </w:tcPr>
          <w:p>
            <w:pPr>
              <w:rPr>
                <w:sz w:val="2"/>
                <w:szCs w:val="2"/>
              </w:rPr>
            </w:pPr>
          </w:p>
        </w:tc>
        <w:tc>
          <w:tcPr>
            <w:tcW w:w="1977" w:type="dxa"/>
            <w:vMerge w:val="continue"/>
            <w:tcBorders>
              <w:top w:val="nil"/>
            </w:tcBorders>
          </w:tcPr>
          <w:p>
            <w:pPr>
              <w:rPr>
                <w:sz w:val="2"/>
                <w:szCs w:val="2"/>
              </w:rPr>
            </w:pPr>
          </w:p>
        </w:tc>
        <w:tc>
          <w:tcPr>
            <w:tcW w:w="3247" w:type="dxa"/>
          </w:tcPr>
          <w:p>
            <w:pPr>
              <w:pStyle w:val="7"/>
              <w:spacing w:before="178"/>
              <w:ind w:left="108"/>
              <w:rPr>
                <w:sz w:val="21"/>
              </w:rPr>
            </w:pPr>
            <w:r>
              <w:rPr>
                <w:sz w:val="21"/>
              </w:rPr>
              <w:t xml:space="preserve">违法经营额 </w:t>
            </w:r>
            <w:r>
              <w:rPr>
                <w:rFonts w:ascii="Times New Roman" w:eastAsia="Times New Roman"/>
                <w:sz w:val="21"/>
              </w:rPr>
              <w:t xml:space="preserve">2000 </w:t>
            </w:r>
            <w:r>
              <w:rPr>
                <w:sz w:val="21"/>
              </w:rPr>
              <w:t>元以下。</w:t>
            </w:r>
          </w:p>
        </w:tc>
        <w:tc>
          <w:tcPr>
            <w:tcW w:w="1212" w:type="dxa"/>
            <w:vMerge w:val="restart"/>
          </w:tcPr>
          <w:p>
            <w:pPr>
              <w:pStyle w:val="7"/>
              <w:rPr>
                <w:sz w:val="20"/>
              </w:rPr>
            </w:pPr>
          </w:p>
          <w:p>
            <w:pPr>
              <w:pStyle w:val="7"/>
              <w:rPr>
                <w:sz w:val="20"/>
              </w:rPr>
            </w:pPr>
          </w:p>
          <w:p>
            <w:pPr>
              <w:pStyle w:val="7"/>
              <w:rPr>
                <w:sz w:val="20"/>
              </w:rPr>
            </w:pPr>
          </w:p>
          <w:p>
            <w:pPr>
              <w:pStyle w:val="7"/>
              <w:spacing w:before="6"/>
              <w:rPr>
                <w:sz w:val="28"/>
              </w:rPr>
            </w:pPr>
          </w:p>
          <w:p>
            <w:pPr>
              <w:pStyle w:val="7"/>
              <w:spacing w:line="278" w:lineRule="auto"/>
              <w:ind w:left="108" w:right="37"/>
              <w:jc w:val="both"/>
              <w:rPr>
                <w:sz w:val="21"/>
              </w:rPr>
            </w:pPr>
            <w:r>
              <w:rPr>
                <w:sz w:val="21"/>
              </w:rPr>
              <w:t>给予警告， 没收违 法所得</w:t>
            </w:r>
          </w:p>
        </w:tc>
        <w:tc>
          <w:tcPr>
            <w:tcW w:w="3247" w:type="dxa"/>
          </w:tcPr>
          <w:p>
            <w:pPr>
              <w:pStyle w:val="7"/>
              <w:spacing w:before="178"/>
              <w:ind w:left="106"/>
              <w:rPr>
                <w:sz w:val="21"/>
              </w:rPr>
            </w:pPr>
            <w:r>
              <w:rPr>
                <w:sz w:val="21"/>
              </w:rPr>
              <w:t>并处 1 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17" w:type="dxa"/>
            <w:vMerge w:val="continue"/>
            <w:tcBorders>
              <w:top w:val="nil"/>
            </w:tcBorders>
          </w:tcPr>
          <w:p>
            <w:pPr>
              <w:rPr>
                <w:sz w:val="2"/>
                <w:szCs w:val="2"/>
              </w:rPr>
            </w:pPr>
          </w:p>
        </w:tc>
        <w:tc>
          <w:tcPr>
            <w:tcW w:w="1171" w:type="dxa"/>
            <w:vMerge w:val="continue"/>
            <w:tcBorders>
              <w:top w:val="nil"/>
            </w:tcBorders>
          </w:tcPr>
          <w:p>
            <w:pPr>
              <w:rPr>
                <w:sz w:val="2"/>
                <w:szCs w:val="2"/>
              </w:rPr>
            </w:pPr>
          </w:p>
        </w:tc>
        <w:tc>
          <w:tcPr>
            <w:tcW w:w="2402" w:type="dxa"/>
            <w:vMerge w:val="continue"/>
            <w:tcBorders>
              <w:top w:val="nil"/>
            </w:tcBorders>
          </w:tcPr>
          <w:p>
            <w:pPr>
              <w:rPr>
                <w:sz w:val="2"/>
                <w:szCs w:val="2"/>
              </w:rPr>
            </w:pPr>
          </w:p>
        </w:tc>
        <w:tc>
          <w:tcPr>
            <w:tcW w:w="1977" w:type="dxa"/>
            <w:vMerge w:val="continue"/>
            <w:tcBorders>
              <w:top w:val="nil"/>
            </w:tcBorders>
          </w:tcPr>
          <w:p>
            <w:pPr>
              <w:rPr>
                <w:sz w:val="2"/>
                <w:szCs w:val="2"/>
              </w:rPr>
            </w:pPr>
          </w:p>
        </w:tc>
        <w:tc>
          <w:tcPr>
            <w:tcW w:w="3247" w:type="dxa"/>
          </w:tcPr>
          <w:p>
            <w:pPr>
              <w:pStyle w:val="7"/>
              <w:spacing w:before="178"/>
              <w:ind w:left="108"/>
              <w:rPr>
                <w:sz w:val="21"/>
              </w:rPr>
            </w:pPr>
            <w:r>
              <w:rPr>
                <w:sz w:val="21"/>
              </w:rPr>
              <w:t xml:space="preserve">违法经营额 </w:t>
            </w:r>
            <w:r>
              <w:rPr>
                <w:rFonts w:ascii="Times New Roman" w:eastAsia="Times New Roman"/>
                <w:sz w:val="21"/>
              </w:rPr>
              <w:t xml:space="preserve">2000-4000 </w:t>
            </w:r>
            <w:r>
              <w:rPr>
                <w:sz w:val="21"/>
              </w:rPr>
              <w:t>元。</w:t>
            </w:r>
          </w:p>
        </w:tc>
        <w:tc>
          <w:tcPr>
            <w:tcW w:w="1212" w:type="dxa"/>
            <w:vMerge w:val="continue"/>
            <w:tcBorders>
              <w:top w:val="nil"/>
            </w:tcBorders>
          </w:tcPr>
          <w:p>
            <w:pPr>
              <w:rPr>
                <w:sz w:val="2"/>
                <w:szCs w:val="2"/>
              </w:rPr>
            </w:pPr>
          </w:p>
        </w:tc>
        <w:tc>
          <w:tcPr>
            <w:tcW w:w="3247" w:type="dxa"/>
          </w:tcPr>
          <w:p>
            <w:pPr>
              <w:pStyle w:val="7"/>
              <w:spacing w:before="178"/>
              <w:ind w:left="106"/>
              <w:rPr>
                <w:sz w:val="21"/>
              </w:rPr>
            </w:pPr>
            <w:r>
              <w:rPr>
                <w:sz w:val="21"/>
              </w:rPr>
              <w:t>并处 1-2 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17" w:type="dxa"/>
            <w:vMerge w:val="continue"/>
            <w:tcBorders>
              <w:top w:val="nil"/>
            </w:tcBorders>
          </w:tcPr>
          <w:p>
            <w:pPr>
              <w:rPr>
                <w:sz w:val="2"/>
                <w:szCs w:val="2"/>
              </w:rPr>
            </w:pPr>
          </w:p>
        </w:tc>
        <w:tc>
          <w:tcPr>
            <w:tcW w:w="1171" w:type="dxa"/>
            <w:vMerge w:val="continue"/>
            <w:tcBorders>
              <w:top w:val="nil"/>
            </w:tcBorders>
          </w:tcPr>
          <w:p>
            <w:pPr>
              <w:rPr>
                <w:sz w:val="2"/>
                <w:szCs w:val="2"/>
              </w:rPr>
            </w:pPr>
          </w:p>
        </w:tc>
        <w:tc>
          <w:tcPr>
            <w:tcW w:w="2402" w:type="dxa"/>
            <w:vMerge w:val="continue"/>
            <w:tcBorders>
              <w:top w:val="nil"/>
            </w:tcBorders>
          </w:tcPr>
          <w:p>
            <w:pPr>
              <w:rPr>
                <w:sz w:val="2"/>
                <w:szCs w:val="2"/>
              </w:rPr>
            </w:pPr>
          </w:p>
        </w:tc>
        <w:tc>
          <w:tcPr>
            <w:tcW w:w="1977" w:type="dxa"/>
            <w:vMerge w:val="continue"/>
            <w:tcBorders>
              <w:top w:val="nil"/>
            </w:tcBorders>
          </w:tcPr>
          <w:p>
            <w:pPr>
              <w:rPr>
                <w:sz w:val="2"/>
                <w:szCs w:val="2"/>
              </w:rPr>
            </w:pPr>
          </w:p>
        </w:tc>
        <w:tc>
          <w:tcPr>
            <w:tcW w:w="3247" w:type="dxa"/>
          </w:tcPr>
          <w:p>
            <w:pPr>
              <w:pStyle w:val="7"/>
              <w:spacing w:before="178"/>
              <w:ind w:left="108"/>
              <w:rPr>
                <w:sz w:val="21"/>
              </w:rPr>
            </w:pPr>
            <w:r>
              <w:rPr>
                <w:sz w:val="21"/>
              </w:rPr>
              <w:t xml:space="preserve">违法经营额 </w:t>
            </w:r>
            <w:r>
              <w:rPr>
                <w:rFonts w:ascii="Times New Roman" w:eastAsia="Times New Roman"/>
                <w:sz w:val="21"/>
              </w:rPr>
              <w:t xml:space="preserve">4000-6000 </w:t>
            </w:r>
            <w:r>
              <w:rPr>
                <w:sz w:val="21"/>
              </w:rPr>
              <w:t>元。</w:t>
            </w:r>
          </w:p>
        </w:tc>
        <w:tc>
          <w:tcPr>
            <w:tcW w:w="1212" w:type="dxa"/>
            <w:vMerge w:val="continue"/>
            <w:tcBorders>
              <w:top w:val="nil"/>
            </w:tcBorders>
          </w:tcPr>
          <w:p>
            <w:pPr>
              <w:rPr>
                <w:sz w:val="2"/>
                <w:szCs w:val="2"/>
              </w:rPr>
            </w:pPr>
          </w:p>
        </w:tc>
        <w:tc>
          <w:tcPr>
            <w:tcW w:w="3247" w:type="dxa"/>
          </w:tcPr>
          <w:p>
            <w:pPr>
              <w:pStyle w:val="7"/>
              <w:spacing w:before="178"/>
              <w:ind w:left="106"/>
              <w:rPr>
                <w:sz w:val="21"/>
              </w:rPr>
            </w:pPr>
            <w:r>
              <w:rPr>
                <w:sz w:val="21"/>
              </w:rPr>
              <w:t>并处 2-3 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trPr>
        <w:tc>
          <w:tcPr>
            <w:tcW w:w="917" w:type="dxa"/>
            <w:vMerge w:val="continue"/>
            <w:tcBorders>
              <w:top w:val="nil"/>
            </w:tcBorders>
          </w:tcPr>
          <w:p>
            <w:pPr>
              <w:rPr>
                <w:sz w:val="2"/>
                <w:szCs w:val="2"/>
              </w:rPr>
            </w:pPr>
          </w:p>
        </w:tc>
        <w:tc>
          <w:tcPr>
            <w:tcW w:w="1171" w:type="dxa"/>
            <w:vMerge w:val="continue"/>
            <w:tcBorders>
              <w:top w:val="nil"/>
            </w:tcBorders>
          </w:tcPr>
          <w:p>
            <w:pPr>
              <w:rPr>
                <w:sz w:val="2"/>
                <w:szCs w:val="2"/>
              </w:rPr>
            </w:pPr>
          </w:p>
        </w:tc>
        <w:tc>
          <w:tcPr>
            <w:tcW w:w="2402" w:type="dxa"/>
            <w:vMerge w:val="continue"/>
            <w:tcBorders>
              <w:top w:val="nil"/>
            </w:tcBorders>
          </w:tcPr>
          <w:p>
            <w:pPr>
              <w:rPr>
                <w:sz w:val="2"/>
                <w:szCs w:val="2"/>
              </w:rPr>
            </w:pPr>
          </w:p>
        </w:tc>
        <w:tc>
          <w:tcPr>
            <w:tcW w:w="1977" w:type="dxa"/>
            <w:vMerge w:val="continue"/>
            <w:tcBorders>
              <w:top w:val="nil"/>
            </w:tcBorders>
          </w:tcPr>
          <w:p>
            <w:pPr>
              <w:rPr>
                <w:sz w:val="2"/>
                <w:szCs w:val="2"/>
              </w:rPr>
            </w:pPr>
          </w:p>
        </w:tc>
        <w:tc>
          <w:tcPr>
            <w:tcW w:w="3247" w:type="dxa"/>
          </w:tcPr>
          <w:p>
            <w:pPr>
              <w:pStyle w:val="7"/>
              <w:spacing w:before="181"/>
              <w:ind w:left="108"/>
              <w:rPr>
                <w:sz w:val="21"/>
              </w:rPr>
            </w:pPr>
            <w:r>
              <w:rPr>
                <w:sz w:val="21"/>
              </w:rPr>
              <w:t xml:space="preserve">违法经营额 </w:t>
            </w:r>
            <w:r>
              <w:rPr>
                <w:rFonts w:ascii="Times New Roman" w:eastAsia="Times New Roman"/>
                <w:sz w:val="21"/>
              </w:rPr>
              <w:t xml:space="preserve">6000-8000 </w:t>
            </w:r>
            <w:r>
              <w:rPr>
                <w:sz w:val="21"/>
              </w:rPr>
              <w:t>元。</w:t>
            </w:r>
          </w:p>
        </w:tc>
        <w:tc>
          <w:tcPr>
            <w:tcW w:w="1212" w:type="dxa"/>
            <w:vMerge w:val="continue"/>
            <w:tcBorders>
              <w:top w:val="nil"/>
            </w:tcBorders>
          </w:tcPr>
          <w:p>
            <w:pPr>
              <w:rPr>
                <w:sz w:val="2"/>
                <w:szCs w:val="2"/>
              </w:rPr>
            </w:pPr>
          </w:p>
        </w:tc>
        <w:tc>
          <w:tcPr>
            <w:tcW w:w="3247" w:type="dxa"/>
          </w:tcPr>
          <w:p>
            <w:pPr>
              <w:pStyle w:val="7"/>
              <w:spacing w:before="1"/>
              <w:rPr>
                <w:sz w:val="14"/>
              </w:rPr>
            </w:pPr>
          </w:p>
          <w:p>
            <w:pPr>
              <w:pStyle w:val="7"/>
              <w:ind w:left="106"/>
              <w:rPr>
                <w:sz w:val="21"/>
              </w:rPr>
            </w:pPr>
            <w:r>
              <w:rPr>
                <w:sz w:val="21"/>
              </w:rPr>
              <w:t>并处 3-4 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17" w:type="dxa"/>
            <w:vMerge w:val="continue"/>
            <w:tcBorders>
              <w:top w:val="nil"/>
            </w:tcBorders>
          </w:tcPr>
          <w:p>
            <w:pPr>
              <w:rPr>
                <w:sz w:val="2"/>
                <w:szCs w:val="2"/>
              </w:rPr>
            </w:pPr>
          </w:p>
        </w:tc>
        <w:tc>
          <w:tcPr>
            <w:tcW w:w="1171" w:type="dxa"/>
            <w:vMerge w:val="continue"/>
            <w:tcBorders>
              <w:top w:val="nil"/>
            </w:tcBorders>
          </w:tcPr>
          <w:p>
            <w:pPr>
              <w:rPr>
                <w:sz w:val="2"/>
                <w:szCs w:val="2"/>
              </w:rPr>
            </w:pPr>
          </w:p>
        </w:tc>
        <w:tc>
          <w:tcPr>
            <w:tcW w:w="2402" w:type="dxa"/>
            <w:vMerge w:val="continue"/>
            <w:tcBorders>
              <w:top w:val="nil"/>
            </w:tcBorders>
          </w:tcPr>
          <w:p>
            <w:pPr>
              <w:rPr>
                <w:sz w:val="2"/>
                <w:szCs w:val="2"/>
              </w:rPr>
            </w:pPr>
          </w:p>
        </w:tc>
        <w:tc>
          <w:tcPr>
            <w:tcW w:w="1977" w:type="dxa"/>
            <w:vMerge w:val="continue"/>
            <w:tcBorders>
              <w:top w:val="nil"/>
            </w:tcBorders>
          </w:tcPr>
          <w:p>
            <w:pPr>
              <w:rPr>
                <w:sz w:val="2"/>
                <w:szCs w:val="2"/>
              </w:rPr>
            </w:pPr>
          </w:p>
        </w:tc>
        <w:tc>
          <w:tcPr>
            <w:tcW w:w="3247" w:type="dxa"/>
          </w:tcPr>
          <w:p>
            <w:pPr>
              <w:pStyle w:val="7"/>
              <w:spacing w:before="178"/>
              <w:ind w:left="108"/>
              <w:rPr>
                <w:sz w:val="21"/>
              </w:rPr>
            </w:pPr>
            <w:r>
              <w:rPr>
                <w:sz w:val="21"/>
              </w:rPr>
              <w:t xml:space="preserve">违法经营额 </w:t>
            </w:r>
            <w:r>
              <w:rPr>
                <w:rFonts w:ascii="Times New Roman" w:eastAsia="Times New Roman"/>
                <w:sz w:val="21"/>
              </w:rPr>
              <w:t xml:space="preserve">8000-10000 </w:t>
            </w:r>
            <w:r>
              <w:rPr>
                <w:sz w:val="21"/>
              </w:rPr>
              <w:t>元。</w:t>
            </w:r>
          </w:p>
        </w:tc>
        <w:tc>
          <w:tcPr>
            <w:tcW w:w="1212" w:type="dxa"/>
            <w:vMerge w:val="continue"/>
            <w:tcBorders>
              <w:top w:val="nil"/>
            </w:tcBorders>
          </w:tcPr>
          <w:p>
            <w:pPr>
              <w:rPr>
                <w:sz w:val="2"/>
                <w:szCs w:val="2"/>
              </w:rPr>
            </w:pPr>
          </w:p>
        </w:tc>
        <w:tc>
          <w:tcPr>
            <w:tcW w:w="3247" w:type="dxa"/>
          </w:tcPr>
          <w:p>
            <w:pPr>
              <w:pStyle w:val="7"/>
              <w:spacing w:before="178"/>
              <w:ind w:left="106"/>
              <w:rPr>
                <w:sz w:val="21"/>
              </w:rPr>
            </w:pPr>
            <w:r>
              <w:rPr>
                <w:sz w:val="21"/>
              </w:rPr>
              <w:t>并处 4-5 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17" w:type="dxa"/>
            <w:vMerge w:val="continue"/>
            <w:tcBorders>
              <w:top w:val="nil"/>
            </w:tcBorders>
          </w:tcPr>
          <w:p>
            <w:pPr>
              <w:rPr>
                <w:sz w:val="2"/>
                <w:szCs w:val="2"/>
              </w:rPr>
            </w:pPr>
          </w:p>
        </w:tc>
        <w:tc>
          <w:tcPr>
            <w:tcW w:w="1171" w:type="dxa"/>
            <w:vMerge w:val="continue"/>
            <w:tcBorders>
              <w:top w:val="nil"/>
            </w:tcBorders>
          </w:tcPr>
          <w:p>
            <w:pPr>
              <w:rPr>
                <w:sz w:val="2"/>
                <w:szCs w:val="2"/>
              </w:rPr>
            </w:pPr>
          </w:p>
        </w:tc>
        <w:tc>
          <w:tcPr>
            <w:tcW w:w="2402" w:type="dxa"/>
            <w:vMerge w:val="continue"/>
            <w:tcBorders>
              <w:top w:val="nil"/>
            </w:tcBorders>
          </w:tcPr>
          <w:p>
            <w:pPr>
              <w:rPr>
                <w:sz w:val="2"/>
                <w:szCs w:val="2"/>
              </w:rPr>
            </w:pPr>
          </w:p>
        </w:tc>
        <w:tc>
          <w:tcPr>
            <w:tcW w:w="1977" w:type="dxa"/>
          </w:tcPr>
          <w:p>
            <w:pPr>
              <w:pStyle w:val="7"/>
              <w:spacing w:before="178"/>
              <w:ind w:left="108"/>
              <w:rPr>
                <w:sz w:val="21"/>
              </w:rPr>
            </w:pPr>
            <w:r>
              <w:rPr>
                <w:sz w:val="21"/>
              </w:rPr>
              <w:t>情节严重</w:t>
            </w:r>
          </w:p>
        </w:tc>
        <w:tc>
          <w:tcPr>
            <w:tcW w:w="3247" w:type="dxa"/>
          </w:tcPr>
          <w:p>
            <w:pPr>
              <w:pStyle w:val="7"/>
              <w:spacing w:before="22"/>
              <w:ind w:left="108"/>
              <w:rPr>
                <w:sz w:val="21"/>
              </w:rPr>
            </w:pPr>
            <w:r>
              <w:rPr>
                <w:sz w:val="21"/>
              </w:rPr>
              <w:t>违法经营额数额巨大或造成恶劣</w:t>
            </w:r>
          </w:p>
          <w:p>
            <w:pPr>
              <w:pStyle w:val="7"/>
              <w:spacing w:before="43"/>
              <w:ind w:left="108"/>
              <w:rPr>
                <w:sz w:val="21"/>
              </w:rPr>
            </w:pPr>
            <w:r>
              <w:rPr>
                <w:sz w:val="21"/>
              </w:rPr>
              <w:t>影响的。</w:t>
            </w:r>
          </w:p>
        </w:tc>
        <w:tc>
          <w:tcPr>
            <w:tcW w:w="4459" w:type="dxa"/>
            <w:gridSpan w:val="2"/>
          </w:tcPr>
          <w:p>
            <w:pPr>
              <w:pStyle w:val="7"/>
              <w:spacing w:before="178"/>
              <w:ind w:left="109"/>
              <w:rPr>
                <w:sz w:val="21"/>
              </w:rPr>
            </w:pPr>
            <w:r>
              <w:rPr>
                <w:sz w:val="21"/>
              </w:rPr>
              <w:t xml:space="preserve">责令停业整顿或吊销许可证。 </w:t>
            </w:r>
          </w:p>
        </w:tc>
      </w:tr>
    </w:tbl>
    <w:p>
      <w:pPr>
        <w:spacing w:after="0"/>
        <w:rPr>
          <w:sz w:val="21"/>
        </w:rPr>
        <w:sectPr>
          <w:footerReference r:id="rId252" w:type="default"/>
          <w:pgSz w:w="16840" w:h="11910" w:orient="landscape"/>
          <w:pgMar w:top="1100" w:right="780" w:bottom="280" w:left="1040" w:header="0" w:footer="0" w:gutter="0"/>
          <w:cols w:space="720" w:num="1"/>
        </w:sectPr>
      </w:pPr>
    </w:p>
    <w:p>
      <w:pPr>
        <w:pStyle w:val="2"/>
        <w:rPr>
          <w:sz w:val="20"/>
        </w:rPr>
      </w:pPr>
    </w:p>
    <w:p>
      <w:pPr>
        <w:pStyle w:val="2"/>
        <w:rPr>
          <w:sz w:val="20"/>
        </w:rPr>
      </w:pPr>
    </w:p>
    <w:p>
      <w:pPr>
        <w:pStyle w:val="2"/>
        <w:spacing w:before="1"/>
        <w:rPr>
          <w:sz w:val="14"/>
        </w:rPr>
      </w:pP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41"/>
        <w:gridCol w:w="1294"/>
        <w:gridCol w:w="2410"/>
        <w:gridCol w:w="1560"/>
        <w:gridCol w:w="3118"/>
        <w:gridCol w:w="1517"/>
        <w:gridCol w:w="337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41" w:type="dxa"/>
          </w:tcPr>
          <w:p>
            <w:pPr>
              <w:pStyle w:val="7"/>
              <w:spacing w:before="178"/>
              <w:ind w:left="259"/>
              <w:rPr>
                <w:sz w:val="21"/>
              </w:rPr>
            </w:pPr>
            <w:r>
              <w:rPr>
                <w:sz w:val="21"/>
              </w:rPr>
              <w:t xml:space="preserve">序号 </w:t>
            </w:r>
          </w:p>
        </w:tc>
        <w:tc>
          <w:tcPr>
            <w:tcW w:w="1294" w:type="dxa"/>
          </w:tcPr>
          <w:p>
            <w:pPr>
              <w:pStyle w:val="7"/>
              <w:spacing w:before="178"/>
              <w:ind w:left="228"/>
              <w:rPr>
                <w:sz w:val="21"/>
              </w:rPr>
            </w:pPr>
            <w:r>
              <w:rPr>
                <w:sz w:val="21"/>
              </w:rPr>
              <w:t xml:space="preserve">权力名称 </w:t>
            </w:r>
          </w:p>
        </w:tc>
        <w:tc>
          <w:tcPr>
            <w:tcW w:w="2410" w:type="dxa"/>
          </w:tcPr>
          <w:p>
            <w:pPr>
              <w:pStyle w:val="7"/>
              <w:spacing w:before="178"/>
              <w:ind w:left="784"/>
              <w:rPr>
                <w:sz w:val="21"/>
              </w:rPr>
            </w:pPr>
            <w:r>
              <w:rPr>
                <w:sz w:val="21"/>
              </w:rPr>
              <w:t xml:space="preserve">实施依据 </w:t>
            </w:r>
          </w:p>
        </w:tc>
        <w:tc>
          <w:tcPr>
            <w:tcW w:w="4678" w:type="dxa"/>
            <w:gridSpan w:val="2"/>
          </w:tcPr>
          <w:p>
            <w:pPr>
              <w:pStyle w:val="7"/>
              <w:spacing w:before="178"/>
              <w:ind w:left="1181"/>
              <w:rPr>
                <w:sz w:val="21"/>
              </w:rPr>
            </w:pPr>
            <w:r>
              <w:rPr>
                <w:sz w:val="21"/>
              </w:rPr>
              <w:t xml:space="preserve">违法违规行为情节、程度 </w:t>
            </w:r>
          </w:p>
        </w:tc>
        <w:tc>
          <w:tcPr>
            <w:tcW w:w="4896" w:type="dxa"/>
            <w:gridSpan w:val="2"/>
          </w:tcPr>
          <w:p>
            <w:pPr>
              <w:pStyle w:val="7"/>
              <w:spacing w:before="178"/>
              <w:ind w:left="1847" w:right="1738"/>
              <w:jc w:val="center"/>
              <w:rPr>
                <w:sz w:val="21"/>
              </w:rPr>
            </w:pPr>
            <w:r>
              <w:rPr>
                <w:sz w:val="21"/>
              </w:rPr>
              <w:t xml:space="preserve">自由裁量幅度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41" w:type="dxa"/>
            <w:vMerge w:val="restart"/>
          </w:tcPr>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spacing w:before="10"/>
              <w:rPr>
                <w:sz w:val="16"/>
              </w:rPr>
            </w:pPr>
          </w:p>
          <w:p>
            <w:pPr>
              <w:pStyle w:val="7"/>
              <w:ind w:left="345" w:right="336"/>
              <w:jc w:val="center"/>
              <w:rPr>
                <w:rFonts w:ascii="Times New Roman"/>
                <w:sz w:val="21"/>
              </w:rPr>
            </w:pPr>
            <w:r>
              <w:rPr>
                <w:rFonts w:ascii="Times New Roman"/>
                <w:sz w:val="21"/>
              </w:rPr>
              <w:t>16</w:t>
            </w:r>
          </w:p>
        </w:tc>
        <w:tc>
          <w:tcPr>
            <w:tcW w:w="1294" w:type="dxa"/>
            <w:vMerge w:val="restart"/>
          </w:tcPr>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spacing w:before="6"/>
              <w:rPr>
                <w:sz w:val="22"/>
              </w:rPr>
            </w:pPr>
          </w:p>
          <w:p>
            <w:pPr>
              <w:pStyle w:val="7"/>
              <w:spacing w:line="278" w:lineRule="auto"/>
              <w:ind w:left="107" w:right="90"/>
              <w:jc w:val="both"/>
              <w:rPr>
                <w:sz w:val="21"/>
              </w:rPr>
            </w:pPr>
            <w:r>
              <w:rPr>
                <w:spacing w:val="1"/>
                <w:sz w:val="21"/>
              </w:rPr>
              <w:t>擅自将出版单位委托印刷的出版物纸型及印刷</w:t>
            </w:r>
            <w:r>
              <w:rPr>
                <w:spacing w:val="-14"/>
                <w:sz w:val="21"/>
              </w:rPr>
              <w:t>底 片 等 出</w:t>
            </w:r>
            <w:r>
              <w:rPr>
                <w:spacing w:val="1"/>
                <w:sz w:val="21"/>
              </w:rPr>
              <w:t>售、出租、出借或者以其他形式转</w:t>
            </w:r>
            <w:r>
              <w:rPr>
                <w:sz w:val="21"/>
              </w:rPr>
              <w:t>让</w:t>
            </w:r>
          </w:p>
        </w:tc>
        <w:tc>
          <w:tcPr>
            <w:tcW w:w="2410" w:type="dxa"/>
            <w:vMerge w:val="restart"/>
          </w:tcPr>
          <w:p>
            <w:pPr>
              <w:pStyle w:val="7"/>
              <w:rPr>
                <w:sz w:val="22"/>
              </w:rPr>
            </w:pPr>
          </w:p>
          <w:p>
            <w:pPr>
              <w:pStyle w:val="7"/>
              <w:rPr>
                <w:sz w:val="22"/>
              </w:rPr>
            </w:pPr>
          </w:p>
          <w:p>
            <w:pPr>
              <w:pStyle w:val="7"/>
              <w:spacing w:before="9"/>
              <w:rPr>
                <w:sz w:val="16"/>
              </w:rPr>
            </w:pPr>
          </w:p>
          <w:p>
            <w:pPr>
              <w:pStyle w:val="7"/>
              <w:spacing w:before="1" w:line="278" w:lineRule="auto"/>
              <w:ind w:left="107" w:right="-15" w:firstLine="422"/>
              <w:jc w:val="both"/>
              <w:rPr>
                <w:sz w:val="21"/>
              </w:rPr>
            </w:pPr>
            <w:r>
              <w:rPr>
                <w:spacing w:val="22"/>
                <w:sz w:val="21"/>
              </w:rPr>
              <w:t>第四十条 从事出</w:t>
            </w:r>
            <w:r>
              <w:rPr>
                <w:spacing w:val="6"/>
                <w:sz w:val="21"/>
              </w:rPr>
              <w:t>版物印刷经营活动的企业有下列行为之一的， 由县级以上地方人民政府出版行政部门给予警告，没收违法所得，违</w:t>
            </w:r>
            <w:r>
              <w:rPr>
                <w:spacing w:val="-10"/>
                <w:sz w:val="21"/>
              </w:rPr>
              <w:t xml:space="preserve">法经营额 </w:t>
            </w:r>
            <w:r>
              <w:rPr>
                <w:rFonts w:ascii="Times New Roman" w:eastAsia="Times New Roman"/>
                <w:sz w:val="21"/>
              </w:rPr>
              <w:t xml:space="preserve">1 </w:t>
            </w:r>
            <w:r>
              <w:rPr>
                <w:spacing w:val="-5"/>
                <w:sz w:val="21"/>
              </w:rPr>
              <w:t>万元以上的，</w:t>
            </w:r>
          </w:p>
          <w:p>
            <w:pPr>
              <w:pStyle w:val="7"/>
              <w:spacing w:line="268" w:lineRule="exact"/>
              <w:ind w:left="107"/>
              <w:jc w:val="both"/>
              <w:rPr>
                <w:sz w:val="21"/>
              </w:rPr>
            </w:pPr>
            <w:r>
              <w:rPr>
                <w:spacing w:val="-3"/>
                <w:sz w:val="21"/>
              </w:rPr>
              <w:t xml:space="preserve">并处违法经营额 </w:t>
            </w:r>
            <w:r>
              <w:rPr>
                <w:rFonts w:ascii="Times New Roman" w:eastAsia="Times New Roman"/>
                <w:sz w:val="21"/>
              </w:rPr>
              <w:t>5</w:t>
            </w:r>
            <w:r>
              <w:rPr>
                <w:rFonts w:ascii="Times New Roman" w:eastAsia="Times New Roman"/>
                <w:spacing w:val="49"/>
                <w:sz w:val="21"/>
              </w:rPr>
              <w:t xml:space="preserve"> </w:t>
            </w:r>
            <w:r>
              <w:rPr>
                <w:sz w:val="21"/>
              </w:rPr>
              <w:t>倍以</w:t>
            </w:r>
          </w:p>
          <w:p>
            <w:pPr>
              <w:pStyle w:val="7"/>
              <w:spacing w:before="42"/>
              <w:ind w:left="107"/>
              <w:jc w:val="both"/>
              <w:rPr>
                <w:sz w:val="21"/>
              </w:rPr>
            </w:pPr>
            <w:r>
              <w:rPr>
                <w:spacing w:val="-24"/>
                <w:sz w:val="21"/>
              </w:rPr>
              <w:t xml:space="preserve">上 </w:t>
            </w:r>
            <w:r>
              <w:rPr>
                <w:rFonts w:ascii="Times New Roman" w:eastAsia="Times New Roman"/>
                <w:sz w:val="21"/>
              </w:rPr>
              <w:t>10</w:t>
            </w:r>
            <w:r>
              <w:rPr>
                <w:rFonts w:ascii="Times New Roman" w:eastAsia="Times New Roman"/>
                <w:spacing w:val="2"/>
                <w:sz w:val="21"/>
              </w:rPr>
              <w:t xml:space="preserve"> </w:t>
            </w:r>
            <w:r>
              <w:rPr>
                <w:spacing w:val="-5"/>
                <w:sz w:val="21"/>
              </w:rPr>
              <w:t>倍以下的罚款；违</w:t>
            </w:r>
          </w:p>
          <w:p>
            <w:pPr>
              <w:pStyle w:val="7"/>
              <w:spacing w:before="43"/>
              <w:ind w:left="107"/>
              <w:jc w:val="both"/>
              <w:rPr>
                <w:sz w:val="21"/>
              </w:rPr>
            </w:pPr>
            <w:r>
              <w:rPr>
                <w:spacing w:val="-10"/>
                <w:sz w:val="21"/>
              </w:rPr>
              <w:t xml:space="preserve">法经营额不足 </w:t>
            </w:r>
            <w:r>
              <w:rPr>
                <w:rFonts w:ascii="Times New Roman" w:eastAsia="Times New Roman"/>
                <w:sz w:val="21"/>
              </w:rPr>
              <w:t xml:space="preserve">1 </w:t>
            </w:r>
            <w:r>
              <w:rPr>
                <w:spacing w:val="-9"/>
                <w:sz w:val="21"/>
              </w:rPr>
              <w:t>万元的，</w:t>
            </w:r>
          </w:p>
          <w:p>
            <w:pPr>
              <w:pStyle w:val="7"/>
              <w:spacing w:before="43" w:line="278" w:lineRule="auto"/>
              <w:ind w:left="107" w:right="94"/>
              <w:jc w:val="both"/>
              <w:rPr>
                <w:sz w:val="21"/>
              </w:rPr>
            </w:pPr>
            <w:r>
              <w:rPr>
                <w:spacing w:val="-10"/>
                <w:sz w:val="21"/>
              </w:rPr>
              <w:t xml:space="preserve">并处 </w:t>
            </w:r>
            <w:r>
              <w:rPr>
                <w:rFonts w:ascii="Times New Roman" w:eastAsia="Times New Roman"/>
                <w:sz w:val="21"/>
              </w:rPr>
              <w:t xml:space="preserve">1 </w:t>
            </w:r>
            <w:r>
              <w:rPr>
                <w:spacing w:val="-8"/>
                <w:sz w:val="21"/>
              </w:rPr>
              <w:t xml:space="preserve">万元以上 </w:t>
            </w:r>
            <w:r>
              <w:rPr>
                <w:rFonts w:ascii="Times New Roman" w:eastAsia="Times New Roman"/>
                <w:sz w:val="21"/>
              </w:rPr>
              <w:t xml:space="preserve">5 </w:t>
            </w:r>
            <w:r>
              <w:rPr>
                <w:spacing w:val="-7"/>
                <w:sz w:val="21"/>
              </w:rPr>
              <w:t>万元</w:t>
            </w:r>
            <w:r>
              <w:rPr>
                <w:spacing w:val="5"/>
                <w:sz w:val="21"/>
              </w:rPr>
              <w:t>以下的罚款；情节严重的，责令停业整顿或者由原发证机关吊销许可</w:t>
            </w:r>
            <w:r>
              <w:rPr>
                <w:spacing w:val="10"/>
                <w:sz w:val="21"/>
              </w:rPr>
              <w:t>证</w:t>
            </w:r>
            <w:r>
              <w:rPr>
                <w:spacing w:val="8"/>
                <w:sz w:val="21"/>
              </w:rPr>
              <w:t>（</w:t>
            </w:r>
            <w:r>
              <w:rPr>
                <w:spacing w:val="10"/>
                <w:sz w:val="21"/>
              </w:rPr>
              <w:t>六</w:t>
            </w:r>
            <w:r>
              <w:rPr>
                <w:spacing w:val="8"/>
                <w:sz w:val="21"/>
              </w:rPr>
              <w:t>）</w:t>
            </w:r>
            <w:r>
              <w:rPr>
                <w:spacing w:val="4"/>
                <w:sz w:val="21"/>
              </w:rPr>
              <w:t>擅自将出版单</w:t>
            </w:r>
            <w:r>
              <w:rPr>
                <w:spacing w:val="5"/>
                <w:sz w:val="21"/>
              </w:rPr>
              <w:t>位委托印刷的出版物纸型及印刷底片等出售、出租、出借或者以其他</w:t>
            </w:r>
            <w:r>
              <w:rPr>
                <w:spacing w:val="-2"/>
                <w:sz w:val="21"/>
              </w:rPr>
              <w:t>形式转让的；</w:t>
            </w:r>
          </w:p>
        </w:tc>
        <w:tc>
          <w:tcPr>
            <w:tcW w:w="1560" w:type="dxa"/>
            <w:vMerge w:val="restart"/>
          </w:tcPr>
          <w:p>
            <w:pPr>
              <w:pStyle w:val="7"/>
              <w:rPr>
                <w:sz w:val="20"/>
              </w:rPr>
            </w:pPr>
          </w:p>
          <w:p>
            <w:pPr>
              <w:pStyle w:val="7"/>
              <w:rPr>
                <w:sz w:val="20"/>
              </w:rPr>
            </w:pPr>
          </w:p>
          <w:p>
            <w:pPr>
              <w:pStyle w:val="7"/>
              <w:rPr>
                <w:sz w:val="20"/>
              </w:rPr>
            </w:pPr>
          </w:p>
          <w:p>
            <w:pPr>
              <w:pStyle w:val="7"/>
              <w:rPr>
                <w:sz w:val="20"/>
              </w:rPr>
            </w:pPr>
          </w:p>
          <w:p>
            <w:pPr>
              <w:pStyle w:val="7"/>
              <w:rPr>
                <w:sz w:val="20"/>
              </w:rPr>
            </w:pPr>
          </w:p>
          <w:p>
            <w:pPr>
              <w:pStyle w:val="7"/>
              <w:spacing w:before="7"/>
              <w:rPr>
                <w:sz w:val="25"/>
              </w:rPr>
            </w:pPr>
          </w:p>
          <w:p>
            <w:pPr>
              <w:pStyle w:val="7"/>
              <w:spacing w:line="278" w:lineRule="auto"/>
              <w:ind w:left="106" w:right="93"/>
              <w:rPr>
                <w:sz w:val="21"/>
              </w:rPr>
            </w:pPr>
            <w:r>
              <w:rPr>
                <w:sz w:val="21"/>
              </w:rPr>
              <w:t xml:space="preserve">违法经营额 1 万元以上。 </w:t>
            </w:r>
          </w:p>
        </w:tc>
        <w:tc>
          <w:tcPr>
            <w:tcW w:w="3118" w:type="dxa"/>
          </w:tcPr>
          <w:p>
            <w:pPr>
              <w:pStyle w:val="7"/>
              <w:spacing w:before="178"/>
              <w:ind w:left="106"/>
              <w:rPr>
                <w:sz w:val="21"/>
              </w:rPr>
            </w:pPr>
            <w:r>
              <w:rPr>
                <w:sz w:val="21"/>
              </w:rPr>
              <w:t xml:space="preserve">违法经营额 </w:t>
            </w:r>
            <w:r>
              <w:rPr>
                <w:rFonts w:ascii="Times New Roman" w:eastAsia="Times New Roman"/>
                <w:sz w:val="21"/>
              </w:rPr>
              <w:t xml:space="preserve">1-10 </w:t>
            </w:r>
            <w:r>
              <w:rPr>
                <w:sz w:val="21"/>
              </w:rPr>
              <w:t>万元。</w:t>
            </w:r>
          </w:p>
        </w:tc>
        <w:tc>
          <w:tcPr>
            <w:tcW w:w="1517" w:type="dxa"/>
            <w:vMerge w:val="restart"/>
          </w:tcPr>
          <w:p>
            <w:pPr>
              <w:pStyle w:val="7"/>
              <w:rPr>
                <w:sz w:val="20"/>
              </w:rPr>
            </w:pPr>
          </w:p>
          <w:p>
            <w:pPr>
              <w:pStyle w:val="7"/>
              <w:rPr>
                <w:sz w:val="20"/>
              </w:rPr>
            </w:pPr>
          </w:p>
          <w:p>
            <w:pPr>
              <w:pStyle w:val="7"/>
              <w:rPr>
                <w:sz w:val="20"/>
              </w:rPr>
            </w:pPr>
          </w:p>
          <w:p>
            <w:pPr>
              <w:pStyle w:val="7"/>
              <w:rPr>
                <w:sz w:val="20"/>
              </w:rPr>
            </w:pPr>
          </w:p>
          <w:p>
            <w:pPr>
              <w:pStyle w:val="7"/>
              <w:rPr>
                <w:sz w:val="20"/>
              </w:rPr>
            </w:pPr>
          </w:p>
          <w:p>
            <w:pPr>
              <w:pStyle w:val="7"/>
              <w:spacing w:before="7"/>
              <w:rPr>
                <w:sz w:val="25"/>
              </w:rPr>
            </w:pPr>
          </w:p>
          <w:p>
            <w:pPr>
              <w:pStyle w:val="7"/>
              <w:spacing w:line="278" w:lineRule="auto"/>
              <w:ind w:left="106" w:right="95"/>
              <w:rPr>
                <w:sz w:val="21"/>
              </w:rPr>
            </w:pPr>
            <w:r>
              <w:rPr>
                <w:sz w:val="21"/>
              </w:rPr>
              <w:t>给予警告，没收违法所得</w:t>
            </w:r>
          </w:p>
        </w:tc>
        <w:tc>
          <w:tcPr>
            <w:tcW w:w="3379" w:type="dxa"/>
          </w:tcPr>
          <w:p>
            <w:pPr>
              <w:pStyle w:val="7"/>
              <w:spacing w:before="178"/>
              <w:ind w:left="106"/>
              <w:rPr>
                <w:sz w:val="21"/>
              </w:rPr>
            </w:pPr>
            <w:r>
              <w:rPr>
                <w:sz w:val="21"/>
              </w:rPr>
              <w:t>并处违法经营额 5 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41" w:type="dxa"/>
            <w:vMerge w:val="continue"/>
            <w:tcBorders>
              <w:top w:val="nil"/>
            </w:tcBorders>
          </w:tcPr>
          <w:p>
            <w:pPr>
              <w:rPr>
                <w:sz w:val="2"/>
                <w:szCs w:val="2"/>
              </w:rPr>
            </w:pPr>
          </w:p>
        </w:tc>
        <w:tc>
          <w:tcPr>
            <w:tcW w:w="1294" w:type="dxa"/>
            <w:vMerge w:val="continue"/>
            <w:tcBorders>
              <w:top w:val="nil"/>
            </w:tcBorders>
          </w:tcPr>
          <w:p>
            <w:pPr>
              <w:rPr>
                <w:sz w:val="2"/>
                <w:szCs w:val="2"/>
              </w:rPr>
            </w:pPr>
          </w:p>
        </w:tc>
        <w:tc>
          <w:tcPr>
            <w:tcW w:w="2410" w:type="dxa"/>
            <w:vMerge w:val="continue"/>
            <w:tcBorders>
              <w:top w:val="nil"/>
            </w:tcBorders>
          </w:tcPr>
          <w:p>
            <w:pPr>
              <w:rPr>
                <w:sz w:val="2"/>
                <w:szCs w:val="2"/>
              </w:rPr>
            </w:pPr>
          </w:p>
        </w:tc>
        <w:tc>
          <w:tcPr>
            <w:tcW w:w="1560" w:type="dxa"/>
            <w:vMerge w:val="continue"/>
            <w:tcBorders>
              <w:top w:val="nil"/>
            </w:tcBorders>
          </w:tcPr>
          <w:p>
            <w:pPr>
              <w:rPr>
                <w:sz w:val="2"/>
                <w:szCs w:val="2"/>
              </w:rPr>
            </w:pPr>
          </w:p>
        </w:tc>
        <w:tc>
          <w:tcPr>
            <w:tcW w:w="3118" w:type="dxa"/>
          </w:tcPr>
          <w:p>
            <w:pPr>
              <w:pStyle w:val="7"/>
              <w:spacing w:before="178"/>
              <w:ind w:left="106"/>
              <w:rPr>
                <w:sz w:val="21"/>
              </w:rPr>
            </w:pPr>
            <w:r>
              <w:rPr>
                <w:sz w:val="21"/>
              </w:rPr>
              <w:t xml:space="preserve">违法经营额 </w:t>
            </w:r>
            <w:r>
              <w:rPr>
                <w:rFonts w:ascii="Times New Roman" w:eastAsia="Times New Roman"/>
                <w:sz w:val="21"/>
              </w:rPr>
              <w:t xml:space="preserve">10-20 </w:t>
            </w:r>
            <w:r>
              <w:rPr>
                <w:sz w:val="21"/>
              </w:rPr>
              <w:t>万元。</w:t>
            </w:r>
          </w:p>
        </w:tc>
        <w:tc>
          <w:tcPr>
            <w:tcW w:w="1517" w:type="dxa"/>
            <w:vMerge w:val="continue"/>
            <w:tcBorders>
              <w:top w:val="nil"/>
            </w:tcBorders>
          </w:tcPr>
          <w:p>
            <w:pPr>
              <w:rPr>
                <w:sz w:val="2"/>
                <w:szCs w:val="2"/>
              </w:rPr>
            </w:pPr>
          </w:p>
        </w:tc>
        <w:tc>
          <w:tcPr>
            <w:tcW w:w="3379" w:type="dxa"/>
          </w:tcPr>
          <w:p>
            <w:pPr>
              <w:pStyle w:val="7"/>
              <w:spacing w:before="178"/>
              <w:ind w:left="106"/>
              <w:rPr>
                <w:sz w:val="21"/>
              </w:rPr>
            </w:pPr>
            <w:r>
              <w:rPr>
                <w:sz w:val="21"/>
              </w:rPr>
              <w:t>并处违法经营额 6 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trPr>
        <w:tc>
          <w:tcPr>
            <w:tcW w:w="941" w:type="dxa"/>
            <w:vMerge w:val="continue"/>
            <w:tcBorders>
              <w:top w:val="nil"/>
            </w:tcBorders>
          </w:tcPr>
          <w:p>
            <w:pPr>
              <w:rPr>
                <w:sz w:val="2"/>
                <w:szCs w:val="2"/>
              </w:rPr>
            </w:pPr>
          </w:p>
        </w:tc>
        <w:tc>
          <w:tcPr>
            <w:tcW w:w="1294" w:type="dxa"/>
            <w:vMerge w:val="continue"/>
            <w:tcBorders>
              <w:top w:val="nil"/>
            </w:tcBorders>
          </w:tcPr>
          <w:p>
            <w:pPr>
              <w:rPr>
                <w:sz w:val="2"/>
                <w:szCs w:val="2"/>
              </w:rPr>
            </w:pPr>
          </w:p>
        </w:tc>
        <w:tc>
          <w:tcPr>
            <w:tcW w:w="2410" w:type="dxa"/>
            <w:vMerge w:val="continue"/>
            <w:tcBorders>
              <w:top w:val="nil"/>
            </w:tcBorders>
          </w:tcPr>
          <w:p>
            <w:pPr>
              <w:rPr>
                <w:sz w:val="2"/>
                <w:szCs w:val="2"/>
              </w:rPr>
            </w:pPr>
          </w:p>
        </w:tc>
        <w:tc>
          <w:tcPr>
            <w:tcW w:w="1560" w:type="dxa"/>
            <w:vMerge w:val="continue"/>
            <w:tcBorders>
              <w:top w:val="nil"/>
            </w:tcBorders>
          </w:tcPr>
          <w:p>
            <w:pPr>
              <w:rPr>
                <w:sz w:val="2"/>
                <w:szCs w:val="2"/>
              </w:rPr>
            </w:pPr>
          </w:p>
        </w:tc>
        <w:tc>
          <w:tcPr>
            <w:tcW w:w="3118" w:type="dxa"/>
          </w:tcPr>
          <w:p>
            <w:pPr>
              <w:pStyle w:val="7"/>
              <w:spacing w:before="181"/>
              <w:ind w:left="106"/>
              <w:rPr>
                <w:sz w:val="21"/>
              </w:rPr>
            </w:pPr>
            <w:r>
              <w:rPr>
                <w:sz w:val="21"/>
              </w:rPr>
              <w:t xml:space="preserve">违法经营额 </w:t>
            </w:r>
            <w:r>
              <w:rPr>
                <w:rFonts w:ascii="Times New Roman" w:eastAsia="Times New Roman"/>
                <w:sz w:val="21"/>
              </w:rPr>
              <w:t xml:space="preserve">20-30 </w:t>
            </w:r>
            <w:r>
              <w:rPr>
                <w:sz w:val="21"/>
              </w:rPr>
              <w:t>万元。</w:t>
            </w:r>
          </w:p>
        </w:tc>
        <w:tc>
          <w:tcPr>
            <w:tcW w:w="1517" w:type="dxa"/>
            <w:vMerge w:val="continue"/>
            <w:tcBorders>
              <w:top w:val="nil"/>
            </w:tcBorders>
          </w:tcPr>
          <w:p>
            <w:pPr>
              <w:rPr>
                <w:sz w:val="2"/>
                <w:szCs w:val="2"/>
              </w:rPr>
            </w:pPr>
          </w:p>
        </w:tc>
        <w:tc>
          <w:tcPr>
            <w:tcW w:w="3379" w:type="dxa"/>
          </w:tcPr>
          <w:p>
            <w:pPr>
              <w:pStyle w:val="7"/>
              <w:spacing w:before="1"/>
              <w:rPr>
                <w:sz w:val="14"/>
              </w:rPr>
            </w:pPr>
          </w:p>
          <w:p>
            <w:pPr>
              <w:pStyle w:val="7"/>
              <w:ind w:left="106"/>
              <w:rPr>
                <w:sz w:val="21"/>
              </w:rPr>
            </w:pPr>
            <w:r>
              <w:rPr>
                <w:sz w:val="21"/>
              </w:rPr>
              <w:t>并处违法经营额 7 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41" w:type="dxa"/>
            <w:vMerge w:val="continue"/>
            <w:tcBorders>
              <w:top w:val="nil"/>
            </w:tcBorders>
          </w:tcPr>
          <w:p>
            <w:pPr>
              <w:rPr>
                <w:sz w:val="2"/>
                <w:szCs w:val="2"/>
              </w:rPr>
            </w:pPr>
          </w:p>
        </w:tc>
        <w:tc>
          <w:tcPr>
            <w:tcW w:w="1294" w:type="dxa"/>
            <w:vMerge w:val="continue"/>
            <w:tcBorders>
              <w:top w:val="nil"/>
            </w:tcBorders>
          </w:tcPr>
          <w:p>
            <w:pPr>
              <w:rPr>
                <w:sz w:val="2"/>
                <w:szCs w:val="2"/>
              </w:rPr>
            </w:pPr>
          </w:p>
        </w:tc>
        <w:tc>
          <w:tcPr>
            <w:tcW w:w="2410" w:type="dxa"/>
            <w:vMerge w:val="continue"/>
            <w:tcBorders>
              <w:top w:val="nil"/>
            </w:tcBorders>
          </w:tcPr>
          <w:p>
            <w:pPr>
              <w:rPr>
                <w:sz w:val="2"/>
                <w:szCs w:val="2"/>
              </w:rPr>
            </w:pPr>
          </w:p>
        </w:tc>
        <w:tc>
          <w:tcPr>
            <w:tcW w:w="1560" w:type="dxa"/>
            <w:vMerge w:val="continue"/>
            <w:tcBorders>
              <w:top w:val="nil"/>
            </w:tcBorders>
          </w:tcPr>
          <w:p>
            <w:pPr>
              <w:rPr>
                <w:sz w:val="2"/>
                <w:szCs w:val="2"/>
              </w:rPr>
            </w:pPr>
          </w:p>
        </w:tc>
        <w:tc>
          <w:tcPr>
            <w:tcW w:w="3118" w:type="dxa"/>
          </w:tcPr>
          <w:p>
            <w:pPr>
              <w:pStyle w:val="7"/>
              <w:spacing w:before="178"/>
              <w:ind w:left="106"/>
              <w:rPr>
                <w:sz w:val="21"/>
              </w:rPr>
            </w:pPr>
            <w:r>
              <w:rPr>
                <w:sz w:val="21"/>
              </w:rPr>
              <w:t xml:space="preserve">违法经营额 </w:t>
            </w:r>
            <w:r>
              <w:rPr>
                <w:rFonts w:ascii="Times New Roman" w:eastAsia="Times New Roman"/>
                <w:sz w:val="21"/>
              </w:rPr>
              <w:t xml:space="preserve">30-40 </w:t>
            </w:r>
            <w:r>
              <w:rPr>
                <w:sz w:val="21"/>
              </w:rPr>
              <w:t>万元。</w:t>
            </w:r>
          </w:p>
        </w:tc>
        <w:tc>
          <w:tcPr>
            <w:tcW w:w="1517" w:type="dxa"/>
            <w:vMerge w:val="continue"/>
            <w:tcBorders>
              <w:top w:val="nil"/>
            </w:tcBorders>
          </w:tcPr>
          <w:p>
            <w:pPr>
              <w:rPr>
                <w:sz w:val="2"/>
                <w:szCs w:val="2"/>
              </w:rPr>
            </w:pPr>
          </w:p>
        </w:tc>
        <w:tc>
          <w:tcPr>
            <w:tcW w:w="3379" w:type="dxa"/>
          </w:tcPr>
          <w:p>
            <w:pPr>
              <w:pStyle w:val="7"/>
              <w:spacing w:before="178"/>
              <w:ind w:left="106"/>
              <w:rPr>
                <w:sz w:val="21"/>
              </w:rPr>
            </w:pPr>
            <w:r>
              <w:rPr>
                <w:sz w:val="21"/>
              </w:rPr>
              <w:t>并处违法经营额 8 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41" w:type="dxa"/>
            <w:vMerge w:val="continue"/>
            <w:tcBorders>
              <w:top w:val="nil"/>
            </w:tcBorders>
          </w:tcPr>
          <w:p>
            <w:pPr>
              <w:rPr>
                <w:sz w:val="2"/>
                <w:szCs w:val="2"/>
              </w:rPr>
            </w:pPr>
          </w:p>
        </w:tc>
        <w:tc>
          <w:tcPr>
            <w:tcW w:w="1294" w:type="dxa"/>
            <w:vMerge w:val="continue"/>
            <w:tcBorders>
              <w:top w:val="nil"/>
            </w:tcBorders>
          </w:tcPr>
          <w:p>
            <w:pPr>
              <w:rPr>
                <w:sz w:val="2"/>
                <w:szCs w:val="2"/>
              </w:rPr>
            </w:pPr>
          </w:p>
        </w:tc>
        <w:tc>
          <w:tcPr>
            <w:tcW w:w="2410" w:type="dxa"/>
            <w:vMerge w:val="continue"/>
            <w:tcBorders>
              <w:top w:val="nil"/>
            </w:tcBorders>
          </w:tcPr>
          <w:p>
            <w:pPr>
              <w:rPr>
                <w:sz w:val="2"/>
                <w:szCs w:val="2"/>
              </w:rPr>
            </w:pPr>
          </w:p>
        </w:tc>
        <w:tc>
          <w:tcPr>
            <w:tcW w:w="1560" w:type="dxa"/>
            <w:vMerge w:val="continue"/>
            <w:tcBorders>
              <w:top w:val="nil"/>
            </w:tcBorders>
          </w:tcPr>
          <w:p>
            <w:pPr>
              <w:rPr>
                <w:sz w:val="2"/>
                <w:szCs w:val="2"/>
              </w:rPr>
            </w:pPr>
          </w:p>
        </w:tc>
        <w:tc>
          <w:tcPr>
            <w:tcW w:w="3118" w:type="dxa"/>
          </w:tcPr>
          <w:p>
            <w:pPr>
              <w:pStyle w:val="7"/>
              <w:spacing w:before="178"/>
              <w:ind w:left="106"/>
              <w:rPr>
                <w:sz w:val="21"/>
              </w:rPr>
            </w:pPr>
            <w:r>
              <w:rPr>
                <w:sz w:val="21"/>
              </w:rPr>
              <w:t xml:space="preserve">违法经营额 </w:t>
            </w:r>
            <w:r>
              <w:rPr>
                <w:rFonts w:ascii="Times New Roman" w:eastAsia="Times New Roman"/>
                <w:sz w:val="21"/>
              </w:rPr>
              <w:t xml:space="preserve">40-50 </w:t>
            </w:r>
            <w:r>
              <w:rPr>
                <w:sz w:val="21"/>
              </w:rPr>
              <w:t>万元。</w:t>
            </w:r>
          </w:p>
        </w:tc>
        <w:tc>
          <w:tcPr>
            <w:tcW w:w="1517" w:type="dxa"/>
            <w:vMerge w:val="continue"/>
            <w:tcBorders>
              <w:top w:val="nil"/>
            </w:tcBorders>
          </w:tcPr>
          <w:p>
            <w:pPr>
              <w:rPr>
                <w:sz w:val="2"/>
                <w:szCs w:val="2"/>
              </w:rPr>
            </w:pPr>
          </w:p>
        </w:tc>
        <w:tc>
          <w:tcPr>
            <w:tcW w:w="3379" w:type="dxa"/>
          </w:tcPr>
          <w:p>
            <w:pPr>
              <w:pStyle w:val="7"/>
              <w:spacing w:before="178"/>
              <w:ind w:left="106"/>
              <w:rPr>
                <w:sz w:val="21"/>
              </w:rPr>
            </w:pPr>
            <w:r>
              <w:rPr>
                <w:sz w:val="21"/>
              </w:rPr>
              <w:t>并处违法经营额 9 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41" w:type="dxa"/>
            <w:vMerge w:val="continue"/>
            <w:tcBorders>
              <w:top w:val="nil"/>
            </w:tcBorders>
          </w:tcPr>
          <w:p>
            <w:pPr>
              <w:rPr>
                <w:sz w:val="2"/>
                <w:szCs w:val="2"/>
              </w:rPr>
            </w:pPr>
          </w:p>
        </w:tc>
        <w:tc>
          <w:tcPr>
            <w:tcW w:w="1294" w:type="dxa"/>
            <w:vMerge w:val="continue"/>
            <w:tcBorders>
              <w:top w:val="nil"/>
            </w:tcBorders>
          </w:tcPr>
          <w:p>
            <w:pPr>
              <w:rPr>
                <w:sz w:val="2"/>
                <w:szCs w:val="2"/>
              </w:rPr>
            </w:pPr>
          </w:p>
        </w:tc>
        <w:tc>
          <w:tcPr>
            <w:tcW w:w="2410" w:type="dxa"/>
            <w:vMerge w:val="continue"/>
            <w:tcBorders>
              <w:top w:val="nil"/>
            </w:tcBorders>
          </w:tcPr>
          <w:p>
            <w:pPr>
              <w:rPr>
                <w:sz w:val="2"/>
                <w:szCs w:val="2"/>
              </w:rPr>
            </w:pPr>
          </w:p>
        </w:tc>
        <w:tc>
          <w:tcPr>
            <w:tcW w:w="1560" w:type="dxa"/>
            <w:vMerge w:val="continue"/>
            <w:tcBorders>
              <w:top w:val="nil"/>
            </w:tcBorders>
          </w:tcPr>
          <w:p>
            <w:pPr>
              <w:rPr>
                <w:sz w:val="2"/>
                <w:szCs w:val="2"/>
              </w:rPr>
            </w:pPr>
          </w:p>
        </w:tc>
        <w:tc>
          <w:tcPr>
            <w:tcW w:w="3118" w:type="dxa"/>
          </w:tcPr>
          <w:p>
            <w:pPr>
              <w:pStyle w:val="7"/>
              <w:spacing w:before="178"/>
              <w:ind w:left="106"/>
              <w:rPr>
                <w:sz w:val="21"/>
              </w:rPr>
            </w:pPr>
            <w:r>
              <w:rPr>
                <w:sz w:val="21"/>
              </w:rPr>
              <w:t xml:space="preserve">违法经营额 </w:t>
            </w:r>
            <w:r>
              <w:rPr>
                <w:rFonts w:ascii="Times New Roman" w:eastAsia="Times New Roman"/>
                <w:sz w:val="21"/>
              </w:rPr>
              <w:t xml:space="preserve">50 </w:t>
            </w:r>
            <w:r>
              <w:rPr>
                <w:sz w:val="21"/>
              </w:rPr>
              <w:t>万元以上。</w:t>
            </w:r>
          </w:p>
        </w:tc>
        <w:tc>
          <w:tcPr>
            <w:tcW w:w="1517" w:type="dxa"/>
            <w:vMerge w:val="continue"/>
            <w:tcBorders>
              <w:top w:val="nil"/>
            </w:tcBorders>
          </w:tcPr>
          <w:p>
            <w:pPr>
              <w:rPr>
                <w:sz w:val="2"/>
                <w:szCs w:val="2"/>
              </w:rPr>
            </w:pPr>
          </w:p>
        </w:tc>
        <w:tc>
          <w:tcPr>
            <w:tcW w:w="3379" w:type="dxa"/>
          </w:tcPr>
          <w:p>
            <w:pPr>
              <w:pStyle w:val="7"/>
              <w:spacing w:before="178"/>
              <w:ind w:left="106"/>
              <w:rPr>
                <w:sz w:val="21"/>
              </w:rPr>
            </w:pPr>
            <w:r>
              <w:rPr>
                <w:sz w:val="21"/>
              </w:rPr>
              <w:t>并处违法经营额 10 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23" w:hRule="atLeast"/>
        </w:trPr>
        <w:tc>
          <w:tcPr>
            <w:tcW w:w="941" w:type="dxa"/>
            <w:vMerge w:val="continue"/>
            <w:tcBorders>
              <w:top w:val="nil"/>
            </w:tcBorders>
          </w:tcPr>
          <w:p>
            <w:pPr>
              <w:rPr>
                <w:sz w:val="2"/>
                <w:szCs w:val="2"/>
              </w:rPr>
            </w:pPr>
          </w:p>
        </w:tc>
        <w:tc>
          <w:tcPr>
            <w:tcW w:w="1294" w:type="dxa"/>
            <w:vMerge w:val="continue"/>
            <w:tcBorders>
              <w:top w:val="nil"/>
            </w:tcBorders>
          </w:tcPr>
          <w:p>
            <w:pPr>
              <w:rPr>
                <w:sz w:val="2"/>
                <w:szCs w:val="2"/>
              </w:rPr>
            </w:pPr>
          </w:p>
        </w:tc>
        <w:tc>
          <w:tcPr>
            <w:tcW w:w="2410" w:type="dxa"/>
            <w:vMerge w:val="continue"/>
            <w:tcBorders>
              <w:top w:val="nil"/>
            </w:tcBorders>
          </w:tcPr>
          <w:p>
            <w:pPr>
              <w:rPr>
                <w:sz w:val="2"/>
                <w:szCs w:val="2"/>
              </w:rPr>
            </w:pPr>
          </w:p>
        </w:tc>
        <w:tc>
          <w:tcPr>
            <w:tcW w:w="1560" w:type="dxa"/>
            <w:vMerge w:val="restart"/>
          </w:tcPr>
          <w:p>
            <w:pPr>
              <w:pStyle w:val="7"/>
              <w:rPr>
                <w:sz w:val="20"/>
              </w:rPr>
            </w:pPr>
          </w:p>
          <w:p>
            <w:pPr>
              <w:pStyle w:val="7"/>
              <w:rPr>
                <w:sz w:val="20"/>
              </w:rPr>
            </w:pPr>
          </w:p>
          <w:p>
            <w:pPr>
              <w:pStyle w:val="7"/>
              <w:rPr>
                <w:sz w:val="20"/>
              </w:rPr>
            </w:pPr>
          </w:p>
          <w:p>
            <w:pPr>
              <w:pStyle w:val="7"/>
              <w:rPr>
                <w:sz w:val="20"/>
              </w:rPr>
            </w:pPr>
          </w:p>
          <w:p>
            <w:pPr>
              <w:pStyle w:val="7"/>
              <w:spacing w:before="6"/>
              <w:rPr>
                <w:sz w:val="14"/>
              </w:rPr>
            </w:pPr>
          </w:p>
          <w:p>
            <w:pPr>
              <w:pStyle w:val="7"/>
              <w:spacing w:line="278" w:lineRule="auto"/>
              <w:ind w:left="106" w:right="93"/>
              <w:rPr>
                <w:sz w:val="21"/>
              </w:rPr>
            </w:pPr>
            <w:r>
              <w:rPr>
                <w:sz w:val="21"/>
              </w:rPr>
              <w:t>违法经营额不足 1 万元。</w:t>
            </w:r>
          </w:p>
        </w:tc>
        <w:tc>
          <w:tcPr>
            <w:tcW w:w="3118" w:type="dxa"/>
          </w:tcPr>
          <w:p>
            <w:pPr>
              <w:pStyle w:val="7"/>
              <w:spacing w:before="22"/>
              <w:ind w:left="106"/>
              <w:rPr>
                <w:sz w:val="21"/>
              </w:rPr>
            </w:pPr>
            <w:r>
              <w:rPr>
                <w:sz w:val="21"/>
              </w:rPr>
              <w:t>违法行为轻微并及时纠正，没有</w:t>
            </w:r>
          </w:p>
          <w:p>
            <w:pPr>
              <w:pStyle w:val="7"/>
              <w:spacing w:before="43"/>
              <w:ind w:left="106"/>
              <w:rPr>
                <w:sz w:val="21"/>
              </w:rPr>
            </w:pPr>
            <w:r>
              <w:rPr>
                <w:sz w:val="21"/>
              </w:rPr>
              <w:t>造成危害后果的。</w:t>
            </w:r>
          </w:p>
        </w:tc>
        <w:tc>
          <w:tcPr>
            <w:tcW w:w="4896" w:type="dxa"/>
            <w:gridSpan w:val="2"/>
          </w:tcPr>
          <w:p>
            <w:pPr>
              <w:pStyle w:val="7"/>
              <w:spacing w:before="178"/>
              <w:ind w:left="106"/>
              <w:rPr>
                <w:sz w:val="21"/>
              </w:rPr>
            </w:pPr>
            <w:r>
              <w:rPr>
                <w:sz w:val="21"/>
              </w:rPr>
              <w:t xml:space="preserve">不予行政处罚。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8" w:hRule="atLeast"/>
        </w:trPr>
        <w:tc>
          <w:tcPr>
            <w:tcW w:w="941" w:type="dxa"/>
            <w:vMerge w:val="continue"/>
            <w:tcBorders>
              <w:top w:val="nil"/>
            </w:tcBorders>
          </w:tcPr>
          <w:p>
            <w:pPr>
              <w:rPr>
                <w:sz w:val="2"/>
                <w:szCs w:val="2"/>
              </w:rPr>
            </w:pPr>
          </w:p>
        </w:tc>
        <w:tc>
          <w:tcPr>
            <w:tcW w:w="1294" w:type="dxa"/>
            <w:vMerge w:val="continue"/>
            <w:tcBorders>
              <w:top w:val="nil"/>
            </w:tcBorders>
          </w:tcPr>
          <w:p>
            <w:pPr>
              <w:rPr>
                <w:sz w:val="2"/>
                <w:szCs w:val="2"/>
              </w:rPr>
            </w:pPr>
          </w:p>
        </w:tc>
        <w:tc>
          <w:tcPr>
            <w:tcW w:w="2410" w:type="dxa"/>
            <w:vMerge w:val="continue"/>
            <w:tcBorders>
              <w:top w:val="nil"/>
            </w:tcBorders>
          </w:tcPr>
          <w:p>
            <w:pPr>
              <w:rPr>
                <w:sz w:val="2"/>
                <w:szCs w:val="2"/>
              </w:rPr>
            </w:pPr>
          </w:p>
        </w:tc>
        <w:tc>
          <w:tcPr>
            <w:tcW w:w="1560" w:type="dxa"/>
            <w:vMerge w:val="continue"/>
            <w:tcBorders>
              <w:top w:val="nil"/>
            </w:tcBorders>
          </w:tcPr>
          <w:p>
            <w:pPr>
              <w:rPr>
                <w:sz w:val="2"/>
                <w:szCs w:val="2"/>
              </w:rPr>
            </w:pPr>
          </w:p>
        </w:tc>
        <w:tc>
          <w:tcPr>
            <w:tcW w:w="3118" w:type="dxa"/>
          </w:tcPr>
          <w:p>
            <w:pPr>
              <w:pStyle w:val="7"/>
              <w:spacing w:before="92"/>
              <w:ind w:left="106"/>
              <w:rPr>
                <w:sz w:val="21"/>
              </w:rPr>
            </w:pPr>
            <w:r>
              <w:rPr>
                <w:sz w:val="21"/>
              </w:rPr>
              <w:t xml:space="preserve">违法经营额 </w:t>
            </w:r>
            <w:r>
              <w:rPr>
                <w:rFonts w:ascii="Times New Roman" w:eastAsia="Times New Roman"/>
                <w:sz w:val="21"/>
              </w:rPr>
              <w:t xml:space="preserve">2000 </w:t>
            </w:r>
            <w:r>
              <w:rPr>
                <w:sz w:val="21"/>
              </w:rPr>
              <w:t>元以下。</w:t>
            </w:r>
          </w:p>
        </w:tc>
        <w:tc>
          <w:tcPr>
            <w:tcW w:w="1517" w:type="dxa"/>
            <w:vMerge w:val="restart"/>
          </w:tcPr>
          <w:p>
            <w:pPr>
              <w:pStyle w:val="7"/>
              <w:rPr>
                <w:sz w:val="20"/>
              </w:rPr>
            </w:pPr>
          </w:p>
          <w:p>
            <w:pPr>
              <w:pStyle w:val="7"/>
              <w:rPr>
                <w:sz w:val="20"/>
              </w:rPr>
            </w:pPr>
          </w:p>
          <w:p>
            <w:pPr>
              <w:pStyle w:val="7"/>
              <w:spacing w:before="9"/>
              <w:rPr>
                <w:sz w:val="29"/>
              </w:rPr>
            </w:pPr>
          </w:p>
          <w:p>
            <w:pPr>
              <w:pStyle w:val="7"/>
              <w:spacing w:line="278" w:lineRule="auto"/>
              <w:ind w:left="106" w:right="95"/>
              <w:rPr>
                <w:sz w:val="21"/>
              </w:rPr>
            </w:pPr>
            <w:r>
              <w:rPr>
                <w:sz w:val="21"/>
              </w:rPr>
              <w:t>给予警告，没收违法所得</w:t>
            </w:r>
          </w:p>
        </w:tc>
        <w:tc>
          <w:tcPr>
            <w:tcW w:w="3379" w:type="dxa"/>
          </w:tcPr>
          <w:p>
            <w:pPr>
              <w:pStyle w:val="7"/>
              <w:spacing w:before="92"/>
              <w:ind w:left="106"/>
              <w:rPr>
                <w:sz w:val="21"/>
              </w:rPr>
            </w:pPr>
            <w:r>
              <w:rPr>
                <w:sz w:val="21"/>
              </w:rPr>
              <w:t>并处 1 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trPr>
        <w:tc>
          <w:tcPr>
            <w:tcW w:w="941" w:type="dxa"/>
            <w:vMerge w:val="continue"/>
            <w:tcBorders>
              <w:top w:val="nil"/>
            </w:tcBorders>
          </w:tcPr>
          <w:p>
            <w:pPr>
              <w:rPr>
                <w:sz w:val="2"/>
                <w:szCs w:val="2"/>
              </w:rPr>
            </w:pPr>
          </w:p>
        </w:tc>
        <w:tc>
          <w:tcPr>
            <w:tcW w:w="1294" w:type="dxa"/>
            <w:vMerge w:val="continue"/>
            <w:tcBorders>
              <w:top w:val="nil"/>
            </w:tcBorders>
          </w:tcPr>
          <w:p>
            <w:pPr>
              <w:rPr>
                <w:sz w:val="2"/>
                <w:szCs w:val="2"/>
              </w:rPr>
            </w:pPr>
          </w:p>
        </w:tc>
        <w:tc>
          <w:tcPr>
            <w:tcW w:w="2410" w:type="dxa"/>
            <w:vMerge w:val="continue"/>
            <w:tcBorders>
              <w:top w:val="nil"/>
            </w:tcBorders>
          </w:tcPr>
          <w:p>
            <w:pPr>
              <w:rPr>
                <w:sz w:val="2"/>
                <w:szCs w:val="2"/>
              </w:rPr>
            </w:pPr>
          </w:p>
        </w:tc>
        <w:tc>
          <w:tcPr>
            <w:tcW w:w="1560" w:type="dxa"/>
            <w:vMerge w:val="continue"/>
            <w:tcBorders>
              <w:top w:val="nil"/>
            </w:tcBorders>
          </w:tcPr>
          <w:p>
            <w:pPr>
              <w:rPr>
                <w:sz w:val="2"/>
                <w:szCs w:val="2"/>
              </w:rPr>
            </w:pPr>
          </w:p>
        </w:tc>
        <w:tc>
          <w:tcPr>
            <w:tcW w:w="3118" w:type="dxa"/>
          </w:tcPr>
          <w:p>
            <w:pPr>
              <w:pStyle w:val="7"/>
              <w:spacing w:before="73"/>
              <w:ind w:left="106"/>
              <w:rPr>
                <w:sz w:val="21"/>
              </w:rPr>
            </w:pPr>
            <w:r>
              <w:rPr>
                <w:sz w:val="21"/>
              </w:rPr>
              <w:t xml:space="preserve">违法经营额 </w:t>
            </w:r>
            <w:r>
              <w:rPr>
                <w:rFonts w:ascii="Times New Roman" w:eastAsia="Times New Roman"/>
                <w:sz w:val="21"/>
              </w:rPr>
              <w:t xml:space="preserve">2000-4000 </w:t>
            </w:r>
            <w:r>
              <w:rPr>
                <w:sz w:val="21"/>
              </w:rPr>
              <w:t>元。</w:t>
            </w:r>
          </w:p>
        </w:tc>
        <w:tc>
          <w:tcPr>
            <w:tcW w:w="1517" w:type="dxa"/>
            <w:vMerge w:val="continue"/>
            <w:tcBorders>
              <w:top w:val="nil"/>
            </w:tcBorders>
          </w:tcPr>
          <w:p>
            <w:pPr>
              <w:rPr>
                <w:sz w:val="2"/>
                <w:szCs w:val="2"/>
              </w:rPr>
            </w:pPr>
          </w:p>
        </w:tc>
        <w:tc>
          <w:tcPr>
            <w:tcW w:w="3379" w:type="dxa"/>
          </w:tcPr>
          <w:p>
            <w:pPr>
              <w:pStyle w:val="7"/>
              <w:spacing w:before="73"/>
              <w:ind w:left="106"/>
              <w:rPr>
                <w:sz w:val="21"/>
              </w:rPr>
            </w:pPr>
            <w:r>
              <w:rPr>
                <w:sz w:val="21"/>
              </w:rPr>
              <w:t>并处 1-2 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7" w:hRule="atLeast"/>
        </w:trPr>
        <w:tc>
          <w:tcPr>
            <w:tcW w:w="941" w:type="dxa"/>
            <w:vMerge w:val="continue"/>
            <w:tcBorders>
              <w:top w:val="nil"/>
            </w:tcBorders>
          </w:tcPr>
          <w:p>
            <w:pPr>
              <w:rPr>
                <w:sz w:val="2"/>
                <w:szCs w:val="2"/>
              </w:rPr>
            </w:pPr>
          </w:p>
        </w:tc>
        <w:tc>
          <w:tcPr>
            <w:tcW w:w="1294" w:type="dxa"/>
            <w:vMerge w:val="continue"/>
            <w:tcBorders>
              <w:top w:val="nil"/>
            </w:tcBorders>
          </w:tcPr>
          <w:p>
            <w:pPr>
              <w:rPr>
                <w:sz w:val="2"/>
                <w:szCs w:val="2"/>
              </w:rPr>
            </w:pPr>
          </w:p>
        </w:tc>
        <w:tc>
          <w:tcPr>
            <w:tcW w:w="2410" w:type="dxa"/>
            <w:vMerge w:val="continue"/>
            <w:tcBorders>
              <w:top w:val="nil"/>
            </w:tcBorders>
          </w:tcPr>
          <w:p>
            <w:pPr>
              <w:rPr>
                <w:sz w:val="2"/>
                <w:szCs w:val="2"/>
              </w:rPr>
            </w:pPr>
          </w:p>
        </w:tc>
        <w:tc>
          <w:tcPr>
            <w:tcW w:w="1560" w:type="dxa"/>
            <w:vMerge w:val="continue"/>
            <w:tcBorders>
              <w:top w:val="nil"/>
            </w:tcBorders>
          </w:tcPr>
          <w:p>
            <w:pPr>
              <w:rPr>
                <w:sz w:val="2"/>
                <w:szCs w:val="2"/>
              </w:rPr>
            </w:pPr>
          </w:p>
        </w:tc>
        <w:tc>
          <w:tcPr>
            <w:tcW w:w="3118" w:type="dxa"/>
          </w:tcPr>
          <w:p>
            <w:pPr>
              <w:pStyle w:val="7"/>
              <w:spacing w:before="75"/>
              <w:ind w:left="106"/>
              <w:rPr>
                <w:sz w:val="21"/>
              </w:rPr>
            </w:pPr>
            <w:r>
              <w:rPr>
                <w:sz w:val="21"/>
              </w:rPr>
              <w:t xml:space="preserve">违法经营额 </w:t>
            </w:r>
            <w:r>
              <w:rPr>
                <w:rFonts w:ascii="Times New Roman" w:eastAsia="Times New Roman"/>
                <w:sz w:val="21"/>
              </w:rPr>
              <w:t xml:space="preserve">4000-6000 </w:t>
            </w:r>
            <w:r>
              <w:rPr>
                <w:sz w:val="21"/>
              </w:rPr>
              <w:t>元。</w:t>
            </w:r>
          </w:p>
        </w:tc>
        <w:tc>
          <w:tcPr>
            <w:tcW w:w="1517" w:type="dxa"/>
            <w:vMerge w:val="continue"/>
            <w:tcBorders>
              <w:top w:val="nil"/>
            </w:tcBorders>
          </w:tcPr>
          <w:p>
            <w:pPr>
              <w:rPr>
                <w:sz w:val="2"/>
                <w:szCs w:val="2"/>
              </w:rPr>
            </w:pPr>
          </w:p>
        </w:tc>
        <w:tc>
          <w:tcPr>
            <w:tcW w:w="3379" w:type="dxa"/>
          </w:tcPr>
          <w:p>
            <w:pPr>
              <w:pStyle w:val="7"/>
              <w:spacing w:before="75"/>
              <w:ind w:left="106"/>
              <w:rPr>
                <w:sz w:val="21"/>
              </w:rPr>
            </w:pPr>
            <w:r>
              <w:rPr>
                <w:sz w:val="21"/>
              </w:rPr>
              <w:t>并处 2-3 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941" w:type="dxa"/>
            <w:vMerge w:val="continue"/>
            <w:tcBorders>
              <w:top w:val="nil"/>
            </w:tcBorders>
          </w:tcPr>
          <w:p>
            <w:pPr>
              <w:rPr>
                <w:sz w:val="2"/>
                <w:szCs w:val="2"/>
              </w:rPr>
            </w:pPr>
          </w:p>
        </w:tc>
        <w:tc>
          <w:tcPr>
            <w:tcW w:w="1294" w:type="dxa"/>
            <w:vMerge w:val="continue"/>
            <w:tcBorders>
              <w:top w:val="nil"/>
            </w:tcBorders>
          </w:tcPr>
          <w:p>
            <w:pPr>
              <w:rPr>
                <w:sz w:val="2"/>
                <w:szCs w:val="2"/>
              </w:rPr>
            </w:pPr>
          </w:p>
        </w:tc>
        <w:tc>
          <w:tcPr>
            <w:tcW w:w="2410" w:type="dxa"/>
            <w:vMerge w:val="continue"/>
            <w:tcBorders>
              <w:top w:val="nil"/>
            </w:tcBorders>
          </w:tcPr>
          <w:p>
            <w:pPr>
              <w:rPr>
                <w:sz w:val="2"/>
                <w:szCs w:val="2"/>
              </w:rPr>
            </w:pPr>
          </w:p>
        </w:tc>
        <w:tc>
          <w:tcPr>
            <w:tcW w:w="1560" w:type="dxa"/>
            <w:vMerge w:val="continue"/>
            <w:tcBorders>
              <w:top w:val="nil"/>
            </w:tcBorders>
          </w:tcPr>
          <w:p>
            <w:pPr>
              <w:rPr>
                <w:sz w:val="2"/>
                <w:szCs w:val="2"/>
              </w:rPr>
            </w:pPr>
          </w:p>
        </w:tc>
        <w:tc>
          <w:tcPr>
            <w:tcW w:w="3118" w:type="dxa"/>
          </w:tcPr>
          <w:p>
            <w:pPr>
              <w:pStyle w:val="7"/>
              <w:spacing w:before="80"/>
              <w:ind w:left="106"/>
              <w:rPr>
                <w:sz w:val="21"/>
              </w:rPr>
            </w:pPr>
            <w:r>
              <w:rPr>
                <w:sz w:val="21"/>
              </w:rPr>
              <w:t xml:space="preserve">违法经营额 </w:t>
            </w:r>
            <w:r>
              <w:rPr>
                <w:rFonts w:ascii="Times New Roman" w:eastAsia="Times New Roman"/>
                <w:sz w:val="21"/>
              </w:rPr>
              <w:t xml:space="preserve">6000-8000 </w:t>
            </w:r>
            <w:r>
              <w:rPr>
                <w:sz w:val="21"/>
              </w:rPr>
              <w:t>元。</w:t>
            </w:r>
          </w:p>
        </w:tc>
        <w:tc>
          <w:tcPr>
            <w:tcW w:w="1517" w:type="dxa"/>
            <w:vMerge w:val="continue"/>
            <w:tcBorders>
              <w:top w:val="nil"/>
            </w:tcBorders>
          </w:tcPr>
          <w:p>
            <w:pPr>
              <w:rPr>
                <w:sz w:val="2"/>
                <w:szCs w:val="2"/>
              </w:rPr>
            </w:pPr>
          </w:p>
        </w:tc>
        <w:tc>
          <w:tcPr>
            <w:tcW w:w="3379" w:type="dxa"/>
          </w:tcPr>
          <w:p>
            <w:pPr>
              <w:pStyle w:val="7"/>
              <w:spacing w:before="80"/>
              <w:ind w:left="106"/>
              <w:rPr>
                <w:sz w:val="21"/>
              </w:rPr>
            </w:pPr>
            <w:r>
              <w:rPr>
                <w:sz w:val="21"/>
              </w:rPr>
              <w:t>并处 3-4 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23" w:hRule="atLeast"/>
        </w:trPr>
        <w:tc>
          <w:tcPr>
            <w:tcW w:w="941" w:type="dxa"/>
            <w:vMerge w:val="continue"/>
            <w:tcBorders>
              <w:top w:val="nil"/>
            </w:tcBorders>
          </w:tcPr>
          <w:p>
            <w:pPr>
              <w:rPr>
                <w:sz w:val="2"/>
                <w:szCs w:val="2"/>
              </w:rPr>
            </w:pPr>
          </w:p>
        </w:tc>
        <w:tc>
          <w:tcPr>
            <w:tcW w:w="1294" w:type="dxa"/>
            <w:vMerge w:val="continue"/>
            <w:tcBorders>
              <w:top w:val="nil"/>
            </w:tcBorders>
          </w:tcPr>
          <w:p>
            <w:pPr>
              <w:rPr>
                <w:sz w:val="2"/>
                <w:szCs w:val="2"/>
              </w:rPr>
            </w:pPr>
          </w:p>
        </w:tc>
        <w:tc>
          <w:tcPr>
            <w:tcW w:w="2410" w:type="dxa"/>
            <w:vMerge w:val="continue"/>
            <w:tcBorders>
              <w:top w:val="nil"/>
            </w:tcBorders>
          </w:tcPr>
          <w:p>
            <w:pPr>
              <w:rPr>
                <w:sz w:val="2"/>
                <w:szCs w:val="2"/>
              </w:rPr>
            </w:pPr>
          </w:p>
        </w:tc>
        <w:tc>
          <w:tcPr>
            <w:tcW w:w="1560" w:type="dxa"/>
            <w:vMerge w:val="continue"/>
            <w:tcBorders>
              <w:top w:val="nil"/>
            </w:tcBorders>
          </w:tcPr>
          <w:p>
            <w:pPr>
              <w:rPr>
                <w:sz w:val="2"/>
                <w:szCs w:val="2"/>
              </w:rPr>
            </w:pPr>
          </w:p>
        </w:tc>
        <w:tc>
          <w:tcPr>
            <w:tcW w:w="3118" w:type="dxa"/>
          </w:tcPr>
          <w:p>
            <w:pPr>
              <w:pStyle w:val="7"/>
              <w:spacing w:before="178"/>
              <w:ind w:left="106"/>
              <w:rPr>
                <w:sz w:val="21"/>
              </w:rPr>
            </w:pPr>
            <w:r>
              <w:rPr>
                <w:sz w:val="21"/>
              </w:rPr>
              <w:t xml:space="preserve">违法经营额 </w:t>
            </w:r>
            <w:r>
              <w:rPr>
                <w:rFonts w:ascii="Times New Roman" w:eastAsia="Times New Roman"/>
                <w:sz w:val="21"/>
              </w:rPr>
              <w:t xml:space="preserve">8000-10000 </w:t>
            </w:r>
            <w:r>
              <w:rPr>
                <w:sz w:val="21"/>
              </w:rPr>
              <w:t>元。</w:t>
            </w:r>
          </w:p>
        </w:tc>
        <w:tc>
          <w:tcPr>
            <w:tcW w:w="1517" w:type="dxa"/>
            <w:vMerge w:val="continue"/>
            <w:tcBorders>
              <w:top w:val="nil"/>
            </w:tcBorders>
          </w:tcPr>
          <w:p>
            <w:pPr>
              <w:rPr>
                <w:sz w:val="2"/>
                <w:szCs w:val="2"/>
              </w:rPr>
            </w:pPr>
          </w:p>
        </w:tc>
        <w:tc>
          <w:tcPr>
            <w:tcW w:w="3379" w:type="dxa"/>
          </w:tcPr>
          <w:p>
            <w:pPr>
              <w:pStyle w:val="7"/>
              <w:spacing w:before="178"/>
              <w:ind w:left="106"/>
              <w:rPr>
                <w:sz w:val="21"/>
              </w:rPr>
            </w:pPr>
            <w:r>
              <w:rPr>
                <w:sz w:val="21"/>
              </w:rPr>
              <w:t>并处 4-5 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5" w:hRule="atLeast"/>
        </w:trPr>
        <w:tc>
          <w:tcPr>
            <w:tcW w:w="941" w:type="dxa"/>
            <w:vMerge w:val="continue"/>
            <w:tcBorders>
              <w:top w:val="nil"/>
            </w:tcBorders>
          </w:tcPr>
          <w:p>
            <w:pPr>
              <w:rPr>
                <w:sz w:val="2"/>
                <w:szCs w:val="2"/>
              </w:rPr>
            </w:pPr>
          </w:p>
        </w:tc>
        <w:tc>
          <w:tcPr>
            <w:tcW w:w="1294" w:type="dxa"/>
            <w:vMerge w:val="continue"/>
            <w:tcBorders>
              <w:top w:val="nil"/>
            </w:tcBorders>
          </w:tcPr>
          <w:p>
            <w:pPr>
              <w:rPr>
                <w:sz w:val="2"/>
                <w:szCs w:val="2"/>
              </w:rPr>
            </w:pPr>
          </w:p>
        </w:tc>
        <w:tc>
          <w:tcPr>
            <w:tcW w:w="2410" w:type="dxa"/>
            <w:vMerge w:val="continue"/>
            <w:tcBorders>
              <w:top w:val="nil"/>
            </w:tcBorders>
          </w:tcPr>
          <w:p>
            <w:pPr>
              <w:rPr>
                <w:sz w:val="2"/>
                <w:szCs w:val="2"/>
              </w:rPr>
            </w:pPr>
          </w:p>
        </w:tc>
        <w:tc>
          <w:tcPr>
            <w:tcW w:w="1560" w:type="dxa"/>
          </w:tcPr>
          <w:p>
            <w:pPr>
              <w:pStyle w:val="7"/>
              <w:spacing w:before="178"/>
              <w:ind w:left="106"/>
              <w:rPr>
                <w:sz w:val="21"/>
              </w:rPr>
            </w:pPr>
            <w:r>
              <w:rPr>
                <w:sz w:val="21"/>
              </w:rPr>
              <w:t>情节严重</w:t>
            </w:r>
          </w:p>
        </w:tc>
        <w:tc>
          <w:tcPr>
            <w:tcW w:w="3118" w:type="dxa"/>
          </w:tcPr>
          <w:p>
            <w:pPr>
              <w:pStyle w:val="7"/>
              <w:spacing w:before="22"/>
              <w:ind w:left="106"/>
              <w:rPr>
                <w:sz w:val="21"/>
              </w:rPr>
            </w:pPr>
            <w:r>
              <w:rPr>
                <w:sz w:val="21"/>
              </w:rPr>
              <w:t>违法经营额数额巨大或造成恶</w:t>
            </w:r>
          </w:p>
          <w:p>
            <w:pPr>
              <w:pStyle w:val="7"/>
              <w:spacing w:before="43"/>
              <w:ind w:left="106"/>
              <w:rPr>
                <w:sz w:val="21"/>
              </w:rPr>
            </w:pPr>
            <w:r>
              <w:rPr>
                <w:sz w:val="21"/>
              </w:rPr>
              <w:t>劣影响的。</w:t>
            </w:r>
          </w:p>
        </w:tc>
        <w:tc>
          <w:tcPr>
            <w:tcW w:w="4896" w:type="dxa"/>
            <w:gridSpan w:val="2"/>
          </w:tcPr>
          <w:p>
            <w:pPr>
              <w:pStyle w:val="7"/>
              <w:spacing w:before="178"/>
              <w:ind w:left="106"/>
              <w:rPr>
                <w:sz w:val="21"/>
              </w:rPr>
            </w:pPr>
            <w:r>
              <w:rPr>
                <w:sz w:val="21"/>
              </w:rPr>
              <w:t xml:space="preserve">责令停业整顿或吊销许可证。 </w:t>
            </w:r>
          </w:p>
        </w:tc>
      </w:tr>
    </w:tbl>
    <w:p>
      <w:pPr>
        <w:spacing w:after="0"/>
        <w:rPr>
          <w:sz w:val="21"/>
        </w:rPr>
        <w:sectPr>
          <w:footerReference r:id="rId253" w:type="default"/>
          <w:pgSz w:w="16840" w:h="11910" w:orient="landscape"/>
          <w:pgMar w:top="1100" w:right="780" w:bottom="280" w:left="1040" w:header="0" w:footer="0" w:gutter="0"/>
          <w:cols w:space="720" w:num="1"/>
        </w:sectPr>
      </w:pPr>
    </w:p>
    <w:p>
      <w:pPr>
        <w:pStyle w:val="2"/>
        <w:rPr>
          <w:sz w:val="20"/>
        </w:rPr>
      </w:pPr>
    </w:p>
    <w:p>
      <w:pPr>
        <w:pStyle w:val="2"/>
        <w:rPr>
          <w:sz w:val="20"/>
        </w:rPr>
      </w:pPr>
    </w:p>
    <w:p>
      <w:pPr>
        <w:pStyle w:val="2"/>
        <w:rPr>
          <w:sz w:val="20"/>
        </w:rPr>
      </w:pPr>
    </w:p>
    <w:p>
      <w:pPr>
        <w:pStyle w:val="2"/>
        <w:spacing w:before="6"/>
        <w:rPr>
          <w:sz w:val="18"/>
        </w:rPr>
      </w:pP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17"/>
        <w:gridCol w:w="1455"/>
        <w:gridCol w:w="2684"/>
        <w:gridCol w:w="1414"/>
        <w:gridCol w:w="3617"/>
        <w:gridCol w:w="1095"/>
        <w:gridCol w:w="299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17" w:type="dxa"/>
          </w:tcPr>
          <w:p>
            <w:pPr>
              <w:pStyle w:val="7"/>
              <w:spacing w:before="178"/>
              <w:ind w:left="247"/>
              <w:rPr>
                <w:sz w:val="21"/>
              </w:rPr>
            </w:pPr>
            <w:r>
              <w:rPr>
                <w:sz w:val="21"/>
              </w:rPr>
              <w:t xml:space="preserve">序号 </w:t>
            </w:r>
          </w:p>
        </w:tc>
        <w:tc>
          <w:tcPr>
            <w:tcW w:w="1455" w:type="dxa"/>
          </w:tcPr>
          <w:p>
            <w:pPr>
              <w:pStyle w:val="7"/>
              <w:spacing w:before="178"/>
              <w:ind w:left="307"/>
              <w:rPr>
                <w:sz w:val="21"/>
              </w:rPr>
            </w:pPr>
            <w:r>
              <w:rPr>
                <w:sz w:val="21"/>
              </w:rPr>
              <w:t xml:space="preserve">权力名称 </w:t>
            </w:r>
          </w:p>
        </w:tc>
        <w:tc>
          <w:tcPr>
            <w:tcW w:w="2684" w:type="dxa"/>
          </w:tcPr>
          <w:p>
            <w:pPr>
              <w:pStyle w:val="7"/>
              <w:spacing w:before="178"/>
              <w:ind w:left="920"/>
              <w:rPr>
                <w:sz w:val="21"/>
              </w:rPr>
            </w:pPr>
            <w:r>
              <w:rPr>
                <w:sz w:val="21"/>
              </w:rPr>
              <w:t xml:space="preserve">实施依据 </w:t>
            </w:r>
          </w:p>
        </w:tc>
        <w:tc>
          <w:tcPr>
            <w:tcW w:w="5031" w:type="dxa"/>
            <w:gridSpan w:val="2"/>
          </w:tcPr>
          <w:p>
            <w:pPr>
              <w:pStyle w:val="7"/>
              <w:spacing w:before="178"/>
              <w:ind w:left="1355"/>
              <w:rPr>
                <w:sz w:val="21"/>
              </w:rPr>
            </w:pPr>
            <w:r>
              <w:rPr>
                <w:sz w:val="21"/>
              </w:rPr>
              <w:t xml:space="preserve">违法违规行为情节、程度 </w:t>
            </w:r>
          </w:p>
        </w:tc>
        <w:tc>
          <w:tcPr>
            <w:tcW w:w="4091" w:type="dxa"/>
            <w:gridSpan w:val="2"/>
          </w:tcPr>
          <w:p>
            <w:pPr>
              <w:pStyle w:val="7"/>
              <w:spacing w:before="178"/>
              <w:ind w:left="1410"/>
              <w:rPr>
                <w:sz w:val="21"/>
              </w:rPr>
            </w:pPr>
            <w:r>
              <w:rPr>
                <w:sz w:val="21"/>
              </w:rPr>
              <w:t xml:space="preserve">自由裁量幅度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17" w:type="dxa"/>
            <w:vMerge w:val="restart"/>
          </w:tcPr>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spacing w:before="3"/>
              <w:rPr>
                <w:sz w:val="29"/>
              </w:rPr>
            </w:pPr>
          </w:p>
          <w:p>
            <w:pPr>
              <w:pStyle w:val="7"/>
              <w:ind w:left="331" w:right="322"/>
              <w:jc w:val="center"/>
              <w:rPr>
                <w:rFonts w:ascii="Times New Roman"/>
                <w:sz w:val="21"/>
              </w:rPr>
            </w:pPr>
            <w:r>
              <w:rPr>
                <w:rFonts w:ascii="Times New Roman"/>
                <w:sz w:val="21"/>
              </w:rPr>
              <w:t>17</w:t>
            </w:r>
          </w:p>
        </w:tc>
        <w:tc>
          <w:tcPr>
            <w:tcW w:w="1455" w:type="dxa"/>
            <w:vMerge w:val="restart"/>
          </w:tcPr>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spacing w:before="4"/>
              <w:rPr>
                <w:sz w:val="17"/>
              </w:rPr>
            </w:pPr>
          </w:p>
          <w:p>
            <w:pPr>
              <w:pStyle w:val="7"/>
              <w:spacing w:line="278" w:lineRule="auto"/>
              <w:ind w:left="107" w:right="93"/>
              <w:jc w:val="both"/>
              <w:rPr>
                <w:sz w:val="21"/>
              </w:rPr>
            </w:pPr>
            <w:r>
              <w:rPr>
                <w:spacing w:val="-8"/>
                <w:sz w:val="21"/>
              </w:rPr>
              <w:t>未经批准，接</w:t>
            </w:r>
            <w:r>
              <w:rPr>
                <w:spacing w:val="33"/>
                <w:sz w:val="21"/>
              </w:rPr>
              <w:t>受委托印刷境外出版物</w:t>
            </w:r>
            <w:r>
              <w:rPr>
                <w:spacing w:val="-8"/>
                <w:sz w:val="21"/>
              </w:rPr>
              <w:t>的，或者未将</w:t>
            </w:r>
            <w:r>
              <w:rPr>
                <w:spacing w:val="33"/>
                <w:sz w:val="21"/>
              </w:rPr>
              <w:t>印刷的境外出版物全部</w:t>
            </w:r>
            <w:r>
              <w:rPr>
                <w:spacing w:val="-1"/>
                <w:sz w:val="21"/>
              </w:rPr>
              <w:t>运输出境</w:t>
            </w:r>
          </w:p>
        </w:tc>
        <w:tc>
          <w:tcPr>
            <w:tcW w:w="2684" w:type="dxa"/>
            <w:vMerge w:val="restart"/>
          </w:tcPr>
          <w:p>
            <w:pPr>
              <w:pStyle w:val="7"/>
              <w:rPr>
                <w:sz w:val="22"/>
              </w:rPr>
            </w:pPr>
          </w:p>
          <w:p>
            <w:pPr>
              <w:pStyle w:val="7"/>
              <w:rPr>
                <w:sz w:val="22"/>
              </w:rPr>
            </w:pPr>
          </w:p>
          <w:p>
            <w:pPr>
              <w:pStyle w:val="7"/>
              <w:rPr>
                <w:sz w:val="22"/>
              </w:rPr>
            </w:pPr>
          </w:p>
          <w:p>
            <w:pPr>
              <w:pStyle w:val="7"/>
              <w:spacing w:before="9"/>
              <w:rPr>
                <w:sz w:val="21"/>
              </w:rPr>
            </w:pPr>
          </w:p>
          <w:p>
            <w:pPr>
              <w:pStyle w:val="7"/>
              <w:spacing w:line="278" w:lineRule="auto"/>
              <w:ind w:left="106" w:right="92" w:firstLine="422"/>
              <w:jc w:val="both"/>
              <w:rPr>
                <w:sz w:val="21"/>
              </w:rPr>
            </w:pPr>
            <w:r>
              <w:rPr>
                <w:spacing w:val="2"/>
                <w:sz w:val="21"/>
              </w:rPr>
              <w:t>第四十条 从事出版物</w:t>
            </w:r>
            <w:r>
              <w:rPr>
                <w:spacing w:val="10"/>
                <w:sz w:val="21"/>
              </w:rPr>
              <w:t>印刷经营活动的企业有下</w:t>
            </w:r>
            <w:r>
              <w:rPr>
                <w:spacing w:val="-8"/>
                <w:sz w:val="21"/>
              </w:rPr>
              <w:t>列行为之一的，由县级以上</w:t>
            </w:r>
            <w:r>
              <w:rPr>
                <w:spacing w:val="10"/>
                <w:sz w:val="21"/>
              </w:rPr>
              <w:t>地方人民政府出版行政部门给予警告，没收违法所</w:t>
            </w:r>
            <w:r>
              <w:rPr>
                <w:spacing w:val="-13"/>
                <w:sz w:val="21"/>
              </w:rPr>
              <w:t xml:space="preserve">得，违法经营额 </w:t>
            </w:r>
            <w:r>
              <w:rPr>
                <w:rFonts w:ascii="Times New Roman" w:eastAsia="Times New Roman"/>
                <w:sz w:val="21"/>
              </w:rPr>
              <w:t>1</w:t>
            </w:r>
            <w:r>
              <w:rPr>
                <w:rFonts w:ascii="Times New Roman" w:eastAsia="Times New Roman"/>
                <w:spacing w:val="3"/>
                <w:sz w:val="21"/>
              </w:rPr>
              <w:t xml:space="preserve"> </w:t>
            </w:r>
            <w:r>
              <w:rPr>
                <w:spacing w:val="-3"/>
                <w:sz w:val="21"/>
              </w:rPr>
              <w:t>万元以上</w:t>
            </w:r>
          </w:p>
          <w:p>
            <w:pPr>
              <w:pStyle w:val="7"/>
              <w:spacing w:line="268" w:lineRule="exact"/>
              <w:ind w:left="106"/>
              <w:jc w:val="both"/>
              <w:rPr>
                <w:sz w:val="21"/>
              </w:rPr>
            </w:pPr>
            <w:r>
              <w:rPr>
                <w:spacing w:val="-13"/>
                <w:sz w:val="21"/>
              </w:rPr>
              <w:t xml:space="preserve">的，并处违法经营额 </w:t>
            </w:r>
            <w:r>
              <w:rPr>
                <w:rFonts w:ascii="Times New Roman" w:eastAsia="Times New Roman"/>
                <w:sz w:val="21"/>
              </w:rPr>
              <w:t>5</w:t>
            </w:r>
            <w:r>
              <w:rPr>
                <w:rFonts w:ascii="Times New Roman" w:eastAsia="Times New Roman"/>
                <w:spacing w:val="3"/>
                <w:sz w:val="21"/>
              </w:rPr>
              <w:t xml:space="preserve"> </w:t>
            </w:r>
            <w:r>
              <w:rPr>
                <w:spacing w:val="-2"/>
                <w:sz w:val="21"/>
              </w:rPr>
              <w:t>倍以</w:t>
            </w:r>
          </w:p>
          <w:p>
            <w:pPr>
              <w:pStyle w:val="7"/>
              <w:spacing w:before="43"/>
              <w:ind w:left="106"/>
              <w:jc w:val="both"/>
              <w:rPr>
                <w:sz w:val="21"/>
              </w:rPr>
            </w:pPr>
            <w:r>
              <w:rPr>
                <w:spacing w:val="-10"/>
                <w:sz w:val="21"/>
              </w:rPr>
              <w:t xml:space="preserve">上 </w:t>
            </w:r>
            <w:r>
              <w:rPr>
                <w:rFonts w:ascii="Times New Roman" w:eastAsia="Times New Roman"/>
                <w:sz w:val="21"/>
              </w:rPr>
              <w:t>10</w:t>
            </w:r>
            <w:r>
              <w:rPr>
                <w:rFonts w:ascii="Times New Roman" w:eastAsia="Times New Roman"/>
                <w:spacing w:val="33"/>
                <w:sz w:val="21"/>
              </w:rPr>
              <w:t xml:space="preserve"> </w:t>
            </w:r>
            <w:r>
              <w:rPr>
                <w:spacing w:val="-4"/>
                <w:sz w:val="21"/>
              </w:rPr>
              <w:t>倍以下的罚款；违法</w:t>
            </w:r>
          </w:p>
          <w:p>
            <w:pPr>
              <w:pStyle w:val="7"/>
              <w:spacing w:before="43"/>
              <w:ind w:left="106"/>
              <w:jc w:val="both"/>
              <w:rPr>
                <w:sz w:val="21"/>
              </w:rPr>
            </w:pPr>
            <w:r>
              <w:rPr>
                <w:spacing w:val="-10"/>
                <w:sz w:val="21"/>
              </w:rPr>
              <w:t xml:space="preserve">经营额不足 </w:t>
            </w:r>
            <w:r>
              <w:rPr>
                <w:rFonts w:ascii="Times New Roman" w:eastAsia="Times New Roman"/>
                <w:sz w:val="21"/>
              </w:rPr>
              <w:t>1</w:t>
            </w:r>
            <w:r>
              <w:rPr>
                <w:rFonts w:ascii="Times New Roman" w:eastAsia="Times New Roman"/>
                <w:spacing w:val="7"/>
                <w:sz w:val="21"/>
              </w:rPr>
              <w:t xml:space="preserve"> </w:t>
            </w:r>
            <w:r>
              <w:rPr>
                <w:spacing w:val="-12"/>
                <w:sz w:val="21"/>
              </w:rPr>
              <w:t>万元的，并处</w:t>
            </w:r>
          </w:p>
          <w:p>
            <w:pPr>
              <w:pStyle w:val="7"/>
              <w:spacing w:before="43" w:line="278" w:lineRule="auto"/>
              <w:ind w:left="106" w:right="43"/>
              <w:jc w:val="both"/>
              <w:rPr>
                <w:sz w:val="21"/>
              </w:rPr>
            </w:pPr>
            <w:r>
              <w:rPr>
                <w:rFonts w:ascii="Times New Roman" w:eastAsia="Times New Roman"/>
                <w:sz w:val="21"/>
              </w:rPr>
              <w:t xml:space="preserve">1 </w:t>
            </w:r>
            <w:r>
              <w:rPr>
                <w:sz w:val="21"/>
              </w:rPr>
              <w:t xml:space="preserve">万元以上 </w:t>
            </w:r>
            <w:r>
              <w:rPr>
                <w:rFonts w:ascii="Times New Roman" w:eastAsia="Times New Roman"/>
                <w:sz w:val="21"/>
              </w:rPr>
              <w:t xml:space="preserve">5 </w:t>
            </w:r>
            <w:r>
              <w:rPr>
                <w:sz w:val="21"/>
              </w:rPr>
              <w:t>万元以下的罚款；情节严重的，责令停业整顿或者由原发证机关吊销许可证（七）未经批准， 接受委托印刷境外出版物的，或者未将印刷的境外出版物全部运输出境的。</w:t>
            </w:r>
          </w:p>
        </w:tc>
        <w:tc>
          <w:tcPr>
            <w:tcW w:w="1414" w:type="dxa"/>
            <w:vMerge w:val="restart"/>
          </w:tcPr>
          <w:p>
            <w:pPr>
              <w:pStyle w:val="7"/>
              <w:rPr>
                <w:sz w:val="20"/>
              </w:rPr>
            </w:pPr>
          </w:p>
          <w:p>
            <w:pPr>
              <w:pStyle w:val="7"/>
              <w:rPr>
                <w:sz w:val="20"/>
              </w:rPr>
            </w:pPr>
          </w:p>
          <w:p>
            <w:pPr>
              <w:pStyle w:val="7"/>
              <w:rPr>
                <w:sz w:val="20"/>
              </w:rPr>
            </w:pPr>
          </w:p>
          <w:p>
            <w:pPr>
              <w:pStyle w:val="7"/>
              <w:rPr>
                <w:sz w:val="20"/>
              </w:rPr>
            </w:pPr>
          </w:p>
          <w:p>
            <w:pPr>
              <w:pStyle w:val="7"/>
              <w:rPr>
                <w:sz w:val="20"/>
              </w:rPr>
            </w:pPr>
          </w:p>
          <w:p>
            <w:pPr>
              <w:pStyle w:val="7"/>
              <w:spacing w:before="7"/>
              <w:rPr>
                <w:sz w:val="25"/>
              </w:rPr>
            </w:pPr>
          </w:p>
          <w:p>
            <w:pPr>
              <w:pStyle w:val="7"/>
              <w:spacing w:line="278" w:lineRule="auto"/>
              <w:ind w:left="106" w:right="28"/>
              <w:rPr>
                <w:sz w:val="21"/>
              </w:rPr>
            </w:pPr>
            <w:r>
              <w:rPr>
                <w:sz w:val="21"/>
              </w:rPr>
              <w:t xml:space="preserve">违法经营额 1 万元以上。 </w:t>
            </w:r>
          </w:p>
        </w:tc>
        <w:tc>
          <w:tcPr>
            <w:tcW w:w="3617" w:type="dxa"/>
          </w:tcPr>
          <w:p>
            <w:pPr>
              <w:pStyle w:val="7"/>
              <w:spacing w:before="178"/>
              <w:ind w:left="105"/>
              <w:rPr>
                <w:sz w:val="21"/>
              </w:rPr>
            </w:pPr>
            <w:r>
              <w:rPr>
                <w:sz w:val="21"/>
              </w:rPr>
              <w:t xml:space="preserve">违法经营额 </w:t>
            </w:r>
            <w:r>
              <w:rPr>
                <w:rFonts w:ascii="Times New Roman" w:eastAsia="Times New Roman"/>
                <w:sz w:val="21"/>
              </w:rPr>
              <w:t xml:space="preserve">1-10 </w:t>
            </w:r>
            <w:r>
              <w:rPr>
                <w:sz w:val="21"/>
              </w:rPr>
              <w:t>万元。</w:t>
            </w:r>
          </w:p>
        </w:tc>
        <w:tc>
          <w:tcPr>
            <w:tcW w:w="1095" w:type="dxa"/>
            <w:vMerge w:val="restart"/>
          </w:tcPr>
          <w:p>
            <w:pPr>
              <w:pStyle w:val="7"/>
              <w:rPr>
                <w:sz w:val="20"/>
              </w:rPr>
            </w:pPr>
          </w:p>
          <w:p>
            <w:pPr>
              <w:pStyle w:val="7"/>
              <w:rPr>
                <w:sz w:val="20"/>
              </w:rPr>
            </w:pPr>
          </w:p>
          <w:p>
            <w:pPr>
              <w:pStyle w:val="7"/>
              <w:rPr>
                <w:sz w:val="20"/>
              </w:rPr>
            </w:pPr>
          </w:p>
          <w:p>
            <w:pPr>
              <w:pStyle w:val="7"/>
              <w:rPr>
                <w:sz w:val="20"/>
              </w:rPr>
            </w:pPr>
          </w:p>
          <w:p>
            <w:pPr>
              <w:pStyle w:val="7"/>
              <w:rPr>
                <w:sz w:val="20"/>
              </w:rPr>
            </w:pPr>
          </w:p>
          <w:p>
            <w:pPr>
              <w:pStyle w:val="7"/>
              <w:spacing w:before="171" w:line="278" w:lineRule="auto"/>
              <w:ind w:left="105" w:right="96"/>
              <w:jc w:val="both"/>
              <w:rPr>
                <w:sz w:val="21"/>
              </w:rPr>
            </w:pPr>
            <w:r>
              <w:rPr>
                <w:sz w:val="21"/>
              </w:rPr>
              <w:t>给 予 警告，没收违法所得</w:t>
            </w:r>
          </w:p>
        </w:tc>
        <w:tc>
          <w:tcPr>
            <w:tcW w:w="2996" w:type="dxa"/>
          </w:tcPr>
          <w:p>
            <w:pPr>
              <w:pStyle w:val="7"/>
              <w:spacing w:before="178"/>
              <w:ind w:left="102"/>
              <w:rPr>
                <w:sz w:val="21"/>
              </w:rPr>
            </w:pPr>
            <w:r>
              <w:rPr>
                <w:sz w:val="21"/>
              </w:rPr>
              <w:t>并处违法经营额 5 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17" w:type="dxa"/>
            <w:vMerge w:val="continue"/>
            <w:tcBorders>
              <w:top w:val="nil"/>
            </w:tcBorders>
          </w:tcPr>
          <w:p>
            <w:pPr>
              <w:rPr>
                <w:sz w:val="2"/>
                <w:szCs w:val="2"/>
              </w:rPr>
            </w:pPr>
          </w:p>
        </w:tc>
        <w:tc>
          <w:tcPr>
            <w:tcW w:w="1455" w:type="dxa"/>
            <w:vMerge w:val="continue"/>
            <w:tcBorders>
              <w:top w:val="nil"/>
            </w:tcBorders>
          </w:tcPr>
          <w:p>
            <w:pPr>
              <w:rPr>
                <w:sz w:val="2"/>
                <w:szCs w:val="2"/>
              </w:rPr>
            </w:pPr>
          </w:p>
        </w:tc>
        <w:tc>
          <w:tcPr>
            <w:tcW w:w="2684" w:type="dxa"/>
            <w:vMerge w:val="continue"/>
            <w:tcBorders>
              <w:top w:val="nil"/>
            </w:tcBorders>
          </w:tcPr>
          <w:p>
            <w:pPr>
              <w:rPr>
                <w:sz w:val="2"/>
                <w:szCs w:val="2"/>
              </w:rPr>
            </w:pPr>
          </w:p>
        </w:tc>
        <w:tc>
          <w:tcPr>
            <w:tcW w:w="1414" w:type="dxa"/>
            <w:vMerge w:val="continue"/>
            <w:tcBorders>
              <w:top w:val="nil"/>
            </w:tcBorders>
          </w:tcPr>
          <w:p>
            <w:pPr>
              <w:rPr>
                <w:sz w:val="2"/>
                <w:szCs w:val="2"/>
              </w:rPr>
            </w:pPr>
          </w:p>
        </w:tc>
        <w:tc>
          <w:tcPr>
            <w:tcW w:w="3617" w:type="dxa"/>
          </w:tcPr>
          <w:p>
            <w:pPr>
              <w:pStyle w:val="7"/>
              <w:spacing w:before="178"/>
              <w:ind w:left="105"/>
              <w:rPr>
                <w:sz w:val="21"/>
              </w:rPr>
            </w:pPr>
            <w:r>
              <w:rPr>
                <w:sz w:val="21"/>
              </w:rPr>
              <w:t xml:space="preserve">违法经营额 </w:t>
            </w:r>
            <w:r>
              <w:rPr>
                <w:rFonts w:ascii="Times New Roman" w:eastAsia="Times New Roman"/>
                <w:sz w:val="21"/>
              </w:rPr>
              <w:t xml:space="preserve">10-20 </w:t>
            </w:r>
            <w:r>
              <w:rPr>
                <w:sz w:val="21"/>
              </w:rPr>
              <w:t>万元。</w:t>
            </w:r>
          </w:p>
        </w:tc>
        <w:tc>
          <w:tcPr>
            <w:tcW w:w="1095" w:type="dxa"/>
            <w:vMerge w:val="continue"/>
            <w:tcBorders>
              <w:top w:val="nil"/>
            </w:tcBorders>
          </w:tcPr>
          <w:p>
            <w:pPr>
              <w:rPr>
                <w:sz w:val="2"/>
                <w:szCs w:val="2"/>
              </w:rPr>
            </w:pPr>
          </w:p>
        </w:tc>
        <w:tc>
          <w:tcPr>
            <w:tcW w:w="2996" w:type="dxa"/>
          </w:tcPr>
          <w:p>
            <w:pPr>
              <w:pStyle w:val="7"/>
              <w:spacing w:before="178"/>
              <w:ind w:left="102"/>
              <w:rPr>
                <w:sz w:val="21"/>
              </w:rPr>
            </w:pPr>
            <w:r>
              <w:rPr>
                <w:sz w:val="21"/>
              </w:rPr>
              <w:t>并处违法经营额 6 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5" w:hRule="atLeast"/>
        </w:trPr>
        <w:tc>
          <w:tcPr>
            <w:tcW w:w="917" w:type="dxa"/>
            <w:vMerge w:val="continue"/>
            <w:tcBorders>
              <w:top w:val="nil"/>
            </w:tcBorders>
          </w:tcPr>
          <w:p>
            <w:pPr>
              <w:rPr>
                <w:sz w:val="2"/>
                <w:szCs w:val="2"/>
              </w:rPr>
            </w:pPr>
          </w:p>
        </w:tc>
        <w:tc>
          <w:tcPr>
            <w:tcW w:w="1455" w:type="dxa"/>
            <w:vMerge w:val="continue"/>
            <w:tcBorders>
              <w:top w:val="nil"/>
            </w:tcBorders>
          </w:tcPr>
          <w:p>
            <w:pPr>
              <w:rPr>
                <w:sz w:val="2"/>
                <w:szCs w:val="2"/>
              </w:rPr>
            </w:pPr>
          </w:p>
        </w:tc>
        <w:tc>
          <w:tcPr>
            <w:tcW w:w="2684" w:type="dxa"/>
            <w:vMerge w:val="continue"/>
            <w:tcBorders>
              <w:top w:val="nil"/>
            </w:tcBorders>
          </w:tcPr>
          <w:p>
            <w:pPr>
              <w:rPr>
                <w:sz w:val="2"/>
                <w:szCs w:val="2"/>
              </w:rPr>
            </w:pPr>
          </w:p>
        </w:tc>
        <w:tc>
          <w:tcPr>
            <w:tcW w:w="1414" w:type="dxa"/>
            <w:vMerge w:val="continue"/>
            <w:tcBorders>
              <w:top w:val="nil"/>
            </w:tcBorders>
          </w:tcPr>
          <w:p>
            <w:pPr>
              <w:rPr>
                <w:sz w:val="2"/>
                <w:szCs w:val="2"/>
              </w:rPr>
            </w:pPr>
          </w:p>
        </w:tc>
        <w:tc>
          <w:tcPr>
            <w:tcW w:w="3617" w:type="dxa"/>
          </w:tcPr>
          <w:p>
            <w:pPr>
              <w:pStyle w:val="7"/>
              <w:spacing w:before="181"/>
              <w:ind w:left="105"/>
              <w:rPr>
                <w:sz w:val="21"/>
              </w:rPr>
            </w:pPr>
            <w:r>
              <w:rPr>
                <w:sz w:val="21"/>
              </w:rPr>
              <w:t xml:space="preserve">违法经营额 </w:t>
            </w:r>
            <w:r>
              <w:rPr>
                <w:rFonts w:ascii="Times New Roman" w:eastAsia="Times New Roman"/>
                <w:sz w:val="21"/>
              </w:rPr>
              <w:t xml:space="preserve">20-30 </w:t>
            </w:r>
            <w:r>
              <w:rPr>
                <w:sz w:val="21"/>
              </w:rPr>
              <w:t>万元。</w:t>
            </w:r>
          </w:p>
        </w:tc>
        <w:tc>
          <w:tcPr>
            <w:tcW w:w="1095" w:type="dxa"/>
            <w:vMerge w:val="continue"/>
            <w:tcBorders>
              <w:top w:val="nil"/>
            </w:tcBorders>
          </w:tcPr>
          <w:p>
            <w:pPr>
              <w:rPr>
                <w:sz w:val="2"/>
                <w:szCs w:val="2"/>
              </w:rPr>
            </w:pPr>
          </w:p>
        </w:tc>
        <w:tc>
          <w:tcPr>
            <w:tcW w:w="2996" w:type="dxa"/>
          </w:tcPr>
          <w:p>
            <w:pPr>
              <w:pStyle w:val="7"/>
              <w:spacing w:before="1"/>
              <w:rPr>
                <w:sz w:val="14"/>
              </w:rPr>
            </w:pPr>
          </w:p>
          <w:p>
            <w:pPr>
              <w:pStyle w:val="7"/>
              <w:ind w:left="102"/>
              <w:rPr>
                <w:sz w:val="21"/>
              </w:rPr>
            </w:pPr>
            <w:r>
              <w:rPr>
                <w:sz w:val="21"/>
              </w:rPr>
              <w:t>并处违法经营额 7 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17" w:type="dxa"/>
            <w:vMerge w:val="continue"/>
            <w:tcBorders>
              <w:top w:val="nil"/>
            </w:tcBorders>
          </w:tcPr>
          <w:p>
            <w:pPr>
              <w:rPr>
                <w:sz w:val="2"/>
                <w:szCs w:val="2"/>
              </w:rPr>
            </w:pPr>
          </w:p>
        </w:tc>
        <w:tc>
          <w:tcPr>
            <w:tcW w:w="1455" w:type="dxa"/>
            <w:vMerge w:val="continue"/>
            <w:tcBorders>
              <w:top w:val="nil"/>
            </w:tcBorders>
          </w:tcPr>
          <w:p>
            <w:pPr>
              <w:rPr>
                <w:sz w:val="2"/>
                <w:szCs w:val="2"/>
              </w:rPr>
            </w:pPr>
          </w:p>
        </w:tc>
        <w:tc>
          <w:tcPr>
            <w:tcW w:w="2684" w:type="dxa"/>
            <w:vMerge w:val="continue"/>
            <w:tcBorders>
              <w:top w:val="nil"/>
            </w:tcBorders>
          </w:tcPr>
          <w:p>
            <w:pPr>
              <w:rPr>
                <w:sz w:val="2"/>
                <w:szCs w:val="2"/>
              </w:rPr>
            </w:pPr>
          </w:p>
        </w:tc>
        <w:tc>
          <w:tcPr>
            <w:tcW w:w="1414" w:type="dxa"/>
            <w:vMerge w:val="continue"/>
            <w:tcBorders>
              <w:top w:val="nil"/>
            </w:tcBorders>
          </w:tcPr>
          <w:p>
            <w:pPr>
              <w:rPr>
                <w:sz w:val="2"/>
                <w:szCs w:val="2"/>
              </w:rPr>
            </w:pPr>
          </w:p>
        </w:tc>
        <w:tc>
          <w:tcPr>
            <w:tcW w:w="3617" w:type="dxa"/>
          </w:tcPr>
          <w:p>
            <w:pPr>
              <w:pStyle w:val="7"/>
              <w:spacing w:before="178"/>
              <w:ind w:left="105"/>
              <w:rPr>
                <w:sz w:val="21"/>
              </w:rPr>
            </w:pPr>
            <w:r>
              <w:rPr>
                <w:sz w:val="21"/>
              </w:rPr>
              <w:t xml:space="preserve">违法经营额 </w:t>
            </w:r>
            <w:r>
              <w:rPr>
                <w:rFonts w:ascii="Times New Roman" w:eastAsia="Times New Roman"/>
                <w:sz w:val="21"/>
              </w:rPr>
              <w:t xml:space="preserve">30-40 </w:t>
            </w:r>
            <w:r>
              <w:rPr>
                <w:sz w:val="21"/>
              </w:rPr>
              <w:t>万元。</w:t>
            </w:r>
          </w:p>
        </w:tc>
        <w:tc>
          <w:tcPr>
            <w:tcW w:w="1095" w:type="dxa"/>
            <w:vMerge w:val="continue"/>
            <w:tcBorders>
              <w:top w:val="nil"/>
            </w:tcBorders>
          </w:tcPr>
          <w:p>
            <w:pPr>
              <w:rPr>
                <w:sz w:val="2"/>
                <w:szCs w:val="2"/>
              </w:rPr>
            </w:pPr>
          </w:p>
        </w:tc>
        <w:tc>
          <w:tcPr>
            <w:tcW w:w="2996" w:type="dxa"/>
          </w:tcPr>
          <w:p>
            <w:pPr>
              <w:pStyle w:val="7"/>
              <w:spacing w:before="178"/>
              <w:ind w:left="102"/>
              <w:rPr>
                <w:sz w:val="21"/>
              </w:rPr>
            </w:pPr>
            <w:r>
              <w:rPr>
                <w:sz w:val="21"/>
              </w:rPr>
              <w:t>并处违法经营额 8 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17" w:type="dxa"/>
            <w:vMerge w:val="continue"/>
            <w:tcBorders>
              <w:top w:val="nil"/>
            </w:tcBorders>
          </w:tcPr>
          <w:p>
            <w:pPr>
              <w:rPr>
                <w:sz w:val="2"/>
                <w:szCs w:val="2"/>
              </w:rPr>
            </w:pPr>
          </w:p>
        </w:tc>
        <w:tc>
          <w:tcPr>
            <w:tcW w:w="1455" w:type="dxa"/>
            <w:vMerge w:val="continue"/>
            <w:tcBorders>
              <w:top w:val="nil"/>
            </w:tcBorders>
          </w:tcPr>
          <w:p>
            <w:pPr>
              <w:rPr>
                <w:sz w:val="2"/>
                <w:szCs w:val="2"/>
              </w:rPr>
            </w:pPr>
          </w:p>
        </w:tc>
        <w:tc>
          <w:tcPr>
            <w:tcW w:w="2684" w:type="dxa"/>
            <w:vMerge w:val="continue"/>
            <w:tcBorders>
              <w:top w:val="nil"/>
            </w:tcBorders>
          </w:tcPr>
          <w:p>
            <w:pPr>
              <w:rPr>
                <w:sz w:val="2"/>
                <w:szCs w:val="2"/>
              </w:rPr>
            </w:pPr>
          </w:p>
        </w:tc>
        <w:tc>
          <w:tcPr>
            <w:tcW w:w="1414" w:type="dxa"/>
            <w:vMerge w:val="continue"/>
            <w:tcBorders>
              <w:top w:val="nil"/>
            </w:tcBorders>
          </w:tcPr>
          <w:p>
            <w:pPr>
              <w:rPr>
                <w:sz w:val="2"/>
                <w:szCs w:val="2"/>
              </w:rPr>
            </w:pPr>
          </w:p>
        </w:tc>
        <w:tc>
          <w:tcPr>
            <w:tcW w:w="3617" w:type="dxa"/>
          </w:tcPr>
          <w:p>
            <w:pPr>
              <w:pStyle w:val="7"/>
              <w:spacing w:before="178"/>
              <w:ind w:left="105"/>
              <w:rPr>
                <w:sz w:val="21"/>
              </w:rPr>
            </w:pPr>
            <w:r>
              <w:rPr>
                <w:sz w:val="21"/>
              </w:rPr>
              <w:t xml:space="preserve">违法经营额 </w:t>
            </w:r>
            <w:r>
              <w:rPr>
                <w:rFonts w:ascii="Times New Roman" w:eastAsia="Times New Roman"/>
                <w:sz w:val="21"/>
              </w:rPr>
              <w:t xml:space="preserve">40-50 </w:t>
            </w:r>
            <w:r>
              <w:rPr>
                <w:sz w:val="21"/>
              </w:rPr>
              <w:t>万元。</w:t>
            </w:r>
          </w:p>
        </w:tc>
        <w:tc>
          <w:tcPr>
            <w:tcW w:w="1095" w:type="dxa"/>
            <w:vMerge w:val="continue"/>
            <w:tcBorders>
              <w:top w:val="nil"/>
            </w:tcBorders>
          </w:tcPr>
          <w:p>
            <w:pPr>
              <w:rPr>
                <w:sz w:val="2"/>
                <w:szCs w:val="2"/>
              </w:rPr>
            </w:pPr>
          </w:p>
        </w:tc>
        <w:tc>
          <w:tcPr>
            <w:tcW w:w="2996" w:type="dxa"/>
          </w:tcPr>
          <w:p>
            <w:pPr>
              <w:pStyle w:val="7"/>
              <w:spacing w:before="178"/>
              <w:ind w:left="102"/>
              <w:rPr>
                <w:sz w:val="21"/>
              </w:rPr>
            </w:pPr>
            <w:r>
              <w:rPr>
                <w:sz w:val="21"/>
              </w:rPr>
              <w:t>并处违法经营额 9 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17" w:type="dxa"/>
            <w:vMerge w:val="continue"/>
            <w:tcBorders>
              <w:top w:val="nil"/>
            </w:tcBorders>
          </w:tcPr>
          <w:p>
            <w:pPr>
              <w:rPr>
                <w:sz w:val="2"/>
                <w:szCs w:val="2"/>
              </w:rPr>
            </w:pPr>
          </w:p>
        </w:tc>
        <w:tc>
          <w:tcPr>
            <w:tcW w:w="1455" w:type="dxa"/>
            <w:vMerge w:val="continue"/>
            <w:tcBorders>
              <w:top w:val="nil"/>
            </w:tcBorders>
          </w:tcPr>
          <w:p>
            <w:pPr>
              <w:rPr>
                <w:sz w:val="2"/>
                <w:szCs w:val="2"/>
              </w:rPr>
            </w:pPr>
          </w:p>
        </w:tc>
        <w:tc>
          <w:tcPr>
            <w:tcW w:w="2684" w:type="dxa"/>
            <w:vMerge w:val="continue"/>
            <w:tcBorders>
              <w:top w:val="nil"/>
            </w:tcBorders>
          </w:tcPr>
          <w:p>
            <w:pPr>
              <w:rPr>
                <w:sz w:val="2"/>
                <w:szCs w:val="2"/>
              </w:rPr>
            </w:pPr>
          </w:p>
        </w:tc>
        <w:tc>
          <w:tcPr>
            <w:tcW w:w="1414" w:type="dxa"/>
            <w:vMerge w:val="continue"/>
            <w:tcBorders>
              <w:top w:val="nil"/>
            </w:tcBorders>
          </w:tcPr>
          <w:p>
            <w:pPr>
              <w:rPr>
                <w:sz w:val="2"/>
                <w:szCs w:val="2"/>
              </w:rPr>
            </w:pPr>
          </w:p>
        </w:tc>
        <w:tc>
          <w:tcPr>
            <w:tcW w:w="3617" w:type="dxa"/>
          </w:tcPr>
          <w:p>
            <w:pPr>
              <w:pStyle w:val="7"/>
              <w:spacing w:before="178"/>
              <w:ind w:left="105"/>
              <w:rPr>
                <w:sz w:val="21"/>
              </w:rPr>
            </w:pPr>
            <w:r>
              <w:rPr>
                <w:sz w:val="21"/>
              </w:rPr>
              <w:t xml:space="preserve">违法经营额 </w:t>
            </w:r>
            <w:r>
              <w:rPr>
                <w:rFonts w:ascii="Times New Roman" w:eastAsia="Times New Roman"/>
                <w:sz w:val="21"/>
              </w:rPr>
              <w:t xml:space="preserve">50 </w:t>
            </w:r>
            <w:r>
              <w:rPr>
                <w:sz w:val="21"/>
              </w:rPr>
              <w:t>万元以上。</w:t>
            </w:r>
          </w:p>
        </w:tc>
        <w:tc>
          <w:tcPr>
            <w:tcW w:w="1095" w:type="dxa"/>
            <w:vMerge w:val="continue"/>
            <w:tcBorders>
              <w:top w:val="nil"/>
            </w:tcBorders>
          </w:tcPr>
          <w:p>
            <w:pPr>
              <w:rPr>
                <w:sz w:val="2"/>
                <w:szCs w:val="2"/>
              </w:rPr>
            </w:pPr>
          </w:p>
        </w:tc>
        <w:tc>
          <w:tcPr>
            <w:tcW w:w="2996" w:type="dxa"/>
          </w:tcPr>
          <w:p>
            <w:pPr>
              <w:pStyle w:val="7"/>
              <w:spacing w:before="178"/>
              <w:ind w:left="102"/>
              <w:rPr>
                <w:sz w:val="21"/>
              </w:rPr>
            </w:pPr>
            <w:r>
              <w:rPr>
                <w:sz w:val="21"/>
              </w:rPr>
              <w:t>并处违法经营额 10 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17" w:type="dxa"/>
            <w:vMerge w:val="continue"/>
            <w:tcBorders>
              <w:top w:val="nil"/>
            </w:tcBorders>
          </w:tcPr>
          <w:p>
            <w:pPr>
              <w:rPr>
                <w:sz w:val="2"/>
                <w:szCs w:val="2"/>
              </w:rPr>
            </w:pPr>
          </w:p>
        </w:tc>
        <w:tc>
          <w:tcPr>
            <w:tcW w:w="1455" w:type="dxa"/>
            <w:vMerge w:val="continue"/>
            <w:tcBorders>
              <w:top w:val="nil"/>
            </w:tcBorders>
          </w:tcPr>
          <w:p>
            <w:pPr>
              <w:rPr>
                <w:sz w:val="2"/>
                <w:szCs w:val="2"/>
              </w:rPr>
            </w:pPr>
          </w:p>
        </w:tc>
        <w:tc>
          <w:tcPr>
            <w:tcW w:w="2684" w:type="dxa"/>
            <w:vMerge w:val="continue"/>
            <w:tcBorders>
              <w:top w:val="nil"/>
            </w:tcBorders>
          </w:tcPr>
          <w:p>
            <w:pPr>
              <w:rPr>
                <w:sz w:val="2"/>
                <w:szCs w:val="2"/>
              </w:rPr>
            </w:pPr>
          </w:p>
        </w:tc>
        <w:tc>
          <w:tcPr>
            <w:tcW w:w="1414" w:type="dxa"/>
            <w:vMerge w:val="restart"/>
          </w:tcPr>
          <w:p>
            <w:pPr>
              <w:pStyle w:val="7"/>
              <w:rPr>
                <w:sz w:val="20"/>
              </w:rPr>
            </w:pPr>
          </w:p>
          <w:p>
            <w:pPr>
              <w:pStyle w:val="7"/>
              <w:rPr>
                <w:sz w:val="20"/>
              </w:rPr>
            </w:pPr>
          </w:p>
          <w:p>
            <w:pPr>
              <w:pStyle w:val="7"/>
              <w:rPr>
                <w:sz w:val="20"/>
              </w:rPr>
            </w:pPr>
          </w:p>
          <w:p>
            <w:pPr>
              <w:pStyle w:val="7"/>
              <w:spacing w:before="11"/>
              <w:rPr>
                <w:sz w:val="24"/>
              </w:rPr>
            </w:pPr>
          </w:p>
          <w:p>
            <w:pPr>
              <w:pStyle w:val="7"/>
              <w:spacing w:before="1" w:line="278" w:lineRule="auto"/>
              <w:ind w:left="106" w:right="32"/>
              <w:rPr>
                <w:sz w:val="21"/>
              </w:rPr>
            </w:pPr>
            <w:r>
              <w:rPr>
                <w:sz w:val="21"/>
              </w:rPr>
              <w:t>违法经营额不足 1 万元。</w:t>
            </w:r>
          </w:p>
        </w:tc>
        <w:tc>
          <w:tcPr>
            <w:tcW w:w="3617" w:type="dxa"/>
          </w:tcPr>
          <w:p>
            <w:pPr>
              <w:pStyle w:val="7"/>
              <w:spacing w:before="22"/>
              <w:ind w:left="105"/>
              <w:rPr>
                <w:sz w:val="21"/>
              </w:rPr>
            </w:pPr>
            <w:r>
              <w:rPr>
                <w:sz w:val="21"/>
              </w:rPr>
              <w:t>违法行为轻微并及时纠正，没有造成</w:t>
            </w:r>
          </w:p>
          <w:p>
            <w:pPr>
              <w:pStyle w:val="7"/>
              <w:spacing w:before="43"/>
              <w:ind w:left="105"/>
              <w:rPr>
                <w:sz w:val="21"/>
              </w:rPr>
            </w:pPr>
            <w:r>
              <w:rPr>
                <w:sz w:val="21"/>
              </w:rPr>
              <w:t>危害后果的。</w:t>
            </w:r>
          </w:p>
        </w:tc>
        <w:tc>
          <w:tcPr>
            <w:tcW w:w="4091" w:type="dxa"/>
            <w:gridSpan w:val="2"/>
          </w:tcPr>
          <w:p>
            <w:pPr>
              <w:pStyle w:val="7"/>
              <w:spacing w:before="178"/>
              <w:ind w:left="105"/>
              <w:rPr>
                <w:sz w:val="21"/>
              </w:rPr>
            </w:pPr>
            <w:r>
              <w:rPr>
                <w:sz w:val="21"/>
              </w:rPr>
              <w:t xml:space="preserve">不予行政处罚。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917" w:type="dxa"/>
            <w:vMerge w:val="continue"/>
            <w:tcBorders>
              <w:top w:val="nil"/>
            </w:tcBorders>
          </w:tcPr>
          <w:p>
            <w:pPr>
              <w:rPr>
                <w:sz w:val="2"/>
                <w:szCs w:val="2"/>
              </w:rPr>
            </w:pPr>
          </w:p>
        </w:tc>
        <w:tc>
          <w:tcPr>
            <w:tcW w:w="1455" w:type="dxa"/>
            <w:vMerge w:val="continue"/>
            <w:tcBorders>
              <w:top w:val="nil"/>
            </w:tcBorders>
          </w:tcPr>
          <w:p>
            <w:pPr>
              <w:rPr>
                <w:sz w:val="2"/>
                <w:szCs w:val="2"/>
              </w:rPr>
            </w:pPr>
          </w:p>
        </w:tc>
        <w:tc>
          <w:tcPr>
            <w:tcW w:w="2684" w:type="dxa"/>
            <w:vMerge w:val="continue"/>
            <w:tcBorders>
              <w:top w:val="nil"/>
            </w:tcBorders>
          </w:tcPr>
          <w:p>
            <w:pPr>
              <w:rPr>
                <w:sz w:val="2"/>
                <w:szCs w:val="2"/>
              </w:rPr>
            </w:pPr>
          </w:p>
        </w:tc>
        <w:tc>
          <w:tcPr>
            <w:tcW w:w="1414" w:type="dxa"/>
            <w:vMerge w:val="continue"/>
            <w:tcBorders>
              <w:top w:val="nil"/>
            </w:tcBorders>
          </w:tcPr>
          <w:p>
            <w:pPr>
              <w:rPr>
                <w:sz w:val="2"/>
                <w:szCs w:val="2"/>
              </w:rPr>
            </w:pPr>
          </w:p>
        </w:tc>
        <w:tc>
          <w:tcPr>
            <w:tcW w:w="3617" w:type="dxa"/>
          </w:tcPr>
          <w:p>
            <w:pPr>
              <w:pStyle w:val="7"/>
              <w:spacing w:before="73"/>
              <w:ind w:left="105"/>
              <w:rPr>
                <w:sz w:val="21"/>
              </w:rPr>
            </w:pPr>
            <w:r>
              <w:rPr>
                <w:sz w:val="21"/>
              </w:rPr>
              <w:t xml:space="preserve">违法经营额 </w:t>
            </w:r>
            <w:r>
              <w:rPr>
                <w:rFonts w:ascii="Times New Roman" w:eastAsia="Times New Roman"/>
                <w:sz w:val="21"/>
              </w:rPr>
              <w:t xml:space="preserve">2000 </w:t>
            </w:r>
            <w:r>
              <w:rPr>
                <w:sz w:val="21"/>
              </w:rPr>
              <w:t>元以下。</w:t>
            </w:r>
          </w:p>
        </w:tc>
        <w:tc>
          <w:tcPr>
            <w:tcW w:w="1095" w:type="dxa"/>
            <w:vMerge w:val="restart"/>
          </w:tcPr>
          <w:p>
            <w:pPr>
              <w:pStyle w:val="7"/>
              <w:rPr>
                <w:sz w:val="20"/>
              </w:rPr>
            </w:pPr>
          </w:p>
          <w:p>
            <w:pPr>
              <w:pStyle w:val="7"/>
              <w:spacing w:before="2"/>
              <w:rPr>
                <w:sz w:val="28"/>
              </w:rPr>
            </w:pPr>
          </w:p>
          <w:p>
            <w:pPr>
              <w:pStyle w:val="7"/>
              <w:spacing w:before="1" w:line="278" w:lineRule="auto"/>
              <w:ind w:left="105" w:right="96"/>
              <w:jc w:val="both"/>
              <w:rPr>
                <w:sz w:val="21"/>
              </w:rPr>
            </w:pPr>
            <w:r>
              <w:rPr>
                <w:sz w:val="21"/>
              </w:rPr>
              <w:t>给 予 警告，没收违法所得</w:t>
            </w:r>
          </w:p>
        </w:tc>
        <w:tc>
          <w:tcPr>
            <w:tcW w:w="2996" w:type="dxa"/>
          </w:tcPr>
          <w:p>
            <w:pPr>
              <w:pStyle w:val="7"/>
              <w:spacing w:before="73"/>
              <w:ind w:left="102"/>
              <w:rPr>
                <w:sz w:val="21"/>
              </w:rPr>
            </w:pPr>
            <w:r>
              <w:rPr>
                <w:sz w:val="21"/>
              </w:rPr>
              <w:t>并处 1 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7" w:hRule="atLeast"/>
        </w:trPr>
        <w:tc>
          <w:tcPr>
            <w:tcW w:w="917" w:type="dxa"/>
            <w:vMerge w:val="continue"/>
            <w:tcBorders>
              <w:top w:val="nil"/>
            </w:tcBorders>
          </w:tcPr>
          <w:p>
            <w:pPr>
              <w:rPr>
                <w:sz w:val="2"/>
                <w:szCs w:val="2"/>
              </w:rPr>
            </w:pPr>
          </w:p>
        </w:tc>
        <w:tc>
          <w:tcPr>
            <w:tcW w:w="1455" w:type="dxa"/>
            <w:vMerge w:val="continue"/>
            <w:tcBorders>
              <w:top w:val="nil"/>
            </w:tcBorders>
          </w:tcPr>
          <w:p>
            <w:pPr>
              <w:rPr>
                <w:sz w:val="2"/>
                <w:szCs w:val="2"/>
              </w:rPr>
            </w:pPr>
          </w:p>
        </w:tc>
        <w:tc>
          <w:tcPr>
            <w:tcW w:w="2684" w:type="dxa"/>
            <w:vMerge w:val="continue"/>
            <w:tcBorders>
              <w:top w:val="nil"/>
            </w:tcBorders>
          </w:tcPr>
          <w:p>
            <w:pPr>
              <w:rPr>
                <w:sz w:val="2"/>
                <w:szCs w:val="2"/>
              </w:rPr>
            </w:pPr>
          </w:p>
        </w:tc>
        <w:tc>
          <w:tcPr>
            <w:tcW w:w="1414" w:type="dxa"/>
            <w:vMerge w:val="continue"/>
            <w:tcBorders>
              <w:top w:val="nil"/>
            </w:tcBorders>
          </w:tcPr>
          <w:p>
            <w:pPr>
              <w:rPr>
                <w:sz w:val="2"/>
                <w:szCs w:val="2"/>
              </w:rPr>
            </w:pPr>
          </w:p>
        </w:tc>
        <w:tc>
          <w:tcPr>
            <w:tcW w:w="3617" w:type="dxa"/>
          </w:tcPr>
          <w:p>
            <w:pPr>
              <w:pStyle w:val="7"/>
              <w:spacing w:before="75"/>
              <w:ind w:left="105"/>
              <w:rPr>
                <w:sz w:val="21"/>
              </w:rPr>
            </w:pPr>
            <w:r>
              <w:rPr>
                <w:sz w:val="21"/>
              </w:rPr>
              <w:t xml:space="preserve">违法经营额 </w:t>
            </w:r>
            <w:r>
              <w:rPr>
                <w:rFonts w:ascii="Times New Roman" w:eastAsia="Times New Roman"/>
                <w:sz w:val="21"/>
              </w:rPr>
              <w:t xml:space="preserve">2000-4000 </w:t>
            </w:r>
            <w:r>
              <w:rPr>
                <w:sz w:val="21"/>
              </w:rPr>
              <w:t>元。</w:t>
            </w:r>
          </w:p>
        </w:tc>
        <w:tc>
          <w:tcPr>
            <w:tcW w:w="1095" w:type="dxa"/>
            <w:vMerge w:val="continue"/>
            <w:tcBorders>
              <w:top w:val="nil"/>
            </w:tcBorders>
          </w:tcPr>
          <w:p>
            <w:pPr>
              <w:rPr>
                <w:sz w:val="2"/>
                <w:szCs w:val="2"/>
              </w:rPr>
            </w:pPr>
          </w:p>
        </w:tc>
        <w:tc>
          <w:tcPr>
            <w:tcW w:w="2996" w:type="dxa"/>
          </w:tcPr>
          <w:p>
            <w:pPr>
              <w:pStyle w:val="7"/>
              <w:spacing w:before="75"/>
              <w:ind w:left="102"/>
              <w:rPr>
                <w:sz w:val="21"/>
              </w:rPr>
            </w:pPr>
            <w:r>
              <w:rPr>
                <w:sz w:val="21"/>
              </w:rPr>
              <w:t>并处 1-2 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917" w:type="dxa"/>
            <w:vMerge w:val="continue"/>
            <w:tcBorders>
              <w:top w:val="nil"/>
            </w:tcBorders>
          </w:tcPr>
          <w:p>
            <w:pPr>
              <w:rPr>
                <w:sz w:val="2"/>
                <w:szCs w:val="2"/>
              </w:rPr>
            </w:pPr>
          </w:p>
        </w:tc>
        <w:tc>
          <w:tcPr>
            <w:tcW w:w="1455" w:type="dxa"/>
            <w:vMerge w:val="continue"/>
            <w:tcBorders>
              <w:top w:val="nil"/>
            </w:tcBorders>
          </w:tcPr>
          <w:p>
            <w:pPr>
              <w:rPr>
                <w:sz w:val="2"/>
                <w:szCs w:val="2"/>
              </w:rPr>
            </w:pPr>
          </w:p>
        </w:tc>
        <w:tc>
          <w:tcPr>
            <w:tcW w:w="2684" w:type="dxa"/>
            <w:vMerge w:val="continue"/>
            <w:tcBorders>
              <w:top w:val="nil"/>
            </w:tcBorders>
          </w:tcPr>
          <w:p>
            <w:pPr>
              <w:rPr>
                <w:sz w:val="2"/>
                <w:szCs w:val="2"/>
              </w:rPr>
            </w:pPr>
          </w:p>
        </w:tc>
        <w:tc>
          <w:tcPr>
            <w:tcW w:w="1414" w:type="dxa"/>
            <w:vMerge w:val="continue"/>
            <w:tcBorders>
              <w:top w:val="nil"/>
            </w:tcBorders>
          </w:tcPr>
          <w:p>
            <w:pPr>
              <w:rPr>
                <w:sz w:val="2"/>
                <w:szCs w:val="2"/>
              </w:rPr>
            </w:pPr>
          </w:p>
        </w:tc>
        <w:tc>
          <w:tcPr>
            <w:tcW w:w="3617" w:type="dxa"/>
          </w:tcPr>
          <w:p>
            <w:pPr>
              <w:pStyle w:val="7"/>
              <w:spacing w:before="77"/>
              <w:ind w:left="105"/>
              <w:rPr>
                <w:sz w:val="21"/>
              </w:rPr>
            </w:pPr>
            <w:r>
              <w:rPr>
                <w:sz w:val="21"/>
              </w:rPr>
              <w:t xml:space="preserve">违法经营额 </w:t>
            </w:r>
            <w:r>
              <w:rPr>
                <w:rFonts w:ascii="Times New Roman" w:eastAsia="Times New Roman"/>
                <w:sz w:val="21"/>
              </w:rPr>
              <w:t xml:space="preserve">4000-6000 </w:t>
            </w:r>
            <w:r>
              <w:rPr>
                <w:sz w:val="21"/>
              </w:rPr>
              <w:t>元。</w:t>
            </w:r>
          </w:p>
        </w:tc>
        <w:tc>
          <w:tcPr>
            <w:tcW w:w="1095" w:type="dxa"/>
            <w:vMerge w:val="continue"/>
            <w:tcBorders>
              <w:top w:val="nil"/>
            </w:tcBorders>
          </w:tcPr>
          <w:p>
            <w:pPr>
              <w:rPr>
                <w:sz w:val="2"/>
                <w:szCs w:val="2"/>
              </w:rPr>
            </w:pPr>
          </w:p>
        </w:tc>
        <w:tc>
          <w:tcPr>
            <w:tcW w:w="2996" w:type="dxa"/>
          </w:tcPr>
          <w:p>
            <w:pPr>
              <w:pStyle w:val="7"/>
              <w:spacing w:before="77"/>
              <w:ind w:left="102"/>
              <w:rPr>
                <w:sz w:val="21"/>
              </w:rPr>
            </w:pPr>
            <w:r>
              <w:rPr>
                <w:sz w:val="21"/>
              </w:rPr>
              <w:t>并处 2-3 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trPr>
        <w:tc>
          <w:tcPr>
            <w:tcW w:w="917" w:type="dxa"/>
            <w:vMerge w:val="continue"/>
            <w:tcBorders>
              <w:top w:val="nil"/>
            </w:tcBorders>
          </w:tcPr>
          <w:p>
            <w:pPr>
              <w:rPr>
                <w:sz w:val="2"/>
                <w:szCs w:val="2"/>
              </w:rPr>
            </w:pPr>
          </w:p>
        </w:tc>
        <w:tc>
          <w:tcPr>
            <w:tcW w:w="1455" w:type="dxa"/>
            <w:vMerge w:val="continue"/>
            <w:tcBorders>
              <w:top w:val="nil"/>
            </w:tcBorders>
          </w:tcPr>
          <w:p>
            <w:pPr>
              <w:rPr>
                <w:sz w:val="2"/>
                <w:szCs w:val="2"/>
              </w:rPr>
            </w:pPr>
          </w:p>
        </w:tc>
        <w:tc>
          <w:tcPr>
            <w:tcW w:w="2684" w:type="dxa"/>
            <w:vMerge w:val="continue"/>
            <w:tcBorders>
              <w:top w:val="nil"/>
            </w:tcBorders>
          </w:tcPr>
          <w:p>
            <w:pPr>
              <w:rPr>
                <w:sz w:val="2"/>
                <w:szCs w:val="2"/>
              </w:rPr>
            </w:pPr>
          </w:p>
        </w:tc>
        <w:tc>
          <w:tcPr>
            <w:tcW w:w="1414" w:type="dxa"/>
            <w:vMerge w:val="continue"/>
            <w:tcBorders>
              <w:top w:val="nil"/>
            </w:tcBorders>
          </w:tcPr>
          <w:p>
            <w:pPr>
              <w:rPr>
                <w:sz w:val="2"/>
                <w:szCs w:val="2"/>
              </w:rPr>
            </w:pPr>
          </w:p>
        </w:tc>
        <w:tc>
          <w:tcPr>
            <w:tcW w:w="3617" w:type="dxa"/>
          </w:tcPr>
          <w:p>
            <w:pPr>
              <w:pStyle w:val="7"/>
              <w:spacing w:before="73"/>
              <w:ind w:left="105"/>
              <w:rPr>
                <w:sz w:val="21"/>
              </w:rPr>
            </w:pPr>
            <w:r>
              <w:rPr>
                <w:sz w:val="21"/>
              </w:rPr>
              <w:t xml:space="preserve">违法经营额 </w:t>
            </w:r>
            <w:r>
              <w:rPr>
                <w:rFonts w:ascii="Times New Roman" w:eastAsia="Times New Roman"/>
                <w:sz w:val="21"/>
              </w:rPr>
              <w:t xml:space="preserve">6000-8000 </w:t>
            </w:r>
            <w:r>
              <w:rPr>
                <w:sz w:val="21"/>
              </w:rPr>
              <w:t>元。</w:t>
            </w:r>
          </w:p>
        </w:tc>
        <w:tc>
          <w:tcPr>
            <w:tcW w:w="1095" w:type="dxa"/>
            <w:vMerge w:val="continue"/>
            <w:tcBorders>
              <w:top w:val="nil"/>
            </w:tcBorders>
          </w:tcPr>
          <w:p>
            <w:pPr>
              <w:rPr>
                <w:sz w:val="2"/>
                <w:szCs w:val="2"/>
              </w:rPr>
            </w:pPr>
          </w:p>
        </w:tc>
        <w:tc>
          <w:tcPr>
            <w:tcW w:w="2996" w:type="dxa"/>
          </w:tcPr>
          <w:p>
            <w:pPr>
              <w:pStyle w:val="7"/>
              <w:spacing w:before="73"/>
              <w:ind w:left="102"/>
              <w:rPr>
                <w:sz w:val="21"/>
              </w:rPr>
            </w:pPr>
            <w:r>
              <w:rPr>
                <w:sz w:val="21"/>
              </w:rPr>
              <w:t>并处 3-4 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917" w:type="dxa"/>
            <w:vMerge w:val="continue"/>
            <w:tcBorders>
              <w:top w:val="nil"/>
            </w:tcBorders>
          </w:tcPr>
          <w:p>
            <w:pPr>
              <w:rPr>
                <w:sz w:val="2"/>
                <w:szCs w:val="2"/>
              </w:rPr>
            </w:pPr>
          </w:p>
        </w:tc>
        <w:tc>
          <w:tcPr>
            <w:tcW w:w="1455" w:type="dxa"/>
            <w:vMerge w:val="continue"/>
            <w:tcBorders>
              <w:top w:val="nil"/>
            </w:tcBorders>
          </w:tcPr>
          <w:p>
            <w:pPr>
              <w:rPr>
                <w:sz w:val="2"/>
                <w:szCs w:val="2"/>
              </w:rPr>
            </w:pPr>
          </w:p>
        </w:tc>
        <w:tc>
          <w:tcPr>
            <w:tcW w:w="2684" w:type="dxa"/>
            <w:vMerge w:val="continue"/>
            <w:tcBorders>
              <w:top w:val="nil"/>
            </w:tcBorders>
          </w:tcPr>
          <w:p>
            <w:pPr>
              <w:rPr>
                <w:sz w:val="2"/>
                <w:szCs w:val="2"/>
              </w:rPr>
            </w:pPr>
          </w:p>
        </w:tc>
        <w:tc>
          <w:tcPr>
            <w:tcW w:w="1414" w:type="dxa"/>
            <w:vMerge w:val="continue"/>
            <w:tcBorders>
              <w:top w:val="nil"/>
            </w:tcBorders>
          </w:tcPr>
          <w:p>
            <w:pPr>
              <w:rPr>
                <w:sz w:val="2"/>
                <w:szCs w:val="2"/>
              </w:rPr>
            </w:pPr>
          </w:p>
        </w:tc>
        <w:tc>
          <w:tcPr>
            <w:tcW w:w="3617" w:type="dxa"/>
          </w:tcPr>
          <w:p>
            <w:pPr>
              <w:pStyle w:val="7"/>
              <w:spacing w:before="77"/>
              <w:ind w:left="105"/>
              <w:rPr>
                <w:sz w:val="21"/>
              </w:rPr>
            </w:pPr>
            <w:r>
              <w:rPr>
                <w:sz w:val="21"/>
              </w:rPr>
              <w:t xml:space="preserve">违法经营额 </w:t>
            </w:r>
            <w:r>
              <w:rPr>
                <w:rFonts w:ascii="Times New Roman" w:eastAsia="Times New Roman"/>
                <w:sz w:val="21"/>
              </w:rPr>
              <w:t xml:space="preserve">8000-10000 </w:t>
            </w:r>
            <w:r>
              <w:rPr>
                <w:sz w:val="21"/>
              </w:rPr>
              <w:t>元。</w:t>
            </w:r>
          </w:p>
        </w:tc>
        <w:tc>
          <w:tcPr>
            <w:tcW w:w="1095" w:type="dxa"/>
            <w:vMerge w:val="continue"/>
            <w:tcBorders>
              <w:top w:val="nil"/>
            </w:tcBorders>
          </w:tcPr>
          <w:p>
            <w:pPr>
              <w:rPr>
                <w:sz w:val="2"/>
                <w:szCs w:val="2"/>
              </w:rPr>
            </w:pPr>
          </w:p>
        </w:tc>
        <w:tc>
          <w:tcPr>
            <w:tcW w:w="2996" w:type="dxa"/>
          </w:tcPr>
          <w:p>
            <w:pPr>
              <w:pStyle w:val="7"/>
              <w:spacing w:before="77"/>
              <w:ind w:left="102"/>
              <w:rPr>
                <w:sz w:val="21"/>
              </w:rPr>
            </w:pPr>
            <w:r>
              <w:rPr>
                <w:sz w:val="21"/>
              </w:rPr>
              <w:t>并处 4-5 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17" w:type="dxa"/>
            <w:vMerge w:val="continue"/>
            <w:tcBorders>
              <w:top w:val="nil"/>
            </w:tcBorders>
          </w:tcPr>
          <w:p>
            <w:pPr>
              <w:rPr>
                <w:sz w:val="2"/>
                <w:szCs w:val="2"/>
              </w:rPr>
            </w:pPr>
          </w:p>
        </w:tc>
        <w:tc>
          <w:tcPr>
            <w:tcW w:w="1455" w:type="dxa"/>
            <w:vMerge w:val="continue"/>
            <w:tcBorders>
              <w:top w:val="nil"/>
            </w:tcBorders>
          </w:tcPr>
          <w:p>
            <w:pPr>
              <w:rPr>
                <w:sz w:val="2"/>
                <w:szCs w:val="2"/>
              </w:rPr>
            </w:pPr>
          </w:p>
        </w:tc>
        <w:tc>
          <w:tcPr>
            <w:tcW w:w="2684" w:type="dxa"/>
            <w:vMerge w:val="continue"/>
            <w:tcBorders>
              <w:top w:val="nil"/>
            </w:tcBorders>
          </w:tcPr>
          <w:p>
            <w:pPr>
              <w:rPr>
                <w:sz w:val="2"/>
                <w:szCs w:val="2"/>
              </w:rPr>
            </w:pPr>
          </w:p>
        </w:tc>
        <w:tc>
          <w:tcPr>
            <w:tcW w:w="1414" w:type="dxa"/>
          </w:tcPr>
          <w:p>
            <w:pPr>
              <w:pStyle w:val="7"/>
              <w:spacing w:before="178"/>
              <w:ind w:left="106"/>
              <w:rPr>
                <w:sz w:val="21"/>
              </w:rPr>
            </w:pPr>
            <w:r>
              <w:rPr>
                <w:sz w:val="21"/>
              </w:rPr>
              <w:t>情节严重</w:t>
            </w:r>
          </w:p>
        </w:tc>
        <w:tc>
          <w:tcPr>
            <w:tcW w:w="3617" w:type="dxa"/>
          </w:tcPr>
          <w:p>
            <w:pPr>
              <w:pStyle w:val="7"/>
              <w:spacing w:before="22"/>
              <w:ind w:left="105"/>
              <w:rPr>
                <w:sz w:val="21"/>
              </w:rPr>
            </w:pPr>
            <w:r>
              <w:rPr>
                <w:sz w:val="21"/>
              </w:rPr>
              <w:t>违法经营额数额巨大或造成恶劣影响</w:t>
            </w:r>
          </w:p>
          <w:p>
            <w:pPr>
              <w:pStyle w:val="7"/>
              <w:spacing w:before="43"/>
              <w:ind w:left="105"/>
              <w:rPr>
                <w:sz w:val="21"/>
              </w:rPr>
            </w:pPr>
            <w:r>
              <w:rPr>
                <w:sz w:val="21"/>
              </w:rPr>
              <w:t>的。</w:t>
            </w:r>
          </w:p>
        </w:tc>
        <w:tc>
          <w:tcPr>
            <w:tcW w:w="4091" w:type="dxa"/>
            <w:gridSpan w:val="2"/>
          </w:tcPr>
          <w:p>
            <w:pPr>
              <w:pStyle w:val="7"/>
              <w:spacing w:before="178"/>
              <w:ind w:left="105"/>
              <w:rPr>
                <w:sz w:val="21"/>
              </w:rPr>
            </w:pPr>
            <w:r>
              <w:rPr>
                <w:sz w:val="21"/>
              </w:rPr>
              <w:t xml:space="preserve">责令停业整顿或吊销许可证。 </w:t>
            </w:r>
          </w:p>
        </w:tc>
      </w:tr>
    </w:tbl>
    <w:p>
      <w:pPr>
        <w:spacing w:after="0"/>
        <w:rPr>
          <w:sz w:val="21"/>
        </w:rPr>
        <w:sectPr>
          <w:footerReference r:id="rId254" w:type="default"/>
          <w:pgSz w:w="16840" w:h="11910" w:orient="landscape"/>
          <w:pgMar w:top="1100" w:right="780" w:bottom="280" w:left="1040" w:header="0" w:footer="0" w:gutter="0"/>
          <w:cols w:space="720" w:num="1"/>
        </w:sectPr>
      </w:pPr>
    </w:p>
    <w:p>
      <w:pPr>
        <w:pStyle w:val="2"/>
        <w:rPr>
          <w:sz w:val="20"/>
        </w:rPr>
      </w:pPr>
    </w:p>
    <w:p>
      <w:pPr>
        <w:pStyle w:val="2"/>
        <w:rPr>
          <w:sz w:val="20"/>
        </w:rPr>
      </w:pPr>
    </w:p>
    <w:p>
      <w:pPr>
        <w:pStyle w:val="2"/>
        <w:rPr>
          <w:sz w:val="20"/>
        </w:rPr>
      </w:pPr>
    </w:p>
    <w:p>
      <w:pPr>
        <w:pStyle w:val="2"/>
        <w:spacing w:before="6"/>
        <w:rPr>
          <w:sz w:val="18"/>
        </w:rPr>
      </w:pP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55"/>
        <w:gridCol w:w="1133"/>
        <w:gridCol w:w="2683"/>
        <w:gridCol w:w="737"/>
        <w:gridCol w:w="4493"/>
        <w:gridCol w:w="711"/>
        <w:gridCol w:w="346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55" w:type="dxa"/>
          </w:tcPr>
          <w:p>
            <w:pPr>
              <w:pStyle w:val="7"/>
              <w:spacing w:before="178"/>
              <w:ind w:left="266"/>
              <w:rPr>
                <w:sz w:val="21"/>
              </w:rPr>
            </w:pPr>
            <w:r>
              <w:rPr>
                <w:sz w:val="21"/>
              </w:rPr>
              <w:t xml:space="preserve">序号 </w:t>
            </w:r>
          </w:p>
        </w:tc>
        <w:tc>
          <w:tcPr>
            <w:tcW w:w="1133" w:type="dxa"/>
          </w:tcPr>
          <w:p>
            <w:pPr>
              <w:pStyle w:val="7"/>
              <w:spacing w:before="178"/>
              <w:ind w:left="145"/>
              <w:rPr>
                <w:sz w:val="21"/>
              </w:rPr>
            </w:pPr>
            <w:r>
              <w:rPr>
                <w:sz w:val="21"/>
              </w:rPr>
              <w:t xml:space="preserve">权力名称 </w:t>
            </w:r>
          </w:p>
        </w:tc>
        <w:tc>
          <w:tcPr>
            <w:tcW w:w="2683" w:type="dxa"/>
          </w:tcPr>
          <w:p>
            <w:pPr>
              <w:pStyle w:val="7"/>
              <w:spacing w:before="178"/>
              <w:ind w:left="921"/>
              <w:rPr>
                <w:sz w:val="21"/>
              </w:rPr>
            </w:pPr>
            <w:r>
              <w:rPr>
                <w:sz w:val="21"/>
              </w:rPr>
              <w:t xml:space="preserve">实施依据 </w:t>
            </w:r>
          </w:p>
        </w:tc>
        <w:tc>
          <w:tcPr>
            <w:tcW w:w="5230" w:type="dxa"/>
            <w:gridSpan w:val="2"/>
          </w:tcPr>
          <w:p>
            <w:pPr>
              <w:pStyle w:val="7"/>
              <w:spacing w:before="178"/>
              <w:ind w:left="1459"/>
              <w:rPr>
                <w:sz w:val="21"/>
              </w:rPr>
            </w:pPr>
            <w:r>
              <w:rPr>
                <w:sz w:val="21"/>
              </w:rPr>
              <w:t xml:space="preserve">违法违规行为情节、程度 </w:t>
            </w:r>
          </w:p>
        </w:tc>
        <w:tc>
          <w:tcPr>
            <w:tcW w:w="4175" w:type="dxa"/>
            <w:gridSpan w:val="2"/>
          </w:tcPr>
          <w:p>
            <w:pPr>
              <w:pStyle w:val="7"/>
              <w:spacing w:before="178"/>
              <w:ind w:left="1456"/>
              <w:rPr>
                <w:sz w:val="21"/>
              </w:rPr>
            </w:pPr>
            <w:r>
              <w:rPr>
                <w:sz w:val="21"/>
              </w:rPr>
              <w:t xml:space="preserve">自由裁量幅度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955" w:type="dxa"/>
            <w:vMerge w:val="restart"/>
          </w:tcPr>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spacing w:before="11"/>
              <w:rPr>
                <w:sz w:val="22"/>
              </w:rPr>
            </w:pPr>
          </w:p>
          <w:p>
            <w:pPr>
              <w:pStyle w:val="7"/>
              <w:ind w:left="195" w:right="186"/>
              <w:jc w:val="center"/>
              <w:rPr>
                <w:rFonts w:ascii="Times New Roman"/>
                <w:sz w:val="21"/>
              </w:rPr>
            </w:pPr>
            <w:r>
              <w:rPr>
                <w:rFonts w:ascii="Times New Roman"/>
                <w:sz w:val="21"/>
              </w:rPr>
              <w:t>18</w:t>
            </w:r>
          </w:p>
        </w:tc>
        <w:tc>
          <w:tcPr>
            <w:tcW w:w="1133" w:type="dxa"/>
            <w:vMerge w:val="restart"/>
          </w:tcPr>
          <w:p>
            <w:pPr>
              <w:pStyle w:val="7"/>
              <w:rPr>
                <w:sz w:val="20"/>
              </w:rPr>
            </w:pPr>
          </w:p>
          <w:p>
            <w:pPr>
              <w:pStyle w:val="7"/>
              <w:rPr>
                <w:sz w:val="20"/>
              </w:rPr>
            </w:pPr>
          </w:p>
          <w:p>
            <w:pPr>
              <w:pStyle w:val="7"/>
              <w:rPr>
                <w:sz w:val="17"/>
              </w:rPr>
            </w:pPr>
          </w:p>
          <w:p>
            <w:pPr>
              <w:pStyle w:val="7"/>
              <w:spacing w:line="278" w:lineRule="auto"/>
              <w:ind w:left="108" w:right="94"/>
              <w:jc w:val="both"/>
              <w:rPr>
                <w:sz w:val="21"/>
              </w:rPr>
            </w:pPr>
            <w:r>
              <w:rPr>
                <w:spacing w:val="13"/>
                <w:sz w:val="21"/>
              </w:rPr>
              <w:t>接受委托印刷注册</w:t>
            </w:r>
            <w:r>
              <w:rPr>
                <w:spacing w:val="-9"/>
                <w:sz w:val="21"/>
              </w:rPr>
              <w:t>商 标 标</w:t>
            </w:r>
            <w:r>
              <w:rPr>
                <w:spacing w:val="-10"/>
                <w:sz w:val="21"/>
              </w:rPr>
              <w:t>识， 未依</w:t>
            </w:r>
            <w:r>
              <w:rPr>
                <w:spacing w:val="13"/>
                <w:sz w:val="21"/>
              </w:rPr>
              <w:t>照本条例的规定验证、核查工商行政管理部门</w:t>
            </w:r>
            <w:r>
              <w:rPr>
                <w:spacing w:val="-8"/>
                <w:sz w:val="21"/>
              </w:rPr>
              <w:t>签  章 的</w:t>
            </w:r>
          </w:p>
          <w:p>
            <w:pPr>
              <w:pStyle w:val="7"/>
              <w:spacing w:line="278" w:lineRule="auto"/>
              <w:ind w:left="108" w:right="94"/>
              <w:jc w:val="both"/>
              <w:rPr>
                <w:sz w:val="21"/>
              </w:rPr>
            </w:pPr>
            <w:r>
              <w:rPr>
                <w:spacing w:val="13"/>
                <w:sz w:val="21"/>
              </w:rPr>
              <w:t>《商标注册证》复印件、注册商标图样或者注册商标使用许可合</w:t>
            </w:r>
            <w:r>
              <w:rPr>
                <w:spacing w:val="-1"/>
                <w:sz w:val="21"/>
              </w:rPr>
              <w:t>同复印件</w:t>
            </w:r>
          </w:p>
        </w:tc>
        <w:tc>
          <w:tcPr>
            <w:tcW w:w="2683" w:type="dxa"/>
            <w:vMerge w:val="restart"/>
          </w:tcPr>
          <w:p>
            <w:pPr>
              <w:pStyle w:val="7"/>
              <w:spacing w:before="6"/>
              <w:rPr>
                <w:sz w:val="20"/>
              </w:rPr>
            </w:pPr>
          </w:p>
          <w:p>
            <w:pPr>
              <w:pStyle w:val="7"/>
              <w:spacing w:line="278" w:lineRule="auto"/>
              <w:ind w:left="107" w:right="41" w:firstLine="422"/>
              <w:jc w:val="both"/>
              <w:rPr>
                <w:sz w:val="21"/>
              </w:rPr>
            </w:pPr>
            <w:r>
              <w:rPr>
                <w:spacing w:val="3"/>
                <w:sz w:val="21"/>
              </w:rPr>
              <w:t>第四十一条 从事包装</w:t>
            </w:r>
            <w:r>
              <w:rPr>
                <w:spacing w:val="10"/>
                <w:sz w:val="21"/>
              </w:rPr>
              <w:t>装潢印刷品印刷经营活动</w:t>
            </w:r>
            <w:r>
              <w:rPr>
                <w:spacing w:val="-4"/>
                <w:sz w:val="21"/>
              </w:rPr>
              <w:t xml:space="preserve">的企业有下列行为之一的， </w:t>
            </w:r>
            <w:r>
              <w:rPr>
                <w:spacing w:val="10"/>
                <w:sz w:val="21"/>
              </w:rPr>
              <w:t>由县级以上地方人民政府</w:t>
            </w:r>
            <w:r>
              <w:rPr>
                <w:spacing w:val="-7"/>
                <w:sz w:val="21"/>
              </w:rPr>
              <w:t>出版行政部门给予警告，没</w:t>
            </w:r>
            <w:r>
              <w:rPr>
                <w:spacing w:val="-9"/>
                <w:sz w:val="21"/>
              </w:rPr>
              <w:t xml:space="preserve">收违法所得，违法经营额 </w:t>
            </w:r>
            <w:r>
              <w:rPr>
                <w:rFonts w:ascii="Times New Roman" w:eastAsia="Times New Roman"/>
                <w:sz w:val="21"/>
              </w:rPr>
              <w:t xml:space="preserve">1 </w:t>
            </w:r>
            <w:r>
              <w:rPr>
                <w:spacing w:val="-9"/>
                <w:sz w:val="21"/>
              </w:rPr>
              <w:t>万元以上的，并处违法经营</w:t>
            </w:r>
            <w:r>
              <w:rPr>
                <w:spacing w:val="-24"/>
                <w:sz w:val="21"/>
              </w:rPr>
              <w:t xml:space="preserve">额 </w:t>
            </w:r>
            <w:r>
              <w:rPr>
                <w:rFonts w:ascii="Times New Roman" w:eastAsia="Times New Roman"/>
                <w:sz w:val="21"/>
              </w:rPr>
              <w:t>5</w:t>
            </w:r>
            <w:r>
              <w:rPr>
                <w:rFonts w:ascii="Times New Roman" w:eastAsia="Times New Roman"/>
                <w:spacing w:val="15"/>
                <w:sz w:val="21"/>
              </w:rPr>
              <w:t xml:space="preserve"> </w:t>
            </w:r>
            <w:r>
              <w:rPr>
                <w:spacing w:val="-10"/>
                <w:sz w:val="21"/>
              </w:rPr>
              <w:t xml:space="preserve">倍以上 </w:t>
            </w:r>
            <w:r>
              <w:rPr>
                <w:rFonts w:ascii="Times New Roman" w:eastAsia="Times New Roman"/>
                <w:sz w:val="21"/>
              </w:rPr>
              <w:t>10</w:t>
            </w:r>
            <w:r>
              <w:rPr>
                <w:rFonts w:ascii="Times New Roman" w:eastAsia="Times New Roman"/>
                <w:spacing w:val="12"/>
                <w:sz w:val="21"/>
              </w:rPr>
              <w:t xml:space="preserve"> </w:t>
            </w:r>
            <w:r>
              <w:rPr>
                <w:spacing w:val="-3"/>
                <w:sz w:val="21"/>
              </w:rPr>
              <w:t>倍以下的罚</w:t>
            </w:r>
          </w:p>
          <w:p>
            <w:pPr>
              <w:pStyle w:val="7"/>
              <w:spacing w:line="268" w:lineRule="exact"/>
              <w:ind w:left="107"/>
              <w:jc w:val="both"/>
              <w:rPr>
                <w:sz w:val="21"/>
              </w:rPr>
            </w:pPr>
            <w:r>
              <w:rPr>
                <w:spacing w:val="-13"/>
                <w:sz w:val="21"/>
              </w:rPr>
              <w:t xml:space="preserve">款；违法经营额不足 </w:t>
            </w:r>
            <w:r>
              <w:rPr>
                <w:rFonts w:ascii="Times New Roman" w:eastAsia="Times New Roman"/>
                <w:sz w:val="21"/>
              </w:rPr>
              <w:t>1</w:t>
            </w:r>
            <w:r>
              <w:rPr>
                <w:rFonts w:ascii="Times New Roman" w:eastAsia="Times New Roman"/>
                <w:spacing w:val="7"/>
                <w:sz w:val="21"/>
              </w:rPr>
              <w:t xml:space="preserve"> </w:t>
            </w:r>
            <w:r>
              <w:rPr>
                <w:spacing w:val="-2"/>
                <w:sz w:val="21"/>
              </w:rPr>
              <w:t>万元</w:t>
            </w:r>
          </w:p>
          <w:p>
            <w:pPr>
              <w:pStyle w:val="7"/>
              <w:spacing w:before="43" w:line="278" w:lineRule="auto"/>
              <w:ind w:left="107" w:right="-15"/>
              <w:jc w:val="both"/>
              <w:rPr>
                <w:sz w:val="21"/>
              </w:rPr>
            </w:pPr>
            <w:r>
              <w:rPr>
                <w:spacing w:val="-23"/>
                <w:sz w:val="21"/>
              </w:rPr>
              <w:t xml:space="preserve">的，并处 </w:t>
            </w:r>
            <w:r>
              <w:rPr>
                <w:rFonts w:ascii="Times New Roman" w:eastAsia="Times New Roman"/>
                <w:sz w:val="21"/>
              </w:rPr>
              <w:t xml:space="preserve">1 </w:t>
            </w:r>
            <w:r>
              <w:rPr>
                <w:spacing w:val="-13"/>
                <w:sz w:val="21"/>
              </w:rPr>
              <w:t xml:space="preserve">万元以上 </w:t>
            </w:r>
            <w:r>
              <w:rPr>
                <w:rFonts w:ascii="Times New Roman" w:eastAsia="Times New Roman"/>
                <w:sz w:val="21"/>
              </w:rPr>
              <w:t xml:space="preserve">5 </w:t>
            </w:r>
            <w:r>
              <w:rPr>
                <w:spacing w:val="-2"/>
                <w:sz w:val="21"/>
              </w:rPr>
              <w:t>万元</w:t>
            </w:r>
            <w:r>
              <w:rPr>
                <w:spacing w:val="-4"/>
                <w:sz w:val="21"/>
              </w:rPr>
              <w:t xml:space="preserve">以下的罚款；情节严重的， </w:t>
            </w:r>
            <w:r>
              <w:rPr>
                <w:spacing w:val="10"/>
                <w:sz w:val="21"/>
              </w:rPr>
              <w:t>责令停业整顿或者由原发</w:t>
            </w:r>
            <w:r>
              <w:rPr>
                <w:spacing w:val="-8"/>
                <w:sz w:val="21"/>
              </w:rPr>
              <w:t>证机关吊销许可证；构成犯</w:t>
            </w:r>
            <w:r>
              <w:rPr>
                <w:spacing w:val="-1"/>
                <w:sz w:val="21"/>
              </w:rPr>
              <w:t>罪的，依法追究刑事责任：</w:t>
            </w:r>
          </w:p>
          <w:p>
            <w:pPr>
              <w:pStyle w:val="7"/>
              <w:spacing w:line="278" w:lineRule="auto"/>
              <w:ind w:left="107" w:right="41"/>
              <w:jc w:val="both"/>
              <w:rPr>
                <w:sz w:val="21"/>
              </w:rPr>
            </w:pPr>
            <w:r>
              <w:rPr>
                <w:sz w:val="21"/>
              </w:rPr>
              <w:t>（一</w:t>
            </w:r>
            <w:r>
              <w:rPr>
                <w:spacing w:val="-55"/>
                <w:sz w:val="21"/>
              </w:rPr>
              <w:t>）</w:t>
            </w:r>
            <w:r>
              <w:rPr>
                <w:spacing w:val="-4"/>
                <w:sz w:val="21"/>
              </w:rPr>
              <w:t>接受委托印刷注册商</w:t>
            </w:r>
            <w:r>
              <w:rPr>
                <w:spacing w:val="-10"/>
                <w:sz w:val="21"/>
              </w:rPr>
              <w:t>标标识，未依照本条例的规</w:t>
            </w:r>
            <w:r>
              <w:rPr>
                <w:spacing w:val="-11"/>
                <w:sz w:val="21"/>
              </w:rPr>
              <w:t>定验证、核查工商行政管理</w:t>
            </w:r>
            <w:r>
              <w:rPr>
                <w:spacing w:val="-7"/>
                <w:sz w:val="21"/>
              </w:rPr>
              <w:t>部门签章的《商标注册证》</w:t>
            </w:r>
            <w:r>
              <w:rPr>
                <w:spacing w:val="-8"/>
                <w:sz w:val="21"/>
              </w:rPr>
              <w:t>复印件、注册商标图样或者</w:t>
            </w:r>
            <w:r>
              <w:rPr>
                <w:spacing w:val="10"/>
                <w:sz w:val="21"/>
              </w:rPr>
              <w:t>注册商标使用许可合同复</w:t>
            </w:r>
            <w:r>
              <w:rPr>
                <w:spacing w:val="3"/>
                <w:sz w:val="21"/>
              </w:rPr>
              <w:t>印件的；</w:t>
            </w:r>
          </w:p>
        </w:tc>
        <w:tc>
          <w:tcPr>
            <w:tcW w:w="737" w:type="dxa"/>
            <w:vMerge w:val="restart"/>
          </w:tcPr>
          <w:p>
            <w:pPr>
              <w:pStyle w:val="7"/>
              <w:rPr>
                <w:sz w:val="20"/>
              </w:rPr>
            </w:pPr>
          </w:p>
          <w:p>
            <w:pPr>
              <w:pStyle w:val="7"/>
              <w:tabs>
                <w:tab w:val="left" w:pos="526"/>
              </w:tabs>
              <w:spacing w:before="128" w:line="278" w:lineRule="auto"/>
              <w:ind w:left="108" w:right="91"/>
              <w:rPr>
                <w:sz w:val="21"/>
              </w:rPr>
            </w:pPr>
            <w:r>
              <w:rPr>
                <w:sz w:val="21"/>
              </w:rPr>
              <w:t>违</w:t>
            </w:r>
            <w:r>
              <w:rPr>
                <w:spacing w:val="-2"/>
                <w:sz w:val="21"/>
              </w:rPr>
              <w:t xml:space="preserve"> </w:t>
            </w:r>
            <w:r>
              <w:rPr>
                <w:spacing w:val="-16"/>
                <w:sz w:val="21"/>
              </w:rPr>
              <w:t>法</w:t>
            </w:r>
            <w:r>
              <w:rPr>
                <w:sz w:val="21"/>
              </w:rPr>
              <w:t>经</w:t>
            </w:r>
            <w:r>
              <w:rPr>
                <w:spacing w:val="-2"/>
                <w:sz w:val="21"/>
              </w:rPr>
              <w:t xml:space="preserve"> </w:t>
            </w:r>
            <w:r>
              <w:rPr>
                <w:spacing w:val="-16"/>
                <w:sz w:val="21"/>
              </w:rPr>
              <w:t>营</w:t>
            </w:r>
            <w:r>
              <w:rPr>
                <w:sz w:val="21"/>
              </w:rPr>
              <w:t>额</w:t>
            </w:r>
            <w:r>
              <w:rPr>
                <w:sz w:val="21"/>
              </w:rPr>
              <w:tab/>
            </w:r>
            <w:r>
              <w:rPr>
                <w:spacing w:val="-16"/>
                <w:sz w:val="21"/>
              </w:rPr>
              <w:t xml:space="preserve">1 </w:t>
            </w:r>
            <w:r>
              <w:rPr>
                <w:sz w:val="21"/>
              </w:rPr>
              <w:t>万</w:t>
            </w:r>
            <w:r>
              <w:rPr>
                <w:spacing w:val="-2"/>
                <w:sz w:val="21"/>
              </w:rPr>
              <w:t xml:space="preserve"> </w:t>
            </w:r>
            <w:r>
              <w:rPr>
                <w:spacing w:val="-16"/>
                <w:sz w:val="21"/>
              </w:rPr>
              <w:t>元</w:t>
            </w:r>
            <w:r>
              <w:rPr>
                <w:sz w:val="21"/>
              </w:rPr>
              <w:t>以  上</w:t>
            </w:r>
            <w:r>
              <w:rPr>
                <w:spacing w:val="-3"/>
                <w:sz w:val="21"/>
              </w:rPr>
              <w:t>。</w:t>
            </w:r>
            <w:r>
              <w:rPr>
                <w:sz w:val="21"/>
              </w:rPr>
              <w:t xml:space="preserve"> </w:t>
            </w:r>
          </w:p>
        </w:tc>
        <w:tc>
          <w:tcPr>
            <w:tcW w:w="4493" w:type="dxa"/>
          </w:tcPr>
          <w:p>
            <w:pPr>
              <w:pStyle w:val="7"/>
              <w:spacing w:before="97"/>
              <w:ind w:left="107"/>
              <w:rPr>
                <w:sz w:val="21"/>
              </w:rPr>
            </w:pPr>
            <w:r>
              <w:rPr>
                <w:sz w:val="21"/>
              </w:rPr>
              <w:t xml:space="preserve">违法经营额 </w:t>
            </w:r>
            <w:r>
              <w:rPr>
                <w:rFonts w:ascii="Times New Roman" w:eastAsia="Times New Roman"/>
                <w:sz w:val="21"/>
              </w:rPr>
              <w:t xml:space="preserve">1-10 </w:t>
            </w:r>
            <w:r>
              <w:rPr>
                <w:sz w:val="21"/>
              </w:rPr>
              <w:t>万元。</w:t>
            </w:r>
          </w:p>
        </w:tc>
        <w:tc>
          <w:tcPr>
            <w:tcW w:w="711" w:type="dxa"/>
            <w:vMerge w:val="restart"/>
          </w:tcPr>
          <w:p>
            <w:pPr>
              <w:pStyle w:val="7"/>
              <w:rPr>
                <w:sz w:val="20"/>
              </w:rPr>
            </w:pPr>
          </w:p>
          <w:p>
            <w:pPr>
              <w:pStyle w:val="7"/>
              <w:spacing w:before="128" w:line="278" w:lineRule="auto"/>
              <w:ind w:left="107" w:right="97"/>
              <w:rPr>
                <w:sz w:val="21"/>
              </w:rPr>
            </w:pPr>
            <w:r>
              <w:rPr>
                <w:spacing w:val="-17"/>
                <w:sz w:val="21"/>
              </w:rPr>
              <w:t>给 予</w:t>
            </w:r>
            <w:r>
              <w:rPr>
                <w:sz w:val="21"/>
              </w:rPr>
              <w:t xml:space="preserve">警 </w:t>
            </w:r>
            <w:r>
              <w:rPr>
                <w:spacing w:val="-17"/>
                <w:sz w:val="21"/>
              </w:rPr>
              <w:t>告 ， 没 收违 法</w:t>
            </w:r>
            <w:r>
              <w:rPr>
                <w:sz w:val="21"/>
              </w:rPr>
              <w:t>所得</w:t>
            </w:r>
          </w:p>
        </w:tc>
        <w:tc>
          <w:tcPr>
            <w:tcW w:w="3464" w:type="dxa"/>
          </w:tcPr>
          <w:p>
            <w:pPr>
              <w:pStyle w:val="7"/>
              <w:spacing w:before="97"/>
              <w:ind w:left="107"/>
              <w:rPr>
                <w:sz w:val="21"/>
              </w:rPr>
            </w:pPr>
            <w:r>
              <w:rPr>
                <w:sz w:val="21"/>
              </w:rPr>
              <w:t>并处违法经营额 5 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6" w:hRule="atLeast"/>
        </w:trPr>
        <w:tc>
          <w:tcPr>
            <w:tcW w:w="955" w:type="dxa"/>
            <w:vMerge w:val="continue"/>
            <w:tcBorders>
              <w:top w:val="nil"/>
            </w:tcBorders>
          </w:tcPr>
          <w:p>
            <w:pPr>
              <w:rPr>
                <w:sz w:val="2"/>
                <w:szCs w:val="2"/>
              </w:rPr>
            </w:pPr>
          </w:p>
        </w:tc>
        <w:tc>
          <w:tcPr>
            <w:tcW w:w="1133" w:type="dxa"/>
            <w:vMerge w:val="continue"/>
            <w:tcBorders>
              <w:top w:val="nil"/>
            </w:tcBorders>
          </w:tcPr>
          <w:p>
            <w:pPr>
              <w:rPr>
                <w:sz w:val="2"/>
                <w:szCs w:val="2"/>
              </w:rPr>
            </w:pPr>
          </w:p>
        </w:tc>
        <w:tc>
          <w:tcPr>
            <w:tcW w:w="2683" w:type="dxa"/>
            <w:vMerge w:val="continue"/>
            <w:tcBorders>
              <w:top w:val="nil"/>
            </w:tcBorders>
          </w:tcPr>
          <w:p>
            <w:pPr>
              <w:rPr>
                <w:sz w:val="2"/>
                <w:szCs w:val="2"/>
              </w:rPr>
            </w:pPr>
          </w:p>
        </w:tc>
        <w:tc>
          <w:tcPr>
            <w:tcW w:w="737" w:type="dxa"/>
            <w:vMerge w:val="continue"/>
            <w:tcBorders>
              <w:top w:val="nil"/>
            </w:tcBorders>
          </w:tcPr>
          <w:p>
            <w:pPr>
              <w:rPr>
                <w:sz w:val="2"/>
                <w:szCs w:val="2"/>
              </w:rPr>
            </w:pPr>
          </w:p>
        </w:tc>
        <w:tc>
          <w:tcPr>
            <w:tcW w:w="4493" w:type="dxa"/>
          </w:tcPr>
          <w:p>
            <w:pPr>
              <w:pStyle w:val="7"/>
              <w:spacing w:before="80"/>
              <w:ind w:left="107"/>
              <w:rPr>
                <w:sz w:val="21"/>
              </w:rPr>
            </w:pPr>
            <w:r>
              <w:rPr>
                <w:sz w:val="21"/>
              </w:rPr>
              <w:t xml:space="preserve">违法经营额 </w:t>
            </w:r>
            <w:r>
              <w:rPr>
                <w:rFonts w:ascii="Times New Roman" w:eastAsia="Times New Roman"/>
                <w:sz w:val="21"/>
              </w:rPr>
              <w:t xml:space="preserve">10-20 </w:t>
            </w:r>
            <w:r>
              <w:rPr>
                <w:sz w:val="21"/>
              </w:rPr>
              <w:t>万元。</w:t>
            </w:r>
          </w:p>
        </w:tc>
        <w:tc>
          <w:tcPr>
            <w:tcW w:w="711" w:type="dxa"/>
            <w:vMerge w:val="continue"/>
            <w:tcBorders>
              <w:top w:val="nil"/>
            </w:tcBorders>
          </w:tcPr>
          <w:p>
            <w:pPr>
              <w:rPr>
                <w:sz w:val="2"/>
                <w:szCs w:val="2"/>
              </w:rPr>
            </w:pPr>
          </w:p>
        </w:tc>
        <w:tc>
          <w:tcPr>
            <w:tcW w:w="3464" w:type="dxa"/>
          </w:tcPr>
          <w:p>
            <w:pPr>
              <w:pStyle w:val="7"/>
              <w:spacing w:before="80"/>
              <w:ind w:left="107"/>
              <w:rPr>
                <w:sz w:val="21"/>
              </w:rPr>
            </w:pPr>
            <w:r>
              <w:rPr>
                <w:sz w:val="21"/>
              </w:rPr>
              <w:t>并处违法经营额 6 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55" w:type="dxa"/>
            <w:vMerge w:val="continue"/>
            <w:tcBorders>
              <w:top w:val="nil"/>
            </w:tcBorders>
          </w:tcPr>
          <w:p>
            <w:pPr>
              <w:rPr>
                <w:sz w:val="2"/>
                <w:szCs w:val="2"/>
              </w:rPr>
            </w:pPr>
          </w:p>
        </w:tc>
        <w:tc>
          <w:tcPr>
            <w:tcW w:w="1133" w:type="dxa"/>
            <w:vMerge w:val="continue"/>
            <w:tcBorders>
              <w:top w:val="nil"/>
            </w:tcBorders>
          </w:tcPr>
          <w:p>
            <w:pPr>
              <w:rPr>
                <w:sz w:val="2"/>
                <w:szCs w:val="2"/>
              </w:rPr>
            </w:pPr>
          </w:p>
        </w:tc>
        <w:tc>
          <w:tcPr>
            <w:tcW w:w="2683" w:type="dxa"/>
            <w:vMerge w:val="continue"/>
            <w:tcBorders>
              <w:top w:val="nil"/>
            </w:tcBorders>
          </w:tcPr>
          <w:p>
            <w:pPr>
              <w:rPr>
                <w:sz w:val="2"/>
                <w:szCs w:val="2"/>
              </w:rPr>
            </w:pPr>
          </w:p>
        </w:tc>
        <w:tc>
          <w:tcPr>
            <w:tcW w:w="737" w:type="dxa"/>
            <w:vMerge w:val="continue"/>
            <w:tcBorders>
              <w:top w:val="nil"/>
            </w:tcBorders>
          </w:tcPr>
          <w:p>
            <w:pPr>
              <w:rPr>
                <w:sz w:val="2"/>
                <w:szCs w:val="2"/>
              </w:rPr>
            </w:pPr>
          </w:p>
        </w:tc>
        <w:tc>
          <w:tcPr>
            <w:tcW w:w="4493" w:type="dxa"/>
          </w:tcPr>
          <w:p>
            <w:pPr>
              <w:pStyle w:val="7"/>
              <w:spacing w:before="73"/>
              <w:ind w:left="107"/>
              <w:rPr>
                <w:sz w:val="21"/>
              </w:rPr>
            </w:pPr>
            <w:r>
              <w:rPr>
                <w:sz w:val="21"/>
              </w:rPr>
              <w:t xml:space="preserve">违法经营额 </w:t>
            </w:r>
            <w:r>
              <w:rPr>
                <w:rFonts w:ascii="Times New Roman" w:eastAsia="Times New Roman"/>
                <w:sz w:val="21"/>
              </w:rPr>
              <w:t xml:space="preserve">20-30 </w:t>
            </w:r>
            <w:r>
              <w:rPr>
                <w:sz w:val="21"/>
              </w:rPr>
              <w:t>万元。</w:t>
            </w:r>
          </w:p>
        </w:tc>
        <w:tc>
          <w:tcPr>
            <w:tcW w:w="711" w:type="dxa"/>
            <w:vMerge w:val="continue"/>
            <w:tcBorders>
              <w:top w:val="nil"/>
            </w:tcBorders>
          </w:tcPr>
          <w:p>
            <w:pPr>
              <w:rPr>
                <w:sz w:val="2"/>
                <w:szCs w:val="2"/>
              </w:rPr>
            </w:pPr>
          </w:p>
        </w:tc>
        <w:tc>
          <w:tcPr>
            <w:tcW w:w="3464" w:type="dxa"/>
          </w:tcPr>
          <w:p>
            <w:pPr>
              <w:pStyle w:val="7"/>
              <w:spacing w:before="73"/>
              <w:ind w:left="107"/>
              <w:rPr>
                <w:sz w:val="21"/>
              </w:rPr>
            </w:pPr>
            <w:r>
              <w:rPr>
                <w:sz w:val="21"/>
              </w:rPr>
              <w:t>并处违法经营额 7 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7" w:hRule="atLeast"/>
        </w:trPr>
        <w:tc>
          <w:tcPr>
            <w:tcW w:w="955" w:type="dxa"/>
            <w:vMerge w:val="continue"/>
            <w:tcBorders>
              <w:top w:val="nil"/>
            </w:tcBorders>
          </w:tcPr>
          <w:p>
            <w:pPr>
              <w:rPr>
                <w:sz w:val="2"/>
                <w:szCs w:val="2"/>
              </w:rPr>
            </w:pPr>
          </w:p>
        </w:tc>
        <w:tc>
          <w:tcPr>
            <w:tcW w:w="1133" w:type="dxa"/>
            <w:vMerge w:val="continue"/>
            <w:tcBorders>
              <w:top w:val="nil"/>
            </w:tcBorders>
          </w:tcPr>
          <w:p>
            <w:pPr>
              <w:rPr>
                <w:sz w:val="2"/>
                <w:szCs w:val="2"/>
              </w:rPr>
            </w:pPr>
          </w:p>
        </w:tc>
        <w:tc>
          <w:tcPr>
            <w:tcW w:w="2683" w:type="dxa"/>
            <w:vMerge w:val="continue"/>
            <w:tcBorders>
              <w:top w:val="nil"/>
            </w:tcBorders>
          </w:tcPr>
          <w:p>
            <w:pPr>
              <w:rPr>
                <w:sz w:val="2"/>
                <w:szCs w:val="2"/>
              </w:rPr>
            </w:pPr>
          </w:p>
        </w:tc>
        <w:tc>
          <w:tcPr>
            <w:tcW w:w="737" w:type="dxa"/>
            <w:vMerge w:val="continue"/>
            <w:tcBorders>
              <w:top w:val="nil"/>
            </w:tcBorders>
          </w:tcPr>
          <w:p>
            <w:pPr>
              <w:rPr>
                <w:sz w:val="2"/>
                <w:szCs w:val="2"/>
              </w:rPr>
            </w:pPr>
          </w:p>
        </w:tc>
        <w:tc>
          <w:tcPr>
            <w:tcW w:w="4493" w:type="dxa"/>
          </w:tcPr>
          <w:p>
            <w:pPr>
              <w:pStyle w:val="7"/>
              <w:spacing w:before="70"/>
              <w:ind w:left="107"/>
              <w:rPr>
                <w:sz w:val="21"/>
              </w:rPr>
            </w:pPr>
            <w:r>
              <w:rPr>
                <w:sz w:val="21"/>
              </w:rPr>
              <w:t xml:space="preserve">违法经营额 </w:t>
            </w:r>
            <w:r>
              <w:rPr>
                <w:rFonts w:ascii="Times New Roman" w:eastAsia="Times New Roman"/>
                <w:sz w:val="21"/>
              </w:rPr>
              <w:t xml:space="preserve">30-40 </w:t>
            </w:r>
            <w:r>
              <w:rPr>
                <w:sz w:val="21"/>
              </w:rPr>
              <w:t>万元。</w:t>
            </w:r>
          </w:p>
        </w:tc>
        <w:tc>
          <w:tcPr>
            <w:tcW w:w="711" w:type="dxa"/>
            <w:vMerge w:val="continue"/>
            <w:tcBorders>
              <w:top w:val="nil"/>
            </w:tcBorders>
          </w:tcPr>
          <w:p>
            <w:pPr>
              <w:rPr>
                <w:sz w:val="2"/>
                <w:szCs w:val="2"/>
              </w:rPr>
            </w:pPr>
          </w:p>
        </w:tc>
        <w:tc>
          <w:tcPr>
            <w:tcW w:w="3464" w:type="dxa"/>
          </w:tcPr>
          <w:p>
            <w:pPr>
              <w:pStyle w:val="7"/>
              <w:spacing w:before="70"/>
              <w:ind w:left="107"/>
              <w:rPr>
                <w:sz w:val="21"/>
              </w:rPr>
            </w:pPr>
            <w:r>
              <w:rPr>
                <w:sz w:val="21"/>
              </w:rPr>
              <w:t>并处违法经营额 8 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55" w:type="dxa"/>
            <w:vMerge w:val="continue"/>
            <w:tcBorders>
              <w:top w:val="nil"/>
            </w:tcBorders>
          </w:tcPr>
          <w:p>
            <w:pPr>
              <w:rPr>
                <w:sz w:val="2"/>
                <w:szCs w:val="2"/>
              </w:rPr>
            </w:pPr>
          </w:p>
        </w:tc>
        <w:tc>
          <w:tcPr>
            <w:tcW w:w="1133" w:type="dxa"/>
            <w:vMerge w:val="continue"/>
            <w:tcBorders>
              <w:top w:val="nil"/>
            </w:tcBorders>
          </w:tcPr>
          <w:p>
            <w:pPr>
              <w:rPr>
                <w:sz w:val="2"/>
                <w:szCs w:val="2"/>
              </w:rPr>
            </w:pPr>
          </w:p>
        </w:tc>
        <w:tc>
          <w:tcPr>
            <w:tcW w:w="2683" w:type="dxa"/>
            <w:vMerge w:val="continue"/>
            <w:tcBorders>
              <w:top w:val="nil"/>
            </w:tcBorders>
          </w:tcPr>
          <w:p>
            <w:pPr>
              <w:rPr>
                <w:sz w:val="2"/>
                <w:szCs w:val="2"/>
              </w:rPr>
            </w:pPr>
          </w:p>
        </w:tc>
        <w:tc>
          <w:tcPr>
            <w:tcW w:w="737" w:type="dxa"/>
            <w:vMerge w:val="continue"/>
            <w:tcBorders>
              <w:top w:val="nil"/>
            </w:tcBorders>
          </w:tcPr>
          <w:p>
            <w:pPr>
              <w:rPr>
                <w:sz w:val="2"/>
                <w:szCs w:val="2"/>
              </w:rPr>
            </w:pPr>
          </w:p>
        </w:tc>
        <w:tc>
          <w:tcPr>
            <w:tcW w:w="4493" w:type="dxa"/>
          </w:tcPr>
          <w:p>
            <w:pPr>
              <w:pStyle w:val="7"/>
              <w:spacing w:before="75"/>
              <w:ind w:left="107"/>
              <w:rPr>
                <w:sz w:val="21"/>
              </w:rPr>
            </w:pPr>
            <w:r>
              <w:rPr>
                <w:sz w:val="21"/>
              </w:rPr>
              <w:t xml:space="preserve">违法经营额 </w:t>
            </w:r>
            <w:r>
              <w:rPr>
                <w:rFonts w:ascii="Times New Roman" w:eastAsia="Times New Roman"/>
                <w:sz w:val="21"/>
              </w:rPr>
              <w:t xml:space="preserve">40-50 </w:t>
            </w:r>
            <w:r>
              <w:rPr>
                <w:sz w:val="21"/>
              </w:rPr>
              <w:t>万元。</w:t>
            </w:r>
          </w:p>
        </w:tc>
        <w:tc>
          <w:tcPr>
            <w:tcW w:w="711" w:type="dxa"/>
            <w:vMerge w:val="continue"/>
            <w:tcBorders>
              <w:top w:val="nil"/>
            </w:tcBorders>
          </w:tcPr>
          <w:p>
            <w:pPr>
              <w:rPr>
                <w:sz w:val="2"/>
                <w:szCs w:val="2"/>
              </w:rPr>
            </w:pPr>
          </w:p>
        </w:tc>
        <w:tc>
          <w:tcPr>
            <w:tcW w:w="3464" w:type="dxa"/>
          </w:tcPr>
          <w:p>
            <w:pPr>
              <w:pStyle w:val="7"/>
              <w:spacing w:before="75"/>
              <w:ind w:left="107"/>
              <w:rPr>
                <w:sz w:val="21"/>
              </w:rPr>
            </w:pPr>
            <w:r>
              <w:rPr>
                <w:sz w:val="21"/>
              </w:rPr>
              <w:t>并处违法经营额 9 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 w:hRule="atLeast"/>
        </w:trPr>
        <w:tc>
          <w:tcPr>
            <w:tcW w:w="955" w:type="dxa"/>
            <w:vMerge w:val="continue"/>
            <w:tcBorders>
              <w:top w:val="nil"/>
            </w:tcBorders>
          </w:tcPr>
          <w:p>
            <w:pPr>
              <w:rPr>
                <w:sz w:val="2"/>
                <w:szCs w:val="2"/>
              </w:rPr>
            </w:pPr>
          </w:p>
        </w:tc>
        <w:tc>
          <w:tcPr>
            <w:tcW w:w="1133" w:type="dxa"/>
            <w:vMerge w:val="continue"/>
            <w:tcBorders>
              <w:top w:val="nil"/>
            </w:tcBorders>
          </w:tcPr>
          <w:p>
            <w:pPr>
              <w:rPr>
                <w:sz w:val="2"/>
                <w:szCs w:val="2"/>
              </w:rPr>
            </w:pPr>
          </w:p>
        </w:tc>
        <w:tc>
          <w:tcPr>
            <w:tcW w:w="2683" w:type="dxa"/>
            <w:vMerge w:val="continue"/>
            <w:tcBorders>
              <w:top w:val="nil"/>
            </w:tcBorders>
          </w:tcPr>
          <w:p>
            <w:pPr>
              <w:rPr>
                <w:sz w:val="2"/>
                <w:szCs w:val="2"/>
              </w:rPr>
            </w:pPr>
          </w:p>
        </w:tc>
        <w:tc>
          <w:tcPr>
            <w:tcW w:w="737" w:type="dxa"/>
            <w:vMerge w:val="continue"/>
            <w:tcBorders>
              <w:top w:val="nil"/>
            </w:tcBorders>
          </w:tcPr>
          <w:p>
            <w:pPr>
              <w:rPr>
                <w:sz w:val="2"/>
                <w:szCs w:val="2"/>
              </w:rPr>
            </w:pPr>
          </w:p>
        </w:tc>
        <w:tc>
          <w:tcPr>
            <w:tcW w:w="4493" w:type="dxa"/>
          </w:tcPr>
          <w:p>
            <w:pPr>
              <w:pStyle w:val="7"/>
              <w:spacing w:before="77"/>
              <w:ind w:left="107"/>
              <w:rPr>
                <w:sz w:val="21"/>
              </w:rPr>
            </w:pPr>
            <w:r>
              <w:rPr>
                <w:sz w:val="21"/>
              </w:rPr>
              <w:t xml:space="preserve">违法经营额 </w:t>
            </w:r>
            <w:r>
              <w:rPr>
                <w:rFonts w:ascii="Times New Roman" w:eastAsia="Times New Roman"/>
                <w:sz w:val="21"/>
              </w:rPr>
              <w:t xml:space="preserve">50 </w:t>
            </w:r>
            <w:r>
              <w:rPr>
                <w:sz w:val="21"/>
              </w:rPr>
              <w:t>万元以上。</w:t>
            </w:r>
          </w:p>
        </w:tc>
        <w:tc>
          <w:tcPr>
            <w:tcW w:w="711" w:type="dxa"/>
            <w:vMerge w:val="continue"/>
            <w:tcBorders>
              <w:top w:val="nil"/>
            </w:tcBorders>
          </w:tcPr>
          <w:p>
            <w:pPr>
              <w:rPr>
                <w:sz w:val="2"/>
                <w:szCs w:val="2"/>
              </w:rPr>
            </w:pPr>
          </w:p>
        </w:tc>
        <w:tc>
          <w:tcPr>
            <w:tcW w:w="3464" w:type="dxa"/>
          </w:tcPr>
          <w:p>
            <w:pPr>
              <w:pStyle w:val="7"/>
              <w:spacing w:before="77"/>
              <w:ind w:left="106"/>
              <w:rPr>
                <w:sz w:val="21"/>
              </w:rPr>
            </w:pPr>
            <w:r>
              <w:rPr>
                <w:sz w:val="21"/>
              </w:rPr>
              <w:t>并处违法经营额 10 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55" w:type="dxa"/>
            <w:vMerge w:val="continue"/>
            <w:tcBorders>
              <w:top w:val="nil"/>
            </w:tcBorders>
          </w:tcPr>
          <w:p>
            <w:pPr>
              <w:rPr>
                <w:sz w:val="2"/>
                <w:szCs w:val="2"/>
              </w:rPr>
            </w:pPr>
          </w:p>
        </w:tc>
        <w:tc>
          <w:tcPr>
            <w:tcW w:w="1133" w:type="dxa"/>
            <w:vMerge w:val="continue"/>
            <w:tcBorders>
              <w:top w:val="nil"/>
            </w:tcBorders>
          </w:tcPr>
          <w:p>
            <w:pPr>
              <w:rPr>
                <w:sz w:val="2"/>
                <w:szCs w:val="2"/>
              </w:rPr>
            </w:pPr>
          </w:p>
        </w:tc>
        <w:tc>
          <w:tcPr>
            <w:tcW w:w="2683" w:type="dxa"/>
            <w:vMerge w:val="continue"/>
            <w:tcBorders>
              <w:top w:val="nil"/>
            </w:tcBorders>
          </w:tcPr>
          <w:p>
            <w:pPr>
              <w:rPr>
                <w:sz w:val="2"/>
                <w:szCs w:val="2"/>
              </w:rPr>
            </w:pPr>
          </w:p>
        </w:tc>
        <w:tc>
          <w:tcPr>
            <w:tcW w:w="737" w:type="dxa"/>
            <w:vMerge w:val="restart"/>
          </w:tcPr>
          <w:p>
            <w:pPr>
              <w:pStyle w:val="7"/>
              <w:rPr>
                <w:sz w:val="20"/>
              </w:rPr>
            </w:pPr>
          </w:p>
          <w:p>
            <w:pPr>
              <w:pStyle w:val="7"/>
              <w:rPr>
                <w:sz w:val="20"/>
              </w:rPr>
            </w:pPr>
          </w:p>
          <w:p>
            <w:pPr>
              <w:pStyle w:val="7"/>
              <w:rPr>
                <w:sz w:val="20"/>
              </w:rPr>
            </w:pPr>
          </w:p>
          <w:p>
            <w:pPr>
              <w:pStyle w:val="7"/>
              <w:spacing w:before="11"/>
              <w:rPr>
                <w:sz w:val="16"/>
              </w:rPr>
            </w:pPr>
          </w:p>
          <w:p>
            <w:pPr>
              <w:pStyle w:val="7"/>
              <w:tabs>
                <w:tab w:val="left" w:pos="526"/>
              </w:tabs>
              <w:spacing w:line="278" w:lineRule="auto"/>
              <w:ind w:left="108" w:right="93"/>
              <w:rPr>
                <w:sz w:val="21"/>
              </w:rPr>
            </w:pPr>
            <w:r>
              <w:rPr>
                <w:sz w:val="21"/>
              </w:rPr>
              <w:t>违</w:t>
            </w:r>
            <w:r>
              <w:rPr>
                <w:spacing w:val="-2"/>
                <w:sz w:val="21"/>
              </w:rPr>
              <w:t xml:space="preserve"> </w:t>
            </w:r>
            <w:r>
              <w:rPr>
                <w:spacing w:val="-18"/>
                <w:sz w:val="21"/>
              </w:rPr>
              <w:t>法</w:t>
            </w:r>
            <w:r>
              <w:rPr>
                <w:sz w:val="21"/>
              </w:rPr>
              <w:t>经</w:t>
            </w:r>
            <w:r>
              <w:rPr>
                <w:spacing w:val="-2"/>
                <w:sz w:val="21"/>
              </w:rPr>
              <w:t xml:space="preserve"> </w:t>
            </w:r>
            <w:r>
              <w:rPr>
                <w:spacing w:val="-18"/>
                <w:sz w:val="21"/>
              </w:rPr>
              <w:t>营</w:t>
            </w:r>
            <w:r>
              <w:rPr>
                <w:sz w:val="21"/>
              </w:rPr>
              <w:t>额</w:t>
            </w:r>
            <w:r>
              <w:rPr>
                <w:spacing w:val="-2"/>
                <w:sz w:val="21"/>
              </w:rPr>
              <w:t xml:space="preserve"> </w:t>
            </w:r>
            <w:r>
              <w:rPr>
                <w:spacing w:val="-18"/>
                <w:sz w:val="21"/>
              </w:rPr>
              <w:t>不</w:t>
            </w:r>
            <w:r>
              <w:rPr>
                <w:sz w:val="21"/>
              </w:rPr>
              <w:t>足</w:t>
            </w:r>
            <w:r>
              <w:rPr>
                <w:sz w:val="21"/>
              </w:rPr>
              <w:tab/>
            </w:r>
            <w:r>
              <w:rPr>
                <w:spacing w:val="-18"/>
                <w:sz w:val="21"/>
              </w:rPr>
              <w:t xml:space="preserve">1 </w:t>
            </w:r>
            <w:r>
              <w:rPr>
                <w:sz w:val="21"/>
              </w:rPr>
              <w:t>万  元。</w:t>
            </w:r>
          </w:p>
        </w:tc>
        <w:tc>
          <w:tcPr>
            <w:tcW w:w="4493" w:type="dxa"/>
          </w:tcPr>
          <w:p>
            <w:pPr>
              <w:pStyle w:val="7"/>
              <w:spacing w:before="22"/>
              <w:ind w:left="107"/>
              <w:rPr>
                <w:sz w:val="21"/>
              </w:rPr>
            </w:pPr>
            <w:r>
              <w:rPr>
                <w:sz w:val="21"/>
              </w:rPr>
              <w:t>违法行为轻微并及时纠正，没有造成危害后果</w:t>
            </w:r>
          </w:p>
          <w:p>
            <w:pPr>
              <w:pStyle w:val="7"/>
              <w:spacing w:before="43"/>
              <w:ind w:left="107"/>
              <w:rPr>
                <w:sz w:val="21"/>
              </w:rPr>
            </w:pPr>
            <w:r>
              <w:rPr>
                <w:sz w:val="21"/>
              </w:rPr>
              <w:t>的。</w:t>
            </w:r>
          </w:p>
        </w:tc>
        <w:tc>
          <w:tcPr>
            <w:tcW w:w="4175" w:type="dxa"/>
            <w:gridSpan w:val="2"/>
          </w:tcPr>
          <w:p>
            <w:pPr>
              <w:pStyle w:val="7"/>
              <w:spacing w:before="178"/>
              <w:ind w:left="107"/>
              <w:rPr>
                <w:sz w:val="21"/>
              </w:rPr>
            </w:pPr>
            <w:r>
              <w:rPr>
                <w:sz w:val="21"/>
              </w:rPr>
              <w:t xml:space="preserve">不予行政处罚。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55" w:type="dxa"/>
            <w:vMerge w:val="continue"/>
            <w:tcBorders>
              <w:top w:val="nil"/>
            </w:tcBorders>
          </w:tcPr>
          <w:p>
            <w:pPr>
              <w:rPr>
                <w:sz w:val="2"/>
                <w:szCs w:val="2"/>
              </w:rPr>
            </w:pPr>
          </w:p>
        </w:tc>
        <w:tc>
          <w:tcPr>
            <w:tcW w:w="1133" w:type="dxa"/>
            <w:vMerge w:val="continue"/>
            <w:tcBorders>
              <w:top w:val="nil"/>
            </w:tcBorders>
          </w:tcPr>
          <w:p>
            <w:pPr>
              <w:rPr>
                <w:sz w:val="2"/>
                <w:szCs w:val="2"/>
              </w:rPr>
            </w:pPr>
          </w:p>
        </w:tc>
        <w:tc>
          <w:tcPr>
            <w:tcW w:w="2683" w:type="dxa"/>
            <w:vMerge w:val="continue"/>
            <w:tcBorders>
              <w:top w:val="nil"/>
            </w:tcBorders>
          </w:tcPr>
          <w:p>
            <w:pPr>
              <w:rPr>
                <w:sz w:val="2"/>
                <w:szCs w:val="2"/>
              </w:rPr>
            </w:pPr>
          </w:p>
        </w:tc>
        <w:tc>
          <w:tcPr>
            <w:tcW w:w="737" w:type="dxa"/>
            <w:vMerge w:val="continue"/>
            <w:tcBorders>
              <w:top w:val="nil"/>
            </w:tcBorders>
          </w:tcPr>
          <w:p>
            <w:pPr>
              <w:rPr>
                <w:sz w:val="2"/>
                <w:szCs w:val="2"/>
              </w:rPr>
            </w:pPr>
          </w:p>
        </w:tc>
        <w:tc>
          <w:tcPr>
            <w:tcW w:w="4493" w:type="dxa"/>
          </w:tcPr>
          <w:p>
            <w:pPr>
              <w:pStyle w:val="7"/>
              <w:spacing w:before="178"/>
              <w:ind w:left="107"/>
              <w:rPr>
                <w:sz w:val="21"/>
              </w:rPr>
            </w:pPr>
            <w:r>
              <w:rPr>
                <w:sz w:val="21"/>
              </w:rPr>
              <w:t xml:space="preserve">违法经营额 </w:t>
            </w:r>
            <w:r>
              <w:rPr>
                <w:rFonts w:ascii="Times New Roman" w:eastAsia="Times New Roman"/>
                <w:sz w:val="21"/>
              </w:rPr>
              <w:t xml:space="preserve">2000 </w:t>
            </w:r>
            <w:r>
              <w:rPr>
                <w:sz w:val="21"/>
              </w:rPr>
              <w:t>元以下。</w:t>
            </w:r>
          </w:p>
        </w:tc>
        <w:tc>
          <w:tcPr>
            <w:tcW w:w="711" w:type="dxa"/>
            <w:vMerge w:val="restart"/>
          </w:tcPr>
          <w:p>
            <w:pPr>
              <w:pStyle w:val="7"/>
              <w:rPr>
                <w:sz w:val="20"/>
              </w:rPr>
            </w:pPr>
          </w:p>
          <w:p>
            <w:pPr>
              <w:pStyle w:val="7"/>
              <w:rPr>
                <w:sz w:val="20"/>
              </w:rPr>
            </w:pPr>
          </w:p>
          <w:p>
            <w:pPr>
              <w:pStyle w:val="7"/>
              <w:spacing w:before="155" w:line="278" w:lineRule="auto"/>
              <w:ind w:left="107" w:right="97"/>
              <w:rPr>
                <w:sz w:val="21"/>
              </w:rPr>
            </w:pPr>
            <w:r>
              <w:rPr>
                <w:spacing w:val="-17"/>
                <w:sz w:val="21"/>
              </w:rPr>
              <w:t>给 予</w:t>
            </w:r>
            <w:r>
              <w:rPr>
                <w:sz w:val="21"/>
              </w:rPr>
              <w:t xml:space="preserve">警 </w:t>
            </w:r>
            <w:r>
              <w:rPr>
                <w:spacing w:val="-17"/>
                <w:sz w:val="21"/>
              </w:rPr>
              <w:t>告 ， 没 收违 法</w:t>
            </w:r>
            <w:r>
              <w:rPr>
                <w:sz w:val="21"/>
              </w:rPr>
              <w:t>所得</w:t>
            </w:r>
          </w:p>
        </w:tc>
        <w:tc>
          <w:tcPr>
            <w:tcW w:w="3464" w:type="dxa"/>
          </w:tcPr>
          <w:p>
            <w:pPr>
              <w:pStyle w:val="7"/>
              <w:spacing w:before="178"/>
              <w:ind w:left="107"/>
              <w:rPr>
                <w:sz w:val="21"/>
              </w:rPr>
            </w:pPr>
            <w:r>
              <w:rPr>
                <w:sz w:val="21"/>
              </w:rPr>
              <w:t>并处 1 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5" w:hRule="atLeast"/>
        </w:trPr>
        <w:tc>
          <w:tcPr>
            <w:tcW w:w="955" w:type="dxa"/>
            <w:vMerge w:val="continue"/>
            <w:tcBorders>
              <w:top w:val="nil"/>
            </w:tcBorders>
          </w:tcPr>
          <w:p>
            <w:pPr>
              <w:rPr>
                <w:sz w:val="2"/>
                <w:szCs w:val="2"/>
              </w:rPr>
            </w:pPr>
          </w:p>
        </w:tc>
        <w:tc>
          <w:tcPr>
            <w:tcW w:w="1133" w:type="dxa"/>
            <w:vMerge w:val="continue"/>
            <w:tcBorders>
              <w:top w:val="nil"/>
            </w:tcBorders>
          </w:tcPr>
          <w:p>
            <w:pPr>
              <w:rPr>
                <w:sz w:val="2"/>
                <w:szCs w:val="2"/>
              </w:rPr>
            </w:pPr>
          </w:p>
        </w:tc>
        <w:tc>
          <w:tcPr>
            <w:tcW w:w="2683" w:type="dxa"/>
            <w:vMerge w:val="continue"/>
            <w:tcBorders>
              <w:top w:val="nil"/>
            </w:tcBorders>
          </w:tcPr>
          <w:p>
            <w:pPr>
              <w:rPr>
                <w:sz w:val="2"/>
                <w:szCs w:val="2"/>
              </w:rPr>
            </w:pPr>
          </w:p>
        </w:tc>
        <w:tc>
          <w:tcPr>
            <w:tcW w:w="737" w:type="dxa"/>
            <w:vMerge w:val="continue"/>
            <w:tcBorders>
              <w:top w:val="nil"/>
            </w:tcBorders>
          </w:tcPr>
          <w:p>
            <w:pPr>
              <w:rPr>
                <w:sz w:val="2"/>
                <w:szCs w:val="2"/>
              </w:rPr>
            </w:pPr>
          </w:p>
        </w:tc>
        <w:tc>
          <w:tcPr>
            <w:tcW w:w="4493" w:type="dxa"/>
          </w:tcPr>
          <w:p>
            <w:pPr>
              <w:pStyle w:val="7"/>
              <w:spacing w:before="181"/>
              <w:ind w:left="107"/>
              <w:rPr>
                <w:sz w:val="21"/>
              </w:rPr>
            </w:pPr>
            <w:r>
              <w:rPr>
                <w:sz w:val="21"/>
              </w:rPr>
              <w:t xml:space="preserve">违法经营额 </w:t>
            </w:r>
            <w:r>
              <w:rPr>
                <w:rFonts w:ascii="Times New Roman" w:eastAsia="Times New Roman"/>
                <w:sz w:val="21"/>
              </w:rPr>
              <w:t xml:space="preserve">2000-4000 </w:t>
            </w:r>
            <w:r>
              <w:rPr>
                <w:sz w:val="21"/>
              </w:rPr>
              <w:t>元。</w:t>
            </w:r>
          </w:p>
        </w:tc>
        <w:tc>
          <w:tcPr>
            <w:tcW w:w="711" w:type="dxa"/>
            <w:vMerge w:val="continue"/>
            <w:tcBorders>
              <w:top w:val="nil"/>
            </w:tcBorders>
          </w:tcPr>
          <w:p>
            <w:pPr>
              <w:rPr>
                <w:sz w:val="2"/>
                <w:szCs w:val="2"/>
              </w:rPr>
            </w:pPr>
          </w:p>
        </w:tc>
        <w:tc>
          <w:tcPr>
            <w:tcW w:w="3464" w:type="dxa"/>
          </w:tcPr>
          <w:p>
            <w:pPr>
              <w:pStyle w:val="7"/>
              <w:spacing w:before="1"/>
              <w:rPr>
                <w:sz w:val="14"/>
              </w:rPr>
            </w:pPr>
          </w:p>
          <w:p>
            <w:pPr>
              <w:pStyle w:val="7"/>
              <w:ind w:left="107"/>
              <w:rPr>
                <w:sz w:val="21"/>
              </w:rPr>
            </w:pPr>
            <w:r>
              <w:rPr>
                <w:sz w:val="21"/>
              </w:rPr>
              <w:t>并处 1-2 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55" w:type="dxa"/>
            <w:vMerge w:val="continue"/>
            <w:tcBorders>
              <w:top w:val="nil"/>
            </w:tcBorders>
          </w:tcPr>
          <w:p>
            <w:pPr>
              <w:rPr>
                <w:sz w:val="2"/>
                <w:szCs w:val="2"/>
              </w:rPr>
            </w:pPr>
          </w:p>
        </w:tc>
        <w:tc>
          <w:tcPr>
            <w:tcW w:w="1133" w:type="dxa"/>
            <w:vMerge w:val="continue"/>
            <w:tcBorders>
              <w:top w:val="nil"/>
            </w:tcBorders>
          </w:tcPr>
          <w:p>
            <w:pPr>
              <w:rPr>
                <w:sz w:val="2"/>
                <w:szCs w:val="2"/>
              </w:rPr>
            </w:pPr>
          </w:p>
        </w:tc>
        <w:tc>
          <w:tcPr>
            <w:tcW w:w="2683" w:type="dxa"/>
            <w:vMerge w:val="continue"/>
            <w:tcBorders>
              <w:top w:val="nil"/>
            </w:tcBorders>
          </w:tcPr>
          <w:p>
            <w:pPr>
              <w:rPr>
                <w:sz w:val="2"/>
                <w:szCs w:val="2"/>
              </w:rPr>
            </w:pPr>
          </w:p>
        </w:tc>
        <w:tc>
          <w:tcPr>
            <w:tcW w:w="737" w:type="dxa"/>
            <w:vMerge w:val="continue"/>
            <w:tcBorders>
              <w:top w:val="nil"/>
            </w:tcBorders>
          </w:tcPr>
          <w:p>
            <w:pPr>
              <w:rPr>
                <w:sz w:val="2"/>
                <w:szCs w:val="2"/>
              </w:rPr>
            </w:pPr>
          </w:p>
        </w:tc>
        <w:tc>
          <w:tcPr>
            <w:tcW w:w="4493" w:type="dxa"/>
          </w:tcPr>
          <w:p>
            <w:pPr>
              <w:pStyle w:val="7"/>
              <w:spacing w:before="178"/>
              <w:ind w:left="107"/>
              <w:rPr>
                <w:sz w:val="21"/>
              </w:rPr>
            </w:pPr>
            <w:r>
              <w:rPr>
                <w:sz w:val="21"/>
              </w:rPr>
              <w:t xml:space="preserve">违法经营额 </w:t>
            </w:r>
            <w:r>
              <w:rPr>
                <w:rFonts w:ascii="Times New Roman" w:eastAsia="Times New Roman"/>
                <w:sz w:val="21"/>
              </w:rPr>
              <w:t xml:space="preserve">4000-6000 </w:t>
            </w:r>
            <w:r>
              <w:rPr>
                <w:sz w:val="21"/>
              </w:rPr>
              <w:t>元。</w:t>
            </w:r>
          </w:p>
        </w:tc>
        <w:tc>
          <w:tcPr>
            <w:tcW w:w="711" w:type="dxa"/>
            <w:vMerge w:val="continue"/>
            <w:tcBorders>
              <w:top w:val="nil"/>
            </w:tcBorders>
          </w:tcPr>
          <w:p>
            <w:pPr>
              <w:rPr>
                <w:sz w:val="2"/>
                <w:szCs w:val="2"/>
              </w:rPr>
            </w:pPr>
          </w:p>
        </w:tc>
        <w:tc>
          <w:tcPr>
            <w:tcW w:w="3464" w:type="dxa"/>
          </w:tcPr>
          <w:p>
            <w:pPr>
              <w:pStyle w:val="7"/>
              <w:spacing w:before="178"/>
              <w:ind w:left="107"/>
              <w:rPr>
                <w:sz w:val="21"/>
              </w:rPr>
            </w:pPr>
            <w:r>
              <w:rPr>
                <w:sz w:val="21"/>
              </w:rPr>
              <w:t>并处 2-3 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55" w:type="dxa"/>
            <w:vMerge w:val="continue"/>
            <w:tcBorders>
              <w:top w:val="nil"/>
            </w:tcBorders>
          </w:tcPr>
          <w:p>
            <w:pPr>
              <w:rPr>
                <w:sz w:val="2"/>
                <w:szCs w:val="2"/>
              </w:rPr>
            </w:pPr>
          </w:p>
        </w:tc>
        <w:tc>
          <w:tcPr>
            <w:tcW w:w="1133" w:type="dxa"/>
            <w:vMerge w:val="continue"/>
            <w:tcBorders>
              <w:top w:val="nil"/>
            </w:tcBorders>
          </w:tcPr>
          <w:p>
            <w:pPr>
              <w:rPr>
                <w:sz w:val="2"/>
                <w:szCs w:val="2"/>
              </w:rPr>
            </w:pPr>
          </w:p>
        </w:tc>
        <w:tc>
          <w:tcPr>
            <w:tcW w:w="2683" w:type="dxa"/>
            <w:vMerge w:val="continue"/>
            <w:tcBorders>
              <w:top w:val="nil"/>
            </w:tcBorders>
          </w:tcPr>
          <w:p>
            <w:pPr>
              <w:rPr>
                <w:sz w:val="2"/>
                <w:szCs w:val="2"/>
              </w:rPr>
            </w:pPr>
          </w:p>
        </w:tc>
        <w:tc>
          <w:tcPr>
            <w:tcW w:w="737" w:type="dxa"/>
            <w:vMerge w:val="continue"/>
            <w:tcBorders>
              <w:top w:val="nil"/>
            </w:tcBorders>
          </w:tcPr>
          <w:p>
            <w:pPr>
              <w:rPr>
                <w:sz w:val="2"/>
                <w:szCs w:val="2"/>
              </w:rPr>
            </w:pPr>
          </w:p>
        </w:tc>
        <w:tc>
          <w:tcPr>
            <w:tcW w:w="4493" w:type="dxa"/>
          </w:tcPr>
          <w:p>
            <w:pPr>
              <w:pStyle w:val="7"/>
              <w:spacing w:before="178"/>
              <w:ind w:left="107"/>
              <w:rPr>
                <w:sz w:val="21"/>
              </w:rPr>
            </w:pPr>
            <w:r>
              <w:rPr>
                <w:sz w:val="21"/>
              </w:rPr>
              <w:t xml:space="preserve">违法经营额 </w:t>
            </w:r>
            <w:r>
              <w:rPr>
                <w:rFonts w:ascii="Times New Roman" w:eastAsia="Times New Roman"/>
                <w:sz w:val="21"/>
              </w:rPr>
              <w:t xml:space="preserve">6000-8000 </w:t>
            </w:r>
            <w:r>
              <w:rPr>
                <w:sz w:val="21"/>
              </w:rPr>
              <w:t>元。</w:t>
            </w:r>
          </w:p>
        </w:tc>
        <w:tc>
          <w:tcPr>
            <w:tcW w:w="711" w:type="dxa"/>
            <w:vMerge w:val="continue"/>
            <w:tcBorders>
              <w:top w:val="nil"/>
            </w:tcBorders>
          </w:tcPr>
          <w:p>
            <w:pPr>
              <w:rPr>
                <w:sz w:val="2"/>
                <w:szCs w:val="2"/>
              </w:rPr>
            </w:pPr>
          </w:p>
        </w:tc>
        <w:tc>
          <w:tcPr>
            <w:tcW w:w="3464" w:type="dxa"/>
          </w:tcPr>
          <w:p>
            <w:pPr>
              <w:pStyle w:val="7"/>
              <w:spacing w:before="178"/>
              <w:ind w:left="107"/>
              <w:rPr>
                <w:sz w:val="21"/>
              </w:rPr>
            </w:pPr>
            <w:r>
              <w:rPr>
                <w:sz w:val="21"/>
              </w:rPr>
              <w:t>并处 3-4 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55" w:type="dxa"/>
            <w:vMerge w:val="continue"/>
            <w:tcBorders>
              <w:top w:val="nil"/>
            </w:tcBorders>
          </w:tcPr>
          <w:p>
            <w:pPr>
              <w:rPr>
                <w:sz w:val="2"/>
                <w:szCs w:val="2"/>
              </w:rPr>
            </w:pPr>
          </w:p>
        </w:tc>
        <w:tc>
          <w:tcPr>
            <w:tcW w:w="1133" w:type="dxa"/>
            <w:vMerge w:val="continue"/>
            <w:tcBorders>
              <w:top w:val="nil"/>
            </w:tcBorders>
          </w:tcPr>
          <w:p>
            <w:pPr>
              <w:rPr>
                <w:sz w:val="2"/>
                <w:szCs w:val="2"/>
              </w:rPr>
            </w:pPr>
          </w:p>
        </w:tc>
        <w:tc>
          <w:tcPr>
            <w:tcW w:w="2683" w:type="dxa"/>
            <w:vMerge w:val="continue"/>
            <w:tcBorders>
              <w:top w:val="nil"/>
            </w:tcBorders>
          </w:tcPr>
          <w:p>
            <w:pPr>
              <w:rPr>
                <w:sz w:val="2"/>
                <w:szCs w:val="2"/>
              </w:rPr>
            </w:pPr>
          </w:p>
        </w:tc>
        <w:tc>
          <w:tcPr>
            <w:tcW w:w="737" w:type="dxa"/>
            <w:vMerge w:val="continue"/>
            <w:tcBorders>
              <w:top w:val="nil"/>
            </w:tcBorders>
          </w:tcPr>
          <w:p>
            <w:pPr>
              <w:rPr>
                <w:sz w:val="2"/>
                <w:szCs w:val="2"/>
              </w:rPr>
            </w:pPr>
          </w:p>
        </w:tc>
        <w:tc>
          <w:tcPr>
            <w:tcW w:w="4493" w:type="dxa"/>
          </w:tcPr>
          <w:p>
            <w:pPr>
              <w:pStyle w:val="7"/>
              <w:spacing w:before="178"/>
              <w:ind w:left="107"/>
              <w:rPr>
                <w:sz w:val="21"/>
              </w:rPr>
            </w:pPr>
            <w:r>
              <w:rPr>
                <w:sz w:val="21"/>
              </w:rPr>
              <w:t xml:space="preserve">违法经营额 </w:t>
            </w:r>
            <w:r>
              <w:rPr>
                <w:rFonts w:ascii="Times New Roman" w:eastAsia="Times New Roman"/>
                <w:sz w:val="21"/>
              </w:rPr>
              <w:t xml:space="preserve">8000-10000 </w:t>
            </w:r>
            <w:r>
              <w:rPr>
                <w:sz w:val="21"/>
              </w:rPr>
              <w:t>元。</w:t>
            </w:r>
          </w:p>
        </w:tc>
        <w:tc>
          <w:tcPr>
            <w:tcW w:w="711" w:type="dxa"/>
            <w:vMerge w:val="continue"/>
            <w:tcBorders>
              <w:top w:val="nil"/>
            </w:tcBorders>
          </w:tcPr>
          <w:p>
            <w:pPr>
              <w:rPr>
                <w:sz w:val="2"/>
                <w:szCs w:val="2"/>
              </w:rPr>
            </w:pPr>
          </w:p>
        </w:tc>
        <w:tc>
          <w:tcPr>
            <w:tcW w:w="3464" w:type="dxa"/>
          </w:tcPr>
          <w:p>
            <w:pPr>
              <w:pStyle w:val="7"/>
              <w:spacing w:before="178"/>
              <w:ind w:left="106"/>
              <w:rPr>
                <w:sz w:val="21"/>
              </w:rPr>
            </w:pPr>
            <w:r>
              <w:rPr>
                <w:sz w:val="21"/>
              </w:rPr>
              <w:t>并处 4-5 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55" w:type="dxa"/>
            <w:vMerge w:val="continue"/>
            <w:tcBorders>
              <w:top w:val="nil"/>
            </w:tcBorders>
          </w:tcPr>
          <w:p>
            <w:pPr>
              <w:rPr>
                <w:sz w:val="2"/>
                <w:szCs w:val="2"/>
              </w:rPr>
            </w:pPr>
          </w:p>
        </w:tc>
        <w:tc>
          <w:tcPr>
            <w:tcW w:w="1133" w:type="dxa"/>
            <w:vMerge w:val="continue"/>
            <w:tcBorders>
              <w:top w:val="nil"/>
            </w:tcBorders>
          </w:tcPr>
          <w:p>
            <w:pPr>
              <w:rPr>
                <w:sz w:val="2"/>
                <w:szCs w:val="2"/>
              </w:rPr>
            </w:pPr>
          </w:p>
        </w:tc>
        <w:tc>
          <w:tcPr>
            <w:tcW w:w="2683" w:type="dxa"/>
            <w:vMerge w:val="continue"/>
            <w:tcBorders>
              <w:top w:val="nil"/>
            </w:tcBorders>
          </w:tcPr>
          <w:p>
            <w:pPr>
              <w:rPr>
                <w:sz w:val="2"/>
                <w:szCs w:val="2"/>
              </w:rPr>
            </w:pPr>
          </w:p>
        </w:tc>
        <w:tc>
          <w:tcPr>
            <w:tcW w:w="737" w:type="dxa"/>
          </w:tcPr>
          <w:p>
            <w:pPr>
              <w:pStyle w:val="7"/>
              <w:spacing w:before="22"/>
              <w:ind w:left="108"/>
              <w:rPr>
                <w:sz w:val="21"/>
              </w:rPr>
            </w:pPr>
            <w:r>
              <w:rPr>
                <w:sz w:val="21"/>
              </w:rPr>
              <w:t>情 节</w:t>
            </w:r>
          </w:p>
          <w:p>
            <w:pPr>
              <w:pStyle w:val="7"/>
              <w:spacing w:before="43"/>
              <w:ind w:left="108"/>
              <w:rPr>
                <w:sz w:val="21"/>
              </w:rPr>
            </w:pPr>
            <w:r>
              <w:rPr>
                <w:sz w:val="21"/>
              </w:rPr>
              <w:t>严重</w:t>
            </w:r>
          </w:p>
        </w:tc>
        <w:tc>
          <w:tcPr>
            <w:tcW w:w="4493" w:type="dxa"/>
          </w:tcPr>
          <w:p>
            <w:pPr>
              <w:pStyle w:val="7"/>
              <w:spacing w:before="178"/>
              <w:ind w:left="107"/>
              <w:rPr>
                <w:sz w:val="21"/>
              </w:rPr>
            </w:pPr>
            <w:r>
              <w:rPr>
                <w:sz w:val="21"/>
              </w:rPr>
              <w:t>违法经营额数额巨大或造成恶劣影响的。</w:t>
            </w:r>
          </w:p>
        </w:tc>
        <w:tc>
          <w:tcPr>
            <w:tcW w:w="4175" w:type="dxa"/>
            <w:gridSpan w:val="2"/>
          </w:tcPr>
          <w:p>
            <w:pPr>
              <w:pStyle w:val="7"/>
              <w:spacing w:before="178"/>
              <w:ind w:left="107"/>
              <w:rPr>
                <w:sz w:val="21"/>
              </w:rPr>
            </w:pPr>
            <w:r>
              <w:rPr>
                <w:sz w:val="21"/>
              </w:rPr>
              <w:t xml:space="preserve">责令停业整顿或吊销许可证。 </w:t>
            </w:r>
          </w:p>
        </w:tc>
      </w:tr>
    </w:tbl>
    <w:p>
      <w:pPr>
        <w:spacing w:after="0"/>
        <w:rPr>
          <w:sz w:val="21"/>
        </w:rPr>
        <w:sectPr>
          <w:footerReference r:id="rId255" w:type="default"/>
          <w:pgSz w:w="16840" w:h="11910" w:orient="landscape"/>
          <w:pgMar w:top="1100" w:right="780" w:bottom="280" w:left="1040" w:header="0" w:footer="0" w:gutter="0"/>
          <w:cols w:space="720" w:num="1"/>
        </w:sectPr>
      </w:pPr>
    </w:p>
    <w:p>
      <w:pPr>
        <w:pStyle w:val="2"/>
        <w:rPr>
          <w:sz w:val="20"/>
        </w:rPr>
      </w:pPr>
    </w:p>
    <w:p>
      <w:pPr>
        <w:pStyle w:val="2"/>
        <w:rPr>
          <w:sz w:val="20"/>
        </w:rPr>
      </w:pPr>
    </w:p>
    <w:p>
      <w:pPr>
        <w:pStyle w:val="2"/>
        <w:spacing w:before="1"/>
        <w:rPr>
          <w:sz w:val="14"/>
        </w:rPr>
      </w:pP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55"/>
        <w:gridCol w:w="1562"/>
        <w:gridCol w:w="2978"/>
        <w:gridCol w:w="1132"/>
        <w:gridCol w:w="3402"/>
        <w:gridCol w:w="1132"/>
        <w:gridCol w:w="300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55" w:type="dxa"/>
          </w:tcPr>
          <w:p>
            <w:pPr>
              <w:pStyle w:val="7"/>
              <w:spacing w:before="178"/>
              <w:ind w:left="266"/>
              <w:rPr>
                <w:sz w:val="21"/>
              </w:rPr>
            </w:pPr>
            <w:r>
              <w:rPr>
                <w:sz w:val="21"/>
              </w:rPr>
              <w:t xml:space="preserve">序号 </w:t>
            </w:r>
          </w:p>
        </w:tc>
        <w:tc>
          <w:tcPr>
            <w:tcW w:w="1562" w:type="dxa"/>
          </w:tcPr>
          <w:p>
            <w:pPr>
              <w:pStyle w:val="7"/>
              <w:spacing w:before="178"/>
              <w:ind w:left="360"/>
              <w:rPr>
                <w:sz w:val="21"/>
              </w:rPr>
            </w:pPr>
            <w:r>
              <w:rPr>
                <w:sz w:val="21"/>
              </w:rPr>
              <w:t xml:space="preserve">权力名称 </w:t>
            </w:r>
          </w:p>
        </w:tc>
        <w:tc>
          <w:tcPr>
            <w:tcW w:w="2978" w:type="dxa"/>
          </w:tcPr>
          <w:p>
            <w:pPr>
              <w:pStyle w:val="7"/>
              <w:spacing w:before="178"/>
              <w:ind w:left="1069"/>
              <w:rPr>
                <w:sz w:val="21"/>
              </w:rPr>
            </w:pPr>
            <w:r>
              <w:rPr>
                <w:sz w:val="21"/>
              </w:rPr>
              <w:t xml:space="preserve">实施依据 </w:t>
            </w:r>
          </w:p>
        </w:tc>
        <w:tc>
          <w:tcPr>
            <w:tcW w:w="4534" w:type="dxa"/>
            <w:gridSpan w:val="2"/>
          </w:tcPr>
          <w:p>
            <w:pPr>
              <w:pStyle w:val="7"/>
              <w:spacing w:before="178"/>
              <w:ind w:left="1111"/>
              <w:rPr>
                <w:sz w:val="21"/>
              </w:rPr>
            </w:pPr>
            <w:r>
              <w:rPr>
                <w:sz w:val="21"/>
              </w:rPr>
              <w:t xml:space="preserve">违法违规行为情节、程度 </w:t>
            </w:r>
          </w:p>
        </w:tc>
        <w:tc>
          <w:tcPr>
            <w:tcW w:w="4141" w:type="dxa"/>
            <w:gridSpan w:val="2"/>
          </w:tcPr>
          <w:p>
            <w:pPr>
              <w:pStyle w:val="7"/>
              <w:spacing w:before="178"/>
              <w:ind w:left="1443"/>
              <w:rPr>
                <w:sz w:val="21"/>
              </w:rPr>
            </w:pPr>
            <w:r>
              <w:rPr>
                <w:sz w:val="21"/>
              </w:rPr>
              <w:t xml:space="preserve">自由裁量幅度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55" w:type="dxa"/>
            <w:vMerge w:val="restart"/>
          </w:tcPr>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spacing w:before="5"/>
              <w:rPr>
                <w:sz w:val="19"/>
              </w:rPr>
            </w:pPr>
          </w:p>
          <w:p>
            <w:pPr>
              <w:pStyle w:val="7"/>
              <w:spacing w:before="1"/>
              <w:ind w:left="195" w:right="186"/>
              <w:jc w:val="center"/>
              <w:rPr>
                <w:rFonts w:ascii="Times New Roman"/>
                <w:sz w:val="21"/>
              </w:rPr>
            </w:pPr>
            <w:r>
              <w:rPr>
                <w:rFonts w:ascii="Times New Roman"/>
                <w:sz w:val="21"/>
              </w:rPr>
              <w:t>19</w:t>
            </w:r>
          </w:p>
        </w:tc>
        <w:tc>
          <w:tcPr>
            <w:tcW w:w="1562" w:type="dxa"/>
            <w:vMerge w:val="restart"/>
          </w:tcPr>
          <w:p>
            <w:pPr>
              <w:pStyle w:val="7"/>
              <w:rPr>
                <w:sz w:val="20"/>
              </w:rPr>
            </w:pPr>
          </w:p>
          <w:p>
            <w:pPr>
              <w:pStyle w:val="7"/>
              <w:rPr>
                <w:sz w:val="20"/>
              </w:rPr>
            </w:pPr>
          </w:p>
          <w:p>
            <w:pPr>
              <w:pStyle w:val="7"/>
              <w:rPr>
                <w:sz w:val="20"/>
              </w:rPr>
            </w:pPr>
          </w:p>
          <w:p>
            <w:pPr>
              <w:pStyle w:val="7"/>
              <w:rPr>
                <w:sz w:val="20"/>
              </w:rPr>
            </w:pPr>
          </w:p>
          <w:p>
            <w:pPr>
              <w:pStyle w:val="7"/>
              <w:spacing w:before="11"/>
              <w:rPr>
                <w:sz w:val="19"/>
              </w:rPr>
            </w:pPr>
          </w:p>
          <w:p>
            <w:pPr>
              <w:pStyle w:val="7"/>
              <w:spacing w:line="278" w:lineRule="auto"/>
              <w:ind w:left="108" w:right="92"/>
              <w:jc w:val="both"/>
              <w:rPr>
                <w:sz w:val="21"/>
              </w:rPr>
            </w:pPr>
            <w:r>
              <w:rPr>
                <w:spacing w:val="10"/>
                <w:sz w:val="21"/>
              </w:rPr>
              <w:t>接受委托印刷广告宣传品、作为产品包装</w:t>
            </w:r>
            <w:r>
              <w:rPr>
                <w:spacing w:val="-17"/>
                <w:sz w:val="21"/>
              </w:rPr>
              <w:t>装 潢 的 印 刷</w:t>
            </w:r>
            <w:r>
              <w:rPr>
                <w:spacing w:val="10"/>
                <w:sz w:val="21"/>
              </w:rPr>
              <w:t>品，未依照本条例的规定验证委托印刷单位的营业执照或者个人的居民身份证的， 或者接受广告经营者的委托印刷广告宣传品，未验证广告经营资格证</w:t>
            </w:r>
            <w:r>
              <w:rPr>
                <w:sz w:val="21"/>
              </w:rPr>
              <w:t>明</w:t>
            </w:r>
          </w:p>
        </w:tc>
        <w:tc>
          <w:tcPr>
            <w:tcW w:w="2978" w:type="dxa"/>
            <w:vMerge w:val="restart"/>
          </w:tcPr>
          <w:p>
            <w:pPr>
              <w:pStyle w:val="7"/>
              <w:rPr>
                <w:sz w:val="22"/>
              </w:rPr>
            </w:pPr>
          </w:p>
          <w:p>
            <w:pPr>
              <w:pStyle w:val="7"/>
              <w:rPr>
                <w:sz w:val="17"/>
              </w:rPr>
            </w:pPr>
          </w:p>
          <w:p>
            <w:pPr>
              <w:pStyle w:val="7"/>
              <w:spacing w:line="278" w:lineRule="auto"/>
              <w:ind w:left="108" w:right="92" w:firstLine="422"/>
              <w:jc w:val="both"/>
              <w:rPr>
                <w:sz w:val="21"/>
              </w:rPr>
            </w:pPr>
            <w:r>
              <w:rPr>
                <w:spacing w:val="9"/>
                <w:sz w:val="21"/>
              </w:rPr>
              <w:t>第四十一条 从事包装装</w:t>
            </w:r>
            <w:r>
              <w:rPr>
                <w:spacing w:val="-2"/>
                <w:sz w:val="21"/>
              </w:rPr>
              <w:t>潢印刷品印刷经营活动的企业有下列行为之一的，由县级以上地方人民政府出版行政部门给予警告，没收违法所得，违</w:t>
            </w:r>
            <w:r>
              <w:rPr>
                <w:spacing w:val="-8"/>
                <w:sz w:val="21"/>
              </w:rPr>
              <w:t xml:space="preserve">法经营额 </w:t>
            </w:r>
            <w:r>
              <w:rPr>
                <w:rFonts w:ascii="Times New Roman" w:eastAsia="Times New Roman"/>
                <w:sz w:val="21"/>
              </w:rPr>
              <w:t>1</w:t>
            </w:r>
            <w:r>
              <w:rPr>
                <w:rFonts w:ascii="Times New Roman" w:eastAsia="Times New Roman"/>
                <w:spacing w:val="21"/>
                <w:sz w:val="21"/>
              </w:rPr>
              <w:t xml:space="preserve"> </w:t>
            </w:r>
            <w:r>
              <w:rPr>
                <w:spacing w:val="-4"/>
                <w:sz w:val="21"/>
              </w:rPr>
              <w:t>万元以上的，并处</w:t>
            </w:r>
          </w:p>
          <w:p>
            <w:pPr>
              <w:pStyle w:val="7"/>
              <w:spacing w:line="268" w:lineRule="exact"/>
              <w:ind w:left="108"/>
              <w:jc w:val="both"/>
              <w:rPr>
                <w:sz w:val="21"/>
              </w:rPr>
            </w:pPr>
            <w:r>
              <w:rPr>
                <w:spacing w:val="5"/>
                <w:sz w:val="21"/>
              </w:rPr>
              <w:t>违法经营额</w:t>
            </w:r>
            <w:r>
              <w:rPr>
                <w:rFonts w:ascii="Times New Roman" w:eastAsia="Times New Roman"/>
                <w:sz w:val="21"/>
              </w:rPr>
              <w:t>5</w:t>
            </w:r>
            <w:r>
              <w:rPr>
                <w:rFonts w:ascii="Times New Roman" w:eastAsia="Times New Roman"/>
                <w:spacing w:val="-15"/>
                <w:sz w:val="21"/>
              </w:rPr>
              <w:t xml:space="preserve"> </w:t>
            </w:r>
            <w:r>
              <w:rPr>
                <w:spacing w:val="9"/>
                <w:sz w:val="21"/>
              </w:rPr>
              <w:t>倍以上</w:t>
            </w:r>
            <w:r>
              <w:rPr>
                <w:rFonts w:ascii="Times New Roman" w:eastAsia="Times New Roman"/>
                <w:sz w:val="21"/>
              </w:rPr>
              <w:t>10</w:t>
            </w:r>
            <w:r>
              <w:rPr>
                <w:rFonts w:ascii="Times New Roman" w:eastAsia="Times New Roman"/>
                <w:spacing w:val="-15"/>
                <w:sz w:val="21"/>
              </w:rPr>
              <w:t xml:space="preserve"> </w:t>
            </w:r>
            <w:r>
              <w:rPr>
                <w:spacing w:val="-2"/>
                <w:sz w:val="21"/>
              </w:rPr>
              <w:t>倍以下</w:t>
            </w:r>
          </w:p>
          <w:p>
            <w:pPr>
              <w:pStyle w:val="7"/>
              <w:spacing w:before="43"/>
              <w:ind w:left="108"/>
              <w:jc w:val="both"/>
              <w:rPr>
                <w:sz w:val="21"/>
              </w:rPr>
            </w:pPr>
            <w:r>
              <w:rPr>
                <w:spacing w:val="-7"/>
                <w:sz w:val="21"/>
              </w:rPr>
              <w:t xml:space="preserve">的罚款；违法经营额不足 </w:t>
            </w:r>
            <w:r>
              <w:rPr>
                <w:rFonts w:ascii="Times New Roman" w:eastAsia="Times New Roman"/>
                <w:sz w:val="21"/>
              </w:rPr>
              <w:t>1</w:t>
            </w:r>
            <w:r>
              <w:rPr>
                <w:rFonts w:ascii="Times New Roman" w:eastAsia="Times New Roman"/>
                <w:spacing w:val="21"/>
                <w:sz w:val="21"/>
              </w:rPr>
              <w:t xml:space="preserve"> </w:t>
            </w:r>
            <w:r>
              <w:rPr>
                <w:sz w:val="21"/>
              </w:rPr>
              <w:t>万</w:t>
            </w:r>
          </w:p>
          <w:p>
            <w:pPr>
              <w:pStyle w:val="7"/>
              <w:spacing w:before="43" w:line="278" w:lineRule="auto"/>
              <w:ind w:left="108" w:right="95"/>
              <w:jc w:val="both"/>
              <w:rPr>
                <w:sz w:val="21"/>
              </w:rPr>
            </w:pPr>
            <w:r>
              <w:rPr>
                <w:spacing w:val="-9"/>
                <w:sz w:val="21"/>
              </w:rPr>
              <w:t xml:space="preserve">元的，并处 </w:t>
            </w:r>
            <w:r>
              <w:rPr>
                <w:rFonts w:ascii="Times New Roman" w:eastAsia="Times New Roman"/>
                <w:sz w:val="21"/>
              </w:rPr>
              <w:t xml:space="preserve">1 </w:t>
            </w:r>
            <w:r>
              <w:rPr>
                <w:spacing w:val="-11"/>
                <w:sz w:val="21"/>
              </w:rPr>
              <w:t xml:space="preserve">万元以上 </w:t>
            </w:r>
            <w:r>
              <w:rPr>
                <w:rFonts w:ascii="Times New Roman" w:eastAsia="Times New Roman"/>
                <w:sz w:val="21"/>
              </w:rPr>
              <w:t xml:space="preserve">5 </w:t>
            </w:r>
            <w:r>
              <w:rPr>
                <w:spacing w:val="-8"/>
                <w:sz w:val="21"/>
              </w:rPr>
              <w:t>万元</w:t>
            </w:r>
            <w:r>
              <w:rPr>
                <w:spacing w:val="-2"/>
                <w:sz w:val="21"/>
              </w:rPr>
              <w:t>以下的罚款；情节严重的，责令停业整顿或者由原发证机关吊销许可证；构成犯罪的，依</w:t>
            </w:r>
            <w:r>
              <w:rPr>
                <w:spacing w:val="-3"/>
                <w:sz w:val="21"/>
              </w:rPr>
              <w:t>法追究刑事责任：</w:t>
            </w:r>
          </w:p>
          <w:p>
            <w:pPr>
              <w:pStyle w:val="7"/>
              <w:spacing w:line="278" w:lineRule="auto"/>
              <w:ind w:left="108" w:right="95"/>
              <w:jc w:val="both"/>
              <w:rPr>
                <w:sz w:val="21"/>
              </w:rPr>
            </w:pPr>
            <w:r>
              <w:rPr>
                <w:sz w:val="21"/>
              </w:rPr>
              <w:t>（二）接受委托印刷广告宣传品、作为产品包装装潢的印刷品，未依照本条例的规定验证委托印刷单位的营业执照或者个人的居民身份证的，或者接受广告经营者的委托印刷广告宣传品，未验证广告经营资格证明的；</w:t>
            </w:r>
          </w:p>
        </w:tc>
        <w:tc>
          <w:tcPr>
            <w:tcW w:w="1132" w:type="dxa"/>
            <w:vMerge w:val="restart"/>
          </w:tcPr>
          <w:p>
            <w:pPr>
              <w:pStyle w:val="7"/>
              <w:rPr>
                <w:sz w:val="20"/>
              </w:rPr>
            </w:pPr>
          </w:p>
          <w:p>
            <w:pPr>
              <w:pStyle w:val="7"/>
              <w:rPr>
                <w:sz w:val="20"/>
              </w:rPr>
            </w:pPr>
          </w:p>
          <w:p>
            <w:pPr>
              <w:pStyle w:val="7"/>
              <w:rPr>
                <w:sz w:val="20"/>
              </w:rPr>
            </w:pPr>
          </w:p>
          <w:p>
            <w:pPr>
              <w:pStyle w:val="7"/>
              <w:rPr>
                <w:sz w:val="20"/>
              </w:rPr>
            </w:pPr>
          </w:p>
          <w:p>
            <w:pPr>
              <w:pStyle w:val="7"/>
              <w:rPr>
                <w:sz w:val="20"/>
              </w:rPr>
            </w:pPr>
          </w:p>
          <w:p>
            <w:pPr>
              <w:pStyle w:val="7"/>
              <w:spacing w:before="171" w:line="278" w:lineRule="auto"/>
              <w:ind w:left="108" w:right="90"/>
              <w:jc w:val="both"/>
              <w:rPr>
                <w:sz w:val="21"/>
              </w:rPr>
            </w:pPr>
            <w:r>
              <w:rPr>
                <w:spacing w:val="14"/>
                <w:sz w:val="21"/>
              </w:rPr>
              <w:t>违法经营</w:t>
            </w:r>
            <w:r>
              <w:rPr>
                <w:spacing w:val="-7"/>
                <w:sz w:val="21"/>
              </w:rPr>
              <w:t xml:space="preserve">额 </w:t>
            </w:r>
            <w:r>
              <w:rPr>
                <w:sz w:val="21"/>
              </w:rPr>
              <w:t>1</w:t>
            </w:r>
            <w:r>
              <w:rPr>
                <w:spacing w:val="-10"/>
                <w:sz w:val="21"/>
              </w:rPr>
              <w:t xml:space="preserve"> 万元</w:t>
            </w:r>
            <w:r>
              <w:rPr>
                <w:spacing w:val="-1"/>
                <w:sz w:val="21"/>
              </w:rPr>
              <w:t>以上。</w:t>
            </w:r>
            <w:r>
              <w:rPr>
                <w:sz w:val="21"/>
              </w:rPr>
              <w:t xml:space="preserve"> </w:t>
            </w:r>
          </w:p>
        </w:tc>
        <w:tc>
          <w:tcPr>
            <w:tcW w:w="3402" w:type="dxa"/>
          </w:tcPr>
          <w:p>
            <w:pPr>
              <w:pStyle w:val="7"/>
              <w:spacing w:before="178"/>
              <w:ind w:left="109"/>
              <w:rPr>
                <w:sz w:val="21"/>
              </w:rPr>
            </w:pPr>
            <w:r>
              <w:rPr>
                <w:sz w:val="21"/>
              </w:rPr>
              <w:t xml:space="preserve">违法经营额 </w:t>
            </w:r>
            <w:r>
              <w:rPr>
                <w:rFonts w:ascii="Times New Roman" w:eastAsia="Times New Roman"/>
                <w:sz w:val="21"/>
              </w:rPr>
              <w:t xml:space="preserve">1-10 </w:t>
            </w:r>
            <w:r>
              <w:rPr>
                <w:sz w:val="21"/>
              </w:rPr>
              <w:t>万元。</w:t>
            </w:r>
          </w:p>
        </w:tc>
        <w:tc>
          <w:tcPr>
            <w:tcW w:w="1132" w:type="dxa"/>
            <w:vMerge w:val="restart"/>
          </w:tcPr>
          <w:p>
            <w:pPr>
              <w:pStyle w:val="7"/>
              <w:rPr>
                <w:sz w:val="20"/>
              </w:rPr>
            </w:pPr>
          </w:p>
          <w:p>
            <w:pPr>
              <w:pStyle w:val="7"/>
              <w:rPr>
                <w:sz w:val="20"/>
              </w:rPr>
            </w:pPr>
          </w:p>
          <w:p>
            <w:pPr>
              <w:pStyle w:val="7"/>
              <w:rPr>
                <w:sz w:val="20"/>
              </w:rPr>
            </w:pPr>
          </w:p>
          <w:p>
            <w:pPr>
              <w:pStyle w:val="7"/>
              <w:rPr>
                <w:sz w:val="20"/>
              </w:rPr>
            </w:pPr>
          </w:p>
          <w:p>
            <w:pPr>
              <w:pStyle w:val="7"/>
              <w:rPr>
                <w:sz w:val="20"/>
              </w:rPr>
            </w:pPr>
          </w:p>
          <w:p>
            <w:pPr>
              <w:pStyle w:val="7"/>
              <w:spacing w:before="171" w:line="278" w:lineRule="auto"/>
              <w:ind w:left="110" w:right="88"/>
              <w:jc w:val="both"/>
              <w:rPr>
                <w:sz w:val="21"/>
              </w:rPr>
            </w:pPr>
            <w:r>
              <w:rPr>
                <w:spacing w:val="-9"/>
                <w:sz w:val="21"/>
              </w:rPr>
              <w:t>给 予 警</w:t>
            </w:r>
            <w:r>
              <w:rPr>
                <w:spacing w:val="-10"/>
                <w:sz w:val="21"/>
              </w:rPr>
              <w:t>告， 没收</w:t>
            </w:r>
            <w:r>
              <w:rPr>
                <w:spacing w:val="-1"/>
                <w:sz w:val="21"/>
              </w:rPr>
              <w:t>违法所得</w:t>
            </w:r>
          </w:p>
        </w:tc>
        <w:tc>
          <w:tcPr>
            <w:tcW w:w="3009" w:type="dxa"/>
          </w:tcPr>
          <w:p>
            <w:pPr>
              <w:pStyle w:val="7"/>
              <w:spacing w:before="178"/>
              <w:ind w:left="111"/>
              <w:rPr>
                <w:sz w:val="21"/>
              </w:rPr>
            </w:pPr>
            <w:r>
              <w:rPr>
                <w:sz w:val="21"/>
              </w:rPr>
              <w:t>并处违法经营额 5 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55" w:type="dxa"/>
            <w:vMerge w:val="continue"/>
            <w:tcBorders>
              <w:top w:val="nil"/>
            </w:tcBorders>
          </w:tcPr>
          <w:p>
            <w:pPr>
              <w:rPr>
                <w:sz w:val="2"/>
                <w:szCs w:val="2"/>
              </w:rPr>
            </w:pPr>
          </w:p>
        </w:tc>
        <w:tc>
          <w:tcPr>
            <w:tcW w:w="1562" w:type="dxa"/>
            <w:vMerge w:val="continue"/>
            <w:tcBorders>
              <w:top w:val="nil"/>
            </w:tcBorders>
          </w:tcPr>
          <w:p>
            <w:pPr>
              <w:rPr>
                <w:sz w:val="2"/>
                <w:szCs w:val="2"/>
              </w:rPr>
            </w:pPr>
          </w:p>
        </w:tc>
        <w:tc>
          <w:tcPr>
            <w:tcW w:w="2978" w:type="dxa"/>
            <w:vMerge w:val="continue"/>
            <w:tcBorders>
              <w:top w:val="nil"/>
            </w:tcBorders>
          </w:tcPr>
          <w:p>
            <w:pPr>
              <w:rPr>
                <w:sz w:val="2"/>
                <w:szCs w:val="2"/>
              </w:rPr>
            </w:pPr>
          </w:p>
        </w:tc>
        <w:tc>
          <w:tcPr>
            <w:tcW w:w="1132" w:type="dxa"/>
            <w:vMerge w:val="continue"/>
            <w:tcBorders>
              <w:top w:val="nil"/>
            </w:tcBorders>
          </w:tcPr>
          <w:p>
            <w:pPr>
              <w:rPr>
                <w:sz w:val="2"/>
                <w:szCs w:val="2"/>
              </w:rPr>
            </w:pPr>
          </w:p>
        </w:tc>
        <w:tc>
          <w:tcPr>
            <w:tcW w:w="3402" w:type="dxa"/>
          </w:tcPr>
          <w:p>
            <w:pPr>
              <w:pStyle w:val="7"/>
              <w:spacing w:before="178"/>
              <w:ind w:left="109"/>
              <w:rPr>
                <w:sz w:val="21"/>
              </w:rPr>
            </w:pPr>
            <w:r>
              <w:rPr>
                <w:sz w:val="21"/>
              </w:rPr>
              <w:t xml:space="preserve">违法经营额 </w:t>
            </w:r>
            <w:r>
              <w:rPr>
                <w:rFonts w:ascii="Times New Roman" w:eastAsia="Times New Roman"/>
                <w:sz w:val="21"/>
              </w:rPr>
              <w:t xml:space="preserve">10-20 </w:t>
            </w:r>
            <w:r>
              <w:rPr>
                <w:sz w:val="21"/>
              </w:rPr>
              <w:t>万元。</w:t>
            </w:r>
          </w:p>
        </w:tc>
        <w:tc>
          <w:tcPr>
            <w:tcW w:w="1132" w:type="dxa"/>
            <w:vMerge w:val="continue"/>
            <w:tcBorders>
              <w:top w:val="nil"/>
            </w:tcBorders>
          </w:tcPr>
          <w:p>
            <w:pPr>
              <w:rPr>
                <w:sz w:val="2"/>
                <w:szCs w:val="2"/>
              </w:rPr>
            </w:pPr>
          </w:p>
        </w:tc>
        <w:tc>
          <w:tcPr>
            <w:tcW w:w="3009" w:type="dxa"/>
          </w:tcPr>
          <w:p>
            <w:pPr>
              <w:pStyle w:val="7"/>
              <w:spacing w:before="178"/>
              <w:ind w:left="111"/>
              <w:rPr>
                <w:sz w:val="21"/>
              </w:rPr>
            </w:pPr>
            <w:r>
              <w:rPr>
                <w:sz w:val="21"/>
              </w:rPr>
              <w:t>并处违法经营额 6 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trPr>
        <w:tc>
          <w:tcPr>
            <w:tcW w:w="955" w:type="dxa"/>
            <w:vMerge w:val="continue"/>
            <w:tcBorders>
              <w:top w:val="nil"/>
            </w:tcBorders>
          </w:tcPr>
          <w:p>
            <w:pPr>
              <w:rPr>
                <w:sz w:val="2"/>
                <w:szCs w:val="2"/>
              </w:rPr>
            </w:pPr>
          </w:p>
        </w:tc>
        <w:tc>
          <w:tcPr>
            <w:tcW w:w="1562" w:type="dxa"/>
            <w:vMerge w:val="continue"/>
            <w:tcBorders>
              <w:top w:val="nil"/>
            </w:tcBorders>
          </w:tcPr>
          <w:p>
            <w:pPr>
              <w:rPr>
                <w:sz w:val="2"/>
                <w:szCs w:val="2"/>
              </w:rPr>
            </w:pPr>
          </w:p>
        </w:tc>
        <w:tc>
          <w:tcPr>
            <w:tcW w:w="2978" w:type="dxa"/>
            <w:vMerge w:val="continue"/>
            <w:tcBorders>
              <w:top w:val="nil"/>
            </w:tcBorders>
          </w:tcPr>
          <w:p>
            <w:pPr>
              <w:rPr>
                <w:sz w:val="2"/>
                <w:szCs w:val="2"/>
              </w:rPr>
            </w:pPr>
          </w:p>
        </w:tc>
        <w:tc>
          <w:tcPr>
            <w:tcW w:w="1132" w:type="dxa"/>
            <w:vMerge w:val="continue"/>
            <w:tcBorders>
              <w:top w:val="nil"/>
            </w:tcBorders>
          </w:tcPr>
          <w:p>
            <w:pPr>
              <w:rPr>
                <w:sz w:val="2"/>
                <w:szCs w:val="2"/>
              </w:rPr>
            </w:pPr>
          </w:p>
        </w:tc>
        <w:tc>
          <w:tcPr>
            <w:tcW w:w="3402" w:type="dxa"/>
          </w:tcPr>
          <w:p>
            <w:pPr>
              <w:pStyle w:val="7"/>
              <w:spacing w:before="181"/>
              <w:ind w:left="109"/>
              <w:rPr>
                <w:sz w:val="21"/>
              </w:rPr>
            </w:pPr>
            <w:r>
              <w:rPr>
                <w:sz w:val="21"/>
              </w:rPr>
              <w:t xml:space="preserve">违法经营额 </w:t>
            </w:r>
            <w:r>
              <w:rPr>
                <w:rFonts w:ascii="Times New Roman" w:eastAsia="Times New Roman"/>
                <w:sz w:val="21"/>
              </w:rPr>
              <w:t xml:space="preserve">20-30 </w:t>
            </w:r>
            <w:r>
              <w:rPr>
                <w:sz w:val="21"/>
              </w:rPr>
              <w:t>万元。</w:t>
            </w:r>
          </w:p>
        </w:tc>
        <w:tc>
          <w:tcPr>
            <w:tcW w:w="1132" w:type="dxa"/>
            <w:vMerge w:val="continue"/>
            <w:tcBorders>
              <w:top w:val="nil"/>
            </w:tcBorders>
          </w:tcPr>
          <w:p>
            <w:pPr>
              <w:rPr>
                <w:sz w:val="2"/>
                <w:szCs w:val="2"/>
              </w:rPr>
            </w:pPr>
          </w:p>
        </w:tc>
        <w:tc>
          <w:tcPr>
            <w:tcW w:w="3009" w:type="dxa"/>
          </w:tcPr>
          <w:p>
            <w:pPr>
              <w:pStyle w:val="7"/>
              <w:spacing w:before="1"/>
              <w:rPr>
                <w:sz w:val="14"/>
              </w:rPr>
            </w:pPr>
          </w:p>
          <w:p>
            <w:pPr>
              <w:pStyle w:val="7"/>
              <w:ind w:left="111"/>
              <w:rPr>
                <w:sz w:val="21"/>
              </w:rPr>
            </w:pPr>
            <w:r>
              <w:rPr>
                <w:sz w:val="21"/>
              </w:rPr>
              <w:t>并处违法经营额 7 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55" w:type="dxa"/>
            <w:vMerge w:val="continue"/>
            <w:tcBorders>
              <w:top w:val="nil"/>
            </w:tcBorders>
          </w:tcPr>
          <w:p>
            <w:pPr>
              <w:rPr>
                <w:sz w:val="2"/>
                <w:szCs w:val="2"/>
              </w:rPr>
            </w:pPr>
          </w:p>
        </w:tc>
        <w:tc>
          <w:tcPr>
            <w:tcW w:w="1562" w:type="dxa"/>
            <w:vMerge w:val="continue"/>
            <w:tcBorders>
              <w:top w:val="nil"/>
            </w:tcBorders>
          </w:tcPr>
          <w:p>
            <w:pPr>
              <w:rPr>
                <w:sz w:val="2"/>
                <w:szCs w:val="2"/>
              </w:rPr>
            </w:pPr>
          </w:p>
        </w:tc>
        <w:tc>
          <w:tcPr>
            <w:tcW w:w="2978" w:type="dxa"/>
            <w:vMerge w:val="continue"/>
            <w:tcBorders>
              <w:top w:val="nil"/>
            </w:tcBorders>
          </w:tcPr>
          <w:p>
            <w:pPr>
              <w:rPr>
                <w:sz w:val="2"/>
                <w:szCs w:val="2"/>
              </w:rPr>
            </w:pPr>
          </w:p>
        </w:tc>
        <w:tc>
          <w:tcPr>
            <w:tcW w:w="1132" w:type="dxa"/>
            <w:vMerge w:val="continue"/>
            <w:tcBorders>
              <w:top w:val="nil"/>
            </w:tcBorders>
          </w:tcPr>
          <w:p>
            <w:pPr>
              <w:rPr>
                <w:sz w:val="2"/>
                <w:szCs w:val="2"/>
              </w:rPr>
            </w:pPr>
          </w:p>
        </w:tc>
        <w:tc>
          <w:tcPr>
            <w:tcW w:w="3402" w:type="dxa"/>
          </w:tcPr>
          <w:p>
            <w:pPr>
              <w:pStyle w:val="7"/>
              <w:spacing w:before="178"/>
              <w:ind w:left="109"/>
              <w:rPr>
                <w:sz w:val="21"/>
              </w:rPr>
            </w:pPr>
            <w:r>
              <w:rPr>
                <w:sz w:val="21"/>
              </w:rPr>
              <w:t xml:space="preserve">违法经营额 </w:t>
            </w:r>
            <w:r>
              <w:rPr>
                <w:rFonts w:ascii="Times New Roman" w:eastAsia="Times New Roman"/>
                <w:sz w:val="21"/>
              </w:rPr>
              <w:t xml:space="preserve">30-40 </w:t>
            </w:r>
            <w:r>
              <w:rPr>
                <w:sz w:val="21"/>
              </w:rPr>
              <w:t>万元。</w:t>
            </w:r>
          </w:p>
        </w:tc>
        <w:tc>
          <w:tcPr>
            <w:tcW w:w="1132" w:type="dxa"/>
            <w:vMerge w:val="continue"/>
            <w:tcBorders>
              <w:top w:val="nil"/>
            </w:tcBorders>
          </w:tcPr>
          <w:p>
            <w:pPr>
              <w:rPr>
                <w:sz w:val="2"/>
                <w:szCs w:val="2"/>
              </w:rPr>
            </w:pPr>
          </w:p>
        </w:tc>
        <w:tc>
          <w:tcPr>
            <w:tcW w:w="3009" w:type="dxa"/>
          </w:tcPr>
          <w:p>
            <w:pPr>
              <w:pStyle w:val="7"/>
              <w:spacing w:before="178"/>
              <w:ind w:left="111"/>
              <w:rPr>
                <w:sz w:val="21"/>
              </w:rPr>
            </w:pPr>
            <w:r>
              <w:rPr>
                <w:sz w:val="21"/>
              </w:rPr>
              <w:t>并处违法经营额 8 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55" w:type="dxa"/>
            <w:vMerge w:val="continue"/>
            <w:tcBorders>
              <w:top w:val="nil"/>
            </w:tcBorders>
          </w:tcPr>
          <w:p>
            <w:pPr>
              <w:rPr>
                <w:sz w:val="2"/>
                <w:szCs w:val="2"/>
              </w:rPr>
            </w:pPr>
          </w:p>
        </w:tc>
        <w:tc>
          <w:tcPr>
            <w:tcW w:w="1562" w:type="dxa"/>
            <w:vMerge w:val="continue"/>
            <w:tcBorders>
              <w:top w:val="nil"/>
            </w:tcBorders>
          </w:tcPr>
          <w:p>
            <w:pPr>
              <w:rPr>
                <w:sz w:val="2"/>
                <w:szCs w:val="2"/>
              </w:rPr>
            </w:pPr>
          </w:p>
        </w:tc>
        <w:tc>
          <w:tcPr>
            <w:tcW w:w="2978" w:type="dxa"/>
            <w:vMerge w:val="continue"/>
            <w:tcBorders>
              <w:top w:val="nil"/>
            </w:tcBorders>
          </w:tcPr>
          <w:p>
            <w:pPr>
              <w:rPr>
                <w:sz w:val="2"/>
                <w:szCs w:val="2"/>
              </w:rPr>
            </w:pPr>
          </w:p>
        </w:tc>
        <w:tc>
          <w:tcPr>
            <w:tcW w:w="1132" w:type="dxa"/>
            <w:vMerge w:val="continue"/>
            <w:tcBorders>
              <w:top w:val="nil"/>
            </w:tcBorders>
          </w:tcPr>
          <w:p>
            <w:pPr>
              <w:rPr>
                <w:sz w:val="2"/>
                <w:szCs w:val="2"/>
              </w:rPr>
            </w:pPr>
          </w:p>
        </w:tc>
        <w:tc>
          <w:tcPr>
            <w:tcW w:w="3402" w:type="dxa"/>
          </w:tcPr>
          <w:p>
            <w:pPr>
              <w:pStyle w:val="7"/>
              <w:spacing w:before="178"/>
              <w:ind w:left="109"/>
              <w:rPr>
                <w:sz w:val="21"/>
              </w:rPr>
            </w:pPr>
            <w:r>
              <w:rPr>
                <w:sz w:val="21"/>
              </w:rPr>
              <w:t xml:space="preserve">违法经营额 </w:t>
            </w:r>
            <w:r>
              <w:rPr>
                <w:rFonts w:ascii="Times New Roman" w:eastAsia="Times New Roman"/>
                <w:sz w:val="21"/>
              </w:rPr>
              <w:t xml:space="preserve">40-50 </w:t>
            </w:r>
            <w:r>
              <w:rPr>
                <w:sz w:val="21"/>
              </w:rPr>
              <w:t>万元。</w:t>
            </w:r>
          </w:p>
        </w:tc>
        <w:tc>
          <w:tcPr>
            <w:tcW w:w="1132" w:type="dxa"/>
            <w:vMerge w:val="continue"/>
            <w:tcBorders>
              <w:top w:val="nil"/>
            </w:tcBorders>
          </w:tcPr>
          <w:p>
            <w:pPr>
              <w:rPr>
                <w:sz w:val="2"/>
                <w:szCs w:val="2"/>
              </w:rPr>
            </w:pPr>
          </w:p>
        </w:tc>
        <w:tc>
          <w:tcPr>
            <w:tcW w:w="3009" w:type="dxa"/>
          </w:tcPr>
          <w:p>
            <w:pPr>
              <w:pStyle w:val="7"/>
              <w:spacing w:before="178"/>
              <w:ind w:left="111"/>
              <w:rPr>
                <w:sz w:val="21"/>
              </w:rPr>
            </w:pPr>
            <w:r>
              <w:rPr>
                <w:sz w:val="21"/>
              </w:rPr>
              <w:t>并处违法经营额 9 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55" w:type="dxa"/>
            <w:vMerge w:val="continue"/>
            <w:tcBorders>
              <w:top w:val="nil"/>
            </w:tcBorders>
          </w:tcPr>
          <w:p>
            <w:pPr>
              <w:rPr>
                <w:sz w:val="2"/>
                <w:szCs w:val="2"/>
              </w:rPr>
            </w:pPr>
          </w:p>
        </w:tc>
        <w:tc>
          <w:tcPr>
            <w:tcW w:w="1562" w:type="dxa"/>
            <w:vMerge w:val="continue"/>
            <w:tcBorders>
              <w:top w:val="nil"/>
            </w:tcBorders>
          </w:tcPr>
          <w:p>
            <w:pPr>
              <w:rPr>
                <w:sz w:val="2"/>
                <w:szCs w:val="2"/>
              </w:rPr>
            </w:pPr>
          </w:p>
        </w:tc>
        <w:tc>
          <w:tcPr>
            <w:tcW w:w="2978" w:type="dxa"/>
            <w:vMerge w:val="continue"/>
            <w:tcBorders>
              <w:top w:val="nil"/>
            </w:tcBorders>
          </w:tcPr>
          <w:p>
            <w:pPr>
              <w:rPr>
                <w:sz w:val="2"/>
                <w:szCs w:val="2"/>
              </w:rPr>
            </w:pPr>
          </w:p>
        </w:tc>
        <w:tc>
          <w:tcPr>
            <w:tcW w:w="1132" w:type="dxa"/>
            <w:vMerge w:val="continue"/>
            <w:tcBorders>
              <w:top w:val="nil"/>
            </w:tcBorders>
          </w:tcPr>
          <w:p>
            <w:pPr>
              <w:rPr>
                <w:sz w:val="2"/>
                <w:szCs w:val="2"/>
              </w:rPr>
            </w:pPr>
          </w:p>
        </w:tc>
        <w:tc>
          <w:tcPr>
            <w:tcW w:w="3402" w:type="dxa"/>
          </w:tcPr>
          <w:p>
            <w:pPr>
              <w:pStyle w:val="7"/>
              <w:spacing w:before="178"/>
              <w:ind w:left="109"/>
              <w:rPr>
                <w:sz w:val="21"/>
              </w:rPr>
            </w:pPr>
            <w:r>
              <w:rPr>
                <w:sz w:val="21"/>
              </w:rPr>
              <w:t xml:space="preserve">违法经营额 </w:t>
            </w:r>
            <w:r>
              <w:rPr>
                <w:rFonts w:ascii="Times New Roman" w:eastAsia="Times New Roman"/>
                <w:sz w:val="21"/>
              </w:rPr>
              <w:t xml:space="preserve">50 </w:t>
            </w:r>
            <w:r>
              <w:rPr>
                <w:sz w:val="21"/>
              </w:rPr>
              <w:t>万元以上。</w:t>
            </w:r>
          </w:p>
        </w:tc>
        <w:tc>
          <w:tcPr>
            <w:tcW w:w="1132" w:type="dxa"/>
            <w:vMerge w:val="continue"/>
            <w:tcBorders>
              <w:top w:val="nil"/>
            </w:tcBorders>
          </w:tcPr>
          <w:p>
            <w:pPr>
              <w:rPr>
                <w:sz w:val="2"/>
                <w:szCs w:val="2"/>
              </w:rPr>
            </w:pPr>
          </w:p>
        </w:tc>
        <w:tc>
          <w:tcPr>
            <w:tcW w:w="3009" w:type="dxa"/>
          </w:tcPr>
          <w:p>
            <w:pPr>
              <w:pStyle w:val="7"/>
              <w:spacing w:before="178"/>
              <w:ind w:left="111"/>
              <w:rPr>
                <w:sz w:val="21"/>
              </w:rPr>
            </w:pPr>
            <w:r>
              <w:rPr>
                <w:sz w:val="21"/>
              </w:rPr>
              <w:t>并处违法经营额 10 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55" w:type="dxa"/>
            <w:vMerge w:val="continue"/>
            <w:tcBorders>
              <w:top w:val="nil"/>
            </w:tcBorders>
          </w:tcPr>
          <w:p>
            <w:pPr>
              <w:rPr>
                <w:sz w:val="2"/>
                <w:szCs w:val="2"/>
              </w:rPr>
            </w:pPr>
          </w:p>
        </w:tc>
        <w:tc>
          <w:tcPr>
            <w:tcW w:w="1562" w:type="dxa"/>
            <w:vMerge w:val="continue"/>
            <w:tcBorders>
              <w:top w:val="nil"/>
            </w:tcBorders>
          </w:tcPr>
          <w:p>
            <w:pPr>
              <w:rPr>
                <w:sz w:val="2"/>
                <w:szCs w:val="2"/>
              </w:rPr>
            </w:pPr>
          </w:p>
        </w:tc>
        <w:tc>
          <w:tcPr>
            <w:tcW w:w="2978" w:type="dxa"/>
            <w:vMerge w:val="continue"/>
            <w:tcBorders>
              <w:top w:val="nil"/>
            </w:tcBorders>
          </w:tcPr>
          <w:p>
            <w:pPr>
              <w:rPr>
                <w:sz w:val="2"/>
                <w:szCs w:val="2"/>
              </w:rPr>
            </w:pPr>
          </w:p>
        </w:tc>
        <w:tc>
          <w:tcPr>
            <w:tcW w:w="1132" w:type="dxa"/>
            <w:vMerge w:val="restart"/>
          </w:tcPr>
          <w:p>
            <w:pPr>
              <w:pStyle w:val="7"/>
              <w:rPr>
                <w:sz w:val="20"/>
              </w:rPr>
            </w:pPr>
          </w:p>
          <w:p>
            <w:pPr>
              <w:pStyle w:val="7"/>
              <w:rPr>
                <w:sz w:val="20"/>
              </w:rPr>
            </w:pPr>
          </w:p>
          <w:p>
            <w:pPr>
              <w:pStyle w:val="7"/>
              <w:rPr>
                <w:sz w:val="20"/>
              </w:rPr>
            </w:pPr>
          </w:p>
          <w:p>
            <w:pPr>
              <w:pStyle w:val="7"/>
              <w:spacing w:before="11"/>
              <w:rPr>
                <w:sz w:val="24"/>
              </w:rPr>
            </w:pPr>
          </w:p>
          <w:p>
            <w:pPr>
              <w:pStyle w:val="7"/>
              <w:spacing w:before="1" w:line="278" w:lineRule="auto"/>
              <w:ind w:left="108" w:right="90"/>
              <w:jc w:val="both"/>
              <w:rPr>
                <w:sz w:val="21"/>
              </w:rPr>
            </w:pPr>
            <w:r>
              <w:rPr>
                <w:sz w:val="21"/>
              </w:rPr>
              <w:t>违法经营额不足 1 万元。</w:t>
            </w:r>
          </w:p>
        </w:tc>
        <w:tc>
          <w:tcPr>
            <w:tcW w:w="3402" w:type="dxa"/>
          </w:tcPr>
          <w:p>
            <w:pPr>
              <w:pStyle w:val="7"/>
              <w:spacing w:before="22"/>
              <w:ind w:left="109"/>
              <w:rPr>
                <w:sz w:val="21"/>
              </w:rPr>
            </w:pPr>
            <w:r>
              <w:rPr>
                <w:sz w:val="21"/>
              </w:rPr>
              <w:t>违法行为轻微并及时纠正，没有造</w:t>
            </w:r>
          </w:p>
          <w:p>
            <w:pPr>
              <w:pStyle w:val="7"/>
              <w:spacing w:before="43"/>
              <w:ind w:left="109"/>
              <w:rPr>
                <w:sz w:val="21"/>
              </w:rPr>
            </w:pPr>
            <w:r>
              <w:rPr>
                <w:sz w:val="21"/>
              </w:rPr>
              <w:t>成危害后果的。</w:t>
            </w:r>
          </w:p>
        </w:tc>
        <w:tc>
          <w:tcPr>
            <w:tcW w:w="4141" w:type="dxa"/>
            <w:gridSpan w:val="2"/>
          </w:tcPr>
          <w:p>
            <w:pPr>
              <w:pStyle w:val="7"/>
              <w:spacing w:before="178"/>
              <w:ind w:left="110"/>
              <w:rPr>
                <w:sz w:val="21"/>
              </w:rPr>
            </w:pPr>
            <w:r>
              <w:rPr>
                <w:sz w:val="21"/>
              </w:rPr>
              <w:t xml:space="preserve">不予行政处罚。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8" w:hRule="atLeast"/>
        </w:trPr>
        <w:tc>
          <w:tcPr>
            <w:tcW w:w="955" w:type="dxa"/>
            <w:vMerge w:val="continue"/>
            <w:tcBorders>
              <w:top w:val="nil"/>
            </w:tcBorders>
          </w:tcPr>
          <w:p>
            <w:pPr>
              <w:rPr>
                <w:sz w:val="2"/>
                <w:szCs w:val="2"/>
              </w:rPr>
            </w:pPr>
          </w:p>
        </w:tc>
        <w:tc>
          <w:tcPr>
            <w:tcW w:w="1562" w:type="dxa"/>
            <w:vMerge w:val="continue"/>
            <w:tcBorders>
              <w:top w:val="nil"/>
            </w:tcBorders>
          </w:tcPr>
          <w:p>
            <w:pPr>
              <w:rPr>
                <w:sz w:val="2"/>
                <w:szCs w:val="2"/>
              </w:rPr>
            </w:pPr>
          </w:p>
        </w:tc>
        <w:tc>
          <w:tcPr>
            <w:tcW w:w="2978" w:type="dxa"/>
            <w:vMerge w:val="continue"/>
            <w:tcBorders>
              <w:top w:val="nil"/>
            </w:tcBorders>
          </w:tcPr>
          <w:p>
            <w:pPr>
              <w:rPr>
                <w:sz w:val="2"/>
                <w:szCs w:val="2"/>
              </w:rPr>
            </w:pPr>
          </w:p>
        </w:tc>
        <w:tc>
          <w:tcPr>
            <w:tcW w:w="1132" w:type="dxa"/>
            <w:vMerge w:val="continue"/>
            <w:tcBorders>
              <w:top w:val="nil"/>
            </w:tcBorders>
          </w:tcPr>
          <w:p>
            <w:pPr>
              <w:rPr>
                <w:sz w:val="2"/>
                <w:szCs w:val="2"/>
              </w:rPr>
            </w:pPr>
          </w:p>
        </w:tc>
        <w:tc>
          <w:tcPr>
            <w:tcW w:w="3402" w:type="dxa"/>
          </w:tcPr>
          <w:p>
            <w:pPr>
              <w:pStyle w:val="7"/>
              <w:spacing w:before="92"/>
              <w:ind w:left="109"/>
              <w:rPr>
                <w:sz w:val="21"/>
              </w:rPr>
            </w:pPr>
            <w:r>
              <w:rPr>
                <w:sz w:val="21"/>
              </w:rPr>
              <w:t xml:space="preserve">违法经营额 </w:t>
            </w:r>
            <w:r>
              <w:rPr>
                <w:rFonts w:ascii="Times New Roman" w:eastAsia="Times New Roman"/>
                <w:sz w:val="21"/>
              </w:rPr>
              <w:t xml:space="preserve">2000 </w:t>
            </w:r>
            <w:r>
              <w:rPr>
                <w:sz w:val="21"/>
              </w:rPr>
              <w:t>元以下。</w:t>
            </w:r>
          </w:p>
        </w:tc>
        <w:tc>
          <w:tcPr>
            <w:tcW w:w="1132" w:type="dxa"/>
            <w:vMerge w:val="restart"/>
          </w:tcPr>
          <w:p>
            <w:pPr>
              <w:pStyle w:val="7"/>
              <w:rPr>
                <w:sz w:val="20"/>
              </w:rPr>
            </w:pPr>
          </w:p>
          <w:p>
            <w:pPr>
              <w:pStyle w:val="7"/>
              <w:rPr>
                <w:sz w:val="20"/>
              </w:rPr>
            </w:pPr>
          </w:p>
          <w:p>
            <w:pPr>
              <w:pStyle w:val="7"/>
              <w:spacing w:before="2"/>
              <w:rPr>
                <w:sz w:val="20"/>
              </w:rPr>
            </w:pPr>
          </w:p>
          <w:p>
            <w:pPr>
              <w:pStyle w:val="7"/>
              <w:spacing w:line="278" w:lineRule="auto"/>
              <w:ind w:left="110" w:right="88"/>
              <w:jc w:val="both"/>
              <w:rPr>
                <w:sz w:val="21"/>
              </w:rPr>
            </w:pPr>
            <w:r>
              <w:rPr>
                <w:spacing w:val="-9"/>
                <w:sz w:val="21"/>
              </w:rPr>
              <w:t>给 予 警</w:t>
            </w:r>
            <w:r>
              <w:rPr>
                <w:spacing w:val="-10"/>
                <w:sz w:val="21"/>
              </w:rPr>
              <w:t>告， 没收</w:t>
            </w:r>
            <w:r>
              <w:rPr>
                <w:spacing w:val="-1"/>
                <w:sz w:val="21"/>
              </w:rPr>
              <w:t>违法所得</w:t>
            </w:r>
          </w:p>
        </w:tc>
        <w:tc>
          <w:tcPr>
            <w:tcW w:w="3009" w:type="dxa"/>
          </w:tcPr>
          <w:p>
            <w:pPr>
              <w:pStyle w:val="7"/>
              <w:spacing w:before="92"/>
              <w:ind w:left="111"/>
              <w:rPr>
                <w:sz w:val="21"/>
              </w:rPr>
            </w:pPr>
            <w:r>
              <w:rPr>
                <w:sz w:val="21"/>
              </w:rPr>
              <w:t>并处 1 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trPr>
        <w:tc>
          <w:tcPr>
            <w:tcW w:w="955" w:type="dxa"/>
            <w:vMerge w:val="continue"/>
            <w:tcBorders>
              <w:top w:val="nil"/>
            </w:tcBorders>
          </w:tcPr>
          <w:p>
            <w:pPr>
              <w:rPr>
                <w:sz w:val="2"/>
                <w:szCs w:val="2"/>
              </w:rPr>
            </w:pPr>
          </w:p>
        </w:tc>
        <w:tc>
          <w:tcPr>
            <w:tcW w:w="1562" w:type="dxa"/>
            <w:vMerge w:val="continue"/>
            <w:tcBorders>
              <w:top w:val="nil"/>
            </w:tcBorders>
          </w:tcPr>
          <w:p>
            <w:pPr>
              <w:rPr>
                <w:sz w:val="2"/>
                <w:szCs w:val="2"/>
              </w:rPr>
            </w:pPr>
          </w:p>
        </w:tc>
        <w:tc>
          <w:tcPr>
            <w:tcW w:w="2978" w:type="dxa"/>
            <w:vMerge w:val="continue"/>
            <w:tcBorders>
              <w:top w:val="nil"/>
            </w:tcBorders>
          </w:tcPr>
          <w:p>
            <w:pPr>
              <w:rPr>
                <w:sz w:val="2"/>
                <w:szCs w:val="2"/>
              </w:rPr>
            </w:pPr>
          </w:p>
        </w:tc>
        <w:tc>
          <w:tcPr>
            <w:tcW w:w="1132" w:type="dxa"/>
            <w:vMerge w:val="continue"/>
            <w:tcBorders>
              <w:top w:val="nil"/>
            </w:tcBorders>
          </w:tcPr>
          <w:p>
            <w:pPr>
              <w:rPr>
                <w:sz w:val="2"/>
                <w:szCs w:val="2"/>
              </w:rPr>
            </w:pPr>
          </w:p>
        </w:tc>
        <w:tc>
          <w:tcPr>
            <w:tcW w:w="3402" w:type="dxa"/>
          </w:tcPr>
          <w:p>
            <w:pPr>
              <w:pStyle w:val="7"/>
              <w:spacing w:before="73"/>
              <w:ind w:left="109"/>
              <w:rPr>
                <w:sz w:val="21"/>
              </w:rPr>
            </w:pPr>
            <w:r>
              <w:rPr>
                <w:sz w:val="21"/>
              </w:rPr>
              <w:t xml:space="preserve">违法经营额 </w:t>
            </w:r>
            <w:r>
              <w:rPr>
                <w:rFonts w:ascii="Times New Roman" w:eastAsia="Times New Roman"/>
                <w:sz w:val="21"/>
              </w:rPr>
              <w:t xml:space="preserve">2000-4000 </w:t>
            </w:r>
            <w:r>
              <w:rPr>
                <w:sz w:val="21"/>
              </w:rPr>
              <w:t>元。</w:t>
            </w:r>
          </w:p>
        </w:tc>
        <w:tc>
          <w:tcPr>
            <w:tcW w:w="1132" w:type="dxa"/>
            <w:vMerge w:val="continue"/>
            <w:tcBorders>
              <w:top w:val="nil"/>
            </w:tcBorders>
          </w:tcPr>
          <w:p>
            <w:pPr>
              <w:rPr>
                <w:sz w:val="2"/>
                <w:szCs w:val="2"/>
              </w:rPr>
            </w:pPr>
          </w:p>
        </w:tc>
        <w:tc>
          <w:tcPr>
            <w:tcW w:w="3009" w:type="dxa"/>
          </w:tcPr>
          <w:p>
            <w:pPr>
              <w:pStyle w:val="7"/>
              <w:spacing w:before="73"/>
              <w:ind w:left="111"/>
              <w:rPr>
                <w:sz w:val="21"/>
              </w:rPr>
            </w:pPr>
            <w:r>
              <w:rPr>
                <w:sz w:val="21"/>
              </w:rPr>
              <w:t>并处 1-2 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8" w:hRule="atLeast"/>
        </w:trPr>
        <w:tc>
          <w:tcPr>
            <w:tcW w:w="955" w:type="dxa"/>
            <w:vMerge w:val="continue"/>
            <w:tcBorders>
              <w:top w:val="nil"/>
            </w:tcBorders>
          </w:tcPr>
          <w:p>
            <w:pPr>
              <w:rPr>
                <w:sz w:val="2"/>
                <w:szCs w:val="2"/>
              </w:rPr>
            </w:pPr>
          </w:p>
        </w:tc>
        <w:tc>
          <w:tcPr>
            <w:tcW w:w="1562" w:type="dxa"/>
            <w:vMerge w:val="continue"/>
            <w:tcBorders>
              <w:top w:val="nil"/>
            </w:tcBorders>
          </w:tcPr>
          <w:p>
            <w:pPr>
              <w:rPr>
                <w:sz w:val="2"/>
                <w:szCs w:val="2"/>
              </w:rPr>
            </w:pPr>
          </w:p>
        </w:tc>
        <w:tc>
          <w:tcPr>
            <w:tcW w:w="2978" w:type="dxa"/>
            <w:vMerge w:val="continue"/>
            <w:tcBorders>
              <w:top w:val="nil"/>
            </w:tcBorders>
          </w:tcPr>
          <w:p>
            <w:pPr>
              <w:rPr>
                <w:sz w:val="2"/>
                <w:szCs w:val="2"/>
              </w:rPr>
            </w:pPr>
          </w:p>
        </w:tc>
        <w:tc>
          <w:tcPr>
            <w:tcW w:w="1132" w:type="dxa"/>
            <w:vMerge w:val="continue"/>
            <w:tcBorders>
              <w:top w:val="nil"/>
            </w:tcBorders>
          </w:tcPr>
          <w:p>
            <w:pPr>
              <w:rPr>
                <w:sz w:val="2"/>
                <w:szCs w:val="2"/>
              </w:rPr>
            </w:pPr>
          </w:p>
        </w:tc>
        <w:tc>
          <w:tcPr>
            <w:tcW w:w="3402" w:type="dxa"/>
          </w:tcPr>
          <w:p>
            <w:pPr>
              <w:pStyle w:val="7"/>
              <w:spacing w:before="147"/>
              <w:ind w:left="109"/>
              <w:rPr>
                <w:sz w:val="21"/>
              </w:rPr>
            </w:pPr>
            <w:r>
              <w:rPr>
                <w:sz w:val="21"/>
              </w:rPr>
              <w:t xml:space="preserve">违法经营额 </w:t>
            </w:r>
            <w:r>
              <w:rPr>
                <w:rFonts w:ascii="Times New Roman" w:eastAsia="Times New Roman"/>
                <w:sz w:val="21"/>
              </w:rPr>
              <w:t xml:space="preserve">4000-6000 </w:t>
            </w:r>
            <w:r>
              <w:rPr>
                <w:sz w:val="21"/>
              </w:rPr>
              <w:t>元。</w:t>
            </w:r>
          </w:p>
        </w:tc>
        <w:tc>
          <w:tcPr>
            <w:tcW w:w="1132" w:type="dxa"/>
            <w:vMerge w:val="continue"/>
            <w:tcBorders>
              <w:top w:val="nil"/>
            </w:tcBorders>
          </w:tcPr>
          <w:p>
            <w:pPr>
              <w:rPr>
                <w:sz w:val="2"/>
                <w:szCs w:val="2"/>
              </w:rPr>
            </w:pPr>
          </w:p>
        </w:tc>
        <w:tc>
          <w:tcPr>
            <w:tcW w:w="3009" w:type="dxa"/>
          </w:tcPr>
          <w:p>
            <w:pPr>
              <w:pStyle w:val="7"/>
              <w:spacing w:before="147"/>
              <w:ind w:left="111"/>
              <w:rPr>
                <w:sz w:val="21"/>
              </w:rPr>
            </w:pPr>
            <w:r>
              <w:rPr>
                <w:sz w:val="21"/>
              </w:rPr>
              <w:t>并处 2-3 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trPr>
        <w:tc>
          <w:tcPr>
            <w:tcW w:w="955" w:type="dxa"/>
            <w:vMerge w:val="continue"/>
            <w:tcBorders>
              <w:top w:val="nil"/>
            </w:tcBorders>
          </w:tcPr>
          <w:p>
            <w:pPr>
              <w:rPr>
                <w:sz w:val="2"/>
                <w:szCs w:val="2"/>
              </w:rPr>
            </w:pPr>
          </w:p>
        </w:tc>
        <w:tc>
          <w:tcPr>
            <w:tcW w:w="1562" w:type="dxa"/>
            <w:vMerge w:val="continue"/>
            <w:tcBorders>
              <w:top w:val="nil"/>
            </w:tcBorders>
          </w:tcPr>
          <w:p>
            <w:pPr>
              <w:rPr>
                <w:sz w:val="2"/>
                <w:szCs w:val="2"/>
              </w:rPr>
            </w:pPr>
          </w:p>
        </w:tc>
        <w:tc>
          <w:tcPr>
            <w:tcW w:w="2978" w:type="dxa"/>
            <w:vMerge w:val="continue"/>
            <w:tcBorders>
              <w:top w:val="nil"/>
            </w:tcBorders>
          </w:tcPr>
          <w:p>
            <w:pPr>
              <w:rPr>
                <w:sz w:val="2"/>
                <w:szCs w:val="2"/>
              </w:rPr>
            </w:pPr>
          </w:p>
        </w:tc>
        <w:tc>
          <w:tcPr>
            <w:tcW w:w="1132" w:type="dxa"/>
            <w:vMerge w:val="continue"/>
            <w:tcBorders>
              <w:top w:val="nil"/>
            </w:tcBorders>
          </w:tcPr>
          <w:p>
            <w:pPr>
              <w:rPr>
                <w:sz w:val="2"/>
                <w:szCs w:val="2"/>
              </w:rPr>
            </w:pPr>
          </w:p>
        </w:tc>
        <w:tc>
          <w:tcPr>
            <w:tcW w:w="3402" w:type="dxa"/>
          </w:tcPr>
          <w:p>
            <w:pPr>
              <w:pStyle w:val="7"/>
              <w:spacing w:before="73"/>
              <w:ind w:left="109"/>
              <w:rPr>
                <w:sz w:val="21"/>
              </w:rPr>
            </w:pPr>
            <w:r>
              <w:rPr>
                <w:sz w:val="21"/>
              </w:rPr>
              <w:t xml:space="preserve">违法经营额 </w:t>
            </w:r>
            <w:r>
              <w:rPr>
                <w:rFonts w:ascii="Times New Roman" w:eastAsia="Times New Roman"/>
                <w:sz w:val="21"/>
              </w:rPr>
              <w:t xml:space="preserve">6000-8000 </w:t>
            </w:r>
            <w:r>
              <w:rPr>
                <w:sz w:val="21"/>
              </w:rPr>
              <w:t>元。</w:t>
            </w:r>
          </w:p>
        </w:tc>
        <w:tc>
          <w:tcPr>
            <w:tcW w:w="1132" w:type="dxa"/>
            <w:vMerge w:val="continue"/>
            <w:tcBorders>
              <w:top w:val="nil"/>
            </w:tcBorders>
          </w:tcPr>
          <w:p>
            <w:pPr>
              <w:rPr>
                <w:sz w:val="2"/>
                <w:szCs w:val="2"/>
              </w:rPr>
            </w:pPr>
          </w:p>
        </w:tc>
        <w:tc>
          <w:tcPr>
            <w:tcW w:w="3009" w:type="dxa"/>
          </w:tcPr>
          <w:p>
            <w:pPr>
              <w:pStyle w:val="7"/>
              <w:spacing w:before="73"/>
              <w:ind w:left="111"/>
              <w:rPr>
                <w:sz w:val="21"/>
              </w:rPr>
            </w:pPr>
            <w:r>
              <w:rPr>
                <w:sz w:val="21"/>
              </w:rPr>
              <w:t>并处 3-4 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1" w:hRule="atLeast"/>
        </w:trPr>
        <w:tc>
          <w:tcPr>
            <w:tcW w:w="955" w:type="dxa"/>
            <w:vMerge w:val="continue"/>
            <w:tcBorders>
              <w:top w:val="nil"/>
            </w:tcBorders>
          </w:tcPr>
          <w:p>
            <w:pPr>
              <w:rPr>
                <w:sz w:val="2"/>
                <w:szCs w:val="2"/>
              </w:rPr>
            </w:pPr>
          </w:p>
        </w:tc>
        <w:tc>
          <w:tcPr>
            <w:tcW w:w="1562" w:type="dxa"/>
            <w:vMerge w:val="continue"/>
            <w:tcBorders>
              <w:top w:val="nil"/>
            </w:tcBorders>
          </w:tcPr>
          <w:p>
            <w:pPr>
              <w:rPr>
                <w:sz w:val="2"/>
                <w:szCs w:val="2"/>
              </w:rPr>
            </w:pPr>
          </w:p>
        </w:tc>
        <w:tc>
          <w:tcPr>
            <w:tcW w:w="2978" w:type="dxa"/>
            <w:vMerge w:val="continue"/>
            <w:tcBorders>
              <w:top w:val="nil"/>
            </w:tcBorders>
          </w:tcPr>
          <w:p>
            <w:pPr>
              <w:rPr>
                <w:sz w:val="2"/>
                <w:szCs w:val="2"/>
              </w:rPr>
            </w:pPr>
          </w:p>
        </w:tc>
        <w:tc>
          <w:tcPr>
            <w:tcW w:w="1132" w:type="dxa"/>
            <w:vMerge w:val="continue"/>
            <w:tcBorders>
              <w:top w:val="nil"/>
            </w:tcBorders>
          </w:tcPr>
          <w:p>
            <w:pPr>
              <w:rPr>
                <w:sz w:val="2"/>
                <w:szCs w:val="2"/>
              </w:rPr>
            </w:pPr>
          </w:p>
        </w:tc>
        <w:tc>
          <w:tcPr>
            <w:tcW w:w="3402" w:type="dxa"/>
          </w:tcPr>
          <w:p>
            <w:pPr>
              <w:pStyle w:val="7"/>
              <w:spacing w:before="147"/>
              <w:ind w:left="109"/>
              <w:rPr>
                <w:sz w:val="21"/>
              </w:rPr>
            </w:pPr>
            <w:r>
              <w:rPr>
                <w:sz w:val="21"/>
              </w:rPr>
              <w:t xml:space="preserve">违法经营额 </w:t>
            </w:r>
            <w:r>
              <w:rPr>
                <w:rFonts w:ascii="Times New Roman" w:eastAsia="Times New Roman"/>
                <w:sz w:val="21"/>
              </w:rPr>
              <w:t xml:space="preserve">8000-10000 </w:t>
            </w:r>
            <w:r>
              <w:rPr>
                <w:sz w:val="21"/>
              </w:rPr>
              <w:t>元。</w:t>
            </w:r>
          </w:p>
        </w:tc>
        <w:tc>
          <w:tcPr>
            <w:tcW w:w="1132" w:type="dxa"/>
            <w:vMerge w:val="continue"/>
            <w:tcBorders>
              <w:top w:val="nil"/>
            </w:tcBorders>
          </w:tcPr>
          <w:p>
            <w:pPr>
              <w:rPr>
                <w:sz w:val="2"/>
                <w:szCs w:val="2"/>
              </w:rPr>
            </w:pPr>
          </w:p>
        </w:tc>
        <w:tc>
          <w:tcPr>
            <w:tcW w:w="3009" w:type="dxa"/>
          </w:tcPr>
          <w:p>
            <w:pPr>
              <w:pStyle w:val="7"/>
              <w:spacing w:before="147"/>
              <w:ind w:left="111"/>
              <w:rPr>
                <w:sz w:val="21"/>
              </w:rPr>
            </w:pPr>
            <w:r>
              <w:rPr>
                <w:sz w:val="21"/>
              </w:rPr>
              <w:t>并处 4-5 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55" w:type="dxa"/>
            <w:vMerge w:val="continue"/>
            <w:tcBorders>
              <w:top w:val="nil"/>
            </w:tcBorders>
          </w:tcPr>
          <w:p>
            <w:pPr>
              <w:rPr>
                <w:sz w:val="2"/>
                <w:szCs w:val="2"/>
              </w:rPr>
            </w:pPr>
          </w:p>
        </w:tc>
        <w:tc>
          <w:tcPr>
            <w:tcW w:w="1562" w:type="dxa"/>
            <w:vMerge w:val="continue"/>
            <w:tcBorders>
              <w:top w:val="nil"/>
            </w:tcBorders>
          </w:tcPr>
          <w:p>
            <w:pPr>
              <w:rPr>
                <w:sz w:val="2"/>
                <w:szCs w:val="2"/>
              </w:rPr>
            </w:pPr>
          </w:p>
        </w:tc>
        <w:tc>
          <w:tcPr>
            <w:tcW w:w="2978" w:type="dxa"/>
            <w:vMerge w:val="continue"/>
            <w:tcBorders>
              <w:top w:val="nil"/>
            </w:tcBorders>
          </w:tcPr>
          <w:p>
            <w:pPr>
              <w:rPr>
                <w:sz w:val="2"/>
                <w:szCs w:val="2"/>
              </w:rPr>
            </w:pPr>
          </w:p>
        </w:tc>
        <w:tc>
          <w:tcPr>
            <w:tcW w:w="1132" w:type="dxa"/>
          </w:tcPr>
          <w:p>
            <w:pPr>
              <w:pStyle w:val="7"/>
              <w:spacing w:before="178"/>
              <w:ind w:left="108"/>
              <w:rPr>
                <w:sz w:val="21"/>
              </w:rPr>
            </w:pPr>
            <w:r>
              <w:rPr>
                <w:sz w:val="21"/>
              </w:rPr>
              <w:t>情节严重</w:t>
            </w:r>
          </w:p>
        </w:tc>
        <w:tc>
          <w:tcPr>
            <w:tcW w:w="3402" w:type="dxa"/>
          </w:tcPr>
          <w:p>
            <w:pPr>
              <w:pStyle w:val="7"/>
              <w:spacing w:before="22"/>
              <w:ind w:left="109"/>
              <w:rPr>
                <w:sz w:val="21"/>
              </w:rPr>
            </w:pPr>
            <w:r>
              <w:rPr>
                <w:sz w:val="21"/>
              </w:rPr>
              <w:t>违法经营额数额巨大或造成恶劣影</w:t>
            </w:r>
          </w:p>
          <w:p>
            <w:pPr>
              <w:pStyle w:val="7"/>
              <w:spacing w:before="43"/>
              <w:ind w:left="109"/>
              <w:rPr>
                <w:sz w:val="21"/>
              </w:rPr>
            </w:pPr>
            <w:r>
              <w:rPr>
                <w:sz w:val="21"/>
              </w:rPr>
              <w:t>响的。</w:t>
            </w:r>
          </w:p>
        </w:tc>
        <w:tc>
          <w:tcPr>
            <w:tcW w:w="4141" w:type="dxa"/>
            <w:gridSpan w:val="2"/>
          </w:tcPr>
          <w:p>
            <w:pPr>
              <w:pStyle w:val="7"/>
              <w:spacing w:before="178"/>
              <w:ind w:left="110"/>
              <w:rPr>
                <w:sz w:val="21"/>
              </w:rPr>
            </w:pPr>
            <w:r>
              <w:rPr>
                <w:sz w:val="21"/>
              </w:rPr>
              <w:t xml:space="preserve">责令停业整顿或吊销许可证。 </w:t>
            </w:r>
          </w:p>
        </w:tc>
      </w:tr>
    </w:tbl>
    <w:p>
      <w:pPr>
        <w:spacing w:after="0"/>
        <w:rPr>
          <w:sz w:val="21"/>
        </w:rPr>
        <w:sectPr>
          <w:footerReference r:id="rId256" w:type="default"/>
          <w:pgSz w:w="16840" w:h="11910" w:orient="landscape"/>
          <w:pgMar w:top="1100" w:right="780" w:bottom="280" w:left="1040" w:header="0" w:footer="0" w:gutter="0"/>
          <w:cols w:space="720" w:num="1"/>
        </w:sectPr>
      </w:pPr>
    </w:p>
    <w:p>
      <w:pPr>
        <w:pStyle w:val="2"/>
        <w:rPr>
          <w:sz w:val="20"/>
        </w:rPr>
      </w:pPr>
    </w:p>
    <w:p>
      <w:pPr>
        <w:pStyle w:val="2"/>
        <w:rPr>
          <w:sz w:val="20"/>
        </w:rPr>
      </w:pPr>
    </w:p>
    <w:p>
      <w:pPr>
        <w:pStyle w:val="2"/>
        <w:rPr>
          <w:sz w:val="20"/>
        </w:rPr>
      </w:pPr>
    </w:p>
    <w:p>
      <w:pPr>
        <w:pStyle w:val="2"/>
        <w:spacing w:before="6"/>
        <w:rPr>
          <w:sz w:val="18"/>
        </w:rPr>
      </w:pP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55"/>
        <w:gridCol w:w="1130"/>
        <w:gridCol w:w="2685"/>
        <w:gridCol w:w="1007"/>
        <w:gridCol w:w="3827"/>
        <w:gridCol w:w="1273"/>
        <w:gridCol w:w="329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55" w:type="dxa"/>
          </w:tcPr>
          <w:p>
            <w:pPr>
              <w:pStyle w:val="7"/>
              <w:spacing w:before="178"/>
              <w:ind w:left="266"/>
              <w:rPr>
                <w:sz w:val="21"/>
              </w:rPr>
            </w:pPr>
            <w:r>
              <w:rPr>
                <w:sz w:val="21"/>
              </w:rPr>
              <w:t xml:space="preserve">序号 </w:t>
            </w:r>
          </w:p>
        </w:tc>
        <w:tc>
          <w:tcPr>
            <w:tcW w:w="1130" w:type="dxa"/>
          </w:tcPr>
          <w:p>
            <w:pPr>
              <w:pStyle w:val="7"/>
              <w:spacing w:before="178"/>
              <w:ind w:left="143"/>
              <w:rPr>
                <w:sz w:val="21"/>
              </w:rPr>
            </w:pPr>
            <w:r>
              <w:rPr>
                <w:sz w:val="21"/>
              </w:rPr>
              <w:t xml:space="preserve">权力名称 </w:t>
            </w:r>
          </w:p>
        </w:tc>
        <w:tc>
          <w:tcPr>
            <w:tcW w:w="2685" w:type="dxa"/>
          </w:tcPr>
          <w:p>
            <w:pPr>
              <w:pStyle w:val="7"/>
              <w:spacing w:before="178"/>
              <w:ind w:left="922"/>
              <w:rPr>
                <w:sz w:val="21"/>
              </w:rPr>
            </w:pPr>
            <w:r>
              <w:rPr>
                <w:sz w:val="21"/>
              </w:rPr>
              <w:t xml:space="preserve">实施依据 </w:t>
            </w:r>
          </w:p>
        </w:tc>
        <w:tc>
          <w:tcPr>
            <w:tcW w:w="4834" w:type="dxa"/>
            <w:gridSpan w:val="2"/>
          </w:tcPr>
          <w:p>
            <w:pPr>
              <w:pStyle w:val="7"/>
              <w:spacing w:before="178"/>
              <w:ind w:left="1263"/>
              <w:rPr>
                <w:sz w:val="21"/>
              </w:rPr>
            </w:pPr>
            <w:r>
              <w:rPr>
                <w:sz w:val="21"/>
              </w:rPr>
              <w:t xml:space="preserve">违法违规行为情节、程度 </w:t>
            </w:r>
          </w:p>
        </w:tc>
        <w:tc>
          <w:tcPr>
            <w:tcW w:w="4564" w:type="dxa"/>
            <w:gridSpan w:val="2"/>
          </w:tcPr>
          <w:p>
            <w:pPr>
              <w:pStyle w:val="7"/>
              <w:spacing w:before="178"/>
              <w:ind w:left="1687" w:right="1567"/>
              <w:jc w:val="center"/>
              <w:rPr>
                <w:sz w:val="21"/>
              </w:rPr>
            </w:pPr>
            <w:r>
              <w:rPr>
                <w:sz w:val="21"/>
              </w:rPr>
              <w:t xml:space="preserve">自由裁量幅度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55" w:type="dxa"/>
            <w:vMerge w:val="restart"/>
          </w:tcPr>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spacing w:before="5"/>
              <w:rPr>
                <w:sz w:val="18"/>
              </w:rPr>
            </w:pPr>
          </w:p>
          <w:p>
            <w:pPr>
              <w:pStyle w:val="7"/>
              <w:ind w:left="195" w:right="186"/>
              <w:jc w:val="center"/>
              <w:rPr>
                <w:rFonts w:ascii="Times New Roman"/>
                <w:sz w:val="21"/>
              </w:rPr>
            </w:pPr>
            <w:r>
              <w:rPr>
                <w:rFonts w:ascii="Times New Roman"/>
                <w:sz w:val="21"/>
              </w:rPr>
              <w:t>20</w:t>
            </w:r>
          </w:p>
        </w:tc>
        <w:tc>
          <w:tcPr>
            <w:tcW w:w="1130" w:type="dxa"/>
            <w:vMerge w:val="restart"/>
          </w:tcPr>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spacing w:before="2"/>
              <w:rPr>
                <w:sz w:val="15"/>
              </w:rPr>
            </w:pPr>
          </w:p>
          <w:p>
            <w:pPr>
              <w:pStyle w:val="7"/>
              <w:spacing w:line="278" w:lineRule="auto"/>
              <w:ind w:left="108" w:right="93"/>
              <w:jc w:val="both"/>
              <w:rPr>
                <w:sz w:val="21"/>
              </w:rPr>
            </w:pPr>
            <w:r>
              <w:rPr>
                <w:sz w:val="21"/>
              </w:rPr>
              <w:t>盗印他人包装装潢印刷品</w:t>
            </w:r>
          </w:p>
        </w:tc>
        <w:tc>
          <w:tcPr>
            <w:tcW w:w="2685" w:type="dxa"/>
            <w:vMerge w:val="restart"/>
          </w:tcPr>
          <w:p>
            <w:pPr>
              <w:pStyle w:val="7"/>
              <w:rPr>
                <w:sz w:val="22"/>
              </w:rPr>
            </w:pPr>
          </w:p>
          <w:p>
            <w:pPr>
              <w:pStyle w:val="7"/>
              <w:rPr>
                <w:sz w:val="22"/>
              </w:rPr>
            </w:pPr>
          </w:p>
          <w:p>
            <w:pPr>
              <w:pStyle w:val="7"/>
              <w:spacing w:before="11"/>
              <w:rPr>
                <w:sz w:val="32"/>
              </w:rPr>
            </w:pPr>
          </w:p>
          <w:p>
            <w:pPr>
              <w:pStyle w:val="7"/>
              <w:spacing w:line="278" w:lineRule="auto"/>
              <w:ind w:left="108" w:right="42" w:firstLine="422"/>
              <w:jc w:val="both"/>
              <w:rPr>
                <w:sz w:val="21"/>
              </w:rPr>
            </w:pPr>
            <w:r>
              <w:rPr>
                <w:spacing w:val="3"/>
                <w:sz w:val="21"/>
              </w:rPr>
              <w:t>第四十一条 从事包装</w:t>
            </w:r>
            <w:r>
              <w:rPr>
                <w:spacing w:val="10"/>
                <w:sz w:val="21"/>
              </w:rPr>
              <w:t>装潢印刷品印刷经营活动</w:t>
            </w:r>
            <w:r>
              <w:rPr>
                <w:spacing w:val="-4"/>
                <w:sz w:val="21"/>
              </w:rPr>
              <w:t xml:space="preserve">的企业有下列行为之一的， </w:t>
            </w:r>
            <w:r>
              <w:rPr>
                <w:spacing w:val="10"/>
                <w:sz w:val="21"/>
              </w:rPr>
              <w:t>由县级以上地方人民政府</w:t>
            </w:r>
            <w:r>
              <w:rPr>
                <w:spacing w:val="-7"/>
                <w:sz w:val="21"/>
              </w:rPr>
              <w:t>出版行政部门给予警告，没</w:t>
            </w:r>
            <w:r>
              <w:rPr>
                <w:spacing w:val="-9"/>
                <w:sz w:val="21"/>
              </w:rPr>
              <w:t xml:space="preserve">收违法所得，违法经营额 </w:t>
            </w:r>
            <w:r>
              <w:rPr>
                <w:rFonts w:ascii="Times New Roman" w:eastAsia="Times New Roman"/>
                <w:sz w:val="21"/>
              </w:rPr>
              <w:t xml:space="preserve">1 </w:t>
            </w:r>
            <w:r>
              <w:rPr>
                <w:spacing w:val="-9"/>
                <w:sz w:val="21"/>
              </w:rPr>
              <w:t>万元以上的，并处违法经营</w:t>
            </w:r>
            <w:r>
              <w:rPr>
                <w:spacing w:val="-24"/>
                <w:sz w:val="21"/>
              </w:rPr>
              <w:t xml:space="preserve">额 </w:t>
            </w:r>
            <w:r>
              <w:rPr>
                <w:rFonts w:ascii="Times New Roman" w:eastAsia="Times New Roman"/>
                <w:sz w:val="21"/>
              </w:rPr>
              <w:t>5</w:t>
            </w:r>
            <w:r>
              <w:rPr>
                <w:rFonts w:ascii="Times New Roman" w:eastAsia="Times New Roman"/>
                <w:spacing w:val="15"/>
                <w:sz w:val="21"/>
              </w:rPr>
              <w:t xml:space="preserve"> </w:t>
            </w:r>
            <w:r>
              <w:rPr>
                <w:spacing w:val="-10"/>
                <w:sz w:val="21"/>
              </w:rPr>
              <w:t xml:space="preserve">倍以上 </w:t>
            </w:r>
            <w:r>
              <w:rPr>
                <w:rFonts w:ascii="Times New Roman" w:eastAsia="Times New Roman"/>
                <w:sz w:val="21"/>
              </w:rPr>
              <w:t>10</w:t>
            </w:r>
            <w:r>
              <w:rPr>
                <w:rFonts w:ascii="Times New Roman" w:eastAsia="Times New Roman"/>
                <w:spacing w:val="12"/>
                <w:sz w:val="21"/>
              </w:rPr>
              <w:t xml:space="preserve"> </w:t>
            </w:r>
            <w:r>
              <w:rPr>
                <w:spacing w:val="-3"/>
                <w:sz w:val="21"/>
              </w:rPr>
              <w:t>倍以下的罚</w:t>
            </w:r>
          </w:p>
          <w:p>
            <w:pPr>
              <w:pStyle w:val="7"/>
              <w:spacing w:line="268" w:lineRule="exact"/>
              <w:ind w:left="108"/>
              <w:jc w:val="both"/>
              <w:rPr>
                <w:sz w:val="21"/>
              </w:rPr>
            </w:pPr>
            <w:r>
              <w:rPr>
                <w:spacing w:val="-13"/>
                <w:sz w:val="21"/>
              </w:rPr>
              <w:t xml:space="preserve">款；违法经营额不足 </w:t>
            </w:r>
            <w:r>
              <w:rPr>
                <w:rFonts w:ascii="Times New Roman" w:eastAsia="Times New Roman"/>
                <w:sz w:val="21"/>
              </w:rPr>
              <w:t>1</w:t>
            </w:r>
            <w:r>
              <w:rPr>
                <w:rFonts w:ascii="Times New Roman" w:eastAsia="Times New Roman"/>
                <w:spacing w:val="7"/>
                <w:sz w:val="21"/>
              </w:rPr>
              <w:t xml:space="preserve"> </w:t>
            </w:r>
            <w:r>
              <w:rPr>
                <w:spacing w:val="-2"/>
                <w:sz w:val="21"/>
              </w:rPr>
              <w:t>万元</w:t>
            </w:r>
          </w:p>
          <w:p>
            <w:pPr>
              <w:pStyle w:val="7"/>
              <w:spacing w:before="43" w:line="278" w:lineRule="auto"/>
              <w:ind w:left="108" w:right="-15"/>
              <w:jc w:val="both"/>
              <w:rPr>
                <w:sz w:val="21"/>
              </w:rPr>
            </w:pPr>
            <w:r>
              <w:rPr>
                <w:spacing w:val="-23"/>
                <w:sz w:val="21"/>
              </w:rPr>
              <w:t xml:space="preserve">的，并处 </w:t>
            </w:r>
            <w:r>
              <w:rPr>
                <w:rFonts w:ascii="Times New Roman" w:eastAsia="Times New Roman"/>
                <w:sz w:val="21"/>
              </w:rPr>
              <w:t xml:space="preserve">1 </w:t>
            </w:r>
            <w:r>
              <w:rPr>
                <w:spacing w:val="-13"/>
                <w:sz w:val="21"/>
              </w:rPr>
              <w:t xml:space="preserve">万元以上 </w:t>
            </w:r>
            <w:r>
              <w:rPr>
                <w:rFonts w:ascii="Times New Roman" w:eastAsia="Times New Roman"/>
                <w:sz w:val="21"/>
              </w:rPr>
              <w:t xml:space="preserve">5 </w:t>
            </w:r>
            <w:r>
              <w:rPr>
                <w:spacing w:val="-2"/>
                <w:sz w:val="21"/>
              </w:rPr>
              <w:t>万元</w:t>
            </w:r>
            <w:r>
              <w:rPr>
                <w:spacing w:val="-4"/>
                <w:sz w:val="21"/>
              </w:rPr>
              <w:t xml:space="preserve">以下的罚款；情节严重的， </w:t>
            </w:r>
            <w:r>
              <w:rPr>
                <w:spacing w:val="10"/>
                <w:sz w:val="21"/>
              </w:rPr>
              <w:t>责令停业整顿或者由原发</w:t>
            </w:r>
            <w:r>
              <w:rPr>
                <w:spacing w:val="-8"/>
                <w:sz w:val="21"/>
              </w:rPr>
              <w:t>证机关吊销许可证；构成犯</w:t>
            </w:r>
            <w:r>
              <w:rPr>
                <w:spacing w:val="-1"/>
                <w:sz w:val="21"/>
              </w:rPr>
              <w:t>罪的，依法追究刑事责任：</w:t>
            </w:r>
          </w:p>
          <w:p>
            <w:pPr>
              <w:pStyle w:val="7"/>
              <w:spacing w:line="278" w:lineRule="auto"/>
              <w:ind w:left="108" w:right="95"/>
              <w:rPr>
                <w:sz w:val="21"/>
              </w:rPr>
            </w:pPr>
            <w:r>
              <w:rPr>
                <w:sz w:val="21"/>
              </w:rPr>
              <w:t>（三</w:t>
            </w:r>
            <w:r>
              <w:rPr>
                <w:spacing w:val="-55"/>
                <w:sz w:val="21"/>
              </w:rPr>
              <w:t>）</w:t>
            </w:r>
            <w:r>
              <w:rPr>
                <w:spacing w:val="-6"/>
                <w:sz w:val="21"/>
              </w:rPr>
              <w:t>盗印他人包装装潢印</w:t>
            </w:r>
            <w:r>
              <w:rPr>
                <w:spacing w:val="-1"/>
                <w:sz w:val="21"/>
              </w:rPr>
              <w:t>刷品的；</w:t>
            </w:r>
          </w:p>
        </w:tc>
        <w:tc>
          <w:tcPr>
            <w:tcW w:w="1007" w:type="dxa"/>
            <w:vMerge w:val="restart"/>
          </w:tcPr>
          <w:p>
            <w:pPr>
              <w:pStyle w:val="7"/>
              <w:rPr>
                <w:sz w:val="20"/>
              </w:rPr>
            </w:pPr>
          </w:p>
          <w:p>
            <w:pPr>
              <w:pStyle w:val="7"/>
              <w:rPr>
                <w:sz w:val="20"/>
              </w:rPr>
            </w:pPr>
          </w:p>
          <w:p>
            <w:pPr>
              <w:pStyle w:val="7"/>
              <w:rPr>
                <w:sz w:val="20"/>
              </w:rPr>
            </w:pPr>
          </w:p>
          <w:p>
            <w:pPr>
              <w:pStyle w:val="7"/>
              <w:rPr>
                <w:sz w:val="20"/>
              </w:rPr>
            </w:pPr>
          </w:p>
          <w:p>
            <w:pPr>
              <w:pStyle w:val="7"/>
              <w:spacing w:before="11"/>
              <w:rPr>
                <w:sz w:val="19"/>
              </w:rPr>
            </w:pPr>
          </w:p>
          <w:p>
            <w:pPr>
              <w:pStyle w:val="7"/>
              <w:spacing w:line="278" w:lineRule="auto"/>
              <w:ind w:left="109" w:right="-15"/>
              <w:jc w:val="both"/>
              <w:rPr>
                <w:sz w:val="21"/>
              </w:rPr>
            </w:pPr>
            <w:r>
              <w:rPr>
                <w:sz w:val="21"/>
              </w:rPr>
              <w:t xml:space="preserve">违 法 经营额1 万元以上。 </w:t>
            </w:r>
          </w:p>
        </w:tc>
        <w:tc>
          <w:tcPr>
            <w:tcW w:w="3827" w:type="dxa"/>
          </w:tcPr>
          <w:p>
            <w:pPr>
              <w:pStyle w:val="7"/>
              <w:spacing w:before="178"/>
              <w:ind w:left="107"/>
              <w:rPr>
                <w:sz w:val="21"/>
              </w:rPr>
            </w:pPr>
            <w:r>
              <w:rPr>
                <w:sz w:val="21"/>
              </w:rPr>
              <w:t xml:space="preserve">违法经营额 </w:t>
            </w:r>
            <w:r>
              <w:rPr>
                <w:rFonts w:ascii="Times New Roman" w:eastAsia="Times New Roman"/>
                <w:sz w:val="21"/>
              </w:rPr>
              <w:t xml:space="preserve">1-10 </w:t>
            </w:r>
            <w:r>
              <w:rPr>
                <w:sz w:val="21"/>
              </w:rPr>
              <w:t>万元。</w:t>
            </w:r>
          </w:p>
        </w:tc>
        <w:tc>
          <w:tcPr>
            <w:tcW w:w="1273" w:type="dxa"/>
            <w:vMerge w:val="restart"/>
          </w:tcPr>
          <w:p>
            <w:pPr>
              <w:pStyle w:val="7"/>
              <w:rPr>
                <w:sz w:val="20"/>
              </w:rPr>
            </w:pPr>
          </w:p>
          <w:p>
            <w:pPr>
              <w:pStyle w:val="7"/>
              <w:rPr>
                <w:sz w:val="20"/>
              </w:rPr>
            </w:pPr>
          </w:p>
          <w:p>
            <w:pPr>
              <w:pStyle w:val="7"/>
              <w:rPr>
                <w:sz w:val="20"/>
              </w:rPr>
            </w:pPr>
          </w:p>
          <w:p>
            <w:pPr>
              <w:pStyle w:val="7"/>
              <w:rPr>
                <w:sz w:val="20"/>
              </w:rPr>
            </w:pPr>
          </w:p>
          <w:p>
            <w:pPr>
              <w:pStyle w:val="7"/>
              <w:spacing w:before="11"/>
              <w:rPr>
                <w:sz w:val="19"/>
              </w:rPr>
            </w:pPr>
          </w:p>
          <w:p>
            <w:pPr>
              <w:pStyle w:val="7"/>
              <w:spacing w:line="278" w:lineRule="auto"/>
              <w:ind w:left="108" w:right="92"/>
              <w:jc w:val="both"/>
              <w:rPr>
                <w:sz w:val="21"/>
              </w:rPr>
            </w:pPr>
            <w:r>
              <w:rPr>
                <w:sz w:val="21"/>
              </w:rPr>
              <w:t>给予警告， 没收违法所得</w:t>
            </w:r>
          </w:p>
        </w:tc>
        <w:tc>
          <w:tcPr>
            <w:tcW w:w="3291" w:type="dxa"/>
          </w:tcPr>
          <w:p>
            <w:pPr>
              <w:pStyle w:val="7"/>
              <w:spacing w:before="178"/>
              <w:ind w:left="112"/>
              <w:rPr>
                <w:sz w:val="21"/>
              </w:rPr>
            </w:pPr>
            <w:r>
              <w:rPr>
                <w:sz w:val="21"/>
              </w:rPr>
              <w:t>并处违法经营额 5 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55" w:type="dxa"/>
            <w:vMerge w:val="continue"/>
            <w:tcBorders>
              <w:top w:val="nil"/>
            </w:tcBorders>
          </w:tcPr>
          <w:p>
            <w:pPr>
              <w:rPr>
                <w:sz w:val="2"/>
                <w:szCs w:val="2"/>
              </w:rPr>
            </w:pPr>
          </w:p>
        </w:tc>
        <w:tc>
          <w:tcPr>
            <w:tcW w:w="1130" w:type="dxa"/>
            <w:vMerge w:val="continue"/>
            <w:tcBorders>
              <w:top w:val="nil"/>
            </w:tcBorders>
          </w:tcPr>
          <w:p>
            <w:pPr>
              <w:rPr>
                <w:sz w:val="2"/>
                <w:szCs w:val="2"/>
              </w:rPr>
            </w:pPr>
          </w:p>
        </w:tc>
        <w:tc>
          <w:tcPr>
            <w:tcW w:w="2685" w:type="dxa"/>
            <w:vMerge w:val="continue"/>
            <w:tcBorders>
              <w:top w:val="nil"/>
            </w:tcBorders>
          </w:tcPr>
          <w:p>
            <w:pPr>
              <w:rPr>
                <w:sz w:val="2"/>
                <w:szCs w:val="2"/>
              </w:rPr>
            </w:pPr>
          </w:p>
        </w:tc>
        <w:tc>
          <w:tcPr>
            <w:tcW w:w="1007" w:type="dxa"/>
            <w:vMerge w:val="continue"/>
            <w:tcBorders>
              <w:top w:val="nil"/>
            </w:tcBorders>
          </w:tcPr>
          <w:p>
            <w:pPr>
              <w:rPr>
                <w:sz w:val="2"/>
                <w:szCs w:val="2"/>
              </w:rPr>
            </w:pPr>
          </w:p>
        </w:tc>
        <w:tc>
          <w:tcPr>
            <w:tcW w:w="3827" w:type="dxa"/>
          </w:tcPr>
          <w:p>
            <w:pPr>
              <w:pStyle w:val="7"/>
              <w:spacing w:before="178"/>
              <w:ind w:left="107"/>
              <w:rPr>
                <w:sz w:val="21"/>
              </w:rPr>
            </w:pPr>
            <w:r>
              <w:rPr>
                <w:sz w:val="21"/>
              </w:rPr>
              <w:t xml:space="preserve">违法经营额 </w:t>
            </w:r>
            <w:r>
              <w:rPr>
                <w:rFonts w:ascii="Times New Roman" w:eastAsia="Times New Roman"/>
                <w:sz w:val="21"/>
              </w:rPr>
              <w:t xml:space="preserve">10-20 </w:t>
            </w:r>
            <w:r>
              <w:rPr>
                <w:sz w:val="21"/>
              </w:rPr>
              <w:t>万元。</w:t>
            </w:r>
          </w:p>
        </w:tc>
        <w:tc>
          <w:tcPr>
            <w:tcW w:w="1273" w:type="dxa"/>
            <w:vMerge w:val="continue"/>
            <w:tcBorders>
              <w:top w:val="nil"/>
            </w:tcBorders>
          </w:tcPr>
          <w:p>
            <w:pPr>
              <w:rPr>
                <w:sz w:val="2"/>
                <w:szCs w:val="2"/>
              </w:rPr>
            </w:pPr>
          </w:p>
        </w:tc>
        <w:tc>
          <w:tcPr>
            <w:tcW w:w="3291" w:type="dxa"/>
          </w:tcPr>
          <w:p>
            <w:pPr>
              <w:pStyle w:val="7"/>
              <w:spacing w:before="178"/>
              <w:ind w:left="112"/>
              <w:rPr>
                <w:sz w:val="21"/>
              </w:rPr>
            </w:pPr>
            <w:r>
              <w:rPr>
                <w:sz w:val="21"/>
              </w:rPr>
              <w:t>并处违法经营额 6 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5" w:hRule="atLeast"/>
        </w:trPr>
        <w:tc>
          <w:tcPr>
            <w:tcW w:w="955" w:type="dxa"/>
            <w:vMerge w:val="continue"/>
            <w:tcBorders>
              <w:top w:val="nil"/>
            </w:tcBorders>
          </w:tcPr>
          <w:p>
            <w:pPr>
              <w:rPr>
                <w:sz w:val="2"/>
                <w:szCs w:val="2"/>
              </w:rPr>
            </w:pPr>
          </w:p>
        </w:tc>
        <w:tc>
          <w:tcPr>
            <w:tcW w:w="1130" w:type="dxa"/>
            <w:vMerge w:val="continue"/>
            <w:tcBorders>
              <w:top w:val="nil"/>
            </w:tcBorders>
          </w:tcPr>
          <w:p>
            <w:pPr>
              <w:rPr>
                <w:sz w:val="2"/>
                <w:szCs w:val="2"/>
              </w:rPr>
            </w:pPr>
          </w:p>
        </w:tc>
        <w:tc>
          <w:tcPr>
            <w:tcW w:w="2685" w:type="dxa"/>
            <w:vMerge w:val="continue"/>
            <w:tcBorders>
              <w:top w:val="nil"/>
            </w:tcBorders>
          </w:tcPr>
          <w:p>
            <w:pPr>
              <w:rPr>
                <w:sz w:val="2"/>
                <w:szCs w:val="2"/>
              </w:rPr>
            </w:pPr>
          </w:p>
        </w:tc>
        <w:tc>
          <w:tcPr>
            <w:tcW w:w="1007" w:type="dxa"/>
            <w:vMerge w:val="continue"/>
            <w:tcBorders>
              <w:top w:val="nil"/>
            </w:tcBorders>
          </w:tcPr>
          <w:p>
            <w:pPr>
              <w:rPr>
                <w:sz w:val="2"/>
                <w:szCs w:val="2"/>
              </w:rPr>
            </w:pPr>
          </w:p>
        </w:tc>
        <w:tc>
          <w:tcPr>
            <w:tcW w:w="3827" w:type="dxa"/>
          </w:tcPr>
          <w:p>
            <w:pPr>
              <w:pStyle w:val="7"/>
              <w:spacing w:before="181"/>
              <w:ind w:left="107"/>
              <w:rPr>
                <w:sz w:val="21"/>
              </w:rPr>
            </w:pPr>
            <w:r>
              <w:rPr>
                <w:sz w:val="21"/>
              </w:rPr>
              <w:t xml:space="preserve">违法经营额 </w:t>
            </w:r>
            <w:r>
              <w:rPr>
                <w:rFonts w:ascii="Times New Roman" w:eastAsia="Times New Roman"/>
                <w:sz w:val="21"/>
              </w:rPr>
              <w:t xml:space="preserve">20-30 </w:t>
            </w:r>
            <w:r>
              <w:rPr>
                <w:sz w:val="21"/>
              </w:rPr>
              <w:t>万元。</w:t>
            </w:r>
          </w:p>
        </w:tc>
        <w:tc>
          <w:tcPr>
            <w:tcW w:w="1273" w:type="dxa"/>
            <w:vMerge w:val="continue"/>
            <w:tcBorders>
              <w:top w:val="nil"/>
            </w:tcBorders>
          </w:tcPr>
          <w:p>
            <w:pPr>
              <w:rPr>
                <w:sz w:val="2"/>
                <w:szCs w:val="2"/>
              </w:rPr>
            </w:pPr>
          </w:p>
        </w:tc>
        <w:tc>
          <w:tcPr>
            <w:tcW w:w="3291" w:type="dxa"/>
          </w:tcPr>
          <w:p>
            <w:pPr>
              <w:pStyle w:val="7"/>
              <w:spacing w:before="1"/>
              <w:rPr>
                <w:sz w:val="14"/>
              </w:rPr>
            </w:pPr>
          </w:p>
          <w:p>
            <w:pPr>
              <w:pStyle w:val="7"/>
              <w:ind w:left="112"/>
              <w:rPr>
                <w:sz w:val="21"/>
              </w:rPr>
            </w:pPr>
            <w:r>
              <w:rPr>
                <w:sz w:val="21"/>
              </w:rPr>
              <w:t>并处违法经营额 7 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55" w:type="dxa"/>
            <w:vMerge w:val="continue"/>
            <w:tcBorders>
              <w:top w:val="nil"/>
            </w:tcBorders>
          </w:tcPr>
          <w:p>
            <w:pPr>
              <w:rPr>
                <w:sz w:val="2"/>
                <w:szCs w:val="2"/>
              </w:rPr>
            </w:pPr>
          </w:p>
        </w:tc>
        <w:tc>
          <w:tcPr>
            <w:tcW w:w="1130" w:type="dxa"/>
            <w:vMerge w:val="continue"/>
            <w:tcBorders>
              <w:top w:val="nil"/>
            </w:tcBorders>
          </w:tcPr>
          <w:p>
            <w:pPr>
              <w:rPr>
                <w:sz w:val="2"/>
                <w:szCs w:val="2"/>
              </w:rPr>
            </w:pPr>
          </w:p>
        </w:tc>
        <w:tc>
          <w:tcPr>
            <w:tcW w:w="2685" w:type="dxa"/>
            <w:vMerge w:val="continue"/>
            <w:tcBorders>
              <w:top w:val="nil"/>
            </w:tcBorders>
          </w:tcPr>
          <w:p>
            <w:pPr>
              <w:rPr>
                <w:sz w:val="2"/>
                <w:szCs w:val="2"/>
              </w:rPr>
            </w:pPr>
          </w:p>
        </w:tc>
        <w:tc>
          <w:tcPr>
            <w:tcW w:w="1007" w:type="dxa"/>
            <w:vMerge w:val="continue"/>
            <w:tcBorders>
              <w:top w:val="nil"/>
            </w:tcBorders>
          </w:tcPr>
          <w:p>
            <w:pPr>
              <w:rPr>
                <w:sz w:val="2"/>
                <w:szCs w:val="2"/>
              </w:rPr>
            </w:pPr>
          </w:p>
        </w:tc>
        <w:tc>
          <w:tcPr>
            <w:tcW w:w="3827" w:type="dxa"/>
          </w:tcPr>
          <w:p>
            <w:pPr>
              <w:pStyle w:val="7"/>
              <w:spacing w:before="178"/>
              <w:ind w:left="107"/>
              <w:rPr>
                <w:sz w:val="21"/>
              </w:rPr>
            </w:pPr>
            <w:r>
              <w:rPr>
                <w:sz w:val="21"/>
              </w:rPr>
              <w:t xml:space="preserve">违法经营额 </w:t>
            </w:r>
            <w:r>
              <w:rPr>
                <w:rFonts w:ascii="Times New Roman" w:eastAsia="Times New Roman"/>
                <w:sz w:val="21"/>
              </w:rPr>
              <w:t xml:space="preserve">30-40 </w:t>
            </w:r>
            <w:r>
              <w:rPr>
                <w:sz w:val="21"/>
              </w:rPr>
              <w:t>万元。</w:t>
            </w:r>
          </w:p>
        </w:tc>
        <w:tc>
          <w:tcPr>
            <w:tcW w:w="1273" w:type="dxa"/>
            <w:vMerge w:val="continue"/>
            <w:tcBorders>
              <w:top w:val="nil"/>
            </w:tcBorders>
          </w:tcPr>
          <w:p>
            <w:pPr>
              <w:rPr>
                <w:sz w:val="2"/>
                <w:szCs w:val="2"/>
              </w:rPr>
            </w:pPr>
          </w:p>
        </w:tc>
        <w:tc>
          <w:tcPr>
            <w:tcW w:w="3291" w:type="dxa"/>
          </w:tcPr>
          <w:p>
            <w:pPr>
              <w:pStyle w:val="7"/>
              <w:spacing w:before="178"/>
              <w:ind w:left="112"/>
              <w:rPr>
                <w:sz w:val="21"/>
              </w:rPr>
            </w:pPr>
            <w:r>
              <w:rPr>
                <w:sz w:val="21"/>
              </w:rPr>
              <w:t>并处违法经营额 8 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trPr>
        <w:tc>
          <w:tcPr>
            <w:tcW w:w="955" w:type="dxa"/>
            <w:vMerge w:val="continue"/>
            <w:tcBorders>
              <w:top w:val="nil"/>
            </w:tcBorders>
          </w:tcPr>
          <w:p>
            <w:pPr>
              <w:rPr>
                <w:sz w:val="2"/>
                <w:szCs w:val="2"/>
              </w:rPr>
            </w:pPr>
          </w:p>
        </w:tc>
        <w:tc>
          <w:tcPr>
            <w:tcW w:w="1130" w:type="dxa"/>
            <w:vMerge w:val="continue"/>
            <w:tcBorders>
              <w:top w:val="nil"/>
            </w:tcBorders>
          </w:tcPr>
          <w:p>
            <w:pPr>
              <w:rPr>
                <w:sz w:val="2"/>
                <w:szCs w:val="2"/>
              </w:rPr>
            </w:pPr>
          </w:p>
        </w:tc>
        <w:tc>
          <w:tcPr>
            <w:tcW w:w="2685" w:type="dxa"/>
            <w:vMerge w:val="continue"/>
            <w:tcBorders>
              <w:top w:val="nil"/>
            </w:tcBorders>
          </w:tcPr>
          <w:p>
            <w:pPr>
              <w:rPr>
                <w:sz w:val="2"/>
                <w:szCs w:val="2"/>
              </w:rPr>
            </w:pPr>
          </w:p>
        </w:tc>
        <w:tc>
          <w:tcPr>
            <w:tcW w:w="1007" w:type="dxa"/>
            <w:vMerge w:val="continue"/>
            <w:tcBorders>
              <w:top w:val="nil"/>
            </w:tcBorders>
          </w:tcPr>
          <w:p>
            <w:pPr>
              <w:rPr>
                <w:sz w:val="2"/>
                <w:szCs w:val="2"/>
              </w:rPr>
            </w:pPr>
          </w:p>
        </w:tc>
        <w:tc>
          <w:tcPr>
            <w:tcW w:w="3827" w:type="dxa"/>
          </w:tcPr>
          <w:p>
            <w:pPr>
              <w:pStyle w:val="7"/>
              <w:spacing w:before="106"/>
              <w:ind w:left="107"/>
              <w:rPr>
                <w:sz w:val="21"/>
              </w:rPr>
            </w:pPr>
            <w:r>
              <w:rPr>
                <w:sz w:val="21"/>
              </w:rPr>
              <w:t xml:space="preserve">违法经营额 </w:t>
            </w:r>
            <w:r>
              <w:rPr>
                <w:rFonts w:ascii="Times New Roman" w:eastAsia="Times New Roman"/>
                <w:sz w:val="21"/>
              </w:rPr>
              <w:t xml:space="preserve">40-50 </w:t>
            </w:r>
            <w:r>
              <w:rPr>
                <w:sz w:val="21"/>
              </w:rPr>
              <w:t>万元。</w:t>
            </w:r>
          </w:p>
        </w:tc>
        <w:tc>
          <w:tcPr>
            <w:tcW w:w="1273" w:type="dxa"/>
            <w:vMerge w:val="continue"/>
            <w:tcBorders>
              <w:top w:val="nil"/>
            </w:tcBorders>
          </w:tcPr>
          <w:p>
            <w:pPr>
              <w:rPr>
                <w:sz w:val="2"/>
                <w:szCs w:val="2"/>
              </w:rPr>
            </w:pPr>
          </w:p>
        </w:tc>
        <w:tc>
          <w:tcPr>
            <w:tcW w:w="3291" w:type="dxa"/>
          </w:tcPr>
          <w:p>
            <w:pPr>
              <w:pStyle w:val="7"/>
              <w:spacing w:before="106"/>
              <w:ind w:left="112"/>
              <w:rPr>
                <w:sz w:val="21"/>
              </w:rPr>
            </w:pPr>
            <w:r>
              <w:rPr>
                <w:sz w:val="21"/>
              </w:rPr>
              <w:t>并处违法经营额 9 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 w:hRule="atLeast"/>
        </w:trPr>
        <w:tc>
          <w:tcPr>
            <w:tcW w:w="955" w:type="dxa"/>
            <w:vMerge w:val="continue"/>
            <w:tcBorders>
              <w:top w:val="nil"/>
            </w:tcBorders>
          </w:tcPr>
          <w:p>
            <w:pPr>
              <w:rPr>
                <w:sz w:val="2"/>
                <w:szCs w:val="2"/>
              </w:rPr>
            </w:pPr>
          </w:p>
        </w:tc>
        <w:tc>
          <w:tcPr>
            <w:tcW w:w="1130" w:type="dxa"/>
            <w:vMerge w:val="continue"/>
            <w:tcBorders>
              <w:top w:val="nil"/>
            </w:tcBorders>
          </w:tcPr>
          <w:p>
            <w:pPr>
              <w:rPr>
                <w:sz w:val="2"/>
                <w:szCs w:val="2"/>
              </w:rPr>
            </w:pPr>
          </w:p>
        </w:tc>
        <w:tc>
          <w:tcPr>
            <w:tcW w:w="2685" w:type="dxa"/>
            <w:vMerge w:val="continue"/>
            <w:tcBorders>
              <w:top w:val="nil"/>
            </w:tcBorders>
          </w:tcPr>
          <w:p>
            <w:pPr>
              <w:rPr>
                <w:sz w:val="2"/>
                <w:szCs w:val="2"/>
              </w:rPr>
            </w:pPr>
          </w:p>
        </w:tc>
        <w:tc>
          <w:tcPr>
            <w:tcW w:w="1007" w:type="dxa"/>
            <w:vMerge w:val="continue"/>
            <w:tcBorders>
              <w:top w:val="nil"/>
            </w:tcBorders>
          </w:tcPr>
          <w:p>
            <w:pPr>
              <w:rPr>
                <w:sz w:val="2"/>
                <w:szCs w:val="2"/>
              </w:rPr>
            </w:pPr>
          </w:p>
        </w:tc>
        <w:tc>
          <w:tcPr>
            <w:tcW w:w="3827" w:type="dxa"/>
          </w:tcPr>
          <w:p>
            <w:pPr>
              <w:pStyle w:val="7"/>
              <w:spacing w:before="75"/>
              <w:ind w:left="107"/>
              <w:rPr>
                <w:sz w:val="21"/>
              </w:rPr>
            </w:pPr>
            <w:r>
              <w:rPr>
                <w:sz w:val="21"/>
              </w:rPr>
              <w:t xml:space="preserve">违法经营额 </w:t>
            </w:r>
            <w:r>
              <w:rPr>
                <w:rFonts w:ascii="Times New Roman" w:eastAsia="Times New Roman"/>
                <w:sz w:val="21"/>
              </w:rPr>
              <w:t xml:space="preserve">50 </w:t>
            </w:r>
            <w:r>
              <w:rPr>
                <w:sz w:val="21"/>
              </w:rPr>
              <w:t>万元以上。</w:t>
            </w:r>
          </w:p>
        </w:tc>
        <w:tc>
          <w:tcPr>
            <w:tcW w:w="1273" w:type="dxa"/>
            <w:vMerge w:val="continue"/>
            <w:tcBorders>
              <w:top w:val="nil"/>
            </w:tcBorders>
          </w:tcPr>
          <w:p>
            <w:pPr>
              <w:rPr>
                <w:sz w:val="2"/>
                <w:szCs w:val="2"/>
              </w:rPr>
            </w:pPr>
          </w:p>
        </w:tc>
        <w:tc>
          <w:tcPr>
            <w:tcW w:w="3291" w:type="dxa"/>
          </w:tcPr>
          <w:p>
            <w:pPr>
              <w:pStyle w:val="7"/>
              <w:spacing w:before="75"/>
              <w:ind w:left="112"/>
              <w:rPr>
                <w:sz w:val="21"/>
              </w:rPr>
            </w:pPr>
            <w:r>
              <w:rPr>
                <w:sz w:val="21"/>
              </w:rPr>
              <w:t>并处违法经营额 10 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23" w:hRule="atLeast"/>
        </w:trPr>
        <w:tc>
          <w:tcPr>
            <w:tcW w:w="955" w:type="dxa"/>
            <w:vMerge w:val="continue"/>
            <w:tcBorders>
              <w:top w:val="nil"/>
            </w:tcBorders>
          </w:tcPr>
          <w:p>
            <w:pPr>
              <w:rPr>
                <w:sz w:val="2"/>
                <w:szCs w:val="2"/>
              </w:rPr>
            </w:pPr>
          </w:p>
        </w:tc>
        <w:tc>
          <w:tcPr>
            <w:tcW w:w="1130" w:type="dxa"/>
            <w:vMerge w:val="continue"/>
            <w:tcBorders>
              <w:top w:val="nil"/>
            </w:tcBorders>
          </w:tcPr>
          <w:p>
            <w:pPr>
              <w:rPr>
                <w:sz w:val="2"/>
                <w:szCs w:val="2"/>
              </w:rPr>
            </w:pPr>
          </w:p>
        </w:tc>
        <w:tc>
          <w:tcPr>
            <w:tcW w:w="2685" w:type="dxa"/>
            <w:vMerge w:val="continue"/>
            <w:tcBorders>
              <w:top w:val="nil"/>
            </w:tcBorders>
          </w:tcPr>
          <w:p>
            <w:pPr>
              <w:rPr>
                <w:sz w:val="2"/>
                <w:szCs w:val="2"/>
              </w:rPr>
            </w:pPr>
          </w:p>
        </w:tc>
        <w:tc>
          <w:tcPr>
            <w:tcW w:w="1007" w:type="dxa"/>
            <w:vMerge w:val="restart"/>
          </w:tcPr>
          <w:p>
            <w:pPr>
              <w:pStyle w:val="7"/>
              <w:rPr>
                <w:sz w:val="20"/>
              </w:rPr>
            </w:pPr>
          </w:p>
          <w:p>
            <w:pPr>
              <w:pStyle w:val="7"/>
              <w:rPr>
                <w:sz w:val="20"/>
              </w:rPr>
            </w:pPr>
          </w:p>
          <w:p>
            <w:pPr>
              <w:pStyle w:val="7"/>
              <w:spacing w:before="2"/>
              <w:rPr>
                <w:sz w:val="23"/>
              </w:rPr>
            </w:pPr>
          </w:p>
          <w:p>
            <w:pPr>
              <w:pStyle w:val="7"/>
              <w:spacing w:line="278" w:lineRule="auto"/>
              <w:ind w:left="108" w:right="91"/>
              <w:jc w:val="both"/>
              <w:rPr>
                <w:sz w:val="21"/>
              </w:rPr>
            </w:pPr>
            <w:r>
              <w:rPr>
                <w:spacing w:val="-13"/>
                <w:sz w:val="21"/>
              </w:rPr>
              <w:t>违 法 经营 额 不</w:t>
            </w:r>
            <w:r>
              <w:rPr>
                <w:sz w:val="21"/>
              </w:rPr>
              <w:t>足 1</w:t>
            </w:r>
            <w:r>
              <w:rPr>
                <w:spacing w:val="21"/>
                <w:sz w:val="21"/>
              </w:rPr>
              <w:t xml:space="preserve"> 万</w:t>
            </w:r>
            <w:r>
              <w:rPr>
                <w:sz w:val="21"/>
              </w:rPr>
              <w:t>元。</w:t>
            </w:r>
          </w:p>
        </w:tc>
        <w:tc>
          <w:tcPr>
            <w:tcW w:w="3827" w:type="dxa"/>
          </w:tcPr>
          <w:p>
            <w:pPr>
              <w:pStyle w:val="7"/>
              <w:spacing w:before="22"/>
              <w:ind w:left="107"/>
              <w:rPr>
                <w:sz w:val="21"/>
              </w:rPr>
            </w:pPr>
            <w:r>
              <w:rPr>
                <w:sz w:val="21"/>
              </w:rPr>
              <w:t>违法行为轻微并及时纠正，没有造成危</w:t>
            </w:r>
          </w:p>
          <w:p>
            <w:pPr>
              <w:pStyle w:val="7"/>
              <w:spacing w:before="43"/>
              <w:ind w:left="107"/>
              <w:rPr>
                <w:sz w:val="21"/>
              </w:rPr>
            </w:pPr>
            <w:r>
              <w:rPr>
                <w:sz w:val="21"/>
              </w:rPr>
              <w:t>害后果的。</w:t>
            </w:r>
          </w:p>
        </w:tc>
        <w:tc>
          <w:tcPr>
            <w:tcW w:w="4564" w:type="dxa"/>
            <w:gridSpan w:val="2"/>
          </w:tcPr>
          <w:p>
            <w:pPr>
              <w:pStyle w:val="7"/>
              <w:spacing w:before="178"/>
              <w:ind w:left="108"/>
              <w:rPr>
                <w:sz w:val="21"/>
              </w:rPr>
            </w:pPr>
            <w:r>
              <w:rPr>
                <w:sz w:val="21"/>
              </w:rPr>
              <w:t xml:space="preserve">不予行政处罚。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955" w:type="dxa"/>
            <w:vMerge w:val="continue"/>
            <w:tcBorders>
              <w:top w:val="nil"/>
            </w:tcBorders>
          </w:tcPr>
          <w:p>
            <w:pPr>
              <w:rPr>
                <w:sz w:val="2"/>
                <w:szCs w:val="2"/>
              </w:rPr>
            </w:pPr>
          </w:p>
        </w:tc>
        <w:tc>
          <w:tcPr>
            <w:tcW w:w="1130" w:type="dxa"/>
            <w:vMerge w:val="continue"/>
            <w:tcBorders>
              <w:top w:val="nil"/>
            </w:tcBorders>
          </w:tcPr>
          <w:p>
            <w:pPr>
              <w:rPr>
                <w:sz w:val="2"/>
                <w:szCs w:val="2"/>
              </w:rPr>
            </w:pPr>
          </w:p>
        </w:tc>
        <w:tc>
          <w:tcPr>
            <w:tcW w:w="2685" w:type="dxa"/>
            <w:vMerge w:val="continue"/>
            <w:tcBorders>
              <w:top w:val="nil"/>
            </w:tcBorders>
          </w:tcPr>
          <w:p>
            <w:pPr>
              <w:rPr>
                <w:sz w:val="2"/>
                <w:szCs w:val="2"/>
              </w:rPr>
            </w:pPr>
          </w:p>
        </w:tc>
        <w:tc>
          <w:tcPr>
            <w:tcW w:w="1007" w:type="dxa"/>
            <w:vMerge w:val="continue"/>
            <w:tcBorders>
              <w:top w:val="nil"/>
            </w:tcBorders>
          </w:tcPr>
          <w:p>
            <w:pPr>
              <w:rPr>
                <w:sz w:val="2"/>
                <w:szCs w:val="2"/>
              </w:rPr>
            </w:pPr>
          </w:p>
        </w:tc>
        <w:tc>
          <w:tcPr>
            <w:tcW w:w="3827" w:type="dxa"/>
          </w:tcPr>
          <w:p>
            <w:pPr>
              <w:pStyle w:val="7"/>
              <w:spacing w:before="73"/>
              <w:ind w:left="107"/>
              <w:rPr>
                <w:sz w:val="21"/>
              </w:rPr>
            </w:pPr>
            <w:r>
              <w:rPr>
                <w:sz w:val="21"/>
              </w:rPr>
              <w:t xml:space="preserve">违法经营额 </w:t>
            </w:r>
            <w:r>
              <w:rPr>
                <w:rFonts w:ascii="Times New Roman" w:eastAsia="Times New Roman"/>
                <w:sz w:val="21"/>
              </w:rPr>
              <w:t xml:space="preserve">2000 </w:t>
            </w:r>
            <w:r>
              <w:rPr>
                <w:sz w:val="21"/>
              </w:rPr>
              <w:t>元以下。</w:t>
            </w:r>
          </w:p>
        </w:tc>
        <w:tc>
          <w:tcPr>
            <w:tcW w:w="1273" w:type="dxa"/>
            <w:vMerge w:val="restart"/>
          </w:tcPr>
          <w:p>
            <w:pPr>
              <w:pStyle w:val="7"/>
              <w:rPr>
                <w:sz w:val="20"/>
              </w:rPr>
            </w:pPr>
          </w:p>
          <w:p>
            <w:pPr>
              <w:pStyle w:val="7"/>
              <w:rPr>
                <w:sz w:val="20"/>
              </w:rPr>
            </w:pPr>
          </w:p>
          <w:p>
            <w:pPr>
              <w:pStyle w:val="7"/>
              <w:spacing w:before="136" w:line="278" w:lineRule="auto"/>
              <w:ind w:left="108" w:right="92"/>
              <w:jc w:val="both"/>
              <w:rPr>
                <w:sz w:val="21"/>
              </w:rPr>
            </w:pPr>
            <w:r>
              <w:rPr>
                <w:sz w:val="21"/>
              </w:rPr>
              <w:t>给予警告， 没收违法所得</w:t>
            </w:r>
          </w:p>
        </w:tc>
        <w:tc>
          <w:tcPr>
            <w:tcW w:w="3291" w:type="dxa"/>
          </w:tcPr>
          <w:p>
            <w:pPr>
              <w:pStyle w:val="7"/>
              <w:spacing w:before="73"/>
              <w:ind w:left="112"/>
              <w:rPr>
                <w:sz w:val="21"/>
              </w:rPr>
            </w:pPr>
            <w:r>
              <w:rPr>
                <w:sz w:val="21"/>
              </w:rPr>
              <w:t>并处 1 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7" w:hRule="atLeast"/>
        </w:trPr>
        <w:tc>
          <w:tcPr>
            <w:tcW w:w="955" w:type="dxa"/>
            <w:vMerge w:val="continue"/>
            <w:tcBorders>
              <w:top w:val="nil"/>
            </w:tcBorders>
          </w:tcPr>
          <w:p>
            <w:pPr>
              <w:rPr>
                <w:sz w:val="2"/>
                <w:szCs w:val="2"/>
              </w:rPr>
            </w:pPr>
          </w:p>
        </w:tc>
        <w:tc>
          <w:tcPr>
            <w:tcW w:w="1130" w:type="dxa"/>
            <w:vMerge w:val="continue"/>
            <w:tcBorders>
              <w:top w:val="nil"/>
            </w:tcBorders>
          </w:tcPr>
          <w:p>
            <w:pPr>
              <w:rPr>
                <w:sz w:val="2"/>
                <w:szCs w:val="2"/>
              </w:rPr>
            </w:pPr>
          </w:p>
        </w:tc>
        <w:tc>
          <w:tcPr>
            <w:tcW w:w="2685" w:type="dxa"/>
            <w:vMerge w:val="continue"/>
            <w:tcBorders>
              <w:top w:val="nil"/>
            </w:tcBorders>
          </w:tcPr>
          <w:p>
            <w:pPr>
              <w:rPr>
                <w:sz w:val="2"/>
                <w:szCs w:val="2"/>
              </w:rPr>
            </w:pPr>
          </w:p>
        </w:tc>
        <w:tc>
          <w:tcPr>
            <w:tcW w:w="1007" w:type="dxa"/>
            <w:vMerge w:val="continue"/>
            <w:tcBorders>
              <w:top w:val="nil"/>
            </w:tcBorders>
          </w:tcPr>
          <w:p>
            <w:pPr>
              <w:rPr>
                <w:sz w:val="2"/>
                <w:szCs w:val="2"/>
              </w:rPr>
            </w:pPr>
          </w:p>
        </w:tc>
        <w:tc>
          <w:tcPr>
            <w:tcW w:w="3827" w:type="dxa"/>
          </w:tcPr>
          <w:p>
            <w:pPr>
              <w:pStyle w:val="7"/>
              <w:spacing w:before="75"/>
              <w:ind w:left="107"/>
              <w:rPr>
                <w:sz w:val="21"/>
              </w:rPr>
            </w:pPr>
            <w:r>
              <w:rPr>
                <w:sz w:val="21"/>
              </w:rPr>
              <w:t xml:space="preserve">违法经营额 </w:t>
            </w:r>
            <w:r>
              <w:rPr>
                <w:rFonts w:ascii="Times New Roman" w:eastAsia="Times New Roman"/>
                <w:sz w:val="21"/>
              </w:rPr>
              <w:t xml:space="preserve">2000-4000 </w:t>
            </w:r>
            <w:r>
              <w:rPr>
                <w:sz w:val="21"/>
              </w:rPr>
              <w:t>元。</w:t>
            </w:r>
          </w:p>
        </w:tc>
        <w:tc>
          <w:tcPr>
            <w:tcW w:w="1273" w:type="dxa"/>
            <w:vMerge w:val="continue"/>
            <w:tcBorders>
              <w:top w:val="nil"/>
            </w:tcBorders>
          </w:tcPr>
          <w:p>
            <w:pPr>
              <w:rPr>
                <w:sz w:val="2"/>
                <w:szCs w:val="2"/>
              </w:rPr>
            </w:pPr>
          </w:p>
        </w:tc>
        <w:tc>
          <w:tcPr>
            <w:tcW w:w="3291" w:type="dxa"/>
          </w:tcPr>
          <w:p>
            <w:pPr>
              <w:pStyle w:val="7"/>
              <w:spacing w:before="75"/>
              <w:ind w:left="112"/>
              <w:rPr>
                <w:sz w:val="21"/>
              </w:rPr>
            </w:pPr>
            <w:r>
              <w:rPr>
                <w:sz w:val="21"/>
              </w:rPr>
              <w:t>并处 1-2 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955" w:type="dxa"/>
            <w:vMerge w:val="continue"/>
            <w:tcBorders>
              <w:top w:val="nil"/>
            </w:tcBorders>
          </w:tcPr>
          <w:p>
            <w:pPr>
              <w:rPr>
                <w:sz w:val="2"/>
                <w:szCs w:val="2"/>
              </w:rPr>
            </w:pPr>
          </w:p>
        </w:tc>
        <w:tc>
          <w:tcPr>
            <w:tcW w:w="1130" w:type="dxa"/>
            <w:vMerge w:val="continue"/>
            <w:tcBorders>
              <w:top w:val="nil"/>
            </w:tcBorders>
          </w:tcPr>
          <w:p>
            <w:pPr>
              <w:rPr>
                <w:sz w:val="2"/>
                <w:szCs w:val="2"/>
              </w:rPr>
            </w:pPr>
          </w:p>
        </w:tc>
        <w:tc>
          <w:tcPr>
            <w:tcW w:w="2685" w:type="dxa"/>
            <w:vMerge w:val="continue"/>
            <w:tcBorders>
              <w:top w:val="nil"/>
            </w:tcBorders>
          </w:tcPr>
          <w:p>
            <w:pPr>
              <w:rPr>
                <w:sz w:val="2"/>
                <w:szCs w:val="2"/>
              </w:rPr>
            </w:pPr>
          </w:p>
        </w:tc>
        <w:tc>
          <w:tcPr>
            <w:tcW w:w="1007" w:type="dxa"/>
            <w:vMerge w:val="continue"/>
            <w:tcBorders>
              <w:top w:val="nil"/>
            </w:tcBorders>
          </w:tcPr>
          <w:p>
            <w:pPr>
              <w:rPr>
                <w:sz w:val="2"/>
                <w:szCs w:val="2"/>
              </w:rPr>
            </w:pPr>
          </w:p>
        </w:tc>
        <w:tc>
          <w:tcPr>
            <w:tcW w:w="3827" w:type="dxa"/>
          </w:tcPr>
          <w:p>
            <w:pPr>
              <w:pStyle w:val="7"/>
              <w:spacing w:before="77"/>
              <w:ind w:left="107"/>
              <w:rPr>
                <w:sz w:val="21"/>
              </w:rPr>
            </w:pPr>
            <w:r>
              <w:rPr>
                <w:sz w:val="21"/>
              </w:rPr>
              <w:t xml:space="preserve">违法经营额 </w:t>
            </w:r>
            <w:r>
              <w:rPr>
                <w:rFonts w:ascii="Times New Roman" w:eastAsia="Times New Roman"/>
                <w:sz w:val="21"/>
              </w:rPr>
              <w:t xml:space="preserve">4000-6000 </w:t>
            </w:r>
            <w:r>
              <w:rPr>
                <w:sz w:val="21"/>
              </w:rPr>
              <w:t>元。</w:t>
            </w:r>
          </w:p>
        </w:tc>
        <w:tc>
          <w:tcPr>
            <w:tcW w:w="1273" w:type="dxa"/>
            <w:vMerge w:val="continue"/>
            <w:tcBorders>
              <w:top w:val="nil"/>
            </w:tcBorders>
          </w:tcPr>
          <w:p>
            <w:pPr>
              <w:rPr>
                <w:sz w:val="2"/>
                <w:szCs w:val="2"/>
              </w:rPr>
            </w:pPr>
          </w:p>
        </w:tc>
        <w:tc>
          <w:tcPr>
            <w:tcW w:w="3291" w:type="dxa"/>
          </w:tcPr>
          <w:p>
            <w:pPr>
              <w:pStyle w:val="7"/>
              <w:spacing w:before="77"/>
              <w:ind w:left="112"/>
              <w:rPr>
                <w:sz w:val="21"/>
              </w:rPr>
            </w:pPr>
            <w:r>
              <w:rPr>
                <w:sz w:val="21"/>
              </w:rPr>
              <w:t>并处 2-3 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trPr>
        <w:tc>
          <w:tcPr>
            <w:tcW w:w="955" w:type="dxa"/>
            <w:vMerge w:val="continue"/>
            <w:tcBorders>
              <w:top w:val="nil"/>
            </w:tcBorders>
          </w:tcPr>
          <w:p>
            <w:pPr>
              <w:rPr>
                <w:sz w:val="2"/>
                <w:szCs w:val="2"/>
              </w:rPr>
            </w:pPr>
          </w:p>
        </w:tc>
        <w:tc>
          <w:tcPr>
            <w:tcW w:w="1130" w:type="dxa"/>
            <w:vMerge w:val="continue"/>
            <w:tcBorders>
              <w:top w:val="nil"/>
            </w:tcBorders>
          </w:tcPr>
          <w:p>
            <w:pPr>
              <w:rPr>
                <w:sz w:val="2"/>
                <w:szCs w:val="2"/>
              </w:rPr>
            </w:pPr>
          </w:p>
        </w:tc>
        <w:tc>
          <w:tcPr>
            <w:tcW w:w="2685" w:type="dxa"/>
            <w:vMerge w:val="continue"/>
            <w:tcBorders>
              <w:top w:val="nil"/>
            </w:tcBorders>
          </w:tcPr>
          <w:p>
            <w:pPr>
              <w:rPr>
                <w:sz w:val="2"/>
                <w:szCs w:val="2"/>
              </w:rPr>
            </w:pPr>
          </w:p>
        </w:tc>
        <w:tc>
          <w:tcPr>
            <w:tcW w:w="1007" w:type="dxa"/>
            <w:vMerge w:val="continue"/>
            <w:tcBorders>
              <w:top w:val="nil"/>
            </w:tcBorders>
          </w:tcPr>
          <w:p>
            <w:pPr>
              <w:rPr>
                <w:sz w:val="2"/>
                <w:szCs w:val="2"/>
              </w:rPr>
            </w:pPr>
          </w:p>
        </w:tc>
        <w:tc>
          <w:tcPr>
            <w:tcW w:w="3827" w:type="dxa"/>
          </w:tcPr>
          <w:p>
            <w:pPr>
              <w:pStyle w:val="7"/>
              <w:spacing w:before="73"/>
              <w:ind w:left="107"/>
              <w:rPr>
                <w:sz w:val="21"/>
              </w:rPr>
            </w:pPr>
            <w:r>
              <w:rPr>
                <w:sz w:val="21"/>
              </w:rPr>
              <w:t xml:space="preserve">违法经营额 </w:t>
            </w:r>
            <w:r>
              <w:rPr>
                <w:rFonts w:ascii="Times New Roman" w:eastAsia="Times New Roman"/>
                <w:sz w:val="21"/>
              </w:rPr>
              <w:t xml:space="preserve">6000-8000 </w:t>
            </w:r>
            <w:r>
              <w:rPr>
                <w:sz w:val="21"/>
              </w:rPr>
              <w:t>元。</w:t>
            </w:r>
          </w:p>
        </w:tc>
        <w:tc>
          <w:tcPr>
            <w:tcW w:w="1273" w:type="dxa"/>
            <w:vMerge w:val="continue"/>
            <w:tcBorders>
              <w:top w:val="nil"/>
            </w:tcBorders>
          </w:tcPr>
          <w:p>
            <w:pPr>
              <w:rPr>
                <w:sz w:val="2"/>
                <w:szCs w:val="2"/>
              </w:rPr>
            </w:pPr>
          </w:p>
        </w:tc>
        <w:tc>
          <w:tcPr>
            <w:tcW w:w="3291" w:type="dxa"/>
          </w:tcPr>
          <w:p>
            <w:pPr>
              <w:pStyle w:val="7"/>
              <w:spacing w:before="73"/>
              <w:ind w:left="112"/>
              <w:rPr>
                <w:sz w:val="21"/>
              </w:rPr>
            </w:pPr>
            <w:r>
              <w:rPr>
                <w:sz w:val="21"/>
              </w:rPr>
              <w:t>并处 3-4 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86" w:hRule="atLeast"/>
        </w:trPr>
        <w:tc>
          <w:tcPr>
            <w:tcW w:w="955" w:type="dxa"/>
            <w:vMerge w:val="continue"/>
            <w:tcBorders>
              <w:top w:val="nil"/>
            </w:tcBorders>
          </w:tcPr>
          <w:p>
            <w:pPr>
              <w:rPr>
                <w:sz w:val="2"/>
                <w:szCs w:val="2"/>
              </w:rPr>
            </w:pPr>
          </w:p>
        </w:tc>
        <w:tc>
          <w:tcPr>
            <w:tcW w:w="1130" w:type="dxa"/>
            <w:vMerge w:val="continue"/>
            <w:tcBorders>
              <w:top w:val="nil"/>
            </w:tcBorders>
          </w:tcPr>
          <w:p>
            <w:pPr>
              <w:rPr>
                <w:sz w:val="2"/>
                <w:szCs w:val="2"/>
              </w:rPr>
            </w:pPr>
          </w:p>
        </w:tc>
        <w:tc>
          <w:tcPr>
            <w:tcW w:w="2685" w:type="dxa"/>
            <w:vMerge w:val="continue"/>
            <w:tcBorders>
              <w:top w:val="nil"/>
            </w:tcBorders>
          </w:tcPr>
          <w:p>
            <w:pPr>
              <w:rPr>
                <w:sz w:val="2"/>
                <w:szCs w:val="2"/>
              </w:rPr>
            </w:pPr>
          </w:p>
        </w:tc>
        <w:tc>
          <w:tcPr>
            <w:tcW w:w="1007" w:type="dxa"/>
            <w:vMerge w:val="continue"/>
            <w:tcBorders>
              <w:top w:val="nil"/>
            </w:tcBorders>
          </w:tcPr>
          <w:p>
            <w:pPr>
              <w:rPr>
                <w:sz w:val="2"/>
                <w:szCs w:val="2"/>
              </w:rPr>
            </w:pPr>
          </w:p>
        </w:tc>
        <w:tc>
          <w:tcPr>
            <w:tcW w:w="3827" w:type="dxa"/>
          </w:tcPr>
          <w:p>
            <w:pPr>
              <w:pStyle w:val="7"/>
              <w:spacing w:before="111"/>
              <w:ind w:left="107"/>
              <w:rPr>
                <w:sz w:val="21"/>
              </w:rPr>
            </w:pPr>
            <w:r>
              <w:rPr>
                <w:sz w:val="21"/>
              </w:rPr>
              <w:t xml:space="preserve">违法经营额 </w:t>
            </w:r>
            <w:r>
              <w:rPr>
                <w:rFonts w:ascii="Times New Roman" w:eastAsia="Times New Roman"/>
                <w:sz w:val="21"/>
              </w:rPr>
              <w:t xml:space="preserve">8000-10000 </w:t>
            </w:r>
            <w:r>
              <w:rPr>
                <w:sz w:val="21"/>
              </w:rPr>
              <w:t>元。</w:t>
            </w:r>
          </w:p>
        </w:tc>
        <w:tc>
          <w:tcPr>
            <w:tcW w:w="1273" w:type="dxa"/>
            <w:vMerge w:val="continue"/>
            <w:tcBorders>
              <w:top w:val="nil"/>
            </w:tcBorders>
          </w:tcPr>
          <w:p>
            <w:pPr>
              <w:rPr>
                <w:sz w:val="2"/>
                <w:szCs w:val="2"/>
              </w:rPr>
            </w:pPr>
          </w:p>
        </w:tc>
        <w:tc>
          <w:tcPr>
            <w:tcW w:w="3291" w:type="dxa"/>
          </w:tcPr>
          <w:p>
            <w:pPr>
              <w:pStyle w:val="7"/>
              <w:spacing w:before="111"/>
              <w:ind w:left="112"/>
              <w:rPr>
                <w:sz w:val="21"/>
              </w:rPr>
            </w:pPr>
            <w:r>
              <w:rPr>
                <w:sz w:val="21"/>
              </w:rPr>
              <w:t>并处 4-5 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55" w:type="dxa"/>
            <w:vMerge w:val="continue"/>
            <w:tcBorders>
              <w:top w:val="nil"/>
            </w:tcBorders>
          </w:tcPr>
          <w:p>
            <w:pPr>
              <w:rPr>
                <w:sz w:val="2"/>
                <w:szCs w:val="2"/>
              </w:rPr>
            </w:pPr>
          </w:p>
        </w:tc>
        <w:tc>
          <w:tcPr>
            <w:tcW w:w="1130" w:type="dxa"/>
            <w:vMerge w:val="continue"/>
            <w:tcBorders>
              <w:top w:val="nil"/>
            </w:tcBorders>
          </w:tcPr>
          <w:p>
            <w:pPr>
              <w:rPr>
                <w:sz w:val="2"/>
                <w:szCs w:val="2"/>
              </w:rPr>
            </w:pPr>
          </w:p>
        </w:tc>
        <w:tc>
          <w:tcPr>
            <w:tcW w:w="2685" w:type="dxa"/>
            <w:vMerge w:val="continue"/>
            <w:tcBorders>
              <w:top w:val="nil"/>
            </w:tcBorders>
          </w:tcPr>
          <w:p>
            <w:pPr>
              <w:rPr>
                <w:sz w:val="2"/>
                <w:szCs w:val="2"/>
              </w:rPr>
            </w:pPr>
          </w:p>
        </w:tc>
        <w:tc>
          <w:tcPr>
            <w:tcW w:w="1007" w:type="dxa"/>
          </w:tcPr>
          <w:p>
            <w:pPr>
              <w:pStyle w:val="7"/>
              <w:spacing w:before="22"/>
              <w:ind w:left="108"/>
              <w:rPr>
                <w:sz w:val="21"/>
              </w:rPr>
            </w:pPr>
            <w:r>
              <w:rPr>
                <w:sz w:val="21"/>
              </w:rPr>
              <w:t>情 节 严</w:t>
            </w:r>
          </w:p>
          <w:p>
            <w:pPr>
              <w:pStyle w:val="7"/>
              <w:spacing w:before="43"/>
              <w:ind w:left="108"/>
              <w:rPr>
                <w:sz w:val="21"/>
              </w:rPr>
            </w:pPr>
            <w:r>
              <w:rPr>
                <w:w w:val="100"/>
                <w:sz w:val="21"/>
              </w:rPr>
              <w:t>重</w:t>
            </w:r>
          </w:p>
        </w:tc>
        <w:tc>
          <w:tcPr>
            <w:tcW w:w="3827" w:type="dxa"/>
          </w:tcPr>
          <w:p>
            <w:pPr>
              <w:pStyle w:val="7"/>
              <w:spacing w:before="22"/>
              <w:ind w:left="107"/>
              <w:rPr>
                <w:sz w:val="21"/>
              </w:rPr>
            </w:pPr>
            <w:r>
              <w:rPr>
                <w:sz w:val="21"/>
              </w:rPr>
              <w:t>违法经营额数额巨大或造成恶劣影响</w:t>
            </w:r>
          </w:p>
          <w:p>
            <w:pPr>
              <w:pStyle w:val="7"/>
              <w:spacing w:before="43"/>
              <w:ind w:left="107"/>
              <w:rPr>
                <w:sz w:val="21"/>
              </w:rPr>
            </w:pPr>
            <w:r>
              <w:rPr>
                <w:sz w:val="21"/>
              </w:rPr>
              <w:t>的。</w:t>
            </w:r>
          </w:p>
        </w:tc>
        <w:tc>
          <w:tcPr>
            <w:tcW w:w="4564" w:type="dxa"/>
            <w:gridSpan w:val="2"/>
          </w:tcPr>
          <w:p>
            <w:pPr>
              <w:pStyle w:val="7"/>
              <w:spacing w:before="178"/>
              <w:ind w:left="108"/>
              <w:rPr>
                <w:sz w:val="21"/>
              </w:rPr>
            </w:pPr>
            <w:r>
              <w:rPr>
                <w:sz w:val="21"/>
              </w:rPr>
              <w:t xml:space="preserve">责令停业整顿或吊销许可证。 </w:t>
            </w:r>
          </w:p>
        </w:tc>
      </w:tr>
    </w:tbl>
    <w:p>
      <w:pPr>
        <w:spacing w:after="0"/>
        <w:rPr>
          <w:sz w:val="21"/>
        </w:rPr>
        <w:sectPr>
          <w:footerReference r:id="rId257" w:type="default"/>
          <w:pgSz w:w="16840" w:h="11910" w:orient="landscape"/>
          <w:pgMar w:top="1100" w:right="780" w:bottom="280" w:left="1040" w:header="0" w:footer="0" w:gutter="0"/>
          <w:cols w:space="720" w:num="1"/>
        </w:sectPr>
      </w:pPr>
    </w:p>
    <w:p>
      <w:pPr>
        <w:pStyle w:val="2"/>
        <w:rPr>
          <w:sz w:val="20"/>
        </w:rPr>
      </w:pPr>
    </w:p>
    <w:p>
      <w:pPr>
        <w:pStyle w:val="2"/>
        <w:rPr>
          <w:sz w:val="20"/>
        </w:rPr>
      </w:pPr>
    </w:p>
    <w:p>
      <w:pPr>
        <w:pStyle w:val="2"/>
        <w:spacing w:before="1"/>
        <w:rPr>
          <w:sz w:val="14"/>
        </w:rPr>
      </w:pP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55"/>
        <w:gridCol w:w="1133"/>
        <w:gridCol w:w="2839"/>
        <w:gridCol w:w="1135"/>
        <w:gridCol w:w="3401"/>
        <w:gridCol w:w="1560"/>
        <w:gridCol w:w="315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55" w:type="dxa"/>
          </w:tcPr>
          <w:p>
            <w:pPr>
              <w:pStyle w:val="7"/>
              <w:spacing w:before="178"/>
              <w:ind w:left="266"/>
              <w:rPr>
                <w:sz w:val="21"/>
              </w:rPr>
            </w:pPr>
            <w:r>
              <w:rPr>
                <w:sz w:val="21"/>
              </w:rPr>
              <w:t xml:space="preserve">序号 </w:t>
            </w:r>
          </w:p>
        </w:tc>
        <w:tc>
          <w:tcPr>
            <w:tcW w:w="1133" w:type="dxa"/>
          </w:tcPr>
          <w:p>
            <w:pPr>
              <w:pStyle w:val="7"/>
              <w:spacing w:before="178"/>
              <w:ind w:left="145"/>
              <w:rPr>
                <w:sz w:val="21"/>
              </w:rPr>
            </w:pPr>
            <w:r>
              <w:rPr>
                <w:sz w:val="21"/>
              </w:rPr>
              <w:t xml:space="preserve">权力名称 </w:t>
            </w:r>
          </w:p>
        </w:tc>
        <w:tc>
          <w:tcPr>
            <w:tcW w:w="2839" w:type="dxa"/>
          </w:tcPr>
          <w:p>
            <w:pPr>
              <w:pStyle w:val="7"/>
              <w:spacing w:before="178"/>
              <w:ind w:left="998"/>
              <w:rPr>
                <w:sz w:val="21"/>
              </w:rPr>
            </w:pPr>
            <w:r>
              <w:rPr>
                <w:sz w:val="21"/>
              </w:rPr>
              <w:t xml:space="preserve">实施依据 </w:t>
            </w:r>
          </w:p>
        </w:tc>
        <w:tc>
          <w:tcPr>
            <w:tcW w:w="4536" w:type="dxa"/>
            <w:gridSpan w:val="2"/>
          </w:tcPr>
          <w:p>
            <w:pPr>
              <w:pStyle w:val="7"/>
              <w:spacing w:before="178"/>
              <w:ind w:left="1111"/>
              <w:rPr>
                <w:sz w:val="21"/>
              </w:rPr>
            </w:pPr>
            <w:r>
              <w:rPr>
                <w:sz w:val="21"/>
              </w:rPr>
              <w:t xml:space="preserve">违法违规行为情节、程度 </w:t>
            </w:r>
          </w:p>
        </w:tc>
        <w:tc>
          <w:tcPr>
            <w:tcW w:w="4711" w:type="dxa"/>
            <w:gridSpan w:val="2"/>
          </w:tcPr>
          <w:p>
            <w:pPr>
              <w:pStyle w:val="7"/>
              <w:spacing w:before="178"/>
              <w:ind w:left="1755" w:right="1645"/>
              <w:jc w:val="center"/>
              <w:rPr>
                <w:sz w:val="21"/>
              </w:rPr>
            </w:pPr>
            <w:r>
              <w:rPr>
                <w:sz w:val="21"/>
              </w:rPr>
              <w:t xml:space="preserve">自由裁量幅度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55" w:type="dxa"/>
            <w:vMerge w:val="restart"/>
          </w:tcPr>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spacing w:before="177"/>
              <w:ind w:left="195" w:right="186"/>
              <w:jc w:val="center"/>
              <w:rPr>
                <w:rFonts w:ascii="Times New Roman"/>
                <w:sz w:val="21"/>
              </w:rPr>
            </w:pPr>
            <w:r>
              <w:rPr>
                <w:rFonts w:ascii="Times New Roman"/>
                <w:sz w:val="21"/>
              </w:rPr>
              <w:t>21</w:t>
            </w:r>
          </w:p>
        </w:tc>
        <w:tc>
          <w:tcPr>
            <w:tcW w:w="1133" w:type="dxa"/>
            <w:vMerge w:val="restart"/>
          </w:tcPr>
          <w:p>
            <w:pPr>
              <w:pStyle w:val="7"/>
              <w:rPr>
                <w:sz w:val="20"/>
              </w:rPr>
            </w:pPr>
          </w:p>
          <w:p>
            <w:pPr>
              <w:pStyle w:val="7"/>
              <w:rPr>
                <w:sz w:val="20"/>
              </w:rPr>
            </w:pPr>
          </w:p>
          <w:p>
            <w:pPr>
              <w:pStyle w:val="7"/>
              <w:rPr>
                <w:sz w:val="20"/>
              </w:rPr>
            </w:pPr>
          </w:p>
          <w:p>
            <w:pPr>
              <w:pStyle w:val="7"/>
              <w:rPr>
                <w:sz w:val="20"/>
              </w:rPr>
            </w:pPr>
          </w:p>
          <w:p>
            <w:pPr>
              <w:pStyle w:val="7"/>
              <w:spacing w:before="8"/>
              <w:rPr>
                <w:sz w:val="26"/>
              </w:rPr>
            </w:pPr>
          </w:p>
          <w:p>
            <w:pPr>
              <w:pStyle w:val="7"/>
              <w:spacing w:line="278" w:lineRule="auto"/>
              <w:ind w:left="108" w:right="94"/>
              <w:jc w:val="both"/>
              <w:rPr>
                <w:sz w:val="21"/>
              </w:rPr>
            </w:pPr>
            <w:r>
              <w:rPr>
                <w:spacing w:val="13"/>
                <w:sz w:val="21"/>
              </w:rPr>
              <w:t>接受委托印刷境外包装装潢印刷品未依照本条例的规定向出版行政部门备</w:t>
            </w:r>
            <w:r>
              <w:rPr>
                <w:spacing w:val="-11"/>
                <w:sz w:val="21"/>
              </w:rPr>
              <w:t>案的， 或</w:t>
            </w:r>
            <w:r>
              <w:rPr>
                <w:spacing w:val="13"/>
                <w:sz w:val="21"/>
              </w:rPr>
              <w:t>者未将印刷的境外包装装潢印刷品全部运输出</w:t>
            </w:r>
            <w:r>
              <w:rPr>
                <w:sz w:val="21"/>
              </w:rPr>
              <w:t>境</w:t>
            </w:r>
          </w:p>
        </w:tc>
        <w:tc>
          <w:tcPr>
            <w:tcW w:w="2839" w:type="dxa"/>
            <w:vMerge w:val="restart"/>
          </w:tcPr>
          <w:p>
            <w:pPr>
              <w:pStyle w:val="7"/>
              <w:rPr>
                <w:sz w:val="22"/>
              </w:rPr>
            </w:pPr>
          </w:p>
          <w:p>
            <w:pPr>
              <w:pStyle w:val="7"/>
              <w:rPr>
                <w:sz w:val="22"/>
              </w:rPr>
            </w:pPr>
          </w:p>
          <w:p>
            <w:pPr>
              <w:pStyle w:val="7"/>
              <w:spacing w:before="179" w:line="278" w:lineRule="auto"/>
              <w:ind w:left="107" w:right="90" w:firstLine="422"/>
              <w:jc w:val="both"/>
              <w:rPr>
                <w:sz w:val="21"/>
              </w:rPr>
            </w:pPr>
            <w:r>
              <w:rPr>
                <w:spacing w:val="17"/>
                <w:sz w:val="21"/>
              </w:rPr>
              <w:t>第四十一条 从事包装</w:t>
            </w:r>
            <w:r>
              <w:rPr>
                <w:spacing w:val="5"/>
                <w:sz w:val="21"/>
              </w:rPr>
              <w:t>装潢印刷品印刷经营活动的企业有下列行为之一的，由县级以上地方人民政府出版行政部门给予警告，没收违</w:t>
            </w:r>
            <w:r>
              <w:rPr>
                <w:spacing w:val="-2"/>
                <w:sz w:val="21"/>
              </w:rPr>
              <w:t xml:space="preserve">法所得，违法经营额 </w:t>
            </w:r>
            <w:r>
              <w:rPr>
                <w:rFonts w:ascii="Times New Roman" w:eastAsia="Times New Roman"/>
                <w:sz w:val="21"/>
              </w:rPr>
              <w:t>1</w:t>
            </w:r>
            <w:r>
              <w:rPr>
                <w:rFonts w:ascii="Times New Roman" w:eastAsia="Times New Roman"/>
                <w:spacing w:val="3"/>
                <w:sz w:val="21"/>
              </w:rPr>
              <w:t xml:space="preserve">  </w:t>
            </w:r>
            <w:r>
              <w:rPr>
                <w:spacing w:val="-2"/>
                <w:sz w:val="21"/>
              </w:rPr>
              <w:t>万元</w:t>
            </w:r>
          </w:p>
          <w:p>
            <w:pPr>
              <w:pStyle w:val="7"/>
              <w:spacing w:line="266" w:lineRule="exact"/>
              <w:ind w:left="107"/>
              <w:jc w:val="both"/>
              <w:rPr>
                <w:rFonts w:ascii="Times New Roman" w:eastAsia="Times New Roman"/>
                <w:sz w:val="21"/>
              </w:rPr>
            </w:pPr>
            <w:r>
              <w:rPr>
                <w:spacing w:val="6"/>
                <w:sz w:val="21"/>
              </w:rPr>
              <w:t xml:space="preserve">以上的，并处违法经营额 </w:t>
            </w:r>
            <w:r>
              <w:rPr>
                <w:rFonts w:ascii="Times New Roman" w:eastAsia="Times New Roman"/>
                <w:sz w:val="21"/>
              </w:rPr>
              <w:t>5</w:t>
            </w:r>
          </w:p>
          <w:p>
            <w:pPr>
              <w:pStyle w:val="7"/>
              <w:spacing w:before="42"/>
              <w:ind w:left="107"/>
              <w:jc w:val="both"/>
              <w:rPr>
                <w:sz w:val="21"/>
              </w:rPr>
            </w:pPr>
            <w:r>
              <w:rPr>
                <w:spacing w:val="-13"/>
                <w:sz w:val="21"/>
              </w:rPr>
              <w:t xml:space="preserve">倍以上 </w:t>
            </w:r>
            <w:r>
              <w:rPr>
                <w:rFonts w:ascii="Times New Roman" w:eastAsia="Times New Roman"/>
                <w:sz w:val="21"/>
              </w:rPr>
              <w:t>10</w:t>
            </w:r>
            <w:r>
              <w:rPr>
                <w:rFonts w:ascii="Times New Roman" w:eastAsia="Times New Roman"/>
                <w:spacing w:val="4"/>
                <w:sz w:val="21"/>
              </w:rPr>
              <w:t xml:space="preserve"> </w:t>
            </w:r>
            <w:r>
              <w:rPr>
                <w:spacing w:val="-4"/>
                <w:sz w:val="21"/>
              </w:rPr>
              <w:t>倍以下的罚款；违</w:t>
            </w:r>
          </w:p>
          <w:p>
            <w:pPr>
              <w:pStyle w:val="7"/>
              <w:spacing w:before="43"/>
              <w:ind w:left="107"/>
              <w:jc w:val="both"/>
              <w:rPr>
                <w:sz w:val="21"/>
              </w:rPr>
            </w:pPr>
            <w:r>
              <w:rPr>
                <w:spacing w:val="-2"/>
                <w:sz w:val="21"/>
              </w:rPr>
              <w:t xml:space="preserve">法经营额不足 </w:t>
            </w:r>
            <w:r>
              <w:rPr>
                <w:rFonts w:ascii="Times New Roman" w:eastAsia="Times New Roman"/>
                <w:sz w:val="21"/>
              </w:rPr>
              <w:t>1</w:t>
            </w:r>
            <w:r>
              <w:rPr>
                <w:rFonts w:ascii="Times New Roman" w:eastAsia="Times New Roman"/>
                <w:spacing w:val="2"/>
                <w:sz w:val="21"/>
              </w:rPr>
              <w:t xml:space="preserve">  </w:t>
            </w:r>
            <w:r>
              <w:rPr>
                <w:spacing w:val="-3"/>
                <w:sz w:val="21"/>
              </w:rPr>
              <w:t>万元的，并</w:t>
            </w:r>
          </w:p>
          <w:p>
            <w:pPr>
              <w:pStyle w:val="7"/>
              <w:spacing w:before="43" w:line="278" w:lineRule="auto"/>
              <w:ind w:left="107" w:right="93"/>
              <w:jc w:val="both"/>
              <w:rPr>
                <w:sz w:val="21"/>
              </w:rPr>
            </w:pPr>
            <w:r>
              <w:rPr>
                <w:spacing w:val="-12"/>
                <w:sz w:val="21"/>
              </w:rPr>
              <w:t xml:space="preserve">处 </w:t>
            </w:r>
            <w:r>
              <w:rPr>
                <w:rFonts w:ascii="Times New Roman" w:eastAsia="Times New Roman"/>
                <w:sz w:val="21"/>
              </w:rPr>
              <w:t xml:space="preserve">1 </w:t>
            </w:r>
            <w:r>
              <w:rPr>
                <w:spacing w:val="-8"/>
                <w:sz w:val="21"/>
              </w:rPr>
              <w:t xml:space="preserve">万元以上 </w:t>
            </w:r>
            <w:r>
              <w:rPr>
                <w:rFonts w:ascii="Times New Roman" w:eastAsia="Times New Roman"/>
                <w:sz w:val="21"/>
              </w:rPr>
              <w:t xml:space="preserve">5 </w:t>
            </w:r>
            <w:r>
              <w:rPr>
                <w:spacing w:val="-5"/>
                <w:sz w:val="21"/>
              </w:rPr>
              <w:t>万元以下的</w:t>
            </w:r>
            <w:r>
              <w:rPr>
                <w:spacing w:val="4"/>
                <w:sz w:val="21"/>
              </w:rPr>
              <w:t>罚款；情节严重的，责令停业整顿或者由原发证机关吊销许可证；构成犯罪的，依</w:t>
            </w:r>
            <w:r>
              <w:rPr>
                <w:spacing w:val="-16"/>
                <w:w w:val="100"/>
                <w:sz w:val="21"/>
              </w:rPr>
              <w:t>法追究刑事责任：</w:t>
            </w:r>
            <w:r>
              <w:rPr>
                <w:spacing w:val="-5"/>
                <w:w w:val="100"/>
                <w:sz w:val="21"/>
              </w:rPr>
              <w:t>（</w:t>
            </w:r>
            <w:r>
              <w:rPr>
                <w:spacing w:val="-3"/>
                <w:w w:val="100"/>
                <w:sz w:val="21"/>
              </w:rPr>
              <w:t>四</w:t>
            </w:r>
            <w:r>
              <w:rPr>
                <w:w w:val="100"/>
                <w:sz w:val="21"/>
              </w:rPr>
              <w:t>）</w:t>
            </w:r>
            <w:r>
              <w:rPr>
                <w:spacing w:val="-7"/>
                <w:w w:val="100"/>
                <w:sz w:val="21"/>
              </w:rPr>
              <w:t>接受</w:t>
            </w:r>
            <w:r>
              <w:rPr>
                <w:spacing w:val="4"/>
                <w:sz w:val="21"/>
              </w:rPr>
              <w:t>委托印刷境外包装装潢印刷品未依照本条例的规定向出版行政部门备案的，或者未将印刷的境外包装装潢印刷</w:t>
            </w:r>
            <w:r>
              <w:rPr>
                <w:spacing w:val="-3"/>
                <w:sz w:val="21"/>
              </w:rPr>
              <w:t>品全部运输出境的。</w:t>
            </w:r>
          </w:p>
        </w:tc>
        <w:tc>
          <w:tcPr>
            <w:tcW w:w="1135" w:type="dxa"/>
            <w:vMerge w:val="restart"/>
          </w:tcPr>
          <w:p>
            <w:pPr>
              <w:pStyle w:val="7"/>
              <w:rPr>
                <w:sz w:val="20"/>
              </w:rPr>
            </w:pPr>
          </w:p>
          <w:p>
            <w:pPr>
              <w:pStyle w:val="7"/>
              <w:rPr>
                <w:sz w:val="20"/>
              </w:rPr>
            </w:pPr>
          </w:p>
          <w:p>
            <w:pPr>
              <w:pStyle w:val="7"/>
              <w:rPr>
                <w:sz w:val="20"/>
              </w:rPr>
            </w:pPr>
          </w:p>
          <w:p>
            <w:pPr>
              <w:pStyle w:val="7"/>
              <w:rPr>
                <w:sz w:val="20"/>
              </w:rPr>
            </w:pPr>
          </w:p>
          <w:p>
            <w:pPr>
              <w:pStyle w:val="7"/>
              <w:rPr>
                <w:sz w:val="20"/>
              </w:rPr>
            </w:pPr>
          </w:p>
          <w:p>
            <w:pPr>
              <w:pStyle w:val="7"/>
              <w:spacing w:before="171" w:line="278" w:lineRule="auto"/>
              <w:ind w:left="108" w:right="94"/>
              <w:jc w:val="both"/>
              <w:rPr>
                <w:sz w:val="21"/>
              </w:rPr>
            </w:pPr>
            <w:r>
              <w:rPr>
                <w:spacing w:val="14"/>
                <w:sz w:val="21"/>
              </w:rPr>
              <w:t>违法经营</w:t>
            </w:r>
            <w:r>
              <w:rPr>
                <w:spacing w:val="-7"/>
                <w:sz w:val="21"/>
              </w:rPr>
              <w:t xml:space="preserve">额 </w:t>
            </w:r>
            <w:r>
              <w:rPr>
                <w:sz w:val="21"/>
              </w:rPr>
              <w:t>1</w:t>
            </w:r>
            <w:r>
              <w:rPr>
                <w:spacing w:val="-11"/>
                <w:sz w:val="21"/>
              </w:rPr>
              <w:t xml:space="preserve"> 万元</w:t>
            </w:r>
            <w:r>
              <w:rPr>
                <w:spacing w:val="-1"/>
                <w:sz w:val="21"/>
              </w:rPr>
              <w:t>以上。</w:t>
            </w:r>
            <w:r>
              <w:rPr>
                <w:sz w:val="21"/>
              </w:rPr>
              <w:t xml:space="preserve"> </w:t>
            </w:r>
          </w:p>
        </w:tc>
        <w:tc>
          <w:tcPr>
            <w:tcW w:w="3401" w:type="dxa"/>
          </w:tcPr>
          <w:p>
            <w:pPr>
              <w:pStyle w:val="7"/>
              <w:spacing w:before="178"/>
              <w:ind w:left="108"/>
              <w:rPr>
                <w:sz w:val="21"/>
              </w:rPr>
            </w:pPr>
            <w:r>
              <w:rPr>
                <w:sz w:val="21"/>
              </w:rPr>
              <w:t xml:space="preserve">违法经营额 </w:t>
            </w:r>
            <w:r>
              <w:rPr>
                <w:rFonts w:ascii="Times New Roman" w:eastAsia="Times New Roman"/>
                <w:sz w:val="21"/>
              </w:rPr>
              <w:t xml:space="preserve">1-10 </w:t>
            </w:r>
            <w:r>
              <w:rPr>
                <w:sz w:val="21"/>
              </w:rPr>
              <w:t>万元。</w:t>
            </w:r>
          </w:p>
        </w:tc>
        <w:tc>
          <w:tcPr>
            <w:tcW w:w="1560" w:type="dxa"/>
            <w:vMerge w:val="restart"/>
          </w:tcPr>
          <w:p>
            <w:pPr>
              <w:pStyle w:val="7"/>
              <w:rPr>
                <w:sz w:val="20"/>
              </w:rPr>
            </w:pPr>
          </w:p>
          <w:p>
            <w:pPr>
              <w:pStyle w:val="7"/>
              <w:rPr>
                <w:sz w:val="20"/>
              </w:rPr>
            </w:pPr>
          </w:p>
          <w:p>
            <w:pPr>
              <w:pStyle w:val="7"/>
              <w:rPr>
                <w:sz w:val="20"/>
              </w:rPr>
            </w:pPr>
          </w:p>
          <w:p>
            <w:pPr>
              <w:pStyle w:val="7"/>
              <w:rPr>
                <w:sz w:val="20"/>
              </w:rPr>
            </w:pPr>
          </w:p>
          <w:p>
            <w:pPr>
              <w:pStyle w:val="7"/>
              <w:rPr>
                <w:sz w:val="20"/>
              </w:rPr>
            </w:pPr>
          </w:p>
          <w:p>
            <w:pPr>
              <w:pStyle w:val="7"/>
              <w:spacing w:before="7"/>
              <w:rPr>
                <w:sz w:val="25"/>
              </w:rPr>
            </w:pPr>
          </w:p>
          <w:p>
            <w:pPr>
              <w:pStyle w:val="7"/>
              <w:spacing w:line="278" w:lineRule="auto"/>
              <w:ind w:left="108" w:right="92"/>
              <w:rPr>
                <w:sz w:val="21"/>
              </w:rPr>
            </w:pPr>
            <w:r>
              <w:rPr>
                <w:sz w:val="21"/>
              </w:rPr>
              <w:t>给予警告，没收违法所得</w:t>
            </w:r>
          </w:p>
        </w:tc>
        <w:tc>
          <w:tcPr>
            <w:tcW w:w="3151" w:type="dxa"/>
          </w:tcPr>
          <w:p>
            <w:pPr>
              <w:pStyle w:val="7"/>
              <w:spacing w:before="178"/>
              <w:ind w:left="108"/>
              <w:rPr>
                <w:sz w:val="21"/>
              </w:rPr>
            </w:pPr>
            <w:r>
              <w:rPr>
                <w:sz w:val="21"/>
              </w:rPr>
              <w:t>并处违法经营额 5 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55" w:type="dxa"/>
            <w:vMerge w:val="continue"/>
            <w:tcBorders>
              <w:top w:val="nil"/>
            </w:tcBorders>
          </w:tcPr>
          <w:p>
            <w:pPr>
              <w:rPr>
                <w:sz w:val="2"/>
                <w:szCs w:val="2"/>
              </w:rPr>
            </w:pPr>
          </w:p>
        </w:tc>
        <w:tc>
          <w:tcPr>
            <w:tcW w:w="1133" w:type="dxa"/>
            <w:vMerge w:val="continue"/>
            <w:tcBorders>
              <w:top w:val="nil"/>
            </w:tcBorders>
          </w:tcPr>
          <w:p>
            <w:pPr>
              <w:rPr>
                <w:sz w:val="2"/>
                <w:szCs w:val="2"/>
              </w:rPr>
            </w:pPr>
          </w:p>
        </w:tc>
        <w:tc>
          <w:tcPr>
            <w:tcW w:w="2839" w:type="dxa"/>
            <w:vMerge w:val="continue"/>
            <w:tcBorders>
              <w:top w:val="nil"/>
            </w:tcBorders>
          </w:tcPr>
          <w:p>
            <w:pPr>
              <w:rPr>
                <w:sz w:val="2"/>
                <w:szCs w:val="2"/>
              </w:rPr>
            </w:pPr>
          </w:p>
        </w:tc>
        <w:tc>
          <w:tcPr>
            <w:tcW w:w="1135" w:type="dxa"/>
            <w:vMerge w:val="continue"/>
            <w:tcBorders>
              <w:top w:val="nil"/>
            </w:tcBorders>
          </w:tcPr>
          <w:p>
            <w:pPr>
              <w:rPr>
                <w:sz w:val="2"/>
                <w:szCs w:val="2"/>
              </w:rPr>
            </w:pPr>
          </w:p>
        </w:tc>
        <w:tc>
          <w:tcPr>
            <w:tcW w:w="3401" w:type="dxa"/>
          </w:tcPr>
          <w:p>
            <w:pPr>
              <w:pStyle w:val="7"/>
              <w:spacing w:before="178"/>
              <w:ind w:left="108"/>
              <w:rPr>
                <w:sz w:val="21"/>
              </w:rPr>
            </w:pPr>
            <w:r>
              <w:rPr>
                <w:sz w:val="21"/>
              </w:rPr>
              <w:t xml:space="preserve">违法经营额 </w:t>
            </w:r>
            <w:r>
              <w:rPr>
                <w:rFonts w:ascii="Times New Roman" w:eastAsia="Times New Roman"/>
                <w:sz w:val="21"/>
              </w:rPr>
              <w:t xml:space="preserve">10-20 </w:t>
            </w:r>
            <w:r>
              <w:rPr>
                <w:sz w:val="21"/>
              </w:rPr>
              <w:t>万元。</w:t>
            </w:r>
          </w:p>
        </w:tc>
        <w:tc>
          <w:tcPr>
            <w:tcW w:w="1560" w:type="dxa"/>
            <w:vMerge w:val="continue"/>
            <w:tcBorders>
              <w:top w:val="nil"/>
            </w:tcBorders>
          </w:tcPr>
          <w:p>
            <w:pPr>
              <w:rPr>
                <w:sz w:val="2"/>
                <w:szCs w:val="2"/>
              </w:rPr>
            </w:pPr>
          </w:p>
        </w:tc>
        <w:tc>
          <w:tcPr>
            <w:tcW w:w="3151" w:type="dxa"/>
          </w:tcPr>
          <w:p>
            <w:pPr>
              <w:pStyle w:val="7"/>
              <w:spacing w:before="178"/>
              <w:ind w:left="107"/>
              <w:rPr>
                <w:sz w:val="21"/>
              </w:rPr>
            </w:pPr>
            <w:r>
              <w:rPr>
                <w:sz w:val="21"/>
              </w:rPr>
              <w:t>并处违法经营额 6 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trPr>
        <w:tc>
          <w:tcPr>
            <w:tcW w:w="955" w:type="dxa"/>
            <w:vMerge w:val="continue"/>
            <w:tcBorders>
              <w:top w:val="nil"/>
            </w:tcBorders>
          </w:tcPr>
          <w:p>
            <w:pPr>
              <w:rPr>
                <w:sz w:val="2"/>
                <w:szCs w:val="2"/>
              </w:rPr>
            </w:pPr>
          </w:p>
        </w:tc>
        <w:tc>
          <w:tcPr>
            <w:tcW w:w="1133" w:type="dxa"/>
            <w:vMerge w:val="continue"/>
            <w:tcBorders>
              <w:top w:val="nil"/>
            </w:tcBorders>
          </w:tcPr>
          <w:p>
            <w:pPr>
              <w:rPr>
                <w:sz w:val="2"/>
                <w:szCs w:val="2"/>
              </w:rPr>
            </w:pPr>
          </w:p>
        </w:tc>
        <w:tc>
          <w:tcPr>
            <w:tcW w:w="2839" w:type="dxa"/>
            <w:vMerge w:val="continue"/>
            <w:tcBorders>
              <w:top w:val="nil"/>
            </w:tcBorders>
          </w:tcPr>
          <w:p>
            <w:pPr>
              <w:rPr>
                <w:sz w:val="2"/>
                <w:szCs w:val="2"/>
              </w:rPr>
            </w:pPr>
          </w:p>
        </w:tc>
        <w:tc>
          <w:tcPr>
            <w:tcW w:w="1135" w:type="dxa"/>
            <w:vMerge w:val="continue"/>
            <w:tcBorders>
              <w:top w:val="nil"/>
            </w:tcBorders>
          </w:tcPr>
          <w:p>
            <w:pPr>
              <w:rPr>
                <w:sz w:val="2"/>
                <w:szCs w:val="2"/>
              </w:rPr>
            </w:pPr>
          </w:p>
        </w:tc>
        <w:tc>
          <w:tcPr>
            <w:tcW w:w="3401" w:type="dxa"/>
          </w:tcPr>
          <w:p>
            <w:pPr>
              <w:pStyle w:val="7"/>
              <w:spacing w:before="181"/>
              <w:ind w:left="108"/>
              <w:rPr>
                <w:sz w:val="21"/>
              </w:rPr>
            </w:pPr>
            <w:r>
              <w:rPr>
                <w:sz w:val="21"/>
              </w:rPr>
              <w:t xml:space="preserve">违法经营额 </w:t>
            </w:r>
            <w:r>
              <w:rPr>
                <w:rFonts w:ascii="Times New Roman" w:eastAsia="Times New Roman"/>
                <w:sz w:val="21"/>
              </w:rPr>
              <w:t xml:space="preserve">20-30 </w:t>
            </w:r>
            <w:r>
              <w:rPr>
                <w:sz w:val="21"/>
              </w:rPr>
              <w:t>万元。</w:t>
            </w:r>
          </w:p>
        </w:tc>
        <w:tc>
          <w:tcPr>
            <w:tcW w:w="1560" w:type="dxa"/>
            <w:vMerge w:val="continue"/>
            <w:tcBorders>
              <w:top w:val="nil"/>
            </w:tcBorders>
          </w:tcPr>
          <w:p>
            <w:pPr>
              <w:rPr>
                <w:sz w:val="2"/>
                <w:szCs w:val="2"/>
              </w:rPr>
            </w:pPr>
          </w:p>
        </w:tc>
        <w:tc>
          <w:tcPr>
            <w:tcW w:w="3151" w:type="dxa"/>
          </w:tcPr>
          <w:p>
            <w:pPr>
              <w:pStyle w:val="7"/>
              <w:spacing w:before="1"/>
              <w:rPr>
                <w:sz w:val="14"/>
              </w:rPr>
            </w:pPr>
          </w:p>
          <w:p>
            <w:pPr>
              <w:pStyle w:val="7"/>
              <w:ind w:left="107"/>
              <w:rPr>
                <w:sz w:val="21"/>
              </w:rPr>
            </w:pPr>
            <w:r>
              <w:rPr>
                <w:sz w:val="21"/>
              </w:rPr>
              <w:t>并处违法经营额 7 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55" w:type="dxa"/>
            <w:vMerge w:val="continue"/>
            <w:tcBorders>
              <w:top w:val="nil"/>
            </w:tcBorders>
          </w:tcPr>
          <w:p>
            <w:pPr>
              <w:rPr>
                <w:sz w:val="2"/>
                <w:szCs w:val="2"/>
              </w:rPr>
            </w:pPr>
          </w:p>
        </w:tc>
        <w:tc>
          <w:tcPr>
            <w:tcW w:w="1133" w:type="dxa"/>
            <w:vMerge w:val="continue"/>
            <w:tcBorders>
              <w:top w:val="nil"/>
            </w:tcBorders>
          </w:tcPr>
          <w:p>
            <w:pPr>
              <w:rPr>
                <w:sz w:val="2"/>
                <w:szCs w:val="2"/>
              </w:rPr>
            </w:pPr>
          </w:p>
        </w:tc>
        <w:tc>
          <w:tcPr>
            <w:tcW w:w="2839" w:type="dxa"/>
            <w:vMerge w:val="continue"/>
            <w:tcBorders>
              <w:top w:val="nil"/>
            </w:tcBorders>
          </w:tcPr>
          <w:p>
            <w:pPr>
              <w:rPr>
                <w:sz w:val="2"/>
                <w:szCs w:val="2"/>
              </w:rPr>
            </w:pPr>
          </w:p>
        </w:tc>
        <w:tc>
          <w:tcPr>
            <w:tcW w:w="1135" w:type="dxa"/>
            <w:vMerge w:val="continue"/>
            <w:tcBorders>
              <w:top w:val="nil"/>
            </w:tcBorders>
          </w:tcPr>
          <w:p>
            <w:pPr>
              <w:rPr>
                <w:sz w:val="2"/>
                <w:szCs w:val="2"/>
              </w:rPr>
            </w:pPr>
          </w:p>
        </w:tc>
        <w:tc>
          <w:tcPr>
            <w:tcW w:w="3401" w:type="dxa"/>
          </w:tcPr>
          <w:p>
            <w:pPr>
              <w:pStyle w:val="7"/>
              <w:spacing w:before="178"/>
              <w:ind w:left="108"/>
              <w:rPr>
                <w:sz w:val="21"/>
              </w:rPr>
            </w:pPr>
            <w:r>
              <w:rPr>
                <w:sz w:val="21"/>
              </w:rPr>
              <w:t xml:space="preserve">违法经营额 </w:t>
            </w:r>
            <w:r>
              <w:rPr>
                <w:rFonts w:ascii="Times New Roman" w:eastAsia="Times New Roman"/>
                <w:sz w:val="21"/>
              </w:rPr>
              <w:t xml:space="preserve">30-40 </w:t>
            </w:r>
            <w:r>
              <w:rPr>
                <w:sz w:val="21"/>
              </w:rPr>
              <w:t>万元。</w:t>
            </w:r>
          </w:p>
        </w:tc>
        <w:tc>
          <w:tcPr>
            <w:tcW w:w="1560" w:type="dxa"/>
            <w:vMerge w:val="continue"/>
            <w:tcBorders>
              <w:top w:val="nil"/>
            </w:tcBorders>
          </w:tcPr>
          <w:p>
            <w:pPr>
              <w:rPr>
                <w:sz w:val="2"/>
                <w:szCs w:val="2"/>
              </w:rPr>
            </w:pPr>
          </w:p>
        </w:tc>
        <w:tc>
          <w:tcPr>
            <w:tcW w:w="3151" w:type="dxa"/>
          </w:tcPr>
          <w:p>
            <w:pPr>
              <w:pStyle w:val="7"/>
              <w:spacing w:before="178"/>
              <w:ind w:left="107"/>
              <w:rPr>
                <w:sz w:val="21"/>
              </w:rPr>
            </w:pPr>
            <w:r>
              <w:rPr>
                <w:sz w:val="21"/>
              </w:rPr>
              <w:t>并处违法经营额 8 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55" w:type="dxa"/>
            <w:vMerge w:val="continue"/>
            <w:tcBorders>
              <w:top w:val="nil"/>
            </w:tcBorders>
          </w:tcPr>
          <w:p>
            <w:pPr>
              <w:rPr>
                <w:sz w:val="2"/>
                <w:szCs w:val="2"/>
              </w:rPr>
            </w:pPr>
          </w:p>
        </w:tc>
        <w:tc>
          <w:tcPr>
            <w:tcW w:w="1133" w:type="dxa"/>
            <w:vMerge w:val="continue"/>
            <w:tcBorders>
              <w:top w:val="nil"/>
            </w:tcBorders>
          </w:tcPr>
          <w:p>
            <w:pPr>
              <w:rPr>
                <w:sz w:val="2"/>
                <w:szCs w:val="2"/>
              </w:rPr>
            </w:pPr>
          </w:p>
        </w:tc>
        <w:tc>
          <w:tcPr>
            <w:tcW w:w="2839" w:type="dxa"/>
            <w:vMerge w:val="continue"/>
            <w:tcBorders>
              <w:top w:val="nil"/>
            </w:tcBorders>
          </w:tcPr>
          <w:p>
            <w:pPr>
              <w:rPr>
                <w:sz w:val="2"/>
                <w:szCs w:val="2"/>
              </w:rPr>
            </w:pPr>
          </w:p>
        </w:tc>
        <w:tc>
          <w:tcPr>
            <w:tcW w:w="1135" w:type="dxa"/>
            <w:vMerge w:val="continue"/>
            <w:tcBorders>
              <w:top w:val="nil"/>
            </w:tcBorders>
          </w:tcPr>
          <w:p>
            <w:pPr>
              <w:rPr>
                <w:sz w:val="2"/>
                <w:szCs w:val="2"/>
              </w:rPr>
            </w:pPr>
          </w:p>
        </w:tc>
        <w:tc>
          <w:tcPr>
            <w:tcW w:w="3401" w:type="dxa"/>
          </w:tcPr>
          <w:p>
            <w:pPr>
              <w:pStyle w:val="7"/>
              <w:spacing w:before="178"/>
              <w:ind w:left="108"/>
              <w:rPr>
                <w:sz w:val="21"/>
              </w:rPr>
            </w:pPr>
            <w:r>
              <w:rPr>
                <w:sz w:val="21"/>
              </w:rPr>
              <w:t xml:space="preserve">违法经营额 </w:t>
            </w:r>
            <w:r>
              <w:rPr>
                <w:rFonts w:ascii="Times New Roman" w:eastAsia="Times New Roman"/>
                <w:sz w:val="21"/>
              </w:rPr>
              <w:t xml:space="preserve">40-50 </w:t>
            </w:r>
            <w:r>
              <w:rPr>
                <w:sz w:val="21"/>
              </w:rPr>
              <w:t>万元。</w:t>
            </w:r>
          </w:p>
        </w:tc>
        <w:tc>
          <w:tcPr>
            <w:tcW w:w="1560" w:type="dxa"/>
            <w:vMerge w:val="continue"/>
            <w:tcBorders>
              <w:top w:val="nil"/>
            </w:tcBorders>
          </w:tcPr>
          <w:p>
            <w:pPr>
              <w:rPr>
                <w:sz w:val="2"/>
                <w:szCs w:val="2"/>
              </w:rPr>
            </w:pPr>
          </w:p>
        </w:tc>
        <w:tc>
          <w:tcPr>
            <w:tcW w:w="3151" w:type="dxa"/>
          </w:tcPr>
          <w:p>
            <w:pPr>
              <w:pStyle w:val="7"/>
              <w:spacing w:before="178"/>
              <w:ind w:left="107"/>
              <w:rPr>
                <w:sz w:val="21"/>
              </w:rPr>
            </w:pPr>
            <w:r>
              <w:rPr>
                <w:sz w:val="21"/>
              </w:rPr>
              <w:t>并处违法经营额 9 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55" w:type="dxa"/>
            <w:vMerge w:val="continue"/>
            <w:tcBorders>
              <w:top w:val="nil"/>
            </w:tcBorders>
          </w:tcPr>
          <w:p>
            <w:pPr>
              <w:rPr>
                <w:sz w:val="2"/>
                <w:szCs w:val="2"/>
              </w:rPr>
            </w:pPr>
          </w:p>
        </w:tc>
        <w:tc>
          <w:tcPr>
            <w:tcW w:w="1133" w:type="dxa"/>
            <w:vMerge w:val="continue"/>
            <w:tcBorders>
              <w:top w:val="nil"/>
            </w:tcBorders>
          </w:tcPr>
          <w:p>
            <w:pPr>
              <w:rPr>
                <w:sz w:val="2"/>
                <w:szCs w:val="2"/>
              </w:rPr>
            </w:pPr>
          </w:p>
        </w:tc>
        <w:tc>
          <w:tcPr>
            <w:tcW w:w="2839" w:type="dxa"/>
            <w:vMerge w:val="continue"/>
            <w:tcBorders>
              <w:top w:val="nil"/>
            </w:tcBorders>
          </w:tcPr>
          <w:p>
            <w:pPr>
              <w:rPr>
                <w:sz w:val="2"/>
                <w:szCs w:val="2"/>
              </w:rPr>
            </w:pPr>
          </w:p>
        </w:tc>
        <w:tc>
          <w:tcPr>
            <w:tcW w:w="1135" w:type="dxa"/>
            <w:vMerge w:val="continue"/>
            <w:tcBorders>
              <w:top w:val="nil"/>
            </w:tcBorders>
          </w:tcPr>
          <w:p>
            <w:pPr>
              <w:rPr>
                <w:sz w:val="2"/>
                <w:szCs w:val="2"/>
              </w:rPr>
            </w:pPr>
          </w:p>
        </w:tc>
        <w:tc>
          <w:tcPr>
            <w:tcW w:w="3401" w:type="dxa"/>
          </w:tcPr>
          <w:p>
            <w:pPr>
              <w:pStyle w:val="7"/>
              <w:spacing w:before="178"/>
              <w:ind w:left="108"/>
              <w:rPr>
                <w:sz w:val="21"/>
              </w:rPr>
            </w:pPr>
            <w:r>
              <w:rPr>
                <w:sz w:val="21"/>
              </w:rPr>
              <w:t xml:space="preserve">违法经营额 </w:t>
            </w:r>
            <w:r>
              <w:rPr>
                <w:rFonts w:ascii="Times New Roman" w:eastAsia="Times New Roman"/>
                <w:sz w:val="21"/>
              </w:rPr>
              <w:t xml:space="preserve">50 </w:t>
            </w:r>
            <w:r>
              <w:rPr>
                <w:sz w:val="21"/>
              </w:rPr>
              <w:t>万元以上。</w:t>
            </w:r>
          </w:p>
        </w:tc>
        <w:tc>
          <w:tcPr>
            <w:tcW w:w="1560" w:type="dxa"/>
            <w:vMerge w:val="continue"/>
            <w:tcBorders>
              <w:top w:val="nil"/>
            </w:tcBorders>
          </w:tcPr>
          <w:p>
            <w:pPr>
              <w:rPr>
                <w:sz w:val="2"/>
                <w:szCs w:val="2"/>
              </w:rPr>
            </w:pPr>
          </w:p>
        </w:tc>
        <w:tc>
          <w:tcPr>
            <w:tcW w:w="3151" w:type="dxa"/>
          </w:tcPr>
          <w:p>
            <w:pPr>
              <w:pStyle w:val="7"/>
              <w:spacing w:before="178"/>
              <w:ind w:left="108"/>
              <w:rPr>
                <w:sz w:val="21"/>
              </w:rPr>
            </w:pPr>
            <w:r>
              <w:rPr>
                <w:sz w:val="21"/>
              </w:rPr>
              <w:t>并处违法经营额 10 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55" w:type="dxa"/>
            <w:vMerge w:val="continue"/>
            <w:tcBorders>
              <w:top w:val="nil"/>
            </w:tcBorders>
          </w:tcPr>
          <w:p>
            <w:pPr>
              <w:rPr>
                <w:sz w:val="2"/>
                <w:szCs w:val="2"/>
              </w:rPr>
            </w:pPr>
          </w:p>
        </w:tc>
        <w:tc>
          <w:tcPr>
            <w:tcW w:w="1133" w:type="dxa"/>
            <w:vMerge w:val="continue"/>
            <w:tcBorders>
              <w:top w:val="nil"/>
            </w:tcBorders>
          </w:tcPr>
          <w:p>
            <w:pPr>
              <w:rPr>
                <w:sz w:val="2"/>
                <w:szCs w:val="2"/>
              </w:rPr>
            </w:pPr>
          </w:p>
        </w:tc>
        <w:tc>
          <w:tcPr>
            <w:tcW w:w="2839" w:type="dxa"/>
            <w:vMerge w:val="continue"/>
            <w:tcBorders>
              <w:top w:val="nil"/>
            </w:tcBorders>
          </w:tcPr>
          <w:p>
            <w:pPr>
              <w:rPr>
                <w:sz w:val="2"/>
                <w:szCs w:val="2"/>
              </w:rPr>
            </w:pPr>
          </w:p>
        </w:tc>
        <w:tc>
          <w:tcPr>
            <w:tcW w:w="1135" w:type="dxa"/>
            <w:vMerge w:val="restart"/>
          </w:tcPr>
          <w:p>
            <w:pPr>
              <w:pStyle w:val="7"/>
              <w:rPr>
                <w:sz w:val="20"/>
              </w:rPr>
            </w:pPr>
          </w:p>
          <w:p>
            <w:pPr>
              <w:pStyle w:val="7"/>
              <w:rPr>
                <w:sz w:val="20"/>
              </w:rPr>
            </w:pPr>
          </w:p>
          <w:p>
            <w:pPr>
              <w:pStyle w:val="7"/>
              <w:rPr>
                <w:sz w:val="20"/>
              </w:rPr>
            </w:pPr>
          </w:p>
          <w:p>
            <w:pPr>
              <w:pStyle w:val="7"/>
              <w:spacing w:before="6"/>
              <w:rPr>
                <w:sz w:val="19"/>
              </w:rPr>
            </w:pPr>
          </w:p>
          <w:p>
            <w:pPr>
              <w:pStyle w:val="7"/>
              <w:spacing w:line="278" w:lineRule="auto"/>
              <w:ind w:left="108" w:right="94"/>
              <w:jc w:val="both"/>
              <w:rPr>
                <w:sz w:val="21"/>
              </w:rPr>
            </w:pPr>
            <w:r>
              <w:rPr>
                <w:sz w:val="21"/>
              </w:rPr>
              <w:t>违法经营额不足 1 万元。</w:t>
            </w:r>
          </w:p>
        </w:tc>
        <w:tc>
          <w:tcPr>
            <w:tcW w:w="3401" w:type="dxa"/>
          </w:tcPr>
          <w:p>
            <w:pPr>
              <w:pStyle w:val="7"/>
              <w:spacing w:before="22"/>
              <w:ind w:left="108"/>
              <w:rPr>
                <w:sz w:val="21"/>
              </w:rPr>
            </w:pPr>
            <w:r>
              <w:rPr>
                <w:sz w:val="21"/>
              </w:rPr>
              <w:t>违法行为轻微并及时纠正，没有造</w:t>
            </w:r>
          </w:p>
          <w:p>
            <w:pPr>
              <w:pStyle w:val="7"/>
              <w:spacing w:before="43"/>
              <w:ind w:left="108"/>
              <w:rPr>
                <w:sz w:val="21"/>
              </w:rPr>
            </w:pPr>
            <w:r>
              <w:rPr>
                <w:sz w:val="21"/>
              </w:rPr>
              <w:t>成危害后果的。</w:t>
            </w:r>
          </w:p>
        </w:tc>
        <w:tc>
          <w:tcPr>
            <w:tcW w:w="4711" w:type="dxa"/>
            <w:gridSpan w:val="2"/>
          </w:tcPr>
          <w:p>
            <w:pPr>
              <w:pStyle w:val="7"/>
              <w:spacing w:before="178"/>
              <w:ind w:left="107"/>
              <w:rPr>
                <w:sz w:val="21"/>
              </w:rPr>
            </w:pPr>
            <w:r>
              <w:rPr>
                <w:sz w:val="21"/>
              </w:rPr>
              <w:t xml:space="preserve">不予行政处罚。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8" w:hRule="atLeast"/>
        </w:trPr>
        <w:tc>
          <w:tcPr>
            <w:tcW w:w="955" w:type="dxa"/>
            <w:vMerge w:val="continue"/>
            <w:tcBorders>
              <w:top w:val="nil"/>
            </w:tcBorders>
          </w:tcPr>
          <w:p>
            <w:pPr>
              <w:rPr>
                <w:sz w:val="2"/>
                <w:szCs w:val="2"/>
              </w:rPr>
            </w:pPr>
          </w:p>
        </w:tc>
        <w:tc>
          <w:tcPr>
            <w:tcW w:w="1133" w:type="dxa"/>
            <w:vMerge w:val="continue"/>
            <w:tcBorders>
              <w:top w:val="nil"/>
            </w:tcBorders>
          </w:tcPr>
          <w:p>
            <w:pPr>
              <w:rPr>
                <w:sz w:val="2"/>
                <w:szCs w:val="2"/>
              </w:rPr>
            </w:pPr>
          </w:p>
        </w:tc>
        <w:tc>
          <w:tcPr>
            <w:tcW w:w="2839" w:type="dxa"/>
            <w:vMerge w:val="continue"/>
            <w:tcBorders>
              <w:top w:val="nil"/>
            </w:tcBorders>
          </w:tcPr>
          <w:p>
            <w:pPr>
              <w:rPr>
                <w:sz w:val="2"/>
                <w:szCs w:val="2"/>
              </w:rPr>
            </w:pPr>
          </w:p>
        </w:tc>
        <w:tc>
          <w:tcPr>
            <w:tcW w:w="1135" w:type="dxa"/>
            <w:vMerge w:val="continue"/>
            <w:tcBorders>
              <w:top w:val="nil"/>
            </w:tcBorders>
          </w:tcPr>
          <w:p>
            <w:pPr>
              <w:rPr>
                <w:sz w:val="2"/>
                <w:szCs w:val="2"/>
              </w:rPr>
            </w:pPr>
          </w:p>
        </w:tc>
        <w:tc>
          <w:tcPr>
            <w:tcW w:w="3401" w:type="dxa"/>
          </w:tcPr>
          <w:p>
            <w:pPr>
              <w:pStyle w:val="7"/>
              <w:spacing w:before="92"/>
              <w:ind w:left="108"/>
              <w:rPr>
                <w:sz w:val="21"/>
              </w:rPr>
            </w:pPr>
            <w:r>
              <w:rPr>
                <w:sz w:val="21"/>
              </w:rPr>
              <w:t xml:space="preserve">违法经营额 </w:t>
            </w:r>
            <w:r>
              <w:rPr>
                <w:rFonts w:ascii="Times New Roman" w:eastAsia="Times New Roman"/>
                <w:sz w:val="21"/>
              </w:rPr>
              <w:t xml:space="preserve">2000 </w:t>
            </w:r>
            <w:r>
              <w:rPr>
                <w:sz w:val="21"/>
              </w:rPr>
              <w:t>元以下。</w:t>
            </w:r>
          </w:p>
        </w:tc>
        <w:tc>
          <w:tcPr>
            <w:tcW w:w="1560" w:type="dxa"/>
            <w:vMerge w:val="restart"/>
          </w:tcPr>
          <w:p>
            <w:pPr>
              <w:pStyle w:val="7"/>
              <w:rPr>
                <w:sz w:val="20"/>
              </w:rPr>
            </w:pPr>
          </w:p>
          <w:p>
            <w:pPr>
              <w:pStyle w:val="7"/>
              <w:rPr>
                <w:sz w:val="20"/>
              </w:rPr>
            </w:pPr>
          </w:p>
          <w:p>
            <w:pPr>
              <w:pStyle w:val="7"/>
              <w:spacing w:before="12"/>
              <w:rPr>
                <w:sz w:val="26"/>
              </w:rPr>
            </w:pPr>
          </w:p>
          <w:p>
            <w:pPr>
              <w:pStyle w:val="7"/>
              <w:spacing w:line="278" w:lineRule="auto"/>
              <w:ind w:left="108" w:right="92"/>
              <w:rPr>
                <w:sz w:val="21"/>
              </w:rPr>
            </w:pPr>
            <w:r>
              <w:rPr>
                <w:sz w:val="21"/>
              </w:rPr>
              <w:t>给予警告，没收违法所得</w:t>
            </w:r>
          </w:p>
        </w:tc>
        <w:tc>
          <w:tcPr>
            <w:tcW w:w="3151" w:type="dxa"/>
          </w:tcPr>
          <w:p>
            <w:pPr>
              <w:pStyle w:val="7"/>
              <w:spacing w:before="92"/>
              <w:ind w:left="108"/>
              <w:rPr>
                <w:sz w:val="21"/>
              </w:rPr>
            </w:pPr>
            <w:r>
              <w:rPr>
                <w:sz w:val="21"/>
              </w:rPr>
              <w:t>并处 1 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4" w:hRule="atLeast"/>
        </w:trPr>
        <w:tc>
          <w:tcPr>
            <w:tcW w:w="955" w:type="dxa"/>
            <w:vMerge w:val="continue"/>
            <w:tcBorders>
              <w:top w:val="nil"/>
            </w:tcBorders>
          </w:tcPr>
          <w:p>
            <w:pPr>
              <w:rPr>
                <w:sz w:val="2"/>
                <w:szCs w:val="2"/>
              </w:rPr>
            </w:pPr>
          </w:p>
        </w:tc>
        <w:tc>
          <w:tcPr>
            <w:tcW w:w="1133" w:type="dxa"/>
            <w:vMerge w:val="continue"/>
            <w:tcBorders>
              <w:top w:val="nil"/>
            </w:tcBorders>
          </w:tcPr>
          <w:p>
            <w:pPr>
              <w:rPr>
                <w:sz w:val="2"/>
                <w:szCs w:val="2"/>
              </w:rPr>
            </w:pPr>
          </w:p>
        </w:tc>
        <w:tc>
          <w:tcPr>
            <w:tcW w:w="2839" w:type="dxa"/>
            <w:vMerge w:val="continue"/>
            <w:tcBorders>
              <w:top w:val="nil"/>
            </w:tcBorders>
          </w:tcPr>
          <w:p>
            <w:pPr>
              <w:rPr>
                <w:sz w:val="2"/>
                <w:szCs w:val="2"/>
              </w:rPr>
            </w:pPr>
          </w:p>
        </w:tc>
        <w:tc>
          <w:tcPr>
            <w:tcW w:w="1135" w:type="dxa"/>
            <w:vMerge w:val="continue"/>
            <w:tcBorders>
              <w:top w:val="nil"/>
            </w:tcBorders>
          </w:tcPr>
          <w:p>
            <w:pPr>
              <w:rPr>
                <w:sz w:val="2"/>
                <w:szCs w:val="2"/>
              </w:rPr>
            </w:pPr>
          </w:p>
        </w:tc>
        <w:tc>
          <w:tcPr>
            <w:tcW w:w="3401" w:type="dxa"/>
          </w:tcPr>
          <w:p>
            <w:pPr>
              <w:pStyle w:val="7"/>
              <w:spacing w:before="145"/>
              <w:ind w:left="108"/>
              <w:rPr>
                <w:sz w:val="21"/>
              </w:rPr>
            </w:pPr>
            <w:r>
              <w:rPr>
                <w:sz w:val="21"/>
              </w:rPr>
              <w:t xml:space="preserve">违法经营额 </w:t>
            </w:r>
            <w:r>
              <w:rPr>
                <w:rFonts w:ascii="Times New Roman" w:eastAsia="Times New Roman"/>
                <w:sz w:val="21"/>
              </w:rPr>
              <w:t xml:space="preserve">2000-4000 </w:t>
            </w:r>
            <w:r>
              <w:rPr>
                <w:sz w:val="21"/>
              </w:rPr>
              <w:t>元。</w:t>
            </w:r>
          </w:p>
        </w:tc>
        <w:tc>
          <w:tcPr>
            <w:tcW w:w="1560" w:type="dxa"/>
            <w:vMerge w:val="continue"/>
            <w:tcBorders>
              <w:top w:val="nil"/>
            </w:tcBorders>
          </w:tcPr>
          <w:p>
            <w:pPr>
              <w:rPr>
                <w:sz w:val="2"/>
                <w:szCs w:val="2"/>
              </w:rPr>
            </w:pPr>
          </w:p>
        </w:tc>
        <w:tc>
          <w:tcPr>
            <w:tcW w:w="3151" w:type="dxa"/>
          </w:tcPr>
          <w:p>
            <w:pPr>
              <w:pStyle w:val="7"/>
              <w:spacing w:before="145"/>
              <w:ind w:left="107"/>
              <w:rPr>
                <w:sz w:val="21"/>
              </w:rPr>
            </w:pPr>
            <w:r>
              <w:rPr>
                <w:sz w:val="21"/>
              </w:rPr>
              <w:t>并处 1-2 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 w:hRule="atLeast"/>
        </w:trPr>
        <w:tc>
          <w:tcPr>
            <w:tcW w:w="955" w:type="dxa"/>
            <w:vMerge w:val="continue"/>
            <w:tcBorders>
              <w:top w:val="nil"/>
            </w:tcBorders>
          </w:tcPr>
          <w:p>
            <w:pPr>
              <w:rPr>
                <w:sz w:val="2"/>
                <w:szCs w:val="2"/>
              </w:rPr>
            </w:pPr>
          </w:p>
        </w:tc>
        <w:tc>
          <w:tcPr>
            <w:tcW w:w="1133" w:type="dxa"/>
            <w:vMerge w:val="continue"/>
            <w:tcBorders>
              <w:top w:val="nil"/>
            </w:tcBorders>
          </w:tcPr>
          <w:p>
            <w:pPr>
              <w:rPr>
                <w:sz w:val="2"/>
                <w:szCs w:val="2"/>
              </w:rPr>
            </w:pPr>
          </w:p>
        </w:tc>
        <w:tc>
          <w:tcPr>
            <w:tcW w:w="2839" w:type="dxa"/>
            <w:vMerge w:val="continue"/>
            <w:tcBorders>
              <w:top w:val="nil"/>
            </w:tcBorders>
          </w:tcPr>
          <w:p>
            <w:pPr>
              <w:rPr>
                <w:sz w:val="2"/>
                <w:szCs w:val="2"/>
              </w:rPr>
            </w:pPr>
          </w:p>
        </w:tc>
        <w:tc>
          <w:tcPr>
            <w:tcW w:w="1135" w:type="dxa"/>
            <w:vMerge w:val="continue"/>
            <w:tcBorders>
              <w:top w:val="nil"/>
            </w:tcBorders>
          </w:tcPr>
          <w:p>
            <w:pPr>
              <w:rPr>
                <w:sz w:val="2"/>
                <w:szCs w:val="2"/>
              </w:rPr>
            </w:pPr>
          </w:p>
        </w:tc>
        <w:tc>
          <w:tcPr>
            <w:tcW w:w="3401" w:type="dxa"/>
          </w:tcPr>
          <w:p>
            <w:pPr>
              <w:pStyle w:val="7"/>
              <w:spacing w:before="77"/>
              <w:ind w:left="108"/>
              <w:rPr>
                <w:sz w:val="21"/>
              </w:rPr>
            </w:pPr>
            <w:r>
              <w:rPr>
                <w:sz w:val="21"/>
              </w:rPr>
              <w:t xml:space="preserve">违法经营额 </w:t>
            </w:r>
            <w:r>
              <w:rPr>
                <w:rFonts w:ascii="Times New Roman" w:eastAsia="Times New Roman"/>
                <w:sz w:val="21"/>
              </w:rPr>
              <w:t xml:space="preserve">4000-6000 </w:t>
            </w:r>
            <w:r>
              <w:rPr>
                <w:sz w:val="21"/>
              </w:rPr>
              <w:t>元。</w:t>
            </w:r>
          </w:p>
        </w:tc>
        <w:tc>
          <w:tcPr>
            <w:tcW w:w="1560" w:type="dxa"/>
            <w:vMerge w:val="continue"/>
            <w:tcBorders>
              <w:top w:val="nil"/>
            </w:tcBorders>
          </w:tcPr>
          <w:p>
            <w:pPr>
              <w:rPr>
                <w:sz w:val="2"/>
                <w:szCs w:val="2"/>
              </w:rPr>
            </w:pPr>
          </w:p>
        </w:tc>
        <w:tc>
          <w:tcPr>
            <w:tcW w:w="3151" w:type="dxa"/>
          </w:tcPr>
          <w:p>
            <w:pPr>
              <w:pStyle w:val="7"/>
              <w:spacing w:before="77"/>
              <w:ind w:left="107"/>
              <w:rPr>
                <w:sz w:val="21"/>
              </w:rPr>
            </w:pPr>
            <w:r>
              <w:rPr>
                <w:sz w:val="21"/>
              </w:rPr>
              <w:t>并处 2-3 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trPr>
        <w:tc>
          <w:tcPr>
            <w:tcW w:w="955" w:type="dxa"/>
            <w:vMerge w:val="continue"/>
            <w:tcBorders>
              <w:top w:val="nil"/>
            </w:tcBorders>
          </w:tcPr>
          <w:p>
            <w:pPr>
              <w:rPr>
                <w:sz w:val="2"/>
                <w:szCs w:val="2"/>
              </w:rPr>
            </w:pPr>
          </w:p>
        </w:tc>
        <w:tc>
          <w:tcPr>
            <w:tcW w:w="1133" w:type="dxa"/>
            <w:vMerge w:val="continue"/>
            <w:tcBorders>
              <w:top w:val="nil"/>
            </w:tcBorders>
          </w:tcPr>
          <w:p>
            <w:pPr>
              <w:rPr>
                <w:sz w:val="2"/>
                <w:szCs w:val="2"/>
              </w:rPr>
            </w:pPr>
          </w:p>
        </w:tc>
        <w:tc>
          <w:tcPr>
            <w:tcW w:w="2839" w:type="dxa"/>
            <w:vMerge w:val="continue"/>
            <w:tcBorders>
              <w:top w:val="nil"/>
            </w:tcBorders>
          </w:tcPr>
          <w:p>
            <w:pPr>
              <w:rPr>
                <w:sz w:val="2"/>
                <w:szCs w:val="2"/>
              </w:rPr>
            </w:pPr>
          </w:p>
        </w:tc>
        <w:tc>
          <w:tcPr>
            <w:tcW w:w="1135" w:type="dxa"/>
            <w:vMerge w:val="continue"/>
            <w:tcBorders>
              <w:top w:val="nil"/>
            </w:tcBorders>
          </w:tcPr>
          <w:p>
            <w:pPr>
              <w:rPr>
                <w:sz w:val="2"/>
                <w:szCs w:val="2"/>
              </w:rPr>
            </w:pPr>
          </w:p>
        </w:tc>
        <w:tc>
          <w:tcPr>
            <w:tcW w:w="3401" w:type="dxa"/>
          </w:tcPr>
          <w:p>
            <w:pPr>
              <w:pStyle w:val="7"/>
              <w:spacing w:before="73"/>
              <w:ind w:left="108"/>
              <w:rPr>
                <w:sz w:val="21"/>
              </w:rPr>
            </w:pPr>
            <w:r>
              <w:rPr>
                <w:sz w:val="21"/>
              </w:rPr>
              <w:t xml:space="preserve">违法经营额 </w:t>
            </w:r>
            <w:r>
              <w:rPr>
                <w:rFonts w:ascii="Times New Roman" w:eastAsia="Times New Roman"/>
                <w:sz w:val="21"/>
              </w:rPr>
              <w:t xml:space="preserve">6000-8000 </w:t>
            </w:r>
            <w:r>
              <w:rPr>
                <w:sz w:val="21"/>
              </w:rPr>
              <w:t>元。</w:t>
            </w:r>
          </w:p>
        </w:tc>
        <w:tc>
          <w:tcPr>
            <w:tcW w:w="1560" w:type="dxa"/>
            <w:vMerge w:val="continue"/>
            <w:tcBorders>
              <w:top w:val="nil"/>
            </w:tcBorders>
          </w:tcPr>
          <w:p>
            <w:pPr>
              <w:rPr>
                <w:sz w:val="2"/>
                <w:szCs w:val="2"/>
              </w:rPr>
            </w:pPr>
          </w:p>
        </w:tc>
        <w:tc>
          <w:tcPr>
            <w:tcW w:w="3151" w:type="dxa"/>
          </w:tcPr>
          <w:p>
            <w:pPr>
              <w:pStyle w:val="7"/>
              <w:spacing w:before="73"/>
              <w:ind w:left="107"/>
              <w:rPr>
                <w:sz w:val="21"/>
              </w:rPr>
            </w:pPr>
            <w:r>
              <w:rPr>
                <w:sz w:val="21"/>
              </w:rPr>
              <w:t>并处 3-4 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7" w:hRule="atLeast"/>
        </w:trPr>
        <w:tc>
          <w:tcPr>
            <w:tcW w:w="955" w:type="dxa"/>
            <w:vMerge w:val="continue"/>
            <w:tcBorders>
              <w:top w:val="nil"/>
            </w:tcBorders>
          </w:tcPr>
          <w:p>
            <w:pPr>
              <w:rPr>
                <w:sz w:val="2"/>
                <w:szCs w:val="2"/>
              </w:rPr>
            </w:pPr>
          </w:p>
        </w:tc>
        <w:tc>
          <w:tcPr>
            <w:tcW w:w="1133" w:type="dxa"/>
            <w:vMerge w:val="continue"/>
            <w:tcBorders>
              <w:top w:val="nil"/>
            </w:tcBorders>
          </w:tcPr>
          <w:p>
            <w:pPr>
              <w:rPr>
                <w:sz w:val="2"/>
                <w:szCs w:val="2"/>
              </w:rPr>
            </w:pPr>
          </w:p>
        </w:tc>
        <w:tc>
          <w:tcPr>
            <w:tcW w:w="2839" w:type="dxa"/>
            <w:vMerge w:val="continue"/>
            <w:tcBorders>
              <w:top w:val="nil"/>
            </w:tcBorders>
          </w:tcPr>
          <w:p>
            <w:pPr>
              <w:rPr>
                <w:sz w:val="2"/>
                <w:szCs w:val="2"/>
              </w:rPr>
            </w:pPr>
          </w:p>
        </w:tc>
        <w:tc>
          <w:tcPr>
            <w:tcW w:w="1135" w:type="dxa"/>
            <w:vMerge w:val="continue"/>
            <w:tcBorders>
              <w:top w:val="nil"/>
            </w:tcBorders>
          </w:tcPr>
          <w:p>
            <w:pPr>
              <w:rPr>
                <w:sz w:val="2"/>
                <w:szCs w:val="2"/>
              </w:rPr>
            </w:pPr>
          </w:p>
        </w:tc>
        <w:tc>
          <w:tcPr>
            <w:tcW w:w="3401" w:type="dxa"/>
          </w:tcPr>
          <w:p>
            <w:pPr>
              <w:pStyle w:val="7"/>
              <w:spacing w:before="75"/>
              <w:ind w:left="108"/>
              <w:rPr>
                <w:sz w:val="21"/>
              </w:rPr>
            </w:pPr>
            <w:r>
              <w:rPr>
                <w:sz w:val="21"/>
              </w:rPr>
              <w:t xml:space="preserve">违法经营额 </w:t>
            </w:r>
            <w:r>
              <w:rPr>
                <w:rFonts w:ascii="Times New Roman" w:eastAsia="Times New Roman"/>
                <w:sz w:val="21"/>
              </w:rPr>
              <w:t xml:space="preserve">8000-10000 </w:t>
            </w:r>
            <w:r>
              <w:rPr>
                <w:sz w:val="21"/>
              </w:rPr>
              <w:t>元。</w:t>
            </w:r>
          </w:p>
        </w:tc>
        <w:tc>
          <w:tcPr>
            <w:tcW w:w="1560" w:type="dxa"/>
            <w:vMerge w:val="continue"/>
            <w:tcBorders>
              <w:top w:val="nil"/>
            </w:tcBorders>
          </w:tcPr>
          <w:p>
            <w:pPr>
              <w:rPr>
                <w:sz w:val="2"/>
                <w:szCs w:val="2"/>
              </w:rPr>
            </w:pPr>
          </w:p>
        </w:tc>
        <w:tc>
          <w:tcPr>
            <w:tcW w:w="3151" w:type="dxa"/>
          </w:tcPr>
          <w:p>
            <w:pPr>
              <w:pStyle w:val="7"/>
              <w:spacing w:before="75"/>
              <w:ind w:left="108"/>
              <w:rPr>
                <w:sz w:val="21"/>
              </w:rPr>
            </w:pPr>
            <w:r>
              <w:rPr>
                <w:sz w:val="21"/>
              </w:rPr>
              <w:t>并处 4-5 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trPr>
        <w:tc>
          <w:tcPr>
            <w:tcW w:w="955" w:type="dxa"/>
            <w:vMerge w:val="continue"/>
            <w:tcBorders>
              <w:top w:val="nil"/>
            </w:tcBorders>
          </w:tcPr>
          <w:p>
            <w:pPr>
              <w:rPr>
                <w:sz w:val="2"/>
                <w:szCs w:val="2"/>
              </w:rPr>
            </w:pPr>
          </w:p>
        </w:tc>
        <w:tc>
          <w:tcPr>
            <w:tcW w:w="1133" w:type="dxa"/>
            <w:vMerge w:val="continue"/>
            <w:tcBorders>
              <w:top w:val="nil"/>
            </w:tcBorders>
          </w:tcPr>
          <w:p>
            <w:pPr>
              <w:rPr>
                <w:sz w:val="2"/>
                <w:szCs w:val="2"/>
              </w:rPr>
            </w:pPr>
          </w:p>
        </w:tc>
        <w:tc>
          <w:tcPr>
            <w:tcW w:w="2839" w:type="dxa"/>
            <w:vMerge w:val="continue"/>
            <w:tcBorders>
              <w:top w:val="nil"/>
            </w:tcBorders>
          </w:tcPr>
          <w:p>
            <w:pPr>
              <w:rPr>
                <w:sz w:val="2"/>
                <w:szCs w:val="2"/>
              </w:rPr>
            </w:pPr>
          </w:p>
        </w:tc>
        <w:tc>
          <w:tcPr>
            <w:tcW w:w="1135" w:type="dxa"/>
          </w:tcPr>
          <w:p>
            <w:pPr>
              <w:pStyle w:val="7"/>
              <w:spacing w:before="1"/>
              <w:rPr>
                <w:sz w:val="14"/>
              </w:rPr>
            </w:pPr>
          </w:p>
          <w:p>
            <w:pPr>
              <w:pStyle w:val="7"/>
              <w:ind w:left="108"/>
              <w:rPr>
                <w:sz w:val="21"/>
              </w:rPr>
            </w:pPr>
            <w:r>
              <w:rPr>
                <w:sz w:val="21"/>
              </w:rPr>
              <w:t>情节严重</w:t>
            </w:r>
          </w:p>
        </w:tc>
        <w:tc>
          <w:tcPr>
            <w:tcW w:w="3401" w:type="dxa"/>
          </w:tcPr>
          <w:p>
            <w:pPr>
              <w:pStyle w:val="7"/>
              <w:spacing w:before="25"/>
              <w:ind w:left="108"/>
              <w:rPr>
                <w:sz w:val="21"/>
              </w:rPr>
            </w:pPr>
            <w:r>
              <w:rPr>
                <w:sz w:val="21"/>
              </w:rPr>
              <w:t>违法经营额数额巨大或造成恶劣影</w:t>
            </w:r>
          </w:p>
          <w:p>
            <w:pPr>
              <w:pStyle w:val="7"/>
              <w:spacing w:before="43"/>
              <w:ind w:left="108"/>
              <w:rPr>
                <w:sz w:val="21"/>
              </w:rPr>
            </w:pPr>
            <w:r>
              <w:rPr>
                <w:sz w:val="21"/>
              </w:rPr>
              <w:t>响的。</w:t>
            </w:r>
          </w:p>
        </w:tc>
        <w:tc>
          <w:tcPr>
            <w:tcW w:w="4711" w:type="dxa"/>
            <w:gridSpan w:val="2"/>
          </w:tcPr>
          <w:p>
            <w:pPr>
              <w:pStyle w:val="7"/>
              <w:spacing w:before="1"/>
              <w:rPr>
                <w:sz w:val="14"/>
              </w:rPr>
            </w:pPr>
          </w:p>
          <w:p>
            <w:pPr>
              <w:pStyle w:val="7"/>
              <w:ind w:left="107"/>
              <w:rPr>
                <w:sz w:val="21"/>
              </w:rPr>
            </w:pPr>
            <w:r>
              <w:rPr>
                <w:sz w:val="21"/>
              </w:rPr>
              <w:t xml:space="preserve">责令停业整顿或吊销许可证。 </w:t>
            </w:r>
          </w:p>
        </w:tc>
      </w:tr>
    </w:tbl>
    <w:p>
      <w:pPr>
        <w:spacing w:after="0"/>
        <w:rPr>
          <w:sz w:val="21"/>
        </w:rPr>
        <w:sectPr>
          <w:footerReference r:id="rId258" w:type="default"/>
          <w:pgSz w:w="16840" w:h="11910" w:orient="landscape"/>
          <w:pgMar w:top="1100" w:right="780" w:bottom="280" w:left="1040" w:header="0" w:footer="0" w:gutter="0"/>
          <w:cols w:space="720" w:num="1"/>
        </w:sectPr>
      </w:pPr>
    </w:p>
    <w:p>
      <w:pPr>
        <w:pStyle w:val="2"/>
        <w:rPr>
          <w:sz w:val="20"/>
        </w:rPr>
      </w:pPr>
    </w:p>
    <w:p>
      <w:pPr>
        <w:pStyle w:val="2"/>
        <w:rPr>
          <w:sz w:val="20"/>
        </w:rPr>
      </w:pPr>
    </w:p>
    <w:p>
      <w:pPr>
        <w:pStyle w:val="2"/>
        <w:rPr>
          <w:sz w:val="20"/>
        </w:rPr>
      </w:pPr>
    </w:p>
    <w:p>
      <w:pPr>
        <w:pStyle w:val="2"/>
        <w:spacing w:before="6"/>
        <w:rPr>
          <w:sz w:val="18"/>
        </w:rPr>
      </w:pP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55"/>
        <w:gridCol w:w="1133"/>
        <w:gridCol w:w="2683"/>
        <w:gridCol w:w="1291"/>
        <w:gridCol w:w="3684"/>
        <w:gridCol w:w="965"/>
        <w:gridCol w:w="346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55" w:type="dxa"/>
          </w:tcPr>
          <w:p>
            <w:pPr>
              <w:pStyle w:val="7"/>
              <w:spacing w:before="178"/>
              <w:ind w:left="266"/>
              <w:rPr>
                <w:sz w:val="21"/>
              </w:rPr>
            </w:pPr>
            <w:r>
              <w:rPr>
                <w:sz w:val="21"/>
              </w:rPr>
              <w:t xml:space="preserve">序号 </w:t>
            </w:r>
          </w:p>
        </w:tc>
        <w:tc>
          <w:tcPr>
            <w:tcW w:w="1133" w:type="dxa"/>
          </w:tcPr>
          <w:p>
            <w:pPr>
              <w:pStyle w:val="7"/>
              <w:spacing w:before="178"/>
              <w:ind w:left="145"/>
              <w:rPr>
                <w:sz w:val="21"/>
              </w:rPr>
            </w:pPr>
            <w:r>
              <w:rPr>
                <w:sz w:val="21"/>
              </w:rPr>
              <w:t xml:space="preserve">权力名称 </w:t>
            </w:r>
          </w:p>
        </w:tc>
        <w:tc>
          <w:tcPr>
            <w:tcW w:w="2683" w:type="dxa"/>
          </w:tcPr>
          <w:p>
            <w:pPr>
              <w:pStyle w:val="7"/>
              <w:spacing w:before="178"/>
              <w:ind w:left="921"/>
              <w:rPr>
                <w:sz w:val="21"/>
              </w:rPr>
            </w:pPr>
            <w:r>
              <w:rPr>
                <w:sz w:val="21"/>
              </w:rPr>
              <w:t xml:space="preserve">实施依据 </w:t>
            </w:r>
          </w:p>
        </w:tc>
        <w:tc>
          <w:tcPr>
            <w:tcW w:w="4975" w:type="dxa"/>
            <w:gridSpan w:val="2"/>
          </w:tcPr>
          <w:p>
            <w:pPr>
              <w:pStyle w:val="7"/>
              <w:spacing w:before="178"/>
              <w:ind w:left="1332"/>
              <w:rPr>
                <w:sz w:val="21"/>
              </w:rPr>
            </w:pPr>
            <w:r>
              <w:rPr>
                <w:sz w:val="21"/>
              </w:rPr>
              <w:t xml:space="preserve">违法违规行为情节、程度 </w:t>
            </w:r>
          </w:p>
        </w:tc>
        <w:tc>
          <w:tcPr>
            <w:tcW w:w="4428" w:type="dxa"/>
            <w:gridSpan w:val="2"/>
          </w:tcPr>
          <w:p>
            <w:pPr>
              <w:pStyle w:val="7"/>
              <w:spacing w:before="178"/>
              <w:ind w:left="1584"/>
              <w:rPr>
                <w:sz w:val="21"/>
              </w:rPr>
            </w:pPr>
            <w:r>
              <w:rPr>
                <w:sz w:val="21"/>
              </w:rPr>
              <w:t xml:space="preserve">自由裁量幅度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55" w:type="dxa"/>
            <w:vMerge w:val="restart"/>
          </w:tcPr>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spacing w:before="3"/>
              <w:rPr>
                <w:sz w:val="29"/>
              </w:rPr>
            </w:pPr>
          </w:p>
          <w:p>
            <w:pPr>
              <w:pStyle w:val="7"/>
              <w:ind w:left="195" w:right="186"/>
              <w:jc w:val="center"/>
              <w:rPr>
                <w:rFonts w:ascii="Times New Roman"/>
                <w:sz w:val="21"/>
              </w:rPr>
            </w:pPr>
            <w:r>
              <w:rPr>
                <w:rFonts w:ascii="Times New Roman"/>
                <w:sz w:val="21"/>
              </w:rPr>
              <w:t>22</w:t>
            </w:r>
          </w:p>
        </w:tc>
        <w:tc>
          <w:tcPr>
            <w:tcW w:w="1133" w:type="dxa"/>
            <w:vMerge w:val="restart"/>
          </w:tcPr>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spacing w:before="4"/>
              <w:rPr>
                <w:sz w:val="17"/>
              </w:rPr>
            </w:pPr>
          </w:p>
          <w:p>
            <w:pPr>
              <w:pStyle w:val="7"/>
              <w:spacing w:line="278" w:lineRule="auto"/>
              <w:ind w:left="108" w:right="94"/>
              <w:jc w:val="both"/>
              <w:rPr>
                <w:sz w:val="21"/>
              </w:rPr>
            </w:pPr>
            <w:r>
              <w:rPr>
                <w:sz w:val="21"/>
              </w:rPr>
              <w:t>接受委托印刷其他印刷品， 未依照本条例的规定验证有关证明</w:t>
            </w:r>
          </w:p>
        </w:tc>
        <w:tc>
          <w:tcPr>
            <w:tcW w:w="2683" w:type="dxa"/>
            <w:vMerge w:val="restart"/>
          </w:tcPr>
          <w:p>
            <w:pPr>
              <w:pStyle w:val="7"/>
              <w:rPr>
                <w:sz w:val="22"/>
              </w:rPr>
            </w:pPr>
          </w:p>
          <w:p>
            <w:pPr>
              <w:pStyle w:val="7"/>
              <w:rPr>
                <w:sz w:val="22"/>
              </w:rPr>
            </w:pPr>
          </w:p>
          <w:p>
            <w:pPr>
              <w:pStyle w:val="7"/>
              <w:rPr>
                <w:sz w:val="22"/>
              </w:rPr>
            </w:pPr>
          </w:p>
          <w:p>
            <w:pPr>
              <w:pStyle w:val="7"/>
              <w:spacing w:before="9"/>
              <w:rPr>
                <w:sz w:val="21"/>
              </w:rPr>
            </w:pPr>
          </w:p>
          <w:p>
            <w:pPr>
              <w:pStyle w:val="7"/>
              <w:spacing w:line="278" w:lineRule="auto"/>
              <w:ind w:left="107" w:right="41" w:firstLine="422"/>
              <w:jc w:val="both"/>
              <w:rPr>
                <w:sz w:val="21"/>
              </w:rPr>
            </w:pPr>
            <w:r>
              <w:rPr>
                <w:spacing w:val="3"/>
                <w:sz w:val="21"/>
              </w:rPr>
              <w:t>第四十二条 从事其他</w:t>
            </w:r>
            <w:r>
              <w:rPr>
                <w:spacing w:val="10"/>
                <w:sz w:val="21"/>
              </w:rPr>
              <w:t>印刷品印刷经营活动的企业和个人有下列行为之一</w:t>
            </w:r>
            <w:r>
              <w:rPr>
                <w:spacing w:val="-8"/>
                <w:sz w:val="21"/>
              </w:rPr>
              <w:t>的，由县级以上地方人民政</w:t>
            </w:r>
            <w:r>
              <w:rPr>
                <w:spacing w:val="-6"/>
                <w:sz w:val="21"/>
              </w:rPr>
              <w:t xml:space="preserve">府出版行政部门给予警告， </w:t>
            </w:r>
            <w:r>
              <w:rPr>
                <w:spacing w:val="-9"/>
                <w:sz w:val="21"/>
              </w:rPr>
              <w:t>没收印刷品和违法所得，违</w:t>
            </w:r>
            <w:r>
              <w:rPr>
                <w:spacing w:val="-14"/>
                <w:sz w:val="21"/>
              </w:rPr>
              <w:t xml:space="preserve">法经营额 </w:t>
            </w:r>
            <w:r>
              <w:rPr>
                <w:rFonts w:ascii="Times New Roman" w:eastAsia="Times New Roman"/>
                <w:sz w:val="21"/>
              </w:rPr>
              <w:t>1</w:t>
            </w:r>
            <w:r>
              <w:rPr>
                <w:rFonts w:ascii="Times New Roman" w:eastAsia="Times New Roman"/>
                <w:spacing w:val="3"/>
                <w:sz w:val="21"/>
              </w:rPr>
              <w:t xml:space="preserve"> </w:t>
            </w:r>
            <w:r>
              <w:rPr>
                <w:spacing w:val="-11"/>
                <w:sz w:val="21"/>
              </w:rPr>
              <w:t>万元以上的，并</w:t>
            </w:r>
          </w:p>
          <w:p>
            <w:pPr>
              <w:pStyle w:val="7"/>
              <w:spacing w:line="278" w:lineRule="auto"/>
              <w:ind w:left="107" w:right="93"/>
              <w:jc w:val="both"/>
              <w:rPr>
                <w:sz w:val="21"/>
              </w:rPr>
            </w:pPr>
            <w:r>
              <w:rPr>
                <w:spacing w:val="-4"/>
                <w:sz w:val="21"/>
              </w:rPr>
              <w:t xml:space="preserve">处违法经营额 </w:t>
            </w:r>
            <w:r>
              <w:rPr>
                <w:rFonts w:ascii="Times New Roman" w:eastAsia="Times New Roman"/>
                <w:sz w:val="21"/>
              </w:rPr>
              <w:t>5</w:t>
            </w:r>
            <w:r>
              <w:rPr>
                <w:rFonts w:ascii="Times New Roman" w:eastAsia="Times New Roman"/>
                <w:spacing w:val="38"/>
                <w:sz w:val="21"/>
              </w:rPr>
              <w:t xml:space="preserve"> </w:t>
            </w:r>
            <w:r>
              <w:rPr>
                <w:spacing w:val="-5"/>
                <w:sz w:val="21"/>
              </w:rPr>
              <w:t xml:space="preserve">倍以上 </w:t>
            </w:r>
            <w:r>
              <w:rPr>
                <w:rFonts w:ascii="Times New Roman" w:eastAsia="Times New Roman"/>
                <w:spacing w:val="-8"/>
                <w:sz w:val="21"/>
              </w:rPr>
              <w:t xml:space="preserve">10 </w:t>
            </w:r>
            <w:r>
              <w:rPr>
                <w:spacing w:val="-10"/>
                <w:sz w:val="21"/>
              </w:rPr>
              <w:t>倍以下的罚款；违法经营额</w:t>
            </w:r>
            <w:r>
              <w:rPr>
                <w:spacing w:val="-17"/>
                <w:sz w:val="21"/>
              </w:rPr>
              <w:t xml:space="preserve">不足 </w:t>
            </w:r>
            <w:r>
              <w:rPr>
                <w:rFonts w:ascii="Times New Roman" w:eastAsia="Times New Roman"/>
                <w:sz w:val="21"/>
              </w:rPr>
              <w:t>1</w:t>
            </w:r>
            <w:r>
              <w:rPr>
                <w:rFonts w:ascii="Times New Roman" w:eastAsia="Times New Roman"/>
                <w:spacing w:val="1"/>
                <w:sz w:val="21"/>
              </w:rPr>
              <w:t xml:space="preserve"> </w:t>
            </w:r>
            <w:r>
              <w:rPr>
                <w:spacing w:val="-17"/>
                <w:sz w:val="21"/>
              </w:rPr>
              <w:t xml:space="preserve">万元的，并处 </w:t>
            </w:r>
            <w:r>
              <w:rPr>
                <w:rFonts w:ascii="Times New Roman" w:eastAsia="Times New Roman"/>
                <w:sz w:val="21"/>
              </w:rPr>
              <w:t>1</w:t>
            </w:r>
            <w:r>
              <w:rPr>
                <w:rFonts w:ascii="Times New Roman" w:eastAsia="Times New Roman"/>
                <w:spacing w:val="4"/>
                <w:sz w:val="21"/>
              </w:rPr>
              <w:t xml:space="preserve"> </w:t>
            </w:r>
            <w:r>
              <w:rPr>
                <w:spacing w:val="-8"/>
                <w:sz w:val="21"/>
              </w:rPr>
              <w:t>万元</w:t>
            </w:r>
          </w:p>
          <w:p>
            <w:pPr>
              <w:pStyle w:val="7"/>
              <w:spacing w:line="278" w:lineRule="auto"/>
              <w:ind w:left="107" w:right="94"/>
              <w:jc w:val="both"/>
              <w:rPr>
                <w:sz w:val="21"/>
              </w:rPr>
            </w:pPr>
            <w:r>
              <w:rPr>
                <w:spacing w:val="-16"/>
                <w:sz w:val="21"/>
              </w:rPr>
              <w:t xml:space="preserve">以上 </w:t>
            </w:r>
            <w:r>
              <w:rPr>
                <w:rFonts w:ascii="Times New Roman" w:eastAsia="Times New Roman"/>
                <w:sz w:val="21"/>
              </w:rPr>
              <w:t xml:space="preserve">5 </w:t>
            </w:r>
            <w:r>
              <w:rPr>
                <w:spacing w:val="-11"/>
                <w:sz w:val="21"/>
              </w:rPr>
              <w:t>万元以下的罚款；情</w:t>
            </w:r>
            <w:r>
              <w:rPr>
                <w:spacing w:val="-9"/>
                <w:sz w:val="21"/>
              </w:rPr>
              <w:t>节严重的，责令停业整顿或</w:t>
            </w:r>
            <w:r>
              <w:rPr>
                <w:spacing w:val="10"/>
                <w:sz w:val="21"/>
              </w:rPr>
              <w:t>者由原发证机关吊销许可</w:t>
            </w:r>
            <w:r>
              <w:rPr>
                <w:spacing w:val="-26"/>
                <w:sz w:val="21"/>
              </w:rPr>
              <w:t>证</w:t>
            </w:r>
            <w:r>
              <w:rPr>
                <w:sz w:val="21"/>
              </w:rPr>
              <w:t>（</w:t>
            </w:r>
            <w:r>
              <w:rPr>
                <w:spacing w:val="-5"/>
                <w:sz w:val="21"/>
              </w:rPr>
              <w:t>一</w:t>
            </w:r>
            <w:r>
              <w:rPr>
                <w:spacing w:val="-26"/>
                <w:sz w:val="21"/>
              </w:rPr>
              <w:t>）</w:t>
            </w:r>
            <w:r>
              <w:rPr>
                <w:spacing w:val="-5"/>
                <w:sz w:val="21"/>
              </w:rPr>
              <w:t>接受委托印刷其他</w:t>
            </w:r>
            <w:r>
              <w:rPr>
                <w:spacing w:val="-9"/>
                <w:sz w:val="21"/>
              </w:rPr>
              <w:t>印刷品，未依照本条例的规</w:t>
            </w:r>
            <w:r>
              <w:rPr>
                <w:spacing w:val="-3"/>
                <w:sz w:val="21"/>
              </w:rPr>
              <w:t>定验证有关证明的；</w:t>
            </w:r>
          </w:p>
        </w:tc>
        <w:tc>
          <w:tcPr>
            <w:tcW w:w="1291" w:type="dxa"/>
            <w:vMerge w:val="restart"/>
          </w:tcPr>
          <w:p>
            <w:pPr>
              <w:pStyle w:val="7"/>
              <w:rPr>
                <w:sz w:val="20"/>
              </w:rPr>
            </w:pPr>
          </w:p>
          <w:p>
            <w:pPr>
              <w:pStyle w:val="7"/>
              <w:rPr>
                <w:sz w:val="20"/>
              </w:rPr>
            </w:pPr>
          </w:p>
          <w:p>
            <w:pPr>
              <w:pStyle w:val="7"/>
              <w:rPr>
                <w:sz w:val="20"/>
              </w:rPr>
            </w:pPr>
          </w:p>
          <w:p>
            <w:pPr>
              <w:pStyle w:val="7"/>
              <w:rPr>
                <w:sz w:val="20"/>
              </w:rPr>
            </w:pPr>
          </w:p>
          <w:p>
            <w:pPr>
              <w:pStyle w:val="7"/>
              <w:rPr>
                <w:sz w:val="20"/>
              </w:rPr>
            </w:pPr>
          </w:p>
          <w:p>
            <w:pPr>
              <w:pStyle w:val="7"/>
              <w:spacing w:before="171"/>
              <w:ind w:left="108"/>
              <w:rPr>
                <w:sz w:val="21"/>
              </w:rPr>
            </w:pPr>
            <w:r>
              <w:rPr>
                <w:sz w:val="21"/>
              </w:rPr>
              <w:t>违法经营额</w:t>
            </w:r>
          </w:p>
          <w:p>
            <w:pPr>
              <w:pStyle w:val="7"/>
              <w:spacing w:before="43" w:line="278" w:lineRule="auto"/>
              <w:ind w:left="108" w:right="93"/>
              <w:rPr>
                <w:sz w:val="21"/>
              </w:rPr>
            </w:pPr>
            <w:r>
              <w:rPr>
                <w:sz w:val="21"/>
              </w:rPr>
              <w:t xml:space="preserve">1 万 元 以上。 </w:t>
            </w:r>
          </w:p>
        </w:tc>
        <w:tc>
          <w:tcPr>
            <w:tcW w:w="3684" w:type="dxa"/>
          </w:tcPr>
          <w:p>
            <w:pPr>
              <w:pStyle w:val="7"/>
              <w:spacing w:before="178"/>
              <w:ind w:left="108"/>
              <w:rPr>
                <w:sz w:val="21"/>
              </w:rPr>
            </w:pPr>
            <w:r>
              <w:rPr>
                <w:sz w:val="21"/>
              </w:rPr>
              <w:t xml:space="preserve">违法经营额 </w:t>
            </w:r>
            <w:r>
              <w:rPr>
                <w:rFonts w:ascii="Times New Roman" w:eastAsia="Times New Roman"/>
                <w:sz w:val="21"/>
              </w:rPr>
              <w:t xml:space="preserve">1-10 </w:t>
            </w:r>
            <w:r>
              <w:rPr>
                <w:sz w:val="21"/>
              </w:rPr>
              <w:t>万元。</w:t>
            </w:r>
          </w:p>
        </w:tc>
        <w:tc>
          <w:tcPr>
            <w:tcW w:w="965" w:type="dxa"/>
            <w:vMerge w:val="restart"/>
          </w:tcPr>
          <w:p>
            <w:pPr>
              <w:pStyle w:val="7"/>
              <w:rPr>
                <w:sz w:val="20"/>
              </w:rPr>
            </w:pPr>
          </w:p>
          <w:p>
            <w:pPr>
              <w:pStyle w:val="7"/>
              <w:rPr>
                <w:sz w:val="20"/>
              </w:rPr>
            </w:pPr>
          </w:p>
          <w:p>
            <w:pPr>
              <w:pStyle w:val="7"/>
              <w:rPr>
                <w:sz w:val="20"/>
              </w:rPr>
            </w:pPr>
          </w:p>
          <w:p>
            <w:pPr>
              <w:pStyle w:val="7"/>
              <w:rPr>
                <w:sz w:val="29"/>
              </w:rPr>
            </w:pPr>
          </w:p>
          <w:p>
            <w:pPr>
              <w:pStyle w:val="7"/>
              <w:spacing w:line="278" w:lineRule="auto"/>
              <w:ind w:left="108" w:right="95"/>
              <w:jc w:val="both"/>
              <w:rPr>
                <w:sz w:val="21"/>
              </w:rPr>
            </w:pPr>
            <w:r>
              <w:rPr>
                <w:spacing w:val="-22"/>
                <w:sz w:val="21"/>
              </w:rPr>
              <w:t>给 予 警</w:t>
            </w:r>
            <w:r>
              <w:rPr>
                <w:spacing w:val="-29"/>
                <w:sz w:val="21"/>
              </w:rPr>
              <w:t>告，没收</w:t>
            </w:r>
            <w:r>
              <w:rPr>
                <w:spacing w:val="-22"/>
                <w:sz w:val="21"/>
              </w:rPr>
              <w:t>印 刷 品和 违 法</w:t>
            </w:r>
            <w:r>
              <w:rPr>
                <w:sz w:val="21"/>
              </w:rPr>
              <w:t>所得</w:t>
            </w:r>
          </w:p>
        </w:tc>
        <w:tc>
          <w:tcPr>
            <w:tcW w:w="3463" w:type="dxa"/>
          </w:tcPr>
          <w:p>
            <w:pPr>
              <w:pStyle w:val="7"/>
              <w:spacing w:before="178"/>
              <w:ind w:left="108"/>
              <w:rPr>
                <w:sz w:val="21"/>
              </w:rPr>
            </w:pPr>
            <w:r>
              <w:rPr>
                <w:sz w:val="21"/>
              </w:rPr>
              <w:t>并处违法经营额 5 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55" w:type="dxa"/>
            <w:vMerge w:val="continue"/>
            <w:tcBorders>
              <w:top w:val="nil"/>
            </w:tcBorders>
          </w:tcPr>
          <w:p>
            <w:pPr>
              <w:rPr>
                <w:sz w:val="2"/>
                <w:szCs w:val="2"/>
              </w:rPr>
            </w:pPr>
          </w:p>
        </w:tc>
        <w:tc>
          <w:tcPr>
            <w:tcW w:w="1133" w:type="dxa"/>
            <w:vMerge w:val="continue"/>
            <w:tcBorders>
              <w:top w:val="nil"/>
            </w:tcBorders>
          </w:tcPr>
          <w:p>
            <w:pPr>
              <w:rPr>
                <w:sz w:val="2"/>
                <w:szCs w:val="2"/>
              </w:rPr>
            </w:pPr>
          </w:p>
        </w:tc>
        <w:tc>
          <w:tcPr>
            <w:tcW w:w="2683" w:type="dxa"/>
            <w:vMerge w:val="continue"/>
            <w:tcBorders>
              <w:top w:val="nil"/>
            </w:tcBorders>
          </w:tcPr>
          <w:p>
            <w:pPr>
              <w:rPr>
                <w:sz w:val="2"/>
                <w:szCs w:val="2"/>
              </w:rPr>
            </w:pPr>
          </w:p>
        </w:tc>
        <w:tc>
          <w:tcPr>
            <w:tcW w:w="1291" w:type="dxa"/>
            <w:vMerge w:val="continue"/>
            <w:tcBorders>
              <w:top w:val="nil"/>
            </w:tcBorders>
          </w:tcPr>
          <w:p>
            <w:pPr>
              <w:rPr>
                <w:sz w:val="2"/>
                <w:szCs w:val="2"/>
              </w:rPr>
            </w:pPr>
          </w:p>
        </w:tc>
        <w:tc>
          <w:tcPr>
            <w:tcW w:w="3684" w:type="dxa"/>
          </w:tcPr>
          <w:p>
            <w:pPr>
              <w:pStyle w:val="7"/>
              <w:spacing w:before="178"/>
              <w:ind w:left="108"/>
              <w:rPr>
                <w:sz w:val="21"/>
              </w:rPr>
            </w:pPr>
            <w:r>
              <w:rPr>
                <w:sz w:val="21"/>
              </w:rPr>
              <w:t xml:space="preserve">违法经营额 </w:t>
            </w:r>
            <w:r>
              <w:rPr>
                <w:rFonts w:ascii="Times New Roman" w:eastAsia="Times New Roman"/>
                <w:sz w:val="21"/>
              </w:rPr>
              <w:t xml:space="preserve">10-20 </w:t>
            </w:r>
            <w:r>
              <w:rPr>
                <w:sz w:val="21"/>
              </w:rPr>
              <w:t>万元。</w:t>
            </w:r>
          </w:p>
        </w:tc>
        <w:tc>
          <w:tcPr>
            <w:tcW w:w="965" w:type="dxa"/>
            <w:vMerge w:val="continue"/>
            <w:tcBorders>
              <w:top w:val="nil"/>
            </w:tcBorders>
          </w:tcPr>
          <w:p>
            <w:pPr>
              <w:rPr>
                <w:sz w:val="2"/>
                <w:szCs w:val="2"/>
              </w:rPr>
            </w:pPr>
          </w:p>
        </w:tc>
        <w:tc>
          <w:tcPr>
            <w:tcW w:w="3463" w:type="dxa"/>
          </w:tcPr>
          <w:p>
            <w:pPr>
              <w:pStyle w:val="7"/>
              <w:spacing w:before="178"/>
              <w:ind w:left="107"/>
              <w:rPr>
                <w:sz w:val="21"/>
              </w:rPr>
            </w:pPr>
            <w:r>
              <w:rPr>
                <w:sz w:val="21"/>
              </w:rPr>
              <w:t>并处违法经营额 6 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5" w:hRule="atLeast"/>
        </w:trPr>
        <w:tc>
          <w:tcPr>
            <w:tcW w:w="955" w:type="dxa"/>
            <w:vMerge w:val="continue"/>
            <w:tcBorders>
              <w:top w:val="nil"/>
            </w:tcBorders>
          </w:tcPr>
          <w:p>
            <w:pPr>
              <w:rPr>
                <w:sz w:val="2"/>
                <w:szCs w:val="2"/>
              </w:rPr>
            </w:pPr>
          </w:p>
        </w:tc>
        <w:tc>
          <w:tcPr>
            <w:tcW w:w="1133" w:type="dxa"/>
            <w:vMerge w:val="continue"/>
            <w:tcBorders>
              <w:top w:val="nil"/>
            </w:tcBorders>
          </w:tcPr>
          <w:p>
            <w:pPr>
              <w:rPr>
                <w:sz w:val="2"/>
                <w:szCs w:val="2"/>
              </w:rPr>
            </w:pPr>
          </w:p>
        </w:tc>
        <w:tc>
          <w:tcPr>
            <w:tcW w:w="2683" w:type="dxa"/>
            <w:vMerge w:val="continue"/>
            <w:tcBorders>
              <w:top w:val="nil"/>
            </w:tcBorders>
          </w:tcPr>
          <w:p>
            <w:pPr>
              <w:rPr>
                <w:sz w:val="2"/>
                <w:szCs w:val="2"/>
              </w:rPr>
            </w:pPr>
          </w:p>
        </w:tc>
        <w:tc>
          <w:tcPr>
            <w:tcW w:w="1291" w:type="dxa"/>
            <w:vMerge w:val="continue"/>
            <w:tcBorders>
              <w:top w:val="nil"/>
            </w:tcBorders>
          </w:tcPr>
          <w:p>
            <w:pPr>
              <w:rPr>
                <w:sz w:val="2"/>
                <w:szCs w:val="2"/>
              </w:rPr>
            </w:pPr>
          </w:p>
        </w:tc>
        <w:tc>
          <w:tcPr>
            <w:tcW w:w="3684" w:type="dxa"/>
          </w:tcPr>
          <w:p>
            <w:pPr>
              <w:pStyle w:val="7"/>
              <w:spacing w:before="181"/>
              <w:ind w:left="108"/>
              <w:rPr>
                <w:sz w:val="21"/>
              </w:rPr>
            </w:pPr>
            <w:r>
              <w:rPr>
                <w:sz w:val="21"/>
              </w:rPr>
              <w:t xml:space="preserve">违法经营额 </w:t>
            </w:r>
            <w:r>
              <w:rPr>
                <w:rFonts w:ascii="Times New Roman" w:eastAsia="Times New Roman"/>
                <w:sz w:val="21"/>
              </w:rPr>
              <w:t xml:space="preserve">20-30 </w:t>
            </w:r>
            <w:r>
              <w:rPr>
                <w:sz w:val="21"/>
              </w:rPr>
              <w:t>万元。</w:t>
            </w:r>
          </w:p>
        </w:tc>
        <w:tc>
          <w:tcPr>
            <w:tcW w:w="965" w:type="dxa"/>
            <w:vMerge w:val="continue"/>
            <w:tcBorders>
              <w:top w:val="nil"/>
            </w:tcBorders>
          </w:tcPr>
          <w:p>
            <w:pPr>
              <w:rPr>
                <w:sz w:val="2"/>
                <w:szCs w:val="2"/>
              </w:rPr>
            </w:pPr>
          </w:p>
        </w:tc>
        <w:tc>
          <w:tcPr>
            <w:tcW w:w="3463" w:type="dxa"/>
          </w:tcPr>
          <w:p>
            <w:pPr>
              <w:pStyle w:val="7"/>
              <w:spacing w:before="1"/>
              <w:rPr>
                <w:sz w:val="14"/>
              </w:rPr>
            </w:pPr>
          </w:p>
          <w:p>
            <w:pPr>
              <w:pStyle w:val="7"/>
              <w:ind w:left="107"/>
              <w:rPr>
                <w:sz w:val="21"/>
              </w:rPr>
            </w:pPr>
            <w:r>
              <w:rPr>
                <w:sz w:val="21"/>
              </w:rPr>
              <w:t>并处违法经营额 7 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55" w:type="dxa"/>
            <w:vMerge w:val="continue"/>
            <w:tcBorders>
              <w:top w:val="nil"/>
            </w:tcBorders>
          </w:tcPr>
          <w:p>
            <w:pPr>
              <w:rPr>
                <w:sz w:val="2"/>
                <w:szCs w:val="2"/>
              </w:rPr>
            </w:pPr>
          </w:p>
        </w:tc>
        <w:tc>
          <w:tcPr>
            <w:tcW w:w="1133" w:type="dxa"/>
            <w:vMerge w:val="continue"/>
            <w:tcBorders>
              <w:top w:val="nil"/>
            </w:tcBorders>
          </w:tcPr>
          <w:p>
            <w:pPr>
              <w:rPr>
                <w:sz w:val="2"/>
                <w:szCs w:val="2"/>
              </w:rPr>
            </w:pPr>
          </w:p>
        </w:tc>
        <w:tc>
          <w:tcPr>
            <w:tcW w:w="2683" w:type="dxa"/>
            <w:vMerge w:val="continue"/>
            <w:tcBorders>
              <w:top w:val="nil"/>
            </w:tcBorders>
          </w:tcPr>
          <w:p>
            <w:pPr>
              <w:rPr>
                <w:sz w:val="2"/>
                <w:szCs w:val="2"/>
              </w:rPr>
            </w:pPr>
          </w:p>
        </w:tc>
        <w:tc>
          <w:tcPr>
            <w:tcW w:w="1291" w:type="dxa"/>
            <w:vMerge w:val="continue"/>
            <w:tcBorders>
              <w:top w:val="nil"/>
            </w:tcBorders>
          </w:tcPr>
          <w:p>
            <w:pPr>
              <w:rPr>
                <w:sz w:val="2"/>
                <w:szCs w:val="2"/>
              </w:rPr>
            </w:pPr>
          </w:p>
        </w:tc>
        <w:tc>
          <w:tcPr>
            <w:tcW w:w="3684" w:type="dxa"/>
          </w:tcPr>
          <w:p>
            <w:pPr>
              <w:pStyle w:val="7"/>
              <w:spacing w:before="178"/>
              <w:ind w:left="108"/>
              <w:rPr>
                <w:sz w:val="21"/>
              </w:rPr>
            </w:pPr>
            <w:r>
              <w:rPr>
                <w:sz w:val="21"/>
              </w:rPr>
              <w:t xml:space="preserve">违法经营额 </w:t>
            </w:r>
            <w:r>
              <w:rPr>
                <w:rFonts w:ascii="Times New Roman" w:eastAsia="Times New Roman"/>
                <w:sz w:val="21"/>
              </w:rPr>
              <w:t xml:space="preserve">30-40 </w:t>
            </w:r>
            <w:r>
              <w:rPr>
                <w:sz w:val="21"/>
              </w:rPr>
              <w:t>万元。</w:t>
            </w:r>
          </w:p>
        </w:tc>
        <w:tc>
          <w:tcPr>
            <w:tcW w:w="965" w:type="dxa"/>
            <w:vMerge w:val="continue"/>
            <w:tcBorders>
              <w:top w:val="nil"/>
            </w:tcBorders>
          </w:tcPr>
          <w:p>
            <w:pPr>
              <w:rPr>
                <w:sz w:val="2"/>
                <w:szCs w:val="2"/>
              </w:rPr>
            </w:pPr>
          </w:p>
        </w:tc>
        <w:tc>
          <w:tcPr>
            <w:tcW w:w="3463" w:type="dxa"/>
          </w:tcPr>
          <w:p>
            <w:pPr>
              <w:pStyle w:val="7"/>
              <w:spacing w:before="178"/>
              <w:ind w:left="107"/>
              <w:rPr>
                <w:sz w:val="21"/>
              </w:rPr>
            </w:pPr>
            <w:r>
              <w:rPr>
                <w:sz w:val="21"/>
              </w:rPr>
              <w:t>并处违法经营额 8 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55" w:type="dxa"/>
            <w:vMerge w:val="continue"/>
            <w:tcBorders>
              <w:top w:val="nil"/>
            </w:tcBorders>
          </w:tcPr>
          <w:p>
            <w:pPr>
              <w:rPr>
                <w:sz w:val="2"/>
                <w:szCs w:val="2"/>
              </w:rPr>
            </w:pPr>
          </w:p>
        </w:tc>
        <w:tc>
          <w:tcPr>
            <w:tcW w:w="1133" w:type="dxa"/>
            <w:vMerge w:val="continue"/>
            <w:tcBorders>
              <w:top w:val="nil"/>
            </w:tcBorders>
          </w:tcPr>
          <w:p>
            <w:pPr>
              <w:rPr>
                <w:sz w:val="2"/>
                <w:szCs w:val="2"/>
              </w:rPr>
            </w:pPr>
          </w:p>
        </w:tc>
        <w:tc>
          <w:tcPr>
            <w:tcW w:w="2683" w:type="dxa"/>
            <w:vMerge w:val="continue"/>
            <w:tcBorders>
              <w:top w:val="nil"/>
            </w:tcBorders>
          </w:tcPr>
          <w:p>
            <w:pPr>
              <w:rPr>
                <w:sz w:val="2"/>
                <w:szCs w:val="2"/>
              </w:rPr>
            </w:pPr>
          </w:p>
        </w:tc>
        <w:tc>
          <w:tcPr>
            <w:tcW w:w="1291" w:type="dxa"/>
            <w:vMerge w:val="continue"/>
            <w:tcBorders>
              <w:top w:val="nil"/>
            </w:tcBorders>
          </w:tcPr>
          <w:p>
            <w:pPr>
              <w:rPr>
                <w:sz w:val="2"/>
                <w:szCs w:val="2"/>
              </w:rPr>
            </w:pPr>
          </w:p>
        </w:tc>
        <w:tc>
          <w:tcPr>
            <w:tcW w:w="3684" w:type="dxa"/>
          </w:tcPr>
          <w:p>
            <w:pPr>
              <w:pStyle w:val="7"/>
              <w:spacing w:before="178"/>
              <w:ind w:left="108"/>
              <w:rPr>
                <w:sz w:val="21"/>
              </w:rPr>
            </w:pPr>
            <w:r>
              <w:rPr>
                <w:sz w:val="21"/>
              </w:rPr>
              <w:t xml:space="preserve">违法经营额 </w:t>
            </w:r>
            <w:r>
              <w:rPr>
                <w:rFonts w:ascii="Times New Roman" w:eastAsia="Times New Roman"/>
                <w:sz w:val="21"/>
              </w:rPr>
              <w:t xml:space="preserve">40-50 </w:t>
            </w:r>
            <w:r>
              <w:rPr>
                <w:sz w:val="21"/>
              </w:rPr>
              <w:t>万元。</w:t>
            </w:r>
          </w:p>
        </w:tc>
        <w:tc>
          <w:tcPr>
            <w:tcW w:w="965" w:type="dxa"/>
            <w:vMerge w:val="continue"/>
            <w:tcBorders>
              <w:top w:val="nil"/>
            </w:tcBorders>
          </w:tcPr>
          <w:p>
            <w:pPr>
              <w:rPr>
                <w:sz w:val="2"/>
                <w:szCs w:val="2"/>
              </w:rPr>
            </w:pPr>
          </w:p>
        </w:tc>
        <w:tc>
          <w:tcPr>
            <w:tcW w:w="3463" w:type="dxa"/>
          </w:tcPr>
          <w:p>
            <w:pPr>
              <w:pStyle w:val="7"/>
              <w:spacing w:before="178"/>
              <w:ind w:left="107"/>
              <w:rPr>
                <w:sz w:val="21"/>
              </w:rPr>
            </w:pPr>
            <w:r>
              <w:rPr>
                <w:sz w:val="21"/>
              </w:rPr>
              <w:t>并处违法经营额 9 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55" w:type="dxa"/>
            <w:vMerge w:val="continue"/>
            <w:tcBorders>
              <w:top w:val="nil"/>
            </w:tcBorders>
          </w:tcPr>
          <w:p>
            <w:pPr>
              <w:rPr>
                <w:sz w:val="2"/>
                <w:szCs w:val="2"/>
              </w:rPr>
            </w:pPr>
          </w:p>
        </w:tc>
        <w:tc>
          <w:tcPr>
            <w:tcW w:w="1133" w:type="dxa"/>
            <w:vMerge w:val="continue"/>
            <w:tcBorders>
              <w:top w:val="nil"/>
            </w:tcBorders>
          </w:tcPr>
          <w:p>
            <w:pPr>
              <w:rPr>
                <w:sz w:val="2"/>
                <w:szCs w:val="2"/>
              </w:rPr>
            </w:pPr>
          </w:p>
        </w:tc>
        <w:tc>
          <w:tcPr>
            <w:tcW w:w="2683" w:type="dxa"/>
            <w:vMerge w:val="continue"/>
            <w:tcBorders>
              <w:top w:val="nil"/>
            </w:tcBorders>
          </w:tcPr>
          <w:p>
            <w:pPr>
              <w:rPr>
                <w:sz w:val="2"/>
                <w:szCs w:val="2"/>
              </w:rPr>
            </w:pPr>
          </w:p>
        </w:tc>
        <w:tc>
          <w:tcPr>
            <w:tcW w:w="1291" w:type="dxa"/>
            <w:vMerge w:val="continue"/>
            <w:tcBorders>
              <w:top w:val="nil"/>
            </w:tcBorders>
          </w:tcPr>
          <w:p>
            <w:pPr>
              <w:rPr>
                <w:sz w:val="2"/>
                <w:szCs w:val="2"/>
              </w:rPr>
            </w:pPr>
          </w:p>
        </w:tc>
        <w:tc>
          <w:tcPr>
            <w:tcW w:w="3684" w:type="dxa"/>
          </w:tcPr>
          <w:p>
            <w:pPr>
              <w:pStyle w:val="7"/>
              <w:spacing w:before="178"/>
              <w:ind w:left="108"/>
              <w:rPr>
                <w:sz w:val="21"/>
              </w:rPr>
            </w:pPr>
            <w:r>
              <w:rPr>
                <w:sz w:val="21"/>
              </w:rPr>
              <w:t xml:space="preserve">违法经营额 </w:t>
            </w:r>
            <w:r>
              <w:rPr>
                <w:rFonts w:ascii="Times New Roman" w:eastAsia="Times New Roman"/>
                <w:sz w:val="21"/>
              </w:rPr>
              <w:t xml:space="preserve">50 </w:t>
            </w:r>
            <w:r>
              <w:rPr>
                <w:sz w:val="21"/>
              </w:rPr>
              <w:t>万元以上。</w:t>
            </w:r>
          </w:p>
        </w:tc>
        <w:tc>
          <w:tcPr>
            <w:tcW w:w="965" w:type="dxa"/>
            <w:vMerge w:val="continue"/>
            <w:tcBorders>
              <w:top w:val="nil"/>
            </w:tcBorders>
          </w:tcPr>
          <w:p>
            <w:pPr>
              <w:rPr>
                <w:sz w:val="2"/>
                <w:szCs w:val="2"/>
              </w:rPr>
            </w:pPr>
          </w:p>
        </w:tc>
        <w:tc>
          <w:tcPr>
            <w:tcW w:w="3463" w:type="dxa"/>
          </w:tcPr>
          <w:p>
            <w:pPr>
              <w:pStyle w:val="7"/>
              <w:spacing w:before="178"/>
              <w:ind w:left="108"/>
              <w:rPr>
                <w:sz w:val="21"/>
              </w:rPr>
            </w:pPr>
            <w:r>
              <w:rPr>
                <w:sz w:val="21"/>
              </w:rPr>
              <w:t>并处违法经营额 10 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55" w:type="dxa"/>
            <w:vMerge w:val="continue"/>
            <w:tcBorders>
              <w:top w:val="nil"/>
            </w:tcBorders>
          </w:tcPr>
          <w:p>
            <w:pPr>
              <w:rPr>
                <w:sz w:val="2"/>
                <w:szCs w:val="2"/>
              </w:rPr>
            </w:pPr>
          </w:p>
        </w:tc>
        <w:tc>
          <w:tcPr>
            <w:tcW w:w="1133" w:type="dxa"/>
            <w:vMerge w:val="continue"/>
            <w:tcBorders>
              <w:top w:val="nil"/>
            </w:tcBorders>
          </w:tcPr>
          <w:p>
            <w:pPr>
              <w:rPr>
                <w:sz w:val="2"/>
                <w:szCs w:val="2"/>
              </w:rPr>
            </w:pPr>
          </w:p>
        </w:tc>
        <w:tc>
          <w:tcPr>
            <w:tcW w:w="2683" w:type="dxa"/>
            <w:vMerge w:val="continue"/>
            <w:tcBorders>
              <w:top w:val="nil"/>
            </w:tcBorders>
          </w:tcPr>
          <w:p>
            <w:pPr>
              <w:rPr>
                <w:sz w:val="2"/>
                <w:szCs w:val="2"/>
              </w:rPr>
            </w:pPr>
          </w:p>
        </w:tc>
        <w:tc>
          <w:tcPr>
            <w:tcW w:w="1291" w:type="dxa"/>
            <w:vMerge w:val="restart"/>
          </w:tcPr>
          <w:p>
            <w:pPr>
              <w:pStyle w:val="7"/>
              <w:rPr>
                <w:sz w:val="20"/>
              </w:rPr>
            </w:pPr>
          </w:p>
          <w:p>
            <w:pPr>
              <w:pStyle w:val="7"/>
              <w:rPr>
                <w:sz w:val="20"/>
              </w:rPr>
            </w:pPr>
          </w:p>
          <w:p>
            <w:pPr>
              <w:pStyle w:val="7"/>
              <w:rPr>
                <w:sz w:val="20"/>
              </w:rPr>
            </w:pPr>
          </w:p>
          <w:p>
            <w:pPr>
              <w:pStyle w:val="7"/>
              <w:spacing w:before="163" w:line="278" w:lineRule="auto"/>
              <w:ind w:left="108" w:right="93"/>
              <w:jc w:val="both"/>
              <w:rPr>
                <w:sz w:val="21"/>
              </w:rPr>
            </w:pPr>
            <w:r>
              <w:rPr>
                <w:sz w:val="21"/>
              </w:rPr>
              <w:t>违法经营额不 足 1 万元。</w:t>
            </w:r>
          </w:p>
        </w:tc>
        <w:tc>
          <w:tcPr>
            <w:tcW w:w="3684" w:type="dxa"/>
          </w:tcPr>
          <w:p>
            <w:pPr>
              <w:pStyle w:val="7"/>
              <w:spacing w:before="22"/>
              <w:ind w:left="108"/>
              <w:rPr>
                <w:sz w:val="21"/>
              </w:rPr>
            </w:pPr>
            <w:r>
              <w:rPr>
                <w:spacing w:val="-12"/>
                <w:sz w:val="21"/>
              </w:rPr>
              <w:t>违法行为轻微并及时纠正，没有造成危</w:t>
            </w:r>
          </w:p>
          <w:p>
            <w:pPr>
              <w:pStyle w:val="7"/>
              <w:spacing w:before="43"/>
              <w:ind w:left="108"/>
              <w:rPr>
                <w:sz w:val="21"/>
              </w:rPr>
            </w:pPr>
            <w:r>
              <w:rPr>
                <w:sz w:val="21"/>
              </w:rPr>
              <w:t>害后果的。</w:t>
            </w:r>
          </w:p>
        </w:tc>
        <w:tc>
          <w:tcPr>
            <w:tcW w:w="4428" w:type="dxa"/>
            <w:gridSpan w:val="2"/>
          </w:tcPr>
          <w:p>
            <w:pPr>
              <w:pStyle w:val="7"/>
              <w:spacing w:before="178"/>
              <w:ind w:left="108"/>
              <w:rPr>
                <w:sz w:val="21"/>
              </w:rPr>
            </w:pPr>
            <w:r>
              <w:rPr>
                <w:sz w:val="21"/>
              </w:rPr>
              <w:t xml:space="preserve">不予行政处罚。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955" w:type="dxa"/>
            <w:vMerge w:val="continue"/>
            <w:tcBorders>
              <w:top w:val="nil"/>
            </w:tcBorders>
          </w:tcPr>
          <w:p>
            <w:pPr>
              <w:rPr>
                <w:sz w:val="2"/>
                <w:szCs w:val="2"/>
              </w:rPr>
            </w:pPr>
          </w:p>
        </w:tc>
        <w:tc>
          <w:tcPr>
            <w:tcW w:w="1133" w:type="dxa"/>
            <w:vMerge w:val="continue"/>
            <w:tcBorders>
              <w:top w:val="nil"/>
            </w:tcBorders>
          </w:tcPr>
          <w:p>
            <w:pPr>
              <w:rPr>
                <w:sz w:val="2"/>
                <w:szCs w:val="2"/>
              </w:rPr>
            </w:pPr>
          </w:p>
        </w:tc>
        <w:tc>
          <w:tcPr>
            <w:tcW w:w="2683" w:type="dxa"/>
            <w:vMerge w:val="continue"/>
            <w:tcBorders>
              <w:top w:val="nil"/>
            </w:tcBorders>
          </w:tcPr>
          <w:p>
            <w:pPr>
              <w:rPr>
                <w:sz w:val="2"/>
                <w:szCs w:val="2"/>
              </w:rPr>
            </w:pPr>
          </w:p>
        </w:tc>
        <w:tc>
          <w:tcPr>
            <w:tcW w:w="1291" w:type="dxa"/>
            <w:vMerge w:val="continue"/>
            <w:tcBorders>
              <w:top w:val="nil"/>
            </w:tcBorders>
          </w:tcPr>
          <w:p>
            <w:pPr>
              <w:rPr>
                <w:sz w:val="2"/>
                <w:szCs w:val="2"/>
              </w:rPr>
            </w:pPr>
          </w:p>
        </w:tc>
        <w:tc>
          <w:tcPr>
            <w:tcW w:w="3684" w:type="dxa"/>
          </w:tcPr>
          <w:p>
            <w:pPr>
              <w:pStyle w:val="7"/>
              <w:spacing w:before="73"/>
              <w:ind w:left="108"/>
              <w:rPr>
                <w:sz w:val="21"/>
              </w:rPr>
            </w:pPr>
            <w:r>
              <w:rPr>
                <w:sz w:val="21"/>
              </w:rPr>
              <w:t xml:space="preserve">违法经营额 </w:t>
            </w:r>
            <w:r>
              <w:rPr>
                <w:rFonts w:ascii="Times New Roman" w:eastAsia="Times New Roman"/>
                <w:sz w:val="21"/>
              </w:rPr>
              <w:t xml:space="preserve">2000 </w:t>
            </w:r>
            <w:r>
              <w:rPr>
                <w:sz w:val="21"/>
              </w:rPr>
              <w:t>元以下。</w:t>
            </w:r>
          </w:p>
        </w:tc>
        <w:tc>
          <w:tcPr>
            <w:tcW w:w="965" w:type="dxa"/>
            <w:vMerge w:val="restart"/>
          </w:tcPr>
          <w:p>
            <w:pPr>
              <w:pStyle w:val="7"/>
              <w:spacing w:before="11"/>
              <w:rPr>
                <w:sz w:val="23"/>
              </w:rPr>
            </w:pPr>
          </w:p>
          <w:p>
            <w:pPr>
              <w:pStyle w:val="7"/>
              <w:spacing w:line="278" w:lineRule="auto"/>
              <w:ind w:left="108" w:right="95"/>
              <w:jc w:val="both"/>
              <w:rPr>
                <w:sz w:val="21"/>
              </w:rPr>
            </w:pPr>
            <w:r>
              <w:rPr>
                <w:spacing w:val="-22"/>
                <w:sz w:val="21"/>
              </w:rPr>
              <w:t>给 予 警</w:t>
            </w:r>
            <w:r>
              <w:rPr>
                <w:spacing w:val="-29"/>
                <w:sz w:val="21"/>
              </w:rPr>
              <w:t>告，没收</w:t>
            </w:r>
            <w:r>
              <w:rPr>
                <w:spacing w:val="-22"/>
                <w:sz w:val="21"/>
              </w:rPr>
              <w:t>印 刷 品和 违 法</w:t>
            </w:r>
            <w:r>
              <w:rPr>
                <w:sz w:val="21"/>
              </w:rPr>
              <w:t>所得</w:t>
            </w:r>
          </w:p>
        </w:tc>
        <w:tc>
          <w:tcPr>
            <w:tcW w:w="3463" w:type="dxa"/>
          </w:tcPr>
          <w:p>
            <w:pPr>
              <w:pStyle w:val="7"/>
              <w:spacing w:before="73"/>
              <w:ind w:left="107"/>
              <w:rPr>
                <w:sz w:val="21"/>
              </w:rPr>
            </w:pPr>
            <w:r>
              <w:rPr>
                <w:sz w:val="21"/>
              </w:rPr>
              <w:t>并处 1 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7" w:hRule="atLeast"/>
        </w:trPr>
        <w:tc>
          <w:tcPr>
            <w:tcW w:w="955" w:type="dxa"/>
            <w:vMerge w:val="continue"/>
            <w:tcBorders>
              <w:top w:val="nil"/>
            </w:tcBorders>
          </w:tcPr>
          <w:p>
            <w:pPr>
              <w:rPr>
                <w:sz w:val="2"/>
                <w:szCs w:val="2"/>
              </w:rPr>
            </w:pPr>
          </w:p>
        </w:tc>
        <w:tc>
          <w:tcPr>
            <w:tcW w:w="1133" w:type="dxa"/>
            <w:vMerge w:val="continue"/>
            <w:tcBorders>
              <w:top w:val="nil"/>
            </w:tcBorders>
          </w:tcPr>
          <w:p>
            <w:pPr>
              <w:rPr>
                <w:sz w:val="2"/>
                <w:szCs w:val="2"/>
              </w:rPr>
            </w:pPr>
          </w:p>
        </w:tc>
        <w:tc>
          <w:tcPr>
            <w:tcW w:w="2683" w:type="dxa"/>
            <w:vMerge w:val="continue"/>
            <w:tcBorders>
              <w:top w:val="nil"/>
            </w:tcBorders>
          </w:tcPr>
          <w:p>
            <w:pPr>
              <w:rPr>
                <w:sz w:val="2"/>
                <w:szCs w:val="2"/>
              </w:rPr>
            </w:pPr>
          </w:p>
        </w:tc>
        <w:tc>
          <w:tcPr>
            <w:tcW w:w="1291" w:type="dxa"/>
            <w:vMerge w:val="continue"/>
            <w:tcBorders>
              <w:top w:val="nil"/>
            </w:tcBorders>
          </w:tcPr>
          <w:p>
            <w:pPr>
              <w:rPr>
                <w:sz w:val="2"/>
                <w:szCs w:val="2"/>
              </w:rPr>
            </w:pPr>
          </w:p>
        </w:tc>
        <w:tc>
          <w:tcPr>
            <w:tcW w:w="3684" w:type="dxa"/>
          </w:tcPr>
          <w:p>
            <w:pPr>
              <w:pStyle w:val="7"/>
              <w:spacing w:before="75"/>
              <w:ind w:left="108"/>
              <w:rPr>
                <w:sz w:val="21"/>
              </w:rPr>
            </w:pPr>
            <w:r>
              <w:rPr>
                <w:sz w:val="21"/>
              </w:rPr>
              <w:t xml:space="preserve">违法经营额 </w:t>
            </w:r>
            <w:r>
              <w:rPr>
                <w:rFonts w:ascii="Times New Roman" w:eastAsia="Times New Roman"/>
                <w:sz w:val="21"/>
              </w:rPr>
              <w:t xml:space="preserve">2000-4000 </w:t>
            </w:r>
            <w:r>
              <w:rPr>
                <w:sz w:val="21"/>
              </w:rPr>
              <w:t>元。</w:t>
            </w:r>
          </w:p>
        </w:tc>
        <w:tc>
          <w:tcPr>
            <w:tcW w:w="965" w:type="dxa"/>
            <w:vMerge w:val="continue"/>
            <w:tcBorders>
              <w:top w:val="nil"/>
            </w:tcBorders>
          </w:tcPr>
          <w:p>
            <w:pPr>
              <w:rPr>
                <w:sz w:val="2"/>
                <w:szCs w:val="2"/>
              </w:rPr>
            </w:pPr>
          </w:p>
        </w:tc>
        <w:tc>
          <w:tcPr>
            <w:tcW w:w="3463" w:type="dxa"/>
          </w:tcPr>
          <w:p>
            <w:pPr>
              <w:pStyle w:val="7"/>
              <w:spacing w:before="75"/>
              <w:ind w:left="107"/>
              <w:rPr>
                <w:sz w:val="21"/>
              </w:rPr>
            </w:pPr>
            <w:r>
              <w:rPr>
                <w:sz w:val="21"/>
              </w:rPr>
              <w:t>并处 1-2 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955" w:type="dxa"/>
            <w:vMerge w:val="continue"/>
            <w:tcBorders>
              <w:top w:val="nil"/>
            </w:tcBorders>
          </w:tcPr>
          <w:p>
            <w:pPr>
              <w:rPr>
                <w:sz w:val="2"/>
                <w:szCs w:val="2"/>
              </w:rPr>
            </w:pPr>
          </w:p>
        </w:tc>
        <w:tc>
          <w:tcPr>
            <w:tcW w:w="1133" w:type="dxa"/>
            <w:vMerge w:val="continue"/>
            <w:tcBorders>
              <w:top w:val="nil"/>
            </w:tcBorders>
          </w:tcPr>
          <w:p>
            <w:pPr>
              <w:rPr>
                <w:sz w:val="2"/>
                <w:szCs w:val="2"/>
              </w:rPr>
            </w:pPr>
          </w:p>
        </w:tc>
        <w:tc>
          <w:tcPr>
            <w:tcW w:w="2683" w:type="dxa"/>
            <w:vMerge w:val="continue"/>
            <w:tcBorders>
              <w:top w:val="nil"/>
            </w:tcBorders>
          </w:tcPr>
          <w:p>
            <w:pPr>
              <w:rPr>
                <w:sz w:val="2"/>
                <w:szCs w:val="2"/>
              </w:rPr>
            </w:pPr>
          </w:p>
        </w:tc>
        <w:tc>
          <w:tcPr>
            <w:tcW w:w="1291" w:type="dxa"/>
            <w:vMerge w:val="continue"/>
            <w:tcBorders>
              <w:top w:val="nil"/>
            </w:tcBorders>
          </w:tcPr>
          <w:p>
            <w:pPr>
              <w:rPr>
                <w:sz w:val="2"/>
                <w:szCs w:val="2"/>
              </w:rPr>
            </w:pPr>
          </w:p>
        </w:tc>
        <w:tc>
          <w:tcPr>
            <w:tcW w:w="3684" w:type="dxa"/>
          </w:tcPr>
          <w:p>
            <w:pPr>
              <w:pStyle w:val="7"/>
              <w:spacing w:before="77"/>
              <w:ind w:left="108"/>
              <w:rPr>
                <w:sz w:val="21"/>
              </w:rPr>
            </w:pPr>
            <w:r>
              <w:rPr>
                <w:sz w:val="21"/>
              </w:rPr>
              <w:t xml:space="preserve">违法经营额 </w:t>
            </w:r>
            <w:r>
              <w:rPr>
                <w:rFonts w:ascii="Times New Roman" w:eastAsia="Times New Roman"/>
                <w:sz w:val="21"/>
              </w:rPr>
              <w:t xml:space="preserve">4000-6000 </w:t>
            </w:r>
            <w:r>
              <w:rPr>
                <w:sz w:val="21"/>
              </w:rPr>
              <w:t>元。</w:t>
            </w:r>
          </w:p>
        </w:tc>
        <w:tc>
          <w:tcPr>
            <w:tcW w:w="965" w:type="dxa"/>
            <w:vMerge w:val="continue"/>
            <w:tcBorders>
              <w:top w:val="nil"/>
            </w:tcBorders>
          </w:tcPr>
          <w:p>
            <w:pPr>
              <w:rPr>
                <w:sz w:val="2"/>
                <w:szCs w:val="2"/>
              </w:rPr>
            </w:pPr>
          </w:p>
        </w:tc>
        <w:tc>
          <w:tcPr>
            <w:tcW w:w="3463" w:type="dxa"/>
          </w:tcPr>
          <w:p>
            <w:pPr>
              <w:pStyle w:val="7"/>
              <w:spacing w:before="77"/>
              <w:ind w:left="107"/>
              <w:rPr>
                <w:sz w:val="21"/>
              </w:rPr>
            </w:pPr>
            <w:r>
              <w:rPr>
                <w:sz w:val="21"/>
              </w:rPr>
              <w:t>并处 2-3 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trPr>
        <w:tc>
          <w:tcPr>
            <w:tcW w:w="955" w:type="dxa"/>
            <w:vMerge w:val="continue"/>
            <w:tcBorders>
              <w:top w:val="nil"/>
            </w:tcBorders>
          </w:tcPr>
          <w:p>
            <w:pPr>
              <w:rPr>
                <w:sz w:val="2"/>
                <w:szCs w:val="2"/>
              </w:rPr>
            </w:pPr>
          </w:p>
        </w:tc>
        <w:tc>
          <w:tcPr>
            <w:tcW w:w="1133" w:type="dxa"/>
            <w:vMerge w:val="continue"/>
            <w:tcBorders>
              <w:top w:val="nil"/>
            </w:tcBorders>
          </w:tcPr>
          <w:p>
            <w:pPr>
              <w:rPr>
                <w:sz w:val="2"/>
                <w:szCs w:val="2"/>
              </w:rPr>
            </w:pPr>
          </w:p>
        </w:tc>
        <w:tc>
          <w:tcPr>
            <w:tcW w:w="2683" w:type="dxa"/>
            <w:vMerge w:val="continue"/>
            <w:tcBorders>
              <w:top w:val="nil"/>
            </w:tcBorders>
          </w:tcPr>
          <w:p>
            <w:pPr>
              <w:rPr>
                <w:sz w:val="2"/>
                <w:szCs w:val="2"/>
              </w:rPr>
            </w:pPr>
          </w:p>
        </w:tc>
        <w:tc>
          <w:tcPr>
            <w:tcW w:w="1291" w:type="dxa"/>
            <w:vMerge w:val="continue"/>
            <w:tcBorders>
              <w:top w:val="nil"/>
            </w:tcBorders>
          </w:tcPr>
          <w:p>
            <w:pPr>
              <w:rPr>
                <w:sz w:val="2"/>
                <w:szCs w:val="2"/>
              </w:rPr>
            </w:pPr>
          </w:p>
        </w:tc>
        <w:tc>
          <w:tcPr>
            <w:tcW w:w="3684" w:type="dxa"/>
          </w:tcPr>
          <w:p>
            <w:pPr>
              <w:pStyle w:val="7"/>
              <w:spacing w:before="73"/>
              <w:ind w:left="108"/>
              <w:rPr>
                <w:sz w:val="21"/>
              </w:rPr>
            </w:pPr>
            <w:r>
              <w:rPr>
                <w:sz w:val="21"/>
              </w:rPr>
              <w:t xml:space="preserve">违法经营额 </w:t>
            </w:r>
            <w:r>
              <w:rPr>
                <w:rFonts w:ascii="Times New Roman" w:eastAsia="Times New Roman"/>
                <w:sz w:val="21"/>
              </w:rPr>
              <w:t xml:space="preserve">6000-8000 </w:t>
            </w:r>
            <w:r>
              <w:rPr>
                <w:sz w:val="21"/>
              </w:rPr>
              <w:t>元。</w:t>
            </w:r>
          </w:p>
        </w:tc>
        <w:tc>
          <w:tcPr>
            <w:tcW w:w="965" w:type="dxa"/>
            <w:vMerge w:val="continue"/>
            <w:tcBorders>
              <w:top w:val="nil"/>
            </w:tcBorders>
          </w:tcPr>
          <w:p>
            <w:pPr>
              <w:rPr>
                <w:sz w:val="2"/>
                <w:szCs w:val="2"/>
              </w:rPr>
            </w:pPr>
          </w:p>
        </w:tc>
        <w:tc>
          <w:tcPr>
            <w:tcW w:w="3463" w:type="dxa"/>
          </w:tcPr>
          <w:p>
            <w:pPr>
              <w:pStyle w:val="7"/>
              <w:spacing w:before="73"/>
              <w:ind w:left="107"/>
              <w:rPr>
                <w:sz w:val="21"/>
              </w:rPr>
            </w:pPr>
            <w:r>
              <w:rPr>
                <w:sz w:val="21"/>
              </w:rPr>
              <w:t>并处 3-4 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955" w:type="dxa"/>
            <w:vMerge w:val="continue"/>
            <w:tcBorders>
              <w:top w:val="nil"/>
            </w:tcBorders>
          </w:tcPr>
          <w:p>
            <w:pPr>
              <w:rPr>
                <w:sz w:val="2"/>
                <w:szCs w:val="2"/>
              </w:rPr>
            </w:pPr>
          </w:p>
        </w:tc>
        <w:tc>
          <w:tcPr>
            <w:tcW w:w="1133" w:type="dxa"/>
            <w:vMerge w:val="continue"/>
            <w:tcBorders>
              <w:top w:val="nil"/>
            </w:tcBorders>
          </w:tcPr>
          <w:p>
            <w:pPr>
              <w:rPr>
                <w:sz w:val="2"/>
                <w:szCs w:val="2"/>
              </w:rPr>
            </w:pPr>
          </w:p>
        </w:tc>
        <w:tc>
          <w:tcPr>
            <w:tcW w:w="2683" w:type="dxa"/>
            <w:vMerge w:val="continue"/>
            <w:tcBorders>
              <w:top w:val="nil"/>
            </w:tcBorders>
          </w:tcPr>
          <w:p>
            <w:pPr>
              <w:rPr>
                <w:sz w:val="2"/>
                <w:szCs w:val="2"/>
              </w:rPr>
            </w:pPr>
          </w:p>
        </w:tc>
        <w:tc>
          <w:tcPr>
            <w:tcW w:w="1291" w:type="dxa"/>
            <w:vMerge w:val="continue"/>
            <w:tcBorders>
              <w:top w:val="nil"/>
            </w:tcBorders>
          </w:tcPr>
          <w:p>
            <w:pPr>
              <w:rPr>
                <w:sz w:val="2"/>
                <w:szCs w:val="2"/>
              </w:rPr>
            </w:pPr>
          </w:p>
        </w:tc>
        <w:tc>
          <w:tcPr>
            <w:tcW w:w="3684" w:type="dxa"/>
          </w:tcPr>
          <w:p>
            <w:pPr>
              <w:pStyle w:val="7"/>
              <w:spacing w:before="77"/>
              <w:ind w:left="108"/>
              <w:rPr>
                <w:sz w:val="21"/>
              </w:rPr>
            </w:pPr>
            <w:r>
              <w:rPr>
                <w:sz w:val="21"/>
              </w:rPr>
              <w:t xml:space="preserve">违法经营额 </w:t>
            </w:r>
            <w:r>
              <w:rPr>
                <w:rFonts w:ascii="Times New Roman" w:eastAsia="Times New Roman"/>
                <w:sz w:val="21"/>
              </w:rPr>
              <w:t xml:space="preserve">8000-10000 </w:t>
            </w:r>
            <w:r>
              <w:rPr>
                <w:sz w:val="21"/>
              </w:rPr>
              <w:t>元。</w:t>
            </w:r>
          </w:p>
        </w:tc>
        <w:tc>
          <w:tcPr>
            <w:tcW w:w="965" w:type="dxa"/>
            <w:vMerge w:val="continue"/>
            <w:tcBorders>
              <w:top w:val="nil"/>
            </w:tcBorders>
          </w:tcPr>
          <w:p>
            <w:pPr>
              <w:rPr>
                <w:sz w:val="2"/>
                <w:szCs w:val="2"/>
              </w:rPr>
            </w:pPr>
          </w:p>
        </w:tc>
        <w:tc>
          <w:tcPr>
            <w:tcW w:w="3463" w:type="dxa"/>
          </w:tcPr>
          <w:p>
            <w:pPr>
              <w:pStyle w:val="7"/>
              <w:spacing w:before="77"/>
              <w:ind w:left="108"/>
              <w:rPr>
                <w:sz w:val="21"/>
              </w:rPr>
            </w:pPr>
            <w:r>
              <w:rPr>
                <w:sz w:val="21"/>
              </w:rPr>
              <w:t>并处 4-5 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55" w:type="dxa"/>
            <w:vMerge w:val="continue"/>
            <w:tcBorders>
              <w:top w:val="nil"/>
            </w:tcBorders>
          </w:tcPr>
          <w:p>
            <w:pPr>
              <w:rPr>
                <w:sz w:val="2"/>
                <w:szCs w:val="2"/>
              </w:rPr>
            </w:pPr>
          </w:p>
        </w:tc>
        <w:tc>
          <w:tcPr>
            <w:tcW w:w="1133" w:type="dxa"/>
            <w:vMerge w:val="continue"/>
            <w:tcBorders>
              <w:top w:val="nil"/>
            </w:tcBorders>
          </w:tcPr>
          <w:p>
            <w:pPr>
              <w:rPr>
                <w:sz w:val="2"/>
                <w:szCs w:val="2"/>
              </w:rPr>
            </w:pPr>
          </w:p>
        </w:tc>
        <w:tc>
          <w:tcPr>
            <w:tcW w:w="2683" w:type="dxa"/>
            <w:vMerge w:val="continue"/>
            <w:tcBorders>
              <w:top w:val="nil"/>
            </w:tcBorders>
          </w:tcPr>
          <w:p>
            <w:pPr>
              <w:rPr>
                <w:sz w:val="2"/>
                <w:szCs w:val="2"/>
              </w:rPr>
            </w:pPr>
          </w:p>
        </w:tc>
        <w:tc>
          <w:tcPr>
            <w:tcW w:w="1291" w:type="dxa"/>
          </w:tcPr>
          <w:p>
            <w:pPr>
              <w:pStyle w:val="7"/>
              <w:spacing w:before="178"/>
              <w:ind w:left="108"/>
              <w:rPr>
                <w:sz w:val="21"/>
              </w:rPr>
            </w:pPr>
            <w:r>
              <w:rPr>
                <w:sz w:val="21"/>
              </w:rPr>
              <w:t>情节严重</w:t>
            </w:r>
          </w:p>
        </w:tc>
        <w:tc>
          <w:tcPr>
            <w:tcW w:w="3684" w:type="dxa"/>
          </w:tcPr>
          <w:p>
            <w:pPr>
              <w:pStyle w:val="7"/>
              <w:spacing w:before="22"/>
              <w:ind w:left="108"/>
              <w:rPr>
                <w:sz w:val="21"/>
              </w:rPr>
            </w:pPr>
            <w:r>
              <w:rPr>
                <w:sz w:val="21"/>
              </w:rPr>
              <w:t>违法经营额数额巨大或造成恶劣影响</w:t>
            </w:r>
          </w:p>
          <w:p>
            <w:pPr>
              <w:pStyle w:val="7"/>
              <w:spacing w:before="43"/>
              <w:ind w:left="108"/>
              <w:rPr>
                <w:sz w:val="21"/>
              </w:rPr>
            </w:pPr>
            <w:r>
              <w:rPr>
                <w:sz w:val="21"/>
              </w:rPr>
              <w:t>的。</w:t>
            </w:r>
          </w:p>
        </w:tc>
        <w:tc>
          <w:tcPr>
            <w:tcW w:w="4428" w:type="dxa"/>
            <w:gridSpan w:val="2"/>
          </w:tcPr>
          <w:p>
            <w:pPr>
              <w:pStyle w:val="7"/>
              <w:spacing w:before="178"/>
              <w:ind w:left="108"/>
              <w:rPr>
                <w:sz w:val="21"/>
              </w:rPr>
            </w:pPr>
            <w:r>
              <w:rPr>
                <w:sz w:val="21"/>
              </w:rPr>
              <w:t xml:space="preserve">责令停业整顿或吊销许可证。 </w:t>
            </w:r>
          </w:p>
        </w:tc>
      </w:tr>
    </w:tbl>
    <w:p>
      <w:pPr>
        <w:spacing w:after="0"/>
        <w:rPr>
          <w:sz w:val="21"/>
        </w:rPr>
        <w:sectPr>
          <w:footerReference r:id="rId259" w:type="default"/>
          <w:pgSz w:w="16840" w:h="11910" w:orient="landscape"/>
          <w:pgMar w:top="1100" w:right="780" w:bottom="280" w:left="1040" w:header="0" w:footer="0" w:gutter="0"/>
          <w:cols w:space="720" w:num="1"/>
        </w:sectPr>
      </w:pPr>
    </w:p>
    <w:p>
      <w:pPr>
        <w:pStyle w:val="2"/>
        <w:rPr>
          <w:sz w:val="20"/>
        </w:rPr>
      </w:pPr>
    </w:p>
    <w:p>
      <w:pPr>
        <w:pStyle w:val="2"/>
        <w:rPr>
          <w:sz w:val="20"/>
        </w:rPr>
      </w:pPr>
    </w:p>
    <w:p>
      <w:pPr>
        <w:pStyle w:val="2"/>
        <w:rPr>
          <w:sz w:val="20"/>
        </w:rPr>
      </w:pPr>
    </w:p>
    <w:p>
      <w:pPr>
        <w:pStyle w:val="2"/>
        <w:spacing w:before="6"/>
        <w:rPr>
          <w:sz w:val="18"/>
        </w:rPr>
      </w:pP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55"/>
        <w:gridCol w:w="1130"/>
        <w:gridCol w:w="2685"/>
        <w:gridCol w:w="1007"/>
        <w:gridCol w:w="3827"/>
        <w:gridCol w:w="1101"/>
        <w:gridCol w:w="346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55" w:type="dxa"/>
          </w:tcPr>
          <w:p>
            <w:pPr>
              <w:pStyle w:val="7"/>
              <w:spacing w:before="178"/>
              <w:ind w:left="266"/>
              <w:rPr>
                <w:sz w:val="21"/>
              </w:rPr>
            </w:pPr>
            <w:r>
              <w:rPr>
                <w:sz w:val="21"/>
              </w:rPr>
              <w:t xml:space="preserve">序号 </w:t>
            </w:r>
          </w:p>
        </w:tc>
        <w:tc>
          <w:tcPr>
            <w:tcW w:w="1130" w:type="dxa"/>
          </w:tcPr>
          <w:p>
            <w:pPr>
              <w:pStyle w:val="7"/>
              <w:spacing w:before="178"/>
              <w:ind w:left="143"/>
              <w:rPr>
                <w:sz w:val="21"/>
              </w:rPr>
            </w:pPr>
            <w:r>
              <w:rPr>
                <w:sz w:val="21"/>
              </w:rPr>
              <w:t xml:space="preserve">权力名称 </w:t>
            </w:r>
          </w:p>
        </w:tc>
        <w:tc>
          <w:tcPr>
            <w:tcW w:w="2685" w:type="dxa"/>
          </w:tcPr>
          <w:p>
            <w:pPr>
              <w:pStyle w:val="7"/>
              <w:spacing w:before="178"/>
              <w:ind w:left="922"/>
              <w:rPr>
                <w:sz w:val="21"/>
              </w:rPr>
            </w:pPr>
            <w:r>
              <w:rPr>
                <w:sz w:val="21"/>
              </w:rPr>
              <w:t xml:space="preserve">实施依据 </w:t>
            </w:r>
          </w:p>
        </w:tc>
        <w:tc>
          <w:tcPr>
            <w:tcW w:w="4834" w:type="dxa"/>
            <w:gridSpan w:val="2"/>
          </w:tcPr>
          <w:p>
            <w:pPr>
              <w:pStyle w:val="7"/>
              <w:spacing w:before="178"/>
              <w:ind w:left="1263"/>
              <w:rPr>
                <w:sz w:val="21"/>
              </w:rPr>
            </w:pPr>
            <w:r>
              <w:rPr>
                <w:sz w:val="21"/>
              </w:rPr>
              <w:t xml:space="preserve">违法违规行为情节、程度 </w:t>
            </w:r>
          </w:p>
        </w:tc>
        <w:tc>
          <w:tcPr>
            <w:tcW w:w="4566" w:type="dxa"/>
            <w:gridSpan w:val="2"/>
          </w:tcPr>
          <w:p>
            <w:pPr>
              <w:pStyle w:val="7"/>
              <w:spacing w:before="178"/>
              <w:ind w:left="1685" w:right="1567"/>
              <w:jc w:val="center"/>
              <w:rPr>
                <w:sz w:val="21"/>
              </w:rPr>
            </w:pPr>
            <w:r>
              <w:rPr>
                <w:sz w:val="21"/>
              </w:rPr>
              <w:t xml:space="preserve">自由裁量幅度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955" w:type="dxa"/>
            <w:vMerge w:val="restart"/>
          </w:tcPr>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spacing w:before="10"/>
              <w:rPr>
                <w:sz w:val="26"/>
              </w:rPr>
            </w:pPr>
          </w:p>
          <w:p>
            <w:pPr>
              <w:pStyle w:val="7"/>
              <w:ind w:left="195" w:right="186"/>
              <w:jc w:val="center"/>
              <w:rPr>
                <w:rFonts w:ascii="Times New Roman"/>
                <w:sz w:val="21"/>
              </w:rPr>
            </w:pPr>
            <w:r>
              <w:rPr>
                <w:rFonts w:ascii="Times New Roman"/>
                <w:sz w:val="21"/>
              </w:rPr>
              <w:t>23</w:t>
            </w:r>
          </w:p>
        </w:tc>
        <w:tc>
          <w:tcPr>
            <w:tcW w:w="1130" w:type="dxa"/>
            <w:vMerge w:val="restart"/>
          </w:tcPr>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7"/>
              </w:rPr>
            </w:pPr>
          </w:p>
          <w:p>
            <w:pPr>
              <w:pStyle w:val="7"/>
              <w:spacing w:before="1" w:line="278" w:lineRule="auto"/>
              <w:ind w:left="108" w:right="93"/>
              <w:jc w:val="both"/>
              <w:rPr>
                <w:sz w:val="21"/>
              </w:rPr>
            </w:pPr>
            <w:r>
              <w:rPr>
                <w:sz w:val="21"/>
              </w:rPr>
              <w:t>擅自将接受委托印刷的其他印刷品再委托他人印刷</w:t>
            </w:r>
          </w:p>
        </w:tc>
        <w:tc>
          <w:tcPr>
            <w:tcW w:w="2685" w:type="dxa"/>
            <w:vMerge w:val="restart"/>
          </w:tcPr>
          <w:p>
            <w:pPr>
              <w:pStyle w:val="7"/>
              <w:rPr>
                <w:sz w:val="22"/>
              </w:rPr>
            </w:pPr>
          </w:p>
          <w:p>
            <w:pPr>
              <w:pStyle w:val="7"/>
              <w:rPr>
                <w:sz w:val="22"/>
              </w:rPr>
            </w:pPr>
          </w:p>
          <w:p>
            <w:pPr>
              <w:pStyle w:val="7"/>
              <w:rPr>
                <w:sz w:val="22"/>
              </w:rPr>
            </w:pPr>
          </w:p>
          <w:p>
            <w:pPr>
              <w:pStyle w:val="7"/>
              <w:spacing w:before="3"/>
              <w:rPr>
                <w:sz w:val="19"/>
              </w:rPr>
            </w:pPr>
          </w:p>
          <w:p>
            <w:pPr>
              <w:pStyle w:val="7"/>
              <w:spacing w:before="1" w:line="278" w:lineRule="auto"/>
              <w:ind w:left="108" w:right="92" w:firstLine="422"/>
              <w:jc w:val="both"/>
              <w:rPr>
                <w:sz w:val="21"/>
              </w:rPr>
            </w:pPr>
            <w:r>
              <w:rPr>
                <w:spacing w:val="15"/>
                <w:sz w:val="21"/>
              </w:rPr>
              <w:t>第四十二条 从事其</w:t>
            </w:r>
            <w:r>
              <w:rPr>
                <w:spacing w:val="10"/>
                <w:sz w:val="21"/>
              </w:rPr>
              <w:t>他印刷品印刷经营活动的企业和个人有下列行为之</w:t>
            </w:r>
            <w:r>
              <w:rPr>
                <w:spacing w:val="-8"/>
                <w:sz w:val="21"/>
              </w:rPr>
              <w:t>一的，由县级以上地方人民</w:t>
            </w:r>
            <w:r>
              <w:rPr>
                <w:spacing w:val="10"/>
                <w:sz w:val="21"/>
              </w:rPr>
              <w:t>政府出版行政部门给予警告，没收印刷品和违法所</w:t>
            </w:r>
            <w:r>
              <w:rPr>
                <w:spacing w:val="-14"/>
                <w:sz w:val="21"/>
              </w:rPr>
              <w:t xml:space="preserve">得，违法经营额 </w:t>
            </w:r>
            <w:r>
              <w:rPr>
                <w:rFonts w:ascii="Times New Roman" w:eastAsia="Times New Roman"/>
                <w:sz w:val="21"/>
              </w:rPr>
              <w:t>1</w:t>
            </w:r>
            <w:r>
              <w:rPr>
                <w:rFonts w:ascii="Times New Roman" w:eastAsia="Times New Roman"/>
                <w:spacing w:val="7"/>
                <w:sz w:val="21"/>
              </w:rPr>
              <w:t xml:space="preserve"> </w:t>
            </w:r>
            <w:r>
              <w:rPr>
                <w:spacing w:val="-5"/>
                <w:sz w:val="21"/>
              </w:rPr>
              <w:t>万元以上</w:t>
            </w:r>
          </w:p>
          <w:p>
            <w:pPr>
              <w:pStyle w:val="7"/>
              <w:spacing w:line="268" w:lineRule="exact"/>
              <w:ind w:left="108"/>
              <w:jc w:val="both"/>
              <w:rPr>
                <w:sz w:val="21"/>
              </w:rPr>
            </w:pPr>
            <w:r>
              <w:rPr>
                <w:spacing w:val="-13"/>
                <w:sz w:val="21"/>
              </w:rPr>
              <w:t xml:space="preserve">的，并处违法经营额 </w:t>
            </w:r>
            <w:r>
              <w:rPr>
                <w:rFonts w:ascii="Times New Roman" w:eastAsia="Times New Roman"/>
                <w:sz w:val="21"/>
              </w:rPr>
              <w:t>5</w:t>
            </w:r>
            <w:r>
              <w:rPr>
                <w:rFonts w:ascii="Times New Roman" w:eastAsia="Times New Roman"/>
                <w:spacing w:val="7"/>
                <w:sz w:val="21"/>
              </w:rPr>
              <w:t xml:space="preserve"> </w:t>
            </w:r>
            <w:r>
              <w:rPr>
                <w:spacing w:val="-2"/>
                <w:sz w:val="21"/>
              </w:rPr>
              <w:t>倍以</w:t>
            </w:r>
          </w:p>
          <w:p>
            <w:pPr>
              <w:pStyle w:val="7"/>
              <w:spacing w:before="43"/>
              <w:ind w:left="108"/>
              <w:jc w:val="both"/>
              <w:rPr>
                <w:sz w:val="21"/>
              </w:rPr>
            </w:pPr>
            <w:r>
              <w:rPr>
                <w:spacing w:val="-10"/>
                <w:sz w:val="21"/>
              </w:rPr>
              <w:t xml:space="preserve">上 </w:t>
            </w:r>
            <w:r>
              <w:rPr>
                <w:rFonts w:ascii="Times New Roman" w:eastAsia="Times New Roman"/>
                <w:sz w:val="21"/>
              </w:rPr>
              <w:t>10</w:t>
            </w:r>
            <w:r>
              <w:rPr>
                <w:rFonts w:ascii="Times New Roman" w:eastAsia="Times New Roman"/>
                <w:spacing w:val="31"/>
                <w:sz w:val="21"/>
              </w:rPr>
              <w:t xml:space="preserve"> </w:t>
            </w:r>
            <w:r>
              <w:rPr>
                <w:spacing w:val="-4"/>
                <w:sz w:val="21"/>
              </w:rPr>
              <w:t>倍以下的罚款；违法</w:t>
            </w:r>
          </w:p>
          <w:p>
            <w:pPr>
              <w:pStyle w:val="7"/>
              <w:spacing w:before="43"/>
              <w:ind w:left="108"/>
              <w:jc w:val="both"/>
              <w:rPr>
                <w:sz w:val="21"/>
              </w:rPr>
            </w:pPr>
            <w:r>
              <w:rPr>
                <w:spacing w:val="-10"/>
                <w:sz w:val="21"/>
              </w:rPr>
              <w:t xml:space="preserve">经营额不足 </w:t>
            </w:r>
            <w:r>
              <w:rPr>
                <w:rFonts w:ascii="Times New Roman" w:eastAsia="Times New Roman"/>
                <w:sz w:val="21"/>
              </w:rPr>
              <w:t>1</w:t>
            </w:r>
            <w:r>
              <w:rPr>
                <w:rFonts w:ascii="Times New Roman" w:eastAsia="Times New Roman"/>
                <w:spacing w:val="7"/>
                <w:sz w:val="21"/>
              </w:rPr>
              <w:t xml:space="preserve"> </w:t>
            </w:r>
            <w:r>
              <w:rPr>
                <w:spacing w:val="-12"/>
                <w:sz w:val="21"/>
              </w:rPr>
              <w:t>万元的，并处</w:t>
            </w:r>
          </w:p>
          <w:p>
            <w:pPr>
              <w:pStyle w:val="7"/>
              <w:spacing w:before="42" w:line="278" w:lineRule="auto"/>
              <w:ind w:left="108" w:right="94"/>
              <w:jc w:val="both"/>
              <w:rPr>
                <w:sz w:val="21"/>
              </w:rPr>
            </w:pPr>
            <w:r>
              <w:rPr>
                <w:rFonts w:ascii="Times New Roman" w:eastAsia="Times New Roman"/>
                <w:sz w:val="21"/>
              </w:rPr>
              <w:t xml:space="preserve">1 </w:t>
            </w:r>
            <w:r>
              <w:rPr>
                <w:spacing w:val="-12"/>
                <w:sz w:val="21"/>
              </w:rPr>
              <w:t xml:space="preserve">万元以上 </w:t>
            </w:r>
            <w:r>
              <w:rPr>
                <w:rFonts w:ascii="Times New Roman" w:eastAsia="Times New Roman"/>
                <w:sz w:val="21"/>
              </w:rPr>
              <w:t xml:space="preserve">5 </w:t>
            </w:r>
            <w:r>
              <w:rPr>
                <w:spacing w:val="-5"/>
                <w:sz w:val="21"/>
              </w:rPr>
              <w:t>万元以下的罚</w:t>
            </w:r>
            <w:r>
              <w:rPr>
                <w:spacing w:val="-10"/>
                <w:sz w:val="21"/>
              </w:rPr>
              <w:t>款；情节严重的，责令停业</w:t>
            </w:r>
            <w:r>
              <w:rPr>
                <w:spacing w:val="10"/>
                <w:sz w:val="21"/>
              </w:rPr>
              <w:t>整顿或者由原发证机关吊</w:t>
            </w:r>
            <w:r>
              <w:rPr>
                <w:spacing w:val="-4"/>
                <w:sz w:val="21"/>
              </w:rPr>
              <w:t>销许可证</w:t>
            </w:r>
            <w:r>
              <w:rPr>
                <w:spacing w:val="-3"/>
                <w:sz w:val="21"/>
              </w:rPr>
              <w:t>（</w:t>
            </w:r>
            <w:r>
              <w:rPr>
                <w:sz w:val="21"/>
              </w:rPr>
              <w:t>二</w:t>
            </w:r>
            <w:r>
              <w:rPr>
                <w:spacing w:val="-28"/>
                <w:sz w:val="21"/>
              </w:rPr>
              <w:t>）</w:t>
            </w:r>
            <w:r>
              <w:rPr>
                <w:spacing w:val="-5"/>
                <w:sz w:val="21"/>
              </w:rPr>
              <w:t>擅自将接受</w:t>
            </w:r>
            <w:r>
              <w:rPr>
                <w:spacing w:val="10"/>
                <w:sz w:val="21"/>
              </w:rPr>
              <w:t>委托印刷的其他印刷品再</w:t>
            </w:r>
            <w:r>
              <w:rPr>
                <w:spacing w:val="-1"/>
                <w:sz w:val="21"/>
              </w:rPr>
              <w:t>委托他人印刷的；</w:t>
            </w:r>
          </w:p>
        </w:tc>
        <w:tc>
          <w:tcPr>
            <w:tcW w:w="1007" w:type="dxa"/>
            <w:vMerge w:val="restart"/>
          </w:tcPr>
          <w:p>
            <w:pPr>
              <w:pStyle w:val="7"/>
              <w:rPr>
                <w:sz w:val="20"/>
              </w:rPr>
            </w:pPr>
          </w:p>
          <w:p>
            <w:pPr>
              <w:pStyle w:val="7"/>
              <w:rPr>
                <w:sz w:val="20"/>
              </w:rPr>
            </w:pPr>
          </w:p>
          <w:p>
            <w:pPr>
              <w:pStyle w:val="7"/>
              <w:rPr>
                <w:sz w:val="20"/>
              </w:rPr>
            </w:pPr>
          </w:p>
          <w:p>
            <w:pPr>
              <w:pStyle w:val="7"/>
              <w:spacing w:before="134" w:line="278" w:lineRule="auto"/>
              <w:ind w:left="109" w:right="-15"/>
              <w:jc w:val="both"/>
              <w:rPr>
                <w:sz w:val="21"/>
              </w:rPr>
            </w:pPr>
            <w:r>
              <w:rPr>
                <w:sz w:val="21"/>
              </w:rPr>
              <w:t xml:space="preserve">违 法 经营额1 万元以上。 </w:t>
            </w:r>
          </w:p>
        </w:tc>
        <w:tc>
          <w:tcPr>
            <w:tcW w:w="3827" w:type="dxa"/>
          </w:tcPr>
          <w:p>
            <w:pPr>
              <w:pStyle w:val="7"/>
              <w:spacing w:before="97"/>
              <w:ind w:left="107"/>
              <w:rPr>
                <w:sz w:val="21"/>
              </w:rPr>
            </w:pPr>
            <w:r>
              <w:rPr>
                <w:sz w:val="21"/>
              </w:rPr>
              <w:t xml:space="preserve">违法经营额 </w:t>
            </w:r>
            <w:r>
              <w:rPr>
                <w:rFonts w:ascii="Times New Roman" w:eastAsia="Times New Roman"/>
                <w:sz w:val="21"/>
              </w:rPr>
              <w:t xml:space="preserve">1-10 </w:t>
            </w:r>
            <w:r>
              <w:rPr>
                <w:sz w:val="21"/>
              </w:rPr>
              <w:t>万元。</w:t>
            </w:r>
          </w:p>
        </w:tc>
        <w:tc>
          <w:tcPr>
            <w:tcW w:w="1101" w:type="dxa"/>
            <w:vMerge w:val="restart"/>
          </w:tcPr>
          <w:p>
            <w:pPr>
              <w:pStyle w:val="7"/>
              <w:rPr>
                <w:sz w:val="20"/>
              </w:rPr>
            </w:pPr>
          </w:p>
          <w:p>
            <w:pPr>
              <w:pStyle w:val="7"/>
              <w:rPr>
                <w:sz w:val="20"/>
              </w:rPr>
            </w:pPr>
          </w:p>
          <w:p>
            <w:pPr>
              <w:pStyle w:val="7"/>
              <w:spacing w:before="4"/>
              <w:rPr>
                <w:sz w:val="18"/>
              </w:rPr>
            </w:pPr>
          </w:p>
          <w:p>
            <w:pPr>
              <w:pStyle w:val="7"/>
              <w:spacing w:line="278" w:lineRule="auto"/>
              <w:ind w:left="108" w:right="89"/>
              <w:jc w:val="both"/>
              <w:rPr>
                <w:sz w:val="21"/>
              </w:rPr>
            </w:pPr>
            <w:r>
              <w:rPr>
                <w:sz w:val="21"/>
              </w:rPr>
              <w:t>给 予 警告，没收印刷品和违法所得</w:t>
            </w:r>
          </w:p>
        </w:tc>
        <w:tc>
          <w:tcPr>
            <w:tcW w:w="3465" w:type="dxa"/>
          </w:tcPr>
          <w:p>
            <w:pPr>
              <w:pStyle w:val="7"/>
              <w:spacing w:before="97"/>
              <w:ind w:left="111"/>
              <w:rPr>
                <w:sz w:val="21"/>
              </w:rPr>
            </w:pPr>
            <w:r>
              <w:rPr>
                <w:sz w:val="21"/>
              </w:rPr>
              <w:t>并处违法经营额 5 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955" w:type="dxa"/>
            <w:vMerge w:val="continue"/>
            <w:tcBorders>
              <w:top w:val="nil"/>
            </w:tcBorders>
          </w:tcPr>
          <w:p>
            <w:pPr>
              <w:rPr>
                <w:sz w:val="2"/>
                <w:szCs w:val="2"/>
              </w:rPr>
            </w:pPr>
          </w:p>
        </w:tc>
        <w:tc>
          <w:tcPr>
            <w:tcW w:w="1130" w:type="dxa"/>
            <w:vMerge w:val="continue"/>
            <w:tcBorders>
              <w:top w:val="nil"/>
            </w:tcBorders>
          </w:tcPr>
          <w:p>
            <w:pPr>
              <w:rPr>
                <w:sz w:val="2"/>
                <w:szCs w:val="2"/>
              </w:rPr>
            </w:pPr>
          </w:p>
        </w:tc>
        <w:tc>
          <w:tcPr>
            <w:tcW w:w="2685" w:type="dxa"/>
            <w:vMerge w:val="continue"/>
            <w:tcBorders>
              <w:top w:val="nil"/>
            </w:tcBorders>
          </w:tcPr>
          <w:p>
            <w:pPr>
              <w:rPr>
                <w:sz w:val="2"/>
                <w:szCs w:val="2"/>
              </w:rPr>
            </w:pPr>
          </w:p>
        </w:tc>
        <w:tc>
          <w:tcPr>
            <w:tcW w:w="1007" w:type="dxa"/>
            <w:vMerge w:val="continue"/>
            <w:tcBorders>
              <w:top w:val="nil"/>
            </w:tcBorders>
          </w:tcPr>
          <w:p>
            <w:pPr>
              <w:rPr>
                <w:sz w:val="2"/>
                <w:szCs w:val="2"/>
              </w:rPr>
            </w:pPr>
          </w:p>
        </w:tc>
        <w:tc>
          <w:tcPr>
            <w:tcW w:w="3827" w:type="dxa"/>
          </w:tcPr>
          <w:p>
            <w:pPr>
              <w:pStyle w:val="7"/>
              <w:spacing w:before="68"/>
              <w:ind w:left="107"/>
              <w:rPr>
                <w:sz w:val="21"/>
              </w:rPr>
            </w:pPr>
            <w:r>
              <w:rPr>
                <w:sz w:val="21"/>
              </w:rPr>
              <w:t xml:space="preserve">违法经营额 </w:t>
            </w:r>
            <w:r>
              <w:rPr>
                <w:rFonts w:ascii="Times New Roman" w:eastAsia="Times New Roman"/>
                <w:sz w:val="21"/>
              </w:rPr>
              <w:t xml:space="preserve">10-20 </w:t>
            </w:r>
            <w:r>
              <w:rPr>
                <w:sz w:val="21"/>
              </w:rPr>
              <w:t>万元。</w:t>
            </w:r>
          </w:p>
        </w:tc>
        <w:tc>
          <w:tcPr>
            <w:tcW w:w="1101" w:type="dxa"/>
            <w:vMerge w:val="continue"/>
            <w:tcBorders>
              <w:top w:val="nil"/>
            </w:tcBorders>
          </w:tcPr>
          <w:p>
            <w:pPr>
              <w:rPr>
                <w:sz w:val="2"/>
                <w:szCs w:val="2"/>
              </w:rPr>
            </w:pPr>
          </w:p>
        </w:tc>
        <w:tc>
          <w:tcPr>
            <w:tcW w:w="3465" w:type="dxa"/>
          </w:tcPr>
          <w:p>
            <w:pPr>
              <w:pStyle w:val="7"/>
              <w:spacing w:before="68"/>
              <w:ind w:left="111"/>
              <w:rPr>
                <w:sz w:val="21"/>
              </w:rPr>
            </w:pPr>
            <w:r>
              <w:rPr>
                <w:sz w:val="21"/>
              </w:rPr>
              <w:t>并处违法经营额 6 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2" w:hRule="atLeast"/>
        </w:trPr>
        <w:tc>
          <w:tcPr>
            <w:tcW w:w="955" w:type="dxa"/>
            <w:vMerge w:val="continue"/>
            <w:tcBorders>
              <w:top w:val="nil"/>
            </w:tcBorders>
          </w:tcPr>
          <w:p>
            <w:pPr>
              <w:rPr>
                <w:sz w:val="2"/>
                <w:szCs w:val="2"/>
              </w:rPr>
            </w:pPr>
          </w:p>
        </w:tc>
        <w:tc>
          <w:tcPr>
            <w:tcW w:w="1130" w:type="dxa"/>
            <w:vMerge w:val="continue"/>
            <w:tcBorders>
              <w:top w:val="nil"/>
            </w:tcBorders>
          </w:tcPr>
          <w:p>
            <w:pPr>
              <w:rPr>
                <w:sz w:val="2"/>
                <w:szCs w:val="2"/>
              </w:rPr>
            </w:pPr>
          </w:p>
        </w:tc>
        <w:tc>
          <w:tcPr>
            <w:tcW w:w="2685" w:type="dxa"/>
            <w:vMerge w:val="continue"/>
            <w:tcBorders>
              <w:top w:val="nil"/>
            </w:tcBorders>
          </w:tcPr>
          <w:p>
            <w:pPr>
              <w:rPr>
                <w:sz w:val="2"/>
                <w:szCs w:val="2"/>
              </w:rPr>
            </w:pPr>
          </w:p>
        </w:tc>
        <w:tc>
          <w:tcPr>
            <w:tcW w:w="1007" w:type="dxa"/>
            <w:vMerge w:val="continue"/>
            <w:tcBorders>
              <w:top w:val="nil"/>
            </w:tcBorders>
          </w:tcPr>
          <w:p>
            <w:pPr>
              <w:rPr>
                <w:sz w:val="2"/>
                <w:szCs w:val="2"/>
              </w:rPr>
            </w:pPr>
          </w:p>
        </w:tc>
        <w:tc>
          <w:tcPr>
            <w:tcW w:w="3827" w:type="dxa"/>
          </w:tcPr>
          <w:p>
            <w:pPr>
              <w:pStyle w:val="7"/>
              <w:spacing w:before="99"/>
              <w:ind w:left="107"/>
              <w:rPr>
                <w:sz w:val="21"/>
              </w:rPr>
            </w:pPr>
            <w:r>
              <w:rPr>
                <w:sz w:val="21"/>
              </w:rPr>
              <w:t xml:space="preserve">违法经营额 </w:t>
            </w:r>
            <w:r>
              <w:rPr>
                <w:rFonts w:ascii="Times New Roman" w:eastAsia="Times New Roman"/>
                <w:sz w:val="21"/>
              </w:rPr>
              <w:t xml:space="preserve">20-30 </w:t>
            </w:r>
            <w:r>
              <w:rPr>
                <w:sz w:val="21"/>
              </w:rPr>
              <w:t>万元。</w:t>
            </w:r>
          </w:p>
        </w:tc>
        <w:tc>
          <w:tcPr>
            <w:tcW w:w="1101" w:type="dxa"/>
            <w:vMerge w:val="continue"/>
            <w:tcBorders>
              <w:top w:val="nil"/>
            </w:tcBorders>
          </w:tcPr>
          <w:p>
            <w:pPr>
              <w:rPr>
                <w:sz w:val="2"/>
                <w:szCs w:val="2"/>
              </w:rPr>
            </w:pPr>
          </w:p>
        </w:tc>
        <w:tc>
          <w:tcPr>
            <w:tcW w:w="3465" w:type="dxa"/>
          </w:tcPr>
          <w:p>
            <w:pPr>
              <w:pStyle w:val="7"/>
              <w:spacing w:before="99"/>
              <w:ind w:left="111"/>
              <w:rPr>
                <w:sz w:val="21"/>
              </w:rPr>
            </w:pPr>
            <w:r>
              <w:rPr>
                <w:sz w:val="21"/>
              </w:rPr>
              <w:t>并处违法经营额 7 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955" w:type="dxa"/>
            <w:vMerge w:val="continue"/>
            <w:tcBorders>
              <w:top w:val="nil"/>
            </w:tcBorders>
          </w:tcPr>
          <w:p>
            <w:pPr>
              <w:rPr>
                <w:sz w:val="2"/>
                <w:szCs w:val="2"/>
              </w:rPr>
            </w:pPr>
          </w:p>
        </w:tc>
        <w:tc>
          <w:tcPr>
            <w:tcW w:w="1130" w:type="dxa"/>
            <w:vMerge w:val="continue"/>
            <w:tcBorders>
              <w:top w:val="nil"/>
            </w:tcBorders>
          </w:tcPr>
          <w:p>
            <w:pPr>
              <w:rPr>
                <w:sz w:val="2"/>
                <w:szCs w:val="2"/>
              </w:rPr>
            </w:pPr>
          </w:p>
        </w:tc>
        <w:tc>
          <w:tcPr>
            <w:tcW w:w="2685" w:type="dxa"/>
            <w:vMerge w:val="continue"/>
            <w:tcBorders>
              <w:top w:val="nil"/>
            </w:tcBorders>
          </w:tcPr>
          <w:p>
            <w:pPr>
              <w:rPr>
                <w:sz w:val="2"/>
                <w:szCs w:val="2"/>
              </w:rPr>
            </w:pPr>
          </w:p>
        </w:tc>
        <w:tc>
          <w:tcPr>
            <w:tcW w:w="1007" w:type="dxa"/>
            <w:vMerge w:val="continue"/>
            <w:tcBorders>
              <w:top w:val="nil"/>
            </w:tcBorders>
          </w:tcPr>
          <w:p>
            <w:pPr>
              <w:rPr>
                <w:sz w:val="2"/>
                <w:szCs w:val="2"/>
              </w:rPr>
            </w:pPr>
          </w:p>
        </w:tc>
        <w:tc>
          <w:tcPr>
            <w:tcW w:w="3827" w:type="dxa"/>
          </w:tcPr>
          <w:p>
            <w:pPr>
              <w:pStyle w:val="7"/>
              <w:spacing w:before="82"/>
              <w:ind w:left="107"/>
              <w:rPr>
                <w:sz w:val="21"/>
              </w:rPr>
            </w:pPr>
            <w:r>
              <w:rPr>
                <w:sz w:val="21"/>
              </w:rPr>
              <w:t xml:space="preserve">违法经营额 </w:t>
            </w:r>
            <w:r>
              <w:rPr>
                <w:rFonts w:ascii="Times New Roman" w:eastAsia="Times New Roman"/>
                <w:sz w:val="21"/>
              </w:rPr>
              <w:t xml:space="preserve">30-40 </w:t>
            </w:r>
            <w:r>
              <w:rPr>
                <w:sz w:val="21"/>
              </w:rPr>
              <w:t>万元。</w:t>
            </w:r>
          </w:p>
        </w:tc>
        <w:tc>
          <w:tcPr>
            <w:tcW w:w="1101" w:type="dxa"/>
            <w:vMerge w:val="continue"/>
            <w:tcBorders>
              <w:top w:val="nil"/>
            </w:tcBorders>
          </w:tcPr>
          <w:p>
            <w:pPr>
              <w:rPr>
                <w:sz w:val="2"/>
                <w:szCs w:val="2"/>
              </w:rPr>
            </w:pPr>
          </w:p>
        </w:tc>
        <w:tc>
          <w:tcPr>
            <w:tcW w:w="3465" w:type="dxa"/>
          </w:tcPr>
          <w:p>
            <w:pPr>
              <w:pStyle w:val="7"/>
              <w:spacing w:before="82"/>
              <w:ind w:left="111"/>
              <w:rPr>
                <w:sz w:val="21"/>
              </w:rPr>
            </w:pPr>
            <w:r>
              <w:rPr>
                <w:sz w:val="21"/>
              </w:rPr>
              <w:t>并处违法经营额 8 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 w:hRule="atLeast"/>
        </w:trPr>
        <w:tc>
          <w:tcPr>
            <w:tcW w:w="955" w:type="dxa"/>
            <w:vMerge w:val="continue"/>
            <w:tcBorders>
              <w:top w:val="nil"/>
            </w:tcBorders>
          </w:tcPr>
          <w:p>
            <w:pPr>
              <w:rPr>
                <w:sz w:val="2"/>
                <w:szCs w:val="2"/>
              </w:rPr>
            </w:pPr>
          </w:p>
        </w:tc>
        <w:tc>
          <w:tcPr>
            <w:tcW w:w="1130" w:type="dxa"/>
            <w:vMerge w:val="continue"/>
            <w:tcBorders>
              <w:top w:val="nil"/>
            </w:tcBorders>
          </w:tcPr>
          <w:p>
            <w:pPr>
              <w:rPr>
                <w:sz w:val="2"/>
                <w:szCs w:val="2"/>
              </w:rPr>
            </w:pPr>
          </w:p>
        </w:tc>
        <w:tc>
          <w:tcPr>
            <w:tcW w:w="2685" w:type="dxa"/>
            <w:vMerge w:val="continue"/>
            <w:tcBorders>
              <w:top w:val="nil"/>
            </w:tcBorders>
          </w:tcPr>
          <w:p>
            <w:pPr>
              <w:rPr>
                <w:sz w:val="2"/>
                <w:szCs w:val="2"/>
              </w:rPr>
            </w:pPr>
          </w:p>
        </w:tc>
        <w:tc>
          <w:tcPr>
            <w:tcW w:w="1007" w:type="dxa"/>
            <w:vMerge w:val="continue"/>
            <w:tcBorders>
              <w:top w:val="nil"/>
            </w:tcBorders>
          </w:tcPr>
          <w:p>
            <w:pPr>
              <w:rPr>
                <w:sz w:val="2"/>
                <w:szCs w:val="2"/>
              </w:rPr>
            </w:pPr>
          </w:p>
        </w:tc>
        <w:tc>
          <w:tcPr>
            <w:tcW w:w="3827" w:type="dxa"/>
          </w:tcPr>
          <w:p>
            <w:pPr>
              <w:pStyle w:val="7"/>
              <w:spacing w:before="75"/>
              <w:ind w:left="107"/>
              <w:rPr>
                <w:sz w:val="21"/>
              </w:rPr>
            </w:pPr>
            <w:r>
              <w:rPr>
                <w:sz w:val="21"/>
              </w:rPr>
              <w:t xml:space="preserve">违法经营额 </w:t>
            </w:r>
            <w:r>
              <w:rPr>
                <w:rFonts w:ascii="Times New Roman" w:eastAsia="Times New Roman"/>
                <w:sz w:val="21"/>
              </w:rPr>
              <w:t xml:space="preserve">40-50 </w:t>
            </w:r>
            <w:r>
              <w:rPr>
                <w:sz w:val="21"/>
              </w:rPr>
              <w:t>万元。</w:t>
            </w:r>
          </w:p>
        </w:tc>
        <w:tc>
          <w:tcPr>
            <w:tcW w:w="1101" w:type="dxa"/>
            <w:vMerge w:val="continue"/>
            <w:tcBorders>
              <w:top w:val="nil"/>
            </w:tcBorders>
          </w:tcPr>
          <w:p>
            <w:pPr>
              <w:rPr>
                <w:sz w:val="2"/>
                <w:szCs w:val="2"/>
              </w:rPr>
            </w:pPr>
          </w:p>
        </w:tc>
        <w:tc>
          <w:tcPr>
            <w:tcW w:w="3465" w:type="dxa"/>
          </w:tcPr>
          <w:p>
            <w:pPr>
              <w:pStyle w:val="7"/>
              <w:spacing w:before="75"/>
              <w:ind w:left="111"/>
              <w:rPr>
                <w:sz w:val="21"/>
              </w:rPr>
            </w:pPr>
            <w:r>
              <w:rPr>
                <w:sz w:val="21"/>
              </w:rPr>
              <w:t>并处违法经营额 9 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2" w:hRule="atLeast"/>
        </w:trPr>
        <w:tc>
          <w:tcPr>
            <w:tcW w:w="955" w:type="dxa"/>
            <w:vMerge w:val="continue"/>
            <w:tcBorders>
              <w:top w:val="nil"/>
            </w:tcBorders>
          </w:tcPr>
          <w:p>
            <w:pPr>
              <w:rPr>
                <w:sz w:val="2"/>
                <w:szCs w:val="2"/>
              </w:rPr>
            </w:pPr>
          </w:p>
        </w:tc>
        <w:tc>
          <w:tcPr>
            <w:tcW w:w="1130" w:type="dxa"/>
            <w:vMerge w:val="continue"/>
            <w:tcBorders>
              <w:top w:val="nil"/>
            </w:tcBorders>
          </w:tcPr>
          <w:p>
            <w:pPr>
              <w:rPr>
                <w:sz w:val="2"/>
                <w:szCs w:val="2"/>
              </w:rPr>
            </w:pPr>
          </w:p>
        </w:tc>
        <w:tc>
          <w:tcPr>
            <w:tcW w:w="2685" w:type="dxa"/>
            <w:vMerge w:val="continue"/>
            <w:tcBorders>
              <w:top w:val="nil"/>
            </w:tcBorders>
          </w:tcPr>
          <w:p>
            <w:pPr>
              <w:rPr>
                <w:sz w:val="2"/>
                <w:szCs w:val="2"/>
              </w:rPr>
            </w:pPr>
          </w:p>
        </w:tc>
        <w:tc>
          <w:tcPr>
            <w:tcW w:w="1007" w:type="dxa"/>
            <w:vMerge w:val="continue"/>
            <w:tcBorders>
              <w:top w:val="nil"/>
            </w:tcBorders>
          </w:tcPr>
          <w:p>
            <w:pPr>
              <w:rPr>
                <w:sz w:val="2"/>
                <w:szCs w:val="2"/>
              </w:rPr>
            </w:pPr>
          </w:p>
        </w:tc>
        <w:tc>
          <w:tcPr>
            <w:tcW w:w="3827" w:type="dxa"/>
          </w:tcPr>
          <w:p>
            <w:pPr>
              <w:pStyle w:val="7"/>
              <w:spacing w:before="102"/>
              <w:ind w:left="107"/>
              <w:rPr>
                <w:sz w:val="21"/>
              </w:rPr>
            </w:pPr>
            <w:r>
              <w:rPr>
                <w:sz w:val="21"/>
              </w:rPr>
              <w:t xml:space="preserve">违法经营额 </w:t>
            </w:r>
            <w:r>
              <w:rPr>
                <w:rFonts w:ascii="Times New Roman" w:eastAsia="Times New Roman"/>
                <w:sz w:val="21"/>
              </w:rPr>
              <w:t xml:space="preserve">50 </w:t>
            </w:r>
            <w:r>
              <w:rPr>
                <w:sz w:val="21"/>
              </w:rPr>
              <w:t>万元以上。</w:t>
            </w:r>
          </w:p>
        </w:tc>
        <w:tc>
          <w:tcPr>
            <w:tcW w:w="1101" w:type="dxa"/>
            <w:vMerge w:val="continue"/>
            <w:tcBorders>
              <w:top w:val="nil"/>
            </w:tcBorders>
          </w:tcPr>
          <w:p>
            <w:pPr>
              <w:rPr>
                <w:sz w:val="2"/>
                <w:szCs w:val="2"/>
              </w:rPr>
            </w:pPr>
          </w:p>
        </w:tc>
        <w:tc>
          <w:tcPr>
            <w:tcW w:w="3465" w:type="dxa"/>
          </w:tcPr>
          <w:p>
            <w:pPr>
              <w:pStyle w:val="7"/>
              <w:spacing w:before="102"/>
              <w:ind w:left="111"/>
              <w:rPr>
                <w:sz w:val="21"/>
              </w:rPr>
            </w:pPr>
            <w:r>
              <w:rPr>
                <w:sz w:val="21"/>
              </w:rPr>
              <w:t>并处违法经营额 10 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55" w:type="dxa"/>
            <w:vMerge w:val="continue"/>
            <w:tcBorders>
              <w:top w:val="nil"/>
            </w:tcBorders>
          </w:tcPr>
          <w:p>
            <w:pPr>
              <w:rPr>
                <w:sz w:val="2"/>
                <w:szCs w:val="2"/>
              </w:rPr>
            </w:pPr>
          </w:p>
        </w:tc>
        <w:tc>
          <w:tcPr>
            <w:tcW w:w="1130" w:type="dxa"/>
            <w:vMerge w:val="continue"/>
            <w:tcBorders>
              <w:top w:val="nil"/>
            </w:tcBorders>
          </w:tcPr>
          <w:p>
            <w:pPr>
              <w:rPr>
                <w:sz w:val="2"/>
                <w:szCs w:val="2"/>
              </w:rPr>
            </w:pPr>
          </w:p>
        </w:tc>
        <w:tc>
          <w:tcPr>
            <w:tcW w:w="2685" w:type="dxa"/>
            <w:vMerge w:val="continue"/>
            <w:tcBorders>
              <w:top w:val="nil"/>
            </w:tcBorders>
          </w:tcPr>
          <w:p>
            <w:pPr>
              <w:rPr>
                <w:sz w:val="2"/>
                <w:szCs w:val="2"/>
              </w:rPr>
            </w:pPr>
          </w:p>
        </w:tc>
        <w:tc>
          <w:tcPr>
            <w:tcW w:w="1007" w:type="dxa"/>
            <w:vMerge w:val="restart"/>
          </w:tcPr>
          <w:p>
            <w:pPr>
              <w:pStyle w:val="7"/>
              <w:rPr>
                <w:sz w:val="20"/>
              </w:rPr>
            </w:pPr>
          </w:p>
          <w:p>
            <w:pPr>
              <w:pStyle w:val="7"/>
              <w:rPr>
                <w:sz w:val="20"/>
              </w:rPr>
            </w:pPr>
          </w:p>
          <w:p>
            <w:pPr>
              <w:pStyle w:val="7"/>
              <w:rPr>
                <w:sz w:val="20"/>
              </w:rPr>
            </w:pPr>
          </w:p>
          <w:p>
            <w:pPr>
              <w:pStyle w:val="7"/>
              <w:rPr>
                <w:sz w:val="20"/>
              </w:rPr>
            </w:pPr>
          </w:p>
          <w:p>
            <w:pPr>
              <w:pStyle w:val="7"/>
              <w:rPr>
                <w:sz w:val="21"/>
              </w:rPr>
            </w:pPr>
          </w:p>
          <w:p>
            <w:pPr>
              <w:pStyle w:val="7"/>
              <w:spacing w:line="278" w:lineRule="auto"/>
              <w:ind w:left="108" w:right="91"/>
              <w:jc w:val="both"/>
              <w:rPr>
                <w:sz w:val="21"/>
              </w:rPr>
            </w:pPr>
            <w:r>
              <w:rPr>
                <w:spacing w:val="-13"/>
                <w:sz w:val="21"/>
              </w:rPr>
              <w:t>违 法 经营 额 不</w:t>
            </w:r>
            <w:r>
              <w:rPr>
                <w:sz w:val="21"/>
              </w:rPr>
              <w:t>足 1</w:t>
            </w:r>
            <w:r>
              <w:rPr>
                <w:spacing w:val="21"/>
                <w:sz w:val="21"/>
              </w:rPr>
              <w:t xml:space="preserve"> 万</w:t>
            </w:r>
            <w:r>
              <w:rPr>
                <w:sz w:val="21"/>
              </w:rPr>
              <w:t>元。</w:t>
            </w:r>
          </w:p>
        </w:tc>
        <w:tc>
          <w:tcPr>
            <w:tcW w:w="3827" w:type="dxa"/>
          </w:tcPr>
          <w:p>
            <w:pPr>
              <w:pStyle w:val="7"/>
              <w:spacing w:before="22"/>
              <w:ind w:left="107"/>
              <w:rPr>
                <w:sz w:val="21"/>
              </w:rPr>
            </w:pPr>
            <w:r>
              <w:rPr>
                <w:sz w:val="21"/>
              </w:rPr>
              <w:t>违法行为轻微并及时纠正，没有造成危</w:t>
            </w:r>
          </w:p>
          <w:p>
            <w:pPr>
              <w:pStyle w:val="7"/>
              <w:spacing w:before="43"/>
              <w:ind w:left="107"/>
              <w:rPr>
                <w:sz w:val="21"/>
              </w:rPr>
            </w:pPr>
            <w:r>
              <w:rPr>
                <w:sz w:val="21"/>
              </w:rPr>
              <w:t>害后果的。</w:t>
            </w:r>
          </w:p>
        </w:tc>
        <w:tc>
          <w:tcPr>
            <w:tcW w:w="4566" w:type="dxa"/>
            <w:gridSpan w:val="2"/>
          </w:tcPr>
          <w:p>
            <w:pPr>
              <w:pStyle w:val="7"/>
              <w:spacing w:before="178"/>
              <w:ind w:left="108"/>
              <w:rPr>
                <w:sz w:val="21"/>
              </w:rPr>
            </w:pPr>
            <w:r>
              <w:rPr>
                <w:sz w:val="21"/>
              </w:rPr>
              <w:t xml:space="preserve">不予行政处罚。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55" w:type="dxa"/>
            <w:vMerge w:val="continue"/>
            <w:tcBorders>
              <w:top w:val="nil"/>
            </w:tcBorders>
          </w:tcPr>
          <w:p>
            <w:pPr>
              <w:rPr>
                <w:sz w:val="2"/>
                <w:szCs w:val="2"/>
              </w:rPr>
            </w:pPr>
          </w:p>
        </w:tc>
        <w:tc>
          <w:tcPr>
            <w:tcW w:w="1130" w:type="dxa"/>
            <w:vMerge w:val="continue"/>
            <w:tcBorders>
              <w:top w:val="nil"/>
            </w:tcBorders>
          </w:tcPr>
          <w:p>
            <w:pPr>
              <w:rPr>
                <w:sz w:val="2"/>
                <w:szCs w:val="2"/>
              </w:rPr>
            </w:pPr>
          </w:p>
        </w:tc>
        <w:tc>
          <w:tcPr>
            <w:tcW w:w="2685" w:type="dxa"/>
            <w:vMerge w:val="continue"/>
            <w:tcBorders>
              <w:top w:val="nil"/>
            </w:tcBorders>
          </w:tcPr>
          <w:p>
            <w:pPr>
              <w:rPr>
                <w:sz w:val="2"/>
                <w:szCs w:val="2"/>
              </w:rPr>
            </w:pPr>
          </w:p>
        </w:tc>
        <w:tc>
          <w:tcPr>
            <w:tcW w:w="1007" w:type="dxa"/>
            <w:vMerge w:val="continue"/>
            <w:tcBorders>
              <w:top w:val="nil"/>
            </w:tcBorders>
          </w:tcPr>
          <w:p>
            <w:pPr>
              <w:rPr>
                <w:sz w:val="2"/>
                <w:szCs w:val="2"/>
              </w:rPr>
            </w:pPr>
          </w:p>
        </w:tc>
        <w:tc>
          <w:tcPr>
            <w:tcW w:w="3827" w:type="dxa"/>
          </w:tcPr>
          <w:p>
            <w:pPr>
              <w:pStyle w:val="7"/>
              <w:spacing w:before="178"/>
              <w:ind w:left="107"/>
              <w:rPr>
                <w:sz w:val="21"/>
              </w:rPr>
            </w:pPr>
            <w:r>
              <w:rPr>
                <w:sz w:val="21"/>
              </w:rPr>
              <w:t xml:space="preserve">违法经营额 </w:t>
            </w:r>
            <w:r>
              <w:rPr>
                <w:rFonts w:ascii="Times New Roman" w:eastAsia="Times New Roman"/>
                <w:sz w:val="21"/>
              </w:rPr>
              <w:t xml:space="preserve">2000 </w:t>
            </w:r>
            <w:r>
              <w:rPr>
                <w:sz w:val="21"/>
              </w:rPr>
              <w:t>元以下。</w:t>
            </w:r>
          </w:p>
        </w:tc>
        <w:tc>
          <w:tcPr>
            <w:tcW w:w="1101" w:type="dxa"/>
            <w:vMerge w:val="restart"/>
          </w:tcPr>
          <w:p>
            <w:pPr>
              <w:pStyle w:val="7"/>
              <w:rPr>
                <w:sz w:val="20"/>
              </w:rPr>
            </w:pPr>
          </w:p>
          <w:p>
            <w:pPr>
              <w:pStyle w:val="7"/>
              <w:rPr>
                <w:sz w:val="20"/>
              </w:rPr>
            </w:pPr>
          </w:p>
          <w:p>
            <w:pPr>
              <w:pStyle w:val="7"/>
              <w:rPr>
                <w:sz w:val="20"/>
              </w:rPr>
            </w:pPr>
          </w:p>
          <w:p>
            <w:pPr>
              <w:pStyle w:val="7"/>
              <w:spacing w:before="4"/>
              <w:rPr>
                <w:sz w:val="16"/>
              </w:rPr>
            </w:pPr>
          </w:p>
          <w:p>
            <w:pPr>
              <w:pStyle w:val="7"/>
              <w:spacing w:line="278" w:lineRule="auto"/>
              <w:ind w:left="108" w:right="89"/>
              <w:jc w:val="both"/>
              <w:rPr>
                <w:sz w:val="21"/>
              </w:rPr>
            </w:pPr>
            <w:r>
              <w:rPr>
                <w:sz w:val="21"/>
              </w:rPr>
              <w:t>给 予 警告，没收印刷品和违法所得</w:t>
            </w:r>
          </w:p>
        </w:tc>
        <w:tc>
          <w:tcPr>
            <w:tcW w:w="3465" w:type="dxa"/>
          </w:tcPr>
          <w:p>
            <w:pPr>
              <w:pStyle w:val="7"/>
              <w:spacing w:before="178"/>
              <w:ind w:left="111"/>
              <w:rPr>
                <w:sz w:val="21"/>
              </w:rPr>
            </w:pPr>
            <w:r>
              <w:rPr>
                <w:sz w:val="21"/>
              </w:rPr>
              <w:t>并处 1 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55" w:type="dxa"/>
            <w:vMerge w:val="continue"/>
            <w:tcBorders>
              <w:top w:val="nil"/>
            </w:tcBorders>
          </w:tcPr>
          <w:p>
            <w:pPr>
              <w:rPr>
                <w:sz w:val="2"/>
                <w:szCs w:val="2"/>
              </w:rPr>
            </w:pPr>
          </w:p>
        </w:tc>
        <w:tc>
          <w:tcPr>
            <w:tcW w:w="1130" w:type="dxa"/>
            <w:vMerge w:val="continue"/>
            <w:tcBorders>
              <w:top w:val="nil"/>
            </w:tcBorders>
          </w:tcPr>
          <w:p>
            <w:pPr>
              <w:rPr>
                <w:sz w:val="2"/>
                <w:szCs w:val="2"/>
              </w:rPr>
            </w:pPr>
          </w:p>
        </w:tc>
        <w:tc>
          <w:tcPr>
            <w:tcW w:w="2685" w:type="dxa"/>
            <w:vMerge w:val="continue"/>
            <w:tcBorders>
              <w:top w:val="nil"/>
            </w:tcBorders>
          </w:tcPr>
          <w:p>
            <w:pPr>
              <w:rPr>
                <w:sz w:val="2"/>
                <w:szCs w:val="2"/>
              </w:rPr>
            </w:pPr>
          </w:p>
        </w:tc>
        <w:tc>
          <w:tcPr>
            <w:tcW w:w="1007" w:type="dxa"/>
            <w:vMerge w:val="continue"/>
            <w:tcBorders>
              <w:top w:val="nil"/>
            </w:tcBorders>
          </w:tcPr>
          <w:p>
            <w:pPr>
              <w:rPr>
                <w:sz w:val="2"/>
                <w:szCs w:val="2"/>
              </w:rPr>
            </w:pPr>
          </w:p>
        </w:tc>
        <w:tc>
          <w:tcPr>
            <w:tcW w:w="3827" w:type="dxa"/>
          </w:tcPr>
          <w:p>
            <w:pPr>
              <w:pStyle w:val="7"/>
              <w:spacing w:before="178"/>
              <w:ind w:left="107"/>
              <w:rPr>
                <w:sz w:val="21"/>
              </w:rPr>
            </w:pPr>
            <w:r>
              <w:rPr>
                <w:sz w:val="21"/>
              </w:rPr>
              <w:t xml:space="preserve">违法经营额 </w:t>
            </w:r>
            <w:r>
              <w:rPr>
                <w:rFonts w:ascii="Times New Roman" w:eastAsia="Times New Roman"/>
                <w:sz w:val="21"/>
              </w:rPr>
              <w:t xml:space="preserve">2000-4000 </w:t>
            </w:r>
            <w:r>
              <w:rPr>
                <w:sz w:val="21"/>
              </w:rPr>
              <w:t>元。</w:t>
            </w:r>
          </w:p>
        </w:tc>
        <w:tc>
          <w:tcPr>
            <w:tcW w:w="1101" w:type="dxa"/>
            <w:vMerge w:val="continue"/>
            <w:tcBorders>
              <w:top w:val="nil"/>
            </w:tcBorders>
          </w:tcPr>
          <w:p>
            <w:pPr>
              <w:rPr>
                <w:sz w:val="2"/>
                <w:szCs w:val="2"/>
              </w:rPr>
            </w:pPr>
          </w:p>
        </w:tc>
        <w:tc>
          <w:tcPr>
            <w:tcW w:w="3465" w:type="dxa"/>
          </w:tcPr>
          <w:p>
            <w:pPr>
              <w:pStyle w:val="7"/>
              <w:spacing w:before="178"/>
              <w:ind w:left="111"/>
              <w:rPr>
                <w:sz w:val="21"/>
              </w:rPr>
            </w:pPr>
            <w:r>
              <w:rPr>
                <w:sz w:val="21"/>
              </w:rPr>
              <w:t>并处 1-2 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55" w:type="dxa"/>
            <w:vMerge w:val="continue"/>
            <w:tcBorders>
              <w:top w:val="nil"/>
            </w:tcBorders>
          </w:tcPr>
          <w:p>
            <w:pPr>
              <w:rPr>
                <w:sz w:val="2"/>
                <w:szCs w:val="2"/>
              </w:rPr>
            </w:pPr>
          </w:p>
        </w:tc>
        <w:tc>
          <w:tcPr>
            <w:tcW w:w="1130" w:type="dxa"/>
            <w:vMerge w:val="continue"/>
            <w:tcBorders>
              <w:top w:val="nil"/>
            </w:tcBorders>
          </w:tcPr>
          <w:p>
            <w:pPr>
              <w:rPr>
                <w:sz w:val="2"/>
                <w:szCs w:val="2"/>
              </w:rPr>
            </w:pPr>
          </w:p>
        </w:tc>
        <w:tc>
          <w:tcPr>
            <w:tcW w:w="2685" w:type="dxa"/>
            <w:vMerge w:val="continue"/>
            <w:tcBorders>
              <w:top w:val="nil"/>
            </w:tcBorders>
          </w:tcPr>
          <w:p>
            <w:pPr>
              <w:rPr>
                <w:sz w:val="2"/>
                <w:szCs w:val="2"/>
              </w:rPr>
            </w:pPr>
          </w:p>
        </w:tc>
        <w:tc>
          <w:tcPr>
            <w:tcW w:w="1007" w:type="dxa"/>
            <w:vMerge w:val="continue"/>
            <w:tcBorders>
              <w:top w:val="nil"/>
            </w:tcBorders>
          </w:tcPr>
          <w:p>
            <w:pPr>
              <w:rPr>
                <w:sz w:val="2"/>
                <w:szCs w:val="2"/>
              </w:rPr>
            </w:pPr>
          </w:p>
        </w:tc>
        <w:tc>
          <w:tcPr>
            <w:tcW w:w="3827" w:type="dxa"/>
          </w:tcPr>
          <w:p>
            <w:pPr>
              <w:pStyle w:val="7"/>
              <w:spacing w:before="178"/>
              <w:ind w:left="107"/>
              <w:rPr>
                <w:sz w:val="21"/>
              </w:rPr>
            </w:pPr>
            <w:r>
              <w:rPr>
                <w:sz w:val="21"/>
              </w:rPr>
              <w:t xml:space="preserve">违法经营额 </w:t>
            </w:r>
            <w:r>
              <w:rPr>
                <w:rFonts w:ascii="Times New Roman" w:eastAsia="Times New Roman"/>
                <w:sz w:val="21"/>
              </w:rPr>
              <w:t xml:space="preserve">4000-6000 </w:t>
            </w:r>
            <w:r>
              <w:rPr>
                <w:sz w:val="21"/>
              </w:rPr>
              <w:t>元。</w:t>
            </w:r>
          </w:p>
        </w:tc>
        <w:tc>
          <w:tcPr>
            <w:tcW w:w="1101" w:type="dxa"/>
            <w:vMerge w:val="continue"/>
            <w:tcBorders>
              <w:top w:val="nil"/>
            </w:tcBorders>
          </w:tcPr>
          <w:p>
            <w:pPr>
              <w:rPr>
                <w:sz w:val="2"/>
                <w:szCs w:val="2"/>
              </w:rPr>
            </w:pPr>
          </w:p>
        </w:tc>
        <w:tc>
          <w:tcPr>
            <w:tcW w:w="3465" w:type="dxa"/>
          </w:tcPr>
          <w:p>
            <w:pPr>
              <w:pStyle w:val="7"/>
              <w:spacing w:before="178"/>
              <w:ind w:left="111"/>
              <w:rPr>
                <w:sz w:val="21"/>
              </w:rPr>
            </w:pPr>
            <w:r>
              <w:rPr>
                <w:sz w:val="21"/>
              </w:rPr>
              <w:t>并处 2-3 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trPr>
        <w:tc>
          <w:tcPr>
            <w:tcW w:w="955" w:type="dxa"/>
            <w:vMerge w:val="continue"/>
            <w:tcBorders>
              <w:top w:val="nil"/>
            </w:tcBorders>
          </w:tcPr>
          <w:p>
            <w:pPr>
              <w:rPr>
                <w:sz w:val="2"/>
                <w:szCs w:val="2"/>
              </w:rPr>
            </w:pPr>
          </w:p>
        </w:tc>
        <w:tc>
          <w:tcPr>
            <w:tcW w:w="1130" w:type="dxa"/>
            <w:vMerge w:val="continue"/>
            <w:tcBorders>
              <w:top w:val="nil"/>
            </w:tcBorders>
          </w:tcPr>
          <w:p>
            <w:pPr>
              <w:rPr>
                <w:sz w:val="2"/>
                <w:szCs w:val="2"/>
              </w:rPr>
            </w:pPr>
          </w:p>
        </w:tc>
        <w:tc>
          <w:tcPr>
            <w:tcW w:w="2685" w:type="dxa"/>
            <w:vMerge w:val="continue"/>
            <w:tcBorders>
              <w:top w:val="nil"/>
            </w:tcBorders>
          </w:tcPr>
          <w:p>
            <w:pPr>
              <w:rPr>
                <w:sz w:val="2"/>
                <w:szCs w:val="2"/>
              </w:rPr>
            </w:pPr>
          </w:p>
        </w:tc>
        <w:tc>
          <w:tcPr>
            <w:tcW w:w="1007" w:type="dxa"/>
            <w:vMerge w:val="continue"/>
            <w:tcBorders>
              <w:top w:val="nil"/>
            </w:tcBorders>
          </w:tcPr>
          <w:p>
            <w:pPr>
              <w:rPr>
                <w:sz w:val="2"/>
                <w:szCs w:val="2"/>
              </w:rPr>
            </w:pPr>
          </w:p>
        </w:tc>
        <w:tc>
          <w:tcPr>
            <w:tcW w:w="3827" w:type="dxa"/>
          </w:tcPr>
          <w:p>
            <w:pPr>
              <w:pStyle w:val="7"/>
              <w:spacing w:before="181"/>
              <w:ind w:left="107"/>
              <w:rPr>
                <w:sz w:val="21"/>
              </w:rPr>
            </w:pPr>
            <w:r>
              <w:rPr>
                <w:sz w:val="21"/>
              </w:rPr>
              <w:t xml:space="preserve">违法经营额 </w:t>
            </w:r>
            <w:r>
              <w:rPr>
                <w:rFonts w:ascii="Times New Roman" w:eastAsia="Times New Roman"/>
                <w:sz w:val="21"/>
              </w:rPr>
              <w:t xml:space="preserve">6000-8000 </w:t>
            </w:r>
            <w:r>
              <w:rPr>
                <w:sz w:val="21"/>
              </w:rPr>
              <w:t>元。</w:t>
            </w:r>
          </w:p>
        </w:tc>
        <w:tc>
          <w:tcPr>
            <w:tcW w:w="1101" w:type="dxa"/>
            <w:vMerge w:val="continue"/>
            <w:tcBorders>
              <w:top w:val="nil"/>
            </w:tcBorders>
          </w:tcPr>
          <w:p>
            <w:pPr>
              <w:rPr>
                <w:sz w:val="2"/>
                <w:szCs w:val="2"/>
              </w:rPr>
            </w:pPr>
          </w:p>
        </w:tc>
        <w:tc>
          <w:tcPr>
            <w:tcW w:w="3465" w:type="dxa"/>
          </w:tcPr>
          <w:p>
            <w:pPr>
              <w:pStyle w:val="7"/>
              <w:spacing w:before="1"/>
              <w:rPr>
                <w:sz w:val="14"/>
              </w:rPr>
            </w:pPr>
          </w:p>
          <w:p>
            <w:pPr>
              <w:pStyle w:val="7"/>
              <w:ind w:left="111"/>
              <w:rPr>
                <w:sz w:val="21"/>
              </w:rPr>
            </w:pPr>
            <w:r>
              <w:rPr>
                <w:sz w:val="21"/>
              </w:rPr>
              <w:t>并处 3-4 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55" w:type="dxa"/>
            <w:vMerge w:val="continue"/>
            <w:tcBorders>
              <w:top w:val="nil"/>
            </w:tcBorders>
          </w:tcPr>
          <w:p>
            <w:pPr>
              <w:rPr>
                <w:sz w:val="2"/>
                <w:szCs w:val="2"/>
              </w:rPr>
            </w:pPr>
          </w:p>
        </w:tc>
        <w:tc>
          <w:tcPr>
            <w:tcW w:w="1130" w:type="dxa"/>
            <w:vMerge w:val="continue"/>
            <w:tcBorders>
              <w:top w:val="nil"/>
            </w:tcBorders>
          </w:tcPr>
          <w:p>
            <w:pPr>
              <w:rPr>
                <w:sz w:val="2"/>
                <w:szCs w:val="2"/>
              </w:rPr>
            </w:pPr>
          </w:p>
        </w:tc>
        <w:tc>
          <w:tcPr>
            <w:tcW w:w="2685" w:type="dxa"/>
            <w:vMerge w:val="continue"/>
            <w:tcBorders>
              <w:top w:val="nil"/>
            </w:tcBorders>
          </w:tcPr>
          <w:p>
            <w:pPr>
              <w:rPr>
                <w:sz w:val="2"/>
                <w:szCs w:val="2"/>
              </w:rPr>
            </w:pPr>
          </w:p>
        </w:tc>
        <w:tc>
          <w:tcPr>
            <w:tcW w:w="1007" w:type="dxa"/>
            <w:vMerge w:val="continue"/>
            <w:tcBorders>
              <w:top w:val="nil"/>
            </w:tcBorders>
          </w:tcPr>
          <w:p>
            <w:pPr>
              <w:rPr>
                <w:sz w:val="2"/>
                <w:szCs w:val="2"/>
              </w:rPr>
            </w:pPr>
          </w:p>
        </w:tc>
        <w:tc>
          <w:tcPr>
            <w:tcW w:w="3827" w:type="dxa"/>
          </w:tcPr>
          <w:p>
            <w:pPr>
              <w:pStyle w:val="7"/>
              <w:spacing w:before="178"/>
              <w:ind w:left="107"/>
              <w:rPr>
                <w:sz w:val="21"/>
              </w:rPr>
            </w:pPr>
            <w:r>
              <w:rPr>
                <w:sz w:val="21"/>
              </w:rPr>
              <w:t xml:space="preserve">违法经营额 </w:t>
            </w:r>
            <w:r>
              <w:rPr>
                <w:rFonts w:ascii="Times New Roman" w:eastAsia="Times New Roman"/>
                <w:sz w:val="21"/>
              </w:rPr>
              <w:t xml:space="preserve">8000-10000 </w:t>
            </w:r>
            <w:r>
              <w:rPr>
                <w:sz w:val="21"/>
              </w:rPr>
              <w:t>元。</w:t>
            </w:r>
          </w:p>
        </w:tc>
        <w:tc>
          <w:tcPr>
            <w:tcW w:w="1101" w:type="dxa"/>
            <w:vMerge w:val="continue"/>
            <w:tcBorders>
              <w:top w:val="nil"/>
            </w:tcBorders>
          </w:tcPr>
          <w:p>
            <w:pPr>
              <w:rPr>
                <w:sz w:val="2"/>
                <w:szCs w:val="2"/>
              </w:rPr>
            </w:pPr>
          </w:p>
        </w:tc>
        <w:tc>
          <w:tcPr>
            <w:tcW w:w="3465" w:type="dxa"/>
          </w:tcPr>
          <w:p>
            <w:pPr>
              <w:pStyle w:val="7"/>
              <w:spacing w:before="178"/>
              <w:ind w:left="111"/>
              <w:rPr>
                <w:sz w:val="21"/>
              </w:rPr>
            </w:pPr>
            <w:r>
              <w:rPr>
                <w:sz w:val="21"/>
              </w:rPr>
              <w:t>并处 4-5 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55" w:type="dxa"/>
            <w:vMerge w:val="continue"/>
            <w:tcBorders>
              <w:top w:val="nil"/>
            </w:tcBorders>
          </w:tcPr>
          <w:p>
            <w:pPr>
              <w:rPr>
                <w:sz w:val="2"/>
                <w:szCs w:val="2"/>
              </w:rPr>
            </w:pPr>
          </w:p>
        </w:tc>
        <w:tc>
          <w:tcPr>
            <w:tcW w:w="1130" w:type="dxa"/>
            <w:vMerge w:val="continue"/>
            <w:tcBorders>
              <w:top w:val="nil"/>
            </w:tcBorders>
          </w:tcPr>
          <w:p>
            <w:pPr>
              <w:rPr>
                <w:sz w:val="2"/>
                <w:szCs w:val="2"/>
              </w:rPr>
            </w:pPr>
          </w:p>
        </w:tc>
        <w:tc>
          <w:tcPr>
            <w:tcW w:w="2685" w:type="dxa"/>
            <w:vMerge w:val="continue"/>
            <w:tcBorders>
              <w:top w:val="nil"/>
            </w:tcBorders>
          </w:tcPr>
          <w:p>
            <w:pPr>
              <w:rPr>
                <w:sz w:val="2"/>
                <w:szCs w:val="2"/>
              </w:rPr>
            </w:pPr>
          </w:p>
        </w:tc>
        <w:tc>
          <w:tcPr>
            <w:tcW w:w="1007" w:type="dxa"/>
          </w:tcPr>
          <w:p>
            <w:pPr>
              <w:pStyle w:val="7"/>
              <w:spacing w:before="22"/>
              <w:ind w:left="108"/>
              <w:rPr>
                <w:sz w:val="21"/>
              </w:rPr>
            </w:pPr>
            <w:r>
              <w:rPr>
                <w:sz w:val="21"/>
              </w:rPr>
              <w:t>情 节 严</w:t>
            </w:r>
          </w:p>
          <w:p>
            <w:pPr>
              <w:pStyle w:val="7"/>
              <w:spacing w:before="43"/>
              <w:ind w:left="108"/>
              <w:rPr>
                <w:sz w:val="21"/>
              </w:rPr>
            </w:pPr>
            <w:r>
              <w:rPr>
                <w:w w:val="100"/>
                <w:sz w:val="21"/>
              </w:rPr>
              <w:t>重</w:t>
            </w:r>
          </w:p>
        </w:tc>
        <w:tc>
          <w:tcPr>
            <w:tcW w:w="3827" w:type="dxa"/>
          </w:tcPr>
          <w:p>
            <w:pPr>
              <w:pStyle w:val="7"/>
              <w:spacing w:before="22"/>
              <w:ind w:left="107"/>
              <w:rPr>
                <w:sz w:val="21"/>
              </w:rPr>
            </w:pPr>
            <w:r>
              <w:rPr>
                <w:sz w:val="21"/>
              </w:rPr>
              <w:t>违法经营额数额巨大或造成恶劣影响</w:t>
            </w:r>
          </w:p>
          <w:p>
            <w:pPr>
              <w:pStyle w:val="7"/>
              <w:spacing w:before="43"/>
              <w:ind w:left="107"/>
              <w:rPr>
                <w:sz w:val="21"/>
              </w:rPr>
            </w:pPr>
            <w:r>
              <w:rPr>
                <w:sz w:val="21"/>
              </w:rPr>
              <w:t>的。</w:t>
            </w:r>
          </w:p>
        </w:tc>
        <w:tc>
          <w:tcPr>
            <w:tcW w:w="4566" w:type="dxa"/>
            <w:gridSpan w:val="2"/>
          </w:tcPr>
          <w:p>
            <w:pPr>
              <w:pStyle w:val="7"/>
              <w:spacing w:before="178"/>
              <w:ind w:left="108"/>
              <w:rPr>
                <w:sz w:val="21"/>
              </w:rPr>
            </w:pPr>
            <w:r>
              <w:rPr>
                <w:sz w:val="21"/>
              </w:rPr>
              <w:t xml:space="preserve">责令停业整顿或吊销许可证。 </w:t>
            </w:r>
          </w:p>
        </w:tc>
      </w:tr>
    </w:tbl>
    <w:p>
      <w:pPr>
        <w:spacing w:after="0"/>
        <w:rPr>
          <w:sz w:val="21"/>
        </w:rPr>
        <w:sectPr>
          <w:footerReference r:id="rId260" w:type="default"/>
          <w:pgSz w:w="16840" w:h="11910" w:orient="landscape"/>
          <w:pgMar w:top="1100" w:right="780" w:bottom="280" w:left="1040" w:header="0" w:footer="0" w:gutter="0"/>
          <w:cols w:space="720" w:num="1"/>
        </w:sectPr>
      </w:pPr>
    </w:p>
    <w:p>
      <w:pPr>
        <w:pStyle w:val="2"/>
        <w:rPr>
          <w:sz w:val="20"/>
        </w:rPr>
      </w:pPr>
    </w:p>
    <w:p>
      <w:pPr>
        <w:pStyle w:val="2"/>
        <w:rPr>
          <w:sz w:val="20"/>
        </w:rPr>
      </w:pPr>
    </w:p>
    <w:p>
      <w:pPr>
        <w:pStyle w:val="2"/>
        <w:rPr>
          <w:sz w:val="20"/>
        </w:rPr>
      </w:pPr>
    </w:p>
    <w:p>
      <w:pPr>
        <w:pStyle w:val="2"/>
        <w:spacing w:before="6"/>
        <w:rPr>
          <w:sz w:val="18"/>
        </w:rPr>
      </w:pP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55"/>
        <w:gridCol w:w="1133"/>
        <w:gridCol w:w="2683"/>
        <w:gridCol w:w="1149"/>
        <w:gridCol w:w="3686"/>
        <w:gridCol w:w="1104"/>
        <w:gridCol w:w="346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55" w:type="dxa"/>
          </w:tcPr>
          <w:p>
            <w:pPr>
              <w:pStyle w:val="7"/>
              <w:spacing w:before="178"/>
              <w:ind w:left="266"/>
              <w:rPr>
                <w:sz w:val="21"/>
              </w:rPr>
            </w:pPr>
            <w:r>
              <w:rPr>
                <w:sz w:val="21"/>
              </w:rPr>
              <w:t xml:space="preserve">序号 </w:t>
            </w:r>
          </w:p>
        </w:tc>
        <w:tc>
          <w:tcPr>
            <w:tcW w:w="1133" w:type="dxa"/>
          </w:tcPr>
          <w:p>
            <w:pPr>
              <w:pStyle w:val="7"/>
              <w:spacing w:before="178"/>
              <w:ind w:left="145"/>
              <w:rPr>
                <w:sz w:val="21"/>
              </w:rPr>
            </w:pPr>
            <w:r>
              <w:rPr>
                <w:sz w:val="21"/>
              </w:rPr>
              <w:t xml:space="preserve">权力名称 </w:t>
            </w:r>
          </w:p>
        </w:tc>
        <w:tc>
          <w:tcPr>
            <w:tcW w:w="2683" w:type="dxa"/>
          </w:tcPr>
          <w:p>
            <w:pPr>
              <w:pStyle w:val="7"/>
              <w:spacing w:before="178"/>
              <w:ind w:left="921"/>
              <w:rPr>
                <w:sz w:val="21"/>
              </w:rPr>
            </w:pPr>
            <w:r>
              <w:rPr>
                <w:sz w:val="21"/>
              </w:rPr>
              <w:t xml:space="preserve">实施依据 </w:t>
            </w:r>
          </w:p>
        </w:tc>
        <w:tc>
          <w:tcPr>
            <w:tcW w:w="4835" w:type="dxa"/>
            <w:gridSpan w:val="2"/>
          </w:tcPr>
          <w:p>
            <w:pPr>
              <w:pStyle w:val="7"/>
              <w:spacing w:before="178"/>
              <w:ind w:left="1260"/>
              <w:rPr>
                <w:sz w:val="21"/>
              </w:rPr>
            </w:pPr>
            <w:r>
              <w:rPr>
                <w:sz w:val="21"/>
              </w:rPr>
              <w:t xml:space="preserve">违法违规行为情节、程度 </w:t>
            </w:r>
          </w:p>
        </w:tc>
        <w:tc>
          <w:tcPr>
            <w:tcW w:w="4567" w:type="dxa"/>
            <w:gridSpan w:val="2"/>
          </w:tcPr>
          <w:p>
            <w:pPr>
              <w:pStyle w:val="7"/>
              <w:spacing w:before="178"/>
              <w:ind w:left="1684" w:right="1572"/>
              <w:jc w:val="center"/>
              <w:rPr>
                <w:sz w:val="21"/>
              </w:rPr>
            </w:pPr>
            <w:r>
              <w:rPr>
                <w:sz w:val="21"/>
              </w:rPr>
              <w:t xml:space="preserve">自由裁量幅度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955" w:type="dxa"/>
            <w:vMerge w:val="restart"/>
          </w:tcPr>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spacing w:before="11"/>
              <w:rPr>
                <w:sz w:val="22"/>
              </w:rPr>
            </w:pPr>
          </w:p>
          <w:p>
            <w:pPr>
              <w:pStyle w:val="7"/>
              <w:ind w:left="195" w:right="186"/>
              <w:jc w:val="center"/>
              <w:rPr>
                <w:rFonts w:ascii="Times New Roman"/>
                <w:sz w:val="21"/>
              </w:rPr>
            </w:pPr>
            <w:r>
              <w:rPr>
                <w:rFonts w:ascii="Times New Roman"/>
                <w:sz w:val="21"/>
              </w:rPr>
              <w:t>24</w:t>
            </w:r>
          </w:p>
        </w:tc>
        <w:tc>
          <w:tcPr>
            <w:tcW w:w="1133" w:type="dxa"/>
            <w:vMerge w:val="restart"/>
          </w:tcPr>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spacing w:before="7"/>
              <w:rPr>
                <w:sz w:val="26"/>
              </w:rPr>
            </w:pPr>
          </w:p>
          <w:p>
            <w:pPr>
              <w:pStyle w:val="7"/>
              <w:spacing w:line="278" w:lineRule="auto"/>
              <w:ind w:left="108" w:right="-15"/>
              <w:rPr>
                <w:sz w:val="21"/>
              </w:rPr>
            </w:pPr>
            <w:r>
              <w:rPr>
                <w:spacing w:val="18"/>
                <w:sz w:val="21"/>
              </w:rPr>
              <w:t>将委托印刷的其他印刷品的纸型及印刷底片出</w:t>
            </w:r>
            <w:r>
              <w:rPr>
                <w:spacing w:val="-7"/>
                <w:sz w:val="21"/>
              </w:rPr>
              <w:t>售、出租、</w:t>
            </w:r>
            <w:r>
              <w:rPr>
                <w:spacing w:val="18"/>
                <w:sz w:val="21"/>
              </w:rPr>
              <w:t>出借或者以其他形式转让</w:t>
            </w:r>
          </w:p>
        </w:tc>
        <w:tc>
          <w:tcPr>
            <w:tcW w:w="2683" w:type="dxa"/>
            <w:vMerge w:val="restart"/>
          </w:tcPr>
          <w:p>
            <w:pPr>
              <w:pStyle w:val="7"/>
              <w:rPr>
                <w:sz w:val="22"/>
              </w:rPr>
            </w:pPr>
          </w:p>
          <w:p>
            <w:pPr>
              <w:pStyle w:val="7"/>
              <w:rPr>
                <w:sz w:val="22"/>
              </w:rPr>
            </w:pPr>
          </w:p>
          <w:p>
            <w:pPr>
              <w:pStyle w:val="7"/>
              <w:spacing w:before="2"/>
              <w:rPr>
                <w:sz w:val="25"/>
              </w:rPr>
            </w:pPr>
          </w:p>
          <w:p>
            <w:pPr>
              <w:pStyle w:val="7"/>
              <w:spacing w:line="278" w:lineRule="auto"/>
              <w:ind w:left="107" w:right="41" w:firstLine="422"/>
              <w:jc w:val="both"/>
              <w:rPr>
                <w:sz w:val="21"/>
              </w:rPr>
            </w:pPr>
            <w:r>
              <w:rPr>
                <w:spacing w:val="3"/>
                <w:sz w:val="21"/>
              </w:rPr>
              <w:t>第四十二条 从事其他</w:t>
            </w:r>
            <w:r>
              <w:rPr>
                <w:spacing w:val="10"/>
                <w:sz w:val="21"/>
              </w:rPr>
              <w:t>印刷品印刷经营活动的企业和个人有下列行为之一</w:t>
            </w:r>
            <w:r>
              <w:rPr>
                <w:spacing w:val="-8"/>
                <w:sz w:val="21"/>
              </w:rPr>
              <w:t>的，由县级以上地方人民政</w:t>
            </w:r>
            <w:r>
              <w:rPr>
                <w:spacing w:val="-6"/>
                <w:sz w:val="21"/>
              </w:rPr>
              <w:t xml:space="preserve">府出版行政部门给予警告， </w:t>
            </w:r>
            <w:r>
              <w:rPr>
                <w:spacing w:val="-9"/>
                <w:sz w:val="21"/>
              </w:rPr>
              <w:t>没收印刷品和违法所得，违</w:t>
            </w:r>
            <w:r>
              <w:rPr>
                <w:spacing w:val="-14"/>
                <w:sz w:val="21"/>
              </w:rPr>
              <w:t xml:space="preserve">法经营额 </w:t>
            </w:r>
            <w:r>
              <w:rPr>
                <w:rFonts w:ascii="Times New Roman" w:eastAsia="Times New Roman"/>
                <w:sz w:val="21"/>
              </w:rPr>
              <w:t>1</w:t>
            </w:r>
            <w:r>
              <w:rPr>
                <w:rFonts w:ascii="Times New Roman" w:eastAsia="Times New Roman"/>
                <w:spacing w:val="3"/>
                <w:sz w:val="21"/>
              </w:rPr>
              <w:t xml:space="preserve"> </w:t>
            </w:r>
            <w:r>
              <w:rPr>
                <w:spacing w:val="-11"/>
                <w:sz w:val="21"/>
              </w:rPr>
              <w:t>万元以上的，并</w:t>
            </w:r>
          </w:p>
          <w:p>
            <w:pPr>
              <w:pStyle w:val="7"/>
              <w:spacing w:line="278" w:lineRule="auto"/>
              <w:ind w:left="107" w:right="93"/>
              <w:jc w:val="both"/>
              <w:rPr>
                <w:sz w:val="21"/>
              </w:rPr>
            </w:pPr>
            <w:r>
              <w:rPr>
                <w:spacing w:val="-4"/>
                <w:sz w:val="21"/>
              </w:rPr>
              <w:t xml:space="preserve">处违法经营额 </w:t>
            </w:r>
            <w:r>
              <w:rPr>
                <w:rFonts w:ascii="Times New Roman" w:eastAsia="Times New Roman"/>
                <w:sz w:val="21"/>
              </w:rPr>
              <w:t>5</w:t>
            </w:r>
            <w:r>
              <w:rPr>
                <w:rFonts w:ascii="Times New Roman" w:eastAsia="Times New Roman"/>
                <w:spacing w:val="38"/>
                <w:sz w:val="21"/>
              </w:rPr>
              <w:t xml:space="preserve"> </w:t>
            </w:r>
            <w:r>
              <w:rPr>
                <w:spacing w:val="-5"/>
                <w:sz w:val="21"/>
              </w:rPr>
              <w:t xml:space="preserve">倍以上 </w:t>
            </w:r>
            <w:r>
              <w:rPr>
                <w:rFonts w:ascii="Times New Roman" w:eastAsia="Times New Roman"/>
                <w:spacing w:val="-8"/>
                <w:sz w:val="21"/>
              </w:rPr>
              <w:t xml:space="preserve">10 </w:t>
            </w:r>
            <w:r>
              <w:rPr>
                <w:spacing w:val="-10"/>
                <w:sz w:val="21"/>
              </w:rPr>
              <w:t>倍以下的罚款；违法经营额</w:t>
            </w:r>
            <w:r>
              <w:rPr>
                <w:spacing w:val="-17"/>
                <w:sz w:val="21"/>
              </w:rPr>
              <w:t xml:space="preserve">不足 </w:t>
            </w:r>
            <w:r>
              <w:rPr>
                <w:rFonts w:ascii="Times New Roman" w:eastAsia="Times New Roman"/>
                <w:sz w:val="21"/>
              </w:rPr>
              <w:t>1</w:t>
            </w:r>
            <w:r>
              <w:rPr>
                <w:rFonts w:ascii="Times New Roman" w:eastAsia="Times New Roman"/>
                <w:spacing w:val="1"/>
                <w:sz w:val="21"/>
              </w:rPr>
              <w:t xml:space="preserve"> </w:t>
            </w:r>
            <w:r>
              <w:rPr>
                <w:spacing w:val="-17"/>
                <w:sz w:val="21"/>
              </w:rPr>
              <w:t xml:space="preserve">万元的，并处 </w:t>
            </w:r>
            <w:r>
              <w:rPr>
                <w:rFonts w:ascii="Times New Roman" w:eastAsia="Times New Roman"/>
                <w:sz w:val="21"/>
              </w:rPr>
              <w:t>1</w:t>
            </w:r>
            <w:r>
              <w:rPr>
                <w:rFonts w:ascii="Times New Roman" w:eastAsia="Times New Roman"/>
                <w:spacing w:val="4"/>
                <w:sz w:val="21"/>
              </w:rPr>
              <w:t xml:space="preserve"> </w:t>
            </w:r>
            <w:r>
              <w:rPr>
                <w:spacing w:val="-8"/>
                <w:sz w:val="21"/>
              </w:rPr>
              <w:t>万元</w:t>
            </w:r>
          </w:p>
          <w:p>
            <w:pPr>
              <w:pStyle w:val="7"/>
              <w:spacing w:line="278" w:lineRule="auto"/>
              <w:ind w:left="107" w:right="94"/>
              <w:jc w:val="both"/>
              <w:rPr>
                <w:sz w:val="21"/>
              </w:rPr>
            </w:pPr>
            <w:r>
              <w:rPr>
                <w:spacing w:val="-16"/>
                <w:sz w:val="21"/>
              </w:rPr>
              <w:t xml:space="preserve">以上 </w:t>
            </w:r>
            <w:r>
              <w:rPr>
                <w:rFonts w:ascii="Times New Roman" w:eastAsia="Times New Roman"/>
                <w:sz w:val="21"/>
              </w:rPr>
              <w:t xml:space="preserve">5 </w:t>
            </w:r>
            <w:r>
              <w:rPr>
                <w:spacing w:val="-11"/>
                <w:sz w:val="21"/>
              </w:rPr>
              <w:t>万元以下的罚款；情</w:t>
            </w:r>
            <w:r>
              <w:rPr>
                <w:spacing w:val="-9"/>
                <w:sz w:val="21"/>
              </w:rPr>
              <w:t>节严重的，责令停业整顿或</w:t>
            </w:r>
            <w:r>
              <w:rPr>
                <w:spacing w:val="10"/>
                <w:sz w:val="21"/>
              </w:rPr>
              <w:t>者由原发证机关吊销许可</w:t>
            </w:r>
            <w:r>
              <w:rPr>
                <w:spacing w:val="-26"/>
                <w:sz w:val="21"/>
              </w:rPr>
              <w:t>证</w:t>
            </w:r>
            <w:r>
              <w:rPr>
                <w:sz w:val="21"/>
              </w:rPr>
              <w:t>（</w:t>
            </w:r>
            <w:r>
              <w:rPr>
                <w:spacing w:val="-5"/>
                <w:sz w:val="21"/>
              </w:rPr>
              <w:t>三</w:t>
            </w:r>
            <w:r>
              <w:rPr>
                <w:spacing w:val="-26"/>
                <w:sz w:val="21"/>
              </w:rPr>
              <w:t>）</w:t>
            </w:r>
            <w:r>
              <w:rPr>
                <w:spacing w:val="-5"/>
                <w:sz w:val="21"/>
              </w:rPr>
              <w:t>将委托印刷的其他</w:t>
            </w:r>
            <w:r>
              <w:rPr>
                <w:spacing w:val="10"/>
                <w:sz w:val="21"/>
              </w:rPr>
              <w:t>印刷品的纸型及印刷底片</w:t>
            </w:r>
            <w:r>
              <w:rPr>
                <w:spacing w:val="-8"/>
                <w:sz w:val="21"/>
              </w:rPr>
              <w:t>出售、出租、出借或者以其</w:t>
            </w:r>
            <w:r>
              <w:rPr>
                <w:spacing w:val="-2"/>
                <w:sz w:val="21"/>
              </w:rPr>
              <w:t>他形式转让的；</w:t>
            </w:r>
          </w:p>
        </w:tc>
        <w:tc>
          <w:tcPr>
            <w:tcW w:w="1149" w:type="dxa"/>
            <w:vMerge w:val="restart"/>
          </w:tcPr>
          <w:p>
            <w:pPr>
              <w:pStyle w:val="7"/>
              <w:rPr>
                <w:sz w:val="20"/>
              </w:rPr>
            </w:pPr>
          </w:p>
          <w:p>
            <w:pPr>
              <w:pStyle w:val="7"/>
              <w:rPr>
                <w:sz w:val="20"/>
              </w:rPr>
            </w:pPr>
          </w:p>
          <w:p>
            <w:pPr>
              <w:pStyle w:val="7"/>
              <w:spacing w:before="7"/>
              <w:rPr>
                <w:sz w:val="26"/>
              </w:rPr>
            </w:pPr>
          </w:p>
          <w:p>
            <w:pPr>
              <w:pStyle w:val="7"/>
              <w:spacing w:line="278" w:lineRule="auto"/>
              <w:ind w:left="108" w:right="95"/>
              <w:jc w:val="both"/>
              <w:rPr>
                <w:sz w:val="21"/>
              </w:rPr>
            </w:pPr>
            <w:r>
              <w:rPr>
                <w:spacing w:val="17"/>
                <w:sz w:val="21"/>
              </w:rPr>
              <w:t>违法经营</w:t>
            </w:r>
            <w:r>
              <w:rPr>
                <w:spacing w:val="-2"/>
                <w:sz w:val="21"/>
              </w:rPr>
              <w:t xml:space="preserve">额 </w:t>
            </w:r>
            <w:r>
              <w:rPr>
                <w:sz w:val="21"/>
              </w:rPr>
              <w:t>1</w:t>
            </w:r>
            <w:r>
              <w:rPr>
                <w:spacing w:val="-9"/>
                <w:sz w:val="21"/>
              </w:rPr>
              <w:t xml:space="preserve"> 万元</w:t>
            </w:r>
            <w:r>
              <w:rPr>
                <w:spacing w:val="-1"/>
                <w:sz w:val="21"/>
              </w:rPr>
              <w:t>以上。</w:t>
            </w:r>
            <w:r>
              <w:rPr>
                <w:sz w:val="21"/>
              </w:rPr>
              <w:t xml:space="preserve"> </w:t>
            </w:r>
          </w:p>
        </w:tc>
        <w:tc>
          <w:tcPr>
            <w:tcW w:w="3686" w:type="dxa"/>
          </w:tcPr>
          <w:p>
            <w:pPr>
              <w:pStyle w:val="7"/>
              <w:spacing w:before="97"/>
              <w:ind w:left="108"/>
              <w:rPr>
                <w:sz w:val="21"/>
              </w:rPr>
            </w:pPr>
            <w:r>
              <w:rPr>
                <w:sz w:val="21"/>
              </w:rPr>
              <w:t xml:space="preserve">违法经营额 </w:t>
            </w:r>
            <w:r>
              <w:rPr>
                <w:rFonts w:ascii="Times New Roman" w:eastAsia="Times New Roman"/>
                <w:sz w:val="21"/>
              </w:rPr>
              <w:t xml:space="preserve">1-10 </w:t>
            </w:r>
            <w:r>
              <w:rPr>
                <w:sz w:val="21"/>
              </w:rPr>
              <w:t>万元。</w:t>
            </w:r>
          </w:p>
        </w:tc>
        <w:tc>
          <w:tcPr>
            <w:tcW w:w="1104" w:type="dxa"/>
            <w:vMerge w:val="restart"/>
          </w:tcPr>
          <w:p>
            <w:pPr>
              <w:pStyle w:val="7"/>
              <w:rPr>
                <w:sz w:val="20"/>
              </w:rPr>
            </w:pPr>
          </w:p>
          <w:p>
            <w:pPr>
              <w:pStyle w:val="7"/>
              <w:rPr>
                <w:sz w:val="20"/>
              </w:rPr>
            </w:pPr>
          </w:p>
          <w:p>
            <w:pPr>
              <w:pStyle w:val="7"/>
              <w:spacing w:before="5"/>
              <w:rPr>
                <w:sz w:val="14"/>
              </w:rPr>
            </w:pPr>
          </w:p>
          <w:p>
            <w:pPr>
              <w:pStyle w:val="7"/>
              <w:spacing w:line="278" w:lineRule="auto"/>
              <w:ind w:left="106" w:right="94"/>
              <w:jc w:val="both"/>
              <w:rPr>
                <w:sz w:val="21"/>
              </w:rPr>
            </w:pPr>
            <w:r>
              <w:rPr>
                <w:sz w:val="21"/>
              </w:rPr>
              <w:t>给 予 警告，没收印刷品和违法所得</w:t>
            </w:r>
          </w:p>
        </w:tc>
        <w:tc>
          <w:tcPr>
            <w:tcW w:w="3463" w:type="dxa"/>
          </w:tcPr>
          <w:p>
            <w:pPr>
              <w:pStyle w:val="7"/>
              <w:spacing w:before="97"/>
              <w:ind w:left="109"/>
              <w:rPr>
                <w:sz w:val="21"/>
              </w:rPr>
            </w:pPr>
            <w:r>
              <w:rPr>
                <w:sz w:val="21"/>
              </w:rPr>
              <w:t>并处违法经营额 5 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6" w:hRule="atLeast"/>
        </w:trPr>
        <w:tc>
          <w:tcPr>
            <w:tcW w:w="955" w:type="dxa"/>
            <w:vMerge w:val="continue"/>
            <w:tcBorders>
              <w:top w:val="nil"/>
            </w:tcBorders>
          </w:tcPr>
          <w:p>
            <w:pPr>
              <w:rPr>
                <w:sz w:val="2"/>
                <w:szCs w:val="2"/>
              </w:rPr>
            </w:pPr>
          </w:p>
        </w:tc>
        <w:tc>
          <w:tcPr>
            <w:tcW w:w="1133" w:type="dxa"/>
            <w:vMerge w:val="continue"/>
            <w:tcBorders>
              <w:top w:val="nil"/>
            </w:tcBorders>
          </w:tcPr>
          <w:p>
            <w:pPr>
              <w:rPr>
                <w:sz w:val="2"/>
                <w:szCs w:val="2"/>
              </w:rPr>
            </w:pPr>
          </w:p>
        </w:tc>
        <w:tc>
          <w:tcPr>
            <w:tcW w:w="2683" w:type="dxa"/>
            <w:vMerge w:val="continue"/>
            <w:tcBorders>
              <w:top w:val="nil"/>
            </w:tcBorders>
          </w:tcPr>
          <w:p>
            <w:pPr>
              <w:rPr>
                <w:sz w:val="2"/>
                <w:szCs w:val="2"/>
              </w:rPr>
            </w:pPr>
          </w:p>
        </w:tc>
        <w:tc>
          <w:tcPr>
            <w:tcW w:w="1149" w:type="dxa"/>
            <w:vMerge w:val="continue"/>
            <w:tcBorders>
              <w:top w:val="nil"/>
            </w:tcBorders>
          </w:tcPr>
          <w:p>
            <w:pPr>
              <w:rPr>
                <w:sz w:val="2"/>
                <w:szCs w:val="2"/>
              </w:rPr>
            </w:pPr>
          </w:p>
        </w:tc>
        <w:tc>
          <w:tcPr>
            <w:tcW w:w="3686" w:type="dxa"/>
          </w:tcPr>
          <w:p>
            <w:pPr>
              <w:pStyle w:val="7"/>
              <w:spacing w:before="80"/>
              <w:ind w:left="108"/>
              <w:rPr>
                <w:sz w:val="21"/>
              </w:rPr>
            </w:pPr>
            <w:r>
              <w:rPr>
                <w:sz w:val="21"/>
              </w:rPr>
              <w:t xml:space="preserve">违法经营额 </w:t>
            </w:r>
            <w:r>
              <w:rPr>
                <w:rFonts w:ascii="Times New Roman" w:eastAsia="Times New Roman"/>
                <w:sz w:val="21"/>
              </w:rPr>
              <w:t xml:space="preserve">10-20 </w:t>
            </w:r>
            <w:r>
              <w:rPr>
                <w:sz w:val="21"/>
              </w:rPr>
              <w:t>万元。</w:t>
            </w:r>
          </w:p>
        </w:tc>
        <w:tc>
          <w:tcPr>
            <w:tcW w:w="1104" w:type="dxa"/>
            <w:vMerge w:val="continue"/>
            <w:tcBorders>
              <w:top w:val="nil"/>
            </w:tcBorders>
          </w:tcPr>
          <w:p>
            <w:pPr>
              <w:rPr>
                <w:sz w:val="2"/>
                <w:szCs w:val="2"/>
              </w:rPr>
            </w:pPr>
          </w:p>
        </w:tc>
        <w:tc>
          <w:tcPr>
            <w:tcW w:w="3463" w:type="dxa"/>
          </w:tcPr>
          <w:p>
            <w:pPr>
              <w:pStyle w:val="7"/>
              <w:spacing w:before="80"/>
              <w:ind w:left="109"/>
              <w:rPr>
                <w:sz w:val="21"/>
              </w:rPr>
            </w:pPr>
            <w:r>
              <w:rPr>
                <w:sz w:val="21"/>
              </w:rPr>
              <w:t>并处违法经营额 6 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55" w:type="dxa"/>
            <w:vMerge w:val="continue"/>
            <w:tcBorders>
              <w:top w:val="nil"/>
            </w:tcBorders>
          </w:tcPr>
          <w:p>
            <w:pPr>
              <w:rPr>
                <w:sz w:val="2"/>
                <w:szCs w:val="2"/>
              </w:rPr>
            </w:pPr>
          </w:p>
        </w:tc>
        <w:tc>
          <w:tcPr>
            <w:tcW w:w="1133" w:type="dxa"/>
            <w:vMerge w:val="continue"/>
            <w:tcBorders>
              <w:top w:val="nil"/>
            </w:tcBorders>
          </w:tcPr>
          <w:p>
            <w:pPr>
              <w:rPr>
                <w:sz w:val="2"/>
                <w:szCs w:val="2"/>
              </w:rPr>
            </w:pPr>
          </w:p>
        </w:tc>
        <w:tc>
          <w:tcPr>
            <w:tcW w:w="2683" w:type="dxa"/>
            <w:vMerge w:val="continue"/>
            <w:tcBorders>
              <w:top w:val="nil"/>
            </w:tcBorders>
          </w:tcPr>
          <w:p>
            <w:pPr>
              <w:rPr>
                <w:sz w:val="2"/>
                <w:szCs w:val="2"/>
              </w:rPr>
            </w:pPr>
          </w:p>
        </w:tc>
        <w:tc>
          <w:tcPr>
            <w:tcW w:w="1149" w:type="dxa"/>
            <w:vMerge w:val="continue"/>
            <w:tcBorders>
              <w:top w:val="nil"/>
            </w:tcBorders>
          </w:tcPr>
          <w:p>
            <w:pPr>
              <w:rPr>
                <w:sz w:val="2"/>
                <w:szCs w:val="2"/>
              </w:rPr>
            </w:pPr>
          </w:p>
        </w:tc>
        <w:tc>
          <w:tcPr>
            <w:tcW w:w="3686" w:type="dxa"/>
          </w:tcPr>
          <w:p>
            <w:pPr>
              <w:pStyle w:val="7"/>
              <w:spacing w:before="73"/>
              <w:ind w:left="108"/>
              <w:rPr>
                <w:sz w:val="21"/>
              </w:rPr>
            </w:pPr>
            <w:r>
              <w:rPr>
                <w:sz w:val="21"/>
              </w:rPr>
              <w:t xml:space="preserve">违法经营额 </w:t>
            </w:r>
            <w:r>
              <w:rPr>
                <w:rFonts w:ascii="Times New Roman" w:eastAsia="Times New Roman"/>
                <w:sz w:val="21"/>
              </w:rPr>
              <w:t xml:space="preserve">20-30 </w:t>
            </w:r>
            <w:r>
              <w:rPr>
                <w:sz w:val="21"/>
              </w:rPr>
              <w:t>万元。</w:t>
            </w:r>
          </w:p>
        </w:tc>
        <w:tc>
          <w:tcPr>
            <w:tcW w:w="1104" w:type="dxa"/>
            <w:vMerge w:val="continue"/>
            <w:tcBorders>
              <w:top w:val="nil"/>
            </w:tcBorders>
          </w:tcPr>
          <w:p>
            <w:pPr>
              <w:rPr>
                <w:sz w:val="2"/>
                <w:szCs w:val="2"/>
              </w:rPr>
            </w:pPr>
          </w:p>
        </w:tc>
        <w:tc>
          <w:tcPr>
            <w:tcW w:w="3463" w:type="dxa"/>
          </w:tcPr>
          <w:p>
            <w:pPr>
              <w:pStyle w:val="7"/>
              <w:spacing w:before="73"/>
              <w:ind w:left="109"/>
              <w:rPr>
                <w:sz w:val="21"/>
              </w:rPr>
            </w:pPr>
            <w:r>
              <w:rPr>
                <w:sz w:val="21"/>
              </w:rPr>
              <w:t>并处违法经营额 7 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7" w:hRule="atLeast"/>
        </w:trPr>
        <w:tc>
          <w:tcPr>
            <w:tcW w:w="955" w:type="dxa"/>
            <w:vMerge w:val="continue"/>
            <w:tcBorders>
              <w:top w:val="nil"/>
            </w:tcBorders>
          </w:tcPr>
          <w:p>
            <w:pPr>
              <w:rPr>
                <w:sz w:val="2"/>
                <w:szCs w:val="2"/>
              </w:rPr>
            </w:pPr>
          </w:p>
        </w:tc>
        <w:tc>
          <w:tcPr>
            <w:tcW w:w="1133" w:type="dxa"/>
            <w:vMerge w:val="continue"/>
            <w:tcBorders>
              <w:top w:val="nil"/>
            </w:tcBorders>
          </w:tcPr>
          <w:p>
            <w:pPr>
              <w:rPr>
                <w:sz w:val="2"/>
                <w:szCs w:val="2"/>
              </w:rPr>
            </w:pPr>
          </w:p>
        </w:tc>
        <w:tc>
          <w:tcPr>
            <w:tcW w:w="2683" w:type="dxa"/>
            <w:vMerge w:val="continue"/>
            <w:tcBorders>
              <w:top w:val="nil"/>
            </w:tcBorders>
          </w:tcPr>
          <w:p>
            <w:pPr>
              <w:rPr>
                <w:sz w:val="2"/>
                <w:szCs w:val="2"/>
              </w:rPr>
            </w:pPr>
          </w:p>
        </w:tc>
        <w:tc>
          <w:tcPr>
            <w:tcW w:w="1149" w:type="dxa"/>
            <w:vMerge w:val="continue"/>
            <w:tcBorders>
              <w:top w:val="nil"/>
            </w:tcBorders>
          </w:tcPr>
          <w:p>
            <w:pPr>
              <w:rPr>
                <w:sz w:val="2"/>
                <w:szCs w:val="2"/>
              </w:rPr>
            </w:pPr>
          </w:p>
        </w:tc>
        <w:tc>
          <w:tcPr>
            <w:tcW w:w="3686" w:type="dxa"/>
          </w:tcPr>
          <w:p>
            <w:pPr>
              <w:pStyle w:val="7"/>
              <w:spacing w:before="70"/>
              <w:ind w:left="108"/>
              <w:rPr>
                <w:sz w:val="21"/>
              </w:rPr>
            </w:pPr>
            <w:r>
              <w:rPr>
                <w:sz w:val="21"/>
              </w:rPr>
              <w:t xml:space="preserve">违法经营额 </w:t>
            </w:r>
            <w:r>
              <w:rPr>
                <w:rFonts w:ascii="Times New Roman" w:eastAsia="Times New Roman"/>
                <w:sz w:val="21"/>
              </w:rPr>
              <w:t xml:space="preserve">30-40 </w:t>
            </w:r>
            <w:r>
              <w:rPr>
                <w:sz w:val="21"/>
              </w:rPr>
              <w:t>万元。</w:t>
            </w:r>
          </w:p>
        </w:tc>
        <w:tc>
          <w:tcPr>
            <w:tcW w:w="1104" w:type="dxa"/>
            <w:vMerge w:val="continue"/>
            <w:tcBorders>
              <w:top w:val="nil"/>
            </w:tcBorders>
          </w:tcPr>
          <w:p>
            <w:pPr>
              <w:rPr>
                <w:sz w:val="2"/>
                <w:szCs w:val="2"/>
              </w:rPr>
            </w:pPr>
          </w:p>
        </w:tc>
        <w:tc>
          <w:tcPr>
            <w:tcW w:w="3463" w:type="dxa"/>
          </w:tcPr>
          <w:p>
            <w:pPr>
              <w:pStyle w:val="7"/>
              <w:spacing w:before="70"/>
              <w:ind w:left="109"/>
              <w:rPr>
                <w:sz w:val="21"/>
              </w:rPr>
            </w:pPr>
            <w:r>
              <w:rPr>
                <w:sz w:val="21"/>
              </w:rPr>
              <w:t>并处违法经营额 8 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55" w:type="dxa"/>
            <w:vMerge w:val="continue"/>
            <w:tcBorders>
              <w:top w:val="nil"/>
            </w:tcBorders>
          </w:tcPr>
          <w:p>
            <w:pPr>
              <w:rPr>
                <w:sz w:val="2"/>
                <w:szCs w:val="2"/>
              </w:rPr>
            </w:pPr>
          </w:p>
        </w:tc>
        <w:tc>
          <w:tcPr>
            <w:tcW w:w="1133" w:type="dxa"/>
            <w:vMerge w:val="continue"/>
            <w:tcBorders>
              <w:top w:val="nil"/>
            </w:tcBorders>
          </w:tcPr>
          <w:p>
            <w:pPr>
              <w:rPr>
                <w:sz w:val="2"/>
                <w:szCs w:val="2"/>
              </w:rPr>
            </w:pPr>
          </w:p>
        </w:tc>
        <w:tc>
          <w:tcPr>
            <w:tcW w:w="2683" w:type="dxa"/>
            <w:vMerge w:val="continue"/>
            <w:tcBorders>
              <w:top w:val="nil"/>
            </w:tcBorders>
          </w:tcPr>
          <w:p>
            <w:pPr>
              <w:rPr>
                <w:sz w:val="2"/>
                <w:szCs w:val="2"/>
              </w:rPr>
            </w:pPr>
          </w:p>
        </w:tc>
        <w:tc>
          <w:tcPr>
            <w:tcW w:w="1149" w:type="dxa"/>
            <w:vMerge w:val="continue"/>
            <w:tcBorders>
              <w:top w:val="nil"/>
            </w:tcBorders>
          </w:tcPr>
          <w:p>
            <w:pPr>
              <w:rPr>
                <w:sz w:val="2"/>
                <w:szCs w:val="2"/>
              </w:rPr>
            </w:pPr>
          </w:p>
        </w:tc>
        <w:tc>
          <w:tcPr>
            <w:tcW w:w="3686" w:type="dxa"/>
          </w:tcPr>
          <w:p>
            <w:pPr>
              <w:pStyle w:val="7"/>
              <w:spacing w:before="75"/>
              <w:ind w:left="108"/>
              <w:rPr>
                <w:sz w:val="21"/>
              </w:rPr>
            </w:pPr>
            <w:r>
              <w:rPr>
                <w:sz w:val="21"/>
              </w:rPr>
              <w:t xml:space="preserve">违法经营额 </w:t>
            </w:r>
            <w:r>
              <w:rPr>
                <w:rFonts w:ascii="Times New Roman" w:eastAsia="Times New Roman"/>
                <w:sz w:val="21"/>
              </w:rPr>
              <w:t xml:space="preserve">40-50 </w:t>
            </w:r>
            <w:r>
              <w:rPr>
                <w:sz w:val="21"/>
              </w:rPr>
              <w:t>万元。</w:t>
            </w:r>
          </w:p>
        </w:tc>
        <w:tc>
          <w:tcPr>
            <w:tcW w:w="1104" w:type="dxa"/>
            <w:vMerge w:val="continue"/>
            <w:tcBorders>
              <w:top w:val="nil"/>
            </w:tcBorders>
          </w:tcPr>
          <w:p>
            <w:pPr>
              <w:rPr>
                <w:sz w:val="2"/>
                <w:szCs w:val="2"/>
              </w:rPr>
            </w:pPr>
          </w:p>
        </w:tc>
        <w:tc>
          <w:tcPr>
            <w:tcW w:w="3463" w:type="dxa"/>
          </w:tcPr>
          <w:p>
            <w:pPr>
              <w:pStyle w:val="7"/>
              <w:spacing w:before="75"/>
              <w:ind w:left="109"/>
              <w:rPr>
                <w:sz w:val="21"/>
              </w:rPr>
            </w:pPr>
            <w:r>
              <w:rPr>
                <w:sz w:val="21"/>
              </w:rPr>
              <w:t>并处违法经营额 9 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 w:hRule="atLeast"/>
        </w:trPr>
        <w:tc>
          <w:tcPr>
            <w:tcW w:w="955" w:type="dxa"/>
            <w:vMerge w:val="continue"/>
            <w:tcBorders>
              <w:top w:val="nil"/>
            </w:tcBorders>
          </w:tcPr>
          <w:p>
            <w:pPr>
              <w:rPr>
                <w:sz w:val="2"/>
                <w:szCs w:val="2"/>
              </w:rPr>
            </w:pPr>
          </w:p>
        </w:tc>
        <w:tc>
          <w:tcPr>
            <w:tcW w:w="1133" w:type="dxa"/>
            <w:vMerge w:val="continue"/>
            <w:tcBorders>
              <w:top w:val="nil"/>
            </w:tcBorders>
          </w:tcPr>
          <w:p>
            <w:pPr>
              <w:rPr>
                <w:sz w:val="2"/>
                <w:szCs w:val="2"/>
              </w:rPr>
            </w:pPr>
          </w:p>
        </w:tc>
        <w:tc>
          <w:tcPr>
            <w:tcW w:w="2683" w:type="dxa"/>
            <w:vMerge w:val="continue"/>
            <w:tcBorders>
              <w:top w:val="nil"/>
            </w:tcBorders>
          </w:tcPr>
          <w:p>
            <w:pPr>
              <w:rPr>
                <w:sz w:val="2"/>
                <w:szCs w:val="2"/>
              </w:rPr>
            </w:pPr>
          </w:p>
        </w:tc>
        <w:tc>
          <w:tcPr>
            <w:tcW w:w="1149" w:type="dxa"/>
            <w:vMerge w:val="continue"/>
            <w:tcBorders>
              <w:top w:val="nil"/>
            </w:tcBorders>
          </w:tcPr>
          <w:p>
            <w:pPr>
              <w:rPr>
                <w:sz w:val="2"/>
                <w:szCs w:val="2"/>
              </w:rPr>
            </w:pPr>
          </w:p>
        </w:tc>
        <w:tc>
          <w:tcPr>
            <w:tcW w:w="3686" w:type="dxa"/>
          </w:tcPr>
          <w:p>
            <w:pPr>
              <w:pStyle w:val="7"/>
              <w:spacing w:before="77"/>
              <w:ind w:left="108"/>
              <w:rPr>
                <w:sz w:val="21"/>
              </w:rPr>
            </w:pPr>
            <w:r>
              <w:rPr>
                <w:sz w:val="21"/>
              </w:rPr>
              <w:t xml:space="preserve">违法经营额 </w:t>
            </w:r>
            <w:r>
              <w:rPr>
                <w:rFonts w:ascii="Times New Roman" w:eastAsia="Times New Roman"/>
                <w:sz w:val="21"/>
              </w:rPr>
              <w:t xml:space="preserve">50 </w:t>
            </w:r>
            <w:r>
              <w:rPr>
                <w:sz w:val="21"/>
              </w:rPr>
              <w:t>万元以上。</w:t>
            </w:r>
          </w:p>
        </w:tc>
        <w:tc>
          <w:tcPr>
            <w:tcW w:w="1104" w:type="dxa"/>
            <w:vMerge w:val="continue"/>
            <w:tcBorders>
              <w:top w:val="nil"/>
            </w:tcBorders>
          </w:tcPr>
          <w:p>
            <w:pPr>
              <w:rPr>
                <w:sz w:val="2"/>
                <w:szCs w:val="2"/>
              </w:rPr>
            </w:pPr>
          </w:p>
        </w:tc>
        <w:tc>
          <w:tcPr>
            <w:tcW w:w="3463" w:type="dxa"/>
          </w:tcPr>
          <w:p>
            <w:pPr>
              <w:pStyle w:val="7"/>
              <w:spacing w:before="77"/>
              <w:ind w:left="108"/>
              <w:rPr>
                <w:sz w:val="21"/>
              </w:rPr>
            </w:pPr>
            <w:r>
              <w:rPr>
                <w:sz w:val="21"/>
              </w:rPr>
              <w:t>并处违法经营额 10 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23" w:hRule="atLeast"/>
        </w:trPr>
        <w:tc>
          <w:tcPr>
            <w:tcW w:w="955" w:type="dxa"/>
            <w:vMerge w:val="continue"/>
            <w:tcBorders>
              <w:top w:val="nil"/>
            </w:tcBorders>
          </w:tcPr>
          <w:p>
            <w:pPr>
              <w:rPr>
                <w:sz w:val="2"/>
                <w:szCs w:val="2"/>
              </w:rPr>
            </w:pPr>
          </w:p>
        </w:tc>
        <w:tc>
          <w:tcPr>
            <w:tcW w:w="1133" w:type="dxa"/>
            <w:vMerge w:val="continue"/>
            <w:tcBorders>
              <w:top w:val="nil"/>
            </w:tcBorders>
          </w:tcPr>
          <w:p>
            <w:pPr>
              <w:rPr>
                <w:sz w:val="2"/>
                <w:szCs w:val="2"/>
              </w:rPr>
            </w:pPr>
          </w:p>
        </w:tc>
        <w:tc>
          <w:tcPr>
            <w:tcW w:w="2683" w:type="dxa"/>
            <w:vMerge w:val="continue"/>
            <w:tcBorders>
              <w:top w:val="nil"/>
            </w:tcBorders>
          </w:tcPr>
          <w:p>
            <w:pPr>
              <w:rPr>
                <w:sz w:val="2"/>
                <w:szCs w:val="2"/>
              </w:rPr>
            </w:pPr>
          </w:p>
        </w:tc>
        <w:tc>
          <w:tcPr>
            <w:tcW w:w="1149" w:type="dxa"/>
            <w:vMerge w:val="restart"/>
          </w:tcPr>
          <w:p>
            <w:pPr>
              <w:pStyle w:val="7"/>
              <w:rPr>
                <w:sz w:val="20"/>
              </w:rPr>
            </w:pPr>
          </w:p>
          <w:p>
            <w:pPr>
              <w:pStyle w:val="7"/>
              <w:rPr>
                <w:sz w:val="20"/>
              </w:rPr>
            </w:pPr>
          </w:p>
          <w:p>
            <w:pPr>
              <w:pStyle w:val="7"/>
              <w:rPr>
                <w:sz w:val="20"/>
              </w:rPr>
            </w:pPr>
          </w:p>
          <w:p>
            <w:pPr>
              <w:pStyle w:val="7"/>
              <w:rPr>
                <w:sz w:val="20"/>
              </w:rPr>
            </w:pPr>
          </w:p>
          <w:p>
            <w:pPr>
              <w:pStyle w:val="7"/>
              <w:rPr>
                <w:sz w:val="20"/>
              </w:rPr>
            </w:pPr>
          </w:p>
          <w:p>
            <w:pPr>
              <w:pStyle w:val="7"/>
              <w:spacing w:before="171" w:line="278" w:lineRule="auto"/>
              <w:ind w:left="108" w:right="95"/>
              <w:jc w:val="both"/>
              <w:rPr>
                <w:sz w:val="21"/>
              </w:rPr>
            </w:pPr>
            <w:r>
              <w:rPr>
                <w:sz w:val="21"/>
              </w:rPr>
              <w:t xml:space="preserve">违法经营额不足 1 万元。 </w:t>
            </w:r>
          </w:p>
        </w:tc>
        <w:tc>
          <w:tcPr>
            <w:tcW w:w="3686" w:type="dxa"/>
          </w:tcPr>
          <w:p>
            <w:pPr>
              <w:pStyle w:val="7"/>
              <w:spacing w:before="22"/>
              <w:ind w:left="108"/>
              <w:rPr>
                <w:sz w:val="21"/>
              </w:rPr>
            </w:pPr>
            <w:r>
              <w:rPr>
                <w:spacing w:val="-12"/>
                <w:sz w:val="21"/>
              </w:rPr>
              <w:t>违法行为轻微并及时纠正，没有造成危</w:t>
            </w:r>
          </w:p>
          <w:p>
            <w:pPr>
              <w:pStyle w:val="7"/>
              <w:spacing w:before="43"/>
              <w:ind w:left="108"/>
              <w:rPr>
                <w:sz w:val="21"/>
              </w:rPr>
            </w:pPr>
            <w:r>
              <w:rPr>
                <w:sz w:val="21"/>
              </w:rPr>
              <w:t>害后果的。</w:t>
            </w:r>
          </w:p>
        </w:tc>
        <w:tc>
          <w:tcPr>
            <w:tcW w:w="4567" w:type="dxa"/>
            <w:gridSpan w:val="2"/>
          </w:tcPr>
          <w:p>
            <w:pPr>
              <w:pStyle w:val="7"/>
              <w:spacing w:before="178"/>
              <w:ind w:left="106"/>
              <w:rPr>
                <w:sz w:val="21"/>
              </w:rPr>
            </w:pPr>
            <w:r>
              <w:rPr>
                <w:sz w:val="21"/>
              </w:rPr>
              <w:t xml:space="preserve">不予行政处罚。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55" w:type="dxa"/>
            <w:vMerge w:val="continue"/>
            <w:tcBorders>
              <w:top w:val="nil"/>
            </w:tcBorders>
          </w:tcPr>
          <w:p>
            <w:pPr>
              <w:rPr>
                <w:sz w:val="2"/>
                <w:szCs w:val="2"/>
              </w:rPr>
            </w:pPr>
          </w:p>
        </w:tc>
        <w:tc>
          <w:tcPr>
            <w:tcW w:w="1133" w:type="dxa"/>
            <w:vMerge w:val="continue"/>
            <w:tcBorders>
              <w:top w:val="nil"/>
            </w:tcBorders>
          </w:tcPr>
          <w:p>
            <w:pPr>
              <w:rPr>
                <w:sz w:val="2"/>
                <w:szCs w:val="2"/>
              </w:rPr>
            </w:pPr>
          </w:p>
        </w:tc>
        <w:tc>
          <w:tcPr>
            <w:tcW w:w="2683" w:type="dxa"/>
            <w:vMerge w:val="continue"/>
            <w:tcBorders>
              <w:top w:val="nil"/>
            </w:tcBorders>
          </w:tcPr>
          <w:p>
            <w:pPr>
              <w:rPr>
                <w:sz w:val="2"/>
                <w:szCs w:val="2"/>
              </w:rPr>
            </w:pPr>
          </w:p>
        </w:tc>
        <w:tc>
          <w:tcPr>
            <w:tcW w:w="1149" w:type="dxa"/>
            <w:vMerge w:val="continue"/>
            <w:tcBorders>
              <w:top w:val="nil"/>
            </w:tcBorders>
          </w:tcPr>
          <w:p>
            <w:pPr>
              <w:rPr>
                <w:sz w:val="2"/>
                <w:szCs w:val="2"/>
              </w:rPr>
            </w:pPr>
          </w:p>
        </w:tc>
        <w:tc>
          <w:tcPr>
            <w:tcW w:w="3686" w:type="dxa"/>
          </w:tcPr>
          <w:p>
            <w:pPr>
              <w:pStyle w:val="7"/>
              <w:spacing w:before="178"/>
              <w:ind w:left="108"/>
              <w:rPr>
                <w:sz w:val="21"/>
              </w:rPr>
            </w:pPr>
            <w:r>
              <w:rPr>
                <w:sz w:val="21"/>
              </w:rPr>
              <w:t xml:space="preserve">违法经营额 </w:t>
            </w:r>
            <w:r>
              <w:rPr>
                <w:rFonts w:ascii="Times New Roman" w:eastAsia="Times New Roman"/>
                <w:sz w:val="21"/>
              </w:rPr>
              <w:t xml:space="preserve">2000 </w:t>
            </w:r>
            <w:r>
              <w:rPr>
                <w:sz w:val="21"/>
              </w:rPr>
              <w:t>元以下。</w:t>
            </w:r>
          </w:p>
        </w:tc>
        <w:tc>
          <w:tcPr>
            <w:tcW w:w="1104" w:type="dxa"/>
            <w:vMerge w:val="restart"/>
          </w:tcPr>
          <w:p>
            <w:pPr>
              <w:pStyle w:val="7"/>
              <w:rPr>
                <w:sz w:val="20"/>
              </w:rPr>
            </w:pPr>
          </w:p>
          <w:p>
            <w:pPr>
              <w:pStyle w:val="7"/>
              <w:rPr>
                <w:sz w:val="20"/>
              </w:rPr>
            </w:pPr>
          </w:p>
          <w:p>
            <w:pPr>
              <w:pStyle w:val="7"/>
              <w:rPr>
                <w:sz w:val="20"/>
              </w:rPr>
            </w:pPr>
          </w:p>
          <w:p>
            <w:pPr>
              <w:pStyle w:val="7"/>
              <w:spacing w:before="6"/>
              <w:rPr>
                <w:sz w:val="16"/>
              </w:rPr>
            </w:pPr>
          </w:p>
          <w:p>
            <w:pPr>
              <w:pStyle w:val="7"/>
              <w:spacing w:line="278" w:lineRule="auto"/>
              <w:ind w:left="106" w:right="94"/>
              <w:jc w:val="both"/>
              <w:rPr>
                <w:sz w:val="21"/>
              </w:rPr>
            </w:pPr>
            <w:r>
              <w:rPr>
                <w:sz w:val="21"/>
              </w:rPr>
              <w:t>给 予 警告，没收印刷品和违法所得</w:t>
            </w:r>
          </w:p>
        </w:tc>
        <w:tc>
          <w:tcPr>
            <w:tcW w:w="3463" w:type="dxa"/>
          </w:tcPr>
          <w:p>
            <w:pPr>
              <w:pStyle w:val="7"/>
              <w:spacing w:before="178"/>
              <w:ind w:left="109"/>
              <w:rPr>
                <w:sz w:val="21"/>
              </w:rPr>
            </w:pPr>
            <w:r>
              <w:rPr>
                <w:sz w:val="21"/>
              </w:rPr>
              <w:t>并处 1 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5" w:hRule="atLeast"/>
        </w:trPr>
        <w:tc>
          <w:tcPr>
            <w:tcW w:w="955" w:type="dxa"/>
            <w:vMerge w:val="continue"/>
            <w:tcBorders>
              <w:top w:val="nil"/>
            </w:tcBorders>
          </w:tcPr>
          <w:p>
            <w:pPr>
              <w:rPr>
                <w:sz w:val="2"/>
                <w:szCs w:val="2"/>
              </w:rPr>
            </w:pPr>
          </w:p>
        </w:tc>
        <w:tc>
          <w:tcPr>
            <w:tcW w:w="1133" w:type="dxa"/>
            <w:vMerge w:val="continue"/>
            <w:tcBorders>
              <w:top w:val="nil"/>
            </w:tcBorders>
          </w:tcPr>
          <w:p>
            <w:pPr>
              <w:rPr>
                <w:sz w:val="2"/>
                <w:szCs w:val="2"/>
              </w:rPr>
            </w:pPr>
          </w:p>
        </w:tc>
        <w:tc>
          <w:tcPr>
            <w:tcW w:w="2683" w:type="dxa"/>
            <w:vMerge w:val="continue"/>
            <w:tcBorders>
              <w:top w:val="nil"/>
            </w:tcBorders>
          </w:tcPr>
          <w:p>
            <w:pPr>
              <w:rPr>
                <w:sz w:val="2"/>
                <w:szCs w:val="2"/>
              </w:rPr>
            </w:pPr>
          </w:p>
        </w:tc>
        <w:tc>
          <w:tcPr>
            <w:tcW w:w="1149" w:type="dxa"/>
            <w:vMerge w:val="continue"/>
            <w:tcBorders>
              <w:top w:val="nil"/>
            </w:tcBorders>
          </w:tcPr>
          <w:p>
            <w:pPr>
              <w:rPr>
                <w:sz w:val="2"/>
                <w:szCs w:val="2"/>
              </w:rPr>
            </w:pPr>
          </w:p>
        </w:tc>
        <w:tc>
          <w:tcPr>
            <w:tcW w:w="3686" w:type="dxa"/>
          </w:tcPr>
          <w:p>
            <w:pPr>
              <w:pStyle w:val="7"/>
              <w:spacing w:before="181"/>
              <w:ind w:left="108"/>
              <w:rPr>
                <w:sz w:val="21"/>
              </w:rPr>
            </w:pPr>
            <w:r>
              <w:rPr>
                <w:sz w:val="21"/>
              </w:rPr>
              <w:t xml:space="preserve">违法经营额 </w:t>
            </w:r>
            <w:r>
              <w:rPr>
                <w:rFonts w:ascii="Times New Roman" w:eastAsia="Times New Roman"/>
                <w:sz w:val="21"/>
              </w:rPr>
              <w:t xml:space="preserve">2000-4000 </w:t>
            </w:r>
            <w:r>
              <w:rPr>
                <w:sz w:val="21"/>
              </w:rPr>
              <w:t>元。</w:t>
            </w:r>
          </w:p>
        </w:tc>
        <w:tc>
          <w:tcPr>
            <w:tcW w:w="1104" w:type="dxa"/>
            <w:vMerge w:val="continue"/>
            <w:tcBorders>
              <w:top w:val="nil"/>
            </w:tcBorders>
          </w:tcPr>
          <w:p>
            <w:pPr>
              <w:rPr>
                <w:sz w:val="2"/>
                <w:szCs w:val="2"/>
              </w:rPr>
            </w:pPr>
          </w:p>
        </w:tc>
        <w:tc>
          <w:tcPr>
            <w:tcW w:w="3463" w:type="dxa"/>
          </w:tcPr>
          <w:p>
            <w:pPr>
              <w:pStyle w:val="7"/>
              <w:spacing w:before="1"/>
              <w:rPr>
                <w:sz w:val="14"/>
              </w:rPr>
            </w:pPr>
          </w:p>
          <w:p>
            <w:pPr>
              <w:pStyle w:val="7"/>
              <w:ind w:left="108"/>
              <w:rPr>
                <w:sz w:val="21"/>
              </w:rPr>
            </w:pPr>
            <w:r>
              <w:rPr>
                <w:sz w:val="21"/>
              </w:rPr>
              <w:t>并处 1-2 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55" w:type="dxa"/>
            <w:vMerge w:val="continue"/>
            <w:tcBorders>
              <w:top w:val="nil"/>
            </w:tcBorders>
          </w:tcPr>
          <w:p>
            <w:pPr>
              <w:rPr>
                <w:sz w:val="2"/>
                <w:szCs w:val="2"/>
              </w:rPr>
            </w:pPr>
          </w:p>
        </w:tc>
        <w:tc>
          <w:tcPr>
            <w:tcW w:w="1133" w:type="dxa"/>
            <w:vMerge w:val="continue"/>
            <w:tcBorders>
              <w:top w:val="nil"/>
            </w:tcBorders>
          </w:tcPr>
          <w:p>
            <w:pPr>
              <w:rPr>
                <w:sz w:val="2"/>
                <w:szCs w:val="2"/>
              </w:rPr>
            </w:pPr>
          </w:p>
        </w:tc>
        <w:tc>
          <w:tcPr>
            <w:tcW w:w="2683" w:type="dxa"/>
            <w:vMerge w:val="continue"/>
            <w:tcBorders>
              <w:top w:val="nil"/>
            </w:tcBorders>
          </w:tcPr>
          <w:p>
            <w:pPr>
              <w:rPr>
                <w:sz w:val="2"/>
                <w:szCs w:val="2"/>
              </w:rPr>
            </w:pPr>
          </w:p>
        </w:tc>
        <w:tc>
          <w:tcPr>
            <w:tcW w:w="1149" w:type="dxa"/>
            <w:vMerge w:val="continue"/>
            <w:tcBorders>
              <w:top w:val="nil"/>
            </w:tcBorders>
          </w:tcPr>
          <w:p>
            <w:pPr>
              <w:rPr>
                <w:sz w:val="2"/>
                <w:szCs w:val="2"/>
              </w:rPr>
            </w:pPr>
          </w:p>
        </w:tc>
        <w:tc>
          <w:tcPr>
            <w:tcW w:w="3686" w:type="dxa"/>
          </w:tcPr>
          <w:p>
            <w:pPr>
              <w:pStyle w:val="7"/>
              <w:spacing w:before="178"/>
              <w:ind w:left="108"/>
              <w:rPr>
                <w:sz w:val="21"/>
              </w:rPr>
            </w:pPr>
            <w:r>
              <w:rPr>
                <w:sz w:val="21"/>
              </w:rPr>
              <w:t xml:space="preserve">违法经营额 </w:t>
            </w:r>
            <w:r>
              <w:rPr>
                <w:rFonts w:ascii="Times New Roman" w:eastAsia="Times New Roman"/>
                <w:sz w:val="21"/>
              </w:rPr>
              <w:t xml:space="preserve">4000-6000 </w:t>
            </w:r>
            <w:r>
              <w:rPr>
                <w:sz w:val="21"/>
              </w:rPr>
              <w:t>元。</w:t>
            </w:r>
          </w:p>
        </w:tc>
        <w:tc>
          <w:tcPr>
            <w:tcW w:w="1104" w:type="dxa"/>
            <w:vMerge w:val="continue"/>
            <w:tcBorders>
              <w:top w:val="nil"/>
            </w:tcBorders>
          </w:tcPr>
          <w:p>
            <w:pPr>
              <w:rPr>
                <w:sz w:val="2"/>
                <w:szCs w:val="2"/>
              </w:rPr>
            </w:pPr>
          </w:p>
        </w:tc>
        <w:tc>
          <w:tcPr>
            <w:tcW w:w="3463" w:type="dxa"/>
          </w:tcPr>
          <w:p>
            <w:pPr>
              <w:pStyle w:val="7"/>
              <w:spacing w:before="178"/>
              <w:ind w:left="108"/>
              <w:rPr>
                <w:sz w:val="21"/>
              </w:rPr>
            </w:pPr>
            <w:r>
              <w:rPr>
                <w:sz w:val="21"/>
              </w:rPr>
              <w:t>并处 2-3 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55" w:type="dxa"/>
            <w:vMerge w:val="continue"/>
            <w:tcBorders>
              <w:top w:val="nil"/>
            </w:tcBorders>
          </w:tcPr>
          <w:p>
            <w:pPr>
              <w:rPr>
                <w:sz w:val="2"/>
                <w:szCs w:val="2"/>
              </w:rPr>
            </w:pPr>
          </w:p>
        </w:tc>
        <w:tc>
          <w:tcPr>
            <w:tcW w:w="1133" w:type="dxa"/>
            <w:vMerge w:val="continue"/>
            <w:tcBorders>
              <w:top w:val="nil"/>
            </w:tcBorders>
          </w:tcPr>
          <w:p>
            <w:pPr>
              <w:rPr>
                <w:sz w:val="2"/>
                <w:szCs w:val="2"/>
              </w:rPr>
            </w:pPr>
          </w:p>
        </w:tc>
        <w:tc>
          <w:tcPr>
            <w:tcW w:w="2683" w:type="dxa"/>
            <w:vMerge w:val="continue"/>
            <w:tcBorders>
              <w:top w:val="nil"/>
            </w:tcBorders>
          </w:tcPr>
          <w:p>
            <w:pPr>
              <w:rPr>
                <w:sz w:val="2"/>
                <w:szCs w:val="2"/>
              </w:rPr>
            </w:pPr>
          </w:p>
        </w:tc>
        <w:tc>
          <w:tcPr>
            <w:tcW w:w="1149" w:type="dxa"/>
            <w:vMerge w:val="continue"/>
            <w:tcBorders>
              <w:top w:val="nil"/>
            </w:tcBorders>
          </w:tcPr>
          <w:p>
            <w:pPr>
              <w:rPr>
                <w:sz w:val="2"/>
                <w:szCs w:val="2"/>
              </w:rPr>
            </w:pPr>
          </w:p>
        </w:tc>
        <w:tc>
          <w:tcPr>
            <w:tcW w:w="3686" w:type="dxa"/>
          </w:tcPr>
          <w:p>
            <w:pPr>
              <w:pStyle w:val="7"/>
              <w:spacing w:before="178"/>
              <w:ind w:left="108"/>
              <w:rPr>
                <w:sz w:val="21"/>
              </w:rPr>
            </w:pPr>
            <w:r>
              <w:rPr>
                <w:sz w:val="21"/>
              </w:rPr>
              <w:t xml:space="preserve">违法经营额 </w:t>
            </w:r>
            <w:r>
              <w:rPr>
                <w:rFonts w:ascii="Times New Roman" w:eastAsia="Times New Roman"/>
                <w:sz w:val="21"/>
              </w:rPr>
              <w:t xml:space="preserve">6000-8000 </w:t>
            </w:r>
            <w:r>
              <w:rPr>
                <w:sz w:val="21"/>
              </w:rPr>
              <w:t>元。</w:t>
            </w:r>
          </w:p>
        </w:tc>
        <w:tc>
          <w:tcPr>
            <w:tcW w:w="1104" w:type="dxa"/>
            <w:vMerge w:val="continue"/>
            <w:tcBorders>
              <w:top w:val="nil"/>
            </w:tcBorders>
          </w:tcPr>
          <w:p>
            <w:pPr>
              <w:rPr>
                <w:sz w:val="2"/>
                <w:szCs w:val="2"/>
              </w:rPr>
            </w:pPr>
          </w:p>
        </w:tc>
        <w:tc>
          <w:tcPr>
            <w:tcW w:w="3463" w:type="dxa"/>
          </w:tcPr>
          <w:p>
            <w:pPr>
              <w:pStyle w:val="7"/>
              <w:spacing w:before="178"/>
              <w:ind w:left="108"/>
              <w:rPr>
                <w:sz w:val="21"/>
              </w:rPr>
            </w:pPr>
            <w:r>
              <w:rPr>
                <w:sz w:val="21"/>
              </w:rPr>
              <w:t>并处 3-4 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23" w:hRule="atLeast"/>
        </w:trPr>
        <w:tc>
          <w:tcPr>
            <w:tcW w:w="955" w:type="dxa"/>
            <w:vMerge w:val="continue"/>
            <w:tcBorders>
              <w:top w:val="nil"/>
            </w:tcBorders>
          </w:tcPr>
          <w:p>
            <w:pPr>
              <w:rPr>
                <w:sz w:val="2"/>
                <w:szCs w:val="2"/>
              </w:rPr>
            </w:pPr>
          </w:p>
        </w:tc>
        <w:tc>
          <w:tcPr>
            <w:tcW w:w="1133" w:type="dxa"/>
            <w:vMerge w:val="continue"/>
            <w:tcBorders>
              <w:top w:val="nil"/>
            </w:tcBorders>
          </w:tcPr>
          <w:p>
            <w:pPr>
              <w:rPr>
                <w:sz w:val="2"/>
                <w:szCs w:val="2"/>
              </w:rPr>
            </w:pPr>
          </w:p>
        </w:tc>
        <w:tc>
          <w:tcPr>
            <w:tcW w:w="2683" w:type="dxa"/>
            <w:vMerge w:val="continue"/>
            <w:tcBorders>
              <w:top w:val="nil"/>
            </w:tcBorders>
          </w:tcPr>
          <w:p>
            <w:pPr>
              <w:rPr>
                <w:sz w:val="2"/>
                <w:szCs w:val="2"/>
              </w:rPr>
            </w:pPr>
          </w:p>
        </w:tc>
        <w:tc>
          <w:tcPr>
            <w:tcW w:w="1149" w:type="dxa"/>
            <w:vMerge w:val="continue"/>
            <w:tcBorders>
              <w:top w:val="nil"/>
            </w:tcBorders>
          </w:tcPr>
          <w:p>
            <w:pPr>
              <w:rPr>
                <w:sz w:val="2"/>
                <w:szCs w:val="2"/>
              </w:rPr>
            </w:pPr>
          </w:p>
        </w:tc>
        <w:tc>
          <w:tcPr>
            <w:tcW w:w="3686" w:type="dxa"/>
          </w:tcPr>
          <w:p>
            <w:pPr>
              <w:pStyle w:val="7"/>
              <w:spacing w:before="178"/>
              <w:ind w:left="108"/>
              <w:rPr>
                <w:sz w:val="21"/>
              </w:rPr>
            </w:pPr>
            <w:r>
              <w:rPr>
                <w:sz w:val="21"/>
              </w:rPr>
              <w:t xml:space="preserve">违法经营额 </w:t>
            </w:r>
            <w:r>
              <w:rPr>
                <w:rFonts w:ascii="Times New Roman" w:eastAsia="Times New Roman"/>
                <w:sz w:val="21"/>
              </w:rPr>
              <w:t xml:space="preserve">8000-10000 </w:t>
            </w:r>
            <w:r>
              <w:rPr>
                <w:sz w:val="21"/>
              </w:rPr>
              <w:t>元。</w:t>
            </w:r>
          </w:p>
        </w:tc>
        <w:tc>
          <w:tcPr>
            <w:tcW w:w="1104" w:type="dxa"/>
            <w:vMerge w:val="continue"/>
            <w:tcBorders>
              <w:top w:val="nil"/>
            </w:tcBorders>
          </w:tcPr>
          <w:p>
            <w:pPr>
              <w:rPr>
                <w:sz w:val="2"/>
                <w:szCs w:val="2"/>
              </w:rPr>
            </w:pPr>
          </w:p>
        </w:tc>
        <w:tc>
          <w:tcPr>
            <w:tcW w:w="3463" w:type="dxa"/>
          </w:tcPr>
          <w:p>
            <w:pPr>
              <w:pStyle w:val="7"/>
              <w:spacing w:before="178"/>
              <w:ind w:left="108"/>
              <w:rPr>
                <w:sz w:val="21"/>
              </w:rPr>
            </w:pPr>
            <w:r>
              <w:rPr>
                <w:sz w:val="21"/>
              </w:rPr>
              <w:t>并处 4-5 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55" w:type="dxa"/>
            <w:vMerge w:val="continue"/>
            <w:tcBorders>
              <w:top w:val="nil"/>
            </w:tcBorders>
          </w:tcPr>
          <w:p>
            <w:pPr>
              <w:rPr>
                <w:sz w:val="2"/>
                <w:szCs w:val="2"/>
              </w:rPr>
            </w:pPr>
          </w:p>
        </w:tc>
        <w:tc>
          <w:tcPr>
            <w:tcW w:w="1133" w:type="dxa"/>
            <w:vMerge w:val="continue"/>
            <w:tcBorders>
              <w:top w:val="nil"/>
            </w:tcBorders>
          </w:tcPr>
          <w:p>
            <w:pPr>
              <w:rPr>
                <w:sz w:val="2"/>
                <w:szCs w:val="2"/>
              </w:rPr>
            </w:pPr>
          </w:p>
        </w:tc>
        <w:tc>
          <w:tcPr>
            <w:tcW w:w="2683" w:type="dxa"/>
            <w:vMerge w:val="continue"/>
            <w:tcBorders>
              <w:top w:val="nil"/>
            </w:tcBorders>
          </w:tcPr>
          <w:p>
            <w:pPr>
              <w:rPr>
                <w:sz w:val="2"/>
                <w:szCs w:val="2"/>
              </w:rPr>
            </w:pPr>
          </w:p>
        </w:tc>
        <w:tc>
          <w:tcPr>
            <w:tcW w:w="1149" w:type="dxa"/>
          </w:tcPr>
          <w:p>
            <w:pPr>
              <w:pStyle w:val="7"/>
              <w:spacing w:before="178"/>
              <w:ind w:left="108"/>
              <w:rPr>
                <w:sz w:val="21"/>
              </w:rPr>
            </w:pPr>
            <w:r>
              <w:rPr>
                <w:sz w:val="21"/>
              </w:rPr>
              <w:t>情节严重</w:t>
            </w:r>
          </w:p>
        </w:tc>
        <w:tc>
          <w:tcPr>
            <w:tcW w:w="3686" w:type="dxa"/>
          </w:tcPr>
          <w:p>
            <w:pPr>
              <w:pStyle w:val="7"/>
              <w:spacing w:before="22"/>
              <w:ind w:left="108"/>
              <w:rPr>
                <w:sz w:val="21"/>
              </w:rPr>
            </w:pPr>
            <w:r>
              <w:rPr>
                <w:sz w:val="21"/>
              </w:rPr>
              <w:t>违法经营额数额巨大或造成恶劣影响</w:t>
            </w:r>
          </w:p>
          <w:p>
            <w:pPr>
              <w:pStyle w:val="7"/>
              <w:spacing w:before="43"/>
              <w:ind w:left="108"/>
              <w:rPr>
                <w:sz w:val="21"/>
              </w:rPr>
            </w:pPr>
            <w:r>
              <w:rPr>
                <w:sz w:val="21"/>
              </w:rPr>
              <w:t>的。</w:t>
            </w:r>
          </w:p>
        </w:tc>
        <w:tc>
          <w:tcPr>
            <w:tcW w:w="4567" w:type="dxa"/>
            <w:gridSpan w:val="2"/>
          </w:tcPr>
          <w:p>
            <w:pPr>
              <w:pStyle w:val="7"/>
              <w:spacing w:before="178"/>
              <w:ind w:left="106"/>
              <w:rPr>
                <w:sz w:val="21"/>
              </w:rPr>
            </w:pPr>
            <w:r>
              <w:rPr>
                <w:sz w:val="21"/>
              </w:rPr>
              <w:t xml:space="preserve">责令停业整顿或吊销许可证。 </w:t>
            </w:r>
          </w:p>
        </w:tc>
      </w:tr>
    </w:tbl>
    <w:p>
      <w:pPr>
        <w:spacing w:after="0"/>
        <w:rPr>
          <w:sz w:val="21"/>
        </w:rPr>
        <w:sectPr>
          <w:footerReference r:id="rId261" w:type="default"/>
          <w:pgSz w:w="16840" w:h="11910" w:orient="landscape"/>
          <w:pgMar w:top="1100" w:right="780" w:bottom="280" w:left="1040" w:header="0" w:footer="0" w:gutter="0"/>
          <w:cols w:space="720" w:num="1"/>
        </w:sectPr>
      </w:pPr>
    </w:p>
    <w:p>
      <w:pPr>
        <w:pStyle w:val="2"/>
        <w:rPr>
          <w:sz w:val="20"/>
        </w:rPr>
      </w:pPr>
    </w:p>
    <w:p>
      <w:pPr>
        <w:pStyle w:val="2"/>
        <w:rPr>
          <w:sz w:val="20"/>
        </w:rPr>
      </w:pPr>
    </w:p>
    <w:p>
      <w:pPr>
        <w:pStyle w:val="2"/>
        <w:spacing w:before="1"/>
        <w:rPr>
          <w:sz w:val="14"/>
        </w:rPr>
      </w:pP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55"/>
        <w:gridCol w:w="1133"/>
        <w:gridCol w:w="2683"/>
        <w:gridCol w:w="1149"/>
        <w:gridCol w:w="3825"/>
        <w:gridCol w:w="964"/>
        <w:gridCol w:w="346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55" w:type="dxa"/>
          </w:tcPr>
          <w:p>
            <w:pPr>
              <w:pStyle w:val="7"/>
              <w:spacing w:before="178"/>
              <w:ind w:left="266"/>
              <w:rPr>
                <w:sz w:val="21"/>
              </w:rPr>
            </w:pPr>
            <w:r>
              <w:rPr>
                <w:sz w:val="21"/>
              </w:rPr>
              <w:t xml:space="preserve">序号 </w:t>
            </w:r>
          </w:p>
        </w:tc>
        <w:tc>
          <w:tcPr>
            <w:tcW w:w="1133" w:type="dxa"/>
          </w:tcPr>
          <w:p>
            <w:pPr>
              <w:pStyle w:val="7"/>
              <w:spacing w:before="178"/>
              <w:ind w:left="145"/>
              <w:rPr>
                <w:sz w:val="21"/>
              </w:rPr>
            </w:pPr>
            <w:r>
              <w:rPr>
                <w:sz w:val="21"/>
              </w:rPr>
              <w:t xml:space="preserve">权力名称 </w:t>
            </w:r>
          </w:p>
        </w:tc>
        <w:tc>
          <w:tcPr>
            <w:tcW w:w="2683" w:type="dxa"/>
          </w:tcPr>
          <w:p>
            <w:pPr>
              <w:pStyle w:val="7"/>
              <w:spacing w:before="178"/>
              <w:ind w:left="921"/>
              <w:rPr>
                <w:sz w:val="21"/>
              </w:rPr>
            </w:pPr>
            <w:r>
              <w:rPr>
                <w:sz w:val="21"/>
              </w:rPr>
              <w:t xml:space="preserve">实施依据 </w:t>
            </w:r>
          </w:p>
        </w:tc>
        <w:tc>
          <w:tcPr>
            <w:tcW w:w="4974" w:type="dxa"/>
            <w:gridSpan w:val="2"/>
          </w:tcPr>
          <w:p>
            <w:pPr>
              <w:pStyle w:val="7"/>
              <w:spacing w:before="178"/>
              <w:ind w:left="1332"/>
              <w:rPr>
                <w:sz w:val="21"/>
              </w:rPr>
            </w:pPr>
            <w:r>
              <w:rPr>
                <w:sz w:val="21"/>
              </w:rPr>
              <w:t xml:space="preserve">违法违规行为情节、程度 </w:t>
            </w:r>
          </w:p>
        </w:tc>
        <w:tc>
          <w:tcPr>
            <w:tcW w:w="4426" w:type="dxa"/>
            <w:gridSpan w:val="2"/>
          </w:tcPr>
          <w:p>
            <w:pPr>
              <w:pStyle w:val="7"/>
              <w:spacing w:before="178"/>
              <w:ind w:left="1585"/>
              <w:rPr>
                <w:sz w:val="21"/>
              </w:rPr>
            </w:pPr>
            <w:r>
              <w:rPr>
                <w:sz w:val="21"/>
              </w:rPr>
              <w:t xml:space="preserve">自由裁量幅度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8" w:hRule="atLeast"/>
        </w:trPr>
        <w:tc>
          <w:tcPr>
            <w:tcW w:w="955" w:type="dxa"/>
            <w:vMerge w:val="restart"/>
          </w:tcPr>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30"/>
              </w:rPr>
            </w:pPr>
          </w:p>
          <w:p>
            <w:pPr>
              <w:pStyle w:val="7"/>
              <w:ind w:left="195" w:right="186"/>
              <w:jc w:val="center"/>
              <w:rPr>
                <w:rFonts w:ascii="Times New Roman"/>
                <w:sz w:val="21"/>
              </w:rPr>
            </w:pPr>
            <w:r>
              <w:rPr>
                <w:rFonts w:ascii="Times New Roman"/>
                <w:sz w:val="21"/>
              </w:rPr>
              <w:t>25</w:t>
            </w:r>
          </w:p>
        </w:tc>
        <w:tc>
          <w:tcPr>
            <w:tcW w:w="1133" w:type="dxa"/>
            <w:vMerge w:val="restart"/>
          </w:tcPr>
          <w:p>
            <w:pPr>
              <w:pStyle w:val="7"/>
              <w:rPr>
                <w:sz w:val="20"/>
              </w:rPr>
            </w:pPr>
          </w:p>
          <w:p>
            <w:pPr>
              <w:pStyle w:val="7"/>
              <w:rPr>
                <w:sz w:val="20"/>
              </w:rPr>
            </w:pPr>
          </w:p>
          <w:p>
            <w:pPr>
              <w:pStyle w:val="7"/>
              <w:rPr>
                <w:sz w:val="20"/>
              </w:rPr>
            </w:pPr>
          </w:p>
          <w:p>
            <w:pPr>
              <w:pStyle w:val="7"/>
              <w:rPr>
                <w:sz w:val="20"/>
              </w:rPr>
            </w:pPr>
          </w:p>
          <w:p>
            <w:pPr>
              <w:pStyle w:val="7"/>
              <w:spacing w:before="8"/>
              <w:rPr>
                <w:sz w:val="20"/>
              </w:rPr>
            </w:pPr>
          </w:p>
          <w:p>
            <w:pPr>
              <w:pStyle w:val="7"/>
              <w:spacing w:line="278" w:lineRule="auto"/>
              <w:ind w:left="108" w:right="94"/>
              <w:jc w:val="both"/>
              <w:rPr>
                <w:sz w:val="21"/>
              </w:rPr>
            </w:pPr>
            <w:r>
              <w:rPr>
                <w:spacing w:val="13"/>
                <w:sz w:val="21"/>
              </w:rPr>
              <w:t>伪造、变造学位证书、学历证书等国家机关公文、证件或者企业</w:t>
            </w:r>
            <w:r>
              <w:rPr>
                <w:spacing w:val="-9"/>
                <w:sz w:val="21"/>
              </w:rPr>
              <w:t>事 业 单</w:t>
            </w:r>
            <w:r>
              <w:rPr>
                <w:spacing w:val="13"/>
                <w:sz w:val="21"/>
              </w:rPr>
              <w:t>位、人民</w:t>
            </w:r>
            <w:r>
              <w:rPr>
                <w:spacing w:val="-9"/>
                <w:sz w:val="21"/>
              </w:rPr>
              <w:t>团 体 公</w:t>
            </w:r>
            <w:r>
              <w:rPr>
                <w:spacing w:val="13"/>
                <w:sz w:val="21"/>
              </w:rPr>
              <w:t>文、证件</w:t>
            </w:r>
            <w:r>
              <w:rPr>
                <w:spacing w:val="-10"/>
                <w:sz w:val="21"/>
              </w:rPr>
              <w:t>的， 或者</w:t>
            </w:r>
            <w:r>
              <w:rPr>
                <w:spacing w:val="13"/>
                <w:sz w:val="21"/>
              </w:rPr>
              <w:t>盗印他人的其他印</w:t>
            </w:r>
            <w:r>
              <w:rPr>
                <w:sz w:val="21"/>
              </w:rPr>
              <w:t>刷品</w:t>
            </w:r>
          </w:p>
        </w:tc>
        <w:tc>
          <w:tcPr>
            <w:tcW w:w="2683" w:type="dxa"/>
            <w:vMerge w:val="restart"/>
          </w:tcPr>
          <w:p>
            <w:pPr>
              <w:pStyle w:val="7"/>
              <w:rPr>
                <w:sz w:val="22"/>
              </w:rPr>
            </w:pPr>
          </w:p>
          <w:p>
            <w:pPr>
              <w:pStyle w:val="7"/>
              <w:spacing w:before="12"/>
              <w:rPr>
                <w:sz w:val="29"/>
              </w:rPr>
            </w:pPr>
          </w:p>
          <w:p>
            <w:pPr>
              <w:pStyle w:val="7"/>
              <w:spacing w:line="278" w:lineRule="auto"/>
              <w:ind w:left="107" w:right="41" w:firstLine="422"/>
              <w:jc w:val="both"/>
              <w:rPr>
                <w:sz w:val="21"/>
              </w:rPr>
            </w:pPr>
            <w:r>
              <w:rPr>
                <w:spacing w:val="3"/>
                <w:sz w:val="21"/>
              </w:rPr>
              <w:t>第四十二条 从事其他</w:t>
            </w:r>
            <w:r>
              <w:rPr>
                <w:spacing w:val="10"/>
                <w:sz w:val="21"/>
              </w:rPr>
              <w:t>印刷品印刷经营活动的企业和个人有下列行为之一</w:t>
            </w:r>
            <w:r>
              <w:rPr>
                <w:spacing w:val="-8"/>
                <w:sz w:val="21"/>
              </w:rPr>
              <w:t>的，由县级以上地方人民政</w:t>
            </w:r>
            <w:r>
              <w:rPr>
                <w:spacing w:val="-6"/>
                <w:sz w:val="21"/>
              </w:rPr>
              <w:t xml:space="preserve">府出版行政部门给予警告， </w:t>
            </w:r>
            <w:r>
              <w:rPr>
                <w:spacing w:val="-9"/>
                <w:sz w:val="21"/>
              </w:rPr>
              <w:t>没收印刷品和违法所得，违</w:t>
            </w:r>
            <w:r>
              <w:rPr>
                <w:spacing w:val="-14"/>
                <w:sz w:val="21"/>
              </w:rPr>
              <w:t xml:space="preserve">法经营额 </w:t>
            </w:r>
            <w:r>
              <w:rPr>
                <w:rFonts w:ascii="Times New Roman" w:eastAsia="Times New Roman"/>
                <w:sz w:val="21"/>
              </w:rPr>
              <w:t>1</w:t>
            </w:r>
            <w:r>
              <w:rPr>
                <w:rFonts w:ascii="Times New Roman" w:eastAsia="Times New Roman"/>
                <w:spacing w:val="3"/>
                <w:sz w:val="21"/>
              </w:rPr>
              <w:t xml:space="preserve"> </w:t>
            </w:r>
            <w:r>
              <w:rPr>
                <w:spacing w:val="-11"/>
                <w:sz w:val="21"/>
              </w:rPr>
              <w:t>万元以上的，并</w:t>
            </w:r>
          </w:p>
          <w:p>
            <w:pPr>
              <w:pStyle w:val="7"/>
              <w:spacing w:line="278" w:lineRule="auto"/>
              <w:ind w:left="107" w:right="93"/>
              <w:jc w:val="both"/>
              <w:rPr>
                <w:sz w:val="21"/>
              </w:rPr>
            </w:pPr>
            <w:r>
              <w:rPr>
                <w:spacing w:val="-4"/>
                <w:sz w:val="21"/>
              </w:rPr>
              <w:t xml:space="preserve">处违法经营额 </w:t>
            </w:r>
            <w:r>
              <w:rPr>
                <w:rFonts w:ascii="Times New Roman" w:eastAsia="Times New Roman"/>
                <w:sz w:val="21"/>
              </w:rPr>
              <w:t>5</w:t>
            </w:r>
            <w:r>
              <w:rPr>
                <w:rFonts w:ascii="Times New Roman" w:eastAsia="Times New Roman"/>
                <w:spacing w:val="38"/>
                <w:sz w:val="21"/>
              </w:rPr>
              <w:t xml:space="preserve"> </w:t>
            </w:r>
            <w:r>
              <w:rPr>
                <w:spacing w:val="-5"/>
                <w:sz w:val="21"/>
              </w:rPr>
              <w:t xml:space="preserve">倍以上 </w:t>
            </w:r>
            <w:r>
              <w:rPr>
                <w:rFonts w:ascii="Times New Roman" w:eastAsia="Times New Roman"/>
                <w:spacing w:val="-8"/>
                <w:sz w:val="21"/>
              </w:rPr>
              <w:t xml:space="preserve">10 </w:t>
            </w:r>
            <w:r>
              <w:rPr>
                <w:spacing w:val="-10"/>
                <w:sz w:val="21"/>
              </w:rPr>
              <w:t>倍以下的罚款；违法经营额</w:t>
            </w:r>
            <w:r>
              <w:rPr>
                <w:spacing w:val="-17"/>
                <w:sz w:val="21"/>
              </w:rPr>
              <w:t xml:space="preserve">不足 </w:t>
            </w:r>
            <w:r>
              <w:rPr>
                <w:rFonts w:ascii="Times New Roman" w:eastAsia="Times New Roman"/>
                <w:sz w:val="21"/>
              </w:rPr>
              <w:t>1</w:t>
            </w:r>
            <w:r>
              <w:rPr>
                <w:rFonts w:ascii="Times New Roman" w:eastAsia="Times New Roman"/>
                <w:spacing w:val="1"/>
                <w:sz w:val="21"/>
              </w:rPr>
              <w:t xml:space="preserve"> </w:t>
            </w:r>
            <w:r>
              <w:rPr>
                <w:spacing w:val="-17"/>
                <w:sz w:val="21"/>
              </w:rPr>
              <w:t xml:space="preserve">万元的，并处 </w:t>
            </w:r>
            <w:r>
              <w:rPr>
                <w:rFonts w:ascii="Times New Roman" w:eastAsia="Times New Roman"/>
                <w:sz w:val="21"/>
              </w:rPr>
              <w:t>1</w:t>
            </w:r>
            <w:r>
              <w:rPr>
                <w:rFonts w:ascii="Times New Roman" w:eastAsia="Times New Roman"/>
                <w:spacing w:val="4"/>
                <w:sz w:val="21"/>
              </w:rPr>
              <w:t xml:space="preserve"> </w:t>
            </w:r>
            <w:r>
              <w:rPr>
                <w:spacing w:val="-8"/>
                <w:sz w:val="21"/>
              </w:rPr>
              <w:t>万元</w:t>
            </w:r>
          </w:p>
          <w:p>
            <w:pPr>
              <w:pStyle w:val="7"/>
              <w:spacing w:line="278" w:lineRule="auto"/>
              <w:ind w:left="107" w:right="-15"/>
              <w:rPr>
                <w:sz w:val="21"/>
              </w:rPr>
            </w:pPr>
            <w:r>
              <w:rPr>
                <w:spacing w:val="-17"/>
                <w:sz w:val="21"/>
              </w:rPr>
              <w:t xml:space="preserve">以上 </w:t>
            </w:r>
            <w:r>
              <w:rPr>
                <w:rFonts w:ascii="Times New Roman" w:eastAsia="Times New Roman"/>
                <w:sz w:val="21"/>
              </w:rPr>
              <w:t xml:space="preserve">5 </w:t>
            </w:r>
            <w:r>
              <w:rPr>
                <w:spacing w:val="-9"/>
                <w:sz w:val="21"/>
              </w:rPr>
              <w:t>万元以下的罚款；情</w:t>
            </w:r>
            <w:r>
              <w:rPr>
                <w:spacing w:val="-11"/>
                <w:sz w:val="21"/>
              </w:rPr>
              <w:t>节严重的，责令停业整顿或</w:t>
            </w:r>
            <w:r>
              <w:rPr>
                <w:spacing w:val="10"/>
                <w:sz w:val="21"/>
              </w:rPr>
              <w:t>者由原发证机关吊销许可</w:t>
            </w:r>
            <w:r>
              <w:rPr>
                <w:spacing w:val="-17"/>
                <w:sz w:val="21"/>
              </w:rPr>
              <w:t>证</w:t>
            </w:r>
            <w:r>
              <w:rPr>
                <w:spacing w:val="-3"/>
                <w:sz w:val="21"/>
              </w:rPr>
              <w:t>（</w:t>
            </w:r>
            <w:r>
              <w:rPr>
                <w:sz w:val="21"/>
              </w:rPr>
              <w:t>四</w:t>
            </w:r>
            <w:r>
              <w:rPr>
                <w:spacing w:val="-19"/>
                <w:sz w:val="21"/>
              </w:rPr>
              <w:t>）</w:t>
            </w:r>
            <w:r>
              <w:rPr>
                <w:spacing w:val="-5"/>
                <w:sz w:val="21"/>
              </w:rPr>
              <w:t>伪造、变造学位证</w:t>
            </w:r>
            <w:r>
              <w:rPr>
                <w:spacing w:val="-9"/>
                <w:sz w:val="21"/>
              </w:rPr>
              <w:t>书、学历证书等国家机关公</w:t>
            </w:r>
            <w:r>
              <w:rPr>
                <w:spacing w:val="10"/>
                <w:sz w:val="21"/>
              </w:rPr>
              <w:t>文、证件或者企业事业单</w:t>
            </w:r>
            <w:r>
              <w:rPr>
                <w:spacing w:val="-16"/>
                <w:sz w:val="21"/>
              </w:rPr>
              <w:t xml:space="preserve">位、人民团体公文、证件的， </w:t>
            </w:r>
            <w:r>
              <w:rPr>
                <w:spacing w:val="10"/>
                <w:sz w:val="21"/>
              </w:rPr>
              <w:t>或者盗印他人的其他印刷</w:t>
            </w:r>
            <w:r>
              <w:rPr>
                <w:spacing w:val="-23"/>
                <w:w w:val="100"/>
                <w:sz w:val="21"/>
              </w:rPr>
              <w:t>品的；；</w:t>
            </w:r>
          </w:p>
        </w:tc>
        <w:tc>
          <w:tcPr>
            <w:tcW w:w="1149" w:type="dxa"/>
            <w:vMerge w:val="restart"/>
          </w:tcPr>
          <w:p>
            <w:pPr>
              <w:pStyle w:val="7"/>
              <w:rPr>
                <w:sz w:val="20"/>
              </w:rPr>
            </w:pPr>
          </w:p>
          <w:p>
            <w:pPr>
              <w:pStyle w:val="7"/>
              <w:rPr>
                <w:sz w:val="20"/>
              </w:rPr>
            </w:pPr>
          </w:p>
          <w:p>
            <w:pPr>
              <w:pStyle w:val="7"/>
              <w:rPr>
                <w:sz w:val="20"/>
              </w:rPr>
            </w:pPr>
          </w:p>
          <w:p>
            <w:pPr>
              <w:pStyle w:val="7"/>
              <w:spacing w:before="173" w:line="278" w:lineRule="auto"/>
              <w:ind w:left="108" w:right="95"/>
              <w:jc w:val="both"/>
              <w:rPr>
                <w:sz w:val="21"/>
              </w:rPr>
            </w:pPr>
            <w:r>
              <w:rPr>
                <w:spacing w:val="17"/>
                <w:sz w:val="21"/>
              </w:rPr>
              <w:t>违法经营</w:t>
            </w:r>
            <w:r>
              <w:rPr>
                <w:spacing w:val="-2"/>
                <w:sz w:val="21"/>
              </w:rPr>
              <w:t xml:space="preserve">额 </w:t>
            </w:r>
            <w:r>
              <w:rPr>
                <w:sz w:val="21"/>
              </w:rPr>
              <w:t>1</w:t>
            </w:r>
            <w:r>
              <w:rPr>
                <w:spacing w:val="-9"/>
                <w:sz w:val="21"/>
              </w:rPr>
              <w:t xml:space="preserve"> 万元</w:t>
            </w:r>
            <w:r>
              <w:rPr>
                <w:spacing w:val="-1"/>
                <w:sz w:val="21"/>
              </w:rPr>
              <w:t>以上。</w:t>
            </w:r>
            <w:r>
              <w:rPr>
                <w:sz w:val="21"/>
              </w:rPr>
              <w:t xml:space="preserve"> </w:t>
            </w:r>
          </w:p>
        </w:tc>
        <w:tc>
          <w:tcPr>
            <w:tcW w:w="3825" w:type="dxa"/>
          </w:tcPr>
          <w:p>
            <w:pPr>
              <w:pStyle w:val="7"/>
              <w:spacing w:before="116"/>
              <w:ind w:left="108"/>
              <w:rPr>
                <w:sz w:val="21"/>
              </w:rPr>
            </w:pPr>
            <w:r>
              <w:rPr>
                <w:sz w:val="21"/>
              </w:rPr>
              <w:t xml:space="preserve">违法经营额 </w:t>
            </w:r>
            <w:r>
              <w:rPr>
                <w:rFonts w:ascii="Times New Roman" w:eastAsia="Times New Roman"/>
                <w:sz w:val="21"/>
              </w:rPr>
              <w:t xml:space="preserve">1-10 </w:t>
            </w:r>
            <w:r>
              <w:rPr>
                <w:sz w:val="21"/>
              </w:rPr>
              <w:t>万元。</w:t>
            </w:r>
          </w:p>
        </w:tc>
        <w:tc>
          <w:tcPr>
            <w:tcW w:w="964" w:type="dxa"/>
            <w:vMerge w:val="restart"/>
          </w:tcPr>
          <w:p>
            <w:pPr>
              <w:pStyle w:val="7"/>
              <w:rPr>
                <w:sz w:val="20"/>
              </w:rPr>
            </w:pPr>
          </w:p>
          <w:p>
            <w:pPr>
              <w:pStyle w:val="7"/>
              <w:spacing w:before="1"/>
              <w:rPr>
                <w:sz w:val="29"/>
              </w:rPr>
            </w:pPr>
          </w:p>
          <w:p>
            <w:pPr>
              <w:pStyle w:val="7"/>
              <w:spacing w:before="1" w:line="278" w:lineRule="auto"/>
              <w:ind w:left="109" w:right="93"/>
              <w:jc w:val="both"/>
              <w:rPr>
                <w:sz w:val="21"/>
              </w:rPr>
            </w:pPr>
            <w:r>
              <w:rPr>
                <w:spacing w:val="-22"/>
                <w:sz w:val="21"/>
              </w:rPr>
              <w:t>给 予 警</w:t>
            </w:r>
            <w:r>
              <w:rPr>
                <w:spacing w:val="-29"/>
                <w:sz w:val="21"/>
              </w:rPr>
              <w:t>告，没收</w:t>
            </w:r>
            <w:r>
              <w:rPr>
                <w:spacing w:val="-22"/>
                <w:sz w:val="21"/>
              </w:rPr>
              <w:t>印 刷 品和 违 法</w:t>
            </w:r>
            <w:r>
              <w:rPr>
                <w:sz w:val="21"/>
              </w:rPr>
              <w:t>所得</w:t>
            </w:r>
          </w:p>
        </w:tc>
        <w:tc>
          <w:tcPr>
            <w:tcW w:w="3462" w:type="dxa"/>
          </w:tcPr>
          <w:p>
            <w:pPr>
              <w:pStyle w:val="7"/>
              <w:spacing w:before="116"/>
              <w:ind w:left="110"/>
              <w:rPr>
                <w:sz w:val="21"/>
              </w:rPr>
            </w:pPr>
            <w:r>
              <w:rPr>
                <w:sz w:val="21"/>
              </w:rPr>
              <w:t>并处违法经营额 5 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955" w:type="dxa"/>
            <w:vMerge w:val="continue"/>
            <w:tcBorders>
              <w:top w:val="nil"/>
            </w:tcBorders>
          </w:tcPr>
          <w:p>
            <w:pPr>
              <w:rPr>
                <w:sz w:val="2"/>
                <w:szCs w:val="2"/>
              </w:rPr>
            </w:pPr>
          </w:p>
        </w:tc>
        <w:tc>
          <w:tcPr>
            <w:tcW w:w="1133" w:type="dxa"/>
            <w:vMerge w:val="continue"/>
            <w:tcBorders>
              <w:top w:val="nil"/>
            </w:tcBorders>
          </w:tcPr>
          <w:p>
            <w:pPr>
              <w:rPr>
                <w:sz w:val="2"/>
                <w:szCs w:val="2"/>
              </w:rPr>
            </w:pPr>
          </w:p>
        </w:tc>
        <w:tc>
          <w:tcPr>
            <w:tcW w:w="2683" w:type="dxa"/>
            <w:vMerge w:val="continue"/>
            <w:tcBorders>
              <w:top w:val="nil"/>
            </w:tcBorders>
          </w:tcPr>
          <w:p>
            <w:pPr>
              <w:rPr>
                <w:sz w:val="2"/>
                <w:szCs w:val="2"/>
              </w:rPr>
            </w:pPr>
          </w:p>
        </w:tc>
        <w:tc>
          <w:tcPr>
            <w:tcW w:w="1149" w:type="dxa"/>
            <w:vMerge w:val="continue"/>
            <w:tcBorders>
              <w:top w:val="nil"/>
            </w:tcBorders>
          </w:tcPr>
          <w:p>
            <w:pPr>
              <w:rPr>
                <w:sz w:val="2"/>
                <w:szCs w:val="2"/>
              </w:rPr>
            </w:pPr>
          </w:p>
        </w:tc>
        <w:tc>
          <w:tcPr>
            <w:tcW w:w="3825" w:type="dxa"/>
          </w:tcPr>
          <w:p>
            <w:pPr>
              <w:pStyle w:val="7"/>
              <w:spacing w:before="80"/>
              <w:ind w:left="108"/>
              <w:rPr>
                <w:sz w:val="21"/>
              </w:rPr>
            </w:pPr>
            <w:r>
              <w:rPr>
                <w:sz w:val="21"/>
              </w:rPr>
              <w:t xml:space="preserve">违法经营额 </w:t>
            </w:r>
            <w:r>
              <w:rPr>
                <w:rFonts w:ascii="Times New Roman" w:eastAsia="Times New Roman"/>
                <w:sz w:val="21"/>
              </w:rPr>
              <w:t xml:space="preserve">10-20 </w:t>
            </w:r>
            <w:r>
              <w:rPr>
                <w:sz w:val="21"/>
              </w:rPr>
              <w:t>万元。</w:t>
            </w:r>
          </w:p>
        </w:tc>
        <w:tc>
          <w:tcPr>
            <w:tcW w:w="964" w:type="dxa"/>
            <w:vMerge w:val="continue"/>
            <w:tcBorders>
              <w:top w:val="nil"/>
            </w:tcBorders>
          </w:tcPr>
          <w:p>
            <w:pPr>
              <w:rPr>
                <w:sz w:val="2"/>
                <w:szCs w:val="2"/>
              </w:rPr>
            </w:pPr>
          </w:p>
        </w:tc>
        <w:tc>
          <w:tcPr>
            <w:tcW w:w="3462" w:type="dxa"/>
          </w:tcPr>
          <w:p>
            <w:pPr>
              <w:pStyle w:val="7"/>
              <w:spacing w:before="80"/>
              <w:ind w:left="110"/>
              <w:rPr>
                <w:sz w:val="21"/>
              </w:rPr>
            </w:pPr>
            <w:r>
              <w:rPr>
                <w:sz w:val="21"/>
              </w:rPr>
              <w:t>并处违法经营额 6 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955" w:type="dxa"/>
            <w:vMerge w:val="continue"/>
            <w:tcBorders>
              <w:top w:val="nil"/>
            </w:tcBorders>
          </w:tcPr>
          <w:p>
            <w:pPr>
              <w:rPr>
                <w:sz w:val="2"/>
                <w:szCs w:val="2"/>
              </w:rPr>
            </w:pPr>
          </w:p>
        </w:tc>
        <w:tc>
          <w:tcPr>
            <w:tcW w:w="1133" w:type="dxa"/>
            <w:vMerge w:val="continue"/>
            <w:tcBorders>
              <w:top w:val="nil"/>
            </w:tcBorders>
          </w:tcPr>
          <w:p>
            <w:pPr>
              <w:rPr>
                <w:sz w:val="2"/>
                <w:szCs w:val="2"/>
              </w:rPr>
            </w:pPr>
          </w:p>
        </w:tc>
        <w:tc>
          <w:tcPr>
            <w:tcW w:w="2683" w:type="dxa"/>
            <w:vMerge w:val="continue"/>
            <w:tcBorders>
              <w:top w:val="nil"/>
            </w:tcBorders>
          </w:tcPr>
          <w:p>
            <w:pPr>
              <w:rPr>
                <w:sz w:val="2"/>
                <w:szCs w:val="2"/>
              </w:rPr>
            </w:pPr>
          </w:p>
        </w:tc>
        <w:tc>
          <w:tcPr>
            <w:tcW w:w="1149" w:type="dxa"/>
            <w:vMerge w:val="continue"/>
            <w:tcBorders>
              <w:top w:val="nil"/>
            </w:tcBorders>
          </w:tcPr>
          <w:p>
            <w:pPr>
              <w:rPr>
                <w:sz w:val="2"/>
                <w:szCs w:val="2"/>
              </w:rPr>
            </w:pPr>
          </w:p>
        </w:tc>
        <w:tc>
          <w:tcPr>
            <w:tcW w:w="3825" w:type="dxa"/>
          </w:tcPr>
          <w:p>
            <w:pPr>
              <w:pStyle w:val="7"/>
              <w:spacing w:before="82"/>
              <w:ind w:left="108"/>
              <w:rPr>
                <w:sz w:val="21"/>
              </w:rPr>
            </w:pPr>
            <w:r>
              <w:rPr>
                <w:sz w:val="21"/>
              </w:rPr>
              <w:t xml:space="preserve">违法经营额 </w:t>
            </w:r>
            <w:r>
              <w:rPr>
                <w:rFonts w:ascii="Times New Roman" w:eastAsia="Times New Roman"/>
                <w:sz w:val="21"/>
              </w:rPr>
              <w:t xml:space="preserve">20-30 </w:t>
            </w:r>
            <w:r>
              <w:rPr>
                <w:sz w:val="21"/>
              </w:rPr>
              <w:t>万元。</w:t>
            </w:r>
          </w:p>
        </w:tc>
        <w:tc>
          <w:tcPr>
            <w:tcW w:w="964" w:type="dxa"/>
            <w:vMerge w:val="continue"/>
            <w:tcBorders>
              <w:top w:val="nil"/>
            </w:tcBorders>
          </w:tcPr>
          <w:p>
            <w:pPr>
              <w:rPr>
                <w:sz w:val="2"/>
                <w:szCs w:val="2"/>
              </w:rPr>
            </w:pPr>
          </w:p>
        </w:tc>
        <w:tc>
          <w:tcPr>
            <w:tcW w:w="3462" w:type="dxa"/>
          </w:tcPr>
          <w:p>
            <w:pPr>
              <w:pStyle w:val="7"/>
              <w:spacing w:before="82"/>
              <w:ind w:left="110"/>
              <w:rPr>
                <w:sz w:val="21"/>
              </w:rPr>
            </w:pPr>
            <w:r>
              <w:rPr>
                <w:sz w:val="21"/>
              </w:rPr>
              <w:t>并处违法经营额 7 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9" w:hRule="atLeast"/>
        </w:trPr>
        <w:tc>
          <w:tcPr>
            <w:tcW w:w="955" w:type="dxa"/>
            <w:vMerge w:val="continue"/>
            <w:tcBorders>
              <w:top w:val="nil"/>
            </w:tcBorders>
          </w:tcPr>
          <w:p>
            <w:pPr>
              <w:rPr>
                <w:sz w:val="2"/>
                <w:szCs w:val="2"/>
              </w:rPr>
            </w:pPr>
          </w:p>
        </w:tc>
        <w:tc>
          <w:tcPr>
            <w:tcW w:w="1133" w:type="dxa"/>
            <w:vMerge w:val="continue"/>
            <w:tcBorders>
              <w:top w:val="nil"/>
            </w:tcBorders>
          </w:tcPr>
          <w:p>
            <w:pPr>
              <w:rPr>
                <w:sz w:val="2"/>
                <w:szCs w:val="2"/>
              </w:rPr>
            </w:pPr>
          </w:p>
        </w:tc>
        <w:tc>
          <w:tcPr>
            <w:tcW w:w="2683" w:type="dxa"/>
            <w:vMerge w:val="continue"/>
            <w:tcBorders>
              <w:top w:val="nil"/>
            </w:tcBorders>
          </w:tcPr>
          <w:p>
            <w:pPr>
              <w:rPr>
                <w:sz w:val="2"/>
                <w:szCs w:val="2"/>
              </w:rPr>
            </w:pPr>
          </w:p>
        </w:tc>
        <w:tc>
          <w:tcPr>
            <w:tcW w:w="1149" w:type="dxa"/>
            <w:vMerge w:val="continue"/>
            <w:tcBorders>
              <w:top w:val="nil"/>
            </w:tcBorders>
          </w:tcPr>
          <w:p>
            <w:pPr>
              <w:rPr>
                <w:sz w:val="2"/>
                <w:szCs w:val="2"/>
              </w:rPr>
            </w:pPr>
          </w:p>
        </w:tc>
        <w:tc>
          <w:tcPr>
            <w:tcW w:w="3825" w:type="dxa"/>
          </w:tcPr>
          <w:p>
            <w:pPr>
              <w:pStyle w:val="7"/>
              <w:spacing w:before="106"/>
              <w:ind w:left="108"/>
              <w:rPr>
                <w:sz w:val="21"/>
              </w:rPr>
            </w:pPr>
            <w:r>
              <w:rPr>
                <w:sz w:val="21"/>
              </w:rPr>
              <w:t xml:space="preserve">违法经营额 </w:t>
            </w:r>
            <w:r>
              <w:rPr>
                <w:rFonts w:ascii="Times New Roman" w:eastAsia="Times New Roman"/>
                <w:sz w:val="21"/>
              </w:rPr>
              <w:t xml:space="preserve">30-40 </w:t>
            </w:r>
            <w:r>
              <w:rPr>
                <w:sz w:val="21"/>
              </w:rPr>
              <w:t>万元。</w:t>
            </w:r>
          </w:p>
        </w:tc>
        <w:tc>
          <w:tcPr>
            <w:tcW w:w="964" w:type="dxa"/>
            <w:vMerge w:val="continue"/>
            <w:tcBorders>
              <w:top w:val="nil"/>
            </w:tcBorders>
          </w:tcPr>
          <w:p>
            <w:pPr>
              <w:rPr>
                <w:sz w:val="2"/>
                <w:szCs w:val="2"/>
              </w:rPr>
            </w:pPr>
          </w:p>
        </w:tc>
        <w:tc>
          <w:tcPr>
            <w:tcW w:w="3462" w:type="dxa"/>
          </w:tcPr>
          <w:p>
            <w:pPr>
              <w:pStyle w:val="7"/>
              <w:spacing w:before="106"/>
              <w:ind w:left="110"/>
              <w:rPr>
                <w:sz w:val="21"/>
              </w:rPr>
            </w:pPr>
            <w:r>
              <w:rPr>
                <w:sz w:val="21"/>
              </w:rPr>
              <w:t>并处违法经营额 8 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7" w:hRule="atLeast"/>
        </w:trPr>
        <w:tc>
          <w:tcPr>
            <w:tcW w:w="955" w:type="dxa"/>
            <w:vMerge w:val="continue"/>
            <w:tcBorders>
              <w:top w:val="nil"/>
            </w:tcBorders>
          </w:tcPr>
          <w:p>
            <w:pPr>
              <w:rPr>
                <w:sz w:val="2"/>
                <w:szCs w:val="2"/>
              </w:rPr>
            </w:pPr>
          </w:p>
        </w:tc>
        <w:tc>
          <w:tcPr>
            <w:tcW w:w="1133" w:type="dxa"/>
            <w:vMerge w:val="continue"/>
            <w:tcBorders>
              <w:top w:val="nil"/>
            </w:tcBorders>
          </w:tcPr>
          <w:p>
            <w:pPr>
              <w:rPr>
                <w:sz w:val="2"/>
                <w:szCs w:val="2"/>
              </w:rPr>
            </w:pPr>
          </w:p>
        </w:tc>
        <w:tc>
          <w:tcPr>
            <w:tcW w:w="2683" w:type="dxa"/>
            <w:vMerge w:val="continue"/>
            <w:tcBorders>
              <w:top w:val="nil"/>
            </w:tcBorders>
          </w:tcPr>
          <w:p>
            <w:pPr>
              <w:rPr>
                <w:sz w:val="2"/>
                <w:szCs w:val="2"/>
              </w:rPr>
            </w:pPr>
          </w:p>
        </w:tc>
        <w:tc>
          <w:tcPr>
            <w:tcW w:w="1149" w:type="dxa"/>
            <w:vMerge w:val="continue"/>
            <w:tcBorders>
              <w:top w:val="nil"/>
            </w:tcBorders>
          </w:tcPr>
          <w:p>
            <w:pPr>
              <w:rPr>
                <w:sz w:val="2"/>
                <w:szCs w:val="2"/>
              </w:rPr>
            </w:pPr>
          </w:p>
        </w:tc>
        <w:tc>
          <w:tcPr>
            <w:tcW w:w="3825" w:type="dxa"/>
          </w:tcPr>
          <w:p>
            <w:pPr>
              <w:pStyle w:val="7"/>
              <w:spacing w:before="75"/>
              <w:ind w:left="108"/>
              <w:rPr>
                <w:sz w:val="21"/>
              </w:rPr>
            </w:pPr>
            <w:r>
              <w:rPr>
                <w:sz w:val="21"/>
              </w:rPr>
              <w:t xml:space="preserve">违法经营额 </w:t>
            </w:r>
            <w:r>
              <w:rPr>
                <w:rFonts w:ascii="Times New Roman" w:eastAsia="Times New Roman"/>
                <w:sz w:val="21"/>
              </w:rPr>
              <w:t xml:space="preserve">40-50 </w:t>
            </w:r>
            <w:r>
              <w:rPr>
                <w:sz w:val="21"/>
              </w:rPr>
              <w:t>万元。</w:t>
            </w:r>
          </w:p>
        </w:tc>
        <w:tc>
          <w:tcPr>
            <w:tcW w:w="964" w:type="dxa"/>
            <w:vMerge w:val="continue"/>
            <w:tcBorders>
              <w:top w:val="nil"/>
            </w:tcBorders>
          </w:tcPr>
          <w:p>
            <w:pPr>
              <w:rPr>
                <w:sz w:val="2"/>
                <w:szCs w:val="2"/>
              </w:rPr>
            </w:pPr>
          </w:p>
        </w:tc>
        <w:tc>
          <w:tcPr>
            <w:tcW w:w="3462" w:type="dxa"/>
          </w:tcPr>
          <w:p>
            <w:pPr>
              <w:pStyle w:val="7"/>
              <w:spacing w:before="75"/>
              <w:ind w:left="110"/>
              <w:rPr>
                <w:sz w:val="21"/>
              </w:rPr>
            </w:pPr>
            <w:r>
              <w:rPr>
                <w:sz w:val="21"/>
              </w:rPr>
              <w:t>并处违法经营额 9 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7" w:hRule="atLeast"/>
        </w:trPr>
        <w:tc>
          <w:tcPr>
            <w:tcW w:w="955" w:type="dxa"/>
            <w:vMerge w:val="continue"/>
            <w:tcBorders>
              <w:top w:val="nil"/>
            </w:tcBorders>
          </w:tcPr>
          <w:p>
            <w:pPr>
              <w:rPr>
                <w:sz w:val="2"/>
                <w:szCs w:val="2"/>
              </w:rPr>
            </w:pPr>
          </w:p>
        </w:tc>
        <w:tc>
          <w:tcPr>
            <w:tcW w:w="1133" w:type="dxa"/>
            <w:vMerge w:val="continue"/>
            <w:tcBorders>
              <w:top w:val="nil"/>
            </w:tcBorders>
          </w:tcPr>
          <w:p>
            <w:pPr>
              <w:rPr>
                <w:sz w:val="2"/>
                <w:szCs w:val="2"/>
              </w:rPr>
            </w:pPr>
          </w:p>
        </w:tc>
        <w:tc>
          <w:tcPr>
            <w:tcW w:w="2683" w:type="dxa"/>
            <w:vMerge w:val="continue"/>
            <w:tcBorders>
              <w:top w:val="nil"/>
            </w:tcBorders>
          </w:tcPr>
          <w:p>
            <w:pPr>
              <w:rPr>
                <w:sz w:val="2"/>
                <w:szCs w:val="2"/>
              </w:rPr>
            </w:pPr>
          </w:p>
        </w:tc>
        <w:tc>
          <w:tcPr>
            <w:tcW w:w="1149" w:type="dxa"/>
            <w:vMerge w:val="continue"/>
            <w:tcBorders>
              <w:top w:val="nil"/>
            </w:tcBorders>
          </w:tcPr>
          <w:p>
            <w:pPr>
              <w:rPr>
                <w:sz w:val="2"/>
                <w:szCs w:val="2"/>
              </w:rPr>
            </w:pPr>
          </w:p>
        </w:tc>
        <w:tc>
          <w:tcPr>
            <w:tcW w:w="3825" w:type="dxa"/>
          </w:tcPr>
          <w:p>
            <w:pPr>
              <w:pStyle w:val="7"/>
              <w:spacing w:before="104"/>
              <w:ind w:left="108"/>
              <w:rPr>
                <w:sz w:val="21"/>
              </w:rPr>
            </w:pPr>
            <w:r>
              <w:rPr>
                <w:sz w:val="21"/>
              </w:rPr>
              <w:t xml:space="preserve">违法经营额 </w:t>
            </w:r>
            <w:r>
              <w:rPr>
                <w:rFonts w:ascii="Times New Roman" w:eastAsia="Times New Roman"/>
                <w:sz w:val="21"/>
              </w:rPr>
              <w:t xml:space="preserve">50 </w:t>
            </w:r>
            <w:r>
              <w:rPr>
                <w:sz w:val="21"/>
              </w:rPr>
              <w:t>万元以上。</w:t>
            </w:r>
          </w:p>
        </w:tc>
        <w:tc>
          <w:tcPr>
            <w:tcW w:w="964" w:type="dxa"/>
            <w:vMerge w:val="continue"/>
            <w:tcBorders>
              <w:top w:val="nil"/>
            </w:tcBorders>
          </w:tcPr>
          <w:p>
            <w:pPr>
              <w:rPr>
                <w:sz w:val="2"/>
                <w:szCs w:val="2"/>
              </w:rPr>
            </w:pPr>
          </w:p>
        </w:tc>
        <w:tc>
          <w:tcPr>
            <w:tcW w:w="3462" w:type="dxa"/>
          </w:tcPr>
          <w:p>
            <w:pPr>
              <w:pStyle w:val="7"/>
              <w:spacing w:before="104"/>
              <w:ind w:left="110"/>
              <w:rPr>
                <w:sz w:val="21"/>
              </w:rPr>
            </w:pPr>
            <w:r>
              <w:rPr>
                <w:sz w:val="21"/>
              </w:rPr>
              <w:t>并处违法经营额 10 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55" w:type="dxa"/>
            <w:vMerge w:val="continue"/>
            <w:tcBorders>
              <w:top w:val="nil"/>
            </w:tcBorders>
          </w:tcPr>
          <w:p>
            <w:pPr>
              <w:rPr>
                <w:sz w:val="2"/>
                <w:szCs w:val="2"/>
              </w:rPr>
            </w:pPr>
          </w:p>
        </w:tc>
        <w:tc>
          <w:tcPr>
            <w:tcW w:w="1133" w:type="dxa"/>
            <w:vMerge w:val="continue"/>
            <w:tcBorders>
              <w:top w:val="nil"/>
            </w:tcBorders>
          </w:tcPr>
          <w:p>
            <w:pPr>
              <w:rPr>
                <w:sz w:val="2"/>
                <w:szCs w:val="2"/>
              </w:rPr>
            </w:pPr>
          </w:p>
        </w:tc>
        <w:tc>
          <w:tcPr>
            <w:tcW w:w="2683" w:type="dxa"/>
            <w:vMerge w:val="continue"/>
            <w:tcBorders>
              <w:top w:val="nil"/>
            </w:tcBorders>
          </w:tcPr>
          <w:p>
            <w:pPr>
              <w:rPr>
                <w:sz w:val="2"/>
                <w:szCs w:val="2"/>
              </w:rPr>
            </w:pPr>
          </w:p>
        </w:tc>
        <w:tc>
          <w:tcPr>
            <w:tcW w:w="1149" w:type="dxa"/>
            <w:vMerge w:val="restart"/>
          </w:tcPr>
          <w:p>
            <w:pPr>
              <w:pStyle w:val="7"/>
              <w:rPr>
                <w:sz w:val="20"/>
              </w:rPr>
            </w:pPr>
          </w:p>
          <w:p>
            <w:pPr>
              <w:pStyle w:val="7"/>
              <w:rPr>
                <w:sz w:val="20"/>
              </w:rPr>
            </w:pPr>
          </w:p>
          <w:p>
            <w:pPr>
              <w:pStyle w:val="7"/>
              <w:rPr>
                <w:sz w:val="20"/>
              </w:rPr>
            </w:pPr>
          </w:p>
          <w:p>
            <w:pPr>
              <w:pStyle w:val="7"/>
              <w:rPr>
                <w:sz w:val="20"/>
              </w:rPr>
            </w:pPr>
          </w:p>
          <w:p>
            <w:pPr>
              <w:pStyle w:val="7"/>
              <w:rPr>
                <w:sz w:val="20"/>
              </w:rPr>
            </w:pPr>
          </w:p>
          <w:p>
            <w:pPr>
              <w:pStyle w:val="7"/>
              <w:spacing w:before="169" w:line="278" w:lineRule="auto"/>
              <w:ind w:left="108" w:right="95"/>
              <w:jc w:val="both"/>
              <w:rPr>
                <w:sz w:val="21"/>
              </w:rPr>
            </w:pPr>
            <w:r>
              <w:rPr>
                <w:sz w:val="21"/>
              </w:rPr>
              <w:t>违法经营额不足 1 万元。</w:t>
            </w:r>
          </w:p>
        </w:tc>
        <w:tc>
          <w:tcPr>
            <w:tcW w:w="3825" w:type="dxa"/>
          </w:tcPr>
          <w:p>
            <w:pPr>
              <w:pStyle w:val="7"/>
              <w:spacing w:before="22"/>
              <w:ind w:left="108"/>
              <w:rPr>
                <w:sz w:val="21"/>
              </w:rPr>
            </w:pPr>
            <w:r>
              <w:rPr>
                <w:sz w:val="21"/>
              </w:rPr>
              <w:t>违法行为轻微并及时纠正，没有造成危</w:t>
            </w:r>
          </w:p>
          <w:p>
            <w:pPr>
              <w:pStyle w:val="7"/>
              <w:spacing w:before="43"/>
              <w:ind w:left="108"/>
              <w:rPr>
                <w:sz w:val="21"/>
              </w:rPr>
            </w:pPr>
            <w:r>
              <w:rPr>
                <w:sz w:val="21"/>
              </w:rPr>
              <w:t>害后果的。</w:t>
            </w:r>
          </w:p>
        </w:tc>
        <w:tc>
          <w:tcPr>
            <w:tcW w:w="4426" w:type="dxa"/>
            <w:gridSpan w:val="2"/>
          </w:tcPr>
          <w:p>
            <w:pPr>
              <w:pStyle w:val="7"/>
              <w:spacing w:before="178"/>
              <w:ind w:left="109"/>
              <w:rPr>
                <w:sz w:val="21"/>
              </w:rPr>
            </w:pPr>
            <w:r>
              <w:rPr>
                <w:sz w:val="21"/>
              </w:rPr>
              <w:t xml:space="preserve">不予行政处罚。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55" w:type="dxa"/>
            <w:vMerge w:val="continue"/>
            <w:tcBorders>
              <w:top w:val="nil"/>
            </w:tcBorders>
          </w:tcPr>
          <w:p>
            <w:pPr>
              <w:rPr>
                <w:sz w:val="2"/>
                <w:szCs w:val="2"/>
              </w:rPr>
            </w:pPr>
          </w:p>
        </w:tc>
        <w:tc>
          <w:tcPr>
            <w:tcW w:w="1133" w:type="dxa"/>
            <w:vMerge w:val="continue"/>
            <w:tcBorders>
              <w:top w:val="nil"/>
            </w:tcBorders>
          </w:tcPr>
          <w:p>
            <w:pPr>
              <w:rPr>
                <w:sz w:val="2"/>
                <w:szCs w:val="2"/>
              </w:rPr>
            </w:pPr>
          </w:p>
        </w:tc>
        <w:tc>
          <w:tcPr>
            <w:tcW w:w="2683" w:type="dxa"/>
            <w:vMerge w:val="continue"/>
            <w:tcBorders>
              <w:top w:val="nil"/>
            </w:tcBorders>
          </w:tcPr>
          <w:p>
            <w:pPr>
              <w:rPr>
                <w:sz w:val="2"/>
                <w:szCs w:val="2"/>
              </w:rPr>
            </w:pPr>
          </w:p>
        </w:tc>
        <w:tc>
          <w:tcPr>
            <w:tcW w:w="1149" w:type="dxa"/>
            <w:vMerge w:val="continue"/>
            <w:tcBorders>
              <w:top w:val="nil"/>
            </w:tcBorders>
          </w:tcPr>
          <w:p>
            <w:pPr>
              <w:rPr>
                <w:sz w:val="2"/>
                <w:szCs w:val="2"/>
              </w:rPr>
            </w:pPr>
          </w:p>
        </w:tc>
        <w:tc>
          <w:tcPr>
            <w:tcW w:w="3825" w:type="dxa"/>
          </w:tcPr>
          <w:p>
            <w:pPr>
              <w:pStyle w:val="7"/>
              <w:spacing w:before="178"/>
              <w:ind w:left="108"/>
              <w:rPr>
                <w:sz w:val="21"/>
              </w:rPr>
            </w:pPr>
            <w:r>
              <w:rPr>
                <w:sz w:val="21"/>
              </w:rPr>
              <w:t xml:space="preserve">违法经营额 </w:t>
            </w:r>
            <w:r>
              <w:rPr>
                <w:rFonts w:ascii="Times New Roman" w:eastAsia="Times New Roman"/>
                <w:sz w:val="21"/>
              </w:rPr>
              <w:t xml:space="preserve">2000 </w:t>
            </w:r>
            <w:r>
              <w:rPr>
                <w:sz w:val="21"/>
              </w:rPr>
              <w:t>元以下。</w:t>
            </w:r>
          </w:p>
        </w:tc>
        <w:tc>
          <w:tcPr>
            <w:tcW w:w="964" w:type="dxa"/>
            <w:vMerge w:val="restart"/>
          </w:tcPr>
          <w:p>
            <w:pPr>
              <w:pStyle w:val="7"/>
              <w:rPr>
                <w:sz w:val="20"/>
              </w:rPr>
            </w:pPr>
          </w:p>
          <w:p>
            <w:pPr>
              <w:pStyle w:val="7"/>
              <w:rPr>
                <w:sz w:val="20"/>
              </w:rPr>
            </w:pPr>
          </w:p>
          <w:p>
            <w:pPr>
              <w:pStyle w:val="7"/>
              <w:spacing w:before="1"/>
              <w:rPr>
                <w:sz w:val="24"/>
              </w:rPr>
            </w:pPr>
          </w:p>
          <w:p>
            <w:pPr>
              <w:pStyle w:val="7"/>
              <w:spacing w:line="278" w:lineRule="auto"/>
              <w:ind w:left="109" w:right="93"/>
              <w:jc w:val="both"/>
              <w:rPr>
                <w:sz w:val="21"/>
              </w:rPr>
            </w:pPr>
            <w:r>
              <w:rPr>
                <w:spacing w:val="-22"/>
                <w:sz w:val="21"/>
              </w:rPr>
              <w:t>给 予 警</w:t>
            </w:r>
            <w:r>
              <w:rPr>
                <w:spacing w:val="-29"/>
                <w:sz w:val="21"/>
              </w:rPr>
              <w:t>告，没收</w:t>
            </w:r>
            <w:r>
              <w:rPr>
                <w:spacing w:val="-22"/>
                <w:sz w:val="21"/>
              </w:rPr>
              <w:t>印 刷 品和 违 法</w:t>
            </w:r>
            <w:r>
              <w:rPr>
                <w:sz w:val="21"/>
              </w:rPr>
              <w:t>所得</w:t>
            </w:r>
          </w:p>
        </w:tc>
        <w:tc>
          <w:tcPr>
            <w:tcW w:w="3462" w:type="dxa"/>
          </w:tcPr>
          <w:p>
            <w:pPr>
              <w:pStyle w:val="7"/>
              <w:spacing w:before="178"/>
              <w:ind w:left="110"/>
              <w:rPr>
                <w:sz w:val="21"/>
              </w:rPr>
            </w:pPr>
            <w:r>
              <w:rPr>
                <w:sz w:val="21"/>
              </w:rPr>
              <w:t>并处 1 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55" w:type="dxa"/>
            <w:vMerge w:val="continue"/>
            <w:tcBorders>
              <w:top w:val="nil"/>
            </w:tcBorders>
          </w:tcPr>
          <w:p>
            <w:pPr>
              <w:rPr>
                <w:sz w:val="2"/>
                <w:szCs w:val="2"/>
              </w:rPr>
            </w:pPr>
          </w:p>
        </w:tc>
        <w:tc>
          <w:tcPr>
            <w:tcW w:w="1133" w:type="dxa"/>
            <w:vMerge w:val="continue"/>
            <w:tcBorders>
              <w:top w:val="nil"/>
            </w:tcBorders>
          </w:tcPr>
          <w:p>
            <w:pPr>
              <w:rPr>
                <w:sz w:val="2"/>
                <w:szCs w:val="2"/>
              </w:rPr>
            </w:pPr>
          </w:p>
        </w:tc>
        <w:tc>
          <w:tcPr>
            <w:tcW w:w="2683" w:type="dxa"/>
            <w:vMerge w:val="continue"/>
            <w:tcBorders>
              <w:top w:val="nil"/>
            </w:tcBorders>
          </w:tcPr>
          <w:p>
            <w:pPr>
              <w:rPr>
                <w:sz w:val="2"/>
                <w:szCs w:val="2"/>
              </w:rPr>
            </w:pPr>
          </w:p>
        </w:tc>
        <w:tc>
          <w:tcPr>
            <w:tcW w:w="1149" w:type="dxa"/>
            <w:vMerge w:val="continue"/>
            <w:tcBorders>
              <w:top w:val="nil"/>
            </w:tcBorders>
          </w:tcPr>
          <w:p>
            <w:pPr>
              <w:rPr>
                <w:sz w:val="2"/>
                <w:szCs w:val="2"/>
              </w:rPr>
            </w:pPr>
          </w:p>
        </w:tc>
        <w:tc>
          <w:tcPr>
            <w:tcW w:w="3825" w:type="dxa"/>
          </w:tcPr>
          <w:p>
            <w:pPr>
              <w:pStyle w:val="7"/>
              <w:spacing w:before="178"/>
              <w:ind w:left="108"/>
              <w:rPr>
                <w:sz w:val="21"/>
              </w:rPr>
            </w:pPr>
            <w:r>
              <w:rPr>
                <w:sz w:val="21"/>
              </w:rPr>
              <w:t xml:space="preserve">违法经营额 </w:t>
            </w:r>
            <w:r>
              <w:rPr>
                <w:rFonts w:ascii="Times New Roman" w:eastAsia="Times New Roman"/>
                <w:sz w:val="21"/>
              </w:rPr>
              <w:t xml:space="preserve">2000-4000 </w:t>
            </w:r>
            <w:r>
              <w:rPr>
                <w:sz w:val="21"/>
              </w:rPr>
              <w:t>元。</w:t>
            </w:r>
          </w:p>
        </w:tc>
        <w:tc>
          <w:tcPr>
            <w:tcW w:w="964" w:type="dxa"/>
            <w:vMerge w:val="continue"/>
            <w:tcBorders>
              <w:top w:val="nil"/>
            </w:tcBorders>
          </w:tcPr>
          <w:p>
            <w:pPr>
              <w:rPr>
                <w:sz w:val="2"/>
                <w:szCs w:val="2"/>
              </w:rPr>
            </w:pPr>
          </w:p>
        </w:tc>
        <w:tc>
          <w:tcPr>
            <w:tcW w:w="3462" w:type="dxa"/>
          </w:tcPr>
          <w:p>
            <w:pPr>
              <w:pStyle w:val="7"/>
              <w:spacing w:before="178"/>
              <w:ind w:left="110"/>
              <w:rPr>
                <w:sz w:val="21"/>
              </w:rPr>
            </w:pPr>
            <w:r>
              <w:rPr>
                <w:sz w:val="21"/>
              </w:rPr>
              <w:t>并处 1-2 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55" w:type="dxa"/>
            <w:vMerge w:val="continue"/>
            <w:tcBorders>
              <w:top w:val="nil"/>
            </w:tcBorders>
          </w:tcPr>
          <w:p>
            <w:pPr>
              <w:rPr>
                <w:sz w:val="2"/>
                <w:szCs w:val="2"/>
              </w:rPr>
            </w:pPr>
          </w:p>
        </w:tc>
        <w:tc>
          <w:tcPr>
            <w:tcW w:w="1133" w:type="dxa"/>
            <w:vMerge w:val="continue"/>
            <w:tcBorders>
              <w:top w:val="nil"/>
            </w:tcBorders>
          </w:tcPr>
          <w:p>
            <w:pPr>
              <w:rPr>
                <w:sz w:val="2"/>
                <w:szCs w:val="2"/>
              </w:rPr>
            </w:pPr>
          </w:p>
        </w:tc>
        <w:tc>
          <w:tcPr>
            <w:tcW w:w="2683" w:type="dxa"/>
            <w:vMerge w:val="continue"/>
            <w:tcBorders>
              <w:top w:val="nil"/>
            </w:tcBorders>
          </w:tcPr>
          <w:p>
            <w:pPr>
              <w:rPr>
                <w:sz w:val="2"/>
                <w:szCs w:val="2"/>
              </w:rPr>
            </w:pPr>
          </w:p>
        </w:tc>
        <w:tc>
          <w:tcPr>
            <w:tcW w:w="1149" w:type="dxa"/>
            <w:vMerge w:val="continue"/>
            <w:tcBorders>
              <w:top w:val="nil"/>
            </w:tcBorders>
          </w:tcPr>
          <w:p>
            <w:pPr>
              <w:rPr>
                <w:sz w:val="2"/>
                <w:szCs w:val="2"/>
              </w:rPr>
            </w:pPr>
          </w:p>
        </w:tc>
        <w:tc>
          <w:tcPr>
            <w:tcW w:w="3825" w:type="dxa"/>
          </w:tcPr>
          <w:p>
            <w:pPr>
              <w:pStyle w:val="7"/>
              <w:spacing w:before="178"/>
              <w:ind w:left="108"/>
              <w:rPr>
                <w:sz w:val="21"/>
              </w:rPr>
            </w:pPr>
            <w:r>
              <w:rPr>
                <w:sz w:val="21"/>
              </w:rPr>
              <w:t xml:space="preserve">违法经营额 </w:t>
            </w:r>
            <w:r>
              <w:rPr>
                <w:rFonts w:ascii="Times New Roman" w:eastAsia="Times New Roman"/>
                <w:sz w:val="21"/>
              </w:rPr>
              <w:t xml:space="preserve">4000-6000 </w:t>
            </w:r>
            <w:r>
              <w:rPr>
                <w:sz w:val="21"/>
              </w:rPr>
              <w:t>元。</w:t>
            </w:r>
          </w:p>
        </w:tc>
        <w:tc>
          <w:tcPr>
            <w:tcW w:w="964" w:type="dxa"/>
            <w:vMerge w:val="continue"/>
            <w:tcBorders>
              <w:top w:val="nil"/>
            </w:tcBorders>
          </w:tcPr>
          <w:p>
            <w:pPr>
              <w:rPr>
                <w:sz w:val="2"/>
                <w:szCs w:val="2"/>
              </w:rPr>
            </w:pPr>
          </w:p>
        </w:tc>
        <w:tc>
          <w:tcPr>
            <w:tcW w:w="3462" w:type="dxa"/>
          </w:tcPr>
          <w:p>
            <w:pPr>
              <w:pStyle w:val="7"/>
              <w:spacing w:before="178"/>
              <w:ind w:left="110"/>
              <w:rPr>
                <w:sz w:val="21"/>
              </w:rPr>
            </w:pPr>
            <w:r>
              <w:rPr>
                <w:sz w:val="21"/>
              </w:rPr>
              <w:t>并处 2-3 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55" w:type="dxa"/>
            <w:vMerge w:val="continue"/>
            <w:tcBorders>
              <w:top w:val="nil"/>
            </w:tcBorders>
          </w:tcPr>
          <w:p>
            <w:pPr>
              <w:rPr>
                <w:sz w:val="2"/>
                <w:szCs w:val="2"/>
              </w:rPr>
            </w:pPr>
          </w:p>
        </w:tc>
        <w:tc>
          <w:tcPr>
            <w:tcW w:w="1133" w:type="dxa"/>
            <w:vMerge w:val="continue"/>
            <w:tcBorders>
              <w:top w:val="nil"/>
            </w:tcBorders>
          </w:tcPr>
          <w:p>
            <w:pPr>
              <w:rPr>
                <w:sz w:val="2"/>
                <w:szCs w:val="2"/>
              </w:rPr>
            </w:pPr>
          </w:p>
        </w:tc>
        <w:tc>
          <w:tcPr>
            <w:tcW w:w="2683" w:type="dxa"/>
            <w:vMerge w:val="continue"/>
            <w:tcBorders>
              <w:top w:val="nil"/>
            </w:tcBorders>
          </w:tcPr>
          <w:p>
            <w:pPr>
              <w:rPr>
                <w:sz w:val="2"/>
                <w:szCs w:val="2"/>
              </w:rPr>
            </w:pPr>
          </w:p>
        </w:tc>
        <w:tc>
          <w:tcPr>
            <w:tcW w:w="1149" w:type="dxa"/>
            <w:vMerge w:val="continue"/>
            <w:tcBorders>
              <w:top w:val="nil"/>
            </w:tcBorders>
          </w:tcPr>
          <w:p>
            <w:pPr>
              <w:rPr>
                <w:sz w:val="2"/>
                <w:szCs w:val="2"/>
              </w:rPr>
            </w:pPr>
          </w:p>
        </w:tc>
        <w:tc>
          <w:tcPr>
            <w:tcW w:w="3825" w:type="dxa"/>
          </w:tcPr>
          <w:p>
            <w:pPr>
              <w:pStyle w:val="7"/>
              <w:spacing w:before="178"/>
              <w:ind w:left="108"/>
              <w:rPr>
                <w:sz w:val="21"/>
              </w:rPr>
            </w:pPr>
            <w:r>
              <w:rPr>
                <w:sz w:val="21"/>
              </w:rPr>
              <w:t xml:space="preserve">违法经营额 </w:t>
            </w:r>
            <w:r>
              <w:rPr>
                <w:rFonts w:ascii="Times New Roman" w:eastAsia="Times New Roman"/>
                <w:sz w:val="21"/>
              </w:rPr>
              <w:t xml:space="preserve">6000-8000 </w:t>
            </w:r>
            <w:r>
              <w:rPr>
                <w:sz w:val="21"/>
              </w:rPr>
              <w:t>元。</w:t>
            </w:r>
          </w:p>
        </w:tc>
        <w:tc>
          <w:tcPr>
            <w:tcW w:w="964" w:type="dxa"/>
            <w:vMerge w:val="continue"/>
            <w:tcBorders>
              <w:top w:val="nil"/>
            </w:tcBorders>
          </w:tcPr>
          <w:p>
            <w:pPr>
              <w:rPr>
                <w:sz w:val="2"/>
                <w:szCs w:val="2"/>
              </w:rPr>
            </w:pPr>
          </w:p>
        </w:tc>
        <w:tc>
          <w:tcPr>
            <w:tcW w:w="3462" w:type="dxa"/>
          </w:tcPr>
          <w:p>
            <w:pPr>
              <w:pStyle w:val="7"/>
              <w:spacing w:before="178"/>
              <w:ind w:left="110"/>
              <w:rPr>
                <w:sz w:val="21"/>
              </w:rPr>
            </w:pPr>
            <w:r>
              <w:rPr>
                <w:sz w:val="21"/>
              </w:rPr>
              <w:t>并处 3-4 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trPr>
        <w:tc>
          <w:tcPr>
            <w:tcW w:w="955" w:type="dxa"/>
            <w:vMerge w:val="continue"/>
            <w:tcBorders>
              <w:top w:val="nil"/>
            </w:tcBorders>
          </w:tcPr>
          <w:p>
            <w:pPr>
              <w:rPr>
                <w:sz w:val="2"/>
                <w:szCs w:val="2"/>
              </w:rPr>
            </w:pPr>
          </w:p>
        </w:tc>
        <w:tc>
          <w:tcPr>
            <w:tcW w:w="1133" w:type="dxa"/>
            <w:vMerge w:val="continue"/>
            <w:tcBorders>
              <w:top w:val="nil"/>
            </w:tcBorders>
          </w:tcPr>
          <w:p>
            <w:pPr>
              <w:rPr>
                <w:sz w:val="2"/>
                <w:szCs w:val="2"/>
              </w:rPr>
            </w:pPr>
          </w:p>
        </w:tc>
        <w:tc>
          <w:tcPr>
            <w:tcW w:w="2683" w:type="dxa"/>
            <w:vMerge w:val="continue"/>
            <w:tcBorders>
              <w:top w:val="nil"/>
            </w:tcBorders>
          </w:tcPr>
          <w:p>
            <w:pPr>
              <w:rPr>
                <w:sz w:val="2"/>
                <w:szCs w:val="2"/>
              </w:rPr>
            </w:pPr>
          </w:p>
        </w:tc>
        <w:tc>
          <w:tcPr>
            <w:tcW w:w="1149" w:type="dxa"/>
            <w:vMerge w:val="continue"/>
            <w:tcBorders>
              <w:top w:val="nil"/>
            </w:tcBorders>
          </w:tcPr>
          <w:p>
            <w:pPr>
              <w:rPr>
                <w:sz w:val="2"/>
                <w:szCs w:val="2"/>
              </w:rPr>
            </w:pPr>
          </w:p>
        </w:tc>
        <w:tc>
          <w:tcPr>
            <w:tcW w:w="3825" w:type="dxa"/>
          </w:tcPr>
          <w:p>
            <w:pPr>
              <w:pStyle w:val="7"/>
              <w:spacing w:before="181"/>
              <w:ind w:left="108"/>
              <w:rPr>
                <w:sz w:val="21"/>
              </w:rPr>
            </w:pPr>
            <w:r>
              <w:rPr>
                <w:sz w:val="21"/>
              </w:rPr>
              <w:t xml:space="preserve">违法经营额 </w:t>
            </w:r>
            <w:r>
              <w:rPr>
                <w:rFonts w:ascii="Times New Roman" w:eastAsia="Times New Roman"/>
                <w:sz w:val="21"/>
              </w:rPr>
              <w:t xml:space="preserve">8000-10000 </w:t>
            </w:r>
            <w:r>
              <w:rPr>
                <w:sz w:val="21"/>
              </w:rPr>
              <w:t>元。</w:t>
            </w:r>
          </w:p>
        </w:tc>
        <w:tc>
          <w:tcPr>
            <w:tcW w:w="964" w:type="dxa"/>
            <w:vMerge w:val="continue"/>
            <w:tcBorders>
              <w:top w:val="nil"/>
            </w:tcBorders>
          </w:tcPr>
          <w:p>
            <w:pPr>
              <w:rPr>
                <w:sz w:val="2"/>
                <w:szCs w:val="2"/>
              </w:rPr>
            </w:pPr>
          </w:p>
        </w:tc>
        <w:tc>
          <w:tcPr>
            <w:tcW w:w="3462" w:type="dxa"/>
          </w:tcPr>
          <w:p>
            <w:pPr>
              <w:pStyle w:val="7"/>
              <w:spacing w:before="1"/>
              <w:rPr>
                <w:sz w:val="14"/>
              </w:rPr>
            </w:pPr>
          </w:p>
          <w:p>
            <w:pPr>
              <w:pStyle w:val="7"/>
              <w:ind w:left="110"/>
              <w:rPr>
                <w:sz w:val="21"/>
              </w:rPr>
            </w:pPr>
            <w:r>
              <w:rPr>
                <w:sz w:val="21"/>
              </w:rPr>
              <w:t>并处 4-5 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55" w:type="dxa"/>
            <w:vMerge w:val="continue"/>
            <w:tcBorders>
              <w:top w:val="nil"/>
            </w:tcBorders>
          </w:tcPr>
          <w:p>
            <w:pPr>
              <w:rPr>
                <w:sz w:val="2"/>
                <w:szCs w:val="2"/>
              </w:rPr>
            </w:pPr>
          </w:p>
        </w:tc>
        <w:tc>
          <w:tcPr>
            <w:tcW w:w="1133" w:type="dxa"/>
            <w:vMerge w:val="continue"/>
            <w:tcBorders>
              <w:top w:val="nil"/>
            </w:tcBorders>
          </w:tcPr>
          <w:p>
            <w:pPr>
              <w:rPr>
                <w:sz w:val="2"/>
                <w:szCs w:val="2"/>
              </w:rPr>
            </w:pPr>
          </w:p>
        </w:tc>
        <w:tc>
          <w:tcPr>
            <w:tcW w:w="2683" w:type="dxa"/>
            <w:vMerge w:val="continue"/>
            <w:tcBorders>
              <w:top w:val="nil"/>
            </w:tcBorders>
          </w:tcPr>
          <w:p>
            <w:pPr>
              <w:rPr>
                <w:sz w:val="2"/>
                <w:szCs w:val="2"/>
              </w:rPr>
            </w:pPr>
          </w:p>
        </w:tc>
        <w:tc>
          <w:tcPr>
            <w:tcW w:w="1149" w:type="dxa"/>
          </w:tcPr>
          <w:p>
            <w:pPr>
              <w:pStyle w:val="7"/>
              <w:spacing w:before="178"/>
              <w:ind w:left="108"/>
              <w:rPr>
                <w:sz w:val="21"/>
              </w:rPr>
            </w:pPr>
            <w:r>
              <w:rPr>
                <w:sz w:val="21"/>
              </w:rPr>
              <w:t>情节严重</w:t>
            </w:r>
          </w:p>
        </w:tc>
        <w:tc>
          <w:tcPr>
            <w:tcW w:w="3825" w:type="dxa"/>
          </w:tcPr>
          <w:p>
            <w:pPr>
              <w:pStyle w:val="7"/>
              <w:spacing w:before="22"/>
              <w:ind w:left="108"/>
              <w:rPr>
                <w:sz w:val="21"/>
              </w:rPr>
            </w:pPr>
            <w:r>
              <w:rPr>
                <w:sz w:val="21"/>
              </w:rPr>
              <w:t>违法经营额数额巨大或造成恶劣影响</w:t>
            </w:r>
          </w:p>
          <w:p>
            <w:pPr>
              <w:pStyle w:val="7"/>
              <w:spacing w:before="43"/>
              <w:ind w:left="108"/>
              <w:rPr>
                <w:sz w:val="21"/>
              </w:rPr>
            </w:pPr>
            <w:r>
              <w:rPr>
                <w:sz w:val="21"/>
              </w:rPr>
              <w:t>的。</w:t>
            </w:r>
          </w:p>
        </w:tc>
        <w:tc>
          <w:tcPr>
            <w:tcW w:w="4426" w:type="dxa"/>
            <w:gridSpan w:val="2"/>
          </w:tcPr>
          <w:p>
            <w:pPr>
              <w:pStyle w:val="7"/>
              <w:spacing w:before="178"/>
              <w:ind w:left="109"/>
              <w:rPr>
                <w:sz w:val="21"/>
              </w:rPr>
            </w:pPr>
            <w:r>
              <w:rPr>
                <w:sz w:val="21"/>
              </w:rPr>
              <w:t xml:space="preserve">责令停业整顿或吊销许可证。 </w:t>
            </w:r>
          </w:p>
        </w:tc>
      </w:tr>
    </w:tbl>
    <w:p>
      <w:pPr>
        <w:spacing w:after="0"/>
        <w:rPr>
          <w:sz w:val="21"/>
        </w:rPr>
        <w:sectPr>
          <w:footerReference r:id="rId262" w:type="default"/>
          <w:pgSz w:w="16840" w:h="11910" w:orient="landscape"/>
          <w:pgMar w:top="1100" w:right="780" w:bottom="280" w:left="1040" w:header="0" w:footer="0" w:gutter="0"/>
          <w:cols w:space="720" w:num="1"/>
        </w:sectPr>
      </w:pPr>
    </w:p>
    <w:p>
      <w:pPr>
        <w:pStyle w:val="2"/>
        <w:rPr>
          <w:sz w:val="20"/>
        </w:rPr>
      </w:pPr>
    </w:p>
    <w:p>
      <w:pPr>
        <w:pStyle w:val="2"/>
        <w:rPr>
          <w:sz w:val="20"/>
        </w:rPr>
      </w:pPr>
    </w:p>
    <w:p>
      <w:pPr>
        <w:pStyle w:val="2"/>
        <w:spacing w:before="1"/>
        <w:rPr>
          <w:sz w:val="14"/>
        </w:rPr>
      </w:pP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55"/>
        <w:gridCol w:w="1130"/>
        <w:gridCol w:w="2685"/>
        <w:gridCol w:w="1149"/>
        <w:gridCol w:w="3825"/>
        <w:gridCol w:w="962"/>
        <w:gridCol w:w="346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55" w:type="dxa"/>
          </w:tcPr>
          <w:p>
            <w:pPr>
              <w:pStyle w:val="7"/>
              <w:spacing w:before="178"/>
              <w:ind w:left="266"/>
              <w:rPr>
                <w:sz w:val="21"/>
              </w:rPr>
            </w:pPr>
            <w:r>
              <w:rPr>
                <w:sz w:val="21"/>
              </w:rPr>
              <w:t xml:space="preserve">序号 </w:t>
            </w:r>
          </w:p>
        </w:tc>
        <w:tc>
          <w:tcPr>
            <w:tcW w:w="1130" w:type="dxa"/>
          </w:tcPr>
          <w:p>
            <w:pPr>
              <w:pStyle w:val="7"/>
              <w:spacing w:before="178"/>
              <w:ind w:left="143"/>
              <w:rPr>
                <w:sz w:val="21"/>
              </w:rPr>
            </w:pPr>
            <w:r>
              <w:rPr>
                <w:sz w:val="21"/>
              </w:rPr>
              <w:t xml:space="preserve">权力名称 </w:t>
            </w:r>
          </w:p>
        </w:tc>
        <w:tc>
          <w:tcPr>
            <w:tcW w:w="2685" w:type="dxa"/>
          </w:tcPr>
          <w:p>
            <w:pPr>
              <w:pStyle w:val="7"/>
              <w:spacing w:before="178"/>
              <w:ind w:left="922"/>
              <w:rPr>
                <w:sz w:val="21"/>
              </w:rPr>
            </w:pPr>
            <w:r>
              <w:rPr>
                <w:sz w:val="21"/>
              </w:rPr>
              <w:t xml:space="preserve">实施依据 </w:t>
            </w:r>
          </w:p>
        </w:tc>
        <w:tc>
          <w:tcPr>
            <w:tcW w:w="4974" w:type="dxa"/>
            <w:gridSpan w:val="2"/>
          </w:tcPr>
          <w:p>
            <w:pPr>
              <w:pStyle w:val="7"/>
              <w:spacing w:before="178"/>
              <w:ind w:left="1333"/>
              <w:rPr>
                <w:sz w:val="21"/>
              </w:rPr>
            </w:pPr>
            <w:r>
              <w:rPr>
                <w:sz w:val="21"/>
              </w:rPr>
              <w:t xml:space="preserve">违法违规行为情节、程度 </w:t>
            </w:r>
          </w:p>
        </w:tc>
        <w:tc>
          <w:tcPr>
            <w:tcW w:w="4427" w:type="dxa"/>
            <w:gridSpan w:val="2"/>
          </w:tcPr>
          <w:p>
            <w:pPr>
              <w:pStyle w:val="7"/>
              <w:spacing w:before="178"/>
              <w:ind w:left="1586"/>
              <w:rPr>
                <w:sz w:val="21"/>
              </w:rPr>
            </w:pPr>
            <w:r>
              <w:rPr>
                <w:sz w:val="21"/>
              </w:rPr>
              <w:t xml:space="preserve">自由裁量幅度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55" w:type="dxa"/>
            <w:vMerge w:val="restart"/>
          </w:tcPr>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spacing w:before="10"/>
              <w:rPr>
                <w:sz w:val="16"/>
              </w:rPr>
            </w:pPr>
          </w:p>
          <w:p>
            <w:pPr>
              <w:pStyle w:val="7"/>
              <w:ind w:left="195" w:right="186"/>
              <w:jc w:val="center"/>
              <w:rPr>
                <w:rFonts w:ascii="Times New Roman"/>
                <w:sz w:val="21"/>
              </w:rPr>
            </w:pPr>
            <w:r>
              <w:rPr>
                <w:rFonts w:ascii="Times New Roman"/>
                <w:sz w:val="21"/>
              </w:rPr>
              <w:t>26</w:t>
            </w:r>
          </w:p>
        </w:tc>
        <w:tc>
          <w:tcPr>
            <w:tcW w:w="1130" w:type="dxa"/>
            <w:vMerge w:val="restart"/>
          </w:tcPr>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spacing w:before="144" w:line="278" w:lineRule="auto"/>
              <w:ind w:left="108" w:right="93"/>
              <w:jc w:val="both"/>
              <w:rPr>
                <w:sz w:val="21"/>
              </w:rPr>
            </w:pPr>
            <w:r>
              <w:rPr>
                <w:sz w:val="21"/>
              </w:rPr>
              <w:t>非法加印或者销售委托印刷的其他印刷品</w:t>
            </w:r>
          </w:p>
        </w:tc>
        <w:tc>
          <w:tcPr>
            <w:tcW w:w="2685" w:type="dxa"/>
            <w:vMerge w:val="restart"/>
          </w:tcPr>
          <w:p>
            <w:pPr>
              <w:pStyle w:val="7"/>
              <w:rPr>
                <w:sz w:val="22"/>
              </w:rPr>
            </w:pPr>
          </w:p>
          <w:p>
            <w:pPr>
              <w:pStyle w:val="7"/>
              <w:rPr>
                <w:sz w:val="22"/>
              </w:rPr>
            </w:pPr>
          </w:p>
          <w:p>
            <w:pPr>
              <w:pStyle w:val="7"/>
              <w:rPr>
                <w:sz w:val="22"/>
              </w:rPr>
            </w:pPr>
          </w:p>
          <w:p>
            <w:pPr>
              <w:pStyle w:val="7"/>
              <w:rPr>
                <w:sz w:val="22"/>
              </w:rPr>
            </w:pPr>
          </w:p>
          <w:p>
            <w:pPr>
              <w:pStyle w:val="7"/>
              <w:spacing w:before="6"/>
              <w:rPr>
                <w:sz w:val="21"/>
              </w:rPr>
            </w:pPr>
          </w:p>
          <w:p>
            <w:pPr>
              <w:pStyle w:val="7"/>
              <w:spacing w:line="278" w:lineRule="auto"/>
              <w:ind w:left="108" w:right="42" w:firstLine="422"/>
              <w:jc w:val="both"/>
              <w:rPr>
                <w:sz w:val="21"/>
              </w:rPr>
            </w:pPr>
            <w:r>
              <w:rPr>
                <w:spacing w:val="3"/>
                <w:sz w:val="21"/>
              </w:rPr>
              <w:t>第四十二条 从事其他</w:t>
            </w:r>
            <w:r>
              <w:rPr>
                <w:spacing w:val="10"/>
                <w:sz w:val="21"/>
              </w:rPr>
              <w:t>印刷品印刷经营活动的企业和个人有下列行为之一</w:t>
            </w:r>
            <w:r>
              <w:rPr>
                <w:spacing w:val="-8"/>
                <w:sz w:val="21"/>
              </w:rPr>
              <w:t>的，由县级以上地方人民政</w:t>
            </w:r>
            <w:r>
              <w:rPr>
                <w:spacing w:val="-6"/>
                <w:sz w:val="21"/>
              </w:rPr>
              <w:t xml:space="preserve">府出版行政部门给予警告， </w:t>
            </w:r>
            <w:r>
              <w:rPr>
                <w:spacing w:val="-9"/>
                <w:sz w:val="21"/>
              </w:rPr>
              <w:t>没收印刷品和违法所得，违</w:t>
            </w:r>
            <w:r>
              <w:rPr>
                <w:spacing w:val="-14"/>
                <w:sz w:val="21"/>
              </w:rPr>
              <w:t xml:space="preserve">法经营额 </w:t>
            </w:r>
            <w:r>
              <w:rPr>
                <w:rFonts w:ascii="Times New Roman" w:eastAsia="Times New Roman"/>
                <w:sz w:val="21"/>
              </w:rPr>
              <w:t>1</w:t>
            </w:r>
            <w:r>
              <w:rPr>
                <w:rFonts w:ascii="Times New Roman" w:eastAsia="Times New Roman"/>
                <w:spacing w:val="3"/>
                <w:sz w:val="21"/>
              </w:rPr>
              <w:t xml:space="preserve"> </w:t>
            </w:r>
            <w:r>
              <w:rPr>
                <w:spacing w:val="-11"/>
                <w:sz w:val="21"/>
              </w:rPr>
              <w:t>万元以上的，并</w:t>
            </w:r>
          </w:p>
          <w:p>
            <w:pPr>
              <w:pStyle w:val="7"/>
              <w:spacing w:line="278" w:lineRule="auto"/>
              <w:ind w:left="108" w:right="94"/>
              <w:jc w:val="both"/>
              <w:rPr>
                <w:sz w:val="21"/>
              </w:rPr>
            </w:pPr>
            <w:r>
              <w:rPr>
                <w:spacing w:val="-4"/>
                <w:sz w:val="21"/>
              </w:rPr>
              <w:t xml:space="preserve">处违法经营额 </w:t>
            </w:r>
            <w:r>
              <w:rPr>
                <w:rFonts w:ascii="Times New Roman" w:eastAsia="Times New Roman"/>
                <w:sz w:val="21"/>
              </w:rPr>
              <w:t>5</w:t>
            </w:r>
            <w:r>
              <w:rPr>
                <w:rFonts w:ascii="Times New Roman" w:eastAsia="Times New Roman"/>
                <w:spacing w:val="38"/>
                <w:sz w:val="21"/>
              </w:rPr>
              <w:t xml:space="preserve"> </w:t>
            </w:r>
            <w:r>
              <w:rPr>
                <w:spacing w:val="-5"/>
                <w:sz w:val="21"/>
              </w:rPr>
              <w:t xml:space="preserve">倍以上 </w:t>
            </w:r>
            <w:r>
              <w:rPr>
                <w:rFonts w:ascii="Times New Roman" w:eastAsia="Times New Roman"/>
                <w:spacing w:val="-8"/>
                <w:sz w:val="21"/>
              </w:rPr>
              <w:t xml:space="preserve">10 </w:t>
            </w:r>
            <w:r>
              <w:rPr>
                <w:spacing w:val="-10"/>
                <w:sz w:val="21"/>
              </w:rPr>
              <w:t>倍以下的罚款；违法经营额</w:t>
            </w:r>
            <w:r>
              <w:rPr>
                <w:spacing w:val="-17"/>
                <w:sz w:val="21"/>
              </w:rPr>
              <w:t xml:space="preserve">不足 </w:t>
            </w:r>
            <w:r>
              <w:rPr>
                <w:rFonts w:ascii="Times New Roman" w:eastAsia="Times New Roman"/>
                <w:sz w:val="21"/>
              </w:rPr>
              <w:t>1</w:t>
            </w:r>
            <w:r>
              <w:rPr>
                <w:rFonts w:ascii="Times New Roman" w:eastAsia="Times New Roman"/>
                <w:spacing w:val="1"/>
                <w:sz w:val="21"/>
              </w:rPr>
              <w:t xml:space="preserve"> </w:t>
            </w:r>
            <w:r>
              <w:rPr>
                <w:spacing w:val="-17"/>
                <w:sz w:val="21"/>
              </w:rPr>
              <w:t xml:space="preserve">万元的，并处 </w:t>
            </w:r>
            <w:r>
              <w:rPr>
                <w:rFonts w:ascii="Times New Roman" w:eastAsia="Times New Roman"/>
                <w:sz w:val="21"/>
              </w:rPr>
              <w:t>1</w:t>
            </w:r>
            <w:r>
              <w:rPr>
                <w:rFonts w:ascii="Times New Roman" w:eastAsia="Times New Roman"/>
                <w:spacing w:val="4"/>
                <w:sz w:val="21"/>
              </w:rPr>
              <w:t xml:space="preserve"> </w:t>
            </w:r>
            <w:r>
              <w:rPr>
                <w:spacing w:val="-8"/>
                <w:sz w:val="21"/>
              </w:rPr>
              <w:t>万元</w:t>
            </w:r>
          </w:p>
          <w:p>
            <w:pPr>
              <w:pStyle w:val="7"/>
              <w:spacing w:line="278" w:lineRule="auto"/>
              <w:ind w:left="108" w:right="42"/>
              <w:jc w:val="both"/>
              <w:rPr>
                <w:sz w:val="21"/>
              </w:rPr>
            </w:pPr>
            <w:r>
              <w:rPr>
                <w:spacing w:val="-17"/>
                <w:sz w:val="21"/>
              </w:rPr>
              <w:t xml:space="preserve">以上 </w:t>
            </w:r>
            <w:r>
              <w:rPr>
                <w:rFonts w:ascii="Times New Roman" w:eastAsia="Times New Roman"/>
                <w:sz w:val="21"/>
              </w:rPr>
              <w:t>5</w:t>
            </w:r>
            <w:r>
              <w:rPr>
                <w:rFonts w:ascii="Times New Roman" w:eastAsia="Times New Roman"/>
                <w:spacing w:val="1"/>
                <w:sz w:val="21"/>
              </w:rPr>
              <w:t xml:space="preserve"> </w:t>
            </w:r>
            <w:r>
              <w:rPr>
                <w:spacing w:val="-9"/>
                <w:sz w:val="21"/>
              </w:rPr>
              <w:t>万元以下的罚款；情</w:t>
            </w:r>
            <w:r>
              <w:rPr>
                <w:spacing w:val="-11"/>
                <w:sz w:val="21"/>
              </w:rPr>
              <w:t>节严重的，责令停业整顿或</w:t>
            </w:r>
            <w:r>
              <w:rPr>
                <w:spacing w:val="10"/>
                <w:sz w:val="21"/>
              </w:rPr>
              <w:t>者由原发证机关吊销许可</w:t>
            </w:r>
            <w:r>
              <w:rPr>
                <w:spacing w:val="-26"/>
                <w:sz w:val="21"/>
              </w:rPr>
              <w:t>证</w:t>
            </w:r>
            <w:r>
              <w:rPr>
                <w:sz w:val="21"/>
              </w:rPr>
              <w:t>（</w:t>
            </w:r>
            <w:r>
              <w:rPr>
                <w:spacing w:val="-5"/>
                <w:sz w:val="21"/>
              </w:rPr>
              <w:t>五</w:t>
            </w:r>
            <w:r>
              <w:rPr>
                <w:spacing w:val="-26"/>
                <w:sz w:val="21"/>
              </w:rPr>
              <w:t>）</w:t>
            </w:r>
            <w:r>
              <w:rPr>
                <w:spacing w:val="-4"/>
                <w:sz w:val="21"/>
              </w:rPr>
              <w:t>非法加印或者销售</w:t>
            </w:r>
            <w:r>
              <w:rPr>
                <w:spacing w:val="-5"/>
                <w:sz w:val="21"/>
              </w:rPr>
              <w:t>委托印刷的其他印刷品的；</w:t>
            </w:r>
          </w:p>
        </w:tc>
        <w:tc>
          <w:tcPr>
            <w:tcW w:w="1149" w:type="dxa"/>
            <w:vMerge w:val="restart"/>
          </w:tcPr>
          <w:p>
            <w:pPr>
              <w:pStyle w:val="7"/>
              <w:rPr>
                <w:sz w:val="20"/>
              </w:rPr>
            </w:pPr>
          </w:p>
          <w:p>
            <w:pPr>
              <w:pStyle w:val="7"/>
              <w:rPr>
                <w:sz w:val="20"/>
              </w:rPr>
            </w:pPr>
          </w:p>
          <w:p>
            <w:pPr>
              <w:pStyle w:val="7"/>
              <w:rPr>
                <w:sz w:val="20"/>
              </w:rPr>
            </w:pPr>
          </w:p>
          <w:p>
            <w:pPr>
              <w:pStyle w:val="7"/>
              <w:rPr>
                <w:sz w:val="20"/>
              </w:rPr>
            </w:pPr>
          </w:p>
          <w:p>
            <w:pPr>
              <w:pStyle w:val="7"/>
              <w:rPr>
                <w:sz w:val="20"/>
              </w:rPr>
            </w:pPr>
          </w:p>
          <w:p>
            <w:pPr>
              <w:pStyle w:val="7"/>
              <w:spacing w:before="171" w:line="278" w:lineRule="auto"/>
              <w:ind w:left="109" w:right="92"/>
              <w:jc w:val="both"/>
              <w:rPr>
                <w:sz w:val="21"/>
              </w:rPr>
            </w:pPr>
            <w:r>
              <w:rPr>
                <w:spacing w:val="17"/>
                <w:sz w:val="21"/>
              </w:rPr>
              <w:t>违法经营</w:t>
            </w:r>
            <w:r>
              <w:rPr>
                <w:spacing w:val="-2"/>
                <w:sz w:val="21"/>
              </w:rPr>
              <w:t xml:space="preserve">额 </w:t>
            </w:r>
            <w:r>
              <w:rPr>
                <w:sz w:val="21"/>
              </w:rPr>
              <w:t>1</w:t>
            </w:r>
            <w:r>
              <w:rPr>
                <w:spacing w:val="-8"/>
                <w:sz w:val="21"/>
              </w:rPr>
              <w:t xml:space="preserve"> 万元</w:t>
            </w:r>
            <w:r>
              <w:rPr>
                <w:spacing w:val="-1"/>
                <w:sz w:val="21"/>
              </w:rPr>
              <w:t>以上。</w:t>
            </w:r>
            <w:r>
              <w:rPr>
                <w:sz w:val="21"/>
              </w:rPr>
              <w:t xml:space="preserve"> </w:t>
            </w:r>
          </w:p>
        </w:tc>
        <w:tc>
          <w:tcPr>
            <w:tcW w:w="3825" w:type="dxa"/>
          </w:tcPr>
          <w:p>
            <w:pPr>
              <w:pStyle w:val="7"/>
              <w:spacing w:before="178"/>
              <w:ind w:left="109"/>
              <w:rPr>
                <w:sz w:val="21"/>
              </w:rPr>
            </w:pPr>
            <w:r>
              <w:rPr>
                <w:sz w:val="21"/>
              </w:rPr>
              <w:t xml:space="preserve">违法经营额 </w:t>
            </w:r>
            <w:r>
              <w:rPr>
                <w:rFonts w:ascii="Times New Roman" w:eastAsia="Times New Roman"/>
                <w:sz w:val="21"/>
              </w:rPr>
              <w:t xml:space="preserve">1-10 </w:t>
            </w:r>
            <w:r>
              <w:rPr>
                <w:sz w:val="21"/>
              </w:rPr>
              <w:t>万元。</w:t>
            </w:r>
          </w:p>
        </w:tc>
        <w:tc>
          <w:tcPr>
            <w:tcW w:w="962" w:type="dxa"/>
            <w:vMerge w:val="restart"/>
          </w:tcPr>
          <w:p>
            <w:pPr>
              <w:pStyle w:val="7"/>
              <w:rPr>
                <w:sz w:val="20"/>
              </w:rPr>
            </w:pPr>
          </w:p>
          <w:p>
            <w:pPr>
              <w:pStyle w:val="7"/>
              <w:rPr>
                <w:sz w:val="20"/>
              </w:rPr>
            </w:pPr>
          </w:p>
          <w:p>
            <w:pPr>
              <w:pStyle w:val="7"/>
              <w:rPr>
                <w:sz w:val="20"/>
              </w:rPr>
            </w:pPr>
          </w:p>
          <w:p>
            <w:pPr>
              <w:pStyle w:val="7"/>
              <w:rPr>
                <w:sz w:val="29"/>
              </w:rPr>
            </w:pPr>
          </w:p>
          <w:p>
            <w:pPr>
              <w:pStyle w:val="7"/>
              <w:spacing w:line="278" w:lineRule="auto"/>
              <w:ind w:left="110" w:right="90"/>
              <w:jc w:val="both"/>
              <w:rPr>
                <w:sz w:val="21"/>
              </w:rPr>
            </w:pPr>
            <w:r>
              <w:rPr>
                <w:spacing w:val="-22"/>
                <w:sz w:val="21"/>
              </w:rPr>
              <w:t>给 予 警</w:t>
            </w:r>
            <w:r>
              <w:rPr>
                <w:spacing w:val="-29"/>
                <w:sz w:val="21"/>
              </w:rPr>
              <w:t>告，没收</w:t>
            </w:r>
            <w:r>
              <w:rPr>
                <w:spacing w:val="-22"/>
                <w:sz w:val="21"/>
              </w:rPr>
              <w:t>印 刷 品和 违 法</w:t>
            </w:r>
            <w:r>
              <w:rPr>
                <w:sz w:val="21"/>
              </w:rPr>
              <w:t>所得</w:t>
            </w:r>
          </w:p>
        </w:tc>
        <w:tc>
          <w:tcPr>
            <w:tcW w:w="3465" w:type="dxa"/>
          </w:tcPr>
          <w:p>
            <w:pPr>
              <w:pStyle w:val="7"/>
              <w:spacing w:before="178"/>
              <w:ind w:left="110"/>
              <w:rPr>
                <w:sz w:val="21"/>
              </w:rPr>
            </w:pPr>
            <w:r>
              <w:rPr>
                <w:sz w:val="21"/>
              </w:rPr>
              <w:t>并处违法经营额 5 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55" w:type="dxa"/>
            <w:vMerge w:val="continue"/>
            <w:tcBorders>
              <w:top w:val="nil"/>
            </w:tcBorders>
          </w:tcPr>
          <w:p>
            <w:pPr>
              <w:rPr>
                <w:sz w:val="2"/>
                <w:szCs w:val="2"/>
              </w:rPr>
            </w:pPr>
          </w:p>
        </w:tc>
        <w:tc>
          <w:tcPr>
            <w:tcW w:w="1130" w:type="dxa"/>
            <w:vMerge w:val="continue"/>
            <w:tcBorders>
              <w:top w:val="nil"/>
            </w:tcBorders>
          </w:tcPr>
          <w:p>
            <w:pPr>
              <w:rPr>
                <w:sz w:val="2"/>
                <w:szCs w:val="2"/>
              </w:rPr>
            </w:pPr>
          </w:p>
        </w:tc>
        <w:tc>
          <w:tcPr>
            <w:tcW w:w="2685" w:type="dxa"/>
            <w:vMerge w:val="continue"/>
            <w:tcBorders>
              <w:top w:val="nil"/>
            </w:tcBorders>
          </w:tcPr>
          <w:p>
            <w:pPr>
              <w:rPr>
                <w:sz w:val="2"/>
                <w:szCs w:val="2"/>
              </w:rPr>
            </w:pPr>
          </w:p>
        </w:tc>
        <w:tc>
          <w:tcPr>
            <w:tcW w:w="1149" w:type="dxa"/>
            <w:vMerge w:val="continue"/>
            <w:tcBorders>
              <w:top w:val="nil"/>
            </w:tcBorders>
          </w:tcPr>
          <w:p>
            <w:pPr>
              <w:rPr>
                <w:sz w:val="2"/>
                <w:szCs w:val="2"/>
              </w:rPr>
            </w:pPr>
          </w:p>
        </w:tc>
        <w:tc>
          <w:tcPr>
            <w:tcW w:w="3825" w:type="dxa"/>
          </w:tcPr>
          <w:p>
            <w:pPr>
              <w:pStyle w:val="7"/>
              <w:spacing w:before="178"/>
              <w:ind w:left="109"/>
              <w:rPr>
                <w:sz w:val="21"/>
              </w:rPr>
            </w:pPr>
            <w:r>
              <w:rPr>
                <w:sz w:val="21"/>
              </w:rPr>
              <w:t xml:space="preserve">违法经营额 </w:t>
            </w:r>
            <w:r>
              <w:rPr>
                <w:rFonts w:ascii="Times New Roman" w:eastAsia="Times New Roman"/>
                <w:sz w:val="21"/>
              </w:rPr>
              <w:t xml:space="preserve">10-20 </w:t>
            </w:r>
            <w:r>
              <w:rPr>
                <w:sz w:val="21"/>
              </w:rPr>
              <w:t>万元。</w:t>
            </w:r>
          </w:p>
        </w:tc>
        <w:tc>
          <w:tcPr>
            <w:tcW w:w="962" w:type="dxa"/>
            <w:vMerge w:val="continue"/>
            <w:tcBorders>
              <w:top w:val="nil"/>
            </w:tcBorders>
          </w:tcPr>
          <w:p>
            <w:pPr>
              <w:rPr>
                <w:sz w:val="2"/>
                <w:szCs w:val="2"/>
              </w:rPr>
            </w:pPr>
          </w:p>
        </w:tc>
        <w:tc>
          <w:tcPr>
            <w:tcW w:w="3465" w:type="dxa"/>
          </w:tcPr>
          <w:p>
            <w:pPr>
              <w:pStyle w:val="7"/>
              <w:spacing w:before="178"/>
              <w:ind w:left="110"/>
              <w:rPr>
                <w:sz w:val="21"/>
              </w:rPr>
            </w:pPr>
            <w:r>
              <w:rPr>
                <w:sz w:val="21"/>
              </w:rPr>
              <w:t>并处违法经营额 6 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trPr>
        <w:tc>
          <w:tcPr>
            <w:tcW w:w="955" w:type="dxa"/>
            <w:vMerge w:val="continue"/>
            <w:tcBorders>
              <w:top w:val="nil"/>
            </w:tcBorders>
          </w:tcPr>
          <w:p>
            <w:pPr>
              <w:rPr>
                <w:sz w:val="2"/>
                <w:szCs w:val="2"/>
              </w:rPr>
            </w:pPr>
          </w:p>
        </w:tc>
        <w:tc>
          <w:tcPr>
            <w:tcW w:w="1130" w:type="dxa"/>
            <w:vMerge w:val="continue"/>
            <w:tcBorders>
              <w:top w:val="nil"/>
            </w:tcBorders>
          </w:tcPr>
          <w:p>
            <w:pPr>
              <w:rPr>
                <w:sz w:val="2"/>
                <w:szCs w:val="2"/>
              </w:rPr>
            </w:pPr>
          </w:p>
        </w:tc>
        <w:tc>
          <w:tcPr>
            <w:tcW w:w="2685" w:type="dxa"/>
            <w:vMerge w:val="continue"/>
            <w:tcBorders>
              <w:top w:val="nil"/>
            </w:tcBorders>
          </w:tcPr>
          <w:p>
            <w:pPr>
              <w:rPr>
                <w:sz w:val="2"/>
                <w:szCs w:val="2"/>
              </w:rPr>
            </w:pPr>
          </w:p>
        </w:tc>
        <w:tc>
          <w:tcPr>
            <w:tcW w:w="1149" w:type="dxa"/>
            <w:vMerge w:val="continue"/>
            <w:tcBorders>
              <w:top w:val="nil"/>
            </w:tcBorders>
          </w:tcPr>
          <w:p>
            <w:pPr>
              <w:rPr>
                <w:sz w:val="2"/>
                <w:szCs w:val="2"/>
              </w:rPr>
            </w:pPr>
          </w:p>
        </w:tc>
        <w:tc>
          <w:tcPr>
            <w:tcW w:w="3825" w:type="dxa"/>
          </w:tcPr>
          <w:p>
            <w:pPr>
              <w:pStyle w:val="7"/>
              <w:spacing w:before="181"/>
              <w:ind w:left="109"/>
              <w:rPr>
                <w:sz w:val="21"/>
              </w:rPr>
            </w:pPr>
            <w:r>
              <w:rPr>
                <w:sz w:val="21"/>
              </w:rPr>
              <w:t xml:space="preserve">违法经营额 </w:t>
            </w:r>
            <w:r>
              <w:rPr>
                <w:rFonts w:ascii="Times New Roman" w:eastAsia="Times New Roman"/>
                <w:sz w:val="21"/>
              </w:rPr>
              <w:t xml:space="preserve">20-30 </w:t>
            </w:r>
            <w:r>
              <w:rPr>
                <w:sz w:val="21"/>
              </w:rPr>
              <w:t>万元。</w:t>
            </w:r>
          </w:p>
        </w:tc>
        <w:tc>
          <w:tcPr>
            <w:tcW w:w="962" w:type="dxa"/>
            <w:vMerge w:val="continue"/>
            <w:tcBorders>
              <w:top w:val="nil"/>
            </w:tcBorders>
          </w:tcPr>
          <w:p>
            <w:pPr>
              <w:rPr>
                <w:sz w:val="2"/>
                <w:szCs w:val="2"/>
              </w:rPr>
            </w:pPr>
          </w:p>
        </w:tc>
        <w:tc>
          <w:tcPr>
            <w:tcW w:w="3465" w:type="dxa"/>
          </w:tcPr>
          <w:p>
            <w:pPr>
              <w:pStyle w:val="7"/>
              <w:spacing w:before="1"/>
              <w:rPr>
                <w:sz w:val="14"/>
              </w:rPr>
            </w:pPr>
          </w:p>
          <w:p>
            <w:pPr>
              <w:pStyle w:val="7"/>
              <w:ind w:left="110"/>
              <w:rPr>
                <w:sz w:val="21"/>
              </w:rPr>
            </w:pPr>
            <w:r>
              <w:rPr>
                <w:sz w:val="21"/>
              </w:rPr>
              <w:t>并处违法经营额 7 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55" w:type="dxa"/>
            <w:vMerge w:val="continue"/>
            <w:tcBorders>
              <w:top w:val="nil"/>
            </w:tcBorders>
          </w:tcPr>
          <w:p>
            <w:pPr>
              <w:rPr>
                <w:sz w:val="2"/>
                <w:szCs w:val="2"/>
              </w:rPr>
            </w:pPr>
          </w:p>
        </w:tc>
        <w:tc>
          <w:tcPr>
            <w:tcW w:w="1130" w:type="dxa"/>
            <w:vMerge w:val="continue"/>
            <w:tcBorders>
              <w:top w:val="nil"/>
            </w:tcBorders>
          </w:tcPr>
          <w:p>
            <w:pPr>
              <w:rPr>
                <w:sz w:val="2"/>
                <w:szCs w:val="2"/>
              </w:rPr>
            </w:pPr>
          </w:p>
        </w:tc>
        <w:tc>
          <w:tcPr>
            <w:tcW w:w="2685" w:type="dxa"/>
            <w:vMerge w:val="continue"/>
            <w:tcBorders>
              <w:top w:val="nil"/>
            </w:tcBorders>
          </w:tcPr>
          <w:p>
            <w:pPr>
              <w:rPr>
                <w:sz w:val="2"/>
                <w:szCs w:val="2"/>
              </w:rPr>
            </w:pPr>
          </w:p>
        </w:tc>
        <w:tc>
          <w:tcPr>
            <w:tcW w:w="1149" w:type="dxa"/>
            <w:vMerge w:val="continue"/>
            <w:tcBorders>
              <w:top w:val="nil"/>
            </w:tcBorders>
          </w:tcPr>
          <w:p>
            <w:pPr>
              <w:rPr>
                <w:sz w:val="2"/>
                <w:szCs w:val="2"/>
              </w:rPr>
            </w:pPr>
          </w:p>
        </w:tc>
        <w:tc>
          <w:tcPr>
            <w:tcW w:w="3825" w:type="dxa"/>
          </w:tcPr>
          <w:p>
            <w:pPr>
              <w:pStyle w:val="7"/>
              <w:spacing w:before="178"/>
              <w:ind w:left="109"/>
              <w:rPr>
                <w:sz w:val="21"/>
              </w:rPr>
            </w:pPr>
            <w:r>
              <w:rPr>
                <w:sz w:val="21"/>
              </w:rPr>
              <w:t xml:space="preserve">违法经营额 </w:t>
            </w:r>
            <w:r>
              <w:rPr>
                <w:rFonts w:ascii="Times New Roman" w:eastAsia="Times New Roman"/>
                <w:sz w:val="21"/>
              </w:rPr>
              <w:t xml:space="preserve">30-40 </w:t>
            </w:r>
            <w:r>
              <w:rPr>
                <w:sz w:val="21"/>
              </w:rPr>
              <w:t>万元。</w:t>
            </w:r>
          </w:p>
        </w:tc>
        <w:tc>
          <w:tcPr>
            <w:tcW w:w="962" w:type="dxa"/>
            <w:vMerge w:val="continue"/>
            <w:tcBorders>
              <w:top w:val="nil"/>
            </w:tcBorders>
          </w:tcPr>
          <w:p>
            <w:pPr>
              <w:rPr>
                <w:sz w:val="2"/>
                <w:szCs w:val="2"/>
              </w:rPr>
            </w:pPr>
          </w:p>
        </w:tc>
        <w:tc>
          <w:tcPr>
            <w:tcW w:w="3465" w:type="dxa"/>
          </w:tcPr>
          <w:p>
            <w:pPr>
              <w:pStyle w:val="7"/>
              <w:spacing w:before="178"/>
              <w:ind w:left="110"/>
              <w:rPr>
                <w:sz w:val="21"/>
              </w:rPr>
            </w:pPr>
            <w:r>
              <w:rPr>
                <w:sz w:val="21"/>
              </w:rPr>
              <w:t>并处违法经营额 8 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55" w:type="dxa"/>
            <w:vMerge w:val="continue"/>
            <w:tcBorders>
              <w:top w:val="nil"/>
            </w:tcBorders>
          </w:tcPr>
          <w:p>
            <w:pPr>
              <w:rPr>
                <w:sz w:val="2"/>
                <w:szCs w:val="2"/>
              </w:rPr>
            </w:pPr>
          </w:p>
        </w:tc>
        <w:tc>
          <w:tcPr>
            <w:tcW w:w="1130" w:type="dxa"/>
            <w:vMerge w:val="continue"/>
            <w:tcBorders>
              <w:top w:val="nil"/>
            </w:tcBorders>
          </w:tcPr>
          <w:p>
            <w:pPr>
              <w:rPr>
                <w:sz w:val="2"/>
                <w:szCs w:val="2"/>
              </w:rPr>
            </w:pPr>
          </w:p>
        </w:tc>
        <w:tc>
          <w:tcPr>
            <w:tcW w:w="2685" w:type="dxa"/>
            <w:vMerge w:val="continue"/>
            <w:tcBorders>
              <w:top w:val="nil"/>
            </w:tcBorders>
          </w:tcPr>
          <w:p>
            <w:pPr>
              <w:rPr>
                <w:sz w:val="2"/>
                <w:szCs w:val="2"/>
              </w:rPr>
            </w:pPr>
          </w:p>
        </w:tc>
        <w:tc>
          <w:tcPr>
            <w:tcW w:w="1149" w:type="dxa"/>
            <w:vMerge w:val="continue"/>
            <w:tcBorders>
              <w:top w:val="nil"/>
            </w:tcBorders>
          </w:tcPr>
          <w:p>
            <w:pPr>
              <w:rPr>
                <w:sz w:val="2"/>
                <w:szCs w:val="2"/>
              </w:rPr>
            </w:pPr>
          </w:p>
        </w:tc>
        <w:tc>
          <w:tcPr>
            <w:tcW w:w="3825" w:type="dxa"/>
          </w:tcPr>
          <w:p>
            <w:pPr>
              <w:pStyle w:val="7"/>
              <w:spacing w:before="178"/>
              <w:ind w:left="109"/>
              <w:rPr>
                <w:sz w:val="21"/>
              </w:rPr>
            </w:pPr>
            <w:r>
              <w:rPr>
                <w:sz w:val="21"/>
              </w:rPr>
              <w:t xml:space="preserve">违法经营额 </w:t>
            </w:r>
            <w:r>
              <w:rPr>
                <w:rFonts w:ascii="Times New Roman" w:eastAsia="Times New Roman"/>
                <w:sz w:val="21"/>
              </w:rPr>
              <w:t xml:space="preserve">40-50 </w:t>
            </w:r>
            <w:r>
              <w:rPr>
                <w:sz w:val="21"/>
              </w:rPr>
              <w:t>万元。</w:t>
            </w:r>
          </w:p>
        </w:tc>
        <w:tc>
          <w:tcPr>
            <w:tcW w:w="962" w:type="dxa"/>
            <w:vMerge w:val="continue"/>
            <w:tcBorders>
              <w:top w:val="nil"/>
            </w:tcBorders>
          </w:tcPr>
          <w:p>
            <w:pPr>
              <w:rPr>
                <w:sz w:val="2"/>
                <w:szCs w:val="2"/>
              </w:rPr>
            </w:pPr>
          </w:p>
        </w:tc>
        <w:tc>
          <w:tcPr>
            <w:tcW w:w="3465" w:type="dxa"/>
          </w:tcPr>
          <w:p>
            <w:pPr>
              <w:pStyle w:val="7"/>
              <w:spacing w:before="178"/>
              <w:ind w:left="110"/>
              <w:rPr>
                <w:sz w:val="21"/>
              </w:rPr>
            </w:pPr>
            <w:r>
              <w:rPr>
                <w:sz w:val="21"/>
              </w:rPr>
              <w:t>并处违法经营额 9 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55" w:type="dxa"/>
            <w:vMerge w:val="continue"/>
            <w:tcBorders>
              <w:top w:val="nil"/>
            </w:tcBorders>
          </w:tcPr>
          <w:p>
            <w:pPr>
              <w:rPr>
                <w:sz w:val="2"/>
                <w:szCs w:val="2"/>
              </w:rPr>
            </w:pPr>
          </w:p>
        </w:tc>
        <w:tc>
          <w:tcPr>
            <w:tcW w:w="1130" w:type="dxa"/>
            <w:vMerge w:val="continue"/>
            <w:tcBorders>
              <w:top w:val="nil"/>
            </w:tcBorders>
          </w:tcPr>
          <w:p>
            <w:pPr>
              <w:rPr>
                <w:sz w:val="2"/>
                <w:szCs w:val="2"/>
              </w:rPr>
            </w:pPr>
          </w:p>
        </w:tc>
        <w:tc>
          <w:tcPr>
            <w:tcW w:w="2685" w:type="dxa"/>
            <w:vMerge w:val="continue"/>
            <w:tcBorders>
              <w:top w:val="nil"/>
            </w:tcBorders>
          </w:tcPr>
          <w:p>
            <w:pPr>
              <w:rPr>
                <w:sz w:val="2"/>
                <w:szCs w:val="2"/>
              </w:rPr>
            </w:pPr>
          </w:p>
        </w:tc>
        <w:tc>
          <w:tcPr>
            <w:tcW w:w="1149" w:type="dxa"/>
            <w:vMerge w:val="continue"/>
            <w:tcBorders>
              <w:top w:val="nil"/>
            </w:tcBorders>
          </w:tcPr>
          <w:p>
            <w:pPr>
              <w:rPr>
                <w:sz w:val="2"/>
                <w:szCs w:val="2"/>
              </w:rPr>
            </w:pPr>
          </w:p>
        </w:tc>
        <w:tc>
          <w:tcPr>
            <w:tcW w:w="3825" w:type="dxa"/>
          </w:tcPr>
          <w:p>
            <w:pPr>
              <w:pStyle w:val="7"/>
              <w:spacing w:before="178"/>
              <w:ind w:left="109"/>
              <w:rPr>
                <w:sz w:val="21"/>
              </w:rPr>
            </w:pPr>
            <w:r>
              <w:rPr>
                <w:sz w:val="21"/>
              </w:rPr>
              <w:t xml:space="preserve">违法经营额 </w:t>
            </w:r>
            <w:r>
              <w:rPr>
                <w:rFonts w:ascii="Times New Roman" w:eastAsia="Times New Roman"/>
                <w:sz w:val="21"/>
              </w:rPr>
              <w:t xml:space="preserve">50 </w:t>
            </w:r>
            <w:r>
              <w:rPr>
                <w:sz w:val="21"/>
              </w:rPr>
              <w:t>万元以上。</w:t>
            </w:r>
          </w:p>
        </w:tc>
        <w:tc>
          <w:tcPr>
            <w:tcW w:w="962" w:type="dxa"/>
            <w:vMerge w:val="continue"/>
            <w:tcBorders>
              <w:top w:val="nil"/>
            </w:tcBorders>
          </w:tcPr>
          <w:p>
            <w:pPr>
              <w:rPr>
                <w:sz w:val="2"/>
                <w:szCs w:val="2"/>
              </w:rPr>
            </w:pPr>
          </w:p>
        </w:tc>
        <w:tc>
          <w:tcPr>
            <w:tcW w:w="3465" w:type="dxa"/>
          </w:tcPr>
          <w:p>
            <w:pPr>
              <w:pStyle w:val="7"/>
              <w:spacing w:before="178"/>
              <w:ind w:left="110"/>
              <w:rPr>
                <w:sz w:val="21"/>
              </w:rPr>
            </w:pPr>
            <w:r>
              <w:rPr>
                <w:sz w:val="21"/>
              </w:rPr>
              <w:t>并处违法经营额 10 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55" w:type="dxa"/>
            <w:vMerge w:val="continue"/>
            <w:tcBorders>
              <w:top w:val="nil"/>
            </w:tcBorders>
          </w:tcPr>
          <w:p>
            <w:pPr>
              <w:rPr>
                <w:sz w:val="2"/>
                <w:szCs w:val="2"/>
              </w:rPr>
            </w:pPr>
          </w:p>
        </w:tc>
        <w:tc>
          <w:tcPr>
            <w:tcW w:w="1130" w:type="dxa"/>
            <w:vMerge w:val="continue"/>
            <w:tcBorders>
              <w:top w:val="nil"/>
            </w:tcBorders>
          </w:tcPr>
          <w:p>
            <w:pPr>
              <w:rPr>
                <w:sz w:val="2"/>
                <w:szCs w:val="2"/>
              </w:rPr>
            </w:pPr>
          </w:p>
        </w:tc>
        <w:tc>
          <w:tcPr>
            <w:tcW w:w="2685" w:type="dxa"/>
            <w:vMerge w:val="continue"/>
            <w:tcBorders>
              <w:top w:val="nil"/>
            </w:tcBorders>
          </w:tcPr>
          <w:p>
            <w:pPr>
              <w:rPr>
                <w:sz w:val="2"/>
                <w:szCs w:val="2"/>
              </w:rPr>
            </w:pPr>
          </w:p>
        </w:tc>
        <w:tc>
          <w:tcPr>
            <w:tcW w:w="1149" w:type="dxa"/>
            <w:vMerge w:val="restart"/>
          </w:tcPr>
          <w:p>
            <w:pPr>
              <w:pStyle w:val="7"/>
              <w:rPr>
                <w:sz w:val="20"/>
              </w:rPr>
            </w:pPr>
          </w:p>
          <w:p>
            <w:pPr>
              <w:pStyle w:val="7"/>
              <w:rPr>
                <w:sz w:val="20"/>
              </w:rPr>
            </w:pPr>
          </w:p>
          <w:p>
            <w:pPr>
              <w:pStyle w:val="7"/>
              <w:rPr>
                <w:sz w:val="20"/>
              </w:rPr>
            </w:pPr>
          </w:p>
          <w:p>
            <w:pPr>
              <w:pStyle w:val="7"/>
              <w:spacing w:before="3"/>
              <w:rPr>
                <w:sz w:val="22"/>
              </w:rPr>
            </w:pPr>
          </w:p>
          <w:p>
            <w:pPr>
              <w:pStyle w:val="7"/>
              <w:spacing w:before="1" w:line="278" w:lineRule="auto"/>
              <w:ind w:left="108" w:right="92"/>
              <w:jc w:val="both"/>
              <w:rPr>
                <w:sz w:val="21"/>
              </w:rPr>
            </w:pPr>
            <w:r>
              <w:rPr>
                <w:sz w:val="21"/>
              </w:rPr>
              <w:t>违法经营额不足 1 万元。</w:t>
            </w:r>
          </w:p>
        </w:tc>
        <w:tc>
          <w:tcPr>
            <w:tcW w:w="3825" w:type="dxa"/>
          </w:tcPr>
          <w:p>
            <w:pPr>
              <w:pStyle w:val="7"/>
              <w:spacing w:before="22"/>
              <w:ind w:left="109"/>
              <w:rPr>
                <w:sz w:val="21"/>
              </w:rPr>
            </w:pPr>
            <w:r>
              <w:rPr>
                <w:sz w:val="21"/>
              </w:rPr>
              <w:t>违法行为轻微并及时纠正，没有造成危</w:t>
            </w:r>
          </w:p>
          <w:p>
            <w:pPr>
              <w:pStyle w:val="7"/>
              <w:spacing w:before="43"/>
              <w:ind w:left="109"/>
              <w:rPr>
                <w:sz w:val="21"/>
              </w:rPr>
            </w:pPr>
            <w:r>
              <w:rPr>
                <w:sz w:val="21"/>
              </w:rPr>
              <w:t>害后果的。</w:t>
            </w:r>
          </w:p>
        </w:tc>
        <w:tc>
          <w:tcPr>
            <w:tcW w:w="4427" w:type="dxa"/>
            <w:gridSpan w:val="2"/>
          </w:tcPr>
          <w:p>
            <w:pPr>
              <w:pStyle w:val="7"/>
              <w:spacing w:before="178"/>
              <w:ind w:left="110"/>
              <w:rPr>
                <w:sz w:val="21"/>
              </w:rPr>
            </w:pPr>
            <w:r>
              <w:rPr>
                <w:sz w:val="21"/>
              </w:rPr>
              <w:t xml:space="preserve">不予行政处罚。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8" w:hRule="atLeast"/>
        </w:trPr>
        <w:tc>
          <w:tcPr>
            <w:tcW w:w="955" w:type="dxa"/>
            <w:vMerge w:val="continue"/>
            <w:tcBorders>
              <w:top w:val="nil"/>
            </w:tcBorders>
          </w:tcPr>
          <w:p>
            <w:pPr>
              <w:rPr>
                <w:sz w:val="2"/>
                <w:szCs w:val="2"/>
              </w:rPr>
            </w:pPr>
          </w:p>
        </w:tc>
        <w:tc>
          <w:tcPr>
            <w:tcW w:w="1130" w:type="dxa"/>
            <w:vMerge w:val="continue"/>
            <w:tcBorders>
              <w:top w:val="nil"/>
            </w:tcBorders>
          </w:tcPr>
          <w:p>
            <w:pPr>
              <w:rPr>
                <w:sz w:val="2"/>
                <w:szCs w:val="2"/>
              </w:rPr>
            </w:pPr>
          </w:p>
        </w:tc>
        <w:tc>
          <w:tcPr>
            <w:tcW w:w="2685" w:type="dxa"/>
            <w:vMerge w:val="continue"/>
            <w:tcBorders>
              <w:top w:val="nil"/>
            </w:tcBorders>
          </w:tcPr>
          <w:p>
            <w:pPr>
              <w:rPr>
                <w:sz w:val="2"/>
                <w:szCs w:val="2"/>
              </w:rPr>
            </w:pPr>
          </w:p>
        </w:tc>
        <w:tc>
          <w:tcPr>
            <w:tcW w:w="1149" w:type="dxa"/>
            <w:vMerge w:val="continue"/>
            <w:tcBorders>
              <w:top w:val="nil"/>
            </w:tcBorders>
          </w:tcPr>
          <w:p>
            <w:pPr>
              <w:rPr>
                <w:sz w:val="2"/>
                <w:szCs w:val="2"/>
              </w:rPr>
            </w:pPr>
          </w:p>
        </w:tc>
        <w:tc>
          <w:tcPr>
            <w:tcW w:w="3825" w:type="dxa"/>
          </w:tcPr>
          <w:p>
            <w:pPr>
              <w:pStyle w:val="7"/>
              <w:spacing w:before="92"/>
              <w:ind w:left="109"/>
              <w:rPr>
                <w:sz w:val="21"/>
              </w:rPr>
            </w:pPr>
            <w:r>
              <w:rPr>
                <w:sz w:val="21"/>
              </w:rPr>
              <w:t xml:space="preserve">违法经营额 </w:t>
            </w:r>
            <w:r>
              <w:rPr>
                <w:rFonts w:ascii="Times New Roman" w:eastAsia="Times New Roman"/>
                <w:sz w:val="21"/>
              </w:rPr>
              <w:t xml:space="preserve">2000 </w:t>
            </w:r>
            <w:r>
              <w:rPr>
                <w:sz w:val="21"/>
              </w:rPr>
              <w:t>元以下。</w:t>
            </w:r>
          </w:p>
        </w:tc>
        <w:tc>
          <w:tcPr>
            <w:tcW w:w="962" w:type="dxa"/>
            <w:vMerge w:val="restart"/>
          </w:tcPr>
          <w:p>
            <w:pPr>
              <w:pStyle w:val="7"/>
              <w:rPr>
                <w:sz w:val="20"/>
              </w:rPr>
            </w:pPr>
          </w:p>
          <w:p>
            <w:pPr>
              <w:pStyle w:val="7"/>
              <w:spacing w:before="169" w:line="278" w:lineRule="auto"/>
              <w:ind w:left="110" w:right="90"/>
              <w:jc w:val="both"/>
              <w:rPr>
                <w:sz w:val="21"/>
              </w:rPr>
            </w:pPr>
            <w:r>
              <w:rPr>
                <w:spacing w:val="-22"/>
                <w:sz w:val="21"/>
              </w:rPr>
              <w:t>给 予 警</w:t>
            </w:r>
            <w:r>
              <w:rPr>
                <w:spacing w:val="-29"/>
                <w:sz w:val="21"/>
              </w:rPr>
              <w:t>告，没收</w:t>
            </w:r>
            <w:r>
              <w:rPr>
                <w:spacing w:val="-22"/>
                <w:sz w:val="21"/>
              </w:rPr>
              <w:t>印 刷 品和 违 法</w:t>
            </w:r>
            <w:r>
              <w:rPr>
                <w:sz w:val="21"/>
              </w:rPr>
              <w:t>所得</w:t>
            </w:r>
          </w:p>
        </w:tc>
        <w:tc>
          <w:tcPr>
            <w:tcW w:w="3465" w:type="dxa"/>
          </w:tcPr>
          <w:p>
            <w:pPr>
              <w:pStyle w:val="7"/>
              <w:spacing w:before="92"/>
              <w:ind w:left="110"/>
              <w:rPr>
                <w:sz w:val="21"/>
              </w:rPr>
            </w:pPr>
            <w:r>
              <w:rPr>
                <w:sz w:val="21"/>
              </w:rPr>
              <w:t>并处 1 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trPr>
        <w:tc>
          <w:tcPr>
            <w:tcW w:w="955" w:type="dxa"/>
            <w:vMerge w:val="continue"/>
            <w:tcBorders>
              <w:top w:val="nil"/>
            </w:tcBorders>
          </w:tcPr>
          <w:p>
            <w:pPr>
              <w:rPr>
                <w:sz w:val="2"/>
                <w:szCs w:val="2"/>
              </w:rPr>
            </w:pPr>
          </w:p>
        </w:tc>
        <w:tc>
          <w:tcPr>
            <w:tcW w:w="1130" w:type="dxa"/>
            <w:vMerge w:val="continue"/>
            <w:tcBorders>
              <w:top w:val="nil"/>
            </w:tcBorders>
          </w:tcPr>
          <w:p>
            <w:pPr>
              <w:rPr>
                <w:sz w:val="2"/>
                <w:szCs w:val="2"/>
              </w:rPr>
            </w:pPr>
          </w:p>
        </w:tc>
        <w:tc>
          <w:tcPr>
            <w:tcW w:w="2685" w:type="dxa"/>
            <w:vMerge w:val="continue"/>
            <w:tcBorders>
              <w:top w:val="nil"/>
            </w:tcBorders>
          </w:tcPr>
          <w:p>
            <w:pPr>
              <w:rPr>
                <w:sz w:val="2"/>
                <w:szCs w:val="2"/>
              </w:rPr>
            </w:pPr>
          </w:p>
        </w:tc>
        <w:tc>
          <w:tcPr>
            <w:tcW w:w="1149" w:type="dxa"/>
            <w:vMerge w:val="continue"/>
            <w:tcBorders>
              <w:top w:val="nil"/>
            </w:tcBorders>
          </w:tcPr>
          <w:p>
            <w:pPr>
              <w:rPr>
                <w:sz w:val="2"/>
                <w:szCs w:val="2"/>
              </w:rPr>
            </w:pPr>
          </w:p>
        </w:tc>
        <w:tc>
          <w:tcPr>
            <w:tcW w:w="3825" w:type="dxa"/>
          </w:tcPr>
          <w:p>
            <w:pPr>
              <w:pStyle w:val="7"/>
              <w:spacing w:before="73"/>
              <w:ind w:left="109"/>
              <w:rPr>
                <w:sz w:val="21"/>
              </w:rPr>
            </w:pPr>
            <w:r>
              <w:rPr>
                <w:sz w:val="21"/>
              </w:rPr>
              <w:t xml:space="preserve">违法经营额 </w:t>
            </w:r>
            <w:r>
              <w:rPr>
                <w:rFonts w:ascii="Times New Roman" w:eastAsia="Times New Roman"/>
                <w:sz w:val="21"/>
              </w:rPr>
              <w:t xml:space="preserve">2000-4000 </w:t>
            </w:r>
            <w:r>
              <w:rPr>
                <w:sz w:val="21"/>
              </w:rPr>
              <w:t>元。</w:t>
            </w:r>
          </w:p>
        </w:tc>
        <w:tc>
          <w:tcPr>
            <w:tcW w:w="962" w:type="dxa"/>
            <w:vMerge w:val="continue"/>
            <w:tcBorders>
              <w:top w:val="nil"/>
            </w:tcBorders>
          </w:tcPr>
          <w:p>
            <w:pPr>
              <w:rPr>
                <w:sz w:val="2"/>
                <w:szCs w:val="2"/>
              </w:rPr>
            </w:pPr>
          </w:p>
        </w:tc>
        <w:tc>
          <w:tcPr>
            <w:tcW w:w="3465" w:type="dxa"/>
          </w:tcPr>
          <w:p>
            <w:pPr>
              <w:pStyle w:val="7"/>
              <w:spacing w:before="73"/>
              <w:ind w:left="110"/>
              <w:rPr>
                <w:sz w:val="21"/>
              </w:rPr>
            </w:pPr>
            <w:r>
              <w:rPr>
                <w:sz w:val="21"/>
              </w:rPr>
              <w:t>并处 1-2 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7" w:hRule="atLeast"/>
        </w:trPr>
        <w:tc>
          <w:tcPr>
            <w:tcW w:w="955" w:type="dxa"/>
            <w:vMerge w:val="continue"/>
            <w:tcBorders>
              <w:top w:val="nil"/>
            </w:tcBorders>
          </w:tcPr>
          <w:p>
            <w:pPr>
              <w:rPr>
                <w:sz w:val="2"/>
                <w:szCs w:val="2"/>
              </w:rPr>
            </w:pPr>
          </w:p>
        </w:tc>
        <w:tc>
          <w:tcPr>
            <w:tcW w:w="1130" w:type="dxa"/>
            <w:vMerge w:val="continue"/>
            <w:tcBorders>
              <w:top w:val="nil"/>
            </w:tcBorders>
          </w:tcPr>
          <w:p>
            <w:pPr>
              <w:rPr>
                <w:sz w:val="2"/>
                <w:szCs w:val="2"/>
              </w:rPr>
            </w:pPr>
          </w:p>
        </w:tc>
        <w:tc>
          <w:tcPr>
            <w:tcW w:w="2685" w:type="dxa"/>
            <w:vMerge w:val="continue"/>
            <w:tcBorders>
              <w:top w:val="nil"/>
            </w:tcBorders>
          </w:tcPr>
          <w:p>
            <w:pPr>
              <w:rPr>
                <w:sz w:val="2"/>
                <w:szCs w:val="2"/>
              </w:rPr>
            </w:pPr>
          </w:p>
        </w:tc>
        <w:tc>
          <w:tcPr>
            <w:tcW w:w="1149" w:type="dxa"/>
            <w:vMerge w:val="continue"/>
            <w:tcBorders>
              <w:top w:val="nil"/>
            </w:tcBorders>
          </w:tcPr>
          <w:p>
            <w:pPr>
              <w:rPr>
                <w:sz w:val="2"/>
                <w:szCs w:val="2"/>
              </w:rPr>
            </w:pPr>
          </w:p>
        </w:tc>
        <w:tc>
          <w:tcPr>
            <w:tcW w:w="3825" w:type="dxa"/>
          </w:tcPr>
          <w:p>
            <w:pPr>
              <w:pStyle w:val="7"/>
              <w:spacing w:before="75"/>
              <w:ind w:left="109"/>
              <w:rPr>
                <w:sz w:val="21"/>
              </w:rPr>
            </w:pPr>
            <w:r>
              <w:rPr>
                <w:sz w:val="21"/>
              </w:rPr>
              <w:t xml:space="preserve">违法经营额 </w:t>
            </w:r>
            <w:r>
              <w:rPr>
                <w:rFonts w:ascii="Times New Roman" w:eastAsia="Times New Roman"/>
                <w:sz w:val="21"/>
              </w:rPr>
              <w:t xml:space="preserve">4000-6000 </w:t>
            </w:r>
            <w:r>
              <w:rPr>
                <w:sz w:val="21"/>
              </w:rPr>
              <w:t>元。</w:t>
            </w:r>
          </w:p>
        </w:tc>
        <w:tc>
          <w:tcPr>
            <w:tcW w:w="962" w:type="dxa"/>
            <w:vMerge w:val="continue"/>
            <w:tcBorders>
              <w:top w:val="nil"/>
            </w:tcBorders>
          </w:tcPr>
          <w:p>
            <w:pPr>
              <w:rPr>
                <w:sz w:val="2"/>
                <w:szCs w:val="2"/>
              </w:rPr>
            </w:pPr>
          </w:p>
        </w:tc>
        <w:tc>
          <w:tcPr>
            <w:tcW w:w="3465" w:type="dxa"/>
          </w:tcPr>
          <w:p>
            <w:pPr>
              <w:pStyle w:val="7"/>
              <w:spacing w:before="75"/>
              <w:ind w:left="110"/>
              <w:rPr>
                <w:sz w:val="21"/>
              </w:rPr>
            </w:pPr>
            <w:r>
              <w:rPr>
                <w:sz w:val="21"/>
              </w:rPr>
              <w:t>并处 2-3 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955" w:type="dxa"/>
            <w:vMerge w:val="continue"/>
            <w:tcBorders>
              <w:top w:val="nil"/>
            </w:tcBorders>
          </w:tcPr>
          <w:p>
            <w:pPr>
              <w:rPr>
                <w:sz w:val="2"/>
                <w:szCs w:val="2"/>
              </w:rPr>
            </w:pPr>
          </w:p>
        </w:tc>
        <w:tc>
          <w:tcPr>
            <w:tcW w:w="1130" w:type="dxa"/>
            <w:vMerge w:val="continue"/>
            <w:tcBorders>
              <w:top w:val="nil"/>
            </w:tcBorders>
          </w:tcPr>
          <w:p>
            <w:pPr>
              <w:rPr>
                <w:sz w:val="2"/>
                <w:szCs w:val="2"/>
              </w:rPr>
            </w:pPr>
          </w:p>
        </w:tc>
        <w:tc>
          <w:tcPr>
            <w:tcW w:w="2685" w:type="dxa"/>
            <w:vMerge w:val="continue"/>
            <w:tcBorders>
              <w:top w:val="nil"/>
            </w:tcBorders>
          </w:tcPr>
          <w:p>
            <w:pPr>
              <w:rPr>
                <w:sz w:val="2"/>
                <w:szCs w:val="2"/>
              </w:rPr>
            </w:pPr>
          </w:p>
        </w:tc>
        <w:tc>
          <w:tcPr>
            <w:tcW w:w="1149" w:type="dxa"/>
            <w:vMerge w:val="continue"/>
            <w:tcBorders>
              <w:top w:val="nil"/>
            </w:tcBorders>
          </w:tcPr>
          <w:p>
            <w:pPr>
              <w:rPr>
                <w:sz w:val="2"/>
                <w:szCs w:val="2"/>
              </w:rPr>
            </w:pPr>
          </w:p>
        </w:tc>
        <w:tc>
          <w:tcPr>
            <w:tcW w:w="3825" w:type="dxa"/>
          </w:tcPr>
          <w:p>
            <w:pPr>
              <w:pStyle w:val="7"/>
              <w:spacing w:before="80"/>
              <w:ind w:left="109"/>
              <w:rPr>
                <w:sz w:val="21"/>
              </w:rPr>
            </w:pPr>
            <w:r>
              <w:rPr>
                <w:sz w:val="21"/>
              </w:rPr>
              <w:t xml:space="preserve">违法经营额 </w:t>
            </w:r>
            <w:r>
              <w:rPr>
                <w:rFonts w:ascii="Times New Roman" w:eastAsia="Times New Roman"/>
                <w:sz w:val="21"/>
              </w:rPr>
              <w:t xml:space="preserve">6000-8000 </w:t>
            </w:r>
            <w:r>
              <w:rPr>
                <w:sz w:val="21"/>
              </w:rPr>
              <w:t>元。</w:t>
            </w:r>
          </w:p>
        </w:tc>
        <w:tc>
          <w:tcPr>
            <w:tcW w:w="962" w:type="dxa"/>
            <w:vMerge w:val="continue"/>
            <w:tcBorders>
              <w:top w:val="nil"/>
            </w:tcBorders>
          </w:tcPr>
          <w:p>
            <w:pPr>
              <w:rPr>
                <w:sz w:val="2"/>
                <w:szCs w:val="2"/>
              </w:rPr>
            </w:pPr>
          </w:p>
        </w:tc>
        <w:tc>
          <w:tcPr>
            <w:tcW w:w="3465" w:type="dxa"/>
          </w:tcPr>
          <w:p>
            <w:pPr>
              <w:pStyle w:val="7"/>
              <w:spacing w:before="80"/>
              <w:ind w:left="110"/>
              <w:rPr>
                <w:sz w:val="21"/>
              </w:rPr>
            </w:pPr>
            <w:r>
              <w:rPr>
                <w:sz w:val="21"/>
              </w:rPr>
              <w:t>并处 3-4 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55" w:type="dxa"/>
            <w:vMerge w:val="continue"/>
            <w:tcBorders>
              <w:top w:val="nil"/>
            </w:tcBorders>
          </w:tcPr>
          <w:p>
            <w:pPr>
              <w:rPr>
                <w:sz w:val="2"/>
                <w:szCs w:val="2"/>
              </w:rPr>
            </w:pPr>
          </w:p>
        </w:tc>
        <w:tc>
          <w:tcPr>
            <w:tcW w:w="1130" w:type="dxa"/>
            <w:vMerge w:val="continue"/>
            <w:tcBorders>
              <w:top w:val="nil"/>
            </w:tcBorders>
          </w:tcPr>
          <w:p>
            <w:pPr>
              <w:rPr>
                <w:sz w:val="2"/>
                <w:szCs w:val="2"/>
              </w:rPr>
            </w:pPr>
          </w:p>
        </w:tc>
        <w:tc>
          <w:tcPr>
            <w:tcW w:w="2685" w:type="dxa"/>
            <w:vMerge w:val="continue"/>
            <w:tcBorders>
              <w:top w:val="nil"/>
            </w:tcBorders>
          </w:tcPr>
          <w:p>
            <w:pPr>
              <w:rPr>
                <w:sz w:val="2"/>
                <w:szCs w:val="2"/>
              </w:rPr>
            </w:pPr>
          </w:p>
        </w:tc>
        <w:tc>
          <w:tcPr>
            <w:tcW w:w="1149" w:type="dxa"/>
            <w:vMerge w:val="continue"/>
            <w:tcBorders>
              <w:top w:val="nil"/>
            </w:tcBorders>
          </w:tcPr>
          <w:p>
            <w:pPr>
              <w:rPr>
                <w:sz w:val="2"/>
                <w:szCs w:val="2"/>
              </w:rPr>
            </w:pPr>
          </w:p>
        </w:tc>
        <w:tc>
          <w:tcPr>
            <w:tcW w:w="3825" w:type="dxa"/>
          </w:tcPr>
          <w:p>
            <w:pPr>
              <w:pStyle w:val="7"/>
              <w:spacing w:before="178"/>
              <w:ind w:left="109"/>
              <w:rPr>
                <w:sz w:val="21"/>
              </w:rPr>
            </w:pPr>
            <w:r>
              <w:rPr>
                <w:sz w:val="21"/>
              </w:rPr>
              <w:t xml:space="preserve">违法经营额 </w:t>
            </w:r>
            <w:r>
              <w:rPr>
                <w:rFonts w:ascii="Times New Roman" w:eastAsia="Times New Roman"/>
                <w:sz w:val="21"/>
              </w:rPr>
              <w:t xml:space="preserve">8000-10000 </w:t>
            </w:r>
            <w:r>
              <w:rPr>
                <w:sz w:val="21"/>
              </w:rPr>
              <w:t>元。</w:t>
            </w:r>
          </w:p>
        </w:tc>
        <w:tc>
          <w:tcPr>
            <w:tcW w:w="962" w:type="dxa"/>
            <w:vMerge w:val="continue"/>
            <w:tcBorders>
              <w:top w:val="nil"/>
            </w:tcBorders>
          </w:tcPr>
          <w:p>
            <w:pPr>
              <w:rPr>
                <w:sz w:val="2"/>
                <w:szCs w:val="2"/>
              </w:rPr>
            </w:pPr>
          </w:p>
        </w:tc>
        <w:tc>
          <w:tcPr>
            <w:tcW w:w="3465" w:type="dxa"/>
          </w:tcPr>
          <w:p>
            <w:pPr>
              <w:pStyle w:val="7"/>
              <w:spacing w:before="178"/>
              <w:ind w:left="110"/>
              <w:rPr>
                <w:sz w:val="21"/>
              </w:rPr>
            </w:pPr>
            <w:r>
              <w:rPr>
                <w:sz w:val="21"/>
              </w:rPr>
              <w:t>并处 4-5 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5" w:hRule="atLeast"/>
        </w:trPr>
        <w:tc>
          <w:tcPr>
            <w:tcW w:w="955" w:type="dxa"/>
            <w:vMerge w:val="continue"/>
            <w:tcBorders>
              <w:top w:val="nil"/>
            </w:tcBorders>
          </w:tcPr>
          <w:p>
            <w:pPr>
              <w:rPr>
                <w:sz w:val="2"/>
                <w:szCs w:val="2"/>
              </w:rPr>
            </w:pPr>
          </w:p>
        </w:tc>
        <w:tc>
          <w:tcPr>
            <w:tcW w:w="1130" w:type="dxa"/>
            <w:vMerge w:val="continue"/>
            <w:tcBorders>
              <w:top w:val="nil"/>
            </w:tcBorders>
          </w:tcPr>
          <w:p>
            <w:pPr>
              <w:rPr>
                <w:sz w:val="2"/>
                <w:szCs w:val="2"/>
              </w:rPr>
            </w:pPr>
          </w:p>
        </w:tc>
        <w:tc>
          <w:tcPr>
            <w:tcW w:w="2685" w:type="dxa"/>
            <w:vMerge w:val="continue"/>
            <w:tcBorders>
              <w:top w:val="nil"/>
            </w:tcBorders>
          </w:tcPr>
          <w:p>
            <w:pPr>
              <w:rPr>
                <w:sz w:val="2"/>
                <w:szCs w:val="2"/>
              </w:rPr>
            </w:pPr>
          </w:p>
        </w:tc>
        <w:tc>
          <w:tcPr>
            <w:tcW w:w="1149" w:type="dxa"/>
          </w:tcPr>
          <w:p>
            <w:pPr>
              <w:pStyle w:val="7"/>
              <w:spacing w:before="178"/>
              <w:ind w:left="108"/>
              <w:rPr>
                <w:sz w:val="21"/>
              </w:rPr>
            </w:pPr>
            <w:r>
              <w:rPr>
                <w:sz w:val="21"/>
              </w:rPr>
              <w:t>情节严重</w:t>
            </w:r>
          </w:p>
        </w:tc>
        <w:tc>
          <w:tcPr>
            <w:tcW w:w="3825" w:type="dxa"/>
          </w:tcPr>
          <w:p>
            <w:pPr>
              <w:pStyle w:val="7"/>
              <w:spacing w:before="22"/>
              <w:ind w:left="109"/>
              <w:rPr>
                <w:sz w:val="21"/>
              </w:rPr>
            </w:pPr>
            <w:r>
              <w:rPr>
                <w:sz w:val="21"/>
              </w:rPr>
              <w:t>违法经营额数额巨大或造成恶劣影响</w:t>
            </w:r>
          </w:p>
          <w:p>
            <w:pPr>
              <w:pStyle w:val="7"/>
              <w:spacing w:before="43"/>
              <w:ind w:left="109"/>
              <w:rPr>
                <w:sz w:val="21"/>
              </w:rPr>
            </w:pPr>
            <w:r>
              <w:rPr>
                <w:sz w:val="21"/>
              </w:rPr>
              <w:t>的。</w:t>
            </w:r>
          </w:p>
        </w:tc>
        <w:tc>
          <w:tcPr>
            <w:tcW w:w="4427" w:type="dxa"/>
            <w:gridSpan w:val="2"/>
          </w:tcPr>
          <w:p>
            <w:pPr>
              <w:pStyle w:val="7"/>
              <w:spacing w:before="178"/>
              <w:ind w:left="110"/>
              <w:rPr>
                <w:sz w:val="21"/>
              </w:rPr>
            </w:pPr>
            <w:r>
              <w:rPr>
                <w:sz w:val="21"/>
              </w:rPr>
              <w:t xml:space="preserve">责令停业整顿或吊销许可证。 </w:t>
            </w:r>
          </w:p>
        </w:tc>
      </w:tr>
    </w:tbl>
    <w:p>
      <w:pPr>
        <w:spacing w:after="0"/>
        <w:rPr>
          <w:sz w:val="21"/>
        </w:rPr>
        <w:sectPr>
          <w:footerReference r:id="rId263" w:type="default"/>
          <w:pgSz w:w="16840" w:h="11910" w:orient="landscape"/>
          <w:pgMar w:top="1100" w:right="780" w:bottom="280" w:left="1040" w:header="0" w:footer="0" w:gutter="0"/>
          <w:cols w:space="720" w:num="1"/>
        </w:sectPr>
      </w:pPr>
    </w:p>
    <w:p>
      <w:pPr>
        <w:pStyle w:val="2"/>
        <w:rPr>
          <w:sz w:val="20"/>
        </w:rPr>
      </w:pPr>
    </w:p>
    <w:p>
      <w:pPr>
        <w:pStyle w:val="2"/>
        <w:rPr>
          <w:sz w:val="20"/>
        </w:rPr>
      </w:pPr>
    </w:p>
    <w:p>
      <w:pPr>
        <w:pStyle w:val="2"/>
        <w:rPr>
          <w:sz w:val="20"/>
        </w:rPr>
      </w:pPr>
    </w:p>
    <w:p>
      <w:pPr>
        <w:pStyle w:val="2"/>
        <w:spacing w:before="6"/>
        <w:rPr>
          <w:sz w:val="18"/>
        </w:rPr>
      </w:pP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55"/>
        <w:gridCol w:w="1133"/>
        <w:gridCol w:w="2683"/>
        <w:gridCol w:w="1008"/>
        <w:gridCol w:w="3967"/>
        <w:gridCol w:w="965"/>
        <w:gridCol w:w="346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55" w:type="dxa"/>
          </w:tcPr>
          <w:p>
            <w:pPr>
              <w:pStyle w:val="7"/>
              <w:spacing w:before="178"/>
              <w:ind w:left="266"/>
              <w:rPr>
                <w:sz w:val="21"/>
              </w:rPr>
            </w:pPr>
            <w:r>
              <w:rPr>
                <w:sz w:val="21"/>
              </w:rPr>
              <w:t xml:space="preserve">序号 </w:t>
            </w:r>
          </w:p>
        </w:tc>
        <w:tc>
          <w:tcPr>
            <w:tcW w:w="1133" w:type="dxa"/>
          </w:tcPr>
          <w:p>
            <w:pPr>
              <w:pStyle w:val="7"/>
              <w:spacing w:before="178"/>
              <w:ind w:left="145"/>
              <w:rPr>
                <w:sz w:val="21"/>
              </w:rPr>
            </w:pPr>
            <w:r>
              <w:rPr>
                <w:sz w:val="21"/>
              </w:rPr>
              <w:t xml:space="preserve">权力名称 </w:t>
            </w:r>
          </w:p>
        </w:tc>
        <w:tc>
          <w:tcPr>
            <w:tcW w:w="2683" w:type="dxa"/>
          </w:tcPr>
          <w:p>
            <w:pPr>
              <w:pStyle w:val="7"/>
              <w:spacing w:before="178"/>
              <w:ind w:left="921"/>
              <w:rPr>
                <w:sz w:val="21"/>
              </w:rPr>
            </w:pPr>
            <w:r>
              <w:rPr>
                <w:sz w:val="21"/>
              </w:rPr>
              <w:t xml:space="preserve">实施依据 </w:t>
            </w:r>
          </w:p>
        </w:tc>
        <w:tc>
          <w:tcPr>
            <w:tcW w:w="4975" w:type="dxa"/>
            <w:gridSpan w:val="2"/>
          </w:tcPr>
          <w:p>
            <w:pPr>
              <w:pStyle w:val="7"/>
              <w:spacing w:before="178"/>
              <w:ind w:left="1332"/>
              <w:rPr>
                <w:sz w:val="21"/>
              </w:rPr>
            </w:pPr>
            <w:r>
              <w:rPr>
                <w:sz w:val="21"/>
              </w:rPr>
              <w:t xml:space="preserve">违法违规行为情节、程度 </w:t>
            </w:r>
          </w:p>
        </w:tc>
        <w:tc>
          <w:tcPr>
            <w:tcW w:w="4428" w:type="dxa"/>
            <w:gridSpan w:val="2"/>
          </w:tcPr>
          <w:p>
            <w:pPr>
              <w:pStyle w:val="7"/>
              <w:spacing w:before="178"/>
              <w:ind w:left="1584"/>
              <w:rPr>
                <w:sz w:val="21"/>
              </w:rPr>
            </w:pPr>
            <w:r>
              <w:rPr>
                <w:sz w:val="21"/>
              </w:rPr>
              <w:t xml:space="preserve">自由裁量幅度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955" w:type="dxa"/>
            <w:vMerge w:val="restart"/>
          </w:tcPr>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spacing w:before="6"/>
              <w:rPr>
                <w:sz w:val="28"/>
              </w:rPr>
            </w:pPr>
          </w:p>
          <w:p>
            <w:pPr>
              <w:pStyle w:val="7"/>
              <w:ind w:left="195" w:right="186"/>
              <w:jc w:val="center"/>
              <w:rPr>
                <w:rFonts w:ascii="Times New Roman"/>
                <w:sz w:val="21"/>
              </w:rPr>
            </w:pPr>
            <w:r>
              <w:rPr>
                <w:rFonts w:ascii="Times New Roman"/>
                <w:sz w:val="21"/>
              </w:rPr>
              <w:t>27</w:t>
            </w:r>
          </w:p>
        </w:tc>
        <w:tc>
          <w:tcPr>
            <w:tcW w:w="1133" w:type="dxa"/>
            <w:vMerge w:val="restart"/>
          </w:tcPr>
          <w:p>
            <w:pPr>
              <w:pStyle w:val="7"/>
              <w:rPr>
                <w:sz w:val="20"/>
              </w:rPr>
            </w:pPr>
          </w:p>
          <w:p>
            <w:pPr>
              <w:pStyle w:val="7"/>
              <w:rPr>
                <w:sz w:val="20"/>
              </w:rPr>
            </w:pPr>
          </w:p>
          <w:p>
            <w:pPr>
              <w:pStyle w:val="7"/>
              <w:rPr>
                <w:sz w:val="20"/>
              </w:rPr>
            </w:pPr>
          </w:p>
          <w:p>
            <w:pPr>
              <w:pStyle w:val="7"/>
              <w:rPr>
                <w:sz w:val="20"/>
              </w:rPr>
            </w:pPr>
          </w:p>
          <w:p>
            <w:pPr>
              <w:pStyle w:val="7"/>
              <w:rPr>
                <w:sz w:val="20"/>
              </w:rPr>
            </w:pPr>
          </w:p>
          <w:p>
            <w:pPr>
              <w:pStyle w:val="7"/>
              <w:spacing w:before="145" w:line="278" w:lineRule="auto"/>
              <w:ind w:left="108" w:right="94"/>
              <w:jc w:val="both"/>
              <w:rPr>
                <w:sz w:val="21"/>
              </w:rPr>
            </w:pPr>
            <w:r>
              <w:rPr>
                <w:spacing w:val="13"/>
                <w:sz w:val="21"/>
              </w:rPr>
              <w:t>接受委托印刷境外其他印刷品未依照本条例的规定向出版行政部</w:t>
            </w:r>
            <w:r>
              <w:rPr>
                <w:spacing w:val="-9"/>
                <w:sz w:val="21"/>
              </w:rPr>
              <w:t>门 备 案</w:t>
            </w:r>
            <w:r>
              <w:rPr>
                <w:spacing w:val="-10"/>
                <w:sz w:val="21"/>
              </w:rPr>
              <w:t>的， 或者</w:t>
            </w:r>
            <w:r>
              <w:rPr>
                <w:spacing w:val="13"/>
                <w:sz w:val="21"/>
              </w:rPr>
              <w:t>未将印刷的境外其他印刷品全部运输</w:t>
            </w:r>
            <w:r>
              <w:rPr>
                <w:sz w:val="21"/>
              </w:rPr>
              <w:t>出境</w:t>
            </w:r>
          </w:p>
        </w:tc>
        <w:tc>
          <w:tcPr>
            <w:tcW w:w="2683" w:type="dxa"/>
            <w:vMerge w:val="restart"/>
          </w:tcPr>
          <w:p>
            <w:pPr>
              <w:pStyle w:val="7"/>
              <w:rPr>
                <w:sz w:val="22"/>
              </w:rPr>
            </w:pPr>
          </w:p>
          <w:p>
            <w:pPr>
              <w:pStyle w:val="7"/>
              <w:rPr>
                <w:sz w:val="22"/>
              </w:rPr>
            </w:pPr>
          </w:p>
          <w:p>
            <w:pPr>
              <w:pStyle w:val="7"/>
              <w:spacing w:before="8"/>
              <w:rPr>
                <w:sz w:val="18"/>
              </w:rPr>
            </w:pPr>
          </w:p>
          <w:p>
            <w:pPr>
              <w:pStyle w:val="7"/>
              <w:spacing w:line="278" w:lineRule="auto"/>
              <w:ind w:left="107" w:right="41" w:firstLine="422"/>
              <w:jc w:val="both"/>
              <w:rPr>
                <w:sz w:val="21"/>
              </w:rPr>
            </w:pPr>
            <w:r>
              <w:rPr>
                <w:spacing w:val="3"/>
                <w:sz w:val="21"/>
              </w:rPr>
              <w:t>第四十二条 从事其他</w:t>
            </w:r>
            <w:r>
              <w:rPr>
                <w:spacing w:val="10"/>
                <w:sz w:val="21"/>
              </w:rPr>
              <w:t>印刷品印刷经营活动的企业和个人有下列行为之一</w:t>
            </w:r>
            <w:r>
              <w:rPr>
                <w:spacing w:val="-8"/>
                <w:sz w:val="21"/>
              </w:rPr>
              <w:t>的，由县级以上地方人民政</w:t>
            </w:r>
            <w:r>
              <w:rPr>
                <w:spacing w:val="-6"/>
                <w:sz w:val="21"/>
              </w:rPr>
              <w:t xml:space="preserve">府出版行政部门给予警告， </w:t>
            </w:r>
            <w:r>
              <w:rPr>
                <w:spacing w:val="-9"/>
                <w:sz w:val="21"/>
              </w:rPr>
              <w:t>没收印刷品和违法所得，违</w:t>
            </w:r>
            <w:r>
              <w:rPr>
                <w:spacing w:val="-14"/>
                <w:sz w:val="21"/>
              </w:rPr>
              <w:t xml:space="preserve">法经营额 </w:t>
            </w:r>
            <w:r>
              <w:rPr>
                <w:rFonts w:ascii="Times New Roman" w:eastAsia="Times New Roman"/>
                <w:sz w:val="21"/>
              </w:rPr>
              <w:t>1</w:t>
            </w:r>
            <w:r>
              <w:rPr>
                <w:rFonts w:ascii="Times New Roman" w:eastAsia="Times New Roman"/>
                <w:spacing w:val="3"/>
                <w:sz w:val="21"/>
              </w:rPr>
              <w:t xml:space="preserve"> </w:t>
            </w:r>
            <w:r>
              <w:rPr>
                <w:spacing w:val="-11"/>
                <w:sz w:val="21"/>
              </w:rPr>
              <w:t>万元以上的，并</w:t>
            </w:r>
          </w:p>
          <w:p>
            <w:pPr>
              <w:pStyle w:val="7"/>
              <w:spacing w:line="278" w:lineRule="auto"/>
              <w:ind w:left="107" w:right="93"/>
              <w:jc w:val="both"/>
              <w:rPr>
                <w:sz w:val="21"/>
              </w:rPr>
            </w:pPr>
            <w:r>
              <w:rPr>
                <w:spacing w:val="-4"/>
                <w:sz w:val="21"/>
              </w:rPr>
              <w:t xml:space="preserve">处违法经营额 </w:t>
            </w:r>
            <w:r>
              <w:rPr>
                <w:rFonts w:ascii="Times New Roman" w:eastAsia="Times New Roman"/>
                <w:sz w:val="21"/>
              </w:rPr>
              <w:t>5</w:t>
            </w:r>
            <w:r>
              <w:rPr>
                <w:rFonts w:ascii="Times New Roman" w:eastAsia="Times New Roman"/>
                <w:spacing w:val="38"/>
                <w:sz w:val="21"/>
              </w:rPr>
              <w:t xml:space="preserve"> </w:t>
            </w:r>
            <w:r>
              <w:rPr>
                <w:spacing w:val="-5"/>
                <w:sz w:val="21"/>
              </w:rPr>
              <w:t xml:space="preserve">倍以上 </w:t>
            </w:r>
            <w:r>
              <w:rPr>
                <w:rFonts w:ascii="Times New Roman" w:eastAsia="Times New Roman"/>
                <w:spacing w:val="-8"/>
                <w:sz w:val="21"/>
              </w:rPr>
              <w:t xml:space="preserve">10 </w:t>
            </w:r>
            <w:r>
              <w:rPr>
                <w:spacing w:val="-10"/>
                <w:sz w:val="21"/>
              </w:rPr>
              <w:t>倍以下的罚款；违法经营额</w:t>
            </w:r>
            <w:r>
              <w:rPr>
                <w:spacing w:val="-17"/>
                <w:sz w:val="21"/>
              </w:rPr>
              <w:t xml:space="preserve">不足 </w:t>
            </w:r>
            <w:r>
              <w:rPr>
                <w:rFonts w:ascii="Times New Roman" w:eastAsia="Times New Roman"/>
                <w:sz w:val="21"/>
              </w:rPr>
              <w:t>1</w:t>
            </w:r>
            <w:r>
              <w:rPr>
                <w:rFonts w:ascii="Times New Roman" w:eastAsia="Times New Roman"/>
                <w:spacing w:val="1"/>
                <w:sz w:val="21"/>
              </w:rPr>
              <w:t xml:space="preserve"> </w:t>
            </w:r>
            <w:r>
              <w:rPr>
                <w:spacing w:val="-17"/>
                <w:sz w:val="21"/>
              </w:rPr>
              <w:t xml:space="preserve">万元的，并处 </w:t>
            </w:r>
            <w:r>
              <w:rPr>
                <w:rFonts w:ascii="Times New Roman" w:eastAsia="Times New Roman"/>
                <w:sz w:val="21"/>
              </w:rPr>
              <w:t>1</w:t>
            </w:r>
            <w:r>
              <w:rPr>
                <w:rFonts w:ascii="Times New Roman" w:eastAsia="Times New Roman"/>
                <w:spacing w:val="4"/>
                <w:sz w:val="21"/>
              </w:rPr>
              <w:t xml:space="preserve"> </w:t>
            </w:r>
            <w:r>
              <w:rPr>
                <w:spacing w:val="-8"/>
                <w:sz w:val="21"/>
              </w:rPr>
              <w:t>万元</w:t>
            </w:r>
          </w:p>
          <w:p>
            <w:pPr>
              <w:pStyle w:val="7"/>
              <w:spacing w:line="278" w:lineRule="auto"/>
              <w:ind w:left="107" w:right="94"/>
              <w:jc w:val="both"/>
              <w:rPr>
                <w:sz w:val="21"/>
              </w:rPr>
            </w:pPr>
            <w:r>
              <w:rPr>
                <w:spacing w:val="-16"/>
                <w:sz w:val="21"/>
              </w:rPr>
              <w:t xml:space="preserve">以上 </w:t>
            </w:r>
            <w:r>
              <w:rPr>
                <w:rFonts w:ascii="Times New Roman" w:eastAsia="Times New Roman"/>
                <w:sz w:val="21"/>
              </w:rPr>
              <w:t xml:space="preserve">5 </w:t>
            </w:r>
            <w:r>
              <w:rPr>
                <w:spacing w:val="-11"/>
                <w:sz w:val="21"/>
              </w:rPr>
              <w:t>万元以下的罚款；情</w:t>
            </w:r>
            <w:r>
              <w:rPr>
                <w:spacing w:val="-9"/>
                <w:sz w:val="21"/>
              </w:rPr>
              <w:t>节严重的，责令停业整顿或</w:t>
            </w:r>
            <w:r>
              <w:rPr>
                <w:spacing w:val="-4"/>
                <w:sz w:val="21"/>
              </w:rPr>
              <w:t>者由原发证机关吊销许可</w:t>
            </w:r>
          </w:p>
          <w:p>
            <w:pPr>
              <w:pStyle w:val="7"/>
              <w:spacing w:line="278" w:lineRule="auto"/>
              <w:ind w:left="107" w:right="41"/>
              <w:jc w:val="both"/>
              <w:rPr>
                <w:sz w:val="21"/>
              </w:rPr>
            </w:pPr>
            <w:r>
              <w:rPr>
                <w:sz w:val="21"/>
              </w:rPr>
              <w:t>（六</w:t>
            </w:r>
            <w:r>
              <w:rPr>
                <w:spacing w:val="-55"/>
                <w:sz w:val="21"/>
              </w:rPr>
              <w:t>）</w:t>
            </w:r>
            <w:r>
              <w:rPr>
                <w:spacing w:val="-4"/>
                <w:sz w:val="21"/>
              </w:rPr>
              <w:t>接受委托印刷境外其</w:t>
            </w:r>
            <w:r>
              <w:rPr>
                <w:spacing w:val="10"/>
                <w:sz w:val="21"/>
              </w:rPr>
              <w:t>他印刷品未依照本条例的规定向出版行政部门备案</w:t>
            </w:r>
            <w:r>
              <w:rPr>
                <w:spacing w:val="-8"/>
                <w:sz w:val="21"/>
              </w:rPr>
              <w:t>的，或者未将印刷的境外其</w:t>
            </w:r>
            <w:r>
              <w:rPr>
                <w:spacing w:val="-6"/>
                <w:sz w:val="21"/>
              </w:rPr>
              <w:t>他印刷品全部运输出境的；</w:t>
            </w:r>
          </w:p>
        </w:tc>
        <w:tc>
          <w:tcPr>
            <w:tcW w:w="1008" w:type="dxa"/>
            <w:vMerge w:val="restart"/>
          </w:tcPr>
          <w:p>
            <w:pPr>
              <w:pStyle w:val="7"/>
              <w:rPr>
                <w:sz w:val="20"/>
              </w:rPr>
            </w:pPr>
          </w:p>
          <w:p>
            <w:pPr>
              <w:pStyle w:val="7"/>
              <w:rPr>
                <w:sz w:val="20"/>
              </w:rPr>
            </w:pPr>
          </w:p>
          <w:p>
            <w:pPr>
              <w:pStyle w:val="7"/>
              <w:rPr>
                <w:sz w:val="20"/>
              </w:rPr>
            </w:pPr>
          </w:p>
          <w:p>
            <w:pPr>
              <w:pStyle w:val="7"/>
              <w:spacing w:before="156" w:line="278" w:lineRule="auto"/>
              <w:ind w:left="108" w:right="-15"/>
              <w:jc w:val="both"/>
              <w:rPr>
                <w:sz w:val="21"/>
              </w:rPr>
            </w:pPr>
            <w:r>
              <w:rPr>
                <w:sz w:val="21"/>
              </w:rPr>
              <w:t xml:space="preserve">违 法 经营额1 万元以上。 </w:t>
            </w:r>
          </w:p>
        </w:tc>
        <w:tc>
          <w:tcPr>
            <w:tcW w:w="3967" w:type="dxa"/>
          </w:tcPr>
          <w:p>
            <w:pPr>
              <w:pStyle w:val="7"/>
              <w:spacing w:before="97"/>
              <w:ind w:left="105"/>
              <w:rPr>
                <w:sz w:val="21"/>
              </w:rPr>
            </w:pPr>
            <w:r>
              <w:rPr>
                <w:sz w:val="21"/>
              </w:rPr>
              <w:t xml:space="preserve">违法经营额 </w:t>
            </w:r>
            <w:r>
              <w:rPr>
                <w:rFonts w:ascii="Times New Roman" w:eastAsia="Times New Roman"/>
                <w:sz w:val="21"/>
              </w:rPr>
              <w:t xml:space="preserve">1-10 </w:t>
            </w:r>
            <w:r>
              <w:rPr>
                <w:sz w:val="21"/>
              </w:rPr>
              <w:t>万元。</w:t>
            </w:r>
          </w:p>
        </w:tc>
        <w:tc>
          <w:tcPr>
            <w:tcW w:w="965" w:type="dxa"/>
            <w:vMerge w:val="restart"/>
          </w:tcPr>
          <w:p>
            <w:pPr>
              <w:pStyle w:val="7"/>
              <w:rPr>
                <w:sz w:val="20"/>
              </w:rPr>
            </w:pPr>
          </w:p>
          <w:p>
            <w:pPr>
              <w:pStyle w:val="7"/>
              <w:spacing w:before="10"/>
              <w:rPr>
                <w:sz w:val="27"/>
              </w:rPr>
            </w:pPr>
          </w:p>
          <w:p>
            <w:pPr>
              <w:pStyle w:val="7"/>
              <w:spacing w:before="1" w:line="278" w:lineRule="auto"/>
              <w:ind w:left="108" w:right="95"/>
              <w:jc w:val="both"/>
              <w:rPr>
                <w:sz w:val="21"/>
              </w:rPr>
            </w:pPr>
            <w:r>
              <w:rPr>
                <w:spacing w:val="-22"/>
                <w:sz w:val="21"/>
              </w:rPr>
              <w:t>给 予 警</w:t>
            </w:r>
            <w:r>
              <w:rPr>
                <w:spacing w:val="-29"/>
                <w:sz w:val="21"/>
              </w:rPr>
              <w:t>告，没收</w:t>
            </w:r>
            <w:r>
              <w:rPr>
                <w:spacing w:val="-22"/>
                <w:sz w:val="21"/>
              </w:rPr>
              <w:t>印 刷 品和 违 法</w:t>
            </w:r>
            <w:r>
              <w:rPr>
                <w:sz w:val="21"/>
              </w:rPr>
              <w:t>所得</w:t>
            </w:r>
          </w:p>
        </w:tc>
        <w:tc>
          <w:tcPr>
            <w:tcW w:w="3463" w:type="dxa"/>
          </w:tcPr>
          <w:p>
            <w:pPr>
              <w:pStyle w:val="7"/>
              <w:spacing w:before="97"/>
              <w:ind w:left="108"/>
              <w:rPr>
                <w:sz w:val="21"/>
              </w:rPr>
            </w:pPr>
            <w:r>
              <w:rPr>
                <w:sz w:val="21"/>
              </w:rPr>
              <w:t>并处违法经营额 5 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6" w:hRule="atLeast"/>
        </w:trPr>
        <w:tc>
          <w:tcPr>
            <w:tcW w:w="955" w:type="dxa"/>
            <w:vMerge w:val="continue"/>
            <w:tcBorders>
              <w:top w:val="nil"/>
            </w:tcBorders>
          </w:tcPr>
          <w:p>
            <w:pPr>
              <w:rPr>
                <w:sz w:val="2"/>
                <w:szCs w:val="2"/>
              </w:rPr>
            </w:pPr>
          </w:p>
        </w:tc>
        <w:tc>
          <w:tcPr>
            <w:tcW w:w="1133" w:type="dxa"/>
            <w:vMerge w:val="continue"/>
            <w:tcBorders>
              <w:top w:val="nil"/>
            </w:tcBorders>
          </w:tcPr>
          <w:p>
            <w:pPr>
              <w:rPr>
                <w:sz w:val="2"/>
                <w:szCs w:val="2"/>
              </w:rPr>
            </w:pPr>
          </w:p>
        </w:tc>
        <w:tc>
          <w:tcPr>
            <w:tcW w:w="2683" w:type="dxa"/>
            <w:vMerge w:val="continue"/>
            <w:tcBorders>
              <w:top w:val="nil"/>
            </w:tcBorders>
          </w:tcPr>
          <w:p>
            <w:pPr>
              <w:rPr>
                <w:sz w:val="2"/>
                <w:szCs w:val="2"/>
              </w:rPr>
            </w:pPr>
          </w:p>
        </w:tc>
        <w:tc>
          <w:tcPr>
            <w:tcW w:w="1008" w:type="dxa"/>
            <w:vMerge w:val="continue"/>
            <w:tcBorders>
              <w:top w:val="nil"/>
            </w:tcBorders>
          </w:tcPr>
          <w:p>
            <w:pPr>
              <w:rPr>
                <w:sz w:val="2"/>
                <w:szCs w:val="2"/>
              </w:rPr>
            </w:pPr>
          </w:p>
        </w:tc>
        <w:tc>
          <w:tcPr>
            <w:tcW w:w="3967" w:type="dxa"/>
          </w:tcPr>
          <w:p>
            <w:pPr>
              <w:pStyle w:val="7"/>
              <w:spacing w:before="80"/>
              <w:ind w:left="105"/>
              <w:rPr>
                <w:sz w:val="21"/>
              </w:rPr>
            </w:pPr>
            <w:r>
              <w:rPr>
                <w:sz w:val="21"/>
              </w:rPr>
              <w:t xml:space="preserve">违法经营额 </w:t>
            </w:r>
            <w:r>
              <w:rPr>
                <w:rFonts w:ascii="Times New Roman" w:eastAsia="Times New Roman"/>
                <w:sz w:val="21"/>
              </w:rPr>
              <w:t xml:space="preserve">10-20 </w:t>
            </w:r>
            <w:r>
              <w:rPr>
                <w:sz w:val="21"/>
              </w:rPr>
              <w:t>万元。</w:t>
            </w:r>
          </w:p>
        </w:tc>
        <w:tc>
          <w:tcPr>
            <w:tcW w:w="965" w:type="dxa"/>
            <w:vMerge w:val="continue"/>
            <w:tcBorders>
              <w:top w:val="nil"/>
            </w:tcBorders>
          </w:tcPr>
          <w:p>
            <w:pPr>
              <w:rPr>
                <w:sz w:val="2"/>
                <w:szCs w:val="2"/>
              </w:rPr>
            </w:pPr>
          </w:p>
        </w:tc>
        <w:tc>
          <w:tcPr>
            <w:tcW w:w="3463" w:type="dxa"/>
          </w:tcPr>
          <w:p>
            <w:pPr>
              <w:pStyle w:val="7"/>
              <w:spacing w:before="80"/>
              <w:ind w:left="107"/>
              <w:rPr>
                <w:sz w:val="21"/>
              </w:rPr>
            </w:pPr>
            <w:r>
              <w:rPr>
                <w:sz w:val="21"/>
              </w:rPr>
              <w:t>并处违法经营额 6 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7" w:hRule="atLeast"/>
        </w:trPr>
        <w:tc>
          <w:tcPr>
            <w:tcW w:w="955" w:type="dxa"/>
            <w:vMerge w:val="continue"/>
            <w:tcBorders>
              <w:top w:val="nil"/>
            </w:tcBorders>
          </w:tcPr>
          <w:p>
            <w:pPr>
              <w:rPr>
                <w:sz w:val="2"/>
                <w:szCs w:val="2"/>
              </w:rPr>
            </w:pPr>
          </w:p>
        </w:tc>
        <w:tc>
          <w:tcPr>
            <w:tcW w:w="1133" w:type="dxa"/>
            <w:vMerge w:val="continue"/>
            <w:tcBorders>
              <w:top w:val="nil"/>
            </w:tcBorders>
          </w:tcPr>
          <w:p>
            <w:pPr>
              <w:rPr>
                <w:sz w:val="2"/>
                <w:szCs w:val="2"/>
              </w:rPr>
            </w:pPr>
          </w:p>
        </w:tc>
        <w:tc>
          <w:tcPr>
            <w:tcW w:w="2683" w:type="dxa"/>
            <w:vMerge w:val="continue"/>
            <w:tcBorders>
              <w:top w:val="nil"/>
            </w:tcBorders>
          </w:tcPr>
          <w:p>
            <w:pPr>
              <w:rPr>
                <w:sz w:val="2"/>
                <w:szCs w:val="2"/>
              </w:rPr>
            </w:pPr>
          </w:p>
        </w:tc>
        <w:tc>
          <w:tcPr>
            <w:tcW w:w="1008" w:type="dxa"/>
            <w:vMerge w:val="continue"/>
            <w:tcBorders>
              <w:top w:val="nil"/>
            </w:tcBorders>
          </w:tcPr>
          <w:p>
            <w:pPr>
              <w:rPr>
                <w:sz w:val="2"/>
                <w:szCs w:val="2"/>
              </w:rPr>
            </w:pPr>
          </w:p>
        </w:tc>
        <w:tc>
          <w:tcPr>
            <w:tcW w:w="3967" w:type="dxa"/>
          </w:tcPr>
          <w:p>
            <w:pPr>
              <w:pStyle w:val="7"/>
              <w:spacing w:before="75"/>
              <w:ind w:left="105"/>
              <w:rPr>
                <w:sz w:val="21"/>
              </w:rPr>
            </w:pPr>
            <w:r>
              <w:rPr>
                <w:sz w:val="21"/>
              </w:rPr>
              <w:t xml:space="preserve">违法经营额 </w:t>
            </w:r>
            <w:r>
              <w:rPr>
                <w:rFonts w:ascii="Times New Roman" w:eastAsia="Times New Roman"/>
                <w:sz w:val="21"/>
              </w:rPr>
              <w:t xml:space="preserve">20-30 </w:t>
            </w:r>
            <w:r>
              <w:rPr>
                <w:sz w:val="21"/>
              </w:rPr>
              <w:t>万元。</w:t>
            </w:r>
          </w:p>
        </w:tc>
        <w:tc>
          <w:tcPr>
            <w:tcW w:w="965" w:type="dxa"/>
            <w:vMerge w:val="continue"/>
            <w:tcBorders>
              <w:top w:val="nil"/>
            </w:tcBorders>
          </w:tcPr>
          <w:p>
            <w:pPr>
              <w:rPr>
                <w:sz w:val="2"/>
                <w:szCs w:val="2"/>
              </w:rPr>
            </w:pPr>
          </w:p>
        </w:tc>
        <w:tc>
          <w:tcPr>
            <w:tcW w:w="3463" w:type="dxa"/>
          </w:tcPr>
          <w:p>
            <w:pPr>
              <w:pStyle w:val="7"/>
              <w:spacing w:before="75"/>
              <w:ind w:left="107"/>
              <w:rPr>
                <w:sz w:val="21"/>
              </w:rPr>
            </w:pPr>
            <w:r>
              <w:rPr>
                <w:sz w:val="21"/>
              </w:rPr>
              <w:t>并处违法经营额 7 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7" w:hRule="atLeast"/>
        </w:trPr>
        <w:tc>
          <w:tcPr>
            <w:tcW w:w="955" w:type="dxa"/>
            <w:vMerge w:val="continue"/>
            <w:tcBorders>
              <w:top w:val="nil"/>
            </w:tcBorders>
          </w:tcPr>
          <w:p>
            <w:pPr>
              <w:rPr>
                <w:sz w:val="2"/>
                <w:szCs w:val="2"/>
              </w:rPr>
            </w:pPr>
          </w:p>
        </w:tc>
        <w:tc>
          <w:tcPr>
            <w:tcW w:w="1133" w:type="dxa"/>
            <w:vMerge w:val="continue"/>
            <w:tcBorders>
              <w:top w:val="nil"/>
            </w:tcBorders>
          </w:tcPr>
          <w:p>
            <w:pPr>
              <w:rPr>
                <w:sz w:val="2"/>
                <w:szCs w:val="2"/>
              </w:rPr>
            </w:pPr>
          </w:p>
        </w:tc>
        <w:tc>
          <w:tcPr>
            <w:tcW w:w="2683" w:type="dxa"/>
            <w:vMerge w:val="continue"/>
            <w:tcBorders>
              <w:top w:val="nil"/>
            </w:tcBorders>
          </w:tcPr>
          <w:p>
            <w:pPr>
              <w:rPr>
                <w:sz w:val="2"/>
                <w:szCs w:val="2"/>
              </w:rPr>
            </w:pPr>
          </w:p>
        </w:tc>
        <w:tc>
          <w:tcPr>
            <w:tcW w:w="1008" w:type="dxa"/>
            <w:vMerge w:val="continue"/>
            <w:tcBorders>
              <w:top w:val="nil"/>
            </w:tcBorders>
          </w:tcPr>
          <w:p>
            <w:pPr>
              <w:rPr>
                <w:sz w:val="2"/>
                <w:szCs w:val="2"/>
              </w:rPr>
            </w:pPr>
          </w:p>
        </w:tc>
        <w:tc>
          <w:tcPr>
            <w:tcW w:w="3967" w:type="dxa"/>
          </w:tcPr>
          <w:p>
            <w:pPr>
              <w:pStyle w:val="7"/>
              <w:spacing w:before="70"/>
              <w:ind w:left="105"/>
              <w:rPr>
                <w:sz w:val="21"/>
              </w:rPr>
            </w:pPr>
            <w:r>
              <w:rPr>
                <w:sz w:val="21"/>
              </w:rPr>
              <w:t xml:space="preserve">违法经营额 </w:t>
            </w:r>
            <w:r>
              <w:rPr>
                <w:rFonts w:ascii="Times New Roman" w:eastAsia="Times New Roman"/>
                <w:sz w:val="21"/>
              </w:rPr>
              <w:t xml:space="preserve">30-40 </w:t>
            </w:r>
            <w:r>
              <w:rPr>
                <w:sz w:val="21"/>
              </w:rPr>
              <w:t>万元。</w:t>
            </w:r>
          </w:p>
        </w:tc>
        <w:tc>
          <w:tcPr>
            <w:tcW w:w="965" w:type="dxa"/>
            <w:vMerge w:val="continue"/>
            <w:tcBorders>
              <w:top w:val="nil"/>
            </w:tcBorders>
          </w:tcPr>
          <w:p>
            <w:pPr>
              <w:rPr>
                <w:sz w:val="2"/>
                <w:szCs w:val="2"/>
              </w:rPr>
            </w:pPr>
          </w:p>
        </w:tc>
        <w:tc>
          <w:tcPr>
            <w:tcW w:w="3463" w:type="dxa"/>
          </w:tcPr>
          <w:p>
            <w:pPr>
              <w:pStyle w:val="7"/>
              <w:spacing w:before="70"/>
              <w:ind w:left="107"/>
              <w:rPr>
                <w:sz w:val="21"/>
              </w:rPr>
            </w:pPr>
            <w:r>
              <w:rPr>
                <w:sz w:val="21"/>
              </w:rPr>
              <w:t>并处违法经营额 8 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trPr>
        <w:tc>
          <w:tcPr>
            <w:tcW w:w="955" w:type="dxa"/>
            <w:vMerge w:val="continue"/>
            <w:tcBorders>
              <w:top w:val="nil"/>
            </w:tcBorders>
          </w:tcPr>
          <w:p>
            <w:pPr>
              <w:rPr>
                <w:sz w:val="2"/>
                <w:szCs w:val="2"/>
              </w:rPr>
            </w:pPr>
          </w:p>
        </w:tc>
        <w:tc>
          <w:tcPr>
            <w:tcW w:w="1133" w:type="dxa"/>
            <w:vMerge w:val="continue"/>
            <w:tcBorders>
              <w:top w:val="nil"/>
            </w:tcBorders>
          </w:tcPr>
          <w:p>
            <w:pPr>
              <w:rPr>
                <w:sz w:val="2"/>
                <w:szCs w:val="2"/>
              </w:rPr>
            </w:pPr>
          </w:p>
        </w:tc>
        <w:tc>
          <w:tcPr>
            <w:tcW w:w="2683" w:type="dxa"/>
            <w:vMerge w:val="continue"/>
            <w:tcBorders>
              <w:top w:val="nil"/>
            </w:tcBorders>
          </w:tcPr>
          <w:p>
            <w:pPr>
              <w:rPr>
                <w:sz w:val="2"/>
                <w:szCs w:val="2"/>
              </w:rPr>
            </w:pPr>
          </w:p>
        </w:tc>
        <w:tc>
          <w:tcPr>
            <w:tcW w:w="1008" w:type="dxa"/>
            <w:vMerge w:val="continue"/>
            <w:tcBorders>
              <w:top w:val="nil"/>
            </w:tcBorders>
          </w:tcPr>
          <w:p>
            <w:pPr>
              <w:rPr>
                <w:sz w:val="2"/>
                <w:szCs w:val="2"/>
              </w:rPr>
            </w:pPr>
          </w:p>
        </w:tc>
        <w:tc>
          <w:tcPr>
            <w:tcW w:w="3967" w:type="dxa"/>
          </w:tcPr>
          <w:p>
            <w:pPr>
              <w:pStyle w:val="7"/>
              <w:spacing w:before="73"/>
              <w:ind w:left="105"/>
              <w:rPr>
                <w:sz w:val="21"/>
              </w:rPr>
            </w:pPr>
            <w:r>
              <w:rPr>
                <w:sz w:val="21"/>
              </w:rPr>
              <w:t xml:space="preserve">违法经营额 </w:t>
            </w:r>
            <w:r>
              <w:rPr>
                <w:rFonts w:ascii="Times New Roman" w:eastAsia="Times New Roman"/>
                <w:sz w:val="21"/>
              </w:rPr>
              <w:t xml:space="preserve">40-50 </w:t>
            </w:r>
            <w:r>
              <w:rPr>
                <w:sz w:val="21"/>
              </w:rPr>
              <w:t>万元。</w:t>
            </w:r>
          </w:p>
        </w:tc>
        <w:tc>
          <w:tcPr>
            <w:tcW w:w="965" w:type="dxa"/>
            <w:vMerge w:val="continue"/>
            <w:tcBorders>
              <w:top w:val="nil"/>
            </w:tcBorders>
          </w:tcPr>
          <w:p>
            <w:pPr>
              <w:rPr>
                <w:sz w:val="2"/>
                <w:szCs w:val="2"/>
              </w:rPr>
            </w:pPr>
          </w:p>
        </w:tc>
        <w:tc>
          <w:tcPr>
            <w:tcW w:w="3463" w:type="dxa"/>
          </w:tcPr>
          <w:p>
            <w:pPr>
              <w:pStyle w:val="7"/>
              <w:spacing w:before="73"/>
              <w:ind w:left="107"/>
              <w:rPr>
                <w:sz w:val="21"/>
              </w:rPr>
            </w:pPr>
            <w:r>
              <w:rPr>
                <w:sz w:val="21"/>
              </w:rPr>
              <w:t>并处违法经营额 9 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3" w:hRule="atLeast"/>
        </w:trPr>
        <w:tc>
          <w:tcPr>
            <w:tcW w:w="955" w:type="dxa"/>
            <w:vMerge w:val="continue"/>
            <w:tcBorders>
              <w:top w:val="nil"/>
            </w:tcBorders>
          </w:tcPr>
          <w:p>
            <w:pPr>
              <w:rPr>
                <w:sz w:val="2"/>
                <w:szCs w:val="2"/>
              </w:rPr>
            </w:pPr>
          </w:p>
        </w:tc>
        <w:tc>
          <w:tcPr>
            <w:tcW w:w="1133" w:type="dxa"/>
            <w:vMerge w:val="continue"/>
            <w:tcBorders>
              <w:top w:val="nil"/>
            </w:tcBorders>
          </w:tcPr>
          <w:p>
            <w:pPr>
              <w:rPr>
                <w:sz w:val="2"/>
                <w:szCs w:val="2"/>
              </w:rPr>
            </w:pPr>
          </w:p>
        </w:tc>
        <w:tc>
          <w:tcPr>
            <w:tcW w:w="2683" w:type="dxa"/>
            <w:vMerge w:val="continue"/>
            <w:tcBorders>
              <w:top w:val="nil"/>
            </w:tcBorders>
          </w:tcPr>
          <w:p>
            <w:pPr>
              <w:rPr>
                <w:sz w:val="2"/>
                <w:szCs w:val="2"/>
              </w:rPr>
            </w:pPr>
          </w:p>
        </w:tc>
        <w:tc>
          <w:tcPr>
            <w:tcW w:w="1008" w:type="dxa"/>
            <w:vMerge w:val="continue"/>
            <w:tcBorders>
              <w:top w:val="nil"/>
            </w:tcBorders>
          </w:tcPr>
          <w:p>
            <w:pPr>
              <w:rPr>
                <w:sz w:val="2"/>
                <w:szCs w:val="2"/>
              </w:rPr>
            </w:pPr>
          </w:p>
        </w:tc>
        <w:tc>
          <w:tcPr>
            <w:tcW w:w="3967" w:type="dxa"/>
          </w:tcPr>
          <w:p>
            <w:pPr>
              <w:pStyle w:val="7"/>
              <w:spacing w:before="149"/>
              <w:ind w:left="105"/>
              <w:rPr>
                <w:sz w:val="21"/>
              </w:rPr>
            </w:pPr>
            <w:r>
              <w:rPr>
                <w:sz w:val="21"/>
              </w:rPr>
              <w:t xml:space="preserve">违法经营额 </w:t>
            </w:r>
            <w:r>
              <w:rPr>
                <w:rFonts w:ascii="Times New Roman" w:eastAsia="Times New Roman"/>
                <w:sz w:val="21"/>
              </w:rPr>
              <w:t xml:space="preserve">50 </w:t>
            </w:r>
            <w:r>
              <w:rPr>
                <w:sz w:val="21"/>
              </w:rPr>
              <w:t>万元以上。</w:t>
            </w:r>
          </w:p>
        </w:tc>
        <w:tc>
          <w:tcPr>
            <w:tcW w:w="965" w:type="dxa"/>
            <w:vMerge w:val="continue"/>
            <w:tcBorders>
              <w:top w:val="nil"/>
            </w:tcBorders>
          </w:tcPr>
          <w:p>
            <w:pPr>
              <w:rPr>
                <w:sz w:val="2"/>
                <w:szCs w:val="2"/>
              </w:rPr>
            </w:pPr>
          </w:p>
        </w:tc>
        <w:tc>
          <w:tcPr>
            <w:tcW w:w="3463" w:type="dxa"/>
          </w:tcPr>
          <w:p>
            <w:pPr>
              <w:pStyle w:val="7"/>
              <w:spacing w:before="149"/>
              <w:ind w:left="108"/>
              <w:rPr>
                <w:sz w:val="21"/>
              </w:rPr>
            </w:pPr>
            <w:r>
              <w:rPr>
                <w:sz w:val="21"/>
              </w:rPr>
              <w:t>并处违法经营额 10 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55" w:type="dxa"/>
            <w:vMerge w:val="continue"/>
            <w:tcBorders>
              <w:top w:val="nil"/>
            </w:tcBorders>
          </w:tcPr>
          <w:p>
            <w:pPr>
              <w:rPr>
                <w:sz w:val="2"/>
                <w:szCs w:val="2"/>
              </w:rPr>
            </w:pPr>
          </w:p>
        </w:tc>
        <w:tc>
          <w:tcPr>
            <w:tcW w:w="1133" w:type="dxa"/>
            <w:vMerge w:val="continue"/>
            <w:tcBorders>
              <w:top w:val="nil"/>
            </w:tcBorders>
          </w:tcPr>
          <w:p>
            <w:pPr>
              <w:rPr>
                <w:sz w:val="2"/>
                <w:szCs w:val="2"/>
              </w:rPr>
            </w:pPr>
          </w:p>
        </w:tc>
        <w:tc>
          <w:tcPr>
            <w:tcW w:w="2683" w:type="dxa"/>
            <w:vMerge w:val="continue"/>
            <w:tcBorders>
              <w:top w:val="nil"/>
            </w:tcBorders>
          </w:tcPr>
          <w:p>
            <w:pPr>
              <w:rPr>
                <w:sz w:val="2"/>
                <w:szCs w:val="2"/>
              </w:rPr>
            </w:pPr>
          </w:p>
        </w:tc>
        <w:tc>
          <w:tcPr>
            <w:tcW w:w="1008" w:type="dxa"/>
            <w:vMerge w:val="restart"/>
          </w:tcPr>
          <w:p>
            <w:pPr>
              <w:pStyle w:val="7"/>
              <w:rPr>
                <w:sz w:val="20"/>
              </w:rPr>
            </w:pPr>
          </w:p>
          <w:p>
            <w:pPr>
              <w:pStyle w:val="7"/>
              <w:rPr>
                <w:sz w:val="20"/>
              </w:rPr>
            </w:pPr>
          </w:p>
          <w:p>
            <w:pPr>
              <w:pStyle w:val="7"/>
              <w:rPr>
                <w:sz w:val="20"/>
              </w:rPr>
            </w:pPr>
          </w:p>
          <w:p>
            <w:pPr>
              <w:pStyle w:val="7"/>
              <w:rPr>
                <w:sz w:val="20"/>
              </w:rPr>
            </w:pPr>
          </w:p>
          <w:p>
            <w:pPr>
              <w:pStyle w:val="7"/>
              <w:rPr>
                <w:sz w:val="21"/>
              </w:rPr>
            </w:pPr>
          </w:p>
          <w:p>
            <w:pPr>
              <w:pStyle w:val="7"/>
              <w:spacing w:line="278" w:lineRule="auto"/>
              <w:ind w:left="108" w:right="96"/>
              <w:jc w:val="both"/>
              <w:rPr>
                <w:sz w:val="21"/>
              </w:rPr>
            </w:pPr>
            <w:r>
              <w:rPr>
                <w:spacing w:val="-14"/>
                <w:sz w:val="21"/>
              </w:rPr>
              <w:t>违 法 经营 额 不</w:t>
            </w:r>
            <w:r>
              <w:rPr>
                <w:sz w:val="21"/>
              </w:rPr>
              <w:t>足 1</w:t>
            </w:r>
            <w:r>
              <w:rPr>
                <w:spacing w:val="19"/>
                <w:sz w:val="21"/>
              </w:rPr>
              <w:t xml:space="preserve"> 万</w:t>
            </w:r>
            <w:r>
              <w:rPr>
                <w:sz w:val="21"/>
              </w:rPr>
              <w:t>元。</w:t>
            </w:r>
          </w:p>
        </w:tc>
        <w:tc>
          <w:tcPr>
            <w:tcW w:w="3967" w:type="dxa"/>
          </w:tcPr>
          <w:p>
            <w:pPr>
              <w:pStyle w:val="7"/>
              <w:spacing w:before="22"/>
              <w:ind w:left="105"/>
              <w:rPr>
                <w:sz w:val="21"/>
              </w:rPr>
            </w:pPr>
            <w:r>
              <w:rPr>
                <w:sz w:val="21"/>
              </w:rPr>
              <w:t>违法行为轻微并及时纠正，没有造成危害</w:t>
            </w:r>
          </w:p>
          <w:p>
            <w:pPr>
              <w:pStyle w:val="7"/>
              <w:spacing w:before="43"/>
              <w:ind w:left="105"/>
              <w:rPr>
                <w:sz w:val="21"/>
              </w:rPr>
            </w:pPr>
            <w:r>
              <w:rPr>
                <w:sz w:val="21"/>
              </w:rPr>
              <w:t>后果的。</w:t>
            </w:r>
          </w:p>
        </w:tc>
        <w:tc>
          <w:tcPr>
            <w:tcW w:w="4428" w:type="dxa"/>
            <w:gridSpan w:val="2"/>
          </w:tcPr>
          <w:p>
            <w:pPr>
              <w:pStyle w:val="7"/>
              <w:spacing w:before="178"/>
              <w:ind w:left="108"/>
              <w:rPr>
                <w:sz w:val="21"/>
              </w:rPr>
            </w:pPr>
            <w:r>
              <w:rPr>
                <w:sz w:val="21"/>
              </w:rPr>
              <w:t xml:space="preserve">不予行政处罚。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55" w:type="dxa"/>
            <w:vMerge w:val="continue"/>
            <w:tcBorders>
              <w:top w:val="nil"/>
            </w:tcBorders>
          </w:tcPr>
          <w:p>
            <w:pPr>
              <w:rPr>
                <w:sz w:val="2"/>
                <w:szCs w:val="2"/>
              </w:rPr>
            </w:pPr>
          </w:p>
        </w:tc>
        <w:tc>
          <w:tcPr>
            <w:tcW w:w="1133" w:type="dxa"/>
            <w:vMerge w:val="continue"/>
            <w:tcBorders>
              <w:top w:val="nil"/>
            </w:tcBorders>
          </w:tcPr>
          <w:p>
            <w:pPr>
              <w:rPr>
                <w:sz w:val="2"/>
                <w:szCs w:val="2"/>
              </w:rPr>
            </w:pPr>
          </w:p>
        </w:tc>
        <w:tc>
          <w:tcPr>
            <w:tcW w:w="2683" w:type="dxa"/>
            <w:vMerge w:val="continue"/>
            <w:tcBorders>
              <w:top w:val="nil"/>
            </w:tcBorders>
          </w:tcPr>
          <w:p>
            <w:pPr>
              <w:rPr>
                <w:sz w:val="2"/>
                <w:szCs w:val="2"/>
              </w:rPr>
            </w:pPr>
          </w:p>
        </w:tc>
        <w:tc>
          <w:tcPr>
            <w:tcW w:w="1008" w:type="dxa"/>
            <w:vMerge w:val="continue"/>
            <w:tcBorders>
              <w:top w:val="nil"/>
            </w:tcBorders>
          </w:tcPr>
          <w:p>
            <w:pPr>
              <w:rPr>
                <w:sz w:val="2"/>
                <w:szCs w:val="2"/>
              </w:rPr>
            </w:pPr>
          </w:p>
        </w:tc>
        <w:tc>
          <w:tcPr>
            <w:tcW w:w="3967" w:type="dxa"/>
          </w:tcPr>
          <w:p>
            <w:pPr>
              <w:pStyle w:val="7"/>
              <w:spacing w:before="178"/>
              <w:ind w:left="105"/>
              <w:rPr>
                <w:sz w:val="21"/>
              </w:rPr>
            </w:pPr>
            <w:r>
              <w:rPr>
                <w:sz w:val="21"/>
              </w:rPr>
              <w:t xml:space="preserve">违法经营额 </w:t>
            </w:r>
            <w:r>
              <w:rPr>
                <w:rFonts w:ascii="Times New Roman" w:eastAsia="Times New Roman"/>
                <w:sz w:val="21"/>
              </w:rPr>
              <w:t xml:space="preserve">2000 </w:t>
            </w:r>
            <w:r>
              <w:rPr>
                <w:sz w:val="21"/>
              </w:rPr>
              <w:t>元以下。</w:t>
            </w:r>
          </w:p>
        </w:tc>
        <w:tc>
          <w:tcPr>
            <w:tcW w:w="965" w:type="dxa"/>
            <w:vMerge w:val="restart"/>
          </w:tcPr>
          <w:p>
            <w:pPr>
              <w:pStyle w:val="7"/>
              <w:rPr>
                <w:sz w:val="20"/>
              </w:rPr>
            </w:pPr>
          </w:p>
          <w:p>
            <w:pPr>
              <w:pStyle w:val="7"/>
              <w:rPr>
                <w:sz w:val="20"/>
              </w:rPr>
            </w:pPr>
          </w:p>
          <w:p>
            <w:pPr>
              <w:pStyle w:val="7"/>
              <w:spacing w:before="1"/>
              <w:rPr>
                <w:sz w:val="24"/>
              </w:rPr>
            </w:pPr>
          </w:p>
          <w:p>
            <w:pPr>
              <w:pStyle w:val="7"/>
              <w:spacing w:before="1" w:line="278" w:lineRule="auto"/>
              <w:ind w:left="108" w:right="95"/>
              <w:jc w:val="both"/>
              <w:rPr>
                <w:sz w:val="21"/>
              </w:rPr>
            </w:pPr>
            <w:r>
              <w:rPr>
                <w:spacing w:val="-22"/>
                <w:sz w:val="21"/>
              </w:rPr>
              <w:t>给 予 警</w:t>
            </w:r>
            <w:r>
              <w:rPr>
                <w:spacing w:val="-29"/>
                <w:sz w:val="21"/>
              </w:rPr>
              <w:t>告，没收</w:t>
            </w:r>
            <w:r>
              <w:rPr>
                <w:spacing w:val="-22"/>
                <w:sz w:val="21"/>
              </w:rPr>
              <w:t>印 刷 品和 违 法</w:t>
            </w:r>
            <w:r>
              <w:rPr>
                <w:sz w:val="21"/>
              </w:rPr>
              <w:t>所得</w:t>
            </w:r>
          </w:p>
        </w:tc>
        <w:tc>
          <w:tcPr>
            <w:tcW w:w="3463" w:type="dxa"/>
          </w:tcPr>
          <w:p>
            <w:pPr>
              <w:pStyle w:val="7"/>
              <w:spacing w:before="178"/>
              <w:ind w:left="108"/>
              <w:rPr>
                <w:sz w:val="21"/>
              </w:rPr>
            </w:pPr>
            <w:r>
              <w:rPr>
                <w:sz w:val="21"/>
              </w:rPr>
              <w:t>并处 1 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55" w:type="dxa"/>
            <w:vMerge w:val="continue"/>
            <w:tcBorders>
              <w:top w:val="nil"/>
            </w:tcBorders>
          </w:tcPr>
          <w:p>
            <w:pPr>
              <w:rPr>
                <w:sz w:val="2"/>
                <w:szCs w:val="2"/>
              </w:rPr>
            </w:pPr>
          </w:p>
        </w:tc>
        <w:tc>
          <w:tcPr>
            <w:tcW w:w="1133" w:type="dxa"/>
            <w:vMerge w:val="continue"/>
            <w:tcBorders>
              <w:top w:val="nil"/>
            </w:tcBorders>
          </w:tcPr>
          <w:p>
            <w:pPr>
              <w:rPr>
                <w:sz w:val="2"/>
                <w:szCs w:val="2"/>
              </w:rPr>
            </w:pPr>
          </w:p>
        </w:tc>
        <w:tc>
          <w:tcPr>
            <w:tcW w:w="2683" w:type="dxa"/>
            <w:vMerge w:val="continue"/>
            <w:tcBorders>
              <w:top w:val="nil"/>
            </w:tcBorders>
          </w:tcPr>
          <w:p>
            <w:pPr>
              <w:rPr>
                <w:sz w:val="2"/>
                <w:szCs w:val="2"/>
              </w:rPr>
            </w:pPr>
          </w:p>
        </w:tc>
        <w:tc>
          <w:tcPr>
            <w:tcW w:w="1008" w:type="dxa"/>
            <w:vMerge w:val="continue"/>
            <w:tcBorders>
              <w:top w:val="nil"/>
            </w:tcBorders>
          </w:tcPr>
          <w:p>
            <w:pPr>
              <w:rPr>
                <w:sz w:val="2"/>
                <w:szCs w:val="2"/>
              </w:rPr>
            </w:pPr>
          </w:p>
        </w:tc>
        <w:tc>
          <w:tcPr>
            <w:tcW w:w="3967" w:type="dxa"/>
          </w:tcPr>
          <w:p>
            <w:pPr>
              <w:pStyle w:val="7"/>
              <w:spacing w:before="178"/>
              <w:ind w:left="105"/>
              <w:rPr>
                <w:sz w:val="21"/>
              </w:rPr>
            </w:pPr>
            <w:r>
              <w:rPr>
                <w:sz w:val="21"/>
              </w:rPr>
              <w:t xml:space="preserve">违法经营额 </w:t>
            </w:r>
            <w:r>
              <w:rPr>
                <w:rFonts w:ascii="Times New Roman" w:eastAsia="Times New Roman"/>
                <w:sz w:val="21"/>
              </w:rPr>
              <w:t xml:space="preserve">2000-4000 </w:t>
            </w:r>
            <w:r>
              <w:rPr>
                <w:sz w:val="21"/>
              </w:rPr>
              <w:t>元。</w:t>
            </w:r>
          </w:p>
        </w:tc>
        <w:tc>
          <w:tcPr>
            <w:tcW w:w="965" w:type="dxa"/>
            <w:vMerge w:val="continue"/>
            <w:tcBorders>
              <w:top w:val="nil"/>
            </w:tcBorders>
          </w:tcPr>
          <w:p>
            <w:pPr>
              <w:rPr>
                <w:sz w:val="2"/>
                <w:szCs w:val="2"/>
              </w:rPr>
            </w:pPr>
          </w:p>
        </w:tc>
        <w:tc>
          <w:tcPr>
            <w:tcW w:w="3463" w:type="dxa"/>
          </w:tcPr>
          <w:p>
            <w:pPr>
              <w:pStyle w:val="7"/>
              <w:spacing w:before="178"/>
              <w:ind w:left="108"/>
              <w:rPr>
                <w:sz w:val="21"/>
              </w:rPr>
            </w:pPr>
            <w:r>
              <w:rPr>
                <w:sz w:val="21"/>
              </w:rPr>
              <w:t>并处 1-2 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55" w:type="dxa"/>
            <w:vMerge w:val="continue"/>
            <w:tcBorders>
              <w:top w:val="nil"/>
            </w:tcBorders>
          </w:tcPr>
          <w:p>
            <w:pPr>
              <w:rPr>
                <w:sz w:val="2"/>
                <w:szCs w:val="2"/>
              </w:rPr>
            </w:pPr>
          </w:p>
        </w:tc>
        <w:tc>
          <w:tcPr>
            <w:tcW w:w="1133" w:type="dxa"/>
            <w:vMerge w:val="continue"/>
            <w:tcBorders>
              <w:top w:val="nil"/>
            </w:tcBorders>
          </w:tcPr>
          <w:p>
            <w:pPr>
              <w:rPr>
                <w:sz w:val="2"/>
                <w:szCs w:val="2"/>
              </w:rPr>
            </w:pPr>
          </w:p>
        </w:tc>
        <w:tc>
          <w:tcPr>
            <w:tcW w:w="2683" w:type="dxa"/>
            <w:vMerge w:val="continue"/>
            <w:tcBorders>
              <w:top w:val="nil"/>
            </w:tcBorders>
          </w:tcPr>
          <w:p>
            <w:pPr>
              <w:rPr>
                <w:sz w:val="2"/>
                <w:szCs w:val="2"/>
              </w:rPr>
            </w:pPr>
          </w:p>
        </w:tc>
        <w:tc>
          <w:tcPr>
            <w:tcW w:w="1008" w:type="dxa"/>
            <w:vMerge w:val="continue"/>
            <w:tcBorders>
              <w:top w:val="nil"/>
            </w:tcBorders>
          </w:tcPr>
          <w:p>
            <w:pPr>
              <w:rPr>
                <w:sz w:val="2"/>
                <w:szCs w:val="2"/>
              </w:rPr>
            </w:pPr>
          </w:p>
        </w:tc>
        <w:tc>
          <w:tcPr>
            <w:tcW w:w="3967" w:type="dxa"/>
          </w:tcPr>
          <w:p>
            <w:pPr>
              <w:pStyle w:val="7"/>
              <w:spacing w:before="178"/>
              <w:ind w:left="105"/>
              <w:rPr>
                <w:sz w:val="21"/>
              </w:rPr>
            </w:pPr>
            <w:r>
              <w:rPr>
                <w:sz w:val="21"/>
              </w:rPr>
              <w:t xml:space="preserve">违法经营额 </w:t>
            </w:r>
            <w:r>
              <w:rPr>
                <w:rFonts w:ascii="Times New Roman" w:eastAsia="Times New Roman"/>
                <w:sz w:val="21"/>
              </w:rPr>
              <w:t xml:space="preserve">4000-6000 </w:t>
            </w:r>
            <w:r>
              <w:rPr>
                <w:sz w:val="21"/>
              </w:rPr>
              <w:t>元。</w:t>
            </w:r>
          </w:p>
        </w:tc>
        <w:tc>
          <w:tcPr>
            <w:tcW w:w="965" w:type="dxa"/>
            <w:vMerge w:val="continue"/>
            <w:tcBorders>
              <w:top w:val="nil"/>
            </w:tcBorders>
          </w:tcPr>
          <w:p>
            <w:pPr>
              <w:rPr>
                <w:sz w:val="2"/>
                <w:szCs w:val="2"/>
              </w:rPr>
            </w:pPr>
          </w:p>
        </w:tc>
        <w:tc>
          <w:tcPr>
            <w:tcW w:w="3463" w:type="dxa"/>
          </w:tcPr>
          <w:p>
            <w:pPr>
              <w:pStyle w:val="7"/>
              <w:spacing w:before="178"/>
              <w:ind w:left="108"/>
              <w:rPr>
                <w:sz w:val="21"/>
              </w:rPr>
            </w:pPr>
            <w:r>
              <w:rPr>
                <w:sz w:val="21"/>
              </w:rPr>
              <w:t>并处 2-3 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trPr>
        <w:tc>
          <w:tcPr>
            <w:tcW w:w="955" w:type="dxa"/>
            <w:vMerge w:val="continue"/>
            <w:tcBorders>
              <w:top w:val="nil"/>
            </w:tcBorders>
          </w:tcPr>
          <w:p>
            <w:pPr>
              <w:rPr>
                <w:sz w:val="2"/>
                <w:szCs w:val="2"/>
              </w:rPr>
            </w:pPr>
          </w:p>
        </w:tc>
        <w:tc>
          <w:tcPr>
            <w:tcW w:w="1133" w:type="dxa"/>
            <w:vMerge w:val="continue"/>
            <w:tcBorders>
              <w:top w:val="nil"/>
            </w:tcBorders>
          </w:tcPr>
          <w:p>
            <w:pPr>
              <w:rPr>
                <w:sz w:val="2"/>
                <w:szCs w:val="2"/>
              </w:rPr>
            </w:pPr>
          </w:p>
        </w:tc>
        <w:tc>
          <w:tcPr>
            <w:tcW w:w="2683" w:type="dxa"/>
            <w:vMerge w:val="continue"/>
            <w:tcBorders>
              <w:top w:val="nil"/>
            </w:tcBorders>
          </w:tcPr>
          <w:p>
            <w:pPr>
              <w:rPr>
                <w:sz w:val="2"/>
                <w:szCs w:val="2"/>
              </w:rPr>
            </w:pPr>
          </w:p>
        </w:tc>
        <w:tc>
          <w:tcPr>
            <w:tcW w:w="1008" w:type="dxa"/>
            <w:vMerge w:val="continue"/>
            <w:tcBorders>
              <w:top w:val="nil"/>
            </w:tcBorders>
          </w:tcPr>
          <w:p>
            <w:pPr>
              <w:rPr>
                <w:sz w:val="2"/>
                <w:szCs w:val="2"/>
              </w:rPr>
            </w:pPr>
          </w:p>
        </w:tc>
        <w:tc>
          <w:tcPr>
            <w:tcW w:w="3967" w:type="dxa"/>
          </w:tcPr>
          <w:p>
            <w:pPr>
              <w:pStyle w:val="7"/>
              <w:spacing w:before="181"/>
              <w:ind w:left="105"/>
              <w:rPr>
                <w:sz w:val="21"/>
              </w:rPr>
            </w:pPr>
            <w:r>
              <w:rPr>
                <w:sz w:val="21"/>
              </w:rPr>
              <w:t xml:space="preserve">违法经营额 </w:t>
            </w:r>
            <w:r>
              <w:rPr>
                <w:rFonts w:ascii="Times New Roman" w:eastAsia="Times New Roman"/>
                <w:sz w:val="21"/>
              </w:rPr>
              <w:t xml:space="preserve">6000-8000 </w:t>
            </w:r>
            <w:r>
              <w:rPr>
                <w:sz w:val="21"/>
              </w:rPr>
              <w:t>元。</w:t>
            </w:r>
          </w:p>
        </w:tc>
        <w:tc>
          <w:tcPr>
            <w:tcW w:w="965" w:type="dxa"/>
            <w:vMerge w:val="continue"/>
            <w:tcBorders>
              <w:top w:val="nil"/>
            </w:tcBorders>
          </w:tcPr>
          <w:p>
            <w:pPr>
              <w:rPr>
                <w:sz w:val="2"/>
                <w:szCs w:val="2"/>
              </w:rPr>
            </w:pPr>
          </w:p>
        </w:tc>
        <w:tc>
          <w:tcPr>
            <w:tcW w:w="3463" w:type="dxa"/>
          </w:tcPr>
          <w:p>
            <w:pPr>
              <w:pStyle w:val="7"/>
              <w:spacing w:before="1"/>
              <w:rPr>
                <w:sz w:val="14"/>
              </w:rPr>
            </w:pPr>
          </w:p>
          <w:p>
            <w:pPr>
              <w:pStyle w:val="7"/>
              <w:ind w:left="108"/>
              <w:rPr>
                <w:sz w:val="21"/>
              </w:rPr>
            </w:pPr>
            <w:r>
              <w:rPr>
                <w:sz w:val="21"/>
              </w:rPr>
              <w:t>并处 3-4 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55" w:type="dxa"/>
            <w:vMerge w:val="continue"/>
            <w:tcBorders>
              <w:top w:val="nil"/>
            </w:tcBorders>
          </w:tcPr>
          <w:p>
            <w:pPr>
              <w:rPr>
                <w:sz w:val="2"/>
                <w:szCs w:val="2"/>
              </w:rPr>
            </w:pPr>
          </w:p>
        </w:tc>
        <w:tc>
          <w:tcPr>
            <w:tcW w:w="1133" w:type="dxa"/>
            <w:vMerge w:val="continue"/>
            <w:tcBorders>
              <w:top w:val="nil"/>
            </w:tcBorders>
          </w:tcPr>
          <w:p>
            <w:pPr>
              <w:rPr>
                <w:sz w:val="2"/>
                <w:szCs w:val="2"/>
              </w:rPr>
            </w:pPr>
          </w:p>
        </w:tc>
        <w:tc>
          <w:tcPr>
            <w:tcW w:w="2683" w:type="dxa"/>
            <w:vMerge w:val="continue"/>
            <w:tcBorders>
              <w:top w:val="nil"/>
            </w:tcBorders>
          </w:tcPr>
          <w:p>
            <w:pPr>
              <w:rPr>
                <w:sz w:val="2"/>
                <w:szCs w:val="2"/>
              </w:rPr>
            </w:pPr>
          </w:p>
        </w:tc>
        <w:tc>
          <w:tcPr>
            <w:tcW w:w="1008" w:type="dxa"/>
            <w:vMerge w:val="continue"/>
            <w:tcBorders>
              <w:top w:val="nil"/>
            </w:tcBorders>
          </w:tcPr>
          <w:p>
            <w:pPr>
              <w:rPr>
                <w:sz w:val="2"/>
                <w:szCs w:val="2"/>
              </w:rPr>
            </w:pPr>
          </w:p>
        </w:tc>
        <w:tc>
          <w:tcPr>
            <w:tcW w:w="3967" w:type="dxa"/>
          </w:tcPr>
          <w:p>
            <w:pPr>
              <w:pStyle w:val="7"/>
              <w:spacing w:before="178"/>
              <w:ind w:left="105"/>
              <w:rPr>
                <w:sz w:val="21"/>
              </w:rPr>
            </w:pPr>
            <w:r>
              <w:rPr>
                <w:sz w:val="21"/>
              </w:rPr>
              <w:t xml:space="preserve">违法经营额 </w:t>
            </w:r>
            <w:r>
              <w:rPr>
                <w:rFonts w:ascii="Times New Roman" w:eastAsia="Times New Roman"/>
                <w:sz w:val="21"/>
              </w:rPr>
              <w:t xml:space="preserve">8000-10000 </w:t>
            </w:r>
            <w:r>
              <w:rPr>
                <w:sz w:val="21"/>
              </w:rPr>
              <w:t>元。</w:t>
            </w:r>
          </w:p>
        </w:tc>
        <w:tc>
          <w:tcPr>
            <w:tcW w:w="965" w:type="dxa"/>
            <w:vMerge w:val="continue"/>
            <w:tcBorders>
              <w:top w:val="nil"/>
            </w:tcBorders>
          </w:tcPr>
          <w:p>
            <w:pPr>
              <w:rPr>
                <w:sz w:val="2"/>
                <w:szCs w:val="2"/>
              </w:rPr>
            </w:pPr>
          </w:p>
        </w:tc>
        <w:tc>
          <w:tcPr>
            <w:tcW w:w="3463" w:type="dxa"/>
          </w:tcPr>
          <w:p>
            <w:pPr>
              <w:pStyle w:val="7"/>
              <w:spacing w:before="178"/>
              <w:ind w:left="108"/>
              <w:rPr>
                <w:sz w:val="21"/>
              </w:rPr>
            </w:pPr>
            <w:r>
              <w:rPr>
                <w:sz w:val="21"/>
              </w:rPr>
              <w:t>并处 4-5 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55" w:type="dxa"/>
            <w:vMerge w:val="continue"/>
            <w:tcBorders>
              <w:top w:val="nil"/>
            </w:tcBorders>
          </w:tcPr>
          <w:p>
            <w:pPr>
              <w:rPr>
                <w:sz w:val="2"/>
                <w:szCs w:val="2"/>
              </w:rPr>
            </w:pPr>
          </w:p>
        </w:tc>
        <w:tc>
          <w:tcPr>
            <w:tcW w:w="1133" w:type="dxa"/>
            <w:vMerge w:val="continue"/>
            <w:tcBorders>
              <w:top w:val="nil"/>
            </w:tcBorders>
          </w:tcPr>
          <w:p>
            <w:pPr>
              <w:rPr>
                <w:sz w:val="2"/>
                <w:szCs w:val="2"/>
              </w:rPr>
            </w:pPr>
          </w:p>
        </w:tc>
        <w:tc>
          <w:tcPr>
            <w:tcW w:w="2683" w:type="dxa"/>
            <w:vMerge w:val="continue"/>
            <w:tcBorders>
              <w:top w:val="nil"/>
            </w:tcBorders>
          </w:tcPr>
          <w:p>
            <w:pPr>
              <w:rPr>
                <w:sz w:val="2"/>
                <w:szCs w:val="2"/>
              </w:rPr>
            </w:pPr>
          </w:p>
        </w:tc>
        <w:tc>
          <w:tcPr>
            <w:tcW w:w="1008" w:type="dxa"/>
          </w:tcPr>
          <w:p>
            <w:pPr>
              <w:pStyle w:val="7"/>
              <w:spacing w:before="22"/>
              <w:ind w:left="108"/>
              <w:rPr>
                <w:sz w:val="21"/>
              </w:rPr>
            </w:pPr>
            <w:r>
              <w:rPr>
                <w:sz w:val="21"/>
              </w:rPr>
              <w:t>情 节 严</w:t>
            </w:r>
          </w:p>
          <w:p>
            <w:pPr>
              <w:pStyle w:val="7"/>
              <w:spacing w:before="43"/>
              <w:ind w:left="108"/>
              <w:rPr>
                <w:sz w:val="21"/>
              </w:rPr>
            </w:pPr>
            <w:r>
              <w:rPr>
                <w:w w:val="100"/>
                <w:sz w:val="21"/>
              </w:rPr>
              <w:t>重</w:t>
            </w:r>
          </w:p>
        </w:tc>
        <w:tc>
          <w:tcPr>
            <w:tcW w:w="3967" w:type="dxa"/>
          </w:tcPr>
          <w:p>
            <w:pPr>
              <w:pStyle w:val="7"/>
              <w:spacing w:before="178"/>
              <w:ind w:left="105"/>
              <w:rPr>
                <w:sz w:val="21"/>
              </w:rPr>
            </w:pPr>
            <w:r>
              <w:rPr>
                <w:sz w:val="21"/>
              </w:rPr>
              <w:t>违法经营额数额巨大或造成恶劣影响的。</w:t>
            </w:r>
          </w:p>
        </w:tc>
        <w:tc>
          <w:tcPr>
            <w:tcW w:w="4428" w:type="dxa"/>
            <w:gridSpan w:val="2"/>
          </w:tcPr>
          <w:p>
            <w:pPr>
              <w:pStyle w:val="7"/>
              <w:spacing w:before="178"/>
              <w:ind w:left="108"/>
              <w:rPr>
                <w:sz w:val="21"/>
              </w:rPr>
            </w:pPr>
            <w:r>
              <w:rPr>
                <w:sz w:val="21"/>
              </w:rPr>
              <w:t xml:space="preserve">责令停业整顿或吊销许可证。 </w:t>
            </w:r>
          </w:p>
        </w:tc>
      </w:tr>
    </w:tbl>
    <w:p>
      <w:pPr>
        <w:spacing w:after="0"/>
        <w:rPr>
          <w:sz w:val="21"/>
        </w:rPr>
        <w:sectPr>
          <w:footerReference r:id="rId264" w:type="default"/>
          <w:pgSz w:w="16840" w:h="11910" w:orient="landscape"/>
          <w:pgMar w:top="1100" w:right="780" w:bottom="280" w:left="1040" w:header="0" w:footer="0" w:gutter="0"/>
          <w:cols w:space="720" w:num="1"/>
        </w:sectPr>
      </w:pPr>
    </w:p>
    <w:p>
      <w:pPr>
        <w:pStyle w:val="2"/>
        <w:rPr>
          <w:sz w:val="20"/>
        </w:rPr>
      </w:pPr>
    </w:p>
    <w:p>
      <w:pPr>
        <w:pStyle w:val="2"/>
        <w:rPr>
          <w:sz w:val="20"/>
        </w:rPr>
      </w:pPr>
    </w:p>
    <w:p>
      <w:pPr>
        <w:pStyle w:val="2"/>
        <w:rPr>
          <w:sz w:val="20"/>
        </w:rPr>
      </w:pPr>
    </w:p>
    <w:p>
      <w:pPr>
        <w:pStyle w:val="2"/>
        <w:spacing w:before="6"/>
        <w:rPr>
          <w:sz w:val="18"/>
        </w:rPr>
      </w:pP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55"/>
        <w:gridCol w:w="1130"/>
        <w:gridCol w:w="2558"/>
        <w:gridCol w:w="1276"/>
        <w:gridCol w:w="3686"/>
        <w:gridCol w:w="1101"/>
        <w:gridCol w:w="346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55" w:type="dxa"/>
          </w:tcPr>
          <w:p>
            <w:pPr>
              <w:pStyle w:val="7"/>
              <w:spacing w:before="178"/>
              <w:ind w:left="266"/>
              <w:rPr>
                <w:sz w:val="21"/>
              </w:rPr>
            </w:pPr>
            <w:r>
              <w:rPr>
                <w:sz w:val="21"/>
              </w:rPr>
              <w:t xml:space="preserve">序号 </w:t>
            </w:r>
          </w:p>
        </w:tc>
        <w:tc>
          <w:tcPr>
            <w:tcW w:w="1130" w:type="dxa"/>
          </w:tcPr>
          <w:p>
            <w:pPr>
              <w:pStyle w:val="7"/>
              <w:spacing w:before="178"/>
              <w:ind w:left="143"/>
              <w:rPr>
                <w:sz w:val="21"/>
              </w:rPr>
            </w:pPr>
            <w:r>
              <w:rPr>
                <w:sz w:val="21"/>
              </w:rPr>
              <w:t xml:space="preserve">权力名称 </w:t>
            </w:r>
          </w:p>
        </w:tc>
        <w:tc>
          <w:tcPr>
            <w:tcW w:w="2558" w:type="dxa"/>
          </w:tcPr>
          <w:p>
            <w:pPr>
              <w:pStyle w:val="7"/>
              <w:spacing w:before="178"/>
              <w:ind w:left="859"/>
              <w:rPr>
                <w:sz w:val="21"/>
              </w:rPr>
            </w:pPr>
            <w:r>
              <w:rPr>
                <w:sz w:val="21"/>
              </w:rPr>
              <w:t xml:space="preserve">实施依据 </w:t>
            </w:r>
          </w:p>
        </w:tc>
        <w:tc>
          <w:tcPr>
            <w:tcW w:w="4962" w:type="dxa"/>
            <w:gridSpan w:val="2"/>
          </w:tcPr>
          <w:p>
            <w:pPr>
              <w:pStyle w:val="7"/>
              <w:spacing w:before="178"/>
              <w:ind w:left="1325"/>
              <w:rPr>
                <w:sz w:val="21"/>
              </w:rPr>
            </w:pPr>
            <w:r>
              <w:rPr>
                <w:sz w:val="21"/>
              </w:rPr>
              <w:t xml:space="preserve">违法违规行为情节、程度 </w:t>
            </w:r>
          </w:p>
        </w:tc>
        <w:tc>
          <w:tcPr>
            <w:tcW w:w="4566" w:type="dxa"/>
            <w:gridSpan w:val="2"/>
          </w:tcPr>
          <w:p>
            <w:pPr>
              <w:pStyle w:val="7"/>
              <w:spacing w:before="178"/>
              <w:ind w:left="1683" w:right="1569"/>
              <w:jc w:val="center"/>
              <w:rPr>
                <w:sz w:val="21"/>
              </w:rPr>
            </w:pPr>
            <w:r>
              <w:rPr>
                <w:sz w:val="21"/>
              </w:rPr>
              <w:t xml:space="preserve">自由裁量幅度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955" w:type="dxa"/>
            <w:vMerge w:val="restart"/>
          </w:tcPr>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rPr>
                <w:sz w:val="22"/>
              </w:rPr>
            </w:pPr>
          </w:p>
          <w:p>
            <w:pPr>
              <w:pStyle w:val="7"/>
              <w:spacing w:before="6"/>
              <w:rPr>
                <w:sz w:val="22"/>
              </w:rPr>
            </w:pPr>
          </w:p>
          <w:p>
            <w:pPr>
              <w:pStyle w:val="7"/>
              <w:spacing w:before="1"/>
              <w:ind w:left="195" w:right="186"/>
              <w:jc w:val="center"/>
              <w:rPr>
                <w:rFonts w:ascii="Times New Roman"/>
                <w:sz w:val="21"/>
              </w:rPr>
            </w:pPr>
            <w:r>
              <w:rPr>
                <w:rFonts w:ascii="Times New Roman"/>
                <w:sz w:val="21"/>
              </w:rPr>
              <w:t>28</w:t>
            </w:r>
          </w:p>
        </w:tc>
        <w:tc>
          <w:tcPr>
            <w:tcW w:w="1130" w:type="dxa"/>
            <w:vMerge w:val="restart"/>
          </w:tcPr>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spacing w:before="9"/>
              <w:rPr>
                <w:sz w:val="22"/>
              </w:rPr>
            </w:pPr>
          </w:p>
          <w:p>
            <w:pPr>
              <w:pStyle w:val="7"/>
              <w:spacing w:line="278" w:lineRule="auto"/>
              <w:ind w:left="108" w:right="93"/>
              <w:jc w:val="both"/>
              <w:rPr>
                <w:sz w:val="21"/>
              </w:rPr>
            </w:pPr>
            <w:r>
              <w:rPr>
                <w:sz w:val="21"/>
              </w:rPr>
              <w:t>从事其他印刷品印刷经营活动的个人超范围经营</w:t>
            </w:r>
          </w:p>
        </w:tc>
        <w:tc>
          <w:tcPr>
            <w:tcW w:w="2558" w:type="dxa"/>
            <w:vMerge w:val="restart"/>
          </w:tcPr>
          <w:p>
            <w:pPr>
              <w:pStyle w:val="7"/>
              <w:rPr>
                <w:sz w:val="20"/>
              </w:rPr>
            </w:pPr>
          </w:p>
          <w:p>
            <w:pPr>
              <w:pStyle w:val="7"/>
              <w:rPr>
                <w:sz w:val="20"/>
              </w:rPr>
            </w:pPr>
          </w:p>
          <w:p>
            <w:pPr>
              <w:pStyle w:val="7"/>
              <w:spacing w:before="10"/>
              <w:rPr>
                <w:sz w:val="28"/>
              </w:rPr>
            </w:pPr>
          </w:p>
          <w:p>
            <w:pPr>
              <w:pStyle w:val="7"/>
              <w:spacing w:line="278" w:lineRule="auto"/>
              <w:ind w:left="108" w:right="92" w:firstLine="422"/>
              <w:jc w:val="both"/>
              <w:rPr>
                <w:sz w:val="21"/>
              </w:rPr>
            </w:pPr>
            <w:r>
              <w:rPr>
                <w:spacing w:val="12"/>
                <w:sz w:val="21"/>
              </w:rPr>
              <w:t>第四十二条 从事其</w:t>
            </w:r>
            <w:r>
              <w:rPr>
                <w:spacing w:val="-2"/>
                <w:sz w:val="21"/>
              </w:rPr>
              <w:t>他印刷品印刷经营活动的企业和个人有下列行为之一的，由县级以上地方人民政府出版行政部门给予警告，没收印刷品和违法</w:t>
            </w:r>
            <w:r>
              <w:rPr>
                <w:spacing w:val="-7"/>
                <w:sz w:val="21"/>
              </w:rPr>
              <w:t xml:space="preserve">所得，违法经营额 </w:t>
            </w:r>
            <w:r>
              <w:rPr>
                <w:rFonts w:ascii="Times New Roman" w:eastAsia="Times New Roman"/>
                <w:sz w:val="21"/>
              </w:rPr>
              <w:t>1</w:t>
            </w:r>
            <w:r>
              <w:rPr>
                <w:rFonts w:ascii="Times New Roman" w:eastAsia="Times New Roman"/>
                <w:spacing w:val="20"/>
                <w:sz w:val="21"/>
              </w:rPr>
              <w:t xml:space="preserve"> </w:t>
            </w:r>
            <w:r>
              <w:rPr>
                <w:spacing w:val="-7"/>
                <w:sz w:val="21"/>
              </w:rPr>
              <w:t>万元</w:t>
            </w:r>
            <w:r>
              <w:rPr>
                <w:spacing w:val="-2"/>
                <w:sz w:val="21"/>
              </w:rPr>
              <w:t>以上的，并处违法经营额</w:t>
            </w:r>
          </w:p>
          <w:p>
            <w:pPr>
              <w:pStyle w:val="7"/>
              <w:spacing w:line="278" w:lineRule="auto"/>
              <w:ind w:left="108" w:right="91"/>
              <w:jc w:val="both"/>
              <w:rPr>
                <w:sz w:val="21"/>
              </w:rPr>
            </w:pPr>
            <w:r>
              <w:rPr>
                <w:rFonts w:ascii="Times New Roman" w:eastAsia="Times New Roman"/>
                <w:sz w:val="21"/>
              </w:rPr>
              <w:t>5</w:t>
            </w:r>
            <w:r>
              <w:rPr>
                <w:rFonts w:ascii="Times New Roman" w:eastAsia="Times New Roman"/>
                <w:spacing w:val="9"/>
                <w:sz w:val="21"/>
              </w:rPr>
              <w:t xml:space="preserve"> </w:t>
            </w:r>
            <w:r>
              <w:rPr>
                <w:spacing w:val="2"/>
                <w:sz w:val="21"/>
              </w:rPr>
              <w:t xml:space="preserve">倍以上 </w:t>
            </w:r>
            <w:r>
              <w:rPr>
                <w:rFonts w:ascii="Times New Roman" w:eastAsia="Times New Roman"/>
                <w:sz w:val="21"/>
              </w:rPr>
              <w:t>10</w:t>
            </w:r>
            <w:r>
              <w:rPr>
                <w:rFonts w:ascii="Times New Roman" w:eastAsia="Times New Roman"/>
                <w:spacing w:val="10"/>
                <w:sz w:val="21"/>
              </w:rPr>
              <w:t xml:space="preserve"> </w:t>
            </w:r>
            <w:r>
              <w:rPr>
                <w:spacing w:val="-3"/>
                <w:sz w:val="21"/>
              </w:rPr>
              <w:t>倍以下的罚</w:t>
            </w:r>
            <w:r>
              <w:rPr>
                <w:spacing w:val="-7"/>
                <w:sz w:val="21"/>
              </w:rPr>
              <w:t xml:space="preserve">款；违法经营额不足 </w:t>
            </w:r>
            <w:r>
              <w:rPr>
                <w:rFonts w:ascii="Times New Roman" w:eastAsia="Times New Roman"/>
                <w:sz w:val="21"/>
              </w:rPr>
              <w:t>1</w:t>
            </w:r>
            <w:r>
              <w:rPr>
                <w:rFonts w:ascii="Times New Roman" w:eastAsia="Times New Roman"/>
                <w:spacing w:val="23"/>
                <w:sz w:val="21"/>
              </w:rPr>
              <w:t xml:space="preserve"> </w:t>
            </w:r>
            <w:r>
              <w:rPr>
                <w:spacing w:val="-13"/>
                <w:sz w:val="21"/>
              </w:rPr>
              <w:t>万</w:t>
            </w:r>
            <w:r>
              <w:rPr>
                <w:spacing w:val="-6"/>
                <w:sz w:val="21"/>
              </w:rPr>
              <w:t xml:space="preserve">元的，并处 </w:t>
            </w:r>
            <w:r>
              <w:rPr>
                <w:rFonts w:ascii="Times New Roman" w:eastAsia="Times New Roman"/>
                <w:sz w:val="21"/>
              </w:rPr>
              <w:t>1</w:t>
            </w:r>
            <w:r>
              <w:rPr>
                <w:rFonts w:ascii="Times New Roman" w:eastAsia="Times New Roman"/>
                <w:spacing w:val="30"/>
                <w:sz w:val="21"/>
              </w:rPr>
              <w:t xml:space="preserve"> </w:t>
            </w:r>
            <w:r>
              <w:rPr>
                <w:spacing w:val="-7"/>
                <w:sz w:val="21"/>
              </w:rPr>
              <w:t xml:space="preserve">万元以上 </w:t>
            </w:r>
            <w:r>
              <w:rPr>
                <w:rFonts w:ascii="Times New Roman" w:eastAsia="Times New Roman"/>
                <w:spacing w:val="-12"/>
                <w:sz w:val="21"/>
              </w:rPr>
              <w:t xml:space="preserve">5 </w:t>
            </w:r>
            <w:r>
              <w:rPr>
                <w:spacing w:val="-2"/>
                <w:sz w:val="21"/>
              </w:rPr>
              <w:t>万元以下的罚款；情节严重的，责令停业整顿或者由原发证机关吊销许可证</w:t>
            </w:r>
          </w:p>
          <w:p>
            <w:pPr>
              <w:pStyle w:val="7"/>
              <w:spacing w:line="278" w:lineRule="auto"/>
              <w:ind w:left="108" w:right="93"/>
              <w:jc w:val="both"/>
              <w:rPr>
                <w:sz w:val="21"/>
              </w:rPr>
            </w:pPr>
            <w:r>
              <w:rPr>
                <w:sz w:val="21"/>
              </w:rPr>
              <w:t>（七）从事其他印刷品印刷经营活动的个人超范围经营的。</w:t>
            </w:r>
          </w:p>
        </w:tc>
        <w:tc>
          <w:tcPr>
            <w:tcW w:w="1276" w:type="dxa"/>
            <w:vMerge w:val="restart"/>
          </w:tcPr>
          <w:p>
            <w:pPr>
              <w:pStyle w:val="7"/>
              <w:rPr>
                <w:sz w:val="20"/>
              </w:rPr>
            </w:pPr>
          </w:p>
          <w:p>
            <w:pPr>
              <w:pStyle w:val="7"/>
              <w:rPr>
                <w:sz w:val="20"/>
              </w:rPr>
            </w:pPr>
          </w:p>
          <w:p>
            <w:pPr>
              <w:pStyle w:val="7"/>
              <w:spacing w:before="2"/>
              <w:rPr>
                <w:sz w:val="26"/>
              </w:rPr>
            </w:pPr>
          </w:p>
          <w:p>
            <w:pPr>
              <w:pStyle w:val="7"/>
              <w:ind w:left="108"/>
              <w:rPr>
                <w:sz w:val="21"/>
              </w:rPr>
            </w:pPr>
            <w:r>
              <w:rPr>
                <w:sz w:val="21"/>
              </w:rPr>
              <w:t>违法经营额</w:t>
            </w:r>
          </w:p>
          <w:p>
            <w:pPr>
              <w:pStyle w:val="7"/>
              <w:spacing w:before="43" w:line="278" w:lineRule="auto"/>
              <w:ind w:left="108" w:right="92"/>
              <w:rPr>
                <w:sz w:val="21"/>
              </w:rPr>
            </w:pPr>
            <w:r>
              <w:rPr>
                <w:sz w:val="21"/>
              </w:rPr>
              <w:t xml:space="preserve">1 万 元 以上。 </w:t>
            </w:r>
          </w:p>
        </w:tc>
        <w:tc>
          <w:tcPr>
            <w:tcW w:w="3686" w:type="dxa"/>
          </w:tcPr>
          <w:p>
            <w:pPr>
              <w:pStyle w:val="7"/>
              <w:spacing w:before="97"/>
              <w:ind w:left="109"/>
              <w:rPr>
                <w:sz w:val="21"/>
              </w:rPr>
            </w:pPr>
            <w:r>
              <w:rPr>
                <w:sz w:val="21"/>
              </w:rPr>
              <w:t xml:space="preserve">违法经营额 </w:t>
            </w:r>
            <w:r>
              <w:rPr>
                <w:rFonts w:ascii="Times New Roman" w:eastAsia="Times New Roman"/>
                <w:sz w:val="21"/>
              </w:rPr>
              <w:t xml:space="preserve">1-10 </w:t>
            </w:r>
            <w:r>
              <w:rPr>
                <w:sz w:val="21"/>
              </w:rPr>
              <w:t>万元。</w:t>
            </w:r>
          </w:p>
        </w:tc>
        <w:tc>
          <w:tcPr>
            <w:tcW w:w="1101" w:type="dxa"/>
            <w:vMerge w:val="restart"/>
          </w:tcPr>
          <w:p>
            <w:pPr>
              <w:pStyle w:val="7"/>
              <w:rPr>
                <w:sz w:val="20"/>
              </w:rPr>
            </w:pPr>
          </w:p>
          <w:p>
            <w:pPr>
              <w:pStyle w:val="7"/>
              <w:rPr>
                <w:sz w:val="20"/>
              </w:rPr>
            </w:pPr>
          </w:p>
          <w:p>
            <w:pPr>
              <w:pStyle w:val="7"/>
              <w:spacing w:before="179" w:line="278" w:lineRule="auto"/>
              <w:ind w:left="107" w:right="90"/>
              <w:jc w:val="both"/>
              <w:rPr>
                <w:sz w:val="21"/>
              </w:rPr>
            </w:pPr>
            <w:r>
              <w:rPr>
                <w:sz w:val="21"/>
              </w:rPr>
              <w:t>给 予 警告，没收印刷品和违法所得</w:t>
            </w:r>
          </w:p>
        </w:tc>
        <w:tc>
          <w:tcPr>
            <w:tcW w:w="3465" w:type="dxa"/>
          </w:tcPr>
          <w:p>
            <w:pPr>
              <w:pStyle w:val="7"/>
              <w:spacing w:before="97"/>
              <w:ind w:left="110"/>
              <w:rPr>
                <w:sz w:val="21"/>
              </w:rPr>
            </w:pPr>
            <w:r>
              <w:rPr>
                <w:sz w:val="21"/>
              </w:rPr>
              <w:t>并处违法经营额 5 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6" w:hRule="atLeast"/>
        </w:trPr>
        <w:tc>
          <w:tcPr>
            <w:tcW w:w="955" w:type="dxa"/>
            <w:vMerge w:val="continue"/>
            <w:tcBorders>
              <w:top w:val="nil"/>
            </w:tcBorders>
          </w:tcPr>
          <w:p>
            <w:pPr>
              <w:rPr>
                <w:sz w:val="2"/>
                <w:szCs w:val="2"/>
              </w:rPr>
            </w:pPr>
          </w:p>
        </w:tc>
        <w:tc>
          <w:tcPr>
            <w:tcW w:w="1130" w:type="dxa"/>
            <w:vMerge w:val="continue"/>
            <w:tcBorders>
              <w:top w:val="nil"/>
            </w:tcBorders>
          </w:tcPr>
          <w:p>
            <w:pPr>
              <w:rPr>
                <w:sz w:val="2"/>
                <w:szCs w:val="2"/>
              </w:rPr>
            </w:pPr>
          </w:p>
        </w:tc>
        <w:tc>
          <w:tcPr>
            <w:tcW w:w="2558" w:type="dxa"/>
            <w:vMerge w:val="continue"/>
            <w:tcBorders>
              <w:top w:val="nil"/>
            </w:tcBorders>
          </w:tcPr>
          <w:p>
            <w:pPr>
              <w:rPr>
                <w:sz w:val="2"/>
                <w:szCs w:val="2"/>
              </w:rPr>
            </w:pPr>
          </w:p>
        </w:tc>
        <w:tc>
          <w:tcPr>
            <w:tcW w:w="1276" w:type="dxa"/>
            <w:vMerge w:val="continue"/>
            <w:tcBorders>
              <w:top w:val="nil"/>
            </w:tcBorders>
          </w:tcPr>
          <w:p>
            <w:pPr>
              <w:rPr>
                <w:sz w:val="2"/>
                <w:szCs w:val="2"/>
              </w:rPr>
            </w:pPr>
          </w:p>
        </w:tc>
        <w:tc>
          <w:tcPr>
            <w:tcW w:w="3686" w:type="dxa"/>
          </w:tcPr>
          <w:p>
            <w:pPr>
              <w:pStyle w:val="7"/>
              <w:spacing w:before="80"/>
              <w:ind w:left="109"/>
              <w:rPr>
                <w:sz w:val="21"/>
              </w:rPr>
            </w:pPr>
            <w:r>
              <w:rPr>
                <w:sz w:val="21"/>
              </w:rPr>
              <w:t xml:space="preserve">违法经营额 </w:t>
            </w:r>
            <w:r>
              <w:rPr>
                <w:rFonts w:ascii="Times New Roman" w:eastAsia="Times New Roman"/>
                <w:sz w:val="21"/>
              </w:rPr>
              <w:t xml:space="preserve">10-20 </w:t>
            </w:r>
            <w:r>
              <w:rPr>
                <w:sz w:val="21"/>
              </w:rPr>
              <w:t>万元。</w:t>
            </w:r>
          </w:p>
        </w:tc>
        <w:tc>
          <w:tcPr>
            <w:tcW w:w="1101" w:type="dxa"/>
            <w:vMerge w:val="continue"/>
            <w:tcBorders>
              <w:top w:val="nil"/>
            </w:tcBorders>
          </w:tcPr>
          <w:p>
            <w:pPr>
              <w:rPr>
                <w:sz w:val="2"/>
                <w:szCs w:val="2"/>
              </w:rPr>
            </w:pPr>
          </w:p>
        </w:tc>
        <w:tc>
          <w:tcPr>
            <w:tcW w:w="3465" w:type="dxa"/>
          </w:tcPr>
          <w:p>
            <w:pPr>
              <w:pStyle w:val="7"/>
              <w:spacing w:before="80"/>
              <w:ind w:left="110"/>
              <w:rPr>
                <w:sz w:val="21"/>
              </w:rPr>
            </w:pPr>
            <w:r>
              <w:rPr>
                <w:sz w:val="21"/>
              </w:rPr>
              <w:t>并处违法经营额 6 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55" w:type="dxa"/>
            <w:vMerge w:val="continue"/>
            <w:tcBorders>
              <w:top w:val="nil"/>
            </w:tcBorders>
          </w:tcPr>
          <w:p>
            <w:pPr>
              <w:rPr>
                <w:sz w:val="2"/>
                <w:szCs w:val="2"/>
              </w:rPr>
            </w:pPr>
          </w:p>
        </w:tc>
        <w:tc>
          <w:tcPr>
            <w:tcW w:w="1130" w:type="dxa"/>
            <w:vMerge w:val="continue"/>
            <w:tcBorders>
              <w:top w:val="nil"/>
            </w:tcBorders>
          </w:tcPr>
          <w:p>
            <w:pPr>
              <w:rPr>
                <w:sz w:val="2"/>
                <w:szCs w:val="2"/>
              </w:rPr>
            </w:pPr>
          </w:p>
        </w:tc>
        <w:tc>
          <w:tcPr>
            <w:tcW w:w="2558" w:type="dxa"/>
            <w:vMerge w:val="continue"/>
            <w:tcBorders>
              <w:top w:val="nil"/>
            </w:tcBorders>
          </w:tcPr>
          <w:p>
            <w:pPr>
              <w:rPr>
                <w:sz w:val="2"/>
                <w:szCs w:val="2"/>
              </w:rPr>
            </w:pPr>
          </w:p>
        </w:tc>
        <w:tc>
          <w:tcPr>
            <w:tcW w:w="1276" w:type="dxa"/>
            <w:vMerge w:val="continue"/>
            <w:tcBorders>
              <w:top w:val="nil"/>
            </w:tcBorders>
          </w:tcPr>
          <w:p>
            <w:pPr>
              <w:rPr>
                <w:sz w:val="2"/>
                <w:szCs w:val="2"/>
              </w:rPr>
            </w:pPr>
          </w:p>
        </w:tc>
        <w:tc>
          <w:tcPr>
            <w:tcW w:w="3686" w:type="dxa"/>
          </w:tcPr>
          <w:p>
            <w:pPr>
              <w:pStyle w:val="7"/>
              <w:spacing w:before="73"/>
              <w:ind w:left="109"/>
              <w:rPr>
                <w:sz w:val="21"/>
              </w:rPr>
            </w:pPr>
            <w:r>
              <w:rPr>
                <w:sz w:val="21"/>
              </w:rPr>
              <w:t xml:space="preserve">违法经营额 </w:t>
            </w:r>
            <w:r>
              <w:rPr>
                <w:rFonts w:ascii="Times New Roman" w:eastAsia="Times New Roman"/>
                <w:sz w:val="21"/>
              </w:rPr>
              <w:t xml:space="preserve">20-30 </w:t>
            </w:r>
            <w:r>
              <w:rPr>
                <w:sz w:val="21"/>
              </w:rPr>
              <w:t>万元。</w:t>
            </w:r>
          </w:p>
        </w:tc>
        <w:tc>
          <w:tcPr>
            <w:tcW w:w="1101" w:type="dxa"/>
            <w:vMerge w:val="continue"/>
            <w:tcBorders>
              <w:top w:val="nil"/>
            </w:tcBorders>
          </w:tcPr>
          <w:p>
            <w:pPr>
              <w:rPr>
                <w:sz w:val="2"/>
                <w:szCs w:val="2"/>
              </w:rPr>
            </w:pPr>
          </w:p>
        </w:tc>
        <w:tc>
          <w:tcPr>
            <w:tcW w:w="3465" w:type="dxa"/>
          </w:tcPr>
          <w:p>
            <w:pPr>
              <w:pStyle w:val="7"/>
              <w:spacing w:before="73"/>
              <w:ind w:left="110"/>
              <w:rPr>
                <w:sz w:val="21"/>
              </w:rPr>
            </w:pPr>
            <w:r>
              <w:rPr>
                <w:sz w:val="21"/>
              </w:rPr>
              <w:t>并处违法经营额 7 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7" w:hRule="atLeast"/>
        </w:trPr>
        <w:tc>
          <w:tcPr>
            <w:tcW w:w="955" w:type="dxa"/>
            <w:vMerge w:val="continue"/>
            <w:tcBorders>
              <w:top w:val="nil"/>
            </w:tcBorders>
          </w:tcPr>
          <w:p>
            <w:pPr>
              <w:rPr>
                <w:sz w:val="2"/>
                <w:szCs w:val="2"/>
              </w:rPr>
            </w:pPr>
          </w:p>
        </w:tc>
        <w:tc>
          <w:tcPr>
            <w:tcW w:w="1130" w:type="dxa"/>
            <w:vMerge w:val="continue"/>
            <w:tcBorders>
              <w:top w:val="nil"/>
            </w:tcBorders>
          </w:tcPr>
          <w:p>
            <w:pPr>
              <w:rPr>
                <w:sz w:val="2"/>
                <w:szCs w:val="2"/>
              </w:rPr>
            </w:pPr>
          </w:p>
        </w:tc>
        <w:tc>
          <w:tcPr>
            <w:tcW w:w="2558" w:type="dxa"/>
            <w:vMerge w:val="continue"/>
            <w:tcBorders>
              <w:top w:val="nil"/>
            </w:tcBorders>
          </w:tcPr>
          <w:p>
            <w:pPr>
              <w:rPr>
                <w:sz w:val="2"/>
                <w:szCs w:val="2"/>
              </w:rPr>
            </w:pPr>
          </w:p>
        </w:tc>
        <w:tc>
          <w:tcPr>
            <w:tcW w:w="1276" w:type="dxa"/>
            <w:vMerge w:val="continue"/>
            <w:tcBorders>
              <w:top w:val="nil"/>
            </w:tcBorders>
          </w:tcPr>
          <w:p>
            <w:pPr>
              <w:rPr>
                <w:sz w:val="2"/>
                <w:szCs w:val="2"/>
              </w:rPr>
            </w:pPr>
          </w:p>
        </w:tc>
        <w:tc>
          <w:tcPr>
            <w:tcW w:w="3686" w:type="dxa"/>
          </w:tcPr>
          <w:p>
            <w:pPr>
              <w:pStyle w:val="7"/>
              <w:spacing w:before="70"/>
              <w:ind w:left="109"/>
              <w:rPr>
                <w:sz w:val="21"/>
              </w:rPr>
            </w:pPr>
            <w:r>
              <w:rPr>
                <w:sz w:val="21"/>
              </w:rPr>
              <w:t xml:space="preserve">违法经营额 </w:t>
            </w:r>
            <w:r>
              <w:rPr>
                <w:rFonts w:ascii="Times New Roman" w:eastAsia="Times New Roman"/>
                <w:sz w:val="21"/>
              </w:rPr>
              <w:t xml:space="preserve">30-40 </w:t>
            </w:r>
            <w:r>
              <w:rPr>
                <w:sz w:val="21"/>
              </w:rPr>
              <w:t>万元。</w:t>
            </w:r>
          </w:p>
        </w:tc>
        <w:tc>
          <w:tcPr>
            <w:tcW w:w="1101" w:type="dxa"/>
            <w:vMerge w:val="continue"/>
            <w:tcBorders>
              <w:top w:val="nil"/>
            </w:tcBorders>
          </w:tcPr>
          <w:p>
            <w:pPr>
              <w:rPr>
                <w:sz w:val="2"/>
                <w:szCs w:val="2"/>
              </w:rPr>
            </w:pPr>
          </w:p>
        </w:tc>
        <w:tc>
          <w:tcPr>
            <w:tcW w:w="3465" w:type="dxa"/>
          </w:tcPr>
          <w:p>
            <w:pPr>
              <w:pStyle w:val="7"/>
              <w:spacing w:before="70"/>
              <w:ind w:left="110"/>
              <w:rPr>
                <w:sz w:val="21"/>
              </w:rPr>
            </w:pPr>
            <w:r>
              <w:rPr>
                <w:sz w:val="21"/>
              </w:rPr>
              <w:t>并处违法经营额 8 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7" w:hRule="atLeast"/>
        </w:trPr>
        <w:tc>
          <w:tcPr>
            <w:tcW w:w="955" w:type="dxa"/>
            <w:vMerge w:val="continue"/>
            <w:tcBorders>
              <w:top w:val="nil"/>
            </w:tcBorders>
          </w:tcPr>
          <w:p>
            <w:pPr>
              <w:rPr>
                <w:sz w:val="2"/>
                <w:szCs w:val="2"/>
              </w:rPr>
            </w:pPr>
          </w:p>
        </w:tc>
        <w:tc>
          <w:tcPr>
            <w:tcW w:w="1130" w:type="dxa"/>
            <w:vMerge w:val="continue"/>
            <w:tcBorders>
              <w:top w:val="nil"/>
            </w:tcBorders>
          </w:tcPr>
          <w:p>
            <w:pPr>
              <w:rPr>
                <w:sz w:val="2"/>
                <w:szCs w:val="2"/>
              </w:rPr>
            </w:pPr>
          </w:p>
        </w:tc>
        <w:tc>
          <w:tcPr>
            <w:tcW w:w="2558" w:type="dxa"/>
            <w:vMerge w:val="continue"/>
            <w:tcBorders>
              <w:top w:val="nil"/>
            </w:tcBorders>
          </w:tcPr>
          <w:p>
            <w:pPr>
              <w:rPr>
                <w:sz w:val="2"/>
                <w:szCs w:val="2"/>
              </w:rPr>
            </w:pPr>
          </w:p>
        </w:tc>
        <w:tc>
          <w:tcPr>
            <w:tcW w:w="1276" w:type="dxa"/>
            <w:vMerge w:val="continue"/>
            <w:tcBorders>
              <w:top w:val="nil"/>
            </w:tcBorders>
          </w:tcPr>
          <w:p>
            <w:pPr>
              <w:rPr>
                <w:sz w:val="2"/>
                <w:szCs w:val="2"/>
              </w:rPr>
            </w:pPr>
          </w:p>
        </w:tc>
        <w:tc>
          <w:tcPr>
            <w:tcW w:w="3686" w:type="dxa"/>
          </w:tcPr>
          <w:p>
            <w:pPr>
              <w:pStyle w:val="7"/>
              <w:spacing w:before="75"/>
              <w:ind w:left="109"/>
              <w:rPr>
                <w:sz w:val="21"/>
              </w:rPr>
            </w:pPr>
            <w:r>
              <w:rPr>
                <w:sz w:val="21"/>
              </w:rPr>
              <w:t xml:space="preserve">违法经营额 </w:t>
            </w:r>
            <w:r>
              <w:rPr>
                <w:rFonts w:ascii="Times New Roman" w:eastAsia="Times New Roman"/>
                <w:sz w:val="21"/>
              </w:rPr>
              <w:t xml:space="preserve">40-50 </w:t>
            </w:r>
            <w:r>
              <w:rPr>
                <w:sz w:val="21"/>
              </w:rPr>
              <w:t>万元。</w:t>
            </w:r>
          </w:p>
        </w:tc>
        <w:tc>
          <w:tcPr>
            <w:tcW w:w="1101" w:type="dxa"/>
            <w:vMerge w:val="continue"/>
            <w:tcBorders>
              <w:top w:val="nil"/>
            </w:tcBorders>
          </w:tcPr>
          <w:p>
            <w:pPr>
              <w:rPr>
                <w:sz w:val="2"/>
                <w:szCs w:val="2"/>
              </w:rPr>
            </w:pPr>
          </w:p>
        </w:tc>
        <w:tc>
          <w:tcPr>
            <w:tcW w:w="3465" w:type="dxa"/>
          </w:tcPr>
          <w:p>
            <w:pPr>
              <w:pStyle w:val="7"/>
              <w:spacing w:before="75"/>
              <w:ind w:left="110"/>
              <w:rPr>
                <w:sz w:val="21"/>
              </w:rPr>
            </w:pPr>
            <w:r>
              <w:rPr>
                <w:sz w:val="21"/>
              </w:rPr>
              <w:t>并处违法经营额 9 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7" w:hRule="atLeast"/>
        </w:trPr>
        <w:tc>
          <w:tcPr>
            <w:tcW w:w="955" w:type="dxa"/>
            <w:vMerge w:val="continue"/>
            <w:tcBorders>
              <w:top w:val="nil"/>
            </w:tcBorders>
          </w:tcPr>
          <w:p>
            <w:pPr>
              <w:rPr>
                <w:sz w:val="2"/>
                <w:szCs w:val="2"/>
              </w:rPr>
            </w:pPr>
          </w:p>
        </w:tc>
        <w:tc>
          <w:tcPr>
            <w:tcW w:w="1130" w:type="dxa"/>
            <w:vMerge w:val="continue"/>
            <w:tcBorders>
              <w:top w:val="nil"/>
            </w:tcBorders>
          </w:tcPr>
          <w:p>
            <w:pPr>
              <w:rPr>
                <w:sz w:val="2"/>
                <w:szCs w:val="2"/>
              </w:rPr>
            </w:pPr>
          </w:p>
        </w:tc>
        <w:tc>
          <w:tcPr>
            <w:tcW w:w="2558" w:type="dxa"/>
            <w:vMerge w:val="continue"/>
            <w:tcBorders>
              <w:top w:val="nil"/>
            </w:tcBorders>
          </w:tcPr>
          <w:p>
            <w:pPr>
              <w:rPr>
                <w:sz w:val="2"/>
                <w:szCs w:val="2"/>
              </w:rPr>
            </w:pPr>
          </w:p>
        </w:tc>
        <w:tc>
          <w:tcPr>
            <w:tcW w:w="1276" w:type="dxa"/>
            <w:vMerge w:val="continue"/>
            <w:tcBorders>
              <w:top w:val="nil"/>
            </w:tcBorders>
          </w:tcPr>
          <w:p>
            <w:pPr>
              <w:rPr>
                <w:sz w:val="2"/>
                <w:szCs w:val="2"/>
              </w:rPr>
            </w:pPr>
          </w:p>
        </w:tc>
        <w:tc>
          <w:tcPr>
            <w:tcW w:w="3686" w:type="dxa"/>
          </w:tcPr>
          <w:p>
            <w:pPr>
              <w:pStyle w:val="7"/>
              <w:spacing w:before="70"/>
              <w:ind w:left="109"/>
              <w:rPr>
                <w:sz w:val="21"/>
              </w:rPr>
            </w:pPr>
            <w:r>
              <w:rPr>
                <w:sz w:val="21"/>
              </w:rPr>
              <w:t xml:space="preserve">违法经营额 </w:t>
            </w:r>
            <w:r>
              <w:rPr>
                <w:rFonts w:ascii="Times New Roman" w:eastAsia="Times New Roman"/>
                <w:sz w:val="21"/>
              </w:rPr>
              <w:t xml:space="preserve">50 </w:t>
            </w:r>
            <w:r>
              <w:rPr>
                <w:sz w:val="21"/>
              </w:rPr>
              <w:t>万元以上。</w:t>
            </w:r>
          </w:p>
        </w:tc>
        <w:tc>
          <w:tcPr>
            <w:tcW w:w="1101" w:type="dxa"/>
            <w:vMerge w:val="continue"/>
            <w:tcBorders>
              <w:top w:val="nil"/>
            </w:tcBorders>
          </w:tcPr>
          <w:p>
            <w:pPr>
              <w:rPr>
                <w:sz w:val="2"/>
                <w:szCs w:val="2"/>
              </w:rPr>
            </w:pPr>
          </w:p>
        </w:tc>
        <w:tc>
          <w:tcPr>
            <w:tcW w:w="3465" w:type="dxa"/>
          </w:tcPr>
          <w:p>
            <w:pPr>
              <w:pStyle w:val="7"/>
              <w:spacing w:before="70"/>
              <w:ind w:left="110"/>
              <w:rPr>
                <w:sz w:val="21"/>
              </w:rPr>
            </w:pPr>
            <w:r>
              <w:rPr>
                <w:sz w:val="21"/>
              </w:rPr>
              <w:t>并处违法经营额 10 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23" w:hRule="atLeast"/>
        </w:trPr>
        <w:tc>
          <w:tcPr>
            <w:tcW w:w="955" w:type="dxa"/>
            <w:vMerge w:val="continue"/>
            <w:tcBorders>
              <w:top w:val="nil"/>
            </w:tcBorders>
          </w:tcPr>
          <w:p>
            <w:pPr>
              <w:rPr>
                <w:sz w:val="2"/>
                <w:szCs w:val="2"/>
              </w:rPr>
            </w:pPr>
          </w:p>
        </w:tc>
        <w:tc>
          <w:tcPr>
            <w:tcW w:w="1130" w:type="dxa"/>
            <w:vMerge w:val="continue"/>
            <w:tcBorders>
              <w:top w:val="nil"/>
            </w:tcBorders>
          </w:tcPr>
          <w:p>
            <w:pPr>
              <w:rPr>
                <w:sz w:val="2"/>
                <w:szCs w:val="2"/>
              </w:rPr>
            </w:pPr>
          </w:p>
        </w:tc>
        <w:tc>
          <w:tcPr>
            <w:tcW w:w="2558" w:type="dxa"/>
            <w:vMerge w:val="continue"/>
            <w:tcBorders>
              <w:top w:val="nil"/>
            </w:tcBorders>
          </w:tcPr>
          <w:p>
            <w:pPr>
              <w:rPr>
                <w:sz w:val="2"/>
                <w:szCs w:val="2"/>
              </w:rPr>
            </w:pPr>
          </w:p>
        </w:tc>
        <w:tc>
          <w:tcPr>
            <w:tcW w:w="1276" w:type="dxa"/>
            <w:vMerge w:val="restart"/>
          </w:tcPr>
          <w:p>
            <w:pPr>
              <w:pStyle w:val="7"/>
              <w:rPr>
                <w:sz w:val="20"/>
              </w:rPr>
            </w:pPr>
          </w:p>
          <w:p>
            <w:pPr>
              <w:pStyle w:val="7"/>
              <w:rPr>
                <w:sz w:val="20"/>
              </w:rPr>
            </w:pPr>
          </w:p>
          <w:p>
            <w:pPr>
              <w:pStyle w:val="7"/>
              <w:rPr>
                <w:sz w:val="20"/>
              </w:rPr>
            </w:pPr>
          </w:p>
          <w:p>
            <w:pPr>
              <w:pStyle w:val="7"/>
              <w:rPr>
                <w:sz w:val="20"/>
              </w:rPr>
            </w:pPr>
          </w:p>
          <w:p>
            <w:pPr>
              <w:pStyle w:val="7"/>
              <w:rPr>
                <w:sz w:val="20"/>
              </w:rPr>
            </w:pPr>
          </w:p>
          <w:p>
            <w:pPr>
              <w:pStyle w:val="7"/>
              <w:spacing w:before="171" w:line="278" w:lineRule="auto"/>
              <w:ind w:left="108" w:right="92"/>
              <w:jc w:val="both"/>
              <w:rPr>
                <w:sz w:val="21"/>
              </w:rPr>
            </w:pPr>
            <w:r>
              <w:rPr>
                <w:sz w:val="21"/>
              </w:rPr>
              <w:t>违法经营额不足 1 万元。</w:t>
            </w:r>
          </w:p>
        </w:tc>
        <w:tc>
          <w:tcPr>
            <w:tcW w:w="3686" w:type="dxa"/>
          </w:tcPr>
          <w:p>
            <w:pPr>
              <w:pStyle w:val="7"/>
              <w:spacing w:before="22"/>
              <w:ind w:left="109"/>
              <w:rPr>
                <w:sz w:val="21"/>
              </w:rPr>
            </w:pPr>
            <w:r>
              <w:rPr>
                <w:spacing w:val="-12"/>
                <w:sz w:val="21"/>
              </w:rPr>
              <w:t>违法行为轻微并及时纠正，没有造成危</w:t>
            </w:r>
          </w:p>
          <w:p>
            <w:pPr>
              <w:pStyle w:val="7"/>
              <w:spacing w:before="43"/>
              <w:ind w:left="109"/>
              <w:rPr>
                <w:sz w:val="21"/>
              </w:rPr>
            </w:pPr>
            <w:r>
              <w:rPr>
                <w:sz w:val="21"/>
              </w:rPr>
              <w:t>害后果的。</w:t>
            </w:r>
          </w:p>
        </w:tc>
        <w:tc>
          <w:tcPr>
            <w:tcW w:w="4566" w:type="dxa"/>
            <w:gridSpan w:val="2"/>
          </w:tcPr>
          <w:p>
            <w:pPr>
              <w:pStyle w:val="7"/>
              <w:spacing w:before="178"/>
              <w:ind w:left="107"/>
              <w:rPr>
                <w:sz w:val="21"/>
              </w:rPr>
            </w:pPr>
            <w:r>
              <w:rPr>
                <w:sz w:val="21"/>
              </w:rPr>
              <w:t xml:space="preserve">不予行政处罚。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55" w:type="dxa"/>
            <w:vMerge w:val="continue"/>
            <w:tcBorders>
              <w:top w:val="nil"/>
            </w:tcBorders>
          </w:tcPr>
          <w:p>
            <w:pPr>
              <w:rPr>
                <w:sz w:val="2"/>
                <w:szCs w:val="2"/>
              </w:rPr>
            </w:pPr>
          </w:p>
        </w:tc>
        <w:tc>
          <w:tcPr>
            <w:tcW w:w="1130" w:type="dxa"/>
            <w:vMerge w:val="continue"/>
            <w:tcBorders>
              <w:top w:val="nil"/>
            </w:tcBorders>
          </w:tcPr>
          <w:p>
            <w:pPr>
              <w:rPr>
                <w:sz w:val="2"/>
                <w:szCs w:val="2"/>
              </w:rPr>
            </w:pPr>
          </w:p>
        </w:tc>
        <w:tc>
          <w:tcPr>
            <w:tcW w:w="2558" w:type="dxa"/>
            <w:vMerge w:val="continue"/>
            <w:tcBorders>
              <w:top w:val="nil"/>
            </w:tcBorders>
          </w:tcPr>
          <w:p>
            <w:pPr>
              <w:rPr>
                <w:sz w:val="2"/>
                <w:szCs w:val="2"/>
              </w:rPr>
            </w:pPr>
          </w:p>
        </w:tc>
        <w:tc>
          <w:tcPr>
            <w:tcW w:w="1276" w:type="dxa"/>
            <w:vMerge w:val="continue"/>
            <w:tcBorders>
              <w:top w:val="nil"/>
            </w:tcBorders>
          </w:tcPr>
          <w:p>
            <w:pPr>
              <w:rPr>
                <w:sz w:val="2"/>
                <w:szCs w:val="2"/>
              </w:rPr>
            </w:pPr>
          </w:p>
        </w:tc>
        <w:tc>
          <w:tcPr>
            <w:tcW w:w="3686" w:type="dxa"/>
          </w:tcPr>
          <w:p>
            <w:pPr>
              <w:pStyle w:val="7"/>
              <w:spacing w:before="178"/>
              <w:ind w:left="109"/>
              <w:rPr>
                <w:sz w:val="21"/>
              </w:rPr>
            </w:pPr>
            <w:r>
              <w:rPr>
                <w:sz w:val="21"/>
              </w:rPr>
              <w:t xml:space="preserve">违法经营额 </w:t>
            </w:r>
            <w:r>
              <w:rPr>
                <w:rFonts w:ascii="Times New Roman" w:eastAsia="Times New Roman"/>
                <w:sz w:val="21"/>
              </w:rPr>
              <w:t xml:space="preserve">2000 </w:t>
            </w:r>
            <w:r>
              <w:rPr>
                <w:sz w:val="21"/>
              </w:rPr>
              <w:t>元以下。</w:t>
            </w:r>
          </w:p>
        </w:tc>
        <w:tc>
          <w:tcPr>
            <w:tcW w:w="1101" w:type="dxa"/>
            <w:vMerge w:val="restart"/>
          </w:tcPr>
          <w:p>
            <w:pPr>
              <w:pStyle w:val="7"/>
              <w:rPr>
                <w:sz w:val="20"/>
              </w:rPr>
            </w:pPr>
          </w:p>
          <w:p>
            <w:pPr>
              <w:pStyle w:val="7"/>
              <w:rPr>
                <w:sz w:val="20"/>
              </w:rPr>
            </w:pPr>
          </w:p>
          <w:p>
            <w:pPr>
              <w:pStyle w:val="7"/>
              <w:rPr>
                <w:sz w:val="20"/>
              </w:rPr>
            </w:pPr>
          </w:p>
          <w:p>
            <w:pPr>
              <w:pStyle w:val="7"/>
              <w:spacing w:before="6"/>
              <w:rPr>
                <w:sz w:val="16"/>
              </w:rPr>
            </w:pPr>
          </w:p>
          <w:p>
            <w:pPr>
              <w:pStyle w:val="7"/>
              <w:spacing w:line="278" w:lineRule="auto"/>
              <w:ind w:left="107" w:right="90"/>
              <w:jc w:val="both"/>
              <w:rPr>
                <w:sz w:val="21"/>
              </w:rPr>
            </w:pPr>
            <w:r>
              <w:rPr>
                <w:sz w:val="21"/>
              </w:rPr>
              <w:t>给 予 警告，没收印刷品和违法所得</w:t>
            </w:r>
          </w:p>
        </w:tc>
        <w:tc>
          <w:tcPr>
            <w:tcW w:w="3465" w:type="dxa"/>
          </w:tcPr>
          <w:p>
            <w:pPr>
              <w:pStyle w:val="7"/>
              <w:spacing w:before="178"/>
              <w:ind w:left="110"/>
              <w:rPr>
                <w:sz w:val="21"/>
              </w:rPr>
            </w:pPr>
            <w:r>
              <w:rPr>
                <w:sz w:val="21"/>
              </w:rPr>
              <w:t>并处 1 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55" w:type="dxa"/>
            <w:vMerge w:val="continue"/>
            <w:tcBorders>
              <w:top w:val="nil"/>
            </w:tcBorders>
          </w:tcPr>
          <w:p>
            <w:pPr>
              <w:rPr>
                <w:sz w:val="2"/>
                <w:szCs w:val="2"/>
              </w:rPr>
            </w:pPr>
          </w:p>
        </w:tc>
        <w:tc>
          <w:tcPr>
            <w:tcW w:w="1130" w:type="dxa"/>
            <w:vMerge w:val="continue"/>
            <w:tcBorders>
              <w:top w:val="nil"/>
            </w:tcBorders>
          </w:tcPr>
          <w:p>
            <w:pPr>
              <w:rPr>
                <w:sz w:val="2"/>
                <w:szCs w:val="2"/>
              </w:rPr>
            </w:pPr>
          </w:p>
        </w:tc>
        <w:tc>
          <w:tcPr>
            <w:tcW w:w="2558" w:type="dxa"/>
            <w:vMerge w:val="continue"/>
            <w:tcBorders>
              <w:top w:val="nil"/>
            </w:tcBorders>
          </w:tcPr>
          <w:p>
            <w:pPr>
              <w:rPr>
                <w:sz w:val="2"/>
                <w:szCs w:val="2"/>
              </w:rPr>
            </w:pPr>
          </w:p>
        </w:tc>
        <w:tc>
          <w:tcPr>
            <w:tcW w:w="1276" w:type="dxa"/>
            <w:vMerge w:val="continue"/>
            <w:tcBorders>
              <w:top w:val="nil"/>
            </w:tcBorders>
          </w:tcPr>
          <w:p>
            <w:pPr>
              <w:rPr>
                <w:sz w:val="2"/>
                <w:szCs w:val="2"/>
              </w:rPr>
            </w:pPr>
          </w:p>
        </w:tc>
        <w:tc>
          <w:tcPr>
            <w:tcW w:w="3686" w:type="dxa"/>
          </w:tcPr>
          <w:p>
            <w:pPr>
              <w:pStyle w:val="7"/>
              <w:spacing w:before="178"/>
              <w:ind w:left="109"/>
              <w:rPr>
                <w:sz w:val="21"/>
              </w:rPr>
            </w:pPr>
            <w:r>
              <w:rPr>
                <w:sz w:val="21"/>
              </w:rPr>
              <w:t xml:space="preserve">违法经营额 </w:t>
            </w:r>
            <w:r>
              <w:rPr>
                <w:rFonts w:ascii="Times New Roman" w:eastAsia="Times New Roman"/>
                <w:sz w:val="21"/>
              </w:rPr>
              <w:t xml:space="preserve">2000-4000 </w:t>
            </w:r>
            <w:r>
              <w:rPr>
                <w:sz w:val="21"/>
              </w:rPr>
              <w:t>元。</w:t>
            </w:r>
          </w:p>
        </w:tc>
        <w:tc>
          <w:tcPr>
            <w:tcW w:w="1101" w:type="dxa"/>
            <w:vMerge w:val="continue"/>
            <w:tcBorders>
              <w:top w:val="nil"/>
            </w:tcBorders>
          </w:tcPr>
          <w:p>
            <w:pPr>
              <w:rPr>
                <w:sz w:val="2"/>
                <w:szCs w:val="2"/>
              </w:rPr>
            </w:pPr>
          </w:p>
        </w:tc>
        <w:tc>
          <w:tcPr>
            <w:tcW w:w="3465" w:type="dxa"/>
          </w:tcPr>
          <w:p>
            <w:pPr>
              <w:pStyle w:val="7"/>
              <w:spacing w:before="178"/>
              <w:ind w:left="110"/>
              <w:rPr>
                <w:sz w:val="21"/>
              </w:rPr>
            </w:pPr>
            <w:r>
              <w:rPr>
                <w:sz w:val="21"/>
              </w:rPr>
              <w:t>并处 1-2 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trPr>
        <w:tc>
          <w:tcPr>
            <w:tcW w:w="955" w:type="dxa"/>
            <w:vMerge w:val="continue"/>
            <w:tcBorders>
              <w:top w:val="nil"/>
            </w:tcBorders>
          </w:tcPr>
          <w:p>
            <w:pPr>
              <w:rPr>
                <w:sz w:val="2"/>
                <w:szCs w:val="2"/>
              </w:rPr>
            </w:pPr>
          </w:p>
        </w:tc>
        <w:tc>
          <w:tcPr>
            <w:tcW w:w="1130" w:type="dxa"/>
            <w:vMerge w:val="continue"/>
            <w:tcBorders>
              <w:top w:val="nil"/>
            </w:tcBorders>
          </w:tcPr>
          <w:p>
            <w:pPr>
              <w:rPr>
                <w:sz w:val="2"/>
                <w:szCs w:val="2"/>
              </w:rPr>
            </w:pPr>
          </w:p>
        </w:tc>
        <w:tc>
          <w:tcPr>
            <w:tcW w:w="2558" w:type="dxa"/>
            <w:vMerge w:val="continue"/>
            <w:tcBorders>
              <w:top w:val="nil"/>
            </w:tcBorders>
          </w:tcPr>
          <w:p>
            <w:pPr>
              <w:rPr>
                <w:sz w:val="2"/>
                <w:szCs w:val="2"/>
              </w:rPr>
            </w:pPr>
          </w:p>
        </w:tc>
        <w:tc>
          <w:tcPr>
            <w:tcW w:w="1276" w:type="dxa"/>
            <w:vMerge w:val="continue"/>
            <w:tcBorders>
              <w:top w:val="nil"/>
            </w:tcBorders>
          </w:tcPr>
          <w:p>
            <w:pPr>
              <w:rPr>
                <w:sz w:val="2"/>
                <w:szCs w:val="2"/>
              </w:rPr>
            </w:pPr>
          </w:p>
        </w:tc>
        <w:tc>
          <w:tcPr>
            <w:tcW w:w="3686" w:type="dxa"/>
          </w:tcPr>
          <w:p>
            <w:pPr>
              <w:pStyle w:val="7"/>
              <w:spacing w:before="181"/>
              <w:ind w:left="109"/>
              <w:rPr>
                <w:sz w:val="21"/>
              </w:rPr>
            </w:pPr>
            <w:r>
              <w:rPr>
                <w:sz w:val="21"/>
              </w:rPr>
              <w:t xml:space="preserve">违法经营额 </w:t>
            </w:r>
            <w:r>
              <w:rPr>
                <w:rFonts w:ascii="Times New Roman" w:eastAsia="Times New Roman"/>
                <w:sz w:val="21"/>
              </w:rPr>
              <w:t xml:space="preserve">4000-6000 </w:t>
            </w:r>
            <w:r>
              <w:rPr>
                <w:sz w:val="21"/>
              </w:rPr>
              <w:t>元。</w:t>
            </w:r>
          </w:p>
        </w:tc>
        <w:tc>
          <w:tcPr>
            <w:tcW w:w="1101" w:type="dxa"/>
            <w:vMerge w:val="continue"/>
            <w:tcBorders>
              <w:top w:val="nil"/>
            </w:tcBorders>
          </w:tcPr>
          <w:p>
            <w:pPr>
              <w:rPr>
                <w:sz w:val="2"/>
                <w:szCs w:val="2"/>
              </w:rPr>
            </w:pPr>
          </w:p>
        </w:tc>
        <w:tc>
          <w:tcPr>
            <w:tcW w:w="3465" w:type="dxa"/>
          </w:tcPr>
          <w:p>
            <w:pPr>
              <w:pStyle w:val="7"/>
              <w:spacing w:before="1"/>
              <w:rPr>
                <w:sz w:val="14"/>
              </w:rPr>
            </w:pPr>
          </w:p>
          <w:p>
            <w:pPr>
              <w:pStyle w:val="7"/>
              <w:ind w:left="110"/>
              <w:rPr>
                <w:sz w:val="21"/>
              </w:rPr>
            </w:pPr>
            <w:r>
              <w:rPr>
                <w:sz w:val="21"/>
              </w:rPr>
              <w:t>并处 2-3 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55" w:type="dxa"/>
            <w:vMerge w:val="continue"/>
            <w:tcBorders>
              <w:top w:val="nil"/>
            </w:tcBorders>
          </w:tcPr>
          <w:p>
            <w:pPr>
              <w:rPr>
                <w:sz w:val="2"/>
                <w:szCs w:val="2"/>
              </w:rPr>
            </w:pPr>
          </w:p>
        </w:tc>
        <w:tc>
          <w:tcPr>
            <w:tcW w:w="1130" w:type="dxa"/>
            <w:vMerge w:val="continue"/>
            <w:tcBorders>
              <w:top w:val="nil"/>
            </w:tcBorders>
          </w:tcPr>
          <w:p>
            <w:pPr>
              <w:rPr>
                <w:sz w:val="2"/>
                <w:szCs w:val="2"/>
              </w:rPr>
            </w:pPr>
          </w:p>
        </w:tc>
        <w:tc>
          <w:tcPr>
            <w:tcW w:w="2558" w:type="dxa"/>
            <w:vMerge w:val="continue"/>
            <w:tcBorders>
              <w:top w:val="nil"/>
            </w:tcBorders>
          </w:tcPr>
          <w:p>
            <w:pPr>
              <w:rPr>
                <w:sz w:val="2"/>
                <w:szCs w:val="2"/>
              </w:rPr>
            </w:pPr>
          </w:p>
        </w:tc>
        <w:tc>
          <w:tcPr>
            <w:tcW w:w="1276" w:type="dxa"/>
            <w:vMerge w:val="continue"/>
            <w:tcBorders>
              <w:top w:val="nil"/>
            </w:tcBorders>
          </w:tcPr>
          <w:p>
            <w:pPr>
              <w:rPr>
                <w:sz w:val="2"/>
                <w:szCs w:val="2"/>
              </w:rPr>
            </w:pPr>
          </w:p>
        </w:tc>
        <w:tc>
          <w:tcPr>
            <w:tcW w:w="3686" w:type="dxa"/>
          </w:tcPr>
          <w:p>
            <w:pPr>
              <w:pStyle w:val="7"/>
              <w:spacing w:before="178"/>
              <w:ind w:left="109"/>
              <w:rPr>
                <w:sz w:val="21"/>
              </w:rPr>
            </w:pPr>
            <w:r>
              <w:rPr>
                <w:sz w:val="21"/>
              </w:rPr>
              <w:t xml:space="preserve">违法经营额 </w:t>
            </w:r>
            <w:r>
              <w:rPr>
                <w:rFonts w:ascii="Times New Roman" w:eastAsia="Times New Roman"/>
                <w:sz w:val="21"/>
              </w:rPr>
              <w:t xml:space="preserve">6000-8000 </w:t>
            </w:r>
            <w:r>
              <w:rPr>
                <w:sz w:val="21"/>
              </w:rPr>
              <w:t>元。</w:t>
            </w:r>
          </w:p>
        </w:tc>
        <w:tc>
          <w:tcPr>
            <w:tcW w:w="1101" w:type="dxa"/>
            <w:vMerge w:val="continue"/>
            <w:tcBorders>
              <w:top w:val="nil"/>
            </w:tcBorders>
          </w:tcPr>
          <w:p>
            <w:pPr>
              <w:rPr>
                <w:sz w:val="2"/>
                <w:szCs w:val="2"/>
              </w:rPr>
            </w:pPr>
          </w:p>
        </w:tc>
        <w:tc>
          <w:tcPr>
            <w:tcW w:w="3465" w:type="dxa"/>
          </w:tcPr>
          <w:p>
            <w:pPr>
              <w:pStyle w:val="7"/>
              <w:spacing w:before="178"/>
              <w:ind w:left="110"/>
              <w:rPr>
                <w:sz w:val="21"/>
              </w:rPr>
            </w:pPr>
            <w:r>
              <w:rPr>
                <w:sz w:val="21"/>
              </w:rPr>
              <w:t>并处 3-4 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23" w:hRule="atLeast"/>
        </w:trPr>
        <w:tc>
          <w:tcPr>
            <w:tcW w:w="955" w:type="dxa"/>
            <w:vMerge w:val="continue"/>
            <w:tcBorders>
              <w:top w:val="nil"/>
            </w:tcBorders>
          </w:tcPr>
          <w:p>
            <w:pPr>
              <w:rPr>
                <w:sz w:val="2"/>
                <w:szCs w:val="2"/>
              </w:rPr>
            </w:pPr>
          </w:p>
        </w:tc>
        <w:tc>
          <w:tcPr>
            <w:tcW w:w="1130" w:type="dxa"/>
            <w:vMerge w:val="continue"/>
            <w:tcBorders>
              <w:top w:val="nil"/>
            </w:tcBorders>
          </w:tcPr>
          <w:p>
            <w:pPr>
              <w:rPr>
                <w:sz w:val="2"/>
                <w:szCs w:val="2"/>
              </w:rPr>
            </w:pPr>
          </w:p>
        </w:tc>
        <w:tc>
          <w:tcPr>
            <w:tcW w:w="2558" w:type="dxa"/>
            <w:vMerge w:val="continue"/>
            <w:tcBorders>
              <w:top w:val="nil"/>
            </w:tcBorders>
          </w:tcPr>
          <w:p>
            <w:pPr>
              <w:rPr>
                <w:sz w:val="2"/>
                <w:szCs w:val="2"/>
              </w:rPr>
            </w:pPr>
          </w:p>
        </w:tc>
        <w:tc>
          <w:tcPr>
            <w:tcW w:w="1276" w:type="dxa"/>
            <w:vMerge w:val="continue"/>
            <w:tcBorders>
              <w:top w:val="nil"/>
            </w:tcBorders>
          </w:tcPr>
          <w:p>
            <w:pPr>
              <w:rPr>
                <w:sz w:val="2"/>
                <w:szCs w:val="2"/>
              </w:rPr>
            </w:pPr>
          </w:p>
        </w:tc>
        <w:tc>
          <w:tcPr>
            <w:tcW w:w="3686" w:type="dxa"/>
          </w:tcPr>
          <w:p>
            <w:pPr>
              <w:pStyle w:val="7"/>
              <w:spacing w:before="178"/>
              <w:ind w:left="109"/>
              <w:rPr>
                <w:sz w:val="21"/>
              </w:rPr>
            </w:pPr>
            <w:r>
              <w:rPr>
                <w:sz w:val="21"/>
              </w:rPr>
              <w:t xml:space="preserve">违法经营额 </w:t>
            </w:r>
            <w:r>
              <w:rPr>
                <w:rFonts w:ascii="Times New Roman" w:eastAsia="Times New Roman"/>
                <w:sz w:val="21"/>
              </w:rPr>
              <w:t xml:space="preserve">8000-10000 </w:t>
            </w:r>
            <w:r>
              <w:rPr>
                <w:sz w:val="21"/>
              </w:rPr>
              <w:t>元。</w:t>
            </w:r>
          </w:p>
        </w:tc>
        <w:tc>
          <w:tcPr>
            <w:tcW w:w="1101" w:type="dxa"/>
            <w:vMerge w:val="continue"/>
            <w:tcBorders>
              <w:top w:val="nil"/>
            </w:tcBorders>
          </w:tcPr>
          <w:p>
            <w:pPr>
              <w:rPr>
                <w:sz w:val="2"/>
                <w:szCs w:val="2"/>
              </w:rPr>
            </w:pPr>
          </w:p>
        </w:tc>
        <w:tc>
          <w:tcPr>
            <w:tcW w:w="3465" w:type="dxa"/>
          </w:tcPr>
          <w:p>
            <w:pPr>
              <w:pStyle w:val="7"/>
              <w:spacing w:before="178"/>
              <w:ind w:left="110"/>
              <w:rPr>
                <w:sz w:val="21"/>
              </w:rPr>
            </w:pPr>
            <w:r>
              <w:rPr>
                <w:sz w:val="21"/>
              </w:rPr>
              <w:t>并处 4-5 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55" w:type="dxa"/>
            <w:vMerge w:val="continue"/>
            <w:tcBorders>
              <w:top w:val="nil"/>
            </w:tcBorders>
          </w:tcPr>
          <w:p>
            <w:pPr>
              <w:rPr>
                <w:sz w:val="2"/>
                <w:szCs w:val="2"/>
              </w:rPr>
            </w:pPr>
          </w:p>
        </w:tc>
        <w:tc>
          <w:tcPr>
            <w:tcW w:w="1130" w:type="dxa"/>
            <w:vMerge w:val="continue"/>
            <w:tcBorders>
              <w:top w:val="nil"/>
            </w:tcBorders>
          </w:tcPr>
          <w:p>
            <w:pPr>
              <w:rPr>
                <w:sz w:val="2"/>
                <w:szCs w:val="2"/>
              </w:rPr>
            </w:pPr>
          </w:p>
        </w:tc>
        <w:tc>
          <w:tcPr>
            <w:tcW w:w="2558" w:type="dxa"/>
            <w:vMerge w:val="continue"/>
            <w:tcBorders>
              <w:top w:val="nil"/>
            </w:tcBorders>
          </w:tcPr>
          <w:p>
            <w:pPr>
              <w:rPr>
                <w:sz w:val="2"/>
                <w:szCs w:val="2"/>
              </w:rPr>
            </w:pPr>
          </w:p>
        </w:tc>
        <w:tc>
          <w:tcPr>
            <w:tcW w:w="1276" w:type="dxa"/>
          </w:tcPr>
          <w:p>
            <w:pPr>
              <w:pStyle w:val="7"/>
              <w:spacing w:before="178"/>
              <w:ind w:left="108"/>
              <w:rPr>
                <w:sz w:val="21"/>
              </w:rPr>
            </w:pPr>
            <w:r>
              <w:rPr>
                <w:sz w:val="21"/>
              </w:rPr>
              <w:t>情节严重</w:t>
            </w:r>
          </w:p>
        </w:tc>
        <w:tc>
          <w:tcPr>
            <w:tcW w:w="3686" w:type="dxa"/>
          </w:tcPr>
          <w:p>
            <w:pPr>
              <w:pStyle w:val="7"/>
              <w:spacing w:before="22"/>
              <w:ind w:left="109"/>
              <w:rPr>
                <w:sz w:val="21"/>
              </w:rPr>
            </w:pPr>
            <w:r>
              <w:rPr>
                <w:sz w:val="21"/>
              </w:rPr>
              <w:t>违法经营额数额巨大或造成恶劣影响</w:t>
            </w:r>
          </w:p>
          <w:p>
            <w:pPr>
              <w:pStyle w:val="7"/>
              <w:spacing w:before="43"/>
              <w:ind w:left="109"/>
              <w:rPr>
                <w:sz w:val="21"/>
              </w:rPr>
            </w:pPr>
            <w:r>
              <w:rPr>
                <w:sz w:val="21"/>
              </w:rPr>
              <w:t>的。</w:t>
            </w:r>
          </w:p>
        </w:tc>
        <w:tc>
          <w:tcPr>
            <w:tcW w:w="4566" w:type="dxa"/>
            <w:gridSpan w:val="2"/>
          </w:tcPr>
          <w:p>
            <w:pPr>
              <w:pStyle w:val="7"/>
              <w:spacing w:before="178"/>
              <w:ind w:left="107"/>
              <w:rPr>
                <w:sz w:val="21"/>
              </w:rPr>
            </w:pPr>
            <w:r>
              <w:rPr>
                <w:sz w:val="21"/>
              </w:rPr>
              <w:t xml:space="preserve">责令停业整顿或吊销许可证。 </w:t>
            </w:r>
          </w:p>
        </w:tc>
      </w:tr>
    </w:tbl>
    <w:p>
      <w:pPr>
        <w:spacing w:after="0"/>
        <w:rPr>
          <w:sz w:val="21"/>
        </w:rPr>
        <w:sectPr>
          <w:footerReference r:id="rId265" w:type="default"/>
          <w:pgSz w:w="16840" w:h="11910" w:orient="landscape"/>
          <w:pgMar w:top="1100" w:right="780" w:bottom="280" w:left="1040" w:header="0" w:footer="0" w:gutter="0"/>
          <w:cols w:space="720" w:num="1"/>
        </w:sectPr>
      </w:pPr>
    </w:p>
    <w:p>
      <w:pPr>
        <w:pStyle w:val="2"/>
        <w:rPr>
          <w:sz w:val="20"/>
        </w:rPr>
      </w:pPr>
    </w:p>
    <w:p>
      <w:pPr>
        <w:pStyle w:val="2"/>
        <w:rPr>
          <w:sz w:val="20"/>
        </w:rPr>
      </w:pPr>
    </w:p>
    <w:p>
      <w:pPr>
        <w:pStyle w:val="2"/>
        <w:spacing w:before="1"/>
        <w:rPr>
          <w:sz w:val="14"/>
        </w:rPr>
      </w:pP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55"/>
        <w:gridCol w:w="1133"/>
        <w:gridCol w:w="2683"/>
        <w:gridCol w:w="1433"/>
        <w:gridCol w:w="3403"/>
        <w:gridCol w:w="1104"/>
        <w:gridCol w:w="346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55" w:type="dxa"/>
          </w:tcPr>
          <w:p>
            <w:pPr>
              <w:pStyle w:val="7"/>
              <w:spacing w:before="178"/>
              <w:ind w:left="266"/>
              <w:rPr>
                <w:sz w:val="21"/>
              </w:rPr>
            </w:pPr>
            <w:r>
              <w:rPr>
                <w:sz w:val="21"/>
              </w:rPr>
              <w:t xml:space="preserve">序号 </w:t>
            </w:r>
          </w:p>
        </w:tc>
        <w:tc>
          <w:tcPr>
            <w:tcW w:w="1133" w:type="dxa"/>
          </w:tcPr>
          <w:p>
            <w:pPr>
              <w:pStyle w:val="7"/>
              <w:spacing w:before="178"/>
              <w:ind w:left="127" w:right="13"/>
              <w:jc w:val="center"/>
              <w:rPr>
                <w:sz w:val="21"/>
              </w:rPr>
            </w:pPr>
            <w:r>
              <w:rPr>
                <w:sz w:val="21"/>
              </w:rPr>
              <w:t xml:space="preserve">权力名称 </w:t>
            </w:r>
          </w:p>
        </w:tc>
        <w:tc>
          <w:tcPr>
            <w:tcW w:w="2683" w:type="dxa"/>
          </w:tcPr>
          <w:p>
            <w:pPr>
              <w:pStyle w:val="7"/>
              <w:spacing w:before="178"/>
              <w:ind w:left="921"/>
              <w:rPr>
                <w:sz w:val="21"/>
              </w:rPr>
            </w:pPr>
            <w:r>
              <w:rPr>
                <w:sz w:val="21"/>
              </w:rPr>
              <w:t xml:space="preserve">实施依据 </w:t>
            </w:r>
          </w:p>
        </w:tc>
        <w:tc>
          <w:tcPr>
            <w:tcW w:w="4836" w:type="dxa"/>
            <w:gridSpan w:val="2"/>
          </w:tcPr>
          <w:p>
            <w:pPr>
              <w:pStyle w:val="7"/>
              <w:spacing w:before="178"/>
              <w:ind w:left="1260"/>
              <w:rPr>
                <w:sz w:val="21"/>
              </w:rPr>
            </w:pPr>
            <w:r>
              <w:rPr>
                <w:sz w:val="21"/>
              </w:rPr>
              <w:t xml:space="preserve">违法违规行为情节、程度 </w:t>
            </w:r>
          </w:p>
        </w:tc>
        <w:tc>
          <w:tcPr>
            <w:tcW w:w="4567" w:type="dxa"/>
            <w:gridSpan w:val="2"/>
          </w:tcPr>
          <w:p>
            <w:pPr>
              <w:pStyle w:val="7"/>
              <w:spacing w:before="178"/>
              <w:ind w:left="1683" w:right="1573"/>
              <w:jc w:val="center"/>
              <w:rPr>
                <w:sz w:val="21"/>
              </w:rPr>
            </w:pPr>
            <w:r>
              <w:rPr>
                <w:sz w:val="21"/>
              </w:rPr>
              <w:t xml:space="preserve">自由裁量幅度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8" w:hRule="atLeast"/>
        </w:trPr>
        <w:tc>
          <w:tcPr>
            <w:tcW w:w="955" w:type="dxa"/>
            <w:tcBorders>
              <w:bottom w:val="nil"/>
            </w:tcBorders>
          </w:tcPr>
          <w:p>
            <w:pPr>
              <w:pStyle w:val="7"/>
              <w:rPr>
                <w:rFonts w:ascii="Times New Roman"/>
                <w:sz w:val="20"/>
              </w:rPr>
            </w:pPr>
          </w:p>
        </w:tc>
        <w:tc>
          <w:tcPr>
            <w:tcW w:w="1133" w:type="dxa"/>
            <w:tcBorders>
              <w:bottom w:val="nil"/>
            </w:tcBorders>
          </w:tcPr>
          <w:p>
            <w:pPr>
              <w:pStyle w:val="7"/>
              <w:rPr>
                <w:rFonts w:ascii="Times New Roman"/>
                <w:sz w:val="20"/>
              </w:rPr>
            </w:pPr>
          </w:p>
        </w:tc>
        <w:tc>
          <w:tcPr>
            <w:tcW w:w="2683" w:type="dxa"/>
            <w:vMerge w:val="restart"/>
          </w:tcPr>
          <w:p>
            <w:pPr>
              <w:pStyle w:val="7"/>
              <w:rPr>
                <w:sz w:val="22"/>
              </w:rPr>
            </w:pPr>
          </w:p>
          <w:p>
            <w:pPr>
              <w:pStyle w:val="7"/>
              <w:rPr>
                <w:sz w:val="22"/>
              </w:rPr>
            </w:pPr>
          </w:p>
          <w:p>
            <w:pPr>
              <w:pStyle w:val="7"/>
              <w:rPr>
                <w:sz w:val="22"/>
              </w:rPr>
            </w:pPr>
          </w:p>
          <w:p>
            <w:pPr>
              <w:pStyle w:val="7"/>
              <w:spacing w:before="1"/>
              <w:rPr>
                <w:sz w:val="22"/>
              </w:rPr>
            </w:pPr>
          </w:p>
          <w:p>
            <w:pPr>
              <w:pStyle w:val="7"/>
              <w:spacing w:line="278" w:lineRule="auto"/>
              <w:ind w:left="107" w:right="-15" w:firstLine="422"/>
              <w:jc w:val="both"/>
              <w:rPr>
                <w:sz w:val="21"/>
              </w:rPr>
            </w:pPr>
            <w:r>
              <w:rPr>
                <w:spacing w:val="13"/>
                <w:sz w:val="21"/>
              </w:rPr>
              <w:t>第四十三条  有下列</w:t>
            </w:r>
            <w:r>
              <w:rPr>
                <w:spacing w:val="-7"/>
                <w:sz w:val="21"/>
              </w:rPr>
              <w:t>行为之一的，由出版行政部</w:t>
            </w:r>
            <w:r>
              <w:rPr>
                <w:spacing w:val="-10"/>
                <w:sz w:val="21"/>
              </w:rPr>
              <w:t>门给予警告，没收印刷品和</w:t>
            </w:r>
            <w:r>
              <w:rPr>
                <w:spacing w:val="-15"/>
                <w:sz w:val="21"/>
              </w:rPr>
              <w:t xml:space="preserve">违法所得，违法经营额 </w:t>
            </w:r>
            <w:r>
              <w:rPr>
                <w:rFonts w:ascii="Times New Roman" w:eastAsia="Times New Roman"/>
                <w:sz w:val="21"/>
              </w:rPr>
              <w:t xml:space="preserve">1 </w:t>
            </w:r>
            <w:r>
              <w:rPr>
                <w:sz w:val="21"/>
              </w:rPr>
              <w:t>万</w:t>
            </w:r>
            <w:r>
              <w:rPr>
                <w:spacing w:val="-8"/>
                <w:sz w:val="21"/>
              </w:rPr>
              <w:t xml:space="preserve">元以上的，并处违法经营额 </w:t>
            </w:r>
            <w:r>
              <w:rPr>
                <w:rFonts w:ascii="Times New Roman" w:eastAsia="Times New Roman"/>
                <w:spacing w:val="-8"/>
                <w:sz w:val="21"/>
              </w:rPr>
              <w:t>5</w:t>
            </w:r>
            <w:r>
              <w:rPr>
                <w:rFonts w:ascii="Times New Roman" w:eastAsia="Times New Roman"/>
                <w:spacing w:val="3"/>
                <w:sz w:val="21"/>
              </w:rPr>
              <w:t xml:space="preserve"> </w:t>
            </w:r>
            <w:r>
              <w:rPr>
                <w:spacing w:val="-14"/>
                <w:sz w:val="21"/>
              </w:rPr>
              <w:t xml:space="preserve">倍以上 </w:t>
            </w:r>
            <w:r>
              <w:rPr>
                <w:rFonts w:ascii="Times New Roman" w:eastAsia="Times New Roman"/>
                <w:sz w:val="21"/>
              </w:rPr>
              <w:t>10</w:t>
            </w:r>
            <w:r>
              <w:rPr>
                <w:rFonts w:ascii="Times New Roman" w:eastAsia="Times New Roman"/>
                <w:spacing w:val="3"/>
                <w:sz w:val="21"/>
              </w:rPr>
              <w:t xml:space="preserve"> </w:t>
            </w:r>
            <w:r>
              <w:rPr>
                <w:spacing w:val="-4"/>
                <w:sz w:val="21"/>
              </w:rPr>
              <w:t>倍以下的罚款；</w:t>
            </w:r>
          </w:p>
          <w:p>
            <w:pPr>
              <w:pStyle w:val="7"/>
              <w:spacing w:line="268" w:lineRule="exact"/>
              <w:ind w:left="107"/>
              <w:rPr>
                <w:sz w:val="21"/>
              </w:rPr>
            </w:pPr>
            <w:r>
              <w:rPr>
                <w:spacing w:val="-9"/>
                <w:sz w:val="21"/>
              </w:rPr>
              <w:t xml:space="preserve">违法经营额不足 </w:t>
            </w:r>
            <w:r>
              <w:rPr>
                <w:rFonts w:ascii="Times New Roman" w:eastAsia="Times New Roman"/>
                <w:sz w:val="21"/>
              </w:rPr>
              <w:t xml:space="preserve">1 </w:t>
            </w:r>
            <w:r>
              <w:rPr>
                <w:spacing w:val="-3"/>
                <w:sz w:val="21"/>
              </w:rPr>
              <w:t>万元的，</w:t>
            </w:r>
          </w:p>
          <w:p>
            <w:pPr>
              <w:pStyle w:val="7"/>
              <w:spacing w:before="43" w:line="278" w:lineRule="auto"/>
              <w:ind w:left="107" w:right="-15"/>
              <w:rPr>
                <w:sz w:val="21"/>
              </w:rPr>
            </w:pPr>
            <w:r>
              <w:rPr>
                <w:spacing w:val="-22"/>
                <w:sz w:val="21"/>
              </w:rPr>
              <w:t xml:space="preserve">并处 </w:t>
            </w:r>
            <w:r>
              <w:rPr>
                <w:rFonts w:ascii="Times New Roman" w:eastAsia="Times New Roman"/>
                <w:sz w:val="21"/>
              </w:rPr>
              <w:t>1</w:t>
            </w:r>
            <w:r>
              <w:rPr>
                <w:rFonts w:ascii="Times New Roman" w:eastAsia="Times New Roman"/>
                <w:spacing w:val="-13"/>
                <w:sz w:val="21"/>
              </w:rPr>
              <w:t xml:space="preserve"> </w:t>
            </w:r>
            <w:r>
              <w:rPr>
                <w:spacing w:val="-15"/>
                <w:sz w:val="21"/>
              </w:rPr>
              <w:t xml:space="preserve">万元以上 </w:t>
            </w:r>
            <w:r>
              <w:rPr>
                <w:rFonts w:ascii="Times New Roman" w:eastAsia="Times New Roman"/>
                <w:sz w:val="21"/>
              </w:rPr>
              <w:t>5</w:t>
            </w:r>
            <w:r>
              <w:rPr>
                <w:rFonts w:ascii="Times New Roman" w:eastAsia="Times New Roman"/>
                <w:spacing w:val="-13"/>
                <w:sz w:val="21"/>
              </w:rPr>
              <w:t xml:space="preserve"> </w:t>
            </w:r>
            <w:r>
              <w:rPr>
                <w:spacing w:val="-3"/>
                <w:sz w:val="21"/>
              </w:rPr>
              <w:t>万元以下</w:t>
            </w:r>
            <w:r>
              <w:rPr>
                <w:spacing w:val="-10"/>
                <w:sz w:val="21"/>
              </w:rPr>
              <w:t>的罚款；情节严重的，责令</w:t>
            </w:r>
            <w:r>
              <w:rPr>
                <w:spacing w:val="10"/>
                <w:sz w:val="21"/>
              </w:rPr>
              <w:t>停业整顿或者吊销印刷经</w:t>
            </w:r>
            <w:r>
              <w:rPr>
                <w:spacing w:val="3"/>
                <w:w w:val="100"/>
                <w:sz w:val="21"/>
              </w:rPr>
              <w:t>营许可证</w:t>
            </w:r>
            <w:r>
              <w:rPr>
                <w:spacing w:val="-136"/>
                <w:w w:val="100"/>
                <w:sz w:val="21"/>
              </w:rPr>
              <w:t>；</w:t>
            </w:r>
            <w:r>
              <w:rPr>
                <w:w w:val="100"/>
                <w:sz w:val="21"/>
              </w:rPr>
              <w:t>（一</w:t>
            </w:r>
            <w:r>
              <w:rPr>
                <w:spacing w:val="-28"/>
                <w:w w:val="100"/>
                <w:sz w:val="21"/>
              </w:rPr>
              <w:t>）</w:t>
            </w:r>
            <w:r>
              <w:rPr>
                <w:spacing w:val="-3"/>
                <w:w w:val="100"/>
                <w:sz w:val="21"/>
              </w:rPr>
              <w:t>印刷布告、</w:t>
            </w:r>
            <w:r>
              <w:rPr>
                <w:spacing w:val="-10"/>
                <w:sz w:val="21"/>
              </w:rPr>
              <w:t>通告、重大活动工作证、通</w:t>
            </w:r>
            <w:r>
              <w:rPr>
                <w:spacing w:val="-11"/>
                <w:sz w:val="21"/>
              </w:rPr>
              <w:t>行证、在社会上流通使用的票证，印刷企业没有验证主管部门的证明的，或者再委托他人印刷上述印刷品的；</w:t>
            </w:r>
            <w:r>
              <w:rPr>
                <w:sz w:val="21"/>
              </w:rPr>
              <w:t xml:space="preserve"> </w:t>
            </w:r>
          </w:p>
        </w:tc>
        <w:tc>
          <w:tcPr>
            <w:tcW w:w="1433" w:type="dxa"/>
            <w:tcBorders>
              <w:bottom w:val="nil"/>
            </w:tcBorders>
          </w:tcPr>
          <w:p>
            <w:pPr>
              <w:pStyle w:val="7"/>
              <w:rPr>
                <w:rFonts w:ascii="Times New Roman"/>
                <w:sz w:val="20"/>
              </w:rPr>
            </w:pPr>
          </w:p>
        </w:tc>
        <w:tc>
          <w:tcPr>
            <w:tcW w:w="3403" w:type="dxa"/>
          </w:tcPr>
          <w:p>
            <w:pPr>
              <w:pStyle w:val="7"/>
              <w:spacing w:before="116"/>
              <w:ind w:left="107"/>
              <w:rPr>
                <w:sz w:val="21"/>
              </w:rPr>
            </w:pPr>
            <w:r>
              <w:rPr>
                <w:sz w:val="21"/>
              </w:rPr>
              <w:t xml:space="preserve">违法经营额 </w:t>
            </w:r>
            <w:r>
              <w:rPr>
                <w:rFonts w:ascii="Times New Roman" w:eastAsia="Times New Roman"/>
                <w:sz w:val="21"/>
              </w:rPr>
              <w:t xml:space="preserve">1-10 </w:t>
            </w:r>
            <w:r>
              <w:rPr>
                <w:sz w:val="21"/>
              </w:rPr>
              <w:t>万元。</w:t>
            </w:r>
          </w:p>
        </w:tc>
        <w:tc>
          <w:tcPr>
            <w:tcW w:w="1104" w:type="dxa"/>
            <w:tcBorders>
              <w:bottom w:val="nil"/>
            </w:tcBorders>
          </w:tcPr>
          <w:p>
            <w:pPr>
              <w:pStyle w:val="7"/>
              <w:rPr>
                <w:rFonts w:ascii="Times New Roman"/>
                <w:sz w:val="20"/>
              </w:rPr>
            </w:pPr>
          </w:p>
        </w:tc>
        <w:tc>
          <w:tcPr>
            <w:tcW w:w="3463" w:type="dxa"/>
          </w:tcPr>
          <w:p>
            <w:pPr>
              <w:pStyle w:val="7"/>
              <w:spacing w:before="116"/>
              <w:ind w:left="107"/>
              <w:rPr>
                <w:sz w:val="21"/>
              </w:rPr>
            </w:pPr>
            <w:r>
              <w:rPr>
                <w:sz w:val="21"/>
              </w:rPr>
              <w:t>并处违法经营额 5 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955" w:type="dxa"/>
            <w:vMerge w:val="restart"/>
            <w:tcBorders>
              <w:top w:val="nil"/>
              <w:bottom w:val="nil"/>
            </w:tcBorders>
          </w:tcPr>
          <w:p>
            <w:pPr>
              <w:pStyle w:val="7"/>
              <w:rPr>
                <w:rFonts w:ascii="Times New Roman"/>
                <w:sz w:val="20"/>
              </w:rPr>
            </w:pPr>
          </w:p>
        </w:tc>
        <w:tc>
          <w:tcPr>
            <w:tcW w:w="1133" w:type="dxa"/>
            <w:vMerge w:val="restart"/>
            <w:tcBorders>
              <w:top w:val="nil"/>
              <w:bottom w:val="nil"/>
            </w:tcBorders>
          </w:tcPr>
          <w:p>
            <w:pPr>
              <w:pStyle w:val="7"/>
              <w:rPr>
                <w:rFonts w:ascii="Times New Roman"/>
                <w:sz w:val="20"/>
              </w:rPr>
            </w:pPr>
          </w:p>
        </w:tc>
        <w:tc>
          <w:tcPr>
            <w:tcW w:w="2683" w:type="dxa"/>
            <w:vMerge w:val="continue"/>
            <w:tcBorders>
              <w:top w:val="nil"/>
            </w:tcBorders>
          </w:tcPr>
          <w:p>
            <w:pPr>
              <w:rPr>
                <w:sz w:val="2"/>
                <w:szCs w:val="2"/>
              </w:rPr>
            </w:pPr>
          </w:p>
        </w:tc>
        <w:tc>
          <w:tcPr>
            <w:tcW w:w="1433" w:type="dxa"/>
            <w:vMerge w:val="restart"/>
            <w:tcBorders>
              <w:top w:val="nil"/>
              <w:bottom w:val="nil"/>
            </w:tcBorders>
          </w:tcPr>
          <w:p>
            <w:pPr>
              <w:pStyle w:val="7"/>
              <w:rPr>
                <w:rFonts w:ascii="Times New Roman"/>
                <w:sz w:val="20"/>
              </w:rPr>
            </w:pPr>
          </w:p>
        </w:tc>
        <w:tc>
          <w:tcPr>
            <w:tcW w:w="3403" w:type="dxa"/>
          </w:tcPr>
          <w:p>
            <w:pPr>
              <w:pStyle w:val="7"/>
              <w:spacing w:before="80"/>
              <w:ind w:left="107"/>
              <w:rPr>
                <w:sz w:val="21"/>
              </w:rPr>
            </w:pPr>
            <w:r>
              <w:rPr>
                <w:sz w:val="21"/>
              </w:rPr>
              <w:t xml:space="preserve">违法经营额 </w:t>
            </w:r>
            <w:r>
              <w:rPr>
                <w:rFonts w:ascii="Times New Roman" w:eastAsia="Times New Roman"/>
                <w:sz w:val="21"/>
              </w:rPr>
              <w:t xml:space="preserve">10-20 </w:t>
            </w:r>
            <w:r>
              <w:rPr>
                <w:sz w:val="21"/>
              </w:rPr>
              <w:t>万元。</w:t>
            </w:r>
          </w:p>
        </w:tc>
        <w:tc>
          <w:tcPr>
            <w:tcW w:w="1104" w:type="dxa"/>
            <w:vMerge w:val="restart"/>
            <w:tcBorders>
              <w:top w:val="nil"/>
              <w:bottom w:val="nil"/>
            </w:tcBorders>
          </w:tcPr>
          <w:p>
            <w:pPr>
              <w:pStyle w:val="7"/>
              <w:spacing w:before="5"/>
              <w:rPr>
                <w:sz w:val="21"/>
              </w:rPr>
            </w:pPr>
          </w:p>
          <w:p>
            <w:pPr>
              <w:pStyle w:val="7"/>
              <w:spacing w:line="265" w:lineRule="exact"/>
              <w:ind w:left="105"/>
              <w:rPr>
                <w:sz w:val="21"/>
              </w:rPr>
            </w:pPr>
            <w:r>
              <w:rPr>
                <w:sz w:val="21"/>
              </w:rPr>
              <w:t>给 予 警</w:t>
            </w:r>
          </w:p>
        </w:tc>
        <w:tc>
          <w:tcPr>
            <w:tcW w:w="3463" w:type="dxa"/>
          </w:tcPr>
          <w:p>
            <w:pPr>
              <w:pStyle w:val="7"/>
              <w:spacing w:before="80"/>
              <w:ind w:left="107"/>
              <w:rPr>
                <w:sz w:val="21"/>
              </w:rPr>
            </w:pPr>
            <w:r>
              <w:rPr>
                <w:sz w:val="21"/>
              </w:rPr>
              <w:t>并处违法经营额 6 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5" w:hRule="atLeast"/>
        </w:trPr>
        <w:tc>
          <w:tcPr>
            <w:tcW w:w="955" w:type="dxa"/>
            <w:vMerge w:val="continue"/>
            <w:tcBorders>
              <w:top w:val="nil"/>
              <w:bottom w:val="nil"/>
            </w:tcBorders>
          </w:tcPr>
          <w:p>
            <w:pPr>
              <w:rPr>
                <w:sz w:val="2"/>
                <w:szCs w:val="2"/>
              </w:rPr>
            </w:pPr>
          </w:p>
        </w:tc>
        <w:tc>
          <w:tcPr>
            <w:tcW w:w="1133" w:type="dxa"/>
            <w:vMerge w:val="continue"/>
            <w:tcBorders>
              <w:top w:val="nil"/>
              <w:bottom w:val="nil"/>
            </w:tcBorders>
          </w:tcPr>
          <w:p>
            <w:pPr>
              <w:rPr>
                <w:sz w:val="2"/>
                <w:szCs w:val="2"/>
              </w:rPr>
            </w:pPr>
          </w:p>
        </w:tc>
        <w:tc>
          <w:tcPr>
            <w:tcW w:w="2683" w:type="dxa"/>
            <w:vMerge w:val="continue"/>
            <w:tcBorders>
              <w:top w:val="nil"/>
            </w:tcBorders>
          </w:tcPr>
          <w:p>
            <w:pPr>
              <w:rPr>
                <w:sz w:val="2"/>
                <w:szCs w:val="2"/>
              </w:rPr>
            </w:pPr>
          </w:p>
        </w:tc>
        <w:tc>
          <w:tcPr>
            <w:tcW w:w="1433" w:type="dxa"/>
            <w:vMerge w:val="continue"/>
            <w:tcBorders>
              <w:top w:val="nil"/>
              <w:bottom w:val="nil"/>
            </w:tcBorders>
          </w:tcPr>
          <w:p>
            <w:pPr>
              <w:rPr>
                <w:sz w:val="2"/>
                <w:szCs w:val="2"/>
              </w:rPr>
            </w:pPr>
          </w:p>
        </w:tc>
        <w:tc>
          <w:tcPr>
            <w:tcW w:w="3403" w:type="dxa"/>
            <w:vMerge w:val="restart"/>
          </w:tcPr>
          <w:p>
            <w:pPr>
              <w:pStyle w:val="7"/>
              <w:spacing w:before="137"/>
              <w:ind w:left="107"/>
              <w:rPr>
                <w:sz w:val="21"/>
              </w:rPr>
            </w:pPr>
            <w:r>
              <w:rPr>
                <w:sz w:val="21"/>
              </w:rPr>
              <w:t xml:space="preserve">违法经营额 </w:t>
            </w:r>
            <w:r>
              <w:rPr>
                <w:rFonts w:ascii="Times New Roman" w:eastAsia="Times New Roman"/>
                <w:sz w:val="21"/>
              </w:rPr>
              <w:t xml:space="preserve">20-30 </w:t>
            </w:r>
            <w:r>
              <w:rPr>
                <w:sz w:val="21"/>
              </w:rPr>
              <w:t>万元。</w:t>
            </w:r>
          </w:p>
        </w:tc>
        <w:tc>
          <w:tcPr>
            <w:tcW w:w="1104" w:type="dxa"/>
            <w:vMerge w:val="continue"/>
            <w:tcBorders>
              <w:top w:val="nil"/>
              <w:bottom w:val="nil"/>
            </w:tcBorders>
          </w:tcPr>
          <w:p>
            <w:pPr>
              <w:rPr>
                <w:sz w:val="2"/>
                <w:szCs w:val="2"/>
              </w:rPr>
            </w:pPr>
          </w:p>
        </w:tc>
        <w:tc>
          <w:tcPr>
            <w:tcW w:w="3463" w:type="dxa"/>
            <w:vMerge w:val="restart"/>
          </w:tcPr>
          <w:p>
            <w:pPr>
              <w:pStyle w:val="7"/>
              <w:spacing w:before="137"/>
              <w:ind w:left="107"/>
              <w:rPr>
                <w:sz w:val="21"/>
              </w:rPr>
            </w:pPr>
            <w:r>
              <w:rPr>
                <w:sz w:val="21"/>
              </w:rPr>
              <w:t>并处违法经营额 7 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8" w:hRule="atLeast"/>
        </w:trPr>
        <w:tc>
          <w:tcPr>
            <w:tcW w:w="955" w:type="dxa"/>
            <w:tcBorders>
              <w:top w:val="nil"/>
              <w:bottom w:val="nil"/>
            </w:tcBorders>
          </w:tcPr>
          <w:p>
            <w:pPr>
              <w:pStyle w:val="7"/>
              <w:rPr>
                <w:rFonts w:ascii="Times New Roman"/>
                <w:sz w:val="20"/>
              </w:rPr>
            </w:pPr>
          </w:p>
        </w:tc>
        <w:tc>
          <w:tcPr>
            <w:tcW w:w="1133" w:type="dxa"/>
            <w:tcBorders>
              <w:top w:val="nil"/>
              <w:bottom w:val="nil"/>
            </w:tcBorders>
          </w:tcPr>
          <w:p>
            <w:pPr>
              <w:pStyle w:val="7"/>
              <w:spacing w:before="50" w:line="248" w:lineRule="exact"/>
              <w:ind w:left="75" w:right="64"/>
              <w:jc w:val="center"/>
              <w:rPr>
                <w:sz w:val="21"/>
              </w:rPr>
            </w:pPr>
            <w:r>
              <w:rPr>
                <w:sz w:val="21"/>
              </w:rPr>
              <w:t>印 刷 布</w:t>
            </w:r>
          </w:p>
        </w:tc>
        <w:tc>
          <w:tcPr>
            <w:tcW w:w="2683" w:type="dxa"/>
            <w:vMerge w:val="continue"/>
            <w:tcBorders>
              <w:top w:val="nil"/>
            </w:tcBorders>
          </w:tcPr>
          <w:p>
            <w:pPr>
              <w:rPr>
                <w:sz w:val="2"/>
                <w:szCs w:val="2"/>
              </w:rPr>
            </w:pPr>
          </w:p>
        </w:tc>
        <w:tc>
          <w:tcPr>
            <w:tcW w:w="1433" w:type="dxa"/>
            <w:tcBorders>
              <w:top w:val="nil"/>
              <w:bottom w:val="nil"/>
            </w:tcBorders>
          </w:tcPr>
          <w:p>
            <w:pPr>
              <w:pStyle w:val="7"/>
              <w:spacing w:before="17"/>
              <w:ind w:left="108"/>
              <w:rPr>
                <w:sz w:val="21"/>
              </w:rPr>
            </w:pPr>
            <w:r>
              <w:rPr>
                <w:sz w:val="21"/>
              </w:rPr>
              <w:t>违法经营额 1</w:t>
            </w:r>
          </w:p>
        </w:tc>
        <w:tc>
          <w:tcPr>
            <w:tcW w:w="3403" w:type="dxa"/>
            <w:vMerge w:val="continue"/>
            <w:tcBorders>
              <w:top w:val="nil"/>
            </w:tcBorders>
          </w:tcPr>
          <w:p>
            <w:pPr>
              <w:rPr>
                <w:sz w:val="2"/>
                <w:szCs w:val="2"/>
              </w:rPr>
            </w:pPr>
          </w:p>
        </w:tc>
        <w:tc>
          <w:tcPr>
            <w:tcW w:w="1104" w:type="dxa"/>
            <w:tcBorders>
              <w:top w:val="nil"/>
              <w:bottom w:val="nil"/>
            </w:tcBorders>
          </w:tcPr>
          <w:p>
            <w:pPr>
              <w:pStyle w:val="7"/>
              <w:spacing w:before="17"/>
              <w:ind w:left="105"/>
              <w:rPr>
                <w:sz w:val="21"/>
              </w:rPr>
            </w:pPr>
            <w:r>
              <w:rPr>
                <w:sz w:val="21"/>
              </w:rPr>
              <w:t>告，没收</w:t>
            </w:r>
          </w:p>
        </w:tc>
        <w:tc>
          <w:tcPr>
            <w:tcW w:w="3463"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 w:hRule="atLeast"/>
        </w:trPr>
        <w:tc>
          <w:tcPr>
            <w:tcW w:w="955" w:type="dxa"/>
            <w:vMerge w:val="restart"/>
            <w:tcBorders>
              <w:top w:val="nil"/>
              <w:bottom w:val="nil"/>
            </w:tcBorders>
          </w:tcPr>
          <w:p>
            <w:pPr>
              <w:pStyle w:val="7"/>
              <w:rPr>
                <w:rFonts w:ascii="Times New Roman"/>
                <w:sz w:val="20"/>
              </w:rPr>
            </w:pPr>
          </w:p>
        </w:tc>
        <w:tc>
          <w:tcPr>
            <w:tcW w:w="1133" w:type="dxa"/>
            <w:vMerge w:val="restart"/>
            <w:tcBorders>
              <w:top w:val="nil"/>
              <w:bottom w:val="nil"/>
            </w:tcBorders>
          </w:tcPr>
          <w:p>
            <w:pPr>
              <w:pStyle w:val="7"/>
              <w:spacing w:before="33" w:line="248" w:lineRule="exact"/>
              <w:ind w:left="107" w:right="-15"/>
              <w:rPr>
                <w:sz w:val="21"/>
              </w:rPr>
            </w:pPr>
            <w:r>
              <w:rPr>
                <w:spacing w:val="-10"/>
                <w:sz w:val="21"/>
              </w:rPr>
              <w:t>告、通告、</w:t>
            </w:r>
          </w:p>
        </w:tc>
        <w:tc>
          <w:tcPr>
            <w:tcW w:w="2683" w:type="dxa"/>
            <w:vMerge w:val="continue"/>
            <w:tcBorders>
              <w:top w:val="nil"/>
            </w:tcBorders>
          </w:tcPr>
          <w:p>
            <w:pPr>
              <w:rPr>
                <w:sz w:val="2"/>
                <w:szCs w:val="2"/>
              </w:rPr>
            </w:pPr>
          </w:p>
        </w:tc>
        <w:tc>
          <w:tcPr>
            <w:tcW w:w="1433" w:type="dxa"/>
            <w:vMerge w:val="restart"/>
            <w:tcBorders>
              <w:top w:val="nil"/>
              <w:bottom w:val="nil"/>
            </w:tcBorders>
          </w:tcPr>
          <w:p>
            <w:pPr>
              <w:pStyle w:val="7"/>
              <w:ind w:left="108"/>
              <w:rPr>
                <w:sz w:val="21"/>
              </w:rPr>
            </w:pPr>
            <w:r>
              <w:rPr>
                <w:sz w:val="21"/>
              </w:rPr>
              <w:t xml:space="preserve">万元以上。 </w:t>
            </w:r>
          </w:p>
        </w:tc>
        <w:tc>
          <w:tcPr>
            <w:tcW w:w="3403" w:type="dxa"/>
            <w:vMerge w:val="continue"/>
            <w:tcBorders>
              <w:top w:val="nil"/>
            </w:tcBorders>
          </w:tcPr>
          <w:p>
            <w:pPr>
              <w:rPr>
                <w:sz w:val="2"/>
                <w:szCs w:val="2"/>
              </w:rPr>
            </w:pPr>
          </w:p>
        </w:tc>
        <w:tc>
          <w:tcPr>
            <w:tcW w:w="1104" w:type="dxa"/>
            <w:vMerge w:val="restart"/>
            <w:tcBorders>
              <w:top w:val="nil"/>
              <w:bottom w:val="nil"/>
            </w:tcBorders>
          </w:tcPr>
          <w:p>
            <w:pPr>
              <w:pStyle w:val="7"/>
              <w:ind w:left="105"/>
              <w:rPr>
                <w:sz w:val="21"/>
              </w:rPr>
            </w:pPr>
            <w:r>
              <w:rPr>
                <w:sz w:val="21"/>
              </w:rPr>
              <w:t>印刷品和</w:t>
            </w:r>
          </w:p>
        </w:tc>
        <w:tc>
          <w:tcPr>
            <w:tcW w:w="3463"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4" w:hRule="atLeast"/>
        </w:trPr>
        <w:tc>
          <w:tcPr>
            <w:tcW w:w="955" w:type="dxa"/>
            <w:vMerge w:val="continue"/>
            <w:tcBorders>
              <w:top w:val="nil"/>
              <w:bottom w:val="nil"/>
            </w:tcBorders>
          </w:tcPr>
          <w:p>
            <w:pPr>
              <w:rPr>
                <w:sz w:val="2"/>
                <w:szCs w:val="2"/>
              </w:rPr>
            </w:pPr>
          </w:p>
        </w:tc>
        <w:tc>
          <w:tcPr>
            <w:tcW w:w="1133" w:type="dxa"/>
            <w:vMerge w:val="continue"/>
            <w:tcBorders>
              <w:top w:val="nil"/>
              <w:bottom w:val="nil"/>
            </w:tcBorders>
          </w:tcPr>
          <w:p>
            <w:pPr>
              <w:rPr>
                <w:sz w:val="2"/>
                <w:szCs w:val="2"/>
              </w:rPr>
            </w:pPr>
          </w:p>
        </w:tc>
        <w:tc>
          <w:tcPr>
            <w:tcW w:w="2683" w:type="dxa"/>
            <w:vMerge w:val="continue"/>
            <w:tcBorders>
              <w:top w:val="nil"/>
            </w:tcBorders>
          </w:tcPr>
          <w:p>
            <w:pPr>
              <w:rPr>
                <w:sz w:val="2"/>
                <w:szCs w:val="2"/>
              </w:rPr>
            </w:pPr>
          </w:p>
        </w:tc>
        <w:tc>
          <w:tcPr>
            <w:tcW w:w="1433" w:type="dxa"/>
            <w:vMerge w:val="continue"/>
            <w:tcBorders>
              <w:top w:val="nil"/>
              <w:bottom w:val="nil"/>
            </w:tcBorders>
          </w:tcPr>
          <w:p>
            <w:pPr>
              <w:rPr>
                <w:sz w:val="2"/>
                <w:szCs w:val="2"/>
              </w:rPr>
            </w:pPr>
          </w:p>
        </w:tc>
        <w:tc>
          <w:tcPr>
            <w:tcW w:w="3403" w:type="dxa"/>
            <w:vMerge w:val="restart"/>
          </w:tcPr>
          <w:p>
            <w:pPr>
              <w:pStyle w:val="7"/>
              <w:spacing w:before="68"/>
              <w:ind w:left="107"/>
              <w:rPr>
                <w:sz w:val="21"/>
              </w:rPr>
            </w:pPr>
            <w:r>
              <w:rPr>
                <w:sz w:val="21"/>
              </w:rPr>
              <w:t xml:space="preserve">违法经营额 </w:t>
            </w:r>
            <w:r>
              <w:rPr>
                <w:rFonts w:ascii="Times New Roman" w:eastAsia="Times New Roman"/>
                <w:sz w:val="21"/>
              </w:rPr>
              <w:t xml:space="preserve">30-40 </w:t>
            </w:r>
            <w:r>
              <w:rPr>
                <w:sz w:val="21"/>
              </w:rPr>
              <w:t>万元。</w:t>
            </w:r>
          </w:p>
        </w:tc>
        <w:tc>
          <w:tcPr>
            <w:tcW w:w="1104" w:type="dxa"/>
            <w:vMerge w:val="continue"/>
            <w:tcBorders>
              <w:top w:val="nil"/>
              <w:bottom w:val="nil"/>
            </w:tcBorders>
          </w:tcPr>
          <w:p>
            <w:pPr>
              <w:rPr>
                <w:sz w:val="2"/>
                <w:szCs w:val="2"/>
              </w:rPr>
            </w:pPr>
          </w:p>
        </w:tc>
        <w:tc>
          <w:tcPr>
            <w:tcW w:w="3463" w:type="dxa"/>
            <w:vMerge w:val="restart"/>
          </w:tcPr>
          <w:p>
            <w:pPr>
              <w:pStyle w:val="7"/>
              <w:spacing w:before="68"/>
              <w:ind w:left="107"/>
              <w:rPr>
                <w:sz w:val="21"/>
              </w:rPr>
            </w:pPr>
            <w:r>
              <w:rPr>
                <w:sz w:val="21"/>
              </w:rPr>
              <w:t>并处违法经营额 8 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1" w:hRule="atLeast"/>
        </w:trPr>
        <w:tc>
          <w:tcPr>
            <w:tcW w:w="955" w:type="dxa"/>
            <w:vMerge w:val="restart"/>
            <w:tcBorders>
              <w:top w:val="nil"/>
              <w:bottom w:val="nil"/>
            </w:tcBorders>
          </w:tcPr>
          <w:p>
            <w:pPr>
              <w:pStyle w:val="7"/>
              <w:rPr>
                <w:rFonts w:ascii="Times New Roman"/>
                <w:sz w:val="20"/>
              </w:rPr>
            </w:pPr>
          </w:p>
        </w:tc>
        <w:tc>
          <w:tcPr>
            <w:tcW w:w="1133" w:type="dxa"/>
            <w:vMerge w:val="restart"/>
            <w:tcBorders>
              <w:top w:val="nil"/>
              <w:bottom w:val="nil"/>
            </w:tcBorders>
          </w:tcPr>
          <w:p>
            <w:pPr>
              <w:pStyle w:val="7"/>
              <w:spacing w:before="33" w:line="265" w:lineRule="exact"/>
              <w:ind w:left="107"/>
              <w:rPr>
                <w:sz w:val="21"/>
              </w:rPr>
            </w:pPr>
            <w:r>
              <w:rPr>
                <w:sz w:val="21"/>
              </w:rPr>
              <w:t>重大活动</w:t>
            </w:r>
          </w:p>
        </w:tc>
        <w:tc>
          <w:tcPr>
            <w:tcW w:w="2683" w:type="dxa"/>
            <w:vMerge w:val="continue"/>
            <w:tcBorders>
              <w:top w:val="nil"/>
            </w:tcBorders>
          </w:tcPr>
          <w:p>
            <w:pPr>
              <w:rPr>
                <w:sz w:val="2"/>
                <w:szCs w:val="2"/>
              </w:rPr>
            </w:pPr>
          </w:p>
        </w:tc>
        <w:tc>
          <w:tcPr>
            <w:tcW w:w="1433" w:type="dxa"/>
            <w:vMerge w:val="restart"/>
            <w:tcBorders>
              <w:top w:val="nil"/>
              <w:bottom w:val="nil"/>
            </w:tcBorders>
          </w:tcPr>
          <w:p>
            <w:pPr>
              <w:pStyle w:val="7"/>
              <w:rPr>
                <w:rFonts w:ascii="Times New Roman"/>
                <w:sz w:val="20"/>
              </w:rPr>
            </w:pPr>
          </w:p>
        </w:tc>
        <w:tc>
          <w:tcPr>
            <w:tcW w:w="3403" w:type="dxa"/>
            <w:vMerge w:val="continue"/>
            <w:tcBorders>
              <w:top w:val="nil"/>
            </w:tcBorders>
          </w:tcPr>
          <w:p>
            <w:pPr>
              <w:rPr>
                <w:sz w:val="2"/>
                <w:szCs w:val="2"/>
              </w:rPr>
            </w:pPr>
          </w:p>
        </w:tc>
        <w:tc>
          <w:tcPr>
            <w:tcW w:w="1104" w:type="dxa"/>
            <w:vMerge w:val="restart"/>
            <w:tcBorders>
              <w:top w:val="nil"/>
              <w:bottom w:val="nil"/>
            </w:tcBorders>
          </w:tcPr>
          <w:p>
            <w:pPr>
              <w:pStyle w:val="7"/>
              <w:ind w:left="105"/>
              <w:rPr>
                <w:sz w:val="21"/>
              </w:rPr>
            </w:pPr>
            <w:r>
              <w:rPr>
                <w:sz w:val="21"/>
              </w:rPr>
              <w:t>违法所得</w:t>
            </w:r>
          </w:p>
        </w:tc>
        <w:tc>
          <w:tcPr>
            <w:tcW w:w="3463"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7" w:hRule="atLeast"/>
        </w:trPr>
        <w:tc>
          <w:tcPr>
            <w:tcW w:w="955" w:type="dxa"/>
            <w:vMerge w:val="continue"/>
            <w:tcBorders>
              <w:top w:val="nil"/>
              <w:bottom w:val="nil"/>
            </w:tcBorders>
          </w:tcPr>
          <w:p>
            <w:pPr>
              <w:rPr>
                <w:sz w:val="2"/>
                <w:szCs w:val="2"/>
              </w:rPr>
            </w:pPr>
          </w:p>
        </w:tc>
        <w:tc>
          <w:tcPr>
            <w:tcW w:w="1133" w:type="dxa"/>
            <w:vMerge w:val="continue"/>
            <w:tcBorders>
              <w:top w:val="nil"/>
              <w:bottom w:val="nil"/>
            </w:tcBorders>
          </w:tcPr>
          <w:p>
            <w:pPr>
              <w:rPr>
                <w:sz w:val="2"/>
                <w:szCs w:val="2"/>
              </w:rPr>
            </w:pPr>
          </w:p>
        </w:tc>
        <w:tc>
          <w:tcPr>
            <w:tcW w:w="2683" w:type="dxa"/>
            <w:vMerge w:val="continue"/>
            <w:tcBorders>
              <w:top w:val="nil"/>
            </w:tcBorders>
          </w:tcPr>
          <w:p>
            <w:pPr>
              <w:rPr>
                <w:sz w:val="2"/>
                <w:szCs w:val="2"/>
              </w:rPr>
            </w:pPr>
          </w:p>
        </w:tc>
        <w:tc>
          <w:tcPr>
            <w:tcW w:w="1433" w:type="dxa"/>
            <w:vMerge w:val="continue"/>
            <w:tcBorders>
              <w:top w:val="nil"/>
              <w:bottom w:val="nil"/>
            </w:tcBorders>
          </w:tcPr>
          <w:p>
            <w:pPr>
              <w:rPr>
                <w:sz w:val="2"/>
                <w:szCs w:val="2"/>
              </w:rPr>
            </w:pPr>
          </w:p>
        </w:tc>
        <w:tc>
          <w:tcPr>
            <w:tcW w:w="3403" w:type="dxa"/>
            <w:vMerge w:val="restart"/>
          </w:tcPr>
          <w:p>
            <w:pPr>
              <w:pStyle w:val="7"/>
              <w:spacing w:before="73"/>
              <w:ind w:left="107"/>
              <w:rPr>
                <w:sz w:val="21"/>
              </w:rPr>
            </w:pPr>
            <w:r>
              <w:rPr>
                <w:sz w:val="21"/>
              </w:rPr>
              <w:t xml:space="preserve">违法经营额 </w:t>
            </w:r>
            <w:r>
              <w:rPr>
                <w:rFonts w:ascii="Times New Roman" w:eastAsia="Times New Roman"/>
                <w:sz w:val="21"/>
              </w:rPr>
              <w:t xml:space="preserve">40-50 </w:t>
            </w:r>
            <w:r>
              <w:rPr>
                <w:sz w:val="21"/>
              </w:rPr>
              <w:t>万元。</w:t>
            </w:r>
          </w:p>
        </w:tc>
        <w:tc>
          <w:tcPr>
            <w:tcW w:w="1104" w:type="dxa"/>
            <w:vMerge w:val="continue"/>
            <w:tcBorders>
              <w:top w:val="nil"/>
              <w:bottom w:val="nil"/>
            </w:tcBorders>
          </w:tcPr>
          <w:p>
            <w:pPr>
              <w:rPr>
                <w:sz w:val="2"/>
                <w:szCs w:val="2"/>
              </w:rPr>
            </w:pPr>
          </w:p>
        </w:tc>
        <w:tc>
          <w:tcPr>
            <w:tcW w:w="3463" w:type="dxa"/>
            <w:vMerge w:val="restart"/>
          </w:tcPr>
          <w:p>
            <w:pPr>
              <w:pStyle w:val="7"/>
              <w:spacing w:before="73"/>
              <w:ind w:left="107"/>
              <w:rPr>
                <w:sz w:val="21"/>
              </w:rPr>
            </w:pPr>
            <w:r>
              <w:rPr>
                <w:sz w:val="21"/>
              </w:rPr>
              <w:t>并处违法经营额 9 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74" w:hRule="atLeast"/>
        </w:trPr>
        <w:tc>
          <w:tcPr>
            <w:tcW w:w="955" w:type="dxa"/>
            <w:tcBorders>
              <w:top w:val="nil"/>
              <w:bottom w:val="nil"/>
            </w:tcBorders>
          </w:tcPr>
          <w:p>
            <w:pPr>
              <w:pStyle w:val="7"/>
              <w:rPr>
                <w:rFonts w:ascii="Times New Roman"/>
                <w:sz w:val="20"/>
              </w:rPr>
            </w:pPr>
          </w:p>
        </w:tc>
        <w:tc>
          <w:tcPr>
            <w:tcW w:w="1133" w:type="dxa"/>
            <w:tcBorders>
              <w:top w:val="nil"/>
              <w:bottom w:val="nil"/>
            </w:tcBorders>
          </w:tcPr>
          <w:p>
            <w:pPr>
              <w:pStyle w:val="7"/>
              <w:spacing w:before="17" w:line="238" w:lineRule="exact"/>
              <w:ind w:left="75" w:right="64"/>
              <w:jc w:val="center"/>
              <w:rPr>
                <w:sz w:val="21"/>
              </w:rPr>
            </w:pPr>
            <w:r>
              <w:rPr>
                <w:sz w:val="21"/>
              </w:rPr>
              <w:t>工作证、</w:t>
            </w:r>
          </w:p>
        </w:tc>
        <w:tc>
          <w:tcPr>
            <w:tcW w:w="2683" w:type="dxa"/>
            <w:vMerge w:val="continue"/>
            <w:tcBorders>
              <w:top w:val="nil"/>
            </w:tcBorders>
          </w:tcPr>
          <w:p>
            <w:pPr>
              <w:rPr>
                <w:sz w:val="2"/>
                <w:szCs w:val="2"/>
              </w:rPr>
            </w:pPr>
          </w:p>
        </w:tc>
        <w:tc>
          <w:tcPr>
            <w:tcW w:w="1433" w:type="dxa"/>
            <w:tcBorders>
              <w:top w:val="nil"/>
              <w:bottom w:val="nil"/>
            </w:tcBorders>
          </w:tcPr>
          <w:p>
            <w:pPr>
              <w:pStyle w:val="7"/>
              <w:rPr>
                <w:rFonts w:ascii="Times New Roman"/>
                <w:sz w:val="20"/>
              </w:rPr>
            </w:pPr>
          </w:p>
        </w:tc>
        <w:tc>
          <w:tcPr>
            <w:tcW w:w="3403" w:type="dxa"/>
            <w:vMerge w:val="continue"/>
            <w:tcBorders>
              <w:top w:val="nil"/>
            </w:tcBorders>
          </w:tcPr>
          <w:p>
            <w:pPr>
              <w:rPr>
                <w:sz w:val="2"/>
                <w:szCs w:val="2"/>
              </w:rPr>
            </w:pPr>
          </w:p>
        </w:tc>
        <w:tc>
          <w:tcPr>
            <w:tcW w:w="1104" w:type="dxa"/>
            <w:tcBorders>
              <w:top w:val="nil"/>
              <w:bottom w:val="nil"/>
            </w:tcBorders>
          </w:tcPr>
          <w:p>
            <w:pPr>
              <w:pStyle w:val="7"/>
              <w:rPr>
                <w:rFonts w:ascii="Times New Roman"/>
                <w:sz w:val="20"/>
              </w:rPr>
            </w:pPr>
          </w:p>
        </w:tc>
        <w:tc>
          <w:tcPr>
            <w:tcW w:w="3463"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9" w:hRule="atLeast"/>
        </w:trPr>
        <w:tc>
          <w:tcPr>
            <w:tcW w:w="955" w:type="dxa"/>
            <w:tcBorders>
              <w:top w:val="nil"/>
              <w:bottom w:val="nil"/>
            </w:tcBorders>
          </w:tcPr>
          <w:p>
            <w:pPr>
              <w:pStyle w:val="7"/>
              <w:rPr>
                <w:rFonts w:ascii="Times New Roman"/>
                <w:sz w:val="20"/>
              </w:rPr>
            </w:pPr>
          </w:p>
        </w:tc>
        <w:tc>
          <w:tcPr>
            <w:tcW w:w="1133" w:type="dxa"/>
            <w:tcBorders>
              <w:top w:val="nil"/>
              <w:bottom w:val="nil"/>
            </w:tcBorders>
          </w:tcPr>
          <w:p>
            <w:pPr>
              <w:pStyle w:val="7"/>
              <w:spacing w:before="44" w:line="265" w:lineRule="exact"/>
              <w:ind w:left="75" w:right="64"/>
              <w:jc w:val="center"/>
              <w:rPr>
                <w:sz w:val="21"/>
              </w:rPr>
            </w:pPr>
            <w:r>
              <w:rPr>
                <w:sz w:val="21"/>
              </w:rPr>
              <w:t>通行证、</w:t>
            </w:r>
          </w:p>
        </w:tc>
        <w:tc>
          <w:tcPr>
            <w:tcW w:w="2683" w:type="dxa"/>
            <w:vMerge w:val="continue"/>
            <w:tcBorders>
              <w:top w:val="nil"/>
            </w:tcBorders>
          </w:tcPr>
          <w:p>
            <w:pPr>
              <w:rPr>
                <w:sz w:val="2"/>
                <w:szCs w:val="2"/>
              </w:rPr>
            </w:pPr>
          </w:p>
        </w:tc>
        <w:tc>
          <w:tcPr>
            <w:tcW w:w="1433" w:type="dxa"/>
            <w:tcBorders>
              <w:top w:val="nil"/>
              <w:bottom w:val="nil"/>
            </w:tcBorders>
          </w:tcPr>
          <w:p>
            <w:pPr>
              <w:pStyle w:val="7"/>
              <w:rPr>
                <w:rFonts w:ascii="Times New Roman"/>
                <w:sz w:val="20"/>
              </w:rPr>
            </w:pPr>
          </w:p>
        </w:tc>
        <w:tc>
          <w:tcPr>
            <w:tcW w:w="3403" w:type="dxa"/>
            <w:vMerge w:val="restart"/>
          </w:tcPr>
          <w:p>
            <w:pPr>
              <w:pStyle w:val="7"/>
              <w:spacing w:before="82"/>
              <w:ind w:left="107"/>
              <w:rPr>
                <w:sz w:val="21"/>
              </w:rPr>
            </w:pPr>
            <w:r>
              <w:rPr>
                <w:sz w:val="21"/>
              </w:rPr>
              <w:t xml:space="preserve">违法经营额 </w:t>
            </w:r>
            <w:r>
              <w:rPr>
                <w:rFonts w:ascii="Times New Roman" w:eastAsia="Times New Roman"/>
                <w:sz w:val="21"/>
              </w:rPr>
              <w:t xml:space="preserve">50 </w:t>
            </w:r>
            <w:r>
              <w:rPr>
                <w:sz w:val="21"/>
              </w:rPr>
              <w:t>万元以上。</w:t>
            </w:r>
          </w:p>
        </w:tc>
        <w:tc>
          <w:tcPr>
            <w:tcW w:w="1104" w:type="dxa"/>
            <w:tcBorders>
              <w:top w:val="nil"/>
              <w:bottom w:val="nil"/>
            </w:tcBorders>
          </w:tcPr>
          <w:p>
            <w:pPr>
              <w:pStyle w:val="7"/>
              <w:rPr>
                <w:rFonts w:ascii="Times New Roman"/>
                <w:sz w:val="20"/>
              </w:rPr>
            </w:pPr>
          </w:p>
        </w:tc>
        <w:tc>
          <w:tcPr>
            <w:tcW w:w="3463" w:type="dxa"/>
            <w:vMerge w:val="restart"/>
          </w:tcPr>
          <w:p>
            <w:pPr>
              <w:pStyle w:val="7"/>
              <w:spacing w:before="82"/>
              <w:ind w:left="107"/>
              <w:rPr>
                <w:sz w:val="21"/>
              </w:rPr>
            </w:pPr>
            <w:r>
              <w:rPr>
                <w:sz w:val="21"/>
              </w:rPr>
              <w:t>并处违法经营额 10 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 w:hRule="atLeast"/>
        </w:trPr>
        <w:tc>
          <w:tcPr>
            <w:tcW w:w="955" w:type="dxa"/>
            <w:vMerge w:val="restart"/>
            <w:tcBorders>
              <w:top w:val="nil"/>
              <w:bottom w:val="nil"/>
            </w:tcBorders>
          </w:tcPr>
          <w:p>
            <w:pPr>
              <w:pStyle w:val="7"/>
              <w:rPr>
                <w:sz w:val="22"/>
              </w:rPr>
            </w:pPr>
          </w:p>
          <w:p>
            <w:pPr>
              <w:pStyle w:val="7"/>
              <w:rPr>
                <w:sz w:val="22"/>
              </w:rPr>
            </w:pPr>
          </w:p>
          <w:p>
            <w:pPr>
              <w:pStyle w:val="7"/>
              <w:spacing w:before="1"/>
              <w:rPr>
                <w:sz w:val="19"/>
              </w:rPr>
            </w:pPr>
          </w:p>
          <w:p>
            <w:pPr>
              <w:pStyle w:val="7"/>
              <w:ind w:left="195" w:right="186"/>
              <w:jc w:val="center"/>
              <w:rPr>
                <w:rFonts w:ascii="Times New Roman"/>
                <w:sz w:val="21"/>
              </w:rPr>
            </w:pPr>
            <w:r>
              <w:rPr>
                <w:rFonts w:ascii="Times New Roman"/>
                <w:sz w:val="21"/>
              </w:rPr>
              <w:t>29</w:t>
            </w:r>
          </w:p>
        </w:tc>
        <w:tc>
          <w:tcPr>
            <w:tcW w:w="1133" w:type="dxa"/>
            <w:vMerge w:val="restart"/>
            <w:tcBorders>
              <w:top w:val="nil"/>
              <w:bottom w:val="nil"/>
            </w:tcBorders>
          </w:tcPr>
          <w:p>
            <w:pPr>
              <w:pStyle w:val="7"/>
              <w:spacing w:before="17" w:line="278" w:lineRule="auto"/>
              <w:ind w:left="107" w:right="94"/>
              <w:jc w:val="both"/>
              <w:rPr>
                <w:sz w:val="21"/>
              </w:rPr>
            </w:pPr>
            <w:r>
              <w:rPr>
                <w:spacing w:val="14"/>
                <w:sz w:val="21"/>
              </w:rPr>
              <w:t>在社会上流通使用的票证，</w:t>
            </w:r>
          </w:p>
          <w:p>
            <w:pPr>
              <w:pStyle w:val="7"/>
              <w:spacing w:line="265" w:lineRule="exact"/>
              <w:ind w:left="107"/>
              <w:rPr>
                <w:sz w:val="21"/>
              </w:rPr>
            </w:pPr>
            <w:r>
              <w:rPr>
                <w:spacing w:val="18"/>
                <w:sz w:val="21"/>
              </w:rPr>
              <w:t>印刷企业</w:t>
            </w:r>
          </w:p>
        </w:tc>
        <w:tc>
          <w:tcPr>
            <w:tcW w:w="2683" w:type="dxa"/>
            <w:vMerge w:val="continue"/>
            <w:tcBorders>
              <w:top w:val="nil"/>
            </w:tcBorders>
          </w:tcPr>
          <w:p>
            <w:pPr>
              <w:rPr>
                <w:sz w:val="2"/>
                <w:szCs w:val="2"/>
              </w:rPr>
            </w:pPr>
          </w:p>
        </w:tc>
        <w:tc>
          <w:tcPr>
            <w:tcW w:w="1433" w:type="dxa"/>
            <w:tcBorders>
              <w:top w:val="nil"/>
            </w:tcBorders>
          </w:tcPr>
          <w:p>
            <w:pPr>
              <w:pStyle w:val="7"/>
              <w:rPr>
                <w:rFonts w:ascii="Times New Roman"/>
                <w:sz w:val="4"/>
              </w:rPr>
            </w:pPr>
          </w:p>
        </w:tc>
        <w:tc>
          <w:tcPr>
            <w:tcW w:w="3403" w:type="dxa"/>
            <w:vMerge w:val="continue"/>
            <w:tcBorders>
              <w:top w:val="nil"/>
            </w:tcBorders>
          </w:tcPr>
          <w:p>
            <w:pPr>
              <w:rPr>
                <w:sz w:val="2"/>
                <w:szCs w:val="2"/>
              </w:rPr>
            </w:pPr>
          </w:p>
        </w:tc>
        <w:tc>
          <w:tcPr>
            <w:tcW w:w="1104" w:type="dxa"/>
            <w:tcBorders>
              <w:top w:val="nil"/>
            </w:tcBorders>
          </w:tcPr>
          <w:p>
            <w:pPr>
              <w:pStyle w:val="7"/>
              <w:rPr>
                <w:rFonts w:ascii="Times New Roman"/>
                <w:sz w:val="4"/>
              </w:rPr>
            </w:pPr>
          </w:p>
        </w:tc>
        <w:tc>
          <w:tcPr>
            <w:tcW w:w="3463"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55" w:type="dxa"/>
            <w:vMerge w:val="continue"/>
            <w:tcBorders>
              <w:top w:val="nil"/>
              <w:bottom w:val="nil"/>
            </w:tcBorders>
          </w:tcPr>
          <w:p>
            <w:pPr>
              <w:rPr>
                <w:sz w:val="2"/>
                <w:szCs w:val="2"/>
              </w:rPr>
            </w:pPr>
          </w:p>
        </w:tc>
        <w:tc>
          <w:tcPr>
            <w:tcW w:w="1133" w:type="dxa"/>
            <w:vMerge w:val="continue"/>
            <w:tcBorders>
              <w:top w:val="nil"/>
              <w:bottom w:val="nil"/>
            </w:tcBorders>
          </w:tcPr>
          <w:p>
            <w:pPr>
              <w:rPr>
                <w:sz w:val="2"/>
                <w:szCs w:val="2"/>
              </w:rPr>
            </w:pPr>
          </w:p>
        </w:tc>
        <w:tc>
          <w:tcPr>
            <w:tcW w:w="2683" w:type="dxa"/>
            <w:vMerge w:val="continue"/>
            <w:tcBorders>
              <w:top w:val="nil"/>
            </w:tcBorders>
          </w:tcPr>
          <w:p>
            <w:pPr>
              <w:rPr>
                <w:sz w:val="2"/>
                <w:szCs w:val="2"/>
              </w:rPr>
            </w:pPr>
          </w:p>
        </w:tc>
        <w:tc>
          <w:tcPr>
            <w:tcW w:w="1433" w:type="dxa"/>
            <w:vMerge w:val="restart"/>
            <w:tcBorders>
              <w:bottom w:val="nil"/>
            </w:tcBorders>
          </w:tcPr>
          <w:p>
            <w:pPr>
              <w:pStyle w:val="7"/>
              <w:rPr>
                <w:rFonts w:ascii="Times New Roman"/>
                <w:sz w:val="20"/>
              </w:rPr>
            </w:pPr>
          </w:p>
        </w:tc>
        <w:tc>
          <w:tcPr>
            <w:tcW w:w="3403" w:type="dxa"/>
          </w:tcPr>
          <w:p>
            <w:pPr>
              <w:pStyle w:val="7"/>
              <w:spacing w:before="22"/>
              <w:ind w:left="107"/>
              <w:rPr>
                <w:sz w:val="21"/>
              </w:rPr>
            </w:pPr>
            <w:r>
              <w:rPr>
                <w:sz w:val="21"/>
              </w:rPr>
              <w:t>违法行为轻微并及时纠正，没有造</w:t>
            </w:r>
          </w:p>
          <w:p>
            <w:pPr>
              <w:pStyle w:val="7"/>
              <w:spacing w:before="43"/>
              <w:ind w:left="107"/>
              <w:rPr>
                <w:sz w:val="21"/>
              </w:rPr>
            </w:pPr>
            <w:r>
              <w:rPr>
                <w:sz w:val="21"/>
              </w:rPr>
              <w:t>成危害后果的。</w:t>
            </w:r>
          </w:p>
        </w:tc>
        <w:tc>
          <w:tcPr>
            <w:tcW w:w="4567" w:type="dxa"/>
            <w:gridSpan w:val="2"/>
          </w:tcPr>
          <w:p>
            <w:pPr>
              <w:pStyle w:val="7"/>
              <w:spacing w:before="178"/>
              <w:ind w:left="105"/>
              <w:rPr>
                <w:sz w:val="21"/>
              </w:rPr>
            </w:pPr>
            <w:r>
              <w:rPr>
                <w:sz w:val="21"/>
              </w:rPr>
              <w:t xml:space="preserve">不予行政处罚。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9" w:hRule="atLeast"/>
        </w:trPr>
        <w:tc>
          <w:tcPr>
            <w:tcW w:w="955" w:type="dxa"/>
            <w:vMerge w:val="continue"/>
            <w:tcBorders>
              <w:top w:val="nil"/>
              <w:bottom w:val="nil"/>
            </w:tcBorders>
          </w:tcPr>
          <w:p>
            <w:pPr>
              <w:rPr>
                <w:sz w:val="2"/>
                <w:szCs w:val="2"/>
              </w:rPr>
            </w:pPr>
          </w:p>
        </w:tc>
        <w:tc>
          <w:tcPr>
            <w:tcW w:w="1133" w:type="dxa"/>
            <w:vMerge w:val="continue"/>
            <w:tcBorders>
              <w:top w:val="nil"/>
              <w:bottom w:val="nil"/>
            </w:tcBorders>
          </w:tcPr>
          <w:p>
            <w:pPr>
              <w:rPr>
                <w:sz w:val="2"/>
                <w:szCs w:val="2"/>
              </w:rPr>
            </w:pPr>
          </w:p>
        </w:tc>
        <w:tc>
          <w:tcPr>
            <w:tcW w:w="2683" w:type="dxa"/>
            <w:vMerge w:val="continue"/>
            <w:tcBorders>
              <w:top w:val="nil"/>
            </w:tcBorders>
          </w:tcPr>
          <w:p>
            <w:pPr>
              <w:rPr>
                <w:sz w:val="2"/>
                <w:szCs w:val="2"/>
              </w:rPr>
            </w:pPr>
          </w:p>
        </w:tc>
        <w:tc>
          <w:tcPr>
            <w:tcW w:w="1433" w:type="dxa"/>
            <w:vMerge w:val="continue"/>
            <w:tcBorders>
              <w:top w:val="nil"/>
              <w:bottom w:val="nil"/>
            </w:tcBorders>
          </w:tcPr>
          <w:p>
            <w:pPr>
              <w:rPr>
                <w:sz w:val="2"/>
                <w:szCs w:val="2"/>
              </w:rPr>
            </w:pPr>
          </w:p>
        </w:tc>
        <w:tc>
          <w:tcPr>
            <w:tcW w:w="3403" w:type="dxa"/>
            <w:vMerge w:val="restart"/>
          </w:tcPr>
          <w:p>
            <w:pPr>
              <w:pStyle w:val="7"/>
              <w:spacing w:before="178"/>
              <w:ind w:left="107"/>
              <w:rPr>
                <w:sz w:val="21"/>
              </w:rPr>
            </w:pPr>
            <w:r>
              <w:rPr>
                <w:sz w:val="21"/>
              </w:rPr>
              <w:t xml:space="preserve">违法经营额 </w:t>
            </w:r>
            <w:r>
              <w:rPr>
                <w:rFonts w:ascii="Times New Roman" w:eastAsia="Times New Roman"/>
                <w:sz w:val="21"/>
              </w:rPr>
              <w:t xml:space="preserve">2000 </w:t>
            </w:r>
            <w:r>
              <w:rPr>
                <w:sz w:val="21"/>
              </w:rPr>
              <w:t>元以下。</w:t>
            </w:r>
          </w:p>
        </w:tc>
        <w:tc>
          <w:tcPr>
            <w:tcW w:w="1104" w:type="dxa"/>
            <w:tcBorders>
              <w:bottom w:val="nil"/>
            </w:tcBorders>
          </w:tcPr>
          <w:p>
            <w:pPr>
              <w:pStyle w:val="7"/>
              <w:rPr>
                <w:rFonts w:ascii="Times New Roman"/>
                <w:sz w:val="20"/>
              </w:rPr>
            </w:pPr>
          </w:p>
        </w:tc>
        <w:tc>
          <w:tcPr>
            <w:tcW w:w="3463" w:type="dxa"/>
            <w:tcBorders>
              <w:bottom w:val="nil"/>
            </w:tcBorders>
          </w:tcPr>
          <w:p>
            <w:pPr>
              <w:pStyle w:val="7"/>
              <w:spacing w:before="178"/>
              <w:ind w:left="107"/>
              <w:rPr>
                <w:sz w:val="21"/>
              </w:rPr>
            </w:pPr>
            <w:r>
              <w:rPr>
                <w:sz w:val="21"/>
              </w:rPr>
              <w:t>并处 1 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 w:hRule="atLeast"/>
        </w:trPr>
        <w:tc>
          <w:tcPr>
            <w:tcW w:w="955" w:type="dxa"/>
            <w:vMerge w:val="restart"/>
            <w:tcBorders>
              <w:top w:val="nil"/>
              <w:bottom w:val="nil"/>
            </w:tcBorders>
          </w:tcPr>
          <w:p>
            <w:pPr>
              <w:pStyle w:val="7"/>
              <w:rPr>
                <w:rFonts w:ascii="Times New Roman"/>
                <w:sz w:val="20"/>
              </w:rPr>
            </w:pPr>
          </w:p>
        </w:tc>
        <w:tc>
          <w:tcPr>
            <w:tcW w:w="1133" w:type="dxa"/>
            <w:vMerge w:val="restart"/>
            <w:tcBorders>
              <w:top w:val="nil"/>
              <w:bottom w:val="nil"/>
            </w:tcBorders>
          </w:tcPr>
          <w:p>
            <w:pPr>
              <w:pStyle w:val="7"/>
              <w:spacing w:before="17" w:line="252" w:lineRule="exact"/>
              <w:ind w:left="107"/>
              <w:rPr>
                <w:sz w:val="21"/>
              </w:rPr>
            </w:pPr>
            <w:r>
              <w:rPr>
                <w:sz w:val="21"/>
              </w:rPr>
              <w:t>没有验证</w:t>
            </w:r>
          </w:p>
        </w:tc>
        <w:tc>
          <w:tcPr>
            <w:tcW w:w="2683" w:type="dxa"/>
            <w:vMerge w:val="continue"/>
            <w:tcBorders>
              <w:top w:val="nil"/>
            </w:tcBorders>
          </w:tcPr>
          <w:p>
            <w:pPr>
              <w:rPr>
                <w:sz w:val="2"/>
                <w:szCs w:val="2"/>
              </w:rPr>
            </w:pPr>
          </w:p>
        </w:tc>
        <w:tc>
          <w:tcPr>
            <w:tcW w:w="1433" w:type="dxa"/>
            <w:vMerge w:val="restart"/>
            <w:tcBorders>
              <w:top w:val="nil"/>
              <w:bottom w:val="nil"/>
            </w:tcBorders>
          </w:tcPr>
          <w:p>
            <w:pPr>
              <w:pStyle w:val="7"/>
              <w:rPr>
                <w:rFonts w:ascii="Times New Roman"/>
                <w:sz w:val="20"/>
              </w:rPr>
            </w:pPr>
          </w:p>
        </w:tc>
        <w:tc>
          <w:tcPr>
            <w:tcW w:w="3403" w:type="dxa"/>
            <w:vMerge w:val="continue"/>
            <w:tcBorders>
              <w:top w:val="nil"/>
            </w:tcBorders>
          </w:tcPr>
          <w:p>
            <w:pPr>
              <w:rPr>
                <w:sz w:val="2"/>
                <w:szCs w:val="2"/>
              </w:rPr>
            </w:pPr>
          </w:p>
        </w:tc>
        <w:tc>
          <w:tcPr>
            <w:tcW w:w="1104" w:type="dxa"/>
            <w:vMerge w:val="restart"/>
            <w:tcBorders>
              <w:top w:val="nil"/>
              <w:bottom w:val="nil"/>
            </w:tcBorders>
          </w:tcPr>
          <w:p>
            <w:pPr>
              <w:pStyle w:val="7"/>
              <w:rPr>
                <w:rFonts w:ascii="Times New Roman"/>
                <w:sz w:val="20"/>
              </w:rPr>
            </w:pPr>
          </w:p>
        </w:tc>
        <w:tc>
          <w:tcPr>
            <w:tcW w:w="3463" w:type="dxa"/>
            <w:tcBorders>
              <w:top w:val="nil"/>
            </w:tcBorders>
          </w:tcPr>
          <w:p>
            <w:pPr>
              <w:pStyle w:val="7"/>
              <w:rPr>
                <w:rFonts w:ascii="Times New Roman"/>
                <w:sz w:val="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4" w:hRule="atLeast"/>
        </w:trPr>
        <w:tc>
          <w:tcPr>
            <w:tcW w:w="955" w:type="dxa"/>
            <w:vMerge w:val="continue"/>
            <w:tcBorders>
              <w:top w:val="nil"/>
              <w:bottom w:val="nil"/>
            </w:tcBorders>
          </w:tcPr>
          <w:p>
            <w:pPr>
              <w:rPr>
                <w:sz w:val="2"/>
                <w:szCs w:val="2"/>
              </w:rPr>
            </w:pPr>
          </w:p>
        </w:tc>
        <w:tc>
          <w:tcPr>
            <w:tcW w:w="1133" w:type="dxa"/>
            <w:vMerge w:val="continue"/>
            <w:tcBorders>
              <w:top w:val="nil"/>
              <w:bottom w:val="nil"/>
            </w:tcBorders>
          </w:tcPr>
          <w:p>
            <w:pPr>
              <w:rPr>
                <w:sz w:val="2"/>
                <w:szCs w:val="2"/>
              </w:rPr>
            </w:pPr>
          </w:p>
        </w:tc>
        <w:tc>
          <w:tcPr>
            <w:tcW w:w="2683" w:type="dxa"/>
            <w:vMerge w:val="continue"/>
            <w:tcBorders>
              <w:top w:val="nil"/>
            </w:tcBorders>
          </w:tcPr>
          <w:p>
            <w:pPr>
              <w:rPr>
                <w:sz w:val="2"/>
                <w:szCs w:val="2"/>
              </w:rPr>
            </w:pPr>
          </w:p>
        </w:tc>
        <w:tc>
          <w:tcPr>
            <w:tcW w:w="1433" w:type="dxa"/>
            <w:vMerge w:val="continue"/>
            <w:tcBorders>
              <w:top w:val="nil"/>
              <w:bottom w:val="nil"/>
            </w:tcBorders>
          </w:tcPr>
          <w:p>
            <w:pPr>
              <w:rPr>
                <w:sz w:val="2"/>
                <w:szCs w:val="2"/>
              </w:rPr>
            </w:pPr>
          </w:p>
        </w:tc>
        <w:tc>
          <w:tcPr>
            <w:tcW w:w="3403" w:type="dxa"/>
            <w:vMerge w:val="restart"/>
          </w:tcPr>
          <w:p>
            <w:pPr>
              <w:pStyle w:val="7"/>
              <w:spacing w:before="178"/>
              <w:ind w:left="107"/>
              <w:rPr>
                <w:sz w:val="21"/>
              </w:rPr>
            </w:pPr>
            <w:r>
              <w:rPr>
                <w:sz w:val="21"/>
              </w:rPr>
              <w:t xml:space="preserve">违法经营额 </w:t>
            </w:r>
            <w:r>
              <w:rPr>
                <w:rFonts w:ascii="Times New Roman" w:eastAsia="Times New Roman"/>
                <w:sz w:val="21"/>
              </w:rPr>
              <w:t xml:space="preserve">2000-4000 </w:t>
            </w:r>
            <w:r>
              <w:rPr>
                <w:sz w:val="21"/>
              </w:rPr>
              <w:t>元。</w:t>
            </w:r>
          </w:p>
        </w:tc>
        <w:tc>
          <w:tcPr>
            <w:tcW w:w="1104" w:type="dxa"/>
            <w:vMerge w:val="continue"/>
            <w:tcBorders>
              <w:top w:val="nil"/>
              <w:bottom w:val="nil"/>
            </w:tcBorders>
          </w:tcPr>
          <w:p>
            <w:pPr>
              <w:rPr>
                <w:sz w:val="2"/>
                <w:szCs w:val="2"/>
              </w:rPr>
            </w:pPr>
          </w:p>
        </w:tc>
        <w:tc>
          <w:tcPr>
            <w:tcW w:w="3463" w:type="dxa"/>
            <w:tcBorders>
              <w:bottom w:val="nil"/>
            </w:tcBorders>
          </w:tcPr>
          <w:p>
            <w:pPr>
              <w:pStyle w:val="7"/>
              <w:rPr>
                <w:rFonts w:ascii="Times New Roman"/>
                <w:sz w:val="1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8" w:hRule="atLeast"/>
        </w:trPr>
        <w:tc>
          <w:tcPr>
            <w:tcW w:w="955" w:type="dxa"/>
            <w:vMerge w:val="restart"/>
            <w:tcBorders>
              <w:top w:val="nil"/>
              <w:bottom w:val="nil"/>
            </w:tcBorders>
          </w:tcPr>
          <w:p>
            <w:pPr>
              <w:pStyle w:val="7"/>
              <w:rPr>
                <w:rFonts w:ascii="Times New Roman"/>
                <w:sz w:val="20"/>
              </w:rPr>
            </w:pPr>
          </w:p>
        </w:tc>
        <w:tc>
          <w:tcPr>
            <w:tcW w:w="1133" w:type="dxa"/>
            <w:vMerge w:val="restart"/>
            <w:tcBorders>
              <w:top w:val="nil"/>
              <w:bottom w:val="nil"/>
            </w:tcBorders>
          </w:tcPr>
          <w:p>
            <w:pPr>
              <w:pStyle w:val="7"/>
              <w:spacing w:before="30" w:line="278" w:lineRule="auto"/>
              <w:ind w:left="107" w:right="94"/>
              <w:jc w:val="both"/>
              <w:rPr>
                <w:sz w:val="21"/>
              </w:rPr>
            </w:pPr>
            <w:r>
              <w:rPr>
                <w:spacing w:val="14"/>
                <w:sz w:val="21"/>
              </w:rPr>
              <w:t>主管部门</w:t>
            </w:r>
            <w:r>
              <w:rPr>
                <w:spacing w:val="-9"/>
                <w:sz w:val="21"/>
              </w:rPr>
              <w:t>的 证 明</w:t>
            </w:r>
            <w:r>
              <w:rPr>
                <w:spacing w:val="-10"/>
                <w:sz w:val="21"/>
              </w:rPr>
              <w:t>的， 或者</w:t>
            </w:r>
            <w:r>
              <w:rPr>
                <w:spacing w:val="14"/>
                <w:sz w:val="21"/>
              </w:rPr>
              <w:t>再委托他</w:t>
            </w:r>
          </w:p>
          <w:p>
            <w:pPr>
              <w:pStyle w:val="7"/>
              <w:spacing w:line="265" w:lineRule="exact"/>
              <w:ind w:left="107"/>
              <w:rPr>
                <w:sz w:val="21"/>
              </w:rPr>
            </w:pPr>
            <w:r>
              <w:rPr>
                <w:spacing w:val="18"/>
                <w:sz w:val="21"/>
              </w:rPr>
              <w:t>人印刷上</w:t>
            </w:r>
          </w:p>
        </w:tc>
        <w:tc>
          <w:tcPr>
            <w:tcW w:w="2683" w:type="dxa"/>
            <w:vMerge w:val="continue"/>
            <w:tcBorders>
              <w:top w:val="nil"/>
            </w:tcBorders>
          </w:tcPr>
          <w:p>
            <w:pPr>
              <w:rPr>
                <w:sz w:val="2"/>
                <w:szCs w:val="2"/>
              </w:rPr>
            </w:pPr>
          </w:p>
        </w:tc>
        <w:tc>
          <w:tcPr>
            <w:tcW w:w="1433" w:type="dxa"/>
            <w:vMerge w:val="restart"/>
            <w:tcBorders>
              <w:top w:val="nil"/>
              <w:bottom w:val="nil"/>
            </w:tcBorders>
          </w:tcPr>
          <w:p>
            <w:pPr>
              <w:pStyle w:val="7"/>
              <w:spacing w:before="164" w:line="278" w:lineRule="auto"/>
              <w:ind w:left="107" w:right="50"/>
              <w:rPr>
                <w:sz w:val="21"/>
              </w:rPr>
            </w:pPr>
            <w:r>
              <w:rPr>
                <w:sz w:val="21"/>
              </w:rPr>
              <w:t>违法经营额不足 1 万元。</w:t>
            </w:r>
          </w:p>
        </w:tc>
        <w:tc>
          <w:tcPr>
            <w:tcW w:w="3403" w:type="dxa"/>
            <w:vMerge w:val="continue"/>
            <w:tcBorders>
              <w:top w:val="nil"/>
            </w:tcBorders>
          </w:tcPr>
          <w:p>
            <w:pPr>
              <w:rPr>
                <w:sz w:val="2"/>
                <w:szCs w:val="2"/>
              </w:rPr>
            </w:pPr>
          </w:p>
        </w:tc>
        <w:tc>
          <w:tcPr>
            <w:tcW w:w="1104" w:type="dxa"/>
            <w:vMerge w:val="restart"/>
            <w:tcBorders>
              <w:top w:val="nil"/>
              <w:bottom w:val="nil"/>
            </w:tcBorders>
          </w:tcPr>
          <w:p>
            <w:pPr>
              <w:pStyle w:val="7"/>
              <w:spacing w:before="171" w:line="278" w:lineRule="auto"/>
              <w:ind w:left="105" w:right="95"/>
              <w:jc w:val="both"/>
              <w:rPr>
                <w:sz w:val="21"/>
              </w:rPr>
            </w:pPr>
            <w:r>
              <w:rPr>
                <w:sz w:val="21"/>
              </w:rPr>
              <w:t>给 予 警告，没收印刷品和违法所得</w:t>
            </w:r>
          </w:p>
        </w:tc>
        <w:tc>
          <w:tcPr>
            <w:tcW w:w="3463" w:type="dxa"/>
            <w:tcBorders>
              <w:top w:val="nil"/>
            </w:tcBorders>
          </w:tcPr>
          <w:p>
            <w:pPr>
              <w:pStyle w:val="7"/>
              <w:spacing w:before="3"/>
              <w:ind w:left="107"/>
              <w:rPr>
                <w:sz w:val="21"/>
              </w:rPr>
            </w:pPr>
            <w:r>
              <w:rPr>
                <w:sz w:val="21"/>
              </w:rPr>
              <w:t>并处 1-2 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55" w:type="dxa"/>
            <w:vMerge w:val="continue"/>
            <w:tcBorders>
              <w:top w:val="nil"/>
              <w:bottom w:val="nil"/>
            </w:tcBorders>
          </w:tcPr>
          <w:p>
            <w:pPr>
              <w:rPr>
                <w:sz w:val="2"/>
                <w:szCs w:val="2"/>
              </w:rPr>
            </w:pPr>
          </w:p>
        </w:tc>
        <w:tc>
          <w:tcPr>
            <w:tcW w:w="1133" w:type="dxa"/>
            <w:vMerge w:val="continue"/>
            <w:tcBorders>
              <w:top w:val="nil"/>
              <w:bottom w:val="nil"/>
            </w:tcBorders>
          </w:tcPr>
          <w:p>
            <w:pPr>
              <w:rPr>
                <w:sz w:val="2"/>
                <w:szCs w:val="2"/>
              </w:rPr>
            </w:pPr>
          </w:p>
        </w:tc>
        <w:tc>
          <w:tcPr>
            <w:tcW w:w="2683" w:type="dxa"/>
            <w:vMerge w:val="continue"/>
            <w:tcBorders>
              <w:top w:val="nil"/>
            </w:tcBorders>
          </w:tcPr>
          <w:p>
            <w:pPr>
              <w:rPr>
                <w:sz w:val="2"/>
                <w:szCs w:val="2"/>
              </w:rPr>
            </w:pPr>
          </w:p>
        </w:tc>
        <w:tc>
          <w:tcPr>
            <w:tcW w:w="1433" w:type="dxa"/>
            <w:vMerge w:val="continue"/>
            <w:tcBorders>
              <w:top w:val="nil"/>
              <w:bottom w:val="nil"/>
            </w:tcBorders>
          </w:tcPr>
          <w:p>
            <w:pPr>
              <w:rPr>
                <w:sz w:val="2"/>
                <w:szCs w:val="2"/>
              </w:rPr>
            </w:pPr>
          </w:p>
        </w:tc>
        <w:tc>
          <w:tcPr>
            <w:tcW w:w="3403" w:type="dxa"/>
          </w:tcPr>
          <w:p>
            <w:pPr>
              <w:pStyle w:val="7"/>
              <w:spacing w:before="178"/>
              <w:ind w:left="107"/>
              <w:rPr>
                <w:sz w:val="21"/>
              </w:rPr>
            </w:pPr>
            <w:r>
              <w:rPr>
                <w:sz w:val="21"/>
              </w:rPr>
              <w:t xml:space="preserve">违法经营额 </w:t>
            </w:r>
            <w:r>
              <w:rPr>
                <w:rFonts w:ascii="Times New Roman" w:eastAsia="Times New Roman"/>
                <w:sz w:val="21"/>
              </w:rPr>
              <w:t xml:space="preserve">4000-6000 </w:t>
            </w:r>
            <w:r>
              <w:rPr>
                <w:sz w:val="21"/>
              </w:rPr>
              <w:t>元。</w:t>
            </w:r>
          </w:p>
        </w:tc>
        <w:tc>
          <w:tcPr>
            <w:tcW w:w="1104" w:type="dxa"/>
            <w:vMerge w:val="continue"/>
            <w:tcBorders>
              <w:top w:val="nil"/>
              <w:bottom w:val="nil"/>
            </w:tcBorders>
          </w:tcPr>
          <w:p>
            <w:pPr>
              <w:rPr>
                <w:sz w:val="2"/>
                <w:szCs w:val="2"/>
              </w:rPr>
            </w:pPr>
          </w:p>
        </w:tc>
        <w:tc>
          <w:tcPr>
            <w:tcW w:w="3463" w:type="dxa"/>
          </w:tcPr>
          <w:p>
            <w:pPr>
              <w:pStyle w:val="7"/>
              <w:spacing w:before="178"/>
              <w:ind w:left="107"/>
              <w:rPr>
                <w:sz w:val="21"/>
              </w:rPr>
            </w:pPr>
            <w:r>
              <w:rPr>
                <w:sz w:val="21"/>
              </w:rPr>
              <w:t>并处 2-3 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trPr>
        <w:tc>
          <w:tcPr>
            <w:tcW w:w="955" w:type="dxa"/>
            <w:vMerge w:val="continue"/>
            <w:tcBorders>
              <w:top w:val="nil"/>
              <w:bottom w:val="nil"/>
            </w:tcBorders>
          </w:tcPr>
          <w:p>
            <w:pPr>
              <w:rPr>
                <w:sz w:val="2"/>
                <w:szCs w:val="2"/>
              </w:rPr>
            </w:pPr>
          </w:p>
        </w:tc>
        <w:tc>
          <w:tcPr>
            <w:tcW w:w="1133" w:type="dxa"/>
            <w:vMerge w:val="continue"/>
            <w:tcBorders>
              <w:top w:val="nil"/>
              <w:bottom w:val="nil"/>
            </w:tcBorders>
          </w:tcPr>
          <w:p>
            <w:pPr>
              <w:rPr>
                <w:sz w:val="2"/>
                <w:szCs w:val="2"/>
              </w:rPr>
            </w:pPr>
          </w:p>
        </w:tc>
        <w:tc>
          <w:tcPr>
            <w:tcW w:w="2683" w:type="dxa"/>
            <w:vMerge w:val="continue"/>
            <w:tcBorders>
              <w:top w:val="nil"/>
            </w:tcBorders>
          </w:tcPr>
          <w:p>
            <w:pPr>
              <w:rPr>
                <w:sz w:val="2"/>
                <w:szCs w:val="2"/>
              </w:rPr>
            </w:pPr>
          </w:p>
        </w:tc>
        <w:tc>
          <w:tcPr>
            <w:tcW w:w="1433" w:type="dxa"/>
            <w:vMerge w:val="continue"/>
            <w:tcBorders>
              <w:top w:val="nil"/>
              <w:bottom w:val="nil"/>
            </w:tcBorders>
          </w:tcPr>
          <w:p>
            <w:pPr>
              <w:rPr>
                <w:sz w:val="2"/>
                <w:szCs w:val="2"/>
              </w:rPr>
            </w:pPr>
          </w:p>
        </w:tc>
        <w:tc>
          <w:tcPr>
            <w:tcW w:w="3403" w:type="dxa"/>
            <w:vMerge w:val="restart"/>
          </w:tcPr>
          <w:p>
            <w:pPr>
              <w:pStyle w:val="7"/>
              <w:spacing w:before="181"/>
              <w:ind w:left="107"/>
              <w:rPr>
                <w:sz w:val="21"/>
              </w:rPr>
            </w:pPr>
            <w:r>
              <w:rPr>
                <w:sz w:val="21"/>
              </w:rPr>
              <w:t xml:space="preserve">违法经营额 </w:t>
            </w:r>
            <w:r>
              <w:rPr>
                <w:rFonts w:ascii="Times New Roman" w:eastAsia="Times New Roman"/>
                <w:sz w:val="21"/>
              </w:rPr>
              <w:t xml:space="preserve">6000-8000 </w:t>
            </w:r>
            <w:r>
              <w:rPr>
                <w:sz w:val="21"/>
              </w:rPr>
              <w:t>元。</w:t>
            </w:r>
          </w:p>
        </w:tc>
        <w:tc>
          <w:tcPr>
            <w:tcW w:w="1104" w:type="dxa"/>
            <w:vMerge w:val="continue"/>
            <w:tcBorders>
              <w:top w:val="nil"/>
              <w:bottom w:val="nil"/>
            </w:tcBorders>
          </w:tcPr>
          <w:p>
            <w:pPr>
              <w:rPr>
                <w:sz w:val="2"/>
                <w:szCs w:val="2"/>
              </w:rPr>
            </w:pPr>
          </w:p>
        </w:tc>
        <w:tc>
          <w:tcPr>
            <w:tcW w:w="3463" w:type="dxa"/>
            <w:tcBorders>
              <w:bottom w:val="nil"/>
            </w:tcBorders>
          </w:tcPr>
          <w:p>
            <w:pPr>
              <w:pStyle w:val="7"/>
              <w:spacing w:before="1"/>
              <w:rPr>
                <w:sz w:val="14"/>
              </w:rPr>
            </w:pPr>
          </w:p>
          <w:p>
            <w:pPr>
              <w:pStyle w:val="7"/>
              <w:ind w:left="107"/>
              <w:rPr>
                <w:sz w:val="21"/>
              </w:rPr>
            </w:pPr>
            <w:r>
              <w:rPr>
                <w:sz w:val="21"/>
              </w:rPr>
              <w:t>并处 3-4 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45" w:hRule="atLeast"/>
        </w:trPr>
        <w:tc>
          <w:tcPr>
            <w:tcW w:w="955" w:type="dxa"/>
            <w:vMerge w:val="restart"/>
            <w:tcBorders>
              <w:top w:val="nil"/>
              <w:bottom w:val="nil"/>
            </w:tcBorders>
          </w:tcPr>
          <w:p>
            <w:pPr>
              <w:pStyle w:val="7"/>
              <w:rPr>
                <w:rFonts w:ascii="Times New Roman"/>
                <w:sz w:val="20"/>
              </w:rPr>
            </w:pPr>
          </w:p>
        </w:tc>
        <w:tc>
          <w:tcPr>
            <w:tcW w:w="1133" w:type="dxa"/>
            <w:vMerge w:val="restart"/>
            <w:tcBorders>
              <w:top w:val="nil"/>
              <w:bottom w:val="nil"/>
            </w:tcBorders>
          </w:tcPr>
          <w:p>
            <w:pPr>
              <w:pStyle w:val="7"/>
              <w:spacing w:before="17" w:line="268" w:lineRule="exact"/>
              <w:ind w:left="107"/>
              <w:rPr>
                <w:sz w:val="21"/>
              </w:rPr>
            </w:pPr>
            <w:r>
              <w:rPr>
                <w:sz w:val="21"/>
              </w:rPr>
              <w:t>述印刷品</w:t>
            </w:r>
          </w:p>
        </w:tc>
        <w:tc>
          <w:tcPr>
            <w:tcW w:w="2683" w:type="dxa"/>
            <w:vMerge w:val="continue"/>
            <w:tcBorders>
              <w:top w:val="nil"/>
            </w:tcBorders>
          </w:tcPr>
          <w:p>
            <w:pPr>
              <w:rPr>
                <w:sz w:val="2"/>
                <w:szCs w:val="2"/>
              </w:rPr>
            </w:pPr>
          </w:p>
        </w:tc>
        <w:tc>
          <w:tcPr>
            <w:tcW w:w="1433" w:type="dxa"/>
            <w:vMerge w:val="restart"/>
            <w:tcBorders>
              <w:top w:val="nil"/>
              <w:bottom w:val="nil"/>
            </w:tcBorders>
          </w:tcPr>
          <w:p>
            <w:pPr>
              <w:pStyle w:val="7"/>
              <w:rPr>
                <w:rFonts w:ascii="Times New Roman"/>
                <w:sz w:val="20"/>
              </w:rPr>
            </w:pPr>
          </w:p>
        </w:tc>
        <w:tc>
          <w:tcPr>
            <w:tcW w:w="3403" w:type="dxa"/>
            <w:vMerge w:val="continue"/>
            <w:tcBorders>
              <w:top w:val="nil"/>
            </w:tcBorders>
          </w:tcPr>
          <w:p>
            <w:pPr>
              <w:rPr>
                <w:sz w:val="2"/>
                <w:szCs w:val="2"/>
              </w:rPr>
            </w:pPr>
          </w:p>
        </w:tc>
        <w:tc>
          <w:tcPr>
            <w:tcW w:w="1104" w:type="dxa"/>
            <w:vMerge w:val="restart"/>
            <w:tcBorders>
              <w:top w:val="nil"/>
              <w:bottom w:val="nil"/>
            </w:tcBorders>
          </w:tcPr>
          <w:p>
            <w:pPr>
              <w:pStyle w:val="7"/>
              <w:rPr>
                <w:rFonts w:ascii="Times New Roman"/>
                <w:sz w:val="20"/>
              </w:rPr>
            </w:pPr>
          </w:p>
        </w:tc>
        <w:tc>
          <w:tcPr>
            <w:tcW w:w="3463" w:type="dxa"/>
            <w:tcBorders>
              <w:top w:val="nil"/>
            </w:tcBorders>
          </w:tcPr>
          <w:p>
            <w:pPr>
              <w:pStyle w:val="7"/>
              <w:rPr>
                <w:rFonts w:ascii="Times New Roman"/>
                <w:sz w:val="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9" w:hRule="atLeast"/>
        </w:trPr>
        <w:tc>
          <w:tcPr>
            <w:tcW w:w="955" w:type="dxa"/>
            <w:vMerge w:val="continue"/>
            <w:tcBorders>
              <w:top w:val="nil"/>
              <w:bottom w:val="nil"/>
            </w:tcBorders>
          </w:tcPr>
          <w:p>
            <w:pPr>
              <w:rPr>
                <w:sz w:val="2"/>
                <w:szCs w:val="2"/>
              </w:rPr>
            </w:pPr>
          </w:p>
        </w:tc>
        <w:tc>
          <w:tcPr>
            <w:tcW w:w="1133" w:type="dxa"/>
            <w:vMerge w:val="continue"/>
            <w:tcBorders>
              <w:top w:val="nil"/>
              <w:bottom w:val="nil"/>
            </w:tcBorders>
          </w:tcPr>
          <w:p>
            <w:pPr>
              <w:rPr>
                <w:sz w:val="2"/>
                <w:szCs w:val="2"/>
              </w:rPr>
            </w:pPr>
          </w:p>
        </w:tc>
        <w:tc>
          <w:tcPr>
            <w:tcW w:w="2683" w:type="dxa"/>
            <w:vMerge w:val="continue"/>
            <w:tcBorders>
              <w:top w:val="nil"/>
            </w:tcBorders>
          </w:tcPr>
          <w:p>
            <w:pPr>
              <w:rPr>
                <w:sz w:val="2"/>
                <w:szCs w:val="2"/>
              </w:rPr>
            </w:pPr>
          </w:p>
        </w:tc>
        <w:tc>
          <w:tcPr>
            <w:tcW w:w="1433" w:type="dxa"/>
            <w:vMerge w:val="continue"/>
            <w:tcBorders>
              <w:top w:val="nil"/>
              <w:bottom w:val="nil"/>
            </w:tcBorders>
          </w:tcPr>
          <w:p>
            <w:pPr>
              <w:rPr>
                <w:sz w:val="2"/>
                <w:szCs w:val="2"/>
              </w:rPr>
            </w:pPr>
          </w:p>
        </w:tc>
        <w:tc>
          <w:tcPr>
            <w:tcW w:w="3403" w:type="dxa"/>
            <w:vMerge w:val="restart"/>
          </w:tcPr>
          <w:p>
            <w:pPr>
              <w:pStyle w:val="7"/>
              <w:spacing w:before="178"/>
              <w:ind w:left="107"/>
              <w:rPr>
                <w:sz w:val="21"/>
              </w:rPr>
            </w:pPr>
            <w:r>
              <w:rPr>
                <w:sz w:val="21"/>
              </w:rPr>
              <w:t xml:space="preserve">违法经营额 </w:t>
            </w:r>
            <w:r>
              <w:rPr>
                <w:rFonts w:ascii="Times New Roman" w:eastAsia="Times New Roman"/>
                <w:sz w:val="21"/>
              </w:rPr>
              <w:t xml:space="preserve">8000-10000 </w:t>
            </w:r>
            <w:r>
              <w:rPr>
                <w:sz w:val="21"/>
              </w:rPr>
              <w:t>元。</w:t>
            </w:r>
          </w:p>
        </w:tc>
        <w:tc>
          <w:tcPr>
            <w:tcW w:w="1104" w:type="dxa"/>
            <w:vMerge w:val="continue"/>
            <w:tcBorders>
              <w:top w:val="nil"/>
              <w:bottom w:val="nil"/>
            </w:tcBorders>
          </w:tcPr>
          <w:p>
            <w:pPr>
              <w:rPr>
                <w:sz w:val="2"/>
                <w:szCs w:val="2"/>
              </w:rPr>
            </w:pPr>
          </w:p>
        </w:tc>
        <w:tc>
          <w:tcPr>
            <w:tcW w:w="3463" w:type="dxa"/>
            <w:tcBorders>
              <w:bottom w:val="nil"/>
            </w:tcBorders>
          </w:tcPr>
          <w:p>
            <w:pPr>
              <w:pStyle w:val="7"/>
              <w:rPr>
                <w:rFonts w:ascii="Times New Roman"/>
                <w:sz w:val="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955" w:type="dxa"/>
            <w:tcBorders>
              <w:top w:val="nil"/>
              <w:bottom w:val="nil"/>
            </w:tcBorders>
          </w:tcPr>
          <w:p>
            <w:pPr>
              <w:pStyle w:val="7"/>
              <w:rPr>
                <w:rFonts w:ascii="Times New Roman"/>
                <w:sz w:val="20"/>
              </w:rPr>
            </w:pPr>
          </w:p>
        </w:tc>
        <w:tc>
          <w:tcPr>
            <w:tcW w:w="1133" w:type="dxa"/>
            <w:tcBorders>
              <w:top w:val="nil"/>
              <w:bottom w:val="nil"/>
            </w:tcBorders>
          </w:tcPr>
          <w:p>
            <w:pPr>
              <w:pStyle w:val="7"/>
              <w:rPr>
                <w:rFonts w:ascii="Times New Roman"/>
                <w:sz w:val="20"/>
              </w:rPr>
            </w:pPr>
          </w:p>
        </w:tc>
        <w:tc>
          <w:tcPr>
            <w:tcW w:w="2683" w:type="dxa"/>
            <w:vMerge w:val="continue"/>
            <w:tcBorders>
              <w:top w:val="nil"/>
            </w:tcBorders>
          </w:tcPr>
          <w:p>
            <w:pPr>
              <w:rPr>
                <w:sz w:val="2"/>
                <w:szCs w:val="2"/>
              </w:rPr>
            </w:pPr>
          </w:p>
        </w:tc>
        <w:tc>
          <w:tcPr>
            <w:tcW w:w="1433" w:type="dxa"/>
            <w:tcBorders>
              <w:top w:val="nil"/>
            </w:tcBorders>
          </w:tcPr>
          <w:p>
            <w:pPr>
              <w:pStyle w:val="7"/>
              <w:rPr>
                <w:rFonts w:ascii="Times New Roman"/>
                <w:sz w:val="20"/>
              </w:rPr>
            </w:pPr>
          </w:p>
        </w:tc>
        <w:tc>
          <w:tcPr>
            <w:tcW w:w="3403" w:type="dxa"/>
            <w:vMerge w:val="continue"/>
            <w:tcBorders>
              <w:top w:val="nil"/>
            </w:tcBorders>
          </w:tcPr>
          <w:p>
            <w:pPr>
              <w:rPr>
                <w:sz w:val="2"/>
                <w:szCs w:val="2"/>
              </w:rPr>
            </w:pPr>
          </w:p>
        </w:tc>
        <w:tc>
          <w:tcPr>
            <w:tcW w:w="1104" w:type="dxa"/>
            <w:tcBorders>
              <w:top w:val="nil"/>
            </w:tcBorders>
          </w:tcPr>
          <w:p>
            <w:pPr>
              <w:pStyle w:val="7"/>
              <w:rPr>
                <w:rFonts w:ascii="Times New Roman"/>
                <w:sz w:val="20"/>
              </w:rPr>
            </w:pPr>
          </w:p>
        </w:tc>
        <w:tc>
          <w:tcPr>
            <w:tcW w:w="3463" w:type="dxa"/>
            <w:tcBorders>
              <w:top w:val="nil"/>
            </w:tcBorders>
          </w:tcPr>
          <w:p>
            <w:pPr>
              <w:pStyle w:val="7"/>
              <w:spacing w:before="19"/>
              <w:ind w:left="107"/>
              <w:rPr>
                <w:sz w:val="21"/>
              </w:rPr>
            </w:pPr>
            <w:r>
              <w:rPr>
                <w:sz w:val="21"/>
              </w:rPr>
              <w:t>并处 4-5 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55" w:type="dxa"/>
            <w:tcBorders>
              <w:top w:val="nil"/>
            </w:tcBorders>
          </w:tcPr>
          <w:p>
            <w:pPr>
              <w:pStyle w:val="7"/>
              <w:rPr>
                <w:rFonts w:ascii="Times New Roman"/>
                <w:sz w:val="20"/>
              </w:rPr>
            </w:pPr>
          </w:p>
        </w:tc>
        <w:tc>
          <w:tcPr>
            <w:tcW w:w="1133" w:type="dxa"/>
            <w:tcBorders>
              <w:top w:val="nil"/>
            </w:tcBorders>
          </w:tcPr>
          <w:p>
            <w:pPr>
              <w:pStyle w:val="7"/>
              <w:rPr>
                <w:rFonts w:ascii="Times New Roman"/>
                <w:sz w:val="20"/>
              </w:rPr>
            </w:pPr>
          </w:p>
        </w:tc>
        <w:tc>
          <w:tcPr>
            <w:tcW w:w="2683" w:type="dxa"/>
            <w:vMerge w:val="continue"/>
            <w:tcBorders>
              <w:top w:val="nil"/>
            </w:tcBorders>
          </w:tcPr>
          <w:p>
            <w:pPr>
              <w:rPr>
                <w:sz w:val="2"/>
                <w:szCs w:val="2"/>
              </w:rPr>
            </w:pPr>
          </w:p>
        </w:tc>
        <w:tc>
          <w:tcPr>
            <w:tcW w:w="1433" w:type="dxa"/>
          </w:tcPr>
          <w:p>
            <w:pPr>
              <w:pStyle w:val="7"/>
              <w:spacing w:before="178"/>
              <w:ind w:left="107"/>
              <w:rPr>
                <w:sz w:val="21"/>
              </w:rPr>
            </w:pPr>
            <w:r>
              <w:rPr>
                <w:sz w:val="21"/>
              </w:rPr>
              <w:t>情节严重</w:t>
            </w:r>
          </w:p>
        </w:tc>
        <w:tc>
          <w:tcPr>
            <w:tcW w:w="3403" w:type="dxa"/>
          </w:tcPr>
          <w:p>
            <w:pPr>
              <w:pStyle w:val="7"/>
              <w:spacing w:before="22"/>
              <w:ind w:left="107"/>
              <w:rPr>
                <w:sz w:val="21"/>
              </w:rPr>
            </w:pPr>
            <w:r>
              <w:rPr>
                <w:sz w:val="21"/>
              </w:rPr>
              <w:t>违法经营额数额巨大或造成恶劣影</w:t>
            </w:r>
          </w:p>
          <w:p>
            <w:pPr>
              <w:pStyle w:val="7"/>
              <w:spacing w:before="43"/>
              <w:ind w:left="107"/>
              <w:rPr>
                <w:sz w:val="21"/>
              </w:rPr>
            </w:pPr>
            <w:r>
              <w:rPr>
                <w:sz w:val="21"/>
              </w:rPr>
              <w:t>响的。</w:t>
            </w:r>
          </w:p>
        </w:tc>
        <w:tc>
          <w:tcPr>
            <w:tcW w:w="4567" w:type="dxa"/>
            <w:gridSpan w:val="2"/>
          </w:tcPr>
          <w:p>
            <w:pPr>
              <w:pStyle w:val="7"/>
              <w:spacing w:before="178"/>
              <w:ind w:left="105"/>
              <w:rPr>
                <w:sz w:val="21"/>
              </w:rPr>
            </w:pPr>
            <w:r>
              <w:rPr>
                <w:sz w:val="21"/>
              </w:rPr>
              <w:t xml:space="preserve">责令停业整顿或吊销许可证。 </w:t>
            </w:r>
          </w:p>
        </w:tc>
      </w:tr>
    </w:tbl>
    <w:p>
      <w:pPr>
        <w:spacing w:after="0"/>
        <w:rPr>
          <w:sz w:val="21"/>
        </w:rPr>
        <w:sectPr>
          <w:footerReference r:id="rId266" w:type="default"/>
          <w:pgSz w:w="16840" w:h="11910" w:orient="landscape"/>
          <w:pgMar w:top="1100" w:right="780" w:bottom="280" w:left="1040" w:header="0" w:footer="0" w:gutter="0"/>
          <w:cols w:space="720" w:num="1"/>
        </w:sectPr>
      </w:pPr>
    </w:p>
    <w:p>
      <w:pPr>
        <w:pStyle w:val="2"/>
        <w:rPr>
          <w:sz w:val="20"/>
        </w:rPr>
      </w:pPr>
    </w:p>
    <w:p>
      <w:pPr>
        <w:pStyle w:val="2"/>
        <w:rPr>
          <w:sz w:val="20"/>
        </w:rPr>
      </w:pPr>
    </w:p>
    <w:p>
      <w:pPr>
        <w:pStyle w:val="2"/>
        <w:spacing w:before="1"/>
        <w:rPr>
          <w:sz w:val="14"/>
        </w:rPr>
      </w:pP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55"/>
        <w:gridCol w:w="1133"/>
        <w:gridCol w:w="2683"/>
        <w:gridCol w:w="1008"/>
        <w:gridCol w:w="3828"/>
        <w:gridCol w:w="1104"/>
        <w:gridCol w:w="346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55" w:type="dxa"/>
          </w:tcPr>
          <w:p>
            <w:pPr>
              <w:pStyle w:val="7"/>
              <w:spacing w:before="178"/>
              <w:ind w:left="299" w:right="186"/>
              <w:jc w:val="center"/>
              <w:rPr>
                <w:sz w:val="21"/>
              </w:rPr>
            </w:pPr>
            <w:r>
              <w:rPr>
                <w:sz w:val="21"/>
              </w:rPr>
              <w:t xml:space="preserve">序号 </w:t>
            </w:r>
          </w:p>
        </w:tc>
        <w:tc>
          <w:tcPr>
            <w:tcW w:w="1133" w:type="dxa"/>
          </w:tcPr>
          <w:p>
            <w:pPr>
              <w:pStyle w:val="7"/>
              <w:spacing w:before="178"/>
              <w:ind w:left="145"/>
              <w:rPr>
                <w:sz w:val="21"/>
              </w:rPr>
            </w:pPr>
            <w:r>
              <w:rPr>
                <w:sz w:val="21"/>
              </w:rPr>
              <w:t xml:space="preserve">权力名称 </w:t>
            </w:r>
          </w:p>
        </w:tc>
        <w:tc>
          <w:tcPr>
            <w:tcW w:w="2683" w:type="dxa"/>
          </w:tcPr>
          <w:p>
            <w:pPr>
              <w:pStyle w:val="7"/>
              <w:spacing w:before="178"/>
              <w:ind w:left="921"/>
              <w:rPr>
                <w:sz w:val="21"/>
              </w:rPr>
            </w:pPr>
            <w:r>
              <w:rPr>
                <w:sz w:val="21"/>
              </w:rPr>
              <w:t xml:space="preserve">实施依据 </w:t>
            </w:r>
          </w:p>
        </w:tc>
        <w:tc>
          <w:tcPr>
            <w:tcW w:w="4836" w:type="dxa"/>
            <w:gridSpan w:val="2"/>
          </w:tcPr>
          <w:p>
            <w:pPr>
              <w:pStyle w:val="7"/>
              <w:spacing w:before="178"/>
              <w:ind w:left="1260"/>
              <w:rPr>
                <w:sz w:val="21"/>
              </w:rPr>
            </w:pPr>
            <w:r>
              <w:rPr>
                <w:sz w:val="21"/>
              </w:rPr>
              <w:t xml:space="preserve">违法违规行为情节、程度 </w:t>
            </w:r>
          </w:p>
        </w:tc>
        <w:tc>
          <w:tcPr>
            <w:tcW w:w="4567" w:type="dxa"/>
            <w:gridSpan w:val="2"/>
          </w:tcPr>
          <w:p>
            <w:pPr>
              <w:pStyle w:val="7"/>
              <w:spacing w:before="178"/>
              <w:ind w:left="1683" w:right="1573"/>
              <w:jc w:val="center"/>
              <w:rPr>
                <w:sz w:val="21"/>
              </w:rPr>
            </w:pPr>
            <w:r>
              <w:rPr>
                <w:sz w:val="21"/>
              </w:rPr>
              <w:t xml:space="preserve">自由裁量幅度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8" w:hRule="atLeast"/>
        </w:trPr>
        <w:tc>
          <w:tcPr>
            <w:tcW w:w="955" w:type="dxa"/>
            <w:tcBorders>
              <w:bottom w:val="nil"/>
            </w:tcBorders>
          </w:tcPr>
          <w:p>
            <w:pPr>
              <w:pStyle w:val="7"/>
              <w:rPr>
                <w:rFonts w:ascii="Times New Roman"/>
                <w:sz w:val="20"/>
              </w:rPr>
            </w:pPr>
          </w:p>
        </w:tc>
        <w:tc>
          <w:tcPr>
            <w:tcW w:w="1133" w:type="dxa"/>
            <w:tcBorders>
              <w:bottom w:val="nil"/>
            </w:tcBorders>
          </w:tcPr>
          <w:p>
            <w:pPr>
              <w:pStyle w:val="7"/>
              <w:rPr>
                <w:rFonts w:ascii="Times New Roman"/>
                <w:sz w:val="20"/>
              </w:rPr>
            </w:pPr>
          </w:p>
        </w:tc>
        <w:tc>
          <w:tcPr>
            <w:tcW w:w="2683" w:type="dxa"/>
            <w:vMerge w:val="restart"/>
          </w:tcPr>
          <w:p>
            <w:pPr>
              <w:pStyle w:val="7"/>
              <w:rPr>
                <w:sz w:val="22"/>
              </w:rPr>
            </w:pPr>
          </w:p>
          <w:p>
            <w:pPr>
              <w:pStyle w:val="7"/>
              <w:rPr>
                <w:sz w:val="22"/>
              </w:rPr>
            </w:pPr>
          </w:p>
          <w:p>
            <w:pPr>
              <w:pStyle w:val="7"/>
              <w:rPr>
                <w:sz w:val="22"/>
              </w:rPr>
            </w:pPr>
          </w:p>
          <w:p>
            <w:pPr>
              <w:pStyle w:val="7"/>
              <w:rPr>
                <w:sz w:val="22"/>
              </w:rPr>
            </w:pPr>
          </w:p>
          <w:p>
            <w:pPr>
              <w:pStyle w:val="7"/>
              <w:spacing w:before="2"/>
              <w:rPr>
                <w:sz w:val="17"/>
              </w:rPr>
            </w:pPr>
          </w:p>
          <w:p>
            <w:pPr>
              <w:pStyle w:val="7"/>
              <w:spacing w:line="278" w:lineRule="auto"/>
              <w:ind w:left="107" w:right="-15" w:firstLine="422"/>
              <w:jc w:val="both"/>
              <w:rPr>
                <w:sz w:val="21"/>
              </w:rPr>
            </w:pPr>
            <w:r>
              <w:rPr>
                <w:spacing w:val="13"/>
                <w:sz w:val="21"/>
              </w:rPr>
              <w:t>第四十三条  有下列</w:t>
            </w:r>
            <w:r>
              <w:rPr>
                <w:spacing w:val="-7"/>
                <w:sz w:val="21"/>
              </w:rPr>
              <w:t>行为之一的，由出版行政部</w:t>
            </w:r>
            <w:r>
              <w:rPr>
                <w:spacing w:val="-10"/>
                <w:sz w:val="21"/>
              </w:rPr>
              <w:t>门给予警告，没收印刷品和</w:t>
            </w:r>
            <w:r>
              <w:rPr>
                <w:spacing w:val="-15"/>
                <w:sz w:val="21"/>
              </w:rPr>
              <w:t xml:space="preserve">违法所得，违法经营额 </w:t>
            </w:r>
            <w:r>
              <w:rPr>
                <w:rFonts w:ascii="Times New Roman" w:eastAsia="Times New Roman"/>
                <w:sz w:val="21"/>
              </w:rPr>
              <w:t xml:space="preserve">1 </w:t>
            </w:r>
            <w:r>
              <w:rPr>
                <w:sz w:val="21"/>
              </w:rPr>
              <w:t>万</w:t>
            </w:r>
            <w:r>
              <w:rPr>
                <w:spacing w:val="-8"/>
                <w:sz w:val="21"/>
              </w:rPr>
              <w:t xml:space="preserve">元以上的，并处违法经营额 </w:t>
            </w:r>
            <w:r>
              <w:rPr>
                <w:rFonts w:ascii="Times New Roman" w:eastAsia="Times New Roman"/>
                <w:spacing w:val="-8"/>
                <w:sz w:val="21"/>
              </w:rPr>
              <w:t>5</w:t>
            </w:r>
            <w:r>
              <w:rPr>
                <w:rFonts w:ascii="Times New Roman" w:eastAsia="Times New Roman"/>
                <w:spacing w:val="3"/>
                <w:sz w:val="21"/>
              </w:rPr>
              <w:t xml:space="preserve"> </w:t>
            </w:r>
            <w:r>
              <w:rPr>
                <w:spacing w:val="-14"/>
                <w:sz w:val="21"/>
              </w:rPr>
              <w:t xml:space="preserve">倍以上 </w:t>
            </w:r>
            <w:r>
              <w:rPr>
                <w:rFonts w:ascii="Times New Roman" w:eastAsia="Times New Roman"/>
                <w:sz w:val="21"/>
              </w:rPr>
              <w:t>10</w:t>
            </w:r>
            <w:r>
              <w:rPr>
                <w:rFonts w:ascii="Times New Roman" w:eastAsia="Times New Roman"/>
                <w:spacing w:val="3"/>
                <w:sz w:val="21"/>
              </w:rPr>
              <w:t xml:space="preserve"> </w:t>
            </w:r>
            <w:r>
              <w:rPr>
                <w:spacing w:val="-4"/>
                <w:sz w:val="21"/>
              </w:rPr>
              <w:t>倍以下的罚款；</w:t>
            </w:r>
          </w:p>
          <w:p>
            <w:pPr>
              <w:pStyle w:val="7"/>
              <w:spacing w:line="268" w:lineRule="exact"/>
              <w:ind w:left="107"/>
              <w:jc w:val="both"/>
              <w:rPr>
                <w:sz w:val="21"/>
              </w:rPr>
            </w:pPr>
            <w:r>
              <w:rPr>
                <w:spacing w:val="-9"/>
                <w:sz w:val="21"/>
              </w:rPr>
              <w:t xml:space="preserve">违法经营额不足 </w:t>
            </w:r>
            <w:r>
              <w:rPr>
                <w:rFonts w:ascii="Times New Roman" w:eastAsia="Times New Roman"/>
                <w:sz w:val="21"/>
              </w:rPr>
              <w:t xml:space="preserve">1 </w:t>
            </w:r>
            <w:r>
              <w:rPr>
                <w:spacing w:val="-3"/>
                <w:sz w:val="21"/>
              </w:rPr>
              <w:t>万元的，</w:t>
            </w:r>
          </w:p>
          <w:p>
            <w:pPr>
              <w:pStyle w:val="7"/>
              <w:spacing w:before="43" w:line="278" w:lineRule="auto"/>
              <w:ind w:left="107" w:right="41"/>
              <w:jc w:val="both"/>
              <w:rPr>
                <w:sz w:val="21"/>
              </w:rPr>
            </w:pPr>
            <w:r>
              <w:rPr>
                <w:spacing w:val="-22"/>
                <w:sz w:val="21"/>
              </w:rPr>
              <w:t xml:space="preserve">并处 </w:t>
            </w:r>
            <w:r>
              <w:rPr>
                <w:rFonts w:ascii="Times New Roman" w:eastAsia="Times New Roman"/>
                <w:sz w:val="21"/>
              </w:rPr>
              <w:t xml:space="preserve">1 </w:t>
            </w:r>
            <w:r>
              <w:rPr>
                <w:spacing w:val="-15"/>
                <w:sz w:val="21"/>
              </w:rPr>
              <w:t xml:space="preserve">万元以上 </w:t>
            </w:r>
            <w:r>
              <w:rPr>
                <w:rFonts w:ascii="Times New Roman" w:eastAsia="Times New Roman"/>
                <w:sz w:val="21"/>
              </w:rPr>
              <w:t xml:space="preserve">5 </w:t>
            </w:r>
            <w:r>
              <w:rPr>
                <w:spacing w:val="-3"/>
                <w:sz w:val="21"/>
              </w:rPr>
              <w:t>万元以下</w:t>
            </w:r>
            <w:r>
              <w:rPr>
                <w:spacing w:val="-10"/>
                <w:sz w:val="21"/>
              </w:rPr>
              <w:t>的罚款；情节严重的，责令</w:t>
            </w:r>
            <w:r>
              <w:rPr>
                <w:spacing w:val="10"/>
                <w:sz w:val="21"/>
              </w:rPr>
              <w:t>停业整顿或者吊销印刷经</w:t>
            </w:r>
            <w:r>
              <w:rPr>
                <w:spacing w:val="-19"/>
                <w:w w:val="100"/>
                <w:sz w:val="21"/>
              </w:rPr>
              <w:t>营许可证；</w:t>
            </w:r>
            <w:r>
              <w:rPr>
                <w:spacing w:val="4"/>
                <w:w w:val="100"/>
                <w:sz w:val="21"/>
              </w:rPr>
              <w:t>（二）</w:t>
            </w:r>
            <w:r>
              <w:rPr>
                <w:spacing w:val="1"/>
                <w:w w:val="100"/>
                <w:sz w:val="21"/>
              </w:rPr>
              <w:t>印刷业经</w:t>
            </w:r>
            <w:r>
              <w:rPr>
                <w:spacing w:val="-5"/>
                <w:sz w:val="21"/>
              </w:rPr>
              <w:t>营者伪造、变造学位证书、学历证书等国家机关公文、</w:t>
            </w:r>
            <w:r>
              <w:rPr>
                <w:spacing w:val="-9"/>
                <w:sz w:val="21"/>
              </w:rPr>
              <w:t>证件或者企业事业单位、人</w:t>
            </w:r>
            <w:r>
              <w:rPr>
                <w:spacing w:val="-5"/>
                <w:sz w:val="21"/>
              </w:rPr>
              <w:t>民团体公文、证件的。</w:t>
            </w:r>
          </w:p>
        </w:tc>
        <w:tc>
          <w:tcPr>
            <w:tcW w:w="1008" w:type="dxa"/>
            <w:tcBorders>
              <w:bottom w:val="nil"/>
            </w:tcBorders>
          </w:tcPr>
          <w:p>
            <w:pPr>
              <w:pStyle w:val="7"/>
              <w:rPr>
                <w:rFonts w:ascii="Times New Roman"/>
                <w:sz w:val="20"/>
              </w:rPr>
            </w:pPr>
          </w:p>
        </w:tc>
        <w:tc>
          <w:tcPr>
            <w:tcW w:w="3828" w:type="dxa"/>
          </w:tcPr>
          <w:p>
            <w:pPr>
              <w:pStyle w:val="7"/>
              <w:spacing w:before="116"/>
              <w:ind w:left="105"/>
              <w:rPr>
                <w:sz w:val="21"/>
              </w:rPr>
            </w:pPr>
            <w:r>
              <w:rPr>
                <w:sz w:val="21"/>
              </w:rPr>
              <w:t xml:space="preserve">违法经营额 </w:t>
            </w:r>
            <w:r>
              <w:rPr>
                <w:rFonts w:ascii="Times New Roman" w:eastAsia="Times New Roman"/>
                <w:sz w:val="21"/>
              </w:rPr>
              <w:t xml:space="preserve">1-10 </w:t>
            </w:r>
            <w:r>
              <w:rPr>
                <w:sz w:val="21"/>
              </w:rPr>
              <w:t>万元。</w:t>
            </w:r>
          </w:p>
        </w:tc>
        <w:tc>
          <w:tcPr>
            <w:tcW w:w="1104" w:type="dxa"/>
            <w:vMerge w:val="restart"/>
          </w:tcPr>
          <w:p>
            <w:pPr>
              <w:pStyle w:val="7"/>
              <w:rPr>
                <w:sz w:val="20"/>
              </w:rPr>
            </w:pPr>
          </w:p>
          <w:p>
            <w:pPr>
              <w:pStyle w:val="7"/>
              <w:rPr>
                <w:sz w:val="20"/>
              </w:rPr>
            </w:pPr>
          </w:p>
          <w:p>
            <w:pPr>
              <w:pStyle w:val="7"/>
              <w:rPr>
                <w:sz w:val="26"/>
              </w:rPr>
            </w:pPr>
          </w:p>
          <w:p>
            <w:pPr>
              <w:pStyle w:val="7"/>
              <w:spacing w:line="278" w:lineRule="auto"/>
              <w:ind w:left="105" w:right="95"/>
              <w:jc w:val="both"/>
              <w:rPr>
                <w:sz w:val="21"/>
              </w:rPr>
            </w:pPr>
            <w:r>
              <w:rPr>
                <w:sz w:val="21"/>
              </w:rPr>
              <w:t>给 予 警告，没收印刷品和违法所得</w:t>
            </w:r>
          </w:p>
        </w:tc>
        <w:tc>
          <w:tcPr>
            <w:tcW w:w="3463" w:type="dxa"/>
          </w:tcPr>
          <w:p>
            <w:pPr>
              <w:pStyle w:val="7"/>
              <w:spacing w:before="116"/>
              <w:ind w:left="108"/>
              <w:rPr>
                <w:sz w:val="21"/>
              </w:rPr>
            </w:pPr>
            <w:r>
              <w:rPr>
                <w:sz w:val="21"/>
              </w:rPr>
              <w:t>并处违法经营额 5 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955" w:type="dxa"/>
            <w:tcBorders>
              <w:top w:val="nil"/>
              <w:bottom w:val="nil"/>
            </w:tcBorders>
          </w:tcPr>
          <w:p>
            <w:pPr>
              <w:pStyle w:val="7"/>
              <w:rPr>
                <w:rFonts w:ascii="Times New Roman"/>
                <w:sz w:val="20"/>
              </w:rPr>
            </w:pPr>
          </w:p>
        </w:tc>
        <w:tc>
          <w:tcPr>
            <w:tcW w:w="1133" w:type="dxa"/>
            <w:tcBorders>
              <w:top w:val="nil"/>
              <w:bottom w:val="nil"/>
            </w:tcBorders>
          </w:tcPr>
          <w:p>
            <w:pPr>
              <w:pStyle w:val="7"/>
              <w:rPr>
                <w:rFonts w:ascii="Times New Roman"/>
                <w:sz w:val="20"/>
              </w:rPr>
            </w:pPr>
          </w:p>
        </w:tc>
        <w:tc>
          <w:tcPr>
            <w:tcW w:w="2683" w:type="dxa"/>
            <w:vMerge w:val="continue"/>
            <w:tcBorders>
              <w:top w:val="nil"/>
            </w:tcBorders>
          </w:tcPr>
          <w:p>
            <w:pPr>
              <w:rPr>
                <w:sz w:val="2"/>
                <w:szCs w:val="2"/>
              </w:rPr>
            </w:pPr>
          </w:p>
        </w:tc>
        <w:tc>
          <w:tcPr>
            <w:tcW w:w="1008" w:type="dxa"/>
            <w:tcBorders>
              <w:top w:val="nil"/>
              <w:bottom w:val="nil"/>
            </w:tcBorders>
          </w:tcPr>
          <w:p>
            <w:pPr>
              <w:pStyle w:val="7"/>
              <w:rPr>
                <w:rFonts w:ascii="Times New Roman"/>
                <w:sz w:val="20"/>
              </w:rPr>
            </w:pPr>
          </w:p>
        </w:tc>
        <w:tc>
          <w:tcPr>
            <w:tcW w:w="3828" w:type="dxa"/>
          </w:tcPr>
          <w:p>
            <w:pPr>
              <w:pStyle w:val="7"/>
              <w:spacing w:before="80"/>
              <w:ind w:left="105"/>
              <w:rPr>
                <w:sz w:val="21"/>
              </w:rPr>
            </w:pPr>
            <w:r>
              <w:rPr>
                <w:sz w:val="21"/>
              </w:rPr>
              <w:t xml:space="preserve">违法经营额 </w:t>
            </w:r>
            <w:r>
              <w:rPr>
                <w:rFonts w:ascii="Times New Roman" w:eastAsia="Times New Roman"/>
                <w:sz w:val="21"/>
              </w:rPr>
              <w:t xml:space="preserve">10-20 </w:t>
            </w:r>
            <w:r>
              <w:rPr>
                <w:sz w:val="21"/>
              </w:rPr>
              <w:t>万元。</w:t>
            </w:r>
          </w:p>
        </w:tc>
        <w:tc>
          <w:tcPr>
            <w:tcW w:w="1104" w:type="dxa"/>
            <w:vMerge w:val="continue"/>
            <w:tcBorders>
              <w:top w:val="nil"/>
            </w:tcBorders>
          </w:tcPr>
          <w:p>
            <w:pPr>
              <w:rPr>
                <w:sz w:val="2"/>
                <w:szCs w:val="2"/>
              </w:rPr>
            </w:pPr>
          </w:p>
        </w:tc>
        <w:tc>
          <w:tcPr>
            <w:tcW w:w="3463" w:type="dxa"/>
          </w:tcPr>
          <w:p>
            <w:pPr>
              <w:pStyle w:val="7"/>
              <w:spacing w:before="80"/>
              <w:ind w:left="107"/>
              <w:rPr>
                <w:sz w:val="21"/>
              </w:rPr>
            </w:pPr>
            <w:r>
              <w:rPr>
                <w:sz w:val="21"/>
              </w:rPr>
              <w:t>并处违法经营额 6 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3" w:hRule="atLeast"/>
        </w:trPr>
        <w:tc>
          <w:tcPr>
            <w:tcW w:w="955" w:type="dxa"/>
            <w:tcBorders>
              <w:top w:val="nil"/>
              <w:bottom w:val="nil"/>
            </w:tcBorders>
          </w:tcPr>
          <w:p>
            <w:pPr>
              <w:pStyle w:val="7"/>
              <w:rPr>
                <w:rFonts w:ascii="Times New Roman"/>
                <w:sz w:val="20"/>
              </w:rPr>
            </w:pPr>
          </w:p>
        </w:tc>
        <w:tc>
          <w:tcPr>
            <w:tcW w:w="1133" w:type="dxa"/>
            <w:tcBorders>
              <w:top w:val="nil"/>
              <w:bottom w:val="nil"/>
            </w:tcBorders>
          </w:tcPr>
          <w:p>
            <w:pPr>
              <w:pStyle w:val="7"/>
              <w:rPr>
                <w:rFonts w:ascii="Times New Roman"/>
                <w:sz w:val="20"/>
              </w:rPr>
            </w:pPr>
          </w:p>
        </w:tc>
        <w:tc>
          <w:tcPr>
            <w:tcW w:w="2683" w:type="dxa"/>
            <w:vMerge w:val="continue"/>
            <w:tcBorders>
              <w:top w:val="nil"/>
            </w:tcBorders>
          </w:tcPr>
          <w:p>
            <w:pPr>
              <w:rPr>
                <w:sz w:val="2"/>
                <w:szCs w:val="2"/>
              </w:rPr>
            </w:pPr>
          </w:p>
        </w:tc>
        <w:tc>
          <w:tcPr>
            <w:tcW w:w="1008" w:type="dxa"/>
            <w:tcBorders>
              <w:top w:val="nil"/>
              <w:bottom w:val="nil"/>
            </w:tcBorders>
          </w:tcPr>
          <w:p>
            <w:pPr>
              <w:pStyle w:val="7"/>
              <w:spacing w:before="58" w:line="265" w:lineRule="exact"/>
              <w:ind w:left="108"/>
              <w:rPr>
                <w:sz w:val="21"/>
              </w:rPr>
            </w:pPr>
            <w:r>
              <w:rPr>
                <w:sz w:val="21"/>
              </w:rPr>
              <w:t>违 法 经</w:t>
            </w:r>
          </w:p>
        </w:tc>
        <w:tc>
          <w:tcPr>
            <w:tcW w:w="3828" w:type="dxa"/>
            <w:vMerge w:val="restart"/>
          </w:tcPr>
          <w:p>
            <w:pPr>
              <w:pStyle w:val="7"/>
              <w:spacing w:before="80"/>
              <w:ind w:left="105"/>
              <w:rPr>
                <w:sz w:val="21"/>
              </w:rPr>
            </w:pPr>
            <w:r>
              <w:rPr>
                <w:sz w:val="21"/>
              </w:rPr>
              <w:t xml:space="preserve">违法经营额 </w:t>
            </w:r>
            <w:r>
              <w:rPr>
                <w:rFonts w:ascii="Times New Roman" w:eastAsia="Times New Roman"/>
                <w:sz w:val="21"/>
              </w:rPr>
              <w:t xml:space="preserve">20-30 </w:t>
            </w:r>
            <w:r>
              <w:rPr>
                <w:sz w:val="21"/>
              </w:rPr>
              <w:t>万元。</w:t>
            </w:r>
          </w:p>
        </w:tc>
        <w:tc>
          <w:tcPr>
            <w:tcW w:w="1104" w:type="dxa"/>
            <w:vMerge w:val="continue"/>
            <w:tcBorders>
              <w:top w:val="nil"/>
            </w:tcBorders>
          </w:tcPr>
          <w:p>
            <w:pPr>
              <w:rPr>
                <w:sz w:val="2"/>
                <w:szCs w:val="2"/>
              </w:rPr>
            </w:pPr>
          </w:p>
        </w:tc>
        <w:tc>
          <w:tcPr>
            <w:tcW w:w="3463" w:type="dxa"/>
            <w:vMerge w:val="restart"/>
          </w:tcPr>
          <w:p>
            <w:pPr>
              <w:pStyle w:val="7"/>
              <w:spacing w:before="80"/>
              <w:ind w:left="107"/>
              <w:rPr>
                <w:sz w:val="21"/>
              </w:rPr>
            </w:pPr>
            <w:r>
              <w:rPr>
                <w:sz w:val="21"/>
              </w:rPr>
              <w:t>并处违法经营额 7 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 w:hRule="atLeast"/>
        </w:trPr>
        <w:tc>
          <w:tcPr>
            <w:tcW w:w="955" w:type="dxa"/>
            <w:vMerge w:val="restart"/>
            <w:tcBorders>
              <w:top w:val="nil"/>
              <w:bottom w:val="nil"/>
            </w:tcBorders>
          </w:tcPr>
          <w:p>
            <w:pPr>
              <w:pStyle w:val="7"/>
              <w:rPr>
                <w:rFonts w:ascii="Times New Roman"/>
                <w:sz w:val="20"/>
              </w:rPr>
            </w:pPr>
          </w:p>
        </w:tc>
        <w:tc>
          <w:tcPr>
            <w:tcW w:w="1133" w:type="dxa"/>
            <w:vMerge w:val="restart"/>
            <w:tcBorders>
              <w:top w:val="nil"/>
              <w:bottom w:val="nil"/>
            </w:tcBorders>
          </w:tcPr>
          <w:p>
            <w:pPr>
              <w:pStyle w:val="7"/>
              <w:rPr>
                <w:rFonts w:ascii="Times New Roman"/>
                <w:sz w:val="20"/>
              </w:rPr>
            </w:pPr>
          </w:p>
        </w:tc>
        <w:tc>
          <w:tcPr>
            <w:tcW w:w="2683" w:type="dxa"/>
            <w:vMerge w:val="continue"/>
            <w:tcBorders>
              <w:top w:val="nil"/>
            </w:tcBorders>
          </w:tcPr>
          <w:p>
            <w:pPr>
              <w:rPr>
                <w:sz w:val="2"/>
                <w:szCs w:val="2"/>
              </w:rPr>
            </w:pPr>
          </w:p>
        </w:tc>
        <w:tc>
          <w:tcPr>
            <w:tcW w:w="1008" w:type="dxa"/>
            <w:vMerge w:val="restart"/>
            <w:tcBorders>
              <w:top w:val="nil"/>
              <w:bottom w:val="nil"/>
            </w:tcBorders>
          </w:tcPr>
          <w:p>
            <w:pPr>
              <w:pStyle w:val="7"/>
              <w:spacing w:before="17" w:line="265" w:lineRule="exact"/>
              <w:ind w:left="108"/>
              <w:rPr>
                <w:sz w:val="21"/>
              </w:rPr>
            </w:pPr>
            <w:r>
              <w:rPr>
                <w:sz w:val="21"/>
              </w:rPr>
              <w:t>营额1 万</w:t>
            </w:r>
          </w:p>
        </w:tc>
        <w:tc>
          <w:tcPr>
            <w:tcW w:w="3828" w:type="dxa"/>
            <w:vMerge w:val="continue"/>
            <w:tcBorders>
              <w:top w:val="nil"/>
            </w:tcBorders>
          </w:tcPr>
          <w:p>
            <w:pPr>
              <w:rPr>
                <w:sz w:val="2"/>
                <w:szCs w:val="2"/>
              </w:rPr>
            </w:pPr>
          </w:p>
        </w:tc>
        <w:tc>
          <w:tcPr>
            <w:tcW w:w="1104" w:type="dxa"/>
            <w:vMerge w:val="continue"/>
            <w:tcBorders>
              <w:top w:val="nil"/>
            </w:tcBorders>
          </w:tcPr>
          <w:p>
            <w:pPr>
              <w:rPr>
                <w:sz w:val="2"/>
                <w:szCs w:val="2"/>
              </w:rPr>
            </w:pPr>
          </w:p>
        </w:tc>
        <w:tc>
          <w:tcPr>
            <w:tcW w:w="3463"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6" w:hRule="atLeast"/>
        </w:trPr>
        <w:tc>
          <w:tcPr>
            <w:tcW w:w="955" w:type="dxa"/>
            <w:vMerge w:val="continue"/>
            <w:tcBorders>
              <w:top w:val="nil"/>
              <w:bottom w:val="nil"/>
            </w:tcBorders>
          </w:tcPr>
          <w:p>
            <w:pPr>
              <w:rPr>
                <w:sz w:val="2"/>
                <w:szCs w:val="2"/>
              </w:rPr>
            </w:pPr>
          </w:p>
        </w:tc>
        <w:tc>
          <w:tcPr>
            <w:tcW w:w="1133" w:type="dxa"/>
            <w:vMerge w:val="continue"/>
            <w:tcBorders>
              <w:top w:val="nil"/>
              <w:bottom w:val="nil"/>
            </w:tcBorders>
          </w:tcPr>
          <w:p>
            <w:pPr>
              <w:rPr>
                <w:sz w:val="2"/>
                <w:szCs w:val="2"/>
              </w:rPr>
            </w:pPr>
          </w:p>
        </w:tc>
        <w:tc>
          <w:tcPr>
            <w:tcW w:w="2683" w:type="dxa"/>
            <w:vMerge w:val="continue"/>
            <w:tcBorders>
              <w:top w:val="nil"/>
            </w:tcBorders>
          </w:tcPr>
          <w:p>
            <w:pPr>
              <w:rPr>
                <w:sz w:val="2"/>
                <w:szCs w:val="2"/>
              </w:rPr>
            </w:pPr>
          </w:p>
        </w:tc>
        <w:tc>
          <w:tcPr>
            <w:tcW w:w="1008" w:type="dxa"/>
            <w:vMerge w:val="continue"/>
            <w:tcBorders>
              <w:top w:val="nil"/>
              <w:bottom w:val="nil"/>
            </w:tcBorders>
          </w:tcPr>
          <w:p>
            <w:pPr>
              <w:rPr>
                <w:sz w:val="2"/>
                <w:szCs w:val="2"/>
              </w:rPr>
            </w:pPr>
          </w:p>
        </w:tc>
        <w:tc>
          <w:tcPr>
            <w:tcW w:w="3828" w:type="dxa"/>
            <w:vMerge w:val="restart"/>
          </w:tcPr>
          <w:p>
            <w:pPr>
              <w:pStyle w:val="7"/>
              <w:spacing w:before="133"/>
              <w:ind w:left="105"/>
              <w:rPr>
                <w:sz w:val="21"/>
              </w:rPr>
            </w:pPr>
            <w:r>
              <w:rPr>
                <w:sz w:val="21"/>
              </w:rPr>
              <w:t xml:space="preserve">违法经营额 </w:t>
            </w:r>
            <w:r>
              <w:rPr>
                <w:rFonts w:ascii="Times New Roman" w:eastAsia="Times New Roman"/>
                <w:sz w:val="21"/>
              </w:rPr>
              <w:t xml:space="preserve">30-40 </w:t>
            </w:r>
            <w:r>
              <w:rPr>
                <w:sz w:val="21"/>
              </w:rPr>
              <w:t>万元。</w:t>
            </w:r>
          </w:p>
        </w:tc>
        <w:tc>
          <w:tcPr>
            <w:tcW w:w="1104" w:type="dxa"/>
            <w:vMerge w:val="continue"/>
            <w:tcBorders>
              <w:top w:val="nil"/>
            </w:tcBorders>
          </w:tcPr>
          <w:p>
            <w:pPr>
              <w:rPr>
                <w:sz w:val="2"/>
                <w:szCs w:val="2"/>
              </w:rPr>
            </w:pPr>
          </w:p>
        </w:tc>
        <w:tc>
          <w:tcPr>
            <w:tcW w:w="3463" w:type="dxa"/>
            <w:vMerge w:val="restart"/>
          </w:tcPr>
          <w:p>
            <w:pPr>
              <w:pStyle w:val="7"/>
              <w:spacing w:before="133"/>
              <w:ind w:left="107"/>
              <w:rPr>
                <w:sz w:val="21"/>
              </w:rPr>
            </w:pPr>
            <w:r>
              <w:rPr>
                <w:sz w:val="21"/>
              </w:rPr>
              <w:t>并处违法经营额 8 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3" w:hRule="atLeast"/>
        </w:trPr>
        <w:tc>
          <w:tcPr>
            <w:tcW w:w="955" w:type="dxa"/>
            <w:tcBorders>
              <w:top w:val="nil"/>
              <w:bottom w:val="nil"/>
            </w:tcBorders>
          </w:tcPr>
          <w:p>
            <w:pPr>
              <w:pStyle w:val="7"/>
              <w:rPr>
                <w:rFonts w:ascii="Times New Roman"/>
                <w:sz w:val="20"/>
              </w:rPr>
            </w:pPr>
          </w:p>
        </w:tc>
        <w:tc>
          <w:tcPr>
            <w:tcW w:w="1133" w:type="dxa"/>
            <w:tcBorders>
              <w:top w:val="nil"/>
              <w:bottom w:val="nil"/>
            </w:tcBorders>
          </w:tcPr>
          <w:p>
            <w:pPr>
              <w:pStyle w:val="7"/>
              <w:spacing w:before="50" w:line="233" w:lineRule="exact"/>
              <w:ind w:left="107"/>
              <w:rPr>
                <w:sz w:val="21"/>
              </w:rPr>
            </w:pPr>
            <w:r>
              <w:rPr>
                <w:sz w:val="21"/>
              </w:rPr>
              <w:t>印刷业经</w:t>
            </w:r>
          </w:p>
        </w:tc>
        <w:tc>
          <w:tcPr>
            <w:tcW w:w="2683" w:type="dxa"/>
            <w:vMerge w:val="continue"/>
            <w:tcBorders>
              <w:top w:val="nil"/>
            </w:tcBorders>
          </w:tcPr>
          <w:p>
            <w:pPr>
              <w:rPr>
                <w:sz w:val="2"/>
                <w:szCs w:val="2"/>
              </w:rPr>
            </w:pPr>
          </w:p>
        </w:tc>
        <w:tc>
          <w:tcPr>
            <w:tcW w:w="1008" w:type="dxa"/>
            <w:tcBorders>
              <w:top w:val="nil"/>
              <w:bottom w:val="nil"/>
            </w:tcBorders>
          </w:tcPr>
          <w:p>
            <w:pPr>
              <w:pStyle w:val="7"/>
              <w:spacing w:before="17" w:line="267" w:lineRule="exact"/>
              <w:ind w:left="108" w:right="-15"/>
              <w:rPr>
                <w:sz w:val="21"/>
              </w:rPr>
            </w:pPr>
            <w:r>
              <w:rPr>
                <w:spacing w:val="-15"/>
                <w:sz w:val="21"/>
              </w:rPr>
              <w:t>元以上。</w:t>
            </w:r>
            <w:r>
              <w:rPr>
                <w:sz w:val="21"/>
              </w:rPr>
              <w:t xml:space="preserve"> </w:t>
            </w:r>
          </w:p>
        </w:tc>
        <w:tc>
          <w:tcPr>
            <w:tcW w:w="3828" w:type="dxa"/>
            <w:vMerge w:val="continue"/>
            <w:tcBorders>
              <w:top w:val="nil"/>
            </w:tcBorders>
          </w:tcPr>
          <w:p>
            <w:pPr>
              <w:rPr>
                <w:sz w:val="2"/>
                <w:szCs w:val="2"/>
              </w:rPr>
            </w:pPr>
          </w:p>
        </w:tc>
        <w:tc>
          <w:tcPr>
            <w:tcW w:w="1104" w:type="dxa"/>
            <w:vMerge w:val="continue"/>
            <w:tcBorders>
              <w:top w:val="nil"/>
            </w:tcBorders>
          </w:tcPr>
          <w:p>
            <w:pPr>
              <w:rPr>
                <w:sz w:val="2"/>
                <w:szCs w:val="2"/>
              </w:rPr>
            </w:pPr>
          </w:p>
        </w:tc>
        <w:tc>
          <w:tcPr>
            <w:tcW w:w="3463"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4" w:hRule="atLeast"/>
        </w:trPr>
        <w:tc>
          <w:tcPr>
            <w:tcW w:w="955" w:type="dxa"/>
            <w:tcBorders>
              <w:top w:val="nil"/>
              <w:bottom w:val="nil"/>
            </w:tcBorders>
          </w:tcPr>
          <w:p>
            <w:pPr>
              <w:pStyle w:val="7"/>
              <w:rPr>
                <w:rFonts w:ascii="Times New Roman"/>
                <w:sz w:val="20"/>
              </w:rPr>
            </w:pPr>
          </w:p>
        </w:tc>
        <w:tc>
          <w:tcPr>
            <w:tcW w:w="1133" w:type="dxa"/>
            <w:tcBorders>
              <w:top w:val="nil"/>
              <w:bottom w:val="nil"/>
            </w:tcBorders>
          </w:tcPr>
          <w:p>
            <w:pPr>
              <w:pStyle w:val="7"/>
              <w:spacing w:before="49" w:line="265" w:lineRule="exact"/>
              <w:ind w:left="107"/>
              <w:rPr>
                <w:sz w:val="21"/>
              </w:rPr>
            </w:pPr>
            <w:r>
              <w:rPr>
                <w:sz w:val="21"/>
              </w:rPr>
              <w:t>营 者 伪</w:t>
            </w:r>
          </w:p>
        </w:tc>
        <w:tc>
          <w:tcPr>
            <w:tcW w:w="2683" w:type="dxa"/>
            <w:vMerge w:val="continue"/>
            <w:tcBorders>
              <w:top w:val="nil"/>
            </w:tcBorders>
          </w:tcPr>
          <w:p>
            <w:pPr>
              <w:rPr>
                <w:sz w:val="2"/>
                <w:szCs w:val="2"/>
              </w:rPr>
            </w:pPr>
          </w:p>
        </w:tc>
        <w:tc>
          <w:tcPr>
            <w:tcW w:w="1008" w:type="dxa"/>
            <w:tcBorders>
              <w:top w:val="nil"/>
              <w:bottom w:val="nil"/>
            </w:tcBorders>
          </w:tcPr>
          <w:p>
            <w:pPr>
              <w:pStyle w:val="7"/>
              <w:rPr>
                <w:rFonts w:ascii="Times New Roman"/>
                <w:sz w:val="20"/>
              </w:rPr>
            </w:pPr>
          </w:p>
        </w:tc>
        <w:tc>
          <w:tcPr>
            <w:tcW w:w="3828" w:type="dxa"/>
            <w:vMerge w:val="restart"/>
          </w:tcPr>
          <w:p>
            <w:pPr>
              <w:pStyle w:val="7"/>
              <w:spacing w:before="73"/>
              <w:ind w:left="105"/>
              <w:rPr>
                <w:sz w:val="21"/>
              </w:rPr>
            </w:pPr>
            <w:r>
              <w:rPr>
                <w:sz w:val="21"/>
              </w:rPr>
              <w:t xml:space="preserve">违法经营额 </w:t>
            </w:r>
            <w:r>
              <w:rPr>
                <w:rFonts w:ascii="Times New Roman" w:eastAsia="Times New Roman"/>
                <w:sz w:val="21"/>
              </w:rPr>
              <w:t xml:space="preserve">40-50 </w:t>
            </w:r>
            <w:r>
              <w:rPr>
                <w:sz w:val="21"/>
              </w:rPr>
              <w:t>万元。</w:t>
            </w:r>
          </w:p>
        </w:tc>
        <w:tc>
          <w:tcPr>
            <w:tcW w:w="1104" w:type="dxa"/>
            <w:vMerge w:val="continue"/>
            <w:tcBorders>
              <w:top w:val="nil"/>
            </w:tcBorders>
          </w:tcPr>
          <w:p>
            <w:pPr>
              <w:rPr>
                <w:sz w:val="2"/>
                <w:szCs w:val="2"/>
              </w:rPr>
            </w:pPr>
          </w:p>
        </w:tc>
        <w:tc>
          <w:tcPr>
            <w:tcW w:w="3463" w:type="dxa"/>
            <w:vMerge w:val="restart"/>
          </w:tcPr>
          <w:p>
            <w:pPr>
              <w:pStyle w:val="7"/>
              <w:spacing w:before="73"/>
              <w:ind w:left="107"/>
              <w:rPr>
                <w:sz w:val="21"/>
              </w:rPr>
            </w:pPr>
            <w:r>
              <w:rPr>
                <w:sz w:val="21"/>
              </w:rPr>
              <w:t>并处违法经营额 9 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 w:hRule="atLeast"/>
        </w:trPr>
        <w:tc>
          <w:tcPr>
            <w:tcW w:w="955" w:type="dxa"/>
            <w:vMerge w:val="restart"/>
            <w:tcBorders>
              <w:top w:val="nil"/>
              <w:bottom w:val="nil"/>
            </w:tcBorders>
          </w:tcPr>
          <w:p>
            <w:pPr>
              <w:pStyle w:val="7"/>
              <w:rPr>
                <w:rFonts w:ascii="Times New Roman"/>
                <w:sz w:val="20"/>
              </w:rPr>
            </w:pPr>
          </w:p>
        </w:tc>
        <w:tc>
          <w:tcPr>
            <w:tcW w:w="1133" w:type="dxa"/>
            <w:vMerge w:val="restart"/>
            <w:tcBorders>
              <w:top w:val="nil"/>
              <w:bottom w:val="nil"/>
            </w:tcBorders>
          </w:tcPr>
          <w:p>
            <w:pPr>
              <w:pStyle w:val="7"/>
              <w:spacing w:before="17" w:line="265" w:lineRule="exact"/>
              <w:ind w:left="107"/>
              <w:rPr>
                <w:sz w:val="21"/>
              </w:rPr>
            </w:pPr>
            <w:r>
              <w:rPr>
                <w:sz w:val="21"/>
              </w:rPr>
              <w:t>造、变造</w:t>
            </w:r>
          </w:p>
        </w:tc>
        <w:tc>
          <w:tcPr>
            <w:tcW w:w="2683" w:type="dxa"/>
            <w:vMerge w:val="continue"/>
            <w:tcBorders>
              <w:top w:val="nil"/>
            </w:tcBorders>
          </w:tcPr>
          <w:p>
            <w:pPr>
              <w:rPr>
                <w:sz w:val="2"/>
                <w:szCs w:val="2"/>
              </w:rPr>
            </w:pPr>
          </w:p>
        </w:tc>
        <w:tc>
          <w:tcPr>
            <w:tcW w:w="1008" w:type="dxa"/>
            <w:vMerge w:val="restart"/>
            <w:tcBorders>
              <w:top w:val="nil"/>
              <w:bottom w:val="nil"/>
            </w:tcBorders>
          </w:tcPr>
          <w:p>
            <w:pPr>
              <w:pStyle w:val="7"/>
              <w:rPr>
                <w:rFonts w:ascii="Times New Roman"/>
                <w:sz w:val="20"/>
              </w:rPr>
            </w:pPr>
          </w:p>
        </w:tc>
        <w:tc>
          <w:tcPr>
            <w:tcW w:w="3828" w:type="dxa"/>
            <w:vMerge w:val="continue"/>
            <w:tcBorders>
              <w:top w:val="nil"/>
            </w:tcBorders>
          </w:tcPr>
          <w:p>
            <w:pPr>
              <w:rPr>
                <w:sz w:val="2"/>
                <w:szCs w:val="2"/>
              </w:rPr>
            </w:pPr>
          </w:p>
        </w:tc>
        <w:tc>
          <w:tcPr>
            <w:tcW w:w="1104" w:type="dxa"/>
            <w:vMerge w:val="continue"/>
            <w:tcBorders>
              <w:top w:val="nil"/>
            </w:tcBorders>
          </w:tcPr>
          <w:p>
            <w:pPr>
              <w:rPr>
                <w:sz w:val="2"/>
                <w:szCs w:val="2"/>
              </w:rPr>
            </w:pPr>
          </w:p>
        </w:tc>
        <w:tc>
          <w:tcPr>
            <w:tcW w:w="3463"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3" w:hRule="atLeast"/>
        </w:trPr>
        <w:tc>
          <w:tcPr>
            <w:tcW w:w="955" w:type="dxa"/>
            <w:vMerge w:val="continue"/>
            <w:tcBorders>
              <w:top w:val="nil"/>
              <w:bottom w:val="nil"/>
            </w:tcBorders>
          </w:tcPr>
          <w:p>
            <w:pPr>
              <w:rPr>
                <w:sz w:val="2"/>
                <w:szCs w:val="2"/>
              </w:rPr>
            </w:pPr>
          </w:p>
        </w:tc>
        <w:tc>
          <w:tcPr>
            <w:tcW w:w="1133" w:type="dxa"/>
            <w:vMerge w:val="continue"/>
            <w:tcBorders>
              <w:top w:val="nil"/>
              <w:bottom w:val="nil"/>
            </w:tcBorders>
          </w:tcPr>
          <w:p>
            <w:pPr>
              <w:rPr>
                <w:sz w:val="2"/>
                <w:szCs w:val="2"/>
              </w:rPr>
            </w:pPr>
          </w:p>
        </w:tc>
        <w:tc>
          <w:tcPr>
            <w:tcW w:w="2683" w:type="dxa"/>
            <w:vMerge w:val="continue"/>
            <w:tcBorders>
              <w:top w:val="nil"/>
            </w:tcBorders>
          </w:tcPr>
          <w:p>
            <w:pPr>
              <w:rPr>
                <w:sz w:val="2"/>
                <w:szCs w:val="2"/>
              </w:rPr>
            </w:pPr>
          </w:p>
        </w:tc>
        <w:tc>
          <w:tcPr>
            <w:tcW w:w="1008" w:type="dxa"/>
            <w:vMerge w:val="continue"/>
            <w:tcBorders>
              <w:top w:val="nil"/>
              <w:bottom w:val="nil"/>
            </w:tcBorders>
          </w:tcPr>
          <w:p>
            <w:pPr>
              <w:rPr>
                <w:sz w:val="2"/>
                <w:szCs w:val="2"/>
              </w:rPr>
            </w:pPr>
          </w:p>
        </w:tc>
        <w:tc>
          <w:tcPr>
            <w:tcW w:w="3828" w:type="dxa"/>
            <w:vMerge w:val="restart"/>
          </w:tcPr>
          <w:p>
            <w:pPr>
              <w:pStyle w:val="7"/>
              <w:spacing w:before="140"/>
              <w:ind w:left="105"/>
              <w:rPr>
                <w:sz w:val="21"/>
              </w:rPr>
            </w:pPr>
            <w:r>
              <w:rPr>
                <w:sz w:val="21"/>
              </w:rPr>
              <w:t xml:space="preserve">违法经营额 </w:t>
            </w:r>
            <w:r>
              <w:rPr>
                <w:rFonts w:ascii="Times New Roman" w:eastAsia="Times New Roman"/>
                <w:sz w:val="21"/>
              </w:rPr>
              <w:t xml:space="preserve">50 </w:t>
            </w:r>
            <w:r>
              <w:rPr>
                <w:sz w:val="21"/>
              </w:rPr>
              <w:t>万元以上。</w:t>
            </w:r>
          </w:p>
        </w:tc>
        <w:tc>
          <w:tcPr>
            <w:tcW w:w="1104" w:type="dxa"/>
            <w:vMerge w:val="continue"/>
            <w:tcBorders>
              <w:top w:val="nil"/>
            </w:tcBorders>
          </w:tcPr>
          <w:p>
            <w:pPr>
              <w:rPr>
                <w:sz w:val="2"/>
                <w:szCs w:val="2"/>
              </w:rPr>
            </w:pPr>
          </w:p>
        </w:tc>
        <w:tc>
          <w:tcPr>
            <w:tcW w:w="3463" w:type="dxa"/>
            <w:vMerge w:val="restart"/>
          </w:tcPr>
          <w:p>
            <w:pPr>
              <w:pStyle w:val="7"/>
              <w:spacing w:before="140"/>
              <w:ind w:left="108"/>
              <w:rPr>
                <w:sz w:val="21"/>
              </w:rPr>
            </w:pPr>
            <w:r>
              <w:rPr>
                <w:sz w:val="21"/>
              </w:rPr>
              <w:t>并处违法经营额 10 倍罚款。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 w:hRule="atLeast"/>
        </w:trPr>
        <w:tc>
          <w:tcPr>
            <w:tcW w:w="955" w:type="dxa"/>
            <w:tcBorders>
              <w:top w:val="nil"/>
              <w:bottom w:val="nil"/>
            </w:tcBorders>
          </w:tcPr>
          <w:p>
            <w:pPr>
              <w:pStyle w:val="7"/>
              <w:rPr>
                <w:rFonts w:ascii="Times New Roman"/>
                <w:sz w:val="20"/>
              </w:rPr>
            </w:pPr>
          </w:p>
        </w:tc>
        <w:tc>
          <w:tcPr>
            <w:tcW w:w="1133" w:type="dxa"/>
            <w:tcBorders>
              <w:top w:val="nil"/>
              <w:bottom w:val="nil"/>
            </w:tcBorders>
          </w:tcPr>
          <w:p>
            <w:pPr>
              <w:pStyle w:val="7"/>
              <w:spacing w:before="17"/>
              <w:ind w:left="107"/>
              <w:rPr>
                <w:sz w:val="21"/>
              </w:rPr>
            </w:pPr>
            <w:r>
              <w:rPr>
                <w:sz w:val="21"/>
              </w:rPr>
              <w:t>学 位 证</w:t>
            </w:r>
          </w:p>
        </w:tc>
        <w:tc>
          <w:tcPr>
            <w:tcW w:w="2683" w:type="dxa"/>
            <w:vMerge w:val="continue"/>
            <w:tcBorders>
              <w:top w:val="nil"/>
            </w:tcBorders>
          </w:tcPr>
          <w:p>
            <w:pPr>
              <w:rPr>
                <w:sz w:val="2"/>
                <w:szCs w:val="2"/>
              </w:rPr>
            </w:pPr>
          </w:p>
        </w:tc>
        <w:tc>
          <w:tcPr>
            <w:tcW w:w="1008" w:type="dxa"/>
            <w:tcBorders>
              <w:top w:val="nil"/>
            </w:tcBorders>
          </w:tcPr>
          <w:p>
            <w:pPr>
              <w:pStyle w:val="7"/>
              <w:rPr>
                <w:rFonts w:ascii="Times New Roman"/>
                <w:sz w:val="20"/>
              </w:rPr>
            </w:pPr>
          </w:p>
        </w:tc>
        <w:tc>
          <w:tcPr>
            <w:tcW w:w="3828" w:type="dxa"/>
            <w:vMerge w:val="continue"/>
            <w:tcBorders>
              <w:top w:val="nil"/>
            </w:tcBorders>
          </w:tcPr>
          <w:p>
            <w:pPr>
              <w:rPr>
                <w:sz w:val="2"/>
                <w:szCs w:val="2"/>
              </w:rPr>
            </w:pPr>
          </w:p>
        </w:tc>
        <w:tc>
          <w:tcPr>
            <w:tcW w:w="1104" w:type="dxa"/>
            <w:vMerge w:val="continue"/>
            <w:tcBorders>
              <w:top w:val="nil"/>
            </w:tcBorders>
          </w:tcPr>
          <w:p>
            <w:pPr>
              <w:rPr>
                <w:sz w:val="2"/>
                <w:szCs w:val="2"/>
              </w:rPr>
            </w:pPr>
          </w:p>
        </w:tc>
        <w:tc>
          <w:tcPr>
            <w:tcW w:w="3463"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55" w:type="dxa"/>
            <w:tcBorders>
              <w:top w:val="nil"/>
              <w:bottom w:val="nil"/>
            </w:tcBorders>
          </w:tcPr>
          <w:p>
            <w:pPr>
              <w:pStyle w:val="7"/>
              <w:rPr>
                <w:rFonts w:ascii="Times New Roman"/>
                <w:sz w:val="20"/>
              </w:rPr>
            </w:pPr>
          </w:p>
        </w:tc>
        <w:tc>
          <w:tcPr>
            <w:tcW w:w="1133" w:type="dxa"/>
            <w:tcBorders>
              <w:top w:val="nil"/>
              <w:bottom w:val="nil"/>
            </w:tcBorders>
          </w:tcPr>
          <w:p>
            <w:pPr>
              <w:pStyle w:val="7"/>
              <w:spacing w:before="5"/>
              <w:ind w:left="107"/>
              <w:rPr>
                <w:sz w:val="21"/>
              </w:rPr>
            </w:pPr>
            <w:r>
              <w:rPr>
                <w:spacing w:val="18"/>
                <w:sz w:val="21"/>
              </w:rPr>
              <w:t>书、学历</w:t>
            </w:r>
          </w:p>
          <w:p>
            <w:pPr>
              <w:pStyle w:val="7"/>
              <w:spacing w:before="43"/>
              <w:ind w:left="107"/>
              <w:rPr>
                <w:sz w:val="21"/>
              </w:rPr>
            </w:pPr>
            <w:r>
              <w:rPr>
                <w:spacing w:val="18"/>
                <w:sz w:val="21"/>
              </w:rPr>
              <w:t>证书等国</w:t>
            </w:r>
          </w:p>
        </w:tc>
        <w:tc>
          <w:tcPr>
            <w:tcW w:w="2683" w:type="dxa"/>
            <w:vMerge w:val="continue"/>
            <w:tcBorders>
              <w:top w:val="nil"/>
            </w:tcBorders>
          </w:tcPr>
          <w:p>
            <w:pPr>
              <w:rPr>
                <w:sz w:val="2"/>
                <w:szCs w:val="2"/>
              </w:rPr>
            </w:pPr>
          </w:p>
        </w:tc>
        <w:tc>
          <w:tcPr>
            <w:tcW w:w="1008" w:type="dxa"/>
            <w:tcBorders>
              <w:bottom w:val="nil"/>
            </w:tcBorders>
          </w:tcPr>
          <w:p>
            <w:pPr>
              <w:pStyle w:val="7"/>
              <w:rPr>
                <w:rFonts w:ascii="Times New Roman"/>
                <w:sz w:val="20"/>
              </w:rPr>
            </w:pPr>
          </w:p>
        </w:tc>
        <w:tc>
          <w:tcPr>
            <w:tcW w:w="3828" w:type="dxa"/>
          </w:tcPr>
          <w:p>
            <w:pPr>
              <w:pStyle w:val="7"/>
              <w:spacing w:before="22"/>
              <w:ind w:left="105"/>
              <w:rPr>
                <w:sz w:val="21"/>
              </w:rPr>
            </w:pPr>
            <w:r>
              <w:rPr>
                <w:sz w:val="21"/>
              </w:rPr>
              <w:t>违法行为轻微并及时纠正，没有造成危</w:t>
            </w:r>
          </w:p>
          <w:p>
            <w:pPr>
              <w:pStyle w:val="7"/>
              <w:spacing w:before="43"/>
              <w:ind w:left="105"/>
              <w:rPr>
                <w:sz w:val="21"/>
              </w:rPr>
            </w:pPr>
            <w:r>
              <w:rPr>
                <w:sz w:val="21"/>
              </w:rPr>
              <w:t>害后果的。</w:t>
            </w:r>
          </w:p>
        </w:tc>
        <w:tc>
          <w:tcPr>
            <w:tcW w:w="4567" w:type="dxa"/>
            <w:gridSpan w:val="2"/>
          </w:tcPr>
          <w:p>
            <w:pPr>
              <w:pStyle w:val="7"/>
              <w:spacing w:before="178"/>
              <w:ind w:left="105"/>
              <w:rPr>
                <w:sz w:val="21"/>
              </w:rPr>
            </w:pPr>
            <w:r>
              <w:rPr>
                <w:sz w:val="21"/>
              </w:rPr>
              <w:t xml:space="preserve">不予行政处罚。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55" w:type="dxa"/>
            <w:tcBorders>
              <w:top w:val="nil"/>
              <w:bottom w:val="nil"/>
            </w:tcBorders>
          </w:tcPr>
          <w:p>
            <w:pPr>
              <w:pStyle w:val="7"/>
              <w:spacing w:before="7"/>
              <w:ind w:left="195" w:right="186"/>
              <w:jc w:val="center"/>
              <w:rPr>
                <w:rFonts w:ascii="Times New Roman"/>
                <w:sz w:val="21"/>
              </w:rPr>
            </w:pPr>
            <w:r>
              <w:rPr>
                <w:rFonts w:ascii="Times New Roman"/>
                <w:sz w:val="21"/>
              </w:rPr>
              <w:t>30</w:t>
            </w:r>
          </w:p>
        </w:tc>
        <w:tc>
          <w:tcPr>
            <w:tcW w:w="1133" w:type="dxa"/>
            <w:tcBorders>
              <w:top w:val="nil"/>
              <w:bottom w:val="nil"/>
            </w:tcBorders>
          </w:tcPr>
          <w:p>
            <w:pPr>
              <w:pStyle w:val="7"/>
              <w:spacing w:line="265" w:lineRule="exact"/>
              <w:ind w:left="107"/>
              <w:rPr>
                <w:sz w:val="21"/>
              </w:rPr>
            </w:pPr>
            <w:r>
              <w:rPr>
                <w:spacing w:val="18"/>
                <w:sz w:val="21"/>
              </w:rPr>
              <w:t>家机关公</w:t>
            </w:r>
          </w:p>
          <w:p>
            <w:pPr>
              <w:pStyle w:val="7"/>
              <w:spacing w:before="43"/>
              <w:ind w:left="107"/>
              <w:rPr>
                <w:sz w:val="21"/>
              </w:rPr>
            </w:pPr>
            <w:r>
              <w:rPr>
                <w:spacing w:val="18"/>
                <w:sz w:val="21"/>
              </w:rPr>
              <w:t>文、证件</w:t>
            </w:r>
          </w:p>
        </w:tc>
        <w:tc>
          <w:tcPr>
            <w:tcW w:w="2683" w:type="dxa"/>
            <w:vMerge w:val="continue"/>
            <w:tcBorders>
              <w:top w:val="nil"/>
            </w:tcBorders>
          </w:tcPr>
          <w:p>
            <w:pPr>
              <w:rPr>
                <w:sz w:val="2"/>
                <w:szCs w:val="2"/>
              </w:rPr>
            </w:pPr>
          </w:p>
        </w:tc>
        <w:tc>
          <w:tcPr>
            <w:tcW w:w="1008" w:type="dxa"/>
            <w:tcBorders>
              <w:top w:val="nil"/>
              <w:bottom w:val="nil"/>
            </w:tcBorders>
          </w:tcPr>
          <w:p>
            <w:pPr>
              <w:pStyle w:val="7"/>
              <w:rPr>
                <w:rFonts w:ascii="Times New Roman"/>
                <w:sz w:val="20"/>
              </w:rPr>
            </w:pPr>
          </w:p>
        </w:tc>
        <w:tc>
          <w:tcPr>
            <w:tcW w:w="3828" w:type="dxa"/>
          </w:tcPr>
          <w:p>
            <w:pPr>
              <w:pStyle w:val="7"/>
              <w:spacing w:before="178"/>
              <w:ind w:left="105"/>
              <w:rPr>
                <w:sz w:val="21"/>
              </w:rPr>
            </w:pPr>
            <w:r>
              <w:rPr>
                <w:sz w:val="21"/>
              </w:rPr>
              <w:t xml:space="preserve">违法经营额 </w:t>
            </w:r>
            <w:r>
              <w:rPr>
                <w:rFonts w:ascii="Times New Roman" w:eastAsia="Times New Roman"/>
                <w:sz w:val="21"/>
              </w:rPr>
              <w:t xml:space="preserve">2000 </w:t>
            </w:r>
            <w:r>
              <w:rPr>
                <w:sz w:val="21"/>
              </w:rPr>
              <w:t>元以下。</w:t>
            </w:r>
          </w:p>
        </w:tc>
        <w:tc>
          <w:tcPr>
            <w:tcW w:w="1104" w:type="dxa"/>
            <w:tcBorders>
              <w:bottom w:val="nil"/>
            </w:tcBorders>
          </w:tcPr>
          <w:p>
            <w:pPr>
              <w:pStyle w:val="7"/>
              <w:rPr>
                <w:rFonts w:ascii="Times New Roman"/>
                <w:sz w:val="20"/>
              </w:rPr>
            </w:pPr>
          </w:p>
        </w:tc>
        <w:tc>
          <w:tcPr>
            <w:tcW w:w="3463" w:type="dxa"/>
          </w:tcPr>
          <w:p>
            <w:pPr>
              <w:pStyle w:val="7"/>
              <w:spacing w:before="178"/>
              <w:ind w:left="107"/>
              <w:rPr>
                <w:sz w:val="21"/>
              </w:rPr>
            </w:pPr>
            <w:r>
              <w:rPr>
                <w:sz w:val="21"/>
              </w:rPr>
              <w:t>并处 1 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55" w:type="dxa"/>
            <w:vMerge w:val="restart"/>
            <w:tcBorders>
              <w:top w:val="nil"/>
              <w:bottom w:val="nil"/>
            </w:tcBorders>
          </w:tcPr>
          <w:p>
            <w:pPr>
              <w:pStyle w:val="7"/>
              <w:rPr>
                <w:rFonts w:ascii="Times New Roman"/>
                <w:sz w:val="20"/>
              </w:rPr>
            </w:pPr>
          </w:p>
        </w:tc>
        <w:tc>
          <w:tcPr>
            <w:tcW w:w="1133" w:type="dxa"/>
            <w:vMerge w:val="restart"/>
            <w:tcBorders>
              <w:top w:val="nil"/>
              <w:bottom w:val="nil"/>
            </w:tcBorders>
          </w:tcPr>
          <w:p>
            <w:pPr>
              <w:pStyle w:val="7"/>
              <w:spacing w:line="256" w:lineRule="exact"/>
              <w:ind w:left="107"/>
              <w:rPr>
                <w:sz w:val="21"/>
              </w:rPr>
            </w:pPr>
            <w:r>
              <w:rPr>
                <w:spacing w:val="18"/>
                <w:sz w:val="21"/>
              </w:rPr>
              <w:t>或者企业</w:t>
            </w:r>
          </w:p>
          <w:p>
            <w:pPr>
              <w:pStyle w:val="7"/>
              <w:spacing w:before="43" w:line="278" w:lineRule="auto"/>
              <w:ind w:left="107" w:right="94"/>
              <w:jc w:val="both"/>
              <w:rPr>
                <w:sz w:val="21"/>
              </w:rPr>
            </w:pPr>
            <w:r>
              <w:rPr>
                <w:spacing w:val="-9"/>
                <w:sz w:val="21"/>
              </w:rPr>
              <w:t>事 业 单</w:t>
            </w:r>
            <w:r>
              <w:rPr>
                <w:spacing w:val="14"/>
                <w:sz w:val="21"/>
              </w:rPr>
              <w:t>位、人民</w:t>
            </w:r>
            <w:r>
              <w:rPr>
                <w:spacing w:val="-8"/>
                <w:sz w:val="21"/>
              </w:rPr>
              <w:t>团  体 公</w:t>
            </w:r>
          </w:p>
        </w:tc>
        <w:tc>
          <w:tcPr>
            <w:tcW w:w="2683" w:type="dxa"/>
            <w:vMerge w:val="continue"/>
            <w:tcBorders>
              <w:top w:val="nil"/>
            </w:tcBorders>
          </w:tcPr>
          <w:p>
            <w:pPr>
              <w:rPr>
                <w:sz w:val="2"/>
                <w:szCs w:val="2"/>
              </w:rPr>
            </w:pPr>
          </w:p>
        </w:tc>
        <w:tc>
          <w:tcPr>
            <w:tcW w:w="1008" w:type="dxa"/>
            <w:vMerge w:val="restart"/>
            <w:tcBorders>
              <w:top w:val="nil"/>
              <w:bottom w:val="nil"/>
            </w:tcBorders>
          </w:tcPr>
          <w:p>
            <w:pPr>
              <w:pStyle w:val="7"/>
              <w:spacing w:before="30" w:line="278" w:lineRule="auto"/>
              <w:ind w:left="107" w:right="96"/>
              <w:jc w:val="both"/>
              <w:rPr>
                <w:sz w:val="21"/>
              </w:rPr>
            </w:pPr>
            <w:r>
              <w:rPr>
                <w:spacing w:val="-14"/>
                <w:sz w:val="21"/>
              </w:rPr>
              <w:t>违 法 经营 额 不</w:t>
            </w:r>
            <w:r>
              <w:rPr>
                <w:sz w:val="21"/>
              </w:rPr>
              <w:t>足 1</w:t>
            </w:r>
            <w:r>
              <w:rPr>
                <w:spacing w:val="19"/>
                <w:sz w:val="21"/>
              </w:rPr>
              <w:t xml:space="preserve"> 万</w:t>
            </w:r>
          </w:p>
          <w:p>
            <w:pPr>
              <w:pStyle w:val="7"/>
              <w:spacing w:line="266" w:lineRule="exact"/>
              <w:ind w:left="107"/>
              <w:rPr>
                <w:sz w:val="21"/>
              </w:rPr>
            </w:pPr>
            <w:r>
              <w:rPr>
                <w:sz w:val="21"/>
              </w:rPr>
              <w:t>元。</w:t>
            </w:r>
          </w:p>
        </w:tc>
        <w:tc>
          <w:tcPr>
            <w:tcW w:w="3828" w:type="dxa"/>
          </w:tcPr>
          <w:p>
            <w:pPr>
              <w:pStyle w:val="7"/>
              <w:spacing w:before="178"/>
              <w:ind w:left="105"/>
              <w:rPr>
                <w:sz w:val="21"/>
              </w:rPr>
            </w:pPr>
            <w:r>
              <w:rPr>
                <w:sz w:val="21"/>
              </w:rPr>
              <w:t xml:space="preserve">违法经营额 </w:t>
            </w:r>
            <w:r>
              <w:rPr>
                <w:rFonts w:ascii="Times New Roman" w:eastAsia="Times New Roman"/>
                <w:sz w:val="21"/>
              </w:rPr>
              <w:t xml:space="preserve">2000-4000 </w:t>
            </w:r>
            <w:r>
              <w:rPr>
                <w:sz w:val="21"/>
              </w:rPr>
              <w:t>元。</w:t>
            </w:r>
          </w:p>
        </w:tc>
        <w:tc>
          <w:tcPr>
            <w:tcW w:w="1104" w:type="dxa"/>
            <w:vMerge w:val="restart"/>
            <w:tcBorders>
              <w:top w:val="nil"/>
              <w:bottom w:val="nil"/>
            </w:tcBorders>
          </w:tcPr>
          <w:p>
            <w:pPr>
              <w:pStyle w:val="7"/>
              <w:spacing w:before="10"/>
              <w:rPr>
                <w:sz w:val="23"/>
              </w:rPr>
            </w:pPr>
          </w:p>
          <w:p>
            <w:pPr>
              <w:pStyle w:val="7"/>
              <w:spacing w:before="1" w:line="310" w:lineRule="atLeast"/>
              <w:ind w:left="105" w:right="95"/>
              <w:jc w:val="both"/>
              <w:rPr>
                <w:sz w:val="21"/>
              </w:rPr>
            </w:pPr>
            <w:r>
              <w:rPr>
                <w:sz w:val="21"/>
              </w:rPr>
              <w:t>给 予 警告，没收印刷品和</w:t>
            </w:r>
          </w:p>
        </w:tc>
        <w:tc>
          <w:tcPr>
            <w:tcW w:w="3463" w:type="dxa"/>
          </w:tcPr>
          <w:p>
            <w:pPr>
              <w:pStyle w:val="7"/>
              <w:spacing w:before="178"/>
              <w:ind w:left="107"/>
              <w:rPr>
                <w:sz w:val="21"/>
              </w:rPr>
            </w:pPr>
            <w:r>
              <w:rPr>
                <w:sz w:val="21"/>
              </w:rPr>
              <w:t>并处 1-2 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5" w:hRule="atLeast"/>
        </w:trPr>
        <w:tc>
          <w:tcPr>
            <w:tcW w:w="955" w:type="dxa"/>
            <w:vMerge w:val="continue"/>
            <w:tcBorders>
              <w:top w:val="nil"/>
              <w:bottom w:val="nil"/>
            </w:tcBorders>
          </w:tcPr>
          <w:p>
            <w:pPr>
              <w:rPr>
                <w:sz w:val="2"/>
                <w:szCs w:val="2"/>
              </w:rPr>
            </w:pPr>
          </w:p>
        </w:tc>
        <w:tc>
          <w:tcPr>
            <w:tcW w:w="1133" w:type="dxa"/>
            <w:vMerge w:val="continue"/>
            <w:tcBorders>
              <w:top w:val="nil"/>
              <w:bottom w:val="nil"/>
            </w:tcBorders>
          </w:tcPr>
          <w:p>
            <w:pPr>
              <w:rPr>
                <w:sz w:val="2"/>
                <w:szCs w:val="2"/>
              </w:rPr>
            </w:pPr>
          </w:p>
        </w:tc>
        <w:tc>
          <w:tcPr>
            <w:tcW w:w="2683" w:type="dxa"/>
            <w:vMerge w:val="continue"/>
            <w:tcBorders>
              <w:top w:val="nil"/>
            </w:tcBorders>
          </w:tcPr>
          <w:p>
            <w:pPr>
              <w:rPr>
                <w:sz w:val="2"/>
                <w:szCs w:val="2"/>
              </w:rPr>
            </w:pPr>
          </w:p>
        </w:tc>
        <w:tc>
          <w:tcPr>
            <w:tcW w:w="1008" w:type="dxa"/>
            <w:vMerge w:val="continue"/>
            <w:tcBorders>
              <w:top w:val="nil"/>
              <w:bottom w:val="nil"/>
            </w:tcBorders>
          </w:tcPr>
          <w:p>
            <w:pPr>
              <w:rPr>
                <w:sz w:val="2"/>
                <w:szCs w:val="2"/>
              </w:rPr>
            </w:pPr>
          </w:p>
        </w:tc>
        <w:tc>
          <w:tcPr>
            <w:tcW w:w="3828" w:type="dxa"/>
          </w:tcPr>
          <w:p>
            <w:pPr>
              <w:pStyle w:val="7"/>
              <w:spacing w:before="181"/>
              <w:ind w:left="105"/>
              <w:rPr>
                <w:sz w:val="21"/>
              </w:rPr>
            </w:pPr>
            <w:r>
              <w:rPr>
                <w:sz w:val="21"/>
              </w:rPr>
              <w:t xml:space="preserve">违法经营额 </w:t>
            </w:r>
            <w:r>
              <w:rPr>
                <w:rFonts w:ascii="Times New Roman" w:eastAsia="Times New Roman"/>
                <w:sz w:val="21"/>
              </w:rPr>
              <w:t xml:space="preserve">4000-6000 </w:t>
            </w:r>
            <w:r>
              <w:rPr>
                <w:sz w:val="21"/>
              </w:rPr>
              <w:t>元。</w:t>
            </w:r>
          </w:p>
        </w:tc>
        <w:tc>
          <w:tcPr>
            <w:tcW w:w="1104" w:type="dxa"/>
            <w:vMerge w:val="continue"/>
            <w:tcBorders>
              <w:top w:val="nil"/>
              <w:bottom w:val="nil"/>
            </w:tcBorders>
          </w:tcPr>
          <w:p>
            <w:pPr>
              <w:rPr>
                <w:sz w:val="2"/>
                <w:szCs w:val="2"/>
              </w:rPr>
            </w:pPr>
          </w:p>
        </w:tc>
        <w:tc>
          <w:tcPr>
            <w:tcW w:w="3463" w:type="dxa"/>
            <w:tcBorders>
              <w:bottom w:val="nil"/>
            </w:tcBorders>
          </w:tcPr>
          <w:p>
            <w:pPr>
              <w:pStyle w:val="7"/>
              <w:spacing w:before="1"/>
              <w:rPr>
                <w:sz w:val="14"/>
              </w:rPr>
            </w:pPr>
          </w:p>
          <w:p>
            <w:pPr>
              <w:pStyle w:val="7"/>
              <w:ind w:left="107"/>
              <w:rPr>
                <w:sz w:val="21"/>
              </w:rPr>
            </w:pPr>
            <w:r>
              <w:rPr>
                <w:sz w:val="21"/>
              </w:rPr>
              <w:t>并处 2-3 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55" w:type="dxa"/>
            <w:tcBorders>
              <w:top w:val="nil"/>
              <w:bottom w:val="nil"/>
            </w:tcBorders>
          </w:tcPr>
          <w:p>
            <w:pPr>
              <w:pStyle w:val="7"/>
              <w:rPr>
                <w:rFonts w:ascii="Times New Roman"/>
                <w:sz w:val="20"/>
              </w:rPr>
            </w:pPr>
          </w:p>
        </w:tc>
        <w:tc>
          <w:tcPr>
            <w:tcW w:w="1133" w:type="dxa"/>
            <w:tcBorders>
              <w:top w:val="nil"/>
              <w:bottom w:val="nil"/>
            </w:tcBorders>
          </w:tcPr>
          <w:p>
            <w:pPr>
              <w:pStyle w:val="7"/>
              <w:spacing w:line="235" w:lineRule="exact"/>
              <w:ind w:left="107"/>
              <w:rPr>
                <w:sz w:val="21"/>
              </w:rPr>
            </w:pPr>
            <w:r>
              <w:rPr>
                <w:sz w:val="21"/>
              </w:rPr>
              <w:t>文、证件</w:t>
            </w:r>
          </w:p>
        </w:tc>
        <w:tc>
          <w:tcPr>
            <w:tcW w:w="2683" w:type="dxa"/>
            <w:vMerge w:val="continue"/>
            <w:tcBorders>
              <w:top w:val="nil"/>
            </w:tcBorders>
          </w:tcPr>
          <w:p>
            <w:pPr>
              <w:rPr>
                <w:sz w:val="2"/>
                <w:szCs w:val="2"/>
              </w:rPr>
            </w:pPr>
          </w:p>
        </w:tc>
        <w:tc>
          <w:tcPr>
            <w:tcW w:w="1008" w:type="dxa"/>
            <w:tcBorders>
              <w:top w:val="nil"/>
              <w:bottom w:val="nil"/>
            </w:tcBorders>
          </w:tcPr>
          <w:p>
            <w:pPr>
              <w:pStyle w:val="7"/>
              <w:rPr>
                <w:rFonts w:ascii="Times New Roman"/>
                <w:sz w:val="20"/>
              </w:rPr>
            </w:pPr>
          </w:p>
        </w:tc>
        <w:tc>
          <w:tcPr>
            <w:tcW w:w="3828" w:type="dxa"/>
          </w:tcPr>
          <w:p>
            <w:pPr>
              <w:pStyle w:val="7"/>
              <w:spacing w:before="178"/>
              <w:ind w:left="105"/>
              <w:rPr>
                <w:sz w:val="21"/>
              </w:rPr>
            </w:pPr>
            <w:r>
              <w:rPr>
                <w:sz w:val="21"/>
              </w:rPr>
              <w:t xml:space="preserve">违法经营额 </w:t>
            </w:r>
            <w:r>
              <w:rPr>
                <w:rFonts w:ascii="Times New Roman" w:eastAsia="Times New Roman"/>
                <w:sz w:val="21"/>
              </w:rPr>
              <w:t xml:space="preserve">6000-8000 </w:t>
            </w:r>
            <w:r>
              <w:rPr>
                <w:sz w:val="21"/>
              </w:rPr>
              <w:t>元。</w:t>
            </w:r>
          </w:p>
        </w:tc>
        <w:tc>
          <w:tcPr>
            <w:tcW w:w="1104" w:type="dxa"/>
            <w:tcBorders>
              <w:top w:val="nil"/>
              <w:bottom w:val="nil"/>
            </w:tcBorders>
          </w:tcPr>
          <w:p>
            <w:pPr>
              <w:pStyle w:val="7"/>
              <w:spacing w:before="13"/>
              <w:ind w:left="105"/>
              <w:rPr>
                <w:sz w:val="21"/>
              </w:rPr>
            </w:pPr>
            <w:r>
              <w:rPr>
                <w:sz w:val="21"/>
              </w:rPr>
              <w:t>违法所得</w:t>
            </w:r>
          </w:p>
        </w:tc>
        <w:tc>
          <w:tcPr>
            <w:tcW w:w="3463" w:type="dxa"/>
          </w:tcPr>
          <w:p>
            <w:pPr>
              <w:pStyle w:val="7"/>
              <w:spacing w:before="178"/>
              <w:ind w:left="107"/>
              <w:rPr>
                <w:sz w:val="21"/>
              </w:rPr>
            </w:pPr>
            <w:r>
              <w:rPr>
                <w:sz w:val="21"/>
              </w:rPr>
              <w:t>并处 3-4 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55" w:type="dxa"/>
            <w:tcBorders>
              <w:top w:val="nil"/>
              <w:bottom w:val="nil"/>
            </w:tcBorders>
          </w:tcPr>
          <w:p>
            <w:pPr>
              <w:pStyle w:val="7"/>
              <w:rPr>
                <w:rFonts w:ascii="Times New Roman"/>
                <w:sz w:val="20"/>
              </w:rPr>
            </w:pPr>
          </w:p>
        </w:tc>
        <w:tc>
          <w:tcPr>
            <w:tcW w:w="1133" w:type="dxa"/>
            <w:tcBorders>
              <w:top w:val="nil"/>
              <w:bottom w:val="nil"/>
            </w:tcBorders>
          </w:tcPr>
          <w:p>
            <w:pPr>
              <w:pStyle w:val="7"/>
              <w:rPr>
                <w:rFonts w:ascii="Times New Roman"/>
                <w:sz w:val="20"/>
              </w:rPr>
            </w:pPr>
          </w:p>
        </w:tc>
        <w:tc>
          <w:tcPr>
            <w:tcW w:w="2683" w:type="dxa"/>
            <w:vMerge w:val="continue"/>
            <w:tcBorders>
              <w:top w:val="nil"/>
            </w:tcBorders>
          </w:tcPr>
          <w:p>
            <w:pPr>
              <w:rPr>
                <w:sz w:val="2"/>
                <w:szCs w:val="2"/>
              </w:rPr>
            </w:pPr>
          </w:p>
        </w:tc>
        <w:tc>
          <w:tcPr>
            <w:tcW w:w="1008" w:type="dxa"/>
            <w:tcBorders>
              <w:top w:val="nil"/>
            </w:tcBorders>
          </w:tcPr>
          <w:p>
            <w:pPr>
              <w:pStyle w:val="7"/>
              <w:rPr>
                <w:rFonts w:ascii="Times New Roman"/>
                <w:sz w:val="20"/>
              </w:rPr>
            </w:pPr>
          </w:p>
        </w:tc>
        <w:tc>
          <w:tcPr>
            <w:tcW w:w="3828" w:type="dxa"/>
          </w:tcPr>
          <w:p>
            <w:pPr>
              <w:pStyle w:val="7"/>
              <w:spacing w:before="178"/>
              <w:ind w:left="105"/>
              <w:rPr>
                <w:sz w:val="21"/>
              </w:rPr>
            </w:pPr>
            <w:r>
              <w:rPr>
                <w:sz w:val="21"/>
              </w:rPr>
              <w:t xml:space="preserve">违法经营额 </w:t>
            </w:r>
            <w:r>
              <w:rPr>
                <w:rFonts w:ascii="Times New Roman" w:eastAsia="Times New Roman"/>
                <w:sz w:val="21"/>
              </w:rPr>
              <w:t xml:space="preserve">8000-10000 </w:t>
            </w:r>
            <w:r>
              <w:rPr>
                <w:sz w:val="21"/>
              </w:rPr>
              <w:t>元。</w:t>
            </w:r>
          </w:p>
        </w:tc>
        <w:tc>
          <w:tcPr>
            <w:tcW w:w="1104" w:type="dxa"/>
            <w:tcBorders>
              <w:top w:val="nil"/>
            </w:tcBorders>
          </w:tcPr>
          <w:p>
            <w:pPr>
              <w:pStyle w:val="7"/>
              <w:rPr>
                <w:rFonts w:ascii="Times New Roman"/>
                <w:sz w:val="20"/>
              </w:rPr>
            </w:pPr>
          </w:p>
        </w:tc>
        <w:tc>
          <w:tcPr>
            <w:tcW w:w="3463" w:type="dxa"/>
          </w:tcPr>
          <w:p>
            <w:pPr>
              <w:pStyle w:val="7"/>
              <w:spacing w:before="178"/>
              <w:ind w:left="108"/>
              <w:rPr>
                <w:sz w:val="21"/>
              </w:rPr>
            </w:pPr>
            <w:r>
              <w:rPr>
                <w:sz w:val="21"/>
              </w:rPr>
              <w:t>并处 4-5 万元罚款。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55" w:type="dxa"/>
            <w:tcBorders>
              <w:top w:val="nil"/>
            </w:tcBorders>
          </w:tcPr>
          <w:p>
            <w:pPr>
              <w:pStyle w:val="7"/>
              <w:rPr>
                <w:rFonts w:ascii="Times New Roman"/>
                <w:sz w:val="20"/>
              </w:rPr>
            </w:pPr>
          </w:p>
        </w:tc>
        <w:tc>
          <w:tcPr>
            <w:tcW w:w="1133" w:type="dxa"/>
            <w:tcBorders>
              <w:top w:val="nil"/>
            </w:tcBorders>
          </w:tcPr>
          <w:p>
            <w:pPr>
              <w:pStyle w:val="7"/>
              <w:rPr>
                <w:rFonts w:ascii="Times New Roman"/>
                <w:sz w:val="20"/>
              </w:rPr>
            </w:pPr>
          </w:p>
        </w:tc>
        <w:tc>
          <w:tcPr>
            <w:tcW w:w="2683" w:type="dxa"/>
            <w:vMerge w:val="continue"/>
            <w:tcBorders>
              <w:top w:val="nil"/>
            </w:tcBorders>
          </w:tcPr>
          <w:p>
            <w:pPr>
              <w:rPr>
                <w:sz w:val="2"/>
                <w:szCs w:val="2"/>
              </w:rPr>
            </w:pPr>
          </w:p>
        </w:tc>
        <w:tc>
          <w:tcPr>
            <w:tcW w:w="1008" w:type="dxa"/>
          </w:tcPr>
          <w:p>
            <w:pPr>
              <w:pStyle w:val="7"/>
              <w:spacing w:before="22"/>
              <w:ind w:left="107"/>
              <w:rPr>
                <w:sz w:val="21"/>
              </w:rPr>
            </w:pPr>
            <w:r>
              <w:rPr>
                <w:sz w:val="21"/>
              </w:rPr>
              <w:t>情 节 严</w:t>
            </w:r>
          </w:p>
          <w:p>
            <w:pPr>
              <w:pStyle w:val="7"/>
              <w:spacing w:before="43"/>
              <w:ind w:left="107"/>
              <w:rPr>
                <w:sz w:val="21"/>
              </w:rPr>
            </w:pPr>
            <w:r>
              <w:rPr>
                <w:w w:val="100"/>
                <w:sz w:val="21"/>
              </w:rPr>
              <w:t>重</w:t>
            </w:r>
          </w:p>
        </w:tc>
        <w:tc>
          <w:tcPr>
            <w:tcW w:w="3828" w:type="dxa"/>
          </w:tcPr>
          <w:p>
            <w:pPr>
              <w:pStyle w:val="7"/>
              <w:spacing w:before="22"/>
              <w:ind w:left="105"/>
              <w:rPr>
                <w:sz w:val="21"/>
              </w:rPr>
            </w:pPr>
            <w:r>
              <w:rPr>
                <w:sz w:val="21"/>
              </w:rPr>
              <w:t>违法经营额数额巨大或造成恶劣影响</w:t>
            </w:r>
          </w:p>
          <w:p>
            <w:pPr>
              <w:pStyle w:val="7"/>
              <w:spacing w:before="43"/>
              <w:ind w:left="105"/>
              <w:rPr>
                <w:sz w:val="21"/>
              </w:rPr>
            </w:pPr>
            <w:r>
              <w:rPr>
                <w:sz w:val="21"/>
              </w:rPr>
              <w:t>的。</w:t>
            </w:r>
          </w:p>
        </w:tc>
        <w:tc>
          <w:tcPr>
            <w:tcW w:w="4567" w:type="dxa"/>
            <w:gridSpan w:val="2"/>
          </w:tcPr>
          <w:p>
            <w:pPr>
              <w:pStyle w:val="7"/>
              <w:spacing w:before="178"/>
              <w:ind w:left="105"/>
              <w:rPr>
                <w:sz w:val="21"/>
              </w:rPr>
            </w:pPr>
            <w:r>
              <w:rPr>
                <w:sz w:val="21"/>
              </w:rPr>
              <w:t xml:space="preserve">责令停业整顿或吊销许可证。 </w:t>
            </w:r>
          </w:p>
        </w:tc>
      </w:tr>
    </w:tbl>
    <w:p>
      <w:pPr>
        <w:spacing w:after="0"/>
        <w:rPr>
          <w:sz w:val="21"/>
        </w:rPr>
        <w:sectPr>
          <w:footerReference r:id="rId267" w:type="default"/>
          <w:pgSz w:w="16840" w:h="11910" w:orient="landscape"/>
          <w:pgMar w:top="1100" w:right="780" w:bottom="280" w:left="1040" w:header="0" w:footer="0" w:gutter="0"/>
          <w:cols w:space="720" w:num="1"/>
        </w:sectPr>
      </w:pPr>
    </w:p>
    <w:p>
      <w:pPr>
        <w:pStyle w:val="2"/>
        <w:rPr>
          <w:sz w:val="20"/>
        </w:rPr>
      </w:pPr>
    </w:p>
    <w:p>
      <w:pPr>
        <w:pStyle w:val="2"/>
        <w:rPr>
          <w:sz w:val="20"/>
        </w:rPr>
      </w:pPr>
    </w:p>
    <w:p>
      <w:pPr>
        <w:pStyle w:val="2"/>
        <w:spacing w:before="1"/>
        <w:rPr>
          <w:sz w:val="14"/>
        </w:rPr>
      </w:pPr>
    </w:p>
    <w:tbl>
      <w:tblPr>
        <w:tblStyle w:val="3"/>
        <w:tblW w:w="0" w:type="auto"/>
        <w:tblInd w:w="68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0"/>
        <w:gridCol w:w="2828"/>
        <w:gridCol w:w="4546"/>
        <w:gridCol w:w="2552"/>
        <w:gridCol w:w="30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7" w:hRule="atLeast"/>
        </w:trPr>
        <w:tc>
          <w:tcPr>
            <w:tcW w:w="850" w:type="dxa"/>
          </w:tcPr>
          <w:p>
            <w:pPr>
              <w:pStyle w:val="7"/>
              <w:spacing w:before="3"/>
              <w:rPr>
                <w:sz w:val="15"/>
              </w:rPr>
            </w:pPr>
          </w:p>
          <w:p>
            <w:pPr>
              <w:pStyle w:val="7"/>
              <w:ind w:left="213"/>
              <w:rPr>
                <w:sz w:val="21"/>
              </w:rPr>
            </w:pPr>
            <w:r>
              <w:rPr>
                <w:sz w:val="21"/>
              </w:rPr>
              <w:t xml:space="preserve">序号 </w:t>
            </w:r>
          </w:p>
        </w:tc>
        <w:tc>
          <w:tcPr>
            <w:tcW w:w="2828" w:type="dxa"/>
          </w:tcPr>
          <w:p>
            <w:pPr>
              <w:pStyle w:val="7"/>
              <w:spacing w:before="3"/>
              <w:rPr>
                <w:sz w:val="15"/>
              </w:rPr>
            </w:pPr>
          </w:p>
          <w:p>
            <w:pPr>
              <w:pStyle w:val="7"/>
              <w:ind w:left="993"/>
              <w:rPr>
                <w:sz w:val="21"/>
              </w:rPr>
            </w:pPr>
            <w:r>
              <w:rPr>
                <w:sz w:val="21"/>
              </w:rPr>
              <w:t xml:space="preserve">权力名称 </w:t>
            </w:r>
          </w:p>
        </w:tc>
        <w:tc>
          <w:tcPr>
            <w:tcW w:w="4546" w:type="dxa"/>
          </w:tcPr>
          <w:p>
            <w:pPr>
              <w:pStyle w:val="7"/>
              <w:spacing w:before="3"/>
              <w:rPr>
                <w:sz w:val="15"/>
              </w:rPr>
            </w:pPr>
          </w:p>
          <w:p>
            <w:pPr>
              <w:pStyle w:val="7"/>
              <w:ind w:left="1884" w:right="1772"/>
              <w:jc w:val="center"/>
              <w:rPr>
                <w:sz w:val="21"/>
              </w:rPr>
            </w:pPr>
            <w:r>
              <w:rPr>
                <w:sz w:val="21"/>
              </w:rPr>
              <w:t xml:space="preserve">实施依据 </w:t>
            </w:r>
          </w:p>
        </w:tc>
        <w:tc>
          <w:tcPr>
            <w:tcW w:w="2552" w:type="dxa"/>
          </w:tcPr>
          <w:p>
            <w:pPr>
              <w:pStyle w:val="7"/>
              <w:spacing w:before="3"/>
              <w:rPr>
                <w:sz w:val="15"/>
              </w:rPr>
            </w:pPr>
          </w:p>
          <w:p>
            <w:pPr>
              <w:pStyle w:val="7"/>
              <w:ind w:left="118"/>
              <w:rPr>
                <w:sz w:val="21"/>
              </w:rPr>
            </w:pPr>
            <w:r>
              <w:rPr>
                <w:sz w:val="21"/>
              </w:rPr>
              <w:t xml:space="preserve">违法违规行为情节、程度 </w:t>
            </w:r>
          </w:p>
        </w:tc>
        <w:tc>
          <w:tcPr>
            <w:tcW w:w="3010" w:type="dxa"/>
          </w:tcPr>
          <w:p>
            <w:pPr>
              <w:pStyle w:val="7"/>
              <w:spacing w:before="3"/>
              <w:rPr>
                <w:sz w:val="15"/>
              </w:rPr>
            </w:pPr>
          </w:p>
          <w:p>
            <w:pPr>
              <w:pStyle w:val="7"/>
              <w:ind w:left="871"/>
              <w:rPr>
                <w:sz w:val="21"/>
              </w:rPr>
            </w:pPr>
            <w:r>
              <w:rPr>
                <w:sz w:val="21"/>
              </w:rPr>
              <w:t xml:space="preserve">自由裁量幅度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4" w:hRule="atLeast"/>
        </w:trPr>
        <w:tc>
          <w:tcPr>
            <w:tcW w:w="850" w:type="dxa"/>
            <w:vMerge w:val="restart"/>
          </w:tcPr>
          <w:p>
            <w:pPr>
              <w:pStyle w:val="7"/>
              <w:rPr>
                <w:sz w:val="20"/>
              </w:rPr>
            </w:pPr>
          </w:p>
          <w:p>
            <w:pPr>
              <w:pStyle w:val="7"/>
              <w:rPr>
                <w:sz w:val="20"/>
              </w:rPr>
            </w:pPr>
          </w:p>
          <w:p>
            <w:pPr>
              <w:pStyle w:val="7"/>
              <w:rPr>
                <w:sz w:val="20"/>
              </w:rPr>
            </w:pPr>
          </w:p>
          <w:p>
            <w:pPr>
              <w:pStyle w:val="7"/>
              <w:rPr>
                <w:sz w:val="20"/>
              </w:rPr>
            </w:pPr>
          </w:p>
          <w:p>
            <w:pPr>
              <w:pStyle w:val="7"/>
              <w:rPr>
                <w:sz w:val="20"/>
              </w:rPr>
            </w:pPr>
          </w:p>
          <w:p>
            <w:pPr>
              <w:pStyle w:val="7"/>
              <w:spacing w:before="9"/>
              <w:rPr>
                <w:sz w:val="17"/>
              </w:rPr>
            </w:pPr>
          </w:p>
          <w:p>
            <w:pPr>
              <w:pStyle w:val="7"/>
              <w:ind w:left="316"/>
              <w:rPr>
                <w:sz w:val="21"/>
              </w:rPr>
            </w:pPr>
            <w:r>
              <w:rPr>
                <w:sz w:val="21"/>
              </w:rPr>
              <w:t xml:space="preserve">31 </w:t>
            </w:r>
          </w:p>
        </w:tc>
        <w:tc>
          <w:tcPr>
            <w:tcW w:w="2828" w:type="dxa"/>
            <w:vMerge w:val="restart"/>
          </w:tcPr>
          <w:p>
            <w:pPr>
              <w:pStyle w:val="7"/>
              <w:rPr>
                <w:sz w:val="20"/>
              </w:rPr>
            </w:pPr>
          </w:p>
          <w:p>
            <w:pPr>
              <w:pStyle w:val="7"/>
              <w:rPr>
                <w:sz w:val="20"/>
              </w:rPr>
            </w:pPr>
          </w:p>
          <w:p>
            <w:pPr>
              <w:pStyle w:val="7"/>
              <w:rPr>
                <w:sz w:val="29"/>
              </w:rPr>
            </w:pPr>
          </w:p>
          <w:p>
            <w:pPr>
              <w:pStyle w:val="7"/>
              <w:spacing w:line="278" w:lineRule="auto"/>
              <w:ind w:left="107" w:right="98"/>
              <w:jc w:val="both"/>
              <w:rPr>
                <w:sz w:val="21"/>
              </w:rPr>
            </w:pPr>
            <w:r>
              <w:rPr>
                <w:w w:val="100"/>
                <w:sz w:val="21"/>
              </w:rPr>
              <w:t xml:space="preserve"> </w:t>
            </w:r>
            <w:r>
              <w:rPr>
                <w:sz w:val="21"/>
              </w:rPr>
              <w:t xml:space="preserve"> 印刷布告、通告、重大活动工作证、通行证、在社会上流通使用的票证，委托印刷单位没有取得主管部门证明 </w:t>
            </w:r>
          </w:p>
        </w:tc>
        <w:tc>
          <w:tcPr>
            <w:tcW w:w="4546" w:type="dxa"/>
            <w:vMerge w:val="restart"/>
          </w:tcPr>
          <w:p>
            <w:pPr>
              <w:pStyle w:val="7"/>
              <w:spacing w:before="104" w:line="278" w:lineRule="auto"/>
              <w:ind w:left="106" w:right="93" w:firstLine="422"/>
              <w:jc w:val="both"/>
              <w:rPr>
                <w:sz w:val="21"/>
              </w:rPr>
            </w:pPr>
            <w:r>
              <w:rPr>
                <w:spacing w:val="-9"/>
                <w:sz w:val="21"/>
              </w:rPr>
              <w:t>第四十三条 有下列行为之一的，由出版行</w:t>
            </w:r>
            <w:r>
              <w:rPr>
                <w:spacing w:val="-11"/>
                <w:sz w:val="21"/>
              </w:rPr>
              <w:t>政部门给予警告，没收印刷品和违法所得，违法</w:t>
            </w:r>
            <w:r>
              <w:rPr>
                <w:spacing w:val="-17"/>
                <w:sz w:val="21"/>
              </w:rPr>
              <w:t xml:space="preserve">经营额 </w:t>
            </w:r>
            <w:r>
              <w:rPr>
                <w:sz w:val="21"/>
              </w:rPr>
              <w:t>1</w:t>
            </w:r>
            <w:r>
              <w:rPr>
                <w:spacing w:val="-17"/>
                <w:sz w:val="21"/>
              </w:rPr>
              <w:t xml:space="preserve"> 万元以上的，并处违法经营额 </w:t>
            </w:r>
            <w:r>
              <w:rPr>
                <w:sz w:val="21"/>
              </w:rPr>
              <w:t>5</w:t>
            </w:r>
            <w:r>
              <w:rPr>
                <w:spacing w:val="-13"/>
                <w:sz w:val="21"/>
              </w:rPr>
              <w:t xml:space="preserve"> 倍以上</w:t>
            </w:r>
          </w:p>
          <w:p>
            <w:pPr>
              <w:pStyle w:val="7"/>
              <w:spacing w:line="269" w:lineRule="exact"/>
              <w:ind w:left="106"/>
              <w:rPr>
                <w:sz w:val="21"/>
              </w:rPr>
            </w:pPr>
            <w:r>
              <w:rPr>
                <w:sz w:val="21"/>
              </w:rPr>
              <w:t>10</w:t>
            </w:r>
            <w:r>
              <w:rPr>
                <w:spacing w:val="-7"/>
                <w:sz w:val="21"/>
              </w:rPr>
              <w:t xml:space="preserve"> 倍以下的罚款；违法经营额不足 </w:t>
            </w:r>
            <w:r>
              <w:rPr>
                <w:sz w:val="21"/>
              </w:rPr>
              <w:t>1</w:t>
            </w:r>
            <w:r>
              <w:rPr>
                <w:spacing w:val="-6"/>
                <w:sz w:val="21"/>
              </w:rPr>
              <w:t xml:space="preserve"> 万元的，</w:t>
            </w:r>
          </w:p>
          <w:p>
            <w:pPr>
              <w:pStyle w:val="7"/>
              <w:spacing w:before="43" w:line="278" w:lineRule="auto"/>
              <w:ind w:left="106" w:right="-15"/>
              <w:rPr>
                <w:sz w:val="21"/>
              </w:rPr>
            </w:pPr>
            <w:r>
              <w:rPr>
                <w:spacing w:val="15"/>
                <w:sz w:val="21"/>
              </w:rPr>
              <w:t>并处</w:t>
            </w:r>
            <w:r>
              <w:rPr>
                <w:sz w:val="21"/>
              </w:rPr>
              <w:t>1</w:t>
            </w:r>
            <w:r>
              <w:rPr>
                <w:spacing w:val="-8"/>
                <w:sz w:val="21"/>
              </w:rPr>
              <w:t xml:space="preserve"> 万元以上</w:t>
            </w:r>
            <w:r>
              <w:rPr>
                <w:sz w:val="21"/>
              </w:rPr>
              <w:t>5</w:t>
            </w:r>
            <w:r>
              <w:rPr>
                <w:spacing w:val="-16"/>
                <w:sz w:val="21"/>
              </w:rPr>
              <w:t xml:space="preserve"> 万元以下的罚款；情节严重的， </w:t>
            </w:r>
            <w:r>
              <w:rPr>
                <w:spacing w:val="3"/>
                <w:sz w:val="21"/>
              </w:rPr>
              <w:t>责令停业整顿或者吊销印刷经营许可证；刷布</w:t>
            </w:r>
            <w:r>
              <w:rPr>
                <w:spacing w:val="-11"/>
                <w:sz w:val="21"/>
              </w:rPr>
              <w:t>告、通告、重大活动工作证、通行证、在社会上</w:t>
            </w:r>
            <w:r>
              <w:rPr>
                <w:spacing w:val="-12"/>
                <w:sz w:val="21"/>
              </w:rPr>
              <w:t>流通使用的票证，委托印刷单位没有取得主管部</w:t>
            </w:r>
            <w:r>
              <w:rPr>
                <w:spacing w:val="-13"/>
                <w:sz w:val="21"/>
              </w:rPr>
              <w:t>门证明的，由县级以上人民政府出版行政部门处</w:t>
            </w:r>
            <w:r>
              <w:rPr>
                <w:spacing w:val="-33"/>
                <w:sz w:val="21"/>
              </w:rPr>
              <w:t xml:space="preserve">以 </w:t>
            </w:r>
            <w:r>
              <w:rPr>
                <w:sz w:val="21"/>
              </w:rPr>
              <w:t>500</w:t>
            </w:r>
            <w:r>
              <w:rPr>
                <w:spacing w:val="-23"/>
                <w:sz w:val="21"/>
              </w:rPr>
              <w:t xml:space="preserve"> 元以上 </w:t>
            </w:r>
            <w:r>
              <w:rPr>
                <w:sz w:val="21"/>
              </w:rPr>
              <w:t>5000</w:t>
            </w:r>
            <w:r>
              <w:rPr>
                <w:spacing w:val="-11"/>
                <w:sz w:val="21"/>
              </w:rPr>
              <w:t xml:space="preserve"> 元以下的罚款</w:t>
            </w:r>
            <w:r>
              <w:rPr>
                <w:sz w:val="21"/>
              </w:rPr>
              <w:t xml:space="preserve"> </w:t>
            </w:r>
          </w:p>
        </w:tc>
        <w:tc>
          <w:tcPr>
            <w:tcW w:w="2552" w:type="dxa"/>
          </w:tcPr>
          <w:p>
            <w:pPr>
              <w:pStyle w:val="7"/>
              <w:spacing w:before="37"/>
              <w:ind w:left="106"/>
              <w:rPr>
                <w:sz w:val="21"/>
              </w:rPr>
            </w:pPr>
            <w:r>
              <w:rPr>
                <w:spacing w:val="21"/>
                <w:sz w:val="21"/>
              </w:rPr>
              <w:t>违法行为轻微并及时纠</w:t>
            </w:r>
          </w:p>
          <w:p>
            <w:pPr>
              <w:pStyle w:val="7"/>
              <w:spacing w:before="43"/>
              <w:ind w:left="106"/>
              <w:rPr>
                <w:sz w:val="21"/>
              </w:rPr>
            </w:pPr>
            <w:r>
              <w:rPr>
                <w:spacing w:val="-4"/>
                <w:sz w:val="21"/>
              </w:rPr>
              <w:t xml:space="preserve">正，没有造成危害后果的 </w:t>
            </w:r>
          </w:p>
        </w:tc>
        <w:tc>
          <w:tcPr>
            <w:tcW w:w="3010" w:type="dxa"/>
          </w:tcPr>
          <w:p>
            <w:pPr>
              <w:pStyle w:val="7"/>
              <w:rPr>
                <w:sz w:val="15"/>
              </w:rPr>
            </w:pPr>
          </w:p>
          <w:p>
            <w:pPr>
              <w:pStyle w:val="7"/>
              <w:spacing w:before="1"/>
              <w:ind w:left="105"/>
              <w:rPr>
                <w:sz w:val="21"/>
              </w:rPr>
            </w:pPr>
            <w:r>
              <w:rPr>
                <w:sz w:val="21"/>
              </w:rPr>
              <w:t xml:space="preserve">不予行政处罚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3" w:hRule="atLeast"/>
        </w:trPr>
        <w:tc>
          <w:tcPr>
            <w:tcW w:w="850" w:type="dxa"/>
            <w:vMerge w:val="continue"/>
            <w:tcBorders>
              <w:top w:val="nil"/>
            </w:tcBorders>
          </w:tcPr>
          <w:p>
            <w:pPr>
              <w:rPr>
                <w:sz w:val="2"/>
                <w:szCs w:val="2"/>
              </w:rPr>
            </w:pPr>
          </w:p>
        </w:tc>
        <w:tc>
          <w:tcPr>
            <w:tcW w:w="2828" w:type="dxa"/>
            <w:vMerge w:val="continue"/>
            <w:tcBorders>
              <w:top w:val="nil"/>
            </w:tcBorders>
          </w:tcPr>
          <w:p>
            <w:pPr>
              <w:rPr>
                <w:sz w:val="2"/>
                <w:szCs w:val="2"/>
              </w:rPr>
            </w:pPr>
          </w:p>
        </w:tc>
        <w:tc>
          <w:tcPr>
            <w:tcW w:w="4546" w:type="dxa"/>
            <w:vMerge w:val="continue"/>
            <w:tcBorders>
              <w:top w:val="nil"/>
            </w:tcBorders>
          </w:tcPr>
          <w:p>
            <w:pPr>
              <w:rPr>
                <w:sz w:val="2"/>
                <w:szCs w:val="2"/>
              </w:rPr>
            </w:pPr>
          </w:p>
        </w:tc>
        <w:tc>
          <w:tcPr>
            <w:tcW w:w="2552" w:type="dxa"/>
          </w:tcPr>
          <w:p>
            <w:pPr>
              <w:pStyle w:val="7"/>
              <w:spacing w:before="113"/>
              <w:ind w:left="106"/>
              <w:rPr>
                <w:sz w:val="21"/>
              </w:rPr>
            </w:pPr>
            <w:r>
              <w:rPr>
                <w:sz w:val="21"/>
              </w:rPr>
              <w:t xml:space="preserve">造成较轻危害后果 </w:t>
            </w:r>
          </w:p>
        </w:tc>
        <w:tc>
          <w:tcPr>
            <w:tcW w:w="3010" w:type="dxa"/>
          </w:tcPr>
          <w:p>
            <w:pPr>
              <w:pStyle w:val="7"/>
              <w:spacing w:before="113"/>
              <w:ind w:left="105"/>
              <w:rPr>
                <w:sz w:val="21"/>
              </w:rPr>
            </w:pPr>
            <w:r>
              <w:rPr>
                <w:sz w:val="21"/>
              </w:rPr>
              <w:t xml:space="preserve">处 1 千元罚款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3" w:hRule="atLeast"/>
        </w:trPr>
        <w:tc>
          <w:tcPr>
            <w:tcW w:w="850" w:type="dxa"/>
            <w:vMerge w:val="continue"/>
            <w:tcBorders>
              <w:top w:val="nil"/>
            </w:tcBorders>
          </w:tcPr>
          <w:p>
            <w:pPr>
              <w:rPr>
                <w:sz w:val="2"/>
                <w:szCs w:val="2"/>
              </w:rPr>
            </w:pPr>
          </w:p>
        </w:tc>
        <w:tc>
          <w:tcPr>
            <w:tcW w:w="2828" w:type="dxa"/>
            <w:vMerge w:val="continue"/>
            <w:tcBorders>
              <w:top w:val="nil"/>
            </w:tcBorders>
          </w:tcPr>
          <w:p>
            <w:pPr>
              <w:rPr>
                <w:sz w:val="2"/>
                <w:szCs w:val="2"/>
              </w:rPr>
            </w:pPr>
          </w:p>
        </w:tc>
        <w:tc>
          <w:tcPr>
            <w:tcW w:w="4546" w:type="dxa"/>
            <w:vMerge w:val="continue"/>
            <w:tcBorders>
              <w:top w:val="nil"/>
            </w:tcBorders>
          </w:tcPr>
          <w:p>
            <w:pPr>
              <w:rPr>
                <w:sz w:val="2"/>
                <w:szCs w:val="2"/>
              </w:rPr>
            </w:pPr>
          </w:p>
        </w:tc>
        <w:tc>
          <w:tcPr>
            <w:tcW w:w="2552" w:type="dxa"/>
          </w:tcPr>
          <w:p>
            <w:pPr>
              <w:pStyle w:val="7"/>
              <w:spacing w:before="154"/>
              <w:ind w:left="106"/>
              <w:rPr>
                <w:sz w:val="21"/>
              </w:rPr>
            </w:pPr>
            <w:r>
              <w:rPr>
                <w:sz w:val="21"/>
              </w:rPr>
              <w:t xml:space="preserve">造成一般危害后果 </w:t>
            </w:r>
          </w:p>
        </w:tc>
        <w:tc>
          <w:tcPr>
            <w:tcW w:w="3010" w:type="dxa"/>
          </w:tcPr>
          <w:p>
            <w:pPr>
              <w:pStyle w:val="7"/>
              <w:spacing w:before="154"/>
              <w:ind w:left="105"/>
              <w:rPr>
                <w:sz w:val="21"/>
              </w:rPr>
            </w:pPr>
            <w:r>
              <w:rPr>
                <w:spacing w:val="-26"/>
                <w:sz w:val="21"/>
              </w:rPr>
              <w:t xml:space="preserve">处 </w:t>
            </w:r>
            <w:r>
              <w:rPr>
                <w:sz w:val="21"/>
              </w:rPr>
              <w:t>1</w:t>
            </w:r>
            <w:r>
              <w:rPr>
                <w:spacing w:val="-19"/>
                <w:sz w:val="21"/>
              </w:rPr>
              <w:t xml:space="preserve"> 千元以上 </w:t>
            </w:r>
            <w:r>
              <w:rPr>
                <w:sz w:val="21"/>
              </w:rPr>
              <w:t>2</w:t>
            </w:r>
            <w:r>
              <w:rPr>
                <w:spacing w:val="-10"/>
                <w:sz w:val="21"/>
              </w:rPr>
              <w:t xml:space="preserve"> 千元以下罚款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850" w:type="dxa"/>
            <w:vMerge w:val="continue"/>
            <w:tcBorders>
              <w:top w:val="nil"/>
            </w:tcBorders>
          </w:tcPr>
          <w:p>
            <w:pPr>
              <w:rPr>
                <w:sz w:val="2"/>
                <w:szCs w:val="2"/>
              </w:rPr>
            </w:pPr>
          </w:p>
        </w:tc>
        <w:tc>
          <w:tcPr>
            <w:tcW w:w="2828" w:type="dxa"/>
            <w:vMerge w:val="continue"/>
            <w:tcBorders>
              <w:top w:val="nil"/>
            </w:tcBorders>
          </w:tcPr>
          <w:p>
            <w:pPr>
              <w:rPr>
                <w:sz w:val="2"/>
                <w:szCs w:val="2"/>
              </w:rPr>
            </w:pPr>
          </w:p>
        </w:tc>
        <w:tc>
          <w:tcPr>
            <w:tcW w:w="4546" w:type="dxa"/>
            <w:vMerge w:val="continue"/>
            <w:tcBorders>
              <w:top w:val="nil"/>
            </w:tcBorders>
          </w:tcPr>
          <w:p>
            <w:pPr>
              <w:rPr>
                <w:sz w:val="2"/>
                <w:szCs w:val="2"/>
              </w:rPr>
            </w:pPr>
          </w:p>
        </w:tc>
        <w:tc>
          <w:tcPr>
            <w:tcW w:w="2552" w:type="dxa"/>
          </w:tcPr>
          <w:p>
            <w:pPr>
              <w:pStyle w:val="7"/>
              <w:spacing w:before="73"/>
              <w:ind w:left="106"/>
              <w:rPr>
                <w:sz w:val="21"/>
              </w:rPr>
            </w:pPr>
            <w:r>
              <w:rPr>
                <w:sz w:val="21"/>
              </w:rPr>
              <w:t xml:space="preserve">造成较重危害后果 </w:t>
            </w:r>
          </w:p>
        </w:tc>
        <w:tc>
          <w:tcPr>
            <w:tcW w:w="3010" w:type="dxa"/>
          </w:tcPr>
          <w:p>
            <w:pPr>
              <w:pStyle w:val="7"/>
              <w:spacing w:before="73"/>
              <w:ind w:left="105"/>
              <w:rPr>
                <w:sz w:val="21"/>
              </w:rPr>
            </w:pPr>
            <w:r>
              <w:rPr>
                <w:spacing w:val="-26"/>
                <w:sz w:val="21"/>
              </w:rPr>
              <w:t xml:space="preserve">处 </w:t>
            </w:r>
            <w:r>
              <w:rPr>
                <w:sz w:val="21"/>
              </w:rPr>
              <w:t>2</w:t>
            </w:r>
            <w:r>
              <w:rPr>
                <w:spacing w:val="-19"/>
                <w:sz w:val="21"/>
              </w:rPr>
              <w:t xml:space="preserve"> 千元以上 </w:t>
            </w:r>
            <w:r>
              <w:rPr>
                <w:sz w:val="21"/>
              </w:rPr>
              <w:t>3</w:t>
            </w:r>
            <w:r>
              <w:rPr>
                <w:spacing w:val="-10"/>
                <w:sz w:val="21"/>
              </w:rPr>
              <w:t xml:space="preserve"> 千元以下罚款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8" w:hRule="atLeast"/>
        </w:trPr>
        <w:tc>
          <w:tcPr>
            <w:tcW w:w="850" w:type="dxa"/>
            <w:vMerge w:val="continue"/>
            <w:tcBorders>
              <w:top w:val="nil"/>
            </w:tcBorders>
          </w:tcPr>
          <w:p>
            <w:pPr>
              <w:rPr>
                <w:sz w:val="2"/>
                <w:szCs w:val="2"/>
              </w:rPr>
            </w:pPr>
          </w:p>
        </w:tc>
        <w:tc>
          <w:tcPr>
            <w:tcW w:w="2828" w:type="dxa"/>
            <w:vMerge w:val="continue"/>
            <w:tcBorders>
              <w:top w:val="nil"/>
            </w:tcBorders>
          </w:tcPr>
          <w:p>
            <w:pPr>
              <w:rPr>
                <w:sz w:val="2"/>
                <w:szCs w:val="2"/>
              </w:rPr>
            </w:pPr>
          </w:p>
        </w:tc>
        <w:tc>
          <w:tcPr>
            <w:tcW w:w="4546" w:type="dxa"/>
            <w:vMerge w:val="continue"/>
            <w:tcBorders>
              <w:top w:val="nil"/>
            </w:tcBorders>
          </w:tcPr>
          <w:p>
            <w:pPr>
              <w:rPr>
                <w:sz w:val="2"/>
                <w:szCs w:val="2"/>
              </w:rPr>
            </w:pPr>
          </w:p>
        </w:tc>
        <w:tc>
          <w:tcPr>
            <w:tcW w:w="2552" w:type="dxa"/>
          </w:tcPr>
          <w:p>
            <w:pPr>
              <w:pStyle w:val="7"/>
              <w:spacing w:before="89"/>
              <w:ind w:left="106"/>
              <w:rPr>
                <w:sz w:val="21"/>
              </w:rPr>
            </w:pPr>
            <w:r>
              <w:rPr>
                <w:sz w:val="21"/>
              </w:rPr>
              <w:t xml:space="preserve">造成严重危害后果 </w:t>
            </w:r>
          </w:p>
        </w:tc>
        <w:tc>
          <w:tcPr>
            <w:tcW w:w="3010" w:type="dxa"/>
          </w:tcPr>
          <w:p>
            <w:pPr>
              <w:pStyle w:val="7"/>
              <w:spacing w:before="89"/>
              <w:ind w:left="105"/>
              <w:rPr>
                <w:sz w:val="21"/>
              </w:rPr>
            </w:pPr>
            <w:r>
              <w:rPr>
                <w:spacing w:val="-26"/>
                <w:sz w:val="21"/>
              </w:rPr>
              <w:t xml:space="preserve">处 </w:t>
            </w:r>
            <w:r>
              <w:rPr>
                <w:sz w:val="21"/>
              </w:rPr>
              <w:t>3</w:t>
            </w:r>
            <w:r>
              <w:rPr>
                <w:spacing w:val="-19"/>
                <w:sz w:val="21"/>
              </w:rPr>
              <w:t xml:space="preserve"> 千元以上 </w:t>
            </w:r>
            <w:r>
              <w:rPr>
                <w:sz w:val="21"/>
              </w:rPr>
              <w:t>4</w:t>
            </w:r>
            <w:r>
              <w:rPr>
                <w:spacing w:val="-10"/>
                <w:sz w:val="21"/>
              </w:rPr>
              <w:t xml:space="preserve"> 千元以下罚款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4" w:hRule="atLeast"/>
        </w:trPr>
        <w:tc>
          <w:tcPr>
            <w:tcW w:w="850" w:type="dxa"/>
            <w:vMerge w:val="continue"/>
            <w:tcBorders>
              <w:top w:val="nil"/>
            </w:tcBorders>
          </w:tcPr>
          <w:p>
            <w:pPr>
              <w:rPr>
                <w:sz w:val="2"/>
                <w:szCs w:val="2"/>
              </w:rPr>
            </w:pPr>
          </w:p>
        </w:tc>
        <w:tc>
          <w:tcPr>
            <w:tcW w:w="2828" w:type="dxa"/>
            <w:vMerge w:val="continue"/>
            <w:tcBorders>
              <w:top w:val="nil"/>
            </w:tcBorders>
          </w:tcPr>
          <w:p>
            <w:pPr>
              <w:rPr>
                <w:sz w:val="2"/>
                <w:szCs w:val="2"/>
              </w:rPr>
            </w:pPr>
          </w:p>
        </w:tc>
        <w:tc>
          <w:tcPr>
            <w:tcW w:w="4546" w:type="dxa"/>
            <w:vMerge w:val="continue"/>
            <w:tcBorders>
              <w:top w:val="nil"/>
            </w:tcBorders>
          </w:tcPr>
          <w:p>
            <w:pPr>
              <w:rPr>
                <w:sz w:val="2"/>
                <w:szCs w:val="2"/>
              </w:rPr>
            </w:pPr>
          </w:p>
        </w:tc>
        <w:tc>
          <w:tcPr>
            <w:tcW w:w="2552" w:type="dxa"/>
          </w:tcPr>
          <w:p>
            <w:pPr>
              <w:pStyle w:val="7"/>
              <w:spacing w:before="39"/>
              <w:ind w:left="106"/>
              <w:rPr>
                <w:sz w:val="21"/>
              </w:rPr>
            </w:pPr>
            <w:r>
              <w:rPr>
                <w:sz w:val="21"/>
              </w:rPr>
              <w:t>造成特别严重危害后果或</w:t>
            </w:r>
          </w:p>
          <w:p>
            <w:pPr>
              <w:pStyle w:val="7"/>
              <w:spacing w:before="43"/>
              <w:ind w:left="106"/>
              <w:rPr>
                <w:sz w:val="21"/>
              </w:rPr>
            </w:pPr>
            <w:r>
              <w:rPr>
                <w:sz w:val="21"/>
              </w:rPr>
              <w:t xml:space="preserve">造成恶劣社会影响 </w:t>
            </w:r>
          </w:p>
        </w:tc>
        <w:tc>
          <w:tcPr>
            <w:tcW w:w="3010" w:type="dxa"/>
          </w:tcPr>
          <w:p>
            <w:pPr>
              <w:pStyle w:val="7"/>
              <w:spacing w:before="3"/>
              <w:rPr>
                <w:sz w:val="15"/>
              </w:rPr>
            </w:pPr>
          </w:p>
          <w:p>
            <w:pPr>
              <w:pStyle w:val="7"/>
              <w:ind w:left="105"/>
              <w:rPr>
                <w:sz w:val="21"/>
              </w:rPr>
            </w:pPr>
            <w:r>
              <w:rPr>
                <w:spacing w:val="-26"/>
                <w:sz w:val="21"/>
              </w:rPr>
              <w:t xml:space="preserve">处 </w:t>
            </w:r>
            <w:r>
              <w:rPr>
                <w:sz w:val="21"/>
              </w:rPr>
              <w:t>4</w:t>
            </w:r>
            <w:r>
              <w:rPr>
                <w:spacing w:val="-19"/>
                <w:sz w:val="21"/>
              </w:rPr>
              <w:t xml:space="preserve"> 千元以上 </w:t>
            </w:r>
            <w:r>
              <w:rPr>
                <w:sz w:val="21"/>
              </w:rPr>
              <w:t>5</w:t>
            </w:r>
            <w:r>
              <w:rPr>
                <w:spacing w:val="-10"/>
                <w:sz w:val="21"/>
              </w:rPr>
              <w:t xml:space="preserve"> 千元以下罚款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7" w:hRule="atLeast"/>
        </w:trPr>
        <w:tc>
          <w:tcPr>
            <w:tcW w:w="850" w:type="dxa"/>
            <w:vMerge w:val="restart"/>
          </w:tcPr>
          <w:p>
            <w:pPr>
              <w:pStyle w:val="7"/>
              <w:rPr>
                <w:sz w:val="20"/>
              </w:rPr>
            </w:pPr>
          </w:p>
          <w:p>
            <w:pPr>
              <w:pStyle w:val="7"/>
              <w:rPr>
                <w:sz w:val="20"/>
              </w:rPr>
            </w:pPr>
          </w:p>
          <w:p>
            <w:pPr>
              <w:pStyle w:val="7"/>
              <w:spacing w:before="4"/>
              <w:rPr>
                <w:sz w:val="27"/>
              </w:rPr>
            </w:pPr>
          </w:p>
          <w:p>
            <w:pPr>
              <w:pStyle w:val="7"/>
              <w:ind w:left="316"/>
              <w:rPr>
                <w:sz w:val="21"/>
              </w:rPr>
            </w:pPr>
            <w:r>
              <w:rPr>
                <w:sz w:val="21"/>
              </w:rPr>
              <w:t xml:space="preserve">32 </w:t>
            </w:r>
          </w:p>
        </w:tc>
        <w:tc>
          <w:tcPr>
            <w:tcW w:w="2828" w:type="dxa"/>
            <w:vMerge w:val="restart"/>
          </w:tcPr>
          <w:p>
            <w:pPr>
              <w:pStyle w:val="7"/>
              <w:spacing w:before="7"/>
              <w:rPr>
                <w:sz w:val="18"/>
              </w:rPr>
            </w:pPr>
          </w:p>
          <w:p>
            <w:pPr>
              <w:pStyle w:val="7"/>
              <w:spacing w:before="1" w:line="278" w:lineRule="auto"/>
              <w:ind w:left="107" w:right="98"/>
              <w:jc w:val="both"/>
              <w:rPr>
                <w:sz w:val="21"/>
              </w:rPr>
            </w:pPr>
            <w:r>
              <w:rPr>
                <w:sz w:val="21"/>
              </w:rPr>
              <w:t xml:space="preserve">从事包装装潢印刷品印刷经营活动的企业擅自留存委托印刷的包装装潢印刷品的成品、半成品、废品和印板、纸型、印刷底片、原稿等 </w:t>
            </w:r>
          </w:p>
        </w:tc>
        <w:tc>
          <w:tcPr>
            <w:tcW w:w="4546" w:type="dxa"/>
            <w:vMerge w:val="restart"/>
          </w:tcPr>
          <w:p>
            <w:pPr>
              <w:pStyle w:val="7"/>
              <w:spacing w:before="6"/>
              <w:rPr>
                <w:sz w:val="23"/>
              </w:rPr>
            </w:pPr>
          </w:p>
          <w:p>
            <w:pPr>
              <w:pStyle w:val="7"/>
              <w:spacing w:line="278" w:lineRule="auto"/>
              <w:ind w:left="106" w:right="13" w:firstLine="422"/>
              <w:rPr>
                <w:sz w:val="21"/>
              </w:rPr>
            </w:pPr>
            <w:r>
              <w:rPr>
                <w:spacing w:val="9"/>
                <w:sz w:val="21"/>
              </w:rPr>
              <w:t>第四十四条 印刷业经营者违反本条例规</w:t>
            </w:r>
            <w:r>
              <w:rPr>
                <w:spacing w:val="-11"/>
                <w:sz w:val="21"/>
              </w:rPr>
              <w:t>定，有下列行为之一的，由县级以上地方人民政</w:t>
            </w:r>
            <w:r>
              <w:rPr>
                <w:spacing w:val="-6"/>
                <w:sz w:val="21"/>
              </w:rPr>
              <w:t>府出版行政部门责令改正，给予警告</w:t>
            </w:r>
            <w:r>
              <w:rPr>
                <w:rFonts w:ascii="Times New Roman" w:hAnsi="Times New Roman" w:eastAsia="Times New Roman"/>
                <w:sz w:val="21"/>
              </w:rPr>
              <w:t>;</w:t>
            </w:r>
            <w:r>
              <w:rPr>
                <w:sz w:val="21"/>
              </w:rPr>
              <w:t>情节严重</w:t>
            </w:r>
            <w:r>
              <w:rPr>
                <w:spacing w:val="3"/>
                <w:sz w:val="21"/>
              </w:rPr>
              <w:t>的，责令停业整顿或者由原发证机关吊销许可</w:t>
            </w:r>
            <w:r>
              <w:rPr>
                <w:spacing w:val="-2"/>
                <w:sz w:val="21"/>
              </w:rPr>
              <w:t>证：</w:t>
            </w:r>
            <w:r>
              <w:rPr>
                <w:rFonts w:ascii="Times New Roman" w:hAnsi="Times New Roman" w:eastAsia="Times New Roman"/>
                <w:spacing w:val="-6"/>
                <w:sz w:val="21"/>
              </w:rPr>
              <w:t>(</w:t>
            </w:r>
            <w:r>
              <w:rPr>
                <w:sz w:val="21"/>
              </w:rPr>
              <w:t>一</w:t>
            </w:r>
            <w:r>
              <w:rPr>
                <w:rFonts w:ascii="Times New Roman" w:hAnsi="Times New Roman" w:eastAsia="Times New Roman"/>
                <w:spacing w:val="-4"/>
                <w:sz w:val="21"/>
              </w:rPr>
              <w:t>)</w:t>
            </w:r>
            <w:r>
              <w:rPr>
                <w:spacing w:val="-4"/>
                <w:sz w:val="21"/>
              </w:rPr>
              <w:t>从事包装装潢印刷品印刷经营活动的企业擅自留存委托印刷的包装装潢印刷品的成品、</w:t>
            </w:r>
            <w:r>
              <w:rPr>
                <w:spacing w:val="-11"/>
                <w:sz w:val="21"/>
              </w:rPr>
              <w:t>半成品、废品和印板、纸型、印刷底片、原稿等</w:t>
            </w:r>
            <w:r>
              <w:rPr>
                <w:spacing w:val="7"/>
                <w:sz w:val="21"/>
              </w:rPr>
              <w:t>的</w:t>
            </w:r>
            <w:r>
              <w:rPr>
                <w:rFonts w:ascii="Times New Roman" w:hAnsi="Times New Roman" w:eastAsia="Times New Roman"/>
                <w:spacing w:val="2"/>
                <w:sz w:val="21"/>
              </w:rPr>
              <w:t>;(</w:t>
            </w:r>
            <w:r>
              <w:rPr>
                <w:spacing w:val="7"/>
                <w:sz w:val="21"/>
              </w:rPr>
              <w:t>二</w:t>
            </w:r>
            <w:r>
              <w:rPr>
                <w:rFonts w:ascii="Times New Roman" w:hAnsi="Times New Roman" w:eastAsia="Times New Roman"/>
                <w:spacing w:val="6"/>
                <w:sz w:val="21"/>
              </w:rPr>
              <w:t>)</w:t>
            </w:r>
            <w:r>
              <w:rPr>
                <w:spacing w:val="3"/>
                <w:sz w:val="21"/>
              </w:rPr>
              <w:t>从事其他印刷品印刷经营活动的企业和</w:t>
            </w:r>
            <w:r>
              <w:rPr>
                <w:spacing w:val="-9"/>
                <w:sz w:val="21"/>
              </w:rPr>
              <w:t>个人擅自保留其他印刷品的样本、样张的，或者</w:t>
            </w:r>
            <w:r>
              <w:rPr>
                <w:spacing w:val="-7"/>
                <w:sz w:val="21"/>
              </w:rPr>
              <w:t>在所保留的样本、样张上未加盖</w:t>
            </w:r>
            <w:r>
              <w:rPr>
                <w:rFonts w:ascii="Times New Roman" w:hAnsi="Times New Roman" w:eastAsia="Times New Roman"/>
                <w:sz w:val="21"/>
              </w:rPr>
              <w:t>“</w:t>
            </w:r>
            <w:r>
              <w:rPr>
                <w:spacing w:val="-2"/>
                <w:sz w:val="21"/>
              </w:rPr>
              <w:t>样本</w:t>
            </w:r>
            <w:r>
              <w:rPr>
                <w:rFonts w:ascii="Times New Roman" w:hAnsi="Times New Roman" w:eastAsia="Times New Roman"/>
                <w:sz w:val="21"/>
              </w:rPr>
              <w:t>”</w:t>
            </w:r>
            <w:r>
              <w:rPr>
                <w:spacing w:val="-17"/>
                <w:sz w:val="21"/>
              </w:rPr>
              <w:t>、</w:t>
            </w:r>
            <w:r>
              <w:rPr>
                <w:rFonts w:ascii="Times New Roman" w:hAnsi="Times New Roman" w:eastAsia="Times New Roman"/>
                <w:spacing w:val="-3"/>
                <w:sz w:val="21"/>
              </w:rPr>
              <w:t>“</w:t>
            </w:r>
            <w:r>
              <w:rPr>
                <w:sz w:val="21"/>
              </w:rPr>
              <w:t>样张</w:t>
            </w:r>
            <w:r>
              <w:rPr>
                <w:rFonts w:ascii="Times New Roman" w:hAnsi="Times New Roman" w:eastAsia="Times New Roman"/>
                <w:sz w:val="21"/>
              </w:rPr>
              <w:t xml:space="preserve">” </w:t>
            </w:r>
            <w:r>
              <w:rPr>
                <w:spacing w:val="-1"/>
                <w:sz w:val="21"/>
              </w:rPr>
              <w:t>戳记的。</w:t>
            </w:r>
          </w:p>
        </w:tc>
        <w:tc>
          <w:tcPr>
            <w:tcW w:w="2552" w:type="dxa"/>
          </w:tcPr>
          <w:p>
            <w:pPr>
              <w:pStyle w:val="7"/>
              <w:spacing w:line="312" w:lineRule="exact"/>
              <w:ind w:left="106" w:right="17"/>
              <w:rPr>
                <w:sz w:val="21"/>
              </w:rPr>
            </w:pPr>
            <w:r>
              <w:rPr>
                <w:sz w:val="21"/>
              </w:rPr>
              <w:t xml:space="preserve">违法行为轻微并及时纠正，没有造成危害后果的 </w:t>
            </w:r>
          </w:p>
        </w:tc>
        <w:tc>
          <w:tcPr>
            <w:tcW w:w="3010" w:type="dxa"/>
          </w:tcPr>
          <w:p>
            <w:pPr>
              <w:pStyle w:val="7"/>
              <w:spacing w:before="3"/>
              <w:rPr>
                <w:sz w:val="15"/>
              </w:rPr>
            </w:pPr>
          </w:p>
          <w:p>
            <w:pPr>
              <w:pStyle w:val="7"/>
              <w:ind w:left="105"/>
              <w:rPr>
                <w:sz w:val="21"/>
              </w:rPr>
            </w:pPr>
            <w:r>
              <w:rPr>
                <w:sz w:val="21"/>
              </w:rPr>
              <w:t xml:space="preserve">责令改正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4" w:hRule="atLeast"/>
        </w:trPr>
        <w:tc>
          <w:tcPr>
            <w:tcW w:w="850" w:type="dxa"/>
            <w:vMerge w:val="continue"/>
            <w:tcBorders>
              <w:top w:val="nil"/>
            </w:tcBorders>
          </w:tcPr>
          <w:p>
            <w:pPr>
              <w:rPr>
                <w:sz w:val="2"/>
                <w:szCs w:val="2"/>
              </w:rPr>
            </w:pPr>
          </w:p>
        </w:tc>
        <w:tc>
          <w:tcPr>
            <w:tcW w:w="2828" w:type="dxa"/>
            <w:vMerge w:val="continue"/>
            <w:tcBorders>
              <w:top w:val="nil"/>
            </w:tcBorders>
          </w:tcPr>
          <w:p>
            <w:pPr>
              <w:rPr>
                <w:sz w:val="2"/>
                <w:szCs w:val="2"/>
              </w:rPr>
            </w:pPr>
          </w:p>
        </w:tc>
        <w:tc>
          <w:tcPr>
            <w:tcW w:w="4546" w:type="dxa"/>
            <w:vMerge w:val="continue"/>
            <w:tcBorders>
              <w:top w:val="nil"/>
            </w:tcBorders>
          </w:tcPr>
          <w:p>
            <w:pPr>
              <w:rPr>
                <w:sz w:val="2"/>
                <w:szCs w:val="2"/>
              </w:rPr>
            </w:pPr>
          </w:p>
        </w:tc>
        <w:tc>
          <w:tcPr>
            <w:tcW w:w="2552" w:type="dxa"/>
          </w:tcPr>
          <w:p>
            <w:pPr>
              <w:pStyle w:val="7"/>
              <w:spacing w:before="3"/>
              <w:rPr>
                <w:sz w:val="15"/>
              </w:rPr>
            </w:pPr>
          </w:p>
          <w:p>
            <w:pPr>
              <w:pStyle w:val="7"/>
              <w:ind w:left="106"/>
              <w:rPr>
                <w:sz w:val="21"/>
              </w:rPr>
            </w:pPr>
            <w:r>
              <w:rPr>
                <w:sz w:val="21"/>
              </w:rPr>
              <w:t xml:space="preserve">情节一般 </w:t>
            </w:r>
          </w:p>
        </w:tc>
        <w:tc>
          <w:tcPr>
            <w:tcW w:w="3010" w:type="dxa"/>
          </w:tcPr>
          <w:p>
            <w:pPr>
              <w:pStyle w:val="7"/>
              <w:spacing w:before="3"/>
              <w:rPr>
                <w:sz w:val="15"/>
              </w:rPr>
            </w:pPr>
          </w:p>
          <w:p>
            <w:pPr>
              <w:pStyle w:val="7"/>
              <w:ind w:left="105"/>
              <w:rPr>
                <w:sz w:val="21"/>
              </w:rPr>
            </w:pPr>
            <w:r>
              <w:rPr>
                <w:sz w:val="21"/>
              </w:rPr>
              <w:t xml:space="preserve">给予警告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7" w:hRule="atLeast"/>
        </w:trPr>
        <w:tc>
          <w:tcPr>
            <w:tcW w:w="850" w:type="dxa"/>
            <w:vMerge w:val="continue"/>
            <w:tcBorders>
              <w:top w:val="nil"/>
            </w:tcBorders>
          </w:tcPr>
          <w:p>
            <w:pPr>
              <w:rPr>
                <w:sz w:val="2"/>
                <w:szCs w:val="2"/>
              </w:rPr>
            </w:pPr>
          </w:p>
        </w:tc>
        <w:tc>
          <w:tcPr>
            <w:tcW w:w="2828" w:type="dxa"/>
            <w:vMerge w:val="continue"/>
            <w:tcBorders>
              <w:top w:val="nil"/>
            </w:tcBorders>
          </w:tcPr>
          <w:p>
            <w:pPr>
              <w:rPr>
                <w:sz w:val="2"/>
                <w:szCs w:val="2"/>
              </w:rPr>
            </w:pPr>
          </w:p>
        </w:tc>
        <w:tc>
          <w:tcPr>
            <w:tcW w:w="4546" w:type="dxa"/>
            <w:vMerge w:val="continue"/>
            <w:tcBorders>
              <w:top w:val="nil"/>
            </w:tcBorders>
          </w:tcPr>
          <w:p>
            <w:pPr>
              <w:rPr>
                <w:sz w:val="2"/>
                <w:szCs w:val="2"/>
              </w:rPr>
            </w:pPr>
          </w:p>
        </w:tc>
        <w:tc>
          <w:tcPr>
            <w:tcW w:w="2552" w:type="dxa"/>
          </w:tcPr>
          <w:p>
            <w:pPr>
              <w:pStyle w:val="7"/>
              <w:spacing w:before="3"/>
              <w:rPr>
                <w:sz w:val="15"/>
              </w:rPr>
            </w:pPr>
          </w:p>
          <w:p>
            <w:pPr>
              <w:pStyle w:val="7"/>
              <w:ind w:left="106"/>
              <w:rPr>
                <w:sz w:val="21"/>
              </w:rPr>
            </w:pPr>
            <w:r>
              <w:rPr>
                <w:sz w:val="21"/>
              </w:rPr>
              <w:t xml:space="preserve">情节严重 </w:t>
            </w:r>
          </w:p>
        </w:tc>
        <w:tc>
          <w:tcPr>
            <w:tcW w:w="3010" w:type="dxa"/>
          </w:tcPr>
          <w:p>
            <w:pPr>
              <w:pStyle w:val="7"/>
              <w:spacing w:before="39"/>
              <w:ind w:left="105"/>
              <w:rPr>
                <w:sz w:val="21"/>
              </w:rPr>
            </w:pPr>
            <w:r>
              <w:rPr>
                <w:sz w:val="21"/>
              </w:rPr>
              <w:t>责令停业整顿或者由原发证机</w:t>
            </w:r>
          </w:p>
          <w:p>
            <w:pPr>
              <w:pStyle w:val="7"/>
              <w:spacing w:before="43"/>
              <w:ind w:left="105"/>
              <w:rPr>
                <w:sz w:val="21"/>
              </w:rPr>
            </w:pPr>
            <w:r>
              <w:rPr>
                <w:sz w:val="21"/>
              </w:rPr>
              <w:t xml:space="preserve">关吊销许可证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4" w:hRule="atLeast"/>
        </w:trPr>
        <w:tc>
          <w:tcPr>
            <w:tcW w:w="850" w:type="dxa"/>
            <w:vMerge w:val="restart"/>
          </w:tcPr>
          <w:p>
            <w:pPr>
              <w:pStyle w:val="7"/>
              <w:rPr>
                <w:sz w:val="20"/>
              </w:rPr>
            </w:pPr>
          </w:p>
          <w:p>
            <w:pPr>
              <w:pStyle w:val="7"/>
              <w:rPr>
                <w:sz w:val="20"/>
              </w:rPr>
            </w:pPr>
          </w:p>
          <w:p>
            <w:pPr>
              <w:pStyle w:val="7"/>
              <w:spacing w:before="1"/>
              <w:rPr>
                <w:sz w:val="27"/>
              </w:rPr>
            </w:pPr>
          </w:p>
          <w:p>
            <w:pPr>
              <w:pStyle w:val="7"/>
              <w:ind w:left="316"/>
              <w:rPr>
                <w:sz w:val="21"/>
              </w:rPr>
            </w:pPr>
            <w:r>
              <w:rPr>
                <w:sz w:val="21"/>
              </w:rPr>
              <w:t xml:space="preserve">33 </w:t>
            </w:r>
          </w:p>
        </w:tc>
        <w:tc>
          <w:tcPr>
            <w:tcW w:w="2828" w:type="dxa"/>
            <w:vMerge w:val="restart"/>
          </w:tcPr>
          <w:p>
            <w:pPr>
              <w:pStyle w:val="7"/>
              <w:spacing w:before="80" w:line="278" w:lineRule="auto"/>
              <w:ind w:left="107" w:right="98"/>
              <w:jc w:val="both"/>
              <w:rPr>
                <w:sz w:val="21"/>
              </w:rPr>
            </w:pPr>
            <w:r>
              <w:rPr>
                <w:spacing w:val="3"/>
                <w:sz w:val="21"/>
              </w:rPr>
              <w:t>从事其他印刷品印刷经营活动的企业和个人擅自保留其他印刷品的样本、样张的， 或者在所保留的样本、样张</w:t>
            </w:r>
            <w:r>
              <w:rPr>
                <w:spacing w:val="-6"/>
                <w:sz w:val="21"/>
              </w:rPr>
              <w:t>上未加盖“ 样本” 、“ 样</w:t>
            </w:r>
            <w:r>
              <w:rPr>
                <w:spacing w:val="-2"/>
                <w:sz w:val="21"/>
              </w:rPr>
              <w:t>张”戳记</w:t>
            </w:r>
            <w:r>
              <w:rPr>
                <w:sz w:val="21"/>
              </w:rPr>
              <w:t xml:space="preserve"> </w:t>
            </w:r>
          </w:p>
        </w:tc>
        <w:tc>
          <w:tcPr>
            <w:tcW w:w="4546" w:type="dxa"/>
            <w:vMerge w:val="continue"/>
            <w:tcBorders>
              <w:top w:val="nil"/>
            </w:tcBorders>
          </w:tcPr>
          <w:p>
            <w:pPr>
              <w:rPr>
                <w:sz w:val="2"/>
                <w:szCs w:val="2"/>
              </w:rPr>
            </w:pPr>
          </w:p>
        </w:tc>
        <w:tc>
          <w:tcPr>
            <w:tcW w:w="2552" w:type="dxa"/>
          </w:tcPr>
          <w:p>
            <w:pPr>
              <w:pStyle w:val="7"/>
              <w:spacing w:before="39"/>
              <w:ind w:left="106"/>
              <w:rPr>
                <w:sz w:val="21"/>
              </w:rPr>
            </w:pPr>
            <w:r>
              <w:rPr>
                <w:spacing w:val="21"/>
                <w:sz w:val="21"/>
              </w:rPr>
              <w:t>违法行为轻微并及时纠</w:t>
            </w:r>
          </w:p>
          <w:p>
            <w:pPr>
              <w:pStyle w:val="7"/>
              <w:spacing w:before="43"/>
              <w:ind w:left="106"/>
              <w:rPr>
                <w:sz w:val="21"/>
              </w:rPr>
            </w:pPr>
            <w:r>
              <w:rPr>
                <w:spacing w:val="-4"/>
                <w:sz w:val="21"/>
              </w:rPr>
              <w:t xml:space="preserve">正，没有造成危害后果的 </w:t>
            </w:r>
          </w:p>
        </w:tc>
        <w:tc>
          <w:tcPr>
            <w:tcW w:w="3010" w:type="dxa"/>
          </w:tcPr>
          <w:p>
            <w:pPr>
              <w:pStyle w:val="7"/>
              <w:spacing w:before="3"/>
              <w:rPr>
                <w:sz w:val="15"/>
              </w:rPr>
            </w:pPr>
          </w:p>
          <w:p>
            <w:pPr>
              <w:pStyle w:val="7"/>
              <w:ind w:left="105"/>
              <w:rPr>
                <w:sz w:val="21"/>
              </w:rPr>
            </w:pPr>
            <w:r>
              <w:rPr>
                <w:sz w:val="21"/>
              </w:rPr>
              <w:t xml:space="preserve">责令改正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7" w:hRule="atLeast"/>
        </w:trPr>
        <w:tc>
          <w:tcPr>
            <w:tcW w:w="850" w:type="dxa"/>
            <w:vMerge w:val="continue"/>
            <w:tcBorders>
              <w:top w:val="nil"/>
            </w:tcBorders>
          </w:tcPr>
          <w:p>
            <w:pPr>
              <w:rPr>
                <w:sz w:val="2"/>
                <w:szCs w:val="2"/>
              </w:rPr>
            </w:pPr>
          </w:p>
        </w:tc>
        <w:tc>
          <w:tcPr>
            <w:tcW w:w="2828" w:type="dxa"/>
            <w:vMerge w:val="continue"/>
            <w:tcBorders>
              <w:top w:val="nil"/>
            </w:tcBorders>
          </w:tcPr>
          <w:p>
            <w:pPr>
              <w:rPr>
                <w:sz w:val="2"/>
                <w:szCs w:val="2"/>
              </w:rPr>
            </w:pPr>
          </w:p>
        </w:tc>
        <w:tc>
          <w:tcPr>
            <w:tcW w:w="4546" w:type="dxa"/>
            <w:vMerge w:val="continue"/>
            <w:tcBorders>
              <w:top w:val="nil"/>
            </w:tcBorders>
          </w:tcPr>
          <w:p>
            <w:pPr>
              <w:rPr>
                <w:sz w:val="2"/>
                <w:szCs w:val="2"/>
              </w:rPr>
            </w:pPr>
          </w:p>
        </w:tc>
        <w:tc>
          <w:tcPr>
            <w:tcW w:w="2552" w:type="dxa"/>
          </w:tcPr>
          <w:p>
            <w:pPr>
              <w:pStyle w:val="7"/>
              <w:spacing w:before="3"/>
              <w:rPr>
                <w:sz w:val="15"/>
              </w:rPr>
            </w:pPr>
          </w:p>
          <w:p>
            <w:pPr>
              <w:pStyle w:val="7"/>
              <w:ind w:left="106"/>
              <w:rPr>
                <w:sz w:val="21"/>
              </w:rPr>
            </w:pPr>
            <w:r>
              <w:rPr>
                <w:sz w:val="21"/>
              </w:rPr>
              <w:t xml:space="preserve">情节一般 </w:t>
            </w:r>
          </w:p>
        </w:tc>
        <w:tc>
          <w:tcPr>
            <w:tcW w:w="3010" w:type="dxa"/>
          </w:tcPr>
          <w:p>
            <w:pPr>
              <w:pStyle w:val="7"/>
              <w:spacing w:before="3"/>
              <w:rPr>
                <w:sz w:val="15"/>
              </w:rPr>
            </w:pPr>
          </w:p>
          <w:p>
            <w:pPr>
              <w:pStyle w:val="7"/>
              <w:ind w:left="105"/>
              <w:rPr>
                <w:sz w:val="21"/>
              </w:rPr>
            </w:pPr>
            <w:r>
              <w:rPr>
                <w:sz w:val="21"/>
              </w:rPr>
              <w:t xml:space="preserve">给予警告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4" w:hRule="atLeast"/>
        </w:trPr>
        <w:tc>
          <w:tcPr>
            <w:tcW w:w="850" w:type="dxa"/>
            <w:vMerge w:val="continue"/>
            <w:tcBorders>
              <w:top w:val="nil"/>
            </w:tcBorders>
          </w:tcPr>
          <w:p>
            <w:pPr>
              <w:rPr>
                <w:sz w:val="2"/>
                <w:szCs w:val="2"/>
              </w:rPr>
            </w:pPr>
          </w:p>
        </w:tc>
        <w:tc>
          <w:tcPr>
            <w:tcW w:w="2828" w:type="dxa"/>
            <w:vMerge w:val="continue"/>
            <w:tcBorders>
              <w:top w:val="nil"/>
            </w:tcBorders>
          </w:tcPr>
          <w:p>
            <w:pPr>
              <w:rPr>
                <w:sz w:val="2"/>
                <w:szCs w:val="2"/>
              </w:rPr>
            </w:pPr>
          </w:p>
        </w:tc>
        <w:tc>
          <w:tcPr>
            <w:tcW w:w="4546" w:type="dxa"/>
            <w:vMerge w:val="continue"/>
            <w:tcBorders>
              <w:top w:val="nil"/>
            </w:tcBorders>
          </w:tcPr>
          <w:p>
            <w:pPr>
              <w:rPr>
                <w:sz w:val="2"/>
                <w:szCs w:val="2"/>
              </w:rPr>
            </w:pPr>
          </w:p>
        </w:tc>
        <w:tc>
          <w:tcPr>
            <w:tcW w:w="2552" w:type="dxa"/>
          </w:tcPr>
          <w:p>
            <w:pPr>
              <w:pStyle w:val="7"/>
              <w:spacing w:before="3"/>
              <w:rPr>
                <w:sz w:val="15"/>
              </w:rPr>
            </w:pPr>
          </w:p>
          <w:p>
            <w:pPr>
              <w:pStyle w:val="7"/>
              <w:ind w:left="106"/>
              <w:rPr>
                <w:sz w:val="21"/>
              </w:rPr>
            </w:pPr>
            <w:r>
              <w:rPr>
                <w:sz w:val="21"/>
              </w:rPr>
              <w:t xml:space="preserve">情节严重 </w:t>
            </w:r>
          </w:p>
        </w:tc>
        <w:tc>
          <w:tcPr>
            <w:tcW w:w="3010" w:type="dxa"/>
          </w:tcPr>
          <w:p>
            <w:pPr>
              <w:pStyle w:val="7"/>
              <w:spacing w:before="39"/>
              <w:ind w:left="105"/>
              <w:rPr>
                <w:sz w:val="21"/>
              </w:rPr>
            </w:pPr>
            <w:r>
              <w:rPr>
                <w:sz w:val="21"/>
              </w:rPr>
              <w:t>责令停业整顿或者由原发证机</w:t>
            </w:r>
          </w:p>
          <w:p>
            <w:pPr>
              <w:pStyle w:val="7"/>
              <w:spacing w:before="43"/>
              <w:ind w:left="105"/>
              <w:rPr>
                <w:sz w:val="21"/>
              </w:rPr>
            </w:pPr>
            <w:r>
              <w:rPr>
                <w:sz w:val="21"/>
              </w:rPr>
              <w:t xml:space="preserve">关吊销许可证 </w:t>
            </w:r>
          </w:p>
        </w:tc>
      </w:tr>
    </w:tbl>
    <w:p>
      <w:pPr>
        <w:spacing w:after="0"/>
        <w:rPr>
          <w:sz w:val="21"/>
        </w:rPr>
        <w:sectPr>
          <w:footerReference r:id="rId268" w:type="default"/>
          <w:pgSz w:w="16840" w:h="11910" w:orient="landscape"/>
          <w:pgMar w:top="1100" w:right="780" w:bottom="280" w:left="1040" w:header="0" w:footer="0" w:gutter="0"/>
          <w:cols w:space="720" w:num="1"/>
        </w:sectPr>
      </w:pPr>
    </w:p>
    <w:p>
      <w:pPr>
        <w:pStyle w:val="2"/>
        <w:rPr>
          <w:sz w:val="9"/>
        </w:rPr>
      </w:pPr>
    </w:p>
    <w:p>
      <w:pPr>
        <w:pStyle w:val="2"/>
        <w:spacing w:before="37" w:after="30"/>
        <w:ind w:left="190" w:right="452"/>
        <w:jc w:val="center"/>
      </w:pPr>
      <w:r>
        <w:t>中华人民共和国旅游法行政处罚自由裁量权基准</w:t>
      </w: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16"/>
        <w:gridCol w:w="1135"/>
        <w:gridCol w:w="2551"/>
        <w:gridCol w:w="2976"/>
        <w:gridCol w:w="669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816" w:type="dxa"/>
          </w:tcPr>
          <w:p>
            <w:pPr>
              <w:pStyle w:val="7"/>
              <w:spacing w:before="123"/>
              <w:ind w:left="196"/>
              <w:rPr>
                <w:sz w:val="21"/>
              </w:rPr>
            </w:pPr>
            <w:r>
              <w:rPr>
                <w:sz w:val="21"/>
              </w:rPr>
              <w:t xml:space="preserve">序号 </w:t>
            </w:r>
          </w:p>
        </w:tc>
        <w:tc>
          <w:tcPr>
            <w:tcW w:w="1135" w:type="dxa"/>
          </w:tcPr>
          <w:p>
            <w:pPr>
              <w:pStyle w:val="7"/>
              <w:spacing w:before="123"/>
              <w:ind w:left="147"/>
              <w:rPr>
                <w:sz w:val="21"/>
              </w:rPr>
            </w:pPr>
            <w:r>
              <w:rPr>
                <w:sz w:val="21"/>
              </w:rPr>
              <w:t xml:space="preserve">权力名称 </w:t>
            </w:r>
          </w:p>
        </w:tc>
        <w:tc>
          <w:tcPr>
            <w:tcW w:w="2551" w:type="dxa"/>
          </w:tcPr>
          <w:p>
            <w:pPr>
              <w:pStyle w:val="7"/>
              <w:spacing w:before="123"/>
              <w:ind w:left="854"/>
              <w:rPr>
                <w:sz w:val="21"/>
              </w:rPr>
            </w:pPr>
            <w:r>
              <w:rPr>
                <w:sz w:val="21"/>
              </w:rPr>
              <w:t xml:space="preserve">实施依据 </w:t>
            </w:r>
          </w:p>
        </w:tc>
        <w:tc>
          <w:tcPr>
            <w:tcW w:w="2976" w:type="dxa"/>
          </w:tcPr>
          <w:p>
            <w:pPr>
              <w:pStyle w:val="7"/>
              <w:spacing w:before="123"/>
              <w:ind w:left="330"/>
              <w:rPr>
                <w:sz w:val="21"/>
              </w:rPr>
            </w:pPr>
            <w:r>
              <w:rPr>
                <w:sz w:val="21"/>
              </w:rPr>
              <w:t xml:space="preserve">违法违规行为情节、程度 </w:t>
            </w:r>
          </w:p>
        </w:tc>
        <w:tc>
          <w:tcPr>
            <w:tcW w:w="6696" w:type="dxa"/>
          </w:tcPr>
          <w:p>
            <w:pPr>
              <w:pStyle w:val="7"/>
              <w:spacing w:before="123"/>
              <w:ind w:left="2750" w:right="2636"/>
              <w:jc w:val="center"/>
              <w:rPr>
                <w:sz w:val="21"/>
              </w:rPr>
            </w:pPr>
            <w:r>
              <w:rPr>
                <w:sz w:val="21"/>
              </w:rPr>
              <w:t xml:space="preserve">自由裁量幅度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16" w:type="dxa"/>
            <w:vMerge w:val="restart"/>
          </w:tcPr>
          <w:p>
            <w:pPr>
              <w:pStyle w:val="7"/>
              <w:rPr>
                <w:sz w:val="20"/>
              </w:rPr>
            </w:pPr>
          </w:p>
          <w:p>
            <w:pPr>
              <w:pStyle w:val="7"/>
              <w:rPr>
                <w:sz w:val="20"/>
              </w:rPr>
            </w:pPr>
          </w:p>
          <w:p>
            <w:pPr>
              <w:pStyle w:val="7"/>
              <w:rPr>
                <w:sz w:val="20"/>
              </w:rPr>
            </w:pPr>
          </w:p>
          <w:p>
            <w:pPr>
              <w:pStyle w:val="7"/>
              <w:rPr>
                <w:sz w:val="20"/>
              </w:rPr>
            </w:pPr>
          </w:p>
          <w:p>
            <w:pPr>
              <w:pStyle w:val="7"/>
              <w:rPr>
                <w:sz w:val="20"/>
              </w:rPr>
            </w:pPr>
          </w:p>
          <w:p>
            <w:pPr>
              <w:pStyle w:val="7"/>
              <w:spacing w:before="176"/>
              <w:ind w:left="355"/>
              <w:rPr>
                <w:sz w:val="21"/>
              </w:rPr>
            </w:pPr>
            <w:r>
              <w:rPr>
                <w:sz w:val="21"/>
              </w:rPr>
              <w:t xml:space="preserve">1 </w:t>
            </w:r>
          </w:p>
        </w:tc>
        <w:tc>
          <w:tcPr>
            <w:tcW w:w="1135" w:type="dxa"/>
            <w:vMerge w:val="restart"/>
          </w:tcPr>
          <w:p>
            <w:pPr>
              <w:pStyle w:val="7"/>
              <w:rPr>
                <w:sz w:val="20"/>
              </w:rPr>
            </w:pPr>
          </w:p>
          <w:p>
            <w:pPr>
              <w:pStyle w:val="7"/>
              <w:rPr>
                <w:sz w:val="20"/>
              </w:rPr>
            </w:pPr>
          </w:p>
          <w:p>
            <w:pPr>
              <w:pStyle w:val="7"/>
              <w:spacing w:before="165" w:line="278" w:lineRule="auto"/>
              <w:ind w:left="107" w:right="94"/>
              <w:jc w:val="both"/>
              <w:rPr>
                <w:sz w:val="21"/>
              </w:rPr>
            </w:pPr>
            <w:r>
              <w:rPr>
                <w:sz w:val="21"/>
              </w:rPr>
              <w:t xml:space="preserve">未取得相应的旅行社业务经营许可， 经营旅游业务 </w:t>
            </w:r>
          </w:p>
        </w:tc>
        <w:tc>
          <w:tcPr>
            <w:tcW w:w="2551" w:type="dxa"/>
            <w:vMerge w:val="restart"/>
          </w:tcPr>
          <w:p>
            <w:pPr>
              <w:pStyle w:val="7"/>
              <w:spacing w:before="22" w:line="278" w:lineRule="auto"/>
              <w:ind w:left="108" w:right="91" w:firstLine="422"/>
              <w:jc w:val="both"/>
              <w:rPr>
                <w:sz w:val="21"/>
              </w:rPr>
            </w:pPr>
            <w:r>
              <w:rPr>
                <w:sz w:val="21"/>
              </w:rPr>
              <w:t xml:space="preserve">第九十五条 违反本法规定，未经许可经营旅行社业务的，由旅游主管部门或者工商行政管理部门责令改正，没收违法所得，并处一万元以上十万元以下罚款；违法所得十万元以上的，并处违法所得一倍以上五倍以下罚款；对有关责任人员，处二千元以上二万元以下罚款。 </w:t>
            </w:r>
          </w:p>
          <w:p>
            <w:pPr>
              <w:pStyle w:val="7"/>
              <w:spacing w:line="278" w:lineRule="auto"/>
              <w:ind w:left="108" w:right="93"/>
              <w:jc w:val="both"/>
              <w:rPr>
                <w:sz w:val="21"/>
              </w:rPr>
            </w:pPr>
            <w:r>
              <w:rPr>
                <w:sz w:val="21"/>
              </w:rPr>
              <w:t>旅行社违反本法规定，未经许可经营本法第二十九条第一款第二项、第三项业务，或者出租、出借旅行社业务经营许可证，或者以其他方式非法转让旅行社业务经营许可的，除依照前款规定处罚外，并责令停业整顿；情节严重的，吊销旅行社业务经营许可证；对直接负责的主管人员，处二千元以上二</w:t>
            </w:r>
          </w:p>
          <w:p>
            <w:pPr>
              <w:pStyle w:val="7"/>
              <w:spacing w:line="268" w:lineRule="exact"/>
              <w:ind w:left="108"/>
              <w:rPr>
                <w:sz w:val="21"/>
              </w:rPr>
            </w:pPr>
            <w:r>
              <w:rPr>
                <w:sz w:val="21"/>
              </w:rPr>
              <w:t xml:space="preserve">万元以下罚款。 </w:t>
            </w:r>
          </w:p>
        </w:tc>
        <w:tc>
          <w:tcPr>
            <w:tcW w:w="2976" w:type="dxa"/>
          </w:tcPr>
          <w:p>
            <w:pPr>
              <w:pStyle w:val="7"/>
              <w:spacing w:before="22"/>
              <w:ind w:left="108"/>
              <w:rPr>
                <w:sz w:val="21"/>
              </w:rPr>
            </w:pPr>
            <w:r>
              <w:rPr>
                <w:sz w:val="21"/>
              </w:rPr>
              <w:t>违法行为轻微并及时纠正，没</w:t>
            </w:r>
          </w:p>
          <w:p>
            <w:pPr>
              <w:pStyle w:val="7"/>
              <w:spacing w:before="43"/>
              <w:ind w:left="108"/>
              <w:rPr>
                <w:sz w:val="21"/>
              </w:rPr>
            </w:pPr>
            <w:r>
              <w:rPr>
                <w:sz w:val="21"/>
              </w:rPr>
              <w:t xml:space="preserve">有造成危害后果的。 </w:t>
            </w:r>
          </w:p>
        </w:tc>
        <w:tc>
          <w:tcPr>
            <w:tcW w:w="6696" w:type="dxa"/>
          </w:tcPr>
          <w:p>
            <w:pPr>
              <w:pStyle w:val="7"/>
              <w:spacing w:before="178"/>
              <w:ind w:left="108"/>
              <w:rPr>
                <w:sz w:val="21"/>
              </w:rPr>
            </w:pPr>
            <w:r>
              <w:rPr>
                <w:sz w:val="21"/>
              </w:rPr>
              <w:t xml:space="preserve">责令改正。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16" w:type="dxa"/>
            <w:vMerge w:val="continue"/>
            <w:tcBorders>
              <w:top w:val="nil"/>
            </w:tcBorders>
          </w:tcPr>
          <w:p>
            <w:pPr>
              <w:rPr>
                <w:sz w:val="2"/>
                <w:szCs w:val="2"/>
              </w:rPr>
            </w:pPr>
          </w:p>
        </w:tc>
        <w:tc>
          <w:tcPr>
            <w:tcW w:w="1135" w:type="dxa"/>
            <w:vMerge w:val="continue"/>
            <w:tcBorders>
              <w:top w:val="nil"/>
            </w:tcBorders>
          </w:tcPr>
          <w:p>
            <w:pPr>
              <w:rPr>
                <w:sz w:val="2"/>
                <w:szCs w:val="2"/>
              </w:rPr>
            </w:pPr>
          </w:p>
        </w:tc>
        <w:tc>
          <w:tcPr>
            <w:tcW w:w="2551" w:type="dxa"/>
            <w:vMerge w:val="continue"/>
            <w:tcBorders>
              <w:top w:val="nil"/>
            </w:tcBorders>
          </w:tcPr>
          <w:p>
            <w:pPr>
              <w:rPr>
                <w:sz w:val="2"/>
                <w:szCs w:val="2"/>
              </w:rPr>
            </w:pPr>
          </w:p>
        </w:tc>
        <w:tc>
          <w:tcPr>
            <w:tcW w:w="2976" w:type="dxa"/>
          </w:tcPr>
          <w:p>
            <w:pPr>
              <w:pStyle w:val="7"/>
              <w:spacing w:before="22"/>
              <w:ind w:left="108"/>
              <w:rPr>
                <w:sz w:val="21"/>
              </w:rPr>
            </w:pPr>
            <w:r>
              <w:rPr>
                <w:spacing w:val="-16"/>
                <w:sz w:val="21"/>
              </w:rPr>
              <w:t xml:space="preserve">逾期不改，违法所得在 </w:t>
            </w:r>
            <w:r>
              <w:rPr>
                <w:sz w:val="21"/>
              </w:rPr>
              <w:t>1</w:t>
            </w:r>
            <w:r>
              <w:rPr>
                <w:spacing w:val="-71"/>
                <w:sz w:val="21"/>
              </w:rPr>
              <w:t xml:space="preserve"> 万</w:t>
            </w:r>
            <w:r>
              <w:rPr>
                <w:sz w:val="21"/>
              </w:rPr>
              <w:t>（含</w:t>
            </w:r>
          </w:p>
          <w:p>
            <w:pPr>
              <w:pStyle w:val="7"/>
              <w:spacing w:before="43"/>
              <w:ind w:left="108"/>
              <w:rPr>
                <w:sz w:val="21"/>
              </w:rPr>
            </w:pPr>
            <w:r>
              <w:rPr>
                <w:sz w:val="21"/>
              </w:rPr>
              <w:t xml:space="preserve">1 万）元以下的。 </w:t>
            </w:r>
          </w:p>
        </w:tc>
        <w:tc>
          <w:tcPr>
            <w:tcW w:w="6696" w:type="dxa"/>
          </w:tcPr>
          <w:p>
            <w:pPr>
              <w:pStyle w:val="7"/>
              <w:spacing w:before="22"/>
              <w:ind w:left="108"/>
              <w:rPr>
                <w:sz w:val="21"/>
              </w:rPr>
            </w:pPr>
            <w:r>
              <w:rPr>
                <w:spacing w:val="-8"/>
                <w:sz w:val="21"/>
              </w:rPr>
              <w:t xml:space="preserve">责令改正，没收违法所得，并处 </w:t>
            </w:r>
            <w:r>
              <w:rPr>
                <w:sz w:val="21"/>
              </w:rPr>
              <w:t>1</w:t>
            </w:r>
            <w:r>
              <w:rPr>
                <w:spacing w:val="-19"/>
                <w:sz w:val="21"/>
              </w:rPr>
              <w:t xml:space="preserve"> 万元以上 </w:t>
            </w:r>
            <w:r>
              <w:rPr>
                <w:sz w:val="21"/>
              </w:rPr>
              <w:t>3</w:t>
            </w:r>
            <w:r>
              <w:rPr>
                <w:spacing w:val="-10"/>
                <w:sz w:val="21"/>
              </w:rPr>
              <w:t xml:space="preserve"> 万元以下的罚款；对有关</w:t>
            </w:r>
          </w:p>
          <w:p>
            <w:pPr>
              <w:pStyle w:val="7"/>
              <w:spacing w:before="43"/>
              <w:ind w:left="108"/>
              <w:rPr>
                <w:sz w:val="21"/>
              </w:rPr>
            </w:pPr>
            <w:r>
              <w:rPr>
                <w:sz w:val="21"/>
              </w:rPr>
              <w:t xml:space="preserve">责任人员，处 2 千元以上 5 千元以下罚款。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5" w:hRule="atLeast"/>
        </w:trPr>
        <w:tc>
          <w:tcPr>
            <w:tcW w:w="816" w:type="dxa"/>
            <w:vMerge w:val="continue"/>
            <w:tcBorders>
              <w:top w:val="nil"/>
            </w:tcBorders>
          </w:tcPr>
          <w:p>
            <w:pPr>
              <w:rPr>
                <w:sz w:val="2"/>
                <w:szCs w:val="2"/>
              </w:rPr>
            </w:pPr>
          </w:p>
        </w:tc>
        <w:tc>
          <w:tcPr>
            <w:tcW w:w="1135" w:type="dxa"/>
            <w:vMerge w:val="continue"/>
            <w:tcBorders>
              <w:top w:val="nil"/>
            </w:tcBorders>
          </w:tcPr>
          <w:p>
            <w:pPr>
              <w:rPr>
                <w:sz w:val="2"/>
                <w:szCs w:val="2"/>
              </w:rPr>
            </w:pPr>
          </w:p>
        </w:tc>
        <w:tc>
          <w:tcPr>
            <w:tcW w:w="2551" w:type="dxa"/>
            <w:vMerge w:val="continue"/>
            <w:tcBorders>
              <w:top w:val="nil"/>
            </w:tcBorders>
          </w:tcPr>
          <w:p>
            <w:pPr>
              <w:rPr>
                <w:sz w:val="2"/>
                <w:szCs w:val="2"/>
              </w:rPr>
            </w:pPr>
          </w:p>
        </w:tc>
        <w:tc>
          <w:tcPr>
            <w:tcW w:w="2976" w:type="dxa"/>
          </w:tcPr>
          <w:p>
            <w:pPr>
              <w:pStyle w:val="7"/>
              <w:spacing w:before="34"/>
              <w:ind w:left="108"/>
              <w:rPr>
                <w:sz w:val="21"/>
              </w:rPr>
            </w:pPr>
            <w:r>
              <w:rPr>
                <w:spacing w:val="-8"/>
                <w:sz w:val="21"/>
              </w:rPr>
              <w:t xml:space="preserve">违法所得在 </w:t>
            </w:r>
            <w:r>
              <w:rPr>
                <w:sz w:val="21"/>
              </w:rPr>
              <w:t>1</w:t>
            </w:r>
            <w:r>
              <w:rPr>
                <w:spacing w:val="-19"/>
                <w:sz w:val="21"/>
              </w:rPr>
              <w:t xml:space="preserve"> 万至 </w:t>
            </w:r>
            <w:r>
              <w:rPr>
                <w:sz w:val="21"/>
              </w:rPr>
              <w:t>5</w:t>
            </w:r>
            <w:r>
              <w:rPr>
                <w:spacing w:val="-19"/>
                <w:sz w:val="21"/>
              </w:rPr>
              <w:t xml:space="preserve"> 万</w:t>
            </w:r>
            <w:r>
              <w:rPr>
                <w:spacing w:val="-3"/>
                <w:sz w:val="21"/>
              </w:rPr>
              <w:t>（</w:t>
            </w:r>
            <w:r>
              <w:rPr>
                <w:spacing w:val="-17"/>
                <w:sz w:val="21"/>
              </w:rPr>
              <w:t xml:space="preserve">含 </w:t>
            </w:r>
            <w:r>
              <w:rPr>
                <w:sz w:val="21"/>
              </w:rPr>
              <w:t>5</w:t>
            </w:r>
          </w:p>
          <w:p>
            <w:pPr>
              <w:pStyle w:val="7"/>
              <w:spacing w:before="43"/>
              <w:ind w:left="108"/>
              <w:rPr>
                <w:sz w:val="21"/>
              </w:rPr>
            </w:pPr>
            <w:r>
              <w:rPr>
                <w:sz w:val="21"/>
              </w:rPr>
              <w:t xml:space="preserve">万）元的。 </w:t>
            </w:r>
          </w:p>
        </w:tc>
        <w:tc>
          <w:tcPr>
            <w:tcW w:w="6696" w:type="dxa"/>
          </w:tcPr>
          <w:p>
            <w:pPr>
              <w:pStyle w:val="7"/>
              <w:spacing w:before="34"/>
              <w:ind w:left="108"/>
              <w:rPr>
                <w:sz w:val="21"/>
              </w:rPr>
            </w:pPr>
            <w:r>
              <w:rPr>
                <w:spacing w:val="-8"/>
                <w:sz w:val="21"/>
              </w:rPr>
              <w:t xml:space="preserve">责令改正，没收违法所得，并处 </w:t>
            </w:r>
            <w:r>
              <w:rPr>
                <w:sz w:val="21"/>
              </w:rPr>
              <w:t>3</w:t>
            </w:r>
            <w:r>
              <w:rPr>
                <w:spacing w:val="-19"/>
                <w:sz w:val="21"/>
              </w:rPr>
              <w:t xml:space="preserve"> 万元以上 </w:t>
            </w:r>
            <w:r>
              <w:rPr>
                <w:sz w:val="21"/>
              </w:rPr>
              <w:t>6</w:t>
            </w:r>
            <w:r>
              <w:rPr>
                <w:spacing w:val="-10"/>
                <w:sz w:val="21"/>
              </w:rPr>
              <w:t xml:space="preserve"> 万元以下的罚款；对有关</w:t>
            </w:r>
          </w:p>
          <w:p>
            <w:pPr>
              <w:pStyle w:val="7"/>
              <w:spacing w:before="43"/>
              <w:ind w:left="108"/>
              <w:rPr>
                <w:sz w:val="21"/>
              </w:rPr>
            </w:pPr>
            <w:r>
              <w:rPr>
                <w:sz w:val="21"/>
              </w:rPr>
              <w:t xml:space="preserve">责任人员，处 5 千元以上 1 万元以下罚款。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trPr>
        <w:tc>
          <w:tcPr>
            <w:tcW w:w="816" w:type="dxa"/>
            <w:vMerge w:val="continue"/>
            <w:tcBorders>
              <w:top w:val="nil"/>
            </w:tcBorders>
          </w:tcPr>
          <w:p>
            <w:pPr>
              <w:rPr>
                <w:sz w:val="2"/>
                <w:szCs w:val="2"/>
              </w:rPr>
            </w:pPr>
          </w:p>
        </w:tc>
        <w:tc>
          <w:tcPr>
            <w:tcW w:w="1135" w:type="dxa"/>
            <w:vMerge w:val="continue"/>
            <w:tcBorders>
              <w:top w:val="nil"/>
            </w:tcBorders>
          </w:tcPr>
          <w:p>
            <w:pPr>
              <w:rPr>
                <w:sz w:val="2"/>
                <w:szCs w:val="2"/>
              </w:rPr>
            </w:pPr>
          </w:p>
        </w:tc>
        <w:tc>
          <w:tcPr>
            <w:tcW w:w="2551" w:type="dxa"/>
            <w:vMerge w:val="continue"/>
            <w:tcBorders>
              <w:top w:val="nil"/>
            </w:tcBorders>
          </w:tcPr>
          <w:p>
            <w:pPr>
              <w:rPr>
                <w:sz w:val="2"/>
                <w:szCs w:val="2"/>
              </w:rPr>
            </w:pPr>
          </w:p>
        </w:tc>
        <w:tc>
          <w:tcPr>
            <w:tcW w:w="2976" w:type="dxa"/>
          </w:tcPr>
          <w:p>
            <w:pPr>
              <w:pStyle w:val="7"/>
              <w:spacing w:before="25"/>
              <w:ind w:left="108"/>
              <w:rPr>
                <w:sz w:val="21"/>
              </w:rPr>
            </w:pPr>
            <w:r>
              <w:rPr>
                <w:sz w:val="21"/>
              </w:rPr>
              <w:t>违法所得在 5 万至 10 万（含</w:t>
            </w:r>
          </w:p>
          <w:p>
            <w:pPr>
              <w:pStyle w:val="7"/>
              <w:spacing w:before="43"/>
              <w:ind w:left="108"/>
              <w:rPr>
                <w:sz w:val="21"/>
              </w:rPr>
            </w:pPr>
            <w:r>
              <w:rPr>
                <w:sz w:val="21"/>
              </w:rPr>
              <w:t xml:space="preserve">10 万）元的。 </w:t>
            </w:r>
          </w:p>
        </w:tc>
        <w:tc>
          <w:tcPr>
            <w:tcW w:w="6696" w:type="dxa"/>
          </w:tcPr>
          <w:p>
            <w:pPr>
              <w:pStyle w:val="7"/>
              <w:spacing w:before="25"/>
              <w:ind w:left="108"/>
              <w:rPr>
                <w:sz w:val="21"/>
              </w:rPr>
            </w:pPr>
            <w:r>
              <w:rPr>
                <w:spacing w:val="-6"/>
                <w:sz w:val="21"/>
              </w:rPr>
              <w:t xml:space="preserve">责令改正，没收违法所得，并处 </w:t>
            </w:r>
            <w:r>
              <w:rPr>
                <w:sz w:val="21"/>
              </w:rPr>
              <w:t>6</w:t>
            </w:r>
            <w:r>
              <w:rPr>
                <w:spacing w:val="-12"/>
                <w:sz w:val="21"/>
              </w:rPr>
              <w:t xml:space="preserve"> 万元以上 </w:t>
            </w:r>
            <w:r>
              <w:rPr>
                <w:sz w:val="21"/>
              </w:rPr>
              <w:t>10</w:t>
            </w:r>
            <w:r>
              <w:rPr>
                <w:spacing w:val="-7"/>
                <w:sz w:val="21"/>
              </w:rPr>
              <w:t xml:space="preserve"> 万元以下的罚款；对有</w:t>
            </w:r>
          </w:p>
          <w:p>
            <w:pPr>
              <w:pStyle w:val="7"/>
              <w:spacing w:before="43"/>
              <w:ind w:left="108"/>
              <w:rPr>
                <w:sz w:val="21"/>
              </w:rPr>
            </w:pPr>
            <w:r>
              <w:rPr>
                <w:sz w:val="21"/>
              </w:rPr>
              <w:t xml:space="preserve">关责任人员，处 1 万元以上 1.5 万元以下罚款。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78" w:hRule="atLeast"/>
        </w:trPr>
        <w:tc>
          <w:tcPr>
            <w:tcW w:w="816" w:type="dxa"/>
            <w:vMerge w:val="continue"/>
            <w:tcBorders>
              <w:top w:val="nil"/>
            </w:tcBorders>
          </w:tcPr>
          <w:p>
            <w:pPr>
              <w:rPr>
                <w:sz w:val="2"/>
                <w:szCs w:val="2"/>
              </w:rPr>
            </w:pPr>
          </w:p>
        </w:tc>
        <w:tc>
          <w:tcPr>
            <w:tcW w:w="1135" w:type="dxa"/>
            <w:vMerge w:val="continue"/>
            <w:tcBorders>
              <w:top w:val="nil"/>
            </w:tcBorders>
          </w:tcPr>
          <w:p>
            <w:pPr>
              <w:rPr>
                <w:sz w:val="2"/>
                <w:szCs w:val="2"/>
              </w:rPr>
            </w:pPr>
          </w:p>
        </w:tc>
        <w:tc>
          <w:tcPr>
            <w:tcW w:w="2551" w:type="dxa"/>
            <w:vMerge w:val="continue"/>
            <w:tcBorders>
              <w:top w:val="nil"/>
            </w:tcBorders>
          </w:tcPr>
          <w:p>
            <w:pPr>
              <w:rPr>
                <w:sz w:val="2"/>
                <w:szCs w:val="2"/>
              </w:rPr>
            </w:pPr>
          </w:p>
        </w:tc>
        <w:tc>
          <w:tcPr>
            <w:tcW w:w="2976" w:type="dxa"/>
          </w:tcPr>
          <w:p>
            <w:pPr>
              <w:pStyle w:val="7"/>
              <w:spacing w:before="178"/>
              <w:ind w:left="108"/>
              <w:rPr>
                <w:sz w:val="21"/>
              </w:rPr>
            </w:pPr>
            <w:r>
              <w:rPr>
                <w:sz w:val="21"/>
              </w:rPr>
              <w:t xml:space="preserve">违法所得在 10 万元以上的。 </w:t>
            </w:r>
          </w:p>
        </w:tc>
        <w:tc>
          <w:tcPr>
            <w:tcW w:w="6696" w:type="dxa"/>
          </w:tcPr>
          <w:p>
            <w:pPr>
              <w:pStyle w:val="7"/>
              <w:spacing w:before="22"/>
              <w:ind w:left="108"/>
              <w:rPr>
                <w:sz w:val="21"/>
              </w:rPr>
            </w:pPr>
            <w:r>
              <w:rPr>
                <w:sz w:val="21"/>
              </w:rPr>
              <w:t>责令改正，没收违法所得，并处违法所得一倍以上五倍以下的罚款；对</w:t>
            </w:r>
          </w:p>
          <w:p>
            <w:pPr>
              <w:pStyle w:val="7"/>
              <w:spacing w:before="43"/>
              <w:ind w:left="108"/>
              <w:rPr>
                <w:sz w:val="21"/>
              </w:rPr>
            </w:pPr>
            <w:r>
              <w:rPr>
                <w:sz w:val="21"/>
              </w:rPr>
              <w:t xml:space="preserve">有关责任人员，处 1.5 万元以上 2 万元以下罚款。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16" w:type="dxa"/>
            <w:vMerge w:val="restart"/>
          </w:tcPr>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spacing w:before="5"/>
              <w:rPr>
                <w:sz w:val="29"/>
              </w:rPr>
            </w:pPr>
          </w:p>
          <w:p>
            <w:pPr>
              <w:pStyle w:val="7"/>
              <w:ind w:left="355"/>
              <w:rPr>
                <w:sz w:val="21"/>
              </w:rPr>
            </w:pPr>
            <w:r>
              <w:rPr>
                <w:sz w:val="21"/>
              </w:rPr>
              <w:t xml:space="preserve">2 </w:t>
            </w:r>
          </w:p>
        </w:tc>
        <w:tc>
          <w:tcPr>
            <w:tcW w:w="1135" w:type="dxa"/>
            <w:vMerge w:val="restart"/>
          </w:tcPr>
          <w:p>
            <w:pPr>
              <w:pStyle w:val="7"/>
              <w:rPr>
                <w:sz w:val="20"/>
              </w:rPr>
            </w:pPr>
          </w:p>
          <w:p>
            <w:pPr>
              <w:pStyle w:val="7"/>
              <w:spacing w:before="8"/>
              <w:rPr>
                <w:sz w:val="27"/>
              </w:rPr>
            </w:pPr>
          </w:p>
          <w:p>
            <w:pPr>
              <w:pStyle w:val="7"/>
              <w:spacing w:line="278" w:lineRule="auto"/>
              <w:ind w:left="107" w:right="94"/>
              <w:jc w:val="both"/>
              <w:rPr>
                <w:sz w:val="21"/>
              </w:rPr>
            </w:pPr>
            <w:r>
              <w:rPr>
                <w:spacing w:val="14"/>
                <w:sz w:val="21"/>
              </w:rPr>
              <w:t>未经批准擅自经营</w:t>
            </w:r>
            <w:r>
              <w:rPr>
                <w:spacing w:val="10"/>
                <w:sz w:val="21"/>
              </w:rPr>
              <w:t>出    国</w:t>
            </w:r>
          </w:p>
          <w:p>
            <w:pPr>
              <w:pStyle w:val="7"/>
              <w:spacing w:line="278" w:lineRule="auto"/>
              <w:ind w:left="107" w:right="69"/>
              <w:rPr>
                <w:sz w:val="21"/>
              </w:rPr>
            </w:pPr>
            <w:r>
              <w:rPr>
                <w:spacing w:val="-6"/>
                <w:sz w:val="21"/>
              </w:rPr>
              <w:t>( 境)、边</w:t>
            </w:r>
            <w:r>
              <w:rPr>
                <w:spacing w:val="18"/>
                <w:sz w:val="21"/>
              </w:rPr>
              <w:t>境旅游业务 ；  旅行社出租、出借或者非法转让经营</w:t>
            </w:r>
            <w:r>
              <w:rPr>
                <w:spacing w:val="7"/>
                <w:sz w:val="21"/>
              </w:rPr>
              <w:t>许可行为</w:t>
            </w:r>
            <w:r>
              <w:rPr>
                <w:sz w:val="21"/>
              </w:rPr>
              <w:t xml:space="preserve"> </w:t>
            </w:r>
          </w:p>
        </w:tc>
        <w:tc>
          <w:tcPr>
            <w:tcW w:w="2551" w:type="dxa"/>
            <w:vMerge w:val="continue"/>
            <w:tcBorders>
              <w:top w:val="nil"/>
            </w:tcBorders>
          </w:tcPr>
          <w:p>
            <w:pPr>
              <w:rPr>
                <w:sz w:val="2"/>
                <w:szCs w:val="2"/>
              </w:rPr>
            </w:pPr>
          </w:p>
        </w:tc>
        <w:tc>
          <w:tcPr>
            <w:tcW w:w="2976" w:type="dxa"/>
          </w:tcPr>
          <w:p>
            <w:pPr>
              <w:pStyle w:val="7"/>
              <w:spacing w:before="22"/>
              <w:ind w:left="108"/>
              <w:rPr>
                <w:sz w:val="21"/>
              </w:rPr>
            </w:pPr>
            <w:r>
              <w:rPr>
                <w:sz w:val="21"/>
              </w:rPr>
              <w:t>违法行为轻微并及时纠正，没</w:t>
            </w:r>
          </w:p>
          <w:p>
            <w:pPr>
              <w:pStyle w:val="7"/>
              <w:spacing w:before="43"/>
              <w:ind w:left="108"/>
              <w:rPr>
                <w:sz w:val="21"/>
              </w:rPr>
            </w:pPr>
            <w:r>
              <w:rPr>
                <w:sz w:val="21"/>
              </w:rPr>
              <w:t xml:space="preserve">有造成危害后果的。 </w:t>
            </w:r>
          </w:p>
        </w:tc>
        <w:tc>
          <w:tcPr>
            <w:tcW w:w="6696" w:type="dxa"/>
          </w:tcPr>
          <w:p>
            <w:pPr>
              <w:pStyle w:val="7"/>
              <w:spacing w:before="178"/>
              <w:ind w:left="108"/>
              <w:rPr>
                <w:sz w:val="21"/>
              </w:rPr>
            </w:pPr>
            <w:r>
              <w:rPr>
                <w:sz w:val="21"/>
              </w:rPr>
              <w:t xml:space="preserve">责令改正。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16" w:type="dxa"/>
            <w:vMerge w:val="continue"/>
            <w:tcBorders>
              <w:top w:val="nil"/>
            </w:tcBorders>
          </w:tcPr>
          <w:p>
            <w:pPr>
              <w:rPr>
                <w:sz w:val="2"/>
                <w:szCs w:val="2"/>
              </w:rPr>
            </w:pPr>
          </w:p>
        </w:tc>
        <w:tc>
          <w:tcPr>
            <w:tcW w:w="1135" w:type="dxa"/>
            <w:vMerge w:val="continue"/>
            <w:tcBorders>
              <w:top w:val="nil"/>
            </w:tcBorders>
          </w:tcPr>
          <w:p>
            <w:pPr>
              <w:rPr>
                <w:sz w:val="2"/>
                <w:szCs w:val="2"/>
              </w:rPr>
            </w:pPr>
          </w:p>
        </w:tc>
        <w:tc>
          <w:tcPr>
            <w:tcW w:w="2551" w:type="dxa"/>
            <w:vMerge w:val="continue"/>
            <w:tcBorders>
              <w:top w:val="nil"/>
            </w:tcBorders>
          </w:tcPr>
          <w:p>
            <w:pPr>
              <w:rPr>
                <w:sz w:val="2"/>
                <w:szCs w:val="2"/>
              </w:rPr>
            </w:pPr>
          </w:p>
        </w:tc>
        <w:tc>
          <w:tcPr>
            <w:tcW w:w="2976" w:type="dxa"/>
          </w:tcPr>
          <w:p>
            <w:pPr>
              <w:pStyle w:val="7"/>
              <w:spacing w:before="22"/>
              <w:ind w:left="108"/>
              <w:rPr>
                <w:sz w:val="21"/>
              </w:rPr>
            </w:pPr>
            <w:r>
              <w:rPr>
                <w:spacing w:val="-16"/>
                <w:sz w:val="21"/>
              </w:rPr>
              <w:t xml:space="preserve">逾期不改，违法所得在 </w:t>
            </w:r>
            <w:r>
              <w:rPr>
                <w:sz w:val="21"/>
              </w:rPr>
              <w:t>1</w:t>
            </w:r>
            <w:r>
              <w:rPr>
                <w:spacing w:val="-71"/>
                <w:sz w:val="21"/>
              </w:rPr>
              <w:t xml:space="preserve"> 万</w:t>
            </w:r>
            <w:r>
              <w:rPr>
                <w:sz w:val="21"/>
              </w:rPr>
              <w:t>（含</w:t>
            </w:r>
          </w:p>
          <w:p>
            <w:pPr>
              <w:pStyle w:val="7"/>
              <w:spacing w:before="43"/>
              <w:ind w:left="108"/>
              <w:rPr>
                <w:sz w:val="21"/>
              </w:rPr>
            </w:pPr>
            <w:r>
              <w:rPr>
                <w:sz w:val="21"/>
              </w:rPr>
              <w:t xml:space="preserve">1 万）元以下的。 </w:t>
            </w:r>
          </w:p>
        </w:tc>
        <w:tc>
          <w:tcPr>
            <w:tcW w:w="6696" w:type="dxa"/>
          </w:tcPr>
          <w:p>
            <w:pPr>
              <w:pStyle w:val="7"/>
              <w:spacing w:before="22"/>
              <w:ind w:left="108"/>
              <w:rPr>
                <w:sz w:val="21"/>
              </w:rPr>
            </w:pPr>
            <w:r>
              <w:rPr>
                <w:spacing w:val="-9"/>
                <w:sz w:val="21"/>
              </w:rPr>
              <w:t xml:space="preserve">责令停业整顿 </w:t>
            </w:r>
            <w:r>
              <w:rPr>
                <w:sz w:val="21"/>
              </w:rPr>
              <w:t>1-2</w:t>
            </w:r>
            <w:r>
              <w:rPr>
                <w:spacing w:val="-15"/>
                <w:sz w:val="21"/>
              </w:rPr>
              <w:t xml:space="preserve"> 个月，没收违法所得，并处 </w:t>
            </w:r>
            <w:r>
              <w:rPr>
                <w:sz w:val="21"/>
              </w:rPr>
              <w:t>1</w:t>
            </w:r>
            <w:r>
              <w:rPr>
                <w:spacing w:val="-19"/>
                <w:sz w:val="21"/>
              </w:rPr>
              <w:t xml:space="preserve"> 万元以上 </w:t>
            </w:r>
            <w:r>
              <w:rPr>
                <w:sz w:val="21"/>
              </w:rPr>
              <w:t>3</w:t>
            </w:r>
            <w:r>
              <w:rPr>
                <w:spacing w:val="-10"/>
                <w:sz w:val="21"/>
              </w:rPr>
              <w:t xml:space="preserve"> 万元以下的</w:t>
            </w:r>
          </w:p>
          <w:p>
            <w:pPr>
              <w:pStyle w:val="7"/>
              <w:spacing w:before="43"/>
              <w:ind w:left="108"/>
              <w:rPr>
                <w:sz w:val="21"/>
              </w:rPr>
            </w:pPr>
            <w:r>
              <w:rPr>
                <w:sz w:val="21"/>
              </w:rPr>
              <w:t xml:space="preserve">罚款；对直接负责的主管人员，处 2 千元以上 3 千元以下罚款。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16" w:type="dxa"/>
            <w:vMerge w:val="continue"/>
            <w:tcBorders>
              <w:top w:val="nil"/>
            </w:tcBorders>
          </w:tcPr>
          <w:p>
            <w:pPr>
              <w:rPr>
                <w:sz w:val="2"/>
                <w:szCs w:val="2"/>
              </w:rPr>
            </w:pPr>
          </w:p>
        </w:tc>
        <w:tc>
          <w:tcPr>
            <w:tcW w:w="1135" w:type="dxa"/>
            <w:vMerge w:val="continue"/>
            <w:tcBorders>
              <w:top w:val="nil"/>
            </w:tcBorders>
          </w:tcPr>
          <w:p>
            <w:pPr>
              <w:rPr>
                <w:sz w:val="2"/>
                <w:szCs w:val="2"/>
              </w:rPr>
            </w:pPr>
          </w:p>
        </w:tc>
        <w:tc>
          <w:tcPr>
            <w:tcW w:w="2551" w:type="dxa"/>
            <w:vMerge w:val="continue"/>
            <w:tcBorders>
              <w:top w:val="nil"/>
            </w:tcBorders>
          </w:tcPr>
          <w:p>
            <w:pPr>
              <w:rPr>
                <w:sz w:val="2"/>
                <w:szCs w:val="2"/>
              </w:rPr>
            </w:pPr>
          </w:p>
        </w:tc>
        <w:tc>
          <w:tcPr>
            <w:tcW w:w="2976" w:type="dxa"/>
          </w:tcPr>
          <w:p>
            <w:pPr>
              <w:pStyle w:val="7"/>
              <w:spacing w:before="22"/>
              <w:ind w:left="108"/>
              <w:rPr>
                <w:sz w:val="21"/>
              </w:rPr>
            </w:pPr>
            <w:r>
              <w:rPr>
                <w:spacing w:val="-8"/>
                <w:sz w:val="21"/>
              </w:rPr>
              <w:t xml:space="preserve">违法所得在 </w:t>
            </w:r>
            <w:r>
              <w:rPr>
                <w:sz w:val="21"/>
              </w:rPr>
              <w:t>1</w:t>
            </w:r>
            <w:r>
              <w:rPr>
                <w:spacing w:val="-19"/>
                <w:sz w:val="21"/>
              </w:rPr>
              <w:t xml:space="preserve"> 万至 </w:t>
            </w:r>
            <w:r>
              <w:rPr>
                <w:sz w:val="21"/>
              </w:rPr>
              <w:t>5</w:t>
            </w:r>
            <w:r>
              <w:rPr>
                <w:spacing w:val="-19"/>
                <w:sz w:val="21"/>
              </w:rPr>
              <w:t xml:space="preserve"> 万</w:t>
            </w:r>
            <w:r>
              <w:rPr>
                <w:spacing w:val="-3"/>
                <w:sz w:val="21"/>
              </w:rPr>
              <w:t>（</w:t>
            </w:r>
            <w:r>
              <w:rPr>
                <w:spacing w:val="-17"/>
                <w:sz w:val="21"/>
              </w:rPr>
              <w:t xml:space="preserve">含 </w:t>
            </w:r>
            <w:r>
              <w:rPr>
                <w:sz w:val="21"/>
              </w:rPr>
              <w:t>5</w:t>
            </w:r>
          </w:p>
          <w:p>
            <w:pPr>
              <w:pStyle w:val="7"/>
              <w:spacing w:before="43"/>
              <w:ind w:left="108"/>
              <w:rPr>
                <w:sz w:val="21"/>
              </w:rPr>
            </w:pPr>
            <w:r>
              <w:rPr>
                <w:sz w:val="21"/>
              </w:rPr>
              <w:t xml:space="preserve">万）元的。 </w:t>
            </w:r>
          </w:p>
        </w:tc>
        <w:tc>
          <w:tcPr>
            <w:tcW w:w="6696" w:type="dxa"/>
          </w:tcPr>
          <w:p>
            <w:pPr>
              <w:pStyle w:val="7"/>
              <w:spacing w:before="22"/>
              <w:ind w:left="108"/>
              <w:rPr>
                <w:sz w:val="21"/>
              </w:rPr>
            </w:pPr>
            <w:r>
              <w:rPr>
                <w:spacing w:val="-9"/>
                <w:sz w:val="21"/>
              </w:rPr>
              <w:t xml:space="preserve">责令停业整顿 </w:t>
            </w:r>
            <w:r>
              <w:rPr>
                <w:sz w:val="21"/>
              </w:rPr>
              <w:t>2-3</w:t>
            </w:r>
            <w:r>
              <w:rPr>
                <w:spacing w:val="-15"/>
                <w:sz w:val="21"/>
              </w:rPr>
              <w:t xml:space="preserve"> 个月，没收违法所得，并处 </w:t>
            </w:r>
            <w:r>
              <w:rPr>
                <w:sz w:val="21"/>
              </w:rPr>
              <w:t>3</w:t>
            </w:r>
            <w:r>
              <w:rPr>
                <w:spacing w:val="-19"/>
                <w:sz w:val="21"/>
              </w:rPr>
              <w:t xml:space="preserve"> 万元以上 </w:t>
            </w:r>
            <w:r>
              <w:rPr>
                <w:sz w:val="21"/>
              </w:rPr>
              <w:t>6</w:t>
            </w:r>
            <w:r>
              <w:rPr>
                <w:spacing w:val="-10"/>
                <w:sz w:val="21"/>
              </w:rPr>
              <w:t xml:space="preserve"> 万元以下的</w:t>
            </w:r>
          </w:p>
          <w:p>
            <w:pPr>
              <w:pStyle w:val="7"/>
              <w:spacing w:before="43"/>
              <w:ind w:left="108"/>
              <w:rPr>
                <w:sz w:val="21"/>
              </w:rPr>
            </w:pPr>
            <w:r>
              <w:rPr>
                <w:sz w:val="21"/>
              </w:rPr>
              <w:t xml:space="preserve">罚款；对直接负责的主管人员，处 3 千元以上 5 千元以下罚款。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16" w:type="dxa"/>
            <w:vMerge w:val="continue"/>
            <w:tcBorders>
              <w:top w:val="nil"/>
            </w:tcBorders>
          </w:tcPr>
          <w:p>
            <w:pPr>
              <w:rPr>
                <w:sz w:val="2"/>
                <w:szCs w:val="2"/>
              </w:rPr>
            </w:pPr>
          </w:p>
        </w:tc>
        <w:tc>
          <w:tcPr>
            <w:tcW w:w="1135" w:type="dxa"/>
            <w:vMerge w:val="continue"/>
            <w:tcBorders>
              <w:top w:val="nil"/>
            </w:tcBorders>
          </w:tcPr>
          <w:p>
            <w:pPr>
              <w:rPr>
                <w:sz w:val="2"/>
                <w:szCs w:val="2"/>
              </w:rPr>
            </w:pPr>
          </w:p>
        </w:tc>
        <w:tc>
          <w:tcPr>
            <w:tcW w:w="2551" w:type="dxa"/>
            <w:vMerge w:val="continue"/>
            <w:tcBorders>
              <w:top w:val="nil"/>
            </w:tcBorders>
          </w:tcPr>
          <w:p>
            <w:pPr>
              <w:rPr>
                <w:sz w:val="2"/>
                <w:szCs w:val="2"/>
              </w:rPr>
            </w:pPr>
          </w:p>
        </w:tc>
        <w:tc>
          <w:tcPr>
            <w:tcW w:w="2976" w:type="dxa"/>
          </w:tcPr>
          <w:p>
            <w:pPr>
              <w:pStyle w:val="7"/>
              <w:spacing w:before="22"/>
              <w:ind w:left="108"/>
              <w:rPr>
                <w:sz w:val="21"/>
              </w:rPr>
            </w:pPr>
            <w:r>
              <w:rPr>
                <w:sz w:val="21"/>
              </w:rPr>
              <w:t>违法所得在 5 万至 10 万（含</w:t>
            </w:r>
          </w:p>
          <w:p>
            <w:pPr>
              <w:pStyle w:val="7"/>
              <w:spacing w:before="43"/>
              <w:ind w:left="108"/>
              <w:rPr>
                <w:sz w:val="21"/>
              </w:rPr>
            </w:pPr>
            <w:r>
              <w:rPr>
                <w:sz w:val="21"/>
              </w:rPr>
              <w:t xml:space="preserve">10 万）元的。 </w:t>
            </w:r>
          </w:p>
        </w:tc>
        <w:tc>
          <w:tcPr>
            <w:tcW w:w="6696" w:type="dxa"/>
          </w:tcPr>
          <w:p>
            <w:pPr>
              <w:pStyle w:val="7"/>
              <w:spacing w:before="22"/>
              <w:ind w:left="108"/>
              <w:rPr>
                <w:sz w:val="21"/>
              </w:rPr>
            </w:pPr>
            <w:r>
              <w:rPr>
                <w:spacing w:val="-8"/>
                <w:sz w:val="21"/>
              </w:rPr>
              <w:t xml:space="preserve">责令停业整顿 </w:t>
            </w:r>
            <w:r>
              <w:rPr>
                <w:sz w:val="21"/>
              </w:rPr>
              <w:t>3-4</w:t>
            </w:r>
            <w:r>
              <w:rPr>
                <w:spacing w:val="-11"/>
                <w:sz w:val="21"/>
              </w:rPr>
              <w:t xml:space="preserve"> 个月，没收违法所得，并处 </w:t>
            </w:r>
            <w:r>
              <w:rPr>
                <w:sz w:val="21"/>
              </w:rPr>
              <w:t>6</w:t>
            </w:r>
            <w:r>
              <w:rPr>
                <w:spacing w:val="-14"/>
                <w:sz w:val="21"/>
              </w:rPr>
              <w:t xml:space="preserve"> 万元以上 </w:t>
            </w:r>
            <w:r>
              <w:rPr>
                <w:sz w:val="21"/>
              </w:rPr>
              <w:t>10</w:t>
            </w:r>
            <w:r>
              <w:rPr>
                <w:spacing w:val="-10"/>
                <w:sz w:val="21"/>
              </w:rPr>
              <w:t xml:space="preserve"> 万元以下</w:t>
            </w:r>
          </w:p>
          <w:p>
            <w:pPr>
              <w:pStyle w:val="7"/>
              <w:spacing w:before="43"/>
              <w:ind w:left="108"/>
              <w:rPr>
                <w:sz w:val="21"/>
              </w:rPr>
            </w:pPr>
            <w:r>
              <w:rPr>
                <w:sz w:val="21"/>
              </w:rPr>
              <w:t xml:space="preserve">的罚款；对直接负责的主管人员，处 5 千元以上 1 万元以下罚款。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6" w:hRule="atLeast"/>
        </w:trPr>
        <w:tc>
          <w:tcPr>
            <w:tcW w:w="816" w:type="dxa"/>
            <w:vMerge w:val="continue"/>
            <w:tcBorders>
              <w:top w:val="nil"/>
            </w:tcBorders>
          </w:tcPr>
          <w:p>
            <w:pPr>
              <w:rPr>
                <w:sz w:val="2"/>
                <w:szCs w:val="2"/>
              </w:rPr>
            </w:pPr>
          </w:p>
        </w:tc>
        <w:tc>
          <w:tcPr>
            <w:tcW w:w="1135" w:type="dxa"/>
            <w:vMerge w:val="continue"/>
            <w:tcBorders>
              <w:top w:val="nil"/>
            </w:tcBorders>
          </w:tcPr>
          <w:p>
            <w:pPr>
              <w:rPr>
                <w:sz w:val="2"/>
                <w:szCs w:val="2"/>
              </w:rPr>
            </w:pPr>
          </w:p>
        </w:tc>
        <w:tc>
          <w:tcPr>
            <w:tcW w:w="2551" w:type="dxa"/>
            <w:vMerge w:val="continue"/>
            <w:tcBorders>
              <w:top w:val="nil"/>
            </w:tcBorders>
          </w:tcPr>
          <w:p>
            <w:pPr>
              <w:rPr>
                <w:sz w:val="2"/>
                <w:szCs w:val="2"/>
              </w:rPr>
            </w:pPr>
          </w:p>
        </w:tc>
        <w:tc>
          <w:tcPr>
            <w:tcW w:w="2976" w:type="dxa"/>
          </w:tcPr>
          <w:p>
            <w:pPr>
              <w:pStyle w:val="7"/>
              <w:spacing w:before="140"/>
              <w:ind w:left="108"/>
              <w:rPr>
                <w:sz w:val="21"/>
              </w:rPr>
            </w:pPr>
            <w:r>
              <w:rPr>
                <w:sz w:val="21"/>
              </w:rPr>
              <w:t>违法所得在 10 万元以上，30</w:t>
            </w:r>
          </w:p>
          <w:p>
            <w:pPr>
              <w:pStyle w:val="7"/>
              <w:spacing w:before="43"/>
              <w:ind w:left="108"/>
              <w:rPr>
                <w:sz w:val="21"/>
              </w:rPr>
            </w:pPr>
            <w:r>
              <w:rPr>
                <w:sz w:val="21"/>
              </w:rPr>
              <w:t xml:space="preserve">万元（含 30 万元）以下的。 </w:t>
            </w:r>
          </w:p>
        </w:tc>
        <w:tc>
          <w:tcPr>
            <w:tcW w:w="6696" w:type="dxa"/>
          </w:tcPr>
          <w:p>
            <w:pPr>
              <w:pStyle w:val="7"/>
              <w:spacing w:before="140"/>
              <w:ind w:left="108"/>
              <w:rPr>
                <w:sz w:val="21"/>
              </w:rPr>
            </w:pPr>
            <w:r>
              <w:rPr>
                <w:spacing w:val="-9"/>
                <w:sz w:val="21"/>
              </w:rPr>
              <w:t xml:space="preserve">责令停业整顿 </w:t>
            </w:r>
            <w:r>
              <w:rPr>
                <w:sz w:val="21"/>
              </w:rPr>
              <w:t>4-6</w:t>
            </w:r>
            <w:r>
              <w:rPr>
                <w:spacing w:val="-14"/>
                <w:sz w:val="21"/>
              </w:rPr>
              <w:t xml:space="preserve"> 个月，没收违法所得，并处违法所得一倍以上 </w:t>
            </w:r>
            <w:r>
              <w:rPr>
                <w:sz w:val="21"/>
              </w:rPr>
              <w:t>5</w:t>
            </w:r>
            <w:r>
              <w:rPr>
                <w:spacing w:val="-17"/>
                <w:sz w:val="21"/>
              </w:rPr>
              <w:t xml:space="preserve"> 倍以</w:t>
            </w:r>
          </w:p>
          <w:p>
            <w:pPr>
              <w:pStyle w:val="7"/>
              <w:spacing w:before="43"/>
              <w:ind w:left="108" w:right="-15"/>
              <w:rPr>
                <w:sz w:val="21"/>
              </w:rPr>
            </w:pPr>
            <w:r>
              <w:rPr>
                <w:spacing w:val="-7"/>
                <w:sz w:val="21"/>
              </w:rPr>
              <w:t xml:space="preserve">下的罚款；对直接负责的主管人员，处 </w:t>
            </w:r>
            <w:r>
              <w:rPr>
                <w:sz w:val="21"/>
              </w:rPr>
              <w:t>1</w:t>
            </w:r>
            <w:r>
              <w:rPr>
                <w:spacing w:val="-18"/>
                <w:sz w:val="21"/>
              </w:rPr>
              <w:t xml:space="preserve"> 万元以上 </w:t>
            </w:r>
            <w:r>
              <w:rPr>
                <w:sz w:val="21"/>
              </w:rPr>
              <w:t>1.5</w:t>
            </w:r>
            <w:r>
              <w:rPr>
                <w:spacing w:val="-13"/>
                <w:sz w:val="21"/>
              </w:rPr>
              <w:t xml:space="preserve"> 万元以下罚款。</w:t>
            </w:r>
            <w:r>
              <w:rPr>
                <w:sz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06" w:hRule="atLeast"/>
        </w:trPr>
        <w:tc>
          <w:tcPr>
            <w:tcW w:w="816" w:type="dxa"/>
            <w:vMerge w:val="continue"/>
            <w:tcBorders>
              <w:top w:val="nil"/>
            </w:tcBorders>
          </w:tcPr>
          <w:p>
            <w:pPr>
              <w:rPr>
                <w:sz w:val="2"/>
                <w:szCs w:val="2"/>
              </w:rPr>
            </w:pPr>
          </w:p>
        </w:tc>
        <w:tc>
          <w:tcPr>
            <w:tcW w:w="1135" w:type="dxa"/>
            <w:vMerge w:val="continue"/>
            <w:tcBorders>
              <w:top w:val="nil"/>
            </w:tcBorders>
          </w:tcPr>
          <w:p>
            <w:pPr>
              <w:rPr>
                <w:sz w:val="2"/>
                <w:szCs w:val="2"/>
              </w:rPr>
            </w:pPr>
          </w:p>
        </w:tc>
        <w:tc>
          <w:tcPr>
            <w:tcW w:w="2551" w:type="dxa"/>
            <w:vMerge w:val="continue"/>
            <w:tcBorders>
              <w:top w:val="nil"/>
            </w:tcBorders>
          </w:tcPr>
          <w:p>
            <w:pPr>
              <w:rPr>
                <w:sz w:val="2"/>
                <w:szCs w:val="2"/>
              </w:rPr>
            </w:pPr>
          </w:p>
        </w:tc>
        <w:tc>
          <w:tcPr>
            <w:tcW w:w="2976" w:type="dxa"/>
          </w:tcPr>
          <w:p>
            <w:pPr>
              <w:pStyle w:val="7"/>
              <w:spacing w:before="159" w:line="278" w:lineRule="auto"/>
              <w:ind w:left="108" w:right="-15"/>
              <w:jc w:val="both"/>
              <w:rPr>
                <w:sz w:val="21"/>
              </w:rPr>
            </w:pPr>
            <w:r>
              <w:rPr>
                <w:spacing w:val="1"/>
                <w:sz w:val="21"/>
              </w:rPr>
              <w:t xml:space="preserve">违法所得在 </w:t>
            </w:r>
            <w:r>
              <w:rPr>
                <w:spacing w:val="-3"/>
                <w:sz w:val="21"/>
              </w:rPr>
              <w:t>30</w:t>
            </w:r>
            <w:r>
              <w:rPr>
                <w:sz w:val="21"/>
              </w:rPr>
              <w:t xml:space="preserve"> 万元以上或两年内此类违法行为受到三次以</w:t>
            </w:r>
            <w:r>
              <w:rPr>
                <w:spacing w:val="-17"/>
                <w:sz w:val="21"/>
              </w:rPr>
              <w:t>上查处的，或造成严重后果的。</w:t>
            </w:r>
            <w:r>
              <w:rPr>
                <w:sz w:val="21"/>
              </w:rPr>
              <w:t xml:space="preserve"> </w:t>
            </w:r>
          </w:p>
        </w:tc>
        <w:tc>
          <w:tcPr>
            <w:tcW w:w="6696" w:type="dxa"/>
          </w:tcPr>
          <w:p>
            <w:pPr>
              <w:pStyle w:val="7"/>
              <w:spacing w:before="7"/>
              <w:rPr>
                <w:sz w:val="24"/>
              </w:rPr>
            </w:pPr>
          </w:p>
          <w:p>
            <w:pPr>
              <w:pStyle w:val="7"/>
              <w:spacing w:before="1" w:line="278" w:lineRule="auto"/>
              <w:ind w:left="108" w:right="60"/>
              <w:rPr>
                <w:sz w:val="21"/>
              </w:rPr>
            </w:pPr>
            <w:r>
              <w:rPr>
                <w:sz w:val="21"/>
              </w:rPr>
              <w:t xml:space="preserve">没收违法所得，吊销旅行社业务经营许可证；对直接负责的主管人员， 处 1.5 万元以上 2 万元以下罚款。 </w:t>
            </w:r>
          </w:p>
        </w:tc>
      </w:tr>
    </w:tbl>
    <w:p>
      <w:pPr>
        <w:spacing w:after="0" w:line="278" w:lineRule="auto"/>
        <w:rPr>
          <w:sz w:val="21"/>
        </w:rPr>
        <w:sectPr>
          <w:footerReference r:id="rId269" w:type="default"/>
          <w:pgSz w:w="16840" w:h="11910" w:orient="landscape"/>
          <w:pgMar w:top="1100" w:right="780" w:bottom="280" w:left="1040" w:header="0" w:footer="0" w:gutter="0"/>
          <w:cols w:space="720" w:num="1"/>
        </w:sectPr>
      </w:pPr>
    </w:p>
    <w:p>
      <w:pPr>
        <w:pStyle w:val="2"/>
        <w:rPr>
          <w:sz w:val="20"/>
        </w:rPr>
      </w:pPr>
    </w:p>
    <w:p>
      <w:pPr>
        <w:pStyle w:val="2"/>
        <w:spacing w:before="11"/>
        <w:rPr>
          <w:sz w:val="13"/>
        </w:rPr>
      </w:pP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16"/>
        <w:gridCol w:w="1418"/>
        <w:gridCol w:w="2268"/>
        <w:gridCol w:w="3828"/>
        <w:gridCol w:w="58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4" w:hRule="atLeast"/>
        </w:trPr>
        <w:tc>
          <w:tcPr>
            <w:tcW w:w="816" w:type="dxa"/>
          </w:tcPr>
          <w:p>
            <w:pPr>
              <w:pStyle w:val="7"/>
              <w:spacing w:before="112"/>
              <w:ind w:left="167"/>
              <w:rPr>
                <w:sz w:val="24"/>
              </w:rPr>
            </w:pPr>
            <w:r>
              <w:rPr>
                <w:sz w:val="24"/>
              </w:rPr>
              <w:t>序号</w:t>
            </w:r>
          </w:p>
        </w:tc>
        <w:tc>
          <w:tcPr>
            <w:tcW w:w="1418" w:type="dxa"/>
          </w:tcPr>
          <w:p>
            <w:pPr>
              <w:pStyle w:val="7"/>
              <w:spacing w:before="112"/>
              <w:ind w:left="227"/>
              <w:rPr>
                <w:sz w:val="24"/>
              </w:rPr>
            </w:pPr>
            <w:r>
              <w:rPr>
                <w:sz w:val="24"/>
              </w:rPr>
              <w:t>权力名称</w:t>
            </w:r>
          </w:p>
        </w:tc>
        <w:tc>
          <w:tcPr>
            <w:tcW w:w="2268" w:type="dxa"/>
          </w:tcPr>
          <w:p>
            <w:pPr>
              <w:pStyle w:val="7"/>
              <w:spacing w:before="112"/>
              <w:ind w:left="652"/>
              <w:rPr>
                <w:sz w:val="24"/>
              </w:rPr>
            </w:pPr>
            <w:r>
              <w:rPr>
                <w:sz w:val="24"/>
              </w:rPr>
              <w:t>实施依据</w:t>
            </w:r>
          </w:p>
        </w:tc>
        <w:tc>
          <w:tcPr>
            <w:tcW w:w="3828" w:type="dxa"/>
          </w:tcPr>
          <w:p>
            <w:pPr>
              <w:pStyle w:val="7"/>
              <w:spacing w:before="112"/>
              <w:ind w:left="592"/>
              <w:rPr>
                <w:sz w:val="24"/>
              </w:rPr>
            </w:pPr>
            <w:r>
              <w:rPr>
                <w:sz w:val="24"/>
              </w:rPr>
              <w:t>违法违规行为情节、程度</w:t>
            </w:r>
          </w:p>
        </w:tc>
        <w:tc>
          <w:tcPr>
            <w:tcW w:w="5844" w:type="dxa"/>
          </w:tcPr>
          <w:p>
            <w:pPr>
              <w:pStyle w:val="7"/>
              <w:spacing w:before="112"/>
              <w:ind w:left="2179" w:right="2172"/>
              <w:jc w:val="center"/>
              <w:rPr>
                <w:sz w:val="24"/>
              </w:rPr>
            </w:pPr>
            <w:r>
              <w:rPr>
                <w:sz w:val="24"/>
              </w:rPr>
              <w:t>自由裁量幅度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16" w:type="dxa"/>
            <w:vMerge w:val="restart"/>
          </w:tcPr>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spacing w:before="6"/>
              <w:rPr>
                <w:sz w:val="18"/>
              </w:rPr>
            </w:pPr>
          </w:p>
          <w:p>
            <w:pPr>
              <w:pStyle w:val="7"/>
              <w:ind w:left="9"/>
              <w:jc w:val="center"/>
              <w:rPr>
                <w:sz w:val="21"/>
              </w:rPr>
            </w:pPr>
            <w:r>
              <w:rPr>
                <w:w w:val="100"/>
                <w:sz w:val="21"/>
              </w:rPr>
              <w:t>3</w:t>
            </w:r>
          </w:p>
        </w:tc>
        <w:tc>
          <w:tcPr>
            <w:tcW w:w="1418" w:type="dxa"/>
            <w:vMerge w:val="restart"/>
          </w:tcPr>
          <w:p>
            <w:pPr>
              <w:pStyle w:val="7"/>
              <w:rPr>
                <w:sz w:val="20"/>
              </w:rPr>
            </w:pPr>
          </w:p>
          <w:p>
            <w:pPr>
              <w:pStyle w:val="7"/>
              <w:rPr>
                <w:sz w:val="20"/>
              </w:rPr>
            </w:pPr>
          </w:p>
          <w:p>
            <w:pPr>
              <w:pStyle w:val="7"/>
              <w:rPr>
                <w:sz w:val="20"/>
              </w:rPr>
            </w:pPr>
          </w:p>
          <w:p>
            <w:pPr>
              <w:pStyle w:val="7"/>
              <w:spacing w:before="8"/>
              <w:rPr>
                <w:sz w:val="17"/>
              </w:rPr>
            </w:pPr>
          </w:p>
          <w:p>
            <w:pPr>
              <w:pStyle w:val="7"/>
              <w:spacing w:line="278" w:lineRule="auto"/>
              <w:ind w:left="107" w:right="94"/>
              <w:jc w:val="both"/>
              <w:rPr>
                <w:sz w:val="21"/>
              </w:rPr>
            </w:pPr>
            <w:r>
              <w:rPr>
                <w:sz w:val="21"/>
              </w:rPr>
              <w:t>未按照规定为出境或者入境团队旅游安排领队或者导游全程陪同的</w:t>
            </w:r>
          </w:p>
        </w:tc>
        <w:tc>
          <w:tcPr>
            <w:tcW w:w="2268" w:type="dxa"/>
            <w:vMerge w:val="restart"/>
          </w:tcPr>
          <w:p>
            <w:pPr>
              <w:pStyle w:val="7"/>
              <w:rPr>
                <w:sz w:val="27"/>
              </w:rPr>
            </w:pPr>
          </w:p>
          <w:p>
            <w:pPr>
              <w:pStyle w:val="7"/>
              <w:spacing w:line="278" w:lineRule="auto"/>
              <w:ind w:left="108" w:right="46" w:firstLine="422"/>
              <w:jc w:val="both"/>
              <w:rPr>
                <w:sz w:val="21"/>
              </w:rPr>
            </w:pPr>
            <w:r>
              <w:rPr>
                <w:spacing w:val="4"/>
                <w:sz w:val="21"/>
              </w:rPr>
              <w:t>第九十六条 旅行</w:t>
            </w:r>
            <w:r>
              <w:rPr>
                <w:spacing w:val="-8"/>
                <w:sz w:val="21"/>
              </w:rPr>
              <w:t>社违反本法规定，有下</w:t>
            </w:r>
            <w:r>
              <w:rPr>
                <w:spacing w:val="-10"/>
                <w:sz w:val="21"/>
              </w:rPr>
              <w:t>列行为之一的，由旅游主管部门责令改正，没收违法所得，并处五千</w:t>
            </w:r>
            <w:r>
              <w:rPr>
                <w:spacing w:val="16"/>
                <w:sz w:val="21"/>
              </w:rPr>
              <w:t>元以上五万元以下罚</w:t>
            </w:r>
            <w:r>
              <w:rPr>
                <w:spacing w:val="-7"/>
                <w:sz w:val="21"/>
              </w:rPr>
              <w:t>款；情节严重的，责令</w:t>
            </w:r>
            <w:r>
              <w:rPr>
                <w:spacing w:val="16"/>
                <w:sz w:val="21"/>
              </w:rPr>
              <w:t>停业整顿或者吊销旅</w:t>
            </w:r>
            <w:r>
              <w:rPr>
                <w:spacing w:val="-2"/>
                <w:sz w:val="21"/>
              </w:rPr>
              <w:t xml:space="preserve">行社业务经营许可证； </w:t>
            </w:r>
            <w:r>
              <w:rPr>
                <w:spacing w:val="16"/>
                <w:sz w:val="21"/>
              </w:rPr>
              <w:t>对直接负责的主管人员和其他直接责任人</w:t>
            </w:r>
            <w:r>
              <w:rPr>
                <w:spacing w:val="-7"/>
                <w:sz w:val="21"/>
              </w:rPr>
              <w:t>员，处二千元以上二万</w:t>
            </w:r>
            <w:r>
              <w:rPr>
                <w:spacing w:val="-4"/>
                <w:sz w:val="21"/>
              </w:rPr>
              <w:t>元以下罚款：</w:t>
            </w:r>
            <w:r>
              <w:rPr>
                <w:rFonts w:ascii="Trebuchet MS" w:eastAsia="Trebuchet MS"/>
                <w:sz w:val="21"/>
              </w:rPr>
              <w:t>(</w:t>
            </w:r>
            <w:r>
              <w:rPr>
                <w:sz w:val="21"/>
              </w:rPr>
              <w:t>一</w:t>
            </w:r>
            <w:r>
              <w:rPr>
                <w:rFonts w:ascii="Trebuchet MS" w:eastAsia="Trebuchet MS"/>
                <w:spacing w:val="3"/>
                <w:sz w:val="21"/>
              </w:rPr>
              <w:t>)</w:t>
            </w:r>
            <w:r>
              <w:rPr>
                <w:sz w:val="21"/>
              </w:rPr>
              <w:t>未按</w:t>
            </w:r>
            <w:r>
              <w:rPr>
                <w:spacing w:val="16"/>
                <w:sz w:val="21"/>
              </w:rPr>
              <w:t>照规定为出境或者入境团队旅游安排领队</w:t>
            </w:r>
            <w:r>
              <w:rPr>
                <w:spacing w:val="-2"/>
                <w:sz w:val="21"/>
              </w:rPr>
              <w:t xml:space="preserve">或者导游全程陪同的； </w:t>
            </w:r>
            <w:r>
              <w:rPr>
                <w:rFonts w:ascii="Trebuchet MS" w:eastAsia="Trebuchet MS"/>
                <w:spacing w:val="3"/>
                <w:sz w:val="21"/>
              </w:rPr>
              <w:t>(</w:t>
            </w:r>
            <w:r>
              <w:rPr>
                <w:sz w:val="21"/>
              </w:rPr>
              <w:t>二</w:t>
            </w:r>
            <w:r>
              <w:rPr>
                <w:rFonts w:ascii="Trebuchet MS" w:eastAsia="Trebuchet MS"/>
                <w:spacing w:val="3"/>
                <w:sz w:val="21"/>
              </w:rPr>
              <w:t>)</w:t>
            </w:r>
            <w:r>
              <w:rPr>
                <w:sz w:val="21"/>
              </w:rPr>
              <w:t>安排未取得导游证</w:t>
            </w:r>
            <w:r>
              <w:rPr>
                <w:spacing w:val="16"/>
                <w:sz w:val="21"/>
              </w:rPr>
              <w:t>或者领队证的人员提供导游或者领队服务</w:t>
            </w:r>
            <w:r>
              <w:rPr>
                <w:spacing w:val="-47"/>
                <w:w w:val="100"/>
                <w:sz w:val="21"/>
              </w:rPr>
              <w:t>的；</w:t>
            </w:r>
            <w:r>
              <w:rPr>
                <w:spacing w:val="4"/>
                <w:w w:val="100"/>
                <w:sz w:val="21"/>
              </w:rPr>
              <w:t>（三</w:t>
            </w:r>
            <w:r>
              <w:rPr>
                <w:spacing w:val="6"/>
                <w:w w:val="100"/>
                <w:sz w:val="21"/>
              </w:rPr>
              <w:t>）</w:t>
            </w:r>
            <w:r>
              <w:rPr>
                <w:spacing w:val="3"/>
                <w:w w:val="100"/>
                <w:sz w:val="21"/>
              </w:rPr>
              <w:t>未向临时聘</w:t>
            </w:r>
            <w:r>
              <w:rPr>
                <w:spacing w:val="16"/>
                <w:sz w:val="21"/>
              </w:rPr>
              <w:t>用的导游支付导游服</w:t>
            </w:r>
            <w:r>
              <w:rPr>
                <w:spacing w:val="-17"/>
                <w:w w:val="100"/>
                <w:sz w:val="21"/>
              </w:rPr>
              <w:t>务费用的；</w:t>
            </w:r>
            <w:r>
              <w:rPr>
                <w:spacing w:val="4"/>
                <w:w w:val="100"/>
                <w:sz w:val="21"/>
              </w:rPr>
              <w:t>（四</w:t>
            </w:r>
            <w:r>
              <w:rPr>
                <w:spacing w:val="6"/>
                <w:w w:val="100"/>
                <w:sz w:val="21"/>
              </w:rPr>
              <w:t>）</w:t>
            </w:r>
            <w:r>
              <w:rPr>
                <w:spacing w:val="3"/>
                <w:w w:val="100"/>
                <w:sz w:val="21"/>
              </w:rPr>
              <w:t>要求</w:t>
            </w:r>
            <w:r>
              <w:rPr>
                <w:spacing w:val="16"/>
                <w:sz w:val="21"/>
              </w:rPr>
              <w:t>导游垫付或者向导游</w:t>
            </w:r>
            <w:r>
              <w:rPr>
                <w:spacing w:val="3"/>
                <w:sz w:val="21"/>
              </w:rPr>
              <w:t>收取费用的。</w:t>
            </w:r>
          </w:p>
        </w:tc>
        <w:tc>
          <w:tcPr>
            <w:tcW w:w="3828" w:type="dxa"/>
          </w:tcPr>
          <w:p>
            <w:pPr>
              <w:pStyle w:val="7"/>
              <w:spacing w:before="22"/>
              <w:ind w:left="108"/>
              <w:rPr>
                <w:sz w:val="21"/>
              </w:rPr>
            </w:pPr>
            <w:r>
              <w:rPr>
                <w:sz w:val="21"/>
              </w:rPr>
              <w:t>违法行为轻微并及时纠正，没有造成危</w:t>
            </w:r>
          </w:p>
          <w:p>
            <w:pPr>
              <w:pStyle w:val="7"/>
              <w:spacing w:before="43"/>
              <w:ind w:left="108"/>
              <w:rPr>
                <w:sz w:val="21"/>
              </w:rPr>
            </w:pPr>
            <w:r>
              <w:rPr>
                <w:sz w:val="21"/>
              </w:rPr>
              <w:t>害后果的。</w:t>
            </w:r>
          </w:p>
        </w:tc>
        <w:tc>
          <w:tcPr>
            <w:tcW w:w="5844" w:type="dxa"/>
          </w:tcPr>
          <w:p>
            <w:pPr>
              <w:pStyle w:val="7"/>
              <w:spacing w:before="178"/>
              <w:ind w:left="108"/>
              <w:rPr>
                <w:sz w:val="21"/>
              </w:rPr>
            </w:pPr>
            <w:r>
              <w:rPr>
                <w:sz w:val="21"/>
              </w:rPr>
              <w:t>责令改正。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816" w:type="dxa"/>
            <w:vMerge w:val="continue"/>
            <w:tcBorders>
              <w:top w:val="nil"/>
            </w:tcBorders>
          </w:tcPr>
          <w:p>
            <w:pPr>
              <w:rPr>
                <w:sz w:val="2"/>
                <w:szCs w:val="2"/>
              </w:rPr>
            </w:pPr>
          </w:p>
        </w:tc>
        <w:tc>
          <w:tcPr>
            <w:tcW w:w="1418" w:type="dxa"/>
            <w:vMerge w:val="continue"/>
            <w:tcBorders>
              <w:top w:val="nil"/>
            </w:tcBorders>
          </w:tcPr>
          <w:p>
            <w:pPr>
              <w:rPr>
                <w:sz w:val="2"/>
                <w:szCs w:val="2"/>
              </w:rPr>
            </w:pPr>
          </w:p>
        </w:tc>
        <w:tc>
          <w:tcPr>
            <w:tcW w:w="2268" w:type="dxa"/>
            <w:vMerge w:val="continue"/>
            <w:tcBorders>
              <w:top w:val="nil"/>
            </w:tcBorders>
          </w:tcPr>
          <w:p>
            <w:pPr>
              <w:rPr>
                <w:sz w:val="2"/>
                <w:szCs w:val="2"/>
              </w:rPr>
            </w:pPr>
          </w:p>
        </w:tc>
        <w:tc>
          <w:tcPr>
            <w:tcW w:w="3828" w:type="dxa"/>
          </w:tcPr>
          <w:p>
            <w:pPr>
              <w:pStyle w:val="7"/>
              <w:spacing w:before="178" w:line="278" w:lineRule="auto"/>
              <w:ind w:left="108" w:right="96"/>
              <w:rPr>
                <w:sz w:val="21"/>
              </w:rPr>
            </w:pPr>
            <w:r>
              <w:rPr>
                <w:sz w:val="21"/>
              </w:rPr>
              <w:t>违法行为发生后未及时改正，但未造成其他严重后果的。</w:t>
            </w:r>
          </w:p>
        </w:tc>
        <w:tc>
          <w:tcPr>
            <w:tcW w:w="5844" w:type="dxa"/>
          </w:tcPr>
          <w:p>
            <w:pPr>
              <w:pStyle w:val="7"/>
              <w:spacing w:before="22"/>
              <w:ind w:left="108" w:right="-15"/>
              <w:rPr>
                <w:sz w:val="21"/>
              </w:rPr>
            </w:pPr>
            <w:r>
              <w:rPr>
                <w:spacing w:val="-17"/>
                <w:sz w:val="21"/>
              </w:rPr>
              <w:t xml:space="preserve">责令改正，没收违法所得，并处 </w:t>
            </w:r>
            <w:r>
              <w:rPr>
                <w:rFonts w:ascii="Trebuchet MS" w:eastAsia="Trebuchet MS"/>
                <w:sz w:val="21"/>
              </w:rPr>
              <w:t>5</w:t>
            </w:r>
            <w:r>
              <w:rPr>
                <w:rFonts w:ascii="Trebuchet MS" w:eastAsia="Trebuchet MS"/>
                <w:spacing w:val="-4"/>
                <w:sz w:val="21"/>
              </w:rPr>
              <w:t xml:space="preserve"> </w:t>
            </w:r>
            <w:r>
              <w:rPr>
                <w:spacing w:val="-13"/>
                <w:sz w:val="21"/>
              </w:rPr>
              <w:t xml:space="preserve">千元以上 </w:t>
            </w:r>
            <w:r>
              <w:rPr>
                <w:rFonts w:ascii="Trebuchet MS" w:eastAsia="Trebuchet MS"/>
                <w:sz w:val="21"/>
              </w:rPr>
              <w:t>2</w:t>
            </w:r>
            <w:r>
              <w:rPr>
                <w:rFonts w:ascii="Trebuchet MS" w:eastAsia="Trebuchet MS"/>
                <w:spacing w:val="-4"/>
                <w:sz w:val="21"/>
              </w:rPr>
              <w:t xml:space="preserve"> </w:t>
            </w:r>
            <w:r>
              <w:rPr>
                <w:spacing w:val="-3"/>
                <w:sz w:val="21"/>
              </w:rPr>
              <w:t>万元以下的罚款；</w:t>
            </w:r>
          </w:p>
          <w:p>
            <w:pPr>
              <w:pStyle w:val="7"/>
              <w:spacing w:before="43"/>
              <w:ind w:left="108"/>
              <w:rPr>
                <w:rFonts w:ascii="Trebuchet MS" w:eastAsia="Trebuchet MS"/>
                <w:sz w:val="21"/>
              </w:rPr>
            </w:pPr>
            <w:r>
              <w:rPr>
                <w:spacing w:val="-7"/>
                <w:sz w:val="21"/>
              </w:rPr>
              <w:t xml:space="preserve">对直接负责的主管人员和其他直接责任人员，处 </w:t>
            </w:r>
            <w:r>
              <w:rPr>
                <w:rFonts w:ascii="Trebuchet MS" w:eastAsia="Trebuchet MS"/>
                <w:sz w:val="21"/>
              </w:rPr>
              <w:t xml:space="preserve">2 </w:t>
            </w:r>
            <w:r>
              <w:rPr>
                <w:spacing w:val="-11"/>
                <w:sz w:val="21"/>
              </w:rPr>
              <w:t xml:space="preserve">千元以上 </w:t>
            </w:r>
            <w:r>
              <w:rPr>
                <w:rFonts w:ascii="Trebuchet MS" w:eastAsia="Trebuchet MS"/>
                <w:sz w:val="21"/>
              </w:rPr>
              <w:t>5</w:t>
            </w:r>
          </w:p>
          <w:p>
            <w:pPr>
              <w:pStyle w:val="7"/>
              <w:spacing w:before="43"/>
              <w:ind w:left="108"/>
              <w:rPr>
                <w:sz w:val="21"/>
              </w:rPr>
            </w:pPr>
            <w:r>
              <w:rPr>
                <w:sz w:val="21"/>
              </w:rPr>
              <w:t>千元以下罚款。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8" w:hRule="atLeast"/>
        </w:trPr>
        <w:tc>
          <w:tcPr>
            <w:tcW w:w="816" w:type="dxa"/>
            <w:vMerge w:val="continue"/>
            <w:tcBorders>
              <w:top w:val="nil"/>
            </w:tcBorders>
          </w:tcPr>
          <w:p>
            <w:pPr>
              <w:rPr>
                <w:sz w:val="2"/>
                <w:szCs w:val="2"/>
              </w:rPr>
            </w:pPr>
          </w:p>
        </w:tc>
        <w:tc>
          <w:tcPr>
            <w:tcW w:w="1418" w:type="dxa"/>
            <w:vMerge w:val="continue"/>
            <w:tcBorders>
              <w:top w:val="nil"/>
            </w:tcBorders>
          </w:tcPr>
          <w:p>
            <w:pPr>
              <w:rPr>
                <w:sz w:val="2"/>
                <w:szCs w:val="2"/>
              </w:rPr>
            </w:pPr>
          </w:p>
        </w:tc>
        <w:tc>
          <w:tcPr>
            <w:tcW w:w="2268" w:type="dxa"/>
            <w:vMerge w:val="continue"/>
            <w:tcBorders>
              <w:top w:val="nil"/>
            </w:tcBorders>
          </w:tcPr>
          <w:p>
            <w:pPr>
              <w:rPr>
                <w:sz w:val="2"/>
                <w:szCs w:val="2"/>
              </w:rPr>
            </w:pPr>
          </w:p>
        </w:tc>
        <w:tc>
          <w:tcPr>
            <w:tcW w:w="3828" w:type="dxa"/>
          </w:tcPr>
          <w:p>
            <w:pPr>
              <w:pStyle w:val="7"/>
              <w:spacing w:before="1"/>
              <w:rPr>
                <w:sz w:val="14"/>
              </w:rPr>
            </w:pPr>
          </w:p>
          <w:p>
            <w:pPr>
              <w:pStyle w:val="7"/>
              <w:spacing w:line="278" w:lineRule="auto"/>
              <w:ind w:left="108" w:right="96"/>
              <w:rPr>
                <w:sz w:val="21"/>
              </w:rPr>
            </w:pPr>
            <w:r>
              <w:rPr>
                <w:sz w:val="21"/>
              </w:rPr>
              <w:t>两年内同类违法行为被查处后，再次违法，但未造成其他严重后果的。</w:t>
            </w:r>
          </w:p>
        </w:tc>
        <w:tc>
          <w:tcPr>
            <w:tcW w:w="5844" w:type="dxa"/>
          </w:tcPr>
          <w:p>
            <w:pPr>
              <w:pStyle w:val="7"/>
              <w:spacing w:before="25"/>
              <w:ind w:left="108" w:right="-15"/>
              <w:rPr>
                <w:sz w:val="21"/>
              </w:rPr>
            </w:pPr>
            <w:r>
              <w:rPr>
                <w:spacing w:val="-17"/>
                <w:sz w:val="21"/>
              </w:rPr>
              <w:t xml:space="preserve">责令改正，没收违法所得，并处 </w:t>
            </w:r>
            <w:r>
              <w:rPr>
                <w:rFonts w:ascii="Trebuchet MS" w:eastAsia="Trebuchet MS"/>
                <w:sz w:val="21"/>
              </w:rPr>
              <w:t>2</w:t>
            </w:r>
            <w:r>
              <w:rPr>
                <w:rFonts w:ascii="Trebuchet MS" w:eastAsia="Trebuchet MS"/>
                <w:spacing w:val="-4"/>
                <w:sz w:val="21"/>
              </w:rPr>
              <w:t xml:space="preserve"> </w:t>
            </w:r>
            <w:r>
              <w:rPr>
                <w:spacing w:val="-13"/>
                <w:sz w:val="21"/>
              </w:rPr>
              <w:t xml:space="preserve">万元以上 </w:t>
            </w:r>
            <w:r>
              <w:rPr>
                <w:rFonts w:ascii="Trebuchet MS" w:eastAsia="Trebuchet MS"/>
                <w:sz w:val="21"/>
              </w:rPr>
              <w:t>5</w:t>
            </w:r>
            <w:r>
              <w:rPr>
                <w:rFonts w:ascii="Trebuchet MS" w:eastAsia="Trebuchet MS"/>
                <w:spacing w:val="-4"/>
                <w:sz w:val="21"/>
              </w:rPr>
              <w:t xml:space="preserve"> </w:t>
            </w:r>
            <w:r>
              <w:rPr>
                <w:spacing w:val="-3"/>
                <w:sz w:val="21"/>
              </w:rPr>
              <w:t>万元以下的罚款；</w:t>
            </w:r>
          </w:p>
          <w:p>
            <w:pPr>
              <w:pStyle w:val="7"/>
              <w:spacing w:before="43"/>
              <w:ind w:left="108"/>
              <w:rPr>
                <w:rFonts w:ascii="Trebuchet MS" w:eastAsia="Trebuchet MS"/>
                <w:sz w:val="21"/>
              </w:rPr>
            </w:pPr>
            <w:r>
              <w:rPr>
                <w:spacing w:val="-7"/>
                <w:sz w:val="21"/>
              </w:rPr>
              <w:t xml:space="preserve">对直接负责的主管人员和其他直接责任人员，处 </w:t>
            </w:r>
            <w:r>
              <w:rPr>
                <w:rFonts w:ascii="Trebuchet MS" w:eastAsia="Trebuchet MS"/>
                <w:sz w:val="21"/>
              </w:rPr>
              <w:t xml:space="preserve">5 </w:t>
            </w:r>
            <w:r>
              <w:rPr>
                <w:spacing w:val="-11"/>
                <w:sz w:val="21"/>
              </w:rPr>
              <w:t xml:space="preserve">千元以上 </w:t>
            </w:r>
            <w:r>
              <w:rPr>
                <w:rFonts w:ascii="Trebuchet MS" w:eastAsia="Trebuchet MS"/>
                <w:sz w:val="21"/>
              </w:rPr>
              <w:t>1</w:t>
            </w:r>
          </w:p>
          <w:p>
            <w:pPr>
              <w:pStyle w:val="7"/>
              <w:spacing w:before="43"/>
              <w:ind w:left="108"/>
              <w:rPr>
                <w:sz w:val="21"/>
              </w:rPr>
            </w:pPr>
            <w:r>
              <w:rPr>
                <w:sz w:val="21"/>
              </w:rPr>
              <w:t>万元以下罚款。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16" w:type="dxa"/>
            <w:vMerge w:val="continue"/>
            <w:tcBorders>
              <w:top w:val="nil"/>
            </w:tcBorders>
          </w:tcPr>
          <w:p>
            <w:pPr>
              <w:rPr>
                <w:sz w:val="2"/>
                <w:szCs w:val="2"/>
              </w:rPr>
            </w:pPr>
          </w:p>
        </w:tc>
        <w:tc>
          <w:tcPr>
            <w:tcW w:w="1418" w:type="dxa"/>
            <w:vMerge w:val="continue"/>
            <w:tcBorders>
              <w:top w:val="nil"/>
            </w:tcBorders>
          </w:tcPr>
          <w:p>
            <w:pPr>
              <w:rPr>
                <w:sz w:val="2"/>
                <w:szCs w:val="2"/>
              </w:rPr>
            </w:pPr>
          </w:p>
        </w:tc>
        <w:tc>
          <w:tcPr>
            <w:tcW w:w="2268" w:type="dxa"/>
            <w:vMerge w:val="continue"/>
            <w:tcBorders>
              <w:top w:val="nil"/>
            </w:tcBorders>
          </w:tcPr>
          <w:p>
            <w:pPr>
              <w:rPr>
                <w:sz w:val="2"/>
                <w:szCs w:val="2"/>
              </w:rPr>
            </w:pPr>
          </w:p>
        </w:tc>
        <w:tc>
          <w:tcPr>
            <w:tcW w:w="3828" w:type="dxa"/>
          </w:tcPr>
          <w:p>
            <w:pPr>
              <w:pStyle w:val="7"/>
              <w:spacing w:before="22"/>
              <w:ind w:left="108"/>
              <w:rPr>
                <w:sz w:val="21"/>
              </w:rPr>
            </w:pPr>
            <w:r>
              <w:rPr>
                <w:sz w:val="21"/>
              </w:rPr>
              <w:t>两年内同类违法行为第三次被查处，但</w:t>
            </w:r>
          </w:p>
          <w:p>
            <w:pPr>
              <w:pStyle w:val="7"/>
              <w:spacing w:before="43"/>
              <w:ind w:left="108"/>
              <w:rPr>
                <w:sz w:val="21"/>
              </w:rPr>
            </w:pPr>
            <w:r>
              <w:rPr>
                <w:sz w:val="21"/>
              </w:rPr>
              <w:t>未造成其他严重后果的。</w:t>
            </w:r>
          </w:p>
        </w:tc>
        <w:tc>
          <w:tcPr>
            <w:tcW w:w="5844" w:type="dxa"/>
          </w:tcPr>
          <w:p>
            <w:pPr>
              <w:pStyle w:val="7"/>
              <w:spacing w:before="22"/>
              <w:ind w:left="108"/>
              <w:rPr>
                <w:sz w:val="21"/>
              </w:rPr>
            </w:pPr>
            <w:r>
              <w:rPr>
                <w:sz w:val="21"/>
              </w:rPr>
              <w:t xml:space="preserve">没收违法所得，责令停业整顿 </w:t>
            </w:r>
            <w:r>
              <w:rPr>
                <w:rFonts w:ascii="Trebuchet MS" w:eastAsia="Trebuchet MS"/>
                <w:sz w:val="21"/>
              </w:rPr>
              <w:t xml:space="preserve">1-6 </w:t>
            </w:r>
            <w:r>
              <w:rPr>
                <w:sz w:val="21"/>
              </w:rPr>
              <w:t>个月；对直接负责的主管人</w:t>
            </w:r>
          </w:p>
          <w:p>
            <w:pPr>
              <w:pStyle w:val="7"/>
              <w:spacing w:before="43"/>
              <w:ind w:left="108"/>
              <w:rPr>
                <w:sz w:val="21"/>
              </w:rPr>
            </w:pPr>
            <w:r>
              <w:rPr>
                <w:sz w:val="21"/>
              </w:rPr>
              <w:t xml:space="preserve">员和其他直接责任人员，处 </w:t>
            </w:r>
            <w:r>
              <w:rPr>
                <w:rFonts w:ascii="Trebuchet MS" w:eastAsia="Trebuchet MS"/>
                <w:sz w:val="21"/>
              </w:rPr>
              <w:t xml:space="preserve">1 </w:t>
            </w:r>
            <w:r>
              <w:rPr>
                <w:sz w:val="21"/>
              </w:rPr>
              <w:t xml:space="preserve">万元以上 </w:t>
            </w:r>
            <w:r>
              <w:rPr>
                <w:rFonts w:ascii="Trebuchet MS" w:eastAsia="Trebuchet MS"/>
                <w:sz w:val="21"/>
              </w:rPr>
              <w:t xml:space="preserve">1.5 </w:t>
            </w:r>
            <w:r>
              <w:rPr>
                <w:sz w:val="21"/>
              </w:rPr>
              <w:t>万元以下罚款。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4" w:hRule="atLeast"/>
        </w:trPr>
        <w:tc>
          <w:tcPr>
            <w:tcW w:w="816" w:type="dxa"/>
            <w:vMerge w:val="continue"/>
            <w:tcBorders>
              <w:top w:val="nil"/>
            </w:tcBorders>
          </w:tcPr>
          <w:p>
            <w:pPr>
              <w:rPr>
                <w:sz w:val="2"/>
                <w:szCs w:val="2"/>
              </w:rPr>
            </w:pPr>
          </w:p>
        </w:tc>
        <w:tc>
          <w:tcPr>
            <w:tcW w:w="1418" w:type="dxa"/>
            <w:vMerge w:val="continue"/>
            <w:tcBorders>
              <w:top w:val="nil"/>
            </w:tcBorders>
          </w:tcPr>
          <w:p>
            <w:pPr>
              <w:rPr>
                <w:sz w:val="2"/>
                <w:szCs w:val="2"/>
              </w:rPr>
            </w:pPr>
          </w:p>
        </w:tc>
        <w:tc>
          <w:tcPr>
            <w:tcW w:w="2268" w:type="dxa"/>
            <w:vMerge w:val="continue"/>
            <w:tcBorders>
              <w:top w:val="nil"/>
            </w:tcBorders>
          </w:tcPr>
          <w:p>
            <w:pPr>
              <w:rPr>
                <w:sz w:val="2"/>
                <w:szCs w:val="2"/>
              </w:rPr>
            </w:pPr>
          </w:p>
        </w:tc>
        <w:tc>
          <w:tcPr>
            <w:tcW w:w="3828" w:type="dxa"/>
          </w:tcPr>
          <w:p>
            <w:pPr>
              <w:pStyle w:val="7"/>
              <w:spacing w:before="39"/>
              <w:ind w:left="108"/>
              <w:rPr>
                <w:sz w:val="21"/>
              </w:rPr>
            </w:pPr>
            <w:r>
              <w:rPr>
                <w:sz w:val="21"/>
              </w:rPr>
              <w:t>两年内同类违法行为受到三次以上查处</w:t>
            </w:r>
          </w:p>
          <w:p>
            <w:pPr>
              <w:pStyle w:val="7"/>
              <w:spacing w:before="43"/>
              <w:ind w:left="108"/>
              <w:rPr>
                <w:sz w:val="21"/>
              </w:rPr>
            </w:pPr>
            <w:r>
              <w:rPr>
                <w:sz w:val="21"/>
              </w:rPr>
              <w:t>的，或造成严重后果的。</w:t>
            </w:r>
          </w:p>
        </w:tc>
        <w:tc>
          <w:tcPr>
            <w:tcW w:w="5844" w:type="dxa"/>
          </w:tcPr>
          <w:p>
            <w:pPr>
              <w:pStyle w:val="7"/>
              <w:spacing w:before="39"/>
              <w:ind w:left="108"/>
              <w:rPr>
                <w:sz w:val="21"/>
              </w:rPr>
            </w:pPr>
            <w:r>
              <w:rPr>
                <w:sz w:val="21"/>
              </w:rPr>
              <w:t>没收违法所得，吊销旅行社业务经营许可证；对直接负责的主</w:t>
            </w:r>
          </w:p>
          <w:p>
            <w:pPr>
              <w:pStyle w:val="7"/>
              <w:spacing w:before="43"/>
              <w:ind w:left="108" w:right="-15"/>
              <w:rPr>
                <w:sz w:val="21"/>
              </w:rPr>
            </w:pPr>
            <w:r>
              <w:rPr>
                <w:spacing w:val="-15"/>
                <w:sz w:val="21"/>
              </w:rPr>
              <w:t xml:space="preserve">管人员和其他直接责任人员，处 </w:t>
            </w:r>
            <w:r>
              <w:rPr>
                <w:rFonts w:ascii="Trebuchet MS" w:eastAsia="Trebuchet MS"/>
                <w:sz w:val="21"/>
              </w:rPr>
              <w:t>1.5</w:t>
            </w:r>
            <w:r>
              <w:rPr>
                <w:rFonts w:ascii="Trebuchet MS" w:eastAsia="Trebuchet MS"/>
                <w:spacing w:val="-13"/>
                <w:sz w:val="21"/>
              </w:rPr>
              <w:t xml:space="preserve"> </w:t>
            </w:r>
            <w:r>
              <w:rPr>
                <w:spacing w:val="-13"/>
                <w:sz w:val="21"/>
              </w:rPr>
              <w:t xml:space="preserve">万元以上 </w:t>
            </w:r>
            <w:r>
              <w:rPr>
                <w:rFonts w:ascii="Trebuchet MS" w:eastAsia="Trebuchet MS"/>
                <w:sz w:val="21"/>
              </w:rPr>
              <w:t>2</w:t>
            </w:r>
            <w:r>
              <w:rPr>
                <w:rFonts w:ascii="Trebuchet MS" w:eastAsia="Trebuchet MS"/>
                <w:spacing w:val="-13"/>
                <w:sz w:val="21"/>
              </w:rPr>
              <w:t xml:space="preserve"> </w:t>
            </w:r>
            <w:r>
              <w:rPr>
                <w:spacing w:val="-3"/>
                <w:sz w:val="21"/>
              </w:rPr>
              <w:t>万元以下罚款。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1" w:hRule="atLeast"/>
        </w:trPr>
        <w:tc>
          <w:tcPr>
            <w:tcW w:w="816" w:type="dxa"/>
            <w:vMerge w:val="restart"/>
          </w:tcPr>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spacing w:before="10"/>
              <w:rPr>
                <w:sz w:val="17"/>
              </w:rPr>
            </w:pPr>
          </w:p>
          <w:p>
            <w:pPr>
              <w:pStyle w:val="7"/>
              <w:ind w:left="9"/>
              <w:jc w:val="center"/>
              <w:rPr>
                <w:sz w:val="21"/>
              </w:rPr>
            </w:pPr>
            <w:r>
              <w:rPr>
                <w:w w:val="100"/>
                <w:sz w:val="21"/>
              </w:rPr>
              <w:t>4</w:t>
            </w:r>
          </w:p>
        </w:tc>
        <w:tc>
          <w:tcPr>
            <w:tcW w:w="1418" w:type="dxa"/>
            <w:vMerge w:val="restart"/>
          </w:tcPr>
          <w:p>
            <w:pPr>
              <w:pStyle w:val="7"/>
              <w:rPr>
                <w:sz w:val="20"/>
              </w:rPr>
            </w:pPr>
          </w:p>
          <w:p>
            <w:pPr>
              <w:pStyle w:val="7"/>
              <w:rPr>
                <w:sz w:val="20"/>
              </w:rPr>
            </w:pPr>
          </w:p>
          <w:p>
            <w:pPr>
              <w:pStyle w:val="7"/>
              <w:rPr>
                <w:sz w:val="20"/>
              </w:rPr>
            </w:pPr>
          </w:p>
          <w:p>
            <w:pPr>
              <w:pStyle w:val="7"/>
              <w:rPr>
                <w:sz w:val="20"/>
              </w:rPr>
            </w:pPr>
          </w:p>
          <w:p>
            <w:pPr>
              <w:pStyle w:val="7"/>
              <w:spacing w:before="11"/>
              <w:rPr>
                <w:sz w:val="16"/>
              </w:rPr>
            </w:pPr>
          </w:p>
          <w:p>
            <w:pPr>
              <w:pStyle w:val="7"/>
              <w:spacing w:line="278" w:lineRule="auto"/>
              <w:ind w:left="107" w:right="94"/>
              <w:jc w:val="both"/>
              <w:rPr>
                <w:sz w:val="21"/>
              </w:rPr>
            </w:pPr>
            <w:r>
              <w:rPr>
                <w:sz w:val="21"/>
              </w:rPr>
              <w:t>安排未取得导游证或者领队证的人员提供导游或者领队服务的</w:t>
            </w:r>
          </w:p>
        </w:tc>
        <w:tc>
          <w:tcPr>
            <w:tcW w:w="2268" w:type="dxa"/>
            <w:vMerge w:val="continue"/>
            <w:tcBorders>
              <w:top w:val="nil"/>
            </w:tcBorders>
          </w:tcPr>
          <w:p>
            <w:pPr>
              <w:rPr>
                <w:sz w:val="2"/>
                <w:szCs w:val="2"/>
              </w:rPr>
            </w:pPr>
          </w:p>
        </w:tc>
        <w:tc>
          <w:tcPr>
            <w:tcW w:w="3828" w:type="dxa"/>
          </w:tcPr>
          <w:p>
            <w:pPr>
              <w:pStyle w:val="7"/>
              <w:spacing w:before="137" w:line="278" w:lineRule="auto"/>
              <w:ind w:left="108" w:right="96"/>
              <w:rPr>
                <w:sz w:val="21"/>
              </w:rPr>
            </w:pPr>
            <w:r>
              <w:rPr>
                <w:sz w:val="21"/>
              </w:rPr>
              <w:t>违法行为轻微并及时纠正，没有造成危害后果的。</w:t>
            </w:r>
          </w:p>
        </w:tc>
        <w:tc>
          <w:tcPr>
            <w:tcW w:w="5844" w:type="dxa"/>
          </w:tcPr>
          <w:p>
            <w:pPr>
              <w:pStyle w:val="7"/>
              <w:spacing w:before="11"/>
              <w:rPr>
                <w:sz w:val="22"/>
              </w:rPr>
            </w:pPr>
          </w:p>
          <w:p>
            <w:pPr>
              <w:pStyle w:val="7"/>
              <w:spacing w:before="1"/>
              <w:ind w:left="108"/>
              <w:rPr>
                <w:sz w:val="21"/>
              </w:rPr>
            </w:pPr>
            <w:r>
              <w:rPr>
                <w:sz w:val="21"/>
              </w:rPr>
              <w:t>责令改正。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816" w:type="dxa"/>
            <w:vMerge w:val="continue"/>
            <w:tcBorders>
              <w:top w:val="nil"/>
            </w:tcBorders>
          </w:tcPr>
          <w:p>
            <w:pPr>
              <w:rPr>
                <w:sz w:val="2"/>
                <w:szCs w:val="2"/>
              </w:rPr>
            </w:pPr>
          </w:p>
        </w:tc>
        <w:tc>
          <w:tcPr>
            <w:tcW w:w="1418" w:type="dxa"/>
            <w:vMerge w:val="continue"/>
            <w:tcBorders>
              <w:top w:val="nil"/>
            </w:tcBorders>
          </w:tcPr>
          <w:p>
            <w:pPr>
              <w:rPr>
                <w:sz w:val="2"/>
                <w:szCs w:val="2"/>
              </w:rPr>
            </w:pPr>
          </w:p>
        </w:tc>
        <w:tc>
          <w:tcPr>
            <w:tcW w:w="2268" w:type="dxa"/>
            <w:vMerge w:val="continue"/>
            <w:tcBorders>
              <w:top w:val="nil"/>
            </w:tcBorders>
          </w:tcPr>
          <w:p>
            <w:pPr>
              <w:rPr>
                <w:sz w:val="2"/>
                <w:szCs w:val="2"/>
              </w:rPr>
            </w:pPr>
          </w:p>
        </w:tc>
        <w:tc>
          <w:tcPr>
            <w:tcW w:w="3828" w:type="dxa"/>
          </w:tcPr>
          <w:p>
            <w:pPr>
              <w:pStyle w:val="7"/>
              <w:spacing w:before="178" w:line="278" w:lineRule="auto"/>
              <w:ind w:left="108" w:right="96"/>
              <w:rPr>
                <w:sz w:val="21"/>
              </w:rPr>
            </w:pPr>
            <w:r>
              <w:rPr>
                <w:sz w:val="21"/>
              </w:rPr>
              <w:t>违法行为发生后未及时改正，但未造成其他严重后果的。</w:t>
            </w:r>
          </w:p>
        </w:tc>
        <w:tc>
          <w:tcPr>
            <w:tcW w:w="5844" w:type="dxa"/>
          </w:tcPr>
          <w:p>
            <w:pPr>
              <w:pStyle w:val="7"/>
              <w:spacing w:before="22"/>
              <w:ind w:left="108" w:right="-15"/>
              <w:rPr>
                <w:sz w:val="21"/>
              </w:rPr>
            </w:pPr>
            <w:r>
              <w:rPr>
                <w:spacing w:val="-17"/>
                <w:sz w:val="21"/>
              </w:rPr>
              <w:t xml:space="preserve">责令改正，没收违法所得，并处 </w:t>
            </w:r>
            <w:r>
              <w:rPr>
                <w:rFonts w:ascii="Trebuchet MS" w:eastAsia="Trebuchet MS"/>
                <w:sz w:val="21"/>
              </w:rPr>
              <w:t>5</w:t>
            </w:r>
            <w:r>
              <w:rPr>
                <w:rFonts w:ascii="Trebuchet MS" w:eastAsia="Trebuchet MS"/>
                <w:spacing w:val="-4"/>
                <w:sz w:val="21"/>
              </w:rPr>
              <w:t xml:space="preserve"> </w:t>
            </w:r>
            <w:r>
              <w:rPr>
                <w:spacing w:val="-13"/>
                <w:sz w:val="21"/>
              </w:rPr>
              <w:t xml:space="preserve">千元以上 </w:t>
            </w:r>
            <w:r>
              <w:rPr>
                <w:rFonts w:ascii="Trebuchet MS" w:eastAsia="Trebuchet MS"/>
                <w:sz w:val="21"/>
              </w:rPr>
              <w:t>2</w:t>
            </w:r>
            <w:r>
              <w:rPr>
                <w:rFonts w:ascii="Trebuchet MS" w:eastAsia="Trebuchet MS"/>
                <w:spacing w:val="-4"/>
                <w:sz w:val="21"/>
              </w:rPr>
              <w:t xml:space="preserve"> </w:t>
            </w:r>
            <w:r>
              <w:rPr>
                <w:spacing w:val="-3"/>
                <w:sz w:val="21"/>
              </w:rPr>
              <w:t>万元以下的罚款；</w:t>
            </w:r>
          </w:p>
          <w:p>
            <w:pPr>
              <w:pStyle w:val="7"/>
              <w:spacing w:before="43"/>
              <w:ind w:left="108"/>
              <w:rPr>
                <w:rFonts w:ascii="Trebuchet MS" w:eastAsia="Trebuchet MS"/>
                <w:sz w:val="21"/>
              </w:rPr>
            </w:pPr>
            <w:r>
              <w:rPr>
                <w:spacing w:val="-7"/>
                <w:sz w:val="21"/>
              </w:rPr>
              <w:t xml:space="preserve">对直接负责的主管人员和其他直接责任人员，处 </w:t>
            </w:r>
            <w:r>
              <w:rPr>
                <w:rFonts w:ascii="Trebuchet MS" w:eastAsia="Trebuchet MS"/>
                <w:sz w:val="21"/>
              </w:rPr>
              <w:t xml:space="preserve">2 </w:t>
            </w:r>
            <w:r>
              <w:rPr>
                <w:spacing w:val="-11"/>
                <w:sz w:val="21"/>
              </w:rPr>
              <w:t xml:space="preserve">千元以上 </w:t>
            </w:r>
            <w:r>
              <w:rPr>
                <w:rFonts w:ascii="Trebuchet MS" w:eastAsia="Trebuchet MS"/>
                <w:sz w:val="21"/>
              </w:rPr>
              <w:t>5</w:t>
            </w:r>
          </w:p>
          <w:p>
            <w:pPr>
              <w:pStyle w:val="7"/>
              <w:spacing w:before="43"/>
              <w:ind w:left="108"/>
              <w:rPr>
                <w:sz w:val="21"/>
              </w:rPr>
            </w:pPr>
            <w:r>
              <w:rPr>
                <w:sz w:val="21"/>
              </w:rPr>
              <w:t>千元以下罚款。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816" w:type="dxa"/>
            <w:vMerge w:val="continue"/>
            <w:tcBorders>
              <w:top w:val="nil"/>
            </w:tcBorders>
          </w:tcPr>
          <w:p>
            <w:pPr>
              <w:rPr>
                <w:sz w:val="2"/>
                <w:szCs w:val="2"/>
              </w:rPr>
            </w:pPr>
          </w:p>
        </w:tc>
        <w:tc>
          <w:tcPr>
            <w:tcW w:w="1418" w:type="dxa"/>
            <w:vMerge w:val="continue"/>
            <w:tcBorders>
              <w:top w:val="nil"/>
            </w:tcBorders>
          </w:tcPr>
          <w:p>
            <w:pPr>
              <w:rPr>
                <w:sz w:val="2"/>
                <w:szCs w:val="2"/>
              </w:rPr>
            </w:pPr>
          </w:p>
        </w:tc>
        <w:tc>
          <w:tcPr>
            <w:tcW w:w="2268" w:type="dxa"/>
            <w:vMerge w:val="continue"/>
            <w:tcBorders>
              <w:top w:val="nil"/>
            </w:tcBorders>
          </w:tcPr>
          <w:p>
            <w:pPr>
              <w:rPr>
                <w:sz w:val="2"/>
                <w:szCs w:val="2"/>
              </w:rPr>
            </w:pPr>
          </w:p>
        </w:tc>
        <w:tc>
          <w:tcPr>
            <w:tcW w:w="3828" w:type="dxa"/>
          </w:tcPr>
          <w:p>
            <w:pPr>
              <w:pStyle w:val="7"/>
              <w:spacing w:before="178" w:line="278" w:lineRule="auto"/>
              <w:ind w:left="108" w:right="96"/>
              <w:rPr>
                <w:sz w:val="21"/>
              </w:rPr>
            </w:pPr>
            <w:r>
              <w:rPr>
                <w:sz w:val="21"/>
              </w:rPr>
              <w:t>两年内同类违法行为被查处后，再次违法，但未造成其他严重后果的。</w:t>
            </w:r>
          </w:p>
        </w:tc>
        <w:tc>
          <w:tcPr>
            <w:tcW w:w="5844" w:type="dxa"/>
          </w:tcPr>
          <w:p>
            <w:pPr>
              <w:pStyle w:val="7"/>
              <w:spacing w:before="22"/>
              <w:ind w:left="108" w:right="-15"/>
              <w:rPr>
                <w:sz w:val="21"/>
              </w:rPr>
            </w:pPr>
            <w:r>
              <w:rPr>
                <w:spacing w:val="-17"/>
                <w:sz w:val="21"/>
              </w:rPr>
              <w:t xml:space="preserve">责令改正，没收违法所得，并处 </w:t>
            </w:r>
            <w:r>
              <w:rPr>
                <w:rFonts w:ascii="Trebuchet MS" w:eastAsia="Trebuchet MS"/>
                <w:sz w:val="21"/>
              </w:rPr>
              <w:t>2</w:t>
            </w:r>
            <w:r>
              <w:rPr>
                <w:rFonts w:ascii="Trebuchet MS" w:eastAsia="Trebuchet MS"/>
                <w:spacing w:val="-4"/>
                <w:sz w:val="21"/>
              </w:rPr>
              <w:t xml:space="preserve"> </w:t>
            </w:r>
            <w:r>
              <w:rPr>
                <w:spacing w:val="-13"/>
                <w:sz w:val="21"/>
              </w:rPr>
              <w:t xml:space="preserve">万元以上 </w:t>
            </w:r>
            <w:r>
              <w:rPr>
                <w:rFonts w:ascii="Trebuchet MS" w:eastAsia="Trebuchet MS"/>
                <w:sz w:val="21"/>
              </w:rPr>
              <w:t>5</w:t>
            </w:r>
            <w:r>
              <w:rPr>
                <w:rFonts w:ascii="Trebuchet MS" w:eastAsia="Trebuchet MS"/>
                <w:spacing w:val="-4"/>
                <w:sz w:val="21"/>
              </w:rPr>
              <w:t xml:space="preserve"> </w:t>
            </w:r>
            <w:r>
              <w:rPr>
                <w:spacing w:val="-3"/>
                <w:sz w:val="21"/>
              </w:rPr>
              <w:t>万元以下的罚款；</w:t>
            </w:r>
          </w:p>
          <w:p>
            <w:pPr>
              <w:pStyle w:val="7"/>
              <w:spacing w:before="43"/>
              <w:ind w:left="108"/>
              <w:rPr>
                <w:rFonts w:ascii="Trebuchet MS" w:eastAsia="Trebuchet MS"/>
                <w:sz w:val="21"/>
              </w:rPr>
            </w:pPr>
            <w:r>
              <w:rPr>
                <w:spacing w:val="-7"/>
                <w:sz w:val="21"/>
              </w:rPr>
              <w:t xml:space="preserve">对直接负责的主管人员和其他直接责任人员，处 </w:t>
            </w:r>
            <w:r>
              <w:rPr>
                <w:rFonts w:ascii="Trebuchet MS" w:eastAsia="Trebuchet MS"/>
                <w:sz w:val="21"/>
              </w:rPr>
              <w:t xml:space="preserve">5 </w:t>
            </w:r>
            <w:r>
              <w:rPr>
                <w:spacing w:val="-11"/>
                <w:sz w:val="21"/>
              </w:rPr>
              <w:t xml:space="preserve">千元以上 </w:t>
            </w:r>
            <w:r>
              <w:rPr>
                <w:rFonts w:ascii="Trebuchet MS" w:eastAsia="Trebuchet MS"/>
                <w:sz w:val="21"/>
              </w:rPr>
              <w:t>1</w:t>
            </w:r>
          </w:p>
          <w:p>
            <w:pPr>
              <w:pStyle w:val="7"/>
              <w:spacing w:before="43"/>
              <w:ind w:left="108"/>
              <w:rPr>
                <w:sz w:val="21"/>
              </w:rPr>
            </w:pPr>
            <w:r>
              <w:rPr>
                <w:sz w:val="21"/>
              </w:rPr>
              <w:t>万元以下罚款。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6" w:hRule="atLeast"/>
        </w:trPr>
        <w:tc>
          <w:tcPr>
            <w:tcW w:w="816" w:type="dxa"/>
            <w:vMerge w:val="continue"/>
            <w:tcBorders>
              <w:top w:val="nil"/>
            </w:tcBorders>
          </w:tcPr>
          <w:p>
            <w:pPr>
              <w:rPr>
                <w:sz w:val="2"/>
                <w:szCs w:val="2"/>
              </w:rPr>
            </w:pPr>
          </w:p>
        </w:tc>
        <w:tc>
          <w:tcPr>
            <w:tcW w:w="1418" w:type="dxa"/>
            <w:vMerge w:val="continue"/>
            <w:tcBorders>
              <w:top w:val="nil"/>
            </w:tcBorders>
          </w:tcPr>
          <w:p>
            <w:pPr>
              <w:rPr>
                <w:sz w:val="2"/>
                <w:szCs w:val="2"/>
              </w:rPr>
            </w:pPr>
          </w:p>
        </w:tc>
        <w:tc>
          <w:tcPr>
            <w:tcW w:w="2268" w:type="dxa"/>
            <w:vMerge w:val="continue"/>
            <w:tcBorders>
              <w:top w:val="nil"/>
            </w:tcBorders>
          </w:tcPr>
          <w:p>
            <w:pPr>
              <w:rPr>
                <w:sz w:val="2"/>
                <w:szCs w:val="2"/>
              </w:rPr>
            </w:pPr>
          </w:p>
        </w:tc>
        <w:tc>
          <w:tcPr>
            <w:tcW w:w="3828" w:type="dxa"/>
          </w:tcPr>
          <w:p>
            <w:pPr>
              <w:pStyle w:val="7"/>
              <w:spacing w:before="140" w:line="278" w:lineRule="auto"/>
              <w:ind w:left="108" w:right="96"/>
              <w:rPr>
                <w:sz w:val="21"/>
              </w:rPr>
            </w:pPr>
            <w:r>
              <w:rPr>
                <w:sz w:val="21"/>
              </w:rPr>
              <w:t>两年内同类违法行为第三次被查处，但未造成其他严重后果的。</w:t>
            </w:r>
          </w:p>
        </w:tc>
        <w:tc>
          <w:tcPr>
            <w:tcW w:w="5844" w:type="dxa"/>
          </w:tcPr>
          <w:p>
            <w:pPr>
              <w:pStyle w:val="7"/>
              <w:spacing w:before="140"/>
              <w:ind w:left="108"/>
              <w:rPr>
                <w:sz w:val="21"/>
              </w:rPr>
            </w:pPr>
            <w:r>
              <w:rPr>
                <w:sz w:val="21"/>
              </w:rPr>
              <w:t xml:space="preserve">没收违法所得，责令停业整顿 </w:t>
            </w:r>
            <w:r>
              <w:rPr>
                <w:rFonts w:ascii="Trebuchet MS" w:eastAsia="Trebuchet MS"/>
                <w:sz w:val="21"/>
              </w:rPr>
              <w:t xml:space="preserve">1-6 </w:t>
            </w:r>
            <w:r>
              <w:rPr>
                <w:sz w:val="21"/>
              </w:rPr>
              <w:t>个月；对直接负责的主管人</w:t>
            </w:r>
          </w:p>
          <w:p>
            <w:pPr>
              <w:pStyle w:val="7"/>
              <w:spacing w:before="43"/>
              <w:ind w:left="108"/>
              <w:rPr>
                <w:sz w:val="21"/>
              </w:rPr>
            </w:pPr>
            <w:r>
              <w:rPr>
                <w:sz w:val="21"/>
              </w:rPr>
              <w:t xml:space="preserve">员和其他直接责任人员，处 </w:t>
            </w:r>
            <w:r>
              <w:rPr>
                <w:rFonts w:ascii="Trebuchet MS" w:eastAsia="Trebuchet MS"/>
                <w:sz w:val="21"/>
              </w:rPr>
              <w:t xml:space="preserve">1 </w:t>
            </w:r>
            <w:r>
              <w:rPr>
                <w:sz w:val="21"/>
              </w:rPr>
              <w:t xml:space="preserve">万元以上 </w:t>
            </w:r>
            <w:r>
              <w:rPr>
                <w:rFonts w:ascii="Trebuchet MS" w:eastAsia="Trebuchet MS"/>
                <w:sz w:val="21"/>
              </w:rPr>
              <w:t xml:space="preserve">1.5 </w:t>
            </w:r>
            <w:r>
              <w:rPr>
                <w:sz w:val="21"/>
              </w:rPr>
              <w:t>万元以下罚款。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0" w:hRule="atLeast"/>
        </w:trPr>
        <w:tc>
          <w:tcPr>
            <w:tcW w:w="816" w:type="dxa"/>
            <w:vMerge w:val="continue"/>
            <w:tcBorders>
              <w:top w:val="nil"/>
            </w:tcBorders>
          </w:tcPr>
          <w:p>
            <w:pPr>
              <w:rPr>
                <w:sz w:val="2"/>
                <w:szCs w:val="2"/>
              </w:rPr>
            </w:pPr>
          </w:p>
        </w:tc>
        <w:tc>
          <w:tcPr>
            <w:tcW w:w="1418" w:type="dxa"/>
            <w:vMerge w:val="continue"/>
            <w:tcBorders>
              <w:top w:val="nil"/>
            </w:tcBorders>
          </w:tcPr>
          <w:p>
            <w:pPr>
              <w:rPr>
                <w:sz w:val="2"/>
                <w:szCs w:val="2"/>
              </w:rPr>
            </w:pPr>
          </w:p>
        </w:tc>
        <w:tc>
          <w:tcPr>
            <w:tcW w:w="2268" w:type="dxa"/>
            <w:vMerge w:val="continue"/>
            <w:tcBorders>
              <w:top w:val="nil"/>
            </w:tcBorders>
          </w:tcPr>
          <w:p>
            <w:pPr>
              <w:rPr>
                <w:sz w:val="2"/>
                <w:szCs w:val="2"/>
              </w:rPr>
            </w:pPr>
          </w:p>
        </w:tc>
        <w:tc>
          <w:tcPr>
            <w:tcW w:w="3828" w:type="dxa"/>
          </w:tcPr>
          <w:p>
            <w:pPr>
              <w:pStyle w:val="7"/>
              <w:spacing w:before="15" w:line="310" w:lineRule="atLeast"/>
              <w:ind w:left="108" w:right="96"/>
              <w:rPr>
                <w:sz w:val="21"/>
              </w:rPr>
            </w:pPr>
            <w:r>
              <w:rPr>
                <w:sz w:val="21"/>
              </w:rPr>
              <w:t>两年内同类违法行为受到三次以上查处的，或造成严重后果的。</w:t>
            </w:r>
          </w:p>
        </w:tc>
        <w:tc>
          <w:tcPr>
            <w:tcW w:w="5844" w:type="dxa"/>
          </w:tcPr>
          <w:p>
            <w:pPr>
              <w:pStyle w:val="7"/>
              <w:spacing w:before="15" w:line="310" w:lineRule="atLeast"/>
              <w:ind w:left="108" w:right="91"/>
              <w:rPr>
                <w:sz w:val="21"/>
              </w:rPr>
            </w:pPr>
            <w:r>
              <w:rPr>
                <w:spacing w:val="-8"/>
                <w:sz w:val="21"/>
              </w:rPr>
              <w:t>没收非法所得，吊销经营许可证；对直接负责的主管人员和其</w:t>
            </w:r>
            <w:r>
              <w:rPr>
                <w:spacing w:val="-10"/>
                <w:sz w:val="21"/>
              </w:rPr>
              <w:t xml:space="preserve">他直接责任人员，处 </w:t>
            </w:r>
            <w:r>
              <w:rPr>
                <w:rFonts w:ascii="Trebuchet MS" w:eastAsia="Trebuchet MS"/>
                <w:sz w:val="21"/>
              </w:rPr>
              <w:t xml:space="preserve">1.5 </w:t>
            </w:r>
            <w:r>
              <w:rPr>
                <w:spacing w:val="-12"/>
                <w:sz w:val="21"/>
              </w:rPr>
              <w:t xml:space="preserve">万元以上 </w:t>
            </w:r>
            <w:r>
              <w:rPr>
                <w:rFonts w:ascii="Trebuchet MS" w:eastAsia="Trebuchet MS"/>
                <w:sz w:val="21"/>
              </w:rPr>
              <w:t xml:space="preserve">2 </w:t>
            </w:r>
            <w:r>
              <w:rPr>
                <w:spacing w:val="-4"/>
                <w:sz w:val="21"/>
              </w:rPr>
              <w:t>万元以下罚款。</w:t>
            </w:r>
          </w:p>
        </w:tc>
      </w:tr>
    </w:tbl>
    <w:p>
      <w:pPr>
        <w:spacing w:after="0" w:line="310" w:lineRule="atLeast"/>
        <w:rPr>
          <w:sz w:val="21"/>
        </w:rPr>
        <w:sectPr>
          <w:footerReference r:id="rId270" w:type="default"/>
          <w:pgSz w:w="16840" w:h="11910" w:orient="landscape"/>
          <w:pgMar w:top="1100" w:right="780" w:bottom="280" w:left="1040" w:header="0" w:footer="0" w:gutter="0"/>
          <w:cols w:space="720" w:num="1"/>
        </w:sectPr>
      </w:pPr>
    </w:p>
    <w:p>
      <w:pPr>
        <w:pStyle w:val="2"/>
        <w:spacing w:before="9"/>
        <w:rPr>
          <w:sz w:val="9"/>
        </w:rPr>
      </w:pP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16"/>
        <w:gridCol w:w="1418"/>
        <w:gridCol w:w="2692"/>
        <w:gridCol w:w="3827"/>
        <w:gridCol w:w="541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816" w:type="dxa"/>
          </w:tcPr>
          <w:p>
            <w:pPr>
              <w:pStyle w:val="7"/>
              <w:spacing w:line="292" w:lineRule="exact"/>
              <w:ind w:left="167"/>
              <w:rPr>
                <w:sz w:val="24"/>
              </w:rPr>
            </w:pPr>
            <w:r>
              <w:rPr>
                <w:sz w:val="24"/>
              </w:rPr>
              <w:t>序号</w:t>
            </w:r>
          </w:p>
        </w:tc>
        <w:tc>
          <w:tcPr>
            <w:tcW w:w="1418" w:type="dxa"/>
          </w:tcPr>
          <w:p>
            <w:pPr>
              <w:pStyle w:val="7"/>
              <w:spacing w:line="292" w:lineRule="exact"/>
              <w:ind w:left="227"/>
              <w:rPr>
                <w:sz w:val="24"/>
              </w:rPr>
            </w:pPr>
            <w:r>
              <w:rPr>
                <w:sz w:val="24"/>
              </w:rPr>
              <w:t>权力名称</w:t>
            </w:r>
          </w:p>
        </w:tc>
        <w:tc>
          <w:tcPr>
            <w:tcW w:w="2692" w:type="dxa"/>
          </w:tcPr>
          <w:p>
            <w:pPr>
              <w:pStyle w:val="7"/>
              <w:spacing w:line="292" w:lineRule="exact"/>
              <w:ind w:left="866"/>
              <w:rPr>
                <w:sz w:val="24"/>
              </w:rPr>
            </w:pPr>
            <w:r>
              <w:rPr>
                <w:sz w:val="24"/>
              </w:rPr>
              <w:t>实施依据</w:t>
            </w:r>
          </w:p>
        </w:tc>
        <w:tc>
          <w:tcPr>
            <w:tcW w:w="3827" w:type="dxa"/>
          </w:tcPr>
          <w:p>
            <w:pPr>
              <w:pStyle w:val="7"/>
              <w:spacing w:line="292" w:lineRule="exact"/>
              <w:ind w:left="593"/>
              <w:rPr>
                <w:sz w:val="24"/>
              </w:rPr>
            </w:pPr>
            <w:r>
              <w:rPr>
                <w:sz w:val="24"/>
              </w:rPr>
              <w:t>违法违规行为情节、程度</w:t>
            </w:r>
          </w:p>
        </w:tc>
        <w:tc>
          <w:tcPr>
            <w:tcW w:w="5418" w:type="dxa"/>
          </w:tcPr>
          <w:p>
            <w:pPr>
              <w:pStyle w:val="7"/>
              <w:spacing w:line="292" w:lineRule="exact"/>
              <w:ind w:left="1971" w:right="1957"/>
              <w:jc w:val="center"/>
              <w:rPr>
                <w:sz w:val="24"/>
              </w:rPr>
            </w:pPr>
            <w:r>
              <w:rPr>
                <w:sz w:val="24"/>
              </w:rPr>
              <w:t>自由裁量幅度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16" w:type="dxa"/>
            <w:vMerge w:val="restart"/>
          </w:tcPr>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spacing w:before="202"/>
              <w:ind w:left="347"/>
              <w:rPr>
                <w:sz w:val="24"/>
              </w:rPr>
            </w:pPr>
            <w:r>
              <w:rPr>
                <w:sz w:val="24"/>
              </w:rPr>
              <w:t xml:space="preserve">5 </w:t>
            </w:r>
          </w:p>
        </w:tc>
        <w:tc>
          <w:tcPr>
            <w:tcW w:w="1418" w:type="dxa"/>
            <w:vMerge w:val="restart"/>
          </w:tcPr>
          <w:p>
            <w:pPr>
              <w:pStyle w:val="7"/>
              <w:rPr>
                <w:sz w:val="24"/>
              </w:rPr>
            </w:pPr>
          </w:p>
          <w:p>
            <w:pPr>
              <w:pStyle w:val="7"/>
              <w:rPr>
                <w:sz w:val="24"/>
              </w:rPr>
            </w:pPr>
          </w:p>
          <w:p>
            <w:pPr>
              <w:pStyle w:val="7"/>
              <w:rPr>
                <w:sz w:val="24"/>
              </w:rPr>
            </w:pPr>
          </w:p>
          <w:p>
            <w:pPr>
              <w:pStyle w:val="7"/>
              <w:rPr>
                <w:sz w:val="24"/>
              </w:rPr>
            </w:pPr>
          </w:p>
          <w:p>
            <w:pPr>
              <w:pStyle w:val="7"/>
              <w:spacing w:before="3"/>
              <w:rPr>
                <w:sz w:val="27"/>
              </w:rPr>
            </w:pPr>
          </w:p>
          <w:p>
            <w:pPr>
              <w:pStyle w:val="7"/>
              <w:spacing w:line="242" w:lineRule="auto"/>
              <w:ind w:left="107" w:right="98"/>
              <w:jc w:val="both"/>
              <w:rPr>
                <w:sz w:val="24"/>
              </w:rPr>
            </w:pPr>
            <w:r>
              <w:rPr>
                <w:sz w:val="24"/>
              </w:rPr>
              <w:t xml:space="preserve">未向临时聘用的导游支付导游服务费用的 </w:t>
            </w:r>
          </w:p>
        </w:tc>
        <w:tc>
          <w:tcPr>
            <w:tcW w:w="2692" w:type="dxa"/>
            <w:vMerge w:val="restart"/>
          </w:tcPr>
          <w:p>
            <w:pPr>
              <w:pStyle w:val="7"/>
              <w:rPr>
                <w:sz w:val="24"/>
              </w:rPr>
            </w:pPr>
          </w:p>
          <w:p>
            <w:pPr>
              <w:pStyle w:val="7"/>
              <w:rPr>
                <w:sz w:val="24"/>
              </w:rPr>
            </w:pPr>
          </w:p>
          <w:p>
            <w:pPr>
              <w:pStyle w:val="7"/>
              <w:spacing w:before="210" w:line="242" w:lineRule="auto"/>
              <w:ind w:left="108" w:right="92" w:firstLine="482"/>
              <w:jc w:val="both"/>
              <w:rPr>
                <w:sz w:val="24"/>
              </w:rPr>
            </w:pPr>
            <w:r>
              <w:rPr>
                <w:spacing w:val="21"/>
                <w:sz w:val="24"/>
              </w:rPr>
              <w:t>第九十六条 旅行</w:t>
            </w:r>
            <w:r>
              <w:rPr>
                <w:spacing w:val="5"/>
                <w:sz w:val="24"/>
              </w:rPr>
              <w:t>社违反本法规定，有下列行为之一的，由旅游主管部门责令改正，没收违法所得，并处五千</w:t>
            </w:r>
            <w:r>
              <w:rPr>
                <w:spacing w:val="32"/>
                <w:sz w:val="24"/>
              </w:rPr>
              <w:t>元以上五万元以下罚</w:t>
            </w:r>
            <w:r>
              <w:rPr>
                <w:spacing w:val="5"/>
                <w:sz w:val="24"/>
              </w:rPr>
              <w:t>款；情节严重的，责令停业整顿或者吊销旅行社业务经营许可证；对直接负责的主管人员和其他直接责任人员，处二千元以上二万元以下罚款：(一)未按照规定为出境或者入境团队旅游安排领队或者导游全程陪同的；(二)安排未取得导游证或者领队证的人员提供导游或者领</w:t>
            </w:r>
            <w:r>
              <w:rPr>
                <w:spacing w:val="-29"/>
                <w:sz w:val="24"/>
              </w:rPr>
              <w:t>队服务的；</w:t>
            </w:r>
            <w:r>
              <w:rPr>
                <w:sz w:val="24"/>
              </w:rPr>
              <w:t>（三</w:t>
            </w:r>
            <w:r>
              <w:rPr>
                <w:spacing w:val="-22"/>
                <w:sz w:val="24"/>
              </w:rPr>
              <w:t>）</w:t>
            </w:r>
            <w:r>
              <w:rPr>
                <w:spacing w:val="-5"/>
                <w:sz w:val="24"/>
              </w:rPr>
              <w:t>未向临</w:t>
            </w:r>
            <w:r>
              <w:rPr>
                <w:spacing w:val="5"/>
                <w:sz w:val="24"/>
              </w:rPr>
              <w:t>时聘用的导游支付导游</w:t>
            </w:r>
            <w:r>
              <w:rPr>
                <w:spacing w:val="-24"/>
                <w:sz w:val="24"/>
              </w:rPr>
              <w:t>服务费用的；</w:t>
            </w:r>
            <w:r>
              <w:rPr>
                <w:sz w:val="24"/>
              </w:rPr>
              <w:t>（四</w:t>
            </w:r>
            <w:r>
              <w:rPr>
                <w:spacing w:val="-22"/>
                <w:sz w:val="24"/>
              </w:rPr>
              <w:t>）</w:t>
            </w:r>
            <w:r>
              <w:rPr>
                <w:spacing w:val="-7"/>
                <w:sz w:val="24"/>
              </w:rPr>
              <w:t>要求</w:t>
            </w:r>
            <w:r>
              <w:rPr>
                <w:spacing w:val="5"/>
                <w:sz w:val="24"/>
              </w:rPr>
              <w:t>导游垫付或者向导游收</w:t>
            </w:r>
            <w:r>
              <w:rPr>
                <w:sz w:val="24"/>
              </w:rPr>
              <w:t xml:space="preserve">取费用的。 </w:t>
            </w:r>
          </w:p>
        </w:tc>
        <w:tc>
          <w:tcPr>
            <w:tcW w:w="3827" w:type="dxa"/>
          </w:tcPr>
          <w:p>
            <w:pPr>
              <w:pStyle w:val="7"/>
              <w:spacing w:line="307" w:lineRule="exact"/>
              <w:ind w:left="109"/>
              <w:rPr>
                <w:sz w:val="24"/>
              </w:rPr>
            </w:pPr>
            <w:r>
              <w:rPr>
                <w:sz w:val="24"/>
              </w:rPr>
              <w:t>违法行为轻微并及时纠正，没有造</w:t>
            </w:r>
          </w:p>
          <w:p>
            <w:pPr>
              <w:pStyle w:val="7"/>
              <w:spacing w:before="4" w:line="292" w:lineRule="exact"/>
              <w:ind w:left="109"/>
              <w:rPr>
                <w:sz w:val="24"/>
              </w:rPr>
            </w:pPr>
            <w:r>
              <w:rPr>
                <w:sz w:val="24"/>
              </w:rPr>
              <w:t xml:space="preserve">成危害后果的。 </w:t>
            </w:r>
          </w:p>
        </w:tc>
        <w:tc>
          <w:tcPr>
            <w:tcW w:w="5418" w:type="dxa"/>
          </w:tcPr>
          <w:p>
            <w:pPr>
              <w:pStyle w:val="7"/>
              <w:spacing w:before="155"/>
              <w:ind w:left="110"/>
              <w:rPr>
                <w:sz w:val="24"/>
              </w:rPr>
            </w:pPr>
            <w:r>
              <w:rPr>
                <w:sz w:val="24"/>
              </w:rPr>
              <w:t xml:space="preserve">责令改正。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816" w:type="dxa"/>
            <w:vMerge w:val="continue"/>
            <w:tcBorders>
              <w:top w:val="nil"/>
            </w:tcBorders>
          </w:tcPr>
          <w:p>
            <w:pPr>
              <w:rPr>
                <w:sz w:val="2"/>
                <w:szCs w:val="2"/>
              </w:rPr>
            </w:pPr>
          </w:p>
        </w:tc>
        <w:tc>
          <w:tcPr>
            <w:tcW w:w="1418" w:type="dxa"/>
            <w:vMerge w:val="continue"/>
            <w:tcBorders>
              <w:top w:val="nil"/>
            </w:tcBorders>
          </w:tcPr>
          <w:p>
            <w:pPr>
              <w:rPr>
                <w:sz w:val="2"/>
                <w:szCs w:val="2"/>
              </w:rPr>
            </w:pPr>
          </w:p>
        </w:tc>
        <w:tc>
          <w:tcPr>
            <w:tcW w:w="2692" w:type="dxa"/>
            <w:vMerge w:val="continue"/>
            <w:tcBorders>
              <w:top w:val="nil"/>
            </w:tcBorders>
          </w:tcPr>
          <w:p>
            <w:pPr>
              <w:rPr>
                <w:sz w:val="2"/>
                <w:szCs w:val="2"/>
              </w:rPr>
            </w:pPr>
          </w:p>
        </w:tc>
        <w:tc>
          <w:tcPr>
            <w:tcW w:w="3827" w:type="dxa"/>
          </w:tcPr>
          <w:p>
            <w:pPr>
              <w:pStyle w:val="7"/>
              <w:spacing w:before="155" w:line="242" w:lineRule="auto"/>
              <w:ind w:left="109" w:right="98"/>
              <w:rPr>
                <w:sz w:val="24"/>
              </w:rPr>
            </w:pPr>
            <w:r>
              <w:rPr>
                <w:sz w:val="24"/>
              </w:rPr>
              <w:t xml:space="preserve">逾期不改，但未造成其他严重后果的。 </w:t>
            </w:r>
          </w:p>
        </w:tc>
        <w:tc>
          <w:tcPr>
            <w:tcW w:w="5418" w:type="dxa"/>
          </w:tcPr>
          <w:p>
            <w:pPr>
              <w:pStyle w:val="7"/>
              <w:ind w:left="110"/>
              <w:rPr>
                <w:sz w:val="24"/>
              </w:rPr>
            </w:pPr>
            <w:r>
              <w:rPr>
                <w:spacing w:val="-13"/>
                <w:sz w:val="24"/>
              </w:rPr>
              <w:t xml:space="preserve">责令改正，没收违法所得，并处 </w:t>
            </w:r>
            <w:r>
              <w:rPr>
                <w:sz w:val="24"/>
              </w:rPr>
              <w:t>5</w:t>
            </w:r>
            <w:r>
              <w:rPr>
                <w:spacing w:val="-20"/>
                <w:sz w:val="24"/>
              </w:rPr>
              <w:t xml:space="preserve"> 千元以上 </w:t>
            </w:r>
            <w:r>
              <w:rPr>
                <w:sz w:val="24"/>
              </w:rPr>
              <w:t>2</w:t>
            </w:r>
            <w:r>
              <w:rPr>
                <w:spacing w:val="-20"/>
                <w:sz w:val="24"/>
              </w:rPr>
              <w:t xml:space="preserve"> 万元</w:t>
            </w:r>
          </w:p>
          <w:p>
            <w:pPr>
              <w:pStyle w:val="7"/>
              <w:spacing w:before="1" w:line="310" w:lineRule="atLeast"/>
              <w:ind w:left="110" w:right="16"/>
              <w:rPr>
                <w:sz w:val="24"/>
              </w:rPr>
            </w:pPr>
            <w:r>
              <w:rPr>
                <w:sz w:val="24"/>
              </w:rPr>
              <w:t xml:space="preserve">以下的罚款；对直接负责的主管人员和其他直接责任人员，处 2 千元以上 5 千元以下罚款。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816" w:type="dxa"/>
            <w:vMerge w:val="continue"/>
            <w:tcBorders>
              <w:top w:val="nil"/>
            </w:tcBorders>
          </w:tcPr>
          <w:p>
            <w:pPr>
              <w:rPr>
                <w:sz w:val="2"/>
                <w:szCs w:val="2"/>
              </w:rPr>
            </w:pPr>
          </w:p>
        </w:tc>
        <w:tc>
          <w:tcPr>
            <w:tcW w:w="1418" w:type="dxa"/>
            <w:vMerge w:val="continue"/>
            <w:tcBorders>
              <w:top w:val="nil"/>
            </w:tcBorders>
          </w:tcPr>
          <w:p>
            <w:pPr>
              <w:rPr>
                <w:sz w:val="2"/>
                <w:szCs w:val="2"/>
              </w:rPr>
            </w:pPr>
          </w:p>
        </w:tc>
        <w:tc>
          <w:tcPr>
            <w:tcW w:w="2692" w:type="dxa"/>
            <w:vMerge w:val="continue"/>
            <w:tcBorders>
              <w:top w:val="nil"/>
            </w:tcBorders>
          </w:tcPr>
          <w:p>
            <w:pPr>
              <w:rPr>
                <w:sz w:val="2"/>
                <w:szCs w:val="2"/>
              </w:rPr>
            </w:pPr>
          </w:p>
        </w:tc>
        <w:tc>
          <w:tcPr>
            <w:tcW w:w="3827" w:type="dxa"/>
          </w:tcPr>
          <w:p>
            <w:pPr>
              <w:pStyle w:val="7"/>
              <w:spacing w:before="155" w:line="242" w:lineRule="auto"/>
              <w:ind w:left="109" w:right="-29"/>
              <w:rPr>
                <w:sz w:val="24"/>
              </w:rPr>
            </w:pPr>
            <w:r>
              <w:rPr>
                <w:sz w:val="24"/>
              </w:rPr>
              <w:t>两年内同类违法行为被查处后，再</w:t>
            </w:r>
            <w:r>
              <w:rPr>
                <w:spacing w:val="-18"/>
                <w:sz w:val="24"/>
              </w:rPr>
              <w:t>次违法，但未造成其他严重后果的。</w:t>
            </w:r>
            <w:r>
              <w:rPr>
                <w:sz w:val="24"/>
              </w:rPr>
              <w:t xml:space="preserve"> </w:t>
            </w:r>
          </w:p>
        </w:tc>
        <w:tc>
          <w:tcPr>
            <w:tcW w:w="5418" w:type="dxa"/>
          </w:tcPr>
          <w:p>
            <w:pPr>
              <w:pStyle w:val="7"/>
              <w:ind w:left="110"/>
              <w:rPr>
                <w:sz w:val="24"/>
              </w:rPr>
            </w:pPr>
            <w:r>
              <w:rPr>
                <w:spacing w:val="-13"/>
                <w:sz w:val="24"/>
              </w:rPr>
              <w:t xml:space="preserve">责令改正，没收违法所得，并处 </w:t>
            </w:r>
            <w:r>
              <w:rPr>
                <w:sz w:val="24"/>
              </w:rPr>
              <w:t>2</w:t>
            </w:r>
            <w:r>
              <w:rPr>
                <w:spacing w:val="-20"/>
                <w:sz w:val="24"/>
              </w:rPr>
              <w:t xml:space="preserve"> 万元以上 </w:t>
            </w:r>
            <w:r>
              <w:rPr>
                <w:sz w:val="24"/>
              </w:rPr>
              <w:t>5</w:t>
            </w:r>
            <w:r>
              <w:rPr>
                <w:spacing w:val="-20"/>
                <w:sz w:val="24"/>
              </w:rPr>
              <w:t xml:space="preserve"> 万元</w:t>
            </w:r>
          </w:p>
          <w:p>
            <w:pPr>
              <w:pStyle w:val="7"/>
              <w:spacing w:before="1" w:line="310" w:lineRule="atLeast"/>
              <w:ind w:left="110" w:right="16"/>
              <w:rPr>
                <w:sz w:val="24"/>
              </w:rPr>
            </w:pPr>
            <w:r>
              <w:rPr>
                <w:sz w:val="24"/>
              </w:rPr>
              <w:t xml:space="preserve">以下的罚款；对直接负责的主管人员和其他直接责任人员，处 5 千元以上 1 万元以下罚款。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816" w:type="dxa"/>
            <w:vMerge w:val="continue"/>
            <w:tcBorders>
              <w:top w:val="nil"/>
            </w:tcBorders>
          </w:tcPr>
          <w:p>
            <w:pPr>
              <w:rPr>
                <w:sz w:val="2"/>
                <w:szCs w:val="2"/>
              </w:rPr>
            </w:pPr>
          </w:p>
        </w:tc>
        <w:tc>
          <w:tcPr>
            <w:tcW w:w="1418" w:type="dxa"/>
            <w:vMerge w:val="continue"/>
            <w:tcBorders>
              <w:top w:val="nil"/>
            </w:tcBorders>
          </w:tcPr>
          <w:p>
            <w:pPr>
              <w:rPr>
                <w:sz w:val="2"/>
                <w:szCs w:val="2"/>
              </w:rPr>
            </w:pPr>
          </w:p>
        </w:tc>
        <w:tc>
          <w:tcPr>
            <w:tcW w:w="2692" w:type="dxa"/>
            <w:vMerge w:val="continue"/>
            <w:tcBorders>
              <w:top w:val="nil"/>
            </w:tcBorders>
          </w:tcPr>
          <w:p>
            <w:pPr>
              <w:rPr>
                <w:sz w:val="2"/>
                <w:szCs w:val="2"/>
              </w:rPr>
            </w:pPr>
          </w:p>
        </w:tc>
        <w:tc>
          <w:tcPr>
            <w:tcW w:w="3827" w:type="dxa"/>
          </w:tcPr>
          <w:p>
            <w:pPr>
              <w:pStyle w:val="7"/>
              <w:spacing w:before="155" w:line="242" w:lineRule="auto"/>
              <w:ind w:left="109" w:right="96"/>
              <w:rPr>
                <w:sz w:val="24"/>
              </w:rPr>
            </w:pPr>
            <w:r>
              <w:rPr>
                <w:sz w:val="24"/>
              </w:rPr>
              <w:t xml:space="preserve">两年内同类违法行为第三次被查处，但未造成其他严重后果的。 </w:t>
            </w:r>
          </w:p>
        </w:tc>
        <w:tc>
          <w:tcPr>
            <w:tcW w:w="5418" w:type="dxa"/>
          </w:tcPr>
          <w:p>
            <w:pPr>
              <w:pStyle w:val="7"/>
              <w:ind w:left="110"/>
              <w:rPr>
                <w:sz w:val="24"/>
              </w:rPr>
            </w:pPr>
            <w:r>
              <w:rPr>
                <w:spacing w:val="-10"/>
                <w:sz w:val="24"/>
              </w:rPr>
              <w:t xml:space="preserve">没收违法所得，责令停业整顿 </w:t>
            </w:r>
            <w:r>
              <w:rPr>
                <w:sz w:val="24"/>
              </w:rPr>
              <w:t>1-6</w:t>
            </w:r>
            <w:r>
              <w:rPr>
                <w:spacing w:val="-14"/>
                <w:sz w:val="24"/>
              </w:rPr>
              <w:t xml:space="preserve"> 个月；对直接负</w:t>
            </w:r>
          </w:p>
          <w:p>
            <w:pPr>
              <w:pStyle w:val="7"/>
              <w:spacing w:before="4"/>
              <w:ind w:left="110"/>
              <w:rPr>
                <w:sz w:val="24"/>
              </w:rPr>
            </w:pPr>
            <w:r>
              <w:rPr>
                <w:spacing w:val="-9"/>
                <w:sz w:val="24"/>
              </w:rPr>
              <w:t xml:space="preserve">责的主管人员和其他直接责任人员，处 </w:t>
            </w:r>
            <w:r>
              <w:rPr>
                <w:sz w:val="24"/>
              </w:rPr>
              <w:t>1</w:t>
            </w:r>
            <w:r>
              <w:rPr>
                <w:spacing w:val="-12"/>
                <w:sz w:val="24"/>
              </w:rPr>
              <w:t xml:space="preserve"> 万元以上</w:t>
            </w:r>
          </w:p>
          <w:p>
            <w:pPr>
              <w:pStyle w:val="7"/>
              <w:spacing w:before="4" w:line="292" w:lineRule="exact"/>
              <w:ind w:left="110"/>
              <w:rPr>
                <w:sz w:val="24"/>
              </w:rPr>
            </w:pPr>
            <w:r>
              <w:rPr>
                <w:sz w:val="24"/>
              </w:rPr>
              <w:t xml:space="preserve">1.5 万元以下罚款。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816" w:type="dxa"/>
            <w:vMerge w:val="continue"/>
            <w:tcBorders>
              <w:top w:val="nil"/>
            </w:tcBorders>
          </w:tcPr>
          <w:p>
            <w:pPr>
              <w:rPr>
                <w:sz w:val="2"/>
                <w:szCs w:val="2"/>
              </w:rPr>
            </w:pPr>
          </w:p>
        </w:tc>
        <w:tc>
          <w:tcPr>
            <w:tcW w:w="1418" w:type="dxa"/>
            <w:vMerge w:val="continue"/>
            <w:tcBorders>
              <w:top w:val="nil"/>
            </w:tcBorders>
          </w:tcPr>
          <w:p>
            <w:pPr>
              <w:rPr>
                <w:sz w:val="2"/>
                <w:szCs w:val="2"/>
              </w:rPr>
            </w:pPr>
          </w:p>
        </w:tc>
        <w:tc>
          <w:tcPr>
            <w:tcW w:w="2692" w:type="dxa"/>
            <w:vMerge w:val="continue"/>
            <w:tcBorders>
              <w:top w:val="nil"/>
            </w:tcBorders>
          </w:tcPr>
          <w:p>
            <w:pPr>
              <w:rPr>
                <w:sz w:val="2"/>
                <w:szCs w:val="2"/>
              </w:rPr>
            </w:pPr>
          </w:p>
        </w:tc>
        <w:tc>
          <w:tcPr>
            <w:tcW w:w="3827" w:type="dxa"/>
          </w:tcPr>
          <w:p>
            <w:pPr>
              <w:pStyle w:val="7"/>
              <w:spacing w:before="156" w:line="242" w:lineRule="auto"/>
              <w:ind w:left="109" w:right="98"/>
              <w:rPr>
                <w:sz w:val="24"/>
              </w:rPr>
            </w:pPr>
            <w:r>
              <w:rPr>
                <w:sz w:val="24"/>
              </w:rPr>
              <w:t xml:space="preserve">两年内同类违法行为受到三次以上查处的，或造成严重后果的。 </w:t>
            </w:r>
          </w:p>
        </w:tc>
        <w:tc>
          <w:tcPr>
            <w:tcW w:w="5418" w:type="dxa"/>
          </w:tcPr>
          <w:p>
            <w:pPr>
              <w:pStyle w:val="7"/>
              <w:spacing w:line="242" w:lineRule="auto"/>
              <w:ind w:left="110" w:right="94"/>
              <w:rPr>
                <w:sz w:val="24"/>
              </w:rPr>
            </w:pPr>
            <w:r>
              <w:rPr>
                <w:spacing w:val="-9"/>
                <w:sz w:val="24"/>
              </w:rPr>
              <w:t>没收违法所得，吊销旅行社业务经营许可证；对直</w:t>
            </w:r>
            <w:r>
              <w:rPr>
                <w:spacing w:val="-8"/>
                <w:sz w:val="24"/>
              </w:rPr>
              <w:t xml:space="preserve">接负责的主管人员和其他直接责任人员，处 </w:t>
            </w:r>
            <w:r>
              <w:rPr>
                <w:sz w:val="24"/>
              </w:rPr>
              <w:t>1.5</w:t>
            </w:r>
            <w:r>
              <w:rPr>
                <w:spacing w:val="-40"/>
                <w:sz w:val="24"/>
              </w:rPr>
              <w:t xml:space="preserve"> 万</w:t>
            </w:r>
          </w:p>
          <w:p>
            <w:pPr>
              <w:pStyle w:val="7"/>
              <w:spacing w:before="2" w:line="292" w:lineRule="exact"/>
              <w:ind w:left="110"/>
              <w:rPr>
                <w:sz w:val="24"/>
              </w:rPr>
            </w:pPr>
            <w:r>
              <w:rPr>
                <w:sz w:val="24"/>
              </w:rPr>
              <w:t xml:space="preserve">元以上 2 万元以下罚款。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trPr>
        <w:tc>
          <w:tcPr>
            <w:tcW w:w="816" w:type="dxa"/>
            <w:vMerge w:val="restart"/>
          </w:tcPr>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spacing w:before="204"/>
              <w:ind w:left="347"/>
              <w:rPr>
                <w:sz w:val="24"/>
              </w:rPr>
            </w:pPr>
            <w:r>
              <w:rPr>
                <w:sz w:val="24"/>
              </w:rPr>
              <w:t xml:space="preserve">6 </w:t>
            </w:r>
          </w:p>
        </w:tc>
        <w:tc>
          <w:tcPr>
            <w:tcW w:w="1418" w:type="dxa"/>
            <w:vMerge w:val="restart"/>
          </w:tcPr>
          <w:p>
            <w:pPr>
              <w:pStyle w:val="7"/>
              <w:rPr>
                <w:sz w:val="24"/>
              </w:rPr>
            </w:pPr>
          </w:p>
          <w:p>
            <w:pPr>
              <w:pStyle w:val="7"/>
              <w:rPr>
                <w:sz w:val="24"/>
              </w:rPr>
            </w:pPr>
          </w:p>
          <w:p>
            <w:pPr>
              <w:pStyle w:val="7"/>
              <w:rPr>
                <w:sz w:val="24"/>
              </w:rPr>
            </w:pPr>
          </w:p>
          <w:p>
            <w:pPr>
              <w:pStyle w:val="7"/>
              <w:rPr>
                <w:sz w:val="24"/>
              </w:rPr>
            </w:pPr>
          </w:p>
          <w:p>
            <w:pPr>
              <w:pStyle w:val="7"/>
              <w:spacing w:before="5"/>
              <w:rPr>
                <w:sz w:val="27"/>
              </w:rPr>
            </w:pPr>
          </w:p>
          <w:p>
            <w:pPr>
              <w:pStyle w:val="7"/>
              <w:spacing w:line="242" w:lineRule="auto"/>
              <w:ind w:left="107" w:right="98"/>
              <w:jc w:val="both"/>
              <w:rPr>
                <w:sz w:val="24"/>
              </w:rPr>
            </w:pPr>
            <w:r>
              <w:rPr>
                <w:sz w:val="24"/>
              </w:rPr>
              <w:t xml:space="preserve">要求导游垫付或者向导游收取费用的 </w:t>
            </w:r>
          </w:p>
        </w:tc>
        <w:tc>
          <w:tcPr>
            <w:tcW w:w="2692" w:type="dxa"/>
            <w:vMerge w:val="continue"/>
            <w:tcBorders>
              <w:top w:val="nil"/>
            </w:tcBorders>
          </w:tcPr>
          <w:p>
            <w:pPr>
              <w:rPr>
                <w:sz w:val="2"/>
                <w:szCs w:val="2"/>
              </w:rPr>
            </w:pPr>
          </w:p>
        </w:tc>
        <w:tc>
          <w:tcPr>
            <w:tcW w:w="3827" w:type="dxa"/>
          </w:tcPr>
          <w:p>
            <w:pPr>
              <w:pStyle w:val="7"/>
              <w:spacing w:before="2"/>
              <w:ind w:left="109"/>
              <w:rPr>
                <w:sz w:val="24"/>
              </w:rPr>
            </w:pPr>
            <w:r>
              <w:rPr>
                <w:sz w:val="24"/>
              </w:rPr>
              <w:t>违法行为轻微并及时纠正，没有造</w:t>
            </w:r>
          </w:p>
          <w:p>
            <w:pPr>
              <w:pStyle w:val="7"/>
              <w:spacing w:before="4" w:line="292" w:lineRule="exact"/>
              <w:ind w:left="109"/>
              <w:rPr>
                <w:sz w:val="24"/>
              </w:rPr>
            </w:pPr>
            <w:r>
              <w:rPr>
                <w:sz w:val="24"/>
              </w:rPr>
              <w:t xml:space="preserve">成危害后果的。 </w:t>
            </w:r>
          </w:p>
        </w:tc>
        <w:tc>
          <w:tcPr>
            <w:tcW w:w="5418" w:type="dxa"/>
          </w:tcPr>
          <w:p>
            <w:pPr>
              <w:pStyle w:val="7"/>
              <w:spacing w:before="158"/>
              <w:ind w:left="110"/>
              <w:rPr>
                <w:sz w:val="24"/>
              </w:rPr>
            </w:pPr>
            <w:r>
              <w:rPr>
                <w:sz w:val="24"/>
              </w:rPr>
              <w:t xml:space="preserve">责令改正。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816" w:type="dxa"/>
            <w:vMerge w:val="continue"/>
            <w:tcBorders>
              <w:top w:val="nil"/>
            </w:tcBorders>
          </w:tcPr>
          <w:p>
            <w:pPr>
              <w:rPr>
                <w:sz w:val="2"/>
                <w:szCs w:val="2"/>
              </w:rPr>
            </w:pPr>
          </w:p>
        </w:tc>
        <w:tc>
          <w:tcPr>
            <w:tcW w:w="1418" w:type="dxa"/>
            <w:vMerge w:val="continue"/>
            <w:tcBorders>
              <w:top w:val="nil"/>
            </w:tcBorders>
          </w:tcPr>
          <w:p>
            <w:pPr>
              <w:rPr>
                <w:sz w:val="2"/>
                <w:szCs w:val="2"/>
              </w:rPr>
            </w:pPr>
          </w:p>
        </w:tc>
        <w:tc>
          <w:tcPr>
            <w:tcW w:w="2692" w:type="dxa"/>
            <w:vMerge w:val="continue"/>
            <w:tcBorders>
              <w:top w:val="nil"/>
            </w:tcBorders>
          </w:tcPr>
          <w:p>
            <w:pPr>
              <w:rPr>
                <w:sz w:val="2"/>
                <w:szCs w:val="2"/>
              </w:rPr>
            </w:pPr>
          </w:p>
        </w:tc>
        <w:tc>
          <w:tcPr>
            <w:tcW w:w="3827" w:type="dxa"/>
          </w:tcPr>
          <w:p>
            <w:pPr>
              <w:pStyle w:val="7"/>
              <w:spacing w:before="156" w:line="242" w:lineRule="auto"/>
              <w:ind w:left="109" w:right="98"/>
              <w:rPr>
                <w:sz w:val="24"/>
              </w:rPr>
            </w:pPr>
            <w:r>
              <w:rPr>
                <w:sz w:val="24"/>
              </w:rPr>
              <w:t xml:space="preserve">逾期不改，但未造成其他严重后果的。 </w:t>
            </w:r>
          </w:p>
        </w:tc>
        <w:tc>
          <w:tcPr>
            <w:tcW w:w="5418" w:type="dxa"/>
          </w:tcPr>
          <w:p>
            <w:pPr>
              <w:pStyle w:val="7"/>
              <w:spacing w:line="242" w:lineRule="auto"/>
              <w:ind w:left="110" w:right="94"/>
              <w:rPr>
                <w:sz w:val="24"/>
              </w:rPr>
            </w:pPr>
            <w:r>
              <w:rPr>
                <w:spacing w:val="-13"/>
                <w:sz w:val="24"/>
              </w:rPr>
              <w:t xml:space="preserve">责令改正，没收违法所得，并处 </w:t>
            </w:r>
            <w:r>
              <w:rPr>
                <w:sz w:val="24"/>
              </w:rPr>
              <w:t>5</w:t>
            </w:r>
            <w:r>
              <w:rPr>
                <w:spacing w:val="-20"/>
                <w:sz w:val="24"/>
              </w:rPr>
              <w:t xml:space="preserve"> 千元以上 </w:t>
            </w:r>
            <w:r>
              <w:rPr>
                <w:sz w:val="24"/>
              </w:rPr>
              <w:t>2</w:t>
            </w:r>
            <w:r>
              <w:rPr>
                <w:spacing w:val="-26"/>
                <w:sz w:val="24"/>
              </w:rPr>
              <w:t xml:space="preserve"> 万元</w:t>
            </w:r>
            <w:r>
              <w:rPr>
                <w:spacing w:val="-10"/>
                <w:sz w:val="24"/>
              </w:rPr>
              <w:t>以下的罚款；对直接负责的主管人员和其他直接责</w:t>
            </w:r>
          </w:p>
          <w:p>
            <w:pPr>
              <w:pStyle w:val="7"/>
              <w:spacing w:before="2" w:line="292" w:lineRule="exact"/>
              <w:ind w:left="110"/>
              <w:rPr>
                <w:sz w:val="24"/>
              </w:rPr>
            </w:pPr>
            <w:r>
              <w:rPr>
                <w:sz w:val="24"/>
              </w:rPr>
              <w:t xml:space="preserve">任人员，处 2 千元以上 5 千元以下罚款。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816" w:type="dxa"/>
            <w:vMerge w:val="continue"/>
            <w:tcBorders>
              <w:top w:val="nil"/>
            </w:tcBorders>
          </w:tcPr>
          <w:p>
            <w:pPr>
              <w:rPr>
                <w:sz w:val="2"/>
                <w:szCs w:val="2"/>
              </w:rPr>
            </w:pPr>
          </w:p>
        </w:tc>
        <w:tc>
          <w:tcPr>
            <w:tcW w:w="1418" w:type="dxa"/>
            <w:vMerge w:val="continue"/>
            <w:tcBorders>
              <w:top w:val="nil"/>
            </w:tcBorders>
          </w:tcPr>
          <w:p>
            <w:pPr>
              <w:rPr>
                <w:sz w:val="2"/>
                <w:szCs w:val="2"/>
              </w:rPr>
            </w:pPr>
          </w:p>
        </w:tc>
        <w:tc>
          <w:tcPr>
            <w:tcW w:w="2692" w:type="dxa"/>
            <w:vMerge w:val="continue"/>
            <w:tcBorders>
              <w:top w:val="nil"/>
            </w:tcBorders>
          </w:tcPr>
          <w:p>
            <w:pPr>
              <w:rPr>
                <w:sz w:val="2"/>
                <w:szCs w:val="2"/>
              </w:rPr>
            </w:pPr>
          </w:p>
        </w:tc>
        <w:tc>
          <w:tcPr>
            <w:tcW w:w="3827" w:type="dxa"/>
          </w:tcPr>
          <w:p>
            <w:pPr>
              <w:pStyle w:val="7"/>
              <w:spacing w:before="155" w:line="242" w:lineRule="auto"/>
              <w:ind w:left="109" w:right="-29"/>
              <w:rPr>
                <w:sz w:val="24"/>
              </w:rPr>
            </w:pPr>
            <w:r>
              <w:rPr>
                <w:sz w:val="24"/>
              </w:rPr>
              <w:t>两年内同类违法行为被查处后，再</w:t>
            </w:r>
            <w:r>
              <w:rPr>
                <w:spacing w:val="-18"/>
                <w:sz w:val="24"/>
              </w:rPr>
              <w:t>次违法，但未造成其他严重后果的。</w:t>
            </w:r>
            <w:r>
              <w:rPr>
                <w:sz w:val="24"/>
              </w:rPr>
              <w:t xml:space="preserve"> </w:t>
            </w:r>
          </w:p>
        </w:tc>
        <w:tc>
          <w:tcPr>
            <w:tcW w:w="5418" w:type="dxa"/>
          </w:tcPr>
          <w:p>
            <w:pPr>
              <w:pStyle w:val="7"/>
              <w:spacing w:line="242" w:lineRule="auto"/>
              <w:ind w:left="110" w:right="94"/>
              <w:rPr>
                <w:sz w:val="24"/>
              </w:rPr>
            </w:pPr>
            <w:r>
              <w:rPr>
                <w:spacing w:val="-13"/>
                <w:sz w:val="24"/>
              </w:rPr>
              <w:t xml:space="preserve">责令改正，没收违法所得，并处 </w:t>
            </w:r>
            <w:r>
              <w:rPr>
                <w:sz w:val="24"/>
              </w:rPr>
              <w:t>2</w:t>
            </w:r>
            <w:r>
              <w:rPr>
                <w:spacing w:val="-20"/>
                <w:sz w:val="24"/>
              </w:rPr>
              <w:t xml:space="preserve"> 万元以上 </w:t>
            </w:r>
            <w:r>
              <w:rPr>
                <w:sz w:val="24"/>
              </w:rPr>
              <w:t>5</w:t>
            </w:r>
            <w:r>
              <w:rPr>
                <w:spacing w:val="-26"/>
                <w:sz w:val="24"/>
              </w:rPr>
              <w:t xml:space="preserve"> 万元</w:t>
            </w:r>
            <w:r>
              <w:rPr>
                <w:spacing w:val="-10"/>
                <w:sz w:val="24"/>
              </w:rPr>
              <w:t>以下的罚款；对直接负责的主管人员和其他直接责</w:t>
            </w:r>
          </w:p>
          <w:p>
            <w:pPr>
              <w:pStyle w:val="7"/>
              <w:spacing w:before="2" w:line="292" w:lineRule="exact"/>
              <w:ind w:left="110"/>
              <w:rPr>
                <w:sz w:val="24"/>
              </w:rPr>
            </w:pPr>
            <w:r>
              <w:rPr>
                <w:sz w:val="24"/>
              </w:rPr>
              <w:t xml:space="preserve">任人员，处 5 千元以上 1 万元以下罚款。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816" w:type="dxa"/>
            <w:vMerge w:val="continue"/>
            <w:tcBorders>
              <w:top w:val="nil"/>
            </w:tcBorders>
          </w:tcPr>
          <w:p>
            <w:pPr>
              <w:rPr>
                <w:sz w:val="2"/>
                <w:szCs w:val="2"/>
              </w:rPr>
            </w:pPr>
          </w:p>
        </w:tc>
        <w:tc>
          <w:tcPr>
            <w:tcW w:w="1418" w:type="dxa"/>
            <w:vMerge w:val="continue"/>
            <w:tcBorders>
              <w:top w:val="nil"/>
            </w:tcBorders>
          </w:tcPr>
          <w:p>
            <w:pPr>
              <w:rPr>
                <w:sz w:val="2"/>
                <w:szCs w:val="2"/>
              </w:rPr>
            </w:pPr>
          </w:p>
        </w:tc>
        <w:tc>
          <w:tcPr>
            <w:tcW w:w="2692" w:type="dxa"/>
            <w:vMerge w:val="continue"/>
            <w:tcBorders>
              <w:top w:val="nil"/>
            </w:tcBorders>
          </w:tcPr>
          <w:p>
            <w:pPr>
              <w:rPr>
                <w:sz w:val="2"/>
                <w:szCs w:val="2"/>
              </w:rPr>
            </w:pPr>
          </w:p>
        </w:tc>
        <w:tc>
          <w:tcPr>
            <w:tcW w:w="3827" w:type="dxa"/>
          </w:tcPr>
          <w:p>
            <w:pPr>
              <w:pStyle w:val="7"/>
              <w:spacing w:before="156" w:line="242" w:lineRule="auto"/>
              <w:ind w:left="109" w:right="96"/>
              <w:rPr>
                <w:sz w:val="24"/>
              </w:rPr>
            </w:pPr>
            <w:r>
              <w:rPr>
                <w:sz w:val="24"/>
              </w:rPr>
              <w:t xml:space="preserve">两年内同类违法行为第三次被查处，但未造成其他严重后果的。 </w:t>
            </w:r>
          </w:p>
        </w:tc>
        <w:tc>
          <w:tcPr>
            <w:tcW w:w="5418" w:type="dxa"/>
          </w:tcPr>
          <w:p>
            <w:pPr>
              <w:pStyle w:val="7"/>
              <w:ind w:left="110"/>
              <w:rPr>
                <w:sz w:val="24"/>
              </w:rPr>
            </w:pPr>
            <w:r>
              <w:rPr>
                <w:spacing w:val="-10"/>
                <w:sz w:val="24"/>
              </w:rPr>
              <w:t xml:space="preserve">没收违法所得，责令停业整顿 </w:t>
            </w:r>
            <w:r>
              <w:rPr>
                <w:sz w:val="24"/>
              </w:rPr>
              <w:t>1-6</w:t>
            </w:r>
            <w:r>
              <w:rPr>
                <w:spacing w:val="-14"/>
                <w:sz w:val="24"/>
              </w:rPr>
              <w:t xml:space="preserve"> 个月；对直接负</w:t>
            </w:r>
          </w:p>
          <w:p>
            <w:pPr>
              <w:pStyle w:val="7"/>
              <w:spacing w:before="4"/>
              <w:ind w:left="110"/>
              <w:rPr>
                <w:sz w:val="24"/>
              </w:rPr>
            </w:pPr>
            <w:r>
              <w:rPr>
                <w:spacing w:val="-9"/>
                <w:sz w:val="24"/>
              </w:rPr>
              <w:t xml:space="preserve">责的主管人员和其他直接责任人员，处 </w:t>
            </w:r>
            <w:r>
              <w:rPr>
                <w:sz w:val="24"/>
              </w:rPr>
              <w:t>1</w:t>
            </w:r>
            <w:r>
              <w:rPr>
                <w:spacing w:val="-12"/>
                <w:sz w:val="24"/>
              </w:rPr>
              <w:t xml:space="preserve"> 万元以上</w:t>
            </w:r>
          </w:p>
          <w:p>
            <w:pPr>
              <w:pStyle w:val="7"/>
              <w:spacing w:before="5" w:line="292" w:lineRule="exact"/>
              <w:ind w:left="110"/>
              <w:rPr>
                <w:sz w:val="24"/>
              </w:rPr>
            </w:pPr>
            <w:r>
              <w:rPr>
                <w:sz w:val="24"/>
              </w:rPr>
              <w:t xml:space="preserve">1.5 万元以下罚款。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816" w:type="dxa"/>
            <w:vMerge w:val="continue"/>
            <w:tcBorders>
              <w:top w:val="nil"/>
            </w:tcBorders>
          </w:tcPr>
          <w:p>
            <w:pPr>
              <w:rPr>
                <w:sz w:val="2"/>
                <w:szCs w:val="2"/>
              </w:rPr>
            </w:pPr>
          </w:p>
        </w:tc>
        <w:tc>
          <w:tcPr>
            <w:tcW w:w="1418" w:type="dxa"/>
            <w:vMerge w:val="continue"/>
            <w:tcBorders>
              <w:top w:val="nil"/>
            </w:tcBorders>
          </w:tcPr>
          <w:p>
            <w:pPr>
              <w:rPr>
                <w:sz w:val="2"/>
                <w:szCs w:val="2"/>
              </w:rPr>
            </w:pPr>
          </w:p>
        </w:tc>
        <w:tc>
          <w:tcPr>
            <w:tcW w:w="2692" w:type="dxa"/>
            <w:vMerge w:val="continue"/>
            <w:tcBorders>
              <w:top w:val="nil"/>
            </w:tcBorders>
          </w:tcPr>
          <w:p>
            <w:pPr>
              <w:rPr>
                <w:sz w:val="2"/>
                <w:szCs w:val="2"/>
              </w:rPr>
            </w:pPr>
          </w:p>
        </w:tc>
        <w:tc>
          <w:tcPr>
            <w:tcW w:w="3827" w:type="dxa"/>
          </w:tcPr>
          <w:p>
            <w:pPr>
              <w:pStyle w:val="7"/>
              <w:spacing w:before="155" w:line="242" w:lineRule="auto"/>
              <w:ind w:left="109" w:right="98"/>
              <w:rPr>
                <w:sz w:val="24"/>
              </w:rPr>
            </w:pPr>
            <w:r>
              <w:rPr>
                <w:sz w:val="24"/>
              </w:rPr>
              <w:t xml:space="preserve">两年内同类违法行为受到三次以上查处的，或造成严重后果的。 </w:t>
            </w:r>
          </w:p>
        </w:tc>
        <w:tc>
          <w:tcPr>
            <w:tcW w:w="5418" w:type="dxa"/>
          </w:tcPr>
          <w:p>
            <w:pPr>
              <w:pStyle w:val="7"/>
              <w:spacing w:line="242" w:lineRule="auto"/>
              <w:ind w:left="110" w:right="94"/>
              <w:rPr>
                <w:sz w:val="24"/>
              </w:rPr>
            </w:pPr>
            <w:r>
              <w:rPr>
                <w:spacing w:val="-10"/>
                <w:sz w:val="24"/>
              </w:rPr>
              <w:t xml:space="preserve">没收非法所得，吊销经营许可证；对直接负责的主管人员和其他直接责任人员，处 </w:t>
            </w:r>
            <w:r>
              <w:rPr>
                <w:sz w:val="24"/>
              </w:rPr>
              <w:t>1.5</w:t>
            </w:r>
            <w:r>
              <w:rPr>
                <w:spacing w:val="-20"/>
                <w:sz w:val="24"/>
              </w:rPr>
              <w:t xml:space="preserve"> 万元以上 </w:t>
            </w:r>
            <w:r>
              <w:rPr>
                <w:sz w:val="24"/>
              </w:rPr>
              <w:t>2</w:t>
            </w:r>
            <w:r>
              <w:rPr>
                <w:spacing w:val="-40"/>
                <w:sz w:val="24"/>
              </w:rPr>
              <w:t xml:space="preserve"> 万</w:t>
            </w:r>
          </w:p>
          <w:p>
            <w:pPr>
              <w:pStyle w:val="7"/>
              <w:spacing w:before="2" w:line="292" w:lineRule="exact"/>
              <w:ind w:left="110"/>
              <w:rPr>
                <w:sz w:val="24"/>
              </w:rPr>
            </w:pPr>
            <w:r>
              <w:rPr>
                <w:sz w:val="24"/>
              </w:rPr>
              <w:t xml:space="preserve">元以下罚款。 </w:t>
            </w:r>
          </w:p>
        </w:tc>
      </w:tr>
    </w:tbl>
    <w:p>
      <w:pPr>
        <w:spacing w:after="0" w:line="292" w:lineRule="exact"/>
        <w:rPr>
          <w:sz w:val="24"/>
        </w:rPr>
        <w:sectPr>
          <w:footerReference r:id="rId271" w:type="default"/>
          <w:pgSz w:w="16840" w:h="11910" w:orient="landscape"/>
          <w:pgMar w:top="1100" w:right="780" w:bottom="280" w:left="1040" w:header="0" w:footer="0" w:gutter="0"/>
          <w:cols w:space="720" w:num="1"/>
        </w:sectPr>
      </w:pPr>
    </w:p>
    <w:p>
      <w:pPr>
        <w:pStyle w:val="2"/>
        <w:spacing w:before="9"/>
        <w:rPr>
          <w:sz w:val="9"/>
        </w:rPr>
      </w:pP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16"/>
        <w:gridCol w:w="1418"/>
        <w:gridCol w:w="2505"/>
        <w:gridCol w:w="3448"/>
        <w:gridCol w:w="597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816" w:type="dxa"/>
          </w:tcPr>
          <w:p>
            <w:pPr>
              <w:pStyle w:val="7"/>
              <w:spacing w:line="292" w:lineRule="exact"/>
              <w:ind w:left="167"/>
              <w:rPr>
                <w:sz w:val="24"/>
              </w:rPr>
            </w:pPr>
            <w:r>
              <w:rPr>
                <w:sz w:val="24"/>
              </w:rPr>
              <w:t>序号</w:t>
            </w:r>
          </w:p>
        </w:tc>
        <w:tc>
          <w:tcPr>
            <w:tcW w:w="1418" w:type="dxa"/>
          </w:tcPr>
          <w:p>
            <w:pPr>
              <w:pStyle w:val="7"/>
              <w:spacing w:line="292" w:lineRule="exact"/>
              <w:ind w:left="227"/>
              <w:rPr>
                <w:sz w:val="24"/>
              </w:rPr>
            </w:pPr>
            <w:r>
              <w:rPr>
                <w:sz w:val="24"/>
              </w:rPr>
              <w:t>权力名称</w:t>
            </w:r>
          </w:p>
        </w:tc>
        <w:tc>
          <w:tcPr>
            <w:tcW w:w="2505" w:type="dxa"/>
          </w:tcPr>
          <w:p>
            <w:pPr>
              <w:pStyle w:val="7"/>
              <w:spacing w:line="292" w:lineRule="exact"/>
              <w:ind w:left="772"/>
              <w:rPr>
                <w:sz w:val="24"/>
              </w:rPr>
            </w:pPr>
            <w:r>
              <w:rPr>
                <w:sz w:val="24"/>
              </w:rPr>
              <w:t>实施依据</w:t>
            </w:r>
          </w:p>
        </w:tc>
        <w:tc>
          <w:tcPr>
            <w:tcW w:w="3448" w:type="dxa"/>
          </w:tcPr>
          <w:p>
            <w:pPr>
              <w:pStyle w:val="7"/>
              <w:spacing w:line="292" w:lineRule="exact"/>
              <w:ind w:left="403"/>
              <w:rPr>
                <w:sz w:val="24"/>
              </w:rPr>
            </w:pPr>
            <w:r>
              <w:rPr>
                <w:sz w:val="24"/>
              </w:rPr>
              <w:t>违法违规行为情节、程度</w:t>
            </w:r>
          </w:p>
        </w:tc>
        <w:tc>
          <w:tcPr>
            <w:tcW w:w="5970" w:type="dxa"/>
          </w:tcPr>
          <w:p>
            <w:pPr>
              <w:pStyle w:val="7"/>
              <w:spacing w:line="292" w:lineRule="exact"/>
              <w:ind w:left="2246" w:right="2233"/>
              <w:jc w:val="center"/>
              <w:rPr>
                <w:sz w:val="24"/>
              </w:rPr>
            </w:pPr>
            <w:r>
              <w:rPr>
                <w:sz w:val="24"/>
              </w:rPr>
              <w:t>自由裁量幅度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16" w:type="dxa"/>
            <w:vMerge w:val="restart"/>
          </w:tcPr>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spacing w:before="6"/>
              <w:rPr>
                <w:sz w:val="21"/>
              </w:rPr>
            </w:pPr>
          </w:p>
          <w:p>
            <w:pPr>
              <w:pStyle w:val="7"/>
              <w:spacing w:before="1"/>
              <w:ind w:left="107"/>
              <w:rPr>
                <w:sz w:val="21"/>
              </w:rPr>
            </w:pPr>
            <w:r>
              <w:rPr>
                <w:sz w:val="21"/>
              </w:rPr>
              <w:t xml:space="preserve">7 </w:t>
            </w:r>
          </w:p>
        </w:tc>
        <w:tc>
          <w:tcPr>
            <w:tcW w:w="1418" w:type="dxa"/>
            <w:vMerge w:val="restart"/>
          </w:tcPr>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spacing w:before="2"/>
              <w:rPr>
                <w:sz w:val="17"/>
              </w:rPr>
            </w:pPr>
          </w:p>
          <w:p>
            <w:pPr>
              <w:pStyle w:val="7"/>
              <w:spacing w:line="278" w:lineRule="auto"/>
              <w:ind w:left="107" w:right="94"/>
              <w:jc w:val="both"/>
              <w:rPr>
                <w:sz w:val="21"/>
              </w:rPr>
            </w:pPr>
            <w:r>
              <w:rPr>
                <w:spacing w:val="25"/>
                <w:sz w:val="21"/>
              </w:rPr>
              <w:t>进行虚假宣</w:t>
            </w:r>
            <w:r>
              <w:rPr>
                <w:spacing w:val="-15"/>
                <w:sz w:val="21"/>
              </w:rPr>
              <w:t>传，误导旅游</w:t>
            </w:r>
            <w:r>
              <w:rPr>
                <w:spacing w:val="-2"/>
                <w:sz w:val="21"/>
              </w:rPr>
              <w:t>者的</w:t>
            </w:r>
            <w:r>
              <w:rPr>
                <w:sz w:val="21"/>
              </w:rPr>
              <w:t xml:space="preserve"> </w:t>
            </w:r>
          </w:p>
        </w:tc>
        <w:tc>
          <w:tcPr>
            <w:tcW w:w="2505" w:type="dxa"/>
            <w:vMerge w:val="restart"/>
          </w:tcPr>
          <w:p>
            <w:pPr>
              <w:pStyle w:val="7"/>
              <w:rPr>
                <w:sz w:val="20"/>
              </w:rPr>
            </w:pPr>
          </w:p>
          <w:p>
            <w:pPr>
              <w:pStyle w:val="7"/>
              <w:rPr>
                <w:sz w:val="20"/>
              </w:rPr>
            </w:pPr>
          </w:p>
          <w:p>
            <w:pPr>
              <w:pStyle w:val="7"/>
              <w:rPr>
                <w:sz w:val="20"/>
              </w:rPr>
            </w:pPr>
          </w:p>
          <w:p>
            <w:pPr>
              <w:pStyle w:val="7"/>
              <w:rPr>
                <w:sz w:val="20"/>
              </w:rPr>
            </w:pPr>
          </w:p>
          <w:p>
            <w:pPr>
              <w:pStyle w:val="7"/>
              <w:spacing w:before="9"/>
              <w:rPr>
                <w:sz w:val="22"/>
              </w:rPr>
            </w:pPr>
          </w:p>
          <w:p>
            <w:pPr>
              <w:pStyle w:val="7"/>
              <w:spacing w:line="278" w:lineRule="auto"/>
              <w:ind w:left="108" w:right="-15"/>
              <w:jc w:val="both"/>
              <w:rPr>
                <w:sz w:val="21"/>
              </w:rPr>
            </w:pPr>
            <w:r>
              <w:rPr>
                <w:sz w:val="21"/>
              </w:rPr>
              <w:t>第九十七条 旅行社违反本法规定，有下列行为之一的，由旅游主管部门或者有关部门责令改正，没收违法所得，并处五千元以上五万元以下罚款；违法所得五万元以上的，并处违法所得一倍以上五倍以下罚款； 情节严重的，责令停业整顿或者吊销旅行社业务经营许可证；对直接负责的主管人员和其他直接责任人员， 处二千元以上二万元以</w:t>
            </w:r>
            <w:r>
              <w:rPr>
                <w:w w:val="100"/>
                <w:sz w:val="21"/>
              </w:rPr>
              <w:t>下罚款：（一）进行虚假</w:t>
            </w:r>
            <w:r>
              <w:rPr>
                <w:sz w:val="21"/>
              </w:rPr>
              <w:t>宣传， 误导旅游者的；</w:t>
            </w:r>
          </w:p>
          <w:p>
            <w:pPr>
              <w:pStyle w:val="7"/>
              <w:spacing w:line="278" w:lineRule="auto"/>
              <w:ind w:left="108" w:right="-15"/>
              <w:rPr>
                <w:sz w:val="21"/>
              </w:rPr>
            </w:pPr>
            <w:r>
              <w:rPr>
                <w:sz w:val="21"/>
              </w:rPr>
              <w:t>（二</w:t>
            </w:r>
            <w:r>
              <w:rPr>
                <w:spacing w:val="-24"/>
                <w:sz w:val="21"/>
              </w:rPr>
              <w:t>）</w:t>
            </w:r>
            <w:r>
              <w:rPr>
                <w:spacing w:val="-3"/>
                <w:sz w:val="21"/>
              </w:rPr>
              <w:t>向不合格的供应商</w:t>
            </w:r>
            <w:r>
              <w:rPr>
                <w:spacing w:val="-3"/>
                <w:w w:val="100"/>
                <w:sz w:val="21"/>
              </w:rPr>
              <w:t>订购产品和服务的</w:t>
            </w:r>
            <w:r>
              <w:rPr>
                <w:spacing w:val="-129"/>
                <w:w w:val="100"/>
                <w:sz w:val="21"/>
              </w:rPr>
              <w:t>；</w:t>
            </w:r>
            <w:r>
              <w:rPr>
                <w:spacing w:val="-3"/>
                <w:w w:val="100"/>
                <w:sz w:val="21"/>
              </w:rPr>
              <w:t>（</w:t>
            </w:r>
            <w:r>
              <w:rPr>
                <w:w w:val="100"/>
                <w:sz w:val="21"/>
              </w:rPr>
              <w:t>三</w:t>
            </w:r>
            <w:r>
              <w:rPr>
                <w:spacing w:val="-12"/>
                <w:w w:val="100"/>
                <w:sz w:val="21"/>
              </w:rPr>
              <w:t>）</w:t>
            </w:r>
            <w:r>
              <w:rPr>
                <w:spacing w:val="17"/>
                <w:sz w:val="21"/>
              </w:rPr>
              <w:t>未按照规定投保旅行社</w:t>
            </w:r>
            <w:r>
              <w:rPr>
                <w:spacing w:val="3"/>
                <w:sz w:val="21"/>
              </w:rPr>
              <w:t>责任保险的。</w:t>
            </w:r>
            <w:r>
              <w:rPr>
                <w:sz w:val="21"/>
              </w:rPr>
              <w:t xml:space="preserve"> </w:t>
            </w:r>
          </w:p>
        </w:tc>
        <w:tc>
          <w:tcPr>
            <w:tcW w:w="3448" w:type="dxa"/>
          </w:tcPr>
          <w:p>
            <w:pPr>
              <w:pStyle w:val="7"/>
              <w:spacing w:before="22"/>
              <w:ind w:left="108"/>
              <w:rPr>
                <w:sz w:val="21"/>
              </w:rPr>
            </w:pPr>
            <w:r>
              <w:rPr>
                <w:sz w:val="21"/>
              </w:rPr>
              <w:t>违法行为轻微并及时纠正，没有造</w:t>
            </w:r>
          </w:p>
          <w:p>
            <w:pPr>
              <w:pStyle w:val="7"/>
              <w:spacing w:before="43"/>
              <w:ind w:left="108"/>
              <w:rPr>
                <w:sz w:val="21"/>
              </w:rPr>
            </w:pPr>
            <w:r>
              <w:rPr>
                <w:sz w:val="21"/>
              </w:rPr>
              <w:t xml:space="preserve">成危害后果的。 </w:t>
            </w:r>
          </w:p>
        </w:tc>
        <w:tc>
          <w:tcPr>
            <w:tcW w:w="5970" w:type="dxa"/>
          </w:tcPr>
          <w:p>
            <w:pPr>
              <w:pStyle w:val="7"/>
              <w:spacing w:before="178"/>
              <w:ind w:left="109"/>
              <w:rPr>
                <w:sz w:val="21"/>
              </w:rPr>
            </w:pPr>
            <w:r>
              <w:rPr>
                <w:sz w:val="21"/>
              </w:rPr>
              <w:t xml:space="preserve">责令改正。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816" w:type="dxa"/>
            <w:vMerge w:val="continue"/>
            <w:tcBorders>
              <w:top w:val="nil"/>
            </w:tcBorders>
          </w:tcPr>
          <w:p>
            <w:pPr>
              <w:rPr>
                <w:sz w:val="2"/>
                <w:szCs w:val="2"/>
              </w:rPr>
            </w:pPr>
          </w:p>
        </w:tc>
        <w:tc>
          <w:tcPr>
            <w:tcW w:w="1418" w:type="dxa"/>
            <w:vMerge w:val="continue"/>
            <w:tcBorders>
              <w:top w:val="nil"/>
            </w:tcBorders>
          </w:tcPr>
          <w:p>
            <w:pPr>
              <w:rPr>
                <w:sz w:val="2"/>
                <w:szCs w:val="2"/>
              </w:rPr>
            </w:pPr>
          </w:p>
        </w:tc>
        <w:tc>
          <w:tcPr>
            <w:tcW w:w="2505" w:type="dxa"/>
            <w:vMerge w:val="continue"/>
            <w:tcBorders>
              <w:top w:val="nil"/>
            </w:tcBorders>
          </w:tcPr>
          <w:p>
            <w:pPr>
              <w:rPr>
                <w:sz w:val="2"/>
                <w:szCs w:val="2"/>
              </w:rPr>
            </w:pPr>
          </w:p>
        </w:tc>
        <w:tc>
          <w:tcPr>
            <w:tcW w:w="3448" w:type="dxa"/>
          </w:tcPr>
          <w:p>
            <w:pPr>
              <w:pStyle w:val="7"/>
              <w:spacing w:before="1"/>
              <w:rPr>
                <w:sz w:val="26"/>
              </w:rPr>
            </w:pPr>
          </w:p>
          <w:p>
            <w:pPr>
              <w:pStyle w:val="7"/>
              <w:ind w:left="108"/>
              <w:rPr>
                <w:sz w:val="21"/>
              </w:rPr>
            </w:pPr>
            <w:r>
              <w:rPr>
                <w:sz w:val="21"/>
              </w:rPr>
              <w:t xml:space="preserve">违法所得在 5 万元以下的。 </w:t>
            </w:r>
          </w:p>
        </w:tc>
        <w:tc>
          <w:tcPr>
            <w:tcW w:w="5970" w:type="dxa"/>
          </w:tcPr>
          <w:p>
            <w:pPr>
              <w:pStyle w:val="7"/>
              <w:spacing w:before="22"/>
              <w:ind w:left="109"/>
              <w:rPr>
                <w:sz w:val="21"/>
              </w:rPr>
            </w:pPr>
            <w:r>
              <w:rPr>
                <w:spacing w:val="-6"/>
                <w:sz w:val="21"/>
              </w:rPr>
              <w:t xml:space="preserve">责令改正，没收违法所得，并处 </w:t>
            </w:r>
            <w:r>
              <w:rPr>
                <w:sz w:val="21"/>
              </w:rPr>
              <w:t>5</w:t>
            </w:r>
            <w:r>
              <w:rPr>
                <w:spacing w:val="-12"/>
                <w:sz w:val="21"/>
              </w:rPr>
              <w:t xml:space="preserve"> 千元以上 </w:t>
            </w:r>
            <w:r>
              <w:rPr>
                <w:sz w:val="21"/>
              </w:rPr>
              <w:t>5</w:t>
            </w:r>
            <w:r>
              <w:rPr>
                <w:spacing w:val="-7"/>
                <w:sz w:val="21"/>
              </w:rPr>
              <w:t xml:space="preserve"> 万元以下罚款；</w:t>
            </w:r>
          </w:p>
          <w:p>
            <w:pPr>
              <w:pStyle w:val="7"/>
              <w:spacing w:before="2" w:line="310" w:lineRule="atLeast"/>
              <w:ind w:left="109" w:right="42"/>
              <w:rPr>
                <w:sz w:val="21"/>
              </w:rPr>
            </w:pPr>
            <w:r>
              <w:rPr>
                <w:sz w:val="21"/>
              </w:rPr>
              <w:t xml:space="preserve">对直接负责的主管人员和其他直接责任人员，处 2 千元以上 5 千元以下罚款。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816" w:type="dxa"/>
            <w:vMerge w:val="continue"/>
            <w:tcBorders>
              <w:top w:val="nil"/>
            </w:tcBorders>
          </w:tcPr>
          <w:p>
            <w:pPr>
              <w:rPr>
                <w:sz w:val="2"/>
                <w:szCs w:val="2"/>
              </w:rPr>
            </w:pPr>
          </w:p>
        </w:tc>
        <w:tc>
          <w:tcPr>
            <w:tcW w:w="1418" w:type="dxa"/>
            <w:vMerge w:val="continue"/>
            <w:tcBorders>
              <w:top w:val="nil"/>
            </w:tcBorders>
          </w:tcPr>
          <w:p>
            <w:pPr>
              <w:rPr>
                <w:sz w:val="2"/>
                <w:szCs w:val="2"/>
              </w:rPr>
            </w:pPr>
          </w:p>
        </w:tc>
        <w:tc>
          <w:tcPr>
            <w:tcW w:w="2505" w:type="dxa"/>
            <w:vMerge w:val="continue"/>
            <w:tcBorders>
              <w:top w:val="nil"/>
            </w:tcBorders>
          </w:tcPr>
          <w:p>
            <w:pPr>
              <w:rPr>
                <w:sz w:val="2"/>
                <w:szCs w:val="2"/>
              </w:rPr>
            </w:pPr>
          </w:p>
        </w:tc>
        <w:tc>
          <w:tcPr>
            <w:tcW w:w="3448" w:type="dxa"/>
          </w:tcPr>
          <w:p>
            <w:pPr>
              <w:pStyle w:val="7"/>
              <w:spacing w:before="178"/>
              <w:ind w:left="108"/>
              <w:rPr>
                <w:sz w:val="21"/>
              </w:rPr>
            </w:pPr>
            <w:r>
              <w:rPr>
                <w:spacing w:val="-11"/>
                <w:sz w:val="21"/>
              </w:rPr>
              <w:t xml:space="preserve">违法所得在 </w:t>
            </w:r>
            <w:r>
              <w:rPr>
                <w:sz w:val="21"/>
              </w:rPr>
              <w:t>5</w:t>
            </w:r>
            <w:r>
              <w:rPr>
                <w:spacing w:val="-19"/>
                <w:sz w:val="21"/>
              </w:rPr>
              <w:t xml:space="preserve"> 万元以上 </w:t>
            </w:r>
            <w:r>
              <w:rPr>
                <w:sz w:val="21"/>
              </w:rPr>
              <w:t>30</w:t>
            </w:r>
            <w:r>
              <w:rPr>
                <w:spacing w:val="-26"/>
                <w:sz w:val="21"/>
              </w:rPr>
              <w:t xml:space="preserve"> 万元</w:t>
            </w:r>
            <w:r>
              <w:rPr>
                <w:spacing w:val="-3"/>
                <w:sz w:val="21"/>
              </w:rPr>
              <w:t>（</w:t>
            </w:r>
            <w:r>
              <w:rPr>
                <w:sz w:val="21"/>
              </w:rPr>
              <w:t>含</w:t>
            </w:r>
          </w:p>
          <w:p>
            <w:pPr>
              <w:pStyle w:val="7"/>
              <w:spacing w:before="43"/>
              <w:ind w:left="108"/>
              <w:rPr>
                <w:sz w:val="21"/>
              </w:rPr>
            </w:pPr>
            <w:r>
              <w:rPr>
                <w:sz w:val="21"/>
              </w:rPr>
              <w:t xml:space="preserve">30 万）以下的。 </w:t>
            </w:r>
          </w:p>
        </w:tc>
        <w:tc>
          <w:tcPr>
            <w:tcW w:w="5970" w:type="dxa"/>
          </w:tcPr>
          <w:p>
            <w:pPr>
              <w:pStyle w:val="7"/>
              <w:spacing w:before="22" w:line="278" w:lineRule="auto"/>
              <w:ind w:left="109" w:right="42"/>
              <w:rPr>
                <w:sz w:val="21"/>
              </w:rPr>
            </w:pPr>
            <w:r>
              <w:rPr>
                <w:sz w:val="21"/>
              </w:rPr>
              <w:t>责令改正，没收违法所得，并处违法所得一倍以上三倍以下的罚款；对直接负责的主管人员和其他直接责任人员，处 5 千元</w:t>
            </w:r>
          </w:p>
          <w:p>
            <w:pPr>
              <w:pStyle w:val="7"/>
              <w:spacing w:line="269" w:lineRule="exact"/>
              <w:ind w:left="109"/>
              <w:rPr>
                <w:sz w:val="21"/>
              </w:rPr>
            </w:pPr>
            <w:r>
              <w:rPr>
                <w:sz w:val="21"/>
              </w:rPr>
              <w:t xml:space="preserve">以上 1 万元以下罚款。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816" w:type="dxa"/>
            <w:vMerge w:val="continue"/>
            <w:tcBorders>
              <w:top w:val="nil"/>
            </w:tcBorders>
          </w:tcPr>
          <w:p>
            <w:pPr>
              <w:rPr>
                <w:sz w:val="2"/>
                <w:szCs w:val="2"/>
              </w:rPr>
            </w:pPr>
          </w:p>
        </w:tc>
        <w:tc>
          <w:tcPr>
            <w:tcW w:w="1418" w:type="dxa"/>
            <w:vMerge w:val="continue"/>
            <w:tcBorders>
              <w:top w:val="nil"/>
            </w:tcBorders>
          </w:tcPr>
          <w:p>
            <w:pPr>
              <w:rPr>
                <w:sz w:val="2"/>
                <w:szCs w:val="2"/>
              </w:rPr>
            </w:pPr>
          </w:p>
        </w:tc>
        <w:tc>
          <w:tcPr>
            <w:tcW w:w="2505" w:type="dxa"/>
            <w:vMerge w:val="continue"/>
            <w:tcBorders>
              <w:top w:val="nil"/>
            </w:tcBorders>
          </w:tcPr>
          <w:p>
            <w:pPr>
              <w:rPr>
                <w:sz w:val="2"/>
                <w:szCs w:val="2"/>
              </w:rPr>
            </w:pPr>
          </w:p>
        </w:tc>
        <w:tc>
          <w:tcPr>
            <w:tcW w:w="3448" w:type="dxa"/>
          </w:tcPr>
          <w:p>
            <w:pPr>
              <w:pStyle w:val="7"/>
              <w:spacing w:before="1"/>
              <w:rPr>
                <w:sz w:val="26"/>
              </w:rPr>
            </w:pPr>
          </w:p>
          <w:p>
            <w:pPr>
              <w:pStyle w:val="7"/>
              <w:ind w:left="108"/>
              <w:rPr>
                <w:sz w:val="21"/>
              </w:rPr>
            </w:pPr>
            <w:r>
              <w:rPr>
                <w:sz w:val="21"/>
              </w:rPr>
              <w:t xml:space="preserve">违法所得在 30 万元以上的。 </w:t>
            </w:r>
          </w:p>
        </w:tc>
        <w:tc>
          <w:tcPr>
            <w:tcW w:w="5970" w:type="dxa"/>
          </w:tcPr>
          <w:p>
            <w:pPr>
              <w:pStyle w:val="7"/>
              <w:spacing w:before="22" w:line="278" w:lineRule="auto"/>
              <w:ind w:left="109" w:right="89"/>
              <w:rPr>
                <w:sz w:val="21"/>
              </w:rPr>
            </w:pPr>
            <w:r>
              <w:rPr>
                <w:spacing w:val="-1"/>
                <w:sz w:val="21"/>
              </w:rPr>
              <w:t>没收违法所得，并处违法所得三倍以上五倍以下的罚款；对直</w:t>
            </w:r>
            <w:r>
              <w:rPr>
                <w:spacing w:val="-6"/>
                <w:sz w:val="21"/>
              </w:rPr>
              <w:t xml:space="preserve">接负责的主管人员和其他直接责任人员，处 </w:t>
            </w:r>
            <w:r>
              <w:rPr>
                <w:sz w:val="21"/>
              </w:rPr>
              <w:t>1</w:t>
            </w:r>
            <w:r>
              <w:rPr>
                <w:spacing w:val="-11"/>
                <w:sz w:val="21"/>
              </w:rPr>
              <w:t xml:space="preserve"> 万元以上 </w:t>
            </w:r>
            <w:r>
              <w:rPr>
                <w:sz w:val="21"/>
              </w:rPr>
              <w:t>1.5</w:t>
            </w:r>
            <w:r>
              <w:rPr>
                <w:spacing w:val="-14"/>
                <w:sz w:val="21"/>
              </w:rPr>
              <w:t xml:space="preserve"> 万</w:t>
            </w:r>
          </w:p>
          <w:p>
            <w:pPr>
              <w:pStyle w:val="7"/>
              <w:spacing w:line="269" w:lineRule="exact"/>
              <w:ind w:left="109"/>
              <w:rPr>
                <w:sz w:val="21"/>
              </w:rPr>
            </w:pPr>
            <w:r>
              <w:rPr>
                <w:sz w:val="21"/>
              </w:rPr>
              <w:t xml:space="preserve">元以下罚款。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816" w:type="dxa"/>
            <w:vMerge w:val="continue"/>
            <w:tcBorders>
              <w:top w:val="nil"/>
            </w:tcBorders>
          </w:tcPr>
          <w:p>
            <w:pPr>
              <w:rPr>
                <w:sz w:val="2"/>
                <w:szCs w:val="2"/>
              </w:rPr>
            </w:pPr>
          </w:p>
        </w:tc>
        <w:tc>
          <w:tcPr>
            <w:tcW w:w="1418" w:type="dxa"/>
            <w:vMerge w:val="continue"/>
            <w:tcBorders>
              <w:top w:val="nil"/>
            </w:tcBorders>
          </w:tcPr>
          <w:p>
            <w:pPr>
              <w:rPr>
                <w:sz w:val="2"/>
                <w:szCs w:val="2"/>
              </w:rPr>
            </w:pPr>
          </w:p>
        </w:tc>
        <w:tc>
          <w:tcPr>
            <w:tcW w:w="2505" w:type="dxa"/>
            <w:vMerge w:val="continue"/>
            <w:tcBorders>
              <w:top w:val="nil"/>
            </w:tcBorders>
          </w:tcPr>
          <w:p>
            <w:pPr>
              <w:rPr>
                <w:sz w:val="2"/>
                <w:szCs w:val="2"/>
              </w:rPr>
            </w:pPr>
          </w:p>
        </w:tc>
        <w:tc>
          <w:tcPr>
            <w:tcW w:w="3448" w:type="dxa"/>
          </w:tcPr>
          <w:p>
            <w:pPr>
              <w:pStyle w:val="7"/>
              <w:spacing w:before="178" w:line="278" w:lineRule="auto"/>
              <w:ind w:left="108" w:right="93"/>
              <w:rPr>
                <w:sz w:val="21"/>
              </w:rPr>
            </w:pPr>
            <w:r>
              <w:rPr>
                <w:sz w:val="21"/>
              </w:rPr>
              <w:t xml:space="preserve">两年内同类违法行为受到三次以上查处的，或造成严重后果的。 </w:t>
            </w:r>
          </w:p>
        </w:tc>
        <w:tc>
          <w:tcPr>
            <w:tcW w:w="5970" w:type="dxa"/>
          </w:tcPr>
          <w:p>
            <w:pPr>
              <w:pStyle w:val="7"/>
              <w:spacing w:before="22"/>
              <w:ind w:left="109"/>
              <w:rPr>
                <w:sz w:val="21"/>
              </w:rPr>
            </w:pPr>
            <w:r>
              <w:rPr>
                <w:spacing w:val="-4"/>
                <w:sz w:val="21"/>
              </w:rPr>
              <w:t xml:space="preserve">没收违法所得，责令停业整顿 </w:t>
            </w:r>
            <w:r>
              <w:rPr>
                <w:sz w:val="21"/>
              </w:rPr>
              <w:t>1-6</w:t>
            </w:r>
            <w:r>
              <w:rPr>
                <w:spacing w:val="-4"/>
                <w:sz w:val="21"/>
              </w:rPr>
              <w:t xml:space="preserve"> 个月或者吊销旅行社业务经</w:t>
            </w:r>
          </w:p>
          <w:p>
            <w:pPr>
              <w:pStyle w:val="7"/>
              <w:spacing w:before="43"/>
              <w:ind w:left="109"/>
              <w:rPr>
                <w:sz w:val="21"/>
              </w:rPr>
            </w:pPr>
            <w:r>
              <w:rPr>
                <w:spacing w:val="-10"/>
                <w:sz w:val="21"/>
              </w:rPr>
              <w:t xml:space="preserve">营许可证；对直接负责的主管人员和其他直接责任人员，处 </w:t>
            </w:r>
            <w:r>
              <w:rPr>
                <w:sz w:val="21"/>
              </w:rPr>
              <w:t>1.5</w:t>
            </w:r>
          </w:p>
          <w:p>
            <w:pPr>
              <w:pStyle w:val="7"/>
              <w:spacing w:before="43"/>
              <w:ind w:left="109"/>
              <w:rPr>
                <w:sz w:val="21"/>
              </w:rPr>
            </w:pPr>
            <w:r>
              <w:rPr>
                <w:sz w:val="21"/>
              </w:rPr>
              <w:t xml:space="preserve">万元以上 2 万元以下罚款。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trPr>
        <w:tc>
          <w:tcPr>
            <w:tcW w:w="816" w:type="dxa"/>
            <w:vMerge w:val="restart"/>
          </w:tcPr>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spacing w:before="9"/>
              <w:rPr>
                <w:sz w:val="21"/>
              </w:rPr>
            </w:pPr>
          </w:p>
          <w:p>
            <w:pPr>
              <w:pStyle w:val="7"/>
              <w:ind w:left="107"/>
              <w:rPr>
                <w:sz w:val="21"/>
              </w:rPr>
            </w:pPr>
            <w:r>
              <w:rPr>
                <w:sz w:val="21"/>
              </w:rPr>
              <w:t xml:space="preserve">8 </w:t>
            </w:r>
          </w:p>
        </w:tc>
        <w:tc>
          <w:tcPr>
            <w:tcW w:w="1418" w:type="dxa"/>
            <w:vMerge w:val="restart"/>
          </w:tcPr>
          <w:p>
            <w:pPr>
              <w:pStyle w:val="7"/>
              <w:rPr>
                <w:sz w:val="20"/>
              </w:rPr>
            </w:pPr>
          </w:p>
          <w:p>
            <w:pPr>
              <w:pStyle w:val="7"/>
              <w:rPr>
                <w:sz w:val="20"/>
              </w:rPr>
            </w:pPr>
          </w:p>
          <w:p>
            <w:pPr>
              <w:pStyle w:val="7"/>
              <w:rPr>
                <w:sz w:val="20"/>
              </w:rPr>
            </w:pPr>
          </w:p>
          <w:p>
            <w:pPr>
              <w:pStyle w:val="7"/>
              <w:rPr>
                <w:sz w:val="20"/>
              </w:rPr>
            </w:pPr>
          </w:p>
          <w:p>
            <w:pPr>
              <w:pStyle w:val="7"/>
              <w:rPr>
                <w:sz w:val="20"/>
              </w:rPr>
            </w:pPr>
          </w:p>
          <w:p>
            <w:pPr>
              <w:pStyle w:val="7"/>
              <w:spacing w:before="2"/>
              <w:rPr>
                <w:sz w:val="25"/>
              </w:rPr>
            </w:pPr>
          </w:p>
          <w:p>
            <w:pPr>
              <w:pStyle w:val="7"/>
              <w:spacing w:line="278" w:lineRule="auto"/>
              <w:ind w:left="107" w:right="94"/>
              <w:jc w:val="both"/>
              <w:rPr>
                <w:sz w:val="21"/>
              </w:rPr>
            </w:pPr>
            <w:r>
              <w:rPr>
                <w:sz w:val="21"/>
              </w:rPr>
              <w:t xml:space="preserve">向不合格的供应商订购产品和服务的 </w:t>
            </w:r>
          </w:p>
        </w:tc>
        <w:tc>
          <w:tcPr>
            <w:tcW w:w="2505" w:type="dxa"/>
            <w:vMerge w:val="continue"/>
            <w:tcBorders>
              <w:top w:val="nil"/>
            </w:tcBorders>
          </w:tcPr>
          <w:p>
            <w:pPr>
              <w:rPr>
                <w:sz w:val="2"/>
                <w:szCs w:val="2"/>
              </w:rPr>
            </w:pPr>
          </w:p>
        </w:tc>
        <w:tc>
          <w:tcPr>
            <w:tcW w:w="3448" w:type="dxa"/>
          </w:tcPr>
          <w:p>
            <w:pPr>
              <w:pStyle w:val="7"/>
              <w:spacing w:before="25"/>
              <w:ind w:left="108"/>
              <w:rPr>
                <w:sz w:val="21"/>
              </w:rPr>
            </w:pPr>
            <w:r>
              <w:rPr>
                <w:sz w:val="21"/>
              </w:rPr>
              <w:t>违法行为轻微并及时纠正，没有造</w:t>
            </w:r>
          </w:p>
          <w:p>
            <w:pPr>
              <w:pStyle w:val="7"/>
              <w:spacing w:before="43"/>
              <w:ind w:left="108"/>
              <w:rPr>
                <w:sz w:val="21"/>
              </w:rPr>
            </w:pPr>
            <w:r>
              <w:rPr>
                <w:sz w:val="21"/>
              </w:rPr>
              <w:t xml:space="preserve">成危害后果的。 </w:t>
            </w:r>
          </w:p>
        </w:tc>
        <w:tc>
          <w:tcPr>
            <w:tcW w:w="5970" w:type="dxa"/>
          </w:tcPr>
          <w:p>
            <w:pPr>
              <w:pStyle w:val="7"/>
              <w:spacing w:before="1"/>
              <w:rPr>
                <w:sz w:val="14"/>
              </w:rPr>
            </w:pPr>
          </w:p>
          <w:p>
            <w:pPr>
              <w:pStyle w:val="7"/>
              <w:ind w:left="109"/>
              <w:rPr>
                <w:sz w:val="21"/>
              </w:rPr>
            </w:pPr>
            <w:r>
              <w:rPr>
                <w:sz w:val="21"/>
              </w:rPr>
              <w:t xml:space="preserve">责令改正。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816" w:type="dxa"/>
            <w:vMerge w:val="continue"/>
            <w:tcBorders>
              <w:top w:val="nil"/>
            </w:tcBorders>
          </w:tcPr>
          <w:p>
            <w:pPr>
              <w:rPr>
                <w:sz w:val="2"/>
                <w:szCs w:val="2"/>
              </w:rPr>
            </w:pPr>
          </w:p>
        </w:tc>
        <w:tc>
          <w:tcPr>
            <w:tcW w:w="1418" w:type="dxa"/>
            <w:vMerge w:val="continue"/>
            <w:tcBorders>
              <w:top w:val="nil"/>
            </w:tcBorders>
          </w:tcPr>
          <w:p>
            <w:pPr>
              <w:rPr>
                <w:sz w:val="2"/>
                <w:szCs w:val="2"/>
              </w:rPr>
            </w:pPr>
          </w:p>
        </w:tc>
        <w:tc>
          <w:tcPr>
            <w:tcW w:w="2505" w:type="dxa"/>
            <w:vMerge w:val="continue"/>
            <w:tcBorders>
              <w:top w:val="nil"/>
            </w:tcBorders>
          </w:tcPr>
          <w:p>
            <w:pPr>
              <w:rPr>
                <w:sz w:val="2"/>
                <w:szCs w:val="2"/>
              </w:rPr>
            </w:pPr>
          </w:p>
        </w:tc>
        <w:tc>
          <w:tcPr>
            <w:tcW w:w="3448" w:type="dxa"/>
          </w:tcPr>
          <w:p>
            <w:pPr>
              <w:pStyle w:val="7"/>
              <w:spacing w:before="1"/>
              <w:rPr>
                <w:sz w:val="26"/>
              </w:rPr>
            </w:pPr>
          </w:p>
          <w:p>
            <w:pPr>
              <w:pStyle w:val="7"/>
              <w:ind w:left="108"/>
              <w:rPr>
                <w:sz w:val="21"/>
              </w:rPr>
            </w:pPr>
            <w:r>
              <w:rPr>
                <w:sz w:val="21"/>
              </w:rPr>
              <w:t xml:space="preserve">违法所得在 5 万元以下的。 </w:t>
            </w:r>
          </w:p>
        </w:tc>
        <w:tc>
          <w:tcPr>
            <w:tcW w:w="5970" w:type="dxa"/>
          </w:tcPr>
          <w:p>
            <w:pPr>
              <w:pStyle w:val="7"/>
              <w:spacing w:before="22"/>
              <w:ind w:left="109"/>
              <w:rPr>
                <w:sz w:val="21"/>
              </w:rPr>
            </w:pPr>
            <w:r>
              <w:rPr>
                <w:spacing w:val="-6"/>
                <w:sz w:val="21"/>
              </w:rPr>
              <w:t xml:space="preserve">责令改正，没收违法所得，并处 </w:t>
            </w:r>
            <w:r>
              <w:rPr>
                <w:sz w:val="21"/>
              </w:rPr>
              <w:t>5</w:t>
            </w:r>
            <w:r>
              <w:rPr>
                <w:spacing w:val="-12"/>
                <w:sz w:val="21"/>
              </w:rPr>
              <w:t xml:space="preserve"> 千元以上 </w:t>
            </w:r>
            <w:r>
              <w:rPr>
                <w:sz w:val="21"/>
              </w:rPr>
              <w:t>5</w:t>
            </w:r>
            <w:r>
              <w:rPr>
                <w:spacing w:val="-7"/>
                <w:sz w:val="21"/>
              </w:rPr>
              <w:t xml:space="preserve"> 万元以下罚款；</w:t>
            </w:r>
          </w:p>
          <w:p>
            <w:pPr>
              <w:pStyle w:val="7"/>
              <w:spacing w:before="2" w:line="310" w:lineRule="atLeast"/>
              <w:ind w:left="109" w:right="42"/>
              <w:rPr>
                <w:sz w:val="21"/>
              </w:rPr>
            </w:pPr>
            <w:r>
              <w:rPr>
                <w:sz w:val="21"/>
              </w:rPr>
              <w:t xml:space="preserve">对直接负责的主管人员和其他直接责任人员，处 2 千元以上 5 千元以下罚款。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816" w:type="dxa"/>
            <w:vMerge w:val="continue"/>
            <w:tcBorders>
              <w:top w:val="nil"/>
            </w:tcBorders>
          </w:tcPr>
          <w:p>
            <w:pPr>
              <w:rPr>
                <w:sz w:val="2"/>
                <w:szCs w:val="2"/>
              </w:rPr>
            </w:pPr>
          </w:p>
        </w:tc>
        <w:tc>
          <w:tcPr>
            <w:tcW w:w="1418" w:type="dxa"/>
            <w:vMerge w:val="continue"/>
            <w:tcBorders>
              <w:top w:val="nil"/>
            </w:tcBorders>
          </w:tcPr>
          <w:p>
            <w:pPr>
              <w:rPr>
                <w:sz w:val="2"/>
                <w:szCs w:val="2"/>
              </w:rPr>
            </w:pPr>
          </w:p>
        </w:tc>
        <w:tc>
          <w:tcPr>
            <w:tcW w:w="2505" w:type="dxa"/>
            <w:vMerge w:val="continue"/>
            <w:tcBorders>
              <w:top w:val="nil"/>
            </w:tcBorders>
          </w:tcPr>
          <w:p>
            <w:pPr>
              <w:rPr>
                <w:sz w:val="2"/>
                <w:szCs w:val="2"/>
              </w:rPr>
            </w:pPr>
          </w:p>
        </w:tc>
        <w:tc>
          <w:tcPr>
            <w:tcW w:w="3448" w:type="dxa"/>
          </w:tcPr>
          <w:p>
            <w:pPr>
              <w:pStyle w:val="7"/>
              <w:spacing w:before="178"/>
              <w:ind w:left="108"/>
              <w:rPr>
                <w:sz w:val="21"/>
              </w:rPr>
            </w:pPr>
            <w:r>
              <w:rPr>
                <w:spacing w:val="-11"/>
                <w:sz w:val="21"/>
              </w:rPr>
              <w:t xml:space="preserve">违法所得在 </w:t>
            </w:r>
            <w:r>
              <w:rPr>
                <w:sz w:val="21"/>
              </w:rPr>
              <w:t>5</w:t>
            </w:r>
            <w:r>
              <w:rPr>
                <w:spacing w:val="-19"/>
                <w:sz w:val="21"/>
              </w:rPr>
              <w:t xml:space="preserve"> 万元以上 </w:t>
            </w:r>
            <w:r>
              <w:rPr>
                <w:sz w:val="21"/>
              </w:rPr>
              <w:t>30</w:t>
            </w:r>
            <w:r>
              <w:rPr>
                <w:spacing w:val="-26"/>
                <w:sz w:val="21"/>
              </w:rPr>
              <w:t xml:space="preserve"> 万元</w:t>
            </w:r>
            <w:r>
              <w:rPr>
                <w:spacing w:val="-3"/>
                <w:sz w:val="21"/>
              </w:rPr>
              <w:t>（</w:t>
            </w:r>
            <w:r>
              <w:rPr>
                <w:sz w:val="21"/>
              </w:rPr>
              <w:t>含</w:t>
            </w:r>
          </w:p>
          <w:p>
            <w:pPr>
              <w:pStyle w:val="7"/>
              <w:spacing w:before="43"/>
              <w:ind w:left="108"/>
              <w:rPr>
                <w:sz w:val="21"/>
              </w:rPr>
            </w:pPr>
            <w:r>
              <w:rPr>
                <w:sz w:val="21"/>
              </w:rPr>
              <w:t xml:space="preserve">30 万）以下的。 </w:t>
            </w:r>
          </w:p>
        </w:tc>
        <w:tc>
          <w:tcPr>
            <w:tcW w:w="5970" w:type="dxa"/>
          </w:tcPr>
          <w:p>
            <w:pPr>
              <w:pStyle w:val="7"/>
              <w:spacing w:before="22" w:line="278" w:lineRule="auto"/>
              <w:ind w:left="109" w:right="42"/>
              <w:rPr>
                <w:sz w:val="21"/>
              </w:rPr>
            </w:pPr>
            <w:r>
              <w:rPr>
                <w:sz w:val="21"/>
              </w:rPr>
              <w:t>责令改正，没收违法所得，并处违法所得一倍以上三倍以下的罚款；对直接负责的主管人员和其他直接责任人员，处 5 千元</w:t>
            </w:r>
          </w:p>
          <w:p>
            <w:pPr>
              <w:pStyle w:val="7"/>
              <w:spacing w:line="269" w:lineRule="exact"/>
              <w:ind w:left="109"/>
              <w:rPr>
                <w:sz w:val="21"/>
              </w:rPr>
            </w:pPr>
            <w:r>
              <w:rPr>
                <w:sz w:val="21"/>
              </w:rPr>
              <w:t xml:space="preserve">以上 1 万元以下罚款。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816" w:type="dxa"/>
            <w:vMerge w:val="continue"/>
            <w:tcBorders>
              <w:top w:val="nil"/>
            </w:tcBorders>
          </w:tcPr>
          <w:p>
            <w:pPr>
              <w:rPr>
                <w:sz w:val="2"/>
                <w:szCs w:val="2"/>
              </w:rPr>
            </w:pPr>
          </w:p>
        </w:tc>
        <w:tc>
          <w:tcPr>
            <w:tcW w:w="1418" w:type="dxa"/>
            <w:vMerge w:val="continue"/>
            <w:tcBorders>
              <w:top w:val="nil"/>
            </w:tcBorders>
          </w:tcPr>
          <w:p>
            <w:pPr>
              <w:rPr>
                <w:sz w:val="2"/>
                <w:szCs w:val="2"/>
              </w:rPr>
            </w:pPr>
          </w:p>
        </w:tc>
        <w:tc>
          <w:tcPr>
            <w:tcW w:w="2505" w:type="dxa"/>
            <w:vMerge w:val="continue"/>
            <w:tcBorders>
              <w:top w:val="nil"/>
            </w:tcBorders>
          </w:tcPr>
          <w:p>
            <w:pPr>
              <w:rPr>
                <w:sz w:val="2"/>
                <w:szCs w:val="2"/>
              </w:rPr>
            </w:pPr>
          </w:p>
        </w:tc>
        <w:tc>
          <w:tcPr>
            <w:tcW w:w="3448" w:type="dxa"/>
          </w:tcPr>
          <w:p>
            <w:pPr>
              <w:pStyle w:val="7"/>
              <w:spacing w:before="1"/>
              <w:rPr>
                <w:sz w:val="26"/>
              </w:rPr>
            </w:pPr>
          </w:p>
          <w:p>
            <w:pPr>
              <w:pStyle w:val="7"/>
              <w:ind w:left="108"/>
              <w:rPr>
                <w:sz w:val="21"/>
              </w:rPr>
            </w:pPr>
            <w:r>
              <w:rPr>
                <w:sz w:val="21"/>
              </w:rPr>
              <w:t xml:space="preserve">违法所得在 30 万元以上的。 </w:t>
            </w:r>
          </w:p>
        </w:tc>
        <w:tc>
          <w:tcPr>
            <w:tcW w:w="5970" w:type="dxa"/>
          </w:tcPr>
          <w:p>
            <w:pPr>
              <w:pStyle w:val="7"/>
              <w:spacing w:before="22" w:line="278" w:lineRule="auto"/>
              <w:ind w:left="109" w:right="42"/>
              <w:rPr>
                <w:sz w:val="21"/>
              </w:rPr>
            </w:pPr>
            <w:r>
              <w:rPr>
                <w:sz w:val="21"/>
              </w:rPr>
              <w:t>责令改正，没收违法所得，并处违法所得三倍以上五倍以下的罚款；对直接负责的主管人员和其他直接责任人员，处 1 万元</w:t>
            </w:r>
          </w:p>
          <w:p>
            <w:pPr>
              <w:pStyle w:val="7"/>
              <w:spacing w:line="269" w:lineRule="exact"/>
              <w:ind w:left="109"/>
              <w:rPr>
                <w:sz w:val="21"/>
              </w:rPr>
            </w:pPr>
            <w:r>
              <w:rPr>
                <w:sz w:val="21"/>
              </w:rPr>
              <w:t xml:space="preserve">以上 1.5 万元以下罚款。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816" w:type="dxa"/>
            <w:vMerge w:val="continue"/>
            <w:tcBorders>
              <w:top w:val="nil"/>
            </w:tcBorders>
          </w:tcPr>
          <w:p>
            <w:pPr>
              <w:rPr>
                <w:sz w:val="2"/>
                <w:szCs w:val="2"/>
              </w:rPr>
            </w:pPr>
          </w:p>
        </w:tc>
        <w:tc>
          <w:tcPr>
            <w:tcW w:w="1418" w:type="dxa"/>
            <w:vMerge w:val="continue"/>
            <w:tcBorders>
              <w:top w:val="nil"/>
            </w:tcBorders>
          </w:tcPr>
          <w:p>
            <w:pPr>
              <w:rPr>
                <w:sz w:val="2"/>
                <w:szCs w:val="2"/>
              </w:rPr>
            </w:pPr>
          </w:p>
        </w:tc>
        <w:tc>
          <w:tcPr>
            <w:tcW w:w="2505" w:type="dxa"/>
            <w:vMerge w:val="continue"/>
            <w:tcBorders>
              <w:top w:val="nil"/>
            </w:tcBorders>
          </w:tcPr>
          <w:p>
            <w:pPr>
              <w:rPr>
                <w:sz w:val="2"/>
                <w:szCs w:val="2"/>
              </w:rPr>
            </w:pPr>
          </w:p>
        </w:tc>
        <w:tc>
          <w:tcPr>
            <w:tcW w:w="3448" w:type="dxa"/>
          </w:tcPr>
          <w:p>
            <w:pPr>
              <w:pStyle w:val="7"/>
              <w:spacing w:before="178" w:line="278" w:lineRule="auto"/>
              <w:ind w:left="108" w:right="93"/>
              <w:rPr>
                <w:sz w:val="21"/>
              </w:rPr>
            </w:pPr>
            <w:r>
              <w:rPr>
                <w:sz w:val="21"/>
              </w:rPr>
              <w:t xml:space="preserve">两年内同类违法行为受到三次以上查处的；或造成严重后果的。 </w:t>
            </w:r>
          </w:p>
        </w:tc>
        <w:tc>
          <w:tcPr>
            <w:tcW w:w="5970" w:type="dxa"/>
          </w:tcPr>
          <w:p>
            <w:pPr>
              <w:pStyle w:val="7"/>
              <w:spacing w:before="22"/>
              <w:ind w:left="109"/>
              <w:rPr>
                <w:sz w:val="21"/>
              </w:rPr>
            </w:pPr>
            <w:r>
              <w:rPr>
                <w:spacing w:val="-4"/>
                <w:sz w:val="21"/>
              </w:rPr>
              <w:t xml:space="preserve">没收违法所得，责令停业整顿 </w:t>
            </w:r>
            <w:r>
              <w:rPr>
                <w:sz w:val="21"/>
              </w:rPr>
              <w:t>1-6</w:t>
            </w:r>
            <w:r>
              <w:rPr>
                <w:spacing w:val="-4"/>
                <w:sz w:val="21"/>
              </w:rPr>
              <w:t xml:space="preserve"> 个月或者吊销旅行社业务经</w:t>
            </w:r>
          </w:p>
          <w:p>
            <w:pPr>
              <w:pStyle w:val="7"/>
              <w:spacing w:before="43"/>
              <w:ind w:left="109"/>
              <w:rPr>
                <w:sz w:val="21"/>
              </w:rPr>
            </w:pPr>
            <w:r>
              <w:rPr>
                <w:spacing w:val="-10"/>
                <w:sz w:val="21"/>
              </w:rPr>
              <w:t xml:space="preserve">营许可证；对直接负责的主管人员和其他直接责任人员，处 </w:t>
            </w:r>
            <w:r>
              <w:rPr>
                <w:sz w:val="21"/>
              </w:rPr>
              <w:t>1.5</w:t>
            </w:r>
          </w:p>
          <w:p>
            <w:pPr>
              <w:pStyle w:val="7"/>
              <w:spacing w:before="43"/>
              <w:ind w:left="109"/>
              <w:rPr>
                <w:sz w:val="21"/>
              </w:rPr>
            </w:pPr>
            <w:r>
              <w:rPr>
                <w:sz w:val="21"/>
              </w:rPr>
              <w:t xml:space="preserve">万元以上 2 万元以下罚款。 </w:t>
            </w:r>
          </w:p>
        </w:tc>
      </w:tr>
    </w:tbl>
    <w:p>
      <w:pPr>
        <w:spacing w:after="0"/>
        <w:rPr>
          <w:sz w:val="21"/>
        </w:rPr>
        <w:sectPr>
          <w:footerReference r:id="rId272" w:type="default"/>
          <w:pgSz w:w="16840" w:h="11910" w:orient="landscape"/>
          <w:pgMar w:top="1100" w:right="780" w:bottom="280" w:left="1040" w:header="0" w:footer="0" w:gutter="0"/>
          <w:cols w:space="720" w:num="1"/>
        </w:sectPr>
      </w:pPr>
    </w:p>
    <w:p>
      <w:pPr>
        <w:pStyle w:val="2"/>
        <w:rPr>
          <w:sz w:val="20"/>
        </w:rPr>
      </w:pPr>
    </w:p>
    <w:p>
      <w:pPr>
        <w:pStyle w:val="2"/>
        <w:spacing w:before="11"/>
        <w:rPr>
          <w:sz w:val="13"/>
        </w:rPr>
      </w:pP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16"/>
        <w:gridCol w:w="1277"/>
        <w:gridCol w:w="2887"/>
        <w:gridCol w:w="3571"/>
        <w:gridCol w:w="562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8" w:hRule="atLeast"/>
        </w:trPr>
        <w:tc>
          <w:tcPr>
            <w:tcW w:w="816" w:type="dxa"/>
          </w:tcPr>
          <w:p>
            <w:pPr>
              <w:pStyle w:val="7"/>
              <w:spacing w:before="10"/>
              <w:rPr>
                <w:sz w:val="19"/>
              </w:rPr>
            </w:pPr>
          </w:p>
          <w:p>
            <w:pPr>
              <w:pStyle w:val="7"/>
              <w:ind w:left="167"/>
              <w:rPr>
                <w:sz w:val="24"/>
              </w:rPr>
            </w:pPr>
            <w:r>
              <w:rPr>
                <w:sz w:val="24"/>
              </w:rPr>
              <w:t>序号</w:t>
            </w:r>
          </w:p>
        </w:tc>
        <w:tc>
          <w:tcPr>
            <w:tcW w:w="1277" w:type="dxa"/>
          </w:tcPr>
          <w:p>
            <w:pPr>
              <w:pStyle w:val="7"/>
              <w:spacing w:before="10"/>
              <w:rPr>
                <w:sz w:val="19"/>
              </w:rPr>
            </w:pPr>
          </w:p>
          <w:p>
            <w:pPr>
              <w:pStyle w:val="7"/>
              <w:ind w:left="158"/>
              <w:rPr>
                <w:sz w:val="24"/>
              </w:rPr>
            </w:pPr>
            <w:r>
              <w:rPr>
                <w:sz w:val="24"/>
              </w:rPr>
              <w:t>权力名称</w:t>
            </w:r>
          </w:p>
        </w:tc>
        <w:tc>
          <w:tcPr>
            <w:tcW w:w="2887" w:type="dxa"/>
          </w:tcPr>
          <w:p>
            <w:pPr>
              <w:pStyle w:val="7"/>
              <w:spacing w:before="10"/>
              <w:rPr>
                <w:sz w:val="19"/>
              </w:rPr>
            </w:pPr>
          </w:p>
          <w:p>
            <w:pPr>
              <w:pStyle w:val="7"/>
              <w:ind w:left="962"/>
              <w:rPr>
                <w:sz w:val="24"/>
              </w:rPr>
            </w:pPr>
            <w:r>
              <w:rPr>
                <w:sz w:val="24"/>
              </w:rPr>
              <w:t>实施依据</w:t>
            </w:r>
          </w:p>
        </w:tc>
        <w:tc>
          <w:tcPr>
            <w:tcW w:w="3571" w:type="dxa"/>
          </w:tcPr>
          <w:p>
            <w:pPr>
              <w:pStyle w:val="7"/>
              <w:spacing w:before="10"/>
              <w:rPr>
                <w:sz w:val="19"/>
              </w:rPr>
            </w:pPr>
          </w:p>
          <w:p>
            <w:pPr>
              <w:pStyle w:val="7"/>
              <w:ind w:left="462"/>
              <w:rPr>
                <w:sz w:val="24"/>
              </w:rPr>
            </w:pPr>
            <w:r>
              <w:rPr>
                <w:sz w:val="24"/>
              </w:rPr>
              <w:t>违法违规行为情节、程度</w:t>
            </w:r>
          </w:p>
        </w:tc>
        <w:tc>
          <w:tcPr>
            <w:tcW w:w="5623" w:type="dxa"/>
          </w:tcPr>
          <w:p>
            <w:pPr>
              <w:pStyle w:val="7"/>
              <w:spacing w:before="10"/>
              <w:rPr>
                <w:sz w:val="19"/>
              </w:rPr>
            </w:pPr>
          </w:p>
          <w:p>
            <w:pPr>
              <w:pStyle w:val="7"/>
              <w:ind w:left="2070" w:right="2063"/>
              <w:jc w:val="center"/>
              <w:rPr>
                <w:sz w:val="24"/>
              </w:rPr>
            </w:pPr>
            <w:r>
              <w:rPr>
                <w:sz w:val="24"/>
              </w:rPr>
              <w:t>自由裁量幅度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83" w:hRule="atLeast"/>
        </w:trPr>
        <w:tc>
          <w:tcPr>
            <w:tcW w:w="816" w:type="dxa"/>
            <w:vMerge w:val="restart"/>
          </w:tcPr>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spacing w:before="1"/>
              <w:rPr>
                <w:sz w:val="30"/>
              </w:rPr>
            </w:pPr>
          </w:p>
          <w:p>
            <w:pPr>
              <w:pStyle w:val="7"/>
              <w:ind w:left="107"/>
              <w:rPr>
                <w:sz w:val="24"/>
              </w:rPr>
            </w:pPr>
            <w:r>
              <w:rPr>
                <w:sz w:val="24"/>
              </w:rPr>
              <w:t xml:space="preserve">9 </w:t>
            </w:r>
          </w:p>
        </w:tc>
        <w:tc>
          <w:tcPr>
            <w:tcW w:w="1277" w:type="dxa"/>
            <w:vMerge w:val="restart"/>
          </w:tcPr>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spacing w:before="7"/>
              <w:rPr>
                <w:sz w:val="17"/>
              </w:rPr>
            </w:pPr>
          </w:p>
          <w:p>
            <w:pPr>
              <w:pStyle w:val="7"/>
              <w:spacing w:line="242" w:lineRule="auto"/>
              <w:ind w:left="107" w:right="96"/>
              <w:jc w:val="both"/>
              <w:rPr>
                <w:sz w:val="24"/>
              </w:rPr>
            </w:pPr>
            <w:r>
              <w:rPr>
                <w:sz w:val="24"/>
              </w:rPr>
              <w:t xml:space="preserve">未按照规定投保旅行社责任保险的 </w:t>
            </w:r>
          </w:p>
        </w:tc>
        <w:tc>
          <w:tcPr>
            <w:tcW w:w="2887" w:type="dxa"/>
            <w:vMerge w:val="restart"/>
          </w:tcPr>
          <w:p>
            <w:pPr>
              <w:pStyle w:val="7"/>
              <w:rPr>
                <w:sz w:val="24"/>
              </w:rPr>
            </w:pPr>
          </w:p>
          <w:p>
            <w:pPr>
              <w:pStyle w:val="7"/>
              <w:rPr>
                <w:sz w:val="24"/>
              </w:rPr>
            </w:pPr>
          </w:p>
          <w:p>
            <w:pPr>
              <w:pStyle w:val="7"/>
              <w:rPr>
                <w:sz w:val="24"/>
              </w:rPr>
            </w:pPr>
          </w:p>
          <w:p>
            <w:pPr>
              <w:pStyle w:val="7"/>
              <w:spacing w:before="198" w:line="242" w:lineRule="auto"/>
              <w:ind w:left="107" w:right="7" w:firstLine="482"/>
              <w:jc w:val="both"/>
              <w:rPr>
                <w:sz w:val="24"/>
              </w:rPr>
            </w:pPr>
            <w:r>
              <w:rPr>
                <w:spacing w:val="16"/>
                <w:sz w:val="24"/>
              </w:rPr>
              <w:t>第九十七条 旅行社</w:t>
            </w:r>
            <w:r>
              <w:rPr>
                <w:spacing w:val="4"/>
                <w:sz w:val="24"/>
              </w:rPr>
              <w:t>违反本法规定，有下列行</w:t>
            </w:r>
            <w:r>
              <w:rPr>
                <w:sz w:val="24"/>
              </w:rPr>
              <w:t>为之一的，由旅游主管部</w:t>
            </w:r>
            <w:r>
              <w:rPr>
                <w:spacing w:val="25"/>
                <w:sz w:val="24"/>
              </w:rPr>
              <w:t>门或者有关部门责令改</w:t>
            </w:r>
            <w:r>
              <w:rPr>
                <w:spacing w:val="7"/>
                <w:sz w:val="24"/>
              </w:rPr>
              <w:t>正，没收违法所得，并处</w:t>
            </w:r>
            <w:r>
              <w:rPr>
                <w:spacing w:val="2"/>
                <w:sz w:val="24"/>
              </w:rPr>
              <w:t>五千元以上五万元以下罚</w:t>
            </w:r>
            <w:r>
              <w:rPr>
                <w:sz w:val="24"/>
              </w:rPr>
              <w:t>款；违法所得五万元以上的，并处违法所得一倍以上五倍以下罚款；情节严重的，责令停业整顿或者吊销旅行社业务经营许可证；对直接负责的主管人员和其他直接责任人员， 处二千元以上二万元以下</w:t>
            </w:r>
            <w:r>
              <w:rPr>
                <w:spacing w:val="-56"/>
                <w:sz w:val="24"/>
              </w:rPr>
              <w:t>罚款：</w:t>
            </w:r>
            <w:r>
              <w:rPr>
                <w:sz w:val="24"/>
              </w:rPr>
              <w:t>（三</w:t>
            </w:r>
            <w:r>
              <w:rPr>
                <w:spacing w:val="-46"/>
                <w:sz w:val="24"/>
              </w:rPr>
              <w:t>）</w:t>
            </w:r>
            <w:r>
              <w:rPr>
                <w:sz w:val="24"/>
              </w:rPr>
              <w:t xml:space="preserve">未按照规定投保旅行社责任保险的。   </w:t>
            </w:r>
          </w:p>
        </w:tc>
        <w:tc>
          <w:tcPr>
            <w:tcW w:w="3571" w:type="dxa"/>
          </w:tcPr>
          <w:p>
            <w:pPr>
              <w:pStyle w:val="7"/>
              <w:spacing w:before="180" w:line="242" w:lineRule="auto"/>
              <w:ind w:left="107" w:right="56"/>
              <w:rPr>
                <w:sz w:val="24"/>
              </w:rPr>
            </w:pPr>
            <w:r>
              <w:rPr>
                <w:sz w:val="24"/>
              </w:rPr>
              <w:t xml:space="preserve">违法行为轻微并及时纠正，没有造成危害后果的。 </w:t>
            </w:r>
          </w:p>
        </w:tc>
        <w:tc>
          <w:tcPr>
            <w:tcW w:w="5623" w:type="dxa"/>
          </w:tcPr>
          <w:p>
            <w:pPr>
              <w:pStyle w:val="7"/>
              <w:spacing w:before="2"/>
              <w:rPr>
                <w:sz w:val="26"/>
              </w:rPr>
            </w:pPr>
          </w:p>
          <w:p>
            <w:pPr>
              <w:pStyle w:val="7"/>
              <w:ind w:left="107"/>
              <w:rPr>
                <w:sz w:val="24"/>
              </w:rPr>
            </w:pPr>
            <w:r>
              <w:rPr>
                <w:sz w:val="24"/>
              </w:rPr>
              <w:t xml:space="preserve">责令改正。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04" w:hRule="atLeast"/>
        </w:trPr>
        <w:tc>
          <w:tcPr>
            <w:tcW w:w="816" w:type="dxa"/>
            <w:vMerge w:val="continue"/>
            <w:tcBorders>
              <w:top w:val="nil"/>
            </w:tcBorders>
          </w:tcPr>
          <w:p>
            <w:pPr>
              <w:rPr>
                <w:sz w:val="2"/>
                <w:szCs w:val="2"/>
              </w:rPr>
            </w:pPr>
          </w:p>
        </w:tc>
        <w:tc>
          <w:tcPr>
            <w:tcW w:w="1277" w:type="dxa"/>
            <w:vMerge w:val="continue"/>
            <w:tcBorders>
              <w:top w:val="nil"/>
            </w:tcBorders>
          </w:tcPr>
          <w:p>
            <w:pPr>
              <w:rPr>
                <w:sz w:val="2"/>
                <w:szCs w:val="2"/>
              </w:rPr>
            </w:pPr>
          </w:p>
        </w:tc>
        <w:tc>
          <w:tcPr>
            <w:tcW w:w="2887" w:type="dxa"/>
            <w:vMerge w:val="continue"/>
            <w:tcBorders>
              <w:top w:val="nil"/>
            </w:tcBorders>
          </w:tcPr>
          <w:p>
            <w:pPr>
              <w:rPr>
                <w:sz w:val="2"/>
                <w:szCs w:val="2"/>
              </w:rPr>
            </w:pPr>
          </w:p>
        </w:tc>
        <w:tc>
          <w:tcPr>
            <w:tcW w:w="3571" w:type="dxa"/>
          </w:tcPr>
          <w:p>
            <w:pPr>
              <w:pStyle w:val="7"/>
              <w:spacing w:before="8"/>
              <w:rPr>
                <w:sz w:val="22"/>
              </w:rPr>
            </w:pPr>
          </w:p>
          <w:p>
            <w:pPr>
              <w:pStyle w:val="7"/>
              <w:spacing w:line="242" w:lineRule="auto"/>
              <w:ind w:left="107" w:right="-29"/>
              <w:rPr>
                <w:sz w:val="24"/>
              </w:rPr>
            </w:pPr>
            <w:r>
              <w:rPr>
                <w:spacing w:val="-20"/>
                <w:sz w:val="24"/>
              </w:rPr>
              <w:t xml:space="preserve">逾期不改，违法所得 </w:t>
            </w:r>
            <w:r>
              <w:rPr>
                <w:sz w:val="24"/>
              </w:rPr>
              <w:t>5</w:t>
            </w:r>
            <w:r>
              <w:rPr>
                <w:spacing w:val="-14"/>
                <w:sz w:val="24"/>
              </w:rPr>
              <w:t xml:space="preserve"> 万元以下， </w:t>
            </w:r>
            <w:r>
              <w:rPr>
                <w:sz w:val="24"/>
              </w:rPr>
              <w:t xml:space="preserve">未造成危害后果的。 </w:t>
            </w:r>
          </w:p>
        </w:tc>
        <w:tc>
          <w:tcPr>
            <w:tcW w:w="5623" w:type="dxa"/>
          </w:tcPr>
          <w:p>
            <w:pPr>
              <w:pStyle w:val="7"/>
              <w:spacing w:before="134" w:line="242" w:lineRule="auto"/>
              <w:ind w:left="107" w:right="91"/>
              <w:jc w:val="both"/>
              <w:rPr>
                <w:sz w:val="24"/>
              </w:rPr>
            </w:pPr>
            <w:r>
              <w:rPr>
                <w:spacing w:val="-16"/>
                <w:sz w:val="24"/>
              </w:rPr>
              <w:t xml:space="preserve">责令改正，没收违法所得，并处 </w:t>
            </w:r>
            <w:r>
              <w:rPr>
                <w:sz w:val="24"/>
              </w:rPr>
              <w:t>5</w:t>
            </w:r>
            <w:r>
              <w:rPr>
                <w:spacing w:val="-20"/>
                <w:sz w:val="24"/>
              </w:rPr>
              <w:t xml:space="preserve"> 千元以上 </w:t>
            </w:r>
            <w:r>
              <w:rPr>
                <w:sz w:val="24"/>
              </w:rPr>
              <w:t>5</w:t>
            </w:r>
            <w:r>
              <w:rPr>
                <w:spacing w:val="-19"/>
                <w:sz w:val="24"/>
              </w:rPr>
              <w:t xml:space="preserve"> 万元以</w:t>
            </w:r>
            <w:r>
              <w:rPr>
                <w:spacing w:val="3"/>
                <w:sz w:val="24"/>
              </w:rPr>
              <w:t>下罚款；对直接负责的主管人员和其他直接责任人</w:t>
            </w:r>
            <w:r>
              <w:rPr>
                <w:spacing w:val="-13"/>
                <w:sz w:val="24"/>
              </w:rPr>
              <w:t xml:space="preserve">员，处 </w:t>
            </w:r>
            <w:r>
              <w:rPr>
                <w:sz w:val="24"/>
              </w:rPr>
              <w:t>2</w:t>
            </w:r>
            <w:r>
              <w:rPr>
                <w:spacing w:val="-20"/>
                <w:sz w:val="24"/>
              </w:rPr>
              <w:t xml:space="preserve"> 千元以上 </w:t>
            </w:r>
            <w:r>
              <w:rPr>
                <w:sz w:val="24"/>
              </w:rPr>
              <w:t>5</w:t>
            </w:r>
            <w:r>
              <w:rPr>
                <w:spacing w:val="-8"/>
                <w:sz w:val="24"/>
              </w:rPr>
              <w:t xml:space="preserve"> 千元以下罚款。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85" w:hRule="atLeast"/>
        </w:trPr>
        <w:tc>
          <w:tcPr>
            <w:tcW w:w="816" w:type="dxa"/>
            <w:vMerge w:val="continue"/>
            <w:tcBorders>
              <w:top w:val="nil"/>
            </w:tcBorders>
          </w:tcPr>
          <w:p>
            <w:pPr>
              <w:rPr>
                <w:sz w:val="2"/>
                <w:szCs w:val="2"/>
              </w:rPr>
            </w:pPr>
          </w:p>
        </w:tc>
        <w:tc>
          <w:tcPr>
            <w:tcW w:w="1277" w:type="dxa"/>
            <w:vMerge w:val="continue"/>
            <w:tcBorders>
              <w:top w:val="nil"/>
            </w:tcBorders>
          </w:tcPr>
          <w:p>
            <w:pPr>
              <w:rPr>
                <w:sz w:val="2"/>
                <w:szCs w:val="2"/>
              </w:rPr>
            </w:pPr>
          </w:p>
        </w:tc>
        <w:tc>
          <w:tcPr>
            <w:tcW w:w="2887" w:type="dxa"/>
            <w:vMerge w:val="continue"/>
            <w:tcBorders>
              <w:top w:val="nil"/>
            </w:tcBorders>
          </w:tcPr>
          <w:p>
            <w:pPr>
              <w:rPr>
                <w:sz w:val="2"/>
                <w:szCs w:val="2"/>
              </w:rPr>
            </w:pPr>
          </w:p>
        </w:tc>
        <w:tc>
          <w:tcPr>
            <w:tcW w:w="3571" w:type="dxa"/>
          </w:tcPr>
          <w:p>
            <w:pPr>
              <w:pStyle w:val="7"/>
              <w:spacing w:before="11"/>
              <w:rPr>
                <w:sz w:val="21"/>
              </w:rPr>
            </w:pPr>
          </w:p>
          <w:p>
            <w:pPr>
              <w:pStyle w:val="7"/>
              <w:spacing w:line="242" w:lineRule="auto"/>
              <w:ind w:left="107" w:right="96"/>
              <w:rPr>
                <w:sz w:val="24"/>
              </w:rPr>
            </w:pPr>
            <w:r>
              <w:rPr>
                <w:spacing w:val="-7"/>
                <w:sz w:val="24"/>
              </w:rPr>
              <w:t xml:space="preserve">违法所得 </w:t>
            </w:r>
            <w:r>
              <w:rPr>
                <w:sz w:val="24"/>
              </w:rPr>
              <w:t>5</w:t>
            </w:r>
            <w:r>
              <w:rPr>
                <w:spacing w:val="-12"/>
                <w:sz w:val="24"/>
              </w:rPr>
              <w:t xml:space="preserve"> 万元以上 </w:t>
            </w:r>
            <w:r>
              <w:rPr>
                <w:sz w:val="24"/>
              </w:rPr>
              <w:t>20</w:t>
            </w:r>
            <w:r>
              <w:rPr>
                <w:spacing w:val="-12"/>
                <w:sz w:val="24"/>
              </w:rPr>
              <w:t xml:space="preserve"> 万元以</w:t>
            </w:r>
            <w:r>
              <w:rPr>
                <w:sz w:val="24"/>
              </w:rPr>
              <w:t xml:space="preserve">下，未造成危害后果的。 </w:t>
            </w:r>
          </w:p>
        </w:tc>
        <w:tc>
          <w:tcPr>
            <w:tcW w:w="5623" w:type="dxa"/>
          </w:tcPr>
          <w:p>
            <w:pPr>
              <w:pStyle w:val="7"/>
              <w:spacing w:before="124" w:line="242" w:lineRule="auto"/>
              <w:ind w:left="107" w:right="93"/>
              <w:jc w:val="both"/>
              <w:rPr>
                <w:sz w:val="24"/>
              </w:rPr>
            </w:pPr>
            <w:r>
              <w:rPr>
                <w:spacing w:val="-13"/>
                <w:sz w:val="24"/>
              </w:rPr>
              <w:t>责令改正，没收违法所得，并处违法所得一倍以上三</w:t>
            </w:r>
            <w:r>
              <w:rPr>
                <w:spacing w:val="-12"/>
                <w:sz w:val="24"/>
              </w:rPr>
              <w:t>倍以下的罚款；对直接负责的主管人员和其他直接责</w:t>
            </w:r>
            <w:r>
              <w:rPr>
                <w:spacing w:val="-10"/>
                <w:sz w:val="24"/>
              </w:rPr>
              <w:t xml:space="preserve">任人员，处 </w:t>
            </w:r>
            <w:r>
              <w:rPr>
                <w:sz w:val="24"/>
              </w:rPr>
              <w:t>5</w:t>
            </w:r>
            <w:r>
              <w:rPr>
                <w:spacing w:val="-20"/>
                <w:sz w:val="24"/>
              </w:rPr>
              <w:t xml:space="preserve"> 千元以上 </w:t>
            </w:r>
            <w:r>
              <w:rPr>
                <w:sz w:val="24"/>
              </w:rPr>
              <w:t>1</w:t>
            </w:r>
            <w:r>
              <w:rPr>
                <w:spacing w:val="-8"/>
                <w:sz w:val="24"/>
              </w:rPr>
              <w:t xml:space="preserve"> 万元以下罚款。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54" w:hRule="atLeast"/>
        </w:trPr>
        <w:tc>
          <w:tcPr>
            <w:tcW w:w="816" w:type="dxa"/>
            <w:vMerge w:val="continue"/>
            <w:tcBorders>
              <w:top w:val="nil"/>
            </w:tcBorders>
          </w:tcPr>
          <w:p>
            <w:pPr>
              <w:rPr>
                <w:sz w:val="2"/>
                <w:szCs w:val="2"/>
              </w:rPr>
            </w:pPr>
          </w:p>
        </w:tc>
        <w:tc>
          <w:tcPr>
            <w:tcW w:w="1277" w:type="dxa"/>
            <w:vMerge w:val="continue"/>
            <w:tcBorders>
              <w:top w:val="nil"/>
            </w:tcBorders>
          </w:tcPr>
          <w:p>
            <w:pPr>
              <w:rPr>
                <w:sz w:val="2"/>
                <w:szCs w:val="2"/>
              </w:rPr>
            </w:pPr>
          </w:p>
        </w:tc>
        <w:tc>
          <w:tcPr>
            <w:tcW w:w="2887" w:type="dxa"/>
            <w:vMerge w:val="continue"/>
            <w:tcBorders>
              <w:top w:val="nil"/>
            </w:tcBorders>
          </w:tcPr>
          <w:p>
            <w:pPr>
              <w:rPr>
                <w:sz w:val="2"/>
                <w:szCs w:val="2"/>
              </w:rPr>
            </w:pPr>
          </w:p>
        </w:tc>
        <w:tc>
          <w:tcPr>
            <w:tcW w:w="3571" w:type="dxa"/>
          </w:tcPr>
          <w:p>
            <w:pPr>
              <w:pStyle w:val="7"/>
              <w:spacing w:before="9"/>
              <w:rPr>
                <w:sz w:val="24"/>
              </w:rPr>
            </w:pPr>
          </w:p>
          <w:p>
            <w:pPr>
              <w:pStyle w:val="7"/>
              <w:spacing w:line="242" w:lineRule="auto"/>
              <w:ind w:left="107" w:right="98"/>
              <w:rPr>
                <w:sz w:val="24"/>
              </w:rPr>
            </w:pPr>
            <w:r>
              <w:rPr>
                <w:spacing w:val="-13"/>
                <w:sz w:val="24"/>
              </w:rPr>
              <w:t xml:space="preserve">违法所得 </w:t>
            </w:r>
            <w:r>
              <w:rPr>
                <w:sz w:val="24"/>
              </w:rPr>
              <w:t>20</w:t>
            </w:r>
            <w:r>
              <w:rPr>
                <w:spacing w:val="-22"/>
                <w:sz w:val="24"/>
              </w:rPr>
              <w:t xml:space="preserve"> 万元以上 </w:t>
            </w:r>
            <w:r>
              <w:rPr>
                <w:sz w:val="24"/>
              </w:rPr>
              <w:t>50</w:t>
            </w:r>
            <w:r>
              <w:rPr>
                <w:spacing w:val="-20"/>
                <w:sz w:val="24"/>
              </w:rPr>
              <w:t xml:space="preserve"> 万元以</w:t>
            </w:r>
            <w:r>
              <w:rPr>
                <w:sz w:val="24"/>
              </w:rPr>
              <w:t xml:space="preserve">下，未造成危害后果的。 </w:t>
            </w:r>
          </w:p>
        </w:tc>
        <w:tc>
          <w:tcPr>
            <w:tcW w:w="5623" w:type="dxa"/>
          </w:tcPr>
          <w:p>
            <w:pPr>
              <w:pStyle w:val="7"/>
              <w:spacing w:before="160" w:line="242" w:lineRule="auto"/>
              <w:ind w:left="107" w:right="93"/>
              <w:jc w:val="both"/>
              <w:rPr>
                <w:sz w:val="24"/>
              </w:rPr>
            </w:pPr>
            <w:r>
              <w:rPr>
                <w:spacing w:val="-13"/>
                <w:sz w:val="24"/>
              </w:rPr>
              <w:t>责令改正，没收违法法所得，并处违法所得三倍以上</w:t>
            </w:r>
            <w:r>
              <w:rPr>
                <w:spacing w:val="-12"/>
                <w:sz w:val="24"/>
              </w:rPr>
              <w:t>五倍以下的罚款；对直接负责的主管人员和其他直接</w:t>
            </w:r>
            <w:r>
              <w:rPr>
                <w:spacing w:val="-9"/>
                <w:sz w:val="24"/>
              </w:rPr>
              <w:t xml:space="preserve">责任人员，处 </w:t>
            </w:r>
            <w:r>
              <w:rPr>
                <w:sz w:val="24"/>
              </w:rPr>
              <w:t>1</w:t>
            </w:r>
            <w:r>
              <w:rPr>
                <w:spacing w:val="-20"/>
                <w:sz w:val="24"/>
              </w:rPr>
              <w:t xml:space="preserve"> 万元以上 </w:t>
            </w:r>
            <w:r>
              <w:rPr>
                <w:sz w:val="24"/>
              </w:rPr>
              <w:t>1.5</w:t>
            </w:r>
            <w:r>
              <w:rPr>
                <w:spacing w:val="-8"/>
                <w:sz w:val="24"/>
              </w:rPr>
              <w:t xml:space="preserve"> 万元以下罚款。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73" w:hRule="atLeast"/>
        </w:trPr>
        <w:tc>
          <w:tcPr>
            <w:tcW w:w="816" w:type="dxa"/>
            <w:vMerge w:val="continue"/>
            <w:tcBorders>
              <w:top w:val="nil"/>
            </w:tcBorders>
          </w:tcPr>
          <w:p>
            <w:pPr>
              <w:rPr>
                <w:sz w:val="2"/>
                <w:szCs w:val="2"/>
              </w:rPr>
            </w:pPr>
          </w:p>
        </w:tc>
        <w:tc>
          <w:tcPr>
            <w:tcW w:w="1277" w:type="dxa"/>
            <w:vMerge w:val="continue"/>
            <w:tcBorders>
              <w:top w:val="nil"/>
            </w:tcBorders>
          </w:tcPr>
          <w:p>
            <w:pPr>
              <w:rPr>
                <w:sz w:val="2"/>
                <w:szCs w:val="2"/>
              </w:rPr>
            </w:pPr>
          </w:p>
        </w:tc>
        <w:tc>
          <w:tcPr>
            <w:tcW w:w="2887" w:type="dxa"/>
            <w:vMerge w:val="continue"/>
            <w:tcBorders>
              <w:top w:val="nil"/>
            </w:tcBorders>
          </w:tcPr>
          <w:p>
            <w:pPr>
              <w:rPr>
                <w:sz w:val="2"/>
                <w:szCs w:val="2"/>
              </w:rPr>
            </w:pPr>
          </w:p>
        </w:tc>
        <w:tc>
          <w:tcPr>
            <w:tcW w:w="3571" w:type="dxa"/>
          </w:tcPr>
          <w:p>
            <w:pPr>
              <w:pStyle w:val="7"/>
              <w:spacing w:before="5"/>
              <w:rPr>
                <w:sz w:val="25"/>
              </w:rPr>
            </w:pPr>
          </w:p>
          <w:p>
            <w:pPr>
              <w:pStyle w:val="7"/>
              <w:spacing w:before="1" w:line="242" w:lineRule="auto"/>
              <w:ind w:left="107" w:right="55"/>
              <w:rPr>
                <w:sz w:val="24"/>
              </w:rPr>
            </w:pPr>
            <w:r>
              <w:rPr>
                <w:sz w:val="24"/>
              </w:rPr>
              <w:t xml:space="preserve">违法所得 50 万元以上，未造成危害后果的。 </w:t>
            </w:r>
          </w:p>
        </w:tc>
        <w:tc>
          <w:tcPr>
            <w:tcW w:w="5623" w:type="dxa"/>
          </w:tcPr>
          <w:p>
            <w:pPr>
              <w:pStyle w:val="7"/>
              <w:spacing w:before="170"/>
              <w:ind w:left="107"/>
              <w:rPr>
                <w:sz w:val="24"/>
              </w:rPr>
            </w:pPr>
            <w:r>
              <w:rPr>
                <w:spacing w:val="-11"/>
                <w:sz w:val="24"/>
              </w:rPr>
              <w:t xml:space="preserve">没收违法所得，责令停业整顿 </w:t>
            </w:r>
            <w:r>
              <w:rPr>
                <w:sz w:val="24"/>
              </w:rPr>
              <w:t>1-6</w:t>
            </w:r>
            <w:r>
              <w:rPr>
                <w:spacing w:val="-15"/>
                <w:sz w:val="24"/>
              </w:rPr>
              <w:t xml:space="preserve"> 个月；对直接负责</w:t>
            </w:r>
          </w:p>
          <w:p>
            <w:pPr>
              <w:pStyle w:val="7"/>
              <w:spacing w:before="4" w:line="242" w:lineRule="auto"/>
              <w:ind w:left="107" w:right="96"/>
              <w:rPr>
                <w:sz w:val="24"/>
              </w:rPr>
            </w:pPr>
            <w:r>
              <w:rPr>
                <w:spacing w:val="-8"/>
                <w:sz w:val="24"/>
              </w:rPr>
              <w:t xml:space="preserve">的主管人员和其他直接责任人员，处 </w:t>
            </w:r>
            <w:r>
              <w:rPr>
                <w:sz w:val="24"/>
              </w:rPr>
              <w:t>1.5</w:t>
            </w:r>
            <w:r>
              <w:rPr>
                <w:spacing w:val="-20"/>
                <w:sz w:val="24"/>
              </w:rPr>
              <w:t xml:space="preserve"> 万元以上 </w:t>
            </w:r>
            <w:r>
              <w:rPr>
                <w:spacing w:val="-17"/>
                <w:sz w:val="24"/>
              </w:rPr>
              <w:t xml:space="preserve">2 </w:t>
            </w:r>
            <w:r>
              <w:rPr>
                <w:sz w:val="24"/>
              </w:rPr>
              <w:t xml:space="preserve">万元以下罚款。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78" w:hRule="atLeast"/>
        </w:trPr>
        <w:tc>
          <w:tcPr>
            <w:tcW w:w="816" w:type="dxa"/>
            <w:vMerge w:val="continue"/>
            <w:tcBorders>
              <w:top w:val="nil"/>
            </w:tcBorders>
          </w:tcPr>
          <w:p>
            <w:pPr>
              <w:rPr>
                <w:sz w:val="2"/>
                <w:szCs w:val="2"/>
              </w:rPr>
            </w:pPr>
          </w:p>
        </w:tc>
        <w:tc>
          <w:tcPr>
            <w:tcW w:w="1277" w:type="dxa"/>
            <w:vMerge w:val="continue"/>
            <w:tcBorders>
              <w:top w:val="nil"/>
            </w:tcBorders>
          </w:tcPr>
          <w:p>
            <w:pPr>
              <w:rPr>
                <w:sz w:val="2"/>
                <w:szCs w:val="2"/>
              </w:rPr>
            </w:pPr>
          </w:p>
        </w:tc>
        <w:tc>
          <w:tcPr>
            <w:tcW w:w="2887" w:type="dxa"/>
            <w:vMerge w:val="continue"/>
            <w:tcBorders>
              <w:top w:val="nil"/>
            </w:tcBorders>
          </w:tcPr>
          <w:p>
            <w:pPr>
              <w:rPr>
                <w:sz w:val="2"/>
                <w:szCs w:val="2"/>
              </w:rPr>
            </w:pPr>
          </w:p>
        </w:tc>
        <w:tc>
          <w:tcPr>
            <w:tcW w:w="3571" w:type="dxa"/>
          </w:tcPr>
          <w:p>
            <w:pPr>
              <w:pStyle w:val="7"/>
              <w:rPr>
                <w:sz w:val="24"/>
              </w:rPr>
            </w:pPr>
          </w:p>
          <w:p>
            <w:pPr>
              <w:pStyle w:val="7"/>
              <w:spacing w:before="177"/>
              <w:ind w:left="107"/>
              <w:rPr>
                <w:sz w:val="24"/>
              </w:rPr>
            </w:pPr>
            <w:r>
              <w:rPr>
                <w:sz w:val="24"/>
              </w:rPr>
              <w:t xml:space="preserve">造成严重后果的 </w:t>
            </w:r>
          </w:p>
        </w:tc>
        <w:tc>
          <w:tcPr>
            <w:tcW w:w="5623" w:type="dxa"/>
          </w:tcPr>
          <w:p>
            <w:pPr>
              <w:pStyle w:val="7"/>
              <w:spacing w:before="172" w:line="242" w:lineRule="auto"/>
              <w:ind w:left="107" w:right="96"/>
              <w:jc w:val="both"/>
              <w:rPr>
                <w:sz w:val="24"/>
              </w:rPr>
            </w:pPr>
            <w:r>
              <w:rPr>
                <w:spacing w:val="-10"/>
                <w:sz w:val="24"/>
              </w:rPr>
              <w:t>吊销旅行社业务经营许可证；对直接负责的主管人员</w:t>
            </w:r>
            <w:r>
              <w:rPr>
                <w:spacing w:val="-16"/>
                <w:sz w:val="24"/>
              </w:rPr>
              <w:t xml:space="preserve">和其他直接责任人员，处 </w:t>
            </w:r>
            <w:r>
              <w:rPr>
                <w:sz w:val="24"/>
              </w:rPr>
              <w:t>1.5</w:t>
            </w:r>
            <w:r>
              <w:rPr>
                <w:spacing w:val="-20"/>
                <w:sz w:val="24"/>
              </w:rPr>
              <w:t xml:space="preserve"> 万元以上 </w:t>
            </w:r>
            <w:r>
              <w:rPr>
                <w:sz w:val="24"/>
              </w:rPr>
              <w:t>2</w:t>
            </w:r>
            <w:r>
              <w:rPr>
                <w:spacing w:val="-13"/>
                <w:sz w:val="24"/>
              </w:rPr>
              <w:t xml:space="preserve"> 万元以下罚</w:t>
            </w:r>
            <w:r>
              <w:rPr>
                <w:sz w:val="24"/>
              </w:rPr>
              <w:t xml:space="preserve">款。 </w:t>
            </w:r>
          </w:p>
        </w:tc>
      </w:tr>
    </w:tbl>
    <w:p>
      <w:pPr>
        <w:spacing w:after="0" w:line="242" w:lineRule="auto"/>
        <w:jc w:val="both"/>
        <w:rPr>
          <w:sz w:val="24"/>
        </w:rPr>
        <w:sectPr>
          <w:footerReference r:id="rId273" w:type="default"/>
          <w:pgSz w:w="16840" w:h="11910" w:orient="landscape"/>
          <w:pgMar w:top="1100" w:right="780" w:bottom="280" w:left="1040" w:header="0" w:footer="0" w:gutter="0"/>
          <w:cols w:space="720" w:num="1"/>
        </w:sectPr>
      </w:pPr>
    </w:p>
    <w:p>
      <w:pPr>
        <w:pStyle w:val="2"/>
        <w:rPr>
          <w:sz w:val="20"/>
        </w:rPr>
      </w:pPr>
    </w:p>
    <w:p>
      <w:pPr>
        <w:pStyle w:val="2"/>
        <w:spacing w:before="11"/>
        <w:rPr>
          <w:sz w:val="13"/>
        </w:rPr>
      </w:pP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16"/>
        <w:gridCol w:w="1277"/>
        <w:gridCol w:w="2835"/>
        <w:gridCol w:w="4064"/>
        <w:gridCol w:w="56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6" w:hRule="atLeast"/>
        </w:trPr>
        <w:tc>
          <w:tcPr>
            <w:tcW w:w="816" w:type="dxa"/>
          </w:tcPr>
          <w:p>
            <w:pPr>
              <w:pStyle w:val="7"/>
              <w:spacing w:before="182"/>
              <w:ind w:left="167"/>
              <w:rPr>
                <w:sz w:val="24"/>
              </w:rPr>
            </w:pPr>
            <w:r>
              <w:rPr>
                <w:sz w:val="24"/>
              </w:rPr>
              <w:t>序号</w:t>
            </w:r>
          </w:p>
        </w:tc>
        <w:tc>
          <w:tcPr>
            <w:tcW w:w="1277" w:type="dxa"/>
          </w:tcPr>
          <w:p>
            <w:pPr>
              <w:pStyle w:val="7"/>
              <w:spacing w:before="182"/>
              <w:ind w:left="158"/>
              <w:rPr>
                <w:sz w:val="24"/>
              </w:rPr>
            </w:pPr>
            <w:r>
              <w:rPr>
                <w:sz w:val="24"/>
              </w:rPr>
              <w:t>权力名称</w:t>
            </w:r>
          </w:p>
        </w:tc>
        <w:tc>
          <w:tcPr>
            <w:tcW w:w="2835" w:type="dxa"/>
          </w:tcPr>
          <w:p>
            <w:pPr>
              <w:pStyle w:val="7"/>
              <w:spacing w:before="182"/>
              <w:ind w:left="935"/>
              <w:rPr>
                <w:sz w:val="24"/>
              </w:rPr>
            </w:pPr>
            <w:r>
              <w:rPr>
                <w:sz w:val="24"/>
              </w:rPr>
              <w:t>实施依据</w:t>
            </w:r>
          </w:p>
        </w:tc>
        <w:tc>
          <w:tcPr>
            <w:tcW w:w="4064" w:type="dxa"/>
          </w:tcPr>
          <w:p>
            <w:pPr>
              <w:pStyle w:val="7"/>
              <w:spacing w:before="182"/>
              <w:ind w:left="709"/>
              <w:rPr>
                <w:sz w:val="24"/>
              </w:rPr>
            </w:pPr>
            <w:r>
              <w:rPr>
                <w:sz w:val="24"/>
              </w:rPr>
              <w:t>违法违规行为情节、程度</w:t>
            </w:r>
          </w:p>
        </w:tc>
        <w:tc>
          <w:tcPr>
            <w:tcW w:w="5626" w:type="dxa"/>
          </w:tcPr>
          <w:p>
            <w:pPr>
              <w:pStyle w:val="7"/>
              <w:spacing w:before="182"/>
              <w:ind w:left="2090" w:right="2046"/>
              <w:jc w:val="center"/>
              <w:rPr>
                <w:sz w:val="24"/>
              </w:rPr>
            </w:pPr>
            <w:r>
              <w:rPr>
                <w:sz w:val="24"/>
              </w:rPr>
              <w:t>自由裁量幅度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2" w:hRule="atLeast"/>
        </w:trPr>
        <w:tc>
          <w:tcPr>
            <w:tcW w:w="816" w:type="dxa"/>
            <w:vMerge w:val="restart"/>
          </w:tcPr>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spacing w:before="10"/>
              <w:rPr>
                <w:sz w:val="30"/>
              </w:rPr>
            </w:pPr>
          </w:p>
          <w:p>
            <w:pPr>
              <w:pStyle w:val="7"/>
              <w:ind w:left="107"/>
              <w:rPr>
                <w:sz w:val="24"/>
              </w:rPr>
            </w:pPr>
            <w:r>
              <w:rPr>
                <w:sz w:val="24"/>
              </w:rPr>
              <w:t xml:space="preserve">10 </w:t>
            </w:r>
          </w:p>
        </w:tc>
        <w:tc>
          <w:tcPr>
            <w:tcW w:w="1277" w:type="dxa"/>
            <w:vMerge w:val="restart"/>
          </w:tcPr>
          <w:p>
            <w:pPr>
              <w:pStyle w:val="7"/>
              <w:rPr>
                <w:sz w:val="24"/>
              </w:rPr>
            </w:pPr>
          </w:p>
          <w:p>
            <w:pPr>
              <w:pStyle w:val="7"/>
              <w:rPr>
                <w:sz w:val="24"/>
              </w:rPr>
            </w:pPr>
          </w:p>
          <w:p>
            <w:pPr>
              <w:pStyle w:val="7"/>
              <w:rPr>
                <w:sz w:val="24"/>
              </w:rPr>
            </w:pPr>
          </w:p>
          <w:p>
            <w:pPr>
              <w:pStyle w:val="7"/>
              <w:rPr>
                <w:sz w:val="24"/>
              </w:rPr>
            </w:pPr>
          </w:p>
          <w:p>
            <w:pPr>
              <w:pStyle w:val="7"/>
              <w:rPr>
                <w:sz w:val="24"/>
              </w:rPr>
            </w:pPr>
          </w:p>
          <w:p>
            <w:pPr>
              <w:pStyle w:val="7"/>
              <w:spacing w:before="9"/>
              <w:rPr>
                <w:sz w:val="28"/>
              </w:rPr>
            </w:pPr>
          </w:p>
          <w:p>
            <w:pPr>
              <w:pStyle w:val="7"/>
              <w:spacing w:line="242" w:lineRule="auto"/>
              <w:ind w:left="107" w:right="96"/>
              <w:jc w:val="both"/>
              <w:rPr>
                <w:sz w:val="24"/>
              </w:rPr>
            </w:pPr>
            <w:r>
              <w:rPr>
                <w:spacing w:val="20"/>
                <w:sz w:val="24"/>
              </w:rPr>
              <w:t>旅行社以不合理的低价组织</w:t>
            </w:r>
            <w:r>
              <w:rPr>
                <w:spacing w:val="-8"/>
                <w:sz w:val="24"/>
              </w:rPr>
              <w:t>旅 游 活动， 诱骗</w:t>
            </w:r>
            <w:r>
              <w:rPr>
                <w:spacing w:val="20"/>
                <w:sz w:val="24"/>
              </w:rPr>
              <w:t>旅游者， 并通过安排购物或者另行付费旅游项目获取回扣等不正</w:t>
            </w:r>
            <w:r>
              <w:rPr>
                <w:sz w:val="24"/>
              </w:rPr>
              <w:t xml:space="preserve">当利益 </w:t>
            </w:r>
          </w:p>
        </w:tc>
        <w:tc>
          <w:tcPr>
            <w:tcW w:w="2835" w:type="dxa"/>
            <w:vMerge w:val="restart"/>
          </w:tcPr>
          <w:p>
            <w:pPr>
              <w:pStyle w:val="7"/>
              <w:rPr>
                <w:sz w:val="24"/>
              </w:rPr>
            </w:pPr>
          </w:p>
          <w:p>
            <w:pPr>
              <w:pStyle w:val="7"/>
              <w:rPr>
                <w:sz w:val="24"/>
              </w:rPr>
            </w:pPr>
          </w:p>
          <w:p>
            <w:pPr>
              <w:pStyle w:val="7"/>
              <w:rPr>
                <w:sz w:val="24"/>
              </w:rPr>
            </w:pPr>
          </w:p>
          <w:p>
            <w:pPr>
              <w:pStyle w:val="7"/>
              <w:rPr>
                <w:sz w:val="28"/>
              </w:rPr>
            </w:pPr>
          </w:p>
          <w:p>
            <w:pPr>
              <w:pStyle w:val="7"/>
              <w:spacing w:line="242" w:lineRule="auto"/>
              <w:ind w:left="590" w:right="75" w:hanging="483"/>
              <w:rPr>
                <w:sz w:val="24"/>
              </w:rPr>
            </w:pPr>
            <w:r>
              <w:rPr>
                <w:sz w:val="24"/>
              </w:rPr>
              <w:t xml:space="preserve">                      </w:t>
            </w:r>
            <w:r>
              <w:rPr>
                <w:spacing w:val="9"/>
                <w:sz w:val="24"/>
              </w:rPr>
              <w:t>第九十八条 旅行社</w:t>
            </w:r>
          </w:p>
          <w:p>
            <w:pPr>
              <w:pStyle w:val="7"/>
              <w:spacing w:before="3" w:line="242" w:lineRule="auto"/>
              <w:ind w:left="107" w:right="75"/>
              <w:jc w:val="both"/>
              <w:rPr>
                <w:sz w:val="24"/>
              </w:rPr>
            </w:pPr>
            <w:r>
              <w:rPr>
                <w:sz w:val="24"/>
              </w:rPr>
              <w:t xml:space="preserve">违反本法第三十五条规定的，由旅游主管部门责令改正，没收违法所得， 责令停业整顿，并处三万元以上三十万元以下罚款；违法所得三十万元以上的，并处违法所得一倍以上五倍以下罚款；情节严重的，吊销旅行社业务经营许可证；对直接负责的主管人员和其他直接责任人员， 没收违法所得，处二千元以上二万元以下罚款，并暂扣或者吊销导游证。 </w:t>
            </w:r>
          </w:p>
        </w:tc>
        <w:tc>
          <w:tcPr>
            <w:tcW w:w="4064" w:type="dxa"/>
          </w:tcPr>
          <w:p>
            <w:pPr>
              <w:pStyle w:val="7"/>
              <w:spacing w:before="110" w:line="242" w:lineRule="auto"/>
              <w:ind w:left="107" w:right="100"/>
              <w:rPr>
                <w:sz w:val="24"/>
              </w:rPr>
            </w:pPr>
            <w:r>
              <w:rPr>
                <w:sz w:val="24"/>
              </w:rPr>
              <w:t xml:space="preserve">违法行为轻微并及时纠正，没有造成危害后果的。 </w:t>
            </w:r>
          </w:p>
        </w:tc>
        <w:tc>
          <w:tcPr>
            <w:tcW w:w="5626" w:type="dxa"/>
          </w:tcPr>
          <w:p>
            <w:pPr>
              <w:pStyle w:val="7"/>
              <w:spacing w:before="9"/>
              <w:rPr>
                <w:sz w:val="20"/>
              </w:rPr>
            </w:pPr>
          </w:p>
          <w:p>
            <w:pPr>
              <w:pStyle w:val="7"/>
              <w:spacing w:before="1"/>
              <w:ind w:left="106"/>
              <w:rPr>
                <w:sz w:val="24"/>
              </w:rPr>
            </w:pPr>
            <w:r>
              <w:rPr>
                <w:sz w:val="24"/>
              </w:rPr>
              <w:t xml:space="preserve">责令改正。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7" w:hRule="atLeast"/>
        </w:trPr>
        <w:tc>
          <w:tcPr>
            <w:tcW w:w="816" w:type="dxa"/>
            <w:vMerge w:val="continue"/>
            <w:tcBorders>
              <w:top w:val="nil"/>
            </w:tcBorders>
          </w:tcPr>
          <w:p>
            <w:pPr>
              <w:rPr>
                <w:sz w:val="2"/>
                <w:szCs w:val="2"/>
              </w:rPr>
            </w:pPr>
          </w:p>
        </w:tc>
        <w:tc>
          <w:tcPr>
            <w:tcW w:w="1277" w:type="dxa"/>
            <w:vMerge w:val="continue"/>
            <w:tcBorders>
              <w:top w:val="nil"/>
            </w:tcBorders>
          </w:tcPr>
          <w:p>
            <w:pPr>
              <w:rPr>
                <w:sz w:val="2"/>
                <w:szCs w:val="2"/>
              </w:rPr>
            </w:pPr>
          </w:p>
        </w:tc>
        <w:tc>
          <w:tcPr>
            <w:tcW w:w="2835" w:type="dxa"/>
            <w:vMerge w:val="continue"/>
            <w:tcBorders>
              <w:top w:val="nil"/>
            </w:tcBorders>
          </w:tcPr>
          <w:p>
            <w:pPr>
              <w:rPr>
                <w:sz w:val="2"/>
                <w:szCs w:val="2"/>
              </w:rPr>
            </w:pPr>
          </w:p>
        </w:tc>
        <w:tc>
          <w:tcPr>
            <w:tcW w:w="4064" w:type="dxa"/>
          </w:tcPr>
          <w:p>
            <w:pPr>
              <w:pStyle w:val="7"/>
              <w:spacing w:before="4"/>
              <w:rPr>
                <w:sz w:val="24"/>
              </w:rPr>
            </w:pPr>
          </w:p>
          <w:p>
            <w:pPr>
              <w:pStyle w:val="7"/>
              <w:spacing w:line="242" w:lineRule="auto"/>
              <w:ind w:left="107" w:right="45" w:hanging="195"/>
              <w:rPr>
                <w:sz w:val="24"/>
              </w:rPr>
            </w:pPr>
            <w:r>
              <w:rPr>
                <w:position w:val="-11"/>
                <w:sz w:val="24"/>
              </w:rPr>
              <w:t xml:space="preserve">  </w:t>
            </w:r>
            <w:r>
              <w:rPr>
                <w:spacing w:val="-10"/>
                <w:sz w:val="24"/>
              </w:rPr>
              <w:t xml:space="preserve">违法所得在 </w:t>
            </w:r>
            <w:r>
              <w:rPr>
                <w:sz w:val="24"/>
              </w:rPr>
              <w:t>10</w:t>
            </w:r>
            <w:r>
              <w:rPr>
                <w:spacing w:val="-29"/>
                <w:sz w:val="24"/>
              </w:rPr>
              <w:t xml:space="preserve"> 万</w:t>
            </w:r>
            <w:r>
              <w:rPr>
                <w:sz w:val="24"/>
              </w:rPr>
              <w:t>（</w:t>
            </w:r>
            <w:r>
              <w:rPr>
                <w:spacing w:val="-30"/>
                <w:sz w:val="24"/>
              </w:rPr>
              <w:t xml:space="preserve">含 </w:t>
            </w:r>
            <w:r>
              <w:rPr>
                <w:sz w:val="24"/>
              </w:rPr>
              <w:t>10</w:t>
            </w:r>
            <w:r>
              <w:rPr>
                <w:spacing w:val="-29"/>
                <w:sz w:val="24"/>
              </w:rPr>
              <w:t xml:space="preserve"> 万</w:t>
            </w:r>
            <w:r>
              <w:rPr>
                <w:sz w:val="24"/>
              </w:rPr>
              <w:t>）</w:t>
            </w:r>
            <w:r>
              <w:rPr>
                <w:spacing w:val="-5"/>
                <w:sz w:val="24"/>
              </w:rPr>
              <w:t>元以下</w:t>
            </w:r>
            <w:r>
              <w:rPr>
                <w:sz w:val="24"/>
              </w:rPr>
              <w:t xml:space="preserve">的。 </w:t>
            </w:r>
          </w:p>
        </w:tc>
        <w:tc>
          <w:tcPr>
            <w:tcW w:w="5626" w:type="dxa"/>
          </w:tcPr>
          <w:p>
            <w:pPr>
              <w:pStyle w:val="7"/>
              <w:spacing w:line="307" w:lineRule="exact"/>
              <w:ind w:left="106" w:right="-15"/>
              <w:rPr>
                <w:sz w:val="24"/>
              </w:rPr>
            </w:pPr>
            <w:r>
              <w:rPr>
                <w:spacing w:val="-5"/>
                <w:sz w:val="24"/>
              </w:rPr>
              <w:t xml:space="preserve">责令改正，责令停业整顿 </w:t>
            </w:r>
            <w:r>
              <w:rPr>
                <w:sz w:val="24"/>
              </w:rPr>
              <w:t>1-2</w:t>
            </w:r>
            <w:r>
              <w:rPr>
                <w:spacing w:val="-9"/>
                <w:sz w:val="24"/>
              </w:rPr>
              <w:t xml:space="preserve"> 个月，没收违法所得，</w:t>
            </w:r>
          </w:p>
          <w:p>
            <w:pPr>
              <w:pStyle w:val="7"/>
              <w:spacing w:before="4"/>
              <w:ind w:left="106"/>
              <w:rPr>
                <w:sz w:val="24"/>
              </w:rPr>
            </w:pPr>
            <w:r>
              <w:rPr>
                <w:spacing w:val="-20"/>
                <w:sz w:val="24"/>
              </w:rPr>
              <w:t xml:space="preserve">并处 </w:t>
            </w:r>
            <w:r>
              <w:rPr>
                <w:sz w:val="24"/>
              </w:rPr>
              <w:t>3</w:t>
            </w:r>
            <w:r>
              <w:rPr>
                <w:spacing w:val="-20"/>
                <w:sz w:val="24"/>
              </w:rPr>
              <w:t xml:space="preserve"> 万元以上 </w:t>
            </w:r>
            <w:r>
              <w:rPr>
                <w:sz w:val="24"/>
              </w:rPr>
              <w:t>10</w:t>
            </w:r>
            <w:r>
              <w:rPr>
                <w:spacing w:val="-8"/>
                <w:sz w:val="24"/>
              </w:rPr>
              <w:t xml:space="preserve"> 万元以下的罚款；对直接负责的</w:t>
            </w:r>
          </w:p>
          <w:p>
            <w:pPr>
              <w:pStyle w:val="7"/>
              <w:spacing w:before="5"/>
              <w:ind w:left="106"/>
              <w:rPr>
                <w:sz w:val="24"/>
              </w:rPr>
            </w:pPr>
            <w:r>
              <w:rPr>
                <w:spacing w:val="-7"/>
                <w:sz w:val="24"/>
              </w:rPr>
              <w:t xml:space="preserve">主管人员和其他直接责任人员，没收违法所得，处 </w:t>
            </w:r>
            <w:r>
              <w:rPr>
                <w:sz w:val="24"/>
              </w:rPr>
              <w:t>2</w:t>
            </w:r>
          </w:p>
          <w:p>
            <w:pPr>
              <w:pStyle w:val="7"/>
              <w:spacing w:before="4" w:line="292" w:lineRule="exact"/>
              <w:ind w:left="106" w:right="-29"/>
              <w:rPr>
                <w:sz w:val="24"/>
              </w:rPr>
            </w:pPr>
            <w:r>
              <w:rPr>
                <w:spacing w:val="-12"/>
                <w:sz w:val="24"/>
              </w:rPr>
              <w:t xml:space="preserve">千元以上 </w:t>
            </w:r>
            <w:r>
              <w:rPr>
                <w:sz w:val="24"/>
              </w:rPr>
              <w:t>3</w:t>
            </w:r>
            <w:r>
              <w:rPr>
                <w:spacing w:val="-14"/>
                <w:sz w:val="24"/>
              </w:rPr>
              <w:t xml:space="preserve"> 千元以下罚款，并暂扣或者吊销导游证。</w:t>
            </w:r>
            <w:r>
              <w:rPr>
                <w:sz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84" w:hRule="atLeast"/>
        </w:trPr>
        <w:tc>
          <w:tcPr>
            <w:tcW w:w="816" w:type="dxa"/>
            <w:vMerge w:val="continue"/>
            <w:tcBorders>
              <w:top w:val="nil"/>
            </w:tcBorders>
          </w:tcPr>
          <w:p>
            <w:pPr>
              <w:rPr>
                <w:sz w:val="2"/>
                <w:szCs w:val="2"/>
              </w:rPr>
            </w:pPr>
          </w:p>
        </w:tc>
        <w:tc>
          <w:tcPr>
            <w:tcW w:w="1277" w:type="dxa"/>
            <w:vMerge w:val="continue"/>
            <w:tcBorders>
              <w:top w:val="nil"/>
            </w:tcBorders>
          </w:tcPr>
          <w:p>
            <w:pPr>
              <w:rPr>
                <w:sz w:val="2"/>
                <w:szCs w:val="2"/>
              </w:rPr>
            </w:pPr>
          </w:p>
        </w:tc>
        <w:tc>
          <w:tcPr>
            <w:tcW w:w="2835" w:type="dxa"/>
            <w:vMerge w:val="continue"/>
            <w:tcBorders>
              <w:top w:val="nil"/>
            </w:tcBorders>
          </w:tcPr>
          <w:p>
            <w:pPr>
              <w:rPr>
                <w:sz w:val="2"/>
                <w:szCs w:val="2"/>
              </w:rPr>
            </w:pPr>
          </w:p>
        </w:tc>
        <w:tc>
          <w:tcPr>
            <w:tcW w:w="4064" w:type="dxa"/>
          </w:tcPr>
          <w:p>
            <w:pPr>
              <w:pStyle w:val="7"/>
              <w:spacing w:before="9"/>
              <w:rPr>
                <w:sz w:val="29"/>
              </w:rPr>
            </w:pPr>
          </w:p>
          <w:p>
            <w:pPr>
              <w:pStyle w:val="7"/>
              <w:spacing w:before="1" w:line="242" w:lineRule="auto"/>
              <w:ind w:left="107" w:right="97"/>
              <w:rPr>
                <w:sz w:val="24"/>
              </w:rPr>
            </w:pPr>
            <w:r>
              <w:rPr>
                <w:spacing w:val="-10"/>
                <w:sz w:val="24"/>
              </w:rPr>
              <w:t xml:space="preserve">违法所得在 </w:t>
            </w:r>
            <w:r>
              <w:rPr>
                <w:sz w:val="24"/>
              </w:rPr>
              <w:t>10</w:t>
            </w:r>
            <w:r>
              <w:rPr>
                <w:spacing w:val="-20"/>
                <w:sz w:val="24"/>
              </w:rPr>
              <w:t xml:space="preserve"> 万元以上 </w:t>
            </w:r>
            <w:r>
              <w:rPr>
                <w:sz w:val="24"/>
              </w:rPr>
              <w:t>20</w:t>
            </w:r>
            <w:r>
              <w:rPr>
                <w:spacing w:val="-57"/>
                <w:sz w:val="24"/>
              </w:rPr>
              <w:t xml:space="preserve"> 万</w:t>
            </w:r>
            <w:r>
              <w:rPr>
                <w:sz w:val="24"/>
              </w:rPr>
              <w:t>（</w:t>
            </w:r>
            <w:r>
              <w:rPr>
                <w:spacing w:val="-30"/>
                <w:sz w:val="24"/>
              </w:rPr>
              <w:t xml:space="preserve">含 </w:t>
            </w:r>
            <w:r>
              <w:rPr>
                <w:spacing w:val="-9"/>
                <w:sz w:val="24"/>
              </w:rPr>
              <w:t xml:space="preserve">20 </w:t>
            </w:r>
            <w:r>
              <w:rPr>
                <w:sz w:val="24"/>
              </w:rPr>
              <w:t xml:space="preserve">万）元以下的。 </w:t>
            </w:r>
          </w:p>
        </w:tc>
        <w:tc>
          <w:tcPr>
            <w:tcW w:w="5626" w:type="dxa"/>
          </w:tcPr>
          <w:p>
            <w:pPr>
              <w:pStyle w:val="7"/>
              <w:spacing w:before="69"/>
              <w:ind w:left="106" w:right="-15"/>
              <w:rPr>
                <w:sz w:val="24"/>
              </w:rPr>
            </w:pPr>
            <w:r>
              <w:rPr>
                <w:spacing w:val="-5"/>
                <w:sz w:val="24"/>
              </w:rPr>
              <w:t xml:space="preserve">责令改正，责令停业整顿 </w:t>
            </w:r>
            <w:r>
              <w:rPr>
                <w:sz w:val="24"/>
              </w:rPr>
              <w:t>2-3</w:t>
            </w:r>
            <w:r>
              <w:rPr>
                <w:spacing w:val="-9"/>
                <w:sz w:val="24"/>
              </w:rPr>
              <w:t xml:space="preserve"> 个月，没收违法所得，</w:t>
            </w:r>
          </w:p>
          <w:p>
            <w:pPr>
              <w:pStyle w:val="7"/>
              <w:spacing w:before="5"/>
              <w:ind w:left="106"/>
              <w:rPr>
                <w:sz w:val="24"/>
              </w:rPr>
            </w:pPr>
            <w:r>
              <w:rPr>
                <w:spacing w:val="-20"/>
                <w:sz w:val="24"/>
              </w:rPr>
              <w:t xml:space="preserve">并处 </w:t>
            </w:r>
            <w:r>
              <w:rPr>
                <w:sz w:val="24"/>
              </w:rPr>
              <w:t>10</w:t>
            </w:r>
            <w:r>
              <w:rPr>
                <w:spacing w:val="-20"/>
                <w:sz w:val="24"/>
              </w:rPr>
              <w:t xml:space="preserve"> 万元以上 </w:t>
            </w:r>
            <w:r>
              <w:rPr>
                <w:sz w:val="24"/>
              </w:rPr>
              <w:t>20</w:t>
            </w:r>
            <w:r>
              <w:rPr>
                <w:spacing w:val="-14"/>
                <w:sz w:val="24"/>
              </w:rPr>
              <w:t xml:space="preserve"> 万元以下的罚款；对直接负责的</w:t>
            </w:r>
          </w:p>
          <w:p>
            <w:pPr>
              <w:pStyle w:val="7"/>
              <w:spacing w:before="4"/>
              <w:ind w:left="106"/>
              <w:rPr>
                <w:sz w:val="24"/>
              </w:rPr>
            </w:pPr>
            <w:r>
              <w:rPr>
                <w:spacing w:val="-7"/>
                <w:sz w:val="24"/>
              </w:rPr>
              <w:t xml:space="preserve">主管人员和其他直接责任人员，没收违法所得，处 </w:t>
            </w:r>
            <w:r>
              <w:rPr>
                <w:sz w:val="24"/>
              </w:rPr>
              <w:t>3</w:t>
            </w:r>
          </w:p>
          <w:p>
            <w:pPr>
              <w:pStyle w:val="7"/>
              <w:spacing w:before="5"/>
              <w:ind w:left="106" w:right="-29"/>
              <w:rPr>
                <w:sz w:val="24"/>
              </w:rPr>
            </w:pPr>
            <w:r>
              <w:rPr>
                <w:spacing w:val="-12"/>
                <w:sz w:val="24"/>
              </w:rPr>
              <w:t xml:space="preserve">千元以上 </w:t>
            </w:r>
            <w:r>
              <w:rPr>
                <w:sz w:val="24"/>
              </w:rPr>
              <w:t>5</w:t>
            </w:r>
            <w:r>
              <w:rPr>
                <w:spacing w:val="-14"/>
                <w:sz w:val="24"/>
              </w:rPr>
              <w:t xml:space="preserve"> 千元以下罚款，并暂扣或者吊销导游证。</w:t>
            </w:r>
            <w:r>
              <w:rPr>
                <w:sz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7" w:hRule="atLeast"/>
        </w:trPr>
        <w:tc>
          <w:tcPr>
            <w:tcW w:w="816" w:type="dxa"/>
            <w:vMerge w:val="continue"/>
            <w:tcBorders>
              <w:top w:val="nil"/>
            </w:tcBorders>
          </w:tcPr>
          <w:p>
            <w:pPr>
              <w:rPr>
                <w:sz w:val="2"/>
                <w:szCs w:val="2"/>
              </w:rPr>
            </w:pPr>
          </w:p>
        </w:tc>
        <w:tc>
          <w:tcPr>
            <w:tcW w:w="1277" w:type="dxa"/>
            <w:vMerge w:val="continue"/>
            <w:tcBorders>
              <w:top w:val="nil"/>
            </w:tcBorders>
          </w:tcPr>
          <w:p>
            <w:pPr>
              <w:rPr>
                <w:sz w:val="2"/>
                <w:szCs w:val="2"/>
              </w:rPr>
            </w:pPr>
          </w:p>
        </w:tc>
        <w:tc>
          <w:tcPr>
            <w:tcW w:w="2835" w:type="dxa"/>
            <w:vMerge w:val="continue"/>
            <w:tcBorders>
              <w:top w:val="nil"/>
            </w:tcBorders>
          </w:tcPr>
          <w:p>
            <w:pPr>
              <w:rPr>
                <w:sz w:val="2"/>
                <w:szCs w:val="2"/>
              </w:rPr>
            </w:pPr>
          </w:p>
        </w:tc>
        <w:tc>
          <w:tcPr>
            <w:tcW w:w="4064" w:type="dxa"/>
          </w:tcPr>
          <w:p>
            <w:pPr>
              <w:pStyle w:val="7"/>
              <w:spacing w:before="4"/>
              <w:rPr>
                <w:sz w:val="24"/>
              </w:rPr>
            </w:pPr>
          </w:p>
          <w:p>
            <w:pPr>
              <w:pStyle w:val="7"/>
              <w:spacing w:line="242" w:lineRule="auto"/>
              <w:ind w:left="107" w:right="97"/>
              <w:rPr>
                <w:sz w:val="24"/>
              </w:rPr>
            </w:pPr>
            <w:r>
              <w:rPr>
                <w:spacing w:val="-10"/>
                <w:sz w:val="24"/>
              </w:rPr>
              <w:t xml:space="preserve">违法所得在 </w:t>
            </w:r>
            <w:r>
              <w:rPr>
                <w:sz w:val="24"/>
              </w:rPr>
              <w:t>20</w:t>
            </w:r>
            <w:r>
              <w:rPr>
                <w:spacing w:val="-20"/>
                <w:sz w:val="24"/>
              </w:rPr>
              <w:t xml:space="preserve"> 万元以上 </w:t>
            </w:r>
            <w:r>
              <w:rPr>
                <w:sz w:val="24"/>
              </w:rPr>
              <w:t>30</w:t>
            </w:r>
            <w:r>
              <w:rPr>
                <w:spacing w:val="-57"/>
                <w:sz w:val="24"/>
              </w:rPr>
              <w:t xml:space="preserve"> 万</w:t>
            </w:r>
            <w:r>
              <w:rPr>
                <w:sz w:val="24"/>
              </w:rPr>
              <w:t>（</w:t>
            </w:r>
            <w:r>
              <w:rPr>
                <w:spacing w:val="-30"/>
                <w:sz w:val="24"/>
              </w:rPr>
              <w:t xml:space="preserve">含 </w:t>
            </w:r>
            <w:r>
              <w:rPr>
                <w:spacing w:val="-9"/>
                <w:sz w:val="24"/>
              </w:rPr>
              <w:t xml:space="preserve">30 </w:t>
            </w:r>
            <w:r>
              <w:rPr>
                <w:sz w:val="24"/>
              </w:rPr>
              <w:t xml:space="preserve">万）元以下的。 </w:t>
            </w:r>
          </w:p>
        </w:tc>
        <w:tc>
          <w:tcPr>
            <w:tcW w:w="5626" w:type="dxa"/>
          </w:tcPr>
          <w:p>
            <w:pPr>
              <w:pStyle w:val="7"/>
              <w:spacing w:line="307" w:lineRule="exact"/>
              <w:ind w:left="106" w:right="-15"/>
              <w:rPr>
                <w:sz w:val="24"/>
              </w:rPr>
            </w:pPr>
            <w:r>
              <w:rPr>
                <w:spacing w:val="-5"/>
                <w:sz w:val="24"/>
              </w:rPr>
              <w:t xml:space="preserve">责令改正，责令停业整顿 </w:t>
            </w:r>
            <w:r>
              <w:rPr>
                <w:sz w:val="24"/>
              </w:rPr>
              <w:t>3-4</w:t>
            </w:r>
            <w:r>
              <w:rPr>
                <w:spacing w:val="-9"/>
                <w:sz w:val="24"/>
              </w:rPr>
              <w:t xml:space="preserve"> 个月，没收违法所得，</w:t>
            </w:r>
          </w:p>
          <w:p>
            <w:pPr>
              <w:pStyle w:val="7"/>
              <w:spacing w:before="4"/>
              <w:ind w:left="106"/>
              <w:rPr>
                <w:sz w:val="24"/>
              </w:rPr>
            </w:pPr>
            <w:r>
              <w:rPr>
                <w:spacing w:val="-20"/>
                <w:sz w:val="24"/>
              </w:rPr>
              <w:t xml:space="preserve">并处 </w:t>
            </w:r>
            <w:r>
              <w:rPr>
                <w:sz w:val="24"/>
              </w:rPr>
              <w:t>20</w:t>
            </w:r>
            <w:r>
              <w:rPr>
                <w:spacing w:val="-20"/>
                <w:sz w:val="24"/>
              </w:rPr>
              <w:t xml:space="preserve"> 万元以上 </w:t>
            </w:r>
            <w:r>
              <w:rPr>
                <w:sz w:val="24"/>
              </w:rPr>
              <w:t>30</w:t>
            </w:r>
            <w:r>
              <w:rPr>
                <w:spacing w:val="-14"/>
                <w:sz w:val="24"/>
              </w:rPr>
              <w:t xml:space="preserve"> 万元以下的罚款；对直接负责的</w:t>
            </w:r>
          </w:p>
          <w:p>
            <w:pPr>
              <w:pStyle w:val="7"/>
              <w:spacing w:before="5"/>
              <w:ind w:left="106"/>
              <w:rPr>
                <w:sz w:val="24"/>
              </w:rPr>
            </w:pPr>
            <w:r>
              <w:rPr>
                <w:spacing w:val="-7"/>
                <w:sz w:val="24"/>
              </w:rPr>
              <w:t xml:space="preserve">主管人员和其他直接责任人员，没收违法所得，处 </w:t>
            </w:r>
            <w:r>
              <w:rPr>
                <w:sz w:val="24"/>
              </w:rPr>
              <w:t>5</w:t>
            </w:r>
          </w:p>
          <w:p>
            <w:pPr>
              <w:pStyle w:val="7"/>
              <w:spacing w:before="4" w:line="292" w:lineRule="exact"/>
              <w:ind w:left="106" w:right="-29"/>
              <w:rPr>
                <w:sz w:val="24"/>
              </w:rPr>
            </w:pPr>
            <w:r>
              <w:rPr>
                <w:spacing w:val="-12"/>
                <w:sz w:val="24"/>
              </w:rPr>
              <w:t xml:space="preserve">千元以上 </w:t>
            </w:r>
            <w:r>
              <w:rPr>
                <w:sz w:val="24"/>
              </w:rPr>
              <w:t>1</w:t>
            </w:r>
            <w:r>
              <w:rPr>
                <w:spacing w:val="-14"/>
                <w:sz w:val="24"/>
              </w:rPr>
              <w:t xml:space="preserve"> 万元以下罚款，并暂扣或者吊销导游证。</w:t>
            </w:r>
            <w:r>
              <w:rPr>
                <w:sz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01" w:hRule="atLeast"/>
        </w:trPr>
        <w:tc>
          <w:tcPr>
            <w:tcW w:w="816" w:type="dxa"/>
            <w:vMerge w:val="continue"/>
            <w:tcBorders>
              <w:top w:val="nil"/>
            </w:tcBorders>
          </w:tcPr>
          <w:p>
            <w:pPr>
              <w:rPr>
                <w:sz w:val="2"/>
                <w:szCs w:val="2"/>
              </w:rPr>
            </w:pPr>
          </w:p>
        </w:tc>
        <w:tc>
          <w:tcPr>
            <w:tcW w:w="1277" w:type="dxa"/>
            <w:vMerge w:val="continue"/>
            <w:tcBorders>
              <w:top w:val="nil"/>
            </w:tcBorders>
          </w:tcPr>
          <w:p>
            <w:pPr>
              <w:rPr>
                <w:sz w:val="2"/>
                <w:szCs w:val="2"/>
              </w:rPr>
            </w:pPr>
          </w:p>
        </w:tc>
        <w:tc>
          <w:tcPr>
            <w:tcW w:w="2835" w:type="dxa"/>
            <w:vMerge w:val="continue"/>
            <w:tcBorders>
              <w:top w:val="nil"/>
            </w:tcBorders>
          </w:tcPr>
          <w:p>
            <w:pPr>
              <w:rPr>
                <w:sz w:val="2"/>
                <w:szCs w:val="2"/>
              </w:rPr>
            </w:pPr>
          </w:p>
        </w:tc>
        <w:tc>
          <w:tcPr>
            <w:tcW w:w="4064" w:type="dxa"/>
          </w:tcPr>
          <w:p>
            <w:pPr>
              <w:pStyle w:val="7"/>
              <w:spacing w:before="6"/>
              <w:rPr>
                <w:sz w:val="30"/>
              </w:rPr>
            </w:pPr>
          </w:p>
          <w:p>
            <w:pPr>
              <w:pStyle w:val="7"/>
              <w:spacing w:line="242" w:lineRule="auto"/>
              <w:ind w:left="107" w:right="97"/>
              <w:rPr>
                <w:sz w:val="24"/>
              </w:rPr>
            </w:pPr>
            <w:r>
              <w:rPr>
                <w:spacing w:val="6"/>
                <w:sz w:val="24"/>
              </w:rPr>
              <w:t>违法所得在</w:t>
            </w:r>
            <w:r>
              <w:rPr>
                <w:sz w:val="24"/>
              </w:rPr>
              <w:t>30</w:t>
            </w:r>
            <w:r>
              <w:rPr>
                <w:spacing w:val="-13"/>
                <w:sz w:val="24"/>
              </w:rPr>
              <w:t xml:space="preserve"> 万元以上</w:t>
            </w:r>
            <w:r>
              <w:rPr>
                <w:sz w:val="24"/>
              </w:rPr>
              <w:t>100</w:t>
            </w:r>
            <w:r>
              <w:rPr>
                <w:spacing w:val="-22"/>
                <w:sz w:val="24"/>
              </w:rPr>
              <w:t xml:space="preserve"> 万元以下</w:t>
            </w:r>
            <w:r>
              <w:rPr>
                <w:sz w:val="24"/>
              </w:rPr>
              <w:t xml:space="preserve">的。 </w:t>
            </w:r>
          </w:p>
        </w:tc>
        <w:tc>
          <w:tcPr>
            <w:tcW w:w="5626" w:type="dxa"/>
          </w:tcPr>
          <w:p>
            <w:pPr>
              <w:pStyle w:val="7"/>
              <w:spacing w:before="79" w:line="242" w:lineRule="auto"/>
              <w:ind w:left="106" w:right="60"/>
              <w:jc w:val="both"/>
              <w:rPr>
                <w:sz w:val="24"/>
              </w:rPr>
            </w:pPr>
            <w:r>
              <w:rPr>
                <w:spacing w:val="-10"/>
                <w:sz w:val="24"/>
              </w:rPr>
              <w:t xml:space="preserve">责令改正，责令停业整 </w:t>
            </w:r>
            <w:r>
              <w:rPr>
                <w:sz w:val="24"/>
              </w:rPr>
              <w:t>4-6</w:t>
            </w:r>
            <w:r>
              <w:rPr>
                <w:spacing w:val="-13"/>
                <w:sz w:val="24"/>
              </w:rPr>
              <w:t xml:space="preserve"> 个月，没收违法所得，并</w:t>
            </w:r>
            <w:r>
              <w:rPr>
                <w:spacing w:val="-6"/>
                <w:sz w:val="24"/>
              </w:rPr>
              <w:t>处违法所得一倍以上五倍以下的罚款；对直接负责的</w:t>
            </w:r>
            <w:r>
              <w:rPr>
                <w:spacing w:val="-9"/>
                <w:sz w:val="24"/>
              </w:rPr>
              <w:t xml:space="preserve">主管人员和其他直接人员，没收违法所得，处 </w:t>
            </w:r>
            <w:r>
              <w:rPr>
                <w:sz w:val="24"/>
              </w:rPr>
              <w:t>1</w:t>
            </w:r>
            <w:r>
              <w:rPr>
                <w:spacing w:val="-26"/>
                <w:sz w:val="24"/>
              </w:rPr>
              <w:t xml:space="preserve"> 万元</w:t>
            </w:r>
          </w:p>
          <w:p>
            <w:pPr>
              <w:pStyle w:val="7"/>
              <w:spacing w:before="4"/>
              <w:ind w:left="106"/>
              <w:jc w:val="both"/>
              <w:rPr>
                <w:sz w:val="24"/>
              </w:rPr>
            </w:pPr>
            <w:r>
              <w:rPr>
                <w:sz w:val="24"/>
              </w:rPr>
              <w:t xml:space="preserve">以上 1.5 万元以下罚款，并暂扣或者吊销导游证。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91" w:hRule="atLeast"/>
        </w:trPr>
        <w:tc>
          <w:tcPr>
            <w:tcW w:w="816" w:type="dxa"/>
            <w:vMerge w:val="continue"/>
            <w:tcBorders>
              <w:top w:val="nil"/>
            </w:tcBorders>
          </w:tcPr>
          <w:p>
            <w:pPr>
              <w:rPr>
                <w:sz w:val="2"/>
                <w:szCs w:val="2"/>
              </w:rPr>
            </w:pPr>
          </w:p>
        </w:tc>
        <w:tc>
          <w:tcPr>
            <w:tcW w:w="1277" w:type="dxa"/>
            <w:vMerge w:val="continue"/>
            <w:tcBorders>
              <w:top w:val="nil"/>
            </w:tcBorders>
          </w:tcPr>
          <w:p>
            <w:pPr>
              <w:rPr>
                <w:sz w:val="2"/>
                <w:szCs w:val="2"/>
              </w:rPr>
            </w:pPr>
          </w:p>
        </w:tc>
        <w:tc>
          <w:tcPr>
            <w:tcW w:w="2835" w:type="dxa"/>
            <w:vMerge w:val="continue"/>
            <w:tcBorders>
              <w:top w:val="nil"/>
            </w:tcBorders>
          </w:tcPr>
          <w:p>
            <w:pPr>
              <w:rPr>
                <w:sz w:val="2"/>
                <w:szCs w:val="2"/>
              </w:rPr>
            </w:pPr>
          </w:p>
        </w:tc>
        <w:tc>
          <w:tcPr>
            <w:tcW w:w="4064" w:type="dxa"/>
          </w:tcPr>
          <w:p>
            <w:pPr>
              <w:pStyle w:val="7"/>
              <w:spacing w:before="7"/>
              <w:rPr>
                <w:sz w:val="29"/>
              </w:rPr>
            </w:pPr>
          </w:p>
          <w:p>
            <w:pPr>
              <w:pStyle w:val="7"/>
              <w:spacing w:line="242" w:lineRule="auto"/>
              <w:ind w:left="107" w:right="97"/>
              <w:jc w:val="both"/>
              <w:rPr>
                <w:sz w:val="24"/>
              </w:rPr>
            </w:pPr>
            <w:r>
              <w:rPr>
                <w:spacing w:val="-12"/>
                <w:sz w:val="24"/>
              </w:rPr>
              <w:t xml:space="preserve">违法所得 </w:t>
            </w:r>
            <w:r>
              <w:rPr>
                <w:sz w:val="24"/>
              </w:rPr>
              <w:t>100</w:t>
            </w:r>
            <w:r>
              <w:rPr>
                <w:spacing w:val="-9"/>
                <w:sz w:val="24"/>
              </w:rPr>
              <w:t xml:space="preserve"> 万元以上的；或两年内</w:t>
            </w:r>
            <w:r>
              <w:rPr>
                <w:spacing w:val="-1"/>
                <w:sz w:val="24"/>
              </w:rPr>
              <w:t xml:space="preserve">同类违法行为受到三次以上查处的； </w:t>
            </w:r>
            <w:r>
              <w:rPr>
                <w:sz w:val="24"/>
              </w:rPr>
              <w:t xml:space="preserve">或造成其他严重后果的。 </w:t>
            </w:r>
          </w:p>
        </w:tc>
        <w:tc>
          <w:tcPr>
            <w:tcW w:w="5626" w:type="dxa"/>
          </w:tcPr>
          <w:p>
            <w:pPr>
              <w:pStyle w:val="7"/>
              <w:spacing w:before="5"/>
              <w:rPr>
                <w:sz w:val="17"/>
              </w:rPr>
            </w:pPr>
          </w:p>
          <w:p>
            <w:pPr>
              <w:pStyle w:val="7"/>
              <w:spacing w:line="242" w:lineRule="auto"/>
              <w:ind w:left="106" w:right="60"/>
              <w:jc w:val="both"/>
              <w:rPr>
                <w:sz w:val="24"/>
              </w:rPr>
            </w:pPr>
            <w:r>
              <w:rPr>
                <w:spacing w:val="-9"/>
                <w:sz w:val="24"/>
              </w:rPr>
              <w:t>没收违法所得，吊销旅行社业务经营许可证；对直接</w:t>
            </w:r>
            <w:r>
              <w:rPr>
                <w:spacing w:val="6"/>
                <w:sz w:val="24"/>
              </w:rPr>
              <w:t>负责的主管人员和其他直接责任人员，没收违法所</w:t>
            </w:r>
            <w:r>
              <w:rPr>
                <w:spacing w:val="-23"/>
                <w:sz w:val="24"/>
              </w:rPr>
              <w:t xml:space="preserve">得，处 </w:t>
            </w:r>
            <w:r>
              <w:rPr>
                <w:sz w:val="24"/>
              </w:rPr>
              <w:t>1.5</w:t>
            </w:r>
            <w:r>
              <w:rPr>
                <w:spacing w:val="-20"/>
                <w:sz w:val="24"/>
              </w:rPr>
              <w:t xml:space="preserve"> 万元以上 </w:t>
            </w:r>
            <w:r>
              <w:rPr>
                <w:sz w:val="24"/>
              </w:rPr>
              <w:t>2</w:t>
            </w:r>
            <w:r>
              <w:rPr>
                <w:spacing w:val="-11"/>
                <w:sz w:val="24"/>
              </w:rPr>
              <w:t xml:space="preserve"> 万元以下罚款，并暂扣或者吊</w:t>
            </w:r>
            <w:r>
              <w:rPr>
                <w:sz w:val="24"/>
              </w:rPr>
              <w:t xml:space="preserve">销导游证。 </w:t>
            </w:r>
          </w:p>
        </w:tc>
      </w:tr>
    </w:tbl>
    <w:p>
      <w:pPr>
        <w:spacing w:after="0" w:line="242" w:lineRule="auto"/>
        <w:jc w:val="both"/>
        <w:rPr>
          <w:sz w:val="24"/>
        </w:rPr>
        <w:sectPr>
          <w:footerReference r:id="rId274" w:type="default"/>
          <w:pgSz w:w="16840" w:h="11910" w:orient="landscape"/>
          <w:pgMar w:top="1100" w:right="780" w:bottom="280" w:left="1040" w:header="0" w:footer="0" w:gutter="0"/>
          <w:cols w:space="720" w:num="1"/>
        </w:sectPr>
      </w:pPr>
    </w:p>
    <w:p>
      <w:pPr>
        <w:pStyle w:val="2"/>
        <w:rPr>
          <w:sz w:val="20"/>
        </w:rPr>
      </w:pPr>
    </w:p>
    <w:p>
      <w:pPr>
        <w:pStyle w:val="2"/>
        <w:spacing w:before="11"/>
        <w:rPr>
          <w:sz w:val="13"/>
        </w:rPr>
      </w:pP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16"/>
        <w:gridCol w:w="1418"/>
        <w:gridCol w:w="2692"/>
        <w:gridCol w:w="3827"/>
        <w:gridCol w:w="524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0" w:hRule="atLeast"/>
        </w:trPr>
        <w:tc>
          <w:tcPr>
            <w:tcW w:w="816" w:type="dxa"/>
          </w:tcPr>
          <w:p>
            <w:pPr>
              <w:pStyle w:val="7"/>
              <w:spacing w:before="194"/>
              <w:ind w:left="167"/>
              <w:rPr>
                <w:sz w:val="24"/>
              </w:rPr>
            </w:pPr>
            <w:r>
              <w:rPr>
                <w:sz w:val="24"/>
              </w:rPr>
              <w:t xml:space="preserve">序号 </w:t>
            </w:r>
          </w:p>
        </w:tc>
        <w:tc>
          <w:tcPr>
            <w:tcW w:w="1418" w:type="dxa"/>
          </w:tcPr>
          <w:p>
            <w:pPr>
              <w:pStyle w:val="7"/>
              <w:spacing w:before="194"/>
              <w:ind w:left="227"/>
              <w:rPr>
                <w:sz w:val="24"/>
              </w:rPr>
            </w:pPr>
            <w:r>
              <w:rPr>
                <w:sz w:val="24"/>
              </w:rPr>
              <w:t xml:space="preserve">权力名称 </w:t>
            </w:r>
          </w:p>
        </w:tc>
        <w:tc>
          <w:tcPr>
            <w:tcW w:w="2692" w:type="dxa"/>
          </w:tcPr>
          <w:p>
            <w:pPr>
              <w:pStyle w:val="7"/>
              <w:spacing w:before="194"/>
              <w:ind w:left="866"/>
              <w:rPr>
                <w:sz w:val="24"/>
              </w:rPr>
            </w:pPr>
            <w:r>
              <w:rPr>
                <w:sz w:val="24"/>
              </w:rPr>
              <w:t xml:space="preserve">实施依据 </w:t>
            </w:r>
          </w:p>
        </w:tc>
        <w:tc>
          <w:tcPr>
            <w:tcW w:w="3827" w:type="dxa"/>
          </w:tcPr>
          <w:p>
            <w:pPr>
              <w:pStyle w:val="7"/>
              <w:spacing w:before="194"/>
              <w:ind w:left="593"/>
              <w:rPr>
                <w:sz w:val="24"/>
              </w:rPr>
            </w:pPr>
            <w:r>
              <w:rPr>
                <w:sz w:val="24"/>
              </w:rPr>
              <w:t xml:space="preserve">违法违规行为情节、程度 </w:t>
            </w:r>
          </w:p>
        </w:tc>
        <w:tc>
          <w:tcPr>
            <w:tcW w:w="5243" w:type="dxa"/>
          </w:tcPr>
          <w:p>
            <w:pPr>
              <w:pStyle w:val="7"/>
              <w:spacing w:before="194"/>
              <w:ind w:left="1942" w:right="1810"/>
              <w:jc w:val="center"/>
              <w:rPr>
                <w:sz w:val="24"/>
              </w:rPr>
            </w:pPr>
            <w:r>
              <w:rPr>
                <w:sz w:val="24"/>
              </w:rPr>
              <w:t xml:space="preserve">自由裁量幅度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6" w:hRule="atLeast"/>
        </w:trPr>
        <w:tc>
          <w:tcPr>
            <w:tcW w:w="816" w:type="dxa"/>
            <w:vMerge w:val="restart"/>
          </w:tcPr>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spacing w:before="5"/>
              <w:rPr>
                <w:sz w:val="30"/>
              </w:rPr>
            </w:pPr>
          </w:p>
          <w:p>
            <w:pPr>
              <w:pStyle w:val="7"/>
              <w:ind w:left="107"/>
              <w:rPr>
                <w:sz w:val="24"/>
              </w:rPr>
            </w:pPr>
            <w:r>
              <w:rPr>
                <w:sz w:val="24"/>
              </w:rPr>
              <w:t xml:space="preserve">11 </w:t>
            </w:r>
          </w:p>
        </w:tc>
        <w:tc>
          <w:tcPr>
            <w:tcW w:w="1418" w:type="dxa"/>
            <w:vMerge w:val="restart"/>
          </w:tcPr>
          <w:p>
            <w:pPr>
              <w:pStyle w:val="7"/>
              <w:rPr>
                <w:sz w:val="24"/>
              </w:rPr>
            </w:pPr>
          </w:p>
          <w:p>
            <w:pPr>
              <w:pStyle w:val="7"/>
              <w:rPr>
                <w:sz w:val="24"/>
              </w:rPr>
            </w:pPr>
          </w:p>
          <w:p>
            <w:pPr>
              <w:pStyle w:val="7"/>
              <w:rPr>
                <w:sz w:val="24"/>
              </w:rPr>
            </w:pPr>
          </w:p>
          <w:p>
            <w:pPr>
              <w:pStyle w:val="7"/>
              <w:rPr>
                <w:sz w:val="24"/>
              </w:rPr>
            </w:pPr>
          </w:p>
          <w:p>
            <w:pPr>
              <w:pStyle w:val="7"/>
              <w:rPr>
                <w:sz w:val="24"/>
              </w:rPr>
            </w:pPr>
          </w:p>
          <w:p>
            <w:pPr>
              <w:pStyle w:val="7"/>
              <w:spacing w:before="4"/>
              <w:rPr>
                <w:sz w:val="28"/>
              </w:rPr>
            </w:pPr>
          </w:p>
          <w:p>
            <w:pPr>
              <w:pStyle w:val="7"/>
              <w:spacing w:line="242" w:lineRule="auto"/>
              <w:ind w:left="107" w:right="93"/>
              <w:jc w:val="both"/>
              <w:rPr>
                <w:sz w:val="24"/>
              </w:rPr>
            </w:pPr>
            <w:r>
              <w:rPr>
                <w:spacing w:val="-3"/>
                <w:sz w:val="24"/>
              </w:rPr>
              <w:t>对旅行社发现旅游者从事违法活动或者非法滞留和擅自脱团、分团行为，未及时</w:t>
            </w:r>
            <w:r>
              <w:rPr>
                <w:spacing w:val="-21"/>
                <w:sz w:val="24"/>
              </w:rPr>
              <w:t>向 公 安 机</w:t>
            </w:r>
            <w:r>
              <w:rPr>
                <w:spacing w:val="-3"/>
                <w:sz w:val="24"/>
              </w:rPr>
              <w:t>关、旅游主管部门或者我国驻外机构报告的行</w:t>
            </w:r>
            <w:r>
              <w:rPr>
                <w:sz w:val="24"/>
              </w:rPr>
              <w:t xml:space="preserve">为的处罚 </w:t>
            </w:r>
          </w:p>
        </w:tc>
        <w:tc>
          <w:tcPr>
            <w:tcW w:w="2692" w:type="dxa"/>
            <w:vMerge w:val="restart"/>
          </w:tcPr>
          <w:p>
            <w:pPr>
              <w:pStyle w:val="7"/>
              <w:rPr>
                <w:sz w:val="24"/>
              </w:rPr>
            </w:pPr>
          </w:p>
          <w:p>
            <w:pPr>
              <w:pStyle w:val="7"/>
              <w:rPr>
                <w:sz w:val="24"/>
              </w:rPr>
            </w:pPr>
          </w:p>
          <w:p>
            <w:pPr>
              <w:pStyle w:val="7"/>
              <w:rPr>
                <w:sz w:val="24"/>
              </w:rPr>
            </w:pPr>
          </w:p>
          <w:p>
            <w:pPr>
              <w:pStyle w:val="7"/>
              <w:rPr>
                <w:sz w:val="24"/>
              </w:rPr>
            </w:pPr>
          </w:p>
          <w:p>
            <w:pPr>
              <w:pStyle w:val="7"/>
              <w:rPr>
                <w:sz w:val="24"/>
              </w:rPr>
            </w:pPr>
          </w:p>
          <w:p>
            <w:pPr>
              <w:pStyle w:val="7"/>
              <w:spacing w:before="4"/>
              <w:rPr>
                <w:sz w:val="28"/>
              </w:rPr>
            </w:pPr>
          </w:p>
          <w:p>
            <w:pPr>
              <w:pStyle w:val="7"/>
              <w:spacing w:line="242" w:lineRule="auto"/>
              <w:ind w:left="108" w:right="92" w:firstLine="482"/>
              <w:jc w:val="both"/>
              <w:rPr>
                <w:sz w:val="24"/>
              </w:rPr>
            </w:pPr>
            <w:r>
              <w:rPr>
                <w:sz w:val="24"/>
              </w:rPr>
              <w:t xml:space="preserve">第九十九条 旅行社未履行本法第五十五条规定的报告义务的， 由旅游主管部门处五千元以上五万元以下罚款；情节严重的，责令停业整顿或者吊销旅行社业务经营许可证；对直接负责的主管人员和其他直接责任人员，处二千元以上二万元以下罚款，并暂扣或者吊销导游证。 </w:t>
            </w:r>
          </w:p>
        </w:tc>
        <w:tc>
          <w:tcPr>
            <w:tcW w:w="3827" w:type="dxa"/>
          </w:tcPr>
          <w:p>
            <w:pPr>
              <w:pStyle w:val="7"/>
              <w:spacing w:before="6"/>
              <w:rPr>
                <w:sz w:val="18"/>
              </w:rPr>
            </w:pPr>
          </w:p>
          <w:p>
            <w:pPr>
              <w:pStyle w:val="7"/>
              <w:spacing w:line="242" w:lineRule="auto"/>
              <w:ind w:left="109" w:right="98"/>
              <w:rPr>
                <w:sz w:val="24"/>
              </w:rPr>
            </w:pPr>
            <w:r>
              <w:rPr>
                <w:sz w:val="24"/>
              </w:rPr>
              <w:t xml:space="preserve">违法行为轻微并及时纠正，没有造成危害后果的。 </w:t>
            </w:r>
          </w:p>
        </w:tc>
        <w:tc>
          <w:tcPr>
            <w:tcW w:w="5243" w:type="dxa"/>
          </w:tcPr>
          <w:p>
            <w:pPr>
              <w:pStyle w:val="7"/>
              <w:spacing w:before="9"/>
              <w:rPr>
                <w:sz w:val="30"/>
              </w:rPr>
            </w:pPr>
          </w:p>
          <w:p>
            <w:pPr>
              <w:pStyle w:val="7"/>
              <w:ind w:left="110"/>
              <w:rPr>
                <w:sz w:val="24"/>
              </w:rPr>
            </w:pPr>
            <w:r>
              <w:rPr>
                <w:sz w:val="24"/>
              </w:rPr>
              <w:t xml:space="preserve">不予行政处罚。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21" w:hRule="atLeast"/>
        </w:trPr>
        <w:tc>
          <w:tcPr>
            <w:tcW w:w="816" w:type="dxa"/>
            <w:vMerge w:val="continue"/>
            <w:tcBorders>
              <w:top w:val="nil"/>
            </w:tcBorders>
          </w:tcPr>
          <w:p>
            <w:pPr>
              <w:rPr>
                <w:sz w:val="2"/>
                <w:szCs w:val="2"/>
              </w:rPr>
            </w:pPr>
          </w:p>
        </w:tc>
        <w:tc>
          <w:tcPr>
            <w:tcW w:w="1418" w:type="dxa"/>
            <w:vMerge w:val="continue"/>
            <w:tcBorders>
              <w:top w:val="nil"/>
            </w:tcBorders>
          </w:tcPr>
          <w:p>
            <w:pPr>
              <w:rPr>
                <w:sz w:val="2"/>
                <w:szCs w:val="2"/>
              </w:rPr>
            </w:pPr>
          </w:p>
        </w:tc>
        <w:tc>
          <w:tcPr>
            <w:tcW w:w="2692" w:type="dxa"/>
            <w:vMerge w:val="continue"/>
            <w:tcBorders>
              <w:top w:val="nil"/>
            </w:tcBorders>
          </w:tcPr>
          <w:p>
            <w:pPr>
              <w:rPr>
                <w:sz w:val="2"/>
                <w:szCs w:val="2"/>
              </w:rPr>
            </w:pPr>
          </w:p>
        </w:tc>
        <w:tc>
          <w:tcPr>
            <w:tcW w:w="3827" w:type="dxa"/>
          </w:tcPr>
          <w:p>
            <w:pPr>
              <w:pStyle w:val="7"/>
              <w:rPr>
                <w:sz w:val="24"/>
              </w:rPr>
            </w:pPr>
          </w:p>
          <w:p>
            <w:pPr>
              <w:pStyle w:val="7"/>
              <w:spacing w:before="2"/>
              <w:rPr>
                <w:sz w:val="23"/>
              </w:rPr>
            </w:pPr>
          </w:p>
          <w:p>
            <w:pPr>
              <w:pStyle w:val="7"/>
              <w:ind w:left="109"/>
              <w:rPr>
                <w:sz w:val="24"/>
              </w:rPr>
            </w:pPr>
            <w:r>
              <w:rPr>
                <w:sz w:val="24"/>
              </w:rPr>
              <w:t xml:space="preserve">发生滞留情形 7 天内未报告的。 </w:t>
            </w:r>
          </w:p>
        </w:tc>
        <w:tc>
          <w:tcPr>
            <w:tcW w:w="5243" w:type="dxa"/>
          </w:tcPr>
          <w:p>
            <w:pPr>
              <w:pStyle w:val="7"/>
              <w:spacing w:before="136" w:line="242" w:lineRule="auto"/>
              <w:ind w:left="110" w:right="90"/>
              <w:jc w:val="both"/>
              <w:rPr>
                <w:sz w:val="24"/>
              </w:rPr>
            </w:pPr>
            <w:r>
              <w:rPr>
                <w:spacing w:val="-9"/>
                <w:sz w:val="24"/>
              </w:rPr>
              <w:t xml:space="preserve">责令改正，对旅行社处 </w:t>
            </w:r>
            <w:r>
              <w:rPr>
                <w:sz w:val="24"/>
              </w:rPr>
              <w:t>5</w:t>
            </w:r>
            <w:r>
              <w:rPr>
                <w:spacing w:val="-20"/>
                <w:sz w:val="24"/>
              </w:rPr>
              <w:t xml:space="preserve"> 千元以上 </w:t>
            </w:r>
            <w:r>
              <w:rPr>
                <w:sz w:val="24"/>
              </w:rPr>
              <w:t>2</w:t>
            </w:r>
            <w:r>
              <w:rPr>
                <w:spacing w:val="-13"/>
                <w:sz w:val="24"/>
              </w:rPr>
              <w:t xml:space="preserve"> 万元以下的</w:t>
            </w:r>
            <w:r>
              <w:rPr>
                <w:spacing w:val="-4"/>
                <w:sz w:val="24"/>
              </w:rPr>
              <w:t>罚款。对直接负责的主管人员和其他直接责任人</w:t>
            </w:r>
            <w:r>
              <w:rPr>
                <w:spacing w:val="-17"/>
                <w:sz w:val="24"/>
              </w:rPr>
              <w:t xml:space="preserve">员，处 </w:t>
            </w:r>
            <w:r>
              <w:rPr>
                <w:sz w:val="24"/>
              </w:rPr>
              <w:t>2</w:t>
            </w:r>
            <w:r>
              <w:rPr>
                <w:spacing w:val="-20"/>
                <w:sz w:val="24"/>
              </w:rPr>
              <w:t xml:space="preserve"> 千元以上 </w:t>
            </w:r>
            <w:r>
              <w:rPr>
                <w:sz w:val="24"/>
              </w:rPr>
              <w:t>5</w:t>
            </w:r>
            <w:r>
              <w:rPr>
                <w:spacing w:val="-9"/>
                <w:sz w:val="24"/>
              </w:rPr>
              <w:t xml:space="preserve"> 千元以下罚款，并暂扣或者</w:t>
            </w:r>
            <w:r>
              <w:rPr>
                <w:sz w:val="24"/>
              </w:rPr>
              <w:t xml:space="preserve">吊销导游证。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94" w:hRule="atLeast"/>
        </w:trPr>
        <w:tc>
          <w:tcPr>
            <w:tcW w:w="816" w:type="dxa"/>
            <w:vMerge w:val="continue"/>
            <w:tcBorders>
              <w:top w:val="nil"/>
            </w:tcBorders>
          </w:tcPr>
          <w:p>
            <w:pPr>
              <w:rPr>
                <w:sz w:val="2"/>
                <w:szCs w:val="2"/>
              </w:rPr>
            </w:pPr>
          </w:p>
        </w:tc>
        <w:tc>
          <w:tcPr>
            <w:tcW w:w="1418" w:type="dxa"/>
            <w:vMerge w:val="continue"/>
            <w:tcBorders>
              <w:top w:val="nil"/>
            </w:tcBorders>
          </w:tcPr>
          <w:p>
            <w:pPr>
              <w:rPr>
                <w:sz w:val="2"/>
                <w:szCs w:val="2"/>
              </w:rPr>
            </w:pPr>
          </w:p>
        </w:tc>
        <w:tc>
          <w:tcPr>
            <w:tcW w:w="2692" w:type="dxa"/>
            <w:vMerge w:val="continue"/>
            <w:tcBorders>
              <w:top w:val="nil"/>
            </w:tcBorders>
          </w:tcPr>
          <w:p>
            <w:pPr>
              <w:rPr>
                <w:sz w:val="2"/>
                <w:szCs w:val="2"/>
              </w:rPr>
            </w:pPr>
          </w:p>
        </w:tc>
        <w:tc>
          <w:tcPr>
            <w:tcW w:w="3827" w:type="dxa"/>
          </w:tcPr>
          <w:p>
            <w:pPr>
              <w:pStyle w:val="7"/>
              <w:rPr>
                <w:sz w:val="24"/>
              </w:rPr>
            </w:pPr>
          </w:p>
          <w:p>
            <w:pPr>
              <w:pStyle w:val="7"/>
              <w:spacing w:before="4"/>
              <w:rPr>
                <w:sz w:val="18"/>
              </w:rPr>
            </w:pPr>
          </w:p>
          <w:p>
            <w:pPr>
              <w:pStyle w:val="7"/>
              <w:ind w:left="109"/>
              <w:rPr>
                <w:sz w:val="24"/>
              </w:rPr>
            </w:pPr>
            <w:r>
              <w:rPr>
                <w:sz w:val="24"/>
              </w:rPr>
              <w:t xml:space="preserve">发生滞留情形 7 天后报告的。 </w:t>
            </w:r>
          </w:p>
        </w:tc>
        <w:tc>
          <w:tcPr>
            <w:tcW w:w="5243" w:type="dxa"/>
          </w:tcPr>
          <w:p>
            <w:pPr>
              <w:pStyle w:val="7"/>
              <w:spacing w:before="74" w:line="242" w:lineRule="auto"/>
              <w:ind w:left="110" w:right="93"/>
              <w:jc w:val="both"/>
              <w:rPr>
                <w:sz w:val="24"/>
              </w:rPr>
            </w:pPr>
            <w:r>
              <w:rPr>
                <w:spacing w:val="-9"/>
                <w:sz w:val="24"/>
              </w:rPr>
              <w:t xml:space="preserve">责令改正，对旅行社处 </w:t>
            </w:r>
            <w:r>
              <w:rPr>
                <w:sz w:val="24"/>
              </w:rPr>
              <w:t>2</w:t>
            </w:r>
            <w:r>
              <w:rPr>
                <w:spacing w:val="-20"/>
                <w:sz w:val="24"/>
              </w:rPr>
              <w:t xml:space="preserve"> 万元以上 </w:t>
            </w:r>
            <w:r>
              <w:rPr>
                <w:sz w:val="24"/>
              </w:rPr>
              <w:t>3</w:t>
            </w:r>
            <w:r>
              <w:rPr>
                <w:spacing w:val="-13"/>
                <w:sz w:val="24"/>
              </w:rPr>
              <w:t xml:space="preserve"> 万元以下的</w:t>
            </w:r>
            <w:r>
              <w:rPr>
                <w:spacing w:val="-4"/>
                <w:sz w:val="24"/>
              </w:rPr>
              <w:t>罚款；对直接负责的主管人员和其他直接责任人</w:t>
            </w:r>
            <w:r>
              <w:rPr>
                <w:sz w:val="24"/>
              </w:rPr>
              <w:t>员，5</w:t>
            </w:r>
            <w:r>
              <w:rPr>
                <w:spacing w:val="-16"/>
                <w:sz w:val="24"/>
              </w:rPr>
              <w:t xml:space="preserve"> 千元以上 </w:t>
            </w:r>
            <w:r>
              <w:rPr>
                <w:sz w:val="24"/>
              </w:rPr>
              <w:t>8</w:t>
            </w:r>
            <w:r>
              <w:rPr>
                <w:spacing w:val="-8"/>
                <w:sz w:val="24"/>
              </w:rPr>
              <w:t xml:space="preserve"> 千元以下罚款，并暂扣或者吊</w:t>
            </w:r>
            <w:r>
              <w:rPr>
                <w:sz w:val="24"/>
              </w:rPr>
              <w:t xml:space="preserve">销导游证。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15" w:hRule="atLeast"/>
        </w:trPr>
        <w:tc>
          <w:tcPr>
            <w:tcW w:w="816" w:type="dxa"/>
            <w:vMerge w:val="continue"/>
            <w:tcBorders>
              <w:top w:val="nil"/>
            </w:tcBorders>
          </w:tcPr>
          <w:p>
            <w:pPr>
              <w:rPr>
                <w:sz w:val="2"/>
                <w:szCs w:val="2"/>
              </w:rPr>
            </w:pPr>
          </w:p>
        </w:tc>
        <w:tc>
          <w:tcPr>
            <w:tcW w:w="1418" w:type="dxa"/>
            <w:vMerge w:val="continue"/>
            <w:tcBorders>
              <w:top w:val="nil"/>
            </w:tcBorders>
          </w:tcPr>
          <w:p>
            <w:pPr>
              <w:rPr>
                <w:sz w:val="2"/>
                <w:szCs w:val="2"/>
              </w:rPr>
            </w:pPr>
          </w:p>
        </w:tc>
        <w:tc>
          <w:tcPr>
            <w:tcW w:w="2692" w:type="dxa"/>
            <w:vMerge w:val="continue"/>
            <w:tcBorders>
              <w:top w:val="nil"/>
            </w:tcBorders>
          </w:tcPr>
          <w:p>
            <w:pPr>
              <w:rPr>
                <w:sz w:val="2"/>
                <w:szCs w:val="2"/>
              </w:rPr>
            </w:pPr>
          </w:p>
        </w:tc>
        <w:tc>
          <w:tcPr>
            <w:tcW w:w="3827" w:type="dxa"/>
          </w:tcPr>
          <w:p>
            <w:pPr>
              <w:pStyle w:val="7"/>
              <w:spacing w:before="11"/>
              <w:rPr>
                <w:sz w:val="30"/>
              </w:rPr>
            </w:pPr>
          </w:p>
          <w:p>
            <w:pPr>
              <w:pStyle w:val="7"/>
              <w:spacing w:line="242" w:lineRule="auto"/>
              <w:ind w:left="109" w:right="98"/>
              <w:rPr>
                <w:sz w:val="24"/>
              </w:rPr>
            </w:pPr>
            <w:r>
              <w:rPr>
                <w:sz w:val="24"/>
              </w:rPr>
              <w:t xml:space="preserve">瞒报、被举报或旅游行政管理部门检查时发现的。 </w:t>
            </w:r>
          </w:p>
        </w:tc>
        <w:tc>
          <w:tcPr>
            <w:tcW w:w="5243" w:type="dxa"/>
          </w:tcPr>
          <w:p>
            <w:pPr>
              <w:pStyle w:val="7"/>
              <w:spacing w:before="83" w:line="242" w:lineRule="auto"/>
              <w:ind w:left="110" w:right="93"/>
              <w:jc w:val="both"/>
              <w:rPr>
                <w:sz w:val="24"/>
              </w:rPr>
            </w:pPr>
            <w:r>
              <w:rPr>
                <w:spacing w:val="-9"/>
                <w:sz w:val="24"/>
              </w:rPr>
              <w:t xml:space="preserve">责令改正，对旅行社处 </w:t>
            </w:r>
            <w:r>
              <w:rPr>
                <w:sz w:val="24"/>
              </w:rPr>
              <w:t>3</w:t>
            </w:r>
            <w:r>
              <w:rPr>
                <w:spacing w:val="-20"/>
                <w:sz w:val="24"/>
              </w:rPr>
              <w:t xml:space="preserve"> 万元以上 </w:t>
            </w:r>
            <w:r>
              <w:rPr>
                <w:sz w:val="24"/>
              </w:rPr>
              <w:t>5</w:t>
            </w:r>
            <w:r>
              <w:rPr>
                <w:spacing w:val="-13"/>
                <w:sz w:val="24"/>
              </w:rPr>
              <w:t xml:space="preserve"> 万元以下的</w:t>
            </w:r>
            <w:r>
              <w:rPr>
                <w:spacing w:val="-4"/>
                <w:sz w:val="24"/>
              </w:rPr>
              <w:t>罚款；对直接负责的主管人员和其他直接责任人</w:t>
            </w:r>
            <w:r>
              <w:rPr>
                <w:sz w:val="24"/>
              </w:rPr>
              <w:t>员，8</w:t>
            </w:r>
            <w:r>
              <w:rPr>
                <w:spacing w:val="-16"/>
                <w:sz w:val="24"/>
              </w:rPr>
              <w:t xml:space="preserve"> 千元以上 </w:t>
            </w:r>
            <w:r>
              <w:rPr>
                <w:sz w:val="24"/>
              </w:rPr>
              <w:t>1</w:t>
            </w:r>
            <w:r>
              <w:rPr>
                <w:spacing w:val="-8"/>
                <w:sz w:val="24"/>
              </w:rPr>
              <w:t xml:space="preserve"> 万元以下罚款，并暂扣或者吊</w:t>
            </w:r>
            <w:r>
              <w:rPr>
                <w:sz w:val="24"/>
              </w:rPr>
              <w:t xml:space="preserve">销导游证。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9" w:hRule="atLeast"/>
        </w:trPr>
        <w:tc>
          <w:tcPr>
            <w:tcW w:w="816" w:type="dxa"/>
            <w:vMerge w:val="continue"/>
            <w:tcBorders>
              <w:top w:val="nil"/>
            </w:tcBorders>
          </w:tcPr>
          <w:p>
            <w:pPr>
              <w:rPr>
                <w:sz w:val="2"/>
                <w:szCs w:val="2"/>
              </w:rPr>
            </w:pPr>
          </w:p>
        </w:tc>
        <w:tc>
          <w:tcPr>
            <w:tcW w:w="1418" w:type="dxa"/>
            <w:vMerge w:val="continue"/>
            <w:tcBorders>
              <w:top w:val="nil"/>
            </w:tcBorders>
          </w:tcPr>
          <w:p>
            <w:pPr>
              <w:rPr>
                <w:sz w:val="2"/>
                <w:szCs w:val="2"/>
              </w:rPr>
            </w:pPr>
          </w:p>
        </w:tc>
        <w:tc>
          <w:tcPr>
            <w:tcW w:w="2692" w:type="dxa"/>
            <w:vMerge w:val="continue"/>
            <w:tcBorders>
              <w:top w:val="nil"/>
            </w:tcBorders>
          </w:tcPr>
          <w:p>
            <w:pPr>
              <w:rPr>
                <w:sz w:val="2"/>
                <w:szCs w:val="2"/>
              </w:rPr>
            </w:pPr>
          </w:p>
        </w:tc>
        <w:tc>
          <w:tcPr>
            <w:tcW w:w="3827" w:type="dxa"/>
          </w:tcPr>
          <w:p>
            <w:pPr>
              <w:pStyle w:val="7"/>
              <w:spacing w:before="5"/>
              <w:rPr>
                <w:sz w:val="22"/>
              </w:rPr>
            </w:pPr>
          </w:p>
          <w:p>
            <w:pPr>
              <w:pStyle w:val="7"/>
              <w:spacing w:before="1" w:line="242" w:lineRule="auto"/>
              <w:ind w:left="109" w:right="98"/>
              <w:rPr>
                <w:sz w:val="24"/>
              </w:rPr>
            </w:pPr>
            <w:r>
              <w:rPr>
                <w:sz w:val="24"/>
              </w:rPr>
              <w:t xml:space="preserve">两年内同类违法行为被查处后，再次违法的。 </w:t>
            </w:r>
          </w:p>
        </w:tc>
        <w:tc>
          <w:tcPr>
            <w:tcW w:w="5243" w:type="dxa"/>
          </w:tcPr>
          <w:p>
            <w:pPr>
              <w:pStyle w:val="7"/>
              <w:spacing w:before="131"/>
              <w:ind w:left="110"/>
              <w:rPr>
                <w:sz w:val="24"/>
              </w:rPr>
            </w:pPr>
            <w:r>
              <w:rPr>
                <w:spacing w:val="-6"/>
                <w:sz w:val="24"/>
              </w:rPr>
              <w:t xml:space="preserve">责令旅行社停业整顿 </w:t>
            </w:r>
            <w:r>
              <w:rPr>
                <w:sz w:val="24"/>
              </w:rPr>
              <w:t>1</w:t>
            </w:r>
            <w:r>
              <w:rPr>
                <w:spacing w:val="-24"/>
                <w:sz w:val="24"/>
              </w:rPr>
              <w:t xml:space="preserve"> 个月至 </w:t>
            </w:r>
            <w:r>
              <w:rPr>
                <w:sz w:val="24"/>
              </w:rPr>
              <w:t>6</w:t>
            </w:r>
            <w:r>
              <w:rPr>
                <w:spacing w:val="-11"/>
                <w:sz w:val="24"/>
              </w:rPr>
              <w:t xml:space="preserve"> 个月；对直接负</w:t>
            </w:r>
          </w:p>
          <w:p>
            <w:pPr>
              <w:pStyle w:val="7"/>
              <w:spacing w:before="5"/>
              <w:ind w:left="110"/>
              <w:rPr>
                <w:sz w:val="24"/>
              </w:rPr>
            </w:pPr>
            <w:r>
              <w:rPr>
                <w:spacing w:val="-5"/>
                <w:sz w:val="24"/>
              </w:rPr>
              <w:t xml:space="preserve">责的主管人员和其他直接责任人员，处 </w:t>
            </w:r>
            <w:r>
              <w:rPr>
                <w:sz w:val="24"/>
              </w:rPr>
              <w:t>1</w:t>
            </w:r>
            <w:r>
              <w:rPr>
                <w:spacing w:val="-15"/>
                <w:sz w:val="24"/>
              </w:rPr>
              <w:t xml:space="preserve"> 万元以</w:t>
            </w:r>
          </w:p>
          <w:p>
            <w:pPr>
              <w:pStyle w:val="7"/>
              <w:spacing w:before="4"/>
              <w:ind w:left="110" w:right="-29"/>
              <w:rPr>
                <w:sz w:val="24"/>
              </w:rPr>
            </w:pPr>
            <w:r>
              <w:rPr>
                <w:spacing w:val="-30"/>
                <w:sz w:val="24"/>
              </w:rPr>
              <w:t xml:space="preserve">上 </w:t>
            </w:r>
            <w:r>
              <w:rPr>
                <w:sz w:val="24"/>
              </w:rPr>
              <w:t>1.5</w:t>
            </w:r>
            <w:r>
              <w:rPr>
                <w:spacing w:val="-9"/>
                <w:sz w:val="24"/>
              </w:rPr>
              <w:t xml:space="preserve"> 万元以下罚款，并暂扣或者吊销导游证。</w:t>
            </w:r>
            <w:r>
              <w:rPr>
                <w:sz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80" w:hRule="atLeast"/>
        </w:trPr>
        <w:tc>
          <w:tcPr>
            <w:tcW w:w="816" w:type="dxa"/>
            <w:vMerge w:val="continue"/>
            <w:tcBorders>
              <w:top w:val="nil"/>
            </w:tcBorders>
          </w:tcPr>
          <w:p>
            <w:pPr>
              <w:rPr>
                <w:sz w:val="2"/>
                <w:szCs w:val="2"/>
              </w:rPr>
            </w:pPr>
          </w:p>
        </w:tc>
        <w:tc>
          <w:tcPr>
            <w:tcW w:w="1418" w:type="dxa"/>
            <w:vMerge w:val="continue"/>
            <w:tcBorders>
              <w:top w:val="nil"/>
            </w:tcBorders>
          </w:tcPr>
          <w:p>
            <w:pPr>
              <w:rPr>
                <w:sz w:val="2"/>
                <w:szCs w:val="2"/>
              </w:rPr>
            </w:pPr>
          </w:p>
        </w:tc>
        <w:tc>
          <w:tcPr>
            <w:tcW w:w="2692" w:type="dxa"/>
            <w:vMerge w:val="continue"/>
            <w:tcBorders>
              <w:top w:val="nil"/>
            </w:tcBorders>
          </w:tcPr>
          <w:p>
            <w:pPr>
              <w:rPr>
                <w:sz w:val="2"/>
                <w:szCs w:val="2"/>
              </w:rPr>
            </w:pPr>
          </w:p>
        </w:tc>
        <w:tc>
          <w:tcPr>
            <w:tcW w:w="3827" w:type="dxa"/>
          </w:tcPr>
          <w:p>
            <w:pPr>
              <w:pStyle w:val="7"/>
              <w:spacing w:before="122" w:line="242" w:lineRule="auto"/>
              <w:ind w:left="109" w:right="98"/>
              <w:jc w:val="both"/>
              <w:rPr>
                <w:sz w:val="24"/>
              </w:rPr>
            </w:pPr>
            <w:r>
              <w:rPr>
                <w:sz w:val="24"/>
              </w:rPr>
              <w:t xml:space="preserve">两年内同类违法行为受到三次以上查处的；情节严重，造成严重后果的。 </w:t>
            </w:r>
          </w:p>
        </w:tc>
        <w:tc>
          <w:tcPr>
            <w:tcW w:w="5243" w:type="dxa"/>
          </w:tcPr>
          <w:p>
            <w:pPr>
              <w:pStyle w:val="7"/>
              <w:spacing w:before="122" w:line="242" w:lineRule="auto"/>
              <w:ind w:left="110" w:right="93"/>
              <w:jc w:val="both"/>
              <w:rPr>
                <w:sz w:val="24"/>
              </w:rPr>
            </w:pPr>
            <w:r>
              <w:rPr>
                <w:spacing w:val="-2"/>
                <w:sz w:val="24"/>
              </w:rPr>
              <w:t>吊销旅行社业务经营许可证，对直接负责的主管</w:t>
            </w:r>
            <w:r>
              <w:rPr>
                <w:spacing w:val="-6"/>
                <w:sz w:val="24"/>
              </w:rPr>
              <w:t xml:space="preserve">人员和其他直接责任人员，处 </w:t>
            </w:r>
            <w:r>
              <w:rPr>
                <w:sz w:val="24"/>
              </w:rPr>
              <w:t>1.5</w:t>
            </w:r>
            <w:r>
              <w:rPr>
                <w:spacing w:val="-20"/>
                <w:sz w:val="24"/>
              </w:rPr>
              <w:t xml:space="preserve"> 万元以上 </w:t>
            </w:r>
            <w:r>
              <w:rPr>
                <w:sz w:val="24"/>
              </w:rPr>
              <w:t>2</w:t>
            </w:r>
            <w:r>
              <w:rPr>
                <w:spacing w:val="-39"/>
                <w:sz w:val="24"/>
              </w:rPr>
              <w:t xml:space="preserve"> 万</w:t>
            </w:r>
            <w:r>
              <w:rPr>
                <w:sz w:val="24"/>
              </w:rPr>
              <w:t xml:space="preserve">元以下罚款，并暂扣或者吊销导游证。 </w:t>
            </w:r>
          </w:p>
        </w:tc>
      </w:tr>
    </w:tbl>
    <w:p>
      <w:pPr>
        <w:spacing w:after="0" w:line="242" w:lineRule="auto"/>
        <w:jc w:val="both"/>
        <w:rPr>
          <w:sz w:val="24"/>
        </w:rPr>
        <w:sectPr>
          <w:footerReference r:id="rId275" w:type="default"/>
          <w:pgSz w:w="16840" w:h="11910" w:orient="landscape"/>
          <w:pgMar w:top="1100" w:right="780" w:bottom="280" w:left="1040" w:header="0" w:footer="0" w:gutter="0"/>
          <w:cols w:space="720" w:num="1"/>
        </w:sectPr>
      </w:pPr>
    </w:p>
    <w:p>
      <w:pPr>
        <w:pStyle w:val="2"/>
        <w:rPr>
          <w:sz w:val="20"/>
        </w:rPr>
      </w:pPr>
    </w:p>
    <w:p>
      <w:pPr>
        <w:pStyle w:val="2"/>
        <w:spacing w:before="11"/>
        <w:rPr>
          <w:sz w:val="13"/>
        </w:rPr>
      </w:pP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16"/>
        <w:gridCol w:w="1418"/>
        <w:gridCol w:w="2692"/>
        <w:gridCol w:w="3969"/>
        <w:gridCol w:w="510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8" w:hRule="atLeast"/>
        </w:trPr>
        <w:tc>
          <w:tcPr>
            <w:tcW w:w="816" w:type="dxa"/>
          </w:tcPr>
          <w:p>
            <w:pPr>
              <w:pStyle w:val="7"/>
              <w:spacing w:before="10"/>
              <w:rPr>
                <w:sz w:val="19"/>
              </w:rPr>
            </w:pPr>
          </w:p>
          <w:p>
            <w:pPr>
              <w:pStyle w:val="7"/>
              <w:ind w:left="167"/>
              <w:rPr>
                <w:sz w:val="24"/>
              </w:rPr>
            </w:pPr>
            <w:r>
              <w:rPr>
                <w:sz w:val="24"/>
              </w:rPr>
              <w:t xml:space="preserve">序号 </w:t>
            </w:r>
          </w:p>
        </w:tc>
        <w:tc>
          <w:tcPr>
            <w:tcW w:w="1418" w:type="dxa"/>
          </w:tcPr>
          <w:p>
            <w:pPr>
              <w:pStyle w:val="7"/>
              <w:spacing w:before="10"/>
              <w:rPr>
                <w:sz w:val="19"/>
              </w:rPr>
            </w:pPr>
          </w:p>
          <w:p>
            <w:pPr>
              <w:pStyle w:val="7"/>
              <w:ind w:left="227"/>
              <w:rPr>
                <w:sz w:val="24"/>
              </w:rPr>
            </w:pPr>
            <w:r>
              <w:rPr>
                <w:sz w:val="24"/>
              </w:rPr>
              <w:t xml:space="preserve">权力名称 </w:t>
            </w:r>
          </w:p>
        </w:tc>
        <w:tc>
          <w:tcPr>
            <w:tcW w:w="2692" w:type="dxa"/>
          </w:tcPr>
          <w:p>
            <w:pPr>
              <w:pStyle w:val="7"/>
              <w:spacing w:before="10"/>
              <w:rPr>
                <w:sz w:val="19"/>
              </w:rPr>
            </w:pPr>
          </w:p>
          <w:p>
            <w:pPr>
              <w:pStyle w:val="7"/>
              <w:ind w:left="866"/>
              <w:rPr>
                <w:sz w:val="24"/>
              </w:rPr>
            </w:pPr>
            <w:r>
              <w:rPr>
                <w:sz w:val="24"/>
              </w:rPr>
              <w:t xml:space="preserve">实施依据 </w:t>
            </w:r>
          </w:p>
        </w:tc>
        <w:tc>
          <w:tcPr>
            <w:tcW w:w="3969" w:type="dxa"/>
          </w:tcPr>
          <w:p>
            <w:pPr>
              <w:pStyle w:val="7"/>
              <w:spacing w:before="10"/>
              <w:rPr>
                <w:sz w:val="19"/>
              </w:rPr>
            </w:pPr>
          </w:p>
          <w:p>
            <w:pPr>
              <w:pStyle w:val="7"/>
              <w:ind w:left="665"/>
              <w:rPr>
                <w:sz w:val="24"/>
              </w:rPr>
            </w:pPr>
            <w:r>
              <w:rPr>
                <w:sz w:val="24"/>
              </w:rPr>
              <w:t xml:space="preserve">违法违规行为情节、程度 </w:t>
            </w:r>
          </w:p>
        </w:tc>
        <w:tc>
          <w:tcPr>
            <w:tcW w:w="5102" w:type="dxa"/>
          </w:tcPr>
          <w:p>
            <w:pPr>
              <w:pStyle w:val="7"/>
              <w:spacing w:before="10"/>
              <w:rPr>
                <w:sz w:val="19"/>
              </w:rPr>
            </w:pPr>
          </w:p>
          <w:p>
            <w:pPr>
              <w:pStyle w:val="7"/>
              <w:ind w:left="1872" w:right="1739"/>
              <w:jc w:val="center"/>
              <w:rPr>
                <w:sz w:val="24"/>
              </w:rPr>
            </w:pPr>
            <w:r>
              <w:rPr>
                <w:sz w:val="24"/>
              </w:rPr>
              <w:t xml:space="preserve">自由裁量幅度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86" w:hRule="atLeast"/>
        </w:trPr>
        <w:tc>
          <w:tcPr>
            <w:tcW w:w="816" w:type="dxa"/>
            <w:vMerge w:val="restart"/>
          </w:tcPr>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spacing w:before="210"/>
              <w:ind w:left="107"/>
              <w:rPr>
                <w:sz w:val="24"/>
              </w:rPr>
            </w:pPr>
            <w:r>
              <w:rPr>
                <w:sz w:val="24"/>
              </w:rPr>
              <w:t xml:space="preserve">12 </w:t>
            </w:r>
          </w:p>
        </w:tc>
        <w:tc>
          <w:tcPr>
            <w:tcW w:w="1418" w:type="dxa"/>
            <w:vMerge w:val="restart"/>
          </w:tcPr>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spacing w:before="6"/>
              <w:rPr>
                <w:sz w:val="27"/>
              </w:rPr>
            </w:pPr>
          </w:p>
          <w:p>
            <w:pPr>
              <w:pStyle w:val="7"/>
              <w:spacing w:line="242" w:lineRule="auto"/>
              <w:ind w:left="107" w:right="98"/>
              <w:jc w:val="both"/>
              <w:rPr>
                <w:sz w:val="24"/>
              </w:rPr>
            </w:pPr>
            <w:r>
              <w:rPr>
                <w:sz w:val="24"/>
              </w:rPr>
              <w:t xml:space="preserve">在旅游行程中擅自变更旅游行程安排，严重损害旅游者权益行为 </w:t>
            </w:r>
          </w:p>
        </w:tc>
        <w:tc>
          <w:tcPr>
            <w:tcW w:w="2692" w:type="dxa"/>
            <w:vMerge w:val="restart"/>
          </w:tcPr>
          <w:p>
            <w:pPr>
              <w:pStyle w:val="7"/>
              <w:rPr>
                <w:sz w:val="24"/>
              </w:rPr>
            </w:pPr>
          </w:p>
          <w:p>
            <w:pPr>
              <w:pStyle w:val="7"/>
              <w:rPr>
                <w:sz w:val="24"/>
              </w:rPr>
            </w:pPr>
          </w:p>
          <w:p>
            <w:pPr>
              <w:pStyle w:val="7"/>
              <w:rPr>
                <w:sz w:val="24"/>
              </w:rPr>
            </w:pPr>
          </w:p>
          <w:p>
            <w:pPr>
              <w:pStyle w:val="7"/>
              <w:spacing w:before="174" w:line="242" w:lineRule="auto"/>
              <w:ind w:left="108" w:right="-29" w:firstLine="482"/>
              <w:rPr>
                <w:sz w:val="24"/>
              </w:rPr>
            </w:pPr>
            <w:r>
              <w:rPr>
                <w:spacing w:val="22"/>
                <w:sz w:val="24"/>
              </w:rPr>
              <w:t>第一百条 旅行社</w:t>
            </w:r>
            <w:r>
              <w:rPr>
                <w:spacing w:val="6"/>
                <w:sz w:val="24"/>
              </w:rPr>
              <w:t>违反本法规定，有下列行为之一的，由旅游主管部门责令改正，处三万元以上三十万元以下</w:t>
            </w:r>
            <w:r>
              <w:rPr>
                <w:spacing w:val="-7"/>
                <w:sz w:val="24"/>
              </w:rPr>
              <w:t xml:space="preserve">罚款，并责令停业整顿； </w:t>
            </w:r>
            <w:r>
              <w:rPr>
                <w:spacing w:val="6"/>
                <w:sz w:val="24"/>
              </w:rPr>
              <w:t>造成旅游者滞留等严重后果的，吊销旅行社业务经营许可证；对直接负责的主管人员和其他直接责任人员，处二千</w:t>
            </w:r>
            <w:r>
              <w:rPr>
                <w:spacing w:val="33"/>
                <w:sz w:val="24"/>
              </w:rPr>
              <w:t>元以上二万元以下罚</w:t>
            </w:r>
            <w:r>
              <w:rPr>
                <w:spacing w:val="6"/>
                <w:sz w:val="24"/>
              </w:rPr>
              <w:t>款，并暂扣或者吊销导</w:t>
            </w:r>
            <w:r>
              <w:rPr>
                <w:spacing w:val="-44"/>
                <w:sz w:val="24"/>
              </w:rPr>
              <w:t>游证：</w:t>
            </w:r>
            <w:r>
              <w:rPr>
                <w:sz w:val="24"/>
              </w:rPr>
              <w:t>（一</w:t>
            </w:r>
            <w:r>
              <w:rPr>
                <w:spacing w:val="-22"/>
                <w:sz w:val="24"/>
              </w:rPr>
              <w:t>）</w:t>
            </w:r>
            <w:r>
              <w:rPr>
                <w:sz w:val="24"/>
              </w:rPr>
              <w:t>在旅游行程</w:t>
            </w:r>
            <w:r>
              <w:rPr>
                <w:spacing w:val="6"/>
                <w:sz w:val="24"/>
              </w:rPr>
              <w:t xml:space="preserve">中擅自变更旅游行程安排，严重损害旅游者权益的； </w:t>
            </w:r>
          </w:p>
        </w:tc>
        <w:tc>
          <w:tcPr>
            <w:tcW w:w="3969" w:type="dxa"/>
          </w:tcPr>
          <w:p>
            <w:pPr>
              <w:pStyle w:val="7"/>
              <w:spacing w:before="182" w:line="242" w:lineRule="auto"/>
              <w:ind w:left="109" w:right="94"/>
              <w:rPr>
                <w:sz w:val="24"/>
              </w:rPr>
            </w:pPr>
            <w:r>
              <w:rPr>
                <w:spacing w:val="-9"/>
                <w:sz w:val="24"/>
              </w:rPr>
              <w:t>违法行为轻微并及时纠正，没有造成</w:t>
            </w:r>
            <w:r>
              <w:rPr>
                <w:sz w:val="24"/>
              </w:rPr>
              <w:t xml:space="preserve">危害后果的。 </w:t>
            </w:r>
          </w:p>
        </w:tc>
        <w:tc>
          <w:tcPr>
            <w:tcW w:w="5102" w:type="dxa"/>
          </w:tcPr>
          <w:p>
            <w:pPr>
              <w:pStyle w:val="7"/>
              <w:spacing w:before="5"/>
              <w:rPr>
                <w:sz w:val="26"/>
              </w:rPr>
            </w:pPr>
          </w:p>
          <w:p>
            <w:pPr>
              <w:pStyle w:val="7"/>
              <w:ind w:left="109"/>
              <w:rPr>
                <w:sz w:val="24"/>
              </w:rPr>
            </w:pPr>
            <w:r>
              <w:rPr>
                <w:sz w:val="24"/>
              </w:rPr>
              <w:t xml:space="preserve">责令改正。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49" w:hRule="atLeast"/>
        </w:trPr>
        <w:tc>
          <w:tcPr>
            <w:tcW w:w="816" w:type="dxa"/>
            <w:vMerge w:val="continue"/>
            <w:tcBorders>
              <w:top w:val="nil"/>
            </w:tcBorders>
          </w:tcPr>
          <w:p>
            <w:pPr>
              <w:rPr>
                <w:sz w:val="2"/>
                <w:szCs w:val="2"/>
              </w:rPr>
            </w:pPr>
          </w:p>
        </w:tc>
        <w:tc>
          <w:tcPr>
            <w:tcW w:w="1418" w:type="dxa"/>
            <w:vMerge w:val="continue"/>
            <w:tcBorders>
              <w:top w:val="nil"/>
            </w:tcBorders>
          </w:tcPr>
          <w:p>
            <w:pPr>
              <w:rPr>
                <w:sz w:val="2"/>
                <w:szCs w:val="2"/>
              </w:rPr>
            </w:pPr>
          </w:p>
        </w:tc>
        <w:tc>
          <w:tcPr>
            <w:tcW w:w="2692" w:type="dxa"/>
            <w:vMerge w:val="continue"/>
            <w:tcBorders>
              <w:top w:val="nil"/>
            </w:tcBorders>
          </w:tcPr>
          <w:p>
            <w:pPr>
              <w:rPr>
                <w:sz w:val="2"/>
                <w:szCs w:val="2"/>
              </w:rPr>
            </w:pPr>
          </w:p>
        </w:tc>
        <w:tc>
          <w:tcPr>
            <w:tcW w:w="3969" w:type="dxa"/>
          </w:tcPr>
          <w:p>
            <w:pPr>
              <w:pStyle w:val="7"/>
              <w:rPr>
                <w:sz w:val="24"/>
              </w:rPr>
            </w:pPr>
          </w:p>
          <w:p>
            <w:pPr>
              <w:pStyle w:val="7"/>
              <w:spacing w:before="155" w:line="242" w:lineRule="auto"/>
              <w:ind w:left="109" w:right="94"/>
              <w:rPr>
                <w:sz w:val="24"/>
              </w:rPr>
            </w:pPr>
            <w:r>
              <w:rPr>
                <w:spacing w:val="-11"/>
                <w:sz w:val="24"/>
              </w:rPr>
              <w:t>逾期未改，但未造成旅游者滞留等严</w:t>
            </w:r>
            <w:r>
              <w:rPr>
                <w:sz w:val="24"/>
              </w:rPr>
              <w:t xml:space="preserve">重后果的。 </w:t>
            </w:r>
          </w:p>
        </w:tc>
        <w:tc>
          <w:tcPr>
            <w:tcW w:w="5102" w:type="dxa"/>
          </w:tcPr>
          <w:p>
            <w:pPr>
              <w:pStyle w:val="7"/>
              <w:spacing w:before="151"/>
              <w:ind w:left="109"/>
              <w:rPr>
                <w:sz w:val="24"/>
              </w:rPr>
            </w:pPr>
            <w:r>
              <w:rPr>
                <w:spacing w:val="-9"/>
                <w:sz w:val="24"/>
              </w:rPr>
              <w:t xml:space="preserve">责令整改，处 </w:t>
            </w:r>
            <w:r>
              <w:rPr>
                <w:sz w:val="24"/>
              </w:rPr>
              <w:t>3</w:t>
            </w:r>
            <w:r>
              <w:rPr>
                <w:spacing w:val="-20"/>
                <w:sz w:val="24"/>
              </w:rPr>
              <w:t xml:space="preserve"> 万元以上 </w:t>
            </w:r>
            <w:r>
              <w:rPr>
                <w:sz w:val="24"/>
              </w:rPr>
              <w:t>10</w:t>
            </w:r>
            <w:r>
              <w:rPr>
                <w:spacing w:val="-8"/>
                <w:sz w:val="24"/>
              </w:rPr>
              <w:t xml:space="preserve"> 万元以下的罚款，</w:t>
            </w:r>
          </w:p>
          <w:p>
            <w:pPr>
              <w:pStyle w:val="7"/>
              <w:spacing w:before="4"/>
              <w:ind w:left="109"/>
              <w:rPr>
                <w:sz w:val="24"/>
              </w:rPr>
            </w:pPr>
            <w:r>
              <w:rPr>
                <w:spacing w:val="-3"/>
                <w:sz w:val="24"/>
              </w:rPr>
              <w:t xml:space="preserve">并责令停业整顿 </w:t>
            </w:r>
            <w:r>
              <w:rPr>
                <w:sz w:val="24"/>
              </w:rPr>
              <w:t>1-2</w:t>
            </w:r>
            <w:r>
              <w:rPr>
                <w:spacing w:val="-4"/>
                <w:sz w:val="24"/>
              </w:rPr>
              <w:t xml:space="preserve"> 个月；对直接负责的主管</w:t>
            </w:r>
          </w:p>
          <w:p>
            <w:pPr>
              <w:pStyle w:val="7"/>
              <w:spacing w:before="5" w:line="242" w:lineRule="auto"/>
              <w:ind w:left="109" w:right="94"/>
              <w:rPr>
                <w:sz w:val="24"/>
              </w:rPr>
            </w:pPr>
            <w:r>
              <w:rPr>
                <w:spacing w:val="-3"/>
                <w:sz w:val="24"/>
              </w:rPr>
              <w:t xml:space="preserve">人员和其他直接责任人员，处 </w:t>
            </w:r>
            <w:r>
              <w:rPr>
                <w:sz w:val="24"/>
              </w:rPr>
              <w:t>2</w:t>
            </w:r>
            <w:r>
              <w:rPr>
                <w:spacing w:val="-14"/>
                <w:sz w:val="24"/>
              </w:rPr>
              <w:t xml:space="preserve"> 千元以上 </w:t>
            </w:r>
            <w:r>
              <w:rPr>
                <w:sz w:val="24"/>
              </w:rPr>
              <w:t>5</w:t>
            </w:r>
            <w:r>
              <w:rPr>
                <w:spacing w:val="-27"/>
                <w:sz w:val="24"/>
              </w:rPr>
              <w:t xml:space="preserve"> 千</w:t>
            </w:r>
            <w:r>
              <w:rPr>
                <w:sz w:val="24"/>
              </w:rPr>
              <w:t xml:space="preserve">元以下罚款，并暂扣或者吊销导游证。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89" w:hRule="atLeast"/>
        </w:trPr>
        <w:tc>
          <w:tcPr>
            <w:tcW w:w="816" w:type="dxa"/>
            <w:vMerge w:val="continue"/>
            <w:tcBorders>
              <w:top w:val="nil"/>
            </w:tcBorders>
          </w:tcPr>
          <w:p>
            <w:pPr>
              <w:rPr>
                <w:sz w:val="2"/>
                <w:szCs w:val="2"/>
              </w:rPr>
            </w:pPr>
          </w:p>
        </w:tc>
        <w:tc>
          <w:tcPr>
            <w:tcW w:w="1418" w:type="dxa"/>
            <w:vMerge w:val="continue"/>
            <w:tcBorders>
              <w:top w:val="nil"/>
            </w:tcBorders>
          </w:tcPr>
          <w:p>
            <w:pPr>
              <w:rPr>
                <w:sz w:val="2"/>
                <w:szCs w:val="2"/>
              </w:rPr>
            </w:pPr>
          </w:p>
        </w:tc>
        <w:tc>
          <w:tcPr>
            <w:tcW w:w="2692" w:type="dxa"/>
            <w:vMerge w:val="continue"/>
            <w:tcBorders>
              <w:top w:val="nil"/>
            </w:tcBorders>
          </w:tcPr>
          <w:p>
            <w:pPr>
              <w:rPr>
                <w:sz w:val="2"/>
                <w:szCs w:val="2"/>
              </w:rPr>
            </w:pPr>
          </w:p>
        </w:tc>
        <w:tc>
          <w:tcPr>
            <w:tcW w:w="3969" w:type="dxa"/>
          </w:tcPr>
          <w:p>
            <w:pPr>
              <w:pStyle w:val="7"/>
              <w:spacing w:before="5"/>
              <w:rPr>
                <w:sz w:val="29"/>
              </w:rPr>
            </w:pPr>
          </w:p>
          <w:p>
            <w:pPr>
              <w:pStyle w:val="7"/>
              <w:spacing w:line="242" w:lineRule="auto"/>
              <w:ind w:left="109" w:right="94"/>
              <w:jc w:val="both"/>
              <w:rPr>
                <w:sz w:val="24"/>
              </w:rPr>
            </w:pPr>
            <w:r>
              <w:rPr>
                <w:spacing w:val="-8"/>
                <w:sz w:val="24"/>
              </w:rPr>
              <w:t>两年内同类违法行为被查处后，再次</w:t>
            </w:r>
            <w:r>
              <w:rPr>
                <w:spacing w:val="-11"/>
                <w:sz w:val="24"/>
              </w:rPr>
              <w:t>违法，但未造成旅游者滞留等严重后</w:t>
            </w:r>
            <w:r>
              <w:rPr>
                <w:sz w:val="24"/>
              </w:rPr>
              <w:t xml:space="preserve">果的。 </w:t>
            </w:r>
          </w:p>
        </w:tc>
        <w:tc>
          <w:tcPr>
            <w:tcW w:w="5102" w:type="dxa"/>
          </w:tcPr>
          <w:p>
            <w:pPr>
              <w:pStyle w:val="7"/>
              <w:spacing w:before="2"/>
              <w:rPr>
                <w:sz w:val="17"/>
              </w:rPr>
            </w:pPr>
          </w:p>
          <w:p>
            <w:pPr>
              <w:pStyle w:val="7"/>
              <w:ind w:left="109" w:right="-29"/>
              <w:rPr>
                <w:sz w:val="24"/>
              </w:rPr>
            </w:pPr>
            <w:r>
              <w:rPr>
                <w:spacing w:val="-14"/>
                <w:sz w:val="24"/>
              </w:rPr>
              <w:t xml:space="preserve">责令改正，处 </w:t>
            </w:r>
            <w:r>
              <w:rPr>
                <w:sz w:val="24"/>
              </w:rPr>
              <w:t>10</w:t>
            </w:r>
            <w:r>
              <w:rPr>
                <w:spacing w:val="-20"/>
                <w:sz w:val="24"/>
              </w:rPr>
              <w:t xml:space="preserve"> 万元以上 </w:t>
            </w:r>
            <w:r>
              <w:rPr>
                <w:sz w:val="24"/>
              </w:rPr>
              <w:t>20</w:t>
            </w:r>
            <w:r>
              <w:rPr>
                <w:spacing w:val="-9"/>
                <w:sz w:val="24"/>
              </w:rPr>
              <w:t xml:space="preserve"> 万元以下的罚款，</w:t>
            </w:r>
          </w:p>
          <w:p>
            <w:pPr>
              <w:pStyle w:val="7"/>
              <w:spacing w:before="5"/>
              <w:ind w:left="109"/>
              <w:rPr>
                <w:sz w:val="24"/>
              </w:rPr>
            </w:pPr>
            <w:r>
              <w:rPr>
                <w:spacing w:val="-3"/>
                <w:sz w:val="24"/>
              </w:rPr>
              <w:t xml:space="preserve">并责令停业整顿 </w:t>
            </w:r>
            <w:r>
              <w:rPr>
                <w:sz w:val="24"/>
              </w:rPr>
              <w:t>2-4</w:t>
            </w:r>
            <w:r>
              <w:rPr>
                <w:spacing w:val="-4"/>
                <w:sz w:val="24"/>
              </w:rPr>
              <w:t xml:space="preserve"> 个月；对直接负责的主管</w:t>
            </w:r>
          </w:p>
          <w:p>
            <w:pPr>
              <w:pStyle w:val="7"/>
              <w:spacing w:before="4" w:line="242" w:lineRule="auto"/>
              <w:ind w:left="109" w:right="94"/>
              <w:rPr>
                <w:sz w:val="24"/>
              </w:rPr>
            </w:pPr>
            <w:r>
              <w:rPr>
                <w:spacing w:val="-3"/>
                <w:sz w:val="24"/>
              </w:rPr>
              <w:t xml:space="preserve">人员和其他直接责任人员，处 </w:t>
            </w:r>
            <w:r>
              <w:rPr>
                <w:sz w:val="24"/>
              </w:rPr>
              <w:t>5</w:t>
            </w:r>
            <w:r>
              <w:rPr>
                <w:spacing w:val="-14"/>
                <w:sz w:val="24"/>
              </w:rPr>
              <w:t xml:space="preserve"> 千元以上 </w:t>
            </w:r>
            <w:r>
              <w:rPr>
                <w:sz w:val="24"/>
              </w:rPr>
              <w:t>1</w:t>
            </w:r>
            <w:r>
              <w:rPr>
                <w:spacing w:val="-27"/>
                <w:sz w:val="24"/>
              </w:rPr>
              <w:t xml:space="preserve"> 万</w:t>
            </w:r>
            <w:r>
              <w:rPr>
                <w:sz w:val="24"/>
              </w:rPr>
              <w:t xml:space="preserve">元以下罚款，并暂扣或者吊销导游证。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54" w:hRule="atLeast"/>
        </w:trPr>
        <w:tc>
          <w:tcPr>
            <w:tcW w:w="816" w:type="dxa"/>
            <w:vMerge w:val="continue"/>
            <w:tcBorders>
              <w:top w:val="nil"/>
            </w:tcBorders>
          </w:tcPr>
          <w:p>
            <w:pPr>
              <w:rPr>
                <w:sz w:val="2"/>
                <w:szCs w:val="2"/>
              </w:rPr>
            </w:pPr>
          </w:p>
        </w:tc>
        <w:tc>
          <w:tcPr>
            <w:tcW w:w="1418" w:type="dxa"/>
            <w:vMerge w:val="continue"/>
            <w:tcBorders>
              <w:top w:val="nil"/>
            </w:tcBorders>
          </w:tcPr>
          <w:p>
            <w:pPr>
              <w:rPr>
                <w:sz w:val="2"/>
                <w:szCs w:val="2"/>
              </w:rPr>
            </w:pPr>
          </w:p>
        </w:tc>
        <w:tc>
          <w:tcPr>
            <w:tcW w:w="2692" w:type="dxa"/>
            <w:vMerge w:val="continue"/>
            <w:tcBorders>
              <w:top w:val="nil"/>
            </w:tcBorders>
          </w:tcPr>
          <w:p>
            <w:pPr>
              <w:rPr>
                <w:sz w:val="2"/>
                <w:szCs w:val="2"/>
              </w:rPr>
            </w:pPr>
          </w:p>
        </w:tc>
        <w:tc>
          <w:tcPr>
            <w:tcW w:w="3969" w:type="dxa"/>
          </w:tcPr>
          <w:p>
            <w:pPr>
              <w:pStyle w:val="7"/>
              <w:rPr>
                <w:sz w:val="24"/>
              </w:rPr>
            </w:pPr>
          </w:p>
          <w:p>
            <w:pPr>
              <w:pStyle w:val="7"/>
              <w:spacing w:before="158" w:line="242" w:lineRule="auto"/>
              <w:ind w:left="109" w:right="-29"/>
              <w:rPr>
                <w:sz w:val="24"/>
              </w:rPr>
            </w:pPr>
            <w:r>
              <w:rPr>
                <w:sz w:val="24"/>
              </w:rPr>
              <w:t xml:space="preserve">两年内同类违法行为第三次被查处， </w:t>
            </w:r>
            <w:r>
              <w:rPr>
                <w:spacing w:val="-6"/>
                <w:sz w:val="24"/>
              </w:rPr>
              <w:t>但未造成旅游者滞留等严重后果的。</w:t>
            </w:r>
            <w:r>
              <w:rPr>
                <w:sz w:val="24"/>
              </w:rPr>
              <w:t xml:space="preserve"> </w:t>
            </w:r>
          </w:p>
        </w:tc>
        <w:tc>
          <w:tcPr>
            <w:tcW w:w="5102" w:type="dxa"/>
          </w:tcPr>
          <w:p>
            <w:pPr>
              <w:pStyle w:val="7"/>
              <w:spacing w:before="153"/>
              <w:ind w:left="109" w:right="-29"/>
              <w:rPr>
                <w:sz w:val="24"/>
              </w:rPr>
            </w:pPr>
            <w:r>
              <w:rPr>
                <w:spacing w:val="-14"/>
                <w:sz w:val="24"/>
              </w:rPr>
              <w:t xml:space="preserve">责令改正，处 </w:t>
            </w:r>
            <w:r>
              <w:rPr>
                <w:sz w:val="24"/>
              </w:rPr>
              <w:t>20</w:t>
            </w:r>
            <w:r>
              <w:rPr>
                <w:spacing w:val="-20"/>
                <w:sz w:val="24"/>
              </w:rPr>
              <w:t xml:space="preserve"> 万元以上 </w:t>
            </w:r>
            <w:r>
              <w:rPr>
                <w:sz w:val="24"/>
              </w:rPr>
              <w:t>30</w:t>
            </w:r>
            <w:r>
              <w:rPr>
                <w:spacing w:val="-9"/>
                <w:sz w:val="24"/>
              </w:rPr>
              <w:t xml:space="preserve"> 万元以下的罚款，</w:t>
            </w:r>
          </w:p>
          <w:p>
            <w:pPr>
              <w:pStyle w:val="7"/>
              <w:spacing w:before="5"/>
              <w:ind w:left="109"/>
              <w:rPr>
                <w:sz w:val="24"/>
              </w:rPr>
            </w:pPr>
            <w:r>
              <w:rPr>
                <w:spacing w:val="-3"/>
                <w:sz w:val="24"/>
              </w:rPr>
              <w:t xml:space="preserve">并责令停业整顿 </w:t>
            </w:r>
            <w:r>
              <w:rPr>
                <w:sz w:val="24"/>
              </w:rPr>
              <w:t>4-6</w:t>
            </w:r>
            <w:r>
              <w:rPr>
                <w:spacing w:val="-4"/>
                <w:sz w:val="24"/>
              </w:rPr>
              <w:t xml:space="preserve"> 个月；对直接负责的主管</w:t>
            </w:r>
          </w:p>
          <w:p>
            <w:pPr>
              <w:pStyle w:val="7"/>
              <w:spacing w:before="4" w:line="242" w:lineRule="auto"/>
              <w:ind w:left="109" w:right="38"/>
              <w:rPr>
                <w:sz w:val="24"/>
              </w:rPr>
            </w:pPr>
            <w:r>
              <w:rPr>
                <w:sz w:val="24"/>
              </w:rPr>
              <w:t xml:space="preserve">人员和其他直接责任人员，处 1 万元以上 1.5 万元以下罚款，并暂扣或者吊销导游证。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77" w:hRule="atLeast"/>
        </w:trPr>
        <w:tc>
          <w:tcPr>
            <w:tcW w:w="816" w:type="dxa"/>
            <w:vMerge w:val="continue"/>
            <w:tcBorders>
              <w:top w:val="nil"/>
            </w:tcBorders>
          </w:tcPr>
          <w:p>
            <w:pPr>
              <w:rPr>
                <w:sz w:val="2"/>
                <w:szCs w:val="2"/>
              </w:rPr>
            </w:pPr>
          </w:p>
        </w:tc>
        <w:tc>
          <w:tcPr>
            <w:tcW w:w="1418" w:type="dxa"/>
            <w:vMerge w:val="continue"/>
            <w:tcBorders>
              <w:top w:val="nil"/>
            </w:tcBorders>
          </w:tcPr>
          <w:p>
            <w:pPr>
              <w:rPr>
                <w:sz w:val="2"/>
                <w:szCs w:val="2"/>
              </w:rPr>
            </w:pPr>
          </w:p>
        </w:tc>
        <w:tc>
          <w:tcPr>
            <w:tcW w:w="2692" w:type="dxa"/>
            <w:vMerge w:val="continue"/>
            <w:tcBorders>
              <w:top w:val="nil"/>
            </w:tcBorders>
          </w:tcPr>
          <w:p>
            <w:pPr>
              <w:rPr>
                <w:sz w:val="2"/>
                <w:szCs w:val="2"/>
              </w:rPr>
            </w:pPr>
          </w:p>
        </w:tc>
        <w:tc>
          <w:tcPr>
            <w:tcW w:w="3969" w:type="dxa"/>
          </w:tcPr>
          <w:p>
            <w:pPr>
              <w:pStyle w:val="7"/>
              <w:spacing w:before="10"/>
              <w:rPr>
                <w:sz w:val="28"/>
              </w:rPr>
            </w:pPr>
          </w:p>
          <w:p>
            <w:pPr>
              <w:pStyle w:val="7"/>
              <w:spacing w:line="242" w:lineRule="auto"/>
              <w:ind w:left="109" w:right="92"/>
              <w:jc w:val="both"/>
              <w:rPr>
                <w:sz w:val="24"/>
              </w:rPr>
            </w:pPr>
            <w:r>
              <w:rPr>
                <w:spacing w:val="7"/>
                <w:sz w:val="24"/>
              </w:rPr>
              <w:t>两年内同类违法行为受到三次以上</w:t>
            </w:r>
            <w:r>
              <w:rPr>
                <w:spacing w:val="-11"/>
                <w:sz w:val="24"/>
              </w:rPr>
              <w:t>查处的；或造成旅游者滞留等严重后</w:t>
            </w:r>
            <w:r>
              <w:rPr>
                <w:sz w:val="24"/>
              </w:rPr>
              <w:t xml:space="preserve">果的。 </w:t>
            </w:r>
          </w:p>
        </w:tc>
        <w:tc>
          <w:tcPr>
            <w:tcW w:w="5102" w:type="dxa"/>
          </w:tcPr>
          <w:p>
            <w:pPr>
              <w:pStyle w:val="7"/>
              <w:spacing w:before="10"/>
              <w:rPr>
                <w:sz w:val="28"/>
              </w:rPr>
            </w:pPr>
          </w:p>
          <w:p>
            <w:pPr>
              <w:pStyle w:val="7"/>
              <w:spacing w:line="242" w:lineRule="auto"/>
              <w:ind w:left="109" w:right="91"/>
              <w:jc w:val="both"/>
              <w:rPr>
                <w:sz w:val="24"/>
              </w:rPr>
            </w:pPr>
            <w:r>
              <w:rPr>
                <w:spacing w:val="2"/>
                <w:sz w:val="24"/>
              </w:rPr>
              <w:t>吊销旅行社业务经营许可证；对直接负责的主</w:t>
            </w:r>
            <w:r>
              <w:rPr>
                <w:spacing w:val="-10"/>
                <w:sz w:val="24"/>
              </w:rPr>
              <w:t xml:space="preserve">管人员和其他直接责任人员，处 </w:t>
            </w:r>
            <w:r>
              <w:rPr>
                <w:sz w:val="24"/>
              </w:rPr>
              <w:t>1.5</w:t>
            </w:r>
            <w:r>
              <w:rPr>
                <w:spacing w:val="-20"/>
                <w:sz w:val="24"/>
              </w:rPr>
              <w:t xml:space="preserve"> 万元以上 </w:t>
            </w:r>
            <w:r>
              <w:rPr>
                <w:spacing w:val="-14"/>
                <w:sz w:val="24"/>
              </w:rPr>
              <w:t xml:space="preserve">2 </w:t>
            </w:r>
            <w:r>
              <w:rPr>
                <w:sz w:val="24"/>
              </w:rPr>
              <w:t xml:space="preserve">万元以下罚款，并暂扣或者吊销导游证。 </w:t>
            </w:r>
          </w:p>
        </w:tc>
      </w:tr>
    </w:tbl>
    <w:p>
      <w:pPr>
        <w:spacing w:after="0" w:line="242" w:lineRule="auto"/>
        <w:jc w:val="both"/>
        <w:rPr>
          <w:sz w:val="24"/>
        </w:rPr>
        <w:sectPr>
          <w:footerReference r:id="rId276" w:type="default"/>
          <w:pgSz w:w="16840" w:h="11910" w:orient="landscape"/>
          <w:pgMar w:top="1100" w:right="780" w:bottom="280" w:left="1040" w:header="0" w:footer="0" w:gutter="0"/>
          <w:cols w:space="720" w:num="1"/>
        </w:sectPr>
      </w:pPr>
    </w:p>
    <w:p>
      <w:pPr>
        <w:pStyle w:val="2"/>
        <w:spacing w:before="9"/>
        <w:rPr>
          <w:sz w:val="9"/>
        </w:rPr>
      </w:pP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16"/>
        <w:gridCol w:w="1418"/>
        <w:gridCol w:w="2268"/>
        <w:gridCol w:w="3118"/>
        <w:gridCol w:w="652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2" w:hRule="atLeast"/>
        </w:trPr>
        <w:tc>
          <w:tcPr>
            <w:tcW w:w="816" w:type="dxa"/>
          </w:tcPr>
          <w:p>
            <w:pPr>
              <w:pStyle w:val="7"/>
              <w:spacing w:before="110"/>
              <w:ind w:left="167"/>
              <w:rPr>
                <w:sz w:val="24"/>
              </w:rPr>
            </w:pPr>
            <w:r>
              <w:rPr>
                <w:sz w:val="24"/>
              </w:rPr>
              <w:t>序号</w:t>
            </w:r>
          </w:p>
        </w:tc>
        <w:tc>
          <w:tcPr>
            <w:tcW w:w="1418" w:type="dxa"/>
          </w:tcPr>
          <w:p>
            <w:pPr>
              <w:pStyle w:val="7"/>
              <w:spacing w:before="110"/>
              <w:ind w:left="227"/>
              <w:rPr>
                <w:sz w:val="24"/>
              </w:rPr>
            </w:pPr>
            <w:r>
              <w:rPr>
                <w:sz w:val="24"/>
              </w:rPr>
              <w:t>权力名称</w:t>
            </w:r>
          </w:p>
        </w:tc>
        <w:tc>
          <w:tcPr>
            <w:tcW w:w="2268" w:type="dxa"/>
          </w:tcPr>
          <w:p>
            <w:pPr>
              <w:pStyle w:val="7"/>
              <w:spacing w:before="110"/>
              <w:ind w:left="653"/>
              <w:rPr>
                <w:sz w:val="24"/>
              </w:rPr>
            </w:pPr>
            <w:r>
              <w:rPr>
                <w:sz w:val="24"/>
              </w:rPr>
              <w:t>实施依据</w:t>
            </w:r>
          </w:p>
        </w:tc>
        <w:tc>
          <w:tcPr>
            <w:tcW w:w="3118" w:type="dxa"/>
          </w:tcPr>
          <w:p>
            <w:pPr>
              <w:pStyle w:val="7"/>
              <w:spacing w:before="110"/>
              <w:ind w:left="237"/>
              <w:rPr>
                <w:sz w:val="24"/>
              </w:rPr>
            </w:pPr>
            <w:r>
              <w:rPr>
                <w:sz w:val="24"/>
              </w:rPr>
              <w:t>违法违规行为情节、程度</w:t>
            </w:r>
          </w:p>
        </w:tc>
        <w:tc>
          <w:tcPr>
            <w:tcW w:w="6524" w:type="dxa"/>
          </w:tcPr>
          <w:p>
            <w:pPr>
              <w:pStyle w:val="7"/>
              <w:spacing w:before="110"/>
              <w:ind w:left="2518" w:right="2515"/>
              <w:jc w:val="center"/>
              <w:rPr>
                <w:sz w:val="24"/>
              </w:rPr>
            </w:pPr>
            <w:r>
              <w:rPr>
                <w:sz w:val="24"/>
              </w:rPr>
              <w:t>自由裁量幅度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16" w:type="dxa"/>
            <w:vMerge w:val="restart"/>
          </w:tcPr>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spacing w:before="9"/>
              <w:rPr>
                <w:sz w:val="21"/>
              </w:rPr>
            </w:pPr>
          </w:p>
          <w:p>
            <w:pPr>
              <w:pStyle w:val="7"/>
              <w:ind w:left="107"/>
              <w:rPr>
                <w:sz w:val="21"/>
              </w:rPr>
            </w:pPr>
            <w:r>
              <w:rPr>
                <w:sz w:val="21"/>
              </w:rPr>
              <w:t xml:space="preserve">13 </w:t>
            </w:r>
          </w:p>
        </w:tc>
        <w:tc>
          <w:tcPr>
            <w:tcW w:w="1418" w:type="dxa"/>
            <w:vMerge w:val="restart"/>
          </w:tcPr>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spacing w:before="7"/>
              <w:rPr>
                <w:sz w:val="29"/>
              </w:rPr>
            </w:pPr>
          </w:p>
          <w:p>
            <w:pPr>
              <w:pStyle w:val="7"/>
              <w:spacing w:line="278" w:lineRule="auto"/>
              <w:ind w:left="107" w:right="94"/>
              <w:rPr>
                <w:sz w:val="21"/>
              </w:rPr>
            </w:pPr>
            <w:r>
              <w:rPr>
                <w:sz w:val="21"/>
              </w:rPr>
              <w:t xml:space="preserve">拒绝履行合同 </w:t>
            </w:r>
          </w:p>
        </w:tc>
        <w:tc>
          <w:tcPr>
            <w:tcW w:w="2268" w:type="dxa"/>
            <w:vMerge w:val="restart"/>
          </w:tcPr>
          <w:p>
            <w:pPr>
              <w:pStyle w:val="7"/>
              <w:rPr>
                <w:sz w:val="20"/>
              </w:rPr>
            </w:pPr>
          </w:p>
          <w:p>
            <w:pPr>
              <w:pStyle w:val="7"/>
              <w:rPr>
                <w:sz w:val="20"/>
              </w:rPr>
            </w:pPr>
          </w:p>
          <w:p>
            <w:pPr>
              <w:pStyle w:val="7"/>
              <w:rPr>
                <w:sz w:val="20"/>
              </w:rPr>
            </w:pPr>
          </w:p>
          <w:p>
            <w:pPr>
              <w:pStyle w:val="7"/>
              <w:spacing w:before="4"/>
              <w:rPr>
                <w:sz w:val="18"/>
              </w:rPr>
            </w:pPr>
          </w:p>
          <w:p>
            <w:pPr>
              <w:pStyle w:val="7"/>
              <w:spacing w:before="1" w:line="278" w:lineRule="auto"/>
              <w:ind w:left="108" w:right="-15" w:firstLine="422"/>
              <w:jc w:val="both"/>
              <w:rPr>
                <w:sz w:val="21"/>
              </w:rPr>
            </w:pPr>
            <w:r>
              <w:rPr>
                <w:sz w:val="21"/>
              </w:rPr>
              <w:t>第一百条 旅行社违反本法规定，有下列行为之一的，由旅游主管部门责令改正，处三万元以上三十万元以下罚款，并责令停业整顿；造成旅游者滞留等严重后果的，吊销旅行社业务经营许可证；对直接负责的主管人员和其他直接责任人员， 处二千元以上二万元以下罚款，并暂扣或者吊销导游证、领队证：</w:t>
            </w:r>
          </w:p>
          <w:p>
            <w:pPr>
              <w:pStyle w:val="7"/>
              <w:spacing w:line="278" w:lineRule="auto"/>
              <w:ind w:left="108" w:right="46"/>
              <w:jc w:val="both"/>
              <w:rPr>
                <w:sz w:val="21"/>
              </w:rPr>
            </w:pPr>
            <w:r>
              <w:rPr>
                <w:sz w:val="21"/>
              </w:rPr>
              <w:t>（一</w:t>
            </w:r>
            <w:r>
              <w:rPr>
                <w:spacing w:val="-51"/>
                <w:sz w:val="21"/>
              </w:rPr>
              <w:t>）</w:t>
            </w:r>
            <w:r>
              <w:rPr>
                <w:spacing w:val="-3"/>
                <w:sz w:val="21"/>
              </w:rPr>
              <w:t>在旅游行程中擅</w:t>
            </w:r>
            <w:r>
              <w:rPr>
                <w:spacing w:val="-5"/>
                <w:sz w:val="21"/>
              </w:rPr>
              <w:t xml:space="preserve">自变更旅游行程安排， </w:t>
            </w:r>
            <w:r>
              <w:rPr>
                <w:spacing w:val="16"/>
                <w:sz w:val="21"/>
              </w:rPr>
              <w:t>严重损害旅游者权益</w:t>
            </w:r>
            <w:r>
              <w:rPr>
                <w:spacing w:val="-47"/>
                <w:w w:val="100"/>
                <w:sz w:val="21"/>
              </w:rPr>
              <w:t>的；</w:t>
            </w:r>
            <w:r>
              <w:rPr>
                <w:spacing w:val="4"/>
                <w:w w:val="100"/>
                <w:sz w:val="21"/>
              </w:rPr>
              <w:t>（二</w:t>
            </w:r>
            <w:r>
              <w:rPr>
                <w:spacing w:val="6"/>
                <w:w w:val="100"/>
                <w:sz w:val="21"/>
              </w:rPr>
              <w:t>）</w:t>
            </w:r>
            <w:r>
              <w:rPr>
                <w:spacing w:val="3"/>
                <w:w w:val="100"/>
                <w:sz w:val="21"/>
              </w:rPr>
              <w:t>拒绝履行合</w:t>
            </w:r>
            <w:r>
              <w:rPr>
                <w:spacing w:val="-30"/>
                <w:w w:val="100"/>
                <w:sz w:val="21"/>
              </w:rPr>
              <w:t>同的；</w:t>
            </w:r>
            <w:r>
              <w:rPr>
                <w:spacing w:val="4"/>
                <w:w w:val="100"/>
                <w:sz w:val="21"/>
              </w:rPr>
              <w:t>（</w:t>
            </w:r>
            <w:r>
              <w:rPr>
                <w:spacing w:val="6"/>
                <w:w w:val="100"/>
                <w:sz w:val="21"/>
              </w:rPr>
              <w:t>三</w:t>
            </w:r>
            <w:r>
              <w:rPr>
                <w:spacing w:val="4"/>
                <w:w w:val="100"/>
                <w:sz w:val="21"/>
              </w:rPr>
              <w:t>）</w:t>
            </w:r>
            <w:r>
              <w:rPr>
                <w:spacing w:val="3"/>
                <w:w w:val="100"/>
                <w:sz w:val="21"/>
              </w:rPr>
              <w:t>未征得旅</w:t>
            </w:r>
            <w:r>
              <w:rPr>
                <w:spacing w:val="-8"/>
                <w:sz w:val="21"/>
              </w:rPr>
              <w:t>游者书面同意，委托其</w:t>
            </w:r>
            <w:r>
              <w:rPr>
                <w:spacing w:val="16"/>
                <w:sz w:val="21"/>
              </w:rPr>
              <w:t>他旅行社履行包价旅</w:t>
            </w:r>
            <w:r>
              <w:rPr>
                <w:spacing w:val="4"/>
                <w:sz w:val="21"/>
              </w:rPr>
              <w:t>游合同的。</w:t>
            </w:r>
            <w:r>
              <w:rPr>
                <w:sz w:val="21"/>
              </w:rPr>
              <w:t xml:space="preserve"> </w:t>
            </w:r>
          </w:p>
        </w:tc>
        <w:tc>
          <w:tcPr>
            <w:tcW w:w="3118" w:type="dxa"/>
          </w:tcPr>
          <w:p>
            <w:pPr>
              <w:pStyle w:val="7"/>
              <w:spacing w:before="22"/>
              <w:ind w:left="108"/>
              <w:rPr>
                <w:sz w:val="21"/>
              </w:rPr>
            </w:pPr>
            <w:r>
              <w:rPr>
                <w:sz w:val="21"/>
              </w:rPr>
              <w:t>违法行为轻微并及时纠正，没有</w:t>
            </w:r>
          </w:p>
          <w:p>
            <w:pPr>
              <w:pStyle w:val="7"/>
              <w:spacing w:before="43"/>
              <w:ind w:left="108"/>
              <w:rPr>
                <w:sz w:val="21"/>
              </w:rPr>
            </w:pPr>
            <w:r>
              <w:rPr>
                <w:sz w:val="21"/>
              </w:rPr>
              <w:t xml:space="preserve">造成危害后果的。 </w:t>
            </w:r>
          </w:p>
        </w:tc>
        <w:tc>
          <w:tcPr>
            <w:tcW w:w="6524" w:type="dxa"/>
          </w:tcPr>
          <w:p>
            <w:pPr>
              <w:pStyle w:val="7"/>
              <w:spacing w:before="178"/>
              <w:ind w:left="107"/>
              <w:rPr>
                <w:sz w:val="21"/>
              </w:rPr>
            </w:pPr>
            <w:r>
              <w:rPr>
                <w:sz w:val="21"/>
              </w:rPr>
              <w:t xml:space="preserve">责令改正。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816" w:type="dxa"/>
            <w:vMerge w:val="continue"/>
            <w:tcBorders>
              <w:top w:val="nil"/>
            </w:tcBorders>
          </w:tcPr>
          <w:p>
            <w:pPr>
              <w:rPr>
                <w:sz w:val="2"/>
                <w:szCs w:val="2"/>
              </w:rPr>
            </w:pPr>
          </w:p>
        </w:tc>
        <w:tc>
          <w:tcPr>
            <w:tcW w:w="1418" w:type="dxa"/>
            <w:vMerge w:val="continue"/>
            <w:tcBorders>
              <w:top w:val="nil"/>
            </w:tcBorders>
          </w:tcPr>
          <w:p>
            <w:pPr>
              <w:rPr>
                <w:sz w:val="2"/>
                <w:szCs w:val="2"/>
              </w:rPr>
            </w:pPr>
          </w:p>
        </w:tc>
        <w:tc>
          <w:tcPr>
            <w:tcW w:w="2268" w:type="dxa"/>
            <w:vMerge w:val="continue"/>
            <w:tcBorders>
              <w:top w:val="nil"/>
            </w:tcBorders>
          </w:tcPr>
          <w:p>
            <w:pPr>
              <w:rPr>
                <w:sz w:val="2"/>
                <w:szCs w:val="2"/>
              </w:rPr>
            </w:pPr>
          </w:p>
        </w:tc>
        <w:tc>
          <w:tcPr>
            <w:tcW w:w="3118" w:type="dxa"/>
          </w:tcPr>
          <w:p>
            <w:pPr>
              <w:pStyle w:val="7"/>
              <w:spacing w:before="178" w:line="278" w:lineRule="auto"/>
              <w:ind w:left="108" w:right="35"/>
              <w:rPr>
                <w:sz w:val="21"/>
              </w:rPr>
            </w:pPr>
            <w:r>
              <w:rPr>
                <w:sz w:val="21"/>
              </w:rPr>
              <w:t xml:space="preserve">逾期未改，但未造成旅游者滞留等严重后果的。 </w:t>
            </w:r>
          </w:p>
        </w:tc>
        <w:tc>
          <w:tcPr>
            <w:tcW w:w="6524" w:type="dxa"/>
          </w:tcPr>
          <w:p>
            <w:pPr>
              <w:pStyle w:val="7"/>
              <w:spacing w:before="22"/>
              <w:ind w:left="107"/>
              <w:rPr>
                <w:sz w:val="21"/>
              </w:rPr>
            </w:pPr>
            <w:r>
              <w:rPr>
                <w:sz w:val="21"/>
              </w:rPr>
              <w:t>责令改正，处 3 万元以上 10 万元以下的罚款，并责令停业整顿 1-2</w:t>
            </w:r>
          </w:p>
          <w:p>
            <w:pPr>
              <w:pStyle w:val="7"/>
              <w:spacing w:before="2" w:line="310" w:lineRule="atLeast"/>
              <w:ind w:left="107" w:right="93"/>
              <w:rPr>
                <w:sz w:val="21"/>
              </w:rPr>
            </w:pPr>
            <w:r>
              <w:rPr>
                <w:spacing w:val="-5"/>
                <w:sz w:val="21"/>
              </w:rPr>
              <w:t xml:space="preserve">个月；对直接负责的主管人员和其他直接责任人员，处 </w:t>
            </w:r>
            <w:r>
              <w:rPr>
                <w:sz w:val="21"/>
              </w:rPr>
              <w:t>2</w:t>
            </w:r>
            <w:r>
              <w:rPr>
                <w:spacing w:val="-10"/>
                <w:sz w:val="21"/>
              </w:rPr>
              <w:t xml:space="preserve"> 千元以上 </w:t>
            </w:r>
            <w:r>
              <w:rPr>
                <w:sz w:val="21"/>
              </w:rPr>
              <w:t xml:space="preserve">5 </w:t>
            </w:r>
            <w:r>
              <w:rPr>
                <w:spacing w:val="-4"/>
                <w:sz w:val="21"/>
              </w:rPr>
              <w:t>千元以下罚款，并暂扣或者吊销导游证。</w:t>
            </w:r>
            <w:r>
              <w:rPr>
                <w:sz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7" w:hRule="atLeast"/>
        </w:trPr>
        <w:tc>
          <w:tcPr>
            <w:tcW w:w="816" w:type="dxa"/>
            <w:vMerge w:val="continue"/>
            <w:tcBorders>
              <w:top w:val="nil"/>
            </w:tcBorders>
          </w:tcPr>
          <w:p>
            <w:pPr>
              <w:rPr>
                <w:sz w:val="2"/>
                <w:szCs w:val="2"/>
              </w:rPr>
            </w:pPr>
          </w:p>
        </w:tc>
        <w:tc>
          <w:tcPr>
            <w:tcW w:w="1418" w:type="dxa"/>
            <w:vMerge w:val="continue"/>
            <w:tcBorders>
              <w:top w:val="nil"/>
            </w:tcBorders>
          </w:tcPr>
          <w:p>
            <w:pPr>
              <w:rPr>
                <w:sz w:val="2"/>
                <w:szCs w:val="2"/>
              </w:rPr>
            </w:pPr>
          </w:p>
        </w:tc>
        <w:tc>
          <w:tcPr>
            <w:tcW w:w="2268" w:type="dxa"/>
            <w:vMerge w:val="continue"/>
            <w:tcBorders>
              <w:top w:val="nil"/>
            </w:tcBorders>
          </w:tcPr>
          <w:p>
            <w:pPr>
              <w:rPr>
                <w:sz w:val="2"/>
                <w:szCs w:val="2"/>
              </w:rPr>
            </w:pPr>
          </w:p>
        </w:tc>
        <w:tc>
          <w:tcPr>
            <w:tcW w:w="3118" w:type="dxa"/>
          </w:tcPr>
          <w:p>
            <w:pPr>
              <w:pStyle w:val="7"/>
              <w:spacing w:before="25" w:line="278" w:lineRule="auto"/>
              <w:ind w:left="108" w:right="53"/>
              <w:rPr>
                <w:sz w:val="21"/>
              </w:rPr>
            </w:pPr>
            <w:r>
              <w:rPr>
                <w:sz w:val="21"/>
              </w:rPr>
              <w:t>两年内同类违法行为被查处后， 再次违法，但未造成旅游者滞留</w:t>
            </w:r>
          </w:p>
          <w:p>
            <w:pPr>
              <w:pStyle w:val="7"/>
              <w:spacing w:line="269" w:lineRule="exact"/>
              <w:ind w:left="108"/>
              <w:rPr>
                <w:sz w:val="21"/>
              </w:rPr>
            </w:pPr>
            <w:r>
              <w:rPr>
                <w:sz w:val="21"/>
              </w:rPr>
              <w:t xml:space="preserve">等严重后果的。 </w:t>
            </w:r>
          </w:p>
        </w:tc>
        <w:tc>
          <w:tcPr>
            <w:tcW w:w="6524" w:type="dxa"/>
          </w:tcPr>
          <w:p>
            <w:pPr>
              <w:pStyle w:val="7"/>
              <w:spacing w:before="25"/>
              <w:ind w:left="107"/>
              <w:rPr>
                <w:sz w:val="21"/>
              </w:rPr>
            </w:pPr>
            <w:r>
              <w:rPr>
                <w:spacing w:val="-12"/>
                <w:sz w:val="21"/>
              </w:rPr>
              <w:t xml:space="preserve">责令改正，责令停业整顿 </w:t>
            </w:r>
            <w:r>
              <w:rPr>
                <w:sz w:val="21"/>
              </w:rPr>
              <w:t>2-4</w:t>
            </w:r>
            <w:r>
              <w:rPr>
                <w:spacing w:val="-21"/>
                <w:sz w:val="21"/>
              </w:rPr>
              <w:t xml:space="preserve"> 个月 ，并处 </w:t>
            </w:r>
            <w:r>
              <w:rPr>
                <w:sz w:val="21"/>
              </w:rPr>
              <w:t>10</w:t>
            </w:r>
            <w:r>
              <w:rPr>
                <w:spacing w:val="-19"/>
                <w:sz w:val="21"/>
              </w:rPr>
              <w:t xml:space="preserve"> 万元以上 </w:t>
            </w:r>
            <w:r>
              <w:rPr>
                <w:sz w:val="21"/>
              </w:rPr>
              <w:t>20</w:t>
            </w:r>
            <w:r>
              <w:rPr>
                <w:spacing w:val="-11"/>
                <w:sz w:val="21"/>
              </w:rPr>
              <w:t xml:space="preserve"> 万元以下的</w:t>
            </w:r>
          </w:p>
          <w:p>
            <w:pPr>
              <w:pStyle w:val="7"/>
              <w:spacing w:before="2" w:line="310" w:lineRule="atLeast"/>
              <w:ind w:left="107" w:right="93"/>
              <w:rPr>
                <w:sz w:val="21"/>
              </w:rPr>
            </w:pPr>
            <w:r>
              <w:rPr>
                <w:spacing w:val="-5"/>
                <w:sz w:val="21"/>
              </w:rPr>
              <w:t xml:space="preserve">罚款；对直接负责的主管人员和其他直接责任人员，处 </w:t>
            </w:r>
            <w:r>
              <w:rPr>
                <w:sz w:val="21"/>
              </w:rPr>
              <w:t>5</w:t>
            </w:r>
            <w:r>
              <w:rPr>
                <w:spacing w:val="-10"/>
                <w:sz w:val="21"/>
              </w:rPr>
              <w:t xml:space="preserve"> 千元以上 </w:t>
            </w:r>
            <w:r>
              <w:rPr>
                <w:sz w:val="21"/>
              </w:rPr>
              <w:t xml:space="preserve">1 </w:t>
            </w:r>
            <w:r>
              <w:rPr>
                <w:spacing w:val="-4"/>
                <w:sz w:val="21"/>
              </w:rPr>
              <w:t>万元以下罚款，并暂扣或者吊销导游证。</w:t>
            </w:r>
            <w:r>
              <w:rPr>
                <w:sz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816" w:type="dxa"/>
            <w:vMerge w:val="continue"/>
            <w:tcBorders>
              <w:top w:val="nil"/>
            </w:tcBorders>
          </w:tcPr>
          <w:p>
            <w:pPr>
              <w:rPr>
                <w:sz w:val="2"/>
                <w:szCs w:val="2"/>
              </w:rPr>
            </w:pPr>
          </w:p>
        </w:tc>
        <w:tc>
          <w:tcPr>
            <w:tcW w:w="1418" w:type="dxa"/>
            <w:vMerge w:val="continue"/>
            <w:tcBorders>
              <w:top w:val="nil"/>
            </w:tcBorders>
          </w:tcPr>
          <w:p>
            <w:pPr>
              <w:rPr>
                <w:sz w:val="2"/>
                <w:szCs w:val="2"/>
              </w:rPr>
            </w:pPr>
          </w:p>
        </w:tc>
        <w:tc>
          <w:tcPr>
            <w:tcW w:w="2268" w:type="dxa"/>
            <w:vMerge w:val="continue"/>
            <w:tcBorders>
              <w:top w:val="nil"/>
            </w:tcBorders>
          </w:tcPr>
          <w:p>
            <w:pPr>
              <w:rPr>
                <w:sz w:val="2"/>
                <w:szCs w:val="2"/>
              </w:rPr>
            </w:pPr>
          </w:p>
        </w:tc>
        <w:tc>
          <w:tcPr>
            <w:tcW w:w="3118" w:type="dxa"/>
          </w:tcPr>
          <w:p>
            <w:pPr>
              <w:pStyle w:val="7"/>
              <w:spacing w:before="22" w:line="278" w:lineRule="auto"/>
              <w:ind w:left="108" w:right="35"/>
              <w:rPr>
                <w:sz w:val="21"/>
              </w:rPr>
            </w:pPr>
            <w:r>
              <w:rPr>
                <w:sz w:val="21"/>
              </w:rPr>
              <w:t>两年内同类违法行为第三次被查处，但未造成旅游者滞留等严</w:t>
            </w:r>
          </w:p>
          <w:p>
            <w:pPr>
              <w:pStyle w:val="7"/>
              <w:spacing w:line="269" w:lineRule="exact"/>
              <w:ind w:left="108"/>
              <w:rPr>
                <w:sz w:val="21"/>
              </w:rPr>
            </w:pPr>
            <w:r>
              <w:rPr>
                <w:sz w:val="21"/>
              </w:rPr>
              <w:t xml:space="preserve">重后果的。 </w:t>
            </w:r>
          </w:p>
        </w:tc>
        <w:tc>
          <w:tcPr>
            <w:tcW w:w="6524" w:type="dxa"/>
          </w:tcPr>
          <w:p>
            <w:pPr>
              <w:pStyle w:val="7"/>
              <w:spacing w:before="22"/>
              <w:ind w:left="107"/>
              <w:rPr>
                <w:sz w:val="21"/>
              </w:rPr>
            </w:pPr>
            <w:r>
              <w:rPr>
                <w:spacing w:val="-8"/>
                <w:sz w:val="21"/>
              </w:rPr>
              <w:t xml:space="preserve">责令改正，责令停业整顿 </w:t>
            </w:r>
            <w:r>
              <w:rPr>
                <w:sz w:val="21"/>
              </w:rPr>
              <w:t>4-6</w:t>
            </w:r>
            <w:r>
              <w:rPr>
                <w:spacing w:val="-16"/>
                <w:sz w:val="21"/>
              </w:rPr>
              <w:t xml:space="preserve"> 个月，并处 </w:t>
            </w:r>
            <w:r>
              <w:rPr>
                <w:sz w:val="21"/>
              </w:rPr>
              <w:t>20</w:t>
            </w:r>
            <w:r>
              <w:rPr>
                <w:spacing w:val="-19"/>
                <w:sz w:val="21"/>
              </w:rPr>
              <w:t xml:space="preserve"> 万元以上 </w:t>
            </w:r>
            <w:r>
              <w:rPr>
                <w:sz w:val="21"/>
              </w:rPr>
              <w:t>30</w:t>
            </w:r>
            <w:r>
              <w:rPr>
                <w:spacing w:val="-10"/>
                <w:sz w:val="21"/>
              </w:rPr>
              <w:t xml:space="preserve"> 万元以下的</w:t>
            </w:r>
          </w:p>
          <w:p>
            <w:pPr>
              <w:pStyle w:val="7"/>
              <w:spacing w:before="2" w:line="310" w:lineRule="atLeast"/>
              <w:ind w:left="107" w:right="99"/>
              <w:rPr>
                <w:sz w:val="21"/>
              </w:rPr>
            </w:pPr>
            <w:r>
              <w:rPr>
                <w:spacing w:val="-16"/>
                <w:sz w:val="21"/>
              </w:rPr>
              <w:t xml:space="preserve">罚款；对直接负责的主管人员和其他直接责任人员，处 </w:t>
            </w:r>
            <w:r>
              <w:rPr>
                <w:sz w:val="21"/>
              </w:rPr>
              <w:t>1</w:t>
            </w:r>
            <w:r>
              <w:rPr>
                <w:spacing w:val="-17"/>
                <w:sz w:val="21"/>
              </w:rPr>
              <w:t xml:space="preserve"> 万元以上 </w:t>
            </w:r>
            <w:r>
              <w:rPr>
                <w:sz w:val="21"/>
              </w:rPr>
              <w:t xml:space="preserve">1.5 </w:t>
            </w:r>
            <w:r>
              <w:rPr>
                <w:spacing w:val="-4"/>
                <w:sz w:val="21"/>
              </w:rPr>
              <w:t>万元以下罚款，并暂扣或者吊销导游证。</w:t>
            </w:r>
            <w:r>
              <w:rPr>
                <w:sz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816" w:type="dxa"/>
            <w:vMerge w:val="continue"/>
            <w:tcBorders>
              <w:top w:val="nil"/>
            </w:tcBorders>
          </w:tcPr>
          <w:p>
            <w:pPr>
              <w:rPr>
                <w:sz w:val="2"/>
                <w:szCs w:val="2"/>
              </w:rPr>
            </w:pPr>
          </w:p>
        </w:tc>
        <w:tc>
          <w:tcPr>
            <w:tcW w:w="1418" w:type="dxa"/>
            <w:vMerge w:val="continue"/>
            <w:tcBorders>
              <w:top w:val="nil"/>
            </w:tcBorders>
          </w:tcPr>
          <w:p>
            <w:pPr>
              <w:rPr>
                <w:sz w:val="2"/>
                <w:szCs w:val="2"/>
              </w:rPr>
            </w:pPr>
          </w:p>
        </w:tc>
        <w:tc>
          <w:tcPr>
            <w:tcW w:w="2268" w:type="dxa"/>
            <w:vMerge w:val="continue"/>
            <w:tcBorders>
              <w:top w:val="nil"/>
            </w:tcBorders>
          </w:tcPr>
          <w:p>
            <w:pPr>
              <w:rPr>
                <w:sz w:val="2"/>
                <w:szCs w:val="2"/>
              </w:rPr>
            </w:pPr>
          </w:p>
        </w:tc>
        <w:tc>
          <w:tcPr>
            <w:tcW w:w="3118" w:type="dxa"/>
          </w:tcPr>
          <w:p>
            <w:pPr>
              <w:pStyle w:val="7"/>
              <w:spacing w:before="22" w:line="278" w:lineRule="auto"/>
              <w:ind w:left="108" w:right="35"/>
              <w:rPr>
                <w:sz w:val="21"/>
              </w:rPr>
            </w:pPr>
            <w:r>
              <w:rPr>
                <w:sz w:val="21"/>
              </w:rPr>
              <w:t>两年内同类违法行为受到三次以上查处的；或造成旅游者滞留</w:t>
            </w:r>
          </w:p>
          <w:p>
            <w:pPr>
              <w:pStyle w:val="7"/>
              <w:spacing w:line="269" w:lineRule="exact"/>
              <w:ind w:left="108"/>
              <w:rPr>
                <w:sz w:val="21"/>
              </w:rPr>
            </w:pPr>
            <w:r>
              <w:rPr>
                <w:sz w:val="21"/>
              </w:rPr>
              <w:t xml:space="preserve">等严重后果的。 </w:t>
            </w:r>
          </w:p>
        </w:tc>
        <w:tc>
          <w:tcPr>
            <w:tcW w:w="6524" w:type="dxa"/>
          </w:tcPr>
          <w:p>
            <w:pPr>
              <w:pStyle w:val="7"/>
              <w:spacing w:before="178" w:line="278" w:lineRule="auto"/>
              <w:ind w:left="107" w:right="99"/>
              <w:rPr>
                <w:sz w:val="21"/>
              </w:rPr>
            </w:pPr>
            <w:r>
              <w:rPr>
                <w:sz w:val="21"/>
              </w:rPr>
              <w:t xml:space="preserve">吊销旅行社业务经营许可证；对直接负责的主管人员和其他直接责任人员，处 1.5 万元以上 2 万元以下罚款，并暂扣或者吊销导游证。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16" w:type="dxa"/>
            <w:vMerge w:val="restart"/>
          </w:tcPr>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spacing w:before="6"/>
              <w:rPr>
                <w:sz w:val="21"/>
              </w:rPr>
            </w:pPr>
          </w:p>
          <w:p>
            <w:pPr>
              <w:pStyle w:val="7"/>
              <w:spacing w:before="1"/>
              <w:ind w:left="107"/>
              <w:rPr>
                <w:sz w:val="21"/>
              </w:rPr>
            </w:pPr>
            <w:r>
              <w:rPr>
                <w:sz w:val="21"/>
              </w:rPr>
              <w:t xml:space="preserve">14 </w:t>
            </w:r>
          </w:p>
        </w:tc>
        <w:tc>
          <w:tcPr>
            <w:tcW w:w="1418" w:type="dxa"/>
            <w:vMerge w:val="restart"/>
          </w:tcPr>
          <w:p>
            <w:pPr>
              <w:pStyle w:val="7"/>
              <w:rPr>
                <w:sz w:val="20"/>
              </w:rPr>
            </w:pPr>
          </w:p>
          <w:p>
            <w:pPr>
              <w:pStyle w:val="7"/>
              <w:rPr>
                <w:sz w:val="20"/>
              </w:rPr>
            </w:pPr>
          </w:p>
          <w:p>
            <w:pPr>
              <w:pStyle w:val="7"/>
              <w:rPr>
                <w:sz w:val="20"/>
              </w:rPr>
            </w:pPr>
          </w:p>
          <w:p>
            <w:pPr>
              <w:pStyle w:val="7"/>
              <w:rPr>
                <w:sz w:val="20"/>
              </w:rPr>
            </w:pPr>
          </w:p>
          <w:p>
            <w:pPr>
              <w:pStyle w:val="7"/>
              <w:spacing w:before="8"/>
              <w:rPr>
                <w:sz w:val="20"/>
              </w:rPr>
            </w:pPr>
          </w:p>
          <w:p>
            <w:pPr>
              <w:pStyle w:val="7"/>
              <w:spacing w:line="278" w:lineRule="auto"/>
              <w:ind w:left="107" w:right="35"/>
              <w:jc w:val="both"/>
              <w:rPr>
                <w:sz w:val="21"/>
              </w:rPr>
            </w:pPr>
            <w:r>
              <w:rPr>
                <w:sz w:val="21"/>
              </w:rPr>
              <w:t xml:space="preserve">未征得旅游者书面同意， 委托其他旅行社履行包价旅游合同的。 </w:t>
            </w:r>
          </w:p>
        </w:tc>
        <w:tc>
          <w:tcPr>
            <w:tcW w:w="2268" w:type="dxa"/>
            <w:vMerge w:val="continue"/>
            <w:tcBorders>
              <w:top w:val="nil"/>
            </w:tcBorders>
          </w:tcPr>
          <w:p>
            <w:pPr>
              <w:rPr>
                <w:sz w:val="2"/>
                <w:szCs w:val="2"/>
              </w:rPr>
            </w:pPr>
          </w:p>
        </w:tc>
        <w:tc>
          <w:tcPr>
            <w:tcW w:w="3118" w:type="dxa"/>
          </w:tcPr>
          <w:p>
            <w:pPr>
              <w:pStyle w:val="7"/>
              <w:spacing w:before="22"/>
              <w:ind w:left="108"/>
              <w:rPr>
                <w:sz w:val="21"/>
              </w:rPr>
            </w:pPr>
            <w:r>
              <w:rPr>
                <w:sz w:val="21"/>
              </w:rPr>
              <w:t>违法行为轻微并及时纠正，没有</w:t>
            </w:r>
          </w:p>
          <w:p>
            <w:pPr>
              <w:pStyle w:val="7"/>
              <w:spacing w:before="43"/>
              <w:ind w:left="108"/>
              <w:rPr>
                <w:sz w:val="21"/>
              </w:rPr>
            </w:pPr>
            <w:r>
              <w:rPr>
                <w:sz w:val="21"/>
              </w:rPr>
              <w:t xml:space="preserve">造成危害后果的。 </w:t>
            </w:r>
          </w:p>
        </w:tc>
        <w:tc>
          <w:tcPr>
            <w:tcW w:w="6524" w:type="dxa"/>
          </w:tcPr>
          <w:p>
            <w:pPr>
              <w:pStyle w:val="7"/>
              <w:spacing w:before="178"/>
              <w:ind w:left="107"/>
              <w:rPr>
                <w:sz w:val="21"/>
              </w:rPr>
            </w:pPr>
            <w:r>
              <w:rPr>
                <w:sz w:val="21"/>
              </w:rPr>
              <w:t xml:space="preserve">责令改正。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816" w:type="dxa"/>
            <w:vMerge w:val="continue"/>
            <w:tcBorders>
              <w:top w:val="nil"/>
            </w:tcBorders>
          </w:tcPr>
          <w:p>
            <w:pPr>
              <w:rPr>
                <w:sz w:val="2"/>
                <w:szCs w:val="2"/>
              </w:rPr>
            </w:pPr>
          </w:p>
        </w:tc>
        <w:tc>
          <w:tcPr>
            <w:tcW w:w="1418" w:type="dxa"/>
            <w:vMerge w:val="continue"/>
            <w:tcBorders>
              <w:top w:val="nil"/>
            </w:tcBorders>
          </w:tcPr>
          <w:p>
            <w:pPr>
              <w:rPr>
                <w:sz w:val="2"/>
                <w:szCs w:val="2"/>
              </w:rPr>
            </w:pPr>
          </w:p>
        </w:tc>
        <w:tc>
          <w:tcPr>
            <w:tcW w:w="2268" w:type="dxa"/>
            <w:vMerge w:val="continue"/>
            <w:tcBorders>
              <w:top w:val="nil"/>
            </w:tcBorders>
          </w:tcPr>
          <w:p>
            <w:pPr>
              <w:rPr>
                <w:sz w:val="2"/>
                <w:szCs w:val="2"/>
              </w:rPr>
            </w:pPr>
          </w:p>
        </w:tc>
        <w:tc>
          <w:tcPr>
            <w:tcW w:w="3118" w:type="dxa"/>
          </w:tcPr>
          <w:p>
            <w:pPr>
              <w:pStyle w:val="7"/>
              <w:spacing w:before="178" w:line="278" w:lineRule="auto"/>
              <w:ind w:left="108" w:right="35"/>
              <w:rPr>
                <w:sz w:val="21"/>
              </w:rPr>
            </w:pPr>
            <w:r>
              <w:rPr>
                <w:sz w:val="21"/>
              </w:rPr>
              <w:t xml:space="preserve">逾期未改，但未造成其他严重后果的。 </w:t>
            </w:r>
          </w:p>
        </w:tc>
        <w:tc>
          <w:tcPr>
            <w:tcW w:w="6524" w:type="dxa"/>
          </w:tcPr>
          <w:p>
            <w:pPr>
              <w:pStyle w:val="7"/>
              <w:spacing w:before="22"/>
              <w:ind w:left="107"/>
              <w:rPr>
                <w:sz w:val="21"/>
              </w:rPr>
            </w:pPr>
            <w:r>
              <w:rPr>
                <w:sz w:val="21"/>
              </w:rPr>
              <w:t>责令改正，处 3 万元以上 10 万元以下的罚款，并责令停业整顿 1-2</w:t>
            </w:r>
          </w:p>
          <w:p>
            <w:pPr>
              <w:pStyle w:val="7"/>
              <w:spacing w:before="2" w:line="310" w:lineRule="atLeast"/>
              <w:ind w:left="107" w:right="93"/>
              <w:rPr>
                <w:sz w:val="21"/>
              </w:rPr>
            </w:pPr>
            <w:r>
              <w:rPr>
                <w:spacing w:val="-5"/>
                <w:sz w:val="21"/>
              </w:rPr>
              <w:t xml:space="preserve">个月；对直接负责的主管人员和其他直接责任人员，处 </w:t>
            </w:r>
            <w:r>
              <w:rPr>
                <w:sz w:val="21"/>
              </w:rPr>
              <w:t>2</w:t>
            </w:r>
            <w:r>
              <w:rPr>
                <w:spacing w:val="-10"/>
                <w:sz w:val="21"/>
              </w:rPr>
              <w:t xml:space="preserve"> 千元以上 </w:t>
            </w:r>
            <w:r>
              <w:rPr>
                <w:sz w:val="21"/>
              </w:rPr>
              <w:t xml:space="preserve">5 </w:t>
            </w:r>
            <w:r>
              <w:rPr>
                <w:spacing w:val="-4"/>
                <w:sz w:val="21"/>
              </w:rPr>
              <w:t>千元以下罚款，并暂扣或者吊销导游证。</w:t>
            </w:r>
            <w:r>
              <w:rPr>
                <w:sz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816" w:type="dxa"/>
            <w:vMerge w:val="continue"/>
            <w:tcBorders>
              <w:top w:val="nil"/>
            </w:tcBorders>
          </w:tcPr>
          <w:p>
            <w:pPr>
              <w:rPr>
                <w:sz w:val="2"/>
                <w:szCs w:val="2"/>
              </w:rPr>
            </w:pPr>
          </w:p>
        </w:tc>
        <w:tc>
          <w:tcPr>
            <w:tcW w:w="1418" w:type="dxa"/>
            <w:vMerge w:val="continue"/>
            <w:tcBorders>
              <w:top w:val="nil"/>
            </w:tcBorders>
          </w:tcPr>
          <w:p>
            <w:pPr>
              <w:rPr>
                <w:sz w:val="2"/>
                <w:szCs w:val="2"/>
              </w:rPr>
            </w:pPr>
          </w:p>
        </w:tc>
        <w:tc>
          <w:tcPr>
            <w:tcW w:w="2268" w:type="dxa"/>
            <w:vMerge w:val="continue"/>
            <w:tcBorders>
              <w:top w:val="nil"/>
            </w:tcBorders>
          </w:tcPr>
          <w:p>
            <w:pPr>
              <w:rPr>
                <w:sz w:val="2"/>
                <w:szCs w:val="2"/>
              </w:rPr>
            </w:pPr>
          </w:p>
        </w:tc>
        <w:tc>
          <w:tcPr>
            <w:tcW w:w="3118" w:type="dxa"/>
          </w:tcPr>
          <w:p>
            <w:pPr>
              <w:pStyle w:val="7"/>
              <w:spacing w:before="22"/>
              <w:ind w:left="108"/>
              <w:rPr>
                <w:sz w:val="21"/>
              </w:rPr>
            </w:pPr>
            <w:r>
              <w:rPr>
                <w:sz w:val="21"/>
              </w:rPr>
              <w:t>两年内同类违法行为被查处后，</w:t>
            </w:r>
          </w:p>
          <w:p>
            <w:pPr>
              <w:pStyle w:val="7"/>
              <w:spacing w:before="2" w:line="310" w:lineRule="atLeast"/>
              <w:ind w:left="108" w:right="35"/>
              <w:rPr>
                <w:sz w:val="21"/>
              </w:rPr>
            </w:pPr>
            <w:r>
              <w:rPr>
                <w:sz w:val="21"/>
              </w:rPr>
              <w:t xml:space="preserve">再次违法，但未造成其他严重后果的。 </w:t>
            </w:r>
          </w:p>
        </w:tc>
        <w:tc>
          <w:tcPr>
            <w:tcW w:w="6524" w:type="dxa"/>
          </w:tcPr>
          <w:p>
            <w:pPr>
              <w:pStyle w:val="7"/>
              <w:spacing w:before="22"/>
              <w:ind w:left="107"/>
              <w:rPr>
                <w:sz w:val="21"/>
              </w:rPr>
            </w:pPr>
            <w:r>
              <w:rPr>
                <w:spacing w:val="-9"/>
                <w:sz w:val="21"/>
              </w:rPr>
              <w:t xml:space="preserve">责令改正，处 </w:t>
            </w:r>
            <w:r>
              <w:rPr>
                <w:sz w:val="21"/>
              </w:rPr>
              <w:t>10</w:t>
            </w:r>
            <w:r>
              <w:rPr>
                <w:spacing w:val="-19"/>
                <w:sz w:val="21"/>
              </w:rPr>
              <w:t xml:space="preserve"> 万元以上 </w:t>
            </w:r>
            <w:r>
              <w:rPr>
                <w:sz w:val="21"/>
              </w:rPr>
              <w:t>20</w:t>
            </w:r>
            <w:r>
              <w:rPr>
                <w:spacing w:val="-11"/>
                <w:sz w:val="21"/>
              </w:rPr>
              <w:t xml:space="preserve"> 万元以下的罚款，责令停业整顿 </w:t>
            </w:r>
            <w:r>
              <w:rPr>
                <w:sz w:val="21"/>
              </w:rPr>
              <w:t>2-4</w:t>
            </w:r>
            <w:r>
              <w:rPr>
                <w:spacing w:val="-25"/>
                <w:sz w:val="21"/>
              </w:rPr>
              <w:t xml:space="preserve"> 个</w:t>
            </w:r>
          </w:p>
          <w:p>
            <w:pPr>
              <w:pStyle w:val="7"/>
              <w:spacing w:before="2" w:line="310" w:lineRule="atLeast"/>
              <w:ind w:left="107" w:right="93"/>
              <w:rPr>
                <w:sz w:val="21"/>
              </w:rPr>
            </w:pPr>
            <w:r>
              <w:rPr>
                <w:spacing w:val="-6"/>
                <w:sz w:val="21"/>
              </w:rPr>
              <w:t xml:space="preserve">月；对直接负责的主管人员和其他直接责任人员，处 </w:t>
            </w:r>
            <w:r>
              <w:rPr>
                <w:sz w:val="21"/>
              </w:rPr>
              <w:t>5</w:t>
            </w:r>
            <w:r>
              <w:rPr>
                <w:spacing w:val="-17"/>
                <w:sz w:val="21"/>
              </w:rPr>
              <w:t xml:space="preserve"> 千元以上 </w:t>
            </w:r>
            <w:r>
              <w:rPr>
                <w:sz w:val="21"/>
              </w:rPr>
              <w:t>1</w:t>
            </w:r>
            <w:r>
              <w:rPr>
                <w:spacing w:val="-23"/>
                <w:sz w:val="21"/>
              </w:rPr>
              <w:t xml:space="preserve"> 万</w:t>
            </w:r>
            <w:r>
              <w:rPr>
                <w:spacing w:val="-8"/>
                <w:sz w:val="21"/>
              </w:rPr>
              <w:t>元以下罚款，并暂扣或者吊销导游证。</w:t>
            </w:r>
            <w:r>
              <w:rPr>
                <w:sz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7" w:hRule="atLeast"/>
        </w:trPr>
        <w:tc>
          <w:tcPr>
            <w:tcW w:w="816" w:type="dxa"/>
            <w:vMerge w:val="continue"/>
            <w:tcBorders>
              <w:top w:val="nil"/>
            </w:tcBorders>
          </w:tcPr>
          <w:p>
            <w:pPr>
              <w:rPr>
                <w:sz w:val="2"/>
                <w:szCs w:val="2"/>
              </w:rPr>
            </w:pPr>
          </w:p>
        </w:tc>
        <w:tc>
          <w:tcPr>
            <w:tcW w:w="1418" w:type="dxa"/>
            <w:vMerge w:val="continue"/>
            <w:tcBorders>
              <w:top w:val="nil"/>
            </w:tcBorders>
          </w:tcPr>
          <w:p>
            <w:pPr>
              <w:rPr>
                <w:sz w:val="2"/>
                <w:szCs w:val="2"/>
              </w:rPr>
            </w:pPr>
          </w:p>
        </w:tc>
        <w:tc>
          <w:tcPr>
            <w:tcW w:w="2268" w:type="dxa"/>
            <w:vMerge w:val="continue"/>
            <w:tcBorders>
              <w:top w:val="nil"/>
            </w:tcBorders>
          </w:tcPr>
          <w:p>
            <w:pPr>
              <w:rPr>
                <w:sz w:val="2"/>
                <w:szCs w:val="2"/>
              </w:rPr>
            </w:pPr>
          </w:p>
        </w:tc>
        <w:tc>
          <w:tcPr>
            <w:tcW w:w="3118" w:type="dxa"/>
          </w:tcPr>
          <w:p>
            <w:pPr>
              <w:pStyle w:val="7"/>
              <w:spacing w:before="25"/>
              <w:ind w:left="108"/>
              <w:rPr>
                <w:sz w:val="21"/>
              </w:rPr>
            </w:pPr>
            <w:r>
              <w:rPr>
                <w:sz w:val="21"/>
              </w:rPr>
              <w:t>两年内同类违法行为第三次被</w:t>
            </w:r>
          </w:p>
          <w:p>
            <w:pPr>
              <w:pStyle w:val="7"/>
              <w:spacing w:before="2" w:line="310" w:lineRule="atLeast"/>
              <w:ind w:left="108" w:right="93"/>
              <w:rPr>
                <w:sz w:val="21"/>
              </w:rPr>
            </w:pPr>
            <w:r>
              <w:rPr>
                <w:sz w:val="21"/>
              </w:rPr>
              <w:t xml:space="preserve">查处，但未造成其他严重后果的。 </w:t>
            </w:r>
          </w:p>
        </w:tc>
        <w:tc>
          <w:tcPr>
            <w:tcW w:w="6524" w:type="dxa"/>
          </w:tcPr>
          <w:p>
            <w:pPr>
              <w:pStyle w:val="7"/>
              <w:spacing w:before="25"/>
              <w:ind w:left="107"/>
              <w:rPr>
                <w:sz w:val="21"/>
              </w:rPr>
            </w:pPr>
            <w:r>
              <w:rPr>
                <w:spacing w:val="-9"/>
                <w:sz w:val="21"/>
              </w:rPr>
              <w:t xml:space="preserve">责令改正，处 </w:t>
            </w:r>
            <w:r>
              <w:rPr>
                <w:sz w:val="21"/>
              </w:rPr>
              <w:t>20</w:t>
            </w:r>
            <w:r>
              <w:rPr>
                <w:spacing w:val="-19"/>
                <w:sz w:val="21"/>
              </w:rPr>
              <w:t xml:space="preserve"> 万元以上 </w:t>
            </w:r>
            <w:r>
              <w:rPr>
                <w:sz w:val="21"/>
              </w:rPr>
              <w:t>30</w:t>
            </w:r>
            <w:r>
              <w:rPr>
                <w:spacing w:val="-11"/>
                <w:sz w:val="21"/>
              </w:rPr>
              <w:t xml:space="preserve"> 万元以下的罚款，责令停业整顿 </w:t>
            </w:r>
            <w:r>
              <w:rPr>
                <w:sz w:val="21"/>
              </w:rPr>
              <w:t>4-6</w:t>
            </w:r>
            <w:r>
              <w:rPr>
                <w:spacing w:val="-25"/>
                <w:sz w:val="21"/>
              </w:rPr>
              <w:t xml:space="preserve"> 个</w:t>
            </w:r>
          </w:p>
          <w:p>
            <w:pPr>
              <w:pStyle w:val="7"/>
              <w:spacing w:before="2" w:line="310" w:lineRule="atLeast"/>
              <w:ind w:left="107" w:right="93"/>
              <w:rPr>
                <w:sz w:val="21"/>
              </w:rPr>
            </w:pPr>
            <w:r>
              <w:rPr>
                <w:spacing w:val="-5"/>
                <w:sz w:val="21"/>
              </w:rPr>
              <w:t xml:space="preserve">月；对直接负责的主管人员和其他直接责任人员，处 </w:t>
            </w:r>
            <w:r>
              <w:rPr>
                <w:sz w:val="21"/>
              </w:rPr>
              <w:t>1</w:t>
            </w:r>
            <w:r>
              <w:rPr>
                <w:spacing w:val="-10"/>
                <w:sz w:val="21"/>
              </w:rPr>
              <w:t xml:space="preserve"> 万元以上 </w:t>
            </w:r>
            <w:r>
              <w:rPr>
                <w:sz w:val="21"/>
              </w:rPr>
              <w:t xml:space="preserve">1.5 </w:t>
            </w:r>
            <w:r>
              <w:rPr>
                <w:spacing w:val="-4"/>
                <w:sz w:val="21"/>
              </w:rPr>
              <w:t>万元以下罚款，并暂扣或者吊销导游证。</w:t>
            </w:r>
            <w:r>
              <w:rPr>
                <w:sz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816" w:type="dxa"/>
            <w:vMerge w:val="continue"/>
            <w:tcBorders>
              <w:top w:val="nil"/>
            </w:tcBorders>
          </w:tcPr>
          <w:p>
            <w:pPr>
              <w:rPr>
                <w:sz w:val="2"/>
                <w:szCs w:val="2"/>
              </w:rPr>
            </w:pPr>
          </w:p>
        </w:tc>
        <w:tc>
          <w:tcPr>
            <w:tcW w:w="1418" w:type="dxa"/>
            <w:vMerge w:val="continue"/>
            <w:tcBorders>
              <w:top w:val="nil"/>
            </w:tcBorders>
          </w:tcPr>
          <w:p>
            <w:pPr>
              <w:rPr>
                <w:sz w:val="2"/>
                <w:szCs w:val="2"/>
              </w:rPr>
            </w:pPr>
          </w:p>
        </w:tc>
        <w:tc>
          <w:tcPr>
            <w:tcW w:w="2268" w:type="dxa"/>
            <w:vMerge w:val="continue"/>
            <w:tcBorders>
              <w:top w:val="nil"/>
            </w:tcBorders>
          </w:tcPr>
          <w:p>
            <w:pPr>
              <w:rPr>
                <w:sz w:val="2"/>
                <w:szCs w:val="2"/>
              </w:rPr>
            </w:pPr>
          </w:p>
        </w:tc>
        <w:tc>
          <w:tcPr>
            <w:tcW w:w="3118" w:type="dxa"/>
          </w:tcPr>
          <w:p>
            <w:pPr>
              <w:pStyle w:val="7"/>
              <w:spacing w:before="22" w:line="278" w:lineRule="auto"/>
              <w:ind w:left="108" w:right="35"/>
              <w:rPr>
                <w:sz w:val="21"/>
              </w:rPr>
            </w:pPr>
            <w:r>
              <w:rPr>
                <w:sz w:val="21"/>
              </w:rPr>
              <w:t>两年内同类违法行为受到三次以上查处的；或造成旅游者滞留</w:t>
            </w:r>
          </w:p>
          <w:p>
            <w:pPr>
              <w:pStyle w:val="7"/>
              <w:spacing w:line="269" w:lineRule="exact"/>
              <w:ind w:left="108"/>
              <w:rPr>
                <w:sz w:val="21"/>
              </w:rPr>
            </w:pPr>
            <w:r>
              <w:rPr>
                <w:sz w:val="21"/>
              </w:rPr>
              <w:t xml:space="preserve">等严重后果的。 </w:t>
            </w:r>
          </w:p>
        </w:tc>
        <w:tc>
          <w:tcPr>
            <w:tcW w:w="6524" w:type="dxa"/>
          </w:tcPr>
          <w:p>
            <w:pPr>
              <w:pStyle w:val="7"/>
              <w:spacing w:before="178" w:line="278" w:lineRule="auto"/>
              <w:ind w:left="107" w:right="99"/>
              <w:rPr>
                <w:sz w:val="21"/>
              </w:rPr>
            </w:pPr>
            <w:r>
              <w:rPr>
                <w:sz w:val="21"/>
              </w:rPr>
              <w:t xml:space="preserve">吊销旅行社业务经营许可证；对直接负责的主管人员和其他直接责任人员，处 1.5 万元以上 2 万元以下罚款，并暂扣或者吊销导游证。 </w:t>
            </w:r>
          </w:p>
        </w:tc>
      </w:tr>
    </w:tbl>
    <w:p>
      <w:pPr>
        <w:spacing w:after="0" w:line="278" w:lineRule="auto"/>
        <w:rPr>
          <w:sz w:val="21"/>
        </w:rPr>
        <w:sectPr>
          <w:footerReference r:id="rId277" w:type="default"/>
          <w:pgSz w:w="16840" w:h="11910" w:orient="landscape"/>
          <w:pgMar w:top="1100" w:right="780" w:bottom="280" w:left="1040" w:header="0" w:footer="0" w:gutter="0"/>
          <w:cols w:space="720" w:num="1"/>
        </w:sectPr>
      </w:pPr>
    </w:p>
    <w:p>
      <w:pPr>
        <w:pStyle w:val="2"/>
        <w:rPr>
          <w:sz w:val="20"/>
        </w:rPr>
      </w:pPr>
    </w:p>
    <w:p>
      <w:pPr>
        <w:pStyle w:val="2"/>
        <w:spacing w:before="11"/>
        <w:rPr>
          <w:sz w:val="13"/>
        </w:rPr>
      </w:pP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16"/>
        <w:gridCol w:w="1418"/>
        <w:gridCol w:w="2836"/>
        <w:gridCol w:w="3258"/>
        <w:gridCol w:w="581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0" w:hRule="atLeast"/>
        </w:trPr>
        <w:tc>
          <w:tcPr>
            <w:tcW w:w="816" w:type="dxa"/>
          </w:tcPr>
          <w:p>
            <w:pPr>
              <w:pStyle w:val="7"/>
              <w:spacing w:before="189"/>
              <w:ind w:left="167"/>
              <w:rPr>
                <w:sz w:val="24"/>
              </w:rPr>
            </w:pPr>
            <w:r>
              <w:rPr>
                <w:sz w:val="24"/>
              </w:rPr>
              <w:t xml:space="preserve">序号 </w:t>
            </w:r>
          </w:p>
        </w:tc>
        <w:tc>
          <w:tcPr>
            <w:tcW w:w="1418" w:type="dxa"/>
          </w:tcPr>
          <w:p>
            <w:pPr>
              <w:pStyle w:val="7"/>
              <w:spacing w:before="189"/>
              <w:ind w:left="227"/>
              <w:rPr>
                <w:sz w:val="24"/>
              </w:rPr>
            </w:pPr>
            <w:r>
              <w:rPr>
                <w:sz w:val="24"/>
              </w:rPr>
              <w:t xml:space="preserve">权力名称 </w:t>
            </w:r>
          </w:p>
        </w:tc>
        <w:tc>
          <w:tcPr>
            <w:tcW w:w="2836" w:type="dxa"/>
          </w:tcPr>
          <w:p>
            <w:pPr>
              <w:pStyle w:val="7"/>
              <w:spacing w:before="189"/>
              <w:ind w:left="936"/>
              <w:rPr>
                <w:sz w:val="24"/>
              </w:rPr>
            </w:pPr>
            <w:r>
              <w:rPr>
                <w:sz w:val="24"/>
              </w:rPr>
              <w:t xml:space="preserve">实施依据 </w:t>
            </w:r>
          </w:p>
        </w:tc>
        <w:tc>
          <w:tcPr>
            <w:tcW w:w="3258" w:type="dxa"/>
          </w:tcPr>
          <w:p>
            <w:pPr>
              <w:pStyle w:val="7"/>
              <w:spacing w:before="189"/>
              <w:ind w:left="310"/>
              <w:rPr>
                <w:sz w:val="24"/>
              </w:rPr>
            </w:pPr>
            <w:r>
              <w:rPr>
                <w:sz w:val="24"/>
              </w:rPr>
              <w:t xml:space="preserve">违法违规行为情节、程度 </w:t>
            </w:r>
          </w:p>
        </w:tc>
        <w:tc>
          <w:tcPr>
            <w:tcW w:w="5812" w:type="dxa"/>
          </w:tcPr>
          <w:p>
            <w:pPr>
              <w:pStyle w:val="7"/>
              <w:spacing w:before="189"/>
              <w:ind w:left="2228" w:right="2093"/>
              <w:jc w:val="center"/>
              <w:rPr>
                <w:sz w:val="24"/>
              </w:rPr>
            </w:pPr>
            <w:r>
              <w:rPr>
                <w:sz w:val="24"/>
              </w:rPr>
              <w:t xml:space="preserve">自由裁量幅度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52" w:hRule="atLeast"/>
        </w:trPr>
        <w:tc>
          <w:tcPr>
            <w:tcW w:w="816" w:type="dxa"/>
            <w:vMerge w:val="restart"/>
          </w:tcPr>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spacing w:before="5"/>
              <w:rPr>
                <w:sz w:val="21"/>
              </w:rPr>
            </w:pPr>
          </w:p>
          <w:p>
            <w:pPr>
              <w:pStyle w:val="7"/>
              <w:spacing w:before="1"/>
              <w:ind w:left="107"/>
              <w:rPr>
                <w:sz w:val="24"/>
              </w:rPr>
            </w:pPr>
            <w:r>
              <w:rPr>
                <w:sz w:val="24"/>
              </w:rPr>
              <w:t xml:space="preserve">15 </w:t>
            </w:r>
          </w:p>
        </w:tc>
        <w:tc>
          <w:tcPr>
            <w:tcW w:w="1418" w:type="dxa"/>
            <w:vMerge w:val="restart"/>
          </w:tcPr>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0"/>
              </w:rPr>
            </w:pPr>
          </w:p>
          <w:p>
            <w:pPr>
              <w:pStyle w:val="7"/>
              <w:spacing w:line="242" w:lineRule="auto"/>
              <w:ind w:left="107" w:right="98"/>
              <w:jc w:val="both"/>
              <w:rPr>
                <w:sz w:val="24"/>
              </w:rPr>
            </w:pPr>
            <w:r>
              <w:rPr>
                <w:sz w:val="24"/>
              </w:rPr>
              <w:t xml:space="preserve">旅行社违反本法规定， 安排旅游者参观或者参与违反我国法律、法规和社会公德的项目或者活动的 </w:t>
            </w:r>
          </w:p>
        </w:tc>
        <w:tc>
          <w:tcPr>
            <w:tcW w:w="2836" w:type="dxa"/>
            <w:vMerge w:val="restart"/>
          </w:tcPr>
          <w:p>
            <w:pPr>
              <w:pStyle w:val="7"/>
              <w:rPr>
                <w:sz w:val="24"/>
              </w:rPr>
            </w:pPr>
          </w:p>
          <w:p>
            <w:pPr>
              <w:pStyle w:val="7"/>
              <w:rPr>
                <w:sz w:val="24"/>
              </w:rPr>
            </w:pPr>
          </w:p>
          <w:p>
            <w:pPr>
              <w:pStyle w:val="7"/>
              <w:rPr>
                <w:sz w:val="24"/>
              </w:rPr>
            </w:pPr>
          </w:p>
          <w:p>
            <w:pPr>
              <w:pStyle w:val="7"/>
              <w:rPr>
                <w:sz w:val="24"/>
              </w:rPr>
            </w:pPr>
          </w:p>
          <w:p>
            <w:pPr>
              <w:pStyle w:val="7"/>
              <w:spacing w:before="12"/>
              <w:rPr>
                <w:sz w:val="18"/>
              </w:rPr>
            </w:pPr>
          </w:p>
          <w:p>
            <w:pPr>
              <w:pStyle w:val="7"/>
              <w:spacing w:line="242" w:lineRule="auto"/>
              <w:ind w:left="108" w:right="-29" w:firstLine="482"/>
              <w:jc w:val="both"/>
              <w:rPr>
                <w:sz w:val="24"/>
              </w:rPr>
            </w:pPr>
            <w:r>
              <w:rPr>
                <w:sz w:val="24"/>
              </w:rPr>
              <w:t xml:space="preserve">第一百零一条 旅行社违反本法规定，安排旅游者参观或者参与违反我国法律、法规和社会公德的项目或者活动的，由旅游主管部门责令改正， 没收违法所得，责令停业整顿，并处二万元以上二十万元以下罚款；情节严重的，吊销旅行社业务经营许可证；对直接负责的主管人员和其他直接责任人员，处二千元以上二万元以下罚款，并暂扣或者吊销导游证、领队证。 </w:t>
            </w:r>
          </w:p>
        </w:tc>
        <w:tc>
          <w:tcPr>
            <w:tcW w:w="3258" w:type="dxa"/>
          </w:tcPr>
          <w:p>
            <w:pPr>
              <w:pStyle w:val="7"/>
              <w:spacing w:before="6"/>
              <w:rPr>
                <w:sz w:val="24"/>
              </w:rPr>
            </w:pPr>
          </w:p>
          <w:p>
            <w:pPr>
              <w:pStyle w:val="7"/>
              <w:spacing w:line="242" w:lineRule="auto"/>
              <w:ind w:left="108" w:right="16"/>
              <w:rPr>
                <w:sz w:val="24"/>
              </w:rPr>
            </w:pPr>
            <w:r>
              <w:rPr>
                <w:sz w:val="24"/>
              </w:rPr>
              <w:t xml:space="preserve">违法行为轻微并及时纠正，没有造成危害后果的。 </w:t>
            </w:r>
          </w:p>
        </w:tc>
        <w:tc>
          <w:tcPr>
            <w:tcW w:w="5812" w:type="dxa"/>
          </w:tcPr>
          <w:p>
            <w:pPr>
              <w:pStyle w:val="7"/>
              <w:rPr>
                <w:sz w:val="24"/>
              </w:rPr>
            </w:pPr>
          </w:p>
          <w:p>
            <w:pPr>
              <w:pStyle w:val="7"/>
              <w:spacing w:before="162"/>
              <w:ind w:left="110"/>
              <w:rPr>
                <w:sz w:val="24"/>
              </w:rPr>
            </w:pPr>
            <w:r>
              <w:rPr>
                <w:sz w:val="24"/>
              </w:rPr>
              <w:t xml:space="preserve">责令改正。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57" w:hRule="atLeast"/>
        </w:trPr>
        <w:tc>
          <w:tcPr>
            <w:tcW w:w="816" w:type="dxa"/>
            <w:vMerge w:val="continue"/>
            <w:tcBorders>
              <w:top w:val="nil"/>
            </w:tcBorders>
          </w:tcPr>
          <w:p>
            <w:pPr>
              <w:rPr>
                <w:sz w:val="2"/>
                <w:szCs w:val="2"/>
              </w:rPr>
            </w:pPr>
          </w:p>
        </w:tc>
        <w:tc>
          <w:tcPr>
            <w:tcW w:w="1418" w:type="dxa"/>
            <w:vMerge w:val="continue"/>
            <w:tcBorders>
              <w:top w:val="nil"/>
            </w:tcBorders>
          </w:tcPr>
          <w:p>
            <w:pPr>
              <w:rPr>
                <w:sz w:val="2"/>
                <w:szCs w:val="2"/>
              </w:rPr>
            </w:pPr>
          </w:p>
        </w:tc>
        <w:tc>
          <w:tcPr>
            <w:tcW w:w="2836" w:type="dxa"/>
            <w:vMerge w:val="continue"/>
            <w:tcBorders>
              <w:top w:val="nil"/>
            </w:tcBorders>
          </w:tcPr>
          <w:p>
            <w:pPr>
              <w:rPr>
                <w:sz w:val="2"/>
                <w:szCs w:val="2"/>
              </w:rPr>
            </w:pPr>
          </w:p>
        </w:tc>
        <w:tc>
          <w:tcPr>
            <w:tcW w:w="3258" w:type="dxa"/>
          </w:tcPr>
          <w:p>
            <w:pPr>
              <w:pStyle w:val="7"/>
              <w:rPr>
                <w:sz w:val="24"/>
              </w:rPr>
            </w:pPr>
          </w:p>
          <w:p>
            <w:pPr>
              <w:pStyle w:val="7"/>
              <w:spacing w:before="158" w:line="242" w:lineRule="auto"/>
              <w:ind w:left="108" w:right="16"/>
              <w:rPr>
                <w:sz w:val="24"/>
              </w:rPr>
            </w:pPr>
            <w:r>
              <w:rPr>
                <w:sz w:val="24"/>
              </w:rPr>
              <w:t xml:space="preserve">逾期未改，但未造成其他严重后果的。 </w:t>
            </w:r>
          </w:p>
        </w:tc>
        <w:tc>
          <w:tcPr>
            <w:tcW w:w="5812" w:type="dxa"/>
          </w:tcPr>
          <w:p>
            <w:pPr>
              <w:pStyle w:val="7"/>
              <w:spacing w:before="153"/>
              <w:ind w:left="110"/>
              <w:rPr>
                <w:sz w:val="24"/>
              </w:rPr>
            </w:pPr>
            <w:r>
              <w:rPr>
                <w:spacing w:val="-2"/>
                <w:sz w:val="24"/>
              </w:rPr>
              <w:t xml:space="preserve">责令改正，没收违法所得，责令停业整顿 </w:t>
            </w:r>
            <w:r>
              <w:rPr>
                <w:sz w:val="24"/>
              </w:rPr>
              <w:t>1-2</w:t>
            </w:r>
            <w:r>
              <w:rPr>
                <w:spacing w:val="-6"/>
                <w:sz w:val="24"/>
              </w:rPr>
              <w:t xml:space="preserve"> 个月，</w:t>
            </w:r>
          </w:p>
          <w:p>
            <w:pPr>
              <w:pStyle w:val="7"/>
              <w:spacing w:before="5"/>
              <w:ind w:left="110"/>
              <w:rPr>
                <w:sz w:val="24"/>
              </w:rPr>
            </w:pPr>
            <w:r>
              <w:rPr>
                <w:spacing w:val="-14"/>
                <w:sz w:val="24"/>
              </w:rPr>
              <w:t xml:space="preserve">并处 </w:t>
            </w:r>
            <w:r>
              <w:rPr>
                <w:sz w:val="24"/>
              </w:rPr>
              <w:t>2</w:t>
            </w:r>
            <w:r>
              <w:rPr>
                <w:spacing w:val="-15"/>
                <w:sz w:val="24"/>
              </w:rPr>
              <w:t xml:space="preserve"> 万元以上 </w:t>
            </w:r>
            <w:r>
              <w:rPr>
                <w:sz w:val="24"/>
              </w:rPr>
              <w:t>8</w:t>
            </w:r>
            <w:r>
              <w:rPr>
                <w:spacing w:val="-7"/>
                <w:sz w:val="24"/>
              </w:rPr>
              <w:t xml:space="preserve"> 万元以下罚款；对直接负责的主管</w:t>
            </w:r>
          </w:p>
          <w:p>
            <w:pPr>
              <w:pStyle w:val="7"/>
              <w:spacing w:before="4" w:line="242" w:lineRule="auto"/>
              <w:ind w:left="110" w:right="93"/>
              <w:rPr>
                <w:sz w:val="24"/>
              </w:rPr>
            </w:pPr>
            <w:r>
              <w:rPr>
                <w:spacing w:val="-3"/>
                <w:sz w:val="24"/>
              </w:rPr>
              <w:t xml:space="preserve">人员和其他直接责任人员，处 </w:t>
            </w:r>
            <w:r>
              <w:rPr>
                <w:sz w:val="24"/>
              </w:rPr>
              <w:t>2</w:t>
            </w:r>
            <w:r>
              <w:rPr>
                <w:spacing w:val="-15"/>
                <w:sz w:val="24"/>
              </w:rPr>
              <w:t xml:space="preserve"> 千元以上 </w:t>
            </w:r>
            <w:r>
              <w:rPr>
                <w:sz w:val="24"/>
              </w:rPr>
              <w:t>5</w:t>
            </w:r>
            <w:r>
              <w:rPr>
                <w:spacing w:val="-13"/>
                <w:sz w:val="24"/>
              </w:rPr>
              <w:t xml:space="preserve"> 千元以下</w:t>
            </w:r>
            <w:r>
              <w:rPr>
                <w:sz w:val="24"/>
              </w:rPr>
              <w:t xml:space="preserve">罚款，并暂扣或者吊销导游证。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30" w:hRule="atLeast"/>
        </w:trPr>
        <w:tc>
          <w:tcPr>
            <w:tcW w:w="816" w:type="dxa"/>
            <w:vMerge w:val="continue"/>
            <w:tcBorders>
              <w:top w:val="nil"/>
            </w:tcBorders>
          </w:tcPr>
          <w:p>
            <w:pPr>
              <w:rPr>
                <w:sz w:val="2"/>
                <w:szCs w:val="2"/>
              </w:rPr>
            </w:pPr>
          </w:p>
        </w:tc>
        <w:tc>
          <w:tcPr>
            <w:tcW w:w="1418" w:type="dxa"/>
            <w:vMerge w:val="continue"/>
            <w:tcBorders>
              <w:top w:val="nil"/>
            </w:tcBorders>
          </w:tcPr>
          <w:p>
            <w:pPr>
              <w:rPr>
                <w:sz w:val="2"/>
                <w:szCs w:val="2"/>
              </w:rPr>
            </w:pPr>
          </w:p>
        </w:tc>
        <w:tc>
          <w:tcPr>
            <w:tcW w:w="2836" w:type="dxa"/>
            <w:vMerge w:val="continue"/>
            <w:tcBorders>
              <w:top w:val="nil"/>
            </w:tcBorders>
          </w:tcPr>
          <w:p>
            <w:pPr>
              <w:rPr>
                <w:sz w:val="2"/>
                <w:szCs w:val="2"/>
              </w:rPr>
            </w:pPr>
          </w:p>
        </w:tc>
        <w:tc>
          <w:tcPr>
            <w:tcW w:w="3258" w:type="dxa"/>
          </w:tcPr>
          <w:p>
            <w:pPr>
              <w:pStyle w:val="7"/>
              <w:spacing w:before="3"/>
              <w:rPr>
                <w:sz w:val="19"/>
              </w:rPr>
            </w:pPr>
          </w:p>
          <w:p>
            <w:pPr>
              <w:pStyle w:val="7"/>
              <w:spacing w:line="242" w:lineRule="auto"/>
              <w:ind w:left="108" w:right="93"/>
              <w:jc w:val="both"/>
              <w:rPr>
                <w:sz w:val="24"/>
              </w:rPr>
            </w:pPr>
            <w:r>
              <w:rPr>
                <w:spacing w:val="11"/>
                <w:sz w:val="24"/>
              </w:rPr>
              <w:t>两年内同类违法行为被查处</w:t>
            </w:r>
            <w:r>
              <w:rPr>
                <w:spacing w:val="-11"/>
                <w:sz w:val="24"/>
              </w:rPr>
              <w:t>后，再次违法，但未造成其他</w:t>
            </w:r>
            <w:r>
              <w:rPr>
                <w:sz w:val="24"/>
              </w:rPr>
              <w:t xml:space="preserve">严重后果的。 </w:t>
            </w:r>
          </w:p>
        </w:tc>
        <w:tc>
          <w:tcPr>
            <w:tcW w:w="5812" w:type="dxa"/>
          </w:tcPr>
          <w:p>
            <w:pPr>
              <w:pStyle w:val="7"/>
              <w:spacing w:before="91"/>
              <w:ind w:left="110"/>
              <w:rPr>
                <w:sz w:val="24"/>
              </w:rPr>
            </w:pPr>
            <w:r>
              <w:rPr>
                <w:spacing w:val="-2"/>
                <w:sz w:val="24"/>
              </w:rPr>
              <w:t xml:space="preserve">责令改正，没收违法所得，责令停业整顿 </w:t>
            </w:r>
            <w:r>
              <w:rPr>
                <w:sz w:val="24"/>
              </w:rPr>
              <w:t>3-4</w:t>
            </w:r>
            <w:r>
              <w:rPr>
                <w:spacing w:val="-6"/>
                <w:sz w:val="24"/>
              </w:rPr>
              <w:t xml:space="preserve"> 个月，</w:t>
            </w:r>
          </w:p>
          <w:p>
            <w:pPr>
              <w:pStyle w:val="7"/>
              <w:spacing w:before="4"/>
              <w:ind w:left="110"/>
              <w:rPr>
                <w:sz w:val="24"/>
              </w:rPr>
            </w:pPr>
            <w:r>
              <w:rPr>
                <w:spacing w:val="-20"/>
                <w:sz w:val="24"/>
              </w:rPr>
              <w:t xml:space="preserve">并处 </w:t>
            </w:r>
            <w:r>
              <w:rPr>
                <w:sz w:val="24"/>
              </w:rPr>
              <w:t>8</w:t>
            </w:r>
            <w:r>
              <w:rPr>
                <w:spacing w:val="-20"/>
                <w:sz w:val="24"/>
              </w:rPr>
              <w:t xml:space="preserve"> 万元以上 </w:t>
            </w:r>
            <w:r>
              <w:rPr>
                <w:sz w:val="24"/>
              </w:rPr>
              <w:t>14</w:t>
            </w:r>
            <w:r>
              <w:rPr>
                <w:spacing w:val="-11"/>
                <w:sz w:val="24"/>
              </w:rPr>
              <w:t xml:space="preserve"> 万元以下罚款；对直接负责的主管</w:t>
            </w:r>
          </w:p>
          <w:p>
            <w:pPr>
              <w:pStyle w:val="7"/>
              <w:spacing w:before="5" w:line="242" w:lineRule="auto"/>
              <w:ind w:left="110" w:right="93"/>
              <w:rPr>
                <w:sz w:val="24"/>
              </w:rPr>
            </w:pPr>
            <w:r>
              <w:rPr>
                <w:spacing w:val="-3"/>
                <w:sz w:val="24"/>
              </w:rPr>
              <w:t xml:space="preserve">人员和其他直接责任人员，处 </w:t>
            </w:r>
            <w:r>
              <w:rPr>
                <w:sz w:val="24"/>
              </w:rPr>
              <w:t>5</w:t>
            </w:r>
            <w:r>
              <w:rPr>
                <w:spacing w:val="-15"/>
                <w:sz w:val="24"/>
              </w:rPr>
              <w:t xml:space="preserve"> 千元以上 </w:t>
            </w:r>
            <w:r>
              <w:rPr>
                <w:sz w:val="24"/>
              </w:rPr>
              <w:t>1</w:t>
            </w:r>
            <w:r>
              <w:rPr>
                <w:spacing w:val="-13"/>
                <w:sz w:val="24"/>
              </w:rPr>
              <w:t xml:space="preserve"> 万元以下</w:t>
            </w:r>
            <w:r>
              <w:rPr>
                <w:sz w:val="24"/>
              </w:rPr>
              <w:t xml:space="preserve">罚款，并暂扣或者吊销导游证。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85" w:hRule="atLeast"/>
        </w:trPr>
        <w:tc>
          <w:tcPr>
            <w:tcW w:w="816" w:type="dxa"/>
            <w:vMerge w:val="continue"/>
            <w:tcBorders>
              <w:top w:val="nil"/>
            </w:tcBorders>
          </w:tcPr>
          <w:p>
            <w:pPr>
              <w:rPr>
                <w:sz w:val="2"/>
                <w:szCs w:val="2"/>
              </w:rPr>
            </w:pPr>
          </w:p>
        </w:tc>
        <w:tc>
          <w:tcPr>
            <w:tcW w:w="1418" w:type="dxa"/>
            <w:vMerge w:val="continue"/>
            <w:tcBorders>
              <w:top w:val="nil"/>
            </w:tcBorders>
          </w:tcPr>
          <w:p>
            <w:pPr>
              <w:rPr>
                <w:sz w:val="2"/>
                <w:szCs w:val="2"/>
              </w:rPr>
            </w:pPr>
          </w:p>
        </w:tc>
        <w:tc>
          <w:tcPr>
            <w:tcW w:w="2836" w:type="dxa"/>
            <w:vMerge w:val="continue"/>
            <w:tcBorders>
              <w:top w:val="nil"/>
            </w:tcBorders>
          </w:tcPr>
          <w:p>
            <w:pPr>
              <w:rPr>
                <w:sz w:val="2"/>
                <w:szCs w:val="2"/>
              </w:rPr>
            </w:pPr>
          </w:p>
        </w:tc>
        <w:tc>
          <w:tcPr>
            <w:tcW w:w="3258" w:type="dxa"/>
          </w:tcPr>
          <w:p>
            <w:pPr>
              <w:pStyle w:val="7"/>
              <w:spacing w:before="3"/>
              <w:rPr>
                <w:sz w:val="25"/>
              </w:rPr>
            </w:pPr>
          </w:p>
          <w:p>
            <w:pPr>
              <w:pStyle w:val="7"/>
              <w:spacing w:line="242" w:lineRule="auto"/>
              <w:ind w:left="108" w:right="93"/>
              <w:jc w:val="both"/>
              <w:rPr>
                <w:sz w:val="24"/>
              </w:rPr>
            </w:pPr>
            <w:r>
              <w:rPr>
                <w:spacing w:val="11"/>
                <w:sz w:val="24"/>
              </w:rPr>
              <w:t>两年内同类违法行为第三次</w:t>
            </w:r>
            <w:r>
              <w:rPr>
                <w:spacing w:val="-10"/>
                <w:sz w:val="24"/>
              </w:rPr>
              <w:t>被查处，但未造成其他严重后</w:t>
            </w:r>
            <w:r>
              <w:rPr>
                <w:sz w:val="24"/>
              </w:rPr>
              <w:t xml:space="preserve">果的。 </w:t>
            </w:r>
          </w:p>
        </w:tc>
        <w:tc>
          <w:tcPr>
            <w:tcW w:w="5812" w:type="dxa"/>
          </w:tcPr>
          <w:p>
            <w:pPr>
              <w:pStyle w:val="7"/>
              <w:spacing w:before="167"/>
              <w:ind w:left="110"/>
              <w:rPr>
                <w:sz w:val="24"/>
              </w:rPr>
            </w:pPr>
            <w:r>
              <w:rPr>
                <w:spacing w:val="-2"/>
                <w:sz w:val="24"/>
              </w:rPr>
              <w:t xml:space="preserve">责令改正，没收违法所得，责令停业整顿 </w:t>
            </w:r>
            <w:r>
              <w:rPr>
                <w:sz w:val="24"/>
              </w:rPr>
              <w:t>5-6</w:t>
            </w:r>
            <w:r>
              <w:rPr>
                <w:spacing w:val="-6"/>
                <w:sz w:val="24"/>
              </w:rPr>
              <w:t xml:space="preserve"> 个月，</w:t>
            </w:r>
          </w:p>
          <w:p>
            <w:pPr>
              <w:pStyle w:val="7"/>
              <w:spacing w:before="5"/>
              <w:ind w:left="110"/>
              <w:rPr>
                <w:sz w:val="24"/>
              </w:rPr>
            </w:pPr>
            <w:r>
              <w:rPr>
                <w:spacing w:val="-14"/>
                <w:sz w:val="24"/>
              </w:rPr>
              <w:t xml:space="preserve">并处 </w:t>
            </w:r>
            <w:r>
              <w:rPr>
                <w:sz w:val="24"/>
              </w:rPr>
              <w:t>14</w:t>
            </w:r>
            <w:r>
              <w:rPr>
                <w:spacing w:val="-15"/>
                <w:sz w:val="24"/>
              </w:rPr>
              <w:t xml:space="preserve"> 万元以上 </w:t>
            </w:r>
            <w:r>
              <w:rPr>
                <w:sz w:val="24"/>
              </w:rPr>
              <w:t>20</w:t>
            </w:r>
            <w:r>
              <w:rPr>
                <w:spacing w:val="-7"/>
                <w:sz w:val="24"/>
              </w:rPr>
              <w:t xml:space="preserve"> 万元以下的罚款；对直接负责的</w:t>
            </w:r>
          </w:p>
          <w:p>
            <w:pPr>
              <w:pStyle w:val="7"/>
              <w:spacing w:before="5" w:line="242" w:lineRule="auto"/>
              <w:ind w:left="110" w:right="93"/>
              <w:rPr>
                <w:sz w:val="24"/>
              </w:rPr>
            </w:pPr>
            <w:r>
              <w:rPr>
                <w:spacing w:val="-3"/>
                <w:sz w:val="24"/>
              </w:rPr>
              <w:t xml:space="preserve">主管人员和其他直接责任人员，处 </w:t>
            </w:r>
            <w:r>
              <w:rPr>
                <w:sz w:val="24"/>
              </w:rPr>
              <w:t>1</w:t>
            </w:r>
            <w:r>
              <w:rPr>
                <w:spacing w:val="-15"/>
                <w:sz w:val="24"/>
              </w:rPr>
              <w:t xml:space="preserve"> 万元以上 </w:t>
            </w:r>
            <w:r>
              <w:rPr>
                <w:sz w:val="24"/>
              </w:rPr>
              <w:t>1.5</w:t>
            </w:r>
            <w:r>
              <w:rPr>
                <w:spacing w:val="-29"/>
                <w:sz w:val="24"/>
              </w:rPr>
              <w:t xml:space="preserve"> 万</w:t>
            </w:r>
            <w:r>
              <w:rPr>
                <w:sz w:val="24"/>
              </w:rPr>
              <w:t xml:space="preserve">元以下罚款，并暂扣或者吊销导游证。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58" w:hRule="atLeast"/>
        </w:trPr>
        <w:tc>
          <w:tcPr>
            <w:tcW w:w="816" w:type="dxa"/>
            <w:vMerge w:val="continue"/>
            <w:tcBorders>
              <w:top w:val="nil"/>
            </w:tcBorders>
          </w:tcPr>
          <w:p>
            <w:pPr>
              <w:rPr>
                <w:sz w:val="2"/>
                <w:szCs w:val="2"/>
              </w:rPr>
            </w:pPr>
          </w:p>
        </w:tc>
        <w:tc>
          <w:tcPr>
            <w:tcW w:w="1418" w:type="dxa"/>
            <w:vMerge w:val="continue"/>
            <w:tcBorders>
              <w:top w:val="nil"/>
            </w:tcBorders>
          </w:tcPr>
          <w:p>
            <w:pPr>
              <w:rPr>
                <w:sz w:val="2"/>
                <w:szCs w:val="2"/>
              </w:rPr>
            </w:pPr>
          </w:p>
        </w:tc>
        <w:tc>
          <w:tcPr>
            <w:tcW w:w="2836" w:type="dxa"/>
            <w:vMerge w:val="continue"/>
            <w:tcBorders>
              <w:top w:val="nil"/>
            </w:tcBorders>
          </w:tcPr>
          <w:p>
            <w:pPr>
              <w:rPr>
                <w:sz w:val="2"/>
                <w:szCs w:val="2"/>
              </w:rPr>
            </w:pPr>
          </w:p>
        </w:tc>
        <w:tc>
          <w:tcPr>
            <w:tcW w:w="3258" w:type="dxa"/>
          </w:tcPr>
          <w:p>
            <w:pPr>
              <w:pStyle w:val="7"/>
              <w:spacing w:before="10"/>
              <w:rPr>
                <w:sz w:val="19"/>
              </w:rPr>
            </w:pPr>
          </w:p>
          <w:p>
            <w:pPr>
              <w:pStyle w:val="7"/>
              <w:spacing w:line="242" w:lineRule="auto"/>
              <w:ind w:left="108" w:right="93"/>
              <w:jc w:val="both"/>
              <w:rPr>
                <w:sz w:val="24"/>
              </w:rPr>
            </w:pPr>
            <w:r>
              <w:rPr>
                <w:spacing w:val="11"/>
                <w:sz w:val="24"/>
              </w:rPr>
              <w:t>两年内同类违法行为受到三</w:t>
            </w:r>
            <w:r>
              <w:rPr>
                <w:spacing w:val="-10"/>
                <w:sz w:val="24"/>
              </w:rPr>
              <w:t>次以上查处的；或造成损害旅</w:t>
            </w:r>
            <w:r>
              <w:rPr>
                <w:spacing w:val="-11"/>
                <w:sz w:val="24"/>
              </w:rPr>
              <w:t>游者人身、财产安全、或损害</w:t>
            </w:r>
            <w:r>
              <w:rPr>
                <w:sz w:val="24"/>
              </w:rPr>
              <w:t xml:space="preserve">国家形象等严重后果的。 </w:t>
            </w:r>
          </w:p>
        </w:tc>
        <w:tc>
          <w:tcPr>
            <w:tcW w:w="5812" w:type="dxa"/>
          </w:tcPr>
          <w:p>
            <w:pPr>
              <w:pStyle w:val="7"/>
              <w:rPr>
                <w:sz w:val="32"/>
              </w:rPr>
            </w:pPr>
          </w:p>
          <w:p>
            <w:pPr>
              <w:pStyle w:val="7"/>
              <w:spacing w:line="242" w:lineRule="auto"/>
              <w:ind w:left="110" w:right="93"/>
              <w:jc w:val="both"/>
              <w:rPr>
                <w:sz w:val="24"/>
              </w:rPr>
            </w:pPr>
            <w:r>
              <w:rPr>
                <w:sz w:val="24"/>
              </w:rPr>
              <w:t>吊销旅行社业务经营许可证；对直接负责的主管人员</w:t>
            </w:r>
            <w:r>
              <w:rPr>
                <w:spacing w:val="-4"/>
                <w:sz w:val="24"/>
              </w:rPr>
              <w:t xml:space="preserve">和其他直接责任人员，处 </w:t>
            </w:r>
            <w:r>
              <w:rPr>
                <w:sz w:val="24"/>
              </w:rPr>
              <w:t>1.5</w:t>
            </w:r>
            <w:r>
              <w:rPr>
                <w:spacing w:val="-15"/>
                <w:sz w:val="24"/>
              </w:rPr>
              <w:t xml:space="preserve"> 万元以上 </w:t>
            </w:r>
            <w:r>
              <w:rPr>
                <w:sz w:val="24"/>
              </w:rPr>
              <w:t>2</w:t>
            </w:r>
            <w:r>
              <w:rPr>
                <w:spacing w:val="-11"/>
                <w:sz w:val="24"/>
              </w:rPr>
              <w:t xml:space="preserve"> 万元以下罚</w:t>
            </w:r>
            <w:r>
              <w:rPr>
                <w:sz w:val="24"/>
              </w:rPr>
              <w:t xml:space="preserve">款，并暂扣或者吊销导游证。 </w:t>
            </w:r>
          </w:p>
        </w:tc>
      </w:tr>
    </w:tbl>
    <w:p>
      <w:pPr>
        <w:spacing w:after="0" w:line="242" w:lineRule="auto"/>
        <w:jc w:val="both"/>
        <w:rPr>
          <w:sz w:val="24"/>
        </w:rPr>
        <w:sectPr>
          <w:footerReference r:id="rId278" w:type="default"/>
          <w:pgSz w:w="16840" w:h="11910" w:orient="landscape"/>
          <w:pgMar w:top="1100" w:right="780" w:bottom="280" w:left="1040" w:header="0" w:footer="0" w:gutter="0"/>
          <w:cols w:space="720" w:num="1"/>
        </w:sectPr>
      </w:pPr>
    </w:p>
    <w:p>
      <w:pPr>
        <w:pStyle w:val="2"/>
        <w:rPr>
          <w:sz w:val="20"/>
        </w:rPr>
      </w:pPr>
    </w:p>
    <w:p>
      <w:pPr>
        <w:pStyle w:val="2"/>
        <w:spacing w:before="11"/>
        <w:rPr>
          <w:sz w:val="13"/>
        </w:rPr>
      </w:pP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16"/>
        <w:gridCol w:w="1418"/>
        <w:gridCol w:w="2836"/>
        <w:gridCol w:w="4108"/>
        <w:gridCol w:w="496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12" w:hRule="atLeast"/>
        </w:trPr>
        <w:tc>
          <w:tcPr>
            <w:tcW w:w="816" w:type="dxa"/>
          </w:tcPr>
          <w:p>
            <w:pPr>
              <w:pStyle w:val="7"/>
              <w:spacing w:before="4"/>
              <w:rPr>
                <w:sz w:val="27"/>
              </w:rPr>
            </w:pPr>
          </w:p>
          <w:p>
            <w:pPr>
              <w:pStyle w:val="7"/>
              <w:ind w:left="167"/>
              <w:rPr>
                <w:sz w:val="24"/>
              </w:rPr>
            </w:pPr>
            <w:r>
              <w:rPr>
                <w:sz w:val="24"/>
              </w:rPr>
              <w:t xml:space="preserve">序号 </w:t>
            </w:r>
          </w:p>
        </w:tc>
        <w:tc>
          <w:tcPr>
            <w:tcW w:w="1418" w:type="dxa"/>
          </w:tcPr>
          <w:p>
            <w:pPr>
              <w:pStyle w:val="7"/>
              <w:spacing w:before="4"/>
              <w:rPr>
                <w:sz w:val="27"/>
              </w:rPr>
            </w:pPr>
          </w:p>
          <w:p>
            <w:pPr>
              <w:pStyle w:val="7"/>
              <w:ind w:left="227"/>
              <w:rPr>
                <w:sz w:val="24"/>
              </w:rPr>
            </w:pPr>
            <w:r>
              <w:rPr>
                <w:sz w:val="24"/>
              </w:rPr>
              <w:t xml:space="preserve">权力名称 </w:t>
            </w:r>
          </w:p>
        </w:tc>
        <w:tc>
          <w:tcPr>
            <w:tcW w:w="2836" w:type="dxa"/>
          </w:tcPr>
          <w:p>
            <w:pPr>
              <w:pStyle w:val="7"/>
              <w:spacing w:before="4"/>
              <w:rPr>
                <w:sz w:val="27"/>
              </w:rPr>
            </w:pPr>
          </w:p>
          <w:p>
            <w:pPr>
              <w:pStyle w:val="7"/>
              <w:ind w:left="936"/>
              <w:rPr>
                <w:sz w:val="24"/>
              </w:rPr>
            </w:pPr>
            <w:r>
              <w:rPr>
                <w:sz w:val="24"/>
              </w:rPr>
              <w:t xml:space="preserve">实施依据 </w:t>
            </w:r>
          </w:p>
        </w:tc>
        <w:tc>
          <w:tcPr>
            <w:tcW w:w="4108" w:type="dxa"/>
          </w:tcPr>
          <w:p>
            <w:pPr>
              <w:pStyle w:val="7"/>
              <w:spacing w:before="4"/>
              <w:rPr>
                <w:sz w:val="27"/>
              </w:rPr>
            </w:pPr>
          </w:p>
          <w:p>
            <w:pPr>
              <w:pStyle w:val="7"/>
              <w:ind w:left="735"/>
              <w:rPr>
                <w:sz w:val="24"/>
              </w:rPr>
            </w:pPr>
            <w:r>
              <w:rPr>
                <w:sz w:val="24"/>
              </w:rPr>
              <w:t xml:space="preserve">违法违规行为情节、程度 </w:t>
            </w:r>
          </w:p>
        </w:tc>
        <w:tc>
          <w:tcPr>
            <w:tcW w:w="4962" w:type="dxa"/>
          </w:tcPr>
          <w:p>
            <w:pPr>
              <w:pStyle w:val="7"/>
              <w:spacing w:before="4"/>
              <w:rPr>
                <w:sz w:val="27"/>
              </w:rPr>
            </w:pPr>
          </w:p>
          <w:p>
            <w:pPr>
              <w:pStyle w:val="7"/>
              <w:ind w:left="1763"/>
              <w:rPr>
                <w:sz w:val="24"/>
              </w:rPr>
            </w:pPr>
            <w:r>
              <w:rPr>
                <w:sz w:val="24"/>
              </w:rPr>
              <w:t xml:space="preserve">自由裁量幅度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97" w:hRule="atLeast"/>
        </w:trPr>
        <w:tc>
          <w:tcPr>
            <w:tcW w:w="816" w:type="dxa"/>
            <w:vMerge w:val="restart"/>
          </w:tcPr>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spacing w:before="210"/>
              <w:ind w:left="107"/>
              <w:rPr>
                <w:sz w:val="24"/>
              </w:rPr>
            </w:pPr>
            <w:r>
              <w:rPr>
                <w:sz w:val="24"/>
              </w:rPr>
              <w:t xml:space="preserve">16 </w:t>
            </w:r>
          </w:p>
        </w:tc>
        <w:tc>
          <w:tcPr>
            <w:tcW w:w="1418" w:type="dxa"/>
            <w:vMerge w:val="restart"/>
          </w:tcPr>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spacing w:before="201" w:line="242" w:lineRule="auto"/>
              <w:ind w:left="107" w:right="93"/>
              <w:jc w:val="both"/>
              <w:rPr>
                <w:sz w:val="24"/>
              </w:rPr>
            </w:pPr>
            <w:r>
              <w:rPr>
                <w:spacing w:val="-3"/>
                <w:sz w:val="24"/>
              </w:rPr>
              <w:t>未取得导游证或者领队</w:t>
            </w:r>
            <w:r>
              <w:rPr>
                <w:spacing w:val="-21"/>
                <w:sz w:val="24"/>
              </w:rPr>
              <w:t>证 从 事 导</w:t>
            </w:r>
            <w:r>
              <w:rPr>
                <w:spacing w:val="-3"/>
                <w:sz w:val="24"/>
              </w:rPr>
              <w:t>游、领队活</w:t>
            </w:r>
            <w:r>
              <w:rPr>
                <w:sz w:val="24"/>
              </w:rPr>
              <w:t xml:space="preserve">动的 </w:t>
            </w:r>
          </w:p>
        </w:tc>
        <w:tc>
          <w:tcPr>
            <w:tcW w:w="2836" w:type="dxa"/>
            <w:vMerge w:val="restart"/>
          </w:tcPr>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spacing w:before="2"/>
              <w:rPr>
                <w:sz w:val="27"/>
              </w:rPr>
            </w:pPr>
          </w:p>
          <w:p>
            <w:pPr>
              <w:pStyle w:val="7"/>
              <w:spacing w:line="242" w:lineRule="auto"/>
              <w:ind w:left="108" w:right="95" w:firstLine="482"/>
              <w:jc w:val="both"/>
              <w:rPr>
                <w:sz w:val="24"/>
              </w:rPr>
            </w:pPr>
            <w:r>
              <w:rPr>
                <w:spacing w:val="40"/>
                <w:sz w:val="24"/>
              </w:rPr>
              <w:t>第一百零二条 违</w:t>
            </w:r>
            <w:r>
              <w:rPr>
                <w:spacing w:val="-5"/>
                <w:sz w:val="24"/>
              </w:rPr>
              <w:t>反本法规定，未取得导游</w:t>
            </w:r>
            <w:r>
              <w:rPr>
                <w:spacing w:val="20"/>
                <w:sz w:val="24"/>
              </w:rPr>
              <w:t>证或者不具备领队条件而从事导游、领队活动</w:t>
            </w:r>
            <w:r>
              <w:rPr>
                <w:spacing w:val="-6"/>
                <w:sz w:val="24"/>
              </w:rPr>
              <w:t>的，由旅游主管部门责令</w:t>
            </w:r>
            <w:r>
              <w:rPr>
                <w:spacing w:val="-5"/>
                <w:sz w:val="24"/>
              </w:rPr>
              <w:t>改正，没收违法所得，并</w:t>
            </w:r>
            <w:r>
              <w:rPr>
                <w:spacing w:val="20"/>
                <w:sz w:val="24"/>
              </w:rPr>
              <w:t>处一千元以上一万元以</w:t>
            </w:r>
            <w:r>
              <w:rPr>
                <w:sz w:val="24"/>
              </w:rPr>
              <w:t xml:space="preserve">下罚款，予以公告。 </w:t>
            </w:r>
          </w:p>
        </w:tc>
        <w:tc>
          <w:tcPr>
            <w:tcW w:w="4108" w:type="dxa"/>
          </w:tcPr>
          <w:p>
            <w:pPr>
              <w:pStyle w:val="7"/>
              <w:rPr>
                <w:sz w:val="34"/>
              </w:rPr>
            </w:pPr>
          </w:p>
          <w:p>
            <w:pPr>
              <w:pStyle w:val="7"/>
              <w:spacing w:before="1" w:line="242" w:lineRule="auto"/>
              <w:ind w:left="108" w:right="94"/>
              <w:rPr>
                <w:sz w:val="24"/>
              </w:rPr>
            </w:pPr>
            <w:r>
              <w:rPr>
                <w:sz w:val="24"/>
              </w:rPr>
              <w:t xml:space="preserve">违法行为轻微并及时纠正，没有造成危害后果的。 </w:t>
            </w:r>
          </w:p>
        </w:tc>
        <w:tc>
          <w:tcPr>
            <w:tcW w:w="4962" w:type="dxa"/>
          </w:tcPr>
          <w:p>
            <w:pPr>
              <w:pStyle w:val="7"/>
              <w:rPr>
                <w:sz w:val="24"/>
              </w:rPr>
            </w:pPr>
          </w:p>
          <w:p>
            <w:pPr>
              <w:pStyle w:val="7"/>
              <w:spacing w:before="3"/>
              <w:rPr>
                <w:sz w:val="22"/>
              </w:rPr>
            </w:pPr>
          </w:p>
          <w:p>
            <w:pPr>
              <w:pStyle w:val="7"/>
              <w:ind w:left="109"/>
              <w:rPr>
                <w:sz w:val="24"/>
              </w:rPr>
            </w:pPr>
            <w:r>
              <w:rPr>
                <w:sz w:val="24"/>
              </w:rPr>
              <w:t xml:space="preserve">责令改正。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15" w:hRule="atLeast"/>
        </w:trPr>
        <w:tc>
          <w:tcPr>
            <w:tcW w:w="816" w:type="dxa"/>
            <w:vMerge w:val="continue"/>
            <w:tcBorders>
              <w:top w:val="nil"/>
            </w:tcBorders>
          </w:tcPr>
          <w:p>
            <w:pPr>
              <w:rPr>
                <w:sz w:val="2"/>
                <w:szCs w:val="2"/>
              </w:rPr>
            </w:pPr>
          </w:p>
        </w:tc>
        <w:tc>
          <w:tcPr>
            <w:tcW w:w="1418" w:type="dxa"/>
            <w:vMerge w:val="continue"/>
            <w:tcBorders>
              <w:top w:val="nil"/>
            </w:tcBorders>
          </w:tcPr>
          <w:p>
            <w:pPr>
              <w:rPr>
                <w:sz w:val="2"/>
                <w:szCs w:val="2"/>
              </w:rPr>
            </w:pPr>
          </w:p>
        </w:tc>
        <w:tc>
          <w:tcPr>
            <w:tcW w:w="2836" w:type="dxa"/>
            <w:vMerge w:val="continue"/>
            <w:tcBorders>
              <w:top w:val="nil"/>
            </w:tcBorders>
          </w:tcPr>
          <w:p>
            <w:pPr>
              <w:rPr>
                <w:sz w:val="2"/>
                <w:szCs w:val="2"/>
              </w:rPr>
            </w:pPr>
          </w:p>
        </w:tc>
        <w:tc>
          <w:tcPr>
            <w:tcW w:w="4108" w:type="dxa"/>
          </w:tcPr>
          <w:p>
            <w:pPr>
              <w:pStyle w:val="7"/>
              <w:spacing w:before="11"/>
              <w:rPr>
                <w:sz w:val="30"/>
              </w:rPr>
            </w:pPr>
          </w:p>
          <w:p>
            <w:pPr>
              <w:pStyle w:val="7"/>
              <w:spacing w:line="242" w:lineRule="auto"/>
              <w:ind w:left="108" w:right="94"/>
              <w:rPr>
                <w:sz w:val="24"/>
              </w:rPr>
            </w:pPr>
            <w:r>
              <w:rPr>
                <w:sz w:val="24"/>
              </w:rPr>
              <w:t xml:space="preserve">组织一次或者违法所得 2 千元以下的。 </w:t>
            </w:r>
          </w:p>
        </w:tc>
        <w:tc>
          <w:tcPr>
            <w:tcW w:w="4962" w:type="dxa"/>
          </w:tcPr>
          <w:p>
            <w:pPr>
              <w:pStyle w:val="7"/>
              <w:spacing w:before="9"/>
              <w:rPr>
                <w:sz w:val="18"/>
              </w:rPr>
            </w:pPr>
          </w:p>
          <w:p>
            <w:pPr>
              <w:pStyle w:val="7"/>
              <w:spacing w:line="242" w:lineRule="auto"/>
              <w:ind w:left="109" w:right="93"/>
              <w:rPr>
                <w:sz w:val="24"/>
              </w:rPr>
            </w:pPr>
            <w:r>
              <w:rPr>
                <w:spacing w:val="-4"/>
                <w:sz w:val="24"/>
              </w:rPr>
              <w:t xml:space="preserve">责令改正，没收违法所得，并处 </w:t>
            </w:r>
            <w:r>
              <w:rPr>
                <w:sz w:val="24"/>
              </w:rPr>
              <w:t>1</w:t>
            </w:r>
            <w:r>
              <w:rPr>
                <w:spacing w:val="-20"/>
                <w:sz w:val="24"/>
              </w:rPr>
              <w:t xml:space="preserve"> 千元以上 </w:t>
            </w:r>
            <w:r>
              <w:rPr>
                <w:spacing w:val="-16"/>
                <w:sz w:val="24"/>
              </w:rPr>
              <w:t xml:space="preserve">2 </w:t>
            </w:r>
            <w:r>
              <w:rPr>
                <w:sz w:val="24"/>
              </w:rPr>
              <w:t xml:space="preserve">千元以下罚款， </w:t>
            </w:r>
          </w:p>
          <w:p>
            <w:pPr>
              <w:pStyle w:val="7"/>
              <w:spacing w:before="3"/>
              <w:ind w:left="109"/>
              <w:rPr>
                <w:sz w:val="24"/>
              </w:rPr>
            </w:pPr>
            <w:r>
              <w:rPr>
                <w:sz w:val="24"/>
              </w:rPr>
              <w:t xml:space="preserve">并暂扣或者吊销导游证。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12" w:hRule="atLeast"/>
        </w:trPr>
        <w:tc>
          <w:tcPr>
            <w:tcW w:w="816" w:type="dxa"/>
            <w:vMerge w:val="continue"/>
            <w:tcBorders>
              <w:top w:val="nil"/>
            </w:tcBorders>
          </w:tcPr>
          <w:p>
            <w:pPr>
              <w:rPr>
                <w:sz w:val="2"/>
                <w:szCs w:val="2"/>
              </w:rPr>
            </w:pPr>
          </w:p>
        </w:tc>
        <w:tc>
          <w:tcPr>
            <w:tcW w:w="1418" w:type="dxa"/>
            <w:vMerge w:val="continue"/>
            <w:tcBorders>
              <w:top w:val="nil"/>
            </w:tcBorders>
          </w:tcPr>
          <w:p>
            <w:pPr>
              <w:rPr>
                <w:sz w:val="2"/>
                <w:szCs w:val="2"/>
              </w:rPr>
            </w:pPr>
          </w:p>
        </w:tc>
        <w:tc>
          <w:tcPr>
            <w:tcW w:w="2836" w:type="dxa"/>
            <w:vMerge w:val="continue"/>
            <w:tcBorders>
              <w:top w:val="nil"/>
            </w:tcBorders>
          </w:tcPr>
          <w:p>
            <w:pPr>
              <w:rPr>
                <w:sz w:val="2"/>
                <w:szCs w:val="2"/>
              </w:rPr>
            </w:pPr>
          </w:p>
        </w:tc>
        <w:tc>
          <w:tcPr>
            <w:tcW w:w="4108" w:type="dxa"/>
          </w:tcPr>
          <w:p>
            <w:pPr>
              <w:pStyle w:val="7"/>
              <w:spacing w:before="9"/>
              <w:rPr>
                <w:sz w:val="26"/>
              </w:rPr>
            </w:pPr>
          </w:p>
          <w:p>
            <w:pPr>
              <w:pStyle w:val="7"/>
              <w:spacing w:before="1" w:line="242" w:lineRule="auto"/>
              <w:ind w:left="108" w:right="20"/>
              <w:rPr>
                <w:sz w:val="24"/>
              </w:rPr>
            </w:pPr>
            <w:r>
              <w:rPr>
                <w:sz w:val="24"/>
              </w:rPr>
              <w:t xml:space="preserve">组织二次或者违法所得 2 千元以上 5 千元以下的。 </w:t>
            </w:r>
          </w:p>
        </w:tc>
        <w:tc>
          <w:tcPr>
            <w:tcW w:w="4962" w:type="dxa"/>
          </w:tcPr>
          <w:p>
            <w:pPr>
              <w:pStyle w:val="7"/>
              <w:spacing w:before="187" w:line="242" w:lineRule="auto"/>
              <w:ind w:left="109" w:right="93"/>
              <w:rPr>
                <w:sz w:val="24"/>
              </w:rPr>
            </w:pPr>
            <w:r>
              <w:rPr>
                <w:spacing w:val="-4"/>
                <w:sz w:val="24"/>
              </w:rPr>
              <w:t xml:space="preserve">责令改正，没收违法所得，并处 </w:t>
            </w:r>
            <w:r>
              <w:rPr>
                <w:sz w:val="24"/>
              </w:rPr>
              <w:t>2</w:t>
            </w:r>
            <w:r>
              <w:rPr>
                <w:spacing w:val="-20"/>
                <w:sz w:val="24"/>
              </w:rPr>
              <w:t xml:space="preserve"> 千元以上 </w:t>
            </w:r>
            <w:r>
              <w:rPr>
                <w:spacing w:val="-16"/>
                <w:sz w:val="24"/>
              </w:rPr>
              <w:t xml:space="preserve">5 </w:t>
            </w:r>
            <w:r>
              <w:rPr>
                <w:sz w:val="24"/>
              </w:rPr>
              <w:t xml:space="preserve">千元以下罚款， </w:t>
            </w:r>
          </w:p>
          <w:p>
            <w:pPr>
              <w:pStyle w:val="7"/>
              <w:spacing w:before="3"/>
              <w:ind w:left="109"/>
              <w:rPr>
                <w:sz w:val="24"/>
              </w:rPr>
            </w:pPr>
            <w:r>
              <w:rPr>
                <w:sz w:val="24"/>
              </w:rPr>
              <w:t xml:space="preserve">并暂扣或者吊销导游证。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13" w:hRule="atLeast"/>
        </w:trPr>
        <w:tc>
          <w:tcPr>
            <w:tcW w:w="816" w:type="dxa"/>
            <w:vMerge w:val="continue"/>
            <w:tcBorders>
              <w:top w:val="nil"/>
            </w:tcBorders>
          </w:tcPr>
          <w:p>
            <w:pPr>
              <w:rPr>
                <w:sz w:val="2"/>
                <w:szCs w:val="2"/>
              </w:rPr>
            </w:pPr>
          </w:p>
        </w:tc>
        <w:tc>
          <w:tcPr>
            <w:tcW w:w="1418" w:type="dxa"/>
            <w:vMerge w:val="continue"/>
            <w:tcBorders>
              <w:top w:val="nil"/>
            </w:tcBorders>
          </w:tcPr>
          <w:p>
            <w:pPr>
              <w:rPr>
                <w:sz w:val="2"/>
                <w:szCs w:val="2"/>
              </w:rPr>
            </w:pPr>
          </w:p>
        </w:tc>
        <w:tc>
          <w:tcPr>
            <w:tcW w:w="2836" w:type="dxa"/>
            <w:vMerge w:val="continue"/>
            <w:tcBorders>
              <w:top w:val="nil"/>
            </w:tcBorders>
          </w:tcPr>
          <w:p>
            <w:pPr>
              <w:rPr>
                <w:sz w:val="2"/>
                <w:szCs w:val="2"/>
              </w:rPr>
            </w:pPr>
          </w:p>
        </w:tc>
        <w:tc>
          <w:tcPr>
            <w:tcW w:w="4108" w:type="dxa"/>
          </w:tcPr>
          <w:p>
            <w:pPr>
              <w:pStyle w:val="7"/>
              <w:rPr>
                <w:sz w:val="23"/>
              </w:rPr>
            </w:pPr>
          </w:p>
          <w:p>
            <w:pPr>
              <w:pStyle w:val="7"/>
              <w:spacing w:line="242" w:lineRule="auto"/>
              <w:ind w:left="108" w:right="20"/>
              <w:rPr>
                <w:sz w:val="24"/>
              </w:rPr>
            </w:pPr>
            <w:r>
              <w:rPr>
                <w:sz w:val="24"/>
              </w:rPr>
              <w:t xml:space="preserve">组织三次或者违法所得 5 千元以上 1 万元以下的。 </w:t>
            </w:r>
          </w:p>
        </w:tc>
        <w:tc>
          <w:tcPr>
            <w:tcW w:w="4962" w:type="dxa"/>
          </w:tcPr>
          <w:p>
            <w:pPr>
              <w:pStyle w:val="7"/>
              <w:spacing w:before="139" w:line="242" w:lineRule="auto"/>
              <w:ind w:left="109" w:right="93"/>
              <w:rPr>
                <w:sz w:val="24"/>
              </w:rPr>
            </w:pPr>
            <w:r>
              <w:rPr>
                <w:spacing w:val="-4"/>
                <w:sz w:val="24"/>
              </w:rPr>
              <w:t xml:space="preserve">责令改正，没收违法所得，并处 </w:t>
            </w:r>
            <w:r>
              <w:rPr>
                <w:sz w:val="24"/>
              </w:rPr>
              <w:t>5</w:t>
            </w:r>
            <w:r>
              <w:rPr>
                <w:spacing w:val="-20"/>
                <w:sz w:val="24"/>
              </w:rPr>
              <w:t xml:space="preserve"> 千元以上 </w:t>
            </w:r>
            <w:r>
              <w:rPr>
                <w:spacing w:val="-16"/>
                <w:sz w:val="24"/>
              </w:rPr>
              <w:t xml:space="preserve">8 </w:t>
            </w:r>
            <w:r>
              <w:rPr>
                <w:sz w:val="24"/>
              </w:rPr>
              <w:t xml:space="preserve">千元以下罚款， </w:t>
            </w:r>
          </w:p>
          <w:p>
            <w:pPr>
              <w:pStyle w:val="7"/>
              <w:spacing w:before="3"/>
              <w:ind w:left="109"/>
              <w:rPr>
                <w:sz w:val="24"/>
              </w:rPr>
            </w:pPr>
            <w:r>
              <w:rPr>
                <w:sz w:val="24"/>
              </w:rPr>
              <w:t xml:space="preserve">并暂扣或者吊销导游证。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05" w:hRule="atLeast"/>
        </w:trPr>
        <w:tc>
          <w:tcPr>
            <w:tcW w:w="816" w:type="dxa"/>
            <w:vMerge w:val="continue"/>
            <w:tcBorders>
              <w:top w:val="nil"/>
            </w:tcBorders>
          </w:tcPr>
          <w:p>
            <w:pPr>
              <w:rPr>
                <w:sz w:val="2"/>
                <w:szCs w:val="2"/>
              </w:rPr>
            </w:pPr>
          </w:p>
        </w:tc>
        <w:tc>
          <w:tcPr>
            <w:tcW w:w="1418" w:type="dxa"/>
            <w:vMerge w:val="continue"/>
            <w:tcBorders>
              <w:top w:val="nil"/>
            </w:tcBorders>
          </w:tcPr>
          <w:p>
            <w:pPr>
              <w:rPr>
                <w:sz w:val="2"/>
                <w:szCs w:val="2"/>
              </w:rPr>
            </w:pPr>
          </w:p>
        </w:tc>
        <w:tc>
          <w:tcPr>
            <w:tcW w:w="2836" w:type="dxa"/>
            <w:vMerge w:val="continue"/>
            <w:tcBorders>
              <w:top w:val="nil"/>
            </w:tcBorders>
          </w:tcPr>
          <w:p>
            <w:pPr>
              <w:rPr>
                <w:sz w:val="2"/>
                <w:szCs w:val="2"/>
              </w:rPr>
            </w:pPr>
          </w:p>
        </w:tc>
        <w:tc>
          <w:tcPr>
            <w:tcW w:w="4108" w:type="dxa"/>
          </w:tcPr>
          <w:p>
            <w:pPr>
              <w:pStyle w:val="7"/>
              <w:spacing w:before="6"/>
              <w:rPr>
                <w:sz w:val="30"/>
              </w:rPr>
            </w:pPr>
          </w:p>
          <w:p>
            <w:pPr>
              <w:pStyle w:val="7"/>
              <w:spacing w:line="242" w:lineRule="auto"/>
              <w:ind w:left="108" w:right="22"/>
              <w:rPr>
                <w:sz w:val="24"/>
              </w:rPr>
            </w:pPr>
            <w:r>
              <w:rPr>
                <w:sz w:val="24"/>
              </w:rPr>
              <w:t xml:space="preserve">组织三次以上或者违法所得 1 万元以上，或造成严重后果的。 </w:t>
            </w:r>
          </w:p>
        </w:tc>
        <w:tc>
          <w:tcPr>
            <w:tcW w:w="4962" w:type="dxa"/>
          </w:tcPr>
          <w:p>
            <w:pPr>
              <w:pStyle w:val="7"/>
              <w:spacing w:before="4"/>
              <w:rPr>
                <w:sz w:val="18"/>
              </w:rPr>
            </w:pPr>
          </w:p>
          <w:p>
            <w:pPr>
              <w:pStyle w:val="7"/>
              <w:spacing w:line="242" w:lineRule="auto"/>
              <w:ind w:left="109" w:right="93"/>
              <w:rPr>
                <w:sz w:val="24"/>
              </w:rPr>
            </w:pPr>
            <w:r>
              <w:rPr>
                <w:spacing w:val="-4"/>
                <w:sz w:val="24"/>
              </w:rPr>
              <w:t xml:space="preserve">责令改正，没收违法所得，并处 </w:t>
            </w:r>
            <w:r>
              <w:rPr>
                <w:sz w:val="24"/>
              </w:rPr>
              <w:t>8</w:t>
            </w:r>
            <w:r>
              <w:rPr>
                <w:spacing w:val="-20"/>
                <w:sz w:val="24"/>
              </w:rPr>
              <w:t xml:space="preserve"> 千元以上 </w:t>
            </w:r>
            <w:r>
              <w:rPr>
                <w:spacing w:val="-16"/>
                <w:sz w:val="24"/>
              </w:rPr>
              <w:t xml:space="preserve">1 </w:t>
            </w:r>
            <w:r>
              <w:rPr>
                <w:sz w:val="24"/>
              </w:rPr>
              <w:t xml:space="preserve">万元以下罚款， </w:t>
            </w:r>
          </w:p>
          <w:p>
            <w:pPr>
              <w:pStyle w:val="7"/>
              <w:spacing w:before="3"/>
              <w:ind w:left="109"/>
              <w:rPr>
                <w:sz w:val="24"/>
              </w:rPr>
            </w:pPr>
            <w:r>
              <w:rPr>
                <w:sz w:val="24"/>
              </w:rPr>
              <w:t xml:space="preserve">并暂扣或者吊销导游证。 </w:t>
            </w:r>
          </w:p>
        </w:tc>
      </w:tr>
    </w:tbl>
    <w:p>
      <w:pPr>
        <w:spacing w:after="0"/>
        <w:rPr>
          <w:sz w:val="24"/>
        </w:rPr>
        <w:sectPr>
          <w:footerReference r:id="rId279" w:type="default"/>
          <w:pgSz w:w="16840" w:h="11910" w:orient="landscape"/>
          <w:pgMar w:top="1100" w:right="780" w:bottom="280" w:left="1040" w:header="0" w:footer="0" w:gutter="0"/>
          <w:cols w:space="720" w:num="1"/>
        </w:sectPr>
      </w:pPr>
    </w:p>
    <w:p>
      <w:pPr>
        <w:pStyle w:val="2"/>
        <w:rPr>
          <w:sz w:val="20"/>
        </w:rPr>
      </w:pPr>
    </w:p>
    <w:p>
      <w:pPr>
        <w:pStyle w:val="2"/>
        <w:spacing w:before="11"/>
        <w:rPr>
          <w:sz w:val="13"/>
        </w:rPr>
      </w:pP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16"/>
        <w:gridCol w:w="1418"/>
        <w:gridCol w:w="3117"/>
        <w:gridCol w:w="3403"/>
        <w:gridCol w:w="538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0" w:hRule="atLeast"/>
        </w:trPr>
        <w:tc>
          <w:tcPr>
            <w:tcW w:w="816" w:type="dxa"/>
          </w:tcPr>
          <w:p>
            <w:pPr>
              <w:pStyle w:val="7"/>
              <w:spacing w:before="189"/>
              <w:ind w:left="167"/>
              <w:rPr>
                <w:sz w:val="24"/>
              </w:rPr>
            </w:pPr>
            <w:r>
              <w:rPr>
                <w:sz w:val="24"/>
              </w:rPr>
              <w:t xml:space="preserve">序号 </w:t>
            </w:r>
          </w:p>
        </w:tc>
        <w:tc>
          <w:tcPr>
            <w:tcW w:w="1418" w:type="dxa"/>
          </w:tcPr>
          <w:p>
            <w:pPr>
              <w:pStyle w:val="7"/>
              <w:spacing w:before="189"/>
              <w:ind w:left="227"/>
              <w:rPr>
                <w:sz w:val="24"/>
              </w:rPr>
            </w:pPr>
            <w:r>
              <w:rPr>
                <w:sz w:val="24"/>
              </w:rPr>
              <w:t xml:space="preserve">权力名称 </w:t>
            </w:r>
          </w:p>
        </w:tc>
        <w:tc>
          <w:tcPr>
            <w:tcW w:w="3117" w:type="dxa"/>
          </w:tcPr>
          <w:p>
            <w:pPr>
              <w:pStyle w:val="7"/>
              <w:spacing w:before="189"/>
              <w:ind w:left="1077"/>
              <w:rPr>
                <w:sz w:val="24"/>
              </w:rPr>
            </w:pPr>
            <w:r>
              <w:rPr>
                <w:sz w:val="24"/>
              </w:rPr>
              <w:t xml:space="preserve">实施依据 </w:t>
            </w:r>
          </w:p>
        </w:tc>
        <w:tc>
          <w:tcPr>
            <w:tcW w:w="3403" w:type="dxa"/>
          </w:tcPr>
          <w:p>
            <w:pPr>
              <w:pStyle w:val="7"/>
              <w:spacing w:before="189"/>
              <w:ind w:left="148" w:right="17"/>
              <w:jc w:val="center"/>
              <w:rPr>
                <w:sz w:val="24"/>
              </w:rPr>
            </w:pPr>
            <w:r>
              <w:rPr>
                <w:sz w:val="24"/>
              </w:rPr>
              <w:t xml:space="preserve">违法违规行为情节、程度 </w:t>
            </w:r>
          </w:p>
        </w:tc>
        <w:tc>
          <w:tcPr>
            <w:tcW w:w="5388" w:type="dxa"/>
          </w:tcPr>
          <w:p>
            <w:pPr>
              <w:pStyle w:val="7"/>
              <w:spacing w:before="189"/>
              <w:ind w:left="1906" w:right="1777"/>
              <w:jc w:val="center"/>
              <w:rPr>
                <w:sz w:val="24"/>
              </w:rPr>
            </w:pPr>
            <w:r>
              <w:rPr>
                <w:sz w:val="24"/>
              </w:rPr>
              <w:t xml:space="preserve">自由裁量幅度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16" w:type="dxa"/>
            <w:vMerge w:val="restart"/>
          </w:tcPr>
          <w:p>
            <w:pPr>
              <w:pStyle w:val="7"/>
              <w:rPr>
                <w:sz w:val="24"/>
              </w:rPr>
            </w:pPr>
          </w:p>
          <w:p>
            <w:pPr>
              <w:pStyle w:val="7"/>
              <w:rPr>
                <w:sz w:val="24"/>
              </w:rPr>
            </w:pPr>
          </w:p>
          <w:p>
            <w:pPr>
              <w:pStyle w:val="7"/>
              <w:rPr>
                <w:sz w:val="24"/>
              </w:rPr>
            </w:pPr>
          </w:p>
          <w:p>
            <w:pPr>
              <w:pStyle w:val="7"/>
              <w:rPr>
                <w:sz w:val="24"/>
              </w:rPr>
            </w:pPr>
          </w:p>
          <w:p>
            <w:pPr>
              <w:pStyle w:val="7"/>
              <w:rPr>
                <w:sz w:val="24"/>
              </w:rPr>
            </w:pPr>
          </w:p>
          <w:p>
            <w:pPr>
              <w:pStyle w:val="7"/>
              <w:spacing w:before="5"/>
              <w:rPr>
                <w:sz w:val="27"/>
              </w:rPr>
            </w:pPr>
          </w:p>
          <w:p>
            <w:pPr>
              <w:pStyle w:val="7"/>
              <w:ind w:left="107"/>
              <w:rPr>
                <w:sz w:val="24"/>
              </w:rPr>
            </w:pPr>
            <w:r>
              <w:rPr>
                <w:sz w:val="24"/>
              </w:rPr>
              <w:t xml:space="preserve">17 </w:t>
            </w:r>
          </w:p>
        </w:tc>
        <w:tc>
          <w:tcPr>
            <w:tcW w:w="1418" w:type="dxa"/>
            <w:vMerge w:val="restart"/>
          </w:tcPr>
          <w:p>
            <w:pPr>
              <w:pStyle w:val="7"/>
              <w:rPr>
                <w:sz w:val="24"/>
              </w:rPr>
            </w:pPr>
          </w:p>
          <w:p>
            <w:pPr>
              <w:pStyle w:val="7"/>
              <w:rPr>
                <w:sz w:val="24"/>
              </w:rPr>
            </w:pPr>
          </w:p>
          <w:p>
            <w:pPr>
              <w:pStyle w:val="7"/>
              <w:rPr>
                <w:sz w:val="24"/>
              </w:rPr>
            </w:pPr>
          </w:p>
          <w:p>
            <w:pPr>
              <w:pStyle w:val="7"/>
              <w:rPr>
                <w:sz w:val="24"/>
              </w:rPr>
            </w:pPr>
          </w:p>
          <w:p>
            <w:pPr>
              <w:pStyle w:val="7"/>
              <w:spacing w:before="190" w:line="242" w:lineRule="auto"/>
              <w:ind w:left="107" w:right="98"/>
              <w:jc w:val="both"/>
              <w:rPr>
                <w:sz w:val="24"/>
              </w:rPr>
            </w:pPr>
            <w:r>
              <w:rPr>
                <w:sz w:val="24"/>
              </w:rPr>
              <w:t xml:space="preserve">导游、领队违反本法规定，私自承揽业务 </w:t>
            </w:r>
          </w:p>
        </w:tc>
        <w:tc>
          <w:tcPr>
            <w:tcW w:w="3117" w:type="dxa"/>
            <w:vMerge w:val="restart"/>
          </w:tcPr>
          <w:p>
            <w:pPr>
              <w:pStyle w:val="7"/>
              <w:rPr>
                <w:sz w:val="24"/>
              </w:rPr>
            </w:pPr>
          </w:p>
          <w:p>
            <w:pPr>
              <w:pStyle w:val="7"/>
              <w:rPr>
                <w:sz w:val="24"/>
              </w:rPr>
            </w:pPr>
          </w:p>
          <w:p>
            <w:pPr>
              <w:pStyle w:val="7"/>
              <w:spacing w:before="8"/>
              <w:rPr>
                <w:sz w:val="27"/>
              </w:rPr>
            </w:pPr>
          </w:p>
          <w:p>
            <w:pPr>
              <w:pStyle w:val="7"/>
              <w:spacing w:line="242" w:lineRule="auto"/>
              <w:ind w:left="108" w:right="92" w:firstLine="482"/>
              <w:jc w:val="both"/>
              <w:rPr>
                <w:sz w:val="24"/>
              </w:rPr>
            </w:pPr>
            <w:r>
              <w:rPr>
                <w:sz w:val="24"/>
              </w:rPr>
              <w:t xml:space="preserve">第一百零二条 违反本法规定，未取得导游证或者不具备领队条件而从事导游、领队活动的，由旅游主管部门责令改正，没收违法所得，并处一千元以上一万元以下罚款，予以公告。 </w:t>
            </w:r>
          </w:p>
          <w:p>
            <w:pPr>
              <w:pStyle w:val="7"/>
              <w:spacing w:before="10" w:line="242" w:lineRule="auto"/>
              <w:ind w:left="108" w:right="95" w:firstLine="480"/>
              <w:jc w:val="both"/>
              <w:rPr>
                <w:sz w:val="24"/>
              </w:rPr>
            </w:pPr>
            <w:r>
              <w:rPr>
                <w:sz w:val="24"/>
              </w:rPr>
              <w:t xml:space="preserve">导游、领队违反本法规定，私自承揽业务的，由旅游主管部门责令改正，没收违法所得，处一千元以上一万元以下罚款，并暂扣或者吊销导游证。 </w:t>
            </w:r>
          </w:p>
          <w:p>
            <w:pPr>
              <w:pStyle w:val="7"/>
              <w:spacing w:before="9" w:line="242" w:lineRule="auto"/>
              <w:ind w:left="108" w:right="95" w:firstLine="480"/>
              <w:jc w:val="both"/>
              <w:rPr>
                <w:sz w:val="24"/>
              </w:rPr>
            </w:pPr>
            <w:r>
              <w:rPr>
                <w:sz w:val="24"/>
              </w:rPr>
              <w:t xml:space="preserve">导游、领队违反本法规定，向旅游者索取小费的， 由旅游主管部门责令退还， 处一千元以上一万元以下罚款；情节严重的，并暂扣或者吊销导游证。 </w:t>
            </w:r>
          </w:p>
        </w:tc>
        <w:tc>
          <w:tcPr>
            <w:tcW w:w="3403" w:type="dxa"/>
          </w:tcPr>
          <w:p>
            <w:pPr>
              <w:pStyle w:val="7"/>
              <w:spacing w:line="307" w:lineRule="exact"/>
              <w:ind w:left="108"/>
              <w:rPr>
                <w:sz w:val="24"/>
              </w:rPr>
            </w:pPr>
            <w:r>
              <w:rPr>
                <w:sz w:val="24"/>
              </w:rPr>
              <w:t>违法行为轻微并及时纠正，没</w:t>
            </w:r>
          </w:p>
          <w:p>
            <w:pPr>
              <w:pStyle w:val="7"/>
              <w:spacing w:before="4" w:line="292" w:lineRule="exact"/>
              <w:ind w:left="108"/>
              <w:rPr>
                <w:sz w:val="24"/>
              </w:rPr>
            </w:pPr>
            <w:r>
              <w:rPr>
                <w:sz w:val="24"/>
              </w:rPr>
              <w:t xml:space="preserve">有造成危害后果的。 </w:t>
            </w:r>
          </w:p>
        </w:tc>
        <w:tc>
          <w:tcPr>
            <w:tcW w:w="5388" w:type="dxa"/>
          </w:tcPr>
          <w:p>
            <w:pPr>
              <w:pStyle w:val="7"/>
              <w:spacing w:before="155"/>
              <w:ind w:left="108"/>
              <w:rPr>
                <w:sz w:val="24"/>
              </w:rPr>
            </w:pPr>
            <w:r>
              <w:rPr>
                <w:sz w:val="24"/>
              </w:rPr>
              <w:t xml:space="preserve">责令改正。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16" w:type="dxa"/>
            <w:vMerge w:val="continue"/>
            <w:tcBorders>
              <w:top w:val="nil"/>
            </w:tcBorders>
          </w:tcPr>
          <w:p>
            <w:pPr>
              <w:rPr>
                <w:sz w:val="2"/>
                <w:szCs w:val="2"/>
              </w:rPr>
            </w:pPr>
          </w:p>
        </w:tc>
        <w:tc>
          <w:tcPr>
            <w:tcW w:w="1418" w:type="dxa"/>
            <w:vMerge w:val="continue"/>
            <w:tcBorders>
              <w:top w:val="nil"/>
            </w:tcBorders>
          </w:tcPr>
          <w:p>
            <w:pPr>
              <w:rPr>
                <w:sz w:val="2"/>
                <w:szCs w:val="2"/>
              </w:rPr>
            </w:pPr>
          </w:p>
        </w:tc>
        <w:tc>
          <w:tcPr>
            <w:tcW w:w="3117" w:type="dxa"/>
            <w:vMerge w:val="continue"/>
            <w:tcBorders>
              <w:top w:val="nil"/>
            </w:tcBorders>
          </w:tcPr>
          <w:p>
            <w:pPr>
              <w:rPr>
                <w:sz w:val="2"/>
                <w:szCs w:val="2"/>
              </w:rPr>
            </w:pPr>
          </w:p>
        </w:tc>
        <w:tc>
          <w:tcPr>
            <w:tcW w:w="3403" w:type="dxa"/>
          </w:tcPr>
          <w:p>
            <w:pPr>
              <w:pStyle w:val="7"/>
              <w:ind w:left="108"/>
              <w:rPr>
                <w:sz w:val="24"/>
              </w:rPr>
            </w:pPr>
            <w:r>
              <w:rPr>
                <w:sz w:val="24"/>
              </w:rPr>
              <w:t>组织一次或者违法所得 2 千元</w:t>
            </w:r>
          </w:p>
          <w:p>
            <w:pPr>
              <w:pStyle w:val="7"/>
              <w:spacing w:before="4" w:line="292" w:lineRule="exact"/>
              <w:ind w:left="108"/>
              <w:rPr>
                <w:sz w:val="24"/>
              </w:rPr>
            </w:pPr>
            <w:r>
              <w:rPr>
                <w:sz w:val="24"/>
              </w:rPr>
              <w:t xml:space="preserve">以下，未造成严重后果的。 </w:t>
            </w:r>
          </w:p>
        </w:tc>
        <w:tc>
          <w:tcPr>
            <w:tcW w:w="5388" w:type="dxa"/>
          </w:tcPr>
          <w:p>
            <w:pPr>
              <w:pStyle w:val="7"/>
              <w:ind w:left="109"/>
              <w:rPr>
                <w:sz w:val="24"/>
              </w:rPr>
            </w:pPr>
            <w:r>
              <w:rPr>
                <w:spacing w:val="-16"/>
                <w:sz w:val="24"/>
              </w:rPr>
              <w:t xml:space="preserve">责令改正，没收违法所得，处 </w:t>
            </w:r>
            <w:r>
              <w:rPr>
                <w:sz w:val="24"/>
              </w:rPr>
              <w:t>1</w:t>
            </w:r>
            <w:r>
              <w:rPr>
                <w:spacing w:val="-20"/>
                <w:sz w:val="24"/>
              </w:rPr>
              <w:t xml:space="preserve"> 千元以上 </w:t>
            </w:r>
            <w:r>
              <w:rPr>
                <w:sz w:val="24"/>
              </w:rPr>
              <w:t>2</w:t>
            </w:r>
            <w:r>
              <w:rPr>
                <w:spacing w:val="-15"/>
                <w:sz w:val="24"/>
              </w:rPr>
              <w:t xml:space="preserve"> 千元以</w:t>
            </w:r>
          </w:p>
          <w:p>
            <w:pPr>
              <w:pStyle w:val="7"/>
              <w:spacing w:before="4" w:line="292" w:lineRule="exact"/>
              <w:ind w:left="109"/>
              <w:rPr>
                <w:sz w:val="24"/>
              </w:rPr>
            </w:pPr>
            <w:r>
              <w:rPr>
                <w:sz w:val="24"/>
              </w:rPr>
              <w:t xml:space="preserve">下罚款，并暂扣或者吊销导游证。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8" w:hRule="atLeast"/>
        </w:trPr>
        <w:tc>
          <w:tcPr>
            <w:tcW w:w="816" w:type="dxa"/>
            <w:vMerge w:val="continue"/>
            <w:tcBorders>
              <w:top w:val="nil"/>
            </w:tcBorders>
          </w:tcPr>
          <w:p>
            <w:pPr>
              <w:rPr>
                <w:sz w:val="2"/>
                <w:szCs w:val="2"/>
              </w:rPr>
            </w:pPr>
          </w:p>
        </w:tc>
        <w:tc>
          <w:tcPr>
            <w:tcW w:w="1418" w:type="dxa"/>
            <w:vMerge w:val="continue"/>
            <w:tcBorders>
              <w:top w:val="nil"/>
            </w:tcBorders>
          </w:tcPr>
          <w:p>
            <w:pPr>
              <w:rPr>
                <w:sz w:val="2"/>
                <w:szCs w:val="2"/>
              </w:rPr>
            </w:pPr>
          </w:p>
        </w:tc>
        <w:tc>
          <w:tcPr>
            <w:tcW w:w="3117" w:type="dxa"/>
            <w:vMerge w:val="continue"/>
            <w:tcBorders>
              <w:top w:val="nil"/>
            </w:tcBorders>
          </w:tcPr>
          <w:p>
            <w:pPr>
              <w:rPr>
                <w:sz w:val="2"/>
                <w:szCs w:val="2"/>
              </w:rPr>
            </w:pPr>
          </w:p>
        </w:tc>
        <w:tc>
          <w:tcPr>
            <w:tcW w:w="3403" w:type="dxa"/>
          </w:tcPr>
          <w:p>
            <w:pPr>
              <w:pStyle w:val="7"/>
              <w:spacing w:before="2"/>
              <w:ind w:left="108"/>
              <w:rPr>
                <w:sz w:val="24"/>
              </w:rPr>
            </w:pPr>
            <w:r>
              <w:rPr>
                <w:sz w:val="24"/>
              </w:rPr>
              <w:t>组织二次或者违法所得 2 千元</w:t>
            </w:r>
          </w:p>
          <w:p>
            <w:pPr>
              <w:pStyle w:val="7"/>
              <w:spacing w:before="2" w:line="310" w:lineRule="atLeast"/>
              <w:ind w:left="108" w:right="30"/>
              <w:rPr>
                <w:sz w:val="24"/>
              </w:rPr>
            </w:pPr>
            <w:r>
              <w:rPr>
                <w:sz w:val="24"/>
              </w:rPr>
              <w:t xml:space="preserve">以上 5 千元以下，未造成严重后果的。 </w:t>
            </w:r>
          </w:p>
        </w:tc>
        <w:tc>
          <w:tcPr>
            <w:tcW w:w="5388" w:type="dxa"/>
          </w:tcPr>
          <w:p>
            <w:pPr>
              <w:pStyle w:val="7"/>
              <w:spacing w:before="158" w:line="242" w:lineRule="auto"/>
              <w:ind w:left="109" w:right="97"/>
              <w:rPr>
                <w:sz w:val="24"/>
              </w:rPr>
            </w:pPr>
            <w:r>
              <w:rPr>
                <w:spacing w:val="-16"/>
                <w:sz w:val="24"/>
              </w:rPr>
              <w:t xml:space="preserve">责令改正，没收违法所得，处 </w:t>
            </w:r>
            <w:r>
              <w:rPr>
                <w:sz w:val="24"/>
              </w:rPr>
              <w:t>2</w:t>
            </w:r>
            <w:r>
              <w:rPr>
                <w:spacing w:val="-20"/>
                <w:sz w:val="24"/>
              </w:rPr>
              <w:t xml:space="preserve"> 千元以上 </w:t>
            </w:r>
            <w:r>
              <w:rPr>
                <w:sz w:val="24"/>
              </w:rPr>
              <w:t>5</w:t>
            </w:r>
            <w:r>
              <w:rPr>
                <w:spacing w:val="-19"/>
                <w:sz w:val="24"/>
              </w:rPr>
              <w:t xml:space="preserve"> 千元以</w:t>
            </w:r>
            <w:r>
              <w:rPr>
                <w:sz w:val="24"/>
              </w:rPr>
              <w:t xml:space="preserve">下罚款，并暂扣或者吊销导游证。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816" w:type="dxa"/>
            <w:vMerge w:val="continue"/>
            <w:tcBorders>
              <w:top w:val="nil"/>
            </w:tcBorders>
          </w:tcPr>
          <w:p>
            <w:pPr>
              <w:rPr>
                <w:sz w:val="2"/>
                <w:szCs w:val="2"/>
              </w:rPr>
            </w:pPr>
          </w:p>
        </w:tc>
        <w:tc>
          <w:tcPr>
            <w:tcW w:w="1418" w:type="dxa"/>
            <w:vMerge w:val="continue"/>
            <w:tcBorders>
              <w:top w:val="nil"/>
            </w:tcBorders>
          </w:tcPr>
          <w:p>
            <w:pPr>
              <w:rPr>
                <w:sz w:val="2"/>
                <w:szCs w:val="2"/>
              </w:rPr>
            </w:pPr>
          </w:p>
        </w:tc>
        <w:tc>
          <w:tcPr>
            <w:tcW w:w="3117" w:type="dxa"/>
            <w:vMerge w:val="continue"/>
            <w:tcBorders>
              <w:top w:val="nil"/>
            </w:tcBorders>
          </w:tcPr>
          <w:p>
            <w:pPr>
              <w:rPr>
                <w:sz w:val="2"/>
                <w:szCs w:val="2"/>
              </w:rPr>
            </w:pPr>
          </w:p>
        </w:tc>
        <w:tc>
          <w:tcPr>
            <w:tcW w:w="3403" w:type="dxa"/>
          </w:tcPr>
          <w:p>
            <w:pPr>
              <w:pStyle w:val="7"/>
              <w:spacing w:line="307" w:lineRule="exact"/>
              <w:ind w:left="108"/>
              <w:rPr>
                <w:sz w:val="24"/>
              </w:rPr>
            </w:pPr>
            <w:r>
              <w:rPr>
                <w:sz w:val="24"/>
              </w:rPr>
              <w:t>组织三次或者违法所得 5 千元</w:t>
            </w:r>
          </w:p>
          <w:p>
            <w:pPr>
              <w:pStyle w:val="7"/>
              <w:spacing w:before="2" w:line="310" w:lineRule="atLeast"/>
              <w:ind w:left="108" w:right="30"/>
              <w:rPr>
                <w:sz w:val="24"/>
              </w:rPr>
            </w:pPr>
            <w:r>
              <w:rPr>
                <w:sz w:val="24"/>
              </w:rPr>
              <w:t xml:space="preserve">以上 1 万元以下，未造成严重后果的。 </w:t>
            </w:r>
          </w:p>
        </w:tc>
        <w:tc>
          <w:tcPr>
            <w:tcW w:w="5388" w:type="dxa"/>
          </w:tcPr>
          <w:p>
            <w:pPr>
              <w:pStyle w:val="7"/>
              <w:spacing w:before="155" w:line="242" w:lineRule="auto"/>
              <w:ind w:left="109" w:right="97"/>
              <w:rPr>
                <w:sz w:val="24"/>
              </w:rPr>
            </w:pPr>
            <w:r>
              <w:rPr>
                <w:spacing w:val="-16"/>
                <w:sz w:val="24"/>
              </w:rPr>
              <w:t xml:space="preserve">责令改正，没收违法所得，处 </w:t>
            </w:r>
            <w:r>
              <w:rPr>
                <w:sz w:val="24"/>
              </w:rPr>
              <w:t>5</w:t>
            </w:r>
            <w:r>
              <w:rPr>
                <w:spacing w:val="-20"/>
                <w:sz w:val="24"/>
              </w:rPr>
              <w:t xml:space="preserve"> 千元以上 </w:t>
            </w:r>
            <w:r>
              <w:rPr>
                <w:sz w:val="24"/>
              </w:rPr>
              <w:t>8</w:t>
            </w:r>
            <w:r>
              <w:rPr>
                <w:spacing w:val="-19"/>
                <w:sz w:val="24"/>
              </w:rPr>
              <w:t xml:space="preserve"> 千元以</w:t>
            </w:r>
            <w:r>
              <w:rPr>
                <w:sz w:val="24"/>
              </w:rPr>
              <w:t xml:space="preserve">下罚款，并暂扣或者吊销导游证。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8" w:hRule="atLeast"/>
        </w:trPr>
        <w:tc>
          <w:tcPr>
            <w:tcW w:w="816" w:type="dxa"/>
            <w:vMerge w:val="continue"/>
            <w:tcBorders>
              <w:top w:val="nil"/>
            </w:tcBorders>
          </w:tcPr>
          <w:p>
            <w:pPr>
              <w:rPr>
                <w:sz w:val="2"/>
                <w:szCs w:val="2"/>
              </w:rPr>
            </w:pPr>
          </w:p>
        </w:tc>
        <w:tc>
          <w:tcPr>
            <w:tcW w:w="1418" w:type="dxa"/>
            <w:vMerge w:val="continue"/>
            <w:tcBorders>
              <w:top w:val="nil"/>
            </w:tcBorders>
          </w:tcPr>
          <w:p>
            <w:pPr>
              <w:rPr>
                <w:sz w:val="2"/>
                <w:szCs w:val="2"/>
              </w:rPr>
            </w:pPr>
          </w:p>
        </w:tc>
        <w:tc>
          <w:tcPr>
            <w:tcW w:w="3117" w:type="dxa"/>
            <w:vMerge w:val="continue"/>
            <w:tcBorders>
              <w:top w:val="nil"/>
            </w:tcBorders>
          </w:tcPr>
          <w:p>
            <w:pPr>
              <w:rPr>
                <w:sz w:val="2"/>
                <w:szCs w:val="2"/>
              </w:rPr>
            </w:pPr>
          </w:p>
        </w:tc>
        <w:tc>
          <w:tcPr>
            <w:tcW w:w="3403" w:type="dxa"/>
          </w:tcPr>
          <w:p>
            <w:pPr>
              <w:pStyle w:val="7"/>
              <w:spacing w:before="153" w:line="242" w:lineRule="auto"/>
              <w:ind w:left="108" w:right="-29"/>
              <w:rPr>
                <w:sz w:val="24"/>
              </w:rPr>
            </w:pPr>
            <w:r>
              <w:rPr>
                <w:spacing w:val="3"/>
                <w:sz w:val="24"/>
              </w:rPr>
              <w:t xml:space="preserve">组织三次以上或者违法所得 </w:t>
            </w:r>
            <w:r>
              <w:rPr>
                <w:sz w:val="24"/>
              </w:rPr>
              <w:t xml:space="preserve">1 </w:t>
            </w:r>
            <w:r>
              <w:rPr>
                <w:spacing w:val="-16"/>
                <w:sz w:val="24"/>
              </w:rPr>
              <w:t>万元以上，或造成严重后果的。</w:t>
            </w:r>
            <w:r>
              <w:rPr>
                <w:sz w:val="24"/>
              </w:rPr>
              <w:t xml:space="preserve"> </w:t>
            </w:r>
          </w:p>
        </w:tc>
        <w:tc>
          <w:tcPr>
            <w:tcW w:w="5388" w:type="dxa"/>
          </w:tcPr>
          <w:p>
            <w:pPr>
              <w:pStyle w:val="7"/>
              <w:spacing w:before="153" w:line="242" w:lineRule="auto"/>
              <w:ind w:left="109" w:right="97"/>
              <w:rPr>
                <w:sz w:val="24"/>
              </w:rPr>
            </w:pPr>
            <w:r>
              <w:rPr>
                <w:spacing w:val="-16"/>
                <w:sz w:val="24"/>
              </w:rPr>
              <w:t xml:space="preserve">责令改正，没收违法所得，处 </w:t>
            </w:r>
            <w:r>
              <w:rPr>
                <w:sz w:val="24"/>
              </w:rPr>
              <w:t>8</w:t>
            </w:r>
            <w:r>
              <w:rPr>
                <w:spacing w:val="-20"/>
                <w:sz w:val="24"/>
              </w:rPr>
              <w:t xml:space="preserve"> 千元以上 </w:t>
            </w:r>
            <w:r>
              <w:rPr>
                <w:sz w:val="24"/>
              </w:rPr>
              <w:t>1</w:t>
            </w:r>
            <w:r>
              <w:rPr>
                <w:spacing w:val="-19"/>
                <w:sz w:val="24"/>
              </w:rPr>
              <w:t xml:space="preserve"> 万元以</w:t>
            </w:r>
            <w:r>
              <w:rPr>
                <w:sz w:val="24"/>
              </w:rPr>
              <w:t xml:space="preserve">下罚款，并暂扣或者吊销导游证。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16" w:type="dxa"/>
            <w:vMerge w:val="restart"/>
          </w:tcPr>
          <w:p>
            <w:pPr>
              <w:pStyle w:val="7"/>
              <w:rPr>
                <w:sz w:val="24"/>
              </w:rPr>
            </w:pPr>
          </w:p>
          <w:p>
            <w:pPr>
              <w:pStyle w:val="7"/>
              <w:rPr>
                <w:sz w:val="24"/>
              </w:rPr>
            </w:pPr>
          </w:p>
          <w:p>
            <w:pPr>
              <w:pStyle w:val="7"/>
              <w:rPr>
                <w:sz w:val="24"/>
              </w:rPr>
            </w:pPr>
          </w:p>
          <w:p>
            <w:pPr>
              <w:pStyle w:val="7"/>
              <w:rPr>
                <w:sz w:val="24"/>
              </w:rPr>
            </w:pPr>
          </w:p>
          <w:p>
            <w:pPr>
              <w:pStyle w:val="7"/>
              <w:rPr>
                <w:sz w:val="24"/>
              </w:rPr>
            </w:pPr>
          </w:p>
          <w:p>
            <w:pPr>
              <w:pStyle w:val="7"/>
              <w:spacing w:before="190"/>
              <w:ind w:left="107"/>
              <w:rPr>
                <w:sz w:val="24"/>
              </w:rPr>
            </w:pPr>
            <w:r>
              <w:rPr>
                <w:sz w:val="24"/>
              </w:rPr>
              <w:t xml:space="preserve">18 </w:t>
            </w:r>
          </w:p>
        </w:tc>
        <w:tc>
          <w:tcPr>
            <w:tcW w:w="1418" w:type="dxa"/>
            <w:vMerge w:val="restart"/>
          </w:tcPr>
          <w:p>
            <w:pPr>
              <w:pStyle w:val="7"/>
              <w:rPr>
                <w:sz w:val="24"/>
              </w:rPr>
            </w:pPr>
          </w:p>
          <w:p>
            <w:pPr>
              <w:pStyle w:val="7"/>
              <w:rPr>
                <w:sz w:val="24"/>
              </w:rPr>
            </w:pPr>
          </w:p>
          <w:p>
            <w:pPr>
              <w:pStyle w:val="7"/>
              <w:rPr>
                <w:sz w:val="24"/>
              </w:rPr>
            </w:pPr>
          </w:p>
          <w:p>
            <w:pPr>
              <w:pStyle w:val="7"/>
              <w:spacing w:before="181" w:line="242" w:lineRule="auto"/>
              <w:ind w:left="107" w:right="98"/>
              <w:jc w:val="both"/>
              <w:rPr>
                <w:sz w:val="24"/>
              </w:rPr>
            </w:pPr>
            <w:r>
              <w:rPr>
                <w:sz w:val="24"/>
              </w:rPr>
              <w:t xml:space="preserve">导游、领队违反本法规定，向旅游者索取小费的 </w:t>
            </w:r>
          </w:p>
        </w:tc>
        <w:tc>
          <w:tcPr>
            <w:tcW w:w="3117" w:type="dxa"/>
            <w:vMerge w:val="continue"/>
            <w:tcBorders>
              <w:top w:val="nil"/>
            </w:tcBorders>
          </w:tcPr>
          <w:p>
            <w:pPr>
              <w:rPr>
                <w:sz w:val="2"/>
                <w:szCs w:val="2"/>
              </w:rPr>
            </w:pPr>
          </w:p>
        </w:tc>
        <w:tc>
          <w:tcPr>
            <w:tcW w:w="3403" w:type="dxa"/>
          </w:tcPr>
          <w:p>
            <w:pPr>
              <w:pStyle w:val="7"/>
              <w:ind w:left="108"/>
              <w:rPr>
                <w:sz w:val="24"/>
              </w:rPr>
            </w:pPr>
            <w:r>
              <w:rPr>
                <w:sz w:val="24"/>
              </w:rPr>
              <w:t>违法行为轻微并及时纠正，没</w:t>
            </w:r>
          </w:p>
          <w:p>
            <w:pPr>
              <w:pStyle w:val="7"/>
              <w:spacing w:before="4" w:line="292" w:lineRule="exact"/>
              <w:ind w:left="108"/>
              <w:rPr>
                <w:sz w:val="24"/>
              </w:rPr>
            </w:pPr>
            <w:r>
              <w:rPr>
                <w:sz w:val="24"/>
              </w:rPr>
              <w:t xml:space="preserve">有造成危害后果的。 </w:t>
            </w:r>
          </w:p>
        </w:tc>
        <w:tc>
          <w:tcPr>
            <w:tcW w:w="5388" w:type="dxa"/>
          </w:tcPr>
          <w:p>
            <w:pPr>
              <w:pStyle w:val="7"/>
              <w:spacing w:before="156"/>
              <w:ind w:left="109"/>
              <w:rPr>
                <w:sz w:val="24"/>
              </w:rPr>
            </w:pPr>
            <w:r>
              <w:rPr>
                <w:sz w:val="24"/>
              </w:rPr>
              <w:t xml:space="preserve">责令改正。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16" w:type="dxa"/>
            <w:vMerge w:val="continue"/>
            <w:tcBorders>
              <w:top w:val="nil"/>
            </w:tcBorders>
          </w:tcPr>
          <w:p>
            <w:pPr>
              <w:rPr>
                <w:sz w:val="2"/>
                <w:szCs w:val="2"/>
              </w:rPr>
            </w:pPr>
          </w:p>
        </w:tc>
        <w:tc>
          <w:tcPr>
            <w:tcW w:w="1418" w:type="dxa"/>
            <w:vMerge w:val="continue"/>
            <w:tcBorders>
              <w:top w:val="nil"/>
            </w:tcBorders>
          </w:tcPr>
          <w:p>
            <w:pPr>
              <w:rPr>
                <w:sz w:val="2"/>
                <w:szCs w:val="2"/>
              </w:rPr>
            </w:pPr>
          </w:p>
        </w:tc>
        <w:tc>
          <w:tcPr>
            <w:tcW w:w="3117" w:type="dxa"/>
            <w:vMerge w:val="continue"/>
            <w:tcBorders>
              <w:top w:val="nil"/>
            </w:tcBorders>
          </w:tcPr>
          <w:p>
            <w:pPr>
              <w:rPr>
                <w:sz w:val="2"/>
                <w:szCs w:val="2"/>
              </w:rPr>
            </w:pPr>
          </w:p>
        </w:tc>
        <w:tc>
          <w:tcPr>
            <w:tcW w:w="3403" w:type="dxa"/>
          </w:tcPr>
          <w:p>
            <w:pPr>
              <w:pStyle w:val="7"/>
              <w:spacing w:line="307" w:lineRule="exact"/>
              <w:ind w:left="108"/>
              <w:rPr>
                <w:sz w:val="24"/>
              </w:rPr>
            </w:pPr>
            <w:r>
              <w:rPr>
                <w:sz w:val="24"/>
              </w:rPr>
              <w:t>逾期不改，但未造成其他严重</w:t>
            </w:r>
          </w:p>
          <w:p>
            <w:pPr>
              <w:pStyle w:val="7"/>
              <w:spacing w:before="4" w:line="292" w:lineRule="exact"/>
              <w:ind w:left="108"/>
              <w:rPr>
                <w:sz w:val="24"/>
              </w:rPr>
            </w:pPr>
            <w:r>
              <w:rPr>
                <w:sz w:val="24"/>
              </w:rPr>
              <w:t xml:space="preserve">后果的。 </w:t>
            </w:r>
          </w:p>
        </w:tc>
        <w:tc>
          <w:tcPr>
            <w:tcW w:w="5388" w:type="dxa"/>
          </w:tcPr>
          <w:p>
            <w:pPr>
              <w:pStyle w:val="7"/>
              <w:spacing w:line="307" w:lineRule="exact"/>
              <w:ind w:left="109"/>
              <w:rPr>
                <w:sz w:val="24"/>
              </w:rPr>
            </w:pPr>
            <w:r>
              <w:rPr>
                <w:spacing w:val="-15"/>
                <w:sz w:val="24"/>
              </w:rPr>
              <w:t xml:space="preserve">责令退还，对导游、领队人员处 </w:t>
            </w:r>
            <w:r>
              <w:rPr>
                <w:sz w:val="24"/>
              </w:rPr>
              <w:t>1</w:t>
            </w:r>
            <w:r>
              <w:rPr>
                <w:spacing w:val="-20"/>
                <w:sz w:val="24"/>
              </w:rPr>
              <w:t xml:space="preserve"> 千元以上 </w:t>
            </w:r>
            <w:r>
              <w:rPr>
                <w:sz w:val="24"/>
              </w:rPr>
              <w:t>2</w:t>
            </w:r>
            <w:r>
              <w:rPr>
                <w:spacing w:val="-20"/>
                <w:sz w:val="24"/>
              </w:rPr>
              <w:t xml:space="preserve"> 千元</w:t>
            </w:r>
          </w:p>
          <w:p>
            <w:pPr>
              <w:pStyle w:val="7"/>
              <w:spacing w:before="4" w:line="292" w:lineRule="exact"/>
              <w:ind w:left="109"/>
              <w:rPr>
                <w:sz w:val="24"/>
              </w:rPr>
            </w:pPr>
            <w:r>
              <w:rPr>
                <w:sz w:val="24"/>
              </w:rPr>
              <w:t xml:space="preserve">以下的罚款，并暂扣或者吊销导游证。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7" w:hRule="atLeast"/>
        </w:trPr>
        <w:tc>
          <w:tcPr>
            <w:tcW w:w="816" w:type="dxa"/>
            <w:vMerge w:val="continue"/>
            <w:tcBorders>
              <w:top w:val="nil"/>
            </w:tcBorders>
          </w:tcPr>
          <w:p>
            <w:pPr>
              <w:rPr>
                <w:sz w:val="2"/>
                <w:szCs w:val="2"/>
              </w:rPr>
            </w:pPr>
          </w:p>
        </w:tc>
        <w:tc>
          <w:tcPr>
            <w:tcW w:w="1418" w:type="dxa"/>
            <w:vMerge w:val="continue"/>
            <w:tcBorders>
              <w:top w:val="nil"/>
            </w:tcBorders>
          </w:tcPr>
          <w:p>
            <w:pPr>
              <w:rPr>
                <w:sz w:val="2"/>
                <w:szCs w:val="2"/>
              </w:rPr>
            </w:pPr>
          </w:p>
        </w:tc>
        <w:tc>
          <w:tcPr>
            <w:tcW w:w="3117" w:type="dxa"/>
            <w:vMerge w:val="continue"/>
            <w:tcBorders>
              <w:top w:val="nil"/>
            </w:tcBorders>
          </w:tcPr>
          <w:p>
            <w:pPr>
              <w:rPr>
                <w:sz w:val="2"/>
                <w:szCs w:val="2"/>
              </w:rPr>
            </w:pPr>
          </w:p>
        </w:tc>
        <w:tc>
          <w:tcPr>
            <w:tcW w:w="3403" w:type="dxa"/>
          </w:tcPr>
          <w:p>
            <w:pPr>
              <w:pStyle w:val="7"/>
              <w:spacing w:before="2" w:line="242" w:lineRule="auto"/>
              <w:ind w:left="108" w:right="95"/>
              <w:rPr>
                <w:sz w:val="24"/>
              </w:rPr>
            </w:pPr>
            <w:r>
              <w:rPr>
                <w:sz w:val="24"/>
              </w:rPr>
              <w:t>两年内同类违法行为被查处后，再次违法，但未造成其他</w:t>
            </w:r>
          </w:p>
          <w:p>
            <w:pPr>
              <w:pStyle w:val="7"/>
              <w:spacing w:before="3" w:line="292" w:lineRule="exact"/>
              <w:ind w:left="108"/>
              <w:rPr>
                <w:sz w:val="24"/>
              </w:rPr>
            </w:pPr>
            <w:r>
              <w:rPr>
                <w:sz w:val="24"/>
              </w:rPr>
              <w:t xml:space="preserve">严重后果的。 </w:t>
            </w:r>
          </w:p>
        </w:tc>
        <w:tc>
          <w:tcPr>
            <w:tcW w:w="5388" w:type="dxa"/>
          </w:tcPr>
          <w:p>
            <w:pPr>
              <w:pStyle w:val="7"/>
              <w:spacing w:before="158" w:line="242" w:lineRule="auto"/>
              <w:ind w:left="109" w:right="95"/>
              <w:rPr>
                <w:sz w:val="24"/>
              </w:rPr>
            </w:pPr>
            <w:r>
              <w:rPr>
                <w:spacing w:val="-15"/>
                <w:sz w:val="24"/>
              </w:rPr>
              <w:t xml:space="preserve">责令退还，对导游、领队人员处 </w:t>
            </w:r>
            <w:r>
              <w:rPr>
                <w:sz w:val="24"/>
              </w:rPr>
              <w:t>2</w:t>
            </w:r>
            <w:r>
              <w:rPr>
                <w:spacing w:val="-20"/>
                <w:sz w:val="24"/>
              </w:rPr>
              <w:t xml:space="preserve"> 千元以上 </w:t>
            </w:r>
            <w:r>
              <w:rPr>
                <w:sz w:val="24"/>
              </w:rPr>
              <w:t>5</w:t>
            </w:r>
            <w:r>
              <w:rPr>
                <w:spacing w:val="-26"/>
                <w:sz w:val="24"/>
              </w:rPr>
              <w:t xml:space="preserve"> 千元</w:t>
            </w:r>
            <w:r>
              <w:rPr>
                <w:sz w:val="24"/>
              </w:rPr>
              <w:t xml:space="preserve">以下的罚款，并暂扣或者吊销导游证。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4" w:hRule="atLeast"/>
        </w:trPr>
        <w:tc>
          <w:tcPr>
            <w:tcW w:w="816" w:type="dxa"/>
            <w:vMerge w:val="continue"/>
            <w:tcBorders>
              <w:top w:val="nil"/>
            </w:tcBorders>
          </w:tcPr>
          <w:p>
            <w:pPr>
              <w:rPr>
                <w:sz w:val="2"/>
                <w:szCs w:val="2"/>
              </w:rPr>
            </w:pPr>
          </w:p>
        </w:tc>
        <w:tc>
          <w:tcPr>
            <w:tcW w:w="1418" w:type="dxa"/>
            <w:vMerge w:val="continue"/>
            <w:tcBorders>
              <w:top w:val="nil"/>
            </w:tcBorders>
          </w:tcPr>
          <w:p>
            <w:pPr>
              <w:rPr>
                <w:sz w:val="2"/>
                <w:szCs w:val="2"/>
              </w:rPr>
            </w:pPr>
          </w:p>
        </w:tc>
        <w:tc>
          <w:tcPr>
            <w:tcW w:w="3117" w:type="dxa"/>
            <w:vMerge w:val="continue"/>
            <w:tcBorders>
              <w:top w:val="nil"/>
            </w:tcBorders>
          </w:tcPr>
          <w:p>
            <w:pPr>
              <w:rPr>
                <w:sz w:val="2"/>
                <w:szCs w:val="2"/>
              </w:rPr>
            </w:pPr>
          </w:p>
        </w:tc>
        <w:tc>
          <w:tcPr>
            <w:tcW w:w="3403" w:type="dxa"/>
          </w:tcPr>
          <w:p>
            <w:pPr>
              <w:pStyle w:val="7"/>
              <w:spacing w:before="115" w:line="242" w:lineRule="auto"/>
              <w:ind w:left="108" w:right="97"/>
              <w:rPr>
                <w:sz w:val="24"/>
              </w:rPr>
            </w:pPr>
            <w:r>
              <w:rPr>
                <w:sz w:val="24"/>
              </w:rPr>
              <w:t xml:space="preserve">两年内同类违规行为受到二次以上查处的。 </w:t>
            </w:r>
          </w:p>
        </w:tc>
        <w:tc>
          <w:tcPr>
            <w:tcW w:w="5388" w:type="dxa"/>
          </w:tcPr>
          <w:p>
            <w:pPr>
              <w:pStyle w:val="7"/>
              <w:spacing w:before="115" w:line="242" w:lineRule="auto"/>
              <w:ind w:left="109" w:right="95"/>
              <w:rPr>
                <w:sz w:val="24"/>
              </w:rPr>
            </w:pPr>
            <w:r>
              <w:rPr>
                <w:spacing w:val="-15"/>
                <w:sz w:val="24"/>
              </w:rPr>
              <w:t xml:space="preserve">责令退还，对导游、领队人员处 </w:t>
            </w:r>
            <w:r>
              <w:rPr>
                <w:sz w:val="24"/>
              </w:rPr>
              <w:t>5</w:t>
            </w:r>
            <w:r>
              <w:rPr>
                <w:spacing w:val="-20"/>
                <w:sz w:val="24"/>
              </w:rPr>
              <w:t xml:space="preserve"> 千元以上 </w:t>
            </w:r>
            <w:r>
              <w:rPr>
                <w:sz w:val="24"/>
              </w:rPr>
              <w:t>8</w:t>
            </w:r>
            <w:r>
              <w:rPr>
                <w:spacing w:val="-26"/>
                <w:sz w:val="24"/>
              </w:rPr>
              <w:t xml:space="preserve"> 千元</w:t>
            </w:r>
            <w:r>
              <w:rPr>
                <w:sz w:val="24"/>
              </w:rPr>
              <w:t xml:space="preserve">以下的罚款，并暂扣或者吊销导游证。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0" w:hRule="atLeast"/>
        </w:trPr>
        <w:tc>
          <w:tcPr>
            <w:tcW w:w="816" w:type="dxa"/>
            <w:vMerge w:val="continue"/>
            <w:tcBorders>
              <w:top w:val="nil"/>
            </w:tcBorders>
          </w:tcPr>
          <w:p>
            <w:pPr>
              <w:rPr>
                <w:sz w:val="2"/>
                <w:szCs w:val="2"/>
              </w:rPr>
            </w:pPr>
          </w:p>
        </w:tc>
        <w:tc>
          <w:tcPr>
            <w:tcW w:w="1418" w:type="dxa"/>
            <w:vMerge w:val="continue"/>
            <w:tcBorders>
              <w:top w:val="nil"/>
            </w:tcBorders>
          </w:tcPr>
          <w:p>
            <w:pPr>
              <w:rPr>
                <w:sz w:val="2"/>
                <w:szCs w:val="2"/>
              </w:rPr>
            </w:pPr>
          </w:p>
        </w:tc>
        <w:tc>
          <w:tcPr>
            <w:tcW w:w="3117" w:type="dxa"/>
            <w:vMerge w:val="continue"/>
            <w:tcBorders>
              <w:top w:val="nil"/>
            </w:tcBorders>
          </w:tcPr>
          <w:p>
            <w:pPr>
              <w:rPr>
                <w:sz w:val="2"/>
                <w:szCs w:val="2"/>
              </w:rPr>
            </w:pPr>
          </w:p>
        </w:tc>
        <w:tc>
          <w:tcPr>
            <w:tcW w:w="3403" w:type="dxa"/>
          </w:tcPr>
          <w:p>
            <w:pPr>
              <w:pStyle w:val="7"/>
              <w:spacing w:before="189"/>
              <w:ind w:left="104" w:right="40"/>
              <w:jc w:val="center"/>
              <w:rPr>
                <w:sz w:val="24"/>
              </w:rPr>
            </w:pPr>
            <w:r>
              <w:rPr>
                <w:sz w:val="24"/>
              </w:rPr>
              <w:t xml:space="preserve">情节严重，造成严重后果的。 </w:t>
            </w:r>
          </w:p>
        </w:tc>
        <w:tc>
          <w:tcPr>
            <w:tcW w:w="5388" w:type="dxa"/>
          </w:tcPr>
          <w:p>
            <w:pPr>
              <w:pStyle w:val="7"/>
              <w:spacing w:before="33" w:line="242" w:lineRule="auto"/>
              <w:ind w:left="109" w:right="95"/>
              <w:rPr>
                <w:sz w:val="24"/>
              </w:rPr>
            </w:pPr>
            <w:r>
              <w:rPr>
                <w:spacing w:val="-15"/>
                <w:sz w:val="24"/>
              </w:rPr>
              <w:t xml:space="preserve">责令退还，对导游、领队人员处 </w:t>
            </w:r>
            <w:r>
              <w:rPr>
                <w:sz w:val="24"/>
              </w:rPr>
              <w:t>8</w:t>
            </w:r>
            <w:r>
              <w:rPr>
                <w:spacing w:val="-20"/>
                <w:sz w:val="24"/>
              </w:rPr>
              <w:t xml:space="preserve"> 千元以上 </w:t>
            </w:r>
            <w:r>
              <w:rPr>
                <w:sz w:val="24"/>
              </w:rPr>
              <w:t>1</w:t>
            </w:r>
            <w:r>
              <w:rPr>
                <w:spacing w:val="-26"/>
                <w:sz w:val="24"/>
              </w:rPr>
              <w:t xml:space="preserve"> 万元</w:t>
            </w:r>
            <w:r>
              <w:rPr>
                <w:sz w:val="24"/>
              </w:rPr>
              <w:t xml:space="preserve">以下的罚款，并暂扣或者吊销导游证。 </w:t>
            </w:r>
          </w:p>
        </w:tc>
      </w:tr>
    </w:tbl>
    <w:p>
      <w:pPr>
        <w:spacing w:after="0" w:line="242" w:lineRule="auto"/>
        <w:rPr>
          <w:sz w:val="24"/>
        </w:rPr>
        <w:sectPr>
          <w:footerReference r:id="rId280" w:type="default"/>
          <w:pgSz w:w="16840" w:h="11910" w:orient="landscape"/>
          <w:pgMar w:top="1100" w:right="780" w:bottom="280" w:left="1040" w:header="0" w:footer="0" w:gutter="0"/>
          <w:cols w:space="720" w:num="1"/>
        </w:sectPr>
      </w:pPr>
    </w:p>
    <w:p>
      <w:pPr>
        <w:pStyle w:val="2"/>
        <w:spacing w:before="9"/>
        <w:rPr>
          <w:sz w:val="9"/>
        </w:rPr>
      </w:pP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16"/>
        <w:gridCol w:w="1418"/>
        <w:gridCol w:w="2692"/>
        <w:gridCol w:w="3402"/>
        <w:gridCol w:w="581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8" w:hRule="atLeast"/>
        </w:trPr>
        <w:tc>
          <w:tcPr>
            <w:tcW w:w="816" w:type="dxa"/>
          </w:tcPr>
          <w:p>
            <w:pPr>
              <w:pStyle w:val="7"/>
              <w:spacing w:before="187"/>
              <w:ind w:left="167"/>
              <w:rPr>
                <w:sz w:val="24"/>
              </w:rPr>
            </w:pPr>
            <w:r>
              <w:rPr>
                <w:sz w:val="24"/>
              </w:rPr>
              <w:t xml:space="preserve">序号 </w:t>
            </w:r>
          </w:p>
        </w:tc>
        <w:tc>
          <w:tcPr>
            <w:tcW w:w="1418" w:type="dxa"/>
          </w:tcPr>
          <w:p>
            <w:pPr>
              <w:pStyle w:val="7"/>
              <w:spacing w:before="187"/>
              <w:ind w:left="227"/>
              <w:rPr>
                <w:sz w:val="24"/>
              </w:rPr>
            </w:pPr>
            <w:r>
              <w:rPr>
                <w:sz w:val="24"/>
              </w:rPr>
              <w:t xml:space="preserve">权力名称 </w:t>
            </w:r>
          </w:p>
        </w:tc>
        <w:tc>
          <w:tcPr>
            <w:tcW w:w="2692" w:type="dxa"/>
          </w:tcPr>
          <w:p>
            <w:pPr>
              <w:pStyle w:val="7"/>
              <w:spacing w:before="187"/>
              <w:ind w:left="866"/>
              <w:rPr>
                <w:sz w:val="24"/>
              </w:rPr>
            </w:pPr>
            <w:r>
              <w:rPr>
                <w:sz w:val="24"/>
              </w:rPr>
              <w:t xml:space="preserve">实施依据 </w:t>
            </w:r>
          </w:p>
        </w:tc>
        <w:tc>
          <w:tcPr>
            <w:tcW w:w="3402" w:type="dxa"/>
          </w:tcPr>
          <w:p>
            <w:pPr>
              <w:pStyle w:val="7"/>
              <w:spacing w:before="187"/>
              <w:ind w:left="382"/>
              <w:rPr>
                <w:sz w:val="24"/>
              </w:rPr>
            </w:pPr>
            <w:r>
              <w:rPr>
                <w:sz w:val="24"/>
              </w:rPr>
              <w:t xml:space="preserve">违法违规行为情节、程度 </w:t>
            </w:r>
          </w:p>
        </w:tc>
        <w:tc>
          <w:tcPr>
            <w:tcW w:w="5812" w:type="dxa"/>
          </w:tcPr>
          <w:p>
            <w:pPr>
              <w:pStyle w:val="7"/>
              <w:spacing w:before="187"/>
              <w:ind w:left="2228" w:right="2093"/>
              <w:jc w:val="center"/>
              <w:rPr>
                <w:sz w:val="24"/>
              </w:rPr>
            </w:pPr>
            <w:r>
              <w:rPr>
                <w:sz w:val="24"/>
              </w:rPr>
              <w:t xml:space="preserve">自由裁量幅度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16" w:type="dxa"/>
            <w:vMerge w:val="restart"/>
          </w:tcPr>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spacing w:before="9"/>
              <w:rPr>
                <w:sz w:val="17"/>
              </w:rPr>
            </w:pPr>
          </w:p>
          <w:p>
            <w:pPr>
              <w:pStyle w:val="7"/>
              <w:ind w:left="107"/>
              <w:rPr>
                <w:sz w:val="24"/>
              </w:rPr>
            </w:pPr>
            <w:r>
              <w:rPr>
                <w:sz w:val="24"/>
              </w:rPr>
              <w:t xml:space="preserve">19 </w:t>
            </w:r>
          </w:p>
        </w:tc>
        <w:tc>
          <w:tcPr>
            <w:tcW w:w="1418" w:type="dxa"/>
            <w:vMerge w:val="restart"/>
          </w:tcPr>
          <w:p>
            <w:pPr>
              <w:pStyle w:val="7"/>
              <w:rPr>
                <w:sz w:val="24"/>
              </w:rPr>
            </w:pPr>
          </w:p>
          <w:p>
            <w:pPr>
              <w:pStyle w:val="7"/>
              <w:rPr>
                <w:sz w:val="24"/>
              </w:rPr>
            </w:pPr>
          </w:p>
          <w:p>
            <w:pPr>
              <w:pStyle w:val="7"/>
              <w:rPr>
                <w:sz w:val="24"/>
              </w:rPr>
            </w:pPr>
          </w:p>
          <w:p>
            <w:pPr>
              <w:pStyle w:val="7"/>
              <w:rPr>
                <w:sz w:val="24"/>
              </w:rPr>
            </w:pPr>
          </w:p>
          <w:p>
            <w:pPr>
              <w:pStyle w:val="7"/>
              <w:spacing w:before="10"/>
              <w:rPr>
                <w:sz w:val="27"/>
              </w:rPr>
            </w:pPr>
          </w:p>
          <w:p>
            <w:pPr>
              <w:pStyle w:val="7"/>
              <w:spacing w:line="242" w:lineRule="auto"/>
              <w:ind w:left="107" w:right="-29"/>
              <w:jc w:val="both"/>
              <w:rPr>
                <w:sz w:val="24"/>
              </w:rPr>
            </w:pPr>
            <w:r>
              <w:rPr>
                <w:sz w:val="24"/>
              </w:rPr>
              <w:t xml:space="preserve">旅行社在未与旅游者协商一致或者旅 游 者 要求，且影响其他旅游者行程安排的情形下，指定具体购物场所或者安排另行付费旅游项目的 </w:t>
            </w:r>
          </w:p>
        </w:tc>
        <w:tc>
          <w:tcPr>
            <w:tcW w:w="2692" w:type="dxa"/>
            <w:vMerge w:val="restart"/>
          </w:tcPr>
          <w:p>
            <w:pPr>
              <w:pStyle w:val="7"/>
              <w:rPr>
                <w:sz w:val="24"/>
              </w:rPr>
            </w:pPr>
          </w:p>
          <w:p>
            <w:pPr>
              <w:pStyle w:val="7"/>
              <w:rPr>
                <w:sz w:val="24"/>
              </w:rPr>
            </w:pPr>
          </w:p>
          <w:p>
            <w:pPr>
              <w:pStyle w:val="7"/>
              <w:spacing w:before="191" w:line="242" w:lineRule="auto"/>
              <w:ind w:left="108" w:right="-29" w:firstLine="482"/>
              <w:rPr>
                <w:sz w:val="24"/>
              </w:rPr>
            </w:pPr>
            <w:r>
              <w:rPr>
                <w:spacing w:val="22"/>
                <w:sz w:val="24"/>
              </w:rPr>
              <w:t>第九十八条 旅行</w:t>
            </w:r>
            <w:r>
              <w:rPr>
                <w:spacing w:val="6"/>
                <w:sz w:val="24"/>
              </w:rPr>
              <w:t>社违反本法第三十五条规定的，由旅游主管部门责令改正，没收违法所得，责令停业整顿， 并处三万元以上三十万元以下罚款；违法所得三十万元以上的，并处违法所得一倍以上五倍</w:t>
            </w:r>
            <w:r>
              <w:rPr>
                <w:spacing w:val="-6"/>
                <w:sz w:val="24"/>
              </w:rPr>
              <w:t xml:space="preserve">以下罚款；情节严重的， </w:t>
            </w:r>
            <w:r>
              <w:rPr>
                <w:spacing w:val="6"/>
                <w:sz w:val="24"/>
              </w:rPr>
              <w:t xml:space="preserve">吊销旅行社业务经营许可证；对直接负责的主管人员和其他直接责任人员，没收违法所得， 处二千元以上二万元以下罚款，并暂扣或者吊销导游证。 </w:t>
            </w:r>
          </w:p>
        </w:tc>
        <w:tc>
          <w:tcPr>
            <w:tcW w:w="3402" w:type="dxa"/>
          </w:tcPr>
          <w:p>
            <w:pPr>
              <w:pStyle w:val="7"/>
              <w:spacing w:line="307" w:lineRule="exact"/>
              <w:ind w:left="109"/>
              <w:rPr>
                <w:sz w:val="24"/>
              </w:rPr>
            </w:pPr>
            <w:r>
              <w:rPr>
                <w:sz w:val="24"/>
              </w:rPr>
              <w:t>违法行为轻微并及时纠正，没</w:t>
            </w:r>
          </w:p>
          <w:p>
            <w:pPr>
              <w:pStyle w:val="7"/>
              <w:spacing w:before="4" w:line="292" w:lineRule="exact"/>
              <w:ind w:left="109"/>
              <w:rPr>
                <w:sz w:val="24"/>
              </w:rPr>
            </w:pPr>
            <w:r>
              <w:rPr>
                <w:sz w:val="24"/>
              </w:rPr>
              <w:t xml:space="preserve">有造成危害后果的。 </w:t>
            </w:r>
          </w:p>
        </w:tc>
        <w:tc>
          <w:tcPr>
            <w:tcW w:w="5812" w:type="dxa"/>
          </w:tcPr>
          <w:p>
            <w:pPr>
              <w:pStyle w:val="7"/>
              <w:spacing w:before="155"/>
              <w:ind w:left="110"/>
              <w:rPr>
                <w:sz w:val="24"/>
              </w:rPr>
            </w:pPr>
            <w:r>
              <w:rPr>
                <w:sz w:val="24"/>
              </w:rPr>
              <w:t xml:space="preserve">责令改正。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7" w:hRule="atLeast"/>
        </w:trPr>
        <w:tc>
          <w:tcPr>
            <w:tcW w:w="816" w:type="dxa"/>
            <w:vMerge w:val="continue"/>
            <w:tcBorders>
              <w:top w:val="nil"/>
            </w:tcBorders>
          </w:tcPr>
          <w:p>
            <w:pPr>
              <w:rPr>
                <w:sz w:val="2"/>
                <w:szCs w:val="2"/>
              </w:rPr>
            </w:pPr>
          </w:p>
        </w:tc>
        <w:tc>
          <w:tcPr>
            <w:tcW w:w="1418" w:type="dxa"/>
            <w:vMerge w:val="continue"/>
            <w:tcBorders>
              <w:top w:val="nil"/>
            </w:tcBorders>
          </w:tcPr>
          <w:p>
            <w:pPr>
              <w:rPr>
                <w:sz w:val="2"/>
                <w:szCs w:val="2"/>
              </w:rPr>
            </w:pPr>
          </w:p>
        </w:tc>
        <w:tc>
          <w:tcPr>
            <w:tcW w:w="2692" w:type="dxa"/>
            <w:vMerge w:val="continue"/>
            <w:tcBorders>
              <w:top w:val="nil"/>
            </w:tcBorders>
          </w:tcPr>
          <w:p>
            <w:pPr>
              <w:rPr>
                <w:sz w:val="2"/>
                <w:szCs w:val="2"/>
              </w:rPr>
            </w:pPr>
          </w:p>
        </w:tc>
        <w:tc>
          <w:tcPr>
            <w:tcW w:w="3402" w:type="dxa"/>
          </w:tcPr>
          <w:p>
            <w:pPr>
              <w:pStyle w:val="7"/>
              <w:spacing w:before="4"/>
              <w:rPr>
                <w:sz w:val="24"/>
              </w:rPr>
            </w:pPr>
          </w:p>
          <w:p>
            <w:pPr>
              <w:pStyle w:val="7"/>
              <w:spacing w:line="242" w:lineRule="auto"/>
              <w:ind w:left="109" w:right="93"/>
              <w:rPr>
                <w:sz w:val="24"/>
              </w:rPr>
            </w:pPr>
            <w:r>
              <w:rPr>
                <w:spacing w:val="-15"/>
                <w:sz w:val="24"/>
              </w:rPr>
              <w:t xml:space="preserve">逾期不改，违法所得在 </w:t>
            </w:r>
            <w:r>
              <w:rPr>
                <w:sz w:val="24"/>
              </w:rPr>
              <w:t>5</w:t>
            </w:r>
            <w:r>
              <w:rPr>
                <w:spacing w:val="-74"/>
                <w:sz w:val="24"/>
              </w:rPr>
              <w:t xml:space="preserve"> 万</w:t>
            </w:r>
            <w:r>
              <w:rPr>
                <w:sz w:val="24"/>
              </w:rPr>
              <w:t>（</w:t>
            </w:r>
            <w:r>
              <w:rPr>
                <w:spacing w:val="-16"/>
                <w:sz w:val="24"/>
              </w:rPr>
              <w:t>含</w:t>
            </w:r>
            <w:r>
              <w:rPr>
                <w:sz w:val="24"/>
              </w:rPr>
              <w:t>5</w:t>
            </w:r>
            <w:r>
              <w:rPr>
                <w:spacing w:val="-30"/>
                <w:sz w:val="24"/>
              </w:rPr>
              <w:t xml:space="preserve"> 万</w:t>
            </w:r>
            <w:r>
              <w:rPr>
                <w:sz w:val="24"/>
              </w:rPr>
              <w:t xml:space="preserve">）元以下的。 </w:t>
            </w:r>
          </w:p>
        </w:tc>
        <w:tc>
          <w:tcPr>
            <w:tcW w:w="5812" w:type="dxa"/>
          </w:tcPr>
          <w:p>
            <w:pPr>
              <w:pStyle w:val="7"/>
              <w:ind w:left="110" w:right="-29"/>
              <w:rPr>
                <w:sz w:val="24"/>
              </w:rPr>
            </w:pPr>
            <w:r>
              <w:rPr>
                <w:spacing w:val="-17"/>
                <w:sz w:val="24"/>
              </w:rPr>
              <w:t xml:space="preserve">责令改正，没收违法所得，责令停业整顿 </w:t>
            </w:r>
            <w:r>
              <w:rPr>
                <w:sz w:val="24"/>
              </w:rPr>
              <w:t>7</w:t>
            </w:r>
            <w:r>
              <w:rPr>
                <w:spacing w:val="-30"/>
                <w:sz w:val="24"/>
              </w:rPr>
              <w:t xml:space="preserve"> 天至 </w:t>
            </w:r>
            <w:r>
              <w:rPr>
                <w:sz w:val="24"/>
              </w:rPr>
              <w:t>15</w:t>
            </w:r>
            <w:r>
              <w:rPr>
                <w:spacing w:val="-25"/>
                <w:sz w:val="24"/>
              </w:rPr>
              <w:t xml:space="preserve"> 天，</w:t>
            </w:r>
          </w:p>
          <w:p>
            <w:pPr>
              <w:pStyle w:val="7"/>
              <w:spacing w:before="4"/>
              <w:ind w:left="110"/>
              <w:rPr>
                <w:sz w:val="24"/>
              </w:rPr>
            </w:pPr>
            <w:r>
              <w:rPr>
                <w:spacing w:val="-14"/>
                <w:sz w:val="24"/>
              </w:rPr>
              <w:t xml:space="preserve">并处 </w:t>
            </w:r>
            <w:r>
              <w:rPr>
                <w:sz w:val="24"/>
              </w:rPr>
              <w:t>3</w:t>
            </w:r>
            <w:r>
              <w:rPr>
                <w:spacing w:val="-15"/>
                <w:sz w:val="24"/>
              </w:rPr>
              <w:t xml:space="preserve"> 万元以上 </w:t>
            </w:r>
            <w:r>
              <w:rPr>
                <w:sz w:val="24"/>
              </w:rPr>
              <w:t>5</w:t>
            </w:r>
            <w:r>
              <w:rPr>
                <w:spacing w:val="-7"/>
                <w:sz w:val="24"/>
              </w:rPr>
              <w:t xml:space="preserve"> 万元以下的罚款；对直接负责的主</w:t>
            </w:r>
          </w:p>
          <w:p>
            <w:pPr>
              <w:pStyle w:val="7"/>
              <w:spacing w:before="4"/>
              <w:ind w:left="110"/>
              <w:rPr>
                <w:sz w:val="24"/>
              </w:rPr>
            </w:pPr>
            <w:r>
              <w:rPr>
                <w:spacing w:val="-1"/>
                <w:sz w:val="24"/>
              </w:rPr>
              <w:t xml:space="preserve">管人员和其他直接责任人员，没收违法所得，处 </w:t>
            </w:r>
            <w:r>
              <w:rPr>
                <w:sz w:val="24"/>
              </w:rPr>
              <w:t>2</w:t>
            </w:r>
            <w:r>
              <w:rPr>
                <w:spacing w:val="-11"/>
                <w:sz w:val="24"/>
              </w:rPr>
              <w:t xml:space="preserve"> 千</w:t>
            </w:r>
          </w:p>
          <w:p>
            <w:pPr>
              <w:pStyle w:val="7"/>
              <w:spacing w:before="5" w:line="292" w:lineRule="exact"/>
              <w:ind w:left="110"/>
              <w:rPr>
                <w:sz w:val="24"/>
              </w:rPr>
            </w:pPr>
            <w:r>
              <w:rPr>
                <w:sz w:val="24"/>
              </w:rPr>
              <w:t xml:space="preserve">元以上 3 千元以下罚款，并暂扣或者吊销导游证。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9" w:hRule="atLeast"/>
        </w:trPr>
        <w:tc>
          <w:tcPr>
            <w:tcW w:w="816" w:type="dxa"/>
            <w:vMerge w:val="continue"/>
            <w:tcBorders>
              <w:top w:val="nil"/>
            </w:tcBorders>
          </w:tcPr>
          <w:p>
            <w:pPr>
              <w:rPr>
                <w:sz w:val="2"/>
                <w:szCs w:val="2"/>
              </w:rPr>
            </w:pPr>
          </w:p>
        </w:tc>
        <w:tc>
          <w:tcPr>
            <w:tcW w:w="1418" w:type="dxa"/>
            <w:vMerge w:val="continue"/>
            <w:tcBorders>
              <w:top w:val="nil"/>
            </w:tcBorders>
          </w:tcPr>
          <w:p>
            <w:pPr>
              <w:rPr>
                <w:sz w:val="2"/>
                <w:szCs w:val="2"/>
              </w:rPr>
            </w:pPr>
          </w:p>
        </w:tc>
        <w:tc>
          <w:tcPr>
            <w:tcW w:w="2692" w:type="dxa"/>
            <w:vMerge w:val="continue"/>
            <w:tcBorders>
              <w:top w:val="nil"/>
            </w:tcBorders>
          </w:tcPr>
          <w:p>
            <w:pPr>
              <w:rPr>
                <w:sz w:val="2"/>
                <w:szCs w:val="2"/>
              </w:rPr>
            </w:pPr>
          </w:p>
        </w:tc>
        <w:tc>
          <w:tcPr>
            <w:tcW w:w="3402" w:type="dxa"/>
          </w:tcPr>
          <w:p>
            <w:pPr>
              <w:pStyle w:val="7"/>
              <w:spacing w:before="6"/>
              <w:rPr>
                <w:sz w:val="24"/>
              </w:rPr>
            </w:pPr>
          </w:p>
          <w:p>
            <w:pPr>
              <w:pStyle w:val="7"/>
              <w:spacing w:line="242" w:lineRule="auto"/>
              <w:ind w:left="109" w:right="96"/>
              <w:rPr>
                <w:sz w:val="24"/>
              </w:rPr>
            </w:pPr>
            <w:r>
              <w:rPr>
                <w:spacing w:val="-10"/>
                <w:sz w:val="24"/>
              </w:rPr>
              <w:t xml:space="preserve">违法所得在 </w:t>
            </w:r>
            <w:r>
              <w:rPr>
                <w:sz w:val="24"/>
              </w:rPr>
              <w:t>5</w:t>
            </w:r>
            <w:r>
              <w:rPr>
                <w:spacing w:val="-30"/>
                <w:sz w:val="24"/>
              </w:rPr>
              <w:t xml:space="preserve"> 万至 </w:t>
            </w:r>
            <w:r>
              <w:rPr>
                <w:sz w:val="24"/>
              </w:rPr>
              <w:t>15</w:t>
            </w:r>
            <w:r>
              <w:rPr>
                <w:spacing w:val="-88"/>
                <w:sz w:val="24"/>
              </w:rPr>
              <w:t xml:space="preserve"> 万</w:t>
            </w:r>
            <w:r>
              <w:rPr>
                <w:sz w:val="24"/>
              </w:rPr>
              <w:t>（</w:t>
            </w:r>
            <w:r>
              <w:rPr>
                <w:spacing w:val="-30"/>
                <w:sz w:val="24"/>
              </w:rPr>
              <w:t xml:space="preserve">含 </w:t>
            </w:r>
            <w:r>
              <w:rPr>
                <w:spacing w:val="-9"/>
                <w:sz w:val="24"/>
              </w:rPr>
              <w:t xml:space="preserve">15 </w:t>
            </w:r>
            <w:r>
              <w:rPr>
                <w:sz w:val="24"/>
              </w:rPr>
              <w:t xml:space="preserve">万）元的。 </w:t>
            </w:r>
          </w:p>
        </w:tc>
        <w:tc>
          <w:tcPr>
            <w:tcW w:w="5812" w:type="dxa"/>
          </w:tcPr>
          <w:p>
            <w:pPr>
              <w:pStyle w:val="7"/>
              <w:spacing w:before="2"/>
              <w:ind w:left="110"/>
              <w:rPr>
                <w:sz w:val="24"/>
              </w:rPr>
            </w:pPr>
            <w:r>
              <w:rPr>
                <w:spacing w:val="-10"/>
                <w:sz w:val="24"/>
              </w:rPr>
              <w:t xml:space="preserve">责令改正，没收违法所得，责令停业整顿 </w:t>
            </w:r>
            <w:r>
              <w:rPr>
                <w:sz w:val="24"/>
              </w:rPr>
              <w:t>15</w:t>
            </w:r>
            <w:r>
              <w:rPr>
                <w:spacing w:val="-30"/>
                <w:sz w:val="24"/>
              </w:rPr>
              <w:t xml:space="preserve"> 天至 </w:t>
            </w:r>
            <w:r>
              <w:rPr>
                <w:sz w:val="24"/>
              </w:rPr>
              <w:t>1</w:t>
            </w:r>
            <w:r>
              <w:rPr>
                <w:spacing w:val="-30"/>
                <w:sz w:val="24"/>
              </w:rPr>
              <w:t xml:space="preserve"> 个</w:t>
            </w:r>
          </w:p>
          <w:p>
            <w:pPr>
              <w:pStyle w:val="7"/>
              <w:spacing w:before="4"/>
              <w:ind w:left="110"/>
              <w:rPr>
                <w:sz w:val="24"/>
              </w:rPr>
            </w:pPr>
            <w:r>
              <w:rPr>
                <w:spacing w:val="-17"/>
                <w:sz w:val="24"/>
              </w:rPr>
              <w:t xml:space="preserve">月，并处 </w:t>
            </w:r>
            <w:r>
              <w:rPr>
                <w:sz w:val="24"/>
              </w:rPr>
              <w:t>5</w:t>
            </w:r>
            <w:r>
              <w:rPr>
                <w:spacing w:val="-20"/>
                <w:sz w:val="24"/>
              </w:rPr>
              <w:t xml:space="preserve"> 万元以上 </w:t>
            </w:r>
            <w:r>
              <w:rPr>
                <w:sz w:val="24"/>
              </w:rPr>
              <w:t>15</w:t>
            </w:r>
            <w:r>
              <w:rPr>
                <w:spacing w:val="-9"/>
                <w:sz w:val="24"/>
              </w:rPr>
              <w:t xml:space="preserve"> 万元以下的罚款；对直接负责</w:t>
            </w:r>
          </w:p>
          <w:p>
            <w:pPr>
              <w:pStyle w:val="7"/>
              <w:spacing w:before="5"/>
              <w:ind w:left="110"/>
              <w:rPr>
                <w:sz w:val="24"/>
              </w:rPr>
            </w:pPr>
            <w:r>
              <w:rPr>
                <w:spacing w:val="-10"/>
                <w:sz w:val="24"/>
              </w:rPr>
              <w:t xml:space="preserve">的主管人员和其他直接责任人员，没收违法所得，处 </w:t>
            </w:r>
            <w:r>
              <w:rPr>
                <w:sz w:val="24"/>
              </w:rPr>
              <w:t>3</w:t>
            </w:r>
          </w:p>
          <w:p>
            <w:pPr>
              <w:pStyle w:val="7"/>
              <w:spacing w:before="4" w:line="292" w:lineRule="exact"/>
              <w:ind w:left="110"/>
              <w:rPr>
                <w:sz w:val="24"/>
              </w:rPr>
            </w:pPr>
            <w:r>
              <w:rPr>
                <w:sz w:val="24"/>
              </w:rPr>
              <w:t xml:space="preserve">千元以上 5 千元以下罚款，并暂扣或者吊销导游证。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7" w:hRule="atLeast"/>
        </w:trPr>
        <w:tc>
          <w:tcPr>
            <w:tcW w:w="816" w:type="dxa"/>
            <w:vMerge w:val="continue"/>
            <w:tcBorders>
              <w:top w:val="nil"/>
            </w:tcBorders>
          </w:tcPr>
          <w:p>
            <w:pPr>
              <w:rPr>
                <w:sz w:val="2"/>
                <w:szCs w:val="2"/>
              </w:rPr>
            </w:pPr>
          </w:p>
        </w:tc>
        <w:tc>
          <w:tcPr>
            <w:tcW w:w="1418" w:type="dxa"/>
            <w:vMerge w:val="continue"/>
            <w:tcBorders>
              <w:top w:val="nil"/>
            </w:tcBorders>
          </w:tcPr>
          <w:p>
            <w:pPr>
              <w:rPr>
                <w:sz w:val="2"/>
                <w:szCs w:val="2"/>
              </w:rPr>
            </w:pPr>
          </w:p>
        </w:tc>
        <w:tc>
          <w:tcPr>
            <w:tcW w:w="2692" w:type="dxa"/>
            <w:vMerge w:val="continue"/>
            <w:tcBorders>
              <w:top w:val="nil"/>
            </w:tcBorders>
          </w:tcPr>
          <w:p>
            <w:pPr>
              <w:rPr>
                <w:sz w:val="2"/>
                <w:szCs w:val="2"/>
              </w:rPr>
            </w:pPr>
          </w:p>
        </w:tc>
        <w:tc>
          <w:tcPr>
            <w:tcW w:w="3402" w:type="dxa"/>
          </w:tcPr>
          <w:p>
            <w:pPr>
              <w:pStyle w:val="7"/>
              <w:spacing w:before="4"/>
              <w:rPr>
                <w:sz w:val="24"/>
              </w:rPr>
            </w:pPr>
          </w:p>
          <w:p>
            <w:pPr>
              <w:pStyle w:val="7"/>
              <w:ind w:left="109"/>
              <w:rPr>
                <w:sz w:val="24"/>
              </w:rPr>
            </w:pPr>
            <w:r>
              <w:rPr>
                <w:spacing w:val="-8"/>
                <w:sz w:val="24"/>
              </w:rPr>
              <w:t xml:space="preserve">违法所得在 </w:t>
            </w:r>
            <w:r>
              <w:rPr>
                <w:sz w:val="24"/>
              </w:rPr>
              <w:t>15</w:t>
            </w:r>
            <w:r>
              <w:rPr>
                <w:spacing w:val="-23"/>
                <w:sz w:val="24"/>
              </w:rPr>
              <w:t xml:space="preserve"> 万至 </w:t>
            </w:r>
            <w:r>
              <w:rPr>
                <w:sz w:val="24"/>
              </w:rPr>
              <w:t>30</w:t>
            </w:r>
            <w:r>
              <w:rPr>
                <w:spacing w:val="-22"/>
                <w:sz w:val="24"/>
              </w:rPr>
              <w:t xml:space="preserve"> 万</w:t>
            </w:r>
            <w:r>
              <w:rPr>
                <w:sz w:val="24"/>
              </w:rPr>
              <w:t>（含</w:t>
            </w:r>
          </w:p>
          <w:p>
            <w:pPr>
              <w:pStyle w:val="7"/>
              <w:spacing w:before="4"/>
              <w:ind w:left="109"/>
              <w:rPr>
                <w:sz w:val="24"/>
              </w:rPr>
            </w:pPr>
            <w:r>
              <w:rPr>
                <w:sz w:val="24"/>
              </w:rPr>
              <w:t xml:space="preserve">30 万）元的。 </w:t>
            </w:r>
          </w:p>
        </w:tc>
        <w:tc>
          <w:tcPr>
            <w:tcW w:w="5812" w:type="dxa"/>
          </w:tcPr>
          <w:p>
            <w:pPr>
              <w:pStyle w:val="7"/>
              <w:ind w:left="110"/>
              <w:rPr>
                <w:sz w:val="24"/>
              </w:rPr>
            </w:pPr>
            <w:r>
              <w:rPr>
                <w:spacing w:val="-2"/>
                <w:sz w:val="24"/>
              </w:rPr>
              <w:t xml:space="preserve">责令改正，没收违法所得，责令停业整顿 </w:t>
            </w:r>
            <w:r>
              <w:rPr>
                <w:sz w:val="24"/>
              </w:rPr>
              <w:t>1-4</w:t>
            </w:r>
            <w:r>
              <w:rPr>
                <w:spacing w:val="-6"/>
                <w:sz w:val="24"/>
              </w:rPr>
              <w:t xml:space="preserve"> 个月，</w:t>
            </w:r>
          </w:p>
          <w:p>
            <w:pPr>
              <w:pStyle w:val="7"/>
              <w:spacing w:before="4"/>
              <w:ind w:left="110"/>
              <w:rPr>
                <w:sz w:val="24"/>
              </w:rPr>
            </w:pPr>
            <w:r>
              <w:rPr>
                <w:spacing w:val="-14"/>
                <w:sz w:val="24"/>
              </w:rPr>
              <w:t xml:space="preserve">并处 </w:t>
            </w:r>
            <w:r>
              <w:rPr>
                <w:sz w:val="24"/>
              </w:rPr>
              <w:t>15</w:t>
            </w:r>
            <w:r>
              <w:rPr>
                <w:spacing w:val="-15"/>
                <w:sz w:val="24"/>
              </w:rPr>
              <w:t xml:space="preserve"> 万元以上 </w:t>
            </w:r>
            <w:r>
              <w:rPr>
                <w:sz w:val="24"/>
              </w:rPr>
              <w:t>30</w:t>
            </w:r>
            <w:r>
              <w:rPr>
                <w:spacing w:val="-7"/>
                <w:sz w:val="24"/>
              </w:rPr>
              <w:t xml:space="preserve"> 万元以下的罚款；对直接负责的</w:t>
            </w:r>
          </w:p>
          <w:p>
            <w:pPr>
              <w:pStyle w:val="7"/>
              <w:spacing w:before="4"/>
              <w:ind w:left="110"/>
              <w:rPr>
                <w:sz w:val="24"/>
              </w:rPr>
            </w:pPr>
            <w:r>
              <w:rPr>
                <w:spacing w:val="1"/>
                <w:sz w:val="24"/>
              </w:rPr>
              <w:t xml:space="preserve">主管人员和其他直接责任人员，没收违法所得，处 </w:t>
            </w:r>
            <w:r>
              <w:rPr>
                <w:sz w:val="24"/>
              </w:rPr>
              <w:t>5</w:t>
            </w:r>
          </w:p>
          <w:p>
            <w:pPr>
              <w:pStyle w:val="7"/>
              <w:spacing w:before="5" w:line="292" w:lineRule="exact"/>
              <w:ind w:left="110"/>
              <w:rPr>
                <w:sz w:val="24"/>
              </w:rPr>
            </w:pPr>
            <w:r>
              <w:rPr>
                <w:sz w:val="24"/>
              </w:rPr>
              <w:t xml:space="preserve">千元以上 1 万元以下罚款，并暂扣或者吊销导游证。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7" w:hRule="atLeast"/>
        </w:trPr>
        <w:tc>
          <w:tcPr>
            <w:tcW w:w="816" w:type="dxa"/>
            <w:vMerge w:val="continue"/>
            <w:tcBorders>
              <w:top w:val="nil"/>
            </w:tcBorders>
          </w:tcPr>
          <w:p>
            <w:pPr>
              <w:rPr>
                <w:sz w:val="2"/>
                <w:szCs w:val="2"/>
              </w:rPr>
            </w:pPr>
          </w:p>
        </w:tc>
        <w:tc>
          <w:tcPr>
            <w:tcW w:w="1418" w:type="dxa"/>
            <w:vMerge w:val="continue"/>
            <w:tcBorders>
              <w:top w:val="nil"/>
            </w:tcBorders>
          </w:tcPr>
          <w:p>
            <w:pPr>
              <w:rPr>
                <w:sz w:val="2"/>
                <w:szCs w:val="2"/>
              </w:rPr>
            </w:pPr>
          </w:p>
        </w:tc>
        <w:tc>
          <w:tcPr>
            <w:tcW w:w="2692" w:type="dxa"/>
            <w:vMerge w:val="continue"/>
            <w:tcBorders>
              <w:top w:val="nil"/>
            </w:tcBorders>
          </w:tcPr>
          <w:p>
            <w:pPr>
              <w:rPr>
                <w:sz w:val="2"/>
                <w:szCs w:val="2"/>
              </w:rPr>
            </w:pPr>
          </w:p>
        </w:tc>
        <w:tc>
          <w:tcPr>
            <w:tcW w:w="3402" w:type="dxa"/>
          </w:tcPr>
          <w:p>
            <w:pPr>
              <w:pStyle w:val="7"/>
              <w:spacing w:before="4"/>
              <w:rPr>
                <w:sz w:val="24"/>
              </w:rPr>
            </w:pPr>
          </w:p>
          <w:p>
            <w:pPr>
              <w:pStyle w:val="7"/>
              <w:spacing w:line="242" w:lineRule="auto"/>
              <w:ind w:left="109" w:right="96"/>
              <w:rPr>
                <w:sz w:val="24"/>
              </w:rPr>
            </w:pPr>
            <w:r>
              <w:rPr>
                <w:spacing w:val="-13"/>
                <w:sz w:val="24"/>
              </w:rPr>
              <w:t xml:space="preserve">违法所得在 </w:t>
            </w:r>
            <w:r>
              <w:rPr>
                <w:sz w:val="24"/>
              </w:rPr>
              <w:t>30</w:t>
            </w:r>
            <w:r>
              <w:rPr>
                <w:spacing w:val="-26"/>
                <w:sz w:val="24"/>
              </w:rPr>
              <w:t xml:space="preserve"> 万元以上 </w:t>
            </w:r>
            <w:r>
              <w:rPr>
                <w:sz w:val="24"/>
              </w:rPr>
              <w:t>100</w:t>
            </w:r>
            <w:r>
              <w:rPr>
                <w:spacing w:val="-45"/>
                <w:sz w:val="24"/>
              </w:rPr>
              <w:t xml:space="preserve"> 万</w:t>
            </w:r>
            <w:r>
              <w:rPr>
                <w:sz w:val="24"/>
              </w:rPr>
              <w:t xml:space="preserve">元以下的。 </w:t>
            </w:r>
          </w:p>
        </w:tc>
        <w:tc>
          <w:tcPr>
            <w:tcW w:w="5812" w:type="dxa"/>
          </w:tcPr>
          <w:p>
            <w:pPr>
              <w:pStyle w:val="7"/>
              <w:spacing w:line="242" w:lineRule="auto"/>
              <w:ind w:left="110" w:right="93"/>
              <w:jc w:val="both"/>
              <w:rPr>
                <w:sz w:val="24"/>
              </w:rPr>
            </w:pPr>
            <w:r>
              <w:rPr>
                <w:spacing w:val="-2"/>
                <w:sz w:val="24"/>
              </w:rPr>
              <w:t xml:space="preserve">责令改正，没收违法所得，责令停业整 </w:t>
            </w:r>
            <w:r>
              <w:rPr>
                <w:sz w:val="24"/>
              </w:rPr>
              <w:t>4-6</w:t>
            </w:r>
            <w:r>
              <w:rPr>
                <w:spacing w:val="-9"/>
                <w:sz w:val="24"/>
              </w:rPr>
              <w:t xml:space="preserve"> 个月，并</w:t>
            </w:r>
            <w:r>
              <w:rPr>
                <w:sz w:val="24"/>
              </w:rPr>
              <w:t>处违法所得一倍以上五倍以下的罚款；对直接负责的</w:t>
            </w:r>
            <w:r>
              <w:rPr>
                <w:spacing w:val="-2"/>
                <w:sz w:val="24"/>
              </w:rPr>
              <w:t xml:space="preserve">主管人员和其他直接人员，没收违法所得，处 </w:t>
            </w:r>
            <w:r>
              <w:rPr>
                <w:sz w:val="24"/>
              </w:rPr>
              <w:t>1</w:t>
            </w:r>
            <w:r>
              <w:rPr>
                <w:spacing w:val="-13"/>
                <w:sz w:val="24"/>
              </w:rPr>
              <w:t xml:space="preserve"> 万元</w:t>
            </w:r>
          </w:p>
          <w:p>
            <w:pPr>
              <w:pStyle w:val="7"/>
              <w:spacing w:before="4" w:line="292" w:lineRule="exact"/>
              <w:ind w:left="110"/>
              <w:jc w:val="both"/>
              <w:rPr>
                <w:sz w:val="24"/>
              </w:rPr>
            </w:pPr>
            <w:r>
              <w:rPr>
                <w:sz w:val="24"/>
              </w:rPr>
              <w:t xml:space="preserve">以上 1.5 万元以下罚款，并暂扣或者吊销导游证。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7" w:hRule="atLeast"/>
        </w:trPr>
        <w:tc>
          <w:tcPr>
            <w:tcW w:w="816" w:type="dxa"/>
            <w:vMerge w:val="continue"/>
            <w:tcBorders>
              <w:top w:val="nil"/>
            </w:tcBorders>
          </w:tcPr>
          <w:p>
            <w:pPr>
              <w:rPr>
                <w:sz w:val="2"/>
                <w:szCs w:val="2"/>
              </w:rPr>
            </w:pPr>
          </w:p>
        </w:tc>
        <w:tc>
          <w:tcPr>
            <w:tcW w:w="1418" w:type="dxa"/>
            <w:vMerge w:val="continue"/>
            <w:tcBorders>
              <w:top w:val="nil"/>
            </w:tcBorders>
          </w:tcPr>
          <w:p>
            <w:pPr>
              <w:rPr>
                <w:sz w:val="2"/>
                <w:szCs w:val="2"/>
              </w:rPr>
            </w:pPr>
          </w:p>
        </w:tc>
        <w:tc>
          <w:tcPr>
            <w:tcW w:w="2692" w:type="dxa"/>
            <w:vMerge w:val="continue"/>
            <w:tcBorders>
              <w:top w:val="nil"/>
            </w:tcBorders>
          </w:tcPr>
          <w:p>
            <w:pPr>
              <w:rPr>
                <w:sz w:val="2"/>
                <w:szCs w:val="2"/>
              </w:rPr>
            </w:pPr>
          </w:p>
        </w:tc>
        <w:tc>
          <w:tcPr>
            <w:tcW w:w="3402" w:type="dxa"/>
          </w:tcPr>
          <w:p>
            <w:pPr>
              <w:pStyle w:val="7"/>
              <w:spacing w:line="242" w:lineRule="auto"/>
              <w:ind w:left="109" w:right="93"/>
              <w:jc w:val="both"/>
              <w:rPr>
                <w:sz w:val="24"/>
              </w:rPr>
            </w:pPr>
            <w:r>
              <w:rPr>
                <w:spacing w:val="-6"/>
                <w:sz w:val="24"/>
              </w:rPr>
              <w:t xml:space="preserve">违法所得 </w:t>
            </w:r>
            <w:r>
              <w:rPr>
                <w:sz w:val="24"/>
              </w:rPr>
              <w:t>100</w:t>
            </w:r>
            <w:r>
              <w:rPr>
                <w:spacing w:val="-8"/>
                <w:sz w:val="24"/>
              </w:rPr>
              <w:t xml:space="preserve"> 万元以上的；或</w:t>
            </w:r>
            <w:r>
              <w:rPr>
                <w:spacing w:val="3"/>
                <w:sz w:val="24"/>
              </w:rPr>
              <w:t>两年内同类违法行为受到三次以上查处的；或造成其他严重</w:t>
            </w:r>
          </w:p>
          <w:p>
            <w:pPr>
              <w:pStyle w:val="7"/>
              <w:spacing w:before="4" w:line="292" w:lineRule="exact"/>
              <w:ind w:left="109"/>
              <w:rPr>
                <w:sz w:val="24"/>
              </w:rPr>
            </w:pPr>
            <w:r>
              <w:rPr>
                <w:sz w:val="24"/>
              </w:rPr>
              <w:t xml:space="preserve">后果的。 </w:t>
            </w:r>
          </w:p>
        </w:tc>
        <w:tc>
          <w:tcPr>
            <w:tcW w:w="5812" w:type="dxa"/>
          </w:tcPr>
          <w:p>
            <w:pPr>
              <w:pStyle w:val="7"/>
              <w:spacing w:line="242" w:lineRule="auto"/>
              <w:ind w:left="110" w:right="-29"/>
              <w:rPr>
                <w:sz w:val="24"/>
              </w:rPr>
            </w:pPr>
            <w:r>
              <w:rPr>
                <w:sz w:val="24"/>
              </w:rPr>
              <w:t>没收违法所得，吊销旅行社业务经营许可证；对直接</w:t>
            </w:r>
            <w:r>
              <w:rPr>
                <w:spacing w:val="-4"/>
                <w:sz w:val="24"/>
              </w:rPr>
              <w:t xml:space="preserve">负责的主管人员和其他直接责任人员，没收违法所得， </w:t>
            </w:r>
            <w:r>
              <w:rPr>
                <w:spacing w:val="-21"/>
                <w:sz w:val="24"/>
              </w:rPr>
              <w:t xml:space="preserve">处 </w:t>
            </w:r>
            <w:r>
              <w:rPr>
                <w:sz w:val="24"/>
              </w:rPr>
              <w:t>1.5</w:t>
            </w:r>
            <w:r>
              <w:rPr>
                <w:spacing w:val="-15"/>
                <w:sz w:val="24"/>
              </w:rPr>
              <w:t xml:space="preserve"> 万元以上 </w:t>
            </w:r>
            <w:r>
              <w:rPr>
                <w:sz w:val="24"/>
              </w:rPr>
              <w:t>2</w:t>
            </w:r>
            <w:r>
              <w:rPr>
                <w:spacing w:val="-7"/>
                <w:sz w:val="24"/>
              </w:rPr>
              <w:t xml:space="preserve"> 万元以下罚款，并暂扣或者吊销导</w:t>
            </w:r>
          </w:p>
          <w:p>
            <w:pPr>
              <w:pStyle w:val="7"/>
              <w:spacing w:before="4" w:line="292" w:lineRule="exact"/>
              <w:ind w:left="110"/>
              <w:rPr>
                <w:sz w:val="24"/>
              </w:rPr>
            </w:pPr>
            <w:r>
              <w:rPr>
                <w:sz w:val="24"/>
              </w:rPr>
              <w:t xml:space="preserve">游证。 </w:t>
            </w:r>
          </w:p>
        </w:tc>
      </w:tr>
    </w:tbl>
    <w:p>
      <w:pPr>
        <w:spacing w:before="0"/>
        <w:ind w:left="400" w:right="0" w:firstLine="0"/>
        <w:jc w:val="left"/>
        <w:rPr>
          <w:sz w:val="24"/>
        </w:rPr>
      </w:pPr>
      <w:r>
        <w:rPr>
          <w:sz w:val="24"/>
        </w:rPr>
        <w:t xml:space="preserve"> </w:t>
      </w:r>
    </w:p>
    <w:p>
      <w:pPr>
        <w:tabs>
          <w:tab w:val="left" w:pos="3279"/>
        </w:tabs>
        <w:spacing w:before="4"/>
        <w:ind w:left="400" w:right="0" w:firstLine="0"/>
        <w:jc w:val="left"/>
        <w:rPr>
          <w:sz w:val="24"/>
        </w:rPr>
      </w:pPr>
      <w:r>
        <w:rPr>
          <w:sz w:val="24"/>
        </w:rPr>
        <w:t xml:space="preserve"> </w:t>
      </w:r>
      <w:r>
        <w:rPr>
          <w:sz w:val="24"/>
        </w:rPr>
        <w:tab/>
      </w:r>
      <w:r>
        <w:rPr>
          <w:sz w:val="24"/>
        </w:rPr>
        <w:t xml:space="preserve"> </w:t>
      </w:r>
    </w:p>
    <w:p>
      <w:pPr>
        <w:spacing w:after="0"/>
        <w:jc w:val="left"/>
        <w:rPr>
          <w:sz w:val="24"/>
        </w:rPr>
        <w:sectPr>
          <w:footerReference r:id="rId281" w:type="default"/>
          <w:pgSz w:w="16840" w:h="11910" w:orient="landscape"/>
          <w:pgMar w:top="1100" w:right="780" w:bottom="280" w:left="1040" w:header="0" w:footer="0" w:gutter="0"/>
          <w:cols w:space="720" w:num="1"/>
        </w:sectPr>
      </w:pPr>
    </w:p>
    <w:p>
      <w:pPr>
        <w:pStyle w:val="2"/>
        <w:rPr>
          <w:sz w:val="9"/>
        </w:rPr>
      </w:pPr>
    </w:p>
    <w:p>
      <w:pPr>
        <w:pStyle w:val="2"/>
        <w:spacing w:before="37" w:after="30"/>
        <w:ind w:left="193" w:right="452"/>
        <w:jc w:val="center"/>
      </w:pPr>
      <w:r>
        <w:t>旅行社条例行政处罚自由裁量权基准</w:t>
      </w: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78"/>
        <w:gridCol w:w="2191"/>
        <w:gridCol w:w="4977"/>
        <w:gridCol w:w="3403"/>
        <w:gridCol w:w="255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3" w:hRule="atLeast"/>
        </w:trPr>
        <w:tc>
          <w:tcPr>
            <w:tcW w:w="878" w:type="dxa"/>
          </w:tcPr>
          <w:p>
            <w:pPr>
              <w:pStyle w:val="7"/>
              <w:spacing w:before="127"/>
              <w:ind w:left="177" w:right="170"/>
              <w:jc w:val="center"/>
              <w:rPr>
                <w:sz w:val="24"/>
              </w:rPr>
            </w:pPr>
            <w:r>
              <w:rPr>
                <w:sz w:val="24"/>
              </w:rPr>
              <w:t>序号</w:t>
            </w:r>
          </w:p>
        </w:tc>
        <w:tc>
          <w:tcPr>
            <w:tcW w:w="2191" w:type="dxa"/>
          </w:tcPr>
          <w:p>
            <w:pPr>
              <w:pStyle w:val="7"/>
              <w:spacing w:before="127"/>
              <w:ind w:left="612"/>
              <w:rPr>
                <w:sz w:val="24"/>
              </w:rPr>
            </w:pPr>
            <w:r>
              <w:rPr>
                <w:sz w:val="24"/>
              </w:rPr>
              <w:t>权力名称</w:t>
            </w:r>
          </w:p>
        </w:tc>
        <w:tc>
          <w:tcPr>
            <w:tcW w:w="4977" w:type="dxa"/>
          </w:tcPr>
          <w:p>
            <w:pPr>
              <w:pStyle w:val="7"/>
              <w:spacing w:before="127"/>
              <w:ind w:left="1988" w:right="1978"/>
              <w:jc w:val="center"/>
              <w:rPr>
                <w:sz w:val="24"/>
              </w:rPr>
            </w:pPr>
            <w:r>
              <w:rPr>
                <w:sz w:val="24"/>
              </w:rPr>
              <w:t>实施依据</w:t>
            </w:r>
          </w:p>
        </w:tc>
        <w:tc>
          <w:tcPr>
            <w:tcW w:w="3403" w:type="dxa"/>
          </w:tcPr>
          <w:p>
            <w:pPr>
              <w:pStyle w:val="7"/>
              <w:spacing w:before="127"/>
              <w:ind w:left="377"/>
              <w:rPr>
                <w:sz w:val="24"/>
              </w:rPr>
            </w:pPr>
            <w:r>
              <w:rPr>
                <w:sz w:val="24"/>
              </w:rPr>
              <w:t>违法违规行为情节、程度</w:t>
            </w:r>
          </w:p>
        </w:tc>
        <w:tc>
          <w:tcPr>
            <w:tcW w:w="2553" w:type="dxa"/>
          </w:tcPr>
          <w:p>
            <w:pPr>
              <w:pStyle w:val="7"/>
              <w:spacing w:before="127"/>
              <w:ind w:left="555"/>
              <w:rPr>
                <w:sz w:val="24"/>
              </w:rPr>
            </w:pPr>
            <w:r>
              <w:rPr>
                <w:sz w:val="24"/>
              </w:rPr>
              <w:t>自由裁量基准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39" w:hRule="atLeast"/>
        </w:trPr>
        <w:tc>
          <w:tcPr>
            <w:tcW w:w="878" w:type="dxa"/>
          </w:tcPr>
          <w:p>
            <w:pPr>
              <w:pStyle w:val="7"/>
              <w:rPr>
                <w:sz w:val="24"/>
              </w:rPr>
            </w:pPr>
          </w:p>
          <w:p>
            <w:pPr>
              <w:pStyle w:val="7"/>
              <w:rPr>
                <w:sz w:val="24"/>
              </w:rPr>
            </w:pPr>
          </w:p>
          <w:p>
            <w:pPr>
              <w:pStyle w:val="7"/>
              <w:rPr>
                <w:sz w:val="24"/>
              </w:rPr>
            </w:pPr>
          </w:p>
          <w:p>
            <w:pPr>
              <w:pStyle w:val="7"/>
              <w:rPr>
                <w:sz w:val="24"/>
              </w:rPr>
            </w:pPr>
          </w:p>
          <w:p>
            <w:pPr>
              <w:pStyle w:val="7"/>
              <w:spacing w:before="8"/>
              <w:rPr>
                <w:sz w:val="32"/>
              </w:rPr>
            </w:pPr>
          </w:p>
          <w:p>
            <w:pPr>
              <w:pStyle w:val="7"/>
              <w:ind w:left="9"/>
              <w:jc w:val="center"/>
              <w:rPr>
                <w:sz w:val="24"/>
              </w:rPr>
            </w:pPr>
            <w:r>
              <w:rPr>
                <w:sz w:val="24"/>
              </w:rPr>
              <w:t>1</w:t>
            </w:r>
          </w:p>
        </w:tc>
        <w:tc>
          <w:tcPr>
            <w:tcW w:w="2191" w:type="dxa"/>
          </w:tcPr>
          <w:p>
            <w:pPr>
              <w:pStyle w:val="7"/>
              <w:rPr>
                <w:sz w:val="24"/>
              </w:rPr>
            </w:pPr>
          </w:p>
          <w:p>
            <w:pPr>
              <w:pStyle w:val="7"/>
              <w:rPr>
                <w:sz w:val="24"/>
              </w:rPr>
            </w:pPr>
          </w:p>
          <w:p>
            <w:pPr>
              <w:pStyle w:val="7"/>
              <w:spacing w:before="2"/>
              <w:rPr>
                <w:sz w:val="20"/>
              </w:rPr>
            </w:pPr>
          </w:p>
          <w:p>
            <w:pPr>
              <w:pStyle w:val="7"/>
              <w:spacing w:line="304" w:lineRule="auto"/>
              <w:ind w:left="108" w:right="-29"/>
              <w:rPr>
                <w:sz w:val="24"/>
              </w:rPr>
            </w:pPr>
            <w:r>
              <w:rPr>
                <w:spacing w:val="6"/>
                <w:sz w:val="24"/>
              </w:rPr>
              <w:t xml:space="preserve">未取得相应的旅行社业务经营许可， </w:t>
            </w:r>
            <w:r>
              <w:rPr>
                <w:spacing w:val="41"/>
                <w:sz w:val="24"/>
              </w:rPr>
              <w:t>经营国内旅游业</w:t>
            </w:r>
            <w:r>
              <w:rPr>
                <w:spacing w:val="-6"/>
                <w:sz w:val="24"/>
              </w:rPr>
              <w:t>务、入境旅游业务、出境旅游业务的</w:t>
            </w:r>
          </w:p>
        </w:tc>
        <w:tc>
          <w:tcPr>
            <w:tcW w:w="4977" w:type="dxa"/>
          </w:tcPr>
          <w:p>
            <w:pPr>
              <w:pStyle w:val="7"/>
              <w:spacing w:before="4"/>
              <w:rPr>
                <w:sz w:val="27"/>
              </w:rPr>
            </w:pPr>
          </w:p>
          <w:p>
            <w:pPr>
              <w:pStyle w:val="7"/>
              <w:spacing w:line="280" w:lineRule="auto"/>
              <w:ind w:left="108" w:right="92" w:firstLine="482"/>
              <w:jc w:val="both"/>
              <w:rPr>
                <w:sz w:val="24"/>
              </w:rPr>
            </w:pPr>
            <w:r>
              <w:rPr>
                <w:spacing w:val="-5"/>
                <w:sz w:val="24"/>
              </w:rPr>
              <w:t>第四十六条 违反本条例的规定，有下列</w:t>
            </w:r>
            <w:r>
              <w:rPr>
                <w:spacing w:val="-7"/>
                <w:sz w:val="24"/>
              </w:rPr>
              <w:t>情形之一的，由旅游行政管理部门或者工商行</w:t>
            </w:r>
            <w:r>
              <w:rPr>
                <w:spacing w:val="-5"/>
                <w:sz w:val="24"/>
              </w:rPr>
              <w:t>政管理部门责令改正，没收违法所得，违法所</w:t>
            </w:r>
            <w:r>
              <w:rPr>
                <w:spacing w:val="-16"/>
                <w:sz w:val="24"/>
              </w:rPr>
              <w:t xml:space="preserve">得 </w:t>
            </w:r>
            <w:r>
              <w:rPr>
                <w:sz w:val="24"/>
              </w:rPr>
              <w:t>10</w:t>
            </w:r>
            <w:r>
              <w:rPr>
                <w:spacing w:val="-8"/>
                <w:sz w:val="24"/>
              </w:rPr>
              <w:t xml:space="preserve"> 万元以上的，并处违法所得 </w:t>
            </w:r>
            <w:r>
              <w:rPr>
                <w:sz w:val="24"/>
              </w:rPr>
              <w:t>1</w:t>
            </w:r>
            <w:r>
              <w:rPr>
                <w:spacing w:val="-14"/>
                <w:sz w:val="24"/>
              </w:rPr>
              <w:t xml:space="preserve"> 倍以上 </w:t>
            </w:r>
            <w:r>
              <w:rPr>
                <w:spacing w:val="-13"/>
                <w:sz w:val="24"/>
              </w:rPr>
              <w:t>5</w:t>
            </w:r>
          </w:p>
          <w:p>
            <w:pPr>
              <w:pStyle w:val="7"/>
              <w:spacing w:before="1"/>
              <w:ind w:left="108"/>
              <w:jc w:val="both"/>
              <w:rPr>
                <w:sz w:val="24"/>
              </w:rPr>
            </w:pPr>
            <w:r>
              <w:rPr>
                <w:spacing w:val="-2"/>
                <w:sz w:val="24"/>
              </w:rPr>
              <w:t xml:space="preserve">倍以下的罚款；违法所得不足 </w:t>
            </w:r>
            <w:r>
              <w:rPr>
                <w:sz w:val="24"/>
              </w:rPr>
              <w:t>10</w:t>
            </w:r>
            <w:r>
              <w:rPr>
                <w:spacing w:val="-5"/>
                <w:sz w:val="24"/>
              </w:rPr>
              <w:t xml:space="preserve"> 万元或者没</w:t>
            </w:r>
          </w:p>
          <w:p>
            <w:pPr>
              <w:pStyle w:val="7"/>
              <w:spacing w:line="360" w:lineRule="atLeast"/>
              <w:ind w:left="108" w:right="92"/>
              <w:jc w:val="both"/>
              <w:rPr>
                <w:sz w:val="24"/>
              </w:rPr>
            </w:pPr>
            <w:r>
              <w:rPr>
                <w:spacing w:val="-12"/>
                <w:sz w:val="24"/>
              </w:rPr>
              <w:t xml:space="preserve">有违法所得的，并处 </w:t>
            </w:r>
            <w:r>
              <w:rPr>
                <w:sz w:val="24"/>
              </w:rPr>
              <w:t>10</w:t>
            </w:r>
            <w:r>
              <w:rPr>
                <w:spacing w:val="-20"/>
                <w:sz w:val="24"/>
              </w:rPr>
              <w:t xml:space="preserve"> 万元以上 </w:t>
            </w:r>
            <w:r>
              <w:rPr>
                <w:sz w:val="24"/>
              </w:rPr>
              <w:t>50</w:t>
            </w:r>
            <w:r>
              <w:rPr>
                <w:spacing w:val="-16"/>
                <w:sz w:val="24"/>
              </w:rPr>
              <w:t xml:space="preserve"> 万元以下</w:t>
            </w:r>
            <w:r>
              <w:rPr>
                <w:spacing w:val="-3"/>
                <w:sz w:val="24"/>
              </w:rPr>
              <w:t>的罚款：</w:t>
            </w:r>
            <w:r>
              <w:rPr>
                <w:spacing w:val="-12"/>
                <w:sz w:val="24"/>
              </w:rPr>
              <w:t>（</w:t>
            </w:r>
            <w:r>
              <w:rPr>
                <w:sz w:val="24"/>
              </w:rPr>
              <w:t>一</w:t>
            </w:r>
            <w:r>
              <w:rPr>
                <w:spacing w:val="-12"/>
                <w:sz w:val="24"/>
              </w:rPr>
              <w:t>）</w:t>
            </w:r>
            <w:r>
              <w:rPr>
                <w:spacing w:val="-2"/>
                <w:sz w:val="24"/>
              </w:rPr>
              <w:t>未取得相应的旅行社业务经营</w:t>
            </w:r>
            <w:r>
              <w:rPr>
                <w:spacing w:val="-6"/>
                <w:sz w:val="24"/>
              </w:rPr>
              <w:t>许可，经营国内旅游业务、入境旅游业务、出</w:t>
            </w:r>
            <w:r>
              <w:rPr>
                <w:sz w:val="24"/>
              </w:rPr>
              <w:t>境旅游业务的；</w:t>
            </w:r>
          </w:p>
        </w:tc>
        <w:tc>
          <w:tcPr>
            <w:tcW w:w="3403" w:type="dxa"/>
          </w:tcPr>
          <w:p>
            <w:pPr>
              <w:pStyle w:val="7"/>
              <w:rPr>
                <w:sz w:val="24"/>
              </w:rPr>
            </w:pPr>
          </w:p>
          <w:p>
            <w:pPr>
              <w:pStyle w:val="7"/>
              <w:rPr>
                <w:sz w:val="24"/>
              </w:rPr>
            </w:pPr>
          </w:p>
          <w:p>
            <w:pPr>
              <w:pStyle w:val="7"/>
              <w:rPr>
                <w:sz w:val="24"/>
              </w:rPr>
            </w:pPr>
          </w:p>
          <w:p>
            <w:pPr>
              <w:pStyle w:val="7"/>
              <w:spacing w:before="6"/>
              <w:rPr>
                <w:sz w:val="29"/>
              </w:rPr>
            </w:pPr>
          </w:p>
          <w:p>
            <w:pPr>
              <w:pStyle w:val="7"/>
              <w:spacing w:line="242" w:lineRule="auto"/>
              <w:ind w:left="108" w:right="-29"/>
              <w:rPr>
                <w:sz w:val="24"/>
              </w:rPr>
            </w:pPr>
            <w:r>
              <w:rPr>
                <w:spacing w:val="-9"/>
                <w:sz w:val="24"/>
              </w:rPr>
              <w:t>依照《中华人民共和国旅游法》</w:t>
            </w:r>
            <w:r>
              <w:rPr>
                <w:spacing w:val="3"/>
                <w:sz w:val="24"/>
              </w:rPr>
              <w:t>第九十五条第一款行政处罚自由裁量权基准</w:t>
            </w:r>
          </w:p>
        </w:tc>
        <w:tc>
          <w:tcPr>
            <w:tcW w:w="2553" w:type="dxa"/>
          </w:tcPr>
          <w:p>
            <w:pPr>
              <w:pStyle w:val="7"/>
              <w:rPr>
                <w:sz w:val="24"/>
              </w:rPr>
            </w:pPr>
          </w:p>
          <w:p>
            <w:pPr>
              <w:pStyle w:val="7"/>
              <w:rPr>
                <w:sz w:val="24"/>
              </w:rPr>
            </w:pPr>
          </w:p>
          <w:p>
            <w:pPr>
              <w:pStyle w:val="7"/>
              <w:rPr>
                <w:sz w:val="24"/>
              </w:rPr>
            </w:pPr>
          </w:p>
          <w:p>
            <w:pPr>
              <w:pStyle w:val="7"/>
              <w:spacing w:before="6"/>
              <w:rPr>
                <w:sz w:val="17"/>
              </w:rPr>
            </w:pPr>
          </w:p>
          <w:p>
            <w:pPr>
              <w:pStyle w:val="7"/>
              <w:spacing w:line="242" w:lineRule="auto"/>
              <w:ind w:left="109" w:right="94"/>
              <w:jc w:val="both"/>
              <w:rPr>
                <w:sz w:val="24"/>
              </w:rPr>
            </w:pPr>
            <w:r>
              <w:rPr>
                <w:spacing w:val="-10"/>
                <w:sz w:val="24"/>
              </w:rPr>
              <w:t>依照《中华人民共和国</w:t>
            </w:r>
            <w:r>
              <w:rPr>
                <w:spacing w:val="-9"/>
                <w:sz w:val="24"/>
              </w:rPr>
              <w:t>旅游法》第九十五条第</w:t>
            </w:r>
            <w:r>
              <w:rPr>
                <w:spacing w:val="17"/>
                <w:sz w:val="24"/>
              </w:rPr>
              <w:t>一款行政处罚自由裁</w:t>
            </w:r>
            <w:r>
              <w:rPr>
                <w:sz w:val="24"/>
              </w:rPr>
              <w:t>量权基准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9" w:hRule="atLeast"/>
        </w:trPr>
        <w:tc>
          <w:tcPr>
            <w:tcW w:w="878" w:type="dxa"/>
          </w:tcPr>
          <w:p>
            <w:pPr>
              <w:pStyle w:val="7"/>
              <w:rPr>
                <w:sz w:val="24"/>
              </w:rPr>
            </w:pPr>
          </w:p>
          <w:p>
            <w:pPr>
              <w:pStyle w:val="7"/>
              <w:rPr>
                <w:sz w:val="24"/>
              </w:rPr>
            </w:pPr>
          </w:p>
          <w:p>
            <w:pPr>
              <w:pStyle w:val="7"/>
              <w:rPr>
                <w:sz w:val="24"/>
              </w:rPr>
            </w:pPr>
          </w:p>
          <w:p>
            <w:pPr>
              <w:pStyle w:val="7"/>
              <w:rPr>
                <w:sz w:val="24"/>
              </w:rPr>
            </w:pPr>
          </w:p>
          <w:p>
            <w:pPr>
              <w:pStyle w:val="7"/>
              <w:spacing w:before="7"/>
              <w:rPr>
                <w:sz w:val="18"/>
              </w:rPr>
            </w:pPr>
          </w:p>
          <w:p>
            <w:pPr>
              <w:pStyle w:val="7"/>
              <w:spacing w:before="1"/>
              <w:ind w:left="9"/>
              <w:jc w:val="center"/>
              <w:rPr>
                <w:sz w:val="24"/>
              </w:rPr>
            </w:pPr>
            <w:r>
              <w:rPr>
                <w:sz w:val="24"/>
              </w:rPr>
              <w:t>2</w:t>
            </w:r>
          </w:p>
        </w:tc>
        <w:tc>
          <w:tcPr>
            <w:tcW w:w="2191" w:type="dxa"/>
          </w:tcPr>
          <w:p>
            <w:pPr>
              <w:pStyle w:val="7"/>
              <w:rPr>
                <w:sz w:val="24"/>
              </w:rPr>
            </w:pPr>
          </w:p>
          <w:p>
            <w:pPr>
              <w:pStyle w:val="7"/>
              <w:rPr>
                <w:sz w:val="24"/>
              </w:rPr>
            </w:pPr>
          </w:p>
          <w:p>
            <w:pPr>
              <w:pStyle w:val="7"/>
              <w:rPr>
                <w:sz w:val="24"/>
              </w:rPr>
            </w:pPr>
          </w:p>
          <w:p>
            <w:pPr>
              <w:pStyle w:val="7"/>
              <w:spacing w:before="162" w:line="304" w:lineRule="auto"/>
              <w:ind w:left="108" w:right="98"/>
              <w:jc w:val="both"/>
              <w:rPr>
                <w:sz w:val="24"/>
              </w:rPr>
            </w:pPr>
            <w:r>
              <w:rPr>
                <w:sz w:val="24"/>
              </w:rPr>
              <w:t>分社超出设立分社的旅行社的经营范围经营旅游业务的</w:t>
            </w:r>
          </w:p>
        </w:tc>
        <w:tc>
          <w:tcPr>
            <w:tcW w:w="4977" w:type="dxa"/>
          </w:tcPr>
          <w:p>
            <w:pPr>
              <w:pStyle w:val="7"/>
              <w:spacing w:before="4"/>
              <w:rPr>
                <w:sz w:val="27"/>
              </w:rPr>
            </w:pPr>
          </w:p>
          <w:p>
            <w:pPr>
              <w:pStyle w:val="7"/>
              <w:spacing w:line="280" w:lineRule="auto"/>
              <w:ind w:left="108" w:right="92" w:firstLine="482"/>
              <w:jc w:val="both"/>
              <w:rPr>
                <w:sz w:val="24"/>
              </w:rPr>
            </w:pPr>
            <w:r>
              <w:rPr>
                <w:spacing w:val="-5"/>
                <w:sz w:val="24"/>
              </w:rPr>
              <w:t>第四十六条 违反本条例的规定，有下列</w:t>
            </w:r>
            <w:r>
              <w:rPr>
                <w:spacing w:val="-7"/>
                <w:sz w:val="24"/>
              </w:rPr>
              <w:t>情形之一的，由旅游行政管理部门或者工商行</w:t>
            </w:r>
            <w:r>
              <w:rPr>
                <w:spacing w:val="-5"/>
                <w:sz w:val="24"/>
              </w:rPr>
              <w:t>政管理部门责令改正，没收违法所得，违法所</w:t>
            </w:r>
            <w:r>
              <w:rPr>
                <w:spacing w:val="-16"/>
                <w:sz w:val="24"/>
              </w:rPr>
              <w:t xml:space="preserve">得 </w:t>
            </w:r>
            <w:r>
              <w:rPr>
                <w:sz w:val="24"/>
              </w:rPr>
              <w:t>10</w:t>
            </w:r>
            <w:r>
              <w:rPr>
                <w:spacing w:val="-8"/>
                <w:sz w:val="24"/>
              </w:rPr>
              <w:t xml:space="preserve"> 万元以上的，并处违法所得 </w:t>
            </w:r>
            <w:r>
              <w:rPr>
                <w:sz w:val="24"/>
              </w:rPr>
              <w:t>1</w:t>
            </w:r>
            <w:r>
              <w:rPr>
                <w:spacing w:val="-14"/>
                <w:sz w:val="24"/>
              </w:rPr>
              <w:t xml:space="preserve"> 倍以上 </w:t>
            </w:r>
            <w:r>
              <w:rPr>
                <w:spacing w:val="-13"/>
                <w:sz w:val="24"/>
              </w:rPr>
              <w:t>5</w:t>
            </w:r>
          </w:p>
          <w:p>
            <w:pPr>
              <w:pStyle w:val="7"/>
              <w:spacing w:before="1"/>
              <w:ind w:left="108"/>
              <w:jc w:val="both"/>
              <w:rPr>
                <w:sz w:val="24"/>
              </w:rPr>
            </w:pPr>
            <w:r>
              <w:rPr>
                <w:spacing w:val="-2"/>
                <w:sz w:val="24"/>
              </w:rPr>
              <w:t xml:space="preserve">倍以下的罚款；违法所得不足 </w:t>
            </w:r>
            <w:r>
              <w:rPr>
                <w:sz w:val="24"/>
              </w:rPr>
              <w:t>10</w:t>
            </w:r>
            <w:r>
              <w:rPr>
                <w:spacing w:val="-5"/>
                <w:sz w:val="24"/>
              </w:rPr>
              <w:t xml:space="preserve"> 万元或者没</w:t>
            </w:r>
          </w:p>
          <w:p>
            <w:pPr>
              <w:pStyle w:val="7"/>
              <w:spacing w:line="360" w:lineRule="atLeast"/>
              <w:ind w:left="108" w:right="92"/>
              <w:jc w:val="both"/>
              <w:rPr>
                <w:sz w:val="24"/>
              </w:rPr>
            </w:pPr>
            <w:r>
              <w:rPr>
                <w:spacing w:val="-12"/>
                <w:sz w:val="24"/>
              </w:rPr>
              <w:t xml:space="preserve">有违法所得的，并处 </w:t>
            </w:r>
            <w:r>
              <w:rPr>
                <w:sz w:val="24"/>
              </w:rPr>
              <w:t>10</w:t>
            </w:r>
            <w:r>
              <w:rPr>
                <w:spacing w:val="-20"/>
                <w:sz w:val="24"/>
              </w:rPr>
              <w:t xml:space="preserve"> 万元以上 </w:t>
            </w:r>
            <w:r>
              <w:rPr>
                <w:sz w:val="24"/>
              </w:rPr>
              <w:t>50</w:t>
            </w:r>
            <w:r>
              <w:rPr>
                <w:spacing w:val="-16"/>
                <w:sz w:val="24"/>
              </w:rPr>
              <w:t xml:space="preserve"> 万元以下</w:t>
            </w:r>
            <w:r>
              <w:rPr>
                <w:spacing w:val="-3"/>
                <w:sz w:val="24"/>
              </w:rPr>
              <w:t>的罚款：</w:t>
            </w:r>
            <w:r>
              <w:rPr>
                <w:spacing w:val="-12"/>
                <w:sz w:val="24"/>
              </w:rPr>
              <w:t>（</w:t>
            </w:r>
            <w:r>
              <w:rPr>
                <w:sz w:val="24"/>
              </w:rPr>
              <w:t>二</w:t>
            </w:r>
            <w:r>
              <w:rPr>
                <w:spacing w:val="-12"/>
                <w:sz w:val="24"/>
              </w:rPr>
              <w:t>）</w:t>
            </w:r>
            <w:r>
              <w:rPr>
                <w:spacing w:val="-2"/>
                <w:sz w:val="24"/>
              </w:rPr>
              <w:t>分社超出设立分社的旅行社的</w:t>
            </w:r>
            <w:r>
              <w:rPr>
                <w:sz w:val="24"/>
              </w:rPr>
              <w:t>经营范围经营旅游业务的；</w:t>
            </w:r>
          </w:p>
        </w:tc>
        <w:tc>
          <w:tcPr>
            <w:tcW w:w="3403" w:type="dxa"/>
          </w:tcPr>
          <w:p>
            <w:pPr>
              <w:pStyle w:val="7"/>
              <w:rPr>
                <w:sz w:val="24"/>
              </w:rPr>
            </w:pPr>
          </w:p>
          <w:p>
            <w:pPr>
              <w:pStyle w:val="7"/>
              <w:rPr>
                <w:sz w:val="24"/>
              </w:rPr>
            </w:pPr>
          </w:p>
          <w:p>
            <w:pPr>
              <w:pStyle w:val="7"/>
              <w:rPr>
                <w:sz w:val="24"/>
              </w:rPr>
            </w:pPr>
          </w:p>
          <w:p>
            <w:pPr>
              <w:pStyle w:val="7"/>
              <w:spacing w:before="200" w:line="242" w:lineRule="auto"/>
              <w:ind w:left="108" w:right="-29"/>
              <w:rPr>
                <w:sz w:val="24"/>
              </w:rPr>
            </w:pPr>
            <w:r>
              <w:rPr>
                <w:spacing w:val="-9"/>
                <w:sz w:val="24"/>
              </w:rPr>
              <w:t>依照《中华人民共和国旅游法》</w:t>
            </w:r>
            <w:r>
              <w:rPr>
                <w:spacing w:val="3"/>
                <w:sz w:val="24"/>
              </w:rPr>
              <w:t>第九十五条第二款行政处罚自由裁量权基准</w:t>
            </w:r>
          </w:p>
        </w:tc>
        <w:tc>
          <w:tcPr>
            <w:tcW w:w="2553" w:type="dxa"/>
          </w:tcPr>
          <w:p>
            <w:pPr>
              <w:pStyle w:val="7"/>
              <w:rPr>
                <w:sz w:val="24"/>
              </w:rPr>
            </w:pPr>
          </w:p>
          <w:p>
            <w:pPr>
              <w:pStyle w:val="7"/>
              <w:rPr>
                <w:sz w:val="24"/>
              </w:rPr>
            </w:pPr>
          </w:p>
          <w:p>
            <w:pPr>
              <w:pStyle w:val="7"/>
              <w:spacing w:before="6"/>
              <w:rPr>
                <w:sz w:val="27"/>
              </w:rPr>
            </w:pPr>
          </w:p>
          <w:p>
            <w:pPr>
              <w:pStyle w:val="7"/>
              <w:spacing w:line="242" w:lineRule="auto"/>
              <w:ind w:left="109" w:right="94"/>
              <w:jc w:val="both"/>
              <w:rPr>
                <w:sz w:val="24"/>
              </w:rPr>
            </w:pPr>
            <w:r>
              <w:rPr>
                <w:spacing w:val="-10"/>
                <w:sz w:val="24"/>
              </w:rPr>
              <w:t>依照《中华人民共和国</w:t>
            </w:r>
            <w:r>
              <w:rPr>
                <w:spacing w:val="-9"/>
                <w:sz w:val="24"/>
              </w:rPr>
              <w:t>旅游法》第九十五条第</w:t>
            </w:r>
            <w:r>
              <w:rPr>
                <w:spacing w:val="17"/>
                <w:sz w:val="24"/>
              </w:rPr>
              <w:t>二款行政处罚自由裁</w:t>
            </w:r>
            <w:r>
              <w:rPr>
                <w:sz w:val="24"/>
              </w:rPr>
              <w:t>量权基准</w:t>
            </w:r>
          </w:p>
        </w:tc>
      </w:tr>
    </w:tbl>
    <w:p>
      <w:pPr>
        <w:spacing w:after="0" w:line="242" w:lineRule="auto"/>
        <w:jc w:val="both"/>
        <w:rPr>
          <w:sz w:val="24"/>
        </w:rPr>
        <w:sectPr>
          <w:footerReference r:id="rId282" w:type="default"/>
          <w:pgSz w:w="16840" w:h="11910" w:orient="landscape"/>
          <w:pgMar w:top="1100" w:right="780" w:bottom="280" w:left="1040" w:header="0" w:footer="0" w:gutter="0"/>
          <w:cols w:space="720" w:num="1"/>
        </w:sectPr>
      </w:pPr>
    </w:p>
    <w:p>
      <w:pPr>
        <w:pStyle w:val="2"/>
        <w:rPr>
          <w:sz w:val="20"/>
        </w:rPr>
      </w:pPr>
    </w:p>
    <w:p>
      <w:pPr>
        <w:pStyle w:val="2"/>
        <w:spacing w:before="6"/>
        <w:rPr>
          <w:sz w:val="25"/>
        </w:rPr>
      </w:pPr>
    </w:p>
    <w:tbl>
      <w:tblPr>
        <w:tblStyle w:val="3"/>
        <w:tblW w:w="0" w:type="auto"/>
        <w:tblInd w:w="46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70"/>
        <w:gridCol w:w="2220"/>
        <w:gridCol w:w="4963"/>
        <w:gridCol w:w="3542"/>
        <w:gridCol w:w="234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6" w:hRule="atLeast"/>
        </w:trPr>
        <w:tc>
          <w:tcPr>
            <w:tcW w:w="770" w:type="dxa"/>
          </w:tcPr>
          <w:p>
            <w:pPr>
              <w:pStyle w:val="7"/>
              <w:spacing w:before="177"/>
              <w:ind w:left="124" w:right="115"/>
              <w:jc w:val="center"/>
              <w:rPr>
                <w:sz w:val="24"/>
              </w:rPr>
            </w:pPr>
            <w:r>
              <w:rPr>
                <w:sz w:val="24"/>
              </w:rPr>
              <w:t>序号</w:t>
            </w:r>
          </w:p>
        </w:tc>
        <w:tc>
          <w:tcPr>
            <w:tcW w:w="2220" w:type="dxa"/>
          </w:tcPr>
          <w:p>
            <w:pPr>
              <w:pStyle w:val="7"/>
              <w:spacing w:before="177"/>
              <w:ind w:left="626"/>
              <w:rPr>
                <w:sz w:val="24"/>
              </w:rPr>
            </w:pPr>
            <w:r>
              <w:rPr>
                <w:sz w:val="24"/>
              </w:rPr>
              <w:t>权力名称</w:t>
            </w:r>
          </w:p>
        </w:tc>
        <w:tc>
          <w:tcPr>
            <w:tcW w:w="4963" w:type="dxa"/>
          </w:tcPr>
          <w:p>
            <w:pPr>
              <w:pStyle w:val="7"/>
              <w:spacing w:before="177"/>
              <w:ind w:left="1979" w:right="1974"/>
              <w:jc w:val="center"/>
              <w:rPr>
                <w:sz w:val="24"/>
              </w:rPr>
            </w:pPr>
            <w:r>
              <w:rPr>
                <w:sz w:val="24"/>
              </w:rPr>
              <w:t>实施依据</w:t>
            </w:r>
          </w:p>
        </w:tc>
        <w:tc>
          <w:tcPr>
            <w:tcW w:w="3542" w:type="dxa"/>
          </w:tcPr>
          <w:p>
            <w:pPr>
              <w:pStyle w:val="7"/>
              <w:spacing w:before="177"/>
              <w:ind w:left="444"/>
              <w:rPr>
                <w:sz w:val="24"/>
              </w:rPr>
            </w:pPr>
            <w:r>
              <w:rPr>
                <w:sz w:val="24"/>
              </w:rPr>
              <w:t>违法违规行为情节、程度</w:t>
            </w:r>
          </w:p>
        </w:tc>
        <w:tc>
          <w:tcPr>
            <w:tcW w:w="2341" w:type="dxa"/>
          </w:tcPr>
          <w:p>
            <w:pPr>
              <w:pStyle w:val="7"/>
              <w:spacing w:before="177"/>
              <w:ind w:left="446"/>
              <w:rPr>
                <w:sz w:val="24"/>
              </w:rPr>
            </w:pPr>
            <w:r>
              <w:rPr>
                <w:sz w:val="24"/>
              </w:rPr>
              <w:t>自由裁量基准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8" w:hRule="atLeast"/>
        </w:trPr>
        <w:tc>
          <w:tcPr>
            <w:tcW w:w="770" w:type="dxa"/>
          </w:tcPr>
          <w:p>
            <w:pPr>
              <w:pStyle w:val="7"/>
              <w:rPr>
                <w:sz w:val="24"/>
              </w:rPr>
            </w:pPr>
          </w:p>
          <w:p>
            <w:pPr>
              <w:pStyle w:val="7"/>
              <w:rPr>
                <w:sz w:val="24"/>
              </w:rPr>
            </w:pPr>
          </w:p>
          <w:p>
            <w:pPr>
              <w:pStyle w:val="7"/>
              <w:rPr>
                <w:sz w:val="24"/>
              </w:rPr>
            </w:pPr>
          </w:p>
          <w:p>
            <w:pPr>
              <w:pStyle w:val="7"/>
              <w:rPr>
                <w:sz w:val="24"/>
              </w:rPr>
            </w:pPr>
          </w:p>
          <w:p>
            <w:pPr>
              <w:pStyle w:val="7"/>
              <w:spacing w:before="3"/>
              <w:rPr>
                <w:sz w:val="27"/>
              </w:rPr>
            </w:pPr>
          </w:p>
          <w:p>
            <w:pPr>
              <w:pStyle w:val="7"/>
              <w:ind w:left="7"/>
              <w:jc w:val="center"/>
              <w:rPr>
                <w:sz w:val="24"/>
              </w:rPr>
            </w:pPr>
            <w:r>
              <w:rPr>
                <w:sz w:val="24"/>
              </w:rPr>
              <w:t>3</w:t>
            </w:r>
          </w:p>
        </w:tc>
        <w:tc>
          <w:tcPr>
            <w:tcW w:w="2220" w:type="dxa"/>
          </w:tcPr>
          <w:p>
            <w:pPr>
              <w:pStyle w:val="7"/>
              <w:rPr>
                <w:sz w:val="24"/>
              </w:rPr>
            </w:pPr>
          </w:p>
          <w:p>
            <w:pPr>
              <w:pStyle w:val="7"/>
              <w:rPr>
                <w:sz w:val="24"/>
              </w:rPr>
            </w:pPr>
          </w:p>
          <w:p>
            <w:pPr>
              <w:pStyle w:val="7"/>
              <w:rPr>
                <w:sz w:val="24"/>
              </w:rPr>
            </w:pPr>
          </w:p>
          <w:p>
            <w:pPr>
              <w:pStyle w:val="7"/>
              <w:spacing w:before="12"/>
              <w:rPr>
                <w:sz w:val="19"/>
              </w:rPr>
            </w:pPr>
          </w:p>
          <w:p>
            <w:pPr>
              <w:pStyle w:val="7"/>
              <w:spacing w:line="312" w:lineRule="auto"/>
              <w:ind w:left="108" w:right="179"/>
              <w:jc w:val="both"/>
              <w:rPr>
                <w:sz w:val="24"/>
              </w:rPr>
            </w:pPr>
            <w:r>
              <w:rPr>
                <w:sz w:val="24"/>
              </w:rPr>
              <w:t>旅行社服务网点从事招徕、咨询以外的旅行社业务经营</w:t>
            </w:r>
          </w:p>
        </w:tc>
        <w:tc>
          <w:tcPr>
            <w:tcW w:w="4963" w:type="dxa"/>
          </w:tcPr>
          <w:p>
            <w:pPr>
              <w:pStyle w:val="7"/>
              <w:rPr>
                <w:sz w:val="17"/>
              </w:rPr>
            </w:pPr>
          </w:p>
          <w:p>
            <w:pPr>
              <w:pStyle w:val="7"/>
              <w:spacing w:line="304" w:lineRule="auto"/>
              <w:ind w:left="108" w:right="95" w:firstLine="482"/>
              <w:jc w:val="both"/>
              <w:rPr>
                <w:sz w:val="24"/>
              </w:rPr>
            </w:pPr>
            <w:r>
              <w:rPr>
                <w:spacing w:val="-7"/>
                <w:sz w:val="24"/>
              </w:rPr>
              <w:t>第四十六条 违反本条例的规定，有下列</w:t>
            </w:r>
            <w:r>
              <w:rPr>
                <w:spacing w:val="-9"/>
                <w:sz w:val="24"/>
              </w:rPr>
              <w:t>情形之一的，由旅游行政管理部门或者工商行</w:t>
            </w:r>
            <w:r>
              <w:rPr>
                <w:spacing w:val="-6"/>
                <w:sz w:val="24"/>
              </w:rPr>
              <w:t>政管理部门责令改正，没收违法所得，违法所</w:t>
            </w:r>
            <w:r>
              <w:rPr>
                <w:spacing w:val="-18"/>
                <w:sz w:val="24"/>
              </w:rPr>
              <w:t xml:space="preserve">得 </w:t>
            </w:r>
            <w:r>
              <w:rPr>
                <w:sz w:val="24"/>
              </w:rPr>
              <w:t>10</w:t>
            </w:r>
            <w:r>
              <w:rPr>
                <w:spacing w:val="-9"/>
                <w:sz w:val="24"/>
              </w:rPr>
              <w:t xml:space="preserve"> 万元以上的，并处违法所得 </w:t>
            </w:r>
            <w:r>
              <w:rPr>
                <w:sz w:val="24"/>
              </w:rPr>
              <w:t>1</w:t>
            </w:r>
            <w:r>
              <w:rPr>
                <w:spacing w:val="-15"/>
                <w:sz w:val="24"/>
              </w:rPr>
              <w:t xml:space="preserve"> 倍以上 </w:t>
            </w:r>
            <w:r>
              <w:rPr>
                <w:spacing w:val="-12"/>
                <w:sz w:val="24"/>
              </w:rPr>
              <w:t>5</w:t>
            </w:r>
          </w:p>
          <w:p>
            <w:pPr>
              <w:pStyle w:val="7"/>
              <w:spacing w:line="305" w:lineRule="exact"/>
              <w:ind w:left="108"/>
              <w:jc w:val="both"/>
              <w:rPr>
                <w:sz w:val="24"/>
              </w:rPr>
            </w:pPr>
            <w:r>
              <w:rPr>
                <w:spacing w:val="-2"/>
                <w:sz w:val="24"/>
              </w:rPr>
              <w:t xml:space="preserve">倍以下的罚款；违法所得不足 </w:t>
            </w:r>
            <w:r>
              <w:rPr>
                <w:sz w:val="24"/>
              </w:rPr>
              <w:t>10</w:t>
            </w:r>
            <w:r>
              <w:rPr>
                <w:spacing w:val="-6"/>
                <w:sz w:val="24"/>
              </w:rPr>
              <w:t xml:space="preserve"> 万元或者没</w:t>
            </w:r>
          </w:p>
          <w:p>
            <w:pPr>
              <w:pStyle w:val="7"/>
              <w:spacing w:before="81" w:line="304" w:lineRule="auto"/>
              <w:ind w:left="108" w:right="98"/>
              <w:jc w:val="both"/>
              <w:rPr>
                <w:sz w:val="24"/>
              </w:rPr>
            </w:pPr>
            <w:r>
              <w:rPr>
                <w:spacing w:val="-13"/>
                <w:sz w:val="24"/>
              </w:rPr>
              <w:t xml:space="preserve">有违法所得的，并处 </w:t>
            </w:r>
            <w:r>
              <w:rPr>
                <w:sz w:val="24"/>
              </w:rPr>
              <w:t>10</w:t>
            </w:r>
            <w:r>
              <w:rPr>
                <w:spacing w:val="-20"/>
                <w:sz w:val="24"/>
              </w:rPr>
              <w:t xml:space="preserve"> 万元以上 </w:t>
            </w:r>
            <w:r>
              <w:rPr>
                <w:sz w:val="24"/>
              </w:rPr>
              <w:t>50</w:t>
            </w:r>
            <w:r>
              <w:rPr>
                <w:spacing w:val="-16"/>
                <w:sz w:val="24"/>
              </w:rPr>
              <w:t xml:space="preserve"> 万元以下</w:t>
            </w:r>
            <w:r>
              <w:rPr>
                <w:spacing w:val="-4"/>
                <w:sz w:val="24"/>
              </w:rPr>
              <w:t>的罚款：</w:t>
            </w:r>
            <w:r>
              <w:rPr>
                <w:spacing w:val="-15"/>
                <w:sz w:val="24"/>
              </w:rPr>
              <w:t>（</w:t>
            </w:r>
            <w:r>
              <w:rPr>
                <w:sz w:val="24"/>
              </w:rPr>
              <w:t>三</w:t>
            </w:r>
            <w:r>
              <w:rPr>
                <w:spacing w:val="-15"/>
                <w:sz w:val="24"/>
              </w:rPr>
              <w:t>）</w:t>
            </w:r>
            <w:r>
              <w:rPr>
                <w:spacing w:val="-4"/>
                <w:sz w:val="24"/>
              </w:rPr>
              <w:t>旅行社服务网点从事招徕、咨</w:t>
            </w:r>
            <w:r>
              <w:rPr>
                <w:sz w:val="24"/>
              </w:rPr>
              <w:t>询以外的旅行社业务经营活动的。</w:t>
            </w:r>
          </w:p>
        </w:tc>
        <w:tc>
          <w:tcPr>
            <w:tcW w:w="3542" w:type="dxa"/>
          </w:tcPr>
          <w:p>
            <w:pPr>
              <w:pStyle w:val="7"/>
              <w:rPr>
                <w:sz w:val="24"/>
              </w:rPr>
            </w:pPr>
          </w:p>
          <w:p>
            <w:pPr>
              <w:pStyle w:val="7"/>
              <w:rPr>
                <w:sz w:val="24"/>
              </w:rPr>
            </w:pPr>
          </w:p>
          <w:p>
            <w:pPr>
              <w:pStyle w:val="7"/>
              <w:rPr>
                <w:sz w:val="24"/>
              </w:rPr>
            </w:pPr>
          </w:p>
          <w:p>
            <w:pPr>
              <w:pStyle w:val="7"/>
              <w:rPr>
                <w:sz w:val="34"/>
              </w:rPr>
            </w:pPr>
          </w:p>
          <w:p>
            <w:pPr>
              <w:pStyle w:val="7"/>
              <w:spacing w:line="280" w:lineRule="auto"/>
              <w:ind w:left="106" w:right="64"/>
              <w:jc w:val="both"/>
              <w:rPr>
                <w:sz w:val="24"/>
              </w:rPr>
            </w:pPr>
            <w:r>
              <w:rPr>
                <w:sz w:val="24"/>
              </w:rPr>
              <w:t>依照《中华人民共和国旅游法》第九十五条第一款行政处罚自由裁量权基准</w:t>
            </w:r>
          </w:p>
        </w:tc>
        <w:tc>
          <w:tcPr>
            <w:tcW w:w="2341" w:type="dxa"/>
          </w:tcPr>
          <w:p>
            <w:pPr>
              <w:pStyle w:val="7"/>
              <w:rPr>
                <w:sz w:val="24"/>
              </w:rPr>
            </w:pPr>
          </w:p>
          <w:p>
            <w:pPr>
              <w:pStyle w:val="7"/>
              <w:rPr>
                <w:sz w:val="24"/>
              </w:rPr>
            </w:pPr>
          </w:p>
          <w:p>
            <w:pPr>
              <w:pStyle w:val="7"/>
              <w:spacing w:before="11"/>
              <w:rPr>
                <w:sz w:val="35"/>
              </w:rPr>
            </w:pPr>
          </w:p>
          <w:p>
            <w:pPr>
              <w:pStyle w:val="7"/>
              <w:spacing w:line="242" w:lineRule="auto"/>
              <w:ind w:left="108" w:right="63"/>
              <w:rPr>
                <w:sz w:val="24"/>
              </w:rPr>
            </w:pPr>
            <w:r>
              <w:rPr>
                <w:sz w:val="24"/>
              </w:rPr>
              <w:t>依照《中华人民共和国旅游法》第九十五条第一款行政处罚自由裁量权基准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58" w:hRule="atLeast"/>
        </w:trPr>
        <w:tc>
          <w:tcPr>
            <w:tcW w:w="770" w:type="dxa"/>
          </w:tcPr>
          <w:p>
            <w:pPr>
              <w:pStyle w:val="7"/>
              <w:rPr>
                <w:sz w:val="24"/>
              </w:rPr>
            </w:pPr>
          </w:p>
          <w:p>
            <w:pPr>
              <w:pStyle w:val="7"/>
              <w:rPr>
                <w:sz w:val="24"/>
              </w:rPr>
            </w:pPr>
          </w:p>
          <w:p>
            <w:pPr>
              <w:pStyle w:val="7"/>
              <w:rPr>
                <w:sz w:val="24"/>
              </w:rPr>
            </w:pPr>
          </w:p>
          <w:p>
            <w:pPr>
              <w:pStyle w:val="7"/>
              <w:rPr>
                <w:sz w:val="34"/>
              </w:rPr>
            </w:pPr>
          </w:p>
          <w:p>
            <w:pPr>
              <w:pStyle w:val="7"/>
              <w:ind w:left="7"/>
              <w:jc w:val="center"/>
              <w:rPr>
                <w:sz w:val="24"/>
              </w:rPr>
            </w:pPr>
            <w:r>
              <w:rPr>
                <w:sz w:val="24"/>
              </w:rPr>
              <w:t>4</w:t>
            </w:r>
          </w:p>
        </w:tc>
        <w:tc>
          <w:tcPr>
            <w:tcW w:w="2220" w:type="dxa"/>
          </w:tcPr>
          <w:p>
            <w:pPr>
              <w:pStyle w:val="7"/>
              <w:rPr>
                <w:sz w:val="24"/>
              </w:rPr>
            </w:pPr>
          </w:p>
          <w:p>
            <w:pPr>
              <w:pStyle w:val="7"/>
              <w:rPr>
                <w:sz w:val="24"/>
              </w:rPr>
            </w:pPr>
          </w:p>
          <w:p>
            <w:pPr>
              <w:pStyle w:val="7"/>
              <w:spacing w:before="11"/>
              <w:rPr>
                <w:sz w:val="26"/>
              </w:rPr>
            </w:pPr>
          </w:p>
          <w:p>
            <w:pPr>
              <w:pStyle w:val="7"/>
              <w:spacing w:line="312" w:lineRule="auto"/>
              <w:ind w:left="108" w:right="-29"/>
              <w:rPr>
                <w:sz w:val="24"/>
              </w:rPr>
            </w:pPr>
            <w:r>
              <w:rPr>
                <w:spacing w:val="-7"/>
                <w:sz w:val="24"/>
              </w:rPr>
              <w:t>旅行社转让、出租、</w:t>
            </w:r>
            <w:r>
              <w:rPr>
                <w:sz w:val="24"/>
              </w:rPr>
              <w:t>出借旅行社业务经营许可证的</w:t>
            </w:r>
          </w:p>
        </w:tc>
        <w:tc>
          <w:tcPr>
            <w:tcW w:w="4963" w:type="dxa"/>
          </w:tcPr>
          <w:p>
            <w:pPr>
              <w:pStyle w:val="7"/>
              <w:tabs>
                <w:tab w:val="left" w:pos="2037"/>
              </w:tabs>
              <w:spacing w:before="194" w:line="304" w:lineRule="auto"/>
              <w:ind w:left="108" w:right="-29" w:firstLine="482"/>
              <w:rPr>
                <w:sz w:val="24"/>
              </w:rPr>
            </w:pPr>
            <w:r>
              <w:rPr>
                <w:sz w:val="24"/>
              </w:rPr>
              <w:t>第四十七条</w:t>
            </w:r>
            <w:r>
              <w:rPr>
                <w:sz w:val="24"/>
              </w:rPr>
              <w:tab/>
            </w:r>
            <w:r>
              <w:rPr>
                <w:sz w:val="24"/>
              </w:rPr>
              <w:t>旅行社</w:t>
            </w:r>
            <w:r>
              <w:rPr>
                <w:spacing w:val="-3"/>
                <w:sz w:val="24"/>
              </w:rPr>
              <w:t>转</w:t>
            </w:r>
            <w:r>
              <w:rPr>
                <w:sz w:val="24"/>
              </w:rPr>
              <w:t>让</w:t>
            </w:r>
            <w:r>
              <w:rPr>
                <w:spacing w:val="-32"/>
                <w:sz w:val="24"/>
              </w:rPr>
              <w:t>、</w:t>
            </w:r>
            <w:r>
              <w:rPr>
                <w:sz w:val="24"/>
              </w:rPr>
              <w:t>出租</w:t>
            </w:r>
            <w:r>
              <w:rPr>
                <w:spacing w:val="-32"/>
                <w:sz w:val="24"/>
              </w:rPr>
              <w:t>、</w:t>
            </w:r>
            <w:r>
              <w:rPr>
                <w:sz w:val="24"/>
              </w:rPr>
              <w:t>出借旅行社业务经营许可证的</w:t>
            </w:r>
            <w:r>
              <w:rPr>
                <w:spacing w:val="-56"/>
                <w:sz w:val="24"/>
              </w:rPr>
              <w:t>，</w:t>
            </w:r>
            <w:r>
              <w:rPr>
                <w:sz w:val="24"/>
              </w:rPr>
              <w:t>由旅游行政管理部门责令停业整顿</w:t>
            </w:r>
            <w:r>
              <w:rPr>
                <w:spacing w:val="-60"/>
                <w:sz w:val="24"/>
              </w:rPr>
              <w:t xml:space="preserve"> </w:t>
            </w:r>
            <w:r>
              <w:rPr>
                <w:sz w:val="24"/>
              </w:rPr>
              <w:t>1</w:t>
            </w:r>
            <w:r>
              <w:rPr>
                <w:spacing w:val="-60"/>
                <w:sz w:val="24"/>
              </w:rPr>
              <w:t xml:space="preserve"> </w:t>
            </w:r>
            <w:r>
              <w:rPr>
                <w:sz w:val="24"/>
              </w:rPr>
              <w:t>个月至</w:t>
            </w:r>
            <w:r>
              <w:rPr>
                <w:spacing w:val="-60"/>
                <w:sz w:val="24"/>
              </w:rPr>
              <w:t xml:space="preserve"> </w:t>
            </w:r>
            <w:r>
              <w:rPr>
                <w:sz w:val="24"/>
              </w:rPr>
              <w:t>3</w:t>
            </w:r>
            <w:r>
              <w:rPr>
                <w:spacing w:val="-60"/>
                <w:sz w:val="24"/>
              </w:rPr>
              <w:t xml:space="preserve"> </w:t>
            </w:r>
            <w:r>
              <w:rPr>
                <w:sz w:val="24"/>
              </w:rPr>
              <w:t>个月</w:t>
            </w:r>
            <w:r>
              <w:rPr>
                <w:spacing w:val="-56"/>
                <w:sz w:val="24"/>
              </w:rPr>
              <w:t>，</w:t>
            </w:r>
            <w:r>
              <w:rPr>
                <w:sz w:val="24"/>
              </w:rPr>
              <w:t>并没收违法所得</w:t>
            </w:r>
            <w:r>
              <w:rPr>
                <w:spacing w:val="-87"/>
                <w:sz w:val="24"/>
              </w:rPr>
              <w:t>；</w:t>
            </w:r>
            <w:r>
              <w:rPr>
                <w:sz w:val="24"/>
              </w:rPr>
              <w:t>情节严重的</w:t>
            </w:r>
            <w:r>
              <w:rPr>
                <w:spacing w:val="-87"/>
                <w:sz w:val="24"/>
              </w:rPr>
              <w:t>，</w:t>
            </w:r>
            <w:r>
              <w:rPr>
                <w:sz w:val="24"/>
              </w:rPr>
              <w:t>吊</w:t>
            </w:r>
            <w:r>
              <w:rPr>
                <w:spacing w:val="-3"/>
                <w:sz w:val="24"/>
              </w:rPr>
              <w:t>销</w:t>
            </w:r>
            <w:r>
              <w:rPr>
                <w:sz w:val="24"/>
              </w:rPr>
              <w:t>旅行社业务经营许可证。受让或者租借旅行社业务经营许可证的</w:t>
            </w:r>
            <w:r>
              <w:rPr>
                <w:spacing w:val="-56"/>
                <w:sz w:val="24"/>
              </w:rPr>
              <w:t>，</w:t>
            </w:r>
            <w:r>
              <w:rPr>
                <w:sz w:val="24"/>
              </w:rPr>
              <w:t>由旅游行政管理部门责令停止非法经营</w:t>
            </w:r>
            <w:r>
              <w:rPr>
                <w:spacing w:val="-56"/>
                <w:sz w:val="24"/>
              </w:rPr>
              <w:t>，</w:t>
            </w:r>
            <w:r>
              <w:rPr>
                <w:sz w:val="24"/>
              </w:rPr>
              <w:t>没收违法所得，并处</w:t>
            </w:r>
            <w:r>
              <w:rPr>
                <w:spacing w:val="-60"/>
                <w:sz w:val="24"/>
              </w:rPr>
              <w:t xml:space="preserve"> </w:t>
            </w:r>
            <w:r>
              <w:rPr>
                <w:sz w:val="24"/>
              </w:rPr>
              <w:t>10</w:t>
            </w:r>
            <w:r>
              <w:rPr>
                <w:spacing w:val="-60"/>
                <w:sz w:val="24"/>
              </w:rPr>
              <w:t xml:space="preserve"> </w:t>
            </w:r>
            <w:r>
              <w:rPr>
                <w:sz w:val="24"/>
              </w:rPr>
              <w:t>万元以上</w:t>
            </w:r>
            <w:r>
              <w:rPr>
                <w:spacing w:val="-60"/>
                <w:sz w:val="24"/>
              </w:rPr>
              <w:t xml:space="preserve"> </w:t>
            </w:r>
            <w:r>
              <w:rPr>
                <w:sz w:val="24"/>
              </w:rPr>
              <w:t>50</w:t>
            </w:r>
            <w:r>
              <w:rPr>
                <w:spacing w:val="-60"/>
                <w:sz w:val="24"/>
              </w:rPr>
              <w:t xml:space="preserve"> </w:t>
            </w:r>
            <w:r>
              <w:rPr>
                <w:sz w:val="24"/>
              </w:rPr>
              <w:t>万元以下的罚款。</w:t>
            </w:r>
          </w:p>
        </w:tc>
        <w:tc>
          <w:tcPr>
            <w:tcW w:w="3542" w:type="dxa"/>
          </w:tcPr>
          <w:p>
            <w:pPr>
              <w:pStyle w:val="7"/>
              <w:rPr>
                <w:sz w:val="24"/>
              </w:rPr>
            </w:pPr>
          </w:p>
          <w:p>
            <w:pPr>
              <w:pStyle w:val="7"/>
              <w:rPr>
                <w:sz w:val="24"/>
              </w:rPr>
            </w:pPr>
          </w:p>
          <w:p>
            <w:pPr>
              <w:pStyle w:val="7"/>
              <w:rPr>
                <w:sz w:val="31"/>
              </w:rPr>
            </w:pPr>
          </w:p>
          <w:p>
            <w:pPr>
              <w:pStyle w:val="7"/>
              <w:spacing w:line="242" w:lineRule="auto"/>
              <w:ind w:left="106" w:right="64"/>
              <w:rPr>
                <w:sz w:val="24"/>
              </w:rPr>
            </w:pPr>
            <w:r>
              <w:rPr>
                <w:spacing w:val="-2"/>
                <w:sz w:val="24"/>
              </w:rPr>
              <w:t>依照《中华人民共和国旅游法》</w:t>
            </w:r>
            <w:r>
              <w:rPr>
                <w:sz w:val="24"/>
              </w:rPr>
              <w:t>第九十五条第二款行政处罚自 由裁量权基准</w:t>
            </w:r>
          </w:p>
        </w:tc>
        <w:tc>
          <w:tcPr>
            <w:tcW w:w="2341" w:type="dxa"/>
          </w:tcPr>
          <w:p>
            <w:pPr>
              <w:pStyle w:val="7"/>
              <w:rPr>
                <w:sz w:val="24"/>
              </w:rPr>
            </w:pPr>
          </w:p>
          <w:p>
            <w:pPr>
              <w:pStyle w:val="7"/>
              <w:rPr>
                <w:sz w:val="24"/>
              </w:rPr>
            </w:pPr>
          </w:p>
          <w:p>
            <w:pPr>
              <w:pStyle w:val="7"/>
              <w:spacing w:before="10"/>
              <w:rPr>
                <w:sz w:val="18"/>
              </w:rPr>
            </w:pPr>
          </w:p>
          <w:p>
            <w:pPr>
              <w:pStyle w:val="7"/>
              <w:spacing w:before="1" w:line="242" w:lineRule="auto"/>
              <w:ind w:left="108" w:right="63"/>
              <w:rPr>
                <w:sz w:val="24"/>
              </w:rPr>
            </w:pPr>
            <w:r>
              <w:rPr>
                <w:sz w:val="24"/>
              </w:rPr>
              <w:t>依照《中华人民共和国旅游法》第九十五条第二款行政处罚自由裁量权基准</w:t>
            </w:r>
          </w:p>
        </w:tc>
      </w:tr>
    </w:tbl>
    <w:p>
      <w:pPr>
        <w:spacing w:after="0" w:line="242" w:lineRule="auto"/>
        <w:rPr>
          <w:sz w:val="24"/>
        </w:rPr>
        <w:sectPr>
          <w:footerReference r:id="rId283" w:type="default"/>
          <w:pgSz w:w="16840" w:h="11910" w:orient="landscape"/>
          <w:pgMar w:top="1100" w:right="780" w:bottom="280" w:left="1040" w:header="0" w:footer="0" w:gutter="0"/>
          <w:cols w:space="720" w:num="1"/>
        </w:sectPr>
      </w:pPr>
    </w:p>
    <w:p>
      <w:pPr>
        <w:pStyle w:val="2"/>
        <w:rPr>
          <w:sz w:val="20"/>
        </w:rPr>
      </w:pPr>
    </w:p>
    <w:p>
      <w:pPr>
        <w:pStyle w:val="2"/>
        <w:rPr>
          <w:sz w:val="20"/>
        </w:rPr>
      </w:pPr>
    </w:p>
    <w:p>
      <w:pPr>
        <w:pStyle w:val="2"/>
        <w:spacing w:before="3"/>
        <w:rPr>
          <w:sz w:val="18"/>
        </w:rPr>
      </w:pPr>
    </w:p>
    <w:tbl>
      <w:tblPr>
        <w:tblStyle w:val="3"/>
        <w:tblW w:w="0" w:type="auto"/>
        <w:tblInd w:w="46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70"/>
        <w:gridCol w:w="2220"/>
        <w:gridCol w:w="4322"/>
        <w:gridCol w:w="3828"/>
        <w:gridCol w:w="270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9" w:hRule="atLeast"/>
        </w:trPr>
        <w:tc>
          <w:tcPr>
            <w:tcW w:w="770" w:type="dxa"/>
          </w:tcPr>
          <w:p>
            <w:pPr>
              <w:pStyle w:val="7"/>
              <w:spacing w:before="148"/>
              <w:ind w:left="124" w:right="115"/>
              <w:jc w:val="center"/>
              <w:rPr>
                <w:sz w:val="24"/>
              </w:rPr>
            </w:pPr>
            <w:r>
              <w:rPr>
                <w:sz w:val="24"/>
              </w:rPr>
              <w:t>序号</w:t>
            </w:r>
          </w:p>
        </w:tc>
        <w:tc>
          <w:tcPr>
            <w:tcW w:w="2220" w:type="dxa"/>
          </w:tcPr>
          <w:p>
            <w:pPr>
              <w:pStyle w:val="7"/>
              <w:spacing w:before="148"/>
              <w:ind w:left="626"/>
              <w:rPr>
                <w:sz w:val="24"/>
              </w:rPr>
            </w:pPr>
            <w:r>
              <w:rPr>
                <w:sz w:val="24"/>
              </w:rPr>
              <w:t>权力名称</w:t>
            </w:r>
          </w:p>
        </w:tc>
        <w:tc>
          <w:tcPr>
            <w:tcW w:w="4322" w:type="dxa"/>
          </w:tcPr>
          <w:p>
            <w:pPr>
              <w:pStyle w:val="7"/>
              <w:spacing w:before="148"/>
              <w:ind w:left="1660" w:right="1652"/>
              <w:jc w:val="center"/>
              <w:rPr>
                <w:sz w:val="24"/>
              </w:rPr>
            </w:pPr>
            <w:r>
              <w:rPr>
                <w:sz w:val="24"/>
              </w:rPr>
              <w:t>实施依据</w:t>
            </w:r>
          </w:p>
        </w:tc>
        <w:tc>
          <w:tcPr>
            <w:tcW w:w="3828" w:type="dxa"/>
          </w:tcPr>
          <w:p>
            <w:pPr>
              <w:pStyle w:val="7"/>
              <w:spacing w:before="148"/>
              <w:ind w:left="588"/>
              <w:rPr>
                <w:sz w:val="24"/>
              </w:rPr>
            </w:pPr>
            <w:r>
              <w:rPr>
                <w:sz w:val="24"/>
              </w:rPr>
              <w:t>违法违规行为情节、程度</w:t>
            </w:r>
          </w:p>
        </w:tc>
        <w:tc>
          <w:tcPr>
            <w:tcW w:w="2700" w:type="dxa"/>
          </w:tcPr>
          <w:p>
            <w:pPr>
              <w:pStyle w:val="7"/>
              <w:spacing w:before="148"/>
              <w:ind w:left="626"/>
              <w:rPr>
                <w:sz w:val="24"/>
              </w:rPr>
            </w:pPr>
            <w:r>
              <w:rPr>
                <w:sz w:val="24"/>
              </w:rPr>
              <w:t>自由裁量基准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8" w:hRule="atLeast"/>
        </w:trPr>
        <w:tc>
          <w:tcPr>
            <w:tcW w:w="770" w:type="dxa"/>
          </w:tcPr>
          <w:p>
            <w:pPr>
              <w:pStyle w:val="7"/>
              <w:rPr>
                <w:sz w:val="24"/>
              </w:rPr>
            </w:pPr>
          </w:p>
          <w:p>
            <w:pPr>
              <w:pStyle w:val="7"/>
              <w:rPr>
                <w:sz w:val="24"/>
              </w:rPr>
            </w:pPr>
          </w:p>
          <w:p>
            <w:pPr>
              <w:pStyle w:val="7"/>
              <w:rPr>
                <w:sz w:val="24"/>
              </w:rPr>
            </w:pPr>
          </w:p>
          <w:p>
            <w:pPr>
              <w:pStyle w:val="7"/>
              <w:rPr>
                <w:sz w:val="24"/>
              </w:rPr>
            </w:pPr>
          </w:p>
          <w:p>
            <w:pPr>
              <w:pStyle w:val="7"/>
              <w:spacing w:before="7"/>
              <w:rPr>
                <w:sz w:val="31"/>
              </w:rPr>
            </w:pPr>
          </w:p>
          <w:p>
            <w:pPr>
              <w:pStyle w:val="7"/>
              <w:ind w:left="7"/>
              <w:jc w:val="center"/>
              <w:rPr>
                <w:sz w:val="24"/>
              </w:rPr>
            </w:pPr>
            <w:r>
              <w:rPr>
                <w:sz w:val="24"/>
              </w:rPr>
              <w:t>5</w:t>
            </w:r>
          </w:p>
        </w:tc>
        <w:tc>
          <w:tcPr>
            <w:tcW w:w="2220" w:type="dxa"/>
          </w:tcPr>
          <w:p>
            <w:pPr>
              <w:pStyle w:val="7"/>
              <w:rPr>
                <w:sz w:val="24"/>
              </w:rPr>
            </w:pPr>
          </w:p>
          <w:p>
            <w:pPr>
              <w:pStyle w:val="7"/>
              <w:rPr>
                <w:sz w:val="24"/>
              </w:rPr>
            </w:pPr>
          </w:p>
          <w:p>
            <w:pPr>
              <w:pStyle w:val="7"/>
              <w:rPr>
                <w:sz w:val="24"/>
              </w:rPr>
            </w:pPr>
          </w:p>
          <w:p>
            <w:pPr>
              <w:pStyle w:val="7"/>
              <w:spacing w:before="3"/>
              <w:rPr>
                <w:sz w:val="24"/>
              </w:rPr>
            </w:pPr>
          </w:p>
          <w:p>
            <w:pPr>
              <w:pStyle w:val="7"/>
              <w:spacing w:line="312" w:lineRule="auto"/>
              <w:ind w:left="108" w:right="179"/>
              <w:jc w:val="both"/>
              <w:rPr>
                <w:sz w:val="24"/>
              </w:rPr>
            </w:pPr>
            <w:r>
              <w:rPr>
                <w:sz w:val="24"/>
              </w:rPr>
              <w:t>受让或者租借旅行社业务经营许可证的</w:t>
            </w:r>
          </w:p>
        </w:tc>
        <w:tc>
          <w:tcPr>
            <w:tcW w:w="4322" w:type="dxa"/>
          </w:tcPr>
          <w:p>
            <w:pPr>
              <w:pStyle w:val="7"/>
              <w:spacing w:before="79" w:line="304" w:lineRule="auto"/>
              <w:ind w:left="108" w:right="114" w:firstLine="482"/>
              <w:jc w:val="both"/>
              <w:rPr>
                <w:sz w:val="24"/>
              </w:rPr>
            </w:pPr>
            <w:r>
              <w:rPr>
                <w:spacing w:val="-2"/>
                <w:sz w:val="24"/>
              </w:rPr>
              <w:t>第四十七条 旅行社转让、出租、</w:t>
            </w:r>
            <w:r>
              <w:rPr>
                <w:sz w:val="24"/>
              </w:rPr>
              <w:t>出借旅行社业务经营许可证的，由旅游</w:t>
            </w:r>
            <w:r>
              <w:rPr>
                <w:spacing w:val="-5"/>
                <w:sz w:val="24"/>
              </w:rPr>
              <w:t xml:space="preserve">行政管理部门责令停业整顿 </w:t>
            </w:r>
            <w:r>
              <w:rPr>
                <w:sz w:val="24"/>
              </w:rPr>
              <w:t>1</w:t>
            </w:r>
            <w:r>
              <w:rPr>
                <w:spacing w:val="-24"/>
                <w:sz w:val="24"/>
              </w:rPr>
              <w:t xml:space="preserve"> 个月至 </w:t>
            </w:r>
            <w:r>
              <w:rPr>
                <w:sz w:val="24"/>
              </w:rPr>
              <w:t>3 个月，并没收违法所得；情节严重的， 吊销旅行社业务经营许可证。受让或者租借旅行社业务经营许可证的，由旅游行政管理部门责令停止非法经营，没收</w:t>
            </w:r>
            <w:r>
              <w:rPr>
                <w:spacing w:val="-8"/>
                <w:sz w:val="24"/>
              </w:rPr>
              <w:t xml:space="preserve">违法所得，并处 </w:t>
            </w:r>
            <w:r>
              <w:rPr>
                <w:sz w:val="24"/>
              </w:rPr>
              <w:t>10</w:t>
            </w:r>
            <w:r>
              <w:rPr>
                <w:spacing w:val="-20"/>
                <w:sz w:val="24"/>
              </w:rPr>
              <w:t xml:space="preserve"> 万元以上 </w:t>
            </w:r>
            <w:r>
              <w:rPr>
                <w:sz w:val="24"/>
              </w:rPr>
              <w:t>50</w:t>
            </w:r>
            <w:r>
              <w:rPr>
                <w:spacing w:val="-15"/>
                <w:sz w:val="24"/>
              </w:rPr>
              <w:t xml:space="preserve"> 万元以</w:t>
            </w:r>
          </w:p>
          <w:p>
            <w:pPr>
              <w:pStyle w:val="7"/>
              <w:spacing w:line="285" w:lineRule="exact"/>
              <w:ind w:left="108"/>
              <w:rPr>
                <w:sz w:val="24"/>
              </w:rPr>
            </w:pPr>
            <w:r>
              <w:rPr>
                <w:sz w:val="24"/>
              </w:rPr>
              <w:t>下的罚款。</w:t>
            </w:r>
          </w:p>
        </w:tc>
        <w:tc>
          <w:tcPr>
            <w:tcW w:w="3828" w:type="dxa"/>
          </w:tcPr>
          <w:p>
            <w:pPr>
              <w:pStyle w:val="7"/>
              <w:rPr>
                <w:sz w:val="24"/>
              </w:rPr>
            </w:pPr>
          </w:p>
          <w:p>
            <w:pPr>
              <w:pStyle w:val="7"/>
              <w:rPr>
                <w:sz w:val="24"/>
              </w:rPr>
            </w:pPr>
          </w:p>
          <w:p>
            <w:pPr>
              <w:pStyle w:val="7"/>
              <w:rPr>
                <w:sz w:val="24"/>
              </w:rPr>
            </w:pPr>
          </w:p>
          <w:p>
            <w:pPr>
              <w:pStyle w:val="7"/>
              <w:spacing w:before="4"/>
              <w:rPr>
                <w:sz w:val="28"/>
              </w:rPr>
            </w:pPr>
          </w:p>
          <w:p>
            <w:pPr>
              <w:pStyle w:val="7"/>
              <w:spacing w:before="1" w:line="242" w:lineRule="auto"/>
              <w:ind w:left="108" w:right="107"/>
              <w:rPr>
                <w:sz w:val="24"/>
              </w:rPr>
            </w:pPr>
            <w:r>
              <w:rPr>
                <w:sz w:val="24"/>
              </w:rPr>
              <w:t>依照《中华人民共和国旅游法》第九十五条第一款/第二款行政处罚自由裁量权基准</w:t>
            </w:r>
          </w:p>
        </w:tc>
        <w:tc>
          <w:tcPr>
            <w:tcW w:w="2700" w:type="dxa"/>
          </w:tcPr>
          <w:p>
            <w:pPr>
              <w:pStyle w:val="7"/>
              <w:rPr>
                <w:sz w:val="24"/>
              </w:rPr>
            </w:pPr>
          </w:p>
          <w:p>
            <w:pPr>
              <w:pStyle w:val="7"/>
              <w:rPr>
                <w:sz w:val="24"/>
              </w:rPr>
            </w:pPr>
          </w:p>
          <w:p>
            <w:pPr>
              <w:pStyle w:val="7"/>
              <w:rPr>
                <w:sz w:val="24"/>
              </w:rPr>
            </w:pPr>
          </w:p>
          <w:p>
            <w:pPr>
              <w:pStyle w:val="7"/>
              <w:spacing w:before="207" w:line="242" w:lineRule="auto"/>
              <w:ind w:left="108" w:right="179"/>
              <w:rPr>
                <w:sz w:val="24"/>
              </w:rPr>
            </w:pPr>
            <w:r>
              <w:rPr>
                <w:sz w:val="24"/>
              </w:rPr>
              <w:t>依照《中华人民共和国旅游法》第九十五条第一款/第二款行政处罚自由裁量权基准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79" w:hRule="atLeast"/>
        </w:trPr>
        <w:tc>
          <w:tcPr>
            <w:tcW w:w="770" w:type="dxa"/>
            <w:vMerge w:val="restart"/>
          </w:tcPr>
          <w:p>
            <w:pPr>
              <w:pStyle w:val="7"/>
              <w:rPr>
                <w:sz w:val="24"/>
              </w:rPr>
            </w:pPr>
          </w:p>
          <w:p>
            <w:pPr>
              <w:pStyle w:val="7"/>
              <w:rPr>
                <w:sz w:val="24"/>
              </w:rPr>
            </w:pPr>
          </w:p>
          <w:p>
            <w:pPr>
              <w:pStyle w:val="7"/>
              <w:rPr>
                <w:sz w:val="24"/>
              </w:rPr>
            </w:pPr>
          </w:p>
          <w:p>
            <w:pPr>
              <w:pStyle w:val="7"/>
              <w:rPr>
                <w:sz w:val="27"/>
              </w:rPr>
            </w:pPr>
          </w:p>
          <w:p>
            <w:pPr>
              <w:pStyle w:val="7"/>
              <w:spacing w:before="1"/>
              <w:ind w:left="7"/>
              <w:jc w:val="center"/>
              <w:rPr>
                <w:sz w:val="24"/>
              </w:rPr>
            </w:pPr>
            <w:r>
              <w:rPr>
                <w:sz w:val="24"/>
              </w:rPr>
              <w:t>6</w:t>
            </w:r>
          </w:p>
        </w:tc>
        <w:tc>
          <w:tcPr>
            <w:tcW w:w="2220" w:type="dxa"/>
            <w:vMerge w:val="restart"/>
          </w:tcPr>
          <w:p>
            <w:pPr>
              <w:pStyle w:val="7"/>
              <w:spacing w:before="1"/>
              <w:rPr>
                <w:sz w:val="21"/>
              </w:rPr>
            </w:pPr>
          </w:p>
          <w:p>
            <w:pPr>
              <w:pStyle w:val="7"/>
              <w:spacing w:before="1" w:line="312" w:lineRule="auto"/>
              <w:ind w:left="108" w:right="-29"/>
              <w:rPr>
                <w:sz w:val="24"/>
              </w:rPr>
            </w:pPr>
            <w:r>
              <w:rPr>
                <w:sz w:val="24"/>
              </w:rPr>
              <w:t>旅行社未在规定期限内向其质量保证</w:t>
            </w:r>
            <w:r>
              <w:rPr>
                <w:spacing w:val="-7"/>
                <w:sz w:val="24"/>
              </w:rPr>
              <w:t>金账户存入、增存、</w:t>
            </w:r>
            <w:r>
              <w:rPr>
                <w:sz w:val="24"/>
              </w:rPr>
              <w:t>补足质量保证金或者提交相应的银行担保的</w:t>
            </w:r>
          </w:p>
        </w:tc>
        <w:tc>
          <w:tcPr>
            <w:tcW w:w="4322" w:type="dxa"/>
            <w:vMerge w:val="restart"/>
          </w:tcPr>
          <w:p>
            <w:pPr>
              <w:pStyle w:val="7"/>
              <w:spacing w:before="5"/>
              <w:rPr>
                <w:sz w:val="23"/>
              </w:rPr>
            </w:pPr>
          </w:p>
          <w:p>
            <w:pPr>
              <w:pStyle w:val="7"/>
              <w:spacing w:line="304" w:lineRule="auto"/>
              <w:ind w:left="108" w:right="93" w:firstLine="482"/>
              <w:jc w:val="both"/>
              <w:rPr>
                <w:sz w:val="24"/>
              </w:rPr>
            </w:pPr>
            <w:r>
              <w:rPr>
                <w:sz w:val="24"/>
              </w:rPr>
              <w:t>第四十八条 违反本条例的规定， 旅行社未在规定期限内向其质量保证金账户存入、增存、补足质量保证金或者提交相应的银行担保的，由旅游行政管理部门责令改正；拒不改正的，吊销旅行社业务经营许可证。</w:t>
            </w:r>
          </w:p>
        </w:tc>
        <w:tc>
          <w:tcPr>
            <w:tcW w:w="3828" w:type="dxa"/>
          </w:tcPr>
          <w:p>
            <w:pPr>
              <w:pStyle w:val="7"/>
              <w:spacing w:before="12"/>
              <w:rPr>
                <w:sz w:val="17"/>
              </w:rPr>
            </w:pPr>
          </w:p>
          <w:p>
            <w:pPr>
              <w:pStyle w:val="7"/>
              <w:spacing w:line="302" w:lineRule="auto"/>
              <w:ind w:left="108" w:right="97"/>
              <w:rPr>
                <w:sz w:val="24"/>
              </w:rPr>
            </w:pPr>
            <w:r>
              <w:rPr>
                <w:sz w:val="24"/>
              </w:rPr>
              <w:t>违法行为轻微并及时纠正，没有造成危害后果的。</w:t>
            </w:r>
          </w:p>
        </w:tc>
        <w:tc>
          <w:tcPr>
            <w:tcW w:w="2700" w:type="dxa"/>
          </w:tcPr>
          <w:p>
            <w:pPr>
              <w:pStyle w:val="7"/>
              <w:spacing w:before="1"/>
              <w:rPr>
                <w:sz w:val="33"/>
              </w:rPr>
            </w:pPr>
          </w:p>
          <w:p>
            <w:pPr>
              <w:pStyle w:val="7"/>
              <w:ind w:left="108"/>
              <w:rPr>
                <w:sz w:val="24"/>
              </w:rPr>
            </w:pPr>
            <w:r>
              <w:rPr>
                <w:sz w:val="24"/>
              </w:rPr>
              <w:t>责令限期整改。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91" w:hRule="atLeast"/>
        </w:trPr>
        <w:tc>
          <w:tcPr>
            <w:tcW w:w="770" w:type="dxa"/>
            <w:vMerge w:val="continue"/>
            <w:tcBorders>
              <w:top w:val="nil"/>
            </w:tcBorders>
          </w:tcPr>
          <w:p>
            <w:pPr>
              <w:rPr>
                <w:sz w:val="2"/>
                <w:szCs w:val="2"/>
              </w:rPr>
            </w:pPr>
          </w:p>
        </w:tc>
        <w:tc>
          <w:tcPr>
            <w:tcW w:w="2220" w:type="dxa"/>
            <w:vMerge w:val="continue"/>
            <w:tcBorders>
              <w:top w:val="nil"/>
            </w:tcBorders>
          </w:tcPr>
          <w:p>
            <w:pPr>
              <w:rPr>
                <w:sz w:val="2"/>
                <w:szCs w:val="2"/>
              </w:rPr>
            </w:pPr>
          </w:p>
        </w:tc>
        <w:tc>
          <w:tcPr>
            <w:tcW w:w="4322" w:type="dxa"/>
            <w:vMerge w:val="continue"/>
            <w:tcBorders>
              <w:top w:val="nil"/>
            </w:tcBorders>
          </w:tcPr>
          <w:p>
            <w:pPr>
              <w:rPr>
                <w:sz w:val="2"/>
                <w:szCs w:val="2"/>
              </w:rPr>
            </w:pPr>
          </w:p>
        </w:tc>
        <w:tc>
          <w:tcPr>
            <w:tcW w:w="3828" w:type="dxa"/>
          </w:tcPr>
          <w:p>
            <w:pPr>
              <w:pStyle w:val="7"/>
              <w:rPr>
                <w:sz w:val="24"/>
              </w:rPr>
            </w:pPr>
          </w:p>
          <w:p>
            <w:pPr>
              <w:pStyle w:val="7"/>
              <w:spacing w:before="11"/>
              <w:rPr>
                <w:sz w:val="32"/>
              </w:rPr>
            </w:pPr>
          </w:p>
          <w:p>
            <w:pPr>
              <w:pStyle w:val="7"/>
              <w:spacing w:before="1"/>
              <w:ind w:left="108"/>
              <w:rPr>
                <w:sz w:val="24"/>
              </w:rPr>
            </w:pPr>
            <w:r>
              <w:rPr>
                <w:sz w:val="24"/>
              </w:rPr>
              <w:t>限期整改后，拒不改正的。</w:t>
            </w:r>
          </w:p>
        </w:tc>
        <w:tc>
          <w:tcPr>
            <w:tcW w:w="2700" w:type="dxa"/>
          </w:tcPr>
          <w:p>
            <w:pPr>
              <w:pStyle w:val="7"/>
              <w:rPr>
                <w:sz w:val="24"/>
              </w:rPr>
            </w:pPr>
          </w:p>
          <w:p>
            <w:pPr>
              <w:pStyle w:val="7"/>
              <w:spacing w:before="9"/>
              <w:rPr>
                <w:sz w:val="17"/>
              </w:rPr>
            </w:pPr>
          </w:p>
          <w:p>
            <w:pPr>
              <w:pStyle w:val="7"/>
              <w:spacing w:line="302" w:lineRule="auto"/>
              <w:ind w:left="108" w:right="95"/>
              <w:rPr>
                <w:sz w:val="24"/>
              </w:rPr>
            </w:pPr>
            <w:r>
              <w:rPr>
                <w:sz w:val="24"/>
              </w:rPr>
              <w:t>吊销旅行社业务经营许可证。</w:t>
            </w:r>
          </w:p>
        </w:tc>
      </w:tr>
    </w:tbl>
    <w:p>
      <w:pPr>
        <w:spacing w:after="0" w:line="302" w:lineRule="auto"/>
        <w:rPr>
          <w:sz w:val="24"/>
        </w:rPr>
        <w:sectPr>
          <w:footerReference r:id="rId284" w:type="default"/>
          <w:pgSz w:w="16840" w:h="11910" w:orient="landscape"/>
          <w:pgMar w:top="1100" w:right="780" w:bottom="280" w:left="1040" w:header="0" w:footer="0" w:gutter="0"/>
          <w:cols w:space="720" w:num="1"/>
        </w:sectPr>
      </w:pPr>
    </w:p>
    <w:p>
      <w:pPr>
        <w:pStyle w:val="2"/>
        <w:rPr>
          <w:sz w:val="20"/>
        </w:rPr>
      </w:pPr>
    </w:p>
    <w:p>
      <w:pPr>
        <w:pStyle w:val="2"/>
        <w:rPr>
          <w:sz w:val="20"/>
        </w:rPr>
      </w:pPr>
    </w:p>
    <w:p>
      <w:pPr>
        <w:pStyle w:val="2"/>
        <w:rPr>
          <w:sz w:val="20"/>
        </w:rPr>
      </w:pPr>
    </w:p>
    <w:p>
      <w:pPr>
        <w:pStyle w:val="2"/>
        <w:spacing w:before="6"/>
        <w:rPr>
          <w:sz w:val="21"/>
        </w:rPr>
      </w:pPr>
    </w:p>
    <w:tbl>
      <w:tblPr>
        <w:tblStyle w:val="3"/>
        <w:tblW w:w="0" w:type="auto"/>
        <w:tblInd w:w="26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70"/>
        <w:gridCol w:w="2220"/>
        <w:gridCol w:w="3953"/>
        <w:gridCol w:w="3828"/>
        <w:gridCol w:w="346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6" w:hRule="atLeast"/>
        </w:trPr>
        <w:tc>
          <w:tcPr>
            <w:tcW w:w="770" w:type="dxa"/>
          </w:tcPr>
          <w:p>
            <w:pPr>
              <w:pStyle w:val="7"/>
              <w:spacing w:before="146"/>
              <w:ind w:left="124" w:right="115"/>
              <w:jc w:val="center"/>
              <w:rPr>
                <w:sz w:val="24"/>
              </w:rPr>
            </w:pPr>
            <w:r>
              <w:rPr>
                <w:sz w:val="24"/>
              </w:rPr>
              <w:t>序号</w:t>
            </w:r>
          </w:p>
        </w:tc>
        <w:tc>
          <w:tcPr>
            <w:tcW w:w="2220" w:type="dxa"/>
          </w:tcPr>
          <w:p>
            <w:pPr>
              <w:pStyle w:val="7"/>
              <w:spacing w:before="146"/>
              <w:ind w:left="626"/>
              <w:rPr>
                <w:sz w:val="24"/>
              </w:rPr>
            </w:pPr>
            <w:r>
              <w:rPr>
                <w:sz w:val="24"/>
              </w:rPr>
              <w:t>权力名称</w:t>
            </w:r>
          </w:p>
        </w:tc>
        <w:tc>
          <w:tcPr>
            <w:tcW w:w="3953" w:type="dxa"/>
          </w:tcPr>
          <w:p>
            <w:pPr>
              <w:pStyle w:val="7"/>
              <w:spacing w:before="146"/>
              <w:ind w:left="1475" w:right="1468"/>
              <w:jc w:val="center"/>
              <w:rPr>
                <w:sz w:val="24"/>
              </w:rPr>
            </w:pPr>
            <w:r>
              <w:rPr>
                <w:sz w:val="24"/>
              </w:rPr>
              <w:t>实施依据</w:t>
            </w:r>
          </w:p>
        </w:tc>
        <w:tc>
          <w:tcPr>
            <w:tcW w:w="3828" w:type="dxa"/>
          </w:tcPr>
          <w:p>
            <w:pPr>
              <w:pStyle w:val="7"/>
              <w:spacing w:before="146"/>
              <w:ind w:left="96" w:right="89"/>
              <w:jc w:val="center"/>
              <w:rPr>
                <w:sz w:val="24"/>
              </w:rPr>
            </w:pPr>
            <w:r>
              <w:rPr>
                <w:sz w:val="24"/>
              </w:rPr>
              <w:t>违法违规行为情节、程度</w:t>
            </w:r>
          </w:p>
        </w:tc>
        <w:tc>
          <w:tcPr>
            <w:tcW w:w="3466" w:type="dxa"/>
          </w:tcPr>
          <w:p>
            <w:pPr>
              <w:pStyle w:val="7"/>
              <w:spacing w:before="146"/>
              <w:ind w:left="1010"/>
              <w:rPr>
                <w:sz w:val="24"/>
              </w:rPr>
            </w:pPr>
            <w:r>
              <w:rPr>
                <w:sz w:val="24"/>
              </w:rPr>
              <w:t>自由裁量基准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12" w:hRule="atLeast"/>
        </w:trPr>
        <w:tc>
          <w:tcPr>
            <w:tcW w:w="770" w:type="dxa"/>
          </w:tcPr>
          <w:p>
            <w:pPr>
              <w:pStyle w:val="7"/>
              <w:rPr>
                <w:sz w:val="24"/>
              </w:rPr>
            </w:pPr>
          </w:p>
          <w:p>
            <w:pPr>
              <w:pStyle w:val="7"/>
              <w:rPr>
                <w:sz w:val="24"/>
              </w:rPr>
            </w:pPr>
          </w:p>
          <w:p>
            <w:pPr>
              <w:pStyle w:val="7"/>
              <w:spacing w:before="12"/>
              <w:rPr>
                <w:sz w:val="28"/>
              </w:rPr>
            </w:pPr>
          </w:p>
          <w:p>
            <w:pPr>
              <w:pStyle w:val="7"/>
              <w:ind w:left="7"/>
              <w:jc w:val="center"/>
              <w:rPr>
                <w:sz w:val="24"/>
              </w:rPr>
            </w:pPr>
            <w:r>
              <w:rPr>
                <w:sz w:val="24"/>
              </w:rPr>
              <w:t>7</w:t>
            </w:r>
          </w:p>
        </w:tc>
        <w:tc>
          <w:tcPr>
            <w:tcW w:w="2220" w:type="dxa"/>
          </w:tcPr>
          <w:p>
            <w:pPr>
              <w:pStyle w:val="7"/>
              <w:rPr>
                <w:sz w:val="24"/>
              </w:rPr>
            </w:pPr>
          </w:p>
          <w:p>
            <w:pPr>
              <w:pStyle w:val="7"/>
              <w:rPr>
                <w:sz w:val="24"/>
              </w:rPr>
            </w:pPr>
          </w:p>
          <w:p>
            <w:pPr>
              <w:pStyle w:val="7"/>
              <w:spacing w:before="169" w:line="312" w:lineRule="auto"/>
              <w:ind w:left="108" w:right="179"/>
              <w:rPr>
                <w:sz w:val="24"/>
              </w:rPr>
            </w:pPr>
            <w:r>
              <w:rPr>
                <w:sz w:val="24"/>
              </w:rPr>
              <w:t>旅行社不投保旅行社责任险的</w:t>
            </w:r>
          </w:p>
        </w:tc>
        <w:tc>
          <w:tcPr>
            <w:tcW w:w="3953" w:type="dxa"/>
          </w:tcPr>
          <w:p>
            <w:pPr>
              <w:pStyle w:val="7"/>
              <w:tabs>
                <w:tab w:val="left" w:pos="2107"/>
              </w:tabs>
              <w:spacing w:before="211" w:line="304" w:lineRule="auto"/>
              <w:ind w:left="108" w:right="-15" w:firstLine="482"/>
              <w:rPr>
                <w:sz w:val="24"/>
              </w:rPr>
            </w:pPr>
            <w:r>
              <w:rPr>
                <w:spacing w:val="12"/>
                <w:sz w:val="24"/>
              </w:rPr>
              <w:t>第四</w:t>
            </w:r>
            <w:r>
              <w:rPr>
                <w:spacing w:val="9"/>
                <w:sz w:val="24"/>
              </w:rPr>
              <w:t>十</w:t>
            </w:r>
            <w:r>
              <w:rPr>
                <w:spacing w:val="12"/>
                <w:sz w:val="24"/>
              </w:rPr>
              <w:t>九</w:t>
            </w:r>
            <w:r>
              <w:rPr>
                <w:sz w:val="24"/>
              </w:rPr>
              <w:t>条</w:t>
            </w:r>
            <w:r>
              <w:rPr>
                <w:sz w:val="24"/>
              </w:rPr>
              <w:tab/>
            </w:r>
            <w:r>
              <w:rPr>
                <w:spacing w:val="9"/>
                <w:sz w:val="24"/>
              </w:rPr>
              <w:t>违反本条例的</w:t>
            </w:r>
            <w:r>
              <w:rPr>
                <w:sz w:val="24"/>
              </w:rPr>
              <w:t>规定，旅行社不投保旅行社责任险的， 由旅游行政管理部门责令改正</w:t>
            </w:r>
            <w:r>
              <w:rPr>
                <w:spacing w:val="-104"/>
                <w:sz w:val="24"/>
              </w:rPr>
              <w:t>；</w:t>
            </w:r>
            <w:r>
              <w:rPr>
                <w:sz w:val="24"/>
              </w:rPr>
              <w:t>拒不</w:t>
            </w:r>
            <w:r>
              <w:rPr>
                <w:spacing w:val="9"/>
                <w:sz w:val="24"/>
              </w:rPr>
              <w:t>改正的，吊销旅行</w:t>
            </w:r>
            <w:r>
              <w:rPr>
                <w:spacing w:val="12"/>
                <w:sz w:val="24"/>
              </w:rPr>
              <w:t>社</w:t>
            </w:r>
            <w:r>
              <w:rPr>
                <w:spacing w:val="9"/>
                <w:sz w:val="24"/>
              </w:rPr>
              <w:t>业务经营许</w:t>
            </w:r>
            <w:r>
              <w:rPr>
                <w:sz w:val="24"/>
              </w:rPr>
              <w:t>可证。</w:t>
            </w:r>
          </w:p>
        </w:tc>
        <w:tc>
          <w:tcPr>
            <w:tcW w:w="3828" w:type="dxa"/>
          </w:tcPr>
          <w:p>
            <w:pPr>
              <w:pStyle w:val="7"/>
              <w:rPr>
                <w:sz w:val="24"/>
              </w:rPr>
            </w:pPr>
          </w:p>
          <w:p>
            <w:pPr>
              <w:pStyle w:val="7"/>
              <w:spacing w:before="10"/>
              <w:rPr>
                <w:sz w:val="25"/>
              </w:rPr>
            </w:pPr>
          </w:p>
          <w:p>
            <w:pPr>
              <w:pStyle w:val="7"/>
              <w:spacing w:line="242" w:lineRule="auto"/>
              <w:ind w:left="107" w:right="108"/>
              <w:jc w:val="both"/>
              <w:rPr>
                <w:sz w:val="24"/>
              </w:rPr>
            </w:pPr>
            <w:r>
              <w:rPr>
                <w:sz w:val="24"/>
              </w:rPr>
              <w:t>依照《中华人民共和国旅游法》第九十七条第一款第（三）项行政处罚自由裁量权基准</w:t>
            </w:r>
          </w:p>
        </w:tc>
        <w:tc>
          <w:tcPr>
            <w:tcW w:w="3466" w:type="dxa"/>
          </w:tcPr>
          <w:p>
            <w:pPr>
              <w:pStyle w:val="7"/>
              <w:rPr>
                <w:sz w:val="24"/>
              </w:rPr>
            </w:pPr>
          </w:p>
          <w:p>
            <w:pPr>
              <w:pStyle w:val="7"/>
              <w:spacing w:before="10"/>
              <w:rPr>
                <w:sz w:val="25"/>
              </w:rPr>
            </w:pPr>
          </w:p>
          <w:p>
            <w:pPr>
              <w:pStyle w:val="7"/>
              <w:spacing w:line="242" w:lineRule="auto"/>
              <w:ind w:left="107" w:right="-15"/>
              <w:rPr>
                <w:sz w:val="24"/>
              </w:rPr>
            </w:pPr>
            <w:r>
              <w:rPr>
                <w:spacing w:val="-2"/>
                <w:sz w:val="24"/>
              </w:rPr>
              <w:t>依照《中华人民共和国旅游法》</w:t>
            </w:r>
            <w:r>
              <w:rPr>
                <w:spacing w:val="-7"/>
                <w:sz w:val="24"/>
              </w:rPr>
              <w:t>第九十七条第一款第</w:t>
            </w:r>
            <w:r>
              <w:rPr>
                <w:sz w:val="24"/>
              </w:rPr>
              <w:t>（三</w:t>
            </w:r>
            <w:r>
              <w:rPr>
                <w:spacing w:val="-56"/>
                <w:sz w:val="24"/>
              </w:rPr>
              <w:t>）</w:t>
            </w:r>
            <w:r>
              <w:rPr>
                <w:sz w:val="24"/>
              </w:rPr>
              <w:t>项行政处罚自由裁量权基准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9" w:hRule="atLeast"/>
        </w:trPr>
        <w:tc>
          <w:tcPr>
            <w:tcW w:w="770" w:type="dxa"/>
            <w:vMerge w:val="restart"/>
          </w:tcPr>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spacing w:before="197"/>
              <w:ind w:left="7"/>
              <w:jc w:val="center"/>
              <w:rPr>
                <w:sz w:val="24"/>
              </w:rPr>
            </w:pPr>
            <w:r>
              <w:rPr>
                <w:sz w:val="24"/>
              </w:rPr>
              <w:t>8</w:t>
            </w:r>
          </w:p>
        </w:tc>
        <w:tc>
          <w:tcPr>
            <w:tcW w:w="2220" w:type="dxa"/>
            <w:vMerge w:val="restart"/>
          </w:tcPr>
          <w:p>
            <w:pPr>
              <w:pStyle w:val="7"/>
              <w:rPr>
                <w:sz w:val="24"/>
              </w:rPr>
            </w:pPr>
          </w:p>
          <w:p>
            <w:pPr>
              <w:pStyle w:val="7"/>
              <w:spacing w:before="5"/>
              <w:rPr>
                <w:sz w:val="34"/>
              </w:rPr>
            </w:pPr>
          </w:p>
          <w:p>
            <w:pPr>
              <w:pStyle w:val="7"/>
              <w:spacing w:line="312" w:lineRule="auto"/>
              <w:ind w:left="108" w:right="179"/>
              <w:jc w:val="both"/>
              <w:rPr>
                <w:sz w:val="24"/>
              </w:rPr>
            </w:pPr>
            <w:r>
              <w:rPr>
                <w:sz w:val="24"/>
              </w:rPr>
              <w:t>变更名称、经营场所、法定代表人等登记事项或者终止经营，未在规定期限内向原许可的旅游行政管理部门备案，换领或者交回旅行社业务经营许可证的</w:t>
            </w:r>
          </w:p>
        </w:tc>
        <w:tc>
          <w:tcPr>
            <w:tcW w:w="3953" w:type="dxa"/>
            <w:vMerge w:val="restart"/>
          </w:tcPr>
          <w:p>
            <w:pPr>
              <w:pStyle w:val="7"/>
              <w:rPr>
                <w:sz w:val="24"/>
              </w:rPr>
            </w:pPr>
          </w:p>
          <w:p>
            <w:pPr>
              <w:pStyle w:val="7"/>
              <w:rPr>
                <w:sz w:val="24"/>
              </w:rPr>
            </w:pPr>
          </w:p>
          <w:p>
            <w:pPr>
              <w:pStyle w:val="7"/>
              <w:spacing w:before="179" w:line="304" w:lineRule="auto"/>
              <w:ind w:left="108" w:right="-15" w:firstLine="482"/>
              <w:rPr>
                <w:sz w:val="24"/>
              </w:rPr>
            </w:pPr>
            <w:r>
              <w:rPr>
                <w:sz w:val="24"/>
              </w:rPr>
              <w:t xml:space="preserve">第五十条 违反本条例的规定， </w:t>
            </w:r>
            <w:r>
              <w:rPr>
                <w:spacing w:val="-9"/>
                <w:sz w:val="24"/>
              </w:rPr>
              <w:t xml:space="preserve">旅行社有下列情形之一的，由旅游行政管理部门责令改正；拒不改正的， </w:t>
            </w:r>
            <w:r>
              <w:rPr>
                <w:spacing w:val="-35"/>
                <w:sz w:val="24"/>
              </w:rPr>
              <w:t xml:space="preserve">处 </w:t>
            </w:r>
            <w:r>
              <w:rPr>
                <w:sz w:val="24"/>
              </w:rPr>
              <w:t>1</w:t>
            </w:r>
            <w:r>
              <w:rPr>
                <w:spacing w:val="-11"/>
                <w:sz w:val="24"/>
              </w:rPr>
              <w:t xml:space="preserve"> 万元以下的罚款：</w:t>
            </w:r>
            <w:r>
              <w:rPr>
                <w:spacing w:val="-34"/>
                <w:sz w:val="24"/>
              </w:rPr>
              <w:t>（</w:t>
            </w:r>
            <w:r>
              <w:rPr>
                <w:sz w:val="24"/>
              </w:rPr>
              <w:t>一</w:t>
            </w:r>
            <w:r>
              <w:rPr>
                <w:spacing w:val="-34"/>
                <w:sz w:val="24"/>
              </w:rPr>
              <w:t>）</w:t>
            </w:r>
            <w:r>
              <w:rPr>
                <w:sz w:val="24"/>
              </w:rPr>
              <w:t>变更名</w:t>
            </w:r>
            <w:r>
              <w:rPr>
                <w:spacing w:val="-11"/>
                <w:sz w:val="24"/>
              </w:rPr>
              <w:t>称、经营场所、法定代表人等登记事</w:t>
            </w:r>
            <w:r>
              <w:rPr>
                <w:spacing w:val="-14"/>
                <w:sz w:val="24"/>
              </w:rPr>
              <w:t>项或者终止经营，未在规定期限内向</w:t>
            </w:r>
            <w:r>
              <w:rPr>
                <w:spacing w:val="-19"/>
                <w:sz w:val="24"/>
              </w:rPr>
              <w:t>原许可的旅游行政管理部门备案，换</w:t>
            </w:r>
            <w:r>
              <w:rPr>
                <w:spacing w:val="8"/>
                <w:sz w:val="24"/>
              </w:rPr>
              <w:t>领或者交回旅行社业务经营许可证的；</w:t>
            </w:r>
          </w:p>
        </w:tc>
        <w:tc>
          <w:tcPr>
            <w:tcW w:w="3828" w:type="dxa"/>
          </w:tcPr>
          <w:p>
            <w:pPr>
              <w:pStyle w:val="7"/>
              <w:spacing w:before="79" w:line="304" w:lineRule="auto"/>
              <w:ind w:left="107" w:right="98"/>
              <w:rPr>
                <w:sz w:val="24"/>
              </w:rPr>
            </w:pPr>
            <w:r>
              <w:rPr>
                <w:sz w:val="24"/>
              </w:rPr>
              <w:t>违法行为轻微并及时纠正，没有造成危害后果的。</w:t>
            </w:r>
          </w:p>
        </w:tc>
        <w:tc>
          <w:tcPr>
            <w:tcW w:w="3466" w:type="dxa"/>
          </w:tcPr>
          <w:p>
            <w:pPr>
              <w:pStyle w:val="7"/>
              <w:spacing w:before="79"/>
              <w:ind w:left="107"/>
              <w:rPr>
                <w:sz w:val="24"/>
              </w:rPr>
            </w:pPr>
            <w:r>
              <w:rPr>
                <w:sz w:val="24"/>
              </w:rPr>
              <w:t>责令改正。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98" w:hRule="atLeast"/>
        </w:trPr>
        <w:tc>
          <w:tcPr>
            <w:tcW w:w="770" w:type="dxa"/>
            <w:vMerge w:val="continue"/>
            <w:tcBorders>
              <w:top w:val="nil"/>
            </w:tcBorders>
          </w:tcPr>
          <w:p>
            <w:pPr>
              <w:rPr>
                <w:sz w:val="2"/>
                <w:szCs w:val="2"/>
              </w:rPr>
            </w:pPr>
          </w:p>
        </w:tc>
        <w:tc>
          <w:tcPr>
            <w:tcW w:w="2220" w:type="dxa"/>
            <w:vMerge w:val="continue"/>
            <w:tcBorders>
              <w:top w:val="nil"/>
            </w:tcBorders>
          </w:tcPr>
          <w:p>
            <w:pPr>
              <w:rPr>
                <w:sz w:val="2"/>
                <w:szCs w:val="2"/>
              </w:rPr>
            </w:pPr>
          </w:p>
        </w:tc>
        <w:tc>
          <w:tcPr>
            <w:tcW w:w="3953" w:type="dxa"/>
            <w:vMerge w:val="continue"/>
            <w:tcBorders>
              <w:top w:val="nil"/>
            </w:tcBorders>
          </w:tcPr>
          <w:p>
            <w:pPr>
              <w:rPr>
                <w:sz w:val="2"/>
                <w:szCs w:val="2"/>
              </w:rPr>
            </w:pPr>
          </w:p>
        </w:tc>
        <w:tc>
          <w:tcPr>
            <w:tcW w:w="3828" w:type="dxa"/>
          </w:tcPr>
          <w:p>
            <w:pPr>
              <w:pStyle w:val="7"/>
              <w:spacing w:before="12"/>
              <w:rPr>
                <w:sz w:val="29"/>
              </w:rPr>
            </w:pPr>
          </w:p>
          <w:p>
            <w:pPr>
              <w:pStyle w:val="7"/>
              <w:ind w:left="89" w:right="89"/>
              <w:jc w:val="center"/>
              <w:rPr>
                <w:sz w:val="24"/>
              </w:rPr>
            </w:pPr>
            <w:r>
              <w:rPr>
                <w:sz w:val="24"/>
              </w:rPr>
              <w:t>超过首次责令改正期限未改正的。</w:t>
            </w:r>
          </w:p>
        </w:tc>
        <w:tc>
          <w:tcPr>
            <w:tcW w:w="3466" w:type="dxa"/>
          </w:tcPr>
          <w:p>
            <w:pPr>
              <w:pStyle w:val="7"/>
              <w:spacing w:before="187" w:line="304" w:lineRule="auto"/>
              <w:ind w:left="107" w:right="96"/>
              <w:rPr>
                <w:sz w:val="24"/>
              </w:rPr>
            </w:pPr>
            <w:r>
              <w:rPr>
                <w:spacing w:val="-6"/>
                <w:sz w:val="24"/>
              </w:rPr>
              <w:t xml:space="preserve">责令改正，对旅行社处 </w:t>
            </w:r>
            <w:r>
              <w:rPr>
                <w:sz w:val="24"/>
              </w:rPr>
              <w:t>2000</w:t>
            </w:r>
            <w:r>
              <w:rPr>
                <w:spacing w:val="-36"/>
                <w:sz w:val="24"/>
              </w:rPr>
              <w:t xml:space="preserve"> 元</w:t>
            </w:r>
            <w:r>
              <w:rPr>
                <w:sz w:val="24"/>
              </w:rPr>
              <w:t>以下罚款。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9" w:hRule="atLeast"/>
        </w:trPr>
        <w:tc>
          <w:tcPr>
            <w:tcW w:w="770" w:type="dxa"/>
            <w:vMerge w:val="continue"/>
            <w:tcBorders>
              <w:top w:val="nil"/>
            </w:tcBorders>
          </w:tcPr>
          <w:p>
            <w:pPr>
              <w:rPr>
                <w:sz w:val="2"/>
                <w:szCs w:val="2"/>
              </w:rPr>
            </w:pPr>
          </w:p>
        </w:tc>
        <w:tc>
          <w:tcPr>
            <w:tcW w:w="2220" w:type="dxa"/>
            <w:vMerge w:val="continue"/>
            <w:tcBorders>
              <w:top w:val="nil"/>
            </w:tcBorders>
          </w:tcPr>
          <w:p>
            <w:pPr>
              <w:rPr>
                <w:sz w:val="2"/>
                <w:szCs w:val="2"/>
              </w:rPr>
            </w:pPr>
          </w:p>
        </w:tc>
        <w:tc>
          <w:tcPr>
            <w:tcW w:w="3953" w:type="dxa"/>
            <w:vMerge w:val="continue"/>
            <w:tcBorders>
              <w:top w:val="nil"/>
            </w:tcBorders>
          </w:tcPr>
          <w:p>
            <w:pPr>
              <w:rPr>
                <w:sz w:val="2"/>
                <w:szCs w:val="2"/>
              </w:rPr>
            </w:pPr>
          </w:p>
        </w:tc>
        <w:tc>
          <w:tcPr>
            <w:tcW w:w="3828" w:type="dxa"/>
          </w:tcPr>
          <w:p>
            <w:pPr>
              <w:pStyle w:val="7"/>
              <w:spacing w:before="27" w:line="390" w:lineRule="atLeast"/>
              <w:ind w:left="107" w:right="96"/>
              <w:rPr>
                <w:sz w:val="24"/>
              </w:rPr>
            </w:pPr>
            <w:r>
              <w:rPr>
                <w:sz w:val="24"/>
              </w:rPr>
              <w:t>超过第二次责令改正期限未改正的。</w:t>
            </w:r>
          </w:p>
        </w:tc>
        <w:tc>
          <w:tcPr>
            <w:tcW w:w="3466" w:type="dxa"/>
          </w:tcPr>
          <w:p>
            <w:pPr>
              <w:pStyle w:val="7"/>
              <w:spacing w:before="110"/>
              <w:ind w:left="107"/>
              <w:rPr>
                <w:sz w:val="24"/>
              </w:rPr>
            </w:pPr>
            <w:r>
              <w:rPr>
                <w:spacing w:val="-6"/>
                <w:sz w:val="24"/>
              </w:rPr>
              <w:t xml:space="preserve">责令改正，对旅行社处 </w:t>
            </w:r>
            <w:r>
              <w:rPr>
                <w:sz w:val="24"/>
              </w:rPr>
              <w:t>2000</w:t>
            </w:r>
            <w:r>
              <w:rPr>
                <w:spacing w:val="-28"/>
                <w:sz w:val="24"/>
              </w:rPr>
              <w:t xml:space="preserve"> 元</w:t>
            </w:r>
          </w:p>
          <w:p>
            <w:pPr>
              <w:pStyle w:val="7"/>
              <w:spacing w:before="81"/>
              <w:ind w:left="107"/>
              <w:rPr>
                <w:sz w:val="24"/>
              </w:rPr>
            </w:pPr>
            <w:r>
              <w:rPr>
                <w:sz w:val="24"/>
              </w:rPr>
              <w:t>以上 4000 元以下罚款。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81" w:hRule="atLeast"/>
        </w:trPr>
        <w:tc>
          <w:tcPr>
            <w:tcW w:w="770" w:type="dxa"/>
            <w:vMerge w:val="continue"/>
            <w:tcBorders>
              <w:top w:val="nil"/>
            </w:tcBorders>
          </w:tcPr>
          <w:p>
            <w:pPr>
              <w:rPr>
                <w:sz w:val="2"/>
                <w:szCs w:val="2"/>
              </w:rPr>
            </w:pPr>
          </w:p>
        </w:tc>
        <w:tc>
          <w:tcPr>
            <w:tcW w:w="2220" w:type="dxa"/>
            <w:vMerge w:val="continue"/>
            <w:tcBorders>
              <w:top w:val="nil"/>
            </w:tcBorders>
          </w:tcPr>
          <w:p>
            <w:pPr>
              <w:rPr>
                <w:sz w:val="2"/>
                <w:szCs w:val="2"/>
              </w:rPr>
            </w:pPr>
          </w:p>
        </w:tc>
        <w:tc>
          <w:tcPr>
            <w:tcW w:w="3953" w:type="dxa"/>
            <w:vMerge w:val="continue"/>
            <w:tcBorders>
              <w:top w:val="nil"/>
            </w:tcBorders>
          </w:tcPr>
          <w:p>
            <w:pPr>
              <w:rPr>
                <w:sz w:val="2"/>
                <w:szCs w:val="2"/>
              </w:rPr>
            </w:pPr>
          </w:p>
        </w:tc>
        <w:tc>
          <w:tcPr>
            <w:tcW w:w="3828" w:type="dxa"/>
          </w:tcPr>
          <w:p>
            <w:pPr>
              <w:pStyle w:val="7"/>
              <w:spacing w:before="179" w:line="304" w:lineRule="auto"/>
              <w:ind w:left="107" w:right="96"/>
              <w:rPr>
                <w:sz w:val="24"/>
              </w:rPr>
            </w:pPr>
            <w:r>
              <w:rPr>
                <w:sz w:val="24"/>
              </w:rPr>
              <w:t>超过第三次责令改正期限未改正的。</w:t>
            </w:r>
          </w:p>
        </w:tc>
        <w:tc>
          <w:tcPr>
            <w:tcW w:w="3466" w:type="dxa"/>
          </w:tcPr>
          <w:p>
            <w:pPr>
              <w:pStyle w:val="7"/>
              <w:spacing w:before="179"/>
              <w:ind w:left="107"/>
              <w:rPr>
                <w:sz w:val="24"/>
              </w:rPr>
            </w:pPr>
            <w:r>
              <w:rPr>
                <w:spacing w:val="-6"/>
                <w:sz w:val="24"/>
              </w:rPr>
              <w:t xml:space="preserve">责令改正，对旅行社处 </w:t>
            </w:r>
            <w:r>
              <w:rPr>
                <w:sz w:val="24"/>
              </w:rPr>
              <w:t>4000</w:t>
            </w:r>
            <w:r>
              <w:rPr>
                <w:spacing w:val="-28"/>
                <w:sz w:val="24"/>
              </w:rPr>
              <w:t xml:space="preserve"> 元</w:t>
            </w:r>
          </w:p>
          <w:p>
            <w:pPr>
              <w:pStyle w:val="7"/>
              <w:spacing w:before="84"/>
              <w:ind w:left="107"/>
              <w:rPr>
                <w:sz w:val="24"/>
              </w:rPr>
            </w:pPr>
            <w:r>
              <w:rPr>
                <w:sz w:val="24"/>
              </w:rPr>
              <w:t>以上 6000 元以下罚款。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10" w:hRule="atLeast"/>
        </w:trPr>
        <w:tc>
          <w:tcPr>
            <w:tcW w:w="770" w:type="dxa"/>
            <w:vMerge w:val="continue"/>
            <w:tcBorders>
              <w:top w:val="nil"/>
            </w:tcBorders>
          </w:tcPr>
          <w:p>
            <w:pPr>
              <w:rPr>
                <w:sz w:val="2"/>
                <w:szCs w:val="2"/>
              </w:rPr>
            </w:pPr>
          </w:p>
        </w:tc>
        <w:tc>
          <w:tcPr>
            <w:tcW w:w="2220" w:type="dxa"/>
            <w:vMerge w:val="continue"/>
            <w:tcBorders>
              <w:top w:val="nil"/>
            </w:tcBorders>
          </w:tcPr>
          <w:p>
            <w:pPr>
              <w:rPr>
                <w:sz w:val="2"/>
                <w:szCs w:val="2"/>
              </w:rPr>
            </w:pPr>
          </w:p>
        </w:tc>
        <w:tc>
          <w:tcPr>
            <w:tcW w:w="3953" w:type="dxa"/>
            <w:vMerge w:val="continue"/>
            <w:tcBorders>
              <w:top w:val="nil"/>
            </w:tcBorders>
          </w:tcPr>
          <w:p>
            <w:pPr>
              <w:rPr>
                <w:sz w:val="2"/>
                <w:szCs w:val="2"/>
              </w:rPr>
            </w:pPr>
          </w:p>
        </w:tc>
        <w:tc>
          <w:tcPr>
            <w:tcW w:w="3828" w:type="dxa"/>
          </w:tcPr>
          <w:p>
            <w:pPr>
              <w:pStyle w:val="7"/>
              <w:spacing w:before="1"/>
              <w:rPr>
                <w:sz w:val="19"/>
              </w:rPr>
            </w:pPr>
          </w:p>
          <w:p>
            <w:pPr>
              <w:pStyle w:val="7"/>
              <w:spacing w:line="302" w:lineRule="auto"/>
              <w:ind w:left="107" w:right="98"/>
              <w:rPr>
                <w:sz w:val="24"/>
              </w:rPr>
            </w:pPr>
            <w:r>
              <w:rPr>
                <w:sz w:val="24"/>
              </w:rPr>
              <w:t>超过三次以上责令改正期限未改正的；或造成其他危害后果的。</w:t>
            </w:r>
          </w:p>
        </w:tc>
        <w:tc>
          <w:tcPr>
            <w:tcW w:w="3466" w:type="dxa"/>
          </w:tcPr>
          <w:p>
            <w:pPr>
              <w:pStyle w:val="7"/>
              <w:spacing w:before="1"/>
              <w:rPr>
                <w:sz w:val="19"/>
              </w:rPr>
            </w:pPr>
          </w:p>
          <w:p>
            <w:pPr>
              <w:pStyle w:val="7"/>
              <w:ind w:left="107"/>
              <w:rPr>
                <w:sz w:val="24"/>
              </w:rPr>
            </w:pPr>
            <w:r>
              <w:rPr>
                <w:spacing w:val="-6"/>
                <w:sz w:val="24"/>
              </w:rPr>
              <w:t xml:space="preserve">责令改正，对旅行社处 </w:t>
            </w:r>
            <w:r>
              <w:rPr>
                <w:sz w:val="24"/>
              </w:rPr>
              <w:t>6000</w:t>
            </w:r>
            <w:r>
              <w:rPr>
                <w:spacing w:val="-28"/>
                <w:sz w:val="24"/>
              </w:rPr>
              <w:t xml:space="preserve"> 元</w:t>
            </w:r>
          </w:p>
          <w:p>
            <w:pPr>
              <w:pStyle w:val="7"/>
              <w:spacing w:before="81"/>
              <w:ind w:left="107"/>
              <w:rPr>
                <w:sz w:val="24"/>
              </w:rPr>
            </w:pPr>
            <w:r>
              <w:rPr>
                <w:sz w:val="24"/>
              </w:rPr>
              <w:t>以上 1 万元以下罚款。</w:t>
            </w:r>
          </w:p>
        </w:tc>
      </w:tr>
    </w:tbl>
    <w:p>
      <w:pPr>
        <w:spacing w:after="0"/>
        <w:rPr>
          <w:sz w:val="24"/>
        </w:rPr>
        <w:sectPr>
          <w:footerReference r:id="rId285" w:type="default"/>
          <w:pgSz w:w="16840" w:h="11910" w:orient="landscape"/>
          <w:pgMar w:top="1100" w:right="780" w:bottom="280" w:left="1040" w:header="0" w:footer="0" w:gutter="0"/>
          <w:cols w:space="720" w:num="1"/>
        </w:sectPr>
      </w:pPr>
    </w:p>
    <w:p>
      <w:pPr>
        <w:pStyle w:val="2"/>
        <w:rPr>
          <w:sz w:val="20"/>
        </w:rPr>
      </w:pPr>
    </w:p>
    <w:p>
      <w:pPr>
        <w:pStyle w:val="2"/>
        <w:spacing w:before="6"/>
        <w:rPr>
          <w:sz w:val="25"/>
        </w:rPr>
      </w:pPr>
    </w:p>
    <w:tbl>
      <w:tblPr>
        <w:tblStyle w:val="3"/>
        <w:tblW w:w="0" w:type="auto"/>
        <w:tblInd w:w="46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70"/>
        <w:gridCol w:w="2220"/>
        <w:gridCol w:w="3166"/>
        <w:gridCol w:w="3855"/>
        <w:gridCol w:w="383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6" w:hRule="atLeast"/>
        </w:trPr>
        <w:tc>
          <w:tcPr>
            <w:tcW w:w="770" w:type="dxa"/>
          </w:tcPr>
          <w:p>
            <w:pPr>
              <w:pStyle w:val="7"/>
              <w:spacing w:before="148"/>
              <w:ind w:left="143"/>
              <w:rPr>
                <w:sz w:val="24"/>
              </w:rPr>
            </w:pPr>
            <w:r>
              <w:rPr>
                <w:sz w:val="24"/>
              </w:rPr>
              <w:t>序号</w:t>
            </w:r>
          </w:p>
        </w:tc>
        <w:tc>
          <w:tcPr>
            <w:tcW w:w="2220" w:type="dxa"/>
          </w:tcPr>
          <w:p>
            <w:pPr>
              <w:pStyle w:val="7"/>
              <w:spacing w:before="148"/>
              <w:ind w:left="626"/>
              <w:rPr>
                <w:sz w:val="24"/>
              </w:rPr>
            </w:pPr>
            <w:r>
              <w:rPr>
                <w:sz w:val="24"/>
              </w:rPr>
              <w:t>权力名称</w:t>
            </w:r>
          </w:p>
        </w:tc>
        <w:tc>
          <w:tcPr>
            <w:tcW w:w="3166" w:type="dxa"/>
          </w:tcPr>
          <w:p>
            <w:pPr>
              <w:pStyle w:val="7"/>
              <w:spacing w:before="148"/>
              <w:ind w:left="1081" w:right="1074"/>
              <w:jc w:val="center"/>
              <w:rPr>
                <w:sz w:val="24"/>
              </w:rPr>
            </w:pPr>
            <w:r>
              <w:rPr>
                <w:sz w:val="24"/>
              </w:rPr>
              <w:t>实施依据</w:t>
            </w:r>
          </w:p>
        </w:tc>
        <w:tc>
          <w:tcPr>
            <w:tcW w:w="3855" w:type="dxa"/>
          </w:tcPr>
          <w:p>
            <w:pPr>
              <w:pStyle w:val="7"/>
              <w:spacing w:before="148"/>
              <w:ind w:left="89" w:right="81"/>
              <w:jc w:val="center"/>
              <w:rPr>
                <w:sz w:val="24"/>
              </w:rPr>
            </w:pPr>
            <w:r>
              <w:rPr>
                <w:sz w:val="24"/>
              </w:rPr>
              <w:t>违法违规行为情节、程度</w:t>
            </w:r>
          </w:p>
        </w:tc>
        <w:tc>
          <w:tcPr>
            <w:tcW w:w="3831" w:type="dxa"/>
          </w:tcPr>
          <w:p>
            <w:pPr>
              <w:pStyle w:val="7"/>
              <w:spacing w:before="148"/>
              <w:ind w:left="1191"/>
              <w:rPr>
                <w:sz w:val="24"/>
              </w:rPr>
            </w:pPr>
            <w:r>
              <w:rPr>
                <w:sz w:val="24"/>
              </w:rPr>
              <w:t>自由裁量基准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26" w:hRule="atLeast"/>
        </w:trPr>
        <w:tc>
          <w:tcPr>
            <w:tcW w:w="770" w:type="dxa"/>
            <w:vMerge w:val="restart"/>
          </w:tcPr>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spacing w:before="2"/>
              <w:rPr>
                <w:sz w:val="20"/>
              </w:rPr>
            </w:pPr>
          </w:p>
          <w:p>
            <w:pPr>
              <w:pStyle w:val="7"/>
              <w:ind w:left="7"/>
              <w:jc w:val="center"/>
              <w:rPr>
                <w:sz w:val="24"/>
              </w:rPr>
            </w:pPr>
            <w:r>
              <w:rPr>
                <w:sz w:val="24"/>
              </w:rPr>
              <w:t>9</w:t>
            </w:r>
          </w:p>
        </w:tc>
        <w:tc>
          <w:tcPr>
            <w:tcW w:w="2220" w:type="dxa"/>
            <w:vMerge w:val="restart"/>
          </w:tcPr>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spacing w:before="4"/>
              <w:rPr>
                <w:sz w:val="21"/>
              </w:rPr>
            </w:pPr>
          </w:p>
          <w:p>
            <w:pPr>
              <w:pStyle w:val="7"/>
              <w:spacing w:line="312" w:lineRule="auto"/>
              <w:ind w:left="108" w:right="179"/>
              <w:jc w:val="both"/>
              <w:rPr>
                <w:sz w:val="24"/>
              </w:rPr>
            </w:pPr>
            <w:r>
              <w:rPr>
                <w:sz w:val="24"/>
              </w:rPr>
              <w:t>设立分社未在规定期限内向分社所在地旅游行政管理部门备案的</w:t>
            </w:r>
          </w:p>
        </w:tc>
        <w:tc>
          <w:tcPr>
            <w:tcW w:w="3166" w:type="dxa"/>
            <w:vMerge w:val="restart"/>
          </w:tcPr>
          <w:p>
            <w:pPr>
              <w:pStyle w:val="7"/>
              <w:rPr>
                <w:sz w:val="24"/>
              </w:rPr>
            </w:pPr>
          </w:p>
          <w:p>
            <w:pPr>
              <w:pStyle w:val="7"/>
              <w:rPr>
                <w:sz w:val="24"/>
              </w:rPr>
            </w:pPr>
          </w:p>
          <w:p>
            <w:pPr>
              <w:pStyle w:val="7"/>
              <w:rPr>
                <w:sz w:val="24"/>
              </w:rPr>
            </w:pPr>
          </w:p>
          <w:p>
            <w:pPr>
              <w:pStyle w:val="7"/>
              <w:rPr>
                <w:sz w:val="24"/>
              </w:rPr>
            </w:pPr>
          </w:p>
          <w:p>
            <w:pPr>
              <w:pStyle w:val="7"/>
              <w:spacing w:before="12"/>
              <w:rPr>
                <w:sz w:val="33"/>
              </w:rPr>
            </w:pPr>
          </w:p>
          <w:p>
            <w:pPr>
              <w:pStyle w:val="7"/>
              <w:spacing w:line="304" w:lineRule="auto"/>
              <w:ind w:left="108" w:right="-29" w:firstLine="482"/>
              <w:rPr>
                <w:sz w:val="24"/>
              </w:rPr>
            </w:pPr>
            <w:r>
              <w:rPr>
                <w:spacing w:val="17"/>
                <w:sz w:val="24"/>
              </w:rPr>
              <w:t>第五十条 违反本条例</w:t>
            </w:r>
            <w:r>
              <w:rPr>
                <w:spacing w:val="3"/>
                <w:sz w:val="24"/>
              </w:rPr>
              <w:t xml:space="preserve">的规定，旅行社有下列情形之一的，由旅游行政管理部门责令改正；拒不改正的， </w:t>
            </w:r>
            <w:r>
              <w:rPr>
                <w:spacing w:val="-29"/>
                <w:sz w:val="24"/>
              </w:rPr>
              <w:t xml:space="preserve">处 </w:t>
            </w:r>
            <w:r>
              <w:rPr>
                <w:sz w:val="24"/>
              </w:rPr>
              <w:t>1</w:t>
            </w:r>
            <w:r>
              <w:rPr>
                <w:spacing w:val="-11"/>
                <w:sz w:val="24"/>
              </w:rPr>
              <w:t xml:space="preserve"> 万元以下的罚款：</w:t>
            </w:r>
            <w:r>
              <w:rPr>
                <w:spacing w:val="-27"/>
                <w:sz w:val="24"/>
              </w:rPr>
              <w:t>（</w:t>
            </w:r>
            <w:r>
              <w:rPr>
                <w:sz w:val="24"/>
              </w:rPr>
              <w:t xml:space="preserve">二） </w:t>
            </w:r>
            <w:r>
              <w:rPr>
                <w:spacing w:val="3"/>
                <w:sz w:val="24"/>
              </w:rPr>
              <w:t>设立分社未在规定期限内向分社所在地旅游行政管理部门备案的；</w:t>
            </w:r>
          </w:p>
        </w:tc>
        <w:tc>
          <w:tcPr>
            <w:tcW w:w="3855" w:type="dxa"/>
          </w:tcPr>
          <w:p>
            <w:pPr>
              <w:pStyle w:val="7"/>
              <w:spacing w:before="6"/>
              <w:rPr>
                <w:sz w:val="27"/>
              </w:rPr>
            </w:pPr>
          </w:p>
          <w:p>
            <w:pPr>
              <w:pStyle w:val="7"/>
              <w:spacing w:line="304" w:lineRule="auto"/>
              <w:ind w:left="107" w:right="96"/>
              <w:rPr>
                <w:sz w:val="24"/>
              </w:rPr>
            </w:pPr>
            <w:r>
              <w:rPr>
                <w:sz w:val="24"/>
              </w:rPr>
              <w:t>违法行为轻微并及时纠正，没有造成危害后果的。</w:t>
            </w:r>
          </w:p>
        </w:tc>
        <w:tc>
          <w:tcPr>
            <w:tcW w:w="3831" w:type="dxa"/>
          </w:tcPr>
          <w:p>
            <w:pPr>
              <w:pStyle w:val="7"/>
              <w:rPr>
                <w:sz w:val="24"/>
              </w:rPr>
            </w:pPr>
          </w:p>
          <w:p>
            <w:pPr>
              <w:pStyle w:val="7"/>
              <w:spacing w:before="11"/>
              <w:rPr>
                <w:sz w:val="18"/>
              </w:rPr>
            </w:pPr>
          </w:p>
          <w:p>
            <w:pPr>
              <w:pStyle w:val="7"/>
              <w:ind w:left="107"/>
              <w:rPr>
                <w:sz w:val="24"/>
              </w:rPr>
            </w:pPr>
            <w:r>
              <w:rPr>
                <w:sz w:val="24"/>
              </w:rPr>
              <w:t>责令改正。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69" w:hRule="atLeast"/>
        </w:trPr>
        <w:tc>
          <w:tcPr>
            <w:tcW w:w="770" w:type="dxa"/>
            <w:vMerge w:val="continue"/>
            <w:tcBorders>
              <w:top w:val="nil"/>
            </w:tcBorders>
          </w:tcPr>
          <w:p>
            <w:pPr>
              <w:rPr>
                <w:sz w:val="2"/>
                <w:szCs w:val="2"/>
              </w:rPr>
            </w:pPr>
          </w:p>
        </w:tc>
        <w:tc>
          <w:tcPr>
            <w:tcW w:w="2220" w:type="dxa"/>
            <w:vMerge w:val="continue"/>
            <w:tcBorders>
              <w:top w:val="nil"/>
            </w:tcBorders>
          </w:tcPr>
          <w:p>
            <w:pPr>
              <w:rPr>
                <w:sz w:val="2"/>
                <w:szCs w:val="2"/>
              </w:rPr>
            </w:pPr>
          </w:p>
        </w:tc>
        <w:tc>
          <w:tcPr>
            <w:tcW w:w="3166" w:type="dxa"/>
            <w:vMerge w:val="continue"/>
            <w:tcBorders>
              <w:top w:val="nil"/>
            </w:tcBorders>
          </w:tcPr>
          <w:p>
            <w:pPr>
              <w:rPr>
                <w:sz w:val="2"/>
                <w:szCs w:val="2"/>
              </w:rPr>
            </w:pPr>
          </w:p>
        </w:tc>
        <w:tc>
          <w:tcPr>
            <w:tcW w:w="3855" w:type="dxa"/>
          </w:tcPr>
          <w:p>
            <w:pPr>
              <w:pStyle w:val="7"/>
              <w:rPr>
                <w:sz w:val="24"/>
              </w:rPr>
            </w:pPr>
          </w:p>
          <w:p>
            <w:pPr>
              <w:pStyle w:val="7"/>
              <w:spacing w:before="213"/>
              <w:ind w:left="89" w:right="116"/>
              <w:jc w:val="center"/>
              <w:rPr>
                <w:sz w:val="24"/>
              </w:rPr>
            </w:pPr>
            <w:r>
              <w:rPr>
                <w:sz w:val="24"/>
              </w:rPr>
              <w:t>超过首次责令改正期限未改正的。</w:t>
            </w:r>
          </w:p>
        </w:tc>
        <w:tc>
          <w:tcPr>
            <w:tcW w:w="3831" w:type="dxa"/>
          </w:tcPr>
          <w:p>
            <w:pPr>
              <w:pStyle w:val="7"/>
              <w:spacing w:before="3"/>
              <w:rPr>
                <w:sz w:val="25"/>
              </w:rPr>
            </w:pPr>
          </w:p>
          <w:p>
            <w:pPr>
              <w:pStyle w:val="7"/>
              <w:spacing w:line="304" w:lineRule="auto"/>
              <w:ind w:left="107" w:right="97"/>
              <w:rPr>
                <w:sz w:val="24"/>
              </w:rPr>
            </w:pPr>
            <w:r>
              <w:rPr>
                <w:spacing w:val="-18"/>
                <w:sz w:val="24"/>
              </w:rPr>
              <w:t xml:space="preserve">责令改正，对旅行社处 </w:t>
            </w:r>
            <w:r>
              <w:rPr>
                <w:sz w:val="24"/>
              </w:rPr>
              <w:t>2000</w:t>
            </w:r>
            <w:r>
              <w:rPr>
                <w:spacing w:val="-20"/>
                <w:sz w:val="24"/>
              </w:rPr>
              <w:t xml:space="preserve"> 元以下</w:t>
            </w:r>
            <w:r>
              <w:rPr>
                <w:sz w:val="24"/>
              </w:rPr>
              <w:t>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18" w:hRule="atLeast"/>
        </w:trPr>
        <w:tc>
          <w:tcPr>
            <w:tcW w:w="770" w:type="dxa"/>
            <w:vMerge w:val="continue"/>
            <w:tcBorders>
              <w:top w:val="nil"/>
            </w:tcBorders>
          </w:tcPr>
          <w:p>
            <w:pPr>
              <w:rPr>
                <w:sz w:val="2"/>
                <w:szCs w:val="2"/>
              </w:rPr>
            </w:pPr>
          </w:p>
        </w:tc>
        <w:tc>
          <w:tcPr>
            <w:tcW w:w="2220" w:type="dxa"/>
            <w:vMerge w:val="continue"/>
            <w:tcBorders>
              <w:top w:val="nil"/>
            </w:tcBorders>
          </w:tcPr>
          <w:p>
            <w:pPr>
              <w:rPr>
                <w:sz w:val="2"/>
                <w:szCs w:val="2"/>
              </w:rPr>
            </w:pPr>
          </w:p>
        </w:tc>
        <w:tc>
          <w:tcPr>
            <w:tcW w:w="3166" w:type="dxa"/>
            <w:vMerge w:val="continue"/>
            <w:tcBorders>
              <w:top w:val="nil"/>
            </w:tcBorders>
          </w:tcPr>
          <w:p>
            <w:pPr>
              <w:rPr>
                <w:sz w:val="2"/>
                <w:szCs w:val="2"/>
              </w:rPr>
            </w:pPr>
          </w:p>
        </w:tc>
        <w:tc>
          <w:tcPr>
            <w:tcW w:w="3855" w:type="dxa"/>
          </w:tcPr>
          <w:p>
            <w:pPr>
              <w:pStyle w:val="7"/>
              <w:spacing w:before="5"/>
              <w:rPr>
                <w:sz w:val="19"/>
              </w:rPr>
            </w:pPr>
          </w:p>
          <w:p>
            <w:pPr>
              <w:pStyle w:val="7"/>
              <w:spacing w:before="1" w:line="302" w:lineRule="auto"/>
              <w:ind w:left="107" w:right="94"/>
              <w:rPr>
                <w:sz w:val="24"/>
              </w:rPr>
            </w:pPr>
            <w:r>
              <w:rPr>
                <w:sz w:val="24"/>
              </w:rPr>
              <w:t>超过第二次责令改正期限未改正的。</w:t>
            </w:r>
          </w:p>
        </w:tc>
        <w:tc>
          <w:tcPr>
            <w:tcW w:w="3831" w:type="dxa"/>
          </w:tcPr>
          <w:p>
            <w:pPr>
              <w:pStyle w:val="7"/>
              <w:spacing w:before="5"/>
              <w:rPr>
                <w:sz w:val="19"/>
              </w:rPr>
            </w:pPr>
          </w:p>
          <w:p>
            <w:pPr>
              <w:pStyle w:val="7"/>
              <w:spacing w:before="1"/>
              <w:ind w:left="107"/>
              <w:rPr>
                <w:sz w:val="24"/>
              </w:rPr>
            </w:pPr>
            <w:r>
              <w:rPr>
                <w:spacing w:val="-18"/>
                <w:sz w:val="24"/>
              </w:rPr>
              <w:t xml:space="preserve">责令改正，对旅行社处 </w:t>
            </w:r>
            <w:r>
              <w:rPr>
                <w:sz w:val="24"/>
              </w:rPr>
              <w:t>2000</w:t>
            </w:r>
            <w:r>
              <w:rPr>
                <w:spacing w:val="-15"/>
                <w:sz w:val="24"/>
              </w:rPr>
              <w:t xml:space="preserve"> 元以上</w:t>
            </w:r>
          </w:p>
          <w:p>
            <w:pPr>
              <w:pStyle w:val="7"/>
              <w:spacing w:before="81"/>
              <w:ind w:left="107"/>
              <w:rPr>
                <w:sz w:val="24"/>
              </w:rPr>
            </w:pPr>
            <w:r>
              <w:rPr>
                <w:sz w:val="24"/>
              </w:rPr>
              <w:t>4000 元以下罚款。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74" w:hRule="atLeast"/>
        </w:trPr>
        <w:tc>
          <w:tcPr>
            <w:tcW w:w="770" w:type="dxa"/>
            <w:vMerge w:val="continue"/>
            <w:tcBorders>
              <w:top w:val="nil"/>
            </w:tcBorders>
          </w:tcPr>
          <w:p>
            <w:pPr>
              <w:rPr>
                <w:sz w:val="2"/>
                <w:szCs w:val="2"/>
              </w:rPr>
            </w:pPr>
          </w:p>
        </w:tc>
        <w:tc>
          <w:tcPr>
            <w:tcW w:w="2220" w:type="dxa"/>
            <w:vMerge w:val="continue"/>
            <w:tcBorders>
              <w:top w:val="nil"/>
            </w:tcBorders>
          </w:tcPr>
          <w:p>
            <w:pPr>
              <w:rPr>
                <w:sz w:val="2"/>
                <w:szCs w:val="2"/>
              </w:rPr>
            </w:pPr>
          </w:p>
        </w:tc>
        <w:tc>
          <w:tcPr>
            <w:tcW w:w="3166" w:type="dxa"/>
            <w:vMerge w:val="continue"/>
            <w:tcBorders>
              <w:top w:val="nil"/>
            </w:tcBorders>
          </w:tcPr>
          <w:p>
            <w:pPr>
              <w:rPr>
                <w:sz w:val="2"/>
                <w:szCs w:val="2"/>
              </w:rPr>
            </w:pPr>
          </w:p>
        </w:tc>
        <w:tc>
          <w:tcPr>
            <w:tcW w:w="3855" w:type="dxa"/>
          </w:tcPr>
          <w:p>
            <w:pPr>
              <w:pStyle w:val="7"/>
              <w:spacing w:before="5"/>
              <w:rPr>
                <w:sz w:val="25"/>
              </w:rPr>
            </w:pPr>
          </w:p>
          <w:p>
            <w:pPr>
              <w:pStyle w:val="7"/>
              <w:spacing w:before="1" w:line="304" w:lineRule="auto"/>
              <w:ind w:left="107" w:right="94"/>
              <w:rPr>
                <w:sz w:val="24"/>
              </w:rPr>
            </w:pPr>
            <w:r>
              <w:rPr>
                <w:sz w:val="24"/>
              </w:rPr>
              <w:t>超过第三次责令改正期限未改正的。</w:t>
            </w:r>
          </w:p>
        </w:tc>
        <w:tc>
          <w:tcPr>
            <w:tcW w:w="3831" w:type="dxa"/>
          </w:tcPr>
          <w:p>
            <w:pPr>
              <w:pStyle w:val="7"/>
              <w:spacing w:before="5"/>
              <w:rPr>
                <w:sz w:val="25"/>
              </w:rPr>
            </w:pPr>
          </w:p>
          <w:p>
            <w:pPr>
              <w:pStyle w:val="7"/>
              <w:spacing w:before="1"/>
              <w:ind w:left="107"/>
              <w:rPr>
                <w:sz w:val="24"/>
              </w:rPr>
            </w:pPr>
            <w:r>
              <w:rPr>
                <w:spacing w:val="-18"/>
                <w:sz w:val="24"/>
              </w:rPr>
              <w:t xml:space="preserve">责令改正，对旅行社处 </w:t>
            </w:r>
            <w:r>
              <w:rPr>
                <w:sz w:val="24"/>
              </w:rPr>
              <w:t>4000</w:t>
            </w:r>
            <w:r>
              <w:rPr>
                <w:spacing w:val="-15"/>
                <w:sz w:val="24"/>
              </w:rPr>
              <w:t xml:space="preserve"> 元以上</w:t>
            </w:r>
          </w:p>
          <w:p>
            <w:pPr>
              <w:pStyle w:val="7"/>
              <w:spacing w:before="83"/>
              <w:ind w:left="107"/>
              <w:rPr>
                <w:sz w:val="24"/>
              </w:rPr>
            </w:pPr>
            <w:r>
              <w:rPr>
                <w:sz w:val="24"/>
              </w:rPr>
              <w:t>6000 元以下罚款。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64" w:hRule="atLeast"/>
        </w:trPr>
        <w:tc>
          <w:tcPr>
            <w:tcW w:w="770" w:type="dxa"/>
            <w:vMerge w:val="continue"/>
            <w:tcBorders>
              <w:top w:val="nil"/>
            </w:tcBorders>
          </w:tcPr>
          <w:p>
            <w:pPr>
              <w:rPr>
                <w:sz w:val="2"/>
                <w:szCs w:val="2"/>
              </w:rPr>
            </w:pPr>
          </w:p>
        </w:tc>
        <w:tc>
          <w:tcPr>
            <w:tcW w:w="2220" w:type="dxa"/>
            <w:vMerge w:val="continue"/>
            <w:tcBorders>
              <w:top w:val="nil"/>
            </w:tcBorders>
          </w:tcPr>
          <w:p>
            <w:pPr>
              <w:rPr>
                <w:sz w:val="2"/>
                <w:szCs w:val="2"/>
              </w:rPr>
            </w:pPr>
          </w:p>
        </w:tc>
        <w:tc>
          <w:tcPr>
            <w:tcW w:w="3166" w:type="dxa"/>
            <w:vMerge w:val="continue"/>
            <w:tcBorders>
              <w:top w:val="nil"/>
            </w:tcBorders>
          </w:tcPr>
          <w:p>
            <w:pPr>
              <w:rPr>
                <w:sz w:val="2"/>
                <w:szCs w:val="2"/>
              </w:rPr>
            </w:pPr>
          </w:p>
        </w:tc>
        <w:tc>
          <w:tcPr>
            <w:tcW w:w="3855" w:type="dxa"/>
          </w:tcPr>
          <w:p>
            <w:pPr>
              <w:pStyle w:val="7"/>
              <w:spacing w:before="1"/>
              <w:rPr>
                <w:sz w:val="25"/>
              </w:rPr>
            </w:pPr>
          </w:p>
          <w:p>
            <w:pPr>
              <w:pStyle w:val="7"/>
              <w:spacing w:line="304" w:lineRule="auto"/>
              <w:ind w:left="107" w:right="96"/>
              <w:rPr>
                <w:sz w:val="24"/>
              </w:rPr>
            </w:pPr>
            <w:r>
              <w:rPr>
                <w:sz w:val="24"/>
              </w:rPr>
              <w:t>超过三次以上责令改正期限未改正的；或造成其他危害后果的。</w:t>
            </w:r>
          </w:p>
        </w:tc>
        <w:tc>
          <w:tcPr>
            <w:tcW w:w="3831" w:type="dxa"/>
          </w:tcPr>
          <w:p>
            <w:pPr>
              <w:pStyle w:val="7"/>
              <w:spacing w:before="1"/>
              <w:rPr>
                <w:sz w:val="25"/>
              </w:rPr>
            </w:pPr>
          </w:p>
          <w:p>
            <w:pPr>
              <w:pStyle w:val="7"/>
              <w:ind w:left="107"/>
              <w:rPr>
                <w:sz w:val="24"/>
              </w:rPr>
            </w:pPr>
            <w:r>
              <w:rPr>
                <w:spacing w:val="-18"/>
                <w:sz w:val="24"/>
              </w:rPr>
              <w:t xml:space="preserve">责令改正，对旅行社处 </w:t>
            </w:r>
            <w:r>
              <w:rPr>
                <w:sz w:val="24"/>
              </w:rPr>
              <w:t>6000</w:t>
            </w:r>
            <w:r>
              <w:rPr>
                <w:spacing w:val="-15"/>
                <w:sz w:val="24"/>
              </w:rPr>
              <w:t xml:space="preserve"> 元以上</w:t>
            </w:r>
          </w:p>
          <w:p>
            <w:pPr>
              <w:pStyle w:val="7"/>
              <w:spacing w:before="83"/>
              <w:ind w:left="107"/>
              <w:rPr>
                <w:sz w:val="24"/>
              </w:rPr>
            </w:pPr>
            <w:r>
              <w:rPr>
                <w:sz w:val="24"/>
              </w:rPr>
              <w:t>1 万元以下罚款。</w:t>
            </w:r>
          </w:p>
        </w:tc>
      </w:tr>
    </w:tbl>
    <w:p>
      <w:pPr>
        <w:spacing w:after="0"/>
        <w:rPr>
          <w:sz w:val="24"/>
        </w:rPr>
        <w:sectPr>
          <w:footerReference r:id="rId286" w:type="default"/>
          <w:pgSz w:w="16840" w:h="11910" w:orient="landscape"/>
          <w:pgMar w:top="1100" w:right="780" w:bottom="280" w:left="1040" w:header="0" w:footer="0" w:gutter="0"/>
          <w:cols w:space="720" w:num="1"/>
        </w:sectPr>
      </w:pPr>
    </w:p>
    <w:p>
      <w:pPr>
        <w:pStyle w:val="2"/>
        <w:rPr>
          <w:sz w:val="20"/>
        </w:rPr>
      </w:pPr>
    </w:p>
    <w:p>
      <w:pPr>
        <w:pStyle w:val="2"/>
        <w:rPr>
          <w:sz w:val="20"/>
        </w:rPr>
      </w:pPr>
    </w:p>
    <w:p>
      <w:pPr>
        <w:pStyle w:val="2"/>
        <w:spacing w:before="3"/>
        <w:rPr>
          <w:sz w:val="18"/>
        </w:rPr>
      </w:pPr>
    </w:p>
    <w:tbl>
      <w:tblPr>
        <w:tblStyle w:val="3"/>
        <w:tblW w:w="0" w:type="auto"/>
        <w:tblInd w:w="46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70"/>
        <w:gridCol w:w="2220"/>
        <w:gridCol w:w="3166"/>
        <w:gridCol w:w="3855"/>
        <w:gridCol w:w="383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9" w:hRule="atLeast"/>
        </w:trPr>
        <w:tc>
          <w:tcPr>
            <w:tcW w:w="770" w:type="dxa"/>
          </w:tcPr>
          <w:p>
            <w:pPr>
              <w:pStyle w:val="7"/>
              <w:spacing w:before="148"/>
              <w:ind w:left="143"/>
              <w:rPr>
                <w:sz w:val="24"/>
              </w:rPr>
            </w:pPr>
            <w:r>
              <w:rPr>
                <w:sz w:val="24"/>
              </w:rPr>
              <w:t>序号</w:t>
            </w:r>
          </w:p>
        </w:tc>
        <w:tc>
          <w:tcPr>
            <w:tcW w:w="2220" w:type="dxa"/>
          </w:tcPr>
          <w:p>
            <w:pPr>
              <w:pStyle w:val="7"/>
              <w:spacing w:before="148"/>
              <w:ind w:left="626"/>
              <w:rPr>
                <w:sz w:val="24"/>
              </w:rPr>
            </w:pPr>
            <w:r>
              <w:rPr>
                <w:sz w:val="24"/>
              </w:rPr>
              <w:t>权力名称</w:t>
            </w:r>
          </w:p>
        </w:tc>
        <w:tc>
          <w:tcPr>
            <w:tcW w:w="3166" w:type="dxa"/>
          </w:tcPr>
          <w:p>
            <w:pPr>
              <w:pStyle w:val="7"/>
              <w:spacing w:before="148"/>
              <w:ind w:left="1081" w:right="1074"/>
              <w:jc w:val="center"/>
              <w:rPr>
                <w:sz w:val="24"/>
              </w:rPr>
            </w:pPr>
            <w:r>
              <w:rPr>
                <w:sz w:val="24"/>
              </w:rPr>
              <w:t>实施依据</w:t>
            </w:r>
          </w:p>
        </w:tc>
        <w:tc>
          <w:tcPr>
            <w:tcW w:w="3855" w:type="dxa"/>
          </w:tcPr>
          <w:p>
            <w:pPr>
              <w:pStyle w:val="7"/>
              <w:spacing w:before="148"/>
              <w:ind w:left="89" w:right="81"/>
              <w:jc w:val="center"/>
              <w:rPr>
                <w:sz w:val="24"/>
              </w:rPr>
            </w:pPr>
            <w:r>
              <w:rPr>
                <w:sz w:val="24"/>
              </w:rPr>
              <w:t>违法违规行为情节、程度</w:t>
            </w:r>
          </w:p>
        </w:tc>
        <w:tc>
          <w:tcPr>
            <w:tcW w:w="3831" w:type="dxa"/>
          </w:tcPr>
          <w:p>
            <w:pPr>
              <w:pStyle w:val="7"/>
              <w:spacing w:before="148"/>
              <w:ind w:left="1191"/>
              <w:rPr>
                <w:sz w:val="24"/>
              </w:rPr>
            </w:pPr>
            <w:r>
              <w:rPr>
                <w:sz w:val="24"/>
              </w:rPr>
              <w:t>自由裁量基准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08" w:hRule="atLeast"/>
        </w:trPr>
        <w:tc>
          <w:tcPr>
            <w:tcW w:w="770" w:type="dxa"/>
            <w:vMerge w:val="restart"/>
          </w:tcPr>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spacing w:before="1"/>
              <w:rPr>
                <w:sz w:val="27"/>
              </w:rPr>
            </w:pPr>
          </w:p>
          <w:p>
            <w:pPr>
              <w:pStyle w:val="7"/>
              <w:ind w:left="122" w:right="115"/>
              <w:jc w:val="center"/>
              <w:rPr>
                <w:sz w:val="24"/>
              </w:rPr>
            </w:pPr>
            <w:r>
              <w:rPr>
                <w:sz w:val="24"/>
              </w:rPr>
              <w:t>10</w:t>
            </w:r>
          </w:p>
        </w:tc>
        <w:tc>
          <w:tcPr>
            <w:tcW w:w="2220" w:type="dxa"/>
            <w:vMerge w:val="restart"/>
          </w:tcPr>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spacing w:before="163" w:line="312" w:lineRule="auto"/>
              <w:ind w:left="108" w:right="179"/>
              <w:jc w:val="both"/>
              <w:rPr>
                <w:sz w:val="24"/>
              </w:rPr>
            </w:pPr>
            <w:r>
              <w:rPr>
                <w:sz w:val="24"/>
              </w:rPr>
              <w:t>不按照国家有关规定向旅游行政管理部门报送经营和财务信息等统计资料的</w:t>
            </w:r>
          </w:p>
        </w:tc>
        <w:tc>
          <w:tcPr>
            <w:tcW w:w="3166" w:type="dxa"/>
            <w:vMerge w:val="restart"/>
          </w:tcPr>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17"/>
              </w:rPr>
            </w:pPr>
          </w:p>
          <w:p>
            <w:pPr>
              <w:pStyle w:val="7"/>
              <w:spacing w:before="1" w:line="304" w:lineRule="auto"/>
              <w:ind w:left="108" w:right="-29" w:firstLine="482"/>
              <w:rPr>
                <w:sz w:val="24"/>
              </w:rPr>
            </w:pPr>
            <w:r>
              <w:rPr>
                <w:spacing w:val="17"/>
                <w:sz w:val="24"/>
              </w:rPr>
              <w:t>第五十条 违反本条例</w:t>
            </w:r>
            <w:r>
              <w:rPr>
                <w:spacing w:val="3"/>
                <w:sz w:val="24"/>
              </w:rPr>
              <w:t xml:space="preserve">的规定，旅行社有下列情形之一的，由旅游行政管理部门责令改正；拒不改正的， </w:t>
            </w:r>
            <w:r>
              <w:rPr>
                <w:spacing w:val="-29"/>
                <w:sz w:val="24"/>
              </w:rPr>
              <w:t xml:space="preserve">处 </w:t>
            </w:r>
            <w:r>
              <w:rPr>
                <w:sz w:val="24"/>
              </w:rPr>
              <w:t>1</w:t>
            </w:r>
            <w:r>
              <w:rPr>
                <w:spacing w:val="-11"/>
                <w:sz w:val="24"/>
              </w:rPr>
              <w:t xml:space="preserve"> 万元以下的罚款：</w:t>
            </w:r>
            <w:r>
              <w:rPr>
                <w:spacing w:val="-27"/>
                <w:sz w:val="24"/>
              </w:rPr>
              <w:t>（</w:t>
            </w:r>
            <w:r>
              <w:rPr>
                <w:sz w:val="24"/>
              </w:rPr>
              <w:t xml:space="preserve">三） </w:t>
            </w:r>
            <w:r>
              <w:rPr>
                <w:spacing w:val="3"/>
                <w:sz w:val="24"/>
              </w:rPr>
              <w:t>不按照国家有关规定向旅游行政管理部门报送经营和财务信息等统计资料的。</w:t>
            </w:r>
          </w:p>
        </w:tc>
        <w:tc>
          <w:tcPr>
            <w:tcW w:w="3855" w:type="dxa"/>
          </w:tcPr>
          <w:p>
            <w:pPr>
              <w:pStyle w:val="7"/>
              <w:spacing w:before="9"/>
              <w:rPr>
                <w:sz w:val="30"/>
              </w:rPr>
            </w:pPr>
          </w:p>
          <w:p>
            <w:pPr>
              <w:pStyle w:val="7"/>
              <w:spacing w:line="302" w:lineRule="auto"/>
              <w:ind w:left="107" w:right="96"/>
              <w:rPr>
                <w:sz w:val="24"/>
              </w:rPr>
            </w:pPr>
            <w:r>
              <w:rPr>
                <w:sz w:val="24"/>
              </w:rPr>
              <w:t>违法行为轻微并及时纠正，没有造成危害后果的。</w:t>
            </w:r>
          </w:p>
        </w:tc>
        <w:tc>
          <w:tcPr>
            <w:tcW w:w="3831" w:type="dxa"/>
          </w:tcPr>
          <w:p>
            <w:pPr>
              <w:pStyle w:val="7"/>
              <w:rPr>
                <w:sz w:val="24"/>
              </w:rPr>
            </w:pPr>
          </w:p>
          <w:p>
            <w:pPr>
              <w:pStyle w:val="7"/>
              <w:spacing w:before="11"/>
              <w:rPr>
                <w:sz w:val="21"/>
              </w:rPr>
            </w:pPr>
          </w:p>
          <w:p>
            <w:pPr>
              <w:pStyle w:val="7"/>
              <w:ind w:left="107"/>
              <w:rPr>
                <w:sz w:val="24"/>
              </w:rPr>
            </w:pPr>
            <w:r>
              <w:rPr>
                <w:sz w:val="24"/>
              </w:rPr>
              <w:t>责令改正。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10" w:hRule="atLeast"/>
        </w:trPr>
        <w:tc>
          <w:tcPr>
            <w:tcW w:w="770" w:type="dxa"/>
            <w:vMerge w:val="continue"/>
            <w:tcBorders>
              <w:top w:val="nil"/>
            </w:tcBorders>
          </w:tcPr>
          <w:p>
            <w:pPr>
              <w:rPr>
                <w:sz w:val="2"/>
                <w:szCs w:val="2"/>
              </w:rPr>
            </w:pPr>
          </w:p>
        </w:tc>
        <w:tc>
          <w:tcPr>
            <w:tcW w:w="2220" w:type="dxa"/>
            <w:vMerge w:val="continue"/>
            <w:tcBorders>
              <w:top w:val="nil"/>
            </w:tcBorders>
          </w:tcPr>
          <w:p>
            <w:pPr>
              <w:rPr>
                <w:sz w:val="2"/>
                <w:szCs w:val="2"/>
              </w:rPr>
            </w:pPr>
          </w:p>
        </w:tc>
        <w:tc>
          <w:tcPr>
            <w:tcW w:w="3166" w:type="dxa"/>
            <w:vMerge w:val="continue"/>
            <w:tcBorders>
              <w:top w:val="nil"/>
            </w:tcBorders>
          </w:tcPr>
          <w:p>
            <w:pPr>
              <w:rPr>
                <w:sz w:val="2"/>
                <w:szCs w:val="2"/>
              </w:rPr>
            </w:pPr>
          </w:p>
        </w:tc>
        <w:tc>
          <w:tcPr>
            <w:tcW w:w="3855" w:type="dxa"/>
          </w:tcPr>
          <w:p>
            <w:pPr>
              <w:pStyle w:val="7"/>
              <w:rPr>
                <w:sz w:val="24"/>
              </w:rPr>
            </w:pPr>
          </w:p>
          <w:p>
            <w:pPr>
              <w:pStyle w:val="7"/>
              <w:rPr>
                <w:sz w:val="22"/>
              </w:rPr>
            </w:pPr>
          </w:p>
          <w:p>
            <w:pPr>
              <w:pStyle w:val="7"/>
              <w:spacing w:before="1"/>
              <w:ind w:left="89" w:right="116"/>
              <w:jc w:val="center"/>
              <w:rPr>
                <w:sz w:val="24"/>
              </w:rPr>
            </w:pPr>
            <w:r>
              <w:rPr>
                <w:sz w:val="24"/>
              </w:rPr>
              <w:t>超过首次责令改正期限未改正的。</w:t>
            </w:r>
          </w:p>
        </w:tc>
        <w:tc>
          <w:tcPr>
            <w:tcW w:w="3831" w:type="dxa"/>
          </w:tcPr>
          <w:p>
            <w:pPr>
              <w:pStyle w:val="7"/>
              <w:spacing w:before="11"/>
              <w:rPr>
                <w:sz w:val="30"/>
              </w:rPr>
            </w:pPr>
          </w:p>
          <w:p>
            <w:pPr>
              <w:pStyle w:val="7"/>
              <w:spacing w:line="302" w:lineRule="auto"/>
              <w:ind w:left="107" w:right="97"/>
              <w:rPr>
                <w:sz w:val="24"/>
              </w:rPr>
            </w:pPr>
            <w:r>
              <w:rPr>
                <w:spacing w:val="-18"/>
                <w:sz w:val="24"/>
              </w:rPr>
              <w:t xml:space="preserve">责令改正，对旅行社处 </w:t>
            </w:r>
            <w:r>
              <w:rPr>
                <w:sz w:val="24"/>
              </w:rPr>
              <w:t>2000</w:t>
            </w:r>
            <w:r>
              <w:rPr>
                <w:spacing w:val="-20"/>
                <w:sz w:val="24"/>
              </w:rPr>
              <w:t xml:space="preserve"> 元以下</w:t>
            </w:r>
            <w:r>
              <w:rPr>
                <w:sz w:val="24"/>
              </w:rPr>
              <w:t>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10" w:hRule="atLeast"/>
        </w:trPr>
        <w:tc>
          <w:tcPr>
            <w:tcW w:w="770" w:type="dxa"/>
            <w:vMerge w:val="continue"/>
            <w:tcBorders>
              <w:top w:val="nil"/>
            </w:tcBorders>
          </w:tcPr>
          <w:p>
            <w:pPr>
              <w:rPr>
                <w:sz w:val="2"/>
                <w:szCs w:val="2"/>
              </w:rPr>
            </w:pPr>
          </w:p>
        </w:tc>
        <w:tc>
          <w:tcPr>
            <w:tcW w:w="2220" w:type="dxa"/>
            <w:vMerge w:val="continue"/>
            <w:tcBorders>
              <w:top w:val="nil"/>
            </w:tcBorders>
          </w:tcPr>
          <w:p>
            <w:pPr>
              <w:rPr>
                <w:sz w:val="2"/>
                <w:szCs w:val="2"/>
              </w:rPr>
            </w:pPr>
          </w:p>
        </w:tc>
        <w:tc>
          <w:tcPr>
            <w:tcW w:w="3166" w:type="dxa"/>
            <w:vMerge w:val="continue"/>
            <w:tcBorders>
              <w:top w:val="nil"/>
            </w:tcBorders>
          </w:tcPr>
          <w:p>
            <w:pPr>
              <w:rPr>
                <w:sz w:val="2"/>
                <w:szCs w:val="2"/>
              </w:rPr>
            </w:pPr>
          </w:p>
        </w:tc>
        <w:tc>
          <w:tcPr>
            <w:tcW w:w="3855" w:type="dxa"/>
          </w:tcPr>
          <w:p>
            <w:pPr>
              <w:pStyle w:val="7"/>
              <w:spacing w:before="9"/>
              <w:rPr>
                <w:sz w:val="30"/>
              </w:rPr>
            </w:pPr>
          </w:p>
          <w:p>
            <w:pPr>
              <w:pStyle w:val="7"/>
              <w:spacing w:line="304" w:lineRule="auto"/>
              <w:ind w:left="107" w:right="94"/>
              <w:rPr>
                <w:sz w:val="24"/>
              </w:rPr>
            </w:pPr>
            <w:r>
              <w:rPr>
                <w:sz w:val="24"/>
              </w:rPr>
              <w:t>超过第二次责令改正期限未改正的。</w:t>
            </w:r>
          </w:p>
        </w:tc>
        <w:tc>
          <w:tcPr>
            <w:tcW w:w="3831" w:type="dxa"/>
          </w:tcPr>
          <w:p>
            <w:pPr>
              <w:pStyle w:val="7"/>
              <w:spacing w:before="9"/>
              <w:rPr>
                <w:sz w:val="30"/>
              </w:rPr>
            </w:pPr>
          </w:p>
          <w:p>
            <w:pPr>
              <w:pStyle w:val="7"/>
              <w:ind w:left="107"/>
              <w:rPr>
                <w:sz w:val="24"/>
              </w:rPr>
            </w:pPr>
            <w:r>
              <w:rPr>
                <w:spacing w:val="-18"/>
                <w:sz w:val="24"/>
              </w:rPr>
              <w:t xml:space="preserve">责令改正，对旅行社处 </w:t>
            </w:r>
            <w:r>
              <w:rPr>
                <w:sz w:val="24"/>
              </w:rPr>
              <w:t>2000</w:t>
            </w:r>
            <w:r>
              <w:rPr>
                <w:spacing w:val="-15"/>
                <w:sz w:val="24"/>
              </w:rPr>
              <w:t xml:space="preserve"> 元以上</w:t>
            </w:r>
          </w:p>
          <w:p>
            <w:pPr>
              <w:pStyle w:val="7"/>
              <w:spacing w:before="83"/>
              <w:ind w:left="107"/>
              <w:rPr>
                <w:sz w:val="24"/>
              </w:rPr>
            </w:pPr>
            <w:r>
              <w:rPr>
                <w:sz w:val="24"/>
              </w:rPr>
              <w:t>4000 元以下罚款。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08" w:hRule="atLeast"/>
        </w:trPr>
        <w:tc>
          <w:tcPr>
            <w:tcW w:w="770" w:type="dxa"/>
            <w:vMerge w:val="continue"/>
            <w:tcBorders>
              <w:top w:val="nil"/>
            </w:tcBorders>
          </w:tcPr>
          <w:p>
            <w:pPr>
              <w:rPr>
                <w:sz w:val="2"/>
                <w:szCs w:val="2"/>
              </w:rPr>
            </w:pPr>
          </w:p>
        </w:tc>
        <w:tc>
          <w:tcPr>
            <w:tcW w:w="2220" w:type="dxa"/>
            <w:vMerge w:val="continue"/>
            <w:tcBorders>
              <w:top w:val="nil"/>
            </w:tcBorders>
          </w:tcPr>
          <w:p>
            <w:pPr>
              <w:rPr>
                <w:sz w:val="2"/>
                <w:szCs w:val="2"/>
              </w:rPr>
            </w:pPr>
          </w:p>
        </w:tc>
        <w:tc>
          <w:tcPr>
            <w:tcW w:w="3166" w:type="dxa"/>
            <w:vMerge w:val="continue"/>
            <w:tcBorders>
              <w:top w:val="nil"/>
            </w:tcBorders>
          </w:tcPr>
          <w:p>
            <w:pPr>
              <w:rPr>
                <w:sz w:val="2"/>
                <w:szCs w:val="2"/>
              </w:rPr>
            </w:pPr>
          </w:p>
        </w:tc>
        <w:tc>
          <w:tcPr>
            <w:tcW w:w="3855" w:type="dxa"/>
          </w:tcPr>
          <w:p>
            <w:pPr>
              <w:pStyle w:val="7"/>
              <w:spacing w:before="9"/>
              <w:rPr>
                <w:sz w:val="30"/>
              </w:rPr>
            </w:pPr>
          </w:p>
          <w:p>
            <w:pPr>
              <w:pStyle w:val="7"/>
              <w:spacing w:line="302" w:lineRule="auto"/>
              <w:ind w:left="107" w:right="94"/>
              <w:rPr>
                <w:sz w:val="24"/>
              </w:rPr>
            </w:pPr>
            <w:r>
              <w:rPr>
                <w:sz w:val="24"/>
              </w:rPr>
              <w:t>超过第三次责令改正期限未改正的。</w:t>
            </w:r>
          </w:p>
        </w:tc>
        <w:tc>
          <w:tcPr>
            <w:tcW w:w="3831" w:type="dxa"/>
          </w:tcPr>
          <w:p>
            <w:pPr>
              <w:pStyle w:val="7"/>
              <w:spacing w:before="9"/>
              <w:rPr>
                <w:sz w:val="30"/>
              </w:rPr>
            </w:pPr>
          </w:p>
          <w:p>
            <w:pPr>
              <w:pStyle w:val="7"/>
              <w:ind w:left="107"/>
              <w:rPr>
                <w:sz w:val="24"/>
              </w:rPr>
            </w:pPr>
            <w:r>
              <w:rPr>
                <w:spacing w:val="-18"/>
                <w:sz w:val="24"/>
              </w:rPr>
              <w:t xml:space="preserve">责令改正，对旅行社处 </w:t>
            </w:r>
            <w:r>
              <w:rPr>
                <w:sz w:val="24"/>
              </w:rPr>
              <w:t>4000</w:t>
            </w:r>
            <w:r>
              <w:rPr>
                <w:spacing w:val="-15"/>
                <w:sz w:val="24"/>
              </w:rPr>
              <w:t xml:space="preserve"> 元以上</w:t>
            </w:r>
          </w:p>
          <w:p>
            <w:pPr>
              <w:pStyle w:val="7"/>
              <w:spacing w:before="81"/>
              <w:ind w:left="107"/>
              <w:rPr>
                <w:sz w:val="24"/>
              </w:rPr>
            </w:pPr>
            <w:r>
              <w:rPr>
                <w:sz w:val="24"/>
              </w:rPr>
              <w:t>6000 元以下罚款。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10" w:hRule="atLeast"/>
        </w:trPr>
        <w:tc>
          <w:tcPr>
            <w:tcW w:w="770" w:type="dxa"/>
            <w:vMerge w:val="continue"/>
            <w:tcBorders>
              <w:top w:val="nil"/>
            </w:tcBorders>
          </w:tcPr>
          <w:p>
            <w:pPr>
              <w:rPr>
                <w:sz w:val="2"/>
                <w:szCs w:val="2"/>
              </w:rPr>
            </w:pPr>
          </w:p>
        </w:tc>
        <w:tc>
          <w:tcPr>
            <w:tcW w:w="2220" w:type="dxa"/>
            <w:vMerge w:val="continue"/>
            <w:tcBorders>
              <w:top w:val="nil"/>
            </w:tcBorders>
          </w:tcPr>
          <w:p>
            <w:pPr>
              <w:rPr>
                <w:sz w:val="2"/>
                <w:szCs w:val="2"/>
              </w:rPr>
            </w:pPr>
          </w:p>
        </w:tc>
        <w:tc>
          <w:tcPr>
            <w:tcW w:w="3166" w:type="dxa"/>
            <w:vMerge w:val="continue"/>
            <w:tcBorders>
              <w:top w:val="nil"/>
            </w:tcBorders>
          </w:tcPr>
          <w:p>
            <w:pPr>
              <w:rPr>
                <w:sz w:val="2"/>
                <w:szCs w:val="2"/>
              </w:rPr>
            </w:pPr>
          </w:p>
        </w:tc>
        <w:tc>
          <w:tcPr>
            <w:tcW w:w="3855" w:type="dxa"/>
          </w:tcPr>
          <w:p>
            <w:pPr>
              <w:pStyle w:val="7"/>
              <w:spacing w:before="11"/>
              <w:rPr>
                <w:sz w:val="30"/>
              </w:rPr>
            </w:pPr>
          </w:p>
          <w:p>
            <w:pPr>
              <w:pStyle w:val="7"/>
              <w:spacing w:line="302" w:lineRule="auto"/>
              <w:ind w:left="107" w:right="96"/>
              <w:rPr>
                <w:sz w:val="24"/>
              </w:rPr>
            </w:pPr>
            <w:r>
              <w:rPr>
                <w:sz w:val="24"/>
              </w:rPr>
              <w:t>超过三次以上责令改正期限未改正的；或造成其他危害后果的。</w:t>
            </w:r>
          </w:p>
        </w:tc>
        <w:tc>
          <w:tcPr>
            <w:tcW w:w="3831" w:type="dxa"/>
          </w:tcPr>
          <w:p>
            <w:pPr>
              <w:pStyle w:val="7"/>
              <w:spacing w:before="11"/>
              <w:rPr>
                <w:sz w:val="30"/>
              </w:rPr>
            </w:pPr>
          </w:p>
          <w:p>
            <w:pPr>
              <w:pStyle w:val="7"/>
              <w:ind w:left="107"/>
              <w:rPr>
                <w:sz w:val="24"/>
              </w:rPr>
            </w:pPr>
            <w:r>
              <w:rPr>
                <w:spacing w:val="-18"/>
                <w:sz w:val="24"/>
              </w:rPr>
              <w:t xml:space="preserve">责令改正，对旅行社处 </w:t>
            </w:r>
            <w:r>
              <w:rPr>
                <w:sz w:val="24"/>
              </w:rPr>
              <w:t>6000</w:t>
            </w:r>
            <w:r>
              <w:rPr>
                <w:spacing w:val="-15"/>
                <w:sz w:val="24"/>
              </w:rPr>
              <w:t xml:space="preserve"> 元以上</w:t>
            </w:r>
          </w:p>
          <w:p>
            <w:pPr>
              <w:pStyle w:val="7"/>
              <w:spacing w:before="81"/>
              <w:ind w:left="107"/>
              <w:rPr>
                <w:sz w:val="24"/>
              </w:rPr>
            </w:pPr>
            <w:r>
              <w:rPr>
                <w:sz w:val="24"/>
              </w:rPr>
              <w:t>1 万元以下罚款。</w:t>
            </w:r>
          </w:p>
        </w:tc>
      </w:tr>
    </w:tbl>
    <w:p>
      <w:pPr>
        <w:spacing w:after="0"/>
        <w:rPr>
          <w:sz w:val="24"/>
        </w:rPr>
        <w:sectPr>
          <w:footerReference r:id="rId287" w:type="default"/>
          <w:pgSz w:w="16840" w:h="11910" w:orient="landscape"/>
          <w:pgMar w:top="1100" w:right="780" w:bottom="280" w:left="1040" w:header="0" w:footer="0" w:gutter="0"/>
          <w:cols w:space="720" w:num="1"/>
        </w:sectPr>
      </w:pPr>
    </w:p>
    <w:p>
      <w:pPr>
        <w:pStyle w:val="2"/>
        <w:rPr>
          <w:sz w:val="20"/>
        </w:rPr>
      </w:pPr>
    </w:p>
    <w:p>
      <w:pPr>
        <w:pStyle w:val="2"/>
        <w:spacing w:before="6"/>
        <w:rPr>
          <w:sz w:val="25"/>
        </w:rPr>
      </w:pPr>
    </w:p>
    <w:tbl>
      <w:tblPr>
        <w:tblStyle w:val="3"/>
        <w:tblW w:w="0" w:type="auto"/>
        <w:tblInd w:w="40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73"/>
        <w:gridCol w:w="2220"/>
        <w:gridCol w:w="3670"/>
        <w:gridCol w:w="3564"/>
        <w:gridCol w:w="373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6" w:hRule="atLeast"/>
        </w:trPr>
        <w:tc>
          <w:tcPr>
            <w:tcW w:w="773" w:type="dxa"/>
          </w:tcPr>
          <w:p>
            <w:pPr>
              <w:pStyle w:val="7"/>
              <w:spacing w:before="148"/>
              <w:ind w:left="143"/>
              <w:rPr>
                <w:sz w:val="24"/>
              </w:rPr>
            </w:pPr>
            <w:r>
              <w:rPr>
                <w:sz w:val="24"/>
              </w:rPr>
              <w:t>序号</w:t>
            </w:r>
          </w:p>
        </w:tc>
        <w:tc>
          <w:tcPr>
            <w:tcW w:w="2220" w:type="dxa"/>
          </w:tcPr>
          <w:p>
            <w:pPr>
              <w:pStyle w:val="7"/>
              <w:spacing w:before="148"/>
              <w:ind w:left="626"/>
              <w:rPr>
                <w:sz w:val="24"/>
              </w:rPr>
            </w:pPr>
            <w:r>
              <w:rPr>
                <w:sz w:val="24"/>
              </w:rPr>
              <w:t>权力名称</w:t>
            </w:r>
          </w:p>
        </w:tc>
        <w:tc>
          <w:tcPr>
            <w:tcW w:w="3670" w:type="dxa"/>
          </w:tcPr>
          <w:p>
            <w:pPr>
              <w:pStyle w:val="7"/>
              <w:spacing w:before="148"/>
              <w:ind w:left="1335" w:right="1325"/>
              <w:jc w:val="center"/>
              <w:rPr>
                <w:sz w:val="24"/>
              </w:rPr>
            </w:pPr>
            <w:r>
              <w:rPr>
                <w:sz w:val="24"/>
              </w:rPr>
              <w:t>实施依据</w:t>
            </w:r>
          </w:p>
        </w:tc>
        <w:tc>
          <w:tcPr>
            <w:tcW w:w="3564" w:type="dxa"/>
          </w:tcPr>
          <w:p>
            <w:pPr>
              <w:pStyle w:val="7"/>
              <w:spacing w:before="148"/>
              <w:ind w:left="454"/>
              <w:rPr>
                <w:sz w:val="24"/>
              </w:rPr>
            </w:pPr>
            <w:r>
              <w:rPr>
                <w:sz w:val="24"/>
              </w:rPr>
              <w:t>违法违规行为情节、程度</w:t>
            </w:r>
          </w:p>
        </w:tc>
        <w:tc>
          <w:tcPr>
            <w:tcW w:w="3730" w:type="dxa"/>
          </w:tcPr>
          <w:p>
            <w:pPr>
              <w:pStyle w:val="7"/>
              <w:spacing w:before="148"/>
              <w:ind w:left="1141"/>
              <w:rPr>
                <w:sz w:val="24"/>
              </w:rPr>
            </w:pPr>
            <w:r>
              <w:rPr>
                <w:sz w:val="24"/>
              </w:rPr>
              <w:t>自由裁量基准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8" w:hRule="atLeast"/>
        </w:trPr>
        <w:tc>
          <w:tcPr>
            <w:tcW w:w="773" w:type="dxa"/>
            <w:tcBorders>
              <w:bottom w:val="nil"/>
            </w:tcBorders>
          </w:tcPr>
          <w:p>
            <w:pPr>
              <w:pStyle w:val="7"/>
              <w:rPr>
                <w:rFonts w:ascii="Times New Roman"/>
                <w:sz w:val="24"/>
              </w:rPr>
            </w:pPr>
          </w:p>
        </w:tc>
        <w:tc>
          <w:tcPr>
            <w:tcW w:w="2220" w:type="dxa"/>
            <w:tcBorders>
              <w:bottom w:val="nil"/>
            </w:tcBorders>
          </w:tcPr>
          <w:p>
            <w:pPr>
              <w:pStyle w:val="7"/>
              <w:rPr>
                <w:rFonts w:ascii="Times New Roman"/>
                <w:sz w:val="24"/>
              </w:rPr>
            </w:pPr>
          </w:p>
        </w:tc>
        <w:tc>
          <w:tcPr>
            <w:tcW w:w="3670" w:type="dxa"/>
            <w:vMerge w:val="restart"/>
          </w:tcPr>
          <w:p>
            <w:pPr>
              <w:pStyle w:val="7"/>
              <w:spacing w:before="110" w:line="312" w:lineRule="auto"/>
              <w:ind w:left="107" w:right="-29" w:firstLine="482"/>
              <w:jc w:val="both"/>
              <w:rPr>
                <w:sz w:val="24"/>
              </w:rPr>
            </w:pPr>
            <w:r>
              <w:rPr>
                <w:spacing w:val="5"/>
                <w:sz w:val="24"/>
              </w:rPr>
              <w:t>第五十一条  违反本条例的</w:t>
            </w:r>
            <w:r>
              <w:rPr>
                <w:spacing w:val="6"/>
                <w:sz w:val="24"/>
              </w:rPr>
              <w:t>规定，外商投资旅行社经营中国内地居民出国旅游业务以及赴香港特别行政区、澳门特别行政区和台湾地区旅游业务，或者经营出境旅游业务的旅行社组织旅游者到国务院旅游行政主管部门公布的中国公民出境旅游目的地之外的国家和地区旅游的，由旅游行政管理部门责令改正，没收违</w:t>
            </w:r>
            <w:r>
              <w:rPr>
                <w:spacing w:val="-21"/>
                <w:sz w:val="24"/>
              </w:rPr>
              <w:t xml:space="preserve">法所得，违法所得 </w:t>
            </w:r>
            <w:r>
              <w:rPr>
                <w:sz w:val="24"/>
              </w:rPr>
              <w:t>10</w:t>
            </w:r>
            <w:r>
              <w:rPr>
                <w:spacing w:val="-14"/>
                <w:sz w:val="24"/>
              </w:rPr>
              <w:t xml:space="preserve"> 万元以上的，</w:t>
            </w:r>
          </w:p>
          <w:p>
            <w:pPr>
              <w:pStyle w:val="7"/>
              <w:spacing w:before="2"/>
              <w:ind w:left="107"/>
              <w:jc w:val="both"/>
              <w:rPr>
                <w:sz w:val="24"/>
              </w:rPr>
            </w:pPr>
            <w:r>
              <w:rPr>
                <w:spacing w:val="-6"/>
                <w:sz w:val="24"/>
              </w:rPr>
              <w:t xml:space="preserve">并处违法所得 </w:t>
            </w:r>
            <w:r>
              <w:rPr>
                <w:sz w:val="24"/>
              </w:rPr>
              <w:t>1</w:t>
            </w:r>
            <w:r>
              <w:rPr>
                <w:spacing w:val="-15"/>
                <w:sz w:val="24"/>
              </w:rPr>
              <w:t xml:space="preserve"> 倍以上 </w:t>
            </w:r>
            <w:r>
              <w:rPr>
                <w:sz w:val="24"/>
              </w:rPr>
              <w:t>5</w:t>
            </w:r>
            <w:r>
              <w:rPr>
                <w:spacing w:val="-9"/>
                <w:sz w:val="24"/>
              </w:rPr>
              <w:t xml:space="preserve"> 倍以下</w:t>
            </w:r>
          </w:p>
          <w:p>
            <w:pPr>
              <w:pStyle w:val="7"/>
              <w:spacing w:before="93"/>
              <w:ind w:left="107"/>
              <w:jc w:val="both"/>
              <w:rPr>
                <w:sz w:val="24"/>
              </w:rPr>
            </w:pPr>
            <w:r>
              <w:rPr>
                <w:spacing w:val="-10"/>
                <w:sz w:val="24"/>
              </w:rPr>
              <w:t xml:space="preserve">的罚款；违法所得不足 </w:t>
            </w:r>
            <w:r>
              <w:rPr>
                <w:sz w:val="24"/>
              </w:rPr>
              <w:t>10</w:t>
            </w:r>
            <w:r>
              <w:rPr>
                <w:spacing w:val="-15"/>
                <w:sz w:val="24"/>
              </w:rPr>
              <w:t xml:space="preserve"> 万元或</w:t>
            </w:r>
          </w:p>
          <w:p>
            <w:pPr>
              <w:pStyle w:val="7"/>
              <w:spacing w:before="93"/>
              <w:ind w:left="107"/>
              <w:jc w:val="both"/>
              <w:rPr>
                <w:sz w:val="24"/>
              </w:rPr>
            </w:pPr>
            <w:r>
              <w:rPr>
                <w:spacing w:val="-8"/>
                <w:sz w:val="24"/>
              </w:rPr>
              <w:t xml:space="preserve">者没有违法所得的，并处 </w:t>
            </w:r>
            <w:r>
              <w:rPr>
                <w:sz w:val="24"/>
              </w:rPr>
              <w:t>10</w:t>
            </w:r>
            <w:r>
              <w:rPr>
                <w:spacing w:val="-20"/>
                <w:sz w:val="24"/>
              </w:rPr>
              <w:t xml:space="preserve"> 万元</w:t>
            </w:r>
          </w:p>
          <w:p>
            <w:pPr>
              <w:pStyle w:val="7"/>
              <w:spacing w:before="11" w:line="400" w:lineRule="exact"/>
              <w:ind w:left="107" w:right="94"/>
              <w:jc w:val="both"/>
              <w:rPr>
                <w:sz w:val="24"/>
              </w:rPr>
            </w:pPr>
            <w:r>
              <w:rPr>
                <w:spacing w:val="-20"/>
                <w:sz w:val="24"/>
              </w:rPr>
              <w:t xml:space="preserve">以上 </w:t>
            </w:r>
            <w:r>
              <w:rPr>
                <w:sz w:val="24"/>
              </w:rPr>
              <w:t>50</w:t>
            </w:r>
            <w:r>
              <w:rPr>
                <w:spacing w:val="-10"/>
                <w:sz w:val="24"/>
              </w:rPr>
              <w:t xml:space="preserve"> 万元以下的罚款；情节严</w:t>
            </w:r>
            <w:r>
              <w:rPr>
                <w:spacing w:val="5"/>
                <w:sz w:val="24"/>
              </w:rPr>
              <w:t>重的，吊销旅行社业务经营许可</w:t>
            </w:r>
            <w:r>
              <w:rPr>
                <w:sz w:val="24"/>
              </w:rPr>
              <w:t>证。</w:t>
            </w:r>
          </w:p>
        </w:tc>
        <w:tc>
          <w:tcPr>
            <w:tcW w:w="3564" w:type="dxa"/>
          </w:tcPr>
          <w:p>
            <w:pPr>
              <w:pStyle w:val="7"/>
              <w:spacing w:before="28" w:line="242" w:lineRule="auto"/>
              <w:ind w:left="107" w:right="51"/>
              <w:rPr>
                <w:sz w:val="24"/>
              </w:rPr>
            </w:pPr>
            <w:r>
              <w:rPr>
                <w:sz w:val="24"/>
              </w:rPr>
              <w:t>违法行为轻微并及时纠正，没有造成危害后果的。</w:t>
            </w:r>
          </w:p>
        </w:tc>
        <w:tc>
          <w:tcPr>
            <w:tcW w:w="3730" w:type="dxa"/>
          </w:tcPr>
          <w:p>
            <w:pPr>
              <w:pStyle w:val="7"/>
              <w:spacing w:before="184"/>
              <w:ind w:left="107"/>
              <w:rPr>
                <w:sz w:val="24"/>
              </w:rPr>
            </w:pPr>
            <w:r>
              <w:rPr>
                <w:sz w:val="24"/>
              </w:rPr>
              <w:t>责令改正。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4" w:hRule="atLeast"/>
        </w:trPr>
        <w:tc>
          <w:tcPr>
            <w:tcW w:w="773" w:type="dxa"/>
            <w:tcBorders>
              <w:top w:val="nil"/>
              <w:bottom w:val="nil"/>
            </w:tcBorders>
          </w:tcPr>
          <w:p>
            <w:pPr>
              <w:pStyle w:val="7"/>
              <w:rPr>
                <w:rFonts w:ascii="Times New Roman"/>
                <w:sz w:val="24"/>
              </w:rPr>
            </w:pPr>
          </w:p>
        </w:tc>
        <w:tc>
          <w:tcPr>
            <w:tcW w:w="2220" w:type="dxa"/>
            <w:tcBorders>
              <w:top w:val="nil"/>
              <w:bottom w:val="nil"/>
            </w:tcBorders>
          </w:tcPr>
          <w:p>
            <w:pPr>
              <w:pStyle w:val="7"/>
              <w:spacing w:before="21" w:line="293" w:lineRule="exact"/>
              <w:ind w:left="107"/>
              <w:rPr>
                <w:sz w:val="24"/>
              </w:rPr>
            </w:pPr>
            <w:r>
              <w:rPr>
                <w:sz w:val="24"/>
              </w:rPr>
              <w:t>外商投资旅行社经</w:t>
            </w:r>
          </w:p>
        </w:tc>
        <w:tc>
          <w:tcPr>
            <w:tcW w:w="3670" w:type="dxa"/>
            <w:vMerge w:val="continue"/>
            <w:tcBorders>
              <w:top w:val="nil"/>
            </w:tcBorders>
          </w:tcPr>
          <w:p>
            <w:pPr>
              <w:rPr>
                <w:sz w:val="2"/>
                <w:szCs w:val="2"/>
              </w:rPr>
            </w:pPr>
          </w:p>
        </w:tc>
        <w:tc>
          <w:tcPr>
            <w:tcW w:w="3564" w:type="dxa"/>
            <w:tcBorders>
              <w:bottom w:val="nil"/>
            </w:tcBorders>
          </w:tcPr>
          <w:p>
            <w:pPr>
              <w:pStyle w:val="7"/>
              <w:rPr>
                <w:rFonts w:ascii="Times New Roman"/>
                <w:sz w:val="24"/>
              </w:rPr>
            </w:pPr>
          </w:p>
        </w:tc>
        <w:tc>
          <w:tcPr>
            <w:tcW w:w="3730" w:type="dxa"/>
            <w:tcBorders>
              <w:bottom w:val="nil"/>
            </w:tcBorders>
          </w:tcPr>
          <w:p>
            <w:pPr>
              <w:pStyle w:val="7"/>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0" w:hRule="atLeast"/>
        </w:trPr>
        <w:tc>
          <w:tcPr>
            <w:tcW w:w="773" w:type="dxa"/>
            <w:tcBorders>
              <w:top w:val="nil"/>
              <w:bottom w:val="nil"/>
            </w:tcBorders>
          </w:tcPr>
          <w:p>
            <w:pPr>
              <w:pStyle w:val="7"/>
              <w:rPr>
                <w:rFonts w:ascii="Times New Roman"/>
                <w:sz w:val="24"/>
              </w:rPr>
            </w:pPr>
          </w:p>
        </w:tc>
        <w:tc>
          <w:tcPr>
            <w:tcW w:w="2220" w:type="dxa"/>
            <w:tcBorders>
              <w:top w:val="nil"/>
              <w:bottom w:val="nil"/>
            </w:tcBorders>
          </w:tcPr>
          <w:p>
            <w:pPr>
              <w:pStyle w:val="7"/>
              <w:spacing w:before="77" w:line="273" w:lineRule="exact"/>
              <w:ind w:left="107"/>
              <w:rPr>
                <w:sz w:val="24"/>
              </w:rPr>
            </w:pPr>
            <w:r>
              <w:rPr>
                <w:sz w:val="24"/>
              </w:rPr>
              <w:t>营中国内地居民出</w:t>
            </w:r>
          </w:p>
        </w:tc>
        <w:tc>
          <w:tcPr>
            <w:tcW w:w="3670" w:type="dxa"/>
            <w:vMerge w:val="continue"/>
            <w:tcBorders>
              <w:top w:val="nil"/>
            </w:tcBorders>
          </w:tcPr>
          <w:p>
            <w:pPr>
              <w:rPr>
                <w:sz w:val="2"/>
                <w:szCs w:val="2"/>
              </w:rPr>
            </w:pPr>
          </w:p>
        </w:tc>
        <w:tc>
          <w:tcPr>
            <w:tcW w:w="3564" w:type="dxa"/>
            <w:tcBorders>
              <w:top w:val="nil"/>
              <w:bottom w:val="nil"/>
            </w:tcBorders>
          </w:tcPr>
          <w:p>
            <w:pPr>
              <w:pStyle w:val="7"/>
              <w:spacing w:before="5"/>
              <w:ind w:left="107"/>
              <w:rPr>
                <w:sz w:val="24"/>
              </w:rPr>
            </w:pPr>
            <w:r>
              <w:rPr>
                <w:spacing w:val="-8"/>
                <w:sz w:val="24"/>
              </w:rPr>
              <w:t xml:space="preserve">逾期不改，违法所得不足 </w:t>
            </w:r>
            <w:r>
              <w:rPr>
                <w:sz w:val="24"/>
              </w:rPr>
              <w:t>2</w:t>
            </w:r>
            <w:r>
              <w:rPr>
                <w:spacing w:val="-20"/>
                <w:sz w:val="24"/>
              </w:rPr>
              <w:t xml:space="preserve"> 万元</w:t>
            </w:r>
          </w:p>
        </w:tc>
        <w:tc>
          <w:tcPr>
            <w:tcW w:w="3730" w:type="dxa"/>
            <w:tcBorders>
              <w:top w:val="nil"/>
              <w:bottom w:val="nil"/>
            </w:tcBorders>
          </w:tcPr>
          <w:p>
            <w:pPr>
              <w:pStyle w:val="7"/>
              <w:spacing w:before="5"/>
              <w:ind w:left="107"/>
              <w:rPr>
                <w:sz w:val="24"/>
              </w:rPr>
            </w:pPr>
            <w:r>
              <w:rPr>
                <w:sz w:val="24"/>
              </w:rPr>
              <w:t>责令改正，没收违法所得，处 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4" w:hRule="atLeast"/>
        </w:trPr>
        <w:tc>
          <w:tcPr>
            <w:tcW w:w="773" w:type="dxa"/>
            <w:vMerge w:val="restart"/>
            <w:tcBorders>
              <w:top w:val="nil"/>
              <w:bottom w:val="nil"/>
            </w:tcBorders>
          </w:tcPr>
          <w:p>
            <w:pPr>
              <w:pStyle w:val="7"/>
              <w:rPr>
                <w:rFonts w:ascii="Times New Roman"/>
                <w:sz w:val="24"/>
              </w:rPr>
            </w:pPr>
          </w:p>
        </w:tc>
        <w:tc>
          <w:tcPr>
            <w:tcW w:w="2220" w:type="dxa"/>
            <w:vMerge w:val="restart"/>
            <w:tcBorders>
              <w:top w:val="nil"/>
              <w:bottom w:val="nil"/>
            </w:tcBorders>
          </w:tcPr>
          <w:p>
            <w:pPr>
              <w:pStyle w:val="7"/>
              <w:spacing w:before="95"/>
              <w:ind w:left="107"/>
              <w:rPr>
                <w:sz w:val="24"/>
              </w:rPr>
            </w:pPr>
            <w:r>
              <w:rPr>
                <w:sz w:val="24"/>
              </w:rPr>
              <w:t>国旅游业务以及赴</w:t>
            </w:r>
          </w:p>
        </w:tc>
        <w:tc>
          <w:tcPr>
            <w:tcW w:w="3670" w:type="dxa"/>
            <w:vMerge w:val="continue"/>
            <w:tcBorders>
              <w:top w:val="nil"/>
            </w:tcBorders>
          </w:tcPr>
          <w:p>
            <w:pPr>
              <w:rPr>
                <w:sz w:val="2"/>
                <w:szCs w:val="2"/>
              </w:rPr>
            </w:pPr>
          </w:p>
        </w:tc>
        <w:tc>
          <w:tcPr>
            <w:tcW w:w="3564" w:type="dxa"/>
            <w:tcBorders>
              <w:top w:val="nil"/>
            </w:tcBorders>
          </w:tcPr>
          <w:p>
            <w:pPr>
              <w:pStyle w:val="7"/>
              <w:spacing w:line="275" w:lineRule="exact"/>
              <w:ind w:left="107"/>
              <w:rPr>
                <w:sz w:val="24"/>
              </w:rPr>
            </w:pPr>
            <w:r>
              <w:rPr>
                <w:sz w:val="24"/>
              </w:rPr>
              <w:t>的。</w:t>
            </w:r>
          </w:p>
        </w:tc>
        <w:tc>
          <w:tcPr>
            <w:tcW w:w="3730" w:type="dxa"/>
            <w:tcBorders>
              <w:top w:val="nil"/>
            </w:tcBorders>
          </w:tcPr>
          <w:p>
            <w:pPr>
              <w:pStyle w:val="7"/>
              <w:spacing w:line="275" w:lineRule="exact"/>
              <w:ind w:left="107"/>
              <w:rPr>
                <w:sz w:val="24"/>
              </w:rPr>
            </w:pPr>
            <w:r>
              <w:rPr>
                <w:sz w:val="24"/>
              </w:rPr>
              <w:t>万元以上 20 万元以下的罚款。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0" w:hRule="atLeast"/>
        </w:trPr>
        <w:tc>
          <w:tcPr>
            <w:tcW w:w="773" w:type="dxa"/>
            <w:vMerge w:val="continue"/>
            <w:tcBorders>
              <w:top w:val="nil"/>
              <w:bottom w:val="nil"/>
            </w:tcBorders>
          </w:tcPr>
          <w:p>
            <w:pPr>
              <w:rPr>
                <w:sz w:val="2"/>
                <w:szCs w:val="2"/>
              </w:rPr>
            </w:pPr>
          </w:p>
        </w:tc>
        <w:tc>
          <w:tcPr>
            <w:tcW w:w="2220" w:type="dxa"/>
            <w:vMerge w:val="continue"/>
            <w:tcBorders>
              <w:top w:val="nil"/>
              <w:bottom w:val="nil"/>
            </w:tcBorders>
          </w:tcPr>
          <w:p>
            <w:pPr>
              <w:rPr>
                <w:sz w:val="2"/>
                <w:szCs w:val="2"/>
              </w:rPr>
            </w:pPr>
          </w:p>
        </w:tc>
        <w:tc>
          <w:tcPr>
            <w:tcW w:w="3670" w:type="dxa"/>
            <w:vMerge w:val="continue"/>
            <w:tcBorders>
              <w:top w:val="nil"/>
            </w:tcBorders>
          </w:tcPr>
          <w:p>
            <w:pPr>
              <w:rPr>
                <w:sz w:val="2"/>
                <w:szCs w:val="2"/>
              </w:rPr>
            </w:pPr>
          </w:p>
        </w:tc>
        <w:tc>
          <w:tcPr>
            <w:tcW w:w="3564" w:type="dxa"/>
            <w:tcBorders>
              <w:bottom w:val="nil"/>
            </w:tcBorders>
          </w:tcPr>
          <w:p>
            <w:pPr>
              <w:pStyle w:val="7"/>
              <w:rPr>
                <w:rFonts w:ascii="Times New Roman"/>
                <w:sz w:val="8"/>
              </w:rPr>
            </w:pPr>
          </w:p>
        </w:tc>
        <w:tc>
          <w:tcPr>
            <w:tcW w:w="3730" w:type="dxa"/>
            <w:tcBorders>
              <w:bottom w:val="nil"/>
            </w:tcBorders>
          </w:tcPr>
          <w:p>
            <w:pPr>
              <w:pStyle w:val="7"/>
              <w:rPr>
                <w:rFonts w:ascii="Times New Roman"/>
                <w:sz w:val="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7" w:hRule="atLeast"/>
        </w:trPr>
        <w:tc>
          <w:tcPr>
            <w:tcW w:w="773" w:type="dxa"/>
            <w:tcBorders>
              <w:top w:val="nil"/>
              <w:bottom w:val="nil"/>
            </w:tcBorders>
          </w:tcPr>
          <w:p>
            <w:pPr>
              <w:pStyle w:val="7"/>
              <w:rPr>
                <w:rFonts w:ascii="Times New Roman"/>
                <w:sz w:val="24"/>
              </w:rPr>
            </w:pPr>
          </w:p>
        </w:tc>
        <w:tc>
          <w:tcPr>
            <w:tcW w:w="2220" w:type="dxa"/>
            <w:tcBorders>
              <w:top w:val="nil"/>
              <w:bottom w:val="nil"/>
            </w:tcBorders>
          </w:tcPr>
          <w:p>
            <w:pPr>
              <w:pStyle w:val="7"/>
              <w:spacing w:before="41"/>
              <w:ind w:left="107"/>
              <w:rPr>
                <w:sz w:val="24"/>
              </w:rPr>
            </w:pPr>
            <w:r>
              <w:rPr>
                <w:sz w:val="24"/>
              </w:rPr>
              <w:t>香港特别行政区、</w:t>
            </w:r>
          </w:p>
        </w:tc>
        <w:tc>
          <w:tcPr>
            <w:tcW w:w="3670" w:type="dxa"/>
            <w:vMerge w:val="continue"/>
            <w:tcBorders>
              <w:top w:val="nil"/>
            </w:tcBorders>
          </w:tcPr>
          <w:p>
            <w:pPr>
              <w:rPr>
                <w:sz w:val="2"/>
                <w:szCs w:val="2"/>
              </w:rPr>
            </w:pPr>
          </w:p>
        </w:tc>
        <w:tc>
          <w:tcPr>
            <w:tcW w:w="3564" w:type="dxa"/>
            <w:tcBorders>
              <w:top w:val="nil"/>
              <w:bottom w:val="nil"/>
            </w:tcBorders>
          </w:tcPr>
          <w:p>
            <w:pPr>
              <w:pStyle w:val="7"/>
              <w:rPr>
                <w:rFonts w:ascii="Times New Roman"/>
                <w:sz w:val="24"/>
              </w:rPr>
            </w:pPr>
          </w:p>
        </w:tc>
        <w:tc>
          <w:tcPr>
            <w:tcW w:w="3730" w:type="dxa"/>
            <w:tcBorders>
              <w:top w:val="nil"/>
              <w:bottom w:val="nil"/>
            </w:tcBorders>
          </w:tcPr>
          <w:p>
            <w:pPr>
              <w:pStyle w:val="7"/>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0" w:hRule="atLeast"/>
        </w:trPr>
        <w:tc>
          <w:tcPr>
            <w:tcW w:w="773" w:type="dxa"/>
            <w:tcBorders>
              <w:top w:val="nil"/>
              <w:bottom w:val="nil"/>
            </w:tcBorders>
          </w:tcPr>
          <w:p>
            <w:pPr>
              <w:pStyle w:val="7"/>
              <w:rPr>
                <w:rFonts w:ascii="Times New Roman"/>
                <w:sz w:val="24"/>
              </w:rPr>
            </w:pPr>
          </w:p>
        </w:tc>
        <w:tc>
          <w:tcPr>
            <w:tcW w:w="2220" w:type="dxa"/>
            <w:tcBorders>
              <w:top w:val="nil"/>
              <w:bottom w:val="nil"/>
            </w:tcBorders>
          </w:tcPr>
          <w:p>
            <w:pPr>
              <w:pStyle w:val="7"/>
              <w:spacing w:before="45" w:line="305" w:lineRule="exact"/>
              <w:ind w:left="107"/>
              <w:rPr>
                <w:sz w:val="24"/>
              </w:rPr>
            </w:pPr>
            <w:r>
              <w:rPr>
                <w:sz w:val="24"/>
              </w:rPr>
              <w:t>澳门特别行政区和</w:t>
            </w:r>
          </w:p>
        </w:tc>
        <w:tc>
          <w:tcPr>
            <w:tcW w:w="3670" w:type="dxa"/>
            <w:vMerge w:val="continue"/>
            <w:tcBorders>
              <w:top w:val="nil"/>
            </w:tcBorders>
          </w:tcPr>
          <w:p>
            <w:pPr>
              <w:rPr>
                <w:sz w:val="2"/>
                <w:szCs w:val="2"/>
              </w:rPr>
            </w:pPr>
          </w:p>
        </w:tc>
        <w:tc>
          <w:tcPr>
            <w:tcW w:w="3564" w:type="dxa"/>
            <w:tcBorders>
              <w:top w:val="nil"/>
              <w:bottom w:val="nil"/>
            </w:tcBorders>
          </w:tcPr>
          <w:p>
            <w:pPr>
              <w:pStyle w:val="7"/>
              <w:spacing w:before="38"/>
              <w:ind w:left="107"/>
              <w:rPr>
                <w:sz w:val="24"/>
              </w:rPr>
            </w:pPr>
            <w:r>
              <w:rPr>
                <w:spacing w:val="-11"/>
                <w:sz w:val="24"/>
              </w:rPr>
              <w:t xml:space="preserve">违法所得在 </w:t>
            </w:r>
            <w:r>
              <w:rPr>
                <w:sz w:val="24"/>
              </w:rPr>
              <w:t>2</w:t>
            </w:r>
            <w:r>
              <w:rPr>
                <w:spacing w:val="-23"/>
                <w:sz w:val="24"/>
              </w:rPr>
              <w:t xml:space="preserve"> 万元以上 </w:t>
            </w:r>
            <w:r>
              <w:rPr>
                <w:sz w:val="24"/>
              </w:rPr>
              <w:t>4</w:t>
            </w:r>
            <w:r>
              <w:rPr>
                <w:spacing w:val="-17"/>
                <w:sz w:val="24"/>
              </w:rPr>
              <w:t xml:space="preserve"> 万元以</w:t>
            </w:r>
          </w:p>
        </w:tc>
        <w:tc>
          <w:tcPr>
            <w:tcW w:w="3730" w:type="dxa"/>
            <w:tcBorders>
              <w:top w:val="nil"/>
              <w:bottom w:val="nil"/>
            </w:tcBorders>
          </w:tcPr>
          <w:p>
            <w:pPr>
              <w:pStyle w:val="7"/>
              <w:spacing w:before="38"/>
              <w:ind w:left="107"/>
              <w:rPr>
                <w:sz w:val="24"/>
              </w:rPr>
            </w:pPr>
            <w:r>
              <w:rPr>
                <w:sz w:val="24"/>
              </w:rPr>
              <w:t>责令改正，没收违法所得，并处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trPr>
        <w:tc>
          <w:tcPr>
            <w:tcW w:w="773" w:type="dxa"/>
            <w:tcBorders>
              <w:top w:val="nil"/>
              <w:bottom w:val="nil"/>
            </w:tcBorders>
          </w:tcPr>
          <w:p>
            <w:pPr>
              <w:pStyle w:val="7"/>
              <w:rPr>
                <w:rFonts w:ascii="Times New Roman"/>
                <w:sz w:val="24"/>
              </w:rPr>
            </w:pPr>
          </w:p>
        </w:tc>
        <w:tc>
          <w:tcPr>
            <w:tcW w:w="2220" w:type="dxa"/>
            <w:tcBorders>
              <w:top w:val="nil"/>
              <w:bottom w:val="nil"/>
            </w:tcBorders>
          </w:tcPr>
          <w:p>
            <w:pPr>
              <w:pStyle w:val="7"/>
              <w:spacing w:before="63"/>
              <w:ind w:left="107"/>
              <w:rPr>
                <w:sz w:val="24"/>
              </w:rPr>
            </w:pPr>
            <w:r>
              <w:rPr>
                <w:sz w:val="24"/>
              </w:rPr>
              <w:t>台湾地区旅游业</w:t>
            </w:r>
          </w:p>
        </w:tc>
        <w:tc>
          <w:tcPr>
            <w:tcW w:w="3670" w:type="dxa"/>
            <w:vMerge w:val="continue"/>
            <w:tcBorders>
              <w:top w:val="nil"/>
            </w:tcBorders>
          </w:tcPr>
          <w:p>
            <w:pPr>
              <w:rPr>
                <w:sz w:val="2"/>
                <w:szCs w:val="2"/>
              </w:rPr>
            </w:pPr>
          </w:p>
        </w:tc>
        <w:tc>
          <w:tcPr>
            <w:tcW w:w="3564" w:type="dxa"/>
            <w:tcBorders>
              <w:top w:val="nil"/>
              <w:bottom w:val="nil"/>
            </w:tcBorders>
          </w:tcPr>
          <w:p>
            <w:pPr>
              <w:pStyle w:val="7"/>
              <w:spacing w:before="17"/>
              <w:ind w:left="107"/>
              <w:rPr>
                <w:sz w:val="24"/>
              </w:rPr>
            </w:pPr>
            <w:r>
              <w:rPr>
                <w:sz w:val="24"/>
              </w:rPr>
              <w:t>下的。</w:t>
            </w:r>
          </w:p>
        </w:tc>
        <w:tc>
          <w:tcPr>
            <w:tcW w:w="3730" w:type="dxa"/>
            <w:tcBorders>
              <w:top w:val="nil"/>
              <w:bottom w:val="nil"/>
            </w:tcBorders>
          </w:tcPr>
          <w:p>
            <w:pPr>
              <w:pStyle w:val="7"/>
              <w:spacing w:before="17"/>
              <w:ind w:left="107"/>
              <w:rPr>
                <w:sz w:val="24"/>
              </w:rPr>
            </w:pPr>
            <w:r>
              <w:rPr>
                <w:sz w:val="24"/>
              </w:rPr>
              <w:t>20</w:t>
            </w:r>
            <w:r>
              <w:rPr>
                <w:spacing w:val="-20"/>
                <w:sz w:val="24"/>
              </w:rPr>
              <w:t xml:space="preserve"> 万元以上 </w:t>
            </w:r>
            <w:r>
              <w:rPr>
                <w:sz w:val="24"/>
              </w:rPr>
              <w:t>30</w:t>
            </w:r>
            <w:r>
              <w:rPr>
                <w:spacing w:val="-8"/>
                <w:sz w:val="24"/>
              </w:rPr>
              <w:t xml:space="preserve"> 万元以下的罚款。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39" w:hRule="atLeast"/>
        </w:trPr>
        <w:tc>
          <w:tcPr>
            <w:tcW w:w="773" w:type="dxa"/>
            <w:vMerge w:val="restart"/>
            <w:tcBorders>
              <w:top w:val="nil"/>
              <w:bottom w:val="nil"/>
            </w:tcBorders>
          </w:tcPr>
          <w:p>
            <w:pPr>
              <w:pStyle w:val="7"/>
              <w:spacing w:before="10"/>
              <w:rPr>
                <w:sz w:val="18"/>
              </w:rPr>
            </w:pPr>
          </w:p>
          <w:p>
            <w:pPr>
              <w:pStyle w:val="7"/>
              <w:ind w:left="122" w:right="118"/>
              <w:jc w:val="center"/>
              <w:rPr>
                <w:sz w:val="24"/>
              </w:rPr>
            </w:pPr>
            <w:r>
              <w:rPr>
                <w:sz w:val="24"/>
              </w:rPr>
              <w:t>11</w:t>
            </w:r>
          </w:p>
        </w:tc>
        <w:tc>
          <w:tcPr>
            <w:tcW w:w="2220" w:type="dxa"/>
            <w:vMerge w:val="restart"/>
            <w:tcBorders>
              <w:top w:val="nil"/>
              <w:bottom w:val="nil"/>
            </w:tcBorders>
          </w:tcPr>
          <w:p>
            <w:pPr>
              <w:pStyle w:val="7"/>
              <w:spacing w:before="41"/>
              <w:ind w:left="107"/>
              <w:rPr>
                <w:sz w:val="24"/>
              </w:rPr>
            </w:pPr>
            <w:r>
              <w:rPr>
                <w:sz w:val="24"/>
              </w:rPr>
              <w:t>务，或者经营出境</w:t>
            </w:r>
          </w:p>
          <w:p>
            <w:pPr>
              <w:pStyle w:val="7"/>
              <w:spacing w:before="94"/>
              <w:ind w:left="107"/>
              <w:rPr>
                <w:sz w:val="24"/>
              </w:rPr>
            </w:pPr>
            <w:r>
              <w:rPr>
                <w:sz w:val="24"/>
              </w:rPr>
              <w:t>旅游业务的旅行社</w:t>
            </w:r>
          </w:p>
        </w:tc>
        <w:tc>
          <w:tcPr>
            <w:tcW w:w="3670" w:type="dxa"/>
            <w:vMerge w:val="continue"/>
            <w:tcBorders>
              <w:top w:val="nil"/>
            </w:tcBorders>
          </w:tcPr>
          <w:p>
            <w:pPr>
              <w:rPr>
                <w:sz w:val="2"/>
                <w:szCs w:val="2"/>
              </w:rPr>
            </w:pPr>
          </w:p>
        </w:tc>
        <w:tc>
          <w:tcPr>
            <w:tcW w:w="3564" w:type="dxa"/>
            <w:tcBorders>
              <w:top w:val="nil"/>
            </w:tcBorders>
          </w:tcPr>
          <w:p>
            <w:pPr>
              <w:pStyle w:val="7"/>
              <w:rPr>
                <w:rFonts w:ascii="Times New Roman"/>
                <w:sz w:val="8"/>
              </w:rPr>
            </w:pPr>
          </w:p>
        </w:tc>
        <w:tc>
          <w:tcPr>
            <w:tcW w:w="3730" w:type="dxa"/>
            <w:tcBorders>
              <w:top w:val="nil"/>
            </w:tcBorders>
          </w:tcPr>
          <w:p>
            <w:pPr>
              <w:pStyle w:val="7"/>
              <w:rPr>
                <w:rFonts w:ascii="Times New Roman"/>
                <w:sz w:val="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773" w:type="dxa"/>
            <w:vMerge w:val="continue"/>
            <w:tcBorders>
              <w:top w:val="nil"/>
              <w:bottom w:val="nil"/>
            </w:tcBorders>
          </w:tcPr>
          <w:p>
            <w:pPr>
              <w:rPr>
                <w:sz w:val="2"/>
                <w:szCs w:val="2"/>
              </w:rPr>
            </w:pPr>
          </w:p>
        </w:tc>
        <w:tc>
          <w:tcPr>
            <w:tcW w:w="2220" w:type="dxa"/>
            <w:vMerge w:val="continue"/>
            <w:tcBorders>
              <w:top w:val="nil"/>
              <w:bottom w:val="nil"/>
            </w:tcBorders>
          </w:tcPr>
          <w:p>
            <w:pPr>
              <w:rPr>
                <w:sz w:val="2"/>
                <w:szCs w:val="2"/>
              </w:rPr>
            </w:pPr>
          </w:p>
        </w:tc>
        <w:tc>
          <w:tcPr>
            <w:tcW w:w="3670" w:type="dxa"/>
            <w:vMerge w:val="continue"/>
            <w:tcBorders>
              <w:top w:val="nil"/>
            </w:tcBorders>
          </w:tcPr>
          <w:p>
            <w:pPr>
              <w:rPr>
                <w:sz w:val="2"/>
                <w:szCs w:val="2"/>
              </w:rPr>
            </w:pPr>
          </w:p>
        </w:tc>
        <w:tc>
          <w:tcPr>
            <w:tcW w:w="3564" w:type="dxa"/>
            <w:tcBorders>
              <w:bottom w:val="nil"/>
            </w:tcBorders>
          </w:tcPr>
          <w:p>
            <w:pPr>
              <w:pStyle w:val="7"/>
              <w:rPr>
                <w:sz w:val="29"/>
              </w:rPr>
            </w:pPr>
          </w:p>
          <w:p>
            <w:pPr>
              <w:pStyle w:val="7"/>
              <w:spacing w:line="288" w:lineRule="exact"/>
              <w:ind w:left="107"/>
              <w:rPr>
                <w:sz w:val="24"/>
              </w:rPr>
            </w:pPr>
            <w:r>
              <w:rPr>
                <w:spacing w:val="-6"/>
                <w:sz w:val="24"/>
              </w:rPr>
              <w:t xml:space="preserve">违法所得在 </w:t>
            </w:r>
            <w:r>
              <w:rPr>
                <w:sz w:val="24"/>
              </w:rPr>
              <w:t>4</w:t>
            </w:r>
            <w:r>
              <w:rPr>
                <w:spacing w:val="-13"/>
                <w:sz w:val="24"/>
              </w:rPr>
              <w:t xml:space="preserve"> 万元以上 </w:t>
            </w:r>
            <w:r>
              <w:rPr>
                <w:sz w:val="24"/>
              </w:rPr>
              <w:t>10</w:t>
            </w:r>
            <w:r>
              <w:rPr>
                <w:spacing w:val="-12"/>
                <w:sz w:val="24"/>
              </w:rPr>
              <w:t xml:space="preserve"> 万元</w:t>
            </w:r>
          </w:p>
        </w:tc>
        <w:tc>
          <w:tcPr>
            <w:tcW w:w="3730" w:type="dxa"/>
            <w:tcBorders>
              <w:bottom w:val="nil"/>
            </w:tcBorders>
          </w:tcPr>
          <w:p>
            <w:pPr>
              <w:pStyle w:val="7"/>
              <w:rPr>
                <w:sz w:val="29"/>
              </w:rPr>
            </w:pPr>
          </w:p>
          <w:p>
            <w:pPr>
              <w:pStyle w:val="7"/>
              <w:spacing w:line="288" w:lineRule="exact"/>
              <w:ind w:left="107"/>
              <w:rPr>
                <w:sz w:val="24"/>
              </w:rPr>
            </w:pPr>
            <w:r>
              <w:rPr>
                <w:sz w:val="24"/>
              </w:rPr>
              <w:t>责令改正，没收违法所得，并处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0" w:hRule="atLeast"/>
        </w:trPr>
        <w:tc>
          <w:tcPr>
            <w:tcW w:w="773" w:type="dxa"/>
            <w:tcBorders>
              <w:top w:val="nil"/>
              <w:bottom w:val="nil"/>
            </w:tcBorders>
          </w:tcPr>
          <w:p>
            <w:pPr>
              <w:pStyle w:val="7"/>
              <w:rPr>
                <w:rFonts w:ascii="Times New Roman"/>
                <w:sz w:val="24"/>
              </w:rPr>
            </w:pPr>
          </w:p>
        </w:tc>
        <w:tc>
          <w:tcPr>
            <w:tcW w:w="2220" w:type="dxa"/>
            <w:tcBorders>
              <w:top w:val="nil"/>
              <w:bottom w:val="nil"/>
            </w:tcBorders>
          </w:tcPr>
          <w:p>
            <w:pPr>
              <w:pStyle w:val="7"/>
              <w:spacing w:before="1"/>
              <w:ind w:left="107"/>
              <w:rPr>
                <w:sz w:val="24"/>
              </w:rPr>
            </w:pPr>
            <w:r>
              <w:rPr>
                <w:sz w:val="24"/>
              </w:rPr>
              <w:t>组织旅游者到国务</w:t>
            </w:r>
          </w:p>
        </w:tc>
        <w:tc>
          <w:tcPr>
            <w:tcW w:w="3670" w:type="dxa"/>
            <w:vMerge w:val="continue"/>
            <w:tcBorders>
              <w:top w:val="nil"/>
            </w:tcBorders>
          </w:tcPr>
          <w:p>
            <w:pPr>
              <w:rPr>
                <w:sz w:val="2"/>
                <w:szCs w:val="2"/>
              </w:rPr>
            </w:pPr>
          </w:p>
        </w:tc>
        <w:tc>
          <w:tcPr>
            <w:tcW w:w="3564" w:type="dxa"/>
            <w:tcBorders>
              <w:top w:val="nil"/>
            </w:tcBorders>
          </w:tcPr>
          <w:p>
            <w:pPr>
              <w:pStyle w:val="7"/>
              <w:spacing w:before="41"/>
              <w:ind w:left="107"/>
              <w:rPr>
                <w:sz w:val="24"/>
              </w:rPr>
            </w:pPr>
            <w:r>
              <w:rPr>
                <w:sz w:val="24"/>
              </w:rPr>
              <w:t>以下的。</w:t>
            </w:r>
          </w:p>
        </w:tc>
        <w:tc>
          <w:tcPr>
            <w:tcW w:w="3730" w:type="dxa"/>
            <w:tcBorders>
              <w:top w:val="nil"/>
            </w:tcBorders>
          </w:tcPr>
          <w:p>
            <w:pPr>
              <w:pStyle w:val="7"/>
              <w:spacing w:before="41"/>
              <w:ind w:left="107"/>
              <w:rPr>
                <w:sz w:val="24"/>
              </w:rPr>
            </w:pPr>
            <w:r>
              <w:rPr>
                <w:sz w:val="24"/>
              </w:rPr>
              <w:t>30</w:t>
            </w:r>
            <w:r>
              <w:rPr>
                <w:spacing w:val="-20"/>
                <w:sz w:val="24"/>
              </w:rPr>
              <w:t xml:space="preserve"> 万元以上 </w:t>
            </w:r>
            <w:r>
              <w:rPr>
                <w:sz w:val="24"/>
              </w:rPr>
              <w:t>50</w:t>
            </w:r>
            <w:r>
              <w:rPr>
                <w:spacing w:val="-8"/>
                <w:sz w:val="24"/>
              </w:rPr>
              <w:t xml:space="preserve"> 万元以下的罚款。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5" w:hRule="atLeast"/>
        </w:trPr>
        <w:tc>
          <w:tcPr>
            <w:tcW w:w="773" w:type="dxa"/>
            <w:tcBorders>
              <w:top w:val="nil"/>
              <w:bottom w:val="nil"/>
            </w:tcBorders>
          </w:tcPr>
          <w:p>
            <w:pPr>
              <w:pStyle w:val="7"/>
              <w:rPr>
                <w:rFonts w:ascii="Times New Roman"/>
                <w:sz w:val="24"/>
              </w:rPr>
            </w:pPr>
          </w:p>
        </w:tc>
        <w:tc>
          <w:tcPr>
            <w:tcW w:w="2220" w:type="dxa"/>
            <w:tcBorders>
              <w:top w:val="nil"/>
              <w:bottom w:val="nil"/>
            </w:tcBorders>
          </w:tcPr>
          <w:p>
            <w:pPr>
              <w:pStyle w:val="7"/>
              <w:spacing w:before="21" w:line="294" w:lineRule="exact"/>
              <w:ind w:left="107"/>
              <w:rPr>
                <w:sz w:val="24"/>
              </w:rPr>
            </w:pPr>
            <w:r>
              <w:rPr>
                <w:sz w:val="24"/>
              </w:rPr>
              <w:t>院旅游行政主管部</w:t>
            </w:r>
          </w:p>
        </w:tc>
        <w:tc>
          <w:tcPr>
            <w:tcW w:w="3670" w:type="dxa"/>
            <w:vMerge w:val="continue"/>
            <w:tcBorders>
              <w:top w:val="nil"/>
            </w:tcBorders>
          </w:tcPr>
          <w:p>
            <w:pPr>
              <w:rPr>
                <w:sz w:val="2"/>
                <w:szCs w:val="2"/>
              </w:rPr>
            </w:pPr>
          </w:p>
        </w:tc>
        <w:tc>
          <w:tcPr>
            <w:tcW w:w="3564" w:type="dxa"/>
            <w:tcBorders>
              <w:bottom w:val="nil"/>
            </w:tcBorders>
          </w:tcPr>
          <w:p>
            <w:pPr>
              <w:pStyle w:val="7"/>
              <w:rPr>
                <w:rFonts w:ascii="Times New Roman"/>
                <w:sz w:val="24"/>
              </w:rPr>
            </w:pPr>
          </w:p>
        </w:tc>
        <w:tc>
          <w:tcPr>
            <w:tcW w:w="3730" w:type="dxa"/>
            <w:tcBorders>
              <w:bottom w:val="nil"/>
            </w:tcBorders>
          </w:tcPr>
          <w:p>
            <w:pPr>
              <w:pStyle w:val="7"/>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36" w:hRule="atLeast"/>
        </w:trPr>
        <w:tc>
          <w:tcPr>
            <w:tcW w:w="773" w:type="dxa"/>
            <w:vMerge w:val="restart"/>
            <w:tcBorders>
              <w:top w:val="nil"/>
              <w:bottom w:val="nil"/>
            </w:tcBorders>
          </w:tcPr>
          <w:p>
            <w:pPr>
              <w:pStyle w:val="7"/>
              <w:rPr>
                <w:rFonts w:ascii="Times New Roman"/>
                <w:sz w:val="24"/>
              </w:rPr>
            </w:pPr>
          </w:p>
        </w:tc>
        <w:tc>
          <w:tcPr>
            <w:tcW w:w="2220" w:type="dxa"/>
            <w:vMerge w:val="restart"/>
            <w:tcBorders>
              <w:top w:val="nil"/>
              <w:bottom w:val="nil"/>
            </w:tcBorders>
          </w:tcPr>
          <w:p>
            <w:pPr>
              <w:pStyle w:val="7"/>
              <w:spacing w:before="76" w:line="312" w:lineRule="auto"/>
              <w:ind w:left="107" w:right="180"/>
              <w:rPr>
                <w:sz w:val="24"/>
              </w:rPr>
            </w:pPr>
            <w:r>
              <w:rPr>
                <w:spacing w:val="-3"/>
                <w:sz w:val="24"/>
              </w:rPr>
              <w:t>门公布的中国公民出境旅游目的地之</w:t>
            </w:r>
          </w:p>
          <w:p>
            <w:pPr>
              <w:pStyle w:val="7"/>
              <w:spacing w:line="307" w:lineRule="exact"/>
              <w:ind w:left="107"/>
              <w:rPr>
                <w:sz w:val="24"/>
              </w:rPr>
            </w:pPr>
            <w:r>
              <w:rPr>
                <w:sz w:val="24"/>
              </w:rPr>
              <w:t>外的国家和地区旅</w:t>
            </w:r>
          </w:p>
        </w:tc>
        <w:tc>
          <w:tcPr>
            <w:tcW w:w="3670" w:type="dxa"/>
            <w:vMerge w:val="continue"/>
            <w:tcBorders>
              <w:top w:val="nil"/>
            </w:tcBorders>
          </w:tcPr>
          <w:p>
            <w:pPr>
              <w:rPr>
                <w:sz w:val="2"/>
                <w:szCs w:val="2"/>
              </w:rPr>
            </w:pPr>
          </w:p>
        </w:tc>
        <w:tc>
          <w:tcPr>
            <w:tcW w:w="3564" w:type="dxa"/>
            <w:tcBorders>
              <w:top w:val="nil"/>
            </w:tcBorders>
          </w:tcPr>
          <w:p>
            <w:pPr>
              <w:pStyle w:val="7"/>
              <w:spacing w:before="187" w:line="280" w:lineRule="auto"/>
              <w:ind w:left="107" w:right="84"/>
              <w:rPr>
                <w:sz w:val="24"/>
              </w:rPr>
            </w:pPr>
            <w:r>
              <w:rPr>
                <w:spacing w:val="-10"/>
                <w:sz w:val="24"/>
              </w:rPr>
              <w:t xml:space="preserve">违法所得在 </w:t>
            </w:r>
            <w:r>
              <w:rPr>
                <w:sz w:val="24"/>
              </w:rPr>
              <w:t>10</w:t>
            </w:r>
            <w:r>
              <w:rPr>
                <w:spacing w:val="-30"/>
                <w:sz w:val="24"/>
              </w:rPr>
              <w:t xml:space="preserve"> 万</w:t>
            </w:r>
            <w:r>
              <w:rPr>
                <w:sz w:val="24"/>
              </w:rPr>
              <w:t>（</w:t>
            </w:r>
            <w:r>
              <w:rPr>
                <w:spacing w:val="-20"/>
                <w:sz w:val="24"/>
              </w:rPr>
              <w:t xml:space="preserve">不含 </w:t>
            </w:r>
            <w:r>
              <w:rPr>
                <w:sz w:val="24"/>
              </w:rPr>
              <w:t>10</w:t>
            </w:r>
            <w:r>
              <w:rPr>
                <w:spacing w:val="-30"/>
                <w:sz w:val="24"/>
              </w:rPr>
              <w:t xml:space="preserve"> 万</w:t>
            </w:r>
            <w:r>
              <w:rPr>
                <w:spacing w:val="-17"/>
                <w:sz w:val="24"/>
              </w:rPr>
              <w:t xml:space="preserve">） </w:t>
            </w:r>
            <w:r>
              <w:rPr>
                <w:sz w:val="24"/>
              </w:rPr>
              <w:t>元以上的。</w:t>
            </w:r>
          </w:p>
        </w:tc>
        <w:tc>
          <w:tcPr>
            <w:tcW w:w="3730" w:type="dxa"/>
            <w:tcBorders>
              <w:top w:val="nil"/>
            </w:tcBorders>
          </w:tcPr>
          <w:p>
            <w:pPr>
              <w:pStyle w:val="7"/>
              <w:spacing w:before="7" w:line="280" w:lineRule="auto"/>
              <w:ind w:left="107" w:right="97"/>
              <w:rPr>
                <w:sz w:val="24"/>
              </w:rPr>
            </w:pPr>
            <w:r>
              <w:rPr>
                <w:spacing w:val="9"/>
                <w:sz w:val="24"/>
              </w:rPr>
              <w:t>责令改正，没收违法所得，并处</w:t>
            </w:r>
            <w:r>
              <w:rPr>
                <w:sz w:val="24"/>
              </w:rPr>
              <w:t>50</w:t>
            </w:r>
            <w:r>
              <w:rPr>
                <w:spacing w:val="-9"/>
                <w:sz w:val="24"/>
              </w:rPr>
              <w:t xml:space="preserve"> 万元以上违法所得 </w:t>
            </w:r>
            <w:r>
              <w:rPr>
                <w:sz w:val="24"/>
              </w:rPr>
              <w:t>5</w:t>
            </w:r>
            <w:r>
              <w:rPr>
                <w:spacing w:val="-10"/>
                <w:sz w:val="24"/>
              </w:rPr>
              <w:t xml:space="preserve"> 倍以下的</w:t>
            </w:r>
          </w:p>
          <w:p>
            <w:pPr>
              <w:pStyle w:val="7"/>
              <w:spacing w:line="289" w:lineRule="exact"/>
              <w:ind w:left="107"/>
              <w:rPr>
                <w:sz w:val="24"/>
              </w:rPr>
            </w:pPr>
            <w:r>
              <w:rPr>
                <w:sz w:val="24"/>
              </w:rPr>
              <w:t>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8" w:hRule="atLeast"/>
        </w:trPr>
        <w:tc>
          <w:tcPr>
            <w:tcW w:w="773" w:type="dxa"/>
            <w:vMerge w:val="continue"/>
            <w:tcBorders>
              <w:top w:val="nil"/>
              <w:bottom w:val="nil"/>
            </w:tcBorders>
          </w:tcPr>
          <w:p>
            <w:pPr>
              <w:rPr>
                <w:sz w:val="2"/>
                <w:szCs w:val="2"/>
              </w:rPr>
            </w:pPr>
          </w:p>
        </w:tc>
        <w:tc>
          <w:tcPr>
            <w:tcW w:w="2220" w:type="dxa"/>
            <w:vMerge w:val="continue"/>
            <w:tcBorders>
              <w:top w:val="nil"/>
              <w:bottom w:val="nil"/>
            </w:tcBorders>
          </w:tcPr>
          <w:p>
            <w:pPr>
              <w:rPr>
                <w:sz w:val="2"/>
                <w:szCs w:val="2"/>
              </w:rPr>
            </w:pPr>
          </w:p>
        </w:tc>
        <w:tc>
          <w:tcPr>
            <w:tcW w:w="3670" w:type="dxa"/>
            <w:vMerge w:val="continue"/>
            <w:tcBorders>
              <w:top w:val="nil"/>
            </w:tcBorders>
          </w:tcPr>
          <w:p>
            <w:pPr>
              <w:rPr>
                <w:sz w:val="2"/>
                <w:szCs w:val="2"/>
              </w:rPr>
            </w:pPr>
          </w:p>
        </w:tc>
        <w:tc>
          <w:tcPr>
            <w:tcW w:w="3564" w:type="dxa"/>
            <w:tcBorders>
              <w:bottom w:val="nil"/>
            </w:tcBorders>
          </w:tcPr>
          <w:p>
            <w:pPr>
              <w:pStyle w:val="7"/>
              <w:rPr>
                <w:rFonts w:ascii="Times New Roman"/>
                <w:sz w:val="12"/>
              </w:rPr>
            </w:pPr>
          </w:p>
        </w:tc>
        <w:tc>
          <w:tcPr>
            <w:tcW w:w="3730" w:type="dxa"/>
            <w:tcBorders>
              <w:bottom w:val="nil"/>
            </w:tcBorders>
          </w:tcPr>
          <w:p>
            <w:pPr>
              <w:pStyle w:val="7"/>
              <w:rPr>
                <w:rFonts w:ascii="Times New Roman"/>
                <w:sz w:val="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91" w:hRule="atLeast"/>
        </w:trPr>
        <w:tc>
          <w:tcPr>
            <w:tcW w:w="773" w:type="dxa"/>
            <w:tcBorders>
              <w:top w:val="nil"/>
            </w:tcBorders>
          </w:tcPr>
          <w:p>
            <w:pPr>
              <w:pStyle w:val="7"/>
              <w:rPr>
                <w:rFonts w:ascii="Times New Roman"/>
                <w:sz w:val="24"/>
              </w:rPr>
            </w:pPr>
          </w:p>
        </w:tc>
        <w:tc>
          <w:tcPr>
            <w:tcW w:w="2220" w:type="dxa"/>
            <w:tcBorders>
              <w:top w:val="nil"/>
            </w:tcBorders>
          </w:tcPr>
          <w:p>
            <w:pPr>
              <w:pStyle w:val="7"/>
              <w:spacing w:before="41"/>
              <w:ind w:left="107"/>
              <w:rPr>
                <w:sz w:val="24"/>
              </w:rPr>
            </w:pPr>
            <w:r>
              <w:rPr>
                <w:sz w:val="24"/>
              </w:rPr>
              <w:t>游的</w:t>
            </w:r>
          </w:p>
        </w:tc>
        <w:tc>
          <w:tcPr>
            <w:tcW w:w="3670" w:type="dxa"/>
            <w:vMerge w:val="continue"/>
            <w:tcBorders>
              <w:top w:val="nil"/>
            </w:tcBorders>
          </w:tcPr>
          <w:p>
            <w:pPr>
              <w:rPr>
                <w:sz w:val="2"/>
                <w:szCs w:val="2"/>
              </w:rPr>
            </w:pPr>
          </w:p>
        </w:tc>
        <w:tc>
          <w:tcPr>
            <w:tcW w:w="3564" w:type="dxa"/>
            <w:tcBorders>
              <w:top w:val="nil"/>
            </w:tcBorders>
          </w:tcPr>
          <w:p>
            <w:pPr>
              <w:pStyle w:val="7"/>
              <w:spacing w:before="10"/>
              <w:rPr>
                <w:sz w:val="32"/>
              </w:rPr>
            </w:pPr>
          </w:p>
          <w:p>
            <w:pPr>
              <w:pStyle w:val="7"/>
              <w:spacing w:before="1"/>
              <w:ind w:left="107"/>
              <w:rPr>
                <w:sz w:val="24"/>
              </w:rPr>
            </w:pPr>
            <w:r>
              <w:rPr>
                <w:sz w:val="24"/>
              </w:rPr>
              <w:t>造成其他严重后果的。</w:t>
            </w:r>
          </w:p>
        </w:tc>
        <w:tc>
          <w:tcPr>
            <w:tcW w:w="3730" w:type="dxa"/>
            <w:tcBorders>
              <w:top w:val="nil"/>
            </w:tcBorders>
          </w:tcPr>
          <w:p>
            <w:pPr>
              <w:pStyle w:val="7"/>
              <w:spacing w:before="10"/>
              <w:rPr>
                <w:sz w:val="18"/>
              </w:rPr>
            </w:pPr>
          </w:p>
          <w:p>
            <w:pPr>
              <w:pStyle w:val="7"/>
              <w:spacing w:line="280" w:lineRule="auto"/>
              <w:ind w:left="107" w:right="97"/>
              <w:rPr>
                <w:sz w:val="24"/>
              </w:rPr>
            </w:pPr>
            <w:r>
              <w:rPr>
                <w:spacing w:val="-11"/>
                <w:sz w:val="24"/>
              </w:rPr>
              <w:t>没收违法所得，吊销旅行社业务经</w:t>
            </w:r>
            <w:r>
              <w:rPr>
                <w:sz w:val="24"/>
              </w:rPr>
              <w:t>营许可证。</w:t>
            </w:r>
          </w:p>
        </w:tc>
      </w:tr>
    </w:tbl>
    <w:p>
      <w:pPr>
        <w:spacing w:after="0" w:line="280" w:lineRule="auto"/>
        <w:rPr>
          <w:sz w:val="24"/>
        </w:rPr>
        <w:sectPr>
          <w:footerReference r:id="rId288" w:type="default"/>
          <w:pgSz w:w="16840" w:h="11910" w:orient="landscape"/>
          <w:pgMar w:top="1100" w:right="780" w:bottom="280" w:left="1040" w:header="0" w:footer="0" w:gutter="0"/>
          <w:cols w:space="720" w:num="1"/>
        </w:sectPr>
      </w:pPr>
    </w:p>
    <w:p>
      <w:pPr>
        <w:pStyle w:val="2"/>
        <w:rPr>
          <w:sz w:val="20"/>
        </w:rPr>
      </w:pPr>
    </w:p>
    <w:p>
      <w:pPr>
        <w:pStyle w:val="2"/>
        <w:spacing w:before="11"/>
        <w:rPr>
          <w:sz w:val="13"/>
        </w:rPr>
      </w:pPr>
    </w:p>
    <w:tbl>
      <w:tblPr>
        <w:tblStyle w:val="3"/>
        <w:tblW w:w="0" w:type="auto"/>
        <w:tblInd w:w="40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70"/>
        <w:gridCol w:w="1924"/>
        <w:gridCol w:w="4391"/>
        <w:gridCol w:w="3969"/>
        <w:gridCol w:w="289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9" w:hRule="atLeast"/>
        </w:trPr>
        <w:tc>
          <w:tcPr>
            <w:tcW w:w="770" w:type="dxa"/>
          </w:tcPr>
          <w:p>
            <w:pPr>
              <w:pStyle w:val="7"/>
              <w:spacing w:before="148"/>
              <w:ind w:left="124" w:right="115"/>
              <w:jc w:val="center"/>
              <w:rPr>
                <w:sz w:val="24"/>
              </w:rPr>
            </w:pPr>
            <w:r>
              <w:rPr>
                <w:sz w:val="24"/>
              </w:rPr>
              <w:t>序号</w:t>
            </w:r>
          </w:p>
        </w:tc>
        <w:tc>
          <w:tcPr>
            <w:tcW w:w="1924" w:type="dxa"/>
          </w:tcPr>
          <w:p>
            <w:pPr>
              <w:pStyle w:val="7"/>
              <w:spacing w:before="148"/>
              <w:ind w:left="480"/>
              <w:rPr>
                <w:sz w:val="24"/>
              </w:rPr>
            </w:pPr>
            <w:r>
              <w:rPr>
                <w:sz w:val="24"/>
              </w:rPr>
              <w:t>权力名称</w:t>
            </w:r>
          </w:p>
        </w:tc>
        <w:tc>
          <w:tcPr>
            <w:tcW w:w="4391" w:type="dxa"/>
          </w:tcPr>
          <w:p>
            <w:pPr>
              <w:pStyle w:val="7"/>
              <w:spacing w:before="148"/>
              <w:ind w:left="1694" w:right="1687"/>
              <w:jc w:val="center"/>
              <w:rPr>
                <w:sz w:val="24"/>
              </w:rPr>
            </w:pPr>
            <w:r>
              <w:rPr>
                <w:sz w:val="24"/>
              </w:rPr>
              <w:t>实施依据</w:t>
            </w:r>
          </w:p>
        </w:tc>
        <w:tc>
          <w:tcPr>
            <w:tcW w:w="3969" w:type="dxa"/>
          </w:tcPr>
          <w:p>
            <w:pPr>
              <w:pStyle w:val="7"/>
              <w:spacing w:before="148"/>
              <w:ind w:left="661"/>
              <w:rPr>
                <w:sz w:val="24"/>
              </w:rPr>
            </w:pPr>
            <w:r>
              <w:rPr>
                <w:sz w:val="24"/>
              </w:rPr>
              <w:t>违法违规行为情节、程度</w:t>
            </w:r>
          </w:p>
        </w:tc>
        <w:tc>
          <w:tcPr>
            <w:tcW w:w="2899" w:type="dxa"/>
          </w:tcPr>
          <w:p>
            <w:pPr>
              <w:pStyle w:val="7"/>
              <w:spacing w:before="148"/>
              <w:ind w:left="729"/>
              <w:rPr>
                <w:sz w:val="24"/>
              </w:rPr>
            </w:pPr>
            <w:r>
              <w:rPr>
                <w:sz w:val="24"/>
              </w:rPr>
              <w:t>自由裁量基准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2" w:hRule="atLeast"/>
        </w:trPr>
        <w:tc>
          <w:tcPr>
            <w:tcW w:w="770" w:type="dxa"/>
          </w:tcPr>
          <w:p>
            <w:pPr>
              <w:pStyle w:val="7"/>
              <w:rPr>
                <w:sz w:val="24"/>
              </w:rPr>
            </w:pPr>
          </w:p>
          <w:p>
            <w:pPr>
              <w:pStyle w:val="7"/>
              <w:rPr>
                <w:sz w:val="24"/>
              </w:rPr>
            </w:pPr>
          </w:p>
          <w:p>
            <w:pPr>
              <w:pStyle w:val="7"/>
              <w:rPr>
                <w:sz w:val="24"/>
              </w:rPr>
            </w:pPr>
          </w:p>
          <w:p>
            <w:pPr>
              <w:pStyle w:val="7"/>
              <w:rPr>
                <w:sz w:val="24"/>
              </w:rPr>
            </w:pPr>
          </w:p>
          <w:p>
            <w:pPr>
              <w:pStyle w:val="7"/>
              <w:spacing w:before="181"/>
              <w:ind w:left="122" w:right="115"/>
              <w:jc w:val="center"/>
              <w:rPr>
                <w:sz w:val="24"/>
              </w:rPr>
            </w:pPr>
            <w:r>
              <w:rPr>
                <w:sz w:val="24"/>
              </w:rPr>
              <w:t>12</w:t>
            </w:r>
          </w:p>
        </w:tc>
        <w:tc>
          <w:tcPr>
            <w:tcW w:w="1924" w:type="dxa"/>
          </w:tcPr>
          <w:p>
            <w:pPr>
              <w:pStyle w:val="7"/>
              <w:rPr>
                <w:sz w:val="24"/>
              </w:rPr>
            </w:pPr>
          </w:p>
          <w:p>
            <w:pPr>
              <w:pStyle w:val="7"/>
              <w:spacing w:before="7"/>
              <w:rPr>
                <w:sz w:val="23"/>
              </w:rPr>
            </w:pPr>
          </w:p>
          <w:p>
            <w:pPr>
              <w:pStyle w:val="7"/>
              <w:spacing w:line="312" w:lineRule="auto"/>
              <w:ind w:left="108" w:right="123"/>
              <w:jc w:val="both"/>
              <w:rPr>
                <w:sz w:val="24"/>
              </w:rPr>
            </w:pPr>
            <w:r>
              <w:rPr>
                <w:sz w:val="24"/>
              </w:rPr>
              <w:t>旅行社为旅游者安排或者介绍的旅游活动含有违反有关法律、法规规定的内容的</w:t>
            </w:r>
          </w:p>
        </w:tc>
        <w:tc>
          <w:tcPr>
            <w:tcW w:w="4391" w:type="dxa"/>
          </w:tcPr>
          <w:p>
            <w:pPr>
              <w:pStyle w:val="7"/>
              <w:spacing w:before="211" w:line="312" w:lineRule="auto"/>
              <w:ind w:left="106" w:right="91" w:firstLine="482"/>
              <w:jc w:val="both"/>
              <w:rPr>
                <w:sz w:val="24"/>
              </w:rPr>
            </w:pPr>
            <w:r>
              <w:rPr>
                <w:spacing w:val="2"/>
                <w:sz w:val="24"/>
              </w:rPr>
              <w:t xml:space="preserve">第五十二条 违反本条例的规定， </w:t>
            </w:r>
            <w:r>
              <w:rPr>
                <w:spacing w:val="3"/>
                <w:sz w:val="24"/>
              </w:rPr>
              <w:t>旅行社为旅游者安排或者介绍的旅游活动含有违反有关法律、法规规定的内容的，由旅游行政管理部门责令改正，没</w:t>
            </w:r>
            <w:r>
              <w:rPr>
                <w:spacing w:val="-9"/>
                <w:sz w:val="24"/>
              </w:rPr>
              <w:t xml:space="preserve">收违法所得，并处 </w:t>
            </w:r>
            <w:r>
              <w:rPr>
                <w:sz w:val="24"/>
              </w:rPr>
              <w:t>2</w:t>
            </w:r>
            <w:r>
              <w:rPr>
                <w:spacing w:val="-20"/>
                <w:sz w:val="24"/>
              </w:rPr>
              <w:t xml:space="preserve"> 万元以上 </w:t>
            </w:r>
            <w:r>
              <w:rPr>
                <w:sz w:val="24"/>
              </w:rPr>
              <w:t>10</w:t>
            </w:r>
            <w:r>
              <w:rPr>
                <w:spacing w:val="-18"/>
                <w:sz w:val="24"/>
              </w:rPr>
              <w:t xml:space="preserve"> 万元以</w:t>
            </w:r>
            <w:r>
              <w:rPr>
                <w:spacing w:val="3"/>
                <w:sz w:val="24"/>
              </w:rPr>
              <w:t>下的罚款；情节严重的，吊销旅行社业务经营许可证。</w:t>
            </w:r>
          </w:p>
        </w:tc>
        <w:tc>
          <w:tcPr>
            <w:tcW w:w="3969" w:type="dxa"/>
          </w:tcPr>
          <w:p>
            <w:pPr>
              <w:pStyle w:val="7"/>
              <w:rPr>
                <w:sz w:val="24"/>
              </w:rPr>
            </w:pPr>
          </w:p>
          <w:p>
            <w:pPr>
              <w:pStyle w:val="7"/>
              <w:rPr>
                <w:sz w:val="24"/>
              </w:rPr>
            </w:pPr>
          </w:p>
          <w:p>
            <w:pPr>
              <w:pStyle w:val="7"/>
              <w:rPr>
                <w:sz w:val="24"/>
              </w:rPr>
            </w:pPr>
          </w:p>
          <w:p>
            <w:pPr>
              <w:pStyle w:val="7"/>
              <w:spacing w:before="1"/>
              <w:rPr>
                <w:sz w:val="23"/>
              </w:rPr>
            </w:pPr>
          </w:p>
          <w:p>
            <w:pPr>
              <w:pStyle w:val="7"/>
              <w:spacing w:before="1" w:line="242" w:lineRule="auto"/>
              <w:ind w:left="109" w:right="93"/>
              <w:rPr>
                <w:sz w:val="24"/>
              </w:rPr>
            </w:pPr>
            <w:r>
              <w:rPr>
                <w:spacing w:val="-11"/>
                <w:sz w:val="24"/>
              </w:rPr>
              <w:t>依照《中华人民共和国旅游法》第一</w:t>
            </w:r>
            <w:r>
              <w:rPr>
                <w:sz w:val="24"/>
              </w:rPr>
              <w:t>百零一条行政处罚自由裁量权基准</w:t>
            </w:r>
          </w:p>
        </w:tc>
        <w:tc>
          <w:tcPr>
            <w:tcW w:w="2899" w:type="dxa"/>
          </w:tcPr>
          <w:p>
            <w:pPr>
              <w:pStyle w:val="7"/>
              <w:rPr>
                <w:sz w:val="24"/>
              </w:rPr>
            </w:pPr>
          </w:p>
          <w:p>
            <w:pPr>
              <w:pStyle w:val="7"/>
              <w:rPr>
                <w:sz w:val="24"/>
              </w:rPr>
            </w:pPr>
          </w:p>
          <w:p>
            <w:pPr>
              <w:pStyle w:val="7"/>
              <w:spacing w:before="12"/>
              <w:rPr>
                <w:sz w:val="34"/>
              </w:rPr>
            </w:pPr>
          </w:p>
          <w:p>
            <w:pPr>
              <w:pStyle w:val="7"/>
              <w:spacing w:line="242" w:lineRule="auto"/>
              <w:ind w:left="110" w:right="136"/>
              <w:jc w:val="both"/>
              <w:rPr>
                <w:sz w:val="24"/>
              </w:rPr>
            </w:pPr>
            <w:r>
              <w:rPr>
                <w:sz w:val="24"/>
              </w:rPr>
              <w:t>依照《中华人民共和国旅游法》第一百零一条行政处罚自由裁量权基准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5" w:hRule="atLeast"/>
        </w:trPr>
        <w:tc>
          <w:tcPr>
            <w:tcW w:w="770" w:type="dxa"/>
            <w:vMerge w:val="restart"/>
          </w:tcPr>
          <w:p>
            <w:pPr>
              <w:pStyle w:val="7"/>
              <w:rPr>
                <w:sz w:val="24"/>
              </w:rPr>
            </w:pPr>
          </w:p>
          <w:p>
            <w:pPr>
              <w:pStyle w:val="7"/>
              <w:rPr>
                <w:sz w:val="24"/>
              </w:rPr>
            </w:pPr>
          </w:p>
          <w:p>
            <w:pPr>
              <w:pStyle w:val="7"/>
              <w:rPr>
                <w:sz w:val="24"/>
              </w:rPr>
            </w:pPr>
          </w:p>
          <w:p>
            <w:pPr>
              <w:pStyle w:val="7"/>
              <w:rPr>
                <w:sz w:val="24"/>
              </w:rPr>
            </w:pPr>
          </w:p>
          <w:p>
            <w:pPr>
              <w:pStyle w:val="7"/>
              <w:rPr>
                <w:sz w:val="24"/>
              </w:rPr>
            </w:pPr>
          </w:p>
          <w:p>
            <w:pPr>
              <w:pStyle w:val="7"/>
              <w:spacing w:before="1"/>
              <w:rPr>
                <w:sz w:val="25"/>
              </w:rPr>
            </w:pPr>
          </w:p>
          <w:p>
            <w:pPr>
              <w:pStyle w:val="7"/>
              <w:spacing w:before="1"/>
              <w:ind w:left="122" w:right="115"/>
              <w:jc w:val="center"/>
              <w:rPr>
                <w:sz w:val="24"/>
              </w:rPr>
            </w:pPr>
            <w:r>
              <w:rPr>
                <w:sz w:val="24"/>
              </w:rPr>
              <w:t>13</w:t>
            </w:r>
          </w:p>
        </w:tc>
        <w:tc>
          <w:tcPr>
            <w:tcW w:w="1924" w:type="dxa"/>
            <w:vMerge w:val="restart"/>
          </w:tcPr>
          <w:p>
            <w:pPr>
              <w:pStyle w:val="7"/>
              <w:rPr>
                <w:sz w:val="24"/>
              </w:rPr>
            </w:pPr>
          </w:p>
          <w:p>
            <w:pPr>
              <w:pStyle w:val="7"/>
              <w:rPr>
                <w:sz w:val="24"/>
              </w:rPr>
            </w:pPr>
          </w:p>
          <w:p>
            <w:pPr>
              <w:pStyle w:val="7"/>
              <w:rPr>
                <w:sz w:val="24"/>
              </w:rPr>
            </w:pPr>
          </w:p>
          <w:p>
            <w:pPr>
              <w:pStyle w:val="7"/>
              <w:spacing w:before="4"/>
              <w:rPr>
                <w:sz w:val="26"/>
              </w:rPr>
            </w:pPr>
          </w:p>
          <w:p>
            <w:pPr>
              <w:pStyle w:val="7"/>
              <w:spacing w:line="312" w:lineRule="auto"/>
              <w:ind w:left="108" w:right="123"/>
              <w:jc w:val="both"/>
              <w:rPr>
                <w:sz w:val="24"/>
              </w:rPr>
            </w:pPr>
            <w:r>
              <w:rPr>
                <w:sz w:val="24"/>
              </w:rPr>
              <w:t>旅行社未经旅游者同意在旅游合同约定之外提供其他有偿服务的</w:t>
            </w:r>
          </w:p>
        </w:tc>
        <w:tc>
          <w:tcPr>
            <w:tcW w:w="4391" w:type="dxa"/>
            <w:vMerge w:val="restart"/>
          </w:tcPr>
          <w:p>
            <w:pPr>
              <w:pStyle w:val="7"/>
              <w:rPr>
                <w:sz w:val="24"/>
              </w:rPr>
            </w:pPr>
          </w:p>
          <w:p>
            <w:pPr>
              <w:pStyle w:val="7"/>
              <w:rPr>
                <w:sz w:val="24"/>
              </w:rPr>
            </w:pPr>
          </w:p>
          <w:p>
            <w:pPr>
              <w:pStyle w:val="7"/>
              <w:spacing w:before="7"/>
              <w:rPr>
                <w:sz w:val="34"/>
              </w:rPr>
            </w:pPr>
          </w:p>
          <w:p>
            <w:pPr>
              <w:pStyle w:val="7"/>
              <w:spacing w:line="312" w:lineRule="auto"/>
              <w:ind w:left="106" w:right="185" w:firstLine="482"/>
              <w:jc w:val="both"/>
              <w:rPr>
                <w:sz w:val="24"/>
              </w:rPr>
            </w:pPr>
            <w:r>
              <w:rPr>
                <w:spacing w:val="-2"/>
                <w:sz w:val="24"/>
              </w:rPr>
              <w:t xml:space="preserve">第五十四条 违反本条例的规定， </w:t>
            </w:r>
            <w:r>
              <w:rPr>
                <w:sz w:val="24"/>
              </w:rPr>
              <w:t>旅行社未经旅游者同意在旅游合同约定之外提供其他有偿服务的，由旅游行政</w:t>
            </w:r>
            <w:r>
              <w:rPr>
                <w:spacing w:val="-6"/>
                <w:sz w:val="24"/>
              </w:rPr>
              <w:t xml:space="preserve">管理部门责令改正，处 </w:t>
            </w:r>
            <w:r>
              <w:rPr>
                <w:sz w:val="24"/>
              </w:rPr>
              <w:t>1</w:t>
            </w:r>
            <w:r>
              <w:rPr>
                <w:spacing w:val="-20"/>
                <w:sz w:val="24"/>
              </w:rPr>
              <w:t xml:space="preserve"> 万元以上 </w:t>
            </w:r>
            <w:r>
              <w:rPr>
                <w:sz w:val="24"/>
              </w:rPr>
              <w:t>5</w:t>
            </w:r>
            <w:r>
              <w:rPr>
                <w:spacing w:val="-30"/>
                <w:sz w:val="24"/>
              </w:rPr>
              <w:t xml:space="preserve"> 万元以下的罚款。</w:t>
            </w:r>
          </w:p>
        </w:tc>
        <w:tc>
          <w:tcPr>
            <w:tcW w:w="3969" w:type="dxa"/>
          </w:tcPr>
          <w:p>
            <w:pPr>
              <w:pStyle w:val="7"/>
              <w:spacing w:before="31" w:line="242" w:lineRule="auto"/>
              <w:ind w:left="109" w:right="93"/>
              <w:rPr>
                <w:sz w:val="24"/>
              </w:rPr>
            </w:pPr>
            <w:r>
              <w:rPr>
                <w:spacing w:val="-9"/>
                <w:sz w:val="24"/>
              </w:rPr>
              <w:t>违法行为轻微并及时纠正，没有造成</w:t>
            </w:r>
            <w:r>
              <w:rPr>
                <w:sz w:val="24"/>
              </w:rPr>
              <w:t>危害后果的。</w:t>
            </w:r>
          </w:p>
        </w:tc>
        <w:tc>
          <w:tcPr>
            <w:tcW w:w="2899" w:type="dxa"/>
          </w:tcPr>
          <w:p>
            <w:pPr>
              <w:pStyle w:val="7"/>
              <w:spacing w:before="187"/>
              <w:ind w:left="110"/>
              <w:rPr>
                <w:sz w:val="24"/>
              </w:rPr>
            </w:pPr>
            <w:r>
              <w:rPr>
                <w:sz w:val="24"/>
              </w:rPr>
              <w:t>责令改正。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8" w:hRule="atLeast"/>
        </w:trPr>
        <w:tc>
          <w:tcPr>
            <w:tcW w:w="770" w:type="dxa"/>
            <w:vMerge w:val="continue"/>
            <w:tcBorders>
              <w:top w:val="nil"/>
            </w:tcBorders>
          </w:tcPr>
          <w:p>
            <w:pPr>
              <w:rPr>
                <w:sz w:val="2"/>
                <w:szCs w:val="2"/>
              </w:rPr>
            </w:pPr>
          </w:p>
        </w:tc>
        <w:tc>
          <w:tcPr>
            <w:tcW w:w="1924" w:type="dxa"/>
            <w:vMerge w:val="continue"/>
            <w:tcBorders>
              <w:top w:val="nil"/>
            </w:tcBorders>
          </w:tcPr>
          <w:p>
            <w:pPr>
              <w:rPr>
                <w:sz w:val="2"/>
                <w:szCs w:val="2"/>
              </w:rPr>
            </w:pPr>
          </w:p>
        </w:tc>
        <w:tc>
          <w:tcPr>
            <w:tcW w:w="4391" w:type="dxa"/>
            <w:vMerge w:val="continue"/>
            <w:tcBorders>
              <w:top w:val="nil"/>
            </w:tcBorders>
          </w:tcPr>
          <w:p>
            <w:pPr>
              <w:rPr>
                <w:sz w:val="2"/>
                <w:szCs w:val="2"/>
              </w:rPr>
            </w:pPr>
          </w:p>
        </w:tc>
        <w:tc>
          <w:tcPr>
            <w:tcW w:w="3969" w:type="dxa"/>
          </w:tcPr>
          <w:p>
            <w:pPr>
              <w:pStyle w:val="7"/>
              <w:spacing w:line="398" w:lineRule="exact"/>
              <w:ind w:left="110" w:right="7"/>
              <w:rPr>
                <w:sz w:val="24"/>
              </w:rPr>
            </w:pPr>
            <w:r>
              <w:rPr>
                <w:sz w:val="24"/>
              </w:rPr>
              <w:t>逾期不改，增加的费用总额不超过 2 万元，且没有造成其他严重后果的。</w:t>
            </w:r>
          </w:p>
        </w:tc>
        <w:tc>
          <w:tcPr>
            <w:tcW w:w="2899" w:type="dxa"/>
          </w:tcPr>
          <w:p>
            <w:pPr>
              <w:pStyle w:val="7"/>
              <w:spacing w:before="79"/>
              <w:ind w:left="110"/>
              <w:rPr>
                <w:sz w:val="24"/>
              </w:rPr>
            </w:pPr>
            <w:r>
              <w:rPr>
                <w:sz w:val="24"/>
              </w:rPr>
              <w:t>责令改正，处 1 万元以上</w:t>
            </w:r>
          </w:p>
          <w:p>
            <w:pPr>
              <w:pStyle w:val="7"/>
              <w:spacing w:before="91" w:line="301" w:lineRule="exact"/>
              <w:ind w:left="110"/>
              <w:rPr>
                <w:sz w:val="24"/>
              </w:rPr>
            </w:pPr>
            <w:r>
              <w:rPr>
                <w:sz w:val="24"/>
              </w:rPr>
              <w:t>2 万元以下罚款。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1" w:hRule="atLeast"/>
        </w:trPr>
        <w:tc>
          <w:tcPr>
            <w:tcW w:w="770" w:type="dxa"/>
            <w:vMerge w:val="continue"/>
            <w:tcBorders>
              <w:top w:val="nil"/>
            </w:tcBorders>
          </w:tcPr>
          <w:p>
            <w:pPr>
              <w:rPr>
                <w:sz w:val="2"/>
                <w:szCs w:val="2"/>
              </w:rPr>
            </w:pPr>
          </w:p>
        </w:tc>
        <w:tc>
          <w:tcPr>
            <w:tcW w:w="1924" w:type="dxa"/>
            <w:vMerge w:val="continue"/>
            <w:tcBorders>
              <w:top w:val="nil"/>
            </w:tcBorders>
          </w:tcPr>
          <w:p>
            <w:pPr>
              <w:rPr>
                <w:sz w:val="2"/>
                <w:szCs w:val="2"/>
              </w:rPr>
            </w:pPr>
          </w:p>
        </w:tc>
        <w:tc>
          <w:tcPr>
            <w:tcW w:w="4391" w:type="dxa"/>
            <w:vMerge w:val="continue"/>
            <w:tcBorders>
              <w:top w:val="nil"/>
            </w:tcBorders>
          </w:tcPr>
          <w:p>
            <w:pPr>
              <w:rPr>
                <w:sz w:val="2"/>
                <w:szCs w:val="2"/>
              </w:rPr>
            </w:pPr>
          </w:p>
        </w:tc>
        <w:tc>
          <w:tcPr>
            <w:tcW w:w="3969" w:type="dxa"/>
          </w:tcPr>
          <w:p>
            <w:pPr>
              <w:pStyle w:val="7"/>
              <w:spacing w:before="79"/>
              <w:ind w:left="110"/>
              <w:rPr>
                <w:sz w:val="24"/>
              </w:rPr>
            </w:pPr>
            <w:r>
              <w:rPr>
                <w:sz w:val="24"/>
              </w:rPr>
              <w:t>增加的费用总额在2 万元以上4 万元</w:t>
            </w:r>
          </w:p>
          <w:p>
            <w:pPr>
              <w:pStyle w:val="7"/>
              <w:spacing w:before="93" w:line="301" w:lineRule="exact"/>
              <w:ind w:left="110"/>
              <w:rPr>
                <w:sz w:val="24"/>
              </w:rPr>
            </w:pPr>
            <w:r>
              <w:rPr>
                <w:sz w:val="24"/>
              </w:rPr>
              <w:t>以下，且没有造成其他严重后果的。</w:t>
            </w:r>
          </w:p>
        </w:tc>
        <w:tc>
          <w:tcPr>
            <w:tcW w:w="2899" w:type="dxa"/>
          </w:tcPr>
          <w:p>
            <w:pPr>
              <w:pStyle w:val="7"/>
              <w:spacing w:before="79"/>
              <w:ind w:left="110"/>
              <w:rPr>
                <w:sz w:val="24"/>
              </w:rPr>
            </w:pPr>
            <w:r>
              <w:rPr>
                <w:sz w:val="24"/>
              </w:rPr>
              <w:t>责令改正，处 2 万元以上</w:t>
            </w:r>
          </w:p>
          <w:p>
            <w:pPr>
              <w:pStyle w:val="7"/>
              <w:spacing w:before="93" w:line="301" w:lineRule="exact"/>
              <w:ind w:left="110"/>
              <w:rPr>
                <w:sz w:val="24"/>
              </w:rPr>
            </w:pPr>
            <w:r>
              <w:rPr>
                <w:sz w:val="24"/>
              </w:rPr>
              <w:t>3 万元以下罚款。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1" w:hRule="atLeast"/>
        </w:trPr>
        <w:tc>
          <w:tcPr>
            <w:tcW w:w="770" w:type="dxa"/>
            <w:vMerge w:val="continue"/>
            <w:tcBorders>
              <w:top w:val="nil"/>
            </w:tcBorders>
          </w:tcPr>
          <w:p>
            <w:pPr>
              <w:rPr>
                <w:sz w:val="2"/>
                <w:szCs w:val="2"/>
              </w:rPr>
            </w:pPr>
          </w:p>
        </w:tc>
        <w:tc>
          <w:tcPr>
            <w:tcW w:w="1924" w:type="dxa"/>
            <w:vMerge w:val="continue"/>
            <w:tcBorders>
              <w:top w:val="nil"/>
            </w:tcBorders>
          </w:tcPr>
          <w:p>
            <w:pPr>
              <w:rPr>
                <w:sz w:val="2"/>
                <w:szCs w:val="2"/>
              </w:rPr>
            </w:pPr>
          </w:p>
        </w:tc>
        <w:tc>
          <w:tcPr>
            <w:tcW w:w="4391" w:type="dxa"/>
            <w:vMerge w:val="continue"/>
            <w:tcBorders>
              <w:top w:val="nil"/>
            </w:tcBorders>
          </w:tcPr>
          <w:p>
            <w:pPr>
              <w:rPr>
                <w:sz w:val="2"/>
                <w:szCs w:val="2"/>
              </w:rPr>
            </w:pPr>
          </w:p>
        </w:tc>
        <w:tc>
          <w:tcPr>
            <w:tcW w:w="3969" w:type="dxa"/>
          </w:tcPr>
          <w:p>
            <w:pPr>
              <w:pStyle w:val="7"/>
              <w:spacing w:before="79"/>
              <w:ind w:left="110"/>
              <w:rPr>
                <w:sz w:val="24"/>
              </w:rPr>
            </w:pPr>
            <w:r>
              <w:rPr>
                <w:spacing w:val="-7"/>
                <w:sz w:val="24"/>
              </w:rPr>
              <w:t xml:space="preserve">增加的费用总额在 </w:t>
            </w:r>
            <w:r>
              <w:rPr>
                <w:sz w:val="24"/>
              </w:rPr>
              <w:t>4</w:t>
            </w:r>
            <w:r>
              <w:rPr>
                <w:spacing w:val="-20"/>
                <w:sz w:val="24"/>
              </w:rPr>
              <w:t xml:space="preserve"> 万元以上，且没</w:t>
            </w:r>
          </w:p>
          <w:p>
            <w:pPr>
              <w:pStyle w:val="7"/>
              <w:spacing w:before="93" w:line="301" w:lineRule="exact"/>
              <w:ind w:left="110"/>
              <w:rPr>
                <w:sz w:val="24"/>
              </w:rPr>
            </w:pPr>
            <w:r>
              <w:rPr>
                <w:sz w:val="24"/>
              </w:rPr>
              <w:t>有造成其他严重后果的。</w:t>
            </w:r>
          </w:p>
        </w:tc>
        <w:tc>
          <w:tcPr>
            <w:tcW w:w="2899" w:type="dxa"/>
          </w:tcPr>
          <w:p>
            <w:pPr>
              <w:pStyle w:val="7"/>
              <w:spacing w:before="79"/>
              <w:ind w:left="110"/>
              <w:rPr>
                <w:sz w:val="24"/>
              </w:rPr>
            </w:pPr>
            <w:r>
              <w:rPr>
                <w:sz w:val="24"/>
              </w:rPr>
              <w:t>责令改正，处 3 万元以上</w:t>
            </w:r>
          </w:p>
          <w:p>
            <w:pPr>
              <w:pStyle w:val="7"/>
              <w:spacing w:before="93" w:line="301" w:lineRule="exact"/>
              <w:ind w:left="110"/>
              <w:rPr>
                <w:sz w:val="24"/>
              </w:rPr>
            </w:pPr>
            <w:r>
              <w:rPr>
                <w:sz w:val="24"/>
              </w:rPr>
              <w:t>4 万元以下罚款。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2" w:hRule="atLeast"/>
        </w:trPr>
        <w:tc>
          <w:tcPr>
            <w:tcW w:w="770" w:type="dxa"/>
            <w:vMerge w:val="continue"/>
            <w:tcBorders>
              <w:top w:val="nil"/>
            </w:tcBorders>
          </w:tcPr>
          <w:p>
            <w:pPr>
              <w:rPr>
                <w:sz w:val="2"/>
                <w:szCs w:val="2"/>
              </w:rPr>
            </w:pPr>
          </w:p>
        </w:tc>
        <w:tc>
          <w:tcPr>
            <w:tcW w:w="1924" w:type="dxa"/>
            <w:vMerge w:val="continue"/>
            <w:tcBorders>
              <w:top w:val="nil"/>
            </w:tcBorders>
          </w:tcPr>
          <w:p>
            <w:pPr>
              <w:rPr>
                <w:sz w:val="2"/>
                <w:szCs w:val="2"/>
              </w:rPr>
            </w:pPr>
          </w:p>
        </w:tc>
        <w:tc>
          <w:tcPr>
            <w:tcW w:w="4391" w:type="dxa"/>
            <w:vMerge w:val="continue"/>
            <w:tcBorders>
              <w:top w:val="nil"/>
            </w:tcBorders>
          </w:tcPr>
          <w:p>
            <w:pPr>
              <w:rPr>
                <w:sz w:val="2"/>
                <w:szCs w:val="2"/>
              </w:rPr>
            </w:pPr>
          </w:p>
        </w:tc>
        <w:tc>
          <w:tcPr>
            <w:tcW w:w="3969" w:type="dxa"/>
          </w:tcPr>
          <w:p>
            <w:pPr>
              <w:pStyle w:val="7"/>
              <w:spacing w:before="3" w:line="400" w:lineRule="atLeast"/>
              <w:ind w:left="110" w:right="247"/>
              <w:rPr>
                <w:sz w:val="24"/>
              </w:rPr>
            </w:pPr>
            <w:r>
              <w:rPr>
                <w:sz w:val="24"/>
              </w:rPr>
              <w:t>两年内该类违法行为受到两次以上查处的；或造成其他严重后果的。</w:t>
            </w:r>
          </w:p>
        </w:tc>
        <w:tc>
          <w:tcPr>
            <w:tcW w:w="2899" w:type="dxa"/>
          </w:tcPr>
          <w:p>
            <w:pPr>
              <w:pStyle w:val="7"/>
              <w:spacing w:before="96"/>
              <w:ind w:left="110"/>
              <w:rPr>
                <w:sz w:val="24"/>
              </w:rPr>
            </w:pPr>
            <w:r>
              <w:rPr>
                <w:sz w:val="24"/>
              </w:rPr>
              <w:t>责令改正，处 4 万元以上</w:t>
            </w:r>
          </w:p>
          <w:p>
            <w:pPr>
              <w:pStyle w:val="7"/>
              <w:spacing w:before="93"/>
              <w:ind w:left="110"/>
              <w:rPr>
                <w:sz w:val="24"/>
              </w:rPr>
            </w:pPr>
            <w:r>
              <w:rPr>
                <w:sz w:val="24"/>
              </w:rPr>
              <w:t>5 万元以下的罚款。</w:t>
            </w:r>
          </w:p>
        </w:tc>
      </w:tr>
    </w:tbl>
    <w:p>
      <w:pPr>
        <w:spacing w:after="0"/>
        <w:rPr>
          <w:sz w:val="24"/>
        </w:rPr>
        <w:sectPr>
          <w:footerReference r:id="rId289" w:type="default"/>
          <w:pgSz w:w="16840" w:h="11910" w:orient="landscape"/>
          <w:pgMar w:top="1100" w:right="780" w:bottom="280" w:left="1040" w:header="0" w:footer="0" w:gutter="0"/>
          <w:cols w:space="720" w:num="1"/>
        </w:sectPr>
      </w:pPr>
    </w:p>
    <w:p>
      <w:pPr>
        <w:pStyle w:val="2"/>
        <w:rPr>
          <w:sz w:val="20"/>
        </w:rPr>
      </w:pPr>
    </w:p>
    <w:p>
      <w:pPr>
        <w:pStyle w:val="2"/>
        <w:spacing w:before="6"/>
        <w:rPr>
          <w:sz w:val="25"/>
        </w:rPr>
      </w:pPr>
    </w:p>
    <w:tbl>
      <w:tblPr>
        <w:tblStyle w:val="3"/>
        <w:tblW w:w="0" w:type="auto"/>
        <w:tblInd w:w="57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73"/>
        <w:gridCol w:w="2220"/>
        <w:gridCol w:w="3163"/>
        <w:gridCol w:w="4260"/>
        <w:gridCol w:w="320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6" w:hRule="atLeast"/>
        </w:trPr>
        <w:tc>
          <w:tcPr>
            <w:tcW w:w="773" w:type="dxa"/>
          </w:tcPr>
          <w:p>
            <w:pPr>
              <w:pStyle w:val="7"/>
              <w:spacing w:before="148"/>
              <w:ind w:left="143"/>
              <w:rPr>
                <w:sz w:val="24"/>
              </w:rPr>
            </w:pPr>
            <w:r>
              <w:rPr>
                <w:sz w:val="24"/>
              </w:rPr>
              <w:t>序号</w:t>
            </w:r>
          </w:p>
        </w:tc>
        <w:tc>
          <w:tcPr>
            <w:tcW w:w="2220" w:type="dxa"/>
          </w:tcPr>
          <w:p>
            <w:pPr>
              <w:pStyle w:val="7"/>
              <w:spacing w:before="148"/>
              <w:ind w:left="625"/>
              <w:rPr>
                <w:sz w:val="24"/>
              </w:rPr>
            </w:pPr>
            <w:r>
              <w:rPr>
                <w:sz w:val="24"/>
              </w:rPr>
              <w:t>权力名称</w:t>
            </w:r>
          </w:p>
        </w:tc>
        <w:tc>
          <w:tcPr>
            <w:tcW w:w="3163" w:type="dxa"/>
          </w:tcPr>
          <w:p>
            <w:pPr>
              <w:pStyle w:val="7"/>
              <w:spacing w:before="148"/>
              <w:ind w:left="1081" w:right="1072"/>
              <w:jc w:val="center"/>
              <w:rPr>
                <w:sz w:val="24"/>
              </w:rPr>
            </w:pPr>
            <w:r>
              <w:rPr>
                <w:sz w:val="24"/>
              </w:rPr>
              <w:t>实施依据</w:t>
            </w:r>
          </w:p>
        </w:tc>
        <w:tc>
          <w:tcPr>
            <w:tcW w:w="4260" w:type="dxa"/>
          </w:tcPr>
          <w:p>
            <w:pPr>
              <w:pStyle w:val="7"/>
              <w:spacing w:before="148"/>
              <w:ind w:left="803"/>
              <w:rPr>
                <w:sz w:val="24"/>
              </w:rPr>
            </w:pPr>
            <w:r>
              <w:rPr>
                <w:sz w:val="24"/>
              </w:rPr>
              <w:t>违法违规行为情节、程度</w:t>
            </w:r>
          </w:p>
        </w:tc>
        <w:tc>
          <w:tcPr>
            <w:tcW w:w="3202" w:type="dxa"/>
          </w:tcPr>
          <w:p>
            <w:pPr>
              <w:pStyle w:val="7"/>
              <w:spacing w:before="148"/>
              <w:ind w:left="875"/>
              <w:rPr>
                <w:sz w:val="24"/>
              </w:rPr>
            </w:pPr>
            <w:r>
              <w:rPr>
                <w:sz w:val="24"/>
              </w:rPr>
              <w:t>自由裁量基准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79" w:hRule="atLeast"/>
        </w:trPr>
        <w:tc>
          <w:tcPr>
            <w:tcW w:w="773" w:type="dxa"/>
            <w:vMerge w:val="restart"/>
          </w:tcPr>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spacing w:before="10"/>
              <w:rPr>
                <w:sz w:val="21"/>
              </w:rPr>
            </w:pPr>
          </w:p>
          <w:p>
            <w:pPr>
              <w:pStyle w:val="7"/>
              <w:spacing w:before="1"/>
              <w:ind w:left="122" w:right="118"/>
              <w:jc w:val="center"/>
              <w:rPr>
                <w:sz w:val="24"/>
              </w:rPr>
            </w:pPr>
            <w:r>
              <w:rPr>
                <w:sz w:val="24"/>
              </w:rPr>
              <w:t>14</w:t>
            </w:r>
          </w:p>
        </w:tc>
        <w:tc>
          <w:tcPr>
            <w:tcW w:w="2220" w:type="dxa"/>
            <w:vMerge w:val="restart"/>
          </w:tcPr>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spacing w:before="1"/>
              <w:rPr>
                <w:sz w:val="30"/>
              </w:rPr>
            </w:pPr>
          </w:p>
          <w:p>
            <w:pPr>
              <w:pStyle w:val="7"/>
              <w:spacing w:line="312" w:lineRule="auto"/>
              <w:ind w:left="107" w:right="180"/>
              <w:rPr>
                <w:sz w:val="24"/>
              </w:rPr>
            </w:pPr>
            <w:r>
              <w:rPr>
                <w:sz w:val="24"/>
              </w:rPr>
              <w:t>未与旅游者签订旅游合同的</w:t>
            </w:r>
          </w:p>
        </w:tc>
        <w:tc>
          <w:tcPr>
            <w:tcW w:w="3163" w:type="dxa"/>
            <w:vMerge w:val="restart"/>
          </w:tcPr>
          <w:p>
            <w:pPr>
              <w:pStyle w:val="7"/>
              <w:rPr>
                <w:sz w:val="24"/>
              </w:rPr>
            </w:pPr>
          </w:p>
          <w:p>
            <w:pPr>
              <w:pStyle w:val="7"/>
              <w:rPr>
                <w:sz w:val="24"/>
              </w:rPr>
            </w:pPr>
          </w:p>
          <w:p>
            <w:pPr>
              <w:pStyle w:val="7"/>
              <w:rPr>
                <w:sz w:val="24"/>
              </w:rPr>
            </w:pPr>
          </w:p>
          <w:p>
            <w:pPr>
              <w:pStyle w:val="7"/>
              <w:rPr>
                <w:sz w:val="24"/>
              </w:rPr>
            </w:pPr>
          </w:p>
          <w:p>
            <w:pPr>
              <w:pStyle w:val="7"/>
              <w:rPr>
                <w:sz w:val="24"/>
              </w:rPr>
            </w:pPr>
          </w:p>
          <w:p>
            <w:pPr>
              <w:pStyle w:val="7"/>
              <w:spacing w:before="5"/>
              <w:rPr>
                <w:sz w:val="32"/>
              </w:rPr>
            </w:pPr>
          </w:p>
          <w:p>
            <w:pPr>
              <w:pStyle w:val="7"/>
              <w:spacing w:before="1" w:line="312" w:lineRule="auto"/>
              <w:ind w:left="107" w:right="153" w:firstLine="482"/>
              <w:jc w:val="both"/>
              <w:rPr>
                <w:sz w:val="24"/>
              </w:rPr>
            </w:pPr>
            <w:r>
              <w:rPr>
                <w:spacing w:val="-2"/>
                <w:sz w:val="24"/>
              </w:rPr>
              <w:t>第五十五条 违反本条</w:t>
            </w:r>
            <w:r>
              <w:rPr>
                <w:sz w:val="24"/>
              </w:rPr>
              <w:t>例的规定，旅行社有下列情形之一的，由旅游行政管理</w:t>
            </w:r>
            <w:r>
              <w:rPr>
                <w:spacing w:val="-7"/>
                <w:sz w:val="24"/>
              </w:rPr>
              <w:t xml:space="preserve">部门责令改正，处 </w:t>
            </w:r>
            <w:r>
              <w:rPr>
                <w:sz w:val="24"/>
              </w:rPr>
              <w:t>2</w:t>
            </w:r>
            <w:r>
              <w:rPr>
                <w:spacing w:val="-15"/>
                <w:sz w:val="24"/>
              </w:rPr>
              <w:t xml:space="preserve"> 万元以</w:t>
            </w:r>
          </w:p>
          <w:p>
            <w:pPr>
              <w:pStyle w:val="7"/>
              <w:spacing w:before="1"/>
              <w:ind w:left="107"/>
              <w:rPr>
                <w:sz w:val="24"/>
              </w:rPr>
            </w:pPr>
            <w:r>
              <w:rPr>
                <w:spacing w:val="-30"/>
                <w:sz w:val="24"/>
              </w:rPr>
              <w:t xml:space="preserve">上 </w:t>
            </w:r>
            <w:r>
              <w:rPr>
                <w:sz w:val="24"/>
              </w:rPr>
              <w:t>10</w:t>
            </w:r>
            <w:r>
              <w:rPr>
                <w:spacing w:val="-11"/>
                <w:sz w:val="24"/>
              </w:rPr>
              <w:t xml:space="preserve"> 万元以下的罚款；情节</w:t>
            </w:r>
          </w:p>
          <w:p>
            <w:pPr>
              <w:pStyle w:val="7"/>
              <w:spacing w:before="94"/>
              <w:ind w:left="107"/>
              <w:rPr>
                <w:sz w:val="24"/>
              </w:rPr>
            </w:pPr>
            <w:r>
              <w:rPr>
                <w:sz w:val="24"/>
              </w:rPr>
              <w:t>严重的，责令停业整顿 1 个</w:t>
            </w:r>
          </w:p>
          <w:p>
            <w:pPr>
              <w:pStyle w:val="7"/>
              <w:spacing w:before="91" w:line="312" w:lineRule="auto"/>
              <w:ind w:left="107" w:right="163"/>
              <w:rPr>
                <w:sz w:val="24"/>
              </w:rPr>
            </w:pPr>
            <w:r>
              <w:rPr>
                <w:spacing w:val="-20"/>
                <w:sz w:val="24"/>
              </w:rPr>
              <w:t xml:space="preserve">月至 </w:t>
            </w:r>
            <w:r>
              <w:rPr>
                <w:sz w:val="24"/>
              </w:rPr>
              <w:t>3</w:t>
            </w:r>
            <w:r>
              <w:rPr>
                <w:spacing w:val="-20"/>
                <w:sz w:val="24"/>
              </w:rPr>
              <w:t xml:space="preserve"> 个月</w:t>
            </w:r>
            <w:r>
              <w:rPr>
                <w:sz w:val="24"/>
              </w:rPr>
              <w:t>：（一）</w:t>
            </w:r>
            <w:r>
              <w:rPr>
                <w:spacing w:val="-6"/>
                <w:sz w:val="24"/>
              </w:rPr>
              <w:t>未与旅</w:t>
            </w:r>
            <w:r>
              <w:rPr>
                <w:sz w:val="24"/>
              </w:rPr>
              <w:t>游者签订旅游合同；</w:t>
            </w:r>
          </w:p>
        </w:tc>
        <w:tc>
          <w:tcPr>
            <w:tcW w:w="4260" w:type="dxa"/>
          </w:tcPr>
          <w:p>
            <w:pPr>
              <w:pStyle w:val="7"/>
              <w:spacing w:before="9"/>
              <w:rPr>
                <w:sz w:val="17"/>
              </w:rPr>
            </w:pPr>
          </w:p>
          <w:p>
            <w:pPr>
              <w:pStyle w:val="7"/>
              <w:spacing w:before="1" w:line="242" w:lineRule="auto"/>
              <w:ind w:left="107" w:right="39"/>
              <w:rPr>
                <w:sz w:val="24"/>
              </w:rPr>
            </w:pPr>
            <w:r>
              <w:rPr>
                <w:sz w:val="24"/>
              </w:rPr>
              <w:t>违法行为轻微并及时纠正，没有造成危害后果的。</w:t>
            </w:r>
          </w:p>
        </w:tc>
        <w:tc>
          <w:tcPr>
            <w:tcW w:w="3202" w:type="dxa"/>
          </w:tcPr>
          <w:p>
            <w:pPr>
              <w:pStyle w:val="7"/>
              <w:spacing w:before="12"/>
              <w:rPr>
                <w:sz w:val="29"/>
              </w:rPr>
            </w:pPr>
          </w:p>
          <w:p>
            <w:pPr>
              <w:pStyle w:val="7"/>
              <w:ind w:left="107"/>
              <w:rPr>
                <w:sz w:val="24"/>
              </w:rPr>
            </w:pPr>
            <w:r>
              <w:rPr>
                <w:sz w:val="24"/>
              </w:rPr>
              <w:t>责令改正。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2" w:hRule="atLeast"/>
        </w:trPr>
        <w:tc>
          <w:tcPr>
            <w:tcW w:w="773" w:type="dxa"/>
            <w:vMerge w:val="continue"/>
            <w:tcBorders>
              <w:top w:val="nil"/>
            </w:tcBorders>
          </w:tcPr>
          <w:p>
            <w:pPr>
              <w:rPr>
                <w:sz w:val="2"/>
                <w:szCs w:val="2"/>
              </w:rPr>
            </w:pPr>
          </w:p>
        </w:tc>
        <w:tc>
          <w:tcPr>
            <w:tcW w:w="2220" w:type="dxa"/>
            <w:vMerge w:val="continue"/>
            <w:tcBorders>
              <w:top w:val="nil"/>
            </w:tcBorders>
          </w:tcPr>
          <w:p>
            <w:pPr>
              <w:rPr>
                <w:sz w:val="2"/>
                <w:szCs w:val="2"/>
              </w:rPr>
            </w:pPr>
          </w:p>
        </w:tc>
        <w:tc>
          <w:tcPr>
            <w:tcW w:w="3163" w:type="dxa"/>
            <w:vMerge w:val="continue"/>
            <w:tcBorders>
              <w:top w:val="nil"/>
            </w:tcBorders>
          </w:tcPr>
          <w:p>
            <w:pPr>
              <w:rPr>
                <w:sz w:val="2"/>
                <w:szCs w:val="2"/>
              </w:rPr>
            </w:pPr>
          </w:p>
        </w:tc>
        <w:tc>
          <w:tcPr>
            <w:tcW w:w="4260" w:type="dxa"/>
          </w:tcPr>
          <w:p>
            <w:pPr>
              <w:pStyle w:val="7"/>
              <w:spacing w:before="6"/>
              <w:rPr>
                <w:sz w:val="21"/>
              </w:rPr>
            </w:pPr>
          </w:p>
          <w:p>
            <w:pPr>
              <w:pStyle w:val="7"/>
              <w:spacing w:line="312" w:lineRule="auto"/>
              <w:ind w:left="107" w:right="51"/>
              <w:rPr>
                <w:sz w:val="24"/>
              </w:rPr>
            </w:pPr>
            <w:r>
              <w:rPr>
                <w:sz w:val="24"/>
              </w:rPr>
              <w:t>逾期不改，造成旅游者经济损失不足 2 万元，且没有造成其他严重后果的。</w:t>
            </w:r>
          </w:p>
        </w:tc>
        <w:tc>
          <w:tcPr>
            <w:tcW w:w="3202" w:type="dxa"/>
          </w:tcPr>
          <w:p>
            <w:pPr>
              <w:pStyle w:val="7"/>
              <w:spacing w:before="6"/>
              <w:rPr>
                <w:sz w:val="21"/>
              </w:rPr>
            </w:pPr>
          </w:p>
          <w:p>
            <w:pPr>
              <w:pStyle w:val="7"/>
              <w:spacing w:line="312" w:lineRule="auto"/>
              <w:ind w:left="107" w:right="99"/>
              <w:rPr>
                <w:sz w:val="24"/>
              </w:rPr>
            </w:pPr>
            <w:r>
              <w:rPr>
                <w:spacing w:val="-18"/>
                <w:sz w:val="24"/>
              </w:rPr>
              <w:t xml:space="preserve">责令改正，并处 </w:t>
            </w:r>
            <w:r>
              <w:rPr>
                <w:sz w:val="24"/>
              </w:rPr>
              <w:t>2</w:t>
            </w:r>
            <w:r>
              <w:rPr>
                <w:spacing w:val="-20"/>
                <w:sz w:val="24"/>
              </w:rPr>
              <w:t xml:space="preserve"> 万元以上 </w:t>
            </w:r>
            <w:r>
              <w:rPr>
                <w:spacing w:val="-17"/>
                <w:sz w:val="24"/>
              </w:rPr>
              <w:t xml:space="preserve">4 </w:t>
            </w:r>
            <w:r>
              <w:rPr>
                <w:sz w:val="24"/>
              </w:rPr>
              <w:t>万元以下的罚款。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45" w:hRule="atLeast"/>
        </w:trPr>
        <w:tc>
          <w:tcPr>
            <w:tcW w:w="773" w:type="dxa"/>
            <w:vMerge w:val="continue"/>
            <w:tcBorders>
              <w:top w:val="nil"/>
            </w:tcBorders>
          </w:tcPr>
          <w:p>
            <w:pPr>
              <w:rPr>
                <w:sz w:val="2"/>
                <w:szCs w:val="2"/>
              </w:rPr>
            </w:pPr>
          </w:p>
        </w:tc>
        <w:tc>
          <w:tcPr>
            <w:tcW w:w="2220" w:type="dxa"/>
            <w:vMerge w:val="continue"/>
            <w:tcBorders>
              <w:top w:val="nil"/>
            </w:tcBorders>
          </w:tcPr>
          <w:p>
            <w:pPr>
              <w:rPr>
                <w:sz w:val="2"/>
                <w:szCs w:val="2"/>
              </w:rPr>
            </w:pPr>
          </w:p>
        </w:tc>
        <w:tc>
          <w:tcPr>
            <w:tcW w:w="3163" w:type="dxa"/>
            <w:vMerge w:val="continue"/>
            <w:tcBorders>
              <w:top w:val="nil"/>
            </w:tcBorders>
          </w:tcPr>
          <w:p>
            <w:pPr>
              <w:rPr>
                <w:sz w:val="2"/>
                <w:szCs w:val="2"/>
              </w:rPr>
            </w:pPr>
          </w:p>
        </w:tc>
        <w:tc>
          <w:tcPr>
            <w:tcW w:w="4260" w:type="dxa"/>
          </w:tcPr>
          <w:p>
            <w:pPr>
              <w:pStyle w:val="7"/>
              <w:spacing w:before="2"/>
              <w:rPr>
                <w:sz w:val="35"/>
              </w:rPr>
            </w:pPr>
          </w:p>
          <w:p>
            <w:pPr>
              <w:pStyle w:val="7"/>
              <w:spacing w:line="312" w:lineRule="auto"/>
              <w:ind w:left="107" w:right="60"/>
              <w:rPr>
                <w:sz w:val="24"/>
              </w:rPr>
            </w:pPr>
            <w:r>
              <w:rPr>
                <w:spacing w:val="-7"/>
                <w:sz w:val="24"/>
              </w:rPr>
              <w:t xml:space="preserve">造成旅游者经济损失在 </w:t>
            </w:r>
            <w:r>
              <w:rPr>
                <w:sz w:val="24"/>
              </w:rPr>
              <w:t>2</w:t>
            </w:r>
            <w:r>
              <w:rPr>
                <w:spacing w:val="-25"/>
                <w:sz w:val="24"/>
              </w:rPr>
              <w:t xml:space="preserve"> 万元以上 </w:t>
            </w:r>
            <w:r>
              <w:rPr>
                <w:sz w:val="24"/>
              </w:rPr>
              <w:t>4</w:t>
            </w:r>
            <w:r>
              <w:rPr>
                <w:spacing w:val="-35"/>
                <w:sz w:val="24"/>
              </w:rPr>
              <w:t xml:space="preserve"> 万</w:t>
            </w:r>
            <w:r>
              <w:rPr>
                <w:spacing w:val="-34"/>
                <w:sz w:val="24"/>
              </w:rPr>
              <w:t>元以下，且没有造成其他严重后果的。</w:t>
            </w:r>
          </w:p>
        </w:tc>
        <w:tc>
          <w:tcPr>
            <w:tcW w:w="3202" w:type="dxa"/>
          </w:tcPr>
          <w:p>
            <w:pPr>
              <w:pStyle w:val="7"/>
              <w:spacing w:before="2"/>
              <w:rPr>
                <w:sz w:val="35"/>
              </w:rPr>
            </w:pPr>
          </w:p>
          <w:p>
            <w:pPr>
              <w:pStyle w:val="7"/>
              <w:spacing w:line="312" w:lineRule="auto"/>
              <w:ind w:left="107" w:right="99"/>
              <w:rPr>
                <w:sz w:val="24"/>
              </w:rPr>
            </w:pPr>
            <w:r>
              <w:rPr>
                <w:spacing w:val="-18"/>
                <w:sz w:val="24"/>
              </w:rPr>
              <w:t xml:space="preserve">责令改正，并处 </w:t>
            </w:r>
            <w:r>
              <w:rPr>
                <w:sz w:val="24"/>
              </w:rPr>
              <w:t>4</w:t>
            </w:r>
            <w:r>
              <w:rPr>
                <w:spacing w:val="-20"/>
                <w:sz w:val="24"/>
              </w:rPr>
              <w:t xml:space="preserve"> 万元以上 </w:t>
            </w:r>
            <w:r>
              <w:rPr>
                <w:spacing w:val="-17"/>
                <w:sz w:val="24"/>
              </w:rPr>
              <w:t xml:space="preserve">6 </w:t>
            </w:r>
            <w:r>
              <w:rPr>
                <w:sz w:val="24"/>
              </w:rPr>
              <w:t>万元以下的罚款。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47" w:hRule="atLeast"/>
        </w:trPr>
        <w:tc>
          <w:tcPr>
            <w:tcW w:w="773" w:type="dxa"/>
            <w:vMerge w:val="continue"/>
            <w:tcBorders>
              <w:top w:val="nil"/>
            </w:tcBorders>
          </w:tcPr>
          <w:p>
            <w:pPr>
              <w:rPr>
                <w:sz w:val="2"/>
                <w:szCs w:val="2"/>
              </w:rPr>
            </w:pPr>
          </w:p>
        </w:tc>
        <w:tc>
          <w:tcPr>
            <w:tcW w:w="2220" w:type="dxa"/>
            <w:vMerge w:val="continue"/>
            <w:tcBorders>
              <w:top w:val="nil"/>
            </w:tcBorders>
          </w:tcPr>
          <w:p>
            <w:pPr>
              <w:rPr>
                <w:sz w:val="2"/>
                <w:szCs w:val="2"/>
              </w:rPr>
            </w:pPr>
          </w:p>
        </w:tc>
        <w:tc>
          <w:tcPr>
            <w:tcW w:w="3163" w:type="dxa"/>
            <w:vMerge w:val="continue"/>
            <w:tcBorders>
              <w:top w:val="nil"/>
            </w:tcBorders>
          </w:tcPr>
          <w:p>
            <w:pPr>
              <w:rPr>
                <w:sz w:val="2"/>
                <w:szCs w:val="2"/>
              </w:rPr>
            </w:pPr>
          </w:p>
        </w:tc>
        <w:tc>
          <w:tcPr>
            <w:tcW w:w="4260" w:type="dxa"/>
          </w:tcPr>
          <w:p>
            <w:pPr>
              <w:pStyle w:val="7"/>
              <w:spacing w:before="4"/>
              <w:rPr>
                <w:sz w:val="35"/>
              </w:rPr>
            </w:pPr>
          </w:p>
          <w:p>
            <w:pPr>
              <w:pStyle w:val="7"/>
              <w:spacing w:before="1" w:line="312" w:lineRule="auto"/>
              <w:ind w:left="107" w:right="96"/>
              <w:rPr>
                <w:sz w:val="24"/>
              </w:rPr>
            </w:pPr>
            <w:r>
              <w:rPr>
                <w:spacing w:val="-6"/>
                <w:sz w:val="24"/>
              </w:rPr>
              <w:t xml:space="preserve">造成旅游者经济损失在 </w:t>
            </w:r>
            <w:r>
              <w:rPr>
                <w:sz w:val="24"/>
              </w:rPr>
              <w:t>4</w:t>
            </w:r>
            <w:r>
              <w:rPr>
                <w:spacing w:val="-17"/>
                <w:sz w:val="24"/>
              </w:rPr>
              <w:t xml:space="preserve"> 万元以上，且</w:t>
            </w:r>
            <w:r>
              <w:rPr>
                <w:sz w:val="24"/>
              </w:rPr>
              <w:t>没有造成其他严重后果的。</w:t>
            </w:r>
          </w:p>
        </w:tc>
        <w:tc>
          <w:tcPr>
            <w:tcW w:w="3202" w:type="dxa"/>
          </w:tcPr>
          <w:p>
            <w:pPr>
              <w:pStyle w:val="7"/>
              <w:spacing w:before="4"/>
              <w:rPr>
                <w:sz w:val="35"/>
              </w:rPr>
            </w:pPr>
          </w:p>
          <w:p>
            <w:pPr>
              <w:pStyle w:val="7"/>
              <w:spacing w:before="1"/>
              <w:ind w:left="107"/>
              <w:rPr>
                <w:sz w:val="24"/>
              </w:rPr>
            </w:pPr>
            <w:r>
              <w:rPr>
                <w:sz w:val="24"/>
              </w:rPr>
              <w:t>责令改正，并处 6 万元以上</w:t>
            </w:r>
          </w:p>
          <w:p>
            <w:pPr>
              <w:pStyle w:val="7"/>
              <w:spacing w:before="91"/>
              <w:ind w:left="107"/>
              <w:rPr>
                <w:sz w:val="24"/>
              </w:rPr>
            </w:pPr>
            <w:r>
              <w:rPr>
                <w:sz w:val="24"/>
              </w:rPr>
              <w:t>10 万元以下的罚款。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45" w:hRule="atLeast"/>
        </w:trPr>
        <w:tc>
          <w:tcPr>
            <w:tcW w:w="773" w:type="dxa"/>
            <w:vMerge w:val="continue"/>
            <w:tcBorders>
              <w:top w:val="nil"/>
            </w:tcBorders>
          </w:tcPr>
          <w:p>
            <w:pPr>
              <w:rPr>
                <w:sz w:val="2"/>
                <w:szCs w:val="2"/>
              </w:rPr>
            </w:pPr>
          </w:p>
        </w:tc>
        <w:tc>
          <w:tcPr>
            <w:tcW w:w="2220" w:type="dxa"/>
            <w:vMerge w:val="continue"/>
            <w:tcBorders>
              <w:top w:val="nil"/>
            </w:tcBorders>
          </w:tcPr>
          <w:p>
            <w:pPr>
              <w:rPr>
                <w:sz w:val="2"/>
                <w:szCs w:val="2"/>
              </w:rPr>
            </w:pPr>
          </w:p>
        </w:tc>
        <w:tc>
          <w:tcPr>
            <w:tcW w:w="3163" w:type="dxa"/>
            <w:vMerge w:val="continue"/>
            <w:tcBorders>
              <w:top w:val="nil"/>
            </w:tcBorders>
          </w:tcPr>
          <w:p>
            <w:pPr>
              <w:rPr>
                <w:sz w:val="2"/>
                <w:szCs w:val="2"/>
              </w:rPr>
            </w:pPr>
          </w:p>
        </w:tc>
        <w:tc>
          <w:tcPr>
            <w:tcW w:w="4260" w:type="dxa"/>
          </w:tcPr>
          <w:p>
            <w:pPr>
              <w:pStyle w:val="7"/>
              <w:spacing w:before="2"/>
              <w:rPr>
                <w:sz w:val="35"/>
              </w:rPr>
            </w:pPr>
          </w:p>
          <w:p>
            <w:pPr>
              <w:pStyle w:val="7"/>
              <w:spacing w:line="312" w:lineRule="auto"/>
              <w:ind w:left="107" w:right="300"/>
              <w:rPr>
                <w:sz w:val="24"/>
              </w:rPr>
            </w:pPr>
            <w:r>
              <w:rPr>
                <w:sz w:val="24"/>
              </w:rPr>
              <w:t>两年内该类违法行为受到三次以上查处的，或造成其他严重后果的。</w:t>
            </w:r>
          </w:p>
        </w:tc>
        <w:tc>
          <w:tcPr>
            <w:tcW w:w="3202" w:type="dxa"/>
          </w:tcPr>
          <w:p>
            <w:pPr>
              <w:pStyle w:val="7"/>
              <w:spacing w:before="2"/>
              <w:rPr>
                <w:sz w:val="35"/>
              </w:rPr>
            </w:pPr>
          </w:p>
          <w:p>
            <w:pPr>
              <w:pStyle w:val="7"/>
              <w:spacing w:line="312" w:lineRule="auto"/>
              <w:ind w:left="107" w:right="202"/>
              <w:rPr>
                <w:sz w:val="24"/>
              </w:rPr>
            </w:pPr>
            <w:r>
              <w:rPr>
                <w:spacing w:val="-9"/>
                <w:sz w:val="24"/>
              </w:rPr>
              <w:t xml:space="preserve">责令停业整顿 </w:t>
            </w:r>
            <w:r>
              <w:rPr>
                <w:sz w:val="24"/>
              </w:rPr>
              <w:t>1</w:t>
            </w:r>
            <w:r>
              <w:rPr>
                <w:spacing w:val="-24"/>
                <w:sz w:val="24"/>
              </w:rPr>
              <w:t xml:space="preserve"> 个月至 </w:t>
            </w:r>
            <w:r>
              <w:rPr>
                <w:sz w:val="24"/>
              </w:rPr>
              <w:t>3</w:t>
            </w:r>
            <w:r>
              <w:rPr>
                <w:spacing w:val="-39"/>
                <w:sz w:val="24"/>
              </w:rPr>
              <w:t xml:space="preserve"> 个</w:t>
            </w:r>
            <w:r>
              <w:rPr>
                <w:sz w:val="24"/>
              </w:rPr>
              <w:t>月。</w:t>
            </w:r>
          </w:p>
        </w:tc>
      </w:tr>
    </w:tbl>
    <w:p>
      <w:pPr>
        <w:spacing w:after="0" w:line="312" w:lineRule="auto"/>
        <w:rPr>
          <w:sz w:val="24"/>
        </w:rPr>
        <w:sectPr>
          <w:footerReference r:id="rId290" w:type="default"/>
          <w:pgSz w:w="16840" w:h="11910" w:orient="landscape"/>
          <w:pgMar w:top="1100" w:right="780" w:bottom="280" w:left="1040" w:header="0" w:footer="0" w:gutter="0"/>
          <w:cols w:space="720" w:num="1"/>
        </w:sectPr>
      </w:pPr>
    </w:p>
    <w:p>
      <w:pPr>
        <w:pStyle w:val="2"/>
        <w:rPr>
          <w:sz w:val="20"/>
        </w:rPr>
      </w:pPr>
    </w:p>
    <w:p>
      <w:pPr>
        <w:pStyle w:val="2"/>
        <w:spacing w:before="6"/>
        <w:rPr>
          <w:sz w:val="25"/>
        </w:rPr>
      </w:pPr>
    </w:p>
    <w:tbl>
      <w:tblPr>
        <w:tblStyle w:val="3"/>
        <w:tblW w:w="0" w:type="auto"/>
        <w:tblInd w:w="57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73"/>
        <w:gridCol w:w="2220"/>
        <w:gridCol w:w="3163"/>
        <w:gridCol w:w="4260"/>
        <w:gridCol w:w="320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6" w:hRule="atLeast"/>
        </w:trPr>
        <w:tc>
          <w:tcPr>
            <w:tcW w:w="773" w:type="dxa"/>
          </w:tcPr>
          <w:p>
            <w:pPr>
              <w:pStyle w:val="7"/>
              <w:spacing w:before="148"/>
              <w:ind w:left="143"/>
              <w:rPr>
                <w:sz w:val="24"/>
              </w:rPr>
            </w:pPr>
            <w:r>
              <w:rPr>
                <w:sz w:val="24"/>
              </w:rPr>
              <w:t>序号</w:t>
            </w:r>
          </w:p>
        </w:tc>
        <w:tc>
          <w:tcPr>
            <w:tcW w:w="2220" w:type="dxa"/>
          </w:tcPr>
          <w:p>
            <w:pPr>
              <w:pStyle w:val="7"/>
              <w:spacing w:before="148"/>
              <w:ind w:left="625"/>
              <w:rPr>
                <w:sz w:val="24"/>
              </w:rPr>
            </w:pPr>
            <w:r>
              <w:rPr>
                <w:sz w:val="24"/>
              </w:rPr>
              <w:t>权力名称</w:t>
            </w:r>
          </w:p>
        </w:tc>
        <w:tc>
          <w:tcPr>
            <w:tcW w:w="3163" w:type="dxa"/>
          </w:tcPr>
          <w:p>
            <w:pPr>
              <w:pStyle w:val="7"/>
              <w:spacing w:before="148"/>
              <w:ind w:left="1081" w:right="1072"/>
              <w:jc w:val="center"/>
              <w:rPr>
                <w:sz w:val="24"/>
              </w:rPr>
            </w:pPr>
            <w:r>
              <w:rPr>
                <w:sz w:val="24"/>
              </w:rPr>
              <w:t>实施依据</w:t>
            </w:r>
          </w:p>
        </w:tc>
        <w:tc>
          <w:tcPr>
            <w:tcW w:w="4260" w:type="dxa"/>
          </w:tcPr>
          <w:p>
            <w:pPr>
              <w:pStyle w:val="7"/>
              <w:spacing w:before="148"/>
              <w:ind w:left="803"/>
              <w:rPr>
                <w:sz w:val="24"/>
              </w:rPr>
            </w:pPr>
            <w:r>
              <w:rPr>
                <w:sz w:val="24"/>
              </w:rPr>
              <w:t>违法违规行为情节、程度</w:t>
            </w:r>
          </w:p>
        </w:tc>
        <w:tc>
          <w:tcPr>
            <w:tcW w:w="3202" w:type="dxa"/>
          </w:tcPr>
          <w:p>
            <w:pPr>
              <w:pStyle w:val="7"/>
              <w:spacing w:before="148"/>
              <w:ind w:left="875"/>
              <w:rPr>
                <w:sz w:val="24"/>
              </w:rPr>
            </w:pPr>
            <w:r>
              <w:rPr>
                <w:sz w:val="24"/>
              </w:rPr>
              <w:t>自由裁量基准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6" w:hRule="atLeast"/>
        </w:trPr>
        <w:tc>
          <w:tcPr>
            <w:tcW w:w="773" w:type="dxa"/>
            <w:vMerge w:val="restart"/>
          </w:tcPr>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spacing w:before="12"/>
              <w:rPr>
                <w:sz w:val="23"/>
              </w:rPr>
            </w:pPr>
          </w:p>
          <w:p>
            <w:pPr>
              <w:pStyle w:val="7"/>
              <w:ind w:left="122" w:right="118"/>
              <w:jc w:val="center"/>
              <w:rPr>
                <w:sz w:val="24"/>
              </w:rPr>
            </w:pPr>
            <w:r>
              <w:rPr>
                <w:sz w:val="24"/>
              </w:rPr>
              <w:t>15</w:t>
            </w:r>
          </w:p>
        </w:tc>
        <w:tc>
          <w:tcPr>
            <w:tcW w:w="2220" w:type="dxa"/>
            <w:vMerge w:val="restart"/>
          </w:tcPr>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spacing w:before="1"/>
              <w:rPr>
                <w:sz w:val="25"/>
              </w:rPr>
            </w:pPr>
          </w:p>
          <w:p>
            <w:pPr>
              <w:pStyle w:val="7"/>
              <w:spacing w:line="312" w:lineRule="auto"/>
              <w:ind w:left="107" w:right="180"/>
              <w:jc w:val="both"/>
              <w:rPr>
                <w:sz w:val="24"/>
              </w:rPr>
            </w:pPr>
            <w:r>
              <w:rPr>
                <w:sz w:val="24"/>
              </w:rPr>
              <w:t>与旅游者签订的旅游合同未载明本条例第二十八条规定事项的</w:t>
            </w:r>
          </w:p>
        </w:tc>
        <w:tc>
          <w:tcPr>
            <w:tcW w:w="3163" w:type="dxa"/>
            <w:vMerge w:val="restart"/>
          </w:tcPr>
          <w:p>
            <w:pPr>
              <w:pStyle w:val="7"/>
              <w:rPr>
                <w:sz w:val="24"/>
              </w:rPr>
            </w:pPr>
          </w:p>
          <w:p>
            <w:pPr>
              <w:pStyle w:val="7"/>
              <w:rPr>
                <w:sz w:val="24"/>
              </w:rPr>
            </w:pPr>
          </w:p>
          <w:p>
            <w:pPr>
              <w:pStyle w:val="7"/>
              <w:rPr>
                <w:sz w:val="24"/>
              </w:rPr>
            </w:pPr>
          </w:p>
          <w:p>
            <w:pPr>
              <w:pStyle w:val="7"/>
              <w:spacing w:before="5"/>
              <w:rPr>
                <w:sz w:val="27"/>
              </w:rPr>
            </w:pPr>
          </w:p>
          <w:p>
            <w:pPr>
              <w:pStyle w:val="7"/>
              <w:spacing w:line="312" w:lineRule="auto"/>
              <w:ind w:left="107" w:right="153" w:firstLine="482"/>
              <w:jc w:val="both"/>
              <w:rPr>
                <w:sz w:val="24"/>
              </w:rPr>
            </w:pPr>
            <w:r>
              <w:rPr>
                <w:spacing w:val="-2"/>
                <w:sz w:val="24"/>
              </w:rPr>
              <w:t>第五十五条 违反本条</w:t>
            </w:r>
            <w:r>
              <w:rPr>
                <w:sz w:val="24"/>
              </w:rPr>
              <w:t>例的规定，旅行社有下列情形之一的，由旅游行政管理</w:t>
            </w:r>
            <w:r>
              <w:rPr>
                <w:spacing w:val="-7"/>
                <w:sz w:val="24"/>
              </w:rPr>
              <w:t xml:space="preserve">部门责令改正，处 </w:t>
            </w:r>
            <w:r>
              <w:rPr>
                <w:sz w:val="24"/>
              </w:rPr>
              <w:t>2</w:t>
            </w:r>
            <w:r>
              <w:rPr>
                <w:spacing w:val="-15"/>
                <w:sz w:val="24"/>
              </w:rPr>
              <w:t xml:space="preserve"> 万元以</w:t>
            </w:r>
          </w:p>
          <w:p>
            <w:pPr>
              <w:pStyle w:val="7"/>
              <w:spacing w:before="2"/>
              <w:ind w:left="107"/>
              <w:rPr>
                <w:sz w:val="24"/>
              </w:rPr>
            </w:pPr>
            <w:r>
              <w:rPr>
                <w:spacing w:val="-30"/>
                <w:sz w:val="24"/>
              </w:rPr>
              <w:t xml:space="preserve">上 </w:t>
            </w:r>
            <w:r>
              <w:rPr>
                <w:sz w:val="24"/>
              </w:rPr>
              <w:t>10</w:t>
            </w:r>
            <w:r>
              <w:rPr>
                <w:spacing w:val="-11"/>
                <w:sz w:val="24"/>
              </w:rPr>
              <w:t xml:space="preserve"> 万元以下的罚款；情节</w:t>
            </w:r>
          </w:p>
          <w:p>
            <w:pPr>
              <w:pStyle w:val="7"/>
              <w:spacing w:before="94"/>
              <w:ind w:left="107"/>
              <w:rPr>
                <w:sz w:val="24"/>
              </w:rPr>
            </w:pPr>
            <w:r>
              <w:rPr>
                <w:sz w:val="24"/>
              </w:rPr>
              <w:t>严重的，责令停业整顿 1 个</w:t>
            </w:r>
          </w:p>
          <w:p>
            <w:pPr>
              <w:pStyle w:val="7"/>
              <w:spacing w:before="90" w:line="312" w:lineRule="auto"/>
              <w:ind w:left="107" w:right="163"/>
              <w:rPr>
                <w:sz w:val="24"/>
              </w:rPr>
            </w:pPr>
            <w:r>
              <w:rPr>
                <w:spacing w:val="-20"/>
                <w:sz w:val="24"/>
              </w:rPr>
              <w:t xml:space="preserve">月至 </w:t>
            </w:r>
            <w:r>
              <w:rPr>
                <w:sz w:val="24"/>
              </w:rPr>
              <w:t>3</w:t>
            </w:r>
            <w:r>
              <w:rPr>
                <w:spacing w:val="-20"/>
                <w:sz w:val="24"/>
              </w:rPr>
              <w:t xml:space="preserve"> 个月</w:t>
            </w:r>
            <w:r>
              <w:rPr>
                <w:sz w:val="24"/>
              </w:rPr>
              <w:t>：（二）</w:t>
            </w:r>
            <w:r>
              <w:rPr>
                <w:spacing w:val="-6"/>
                <w:sz w:val="24"/>
              </w:rPr>
              <w:t>与旅游</w:t>
            </w:r>
            <w:r>
              <w:rPr>
                <w:spacing w:val="-2"/>
                <w:sz w:val="24"/>
              </w:rPr>
              <w:t>者签订的旅游合同未载明本</w:t>
            </w:r>
            <w:r>
              <w:rPr>
                <w:sz w:val="24"/>
              </w:rPr>
              <w:t>条例第二十八条规定的事 项；</w:t>
            </w:r>
          </w:p>
        </w:tc>
        <w:tc>
          <w:tcPr>
            <w:tcW w:w="4260" w:type="dxa"/>
          </w:tcPr>
          <w:p>
            <w:pPr>
              <w:pStyle w:val="7"/>
              <w:spacing w:before="117" w:line="242" w:lineRule="auto"/>
              <w:ind w:left="107" w:right="39"/>
              <w:rPr>
                <w:sz w:val="24"/>
              </w:rPr>
            </w:pPr>
            <w:r>
              <w:rPr>
                <w:sz w:val="24"/>
              </w:rPr>
              <w:t>违法行为轻微并及时纠正，没有造成危害后果的。</w:t>
            </w:r>
          </w:p>
        </w:tc>
        <w:tc>
          <w:tcPr>
            <w:tcW w:w="3202" w:type="dxa"/>
          </w:tcPr>
          <w:p>
            <w:pPr>
              <w:pStyle w:val="7"/>
              <w:spacing w:before="4"/>
              <w:rPr>
                <w:sz w:val="21"/>
              </w:rPr>
            </w:pPr>
          </w:p>
          <w:p>
            <w:pPr>
              <w:pStyle w:val="7"/>
              <w:ind w:left="107"/>
              <w:rPr>
                <w:sz w:val="24"/>
              </w:rPr>
            </w:pPr>
            <w:r>
              <w:rPr>
                <w:sz w:val="24"/>
              </w:rPr>
              <w:t>责令改正。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6" w:hRule="atLeast"/>
        </w:trPr>
        <w:tc>
          <w:tcPr>
            <w:tcW w:w="773" w:type="dxa"/>
            <w:vMerge w:val="continue"/>
            <w:tcBorders>
              <w:top w:val="nil"/>
            </w:tcBorders>
          </w:tcPr>
          <w:p>
            <w:pPr>
              <w:rPr>
                <w:sz w:val="2"/>
                <w:szCs w:val="2"/>
              </w:rPr>
            </w:pPr>
          </w:p>
        </w:tc>
        <w:tc>
          <w:tcPr>
            <w:tcW w:w="2220" w:type="dxa"/>
            <w:vMerge w:val="continue"/>
            <w:tcBorders>
              <w:top w:val="nil"/>
            </w:tcBorders>
          </w:tcPr>
          <w:p>
            <w:pPr>
              <w:rPr>
                <w:sz w:val="2"/>
                <w:szCs w:val="2"/>
              </w:rPr>
            </w:pPr>
          </w:p>
        </w:tc>
        <w:tc>
          <w:tcPr>
            <w:tcW w:w="3163" w:type="dxa"/>
            <w:vMerge w:val="continue"/>
            <w:tcBorders>
              <w:top w:val="nil"/>
            </w:tcBorders>
          </w:tcPr>
          <w:p>
            <w:pPr>
              <w:rPr>
                <w:sz w:val="2"/>
                <w:szCs w:val="2"/>
              </w:rPr>
            </w:pPr>
          </w:p>
        </w:tc>
        <w:tc>
          <w:tcPr>
            <w:tcW w:w="4260" w:type="dxa"/>
          </w:tcPr>
          <w:p>
            <w:pPr>
              <w:pStyle w:val="7"/>
              <w:spacing w:before="15" w:line="400" w:lineRule="atLeast"/>
              <w:ind w:left="107" w:right="51"/>
              <w:rPr>
                <w:sz w:val="24"/>
              </w:rPr>
            </w:pPr>
            <w:r>
              <w:rPr>
                <w:sz w:val="24"/>
              </w:rPr>
              <w:t>逾期不改，造成旅游者经济损失不足 2 万元，且没有造成其他严重后果的。</w:t>
            </w:r>
          </w:p>
        </w:tc>
        <w:tc>
          <w:tcPr>
            <w:tcW w:w="3202" w:type="dxa"/>
          </w:tcPr>
          <w:p>
            <w:pPr>
              <w:pStyle w:val="7"/>
              <w:spacing w:before="15" w:line="400" w:lineRule="atLeast"/>
              <w:ind w:left="107" w:right="99"/>
              <w:rPr>
                <w:sz w:val="24"/>
              </w:rPr>
            </w:pPr>
            <w:r>
              <w:rPr>
                <w:spacing w:val="-18"/>
                <w:sz w:val="24"/>
              </w:rPr>
              <w:t xml:space="preserve">责令改正，并处 </w:t>
            </w:r>
            <w:r>
              <w:rPr>
                <w:sz w:val="24"/>
              </w:rPr>
              <w:t>2</w:t>
            </w:r>
            <w:r>
              <w:rPr>
                <w:spacing w:val="-20"/>
                <w:sz w:val="24"/>
              </w:rPr>
              <w:t xml:space="preserve"> 万元以上 </w:t>
            </w:r>
            <w:r>
              <w:rPr>
                <w:spacing w:val="-17"/>
                <w:sz w:val="24"/>
              </w:rPr>
              <w:t xml:space="preserve">4 </w:t>
            </w:r>
            <w:r>
              <w:rPr>
                <w:sz w:val="24"/>
              </w:rPr>
              <w:t>万元以下的罚款。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45" w:hRule="atLeast"/>
        </w:trPr>
        <w:tc>
          <w:tcPr>
            <w:tcW w:w="773" w:type="dxa"/>
            <w:vMerge w:val="continue"/>
            <w:tcBorders>
              <w:top w:val="nil"/>
            </w:tcBorders>
          </w:tcPr>
          <w:p>
            <w:pPr>
              <w:rPr>
                <w:sz w:val="2"/>
                <w:szCs w:val="2"/>
              </w:rPr>
            </w:pPr>
          </w:p>
        </w:tc>
        <w:tc>
          <w:tcPr>
            <w:tcW w:w="2220" w:type="dxa"/>
            <w:vMerge w:val="continue"/>
            <w:tcBorders>
              <w:top w:val="nil"/>
            </w:tcBorders>
          </w:tcPr>
          <w:p>
            <w:pPr>
              <w:rPr>
                <w:sz w:val="2"/>
                <w:szCs w:val="2"/>
              </w:rPr>
            </w:pPr>
          </w:p>
        </w:tc>
        <w:tc>
          <w:tcPr>
            <w:tcW w:w="3163" w:type="dxa"/>
            <w:vMerge w:val="continue"/>
            <w:tcBorders>
              <w:top w:val="nil"/>
            </w:tcBorders>
          </w:tcPr>
          <w:p>
            <w:pPr>
              <w:rPr>
                <w:sz w:val="2"/>
                <w:szCs w:val="2"/>
              </w:rPr>
            </w:pPr>
          </w:p>
        </w:tc>
        <w:tc>
          <w:tcPr>
            <w:tcW w:w="4260" w:type="dxa"/>
          </w:tcPr>
          <w:p>
            <w:pPr>
              <w:pStyle w:val="7"/>
              <w:spacing w:before="4"/>
              <w:rPr>
                <w:sz w:val="35"/>
              </w:rPr>
            </w:pPr>
          </w:p>
          <w:p>
            <w:pPr>
              <w:pStyle w:val="7"/>
              <w:spacing w:before="1" w:line="312" w:lineRule="auto"/>
              <w:ind w:left="107" w:right="60"/>
              <w:rPr>
                <w:sz w:val="24"/>
              </w:rPr>
            </w:pPr>
            <w:r>
              <w:rPr>
                <w:spacing w:val="-7"/>
                <w:sz w:val="24"/>
              </w:rPr>
              <w:t xml:space="preserve">造成旅游者经济损失在 </w:t>
            </w:r>
            <w:r>
              <w:rPr>
                <w:sz w:val="24"/>
              </w:rPr>
              <w:t>2</w:t>
            </w:r>
            <w:r>
              <w:rPr>
                <w:spacing w:val="-25"/>
                <w:sz w:val="24"/>
              </w:rPr>
              <w:t xml:space="preserve"> 万元以上 </w:t>
            </w:r>
            <w:r>
              <w:rPr>
                <w:sz w:val="24"/>
              </w:rPr>
              <w:t>4</w:t>
            </w:r>
            <w:r>
              <w:rPr>
                <w:spacing w:val="-35"/>
                <w:sz w:val="24"/>
              </w:rPr>
              <w:t xml:space="preserve"> 万</w:t>
            </w:r>
            <w:r>
              <w:rPr>
                <w:spacing w:val="-34"/>
                <w:sz w:val="24"/>
              </w:rPr>
              <w:t>元以下，且没有造成其他严重后果的。</w:t>
            </w:r>
          </w:p>
        </w:tc>
        <w:tc>
          <w:tcPr>
            <w:tcW w:w="3202" w:type="dxa"/>
          </w:tcPr>
          <w:p>
            <w:pPr>
              <w:pStyle w:val="7"/>
              <w:spacing w:before="4"/>
              <w:rPr>
                <w:sz w:val="35"/>
              </w:rPr>
            </w:pPr>
          </w:p>
          <w:p>
            <w:pPr>
              <w:pStyle w:val="7"/>
              <w:spacing w:before="1" w:line="312" w:lineRule="auto"/>
              <w:ind w:left="107" w:right="99"/>
              <w:rPr>
                <w:sz w:val="24"/>
              </w:rPr>
            </w:pPr>
            <w:r>
              <w:rPr>
                <w:spacing w:val="-18"/>
                <w:sz w:val="24"/>
              </w:rPr>
              <w:t xml:space="preserve">责令改正，并处 </w:t>
            </w:r>
            <w:r>
              <w:rPr>
                <w:sz w:val="24"/>
              </w:rPr>
              <w:t>4</w:t>
            </w:r>
            <w:r>
              <w:rPr>
                <w:spacing w:val="-20"/>
                <w:sz w:val="24"/>
              </w:rPr>
              <w:t xml:space="preserve"> 万元以上 </w:t>
            </w:r>
            <w:r>
              <w:rPr>
                <w:spacing w:val="-17"/>
                <w:sz w:val="24"/>
              </w:rPr>
              <w:t xml:space="preserve">6 </w:t>
            </w:r>
            <w:r>
              <w:rPr>
                <w:sz w:val="24"/>
              </w:rPr>
              <w:t>万元以下的罚款。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47" w:hRule="atLeast"/>
        </w:trPr>
        <w:tc>
          <w:tcPr>
            <w:tcW w:w="773" w:type="dxa"/>
            <w:vMerge w:val="continue"/>
            <w:tcBorders>
              <w:top w:val="nil"/>
            </w:tcBorders>
          </w:tcPr>
          <w:p>
            <w:pPr>
              <w:rPr>
                <w:sz w:val="2"/>
                <w:szCs w:val="2"/>
              </w:rPr>
            </w:pPr>
          </w:p>
        </w:tc>
        <w:tc>
          <w:tcPr>
            <w:tcW w:w="2220" w:type="dxa"/>
            <w:vMerge w:val="continue"/>
            <w:tcBorders>
              <w:top w:val="nil"/>
            </w:tcBorders>
          </w:tcPr>
          <w:p>
            <w:pPr>
              <w:rPr>
                <w:sz w:val="2"/>
                <w:szCs w:val="2"/>
              </w:rPr>
            </w:pPr>
          </w:p>
        </w:tc>
        <w:tc>
          <w:tcPr>
            <w:tcW w:w="3163" w:type="dxa"/>
            <w:vMerge w:val="continue"/>
            <w:tcBorders>
              <w:top w:val="nil"/>
            </w:tcBorders>
          </w:tcPr>
          <w:p>
            <w:pPr>
              <w:rPr>
                <w:sz w:val="2"/>
                <w:szCs w:val="2"/>
              </w:rPr>
            </w:pPr>
          </w:p>
        </w:tc>
        <w:tc>
          <w:tcPr>
            <w:tcW w:w="4260" w:type="dxa"/>
          </w:tcPr>
          <w:p>
            <w:pPr>
              <w:pStyle w:val="7"/>
              <w:spacing w:before="4"/>
              <w:rPr>
                <w:sz w:val="35"/>
              </w:rPr>
            </w:pPr>
          </w:p>
          <w:p>
            <w:pPr>
              <w:pStyle w:val="7"/>
              <w:spacing w:before="1" w:line="312" w:lineRule="auto"/>
              <w:ind w:left="107" w:right="96"/>
              <w:rPr>
                <w:sz w:val="24"/>
              </w:rPr>
            </w:pPr>
            <w:r>
              <w:rPr>
                <w:spacing w:val="-6"/>
                <w:sz w:val="24"/>
              </w:rPr>
              <w:t xml:space="preserve">造成旅游者经济损失在 </w:t>
            </w:r>
            <w:r>
              <w:rPr>
                <w:sz w:val="24"/>
              </w:rPr>
              <w:t>4</w:t>
            </w:r>
            <w:r>
              <w:rPr>
                <w:spacing w:val="-17"/>
                <w:sz w:val="24"/>
              </w:rPr>
              <w:t xml:space="preserve"> 万元以上，且</w:t>
            </w:r>
            <w:r>
              <w:rPr>
                <w:sz w:val="24"/>
              </w:rPr>
              <w:t>没有造成其他严重后果的。</w:t>
            </w:r>
          </w:p>
        </w:tc>
        <w:tc>
          <w:tcPr>
            <w:tcW w:w="3202" w:type="dxa"/>
          </w:tcPr>
          <w:p>
            <w:pPr>
              <w:pStyle w:val="7"/>
              <w:spacing w:before="4"/>
              <w:rPr>
                <w:sz w:val="35"/>
              </w:rPr>
            </w:pPr>
          </w:p>
          <w:p>
            <w:pPr>
              <w:pStyle w:val="7"/>
              <w:spacing w:before="1"/>
              <w:ind w:left="107"/>
              <w:rPr>
                <w:sz w:val="24"/>
              </w:rPr>
            </w:pPr>
            <w:r>
              <w:rPr>
                <w:sz w:val="24"/>
              </w:rPr>
              <w:t>责令改正，并处 6 万元以上</w:t>
            </w:r>
          </w:p>
          <w:p>
            <w:pPr>
              <w:pStyle w:val="7"/>
              <w:spacing w:before="93"/>
              <w:ind w:left="107"/>
              <w:rPr>
                <w:sz w:val="24"/>
              </w:rPr>
            </w:pPr>
            <w:r>
              <w:rPr>
                <w:sz w:val="24"/>
              </w:rPr>
              <w:t>10 万元以下的罚款。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45" w:hRule="atLeast"/>
        </w:trPr>
        <w:tc>
          <w:tcPr>
            <w:tcW w:w="773" w:type="dxa"/>
            <w:vMerge w:val="continue"/>
            <w:tcBorders>
              <w:top w:val="nil"/>
            </w:tcBorders>
          </w:tcPr>
          <w:p>
            <w:pPr>
              <w:rPr>
                <w:sz w:val="2"/>
                <w:szCs w:val="2"/>
              </w:rPr>
            </w:pPr>
          </w:p>
        </w:tc>
        <w:tc>
          <w:tcPr>
            <w:tcW w:w="2220" w:type="dxa"/>
            <w:vMerge w:val="continue"/>
            <w:tcBorders>
              <w:top w:val="nil"/>
            </w:tcBorders>
          </w:tcPr>
          <w:p>
            <w:pPr>
              <w:rPr>
                <w:sz w:val="2"/>
                <w:szCs w:val="2"/>
              </w:rPr>
            </w:pPr>
          </w:p>
        </w:tc>
        <w:tc>
          <w:tcPr>
            <w:tcW w:w="3163" w:type="dxa"/>
            <w:vMerge w:val="continue"/>
            <w:tcBorders>
              <w:top w:val="nil"/>
            </w:tcBorders>
          </w:tcPr>
          <w:p>
            <w:pPr>
              <w:rPr>
                <w:sz w:val="2"/>
                <w:szCs w:val="2"/>
              </w:rPr>
            </w:pPr>
          </w:p>
        </w:tc>
        <w:tc>
          <w:tcPr>
            <w:tcW w:w="4260" w:type="dxa"/>
          </w:tcPr>
          <w:p>
            <w:pPr>
              <w:pStyle w:val="7"/>
              <w:spacing w:before="2"/>
              <w:rPr>
                <w:sz w:val="35"/>
              </w:rPr>
            </w:pPr>
          </w:p>
          <w:p>
            <w:pPr>
              <w:pStyle w:val="7"/>
              <w:spacing w:line="312" w:lineRule="auto"/>
              <w:ind w:left="107" w:right="300"/>
              <w:rPr>
                <w:sz w:val="24"/>
              </w:rPr>
            </w:pPr>
            <w:r>
              <w:rPr>
                <w:sz w:val="24"/>
              </w:rPr>
              <w:t>两年内该类违法行为受到三次以上查处的，或造成其他严重后果的。</w:t>
            </w:r>
          </w:p>
        </w:tc>
        <w:tc>
          <w:tcPr>
            <w:tcW w:w="3202" w:type="dxa"/>
          </w:tcPr>
          <w:p>
            <w:pPr>
              <w:pStyle w:val="7"/>
              <w:spacing w:before="2"/>
              <w:rPr>
                <w:sz w:val="35"/>
              </w:rPr>
            </w:pPr>
          </w:p>
          <w:p>
            <w:pPr>
              <w:pStyle w:val="7"/>
              <w:spacing w:line="312" w:lineRule="auto"/>
              <w:ind w:left="107" w:right="202"/>
              <w:rPr>
                <w:sz w:val="24"/>
              </w:rPr>
            </w:pPr>
            <w:r>
              <w:rPr>
                <w:spacing w:val="-9"/>
                <w:sz w:val="24"/>
              </w:rPr>
              <w:t xml:space="preserve">责令停业整顿 </w:t>
            </w:r>
            <w:r>
              <w:rPr>
                <w:sz w:val="24"/>
              </w:rPr>
              <w:t>1</w:t>
            </w:r>
            <w:r>
              <w:rPr>
                <w:spacing w:val="-24"/>
                <w:sz w:val="24"/>
              </w:rPr>
              <w:t xml:space="preserve"> 个月至 </w:t>
            </w:r>
            <w:r>
              <w:rPr>
                <w:sz w:val="24"/>
              </w:rPr>
              <w:t>3</w:t>
            </w:r>
            <w:r>
              <w:rPr>
                <w:spacing w:val="-39"/>
                <w:sz w:val="24"/>
              </w:rPr>
              <w:t xml:space="preserve"> 个</w:t>
            </w:r>
            <w:r>
              <w:rPr>
                <w:sz w:val="24"/>
              </w:rPr>
              <w:t>月。</w:t>
            </w:r>
          </w:p>
        </w:tc>
      </w:tr>
    </w:tbl>
    <w:p>
      <w:pPr>
        <w:spacing w:after="0" w:line="312" w:lineRule="auto"/>
        <w:rPr>
          <w:sz w:val="24"/>
        </w:rPr>
        <w:sectPr>
          <w:footerReference r:id="rId291" w:type="default"/>
          <w:pgSz w:w="16840" w:h="11910" w:orient="landscape"/>
          <w:pgMar w:top="1100" w:right="780" w:bottom="280" w:left="1040" w:header="0" w:footer="0" w:gutter="0"/>
          <w:cols w:space="720" w:num="1"/>
        </w:sectPr>
      </w:pPr>
    </w:p>
    <w:p>
      <w:pPr>
        <w:pStyle w:val="2"/>
        <w:rPr>
          <w:sz w:val="20"/>
        </w:rPr>
      </w:pPr>
    </w:p>
    <w:p>
      <w:pPr>
        <w:pStyle w:val="2"/>
        <w:rPr>
          <w:sz w:val="20"/>
        </w:rPr>
      </w:pPr>
    </w:p>
    <w:p>
      <w:pPr>
        <w:pStyle w:val="2"/>
        <w:rPr>
          <w:sz w:val="20"/>
        </w:rPr>
      </w:pPr>
    </w:p>
    <w:p>
      <w:pPr>
        <w:pStyle w:val="2"/>
        <w:spacing w:before="6"/>
        <w:rPr>
          <w:sz w:val="21"/>
        </w:rPr>
      </w:pPr>
    </w:p>
    <w:tbl>
      <w:tblPr>
        <w:tblStyle w:val="3"/>
        <w:tblW w:w="0" w:type="auto"/>
        <w:tblInd w:w="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73"/>
        <w:gridCol w:w="1860"/>
        <w:gridCol w:w="4193"/>
        <w:gridCol w:w="4253"/>
        <w:gridCol w:w="292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6" w:hRule="atLeast"/>
        </w:trPr>
        <w:tc>
          <w:tcPr>
            <w:tcW w:w="773" w:type="dxa"/>
          </w:tcPr>
          <w:p>
            <w:pPr>
              <w:pStyle w:val="7"/>
              <w:spacing w:before="146"/>
              <w:ind w:left="124" w:right="118"/>
              <w:jc w:val="center"/>
              <w:rPr>
                <w:sz w:val="24"/>
              </w:rPr>
            </w:pPr>
            <w:r>
              <w:rPr>
                <w:sz w:val="24"/>
              </w:rPr>
              <w:t>序号</w:t>
            </w:r>
          </w:p>
        </w:tc>
        <w:tc>
          <w:tcPr>
            <w:tcW w:w="1860" w:type="dxa"/>
          </w:tcPr>
          <w:p>
            <w:pPr>
              <w:pStyle w:val="7"/>
              <w:spacing w:before="146"/>
              <w:ind w:left="446"/>
              <w:rPr>
                <w:sz w:val="24"/>
              </w:rPr>
            </w:pPr>
            <w:r>
              <w:rPr>
                <w:sz w:val="24"/>
              </w:rPr>
              <w:t>权力名称</w:t>
            </w:r>
          </w:p>
        </w:tc>
        <w:tc>
          <w:tcPr>
            <w:tcW w:w="4193" w:type="dxa"/>
          </w:tcPr>
          <w:p>
            <w:pPr>
              <w:pStyle w:val="7"/>
              <w:spacing w:before="146"/>
              <w:ind w:left="1594" w:right="1588"/>
              <w:jc w:val="center"/>
              <w:rPr>
                <w:sz w:val="24"/>
              </w:rPr>
            </w:pPr>
            <w:r>
              <w:rPr>
                <w:sz w:val="24"/>
              </w:rPr>
              <w:t>实施依据</w:t>
            </w:r>
          </w:p>
        </w:tc>
        <w:tc>
          <w:tcPr>
            <w:tcW w:w="4253" w:type="dxa"/>
          </w:tcPr>
          <w:p>
            <w:pPr>
              <w:pStyle w:val="7"/>
              <w:spacing w:before="146"/>
              <w:ind w:left="800"/>
              <w:rPr>
                <w:sz w:val="24"/>
              </w:rPr>
            </w:pPr>
            <w:r>
              <w:rPr>
                <w:sz w:val="24"/>
              </w:rPr>
              <w:t>违法违规行为情节、程度</w:t>
            </w:r>
          </w:p>
        </w:tc>
        <w:tc>
          <w:tcPr>
            <w:tcW w:w="2923" w:type="dxa"/>
          </w:tcPr>
          <w:p>
            <w:pPr>
              <w:pStyle w:val="7"/>
              <w:spacing w:before="146"/>
              <w:ind w:left="738"/>
              <w:rPr>
                <w:sz w:val="24"/>
              </w:rPr>
            </w:pPr>
            <w:r>
              <w:rPr>
                <w:sz w:val="24"/>
              </w:rPr>
              <w:t>自由裁量基准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4" w:hRule="atLeast"/>
        </w:trPr>
        <w:tc>
          <w:tcPr>
            <w:tcW w:w="773" w:type="dxa"/>
          </w:tcPr>
          <w:p>
            <w:pPr>
              <w:pStyle w:val="7"/>
              <w:rPr>
                <w:sz w:val="24"/>
              </w:rPr>
            </w:pPr>
          </w:p>
          <w:p>
            <w:pPr>
              <w:pStyle w:val="7"/>
              <w:rPr>
                <w:sz w:val="24"/>
              </w:rPr>
            </w:pPr>
          </w:p>
          <w:p>
            <w:pPr>
              <w:pStyle w:val="7"/>
              <w:rPr>
                <w:sz w:val="24"/>
              </w:rPr>
            </w:pPr>
          </w:p>
          <w:p>
            <w:pPr>
              <w:pStyle w:val="7"/>
              <w:rPr>
                <w:sz w:val="24"/>
              </w:rPr>
            </w:pPr>
          </w:p>
          <w:p>
            <w:pPr>
              <w:pStyle w:val="7"/>
              <w:spacing w:before="181"/>
              <w:ind w:left="122" w:right="118"/>
              <w:jc w:val="center"/>
              <w:rPr>
                <w:sz w:val="24"/>
              </w:rPr>
            </w:pPr>
            <w:r>
              <w:rPr>
                <w:sz w:val="24"/>
              </w:rPr>
              <w:t>16</w:t>
            </w:r>
          </w:p>
        </w:tc>
        <w:tc>
          <w:tcPr>
            <w:tcW w:w="1860" w:type="dxa"/>
          </w:tcPr>
          <w:p>
            <w:pPr>
              <w:pStyle w:val="7"/>
              <w:rPr>
                <w:sz w:val="24"/>
              </w:rPr>
            </w:pPr>
          </w:p>
          <w:p>
            <w:pPr>
              <w:pStyle w:val="7"/>
              <w:rPr>
                <w:sz w:val="24"/>
              </w:rPr>
            </w:pPr>
          </w:p>
          <w:p>
            <w:pPr>
              <w:pStyle w:val="7"/>
              <w:spacing w:before="196" w:line="312" w:lineRule="auto"/>
              <w:ind w:left="105" w:right="96"/>
              <w:jc w:val="both"/>
              <w:rPr>
                <w:sz w:val="24"/>
              </w:rPr>
            </w:pPr>
            <w:r>
              <w:rPr>
                <w:spacing w:val="31"/>
                <w:sz w:val="24"/>
              </w:rPr>
              <w:t>未取得旅游者</w:t>
            </w:r>
            <w:r>
              <w:rPr>
                <w:spacing w:val="-9"/>
                <w:sz w:val="24"/>
              </w:rPr>
              <w:t>同意，将旅游业</w:t>
            </w:r>
            <w:r>
              <w:rPr>
                <w:spacing w:val="31"/>
                <w:sz w:val="24"/>
              </w:rPr>
              <w:t>务委托给其他</w:t>
            </w:r>
            <w:r>
              <w:rPr>
                <w:sz w:val="24"/>
              </w:rPr>
              <w:t>旅行社的</w:t>
            </w:r>
          </w:p>
        </w:tc>
        <w:tc>
          <w:tcPr>
            <w:tcW w:w="4193" w:type="dxa"/>
          </w:tcPr>
          <w:p>
            <w:pPr>
              <w:pStyle w:val="7"/>
              <w:tabs>
                <w:tab w:val="left" w:pos="2037"/>
              </w:tabs>
              <w:spacing w:before="211" w:line="312" w:lineRule="auto"/>
              <w:ind w:left="107" w:right="-15" w:firstLine="482"/>
              <w:rPr>
                <w:sz w:val="24"/>
              </w:rPr>
            </w:pPr>
            <w:r>
              <w:rPr>
                <w:sz w:val="24"/>
              </w:rPr>
              <w:t>第五十五条</w:t>
            </w:r>
            <w:r>
              <w:rPr>
                <w:sz w:val="24"/>
              </w:rPr>
              <w:tab/>
            </w:r>
            <w:r>
              <w:rPr>
                <w:sz w:val="24"/>
              </w:rPr>
              <w:t>违反本</w:t>
            </w:r>
            <w:r>
              <w:rPr>
                <w:spacing w:val="-3"/>
                <w:sz w:val="24"/>
              </w:rPr>
              <w:t>条</w:t>
            </w:r>
            <w:r>
              <w:rPr>
                <w:sz w:val="24"/>
              </w:rPr>
              <w:t>例的规定</w:t>
            </w:r>
            <w:r>
              <w:rPr>
                <w:spacing w:val="-16"/>
                <w:sz w:val="24"/>
              </w:rPr>
              <w:t xml:space="preserve">， </w:t>
            </w:r>
            <w:r>
              <w:rPr>
                <w:sz w:val="24"/>
              </w:rPr>
              <w:t>旅行社有下列情形之一的</w:t>
            </w:r>
            <w:r>
              <w:rPr>
                <w:spacing w:val="-104"/>
                <w:sz w:val="24"/>
              </w:rPr>
              <w:t>，</w:t>
            </w:r>
            <w:r>
              <w:rPr>
                <w:sz w:val="24"/>
              </w:rPr>
              <w:t>由旅游行政管理部门责令改正，处</w:t>
            </w:r>
            <w:r>
              <w:rPr>
                <w:spacing w:val="-34"/>
                <w:sz w:val="24"/>
              </w:rPr>
              <w:t xml:space="preserve"> </w:t>
            </w:r>
            <w:r>
              <w:rPr>
                <w:sz w:val="24"/>
              </w:rPr>
              <w:t>2</w:t>
            </w:r>
            <w:r>
              <w:rPr>
                <w:spacing w:val="-34"/>
                <w:sz w:val="24"/>
              </w:rPr>
              <w:t xml:space="preserve"> </w:t>
            </w:r>
            <w:r>
              <w:rPr>
                <w:sz w:val="24"/>
              </w:rPr>
              <w:t>万元以上</w:t>
            </w:r>
            <w:r>
              <w:rPr>
                <w:spacing w:val="-34"/>
                <w:sz w:val="24"/>
              </w:rPr>
              <w:t xml:space="preserve"> </w:t>
            </w:r>
            <w:r>
              <w:rPr>
                <w:sz w:val="24"/>
              </w:rPr>
              <w:t>10 万元以下的罚款</w:t>
            </w:r>
            <w:r>
              <w:rPr>
                <w:spacing w:val="-53"/>
                <w:sz w:val="24"/>
              </w:rPr>
              <w:t>；</w:t>
            </w:r>
            <w:r>
              <w:rPr>
                <w:sz w:val="24"/>
              </w:rPr>
              <w:t>情节严重的</w:t>
            </w:r>
            <w:r>
              <w:rPr>
                <w:spacing w:val="-53"/>
                <w:sz w:val="24"/>
              </w:rPr>
              <w:t>，</w:t>
            </w:r>
            <w:r>
              <w:rPr>
                <w:sz w:val="24"/>
              </w:rPr>
              <w:t>责令停业整顿</w:t>
            </w:r>
            <w:r>
              <w:rPr>
                <w:spacing w:val="-60"/>
                <w:sz w:val="24"/>
              </w:rPr>
              <w:t xml:space="preserve"> </w:t>
            </w:r>
            <w:r>
              <w:rPr>
                <w:sz w:val="24"/>
              </w:rPr>
              <w:t>1</w:t>
            </w:r>
            <w:r>
              <w:rPr>
                <w:spacing w:val="-60"/>
                <w:sz w:val="24"/>
              </w:rPr>
              <w:t xml:space="preserve"> </w:t>
            </w:r>
            <w:r>
              <w:rPr>
                <w:sz w:val="24"/>
              </w:rPr>
              <w:t>个月至</w:t>
            </w:r>
            <w:r>
              <w:rPr>
                <w:spacing w:val="-60"/>
                <w:sz w:val="24"/>
              </w:rPr>
              <w:t xml:space="preserve"> </w:t>
            </w:r>
            <w:r>
              <w:rPr>
                <w:sz w:val="24"/>
              </w:rPr>
              <w:t>3</w:t>
            </w:r>
            <w:r>
              <w:rPr>
                <w:spacing w:val="-60"/>
                <w:sz w:val="24"/>
              </w:rPr>
              <w:t xml:space="preserve"> </w:t>
            </w:r>
            <w:r>
              <w:rPr>
                <w:sz w:val="24"/>
              </w:rPr>
              <w:t>个月</w:t>
            </w:r>
            <w:r>
              <w:rPr>
                <w:spacing w:val="-34"/>
                <w:sz w:val="24"/>
              </w:rPr>
              <w:t>：（</w:t>
            </w:r>
            <w:r>
              <w:rPr>
                <w:sz w:val="24"/>
              </w:rPr>
              <w:t>三</w:t>
            </w:r>
            <w:r>
              <w:rPr>
                <w:spacing w:val="-34"/>
                <w:sz w:val="24"/>
              </w:rPr>
              <w:t>）</w:t>
            </w:r>
            <w:r>
              <w:rPr>
                <w:sz w:val="24"/>
              </w:rPr>
              <w:t>未取得旅游者同意</w:t>
            </w:r>
            <w:r>
              <w:rPr>
                <w:spacing w:val="-104"/>
                <w:sz w:val="24"/>
              </w:rPr>
              <w:t>，</w:t>
            </w:r>
            <w:r>
              <w:rPr>
                <w:sz w:val="24"/>
              </w:rPr>
              <w:t>将旅游业务委托给其他旅行社；</w:t>
            </w:r>
          </w:p>
        </w:tc>
        <w:tc>
          <w:tcPr>
            <w:tcW w:w="4253" w:type="dxa"/>
          </w:tcPr>
          <w:p>
            <w:pPr>
              <w:pStyle w:val="7"/>
              <w:rPr>
                <w:sz w:val="24"/>
              </w:rPr>
            </w:pPr>
          </w:p>
          <w:p>
            <w:pPr>
              <w:pStyle w:val="7"/>
              <w:rPr>
                <w:sz w:val="24"/>
              </w:rPr>
            </w:pPr>
          </w:p>
          <w:p>
            <w:pPr>
              <w:pStyle w:val="7"/>
              <w:spacing w:before="10"/>
              <w:rPr>
                <w:sz w:val="30"/>
              </w:rPr>
            </w:pPr>
          </w:p>
          <w:p>
            <w:pPr>
              <w:pStyle w:val="7"/>
              <w:spacing w:before="1" w:line="312" w:lineRule="auto"/>
              <w:ind w:left="107" w:right="96"/>
              <w:jc w:val="both"/>
              <w:rPr>
                <w:sz w:val="24"/>
              </w:rPr>
            </w:pPr>
            <w:r>
              <w:rPr>
                <w:spacing w:val="-8"/>
                <w:sz w:val="24"/>
              </w:rPr>
              <w:t>依照《中华人民共和国旅游法》第一百</w:t>
            </w:r>
            <w:r>
              <w:rPr>
                <w:spacing w:val="-5"/>
                <w:sz w:val="24"/>
              </w:rPr>
              <w:t>条第一款第</w:t>
            </w:r>
            <w:r>
              <w:rPr>
                <w:sz w:val="24"/>
              </w:rPr>
              <w:t>（三</w:t>
            </w:r>
            <w:r>
              <w:rPr>
                <w:spacing w:val="-22"/>
                <w:sz w:val="24"/>
              </w:rPr>
              <w:t>）</w:t>
            </w:r>
            <w:r>
              <w:rPr>
                <w:spacing w:val="-2"/>
                <w:sz w:val="24"/>
              </w:rPr>
              <w:t>项行政处罚自由裁量</w:t>
            </w:r>
            <w:r>
              <w:rPr>
                <w:sz w:val="24"/>
              </w:rPr>
              <w:t>权基准</w:t>
            </w:r>
          </w:p>
        </w:tc>
        <w:tc>
          <w:tcPr>
            <w:tcW w:w="2923" w:type="dxa"/>
          </w:tcPr>
          <w:p>
            <w:pPr>
              <w:pStyle w:val="7"/>
              <w:rPr>
                <w:sz w:val="24"/>
              </w:rPr>
            </w:pPr>
          </w:p>
          <w:p>
            <w:pPr>
              <w:pStyle w:val="7"/>
              <w:rPr>
                <w:sz w:val="24"/>
              </w:rPr>
            </w:pPr>
          </w:p>
          <w:p>
            <w:pPr>
              <w:pStyle w:val="7"/>
              <w:spacing w:before="196" w:line="312" w:lineRule="auto"/>
              <w:ind w:left="107" w:right="163"/>
              <w:rPr>
                <w:sz w:val="24"/>
              </w:rPr>
            </w:pPr>
            <w:r>
              <w:rPr>
                <w:sz w:val="24"/>
              </w:rPr>
              <w:t>依照《中华人民共和国旅游法》第一百条第一款第</w:t>
            </w:r>
          </w:p>
          <w:p>
            <w:pPr>
              <w:pStyle w:val="7"/>
              <w:spacing w:line="312" w:lineRule="auto"/>
              <w:ind w:left="107" w:right="163"/>
              <w:rPr>
                <w:sz w:val="24"/>
              </w:rPr>
            </w:pPr>
            <w:r>
              <w:rPr>
                <w:sz w:val="24"/>
              </w:rPr>
              <w:t>（三）项行政处罚自由裁量权基准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2" w:hRule="atLeast"/>
        </w:trPr>
        <w:tc>
          <w:tcPr>
            <w:tcW w:w="773" w:type="dxa"/>
            <w:vMerge w:val="restart"/>
          </w:tcPr>
          <w:p>
            <w:pPr>
              <w:pStyle w:val="7"/>
              <w:rPr>
                <w:sz w:val="24"/>
              </w:rPr>
            </w:pPr>
          </w:p>
          <w:p>
            <w:pPr>
              <w:pStyle w:val="7"/>
              <w:rPr>
                <w:sz w:val="24"/>
              </w:rPr>
            </w:pPr>
          </w:p>
          <w:p>
            <w:pPr>
              <w:pStyle w:val="7"/>
              <w:rPr>
                <w:sz w:val="24"/>
              </w:rPr>
            </w:pPr>
          </w:p>
          <w:p>
            <w:pPr>
              <w:pStyle w:val="7"/>
              <w:rPr>
                <w:sz w:val="24"/>
              </w:rPr>
            </w:pPr>
          </w:p>
          <w:p>
            <w:pPr>
              <w:pStyle w:val="7"/>
              <w:rPr>
                <w:sz w:val="24"/>
              </w:rPr>
            </w:pPr>
          </w:p>
          <w:p>
            <w:pPr>
              <w:pStyle w:val="7"/>
              <w:spacing w:before="7"/>
              <w:rPr>
                <w:sz w:val="33"/>
              </w:rPr>
            </w:pPr>
          </w:p>
          <w:p>
            <w:pPr>
              <w:pStyle w:val="7"/>
              <w:ind w:left="122" w:right="118"/>
              <w:jc w:val="center"/>
              <w:rPr>
                <w:sz w:val="24"/>
              </w:rPr>
            </w:pPr>
            <w:r>
              <w:rPr>
                <w:sz w:val="24"/>
              </w:rPr>
              <w:t>17</w:t>
            </w:r>
          </w:p>
        </w:tc>
        <w:tc>
          <w:tcPr>
            <w:tcW w:w="1860" w:type="dxa"/>
            <w:vMerge w:val="restart"/>
          </w:tcPr>
          <w:p>
            <w:pPr>
              <w:pStyle w:val="7"/>
              <w:rPr>
                <w:sz w:val="24"/>
              </w:rPr>
            </w:pPr>
          </w:p>
          <w:p>
            <w:pPr>
              <w:pStyle w:val="7"/>
              <w:rPr>
                <w:sz w:val="24"/>
              </w:rPr>
            </w:pPr>
          </w:p>
          <w:p>
            <w:pPr>
              <w:pStyle w:val="7"/>
              <w:rPr>
                <w:sz w:val="24"/>
              </w:rPr>
            </w:pPr>
          </w:p>
          <w:p>
            <w:pPr>
              <w:pStyle w:val="7"/>
              <w:spacing w:before="9"/>
              <w:rPr>
                <w:sz w:val="34"/>
              </w:rPr>
            </w:pPr>
          </w:p>
          <w:p>
            <w:pPr>
              <w:pStyle w:val="7"/>
              <w:spacing w:line="312" w:lineRule="auto"/>
              <w:ind w:left="105" w:right="302"/>
              <w:jc w:val="both"/>
              <w:rPr>
                <w:sz w:val="24"/>
              </w:rPr>
            </w:pPr>
            <w:r>
              <w:rPr>
                <w:sz w:val="24"/>
              </w:rPr>
              <w:t>将旅游业务委托给不具有相应资质旅行社的</w:t>
            </w:r>
          </w:p>
        </w:tc>
        <w:tc>
          <w:tcPr>
            <w:tcW w:w="4193" w:type="dxa"/>
            <w:vMerge w:val="restart"/>
          </w:tcPr>
          <w:p>
            <w:pPr>
              <w:pStyle w:val="7"/>
              <w:rPr>
                <w:sz w:val="24"/>
              </w:rPr>
            </w:pPr>
          </w:p>
          <w:p>
            <w:pPr>
              <w:pStyle w:val="7"/>
              <w:rPr>
                <w:sz w:val="24"/>
              </w:rPr>
            </w:pPr>
          </w:p>
          <w:p>
            <w:pPr>
              <w:pStyle w:val="7"/>
              <w:spacing w:before="6"/>
              <w:rPr>
                <w:sz w:val="27"/>
              </w:rPr>
            </w:pPr>
          </w:p>
          <w:p>
            <w:pPr>
              <w:pStyle w:val="7"/>
              <w:tabs>
                <w:tab w:val="left" w:pos="2037"/>
              </w:tabs>
              <w:spacing w:line="312" w:lineRule="auto"/>
              <w:ind w:left="107" w:right="-15" w:firstLine="482"/>
              <w:rPr>
                <w:sz w:val="24"/>
              </w:rPr>
            </w:pPr>
            <w:r>
              <w:rPr>
                <w:sz w:val="24"/>
              </w:rPr>
              <w:t>第五十五条</w:t>
            </w:r>
            <w:r>
              <w:rPr>
                <w:sz w:val="24"/>
              </w:rPr>
              <w:tab/>
            </w:r>
            <w:r>
              <w:rPr>
                <w:sz w:val="24"/>
              </w:rPr>
              <w:t>违反本</w:t>
            </w:r>
            <w:r>
              <w:rPr>
                <w:spacing w:val="-3"/>
                <w:sz w:val="24"/>
              </w:rPr>
              <w:t>条</w:t>
            </w:r>
            <w:r>
              <w:rPr>
                <w:sz w:val="24"/>
              </w:rPr>
              <w:t>例的规定</w:t>
            </w:r>
            <w:r>
              <w:rPr>
                <w:spacing w:val="-16"/>
                <w:sz w:val="24"/>
              </w:rPr>
              <w:t xml:space="preserve">， </w:t>
            </w:r>
            <w:r>
              <w:rPr>
                <w:sz w:val="24"/>
              </w:rPr>
              <w:t>旅行社有下列情形之一的</w:t>
            </w:r>
            <w:r>
              <w:rPr>
                <w:spacing w:val="-104"/>
                <w:sz w:val="24"/>
              </w:rPr>
              <w:t>，</w:t>
            </w:r>
            <w:r>
              <w:rPr>
                <w:sz w:val="24"/>
              </w:rPr>
              <w:t>由旅游行政管理部门责令改正，处</w:t>
            </w:r>
            <w:r>
              <w:rPr>
                <w:spacing w:val="-60"/>
                <w:sz w:val="24"/>
              </w:rPr>
              <w:t xml:space="preserve"> </w:t>
            </w:r>
            <w:r>
              <w:rPr>
                <w:sz w:val="24"/>
              </w:rPr>
              <w:t>2</w:t>
            </w:r>
            <w:r>
              <w:rPr>
                <w:spacing w:val="-60"/>
                <w:sz w:val="24"/>
              </w:rPr>
              <w:t xml:space="preserve"> </w:t>
            </w:r>
            <w:r>
              <w:rPr>
                <w:sz w:val="24"/>
              </w:rPr>
              <w:t>万元以上</w:t>
            </w:r>
            <w:r>
              <w:rPr>
                <w:spacing w:val="-60"/>
                <w:sz w:val="24"/>
              </w:rPr>
              <w:t xml:space="preserve"> </w:t>
            </w:r>
            <w:r>
              <w:rPr>
                <w:sz w:val="24"/>
              </w:rPr>
              <w:t>10 万元以下的罚款</w:t>
            </w:r>
            <w:r>
              <w:rPr>
                <w:spacing w:val="-53"/>
                <w:sz w:val="24"/>
              </w:rPr>
              <w:t>；</w:t>
            </w:r>
            <w:r>
              <w:rPr>
                <w:sz w:val="24"/>
              </w:rPr>
              <w:t>情节严重的</w:t>
            </w:r>
            <w:r>
              <w:rPr>
                <w:spacing w:val="-53"/>
                <w:sz w:val="24"/>
              </w:rPr>
              <w:t>，</w:t>
            </w:r>
            <w:r>
              <w:rPr>
                <w:sz w:val="24"/>
              </w:rPr>
              <w:t>责令停业整顿</w:t>
            </w:r>
            <w:r>
              <w:rPr>
                <w:spacing w:val="-60"/>
                <w:sz w:val="24"/>
              </w:rPr>
              <w:t xml:space="preserve"> </w:t>
            </w:r>
            <w:r>
              <w:rPr>
                <w:sz w:val="24"/>
              </w:rPr>
              <w:t>1</w:t>
            </w:r>
            <w:r>
              <w:rPr>
                <w:spacing w:val="-60"/>
                <w:sz w:val="24"/>
              </w:rPr>
              <w:t xml:space="preserve"> </w:t>
            </w:r>
            <w:r>
              <w:rPr>
                <w:sz w:val="24"/>
              </w:rPr>
              <w:t>个月至</w:t>
            </w:r>
            <w:r>
              <w:rPr>
                <w:spacing w:val="-60"/>
                <w:sz w:val="24"/>
              </w:rPr>
              <w:t xml:space="preserve"> </w:t>
            </w:r>
            <w:r>
              <w:rPr>
                <w:sz w:val="24"/>
              </w:rPr>
              <w:t>3</w:t>
            </w:r>
            <w:r>
              <w:rPr>
                <w:spacing w:val="-60"/>
                <w:sz w:val="24"/>
              </w:rPr>
              <w:t xml:space="preserve"> </w:t>
            </w:r>
            <w:r>
              <w:rPr>
                <w:sz w:val="24"/>
              </w:rPr>
              <w:t>个月</w:t>
            </w:r>
            <w:r>
              <w:rPr>
                <w:spacing w:val="-34"/>
                <w:sz w:val="24"/>
              </w:rPr>
              <w:t>：（</w:t>
            </w:r>
            <w:r>
              <w:rPr>
                <w:sz w:val="24"/>
              </w:rPr>
              <w:t>四</w:t>
            </w:r>
            <w:r>
              <w:rPr>
                <w:spacing w:val="-34"/>
                <w:sz w:val="24"/>
              </w:rPr>
              <w:t>）</w:t>
            </w:r>
            <w:r>
              <w:rPr>
                <w:sz w:val="24"/>
              </w:rPr>
              <w:t>将旅游业务委托给不具有相应资质的旅行社；</w:t>
            </w:r>
          </w:p>
        </w:tc>
        <w:tc>
          <w:tcPr>
            <w:tcW w:w="4253" w:type="dxa"/>
          </w:tcPr>
          <w:p>
            <w:pPr>
              <w:pStyle w:val="7"/>
              <w:spacing w:before="105" w:line="242" w:lineRule="auto"/>
              <w:ind w:left="107" w:right="36"/>
              <w:rPr>
                <w:sz w:val="24"/>
              </w:rPr>
            </w:pPr>
            <w:r>
              <w:rPr>
                <w:sz w:val="24"/>
              </w:rPr>
              <w:t>违法行为轻微并及时纠正，没有造成危害后果的。</w:t>
            </w:r>
          </w:p>
        </w:tc>
        <w:tc>
          <w:tcPr>
            <w:tcW w:w="2923" w:type="dxa"/>
          </w:tcPr>
          <w:p>
            <w:pPr>
              <w:pStyle w:val="7"/>
              <w:spacing w:before="5"/>
              <w:rPr>
                <w:sz w:val="20"/>
              </w:rPr>
            </w:pPr>
          </w:p>
          <w:p>
            <w:pPr>
              <w:pStyle w:val="7"/>
              <w:ind w:left="107"/>
              <w:rPr>
                <w:sz w:val="24"/>
              </w:rPr>
            </w:pPr>
            <w:r>
              <w:rPr>
                <w:sz w:val="24"/>
              </w:rPr>
              <w:t>责令改正。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8" w:hRule="atLeast"/>
        </w:trPr>
        <w:tc>
          <w:tcPr>
            <w:tcW w:w="773" w:type="dxa"/>
            <w:vMerge w:val="continue"/>
            <w:tcBorders>
              <w:top w:val="nil"/>
            </w:tcBorders>
          </w:tcPr>
          <w:p>
            <w:pPr>
              <w:rPr>
                <w:sz w:val="2"/>
                <w:szCs w:val="2"/>
              </w:rPr>
            </w:pPr>
          </w:p>
        </w:tc>
        <w:tc>
          <w:tcPr>
            <w:tcW w:w="1860" w:type="dxa"/>
            <w:vMerge w:val="continue"/>
            <w:tcBorders>
              <w:top w:val="nil"/>
            </w:tcBorders>
          </w:tcPr>
          <w:p>
            <w:pPr>
              <w:rPr>
                <w:sz w:val="2"/>
                <w:szCs w:val="2"/>
              </w:rPr>
            </w:pPr>
          </w:p>
        </w:tc>
        <w:tc>
          <w:tcPr>
            <w:tcW w:w="4193" w:type="dxa"/>
            <w:vMerge w:val="continue"/>
            <w:tcBorders>
              <w:top w:val="nil"/>
            </w:tcBorders>
          </w:tcPr>
          <w:p>
            <w:pPr>
              <w:rPr>
                <w:sz w:val="2"/>
                <w:szCs w:val="2"/>
              </w:rPr>
            </w:pPr>
          </w:p>
        </w:tc>
        <w:tc>
          <w:tcPr>
            <w:tcW w:w="4253" w:type="dxa"/>
          </w:tcPr>
          <w:p>
            <w:pPr>
              <w:pStyle w:val="7"/>
              <w:spacing w:before="8" w:line="400" w:lineRule="exact"/>
              <w:ind w:left="107" w:right="44"/>
              <w:rPr>
                <w:sz w:val="24"/>
              </w:rPr>
            </w:pPr>
            <w:r>
              <w:rPr>
                <w:sz w:val="24"/>
              </w:rPr>
              <w:t>逾期不改，造成旅游者经济损失不足 1 万元，且没有造成其他严重后果的。</w:t>
            </w:r>
          </w:p>
        </w:tc>
        <w:tc>
          <w:tcPr>
            <w:tcW w:w="2923" w:type="dxa"/>
          </w:tcPr>
          <w:p>
            <w:pPr>
              <w:pStyle w:val="7"/>
              <w:spacing w:before="88"/>
              <w:ind w:left="107"/>
              <w:rPr>
                <w:sz w:val="24"/>
              </w:rPr>
            </w:pPr>
            <w:r>
              <w:rPr>
                <w:sz w:val="24"/>
              </w:rPr>
              <w:t>责令改正，并处 2 万元以</w:t>
            </w:r>
          </w:p>
          <w:p>
            <w:pPr>
              <w:pStyle w:val="7"/>
              <w:spacing w:before="94"/>
              <w:ind w:left="107"/>
              <w:rPr>
                <w:sz w:val="24"/>
              </w:rPr>
            </w:pPr>
            <w:r>
              <w:rPr>
                <w:sz w:val="24"/>
              </w:rPr>
              <w:t>上 4 万元以下的罚款。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1" w:hRule="atLeast"/>
        </w:trPr>
        <w:tc>
          <w:tcPr>
            <w:tcW w:w="773" w:type="dxa"/>
            <w:vMerge w:val="continue"/>
            <w:tcBorders>
              <w:top w:val="nil"/>
            </w:tcBorders>
          </w:tcPr>
          <w:p>
            <w:pPr>
              <w:rPr>
                <w:sz w:val="2"/>
                <w:szCs w:val="2"/>
              </w:rPr>
            </w:pPr>
          </w:p>
        </w:tc>
        <w:tc>
          <w:tcPr>
            <w:tcW w:w="1860" w:type="dxa"/>
            <w:vMerge w:val="continue"/>
            <w:tcBorders>
              <w:top w:val="nil"/>
            </w:tcBorders>
          </w:tcPr>
          <w:p>
            <w:pPr>
              <w:rPr>
                <w:sz w:val="2"/>
                <w:szCs w:val="2"/>
              </w:rPr>
            </w:pPr>
          </w:p>
        </w:tc>
        <w:tc>
          <w:tcPr>
            <w:tcW w:w="4193" w:type="dxa"/>
            <w:vMerge w:val="continue"/>
            <w:tcBorders>
              <w:top w:val="nil"/>
            </w:tcBorders>
          </w:tcPr>
          <w:p>
            <w:pPr>
              <w:rPr>
                <w:sz w:val="2"/>
                <w:szCs w:val="2"/>
              </w:rPr>
            </w:pPr>
          </w:p>
        </w:tc>
        <w:tc>
          <w:tcPr>
            <w:tcW w:w="4253" w:type="dxa"/>
          </w:tcPr>
          <w:p>
            <w:pPr>
              <w:pStyle w:val="7"/>
              <w:spacing w:before="79"/>
              <w:ind w:left="107"/>
              <w:rPr>
                <w:sz w:val="24"/>
              </w:rPr>
            </w:pPr>
            <w:r>
              <w:rPr>
                <w:spacing w:val="-7"/>
                <w:sz w:val="24"/>
              </w:rPr>
              <w:t xml:space="preserve">造成旅游者经济损失在 </w:t>
            </w:r>
            <w:r>
              <w:rPr>
                <w:sz w:val="24"/>
              </w:rPr>
              <w:t>1</w:t>
            </w:r>
            <w:r>
              <w:rPr>
                <w:spacing w:val="-25"/>
                <w:sz w:val="24"/>
              </w:rPr>
              <w:t xml:space="preserve"> 万元以上 </w:t>
            </w:r>
            <w:r>
              <w:rPr>
                <w:sz w:val="24"/>
              </w:rPr>
              <w:t>2</w:t>
            </w:r>
            <w:r>
              <w:rPr>
                <w:spacing w:val="-35"/>
                <w:sz w:val="24"/>
              </w:rPr>
              <w:t xml:space="preserve"> 万</w:t>
            </w:r>
          </w:p>
          <w:p>
            <w:pPr>
              <w:pStyle w:val="7"/>
              <w:spacing w:before="93" w:line="301" w:lineRule="exact"/>
              <w:ind w:left="107"/>
              <w:rPr>
                <w:sz w:val="24"/>
              </w:rPr>
            </w:pPr>
            <w:r>
              <w:rPr>
                <w:sz w:val="24"/>
              </w:rPr>
              <w:t>元以下，且没有造成其他严重后果的。</w:t>
            </w:r>
          </w:p>
        </w:tc>
        <w:tc>
          <w:tcPr>
            <w:tcW w:w="2923" w:type="dxa"/>
          </w:tcPr>
          <w:p>
            <w:pPr>
              <w:pStyle w:val="7"/>
              <w:spacing w:before="79"/>
              <w:ind w:left="107"/>
              <w:rPr>
                <w:sz w:val="24"/>
              </w:rPr>
            </w:pPr>
            <w:r>
              <w:rPr>
                <w:sz w:val="24"/>
              </w:rPr>
              <w:t>责令改正，并处 4 万元以</w:t>
            </w:r>
          </w:p>
          <w:p>
            <w:pPr>
              <w:pStyle w:val="7"/>
              <w:spacing w:before="93" w:line="301" w:lineRule="exact"/>
              <w:ind w:left="107"/>
              <w:rPr>
                <w:sz w:val="24"/>
              </w:rPr>
            </w:pPr>
            <w:r>
              <w:rPr>
                <w:sz w:val="24"/>
              </w:rPr>
              <w:t>上 6 万元以下的罚款。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4" w:hRule="atLeast"/>
        </w:trPr>
        <w:tc>
          <w:tcPr>
            <w:tcW w:w="773" w:type="dxa"/>
            <w:vMerge w:val="continue"/>
            <w:tcBorders>
              <w:top w:val="nil"/>
            </w:tcBorders>
          </w:tcPr>
          <w:p>
            <w:pPr>
              <w:rPr>
                <w:sz w:val="2"/>
                <w:szCs w:val="2"/>
              </w:rPr>
            </w:pPr>
          </w:p>
        </w:tc>
        <w:tc>
          <w:tcPr>
            <w:tcW w:w="1860" w:type="dxa"/>
            <w:vMerge w:val="continue"/>
            <w:tcBorders>
              <w:top w:val="nil"/>
            </w:tcBorders>
          </w:tcPr>
          <w:p>
            <w:pPr>
              <w:rPr>
                <w:sz w:val="2"/>
                <w:szCs w:val="2"/>
              </w:rPr>
            </w:pPr>
          </w:p>
        </w:tc>
        <w:tc>
          <w:tcPr>
            <w:tcW w:w="4193" w:type="dxa"/>
            <w:vMerge w:val="continue"/>
            <w:tcBorders>
              <w:top w:val="nil"/>
            </w:tcBorders>
          </w:tcPr>
          <w:p>
            <w:pPr>
              <w:rPr>
                <w:sz w:val="2"/>
                <w:szCs w:val="2"/>
              </w:rPr>
            </w:pPr>
          </w:p>
        </w:tc>
        <w:tc>
          <w:tcPr>
            <w:tcW w:w="4253" w:type="dxa"/>
          </w:tcPr>
          <w:p>
            <w:pPr>
              <w:pStyle w:val="7"/>
              <w:spacing w:before="8" w:line="400" w:lineRule="atLeast"/>
              <w:ind w:left="107" w:right="96"/>
              <w:rPr>
                <w:sz w:val="24"/>
              </w:rPr>
            </w:pPr>
            <w:r>
              <w:rPr>
                <w:spacing w:val="-6"/>
                <w:sz w:val="24"/>
              </w:rPr>
              <w:t xml:space="preserve">造成旅游者经济损失在 </w:t>
            </w:r>
            <w:r>
              <w:rPr>
                <w:sz w:val="24"/>
              </w:rPr>
              <w:t>2</w:t>
            </w:r>
            <w:r>
              <w:rPr>
                <w:spacing w:val="-18"/>
                <w:sz w:val="24"/>
              </w:rPr>
              <w:t xml:space="preserve"> 万元以上，且</w:t>
            </w:r>
            <w:r>
              <w:rPr>
                <w:sz w:val="24"/>
              </w:rPr>
              <w:t>没有造成其他严重后果的。</w:t>
            </w:r>
          </w:p>
        </w:tc>
        <w:tc>
          <w:tcPr>
            <w:tcW w:w="2923" w:type="dxa"/>
          </w:tcPr>
          <w:p>
            <w:pPr>
              <w:pStyle w:val="7"/>
              <w:spacing w:before="100"/>
              <w:ind w:left="107"/>
              <w:rPr>
                <w:sz w:val="24"/>
              </w:rPr>
            </w:pPr>
            <w:r>
              <w:rPr>
                <w:sz w:val="24"/>
              </w:rPr>
              <w:t>责令改正，并处 6 万元以</w:t>
            </w:r>
          </w:p>
          <w:p>
            <w:pPr>
              <w:pStyle w:val="7"/>
              <w:spacing w:before="94"/>
              <w:ind w:left="107"/>
              <w:rPr>
                <w:sz w:val="24"/>
              </w:rPr>
            </w:pPr>
            <w:r>
              <w:rPr>
                <w:sz w:val="24"/>
              </w:rPr>
              <w:t>上 10 万元以下的罚款。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2" w:hRule="atLeast"/>
        </w:trPr>
        <w:tc>
          <w:tcPr>
            <w:tcW w:w="773" w:type="dxa"/>
            <w:vMerge w:val="continue"/>
            <w:tcBorders>
              <w:top w:val="nil"/>
            </w:tcBorders>
          </w:tcPr>
          <w:p>
            <w:pPr>
              <w:rPr>
                <w:sz w:val="2"/>
                <w:szCs w:val="2"/>
              </w:rPr>
            </w:pPr>
          </w:p>
        </w:tc>
        <w:tc>
          <w:tcPr>
            <w:tcW w:w="1860" w:type="dxa"/>
            <w:vMerge w:val="continue"/>
            <w:tcBorders>
              <w:top w:val="nil"/>
            </w:tcBorders>
          </w:tcPr>
          <w:p>
            <w:pPr>
              <w:rPr>
                <w:sz w:val="2"/>
                <w:szCs w:val="2"/>
              </w:rPr>
            </w:pPr>
          </w:p>
        </w:tc>
        <w:tc>
          <w:tcPr>
            <w:tcW w:w="4193" w:type="dxa"/>
            <w:vMerge w:val="continue"/>
            <w:tcBorders>
              <w:top w:val="nil"/>
            </w:tcBorders>
          </w:tcPr>
          <w:p>
            <w:pPr>
              <w:rPr>
                <w:sz w:val="2"/>
                <w:szCs w:val="2"/>
              </w:rPr>
            </w:pPr>
          </w:p>
        </w:tc>
        <w:tc>
          <w:tcPr>
            <w:tcW w:w="4253" w:type="dxa"/>
          </w:tcPr>
          <w:p>
            <w:pPr>
              <w:pStyle w:val="7"/>
              <w:spacing w:before="8" w:line="400" w:lineRule="atLeast"/>
              <w:ind w:left="107" w:right="293"/>
              <w:rPr>
                <w:sz w:val="24"/>
              </w:rPr>
            </w:pPr>
            <w:r>
              <w:rPr>
                <w:sz w:val="24"/>
              </w:rPr>
              <w:t>两年内该类违法行为受到三次以上查处的，或造成其他严重后果的。</w:t>
            </w:r>
          </w:p>
        </w:tc>
        <w:tc>
          <w:tcPr>
            <w:tcW w:w="2923" w:type="dxa"/>
          </w:tcPr>
          <w:p>
            <w:pPr>
              <w:pStyle w:val="7"/>
              <w:spacing w:before="8" w:line="400" w:lineRule="atLeast"/>
              <w:ind w:left="107" w:right="223"/>
              <w:rPr>
                <w:sz w:val="24"/>
              </w:rPr>
            </w:pPr>
            <w:r>
              <w:rPr>
                <w:spacing w:val="-9"/>
                <w:sz w:val="24"/>
              </w:rPr>
              <w:t xml:space="preserve">责令停业整顿 </w:t>
            </w:r>
            <w:r>
              <w:rPr>
                <w:sz w:val="24"/>
              </w:rPr>
              <w:t>1</w:t>
            </w:r>
            <w:r>
              <w:rPr>
                <w:spacing w:val="-24"/>
                <w:sz w:val="24"/>
              </w:rPr>
              <w:t xml:space="preserve"> 个月至 </w:t>
            </w:r>
            <w:r>
              <w:rPr>
                <w:spacing w:val="-17"/>
                <w:sz w:val="24"/>
              </w:rPr>
              <w:t xml:space="preserve">3 </w:t>
            </w:r>
            <w:r>
              <w:rPr>
                <w:sz w:val="24"/>
              </w:rPr>
              <w:t>个月。</w:t>
            </w:r>
          </w:p>
        </w:tc>
      </w:tr>
    </w:tbl>
    <w:p>
      <w:pPr>
        <w:spacing w:after="0" w:line="400" w:lineRule="atLeast"/>
        <w:rPr>
          <w:sz w:val="24"/>
        </w:rPr>
        <w:sectPr>
          <w:footerReference r:id="rId292" w:type="default"/>
          <w:pgSz w:w="16840" w:h="11910" w:orient="landscape"/>
          <w:pgMar w:top="1100" w:right="780" w:bottom="280" w:left="1040" w:header="0" w:footer="0" w:gutter="0"/>
          <w:cols w:space="720" w:num="1"/>
        </w:sectPr>
      </w:pPr>
    </w:p>
    <w:p>
      <w:pPr>
        <w:pStyle w:val="2"/>
        <w:spacing w:before="9"/>
        <w:rPr>
          <w:sz w:val="9"/>
        </w:rPr>
      </w:pPr>
    </w:p>
    <w:tbl>
      <w:tblPr>
        <w:tblStyle w:val="3"/>
        <w:tblW w:w="0" w:type="auto"/>
        <w:tblInd w:w="57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73"/>
        <w:gridCol w:w="2220"/>
        <w:gridCol w:w="3163"/>
        <w:gridCol w:w="4260"/>
        <w:gridCol w:w="320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6" w:hRule="atLeast"/>
        </w:trPr>
        <w:tc>
          <w:tcPr>
            <w:tcW w:w="773" w:type="dxa"/>
          </w:tcPr>
          <w:p>
            <w:pPr>
              <w:pStyle w:val="7"/>
              <w:spacing w:before="146"/>
              <w:ind w:left="143"/>
              <w:rPr>
                <w:sz w:val="24"/>
              </w:rPr>
            </w:pPr>
            <w:r>
              <w:rPr>
                <w:sz w:val="24"/>
              </w:rPr>
              <w:t>序号</w:t>
            </w:r>
          </w:p>
        </w:tc>
        <w:tc>
          <w:tcPr>
            <w:tcW w:w="2220" w:type="dxa"/>
          </w:tcPr>
          <w:p>
            <w:pPr>
              <w:pStyle w:val="7"/>
              <w:spacing w:before="146"/>
              <w:ind w:left="625"/>
              <w:rPr>
                <w:sz w:val="24"/>
              </w:rPr>
            </w:pPr>
            <w:r>
              <w:rPr>
                <w:sz w:val="24"/>
              </w:rPr>
              <w:t>权力名称</w:t>
            </w:r>
          </w:p>
        </w:tc>
        <w:tc>
          <w:tcPr>
            <w:tcW w:w="3163" w:type="dxa"/>
          </w:tcPr>
          <w:p>
            <w:pPr>
              <w:pStyle w:val="7"/>
              <w:spacing w:before="146"/>
              <w:ind w:left="1081" w:right="1072"/>
              <w:jc w:val="center"/>
              <w:rPr>
                <w:sz w:val="24"/>
              </w:rPr>
            </w:pPr>
            <w:r>
              <w:rPr>
                <w:sz w:val="24"/>
              </w:rPr>
              <w:t>实施依据</w:t>
            </w:r>
          </w:p>
        </w:tc>
        <w:tc>
          <w:tcPr>
            <w:tcW w:w="4260" w:type="dxa"/>
          </w:tcPr>
          <w:p>
            <w:pPr>
              <w:pStyle w:val="7"/>
              <w:spacing w:before="146"/>
              <w:ind w:left="803"/>
              <w:rPr>
                <w:sz w:val="24"/>
              </w:rPr>
            </w:pPr>
            <w:r>
              <w:rPr>
                <w:sz w:val="24"/>
              </w:rPr>
              <w:t>违法违规行为情节、程度</w:t>
            </w:r>
          </w:p>
        </w:tc>
        <w:tc>
          <w:tcPr>
            <w:tcW w:w="3202" w:type="dxa"/>
          </w:tcPr>
          <w:p>
            <w:pPr>
              <w:pStyle w:val="7"/>
              <w:spacing w:before="146"/>
              <w:ind w:left="857" w:right="854"/>
              <w:jc w:val="center"/>
              <w:rPr>
                <w:sz w:val="24"/>
              </w:rPr>
            </w:pPr>
            <w:r>
              <w:rPr>
                <w:sz w:val="24"/>
              </w:rPr>
              <w:t>自由裁量基准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4" w:hRule="atLeast"/>
        </w:trPr>
        <w:tc>
          <w:tcPr>
            <w:tcW w:w="773" w:type="dxa"/>
            <w:vMerge w:val="restart"/>
          </w:tcPr>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spacing w:before="12"/>
              <w:rPr>
                <w:sz w:val="23"/>
              </w:rPr>
            </w:pPr>
          </w:p>
          <w:p>
            <w:pPr>
              <w:pStyle w:val="7"/>
              <w:ind w:left="122" w:right="118"/>
              <w:jc w:val="center"/>
              <w:rPr>
                <w:sz w:val="24"/>
              </w:rPr>
            </w:pPr>
            <w:r>
              <w:rPr>
                <w:sz w:val="24"/>
              </w:rPr>
              <w:t>18</w:t>
            </w:r>
          </w:p>
        </w:tc>
        <w:tc>
          <w:tcPr>
            <w:tcW w:w="2220" w:type="dxa"/>
            <w:vMerge w:val="restart"/>
          </w:tcPr>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spacing w:before="1"/>
              <w:rPr>
                <w:sz w:val="25"/>
              </w:rPr>
            </w:pPr>
          </w:p>
          <w:p>
            <w:pPr>
              <w:pStyle w:val="7"/>
              <w:spacing w:line="312" w:lineRule="auto"/>
              <w:ind w:left="107" w:right="180"/>
              <w:jc w:val="both"/>
              <w:rPr>
                <w:sz w:val="24"/>
              </w:rPr>
            </w:pPr>
            <w:r>
              <w:rPr>
                <w:sz w:val="24"/>
              </w:rPr>
              <w:t>未与接受委托的旅行社就接待旅游者的事宜签订委托合同</w:t>
            </w:r>
          </w:p>
        </w:tc>
        <w:tc>
          <w:tcPr>
            <w:tcW w:w="3163" w:type="dxa"/>
            <w:vMerge w:val="restart"/>
          </w:tcPr>
          <w:p>
            <w:pPr>
              <w:pStyle w:val="7"/>
              <w:rPr>
                <w:sz w:val="24"/>
              </w:rPr>
            </w:pPr>
          </w:p>
          <w:p>
            <w:pPr>
              <w:pStyle w:val="7"/>
              <w:rPr>
                <w:sz w:val="24"/>
              </w:rPr>
            </w:pPr>
          </w:p>
          <w:p>
            <w:pPr>
              <w:pStyle w:val="7"/>
              <w:rPr>
                <w:sz w:val="24"/>
              </w:rPr>
            </w:pPr>
          </w:p>
          <w:p>
            <w:pPr>
              <w:pStyle w:val="7"/>
              <w:rPr>
                <w:sz w:val="24"/>
              </w:rPr>
            </w:pPr>
          </w:p>
          <w:p>
            <w:pPr>
              <w:pStyle w:val="7"/>
              <w:spacing w:before="12"/>
              <w:rPr>
                <w:sz w:val="18"/>
              </w:rPr>
            </w:pPr>
          </w:p>
          <w:p>
            <w:pPr>
              <w:pStyle w:val="7"/>
              <w:spacing w:line="312" w:lineRule="auto"/>
              <w:ind w:left="107" w:right="153" w:firstLine="482"/>
              <w:jc w:val="both"/>
              <w:rPr>
                <w:sz w:val="24"/>
              </w:rPr>
            </w:pPr>
            <w:r>
              <w:rPr>
                <w:spacing w:val="-2"/>
                <w:sz w:val="24"/>
              </w:rPr>
              <w:t>第五十五条 违反本条</w:t>
            </w:r>
            <w:r>
              <w:rPr>
                <w:sz w:val="24"/>
              </w:rPr>
              <w:t>例的规定，旅行社有下列情形之一的，由旅游行政管理</w:t>
            </w:r>
            <w:r>
              <w:rPr>
                <w:spacing w:val="-7"/>
                <w:sz w:val="24"/>
              </w:rPr>
              <w:t xml:space="preserve">部门责令改正，处 </w:t>
            </w:r>
            <w:r>
              <w:rPr>
                <w:sz w:val="24"/>
              </w:rPr>
              <w:t>2</w:t>
            </w:r>
            <w:r>
              <w:rPr>
                <w:spacing w:val="-15"/>
                <w:sz w:val="24"/>
              </w:rPr>
              <w:t xml:space="preserve"> 万元以</w:t>
            </w:r>
          </w:p>
          <w:p>
            <w:pPr>
              <w:pStyle w:val="7"/>
              <w:spacing w:before="2"/>
              <w:ind w:left="107"/>
              <w:jc w:val="both"/>
              <w:rPr>
                <w:sz w:val="24"/>
              </w:rPr>
            </w:pPr>
            <w:r>
              <w:rPr>
                <w:spacing w:val="-30"/>
                <w:sz w:val="24"/>
              </w:rPr>
              <w:t xml:space="preserve">上 </w:t>
            </w:r>
            <w:r>
              <w:rPr>
                <w:sz w:val="24"/>
              </w:rPr>
              <w:t>10</w:t>
            </w:r>
            <w:r>
              <w:rPr>
                <w:spacing w:val="-11"/>
                <w:sz w:val="24"/>
              </w:rPr>
              <w:t xml:space="preserve"> 万元以下的罚款；情节</w:t>
            </w:r>
          </w:p>
          <w:p>
            <w:pPr>
              <w:pStyle w:val="7"/>
              <w:spacing w:before="91"/>
              <w:ind w:left="107"/>
              <w:jc w:val="both"/>
              <w:rPr>
                <w:sz w:val="24"/>
              </w:rPr>
            </w:pPr>
            <w:r>
              <w:rPr>
                <w:sz w:val="24"/>
              </w:rPr>
              <w:t>严重的，责令停业整顿 1 个</w:t>
            </w:r>
          </w:p>
          <w:p>
            <w:pPr>
              <w:pStyle w:val="7"/>
              <w:spacing w:before="93" w:line="312" w:lineRule="auto"/>
              <w:ind w:left="107" w:right="163"/>
              <w:jc w:val="both"/>
              <w:rPr>
                <w:sz w:val="24"/>
              </w:rPr>
            </w:pPr>
            <w:r>
              <w:rPr>
                <w:spacing w:val="-20"/>
                <w:sz w:val="24"/>
              </w:rPr>
              <w:t xml:space="preserve">月至 </w:t>
            </w:r>
            <w:r>
              <w:rPr>
                <w:sz w:val="24"/>
              </w:rPr>
              <w:t>3</w:t>
            </w:r>
            <w:r>
              <w:rPr>
                <w:spacing w:val="-20"/>
                <w:sz w:val="24"/>
              </w:rPr>
              <w:t xml:space="preserve"> 个月</w:t>
            </w:r>
            <w:r>
              <w:rPr>
                <w:sz w:val="24"/>
              </w:rPr>
              <w:t>：（五）</w:t>
            </w:r>
            <w:r>
              <w:rPr>
                <w:spacing w:val="-6"/>
                <w:sz w:val="24"/>
              </w:rPr>
              <w:t>未与接</w:t>
            </w:r>
            <w:r>
              <w:rPr>
                <w:spacing w:val="-2"/>
                <w:sz w:val="24"/>
              </w:rPr>
              <w:t>受委托的旅行社就接待旅游</w:t>
            </w:r>
            <w:r>
              <w:rPr>
                <w:sz w:val="24"/>
              </w:rPr>
              <w:t>者的事宜签订委托合同。</w:t>
            </w:r>
          </w:p>
        </w:tc>
        <w:tc>
          <w:tcPr>
            <w:tcW w:w="4260" w:type="dxa"/>
          </w:tcPr>
          <w:p>
            <w:pPr>
              <w:pStyle w:val="7"/>
              <w:spacing w:before="115" w:line="242" w:lineRule="auto"/>
              <w:ind w:left="1528" w:right="39" w:hanging="1421"/>
              <w:rPr>
                <w:sz w:val="24"/>
              </w:rPr>
            </w:pPr>
            <w:r>
              <w:rPr>
                <w:sz w:val="24"/>
              </w:rPr>
              <w:t>违法行为轻微并及时纠正，没有造成危害后果的。</w:t>
            </w:r>
          </w:p>
        </w:tc>
        <w:tc>
          <w:tcPr>
            <w:tcW w:w="3202" w:type="dxa"/>
          </w:tcPr>
          <w:p>
            <w:pPr>
              <w:pStyle w:val="7"/>
              <w:spacing w:before="1"/>
              <w:rPr>
                <w:sz w:val="21"/>
              </w:rPr>
            </w:pPr>
          </w:p>
          <w:p>
            <w:pPr>
              <w:pStyle w:val="7"/>
              <w:spacing w:before="1"/>
              <w:ind w:left="857" w:right="853"/>
              <w:jc w:val="center"/>
              <w:rPr>
                <w:sz w:val="24"/>
              </w:rPr>
            </w:pPr>
            <w:r>
              <w:rPr>
                <w:sz w:val="24"/>
              </w:rPr>
              <w:t>责令改正。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6" w:hRule="atLeast"/>
        </w:trPr>
        <w:tc>
          <w:tcPr>
            <w:tcW w:w="773" w:type="dxa"/>
            <w:vMerge w:val="continue"/>
            <w:tcBorders>
              <w:top w:val="nil"/>
            </w:tcBorders>
          </w:tcPr>
          <w:p>
            <w:pPr>
              <w:rPr>
                <w:sz w:val="2"/>
                <w:szCs w:val="2"/>
              </w:rPr>
            </w:pPr>
          </w:p>
        </w:tc>
        <w:tc>
          <w:tcPr>
            <w:tcW w:w="2220" w:type="dxa"/>
            <w:vMerge w:val="continue"/>
            <w:tcBorders>
              <w:top w:val="nil"/>
            </w:tcBorders>
          </w:tcPr>
          <w:p>
            <w:pPr>
              <w:rPr>
                <w:sz w:val="2"/>
                <w:szCs w:val="2"/>
              </w:rPr>
            </w:pPr>
          </w:p>
        </w:tc>
        <w:tc>
          <w:tcPr>
            <w:tcW w:w="3163" w:type="dxa"/>
            <w:vMerge w:val="continue"/>
            <w:tcBorders>
              <w:top w:val="nil"/>
            </w:tcBorders>
          </w:tcPr>
          <w:p>
            <w:pPr>
              <w:rPr>
                <w:sz w:val="2"/>
                <w:szCs w:val="2"/>
              </w:rPr>
            </w:pPr>
          </w:p>
        </w:tc>
        <w:tc>
          <w:tcPr>
            <w:tcW w:w="4260" w:type="dxa"/>
          </w:tcPr>
          <w:p>
            <w:pPr>
              <w:pStyle w:val="7"/>
              <w:spacing w:before="15" w:line="400" w:lineRule="atLeast"/>
              <w:ind w:left="107" w:right="62"/>
              <w:rPr>
                <w:sz w:val="24"/>
              </w:rPr>
            </w:pPr>
            <w:r>
              <w:rPr>
                <w:sz w:val="24"/>
              </w:rPr>
              <w:t>逾期不改，造成旅游者经济损失不超过2 万元，且没有造成其他严重后果的。</w:t>
            </w:r>
          </w:p>
        </w:tc>
        <w:tc>
          <w:tcPr>
            <w:tcW w:w="3202" w:type="dxa"/>
          </w:tcPr>
          <w:p>
            <w:pPr>
              <w:pStyle w:val="7"/>
              <w:spacing w:before="15" w:line="400" w:lineRule="atLeast"/>
              <w:ind w:left="107" w:right="99"/>
              <w:rPr>
                <w:sz w:val="24"/>
              </w:rPr>
            </w:pPr>
            <w:r>
              <w:rPr>
                <w:spacing w:val="-18"/>
                <w:sz w:val="24"/>
              </w:rPr>
              <w:t xml:space="preserve">责令改正，并处 </w:t>
            </w:r>
            <w:r>
              <w:rPr>
                <w:sz w:val="24"/>
              </w:rPr>
              <w:t>2</w:t>
            </w:r>
            <w:r>
              <w:rPr>
                <w:spacing w:val="-20"/>
                <w:sz w:val="24"/>
              </w:rPr>
              <w:t xml:space="preserve"> 万元以上 </w:t>
            </w:r>
            <w:r>
              <w:rPr>
                <w:spacing w:val="-17"/>
                <w:sz w:val="24"/>
              </w:rPr>
              <w:t xml:space="preserve">4 </w:t>
            </w:r>
            <w:r>
              <w:rPr>
                <w:sz w:val="24"/>
              </w:rPr>
              <w:t>万元以下的罚款。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47" w:hRule="atLeast"/>
        </w:trPr>
        <w:tc>
          <w:tcPr>
            <w:tcW w:w="773" w:type="dxa"/>
            <w:vMerge w:val="continue"/>
            <w:tcBorders>
              <w:top w:val="nil"/>
            </w:tcBorders>
          </w:tcPr>
          <w:p>
            <w:pPr>
              <w:rPr>
                <w:sz w:val="2"/>
                <w:szCs w:val="2"/>
              </w:rPr>
            </w:pPr>
          </w:p>
        </w:tc>
        <w:tc>
          <w:tcPr>
            <w:tcW w:w="2220" w:type="dxa"/>
            <w:vMerge w:val="continue"/>
            <w:tcBorders>
              <w:top w:val="nil"/>
            </w:tcBorders>
          </w:tcPr>
          <w:p>
            <w:pPr>
              <w:rPr>
                <w:sz w:val="2"/>
                <w:szCs w:val="2"/>
              </w:rPr>
            </w:pPr>
          </w:p>
        </w:tc>
        <w:tc>
          <w:tcPr>
            <w:tcW w:w="3163" w:type="dxa"/>
            <w:vMerge w:val="continue"/>
            <w:tcBorders>
              <w:top w:val="nil"/>
            </w:tcBorders>
          </w:tcPr>
          <w:p>
            <w:pPr>
              <w:rPr>
                <w:sz w:val="2"/>
                <w:szCs w:val="2"/>
              </w:rPr>
            </w:pPr>
          </w:p>
        </w:tc>
        <w:tc>
          <w:tcPr>
            <w:tcW w:w="4260" w:type="dxa"/>
          </w:tcPr>
          <w:p>
            <w:pPr>
              <w:pStyle w:val="7"/>
              <w:spacing w:before="4"/>
              <w:rPr>
                <w:sz w:val="35"/>
              </w:rPr>
            </w:pPr>
          </w:p>
          <w:p>
            <w:pPr>
              <w:pStyle w:val="7"/>
              <w:spacing w:before="1" w:line="312" w:lineRule="auto"/>
              <w:ind w:left="107" w:right="60"/>
              <w:rPr>
                <w:sz w:val="24"/>
              </w:rPr>
            </w:pPr>
            <w:r>
              <w:rPr>
                <w:spacing w:val="-7"/>
                <w:sz w:val="24"/>
              </w:rPr>
              <w:t xml:space="preserve">造成旅游者经济损失在 </w:t>
            </w:r>
            <w:r>
              <w:rPr>
                <w:sz w:val="24"/>
              </w:rPr>
              <w:t>2</w:t>
            </w:r>
            <w:r>
              <w:rPr>
                <w:spacing w:val="-25"/>
                <w:sz w:val="24"/>
              </w:rPr>
              <w:t xml:space="preserve"> 万元以上 </w:t>
            </w:r>
            <w:r>
              <w:rPr>
                <w:sz w:val="24"/>
              </w:rPr>
              <w:t>4</w:t>
            </w:r>
            <w:r>
              <w:rPr>
                <w:spacing w:val="-35"/>
                <w:sz w:val="24"/>
              </w:rPr>
              <w:t xml:space="preserve"> 万</w:t>
            </w:r>
            <w:r>
              <w:rPr>
                <w:spacing w:val="-34"/>
                <w:sz w:val="24"/>
              </w:rPr>
              <w:t>元以下，且没有造成其他严重后果的。</w:t>
            </w:r>
          </w:p>
        </w:tc>
        <w:tc>
          <w:tcPr>
            <w:tcW w:w="3202" w:type="dxa"/>
          </w:tcPr>
          <w:p>
            <w:pPr>
              <w:pStyle w:val="7"/>
              <w:spacing w:before="4"/>
              <w:rPr>
                <w:sz w:val="35"/>
              </w:rPr>
            </w:pPr>
          </w:p>
          <w:p>
            <w:pPr>
              <w:pStyle w:val="7"/>
              <w:spacing w:before="1" w:line="312" w:lineRule="auto"/>
              <w:ind w:left="107" w:right="99"/>
              <w:rPr>
                <w:sz w:val="24"/>
              </w:rPr>
            </w:pPr>
            <w:r>
              <w:rPr>
                <w:spacing w:val="-18"/>
                <w:sz w:val="24"/>
              </w:rPr>
              <w:t xml:space="preserve">责令改正，并处 </w:t>
            </w:r>
            <w:r>
              <w:rPr>
                <w:sz w:val="24"/>
              </w:rPr>
              <w:t>4</w:t>
            </w:r>
            <w:r>
              <w:rPr>
                <w:spacing w:val="-20"/>
                <w:sz w:val="24"/>
              </w:rPr>
              <w:t xml:space="preserve"> 万元以上 </w:t>
            </w:r>
            <w:r>
              <w:rPr>
                <w:spacing w:val="-17"/>
                <w:sz w:val="24"/>
              </w:rPr>
              <w:t xml:space="preserve">6 </w:t>
            </w:r>
            <w:r>
              <w:rPr>
                <w:sz w:val="24"/>
              </w:rPr>
              <w:t>万元以下的罚款。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45" w:hRule="atLeast"/>
        </w:trPr>
        <w:tc>
          <w:tcPr>
            <w:tcW w:w="773" w:type="dxa"/>
            <w:vMerge w:val="continue"/>
            <w:tcBorders>
              <w:top w:val="nil"/>
            </w:tcBorders>
          </w:tcPr>
          <w:p>
            <w:pPr>
              <w:rPr>
                <w:sz w:val="2"/>
                <w:szCs w:val="2"/>
              </w:rPr>
            </w:pPr>
          </w:p>
        </w:tc>
        <w:tc>
          <w:tcPr>
            <w:tcW w:w="2220" w:type="dxa"/>
            <w:vMerge w:val="continue"/>
            <w:tcBorders>
              <w:top w:val="nil"/>
            </w:tcBorders>
          </w:tcPr>
          <w:p>
            <w:pPr>
              <w:rPr>
                <w:sz w:val="2"/>
                <w:szCs w:val="2"/>
              </w:rPr>
            </w:pPr>
          </w:p>
        </w:tc>
        <w:tc>
          <w:tcPr>
            <w:tcW w:w="3163" w:type="dxa"/>
            <w:vMerge w:val="continue"/>
            <w:tcBorders>
              <w:top w:val="nil"/>
            </w:tcBorders>
          </w:tcPr>
          <w:p>
            <w:pPr>
              <w:rPr>
                <w:sz w:val="2"/>
                <w:szCs w:val="2"/>
              </w:rPr>
            </w:pPr>
          </w:p>
        </w:tc>
        <w:tc>
          <w:tcPr>
            <w:tcW w:w="4260" w:type="dxa"/>
          </w:tcPr>
          <w:p>
            <w:pPr>
              <w:pStyle w:val="7"/>
              <w:spacing w:before="2"/>
              <w:rPr>
                <w:sz w:val="35"/>
              </w:rPr>
            </w:pPr>
          </w:p>
          <w:p>
            <w:pPr>
              <w:pStyle w:val="7"/>
              <w:spacing w:line="312" w:lineRule="auto"/>
              <w:ind w:left="107" w:right="96"/>
              <w:rPr>
                <w:sz w:val="24"/>
              </w:rPr>
            </w:pPr>
            <w:r>
              <w:rPr>
                <w:spacing w:val="-6"/>
                <w:sz w:val="24"/>
              </w:rPr>
              <w:t xml:space="preserve">造成旅游者经济损失在 </w:t>
            </w:r>
            <w:r>
              <w:rPr>
                <w:sz w:val="24"/>
              </w:rPr>
              <w:t>4</w:t>
            </w:r>
            <w:r>
              <w:rPr>
                <w:spacing w:val="-17"/>
                <w:sz w:val="24"/>
              </w:rPr>
              <w:t xml:space="preserve"> 万元以上，且</w:t>
            </w:r>
            <w:r>
              <w:rPr>
                <w:sz w:val="24"/>
              </w:rPr>
              <w:t>没有造成其他严重后果的。</w:t>
            </w:r>
          </w:p>
        </w:tc>
        <w:tc>
          <w:tcPr>
            <w:tcW w:w="3202" w:type="dxa"/>
          </w:tcPr>
          <w:p>
            <w:pPr>
              <w:pStyle w:val="7"/>
              <w:spacing w:before="2"/>
              <w:rPr>
                <w:sz w:val="35"/>
              </w:rPr>
            </w:pPr>
          </w:p>
          <w:p>
            <w:pPr>
              <w:pStyle w:val="7"/>
              <w:ind w:left="107"/>
              <w:rPr>
                <w:sz w:val="24"/>
              </w:rPr>
            </w:pPr>
            <w:r>
              <w:rPr>
                <w:sz w:val="24"/>
              </w:rPr>
              <w:t>责令改正，并处 6 万元以上</w:t>
            </w:r>
          </w:p>
          <w:p>
            <w:pPr>
              <w:pStyle w:val="7"/>
              <w:spacing w:before="94"/>
              <w:ind w:left="107"/>
              <w:rPr>
                <w:sz w:val="24"/>
              </w:rPr>
            </w:pPr>
            <w:r>
              <w:rPr>
                <w:sz w:val="24"/>
              </w:rPr>
              <w:t>10 万元以下的罚款。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45" w:hRule="atLeast"/>
        </w:trPr>
        <w:tc>
          <w:tcPr>
            <w:tcW w:w="773" w:type="dxa"/>
            <w:vMerge w:val="continue"/>
            <w:tcBorders>
              <w:top w:val="nil"/>
            </w:tcBorders>
          </w:tcPr>
          <w:p>
            <w:pPr>
              <w:rPr>
                <w:sz w:val="2"/>
                <w:szCs w:val="2"/>
              </w:rPr>
            </w:pPr>
          </w:p>
        </w:tc>
        <w:tc>
          <w:tcPr>
            <w:tcW w:w="2220" w:type="dxa"/>
            <w:vMerge w:val="continue"/>
            <w:tcBorders>
              <w:top w:val="nil"/>
            </w:tcBorders>
          </w:tcPr>
          <w:p>
            <w:pPr>
              <w:rPr>
                <w:sz w:val="2"/>
                <w:szCs w:val="2"/>
              </w:rPr>
            </w:pPr>
          </w:p>
        </w:tc>
        <w:tc>
          <w:tcPr>
            <w:tcW w:w="3163" w:type="dxa"/>
            <w:vMerge w:val="continue"/>
            <w:tcBorders>
              <w:top w:val="nil"/>
            </w:tcBorders>
          </w:tcPr>
          <w:p>
            <w:pPr>
              <w:rPr>
                <w:sz w:val="2"/>
                <w:szCs w:val="2"/>
              </w:rPr>
            </w:pPr>
          </w:p>
        </w:tc>
        <w:tc>
          <w:tcPr>
            <w:tcW w:w="4260" w:type="dxa"/>
          </w:tcPr>
          <w:p>
            <w:pPr>
              <w:pStyle w:val="7"/>
              <w:spacing w:before="4"/>
              <w:rPr>
                <w:sz w:val="35"/>
              </w:rPr>
            </w:pPr>
          </w:p>
          <w:p>
            <w:pPr>
              <w:pStyle w:val="7"/>
              <w:spacing w:before="1" w:line="312" w:lineRule="auto"/>
              <w:ind w:left="107" w:right="300"/>
              <w:rPr>
                <w:sz w:val="24"/>
              </w:rPr>
            </w:pPr>
            <w:r>
              <w:rPr>
                <w:sz w:val="24"/>
              </w:rPr>
              <w:t>两年内该类违法行为受到三次以上查处的，或造成其他严重后果的。</w:t>
            </w:r>
          </w:p>
        </w:tc>
        <w:tc>
          <w:tcPr>
            <w:tcW w:w="3202" w:type="dxa"/>
          </w:tcPr>
          <w:p>
            <w:pPr>
              <w:pStyle w:val="7"/>
              <w:spacing w:before="4"/>
              <w:rPr>
                <w:sz w:val="35"/>
              </w:rPr>
            </w:pPr>
          </w:p>
          <w:p>
            <w:pPr>
              <w:pStyle w:val="7"/>
              <w:spacing w:before="1" w:line="312" w:lineRule="auto"/>
              <w:ind w:left="107" w:right="202"/>
              <w:rPr>
                <w:sz w:val="24"/>
              </w:rPr>
            </w:pPr>
            <w:r>
              <w:rPr>
                <w:spacing w:val="-9"/>
                <w:sz w:val="24"/>
              </w:rPr>
              <w:t xml:space="preserve">责令停业整顿 </w:t>
            </w:r>
            <w:r>
              <w:rPr>
                <w:sz w:val="24"/>
              </w:rPr>
              <w:t>1</w:t>
            </w:r>
            <w:r>
              <w:rPr>
                <w:spacing w:val="-24"/>
                <w:sz w:val="24"/>
              </w:rPr>
              <w:t xml:space="preserve"> 个月至 </w:t>
            </w:r>
            <w:r>
              <w:rPr>
                <w:sz w:val="24"/>
              </w:rPr>
              <w:t>3</w:t>
            </w:r>
            <w:r>
              <w:rPr>
                <w:spacing w:val="-39"/>
                <w:sz w:val="24"/>
              </w:rPr>
              <w:t xml:space="preserve"> 个</w:t>
            </w:r>
            <w:r>
              <w:rPr>
                <w:sz w:val="24"/>
              </w:rPr>
              <w:t>月。</w:t>
            </w:r>
          </w:p>
        </w:tc>
      </w:tr>
    </w:tbl>
    <w:p>
      <w:pPr>
        <w:spacing w:after="0" w:line="312" w:lineRule="auto"/>
        <w:rPr>
          <w:sz w:val="24"/>
        </w:rPr>
        <w:sectPr>
          <w:footerReference r:id="rId293" w:type="default"/>
          <w:pgSz w:w="16840" w:h="11910" w:orient="landscape"/>
          <w:pgMar w:top="1100" w:right="780" w:bottom="280" w:left="1040" w:header="0" w:footer="0" w:gutter="0"/>
          <w:cols w:space="720" w:num="1"/>
        </w:sectPr>
      </w:pPr>
    </w:p>
    <w:p>
      <w:pPr>
        <w:pStyle w:val="2"/>
        <w:rPr>
          <w:sz w:val="20"/>
        </w:rPr>
      </w:pPr>
    </w:p>
    <w:p>
      <w:pPr>
        <w:pStyle w:val="2"/>
        <w:rPr>
          <w:sz w:val="20"/>
        </w:rPr>
      </w:pPr>
    </w:p>
    <w:p>
      <w:pPr>
        <w:pStyle w:val="2"/>
        <w:rPr>
          <w:sz w:val="20"/>
        </w:rPr>
      </w:pPr>
    </w:p>
    <w:p>
      <w:pPr>
        <w:pStyle w:val="2"/>
        <w:spacing w:before="6"/>
        <w:rPr>
          <w:sz w:val="21"/>
        </w:rPr>
      </w:pPr>
    </w:p>
    <w:tbl>
      <w:tblPr>
        <w:tblStyle w:val="3"/>
        <w:tblW w:w="0" w:type="auto"/>
        <w:tblInd w:w="46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73"/>
        <w:gridCol w:w="2220"/>
        <w:gridCol w:w="3893"/>
        <w:gridCol w:w="3545"/>
        <w:gridCol w:w="340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6" w:hRule="atLeast"/>
        </w:trPr>
        <w:tc>
          <w:tcPr>
            <w:tcW w:w="773" w:type="dxa"/>
          </w:tcPr>
          <w:p>
            <w:pPr>
              <w:pStyle w:val="7"/>
              <w:spacing w:before="146"/>
              <w:ind w:left="124" w:right="118"/>
              <w:jc w:val="center"/>
              <w:rPr>
                <w:sz w:val="24"/>
              </w:rPr>
            </w:pPr>
            <w:r>
              <w:rPr>
                <w:sz w:val="24"/>
              </w:rPr>
              <w:t>序号</w:t>
            </w:r>
          </w:p>
        </w:tc>
        <w:tc>
          <w:tcPr>
            <w:tcW w:w="2220" w:type="dxa"/>
          </w:tcPr>
          <w:p>
            <w:pPr>
              <w:pStyle w:val="7"/>
              <w:spacing w:before="146"/>
              <w:ind w:left="625"/>
              <w:rPr>
                <w:sz w:val="24"/>
              </w:rPr>
            </w:pPr>
            <w:r>
              <w:rPr>
                <w:sz w:val="24"/>
              </w:rPr>
              <w:t>权力名称</w:t>
            </w:r>
          </w:p>
        </w:tc>
        <w:tc>
          <w:tcPr>
            <w:tcW w:w="3893" w:type="dxa"/>
          </w:tcPr>
          <w:p>
            <w:pPr>
              <w:pStyle w:val="7"/>
              <w:spacing w:before="146"/>
              <w:ind w:left="1445" w:right="1437"/>
              <w:jc w:val="center"/>
              <w:rPr>
                <w:sz w:val="24"/>
              </w:rPr>
            </w:pPr>
            <w:r>
              <w:rPr>
                <w:sz w:val="24"/>
              </w:rPr>
              <w:t>实施依据</w:t>
            </w:r>
          </w:p>
        </w:tc>
        <w:tc>
          <w:tcPr>
            <w:tcW w:w="3545" w:type="dxa"/>
          </w:tcPr>
          <w:p>
            <w:pPr>
              <w:pStyle w:val="7"/>
              <w:spacing w:before="146"/>
              <w:ind w:left="445"/>
              <w:rPr>
                <w:sz w:val="24"/>
              </w:rPr>
            </w:pPr>
            <w:r>
              <w:rPr>
                <w:sz w:val="24"/>
              </w:rPr>
              <w:t>违法违规行为情节、程度</w:t>
            </w:r>
          </w:p>
        </w:tc>
        <w:tc>
          <w:tcPr>
            <w:tcW w:w="3406" w:type="dxa"/>
          </w:tcPr>
          <w:p>
            <w:pPr>
              <w:pStyle w:val="7"/>
              <w:spacing w:before="146"/>
              <w:ind w:left="980"/>
              <w:rPr>
                <w:sz w:val="24"/>
              </w:rPr>
            </w:pPr>
            <w:r>
              <w:rPr>
                <w:sz w:val="24"/>
              </w:rPr>
              <w:t>自由裁量基准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03" w:hRule="atLeast"/>
        </w:trPr>
        <w:tc>
          <w:tcPr>
            <w:tcW w:w="773" w:type="dxa"/>
            <w:tcBorders>
              <w:bottom w:val="nil"/>
            </w:tcBorders>
          </w:tcPr>
          <w:p>
            <w:pPr>
              <w:pStyle w:val="7"/>
              <w:rPr>
                <w:rFonts w:ascii="Times New Roman"/>
                <w:sz w:val="24"/>
              </w:rPr>
            </w:pPr>
          </w:p>
        </w:tc>
        <w:tc>
          <w:tcPr>
            <w:tcW w:w="2220" w:type="dxa"/>
            <w:tcBorders>
              <w:bottom w:val="nil"/>
            </w:tcBorders>
          </w:tcPr>
          <w:p>
            <w:pPr>
              <w:pStyle w:val="7"/>
              <w:rPr>
                <w:sz w:val="24"/>
              </w:rPr>
            </w:pPr>
          </w:p>
          <w:p>
            <w:pPr>
              <w:pStyle w:val="7"/>
              <w:rPr>
                <w:sz w:val="24"/>
              </w:rPr>
            </w:pPr>
          </w:p>
          <w:p>
            <w:pPr>
              <w:pStyle w:val="7"/>
              <w:spacing w:before="5"/>
              <w:rPr>
                <w:sz w:val="19"/>
              </w:rPr>
            </w:pPr>
          </w:p>
          <w:p>
            <w:pPr>
              <w:pStyle w:val="7"/>
              <w:ind w:left="107"/>
              <w:rPr>
                <w:sz w:val="24"/>
              </w:rPr>
            </w:pPr>
            <w:r>
              <w:rPr>
                <w:sz w:val="24"/>
              </w:rPr>
              <w:t>旅行社组织中国内</w:t>
            </w:r>
          </w:p>
        </w:tc>
        <w:tc>
          <w:tcPr>
            <w:tcW w:w="3893" w:type="dxa"/>
            <w:vMerge w:val="restart"/>
          </w:tcPr>
          <w:p>
            <w:pPr>
              <w:pStyle w:val="7"/>
              <w:spacing w:before="7"/>
              <w:rPr>
                <w:sz w:val="20"/>
              </w:rPr>
            </w:pPr>
          </w:p>
          <w:p>
            <w:pPr>
              <w:pStyle w:val="7"/>
              <w:spacing w:line="312" w:lineRule="auto"/>
              <w:ind w:left="107" w:right="96" w:firstLine="482"/>
              <w:jc w:val="both"/>
              <w:rPr>
                <w:sz w:val="24"/>
              </w:rPr>
            </w:pPr>
            <w:r>
              <w:rPr>
                <w:spacing w:val="2"/>
                <w:sz w:val="24"/>
              </w:rPr>
              <w:t>第五十六条 违反本条例的规</w:t>
            </w:r>
            <w:r>
              <w:rPr>
                <w:spacing w:val="3"/>
                <w:sz w:val="24"/>
              </w:rPr>
              <w:t>定，旅行社组织中国内地居民出境旅游，不为旅游团队安排领队全程陪同的，由旅游行政管理部门责令</w:t>
            </w:r>
            <w:r>
              <w:rPr>
                <w:spacing w:val="-6"/>
                <w:sz w:val="24"/>
              </w:rPr>
              <w:t xml:space="preserve">改正，处 </w:t>
            </w:r>
            <w:r>
              <w:rPr>
                <w:sz w:val="24"/>
              </w:rPr>
              <w:t>1</w:t>
            </w:r>
            <w:r>
              <w:rPr>
                <w:spacing w:val="-15"/>
                <w:sz w:val="24"/>
              </w:rPr>
              <w:t xml:space="preserve"> 万元以上 </w:t>
            </w:r>
            <w:r>
              <w:rPr>
                <w:sz w:val="24"/>
              </w:rPr>
              <w:t>5</w:t>
            </w:r>
            <w:r>
              <w:rPr>
                <w:spacing w:val="-11"/>
                <w:sz w:val="24"/>
              </w:rPr>
              <w:t xml:space="preserve"> 万元以下的</w:t>
            </w:r>
          </w:p>
          <w:p>
            <w:pPr>
              <w:pStyle w:val="7"/>
              <w:spacing w:before="3"/>
              <w:ind w:left="107"/>
              <w:jc w:val="both"/>
              <w:rPr>
                <w:sz w:val="24"/>
              </w:rPr>
            </w:pPr>
            <w:r>
              <w:rPr>
                <w:spacing w:val="-15"/>
                <w:sz w:val="24"/>
              </w:rPr>
              <w:t xml:space="preserve">罚款；拒不改正的，责令停业整顿 </w:t>
            </w:r>
            <w:r>
              <w:rPr>
                <w:sz w:val="24"/>
              </w:rPr>
              <w:t>1</w:t>
            </w:r>
          </w:p>
          <w:p>
            <w:pPr>
              <w:pStyle w:val="7"/>
              <w:spacing w:before="91"/>
              <w:ind w:left="107"/>
              <w:jc w:val="both"/>
              <w:rPr>
                <w:sz w:val="24"/>
              </w:rPr>
            </w:pPr>
            <w:r>
              <w:rPr>
                <w:sz w:val="24"/>
              </w:rPr>
              <w:t>个月至 3 个月。</w:t>
            </w:r>
          </w:p>
        </w:tc>
        <w:tc>
          <w:tcPr>
            <w:tcW w:w="3545" w:type="dxa"/>
            <w:tcBorders>
              <w:bottom w:val="nil"/>
            </w:tcBorders>
          </w:tcPr>
          <w:p>
            <w:pPr>
              <w:pStyle w:val="7"/>
              <w:rPr>
                <w:rFonts w:ascii="Times New Roman"/>
                <w:sz w:val="24"/>
              </w:rPr>
            </w:pPr>
          </w:p>
        </w:tc>
        <w:tc>
          <w:tcPr>
            <w:tcW w:w="3406" w:type="dxa"/>
            <w:tcBorders>
              <w:bottom w:val="nil"/>
            </w:tcBorders>
          </w:tcPr>
          <w:p>
            <w:pPr>
              <w:pStyle w:val="7"/>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56" w:hRule="atLeast"/>
        </w:trPr>
        <w:tc>
          <w:tcPr>
            <w:tcW w:w="773" w:type="dxa"/>
            <w:tcBorders>
              <w:top w:val="nil"/>
            </w:tcBorders>
          </w:tcPr>
          <w:p>
            <w:pPr>
              <w:pStyle w:val="7"/>
              <w:spacing w:before="7"/>
              <w:rPr>
                <w:sz w:val="19"/>
              </w:rPr>
            </w:pPr>
          </w:p>
          <w:p>
            <w:pPr>
              <w:pStyle w:val="7"/>
              <w:ind w:left="122" w:right="118"/>
              <w:jc w:val="center"/>
              <w:rPr>
                <w:sz w:val="24"/>
              </w:rPr>
            </w:pPr>
            <w:r>
              <w:rPr>
                <w:sz w:val="24"/>
              </w:rPr>
              <w:t>19</w:t>
            </w:r>
          </w:p>
        </w:tc>
        <w:tc>
          <w:tcPr>
            <w:tcW w:w="2220" w:type="dxa"/>
            <w:tcBorders>
              <w:top w:val="nil"/>
            </w:tcBorders>
          </w:tcPr>
          <w:p>
            <w:pPr>
              <w:pStyle w:val="7"/>
              <w:spacing w:before="51" w:line="312" w:lineRule="auto"/>
              <w:ind w:left="107" w:right="96"/>
              <w:jc w:val="both"/>
              <w:rPr>
                <w:sz w:val="24"/>
              </w:rPr>
            </w:pPr>
            <w:r>
              <w:rPr>
                <w:sz w:val="24"/>
              </w:rPr>
              <w:t>地居民出境旅游， 不为旅游团队安排领队全程陪同的</w:t>
            </w:r>
          </w:p>
        </w:tc>
        <w:tc>
          <w:tcPr>
            <w:tcW w:w="3893" w:type="dxa"/>
            <w:vMerge w:val="continue"/>
            <w:tcBorders>
              <w:top w:val="nil"/>
            </w:tcBorders>
          </w:tcPr>
          <w:p>
            <w:pPr>
              <w:rPr>
                <w:sz w:val="2"/>
                <w:szCs w:val="2"/>
              </w:rPr>
            </w:pPr>
          </w:p>
        </w:tc>
        <w:tc>
          <w:tcPr>
            <w:tcW w:w="3545" w:type="dxa"/>
            <w:tcBorders>
              <w:top w:val="nil"/>
            </w:tcBorders>
          </w:tcPr>
          <w:p>
            <w:pPr>
              <w:pStyle w:val="7"/>
              <w:spacing w:before="32" w:line="280" w:lineRule="auto"/>
              <w:ind w:left="107" w:right="65"/>
              <w:jc w:val="both"/>
              <w:rPr>
                <w:sz w:val="24"/>
              </w:rPr>
            </w:pPr>
            <w:r>
              <w:rPr>
                <w:sz w:val="24"/>
              </w:rPr>
              <w:t>依照《中华人民共和国旅游法》第九十六条第一款第（一）项行政处罚自由裁量权基准</w:t>
            </w:r>
          </w:p>
        </w:tc>
        <w:tc>
          <w:tcPr>
            <w:tcW w:w="3406" w:type="dxa"/>
            <w:tcBorders>
              <w:top w:val="nil"/>
            </w:tcBorders>
          </w:tcPr>
          <w:p>
            <w:pPr>
              <w:pStyle w:val="7"/>
              <w:spacing w:before="32" w:line="280" w:lineRule="auto"/>
              <w:ind w:left="107" w:right="-29"/>
              <w:rPr>
                <w:sz w:val="24"/>
              </w:rPr>
            </w:pPr>
            <w:r>
              <w:rPr>
                <w:spacing w:val="-8"/>
                <w:sz w:val="24"/>
              </w:rPr>
              <w:t>依照《中华人民共和国旅游法》</w:t>
            </w:r>
            <w:r>
              <w:rPr>
                <w:spacing w:val="4"/>
                <w:sz w:val="24"/>
              </w:rPr>
              <w:t>第九十六条第一款第（一）</w:t>
            </w:r>
            <w:r>
              <w:rPr>
                <w:sz w:val="24"/>
              </w:rPr>
              <w:t>项行政处罚自由裁量权基准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3" w:hRule="atLeast"/>
        </w:trPr>
        <w:tc>
          <w:tcPr>
            <w:tcW w:w="773" w:type="dxa"/>
            <w:tcBorders>
              <w:bottom w:val="nil"/>
            </w:tcBorders>
          </w:tcPr>
          <w:p>
            <w:pPr>
              <w:pStyle w:val="7"/>
              <w:rPr>
                <w:rFonts w:ascii="Times New Roman"/>
                <w:sz w:val="24"/>
              </w:rPr>
            </w:pPr>
          </w:p>
        </w:tc>
        <w:tc>
          <w:tcPr>
            <w:tcW w:w="2220" w:type="dxa"/>
            <w:tcBorders>
              <w:bottom w:val="nil"/>
            </w:tcBorders>
          </w:tcPr>
          <w:p>
            <w:pPr>
              <w:pStyle w:val="7"/>
              <w:spacing w:before="11"/>
              <w:rPr>
                <w:sz w:val="33"/>
              </w:rPr>
            </w:pPr>
          </w:p>
          <w:p>
            <w:pPr>
              <w:pStyle w:val="7"/>
              <w:ind w:left="107"/>
              <w:rPr>
                <w:sz w:val="24"/>
              </w:rPr>
            </w:pPr>
            <w:r>
              <w:rPr>
                <w:sz w:val="24"/>
              </w:rPr>
              <w:t>旅行社委派的导游</w:t>
            </w:r>
          </w:p>
        </w:tc>
        <w:tc>
          <w:tcPr>
            <w:tcW w:w="3893" w:type="dxa"/>
            <w:vMerge w:val="restart"/>
          </w:tcPr>
          <w:p>
            <w:pPr>
              <w:pStyle w:val="7"/>
              <w:spacing w:before="4"/>
              <w:rPr>
                <w:sz w:val="18"/>
              </w:rPr>
            </w:pPr>
          </w:p>
          <w:p>
            <w:pPr>
              <w:pStyle w:val="7"/>
              <w:spacing w:line="312" w:lineRule="auto"/>
              <w:ind w:left="107" w:right="94" w:firstLine="482"/>
              <w:jc w:val="both"/>
              <w:rPr>
                <w:sz w:val="24"/>
              </w:rPr>
            </w:pPr>
            <w:r>
              <w:rPr>
                <w:spacing w:val="3"/>
                <w:sz w:val="24"/>
              </w:rPr>
              <w:t>第五十七条 违反本条例的规定，旅行社委派的导游人员未持有国家规定的导游证或者委派的领队人员不具备规定的领队条件的，由旅游行政管理部门责令改正，对旅</w:t>
            </w:r>
            <w:r>
              <w:rPr>
                <w:spacing w:val="-16"/>
                <w:sz w:val="24"/>
              </w:rPr>
              <w:t xml:space="preserve">行社处 </w:t>
            </w:r>
            <w:r>
              <w:rPr>
                <w:sz w:val="24"/>
              </w:rPr>
              <w:t>2</w:t>
            </w:r>
            <w:r>
              <w:rPr>
                <w:spacing w:val="-25"/>
                <w:sz w:val="24"/>
              </w:rPr>
              <w:t xml:space="preserve"> 万元以上 </w:t>
            </w:r>
            <w:r>
              <w:rPr>
                <w:sz w:val="24"/>
              </w:rPr>
              <w:t>10</w:t>
            </w:r>
            <w:r>
              <w:rPr>
                <w:spacing w:val="-14"/>
                <w:sz w:val="24"/>
              </w:rPr>
              <w:t xml:space="preserve"> 万元以下的罚</w:t>
            </w:r>
            <w:r>
              <w:rPr>
                <w:sz w:val="24"/>
              </w:rPr>
              <w:t>款。</w:t>
            </w:r>
          </w:p>
        </w:tc>
        <w:tc>
          <w:tcPr>
            <w:tcW w:w="3545" w:type="dxa"/>
            <w:tcBorders>
              <w:bottom w:val="nil"/>
            </w:tcBorders>
          </w:tcPr>
          <w:p>
            <w:pPr>
              <w:pStyle w:val="7"/>
              <w:rPr>
                <w:rFonts w:ascii="Times New Roman"/>
                <w:sz w:val="24"/>
              </w:rPr>
            </w:pPr>
          </w:p>
        </w:tc>
        <w:tc>
          <w:tcPr>
            <w:tcW w:w="3406" w:type="dxa"/>
            <w:tcBorders>
              <w:bottom w:val="nil"/>
            </w:tcBorders>
          </w:tcPr>
          <w:p>
            <w:pPr>
              <w:pStyle w:val="7"/>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773" w:type="dxa"/>
            <w:tcBorders>
              <w:top w:val="nil"/>
              <w:bottom w:val="nil"/>
            </w:tcBorders>
          </w:tcPr>
          <w:p>
            <w:pPr>
              <w:pStyle w:val="7"/>
              <w:rPr>
                <w:rFonts w:ascii="Times New Roman"/>
                <w:sz w:val="24"/>
              </w:rPr>
            </w:pPr>
          </w:p>
        </w:tc>
        <w:tc>
          <w:tcPr>
            <w:tcW w:w="2220" w:type="dxa"/>
            <w:tcBorders>
              <w:top w:val="nil"/>
              <w:bottom w:val="nil"/>
            </w:tcBorders>
          </w:tcPr>
          <w:p>
            <w:pPr>
              <w:pStyle w:val="7"/>
              <w:spacing w:before="41"/>
              <w:ind w:left="107"/>
              <w:rPr>
                <w:sz w:val="24"/>
              </w:rPr>
            </w:pPr>
            <w:r>
              <w:rPr>
                <w:sz w:val="24"/>
              </w:rPr>
              <w:t>人员未持有国家规</w:t>
            </w:r>
          </w:p>
        </w:tc>
        <w:tc>
          <w:tcPr>
            <w:tcW w:w="3893" w:type="dxa"/>
            <w:vMerge w:val="continue"/>
            <w:tcBorders>
              <w:top w:val="nil"/>
            </w:tcBorders>
          </w:tcPr>
          <w:p>
            <w:pPr>
              <w:rPr>
                <w:sz w:val="2"/>
                <w:szCs w:val="2"/>
              </w:rPr>
            </w:pPr>
          </w:p>
        </w:tc>
        <w:tc>
          <w:tcPr>
            <w:tcW w:w="3545" w:type="dxa"/>
            <w:tcBorders>
              <w:top w:val="nil"/>
              <w:bottom w:val="nil"/>
            </w:tcBorders>
          </w:tcPr>
          <w:p>
            <w:pPr>
              <w:pStyle w:val="7"/>
              <w:rPr>
                <w:rFonts w:ascii="Times New Roman"/>
                <w:sz w:val="24"/>
              </w:rPr>
            </w:pPr>
          </w:p>
        </w:tc>
        <w:tc>
          <w:tcPr>
            <w:tcW w:w="3406" w:type="dxa"/>
            <w:tcBorders>
              <w:top w:val="nil"/>
              <w:bottom w:val="nil"/>
            </w:tcBorders>
          </w:tcPr>
          <w:p>
            <w:pPr>
              <w:pStyle w:val="7"/>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9" w:hRule="atLeast"/>
        </w:trPr>
        <w:tc>
          <w:tcPr>
            <w:tcW w:w="773" w:type="dxa"/>
            <w:tcBorders>
              <w:top w:val="nil"/>
              <w:bottom w:val="nil"/>
            </w:tcBorders>
          </w:tcPr>
          <w:p>
            <w:pPr>
              <w:pStyle w:val="7"/>
              <w:spacing w:before="7"/>
              <w:rPr>
                <w:sz w:val="19"/>
              </w:rPr>
            </w:pPr>
          </w:p>
          <w:p>
            <w:pPr>
              <w:pStyle w:val="7"/>
              <w:ind w:left="122" w:right="118"/>
              <w:jc w:val="center"/>
              <w:rPr>
                <w:sz w:val="24"/>
              </w:rPr>
            </w:pPr>
            <w:r>
              <w:rPr>
                <w:sz w:val="24"/>
              </w:rPr>
              <w:t>20</w:t>
            </w:r>
          </w:p>
        </w:tc>
        <w:tc>
          <w:tcPr>
            <w:tcW w:w="2220" w:type="dxa"/>
            <w:tcBorders>
              <w:top w:val="nil"/>
              <w:bottom w:val="nil"/>
            </w:tcBorders>
          </w:tcPr>
          <w:p>
            <w:pPr>
              <w:pStyle w:val="7"/>
              <w:spacing w:before="51" w:line="312" w:lineRule="auto"/>
              <w:ind w:left="107" w:right="96"/>
              <w:rPr>
                <w:sz w:val="24"/>
              </w:rPr>
            </w:pPr>
            <w:r>
              <w:rPr>
                <w:spacing w:val="8"/>
                <w:sz w:val="24"/>
              </w:rPr>
              <w:t>定的导游证或者委派的领队人员不具</w:t>
            </w:r>
          </w:p>
          <w:p>
            <w:pPr>
              <w:pStyle w:val="7"/>
              <w:spacing w:line="307" w:lineRule="exact"/>
              <w:ind w:left="107"/>
              <w:rPr>
                <w:sz w:val="24"/>
              </w:rPr>
            </w:pPr>
            <w:r>
              <w:rPr>
                <w:spacing w:val="10"/>
                <w:sz w:val="24"/>
              </w:rPr>
              <w:t>备规定的领队条件</w:t>
            </w:r>
          </w:p>
        </w:tc>
        <w:tc>
          <w:tcPr>
            <w:tcW w:w="3893" w:type="dxa"/>
            <w:vMerge w:val="continue"/>
            <w:tcBorders>
              <w:top w:val="nil"/>
            </w:tcBorders>
          </w:tcPr>
          <w:p>
            <w:pPr>
              <w:rPr>
                <w:sz w:val="2"/>
                <w:szCs w:val="2"/>
              </w:rPr>
            </w:pPr>
          </w:p>
        </w:tc>
        <w:tc>
          <w:tcPr>
            <w:tcW w:w="3545" w:type="dxa"/>
            <w:tcBorders>
              <w:top w:val="nil"/>
              <w:bottom w:val="nil"/>
            </w:tcBorders>
          </w:tcPr>
          <w:p>
            <w:pPr>
              <w:pStyle w:val="7"/>
              <w:spacing w:before="32" w:line="280" w:lineRule="auto"/>
              <w:ind w:left="107" w:right="65"/>
              <w:jc w:val="both"/>
              <w:rPr>
                <w:sz w:val="24"/>
              </w:rPr>
            </w:pPr>
            <w:r>
              <w:rPr>
                <w:sz w:val="24"/>
              </w:rPr>
              <w:t>依照《中华人民共和国旅游法》第九十六条第一款第（二）项行政处罚自由裁量权基准</w:t>
            </w:r>
          </w:p>
        </w:tc>
        <w:tc>
          <w:tcPr>
            <w:tcW w:w="3406" w:type="dxa"/>
            <w:tcBorders>
              <w:top w:val="nil"/>
              <w:bottom w:val="nil"/>
            </w:tcBorders>
          </w:tcPr>
          <w:p>
            <w:pPr>
              <w:pStyle w:val="7"/>
              <w:spacing w:before="32" w:line="280" w:lineRule="auto"/>
              <w:ind w:left="107" w:right="-29"/>
              <w:rPr>
                <w:sz w:val="24"/>
              </w:rPr>
            </w:pPr>
            <w:r>
              <w:rPr>
                <w:spacing w:val="-8"/>
                <w:sz w:val="24"/>
              </w:rPr>
              <w:t>依照《中华人民共和国旅游法》</w:t>
            </w:r>
            <w:r>
              <w:rPr>
                <w:spacing w:val="4"/>
                <w:sz w:val="24"/>
              </w:rPr>
              <w:t>第九十六条第一款第（二）</w:t>
            </w:r>
            <w:r>
              <w:rPr>
                <w:sz w:val="24"/>
              </w:rPr>
              <w:t>项行政处罚自由裁量权基准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8" w:hRule="atLeast"/>
        </w:trPr>
        <w:tc>
          <w:tcPr>
            <w:tcW w:w="773" w:type="dxa"/>
            <w:tcBorders>
              <w:top w:val="nil"/>
            </w:tcBorders>
          </w:tcPr>
          <w:p>
            <w:pPr>
              <w:pStyle w:val="7"/>
              <w:rPr>
                <w:rFonts w:ascii="Times New Roman"/>
                <w:sz w:val="24"/>
              </w:rPr>
            </w:pPr>
          </w:p>
        </w:tc>
        <w:tc>
          <w:tcPr>
            <w:tcW w:w="2220" w:type="dxa"/>
            <w:tcBorders>
              <w:top w:val="nil"/>
            </w:tcBorders>
          </w:tcPr>
          <w:p>
            <w:pPr>
              <w:pStyle w:val="7"/>
              <w:spacing w:before="41"/>
              <w:ind w:left="107"/>
              <w:rPr>
                <w:sz w:val="24"/>
              </w:rPr>
            </w:pPr>
            <w:r>
              <w:rPr>
                <w:sz w:val="24"/>
              </w:rPr>
              <w:t>的</w:t>
            </w:r>
          </w:p>
        </w:tc>
        <w:tc>
          <w:tcPr>
            <w:tcW w:w="3893" w:type="dxa"/>
            <w:vMerge w:val="continue"/>
            <w:tcBorders>
              <w:top w:val="nil"/>
            </w:tcBorders>
          </w:tcPr>
          <w:p>
            <w:pPr>
              <w:rPr>
                <w:sz w:val="2"/>
                <w:szCs w:val="2"/>
              </w:rPr>
            </w:pPr>
          </w:p>
        </w:tc>
        <w:tc>
          <w:tcPr>
            <w:tcW w:w="3545" w:type="dxa"/>
            <w:tcBorders>
              <w:top w:val="nil"/>
            </w:tcBorders>
          </w:tcPr>
          <w:p>
            <w:pPr>
              <w:pStyle w:val="7"/>
              <w:rPr>
                <w:rFonts w:ascii="Times New Roman"/>
                <w:sz w:val="24"/>
              </w:rPr>
            </w:pPr>
          </w:p>
        </w:tc>
        <w:tc>
          <w:tcPr>
            <w:tcW w:w="3406" w:type="dxa"/>
            <w:tcBorders>
              <w:top w:val="nil"/>
            </w:tcBorders>
          </w:tcPr>
          <w:p>
            <w:pPr>
              <w:pStyle w:val="7"/>
              <w:rPr>
                <w:rFonts w:ascii="Times New Roman"/>
                <w:sz w:val="24"/>
              </w:rPr>
            </w:pPr>
          </w:p>
        </w:tc>
      </w:tr>
    </w:tbl>
    <w:p>
      <w:pPr>
        <w:spacing w:after="0"/>
        <w:rPr>
          <w:rFonts w:ascii="Times New Roman"/>
          <w:sz w:val="24"/>
        </w:rPr>
        <w:sectPr>
          <w:footerReference r:id="rId294" w:type="default"/>
          <w:pgSz w:w="16840" w:h="11910" w:orient="landscape"/>
          <w:pgMar w:top="1100" w:right="780" w:bottom="280" w:left="1040" w:header="0" w:footer="0" w:gutter="0"/>
          <w:cols w:space="720" w:num="1"/>
        </w:sectPr>
      </w:pPr>
    </w:p>
    <w:p>
      <w:pPr>
        <w:pStyle w:val="2"/>
        <w:rPr>
          <w:sz w:val="20"/>
        </w:rPr>
      </w:pPr>
    </w:p>
    <w:p>
      <w:pPr>
        <w:pStyle w:val="2"/>
        <w:rPr>
          <w:sz w:val="20"/>
        </w:rPr>
      </w:pPr>
    </w:p>
    <w:p>
      <w:pPr>
        <w:pStyle w:val="2"/>
        <w:rPr>
          <w:sz w:val="20"/>
        </w:rPr>
      </w:pPr>
    </w:p>
    <w:p>
      <w:pPr>
        <w:pStyle w:val="2"/>
        <w:spacing w:before="6"/>
        <w:rPr>
          <w:sz w:val="21"/>
        </w:rPr>
      </w:pPr>
    </w:p>
    <w:tbl>
      <w:tblPr>
        <w:tblStyle w:val="3"/>
        <w:tblW w:w="0" w:type="auto"/>
        <w:tblInd w:w="46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73"/>
        <w:gridCol w:w="2220"/>
        <w:gridCol w:w="3163"/>
        <w:gridCol w:w="3907"/>
        <w:gridCol w:w="377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6" w:hRule="atLeast"/>
        </w:trPr>
        <w:tc>
          <w:tcPr>
            <w:tcW w:w="773" w:type="dxa"/>
          </w:tcPr>
          <w:p>
            <w:pPr>
              <w:pStyle w:val="7"/>
              <w:spacing w:before="146"/>
              <w:ind w:left="143"/>
              <w:rPr>
                <w:sz w:val="24"/>
              </w:rPr>
            </w:pPr>
            <w:r>
              <w:rPr>
                <w:sz w:val="24"/>
              </w:rPr>
              <w:t>序号</w:t>
            </w:r>
          </w:p>
        </w:tc>
        <w:tc>
          <w:tcPr>
            <w:tcW w:w="2220" w:type="dxa"/>
          </w:tcPr>
          <w:p>
            <w:pPr>
              <w:pStyle w:val="7"/>
              <w:spacing w:before="146"/>
              <w:ind w:left="626"/>
              <w:rPr>
                <w:sz w:val="24"/>
              </w:rPr>
            </w:pPr>
            <w:r>
              <w:rPr>
                <w:sz w:val="24"/>
              </w:rPr>
              <w:t>权力名称</w:t>
            </w:r>
          </w:p>
        </w:tc>
        <w:tc>
          <w:tcPr>
            <w:tcW w:w="3163" w:type="dxa"/>
          </w:tcPr>
          <w:p>
            <w:pPr>
              <w:pStyle w:val="7"/>
              <w:spacing w:before="146"/>
              <w:ind w:left="1081" w:right="1072"/>
              <w:jc w:val="center"/>
              <w:rPr>
                <w:sz w:val="24"/>
              </w:rPr>
            </w:pPr>
            <w:r>
              <w:rPr>
                <w:sz w:val="24"/>
              </w:rPr>
              <w:t>实施依据</w:t>
            </w:r>
          </w:p>
        </w:tc>
        <w:tc>
          <w:tcPr>
            <w:tcW w:w="3907" w:type="dxa"/>
          </w:tcPr>
          <w:p>
            <w:pPr>
              <w:pStyle w:val="7"/>
              <w:spacing w:before="146"/>
              <w:ind w:left="625"/>
              <w:rPr>
                <w:sz w:val="24"/>
              </w:rPr>
            </w:pPr>
            <w:r>
              <w:rPr>
                <w:sz w:val="24"/>
              </w:rPr>
              <w:t>违法违规行为情节、程度</w:t>
            </w:r>
          </w:p>
        </w:tc>
        <w:tc>
          <w:tcPr>
            <w:tcW w:w="3773" w:type="dxa"/>
          </w:tcPr>
          <w:p>
            <w:pPr>
              <w:pStyle w:val="7"/>
              <w:spacing w:before="146"/>
              <w:ind w:left="1163"/>
              <w:rPr>
                <w:sz w:val="24"/>
              </w:rPr>
            </w:pPr>
            <w:r>
              <w:rPr>
                <w:sz w:val="24"/>
              </w:rPr>
              <w:t>自由裁量基准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59" w:hRule="atLeast"/>
        </w:trPr>
        <w:tc>
          <w:tcPr>
            <w:tcW w:w="773" w:type="dxa"/>
            <w:tcBorders>
              <w:bottom w:val="nil"/>
            </w:tcBorders>
          </w:tcPr>
          <w:p>
            <w:pPr>
              <w:pStyle w:val="7"/>
              <w:rPr>
                <w:rFonts w:ascii="Times New Roman"/>
                <w:sz w:val="24"/>
              </w:rPr>
            </w:pPr>
          </w:p>
        </w:tc>
        <w:tc>
          <w:tcPr>
            <w:tcW w:w="2220" w:type="dxa"/>
            <w:tcBorders>
              <w:bottom w:val="nil"/>
            </w:tcBorders>
          </w:tcPr>
          <w:p>
            <w:pPr>
              <w:pStyle w:val="7"/>
              <w:rPr>
                <w:sz w:val="24"/>
              </w:rPr>
            </w:pPr>
          </w:p>
          <w:p>
            <w:pPr>
              <w:pStyle w:val="7"/>
              <w:rPr>
                <w:sz w:val="24"/>
              </w:rPr>
            </w:pPr>
          </w:p>
          <w:p>
            <w:pPr>
              <w:pStyle w:val="7"/>
              <w:spacing w:before="7"/>
              <w:rPr>
                <w:sz w:val="27"/>
              </w:rPr>
            </w:pPr>
          </w:p>
          <w:p>
            <w:pPr>
              <w:pStyle w:val="7"/>
              <w:spacing w:line="400" w:lineRule="atLeast"/>
              <w:ind w:left="107" w:right="180"/>
              <w:jc w:val="both"/>
              <w:rPr>
                <w:sz w:val="24"/>
              </w:rPr>
            </w:pPr>
            <w:r>
              <w:rPr>
                <w:sz w:val="24"/>
              </w:rPr>
              <w:t>旅行社不向其聘用的导游人员、领队人员支付报酬</w:t>
            </w:r>
          </w:p>
        </w:tc>
        <w:tc>
          <w:tcPr>
            <w:tcW w:w="3163" w:type="dxa"/>
            <w:tcBorders>
              <w:bottom w:val="nil"/>
            </w:tcBorders>
          </w:tcPr>
          <w:p>
            <w:pPr>
              <w:pStyle w:val="7"/>
              <w:rPr>
                <w:sz w:val="24"/>
              </w:rPr>
            </w:pPr>
          </w:p>
          <w:p>
            <w:pPr>
              <w:pStyle w:val="7"/>
              <w:rPr>
                <w:sz w:val="24"/>
              </w:rPr>
            </w:pPr>
          </w:p>
          <w:p>
            <w:pPr>
              <w:pStyle w:val="7"/>
              <w:rPr>
                <w:sz w:val="24"/>
              </w:rPr>
            </w:pPr>
          </w:p>
          <w:p>
            <w:pPr>
              <w:pStyle w:val="7"/>
              <w:rPr>
                <w:sz w:val="24"/>
              </w:rPr>
            </w:pPr>
          </w:p>
          <w:p>
            <w:pPr>
              <w:pStyle w:val="7"/>
              <w:rPr>
                <w:sz w:val="24"/>
              </w:rPr>
            </w:pPr>
          </w:p>
          <w:p>
            <w:pPr>
              <w:pStyle w:val="7"/>
              <w:spacing w:before="5"/>
              <w:rPr>
                <w:sz w:val="24"/>
              </w:rPr>
            </w:pPr>
          </w:p>
          <w:p>
            <w:pPr>
              <w:pStyle w:val="7"/>
              <w:tabs>
                <w:tab w:val="left" w:pos="1447"/>
              </w:tabs>
              <w:ind w:right="153"/>
              <w:jc w:val="right"/>
              <w:rPr>
                <w:sz w:val="24"/>
              </w:rPr>
            </w:pPr>
            <w:r>
              <w:rPr>
                <w:sz w:val="24"/>
              </w:rPr>
              <w:t>第五十八条</w:t>
            </w:r>
            <w:r>
              <w:rPr>
                <w:sz w:val="24"/>
              </w:rPr>
              <w:tab/>
            </w:r>
            <w:r>
              <w:rPr>
                <w:sz w:val="24"/>
              </w:rPr>
              <w:t>违反本条</w:t>
            </w:r>
          </w:p>
        </w:tc>
        <w:tc>
          <w:tcPr>
            <w:tcW w:w="3907" w:type="dxa"/>
            <w:tcBorders>
              <w:bottom w:val="nil"/>
            </w:tcBorders>
          </w:tcPr>
          <w:p>
            <w:pPr>
              <w:pStyle w:val="7"/>
              <w:rPr>
                <w:sz w:val="24"/>
              </w:rPr>
            </w:pPr>
          </w:p>
          <w:p>
            <w:pPr>
              <w:pStyle w:val="7"/>
              <w:rPr>
                <w:sz w:val="24"/>
              </w:rPr>
            </w:pPr>
          </w:p>
          <w:p>
            <w:pPr>
              <w:pStyle w:val="7"/>
              <w:rPr>
                <w:sz w:val="24"/>
              </w:rPr>
            </w:pPr>
          </w:p>
          <w:p>
            <w:pPr>
              <w:pStyle w:val="7"/>
              <w:spacing w:before="11"/>
              <w:rPr>
                <w:sz w:val="20"/>
              </w:rPr>
            </w:pPr>
          </w:p>
          <w:p>
            <w:pPr>
              <w:pStyle w:val="7"/>
              <w:spacing w:line="360" w:lineRule="atLeast"/>
              <w:ind w:left="107" w:right="96"/>
              <w:jc w:val="both"/>
              <w:rPr>
                <w:sz w:val="24"/>
              </w:rPr>
            </w:pPr>
            <w:r>
              <w:rPr>
                <w:sz w:val="24"/>
              </w:rPr>
              <w:t>依照《中华人民共和国旅游法》第九十六条第一款第（三）项行政处罚自由裁量权基准</w:t>
            </w:r>
          </w:p>
        </w:tc>
        <w:tc>
          <w:tcPr>
            <w:tcW w:w="3773" w:type="dxa"/>
            <w:tcBorders>
              <w:bottom w:val="nil"/>
            </w:tcBorders>
          </w:tcPr>
          <w:p>
            <w:pPr>
              <w:pStyle w:val="7"/>
              <w:rPr>
                <w:sz w:val="24"/>
              </w:rPr>
            </w:pPr>
          </w:p>
          <w:p>
            <w:pPr>
              <w:pStyle w:val="7"/>
              <w:rPr>
                <w:sz w:val="24"/>
              </w:rPr>
            </w:pPr>
          </w:p>
          <w:p>
            <w:pPr>
              <w:pStyle w:val="7"/>
              <w:rPr>
                <w:sz w:val="24"/>
              </w:rPr>
            </w:pPr>
          </w:p>
          <w:p>
            <w:pPr>
              <w:pStyle w:val="7"/>
              <w:spacing w:before="11"/>
              <w:rPr>
                <w:sz w:val="20"/>
              </w:rPr>
            </w:pPr>
          </w:p>
          <w:p>
            <w:pPr>
              <w:pStyle w:val="7"/>
              <w:spacing w:line="360" w:lineRule="atLeast"/>
              <w:ind w:left="107" w:right="93"/>
              <w:jc w:val="both"/>
              <w:rPr>
                <w:sz w:val="24"/>
              </w:rPr>
            </w:pPr>
            <w:r>
              <w:rPr>
                <w:spacing w:val="-8"/>
                <w:sz w:val="24"/>
              </w:rPr>
              <w:t>依照《中华人民共和国旅游法》第</w:t>
            </w:r>
            <w:r>
              <w:rPr>
                <w:spacing w:val="-3"/>
                <w:sz w:val="24"/>
              </w:rPr>
              <w:t>九十六条第一款第</w:t>
            </w:r>
            <w:r>
              <w:rPr>
                <w:sz w:val="24"/>
              </w:rPr>
              <w:t>（三</w:t>
            </w:r>
            <w:r>
              <w:rPr>
                <w:spacing w:val="-22"/>
                <w:sz w:val="24"/>
              </w:rPr>
              <w:t>）</w:t>
            </w:r>
            <w:r>
              <w:rPr>
                <w:spacing w:val="-4"/>
                <w:sz w:val="24"/>
              </w:rPr>
              <w:t>项行政处</w:t>
            </w:r>
            <w:r>
              <w:rPr>
                <w:sz w:val="24"/>
              </w:rPr>
              <w:t>罚自由裁量权基准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3" w:hRule="atLeast"/>
        </w:trPr>
        <w:tc>
          <w:tcPr>
            <w:tcW w:w="773" w:type="dxa"/>
            <w:tcBorders>
              <w:top w:val="nil"/>
              <w:bottom w:val="nil"/>
            </w:tcBorders>
          </w:tcPr>
          <w:p>
            <w:pPr>
              <w:pStyle w:val="7"/>
              <w:rPr>
                <w:rFonts w:ascii="Times New Roman"/>
                <w:sz w:val="24"/>
              </w:rPr>
            </w:pPr>
          </w:p>
        </w:tc>
        <w:tc>
          <w:tcPr>
            <w:tcW w:w="2220" w:type="dxa"/>
            <w:tcBorders>
              <w:top w:val="nil"/>
              <w:bottom w:val="nil"/>
            </w:tcBorders>
          </w:tcPr>
          <w:p>
            <w:pPr>
              <w:pStyle w:val="7"/>
              <w:rPr>
                <w:rFonts w:ascii="Times New Roman"/>
                <w:sz w:val="24"/>
              </w:rPr>
            </w:pPr>
          </w:p>
        </w:tc>
        <w:tc>
          <w:tcPr>
            <w:tcW w:w="3163" w:type="dxa"/>
            <w:tcBorders>
              <w:top w:val="nil"/>
              <w:bottom w:val="nil"/>
            </w:tcBorders>
          </w:tcPr>
          <w:p>
            <w:pPr>
              <w:pStyle w:val="7"/>
              <w:spacing w:line="286" w:lineRule="exact"/>
              <w:ind w:right="163"/>
              <w:jc w:val="right"/>
              <w:rPr>
                <w:sz w:val="24"/>
              </w:rPr>
            </w:pPr>
            <w:r>
              <w:rPr>
                <w:sz w:val="24"/>
              </w:rPr>
              <w:t>例的规定，旅行社不向其聘</w:t>
            </w:r>
          </w:p>
        </w:tc>
        <w:tc>
          <w:tcPr>
            <w:tcW w:w="3907" w:type="dxa"/>
            <w:tcBorders>
              <w:top w:val="nil"/>
              <w:bottom w:val="nil"/>
            </w:tcBorders>
          </w:tcPr>
          <w:p>
            <w:pPr>
              <w:pStyle w:val="7"/>
              <w:rPr>
                <w:rFonts w:ascii="Times New Roman"/>
                <w:sz w:val="24"/>
              </w:rPr>
            </w:pPr>
          </w:p>
        </w:tc>
        <w:tc>
          <w:tcPr>
            <w:tcW w:w="3773" w:type="dxa"/>
            <w:tcBorders>
              <w:top w:val="nil"/>
              <w:bottom w:val="nil"/>
            </w:tcBorders>
          </w:tcPr>
          <w:p>
            <w:pPr>
              <w:pStyle w:val="7"/>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773" w:type="dxa"/>
            <w:tcBorders>
              <w:top w:val="nil"/>
              <w:bottom w:val="nil"/>
            </w:tcBorders>
          </w:tcPr>
          <w:p>
            <w:pPr>
              <w:pStyle w:val="7"/>
              <w:rPr>
                <w:rFonts w:ascii="Times New Roman"/>
                <w:sz w:val="24"/>
              </w:rPr>
            </w:pPr>
          </w:p>
        </w:tc>
        <w:tc>
          <w:tcPr>
            <w:tcW w:w="2220" w:type="dxa"/>
            <w:tcBorders>
              <w:top w:val="nil"/>
              <w:bottom w:val="nil"/>
            </w:tcBorders>
          </w:tcPr>
          <w:p>
            <w:pPr>
              <w:pStyle w:val="7"/>
              <w:rPr>
                <w:rFonts w:ascii="Times New Roman"/>
                <w:sz w:val="24"/>
              </w:rPr>
            </w:pPr>
          </w:p>
        </w:tc>
        <w:tc>
          <w:tcPr>
            <w:tcW w:w="3163" w:type="dxa"/>
            <w:tcBorders>
              <w:top w:val="nil"/>
              <w:bottom w:val="nil"/>
            </w:tcBorders>
          </w:tcPr>
          <w:p>
            <w:pPr>
              <w:pStyle w:val="7"/>
              <w:spacing w:before="46"/>
              <w:ind w:right="163"/>
              <w:jc w:val="right"/>
              <w:rPr>
                <w:sz w:val="24"/>
              </w:rPr>
            </w:pPr>
            <w:r>
              <w:rPr>
                <w:sz w:val="24"/>
              </w:rPr>
              <w:t>用的导游人员、领队人员支</w:t>
            </w:r>
          </w:p>
        </w:tc>
        <w:tc>
          <w:tcPr>
            <w:tcW w:w="3907" w:type="dxa"/>
            <w:tcBorders>
              <w:top w:val="nil"/>
              <w:bottom w:val="nil"/>
            </w:tcBorders>
          </w:tcPr>
          <w:p>
            <w:pPr>
              <w:pStyle w:val="7"/>
              <w:rPr>
                <w:rFonts w:ascii="Times New Roman"/>
                <w:sz w:val="24"/>
              </w:rPr>
            </w:pPr>
          </w:p>
        </w:tc>
        <w:tc>
          <w:tcPr>
            <w:tcW w:w="3773" w:type="dxa"/>
            <w:tcBorders>
              <w:top w:val="nil"/>
              <w:bottom w:val="nil"/>
            </w:tcBorders>
          </w:tcPr>
          <w:p>
            <w:pPr>
              <w:pStyle w:val="7"/>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1" w:hRule="atLeast"/>
        </w:trPr>
        <w:tc>
          <w:tcPr>
            <w:tcW w:w="773" w:type="dxa"/>
            <w:vMerge w:val="restart"/>
            <w:tcBorders>
              <w:top w:val="nil"/>
              <w:bottom w:val="nil"/>
            </w:tcBorders>
          </w:tcPr>
          <w:p>
            <w:pPr>
              <w:pStyle w:val="7"/>
              <w:spacing w:before="46"/>
              <w:ind w:left="122" w:right="118"/>
              <w:jc w:val="center"/>
              <w:rPr>
                <w:sz w:val="24"/>
              </w:rPr>
            </w:pPr>
            <w:r>
              <w:rPr>
                <w:sz w:val="24"/>
              </w:rPr>
              <w:t>21</w:t>
            </w:r>
          </w:p>
        </w:tc>
        <w:tc>
          <w:tcPr>
            <w:tcW w:w="2220" w:type="dxa"/>
            <w:tcBorders>
              <w:top w:val="nil"/>
            </w:tcBorders>
          </w:tcPr>
          <w:p>
            <w:pPr>
              <w:pStyle w:val="7"/>
              <w:rPr>
                <w:rFonts w:ascii="Times New Roman"/>
                <w:sz w:val="10"/>
              </w:rPr>
            </w:pPr>
          </w:p>
        </w:tc>
        <w:tc>
          <w:tcPr>
            <w:tcW w:w="3163" w:type="dxa"/>
            <w:vMerge w:val="restart"/>
            <w:tcBorders>
              <w:top w:val="nil"/>
              <w:bottom w:val="nil"/>
            </w:tcBorders>
          </w:tcPr>
          <w:p>
            <w:pPr>
              <w:pStyle w:val="7"/>
              <w:spacing w:before="46"/>
              <w:ind w:left="107"/>
              <w:rPr>
                <w:sz w:val="24"/>
              </w:rPr>
            </w:pPr>
            <w:r>
              <w:rPr>
                <w:sz w:val="24"/>
              </w:rPr>
              <w:t>付报酬，或者所支付的报酬</w:t>
            </w:r>
          </w:p>
        </w:tc>
        <w:tc>
          <w:tcPr>
            <w:tcW w:w="3907" w:type="dxa"/>
            <w:tcBorders>
              <w:top w:val="nil"/>
            </w:tcBorders>
          </w:tcPr>
          <w:p>
            <w:pPr>
              <w:pStyle w:val="7"/>
              <w:rPr>
                <w:rFonts w:ascii="Times New Roman"/>
                <w:sz w:val="10"/>
              </w:rPr>
            </w:pPr>
          </w:p>
        </w:tc>
        <w:tc>
          <w:tcPr>
            <w:tcW w:w="3773" w:type="dxa"/>
            <w:tcBorders>
              <w:top w:val="nil"/>
            </w:tcBorders>
          </w:tcPr>
          <w:p>
            <w:pPr>
              <w:pStyle w:val="7"/>
              <w:rPr>
                <w:rFonts w:ascii="Times New Roman"/>
                <w:sz w:val="1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7" w:hRule="atLeast"/>
        </w:trPr>
        <w:tc>
          <w:tcPr>
            <w:tcW w:w="773" w:type="dxa"/>
            <w:vMerge w:val="continue"/>
            <w:tcBorders>
              <w:top w:val="nil"/>
              <w:bottom w:val="nil"/>
            </w:tcBorders>
          </w:tcPr>
          <w:p>
            <w:pPr>
              <w:rPr>
                <w:sz w:val="2"/>
                <w:szCs w:val="2"/>
              </w:rPr>
            </w:pPr>
          </w:p>
        </w:tc>
        <w:tc>
          <w:tcPr>
            <w:tcW w:w="2220" w:type="dxa"/>
            <w:tcBorders>
              <w:bottom w:val="nil"/>
            </w:tcBorders>
          </w:tcPr>
          <w:p>
            <w:pPr>
              <w:pStyle w:val="7"/>
              <w:rPr>
                <w:rFonts w:ascii="Times New Roman"/>
                <w:sz w:val="16"/>
              </w:rPr>
            </w:pPr>
          </w:p>
        </w:tc>
        <w:tc>
          <w:tcPr>
            <w:tcW w:w="3163" w:type="dxa"/>
            <w:vMerge w:val="continue"/>
            <w:tcBorders>
              <w:top w:val="nil"/>
              <w:bottom w:val="nil"/>
            </w:tcBorders>
          </w:tcPr>
          <w:p>
            <w:pPr>
              <w:rPr>
                <w:sz w:val="2"/>
                <w:szCs w:val="2"/>
              </w:rPr>
            </w:pPr>
          </w:p>
        </w:tc>
        <w:tc>
          <w:tcPr>
            <w:tcW w:w="3907" w:type="dxa"/>
            <w:tcBorders>
              <w:bottom w:val="nil"/>
            </w:tcBorders>
          </w:tcPr>
          <w:p>
            <w:pPr>
              <w:pStyle w:val="7"/>
              <w:rPr>
                <w:rFonts w:ascii="Times New Roman"/>
                <w:sz w:val="16"/>
              </w:rPr>
            </w:pPr>
          </w:p>
        </w:tc>
        <w:tc>
          <w:tcPr>
            <w:tcW w:w="3773" w:type="dxa"/>
            <w:tcBorders>
              <w:bottom w:val="nil"/>
            </w:tcBorders>
          </w:tcPr>
          <w:p>
            <w:pPr>
              <w:pStyle w:val="7"/>
              <w:rPr>
                <w:rFonts w:ascii="Times New Roman"/>
                <w:sz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3" w:hRule="atLeast"/>
        </w:trPr>
        <w:tc>
          <w:tcPr>
            <w:tcW w:w="773" w:type="dxa"/>
            <w:tcBorders>
              <w:top w:val="nil"/>
              <w:bottom w:val="nil"/>
            </w:tcBorders>
          </w:tcPr>
          <w:p>
            <w:pPr>
              <w:pStyle w:val="7"/>
              <w:rPr>
                <w:rFonts w:ascii="Times New Roman"/>
                <w:sz w:val="24"/>
              </w:rPr>
            </w:pPr>
          </w:p>
        </w:tc>
        <w:tc>
          <w:tcPr>
            <w:tcW w:w="2220" w:type="dxa"/>
            <w:tcBorders>
              <w:top w:val="nil"/>
              <w:bottom w:val="nil"/>
            </w:tcBorders>
          </w:tcPr>
          <w:p>
            <w:pPr>
              <w:pStyle w:val="7"/>
              <w:rPr>
                <w:rFonts w:ascii="Times New Roman"/>
                <w:sz w:val="24"/>
              </w:rPr>
            </w:pPr>
          </w:p>
        </w:tc>
        <w:tc>
          <w:tcPr>
            <w:tcW w:w="3163" w:type="dxa"/>
            <w:tcBorders>
              <w:top w:val="nil"/>
              <w:bottom w:val="nil"/>
            </w:tcBorders>
          </w:tcPr>
          <w:p>
            <w:pPr>
              <w:pStyle w:val="7"/>
              <w:spacing w:before="45"/>
              <w:ind w:right="163"/>
              <w:jc w:val="right"/>
              <w:rPr>
                <w:sz w:val="24"/>
              </w:rPr>
            </w:pPr>
            <w:r>
              <w:rPr>
                <w:sz w:val="24"/>
              </w:rPr>
              <w:t>低于当地最低工资标准的，</w:t>
            </w:r>
          </w:p>
        </w:tc>
        <w:tc>
          <w:tcPr>
            <w:tcW w:w="3907" w:type="dxa"/>
            <w:tcBorders>
              <w:top w:val="nil"/>
              <w:bottom w:val="nil"/>
            </w:tcBorders>
          </w:tcPr>
          <w:p>
            <w:pPr>
              <w:pStyle w:val="7"/>
              <w:rPr>
                <w:rFonts w:ascii="Times New Roman"/>
                <w:sz w:val="24"/>
              </w:rPr>
            </w:pPr>
          </w:p>
        </w:tc>
        <w:tc>
          <w:tcPr>
            <w:tcW w:w="3773" w:type="dxa"/>
            <w:tcBorders>
              <w:top w:val="nil"/>
              <w:bottom w:val="nil"/>
            </w:tcBorders>
          </w:tcPr>
          <w:p>
            <w:pPr>
              <w:pStyle w:val="7"/>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9" w:hRule="atLeast"/>
        </w:trPr>
        <w:tc>
          <w:tcPr>
            <w:tcW w:w="773" w:type="dxa"/>
            <w:tcBorders>
              <w:top w:val="nil"/>
              <w:bottom w:val="nil"/>
            </w:tcBorders>
          </w:tcPr>
          <w:p>
            <w:pPr>
              <w:pStyle w:val="7"/>
              <w:rPr>
                <w:rFonts w:ascii="Times New Roman"/>
                <w:sz w:val="24"/>
              </w:rPr>
            </w:pPr>
          </w:p>
        </w:tc>
        <w:tc>
          <w:tcPr>
            <w:tcW w:w="2220" w:type="dxa"/>
            <w:tcBorders>
              <w:top w:val="nil"/>
              <w:bottom w:val="nil"/>
            </w:tcBorders>
          </w:tcPr>
          <w:p>
            <w:pPr>
              <w:pStyle w:val="7"/>
              <w:spacing w:before="40"/>
              <w:ind w:left="107"/>
              <w:rPr>
                <w:sz w:val="24"/>
              </w:rPr>
            </w:pPr>
            <w:r>
              <w:rPr>
                <w:sz w:val="24"/>
              </w:rPr>
              <w:t>旅行社向其聘用的</w:t>
            </w:r>
          </w:p>
        </w:tc>
        <w:tc>
          <w:tcPr>
            <w:tcW w:w="3163" w:type="dxa"/>
            <w:tcBorders>
              <w:top w:val="nil"/>
              <w:bottom w:val="nil"/>
            </w:tcBorders>
          </w:tcPr>
          <w:p>
            <w:pPr>
              <w:pStyle w:val="7"/>
              <w:spacing w:before="52"/>
              <w:ind w:right="163"/>
              <w:jc w:val="right"/>
              <w:rPr>
                <w:sz w:val="24"/>
              </w:rPr>
            </w:pPr>
            <w:r>
              <w:rPr>
                <w:sz w:val="24"/>
              </w:rPr>
              <w:t>按照《中华人民共和国劳动</w:t>
            </w:r>
          </w:p>
        </w:tc>
        <w:tc>
          <w:tcPr>
            <w:tcW w:w="3907" w:type="dxa"/>
            <w:tcBorders>
              <w:top w:val="nil"/>
              <w:bottom w:val="nil"/>
            </w:tcBorders>
          </w:tcPr>
          <w:p>
            <w:pPr>
              <w:pStyle w:val="7"/>
              <w:rPr>
                <w:rFonts w:ascii="Times New Roman"/>
                <w:sz w:val="24"/>
              </w:rPr>
            </w:pPr>
          </w:p>
        </w:tc>
        <w:tc>
          <w:tcPr>
            <w:tcW w:w="3773" w:type="dxa"/>
            <w:tcBorders>
              <w:top w:val="nil"/>
              <w:bottom w:val="nil"/>
            </w:tcBorders>
          </w:tcPr>
          <w:p>
            <w:pPr>
              <w:pStyle w:val="7"/>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3" w:hRule="atLeast"/>
        </w:trPr>
        <w:tc>
          <w:tcPr>
            <w:tcW w:w="773" w:type="dxa"/>
            <w:tcBorders>
              <w:top w:val="nil"/>
              <w:bottom w:val="nil"/>
            </w:tcBorders>
          </w:tcPr>
          <w:p>
            <w:pPr>
              <w:pStyle w:val="7"/>
              <w:rPr>
                <w:rFonts w:ascii="Times New Roman"/>
                <w:sz w:val="24"/>
              </w:rPr>
            </w:pPr>
          </w:p>
        </w:tc>
        <w:tc>
          <w:tcPr>
            <w:tcW w:w="2220" w:type="dxa"/>
            <w:tcBorders>
              <w:top w:val="nil"/>
              <w:bottom w:val="nil"/>
            </w:tcBorders>
          </w:tcPr>
          <w:p>
            <w:pPr>
              <w:pStyle w:val="7"/>
              <w:spacing w:before="39" w:line="312" w:lineRule="auto"/>
              <w:ind w:left="107" w:right="180"/>
              <w:rPr>
                <w:sz w:val="24"/>
              </w:rPr>
            </w:pPr>
            <w:r>
              <w:rPr>
                <w:spacing w:val="-3"/>
                <w:sz w:val="24"/>
              </w:rPr>
              <w:t>导游人员、领队人员支付的报酬低于</w:t>
            </w:r>
          </w:p>
          <w:p>
            <w:pPr>
              <w:pStyle w:val="7"/>
              <w:spacing w:before="2"/>
              <w:ind w:left="107"/>
              <w:rPr>
                <w:sz w:val="24"/>
              </w:rPr>
            </w:pPr>
            <w:r>
              <w:rPr>
                <w:sz w:val="24"/>
              </w:rPr>
              <w:t>当地最低工资标准</w:t>
            </w:r>
          </w:p>
        </w:tc>
        <w:tc>
          <w:tcPr>
            <w:tcW w:w="3163" w:type="dxa"/>
            <w:tcBorders>
              <w:top w:val="nil"/>
              <w:bottom w:val="nil"/>
            </w:tcBorders>
          </w:tcPr>
          <w:p>
            <w:pPr>
              <w:pStyle w:val="7"/>
              <w:spacing w:before="54"/>
              <w:ind w:right="163"/>
              <w:jc w:val="right"/>
              <w:rPr>
                <w:sz w:val="24"/>
              </w:rPr>
            </w:pPr>
            <w:r>
              <w:rPr>
                <w:sz w:val="24"/>
              </w:rPr>
              <w:t>合同法》的有关规定处理。</w:t>
            </w:r>
          </w:p>
        </w:tc>
        <w:tc>
          <w:tcPr>
            <w:tcW w:w="3907" w:type="dxa"/>
            <w:tcBorders>
              <w:top w:val="nil"/>
              <w:bottom w:val="nil"/>
            </w:tcBorders>
          </w:tcPr>
          <w:p>
            <w:pPr>
              <w:pStyle w:val="7"/>
              <w:spacing w:before="10"/>
              <w:rPr>
                <w:sz w:val="18"/>
              </w:rPr>
            </w:pPr>
          </w:p>
          <w:p>
            <w:pPr>
              <w:pStyle w:val="7"/>
              <w:spacing w:line="312" w:lineRule="auto"/>
              <w:ind w:left="107" w:right="-29"/>
              <w:rPr>
                <w:sz w:val="24"/>
              </w:rPr>
            </w:pPr>
            <w:r>
              <w:rPr>
                <w:spacing w:val="-6"/>
                <w:sz w:val="24"/>
              </w:rPr>
              <w:t>按照《中华人民共和国劳动合同法》的有关规定处理</w:t>
            </w:r>
          </w:p>
        </w:tc>
        <w:tc>
          <w:tcPr>
            <w:tcW w:w="3773" w:type="dxa"/>
            <w:tcBorders>
              <w:top w:val="nil"/>
              <w:bottom w:val="nil"/>
            </w:tcBorders>
          </w:tcPr>
          <w:p>
            <w:pPr>
              <w:pStyle w:val="7"/>
              <w:spacing w:before="10"/>
              <w:rPr>
                <w:sz w:val="18"/>
              </w:rPr>
            </w:pPr>
          </w:p>
          <w:p>
            <w:pPr>
              <w:pStyle w:val="7"/>
              <w:spacing w:line="312" w:lineRule="auto"/>
              <w:ind w:left="107" w:right="293"/>
              <w:rPr>
                <w:sz w:val="24"/>
              </w:rPr>
            </w:pPr>
            <w:r>
              <w:rPr>
                <w:sz w:val="24"/>
              </w:rPr>
              <w:t>按照《中华人民共和国劳动合同法》的有关规定处理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0" w:hRule="atLeast"/>
        </w:trPr>
        <w:tc>
          <w:tcPr>
            <w:tcW w:w="773" w:type="dxa"/>
            <w:tcBorders>
              <w:top w:val="nil"/>
            </w:tcBorders>
          </w:tcPr>
          <w:p>
            <w:pPr>
              <w:pStyle w:val="7"/>
              <w:rPr>
                <w:rFonts w:ascii="Times New Roman"/>
                <w:sz w:val="24"/>
              </w:rPr>
            </w:pPr>
          </w:p>
        </w:tc>
        <w:tc>
          <w:tcPr>
            <w:tcW w:w="2220" w:type="dxa"/>
            <w:tcBorders>
              <w:top w:val="nil"/>
            </w:tcBorders>
          </w:tcPr>
          <w:p>
            <w:pPr>
              <w:pStyle w:val="7"/>
              <w:spacing w:before="45"/>
              <w:ind w:left="107"/>
              <w:rPr>
                <w:sz w:val="24"/>
              </w:rPr>
            </w:pPr>
            <w:r>
              <w:rPr>
                <w:sz w:val="24"/>
              </w:rPr>
              <w:t>的</w:t>
            </w:r>
          </w:p>
        </w:tc>
        <w:tc>
          <w:tcPr>
            <w:tcW w:w="3163" w:type="dxa"/>
            <w:tcBorders>
              <w:top w:val="nil"/>
            </w:tcBorders>
          </w:tcPr>
          <w:p>
            <w:pPr>
              <w:pStyle w:val="7"/>
              <w:rPr>
                <w:rFonts w:ascii="Times New Roman"/>
                <w:sz w:val="24"/>
              </w:rPr>
            </w:pPr>
          </w:p>
        </w:tc>
        <w:tc>
          <w:tcPr>
            <w:tcW w:w="3907" w:type="dxa"/>
            <w:tcBorders>
              <w:top w:val="nil"/>
            </w:tcBorders>
          </w:tcPr>
          <w:p>
            <w:pPr>
              <w:pStyle w:val="7"/>
              <w:rPr>
                <w:rFonts w:ascii="Times New Roman"/>
                <w:sz w:val="24"/>
              </w:rPr>
            </w:pPr>
          </w:p>
        </w:tc>
        <w:tc>
          <w:tcPr>
            <w:tcW w:w="3773" w:type="dxa"/>
            <w:tcBorders>
              <w:top w:val="nil"/>
            </w:tcBorders>
          </w:tcPr>
          <w:p>
            <w:pPr>
              <w:pStyle w:val="7"/>
              <w:rPr>
                <w:rFonts w:ascii="Times New Roman"/>
                <w:sz w:val="24"/>
              </w:rPr>
            </w:pPr>
          </w:p>
        </w:tc>
      </w:tr>
    </w:tbl>
    <w:p>
      <w:pPr>
        <w:spacing w:after="0"/>
        <w:rPr>
          <w:rFonts w:ascii="Times New Roman"/>
          <w:sz w:val="24"/>
        </w:rPr>
        <w:sectPr>
          <w:footerReference r:id="rId295" w:type="default"/>
          <w:pgSz w:w="16840" w:h="11910" w:orient="landscape"/>
          <w:pgMar w:top="1100" w:right="780" w:bottom="280" w:left="1040" w:header="0" w:footer="0" w:gutter="0"/>
          <w:cols w:space="720" w:num="1"/>
        </w:sectPr>
      </w:pPr>
    </w:p>
    <w:p>
      <w:pPr>
        <w:pStyle w:val="2"/>
        <w:rPr>
          <w:sz w:val="20"/>
        </w:rPr>
      </w:pPr>
    </w:p>
    <w:p>
      <w:pPr>
        <w:pStyle w:val="2"/>
        <w:rPr>
          <w:sz w:val="20"/>
        </w:rPr>
      </w:pPr>
    </w:p>
    <w:p>
      <w:pPr>
        <w:pStyle w:val="2"/>
        <w:rPr>
          <w:sz w:val="20"/>
        </w:rPr>
      </w:pPr>
    </w:p>
    <w:p>
      <w:pPr>
        <w:pStyle w:val="2"/>
        <w:spacing w:before="6"/>
        <w:rPr>
          <w:sz w:val="21"/>
        </w:rPr>
      </w:pPr>
    </w:p>
    <w:tbl>
      <w:tblPr>
        <w:tblStyle w:val="3"/>
        <w:tblW w:w="0" w:type="auto"/>
        <w:tblInd w:w="46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73"/>
        <w:gridCol w:w="2002"/>
        <w:gridCol w:w="4964"/>
        <w:gridCol w:w="3260"/>
        <w:gridCol w:w="28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6" w:hRule="atLeast"/>
        </w:trPr>
        <w:tc>
          <w:tcPr>
            <w:tcW w:w="773" w:type="dxa"/>
          </w:tcPr>
          <w:p>
            <w:pPr>
              <w:pStyle w:val="7"/>
              <w:spacing w:before="146"/>
              <w:ind w:left="124" w:right="118"/>
              <w:jc w:val="center"/>
              <w:rPr>
                <w:sz w:val="24"/>
              </w:rPr>
            </w:pPr>
            <w:r>
              <w:rPr>
                <w:sz w:val="24"/>
              </w:rPr>
              <w:t>序号</w:t>
            </w:r>
          </w:p>
        </w:tc>
        <w:tc>
          <w:tcPr>
            <w:tcW w:w="2002" w:type="dxa"/>
          </w:tcPr>
          <w:p>
            <w:pPr>
              <w:pStyle w:val="7"/>
              <w:spacing w:before="146"/>
              <w:ind w:left="517"/>
              <w:rPr>
                <w:sz w:val="24"/>
              </w:rPr>
            </w:pPr>
            <w:r>
              <w:rPr>
                <w:sz w:val="24"/>
              </w:rPr>
              <w:t>权力名称</w:t>
            </w:r>
          </w:p>
        </w:tc>
        <w:tc>
          <w:tcPr>
            <w:tcW w:w="4964" w:type="dxa"/>
          </w:tcPr>
          <w:p>
            <w:pPr>
              <w:pStyle w:val="7"/>
              <w:spacing w:before="146"/>
              <w:ind w:left="1980" w:right="1973"/>
              <w:jc w:val="center"/>
              <w:rPr>
                <w:sz w:val="24"/>
              </w:rPr>
            </w:pPr>
            <w:r>
              <w:rPr>
                <w:sz w:val="24"/>
              </w:rPr>
              <w:t>实施依据</w:t>
            </w:r>
          </w:p>
        </w:tc>
        <w:tc>
          <w:tcPr>
            <w:tcW w:w="3260" w:type="dxa"/>
          </w:tcPr>
          <w:p>
            <w:pPr>
              <w:pStyle w:val="7"/>
              <w:spacing w:before="146"/>
              <w:ind w:left="302"/>
              <w:rPr>
                <w:sz w:val="24"/>
              </w:rPr>
            </w:pPr>
            <w:r>
              <w:rPr>
                <w:sz w:val="24"/>
              </w:rPr>
              <w:t>违法违规行为情节、程度</w:t>
            </w:r>
          </w:p>
        </w:tc>
        <w:tc>
          <w:tcPr>
            <w:tcW w:w="2840" w:type="dxa"/>
          </w:tcPr>
          <w:p>
            <w:pPr>
              <w:pStyle w:val="7"/>
              <w:spacing w:before="146"/>
              <w:ind w:left="693"/>
              <w:rPr>
                <w:sz w:val="24"/>
              </w:rPr>
            </w:pPr>
            <w:r>
              <w:rPr>
                <w:sz w:val="24"/>
              </w:rPr>
              <w:t>自由裁量基准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8" w:hRule="atLeast"/>
        </w:trPr>
        <w:tc>
          <w:tcPr>
            <w:tcW w:w="773" w:type="dxa"/>
          </w:tcPr>
          <w:p>
            <w:pPr>
              <w:pStyle w:val="7"/>
              <w:rPr>
                <w:sz w:val="24"/>
              </w:rPr>
            </w:pPr>
          </w:p>
          <w:p>
            <w:pPr>
              <w:pStyle w:val="7"/>
              <w:rPr>
                <w:sz w:val="24"/>
              </w:rPr>
            </w:pPr>
          </w:p>
          <w:p>
            <w:pPr>
              <w:pStyle w:val="7"/>
              <w:rPr>
                <w:sz w:val="24"/>
              </w:rPr>
            </w:pPr>
          </w:p>
          <w:p>
            <w:pPr>
              <w:pStyle w:val="7"/>
              <w:rPr>
                <w:sz w:val="24"/>
              </w:rPr>
            </w:pPr>
          </w:p>
          <w:p>
            <w:pPr>
              <w:pStyle w:val="7"/>
              <w:spacing w:before="4"/>
              <w:rPr>
                <w:sz w:val="19"/>
              </w:rPr>
            </w:pPr>
          </w:p>
          <w:p>
            <w:pPr>
              <w:pStyle w:val="7"/>
              <w:ind w:left="122" w:right="118"/>
              <w:jc w:val="center"/>
              <w:rPr>
                <w:sz w:val="24"/>
              </w:rPr>
            </w:pPr>
            <w:r>
              <w:rPr>
                <w:sz w:val="24"/>
              </w:rPr>
              <w:t>22</w:t>
            </w:r>
          </w:p>
        </w:tc>
        <w:tc>
          <w:tcPr>
            <w:tcW w:w="2002" w:type="dxa"/>
          </w:tcPr>
          <w:p>
            <w:pPr>
              <w:pStyle w:val="7"/>
              <w:rPr>
                <w:sz w:val="24"/>
              </w:rPr>
            </w:pPr>
          </w:p>
          <w:p>
            <w:pPr>
              <w:pStyle w:val="7"/>
              <w:rPr>
                <w:sz w:val="24"/>
              </w:rPr>
            </w:pPr>
          </w:p>
          <w:p>
            <w:pPr>
              <w:pStyle w:val="7"/>
              <w:rPr>
                <w:sz w:val="24"/>
              </w:rPr>
            </w:pPr>
          </w:p>
          <w:p>
            <w:pPr>
              <w:pStyle w:val="7"/>
              <w:spacing w:before="10"/>
              <w:rPr>
                <w:sz w:val="27"/>
              </w:rPr>
            </w:pPr>
          </w:p>
          <w:p>
            <w:pPr>
              <w:pStyle w:val="7"/>
              <w:spacing w:line="312" w:lineRule="auto"/>
              <w:ind w:left="107" w:right="202"/>
              <w:rPr>
                <w:sz w:val="24"/>
              </w:rPr>
            </w:pPr>
            <w:r>
              <w:rPr>
                <w:sz w:val="24"/>
              </w:rPr>
              <w:t>拒不履行旅游合同约定的义务的</w:t>
            </w:r>
          </w:p>
        </w:tc>
        <w:tc>
          <w:tcPr>
            <w:tcW w:w="4964" w:type="dxa"/>
          </w:tcPr>
          <w:p>
            <w:pPr>
              <w:pStyle w:val="7"/>
              <w:spacing w:before="79" w:line="312" w:lineRule="auto"/>
              <w:ind w:left="107" w:right="97" w:firstLine="482"/>
              <w:jc w:val="both"/>
              <w:rPr>
                <w:sz w:val="24"/>
              </w:rPr>
            </w:pPr>
            <w:r>
              <w:rPr>
                <w:spacing w:val="-6"/>
                <w:sz w:val="24"/>
              </w:rPr>
              <w:t>第五十九条 违反本条例的规定，有下列</w:t>
            </w:r>
            <w:r>
              <w:rPr>
                <w:spacing w:val="-8"/>
                <w:sz w:val="24"/>
              </w:rPr>
              <w:t>情形之一的，对旅行社，由旅游行政管理部门</w:t>
            </w:r>
            <w:r>
              <w:rPr>
                <w:spacing w:val="-2"/>
                <w:sz w:val="24"/>
              </w:rPr>
              <w:t xml:space="preserve">或者工商行政管理部门责令改正，处 </w:t>
            </w:r>
            <w:r>
              <w:rPr>
                <w:sz w:val="24"/>
              </w:rPr>
              <w:t>10</w:t>
            </w:r>
            <w:r>
              <w:rPr>
                <w:spacing w:val="-15"/>
                <w:sz w:val="24"/>
              </w:rPr>
              <w:t xml:space="preserve"> 万元</w:t>
            </w:r>
          </w:p>
          <w:p>
            <w:pPr>
              <w:pStyle w:val="7"/>
              <w:ind w:left="107"/>
              <w:jc w:val="both"/>
              <w:rPr>
                <w:sz w:val="24"/>
              </w:rPr>
            </w:pPr>
            <w:r>
              <w:rPr>
                <w:spacing w:val="-9"/>
                <w:sz w:val="24"/>
              </w:rPr>
              <w:t xml:space="preserve">以上 </w:t>
            </w:r>
            <w:r>
              <w:rPr>
                <w:sz w:val="24"/>
              </w:rPr>
              <w:t>50</w:t>
            </w:r>
            <w:r>
              <w:rPr>
                <w:spacing w:val="-6"/>
                <w:sz w:val="24"/>
              </w:rPr>
              <w:t xml:space="preserve"> 万元以下的罚款；对导游人员、领队</w:t>
            </w:r>
          </w:p>
          <w:p>
            <w:pPr>
              <w:pStyle w:val="7"/>
              <w:spacing w:before="94"/>
              <w:ind w:left="107"/>
              <w:jc w:val="both"/>
              <w:rPr>
                <w:sz w:val="24"/>
              </w:rPr>
            </w:pPr>
            <w:r>
              <w:rPr>
                <w:spacing w:val="-10"/>
                <w:sz w:val="24"/>
              </w:rPr>
              <w:t xml:space="preserve">人员，由旅游行政管理部门责令改正，处 </w:t>
            </w:r>
            <w:r>
              <w:rPr>
                <w:sz w:val="24"/>
              </w:rPr>
              <w:t>1</w:t>
            </w:r>
            <w:r>
              <w:rPr>
                <w:spacing w:val="-30"/>
                <w:sz w:val="24"/>
              </w:rPr>
              <w:t xml:space="preserve"> 万</w:t>
            </w:r>
          </w:p>
          <w:p>
            <w:pPr>
              <w:pStyle w:val="7"/>
              <w:spacing w:before="11" w:line="400" w:lineRule="exact"/>
              <w:ind w:left="107" w:right="97"/>
              <w:jc w:val="both"/>
              <w:rPr>
                <w:sz w:val="24"/>
              </w:rPr>
            </w:pPr>
            <w:r>
              <w:rPr>
                <w:spacing w:val="-15"/>
                <w:sz w:val="24"/>
              </w:rPr>
              <w:t xml:space="preserve">元以上 </w:t>
            </w:r>
            <w:r>
              <w:rPr>
                <w:sz w:val="24"/>
              </w:rPr>
              <w:t>5</w:t>
            </w:r>
            <w:r>
              <w:rPr>
                <w:spacing w:val="-13"/>
                <w:sz w:val="24"/>
              </w:rPr>
              <w:t xml:space="preserve"> 万元以下的罚款；情节严重的，吊销</w:t>
            </w:r>
            <w:r>
              <w:rPr>
                <w:spacing w:val="-3"/>
                <w:sz w:val="24"/>
              </w:rPr>
              <w:t>旅行社业务经营许可证、导游证：</w:t>
            </w:r>
            <w:r>
              <w:rPr>
                <w:spacing w:val="-15"/>
                <w:sz w:val="24"/>
              </w:rPr>
              <w:t>（</w:t>
            </w:r>
            <w:r>
              <w:rPr>
                <w:sz w:val="24"/>
              </w:rPr>
              <w:t>一</w:t>
            </w:r>
            <w:r>
              <w:rPr>
                <w:spacing w:val="-15"/>
                <w:sz w:val="24"/>
              </w:rPr>
              <w:t>）</w:t>
            </w:r>
            <w:r>
              <w:rPr>
                <w:spacing w:val="-7"/>
                <w:sz w:val="24"/>
              </w:rPr>
              <w:t>拒不</w:t>
            </w:r>
            <w:r>
              <w:rPr>
                <w:sz w:val="24"/>
              </w:rPr>
              <w:t>履行旅游合同约定的义务的；</w:t>
            </w:r>
          </w:p>
        </w:tc>
        <w:tc>
          <w:tcPr>
            <w:tcW w:w="3260" w:type="dxa"/>
          </w:tcPr>
          <w:p>
            <w:pPr>
              <w:pStyle w:val="7"/>
              <w:rPr>
                <w:sz w:val="24"/>
              </w:rPr>
            </w:pPr>
          </w:p>
          <w:p>
            <w:pPr>
              <w:pStyle w:val="7"/>
              <w:rPr>
                <w:sz w:val="24"/>
              </w:rPr>
            </w:pPr>
          </w:p>
          <w:p>
            <w:pPr>
              <w:pStyle w:val="7"/>
              <w:rPr>
                <w:sz w:val="24"/>
              </w:rPr>
            </w:pPr>
          </w:p>
          <w:p>
            <w:pPr>
              <w:pStyle w:val="7"/>
              <w:spacing w:before="4"/>
              <w:rPr>
                <w:sz w:val="26"/>
              </w:rPr>
            </w:pPr>
          </w:p>
          <w:p>
            <w:pPr>
              <w:pStyle w:val="7"/>
              <w:spacing w:line="280" w:lineRule="auto"/>
              <w:ind w:left="106" w:right="21"/>
              <w:jc w:val="both"/>
              <w:rPr>
                <w:sz w:val="24"/>
              </w:rPr>
            </w:pPr>
            <w:r>
              <w:rPr>
                <w:sz w:val="24"/>
              </w:rPr>
              <w:t>依照《中华人民共和国旅游法》第一百条第一款第（二） 项行政处罚自由裁量权基准</w:t>
            </w:r>
          </w:p>
        </w:tc>
        <w:tc>
          <w:tcPr>
            <w:tcW w:w="2840" w:type="dxa"/>
          </w:tcPr>
          <w:p>
            <w:pPr>
              <w:pStyle w:val="7"/>
              <w:rPr>
                <w:sz w:val="24"/>
              </w:rPr>
            </w:pPr>
          </w:p>
          <w:p>
            <w:pPr>
              <w:pStyle w:val="7"/>
              <w:rPr>
                <w:sz w:val="24"/>
              </w:rPr>
            </w:pPr>
          </w:p>
          <w:p>
            <w:pPr>
              <w:pStyle w:val="7"/>
              <w:rPr>
                <w:sz w:val="24"/>
              </w:rPr>
            </w:pPr>
          </w:p>
          <w:p>
            <w:pPr>
              <w:pStyle w:val="7"/>
              <w:spacing w:before="157" w:line="280" w:lineRule="auto"/>
              <w:ind w:left="105" w:right="52"/>
              <w:rPr>
                <w:sz w:val="24"/>
              </w:rPr>
            </w:pPr>
            <w:r>
              <w:rPr>
                <w:sz w:val="24"/>
              </w:rPr>
              <w:t>依照《中华人民共和国旅游法》第一百条第一款第</w:t>
            </w:r>
          </w:p>
          <w:p>
            <w:pPr>
              <w:pStyle w:val="7"/>
              <w:spacing w:line="280" w:lineRule="auto"/>
              <w:ind w:left="105" w:right="52"/>
              <w:rPr>
                <w:sz w:val="24"/>
              </w:rPr>
            </w:pPr>
            <w:r>
              <w:rPr>
                <w:sz w:val="24"/>
              </w:rPr>
              <w:t>（二）项行政处罚自由裁量权基准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22" w:hRule="atLeast"/>
        </w:trPr>
        <w:tc>
          <w:tcPr>
            <w:tcW w:w="773" w:type="dxa"/>
          </w:tcPr>
          <w:p>
            <w:pPr>
              <w:pStyle w:val="7"/>
              <w:rPr>
                <w:sz w:val="24"/>
              </w:rPr>
            </w:pPr>
          </w:p>
          <w:p>
            <w:pPr>
              <w:pStyle w:val="7"/>
              <w:rPr>
                <w:sz w:val="24"/>
              </w:rPr>
            </w:pPr>
          </w:p>
          <w:p>
            <w:pPr>
              <w:pStyle w:val="7"/>
              <w:rPr>
                <w:sz w:val="24"/>
              </w:rPr>
            </w:pPr>
          </w:p>
          <w:p>
            <w:pPr>
              <w:pStyle w:val="7"/>
              <w:rPr>
                <w:sz w:val="24"/>
              </w:rPr>
            </w:pPr>
          </w:p>
          <w:p>
            <w:pPr>
              <w:pStyle w:val="7"/>
              <w:rPr>
                <w:sz w:val="24"/>
              </w:rPr>
            </w:pPr>
          </w:p>
          <w:p>
            <w:pPr>
              <w:pStyle w:val="7"/>
              <w:spacing w:before="9"/>
              <w:rPr>
                <w:sz w:val="19"/>
              </w:rPr>
            </w:pPr>
          </w:p>
          <w:p>
            <w:pPr>
              <w:pStyle w:val="7"/>
              <w:ind w:left="122" w:right="118"/>
              <w:jc w:val="center"/>
              <w:rPr>
                <w:sz w:val="24"/>
              </w:rPr>
            </w:pPr>
            <w:r>
              <w:rPr>
                <w:sz w:val="24"/>
              </w:rPr>
              <w:t>23</w:t>
            </w:r>
          </w:p>
        </w:tc>
        <w:tc>
          <w:tcPr>
            <w:tcW w:w="2002" w:type="dxa"/>
          </w:tcPr>
          <w:p>
            <w:pPr>
              <w:pStyle w:val="7"/>
              <w:rPr>
                <w:sz w:val="24"/>
              </w:rPr>
            </w:pPr>
          </w:p>
          <w:p>
            <w:pPr>
              <w:pStyle w:val="7"/>
              <w:rPr>
                <w:sz w:val="24"/>
              </w:rPr>
            </w:pPr>
          </w:p>
          <w:p>
            <w:pPr>
              <w:pStyle w:val="7"/>
              <w:rPr>
                <w:sz w:val="24"/>
              </w:rPr>
            </w:pPr>
          </w:p>
          <w:p>
            <w:pPr>
              <w:pStyle w:val="7"/>
              <w:rPr>
                <w:sz w:val="24"/>
              </w:rPr>
            </w:pPr>
          </w:p>
          <w:p>
            <w:pPr>
              <w:pStyle w:val="7"/>
              <w:spacing w:before="161" w:line="312" w:lineRule="auto"/>
              <w:ind w:left="107" w:right="202"/>
              <w:jc w:val="both"/>
              <w:rPr>
                <w:sz w:val="24"/>
              </w:rPr>
            </w:pPr>
            <w:r>
              <w:rPr>
                <w:sz w:val="24"/>
              </w:rPr>
              <w:t>非因不可抗力改变旅游合同安排的行程的</w:t>
            </w:r>
          </w:p>
        </w:tc>
        <w:tc>
          <w:tcPr>
            <w:tcW w:w="4964" w:type="dxa"/>
          </w:tcPr>
          <w:p>
            <w:pPr>
              <w:pStyle w:val="7"/>
              <w:spacing w:before="6"/>
              <w:rPr>
                <w:sz w:val="30"/>
              </w:rPr>
            </w:pPr>
          </w:p>
          <w:p>
            <w:pPr>
              <w:pStyle w:val="7"/>
              <w:spacing w:line="312" w:lineRule="auto"/>
              <w:ind w:left="107" w:right="97" w:firstLine="482"/>
              <w:jc w:val="both"/>
              <w:rPr>
                <w:sz w:val="24"/>
              </w:rPr>
            </w:pPr>
            <w:r>
              <w:rPr>
                <w:spacing w:val="-6"/>
                <w:sz w:val="24"/>
              </w:rPr>
              <w:t>第五十九条 违反本条例的规定，有下列</w:t>
            </w:r>
            <w:r>
              <w:rPr>
                <w:spacing w:val="-8"/>
                <w:sz w:val="24"/>
              </w:rPr>
              <w:t>情形之一的，对旅行社，由旅游行政管理部门</w:t>
            </w:r>
            <w:r>
              <w:rPr>
                <w:spacing w:val="-2"/>
                <w:sz w:val="24"/>
              </w:rPr>
              <w:t xml:space="preserve">或者工商行政管理部门责令改正，处 </w:t>
            </w:r>
            <w:r>
              <w:rPr>
                <w:sz w:val="24"/>
              </w:rPr>
              <w:t>10</w:t>
            </w:r>
            <w:r>
              <w:rPr>
                <w:spacing w:val="-15"/>
                <w:sz w:val="24"/>
              </w:rPr>
              <w:t xml:space="preserve"> 万元</w:t>
            </w:r>
          </w:p>
          <w:p>
            <w:pPr>
              <w:pStyle w:val="7"/>
              <w:spacing w:before="1"/>
              <w:ind w:left="107"/>
              <w:jc w:val="both"/>
              <w:rPr>
                <w:sz w:val="24"/>
              </w:rPr>
            </w:pPr>
            <w:r>
              <w:rPr>
                <w:spacing w:val="-9"/>
                <w:sz w:val="24"/>
              </w:rPr>
              <w:t xml:space="preserve">以上 </w:t>
            </w:r>
            <w:r>
              <w:rPr>
                <w:sz w:val="24"/>
              </w:rPr>
              <w:t>50</w:t>
            </w:r>
            <w:r>
              <w:rPr>
                <w:spacing w:val="-6"/>
                <w:sz w:val="24"/>
              </w:rPr>
              <w:t xml:space="preserve"> 万元以下的罚款；对导游人员、领队</w:t>
            </w:r>
          </w:p>
          <w:p>
            <w:pPr>
              <w:pStyle w:val="7"/>
              <w:spacing w:before="93"/>
              <w:ind w:left="107"/>
              <w:jc w:val="both"/>
              <w:rPr>
                <w:sz w:val="24"/>
              </w:rPr>
            </w:pPr>
            <w:r>
              <w:rPr>
                <w:spacing w:val="-10"/>
                <w:sz w:val="24"/>
              </w:rPr>
              <w:t xml:space="preserve">人员，由旅游行政管理部门责令改正，处 </w:t>
            </w:r>
            <w:r>
              <w:rPr>
                <w:sz w:val="24"/>
              </w:rPr>
              <w:t>1</w:t>
            </w:r>
            <w:r>
              <w:rPr>
                <w:spacing w:val="-30"/>
                <w:sz w:val="24"/>
              </w:rPr>
              <w:t xml:space="preserve"> 万</w:t>
            </w:r>
          </w:p>
          <w:p>
            <w:pPr>
              <w:pStyle w:val="7"/>
              <w:spacing w:before="91" w:line="312" w:lineRule="auto"/>
              <w:ind w:left="107" w:right="97"/>
              <w:jc w:val="both"/>
              <w:rPr>
                <w:sz w:val="24"/>
              </w:rPr>
            </w:pPr>
            <w:r>
              <w:rPr>
                <w:spacing w:val="-15"/>
                <w:sz w:val="24"/>
              </w:rPr>
              <w:t xml:space="preserve">元以上 </w:t>
            </w:r>
            <w:r>
              <w:rPr>
                <w:sz w:val="24"/>
              </w:rPr>
              <w:t>5</w:t>
            </w:r>
            <w:r>
              <w:rPr>
                <w:spacing w:val="-13"/>
                <w:sz w:val="24"/>
              </w:rPr>
              <w:t xml:space="preserve"> 万元以下的罚款；情节严重的，吊销</w:t>
            </w:r>
            <w:r>
              <w:rPr>
                <w:spacing w:val="-3"/>
                <w:sz w:val="24"/>
              </w:rPr>
              <w:t>旅行社业务经营许可证、导游证：</w:t>
            </w:r>
            <w:r>
              <w:rPr>
                <w:spacing w:val="-15"/>
                <w:sz w:val="24"/>
              </w:rPr>
              <w:t>（</w:t>
            </w:r>
            <w:r>
              <w:rPr>
                <w:sz w:val="24"/>
              </w:rPr>
              <w:t>二</w:t>
            </w:r>
            <w:r>
              <w:rPr>
                <w:spacing w:val="-15"/>
                <w:sz w:val="24"/>
              </w:rPr>
              <w:t>）</w:t>
            </w:r>
            <w:r>
              <w:rPr>
                <w:spacing w:val="-7"/>
                <w:sz w:val="24"/>
              </w:rPr>
              <w:t>非因</w:t>
            </w:r>
            <w:r>
              <w:rPr>
                <w:sz w:val="24"/>
              </w:rPr>
              <w:t>不可抗力改变旅游合同安排的行程的；</w:t>
            </w:r>
          </w:p>
        </w:tc>
        <w:tc>
          <w:tcPr>
            <w:tcW w:w="3260" w:type="dxa"/>
          </w:tcPr>
          <w:p>
            <w:pPr>
              <w:pStyle w:val="7"/>
              <w:rPr>
                <w:sz w:val="24"/>
              </w:rPr>
            </w:pPr>
          </w:p>
          <w:p>
            <w:pPr>
              <w:pStyle w:val="7"/>
              <w:rPr>
                <w:sz w:val="24"/>
              </w:rPr>
            </w:pPr>
          </w:p>
          <w:p>
            <w:pPr>
              <w:pStyle w:val="7"/>
              <w:rPr>
                <w:sz w:val="24"/>
              </w:rPr>
            </w:pPr>
          </w:p>
          <w:p>
            <w:pPr>
              <w:pStyle w:val="7"/>
              <w:rPr>
                <w:sz w:val="24"/>
              </w:rPr>
            </w:pPr>
          </w:p>
          <w:p>
            <w:pPr>
              <w:pStyle w:val="7"/>
              <w:spacing w:before="8"/>
              <w:rPr>
                <w:sz w:val="26"/>
              </w:rPr>
            </w:pPr>
          </w:p>
          <w:p>
            <w:pPr>
              <w:pStyle w:val="7"/>
              <w:spacing w:line="280" w:lineRule="auto"/>
              <w:ind w:left="106" w:right="21"/>
              <w:jc w:val="both"/>
              <w:rPr>
                <w:sz w:val="24"/>
              </w:rPr>
            </w:pPr>
            <w:r>
              <w:rPr>
                <w:sz w:val="24"/>
              </w:rPr>
              <w:t>依照《中华人民共和国旅游法》第一百条第一款第（一） 项行政处罚自由裁量权基准</w:t>
            </w:r>
          </w:p>
        </w:tc>
        <w:tc>
          <w:tcPr>
            <w:tcW w:w="2840" w:type="dxa"/>
          </w:tcPr>
          <w:p>
            <w:pPr>
              <w:pStyle w:val="7"/>
              <w:rPr>
                <w:sz w:val="24"/>
              </w:rPr>
            </w:pPr>
          </w:p>
          <w:p>
            <w:pPr>
              <w:pStyle w:val="7"/>
              <w:rPr>
                <w:sz w:val="24"/>
              </w:rPr>
            </w:pPr>
          </w:p>
          <w:p>
            <w:pPr>
              <w:pStyle w:val="7"/>
              <w:rPr>
                <w:sz w:val="24"/>
              </w:rPr>
            </w:pPr>
          </w:p>
          <w:p>
            <w:pPr>
              <w:pStyle w:val="7"/>
              <w:rPr>
                <w:sz w:val="24"/>
              </w:rPr>
            </w:pPr>
          </w:p>
          <w:p>
            <w:pPr>
              <w:pStyle w:val="7"/>
              <w:spacing w:before="161" w:line="280" w:lineRule="auto"/>
              <w:ind w:left="105" w:right="52"/>
              <w:rPr>
                <w:sz w:val="24"/>
              </w:rPr>
            </w:pPr>
            <w:r>
              <w:rPr>
                <w:sz w:val="24"/>
              </w:rPr>
              <w:t>依照《中华人民共和国旅游法》第一百条第一款第</w:t>
            </w:r>
          </w:p>
          <w:p>
            <w:pPr>
              <w:pStyle w:val="7"/>
              <w:spacing w:before="1" w:line="280" w:lineRule="auto"/>
              <w:ind w:left="105" w:right="52"/>
              <w:rPr>
                <w:sz w:val="24"/>
              </w:rPr>
            </w:pPr>
            <w:r>
              <w:rPr>
                <w:sz w:val="24"/>
              </w:rPr>
              <w:t>（一）项行政处罚自由裁量权基准</w:t>
            </w:r>
          </w:p>
        </w:tc>
      </w:tr>
    </w:tbl>
    <w:p>
      <w:pPr>
        <w:spacing w:after="0" w:line="280" w:lineRule="auto"/>
        <w:rPr>
          <w:sz w:val="24"/>
        </w:rPr>
        <w:sectPr>
          <w:footerReference r:id="rId296" w:type="default"/>
          <w:pgSz w:w="16840" w:h="11910" w:orient="landscape"/>
          <w:pgMar w:top="1100" w:right="780" w:bottom="280" w:left="1040" w:header="0" w:footer="0" w:gutter="0"/>
          <w:cols w:space="720" w:num="1"/>
        </w:sectPr>
      </w:pPr>
    </w:p>
    <w:p>
      <w:pPr>
        <w:pStyle w:val="2"/>
        <w:spacing w:before="9"/>
        <w:rPr>
          <w:sz w:val="9"/>
        </w:rPr>
      </w:pPr>
    </w:p>
    <w:tbl>
      <w:tblPr>
        <w:tblStyle w:val="3"/>
        <w:tblW w:w="0" w:type="auto"/>
        <w:tblInd w:w="24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78"/>
        <w:gridCol w:w="1937"/>
        <w:gridCol w:w="3262"/>
        <w:gridCol w:w="3747"/>
        <w:gridCol w:w="456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6" w:hRule="atLeast"/>
        </w:trPr>
        <w:tc>
          <w:tcPr>
            <w:tcW w:w="778" w:type="dxa"/>
          </w:tcPr>
          <w:p>
            <w:pPr>
              <w:pStyle w:val="7"/>
              <w:spacing w:before="146"/>
              <w:ind w:left="146"/>
              <w:rPr>
                <w:sz w:val="24"/>
              </w:rPr>
            </w:pPr>
            <w:r>
              <w:rPr>
                <w:sz w:val="24"/>
              </w:rPr>
              <w:t>序号</w:t>
            </w:r>
          </w:p>
        </w:tc>
        <w:tc>
          <w:tcPr>
            <w:tcW w:w="1937" w:type="dxa"/>
          </w:tcPr>
          <w:p>
            <w:pPr>
              <w:pStyle w:val="7"/>
              <w:spacing w:before="146"/>
              <w:ind w:left="484"/>
              <w:rPr>
                <w:sz w:val="24"/>
              </w:rPr>
            </w:pPr>
            <w:r>
              <w:rPr>
                <w:sz w:val="24"/>
              </w:rPr>
              <w:t>权力名称</w:t>
            </w:r>
          </w:p>
        </w:tc>
        <w:tc>
          <w:tcPr>
            <w:tcW w:w="3262" w:type="dxa"/>
          </w:tcPr>
          <w:p>
            <w:pPr>
              <w:pStyle w:val="7"/>
              <w:spacing w:before="146"/>
              <w:ind w:left="1128" w:right="1123"/>
              <w:jc w:val="center"/>
              <w:rPr>
                <w:sz w:val="24"/>
              </w:rPr>
            </w:pPr>
            <w:r>
              <w:rPr>
                <w:sz w:val="24"/>
              </w:rPr>
              <w:t>实施依据</w:t>
            </w:r>
          </w:p>
        </w:tc>
        <w:tc>
          <w:tcPr>
            <w:tcW w:w="3747" w:type="dxa"/>
          </w:tcPr>
          <w:p>
            <w:pPr>
              <w:pStyle w:val="7"/>
              <w:spacing w:before="146"/>
              <w:ind w:left="545"/>
              <w:rPr>
                <w:sz w:val="24"/>
              </w:rPr>
            </w:pPr>
            <w:r>
              <w:rPr>
                <w:sz w:val="24"/>
              </w:rPr>
              <w:t>违法违规行为情节、程度</w:t>
            </w:r>
          </w:p>
        </w:tc>
        <w:tc>
          <w:tcPr>
            <w:tcW w:w="4561" w:type="dxa"/>
          </w:tcPr>
          <w:p>
            <w:pPr>
              <w:pStyle w:val="7"/>
              <w:spacing w:before="146"/>
              <w:ind w:left="1535" w:right="1535"/>
              <w:jc w:val="center"/>
              <w:rPr>
                <w:sz w:val="24"/>
              </w:rPr>
            </w:pPr>
            <w:r>
              <w:rPr>
                <w:sz w:val="24"/>
              </w:rPr>
              <w:t>自由裁量基准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78" w:type="dxa"/>
            <w:vMerge w:val="restart"/>
          </w:tcPr>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spacing w:before="12"/>
              <w:rPr>
                <w:sz w:val="34"/>
              </w:rPr>
            </w:pPr>
          </w:p>
          <w:p>
            <w:pPr>
              <w:pStyle w:val="7"/>
              <w:ind w:left="246" w:right="242"/>
              <w:jc w:val="center"/>
              <w:rPr>
                <w:sz w:val="24"/>
              </w:rPr>
            </w:pPr>
            <w:r>
              <w:rPr>
                <w:sz w:val="24"/>
              </w:rPr>
              <w:t>24</w:t>
            </w:r>
          </w:p>
        </w:tc>
        <w:tc>
          <w:tcPr>
            <w:tcW w:w="1937" w:type="dxa"/>
            <w:vMerge w:val="restart"/>
          </w:tcPr>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spacing w:before="155" w:line="312" w:lineRule="auto"/>
              <w:ind w:left="107" w:right="137"/>
              <w:jc w:val="both"/>
              <w:rPr>
                <w:sz w:val="24"/>
              </w:rPr>
            </w:pPr>
            <w:r>
              <w:rPr>
                <w:sz w:val="24"/>
              </w:rPr>
              <w:t>欺骗、胁迫旅游者购物或者参加需要另行付费的游览项目的</w:t>
            </w:r>
          </w:p>
        </w:tc>
        <w:tc>
          <w:tcPr>
            <w:tcW w:w="3262" w:type="dxa"/>
            <w:vMerge w:val="restart"/>
          </w:tcPr>
          <w:p>
            <w:pPr>
              <w:pStyle w:val="7"/>
              <w:rPr>
                <w:sz w:val="24"/>
              </w:rPr>
            </w:pPr>
          </w:p>
          <w:p>
            <w:pPr>
              <w:pStyle w:val="7"/>
              <w:rPr>
                <w:sz w:val="24"/>
              </w:rPr>
            </w:pPr>
          </w:p>
          <w:p>
            <w:pPr>
              <w:pStyle w:val="7"/>
              <w:spacing w:before="200" w:line="312" w:lineRule="auto"/>
              <w:ind w:left="107" w:right="97" w:firstLine="482"/>
              <w:jc w:val="both"/>
              <w:rPr>
                <w:sz w:val="24"/>
              </w:rPr>
            </w:pPr>
            <w:r>
              <w:rPr>
                <w:spacing w:val="12"/>
                <w:sz w:val="24"/>
              </w:rPr>
              <w:t>第五十九条 违反本条</w:t>
            </w:r>
            <w:r>
              <w:rPr>
                <w:spacing w:val="11"/>
                <w:sz w:val="24"/>
              </w:rPr>
              <w:t>例的规定，有下列情形之一</w:t>
            </w:r>
            <w:r>
              <w:rPr>
                <w:spacing w:val="-11"/>
                <w:sz w:val="24"/>
              </w:rPr>
              <w:t>的，对旅行社，由旅游行政管</w:t>
            </w:r>
            <w:r>
              <w:rPr>
                <w:spacing w:val="11"/>
                <w:sz w:val="24"/>
              </w:rPr>
              <w:t>理部门或者工商行政管理部</w:t>
            </w:r>
            <w:r>
              <w:rPr>
                <w:spacing w:val="-5"/>
                <w:sz w:val="24"/>
              </w:rPr>
              <w:t xml:space="preserve">门责令改正，处 </w:t>
            </w:r>
            <w:r>
              <w:rPr>
                <w:sz w:val="24"/>
              </w:rPr>
              <w:t>10</w:t>
            </w:r>
            <w:r>
              <w:rPr>
                <w:spacing w:val="-13"/>
                <w:sz w:val="24"/>
              </w:rPr>
              <w:t xml:space="preserve"> 万元以上</w:t>
            </w:r>
          </w:p>
          <w:p>
            <w:pPr>
              <w:pStyle w:val="7"/>
              <w:spacing w:before="1" w:line="312" w:lineRule="auto"/>
              <w:ind w:left="107" w:right="-29"/>
              <w:rPr>
                <w:sz w:val="24"/>
              </w:rPr>
            </w:pPr>
            <w:r>
              <w:rPr>
                <w:sz w:val="24"/>
              </w:rPr>
              <w:t>50</w:t>
            </w:r>
            <w:r>
              <w:rPr>
                <w:spacing w:val="1"/>
                <w:sz w:val="24"/>
              </w:rPr>
              <w:t xml:space="preserve"> 万元以下的罚款；对导游</w:t>
            </w:r>
            <w:r>
              <w:rPr>
                <w:spacing w:val="-9"/>
                <w:sz w:val="24"/>
              </w:rPr>
              <w:t>人员、领队人员，由旅游行政</w:t>
            </w:r>
            <w:r>
              <w:rPr>
                <w:spacing w:val="-20"/>
                <w:sz w:val="24"/>
              </w:rPr>
              <w:t xml:space="preserve">管理部门责令改正，处 </w:t>
            </w:r>
            <w:r>
              <w:rPr>
                <w:sz w:val="24"/>
              </w:rPr>
              <w:t>1</w:t>
            </w:r>
            <w:r>
              <w:rPr>
                <w:spacing w:val="-20"/>
                <w:sz w:val="24"/>
              </w:rPr>
              <w:t xml:space="preserve"> 万元</w:t>
            </w:r>
            <w:r>
              <w:rPr>
                <w:spacing w:val="-34"/>
                <w:sz w:val="24"/>
              </w:rPr>
              <w:t xml:space="preserve">以上 </w:t>
            </w:r>
            <w:r>
              <w:rPr>
                <w:sz w:val="24"/>
              </w:rPr>
              <w:t>5</w:t>
            </w:r>
            <w:r>
              <w:rPr>
                <w:spacing w:val="-14"/>
                <w:sz w:val="24"/>
              </w:rPr>
              <w:t xml:space="preserve"> 万元以下的罚款；情节</w:t>
            </w:r>
            <w:r>
              <w:rPr>
                <w:spacing w:val="-12"/>
                <w:sz w:val="24"/>
              </w:rPr>
              <w:t>严重的，吊销旅行社业务经营</w:t>
            </w:r>
            <w:r>
              <w:rPr>
                <w:spacing w:val="-18"/>
                <w:sz w:val="24"/>
              </w:rPr>
              <w:t>许可证、导游证：</w:t>
            </w:r>
            <w:r>
              <w:rPr>
                <w:spacing w:val="-48"/>
                <w:sz w:val="24"/>
              </w:rPr>
              <w:t>（</w:t>
            </w:r>
            <w:r>
              <w:rPr>
                <w:sz w:val="24"/>
              </w:rPr>
              <w:t>三</w:t>
            </w:r>
            <w:r>
              <w:rPr>
                <w:spacing w:val="-51"/>
                <w:sz w:val="24"/>
              </w:rPr>
              <w:t>）</w:t>
            </w:r>
            <w:r>
              <w:rPr>
                <w:spacing w:val="-4"/>
                <w:sz w:val="24"/>
              </w:rPr>
              <w:t>欺骗、</w:t>
            </w:r>
            <w:r>
              <w:rPr>
                <w:spacing w:val="12"/>
                <w:sz w:val="24"/>
              </w:rPr>
              <w:t>胁迫旅游者购物或者参加需要另行付费的游览项目的。</w:t>
            </w:r>
          </w:p>
        </w:tc>
        <w:tc>
          <w:tcPr>
            <w:tcW w:w="3747" w:type="dxa"/>
          </w:tcPr>
          <w:p>
            <w:pPr>
              <w:pStyle w:val="7"/>
              <w:spacing w:line="307" w:lineRule="exact"/>
              <w:ind w:left="106"/>
              <w:rPr>
                <w:sz w:val="24"/>
              </w:rPr>
            </w:pPr>
            <w:r>
              <w:rPr>
                <w:sz w:val="24"/>
              </w:rPr>
              <w:t>违法行为轻微并及时纠正，没有造</w:t>
            </w:r>
          </w:p>
          <w:p>
            <w:pPr>
              <w:pStyle w:val="7"/>
              <w:spacing w:before="4" w:line="292" w:lineRule="exact"/>
              <w:ind w:left="106"/>
              <w:rPr>
                <w:sz w:val="24"/>
              </w:rPr>
            </w:pPr>
            <w:r>
              <w:rPr>
                <w:sz w:val="24"/>
              </w:rPr>
              <w:t>成危害后果的。</w:t>
            </w:r>
          </w:p>
        </w:tc>
        <w:tc>
          <w:tcPr>
            <w:tcW w:w="4561" w:type="dxa"/>
          </w:tcPr>
          <w:p>
            <w:pPr>
              <w:pStyle w:val="7"/>
              <w:spacing w:before="155"/>
              <w:ind w:left="103"/>
              <w:rPr>
                <w:sz w:val="24"/>
              </w:rPr>
            </w:pPr>
            <w:r>
              <w:rPr>
                <w:sz w:val="24"/>
              </w:rPr>
              <w:t>责令改正。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9" w:hRule="atLeast"/>
        </w:trPr>
        <w:tc>
          <w:tcPr>
            <w:tcW w:w="778" w:type="dxa"/>
            <w:vMerge w:val="continue"/>
            <w:tcBorders>
              <w:top w:val="nil"/>
            </w:tcBorders>
          </w:tcPr>
          <w:p>
            <w:pPr>
              <w:rPr>
                <w:sz w:val="2"/>
                <w:szCs w:val="2"/>
              </w:rPr>
            </w:pPr>
          </w:p>
        </w:tc>
        <w:tc>
          <w:tcPr>
            <w:tcW w:w="1937" w:type="dxa"/>
            <w:vMerge w:val="continue"/>
            <w:tcBorders>
              <w:top w:val="nil"/>
            </w:tcBorders>
          </w:tcPr>
          <w:p>
            <w:pPr>
              <w:rPr>
                <w:sz w:val="2"/>
                <w:szCs w:val="2"/>
              </w:rPr>
            </w:pPr>
          </w:p>
        </w:tc>
        <w:tc>
          <w:tcPr>
            <w:tcW w:w="3262" w:type="dxa"/>
            <w:vMerge w:val="continue"/>
            <w:tcBorders>
              <w:top w:val="nil"/>
            </w:tcBorders>
          </w:tcPr>
          <w:p>
            <w:pPr>
              <w:rPr>
                <w:sz w:val="2"/>
                <w:szCs w:val="2"/>
              </w:rPr>
            </w:pPr>
          </w:p>
        </w:tc>
        <w:tc>
          <w:tcPr>
            <w:tcW w:w="3747" w:type="dxa"/>
          </w:tcPr>
          <w:p>
            <w:pPr>
              <w:pStyle w:val="7"/>
              <w:spacing w:before="9"/>
              <w:rPr>
                <w:sz w:val="21"/>
              </w:rPr>
            </w:pPr>
          </w:p>
          <w:p>
            <w:pPr>
              <w:pStyle w:val="7"/>
              <w:spacing w:line="312" w:lineRule="auto"/>
              <w:ind w:left="106" w:right="28"/>
              <w:rPr>
                <w:sz w:val="24"/>
              </w:rPr>
            </w:pPr>
            <w:r>
              <w:rPr>
                <w:spacing w:val="-5"/>
                <w:sz w:val="24"/>
              </w:rPr>
              <w:t xml:space="preserve">逾期不改，违法所得不足 </w:t>
            </w:r>
            <w:r>
              <w:rPr>
                <w:sz w:val="24"/>
              </w:rPr>
              <w:t>1</w:t>
            </w:r>
            <w:r>
              <w:rPr>
                <w:spacing w:val="-20"/>
                <w:sz w:val="24"/>
              </w:rPr>
              <w:t xml:space="preserve"> 万元， </w:t>
            </w:r>
            <w:r>
              <w:rPr>
                <w:sz w:val="24"/>
              </w:rPr>
              <w:t>没有造成其他严重后果的。</w:t>
            </w:r>
          </w:p>
        </w:tc>
        <w:tc>
          <w:tcPr>
            <w:tcW w:w="4561" w:type="dxa"/>
          </w:tcPr>
          <w:p>
            <w:pPr>
              <w:pStyle w:val="7"/>
              <w:spacing w:before="79"/>
              <w:ind w:left="103"/>
              <w:rPr>
                <w:sz w:val="24"/>
              </w:rPr>
            </w:pPr>
            <w:r>
              <w:rPr>
                <w:spacing w:val="-6"/>
                <w:sz w:val="24"/>
              </w:rPr>
              <w:t xml:space="preserve">对旅行社责令改正，处 </w:t>
            </w:r>
            <w:r>
              <w:rPr>
                <w:sz w:val="24"/>
              </w:rPr>
              <w:t>10</w:t>
            </w:r>
            <w:r>
              <w:rPr>
                <w:spacing w:val="-20"/>
                <w:sz w:val="24"/>
              </w:rPr>
              <w:t xml:space="preserve"> 万元以上 </w:t>
            </w:r>
            <w:r>
              <w:rPr>
                <w:sz w:val="24"/>
              </w:rPr>
              <w:t>20</w:t>
            </w:r>
            <w:r>
              <w:rPr>
                <w:spacing w:val="-30"/>
                <w:sz w:val="24"/>
              </w:rPr>
              <w:t xml:space="preserve"> 万</w:t>
            </w:r>
          </w:p>
          <w:p>
            <w:pPr>
              <w:pStyle w:val="7"/>
              <w:spacing w:line="400" w:lineRule="atLeast"/>
              <w:ind w:left="103" w:right="-29"/>
              <w:rPr>
                <w:sz w:val="24"/>
              </w:rPr>
            </w:pPr>
            <w:r>
              <w:rPr>
                <w:sz w:val="24"/>
              </w:rPr>
              <w:t>元以下的罚款；对导游人员、领队人员责</w:t>
            </w:r>
            <w:r>
              <w:rPr>
                <w:spacing w:val="-27"/>
                <w:sz w:val="24"/>
              </w:rPr>
              <w:t xml:space="preserve">令改正，处 </w:t>
            </w:r>
            <w:r>
              <w:rPr>
                <w:sz w:val="24"/>
              </w:rPr>
              <w:t>1</w:t>
            </w:r>
            <w:r>
              <w:rPr>
                <w:spacing w:val="-20"/>
                <w:sz w:val="24"/>
              </w:rPr>
              <w:t xml:space="preserve"> 万元以上 </w:t>
            </w:r>
            <w:r>
              <w:rPr>
                <w:sz w:val="24"/>
              </w:rPr>
              <w:t>2</w:t>
            </w:r>
            <w:r>
              <w:rPr>
                <w:spacing w:val="-8"/>
                <w:sz w:val="24"/>
              </w:rPr>
              <w:t xml:space="preserve"> 万元以下的罚款。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9" w:hRule="atLeast"/>
        </w:trPr>
        <w:tc>
          <w:tcPr>
            <w:tcW w:w="778" w:type="dxa"/>
            <w:vMerge w:val="continue"/>
            <w:tcBorders>
              <w:top w:val="nil"/>
            </w:tcBorders>
          </w:tcPr>
          <w:p>
            <w:pPr>
              <w:rPr>
                <w:sz w:val="2"/>
                <w:szCs w:val="2"/>
              </w:rPr>
            </w:pPr>
          </w:p>
        </w:tc>
        <w:tc>
          <w:tcPr>
            <w:tcW w:w="1937" w:type="dxa"/>
            <w:vMerge w:val="continue"/>
            <w:tcBorders>
              <w:top w:val="nil"/>
            </w:tcBorders>
          </w:tcPr>
          <w:p>
            <w:pPr>
              <w:rPr>
                <w:sz w:val="2"/>
                <w:szCs w:val="2"/>
              </w:rPr>
            </w:pPr>
          </w:p>
        </w:tc>
        <w:tc>
          <w:tcPr>
            <w:tcW w:w="3262" w:type="dxa"/>
            <w:vMerge w:val="continue"/>
            <w:tcBorders>
              <w:top w:val="nil"/>
            </w:tcBorders>
          </w:tcPr>
          <w:p>
            <w:pPr>
              <w:rPr>
                <w:sz w:val="2"/>
                <w:szCs w:val="2"/>
              </w:rPr>
            </w:pPr>
          </w:p>
        </w:tc>
        <w:tc>
          <w:tcPr>
            <w:tcW w:w="3747" w:type="dxa"/>
          </w:tcPr>
          <w:p>
            <w:pPr>
              <w:pStyle w:val="7"/>
              <w:spacing w:before="9"/>
              <w:rPr>
                <w:sz w:val="21"/>
              </w:rPr>
            </w:pPr>
          </w:p>
          <w:p>
            <w:pPr>
              <w:pStyle w:val="7"/>
              <w:spacing w:line="312" w:lineRule="auto"/>
              <w:ind w:left="106" w:right="148"/>
              <w:rPr>
                <w:sz w:val="24"/>
              </w:rPr>
            </w:pPr>
            <w:r>
              <w:rPr>
                <w:spacing w:val="-10"/>
                <w:sz w:val="24"/>
              </w:rPr>
              <w:t xml:space="preserve">违法所得在 </w:t>
            </w:r>
            <w:r>
              <w:rPr>
                <w:sz w:val="24"/>
              </w:rPr>
              <w:t>1</w:t>
            </w:r>
            <w:r>
              <w:rPr>
                <w:spacing w:val="-20"/>
                <w:sz w:val="24"/>
              </w:rPr>
              <w:t xml:space="preserve"> 万元以上 </w:t>
            </w:r>
            <w:r>
              <w:rPr>
                <w:sz w:val="24"/>
              </w:rPr>
              <w:t>10</w:t>
            </w:r>
            <w:r>
              <w:rPr>
                <w:spacing w:val="-20"/>
                <w:sz w:val="24"/>
              </w:rPr>
              <w:t xml:space="preserve"> 万元以</w:t>
            </w:r>
            <w:r>
              <w:rPr>
                <w:sz w:val="24"/>
              </w:rPr>
              <w:t>下，没有造成其他严重后果的。</w:t>
            </w:r>
          </w:p>
        </w:tc>
        <w:tc>
          <w:tcPr>
            <w:tcW w:w="4561" w:type="dxa"/>
          </w:tcPr>
          <w:p>
            <w:pPr>
              <w:pStyle w:val="7"/>
              <w:spacing w:before="79"/>
              <w:ind w:left="103"/>
              <w:rPr>
                <w:sz w:val="24"/>
              </w:rPr>
            </w:pPr>
            <w:r>
              <w:rPr>
                <w:spacing w:val="-6"/>
                <w:sz w:val="24"/>
              </w:rPr>
              <w:t xml:space="preserve">对旅行社责令改正，处 </w:t>
            </w:r>
            <w:r>
              <w:rPr>
                <w:sz w:val="24"/>
              </w:rPr>
              <w:t>20</w:t>
            </w:r>
            <w:r>
              <w:rPr>
                <w:spacing w:val="-20"/>
                <w:sz w:val="24"/>
              </w:rPr>
              <w:t xml:space="preserve"> 万元以上 </w:t>
            </w:r>
            <w:r>
              <w:rPr>
                <w:sz w:val="24"/>
              </w:rPr>
              <w:t>30</w:t>
            </w:r>
            <w:r>
              <w:rPr>
                <w:spacing w:val="-30"/>
                <w:sz w:val="24"/>
              </w:rPr>
              <w:t xml:space="preserve"> 万</w:t>
            </w:r>
          </w:p>
          <w:p>
            <w:pPr>
              <w:pStyle w:val="7"/>
              <w:spacing w:before="1" w:line="400" w:lineRule="atLeast"/>
              <w:ind w:left="103" w:right="-29"/>
              <w:rPr>
                <w:sz w:val="24"/>
              </w:rPr>
            </w:pPr>
            <w:r>
              <w:rPr>
                <w:sz w:val="24"/>
              </w:rPr>
              <w:t>元以下的罚款；对导游人员、领队人员责</w:t>
            </w:r>
            <w:r>
              <w:rPr>
                <w:spacing w:val="-27"/>
                <w:sz w:val="24"/>
              </w:rPr>
              <w:t xml:space="preserve">令改正，处 </w:t>
            </w:r>
            <w:r>
              <w:rPr>
                <w:sz w:val="24"/>
              </w:rPr>
              <w:t>2</w:t>
            </w:r>
            <w:r>
              <w:rPr>
                <w:spacing w:val="-20"/>
                <w:sz w:val="24"/>
              </w:rPr>
              <w:t xml:space="preserve"> 万元以上 </w:t>
            </w:r>
            <w:r>
              <w:rPr>
                <w:sz w:val="24"/>
              </w:rPr>
              <w:t>3</w:t>
            </w:r>
            <w:r>
              <w:rPr>
                <w:spacing w:val="-8"/>
                <w:sz w:val="24"/>
              </w:rPr>
              <w:t xml:space="preserve"> 万元以下的罚款。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9" w:hRule="atLeast"/>
        </w:trPr>
        <w:tc>
          <w:tcPr>
            <w:tcW w:w="778" w:type="dxa"/>
            <w:vMerge w:val="continue"/>
            <w:tcBorders>
              <w:top w:val="nil"/>
            </w:tcBorders>
          </w:tcPr>
          <w:p>
            <w:pPr>
              <w:rPr>
                <w:sz w:val="2"/>
                <w:szCs w:val="2"/>
              </w:rPr>
            </w:pPr>
          </w:p>
        </w:tc>
        <w:tc>
          <w:tcPr>
            <w:tcW w:w="1937" w:type="dxa"/>
            <w:vMerge w:val="continue"/>
            <w:tcBorders>
              <w:top w:val="nil"/>
            </w:tcBorders>
          </w:tcPr>
          <w:p>
            <w:pPr>
              <w:rPr>
                <w:sz w:val="2"/>
                <w:szCs w:val="2"/>
              </w:rPr>
            </w:pPr>
          </w:p>
        </w:tc>
        <w:tc>
          <w:tcPr>
            <w:tcW w:w="3262" w:type="dxa"/>
            <w:vMerge w:val="continue"/>
            <w:tcBorders>
              <w:top w:val="nil"/>
            </w:tcBorders>
          </w:tcPr>
          <w:p>
            <w:pPr>
              <w:rPr>
                <w:sz w:val="2"/>
                <w:szCs w:val="2"/>
              </w:rPr>
            </w:pPr>
          </w:p>
        </w:tc>
        <w:tc>
          <w:tcPr>
            <w:tcW w:w="3747" w:type="dxa"/>
          </w:tcPr>
          <w:p>
            <w:pPr>
              <w:pStyle w:val="7"/>
              <w:spacing w:before="11"/>
              <w:rPr>
                <w:sz w:val="21"/>
              </w:rPr>
            </w:pPr>
          </w:p>
          <w:p>
            <w:pPr>
              <w:pStyle w:val="7"/>
              <w:spacing w:line="312" w:lineRule="auto"/>
              <w:ind w:left="106" w:right="97"/>
              <w:rPr>
                <w:sz w:val="24"/>
              </w:rPr>
            </w:pPr>
            <w:r>
              <w:rPr>
                <w:spacing w:val="-13"/>
                <w:sz w:val="24"/>
              </w:rPr>
              <w:t xml:space="preserve">违法所得在 </w:t>
            </w:r>
            <w:r>
              <w:rPr>
                <w:sz w:val="24"/>
              </w:rPr>
              <w:t>10</w:t>
            </w:r>
            <w:r>
              <w:rPr>
                <w:spacing w:val="-27"/>
                <w:sz w:val="24"/>
              </w:rPr>
              <w:t xml:space="preserve"> 万元以上 </w:t>
            </w:r>
            <w:r>
              <w:rPr>
                <w:sz w:val="24"/>
              </w:rPr>
              <w:t>20</w:t>
            </w:r>
            <w:r>
              <w:rPr>
                <w:spacing w:val="-24"/>
                <w:sz w:val="24"/>
              </w:rPr>
              <w:t xml:space="preserve"> 万元以</w:t>
            </w:r>
            <w:r>
              <w:rPr>
                <w:sz w:val="24"/>
              </w:rPr>
              <w:t>下，没有造成其他严重后果的。</w:t>
            </w:r>
          </w:p>
        </w:tc>
        <w:tc>
          <w:tcPr>
            <w:tcW w:w="4561" w:type="dxa"/>
          </w:tcPr>
          <w:p>
            <w:pPr>
              <w:pStyle w:val="7"/>
              <w:spacing w:before="79"/>
              <w:ind w:left="103"/>
              <w:rPr>
                <w:sz w:val="24"/>
              </w:rPr>
            </w:pPr>
            <w:r>
              <w:rPr>
                <w:spacing w:val="-6"/>
                <w:sz w:val="24"/>
              </w:rPr>
              <w:t xml:space="preserve">对旅行社责令改正，处 </w:t>
            </w:r>
            <w:r>
              <w:rPr>
                <w:sz w:val="24"/>
              </w:rPr>
              <w:t>30</w:t>
            </w:r>
            <w:r>
              <w:rPr>
                <w:spacing w:val="-20"/>
                <w:sz w:val="24"/>
              </w:rPr>
              <w:t xml:space="preserve"> 万元以上 </w:t>
            </w:r>
            <w:r>
              <w:rPr>
                <w:sz w:val="24"/>
              </w:rPr>
              <w:t>40</w:t>
            </w:r>
            <w:r>
              <w:rPr>
                <w:spacing w:val="-30"/>
                <w:sz w:val="24"/>
              </w:rPr>
              <w:t xml:space="preserve"> 万</w:t>
            </w:r>
          </w:p>
          <w:p>
            <w:pPr>
              <w:pStyle w:val="7"/>
              <w:spacing w:before="1" w:line="400" w:lineRule="atLeast"/>
              <w:ind w:left="103" w:right="-29"/>
              <w:rPr>
                <w:sz w:val="24"/>
              </w:rPr>
            </w:pPr>
            <w:r>
              <w:rPr>
                <w:sz w:val="24"/>
              </w:rPr>
              <w:t>元以下的罚款；对导游人员、领队人员责</w:t>
            </w:r>
            <w:r>
              <w:rPr>
                <w:spacing w:val="-27"/>
                <w:sz w:val="24"/>
              </w:rPr>
              <w:t xml:space="preserve">令改正，处 </w:t>
            </w:r>
            <w:r>
              <w:rPr>
                <w:sz w:val="24"/>
              </w:rPr>
              <w:t>3</w:t>
            </w:r>
            <w:r>
              <w:rPr>
                <w:spacing w:val="-20"/>
                <w:sz w:val="24"/>
              </w:rPr>
              <w:t xml:space="preserve"> 万元以上 </w:t>
            </w:r>
            <w:r>
              <w:rPr>
                <w:sz w:val="24"/>
              </w:rPr>
              <w:t>4</w:t>
            </w:r>
            <w:r>
              <w:rPr>
                <w:spacing w:val="-8"/>
                <w:sz w:val="24"/>
              </w:rPr>
              <w:t xml:space="preserve"> 万元以下的罚款。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9" w:hRule="atLeast"/>
        </w:trPr>
        <w:tc>
          <w:tcPr>
            <w:tcW w:w="778" w:type="dxa"/>
            <w:vMerge w:val="continue"/>
            <w:tcBorders>
              <w:top w:val="nil"/>
            </w:tcBorders>
          </w:tcPr>
          <w:p>
            <w:pPr>
              <w:rPr>
                <w:sz w:val="2"/>
                <w:szCs w:val="2"/>
              </w:rPr>
            </w:pPr>
          </w:p>
        </w:tc>
        <w:tc>
          <w:tcPr>
            <w:tcW w:w="1937" w:type="dxa"/>
            <w:vMerge w:val="continue"/>
            <w:tcBorders>
              <w:top w:val="nil"/>
            </w:tcBorders>
          </w:tcPr>
          <w:p>
            <w:pPr>
              <w:rPr>
                <w:sz w:val="2"/>
                <w:szCs w:val="2"/>
              </w:rPr>
            </w:pPr>
          </w:p>
        </w:tc>
        <w:tc>
          <w:tcPr>
            <w:tcW w:w="3262" w:type="dxa"/>
            <w:vMerge w:val="continue"/>
            <w:tcBorders>
              <w:top w:val="nil"/>
            </w:tcBorders>
          </w:tcPr>
          <w:p>
            <w:pPr>
              <w:rPr>
                <w:sz w:val="2"/>
                <w:szCs w:val="2"/>
              </w:rPr>
            </w:pPr>
          </w:p>
        </w:tc>
        <w:tc>
          <w:tcPr>
            <w:tcW w:w="3747" w:type="dxa"/>
          </w:tcPr>
          <w:p>
            <w:pPr>
              <w:pStyle w:val="7"/>
              <w:spacing w:before="11"/>
              <w:rPr>
                <w:sz w:val="21"/>
              </w:rPr>
            </w:pPr>
          </w:p>
          <w:p>
            <w:pPr>
              <w:pStyle w:val="7"/>
              <w:spacing w:line="312" w:lineRule="auto"/>
              <w:ind w:left="106" w:right="97"/>
              <w:rPr>
                <w:sz w:val="24"/>
              </w:rPr>
            </w:pPr>
            <w:r>
              <w:rPr>
                <w:spacing w:val="-13"/>
                <w:sz w:val="24"/>
              </w:rPr>
              <w:t xml:space="preserve">违法所得在 </w:t>
            </w:r>
            <w:r>
              <w:rPr>
                <w:sz w:val="24"/>
              </w:rPr>
              <w:t>20</w:t>
            </w:r>
            <w:r>
              <w:rPr>
                <w:spacing w:val="-27"/>
                <w:sz w:val="24"/>
              </w:rPr>
              <w:t xml:space="preserve"> 万元以上 </w:t>
            </w:r>
            <w:r>
              <w:rPr>
                <w:sz w:val="24"/>
              </w:rPr>
              <w:t>30</w:t>
            </w:r>
            <w:r>
              <w:rPr>
                <w:spacing w:val="-24"/>
                <w:sz w:val="24"/>
              </w:rPr>
              <w:t xml:space="preserve"> 万元以</w:t>
            </w:r>
            <w:r>
              <w:rPr>
                <w:sz w:val="24"/>
              </w:rPr>
              <w:t>下，没有造成其他严重后果的。</w:t>
            </w:r>
          </w:p>
        </w:tc>
        <w:tc>
          <w:tcPr>
            <w:tcW w:w="4561" w:type="dxa"/>
          </w:tcPr>
          <w:p>
            <w:pPr>
              <w:pStyle w:val="7"/>
              <w:spacing w:before="79" w:line="312" w:lineRule="auto"/>
              <w:ind w:left="103" w:right="125"/>
              <w:rPr>
                <w:sz w:val="24"/>
              </w:rPr>
            </w:pPr>
            <w:r>
              <w:rPr>
                <w:spacing w:val="-6"/>
                <w:sz w:val="24"/>
              </w:rPr>
              <w:t xml:space="preserve">对旅行社责令改正，处 </w:t>
            </w:r>
            <w:r>
              <w:rPr>
                <w:sz w:val="24"/>
              </w:rPr>
              <w:t>40</w:t>
            </w:r>
            <w:r>
              <w:rPr>
                <w:spacing w:val="-20"/>
                <w:sz w:val="24"/>
              </w:rPr>
              <w:t xml:space="preserve"> 万元以上 </w:t>
            </w:r>
            <w:r>
              <w:rPr>
                <w:sz w:val="24"/>
              </w:rPr>
              <w:t>50</w:t>
            </w:r>
            <w:r>
              <w:rPr>
                <w:spacing w:val="-39"/>
                <w:sz w:val="24"/>
              </w:rPr>
              <w:t xml:space="preserve"> 万</w:t>
            </w:r>
            <w:r>
              <w:rPr>
                <w:spacing w:val="-1"/>
                <w:sz w:val="24"/>
              </w:rPr>
              <w:t>元以下的罚款；对导游人员、领队人员责</w:t>
            </w:r>
          </w:p>
          <w:p>
            <w:pPr>
              <w:pStyle w:val="7"/>
              <w:spacing w:before="2" w:line="299" w:lineRule="exact"/>
              <w:ind w:left="103" w:right="-29"/>
              <w:rPr>
                <w:sz w:val="24"/>
              </w:rPr>
            </w:pPr>
            <w:r>
              <w:rPr>
                <w:spacing w:val="-27"/>
                <w:sz w:val="24"/>
              </w:rPr>
              <w:t xml:space="preserve">令改正，处 </w:t>
            </w:r>
            <w:r>
              <w:rPr>
                <w:sz w:val="24"/>
              </w:rPr>
              <w:t>4</w:t>
            </w:r>
            <w:r>
              <w:rPr>
                <w:spacing w:val="-20"/>
                <w:sz w:val="24"/>
              </w:rPr>
              <w:t xml:space="preserve"> 万元以上 </w:t>
            </w:r>
            <w:r>
              <w:rPr>
                <w:sz w:val="24"/>
              </w:rPr>
              <w:t>5</w:t>
            </w:r>
            <w:r>
              <w:rPr>
                <w:spacing w:val="-8"/>
                <w:sz w:val="24"/>
              </w:rPr>
              <w:t xml:space="preserve"> 万元以下的罚款。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01" w:hRule="atLeast"/>
        </w:trPr>
        <w:tc>
          <w:tcPr>
            <w:tcW w:w="778" w:type="dxa"/>
            <w:vMerge w:val="continue"/>
            <w:tcBorders>
              <w:top w:val="nil"/>
            </w:tcBorders>
          </w:tcPr>
          <w:p>
            <w:pPr>
              <w:rPr>
                <w:sz w:val="2"/>
                <w:szCs w:val="2"/>
              </w:rPr>
            </w:pPr>
          </w:p>
        </w:tc>
        <w:tc>
          <w:tcPr>
            <w:tcW w:w="1937" w:type="dxa"/>
            <w:vMerge w:val="continue"/>
            <w:tcBorders>
              <w:top w:val="nil"/>
            </w:tcBorders>
          </w:tcPr>
          <w:p>
            <w:pPr>
              <w:rPr>
                <w:sz w:val="2"/>
                <w:szCs w:val="2"/>
              </w:rPr>
            </w:pPr>
          </w:p>
        </w:tc>
        <w:tc>
          <w:tcPr>
            <w:tcW w:w="3262" w:type="dxa"/>
            <w:vMerge w:val="continue"/>
            <w:tcBorders>
              <w:top w:val="nil"/>
            </w:tcBorders>
          </w:tcPr>
          <w:p>
            <w:pPr>
              <w:rPr>
                <w:sz w:val="2"/>
                <w:szCs w:val="2"/>
              </w:rPr>
            </w:pPr>
          </w:p>
        </w:tc>
        <w:tc>
          <w:tcPr>
            <w:tcW w:w="3747" w:type="dxa"/>
          </w:tcPr>
          <w:p>
            <w:pPr>
              <w:pStyle w:val="7"/>
              <w:spacing w:before="81"/>
              <w:ind w:left="106"/>
              <w:rPr>
                <w:sz w:val="24"/>
              </w:rPr>
            </w:pPr>
            <w:r>
              <w:rPr>
                <w:sz w:val="24"/>
              </w:rPr>
              <w:t>违法所得在 30 万元以上的；或两</w:t>
            </w:r>
          </w:p>
          <w:p>
            <w:pPr>
              <w:pStyle w:val="7"/>
              <w:spacing w:before="11" w:line="400" w:lineRule="exact"/>
              <w:ind w:left="106" w:right="28"/>
              <w:rPr>
                <w:sz w:val="24"/>
              </w:rPr>
            </w:pPr>
            <w:r>
              <w:rPr>
                <w:spacing w:val="-6"/>
                <w:sz w:val="24"/>
              </w:rPr>
              <w:t xml:space="preserve">年内该类违法行为受到 </w:t>
            </w:r>
            <w:r>
              <w:rPr>
                <w:sz w:val="24"/>
              </w:rPr>
              <w:t>2</w:t>
            </w:r>
            <w:r>
              <w:rPr>
                <w:spacing w:val="-15"/>
                <w:sz w:val="24"/>
              </w:rPr>
              <w:t xml:space="preserve"> 次以上</w:t>
            </w:r>
            <w:r>
              <w:rPr>
                <w:spacing w:val="-16"/>
                <w:sz w:val="24"/>
              </w:rPr>
              <w:t>查处的；或造成其他严重后果的。</w:t>
            </w:r>
          </w:p>
        </w:tc>
        <w:tc>
          <w:tcPr>
            <w:tcW w:w="4561" w:type="dxa"/>
          </w:tcPr>
          <w:p>
            <w:pPr>
              <w:pStyle w:val="7"/>
              <w:spacing w:before="11"/>
              <w:rPr>
                <w:sz w:val="21"/>
              </w:rPr>
            </w:pPr>
          </w:p>
          <w:p>
            <w:pPr>
              <w:pStyle w:val="7"/>
              <w:spacing w:line="312" w:lineRule="auto"/>
              <w:ind w:left="103" w:right="125"/>
              <w:rPr>
                <w:sz w:val="24"/>
              </w:rPr>
            </w:pPr>
            <w:r>
              <w:rPr>
                <w:sz w:val="24"/>
              </w:rPr>
              <w:t>对旅行社吊销旅行社业务经营许可证；对导游人员、领队人员吊销导游证。</w:t>
            </w:r>
          </w:p>
        </w:tc>
      </w:tr>
    </w:tbl>
    <w:p>
      <w:pPr>
        <w:spacing w:after="0" w:line="312" w:lineRule="auto"/>
        <w:rPr>
          <w:sz w:val="24"/>
        </w:rPr>
        <w:sectPr>
          <w:footerReference r:id="rId297" w:type="default"/>
          <w:pgSz w:w="16840" w:h="11910" w:orient="landscape"/>
          <w:pgMar w:top="1100" w:right="780" w:bottom="280" w:left="1040" w:header="0" w:footer="0" w:gutter="0"/>
          <w:cols w:space="720" w:num="1"/>
        </w:sectPr>
      </w:pPr>
    </w:p>
    <w:p>
      <w:pPr>
        <w:pStyle w:val="2"/>
        <w:rPr>
          <w:sz w:val="20"/>
        </w:rPr>
      </w:pPr>
    </w:p>
    <w:p>
      <w:pPr>
        <w:pStyle w:val="2"/>
        <w:rPr>
          <w:sz w:val="20"/>
        </w:rPr>
      </w:pPr>
    </w:p>
    <w:p>
      <w:pPr>
        <w:pStyle w:val="2"/>
        <w:rPr>
          <w:sz w:val="20"/>
        </w:rPr>
      </w:pPr>
    </w:p>
    <w:p>
      <w:pPr>
        <w:pStyle w:val="2"/>
        <w:spacing w:before="6"/>
        <w:rPr>
          <w:sz w:val="21"/>
        </w:rPr>
      </w:pPr>
    </w:p>
    <w:tbl>
      <w:tblPr>
        <w:tblStyle w:val="3"/>
        <w:tblW w:w="0" w:type="auto"/>
        <w:tblInd w:w="46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73"/>
        <w:gridCol w:w="2220"/>
        <w:gridCol w:w="3163"/>
        <w:gridCol w:w="3907"/>
        <w:gridCol w:w="377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6" w:hRule="atLeast"/>
        </w:trPr>
        <w:tc>
          <w:tcPr>
            <w:tcW w:w="773" w:type="dxa"/>
          </w:tcPr>
          <w:p>
            <w:pPr>
              <w:pStyle w:val="7"/>
              <w:spacing w:before="146"/>
              <w:ind w:left="124" w:right="118"/>
              <w:jc w:val="center"/>
              <w:rPr>
                <w:sz w:val="24"/>
              </w:rPr>
            </w:pPr>
            <w:r>
              <w:rPr>
                <w:sz w:val="24"/>
              </w:rPr>
              <w:t>序号</w:t>
            </w:r>
          </w:p>
        </w:tc>
        <w:tc>
          <w:tcPr>
            <w:tcW w:w="2220" w:type="dxa"/>
          </w:tcPr>
          <w:p>
            <w:pPr>
              <w:pStyle w:val="7"/>
              <w:spacing w:before="146"/>
              <w:ind w:left="626"/>
              <w:rPr>
                <w:sz w:val="24"/>
              </w:rPr>
            </w:pPr>
            <w:r>
              <w:rPr>
                <w:sz w:val="24"/>
              </w:rPr>
              <w:t>权力名称</w:t>
            </w:r>
          </w:p>
        </w:tc>
        <w:tc>
          <w:tcPr>
            <w:tcW w:w="3163" w:type="dxa"/>
          </w:tcPr>
          <w:p>
            <w:pPr>
              <w:pStyle w:val="7"/>
              <w:spacing w:before="146"/>
              <w:ind w:left="1081" w:right="1072"/>
              <w:jc w:val="center"/>
              <w:rPr>
                <w:sz w:val="24"/>
              </w:rPr>
            </w:pPr>
            <w:r>
              <w:rPr>
                <w:sz w:val="24"/>
              </w:rPr>
              <w:t>实施依据</w:t>
            </w:r>
          </w:p>
        </w:tc>
        <w:tc>
          <w:tcPr>
            <w:tcW w:w="3907" w:type="dxa"/>
          </w:tcPr>
          <w:p>
            <w:pPr>
              <w:pStyle w:val="7"/>
              <w:spacing w:before="146"/>
              <w:ind w:left="625"/>
              <w:rPr>
                <w:sz w:val="24"/>
              </w:rPr>
            </w:pPr>
            <w:r>
              <w:rPr>
                <w:sz w:val="24"/>
              </w:rPr>
              <w:t>违法违规行为情节、程度</w:t>
            </w:r>
          </w:p>
        </w:tc>
        <w:tc>
          <w:tcPr>
            <w:tcW w:w="3773" w:type="dxa"/>
          </w:tcPr>
          <w:p>
            <w:pPr>
              <w:pStyle w:val="7"/>
              <w:spacing w:before="146"/>
              <w:ind w:left="1163"/>
              <w:rPr>
                <w:sz w:val="24"/>
              </w:rPr>
            </w:pPr>
            <w:r>
              <w:rPr>
                <w:sz w:val="24"/>
              </w:rPr>
              <w:t>自由裁量基准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93" w:hRule="atLeast"/>
        </w:trPr>
        <w:tc>
          <w:tcPr>
            <w:tcW w:w="773" w:type="dxa"/>
            <w:tcBorders>
              <w:bottom w:val="nil"/>
            </w:tcBorders>
          </w:tcPr>
          <w:p>
            <w:pPr>
              <w:pStyle w:val="7"/>
              <w:rPr>
                <w:rFonts w:ascii="Times New Roman"/>
                <w:sz w:val="24"/>
              </w:rPr>
            </w:pPr>
          </w:p>
        </w:tc>
        <w:tc>
          <w:tcPr>
            <w:tcW w:w="2220" w:type="dxa"/>
            <w:tcBorders>
              <w:bottom w:val="nil"/>
            </w:tcBorders>
          </w:tcPr>
          <w:p>
            <w:pPr>
              <w:pStyle w:val="7"/>
              <w:rPr>
                <w:sz w:val="24"/>
              </w:rPr>
            </w:pPr>
          </w:p>
          <w:p>
            <w:pPr>
              <w:pStyle w:val="7"/>
              <w:rPr>
                <w:sz w:val="24"/>
              </w:rPr>
            </w:pPr>
          </w:p>
          <w:p>
            <w:pPr>
              <w:pStyle w:val="7"/>
              <w:rPr>
                <w:sz w:val="24"/>
              </w:rPr>
            </w:pPr>
          </w:p>
          <w:p>
            <w:pPr>
              <w:pStyle w:val="7"/>
              <w:spacing w:before="2"/>
              <w:rPr>
                <w:sz w:val="25"/>
              </w:rPr>
            </w:pPr>
          </w:p>
          <w:p>
            <w:pPr>
              <w:pStyle w:val="7"/>
              <w:ind w:left="107"/>
              <w:rPr>
                <w:sz w:val="24"/>
              </w:rPr>
            </w:pPr>
            <w:r>
              <w:rPr>
                <w:sz w:val="24"/>
              </w:rPr>
              <w:t>旅行社要求导游人</w:t>
            </w:r>
          </w:p>
        </w:tc>
        <w:tc>
          <w:tcPr>
            <w:tcW w:w="3163" w:type="dxa"/>
            <w:vMerge w:val="restart"/>
          </w:tcPr>
          <w:p>
            <w:pPr>
              <w:pStyle w:val="7"/>
              <w:rPr>
                <w:sz w:val="24"/>
              </w:rPr>
            </w:pPr>
          </w:p>
          <w:p>
            <w:pPr>
              <w:pStyle w:val="7"/>
              <w:rPr>
                <w:sz w:val="24"/>
              </w:rPr>
            </w:pPr>
          </w:p>
          <w:p>
            <w:pPr>
              <w:pStyle w:val="7"/>
              <w:rPr>
                <w:sz w:val="24"/>
              </w:rPr>
            </w:pPr>
          </w:p>
          <w:p>
            <w:pPr>
              <w:pStyle w:val="7"/>
              <w:spacing w:before="12"/>
              <w:rPr>
                <w:sz w:val="28"/>
              </w:rPr>
            </w:pPr>
          </w:p>
          <w:p>
            <w:pPr>
              <w:pStyle w:val="7"/>
              <w:spacing w:line="304" w:lineRule="auto"/>
              <w:ind w:left="107" w:right="91" w:firstLine="482"/>
              <w:jc w:val="both"/>
              <w:rPr>
                <w:sz w:val="24"/>
              </w:rPr>
            </w:pPr>
            <w:r>
              <w:rPr>
                <w:spacing w:val="3"/>
                <w:sz w:val="24"/>
              </w:rPr>
              <w:t>第六十条 违反本条例</w:t>
            </w:r>
            <w:r>
              <w:rPr>
                <w:spacing w:val="2"/>
                <w:sz w:val="24"/>
              </w:rPr>
              <w:t>的规定，旅行社要求导游人员和领队人员接待不支付接待和服务费用、支付的费用低于接待和服务成本的旅游团队，或者要求导游人员和领队人员承担接待旅游团队的相关费用的，由旅游行政</w:t>
            </w:r>
            <w:r>
              <w:rPr>
                <w:spacing w:val="-3"/>
                <w:sz w:val="24"/>
              </w:rPr>
              <w:t xml:space="preserve">管理部门责令改正，处 </w:t>
            </w:r>
            <w:r>
              <w:rPr>
                <w:sz w:val="24"/>
              </w:rPr>
              <w:t>2</w:t>
            </w:r>
            <w:r>
              <w:rPr>
                <w:spacing w:val="-19"/>
                <w:sz w:val="24"/>
              </w:rPr>
              <w:t xml:space="preserve"> 万</w:t>
            </w:r>
          </w:p>
          <w:p>
            <w:pPr>
              <w:pStyle w:val="7"/>
              <w:spacing w:line="304" w:lineRule="exact"/>
              <w:ind w:left="107"/>
              <w:jc w:val="both"/>
              <w:rPr>
                <w:sz w:val="24"/>
              </w:rPr>
            </w:pPr>
            <w:r>
              <w:rPr>
                <w:spacing w:val="-15"/>
                <w:sz w:val="24"/>
              </w:rPr>
              <w:t xml:space="preserve">元以上 </w:t>
            </w:r>
            <w:r>
              <w:rPr>
                <w:sz w:val="24"/>
              </w:rPr>
              <w:t>10</w:t>
            </w:r>
            <w:r>
              <w:rPr>
                <w:spacing w:val="-8"/>
                <w:sz w:val="24"/>
              </w:rPr>
              <w:t xml:space="preserve"> 万元以下的罚款。</w:t>
            </w:r>
          </w:p>
        </w:tc>
        <w:tc>
          <w:tcPr>
            <w:tcW w:w="3907" w:type="dxa"/>
            <w:tcBorders>
              <w:bottom w:val="nil"/>
            </w:tcBorders>
          </w:tcPr>
          <w:p>
            <w:pPr>
              <w:pStyle w:val="7"/>
              <w:rPr>
                <w:rFonts w:ascii="Times New Roman"/>
                <w:sz w:val="24"/>
              </w:rPr>
            </w:pPr>
          </w:p>
        </w:tc>
        <w:tc>
          <w:tcPr>
            <w:tcW w:w="3773" w:type="dxa"/>
            <w:tcBorders>
              <w:bottom w:val="nil"/>
            </w:tcBorders>
          </w:tcPr>
          <w:p>
            <w:pPr>
              <w:pStyle w:val="7"/>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9" w:hRule="atLeast"/>
        </w:trPr>
        <w:tc>
          <w:tcPr>
            <w:tcW w:w="773" w:type="dxa"/>
            <w:tcBorders>
              <w:top w:val="nil"/>
              <w:bottom w:val="nil"/>
            </w:tcBorders>
          </w:tcPr>
          <w:p>
            <w:pPr>
              <w:pStyle w:val="7"/>
              <w:rPr>
                <w:rFonts w:ascii="Times New Roman"/>
                <w:sz w:val="24"/>
              </w:rPr>
            </w:pPr>
          </w:p>
        </w:tc>
        <w:tc>
          <w:tcPr>
            <w:tcW w:w="2220" w:type="dxa"/>
            <w:tcBorders>
              <w:top w:val="nil"/>
              <w:bottom w:val="nil"/>
            </w:tcBorders>
          </w:tcPr>
          <w:p>
            <w:pPr>
              <w:pStyle w:val="7"/>
              <w:spacing w:before="40"/>
              <w:ind w:left="107"/>
              <w:rPr>
                <w:sz w:val="24"/>
              </w:rPr>
            </w:pPr>
            <w:r>
              <w:rPr>
                <w:sz w:val="24"/>
              </w:rPr>
              <w:t>员和领队人员接待</w:t>
            </w:r>
          </w:p>
        </w:tc>
        <w:tc>
          <w:tcPr>
            <w:tcW w:w="3163" w:type="dxa"/>
            <w:vMerge w:val="continue"/>
            <w:tcBorders>
              <w:top w:val="nil"/>
            </w:tcBorders>
          </w:tcPr>
          <w:p>
            <w:pPr>
              <w:rPr>
                <w:sz w:val="2"/>
                <w:szCs w:val="2"/>
              </w:rPr>
            </w:pPr>
          </w:p>
        </w:tc>
        <w:tc>
          <w:tcPr>
            <w:tcW w:w="3907" w:type="dxa"/>
            <w:tcBorders>
              <w:top w:val="nil"/>
              <w:bottom w:val="nil"/>
            </w:tcBorders>
          </w:tcPr>
          <w:p>
            <w:pPr>
              <w:pStyle w:val="7"/>
              <w:rPr>
                <w:rFonts w:ascii="Times New Roman"/>
                <w:sz w:val="24"/>
              </w:rPr>
            </w:pPr>
          </w:p>
        </w:tc>
        <w:tc>
          <w:tcPr>
            <w:tcW w:w="3773" w:type="dxa"/>
            <w:tcBorders>
              <w:top w:val="nil"/>
              <w:bottom w:val="nil"/>
            </w:tcBorders>
          </w:tcPr>
          <w:p>
            <w:pPr>
              <w:pStyle w:val="7"/>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0" w:hRule="atLeast"/>
        </w:trPr>
        <w:tc>
          <w:tcPr>
            <w:tcW w:w="773" w:type="dxa"/>
            <w:tcBorders>
              <w:top w:val="nil"/>
              <w:bottom w:val="nil"/>
            </w:tcBorders>
          </w:tcPr>
          <w:p>
            <w:pPr>
              <w:pStyle w:val="7"/>
              <w:rPr>
                <w:rFonts w:ascii="Times New Roman"/>
                <w:sz w:val="24"/>
              </w:rPr>
            </w:pPr>
          </w:p>
        </w:tc>
        <w:tc>
          <w:tcPr>
            <w:tcW w:w="2220" w:type="dxa"/>
            <w:tcBorders>
              <w:top w:val="nil"/>
              <w:bottom w:val="nil"/>
            </w:tcBorders>
          </w:tcPr>
          <w:p>
            <w:pPr>
              <w:pStyle w:val="7"/>
              <w:spacing w:before="41"/>
              <w:ind w:left="107"/>
              <w:rPr>
                <w:sz w:val="24"/>
              </w:rPr>
            </w:pPr>
            <w:r>
              <w:rPr>
                <w:sz w:val="24"/>
              </w:rPr>
              <w:t>不支付接待和服务</w:t>
            </w:r>
          </w:p>
        </w:tc>
        <w:tc>
          <w:tcPr>
            <w:tcW w:w="3163" w:type="dxa"/>
            <w:vMerge w:val="continue"/>
            <w:tcBorders>
              <w:top w:val="nil"/>
            </w:tcBorders>
          </w:tcPr>
          <w:p>
            <w:pPr>
              <w:rPr>
                <w:sz w:val="2"/>
                <w:szCs w:val="2"/>
              </w:rPr>
            </w:pPr>
          </w:p>
        </w:tc>
        <w:tc>
          <w:tcPr>
            <w:tcW w:w="3907" w:type="dxa"/>
            <w:tcBorders>
              <w:top w:val="nil"/>
              <w:bottom w:val="nil"/>
            </w:tcBorders>
          </w:tcPr>
          <w:p>
            <w:pPr>
              <w:pStyle w:val="7"/>
              <w:rPr>
                <w:rFonts w:ascii="Times New Roman"/>
                <w:sz w:val="24"/>
              </w:rPr>
            </w:pPr>
          </w:p>
        </w:tc>
        <w:tc>
          <w:tcPr>
            <w:tcW w:w="3773" w:type="dxa"/>
            <w:tcBorders>
              <w:top w:val="nil"/>
              <w:bottom w:val="nil"/>
            </w:tcBorders>
          </w:tcPr>
          <w:p>
            <w:pPr>
              <w:pStyle w:val="7"/>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 w:hRule="atLeast"/>
        </w:trPr>
        <w:tc>
          <w:tcPr>
            <w:tcW w:w="773" w:type="dxa"/>
            <w:tcBorders>
              <w:top w:val="nil"/>
              <w:bottom w:val="nil"/>
            </w:tcBorders>
          </w:tcPr>
          <w:p>
            <w:pPr>
              <w:pStyle w:val="7"/>
              <w:rPr>
                <w:rFonts w:ascii="Times New Roman"/>
                <w:sz w:val="24"/>
              </w:rPr>
            </w:pPr>
          </w:p>
        </w:tc>
        <w:tc>
          <w:tcPr>
            <w:tcW w:w="2220" w:type="dxa"/>
            <w:tcBorders>
              <w:top w:val="nil"/>
              <w:bottom w:val="nil"/>
            </w:tcBorders>
          </w:tcPr>
          <w:p>
            <w:pPr>
              <w:pStyle w:val="7"/>
              <w:spacing w:before="41"/>
              <w:ind w:left="107"/>
              <w:rPr>
                <w:sz w:val="24"/>
              </w:rPr>
            </w:pPr>
            <w:r>
              <w:rPr>
                <w:sz w:val="24"/>
              </w:rPr>
              <w:t>费用、支付的费用</w:t>
            </w:r>
          </w:p>
        </w:tc>
        <w:tc>
          <w:tcPr>
            <w:tcW w:w="3163" w:type="dxa"/>
            <w:vMerge w:val="continue"/>
            <w:tcBorders>
              <w:top w:val="nil"/>
            </w:tcBorders>
          </w:tcPr>
          <w:p>
            <w:pPr>
              <w:rPr>
                <w:sz w:val="2"/>
                <w:szCs w:val="2"/>
              </w:rPr>
            </w:pPr>
          </w:p>
        </w:tc>
        <w:tc>
          <w:tcPr>
            <w:tcW w:w="3907" w:type="dxa"/>
            <w:tcBorders>
              <w:top w:val="nil"/>
              <w:bottom w:val="nil"/>
            </w:tcBorders>
          </w:tcPr>
          <w:p>
            <w:pPr>
              <w:pStyle w:val="7"/>
              <w:rPr>
                <w:rFonts w:ascii="Times New Roman"/>
                <w:sz w:val="24"/>
              </w:rPr>
            </w:pPr>
          </w:p>
        </w:tc>
        <w:tc>
          <w:tcPr>
            <w:tcW w:w="3773" w:type="dxa"/>
            <w:tcBorders>
              <w:top w:val="nil"/>
              <w:bottom w:val="nil"/>
            </w:tcBorders>
          </w:tcPr>
          <w:p>
            <w:pPr>
              <w:pStyle w:val="7"/>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9" w:hRule="atLeast"/>
        </w:trPr>
        <w:tc>
          <w:tcPr>
            <w:tcW w:w="773" w:type="dxa"/>
            <w:tcBorders>
              <w:top w:val="nil"/>
              <w:bottom w:val="nil"/>
            </w:tcBorders>
          </w:tcPr>
          <w:p>
            <w:pPr>
              <w:pStyle w:val="7"/>
              <w:spacing w:before="8"/>
              <w:rPr>
                <w:sz w:val="19"/>
              </w:rPr>
            </w:pPr>
          </w:p>
          <w:p>
            <w:pPr>
              <w:pStyle w:val="7"/>
              <w:ind w:left="122" w:right="118"/>
              <w:jc w:val="center"/>
              <w:rPr>
                <w:sz w:val="24"/>
              </w:rPr>
            </w:pPr>
            <w:r>
              <w:rPr>
                <w:sz w:val="24"/>
              </w:rPr>
              <w:t>25</w:t>
            </w:r>
          </w:p>
        </w:tc>
        <w:tc>
          <w:tcPr>
            <w:tcW w:w="2220" w:type="dxa"/>
            <w:tcBorders>
              <w:top w:val="nil"/>
              <w:bottom w:val="nil"/>
            </w:tcBorders>
          </w:tcPr>
          <w:p>
            <w:pPr>
              <w:pStyle w:val="7"/>
              <w:spacing w:before="50"/>
              <w:ind w:left="107"/>
              <w:rPr>
                <w:sz w:val="24"/>
              </w:rPr>
            </w:pPr>
            <w:r>
              <w:rPr>
                <w:spacing w:val="10"/>
                <w:sz w:val="24"/>
              </w:rPr>
              <w:t>低于接待和服务成</w:t>
            </w:r>
          </w:p>
          <w:p>
            <w:pPr>
              <w:pStyle w:val="7"/>
              <w:spacing w:before="1" w:line="400" w:lineRule="atLeast"/>
              <w:ind w:left="107" w:right="96"/>
              <w:rPr>
                <w:sz w:val="24"/>
              </w:rPr>
            </w:pPr>
            <w:r>
              <w:rPr>
                <w:spacing w:val="8"/>
                <w:sz w:val="24"/>
              </w:rPr>
              <w:t>本的旅游团队，或者要求导游人员和</w:t>
            </w:r>
          </w:p>
        </w:tc>
        <w:tc>
          <w:tcPr>
            <w:tcW w:w="3163" w:type="dxa"/>
            <w:vMerge w:val="continue"/>
            <w:tcBorders>
              <w:top w:val="nil"/>
            </w:tcBorders>
          </w:tcPr>
          <w:p>
            <w:pPr>
              <w:rPr>
                <w:sz w:val="2"/>
                <w:szCs w:val="2"/>
              </w:rPr>
            </w:pPr>
          </w:p>
        </w:tc>
        <w:tc>
          <w:tcPr>
            <w:tcW w:w="3907" w:type="dxa"/>
            <w:tcBorders>
              <w:top w:val="nil"/>
              <w:bottom w:val="nil"/>
            </w:tcBorders>
          </w:tcPr>
          <w:p>
            <w:pPr>
              <w:pStyle w:val="7"/>
              <w:spacing w:before="31" w:line="280" w:lineRule="auto"/>
              <w:ind w:left="107" w:right="96"/>
              <w:jc w:val="both"/>
              <w:rPr>
                <w:sz w:val="24"/>
              </w:rPr>
            </w:pPr>
            <w:r>
              <w:rPr>
                <w:sz w:val="24"/>
              </w:rPr>
              <w:t>依照《中华人民共和国旅游法》第九十六条第一款第（四）项行政处罚自由裁量权基准</w:t>
            </w:r>
          </w:p>
        </w:tc>
        <w:tc>
          <w:tcPr>
            <w:tcW w:w="3773" w:type="dxa"/>
            <w:tcBorders>
              <w:top w:val="nil"/>
              <w:bottom w:val="nil"/>
            </w:tcBorders>
          </w:tcPr>
          <w:p>
            <w:pPr>
              <w:pStyle w:val="7"/>
              <w:spacing w:before="31" w:line="280" w:lineRule="auto"/>
              <w:ind w:left="108" w:right="93"/>
              <w:jc w:val="both"/>
              <w:rPr>
                <w:sz w:val="24"/>
              </w:rPr>
            </w:pPr>
            <w:r>
              <w:rPr>
                <w:spacing w:val="-8"/>
                <w:sz w:val="24"/>
              </w:rPr>
              <w:t>依照《中华人民共和国旅游法》第</w:t>
            </w:r>
            <w:r>
              <w:rPr>
                <w:spacing w:val="-3"/>
                <w:sz w:val="24"/>
              </w:rPr>
              <w:t>九十六条第一款第</w:t>
            </w:r>
            <w:r>
              <w:rPr>
                <w:sz w:val="24"/>
              </w:rPr>
              <w:t>（四</w:t>
            </w:r>
            <w:r>
              <w:rPr>
                <w:spacing w:val="-22"/>
                <w:sz w:val="24"/>
              </w:rPr>
              <w:t>）</w:t>
            </w:r>
            <w:r>
              <w:rPr>
                <w:spacing w:val="-4"/>
                <w:sz w:val="24"/>
              </w:rPr>
              <w:t>项行政处</w:t>
            </w:r>
            <w:r>
              <w:rPr>
                <w:sz w:val="24"/>
              </w:rPr>
              <w:t>罚自由裁量权基准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9" w:hRule="atLeast"/>
        </w:trPr>
        <w:tc>
          <w:tcPr>
            <w:tcW w:w="773" w:type="dxa"/>
            <w:tcBorders>
              <w:top w:val="nil"/>
              <w:bottom w:val="nil"/>
            </w:tcBorders>
          </w:tcPr>
          <w:p>
            <w:pPr>
              <w:pStyle w:val="7"/>
              <w:rPr>
                <w:rFonts w:ascii="Times New Roman"/>
                <w:sz w:val="24"/>
              </w:rPr>
            </w:pPr>
          </w:p>
        </w:tc>
        <w:tc>
          <w:tcPr>
            <w:tcW w:w="2220" w:type="dxa"/>
            <w:tcBorders>
              <w:top w:val="nil"/>
              <w:bottom w:val="nil"/>
            </w:tcBorders>
          </w:tcPr>
          <w:p>
            <w:pPr>
              <w:pStyle w:val="7"/>
              <w:spacing w:before="40"/>
              <w:ind w:left="107"/>
              <w:rPr>
                <w:sz w:val="24"/>
              </w:rPr>
            </w:pPr>
            <w:r>
              <w:rPr>
                <w:sz w:val="24"/>
              </w:rPr>
              <w:t>领队人员承担接待</w:t>
            </w:r>
          </w:p>
        </w:tc>
        <w:tc>
          <w:tcPr>
            <w:tcW w:w="3163" w:type="dxa"/>
            <w:vMerge w:val="continue"/>
            <w:tcBorders>
              <w:top w:val="nil"/>
            </w:tcBorders>
          </w:tcPr>
          <w:p>
            <w:pPr>
              <w:rPr>
                <w:sz w:val="2"/>
                <w:szCs w:val="2"/>
              </w:rPr>
            </w:pPr>
          </w:p>
        </w:tc>
        <w:tc>
          <w:tcPr>
            <w:tcW w:w="3907" w:type="dxa"/>
            <w:tcBorders>
              <w:top w:val="nil"/>
              <w:bottom w:val="nil"/>
            </w:tcBorders>
          </w:tcPr>
          <w:p>
            <w:pPr>
              <w:pStyle w:val="7"/>
              <w:rPr>
                <w:rFonts w:ascii="Times New Roman"/>
                <w:sz w:val="24"/>
              </w:rPr>
            </w:pPr>
          </w:p>
        </w:tc>
        <w:tc>
          <w:tcPr>
            <w:tcW w:w="3773" w:type="dxa"/>
            <w:tcBorders>
              <w:top w:val="nil"/>
              <w:bottom w:val="nil"/>
            </w:tcBorders>
          </w:tcPr>
          <w:p>
            <w:pPr>
              <w:pStyle w:val="7"/>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0" w:hRule="atLeast"/>
        </w:trPr>
        <w:tc>
          <w:tcPr>
            <w:tcW w:w="773" w:type="dxa"/>
            <w:tcBorders>
              <w:top w:val="nil"/>
              <w:bottom w:val="nil"/>
            </w:tcBorders>
          </w:tcPr>
          <w:p>
            <w:pPr>
              <w:pStyle w:val="7"/>
              <w:rPr>
                <w:rFonts w:ascii="Times New Roman"/>
                <w:sz w:val="24"/>
              </w:rPr>
            </w:pPr>
          </w:p>
        </w:tc>
        <w:tc>
          <w:tcPr>
            <w:tcW w:w="2220" w:type="dxa"/>
            <w:tcBorders>
              <w:top w:val="nil"/>
              <w:bottom w:val="nil"/>
            </w:tcBorders>
          </w:tcPr>
          <w:p>
            <w:pPr>
              <w:pStyle w:val="7"/>
              <w:spacing w:before="41"/>
              <w:ind w:left="107"/>
              <w:rPr>
                <w:sz w:val="24"/>
              </w:rPr>
            </w:pPr>
            <w:r>
              <w:rPr>
                <w:sz w:val="24"/>
              </w:rPr>
              <w:t>旅游团队的相关费</w:t>
            </w:r>
          </w:p>
        </w:tc>
        <w:tc>
          <w:tcPr>
            <w:tcW w:w="3163" w:type="dxa"/>
            <w:vMerge w:val="continue"/>
            <w:tcBorders>
              <w:top w:val="nil"/>
            </w:tcBorders>
          </w:tcPr>
          <w:p>
            <w:pPr>
              <w:rPr>
                <w:sz w:val="2"/>
                <w:szCs w:val="2"/>
              </w:rPr>
            </w:pPr>
          </w:p>
        </w:tc>
        <w:tc>
          <w:tcPr>
            <w:tcW w:w="3907" w:type="dxa"/>
            <w:tcBorders>
              <w:top w:val="nil"/>
              <w:bottom w:val="nil"/>
            </w:tcBorders>
          </w:tcPr>
          <w:p>
            <w:pPr>
              <w:pStyle w:val="7"/>
              <w:rPr>
                <w:rFonts w:ascii="Times New Roman"/>
                <w:sz w:val="24"/>
              </w:rPr>
            </w:pPr>
          </w:p>
        </w:tc>
        <w:tc>
          <w:tcPr>
            <w:tcW w:w="3773" w:type="dxa"/>
            <w:tcBorders>
              <w:top w:val="nil"/>
              <w:bottom w:val="nil"/>
            </w:tcBorders>
          </w:tcPr>
          <w:p>
            <w:pPr>
              <w:pStyle w:val="7"/>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27" w:hRule="atLeast"/>
        </w:trPr>
        <w:tc>
          <w:tcPr>
            <w:tcW w:w="773" w:type="dxa"/>
            <w:tcBorders>
              <w:top w:val="nil"/>
            </w:tcBorders>
          </w:tcPr>
          <w:p>
            <w:pPr>
              <w:pStyle w:val="7"/>
              <w:rPr>
                <w:rFonts w:ascii="Times New Roman"/>
                <w:sz w:val="24"/>
              </w:rPr>
            </w:pPr>
          </w:p>
        </w:tc>
        <w:tc>
          <w:tcPr>
            <w:tcW w:w="2220" w:type="dxa"/>
            <w:tcBorders>
              <w:top w:val="nil"/>
            </w:tcBorders>
          </w:tcPr>
          <w:p>
            <w:pPr>
              <w:pStyle w:val="7"/>
              <w:spacing w:before="41"/>
              <w:ind w:left="107"/>
              <w:rPr>
                <w:sz w:val="24"/>
              </w:rPr>
            </w:pPr>
            <w:r>
              <w:rPr>
                <w:sz w:val="24"/>
              </w:rPr>
              <w:t>用的</w:t>
            </w:r>
          </w:p>
        </w:tc>
        <w:tc>
          <w:tcPr>
            <w:tcW w:w="3163" w:type="dxa"/>
            <w:vMerge w:val="continue"/>
            <w:tcBorders>
              <w:top w:val="nil"/>
            </w:tcBorders>
          </w:tcPr>
          <w:p>
            <w:pPr>
              <w:rPr>
                <w:sz w:val="2"/>
                <w:szCs w:val="2"/>
              </w:rPr>
            </w:pPr>
          </w:p>
        </w:tc>
        <w:tc>
          <w:tcPr>
            <w:tcW w:w="3907" w:type="dxa"/>
            <w:tcBorders>
              <w:top w:val="nil"/>
            </w:tcBorders>
          </w:tcPr>
          <w:p>
            <w:pPr>
              <w:pStyle w:val="7"/>
              <w:rPr>
                <w:rFonts w:ascii="Times New Roman"/>
                <w:sz w:val="24"/>
              </w:rPr>
            </w:pPr>
          </w:p>
        </w:tc>
        <w:tc>
          <w:tcPr>
            <w:tcW w:w="3773" w:type="dxa"/>
            <w:tcBorders>
              <w:top w:val="nil"/>
            </w:tcBorders>
          </w:tcPr>
          <w:p>
            <w:pPr>
              <w:pStyle w:val="7"/>
              <w:rPr>
                <w:rFonts w:ascii="Times New Roman"/>
                <w:sz w:val="24"/>
              </w:rPr>
            </w:pPr>
          </w:p>
        </w:tc>
      </w:tr>
    </w:tbl>
    <w:p>
      <w:pPr>
        <w:spacing w:after="0"/>
        <w:rPr>
          <w:rFonts w:ascii="Times New Roman"/>
          <w:sz w:val="24"/>
        </w:rPr>
        <w:sectPr>
          <w:footerReference r:id="rId298" w:type="default"/>
          <w:pgSz w:w="16840" w:h="11910" w:orient="landscape"/>
          <w:pgMar w:top="1100" w:right="780" w:bottom="280" w:left="1040" w:header="0" w:footer="0" w:gutter="0"/>
          <w:cols w:space="720" w:num="1"/>
        </w:sectPr>
      </w:pPr>
    </w:p>
    <w:p>
      <w:pPr>
        <w:pStyle w:val="2"/>
        <w:rPr>
          <w:sz w:val="20"/>
        </w:rPr>
      </w:pPr>
    </w:p>
    <w:p>
      <w:pPr>
        <w:pStyle w:val="2"/>
        <w:rPr>
          <w:sz w:val="20"/>
        </w:rPr>
      </w:pPr>
    </w:p>
    <w:p>
      <w:pPr>
        <w:pStyle w:val="2"/>
        <w:rPr>
          <w:sz w:val="20"/>
        </w:rPr>
      </w:pPr>
    </w:p>
    <w:p>
      <w:pPr>
        <w:pStyle w:val="2"/>
        <w:spacing w:before="6"/>
        <w:rPr>
          <w:sz w:val="21"/>
        </w:rPr>
      </w:pPr>
    </w:p>
    <w:tbl>
      <w:tblPr>
        <w:tblStyle w:val="3"/>
        <w:tblW w:w="0" w:type="auto"/>
        <w:tblInd w:w="57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73"/>
        <w:gridCol w:w="2220"/>
        <w:gridCol w:w="3163"/>
        <w:gridCol w:w="4260"/>
        <w:gridCol w:w="320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6" w:hRule="atLeast"/>
        </w:trPr>
        <w:tc>
          <w:tcPr>
            <w:tcW w:w="773" w:type="dxa"/>
          </w:tcPr>
          <w:p>
            <w:pPr>
              <w:pStyle w:val="7"/>
              <w:spacing w:before="146"/>
              <w:ind w:left="143"/>
              <w:rPr>
                <w:sz w:val="24"/>
              </w:rPr>
            </w:pPr>
            <w:r>
              <w:rPr>
                <w:sz w:val="24"/>
              </w:rPr>
              <w:t>序号</w:t>
            </w:r>
          </w:p>
        </w:tc>
        <w:tc>
          <w:tcPr>
            <w:tcW w:w="2220" w:type="dxa"/>
          </w:tcPr>
          <w:p>
            <w:pPr>
              <w:pStyle w:val="7"/>
              <w:spacing w:before="146"/>
              <w:ind w:left="625"/>
              <w:rPr>
                <w:sz w:val="24"/>
              </w:rPr>
            </w:pPr>
            <w:r>
              <w:rPr>
                <w:sz w:val="24"/>
              </w:rPr>
              <w:t>权力名称</w:t>
            </w:r>
          </w:p>
        </w:tc>
        <w:tc>
          <w:tcPr>
            <w:tcW w:w="3163" w:type="dxa"/>
          </w:tcPr>
          <w:p>
            <w:pPr>
              <w:pStyle w:val="7"/>
              <w:spacing w:before="146"/>
              <w:ind w:left="1081" w:right="1072"/>
              <w:jc w:val="center"/>
              <w:rPr>
                <w:sz w:val="24"/>
              </w:rPr>
            </w:pPr>
            <w:r>
              <w:rPr>
                <w:sz w:val="24"/>
              </w:rPr>
              <w:t>实施依据</w:t>
            </w:r>
          </w:p>
        </w:tc>
        <w:tc>
          <w:tcPr>
            <w:tcW w:w="4260" w:type="dxa"/>
          </w:tcPr>
          <w:p>
            <w:pPr>
              <w:pStyle w:val="7"/>
              <w:spacing w:before="146"/>
              <w:ind w:left="803"/>
              <w:rPr>
                <w:sz w:val="24"/>
              </w:rPr>
            </w:pPr>
            <w:r>
              <w:rPr>
                <w:sz w:val="24"/>
              </w:rPr>
              <w:t>违法违规行为情节、程度</w:t>
            </w:r>
          </w:p>
        </w:tc>
        <w:tc>
          <w:tcPr>
            <w:tcW w:w="3202" w:type="dxa"/>
          </w:tcPr>
          <w:p>
            <w:pPr>
              <w:pStyle w:val="7"/>
              <w:spacing w:before="146"/>
              <w:ind w:left="875"/>
              <w:rPr>
                <w:sz w:val="24"/>
              </w:rPr>
            </w:pPr>
            <w:r>
              <w:rPr>
                <w:sz w:val="24"/>
              </w:rPr>
              <w:t>自由裁量基准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85" w:hRule="atLeast"/>
        </w:trPr>
        <w:tc>
          <w:tcPr>
            <w:tcW w:w="773" w:type="dxa"/>
            <w:vMerge w:val="restart"/>
          </w:tcPr>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spacing w:before="7"/>
              <w:rPr>
                <w:sz w:val="32"/>
              </w:rPr>
            </w:pPr>
          </w:p>
          <w:p>
            <w:pPr>
              <w:pStyle w:val="7"/>
              <w:ind w:left="122" w:right="118"/>
              <w:jc w:val="center"/>
              <w:rPr>
                <w:sz w:val="24"/>
              </w:rPr>
            </w:pPr>
            <w:r>
              <w:rPr>
                <w:sz w:val="24"/>
              </w:rPr>
              <w:t>26</w:t>
            </w:r>
          </w:p>
        </w:tc>
        <w:tc>
          <w:tcPr>
            <w:tcW w:w="2220" w:type="dxa"/>
            <w:vMerge w:val="restart"/>
          </w:tcPr>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spacing w:before="12"/>
              <w:rPr>
                <w:sz w:val="17"/>
              </w:rPr>
            </w:pPr>
          </w:p>
          <w:p>
            <w:pPr>
              <w:pStyle w:val="7"/>
              <w:spacing w:line="312" w:lineRule="auto"/>
              <w:ind w:left="107" w:right="180"/>
              <w:jc w:val="both"/>
              <w:rPr>
                <w:sz w:val="24"/>
              </w:rPr>
            </w:pPr>
            <w:r>
              <w:rPr>
                <w:sz w:val="24"/>
              </w:rPr>
              <w:t>旅行社违反旅游合同约定，造成旅游者合法权益受到损害，不采取必要的补救措施的</w:t>
            </w:r>
          </w:p>
        </w:tc>
        <w:tc>
          <w:tcPr>
            <w:tcW w:w="3163" w:type="dxa"/>
            <w:vMerge w:val="restart"/>
          </w:tcPr>
          <w:p>
            <w:pPr>
              <w:pStyle w:val="7"/>
              <w:rPr>
                <w:sz w:val="24"/>
              </w:rPr>
            </w:pPr>
          </w:p>
          <w:p>
            <w:pPr>
              <w:pStyle w:val="7"/>
              <w:rPr>
                <w:sz w:val="24"/>
              </w:rPr>
            </w:pPr>
          </w:p>
          <w:p>
            <w:pPr>
              <w:pStyle w:val="7"/>
              <w:rPr>
                <w:sz w:val="24"/>
              </w:rPr>
            </w:pPr>
          </w:p>
          <w:p>
            <w:pPr>
              <w:pStyle w:val="7"/>
              <w:rPr>
                <w:sz w:val="24"/>
              </w:rPr>
            </w:pPr>
          </w:p>
          <w:p>
            <w:pPr>
              <w:pStyle w:val="7"/>
              <w:spacing w:before="154" w:line="312" w:lineRule="auto"/>
              <w:ind w:left="107" w:right="153" w:firstLine="482"/>
              <w:jc w:val="both"/>
              <w:rPr>
                <w:sz w:val="24"/>
              </w:rPr>
            </w:pPr>
            <w:r>
              <w:rPr>
                <w:sz w:val="24"/>
              </w:rPr>
              <w:t>第六十一条 旅行社违反旅游合同约定，造成旅游者合法权益受到损害，不采取必要的补救措施的，由旅游行政管理部门或者工商行政管理部门责令改正，处 1</w:t>
            </w:r>
          </w:p>
          <w:p>
            <w:pPr>
              <w:pStyle w:val="7"/>
              <w:spacing w:before="2" w:line="312" w:lineRule="auto"/>
              <w:ind w:left="107" w:right="-29"/>
              <w:rPr>
                <w:sz w:val="24"/>
              </w:rPr>
            </w:pPr>
            <w:r>
              <w:rPr>
                <w:spacing w:val="8"/>
                <w:sz w:val="24"/>
              </w:rPr>
              <w:t>万元以上</w:t>
            </w:r>
            <w:r>
              <w:rPr>
                <w:sz w:val="24"/>
              </w:rPr>
              <w:t>5</w:t>
            </w:r>
            <w:r>
              <w:rPr>
                <w:spacing w:val="-13"/>
                <w:sz w:val="24"/>
              </w:rPr>
              <w:t xml:space="preserve"> 万元以下的罚款； </w:t>
            </w:r>
            <w:r>
              <w:rPr>
                <w:sz w:val="24"/>
              </w:rPr>
              <w:t>情节严重的，由旅游行政管理部门吊销旅行社业务经营许可证。</w:t>
            </w:r>
          </w:p>
        </w:tc>
        <w:tc>
          <w:tcPr>
            <w:tcW w:w="4260" w:type="dxa"/>
          </w:tcPr>
          <w:p>
            <w:pPr>
              <w:pStyle w:val="7"/>
              <w:spacing w:before="11"/>
              <w:rPr>
                <w:sz w:val="21"/>
              </w:rPr>
            </w:pPr>
          </w:p>
          <w:p>
            <w:pPr>
              <w:pStyle w:val="7"/>
              <w:spacing w:line="242" w:lineRule="auto"/>
              <w:ind w:left="107" w:right="39"/>
              <w:rPr>
                <w:sz w:val="24"/>
              </w:rPr>
            </w:pPr>
            <w:r>
              <w:rPr>
                <w:sz w:val="24"/>
              </w:rPr>
              <w:t>违法行为轻微并及时纠正，没有造成危害后果的。</w:t>
            </w:r>
          </w:p>
        </w:tc>
        <w:tc>
          <w:tcPr>
            <w:tcW w:w="3202" w:type="dxa"/>
          </w:tcPr>
          <w:p>
            <w:pPr>
              <w:pStyle w:val="7"/>
              <w:rPr>
                <w:sz w:val="34"/>
              </w:rPr>
            </w:pPr>
          </w:p>
          <w:p>
            <w:pPr>
              <w:pStyle w:val="7"/>
              <w:spacing w:before="1"/>
              <w:ind w:left="107"/>
              <w:rPr>
                <w:sz w:val="24"/>
              </w:rPr>
            </w:pPr>
            <w:r>
              <w:rPr>
                <w:sz w:val="24"/>
              </w:rPr>
              <w:t>责令改正。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71" w:hRule="atLeast"/>
        </w:trPr>
        <w:tc>
          <w:tcPr>
            <w:tcW w:w="773" w:type="dxa"/>
            <w:vMerge w:val="continue"/>
            <w:tcBorders>
              <w:top w:val="nil"/>
            </w:tcBorders>
          </w:tcPr>
          <w:p>
            <w:pPr>
              <w:rPr>
                <w:sz w:val="2"/>
                <w:szCs w:val="2"/>
              </w:rPr>
            </w:pPr>
          </w:p>
        </w:tc>
        <w:tc>
          <w:tcPr>
            <w:tcW w:w="2220" w:type="dxa"/>
            <w:vMerge w:val="continue"/>
            <w:tcBorders>
              <w:top w:val="nil"/>
            </w:tcBorders>
          </w:tcPr>
          <w:p>
            <w:pPr>
              <w:rPr>
                <w:sz w:val="2"/>
                <w:szCs w:val="2"/>
              </w:rPr>
            </w:pPr>
          </w:p>
        </w:tc>
        <w:tc>
          <w:tcPr>
            <w:tcW w:w="3163" w:type="dxa"/>
            <w:vMerge w:val="continue"/>
            <w:tcBorders>
              <w:top w:val="nil"/>
            </w:tcBorders>
          </w:tcPr>
          <w:p>
            <w:pPr>
              <w:rPr>
                <w:sz w:val="2"/>
                <w:szCs w:val="2"/>
              </w:rPr>
            </w:pPr>
          </w:p>
        </w:tc>
        <w:tc>
          <w:tcPr>
            <w:tcW w:w="4260" w:type="dxa"/>
          </w:tcPr>
          <w:p>
            <w:pPr>
              <w:pStyle w:val="7"/>
              <w:spacing w:before="6"/>
              <w:rPr>
                <w:sz w:val="24"/>
              </w:rPr>
            </w:pPr>
          </w:p>
          <w:p>
            <w:pPr>
              <w:pStyle w:val="7"/>
              <w:spacing w:line="312" w:lineRule="auto"/>
              <w:ind w:left="107" w:right="62"/>
              <w:rPr>
                <w:sz w:val="24"/>
              </w:rPr>
            </w:pPr>
            <w:r>
              <w:rPr>
                <w:sz w:val="24"/>
              </w:rPr>
              <w:t>逾期不改，造成旅游者经济损失不超过1 万元，且没有人员重伤或死亡的。</w:t>
            </w:r>
          </w:p>
        </w:tc>
        <w:tc>
          <w:tcPr>
            <w:tcW w:w="3202" w:type="dxa"/>
          </w:tcPr>
          <w:p>
            <w:pPr>
              <w:pStyle w:val="7"/>
              <w:spacing w:before="6"/>
              <w:rPr>
                <w:sz w:val="24"/>
              </w:rPr>
            </w:pPr>
          </w:p>
          <w:p>
            <w:pPr>
              <w:pStyle w:val="7"/>
              <w:spacing w:line="312" w:lineRule="auto"/>
              <w:ind w:left="107" w:right="99"/>
              <w:rPr>
                <w:sz w:val="24"/>
              </w:rPr>
            </w:pPr>
            <w:r>
              <w:rPr>
                <w:spacing w:val="-10"/>
                <w:sz w:val="24"/>
              </w:rPr>
              <w:t xml:space="preserve">责令改正,处 </w:t>
            </w:r>
            <w:r>
              <w:rPr>
                <w:sz w:val="24"/>
              </w:rPr>
              <w:t>1</w:t>
            </w:r>
            <w:r>
              <w:rPr>
                <w:spacing w:val="-23"/>
                <w:sz w:val="24"/>
              </w:rPr>
              <w:t xml:space="preserve"> 万元以上 </w:t>
            </w:r>
            <w:r>
              <w:rPr>
                <w:sz w:val="24"/>
              </w:rPr>
              <w:t>2</w:t>
            </w:r>
            <w:r>
              <w:rPr>
                <w:spacing w:val="-41"/>
                <w:sz w:val="24"/>
              </w:rPr>
              <w:t xml:space="preserve"> 万</w:t>
            </w:r>
            <w:r>
              <w:rPr>
                <w:sz w:val="24"/>
              </w:rPr>
              <w:t>元以下罚款。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45" w:hRule="atLeast"/>
        </w:trPr>
        <w:tc>
          <w:tcPr>
            <w:tcW w:w="773" w:type="dxa"/>
            <w:vMerge w:val="continue"/>
            <w:tcBorders>
              <w:top w:val="nil"/>
            </w:tcBorders>
          </w:tcPr>
          <w:p>
            <w:pPr>
              <w:rPr>
                <w:sz w:val="2"/>
                <w:szCs w:val="2"/>
              </w:rPr>
            </w:pPr>
          </w:p>
        </w:tc>
        <w:tc>
          <w:tcPr>
            <w:tcW w:w="2220" w:type="dxa"/>
            <w:vMerge w:val="continue"/>
            <w:tcBorders>
              <w:top w:val="nil"/>
            </w:tcBorders>
          </w:tcPr>
          <w:p>
            <w:pPr>
              <w:rPr>
                <w:sz w:val="2"/>
                <w:szCs w:val="2"/>
              </w:rPr>
            </w:pPr>
          </w:p>
        </w:tc>
        <w:tc>
          <w:tcPr>
            <w:tcW w:w="3163" w:type="dxa"/>
            <w:vMerge w:val="continue"/>
            <w:tcBorders>
              <w:top w:val="nil"/>
            </w:tcBorders>
          </w:tcPr>
          <w:p>
            <w:pPr>
              <w:rPr>
                <w:sz w:val="2"/>
                <w:szCs w:val="2"/>
              </w:rPr>
            </w:pPr>
          </w:p>
        </w:tc>
        <w:tc>
          <w:tcPr>
            <w:tcW w:w="4260" w:type="dxa"/>
          </w:tcPr>
          <w:p>
            <w:pPr>
              <w:pStyle w:val="7"/>
              <w:spacing w:before="2"/>
              <w:rPr>
                <w:sz w:val="35"/>
              </w:rPr>
            </w:pPr>
          </w:p>
          <w:p>
            <w:pPr>
              <w:pStyle w:val="7"/>
              <w:spacing w:line="312" w:lineRule="auto"/>
              <w:ind w:left="107" w:right="98"/>
              <w:rPr>
                <w:sz w:val="24"/>
              </w:rPr>
            </w:pPr>
            <w:r>
              <w:rPr>
                <w:spacing w:val="-7"/>
                <w:sz w:val="24"/>
              </w:rPr>
              <w:t xml:space="preserve">造成旅游者经济损失在 </w:t>
            </w:r>
            <w:r>
              <w:rPr>
                <w:sz w:val="24"/>
              </w:rPr>
              <w:t>1</w:t>
            </w:r>
            <w:r>
              <w:rPr>
                <w:spacing w:val="-25"/>
                <w:sz w:val="24"/>
              </w:rPr>
              <w:t xml:space="preserve"> 万元以上 </w:t>
            </w:r>
            <w:r>
              <w:rPr>
                <w:sz w:val="24"/>
              </w:rPr>
              <w:t>2</w:t>
            </w:r>
            <w:r>
              <w:rPr>
                <w:spacing w:val="-43"/>
                <w:sz w:val="24"/>
              </w:rPr>
              <w:t xml:space="preserve"> 万</w:t>
            </w:r>
            <w:r>
              <w:rPr>
                <w:sz w:val="24"/>
              </w:rPr>
              <w:t>元以下，且没有人员重伤或死亡的。</w:t>
            </w:r>
          </w:p>
        </w:tc>
        <w:tc>
          <w:tcPr>
            <w:tcW w:w="3202" w:type="dxa"/>
          </w:tcPr>
          <w:p>
            <w:pPr>
              <w:pStyle w:val="7"/>
              <w:spacing w:before="2"/>
              <w:rPr>
                <w:sz w:val="35"/>
              </w:rPr>
            </w:pPr>
          </w:p>
          <w:p>
            <w:pPr>
              <w:pStyle w:val="7"/>
              <w:spacing w:line="312" w:lineRule="auto"/>
              <w:ind w:left="107" w:right="99"/>
              <w:rPr>
                <w:sz w:val="24"/>
              </w:rPr>
            </w:pPr>
            <w:r>
              <w:rPr>
                <w:spacing w:val="-10"/>
                <w:sz w:val="24"/>
              </w:rPr>
              <w:t xml:space="preserve">责令改正,处 </w:t>
            </w:r>
            <w:r>
              <w:rPr>
                <w:sz w:val="24"/>
              </w:rPr>
              <w:t>2</w:t>
            </w:r>
            <w:r>
              <w:rPr>
                <w:spacing w:val="-23"/>
                <w:sz w:val="24"/>
              </w:rPr>
              <w:t xml:space="preserve"> 万元以上 </w:t>
            </w:r>
            <w:r>
              <w:rPr>
                <w:sz w:val="24"/>
              </w:rPr>
              <w:t>4</w:t>
            </w:r>
            <w:r>
              <w:rPr>
                <w:spacing w:val="-41"/>
                <w:sz w:val="24"/>
              </w:rPr>
              <w:t xml:space="preserve"> 万</w:t>
            </w:r>
            <w:r>
              <w:rPr>
                <w:sz w:val="24"/>
              </w:rPr>
              <w:t>元以下罚款。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02" w:hRule="atLeast"/>
        </w:trPr>
        <w:tc>
          <w:tcPr>
            <w:tcW w:w="773" w:type="dxa"/>
            <w:vMerge w:val="continue"/>
            <w:tcBorders>
              <w:top w:val="nil"/>
            </w:tcBorders>
          </w:tcPr>
          <w:p>
            <w:pPr>
              <w:rPr>
                <w:sz w:val="2"/>
                <w:szCs w:val="2"/>
              </w:rPr>
            </w:pPr>
          </w:p>
        </w:tc>
        <w:tc>
          <w:tcPr>
            <w:tcW w:w="2220" w:type="dxa"/>
            <w:vMerge w:val="continue"/>
            <w:tcBorders>
              <w:top w:val="nil"/>
            </w:tcBorders>
          </w:tcPr>
          <w:p>
            <w:pPr>
              <w:rPr>
                <w:sz w:val="2"/>
                <w:szCs w:val="2"/>
              </w:rPr>
            </w:pPr>
          </w:p>
        </w:tc>
        <w:tc>
          <w:tcPr>
            <w:tcW w:w="3163" w:type="dxa"/>
            <w:vMerge w:val="continue"/>
            <w:tcBorders>
              <w:top w:val="nil"/>
            </w:tcBorders>
          </w:tcPr>
          <w:p>
            <w:pPr>
              <w:rPr>
                <w:sz w:val="2"/>
                <w:szCs w:val="2"/>
              </w:rPr>
            </w:pPr>
          </w:p>
        </w:tc>
        <w:tc>
          <w:tcPr>
            <w:tcW w:w="4260" w:type="dxa"/>
          </w:tcPr>
          <w:p>
            <w:pPr>
              <w:pStyle w:val="7"/>
              <w:spacing w:before="10"/>
              <w:rPr>
                <w:sz w:val="25"/>
              </w:rPr>
            </w:pPr>
          </w:p>
          <w:p>
            <w:pPr>
              <w:pStyle w:val="7"/>
              <w:spacing w:line="312" w:lineRule="auto"/>
              <w:ind w:left="107" w:right="93"/>
              <w:rPr>
                <w:sz w:val="24"/>
              </w:rPr>
            </w:pPr>
            <w:r>
              <w:rPr>
                <w:spacing w:val="-8"/>
                <w:sz w:val="24"/>
              </w:rPr>
              <w:t xml:space="preserve">造成旅游者经济损失在 </w:t>
            </w:r>
            <w:r>
              <w:rPr>
                <w:sz w:val="24"/>
              </w:rPr>
              <w:t>2</w:t>
            </w:r>
            <w:r>
              <w:rPr>
                <w:spacing w:val="-15"/>
                <w:sz w:val="24"/>
              </w:rPr>
              <w:t xml:space="preserve"> 万元以上但没</w:t>
            </w:r>
            <w:r>
              <w:rPr>
                <w:sz w:val="24"/>
              </w:rPr>
              <w:t>有人员重伤或死亡的。</w:t>
            </w:r>
          </w:p>
        </w:tc>
        <w:tc>
          <w:tcPr>
            <w:tcW w:w="3202" w:type="dxa"/>
          </w:tcPr>
          <w:p>
            <w:pPr>
              <w:pStyle w:val="7"/>
              <w:spacing w:before="10"/>
              <w:rPr>
                <w:sz w:val="25"/>
              </w:rPr>
            </w:pPr>
          </w:p>
          <w:p>
            <w:pPr>
              <w:pStyle w:val="7"/>
              <w:spacing w:line="312" w:lineRule="auto"/>
              <w:ind w:left="107" w:right="99"/>
              <w:rPr>
                <w:sz w:val="24"/>
              </w:rPr>
            </w:pPr>
            <w:r>
              <w:rPr>
                <w:spacing w:val="-10"/>
                <w:sz w:val="24"/>
              </w:rPr>
              <w:t xml:space="preserve">责令改正,处 </w:t>
            </w:r>
            <w:r>
              <w:rPr>
                <w:sz w:val="24"/>
              </w:rPr>
              <w:t>4</w:t>
            </w:r>
            <w:r>
              <w:rPr>
                <w:spacing w:val="-23"/>
                <w:sz w:val="24"/>
              </w:rPr>
              <w:t xml:space="preserve"> 万元以上 </w:t>
            </w:r>
            <w:r>
              <w:rPr>
                <w:sz w:val="24"/>
              </w:rPr>
              <w:t>5</w:t>
            </w:r>
            <w:r>
              <w:rPr>
                <w:spacing w:val="-41"/>
                <w:sz w:val="24"/>
              </w:rPr>
              <w:t xml:space="preserve"> 万</w:t>
            </w:r>
            <w:r>
              <w:rPr>
                <w:sz w:val="24"/>
              </w:rPr>
              <w:t>元以下罚款。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64" w:hRule="atLeast"/>
        </w:trPr>
        <w:tc>
          <w:tcPr>
            <w:tcW w:w="773" w:type="dxa"/>
            <w:vMerge w:val="continue"/>
            <w:tcBorders>
              <w:top w:val="nil"/>
            </w:tcBorders>
          </w:tcPr>
          <w:p>
            <w:pPr>
              <w:rPr>
                <w:sz w:val="2"/>
                <w:szCs w:val="2"/>
              </w:rPr>
            </w:pPr>
          </w:p>
        </w:tc>
        <w:tc>
          <w:tcPr>
            <w:tcW w:w="2220" w:type="dxa"/>
            <w:vMerge w:val="continue"/>
            <w:tcBorders>
              <w:top w:val="nil"/>
            </w:tcBorders>
          </w:tcPr>
          <w:p>
            <w:pPr>
              <w:rPr>
                <w:sz w:val="2"/>
                <w:szCs w:val="2"/>
              </w:rPr>
            </w:pPr>
          </w:p>
        </w:tc>
        <w:tc>
          <w:tcPr>
            <w:tcW w:w="3163" w:type="dxa"/>
            <w:vMerge w:val="continue"/>
            <w:tcBorders>
              <w:top w:val="nil"/>
            </w:tcBorders>
          </w:tcPr>
          <w:p>
            <w:pPr>
              <w:rPr>
                <w:sz w:val="2"/>
                <w:szCs w:val="2"/>
              </w:rPr>
            </w:pPr>
          </w:p>
        </w:tc>
        <w:tc>
          <w:tcPr>
            <w:tcW w:w="4260" w:type="dxa"/>
          </w:tcPr>
          <w:p>
            <w:pPr>
              <w:pStyle w:val="7"/>
              <w:rPr>
                <w:sz w:val="24"/>
              </w:rPr>
            </w:pPr>
          </w:p>
          <w:p>
            <w:pPr>
              <w:pStyle w:val="7"/>
              <w:spacing w:before="203"/>
              <w:ind w:left="107"/>
              <w:rPr>
                <w:sz w:val="24"/>
              </w:rPr>
            </w:pPr>
            <w:r>
              <w:rPr>
                <w:sz w:val="24"/>
              </w:rPr>
              <w:t>造成旅游者重伤或死亡的。</w:t>
            </w:r>
          </w:p>
        </w:tc>
        <w:tc>
          <w:tcPr>
            <w:tcW w:w="3202" w:type="dxa"/>
          </w:tcPr>
          <w:p>
            <w:pPr>
              <w:pStyle w:val="7"/>
              <w:spacing w:before="4"/>
              <w:rPr>
                <w:sz w:val="24"/>
              </w:rPr>
            </w:pPr>
          </w:p>
          <w:p>
            <w:pPr>
              <w:pStyle w:val="7"/>
              <w:spacing w:line="312" w:lineRule="auto"/>
              <w:ind w:left="107" w:right="442"/>
              <w:rPr>
                <w:sz w:val="24"/>
              </w:rPr>
            </w:pPr>
            <w:r>
              <w:rPr>
                <w:sz w:val="24"/>
              </w:rPr>
              <w:t>吊销旅行社业务经营许可证。</w:t>
            </w:r>
          </w:p>
        </w:tc>
      </w:tr>
    </w:tbl>
    <w:p>
      <w:pPr>
        <w:spacing w:after="0" w:line="312" w:lineRule="auto"/>
        <w:rPr>
          <w:sz w:val="24"/>
        </w:rPr>
        <w:sectPr>
          <w:footerReference r:id="rId299" w:type="default"/>
          <w:pgSz w:w="16840" w:h="11910" w:orient="landscape"/>
          <w:pgMar w:top="1100" w:right="780" w:bottom="280" w:left="1040" w:header="0" w:footer="0" w:gutter="0"/>
          <w:cols w:space="720" w:num="1"/>
        </w:sectPr>
      </w:pPr>
    </w:p>
    <w:p>
      <w:pPr>
        <w:pStyle w:val="2"/>
        <w:rPr>
          <w:sz w:val="20"/>
        </w:rPr>
      </w:pPr>
    </w:p>
    <w:p>
      <w:pPr>
        <w:pStyle w:val="2"/>
        <w:rPr>
          <w:sz w:val="20"/>
        </w:rPr>
      </w:pPr>
    </w:p>
    <w:p>
      <w:pPr>
        <w:pStyle w:val="2"/>
        <w:spacing w:before="3"/>
        <w:rPr>
          <w:sz w:val="18"/>
        </w:rPr>
      </w:pPr>
    </w:p>
    <w:tbl>
      <w:tblPr>
        <w:tblStyle w:val="3"/>
        <w:tblW w:w="0" w:type="auto"/>
        <w:tblInd w:w="57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73"/>
        <w:gridCol w:w="2220"/>
        <w:gridCol w:w="3163"/>
        <w:gridCol w:w="4260"/>
        <w:gridCol w:w="320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9" w:hRule="atLeast"/>
        </w:trPr>
        <w:tc>
          <w:tcPr>
            <w:tcW w:w="773" w:type="dxa"/>
          </w:tcPr>
          <w:p>
            <w:pPr>
              <w:pStyle w:val="7"/>
              <w:spacing w:before="148"/>
              <w:ind w:left="143"/>
              <w:rPr>
                <w:sz w:val="24"/>
              </w:rPr>
            </w:pPr>
            <w:r>
              <w:rPr>
                <w:sz w:val="24"/>
              </w:rPr>
              <w:t>序号</w:t>
            </w:r>
          </w:p>
        </w:tc>
        <w:tc>
          <w:tcPr>
            <w:tcW w:w="2220" w:type="dxa"/>
          </w:tcPr>
          <w:p>
            <w:pPr>
              <w:pStyle w:val="7"/>
              <w:spacing w:before="148"/>
              <w:ind w:left="625"/>
              <w:rPr>
                <w:sz w:val="24"/>
              </w:rPr>
            </w:pPr>
            <w:r>
              <w:rPr>
                <w:sz w:val="24"/>
              </w:rPr>
              <w:t>权力名称</w:t>
            </w:r>
          </w:p>
        </w:tc>
        <w:tc>
          <w:tcPr>
            <w:tcW w:w="3163" w:type="dxa"/>
          </w:tcPr>
          <w:p>
            <w:pPr>
              <w:pStyle w:val="7"/>
              <w:spacing w:before="148"/>
              <w:ind w:left="1081" w:right="1072"/>
              <w:jc w:val="center"/>
              <w:rPr>
                <w:sz w:val="24"/>
              </w:rPr>
            </w:pPr>
            <w:r>
              <w:rPr>
                <w:sz w:val="24"/>
              </w:rPr>
              <w:t>实施依据</w:t>
            </w:r>
          </w:p>
        </w:tc>
        <w:tc>
          <w:tcPr>
            <w:tcW w:w="4260" w:type="dxa"/>
          </w:tcPr>
          <w:p>
            <w:pPr>
              <w:pStyle w:val="7"/>
              <w:spacing w:before="148"/>
              <w:ind w:left="803"/>
              <w:rPr>
                <w:sz w:val="24"/>
              </w:rPr>
            </w:pPr>
            <w:r>
              <w:rPr>
                <w:sz w:val="24"/>
              </w:rPr>
              <w:t>违法违规行为情节、程度</w:t>
            </w:r>
          </w:p>
        </w:tc>
        <w:tc>
          <w:tcPr>
            <w:tcW w:w="3202" w:type="dxa"/>
          </w:tcPr>
          <w:p>
            <w:pPr>
              <w:pStyle w:val="7"/>
              <w:spacing w:before="148"/>
              <w:ind w:left="875"/>
              <w:rPr>
                <w:sz w:val="24"/>
              </w:rPr>
            </w:pPr>
            <w:r>
              <w:rPr>
                <w:sz w:val="24"/>
              </w:rPr>
              <w:t>自由裁量基准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77" w:hRule="atLeast"/>
        </w:trPr>
        <w:tc>
          <w:tcPr>
            <w:tcW w:w="773" w:type="dxa"/>
            <w:vMerge w:val="restart"/>
          </w:tcPr>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spacing w:before="4"/>
              <w:rPr>
                <w:sz w:val="24"/>
              </w:rPr>
            </w:pPr>
          </w:p>
          <w:p>
            <w:pPr>
              <w:pStyle w:val="7"/>
              <w:ind w:left="122" w:right="118"/>
              <w:jc w:val="center"/>
              <w:rPr>
                <w:sz w:val="24"/>
              </w:rPr>
            </w:pPr>
            <w:r>
              <w:rPr>
                <w:sz w:val="24"/>
              </w:rPr>
              <w:t>27</w:t>
            </w:r>
          </w:p>
        </w:tc>
        <w:tc>
          <w:tcPr>
            <w:tcW w:w="2220" w:type="dxa"/>
            <w:vMerge w:val="restart"/>
          </w:tcPr>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17"/>
              </w:rPr>
            </w:pPr>
          </w:p>
          <w:p>
            <w:pPr>
              <w:pStyle w:val="7"/>
              <w:spacing w:line="312" w:lineRule="auto"/>
              <w:ind w:left="107" w:right="180"/>
              <w:jc w:val="both"/>
              <w:rPr>
                <w:sz w:val="24"/>
              </w:rPr>
            </w:pPr>
            <w:r>
              <w:rPr>
                <w:sz w:val="24"/>
              </w:rPr>
              <w:t>旅行社不向接受委托的旅行社支付接待和服务费用的</w:t>
            </w:r>
          </w:p>
        </w:tc>
        <w:tc>
          <w:tcPr>
            <w:tcW w:w="3163" w:type="dxa"/>
            <w:vMerge w:val="restart"/>
          </w:tcPr>
          <w:p>
            <w:pPr>
              <w:pStyle w:val="7"/>
              <w:rPr>
                <w:sz w:val="24"/>
              </w:rPr>
            </w:pPr>
          </w:p>
          <w:p>
            <w:pPr>
              <w:pStyle w:val="7"/>
              <w:rPr>
                <w:sz w:val="24"/>
              </w:rPr>
            </w:pPr>
          </w:p>
          <w:p>
            <w:pPr>
              <w:pStyle w:val="7"/>
              <w:rPr>
                <w:sz w:val="24"/>
              </w:rPr>
            </w:pPr>
          </w:p>
          <w:p>
            <w:pPr>
              <w:pStyle w:val="7"/>
              <w:rPr>
                <w:sz w:val="24"/>
              </w:rPr>
            </w:pPr>
          </w:p>
          <w:p>
            <w:pPr>
              <w:pStyle w:val="7"/>
              <w:spacing w:before="11"/>
              <w:rPr>
                <w:sz w:val="34"/>
              </w:rPr>
            </w:pPr>
          </w:p>
          <w:p>
            <w:pPr>
              <w:pStyle w:val="7"/>
              <w:tabs>
                <w:tab w:val="left" w:pos="2037"/>
              </w:tabs>
              <w:spacing w:line="312" w:lineRule="auto"/>
              <w:ind w:left="107" w:right="-29" w:firstLine="482"/>
              <w:rPr>
                <w:sz w:val="24"/>
              </w:rPr>
            </w:pPr>
            <w:r>
              <w:rPr>
                <w:sz w:val="24"/>
              </w:rPr>
              <w:t>第六十二条</w:t>
            </w:r>
            <w:r>
              <w:rPr>
                <w:sz w:val="24"/>
              </w:rPr>
              <w:tab/>
            </w:r>
            <w:r>
              <w:rPr>
                <w:sz w:val="24"/>
              </w:rPr>
              <w:t>违反本条例的规定，有下列情形之一的，由旅游行政管理部门责令改正</w:t>
            </w:r>
            <w:r>
              <w:rPr>
                <w:spacing w:val="-111"/>
                <w:sz w:val="24"/>
              </w:rPr>
              <w:t>，</w:t>
            </w:r>
            <w:r>
              <w:rPr>
                <w:sz w:val="24"/>
              </w:rPr>
              <w:t>停业整顿</w:t>
            </w:r>
            <w:r>
              <w:rPr>
                <w:spacing w:val="-60"/>
                <w:sz w:val="24"/>
              </w:rPr>
              <w:t xml:space="preserve"> </w:t>
            </w:r>
            <w:r>
              <w:rPr>
                <w:sz w:val="24"/>
              </w:rPr>
              <w:t>1</w:t>
            </w:r>
            <w:r>
              <w:rPr>
                <w:spacing w:val="-60"/>
                <w:sz w:val="24"/>
              </w:rPr>
              <w:t xml:space="preserve"> </w:t>
            </w:r>
            <w:r>
              <w:rPr>
                <w:sz w:val="24"/>
              </w:rPr>
              <w:t>个月至</w:t>
            </w:r>
            <w:r>
              <w:rPr>
                <w:spacing w:val="-60"/>
                <w:sz w:val="24"/>
              </w:rPr>
              <w:t xml:space="preserve"> </w:t>
            </w:r>
            <w:r>
              <w:rPr>
                <w:sz w:val="24"/>
              </w:rPr>
              <w:t>3 个月；情节严重的，吊销旅行社业务经营许可证</w:t>
            </w:r>
            <w:r>
              <w:rPr>
                <w:spacing w:val="-27"/>
                <w:sz w:val="24"/>
              </w:rPr>
              <w:t>：（</w:t>
            </w:r>
            <w:r>
              <w:rPr>
                <w:sz w:val="24"/>
              </w:rPr>
              <w:t>一</w:t>
            </w:r>
            <w:r>
              <w:rPr>
                <w:spacing w:val="-12"/>
                <w:sz w:val="24"/>
              </w:rPr>
              <w:t xml:space="preserve">） </w:t>
            </w:r>
            <w:r>
              <w:rPr>
                <w:sz w:val="24"/>
              </w:rPr>
              <w:t>旅行社不向接受委托的旅行社支付接待和服务费用的；</w:t>
            </w:r>
          </w:p>
        </w:tc>
        <w:tc>
          <w:tcPr>
            <w:tcW w:w="4260" w:type="dxa"/>
          </w:tcPr>
          <w:p>
            <w:pPr>
              <w:pStyle w:val="7"/>
              <w:spacing w:before="9"/>
              <w:rPr>
                <w:sz w:val="17"/>
              </w:rPr>
            </w:pPr>
          </w:p>
          <w:p>
            <w:pPr>
              <w:pStyle w:val="7"/>
              <w:spacing w:before="1" w:line="242" w:lineRule="auto"/>
              <w:ind w:left="107" w:right="39"/>
              <w:rPr>
                <w:sz w:val="24"/>
              </w:rPr>
            </w:pPr>
            <w:r>
              <w:rPr>
                <w:sz w:val="24"/>
              </w:rPr>
              <w:t>违法行为轻微并及时纠正，没有造成危害后果的。</w:t>
            </w:r>
          </w:p>
        </w:tc>
        <w:tc>
          <w:tcPr>
            <w:tcW w:w="3202" w:type="dxa"/>
          </w:tcPr>
          <w:p>
            <w:pPr>
              <w:pStyle w:val="7"/>
              <w:spacing w:before="12"/>
              <w:rPr>
                <w:sz w:val="29"/>
              </w:rPr>
            </w:pPr>
          </w:p>
          <w:p>
            <w:pPr>
              <w:pStyle w:val="7"/>
              <w:ind w:left="107"/>
              <w:rPr>
                <w:sz w:val="24"/>
              </w:rPr>
            </w:pPr>
            <w:r>
              <w:rPr>
                <w:sz w:val="24"/>
              </w:rPr>
              <w:t>责令改正。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50" w:hRule="atLeast"/>
        </w:trPr>
        <w:tc>
          <w:tcPr>
            <w:tcW w:w="773" w:type="dxa"/>
            <w:vMerge w:val="continue"/>
            <w:tcBorders>
              <w:top w:val="nil"/>
            </w:tcBorders>
          </w:tcPr>
          <w:p>
            <w:pPr>
              <w:rPr>
                <w:sz w:val="2"/>
                <w:szCs w:val="2"/>
              </w:rPr>
            </w:pPr>
          </w:p>
        </w:tc>
        <w:tc>
          <w:tcPr>
            <w:tcW w:w="2220" w:type="dxa"/>
            <w:vMerge w:val="continue"/>
            <w:tcBorders>
              <w:top w:val="nil"/>
            </w:tcBorders>
          </w:tcPr>
          <w:p>
            <w:pPr>
              <w:rPr>
                <w:sz w:val="2"/>
                <w:szCs w:val="2"/>
              </w:rPr>
            </w:pPr>
          </w:p>
        </w:tc>
        <w:tc>
          <w:tcPr>
            <w:tcW w:w="3163" w:type="dxa"/>
            <w:vMerge w:val="continue"/>
            <w:tcBorders>
              <w:top w:val="nil"/>
            </w:tcBorders>
          </w:tcPr>
          <w:p>
            <w:pPr>
              <w:rPr>
                <w:sz w:val="2"/>
                <w:szCs w:val="2"/>
              </w:rPr>
            </w:pPr>
          </w:p>
        </w:tc>
        <w:tc>
          <w:tcPr>
            <w:tcW w:w="4260" w:type="dxa"/>
          </w:tcPr>
          <w:p>
            <w:pPr>
              <w:pStyle w:val="7"/>
              <w:spacing w:before="206" w:line="312" w:lineRule="auto"/>
              <w:ind w:left="107" w:right="60"/>
              <w:rPr>
                <w:sz w:val="24"/>
              </w:rPr>
            </w:pPr>
            <w:r>
              <w:rPr>
                <w:spacing w:val="-5"/>
                <w:sz w:val="24"/>
              </w:rPr>
              <w:t xml:space="preserve">逾期不改，未支付的费用低于 </w:t>
            </w:r>
            <w:r>
              <w:rPr>
                <w:sz w:val="24"/>
              </w:rPr>
              <w:t>2</w:t>
            </w:r>
            <w:r>
              <w:rPr>
                <w:spacing w:val="-20"/>
                <w:sz w:val="24"/>
              </w:rPr>
              <w:t xml:space="preserve"> 万元， </w:t>
            </w:r>
            <w:r>
              <w:rPr>
                <w:sz w:val="24"/>
              </w:rPr>
              <w:t>但未造成其他严重后果的。</w:t>
            </w:r>
          </w:p>
        </w:tc>
        <w:tc>
          <w:tcPr>
            <w:tcW w:w="3202" w:type="dxa"/>
          </w:tcPr>
          <w:p>
            <w:pPr>
              <w:pStyle w:val="7"/>
              <w:spacing w:before="8"/>
              <w:rPr>
                <w:sz w:val="31"/>
              </w:rPr>
            </w:pPr>
          </w:p>
          <w:p>
            <w:pPr>
              <w:pStyle w:val="7"/>
              <w:ind w:left="107" w:right="-29"/>
              <w:rPr>
                <w:sz w:val="24"/>
              </w:rPr>
            </w:pPr>
            <w:r>
              <w:rPr>
                <w:spacing w:val="-10"/>
                <w:sz w:val="24"/>
              </w:rPr>
              <w:t xml:space="preserve">责令改正，停业整顿 </w:t>
            </w:r>
            <w:r>
              <w:rPr>
                <w:sz w:val="24"/>
              </w:rPr>
              <w:t>1</w:t>
            </w:r>
            <w:r>
              <w:rPr>
                <w:spacing w:val="-15"/>
                <w:sz w:val="24"/>
              </w:rPr>
              <w:t xml:space="preserve"> 个月。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45" w:hRule="atLeast"/>
        </w:trPr>
        <w:tc>
          <w:tcPr>
            <w:tcW w:w="773" w:type="dxa"/>
            <w:vMerge w:val="continue"/>
            <w:tcBorders>
              <w:top w:val="nil"/>
            </w:tcBorders>
          </w:tcPr>
          <w:p>
            <w:pPr>
              <w:rPr>
                <w:sz w:val="2"/>
                <w:szCs w:val="2"/>
              </w:rPr>
            </w:pPr>
          </w:p>
        </w:tc>
        <w:tc>
          <w:tcPr>
            <w:tcW w:w="2220" w:type="dxa"/>
            <w:vMerge w:val="continue"/>
            <w:tcBorders>
              <w:top w:val="nil"/>
            </w:tcBorders>
          </w:tcPr>
          <w:p>
            <w:pPr>
              <w:rPr>
                <w:sz w:val="2"/>
                <w:szCs w:val="2"/>
              </w:rPr>
            </w:pPr>
          </w:p>
        </w:tc>
        <w:tc>
          <w:tcPr>
            <w:tcW w:w="3163" w:type="dxa"/>
            <w:vMerge w:val="continue"/>
            <w:tcBorders>
              <w:top w:val="nil"/>
            </w:tcBorders>
          </w:tcPr>
          <w:p>
            <w:pPr>
              <w:rPr>
                <w:sz w:val="2"/>
                <w:szCs w:val="2"/>
              </w:rPr>
            </w:pPr>
          </w:p>
        </w:tc>
        <w:tc>
          <w:tcPr>
            <w:tcW w:w="4260" w:type="dxa"/>
          </w:tcPr>
          <w:p>
            <w:pPr>
              <w:pStyle w:val="7"/>
              <w:spacing w:before="8"/>
              <w:rPr>
                <w:sz w:val="19"/>
              </w:rPr>
            </w:pPr>
          </w:p>
          <w:p>
            <w:pPr>
              <w:pStyle w:val="7"/>
              <w:ind w:left="107"/>
              <w:rPr>
                <w:sz w:val="24"/>
              </w:rPr>
            </w:pPr>
            <w:r>
              <w:rPr>
                <w:spacing w:val="-11"/>
                <w:sz w:val="24"/>
              </w:rPr>
              <w:t xml:space="preserve">逾期不改，未支付的费用在 </w:t>
            </w:r>
            <w:r>
              <w:rPr>
                <w:sz w:val="24"/>
              </w:rPr>
              <w:t>2</w:t>
            </w:r>
            <w:r>
              <w:rPr>
                <w:spacing w:val="-12"/>
                <w:sz w:val="24"/>
              </w:rPr>
              <w:t xml:space="preserve"> 万元以上</w:t>
            </w:r>
          </w:p>
          <w:p>
            <w:pPr>
              <w:pStyle w:val="7"/>
              <w:spacing w:before="93" w:line="312" w:lineRule="auto"/>
              <w:ind w:left="107" w:right="171"/>
              <w:rPr>
                <w:sz w:val="24"/>
              </w:rPr>
            </w:pPr>
            <w:r>
              <w:rPr>
                <w:sz w:val="24"/>
              </w:rPr>
              <w:t>10 万元以下，但未造成其他严重后果的。</w:t>
            </w:r>
          </w:p>
        </w:tc>
        <w:tc>
          <w:tcPr>
            <w:tcW w:w="3202" w:type="dxa"/>
          </w:tcPr>
          <w:p>
            <w:pPr>
              <w:pStyle w:val="7"/>
              <w:rPr>
                <w:sz w:val="24"/>
              </w:rPr>
            </w:pPr>
          </w:p>
          <w:p>
            <w:pPr>
              <w:pStyle w:val="7"/>
              <w:spacing w:before="11"/>
              <w:rPr>
                <w:sz w:val="26"/>
              </w:rPr>
            </w:pPr>
          </w:p>
          <w:p>
            <w:pPr>
              <w:pStyle w:val="7"/>
              <w:spacing w:before="1"/>
              <w:ind w:left="107" w:right="-29"/>
              <w:rPr>
                <w:sz w:val="24"/>
              </w:rPr>
            </w:pPr>
            <w:r>
              <w:rPr>
                <w:spacing w:val="-10"/>
                <w:sz w:val="24"/>
              </w:rPr>
              <w:t xml:space="preserve">责令改正，停业整顿 </w:t>
            </w:r>
            <w:r>
              <w:rPr>
                <w:sz w:val="24"/>
              </w:rPr>
              <w:t>2</w:t>
            </w:r>
            <w:r>
              <w:rPr>
                <w:spacing w:val="-15"/>
                <w:sz w:val="24"/>
              </w:rPr>
              <w:t xml:space="preserve"> 个月。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46" w:hRule="atLeast"/>
        </w:trPr>
        <w:tc>
          <w:tcPr>
            <w:tcW w:w="773" w:type="dxa"/>
            <w:vMerge w:val="continue"/>
            <w:tcBorders>
              <w:top w:val="nil"/>
            </w:tcBorders>
          </w:tcPr>
          <w:p>
            <w:pPr>
              <w:rPr>
                <w:sz w:val="2"/>
                <w:szCs w:val="2"/>
              </w:rPr>
            </w:pPr>
          </w:p>
        </w:tc>
        <w:tc>
          <w:tcPr>
            <w:tcW w:w="2220" w:type="dxa"/>
            <w:vMerge w:val="continue"/>
            <w:tcBorders>
              <w:top w:val="nil"/>
            </w:tcBorders>
          </w:tcPr>
          <w:p>
            <w:pPr>
              <w:rPr>
                <w:sz w:val="2"/>
                <w:szCs w:val="2"/>
              </w:rPr>
            </w:pPr>
          </w:p>
        </w:tc>
        <w:tc>
          <w:tcPr>
            <w:tcW w:w="3163" w:type="dxa"/>
            <w:vMerge w:val="continue"/>
            <w:tcBorders>
              <w:top w:val="nil"/>
            </w:tcBorders>
          </w:tcPr>
          <w:p>
            <w:pPr>
              <w:rPr>
                <w:sz w:val="2"/>
                <w:szCs w:val="2"/>
              </w:rPr>
            </w:pPr>
          </w:p>
        </w:tc>
        <w:tc>
          <w:tcPr>
            <w:tcW w:w="4260" w:type="dxa"/>
          </w:tcPr>
          <w:p>
            <w:pPr>
              <w:pStyle w:val="7"/>
              <w:spacing w:before="6"/>
              <w:rPr>
                <w:sz w:val="27"/>
              </w:rPr>
            </w:pPr>
          </w:p>
          <w:p>
            <w:pPr>
              <w:pStyle w:val="7"/>
              <w:spacing w:line="312" w:lineRule="auto"/>
              <w:ind w:left="107" w:right="180"/>
              <w:rPr>
                <w:sz w:val="24"/>
              </w:rPr>
            </w:pPr>
            <w:r>
              <w:rPr>
                <w:spacing w:val="-5"/>
                <w:sz w:val="24"/>
              </w:rPr>
              <w:t xml:space="preserve">逾期不改，未支付的费用在 </w:t>
            </w:r>
            <w:r>
              <w:rPr>
                <w:sz w:val="24"/>
              </w:rPr>
              <w:t>10</w:t>
            </w:r>
            <w:r>
              <w:rPr>
                <w:spacing w:val="-20"/>
                <w:sz w:val="24"/>
              </w:rPr>
              <w:t xml:space="preserve"> 万元以</w:t>
            </w:r>
            <w:r>
              <w:rPr>
                <w:sz w:val="24"/>
              </w:rPr>
              <w:t>上，但未造成其他严重后果的。</w:t>
            </w:r>
          </w:p>
        </w:tc>
        <w:tc>
          <w:tcPr>
            <w:tcW w:w="3202" w:type="dxa"/>
          </w:tcPr>
          <w:p>
            <w:pPr>
              <w:pStyle w:val="7"/>
              <w:rPr>
                <w:sz w:val="24"/>
              </w:rPr>
            </w:pPr>
          </w:p>
          <w:p>
            <w:pPr>
              <w:pStyle w:val="7"/>
              <w:rPr>
                <w:sz w:val="19"/>
              </w:rPr>
            </w:pPr>
          </w:p>
          <w:p>
            <w:pPr>
              <w:pStyle w:val="7"/>
              <w:spacing w:before="1"/>
              <w:ind w:left="107" w:right="-29"/>
              <w:rPr>
                <w:sz w:val="24"/>
              </w:rPr>
            </w:pPr>
            <w:r>
              <w:rPr>
                <w:spacing w:val="-10"/>
                <w:sz w:val="24"/>
              </w:rPr>
              <w:t xml:space="preserve">责令改正，停业整顿 </w:t>
            </w:r>
            <w:r>
              <w:rPr>
                <w:sz w:val="24"/>
              </w:rPr>
              <w:t>3</w:t>
            </w:r>
            <w:r>
              <w:rPr>
                <w:spacing w:val="-15"/>
                <w:sz w:val="24"/>
              </w:rPr>
              <w:t xml:space="preserve"> 个月。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38" w:hRule="atLeast"/>
        </w:trPr>
        <w:tc>
          <w:tcPr>
            <w:tcW w:w="773" w:type="dxa"/>
            <w:vMerge w:val="continue"/>
            <w:tcBorders>
              <w:top w:val="nil"/>
            </w:tcBorders>
          </w:tcPr>
          <w:p>
            <w:pPr>
              <w:rPr>
                <w:sz w:val="2"/>
                <w:szCs w:val="2"/>
              </w:rPr>
            </w:pPr>
          </w:p>
        </w:tc>
        <w:tc>
          <w:tcPr>
            <w:tcW w:w="2220" w:type="dxa"/>
            <w:vMerge w:val="continue"/>
            <w:tcBorders>
              <w:top w:val="nil"/>
            </w:tcBorders>
          </w:tcPr>
          <w:p>
            <w:pPr>
              <w:rPr>
                <w:sz w:val="2"/>
                <w:szCs w:val="2"/>
              </w:rPr>
            </w:pPr>
          </w:p>
        </w:tc>
        <w:tc>
          <w:tcPr>
            <w:tcW w:w="3163" w:type="dxa"/>
            <w:vMerge w:val="continue"/>
            <w:tcBorders>
              <w:top w:val="nil"/>
            </w:tcBorders>
          </w:tcPr>
          <w:p>
            <w:pPr>
              <w:rPr>
                <w:sz w:val="2"/>
                <w:szCs w:val="2"/>
              </w:rPr>
            </w:pPr>
          </w:p>
        </w:tc>
        <w:tc>
          <w:tcPr>
            <w:tcW w:w="4260" w:type="dxa"/>
          </w:tcPr>
          <w:p>
            <w:pPr>
              <w:pStyle w:val="7"/>
              <w:spacing w:before="1"/>
              <w:rPr>
                <w:sz w:val="27"/>
              </w:rPr>
            </w:pPr>
          </w:p>
          <w:p>
            <w:pPr>
              <w:pStyle w:val="7"/>
              <w:spacing w:before="1" w:line="312" w:lineRule="auto"/>
              <w:ind w:left="107" w:right="300"/>
              <w:rPr>
                <w:sz w:val="24"/>
              </w:rPr>
            </w:pPr>
            <w:r>
              <w:rPr>
                <w:sz w:val="24"/>
              </w:rPr>
              <w:t>两年内该类违法行为受到三次以上查处的，或造成其他严重后果的。</w:t>
            </w:r>
          </w:p>
        </w:tc>
        <w:tc>
          <w:tcPr>
            <w:tcW w:w="3202" w:type="dxa"/>
          </w:tcPr>
          <w:p>
            <w:pPr>
              <w:pStyle w:val="7"/>
              <w:spacing w:before="1"/>
              <w:rPr>
                <w:sz w:val="27"/>
              </w:rPr>
            </w:pPr>
          </w:p>
          <w:p>
            <w:pPr>
              <w:pStyle w:val="7"/>
              <w:spacing w:before="1" w:line="312" w:lineRule="auto"/>
              <w:ind w:left="107" w:right="442"/>
              <w:rPr>
                <w:sz w:val="24"/>
              </w:rPr>
            </w:pPr>
            <w:r>
              <w:rPr>
                <w:sz w:val="24"/>
              </w:rPr>
              <w:t>吊销旅行社业务经营许可证。</w:t>
            </w:r>
          </w:p>
        </w:tc>
      </w:tr>
    </w:tbl>
    <w:p>
      <w:pPr>
        <w:spacing w:after="0" w:line="312" w:lineRule="auto"/>
        <w:rPr>
          <w:sz w:val="24"/>
        </w:rPr>
        <w:sectPr>
          <w:footerReference r:id="rId300" w:type="default"/>
          <w:pgSz w:w="16840" w:h="11910" w:orient="landscape"/>
          <w:pgMar w:top="1100" w:right="780" w:bottom="280" w:left="1040" w:header="0" w:footer="0" w:gutter="0"/>
          <w:cols w:space="720" w:num="1"/>
        </w:sectPr>
      </w:pPr>
    </w:p>
    <w:p>
      <w:pPr>
        <w:pStyle w:val="2"/>
        <w:spacing w:before="9"/>
        <w:rPr>
          <w:sz w:val="9"/>
        </w:rPr>
      </w:pPr>
    </w:p>
    <w:tbl>
      <w:tblPr>
        <w:tblStyle w:val="3"/>
        <w:tblW w:w="0" w:type="auto"/>
        <w:tblInd w:w="57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73"/>
        <w:gridCol w:w="2220"/>
        <w:gridCol w:w="3074"/>
        <w:gridCol w:w="3969"/>
        <w:gridCol w:w="358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6" w:hRule="atLeast"/>
        </w:trPr>
        <w:tc>
          <w:tcPr>
            <w:tcW w:w="773" w:type="dxa"/>
          </w:tcPr>
          <w:p>
            <w:pPr>
              <w:pStyle w:val="7"/>
              <w:spacing w:before="146"/>
              <w:ind w:left="143"/>
              <w:rPr>
                <w:sz w:val="24"/>
              </w:rPr>
            </w:pPr>
            <w:r>
              <w:rPr>
                <w:sz w:val="24"/>
              </w:rPr>
              <w:t>序号</w:t>
            </w:r>
          </w:p>
        </w:tc>
        <w:tc>
          <w:tcPr>
            <w:tcW w:w="2220" w:type="dxa"/>
          </w:tcPr>
          <w:p>
            <w:pPr>
              <w:pStyle w:val="7"/>
              <w:spacing w:before="146"/>
              <w:ind w:left="625"/>
              <w:rPr>
                <w:sz w:val="24"/>
              </w:rPr>
            </w:pPr>
            <w:r>
              <w:rPr>
                <w:sz w:val="24"/>
              </w:rPr>
              <w:t>权力名称</w:t>
            </w:r>
          </w:p>
        </w:tc>
        <w:tc>
          <w:tcPr>
            <w:tcW w:w="3074" w:type="dxa"/>
          </w:tcPr>
          <w:p>
            <w:pPr>
              <w:pStyle w:val="7"/>
              <w:spacing w:before="146"/>
              <w:ind w:left="1035" w:right="1029"/>
              <w:jc w:val="center"/>
              <w:rPr>
                <w:sz w:val="24"/>
              </w:rPr>
            </w:pPr>
            <w:r>
              <w:rPr>
                <w:sz w:val="24"/>
              </w:rPr>
              <w:t>实施依据</w:t>
            </w:r>
          </w:p>
        </w:tc>
        <w:tc>
          <w:tcPr>
            <w:tcW w:w="3969" w:type="dxa"/>
          </w:tcPr>
          <w:p>
            <w:pPr>
              <w:pStyle w:val="7"/>
              <w:spacing w:before="146"/>
              <w:ind w:left="659"/>
              <w:rPr>
                <w:sz w:val="24"/>
              </w:rPr>
            </w:pPr>
            <w:r>
              <w:rPr>
                <w:sz w:val="24"/>
              </w:rPr>
              <w:t>违法违规行为情节、程度</w:t>
            </w:r>
          </w:p>
        </w:tc>
        <w:tc>
          <w:tcPr>
            <w:tcW w:w="3580" w:type="dxa"/>
          </w:tcPr>
          <w:p>
            <w:pPr>
              <w:pStyle w:val="7"/>
              <w:spacing w:before="146"/>
              <w:ind w:left="1065"/>
              <w:rPr>
                <w:sz w:val="24"/>
              </w:rPr>
            </w:pPr>
            <w:r>
              <w:rPr>
                <w:sz w:val="24"/>
              </w:rPr>
              <w:t>自由裁量基准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21" w:hRule="atLeast"/>
        </w:trPr>
        <w:tc>
          <w:tcPr>
            <w:tcW w:w="773" w:type="dxa"/>
            <w:vMerge w:val="restart"/>
          </w:tcPr>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spacing w:before="1"/>
              <w:rPr>
                <w:sz w:val="30"/>
              </w:rPr>
            </w:pPr>
          </w:p>
          <w:p>
            <w:pPr>
              <w:pStyle w:val="7"/>
              <w:ind w:left="122" w:right="118"/>
              <w:jc w:val="center"/>
              <w:rPr>
                <w:sz w:val="24"/>
              </w:rPr>
            </w:pPr>
            <w:r>
              <w:rPr>
                <w:sz w:val="24"/>
              </w:rPr>
              <w:t>28</w:t>
            </w:r>
          </w:p>
        </w:tc>
        <w:tc>
          <w:tcPr>
            <w:tcW w:w="2220" w:type="dxa"/>
            <w:vMerge w:val="restart"/>
          </w:tcPr>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spacing w:before="3"/>
              <w:rPr>
                <w:sz w:val="31"/>
              </w:rPr>
            </w:pPr>
          </w:p>
          <w:p>
            <w:pPr>
              <w:pStyle w:val="7"/>
              <w:spacing w:line="312" w:lineRule="auto"/>
              <w:ind w:left="107" w:right="180"/>
              <w:jc w:val="both"/>
              <w:rPr>
                <w:sz w:val="24"/>
              </w:rPr>
            </w:pPr>
            <w:r>
              <w:rPr>
                <w:sz w:val="24"/>
              </w:rPr>
              <w:t>旅行社向接受委托的旅行社支付的费用低于接待和服务成本的</w:t>
            </w:r>
          </w:p>
        </w:tc>
        <w:tc>
          <w:tcPr>
            <w:tcW w:w="3074" w:type="dxa"/>
            <w:vMerge w:val="restart"/>
          </w:tcPr>
          <w:p>
            <w:pPr>
              <w:pStyle w:val="7"/>
              <w:rPr>
                <w:sz w:val="24"/>
              </w:rPr>
            </w:pPr>
          </w:p>
          <w:p>
            <w:pPr>
              <w:pStyle w:val="7"/>
              <w:rPr>
                <w:sz w:val="24"/>
              </w:rPr>
            </w:pPr>
          </w:p>
          <w:p>
            <w:pPr>
              <w:pStyle w:val="7"/>
              <w:rPr>
                <w:sz w:val="24"/>
              </w:rPr>
            </w:pPr>
          </w:p>
          <w:p>
            <w:pPr>
              <w:pStyle w:val="7"/>
              <w:rPr>
                <w:sz w:val="24"/>
              </w:rPr>
            </w:pPr>
          </w:p>
          <w:p>
            <w:pPr>
              <w:pStyle w:val="7"/>
              <w:rPr>
                <w:sz w:val="24"/>
              </w:rPr>
            </w:pPr>
          </w:p>
          <w:p>
            <w:pPr>
              <w:pStyle w:val="7"/>
              <w:spacing w:before="4"/>
              <w:rPr>
                <w:sz w:val="25"/>
              </w:rPr>
            </w:pPr>
          </w:p>
          <w:p>
            <w:pPr>
              <w:pStyle w:val="7"/>
              <w:spacing w:line="312" w:lineRule="auto"/>
              <w:ind w:left="107" w:right="93" w:firstLine="482"/>
              <w:jc w:val="both"/>
              <w:rPr>
                <w:sz w:val="24"/>
              </w:rPr>
            </w:pPr>
            <w:r>
              <w:rPr>
                <w:spacing w:val="21"/>
                <w:sz w:val="24"/>
              </w:rPr>
              <w:t>第六十二条 违反本</w:t>
            </w:r>
            <w:r>
              <w:rPr>
                <w:spacing w:val="-5"/>
                <w:sz w:val="24"/>
              </w:rPr>
              <w:t>条例的规定，有下列情形之</w:t>
            </w:r>
            <w:r>
              <w:rPr>
                <w:spacing w:val="-6"/>
                <w:sz w:val="24"/>
              </w:rPr>
              <w:t>一的，由旅游行政管理部门</w:t>
            </w:r>
            <w:r>
              <w:rPr>
                <w:spacing w:val="-11"/>
                <w:sz w:val="24"/>
              </w:rPr>
              <w:t xml:space="preserve">责令改正，停业整顿 </w:t>
            </w:r>
            <w:r>
              <w:rPr>
                <w:sz w:val="24"/>
              </w:rPr>
              <w:t>1</w:t>
            </w:r>
            <w:r>
              <w:rPr>
                <w:spacing w:val="-25"/>
                <w:sz w:val="24"/>
              </w:rPr>
              <w:t xml:space="preserve"> 个月</w:t>
            </w:r>
          </w:p>
          <w:p>
            <w:pPr>
              <w:pStyle w:val="7"/>
              <w:spacing w:line="312" w:lineRule="auto"/>
              <w:ind w:left="107" w:right="74"/>
              <w:jc w:val="both"/>
              <w:rPr>
                <w:sz w:val="24"/>
              </w:rPr>
            </w:pPr>
            <w:r>
              <w:rPr>
                <w:spacing w:val="-30"/>
                <w:sz w:val="24"/>
              </w:rPr>
              <w:t xml:space="preserve">至 </w:t>
            </w:r>
            <w:r>
              <w:rPr>
                <w:sz w:val="24"/>
              </w:rPr>
              <w:t>3</w:t>
            </w:r>
            <w:r>
              <w:rPr>
                <w:spacing w:val="-10"/>
                <w:sz w:val="24"/>
              </w:rPr>
              <w:t xml:space="preserve"> 个月；情节严重的，吊</w:t>
            </w:r>
            <w:r>
              <w:rPr>
                <w:spacing w:val="-11"/>
                <w:sz w:val="24"/>
              </w:rPr>
              <w:t>销旅行社业务经营许可证：</w:t>
            </w:r>
          </w:p>
          <w:p>
            <w:pPr>
              <w:pStyle w:val="7"/>
              <w:spacing w:before="2" w:line="312" w:lineRule="auto"/>
              <w:ind w:left="107" w:right="96"/>
              <w:jc w:val="both"/>
              <w:rPr>
                <w:sz w:val="24"/>
              </w:rPr>
            </w:pPr>
            <w:r>
              <w:rPr>
                <w:sz w:val="24"/>
              </w:rPr>
              <w:t>（二</w:t>
            </w:r>
            <w:r>
              <w:rPr>
                <w:spacing w:val="-22"/>
                <w:sz w:val="24"/>
              </w:rPr>
              <w:t>）</w:t>
            </w:r>
            <w:r>
              <w:rPr>
                <w:spacing w:val="-2"/>
                <w:sz w:val="24"/>
              </w:rPr>
              <w:t>旅行社向接受委托的</w:t>
            </w:r>
            <w:r>
              <w:rPr>
                <w:spacing w:val="18"/>
                <w:sz w:val="24"/>
              </w:rPr>
              <w:t>旅行社支付的费用低于接</w:t>
            </w:r>
            <w:r>
              <w:rPr>
                <w:sz w:val="24"/>
              </w:rPr>
              <w:t>待和服务成本的；</w:t>
            </w:r>
          </w:p>
        </w:tc>
        <w:tc>
          <w:tcPr>
            <w:tcW w:w="3969" w:type="dxa"/>
          </w:tcPr>
          <w:p>
            <w:pPr>
              <w:pStyle w:val="7"/>
              <w:spacing w:before="2"/>
              <w:rPr>
                <w:sz w:val="23"/>
              </w:rPr>
            </w:pPr>
          </w:p>
          <w:p>
            <w:pPr>
              <w:pStyle w:val="7"/>
              <w:spacing w:line="242" w:lineRule="auto"/>
              <w:ind w:left="107" w:right="95"/>
              <w:rPr>
                <w:sz w:val="24"/>
              </w:rPr>
            </w:pPr>
            <w:r>
              <w:rPr>
                <w:spacing w:val="-9"/>
                <w:sz w:val="24"/>
              </w:rPr>
              <w:t>违法行为轻微并及时纠正，没有造成</w:t>
            </w:r>
            <w:r>
              <w:rPr>
                <w:sz w:val="24"/>
              </w:rPr>
              <w:t>危害后果的。</w:t>
            </w:r>
          </w:p>
        </w:tc>
        <w:tc>
          <w:tcPr>
            <w:tcW w:w="3580" w:type="dxa"/>
          </w:tcPr>
          <w:p>
            <w:pPr>
              <w:pStyle w:val="7"/>
              <w:spacing w:before="4"/>
              <w:rPr>
                <w:sz w:val="35"/>
              </w:rPr>
            </w:pPr>
          </w:p>
          <w:p>
            <w:pPr>
              <w:pStyle w:val="7"/>
              <w:spacing w:before="1"/>
              <w:ind w:left="106"/>
              <w:rPr>
                <w:sz w:val="24"/>
              </w:rPr>
            </w:pPr>
            <w:r>
              <w:rPr>
                <w:sz w:val="24"/>
              </w:rPr>
              <w:t>责令改正。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66" w:hRule="atLeast"/>
        </w:trPr>
        <w:tc>
          <w:tcPr>
            <w:tcW w:w="773" w:type="dxa"/>
            <w:vMerge w:val="continue"/>
            <w:tcBorders>
              <w:top w:val="nil"/>
            </w:tcBorders>
          </w:tcPr>
          <w:p>
            <w:pPr>
              <w:rPr>
                <w:sz w:val="2"/>
                <w:szCs w:val="2"/>
              </w:rPr>
            </w:pPr>
          </w:p>
        </w:tc>
        <w:tc>
          <w:tcPr>
            <w:tcW w:w="2220" w:type="dxa"/>
            <w:vMerge w:val="continue"/>
            <w:tcBorders>
              <w:top w:val="nil"/>
            </w:tcBorders>
          </w:tcPr>
          <w:p>
            <w:pPr>
              <w:rPr>
                <w:sz w:val="2"/>
                <w:szCs w:val="2"/>
              </w:rPr>
            </w:pPr>
          </w:p>
        </w:tc>
        <w:tc>
          <w:tcPr>
            <w:tcW w:w="3074" w:type="dxa"/>
            <w:vMerge w:val="continue"/>
            <w:tcBorders>
              <w:top w:val="nil"/>
            </w:tcBorders>
          </w:tcPr>
          <w:p>
            <w:pPr>
              <w:rPr>
                <w:sz w:val="2"/>
                <w:szCs w:val="2"/>
              </w:rPr>
            </w:pPr>
          </w:p>
        </w:tc>
        <w:tc>
          <w:tcPr>
            <w:tcW w:w="3969" w:type="dxa"/>
          </w:tcPr>
          <w:p>
            <w:pPr>
              <w:pStyle w:val="7"/>
              <w:spacing w:before="4"/>
              <w:rPr>
                <w:sz w:val="24"/>
              </w:rPr>
            </w:pPr>
          </w:p>
          <w:p>
            <w:pPr>
              <w:pStyle w:val="7"/>
              <w:spacing w:line="312" w:lineRule="auto"/>
              <w:ind w:left="107" w:right="249"/>
              <w:rPr>
                <w:sz w:val="24"/>
              </w:rPr>
            </w:pPr>
            <w:r>
              <w:rPr>
                <w:spacing w:val="-5"/>
                <w:sz w:val="24"/>
              </w:rPr>
              <w:t xml:space="preserve">逾期不改，未支付的费用低于 </w:t>
            </w:r>
            <w:r>
              <w:rPr>
                <w:sz w:val="24"/>
              </w:rPr>
              <w:t>2</w:t>
            </w:r>
            <w:r>
              <w:rPr>
                <w:spacing w:val="-39"/>
                <w:sz w:val="24"/>
              </w:rPr>
              <w:t xml:space="preserve"> 万</w:t>
            </w:r>
            <w:r>
              <w:rPr>
                <w:sz w:val="24"/>
              </w:rPr>
              <w:t>元，但未造成其他严重后果的。</w:t>
            </w:r>
          </w:p>
        </w:tc>
        <w:tc>
          <w:tcPr>
            <w:tcW w:w="3580" w:type="dxa"/>
          </w:tcPr>
          <w:p>
            <w:pPr>
              <w:pStyle w:val="7"/>
              <w:rPr>
                <w:sz w:val="24"/>
              </w:rPr>
            </w:pPr>
          </w:p>
          <w:p>
            <w:pPr>
              <w:pStyle w:val="7"/>
              <w:spacing w:before="203"/>
              <w:ind w:left="106"/>
              <w:rPr>
                <w:sz w:val="24"/>
              </w:rPr>
            </w:pPr>
            <w:r>
              <w:rPr>
                <w:sz w:val="24"/>
              </w:rPr>
              <w:t>责令改正，停业整顿 1 个月。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45" w:hRule="atLeast"/>
        </w:trPr>
        <w:tc>
          <w:tcPr>
            <w:tcW w:w="773" w:type="dxa"/>
            <w:vMerge w:val="continue"/>
            <w:tcBorders>
              <w:top w:val="nil"/>
            </w:tcBorders>
          </w:tcPr>
          <w:p>
            <w:pPr>
              <w:rPr>
                <w:sz w:val="2"/>
                <w:szCs w:val="2"/>
              </w:rPr>
            </w:pPr>
          </w:p>
        </w:tc>
        <w:tc>
          <w:tcPr>
            <w:tcW w:w="2220" w:type="dxa"/>
            <w:vMerge w:val="continue"/>
            <w:tcBorders>
              <w:top w:val="nil"/>
            </w:tcBorders>
          </w:tcPr>
          <w:p>
            <w:pPr>
              <w:rPr>
                <w:sz w:val="2"/>
                <w:szCs w:val="2"/>
              </w:rPr>
            </w:pPr>
          </w:p>
        </w:tc>
        <w:tc>
          <w:tcPr>
            <w:tcW w:w="3074" w:type="dxa"/>
            <w:vMerge w:val="continue"/>
            <w:tcBorders>
              <w:top w:val="nil"/>
            </w:tcBorders>
          </w:tcPr>
          <w:p>
            <w:pPr>
              <w:rPr>
                <w:sz w:val="2"/>
                <w:szCs w:val="2"/>
              </w:rPr>
            </w:pPr>
          </w:p>
        </w:tc>
        <w:tc>
          <w:tcPr>
            <w:tcW w:w="3969" w:type="dxa"/>
          </w:tcPr>
          <w:p>
            <w:pPr>
              <w:pStyle w:val="7"/>
              <w:spacing w:before="8"/>
              <w:rPr>
                <w:sz w:val="19"/>
              </w:rPr>
            </w:pPr>
          </w:p>
          <w:p>
            <w:pPr>
              <w:pStyle w:val="7"/>
              <w:ind w:left="107"/>
              <w:rPr>
                <w:sz w:val="24"/>
              </w:rPr>
            </w:pPr>
            <w:r>
              <w:rPr>
                <w:spacing w:val="-14"/>
                <w:sz w:val="24"/>
              </w:rPr>
              <w:t xml:space="preserve">逾期不改，未支付的费用在 </w:t>
            </w:r>
            <w:r>
              <w:rPr>
                <w:sz w:val="24"/>
              </w:rPr>
              <w:t>2</w:t>
            </w:r>
            <w:r>
              <w:rPr>
                <w:spacing w:val="-15"/>
                <w:sz w:val="24"/>
              </w:rPr>
              <w:t xml:space="preserve"> 万元以</w:t>
            </w:r>
          </w:p>
          <w:p>
            <w:pPr>
              <w:pStyle w:val="7"/>
              <w:spacing w:before="93" w:line="312" w:lineRule="auto"/>
              <w:ind w:left="107" w:right="129"/>
              <w:rPr>
                <w:sz w:val="24"/>
              </w:rPr>
            </w:pPr>
            <w:r>
              <w:rPr>
                <w:spacing w:val="-30"/>
                <w:sz w:val="24"/>
              </w:rPr>
              <w:t xml:space="preserve">上 </w:t>
            </w:r>
            <w:r>
              <w:rPr>
                <w:sz w:val="24"/>
              </w:rPr>
              <w:t>10</w:t>
            </w:r>
            <w:r>
              <w:rPr>
                <w:spacing w:val="-9"/>
                <w:sz w:val="24"/>
              </w:rPr>
              <w:t xml:space="preserve"> 万元以下，但未造成其他严重</w:t>
            </w:r>
            <w:r>
              <w:rPr>
                <w:sz w:val="24"/>
              </w:rPr>
              <w:t>后果的。</w:t>
            </w:r>
          </w:p>
        </w:tc>
        <w:tc>
          <w:tcPr>
            <w:tcW w:w="3580" w:type="dxa"/>
          </w:tcPr>
          <w:p>
            <w:pPr>
              <w:pStyle w:val="7"/>
              <w:rPr>
                <w:sz w:val="24"/>
              </w:rPr>
            </w:pPr>
          </w:p>
          <w:p>
            <w:pPr>
              <w:pStyle w:val="7"/>
              <w:spacing w:before="11"/>
              <w:rPr>
                <w:sz w:val="26"/>
              </w:rPr>
            </w:pPr>
          </w:p>
          <w:p>
            <w:pPr>
              <w:pStyle w:val="7"/>
              <w:spacing w:before="1"/>
              <w:ind w:left="106"/>
              <w:rPr>
                <w:sz w:val="24"/>
              </w:rPr>
            </w:pPr>
            <w:r>
              <w:rPr>
                <w:sz w:val="24"/>
              </w:rPr>
              <w:t>责令改正，停业整顿 2 个月。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45" w:hRule="atLeast"/>
        </w:trPr>
        <w:tc>
          <w:tcPr>
            <w:tcW w:w="773" w:type="dxa"/>
            <w:vMerge w:val="continue"/>
            <w:tcBorders>
              <w:top w:val="nil"/>
            </w:tcBorders>
          </w:tcPr>
          <w:p>
            <w:pPr>
              <w:rPr>
                <w:sz w:val="2"/>
                <w:szCs w:val="2"/>
              </w:rPr>
            </w:pPr>
          </w:p>
        </w:tc>
        <w:tc>
          <w:tcPr>
            <w:tcW w:w="2220" w:type="dxa"/>
            <w:vMerge w:val="continue"/>
            <w:tcBorders>
              <w:top w:val="nil"/>
            </w:tcBorders>
          </w:tcPr>
          <w:p>
            <w:pPr>
              <w:rPr>
                <w:sz w:val="2"/>
                <w:szCs w:val="2"/>
              </w:rPr>
            </w:pPr>
          </w:p>
        </w:tc>
        <w:tc>
          <w:tcPr>
            <w:tcW w:w="3074" w:type="dxa"/>
            <w:vMerge w:val="continue"/>
            <w:tcBorders>
              <w:top w:val="nil"/>
            </w:tcBorders>
          </w:tcPr>
          <w:p>
            <w:pPr>
              <w:rPr>
                <w:sz w:val="2"/>
                <w:szCs w:val="2"/>
              </w:rPr>
            </w:pPr>
          </w:p>
        </w:tc>
        <w:tc>
          <w:tcPr>
            <w:tcW w:w="3969" w:type="dxa"/>
          </w:tcPr>
          <w:p>
            <w:pPr>
              <w:pStyle w:val="7"/>
              <w:spacing w:before="4"/>
              <w:rPr>
                <w:sz w:val="35"/>
              </w:rPr>
            </w:pPr>
          </w:p>
          <w:p>
            <w:pPr>
              <w:pStyle w:val="7"/>
              <w:spacing w:before="1" w:line="312" w:lineRule="auto"/>
              <w:ind w:left="107" w:right="129"/>
              <w:rPr>
                <w:sz w:val="24"/>
              </w:rPr>
            </w:pPr>
            <w:r>
              <w:rPr>
                <w:spacing w:val="-5"/>
                <w:sz w:val="24"/>
              </w:rPr>
              <w:t xml:space="preserve">逾期不改，未支付的费用在 </w:t>
            </w:r>
            <w:r>
              <w:rPr>
                <w:sz w:val="24"/>
              </w:rPr>
              <w:t>10</w:t>
            </w:r>
            <w:r>
              <w:rPr>
                <w:spacing w:val="-26"/>
                <w:sz w:val="24"/>
              </w:rPr>
              <w:t xml:space="preserve"> 万元</w:t>
            </w:r>
            <w:r>
              <w:rPr>
                <w:sz w:val="24"/>
              </w:rPr>
              <w:t>以上，但未造成其他严重后果的。</w:t>
            </w:r>
          </w:p>
        </w:tc>
        <w:tc>
          <w:tcPr>
            <w:tcW w:w="3580" w:type="dxa"/>
          </w:tcPr>
          <w:p>
            <w:pPr>
              <w:pStyle w:val="7"/>
              <w:rPr>
                <w:sz w:val="24"/>
              </w:rPr>
            </w:pPr>
          </w:p>
          <w:p>
            <w:pPr>
              <w:pStyle w:val="7"/>
              <w:spacing w:before="11"/>
              <w:rPr>
                <w:sz w:val="26"/>
              </w:rPr>
            </w:pPr>
          </w:p>
          <w:p>
            <w:pPr>
              <w:pStyle w:val="7"/>
              <w:spacing w:before="1"/>
              <w:ind w:left="106"/>
              <w:rPr>
                <w:sz w:val="24"/>
              </w:rPr>
            </w:pPr>
            <w:r>
              <w:rPr>
                <w:sz w:val="24"/>
              </w:rPr>
              <w:t>责令改正，停业整顿 3 个月。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47" w:hRule="atLeast"/>
        </w:trPr>
        <w:tc>
          <w:tcPr>
            <w:tcW w:w="773" w:type="dxa"/>
            <w:vMerge w:val="continue"/>
            <w:tcBorders>
              <w:top w:val="nil"/>
            </w:tcBorders>
          </w:tcPr>
          <w:p>
            <w:pPr>
              <w:rPr>
                <w:sz w:val="2"/>
                <w:szCs w:val="2"/>
              </w:rPr>
            </w:pPr>
          </w:p>
        </w:tc>
        <w:tc>
          <w:tcPr>
            <w:tcW w:w="2220" w:type="dxa"/>
            <w:vMerge w:val="continue"/>
            <w:tcBorders>
              <w:top w:val="nil"/>
            </w:tcBorders>
          </w:tcPr>
          <w:p>
            <w:pPr>
              <w:rPr>
                <w:sz w:val="2"/>
                <w:szCs w:val="2"/>
              </w:rPr>
            </w:pPr>
          </w:p>
        </w:tc>
        <w:tc>
          <w:tcPr>
            <w:tcW w:w="3074" w:type="dxa"/>
            <w:vMerge w:val="continue"/>
            <w:tcBorders>
              <w:top w:val="nil"/>
            </w:tcBorders>
          </w:tcPr>
          <w:p>
            <w:pPr>
              <w:rPr>
                <w:sz w:val="2"/>
                <w:szCs w:val="2"/>
              </w:rPr>
            </w:pPr>
          </w:p>
        </w:tc>
        <w:tc>
          <w:tcPr>
            <w:tcW w:w="3969" w:type="dxa"/>
          </w:tcPr>
          <w:p>
            <w:pPr>
              <w:pStyle w:val="7"/>
              <w:spacing w:before="4"/>
              <w:rPr>
                <w:sz w:val="35"/>
              </w:rPr>
            </w:pPr>
          </w:p>
          <w:p>
            <w:pPr>
              <w:pStyle w:val="7"/>
              <w:spacing w:before="1" w:line="312" w:lineRule="auto"/>
              <w:ind w:left="107" w:right="249"/>
              <w:rPr>
                <w:sz w:val="24"/>
              </w:rPr>
            </w:pPr>
            <w:r>
              <w:rPr>
                <w:sz w:val="24"/>
              </w:rPr>
              <w:t>两年内该类违法行为受到三次以上查处的，或造成其他严重后果的。</w:t>
            </w:r>
          </w:p>
        </w:tc>
        <w:tc>
          <w:tcPr>
            <w:tcW w:w="3580" w:type="dxa"/>
          </w:tcPr>
          <w:p>
            <w:pPr>
              <w:pStyle w:val="7"/>
              <w:rPr>
                <w:sz w:val="24"/>
              </w:rPr>
            </w:pPr>
          </w:p>
          <w:p>
            <w:pPr>
              <w:pStyle w:val="7"/>
              <w:spacing w:before="11"/>
              <w:rPr>
                <w:sz w:val="26"/>
              </w:rPr>
            </w:pPr>
          </w:p>
          <w:p>
            <w:pPr>
              <w:pStyle w:val="7"/>
              <w:spacing w:before="1"/>
              <w:ind w:left="106"/>
              <w:rPr>
                <w:sz w:val="24"/>
              </w:rPr>
            </w:pPr>
            <w:r>
              <w:rPr>
                <w:sz w:val="24"/>
              </w:rPr>
              <w:t>吊销旅行社业务经营许可证。</w:t>
            </w:r>
          </w:p>
        </w:tc>
      </w:tr>
    </w:tbl>
    <w:p>
      <w:pPr>
        <w:spacing w:after="0"/>
        <w:rPr>
          <w:sz w:val="24"/>
        </w:rPr>
        <w:sectPr>
          <w:footerReference r:id="rId301" w:type="default"/>
          <w:pgSz w:w="16840" w:h="11910" w:orient="landscape"/>
          <w:pgMar w:top="1100" w:right="780" w:bottom="280" w:left="1040" w:header="0" w:footer="0" w:gutter="0"/>
          <w:cols w:space="720" w:num="1"/>
        </w:sectPr>
      </w:pPr>
    </w:p>
    <w:p>
      <w:pPr>
        <w:pStyle w:val="2"/>
        <w:rPr>
          <w:sz w:val="20"/>
        </w:rPr>
      </w:pPr>
    </w:p>
    <w:p>
      <w:pPr>
        <w:pStyle w:val="2"/>
        <w:rPr>
          <w:sz w:val="20"/>
        </w:rPr>
      </w:pPr>
    </w:p>
    <w:p>
      <w:pPr>
        <w:pStyle w:val="2"/>
        <w:spacing w:before="3"/>
        <w:rPr>
          <w:sz w:val="18"/>
        </w:rPr>
      </w:pPr>
    </w:p>
    <w:tbl>
      <w:tblPr>
        <w:tblStyle w:val="3"/>
        <w:tblW w:w="0" w:type="auto"/>
        <w:tblInd w:w="57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73"/>
        <w:gridCol w:w="2220"/>
        <w:gridCol w:w="3163"/>
        <w:gridCol w:w="4260"/>
        <w:gridCol w:w="320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9" w:hRule="atLeast"/>
        </w:trPr>
        <w:tc>
          <w:tcPr>
            <w:tcW w:w="773" w:type="dxa"/>
          </w:tcPr>
          <w:p>
            <w:pPr>
              <w:pStyle w:val="7"/>
              <w:spacing w:before="148"/>
              <w:ind w:left="143"/>
              <w:rPr>
                <w:sz w:val="24"/>
              </w:rPr>
            </w:pPr>
            <w:r>
              <w:rPr>
                <w:sz w:val="24"/>
              </w:rPr>
              <w:t>序号</w:t>
            </w:r>
          </w:p>
        </w:tc>
        <w:tc>
          <w:tcPr>
            <w:tcW w:w="2220" w:type="dxa"/>
          </w:tcPr>
          <w:p>
            <w:pPr>
              <w:pStyle w:val="7"/>
              <w:spacing w:before="148"/>
              <w:ind w:left="625"/>
              <w:rPr>
                <w:sz w:val="24"/>
              </w:rPr>
            </w:pPr>
            <w:r>
              <w:rPr>
                <w:sz w:val="24"/>
              </w:rPr>
              <w:t>权力名称</w:t>
            </w:r>
          </w:p>
        </w:tc>
        <w:tc>
          <w:tcPr>
            <w:tcW w:w="3163" w:type="dxa"/>
          </w:tcPr>
          <w:p>
            <w:pPr>
              <w:pStyle w:val="7"/>
              <w:spacing w:before="148"/>
              <w:ind w:left="1081" w:right="1072"/>
              <w:jc w:val="center"/>
              <w:rPr>
                <w:sz w:val="24"/>
              </w:rPr>
            </w:pPr>
            <w:r>
              <w:rPr>
                <w:sz w:val="24"/>
              </w:rPr>
              <w:t>实施依据</w:t>
            </w:r>
          </w:p>
        </w:tc>
        <w:tc>
          <w:tcPr>
            <w:tcW w:w="4260" w:type="dxa"/>
          </w:tcPr>
          <w:p>
            <w:pPr>
              <w:pStyle w:val="7"/>
              <w:spacing w:before="148"/>
              <w:ind w:left="803"/>
              <w:rPr>
                <w:sz w:val="24"/>
              </w:rPr>
            </w:pPr>
            <w:r>
              <w:rPr>
                <w:sz w:val="24"/>
              </w:rPr>
              <w:t>违法违规行为情节、程度</w:t>
            </w:r>
          </w:p>
        </w:tc>
        <w:tc>
          <w:tcPr>
            <w:tcW w:w="3202" w:type="dxa"/>
          </w:tcPr>
          <w:p>
            <w:pPr>
              <w:pStyle w:val="7"/>
              <w:spacing w:before="148"/>
              <w:ind w:left="875"/>
              <w:rPr>
                <w:sz w:val="24"/>
              </w:rPr>
            </w:pPr>
            <w:r>
              <w:rPr>
                <w:sz w:val="24"/>
              </w:rPr>
              <w:t>自由裁量基准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55" w:hRule="atLeast"/>
        </w:trPr>
        <w:tc>
          <w:tcPr>
            <w:tcW w:w="773" w:type="dxa"/>
            <w:vMerge w:val="restart"/>
          </w:tcPr>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spacing w:before="186"/>
              <w:ind w:left="122" w:right="118"/>
              <w:jc w:val="center"/>
              <w:rPr>
                <w:sz w:val="24"/>
              </w:rPr>
            </w:pPr>
            <w:r>
              <w:rPr>
                <w:sz w:val="24"/>
              </w:rPr>
              <w:t>29</w:t>
            </w:r>
          </w:p>
        </w:tc>
        <w:tc>
          <w:tcPr>
            <w:tcW w:w="2220" w:type="dxa"/>
            <w:vMerge w:val="restart"/>
          </w:tcPr>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spacing w:line="312" w:lineRule="auto"/>
              <w:ind w:left="107" w:right="180"/>
              <w:jc w:val="both"/>
              <w:rPr>
                <w:sz w:val="24"/>
              </w:rPr>
            </w:pPr>
            <w:r>
              <w:rPr>
                <w:sz w:val="24"/>
              </w:rPr>
              <w:t>接受委托的旅行社接待不支付或者不足额支付接待和服务费用的旅游团队的</w:t>
            </w:r>
          </w:p>
        </w:tc>
        <w:tc>
          <w:tcPr>
            <w:tcW w:w="3163" w:type="dxa"/>
            <w:vMerge w:val="restart"/>
          </w:tcPr>
          <w:p>
            <w:pPr>
              <w:pStyle w:val="7"/>
              <w:rPr>
                <w:sz w:val="24"/>
              </w:rPr>
            </w:pPr>
          </w:p>
          <w:p>
            <w:pPr>
              <w:pStyle w:val="7"/>
              <w:rPr>
                <w:sz w:val="24"/>
              </w:rPr>
            </w:pPr>
          </w:p>
          <w:p>
            <w:pPr>
              <w:pStyle w:val="7"/>
              <w:rPr>
                <w:sz w:val="24"/>
              </w:rPr>
            </w:pPr>
          </w:p>
          <w:p>
            <w:pPr>
              <w:pStyle w:val="7"/>
              <w:spacing w:before="8"/>
              <w:rPr>
                <w:sz w:val="33"/>
              </w:rPr>
            </w:pPr>
          </w:p>
          <w:p>
            <w:pPr>
              <w:pStyle w:val="7"/>
              <w:tabs>
                <w:tab w:val="left" w:pos="2037"/>
              </w:tabs>
              <w:spacing w:line="312" w:lineRule="auto"/>
              <w:ind w:left="107" w:right="-29" w:firstLine="482"/>
              <w:rPr>
                <w:sz w:val="24"/>
              </w:rPr>
            </w:pPr>
            <w:r>
              <w:rPr>
                <w:sz w:val="24"/>
              </w:rPr>
              <w:t>第六十二条</w:t>
            </w:r>
            <w:r>
              <w:rPr>
                <w:sz w:val="24"/>
              </w:rPr>
              <w:tab/>
            </w:r>
            <w:r>
              <w:rPr>
                <w:sz w:val="24"/>
              </w:rPr>
              <w:t>违反本条例的规定，有下列情形之一的，由旅游行政管理部门责令改正</w:t>
            </w:r>
            <w:r>
              <w:rPr>
                <w:spacing w:val="-111"/>
                <w:sz w:val="24"/>
              </w:rPr>
              <w:t>，</w:t>
            </w:r>
            <w:r>
              <w:rPr>
                <w:sz w:val="24"/>
              </w:rPr>
              <w:t>停业整顿</w:t>
            </w:r>
            <w:r>
              <w:rPr>
                <w:spacing w:val="-60"/>
                <w:sz w:val="24"/>
              </w:rPr>
              <w:t xml:space="preserve"> </w:t>
            </w:r>
            <w:r>
              <w:rPr>
                <w:sz w:val="24"/>
              </w:rPr>
              <w:t>1</w:t>
            </w:r>
            <w:r>
              <w:rPr>
                <w:spacing w:val="-60"/>
                <w:sz w:val="24"/>
              </w:rPr>
              <w:t xml:space="preserve"> </w:t>
            </w:r>
            <w:r>
              <w:rPr>
                <w:sz w:val="24"/>
              </w:rPr>
              <w:t>个月至</w:t>
            </w:r>
            <w:r>
              <w:rPr>
                <w:spacing w:val="-60"/>
                <w:sz w:val="24"/>
              </w:rPr>
              <w:t xml:space="preserve"> </w:t>
            </w:r>
            <w:r>
              <w:rPr>
                <w:sz w:val="24"/>
              </w:rPr>
              <w:t>3 个月；情节严重的，吊销旅行社业务经营许可证</w:t>
            </w:r>
            <w:r>
              <w:rPr>
                <w:spacing w:val="-27"/>
                <w:sz w:val="24"/>
              </w:rPr>
              <w:t>：（</w:t>
            </w:r>
            <w:r>
              <w:rPr>
                <w:sz w:val="24"/>
              </w:rPr>
              <w:t>三</w:t>
            </w:r>
            <w:r>
              <w:rPr>
                <w:spacing w:val="-12"/>
                <w:sz w:val="24"/>
              </w:rPr>
              <w:t xml:space="preserve">） </w:t>
            </w:r>
            <w:r>
              <w:rPr>
                <w:sz w:val="24"/>
              </w:rPr>
              <w:t>接受委托的旅行社接待不支付或者不足额支付接待和服务费用的旅游团队的。</w:t>
            </w:r>
          </w:p>
        </w:tc>
        <w:tc>
          <w:tcPr>
            <w:tcW w:w="4260" w:type="dxa"/>
          </w:tcPr>
          <w:p>
            <w:pPr>
              <w:pStyle w:val="7"/>
              <w:spacing w:before="215" w:line="242" w:lineRule="auto"/>
              <w:ind w:left="107" w:right="39"/>
              <w:rPr>
                <w:sz w:val="24"/>
              </w:rPr>
            </w:pPr>
            <w:r>
              <w:rPr>
                <w:sz w:val="24"/>
              </w:rPr>
              <w:t>违法行为轻微并及时纠正，没有造成危害后果的。</w:t>
            </w:r>
          </w:p>
        </w:tc>
        <w:tc>
          <w:tcPr>
            <w:tcW w:w="3202" w:type="dxa"/>
          </w:tcPr>
          <w:p>
            <w:pPr>
              <w:pStyle w:val="7"/>
              <w:rPr>
                <w:sz w:val="29"/>
              </w:rPr>
            </w:pPr>
          </w:p>
          <w:p>
            <w:pPr>
              <w:pStyle w:val="7"/>
              <w:ind w:left="107"/>
              <w:rPr>
                <w:sz w:val="24"/>
              </w:rPr>
            </w:pPr>
            <w:r>
              <w:rPr>
                <w:sz w:val="24"/>
              </w:rPr>
              <w:t>责令改正。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54" w:hRule="atLeast"/>
        </w:trPr>
        <w:tc>
          <w:tcPr>
            <w:tcW w:w="773" w:type="dxa"/>
            <w:vMerge w:val="continue"/>
            <w:tcBorders>
              <w:top w:val="nil"/>
            </w:tcBorders>
          </w:tcPr>
          <w:p>
            <w:pPr>
              <w:rPr>
                <w:sz w:val="2"/>
                <w:szCs w:val="2"/>
              </w:rPr>
            </w:pPr>
          </w:p>
        </w:tc>
        <w:tc>
          <w:tcPr>
            <w:tcW w:w="2220" w:type="dxa"/>
            <w:vMerge w:val="continue"/>
            <w:tcBorders>
              <w:top w:val="nil"/>
            </w:tcBorders>
          </w:tcPr>
          <w:p>
            <w:pPr>
              <w:rPr>
                <w:sz w:val="2"/>
                <w:szCs w:val="2"/>
              </w:rPr>
            </w:pPr>
          </w:p>
        </w:tc>
        <w:tc>
          <w:tcPr>
            <w:tcW w:w="3163" w:type="dxa"/>
            <w:vMerge w:val="continue"/>
            <w:tcBorders>
              <w:top w:val="nil"/>
            </w:tcBorders>
          </w:tcPr>
          <w:p>
            <w:pPr>
              <w:rPr>
                <w:sz w:val="2"/>
                <w:szCs w:val="2"/>
              </w:rPr>
            </w:pPr>
          </w:p>
        </w:tc>
        <w:tc>
          <w:tcPr>
            <w:tcW w:w="4260" w:type="dxa"/>
          </w:tcPr>
          <w:p>
            <w:pPr>
              <w:pStyle w:val="7"/>
              <w:spacing w:before="12"/>
              <w:rPr>
                <w:sz w:val="23"/>
              </w:rPr>
            </w:pPr>
          </w:p>
          <w:p>
            <w:pPr>
              <w:pStyle w:val="7"/>
              <w:spacing w:line="312" w:lineRule="auto"/>
              <w:ind w:left="107" w:right="60"/>
              <w:rPr>
                <w:sz w:val="24"/>
              </w:rPr>
            </w:pPr>
            <w:r>
              <w:rPr>
                <w:spacing w:val="-5"/>
                <w:sz w:val="24"/>
              </w:rPr>
              <w:t xml:space="preserve">逾期不改，未支付的费用低于 </w:t>
            </w:r>
            <w:r>
              <w:rPr>
                <w:sz w:val="24"/>
              </w:rPr>
              <w:t>2</w:t>
            </w:r>
            <w:r>
              <w:rPr>
                <w:spacing w:val="-20"/>
                <w:sz w:val="24"/>
              </w:rPr>
              <w:t xml:space="preserve"> 万元， </w:t>
            </w:r>
            <w:r>
              <w:rPr>
                <w:sz w:val="24"/>
              </w:rPr>
              <w:t>但未造成其他严重后果的。</w:t>
            </w:r>
          </w:p>
        </w:tc>
        <w:tc>
          <w:tcPr>
            <w:tcW w:w="3202" w:type="dxa"/>
          </w:tcPr>
          <w:p>
            <w:pPr>
              <w:pStyle w:val="7"/>
              <w:rPr>
                <w:sz w:val="24"/>
              </w:rPr>
            </w:pPr>
          </w:p>
          <w:p>
            <w:pPr>
              <w:pStyle w:val="7"/>
              <w:spacing w:before="198"/>
              <w:ind w:left="107" w:right="-29"/>
              <w:rPr>
                <w:sz w:val="24"/>
              </w:rPr>
            </w:pPr>
            <w:r>
              <w:rPr>
                <w:spacing w:val="-10"/>
                <w:sz w:val="24"/>
              </w:rPr>
              <w:t xml:space="preserve">责令改正，停业整顿 </w:t>
            </w:r>
            <w:r>
              <w:rPr>
                <w:sz w:val="24"/>
              </w:rPr>
              <w:t>1</w:t>
            </w:r>
            <w:r>
              <w:rPr>
                <w:spacing w:val="-15"/>
                <w:sz w:val="24"/>
              </w:rPr>
              <w:t xml:space="preserve"> 个月。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98" w:hRule="atLeast"/>
        </w:trPr>
        <w:tc>
          <w:tcPr>
            <w:tcW w:w="773" w:type="dxa"/>
            <w:vMerge w:val="continue"/>
            <w:tcBorders>
              <w:top w:val="nil"/>
            </w:tcBorders>
          </w:tcPr>
          <w:p>
            <w:pPr>
              <w:rPr>
                <w:sz w:val="2"/>
                <w:szCs w:val="2"/>
              </w:rPr>
            </w:pPr>
          </w:p>
        </w:tc>
        <w:tc>
          <w:tcPr>
            <w:tcW w:w="2220" w:type="dxa"/>
            <w:vMerge w:val="continue"/>
            <w:tcBorders>
              <w:top w:val="nil"/>
            </w:tcBorders>
          </w:tcPr>
          <w:p>
            <w:pPr>
              <w:rPr>
                <w:sz w:val="2"/>
                <w:szCs w:val="2"/>
              </w:rPr>
            </w:pPr>
          </w:p>
        </w:tc>
        <w:tc>
          <w:tcPr>
            <w:tcW w:w="3163" w:type="dxa"/>
            <w:vMerge w:val="continue"/>
            <w:tcBorders>
              <w:top w:val="nil"/>
            </w:tcBorders>
          </w:tcPr>
          <w:p>
            <w:pPr>
              <w:rPr>
                <w:sz w:val="2"/>
                <w:szCs w:val="2"/>
              </w:rPr>
            </w:pPr>
          </w:p>
        </w:tc>
        <w:tc>
          <w:tcPr>
            <w:tcW w:w="4260" w:type="dxa"/>
          </w:tcPr>
          <w:p>
            <w:pPr>
              <w:pStyle w:val="7"/>
              <w:spacing w:before="180"/>
              <w:ind w:left="107"/>
              <w:rPr>
                <w:sz w:val="24"/>
              </w:rPr>
            </w:pPr>
            <w:r>
              <w:rPr>
                <w:spacing w:val="-11"/>
                <w:sz w:val="24"/>
              </w:rPr>
              <w:t xml:space="preserve">逾期不改，未支付的费用在 </w:t>
            </w:r>
            <w:r>
              <w:rPr>
                <w:sz w:val="24"/>
              </w:rPr>
              <w:t>2</w:t>
            </w:r>
            <w:r>
              <w:rPr>
                <w:spacing w:val="-12"/>
                <w:sz w:val="24"/>
              </w:rPr>
              <w:t xml:space="preserve"> 万元以上</w:t>
            </w:r>
          </w:p>
          <w:p>
            <w:pPr>
              <w:pStyle w:val="7"/>
              <w:spacing w:before="90" w:line="312" w:lineRule="auto"/>
              <w:ind w:left="107" w:right="171"/>
              <w:rPr>
                <w:sz w:val="24"/>
              </w:rPr>
            </w:pPr>
            <w:r>
              <w:rPr>
                <w:sz w:val="24"/>
              </w:rPr>
              <w:t>10 万元以下，但未造成其他严重后果的。</w:t>
            </w:r>
          </w:p>
        </w:tc>
        <w:tc>
          <w:tcPr>
            <w:tcW w:w="3202" w:type="dxa"/>
          </w:tcPr>
          <w:p>
            <w:pPr>
              <w:pStyle w:val="7"/>
              <w:rPr>
                <w:sz w:val="24"/>
              </w:rPr>
            </w:pPr>
          </w:p>
          <w:p>
            <w:pPr>
              <w:pStyle w:val="7"/>
              <w:spacing w:before="1"/>
              <w:rPr>
                <w:sz w:val="21"/>
              </w:rPr>
            </w:pPr>
          </w:p>
          <w:p>
            <w:pPr>
              <w:pStyle w:val="7"/>
              <w:ind w:left="107" w:right="-29"/>
              <w:rPr>
                <w:sz w:val="24"/>
              </w:rPr>
            </w:pPr>
            <w:r>
              <w:rPr>
                <w:spacing w:val="-10"/>
                <w:sz w:val="24"/>
              </w:rPr>
              <w:t xml:space="preserve">责令改正，停业整顿 </w:t>
            </w:r>
            <w:r>
              <w:rPr>
                <w:sz w:val="24"/>
              </w:rPr>
              <w:t>2</w:t>
            </w:r>
            <w:r>
              <w:rPr>
                <w:spacing w:val="-15"/>
                <w:sz w:val="24"/>
              </w:rPr>
              <w:t xml:space="preserve"> 个月。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2" w:hRule="atLeast"/>
        </w:trPr>
        <w:tc>
          <w:tcPr>
            <w:tcW w:w="773" w:type="dxa"/>
            <w:vMerge w:val="continue"/>
            <w:tcBorders>
              <w:top w:val="nil"/>
            </w:tcBorders>
          </w:tcPr>
          <w:p>
            <w:pPr>
              <w:rPr>
                <w:sz w:val="2"/>
                <w:szCs w:val="2"/>
              </w:rPr>
            </w:pPr>
          </w:p>
        </w:tc>
        <w:tc>
          <w:tcPr>
            <w:tcW w:w="2220" w:type="dxa"/>
            <w:vMerge w:val="continue"/>
            <w:tcBorders>
              <w:top w:val="nil"/>
            </w:tcBorders>
          </w:tcPr>
          <w:p>
            <w:pPr>
              <w:rPr>
                <w:sz w:val="2"/>
                <w:szCs w:val="2"/>
              </w:rPr>
            </w:pPr>
          </w:p>
        </w:tc>
        <w:tc>
          <w:tcPr>
            <w:tcW w:w="3163" w:type="dxa"/>
            <w:vMerge w:val="continue"/>
            <w:tcBorders>
              <w:top w:val="nil"/>
            </w:tcBorders>
          </w:tcPr>
          <w:p>
            <w:pPr>
              <w:rPr>
                <w:sz w:val="2"/>
                <w:szCs w:val="2"/>
              </w:rPr>
            </w:pPr>
          </w:p>
        </w:tc>
        <w:tc>
          <w:tcPr>
            <w:tcW w:w="4260" w:type="dxa"/>
          </w:tcPr>
          <w:p>
            <w:pPr>
              <w:pStyle w:val="7"/>
              <w:spacing w:before="6"/>
              <w:rPr>
                <w:sz w:val="21"/>
              </w:rPr>
            </w:pPr>
          </w:p>
          <w:p>
            <w:pPr>
              <w:pStyle w:val="7"/>
              <w:spacing w:line="312" w:lineRule="auto"/>
              <w:ind w:left="107" w:right="180"/>
              <w:rPr>
                <w:sz w:val="24"/>
              </w:rPr>
            </w:pPr>
            <w:r>
              <w:rPr>
                <w:spacing w:val="-5"/>
                <w:sz w:val="24"/>
              </w:rPr>
              <w:t xml:space="preserve">逾期不改，未支付的费用在 </w:t>
            </w:r>
            <w:r>
              <w:rPr>
                <w:sz w:val="24"/>
              </w:rPr>
              <w:t>10</w:t>
            </w:r>
            <w:r>
              <w:rPr>
                <w:spacing w:val="-20"/>
                <w:sz w:val="24"/>
              </w:rPr>
              <w:t xml:space="preserve"> 万元以</w:t>
            </w:r>
            <w:r>
              <w:rPr>
                <w:sz w:val="24"/>
              </w:rPr>
              <w:t>上，但未造成其他严重后果的。</w:t>
            </w:r>
          </w:p>
        </w:tc>
        <w:tc>
          <w:tcPr>
            <w:tcW w:w="3202" w:type="dxa"/>
          </w:tcPr>
          <w:p>
            <w:pPr>
              <w:pStyle w:val="7"/>
              <w:rPr>
                <w:sz w:val="24"/>
              </w:rPr>
            </w:pPr>
          </w:p>
          <w:p>
            <w:pPr>
              <w:pStyle w:val="7"/>
              <w:spacing w:before="167"/>
              <w:ind w:left="107" w:right="-29"/>
              <w:rPr>
                <w:sz w:val="24"/>
              </w:rPr>
            </w:pPr>
            <w:r>
              <w:rPr>
                <w:spacing w:val="-10"/>
                <w:sz w:val="24"/>
              </w:rPr>
              <w:t xml:space="preserve">责令改正，停业整顿 </w:t>
            </w:r>
            <w:r>
              <w:rPr>
                <w:sz w:val="24"/>
              </w:rPr>
              <w:t>3</w:t>
            </w:r>
            <w:r>
              <w:rPr>
                <w:spacing w:val="-15"/>
                <w:sz w:val="24"/>
              </w:rPr>
              <w:t xml:space="preserve"> 个月。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06" w:hRule="atLeast"/>
        </w:trPr>
        <w:tc>
          <w:tcPr>
            <w:tcW w:w="773" w:type="dxa"/>
            <w:vMerge w:val="continue"/>
            <w:tcBorders>
              <w:top w:val="nil"/>
            </w:tcBorders>
          </w:tcPr>
          <w:p>
            <w:pPr>
              <w:rPr>
                <w:sz w:val="2"/>
                <w:szCs w:val="2"/>
              </w:rPr>
            </w:pPr>
          </w:p>
        </w:tc>
        <w:tc>
          <w:tcPr>
            <w:tcW w:w="2220" w:type="dxa"/>
            <w:vMerge w:val="continue"/>
            <w:tcBorders>
              <w:top w:val="nil"/>
            </w:tcBorders>
          </w:tcPr>
          <w:p>
            <w:pPr>
              <w:rPr>
                <w:sz w:val="2"/>
                <w:szCs w:val="2"/>
              </w:rPr>
            </w:pPr>
          </w:p>
        </w:tc>
        <w:tc>
          <w:tcPr>
            <w:tcW w:w="3163" w:type="dxa"/>
            <w:vMerge w:val="continue"/>
            <w:tcBorders>
              <w:top w:val="nil"/>
            </w:tcBorders>
          </w:tcPr>
          <w:p>
            <w:pPr>
              <w:rPr>
                <w:sz w:val="2"/>
                <w:szCs w:val="2"/>
              </w:rPr>
            </w:pPr>
          </w:p>
        </w:tc>
        <w:tc>
          <w:tcPr>
            <w:tcW w:w="4260" w:type="dxa"/>
          </w:tcPr>
          <w:p>
            <w:pPr>
              <w:pStyle w:val="7"/>
              <w:spacing w:before="1"/>
              <w:rPr>
                <w:sz w:val="22"/>
              </w:rPr>
            </w:pPr>
          </w:p>
          <w:p>
            <w:pPr>
              <w:pStyle w:val="7"/>
              <w:spacing w:line="312" w:lineRule="auto"/>
              <w:ind w:left="107" w:right="300"/>
              <w:rPr>
                <w:sz w:val="24"/>
              </w:rPr>
            </w:pPr>
            <w:r>
              <w:rPr>
                <w:sz w:val="24"/>
              </w:rPr>
              <w:t>两年内该类违法行为受到三次以上查处的，或造成其他严重后果的。</w:t>
            </w:r>
          </w:p>
        </w:tc>
        <w:tc>
          <w:tcPr>
            <w:tcW w:w="3202" w:type="dxa"/>
          </w:tcPr>
          <w:p>
            <w:pPr>
              <w:pStyle w:val="7"/>
              <w:spacing w:before="1"/>
              <w:rPr>
                <w:sz w:val="22"/>
              </w:rPr>
            </w:pPr>
          </w:p>
          <w:p>
            <w:pPr>
              <w:pStyle w:val="7"/>
              <w:spacing w:line="312" w:lineRule="auto"/>
              <w:ind w:left="107" w:right="442"/>
              <w:rPr>
                <w:sz w:val="24"/>
              </w:rPr>
            </w:pPr>
            <w:r>
              <w:rPr>
                <w:sz w:val="24"/>
              </w:rPr>
              <w:t>吊销旅行社业务经营许可证。</w:t>
            </w:r>
          </w:p>
        </w:tc>
      </w:tr>
    </w:tbl>
    <w:p>
      <w:pPr>
        <w:spacing w:after="0" w:line="312" w:lineRule="auto"/>
        <w:rPr>
          <w:sz w:val="24"/>
        </w:rPr>
        <w:sectPr>
          <w:footerReference r:id="rId302" w:type="default"/>
          <w:pgSz w:w="16840" w:h="11910" w:orient="landscape"/>
          <w:pgMar w:top="1100" w:right="780" w:bottom="280" w:left="1040" w:header="0" w:footer="0" w:gutter="0"/>
          <w:cols w:space="720" w:num="1"/>
        </w:sectPr>
      </w:pPr>
    </w:p>
    <w:p>
      <w:pPr>
        <w:pStyle w:val="2"/>
        <w:rPr>
          <w:sz w:val="20"/>
        </w:rPr>
      </w:pPr>
    </w:p>
    <w:p>
      <w:pPr>
        <w:pStyle w:val="2"/>
        <w:rPr>
          <w:sz w:val="20"/>
        </w:rPr>
      </w:pPr>
    </w:p>
    <w:p>
      <w:pPr>
        <w:pStyle w:val="2"/>
        <w:spacing w:before="3"/>
        <w:rPr>
          <w:sz w:val="18"/>
        </w:rPr>
      </w:pPr>
    </w:p>
    <w:tbl>
      <w:tblPr>
        <w:tblStyle w:val="3"/>
        <w:tblW w:w="0" w:type="auto"/>
        <w:tblInd w:w="36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70"/>
        <w:gridCol w:w="1968"/>
        <w:gridCol w:w="3118"/>
        <w:gridCol w:w="3968"/>
        <w:gridCol w:w="422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9" w:hRule="atLeast"/>
        </w:trPr>
        <w:tc>
          <w:tcPr>
            <w:tcW w:w="770" w:type="dxa"/>
          </w:tcPr>
          <w:p>
            <w:pPr>
              <w:pStyle w:val="7"/>
              <w:spacing w:before="148"/>
              <w:ind w:left="143"/>
              <w:rPr>
                <w:sz w:val="24"/>
              </w:rPr>
            </w:pPr>
            <w:r>
              <w:rPr>
                <w:sz w:val="24"/>
              </w:rPr>
              <w:t>序号</w:t>
            </w:r>
          </w:p>
        </w:tc>
        <w:tc>
          <w:tcPr>
            <w:tcW w:w="1968" w:type="dxa"/>
          </w:tcPr>
          <w:p>
            <w:pPr>
              <w:pStyle w:val="7"/>
              <w:spacing w:before="148"/>
              <w:ind w:left="501"/>
              <w:rPr>
                <w:sz w:val="24"/>
              </w:rPr>
            </w:pPr>
            <w:r>
              <w:rPr>
                <w:sz w:val="24"/>
              </w:rPr>
              <w:t>权力名称</w:t>
            </w:r>
          </w:p>
        </w:tc>
        <w:tc>
          <w:tcPr>
            <w:tcW w:w="3118" w:type="dxa"/>
          </w:tcPr>
          <w:p>
            <w:pPr>
              <w:pStyle w:val="7"/>
              <w:spacing w:before="148"/>
              <w:ind w:left="1055" w:right="1053"/>
              <w:jc w:val="center"/>
              <w:rPr>
                <w:sz w:val="24"/>
              </w:rPr>
            </w:pPr>
            <w:r>
              <w:rPr>
                <w:sz w:val="24"/>
              </w:rPr>
              <w:t>实施依据</w:t>
            </w:r>
          </w:p>
        </w:tc>
        <w:tc>
          <w:tcPr>
            <w:tcW w:w="3968" w:type="dxa"/>
          </w:tcPr>
          <w:p>
            <w:pPr>
              <w:pStyle w:val="7"/>
              <w:spacing w:before="148"/>
              <w:ind w:left="659"/>
              <w:rPr>
                <w:sz w:val="24"/>
              </w:rPr>
            </w:pPr>
            <w:r>
              <w:rPr>
                <w:sz w:val="24"/>
              </w:rPr>
              <w:t>违法违规行为情节、程度</w:t>
            </w:r>
          </w:p>
        </w:tc>
        <w:tc>
          <w:tcPr>
            <w:tcW w:w="4222" w:type="dxa"/>
          </w:tcPr>
          <w:p>
            <w:pPr>
              <w:pStyle w:val="7"/>
              <w:spacing w:before="148"/>
              <w:ind w:left="1385"/>
              <w:rPr>
                <w:sz w:val="24"/>
              </w:rPr>
            </w:pPr>
            <w:r>
              <w:rPr>
                <w:sz w:val="24"/>
              </w:rPr>
              <w:t>自由裁量基准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3" w:hRule="atLeast"/>
        </w:trPr>
        <w:tc>
          <w:tcPr>
            <w:tcW w:w="770" w:type="dxa"/>
            <w:vMerge w:val="restart"/>
          </w:tcPr>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spacing w:before="169"/>
              <w:ind w:left="122" w:right="115"/>
              <w:jc w:val="center"/>
              <w:rPr>
                <w:sz w:val="24"/>
              </w:rPr>
            </w:pPr>
            <w:r>
              <w:rPr>
                <w:sz w:val="24"/>
              </w:rPr>
              <w:t>30</w:t>
            </w:r>
          </w:p>
        </w:tc>
        <w:tc>
          <w:tcPr>
            <w:tcW w:w="1968" w:type="dxa"/>
            <w:vMerge w:val="restart"/>
          </w:tcPr>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spacing w:before="11"/>
              <w:rPr>
                <w:sz w:val="22"/>
              </w:rPr>
            </w:pPr>
          </w:p>
          <w:p>
            <w:pPr>
              <w:pStyle w:val="7"/>
              <w:spacing w:line="312" w:lineRule="auto"/>
              <w:ind w:left="108" w:right="167"/>
              <w:rPr>
                <w:sz w:val="24"/>
              </w:rPr>
            </w:pPr>
            <w:r>
              <w:rPr>
                <w:spacing w:val="-3"/>
                <w:sz w:val="24"/>
              </w:rPr>
              <w:t>发生危及旅游者</w:t>
            </w:r>
            <w:r>
              <w:rPr>
                <w:sz w:val="24"/>
              </w:rPr>
              <w:t xml:space="preserve">人身安全的情 </w:t>
            </w:r>
            <w:r>
              <w:rPr>
                <w:spacing w:val="-3"/>
                <w:sz w:val="24"/>
              </w:rPr>
              <w:t>形，未采取必要的处置措施并及</w:t>
            </w:r>
            <w:r>
              <w:rPr>
                <w:sz w:val="24"/>
              </w:rPr>
              <w:t>时报告的</w:t>
            </w:r>
          </w:p>
        </w:tc>
        <w:tc>
          <w:tcPr>
            <w:tcW w:w="3118" w:type="dxa"/>
            <w:vMerge w:val="restart"/>
          </w:tcPr>
          <w:p>
            <w:pPr>
              <w:pStyle w:val="7"/>
              <w:spacing w:before="10"/>
              <w:rPr>
                <w:sz w:val="34"/>
              </w:rPr>
            </w:pPr>
          </w:p>
          <w:p>
            <w:pPr>
              <w:pStyle w:val="7"/>
              <w:spacing w:line="312" w:lineRule="auto"/>
              <w:ind w:left="105" w:right="98" w:firstLine="482"/>
              <w:jc w:val="both"/>
              <w:rPr>
                <w:sz w:val="24"/>
              </w:rPr>
            </w:pPr>
            <w:r>
              <w:rPr>
                <w:sz w:val="24"/>
              </w:rPr>
              <w:t>第六十三条 违反本条例的规定，旅行社及其委派的导游人员、领队人员有下列情形之一的，由旅游行政管理部门责令改正，对旅行</w:t>
            </w:r>
            <w:r>
              <w:rPr>
                <w:spacing w:val="18"/>
                <w:sz w:val="24"/>
              </w:rPr>
              <w:t>社处</w:t>
            </w:r>
            <w:r>
              <w:rPr>
                <w:sz w:val="24"/>
              </w:rPr>
              <w:t>2</w:t>
            </w:r>
            <w:r>
              <w:rPr>
                <w:spacing w:val="-11"/>
                <w:sz w:val="24"/>
              </w:rPr>
              <w:t xml:space="preserve"> 万元以上</w:t>
            </w:r>
            <w:r>
              <w:rPr>
                <w:sz w:val="24"/>
              </w:rPr>
              <w:t>10</w:t>
            </w:r>
            <w:r>
              <w:rPr>
                <w:spacing w:val="-21"/>
                <w:sz w:val="24"/>
              </w:rPr>
              <w:t xml:space="preserve"> 万元以下</w:t>
            </w:r>
            <w:r>
              <w:rPr>
                <w:sz w:val="24"/>
              </w:rPr>
              <w:t>的罚款；对导游人员、领队</w:t>
            </w:r>
            <w:r>
              <w:rPr>
                <w:spacing w:val="12"/>
                <w:sz w:val="24"/>
              </w:rPr>
              <w:t>人员处</w:t>
            </w:r>
            <w:r>
              <w:rPr>
                <w:sz w:val="24"/>
              </w:rPr>
              <w:t>4000</w:t>
            </w:r>
            <w:r>
              <w:rPr>
                <w:spacing w:val="-13"/>
                <w:sz w:val="24"/>
              </w:rPr>
              <w:t xml:space="preserve"> 元以上</w:t>
            </w:r>
            <w:r>
              <w:rPr>
                <w:sz w:val="24"/>
              </w:rPr>
              <w:t>2</w:t>
            </w:r>
            <w:r>
              <w:rPr>
                <w:spacing w:val="-27"/>
                <w:sz w:val="24"/>
              </w:rPr>
              <w:t xml:space="preserve"> 万元以</w:t>
            </w:r>
            <w:r>
              <w:rPr>
                <w:sz w:val="24"/>
              </w:rPr>
              <w:t>下的罚款；情节严重的，责</w:t>
            </w:r>
            <w:r>
              <w:rPr>
                <w:spacing w:val="-7"/>
                <w:sz w:val="24"/>
              </w:rPr>
              <w:t xml:space="preserve">令旅行社停业整顿 </w:t>
            </w:r>
            <w:r>
              <w:rPr>
                <w:sz w:val="24"/>
              </w:rPr>
              <w:t>1</w:t>
            </w:r>
            <w:r>
              <w:rPr>
                <w:spacing w:val="-15"/>
                <w:sz w:val="24"/>
              </w:rPr>
              <w:t xml:space="preserve"> 个月至</w:t>
            </w:r>
          </w:p>
          <w:p>
            <w:pPr>
              <w:pStyle w:val="7"/>
              <w:spacing w:before="1" w:line="312" w:lineRule="auto"/>
              <w:ind w:left="105" w:right="-29"/>
              <w:rPr>
                <w:sz w:val="24"/>
              </w:rPr>
            </w:pPr>
            <w:r>
              <w:rPr>
                <w:sz w:val="24"/>
              </w:rPr>
              <w:t>3</w:t>
            </w:r>
            <w:r>
              <w:rPr>
                <w:spacing w:val="-8"/>
                <w:sz w:val="24"/>
              </w:rPr>
              <w:t xml:space="preserve"> 个月，或者吊销旅行社业</w:t>
            </w:r>
            <w:r>
              <w:rPr>
                <w:spacing w:val="-18"/>
                <w:sz w:val="24"/>
              </w:rPr>
              <w:t>务经营许可证、导游证</w:t>
            </w:r>
            <w:r>
              <w:rPr>
                <w:spacing w:val="-226"/>
                <w:sz w:val="24"/>
              </w:rPr>
              <w:t>：</w:t>
            </w:r>
            <w:r>
              <w:rPr>
                <w:sz w:val="24"/>
              </w:rPr>
              <w:t>（一）发生危及旅游者人身安全的情形，未采取必要的处置措施并及时报告的；</w:t>
            </w:r>
          </w:p>
        </w:tc>
        <w:tc>
          <w:tcPr>
            <w:tcW w:w="3968" w:type="dxa"/>
          </w:tcPr>
          <w:p>
            <w:pPr>
              <w:pStyle w:val="7"/>
              <w:spacing w:before="115" w:line="242" w:lineRule="auto"/>
              <w:ind w:left="107" w:right="94"/>
              <w:rPr>
                <w:sz w:val="24"/>
              </w:rPr>
            </w:pPr>
            <w:r>
              <w:rPr>
                <w:spacing w:val="-9"/>
                <w:sz w:val="24"/>
              </w:rPr>
              <w:t>违法行为轻微并及时纠正，没有造成</w:t>
            </w:r>
            <w:r>
              <w:rPr>
                <w:sz w:val="24"/>
              </w:rPr>
              <w:t>危害后果的。</w:t>
            </w:r>
          </w:p>
        </w:tc>
        <w:tc>
          <w:tcPr>
            <w:tcW w:w="4222" w:type="dxa"/>
          </w:tcPr>
          <w:p>
            <w:pPr>
              <w:pStyle w:val="7"/>
              <w:spacing w:before="1"/>
              <w:rPr>
                <w:sz w:val="21"/>
              </w:rPr>
            </w:pPr>
          </w:p>
          <w:p>
            <w:pPr>
              <w:pStyle w:val="7"/>
              <w:spacing w:before="1"/>
              <w:ind w:left="107"/>
              <w:rPr>
                <w:sz w:val="24"/>
              </w:rPr>
            </w:pPr>
            <w:r>
              <w:rPr>
                <w:sz w:val="24"/>
              </w:rPr>
              <w:t>责令改正。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01" w:hRule="atLeast"/>
        </w:trPr>
        <w:tc>
          <w:tcPr>
            <w:tcW w:w="770" w:type="dxa"/>
            <w:vMerge w:val="continue"/>
            <w:tcBorders>
              <w:top w:val="nil"/>
            </w:tcBorders>
          </w:tcPr>
          <w:p>
            <w:pPr>
              <w:rPr>
                <w:sz w:val="2"/>
                <w:szCs w:val="2"/>
              </w:rPr>
            </w:pPr>
          </w:p>
        </w:tc>
        <w:tc>
          <w:tcPr>
            <w:tcW w:w="1968" w:type="dxa"/>
            <w:vMerge w:val="continue"/>
            <w:tcBorders>
              <w:top w:val="nil"/>
            </w:tcBorders>
          </w:tcPr>
          <w:p>
            <w:pPr>
              <w:rPr>
                <w:sz w:val="2"/>
                <w:szCs w:val="2"/>
              </w:rPr>
            </w:pPr>
          </w:p>
        </w:tc>
        <w:tc>
          <w:tcPr>
            <w:tcW w:w="3118" w:type="dxa"/>
            <w:vMerge w:val="continue"/>
            <w:tcBorders>
              <w:top w:val="nil"/>
            </w:tcBorders>
          </w:tcPr>
          <w:p>
            <w:pPr>
              <w:rPr>
                <w:sz w:val="2"/>
                <w:szCs w:val="2"/>
              </w:rPr>
            </w:pPr>
          </w:p>
        </w:tc>
        <w:tc>
          <w:tcPr>
            <w:tcW w:w="3968" w:type="dxa"/>
          </w:tcPr>
          <w:p>
            <w:pPr>
              <w:pStyle w:val="7"/>
              <w:spacing w:before="81" w:line="312" w:lineRule="auto"/>
              <w:ind w:left="107" w:right="94"/>
              <w:rPr>
                <w:sz w:val="24"/>
              </w:rPr>
            </w:pPr>
            <w:r>
              <w:rPr>
                <w:spacing w:val="-11"/>
                <w:sz w:val="24"/>
              </w:rPr>
              <w:t>逾期不改，造成旅游者经济损失不超</w:t>
            </w:r>
            <w:r>
              <w:rPr>
                <w:spacing w:val="-30"/>
                <w:sz w:val="24"/>
              </w:rPr>
              <w:t xml:space="preserve">过 </w:t>
            </w:r>
            <w:r>
              <w:rPr>
                <w:sz w:val="24"/>
              </w:rPr>
              <w:t>2</w:t>
            </w:r>
            <w:r>
              <w:rPr>
                <w:spacing w:val="-8"/>
                <w:sz w:val="24"/>
              </w:rPr>
              <w:t xml:space="preserve"> 万元，但未有人员重伤或死亡</w:t>
            </w:r>
          </w:p>
          <w:p>
            <w:pPr>
              <w:pStyle w:val="7"/>
              <w:spacing w:line="301" w:lineRule="exact"/>
              <w:ind w:left="107"/>
              <w:rPr>
                <w:sz w:val="24"/>
              </w:rPr>
            </w:pPr>
            <w:r>
              <w:rPr>
                <w:sz w:val="24"/>
              </w:rPr>
              <w:t>的。</w:t>
            </w:r>
          </w:p>
        </w:tc>
        <w:tc>
          <w:tcPr>
            <w:tcW w:w="4222" w:type="dxa"/>
          </w:tcPr>
          <w:p>
            <w:pPr>
              <w:pStyle w:val="7"/>
              <w:spacing w:before="81"/>
              <w:ind w:left="107"/>
              <w:rPr>
                <w:sz w:val="24"/>
              </w:rPr>
            </w:pPr>
            <w:r>
              <w:rPr>
                <w:spacing w:val="-14"/>
                <w:sz w:val="24"/>
              </w:rPr>
              <w:t xml:space="preserve">责令改正，对旅行社处 </w:t>
            </w:r>
            <w:r>
              <w:rPr>
                <w:sz w:val="24"/>
              </w:rPr>
              <w:t>2</w:t>
            </w:r>
            <w:r>
              <w:rPr>
                <w:spacing w:val="-20"/>
                <w:sz w:val="24"/>
              </w:rPr>
              <w:t xml:space="preserve"> 万元以上 </w:t>
            </w:r>
            <w:r>
              <w:rPr>
                <w:sz w:val="24"/>
              </w:rPr>
              <w:t>4</w:t>
            </w:r>
            <w:r>
              <w:rPr>
                <w:spacing w:val="-30"/>
                <w:sz w:val="24"/>
              </w:rPr>
              <w:t xml:space="preserve"> 万</w:t>
            </w:r>
          </w:p>
          <w:p>
            <w:pPr>
              <w:pStyle w:val="7"/>
              <w:spacing w:before="91"/>
              <w:ind w:left="107"/>
              <w:rPr>
                <w:sz w:val="24"/>
              </w:rPr>
            </w:pPr>
            <w:r>
              <w:rPr>
                <w:spacing w:val="-16"/>
                <w:sz w:val="24"/>
              </w:rPr>
              <w:t xml:space="preserve">元以下罚款；对导游、领队人员处 </w:t>
            </w:r>
            <w:r>
              <w:rPr>
                <w:sz w:val="24"/>
              </w:rPr>
              <w:t>4000</w:t>
            </w:r>
          </w:p>
          <w:p>
            <w:pPr>
              <w:pStyle w:val="7"/>
              <w:spacing w:before="93" w:line="301" w:lineRule="exact"/>
              <w:ind w:left="107"/>
              <w:rPr>
                <w:sz w:val="24"/>
              </w:rPr>
            </w:pPr>
            <w:r>
              <w:rPr>
                <w:sz w:val="24"/>
              </w:rPr>
              <w:t>元以上 6000 元以下罚款。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45" w:hRule="atLeast"/>
        </w:trPr>
        <w:tc>
          <w:tcPr>
            <w:tcW w:w="770" w:type="dxa"/>
            <w:vMerge w:val="continue"/>
            <w:tcBorders>
              <w:top w:val="nil"/>
            </w:tcBorders>
          </w:tcPr>
          <w:p>
            <w:pPr>
              <w:rPr>
                <w:sz w:val="2"/>
                <w:szCs w:val="2"/>
              </w:rPr>
            </w:pPr>
          </w:p>
        </w:tc>
        <w:tc>
          <w:tcPr>
            <w:tcW w:w="1968" w:type="dxa"/>
            <w:vMerge w:val="continue"/>
            <w:tcBorders>
              <w:top w:val="nil"/>
            </w:tcBorders>
          </w:tcPr>
          <w:p>
            <w:pPr>
              <w:rPr>
                <w:sz w:val="2"/>
                <w:szCs w:val="2"/>
              </w:rPr>
            </w:pPr>
          </w:p>
        </w:tc>
        <w:tc>
          <w:tcPr>
            <w:tcW w:w="3118" w:type="dxa"/>
            <w:vMerge w:val="continue"/>
            <w:tcBorders>
              <w:top w:val="nil"/>
            </w:tcBorders>
          </w:tcPr>
          <w:p>
            <w:pPr>
              <w:rPr>
                <w:sz w:val="2"/>
                <w:szCs w:val="2"/>
              </w:rPr>
            </w:pPr>
          </w:p>
        </w:tc>
        <w:tc>
          <w:tcPr>
            <w:tcW w:w="3968" w:type="dxa"/>
          </w:tcPr>
          <w:p>
            <w:pPr>
              <w:pStyle w:val="7"/>
              <w:spacing w:before="8"/>
              <w:rPr>
                <w:sz w:val="19"/>
              </w:rPr>
            </w:pPr>
          </w:p>
          <w:p>
            <w:pPr>
              <w:pStyle w:val="7"/>
              <w:spacing w:line="312" w:lineRule="auto"/>
              <w:ind w:left="107" w:right="97"/>
              <w:rPr>
                <w:sz w:val="24"/>
              </w:rPr>
            </w:pPr>
            <w:r>
              <w:rPr>
                <w:spacing w:val="-7"/>
                <w:sz w:val="24"/>
              </w:rPr>
              <w:t xml:space="preserve">造成旅游者经济损失在 </w:t>
            </w:r>
            <w:r>
              <w:rPr>
                <w:sz w:val="24"/>
              </w:rPr>
              <w:t>2</w:t>
            </w:r>
            <w:r>
              <w:rPr>
                <w:spacing w:val="-25"/>
                <w:sz w:val="24"/>
              </w:rPr>
              <w:t xml:space="preserve"> 万元以上 </w:t>
            </w:r>
            <w:r>
              <w:rPr>
                <w:spacing w:val="-16"/>
                <w:sz w:val="24"/>
              </w:rPr>
              <w:t xml:space="preserve">5 </w:t>
            </w:r>
            <w:r>
              <w:rPr>
                <w:sz w:val="24"/>
              </w:rPr>
              <w:t>万元以下，但未有人员重伤或死亡的。</w:t>
            </w:r>
          </w:p>
        </w:tc>
        <w:tc>
          <w:tcPr>
            <w:tcW w:w="4222" w:type="dxa"/>
          </w:tcPr>
          <w:p>
            <w:pPr>
              <w:pStyle w:val="7"/>
              <w:spacing w:before="8"/>
              <w:rPr>
                <w:sz w:val="19"/>
              </w:rPr>
            </w:pPr>
          </w:p>
          <w:p>
            <w:pPr>
              <w:pStyle w:val="7"/>
              <w:ind w:left="107"/>
              <w:rPr>
                <w:sz w:val="24"/>
              </w:rPr>
            </w:pPr>
            <w:r>
              <w:rPr>
                <w:spacing w:val="-14"/>
                <w:sz w:val="24"/>
              </w:rPr>
              <w:t xml:space="preserve">责令改正，对旅行社处 </w:t>
            </w:r>
            <w:r>
              <w:rPr>
                <w:sz w:val="24"/>
              </w:rPr>
              <w:t>4</w:t>
            </w:r>
            <w:r>
              <w:rPr>
                <w:spacing w:val="-20"/>
                <w:sz w:val="24"/>
              </w:rPr>
              <w:t xml:space="preserve"> 万元以上 </w:t>
            </w:r>
            <w:r>
              <w:rPr>
                <w:sz w:val="24"/>
              </w:rPr>
              <w:t>6</w:t>
            </w:r>
            <w:r>
              <w:rPr>
                <w:spacing w:val="-30"/>
                <w:sz w:val="24"/>
              </w:rPr>
              <w:t xml:space="preserve"> 万</w:t>
            </w:r>
          </w:p>
          <w:p>
            <w:pPr>
              <w:pStyle w:val="7"/>
              <w:spacing w:before="91"/>
              <w:ind w:left="107"/>
              <w:rPr>
                <w:sz w:val="24"/>
              </w:rPr>
            </w:pPr>
            <w:r>
              <w:rPr>
                <w:spacing w:val="-16"/>
                <w:sz w:val="24"/>
              </w:rPr>
              <w:t xml:space="preserve">元以下罚款；对导游、领队人员处 </w:t>
            </w:r>
            <w:r>
              <w:rPr>
                <w:sz w:val="24"/>
              </w:rPr>
              <w:t>6000</w:t>
            </w:r>
          </w:p>
          <w:p>
            <w:pPr>
              <w:pStyle w:val="7"/>
              <w:spacing w:before="93"/>
              <w:ind w:left="107"/>
              <w:rPr>
                <w:sz w:val="24"/>
              </w:rPr>
            </w:pPr>
            <w:r>
              <w:rPr>
                <w:sz w:val="24"/>
              </w:rPr>
              <w:t>元以上 1 万元以下罚款。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45" w:hRule="atLeast"/>
        </w:trPr>
        <w:tc>
          <w:tcPr>
            <w:tcW w:w="770" w:type="dxa"/>
            <w:vMerge w:val="continue"/>
            <w:tcBorders>
              <w:top w:val="nil"/>
            </w:tcBorders>
          </w:tcPr>
          <w:p>
            <w:pPr>
              <w:rPr>
                <w:sz w:val="2"/>
                <w:szCs w:val="2"/>
              </w:rPr>
            </w:pPr>
          </w:p>
        </w:tc>
        <w:tc>
          <w:tcPr>
            <w:tcW w:w="1968" w:type="dxa"/>
            <w:vMerge w:val="continue"/>
            <w:tcBorders>
              <w:top w:val="nil"/>
            </w:tcBorders>
          </w:tcPr>
          <w:p>
            <w:pPr>
              <w:rPr>
                <w:sz w:val="2"/>
                <w:szCs w:val="2"/>
              </w:rPr>
            </w:pPr>
          </w:p>
        </w:tc>
        <w:tc>
          <w:tcPr>
            <w:tcW w:w="3118" w:type="dxa"/>
            <w:vMerge w:val="continue"/>
            <w:tcBorders>
              <w:top w:val="nil"/>
            </w:tcBorders>
          </w:tcPr>
          <w:p>
            <w:pPr>
              <w:rPr>
                <w:sz w:val="2"/>
                <w:szCs w:val="2"/>
              </w:rPr>
            </w:pPr>
          </w:p>
        </w:tc>
        <w:tc>
          <w:tcPr>
            <w:tcW w:w="3968" w:type="dxa"/>
          </w:tcPr>
          <w:p>
            <w:pPr>
              <w:pStyle w:val="7"/>
              <w:spacing w:before="2"/>
              <w:rPr>
                <w:sz w:val="35"/>
              </w:rPr>
            </w:pPr>
          </w:p>
          <w:p>
            <w:pPr>
              <w:pStyle w:val="7"/>
              <w:spacing w:line="312" w:lineRule="auto"/>
              <w:ind w:left="107" w:right="94"/>
              <w:rPr>
                <w:sz w:val="24"/>
              </w:rPr>
            </w:pPr>
            <w:r>
              <w:rPr>
                <w:spacing w:val="-6"/>
                <w:sz w:val="24"/>
              </w:rPr>
              <w:t xml:space="preserve">造成旅游者经济损失 </w:t>
            </w:r>
            <w:r>
              <w:rPr>
                <w:sz w:val="24"/>
              </w:rPr>
              <w:t>5</w:t>
            </w:r>
            <w:r>
              <w:rPr>
                <w:spacing w:val="-24"/>
                <w:sz w:val="24"/>
              </w:rPr>
              <w:t xml:space="preserve"> 万元以上，但</w:t>
            </w:r>
            <w:r>
              <w:rPr>
                <w:sz w:val="24"/>
              </w:rPr>
              <w:t>未有人员重伤或死亡的。</w:t>
            </w:r>
          </w:p>
        </w:tc>
        <w:tc>
          <w:tcPr>
            <w:tcW w:w="4222" w:type="dxa"/>
          </w:tcPr>
          <w:p>
            <w:pPr>
              <w:pStyle w:val="7"/>
              <w:spacing w:before="8"/>
              <w:rPr>
                <w:sz w:val="19"/>
              </w:rPr>
            </w:pPr>
          </w:p>
          <w:p>
            <w:pPr>
              <w:pStyle w:val="7"/>
              <w:ind w:left="107"/>
              <w:rPr>
                <w:sz w:val="24"/>
              </w:rPr>
            </w:pPr>
            <w:r>
              <w:rPr>
                <w:sz w:val="24"/>
              </w:rPr>
              <w:t>责令改正，对旅行社处 6 万元以上 10</w:t>
            </w:r>
          </w:p>
          <w:p>
            <w:pPr>
              <w:pStyle w:val="7"/>
              <w:spacing w:before="93"/>
              <w:ind w:left="107"/>
              <w:rPr>
                <w:sz w:val="24"/>
              </w:rPr>
            </w:pPr>
            <w:r>
              <w:rPr>
                <w:sz w:val="24"/>
              </w:rPr>
              <w:t>万元以下罚款；对导游、领队人员处 1</w:t>
            </w:r>
          </w:p>
          <w:p>
            <w:pPr>
              <w:pStyle w:val="7"/>
              <w:spacing w:before="91"/>
              <w:ind w:left="107"/>
              <w:rPr>
                <w:sz w:val="24"/>
              </w:rPr>
            </w:pPr>
            <w:r>
              <w:rPr>
                <w:sz w:val="24"/>
              </w:rPr>
              <w:t>万元以上 2 万元以下罚款。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47" w:hRule="atLeast"/>
        </w:trPr>
        <w:tc>
          <w:tcPr>
            <w:tcW w:w="770" w:type="dxa"/>
            <w:vMerge w:val="continue"/>
            <w:tcBorders>
              <w:top w:val="nil"/>
            </w:tcBorders>
          </w:tcPr>
          <w:p>
            <w:pPr>
              <w:rPr>
                <w:sz w:val="2"/>
                <w:szCs w:val="2"/>
              </w:rPr>
            </w:pPr>
          </w:p>
        </w:tc>
        <w:tc>
          <w:tcPr>
            <w:tcW w:w="1968" w:type="dxa"/>
            <w:vMerge w:val="continue"/>
            <w:tcBorders>
              <w:top w:val="nil"/>
            </w:tcBorders>
          </w:tcPr>
          <w:p>
            <w:pPr>
              <w:rPr>
                <w:sz w:val="2"/>
                <w:szCs w:val="2"/>
              </w:rPr>
            </w:pPr>
          </w:p>
        </w:tc>
        <w:tc>
          <w:tcPr>
            <w:tcW w:w="3118" w:type="dxa"/>
            <w:vMerge w:val="continue"/>
            <w:tcBorders>
              <w:top w:val="nil"/>
            </w:tcBorders>
          </w:tcPr>
          <w:p>
            <w:pPr>
              <w:rPr>
                <w:sz w:val="2"/>
                <w:szCs w:val="2"/>
              </w:rPr>
            </w:pPr>
          </w:p>
        </w:tc>
        <w:tc>
          <w:tcPr>
            <w:tcW w:w="3968" w:type="dxa"/>
          </w:tcPr>
          <w:p>
            <w:pPr>
              <w:pStyle w:val="7"/>
              <w:rPr>
                <w:sz w:val="24"/>
              </w:rPr>
            </w:pPr>
          </w:p>
          <w:p>
            <w:pPr>
              <w:pStyle w:val="7"/>
              <w:spacing w:before="11"/>
              <w:rPr>
                <w:sz w:val="26"/>
              </w:rPr>
            </w:pPr>
          </w:p>
          <w:p>
            <w:pPr>
              <w:pStyle w:val="7"/>
              <w:spacing w:before="1"/>
              <w:ind w:left="107"/>
              <w:rPr>
                <w:sz w:val="24"/>
              </w:rPr>
            </w:pPr>
            <w:r>
              <w:rPr>
                <w:sz w:val="24"/>
              </w:rPr>
              <w:t>造成人员重伤或死亡的。</w:t>
            </w:r>
          </w:p>
        </w:tc>
        <w:tc>
          <w:tcPr>
            <w:tcW w:w="4222" w:type="dxa"/>
          </w:tcPr>
          <w:p>
            <w:pPr>
              <w:pStyle w:val="7"/>
              <w:spacing w:before="8"/>
              <w:rPr>
                <w:sz w:val="19"/>
              </w:rPr>
            </w:pPr>
          </w:p>
          <w:p>
            <w:pPr>
              <w:pStyle w:val="7"/>
              <w:spacing w:line="312" w:lineRule="auto"/>
              <w:ind w:left="107" w:right="23"/>
              <w:jc w:val="both"/>
              <w:rPr>
                <w:sz w:val="24"/>
              </w:rPr>
            </w:pPr>
            <w:r>
              <w:rPr>
                <w:spacing w:val="-6"/>
                <w:sz w:val="24"/>
              </w:rPr>
              <w:t xml:space="preserve">责令旅行社停业整顿 </w:t>
            </w:r>
            <w:r>
              <w:rPr>
                <w:sz w:val="24"/>
              </w:rPr>
              <w:t>1</w:t>
            </w:r>
            <w:r>
              <w:rPr>
                <w:spacing w:val="-24"/>
                <w:sz w:val="24"/>
              </w:rPr>
              <w:t xml:space="preserve"> 个月至 </w:t>
            </w:r>
            <w:r>
              <w:rPr>
                <w:sz w:val="24"/>
              </w:rPr>
              <w:t>3</w:t>
            </w:r>
            <w:r>
              <w:rPr>
                <w:spacing w:val="-20"/>
                <w:sz w:val="24"/>
              </w:rPr>
              <w:t xml:space="preserve"> 个月， </w:t>
            </w:r>
            <w:r>
              <w:rPr>
                <w:spacing w:val="-6"/>
                <w:sz w:val="24"/>
              </w:rPr>
              <w:t>或者吊销旅行社业务经营许可证、导游证。</w:t>
            </w:r>
          </w:p>
        </w:tc>
      </w:tr>
    </w:tbl>
    <w:p>
      <w:pPr>
        <w:spacing w:after="0" w:line="312" w:lineRule="auto"/>
        <w:jc w:val="both"/>
        <w:rPr>
          <w:sz w:val="24"/>
        </w:rPr>
        <w:sectPr>
          <w:footerReference r:id="rId303" w:type="default"/>
          <w:pgSz w:w="16840" w:h="11910" w:orient="landscape"/>
          <w:pgMar w:top="1100" w:right="780" w:bottom="280" w:left="1040" w:header="0" w:footer="0" w:gutter="0"/>
          <w:cols w:space="720" w:num="1"/>
        </w:sectPr>
      </w:pPr>
    </w:p>
    <w:p>
      <w:pPr>
        <w:pStyle w:val="2"/>
        <w:rPr>
          <w:sz w:val="20"/>
        </w:rPr>
      </w:pPr>
    </w:p>
    <w:p>
      <w:pPr>
        <w:pStyle w:val="2"/>
        <w:spacing w:before="11"/>
        <w:rPr>
          <w:sz w:val="13"/>
        </w:rPr>
      </w:pPr>
    </w:p>
    <w:tbl>
      <w:tblPr>
        <w:tblStyle w:val="3"/>
        <w:tblW w:w="0" w:type="auto"/>
        <w:tblInd w:w="46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73"/>
        <w:gridCol w:w="2220"/>
        <w:gridCol w:w="5594"/>
        <w:gridCol w:w="2976"/>
        <w:gridCol w:w="227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9" w:hRule="atLeast"/>
        </w:trPr>
        <w:tc>
          <w:tcPr>
            <w:tcW w:w="773" w:type="dxa"/>
          </w:tcPr>
          <w:p>
            <w:pPr>
              <w:pStyle w:val="7"/>
              <w:spacing w:before="148"/>
              <w:ind w:left="124" w:right="118"/>
              <w:jc w:val="center"/>
              <w:rPr>
                <w:sz w:val="24"/>
              </w:rPr>
            </w:pPr>
            <w:r>
              <w:rPr>
                <w:sz w:val="24"/>
              </w:rPr>
              <w:t>序号</w:t>
            </w:r>
          </w:p>
        </w:tc>
        <w:tc>
          <w:tcPr>
            <w:tcW w:w="2220" w:type="dxa"/>
          </w:tcPr>
          <w:p>
            <w:pPr>
              <w:pStyle w:val="7"/>
              <w:spacing w:before="148"/>
              <w:ind w:left="625"/>
              <w:rPr>
                <w:sz w:val="24"/>
              </w:rPr>
            </w:pPr>
            <w:r>
              <w:rPr>
                <w:sz w:val="24"/>
              </w:rPr>
              <w:t>权力名称</w:t>
            </w:r>
          </w:p>
        </w:tc>
        <w:tc>
          <w:tcPr>
            <w:tcW w:w="5594" w:type="dxa"/>
          </w:tcPr>
          <w:p>
            <w:pPr>
              <w:pStyle w:val="7"/>
              <w:spacing w:before="148"/>
              <w:ind w:left="2295" w:right="2289"/>
              <w:jc w:val="center"/>
              <w:rPr>
                <w:sz w:val="24"/>
              </w:rPr>
            </w:pPr>
            <w:r>
              <w:rPr>
                <w:sz w:val="24"/>
              </w:rPr>
              <w:t>实施依据</w:t>
            </w:r>
          </w:p>
        </w:tc>
        <w:tc>
          <w:tcPr>
            <w:tcW w:w="2976" w:type="dxa"/>
          </w:tcPr>
          <w:p>
            <w:pPr>
              <w:pStyle w:val="7"/>
              <w:spacing w:before="148"/>
              <w:ind w:left="162"/>
              <w:rPr>
                <w:sz w:val="24"/>
              </w:rPr>
            </w:pPr>
            <w:r>
              <w:rPr>
                <w:sz w:val="24"/>
              </w:rPr>
              <w:t>违法违规行为情节、程度</w:t>
            </w:r>
          </w:p>
        </w:tc>
        <w:tc>
          <w:tcPr>
            <w:tcW w:w="2273" w:type="dxa"/>
          </w:tcPr>
          <w:p>
            <w:pPr>
              <w:pStyle w:val="7"/>
              <w:spacing w:before="148"/>
              <w:ind w:left="412"/>
              <w:rPr>
                <w:sz w:val="24"/>
              </w:rPr>
            </w:pPr>
            <w:r>
              <w:rPr>
                <w:sz w:val="24"/>
              </w:rPr>
              <w:t>自由裁量基准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2" w:hRule="atLeast"/>
        </w:trPr>
        <w:tc>
          <w:tcPr>
            <w:tcW w:w="773" w:type="dxa"/>
            <w:tcBorders>
              <w:bottom w:val="nil"/>
            </w:tcBorders>
          </w:tcPr>
          <w:p>
            <w:pPr>
              <w:pStyle w:val="7"/>
              <w:rPr>
                <w:rFonts w:ascii="Times New Roman"/>
                <w:sz w:val="24"/>
              </w:rPr>
            </w:pPr>
          </w:p>
        </w:tc>
        <w:tc>
          <w:tcPr>
            <w:tcW w:w="2220" w:type="dxa"/>
            <w:tcBorders>
              <w:bottom w:val="nil"/>
            </w:tcBorders>
          </w:tcPr>
          <w:p>
            <w:pPr>
              <w:pStyle w:val="7"/>
              <w:rPr>
                <w:sz w:val="24"/>
              </w:rPr>
            </w:pPr>
          </w:p>
          <w:p>
            <w:pPr>
              <w:pStyle w:val="7"/>
              <w:spacing w:before="1"/>
              <w:rPr>
                <w:sz w:val="30"/>
              </w:rPr>
            </w:pPr>
          </w:p>
          <w:p>
            <w:pPr>
              <w:pStyle w:val="7"/>
              <w:ind w:left="107"/>
              <w:rPr>
                <w:sz w:val="24"/>
              </w:rPr>
            </w:pPr>
            <w:r>
              <w:rPr>
                <w:sz w:val="24"/>
              </w:rPr>
              <w:t>旅行社组织出境旅</w:t>
            </w:r>
          </w:p>
        </w:tc>
        <w:tc>
          <w:tcPr>
            <w:tcW w:w="5594" w:type="dxa"/>
            <w:vMerge w:val="restart"/>
          </w:tcPr>
          <w:p>
            <w:pPr>
              <w:pStyle w:val="7"/>
              <w:spacing w:before="93" w:line="312" w:lineRule="auto"/>
              <w:ind w:left="107" w:right="93" w:firstLine="482"/>
              <w:jc w:val="both"/>
              <w:rPr>
                <w:sz w:val="24"/>
              </w:rPr>
            </w:pPr>
            <w:r>
              <w:rPr>
                <w:spacing w:val="2"/>
                <w:sz w:val="24"/>
              </w:rPr>
              <w:t>第六十三条 违反本条例的规定，旅行社及其</w:t>
            </w:r>
            <w:r>
              <w:rPr>
                <w:spacing w:val="3"/>
                <w:sz w:val="24"/>
              </w:rPr>
              <w:t>委派的导游人员、领队人员有下列情形之一的，由</w:t>
            </w:r>
            <w:r>
              <w:rPr>
                <w:spacing w:val="2"/>
                <w:sz w:val="24"/>
              </w:rPr>
              <w:t xml:space="preserve">旅游行政管理部门责令改正，对旅行社处 </w:t>
            </w:r>
            <w:r>
              <w:rPr>
                <w:sz w:val="24"/>
              </w:rPr>
              <w:t>2</w:t>
            </w:r>
            <w:r>
              <w:rPr>
                <w:spacing w:val="-7"/>
                <w:sz w:val="24"/>
              </w:rPr>
              <w:t xml:space="preserve"> 万元以</w:t>
            </w:r>
          </w:p>
          <w:p>
            <w:pPr>
              <w:pStyle w:val="7"/>
              <w:spacing w:before="1"/>
              <w:ind w:left="107"/>
              <w:jc w:val="both"/>
              <w:rPr>
                <w:sz w:val="24"/>
              </w:rPr>
            </w:pPr>
            <w:r>
              <w:rPr>
                <w:spacing w:val="33"/>
                <w:sz w:val="24"/>
              </w:rPr>
              <w:t>上</w:t>
            </w:r>
            <w:r>
              <w:rPr>
                <w:sz w:val="24"/>
              </w:rPr>
              <w:t>10</w:t>
            </w:r>
            <w:r>
              <w:rPr>
                <w:spacing w:val="-19"/>
                <w:sz w:val="24"/>
              </w:rPr>
              <w:t xml:space="preserve"> 万元以下的罚款；对导游人员、领队人员处</w:t>
            </w:r>
            <w:r>
              <w:rPr>
                <w:sz w:val="24"/>
              </w:rPr>
              <w:t>4000</w:t>
            </w:r>
          </w:p>
          <w:p>
            <w:pPr>
              <w:pStyle w:val="7"/>
              <w:spacing w:before="93"/>
              <w:ind w:left="107"/>
              <w:jc w:val="both"/>
              <w:rPr>
                <w:sz w:val="24"/>
              </w:rPr>
            </w:pPr>
            <w:r>
              <w:rPr>
                <w:spacing w:val="-3"/>
                <w:sz w:val="24"/>
              </w:rPr>
              <w:t xml:space="preserve">元以上 </w:t>
            </w:r>
            <w:r>
              <w:rPr>
                <w:sz w:val="24"/>
              </w:rPr>
              <w:t>2</w:t>
            </w:r>
            <w:r>
              <w:rPr>
                <w:spacing w:val="-3"/>
                <w:sz w:val="24"/>
              </w:rPr>
              <w:t xml:space="preserve"> 万元以下的罚款；情节严重的，责令旅行</w:t>
            </w:r>
          </w:p>
          <w:p>
            <w:pPr>
              <w:pStyle w:val="7"/>
              <w:spacing w:before="93" w:line="312" w:lineRule="auto"/>
              <w:ind w:left="107" w:right="93"/>
              <w:jc w:val="both"/>
              <w:rPr>
                <w:sz w:val="24"/>
              </w:rPr>
            </w:pPr>
            <w:r>
              <w:rPr>
                <w:spacing w:val="-7"/>
                <w:sz w:val="24"/>
              </w:rPr>
              <w:t xml:space="preserve">社停业整顿 </w:t>
            </w:r>
            <w:r>
              <w:rPr>
                <w:sz w:val="24"/>
              </w:rPr>
              <w:t>1</w:t>
            </w:r>
            <w:r>
              <w:rPr>
                <w:spacing w:val="-14"/>
                <w:sz w:val="24"/>
              </w:rPr>
              <w:t xml:space="preserve"> 个月至 </w:t>
            </w:r>
            <w:r>
              <w:rPr>
                <w:sz w:val="24"/>
              </w:rPr>
              <w:t>3</w:t>
            </w:r>
            <w:r>
              <w:rPr>
                <w:spacing w:val="-7"/>
                <w:sz w:val="24"/>
              </w:rPr>
              <w:t xml:space="preserve"> 个月，或者吊销旅行社业务</w:t>
            </w:r>
            <w:r>
              <w:rPr>
                <w:spacing w:val="4"/>
                <w:sz w:val="24"/>
              </w:rPr>
              <w:t>经营许可证、导游证：（二）</w:t>
            </w:r>
            <w:r>
              <w:rPr>
                <w:spacing w:val="3"/>
                <w:sz w:val="24"/>
              </w:rPr>
              <w:t>旅行社组织出境旅游的旅游者非法滞留境外，旅行社未及时报告并协助</w:t>
            </w:r>
          </w:p>
          <w:p>
            <w:pPr>
              <w:pStyle w:val="7"/>
              <w:spacing w:before="1"/>
              <w:ind w:left="107"/>
              <w:rPr>
                <w:sz w:val="24"/>
              </w:rPr>
            </w:pPr>
            <w:r>
              <w:rPr>
                <w:sz w:val="24"/>
              </w:rPr>
              <w:t>提供非法滞留者信息的；</w:t>
            </w:r>
          </w:p>
        </w:tc>
        <w:tc>
          <w:tcPr>
            <w:tcW w:w="2976" w:type="dxa"/>
            <w:tcBorders>
              <w:bottom w:val="nil"/>
            </w:tcBorders>
          </w:tcPr>
          <w:p>
            <w:pPr>
              <w:pStyle w:val="7"/>
              <w:rPr>
                <w:rFonts w:ascii="Times New Roman"/>
                <w:sz w:val="24"/>
              </w:rPr>
            </w:pPr>
          </w:p>
        </w:tc>
        <w:tc>
          <w:tcPr>
            <w:tcW w:w="2273" w:type="dxa"/>
            <w:tcBorders>
              <w:bottom w:val="nil"/>
            </w:tcBorders>
          </w:tcPr>
          <w:p>
            <w:pPr>
              <w:pStyle w:val="7"/>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31" w:hRule="atLeast"/>
        </w:trPr>
        <w:tc>
          <w:tcPr>
            <w:tcW w:w="773" w:type="dxa"/>
            <w:tcBorders>
              <w:top w:val="nil"/>
              <w:bottom w:val="nil"/>
            </w:tcBorders>
          </w:tcPr>
          <w:p>
            <w:pPr>
              <w:pStyle w:val="7"/>
              <w:rPr>
                <w:sz w:val="24"/>
              </w:rPr>
            </w:pPr>
          </w:p>
          <w:p>
            <w:pPr>
              <w:pStyle w:val="7"/>
              <w:spacing w:before="1"/>
              <w:rPr>
                <w:sz w:val="26"/>
              </w:rPr>
            </w:pPr>
          </w:p>
          <w:p>
            <w:pPr>
              <w:pStyle w:val="7"/>
              <w:ind w:left="122" w:right="118"/>
              <w:jc w:val="center"/>
              <w:rPr>
                <w:sz w:val="24"/>
              </w:rPr>
            </w:pPr>
            <w:r>
              <w:rPr>
                <w:sz w:val="24"/>
              </w:rPr>
              <w:t>31</w:t>
            </w:r>
          </w:p>
        </w:tc>
        <w:tc>
          <w:tcPr>
            <w:tcW w:w="2220" w:type="dxa"/>
            <w:tcBorders>
              <w:top w:val="nil"/>
              <w:bottom w:val="nil"/>
            </w:tcBorders>
          </w:tcPr>
          <w:p>
            <w:pPr>
              <w:pStyle w:val="7"/>
              <w:spacing w:before="41" w:line="312" w:lineRule="auto"/>
              <w:ind w:left="107" w:right="180"/>
              <w:jc w:val="both"/>
              <w:rPr>
                <w:sz w:val="24"/>
              </w:rPr>
            </w:pPr>
            <w:r>
              <w:rPr>
                <w:spacing w:val="-3"/>
                <w:sz w:val="24"/>
              </w:rPr>
              <w:t>游的旅游者非法滞留境外，旅行社未及时报告并协助提</w:t>
            </w:r>
          </w:p>
          <w:p>
            <w:pPr>
              <w:pStyle w:val="7"/>
              <w:spacing w:before="1"/>
              <w:ind w:left="107"/>
              <w:rPr>
                <w:sz w:val="24"/>
              </w:rPr>
            </w:pPr>
            <w:r>
              <w:rPr>
                <w:sz w:val="24"/>
              </w:rPr>
              <w:t>供非法滞留者信息</w:t>
            </w:r>
          </w:p>
        </w:tc>
        <w:tc>
          <w:tcPr>
            <w:tcW w:w="5594" w:type="dxa"/>
            <w:vMerge w:val="continue"/>
            <w:tcBorders>
              <w:top w:val="nil"/>
            </w:tcBorders>
          </w:tcPr>
          <w:p>
            <w:pPr>
              <w:rPr>
                <w:sz w:val="2"/>
                <w:szCs w:val="2"/>
              </w:rPr>
            </w:pPr>
          </w:p>
        </w:tc>
        <w:tc>
          <w:tcPr>
            <w:tcW w:w="2976" w:type="dxa"/>
            <w:tcBorders>
              <w:top w:val="nil"/>
              <w:bottom w:val="nil"/>
            </w:tcBorders>
          </w:tcPr>
          <w:p>
            <w:pPr>
              <w:pStyle w:val="7"/>
              <w:rPr>
                <w:sz w:val="33"/>
              </w:rPr>
            </w:pPr>
          </w:p>
          <w:p>
            <w:pPr>
              <w:pStyle w:val="7"/>
              <w:spacing w:line="280" w:lineRule="auto"/>
              <w:ind w:left="108" w:right="96"/>
              <w:jc w:val="both"/>
              <w:rPr>
                <w:sz w:val="24"/>
              </w:rPr>
            </w:pPr>
            <w:r>
              <w:rPr>
                <w:spacing w:val="-14"/>
                <w:sz w:val="24"/>
              </w:rPr>
              <w:t>依照《中华人民共和国旅游法》第九十九条行政处罚自</w:t>
            </w:r>
            <w:r>
              <w:rPr>
                <w:sz w:val="24"/>
              </w:rPr>
              <w:t>由裁量权基准</w:t>
            </w:r>
          </w:p>
        </w:tc>
        <w:tc>
          <w:tcPr>
            <w:tcW w:w="2273" w:type="dxa"/>
            <w:tcBorders>
              <w:top w:val="nil"/>
              <w:bottom w:val="nil"/>
            </w:tcBorders>
          </w:tcPr>
          <w:p>
            <w:pPr>
              <w:pStyle w:val="7"/>
              <w:spacing w:before="190" w:line="360" w:lineRule="atLeast"/>
              <w:ind w:left="108" w:right="96"/>
              <w:jc w:val="both"/>
              <w:rPr>
                <w:sz w:val="24"/>
              </w:rPr>
            </w:pPr>
            <w:r>
              <w:rPr>
                <w:spacing w:val="-16"/>
                <w:sz w:val="24"/>
              </w:rPr>
              <w:t>依照《中华人民共和</w:t>
            </w:r>
            <w:r>
              <w:rPr>
                <w:spacing w:val="-15"/>
                <w:sz w:val="24"/>
              </w:rPr>
              <w:t>国旅游法》第九十九</w:t>
            </w:r>
            <w:r>
              <w:rPr>
                <w:spacing w:val="14"/>
                <w:sz w:val="24"/>
              </w:rPr>
              <w:t>条行政处罚自由裁</w:t>
            </w:r>
            <w:r>
              <w:rPr>
                <w:sz w:val="24"/>
              </w:rPr>
              <w:t>量权基准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773" w:type="dxa"/>
            <w:tcBorders>
              <w:top w:val="nil"/>
            </w:tcBorders>
          </w:tcPr>
          <w:p>
            <w:pPr>
              <w:pStyle w:val="7"/>
              <w:rPr>
                <w:rFonts w:ascii="Times New Roman"/>
                <w:sz w:val="24"/>
              </w:rPr>
            </w:pPr>
          </w:p>
        </w:tc>
        <w:tc>
          <w:tcPr>
            <w:tcW w:w="2220" w:type="dxa"/>
            <w:tcBorders>
              <w:top w:val="nil"/>
            </w:tcBorders>
          </w:tcPr>
          <w:p>
            <w:pPr>
              <w:pStyle w:val="7"/>
              <w:spacing w:before="1"/>
              <w:ind w:left="107"/>
              <w:rPr>
                <w:sz w:val="24"/>
              </w:rPr>
            </w:pPr>
            <w:r>
              <w:rPr>
                <w:sz w:val="24"/>
              </w:rPr>
              <w:t>的</w:t>
            </w:r>
          </w:p>
        </w:tc>
        <w:tc>
          <w:tcPr>
            <w:tcW w:w="5594" w:type="dxa"/>
            <w:vMerge w:val="continue"/>
            <w:tcBorders>
              <w:top w:val="nil"/>
            </w:tcBorders>
          </w:tcPr>
          <w:p>
            <w:pPr>
              <w:rPr>
                <w:sz w:val="2"/>
                <w:szCs w:val="2"/>
              </w:rPr>
            </w:pPr>
          </w:p>
        </w:tc>
        <w:tc>
          <w:tcPr>
            <w:tcW w:w="2976" w:type="dxa"/>
            <w:tcBorders>
              <w:top w:val="nil"/>
            </w:tcBorders>
          </w:tcPr>
          <w:p>
            <w:pPr>
              <w:pStyle w:val="7"/>
              <w:rPr>
                <w:rFonts w:ascii="Times New Roman"/>
                <w:sz w:val="24"/>
              </w:rPr>
            </w:pPr>
          </w:p>
        </w:tc>
        <w:tc>
          <w:tcPr>
            <w:tcW w:w="2273" w:type="dxa"/>
            <w:tcBorders>
              <w:top w:val="nil"/>
            </w:tcBorders>
          </w:tcPr>
          <w:p>
            <w:pPr>
              <w:pStyle w:val="7"/>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8" w:hRule="atLeast"/>
        </w:trPr>
        <w:tc>
          <w:tcPr>
            <w:tcW w:w="773" w:type="dxa"/>
            <w:tcBorders>
              <w:bottom w:val="nil"/>
            </w:tcBorders>
          </w:tcPr>
          <w:p>
            <w:pPr>
              <w:pStyle w:val="7"/>
              <w:rPr>
                <w:rFonts w:ascii="Times New Roman"/>
                <w:sz w:val="24"/>
              </w:rPr>
            </w:pPr>
          </w:p>
        </w:tc>
        <w:tc>
          <w:tcPr>
            <w:tcW w:w="2220" w:type="dxa"/>
            <w:tcBorders>
              <w:bottom w:val="nil"/>
            </w:tcBorders>
          </w:tcPr>
          <w:p>
            <w:pPr>
              <w:pStyle w:val="7"/>
              <w:rPr>
                <w:sz w:val="24"/>
              </w:rPr>
            </w:pPr>
          </w:p>
          <w:p>
            <w:pPr>
              <w:pStyle w:val="7"/>
              <w:rPr>
                <w:sz w:val="24"/>
              </w:rPr>
            </w:pPr>
          </w:p>
          <w:p>
            <w:pPr>
              <w:pStyle w:val="7"/>
              <w:spacing w:before="174"/>
              <w:ind w:left="107"/>
              <w:rPr>
                <w:sz w:val="24"/>
              </w:rPr>
            </w:pPr>
            <w:r>
              <w:rPr>
                <w:sz w:val="24"/>
              </w:rPr>
              <w:t>旅行社接待入境旅</w:t>
            </w:r>
          </w:p>
        </w:tc>
        <w:tc>
          <w:tcPr>
            <w:tcW w:w="5594" w:type="dxa"/>
            <w:vMerge w:val="restart"/>
          </w:tcPr>
          <w:p>
            <w:pPr>
              <w:pStyle w:val="7"/>
              <w:spacing w:before="189" w:line="312" w:lineRule="auto"/>
              <w:ind w:left="107" w:right="93" w:firstLine="482"/>
              <w:jc w:val="both"/>
              <w:rPr>
                <w:sz w:val="24"/>
              </w:rPr>
            </w:pPr>
            <w:r>
              <w:rPr>
                <w:spacing w:val="2"/>
                <w:sz w:val="24"/>
              </w:rPr>
              <w:t>第六十三条 违反本条例的规定，旅行社及其</w:t>
            </w:r>
            <w:r>
              <w:rPr>
                <w:spacing w:val="3"/>
                <w:sz w:val="24"/>
              </w:rPr>
              <w:t>委派的导游人员、领队人员有下列情形之一的，由</w:t>
            </w:r>
            <w:r>
              <w:rPr>
                <w:spacing w:val="2"/>
                <w:sz w:val="24"/>
              </w:rPr>
              <w:t xml:space="preserve">旅游行政管理部门责令改正，对旅行社处 </w:t>
            </w:r>
            <w:r>
              <w:rPr>
                <w:sz w:val="24"/>
              </w:rPr>
              <w:t>2</w:t>
            </w:r>
            <w:r>
              <w:rPr>
                <w:spacing w:val="-7"/>
                <w:sz w:val="24"/>
              </w:rPr>
              <w:t xml:space="preserve"> 万元以</w:t>
            </w:r>
          </w:p>
          <w:p>
            <w:pPr>
              <w:pStyle w:val="7"/>
              <w:spacing w:before="1"/>
              <w:ind w:left="107"/>
              <w:jc w:val="both"/>
              <w:rPr>
                <w:sz w:val="24"/>
              </w:rPr>
            </w:pPr>
            <w:r>
              <w:rPr>
                <w:spacing w:val="33"/>
                <w:sz w:val="24"/>
              </w:rPr>
              <w:t>上</w:t>
            </w:r>
            <w:r>
              <w:rPr>
                <w:sz w:val="24"/>
              </w:rPr>
              <w:t>10</w:t>
            </w:r>
            <w:r>
              <w:rPr>
                <w:spacing w:val="-19"/>
                <w:sz w:val="24"/>
              </w:rPr>
              <w:t xml:space="preserve"> 万元以下的罚款；对导游人员、领队人员处</w:t>
            </w:r>
            <w:r>
              <w:rPr>
                <w:sz w:val="24"/>
              </w:rPr>
              <w:t>4000</w:t>
            </w:r>
          </w:p>
          <w:p>
            <w:pPr>
              <w:pStyle w:val="7"/>
              <w:spacing w:before="93"/>
              <w:ind w:left="107"/>
              <w:jc w:val="both"/>
              <w:rPr>
                <w:sz w:val="24"/>
              </w:rPr>
            </w:pPr>
            <w:r>
              <w:rPr>
                <w:spacing w:val="-3"/>
                <w:sz w:val="24"/>
              </w:rPr>
              <w:t xml:space="preserve">元以上 </w:t>
            </w:r>
            <w:r>
              <w:rPr>
                <w:sz w:val="24"/>
              </w:rPr>
              <w:t>2</w:t>
            </w:r>
            <w:r>
              <w:rPr>
                <w:spacing w:val="-3"/>
                <w:sz w:val="24"/>
              </w:rPr>
              <w:t xml:space="preserve"> 万元以下的罚款；情节严重的，责令旅行</w:t>
            </w:r>
          </w:p>
          <w:p>
            <w:pPr>
              <w:pStyle w:val="7"/>
              <w:spacing w:before="91" w:line="312" w:lineRule="auto"/>
              <w:ind w:left="107" w:right="93"/>
              <w:jc w:val="both"/>
              <w:rPr>
                <w:sz w:val="24"/>
              </w:rPr>
            </w:pPr>
            <w:r>
              <w:rPr>
                <w:spacing w:val="-7"/>
                <w:sz w:val="24"/>
              </w:rPr>
              <w:t xml:space="preserve">社停业整顿 </w:t>
            </w:r>
            <w:r>
              <w:rPr>
                <w:sz w:val="24"/>
              </w:rPr>
              <w:t>1</w:t>
            </w:r>
            <w:r>
              <w:rPr>
                <w:spacing w:val="-14"/>
                <w:sz w:val="24"/>
              </w:rPr>
              <w:t xml:space="preserve"> 个月至 </w:t>
            </w:r>
            <w:r>
              <w:rPr>
                <w:sz w:val="24"/>
              </w:rPr>
              <w:t>3</w:t>
            </w:r>
            <w:r>
              <w:rPr>
                <w:spacing w:val="-7"/>
                <w:sz w:val="24"/>
              </w:rPr>
              <w:t xml:space="preserve"> 个月，或者吊销旅行社业务</w:t>
            </w:r>
            <w:r>
              <w:rPr>
                <w:spacing w:val="4"/>
                <w:sz w:val="24"/>
              </w:rPr>
              <w:t>经营许可证、导游证：（三）</w:t>
            </w:r>
            <w:r>
              <w:rPr>
                <w:spacing w:val="3"/>
                <w:sz w:val="24"/>
              </w:rPr>
              <w:t>旅行社接待入境旅游的旅游者非法滞留境内，旅行社未及时报告并协助提供非法滞留者信息的。</w:t>
            </w:r>
          </w:p>
        </w:tc>
        <w:tc>
          <w:tcPr>
            <w:tcW w:w="2976" w:type="dxa"/>
            <w:tcBorders>
              <w:bottom w:val="nil"/>
            </w:tcBorders>
          </w:tcPr>
          <w:p>
            <w:pPr>
              <w:pStyle w:val="7"/>
              <w:rPr>
                <w:rFonts w:ascii="Times New Roman"/>
                <w:sz w:val="24"/>
              </w:rPr>
            </w:pPr>
          </w:p>
        </w:tc>
        <w:tc>
          <w:tcPr>
            <w:tcW w:w="2273" w:type="dxa"/>
            <w:tcBorders>
              <w:bottom w:val="nil"/>
            </w:tcBorders>
          </w:tcPr>
          <w:p>
            <w:pPr>
              <w:pStyle w:val="7"/>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29" w:hRule="atLeast"/>
        </w:trPr>
        <w:tc>
          <w:tcPr>
            <w:tcW w:w="773" w:type="dxa"/>
            <w:tcBorders>
              <w:top w:val="nil"/>
              <w:bottom w:val="nil"/>
            </w:tcBorders>
          </w:tcPr>
          <w:p>
            <w:pPr>
              <w:pStyle w:val="7"/>
              <w:rPr>
                <w:sz w:val="24"/>
              </w:rPr>
            </w:pPr>
          </w:p>
          <w:p>
            <w:pPr>
              <w:pStyle w:val="7"/>
              <w:spacing w:before="1"/>
              <w:rPr>
                <w:sz w:val="26"/>
              </w:rPr>
            </w:pPr>
          </w:p>
          <w:p>
            <w:pPr>
              <w:pStyle w:val="7"/>
              <w:ind w:left="122" w:right="118"/>
              <w:jc w:val="center"/>
              <w:rPr>
                <w:sz w:val="24"/>
              </w:rPr>
            </w:pPr>
            <w:r>
              <w:rPr>
                <w:sz w:val="24"/>
              </w:rPr>
              <w:t>32</w:t>
            </w:r>
          </w:p>
        </w:tc>
        <w:tc>
          <w:tcPr>
            <w:tcW w:w="2220" w:type="dxa"/>
            <w:tcBorders>
              <w:top w:val="nil"/>
              <w:bottom w:val="nil"/>
            </w:tcBorders>
          </w:tcPr>
          <w:p>
            <w:pPr>
              <w:pStyle w:val="7"/>
              <w:spacing w:before="41" w:line="312" w:lineRule="auto"/>
              <w:ind w:left="107" w:right="180"/>
              <w:jc w:val="both"/>
              <w:rPr>
                <w:sz w:val="24"/>
              </w:rPr>
            </w:pPr>
            <w:r>
              <w:rPr>
                <w:spacing w:val="-3"/>
                <w:sz w:val="24"/>
              </w:rPr>
              <w:t>游的旅游者非法滞留境内，旅行社未及时报告并协助提</w:t>
            </w:r>
          </w:p>
          <w:p>
            <w:pPr>
              <w:pStyle w:val="7"/>
              <w:spacing w:before="1"/>
              <w:ind w:left="107"/>
              <w:rPr>
                <w:sz w:val="24"/>
              </w:rPr>
            </w:pPr>
            <w:r>
              <w:rPr>
                <w:sz w:val="24"/>
              </w:rPr>
              <w:t>供非法滞留者信息</w:t>
            </w:r>
          </w:p>
        </w:tc>
        <w:tc>
          <w:tcPr>
            <w:tcW w:w="5594" w:type="dxa"/>
            <w:vMerge w:val="continue"/>
            <w:tcBorders>
              <w:top w:val="nil"/>
            </w:tcBorders>
          </w:tcPr>
          <w:p>
            <w:pPr>
              <w:rPr>
                <w:sz w:val="2"/>
                <w:szCs w:val="2"/>
              </w:rPr>
            </w:pPr>
          </w:p>
        </w:tc>
        <w:tc>
          <w:tcPr>
            <w:tcW w:w="2976" w:type="dxa"/>
            <w:tcBorders>
              <w:top w:val="nil"/>
              <w:bottom w:val="nil"/>
            </w:tcBorders>
          </w:tcPr>
          <w:p>
            <w:pPr>
              <w:pStyle w:val="7"/>
              <w:spacing w:before="10"/>
              <w:rPr>
                <w:sz w:val="32"/>
              </w:rPr>
            </w:pPr>
          </w:p>
          <w:p>
            <w:pPr>
              <w:pStyle w:val="7"/>
              <w:spacing w:before="1" w:line="280" w:lineRule="auto"/>
              <w:ind w:left="108" w:right="96"/>
              <w:jc w:val="both"/>
              <w:rPr>
                <w:sz w:val="24"/>
              </w:rPr>
            </w:pPr>
            <w:r>
              <w:rPr>
                <w:spacing w:val="-14"/>
                <w:sz w:val="24"/>
              </w:rPr>
              <w:t>依照《中华人民共和国旅游法》第九十九条行政处罚自</w:t>
            </w:r>
            <w:r>
              <w:rPr>
                <w:sz w:val="24"/>
              </w:rPr>
              <w:t>由裁量权基准</w:t>
            </w:r>
          </w:p>
        </w:tc>
        <w:tc>
          <w:tcPr>
            <w:tcW w:w="2273" w:type="dxa"/>
            <w:tcBorders>
              <w:top w:val="nil"/>
              <w:bottom w:val="nil"/>
            </w:tcBorders>
          </w:tcPr>
          <w:p>
            <w:pPr>
              <w:pStyle w:val="7"/>
              <w:spacing w:before="188" w:line="360" w:lineRule="atLeast"/>
              <w:ind w:left="108" w:right="96"/>
              <w:jc w:val="both"/>
              <w:rPr>
                <w:sz w:val="24"/>
              </w:rPr>
            </w:pPr>
            <w:r>
              <w:rPr>
                <w:spacing w:val="-16"/>
                <w:sz w:val="24"/>
              </w:rPr>
              <w:t>依照《中华人民共和</w:t>
            </w:r>
            <w:r>
              <w:rPr>
                <w:spacing w:val="-15"/>
                <w:sz w:val="24"/>
              </w:rPr>
              <w:t>国旅游法》第九十九</w:t>
            </w:r>
            <w:r>
              <w:rPr>
                <w:spacing w:val="14"/>
                <w:sz w:val="24"/>
              </w:rPr>
              <w:t>条行政处罚自由裁</w:t>
            </w:r>
            <w:r>
              <w:rPr>
                <w:sz w:val="24"/>
              </w:rPr>
              <w:t>量权基准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32" w:hRule="atLeast"/>
        </w:trPr>
        <w:tc>
          <w:tcPr>
            <w:tcW w:w="773" w:type="dxa"/>
            <w:tcBorders>
              <w:top w:val="nil"/>
            </w:tcBorders>
          </w:tcPr>
          <w:p>
            <w:pPr>
              <w:pStyle w:val="7"/>
              <w:rPr>
                <w:rFonts w:ascii="Times New Roman"/>
                <w:sz w:val="24"/>
              </w:rPr>
            </w:pPr>
          </w:p>
        </w:tc>
        <w:tc>
          <w:tcPr>
            <w:tcW w:w="2220" w:type="dxa"/>
            <w:tcBorders>
              <w:top w:val="nil"/>
            </w:tcBorders>
          </w:tcPr>
          <w:p>
            <w:pPr>
              <w:pStyle w:val="7"/>
              <w:spacing w:before="1"/>
              <w:ind w:left="107"/>
              <w:rPr>
                <w:sz w:val="24"/>
              </w:rPr>
            </w:pPr>
            <w:r>
              <w:rPr>
                <w:sz w:val="24"/>
              </w:rPr>
              <w:t>的</w:t>
            </w:r>
          </w:p>
        </w:tc>
        <w:tc>
          <w:tcPr>
            <w:tcW w:w="5594" w:type="dxa"/>
            <w:vMerge w:val="continue"/>
            <w:tcBorders>
              <w:top w:val="nil"/>
            </w:tcBorders>
          </w:tcPr>
          <w:p>
            <w:pPr>
              <w:rPr>
                <w:sz w:val="2"/>
                <w:szCs w:val="2"/>
              </w:rPr>
            </w:pPr>
          </w:p>
        </w:tc>
        <w:tc>
          <w:tcPr>
            <w:tcW w:w="2976" w:type="dxa"/>
            <w:tcBorders>
              <w:top w:val="nil"/>
            </w:tcBorders>
          </w:tcPr>
          <w:p>
            <w:pPr>
              <w:pStyle w:val="7"/>
              <w:rPr>
                <w:rFonts w:ascii="Times New Roman"/>
                <w:sz w:val="24"/>
              </w:rPr>
            </w:pPr>
          </w:p>
        </w:tc>
        <w:tc>
          <w:tcPr>
            <w:tcW w:w="2273" w:type="dxa"/>
            <w:tcBorders>
              <w:top w:val="nil"/>
            </w:tcBorders>
          </w:tcPr>
          <w:p>
            <w:pPr>
              <w:pStyle w:val="7"/>
              <w:rPr>
                <w:rFonts w:ascii="Times New Roman"/>
                <w:sz w:val="24"/>
              </w:rPr>
            </w:pPr>
          </w:p>
        </w:tc>
      </w:tr>
    </w:tbl>
    <w:p>
      <w:pPr>
        <w:pStyle w:val="2"/>
        <w:spacing w:before="2"/>
        <w:rPr>
          <w:sz w:val="19"/>
        </w:rPr>
      </w:pPr>
    </w:p>
    <w:p>
      <w:pPr>
        <w:tabs>
          <w:tab w:val="left" w:pos="3279"/>
        </w:tabs>
        <w:spacing w:before="66"/>
        <w:ind w:left="400" w:right="0" w:firstLine="0"/>
        <w:jc w:val="left"/>
        <w:rPr>
          <w:sz w:val="24"/>
        </w:rPr>
      </w:pPr>
      <w:r>
        <w:rPr>
          <w:sz w:val="24"/>
        </w:rPr>
        <w:t xml:space="preserve"> </w:t>
      </w:r>
      <w:r>
        <w:rPr>
          <w:sz w:val="24"/>
        </w:rPr>
        <w:tab/>
      </w:r>
      <w:r>
        <w:rPr>
          <w:sz w:val="24"/>
        </w:rPr>
        <w:t xml:space="preserve"> </w:t>
      </w:r>
    </w:p>
    <w:p>
      <w:pPr>
        <w:spacing w:after="0"/>
        <w:jc w:val="left"/>
        <w:rPr>
          <w:sz w:val="24"/>
        </w:rPr>
        <w:sectPr>
          <w:footerReference r:id="rId304" w:type="default"/>
          <w:pgSz w:w="16840" w:h="11910" w:orient="landscape"/>
          <w:pgMar w:top="1100" w:right="780" w:bottom="280" w:left="1040" w:header="0" w:footer="0" w:gutter="0"/>
          <w:cols w:space="720" w:num="1"/>
        </w:sectPr>
      </w:pPr>
    </w:p>
    <w:p>
      <w:pPr>
        <w:pStyle w:val="2"/>
        <w:rPr>
          <w:sz w:val="9"/>
        </w:rPr>
      </w:pPr>
    </w:p>
    <w:p>
      <w:pPr>
        <w:pStyle w:val="2"/>
        <w:spacing w:before="37"/>
        <w:ind w:left="193" w:right="452"/>
        <w:jc w:val="center"/>
      </w:pPr>
      <w:r>
        <w:t>旅行社条例实施细则行政处罚自由裁量权基准</w:t>
      </w:r>
    </w:p>
    <w:p>
      <w:pPr>
        <w:pStyle w:val="2"/>
        <w:rPr>
          <w:sz w:val="20"/>
        </w:rPr>
      </w:pPr>
    </w:p>
    <w:p>
      <w:pPr>
        <w:pStyle w:val="2"/>
        <w:spacing w:before="11"/>
        <w:rPr>
          <w:sz w:val="15"/>
        </w:rPr>
      </w:pPr>
    </w:p>
    <w:tbl>
      <w:tblPr>
        <w:tblStyle w:val="3"/>
        <w:tblW w:w="0" w:type="auto"/>
        <w:tblInd w:w="37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04"/>
        <w:gridCol w:w="2311"/>
        <w:gridCol w:w="3293"/>
        <w:gridCol w:w="4116"/>
        <w:gridCol w:w="35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6" w:hRule="atLeast"/>
        </w:trPr>
        <w:tc>
          <w:tcPr>
            <w:tcW w:w="804" w:type="dxa"/>
          </w:tcPr>
          <w:p>
            <w:pPr>
              <w:pStyle w:val="7"/>
              <w:spacing w:before="146"/>
              <w:ind w:left="160"/>
              <w:rPr>
                <w:sz w:val="24"/>
              </w:rPr>
            </w:pPr>
            <w:r>
              <w:rPr>
                <w:sz w:val="24"/>
              </w:rPr>
              <w:t>序号</w:t>
            </w:r>
          </w:p>
        </w:tc>
        <w:tc>
          <w:tcPr>
            <w:tcW w:w="2311" w:type="dxa"/>
          </w:tcPr>
          <w:p>
            <w:pPr>
              <w:pStyle w:val="7"/>
              <w:spacing w:before="146"/>
              <w:ind w:left="671"/>
              <w:rPr>
                <w:sz w:val="24"/>
              </w:rPr>
            </w:pPr>
            <w:r>
              <w:rPr>
                <w:sz w:val="24"/>
              </w:rPr>
              <w:t>权力名称</w:t>
            </w:r>
          </w:p>
        </w:tc>
        <w:tc>
          <w:tcPr>
            <w:tcW w:w="3293" w:type="dxa"/>
          </w:tcPr>
          <w:p>
            <w:pPr>
              <w:pStyle w:val="7"/>
              <w:spacing w:before="146"/>
              <w:ind w:left="1146" w:right="1137"/>
              <w:jc w:val="center"/>
              <w:rPr>
                <w:sz w:val="24"/>
              </w:rPr>
            </w:pPr>
            <w:r>
              <w:rPr>
                <w:sz w:val="24"/>
              </w:rPr>
              <w:t>实施依据</w:t>
            </w:r>
          </w:p>
        </w:tc>
        <w:tc>
          <w:tcPr>
            <w:tcW w:w="4116" w:type="dxa"/>
          </w:tcPr>
          <w:p>
            <w:pPr>
              <w:pStyle w:val="7"/>
              <w:spacing w:before="146"/>
              <w:ind w:left="731"/>
              <w:rPr>
                <w:sz w:val="24"/>
              </w:rPr>
            </w:pPr>
            <w:r>
              <w:rPr>
                <w:sz w:val="24"/>
              </w:rPr>
              <w:t>违法违规行为情节、程度</w:t>
            </w:r>
          </w:p>
        </w:tc>
        <w:tc>
          <w:tcPr>
            <w:tcW w:w="3526" w:type="dxa"/>
          </w:tcPr>
          <w:p>
            <w:pPr>
              <w:pStyle w:val="7"/>
              <w:spacing w:before="146"/>
              <w:ind w:left="1041"/>
              <w:rPr>
                <w:sz w:val="24"/>
              </w:rPr>
            </w:pPr>
            <w:r>
              <w:rPr>
                <w:sz w:val="24"/>
              </w:rPr>
              <w:t>自由裁量基准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04" w:type="dxa"/>
            <w:vMerge w:val="restart"/>
          </w:tcPr>
          <w:p>
            <w:pPr>
              <w:pStyle w:val="7"/>
              <w:rPr>
                <w:sz w:val="24"/>
              </w:rPr>
            </w:pPr>
          </w:p>
          <w:p>
            <w:pPr>
              <w:pStyle w:val="7"/>
              <w:rPr>
                <w:sz w:val="24"/>
              </w:rPr>
            </w:pPr>
          </w:p>
          <w:p>
            <w:pPr>
              <w:pStyle w:val="7"/>
              <w:rPr>
                <w:sz w:val="24"/>
              </w:rPr>
            </w:pPr>
          </w:p>
          <w:p>
            <w:pPr>
              <w:pStyle w:val="7"/>
              <w:rPr>
                <w:sz w:val="24"/>
              </w:rPr>
            </w:pPr>
          </w:p>
          <w:p>
            <w:pPr>
              <w:pStyle w:val="7"/>
              <w:rPr>
                <w:sz w:val="24"/>
              </w:rPr>
            </w:pPr>
          </w:p>
          <w:p>
            <w:pPr>
              <w:pStyle w:val="7"/>
              <w:spacing w:before="6"/>
              <w:rPr>
                <w:sz w:val="20"/>
              </w:rPr>
            </w:pPr>
          </w:p>
          <w:p>
            <w:pPr>
              <w:pStyle w:val="7"/>
              <w:ind w:left="7"/>
              <w:jc w:val="center"/>
              <w:rPr>
                <w:sz w:val="24"/>
              </w:rPr>
            </w:pPr>
            <w:r>
              <w:rPr>
                <w:sz w:val="24"/>
              </w:rPr>
              <w:t>1</w:t>
            </w:r>
          </w:p>
        </w:tc>
        <w:tc>
          <w:tcPr>
            <w:tcW w:w="2311" w:type="dxa"/>
            <w:vMerge w:val="restart"/>
          </w:tcPr>
          <w:p>
            <w:pPr>
              <w:pStyle w:val="7"/>
              <w:rPr>
                <w:sz w:val="24"/>
              </w:rPr>
            </w:pPr>
          </w:p>
          <w:p>
            <w:pPr>
              <w:pStyle w:val="7"/>
              <w:rPr>
                <w:sz w:val="24"/>
              </w:rPr>
            </w:pPr>
          </w:p>
          <w:p>
            <w:pPr>
              <w:pStyle w:val="7"/>
              <w:rPr>
                <w:sz w:val="24"/>
              </w:rPr>
            </w:pPr>
          </w:p>
          <w:p>
            <w:pPr>
              <w:pStyle w:val="7"/>
              <w:rPr>
                <w:sz w:val="24"/>
              </w:rPr>
            </w:pPr>
          </w:p>
          <w:p>
            <w:pPr>
              <w:pStyle w:val="7"/>
              <w:spacing w:before="9"/>
              <w:rPr>
                <w:sz w:val="28"/>
              </w:rPr>
            </w:pPr>
          </w:p>
          <w:p>
            <w:pPr>
              <w:pStyle w:val="7"/>
              <w:spacing w:line="312" w:lineRule="auto"/>
              <w:ind w:left="107" w:right="98"/>
              <w:rPr>
                <w:sz w:val="24"/>
              </w:rPr>
            </w:pPr>
            <w:r>
              <w:rPr>
                <w:sz w:val="24"/>
              </w:rPr>
              <w:t>擅自引进外商投资的</w:t>
            </w:r>
          </w:p>
        </w:tc>
        <w:tc>
          <w:tcPr>
            <w:tcW w:w="3293" w:type="dxa"/>
            <w:vMerge w:val="restart"/>
          </w:tcPr>
          <w:p>
            <w:pPr>
              <w:pStyle w:val="7"/>
              <w:rPr>
                <w:sz w:val="24"/>
              </w:rPr>
            </w:pPr>
          </w:p>
          <w:p>
            <w:pPr>
              <w:pStyle w:val="7"/>
              <w:rPr>
                <w:sz w:val="24"/>
              </w:rPr>
            </w:pPr>
          </w:p>
          <w:p>
            <w:pPr>
              <w:pStyle w:val="7"/>
              <w:rPr>
                <w:sz w:val="24"/>
              </w:rPr>
            </w:pPr>
          </w:p>
          <w:p>
            <w:pPr>
              <w:pStyle w:val="7"/>
              <w:rPr>
                <w:sz w:val="24"/>
              </w:rPr>
            </w:pPr>
          </w:p>
          <w:p>
            <w:pPr>
              <w:pStyle w:val="7"/>
              <w:rPr>
                <w:sz w:val="24"/>
              </w:rPr>
            </w:pPr>
          </w:p>
          <w:p>
            <w:pPr>
              <w:pStyle w:val="7"/>
              <w:spacing w:before="6"/>
              <w:rPr>
                <w:sz w:val="19"/>
              </w:rPr>
            </w:pPr>
          </w:p>
          <w:p>
            <w:pPr>
              <w:pStyle w:val="7"/>
              <w:spacing w:before="1" w:line="312" w:lineRule="auto"/>
              <w:ind w:left="107" w:right="53" w:firstLine="482"/>
              <w:jc w:val="both"/>
              <w:rPr>
                <w:sz w:val="24"/>
              </w:rPr>
            </w:pPr>
            <w:r>
              <w:rPr>
                <w:sz w:val="24"/>
              </w:rPr>
              <w:t>第五十七条 违反本实施细则第十二条第三款、第二十三条、第二十六条的规定， 擅自引进外商投资、设立服务网点未在规定期限内备案，或者旅行社及其分社、服务网点未悬挂旅行社业务经营许可证、备案登记证明的，由县级以上旅游行政管理部门责令改正，可以处 1 万元以下的罚款。</w:t>
            </w:r>
          </w:p>
        </w:tc>
        <w:tc>
          <w:tcPr>
            <w:tcW w:w="4116" w:type="dxa"/>
          </w:tcPr>
          <w:p>
            <w:pPr>
              <w:pStyle w:val="7"/>
              <w:spacing w:before="22"/>
              <w:ind w:left="107"/>
              <w:rPr>
                <w:sz w:val="21"/>
              </w:rPr>
            </w:pPr>
            <w:r>
              <w:rPr>
                <w:sz w:val="21"/>
              </w:rPr>
              <w:t>违法行为轻微并及时纠正，没有造成危害后</w:t>
            </w:r>
          </w:p>
          <w:p>
            <w:pPr>
              <w:pStyle w:val="7"/>
              <w:spacing w:before="43"/>
              <w:ind w:left="107"/>
              <w:rPr>
                <w:sz w:val="21"/>
              </w:rPr>
            </w:pPr>
            <w:r>
              <w:rPr>
                <w:sz w:val="21"/>
              </w:rPr>
              <w:t>果的。</w:t>
            </w:r>
          </w:p>
        </w:tc>
        <w:tc>
          <w:tcPr>
            <w:tcW w:w="3526" w:type="dxa"/>
          </w:tcPr>
          <w:p>
            <w:pPr>
              <w:pStyle w:val="7"/>
              <w:spacing w:before="178"/>
              <w:ind w:left="110"/>
              <w:rPr>
                <w:sz w:val="21"/>
              </w:rPr>
            </w:pPr>
            <w:r>
              <w:rPr>
                <w:sz w:val="21"/>
              </w:rPr>
              <w:t>责令改正。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9" w:hRule="atLeast"/>
        </w:trPr>
        <w:tc>
          <w:tcPr>
            <w:tcW w:w="804" w:type="dxa"/>
            <w:vMerge w:val="continue"/>
            <w:tcBorders>
              <w:top w:val="nil"/>
            </w:tcBorders>
          </w:tcPr>
          <w:p>
            <w:pPr>
              <w:rPr>
                <w:sz w:val="2"/>
                <w:szCs w:val="2"/>
              </w:rPr>
            </w:pPr>
          </w:p>
        </w:tc>
        <w:tc>
          <w:tcPr>
            <w:tcW w:w="2311" w:type="dxa"/>
            <w:vMerge w:val="continue"/>
            <w:tcBorders>
              <w:top w:val="nil"/>
            </w:tcBorders>
          </w:tcPr>
          <w:p>
            <w:pPr>
              <w:rPr>
                <w:sz w:val="2"/>
                <w:szCs w:val="2"/>
              </w:rPr>
            </w:pPr>
          </w:p>
        </w:tc>
        <w:tc>
          <w:tcPr>
            <w:tcW w:w="3293" w:type="dxa"/>
            <w:vMerge w:val="continue"/>
            <w:tcBorders>
              <w:top w:val="nil"/>
            </w:tcBorders>
          </w:tcPr>
          <w:p>
            <w:pPr>
              <w:rPr>
                <w:sz w:val="2"/>
                <w:szCs w:val="2"/>
              </w:rPr>
            </w:pPr>
          </w:p>
        </w:tc>
        <w:tc>
          <w:tcPr>
            <w:tcW w:w="4116" w:type="dxa"/>
          </w:tcPr>
          <w:p>
            <w:pPr>
              <w:pStyle w:val="7"/>
              <w:spacing w:before="5"/>
              <w:rPr>
                <w:sz w:val="24"/>
              </w:rPr>
            </w:pPr>
          </w:p>
          <w:p>
            <w:pPr>
              <w:pStyle w:val="7"/>
              <w:ind w:left="107"/>
              <w:rPr>
                <w:sz w:val="21"/>
              </w:rPr>
            </w:pPr>
            <w:r>
              <w:rPr>
                <w:sz w:val="21"/>
              </w:rPr>
              <w:t>超过首次责令改正期限未改正的。</w:t>
            </w:r>
          </w:p>
        </w:tc>
        <w:tc>
          <w:tcPr>
            <w:tcW w:w="3526" w:type="dxa"/>
          </w:tcPr>
          <w:p>
            <w:pPr>
              <w:pStyle w:val="7"/>
              <w:spacing w:before="15" w:line="392" w:lineRule="exact"/>
              <w:ind w:left="110" w:right="29"/>
              <w:rPr>
                <w:sz w:val="21"/>
              </w:rPr>
            </w:pPr>
            <w:r>
              <w:rPr>
                <w:sz w:val="21"/>
              </w:rPr>
              <w:t>责令改正，对旅行社处 2000 元以下罚款。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0" w:hRule="atLeast"/>
        </w:trPr>
        <w:tc>
          <w:tcPr>
            <w:tcW w:w="804" w:type="dxa"/>
            <w:vMerge w:val="continue"/>
            <w:tcBorders>
              <w:top w:val="nil"/>
            </w:tcBorders>
          </w:tcPr>
          <w:p>
            <w:pPr>
              <w:rPr>
                <w:sz w:val="2"/>
                <w:szCs w:val="2"/>
              </w:rPr>
            </w:pPr>
          </w:p>
        </w:tc>
        <w:tc>
          <w:tcPr>
            <w:tcW w:w="2311" w:type="dxa"/>
            <w:vMerge w:val="continue"/>
            <w:tcBorders>
              <w:top w:val="nil"/>
            </w:tcBorders>
          </w:tcPr>
          <w:p>
            <w:pPr>
              <w:rPr>
                <w:sz w:val="2"/>
                <w:szCs w:val="2"/>
              </w:rPr>
            </w:pPr>
          </w:p>
        </w:tc>
        <w:tc>
          <w:tcPr>
            <w:tcW w:w="3293" w:type="dxa"/>
            <w:vMerge w:val="continue"/>
            <w:tcBorders>
              <w:top w:val="nil"/>
            </w:tcBorders>
          </w:tcPr>
          <w:p>
            <w:pPr>
              <w:rPr>
                <w:sz w:val="2"/>
                <w:szCs w:val="2"/>
              </w:rPr>
            </w:pPr>
          </w:p>
        </w:tc>
        <w:tc>
          <w:tcPr>
            <w:tcW w:w="4116" w:type="dxa"/>
          </w:tcPr>
          <w:p>
            <w:pPr>
              <w:pStyle w:val="7"/>
              <w:spacing w:before="1"/>
              <w:rPr>
                <w:sz w:val="23"/>
              </w:rPr>
            </w:pPr>
          </w:p>
          <w:p>
            <w:pPr>
              <w:pStyle w:val="7"/>
              <w:ind w:left="107"/>
              <w:rPr>
                <w:sz w:val="21"/>
              </w:rPr>
            </w:pPr>
            <w:r>
              <w:rPr>
                <w:sz w:val="21"/>
              </w:rPr>
              <w:t>超过第二次责令改正期限未改正的。</w:t>
            </w:r>
          </w:p>
        </w:tc>
        <w:tc>
          <w:tcPr>
            <w:tcW w:w="3526" w:type="dxa"/>
          </w:tcPr>
          <w:p>
            <w:pPr>
              <w:pStyle w:val="7"/>
              <w:spacing w:before="99"/>
              <w:ind w:left="110"/>
              <w:rPr>
                <w:sz w:val="21"/>
              </w:rPr>
            </w:pPr>
            <w:r>
              <w:rPr>
                <w:sz w:val="21"/>
              </w:rPr>
              <w:t>责令改正，对旅行社处 2000 元以上</w:t>
            </w:r>
          </w:p>
          <w:p>
            <w:pPr>
              <w:pStyle w:val="7"/>
              <w:spacing w:before="122" w:line="250" w:lineRule="exact"/>
              <w:ind w:left="110"/>
              <w:rPr>
                <w:sz w:val="21"/>
              </w:rPr>
            </w:pPr>
            <w:r>
              <w:rPr>
                <w:sz w:val="21"/>
              </w:rPr>
              <w:t>4000 元以下罚款。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8" w:hRule="atLeast"/>
        </w:trPr>
        <w:tc>
          <w:tcPr>
            <w:tcW w:w="804" w:type="dxa"/>
            <w:vMerge w:val="continue"/>
            <w:tcBorders>
              <w:top w:val="nil"/>
            </w:tcBorders>
          </w:tcPr>
          <w:p>
            <w:pPr>
              <w:rPr>
                <w:sz w:val="2"/>
                <w:szCs w:val="2"/>
              </w:rPr>
            </w:pPr>
          </w:p>
        </w:tc>
        <w:tc>
          <w:tcPr>
            <w:tcW w:w="2311" w:type="dxa"/>
            <w:vMerge w:val="continue"/>
            <w:tcBorders>
              <w:top w:val="nil"/>
            </w:tcBorders>
          </w:tcPr>
          <w:p>
            <w:pPr>
              <w:rPr>
                <w:sz w:val="2"/>
                <w:szCs w:val="2"/>
              </w:rPr>
            </w:pPr>
          </w:p>
        </w:tc>
        <w:tc>
          <w:tcPr>
            <w:tcW w:w="3293" w:type="dxa"/>
            <w:vMerge w:val="continue"/>
            <w:tcBorders>
              <w:top w:val="nil"/>
            </w:tcBorders>
          </w:tcPr>
          <w:p>
            <w:pPr>
              <w:rPr>
                <w:sz w:val="2"/>
                <w:szCs w:val="2"/>
              </w:rPr>
            </w:pPr>
          </w:p>
        </w:tc>
        <w:tc>
          <w:tcPr>
            <w:tcW w:w="4116" w:type="dxa"/>
          </w:tcPr>
          <w:p>
            <w:pPr>
              <w:pStyle w:val="7"/>
              <w:spacing w:before="9"/>
              <w:rPr>
                <w:sz w:val="25"/>
              </w:rPr>
            </w:pPr>
          </w:p>
          <w:p>
            <w:pPr>
              <w:pStyle w:val="7"/>
              <w:ind w:left="107"/>
              <w:rPr>
                <w:sz w:val="21"/>
              </w:rPr>
            </w:pPr>
            <w:r>
              <w:rPr>
                <w:sz w:val="21"/>
              </w:rPr>
              <w:t>超过第三次责令改正期限未改正的。</w:t>
            </w:r>
          </w:p>
        </w:tc>
        <w:tc>
          <w:tcPr>
            <w:tcW w:w="3526" w:type="dxa"/>
          </w:tcPr>
          <w:p>
            <w:pPr>
              <w:pStyle w:val="7"/>
              <w:spacing w:before="133"/>
              <w:ind w:left="110"/>
              <w:rPr>
                <w:sz w:val="21"/>
              </w:rPr>
            </w:pPr>
            <w:r>
              <w:rPr>
                <w:sz w:val="21"/>
              </w:rPr>
              <w:t>责令改正，对旅行社处 4000 元以上</w:t>
            </w:r>
          </w:p>
          <w:p>
            <w:pPr>
              <w:pStyle w:val="7"/>
              <w:spacing w:before="122" w:line="264" w:lineRule="exact"/>
              <w:ind w:left="110"/>
              <w:rPr>
                <w:sz w:val="21"/>
              </w:rPr>
            </w:pPr>
            <w:r>
              <w:rPr>
                <w:sz w:val="21"/>
              </w:rPr>
              <w:t>6000 元以下罚款。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8" w:hRule="atLeast"/>
        </w:trPr>
        <w:tc>
          <w:tcPr>
            <w:tcW w:w="804" w:type="dxa"/>
            <w:vMerge w:val="continue"/>
            <w:tcBorders>
              <w:top w:val="nil"/>
            </w:tcBorders>
          </w:tcPr>
          <w:p>
            <w:pPr>
              <w:rPr>
                <w:sz w:val="2"/>
                <w:szCs w:val="2"/>
              </w:rPr>
            </w:pPr>
          </w:p>
        </w:tc>
        <w:tc>
          <w:tcPr>
            <w:tcW w:w="2311" w:type="dxa"/>
            <w:vMerge w:val="continue"/>
            <w:tcBorders>
              <w:top w:val="nil"/>
            </w:tcBorders>
          </w:tcPr>
          <w:p>
            <w:pPr>
              <w:rPr>
                <w:sz w:val="2"/>
                <w:szCs w:val="2"/>
              </w:rPr>
            </w:pPr>
          </w:p>
        </w:tc>
        <w:tc>
          <w:tcPr>
            <w:tcW w:w="3293" w:type="dxa"/>
            <w:vMerge w:val="continue"/>
            <w:tcBorders>
              <w:top w:val="nil"/>
            </w:tcBorders>
          </w:tcPr>
          <w:p>
            <w:pPr>
              <w:rPr>
                <w:sz w:val="2"/>
                <w:szCs w:val="2"/>
              </w:rPr>
            </w:pPr>
          </w:p>
        </w:tc>
        <w:tc>
          <w:tcPr>
            <w:tcW w:w="4116" w:type="dxa"/>
          </w:tcPr>
          <w:p>
            <w:pPr>
              <w:pStyle w:val="7"/>
              <w:spacing w:before="12" w:line="390" w:lineRule="atLeast"/>
              <w:ind w:left="107" w:right="91"/>
              <w:rPr>
                <w:sz w:val="21"/>
              </w:rPr>
            </w:pPr>
            <w:r>
              <w:rPr>
                <w:spacing w:val="-11"/>
                <w:sz w:val="21"/>
              </w:rPr>
              <w:t>超过三次以上责令改正期限未改正的；或造</w:t>
            </w:r>
            <w:r>
              <w:rPr>
                <w:spacing w:val="-3"/>
                <w:sz w:val="21"/>
              </w:rPr>
              <w:t>成其他危害后果的。</w:t>
            </w:r>
          </w:p>
        </w:tc>
        <w:tc>
          <w:tcPr>
            <w:tcW w:w="3526" w:type="dxa"/>
          </w:tcPr>
          <w:p>
            <w:pPr>
              <w:pStyle w:val="7"/>
              <w:spacing w:before="12" w:line="390" w:lineRule="atLeast"/>
              <w:ind w:left="110" w:right="92"/>
              <w:rPr>
                <w:sz w:val="21"/>
              </w:rPr>
            </w:pPr>
            <w:r>
              <w:rPr>
                <w:spacing w:val="-19"/>
                <w:sz w:val="21"/>
              </w:rPr>
              <w:t xml:space="preserve">责令改正，对旅行社处 </w:t>
            </w:r>
            <w:r>
              <w:rPr>
                <w:sz w:val="21"/>
              </w:rPr>
              <w:t>6000</w:t>
            </w:r>
            <w:r>
              <w:rPr>
                <w:spacing w:val="-22"/>
                <w:sz w:val="21"/>
              </w:rPr>
              <w:t xml:space="preserve"> 元以上 </w:t>
            </w:r>
            <w:r>
              <w:rPr>
                <w:sz w:val="21"/>
              </w:rPr>
              <w:t xml:space="preserve">1 </w:t>
            </w:r>
            <w:r>
              <w:rPr>
                <w:spacing w:val="-2"/>
                <w:sz w:val="21"/>
              </w:rPr>
              <w:t>万元以下罚款。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8" w:hRule="atLeast"/>
        </w:trPr>
        <w:tc>
          <w:tcPr>
            <w:tcW w:w="804" w:type="dxa"/>
            <w:vMerge w:val="restart"/>
          </w:tcPr>
          <w:p>
            <w:pPr>
              <w:pStyle w:val="7"/>
              <w:rPr>
                <w:sz w:val="24"/>
              </w:rPr>
            </w:pPr>
          </w:p>
          <w:p>
            <w:pPr>
              <w:pStyle w:val="7"/>
              <w:rPr>
                <w:sz w:val="24"/>
              </w:rPr>
            </w:pPr>
          </w:p>
          <w:p>
            <w:pPr>
              <w:pStyle w:val="7"/>
              <w:rPr>
                <w:sz w:val="24"/>
              </w:rPr>
            </w:pPr>
          </w:p>
          <w:p>
            <w:pPr>
              <w:pStyle w:val="7"/>
              <w:rPr>
                <w:sz w:val="24"/>
              </w:rPr>
            </w:pPr>
          </w:p>
          <w:p>
            <w:pPr>
              <w:pStyle w:val="7"/>
              <w:rPr>
                <w:sz w:val="24"/>
              </w:rPr>
            </w:pPr>
          </w:p>
          <w:p>
            <w:pPr>
              <w:pStyle w:val="7"/>
              <w:spacing w:before="6"/>
              <w:rPr>
                <w:sz w:val="25"/>
              </w:rPr>
            </w:pPr>
          </w:p>
          <w:p>
            <w:pPr>
              <w:pStyle w:val="7"/>
              <w:ind w:left="7"/>
              <w:jc w:val="center"/>
              <w:rPr>
                <w:sz w:val="24"/>
              </w:rPr>
            </w:pPr>
            <w:r>
              <w:rPr>
                <w:sz w:val="24"/>
              </w:rPr>
              <w:t>2</w:t>
            </w:r>
          </w:p>
        </w:tc>
        <w:tc>
          <w:tcPr>
            <w:tcW w:w="2311" w:type="dxa"/>
            <w:vMerge w:val="restart"/>
          </w:tcPr>
          <w:p>
            <w:pPr>
              <w:pStyle w:val="7"/>
              <w:rPr>
                <w:sz w:val="24"/>
              </w:rPr>
            </w:pPr>
          </w:p>
          <w:p>
            <w:pPr>
              <w:pStyle w:val="7"/>
              <w:rPr>
                <w:sz w:val="24"/>
              </w:rPr>
            </w:pPr>
          </w:p>
          <w:p>
            <w:pPr>
              <w:pStyle w:val="7"/>
              <w:rPr>
                <w:sz w:val="24"/>
              </w:rPr>
            </w:pPr>
          </w:p>
          <w:p>
            <w:pPr>
              <w:pStyle w:val="7"/>
              <w:rPr>
                <w:sz w:val="24"/>
              </w:rPr>
            </w:pPr>
          </w:p>
          <w:p>
            <w:pPr>
              <w:pStyle w:val="7"/>
              <w:spacing w:before="10"/>
              <w:rPr>
                <w:sz w:val="33"/>
              </w:rPr>
            </w:pPr>
          </w:p>
          <w:p>
            <w:pPr>
              <w:pStyle w:val="7"/>
              <w:spacing w:line="312" w:lineRule="auto"/>
              <w:ind w:left="107" w:right="98"/>
              <w:rPr>
                <w:sz w:val="24"/>
              </w:rPr>
            </w:pPr>
            <w:r>
              <w:rPr>
                <w:sz w:val="24"/>
              </w:rPr>
              <w:t>设立服务网点未在规定期限内备案的</w:t>
            </w:r>
          </w:p>
        </w:tc>
        <w:tc>
          <w:tcPr>
            <w:tcW w:w="3293" w:type="dxa"/>
            <w:vMerge w:val="continue"/>
            <w:tcBorders>
              <w:top w:val="nil"/>
            </w:tcBorders>
          </w:tcPr>
          <w:p>
            <w:pPr>
              <w:rPr>
                <w:sz w:val="2"/>
                <w:szCs w:val="2"/>
              </w:rPr>
            </w:pPr>
          </w:p>
        </w:tc>
        <w:tc>
          <w:tcPr>
            <w:tcW w:w="4116" w:type="dxa"/>
          </w:tcPr>
          <w:p>
            <w:pPr>
              <w:pStyle w:val="7"/>
              <w:spacing w:before="116" w:line="278" w:lineRule="auto"/>
              <w:ind w:left="107" w:right="91"/>
              <w:rPr>
                <w:sz w:val="21"/>
              </w:rPr>
            </w:pPr>
            <w:r>
              <w:rPr>
                <w:spacing w:val="-12"/>
                <w:sz w:val="21"/>
              </w:rPr>
              <w:t>违法行为轻微并及时纠正，没有造成危害后</w:t>
            </w:r>
            <w:r>
              <w:rPr>
                <w:sz w:val="21"/>
              </w:rPr>
              <w:t>果的。</w:t>
            </w:r>
          </w:p>
        </w:tc>
        <w:tc>
          <w:tcPr>
            <w:tcW w:w="3526" w:type="dxa"/>
          </w:tcPr>
          <w:p>
            <w:pPr>
              <w:pStyle w:val="7"/>
              <w:spacing w:before="3"/>
              <w:rPr>
                <w:sz w:val="21"/>
              </w:rPr>
            </w:pPr>
          </w:p>
          <w:p>
            <w:pPr>
              <w:pStyle w:val="7"/>
              <w:ind w:left="110"/>
              <w:rPr>
                <w:sz w:val="21"/>
              </w:rPr>
            </w:pPr>
            <w:r>
              <w:rPr>
                <w:sz w:val="21"/>
              </w:rPr>
              <w:t>责令改正。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9" w:hRule="atLeast"/>
        </w:trPr>
        <w:tc>
          <w:tcPr>
            <w:tcW w:w="804" w:type="dxa"/>
            <w:vMerge w:val="continue"/>
            <w:tcBorders>
              <w:top w:val="nil"/>
            </w:tcBorders>
          </w:tcPr>
          <w:p>
            <w:pPr>
              <w:rPr>
                <w:sz w:val="2"/>
                <w:szCs w:val="2"/>
              </w:rPr>
            </w:pPr>
          </w:p>
        </w:tc>
        <w:tc>
          <w:tcPr>
            <w:tcW w:w="2311" w:type="dxa"/>
            <w:vMerge w:val="continue"/>
            <w:tcBorders>
              <w:top w:val="nil"/>
            </w:tcBorders>
          </w:tcPr>
          <w:p>
            <w:pPr>
              <w:rPr>
                <w:sz w:val="2"/>
                <w:szCs w:val="2"/>
              </w:rPr>
            </w:pPr>
          </w:p>
        </w:tc>
        <w:tc>
          <w:tcPr>
            <w:tcW w:w="3293" w:type="dxa"/>
            <w:vMerge w:val="continue"/>
            <w:tcBorders>
              <w:top w:val="nil"/>
            </w:tcBorders>
          </w:tcPr>
          <w:p>
            <w:pPr>
              <w:rPr>
                <w:sz w:val="2"/>
                <w:szCs w:val="2"/>
              </w:rPr>
            </w:pPr>
          </w:p>
        </w:tc>
        <w:tc>
          <w:tcPr>
            <w:tcW w:w="4116" w:type="dxa"/>
          </w:tcPr>
          <w:p>
            <w:pPr>
              <w:pStyle w:val="7"/>
              <w:spacing w:before="5"/>
              <w:rPr>
                <w:sz w:val="24"/>
              </w:rPr>
            </w:pPr>
          </w:p>
          <w:p>
            <w:pPr>
              <w:pStyle w:val="7"/>
              <w:ind w:left="107"/>
              <w:rPr>
                <w:sz w:val="21"/>
              </w:rPr>
            </w:pPr>
            <w:r>
              <w:rPr>
                <w:sz w:val="21"/>
              </w:rPr>
              <w:t>超过首次责令改正期限未改正的。</w:t>
            </w:r>
          </w:p>
        </w:tc>
        <w:tc>
          <w:tcPr>
            <w:tcW w:w="3526" w:type="dxa"/>
          </w:tcPr>
          <w:p>
            <w:pPr>
              <w:pStyle w:val="7"/>
              <w:spacing w:before="15" w:line="392" w:lineRule="exact"/>
              <w:ind w:left="110" w:right="29"/>
              <w:rPr>
                <w:sz w:val="21"/>
              </w:rPr>
            </w:pPr>
            <w:r>
              <w:rPr>
                <w:sz w:val="21"/>
              </w:rPr>
              <w:t>责令改正，对旅行社处 2000 元以下罚款。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0" w:hRule="atLeast"/>
        </w:trPr>
        <w:tc>
          <w:tcPr>
            <w:tcW w:w="804" w:type="dxa"/>
            <w:vMerge w:val="continue"/>
            <w:tcBorders>
              <w:top w:val="nil"/>
            </w:tcBorders>
          </w:tcPr>
          <w:p>
            <w:pPr>
              <w:rPr>
                <w:sz w:val="2"/>
                <w:szCs w:val="2"/>
              </w:rPr>
            </w:pPr>
          </w:p>
        </w:tc>
        <w:tc>
          <w:tcPr>
            <w:tcW w:w="2311" w:type="dxa"/>
            <w:vMerge w:val="continue"/>
            <w:tcBorders>
              <w:top w:val="nil"/>
            </w:tcBorders>
          </w:tcPr>
          <w:p>
            <w:pPr>
              <w:rPr>
                <w:sz w:val="2"/>
                <w:szCs w:val="2"/>
              </w:rPr>
            </w:pPr>
          </w:p>
        </w:tc>
        <w:tc>
          <w:tcPr>
            <w:tcW w:w="3293" w:type="dxa"/>
            <w:vMerge w:val="continue"/>
            <w:tcBorders>
              <w:top w:val="nil"/>
            </w:tcBorders>
          </w:tcPr>
          <w:p>
            <w:pPr>
              <w:rPr>
                <w:sz w:val="2"/>
                <w:szCs w:val="2"/>
              </w:rPr>
            </w:pPr>
          </w:p>
        </w:tc>
        <w:tc>
          <w:tcPr>
            <w:tcW w:w="4116" w:type="dxa"/>
          </w:tcPr>
          <w:p>
            <w:pPr>
              <w:pStyle w:val="7"/>
              <w:spacing w:before="11"/>
              <w:rPr>
                <w:sz w:val="22"/>
              </w:rPr>
            </w:pPr>
          </w:p>
          <w:p>
            <w:pPr>
              <w:pStyle w:val="7"/>
              <w:ind w:left="107"/>
              <w:rPr>
                <w:sz w:val="21"/>
              </w:rPr>
            </w:pPr>
            <w:r>
              <w:rPr>
                <w:sz w:val="21"/>
              </w:rPr>
              <w:t>超过第二次责令改正期限未改正的。</w:t>
            </w:r>
          </w:p>
        </w:tc>
        <w:tc>
          <w:tcPr>
            <w:tcW w:w="3526" w:type="dxa"/>
          </w:tcPr>
          <w:p>
            <w:pPr>
              <w:pStyle w:val="7"/>
              <w:spacing w:before="99"/>
              <w:ind w:left="110"/>
              <w:rPr>
                <w:sz w:val="21"/>
              </w:rPr>
            </w:pPr>
            <w:r>
              <w:rPr>
                <w:sz w:val="21"/>
              </w:rPr>
              <w:t>责令改正，对旅行社处 2000 元以上</w:t>
            </w:r>
          </w:p>
          <w:p>
            <w:pPr>
              <w:pStyle w:val="7"/>
              <w:spacing w:before="122" w:line="250" w:lineRule="exact"/>
              <w:ind w:left="110"/>
              <w:rPr>
                <w:sz w:val="21"/>
              </w:rPr>
            </w:pPr>
            <w:r>
              <w:rPr>
                <w:sz w:val="21"/>
              </w:rPr>
              <w:t>4000 元以下罚款。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9" w:hRule="atLeast"/>
        </w:trPr>
        <w:tc>
          <w:tcPr>
            <w:tcW w:w="804" w:type="dxa"/>
            <w:vMerge w:val="continue"/>
            <w:tcBorders>
              <w:top w:val="nil"/>
            </w:tcBorders>
          </w:tcPr>
          <w:p>
            <w:pPr>
              <w:rPr>
                <w:sz w:val="2"/>
                <w:szCs w:val="2"/>
              </w:rPr>
            </w:pPr>
          </w:p>
        </w:tc>
        <w:tc>
          <w:tcPr>
            <w:tcW w:w="2311" w:type="dxa"/>
            <w:vMerge w:val="continue"/>
            <w:tcBorders>
              <w:top w:val="nil"/>
            </w:tcBorders>
          </w:tcPr>
          <w:p>
            <w:pPr>
              <w:rPr>
                <w:sz w:val="2"/>
                <w:szCs w:val="2"/>
              </w:rPr>
            </w:pPr>
          </w:p>
        </w:tc>
        <w:tc>
          <w:tcPr>
            <w:tcW w:w="3293" w:type="dxa"/>
            <w:vMerge w:val="continue"/>
            <w:tcBorders>
              <w:top w:val="nil"/>
            </w:tcBorders>
          </w:tcPr>
          <w:p>
            <w:pPr>
              <w:rPr>
                <w:sz w:val="2"/>
                <w:szCs w:val="2"/>
              </w:rPr>
            </w:pPr>
          </w:p>
        </w:tc>
        <w:tc>
          <w:tcPr>
            <w:tcW w:w="4116" w:type="dxa"/>
          </w:tcPr>
          <w:p>
            <w:pPr>
              <w:pStyle w:val="7"/>
              <w:spacing w:before="7"/>
              <w:rPr>
                <w:sz w:val="24"/>
              </w:rPr>
            </w:pPr>
          </w:p>
          <w:p>
            <w:pPr>
              <w:pStyle w:val="7"/>
              <w:spacing w:before="1"/>
              <w:ind w:left="107"/>
              <w:rPr>
                <w:sz w:val="21"/>
              </w:rPr>
            </w:pPr>
            <w:r>
              <w:rPr>
                <w:sz w:val="21"/>
              </w:rPr>
              <w:t>超过第三次责令改正期限未改正的。</w:t>
            </w:r>
          </w:p>
        </w:tc>
        <w:tc>
          <w:tcPr>
            <w:tcW w:w="3526" w:type="dxa"/>
          </w:tcPr>
          <w:p>
            <w:pPr>
              <w:pStyle w:val="7"/>
              <w:spacing w:before="118"/>
              <w:ind w:left="110"/>
              <w:rPr>
                <w:sz w:val="21"/>
              </w:rPr>
            </w:pPr>
            <w:r>
              <w:rPr>
                <w:sz w:val="21"/>
              </w:rPr>
              <w:t>责令改正，对旅行社处 4000 元以上</w:t>
            </w:r>
          </w:p>
          <w:p>
            <w:pPr>
              <w:pStyle w:val="7"/>
              <w:spacing w:before="122" w:line="250" w:lineRule="exact"/>
              <w:ind w:left="110"/>
              <w:rPr>
                <w:sz w:val="21"/>
              </w:rPr>
            </w:pPr>
            <w:r>
              <w:rPr>
                <w:sz w:val="21"/>
              </w:rPr>
              <w:t>6000 元以下罚款。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2" w:hRule="atLeast"/>
        </w:trPr>
        <w:tc>
          <w:tcPr>
            <w:tcW w:w="804" w:type="dxa"/>
            <w:vMerge w:val="continue"/>
            <w:tcBorders>
              <w:top w:val="nil"/>
            </w:tcBorders>
          </w:tcPr>
          <w:p>
            <w:pPr>
              <w:rPr>
                <w:sz w:val="2"/>
                <w:szCs w:val="2"/>
              </w:rPr>
            </w:pPr>
          </w:p>
        </w:tc>
        <w:tc>
          <w:tcPr>
            <w:tcW w:w="2311" w:type="dxa"/>
            <w:vMerge w:val="continue"/>
            <w:tcBorders>
              <w:top w:val="nil"/>
            </w:tcBorders>
          </w:tcPr>
          <w:p>
            <w:pPr>
              <w:rPr>
                <w:sz w:val="2"/>
                <w:szCs w:val="2"/>
              </w:rPr>
            </w:pPr>
          </w:p>
        </w:tc>
        <w:tc>
          <w:tcPr>
            <w:tcW w:w="3293" w:type="dxa"/>
            <w:vMerge w:val="continue"/>
            <w:tcBorders>
              <w:top w:val="nil"/>
            </w:tcBorders>
          </w:tcPr>
          <w:p>
            <w:pPr>
              <w:rPr>
                <w:sz w:val="2"/>
                <w:szCs w:val="2"/>
              </w:rPr>
            </w:pPr>
          </w:p>
        </w:tc>
        <w:tc>
          <w:tcPr>
            <w:tcW w:w="4116" w:type="dxa"/>
          </w:tcPr>
          <w:p>
            <w:pPr>
              <w:pStyle w:val="7"/>
              <w:spacing w:line="390" w:lineRule="atLeast"/>
              <w:ind w:left="107" w:right="91"/>
              <w:rPr>
                <w:sz w:val="21"/>
              </w:rPr>
            </w:pPr>
            <w:r>
              <w:rPr>
                <w:spacing w:val="-11"/>
                <w:sz w:val="21"/>
              </w:rPr>
              <w:t>超过三次以上责令改正期限未改正的；或造</w:t>
            </w:r>
            <w:r>
              <w:rPr>
                <w:spacing w:val="-3"/>
                <w:sz w:val="21"/>
              </w:rPr>
              <w:t>成其他危害后果的。</w:t>
            </w:r>
          </w:p>
        </w:tc>
        <w:tc>
          <w:tcPr>
            <w:tcW w:w="3526" w:type="dxa"/>
          </w:tcPr>
          <w:p>
            <w:pPr>
              <w:pStyle w:val="7"/>
              <w:spacing w:line="390" w:lineRule="atLeast"/>
              <w:ind w:left="110" w:right="92"/>
              <w:rPr>
                <w:sz w:val="21"/>
              </w:rPr>
            </w:pPr>
            <w:r>
              <w:rPr>
                <w:spacing w:val="-19"/>
                <w:sz w:val="21"/>
              </w:rPr>
              <w:t xml:space="preserve">责令改正，对旅行社处 </w:t>
            </w:r>
            <w:r>
              <w:rPr>
                <w:sz w:val="21"/>
              </w:rPr>
              <w:t>6000</w:t>
            </w:r>
            <w:r>
              <w:rPr>
                <w:spacing w:val="-22"/>
                <w:sz w:val="21"/>
              </w:rPr>
              <w:t xml:space="preserve"> 元以上 </w:t>
            </w:r>
            <w:r>
              <w:rPr>
                <w:sz w:val="21"/>
              </w:rPr>
              <w:t xml:space="preserve">1 </w:t>
            </w:r>
            <w:r>
              <w:rPr>
                <w:spacing w:val="-2"/>
                <w:sz w:val="21"/>
              </w:rPr>
              <w:t>万元以下罚款。</w:t>
            </w:r>
          </w:p>
        </w:tc>
      </w:tr>
    </w:tbl>
    <w:p>
      <w:pPr>
        <w:spacing w:after="0" w:line="390" w:lineRule="atLeast"/>
        <w:rPr>
          <w:sz w:val="21"/>
        </w:rPr>
        <w:sectPr>
          <w:footerReference r:id="rId305" w:type="default"/>
          <w:pgSz w:w="16840" w:h="11910" w:orient="landscape"/>
          <w:pgMar w:top="1100" w:right="780" w:bottom="280" w:left="1040" w:header="0" w:footer="0" w:gutter="0"/>
          <w:cols w:space="720" w:num="1"/>
        </w:sectPr>
      </w:pPr>
    </w:p>
    <w:p>
      <w:pPr>
        <w:pStyle w:val="2"/>
        <w:rPr>
          <w:sz w:val="20"/>
        </w:rPr>
      </w:pPr>
    </w:p>
    <w:p>
      <w:pPr>
        <w:pStyle w:val="2"/>
        <w:spacing w:before="1"/>
        <w:rPr>
          <w:sz w:val="23"/>
        </w:rPr>
      </w:pPr>
    </w:p>
    <w:tbl>
      <w:tblPr>
        <w:tblStyle w:val="3"/>
        <w:tblW w:w="0" w:type="auto"/>
        <w:tblInd w:w="37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04"/>
        <w:gridCol w:w="2138"/>
        <w:gridCol w:w="3465"/>
        <w:gridCol w:w="3818"/>
        <w:gridCol w:w="394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6" w:hRule="atLeast"/>
        </w:trPr>
        <w:tc>
          <w:tcPr>
            <w:tcW w:w="804" w:type="dxa"/>
          </w:tcPr>
          <w:p>
            <w:pPr>
              <w:pStyle w:val="7"/>
              <w:spacing w:before="146"/>
              <w:ind w:left="141" w:right="132"/>
              <w:jc w:val="center"/>
              <w:rPr>
                <w:sz w:val="24"/>
              </w:rPr>
            </w:pPr>
            <w:r>
              <w:rPr>
                <w:sz w:val="24"/>
              </w:rPr>
              <w:t>序号</w:t>
            </w:r>
          </w:p>
        </w:tc>
        <w:tc>
          <w:tcPr>
            <w:tcW w:w="2138" w:type="dxa"/>
          </w:tcPr>
          <w:p>
            <w:pPr>
              <w:pStyle w:val="7"/>
              <w:spacing w:before="146"/>
              <w:ind w:left="587"/>
              <w:rPr>
                <w:sz w:val="24"/>
              </w:rPr>
            </w:pPr>
            <w:r>
              <w:rPr>
                <w:sz w:val="24"/>
              </w:rPr>
              <w:t>权力名称</w:t>
            </w:r>
          </w:p>
        </w:tc>
        <w:tc>
          <w:tcPr>
            <w:tcW w:w="3465" w:type="dxa"/>
          </w:tcPr>
          <w:p>
            <w:pPr>
              <w:pStyle w:val="7"/>
              <w:spacing w:before="146"/>
              <w:ind w:left="1235" w:right="1220"/>
              <w:jc w:val="center"/>
              <w:rPr>
                <w:sz w:val="24"/>
              </w:rPr>
            </w:pPr>
            <w:r>
              <w:rPr>
                <w:sz w:val="24"/>
              </w:rPr>
              <w:t>实施依据</w:t>
            </w:r>
          </w:p>
        </w:tc>
        <w:tc>
          <w:tcPr>
            <w:tcW w:w="3818" w:type="dxa"/>
          </w:tcPr>
          <w:p>
            <w:pPr>
              <w:pStyle w:val="7"/>
              <w:spacing w:before="146"/>
              <w:ind w:left="583"/>
              <w:rPr>
                <w:sz w:val="24"/>
              </w:rPr>
            </w:pPr>
            <w:r>
              <w:rPr>
                <w:sz w:val="24"/>
              </w:rPr>
              <w:t>违法违规行为情节、程度</w:t>
            </w:r>
          </w:p>
        </w:tc>
        <w:tc>
          <w:tcPr>
            <w:tcW w:w="3948" w:type="dxa"/>
          </w:tcPr>
          <w:p>
            <w:pPr>
              <w:pStyle w:val="7"/>
              <w:spacing w:before="146"/>
              <w:ind w:left="1251"/>
              <w:rPr>
                <w:sz w:val="24"/>
              </w:rPr>
            </w:pPr>
            <w:r>
              <w:rPr>
                <w:sz w:val="24"/>
              </w:rPr>
              <w:t>自由裁量基准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5" w:hRule="atLeast"/>
        </w:trPr>
        <w:tc>
          <w:tcPr>
            <w:tcW w:w="804" w:type="dxa"/>
            <w:tcBorders>
              <w:bottom w:val="nil"/>
            </w:tcBorders>
          </w:tcPr>
          <w:p>
            <w:pPr>
              <w:pStyle w:val="7"/>
              <w:rPr>
                <w:rFonts w:ascii="Times New Roman"/>
                <w:sz w:val="24"/>
              </w:rPr>
            </w:pPr>
          </w:p>
        </w:tc>
        <w:tc>
          <w:tcPr>
            <w:tcW w:w="2138" w:type="dxa"/>
            <w:tcBorders>
              <w:bottom w:val="nil"/>
            </w:tcBorders>
          </w:tcPr>
          <w:p>
            <w:pPr>
              <w:pStyle w:val="7"/>
              <w:rPr>
                <w:rFonts w:ascii="Times New Roman"/>
                <w:sz w:val="24"/>
              </w:rPr>
            </w:pPr>
          </w:p>
        </w:tc>
        <w:tc>
          <w:tcPr>
            <w:tcW w:w="3465" w:type="dxa"/>
            <w:vMerge w:val="restart"/>
          </w:tcPr>
          <w:p>
            <w:pPr>
              <w:pStyle w:val="7"/>
              <w:spacing w:before="9"/>
              <w:rPr>
                <w:sz w:val="30"/>
              </w:rPr>
            </w:pPr>
          </w:p>
          <w:p>
            <w:pPr>
              <w:pStyle w:val="7"/>
              <w:spacing w:line="242" w:lineRule="auto"/>
              <w:ind w:left="110" w:right="92" w:firstLine="482"/>
              <w:jc w:val="both"/>
              <w:rPr>
                <w:sz w:val="24"/>
              </w:rPr>
            </w:pPr>
            <w:r>
              <w:rPr>
                <w:spacing w:val="7"/>
                <w:sz w:val="24"/>
              </w:rPr>
              <w:t>第五十七条 违反本实施</w:t>
            </w:r>
            <w:r>
              <w:rPr>
                <w:spacing w:val="-12"/>
                <w:sz w:val="24"/>
              </w:rPr>
              <w:t>细则第十二条第三款、第二十三</w:t>
            </w:r>
            <w:r>
              <w:rPr>
                <w:spacing w:val="-13"/>
                <w:sz w:val="24"/>
              </w:rPr>
              <w:t>条、第二十六条的规定，擅自引</w:t>
            </w:r>
            <w:r>
              <w:rPr>
                <w:spacing w:val="-12"/>
                <w:sz w:val="24"/>
              </w:rPr>
              <w:t>进外商投资、设立服务网点未在规定期限内备案，或者旅行社及</w:t>
            </w:r>
            <w:r>
              <w:rPr>
                <w:spacing w:val="-13"/>
                <w:sz w:val="24"/>
              </w:rPr>
              <w:t>其分社、服务网点未悬挂旅行社</w:t>
            </w:r>
            <w:r>
              <w:rPr>
                <w:spacing w:val="-12"/>
                <w:sz w:val="24"/>
              </w:rPr>
              <w:t>业务经营许可证、备案登记证明</w:t>
            </w:r>
            <w:r>
              <w:rPr>
                <w:spacing w:val="-13"/>
                <w:sz w:val="24"/>
              </w:rPr>
              <w:t>的，由县级以上旅游行政管理部</w:t>
            </w:r>
            <w:r>
              <w:rPr>
                <w:spacing w:val="-19"/>
                <w:sz w:val="24"/>
              </w:rPr>
              <w:t xml:space="preserve">门责令改正，可以处 </w:t>
            </w:r>
            <w:r>
              <w:rPr>
                <w:sz w:val="24"/>
              </w:rPr>
              <w:t>1</w:t>
            </w:r>
            <w:r>
              <w:rPr>
                <w:spacing w:val="-16"/>
                <w:sz w:val="24"/>
              </w:rPr>
              <w:t xml:space="preserve"> 万元以下</w:t>
            </w:r>
            <w:r>
              <w:rPr>
                <w:sz w:val="24"/>
              </w:rPr>
              <w:t>的罚款。</w:t>
            </w:r>
          </w:p>
        </w:tc>
        <w:tc>
          <w:tcPr>
            <w:tcW w:w="3818" w:type="dxa"/>
          </w:tcPr>
          <w:p>
            <w:pPr>
              <w:pStyle w:val="7"/>
              <w:spacing w:line="242" w:lineRule="auto"/>
              <w:ind w:left="108" w:right="94"/>
              <w:rPr>
                <w:sz w:val="24"/>
              </w:rPr>
            </w:pPr>
            <w:r>
              <w:rPr>
                <w:sz w:val="24"/>
              </w:rPr>
              <w:t>违法行为轻微并及时纠正，没有造成危害后果的。</w:t>
            </w:r>
          </w:p>
        </w:tc>
        <w:tc>
          <w:tcPr>
            <w:tcW w:w="3948" w:type="dxa"/>
          </w:tcPr>
          <w:p>
            <w:pPr>
              <w:pStyle w:val="7"/>
              <w:spacing w:line="307" w:lineRule="exact"/>
              <w:ind w:left="109"/>
              <w:rPr>
                <w:sz w:val="24"/>
              </w:rPr>
            </w:pPr>
            <w:r>
              <w:rPr>
                <w:sz w:val="24"/>
              </w:rPr>
              <w:t>责令改正。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9" w:hRule="atLeast"/>
        </w:trPr>
        <w:tc>
          <w:tcPr>
            <w:tcW w:w="804" w:type="dxa"/>
            <w:vMerge w:val="restart"/>
            <w:tcBorders>
              <w:top w:val="nil"/>
              <w:bottom w:val="nil"/>
            </w:tcBorders>
          </w:tcPr>
          <w:p>
            <w:pPr>
              <w:pStyle w:val="7"/>
              <w:rPr>
                <w:sz w:val="24"/>
              </w:rPr>
            </w:pPr>
          </w:p>
          <w:p>
            <w:pPr>
              <w:pStyle w:val="7"/>
              <w:rPr>
                <w:sz w:val="24"/>
              </w:rPr>
            </w:pPr>
          </w:p>
          <w:p>
            <w:pPr>
              <w:pStyle w:val="7"/>
              <w:spacing w:before="3"/>
              <w:rPr>
                <w:sz w:val="33"/>
              </w:rPr>
            </w:pPr>
          </w:p>
          <w:p>
            <w:pPr>
              <w:pStyle w:val="7"/>
              <w:ind w:left="7"/>
              <w:jc w:val="center"/>
              <w:rPr>
                <w:sz w:val="24"/>
              </w:rPr>
            </w:pPr>
            <w:r>
              <w:rPr>
                <w:sz w:val="24"/>
              </w:rPr>
              <w:t>3</w:t>
            </w:r>
          </w:p>
        </w:tc>
        <w:tc>
          <w:tcPr>
            <w:tcW w:w="2138" w:type="dxa"/>
            <w:vMerge w:val="restart"/>
            <w:tcBorders>
              <w:top w:val="nil"/>
              <w:bottom w:val="nil"/>
            </w:tcBorders>
          </w:tcPr>
          <w:p>
            <w:pPr>
              <w:pStyle w:val="7"/>
              <w:spacing w:before="7"/>
              <w:rPr>
                <w:sz w:val="32"/>
              </w:rPr>
            </w:pPr>
          </w:p>
          <w:p>
            <w:pPr>
              <w:pStyle w:val="7"/>
              <w:spacing w:line="242" w:lineRule="auto"/>
              <w:ind w:left="107" w:right="98"/>
              <w:jc w:val="both"/>
              <w:rPr>
                <w:sz w:val="24"/>
              </w:rPr>
            </w:pPr>
            <w:r>
              <w:rPr>
                <w:sz w:val="24"/>
              </w:rPr>
              <w:t>旅行社及其分社、服务网点未悬挂旅行社业务经营许可证、备案登记证明的</w:t>
            </w:r>
          </w:p>
        </w:tc>
        <w:tc>
          <w:tcPr>
            <w:tcW w:w="3465" w:type="dxa"/>
            <w:vMerge w:val="continue"/>
            <w:tcBorders>
              <w:top w:val="nil"/>
            </w:tcBorders>
          </w:tcPr>
          <w:p>
            <w:pPr>
              <w:rPr>
                <w:sz w:val="2"/>
                <w:szCs w:val="2"/>
              </w:rPr>
            </w:pPr>
          </w:p>
        </w:tc>
        <w:tc>
          <w:tcPr>
            <w:tcW w:w="3818" w:type="dxa"/>
          </w:tcPr>
          <w:p>
            <w:pPr>
              <w:pStyle w:val="7"/>
              <w:spacing w:before="4"/>
              <w:rPr>
                <w:sz w:val="21"/>
              </w:rPr>
            </w:pPr>
          </w:p>
          <w:p>
            <w:pPr>
              <w:pStyle w:val="7"/>
              <w:ind w:left="108"/>
              <w:rPr>
                <w:sz w:val="24"/>
              </w:rPr>
            </w:pPr>
            <w:r>
              <w:rPr>
                <w:sz w:val="24"/>
              </w:rPr>
              <w:t>超过首次责令改正期限未改正的。</w:t>
            </w:r>
          </w:p>
        </w:tc>
        <w:tc>
          <w:tcPr>
            <w:tcW w:w="3948" w:type="dxa"/>
          </w:tcPr>
          <w:p>
            <w:pPr>
              <w:pStyle w:val="7"/>
              <w:spacing w:before="5" w:line="392" w:lineRule="exact"/>
              <w:ind w:left="109" w:right="92"/>
              <w:rPr>
                <w:sz w:val="24"/>
              </w:rPr>
            </w:pPr>
            <w:r>
              <w:rPr>
                <w:spacing w:val="-5"/>
                <w:sz w:val="24"/>
              </w:rPr>
              <w:t xml:space="preserve">责令改正，对旅行社处 </w:t>
            </w:r>
            <w:r>
              <w:rPr>
                <w:sz w:val="24"/>
              </w:rPr>
              <w:t>2000</w:t>
            </w:r>
            <w:r>
              <w:rPr>
                <w:spacing w:val="-18"/>
                <w:sz w:val="24"/>
              </w:rPr>
              <w:t xml:space="preserve"> 元以下</w:t>
            </w:r>
            <w:r>
              <w:rPr>
                <w:sz w:val="24"/>
              </w:rPr>
              <w:t>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0" w:hRule="atLeast"/>
        </w:trPr>
        <w:tc>
          <w:tcPr>
            <w:tcW w:w="804" w:type="dxa"/>
            <w:vMerge w:val="continue"/>
            <w:tcBorders>
              <w:top w:val="nil"/>
              <w:bottom w:val="nil"/>
            </w:tcBorders>
          </w:tcPr>
          <w:p>
            <w:pPr>
              <w:rPr>
                <w:sz w:val="2"/>
                <w:szCs w:val="2"/>
              </w:rPr>
            </w:pPr>
          </w:p>
        </w:tc>
        <w:tc>
          <w:tcPr>
            <w:tcW w:w="2138" w:type="dxa"/>
            <w:vMerge w:val="continue"/>
            <w:tcBorders>
              <w:top w:val="nil"/>
              <w:bottom w:val="nil"/>
            </w:tcBorders>
          </w:tcPr>
          <w:p>
            <w:pPr>
              <w:rPr>
                <w:sz w:val="2"/>
                <w:szCs w:val="2"/>
              </w:rPr>
            </w:pPr>
          </w:p>
        </w:tc>
        <w:tc>
          <w:tcPr>
            <w:tcW w:w="3465" w:type="dxa"/>
            <w:vMerge w:val="continue"/>
            <w:tcBorders>
              <w:top w:val="nil"/>
            </w:tcBorders>
          </w:tcPr>
          <w:p>
            <w:pPr>
              <w:rPr>
                <w:sz w:val="2"/>
                <w:szCs w:val="2"/>
              </w:rPr>
            </w:pPr>
          </w:p>
        </w:tc>
        <w:tc>
          <w:tcPr>
            <w:tcW w:w="3818" w:type="dxa"/>
          </w:tcPr>
          <w:p>
            <w:pPr>
              <w:pStyle w:val="7"/>
              <w:spacing w:before="69"/>
              <w:ind w:left="108"/>
              <w:rPr>
                <w:sz w:val="24"/>
              </w:rPr>
            </w:pPr>
            <w:r>
              <w:rPr>
                <w:sz w:val="24"/>
              </w:rPr>
              <w:t>超过第二次责令改正期限未改正</w:t>
            </w:r>
          </w:p>
          <w:p>
            <w:pPr>
              <w:pStyle w:val="7"/>
              <w:spacing w:before="84" w:line="289" w:lineRule="exact"/>
              <w:ind w:left="108"/>
              <w:rPr>
                <w:sz w:val="24"/>
              </w:rPr>
            </w:pPr>
            <w:r>
              <w:rPr>
                <w:sz w:val="24"/>
              </w:rPr>
              <w:t>的。</w:t>
            </w:r>
          </w:p>
        </w:tc>
        <w:tc>
          <w:tcPr>
            <w:tcW w:w="3948" w:type="dxa"/>
          </w:tcPr>
          <w:p>
            <w:pPr>
              <w:pStyle w:val="7"/>
              <w:spacing w:before="69"/>
              <w:ind w:left="109"/>
              <w:rPr>
                <w:sz w:val="24"/>
              </w:rPr>
            </w:pPr>
            <w:r>
              <w:rPr>
                <w:spacing w:val="-5"/>
                <w:sz w:val="24"/>
              </w:rPr>
              <w:t xml:space="preserve">责令改正，对旅行社处 </w:t>
            </w:r>
            <w:r>
              <w:rPr>
                <w:sz w:val="24"/>
              </w:rPr>
              <w:t>2000</w:t>
            </w:r>
            <w:r>
              <w:rPr>
                <w:spacing w:val="-14"/>
                <w:sz w:val="24"/>
              </w:rPr>
              <w:t xml:space="preserve"> 元以上</w:t>
            </w:r>
          </w:p>
          <w:p>
            <w:pPr>
              <w:pStyle w:val="7"/>
              <w:spacing w:before="84" w:line="289" w:lineRule="exact"/>
              <w:ind w:left="109"/>
              <w:rPr>
                <w:sz w:val="24"/>
              </w:rPr>
            </w:pPr>
            <w:r>
              <w:rPr>
                <w:sz w:val="24"/>
              </w:rPr>
              <w:t>4000 元以下罚款。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6" w:hRule="atLeast"/>
        </w:trPr>
        <w:tc>
          <w:tcPr>
            <w:tcW w:w="804" w:type="dxa"/>
            <w:vMerge w:val="continue"/>
            <w:tcBorders>
              <w:top w:val="nil"/>
              <w:bottom w:val="nil"/>
            </w:tcBorders>
          </w:tcPr>
          <w:p>
            <w:pPr>
              <w:rPr>
                <w:sz w:val="2"/>
                <w:szCs w:val="2"/>
              </w:rPr>
            </w:pPr>
          </w:p>
        </w:tc>
        <w:tc>
          <w:tcPr>
            <w:tcW w:w="2138" w:type="dxa"/>
            <w:vMerge w:val="continue"/>
            <w:tcBorders>
              <w:top w:val="nil"/>
              <w:bottom w:val="nil"/>
            </w:tcBorders>
          </w:tcPr>
          <w:p>
            <w:pPr>
              <w:rPr>
                <w:sz w:val="2"/>
                <w:szCs w:val="2"/>
              </w:rPr>
            </w:pPr>
          </w:p>
        </w:tc>
        <w:tc>
          <w:tcPr>
            <w:tcW w:w="3465" w:type="dxa"/>
            <w:vMerge w:val="continue"/>
            <w:tcBorders>
              <w:top w:val="nil"/>
            </w:tcBorders>
          </w:tcPr>
          <w:p>
            <w:pPr>
              <w:rPr>
                <w:sz w:val="2"/>
                <w:szCs w:val="2"/>
              </w:rPr>
            </w:pPr>
          </w:p>
        </w:tc>
        <w:tc>
          <w:tcPr>
            <w:tcW w:w="3818" w:type="dxa"/>
            <w:tcBorders>
              <w:bottom w:val="nil"/>
            </w:tcBorders>
          </w:tcPr>
          <w:p>
            <w:pPr>
              <w:pStyle w:val="7"/>
              <w:spacing w:before="79"/>
              <w:ind w:left="108"/>
              <w:rPr>
                <w:sz w:val="24"/>
              </w:rPr>
            </w:pPr>
            <w:r>
              <w:rPr>
                <w:sz w:val="24"/>
              </w:rPr>
              <w:t>超过第三次责令改正期限未改正</w:t>
            </w:r>
          </w:p>
        </w:tc>
        <w:tc>
          <w:tcPr>
            <w:tcW w:w="3948" w:type="dxa"/>
            <w:tcBorders>
              <w:bottom w:val="nil"/>
            </w:tcBorders>
          </w:tcPr>
          <w:p>
            <w:pPr>
              <w:pStyle w:val="7"/>
              <w:spacing w:before="79"/>
              <w:ind w:left="109"/>
              <w:rPr>
                <w:sz w:val="24"/>
              </w:rPr>
            </w:pPr>
            <w:r>
              <w:rPr>
                <w:spacing w:val="-5"/>
                <w:sz w:val="24"/>
              </w:rPr>
              <w:t xml:space="preserve">责令改正，对旅行社处 </w:t>
            </w:r>
            <w:r>
              <w:rPr>
                <w:sz w:val="24"/>
              </w:rPr>
              <w:t>4000</w:t>
            </w:r>
            <w:r>
              <w:rPr>
                <w:spacing w:val="-14"/>
                <w:sz w:val="24"/>
              </w:rPr>
              <w:t xml:space="preserve"> 元以上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2" w:hRule="atLeast"/>
        </w:trPr>
        <w:tc>
          <w:tcPr>
            <w:tcW w:w="804" w:type="dxa"/>
            <w:tcBorders>
              <w:top w:val="nil"/>
              <w:bottom w:val="nil"/>
            </w:tcBorders>
          </w:tcPr>
          <w:p>
            <w:pPr>
              <w:pStyle w:val="7"/>
              <w:rPr>
                <w:rFonts w:ascii="Times New Roman"/>
                <w:sz w:val="24"/>
              </w:rPr>
            </w:pPr>
          </w:p>
        </w:tc>
        <w:tc>
          <w:tcPr>
            <w:tcW w:w="2138" w:type="dxa"/>
            <w:tcBorders>
              <w:top w:val="nil"/>
              <w:bottom w:val="nil"/>
            </w:tcBorders>
          </w:tcPr>
          <w:p>
            <w:pPr>
              <w:pStyle w:val="7"/>
              <w:rPr>
                <w:rFonts w:ascii="Times New Roman"/>
                <w:sz w:val="24"/>
              </w:rPr>
            </w:pPr>
          </w:p>
        </w:tc>
        <w:tc>
          <w:tcPr>
            <w:tcW w:w="3465" w:type="dxa"/>
            <w:vMerge w:val="continue"/>
            <w:tcBorders>
              <w:top w:val="nil"/>
            </w:tcBorders>
          </w:tcPr>
          <w:p>
            <w:pPr>
              <w:rPr>
                <w:sz w:val="2"/>
                <w:szCs w:val="2"/>
              </w:rPr>
            </w:pPr>
          </w:p>
        </w:tc>
        <w:tc>
          <w:tcPr>
            <w:tcW w:w="3818" w:type="dxa"/>
            <w:tcBorders>
              <w:top w:val="nil"/>
            </w:tcBorders>
          </w:tcPr>
          <w:p>
            <w:pPr>
              <w:pStyle w:val="7"/>
              <w:spacing w:before="33" w:line="289" w:lineRule="exact"/>
              <w:ind w:left="108"/>
              <w:rPr>
                <w:sz w:val="24"/>
              </w:rPr>
            </w:pPr>
            <w:r>
              <w:rPr>
                <w:sz w:val="24"/>
              </w:rPr>
              <w:t>的。</w:t>
            </w:r>
          </w:p>
        </w:tc>
        <w:tc>
          <w:tcPr>
            <w:tcW w:w="3948" w:type="dxa"/>
            <w:tcBorders>
              <w:top w:val="nil"/>
            </w:tcBorders>
          </w:tcPr>
          <w:p>
            <w:pPr>
              <w:pStyle w:val="7"/>
              <w:spacing w:before="33" w:line="289" w:lineRule="exact"/>
              <w:ind w:left="109"/>
              <w:rPr>
                <w:sz w:val="24"/>
              </w:rPr>
            </w:pPr>
            <w:r>
              <w:rPr>
                <w:sz w:val="24"/>
              </w:rPr>
              <w:t>6000 元以下罚款。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804" w:type="dxa"/>
            <w:tcBorders>
              <w:top w:val="nil"/>
              <w:bottom w:val="nil"/>
            </w:tcBorders>
          </w:tcPr>
          <w:p>
            <w:pPr>
              <w:pStyle w:val="7"/>
              <w:rPr>
                <w:rFonts w:ascii="Times New Roman"/>
                <w:sz w:val="24"/>
              </w:rPr>
            </w:pPr>
          </w:p>
        </w:tc>
        <w:tc>
          <w:tcPr>
            <w:tcW w:w="2138" w:type="dxa"/>
            <w:tcBorders>
              <w:top w:val="nil"/>
              <w:bottom w:val="nil"/>
            </w:tcBorders>
          </w:tcPr>
          <w:p>
            <w:pPr>
              <w:pStyle w:val="7"/>
              <w:rPr>
                <w:rFonts w:ascii="Times New Roman"/>
                <w:sz w:val="24"/>
              </w:rPr>
            </w:pPr>
          </w:p>
        </w:tc>
        <w:tc>
          <w:tcPr>
            <w:tcW w:w="3465" w:type="dxa"/>
            <w:vMerge w:val="continue"/>
            <w:tcBorders>
              <w:top w:val="nil"/>
            </w:tcBorders>
          </w:tcPr>
          <w:p>
            <w:pPr>
              <w:rPr>
                <w:sz w:val="2"/>
                <w:szCs w:val="2"/>
              </w:rPr>
            </w:pPr>
          </w:p>
        </w:tc>
        <w:tc>
          <w:tcPr>
            <w:tcW w:w="3818" w:type="dxa"/>
            <w:tcBorders>
              <w:bottom w:val="nil"/>
            </w:tcBorders>
          </w:tcPr>
          <w:p>
            <w:pPr>
              <w:pStyle w:val="7"/>
              <w:spacing w:before="81"/>
              <w:ind w:left="108"/>
              <w:rPr>
                <w:sz w:val="24"/>
              </w:rPr>
            </w:pPr>
            <w:r>
              <w:rPr>
                <w:sz w:val="24"/>
              </w:rPr>
              <w:t>超过三次以上责令改正期限未改正</w:t>
            </w:r>
          </w:p>
        </w:tc>
        <w:tc>
          <w:tcPr>
            <w:tcW w:w="3948" w:type="dxa"/>
            <w:tcBorders>
              <w:bottom w:val="nil"/>
            </w:tcBorders>
          </w:tcPr>
          <w:p>
            <w:pPr>
              <w:pStyle w:val="7"/>
              <w:spacing w:before="81"/>
              <w:ind w:left="109"/>
              <w:rPr>
                <w:sz w:val="24"/>
              </w:rPr>
            </w:pPr>
            <w:r>
              <w:rPr>
                <w:spacing w:val="-5"/>
                <w:sz w:val="24"/>
              </w:rPr>
              <w:t xml:space="preserve">责令改正，对旅行社处 </w:t>
            </w:r>
            <w:r>
              <w:rPr>
                <w:sz w:val="24"/>
              </w:rPr>
              <w:t>6000</w:t>
            </w:r>
            <w:r>
              <w:rPr>
                <w:spacing w:val="-14"/>
                <w:sz w:val="24"/>
              </w:rPr>
              <w:t xml:space="preserve"> 元以上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804" w:type="dxa"/>
            <w:tcBorders>
              <w:top w:val="nil"/>
            </w:tcBorders>
          </w:tcPr>
          <w:p>
            <w:pPr>
              <w:pStyle w:val="7"/>
              <w:rPr>
                <w:rFonts w:ascii="Times New Roman"/>
                <w:sz w:val="24"/>
              </w:rPr>
            </w:pPr>
          </w:p>
        </w:tc>
        <w:tc>
          <w:tcPr>
            <w:tcW w:w="2138" w:type="dxa"/>
            <w:tcBorders>
              <w:top w:val="nil"/>
            </w:tcBorders>
          </w:tcPr>
          <w:p>
            <w:pPr>
              <w:pStyle w:val="7"/>
              <w:rPr>
                <w:rFonts w:ascii="Times New Roman"/>
                <w:sz w:val="24"/>
              </w:rPr>
            </w:pPr>
          </w:p>
        </w:tc>
        <w:tc>
          <w:tcPr>
            <w:tcW w:w="3465" w:type="dxa"/>
            <w:vMerge w:val="continue"/>
            <w:tcBorders>
              <w:top w:val="nil"/>
            </w:tcBorders>
          </w:tcPr>
          <w:p>
            <w:pPr>
              <w:rPr>
                <w:sz w:val="2"/>
                <w:szCs w:val="2"/>
              </w:rPr>
            </w:pPr>
          </w:p>
        </w:tc>
        <w:tc>
          <w:tcPr>
            <w:tcW w:w="3818" w:type="dxa"/>
            <w:tcBorders>
              <w:top w:val="nil"/>
            </w:tcBorders>
          </w:tcPr>
          <w:p>
            <w:pPr>
              <w:pStyle w:val="7"/>
              <w:spacing w:before="35" w:line="292" w:lineRule="exact"/>
              <w:ind w:left="108"/>
              <w:rPr>
                <w:sz w:val="24"/>
              </w:rPr>
            </w:pPr>
            <w:r>
              <w:rPr>
                <w:sz w:val="24"/>
              </w:rPr>
              <w:t>的；或造成其他危害后果的。</w:t>
            </w:r>
          </w:p>
        </w:tc>
        <w:tc>
          <w:tcPr>
            <w:tcW w:w="3948" w:type="dxa"/>
            <w:tcBorders>
              <w:top w:val="nil"/>
            </w:tcBorders>
          </w:tcPr>
          <w:p>
            <w:pPr>
              <w:pStyle w:val="7"/>
              <w:spacing w:before="35" w:line="292" w:lineRule="exact"/>
              <w:ind w:left="109"/>
              <w:rPr>
                <w:sz w:val="24"/>
              </w:rPr>
            </w:pPr>
            <w:r>
              <w:rPr>
                <w:sz w:val="24"/>
              </w:rPr>
              <w:t>1 万元以下罚款。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21" w:hRule="atLeast"/>
        </w:trPr>
        <w:tc>
          <w:tcPr>
            <w:tcW w:w="804" w:type="dxa"/>
          </w:tcPr>
          <w:p>
            <w:pPr>
              <w:pStyle w:val="7"/>
              <w:rPr>
                <w:sz w:val="24"/>
              </w:rPr>
            </w:pPr>
          </w:p>
          <w:p>
            <w:pPr>
              <w:pStyle w:val="7"/>
              <w:rPr>
                <w:sz w:val="24"/>
              </w:rPr>
            </w:pPr>
          </w:p>
          <w:p>
            <w:pPr>
              <w:pStyle w:val="7"/>
              <w:spacing w:before="5"/>
              <w:rPr>
                <w:sz w:val="25"/>
              </w:rPr>
            </w:pPr>
          </w:p>
          <w:p>
            <w:pPr>
              <w:pStyle w:val="7"/>
              <w:ind w:left="7"/>
              <w:jc w:val="center"/>
              <w:rPr>
                <w:sz w:val="24"/>
              </w:rPr>
            </w:pPr>
            <w:r>
              <w:rPr>
                <w:sz w:val="24"/>
              </w:rPr>
              <w:t>4</w:t>
            </w:r>
          </w:p>
        </w:tc>
        <w:tc>
          <w:tcPr>
            <w:tcW w:w="2138" w:type="dxa"/>
          </w:tcPr>
          <w:p>
            <w:pPr>
              <w:pStyle w:val="7"/>
              <w:spacing w:before="7"/>
              <w:rPr>
                <w:sz w:val="26"/>
              </w:rPr>
            </w:pPr>
          </w:p>
          <w:p>
            <w:pPr>
              <w:pStyle w:val="7"/>
              <w:spacing w:line="312" w:lineRule="auto"/>
              <w:ind w:left="107" w:right="98"/>
              <w:jc w:val="both"/>
              <w:rPr>
                <w:sz w:val="24"/>
              </w:rPr>
            </w:pPr>
            <w:r>
              <w:rPr>
                <w:sz w:val="24"/>
              </w:rPr>
              <w:t>服务网点超出设立社经营范围招徕旅游者、提供旅游咨询服务的</w:t>
            </w:r>
          </w:p>
        </w:tc>
        <w:tc>
          <w:tcPr>
            <w:tcW w:w="3465" w:type="dxa"/>
            <w:vMerge w:val="restart"/>
          </w:tcPr>
          <w:p>
            <w:pPr>
              <w:pStyle w:val="7"/>
              <w:rPr>
                <w:sz w:val="24"/>
              </w:rPr>
            </w:pPr>
          </w:p>
          <w:p>
            <w:pPr>
              <w:pStyle w:val="7"/>
              <w:tabs>
                <w:tab w:val="left" w:pos="2116"/>
              </w:tabs>
              <w:spacing w:before="167" w:line="312" w:lineRule="auto"/>
              <w:ind w:left="110" w:right="-29" w:firstLine="482"/>
              <w:rPr>
                <w:sz w:val="24"/>
              </w:rPr>
            </w:pPr>
            <w:r>
              <w:rPr>
                <w:spacing w:val="12"/>
                <w:sz w:val="24"/>
              </w:rPr>
              <w:t>第五十八</w:t>
            </w:r>
            <w:r>
              <w:rPr>
                <w:sz w:val="24"/>
              </w:rPr>
              <w:t>条</w:t>
            </w:r>
            <w:r>
              <w:rPr>
                <w:sz w:val="24"/>
              </w:rPr>
              <w:tab/>
            </w:r>
            <w:r>
              <w:rPr>
                <w:spacing w:val="12"/>
                <w:sz w:val="24"/>
              </w:rPr>
              <w:t>违</w:t>
            </w:r>
            <w:r>
              <w:rPr>
                <w:spacing w:val="9"/>
                <w:sz w:val="24"/>
              </w:rPr>
              <w:t>反本</w:t>
            </w:r>
            <w:r>
              <w:rPr>
                <w:spacing w:val="12"/>
                <w:sz w:val="24"/>
              </w:rPr>
              <w:t>实</w:t>
            </w:r>
            <w:r>
              <w:rPr>
                <w:sz w:val="24"/>
              </w:rPr>
              <w:t>施细则第二十二条第三款</w:t>
            </w:r>
            <w:r>
              <w:rPr>
                <w:spacing w:val="-111"/>
                <w:sz w:val="24"/>
              </w:rPr>
              <w:t>、</w:t>
            </w:r>
            <w:r>
              <w:rPr>
                <w:sz w:val="24"/>
              </w:rPr>
              <w:t>第二十八条的规定</w:t>
            </w:r>
            <w:r>
              <w:rPr>
                <w:spacing w:val="-111"/>
                <w:sz w:val="24"/>
              </w:rPr>
              <w:t>，</w:t>
            </w:r>
            <w:r>
              <w:rPr>
                <w:sz w:val="24"/>
              </w:rPr>
              <w:t>服务网点超出设立社经营范围招徕旅游者</w:t>
            </w:r>
            <w:r>
              <w:rPr>
                <w:spacing w:val="-111"/>
                <w:sz w:val="24"/>
              </w:rPr>
              <w:t>、</w:t>
            </w:r>
            <w:r>
              <w:rPr>
                <w:sz w:val="24"/>
              </w:rPr>
              <w:t>提供旅游咨询服务</w:t>
            </w:r>
            <w:r>
              <w:rPr>
                <w:spacing w:val="-111"/>
                <w:sz w:val="24"/>
              </w:rPr>
              <w:t>，</w:t>
            </w:r>
            <w:r>
              <w:rPr>
                <w:sz w:val="24"/>
              </w:rPr>
              <w:t>或者旅行社的办事处</w:t>
            </w:r>
            <w:r>
              <w:rPr>
                <w:spacing w:val="-56"/>
                <w:sz w:val="24"/>
              </w:rPr>
              <w:t>、</w:t>
            </w:r>
            <w:r>
              <w:rPr>
                <w:sz w:val="24"/>
              </w:rPr>
              <w:t>联络处</w:t>
            </w:r>
            <w:r>
              <w:rPr>
                <w:spacing w:val="-56"/>
                <w:sz w:val="24"/>
              </w:rPr>
              <w:t>、</w:t>
            </w:r>
            <w:r>
              <w:rPr>
                <w:sz w:val="24"/>
              </w:rPr>
              <w:t>代表处等从事旅行社业务经营活动的</w:t>
            </w:r>
            <w:r>
              <w:rPr>
                <w:spacing w:val="-111"/>
                <w:sz w:val="24"/>
              </w:rPr>
              <w:t>，</w:t>
            </w:r>
            <w:r>
              <w:rPr>
                <w:sz w:val="24"/>
              </w:rPr>
              <w:t>由县级以上旅游行政管理部门依照《条例》第四十六条的规定处罚。</w:t>
            </w:r>
          </w:p>
        </w:tc>
        <w:tc>
          <w:tcPr>
            <w:tcW w:w="3818" w:type="dxa"/>
          </w:tcPr>
          <w:p>
            <w:pPr>
              <w:pStyle w:val="7"/>
              <w:rPr>
                <w:sz w:val="24"/>
              </w:rPr>
            </w:pPr>
          </w:p>
          <w:p>
            <w:pPr>
              <w:pStyle w:val="7"/>
              <w:spacing w:before="1"/>
              <w:rPr>
                <w:sz w:val="18"/>
              </w:rPr>
            </w:pPr>
          </w:p>
          <w:p>
            <w:pPr>
              <w:pStyle w:val="7"/>
              <w:spacing w:line="312" w:lineRule="auto"/>
              <w:ind w:left="108" w:right="97"/>
              <w:jc w:val="both"/>
              <w:rPr>
                <w:sz w:val="24"/>
              </w:rPr>
            </w:pPr>
            <w:r>
              <w:rPr>
                <w:sz w:val="24"/>
              </w:rPr>
              <w:t>依照《中华人民共和国旅游法》第九十五条第一款行政处罚自由裁量权基准</w:t>
            </w:r>
          </w:p>
        </w:tc>
        <w:tc>
          <w:tcPr>
            <w:tcW w:w="3948" w:type="dxa"/>
          </w:tcPr>
          <w:p>
            <w:pPr>
              <w:pStyle w:val="7"/>
              <w:rPr>
                <w:sz w:val="24"/>
              </w:rPr>
            </w:pPr>
          </w:p>
          <w:p>
            <w:pPr>
              <w:pStyle w:val="7"/>
              <w:spacing w:before="1"/>
              <w:rPr>
                <w:sz w:val="18"/>
              </w:rPr>
            </w:pPr>
          </w:p>
          <w:p>
            <w:pPr>
              <w:pStyle w:val="7"/>
              <w:spacing w:line="312" w:lineRule="auto"/>
              <w:ind w:left="109" w:right="94"/>
              <w:rPr>
                <w:sz w:val="24"/>
              </w:rPr>
            </w:pPr>
            <w:r>
              <w:rPr>
                <w:spacing w:val="-13"/>
                <w:sz w:val="24"/>
              </w:rPr>
              <w:t>依照《中华人民共和国旅游法》第九</w:t>
            </w:r>
            <w:r>
              <w:rPr>
                <w:sz w:val="24"/>
              </w:rPr>
              <w:t>十五条第一款行政处罚自由裁量权基准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62" w:hRule="atLeast"/>
        </w:trPr>
        <w:tc>
          <w:tcPr>
            <w:tcW w:w="804" w:type="dxa"/>
          </w:tcPr>
          <w:p>
            <w:pPr>
              <w:pStyle w:val="7"/>
              <w:rPr>
                <w:sz w:val="24"/>
              </w:rPr>
            </w:pPr>
          </w:p>
          <w:p>
            <w:pPr>
              <w:pStyle w:val="7"/>
              <w:rPr>
                <w:sz w:val="24"/>
              </w:rPr>
            </w:pPr>
          </w:p>
          <w:p>
            <w:pPr>
              <w:pStyle w:val="7"/>
              <w:spacing w:before="10"/>
              <w:rPr>
                <w:sz w:val="30"/>
              </w:rPr>
            </w:pPr>
          </w:p>
          <w:p>
            <w:pPr>
              <w:pStyle w:val="7"/>
              <w:spacing w:before="1"/>
              <w:ind w:left="7"/>
              <w:jc w:val="center"/>
              <w:rPr>
                <w:sz w:val="24"/>
              </w:rPr>
            </w:pPr>
            <w:r>
              <w:rPr>
                <w:sz w:val="24"/>
              </w:rPr>
              <w:t>5</w:t>
            </w:r>
          </w:p>
        </w:tc>
        <w:tc>
          <w:tcPr>
            <w:tcW w:w="2138" w:type="dxa"/>
          </w:tcPr>
          <w:p>
            <w:pPr>
              <w:pStyle w:val="7"/>
              <w:rPr>
                <w:sz w:val="32"/>
              </w:rPr>
            </w:pPr>
          </w:p>
          <w:p>
            <w:pPr>
              <w:pStyle w:val="7"/>
              <w:spacing w:line="312" w:lineRule="auto"/>
              <w:ind w:left="107" w:right="98"/>
              <w:jc w:val="both"/>
              <w:rPr>
                <w:sz w:val="24"/>
              </w:rPr>
            </w:pPr>
            <w:r>
              <w:rPr>
                <w:sz w:val="24"/>
              </w:rPr>
              <w:t>旅行社的办事处、联络处、代表处等从事旅行社业务经营活动的</w:t>
            </w:r>
          </w:p>
        </w:tc>
        <w:tc>
          <w:tcPr>
            <w:tcW w:w="3465" w:type="dxa"/>
            <w:vMerge w:val="continue"/>
            <w:tcBorders>
              <w:top w:val="nil"/>
            </w:tcBorders>
          </w:tcPr>
          <w:p>
            <w:pPr>
              <w:rPr>
                <w:sz w:val="2"/>
                <w:szCs w:val="2"/>
              </w:rPr>
            </w:pPr>
          </w:p>
        </w:tc>
        <w:tc>
          <w:tcPr>
            <w:tcW w:w="3818" w:type="dxa"/>
          </w:tcPr>
          <w:p>
            <w:pPr>
              <w:pStyle w:val="7"/>
              <w:rPr>
                <w:sz w:val="24"/>
              </w:rPr>
            </w:pPr>
          </w:p>
          <w:p>
            <w:pPr>
              <w:pStyle w:val="7"/>
              <w:spacing w:before="9"/>
              <w:rPr>
                <w:sz w:val="23"/>
              </w:rPr>
            </w:pPr>
          </w:p>
          <w:p>
            <w:pPr>
              <w:pStyle w:val="7"/>
              <w:spacing w:line="312" w:lineRule="auto"/>
              <w:ind w:left="108" w:right="97"/>
              <w:jc w:val="both"/>
              <w:rPr>
                <w:sz w:val="24"/>
              </w:rPr>
            </w:pPr>
            <w:r>
              <w:rPr>
                <w:sz w:val="24"/>
              </w:rPr>
              <w:t>依照《中华人民共和国旅游法》第九十五条第一款行政处罚自由裁量权基准</w:t>
            </w:r>
          </w:p>
        </w:tc>
        <w:tc>
          <w:tcPr>
            <w:tcW w:w="3948" w:type="dxa"/>
          </w:tcPr>
          <w:p>
            <w:pPr>
              <w:pStyle w:val="7"/>
              <w:rPr>
                <w:sz w:val="24"/>
              </w:rPr>
            </w:pPr>
          </w:p>
          <w:p>
            <w:pPr>
              <w:pStyle w:val="7"/>
              <w:spacing w:before="9"/>
              <w:rPr>
                <w:sz w:val="23"/>
              </w:rPr>
            </w:pPr>
          </w:p>
          <w:p>
            <w:pPr>
              <w:pStyle w:val="7"/>
              <w:spacing w:line="312" w:lineRule="auto"/>
              <w:ind w:left="109" w:right="94"/>
              <w:rPr>
                <w:sz w:val="24"/>
              </w:rPr>
            </w:pPr>
            <w:r>
              <w:rPr>
                <w:spacing w:val="-13"/>
                <w:sz w:val="24"/>
              </w:rPr>
              <w:t>依照《中华人民共和国旅游法》第九</w:t>
            </w:r>
            <w:r>
              <w:rPr>
                <w:sz w:val="24"/>
              </w:rPr>
              <w:t>十五条第一款行政处罚自由裁量权基准</w:t>
            </w:r>
          </w:p>
        </w:tc>
      </w:tr>
    </w:tbl>
    <w:p>
      <w:pPr>
        <w:spacing w:after="0" w:line="312" w:lineRule="auto"/>
        <w:rPr>
          <w:sz w:val="24"/>
        </w:rPr>
        <w:sectPr>
          <w:footerReference r:id="rId306" w:type="default"/>
          <w:pgSz w:w="16840" w:h="11910" w:orient="landscape"/>
          <w:pgMar w:top="1100" w:right="780" w:bottom="280" w:left="1040" w:header="0" w:footer="0" w:gutter="0"/>
          <w:cols w:space="720" w:num="1"/>
        </w:sectPr>
      </w:pPr>
    </w:p>
    <w:p>
      <w:pPr>
        <w:pStyle w:val="2"/>
        <w:spacing w:before="9"/>
        <w:rPr>
          <w:sz w:val="9"/>
        </w:rPr>
      </w:pPr>
    </w:p>
    <w:tbl>
      <w:tblPr>
        <w:tblStyle w:val="3"/>
        <w:tblW w:w="0" w:type="auto"/>
        <w:tblInd w:w="37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04"/>
        <w:gridCol w:w="2138"/>
        <w:gridCol w:w="3465"/>
        <w:gridCol w:w="3818"/>
        <w:gridCol w:w="394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6" w:hRule="atLeast"/>
        </w:trPr>
        <w:tc>
          <w:tcPr>
            <w:tcW w:w="804" w:type="dxa"/>
          </w:tcPr>
          <w:p>
            <w:pPr>
              <w:pStyle w:val="7"/>
              <w:spacing w:before="146"/>
              <w:ind w:left="141" w:right="132"/>
              <w:jc w:val="center"/>
              <w:rPr>
                <w:sz w:val="24"/>
              </w:rPr>
            </w:pPr>
            <w:r>
              <w:rPr>
                <w:sz w:val="24"/>
              </w:rPr>
              <w:t>序号</w:t>
            </w:r>
          </w:p>
        </w:tc>
        <w:tc>
          <w:tcPr>
            <w:tcW w:w="2138" w:type="dxa"/>
          </w:tcPr>
          <w:p>
            <w:pPr>
              <w:pStyle w:val="7"/>
              <w:spacing w:before="146"/>
              <w:ind w:left="587"/>
              <w:rPr>
                <w:sz w:val="24"/>
              </w:rPr>
            </w:pPr>
            <w:r>
              <w:rPr>
                <w:sz w:val="24"/>
              </w:rPr>
              <w:t>权力名称</w:t>
            </w:r>
          </w:p>
        </w:tc>
        <w:tc>
          <w:tcPr>
            <w:tcW w:w="3465" w:type="dxa"/>
          </w:tcPr>
          <w:p>
            <w:pPr>
              <w:pStyle w:val="7"/>
              <w:spacing w:before="146"/>
              <w:ind w:left="1235" w:right="1220"/>
              <w:jc w:val="center"/>
              <w:rPr>
                <w:sz w:val="24"/>
              </w:rPr>
            </w:pPr>
            <w:r>
              <w:rPr>
                <w:sz w:val="24"/>
              </w:rPr>
              <w:t>实施依据</w:t>
            </w:r>
          </w:p>
        </w:tc>
        <w:tc>
          <w:tcPr>
            <w:tcW w:w="3818" w:type="dxa"/>
          </w:tcPr>
          <w:p>
            <w:pPr>
              <w:pStyle w:val="7"/>
              <w:spacing w:before="146"/>
              <w:ind w:left="583"/>
              <w:rPr>
                <w:sz w:val="24"/>
              </w:rPr>
            </w:pPr>
            <w:r>
              <w:rPr>
                <w:sz w:val="24"/>
              </w:rPr>
              <w:t>违法违规行为情节、程度</w:t>
            </w:r>
          </w:p>
        </w:tc>
        <w:tc>
          <w:tcPr>
            <w:tcW w:w="3948" w:type="dxa"/>
          </w:tcPr>
          <w:p>
            <w:pPr>
              <w:pStyle w:val="7"/>
              <w:spacing w:before="146"/>
              <w:ind w:left="1251"/>
              <w:rPr>
                <w:sz w:val="24"/>
              </w:rPr>
            </w:pPr>
            <w:r>
              <w:rPr>
                <w:sz w:val="24"/>
              </w:rPr>
              <w:t>自由裁量基准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1" w:hRule="atLeast"/>
        </w:trPr>
        <w:tc>
          <w:tcPr>
            <w:tcW w:w="804" w:type="dxa"/>
            <w:vMerge w:val="restart"/>
          </w:tcPr>
          <w:p>
            <w:pPr>
              <w:pStyle w:val="7"/>
              <w:rPr>
                <w:sz w:val="24"/>
              </w:rPr>
            </w:pPr>
          </w:p>
          <w:p>
            <w:pPr>
              <w:pStyle w:val="7"/>
              <w:rPr>
                <w:sz w:val="24"/>
              </w:rPr>
            </w:pPr>
          </w:p>
          <w:p>
            <w:pPr>
              <w:pStyle w:val="7"/>
              <w:rPr>
                <w:sz w:val="24"/>
              </w:rPr>
            </w:pPr>
          </w:p>
          <w:p>
            <w:pPr>
              <w:pStyle w:val="7"/>
              <w:rPr>
                <w:sz w:val="24"/>
              </w:rPr>
            </w:pPr>
          </w:p>
          <w:p>
            <w:pPr>
              <w:pStyle w:val="7"/>
              <w:rPr>
                <w:sz w:val="24"/>
              </w:rPr>
            </w:pPr>
          </w:p>
          <w:p>
            <w:pPr>
              <w:pStyle w:val="7"/>
              <w:spacing w:before="3"/>
              <w:rPr>
                <w:sz w:val="29"/>
              </w:rPr>
            </w:pPr>
          </w:p>
          <w:p>
            <w:pPr>
              <w:pStyle w:val="7"/>
              <w:ind w:left="7"/>
              <w:jc w:val="center"/>
              <w:rPr>
                <w:sz w:val="24"/>
              </w:rPr>
            </w:pPr>
            <w:r>
              <w:rPr>
                <w:sz w:val="24"/>
              </w:rPr>
              <w:t>6</w:t>
            </w:r>
          </w:p>
        </w:tc>
        <w:tc>
          <w:tcPr>
            <w:tcW w:w="2138" w:type="dxa"/>
            <w:vMerge w:val="restart"/>
          </w:tcPr>
          <w:p>
            <w:pPr>
              <w:pStyle w:val="7"/>
              <w:rPr>
                <w:sz w:val="24"/>
              </w:rPr>
            </w:pPr>
          </w:p>
          <w:p>
            <w:pPr>
              <w:pStyle w:val="7"/>
              <w:rPr>
                <w:sz w:val="24"/>
              </w:rPr>
            </w:pPr>
          </w:p>
          <w:p>
            <w:pPr>
              <w:pStyle w:val="7"/>
              <w:rPr>
                <w:sz w:val="24"/>
              </w:rPr>
            </w:pPr>
          </w:p>
          <w:p>
            <w:pPr>
              <w:pStyle w:val="7"/>
              <w:rPr>
                <w:sz w:val="24"/>
              </w:rPr>
            </w:pPr>
          </w:p>
          <w:p>
            <w:pPr>
              <w:pStyle w:val="7"/>
              <w:rPr>
                <w:sz w:val="24"/>
              </w:rPr>
            </w:pPr>
          </w:p>
          <w:p>
            <w:pPr>
              <w:pStyle w:val="7"/>
              <w:spacing w:before="176" w:line="312" w:lineRule="auto"/>
              <w:ind w:left="107" w:right="95"/>
              <w:rPr>
                <w:sz w:val="24"/>
              </w:rPr>
            </w:pPr>
            <w:r>
              <w:rPr>
                <w:sz w:val="24"/>
              </w:rPr>
              <w:t>领队委托他人代为提供领队服务的</w:t>
            </w:r>
          </w:p>
        </w:tc>
        <w:tc>
          <w:tcPr>
            <w:tcW w:w="3465" w:type="dxa"/>
            <w:vMerge w:val="restart"/>
          </w:tcPr>
          <w:p>
            <w:pPr>
              <w:pStyle w:val="7"/>
              <w:rPr>
                <w:sz w:val="24"/>
              </w:rPr>
            </w:pPr>
          </w:p>
          <w:p>
            <w:pPr>
              <w:pStyle w:val="7"/>
              <w:rPr>
                <w:sz w:val="24"/>
              </w:rPr>
            </w:pPr>
          </w:p>
          <w:p>
            <w:pPr>
              <w:pStyle w:val="7"/>
              <w:spacing w:before="2"/>
              <w:rPr>
                <w:sz w:val="23"/>
              </w:rPr>
            </w:pPr>
          </w:p>
          <w:p>
            <w:pPr>
              <w:pStyle w:val="7"/>
              <w:tabs>
                <w:tab w:val="left" w:pos="2116"/>
              </w:tabs>
              <w:spacing w:line="312" w:lineRule="auto"/>
              <w:ind w:left="110" w:right="-29" w:firstLine="482"/>
              <w:rPr>
                <w:sz w:val="24"/>
              </w:rPr>
            </w:pPr>
            <w:r>
              <w:rPr>
                <w:spacing w:val="12"/>
                <w:sz w:val="24"/>
              </w:rPr>
              <w:t>第五十九</w:t>
            </w:r>
            <w:r>
              <w:rPr>
                <w:sz w:val="24"/>
              </w:rPr>
              <w:t>条</w:t>
            </w:r>
            <w:r>
              <w:rPr>
                <w:sz w:val="24"/>
              </w:rPr>
              <w:tab/>
            </w:r>
            <w:r>
              <w:rPr>
                <w:spacing w:val="12"/>
                <w:sz w:val="24"/>
              </w:rPr>
              <w:t>违</w:t>
            </w:r>
            <w:r>
              <w:rPr>
                <w:spacing w:val="9"/>
                <w:sz w:val="24"/>
              </w:rPr>
              <w:t>反本</w:t>
            </w:r>
            <w:r>
              <w:rPr>
                <w:spacing w:val="12"/>
                <w:sz w:val="24"/>
              </w:rPr>
              <w:t>实</w:t>
            </w:r>
            <w:r>
              <w:rPr>
                <w:sz w:val="24"/>
              </w:rPr>
              <w:t xml:space="preserve">施细则第三十五条第二款的规定， </w:t>
            </w:r>
            <w:r>
              <w:rPr>
                <w:spacing w:val="9"/>
                <w:sz w:val="24"/>
              </w:rPr>
              <w:t>领队</w:t>
            </w:r>
            <w:r>
              <w:rPr>
                <w:spacing w:val="12"/>
                <w:sz w:val="24"/>
              </w:rPr>
              <w:t>委</w:t>
            </w:r>
            <w:r>
              <w:rPr>
                <w:spacing w:val="9"/>
                <w:sz w:val="24"/>
              </w:rPr>
              <w:t>托</w:t>
            </w:r>
            <w:r>
              <w:rPr>
                <w:spacing w:val="12"/>
                <w:sz w:val="24"/>
              </w:rPr>
              <w:t>他</w:t>
            </w:r>
            <w:r>
              <w:rPr>
                <w:spacing w:val="9"/>
                <w:sz w:val="24"/>
              </w:rPr>
              <w:t>人</w:t>
            </w:r>
            <w:r>
              <w:rPr>
                <w:spacing w:val="12"/>
                <w:sz w:val="24"/>
              </w:rPr>
              <w:t>代</w:t>
            </w:r>
            <w:r>
              <w:rPr>
                <w:spacing w:val="9"/>
                <w:sz w:val="24"/>
              </w:rPr>
              <w:t>为</w:t>
            </w:r>
            <w:r>
              <w:rPr>
                <w:spacing w:val="12"/>
                <w:sz w:val="24"/>
              </w:rPr>
              <w:t>提</w:t>
            </w:r>
            <w:r>
              <w:rPr>
                <w:spacing w:val="9"/>
                <w:sz w:val="24"/>
              </w:rPr>
              <w:t>供领队</w:t>
            </w:r>
            <w:r>
              <w:rPr>
                <w:sz w:val="24"/>
              </w:rPr>
              <w:t>服务</w:t>
            </w:r>
            <w:r>
              <w:rPr>
                <w:spacing w:val="-111"/>
                <w:sz w:val="24"/>
              </w:rPr>
              <w:t>，</w:t>
            </w:r>
            <w:r>
              <w:rPr>
                <w:sz w:val="24"/>
              </w:rPr>
              <w:t>由县级以上旅游行政管理部门责令改正</w:t>
            </w:r>
            <w:r>
              <w:rPr>
                <w:spacing w:val="-111"/>
                <w:sz w:val="24"/>
              </w:rPr>
              <w:t>，</w:t>
            </w:r>
            <w:r>
              <w:rPr>
                <w:sz w:val="24"/>
              </w:rPr>
              <w:t>可以处</w:t>
            </w:r>
            <w:r>
              <w:rPr>
                <w:spacing w:val="-60"/>
                <w:sz w:val="24"/>
              </w:rPr>
              <w:t xml:space="preserve"> </w:t>
            </w:r>
            <w:r>
              <w:rPr>
                <w:sz w:val="24"/>
              </w:rPr>
              <w:t>1</w:t>
            </w:r>
            <w:r>
              <w:rPr>
                <w:spacing w:val="-60"/>
                <w:sz w:val="24"/>
              </w:rPr>
              <w:t xml:space="preserve"> </w:t>
            </w:r>
            <w:r>
              <w:rPr>
                <w:sz w:val="24"/>
              </w:rPr>
              <w:t>万元以下的罚款。</w:t>
            </w:r>
          </w:p>
        </w:tc>
        <w:tc>
          <w:tcPr>
            <w:tcW w:w="3818" w:type="dxa"/>
          </w:tcPr>
          <w:p>
            <w:pPr>
              <w:pStyle w:val="7"/>
              <w:spacing w:before="84" w:line="242" w:lineRule="auto"/>
              <w:ind w:left="108" w:right="94"/>
              <w:rPr>
                <w:sz w:val="24"/>
              </w:rPr>
            </w:pPr>
            <w:r>
              <w:rPr>
                <w:sz w:val="24"/>
              </w:rPr>
              <w:t>违法行为轻微并及时纠正，没有造成危害后果的。</w:t>
            </w:r>
          </w:p>
        </w:tc>
        <w:tc>
          <w:tcPr>
            <w:tcW w:w="3948" w:type="dxa"/>
          </w:tcPr>
          <w:p>
            <w:pPr>
              <w:pStyle w:val="7"/>
              <w:spacing w:before="9"/>
              <w:rPr>
                <w:sz w:val="18"/>
              </w:rPr>
            </w:pPr>
          </w:p>
          <w:p>
            <w:pPr>
              <w:pStyle w:val="7"/>
              <w:ind w:left="109"/>
              <w:rPr>
                <w:sz w:val="24"/>
              </w:rPr>
            </w:pPr>
            <w:r>
              <w:rPr>
                <w:sz w:val="24"/>
              </w:rPr>
              <w:t>责令改正。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1" w:hRule="atLeast"/>
        </w:trPr>
        <w:tc>
          <w:tcPr>
            <w:tcW w:w="804" w:type="dxa"/>
            <w:vMerge w:val="continue"/>
            <w:tcBorders>
              <w:top w:val="nil"/>
            </w:tcBorders>
          </w:tcPr>
          <w:p>
            <w:pPr>
              <w:rPr>
                <w:sz w:val="2"/>
                <w:szCs w:val="2"/>
              </w:rPr>
            </w:pPr>
          </w:p>
        </w:tc>
        <w:tc>
          <w:tcPr>
            <w:tcW w:w="2138" w:type="dxa"/>
            <w:vMerge w:val="continue"/>
            <w:tcBorders>
              <w:top w:val="nil"/>
            </w:tcBorders>
          </w:tcPr>
          <w:p>
            <w:pPr>
              <w:rPr>
                <w:sz w:val="2"/>
                <w:szCs w:val="2"/>
              </w:rPr>
            </w:pPr>
          </w:p>
        </w:tc>
        <w:tc>
          <w:tcPr>
            <w:tcW w:w="3465" w:type="dxa"/>
            <w:vMerge w:val="continue"/>
            <w:tcBorders>
              <w:top w:val="nil"/>
            </w:tcBorders>
          </w:tcPr>
          <w:p>
            <w:pPr>
              <w:rPr>
                <w:sz w:val="2"/>
                <w:szCs w:val="2"/>
              </w:rPr>
            </w:pPr>
          </w:p>
        </w:tc>
        <w:tc>
          <w:tcPr>
            <w:tcW w:w="3818" w:type="dxa"/>
          </w:tcPr>
          <w:p>
            <w:pPr>
              <w:pStyle w:val="7"/>
              <w:spacing w:before="79"/>
              <w:ind w:left="108"/>
              <w:rPr>
                <w:sz w:val="24"/>
              </w:rPr>
            </w:pPr>
            <w:r>
              <w:rPr>
                <w:sz w:val="24"/>
              </w:rPr>
              <w:t>经责令改正后再次实施该类违法行</w:t>
            </w:r>
          </w:p>
          <w:p>
            <w:pPr>
              <w:pStyle w:val="7"/>
              <w:spacing w:before="93" w:line="301" w:lineRule="exact"/>
              <w:ind w:left="108"/>
              <w:rPr>
                <w:sz w:val="24"/>
              </w:rPr>
            </w:pPr>
            <w:r>
              <w:rPr>
                <w:sz w:val="24"/>
              </w:rPr>
              <w:t>为，但未造成不良后果的。</w:t>
            </w:r>
          </w:p>
        </w:tc>
        <w:tc>
          <w:tcPr>
            <w:tcW w:w="3948" w:type="dxa"/>
          </w:tcPr>
          <w:p>
            <w:pPr>
              <w:pStyle w:val="7"/>
              <w:spacing w:before="11"/>
              <w:rPr>
                <w:sz w:val="21"/>
              </w:rPr>
            </w:pPr>
          </w:p>
          <w:p>
            <w:pPr>
              <w:pStyle w:val="7"/>
              <w:ind w:left="109" w:right="-29"/>
              <w:rPr>
                <w:sz w:val="24"/>
              </w:rPr>
            </w:pPr>
            <w:r>
              <w:rPr>
                <w:spacing w:val="-20"/>
                <w:sz w:val="24"/>
              </w:rPr>
              <w:t xml:space="preserve">责令改正，可以处 </w:t>
            </w:r>
            <w:r>
              <w:rPr>
                <w:sz w:val="24"/>
              </w:rPr>
              <w:t>2000</w:t>
            </w:r>
            <w:r>
              <w:rPr>
                <w:spacing w:val="-11"/>
                <w:sz w:val="24"/>
              </w:rPr>
              <w:t xml:space="preserve"> 元以下罚款。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8" w:hRule="atLeast"/>
        </w:trPr>
        <w:tc>
          <w:tcPr>
            <w:tcW w:w="804" w:type="dxa"/>
            <w:vMerge w:val="continue"/>
            <w:tcBorders>
              <w:top w:val="nil"/>
            </w:tcBorders>
          </w:tcPr>
          <w:p>
            <w:pPr>
              <w:rPr>
                <w:sz w:val="2"/>
                <w:szCs w:val="2"/>
              </w:rPr>
            </w:pPr>
          </w:p>
        </w:tc>
        <w:tc>
          <w:tcPr>
            <w:tcW w:w="2138" w:type="dxa"/>
            <w:vMerge w:val="continue"/>
            <w:tcBorders>
              <w:top w:val="nil"/>
            </w:tcBorders>
          </w:tcPr>
          <w:p>
            <w:pPr>
              <w:rPr>
                <w:sz w:val="2"/>
                <w:szCs w:val="2"/>
              </w:rPr>
            </w:pPr>
          </w:p>
        </w:tc>
        <w:tc>
          <w:tcPr>
            <w:tcW w:w="3465" w:type="dxa"/>
            <w:vMerge w:val="continue"/>
            <w:tcBorders>
              <w:top w:val="nil"/>
            </w:tcBorders>
          </w:tcPr>
          <w:p>
            <w:pPr>
              <w:rPr>
                <w:sz w:val="2"/>
                <w:szCs w:val="2"/>
              </w:rPr>
            </w:pPr>
          </w:p>
        </w:tc>
        <w:tc>
          <w:tcPr>
            <w:tcW w:w="3818" w:type="dxa"/>
          </w:tcPr>
          <w:p>
            <w:pPr>
              <w:pStyle w:val="7"/>
              <w:spacing w:before="79"/>
              <w:ind w:left="108"/>
              <w:rPr>
                <w:sz w:val="24"/>
              </w:rPr>
            </w:pPr>
            <w:r>
              <w:rPr>
                <w:sz w:val="24"/>
              </w:rPr>
              <w:t>两年内该类违法行为被查处后，再</w:t>
            </w:r>
          </w:p>
          <w:p>
            <w:pPr>
              <w:pStyle w:val="7"/>
              <w:spacing w:before="93" w:line="299" w:lineRule="exact"/>
              <w:ind w:left="108" w:right="-29"/>
              <w:rPr>
                <w:sz w:val="24"/>
              </w:rPr>
            </w:pPr>
            <w:r>
              <w:rPr>
                <w:spacing w:val="-13"/>
                <w:sz w:val="24"/>
              </w:rPr>
              <w:t>次违法，但未造成其他严重后果的。</w:t>
            </w:r>
          </w:p>
        </w:tc>
        <w:tc>
          <w:tcPr>
            <w:tcW w:w="3948" w:type="dxa"/>
          </w:tcPr>
          <w:p>
            <w:pPr>
              <w:pStyle w:val="7"/>
              <w:spacing w:before="79"/>
              <w:ind w:left="109"/>
              <w:rPr>
                <w:sz w:val="24"/>
              </w:rPr>
            </w:pPr>
            <w:r>
              <w:rPr>
                <w:spacing w:val="-13"/>
                <w:sz w:val="24"/>
              </w:rPr>
              <w:t xml:space="preserve">责令改正，可以处 </w:t>
            </w:r>
            <w:r>
              <w:rPr>
                <w:sz w:val="24"/>
              </w:rPr>
              <w:t>2000</w:t>
            </w:r>
            <w:r>
              <w:rPr>
                <w:spacing w:val="-24"/>
                <w:sz w:val="24"/>
              </w:rPr>
              <w:t xml:space="preserve"> 元以上 </w:t>
            </w:r>
            <w:r>
              <w:rPr>
                <w:sz w:val="24"/>
              </w:rPr>
              <w:t>4000</w:t>
            </w:r>
          </w:p>
          <w:p>
            <w:pPr>
              <w:pStyle w:val="7"/>
              <w:spacing w:before="93" w:line="299" w:lineRule="exact"/>
              <w:ind w:left="109"/>
              <w:rPr>
                <w:sz w:val="24"/>
              </w:rPr>
            </w:pPr>
            <w:r>
              <w:rPr>
                <w:sz w:val="24"/>
              </w:rPr>
              <w:t>元以下罚款。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1" w:hRule="atLeast"/>
        </w:trPr>
        <w:tc>
          <w:tcPr>
            <w:tcW w:w="804" w:type="dxa"/>
            <w:vMerge w:val="continue"/>
            <w:tcBorders>
              <w:top w:val="nil"/>
            </w:tcBorders>
          </w:tcPr>
          <w:p>
            <w:pPr>
              <w:rPr>
                <w:sz w:val="2"/>
                <w:szCs w:val="2"/>
              </w:rPr>
            </w:pPr>
          </w:p>
        </w:tc>
        <w:tc>
          <w:tcPr>
            <w:tcW w:w="2138" w:type="dxa"/>
            <w:vMerge w:val="continue"/>
            <w:tcBorders>
              <w:top w:val="nil"/>
            </w:tcBorders>
          </w:tcPr>
          <w:p>
            <w:pPr>
              <w:rPr>
                <w:sz w:val="2"/>
                <w:szCs w:val="2"/>
              </w:rPr>
            </w:pPr>
          </w:p>
        </w:tc>
        <w:tc>
          <w:tcPr>
            <w:tcW w:w="3465" w:type="dxa"/>
            <w:vMerge w:val="continue"/>
            <w:tcBorders>
              <w:top w:val="nil"/>
            </w:tcBorders>
          </w:tcPr>
          <w:p>
            <w:pPr>
              <w:rPr>
                <w:sz w:val="2"/>
                <w:szCs w:val="2"/>
              </w:rPr>
            </w:pPr>
          </w:p>
        </w:tc>
        <w:tc>
          <w:tcPr>
            <w:tcW w:w="3818" w:type="dxa"/>
          </w:tcPr>
          <w:p>
            <w:pPr>
              <w:pStyle w:val="7"/>
              <w:spacing w:before="13" w:line="380" w:lineRule="atLeast"/>
              <w:ind w:left="108" w:right="92"/>
              <w:rPr>
                <w:sz w:val="24"/>
              </w:rPr>
            </w:pPr>
            <w:r>
              <w:rPr>
                <w:sz w:val="24"/>
              </w:rPr>
              <w:t>两年内该类违法行为第三次被查处，但未造成其他严重后果的。</w:t>
            </w:r>
          </w:p>
        </w:tc>
        <w:tc>
          <w:tcPr>
            <w:tcW w:w="3948" w:type="dxa"/>
          </w:tcPr>
          <w:p>
            <w:pPr>
              <w:pStyle w:val="7"/>
              <w:spacing w:before="79"/>
              <w:ind w:left="109"/>
              <w:rPr>
                <w:sz w:val="24"/>
              </w:rPr>
            </w:pPr>
            <w:r>
              <w:rPr>
                <w:spacing w:val="-13"/>
                <w:sz w:val="24"/>
              </w:rPr>
              <w:t xml:space="preserve">责令改正，可以处 </w:t>
            </w:r>
            <w:r>
              <w:rPr>
                <w:sz w:val="24"/>
              </w:rPr>
              <w:t>4000</w:t>
            </w:r>
            <w:r>
              <w:rPr>
                <w:spacing w:val="-24"/>
                <w:sz w:val="24"/>
              </w:rPr>
              <w:t xml:space="preserve"> 元以上 </w:t>
            </w:r>
            <w:r>
              <w:rPr>
                <w:sz w:val="24"/>
              </w:rPr>
              <w:t>6000</w:t>
            </w:r>
          </w:p>
          <w:p>
            <w:pPr>
              <w:pStyle w:val="7"/>
              <w:spacing w:before="93" w:line="301" w:lineRule="exact"/>
              <w:ind w:left="109"/>
              <w:rPr>
                <w:sz w:val="24"/>
              </w:rPr>
            </w:pPr>
            <w:r>
              <w:rPr>
                <w:sz w:val="24"/>
              </w:rPr>
              <w:t>元以下罚款。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4" w:hRule="atLeast"/>
        </w:trPr>
        <w:tc>
          <w:tcPr>
            <w:tcW w:w="804" w:type="dxa"/>
            <w:vMerge w:val="continue"/>
            <w:tcBorders>
              <w:top w:val="nil"/>
            </w:tcBorders>
          </w:tcPr>
          <w:p>
            <w:pPr>
              <w:rPr>
                <w:sz w:val="2"/>
                <w:szCs w:val="2"/>
              </w:rPr>
            </w:pPr>
          </w:p>
        </w:tc>
        <w:tc>
          <w:tcPr>
            <w:tcW w:w="2138" w:type="dxa"/>
            <w:vMerge w:val="continue"/>
            <w:tcBorders>
              <w:top w:val="nil"/>
            </w:tcBorders>
          </w:tcPr>
          <w:p>
            <w:pPr>
              <w:rPr>
                <w:sz w:val="2"/>
                <w:szCs w:val="2"/>
              </w:rPr>
            </w:pPr>
          </w:p>
        </w:tc>
        <w:tc>
          <w:tcPr>
            <w:tcW w:w="3465" w:type="dxa"/>
            <w:vMerge w:val="continue"/>
            <w:tcBorders>
              <w:top w:val="nil"/>
            </w:tcBorders>
          </w:tcPr>
          <w:p>
            <w:pPr>
              <w:rPr>
                <w:sz w:val="2"/>
                <w:szCs w:val="2"/>
              </w:rPr>
            </w:pPr>
          </w:p>
        </w:tc>
        <w:tc>
          <w:tcPr>
            <w:tcW w:w="3818" w:type="dxa"/>
          </w:tcPr>
          <w:p>
            <w:pPr>
              <w:pStyle w:val="7"/>
              <w:spacing w:before="3" w:line="400" w:lineRule="atLeast"/>
              <w:ind w:left="108" w:right="94"/>
              <w:rPr>
                <w:sz w:val="24"/>
              </w:rPr>
            </w:pPr>
            <w:r>
              <w:rPr>
                <w:sz w:val="24"/>
              </w:rPr>
              <w:t>两年内该类违法行为受到三次以上查处的，或造成其他严重后果的。</w:t>
            </w:r>
          </w:p>
        </w:tc>
        <w:tc>
          <w:tcPr>
            <w:tcW w:w="3948" w:type="dxa"/>
          </w:tcPr>
          <w:p>
            <w:pPr>
              <w:pStyle w:val="7"/>
              <w:spacing w:before="3" w:line="400" w:lineRule="atLeast"/>
              <w:ind w:left="109" w:right="97"/>
              <w:rPr>
                <w:sz w:val="24"/>
              </w:rPr>
            </w:pPr>
            <w:r>
              <w:rPr>
                <w:spacing w:val="-7"/>
                <w:sz w:val="24"/>
              </w:rPr>
              <w:t xml:space="preserve">责令改正，可以处 </w:t>
            </w:r>
            <w:r>
              <w:rPr>
                <w:sz w:val="24"/>
              </w:rPr>
              <w:t>6000</w:t>
            </w:r>
            <w:r>
              <w:rPr>
                <w:spacing w:val="-24"/>
                <w:sz w:val="24"/>
              </w:rPr>
              <w:t xml:space="preserve"> 元以上 </w:t>
            </w:r>
            <w:r>
              <w:rPr>
                <w:sz w:val="24"/>
              </w:rPr>
              <w:t>1</w:t>
            </w:r>
            <w:r>
              <w:rPr>
                <w:spacing w:val="-37"/>
                <w:sz w:val="24"/>
              </w:rPr>
              <w:t xml:space="preserve"> 万</w:t>
            </w:r>
            <w:r>
              <w:rPr>
                <w:sz w:val="24"/>
              </w:rPr>
              <w:t>元以下罚款。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0" w:hRule="atLeast"/>
        </w:trPr>
        <w:tc>
          <w:tcPr>
            <w:tcW w:w="804" w:type="dxa"/>
          </w:tcPr>
          <w:p>
            <w:pPr>
              <w:pStyle w:val="7"/>
              <w:rPr>
                <w:sz w:val="24"/>
              </w:rPr>
            </w:pPr>
          </w:p>
          <w:p>
            <w:pPr>
              <w:pStyle w:val="7"/>
              <w:rPr>
                <w:sz w:val="24"/>
              </w:rPr>
            </w:pPr>
          </w:p>
          <w:p>
            <w:pPr>
              <w:pStyle w:val="7"/>
              <w:rPr>
                <w:sz w:val="24"/>
              </w:rPr>
            </w:pPr>
          </w:p>
          <w:p>
            <w:pPr>
              <w:pStyle w:val="7"/>
              <w:rPr>
                <w:sz w:val="24"/>
              </w:rPr>
            </w:pPr>
          </w:p>
          <w:p>
            <w:pPr>
              <w:pStyle w:val="7"/>
              <w:rPr>
                <w:sz w:val="24"/>
              </w:rPr>
            </w:pPr>
          </w:p>
          <w:p>
            <w:pPr>
              <w:pStyle w:val="7"/>
              <w:spacing w:before="8"/>
              <w:rPr>
                <w:sz w:val="26"/>
              </w:rPr>
            </w:pPr>
          </w:p>
          <w:p>
            <w:pPr>
              <w:pStyle w:val="7"/>
              <w:ind w:left="7"/>
              <w:jc w:val="center"/>
              <w:rPr>
                <w:sz w:val="24"/>
              </w:rPr>
            </w:pPr>
            <w:r>
              <w:rPr>
                <w:sz w:val="24"/>
              </w:rPr>
              <w:t>7</w:t>
            </w:r>
          </w:p>
        </w:tc>
        <w:tc>
          <w:tcPr>
            <w:tcW w:w="2138" w:type="dxa"/>
          </w:tcPr>
          <w:p>
            <w:pPr>
              <w:pStyle w:val="7"/>
              <w:rPr>
                <w:sz w:val="24"/>
              </w:rPr>
            </w:pPr>
          </w:p>
          <w:p>
            <w:pPr>
              <w:pStyle w:val="7"/>
              <w:rPr>
                <w:sz w:val="24"/>
              </w:rPr>
            </w:pPr>
          </w:p>
          <w:p>
            <w:pPr>
              <w:pStyle w:val="7"/>
              <w:spacing w:before="6"/>
              <w:rPr>
                <w:sz w:val="20"/>
              </w:rPr>
            </w:pPr>
          </w:p>
          <w:p>
            <w:pPr>
              <w:pStyle w:val="7"/>
              <w:spacing w:before="1" w:line="312" w:lineRule="auto"/>
              <w:ind w:left="107" w:right="95"/>
              <w:jc w:val="both"/>
              <w:rPr>
                <w:sz w:val="24"/>
              </w:rPr>
            </w:pPr>
            <w:r>
              <w:rPr>
                <w:sz w:val="24"/>
              </w:rPr>
              <w:t>旅行社为接待旅游者选择的交通、住宿、餐饮、景区等企业，不具有合法经营资格或者接待服务能力的</w:t>
            </w:r>
          </w:p>
        </w:tc>
        <w:tc>
          <w:tcPr>
            <w:tcW w:w="3465" w:type="dxa"/>
          </w:tcPr>
          <w:p>
            <w:pPr>
              <w:pStyle w:val="7"/>
              <w:tabs>
                <w:tab w:val="left" w:pos="1864"/>
              </w:tabs>
              <w:spacing w:before="79" w:line="312" w:lineRule="auto"/>
              <w:ind w:left="110" w:right="-29" w:firstLine="482"/>
              <w:rPr>
                <w:sz w:val="24"/>
              </w:rPr>
            </w:pPr>
            <w:r>
              <w:rPr>
                <w:spacing w:val="12"/>
                <w:sz w:val="24"/>
              </w:rPr>
              <w:t>第六十</w:t>
            </w:r>
            <w:r>
              <w:rPr>
                <w:sz w:val="24"/>
              </w:rPr>
              <w:t>条</w:t>
            </w:r>
            <w:r>
              <w:rPr>
                <w:sz w:val="24"/>
              </w:rPr>
              <w:tab/>
            </w:r>
            <w:r>
              <w:rPr>
                <w:spacing w:val="12"/>
                <w:sz w:val="24"/>
              </w:rPr>
              <w:t>违反</w:t>
            </w:r>
            <w:r>
              <w:rPr>
                <w:spacing w:val="9"/>
                <w:sz w:val="24"/>
              </w:rPr>
              <w:t>本实</w:t>
            </w:r>
            <w:r>
              <w:rPr>
                <w:spacing w:val="12"/>
                <w:sz w:val="24"/>
              </w:rPr>
              <w:t>施</w:t>
            </w:r>
            <w:r>
              <w:rPr>
                <w:sz w:val="24"/>
              </w:rPr>
              <w:t>细则第三十八条的规定</w:t>
            </w:r>
            <w:r>
              <w:rPr>
                <w:spacing w:val="-111"/>
                <w:sz w:val="24"/>
              </w:rPr>
              <w:t>，</w:t>
            </w:r>
            <w:r>
              <w:rPr>
                <w:sz w:val="24"/>
              </w:rPr>
              <w:t>旅行社为接待旅游者选择的交通、住宿、餐饮</w:t>
            </w:r>
            <w:r>
              <w:rPr>
                <w:spacing w:val="-56"/>
                <w:sz w:val="24"/>
              </w:rPr>
              <w:t>、</w:t>
            </w:r>
            <w:r>
              <w:rPr>
                <w:sz w:val="24"/>
              </w:rPr>
              <w:t>景区等企业</w:t>
            </w:r>
            <w:r>
              <w:rPr>
                <w:spacing w:val="-56"/>
                <w:sz w:val="24"/>
              </w:rPr>
              <w:t>，</w:t>
            </w:r>
            <w:r>
              <w:rPr>
                <w:sz w:val="24"/>
              </w:rPr>
              <w:t xml:space="preserve">不具有合法经营资格或者接待服务能力的， </w:t>
            </w:r>
            <w:r>
              <w:rPr>
                <w:spacing w:val="9"/>
                <w:sz w:val="24"/>
              </w:rPr>
              <w:t>由县</w:t>
            </w:r>
            <w:r>
              <w:rPr>
                <w:spacing w:val="12"/>
                <w:sz w:val="24"/>
              </w:rPr>
              <w:t>级</w:t>
            </w:r>
            <w:r>
              <w:rPr>
                <w:spacing w:val="9"/>
                <w:sz w:val="24"/>
              </w:rPr>
              <w:t>以</w:t>
            </w:r>
            <w:r>
              <w:rPr>
                <w:spacing w:val="12"/>
                <w:sz w:val="24"/>
              </w:rPr>
              <w:t>上</w:t>
            </w:r>
            <w:r>
              <w:rPr>
                <w:spacing w:val="9"/>
                <w:sz w:val="24"/>
              </w:rPr>
              <w:t>旅</w:t>
            </w:r>
            <w:r>
              <w:rPr>
                <w:spacing w:val="12"/>
                <w:sz w:val="24"/>
              </w:rPr>
              <w:t>游</w:t>
            </w:r>
            <w:r>
              <w:rPr>
                <w:spacing w:val="9"/>
                <w:sz w:val="24"/>
              </w:rPr>
              <w:t>行</w:t>
            </w:r>
            <w:r>
              <w:rPr>
                <w:spacing w:val="12"/>
                <w:sz w:val="24"/>
              </w:rPr>
              <w:t>政</w:t>
            </w:r>
            <w:r>
              <w:rPr>
                <w:spacing w:val="9"/>
                <w:sz w:val="24"/>
              </w:rPr>
              <w:t>管理部</w:t>
            </w:r>
            <w:r>
              <w:rPr>
                <w:sz w:val="24"/>
              </w:rPr>
              <w:t>门责令改正</w:t>
            </w:r>
            <w:r>
              <w:rPr>
                <w:spacing w:val="-56"/>
                <w:sz w:val="24"/>
              </w:rPr>
              <w:t>，</w:t>
            </w:r>
            <w:r>
              <w:rPr>
                <w:sz w:val="24"/>
              </w:rPr>
              <w:t>没收违法所得</w:t>
            </w:r>
            <w:r>
              <w:rPr>
                <w:spacing w:val="-56"/>
                <w:sz w:val="24"/>
              </w:rPr>
              <w:t>，</w:t>
            </w:r>
            <w:r>
              <w:rPr>
                <w:sz w:val="24"/>
              </w:rPr>
              <w:t>处违法所得</w:t>
            </w:r>
            <w:r>
              <w:rPr>
                <w:spacing w:val="-77"/>
                <w:sz w:val="24"/>
              </w:rPr>
              <w:t xml:space="preserve"> </w:t>
            </w:r>
            <w:r>
              <w:rPr>
                <w:sz w:val="24"/>
              </w:rPr>
              <w:t>3</w:t>
            </w:r>
            <w:r>
              <w:rPr>
                <w:spacing w:val="-77"/>
                <w:sz w:val="24"/>
              </w:rPr>
              <w:t xml:space="preserve"> </w:t>
            </w:r>
            <w:r>
              <w:rPr>
                <w:sz w:val="24"/>
              </w:rPr>
              <w:t>倍以下但最高不超过</w:t>
            </w:r>
            <w:r>
              <w:rPr>
                <w:spacing w:val="-77"/>
                <w:sz w:val="24"/>
              </w:rPr>
              <w:t xml:space="preserve"> </w:t>
            </w:r>
            <w:r>
              <w:rPr>
                <w:sz w:val="24"/>
              </w:rPr>
              <w:t>3 万元的罚款，没有违法所得的，</w:t>
            </w:r>
          </w:p>
          <w:p>
            <w:pPr>
              <w:pStyle w:val="7"/>
              <w:spacing w:before="2" w:line="301" w:lineRule="exact"/>
              <w:ind w:left="110"/>
              <w:rPr>
                <w:sz w:val="24"/>
              </w:rPr>
            </w:pPr>
            <w:r>
              <w:rPr>
                <w:sz w:val="24"/>
              </w:rPr>
              <w:t>处 1 万元以下的罚款。</w:t>
            </w:r>
          </w:p>
        </w:tc>
        <w:tc>
          <w:tcPr>
            <w:tcW w:w="3818" w:type="dxa"/>
          </w:tcPr>
          <w:p>
            <w:pPr>
              <w:pStyle w:val="7"/>
              <w:rPr>
                <w:sz w:val="24"/>
              </w:rPr>
            </w:pPr>
          </w:p>
          <w:p>
            <w:pPr>
              <w:pStyle w:val="7"/>
              <w:rPr>
                <w:sz w:val="24"/>
              </w:rPr>
            </w:pPr>
          </w:p>
          <w:p>
            <w:pPr>
              <w:pStyle w:val="7"/>
              <w:rPr>
                <w:sz w:val="24"/>
              </w:rPr>
            </w:pPr>
          </w:p>
          <w:p>
            <w:pPr>
              <w:pStyle w:val="7"/>
              <w:rPr>
                <w:sz w:val="24"/>
              </w:rPr>
            </w:pPr>
          </w:p>
          <w:p>
            <w:pPr>
              <w:pStyle w:val="7"/>
              <w:spacing w:before="4"/>
              <w:rPr>
                <w:sz w:val="19"/>
              </w:rPr>
            </w:pPr>
          </w:p>
          <w:p>
            <w:pPr>
              <w:pStyle w:val="7"/>
              <w:spacing w:line="312" w:lineRule="auto"/>
              <w:ind w:left="108" w:right="94"/>
              <w:jc w:val="both"/>
              <w:rPr>
                <w:sz w:val="24"/>
              </w:rPr>
            </w:pPr>
            <w:r>
              <w:rPr>
                <w:sz w:val="24"/>
              </w:rPr>
              <w:t>依照《中华人民共和国旅游法》第九十七条第一款第（二）项行政处罚自由裁量权基准</w:t>
            </w:r>
          </w:p>
        </w:tc>
        <w:tc>
          <w:tcPr>
            <w:tcW w:w="3948" w:type="dxa"/>
          </w:tcPr>
          <w:p>
            <w:pPr>
              <w:pStyle w:val="7"/>
              <w:rPr>
                <w:sz w:val="24"/>
              </w:rPr>
            </w:pPr>
          </w:p>
          <w:p>
            <w:pPr>
              <w:pStyle w:val="7"/>
              <w:rPr>
                <w:sz w:val="24"/>
              </w:rPr>
            </w:pPr>
          </w:p>
          <w:p>
            <w:pPr>
              <w:pStyle w:val="7"/>
              <w:rPr>
                <w:sz w:val="24"/>
              </w:rPr>
            </w:pPr>
          </w:p>
          <w:p>
            <w:pPr>
              <w:pStyle w:val="7"/>
              <w:rPr>
                <w:sz w:val="24"/>
              </w:rPr>
            </w:pPr>
          </w:p>
          <w:p>
            <w:pPr>
              <w:pStyle w:val="7"/>
              <w:spacing w:before="4"/>
              <w:rPr>
                <w:sz w:val="19"/>
              </w:rPr>
            </w:pPr>
          </w:p>
          <w:p>
            <w:pPr>
              <w:pStyle w:val="7"/>
              <w:spacing w:line="312" w:lineRule="auto"/>
              <w:ind w:left="109" w:right="94"/>
              <w:jc w:val="both"/>
              <w:rPr>
                <w:sz w:val="24"/>
              </w:rPr>
            </w:pPr>
            <w:r>
              <w:rPr>
                <w:spacing w:val="-13"/>
                <w:sz w:val="24"/>
              </w:rPr>
              <w:t>依照《中华人民共和国旅游法》第九</w:t>
            </w:r>
            <w:r>
              <w:rPr>
                <w:spacing w:val="-8"/>
                <w:sz w:val="24"/>
              </w:rPr>
              <w:t>十七条第一款第</w:t>
            </w:r>
            <w:r>
              <w:rPr>
                <w:sz w:val="24"/>
              </w:rPr>
              <w:t>（二</w:t>
            </w:r>
            <w:r>
              <w:rPr>
                <w:spacing w:val="-53"/>
                <w:sz w:val="24"/>
              </w:rPr>
              <w:t>）</w:t>
            </w:r>
            <w:r>
              <w:rPr>
                <w:spacing w:val="-3"/>
                <w:sz w:val="24"/>
              </w:rPr>
              <w:t>项行政处罚自</w:t>
            </w:r>
            <w:r>
              <w:rPr>
                <w:sz w:val="24"/>
              </w:rPr>
              <w:t>由裁量权基准</w:t>
            </w:r>
          </w:p>
        </w:tc>
      </w:tr>
    </w:tbl>
    <w:p>
      <w:pPr>
        <w:spacing w:after="0" w:line="312" w:lineRule="auto"/>
        <w:jc w:val="both"/>
        <w:rPr>
          <w:sz w:val="24"/>
        </w:rPr>
        <w:sectPr>
          <w:footerReference r:id="rId307" w:type="default"/>
          <w:pgSz w:w="16840" w:h="11910" w:orient="landscape"/>
          <w:pgMar w:top="1100" w:right="780" w:bottom="280" w:left="1040" w:header="0" w:footer="0" w:gutter="0"/>
          <w:cols w:space="720" w:num="1"/>
        </w:sectPr>
      </w:pPr>
    </w:p>
    <w:p>
      <w:pPr>
        <w:pStyle w:val="2"/>
        <w:spacing w:before="9"/>
        <w:rPr>
          <w:sz w:val="9"/>
        </w:rPr>
      </w:pPr>
    </w:p>
    <w:tbl>
      <w:tblPr>
        <w:tblStyle w:val="3"/>
        <w:tblW w:w="0" w:type="auto"/>
        <w:tblInd w:w="37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04"/>
        <w:gridCol w:w="2138"/>
        <w:gridCol w:w="3465"/>
        <w:gridCol w:w="3818"/>
        <w:gridCol w:w="394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0" w:hRule="atLeast"/>
        </w:trPr>
        <w:tc>
          <w:tcPr>
            <w:tcW w:w="804" w:type="dxa"/>
          </w:tcPr>
          <w:p>
            <w:pPr>
              <w:pStyle w:val="7"/>
              <w:spacing w:before="5"/>
              <w:rPr>
                <w:sz w:val="17"/>
              </w:rPr>
            </w:pPr>
          </w:p>
          <w:p>
            <w:pPr>
              <w:pStyle w:val="7"/>
              <w:ind w:left="141" w:right="132"/>
              <w:jc w:val="center"/>
              <w:rPr>
                <w:sz w:val="24"/>
              </w:rPr>
            </w:pPr>
            <w:r>
              <w:rPr>
                <w:sz w:val="24"/>
              </w:rPr>
              <w:t>序号</w:t>
            </w:r>
          </w:p>
        </w:tc>
        <w:tc>
          <w:tcPr>
            <w:tcW w:w="2138" w:type="dxa"/>
          </w:tcPr>
          <w:p>
            <w:pPr>
              <w:pStyle w:val="7"/>
              <w:spacing w:before="5"/>
              <w:rPr>
                <w:sz w:val="17"/>
              </w:rPr>
            </w:pPr>
          </w:p>
          <w:p>
            <w:pPr>
              <w:pStyle w:val="7"/>
              <w:ind w:left="587"/>
              <w:rPr>
                <w:sz w:val="24"/>
              </w:rPr>
            </w:pPr>
            <w:r>
              <w:rPr>
                <w:sz w:val="24"/>
              </w:rPr>
              <w:t>权力名称</w:t>
            </w:r>
          </w:p>
        </w:tc>
        <w:tc>
          <w:tcPr>
            <w:tcW w:w="3465" w:type="dxa"/>
          </w:tcPr>
          <w:p>
            <w:pPr>
              <w:pStyle w:val="7"/>
              <w:spacing w:before="5"/>
              <w:rPr>
                <w:sz w:val="17"/>
              </w:rPr>
            </w:pPr>
          </w:p>
          <w:p>
            <w:pPr>
              <w:pStyle w:val="7"/>
              <w:ind w:left="1235" w:right="1220"/>
              <w:jc w:val="center"/>
              <w:rPr>
                <w:sz w:val="24"/>
              </w:rPr>
            </w:pPr>
            <w:r>
              <w:rPr>
                <w:sz w:val="24"/>
              </w:rPr>
              <w:t>实施依据</w:t>
            </w:r>
          </w:p>
        </w:tc>
        <w:tc>
          <w:tcPr>
            <w:tcW w:w="3818" w:type="dxa"/>
          </w:tcPr>
          <w:p>
            <w:pPr>
              <w:pStyle w:val="7"/>
              <w:spacing w:before="5"/>
              <w:rPr>
                <w:sz w:val="17"/>
              </w:rPr>
            </w:pPr>
          </w:p>
          <w:p>
            <w:pPr>
              <w:pStyle w:val="7"/>
              <w:ind w:left="583"/>
              <w:rPr>
                <w:sz w:val="24"/>
              </w:rPr>
            </w:pPr>
            <w:r>
              <w:rPr>
                <w:sz w:val="24"/>
              </w:rPr>
              <w:t>违法违规行为情节、程度</w:t>
            </w:r>
          </w:p>
        </w:tc>
        <w:tc>
          <w:tcPr>
            <w:tcW w:w="3948" w:type="dxa"/>
          </w:tcPr>
          <w:p>
            <w:pPr>
              <w:pStyle w:val="7"/>
              <w:spacing w:before="5"/>
              <w:rPr>
                <w:sz w:val="17"/>
              </w:rPr>
            </w:pPr>
          </w:p>
          <w:p>
            <w:pPr>
              <w:pStyle w:val="7"/>
              <w:ind w:left="1251"/>
              <w:rPr>
                <w:sz w:val="24"/>
              </w:rPr>
            </w:pPr>
            <w:r>
              <w:rPr>
                <w:sz w:val="24"/>
              </w:rPr>
              <w:t>自由裁量基准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25" w:hRule="atLeast"/>
        </w:trPr>
        <w:tc>
          <w:tcPr>
            <w:tcW w:w="804" w:type="dxa"/>
          </w:tcPr>
          <w:p>
            <w:pPr>
              <w:pStyle w:val="7"/>
              <w:rPr>
                <w:sz w:val="24"/>
              </w:rPr>
            </w:pPr>
          </w:p>
          <w:p>
            <w:pPr>
              <w:pStyle w:val="7"/>
              <w:rPr>
                <w:sz w:val="24"/>
              </w:rPr>
            </w:pPr>
          </w:p>
          <w:p>
            <w:pPr>
              <w:pStyle w:val="7"/>
              <w:rPr>
                <w:sz w:val="24"/>
              </w:rPr>
            </w:pPr>
          </w:p>
          <w:p>
            <w:pPr>
              <w:pStyle w:val="7"/>
              <w:spacing w:before="1"/>
              <w:rPr>
                <w:sz w:val="21"/>
              </w:rPr>
            </w:pPr>
          </w:p>
          <w:p>
            <w:pPr>
              <w:pStyle w:val="7"/>
              <w:ind w:left="7"/>
              <w:jc w:val="center"/>
              <w:rPr>
                <w:sz w:val="24"/>
              </w:rPr>
            </w:pPr>
            <w:r>
              <w:rPr>
                <w:sz w:val="24"/>
              </w:rPr>
              <w:t>8</w:t>
            </w:r>
          </w:p>
        </w:tc>
        <w:tc>
          <w:tcPr>
            <w:tcW w:w="2138" w:type="dxa"/>
          </w:tcPr>
          <w:p>
            <w:pPr>
              <w:pStyle w:val="7"/>
              <w:spacing w:before="6"/>
              <w:rPr>
                <w:sz w:val="30"/>
              </w:rPr>
            </w:pPr>
          </w:p>
          <w:p>
            <w:pPr>
              <w:pStyle w:val="7"/>
              <w:spacing w:line="312" w:lineRule="auto"/>
              <w:ind w:left="107" w:right="95"/>
              <w:jc w:val="both"/>
              <w:rPr>
                <w:sz w:val="24"/>
              </w:rPr>
            </w:pPr>
            <w:r>
              <w:rPr>
                <w:sz w:val="24"/>
              </w:rPr>
              <w:t>要求旅游者必须参加旅行社安排的购物活动、需要旅游者另行付费的旅游项目的</w:t>
            </w:r>
          </w:p>
        </w:tc>
        <w:tc>
          <w:tcPr>
            <w:tcW w:w="3465" w:type="dxa"/>
            <w:vMerge w:val="restart"/>
          </w:tcPr>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spacing w:before="10"/>
              <w:rPr>
                <w:sz w:val="35"/>
              </w:rPr>
            </w:pPr>
          </w:p>
          <w:p>
            <w:pPr>
              <w:pStyle w:val="7"/>
              <w:spacing w:line="312" w:lineRule="auto"/>
              <w:ind w:left="110" w:right="92" w:firstLine="482"/>
              <w:jc w:val="both"/>
              <w:rPr>
                <w:sz w:val="24"/>
              </w:rPr>
            </w:pPr>
            <w:r>
              <w:rPr>
                <w:spacing w:val="7"/>
                <w:sz w:val="24"/>
              </w:rPr>
              <w:t>第六十一条 违反本实施</w:t>
            </w:r>
            <w:r>
              <w:rPr>
                <w:spacing w:val="-12"/>
                <w:sz w:val="24"/>
              </w:rPr>
              <w:t>细则第三十九条的规定，要求旅</w:t>
            </w:r>
            <w:r>
              <w:rPr>
                <w:spacing w:val="8"/>
                <w:sz w:val="24"/>
              </w:rPr>
              <w:t>游者必须参加旅行社安排的购</w:t>
            </w:r>
            <w:r>
              <w:rPr>
                <w:spacing w:val="-11"/>
                <w:sz w:val="24"/>
              </w:rPr>
              <w:t>物活动、需要旅游者另行付费的</w:t>
            </w:r>
            <w:r>
              <w:rPr>
                <w:spacing w:val="-13"/>
                <w:sz w:val="24"/>
              </w:rPr>
              <w:t>旅游项目，或者对同一旅游团队</w:t>
            </w:r>
            <w:r>
              <w:rPr>
                <w:spacing w:val="8"/>
                <w:sz w:val="24"/>
              </w:rPr>
              <w:t>的旅游者提出与其他旅游者不</w:t>
            </w:r>
            <w:r>
              <w:rPr>
                <w:spacing w:val="-9"/>
                <w:sz w:val="24"/>
              </w:rPr>
              <w:t>同合同事项的，由县级以上旅游</w:t>
            </w:r>
            <w:r>
              <w:rPr>
                <w:spacing w:val="8"/>
                <w:sz w:val="24"/>
              </w:rPr>
              <w:t xml:space="preserve">行政管理部门责令改正，处 </w:t>
            </w:r>
            <w:r>
              <w:rPr>
                <w:sz w:val="24"/>
              </w:rPr>
              <w:t>1 万元以下的罚款。</w:t>
            </w:r>
          </w:p>
        </w:tc>
        <w:tc>
          <w:tcPr>
            <w:tcW w:w="3818" w:type="dxa"/>
          </w:tcPr>
          <w:p>
            <w:pPr>
              <w:pStyle w:val="7"/>
              <w:rPr>
                <w:sz w:val="24"/>
              </w:rPr>
            </w:pPr>
          </w:p>
          <w:p>
            <w:pPr>
              <w:pStyle w:val="7"/>
              <w:rPr>
                <w:sz w:val="24"/>
              </w:rPr>
            </w:pPr>
          </w:p>
          <w:p>
            <w:pPr>
              <w:pStyle w:val="7"/>
              <w:spacing w:before="177" w:line="312" w:lineRule="auto"/>
              <w:ind w:left="108" w:right="97"/>
              <w:jc w:val="both"/>
              <w:rPr>
                <w:sz w:val="24"/>
              </w:rPr>
            </w:pPr>
            <w:r>
              <w:rPr>
                <w:sz w:val="24"/>
              </w:rPr>
              <w:t>依照《旅行社条例》第五十九条第一款第（三）项行政处罚自由裁量权基准</w:t>
            </w:r>
          </w:p>
        </w:tc>
        <w:tc>
          <w:tcPr>
            <w:tcW w:w="3948" w:type="dxa"/>
          </w:tcPr>
          <w:p>
            <w:pPr>
              <w:pStyle w:val="7"/>
              <w:rPr>
                <w:sz w:val="24"/>
              </w:rPr>
            </w:pPr>
          </w:p>
          <w:p>
            <w:pPr>
              <w:pStyle w:val="7"/>
              <w:rPr>
                <w:sz w:val="24"/>
              </w:rPr>
            </w:pPr>
          </w:p>
          <w:p>
            <w:pPr>
              <w:pStyle w:val="7"/>
              <w:spacing w:before="177" w:line="312" w:lineRule="auto"/>
              <w:ind w:left="109" w:right="94"/>
              <w:jc w:val="both"/>
              <w:rPr>
                <w:sz w:val="24"/>
              </w:rPr>
            </w:pPr>
            <w:r>
              <w:rPr>
                <w:spacing w:val="-12"/>
                <w:sz w:val="24"/>
              </w:rPr>
              <w:t>依照《旅行社条例》第五十九条第一</w:t>
            </w:r>
            <w:r>
              <w:rPr>
                <w:spacing w:val="-28"/>
                <w:sz w:val="24"/>
              </w:rPr>
              <w:t>款第</w:t>
            </w:r>
            <w:r>
              <w:rPr>
                <w:sz w:val="24"/>
              </w:rPr>
              <w:t>（三</w:t>
            </w:r>
            <w:r>
              <w:rPr>
                <w:spacing w:val="-56"/>
                <w:sz w:val="24"/>
              </w:rPr>
              <w:t>）</w:t>
            </w:r>
            <w:r>
              <w:rPr>
                <w:spacing w:val="-2"/>
                <w:sz w:val="24"/>
              </w:rPr>
              <w:t>项行政处罚自由裁量权基</w:t>
            </w:r>
            <w:r>
              <w:rPr>
                <w:sz w:val="24"/>
              </w:rPr>
              <w:t>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3" w:hRule="atLeast"/>
        </w:trPr>
        <w:tc>
          <w:tcPr>
            <w:tcW w:w="804" w:type="dxa"/>
            <w:vMerge w:val="restart"/>
          </w:tcPr>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spacing w:before="9"/>
              <w:rPr>
                <w:sz w:val="33"/>
              </w:rPr>
            </w:pPr>
          </w:p>
          <w:p>
            <w:pPr>
              <w:pStyle w:val="7"/>
              <w:ind w:left="7"/>
              <w:jc w:val="center"/>
              <w:rPr>
                <w:sz w:val="24"/>
              </w:rPr>
            </w:pPr>
            <w:r>
              <w:rPr>
                <w:sz w:val="24"/>
              </w:rPr>
              <w:t>9</w:t>
            </w:r>
          </w:p>
        </w:tc>
        <w:tc>
          <w:tcPr>
            <w:tcW w:w="2138" w:type="dxa"/>
            <w:vMerge w:val="restart"/>
          </w:tcPr>
          <w:p>
            <w:pPr>
              <w:pStyle w:val="7"/>
              <w:rPr>
                <w:sz w:val="24"/>
              </w:rPr>
            </w:pPr>
          </w:p>
          <w:p>
            <w:pPr>
              <w:pStyle w:val="7"/>
              <w:rPr>
                <w:sz w:val="24"/>
              </w:rPr>
            </w:pPr>
          </w:p>
          <w:p>
            <w:pPr>
              <w:pStyle w:val="7"/>
              <w:rPr>
                <w:sz w:val="24"/>
              </w:rPr>
            </w:pPr>
          </w:p>
          <w:p>
            <w:pPr>
              <w:pStyle w:val="7"/>
              <w:rPr>
                <w:sz w:val="24"/>
              </w:rPr>
            </w:pPr>
          </w:p>
          <w:p>
            <w:pPr>
              <w:pStyle w:val="7"/>
              <w:rPr>
                <w:sz w:val="24"/>
              </w:rPr>
            </w:pPr>
          </w:p>
          <w:p>
            <w:pPr>
              <w:pStyle w:val="7"/>
              <w:spacing w:before="11"/>
              <w:rPr>
                <w:sz w:val="34"/>
              </w:rPr>
            </w:pPr>
          </w:p>
          <w:p>
            <w:pPr>
              <w:pStyle w:val="7"/>
              <w:spacing w:line="312" w:lineRule="auto"/>
              <w:ind w:left="107" w:right="95"/>
              <w:jc w:val="both"/>
              <w:rPr>
                <w:sz w:val="24"/>
              </w:rPr>
            </w:pPr>
            <w:r>
              <w:rPr>
                <w:sz w:val="24"/>
              </w:rPr>
              <w:t>对同一旅游团队的旅游者提出与其他旅游者不同合同事项的</w:t>
            </w:r>
          </w:p>
        </w:tc>
        <w:tc>
          <w:tcPr>
            <w:tcW w:w="3465" w:type="dxa"/>
            <w:vMerge w:val="continue"/>
            <w:tcBorders>
              <w:top w:val="nil"/>
            </w:tcBorders>
          </w:tcPr>
          <w:p>
            <w:pPr>
              <w:rPr>
                <w:sz w:val="2"/>
                <w:szCs w:val="2"/>
              </w:rPr>
            </w:pPr>
          </w:p>
        </w:tc>
        <w:tc>
          <w:tcPr>
            <w:tcW w:w="3818" w:type="dxa"/>
          </w:tcPr>
          <w:p>
            <w:pPr>
              <w:pStyle w:val="7"/>
              <w:spacing w:line="242" w:lineRule="auto"/>
              <w:ind w:left="108" w:right="94"/>
              <w:rPr>
                <w:sz w:val="24"/>
              </w:rPr>
            </w:pPr>
            <w:r>
              <w:rPr>
                <w:sz w:val="24"/>
              </w:rPr>
              <w:t>违法行为轻微并及时纠正，没有造成危害后果的。</w:t>
            </w:r>
          </w:p>
        </w:tc>
        <w:tc>
          <w:tcPr>
            <w:tcW w:w="3948" w:type="dxa"/>
          </w:tcPr>
          <w:p>
            <w:pPr>
              <w:pStyle w:val="7"/>
              <w:ind w:left="109"/>
              <w:rPr>
                <w:sz w:val="24"/>
              </w:rPr>
            </w:pPr>
            <w:r>
              <w:rPr>
                <w:sz w:val="24"/>
              </w:rPr>
              <w:t>责令改正。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8" w:hRule="atLeast"/>
        </w:trPr>
        <w:tc>
          <w:tcPr>
            <w:tcW w:w="804" w:type="dxa"/>
            <w:vMerge w:val="continue"/>
            <w:tcBorders>
              <w:top w:val="nil"/>
            </w:tcBorders>
          </w:tcPr>
          <w:p>
            <w:pPr>
              <w:rPr>
                <w:sz w:val="2"/>
                <w:szCs w:val="2"/>
              </w:rPr>
            </w:pPr>
          </w:p>
        </w:tc>
        <w:tc>
          <w:tcPr>
            <w:tcW w:w="2138" w:type="dxa"/>
            <w:vMerge w:val="continue"/>
            <w:tcBorders>
              <w:top w:val="nil"/>
            </w:tcBorders>
          </w:tcPr>
          <w:p>
            <w:pPr>
              <w:rPr>
                <w:sz w:val="2"/>
                <w:szCs w:val="2"/>
              </w:rPr>
            </w:pPr>
          </w:p>
        </w:tc>
        <w:tc>
          <w:tcPr>
            <w:tcW w:w="3465" w:type="dxa"/>
            <w:vMerge w:val="continue"/>
            <w:tcBorders>
              <w:top w:val="nil"/>
            </w:tcBorders>
          </w:tcPr>
          <w:p>
            <w:pPr>
              <w:rPr>
                <w:sz w:val="2"/>
                <w:szCs w:val="2"/>
              </w:rPr>
            </w:pPr>
          </w:p>
        </w:tc>
        <w:tc>
          <w:tcPr>
            <w:tcW w:w="3818" w:type="dxa"/>
          </w:tcPr>
          <w:p>
            <w:pPr>
              <w:pStyle w:val="7"/>
              <w:spacing w:before="79"/>
              <w:ind w:left="108"/>
              <w:rPr>
                <w:sz w:val="24"/>
              </w:rPr>
            </w:pPr>
            <w:r>
              <w:rPr>
                <w:sz w:val="24"/>
              </w:rPr>
              <w:t>逾期不改，但未造成其他严重后果</w:t>
            </w:r>
          </w:p>
          <w:p>
            <w:pPr>
              <w:pStyle w:val="7"/>
              <w:spacing w:before="93" w:line="299" w:lineRule="exact"/>
              <w:ind w:left="108"/>
              <w:rPr>
                <w:sz w:val="24"/>
              </w:rPr>
            </w:pPr>
            <w:r>
              <w:rPr>
                <w:sz w:val="24"/>
              </w:rPr>
              <w:t>的。</w:t>
            </w:r>
          </w:p>
        </w:tc>
        <w:tc>
          <w:tcPr>
            <w:tcW w:w="3948" w:type="dxa"/>
          </w:tcPr>
          <w:p>
            <w:pPr>
              <w:pStyle w:val="7"/>
              <w:spacing w:before="9"/>
              <w:rPr>
                <w:sz w:val="21"/>
              </w:rPr>
            </w:pPr>
          </w:p>
          <w:p>
            <w:pPr>
              <w:pStyle w:val="7"/>
              <w:ind w:left="109"/>
              <w:rPr>
                <w:sz w:val="24"/>
              </w:rPr>
            </w:pPr>
            <w:r>
              <w:rPr>
                <w:sz w:val="24"/>
              </w:rPr>
              <w:t>责令改正，处 2000 元以下罚款。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9" w:hRule="atLeast"/>
        </w:trPr>
        <w:tc>
          <w:tcPr>
            <w:tcW w:w="804" w:type="dxa"/>
            <w:vMerge w:val="continue"/>
            <w:tcBorders>
              <w:top w:val="nil"/>
            </w:tcBorders>
          </w:tcPr>
          <w:p>
            <w:pPr>
              <w:rPr>
                <w:sz w:val="2"/>
                <w:szCs w:val="2"/>
              </w:rPr>
            </w:pPr>
          </w:p>
        </w:tc>
        <w:tc>
          <w:tcPr>
            <w:tcW w:w="2138" w:type="dxa"/>
            <w:vMerge w:val="continue"/>
            <w:tcBorders>
              <w:top w:val="nil"/>
            </w:tcBorders>
          </w:tcPr>
          <w:p>
            <w:pPr>
              <w:rPr>
                <w:sz w:val="2"/>
                <w:szCs w:val="2"/>
              </w:rPr>
            </w:pPr>
          </w:p>
        </w:tc>
        <w:tc>
          <w:tcPr>
            <w:tcW w:w="3465" w:type="dxa"/>
            <w:vMerge w:val="continue"/>
            <w:tcBorders>
              <w:top w:val="nil"/>
            </w:tcBorders>
          </w:tcPr>
          <w:p>
            <w:pPr>
              <w:rPr>
                <w:sz w:val="2"/>
                <w:szCs w:val="2"/>
              </w:rPr>
            </w:pPr>
          </w:p>
        </w:tc>
        <w:tc>
          <w:tcPr>
            <w:tcW w:w="3818" w:type="dxa"/>
          </w:tcPr>
          <w:p>
            <w:pPr>
              <w:pStyle w:val="7"/>
              <w:spacing w:before="11"/>
              <w:rPr>
                <w:sz w:val="21"/>
              </w:rPr>
            </w:pPr>
          </w:p>
          <w:p>
            <w:pPr>
              <w:pStyle w:val="7"/>
              <w:spacing w:line="312" w:lineRule="auto"/>
              <w:ind w:left="108" w:right="-29"/>
              <w:rPr>
                <w:sz w:val="24"/>
              </w:rPr>
            </w:pPr>
            <w:r>
              <w:rPr>
                <w:sz w:val="24"/>
              </w:rPr>
              <w:t>两年内该类违法行为被查处后，再</w:t>
            </w:r>
            <w:r>
              <w:rPr>
                <w:spacing w:val="-13"/>
                <w:sz w:val="24"/>
              </w:rPr>
              <w:t>次违法，但未造成其他严重后果的。</w:t>
            </w:r>
          </w:p>
        </w:tc>
        <w:tc>
          <w:tcPr>
            <w:tcW w:w="3948" w:type="dxa"/>
          </w:tcPr>
          <w:p>
            <w:pPr>
              <w:pStyle w:val="7"/>
              <w:spacing w:before="11"/>
              <w:rPr>
                <w:sz w:val="21"/>
              </w:rPr>
            </w:pPr>
          </w:p>
          <w:p>
            <w:pPr>
              <w:pStyle w:val="7"/>
              <w:spacing w:line="312" w:lineRule="auto"/>
              <w:ind w:left="109" w:right="94"/>
              <w:rPr>
                <w:sz w:val="24"/>
              </w:rPr>
            </w:pPr>
            <w:r>
              <w:rPr>
                <w:spacing w:val="-25"/>
                <w:sz w:val="24"/>
              </w:rPr>
              <w:t xml:space="preserve">责令改正，处 </w:t>
            </w:r>
            <w:r>
              <w:rPr>
                <w:sz w:val="24"/>
              </w:rPr>
              <w:t>2000</w:t>
            </w:r>
            <w:r>
              <w:rPr>
                <w:spacing w:val="-24"/>
                <w:sz w:val="24"/>
              </w:rPr>
              <w:t xml:space="preserve"> 元以上 </w:t>
            </w:r>
            <w:r>
              <w:rPr>
                <w:sz w:val="24"/>
              </w:rPr>
              <w:t>4000</w:t>
            </w:r>
            <w:r>
              <w:rPr>
                <w:spacing w:val="-26"/>
                <w:sz w:val="24"/>
              </w:rPr>
              <w:t xml:space="preserve"> 元以</w:t>
            </w:r>
            <w:r>
              <w:rPr>
                <w:sz w:val="24"/>
              </w:rPr>
              <w:t>下罚款。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01" w:hRule="atLeast"/>
        </w:trPr>
        <w:tc>
          <w:tcPr>
            <w:tcW w:w="804" w:type="dxa"/>
            <w:vMerge w:val="continue"/>
            <w:tcBorders>
              <w:top w:val="nil"/>
            </w:tcBorders>
          </w:tcPr>
          <w:p>
            <w:pPr>
              <w:rPr>
                <w:sz w:val="2"/>
                <w:szCs w:val="2"/>
              </w:rPr>
            </w:pPr>
          </w:p>
        </w:tc>
        <w:tc>
          <w:tcPr>
            <w:tcW w:w="2138" w:type="dxa"/>
            <w:vMerge w:val="continue"/>
            <w:tcBorders>
              <w:top w:val="nil"/>
            </w:tcBorders>
          </w:tcPr>
          <w:p>
            <w:pPr>
              <w:rPr>
                <w:sz w:val="2"/>
                <w:szCs w:val="2"/>
              </w:rPr>
            </w:pPr>
          </w:p>
        </w:tc>
        <w:tc>
          <w:tcPr>
            <w:tcW w:w="3465" w:type="dxa"/>
            <w:vMerge w:val="continue"/>
            <w:tcBorders>
              <w:top w:val="nil"/>
            </w:tcBorders>
          </w:tcPr>
          <w:p>
            <w:pPr>
              <w:rPr>
                <w:sz w:val="2"/>
                <w:szCs w:val="2"/>
              </w:rPr>
            </w:pPr>
          </w:p>
        </w:tc>
        <w:tc>
          <w:tcPr>
            <w:tcW w:w="3818" w:type="dxa"/>
          </w:tcPr>
          <w:p>
            <w:pPr>
              <w:pStyle w:val="7"/>
              <w:spacing w:before="3"/>
              <w:rPr>
                <w:sz w:val="22"/>
              </w:rPr>
            </w:pPr>
          </w:p>
          <w:p>
            <w:pPr>
              <w:pStyle w:val="7"/>
              <w:spacing w:line="297" w:lineRule="auto"/>
              <w:ind w:left="108" w:right="337"/>
              <w:rPr>
                <w:sz w:val="24"/>
              </w:rPr>
            </w:pPr>
            <w:r>
              <w:rPr>
                <w:sz w:val="24"/>
              </w:rPr>
              <w:t>两年内该类违法行为第三次被查处，但未造成其他严重后果的。</w:t>
            </w:r>
          </w:p>
        </w:tc>
        <w:tc>
          <w:tcPr>
            <w:tcW w:w="3948" w:type="dxa"/>
          </w:tcPr>
          <w:p>
            <w:pPr>
              <w:pStyle w:val="7"/>
              <w:spacing w:before="11"/>
              <w:rPr>
                <w:sz w:val="21"/>
              </w:rPr>
            </w:pPr>
          </w:p>
          <w:p>
            <w:pPr>
              <w:pStyle w:val="7"/>
              <w:spacing w:line="312" w:lineRule="auto"/>
              <w:ind w:left="109" w:right="94"/>
              <w:rPr>
                <w:sz w:val="24"/>
              </w:rPr>
            </w:pPr>
            <w:r>
              <w:rPr>
                <w:spacing w:val="-25"/>
                <w:sz w:val="24"/>
              </w:rPr>
              <w:t xml:space="preserve">责令改正，处 </w:t>
            </w:r>
            <w:r>
              <w:rPr>
                <w:sz w:val="24"/>
              </w:rPr>
              <w:t>4000</w:t>
            </w:r>
            <w:r>
              <w:rPr>
                <w:spacing w:val="-24"/>
                <w:sz w:val="24"/>
              </w:rPr>
              <w:t xml:space="preserve"> 元以上 </w:t>
            </w:r>
            <w:r>
              <w:rPr>
                <w:sz w:val="24"/>
              </w:rPr>
              <w:t>6000</w:t>
            </w:r>
            <w:r>
              <w:rPr>
                <w:spacing w:val="-26"/>
                <w:sz w:val="24"/>
              </w:rPr>
              <w:t xml:space="preserve"> 元以</w:t>
            </w:r>
            <w:r>
              <w:rPr>
                <w:sz w:val="24"/>
              </w:rPr>
              <w:t>下罚款。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9" w:hRule="atLeast"/>
        </w:trPr>
        <w:tc>
          <w:tcPr>
            <w:tcW w:w="804" w:type="dxa"/>
            <w:vMerge w:val="continue"/>
            <w:tcBorders>
              <w:top w:val="nil"/>
            </w:tcBorders>
          </w:tcPr>
          <w:p>
            <w:pPr>
              <w:rPr>
                <w:sz w:val="2"/>
                <w:szCs w:val="2"/>
              </w:rPr>
            </w:pPr>
          </w:p>
        </w:tc>
        <w:tc>
          <w:tcPr>
            <w:tcW w:w="2138" w:type="dxa"/>
            <w:vMerge w:val="continue"/>
            <w:tcBorders>
              <w:top w:val="nil"/>
            </w:tcBorders>
          </w:tcPr>
          <w:p>
            <w:pPr>
              <w:rPr>
                <w:sz w:val="2"/>
                <w:szCs w:val="2"/>
              </w:rPr>
            </w:pPr>
          </w:p>
        </w:tc>
        <w:tc>
          <w:tcPr>
            <w:tcW w:w="3465" w:type="dxa"/>
            <w:vMerge w:val="continue"/>
            <w:tcBorders>
              <w:top w:val="nil"/>
            </w:tcBorders>
          </w:tcPr>
          <w:p>
            <w:pPr>
              <w:rPr>
                <w:sz w:val="2"/>
                <w:szCs w:val="2"/>
              </w:rPr>
            </w:pPr>
          </w:p>
        </w:tc>
        <w:tc>
          <w:tcPr>
            <w:tcW w:w="3818" w:type="dxa"/>
          </w:tcPr>
          <w:p>
            <w:pPr>
              <w:pStyle w:val="7"/>
              <w:spacing w:before="9"/>
              <w:rPr>
                <w:sz w:val="21"/>
              </w:rPr>
            </w:pPr>
          </w:p>
          <w:p>
            <w:pPr>
              <w:pStyle w:val="7"/>
              <w:spacing w:line="312" w:lineRule="auto"/>
              <w:ind w:left="108" w:right="97"/>
              <w:rPr>
                <w:sz w:val="24"/>
              </w:rPr>
            </w:pPr>
            <w:r>
              <w:rPr>
                <w:sz w:val="24"/>
              </w:rPr>
              <w:t>两年内该类违法行为受到三次以上查处的，或造成其他严重后果的。</w:t>
            </w:r>
          </w:p>
        </w:tc>
        <w:tc>
          <w:tcPr>
            <w:tcW w:w="3948" w:type="dxa"/>
          </w:tcPr>
          <w:p>
            <w:pPr>
              <w:pStyle w:val="7"/>
              <w:spacing w:before="9"/>
              <w:rPr>
                <w:sz w:val="21"/>
              </w:rPr>
            </w:pPr>
          </w:p>
          <w:p>
            <w:pPr>
              <w:pStyle w:val="7"/>
              <w:spacing w:line="312" w:lineRule="auto"/>
              <w:ind w:left="109" w:right="106"/>
              <w:rPr>
                <w:sz w:val="24"/>
              </w:rPr>
            </w:pPr>
            <w:r>
              <w:rPr>
                <w:spacing w:val="-9"/>
                <w:sz w:val="24"/>
              </w:rPr>
              <w:t xml:space="preserve">责令改正，处 </w:t>
            </w:r>
            <w:r>
              <w:rPr>
                <w:sz w:val="24"/>
              </w:rPr>
              <w:t>6000</w:t>
            </w:r>
            <w:r>
              <w:rPr>
                <w:spacing w:val="-24"/>
                <w:sz w:val="24"/>
              </w:rPr>
              <w:t xml:space="preserve"> 元以上 </w:t>
            </w:r>
            <w:r>
              <w:rPr>
                <w:sz w:val="24"/>
              </w:rPr>
              <w:t>1</w:t>
            </w:r>
            <w:r>
              <w:rPr>
                <w:spacing w:val="-20"/>
                <w:sz w:val="24"/>
              </w:rPr>
              <w:t xml:space="preserve"> 万元以</w:t>
            </w:r>
            <w:r>
              <w:rPr>
                <w:sz w:val="24"/>
              </w:rPr>
              <w:t>下罚款。</w:t>
            </w:r>
          </w:p>
        </w:tc>
      </w:tr>
    </w:tbl>
    <w:p>
      <w:pPr>
        <w:spacing w:after="0" w:line="312" w:lineRule="auto"/>
        <w:rPr>
          <w:sz w:val="24"/>
        </w:rPr>
        <w:sectPr>
          <w:footerReference r:id="rId308" w:type="default"/>
          <w:pgSz w:w="16840" w:h="11910" w:orient="landscape"/>
          <w:pgMar w:top="1100" w:right="780" w:bottom="280" w:left="1040" w:header="0" w:footer="0" w:gutter="0"/>
          <w:cols w:space="720" w:num="1"/>
        </w:sectPr>
      </w:pPr>
    </w:p>
    <w:p>
      <w:pPr>
        <w:pStyle w:val="2"/>
        <w:spacing w:before="9"/>
        <w:rPr>
          <w:sz w:val="9"/>
        </w:rPr>
      </w:pPr>
    </w:p>
    <w:tbl>
      <w:tblPr>
        <w:tblStyle w:val="3"/>
        <w:tblW w:w="0" w:type="auto"/>
        <w:tblInd w:w="37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04"/>
        <w:gridCol w:w="2138"/>
        <w:gridCol w:w="3465"/>
        <w:gridCol w:w="3818"/>
        <w:gridCol w:w="394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0" w:hRule="atLeast"/>
        </w:trPr>
        <w:tc>
          <w:tcPr>
            <w:tcW w:w="804" w:type="dxa"/>
          </w:tcPr>
          <w:p>
            <w:pPr>
              <w:pStyle w:val="7"/>
              <w:spacing w:before="5"/>
              <w:rPr>
                <w:sz w:val="17"/>
              </w:rPr>
            </w:pPr>
          </w:p>
          <w:p>
            <w:pPr>
              <w:pStyle w:val="7"/>
              <w:ind w:left="141" w:right="132"/>
              <w:jc w:val="center"/>
              <w:rPr>
                <w:sz w:val="24"/>
              </w:rPr>
            </w:pPr>
            <w:r>
              <w:rPr>
                <w:sz w:val="24"/>
              </w:rPr>
              <w:t>序号</w:t>
            </w:r>
          </w:p>
        </w:tc>
        <w:tc>
          <w:tcPr>
            <w:tcW w:w="2138" w:type="dxa"/>
          </w:tcPr>
          <w:p>
            <w:pPr>
              <w:pStyle w:val="7"/>
              <w:spacing w:before="5"/>
              <w:rPr>
                <w:sz w:val="17"/>
              </w:rPr>
            </w:pPr>
          </w:p>
          <w:p>
            <w:pPr>
              <w:pStyle w:val="7"/>
              <w:ind w:left="587"/>
              <w:rPr>
                <w:sz w:val="24"/>
              </w:rPr>
            </w:pPr>
            <w:r>
              <w:rPr>
                <w:sz w:val="24"/>
              </w:rPr>
              <w:t>权力名称</w:t>
            </w:r>
          </w:p>
        </w:tc>
        <w:tc>
          <w:tcPr>
            <w:tcW w:w="3465" w:type="dxa"/>
          </w:tcPr>
          <w:p>
            <w:pPr>
              <w:pStyle w:val="7"/>
              <w:spacing w:before="5"/>
              <w:rPr>
                <w:sz w:val="17"/>
              </w:rPr>
            </w:pPr>
          </w:p>
          <w:p>
            <w:pPr>
              <w:pStyle w:val="7"/>
              <w:ind w:left="1235" w:right="1220"/>
              <w:jc w:val="center"/>
              <w:rPr>
                <w:sz w:val="24"/>
              </w:rPr>
            </w:pPr>
            <w:r>
              <w:rPr>
                <w:sz w:val="24"/>
              </w:rPr>
              <w:t>实施依据</w:t>
            </w:r>
          </w:p>
        </w:tc>
        <w:tc>
          <w:tcPr>
            <w:tcW w:w="3818" w:type="dxa"/>
          </w:tcPr>
          <w:p>
            <w:pPr>
              <w:pStyle w:val="7"/>
              <w:spacing w:before="5"/>
              <w:rPr>
                <w:sz w:val="17"/>
              </w:rPr>
            </w:pPr>
          </w:p>
          <w:p>
            <w:pPr>
              <w:pStyle w:val="7"/>
              <w:ind w:left="583"/>
              <w:rPr>
                <w:sz w:val="24"/>
              </w:rPr>
            </w:pPr>
            <w:r>
              <w:rPr>
                <w:sz w:val="24"/>
              </w:rPr>
              <w:t>违法违规行为情节、程度</w:t>
            </w:r>
          </w:p>
        </w:tc>
        <w:tc>
          <w:tcPr>
            <w:tcW w:w="3948" w:type="dxa"/>
          </w:tcPr>
          <w:p>
            <w:pPr>
              <w:pStyle w:val="7"/>
              <w:spacing w:before="5"/>
              <w:rPr>
                <w:sz w:val="17"/>
              </w:rPr>
            </w:pPr>
          </w:p>
          <w:p>
            <w:pPr>
              <w:pStyle w:val="7"/>
              <w:ind w:left="1251"/>
              <w:rPr>
                <w:sz w:val="24"/>
              </w:rPr>
            </w:pPr>
            <w:r>
              <w:rPr>
                <w:sz w:val="24"/>
              </w:rPr>
              <w:t>自由裁量基准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3" w:hRule="atLeast"/>
        </w:trPr>
        <w:tc>
          <w:tcPr>
            <w:tcW w:w="804" w:type="dxa"/>
            <w:vMerge w:val="restart"/>
          </w:tcPr>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spacing w:before="7"/>
              <w:rPr>
                <w:sz w:val="29"/>
              </w:rPr>
            </w:pPr>
          </w:p>
          <w:p>
            <w:pPr>
              <w:pStyle w:val="7"/>
              <w:ind w:left="139" w:right="132"/>
              <w:jc w:val="center"/>
              <w:rPr>
                <w:sz w:val="24"/>
              </w:rPr>
            </w:pPr>
            <w:r>
              <w:rPr>
                <w:sz w:val="24"/>
              </w:rPr>
              <w:t>10</w:t>
            </w:r>
          </w:p>
        </w:tc>
        <w:tc>
          <w:tcPr>
            <w:tcW w:w="2138" w:type="dxa"/>
            <w:vMerge w:val="restart"/>
          </w:tcPr>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spacing w:before="4"/>
              <w:rPr>
                <w:sz w:val="22"/>
              </w:rPr>
            </w:pPr>
          </w:p>
          <w:p>
            <w:pPr>
              <w:pStyle w:val="7"/>
              <w:spacing w:line="312" w:lineRule="auto"/>
              <w:ind w:left="107" w:right="98"/>
              <w:jc w:val="both"/>
              <w:rPr>
                <w:sz w:val="24"/>
              </w:rPr>
            </w:pPr>
            <w:r>
              <w:rPr>
                <w:sz w:val="24"/>
              </w:rPr>
              <w:t>旅行社未将旅游目的地接待旅行社的情况告知旅游者的</w:t>
            </w:r>
          </w:p>
        </w:tc>
        <w:tc>
          <w:tcPr>
            <w:tcW w:w="3465" w:type="dxa"/>
            <w:vMerge w:val="restart"/>
          </w:tcPr>
          <w:p>
            <w:pPr>
              <w:pStyle w:val="7"/>
              <w:rPr>
                <w:sz w:val="24"/>
              </w:rPr>
            </w:pPr>
          </w:p>
          <w:p>
            <w:pPr>
              <w:pStyle w:val="7"/>
              <w:rPr>
                <w:sz w:val="24"/>
              </w:rPr>
            </w:pPr>
          </w:p>
          <w:p>
            <w:pPr>
              <w:pStyle w:val="7"/>
              <w:rPr>
                <w:sz w:val="24"/>
              </w:rPr>
            </w:pPr>
          </w:p>
          <w:p>
            <w:pPr>
              <w:pStyle w:val="7"/>
              <w:rPr>
                <w:sz w:val="24"/>
              </w:rPr>
            </w:pPr>
          </w:p>
          <w:p>
            <w:pPr>
              <w:pStyle w:val="7"/>
              <w:spacing w:before="6"/>
              <w:rPr>
                <w:sz w:val="23"/>
              </w:rPr>
            </w:pPr>
          </w:p>
          <w:p>
            <w:pPr>
              <w:pStyle w:val="7"/>
              <w:tabs>
                <w:tab w:val="left" w:pos="2040"/>
              </w:tabs>
              <w:spacing w:line="312" w:lineRule="auto"/>
              <w:ind w:left="110" w:right="92" w:firstLine="482"/>
              <w:rPr>
                <w:sz w:val="24"/>
              </w:rPr>
            </w:pPr>
            <w:r>
              <w:rPr>
                <w:sz w:val="24"/>
              </w:rPr>
              <w:t>第六十二条</w:t>
            </w:r>
            <w:r>
              <w:rPr>
                <w:sz w:val="24"/>
              </w:rPr>
              <w:tab/>
            </w:r>
            <w:r>
              <w:rPr>
                <w:sz w:val="24"/>
              </w:rPr>
              <w:t>违反本</w:t>
            </w:r>
            <w:r>
              <w:rPr>
                <w:spacing w:val="-3"/>
                <w:sz w:val="24"/>
              </w:rPr>
              <w:t>实</w:t>
            </w:r>
            <w:r>
              <w:rPr>
                <w:sz w:val="24"/>
              </w:rPr>
              <w:t>施细则第四十条第二款的规定</w:t>
            </w:r>
            <w:r>
              <w:rPr>
                <w:spacing w:val="-111"/>
                <w:sz w:val="24"/>
              </w:rPr>
              <w:t>，</w:t>
            </w:r>
            <w:r>
              <w:rPr>
                <w:spacing w:val="-16"/>
                <w:sz w:val="24"/>
              </w:rPr>
              <w:t>旅</w:t>
            </w:r>
            <w:r>
              <w:rPr>
                <w:sz w:val="24"/>
              </w:rPr>
              <w:t>行社未将旅游目的地接待旅行社的情况告知旅游者的</w:t>
            </w:r>
            <w:r>
              <w:rPr>
                <w:spacing w:val="-111"/>
                <w:sz w:val="24"/>
              </w:rPr>
              <w:t>，</w:t>
            </w:r>
            <w:r>
              <w:rPr>
                <w:sz w:val="24"/>
              </w:rPr>
              <w:t>由县</w:t>
            </w:r>
            <w:r>
              <w:rPr>
                <w:spacing w:val="-16"/>
                <w:sz w:val="24"/>
              </w:rPr>
              <w:t>级</w:t>
            </w:r>
            <w:r>
              <w:rPr>
                <w:sz w:val="24"/>
              </w:rPr>
              <w:t>以上旅游行政管理部门依</w:t>
            </w:r>
            <w:r>
              <w:rPr>
                <w:spacing w:val="-111"/>
                <w:sz w:val="24"/>
              </w:rPr>
              <w:t>照</w:t>
            </w:r>
            <w:r>
              <w:rPr>
                <w:sz w:val="24"/>
              </w:rPr>
              <w:t>《</w:t>
            </w:r>
            <w:r>
              <w:rPr>
                <w:spacing w:val="-16"/>
                <w:sz w:val="24"/>
              </w:rPr>
              <w:t>条</w:t>
            </w:r>
            <w:r>
              <w:rPr>
                <w:sz w:val="24"/>
              </w:rPr>
              <w:t>例》第五十五条的规定处罚。</w:t>
            </w:r>
          </w:p>
        </w:tc>
        <w:tc>
          <w:tcPr>
            <w:tcW w:w="3818" w:type="dxa"/>
          </w:tcPr>
          <w:p>
            <w:pPr>
              <w:pStyle w:val="7"/>
              <w:spacing w:before="55" w:line="242" w:lineRule="auto"/>
              <w:ind w:left="108" w:right="94"/>
              <w:rPr>
                <w:sz w:val="24"/>
              </w:rPr>
            </w:pPr>
            <w:r>
              <w:rPr>
                <w:sz w:val="24"/>
              </w:rPr>
              <w:t>违法行为轻微并及时纠正，没有造成危害后果的。</w:t>
            </w:r>
          </w:p>
        </w:tc>
        <w:tc>
          <w:tcPr>
            <w:tcW w:w="3948" w:type="dxa"/>
          </w:tcPr>
          <w:p>
            <w:pPr>
              <w:pStyle w:val="7"/>
              <w:spacing w:before="211"/>
              <w:ind w:left="109"/>
              <w:rPr>
                <w:sz w:val="24"/>
              </w:rPr>
            </w:pPr>
            <w:r>
              <w:rPr>
                <w:sz w:val="24"/>
              </w:rPr>
              <w:t>责令改正。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6" w:hRule="atLeast"/>
        </w:trPr>
        <w:tc>
          <w:tcPr>
            <w:tcW w:w="804" w:type="dxa"/>
            <w:vMerge w:val="continue"/>
            <w:tcBorders>
              <w:top w:val="nil"/>
            </w:tcBorders>
          </w:tcPr>
          <w:p>
            <w:pPr>
              <w:rPr>
                <w:sz w:val="2"/>
                <w:szCs w:val="2"/>
              </w:rPr>
            </w:pPr>
          </w:p>
        </w:tc>
        <w:tc>
          <w:tcPr>
            <w:tcW w:w="2138" w:type="dxa"/>
            <w:vMerge w:val="continue"/>
            <w:tcBorders>
              <w:top w:val="nil"/>
            </w:tcBorders>
          </w:tcPr>
          <w:p>
            <w:pPr>
              <w:rPr>
                <w:sz w:val="2"/>
                <w:szCs w:val="2"/>
              </w:rPr>
            </w:pPr>
          </w:p>
        </w:tc>
        <w:tc>
          <w:tcPr>
            <w:tcW w:w="3465" w:type="dxa"/>
            <w:vMerge w:val="continue"/>
            <w:tcBorders>
              <w:top w:val="nil"/>
            </w:tcBorders>
          </w:tcPr>
          <w:p>
            <w:pPr>
              <w:rPr>
                <w:sz w:val="2"/>
                <w:szCs w:val="2"/>
              </w:rPr>
            </w:pPr>
          </w:p>
        </w:tc>
        <w:tc>
          <w:tcPr>
            <w:tcW w:w="3818" w:type="dxa"/>
          </w:tcPr>
          <w:p>
            <w:pPr>
              <w:pStyle w:val="7"/>
              <w:spacing w:before="20" w:line="400" w:lineRule="atLeast"/>
              <w:ind w:left="108" w:right="97"/>
              <w:rPr>
                <w:sz w:val="24"/>
              </w:rPr>
            </w:pPr>
            <w:r>
              <w:rPr>
                <w:sz w:val="24"/>
              </w:rPr>
              <w:t>逾期不改，但未造成其他严重后果的。</w:t>
            </w:r>
          </w:p>
        </w:tc>
        <w:tc>
          <w:tcPr>
            <w:tcW w:w="3948" w:type="dxa"/>
          </w:tcPr>
          <w:p>
            <w:pPr>
              <w:pStyle w:val="7"/>
              <w:spacing w:before="20" w:line="400" w:lineRule="atLeast"/>
              <w:ind w:left="109" w:right="94"/>
              <w:rPr>
                <w:sz w:val="24"/>
              </w:rPr>
            </w:pPr>
            <w:r>
              <w:rPr>
                <w:spacing w:val="-23"/>
                <w:sz w:val="24"/>
              </w:rPr>
              <w:t xml:space="preserve">责令改正，并处 </w:t>
            </w:r>
            <w:r>
              <w:rPr>
                <w:sz w:val="24"/>
              </w:rPr>
              <w:t>2</w:t>
            </w:r>
            <w:r>
              <w:rPr>
                <w:spacing w:val="-20"/>
                <w:sz w:val="24"/>
              </w:rPr>
              <w:t xml:space="preserve"> 万元以上 </w:t>
            </w:r>
            <w:r>
              <w:rPr>
                <w:sz w:val="24"/>
              </w:rPr>
              <w:t>4</w:t>
            </w:r>
            <w:r>
              <w:rPr>
                <w:spacing w:val="-20"/>
                <w:sz w:val="24"/>
              </w:rPr>
              <w:t xml:space="preserve"> 万元以</w:t>
            </w:r>
            <w:r>
              <w:rPr>
                <w:sz w:val="24"/>
              </w:rPr>
              <w:t>下的罚款。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9" w:hRule="atLeast"/>
        </w:trPr>
        <w:tc>
          <w:tcPr>
            <w:tcW w:w="804" w:type="dxa"/>
            <w:vMerge w:val="continue"/>
            <w:tcBorders>
              <w:top w:val="nil"/>
            </w:tcBorders>
          </w:tcPr>
          <w:p>
            <w:pPr>
              <w:rPr>
                <w:sz w:val="2"/>
                <w:szCs w:val="2"/>
              </w:rPr>
            </w:pPr>
          </w:p>
        </w:tc>
        <w:tc>
          <w:tcPr>
            <w:tcW w:w="2138" w:type="dxa"/>
            <w:vMerge w:val="continue"/>
            <w:tcBorders>
              <w:top w:val="nil"/>
            </w:tcBorders>
          </w:tcPr>
          <w:p>
            <w:pPr>
              <w:rPr>
                <w:sz w:val="2"/>
                <w:szCs w:val="2"/>
              </w:rPr>
            </w:pPr>
          </w:p>
        </w:tc>
        <w:tc>
          <w:tcPr>
            <w:tcW w:w="3465" w:type="dxa"/>
            <w:vMerge w:val="continue"/>
            <w:tcBorders>
              <w:top w:val="nil"/>
            </w:tcBorders>
          </w:tcPr>
          <w:p>
            <w:pPr>
              <w:rPr>
                <w:sz w:val="2"/>
                <w:szCs w:val="2"/>
              </w:rPr>
            </w:pPr>
          </w:p>
        </w:tc>
        <w:tc>
          <w:tcPr>
            <w:tcW w:w="3818" w:type="dxa"/>
          </w:tcPr>
          <w:p>
            <w:pPr>
              <w:pStyle w:val="7"/>
              <w:spacing w:before="9"/>
              <w:rPr>
                <w:sz w:val="21"/>
              </w:rPr>
            </w:pPr>
          </w:p>
          <w:p>
            <w:pPr>
              <w:pStyle w:val="7"/>
              <w:spacing w:line="312" w:lineRule="auto"/>
              <w:ind w:left="108" w:right="-29"/>
              <w:rPr>
                <w:sz w:val="24"/>
              </w:rPr>
            </w:pPr>
            <w:r>
              <w:rPr>
                <w:sz w:val="24"/>
              </w:rPr>
              <w:t>两年内该类违法行为被查处后，再</w:t>
            </w:r>
            <w:r>
              <w:rPr>
                <w:spacing w:val="-13"/>
                <w:sz w:val="24"/>
              </w:rPr>
              <w:t>次违法，但未造成其他严重后果的。</w:t>
            </w:r>
          </w:p>
        </w:tc>
        <w:tc>
          <w:tcPr>
            <w:tcW w:w="3948" w:type="dxa"/>
          </w:tcPr>
          <w:p>
            <w:pPr>
              <w:pStyle w:val="7"/>
              <w:spacing w:before="9"/>
              <w:rPr>
                <w:sz w:val="21"/>
              </w:rPr>
            </w:pPr>
          </w:p>
          <w:p>
            <w:pPr>
              <w:pStyle w:val="7"/>
              <w:spacing w:line="312" w:lineRule="auto"/>
              <w:ind w:left="109" w:right="94"/>
              <w:rPr>
                <w:sz w:val="24"/>
              </w:rPr>
            </w:pPr>
            <w:r>
              <w:rPr>
                <w:spacing w:val="-23"/>
                <w:sz w:val="24"/>
              </w:rPr>
              <w:t xml:space="preserve">责令改正，并处 </w:t>
            </w:r>
            <w:r>
              <w:rPr>
                <w:sz w:val="24"/>
              </w:rPr>
              <w:t>4</w:t>
            </w:r>
            <w:r>
              <w:rPr>
                <w:spacing w:val="-20"/>
                <w:sz w:val="24"/>
              </w:rPr>
              <w:t xml:space="preserve"> 万元以上 </w:t>
            </w:r>
            <w:r>
              <w:rPr>
                <w:sz w:val="24"/>
              </w:rPr>
              <w:t>6</w:t>
            </w:r>
            <w:r>
              <w:rPr>
                <w:spacing w:val="-20"/>
                <w:sz w:val="24"/>
              </w:rPr>
              <w:t xml:space="preserve"> 万元以</w:t>
            </w:r>
            <w:r>
              <w:rPr>
                <w:sz w:val="24"/>
              </w:rPr>
              <w:t>下的罚款。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9" w:hRule="atLeast"/>
        </w:trPr>
        <w:tc>
          <w:tcPr>
            <w:tcW w:w="804" w:type="dxa"/>
            <w:vMerge w:val="continue"/>
            <w:tcBorders>
              <w:top w:val="nil"/>
            </w:tcBorders>
          </w:tcPr>
          <w:p>
            <w:pPr>
              <w:rPr>
                <w:sz w:val="2"/>
                <w:szCs w:val="2"/>
              </w:rPr>
            </w:pPr>
          </w:p>
        </w:tc>
        <w:tc>
          <w:tcPr>
            <w:tcW w:w="2138" w:type="dxa"/>
            <w:vMerge w:val="continue"/>
            <w:tcBorders>
              <w:top w:val="nil"/>
            </w:tcBorders>
          </w:tcPr>
          <w:p>
            <w:pPr>
              <w:rPr>
                <w:sz w:val="2"/>
                <w:szCs w:val="2"/>
              </w:rPr>
            </w:pPr>
          </w:p>
        </w:tc>
        <w:tc>
          <w:tcPr>
            <w:tcW w:w="3465" w:type="dxa"/>
            <w:vMerge w:val="continue"/>
            <w:tcBorders>
              <w:top w:val="nil"/>
            </w:tcBorders>
          </w:tcPr>
          <w:p>
            <w:pPr>
              <w:rPr>
                <w:sz w:val="2"/>
                <w:szCs w:val="2"/>
              </w:rPr>
            </w:pPr>
          </w:p>
        </w:tc>
        <w:tc>
          <w:tcPr>
            <w:tcW w:w="3818" w:type="dxa"/>
          </w:tcPr>
          <w:p>
            <w:pPr>
              <w:pStyle w:val="7"/>
              <w:spacing w:before="3"/>
              <w:rPr>
                <w:sz w:val="22"/>
              </w:rPr>
            </w:pPr>
          </w:p>
          <w:p>
            <w:pPr>
              <w:pStyle w:val="7"/>
              <w:spacing w:line="295" w:lineRule="auto"/>
              <w:ind w:left="108" w:right="337"/>
              <w:rPr>
                <w:sz w:val="24"/>
              </w:rPr>
            </w:pPr>
            <w:r>
              <w:rPr>
                <w:sz w:val="24"/>
              </w:rPr>
              <w:t>两年内该类违法行为第三次被查处，但未造成其他严重后果的。</w:t>
            </w:r>
          </w:p>
        </w:tc>
        <w:tc>
          <w:tcPr>
            <w:tcW w:w="3948" w:type="dxa"/>
          </w:tcPr>
          <w:p>
            <w:pPr>
              <w:pStyle w:val="7"/>
              <w:spacing w:before="9"/>
              <w:rPr>
                <w:sz w:val="21"/>
              </w:rPr>
            </w:pPr>
          </w:p>
          <w:p>
            <w:pPr>
              <w:pStyle w:val="7"/>
              <w:spacing w:line="312" w:lineRule="auto"/>
              <w:ind w:left="109" w:right="106"/>
              <w:rPr>
                <w:sz w:val="24"/>
              </w:rPr>
            </w:pPr>
            <w:r>
              <w:rPr>
                <w:spacing w:val="-8"/>
                <w:sz w:val="24"/>
              </w:rPr>
              <w:t xml:space="preserve">责令改正，并处 </w:t>
            </w:r>
            <w:r>
              <w:rPr>
                <w:sz w:val="24"/>
              </w:rPr>
              <w:t>6</w:t>
            </w:r>
            <w:r>
              <w:rPr>
                <w:spacing w:val="-20"/>
                <w:sz w:val="24"/>
              </w:rPr>
              <w:t xml:space="preserve"> 万元以上 </w:t>
            </w:r>
            <w:r>
              <w:rPr>
                <w:sz w:val="24"/>
              </w:rPr>
              <w:t>10</w:t>
            </w:r>
            <w:r>
              <w:rPr>
                <w:spacing w:val="-26"/>
                <w:sz w:val="24"/>
              </w:rPr>
              <w:t xml:space="preserve"> 万元</w:t>
            </w:r>
            <w:r>
              <w:rPr>
                <w:sz w:val="24"/>
              </w:rPr>
              <w:t>以下的罚款。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64" w:hRule="atLeast"/>
        </w:trPr>
        <w:tc>
          <w:tcPr>
            <w:tcW w:w="804" w:type="dxa"/>
            <w:vMerge w:val="continue"/>
            <w:tcBorders>
              <w:top w:val="nil"/>
            </w:tcBorders>
          </w:tcPr>
          <w:p>
            <w:pPr>
              <w:rPr>
                <w:sz w:val="2"/>
                <w:szCs w:val="2"/>
              </w:rPr>
            </w:pPr>
          </w:p>
        </w:tc>
        <w:tc>
          <w:tcPr>
            <w:tcW w:w="2138" w:type="dxa"/>
            <w:vMerge w:val="continue"/>
            <w:tcBorders>
              <w:top w:val="nil"/>
            </w:tcBorders>
          </w:tcPr>
          <w:p>
            <w:pPr>
              <w:rPr>
                <w:sz w:val="2"/>
                <w:szCs w:val="2"/>
              </w:rPr>
            </w:pPr>
          </w:p>
        </w:tc>
        <w:tc>
          <w:tcPr>
            <w:tcW w:w="3465" w:type="dxa"/>
            <w:vMerge w:val="continue"/>
            <w:tcBorders>
              <w:top w:val="nil"/>
            </w:tcBorders>
          </w:tcPr>
          <w:p>
            <w:pPr>
              <w:rPr>
                <w:sz w:val="2"/>
                <w:szCs w:val="2"/>
              </w:rPr>
            </w:pPr>
          </w:p>
        </w:tc>
        <w:tc>
          <w:tcPr>
            <w:tcW w:w="3818" w:type="dxa"/>
          </w:tcPr>
          <w:p>
            <w:pPr>
              <w:pStyle w:val="7"/>
              <w:spacing w:before="4"/>
              <w:rPr>
                <w:sz w:val="24"/>
              </w:rPr>
            </w:pPr>
          </w:p>
          <w:p>
            <w:pPr>
              <w:pStyle w:val="7"/>
              <w:spacing w:line="312" w:lineRule="auto"/>
              <w:ind w:left="108" w:right="97"/>
              <w:rPr>
                <w:sz w:val="24"/>
              </w:rPr>
            </w:pPr>
            <w:r>
              <w:rPr>
                <w:sz w:val="24"/>
              </w:rPr>
              <w:t>两年内该类违法行为受到三次以上查处的，或造成其他严重后果的。</w:t>
            </w:r>
          </w:p>
        </w:tc>
        <w:tc>
          <w:tcPr>
            <w:tcW w:w="3948" w:type="dxa"/>
          </w:tcPr>
          <w:p>
            <w:pPr>
              <w:pStyle w:val="7"/>
              <w:rPr>
                <w:sz w:val="24"/>
              </w:rPr>
            </w:pPr>
          </w:p>
          <w:p>
            <w:pPr>
              <w:pStyle w:val="7"/>
              <w:spacing w:before="203"/>
              <w:ind w:left="109"/>
              <w:rPr>
                <w:sz w:val="24"/>
              </w:rPr>
            </w:pPr>
            <w:r>
              <w:rPr>
                <w:sz w:val="24"/>
              </w:rPr>
              <w:t>责令停业整顿 1 个月至 3 个月。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16" w:hRule="atLeast"/>
        </w:trPr>
        <w:tc>
          <w:tcPr>
            <w:tcW w:w="804" w:type="dxa"/>
          </w:tcPr>
          <w:p>
            <w:pPr>
              <w:pStyle w:val="7"/>
              <w:rPr>
                <w:sz w:val="24"/>
              </w:rPr>
            </w:pPr>
          </w:p>
          <w:p>
            <w:pPr>
              <w:pStyle w:val="7"/>
              <w:rPr>
                <w:sz w:val="24"/>
              </w:rPr>
            </w:pPr>
          </w:p>
          <w:p>
            <w:pPr>
              <w:pStyle w:val="7"/>
              <w:rPr>
                <w:sz w:val="24"/>
              </w:rPr>
            </w:pPr>
          </w:p>
          <w:p>
            <w:pPr>
              <w:pStyle w:val="7"/>
              <w:rPr>
                <w:sz w:val="24"/>
              </w:rPr>
            </w:pPr>
          </w:p>
          <w:p>
            <w:pPr>
              <w:pStyle w:val="7"/>
              <w:spacing w:before="157"/>
              <w:ind w:left="139" w:right="132"/>
              <w:jc w:val="center"/>
              <w:rPr>
                <w:sz w:val="24"/>
              </w:rPr>
            </w:pPr>
            <w:r>
              <w:rPr>
                <w:sz w:val="24"/>
              </w:rPr>
              <w:t>11</w:t>
            </w:r>
          </w:p>
        </w:tc>
        <w:tc>
          <w:tcPr>
            <w:tcW w:w="2138" w:type="dxa"/>
          </w:tcPr>
          <w:p>
            <w:pPr>
              <w:pStyle w:val="7"/>
              <w:rPr>
                <w:sz w:val="24"/>
              </w:rPr>
            </w:pPr>
          </w:p>
          <w:p>
            <w:pPr>
              <w:pStyle w:val="7"/>
              <w:rPr>
                <w:sz w:val="24"/>
              </w:rPr>
            </w:pPr>
          </w:p>
          <w:p>
            <w:pPr>
              <w:pStyle w:val="7"/>
              <w:spacing w:before="172" w:line="312" w:lineRule="auto"/>
              <w:ind w:left="107" w:right="98"/>
              <w:jc w:val="both"/>
              <w:rPr>
                <w:sz w:val="24"/>
              </w:rPr>
            </w:pPr>
            <w:r>
              <w:rPr>
                <w:sz w:val="24"/>
              </w:rPr>
              <w:t>旅行社未经旅游者的同意，将旅游者转交给其他旅行社组织、接待的</w:t>
            </w:r>
          </w:p>
        </w:tc>
        <w:tc>
          <w:tcPr>
            <w:tcW w:w="3465" w:type="dxa"/>
          </w:tcPr>
          <w:p>
            <w:pPr>
              <w:pStyle w:val="7"/>
              <w:tabs>
                <w:tab w:val="left" w:pos="2040"/>
              </w:tabs>
              <w:spacing w:before="187" w:line="312" w:lineRule="auto"/>
              <w:ind w:left="110" w:right="-29" w:firstLine="482"/>
              <w:rPr>
                <w:sz w:val="24"/>
              </w:rPr>
            </w:pPr>
            <w:r>
              <w:rPr>
                <w:sz w:val="24"/>
              </w:rPr>
              <w:t>第六十三条</w:t>
            </w:r>
            <w:r>
              <w:rPr>
                <w:sz w:val="24"/>
              </w:rPr>
              <w:tab/>
            </w:r>
            <w:r>
              <w:rPr>
                <w:sz w:val="24"/>
              </w:rPr>
              <w:t>违反本</w:t>
            </w:r>
            <w:r>
              <w:rPr>
                <w:spacing w:val="-3"/>
                <w:sz w:val="24"/>
              </w:rPr>
              <w:t>实</w:t>
            </w:r>
            <w:r>
              <w:rPr>
                <w:sz w:val="24"/>
              </w:rPr>
              <w:t>施 细则第四十一条第二款的规定， 旅行社未经旅游者的同意</w:t>
            </w:r>
            <w:r>
              <w:rPr>
                <w:spacing w:val="-111"/>
                <w:sz w:val="24"/>
              </w:rPr>
              <w:t>，</w:t>
            </w:r>
            <w:r>
              <w:rPr>
                <w:sz w:val="24"/>
              </w:rPr>
              <w:t>将旅游者转交给其他旅行社组织</w:t>
            </w:r>
            <w:r>
              <w:rPr>
                <w:spacing w:val="-111"/>
                <w:sz w:val="24"/>
              </w:rPr>
              <w:t>、</w:t>
            </w:r>
            <w:r>
              <w:rPr>
                <w:sz w:val="24"/>
              </w:rPr>
              <w:t>接待的</w:t>
            </w:r>
            <w:r>
              <w:rPr>
                <w:spacing w:val="-111"/>
                <w:sz w:val="24"/>
              </w:rPr>
              <w:t>，</w:t>
            </w:r>
            <w:r>
              <w:rPr>
                <w:sz w:val="24"/>
              </w:rPr>
              <w:t>由县级以上旅游行政管理部门依</w:t>
            </w:r>
            <w:r>
              <w:rPr>
                <w:spacing w:val="-56"/>
                <w:sz w:val="24"/>
              </w:rPr>
              <w:t>照</w:t>
            </w:r>
            <w:r>
              <w:rPr>
                <w:sz w:val="24"/>
              </w:rPr>
              <w:t>《条例</w:t>
            </w:r>
            <w:r>
              <w:rPr>
                <w:spacing w:val="-56"/>
                <w:sz w:val="24"/>
              </w:rPr>
              <w:t>》</w:t>
            </w:r>
            <w:r>
              <w:rPr>
                <w:sz w:val="24"/>
              </w:rPr>
              <w:t>第五十五条的规定处罚。</w:t>
            </w:r>
          </w:p>
        </w:tc>
        <w:tc>
          <w:tcPr>
            <w:tcW w:w="3818" w:type="dxa"/>
          </w:tcPr>
          <w:p>
            <w:pPr>
              <w:pStyle w:val="7"/>
              <w:rPr>
                <w:sz w:val="24"/>
              </w:rPr>
            </w:pPr>
          </w:p>
          <w:p>
            <w:pPr>
              <w:pStyle w:val="7"/>
              <w:rPr>
                <w:sz w:val="24"/>
              </w:rPr>
            </w:pPr>
          </w:p>
          <w:p>
            <w:pPr>
              <w:pStyle w:val="7"/>
              <w:spacing w:before="12"/>
              <w:rPr>
                <w:sz w:val="28"/>
              </w:rPr>
            </w:pPr>
          </w:p>
          <w:p>
            <w:pPr>
              <w:pStyle w:val="7"/>
              <w:spacing w:line="312" w:lineRule="auto"/>
              <w:ind w:left="108" w:right="97"/>
              <w:jc w:val="both"/>
              <w:rPr>
                <w:sz w:val="24"/>
              </w:rPr>
            </w:pPr>
            <w:r>
              <w:rPr>
                <w:sz w:val="24"/>
              </w:rPr>
              <w:t>依照《中华人民共和国旅游法》第一百条第一款第（三）项行政处罚自由裁量权基准</w:t>
            </w:r>
          </w:p>
        </w:tc>
        <w:tc>
          <w:tcPr>
            <w:tcW w:w="3948" w:type="dxa"/>
          </w:tcPr>
          <w:p>
            <w:pPr>
              <w:pStyle w:val="7"/>
              <w:rPr>
                <w:sz w:val="24"/>
              </w:rPr>
            </w:pPr>
          </w:p>
          <w:p>
            <w:pPr>
              <w:pStyle w:val="7"/>
              <w:rPr>
                <w:sz w:val="24"/>
              </w:rPr>
            </w:pPr>
          </w:p>
          <w:p>
            <w:pPr>
              <w:pStyle w:val="7"/>
              <w:spacing w:before="12"/>
              <w:rPr>
                <w:sz w:val="28"/>
              </w:rPr>
            </w:pPr>
          </w:p>
          <w:p>
            <w:pPr>
              <w:pStyle w:val="7"/>
              <w:spacing w:line="312" w:lineRule="auto"/>
              <w:ind w:left="109" w:right="94"/>
              <w:jc w:val="both"/>
              <w:rPr>
                <w:sz w:val="24"/>
              </w:rPr>
            </w:pPr>
            <w:r>
              <w:rPr>
                <w:spacing w:val="-13"/>
                <w:sz w:val="24"/>
              </w:rPr>
              <w:t>依照《中华人民共和国旅游法》第一</w:t>
            </w:r>
            <w:r>
              <w:rPr>
                <w:spacing w:val="-10"/>
                <w:sz w:val="24"/>
              </w:rPr>
              <w:t>百条第一款第</w:t>
            </w:r>
            <w:r>
              <w:rPr>
                <w:sz w:val="24"/>
              </w:rPr>
              <w:t>（三</w:t>
            </w:r>
            <w:r>
              <w:rPr>
                <w:spacing w:val="-56"/>
                <w:sz w:val="24"/>
              </w:rPr>
              <w:t>）</w:t>
            </w:r>
            <w:r>
              <w:rPr>
                <w:spacing w:val="-3"/>
                <w:sz w:val="24"/>
              </w:rPr>
              <w:t>项行政处罚自由</w:t>
            </w:r>
            <w:r>
              <w:rPr>
                <w:sz w:val="24"/>
              </w:rPr>
              <w:t>裁量权基准</w:t>
            </w:r>
          </w:p>
        </w:tc>
      </w:tr>
    </w:tbl>
    <w:p>
      <w:pPr>
        <w:spacing w:after="0" w:line="312" w:lineRule="auto"/>
        <w:jc w:val="both"/>
        <w:rPr>
          <w:sz w:val="24"/>
        </w:rPr>
        <w:sectPr>
          <w:footerReference r:id="rId309" w:type="default"/>
          <w:pgSz w:w="16840" w:h="11910" w:orient="landscape"/>
          <w:pgMar w:top="1100" w:right="780" w:bottom="280" w:left="1040" w:header="0" w:footer="0" w:gutter="0"/>
          <w:cols w:space="720" w:num="1"/>
        </w:sectPr>
      </w:pPr>
    </w:p>
    <w:p>
      <w:pPr>
        <w:pStyle w:val="2"/>
        <w:spacing w:before="9"/>
        <w:rPr>
          <w:sz w:val="9"/>
        </w:rPr>
      </w:pPr>
    </w:p>
    <w:tbl>
      <w:tblPr>
        <w:tblStyle w:val="3"/>
        <w:tblW w:w="0" w:type="auto"/>
        <w:tblInd w:w="37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04"/>
        <w:gridCol w:w="2138"/>
        <w:gridCol w:w="3607"/>
        <w:gridCol w:w="3677"/>
        <w:gridCol w:w="383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0" w:hRule="atLeast"/>
        </w:trPr>
        <w:tc>
          <w:tcPr>
            <w:tcW w:w="804" w:type="dxa"/>
          </w:tcPr>
          <w:p>
            <w:pPr>
              <w:pStyle w:val="7"/>
              <w:spacing w:before="5"/>
              <w:rPr>
                <w:sz w:val="17"/>
              </w:rPr>
            </w:pPr>
          </w:p>
          <w:p>
            <w:pPr>
              <w:pStyle w:val="7"/>
              <w:ind w:left="160"/>
              <w:rPr>
                <w:sz w:val="24"/>
              </w:rPr>
            </w:pPr>
            <w:r>
              <w:rPr>
                <w:sz w:val="24"/>
              </w:rPr>
              <w:t>序号</w:t>
            </w:r>
          </w:p>
        </w:tc>
        <w:tc>
          <w:tcPr>
            <w:tcW w:w="2138" w:type="dxa"/>
          </w:tcPr>
          <w:p>
            <w:pPr>
              <w:pStyle w:val="7"/>
              <w:spacing w:before="5"/>
              <w:rPr>
                <w:sz w:val="17"/>
              </w:rPr>
            </w:pPr>
          </w:p>
          <w:p>
            <w:pPr>
              <w:pStyle w:val="7"/>
              <w:ind w:left="587"/>
              <w:rPr>
                <w:sz w:val="24"/>
              </w:rPr>
            </w:pPr>
            <w:r>
              <w:rPr>
                <w:sz w:val="24"/>
              </w:rPr>
              <w:t>权力名称</w:t>
            </w:r>
          </w:p>
        </w:tc>
        <w:tc>
          <w:tcPr>
            <w:tcW w:w="3607" w:type="dxa"/>
          </w:tcPr>
          <w:p>
            <w:pPr>
              <w:pStyle w:val="7"/>
              <w:spacing w:before="5"/>
              <w:rPr>
                <w:sz w:val="17"/>
              </w:rPr>
            </w:pPr>
          </w:p>
          <w:p>
            <w:pPr>
              <w:pStyle w:val="7"/>
              <w:ind w:left="1304" w:right="1292"/>
              <w:jc w:val="center"/>
              <w:rPr>
                <w:sz w:val="24"/>
              </w:rPr>
            </w:pPr>
            <w:r>
              <w:rPr>
                <w:sz w:val="24"/>
              </w:rPr>
              <w:t>实施依据</w:t>
            </w:r>
          </w:p>
        </w:tc>
        <w:tc>
          <w:tcPr>
            <w:tcW w:w="3677" w:type="dxa"/>
          </w:tcPr>
          <w:p>
            <w:pPr>
              <w:pStyle w:val="7"/>
              <w:spacing w:before="5"/>
              <w:rPr>
                <w:sz w:val="17"/>
              </w:rPr>
            </w:pPr>
          </w:p>
          <w:p>
            <w:pPr>
              <w:pStyle w:val="7"/>
              <w:ind w:left="516"/>
              <w:rPr>
                <w:sz w:val="24"/>
              </w:rPr>
            </w:pPr>
            <w:r>
              <w:rPr>
                <w:sz w:val="24"/>
              </w:rPr>
              <w:t>违法违规行为情节、程度</w:t>
            </w:r>
          </w:p>
        </w:tc>
        <w:tc>
          <w:tcPr>
            <w:tcW w:w="3838" w:type="dxa"/>
          </w:tcPr>
          <w:p>
            <w:pPr>
              <w:pStyle w:val="7"/>
              <w:spacing w:before="5"/>
              <w:rPr>
                <w:sz w:val="17"/>
              </w:rPr>
            </w:pPr>
          </w:p>
          <w:p>
            <w:pPr>
              <w:pStyle w:val="7"/>
              <w:ind w:left="1197"/>
              <w:rPr>
                <w:sz w:val="24"/>
              </w:rPr>
            </w:pPr>
            <w:r>
              <w:rPr>
                <w:sz w:val="24"/>
              </w:rPr>
              <w:t>自由裁量基准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0" w:hRule="atLeast"/>
        </w:trPr>
        <w:tc>
          <w:tcPr>
            <w:tcW w:w="804" w:type="dxa"/>
          </w:tcPr>
          <w:p>
            <w:pPr>
              <w:pStyle w:val="7"/>
              <w:rPr>
                <w:sz w:val="24"/>
              </w:rPr>
            </w:pPr>
          </w:p>
          <w:p>
            <w:pPr>
              <w:pStyle w:val="7"/>
              <w:rPr>
                <w:sz w:val="24"/>
              </w:rPr>
            </w:pPr>
          </w:p>
          <w:p>
            <w:pPr>
              <w:pStyle w:val="7"/>
              <w:rPr>
                <w:sz w:val="24"/>
              </w:rPr>
            </w:pPr>
          </w:p>
          <w:p>
            <w:pPr>
              <w:pStyle w:val="7"/>
              <w:rPr>
                <w:sz w:val="24"/>
              </w:rPr>
            </w:pPr>
          </w:p>
          <w:p>
            <w:pPr>
              <w:pStyle w:val="7"/>
              <w:spacing w:before="166"/>
              <w:ind w:left="107"/>
              <w:rPr>
                <w:sz w:val="24"/>
              </w:rPr>
            </w:pPr>
            <w:r>
              <w:rPr>
                <w:sz w:val="24"/>
              </w:rPr>
              <w:t>12</w:t>
            </w:r>
          </w:p>
        </w:tc>
        <w:tc>
          <w:tcPr>
            <w:tcW w:w="2138" w:type="dxa"/>
          </w:tcPr>
          <w:p>
            <w:pPr>
              <w:pStyle w:val="7"/>
              <w:spacing w:before="10"/>
              <w:rPr>
                <w:sz w:val="34"/>
              </w:rPr>
            </w:pPr>
          </w:p>
          <w:p>
            <w:pPr>
              <w:pStyle w:val="7"/>
              <w:spacing w:line="295" w:lineRule="auto"/>
              <w:ind w:left="107" w:right="98"/>
              <w:jc w:val="both"/>
              <w:rPr>
                <w:sz w:val="24"/>
              </w:rPr>
            </w:pPr>
            <w:r>
              <w:rPr>
                <w:sz w:val="24"/>
              </w:rPr>
              <w:t>旅行社及其导游人员和领队人员拒绝继续履行合同、提供服务，或者以拒绝继续履行合同、提供服务相威胁的</w:t>
            </w:r>
          </w:p>
        </w:tc>
        <w:tc>
          <w:tcPr>
            <w:tcW w:w="3607" w:type="dxa"/>
          </w:tcPr>
          <w:p>
            <w:pPr>
              <w:pStyle w:val="7"/>
              <w:spacing w:before="64" w:line="297" w:lineRule="auto"/>
              <w:ind w:left="110" w:right="117" w:firstLine="482"/>
              <w:jc w:val="both"/>
              <w:rPr>
                <w:sz w:val="24"/>
              </w:rPr>
            </w:pPr>
            <w:r>
              <w:rPr>
                <w:sz w:val="24"/>
              </w:rPr>
              <w:t>第六十四条 违反本实施细则第四十四条第二款的规定，旅行社及其导游人员和领队人员拒绝继续履行合同、提供服务，或者以拒绝继续履行合同、提供服务相威胁的，由县级以上旅游行政管理部门依照《条例》第五十</w:t>
            </w:r>
          </w:p>
          <w:p>
            <w:pPr>
              <w:pStyle w:val="7"/>
              <w:spacing w:line="287" w:lineRule="exact"/>
              <w:ind w:left="110"/>
              <w:rPr>
                <w:sz w:val="24"/>
              </w:rPr>
            </w:pPr>
            <w:r>
              <w:rPr>
                <w:sz w:val="24"/>
              </w:rPr>
              <w:t>九条的规定处罚。</w:t>
            </w:r>
          </w:p>
        </w:tc>
        <w:tc>
          <w:tcPr>
            <w:tcW w:w="3677" w:type="dxa"/>
          </w:tcPr>
          <w:p>
            <w:pPr>
              <w:pStyle w:val="7"/>
              <w:rPr>
                <w:sz w:val="24"/>
              </w:rPr>
            </w:pPr>
          </w:p>
          <w:p>
            <w:pPr>
              <w:pStyle w:val="7"/>
              <w:rPr>
                <w:sz w:val="24"/>
              </w:rPr>
            </w:pPr>
          </w:p>
          <w:p>
            <w:pPr>
              <w:pStyle w:val="7"/>
              <w:spacing w:before="2"/>
              <w:rPr>
                <w:sz w:val="31"/>
              </w:rPr>
            </w:pPr>
          </w:p>
          <w:p>
            <w:pPr>
              <w:pStyle w:val="7"/>
              <w:spacing w:before="1" w:line="297" w:lineRule="auto"/>
              <w:ind w:left="110" w:right="194"/>
              <w:jc w:val="both"/>
              <w:rPr>
                <w:sz w:val="24"/>
              </w:rPr>
            </w:pPr>
            <w:r>
              <w:rPr>
                <w:sz w:val="24"/>
              </w:rPr>
              <w:t>依照《中华人民共和国旅游法》第一百条第一款第（二）项行政处罚自由裁量权基准</w:t>
            </w:r>
          </w:p>
        </w:tc>
        <w:tc>
          <w:tcPr>
            <w:tcW w:w="3838" w:type="dxa"/>
          </w:tcPr>
          <w:p>
            <w:pPr>
              <w:pStyle w:val="7"/>
              <w:rPr>
                <w:sz w:val="24"/>
              </w:rPr>
            </w:pPr>
          </w:p>
          <w:p>
            <w:pPr>
              <w:pStyle w:val="7"/>
              <w:rPr>
                <w:sz w:val="24"/>
              </w:rPr>
            </w:pPr>
          </w:p>
          <w:p>
            <w:pPr>
              <w:pStyle w:val="7"/>
              <w:spacing w:before="2"/>
              <w:rPr>
                <w:sz w:val="31"/>
              </w:rPr>
            </w:pPr>
          </w:p>
          <w:p>
            <w:pPr>
              <w:pStyle w:val="7"/>
              <w:spacing w:before="1" w:line="297" w:lineRule="auto"/>
              <w:ind w:left="108" w:right="117"/>
              <w:jc w:val="both"/>
              <w:rPr>
                <w:sz w:val="24"/>
              </w:rPr>
            </w:pPr>
            <w:r>
              <w:rPr>
                <w:sz w:val="24"/>
              </w:rPr>
              <w:t>依照《中华人民共和国旅游法》第一百条第一款第（二）项行政处罚自由裁量权基准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804" w:type="dxa"/>
            <w:tcBorders>
              <w:bottom w:val="nil"/>
            </w:tcBorders>
          </w:tcPr>
          <w:p>
            <w:pPr>
              <w:pStyle w:val="7"/>
              <w:rPr>
                <w:rFonts w:ascii="Times New Roman"/>
                <w:sz w:val="22"/>
              </w:rPr>
            </w:pPr>
          </w:p>
        </w:tc>
        <w:tc>
          <w:tcPr>
            <w:tcW w:w="2138" w:type="dxa"/>
            <w:tcBorders>
              <w:bottom w:val="nil"/>
            </w:tcBorders>
          </w:tcPr>
          <w:p>
            <w:pPr>
              <w:pStyle w:val="7"/>
              <w:rPr>
                <w:rFonts w:ascii="Times New Roman"/>
                <w:sz w:val="22"/>
              </w:rPr>
            </w:pPr>
          </w:p>
        </w:tc>
        <w:tc>
          <w:tcPr>
            <w:tcW w:w="3607" w:type="dxa"/>
            <w:tcBorders>
              <w:bottom w:val="nil"/>
            </w:tcBorders>
          </w:tcPr>
          <w:p>
            <w:pPr>
              <w:pStyle w:val="7"/>
              <w:rPr>
                <w:rFonts w:ascii="Times New Roman"/>
                <w:sz w:val="22"/>
              </w:rPr>
            </w:pPr>
          </w:p>
        </w:tc>
        <w:tc>
          <w:tcPr>
            <w:tcW w:w="3677" w:type="dxa"/>
            <w:tcBorders>
              <w:bottom w:val="nil"/>
            </w:tcBorders>
          </w:tcPr>
          <w:p>
            <w:pPr>
              <w:pStyle w:val="7"/>
              <w:spacing w:before="22"/>
              <w:ind w:left="110"/>
              <w:rPr>
                <w:sz w:val="21"/>
              </w:rPr>
            </w:pPr>
            <w:r>
              <w:rPr>
                <w:sz w:val="21"/>
              </w:rPr>
              <w:t>违法行为轻微并及时纠正，没有造成</w:t>
            </w:r>
          </w:p>
        </w:tc>
        <w:tc>
          <w:tcPr>
            <w:tcW w:w="3838" w:type="dxa"/>
            <w:tcBorders>
              <w:bottom w:val="nil"/>
            </w:tcBorders>
          </w:tcPr>
          <w:p>
            <w:pPr>
              <w:pStyle w:val="7"/>
              <w:spacing w:before="22"/>
              <w:ind w:left="108"/>
              <w:rPr>
                <w:sz w:val="21"/>
              </w:rPr>
            </w:pPr>
            <w:r>
              <w:rPr>
                <w:sz w:val="21"/>
              </w:rPr>
              <w:t>责令改正。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7" w:hRule="atLeast"/>
        </w:trPr>
        <w:tc>
          <w:tcPr>
            <w:tcW w:w="804" w:type="dxa"/>
            <w:tcBorders>
              <w:top w:val="nil"/>
              <w:bottom w:val="nil"/>
            </w:tcBorders>
          </w:tcPr>
          <w:p>
            <w:pPr>
              <w:pStyle w:val="7"/>
              <w:rPr>
                <w:rFonts w:ascii="Times New Roman"/>
                <w:sz w:val="22"/>
              </w:rPr>
            </w:pPr>
          </w:p>
        </w:tc>
        <w:tc>
          <w:tcPr>
            <w:tcW w:w="2138" w:type="dxa"/>
            <w:tcBorders>
              <w:top w:val="nil"/>
              <w:bottom w:val="nil"/>
            </w:tcBorders>
          </w:tcPr>
          <w:p>
            <w:pPr>
              <w:pStyle w:val="7"/>
              <w:rPr>
                <w:rFonts w:ascii="Times New Roman"/>
                <w:sz w:val="22"/>
              </w:rPr>
            </w:pPr>
          </w:p>
        </w:tc>
        <w:tc>
          <w:tcPr>
            <w:tcW w:w="3607" w:type="dxa"/>
            <w:tcBorders>
              <w:top w:val="nil"/>
              <w:bottom w:val="nil"/>
            </w:tcBorders>
          </w:tcPr>
          <w:p>
            <w:pPr>
              <w:pStyle w:val="7"/>
              <w:rPr>
                <w:rFonts w:ascii="Times New Roman"/>
                <w:sz w:val="22"/>
              </w:rPr>
            </w:pPr>
          </w:p>
        </w:tc>
        <w:tc>
          <w:tcPr>
            <w:tcW w:w="3677" w:type="dxa"/>
            <w:tcBorders>
              <w:top w:val="nil"/>
              <w:bottom w:val="nil"/>
            </w:tcBorders>
          </w:tcPr>
          <w:p>
            <w:pPr>
              <w:pStyle w:val="7"/>
              <w:spacing w:before="22"/>
              <w:ind w:left="110"/>
              <w:rPr>
                <w:sz w:val="21"/>
              </w:rPr>
            </w:pPr>
            <w:r>
              <w:rPr>
                <w:sz w:val="21"/>
              </w:rPr>
              <w:t>危害后果的。</w:t>
            </w:r>
          </w:p>
        </w:tc>
        <w:tc>
          <w:tcPr>
            <w:tcW w:w="3838" w:type="dxa"/>
            <w:tcBorders>
              <w:top w:val="nil"/>
              <w:bottom w:val="nil"/>
            </w:tcBorders>
          </w:tcPr>
          <w:p>
            <w:pPr>
              <w:pStyle w:val="7"/>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4" w:hRule="atLeast"/>
        </w:trPr>
        <w:tc>
          <w:tcPr>
            <w:tcW w:w="804" w:type="dxa"/>
            <w:tcBorders>
              <w:top w:val="nil"/>
              <w:bottom w:val="nil"/>
            </w:tcBorders>
          </w:tcPr>
          <w:p>
            <w:pPr>
              <w:pStyle w:val="7"/>
              <w:rPr>
                <w:rFonts w:ascii="Times New Roman"/>
                <w:sz w:val="22"/>
              </w:rPr>
            </w:pPr>
          </w:p>
        </w:tc>
        <w:tc>
          <w:tcPr>
            <w:tcW w:w="2138" w:type="dxa"/>
            <w:tcBorders>
              <w:top w:val="nil"/>
              <w:bottom w:val="nil"/>
            </w:tcBorders>
          </w:tcPr>
          <w:p>
            <w:pPr>
              <w:pStyle w:val="7"/>
              <w:rPr>
                <w:rFonts w:ascii="Times New Roman"/>
                <w:sz w:val="22"/>
              </w:rPr>
            </w:pPr>
          </w:p>
        </w:tc>
        <w:tc>
          <w:tcPr>
            <w:tcW w:w="3607" w:type="dxa"/>
            <w:tcBorders>
              <w:top w:val="nil"/>
              <w:bottom w:val="nil"/>
            </w:tcBorders>
          </w:tcPr>
          <w:p>
            <w:pPr>
              <w:pStyle w:val="7"/>
              <w:tabs>
                <w:tab w:val="left" w:pos="2040"/>
              </w:tabs>
              <w:spacing w:before="142"/>
              <w:ind w:left="592"/>
              <w:rPr>
                <w:sz w:val="24"/>
              </w:rPr>
            </w:pPr>
            <w:r>
              <w:rPr>
                <w:sz w:val="24"/>
              </w:rPr>
              <w:t>第六十五条</w:t>
            </w:r>
            <w:r>
              <w:rPr>
                <w:sz w:val="24"/>
              </w:rPr>
              <w:tab/>
            </w:r>
            <w:r>
              <w:rPr>
                <w:sz w:val="24"/>
              </w:rPr>
              <w:t>违反本</w:t>
            </w:r>
            <w:r>
              <w:rPr>
                <w:spacing w:val="-3"/>
                <w:sz w:val="24"/>
              </w:rPr>
              <w:t>实</w:t>
            </w:r>
            <w:r>
              <w:rPr>
                <w:sz w:val="24"/>
              </w:rPr>
              <w:t>施细</w:t>
            </w:r>
          </w:p>
        </w:tc>
        <w:tc>
          <w:tcPr>
            <w:tcW w:w="3677" w:type="dxa"/>
            <w:tcBorders>
              <w:top w:val="nil"/>
            </w:tcBorders>
          </w:tcPr>
          <w:p>
            <w:pPr>
              <w:pStyle w:val="7"/>
              <w:rPr>
                <w:rFonts w:ascii="Times New Roman"/>
                <w:sz w:val="22"/>
              </w:rPr>
            </w:pPr>
          </w:p>
        </w:tc>
        <w:tc>
          <w:tcPr>
            <w:tcW w:w="3838" w:type="dxa"/>
            <w:tcBorders>
              <w:top w:val="nil"/>
            </w:tcBorders>
          </w:tcPr>
          <w:p>
            <w:pPr>
              <w:pStyle w:val="7"/>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9" w:hRule="atLeast"/>
        </w:trPr>
        <w:tc>
          <w:tcPr>
            <w:tcW w:w="804" w:type="dxa"/>
            <w:vMerge w:val="restart"/>
            <w:tcBorders>
              <w:top w:val="nil"/>
              <w:bottom w:val="nil"/>
            </w:tcBorders>
          </w:tcPr>
          <w:p>
            <w:pPr>
              <w:pStyle w:val="7"/>
              <w:rPr>
                <w:sz w:val="24"/>
              </w:rPr>
            </w:pPr>
          </w:p>
          <w:p>
            <w:pPr>
              <w:pStyle w:val="7"/>
              <w:rPr>
                <w:sz w:val="24"/>
              </w:rPr>
            </w:pPr>
          </w:p>
          <w:p>
            <w:pPr>
              <w:pStyle w:val="7"/>
              <w:rPr>
                <w:sz w:val="24"/>
              </w:rPr>
            </w:pPr>
          </w:p>
          <w:p>
            <w:pPr>
              <w:pStyle w:val="7"/>
              <w:spacing w:before="7"/>
              <w:rPr>
                <w:sz w:val="31"/>
              </w:rPr>
            </w:pPr>
          </w:p>
          <w:p>
            <w:pPr>
              <w:pStyle w:val="7"/>
              <w:ind w:left="139" w:right="132"/>
              <w:jc w:val="center"/>
              <w:rPr>
                <w:sz w:val="24"/>
              </w:rPr>
            </w:pPr>
            <w:r>
              <w:rPr>
                <w:sz w:val="24"/>
              </w:rPr>
              <w:t>13</w:t>
            </w:r>
          </w:p>
        </w:tc>
        <w:tc>
          <w:tcPr>
            <w:tcW w:w="2138" w:type="dxa"/>
            <w:vMerge w:val="restart"/>
            <w:tcBorders>
              <w:top w:val="nil"/>
              <w:bottom w:val="nil"/>
            </w:tcBorders>
          </w:tcPr>
          <w:p>
            <w:pPr>
              <w:pStyle w:val="7"/>
              <w:rPr>
                <w:sz w:val="24"/>
              </w:rPr>
            </w:pPr>
          </w:p>
          <w:p>
            <w:pPr>
              <w:pStyle w:val="7"/>
              <w:spacing w:before="2"/>
              <w:rPr>
                <w:sz w:val="35"/>
              </w:rPr>
            </w:pPr>
          </w:p>
          <w:p>
            <w:pPr>
              <w:pStyle w:val="7"/>
              <w:spacing w:line="295" w:lineRule="auto"/>
              <w:ind w:left="107" w:right="98"/>
              <w:rPr>
                <w:sz w:val="24"/>
              </w:rPr>
            </w:pPr>
            <w:r>
              <w:rPr>
                <w:sz w:val="24"/>
              </w:rPr>
              <w:t>未妥善保存各类旅游合同及相关文</w:t>
            </w:r>
          </w:p>
          <w:p>
            <w:pPr>
              <w:pStyle w:val="7"/>
              <w:spacing w:before="4"/>
              <w:ind w:left="107"/>
              <w:rPr>
                <w:sz w:val="24"/>
              </w:rPr>
            </w:pPr>
            <w:r>
              <w:rPr>
                <w:sz w:val="24"/>
              </w:rPr>
              <w:t>件、资料，保存期</w:t>
            </w:r>
          </w:p>
        </w:tc>
        <w:tc>
          <w:tcPr>
            <w:tcW w:w="3607" w:type="dxa"/>
            <w:vMerge w:val="restart"/>
            <w:tcBorders>
              <w:top w:val="nil"/>
              <w:bottom w:val="nil"/>
            </w:tcBorders>
          </w:tcPr>
          <w:p>
            <w:pPr>
              <w:pStyle w:val="7"/>
              <w:spacing w:line="297" w:lineRule="auto"/>
              <w:ind w:left="110" w:right="-29"/>
              <w:rPr>
                <w:sz w:val="24"/>
              </w:rPr>
            </w:pPr>
            <w:r>
              <w:rPr>
                <w:sz w:val="24"/>
              </w:rPr>
              <w:t>则第五十条的规定，未妥善保存</w:t>
            </w:r>
            <w:r>
              <w:rPr>
                <w:spacing w:val="-9"/>
                <w:sz w:val="24"/>
              </w:rPr>
              <w:t xml:space="preserve">各类旅游合同及相关文件、资料， </w:t>
            </w:r>
            <w:r>
              <w:rPr>
                <w:sz w:val="24"/>
              </w:rPr>
              <w:t>保存期不够两年，或者泄露旅游者个人信息的，由县级以上旅游</w:t>
            </w:r>
          </w:p>
          <w:p>
            <w:pPr>
              <w:pStyle w:val="7"/>
              <w:spacing w:line="304" w:lineRule="exact"/>
              <w:ind w:left="110"/>
              <w:rPr>
                <w:sz w:val="24"/>
              </w:rPr>
            </w:pPr>
            <w:r>
              <w:rPr>
                <w:sz w:val="24"/>
              </w:rPr>
              <w:t>行政管理部门责令改正，没收违</w:t>
            </w:r>
          </w:p>
        </w:tc>
        <w:tc>
          <w:tcPr>
            <w:tcW w:w="3677" w:type="dxa"/>
          </w:tcPr>
          <w:p>
            <w:pPr>
              <w:pStyle w:val="7"/>
              <w:spacing w:before="1"/>
              <w:rPr>
                <w:sz w:val="14"/>
              </w:rPr>
            </w:pPr>
          </w:p>
          <w:p>
            <w:pPr>
              <w:pStyle w:val="7"/>
              <w:spacing w:line="266" w:lineRule="auto"/>
              <w:ind w:left="110" w:right="92"/>
              <w:rPr>
                <w:sz w:val="21"/>
              </w:rPr>
            </w:pPr>
            <w:r>
              <w:rPr>
                <w:spacing w:val="-13"/>
                <w:sz w:val="21"/>
              </w:rPr>
              <w:t xml:space="preserve">逾期不改，保存期超过 </w:t>
            </w:r>
            <w:r>
              <w:rPr>
                <w:sz w:val="21"/>
              </w:rPr>
              <w:t>18</w:t>
            </w:r>
            <w:r>
              <w:rPr>
                <w:spacing w:val="-19"/>
                <w:sz w:val="21"/>
              </w:rPr>
              <w:t xml:space="preserve"> 个月不够 </w:t>
            </w:r>
            <w:r>
              <w:rPr>
                <w:sz w:val="21"/>
              </w:rPr>
              <w:t xml:space="preserve">24 </w:t>
            </w:r>
            <w:r>
              <w:rPr>
                <w:spacing w:val="-1"/>
                <w:sz w:val="21"/>
              </w:rPr>
              <w:t>个月的。</w:t>
            </w:r>
          </w:p>
        </w:tc>
        <w:tc>
          <w:tcPr>
            <w:tcW w:w="3838" w:type="dxa"/>
          </w:tcPr>
          <w:p>
            <w:pPr>
              <w:pStyle w:val="7"/>
              <w:spacing w:before="30"/>
              <w:ind w:left="108"/>
              <w:rPr>
                <w:sz w:val="21"/>
              </w:rPr>
            </w:pPr>
            <w:r>
              <w:rPr>
                <w:spacing w:val="-11"/>
                <w:sz w:val="21"/>
              </w:rPr>
              <w:t xml:space="preserve">责令改正，没收违法所得，处 </w:t>
            </w:r>
            <w:r>
              <w:rPr>
                <w:sz w:val="21"/>
              </w:rPr>
              <w:t>2000</w:t>
            </w:r>
            <w:r>
              <w:rPr>
                <w:spacing w:val="-16"/>
                <w:sz w:val="21"/>
              </w:rPr>
              <w:t xml:space="preserve"> 元以</w:t>
            </w:r>
          </w:p>
          <w:p>
            <w:pPr>
              <w:pStyle w:val="7"/>
              <w:spacing w:before="30"/>
              <w:ind w:left="108"/>
              <w:rPr>
                <w:sz w:val="21"/>
              </w:rPr>
            </w:pPr>
            <w:r>
              <w:rPr>
                <w:spacing w:val="-23"/>
                <w:sz w:val="21"/>
              </w:rPr>
              <w:t xml:space="preserve">上 </w:t>
            </w:r>
            <w:r>
              <w:rPr>
                <w:sz w:val="21"/>
              </w:rPr>
              <w:t>5000</w:t>
            </w:r>
            <w:r>
              <w:rPr>
                <w:spacing w:val="-12"/>
                <w:sz w:val="21"/>
              </w:rPr>
              <w:t xml:space="preserve"> 元以下罚款；没有违法所得，处</w:t>
            </w:r>
          </w:p>
          <w:p>
            <w:pPr>
              <w:pStyle w:val="7"/>
              <w:spacing w:before="31" w:line="250" w:lineRule="exact"/>
              <w:ind w:left="108"/>
              <w:rPr>
                <w:sz w:val="21"/>
              </w:rPr>
            </w:pPr>
            <w:r>
              <w:rPr>
                <w:sz w:val="21"/>
              </w:rPr>
              <w:t>2000 元以下罚款。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4" w:hRule="atLeast"/>
        </w:trPr>
        <w:tc>
          <w:tcPr>
            <w:tcW w:w="804" w:type="dxa"/>
            <w:vMerge w:val="continue"/>
            <w:tcBorders>
              <w:top w:val="nil"/>
              <w:bottom w:val="nil"/>
            </w:tcBorders>
          </w:tcPr>
          <w:p>
            <w:pPr>
              <w:rPr>
                <w:sz w:val="2"/>
                <w:szCs w:val="2"/>
              </w:rPr>
            </w:pPr>
          </w:p>
        </w:tc>
        <w:tc>
          <w:tcPr>
            <w:tcW w:w="2138" w:type="dxa"/>
            <w:vMerge w:val="continue"/>
            <w:tcBorders>
              <w:top w:val="nil"/>
              <w:bottom w:val="nil"/>
            </w:tcBorders>
          </w:tcPr>
          <w:p>
            <w:pPr>
              <w:rPr>
                <w:sz w:val="2"/>
                <w:szCs w:val="2"/>
              </w:rPr>
            </w:pPr>
          </w:p>
        </w:tc>
        <w:tc>
          <w:tcPr>
            <w:tcW w:w="3607" w:type="dxa"/>
            <w:vMerge w:val="continue"/>
            <w:tcBorders>
              <w:top w:val="nil"/>
              <w:bottom w:val="nil"/>
            </w:tcBorders>
          </w:tcPr>
          <w:p>
            <w:pPr>
              <w:rPr>
                <w:sz w:val="2"/>
                <w:szCs w:val="2"/>
              </w:rPr>
            </w:pPr>
          </w:p>
        </w:tc>
        <w:tc>
          <w:tcPr>
            <w:tcW w:w="3677" w:type="dxa"/>
          </w:tcPr>
          <w:p>
            <w:pPr>
              <w:pStyle w:val="7"/>
              <w:spacing w:before="7"/>
              <w:rPr>
                <w:sz w:val="16"/>
              </w:rPr>
            </w:pPr>
          </w:p>
          <w:p>
            <w:pPr>
              <w:pStyle w:val="7"/>
              <w:spacing w:line="266" w:lineRule="auto"/>
              <w:ind w:left="110" w:right="92"/>
              <w:rPr>
                <w:sz w:val="21"/>
              </w:rPr>
            </w:pPr>
            <w:r>
              <w:rPr>
                <w:spacing w:val="-13"/>
                <w:sz w:val="21"/>
              </w:rPr>
              <w:t xml:space="preserve">逾期不改，保存期超过 </w:t>
            </w:r>
            <w:r>
              <w:rPr>
                <w:sz w:val="21"/>
              </w:rPr>
              <w:t>12</w:t>
            </w:r>
            <w:r>
              <w:rPr>
                <w:spacing w:val="-19"/>
                <w:sz w:val="21"/>
              </w:rPr>
              <w:t xml:space="preserve"> 个月不够 </w:t>
            </w:r>
            <w:r>
              <w:rPr>
                <w:sz w:val="21"/>
              </w:rPr>
              <w:t xml:space="preserve">18 </w:t>
            </w:r>
            <w:r>
              <w:rPr>
                <w:spacing w:val="-1"/>
                <w:sz w:val="21"/>
              </w:rPr>
              <w:t>个月的。</w:t>
            </w:r>
          </w:p>
        </w:tc>
        <w:tc>
          <w:tcPr>
            <w:tcW w:w="3838" w:type="dxa"/>
          </w:tcPr>
          <w:p>
            <w:pPr>
              <w:pStyle w:val="7"/>
              <w:spacing w:before="63"/>
              <w:ind w:left="108"/>
              <w:rPr>
                <w:sz w:val="21"/>
              </w:rPr>
            </w:pPr>
            <w:r>
              <w:rPr>
                <w:spacing w:val="-11"/>
                <w:sz w:val="21"/>
              </w:rPr>
              <w:t xml:space="preserve">责令改正，没收违法所得，处 </w:t>
            </w:r>
            <w:r>
              <w:rPr>
                <w:sz w:val="21"/>
              </w:rPr>
              <w:t>5000</w:t>
            </w:r>
            <w:r>
              <w:rPr>
                <w:spacing w:val="-18"/>
                <w:sz w:val="21"/>
              </w:rPr>
              <w:t xml:space="preserve"> 元以</w:t>
            </w:r>
          </w:p>
          <w:p>
            <w:pPr>
              <w:pStyle w:val="7"/>
              <w:spacing w:before="31"/>
              <w:ind w:left="108"/>
              <w:rPr>
                <w:sz w:val="21"/>
              </w:rPr>
            </w:pPr>
            <w:r>
              <w:rPr>
                <w:sz w:val="21"/>
              </w:rPr>
              <w:t>上 1 万元以下罚款；没有违法所得，处</w:t>
            </w:r>
          </w:p>
          <w:p>
            <w:pPr>
              <w:pStyle w:val="7"/>
              <w:spacing w:before="31"/>
              <w:ind w:left="108"/>
              <w:rPr>
                <w:sz w:val="21"/>
              </w:rPr>
            </w:pPr>
            <w:r>
              <w:rPr>
                <w:sz w:val="21"/>
              </w:rPr>
              <w:t>2000 元以上 4000 元以下罚款。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14" w:hRule="atLeast"/>
        </w:trPr>
        <w:tc>
          <w:tcPr>
            <w:tcW w:w="804" w:type="dxa"/>
            <w:vMerge w:val="restart"/>
            <w:tcBorders>
              <w:top w:val="nil"/>
              <w:bottom w:val="nil"/>
            </w:tcBorders>
          </w:tcPr>
          <w:p>
            <w:pPr>
              <w:pStyle w:val="7"/>
              <w:rPr>
                <w:rFonts w:ascii="Times New Roman"/>
                <w:sz w:val="22"/>
              </w:rPr>
            </w:pPr>
          </w:p>
        </w:tc>
        <w:tc>
          <w:tcPr>
            <w:tcW w:w="2138" w:type="dxa"/>
            <w:vMerge w:val="restart"/>
            <w:tcBorders>
              <w:top w:val="nil"/>
              <w:bottom w:val="nil"/>
            </w:tcBorders>
          </w:tcPr>
          <w:p>
            <w:pPr>
              <w:pStyle w:val="7"/>
              <w:spacing w:before="14"/>
              <w:ind w:left="107"/>
              <w:rPr>
                <w:sz w:val="24"/>
              </w:rPr>
            </w:pPr>
            <w:r>
              <w:rPr>
                <w:sz w:val="24"/>
              </w:rPr>
              <w:t>不够两年的</w:t>
            </w:r>
          </w:p>
        </w:tc>
        <w:tc>
          <w:tcPr>
            <w:tcW w:w="3607" w:type="dxa"/>
            <w:vMerge w:val="restart"/>
            <w:tcBorders>
              <w:top w:val="nil"/>
              <w:bottom w:val="nil"/>
            </w:tcBorders>
          </w:tcPr>
          <w:p>
            <w:pPr>
              <w:pStyle w:val="7"/>
              <w:spacing w:before="14"/>
              <w:ind w:left="110"/>
              <w:rPr>
                <w:sz w:val="24"/>
              </w:rPr>
            </w:pPr>
            <w:r>
              <w:rPr>
                <w:spacing w:val="-6"/>
                <w:sz w:val="24"/>
              </w:rPr>
              <w:t xml:space="preserve">法所得，处违法所得 </w:t>
            </w:r>
            <w:r>
              <w:rPr>
                <w:sz w:val="24"/>
              </w:rPr>
              <w:t>3</w:t>
            </w:r>
            <w:r>
              <w:rPr>
                <w:spacing w:val="-12"/>
                <w:sz w:val="24"/>
              </w:rPr>
              <w:t xml:space="preserve"> 倍以下但</w:t>
            </w:r>
          </w:p>
          <w:p>
            <w:pPr>
              <w:pStyle w:val="7"/>
              <w:spacing w:before="72"/>
              <w:ind w:left="110"/>
              <w:rPr>
                <w:sz w:val="24"/>
              </w:rPr>
            </w:pPr>
            <w:r>
              <w:rPr>
                <w:spacing w:val="-10"/>
                <w:sz w:val="24"/>
              </w:rPr>
              <w:t xml:space="preserve">最高不超过 </w:t>
            </w:r>
            <w:r>
              <w:rPr>
                <w:sz w:val="24"/>
              </w:rPr>
              <w:t>3</w:t>
            </w:r>
            <w:r>
              <w:rPr>
                <w:spacing w:val="-8"/>
                <w:sz w:val="24"/>
              </w:rPr>
              <w:t xml:space="preserve"> 万元的罚款；没有</w:t>
            </w:r>
          </w:p>
          <w:p>
            <w:pPr>
              <w:pStyle w:val="7"/>
              <w:spacing w:before="74"/>
              <w:ind w:left="110"/>
              <w:rPr>
                <w:sz w:val="24"/>
              </w:rPr>
            </w:pPr>
            <w:r>
              <w:rPr>
                <w:spacing w:val="-8"/>
                <w:sz w:val="24"/>
              </w:rPr>
              <w:t xml:space="preserve">违法所得的，处 </w:t>
            </w:r>
            <w:r>
              <w:rPr>
                <w:sz w:val="24"/>
              </w:rPr>
              <w:t>1</w:t>
            </w:r>
            <w:r>
              <w:rPr>
                <w:spacing w:val="-9"/>
                <w:sz w:val="24"/>
              </w:rPr>
              <w:t xml:space="preserve"> 万元以下的罚</w:t>
            </w:r>
          </w:p>
        </w:tc>
        <w:tc>
          <w:tcPr>
            <w:tcW w:w="3677" w:type="dxa"/>
          </w:tcPr>
          <w:p>
            <w:pPr>
              <w:pStyle w:val="7"/>
              <w:spacing w:before="7"/>
              <w:rPr>
                <w:sz w:val="18"/>
              </w:rPr>
            </w:pPr>
          </w:p>
          <w:p>
            <w:pPr>
              <w:pStyle w:val="7"/>
              <w:spacing w:before="1" w:line="266" w:lineRule="auto"/>
              <w:ind w:left="110" w:right="139"/>
              <w:rPr>
                <w:sz w:val="21"/>
              </w:rPr>
            </w:pPr>
            <w:r>
              <w:rPr>
                <w:spacing w:val="-9"/>
                <w:sz w:val="21"/>
              </w:rPr>
              <w:t xml:space="preserve">逾期不改，保存期超过 </w:t>
            </w:r>
            <w:r>
              <w:rPr>
                <w:sz w:val="21"/>
              </w:rPr>
              <w:t>6</w:t>
            </w:r>
            <w:r>
              <w:rPr>
                <w:spacing w:val="-18"/>
                <w:sz w:val="21"/>
              </w:rPr>
              <w:t xml:space="preserve"> 个月不够 </w:t>
            </w:r>
            <w:r>
              <w:rPr>
                <w:sz w:val="21"/>
              </w:rPr>
              <w:t xml:space="preserve">12 </w:t>
            </w:r>
            <w:r>
              <w:rPr>
                <w:spacing w:val="-1"/>
                <w:sz w:val="21"/>
              </w:rPr>
              <w:t>个月的。</w:t>
            </w:r>
          </w:p>
        </w:tc>
        <w:tc>
          <w:tcPr>
            <w:tcW w:w="3838" w:type="dxa"/>
          </w:tcPr>
          <w:p>
            <w:pPr>
              <w:pStyle w:val="7"/>
              <w:spacing w:before="87"/>
              <w:ind w:left="108"/>
              <w:rPr>
                <w:sz w:val="21"/>
              </w:rPr>
            </w:pPr>
            <w:r>
              <w:rPr>
                <w:spacing w:val="-7"/>
                <w:sz w:val="21"/>
              </w:rPr>
              <w:t xml:space="preserve">责令改正，没收违法所得，处 </w:t>
            </w:r>
            <w:r>
              <w:rPr>
                <w:sz w:val="21"/>
              </w:rPr>
              <w:t>1</w:t>
            </w:r>
            <w:r>
              <w:rPr>
                <w:spacing w:val="-13"/>
                <w:sz w:val="21"/>
              </w:rPr>
              <w:t xml:space="preserve"> 万元以</w:t>
            </w:r>
          </w:p>
          <w:p>
            <w:pPr>
              <w:pStyle w:val="7"/>
              <w:spacing w:before="31"/>
              <w:ind w:left="108"/>
              <w:rPr>
                <w:sz w:val="21"/>
              </w:rPr>
            </w:pPr>
            <w:r>
              <w:rPr>
                <w:spacing w:val="-22"/>
                <w:sz w:val="21"/>
              </w:rPr>
              <w:t xml:space="preserve">上 </w:t>
            </w:r>
            <w:r>
              <w:rPr>
                <w:sz w:val="21"/>
              </w:rPr>
              <w:t>2</w:t>
            </w:r>
            <w:r>
              <w:rPr>
                <w:spacing w:val="-8"/>
                <w:sz w:val="21"/>
              </w:rPr>
              <w:t xml:space="preserve"> 万元以下罚款；没有违法所得，处</w:t>
            </w:r>
          </w:p>
          <w:p>
            <w:pPr>
              <w:pStyle w:val="7"/>
              <w:spacing w:before="31"/>
              <w:ind w:left="108"/>
              <w:rPr>
                <w:sz w:val="21"/>
              </w:rPr>
            </w:pPr>
            <w:r>
              <w:rPr>
                <w:sz w:val="21"/>
              </w:rPr>
              <w:t>4000 元以上 6000 元以下罚款。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 w:hRule="atLeast"/>
        </w:trPr>
        <w:tc>
          <w:tcPr>
            <w:tcW w:w="804" w:type="dxa"/>
            <w:vMerge w:val="continue"/>
            <w:tcBorders>
              <w:top w:val="nil"/>
              <w:bottom w:val="nil"/>
            </w:tcBorders>
          </w:tcPr>
          <w:p>
            <w:pPr>
              <w:rPr>
                <w:sz w:val="2"/>
                <w:szCs w:val="2"/>
              </w:rPr>
            </w:pPr>
          </w:p>
        </w:tc>
        <w:tc>
          <w:tcPr>
            <w:tcW w:w="2138" w:type="dxa"/>
            <w:vMerge w:val="continue"/>
            <w:tcBorders>
              <w:top w:val="nil"/>
              <w:bottom w:val="nil"/>
            </w:tcBorders>
          </w:tcPr>
          <w:p>
            <w:pPr>
              <w:rPr>
                <w:sz w:val="2"/>
                <w:szCs w:val="2"/>
              </w:rPr>
            </w:pPr>
          </w:p>
        </w:tc>
        <w:tc>
          <w:tcPr>
            <w:tcW w:w="3607" w:type="dxa"/>
            <w:vMerge w:val="continue"/>
            <w:tcBorders>
              <w:top w:val="nil"/>
              <w:bottom w:val="nil"/>
            </w:tcBorders>
          </w:tcPr>
          <w:p>
            <w:pPr>
              <w:rPr>
                <w:sz w:val="2"/>
                <w:szCs w:val="2"/>
              </w:rPr>
            </w:pPr>
          </w:p>
        </w:tc>
        <w:tc>
          <w:tcPr>
            <w:tcW w:w="3677" w:type="dxa"/>
            <w:tcBorders>
              <w:bottom w:val="nil"/>
            </w:tcBorders>
          </w:tcPr>
          <w:p>
            <w:pPr>
              <w:pStyle w:val="7"/>
              <w:rPr>
                <w:rFonts w:ascii="Times New Roman"/>
                <w:sz w:val="4"/>
              </w:rPr>
            </w:pPr>
          </w:p>
        </w:tc>
        <w:tc>
          <w:tcPr>
            <w:tcW w:w="3838" w:type="dxa"/>
            <w:tcBorders>
              <w:bottom w:val="nil"/>
            </w:tcBorders>
          </w:tcPr>
          <w:p>
            <w:pPr>
              <w:pStyle w:val="7"/>
              <w:rPr>
                <w:rFonts w:ascii="Times New Roman"/>
                <w:sz w:val="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78" w:hRule="atLeast"/>
        </w:trPr>
        <w:tc>
          <w:tcPr>
            <w:tcW w:w="804" w:type="dxa"/>
            <w:tcBorders>
              <w:top w:val="nil"/>
            </w:tcBorders>
          </w:tcPr>
          <w:p>
            <w:pPr>
              <w:pStyle w:val="7"/>
              <w:rPr>
                <w:rFonts w:ascii="Times New Roman"/>
                <w:sz w:val="22"/>
              </w:rPr>
            </w:pPr>
          </w:p>
        </w:tc>
        <w:tc>
          <w:tcPr>
            <w:tcW w:w="2138" w:type="dxa"/>
            <w:tcBorders>
              <w:top w:val="nil"/>
            </w:tcBorders>
          </w:tcPr>
          <w:p>
            <w:pPr>
              <w:pStyle w:val="7"/>
              <w:rPr>
                <w:rFonts w:ascii="Times New Roman"/>
                <w:sz w:val="22"/>
              </w:rPr>
            </w:pPr>
          </w:p>
        </w:tc>
        <w:tc>
          <w:tcPr>
            <w:tcW w:w="3607" w:type="dxa"/>
            <w:tcBorders>
              <w:top w:val="nil"/>
            </w:tcBorders>
          </w:tcPr>
          <w:p>
            <w:pPr>
              <w:pStyle w:val="7"/>
              <w:spacing w:before="36"/>
              <w:ind w:left="110"/>
              <w:rPr>
                <w:sz w:val="24"/>
              </w:rPr>
            </w:pPr>
            <w:r>
              <w:rPr>
                <w:sz w:val="24"/>
              </w:rPr>
              <w:t>款。</w:t>
            </w:r>
          </w:p>
        </w:tc>
        <w:tc>
          <w:tcPr>
            <w:tcW w:w="3677" w:type="dxa"/>
            <w:tcBorders>
              <w:top w:val="nil"/>
            </w:tcBorders>
          </w:tcPr>
          <w:p>
            <w:pPr>
              <w:pStyle w:val="7"/>
              <w:rPr>
                <w:sz w:val="20"/>
              </w:rPr>
            </w:pPr>
          </w:p>
          <w:p>
            <w:pPr>
              <w:pStyle w:val="7"/>
              <w:spacing w:before="167"/>
              <w:ind w:left="110"/>
              <w:rPr>
                <w:sz w:val="21"/>
              </w:rPr>
            </w:pPr>
            <w:r>
              <w:rPr>
                <w:sz w:val="21"/>
              </w:rPr>
              <w:t>逾期不改，保存期不够 6 个月的。</w:t>
            </w:r>
          </w:p>
        </w:tc>
        <w:tc>
          <w:tcPr>
            <w:tcW w:w="3838" w:type="dxa"/>
            <w:tcBorders>
              <w:top w:val="nil"/>
            </w:tcBorders>
          </w:tcPr>
          <w:p>
            <w:pPr>
              <w:pStyle w:val="7"/>
              <w:spacing w:before="123"/>
              <w:ind w:left="108"/>
              <w:rPr>
                <w:sz w:val="21"/>
              </w:rPr>
            </w:pPr>
            <w:r>
              <w:rPr>
                <w:spacing w:val="-7"/>
                <w:sz w:val="21"/>
              </w:rPr>
              <w:t xml:space="preserve">责令改正，没收违法所得，处 </w:t>
            </w:r>
            <w:r>
              <w:rPr>
                <w:sz w:val="21"/>
              </w:rPr>
              <w:t>2</w:t>
            </w:r>
            <w:r>
              <w:rPr>
                <w:spacing w:val="-13"/>
                <w:sz w:val="21"/>
              </w:rPr>
              <w:t xml:space="preserve"> 万元以</w:t>
            </w:r>
          </w:p>
          <w:p>
            <w:pPr>
              <w:pStyle w:val="7"/>
              <w:spacing w:before="31"/>
              <w:ind w:left="108"/>
              <w:rPr>
                <w:sz w:val="21"/>
              </w:rPr>
            </w:pPr>
            <w:r>
              <w:rPr>
                <w:spacing w:val="-22"/>
                <w:sz w:val="21"/>
              </w:rPr>
              <w:t xml:space="preserve">上 </w:t>
            </w:r>
            <w:r>
              <w:rPr>
                <w:sz w:val="21"/>
              </w:rPr>
              <w:t>3</w:t>
            </w:r>
            <w:r>
              <w:rPr>
                <w:spacing w:val="-8"/>
                <w:sz w:val="21"/>
              </w:rPr>
              <w:t xml:space="preserve"> 万元以下罚款；没有违法所得，处</w:t>
            </w:r>
          </w:p>
          <w:p>
            <w:pPr>
              <w:pStyle w:val="7"/>
              <w:spacing w:before="31"/>
              <w:ind w:left="108"/>
              <w:rPr>
                <w:sz w:val="21"/>
              </w:rPr>
            </w:pPr>
            <w:r>
              <w:rPr>
                <w:sz w:val="21"/>
              </w:rPr>
              <w:t>6000 元以上 1 万元以下罚款。</w:t>
            </w:r>
          </w:p>
        </w:tc>
      </w:tr>
    </w:tbl>
    <w:p>
      <w:pPr>
        <w:spacing w:after="0"/>
        <w:rPr>
          <w:sz w:val="21"/>
        </w:rPr>
        <w:sectPr>
          <w:footerReference r:id="rId310" w:type="default"/>
          <w:pgSz w:w="16840" w:h="11910" w:orient="landscape"/>
          <w:pgMar w:top="1100" w:right="780" w:bottom="280" w:left="1040" w:header="0" w:footer="0" w:gutter="0"/>
          <w:cols w:space="720" w:num="1"/>
        </w:sectPr>
      </w:pPr>
    </w:p>
    <w:p>
      <w:pPr>
        <w:pStyle w:val="2"/>
        <w:spacing w:before="9"/>
        <w:rPr>
          <w:sz w:val="9"/>
        </w:rPr>
      </w:pPr>
    </w:p>
    <w:tbl>
      <w:tblPr>
        <w:tblStyle w:val="3"/>
        <w:tblW w:w="0" w:type="auto"/>
        <w:tblInd w:w="37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04"/>
        <w:gridCol w:w="2311"/>
        <w:gridCol w:w="3434"/>
        <w:gridCol w:w="3525"/>
        <w:gridCol w:w="398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804" w:type="dxa"/>
          </w:tcPr>
          <w:p>
            <w:pPr>
              <w:pStyle w:val="7"/>
              <w:spacing w:line="292" w:lineRule="exact"/>
              <w:ind w:left="141" w:right="132"/>
              <w:jc w:val="center"/>
              <w:rPr>
                <w:sz w:val="24"/>
              </w:rPr>
            </w:pPr>
            <w:r>
              <w:rPr>
                <w:sz w:val="24"/>
              </w:rPr>
              <w:t>序号</w:t>
            </w:r>
          </w:p>
        </w:tc>
        <w:tc>
          <w:tcPr>
            <w:tcW w:w="2311" w:type="dxa"/>
          </w:tcPr>
          <w:p>
            <w:pPr>
              <w:pStyle w:val="7"/>
              <w:spacing w:line="292" w:lineRule="exact"/>
              <w:ind w:left="671"/>
              <w:rPr>
                <w:sz w:val="24"/>
              </w:rPr>
            </w:pPr>
            <w:r>
              <w:rPr>
                <w:sz w:val="24"/>
              </w:rPr>
              <w:t>权力名称</w:t>
            </w:r>
          </w:p>
        </w:tc>
        <w:tc>
          <w:tcPr>
            <w:tcW w:w="3434" w:type="dxa"/>
          </w:tcPr>
          <w:p>
            <w:pPr>
              <w:pStyle w:val="7"/>
              <w:spacing w:line="292" w:lineRule="exact"/>
              <w:ind w:left="1218" w:right="1206"/>
              <w:jc w:val="center"/>
              <w:rPr>
                <w:sz w:val="24"/>
              </w:rPr>
            </w:pPr>
            <w:r>
              <w:rPr>
                <w:sz w:val="24"/>
              </w:rPr>
              <w:t>实施依据</w:t>
            </w:r>
          </w:p>
        </w:tc>
        <w:tc>
          <w:tcPr>
            <w:tcW w:w="3525" w:type="dxa"/>
          </w:tcPr>
          <w:p>
            <w:pPr>
              <w:pStyle w:val="7"/>
              <w:spacing w:line="292" w:lineRule="exact"/>
              <w:ind w:left="439"/>
              <w:rPr>
                <w:sz w:val="24"/>
              </w:rPr>
            </w:pPr>
            <w:r>
              <w:rPr>
                <w:sz w:val="24"/>
              </w:rPr>
              <w:t>违法违规行为情节、程度</w:t>
            </w:r>
          </w:p>
        </w:tc>
        <w:tc>
          <w:tcPr>
            <w:tcW w:w="3988" w:type="dxa"/>
          </w:tcPr>
          <w:p>
            <w:pPr>
              <w:pStyle w:val="7"/>
              <w:spacing w:line="292" w:lineRule="exact"/>
              <w:ind w:left="1272"/>
              <w:rPr>
                <w:sz w:val="24"/>
              </w:rPr>
            </w:pPr>
            <w:r>
              <w:rPr>
                <w:sz w:val="24"/>
              </w:rPr>
              <w:t>自由裁量基准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3" w:hRule="atLeast"/>
        </w:trPr>
        <w:tc>
          <w:tcPr>
            <w:tcW w:w="804" w:type="dxa"/>
            <w:tcBorders>
              <w:bottom w:val="nil"/>
            </w:tcBorders>
          </w:tcPr>
          <w:p>
            <w:pPr>
              <w:pStyle w:val="7"/>
              <w:rPr>
                <w:rFonts w:ascii="Times New Roman"/>
                <w:sz w:val="24"/>
              </w:rPr>
            </w:pPr>
          </w:p>
        </w:tc>
        <w:tc>
          <w:tcPr>
            <w:tcW w:w="2311" w:type="dxa"/>
            <w:tcBorders>
              <w:bottom w:val="nil"/>
            </w:tcBorders>
          </w:tcPr>
          <w:p>
            <w:pPr>
              <w:pStyle w:val="7"/>
              <w:rPr>
                <w:rFonts w:ascii="Times New Roman"/>
                <w:sz w:val="24"/>
              </w:rPr>
            </w:pPr>
          </w:p>
        </w:tc>
        <w:tc>
          <w:tcPr>
            <w:tcW w:w="3434" w:type="dxa"/>
            <w:tcBorders>
              <w:bottom w:val="nil"/>
            </w:tcBorders>
          </w:tcPr>
          <w:p>
            <w:pPr>
              <w:pStyle w:val="7"/>
              <w:rPr>
                <w:rFonts w:ascii="Times New Roman"/>
                <w:sz w:val="24"/>
              </w:rPr>
            </w:pPr>
          </w:p>
        </w:tc>
        <w:tc>
          <w:tcPr>
            <w:tcW w:w="3525" w:type="dxa"/>
          </w:tcPr>
          <w:p>
            <w:pPr>
              <w:pStyle w:val="7"/>
              <w:spacing w:before="86" w:line="242" w:lineRule="auto"/>
              <w:ind w:left="110" w:right="28"/>
              <w:rPr>
                <w:sz w:val="24"/>
              </w:rPr>
            </w:pPr>
            <w:r>
              <w:rPr>
                <w:sz w:val="24"/>
              </w:rPr>
              <w:t>违法行为轻微并及时纠正，没有造成危害后果的。</w:t>
            </w:r>
          </w:p>
        </w:tc>
        <w:tc>
          <w:tcPr>
            <w:tcW w:w="3988" w:type="dxa"/>
          </w:tcPr>
          <w:p>
            <w:pPr>
              <w:pStyle w:val="7"/>
              <w:spacing w:before="11"/>
              <w:rPr>
                <w:sz w:val="18"/>
              </w:rPr>
            </w:pPr>
          </w:p>
          <w:p>
            <w:pPr>
              <w:pStyle w:val="7"/>
              <w:ind w:left="108"/>
              <w:rPr>
                <w:sz w:val="24"/>
              </w:rPr>
            </w:pPr>
            <w:r>
              <w:rPr>
                <w:sz w:val="24"/>
              </w:rPr>
              <w:t>责令改正。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41" w:hRule="atLeast"/>
        </w:trPr>
        <w:tc>
          <w:tcPr>
            <w:tcW w:w="804" w:type="dxa"/>
            <w:tcBorders>
              <w:top w:val="nil"/>
              <w:bottom w:val="nil"/>
            </w:tcBorders>
          </w:tcPr>
          <w:p>
            <w:pPr>
              <w:pStyle w:val="7"/>
              <w:rPr>
                <w:rFonts w:ascii="Times New Roman"/>
                <w:sz w:val="24"/>
              </w:rPr>
            </w:pPr>
          </w:p>
        </w:tc>
        <w:tc>
          <w:tcPr>
            <w:tcW w:w="2311" w:type="dxa"/>
            <w:tcBorders>
              <w:top w:val="nil"/>
              <w:bottom w:val="nil"/>
            </w:tcBorders>
          </w:tcPr>
          <w:p>
            <w:pPr>
              <w:pStyle w:val="7"/>
              <w:rPr>
                <w:rFonts w:ascii="Times New Roman"/>
                <w:sz w:val="24"/>
              </w:rPr>
            </w:pPr>
          </w:p>
        </w:tc>
        <w:tc>
          <w:tcPr>
            <w:tcW w:w="3434" w:type="dxa"/>
            <w:tcBorders>
              <w:top w:val="nil"/>
              <w:bottom w:val="nil"/>
            </w:tcBorders>
          </w:tcPr>
          <w:p>
            <w:pPr>
              <w:pStyle w:val="7"/>
              <w:tabs>
                <w:tab w:val="left" w:pos="2037"/>
              </w:tabs>
              <w:spacing w:before="57"/>
              <w:ind w:left="107" w:firstLine="482"/>
              <w:rPr>
                <w:sz w:val="24"/>
              </w:rPr>
            </w:pPr>
            <w:r>
              <w:rPr>
                <w:sz w:val="24"/>
              </w:rPr>
              <w:t>第六十五条</w:t>
            </w:r>
            <w:r>
              <w:rPr>
                <w:sz w:val="24"/>
              </w:rPr>
              <w:tab/>
            </w:r>
            <w:r>
              <w:rPr>
                <w:sz w:val="24"/>
              </w:rPr>
              <w:t>违反本</w:t>
            </w:r>
            <w:r>
              <w:rPr>
                <w:spacing w:val="-3"/>
                <w:sz w:val="24"/>
              </w:rPr>
              <w:t>实</w:t>
            </w:r>
            <w:r>
              <w:rPr>
                <w:sz w:val="24"/>
              </w:rPr>
              <w:t>施</w:t>
            </w:r>
          </w:p>
          <w:p>
            <w:pPr>
              <w:pStyle w:val="7"/>
              <w:spacing w:before="2" w:line="380" w:lineRule="atLeast"/>
              <w:ind w:left="107" w:right="194"/>
              <w:rPr>
                <w:sz w:val="24"/>
              </w:rPr>
            </w:pPr>
            <w:r>
              <w:rPr>
                <w:sz w:val="24"/>
              </w:rPr>
              <w:t>细则第五十条的规定，未妥善保存各类旅游合同及相关文</w:t>
            </w:r>
          </w:p>
        </w:tc>
        <w:tc>
          <w:tcPr>
            <w:tcW w:w="3525" w:type="dxa"/>
          </w:tcPr>
          <w:p>
            <w:pPr>
              <w:pStyle w:val="7"/>
              <w:rPr>
                <w:sz w:val="20"/>
              </w:rPr>
            </w:pPr>
          </w:p>
          <w:p>
            <w:pPr>
              <w:pStyle w:val="7"/>
              <w:spacing w:line="295" w:lineRule="auto"/>
              <w:ind w:left="110" w:right="42"/>
              <w:rPr>
                <w:sz w:val="24"/>
              </w:rPr>
            </w:pPr>
            <w:r>
              <w:rPr>
                <w:sz w:val="24"/>
              </w:rPr>
              <w:t>逾期不改，违法所得不足 5000 元，没有造成其他严重后果的。</w:t>
            </w:r>
          </w:p>
        </w:tc>
        <w:tc>
          <w:tcPr>
            <w:tcW w:w="3988" w:type="dxa"/>
          </w:tcPr>
          <w:p>
            <w:pPr>
              <w:pStyle w:val="7"/>
              <w:spacing w:before="67"/>
              <w:ind w:left="109"/>
              <w:rPr>
                <w:sz w:val="24"/>
              </w:rPr>
            </w:pPr>
            <w:r>
              <w:rPr>
                <w:sz w:val="24"/>
              </w:rPr>
              <w:t>责令改正，没收违法所得，处 2000</w:t>
            </w:r>
          </w:p>
          <w:p>
            <w:pPr>
              <w:pStyle w:val="7"/>
              <w:spacing w:before="71"/>
              <w:ind w:left="109"/>
              <w:rPr>
                <w:sz w:val="24"/>
              </w:rPr>
            </w:pPr>
            <w:r>
              <w:rPr>
                <w:spacing w:val="-9"/>
                <w:sz w:val="24"/>
              </w:rPr>
              <w:t xml:space="preserve">元以上 </w:t>
            </w:r>
            <w:r>
              <w:rPr>
                <w:sz w:val="24"/>
              </w:rPr>
              <w:t>5000</w:t>
            </w:r>
            <w:r>
              <w:rPr>
                <w:spacing w:val="-6"/>
                <w:sz w:val="24"/>
              </w:rPr>
              <w:t xml:space="preserve"> 元以下罚款；没有违法</w:t>
            </w:r>
          </w:p>
          <w:p>
            <w:pPr>
              <w:pStyle w:val="7"/>
              <w:spacing w:before="72" w:line="297" w:lineRule="exact"/>
              <w:ind w:left="109"/>
              <w:rPr>
                <w:sz w:val="24"/>
              </w:rPr>
            </w:pPr>
            <w:r>
              <w:rPr>
                <w:sz w:val="24"/>
              </w:rPr>
              <w:t>所得，处 2000 元以下罚款。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9" w:hRule="atLeast"/>
        </w:trPr>
        <w:tc>
          <w:tcPr>
            <w:tcW w:w="804" w:type="dxa"/>
            <w:tcBorders>
              <w:top w:val="nil"/>
              <w:bottom w:val="nil"/>
            </w:tcBorders>
          </w:tcPr>
          <w:p>
            <w:pPr>
              <w:pStyle w:val="7"/>
              <w:rPr>
                <w:sz w:val="24"/>
              </w:rPr>
            </w:pPr>
          </w:p>
          <w:p>
            <w:pPr>
              <w:pStyle w:val="7"/>
              <w:spacing w:before="8"/>
              <w:rPr>
                <w:sz w:val="21"/>
              </w:rPr>
            </w:pPr>
          </w:p>
          <w:p>
            <w:pPr>
              <w:pStyle w:val="7"/>
              <w:spacing w:before="1"/>
              <w:ind w:left="139" w:right="132"/>
              <w:jc w:val="center"/>
              <w:rPr>
                <w:sz w:val="24"/>
              </w:rPr>
            </w:pPr>
            <w:r>
              <w:rPr>
                <w:sz w:val="24"/>
              </w:rPr>
              <w:t>14</w:t>
            </w:r>
          </w:p>
        </w:tc>
        <w:tc>
          <w:tcPr>
            <w:tcW w:w="2311" w:type="dxa"/>
            <w:tcBorders>
              <w:top w:val="nil"/>
              <w:bottom w:val="nil"/>
            </w:tcBorders>
          </w:tcPr>
          <w:p>
            <w:pPr>
              <w:pStyle w:val="7"/>
              <w:spacing w:before="6"/>
              <w:rPr>
                <w:sz w:val="33"/>
              </w:rPr>
            </w:pPr>
          </w:p>
          <w:p>
            <w:pPr>
              <w:pStyle w:val="7"/>
              <w:spacing w:line="242" w:lineRule="auto"/>
              <w:ind w:left="107" w:right="271"/>
              <w:rPr>
                <w:sz w:val="24"/>
              </w:rPr>
            </w:pPr>
            <w:r>
              <w:rPr>
                <w:sz w:val="24"/>
              </w:rPr>
              <w:t>泄露旅游者个人信息的</w:t>
            </w:r>
          </w:p>
        </w:tc>
        <w:tc>
          <w:tcPr>
            <w:tcW w:w="3434" w:type="dxa"/>
            <w:tcBorders>
              <w:top w:val="nil"/>
              <w:bottom w:val="nil"/>
            </w:tcBorders>
          </w:tcPr>
          <w:p>
            <w:pPr>
              <w:pStyle w:val="7"/>
              <w:spacing w:before="45"/>
              <w:ind w:left="107"/>
              <w:rPr>
                <w:sz w:val="24"/>
              </w:rPr>
            </w:pPr>
            <w:r>
              <w:rPr>
                <w:sz w:val="24"/>
              </w:rPr>
              <w:t>件、资料，保存期不够两年，</w:t>
            </w:r>
          </w:p>
          <w:p>
            <w:pPr>
              <w:pStyle w:val="7"/>
              <w:spacing w:before="2" w:line="380" w:lineRule="atLeast"/>
              <w:ind w:left="107" w:right="194"/>
              <w:rPr>
                <w:sz w:val="24"/>
              </w:rPr>
            </w:pPr>
            <w:r>
              <w:rPr>
                <w:spacing w:val="-2"/>
                <w:sz w:val="24"/>
              </w:rPr>
              <w:t>或者泄露旅游者个人信息的， 由县级以上旅游行政管理部门</w:t>
            </w:r>
          </w:p>
        </w:tc>
        <w:tc>
          <w:tcPr>
            <w:tcW w:w="3525" w:type="dxa"/>
          </w:tcPr>
          <w:p>
            <w:pPr>
              <w:pStyle w:val="7"/>
              <w:spacing w:before="10"/>
              <w:rPr>
                <w:sz w:val="19"/>
              </w:rPr>
            </w:pPr>
          </w:p>
          <w:p>
            <w:pPr>
              <w:pStyle w:val="7"/>
              <w:spacing w:line="295" w:lineRule="auto"/>
              <w:ind w:left="110" w:right="42"/>
              <w:rPr>
                <w:sz w:val="24"/>
              </w:rPr>
            </w:pPr>
            <w:r>
              <w:rPr>
                <w:sz w:val="24"/>
              </w:rPr>
              <w:t>逾期不改，违法所得 5000 元以上，没有造成其他严重后果的。</w:t>
            </w:r>
          </w:p>
        </w:tc>
        <w:tc>
          <w:tcPr>
            <w:tcW w:w="3988" w:type="dxa"/>
          </w:tcPr>
          <w:p>
            <w:pPr>
              <w:pStyle w:val="7"/>
              <w:spacing w:before="64"/>
              <w:ind w:left="109"/>
              <w:rPr>
                <w:sz w:val="24"/>
              </w:rPr>
            </w:pPr>
            <w:r>
              <w:rPr>
                <w:sz w:val="24"/>
              </w:rPr>
              <w:t>责令改正，没收违法所得，处 5000</w:t>
            </w:r>
          </w:p>
          <w:p>
            <w:pPr>
              <w:pStyle w:val="7"/>
              <w:spacing w:before="72"/>
              <w:ind w:left="109"/>
              <w:rPr>
                <w:sz w:val="24"/>
              </w:rPr>
            </w:pPr>
            <w:r>
              <w:rPr>
                <w:spacing w:val="-15"/>
                <w:sz w:val="24"/>
              </w:rPr>
              <w:t xml:space="preserve">元以上 </w:t>
            </w:r>
            <w:r>
              <w:rPr>
                <w:sz w:val="24"/>
              </w:rPr>
              <w:t>1</w:t>
            </w:r>
            <w:r>
              <w:rPr>
                <w:spacing w:val="-12"/>
                <w:sz w:val="24"/>
              </w:rPr>
              <w:t xml:space="preserve"> 万元以下罚款；没有违法所</w:t>
            </w:r>
          </w:p>
          <w:p>
            <w:pPr>
              <w:pStyle w:val="7"/>
              <w:spacing w:before="72" w:line="297" w:lineRule="exact"/>
              <w:ind w:left="109"/>
              <w:rPr>
                <w:sz w:val="24"/>
              </w:rPr>
            </w:pPr>
            <w:r>
              <w:rPr>
                <w:sz w:val="24"/>
              </w:rPr>
              <w:t>得，处 2000 元以下罚款。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4" w:hRule="atLeast"/>
        </w:trPr>
        <w:tc>
          <w:tcPr>
            <w:tcW w:w="804" w:type="dxa"/>
            <w:tcBorders>
              <w:top w:val="nil"/>
              <w:bottom w:val="nil"/>
            </w:tcBorders>
          </w:tcPr>
          <w:p>
            <w:pPr>
              <w:pStyle w:val="7"/>
              <w:rPr>
                <w:rFonts w:ascii="Times New Roman"/>
                <w:sz w:val="24"/>
              </w:rPr>
            </w:pPr>
          </w:p>
        </w:tc>
        <w:tc>
          <w:tcPr>
            <w:tcW w:w="2311" w:type="dxa"/>
            <w:tcBorders>
              <w:top w:val="nil"/>
              <w:bottom w:val="nil"/>
            </w:tcBorders>
          </w:tcPr>
          <w:p>
            <w:pPr>
              <w:pStyle w:val="7"/>
              <w:rPr>
                <w:rFonts w:ascii="Times New Roman"/>
                <w:sz w:val="24"/>
              </w:rPr>
            </w:pPr>
          </w:p>
        </w:tc>
        <w:tc>
          <w:tcPr>
            <w:tcW w:w="3434" w:type="dxa"/>
            <w:tcBorders>
              <w:top w:val="nil"/>
              <w:bottom w:val="nil"/>
            </w:tcBorders>
          </w:tcPr>
          <w:p>
            <w:pPr>
              <w:pStyle w:val="7"/>
              <w:spacing w:before="35"/>
              <w:ind w:left="107"/>
              <w:rPr>
                <w:sz w:val="24"/>
              </w:rPr>
            </w:pPr>
            <w:r>
              <w:rPr>
                <w:sz w:val="24"/>
              </w:rPr>
              <w:t>责令改正，没收违法所得，处</w:t>
            </w:r>
          </w:p>
        </w:tc>
        <w:tc>
          <w:tcPr>
            <w:tcW w:w="3525" w:type="dxa"/>
            <w:tcBorders>
              <w:bottom w:val="nil"/>
            </w:tcBorders>
          </w:tcPr>
          <w:p>
            <w:pPr>
              <w:pStyle w:val="7"/>
              <w:spacing w:before="64"/>
              <w:ind w:left="110"/>
              <w:rPr>
                <w:sz w:val="24"/>
              </w:rPr>
            </w:pPr>
            <w:r>
              <w:rPr>
                <w:sz w:val="24"/>
              </w:rPr>
              <w:t>两年内该类违法行为第二次被</w:t>
            </w:r>
          </w:p>
        </w:tc>
        <w:tc>
          <w:tcPr>
            <w:tcW w:w="3988" w:type="dxa"/>
            <w:tcBorders>
              <w:bottom w:val="nil"/>
            </w:tcBorders>
          </w:tcPr>
          <w:p>
            <w:pPr>
              <w:pStyle w:val="7"/>
              <w:spacing w:before="64"/>
              <w:ind w:left="108"/>
              <w:rPr>
                <w:sz w:val="24"/>
              </w:rPr>
            </w:pPr>
            <w:r>
              <w:rPr>
                <w:spacing w:val="-13"/>
                <w:sz w:val="24"/>
              </w:rPr>
              <w:t xml:space="preserve">责令改正，没收违法所得，处 </w:t>
            </w:r>
            <w:r>
              <w:rPr>
                <w:sz w:val="24"/>
              </w:rPr>
              <w:t>1</w:t>
            </w:r>
            <w:r>
              <w:rPr>
                <w:spacing w:val="-20"/>
                <w:sz w:val="24"/>
              </w:rPr>
              <w:t xml:space="preserve"> 万元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804" w:type="dxa"/>
            <w:tcBorders>
              <w:top w:val="nil"/>
              <w:bottom w:val="nil"/>
            </w:tcBorders>
          </w:tcPr>
          <w:p>
            <w:pPr>
              <w:pStyle w:val="7"/>
              <w:rPr>
                <w:rFonts w:ascii="Times New Roman"/>
                <w:sz w:val="24"/>
              </w:rPr>
            </w:pPr>
          </w:p>
        </w:tc>
        <w:tc>
          <w:tcPr>
            <w:tcW w:w="2311" w:type="dxa"/>
            <w:tcBorders>
              <w:top w:val="nil"/>
              <w:bottom w:val="nil"/>
            </w:tcBorders>
          </w:tcPr>
          <w:p>
            <w:pPr>
              <w:pStyle w:val="7"/>
              <w:rPr>
                <w:rFonts w:ascii="Times New Roman"/>
                <w:sz w:val="24"/>
              </w:rPr>
            </w:pPr>
          </w:p>
        </w:tc>
        <w:tc>
          <w:tcPr>
            <w:tcW w:w="3434" w:type="dxa"/>
            <w:tcBorders>
              <w:top w:val="nil"/>
              <w:bottom w:val="nil"/>
            </w:tcBorders>
          </w:tcPr>
          <w:p>
            <w:pPr>
              <w:pStyle w:val="7"/>
              <w:spacing w:before="22"/>
              <w:ind w:left="107"/>
              <w:rPr>
                <w:sz w:val="24"/>
              </w:rPr>
            </w:pPr>
            <w:r>
              <w:rPr>
                <w:sz w:val="24"/>
              </w:rPr>
              <w:t>违法所得 3 倍以下但最高不超</w:t>
            </w:r>
          </w:p>
        </w:tc>
        <w:tc>
          <w:tcPr>
            <w:tcW w:w="3525" w:type="dxa"/>
            <w:tcBorders>
              <w:top w:val="nil"/>
              <w:bottom w:val="nil"/>
            </w:tcBorders>
          </w:tcPr>
          <w:p>
            <w:pPr>
              <w:pStyle w:val="7"/>
              <w:spacing w:before="49"/>
              <w:ind w:left="110"/>
              <w:rPr>
                <w:sz w:val="24"/>
              </w:rPr>
            </w:pPr>
            <w:r>
              <w:rPr>
                <w:sz w:val="24"/>
              </w:rPr>
              <w:t>查处，但未造成其他严重后果</w:t>
            </w:r>
          </w:p>
        </w:tc>
        <w:tc>
          <w:tcPr>
            <w:tcW w:w="3988" w:type="dxa"/>
            <w:tcBorders>
              <w:top w:val="nil"/>
              <w:bottom w:val="nil"/>
            </w:tcBorders>
          </w:tcPr>
          <w:p>
            <w:pPr>
              <w:pStyle w:val="7"/>
              <w:spacing w:before="49"/>
              <w:ind w:left="108"/>
              <w:rPr>
                <w:sz w:val="24"/>
              </w:rPr>
            </w:pPr>
            <w:r>
              <w:rPr>
                <w:sz w:val="24"/>
              </w:rPr>
              <w:t>以上 2 万元以下罚款；没有违法所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804" w:type="dxa"/>
            <w:tcBorders>
              <w:top w:val="nil"/>
              <w:bottom w:val="nil"/>
            </w:tcBorders>
          </w:tcPr>
          <w:p>
            <w:pPr>
              <w:pStyle w:val="7"/>
              <w:rPr>
                <w:rFonts w:ascii="Times New Roman"/>
                <w:sz w:val="24"/>
              </w:rPr>
            </w:pPr>
          </w:p>
        </w:tc>
        <w:tc>
          <w:tcPr>
            <w:tcW w:w="2311" w:type="dxa"/>
            <w:tcBorders>
              <w:top w:val="nil"/>
              <w:bottom w:val="nil"/>
            </w:tcBorders>
          </w:tcPr>
          <w:p>
            <w:pPr>
              <w:pStyle w:val="7"/>
              <w:rPr>
                <w:rFonts w:ascii="Times New Roman"/>
                <w:sz w:val="24"/>
              </w:rPr>
            </w:pPr>
          </w:p>
        </w:tc>
        <w:tc>
          <w:tcPr>
            <w:tcW w:w="3434" w:type="dxa"/>
            <w:tcBorders>
              <w:top w:val="nil"/>
              <w:bottom w:val="nil"/>
            </w:tcBorders>
          </w:tcPr>
          <w:p>
            <w:pPr>
              <w:pStyle w:val="7"/>
              <w:spacing w:before="22"/>
              <w:ind w:left="107"/>
              <w:rPr>
                <w:sz w:val="24"/>
              </w:rPr>
            </w:pPr>
            <w:r>
              <w:rPr>
                <w:sz w:val="24"/>
              </w:rPr>
              <w:t>过 3 万元的罚款；没有违法所</w:t>
            </w:r>
          </w:p>
        </w:tc>
        <w:tc>
          <w:tcPr>
            <w:tcW w:w="3525" w:type="dxa"/>
            <w:tcBorders>
              <w:top w:val="nil"/>
            </w:tcBorders>
          </w:tcPr>
          <w:p>
            <w:pPr>
              <w:pStyle w:val="7"/>
              <w:spacing w:before="51" w:line="294" w:lineRule="exact"/>
              <w:ind w:left="110"/>
              <w:rPr>
                <w:sz w:val="24"/>
              </w:rPr>
            </w:pPr>
            <w:r>
              <w:rPr>
                <w:sz w:val="24"/>
              </w:rPr>
              <w:t>的。</w:t>
            </w:r>
          </w:p>
        </w:tc>
        <w:tc>
          <w:tcPr>
            <w:tcW w:w="3988" w:type="dxa"/>
            <w:tcBorders>
              <w:top w:val="nil"/>
            </w:tcBorders>
          </w:tcPr>
          <w:p>
            <w:pPr>
              <w:pStyle w:val="7"/>
              <w:spacing w:before="51" w:line="294" w:lineRule="exact"/>
              <w:ind w:left="108" w:right="-29"/>
              <w:rPr>
                <w:sz w:val="24"/>
              </w:rPr>
            </w:pPr>
            <w:r>
              <w:rPr>
                <w:spacing w:val="-50"/>
                <w:sz w:val="24"/>
              </w:rPr>
              <w:t xml:space="preserve">得，处 </w:t>
            </w:r>
            <w:r>
              <w:rPr>
                <w:sz w:val="24"/>
              </w:rPr>
              <w:t>2000</w:t>
            </w:r>
            <w:r>
              <w:rPr>
                <w:spacing w:val="-32"/>
                <w:sz w:val="24"/>
              </w:rPr>
              <w:t xml:space="preserve"> 元以上 </w:t>
            </w:r>
            <w:r>
              <w:rPr>
                <w:sz w:val="24"/>
              </w:rPr>
              <w:t>6000</w:t>
            </w:r>
            <w:r>
              <w:rPr>
                <w:spacing w:val="-15"/>
                <w:sz w:val="24"/>
              </w:rPr>
              <w:t xml:space="preserve"> 元以下罚款。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7" w:hRule="atLeast"/>
        </w:trPr>
        <w:tc>
          <w:tcPr>
            <w:tcW w:w="804" w:type="dxa"/>
            <w:tcBorders>
              <w:top w:val="nil"/>
              <w:bottom w:val="nil"/>
            </w:tcBorders>
          </w:tcPr>
          <w:p>
            <w:pPr>
              <w:pStyle w:val="7"/>
              <w:rPr>
                <w:rFonts w:ascii="Times New Roman"/>
                <w:sz w:val="24"/>
              </w:rPr>
            </w:pPr>
          </w:p>
        </w:tc>
        <w:tc>
          <w:tcPr>
            <w:tcW w:w="2311" w:type="dxa"/>
            <w:tcBorders>
              <w:top w:val="nil"/>
              <w:bottom w:val="nil"/>
            </w:tcBorders>
          </w:tcPr>
          <w:p>
            <w:pPr>
              <w:pStyle w:val="7"/>
              <w:rPr>
                <w:rFonts w:ascii="Times New Roman"/>
                <w:sz w:val="24"/>
              </w:rPr>
            </w:pPr>
          </w:p>
        </w:tc>
        <w:tc>
          <w:tcPr>
            <w:tcW w:w="3434" w:type="dxa"/>
            <w:tcBorders>
              <w:top w:val="nil"/>
              <w:bottom w:val="nil"/>
            </w:tcBorders>
          </w:tcPr>
          <w:p>
            <w:pPr>
              <w:pStyle w:val="7"/>
              <w:spacing w:before="26"/>
              <w:ind w:left="107"/>
              <w:rPr>
                <w:sz w:val="24"/>
              </w:rPr>
            </w:pPr>
            <w:r>
              <w:rPr>
                <w:sz w:val="24"/>
              </w:rPr>
              <w:t>得的，处 1 万元以下的罚款。</w:t>
            </w:r>
          </w:p>
        </w:tc>
        <w:tc>
          <w:tcPr>
            <w:tcW w:w="3525" w:type="dxa"/>
            <w:tcBorders>
              <w:bottom w:val="nil"/>
            </w:tcBorders>
          </w:tcPr>
          <w:p>
            <w:pPr>
              <w:pStyle w:val="7"/>
              <w:spacing w:before="64"/>
              <w:ind w:left="110"/>
              <w:rPr>
                <w:sz w:val="24"/>
              </w:rPr>
            </w:pPr>
            <w:r>
              <w:rPr>
                <w:sz w:val="24"/>
              </w:rPr>
              <w:t>两年内该类违法行为受到二次</w:t>
            </w:r>
          </w:p>
        </w:tc>
        <w:tc>
          <w:tcPr>
            <w:tcW w:w="3988" w:type="dxa"/>
            <w:tcBorders>
              <w:bottom w:val="nil"/>
            </w:tcBorders>
          </w:tcPr>
          <w:p>
            <w:pPr>
              <w:pStyle w:val="7"/>
              <w:spacing w:before="64"/>
              <w:ind w:left="108"/>
              <w:rPr>
                <w:sz w:val="24"/>
              </w:rPr>
            </w:pPr>
            <w:r>
              <w:rPr>
                <w:spacing w:val="-13"/>
                <w:sz w:val="24"/>
              </w:rPr>
              <w:t xml:space="preserve">责令改正，没收违法所得，处 </w:t>
            </w:r>
            <w:r>
              <w:rPr>
                <w:sz w:val="24"/>
              </w:rPr>
              <w:t>2</w:t>
            </w:r>
            <w:r>
              <w:rPr>
                <w:spacing w:val="-20"/>
                <w:sz w:val="24"/>
              </w:rPr>
              <w:t xml:space="preserve"> 万元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 w:hRule="atLeast"/>
        </w:trPr>
        <w:tc>
          <w:tcPr>
            <w:tcW w:w="804" w:type="dxa"/>
            <w:tcBorders>
              <w:top w:val="nil"/>
              <w:bottom w:val="nil"/>
            </w:tcBorders>
          </w:tcPr>
          <w:p>
            <w:pPr>
              <w:pStyle w:val="7"/>
              <w:rPr>
                <w:rFonts w:ascii="Times New Roman"/>
                <w:sz w:val="24"/>
              </w:rPr>
            </w:pPr>
          </w:p>
        </w:tc>
        <w:tc>
          <w:tcPr>
            <w:tcW w:w="2311" w:type="dxa"/>
            <w:tcBorders>
              <w:top w:val="nil"/>
              <w:bottom w:val="nil"/>
            </w:tcBorders>
          </w:tcPr>
          <w:p>
            <w:pPr>
              <w:pStyle w:val="7"/>
              <w:rPr>
                <w:rFonts w:ascii="Times New Roman"/>
                <w:sz w:val="24"/>
              </w:rPr>
            </w:pPr>
          </w:p>
        </w:tc>
        <w:tc>
          <w:tcPr>
            <w:tcW w:w="3434" w:type="dxa"/>
            <w:tcBorders>
              <w:top w:val="nil"/>
              <w:bottom w:val="nil"/>
            </w:tcBorders>
          </w:tcPr>
          <w:p>
            <w:pPr>
              <w:pStyle w:val="7"/>
              <w:rPr>
                <w:rFonts w:ascii="Times New Roman"/>
                <w:sz w:val="24"/>
              </w:rPr>
            </w:pPr>
          </w:p>
        </w:tc>
        <w:tc>
          <w:tcPr>
            <w:tcW w:w="3525" w:type="dxa"/>
            <w:tcBorders>
              <w:top w:val="nil"/>
              <w:bottom w:val="nil"/>
            </w:tcBorders>
          </w:tcPr>
          <w:p>
            <w:pPr>
              <w:pStyle w:val="7"/>
              <w:spacing w:before="36"/>
              <w:ind w:left="110"/>
              <w:rPr>
                <w:sz w:val="24"/>
              </w:rPr>
            </w:pPr>
            <w:r>
              <w:rPr>
                <w:sz w:val="24"/>
              </w:rPr>
              <w:t>以上查处的，或造成其他严重后</w:t>
            </w:r>
          </w:p>
        </w:tc>
        <w:tc>
          <w:tcPr>
            <w:tcW w:w="3988" w:type="dxa"/>
            <w:tcBorders>
              <w:top w:val="nil"/>
              <w:bottom w:val="nil"/>
            </w:tcBorders>
          </w:tcPr>
          <w:p>
            <w:pPr>
              <w:pStyle w:val="7"/>
              <w:spacing w:before="36"/>
              <w:ind w:left="108"/>
              <w:rPr>
                <w:sz w:val="24"/>
              </w:rPr>
            </w:pPr>
            <w:r>
              <w:rPr>
                <w:sz w:val="24"/>
              </w:rPr>
              <w:t>以上 3 万元以下罚款；没有违法所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04" w:type="dxa"/>
            <w:tcBorders>
              <w:top w:val="nil"/>
            </w:tcBorders>
          </w:tcPr>
          <w:p>
            <w:pPr>
              <w:pStyle w:val="7"/>
              <w:rPr>
                <w:rFonts w:ascii="Times New Roman"/>
                <w:sz w:val="24"/>
              </w:rPr>
            </w:pPr>
          </w:p>
        </w:tc>
        <w:tc>
          <w:tcPr>
            <w:tcW w:w="2311" w:type="dxa"/>
            <w:tcBorders>
              <w:top w:val="nil"/>
            </w:tcBorders>
          </w:tcPr>
          <w:p>
            <w:pPr>
              <w:pStyle w:val="7"/>
              <w:rPr>
                <w:rFonts w:ascii="Times New Roman"/>
                <w:sz w:val="24"/>
              </w:rPr>
            </w:pPr>
          </w:p>
        </w:tc>
        <w:tc>
          <w:tcPr>
            <w:tcW w:w="3434" w:type="dxa"/>
            <w:tcBorders>
              <w:top w:val="nil"/>
            </w:tcBorders>
          </w:tcPr>
          <w:p>
            <w:pPr>
              <w:pStyle w:val="7"/>
              <w:rPr>
                <w:rFonts w:ascii="Times New Roman"/>
                <w:sz w:val="24"/>
              </w:rPr>
            </w:pPr>
          </w:p>
        </w:tc>
        <w:tc>
          <w:tcPr>
            <w:tcW w:w="3525" w:type="dxa"/>
            <w:tcBorders>
              <w:top w:val="nil"/>
            </w:tcBorders>
          </w:tcPr>
          <w:p>
            <w:pPr>
              <w:pStyle w:val="7"/>
              <w:spacing w:before="37" w:line="294" w:lineRule="exact"/>
              <w:ind w:left="110"/>
              <w:rPr>
                <w:sz w:val="24"/>
              </w:rPr>
            </w:pPr>
            <w:r>
              <w:rPr>
                <w:sz w:val="24"/>
              </w:rPr>
              <w:t>果的。</w:t>
            </w:r>
          </w:p>
        </w:tc>
        <w:tc>
          <w:tcPr>
            <w:tcW w:w="3988" w:type="dxa"/>
            <w:tcBorders>
              <w:top w:val="nil"/>
            </w:tcBorders>
          </w:tcPr>
          <w:p>
            <w:pPr>
              <w:pStyle w:val="7"/>
              <w:spacing w:before="37" w:line="294" w:lineRule="exact"/>
              <w:ind w:left="108" w:right="-29"/>
              <w:rPr>
                <w:sz w:val="24"/>
              </w:rPr>
            </w:pPr>
            <w:r>
              <w:rPr>
                <w:spacing w:val="-33"/>
                <w:sz w:val="24"/>
              </w:rPr>
              <w:t xml:space="preserve">得，处 </w:t>
            </w:r>
            <w:r>
              <w:rPr>
                <w:sz w:val="24"/>
              </w:rPr>
              <w:t>6000</w:t>
            </w:r>
            <w:r>
              <w:rPr>
                <w:spacing w:val="-24"/>
                <w:sz w:val="24"/>
              </w:rPr>
              <w:t xml:space="preserve"> 元以上 </w:t>
            </w:r>
            <w:r>
              <w:rPr>
                <w:sz w:val="24"/>
              </w:rPr>
              <w:t>1</w:t>
            </w:r>
            <w:r>
              <w:rPr>
                <w:spacing w:val="-10"/>
                <w:sz w:val="24"/>
              </w:rPr>
              <w:t xml:space="preserve"> 万元以下罚款。</w:t>
            </w:r>
          </w:p>
        </w:tc>
      </w:tr>
    </w:tbl>
    <w:p>
      <w:pPr>
        <w:pStyle w:val="2"/>
        <w:spacing w:before="2"/>
        <w:rPr>
          <w:sz w:val="19"/>
        </w:rPr>
      </w:pPr>
    </w:p>
    <w:p>
      <w:pPr>
        <w:tabs>
          <w:tab w:val="left" w:pos="3279"/>
        </w:tabs>
        <w:spacing w:before="66"/>
        <w:ind w:left="400" w:right="0" w:firstLine="0"/>
        <w:jc w:val="left"/>
        <w:rPr>
          <w:sz w:val="24"/>
        </w:rPr>
      </w:pPr>
      <w:r>
        <w:rPr>
          <w:sz w:val="24"/>
        </w:rPr>
        <w:t xml:space="preserve"> </w:t>
      </w:r>
      <w:r>
        <w:rPr>
          <w:sz w:val="24"/>
        </w:rPr>
        <w:tab/>
      </w:r>
      <w:r>
        <w:rPr>
          <w:sz w:val="24"/>
        </w:rPr>
        <w:t xml:space="preserve"> </w:t>
      </w:r>
    </w:p>
    <w:p>
      <w:pPr>
        <w:spacing w:after="0"/>
        <w:jc w:val="left"/>
        <w:rPr>
          <w:sz w:val="24"/>
        </w:rPr>
        <w:sectPr>
          <w:footerReference r:id="rId311" w:type="default"/>
          <w:pgSz w:w="16840" w:h="11910" w:orient="landscape"/>
          <w:pgMar w:top="1100" w:right="780" w:bottom="280" w:left="1040" w:header="0" w:footer="0" w:gutter="0"/>
          <w:cols w:space="720" w:num="1"/>
        </w:sectPr>
      </w:pPr>
    </w:p>
    <w:p>
      <w:pPr>
        <w:pStyle w:val="2"/>
        <w:rPr>
          <w:sz w:val="9"/>
        </w:rPr>
      </w:pPr>
    </w:p>
    <w:p>
      <w:pPr>
        <w:pStyle w:val="2"/>
        <w:spacing w:before="37"/>
        <w:ind w:left="194" w:right="452"/>
        <w:jc w:val="center"/>
      </w:pPr>
      <w:r>
        <w:t>中国公民出国旅游管理办法行政处罚自由裁量权基准</w:t>
      </w:r>
    </w:p>
    <w:p>
      <w:pPr>
        <w:pStyle w:val="2"/>
        <w:spacing w:before="3"/>
        <w:rPr>
          <w:sz w:val="15"/>
        </w:rPr>
      </w:pP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84"/>
        <w:gridCol w:w="1958"/>
        <w:gridCol w:w="5246"/>
        <w:gridCol w:w="2976"/>
        <w:gridCol w:w="29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2" w:hRule="atLeast"/>
        </w:trPr>
        <w:tc>
          <w:tcPr>
            <w:tcW w:w="984" w:type="dxa"/>
          </w:tcPr>
          <w:p>
            <w:pPr>
              <w:pStyle w:val="7"/>
              <w:spacing w:before="194"/>
              <w:ind w:left="230" w:right="223"/>
              <w:jc w:val="center"/>
              <w:rPr>
                <w:sz w:val="24"/>
              </w:rPr>
            </w:pPr>
            <w:r>
              <w:rPr>
                <w:sz w:val="24"/>
              </w:rPr>
              <w:t>序号</w:t>
            </w:r>
          </w:p>
        </w:tc>
        <w:tc>
          <w:tcPr>
            <w:tcW w:w="1958" w:type="dxa"/>
          </w:tcPr>
          <w:p>
            <w:pPr>
              <w:pStyle w:val="7"/>
              <w:spacing w:before="194"/>
              <w:ind w:left="498"/>
              <w:rPr>
                <w:sz w:val="24"/>
              </w:rPr>
            </w:pPr>
            <w:r>
              <w:rPr>
                <w:sz w:val="24"/>
              </w:rPr>
              <w:t>权力名称</w:t>
            </w:r>
          </w:p>
        </w:tc>
        <w:tc>
          <w:tcPr>
            <w:tcW w:w="5246" w:type="dxa"/>
          </w:tcPr>
          <w:p>
            <w:pPr>
              <w:pStyle w:val="7"/>
              <w:spacing w:before="194"/>
              <w:ind w:left="2123" w:right="2113"/>
              <w:jc w:val="center"/>
              <w:rPr>
                <w:sz w:val="24"/>
              </w:rPr>
            </w:pPr>
            <w:r>
              <w:rPr>
                <w:sz w:val="24"/>
              </w:rPr>
              <w:t>实施依据</w:t>
            </w:r>
          </w:p>
        </w:tc>
        <w:tc>
          <w:tcPr>
            <w:tcW w:w="2976" w:type="dxa"/>
          </w:tcPr>
          <w:p>
            <w:pPr>
              <w:pStyle w:val="7"/>
              <w:spacing w:before="194"/>
              <w:ind w:left="163"/>
              <w:rPr>
                <w:sz w:val="24"/>
              </w:rPr>
            </w:pPr>
            <w:r>
              <w:rPr>
                <w:sz w:val="24"/>
              </w:rPr>
              <w:t>违法违规行为情节、程度</w:t>
            </w:r>
          </w:p>
        </w:tc>
        <w:tc>
          <w:tcPr>
            <w:tcW w:w="2916" w:type="dxa"/>
          </w:tcPr>
          <w:p>
            <w:pPr>
              <w:pStyle w:val="7"/>
              <w:spacing w:before="194"/>
              <w:ind w:left="737"/>
              <w:rPr>
                <w:sz w:val="24"/>
              </w:rPr>
            </w:pPr>
            <w:r>
              <w:rPr>
                <w:sz w:val="24"/>
              </w:rPr>
              <w:t>自由裁量基准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90" w:hRule="atLeast"/>
        </w:trPr>
        <w:tc>
          <w:tcPr>
            <w:tcW w:w="984" w:type="dxa"/>
            <w:vMerge w:val="restart"/>
          </w:tcPr>
          <w:p>
            <w:pPr>
              <w:pStyle w:val="7"/>
              <w:rPr>
                <w:sz w:val="24"/>
              </w:rPr>
            </w:pPr>
          </w:p>
          <w:p>
            <w:pPr>
              <w:pStyle w:val="7"/>
              <w:rPr>
                <w:sz w:val="24"/>
              </w:rPr>
            </w:pPr>
          </w:p>
          <w:p>
            <w:pPr>
              <w:pStyle w:val="7"/>
              <w:rPr>
                <w:sz w:val="24"/>
              </w:rPr>
            </w:pPr>
          </w:p>
          <w:p>
            <w:pPr>
              <w:pStyle w:val="7"/>
              <w:rPr>
                <w:sz w:val="24"/>
              </w:rPr>
            </w:pPr>
          </w:p>
          <w:p>
            <w:pPr>
              <w:pStyle w:val="7"/>
              <w:rPr>
                <w:sz w:val="24"/>
              </w:rPr>
            </w:pPr>
          </w:p>
          <w:p>
            <w:pPr>
              <w:pStyle w:val="7"/>
              <w:spacing w:before="1"/>
              <w:rPr>
                <w:sz w:val="20"/>
              </w:rPr>
            </w:pPr>
          </w:p>
          <w:p>
            <w:pPr>
              <w:pStyle w:val="7"/>
              <w:ind w:left="9"/>
              <w:jc w:val="center"/>
              <w:rPr>
                <w:sz w:val="24"/>
              </w:rPr>
            </w:pPr>
            <w:r>
              <w:rPr>
                <w:sz w:val="24"/>
              </w:rPr>
              <w:t>1</w:t>
            </w:r>
          </w:p>
        </w:tc>
        <w:tc>
          <w:tcPr>
            <w:tcW w:w="1958" w:type="dxa"/>
            <w:vMerge w:val="restart"/>
          </w:tcPr>
          <w:p>
            <w:pPr>
              <w:pStyle w:val="7"/>
              <w:rPr>
                <w:sz w:val="24"/>
              </w:rPr>
            </w:pPr>
          </w:p>
          <w:p>
            <w:pPr>
              <w:pStyle w:val="7"/>
              <w:rPr>
                <w:sz w:val="24"/>
              </w:rPr>
            </w:pPr>
          </w:p>
          <w:p>
            <w:pPr>
              <w:pStyle w:val="7"/>
              <w:rPr>
                <w:sz w:val="24"/>
              </w:rPr>
            </w:pPr>
          </w:p>
          <w:p>
            <w:pPr>
              <w:pStyle w:val="7"/>
              <w:spacing w:before="215" w:line="242" w:lineRule="auto"/>
              <w:ind w:left="110" w:right="95"/>
              <w:jc w:val="both"/>
              <w:rPr>
                <w:sz w:val="24"/>
              </w:rPr>
            </w:pPr>
            <w:r>
              <w:rPr>
                <w:sz w:val="24"/>
              </w:rPr>
              <w:t>国务院旅游行政部门认定的影响中国公民出国旅游秩序的其他行为的</w:t>
            </w:r>
          </w:p>
        </w:tc>
        <w:tc>
          <w:tcPr>
            <w:tcW w:w="5246" w:type="dxa"/>
            <w:vMerge w:val="restart"/>
          </w:tcPr>
          <w:p>
            <w:pPr>
              <w:pStyle w:val="7"/>
              <w:spacing w:before="11"/>
              <w:rPr>
                <w:sz w:val="27"/>
              </w:rPr>
            </w:pPr>
          </w:p>
          <w:p>
            <w:pPr>
              <w:pStyle w:val="7"/>
              <w:spacing w:line="242" w:lineRule="auto"/>
              <w:ind w:left="110" w:right="83" w:firstLine="482"/>
              <w:jc w:val="both"/>
              <w:rPr>
                <w:sz w:val="24"/>
              </w:rPr>
            </w:pPr>
            <w:r>
              <w:rPr>
                <w:spacing w:val="3"/>
                <w:sz w:val="24"/>
              </w:rPr>
              <w:t>第二十五条 组团社有下列情形之一的，旅</w:t>
            </w:r>
            <w:r>
              <w:rPr>
                <w:sz w:val="24"/>
              </w:rPr>
              <w:t>游行政部门可以暂停其经营出国旅游业务；情节</w:t>
            </w:r>
            <w:r>
              <w:rPr>
                <w:spacing w:val="-3"/>
                <w:sz w:val="24"/>
              </w:rPr>
              <w:t>严重的，取消其出国旅游业务经营资格：(一)入</w:t>
            </w:r>
            <w:r>
              <w:rPr>
                <w:spacing w:val="-7"/>
                <w:sz w:val="24"/>
              </w:rPr>
              <w:t xml:space="preserve">境旅游业绩下降的；(二)因自身原因，在 </w:t>
            </w:r>
            <w:r>
              <w:rPr>
                <w:sz w:val="24"/>
              </w:rPr>
              <w:t>1</w:t>
            </w:r>
            <w:r>
              <w:rPr>
                <w:spacing w:val="-20"/>
                <w:sz w:val="24"/>
              </w:rPr>
              <w:t xml:space="preserve"> 年内</w:t>
            </w:r>
            <w:r>
              <w:rPr>
                <w:spacing w:val="-17"/>
                <w:sz w:val="24"/>
              </w:rPr>
              <w:t>未能正常开展出国旅游业务的；(三)因出国旅游服务质量问题被投诉并经查实的；(四)有逃汇、</w:t>
            </w:r>
            <w:r>
              <w:rPr>
                <w:spacing w:val="-3"/>
                <w:sz w:val="24"/>
              </w:rPr>
              <w:t>非法套汇行为的；(五)以旅游名义弄虚作假，骗</w:t>
            </w:r>
            <w:r>
              <w:rPr>
                <w:spacing w:val="-4"/>
                <w:sz w:val="24"/>
              </w:rPr>
              <w:t xml:space="preserve">取护照、签证等出入境证件或者送他人出境的； </w:t>
            </w:r>
            <w:r>
              <w:rPr>
                <w:spacing w:val="8"/>
                <w:sz w:val="24"/>
              </w:rPr>
              <w:t>(六)国务院旅游行政部门认定的影响中国公民出国旅游秩序的其他行为。</w:t>
            </w:r>
          </w:p>
        </w:tc>
        <w:tc>
          <w:tcPr>
            <w:tcW w:w="2976" w:type="dxa"/>
          </w:tcPr>
          <w:p>
            <w:pPr>
              <w:pStyle w:val="7"/>
              <w:spacing w:before="184" w:line="242" w:lineRule="auto"/>
              <w:ind w:left="108" w:right="-29"/>
              <w:rPr>
                <w:sz w:val="24"/>
              </w:rPr>
            </w:pPr>
            <w:r>
              <w:rPr>
                <w:spacing w:val="-2"/>
                <w:sz w:val="24"/>
              </w:rPr>
              <w:t xml:space="preserve">违法行为轻微并及时纠正， </w:t>
            </w:r>
            <w:r>
              <w:rPr>
                <w:sz w:val="24"/>
              </w:rPr>
              <w:t>没有造成危害后果的。</w:t>
            </w:r>
          </w:p>
        </w:tc>
        <w:tc>
          <w:tcPr>
            <w:tcW w:w="2916" w:type="dxa"/>
          </w:tcPr>
          <w:p>
            <w:pPr>
              <w:pStyle w:val="7"/>
              <w:spacing w:before="7"/>
              <w:rPr>
                <w:sz w:val="26"/>
              </w:rPr>
            </w:pPr>
          </w:p>
          <w:p>
            <w:pPr>
              <w:pStyle w:val="7"/>
              <w:ind w:left="110"/>
              <w:rPr>
                <w:sz w:val="24"/>
              </w:rPr>
            </w:pPr>
            <w:r>
              <w:rPr>
                <w:sz w:val="24"/>
              </w:rPr>
              <w:t>责令改正。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22" w:hRule="atLeast"/>
        </w:trPr>
        <w:tc>
          <w:tcPr>
            <w:tcW w:w="984" w:type="dxa"/>
            <w:vMerge w:val="continue"/>
            <w:tcBorders>
              <w:top w:val="nil"/>
            </w:tcBorders>
          </w:tcPr>
          <w:p>
            <w:pPr>
              <w:rPr>
                <w:sz w:val="2"/>
                <w:szCs w:val="2"/>
              </w:rPr>
            </w:pPr>
          </w:p>
        </w:tc>
        <w:tc>
          <w:tcPr>
            <w:tcW w:w="1958" w:type="dxa"/>
            <w:vMerge w:val="continue"/>
            <w:tcBorders>
              <w:top w:val="nil"/>
            </w:tcBorders>
          </w:tcPr>
          <w:p>
            <w:pPr>
              <w:rPr>
                <w:sz w:val="2"/>
                <w:szCs w:val="2"/>
              </w:rPr>
            </w:pPr>
          </w:p>
        </w:tc>
        <w:tc>
          <w:tcPr>
            <w:tcW w:w="5246" w:type="dxa"/>
            <w:vMerge w:val="continue"/>
            <w:tcBorders>
              <w:top w:val="nil"/>
            </w:tcBorders>
          </w:tcPr>
          <w:p>
            <w:pPr>
              <w:rPr>
                <w:sz w:val="2"/>
                <w:szCs w:val="2"/>
              </w:rPr>
            </w:pPr>
          </w:p>
        </w:tc>
        <w:tc>
          <w:tcPr>
            <w:tcW w:w="2976" w:type="dxa"/>
          </w:tcPr>
          <w:p>
            <w:pPr>
              <w:pStyle w:val="7"/>
              <w:spacing w:before="5"/>
              <w:rPr>
                <w:sz w:val="19"/>
              </w:rPr>
            </w:pPr>
          </w:p>
          <w:p>
            <w:pPr>
              <w:pStyle w:val="7"/>
              <w:spacing w:before="1" w:line="242" w:lineRule="auto"/>
              <w:ind w:left="108" w:right="95"/>
              <w:rPr>
                <w:sz w:val="24"/>
              </w:rPr>
            </w:pPr>
            <w:r>
              <w:rPr>
                <w:spacing w:val="-14"/>
                <w:sz w:val="24"/>
              </w:rPr>
              <w:t>逾期不改，未造成其他严重</w:t>
            </w:r>
            <w:r>
              <w:rPr>
                <w:sz w:val="24"/>
              </w:rPr>
              <w:t>后果的。</w:t>
            </w:r>
          </w:p>
        </w:tc>
        <w:tc>
          <w:tcPr>
            <w:tcW w:w="2916" w:type="dxa"/>
          </w:tcPr>
          <w:p>
            <w:pPr>
              <w:pStyle w:val="7"/>
              <w:spacing w:before="5"/>
              <w:rPr>
                <w:sz w:val="19"/>
              </w:rPr>
            </w:pPr>
          </w:p>
          <w:p>
            <w:pPr>
              <w:pStyle w:val="7"/>
              <w:spacing w:before="1" w:line="242" w:lineRule="auto"/>
              <w:ind w:left="110" w:right="93"/>
              <w:rPr>
                <w:sz w:val="24"/>
              </w:rPr>
            </w:pPr>
            <w:r>
              <w:rPr>
                <w:sz w:val="24"/>
              </w:rPr>
              <w:t>暂停出境旅游业务经营资格。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01" w:hRule="atLeast"/>
        </w:trPr>
        <w:tc>
          <w:tcPr>
            <w:tcW w:w="984" w:type="dxa"/>
            <w:vMerge w:val="continue"/>
            <w:tcBorders>
              <w:top w:val="nil"/>
            </w:tcBorders>
          </w:tcPr>
          <w:p>
            <w:pPr>
              <w:rPr>
                <w:sz w:val="2"/>
                <w:szCs w:val="2"/>
              </w:rPr>
            </w:pPr>
          </w:p>
        </w:tc>
        <w:tc>
          <w:tcPr>
            <w:tcW w:w="1958" w:type="dxa"/>
            <w:vMerge w:val="continue"/>
            <w:tcBorders>
              <w:top w:val="nil"/>
            </w:tcBorders>
          </w:tcPr>
          <w:p>
            <w:pPr>
              <w:rPr>
                <w:sz w:val="2"/>
                <w:szCs w:val="2"/>
              </w:rPr>
            </w:pPr>
          </w:p>
        </w:tc>
        <w:tc>
          <w:tcPr>
            <w:tcW w:w="5246" w:type="dxa"/>
            <w:vMerge w:val="continue"/>
            <w:tcBorders>
              <w:top w:val="nil"/>
            </w:tcBorders>
          </w:tcPr>
          <w:p>
            <w:pPr>
              <w:rPr>
                <w:sz w:val="2"/>
                <w:szCs w:val="2"/>
              </w:rPr>
            </w:pPr>
          </w:p>
        </w:tc>
        <w:tc>
          <w:tcPr>
            <w:tcW w:w="2976" w:type="dxa"/>
          </w:tcPr>
          <w:p>
            <w:pPr>
              <w:pStyle w:val="7"/>
              <w:rPr>
                <w:sz w:val="24"/>
              </w:rPr>
            </w:pPr>
          </w:p>
          <w:p>
            <w:pPr>
              <w:pStyle w:val="7"/>
              <w:spacing w:before="1"/>
              <w:rPr>
                <w:sz w:val="30"/>
              </w:rPr>
            </w:pPr>
          </w:p>
          <w:p>
            <w:pPr>
              <w:pStyle w:val="7"/>
              <w:ind w:left="146"/>
              <w:rPr>
                <w:sz w:val="24"/>
              </w:rPr>
            </w:pPr>
            <w:r>
              <w:rPr>
                <w:sz w:val="24"/>
              </w:rPr>
              <w:t>造成其他严重后果的。</w:t>
            </w:r>
          </w:p>
        </w:tc>
        <w:tc>
          <w:tcPr>
            <w:tcW w:w="2916" w:type="dxa"/>
          </w:tcPr>
          <w:p>
            <w:pPr>
              <w:pStyle w:val="7"/>
              <w:rPr>
                <w:sz w:val="24"/>
              </w:rPr>
            </w:pPr>
          </w:p>
          <w:p>
            <w:pPr>
              <w:pStyle w:val="7"/>
              <w:spacing w:before="12"/>
              <w:rPr>
                <w:sz w:val="17"/>
              </w:rPr>
            </w:pPr>
          </w:p>
          <w:p>
            <w:pPr>
              <w:pStyle w:val="7"/>
              <w:spacing w:line="242" w:lineRule="auto"/>
              <w:ind w:left="110" w:right="93"/>
              <w:rPr>
                <w:sz w:val="24"/>
              </w:rPr>
            </w:pPr>
            <w:r>
              <w:rPr>
                <w:sz w:val="24"/>
              </w:rPr>
              <w:t>取消出境旅游业务经营资格。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25" w:hRule="atLeast"/>
        </w:trPr>
        <w:tc>
          <w:tcPr>
            <w:tcW w:w="984" w:type="dxa"/>
          </w:tcPr>
          <w:p>
            <w:pPr>
              <w:pStyle w:val="7"/>
              <w:rPr>
                <w:sz w:val="24"/>
              </w:rPr>
            </w:pPr>
          </w:p>
          <w:p>
            <w:pPr>
              <w:pStyle w:val="7"/>
              <w:rPr>
                <w:sz w:val="24"/>
              </w:rPr>
            </w:pPr>
          </w:p>
          <w:p>
            <w:pPr>
              <w:pStyle w:val="7"/>
              <w:rPr>
                <w:sz w:val="24"/>
              </w:rPr>
            </w:pPr>
          </w:p>
          <w:p>
            <w:pPr>
              <w:pStyle w:val="7"/>
              <w:rPr>
                <w:sz w:val="24"/>
              </w:rPr>
            </w:pPr>
          </w:p>
          <w:p>
            <w:pPr>
              <w:pStyle w:val="7"/>
              <w:spacing w:before="1"/>
              <w:rPr>
                <w:sz w:val="32"/>
              </w:rPr>
            </w:pPr>
          </w:p>
          <w:p>
            <w:pPr>
              <w:pStyle w:val="7"/>
              <w:ind w:left="9"/>
              <w:jc w:val="center"/>
              <w:rPr>
                <w:sz w:val="24"/>
              </w:rPr>
            </w:pPr>
            <w:r>
              <w:rPr>
                <w:sz w:val="24"/>
              </w:rPr>
              <w:t>2</w:t>
            </w:r>
          </w:p>
        </w:tc>
        <w:tc>
          <w:tcPr>
            <w:tcW w:w="1958" w:type="dxa"/>
          </w:tcPr>
          <w:p>
            <w:pPr>
              <w:pStyle w:val="7"/>
              <w:rPr>
                <w:sz w:val="24"/>
              </w:rPr>
            </w:pPr>
          </w:p>
          <w:p>
            <w:pPr>
              <w:pStyle w:val="7"/>
              <w:rPr>
                <w:sz w:val="24"/>
              </w:rPr>
            </w:pPr>
          </w:p>
          <w:p>
            <w:pPr>
              <w:pStyle w:val="7"/>
              <w:spacing w:before="210" w:line="242" w:lineRule="auto"/>
              <w:ind w:left="110" w:right="-29"/>
              <w:rPr>
                <w:sz w:val="24"/>
              </w:rPr>
            </w:pPr>
            <w:r>
              <w:rPr>
                <w:spacing w:val="7"/>
                <w:sz w:val="24"/>
              </w:rPr>
              <w:t>单位和个人未经批准擅自经营或</w:t>
            </w:r>
            <w:r>
              <w:rPr>
                <w:spacing w:val="-7"/>
                <w:sz w:val="24"/>
              </w:rPr>
              <w:t>者以商务、考察、</w:t>
            </w:r>
            <w:r>
              <w:rPr>
                <w:spacing w:val="7"/>
                <w:sz w:val="24"/>
              </w:rPr>
              <w:t>培训等方式变相经营出国旅游业务的</w:t>
            </w:r>
          </w:p>
        </w:tc>
        <w:tc>
          <w:tcPr>
            <w:tcW w:w="5246" w:type="dxa"/>
          </w:tcPr>
          <w:p>
            <w:pPr>
              <w:pStyle w:val="7"/>
              <w:rPr>
                <w:sz w:val="24"/>
              </w:rPr>
            </w:pPr>
          </w:p>
          <w:p>
            <w:pPr>
              <w:pStyle w:val="7"/>
              <w:rPr>
                <w:sz w:val="24"/>
              </w:rPr>
            </w:pPr>
          </w:p>
          <w:p>
            <w:pPr>
              <w:pStyle w:val="7"/>
              <w:spacing w:before="7"/>
              <w:rPr>
                <w:sz w:val="28"/>
              </w:rPr>
            </w:pPr>
          </w:p>
          <w:p>
            <w:pPr>
              <w:pStyle w:val="7"/>
              <w:spacing w:line="242" w:lineRule="auto"/>
              <w:ind w:left="110" w:right="83" w:firstLine="482"/>
              <w:jc w:val="both"/>
              <w:rPr>
                <w:sz w:val="24"/>
              </w:rPr>
            </w:pPr>
            <w:r>
              <w:rPr>
                <w:sz w:val="24"/>
              </w:rPr>
              <w:t>第二十六条 任何单位和个人违反本办法第四条的规定，未经批准擅自经营或者以商务、考察、培训等方式变相经营出国旅游业务的，由旅游行政部门责令停止非法经营，没收违法所得，并处违法所得 2 倍以上 5 倍以下的罚款。</w:t>
            </w:r>
          </w:p>
        </w:tc>
        <w:tc>
          <w:tcPr>
            <w:tcW w:w="2976" w:type="dxa"/>
          </w:tcPr>
          <w:p>
            <w:pPr>
              <w:pStyle w:val="7"/>
              <w:rPr>
                <w:sz w:val="24"/>
              </w:rPr>
            </w:pPr>
          </w:p>
          <w:p>
            <w:pPr>
              <w:pStyle w:val="7"/>
              <w:rPr>
                <w:sz w:val="24"/>
              </w:rPr>
            </w:pPr>
          </w:p>
          <w:p>
            <w:pPr>
              <w:pStyle w:val="7"/>
              <w:rPr>
                <w:sz w:val="24"/>
              </w:rPr>
            </w:pPr>
          </w:p>
          <w:p>
            <w:pPr>
              <w:pStyle w:val="7"/>
              <w:spacing w:before="12"/>
              <w:rPr>
                <w:sz w:val="28"/>
              </w:rPr>
            </w:pPr>
          </w:p>
          <w:p>
            <w:pPr>
              <w:pStyle w:val="7"/>
              <w:spacing w:line="242" w:lineRule="auto"/>
              <w:ind w:left="146" w:right="95"/>
              <w:jc w:val="both"/>
              <w:rPr>
                <w:sz w:val="24"/>
              </w:rPr>
            </w:pPr>
            <w:r>
              <w:rPr>
                <w:sz w:val="24"/>
              </w:rPr>
              <w:t>依照《中华人民共和国旅游法》第九十五条第一款行政处罚自由裁量权基准</w:t>
            </w:r>
          </w:p>
        </w:tc>
        <w:tc>
          <w:tcPr>
            <w:tcW w:w="2916" w:type="dxa"/>
          </w:tcPr>
          <w:p>
            <w:pPr>
              <w:pStyle w:val="7"/>
              <w:rPr>
                <w:sz w:val="24"/>
              </w:rPr>
            </w:pPr>
          </w:p>
          <w:p>
            <w:pPr>
              <w:pStyle w:val="7"/>
              <w:rPr>
                <w:sz w:val="24"/>
              </w:rPr>
            </w:pPr>
          </w:p>
          <w:p>
            <w:pPr>
              <w:pStyle w:val="7"/>
              <w:rPr>
                <w:sz w:val="24"/>
              </w:rPr>
            </w:pPr>
          </w:p>
          <w:p>
            <w:pPr>
              <w:pStyle w:val="7"/>
              <w:spacing w:before="12"/>
              <w:rPr>
                <w:sz w:val="28"/>
              </w:rPr>
            </w:pPr>
          </w:p>
          <w:p>
            <w:pPr>
              <w:pStyle w:val="7"/>
              <w:spacing w:line="242" w:lineRule="auto"/>
              <w:ind w:left="110" w:right="93"/>
              <w:jc w:val="both"/>
              <w:rPr>
                <w:sz w:val="24"/>
              </w:rPr>
            </w:pPr>
            <w:r>
              <w:rPr>
                <w:sz w:val="24"/>
              </w:rPr>
              <w:t>依照《中华人民共和国旅游法》第九十五条第一款行政处罚自由裁量权基准</w:t>
            </w:r>
          </w:p>
        </w:tc>
      </w:tr>
    </w:tbl>
    <w:p>
      <w:pPr>
        <w:spacing w:after="0" w:line="242" w:lineRule="auto"/>
        <w:jc w:val="both"/>
        <w:rPr>
          <w:sz w:val="24"/>
        </w:rPr>
        <w:sectPr>
          <w:footerReference r:id="rId312" w:type="default"/>
          <w:pgSz w:w="16840" w:h="11910" w:orient="landscape"/>
          <w:pgMar w:top="1100" w:right="780" w:bottom="280" w:left="1040" w:header="0" w:footer="0" w:gutter="0"/>
          <w:cols w:space="720" w:num="1"/>
        </w:sectPr>
      </w:pPr>
    </w:p>
    <w:p>
      <w:pPr>
        <w:pStyle w:val="2"/>
        <w:spacing w:before="9"/>
        <w:rPr>
          <w:sz w:val="9"/>
        </w:rPr>
      </w:pP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70"/>
        <w:gridCol w:w="2220"/>
        <w:gridCol w:w="3922"/>
        <w:gridCol w:w="3687"/>
        <w:gridCol w:w="357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6" w:hRule="atLeast"/>
        </w:trPr>
        <w:tc>
          <w:tcPr>
            <w:tcW w:w="770" w:type="dxa"/>
          </w:tcPr>
          <w:p>
            <w:pPr>
              <w:pStyle w:val="7"/>
              <w:spacing w:before="146"/>
              <w:ind w:left="124" w:right="115"/>
              <w:jc w:val="center"/>
              <w:rPr>
                <w:sz w:val="24"/>
              </w:rPr>
            </w:pPr>
            <w:r>
              <w:rPr>
                <w:sz w:val="24"/>
              </w:rPr>
              <w:t>序号</w:t>
            </w:r>
          </w:p>
        </w:tc>
        <w:tc>
          <w:tcPr>
            <w:tcW w:w="2220" w:type="dxa"/>
          </w:tcPr>
          <w:p>
            <w:pPr>
              <w:pStyle w:val="7"/>
              <w:spacing w:before="146"/>
              <w:ind w:left="626"/>
              <w:rPr>
                <w:sz w:val="24"/>
              </w:rPr>
            </w:pPr>
            <w:r>
              <w:rPr>
                <w:sz w:val="24"/>
              </w:rPr>
              <w:t>权力名称</w:t>
            </w:r>
          </w:p>
        </w:tc>
        <w:tc>
          <w:tcPr>
            <w:tcW w:w="3922" w:type="dxa"/>
          </w:tcPr>
          <w:p>
            <w:pPr>
              <w:pStyle w:val="7"/>
              <w:spacing w:before="146"/>
              <w:ind w:left="1460" w:right="1451"/>
              <w:jc w:val="center"/>
              <w:rPr>
                <w:sz w:val="24"/>
              </w:rPr>
            </w:pPr>
            <w:r>
              <w:rPr>
                <w:sz w:val="24"/>
              </w:rPr>
              <w:t>实施依据</w:t>
            </w:r>
          </w:p>
        </w:tc>
        <w:tc>
          <w:tcPr>
            <w:tcW w:w="3687" w:type="dxa"/>
          </w:tcPr>
          <w:p>
            <w:pPr>
              <w:pStyle w:val="7"/>
              <w:spacing w:before="146"/>
              <w:ind w:left="517"/>
              <w:rPr>
                <w:sz w:val="24"/>
              </w:rPr>
            </w:pPr>
            <w:r>
              <w:rPr>
                <w:sz w:val="24"/>
              </w:rPr>
              <w:t>违法违规行为情节、程度</w:t>
            </w:r>
          </w:p>
        </w:tc>
        <w:tc>
          <w:tcPr>
            <w:tcW w:w="3574" w:type="dxa"/>
          </w:tcPr>
          <w:p>
            <w:pPr>
              <w:pStyle w:val="7"/>
              <w:spacing w:before="146"/>
              <w:ind w:left="1062"/>
              <w:rPr>
                <w:sz w:val="24"/>
              </w:rPr>
            </w:pPr>
            <w:r>
              <w:rPr>
                <w:sz w:val="24"/>
              </w:rPr>
              <w:t>自由裁量基准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39" w:hRule="atLeast"/>
        </w:trPr>
        <w:tc>
          <w:tcPr>
            <w:tcW w:w="770" w:type="dxa"/>
          </w:tcPr>
          <w:p>
            <w:pPr>
              <w:pStyle w:val="7"/>
              <w:rPr>
                <w:sz w:val="24"/>
              </w:rPr>
            </w:pPr>
          </w:p>
          <w:p>
            <w:pPr>
              <w:pStyle w:val="7"/>
              <w:rPr>
                <w:sz w:val="24"/>
              </w:rPr>
            </w:pPr>
          </w:p>
          <w:p>
            <w:pPr>
              <w:pStyle w:val="7"/>
              <w:rPr>
                <w:sz w:val="24"/>
              </w:rPr>
            </w:pPr>
          </w:p>
          <w:p>
            <w:pPr>
              <w:pStyle w:val="7"/>
              <w:spacing w:before="8"/>
              <w:rPr>
                <w:sz w:val="21"/>
              </w:rPr>
            </w:pPr>
          </w:p>
          <w:p>
            <w:pPr>
              <w:pStyle w:val="7"/>
              <w:ind w:left="7"/>
              <w:jc w:val="center"/>
              <w:rPr>
                <w:sz w:val="24"/>
              </w:rPr>
            </w:pPr>
            <w:r>
              <w:rPr>
                <w:sz w:val="24"/>
              </w:rPr>
              <w:t>3</w:t>
            </w:r>
          </w:p>
        </w:tc>
        <w:tc>
          <w:tcPr>
            <w:tcW w:w="2220" w:type="dxa"/>
          </w:tcPr>
          <w:p>
            <w:pPr>
              <w:pStyle w:val="7"/>
              <w:rPr>
                <w:sz w:val="24"/>
              </w:rPr>
            </w:pPr>
          </w:p>
          <w:p>
            <w:pPr>
              <w:pStyle w:val="7"/>
              <w:rPr>
                <w:sz w:val="24"/>
              </w:rPr>
            </w:pPr>
          </w:p>
          <w:p>
            <w:pPr>
              <w:pStyle w:val="7"/>
              <w:spacing w:before="8"/>
              <w:rPr>
                <w:sz w:val="30"/>
              </w:rPr>
            </w:pPr>
          </w:p>
          <w:p>
            <w:pPr>
              <w:pStyle w:val="7"/>
              <w:spacing w:line="242" w:lineRule="auto"/>
              <w:ind w:left="108" w:right="95"/>
              <w:rPr>
                <w:sz w:val="24"/>
              </w:rPr>
            </w:pPr>
            <w:r>
              <w:rPr>
                <w:sz w:val="24"/>
              </w:rPr>
              <w:t>组团社不为旅游团队安排专职领队的</w:t>
            </w:r>
          </w:p>
        </w:tc>
        <w:tc>
          <w:tcPr>
            <w:tcW w:w="3922" w:type="dxa"/>
          </w:tcPr>
          <w:p>
            <w:pPr>
              <w:pStyle w:val="7"/>
              <w:spacing w:before="72" w:line="242" w:lineRule="auto"/>
              <w:ind w:left="108" w:right="96" w:firstLine="482"/>
              <w:jc w:val="both"/>
              <w:rPr>
                <w:sz w:val="24"/>
              </w:rPr>
            </w:pPr>
            <w:r>
              <w:rPr>
                <w:spacing w:val="5"/>
                <w:sz w:val="24"/>
              </w:rPr>
              <w:t>第二十七条 组团社违反本办法第十条的规定，不为旅游团队安排专职领队的，由旅游行政部门责</w:t>
            </w:r>
            <w:r>
              <w:rPr>
                <w:spacing w:val="-12"/>
                <w:sz w:val="24"/>
              </w:rPr>
              <w:t xml:space="preserve">令改正，并处 </w:t>
            </w:r>
            <w:r>
              <w:rPr>
                <w:sz w:val="24"/>
              </w:rPr>
              <w:t>5000</w:t>
            </w:r>
            <w:r>
              <w:rPr>
                <w:spacing w:val="-24"/>
                <w:sz w:val="24"/>
              </w:rPr>
              <w:t xml:space="preserve"> 元以上 </w:t>
            </w:r>
            <w:r>
              <w:rPr>
                <w:sz w:val="24"/>
              </w:rPr>
              <w:t>2</w:t>
            </w:r>
            <w:r>
              <w:rPr>
                <w:spacing w:val="-20"/>
                <w:sz w:val="24"/>
              </w:rPr>
              <w:t xml:space="preserve"> 万元以</w:t>
            </w:r>
            <w:r>
              <w:rPr>
                <w:spacing w:val="5"/>
                <w:sz w:val="24"/>
              </w:rPr>
              <w:t>下的罚款，可以暂停其出国旅游业务经营资格；多次不安排专职领队的，并取消其出国旅游业务经营资</w:t>
            </w:r>
            <w:r>
              <w:rPr>
                <w:sz w:val="24"/>
              </w:rPr>
              <w:t>格。</w:t>
            </w:r>
          </w:p>
        </w:tc>
        <w:tc>
          <w:tcPr>
            <w:tcW w:w="3687" w:type="dxa"/>
          </w:tcPr>
          <w:p>
            <w:pPr>
              <w:pStyle w:val="7"/>
              <w:rPr>
                <w:sz w:val="24"/>
              </w:rPr>
            </w:pPr>
          </w:p>
          <w:p>
            <w:pPr>
              <w:pStyle w:val="7"/>
              <w:rPr>
                <w:sz w:val="24"/>
              </w:rPr>
            </w:pPr>
          </w:p>
          <w:p>
            <w:pPr>
              <w:pStyle w:val="7"/>
              <w:spacing w:before="6"/>
              <w:rPr>
                <w:sz w:val="18"/>
              </w:rPr>
            </w:pPr>
          </w:p>
          <w:p>
            <w:pPr>
              <w:pStyle w:val="7"/>
              <w:spacing w:line="242" w:lineRule="auto"/>
              <w:ind w:left="107" w:right="94"/>
              <w:jc w:val="both"/>
              <w:rPr>
                <w:sz w:val="24"/>
              </w:rPr>
            </w:pPr>
            <w:r>
              <w:rPr>
                <w:sz w:val="24"/>
              </w:rPr>
              <w:t>依照《中华人民共和国旅游法》第九十六条第一款第（一）项行政处罚自由裁量权基准</w:t>
            </w:r>
          </w:p>
        </w:tc>
        <w:tc>
          <w:tcPr>
            <w:tcW w:w="3574" w:type="dxa"/>
          </w:tcPr>
          <w:p>
            <w:pPr>
              <w:pStyle w:val="7"/>
              <w:rPr>
                <w:sz w:val="24"/>
              </w:rPr>
            </w:pPr>
          </w:p>
          <w:p>
            <w:pPr>
              <w:pStyle w:val="7"/>
              <w:rPr>
                <w:sz w:val="24"/>
              </w:rPr>
            </w:pPr>
          </w:p>
          <w:p>
            <w:pPr>
              <w:pStyle w:val="7"/>
              <w:spacing w:before="6"/>
              <w:rPr>
                <w:sz w:val="18"/>
              </w:rPr>
            </w:pPr>
          </w:p>
          <w:p>
            <w:pPr>
              <w:pStyle w:val="7"/>
              <w:spacing w:line="242" w:lineRule="auto"/>
              <w:ind w:left="107" w:right="94"/>
              <w:jc w:val="both"/>
              <w:rPr>
                <w:sz w:val="24"/>
              </w:rPr>
            </w:pPr>
            <w:r>
              <w:rPr>
                <w:sz w:val="24"/>
              </w:rPr>
              <w:t>依照《中华人民共和国旅游法》第九十五条第一款第（一）项行政处罚自由裁量权基准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4" w:hRule="atLeast"/>
        </w:trPr>
        <w:tc>
          <w:tcPr>
            <w:tcW w:w="770" w:type="dxa"/>
            <w:vMerge w:val="restart"/>
          </w:tcPr>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spacing w:before="6"/>
              <w:rPr>
                <w:sz w:val="30"/>
              </w:rPr>
            </w:pPr>
          </w:p>
          <w:p>
            <w:pPr>
              <w:pStyle w:val="7"/>
              <w:spacing w:before="1"/>
              <w:ind w:left="7"/>
              <w:jc w:val="center"/>
              <w:rPr>
                <w:sz w:val="24"/>
              </w:rPr>
            </w:pPr>
            <w:r>
              <w:rPr>
                <w:sz w:val="24"/>
              </w:rPr>
              <w:t>4</w:t>
            </w:r>
          </w:p>
        </w:tc>
        <w:tc>
          <w:tcPr>
            <w:tcW w:w="2220" w:type="dxa"/>
            <w:vMerge w:val="restart"/>
          </w:tcPr>
          <w:p>
            <w:pPr>
              <w:pStyle w:val="7"/>
              <w:rPr>
                <w:sz w:val="24"/>
              </w:rPr>
            </w:pPr>
          </w:p>
          <w:p>
            <w:pPr>
              <w:pStyle w:val="7"/>
              <w:rPr>
                <w:sz w:val="24"/>
              </w:rPr>
            </w:pPr>
          </w:p>
          <w:p>
            <w:pPr>
              <w:pStyle w:val="7"/>
              <w:rPr>
                <w:sz w:val="24"/>
              </w:rPr>
            </w:pPr>
          </w:p>
          <w:p>
            <w:pPr>
              <w:pStyle w:val="7"/>
              <w:rPr>
                <w:sz w:val="24"/>
              </w:rPr>
            </w:pPr>
          </w:p>
          <w:p>
            <w:pPr>
              <w:pStyle w:val="7"/>
              <w:spacing w:before="8"/>
              <w:rPr>
                <w:sz w:val="26"/>
              </w:rPr>
            </w:pPr>
          </w:p>
          <w:p>
            <w:pPr>
              <w:pStyle w:val="7"/>
              <w:spacing w:line="242" w:lineRule="auto"/>
              <w:ind w:left="108" w:right="95"/>
              <w:jc w:val="both"/>
              <w:rPr>
                <w:sz w:val="24"/>
              </w:rPr>
            </w:pPr>
            <w:r>
              <w:rPr>
                <w:sz w:val="24"/>
              </w:rPr>
              <w:t>组团社或者旅游团队领队对可能危及人身安全的情况未向旅游者作出真实说明和明确警示， 或者未采取防止危害发生的措施的</w:t>
            </w:r>
          </w:p>
        </w:tc>
        <w:tc>
          <w:tcPr>
            <w:tcW w:w="3922" w:type="dxa"/>
            <w:vMerge w:val="restart"/>
          </w:tcPr>
          <w:p>
            <w:pPr>
              <w:pStyle w:val="7"/>
              <w:rPr>
                <w:sz w:val="24"/>
              </w:rPr>
            </w:pPr>
          </w:p>
          <w:p>
            <w:pPr>
              <w:pStyle w:val="7"/>
              <w:spacing w:before="2"/>
              <w:rPr>
                <w:sz w:val="32"/>
              </w:rPr>
            </w:pPr>
          </w:p>
          <w:p>
            <w:pPr>
              <w:pStyle w:val="7"/>
              <w:spacing w:line="235" w:lineRule="auto"/>
              <w:ind w:left="108" w:right="-29" w:firstLine="482"/>
              <w:rPr>
                <w:sz w:val="24"/>
              </w:rPr>
            </w:pPr>
            <w:r>
              <w:rPr>
                <w:spacing w:val="14"/>
                <w:sz w:val="24"/>
              </w:rPr>
              <w:t>第二十九条 组团社或者旅游</w:t>
            </w:r>
            <w:r>
              <w:rPr>
                <w:spacing w:val="6"/>
                <w:sz w:val="24"/>
              </w:rPr>
              <w:t>团队领队违反本办法第十四条第二款、第十八条的规定，对可能危及人身安全的情况未向旅游者作出真实说明和明确警示，或者未采取防止危害发生的措施的，由旅游行政部门责令改正，给予警告；情节严重的，对组团社暂停其出国旅游业</w:t>
            </w:r>
            <w:r>
              <w:rPr>
                <w:spacing w:val="-7"/>
                <w:sz w:val="24"/>
              </w:rPr>
              <w:t xml:space="preserve">务经营资格，并处 </w:t>
            </w:r>
            <w:r>
              <w:rPr>
                <w:sz w:val="24"/>
              </w:rPr>
              <w:t>5000</w:t>
            </w:r>
            <w:r>
              <w:rPr>
                <w:spacing w:val="-24"/>
                <w:sz w:val="24"/>
              </w:rPr>
              <w:t xml:space="preserve"> 元以上 </w:t>
            </w:r>
            <w:r>
              <w:rPr>
                <w:sz w:val="24"/>
              </w:rPr>
              <w:t>2</w:t>
            </w:r>
            <w:r>
              <w:rPr>
                <w:spacing w:val="-30"/>
                <w:sz w:val="24"/>
              </w:rPr>
              <w:t xml:space="preserve"> 万</w:t>
            </w:r>
            <w:r>
              <w:rPr>
                <w:spacing w:val="6"/>
                <w:sz w:val="24"/>
              </w:rPr>
              <w:t>元以下的罚款，对旅游团队领队可以暂扣直至吊销其导游证；造成人</w:t>
            </w:r>
            <w:r>
              <w:rPr>
                <w:spacing w:val="-1"/>
                <w:sz w:val="24"/>
              </w:rPr>
              <w:t xml:space="preserve">身伤亡事故的，依法追究刑事责任， </w:t>
            </w:r>
            <w:r>
              <w:rPr>
                <w:sz w:val="24"/>
              </w:rPr>
              <w:t>并承担赔偿责任。</w:t>
            </w:r>
          </w:p>
        </w:tc>
        <w:tc>
          <w:tcPr>
            <w:tcW w:w="3687" w:type="dxa"/>
          </w:tcPr>
          <w:p>
            <w:pPr>
              <w:pStyle w:val="7"/>
              <w:spacing w:line="242" w:lineRule="auto"/>
              <w:ind w:left="107" w:right="94"/>
              <w:rPr>
                <w:sz w:val="24"/>
              </w:rPr>
            </w:pPr>
            <w:r>
              <w:rPr>
                <w:sz w:val="24"/>
              </w:rPr>
              <w:t>违法行为轻微并及时纠正，没有造成危害后果的。</w:t>
            </w:r>
          </w:p>
        </w:tc>
        <w:tc>
          <w:tcPr>
            <w:tcW w:w="3574" w:type="dxa"/>
          </w:tcPr>
          <w:p>
            <w:pPr>
              <w:pStyle w:val="7"/>
              <w:ind w:left="107"/>
              <w:rPr>
                <w:sz w:val="24"/>
              </w:rPr>
            </w:pPr>
            <w:r>
              <w:rPr>
                <w:sz w:val="24"/>
              </w:rPr>
              <w:t>责令改正。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2" w:hRule="atLeast"/>
        </w:trPr>
        <w:tc>
          <w:tcPr>
            <w:tcW w:w="770" w:type="dxa"/>
            <w:vMerge w:val="continue"/>
            <w:tcBorders>
              <w:top w:val="nil"/>
            </w:tcBorders>
          </w:tcPr>
          <w:p>
            <w:pPr>
              <w:rPr>
                <w:sz w:val="2"/>
                <w:szCs w:val="2"/>
              </w:rPr>
            </w:pPr>
          </w:p>
        </w:tc>
        <w:tc>
          <w:tcPr>
            <w:tcW w:w="2220" w:type="dxa"/>
            <w:vMerge w:val="continue"/>
            <w:tcBorders>
              <w:top w:val="nil"/>
            </w:tcBorders>
          </w:tcPr>
          <w:p>
            <w:pPr>
              <w:rPr>
                <w:sz w:val="2"/>
                <w:szCs w:val="2"/>
              </w:rPr>
            </w:pPr>
          </w:p>
        </w:tc>
        <w:tc>
          <w:tcPr>
            <w:tcW w:w="3922" w:type="dxa"/>
            <w:vMerge w:val="continue"/>
            <w:tcBorders>
              <w:top w:val="nil"/>
            </w:tcBorders>
          </w:tcPr>
          <w:p>
            <w:pPr>
              <w:rPr>
                <w:sz w:val="2"/>
                <w:szCs w:val="2"/>
              </w:rPr>
            </w:pPr>
          </w:p>
        </w:tc>
        <w:tc>
          <w:tcPr>
            <w:tcW w:w="3687" w:type="dxa"/>
          </w:tcPr>
          <w:p>
            <w:pPr>
              <w:pStyle w:val="7"/>
              <w:spacing w:before="139" w:line="242" w:lineRule="auto"/>
              <w:ind w:left="107" w:right="53"/>
              <w:rPr>
                <w:sz w:val="24"/>
              </w:rPr>
            </w:pPr>
            <w:r>
              <w:rPr>
                <w:sz w:val="24"/>
              </w:rPr>
              <w:t>造成旅游者经济损失不超过 2000 元，但未有重伤或死亡的。</w:t>
            </w:r>
          </w:p>
        </w:tc>
        <w:tc>
          <w:tcPr>
            <w:tcW w:w="3574" w:type="dxa"/>
          </w:tcPr>
          <w:p>
            <w:pPr>
              <w:pStyle w:val="7"/>
              <w:spacing w:before="139"/>
              <w:ind w:left="107"/>
              <w:rPr>
                <w:sz w:val="24"/>
              </w:rPr>
            </w:pPr>
            <w:r>
              <w:rPr>
                <w:sz w:val="24"/>
              </w:rPr>
              <w:t>责令改正，给予警告。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58" w:hRule="atLeast"/>
        </w:trPr>
        <w:tc>
          <w:tcPr>
            <w:tcW w:w="770" w:type="dxa"/>
            <w:vMerge w:val="continue"/>
            <w:tcBorders>
              <w:top w:val="nil"/>
            </w:tcBorders>
          </w:tcPr>
          <w:p>
            <w:pPr>
              <w:rPr>
                <w:sz w:val="2"/>
                <w:szCs w:val="2"/>
              </w:rPr>
            </w:pPr>
          </w:p>
        </w:tc>
        <w:tc>
          <w:tcPr>
            <w:tcW w:w="2220" w:type="dxa"/>
            <w:vMerge w:val="continue"/>
            <w:tcBorders>
              <w:top w:val="nil"/>
            </w:tcBorders>
          </w:tcPr>
          <w:p>
            <w:pPr>
              <w:rPr>
                <w:sz w:val="2"/>
                <w:szCs w:val="2"/>
              </w:rPr>
            </w:pPr>
          </w:p>
        </w:tc>
        <w:tc>
          <w:tcPr>
            <w:tcW w:w="3922" w:type="dxa"/>
            <w:vMerge w:val="continue"/>
            <w:tcBorders>
              <w:top w:val="nil"/>
            </w:tcBorders>
          </w:tcPr>
          <w:p>
            <w:pPr>
              <w:rPr>
                <w:sz w:val="2"/>
                <w:szCs w:val="2"/>
              </w:rPr>
            </w:pPr>
          </w:p>
        </w:tc>
        <w:tc>
          <w:tcPr>
            <w:tcW w:w="3687" w:type="dxa"/>
          </w:tcPr>
          <w:p>
            <w:pPr>
              <w:pStyle w:val="7"/>
              <w:spacing w:before="5"/>
              <w:rPr>
                <w:sz w:val="20"/>
              </w:rPr>
            </w:pPr>
          </w:p>
          <w:p>
            <w:pPr>
              <w:pStyle w:val="7"/>
              <w:ind w:left="107"/>
              <w:rPr>
                <w:sz w:val="24"/>
              </w:rPr>
            </w:pPr>
            <w:r>
              <w:rPr>
                <w:spacing w:val="-7"/>
                <w:sz w:val="24"/>
              </w:rPr>
              <w:t xml:space="preserve">造成旅游者经济损失 </w:t>
            </w:r>
            <w:r>
              <w:rPr>
                <w:sz w:val="24"/>
              </w:rPr>
              <w:t>2000</w:t>
            </w:r>
            <w:r>
              <w:rPr>
                <w:spacing w:val="-17"/>
                <w:sz w:val="24"/>
              </w:rPr>
              <w:t xml:space="preserve"> 元以上</w:t>
            </w:r>
          </w:p>
          <w:p>
            <w:pPr>
              <w:pStyle w:val="7"/>
              <w:spacing w:before="4" w:line="242" w:lineRule="auto"/>
              <w:ind w:left="107" w:right="96"/>
              <w:rPr>
                <w:sz w:val="24"/>
              </w:rPr>
            </w:pPr>
            <w:r>
              <w:rPr>
                <w:sz w:val="24"/>
              </w:rPr>
              <w:t>1</w:t>
            </w:r>
            <w:r>
              <w:rPr>
                <w:spacing w:val="-13"/>
                <w:sz w:val="24"/>
              </w:rPr>
              <w:t xml:space="preserve"> 万元以下，但未有人员重伤或死</w:t>
            </w:r>
            <w:r>
              <w:rPr>
                <w:sz w:val="24"/>
              </w:rPr>
              <w:t>亡的。</w:t>
            </w:r>
          </w:p>
        </w:tc>
        <w:tc>
          <w:tcPr>
            <w:tcW w:w="3574" w:type="dxa"/>
          </w:tcPr>
          <w:p>
            <w:pPr>
              <w:pStyle w:val="7"/>
              <w:spacing w:before="105" w:line="242" w:lineRule="auto"/>
              <w:ind w:left="107" w:right="97"/>
              <w:jc w:val="both"/>
              <w:rPr>
                <w:sz w:val="24"/>
              </w:rPr>
            </w:pPr>
            <w:r>
              <w:rPr>
                <w:sz w:val="24"/>
              </w:rPr>
              <w:t>对组团社暂停其出国旅游业务经营资格，并处 5000 元以上 1 万元以下的罚款；对旅游团队领队暂扣其导游证。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57" w:hRule="atLeast"/>
        </w:trPr>
        <w:tc>
          <w:tcPr>
            <w:tcW w:w="770" w:type="dxa"/>
            <w:vMerge w:val="continue"/>
            <w:tcBorders>
              <w:top w:val="nil"/>
            </w:tcBorders>
          </w:tcPr>
          <w:p>
            <w:pPr>
              <w:rPr>
                <w:sz w:val="2"/>
                <w:szCs w:val="2"/>
              </w:rPr>
            </w:pPr>
          </w:p>
        </w:tc>
        <w:tc>
          <w:tcPr>
            <w:tcW w:w="2220" w:type="dxa"/>
            <w:vMerge w:val="continue"/>
            <w:tcBorders>
              <w:top w:val="nil"/>
            </w:tcBorders>
          </w:tcPr>
          <w:p>
            <w:pPr>
              <w:rPr>
                <w:sz w:val="2"/>
                <w:szCs w:val="2"/>
              </w:rPr>
            </w:pPr>
          </w:p>
        </w:tc>
        <w:tc>
          <w:tcPr>
            <w:tcW w:w="3922" w:type="dxa"/>
            <w:vMerge w:val="continue"/>
            <w:tcBorders>
              <w:top w:val="nil"/>
            </w:tcBorders>
          </w:tcPr>
          <w:p>
            <w:pPr>
              <w:rPr>
                <w:sz w:val="2"/>
                <w:szCs w:val="2"/>
              </w:rPr>
            </w:pPr>
          </w:p>
        </w:tc>
        <w:tc>
          <w:tcPr>
            <w:tcW w:w="3687" w:type="dxa"/>
          </w:tcPr>
          <w:p>
            <w:pPr>
              <w:pStyle w:val="7"/>
              <w:spacing w:before="9"/>
              <w:rPr>
                <w:sz w:val="24"/>
              </w:rPr>
            </w:pPr>
          </w:p>
          <w:p>
            <w:pPr>
              <w:pStyle w:val="7"/>
              <w:spacing w:line="242" w:lineRule="auto"/>
              <w:ind w:left="107" w:right="53"/>
              <w:rPr>
                <w:sz w:val="24"/>
              </w:rPr>
            </w:pPr>
            <w:r>
              <w:rPr>
                <w:sz w:val="24"/>
              </w:rPr>
              <w:t>造成旅游者经济损失超过 1 万元的，但未有人员重伤或死亡的。</w:t>
            </w:r>
          </w:p>
        </w:tc>
        <w:tc>
          <w:tcPr>
            <w:tcW w:w="3574" w:type="dxa"/>
          </w:tcPr>
          <w:p>
            <w:pPr>
              <w:pStyle w:val="7"/>
              <w:spacing w:before="2" w:line="310" w:lineRule="atLeast"/>
              <w:ind w:left="107" w:right="97"/>
              <w:jc w:val="both"/>
              <w:rPr>
                <w:sz w:val="24"/>
              </w:rPr>
            </w:pPr>
            <w:r>
              <w:rPr>
                <w:spacing w:val="16"/>
                <w:sz w:val="24"/>
              </w:rPr>
              <w:t>对组团社暂停其出国旅游业务</w:t>
            </w:r>
            <w:r>
              <w:rPr>
                <w:spacing w:val="-9"/>
                <w:sz w:val="24"/>
              </w:rPr>
              <w:t xml:space="preserve">经营资格，并处 </w:t>
            </w:r>
            <w:r>
              <w:rPr>
                <w:sz w:val="24"/>
              </w:rPr>
              <w:t>1</w:t>
            </w:r>
            <w:r>
              <w:rPr>
                <w:spacing w:val="-20"/>
                <w:sz w:val="24"/>
              </w:rPr>
              <w:t xml:space="preserve"> 万元以上 </w:t>
            </w:r>
            <w:r>
              <w:rPr>
                <w:sz w:val="24"/>
              </w:rPr>
              <w:t>2</w:t>
            </w:r>
            <w:r>
              <w:rPr>
                <w:spacing w:val="-39"/>
                <w:sz w:val="24"/>
              </w:rPr>
              <w:t xml:space="preserve"> 万</w:t>
            </w:r>
            <w:r>
              <w:rPr>
                <w:spacing w:val="-3"/>
                <w:sz w:val="24"/>
              </w:rPr>
              <w:t>元以下的罚款；对旅游团队领队</w:t>
            </w:r>
            <w:r>
              <w:rPr>
                <w:sz w:val="24"/>
              </w:rPr>
              <w:t>吊销其导游证。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7" w:hRule="atLeast"/>
        </w:trPr>
        <w:tc>
          <w:tcPr>
            <w:tcW w:w="770" w:type="dxa"/>
            <w:vMerge w:val="continue"/>
            <w:tcBorders>
              <w:top w:val="nil"/>
            </w:tcBorders>
          </w:tcPr>
          <w:p>
            <w:pPr>
              <w:rPr>
                <w:sz w:val="2"/>
                <w:szCs w:val="2"/>
              </w:rPr>
            </w:pPr>
          </w:p>
        </w:tc>
        <w:tc>
          <w:tcPr>
            <w:tcW w:w="2220" w:type="dxa"/>
            <w:vMerge w:val="continue"/>
            <w:tcBorders>
              <w:top w:val="nil"/>
            </w:tcBorders>
          </w:tcPr>
          <w:p>
            <w:pPr>
              <w:rPr>
                <w:sz w:val="2"/>
                <w:szCs w:val="2"/>
              </w:rPr>
            </w:pPr>
          </w:p>
        </w:tc>
        <w:tc>
          <w:tcPr>
            <w:tcW w:w="3922" w:type="dxa"/>
            <w:vMerge w:val="continue"/>
            <w:tcBorders>
              <w:top w:val="nil"/>
            </w:tcBorders>
          </w:tcPr>
          <w:p>
            <w:pPr>
              <w:rPr>
                <w:sz w:val="2"/>
                <w:szCs w:val="2"/>
              </w:rPr>
            </w:pPr>
          </w:p>
        </w:tc>
        <w:tc>
          <w:tcPr>
            <w:tcW w:w="3687" w:type="dxa"/>
          </w:tcPr>
          <w:p>
            <w:pPr>
              <w:pStyle w:val="7"/>
              <w:spacing w:before="5"/>
              <w:rPr>
                <w:sz w:val="20"/>
              </w:rPr>
            </w:pPr>
          </w:p>
          <w:p>
            <w:pPr>
              <w:pStyle w:val="7"/>
              <w:ind w:left="107"/>
              <w:rPr>
                <w:sz w:val="24"/>
              </w:rPr>
            </w:pPr>
            <w:r>
              <w:rPr>
                <w:sz w:val="24"/>
              </w:rPr>
              <w:t>造成人身伤亡的。</w:t>
            </w:r>
          </w:p>
        </w:tc>
        <w:tc>
          <w:tcPr>
            <w:tcW w:w="3574" w:type="dxa"/>
          </w:tcPr>
          <w:p>
            <w:pPr>
              <w:pStyle w:val="7"/>
              <w:spacing w:before="105" w:line="242" w:lineRule="auto"/>
              <w:ind w:left="107" w:right="97"/>
              <w:rPr>
                <w:sz w:val="24"/>
              </w:rPr>
            </w:pPr>
            <w:r>
              <w:rPr>
                <w:sz w:val="24"/>
              </w:rPr>
              <w:t>依法追究刑事责任，并承担赔偿责任。</w:t>
            </w:r>
          </w:p>
        </w:tc>
      </w:tr>
    </w:tbl>
    <w:p>
      <w:pPr>
        <w:spacing w:after="0" w:line="242" w:lineRule="auto"/>
        <w:rPr>
          <w:sz w:val="24"/>
        </w:rPr>
        <w:sectPr>
          <w:footerReference r:id="rId313" w:type="default"/>
          <w:pgSz w:w="16840" w:h="11910" w:orient="landscape"/>
          <w:pgMar w:top="1100" w:right="780" w:bottom="280" w:left="1040" w:header="0" w:footer="0" w:gutter="0"/>
          <w:cols w:space="720" w:num="1"/>
        </w:sectPr>
      </w:pPr>
    </w:p>
    <w:p>
      <w:pPr>
        <w:pStyle w:val="2"/>
        <w:spacing w:before="9"/>
        <w:rPr>
          <w:sz w:val="9"/>
        </w:rPr>
      </w:pPr>
    </w:p>
    <w:tbl>
      <w:tblPr>
        <w:tblStyle w:val="3"/>
        <w:tblW w:w="0" w:type="auto"/>
        <w:tblInd w:w="4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70"/>
        <w:gridCol w:w="1893"/>
        <w:gridCol w:w="3491"/>
        <w:gridCol w:w="3688"/>
        <w:gridCol w:w="405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6" w:hRule="atLeast"/>
        </w:trPr>
        <w:tc>
          <w:tcPr>
            <w:tcW w:w="770" w:type="dxa"/>
          </w:tcPr>
          <w:p>
            <w:pPr>
              <w:pStyle w:val="7"/>
              <w:spacing w:before="146"/>
              <w:ind w:left="124" w:right="115"/>
              <w:jc w:val="center"/>
              <w:rPr>
                <w:sz w:val="24"/>
              </w:rPr>
            </w:pPr>
            <w:r>
              <w:rPr>
                <w:sz w:val="24"/>
              </w:rPr>
              <w:t>序号</w:t>
            </w:r>
          </w:p>
        </w:tc>
        <w:tc>
          <w:tcPr>
            <w:tcW w:w="1893" w:type="dxa"/>
          </w:tcPr>
          <w:p>
            <w:pPr>
              <w:pStyle w:val="7"/>
              <w:spacing w:before="146"/>
              <w:ind w:left="463"/>
              <w:rPr>
                <w:sz w:val="24"/>
              </w:rPr>
            </w:pPr>
            <w:r>
              <w:rPr>
                <w:sz w:val="24"/>
              </w:rPr>
              <w:t>权力名称</w:t>
            </w:r>
          </w:p>
        </w:tc>
        <w:tc>
          <w:tcPr>
            <w:tcW w:w="3491" w:type="dxa"/>
          </w:tcPr>
          <w:p>
            <w:pPr>
              <w:pStyle w:val="7"/>
              <w:spacing w:before="146"/>
              <w:ind w:left="1243" w:right="1238"/>
              <w:jc w:val="center"/>
              <w:rPr>
                <w:sz w:val="24"/>
              </w:rPr>
            </w:pPr>
            <w:r>
              <w:rPr>
                <w:sz w:val="24"/>
              </w:rPr>
              <w:t>实施依据</w:t>
            </w:r>
          </w:p>
        </w:tc>
        <w:tc>
          <w:tcPr>
            <w:tcW w:w="3688" w:type="dxa"/>
          </w:tcPr>
          <w:p>
            <w:pPr>
              <w:pStyle w:val="7"/>
              <w:spacing w:before="146"/>
              <w:ind w:left="519"/>
              <w:rPr>
                <w:sz w:val="24"/>
              </w:rPr>
            </w:pPr>
            <w:r>
              <w:rPr>
                <w:sz w:val="24"/>
              </w:rPr>
              <w:t>违法违规行为情节、程度</w:t>
            </w:r>
          </w:p>
        </w:tc>
        <w:tc>
          <w:tcPr>
            <w:tcW w:w="4050" w:type="dxa"/>
          </w:tcPr>
          <w:p>
            <w:pPr>
              <w:pStyle w:val="7"/>
              <w:spacing w:before="146"/>
              <w:ind w:left="1303"/>
              <w:rPr>
                <w:sz w:val="24"/>
              </w:rPr>
            </w:pPr>
            <w:r>
              <w:rPr>
                <w:sz w:val="24"/>
              </w:rPr>
              <w:t>自由裁量基准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81" w:hRule="atLeast"/>
        </w:trPr>
        <w:tc>
          <w:tcPr>
            <w:tcW w:w="770" w:type="dxa"/>
            <w:tcBorders>
              <w:bottom w:val="nil"/>
            </w:tcBorders>
          </w:tcPr>
          <w:p>
            <w:pPr>
              <w:pStyle w:val="7"/>
              <w:rPr>
                <w:rFonts w:ascii="Times New Roman"/>
                <w:sz w:val="24"/>
              </w:rPr>
            </w:pPr>
          </w:p>
        </w:tc>
        <w:tc>
          <w:tcPr>
            <w:tcW w:w="1893" w:type="dxa"/>
            <w:tcBorders>
              <w:bottom w:val="nil"/>
            </w:tcBorders>
          </w:tcPr>
          <w:p>
            <w:pPr>
              <w:pStyle w:val="7"/>
              <w:rPr>
                <w:rFonts w:ascii="Times New Roman"/>
                <w:sz w:val="24"/>
              </w:rPr>
            </w:pPr>
          </w:p>
        </w:tc>
        <w:tc>
          <w:tcPr>
            <w:tcW w:w="3491" w:type="dxa"/>
            <w:vMerge w:val="restart"/>
          </w:tcPr>
          <w:p>
            <w:pPr>
              <w:pStyle w:val="7"/>
              <w:rPr>
                <w:sz w:val="24"/>
              </w:rPr>
            </w:pPr>
          </w:p>
          <w:p>
            <w:pPr>
              <w:pStyle w:val="7"/>
              <w:spacing w:before="9"/>
              <w:rPr>
                <w:sz w:val="35"/>
              </w:rPr>
            </w:pPr>
          </w:p>
          <w:p>
            <w:pPr>
              <w:pStyle w:val="7"/>
              <w:spacing w:line="242" w:lineRule="auto"/>
              <w:ind w:left="106" w:right="94" w:firstLine="482"/>
              <w:jc w:val="both"/>
              <w:rPr>
                <w:sz w:val="24"/>
              </w:rPr>
            </w:pPr>
            <w:r>
              <w:rPr>
                <w:spacing w:val="-1"/>
                <w:sz w:val="24"/>
              </w:rPr>
              <w:t>第三十条 组团社或者旅游</w:t>
            </w:r>
            <w:r>
              <w:rPr>
                <w:spacing w:val="10"/>
                <w:sz w:val="24"/>
              </w:rPr>
              <w:t>团队领队违反本办法第十六条</w:t>
            </w:r>
            <w:r>
              <w:rPr>
                <w:spacing w:val="-11"/>
                <w:sz w:val="24"/>
              </w:rPr>
              <w:t>的规定，未要求境外接待社不得</w:t>
            </w:r>
            <w:r>
              <w:rPr>
                <w:spacing w:val="10"/>
                <w:sz w:val="24"/>
              </w:rPr>
              <w:t>组织旅游者参与涉及色情、赌</w:t>
            </w:r>
            <w:r>
              <w:rPr>
                <w:spacing w:val="-11"/>
                <w:sz w:val="24"/>
              </w:rPr>
              <w:t>博、毒品内容的活动或者危险性活动，未要求其不得擅自改变行程、减少旅游项目、强迫或者变</w:t>
            </w:r>
            <w:r>
              <w:rPr>
                <w:spacing w:val="10"/>
                <w:sz w:val="24"/>
              </w:rPr>
              <w:t>相强迫旅游者参加额外付费项</w:t>
            </w:r>
            <w:r>
              <w:rPr>
                <w:spacing w:val="-11"/>
                <w:sz w:val="24"/>
              </w:rPr>
              <w:t>目，或者在境外接待社违反前述</w:t>
            </w:r>
            <w:r>
              <w:rPr>
                <w:spacing w:val="-10"/>
                <w:sz w:val="24"/>
              </w:rPr>
              <w:t>要求时未制止的，由旅游行政部</w:t>
            </w:r>
            <w:r>
              <w:rPr>
                <w:spacing w:val="10"/>
                <w:sz w:val="24"/>
              </w:rPr>
              <w:t>门对组团社处组织该旅游团队</w:t>
            </w:r>
            <w:r>
              <w:rPr>
                <w:spacing w:val="7"/>
                <w:sz w:val="24"/>
              </w:rPr>
              <w:t>所收取费用</w:t>
            </w:r>
            <w:r>
              <w:rPr>
                <w:sz w:val="24"/>
              </w:rPr>
              <w:t>2</w:t>
            </w:r>
            <w:r>
              <w:rPr>
                <w:spacing w:val="-12"/>
                <w:sz w:val="24"/>
              </w:rPr>
              <w:t xml:space="preserve"> 倍以上</w:t>
            </w:r>
            <w:r>
              <w:rPr>
                <w:sz w:val="24"/>
              </w:rPr>
              <w:t>5</w:t>
            </w:r>
            <w:r>
              <w:rPr>
                <w:spacing w:val="-20"/>
                <w:sz w:val="24"/>
              </w:rPr>
              <w:t xml:space="preserve"> 倍以下的</w:t>
            </w:r>
            <w:r>
              <w:rPr>
                <w:spacing w:val="-11"/>
                <w:sz w:val="24"/>
              </w:rPr>
              <w:t>罚款，并暂停其出国旅游业务经营资格，对旅游团队领队暂扣其导游证；造成恶劣影响的，对组</w:t>
            </w:r>
            <w:r>
              <w:rPr>
                <w:spacing w:val="10"/>
                <w:sz w:val="24"/>
              </w:rPr>
              <w:t>团社取消其出国旅游业务经营</w:t>
            </w:r>
            <w:r>
              <w:rPr>
                <w:spacing w:val="-11"/>
                <w:sz w:val="24"/>
              </w:rPr>
              <w:t>资格，对旅游团队领队吊销其导</w:t>
            </w:r>
            <w:r>
              <w:rPr>
                <w:sz w:val="24"/>
              </w:rPr>
              <w:t>游证。</w:t>
            </w:r>
          </w:p>
        </w:tc>
        <w:tc>
          <w:tcPr>
            <w:tcW w:w="3688" w:type="dxa"/>
            <w:tcBorders>
              <w:bottom w:val="nil"/>
            </w:tcBorders>
          </w:tcPr>
          <w:p>
            <w:pPr>
              <w:pStyle w:val="7"/>
              <w:spacing w:before="5"/>
              <w:rPr>
                <w:sz w:val="23"/>
              </w:rPr>
            </w:pPr>
          </w:p>
          <w:p>
            <w:pPr>
              <w:pStyle w:val="7"/>
              <w:spacing w:line="242" w:lineRule="auto"/>
              <w:ind w:left="109" w:right="88"/>
              <w:rPr>
                <w:sz w:val="24"/>
              </w:rPr>
            </w:pPr>
            <w:r>
              <w:rPr>
                <w:sz w:val="24"/>
              </w:rPr>
              <w:t>违法行为轻微并及时纠正，没有造成危害后果的。</w:t>
            </w:r>
          </w:p>
        </w:tc>
        <w:tc>
          <w:tcPr>
            <w:tcW w:w="4050" w:type="dxa"/>
            <w:tcBorders>
              <w:bottom w:val="nil"/>
            </w:tcBorders>
          </w:tcPr>
          <w:p>
            <w:pPr>
              <w:pStyle w:val="7"/>
              <w:spacing w:before="7"/>
              <w:rPr>
                <w:sz w:val="35"/>
              </w:rPr>
            </w:pPr>
          </w:p>
          <w:p>
            <w:pPr>
              <w:pStyle w:val="7"/>
              <w:ind w:left="110"/>
              <w:rPr>
                <w:sz w:val="24"/>
              </w:rPr>
            </w:pPr>
            <w:r>
              <w:rPr>
                <w:sz w:val="24"/>
              </w:rPr>
              <w:t>责令改正。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9" w:hRule="atLeast"/>
        </w:trPr>
        <w:tc>
          <w:tcPr>
            <w:tcW w:w="770" w:type="dxa"/>
            <w:vMerge w:val="restart"/>
            <w:tcBorders>
              <w:top w:val="nil"/>
              <w:bottom w:val="nil"/>
            </w:tcBorders>
          </w:tcPr>
          <w:p>
            <w:pPr>
              <w:pStyle w:val="7"/>
              <w:rPr>
                <w:rFonts w:ascii="Times New Roman"/>
                <w:sz w:val="24"/>
              </w:rPr>
            </w:pPr>
          </w:p>
        </w:tc>
        <w:tc>
          <w:tcPr>
            <w:tcW w:w="1893" w:type="dxa"/>
            <w:vMerge w:val="restart"/>
            <w:tcBorders>
              <w:top w:val="nil"/>
              <w:bottom w:val="nil"/>
            </w:tcBorders>
          </w:tcPr>
          <w:p>
            <w:pPr>
              <w:pStyle w:val="7"/>
              <w:spacing w:before="62" w:line="312" w:lineRule="auto"/>
              <w:ind w:left="108" w:right="95"/>
              <w:jc w:val="both"/>
              <w:rPr>
                <w:sz w:val="24"/>
              </w:rPr>
            </w:pPr>
            <w:r>
              <w:rPr>
                <w:spacing w:val="36"/>
                <w:sz w:val="24"/>
              </w:rPr>
              <w:t>组团社或者旅游团队领队未要求境外接待</w:t>
            </w:r>
          </w:p>
          <w:p>
            <w:pPr>
              <w:pStyle w:val="7"/>
              <w:ind w:left="108"/>
              <w:jc w:val="both"/>
              <w:rPr>
                <w:sz w:val="24"/>
              </w:rPr>
            </w:pPr>
            <w:r>
              <w:rPr>
                <w:spacing w:val="39"/>
                <w:sz w:val="24"/>
              </w:rPr>
              <w:t>社按照约定的</w:t>
            </w:r>
          </w:p>
        </w:tc>
        <w:tc>
          <w:tcPr>
            <w:tcW w:w="3491" w:type="dxa"/>
            <w:vMerge w:val="continue"/>
            <w:tcBorders>
              <w:top w:val="nil"/>
            </w:tcBorders>
          </w:tcPr>
          <w:p>
            <w:pPr>
              <w:rPr>
                <w:sz w:val="2"/>
                <w:szCs w:val="2"/>
              </w:rPr>
            </w:pPr>
          </w:p>
        </w:tc>
        <w:tc>
          <w:tcPr>
            <w:tcW w:w="3688" w:type="dxa"/>
            <w:tcBorders>
              <w:top w:val="nil"/>
            </w:tcBorders>
          </w:tcPr>
          <w:p>
            <w:pPr>
              <w:pStyle w:val="7"/>
              <w:rPr>
                <w:rFonts w:ascii="Times New Roman"/>
                <w:sz w:val="16"/>
              </w:rPr>
            </w:pPr>
          </w:p>
        </w:tc>
        <w:tc>
          <w:tcPr>
            <w:tcW w:w="4050" w:type="dxa"/>
            <w:tcBorders>
              <w:top w:val="nil"/>
            </w:tcBorders>
          </w:tcPr>
          <w:p>
            <w:pPr>
              <w:pStyle w:val="7"/>
              <w:rPr>
                <w:rFonts w:ascii="Times New Roman"/>
                <w:sz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7" w:hRule="atLeast"/>
        </w:trPr>
        <w:tc>
          <w:tcPr>
            <w:tcW w:w="770" w:type="dxa"/>
            <w:vMerge w:val="continue"/>
            <w:tcBorders>
              <w:top w:val="nil"/>
              <w:bottom w:val="nil"/>
            </w:tcBorders>
          </w:tcPr>
          <w:p>
            <w:pPr>
              <w:rPr>
                <w:sz w:val="2"/>
                <w:szCs w:val="2"/>
              </w:rPr>
            </w:pPr>
          </w:p>
        </w:tc>
        <w:tc>
          <w:tcPr>
            <w:tcW w:w="1893" w:type="dxa"/>
            <w:vMerge w:val="continue"/>
            <w:tcBorders>
              <w:top w:val="nil"/>
              <w:bottom w:val="nil"/>
            </w:tcBorders>
          </w:tcPr>
          <w:p>
            <w:pPr>
              <w:rPr>
                <w:sz w:val="2"/>
                <w:szCs w:val="2"/>
              </w:rPr>
            </w:pPr>
          </w:p>
        </w:tc>
        <w:tc>
          <w:tcPr>
            <w:tcW w:w="3491" w:type="dxa"/>
            <w:vMerge w:val="continue"/>
            <w:tcBorders>
              <w:top w:val="nil"/>
            </w:tcBorders>
          </w:tcPr>
          <w:p>
            <w:pPr>
              <w:rPr>
                <w:sz w:val="2"/>
                <w:szCs w:val="2"/>
              </w:rPr>
            </w:pPr>
          </w:p>
        </w:tc>
        <w:tc>
          <w:tcPr>
            <w:tcW w:w="3688" w:type="dxa"/>
          </w:tcPr>
          <w:p>
            <w:pPr>
              <w:pStyle w:val="7"/>
              <w:spacing w:before="4"/>
              <w:rPr>
                <w:sz w:val="24"/>
              </w:rPr>
            </w:pPr>
          </w:p>
          <w:p>
            <w:pPr>
              <w:pStyle w:val="7"/>
              <w:spacing w:line="242" w:lineRule="auto"/>
              <w:ind w:left="109" w:right="88"/>
              <w:rPr>
                <w:sz w:val="24"/>
              </w:rPr>
            </w:pPr>
            <w:r>
              <w:rPr>
                <w:sz w:val="24"/>
              </w:rPr>
              <w:t>逾期不改，但未造成其他严重后果的。</w:t>
            </w:r>
          </w:p>
        </w:tc>
        <w:tc>
          <w:tcPr>
            <w:tcW w:w="4050" w:type="dxa"/>
          </w:tcPr>
          <w:p>
            <w:pPr>
              <w:pStyle w:val="7"/>
              <w:spacing w:before="2" w:line="242" w:lineRule="auto"/>
              <w:ind w:left="110" w:right="92"/>
              <w:rPr>
                <w:sz w:val="24"/>
              </w:rPr>
            </w:pPr>
            <w:r>
              <w:rPr>
                <w:spacing w:val="14"/>
                <w:sz w:val="24"/>
              </w:rPr>
              <w:t>处旅行社组织该旅游团队所收取费</w:t>
            </w:r>
            <w:r>
              <w:rPr>
                <w:spacing w:val="-23"/>
                <w:sz w:val="24"/>
              </w:rPr>
              <w:t xml:space="preserve">用 </w:t>
            </w:r>
            <w:r>
              <w:rPr>
                <w:sz w:val="24"/>
              </w:rPr>
              <w:t>2</w:t>
            </w:r>
            <w:r>
              <w:rPr>
                <w:spacing w:val="-10"/>
                <w:sz w:val="24"/>
              </w:rPr>
              <w:t xml:space="preserve"> 倍的罚款，并暂停其出国旅游业</w:t>
            </w:r>
          </w:p>
          <w:p>
            <w:pPr>
              <w:pStyle w:val="7"/>
              <w:ind w:left="110"/>
              <w:rPr>
                <w:sz w:val="24"/>
              </w:rPr>
            </w:pPr>
            <w:r>
              <w:rPr>
                <w:spacing w:val="-10"/>
                <w:sz w:val="24"/>
              </w:rPr>
              <w:t xml:space="preserve">务经营资格 </w:t>
            </w:r>
            <w:r>
              <w:rPr>
                <w:sz w:val="24"/>
              </w:rPr>
              <w:t>1</w:t>
            </w:r>
            <w:r>
              <w:rPr>
                <w:spacing w:val="-9"/>
                <w:sz w:val="24"/>
              </w:rPr>
              <w:t xml:space="preserve"> 个月；对领队暂扣其导</w:t>
            </w:r>
          </w:p>
          <w:p>
            <w:pPr>
              <w:pStyle w:val="7"/>
              <w:spacing w:before="5" w:line="292" w:lineRule="exact"/>
              <w:ind w:left="110"/>
              <w:rPr>
                <w:sz w:val="24"/>
              </w:rPr>
            </w:pPr>
            <w:r>
              <w:rPr>
                <w:sz w:val="24"/>
              </w:rPr>
              <w:t>游证 1 个月。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6" w:hRule="atLeast"/>
        </w:trPr>
        <w:tc>
          <w:tcPr>
            <w:tcW w:w="770" w:type="dxa"/>
            <w:vMerge w:val="continue"/>
            <w:tcBorders>
              <w:top w:val="nil"/>
              <w:bottom w:val="nil"/>
            </w:tcBorders>
          </w:tcPr>
          <w:p>
            <w:pPr>
              <w:rPr>
                <w:sz w:val="2"/>
                <w:szCs w:val="2"/>
              </w:rPr>
            </w:pPr>
          </w:p>
        </w:tc>
        <w:tc>
          <w:tcPr>
            <w:tcW w:w="1893" w:type="dxa"/>
            <w:vMerge w:val="continue"/>
            <w:tcBorders>
              <w:top w:val="nil"/>
              <w:bottom w:val="nil"/>
            </w:tcBorders>
          </w:tcPr>
          <w:p>
            <w:pPr>
              <w:rPr>
                <w:sz w:val="2"/>
                <w:szCs w:val="2"/>
              </w:rPr>
            </w:pPr>
          </w:p>
        </w:tc>
        <w:tc>
          <w:tcPr>
            <w:tcW w:w="3491" w:type="dxa"/>
            <w:vMerge w:val="continue"/>
            <w:tcBorders>
              <w:top w:val="nil"/>
            </w:tcBorders>
          </w:tcPr>
          <w:p>
            <w:pPr>
              <w:rPr>
                <w:sz w:val="2"/>
                <w:szCs w:val="2"/>
              </w:rPr>
            </w:pPr>
          </w:p>
        </w:tc>
        <w:tc>
          <w:tcPr>
            <w:tcW w:w="3688" w:type="dxa"/>
            <w:tcBorders>
              <w:bottom w:val="nil"/>
            </w:tcBorders>
          </w:tcPr>
          <w:p>
            <w:pPr>
              <w:pStyle w:val="7"/>
              <w:rPr>
                <w:rFonts w:ascii="Times New Roman"/>
                <w:sz w:val="4"/>
              </w:rPr>
            </w:pPr>
          </w:p>
        </w:tc>
        <w:tc>
          <w:tcPr>
            <w:tcW w:w="4050" w:type="dxa"/>
            <w:tcBorders>
              <w:bottom w:val="nil"/>
            </w:tcBorders>
          </w:tcPr>
          <w:p>
            <w:pPr>
              <w:pStyle w:val="7"/>
              <w:rPr>
                <w:rFonts w:ascii="Times New Roman"/>
                <w:sz w:val="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57" w:hRule="atLeast"/>
        </w:trPr>
        <w:tc>
          <w:tcPr>
            <w:tcW w:w="770" w:type="dxa"/>
            <w:tcBorders>
              <w:top w:val="nil"/>
              <w:bottom w:val="nil"/>
            </w:tcBorders>
          </w:tcPr>
          <w:p>
            <w:pPr>
              <w:pStyle w:val="7"/>
              <w:rPr>
                <w:sz w:val="24"/>
              </w:rPr>
            </w:pPr>
          </w:p>
          <w:p>
            <w:pPr>
              <w:pStyle w:val="7"/>
              <w:rPr>
                <w:sz w:val="24"/>
              </w:rPr>
            </w:pPr>
          </w:p>
          <w:p>
            <w:pPr>
              <w:pStyle w:val="7"/>
              <w:spacing w:before="2"/>
              <w:rPr>
                <w:sz w:val="18"/>
              </w:rPr>
            </w:pPr>
          </w:p>
          <w:p>
            <w:pPr>
              <w:pStyle w:val="7"/>
              <w:ind w:left="7"/>
              <w:jc w:val="center"/>
              <w:rPr>
                <w:sz w:val="24"/>
              </w:rPr>
            </w:pPr>
            <w:r>
              <w:rPr>
                <w:sz w:val="24"/>
              </w:rPr>
              <w:t>5</w:t>
            </w:r>
          </w:p>
        </w:tc>
        <w:tc>
          <w:tcPr>
            <w:tcW w:w="1893" w:type="dxa"/>
            <w:tcBorders>
              <w:top w:val="nil"/>
              <w:bottom w:val="nil"/>
            </w:tcBorders>
          </w:tcPr>
          <w:p>
            <w:pPr>
              <w:pStyle w:val="7"/>
              <w:spacing w:before="46"/>
              <w:ind w:left="108"/>
              <w:rPr>
                <w:sz w:val="24"/>
              </w:rPr>
            </w:pPr>
            <w:r>
              <w:rPr>
                <w:spacing w:val="39"/>
                <w:sz w:val="24"/>
              </w:rPr>
              <w:t>团队活动计划</w:t>
            </w:r>
          </w:p>
          <w:p>
            <w:pPr>
              <w:pStyle w:val="7"/>
              <w:spacing w:before="1" w:line="400" w:lineRule="atLeast"/>
              <w:ind w:left="108" w:right="92"/>
              <w:rPr>
                <w:sz w:val="24"/>
              </w:rPr>
            </w:pPr>
            <w:r>
              <w:rPr>
                <w:spacing w:val="-3"/>
                <w:sz w:val="24"/>
              </w:rPr>
              <w:t>安排旅游活动、</w:t>
            </w:r>
            <w:r>
              <w:rPr>
                <w:spacing w:val="36"/>
                <w:sz w:val="24"/>
              </w:rPr>
              <w:t>强迫或者变相</w:t>
            </w:r>
          </w:p>
        </w:tc>
        <w:tc>
          <w:tcPr>
            <w:tcW w:w="3491" w:type="dxa"/>
            <w:vMerge w:val="continue"/>
            <w:tcBorders>
              <w:top w:val="nil"/>
            </w:tcBorders>
          </w:tcPr>
          <w:p>
            <w:pPr>
              <w:rPr>
                <w:sz w:val="2"/>
                <w:szCs w:val="2"/>
              </w:rPr>
            </w:pPr>
          </w:p>
        </w:tc>
        <w:tc>
          <w:tcPr>
            <w:tcW w:w="3688" w:type="dxa"/>
            <w:tcBorders>
              <w:top w:val="nil"/>
              <w:bottom w:val="nil"/>
            </w:tcBorders>
          </w:tcPr>
          <w:p>
            <w:pPr>
              <w:pStyle w:val="7"/>
              <w:rPr>
                <w:sz w:val="27"/>
              </w:rPr>
            </w:pPr>
          </w:p>
          <w:p>
            <w:pPr>
              <w:pStyle w:val="7"/>
              <w:spacing w:line="242" w:lineRule="auto"/>
              <w:ind w:left="109" w:right="88"/>
              <w:rPr>
                <w:sz w:val="24"/>
              </w:rPr>
            </w:pPr>
            <w:r>
              <w:rPr>
                <w:sz w:val="24"/>
              </w:rPr>
              <w:t>两年内该类违法行为第二次被查处，但未造成其他严重后果的。</w:t>
            </w:r>
          </w:p>
        </w:tc>
        <w:tc>
          <w:tcPr>
            <w:tcW w:w="4050" w:type="dxa"/>
            <w:tcBorders>
              <w:top w:val="nil"/>
              <w:bottom w:val="nil"/>
            </w:tcBorders>
          </w:tcPr>
          <w:p>
            <w:pPr>
              <w:pStyle w:val="7"/>
              <w:spacing w:before="34" w:line="242" w:lineRule="auto"/>
              <w:ind w:left="110" w:right="92"/>
              <w:rPr>
                <w:sz w:val="24"/>
              </w:rPr>
            </w:pPr>
            <w:r>
              <w:rPr>
                <w:spacing w:val="14"/>
                <w:sz w:val="24"/>
              </w:rPr>
              <w:t>处旅行社组织该旅游团队所收取费</w:t>
            </w:r>
            <w:r>
              <w:rPr>
                <w:spacing w:val="-23"/>
                <w:sz w:val="24"/>
              </w:rPr>
              <w:t xml:space="preserve">用 </w:t>
            </w:r>
            <w:r>
              <w:rPr>
                <w:sz w:val="24"/>
              </w:rPr>
              <w:t>3</w:t>
            </w:r>
            <w:r>
              <w:rPr>
                <w:spacing w:val="-10"/>
                <w:sz w:val="24"/>
              </w:rPr>
              <w:t xml:space="preserve"> 倍的罚款，并暂停其出国旅游业</w:t>
            </w:r>
          </w:p>
          <w:p>
            <w:pPr>
              <w:pStyle w:val="7"/>
              <w:spacing w:before="3"/>
              <w:ind w:left="110"/>
              <w:rPr>
                <w:sz w:val="24"/>
              </w:rPr>
            </w:pPr>
            <w:r>
              <w:rPr>
                <w:spacing w:val="-10"/>
                <w:sz w:val="24"/>
              </w:rPr>
              <w:t xml:space="preserve">务经营资格 </w:t>
            </w:r>
            <w:r>
              <w:rPr>
                <w:sz w:val="24"/>
              </w:rPr>
              <w:t>2</w:t>
            </w:r>
            <w:r>
              <w:rPr>
                <w:spacing w:val="-9"/>
                <w:sz w:val="24"/>
              </w:rPr>
              <w:t xml:space="preserve"> 个月；对领队暂扣其导</w:t>
            </w:r>
          </w:p>
          <w:p>
            <w:pPr>
              <w:pStyle w:val="7"/>
              <w:spacing w:before="4" w:line="267" w:lineRule="exact"/>
              <w:ind w:left="110"/>
              <w:rPr>
                <w:sz w:val="24"/>
              </w:rPr>
            </w:pPr>
            <w:r>
              <w:rPr>
                <w:sz w:val="24"/>
              </w:rPr>
              <w:t>游证 2 个月。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3" w:hRule="atLeast"/>
        </w:trPr>
        <w:tc>
          <w:tcPr>
            <w:tcW w:w="770" w:type="dxa"/>
            <w:vMerge w:val="restart"/>
            <w:tcBorders>
              <w:top w:val="nil"/>
              <w:bottom w:val="nil"/>
            </w:tcBorders>
          </w:tcPr>
          <w:p>
            <w:pPr>
              <w:pStyle w:val="7"/>
              <w:rPr>
                <w:rFonts w:ascii="Times New Roman"/>
                <w:sz w:val="22"/>
              </w:rPr>
            </w:pPr>
          </w:p>
        </w:tc>
        <w:tc>
          <w:tcPr>
            <w:tcW w:w="1893" w:type="dxa"/>
            <w:vMerge w:val="restart"/>
            <w:tcBorders>
              <w:top w:val="nil"/>
              <w:bottom w:val="nil"/>
            </w:tcBorders>
          </w:tcPr>
          <w:p>
            <w:pPr>
              <w:pStyle w:val="7"/>
              <w:spacing w:line="280" w:lineRule="exact"/>
              <w:ind w:left="108"/>
              <w:rPr>
                <w:sz w:val="24"/>
              </w:rPr>
            </w:pPr>
            <w:r>
              <w:rPr>
                <w:sz w:val="24"/>
              </w:rPr>
              <w:t>强迫旅游者参</w:t>
            </w:r>
          </w:p>
        </w:tc>
        <w:tc>
          <w:tcPr>
            <w:tcW w:w="3491" w:type="dxa"/>
            <w:vMerge w:val="continue"/>
            <w:tcBorders>
              <w:top w:val="nil"/>
            </w:tcBorders>
          </w:tcPr>
          <w:p>
            <w:pPr>
              <w:rPr>
                <w:sz w:val="2"/>
                <w:szCs w:val="2"/>
              </w:rPr>
            </w:pPr>
          </w:p>
        </w:tc>
        <w:tc>
          <w:tcPr>
            <w:tcW w:w="3688" w:type="dxa"/>
            <w:tcBorders>
              <w:top w:val="nil"/>
            </w:tcBorders>
          </w:tcPr>
          <w:p>
            <w:pPr>
              <w:pStyle w:val="7"/>
              <w:rPr>
                <w:rFonts w:ascii="Times New Roman"/>
                <w:sz w:val="10"/>
              </w:rPr>
            </w:pPr>
          </w:p>
        </w:tc>
        <w:tc>
          <w:tcPr>
            <w:tcW w:w="4050" w:type="dxa"/>
            <w:tcBorders>
              <w:top w:val="nil"/>
            </w:tcBorders>
          </w:tcPr>
          <w:p>
            <w:pPr>
              <w:pStyle w:val="7"/>
              <w:rPr>
                <w:rFonts w:ascii="Times New Roman"/>
                <w:sz w:val="1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5" w:hRule="atLeast"/>
        </w:trPr>
        <w:tc>
          <w:tcPr>
            <w:tcW w:w="770" w:type="dxa"/>
            <w:vMerge w:val="continue"/>
            <w:tcBorders>
              <w:top w:val="nil"/>
              <w:bottom w:val="nil"/>
            </w:tcBorders>
          </w:tcPr>
          <w:p>
            <w:pPr>
              <w:rPr>
                <w:sz w:val="2"/>
                <w:szCs w:val="2"/>
              </w:rPr>
            </w:pPr>
          </w:p>
        </w:tc>
        <w:tc>
          <w:tcPr>
            <w:tcW w:w="1893" w:type="dxa"/>
            <w:vMerge w:val="continue"/>
            <w:tcBorders>
              <w:top w:val="nil"/>
              <w:bottom w:val="nil"/>
            </w:tcBorders>
          </w:tcPr>
          <w:p>
            <w:pPr>
              <w:rPr>
                <w:sz w:val="2"/>
                <w:szCs w:val="2"/>
              </w:rPr>
            </w:pPr>
          </w:p>
        </w:tc>
        <w:tc>
          <w:tcPr>
            <w:tcW w:w="3491" w:type="dxa"/>
            <w:vMerge w:val="continue"/>
            <w:tcBorders>
              <w:top w:val="nil"/>
            </w:tcBorders>
          </w:tcPr>
          <w:p>
            <w:pPr>
              <w:rPr>
                <w:sz w:val="2"/>
                <w:szCs w:val="2"/>
              </w:rPr>
            </w:pPr>
          </w:p>
        </w:tc>
        <w:tc>
          <w:tcPr>
            <w:tcW w:w="3688" w:type="dxa"/>
            <w:tcBorders>
              <w:bottom w:val="nil"/>
            </w:tcBorders>
          </w:tcPr>
          <w:p>
            <w:pPr>
              <w:pStyle w:val="7"/>
              <w:rPr>
                <w:rFonts w:ascii="Times New Roman"/>
                <w:sz w:val="6"/>
              </w:rPr>
            </w:pPr>
          </w:p>
        </w:tc>
        <w:tc>
          <w:tcPr>
            <w:tcW w:w="4050" w:type="dxa"/>
            <w:tcBorders>
              <w:bottom w:val="nil"/>
            </w:tcBorders>
          </w:tcPr>
          <w:p>
            <w:pPr>
              <w:pStyle w:val="7"/>
              <w:rPr>
                <w:rFonts w:ascii="Times New Roman"/>
                <w:sz w:val="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58" w:hRule="atLeast"/>
        </w:trPr>
        <w:tc>
          <w:tcPr>
            <w:tcW w:w="770" w:type="dxa"/>
            <w:tcBorders>
              <w:top w:val="nil"/>
              <w:bottom w:val="nil"/>
            </w:tcBorders>
          </w:tcPr>
          <w:p>
            <w:pPr>
              <w:pStyle w:val="7"/>
              <w:rPr>
                <w:rFonts w:ascii="Times New Roman"/>
                <w:sz w:val="24"/>
              </w:rPr>
            </w:pPr>
          </w:p>
        </w:tc>
        <w:tc>
          <w:tcPr>
            <w:tcW w:w="1893" w:type="dxa"/>
            <w:tcBorders>
              <w:top w:val="nil"/>
              <w:bottom w:val="nil"/>
            </w:tcBorders>
          </w:tcPr>
          <w:p>
            <w:pPr>
              <w:pStyle w:val="7"/>
              <w:spacing w:before="70"/>
              <w:ind w:left="108"/>
              <w:rPr>
                <w:sz w:val="24"/>
              </w:rPr>
            </w:pPr>
            <w:r>
              <w:rPr>
                <w:spacing w:val="39"/>
                <w:sz w:val="24"/>
              </w:rPr>
              <w:t>加额外付费项</w:t>
            </w:r>
          </w:p>
          <w:p>
            <w:pPr>
              <w:pStyle w:val="7"/>
              <w:spacing w:before="1" w:line="400" w:lineRule="atLeast"/>
              <w:ind w:left="108" w:right="95"/>
              <w:rPr>
                <w:sz w:val="24"/>
              </w:rPr>
            </w:pPr>
            <w:r>
              <w:rPr>
                <w:spacing w:val="-4"/>
                <w:sz w:val="24"/>
              </w:rPr>
              <w:t>目，或者在境外</w:t>
            </w:r>
            <w:r>
              <w:rPr>
                <w:spacing w:val="36"/>
                <w:sz w:val="24"/>
              </w:rPr>
              <w:t>接待社违反前</w:t>
            </w:r>
          </w:p>
        </w:tc>
        <w:tc>
          <w:tcPr>
            <w:tcW w:w="3491" w:type="dxa"/>
            <w:vMerge w:val="continue"/>
            <w:tcBorders>
              <w:top w:val="nil"/>
            </w:tcBorders>
          </w:tcPr>
          <w:p>
            <w:pPr>
              <w:rPr>
                <w:sz w:val="2"/>
                <w:szCs w:val="2"/>
              </w:rPr>
            </w:pPr>
          </w:p>
        </w:tc>
        <w:tc>
          <w:tcPr>
            <w:tcW w:w="3688" w:type="dxa"/>
            <w:tcBorders>
              <w:top w:val="nil"/>
              <w:bottom w:val="nil"/>
            </w:tcBorders>
          </w:tcPr>
          <w:p>
            <w:pPr>
              <w:pStyle w:val="7"/>
              <w:spacing w:before="4"/>
              <w:rPr>
                <w:sz w:val="25"/>
              </w:rPr>
            </w:pPr>
          </w:p>
          <w:p>
            <w:pPr>
              <w:pStyle w:val="7"/>
              <w:spacing w:line="242" w:lineRule="auto"/>
              <w:ind w:left="109" w:right="88"/>
              <w:rPr>
                <w:sz w:val="24"/>
              </w:rPr>
            </w:pPr>
            <w:r>
              <w:rPr>
                <w:sz w:val="24"/>
              </w:rPr>
              <w:t>两年内该类违法行为第三次被查处，但未造成其他严重后果的。</w:t>
            </w:r>
          </w:p>
        </w:tc>
        <w:tc>
          <w:tcPr>
            <w:tcW w:w="4050" w:type="dxa"/>
            <w:tcBorders>
              <w:top w:val="nil"/>
              <w:bottom w:val="nil"/>
            </w:tcBorders>
          </w:tcPr>
          <w:p>
            <w:pPr>
              <w:pStyle w:val="7"/>
              <w:spacing w:before="13" w:line="242" w:lineRule="auto"/>
              <w:ind w:left="110" w:right="92"/>
              <w:rPr>
                <w:sz w:val="24"/>
              </w:rPr>
            </w:pPr>
            <w:r>
              <w:rPr>
                <w:spacing w:val="14"/>
                <w:sz w:val="24"/>
              </w:rPr>
              <w:t>处旅行社组织该旅游团队所收取费</w:t>
            </w:r>
            <w:r>
              <w:rPr>
                <w:spacing w:val="-23"/>
                <w:sz w:val="24"/>
              </w:rPr>
              <w:t xml:space="preserve">用 </w:t>
            </w:r>
            <w:r>
              <w:rPr>
                <w:sz w:val="24"/>
              </w:rPr>
              <w:t>4</w:t>
            </w:r>
            <w:r>
              <w:rPr>
                <w:spacing w:val="-30"/>
                <w:sz w:val="24"/>
              </w:rPr>
              <w:t xml:space="preserve"> 倍至 </w:t>
            </w:r>
            <w:r>
              <w:rPr>
                <w:sz w:val="24"/>
              </w:rPr>
              <w:t>5</w:t>
            </w:r>
            <w:r>
              <w:rPr>
                <w:spacing w:val="-9"/>
                <w:sz w:val="24"/>
              </w:rPr>
              <w:t xml:space="preserve"> 倍的罚款，并暂停其出国</w:t>
            </w:r>
          </w:p>
          <w:p>
            <w:pPr>
              <w:pStyle w:val="7"/>
              <w:spacing w:before="2"/>
              <w:ind w:left="110"/>
              <w:rPr>
                <w:sz w:val="24"/>
              </w:rPr>
            </w:pPr>
            <w:r>
              <w:rPr>
                <w:spacing w:val="-7"/>
                <w:sz w:val="24"/>
              </w:rPr>
              <w:t xml:space="preserve">旅游业务经营资格 </w:t>
            </w:r>
            <w:r>
              <w:rPr>
                <w:sz w:val="24"/>
              </w:rPr>
              <w:t>3</w:t>
            </w:r>
            <w:r>
              <w:rPr>
                <w:spacing w:val="-10"/>
                <w:sz w:val="24"/>
              </w:rPr>
              <w:t xml:space="preserve"> 个月；对领队暂</w:t>
            </w:r>
          </w:p>
          <w:p>
            <w:pPr>
              <w:pStyle w:val="7"/>
              <w:spacing w:before="5" w:line="290" w:lineRule="exact"/>
              <w:ind w:left="110"/>
              <w:rPr>
                <w:sz w:val="24"/>
              </w:rPr>
            </w:pPr>
            <w:r>
              <w:rPr>
                <w:sz w:val="24"/>
              </w:rPr>
              <w:t>扣其导游证 3 个月。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1" w:hRule="atLeast"/>
        </w:trPr>
        <w:tc>
          <w:tcPr>
            <w:tcW w:w="770" w:type="dxa"/>
            <w:vMerge w:val="restart"/>
            <w:tcBorders>
              <w:top w:val="nil"/>
              <w:bottom w:val="nil"/>
            </w:tcBorders>
          </w:tcPr>
          <w:p>
            <w:pPr>
              <w:pStyle w:val="7"/>
              <w:rPr>
                <w:rFonts w:ascii="Times New Roman"/>
                <w:sz w:val="22"/>
              </w:rPr>
            </w:pPr>
          </w:p>
        </w:tc>
        <w:tc>
          <w:tcPr>
            <w:tcW w:w="1893" w:type="dxa"/>
            <w:vMerge w:val="restart"/>
            <w:tcBorders>
              <w:top w:val="nil"/>
              <w:bottom w:val="nil"/>
            </w:tcBorders>
          </w:tcPr>
          <w:p>
            <w:pPr>
              <w:pStyle w:val="7"/>
              <w:spacing w:before="2" w:line="278" w:lineRule="exact"/>
              <w:ind w:left="108"/>
              <w:rPr>
                <w:sz w:val="24"/>
              </w:rPr>
            </w:pPr>
            <w:r>
              <w:rPr>
                <w:sz w:val="24"/>
              </w:rPr>
              <w:t>述要求时未制</w:t>
            </w:r>
          </w:p>
        </w:tc>
        <w:tc>
          <w:tcPr>
            <w:tcW w:w="3491" w:type="dxa"/>
            <w:vMerge w:val="continue"/>
            <w:tcBorders>
              <w:top w:val="nil"/>
            </w:tcBorders>
          </w:tcPr>
          <w:p>
            <w:pPr>
              <w:rPr>
                <w:sz w:val="2"/>
                <w:szCs w:val="2"/>
              </w:rPr>
            </w:pPr>
          </w:p>
        </w:tc>
        <w:tc>
          <w:tcPr>
            <w:tcW w:w="3688" w:type="dxa"/>
            <w:tcBorders>
              <w:top w:val="nil"/>
            </w:tcBorders>
          </w:tcPr>
          <w:p>
            <w:pPr>
              <w:pStyle w:val="7"/>
              <w:rPr>
                <w:rFonts w:ascii="Times New Roman"/>
                <w:sz w:val="8"/>
              </w:rPr>
            </w:pPr>
          </w:p>
        </w:tc>
        <w:tc>
          <w:tcPr>
            <w:tcW w:w="4050" w:type="dxa"/>
            <w:tcBorders>
              <w:top w:val="nil"/>
            </w:tcBorders>
          </w:tcPr>
          <w:p>
            <w:pPr>
              <w:pStyle w:val="7"/>
              <w:rPr>
                <w:rFonts w:ascii="Times New Roman"/>
                <w:sz w:val="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8" w:hRule="atLeast"/>
        </w:trPr>
        <w:tc>
          <w:tcPr>
            <w:tcW w:w="770" w:type="dxa"/>
            <w:vMerge w:val="continue"/>
            <w:tcBorders>
              <w:top w:val="nil"/>
              <w:bottom w:val="nil"/>
            </w:tcBorders>
          </w:tcPr>
          <w:p>
            <w:pPr>
              <w:rPr>
                <w:sz w:val="2"/>
                <w:szCs w:val="2"/>
              </w:rPr>
            </w:pPr>
          </w:p>
        </w:tc>
        <w:tc>
          <w:tcPr>
            <w:tcW w:w="1893" w:type="dxa"/>
            <w:vMerge w:val="continue"/>
            <w:tcBorders>
              <w:top w:val="nil"/>
              <w:bottom w:val="nil"/>
            </w:tcBorders>
          </w:tcPr>
          <w:p>
            <w:pPr>
              <w:rPr>
                <w:sz w:val="2"/>
                <w:szCs w:val="2"/>
              </w:rPr>
            </w:pPr>
          </w:p>
        </w:tc>
        <w:tc>
          <w:tcPr>
            <w:tcW w:w="3491" w:type="dxa"/>
            <w:vMerge w:val="continue"/>
            <w:tcBorders>
              <w:top w:val="nil"/>
            </w:tcBorders>
          </w:tcPr>
          <w:p>
            <w:pPr>
              <w:rPr>
                <w:sz w:val="2"/>
                <w:szCs w:val="2"/>
              </w:rPr>
            </w:pPr>
          </w:p>
        </w:tc>
        <w:tc>
          <w:tcPr>
            <w:tcW w:w="3688" w:type="dxa"/>
            <w:tcBorders>
              <w:bottom w:val="nil"/>
            </w:tcBorders>
          </w:tcPr>
          <w:p>
            <w:pPr>
              <w:pStyle w:val="7"/>
              <w:rPr>
                <w:rFonts w:ascii="Times New Roman"/>
                <w:sz w:val="8"/>
              </w:rPr>
            </w:pPr>
          </w:p>
        </w:tc>
        <w:tc>
          <w:tcPr>
            <w:tcW w:w="4050" w:type="dxa"/>
            <w:tcBorders>
              <w:bottom w:val="nil"/>
            </w:tcBorders>
          </w:tcPr>
          <w:p>
            <w:pPr>
              <w:pStyle w:val="7"/>
              <w:rPr>
                <w:rFonts w:ascii="Times New Roman"/>
                <w:sz w:val="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89" w:hRule="atLeast"/>
        </w:trPr>
        <w:tc>
          <w:tcPr>
            <w:tcW w:w="770" w:type="dxa"/>
            <w:tcBorders>
              <w:top w:val="nil"/>
            </w:tcBorders>
          </w:tcPr>
          <w:p>
            <w:pPr>
              <w:pStyle w:val="7"/>
              <w:rPr>
                <w:rFonts w:ascii="Times New Roman"/>
                <w:sz w:val="24"/>
              </w:rPr>
            </w:pPr>
          </w:p>
        </w:tc>
        <w:tc>
          <w:tcPr>
            <w:tcW w:w="1893" w:type="dxa"/>
            <w:tcBorders>
              <w:top w:val="nil"/>
            </w:tcBorders>
          </w:tcPr>
          <w:p>
            <w:pPr>
              <w:pStyle w:val="7"/>
              <w:spacing w:before="93"/>
              <w:ind w:left="108"/>
              <w:rPr>
                <w:sz w:val="24"/>
              </w:rPr>
            </w:pPr>
            <w:r>
              <w:rPr>
                <w:sz w:val="24"/>
              </w:rPr>
              <w:t>止的</w:t>
            </w:r>
          </w:p>
        </w:tc>
        <w:tc>
          <w:tcPr>
            <w:tcW w:w="3491" w:type="dxa"/>
            <w:vMerge w:val="continue"/>
            <w:tcBorders>
              <w:top w:val="nil"/>
            </w:tcBorders>
          </w:tcPr>
          <w:p>
            <w:pPr>
              <w:rPr>
                <w:sz w:val="2"/>
                <w:szCs w:val="2"/>
              </w:rPr>
            </w:pPr>
          </w:p>
        </w:tc>
        <w:tc>
          <w:tcPr>
            <w:tcW w:w="3688" w:type="dxa"/>
            <w:tcBorders>
              <w:top w:val="nil"/>
            </w:tcBorders>
          </w:tcPr>
          <w:p>
            <w:pPr>
              <w:pStyle w:val="7"/>
              <w:spacing w:line="242" w:lineRule="auto"/>
              <w:ind w:left="109" w:right="88"/>
              <w:jc w:val="both"/>
              <w:rPr>
                <w:sz w:val="24"/>
              </w:rPr>
            </w:pPr>
            <w:r>
              <w:rPr>
                <w:sz w:val="24"/>
              </w:rPr>
              <w:t>两年内该类违法行为受到三次以上查处的；或造成损害旅游者人身、财产安全、或损害国家形象等严重后果的。</w:t>
            </w:r>
          </w:p>
        </w:tc>
        <w:tc>
          <w:tcPr>
            <w:tcW w:w="4050" w:type="dxa"/>
            <w:tcBorders>
              <w:top w:val="nil"/>
            </w:tcBorders>
          </w:tcPr>
          <w:p>
            <w:pPr>
              <w:pStyle w:val="7"/>
              <w:spacing w:before="146" w:line="242" w:lineRule="auto"/>
              <w:ind w:left="110" w:right="92"/>
              <w:jc w:val="both"/>
              <w:rPr>
                <w:sz w:val="24"/>
              </w:rPr>
            </w:pPr>
            <w:r>
              <w:rPr>
                <w:sz w:val="24"/>
              </w:rPr>
              <w:t>对旅行社取消其出国旅游业务经营资格；对旅游团队领队吊销其导游证。</w:t>
            </w:r>
          </w:p>
        </w:tc>
      </w:tr>
    </w:tbl>
    <w:p>
      <w:pPr>
        <w:spacing w:after="0" w:line="242" w:lineRule="auto"/>
        <w:jc w:val="both"/>
        <w:rPr>
          <w:sz w:val="24"/>
        </w:rPr>
        <w:sectPr>
          <w:footerReference r:id="rId314" w:type="default"/>
          <w:pgSz w:w="16840" w:h="11910" w:orient="landscape"/>
          <w:pgMar w:top="1100" w:right="780" w:bottom="280" w:left="1040" w:header="0" w:footer="0" w:gutter="0"/>
          <w:cols w:space="720" w:num="1"/>
        </w:sectPr>
      </w:pPr>
    </w:p>
    <w:p>
      <w:pPr>
        <w:pStyle w:val="2"/>
        <w:rPr>
          <w:sz w:val="20"/>
        </w:rPr>
      </w:pPr>
    </w:p>
    <w:p>
      <w:pPr>
        <w:pStyle w:val="2"/>
        <w:rPr>
          <w:sz w:val="20"/>
        </w:rPr>
      </w:pPr>
    </w:p>
    <w:p>
      <w:pPr>
        <w:pStyle w:val="2"/>
        <w:rPr>
          <w:sz w:val="20"/>
        </w:rPr>
      </w:pPr>
    </w:p>
    <w:p>
      <w:pPr>
        <w:pStyle w:val="2"/>
        <w:spacing w:before="7"/>
        <w:rPr>
          <w:sz w:val="22"/>
        </w:rPr>
      </w:pPr>
    </w:p>
    <w:tbl>
      <w:tblPr>
        <w:tblStyle w:val="3"/>
        <w:tblW w:w="0" w:type="auto"/>
        <w:tblInd w:w="57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73"/>
        <w:gridCol w:w="1891"/>
        <w:gridCol w:w="3120"/>
        <w:gridCol w:w="3684"/>
        <w:gridCol w:w="415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9" w:hRule="atLeast"/>
        </w:trPr>
        <w:tc>
          <w:tcPr>
            <w:tcW w:w="773" w:type="dxa"/>
          </w:tcPr>
          <w:p>
            <w:pPr>
              <w:pStyle w:val="7"/>
              <w:spacing w:before="148"/>
              <w:ind w:left="143"/>
              <w:rPr>
                <w:sz w:val="24"/>
              </w:rPr>
            </w:pPr>
            <w:r>
              <w:rPr>
                <w:sz w:val="24"/>
              </w:rPr>
              <w:t>序号</w:t>
            </w:r>
          </w:p>
        </w:tc>
        <w:tc>
          <w:tcPr>
            <w:tcW w:w="1891" w:type="dxa"/>
          </w:tcPr>
          <w:p>
            <w:pPr>
              <w:pStyle w:val="7"/>
              <w:spacing w:before="148"/>
              <w:ind w:left="462"/>
              <w:rPr>
                <w:sz w:val="24"/>
              </w:rPr>
            </w:pPr>
            <w:r>
              <w:rPr>
                <w:sz w:val="24"/>
              </w:rPr>
              <w:t>权力名称</w:t>
            </w:r>
          </w:p>
        </w:tc>
        <w:tc>
          <w:tcPr>
            <w:tcW w:w="3120" w:type="dxa"/>
          </w:tcPr>
          <w:p>
            <w:pPr>
              <w:pStyle w:val="7"/>
              <w:spacing w:before="148"/>
              <w:ind w:left="1059" w:right="1050"/>
              <w:jc w:val="center"/>
              <w:rPr>
                <w:sz w:val="24"/>
              </w:rPr>
            </w:pPr>
            <w:r>
              <w:rPr>
                <w:sz w:val="24"/>
              </w:rPr>
              <w:t>实施依据</w:t>
            </w:r>
          </w:p>
        </w:tc>
        <w:tc>
          <w:tcPr>
            <w:tcW w:w="3684" w:type="dxa"/>
          </w:tcPr>
          <w:p>
            <w:pPr>
              <w:pStyle w:val="7"/>
              <w:spacing w:before="148"/>
              <w:ind w:left="515"/>
              <w:rPr>
                <w:sz w:val="24"/>
              </w:rPr>
            </w:pPr>
            <w:r>
              <w:rPr>
                <w:sz w:val="24"/>
              </w:rPr>
              <w:t>违法违规行为情节、程度</w:t>
            </w:r>
          </w:p>
        </w:tc>
        <w:tc>
          <w:tcPr>
            <w:tcW w:w="4150" w:type="dxa"/>
          </w:tcPr>
          <w:p>
            <w:pPr>
              <w:pStyle w:val="7"/>
              <w:spacing w:before="148"/>
              <w:ind w:left="1350"/>
              <w:rPr>
                <w:sz w:val="24"/>
              </w:rPr>
            </w:pPr>
            <w:r>
              <w:rPr>
                <w:sz w:val="24"/>
              </w:rPr>
              <w:t>自由裁量基准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8" w:hRule="atLeast"/>
        </w:trPr>
        <w:tc>
          <w:tcPr>
            <w:tcW w:w="773" w:type="dxa"/>
            <w:vMerge w:val="restart"/>
          </w:tcPr>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spacing w:before="6"/>
              <w:rPr>
                <w:sz w:val="18"/>
              </w:rPr>
            </w:pPr>
          </w:p>
          <w:p>
            <w:pPr>
              <w:pStyle w:val="7"/>
              <w:ind w:left="4"/>
              <w:jc w:val="center"/>
              <w:rPr>
                <w:sz w:val="24"/>
              </w:rPr>
            </w:pPr>
            <w:r>
              <w:rPr>
                <w:sz w:val="24"/>
              </w:rPr>
              <w:t>6</w:t>
            </w:r>
          </w:p>
        </w:tc>
        <w:tc>
          <w:tcPr>
            <w:tcW w:w="1891" w:type="dxa"/>
            <w:vMerge w:val="restart"/>
          </w:tcPr>
          <w:p>
            <w:pPr>
              <w:pStyle w:val="7"/>
              <w:rPr>
                <w:sz w:val="24"/>
              </w:rPr>
            </w:pPr>
          </w:p>
          <w:p>
            <w:pPr>
              <w:pStyle w:val="7"/>
              <w:rPr>
                <w:sz w:val="24"/>
              </w:rPr>
            </w:pPr>
          </w:p>
          <w:p>
            <w:pPr>
              <w:pStyle w:val="7"/>
              <w:rPr>
                <w:sz w:val="24"/>
              </w:rPr>
            </w:pPr>
          </w:p>
          <w:p>
            <w:pPr>
              <w:pStyle w:val="7"/>
              <w:spacing w:before="171" w:line="242" w:lineRule="auto"/>
              <w:ind w:left="107" w:right="91"/>
              <w:jc w:val="both"/>
              <w:rPr>
                <w:sz w:val="24"/>
              </w:rPr>
            </w:pPr>
            <w:r>
              <w:rPr>
                <w:sz w:val="24"/>
              </w:rPr>
              <w:t>旅游团队领队与境外接待社、导游及为旅游者提供商品或者服务的其他经营者串通欺骗、胁迫旅游者消费或者向境外接待社、导游和其他为旅游者提供商品或者服务的经营者索要回扣、提成或者收受其财物的</w:t>
            </w:r>
          </w:p>
        </w:tc>
        <w:tc>
          <w:tcPr>
            <w:tcW w:w="3120" w:type="dxa"/>
            <w:vMerge w:val="restart"/>
          </w:tcPr>
          <w:p>
            <w:pPr>
              <w:pStyle w:val="7"/>
              <w:rPr>
                <w:sz w:val="24"/>
              </w:rPr>
            </w:pPr>
          </w:p>
          <w:p>
            <w:pPr>
              <w:pStyle w:val="7"/>
              <w:rPr>
                <w:sz w:val="24"/>
              </w:rPr>
            </w:pPr>
          </w:p>
          <w:p>
            <w:pPr>
              <w:pStyle w:val="7"/>
              <w:spacing w:before="2"/>
              <w:rPr>
                <w:sz w:val="25"/>
              </w:rPr>
            </w:pPr>
          </w:p>
          <w:p>
            <w:pPr>
              <w:pStyle w:val="7"/>
              <w:spacing w:before="1" w:line="242" w:lineRule="auto"/>
              <w:ind w:left="107" w:right="-29" w:firstLine="482"/>
              <w:rPr>
                <w:sz w:val="24"/>
              </w:rPr>
            </w:pPr>
            <w:r>
              <w:rPr>
                <w:spacing w:val="12"/>
                <w:sz w:val="24"/>
              </w:rPr>
              <w:t>第三十一条 旅游团队领队违反本办法第二十条的规定，与境外接待社、导游及为旅游者提供商品或者服务的其他经营者串通欺骗、胁迫旅游者消费或者向境外接待社、导游和其他为旅游者提供商品或者服务的经营者索要回扣、提成或者收受其财物的，由旅游行政部门</w:t>
            </w:r>
            <w:r>
              <w:rPr>
                <w:spacing w:val="-8"/>
                <w:sz w:val="24"/>
              </w:rPr>
              <w:t>责令改正，没收索要的回扣、</w:t>
            </w:r>
            <w:r>
              <w:rPr>
                <w:sz w:val="24"/>
              </w:rPr>
              <w:t>提成或者收受的财物，并处索要的回扣、提成或者收受</w:t>
            </w:r>
            <w:r>
              <w:rPr>
                <w:spacing w:val="-10"/>
                <w:sz w:val="24"/>
              </w:rPr>
              <w:t xml:space="preserve">的财物价值 </w:t>
            </w:r>
            <w:r>
              <w:rPr>
                <w:sz w:val="24"/>
              </w:rPr>
              <w:t>2</w:t>
            </w:r>
            <w:r>
              <w:rPr>
                <w:spacing w:val="-23"/>
                <w:sz w:val="24"/>
              </w:rPr>
              <w:t xml:space="preserve"> 倍以上 </w:t>
            </w:r>
            <w:r>
              <w:rPr>
                <w:sz w:val="24"/>
              </w:rPr>
              <w:t>5</w:t>
            </w:r>
            <w:r>
              <w:rPr>
                <w:spacing w:val="-18"/>
                <w:sz w:val="24"/>
              </w:rPr>
              <w:t xml:space="preserve"> 倍以下的罚款；情节严重的，并吊销其导游证。</w:t>
            </w:r>
          </w:p>
        </w:tc>
        <w:tc>
          <w:tcPr>
            <w:tcW w:w="3684" w:type="dxa"/>
          </w:tcPr>
          <w:p>
            <w:pPr>
              <w:pStyle w:val="7"/>
              <w:spacing w:before="158" w:line="242" w:lineRule="auto"/>
              <w:ind w:left="107" w:right="96"/>
              <w:rPr>
                <w:sz w:val="24"/>
              </w:rPr>
            </w:pPr>
            <w:r>
              <w:rPr>
                <w:sz w:val="24"/>
              </w:rPr>
              <w:t>违法行为轻微并及时纠正，没有造成危害后果的。</w:t>
            </w:r>
          </w:p>
        </w:tc>
        <w:tc>
          <w:tcPr>
            <w:tcW w:w="4150" w:type="dxa"/>
          </w:tcPr>
          <w:p>
            <w:pPr>
              <w:pStyle w:val="7"/>
              <w:spacing w:before="6"/>
              <w:rPr>
                <w:sz w:val="24"/>
              </w:rPr>
            </w:pPr>
          </w:p>
          <w:p>
            <w:pPr>
              <w:pStyle w:val="7"/>
              <w:ind w:left="107"/>
              <w:rPr>
                <w:sz w:val="24"/>
              </w:rPr>
            </w:pPr>
            <w:r>
              <w:rPr>
                <w:sz w:val="24"/>
              </w:rPr>
              <w:t>责令改正。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52" w:hRule="atLeast"/>
        </w:trPr>
        <w:tc>
          <w:tcPr>
            <w:tcW w:w="773" w:type="dxa"/>
            <w:vMerge w:val="continue"/>
            <w:tcBorders>
              <w:top w:val="nil"/>
            </w:tcBorders>
          </w:tcPr>
          <w:p>
            <w:pPr>
              <w:rPr>
                <w:sz w:val="2"/>
                <w:szCs w:val="2"/>
              </w:rPr>
            </w:pPr>
          </w:p>
        </w:tc>
        <w:tc>
          <w:tcPr>
            <w:tcW w:w="1891" w:type="dxa"/>
            <w:vMerge w:val="continue"/>
            <w:tcBorders>
              <w:top w:val="nil"/>
            </w:tcBorders>
          </w:tcPr>
          <w:p>
            <w:pPr>
              <w:rPr>
                <w:sz w:val="2"/>
                <w:szCs w:val="2"/>
              </w:rPr>
            </w:pPr>
          </w:p>
        </w:tc>
        <w:tc>
          <w:tcPr>
            <w:tcW w:w="3120" w:type="dxa"/>
            <w:vMerge w:val="continue"/>
            <w:tcBorders>
              <w:top w:val="nil"/>
            </w:tcBorders>
          </w:tcPr>
          <w:p>
            <w:pPr>
              <w:rPr>
                <w:sz w:val="2"/>
                <w:szCs w:val="2"/>
              </w:rPr>
            </w:pPr>
          </w:p>
        </w:tc>
        <w:tc>
          <w:tcPr>
            <w:tcW w:w="3684" w:type="dxa"/>
          </w:tcPr>
          <w:p>
            <w:pPr>
              <w:pStyle w:val="7"/>
              <w:spacing w:before="6"/>
              <w:rPr>
                <w:sz w:val="24"/>
              </w:rPr>
            </w:pPr>
          </w:p>
          <w:p>
            <w:pPr>
              <w:pStyle w:val="7"/>
              <w:spacing w:line="242" w:lineRule="auto"/>
              <w:ind w:left="107" w:right="96"/>
              <w:rPr>
                <w:sz w:val="24"/>
              </w:rPr>
            </w:pPr>
            <w:r>
              <w:rPr>
                <w:sz w:val="24"/>
              </w:rPr>
              <w:t>逾期不改，但未造成其他严重后果的。</w:t>
            </w:r>
          </w:p>
        </w:tc>
        <w:tc>
          <w:tcPr>
            <w:tcW w:w="4150" w:type="dxa"/>
          </w:tcPr>
          <w:p>
            <w:pPr>
              <w:pStyle w:val="7"/>
              <w:spacing w:before="158" w:line="242" w:lineRule="auto"/>
              <w:ind w:left="107" w:right="96"/>
              <w:jc w:val="both"/>
              <w:rPr>
                <w:sz w:val="24"/>
              </w:rPr>
            </w:pPr>
            <w:r>
              <w:rPr>
                <w:sz w:val="24"/>
              </w:rPr>
              <w:t>责令改正，没收索要的回扣、提成或者收受的财物，并处索要的回扣、提成或者收受的财物价值２倍的罚款。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45" w:hRule="atLeast"/>
        </w:trPr>
        <w:tc>
          <w:tcPr>
            <w:tcW w:w="773" w:type="dxa"/>
            <w:vMerge w:val="continue"/>
            <w:tcBorders>
              <w:top w:val="nil"/>
            </w:tcBorders>
          </w:tcPr>
          <w:p>
            <w:pPr>
              <w:rPr>
                <w:sz w:val="2"/>
                <w:szCs w:val="2"/>
              </w:rPr>
            </w:pPr>
          </w:p>
        </w:tc>
        <w:tc>
          <w:tcPr>
            <w:tcW w:w="1891" w:type="dxa"/>
            <w:vMerge w:val="continue"/>
            <w:tcBorders>
              <w:top w:val="nil"/>
            </w:tcBorders>
          </w:tcPr>
          <w:p>
            <w:pPr>
              <w:rPr>
                <w:sz w:val="2"/>
                <w:szCs w:val="2"/>
              </w:rPr>
            </w:pPr>
          </w:p>
        </w:tc>
        <w:tc>
          <w:tcPr>
            <w:tcW w:w="3120" w:type="dxa"/>
            <w:vMerge w:val="continue"/>
            <w:tcBorders>
              <w:top w:val="nil"/>
            </w:tcBorders>
          </w:tcPr>
          <w:p>
            <w:pPr>
              <w:rPr>
                <w:sz w:val="2"/>
                <w:szCs w:val="2"/>
              </w:rPr>
            </w:pPr>
          </w:p>
        </w:tc>
        <w:tc>
          <w:tcPr>
            <w:tcW w:w="3684" w:type="dxa"/>
          </w:tcPr>
          <w:p>
            <w:pPr>
              <w:pStyle w:val="7"/>
              <w:spacing w:before="12"/>
              <w:rPr>
                <w:sz w:val="35"/>
              </w:rPr>
            </w:pPr>
          </w:p>
          <w:p>
            <w:pPr>
              <w:pStyle w:val="7"/>
              <w:spacing w:line="242" w:lineRule="auto"/>
              <w:ind w:left="107" w:right="96"/>
              <w:rPr>
                <w:sz w:val="24"/>
              </w:rPr>
            </w:pPr>
            <w:r>
              <w:rPr>
                <w:sz w:val="24"/>
              </w:rPr>
              <w:t>两年内该类违法行为第二次被查处，但未造成其他严重后果的。</w:t>
            </w:r>
          </w:p>
        </w:tc>
        <w:tc>
          <w:tcPr>
            <w:tcW w:w="4150" w:type="dxa"/>
          </w:tcPr>
          <w:p>
            <w:pPr>
              <w:pStyle w:val="7"/>
              <w:spacing w:before="9"/>
              <w:rPr>
                <w:sz w:val="23"/>
              </w:rPr>
            </w:pPr>
          </w:p>
          <w:p>
            <w:pPr>
              <w:pStyle w:val="7"/>
              <w:spacing w:before="1" w:line="242" w:lineRule="auto"/>
              <w:ind w:left="107" w:right="96"/>
              <w:jc w:val="both"/>
              <w:rPr>
                <w:sz w:val="24"/>
              </w:rPr>
            </w:pPr>
            <w:r>
              <w:rPr>
                <w:spacing w:val="3"/>
                <w:sz w:val="24"/>
              </w:rPr>
              <w:t>责令改正，没收索要的回扣、提成或者收受的财物，并处索要的回扣、提</w:t>
            </w:r>
            <w:r>
              <w:rPr>
                <w:spacing w:val="-3"/>
                <w:sz w:val="24"/>
              </w:rPr>
              <w:t xml:space="preserve">成或者收受的财物价值 </w:t>
            </w:r>
            <w:r>
              <w:rPr>
                <w:sz w:val="24"/>
              </w:rPr>
              <w:t>3</w:t>
            </w:r>
            <w:r>
              <w:rPr>
                <w:spacing w:val="-10"/>
                <w:sz w:val="24"/>
              </w:rPr>
              <w:t xml:space="preserve"> 倍的罚款。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45" w:hRule="atLeast"/>
        </w:trPr>
        <w:tc>
          <w:tcPr>
            <w:tcW w:w="773" w:type="dxa"/>
            <w:vMerge w:val="continue"/>
            <w:tcBorders>
              <w:top w:val="nil"/>
            </w:tcBorders>
          </w:tcPr>
          <w:p>
            <w:pPr>
              <w:rPr>
                <w:sz w:val="2"/>
                <w:szCs w:val="2"/>
              </w:rPr>
            </w:pPr>
          </w:p>
        </w:tc>
        <w:tc>
          <w:tcPr>
            <w:tcW w:w="1891" w:type="dxa"/>
            <w:vMerge w:val="continue"/>
            <w:tcBorders>
              <w:top w:val="nil"/>
            </w:tcBorders>
          </w:tcPr>
          <w:p>
            <w:pPr>
              <w:rPr>
                <w:sz w:val="2"/>
                <w:szCs w:val="2"/>
              </w:rPr>
            </w:pPr>
          </w:p>
        </w:tc>
        <w:tc>
          <w:tcPr>
            <w:tcW w:w="3120" w:type="dxa"/>
            <w:vMerge w:val="continue"/>
            <w:tcBorders>
              <w:top w:val="nil"/>
            </w:tcBorders>
          </w:tcPr>
          <w:p>
            <w:pPr>
              <w:rPr>
                <w:sz w:val="2"/>
                <w:szCs w:val="2"/>
              </w:rPr>
            </w:pPr>
          </w:p>
        </w:tc>
        <w:tc>
          <w:tcPr>
            <w:tcW w:w="3684" w:type="dxa"/>
          </w:tcPr>
          <w:p>
            <w:pPr>
              <w:pStyle w:val="7"/>
              <w:spacing w:before="12"/>
              <w:rPr>
                <w:sz w:val="35"/>
              </w:rPr>
            </w:pPr>
          </w:p>
          <w:p>
            <w:pPr>
              <w:pStyle w:val="7"/>
              <w:spacing w:line="242" w:lineRule="auto"/>
              <w:ind w:left="107" w:right="96"/>
              <w:rPr>
                <w:sz w:val="24"/>
              </w:rPr>
            </w:pPr>
            <w:r>
              <w:rPr>
                <w:sz w:val="24"/>
              </w:rPr>
              <w:t>两年内该类违法行为第三次被查处，但未造成其他严重后果的。</w:t>
            </w:r>
          </w:p>
        </w:tc>
        <w:tc>
          <w:tcPr>
            <w:tcW w:w="4150" w:type="dxa"/>
          </w:tcPr>
          <w:p>
            <w:pPr>
              <w:pStyle w:val="7"/>
              <w:spacing w:before="148" w:line="242" w:lineRule="auto"/>
              <w:ind w:left="107" w:right="96"/>
              <w:jc w:val="both"/>
              <w:rPr>
                <w:sz w:val="24"/>
              </w:rPr>
            </w:pPr>
            <w:r>
              <w:rPr>
                <w:spacing w:val="3"/>
                <w:sz w:val="24"/>
              </w:rPr>
              <w:t>责令改正，没收索要的回扣、提成或者收受的财物，并处索要的回扣、提</w:t>
            </w:r>
            <w:r>
              <w:rPr>
                <w:spacing w:val="-1"/>
                <w:sz w:val="24"/>
              </w:rPr>
              <w:t xml:space="preserve">成或者收受的财物价值 </w:t>
            </w:r>
            <w:r>
              <w:rPr>
                <w:sz w:val="24"/>
              </w:rPr>
              <w:t>4</w:t>
            </w:r>
            <w:r>
              <w:rPr>
                <w:spacing w:val="-15"/>
                <w:sz w:val="24"/>
              </w:rPr>
              <w:t xml:space="preserve"> 倍以上 </w:t>
            </w:r>
            <w:r>
              <w:rPr>
                <w:sz w:val="24"/>
              </w:rPr>
              <w:t>5</w:t>
            </w:r>
            <w:r>
              <w:rPr>
                <w:spacing w:val="-26"/>
                <w:sz w:val="24"/>
              </w:rPr>
              <w:t xml:space="preserve"> 倍</w:t>
            </w:r>
            <w:r>
              <w:rPr>
                <w:sz w:val="24"/>
              </w:rPr>
              <w:t>以下的罚款。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47" w:hRule="atLeast"/>
        </w:trPr>
        <w:tc>
          <w:tcPr>
            <w:tcW w:w="773" w:type="dxa"/>
            <w:vMerge w:val="continue"/>
            <w:tcBorders>
              <w:top w:val="nil"/>
            </w:tcBorders>
          </w:tcPr>
          <w:p>
            <w:pPr>
              <w:rPr>
                <w:sz w:val="2"/>
                <w:szCs w:val="2"/>
              </w:rPr>
            </w:pPr>
          </w:p>
        </w:tc>
        <w:tc>
          <w:tcPr>
            <w:tcW w:w="1891" w:type="dxa"/>
            <w:vMerge w:val="continue"/>
            <w:tcBorders>
              <w:top w:val="nil"/>
            </w:tcBorders>
          </w:tcPr>
          <w:p>
            <w:pPr>
              <w:rPr>
                <w:sz w:val="2"/>
                <w:szCs w:val="2"/>
              </w:rPr>
            </w:pPr>
          </w:p>
        </w:tc>
        <w:tc>
          <w:tcPr>
            <w:tcW w:w="3120" w:type="dxa"/>
            <w:vMerge w:val="continue"/>
            <w:tcBorders>
              <w:top w:val="nil"/>
            </w:tcBorders>
          </w:tcPr>
          <w:p>
            <w:pPr>
              <w:rPr>
                <w:sz w:val="2"/>
                <w:szCs w:val="2"/>
              </w:rPr>
            </w:pPr>
          </w:p>
        </w:tc>
        <w:tc>
          <w:tcPr>
            <w:tcW w:w="3684" w:type="dxa"/>
          </w:tcPr>
          <w:p>
            <w:pPr>
              <w:pStyle w:val="7"/>
              <w:rPr>
                <w:sz w:val="24"/>
              </w:rPr>
            </w:pPr>
          </w:p>
          <w:p>
            <w:pPr>
              <w:pStyle w:val="7"/>
              <w:spacing w:before="155" w:line="242" w:lineRule="auto"/>
              <w:ind w:left="107" w:right="96"/>
              <w:rPr>
                <w:sz w:val="24"/>
              </w:rPr>
            </w:pPr>
            <w:r>
              <w:rPr>
                <w:sz w:val="24"/>
              </w:rPr>
              <w:t>两年内该类违法行为受到三次以上查处的；或造成严重后果的。</w:t>
            </w:r>
          </w:p>
        </w:tc>
        <w:tc>
          <w:tcPr>
            <w:tcW w:w="4150" w:type="dxa"/>
          </w:tcPr>
          <w:p>
            <w:pPr>
              <w:pStyle w:val="7"/>
              <w:rPr>
                <w:sz w:val="24"/>
              </w:rPr>
            </w:pPr>
          </w:p>
          <w:p>
            <w:pPr>
              <w:pStyle w:val="7"/>
              <w:spacing w:before="155" w:line="242" w:lineRule="auto"/>
              <w:ind w:left="107" w:right="96"/>
              <w:rPr>
                <w:sz w:val="24"/>
              </w:rPr>
            </w:pPr>
            <w:r>
              <w:rPr>
                <w:sz w:val="24"/>
              </w:rPr>
              <w:t>没收索要的回扣、提成或者收受的财物，并吊销其导游证。</w:t>
            </w:r>
          </w:p>
        </w:tc>
      </w:tr>
    </w:tbl>
    <w:p>
      <w:pPr>
        <w:spacing w:after="0" w:line="242" w:lineRule="auto"/>
        <w:rPr>
          <w:sz w:val="24"/>
        </w:rPr>
        <w:sectPr>
          <w:footerReference r:id="rId315" w:type="default"/>
          <w:pgSz w:w="16840" w:h="11910" w:orient="landscape"/>
          <w:pgMar w:top="1100" w:right="780" w:bottom="280" w:left="1040" w:header="0" w:footer="0" w:gutter="0"/>
          <w:cols w:space="720" w:num="1"/>
        </w:sectPr>
      </w:pPr>
    </w:p>
    <w:p>
      <w:pPr>
        <w:pStyle w:val="2"/>
        <w:rPr>
          <w:sz w:val="20"/>
        </w:rPr>
      </w:pPr>
    </w:p>
    <w:p>
      <w:pPr>
        <w:pStyle w:val="2"/>
        <w:spacing w:before="11"/>
        <w:rPr>
          <w:sz w:val="13"/>
        </w:rPr>
      </w:pP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73"/>
        <w:gridCol w:w="2220"/>
        <w:gridCol w:w="3163"/>
        <w:gridCol w:w="3967"/>
        <w:gridCol w:w="404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9" w:hRule="atLeast"/>
        </w:trPr>
        <w:tc>
          <w:tcPr>
            <w:tcW w:w="773" w:type="dxa"/>
          </w:tcPr>
          <w:p>
            <w:pPr>
              <w:pStyle w:val="7"/>
              <w:spacing w:before="148"/>
              <w:ind w:left="124" w:right="118"/>
              <w:jc w:val="center"/>
              <w:rPr>
                <w:sz w:val="24"/>
              </w:rPr>
            </w:pPr>
            <w:r>
              <w:rPr>
                <w:sz w:val="24"/>
              </w:rPr>
              <w:t>序号</w:t>
            </w:r>
          </w:p>
        </w:tc>
        <w:tc>
          <w:tcPr>
            <w:tcW w:w="2220" w:type="dxa"/>
          </w:tcPr>
          <w:p>
            <w:pPr>
              <w:pStyle w:val="7"/>
              <w:spacing w:before="148"/>
              <w:ind w:left="626"/>
              <w:rPr>
                <w:sz w:val="24"/>
              </w:rPr>
            </w:pPr>
            <w:r>
              <w:rPr>
                <w:sz w:val="24"/>
              </w:rPr>
              <w:t>权力名称</w:t>
            </w:r>
          </w:p>
        </w:tc>
        <w:tc>
          <w:tcPr>
            <w:tcW w:w="3163" w:type="dxa"/>
          </w:tcPr>
          <w:p>
            <w:pPr>
              <w:pStyle w:val="7"/>
              <w:spacing w:before="148"/>
              <w:ind w:left="1081" w:right="1072"/>
              <w:jc w:val="center"/>
              <w:rPr>
                <w:sz w:val="24"/>
              </w:rPr>
            </w:pPr>
            <w:r>
              <w:rPr>
                <w:sz w:val="24"/>
              </w:rPr>
              <w:t>实施依据</w:t>
            </w:r>
          </w:p>
        </w:tc>
        <w:tc>
          <w:tcPr>
            <w:tcW w:w="3967" w:type="dxa"/>
          </w:tcPr>
          <w:p>
            <w:pPr>
              <w:pStyle w:val="7"/>
              <w:spacing w:before="148"/>
              <w:ind w:left="657"/>
              <w:rPr>
                <w:sz w:val="24"/>
              </w:rPr>
            </w:pPr>
            <w:r>
              <w:rPr>
                <w:sz w:val="24"/>
              </w:rPr>
              <w:t>违法违规行为情节、程度</w:t>
            </w:r>
          </w:p>
        </w:tc>
        <w:tc>
          <w:tcPr>
            <w:tcW w:w="4049" w:type="dxa"/>
          </w:tcPr>
          <w:p>
            <w:pPr>
              <w:pStyle w:val="7"/>
              <w:spacing w:before="148"/>
              <w:ind w:left="1298"/>
              <w:rPr>
                <w:sz w:val="24"/>
              </w:rPr>
            </w:pPr>
            <w:r>
              <w:rPr>
                <w:sz w:val="24"/>
              </w:rPr>
              <w:t>自由裁量基准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28" w:hRule="atLeast"/>
        </w:trPr>
        <w:tc>
          <w:tcPr>
            <w:tcW w:w="773" w:type="dxa"/>
          </w:tcPr>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spacing w:before="6"/>
              <w:rPr>
                <w:sz w:val="21"/>
              </w:rPr>
            </w:pPr>
          </w:p>
          <w:p>
            <w:pPr>
              <w:pStyle w:val="7"/>
              <w:ind w:left="4"/>
              <w:jc w:val="center"/>
              <w:rPr>
                <w:sz w:val="24"/>
              </w:rPr>
            </w:pPr>
            <w:r>
              <w:rPr>
                <w:sz w:val="24"/>
              </w:rPr>
              <w:t>7</w:t>
            </w:r>
          </w:p>
        </w:tc>
        <w:tc>
          <w:tcPr>
            <w:tcW w:w="2220" w:type="dxa"/>
          </w:tcPr>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spacing w:before="10"/>
              <w:rPr>
                <w:sz w:val="17"/>
              </w:rPr>
            </w:pPr>
          </w:p>
          <w:p>
            <w:pPr>
              <w:pStyle w:val="7"/>
              <w:spacing w:line="242" w:lineRule="auto"/>
              <w:ind w:left="107" w:right="96"/>
              <w:jc w:val="both"/>
              <w:rPr>
                <w:sz w:val="24"/>
              </w:rPr>
            </w:pPr>
            <w:r>
              <w:rPr>
                <w:sz w:val="24"/>
              </w:rPr>
              <w:t>旅游者在境外滞留不归，旅游团队领队不及时向组团社和中国驻所在国家使领馆报告，或者组团社不及时向有关部门报告的</w:t>
            </w:r>
          </w:p>
        </w:tc>
        <w:tc>
          <w:tcPr>
            <w:tcW w:w="3163" w:type="dxa"/>
          </w:tcPr>
          <w:p>
            <w:pPr>
              <w:pStyle w:val="7"/>
              <w:rPr>
                <w:sz w:val="24"/>
              </w:rPr>
            </w:pPr>
          </w:p>
          <w:p>
            <w:pPr>
              <w:pStyle w:val="7"/>
              <w:rPr>
                <w:sz w:val="24"/>
              </w:rPr>
            </w:pPr>
          </w:p>
          <w:p>
            <w:pPr>
              <w:pStyle w:val="7"/>
              <w:rPr>
                <w:sz w:val="24"/>
              </w:rPr>
            </w:pPr>
          </w:p>
          <w:p>
            <w:pPr>
              <w:pStyle w:val="7"/>
              <w:spacing w:before="215" w:line="242" w:lineRule="auto"/>
              <w:ind w:left="107" w:right="91" w:firstLine="482"/>
              <w:jc w:val="both"/>
              <w:rPr>
                <w:sz w:val="24"/>
              </w:rPr>
            </w:pPr>
            <w:r>
              <w:rPr>
                <w:sz w:val="24"/>
              </w:rPr>
              <w:t>第三十二条 违反本办法第二十二条的规定，旅游者在境外滞留不归，旅游团队领队不及时向组团社和中国驻所在国家使领馆报告， 或者组团社不及时向有关部门报告的，由旅游行政部门给予警告，对旅游团队领队可以暂扣其导游证，对组团社可以暂停其出国旅游业务经营资格。旅游者因滞留不归被遣返回国的，由公安机关吊销其护照。</w:t>
            </w:r>
          </w:p>
        </w:tc>
        <w:tc>
          <w:tcPr>
            <w:tcW w:w="3967" w:type="dxa"/>
          </w:tcPr>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spacing w:before="6"/>
              <w:rPr>
                <w:sz w:val="18"/>
              </w:rPr>
            </w:pPr>
          </w:p>
          <w:p>
            <w:pPr>
              <w:pStyle w:val="7"/>
              <w:spacing w:line="280" w:lineRule="auto"/>
              <w:ind w:left="107" w:right="98"/>
              <w:rPr>
                <w:sz w:val="24"/>
              </w:rPr>
            </w:pPr>
            <w:r>
              <w:rPr>
                <w:spacing w:val="-11"/>
                <w:sz w:val="24"/>
              </w:rPr>
              <w:t>依照《中华人民共和国旅游法》第九</w:t>
            </w:r>
            <w:r>
              <w:rPr>
                <w:sz w:val="24"/>
              </w:rPr>
              <w:t>十九条行政处罚自由裁量权基准</w:t>
            </w:r>
          </w:p>
        </w:tc>
        <w:tc>
          <w:tcPr>
            <w:tcW w:w="4049" w:type="dxa"/>
          </w:tcPr>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spacing w:before="6"/>
              <w:rPr>
                <w:sz w:val="18"/>
              </w:rPr>
            </w:pPr>
          </w:p>
          <w:p>
            <w:pPr>
              <w:pStyle w:val="7"/>
              <w:spacing w:line="280" w:lineRule="auto"/>
              <w:ind w:left="105" w:right="55"/>
              <w:rPr>
                <w:sz w:val="24"/>
              </w:rPr>
            </w:pPr>
            <w:r>
              <w:rPr>
                <w:sz w:val="24"/>
              </w:rPr>
              <w:t>依照《中华人民共和国旅游法》第九十九条行政处罚自由裁量权基准</w:t>
            </w:r>
          </w:p>
        </w:tc>
      </w:tr>
    </w:tbl>
    <w:p>
      <w:pPr>
        <w:spacing w:after="0" w:line="280" w:lineRule="auto"/>
        <w:rPr>
          <w:sz w:val="24"/>
        </w:rPr>
        <w:sectPr>
          <w:footerReference r:id="rId316" w:type="default"/>
          <w:pgSz w:w="16840" w:h="11910" w:orient="landscape"/>
          <w:pgMar w:top="1100" w:right="780" w:bottom="280" w:left="1040" w:header="0" w:footer="0" w:gutter="0"/>
          <w:cols w:space="720" w:num="1"/>
        </w:sectPr>
      </w:pPr>
    </w:p>
    <w:p>
      <w:pPr>
        <w:pStyle w:val="2"/>
        <w:rPr>
          <w:sz w:val="20"/>
        </w:rPr>
      </w:pPr>
    </w:p>
    <w:p>
      <w:pPr>
        <w:pStyle w:val="2"/>
        <w:spacing w:before="206"/>
        <w:ind w:left="195" w:right="452"/>
        <w:jc w:val="center"/>
      </w:pPr>
      <w:r>
        <w:t>导游人员管理条例行政处罚自由裁量权基准</w:t>
      </w:r>
    </w:p>
    <w:p>
      <w:pPr>
        <w:pStyle w:val="2"/>
        <w:spacing w:before="9"/>
        <w:rPr>
          <w:sz w:val="11"/>
        </w:rPr>
      </w:pPr>
    </w:p>
    <w:tbl>
      <w:tblPr>
        <w:tblStyle w:val="3"/>
        <w:tblW w:w="0" w:type="auto"/>
        <w:tblInd w:w="48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70"/>
        <w:gridCol w:w="2220"/>
        <w:gridCol w:w="3780"/>
        <w:gridCol w:w="3151"/>
        <w:gridCol w:w="391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6" w:hRule="atLeast"/>
        </w:trPr>
        <w:tc>
          <w:tcPr>
            <w:tcW w:w="770" w:type="dxa"/>
          </w:tcPr>
          <w:p>
            <w:pPr>
              <w:pStyle w:val="7"/>
              <w:spacing w:before="146"/>
              <w:ind w:left="124" w:right="115"/>
              <w:jc w:val="center"/>
              <w:rPr>
                <w:sz w:val="24"/>
              </w:rPr>
            </w:pPr>
            <w:r>
              <w:rPr>
                <w:sz w:val="24"/>
              </w:rPr>
              <w:t>序号</w:t>
            </w:r>
          </w:p>
        </w:tc>
        <w:tc>
          <w:tcPr>
            <w:tcW w:w="2220" w:type="dxa"/>
          </w:tcPr>
          <w:p>
            <w:pPr>
              <w:pStyle w:val="7"/>
              <w:spacing w:before="146"/>
              <w:ind w:left="626"/>
              <w:rPr>
                <w:sz w:val="24"/>
              </w:rPr>
            </w:pPr>
            <w:r>
              <w:rPr>
                <w:sz w:val="24"/>
              </w:rPr>
              <w:t>权力名称</w:t>
            </w:r>
          </w:p>
        </w:tc>
        <w:tc>
          <w:tcPr>
            <w:tcW w:w="3780" w:type="dxa"/>
          </w:tcPr>
          <w:p>
            <w:pPr>
              <w:pStyle w:val="7"/>
              <w:spacing w:before="146"/>
              <w:ind w:left="1388" w:right="1381"/>
              <w:jc w:val="center"/>
              <w:rPr>
                <w:sz w:val="24"/>
              </w:rPr>
            </w:pPr>
            <w:r>
              <w:rPr>
                <w:sz w:val="24"/>
              </w:rPr>
              <w:t>实施依据</w:t>
            </w:r>
          </w:p>
        </w:tc>
        <w:tc>
          <w:tcPr>
            <w:tcW w:w="3151" w:type="dxa"/>
          </w:tcPr>
          <w:p>
            <w:pPr>
              <w:pStyle w:val="7"/>
              <w:spacing w:before="146"/>
              <w:ind w:left="249"/>
              <w:rPr>
                <w:sz w:val="24"/>
              </w:rPr>
            </w:pPr>
            <w:r>
              <w:rPr>
                <w:sz w:val="24"/>
              </w:rPr>
              <w:t>违法违规行为情节、程度</w:t>
            </w:r>
          </w:p>
        </w:tc>
        <w:tc>
          <w:tcPr>
            <w:tcW w:w="3914" w:type="dxa"/>
          </w:tcPr>
          <w:p>
            <w:pPr>
              <w:pStyle w:val="7"/>
              <w:spacing w:before="146"/>
              <w:ind w:left="1233"/>
              <w:rPr>
                <w:sz w:val="24"/>
              </w:rPr>
            </w:pPr>
            <w:r>
              <w:rPr>
                <w:sz w:val="24"/>
              </w:rPr>
              <w:t>自由裁量基准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6" w:hRule="atLeast"/>
        </w:trPr>
        <w:tc>
          <w:tcPr>
            <w:tcW w:w="770" w:type="dxa"/>
          </w:tcPr>
          <w:p>
            <w:pPr>
              <w:pStyle w:val="7"/>
              <w:rPr>
                <w:sz w:val="24"/>
              </w:rPr>
            </w:pPr>
          </w:p>
          <w:p>
            <w:pPr>
              <w:pStyle w:val="7"/>
              <w:rPr>
                <w:sz w:val="24"/>
              </w:rPr>
            </w:pPr>
          </w:p>
          <w:p>
            <w:pPr>
              <w:pStyle w:val="7"/>
              <w:rPr>
                <w:sz w:val="24"/>
              </w:rPr>
            </w:pPr>
          </w:p>
          <w:p>
            <w:pPr>
              <w:pStyle w:val="7"/>
              <w:spacing w:before="11"/>
              <w:rPr>
                <w:sz w:val="26"/>
              </w:rPr>
            </w:pPr>
          </w:p>
          <w:p>
            <w:pPr>
              <w:pStyle w:val="7"/>
              <w:ind w:left="7"/>
              <w:jc w:val="center"/>
              <w:rPr>
                <w:sz w:val="24"/>
              </w:rPr>
            </w:pPr>
            <w:r>
              <w:rPr>
                <w:sz w:val="24"/>
              </w:rPr>
              <w:t>1</w:t>
            </w:r>
          </w:p>
        </w:tc>
        <w:tc>
          <w:tcPr>
            <w:tcW w:w="2220" w:type="dxa"/>
          </w:tcPr>
          <w:p>
            <w:pPr>
              <w:pStyle w:val="7"/>
              <w:rPr>
                <w:sz w:val="24"/>
              </w:rPr>
            </w:pPr>
          </w:p>
          <w:p>
            <w:pPr>
              <w:pStyle w:val="7"/>
              <w:rPr>
                <w:sz w:val="24"/>
              </w:rPr>
            </w:pPr>
          </w:p>
          <w:p>
            <w:pPr>
              <w:pStyle w:val="7"/>
              <w:spacing w:before="4"/>
              <w:rPr>
                <w:sz w:val="35"/>
              </w:rPr>
            </w:pPr>
          </w:p>
          <w:p>
            <w:pPr>
              <w:pStyle w:val="7"/>
              <w:spacing w:line="312" w:lineRule="auto"/>
              <w:ind w:left="108" w:right="179"/>
              <w:rPr>
                <w:sz w:val="24"/>
              </w:rPr>
            </w:pPr>
            <w:r>
              <w:rPr>
                <w:sz w:val="24"/>
              </w:rPr>
              <w:t>无导游证进行导游活动的</w:t>
            </w:r>
          </w:p>
        </w:tc>
        <w:tc>
          <w:tcPr>
            <w:tcW w:w="3780" w:type="dxa"/>
          </w:tcPr>
          <w:p>
            <w:pPr>
              <w:pStyle w:val="7"/>
              <w:rPr>
                <w:sz w:val="24"/>
              </w:rPr>
            </w:pPr>
          </w:p>
          <w:p>
            <w:pPr>
              <w:pStyle w:val="7"/>
              <w:tabs>
                <w:tab w:val="left" w:pos="1797"/>
              </w:tabs>
              <w:spacing w:before="160" w:line="312" w:lineRule="auto"/>
              <w:ind w:left="108" w:right="59" w:firstLine="482"/>
              <w:rPr>
                <w:sz w:val="24"/>
              </w:rPr>
            </w:pPr>
            <w:r>
              <w:rPr>
                <w:sz w:val="24"/>
              </w:rPr>
              <w:t>第十八条</w:t>
            </w:r>
            <w:r>
              <w:rPr>
                <w:sz w:val="24"/>
              </w:rPr>
              <w:tab/>
            </w:r>
            <w:r>
              <w:rPr>
                <w:sz w:val="24"/>
              </w:rPr>
              <w:t>无导游证</w:t>
            </w:r>
            <w:r>
              <w:rPr>
                <w:spacing w:val="-3"/>
                <w:sz w:val="24"/>
              </w:rPr>
              <w:t>进</w:t>
            </w:r>
            <w:r>
              <w:rPr>
                <w:sz w:val="24"/>
              </w:rPr>
              <w:t>行导游活动的</w:t>
            </w:r>
            <w:r>
              <w:rPr>
                <w:spacing w:val="-36"/>
                <w:sz w:val="24"/>
              </w:rPr>
              <w:t>，</w:t>
            </w:r>
            <w:r>
              <w:rPr>
                <w:sz w:val="24"/>
              </w:rPr>
              <w:t>由旅游行政部门责令改正并予以公告，处</w:t>
            </w:r>
            <w:r>
              <w:rPr>
                <w:spacing w:val="-60"/>
                <w:sz w:val="24"/>
              </w:rPr>
              <w:t xml:space="preserve"> </w:t>
            </w:r>
            <w:r>
              <w:rPr>
                <w:sz w:val="24"/>
              </w:rPr>
              <w:t>1000</w:t>
            </w:r>
            <w:r>
              <w:rPr>
                <w:spacing w:val="-60"/>
                <w:sz w:val="24"/>
              </w:rPr>
              <w:t xml:space="preserve"> </w:t>
            </w:r>
            <w:r>
              <w:rPr>
                <w:sz w:val="24"/>
              </w:rPr>
              <w:t>元以上</w:t>
            </w:r>
            <w:r>
              <w:rPr>
                <w:spacing w:val="-60"/>
                <w:sz w:val="24"/>
              </w:rPr>
              <w:t xml:space="preserve"> </w:t>
            </w:r>
            <w:r>
              <w:rPr>
                <w:sz w:val="24"/>
              </w:rPr>
              <w:t>3 万元以下的罚款；有违法所得的</w:t>
            </w:r>
            <w:r>
              <w:rPr>
                <w:spacing w:val="-17"/>
                <w:sz w:val="24"/>
              </w:rPr>
              <w:t xml:space="preserve">， </w:t>
            </w:r>
            <w:r>
              <w:rPr>
                <w:sz w:val="24"/>
              </w:rPr>
              <w:t>并处没收违法所得。</w:t>
            </w:r>
          </w:p>
        </w:tc>
        <w:tc>
          <w:tcPr>
            <w:tcW w:w="3151" w:type="dxa"/>
          </w:tcPr>
          <w:p>
            <w:pPr>
              <w:pStyle w:val="7"/>
              <w:rPr>
                <w:sz w:val="24"/>
              </w:rPr>
            </w:pPr>
          </w:p>
          <w:p>
            <w:pPr>
              <w:pStyle w:val="7"/>
              <w:rPr>
                <w:sz w:val="24"/>
              </w:rPr>
            </w:pPr>
          </w:p>
          <w:p>
            <w:pPr>
              <w:pStyle w:val="7"/>
              <w:spacing w:before="11"/>
              <w:rPr>
                <w:sz w:val="23"/>
              </w:rPr>
            </w:pPr>
          </w:p>
          <w:p>
            <w:pPr>
              <w:pStyle w:val="7"/>
              <w:spacing w:line="242" w:lineRule="auto"/>
              <w:ind w:left="108" w:right="150"/>
              <w:jc w:val="both"/>
              <w:rPr>
                <w:sz w:val="24"/>
              </w:rPr>
            </w:pPr>
            <w:r>
              <w:rPr>
                <w:sz w:val="24"/>
              </w:rPr>
              <w:t>依照《中华人民共和国旅游法》第一百零二条第一款行政处罚自由裁量权基准</w:t>
            </w:r>
          </w:p>
        </w:tc>
        <w:tc>
          <w:tcPr>
            <w:tcW w:w="3914" w:type="dxa"/>
          </w:tcPr>
          <w:p>
            <w:pPr>
              <w:pStyle w:val="7"/>
              <w:rPr>
                <w:sz w:val="24"/>
              </w:rPr>
            </w:pPr>
          </w:p>
          <w:p>
            <w:pPr>
              <w:pStyle w:val="7"/>
              <w:rPr>
                <w:sz w:val="24"/>
              </w:rPr>
            </w:pPr>
          </w:p>
          <w:p>
            <w:pPr>
              <w:pStyle w:val="7"/>
              <w:spacing w:before="11"/>
              <w:rPr>
                <w:sz w:val="23"/>
              </w:rPr>
            </w:pPr>
          </w:p>
          <w:p>
            <w:pPr>
              <w:pStyle w:val="7"/>
              <w:spacing w:line="242" w:lineRule="auto"/>
              <w:ind w:left="108" w:right="193"/>
              <w:jc w:val="both"/>
              <w:rPr>
                <w:sz w:val="24"/>
              </w:rPr>
            </w:pPr>
            <w:r>
              <w:rPr>
                <w:sz w:val="24"/>
              </w:rPr>
              <w:t>依照《中华人民共和国旅游法》第一百零二条第一款行政处罚自由裁量权基准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8" w:hRule="atLeast"/>
        </w:trPr>
        <w:tc>
          <w:tcPr>
            <w:tcW w:w="770" w:type="dxa"/>
          </w:tcPr>
          <w:p>
            <w:pPr>
              <w:pStyle w:val="7"/>
              <w:rPr>
                <w:sz w:val="24"/>
              </w:rPr>
            </w:pPr>
          </w:p>
          <w:p>
            <w:pPr>
              <w:pStyle w:val="7"/>
              <w:rPr>
                <w:sz w:val="24"/>
              </w:rPr>
            </w:pPr>
          </w:p>
          <w:p>
            <w:pPr>
              <w:pStyle w:val="7"/>
              <w:rPr>
                <w:sz w:val="24"/>
              </w:rPr>
            </w:pPr>
          </w:p>
          <w:p>
            <w:pPr>
              <w:pStyle w:val="7"/>
              <w:rPr>
                <w:sz w:val="24"/>
              </w:rPr>
            </w:pPr>
          </w:p>
          <w:p>
            <w:pPr>
              <w:pStyle w:val="7"/>
              <w:rPr>
                <w:sz w:val="24"/>
              </w:rPr>
            </w:pPr>
          </w:p>
          <w:p>
            <w:pPr>
              <w:pStyle w:val="7"/>
              <w:spacing w:before="2"/>
              <w:rPr>
                <w:sz w:val="19"/>
              </w:rPr>
            </w:pPr>
          </w:p>
          <w:p>
            <w:pPr>
              <w:pStyle w:val="7"/>
              <w:ind w:left="7"/>
              <w:jc w:val="center"/>
              <w:rPr>
                <w:sz w:val="24"/>
              </w:rPr>
            </w:pPr>
            <w:r>
              <w:rPr>
                <w:sz w:val="24"/>
              </w:rPr>
              <w:t>2</w:t>
            </w:r>
          </w:p>
        </w:tc>
        <w:tc>
          <w:tcPr>
            <w:tcW w:w="2220" w:type="dxa"/>
          </w:tcPr>
          <w:p>
            <w:pPr>
              <w:pStyle w:val="7"/>
              <w:rPr>
                <w:sz w:val="24"/>
              </w:rPr>
            </w:pPr>
          </w:p>
          <w:p>
            <w:pPr>
              <w:pStyle w:val="7"/>
              <w:rPr>
                <w:sz w:val="24"/>
              </w:rPr>
            </w:pPr>
          </w:p>
          <w:p>
            <w:pPr>
              <w:pStyle w:val="7"/>
              <w:spacing w:before="167" w:line="312" w:lineRule="auto"/>
              <w:ind w:left="108" w:right="179"/>
              <w:jc w:val="both"/>
              <w:rPr>
                <w:sz w:val="24"/>
              </w:rPr>
            </w:pPr>
            <w:r>
              <w:rPr>
                <w:sz w:val="24"/>
              </w:rPr>
              <w:t>导游人员未经旅行社委派，私自承揽或者以其他任何方式直接承揽导游业务，进行导游活动的</w:t>
            </w:r>
          </w:p>
        </w:tc>
        <w:tc>
          <w:tcPr>
            <w:tcW w:w="3780" w:type="dxa"/>
          </w:tcPr>
          <w:p>
            <w:pPr>
              <w:pStyle w:val="7"/>
              <w:tabs>
                <w:tab w:val="left" w:pos="1797"/>
              </w:tabs>
              <w:spacing w:before="182" w:line="312" w:lineRule="auto"/>
              <w:ind w:left="108" w:right="95" w:firstLine="482"/>
              <w:rPr>
                <w:sz w:val="24"/>
              </w:rPr>
            </w:pPr>
            <w:r>
              <w:rPr>
                <w:sz w:val="24"/>
              </w:rPr>
              <w:t>第十九条</w:t>
            </w:r>
            <w:r>
              <w:rPr>
                <w:sz w:val="24"/>
              </w:rPr>
              <w:tab/>
            </w:r>
            <w:r>
              <w:rPr>
                <w:sz w:val="24"/>
              </w:rPr>
              <w:t>导游人员</w:t>
            </w:r>
            <w:r>
              <w:rPr>
                <w:spacing w:val="-3"/>
                <w:sz w:val="24"/>
              </w:rPr>
              <w:t>未</w:t>
            </w:r>
            <w:r>
              <w:rPr>
                <w:sz w:val="24"/>
              </w:rPr>
              <w:t>经旅行社委派</w:t>
            </w:r>
            <w:r>
              <w:rPr>
                <w:spacing w:val="-36"/>
                <w:sz w:val="24"/>
              </w:rPr>
              <w:t>，</w:t>
            </w:r>
            <w:r>
              <w:rPr>
                <w:sz w:val="24"/>
              </w:rPr>
              <w:t>私自承揽或者以其他</w:t>
            </w:r>
            <w:r>
              <w:rPr>
                <w:spacing w:val="-17"/>
                <w:sz w:val="24"/>
              </w:rPr>
              <w:t>任</w:t>
            </w:r>
            <w:r>
              <w:rPr>
                <w:sz w:val="24"/>
              </w:rPr>
              <w:t>何方式直接承揽导游业务</w:t>
            </w:r>
            <w:r>
              <w:rPr>
                <w:spacing w:val="-36"/>
                <w:sz w:val="24"/>
              </w:rPr>
              <w:t>，</w:t>
            </w:r>
            <w:r>
              <w:rPr>
                <w:sz w:val="24"/>
              </w:rPr>
              <w:t>进行</w:t>
            </w:r>
            <w:r>
              <w:rPr>
                <w:spacing w:val="-17"/>
                <w:sz w:val="24"/>
              </w:rPr>
              <w:t>导</w:t>
            </w:r>
            <w:r>
              <w:rPr>
                <w:sz w:val="24"/>
              </w:rPr>
              <w:t>游活动的</w:t>
            </w:r>
            <w:r>
              <w:rPr>
                <w:spacing w:val="-36"/>
                <w:sz w:val="24"/>
              </w:rPr>
              <w:t>，</w:t>
            </w:r>
            <w:r>
              <w:rPr>
                <w:sz w:val="24"/>
              </w:rPr>
              <w:t>由旅游行政部门责令</w:t>
            </w:r>
            <w:r>
              <w:rPr>
                <w:spacing w:val="-17"/>
                <w:sz w:val="24"/>
              </w:rPr>
              <w:t>改</w:t>
            </w:r>
            <w:r>
              <w:rPr>
                <w:sz w:val="24"/>
              </w:rPr>
              <w:t>正，处</w:t>
            </w:r>
            <w:r>
              <w:rPr>
                <w:spacing w:val="-60"/>
                <w:sz w:val="24"/>
              </w:rPr>
              <w:t xml:space="preserve"> </w:t>
            </w:r>
            <w:r>
              <w:rPr>
                <w:sz w:val="24"/>
              </w:rPr>
              <w:t>1000</w:t>
            </w:r>
            <w:r>
              <w:rPr>
                <w:spacing w:val="-60"/>
                <w:sz w:val="24"/>
              </w:rPr>
              <w:t xml:space="preserve"> </w:t>
            </w:r>
            <w:r>
              <w:rPr>
                <w:sz w:val="24"/>
              </w:rPr>
              <w:t>元以上</w:t>
            </w:r>
            <w:r>
              <w:rPr>
                <w:spacing w:val="-60"/>
                <w:sz w:val="24"/>
              </w:rPr>
              <w:t xml:space="preserve"> </w:t>
            </w:r>
            <w:r>
              <w:rPr>
                <w:sz w:val="24"/>
              </w:rPr>
              <w:t>3</w:t>
            </w:r>
            <w:r>
              <w:rPr>
                <w:spacing w:val="-60"/>
                <w:sz w:val="24"/>
              </w:rPr>
              <w:t xml:space="preserve"> </w:t>
            </w:r>
            <w:r>
              <w:rPr>
                <w:sz w:val="24"/>
              </w:rPr>
              <w:t>万元以下的罚款</w:t>
            </w:r>
            <w:r>
              <w:rPr>
                <w:spacing w:val="-20"/>
                <w:sz w:val="24"/>
              </w:rPr>
              <w:t>；</w:t>
            </w:r>
            <w:r>
              <w:rPr>
                <w:sz w:val="24"/>
              </w:rPr>
              <w:t>有违法所得的</w:t>
            </w:r>
            <w:r>
              <w:rPr>
                <w:spacing w:val="-17"/>
                <w:sz w:val="24"/>
              </w:rPr>
              <w:t>，</w:t>
            </w:r>
            <w:r>
              <w:rPr>
                <w:sz w:val="24"/>
              </w:rPr>
              <w:t>并处没收</w:t>
            </w:r>
            <w:r>
              <w:rPr>
                <w:spacing w:val="-16"/>
                <w:sz w:val="24"/>
              </w:rPr>
              <w:t>违</w:t>
            </w:r>
            <w:r>
              <w:rPr>
                <w:sz w:val="24"/>
              </w:rPr>
              <w:t>法所得</w:t>
            </w:r>
            <w:r>
              <w:rPr>
                <w:spacing w:val="-12"/>
                <w:sz w:val="24"/>
              </w:rPr>
              <w:t>；</w:t>
            </w:r>
            <w:r>
              <w:rPr>
                <w:sz w:val="24"/>
              </w:rPr>
              <w:t>情节严重的</w:t>
            </w:r>
            <w:r>
              <w:rPr>
                <w:spacing w:val="-12"/>
                <w:sz w:val="24"/>
              </w:rPr>
              <w:t>，</w:t>
            </w:r>
            <w:r>
              <w:rPr>
                <w:sz w:val="24"/>
              </w:rPr>
              <w:t>由省</w:t>
            </w:r>
            <w:r>
              <w:rPr>
                <w:spacing w:val="-12"/>
                <w:sz w:val="24"/>
              </w:rPr>
              <w:t>、</w:t>
            </w:r>
            <w:r>
              <w:rPr>
                <w:sz w:val="24"/>
              </w:rPr>
              <w:t>自</w:t>
            </w:r>
            <w:r>
              <w:rPr>
                <w:spacing w:val="-17"/>
                <w:sz w:val="24"/>
              </w:rPr>
              <w:t>治</w:t>
            </w:r>
            <w:r>
              <w:rPr>
                <w:sz w:val="24"/>
              </w:rPr>
              <w:t>区</w:t>
            </w:r>
            <w:r>
              <w:rPr>
                <w:spacing w:val="-36"/>
                <w:sz w:val="24"/>
              </w:rPr>
              <w:t>、</w:t>
            </w:r>
            <w:r>
              <w:rPr>
                <w:sz w:val="24"/>
              </w:rPr>
              <w:t>直辖市人民政府旅游行政部</w:t>
            </w:r>
            <w:r>
              <w:rPr>
                <w:spacing w:val="-17"/>
                <w:sz w:val="24"/>
              </w:rPr>
              <w:t>门</w:t>
            </w:r>
            <w:r>
              <w:rPr>
                <w:sz w:val="24"/>
              </w:rPr>
              <w:t>吊销导游证并予以公告。</w:t>
            </w:r>
          </w:p>
        </w:tc>
        <w:tc>
          <w:tcPr>
            <w:tcW w:w="3151" w:type="dxa"/>
          </w:tcPr>
          <w:p>
            <w:pPr>
              <w:pStyle w:val="7"/>
              <w:rPr>
                <w:sz w:val="24"/>
              </w:rPr>
            </w:pPr>
          </w:p>
          <w:p>
            <w:pPr>
              <w:pStyle w:val="7"/>
              <w:rPr>
                <w:sz w:val="24"/>
              </w:rPr>
            </w:pPr>
          </w:p>
          <w:p>
            <w:pPr>
              <w:pStyle w:val="7"/>
              <w:rPr>
                <w:sz w:val="24"/>
              </w:rPr>
            </w:pPr>
          </w:p>
          <w:p>
            <w:pPr>
              <w:pStyle w:val="7"/>
              <w:rPr>
                <w:sz w:val="24"/>
              </w:rPr>
            </w:pPr>
          </w:p>
          <w:p>
            <w:pPr>
              <w:pStyle w:val="7"/>
              <w:spacing w:before="205" w:line="242" w:lineRule="auto"/>
              <w:ind w:left="108" w:right="150"/>
              <w:jc w:val="both"/>
              <w:rPr>
                <w:sz w:val="24"/>
              </w:rPr>
            </w:pPr>
            <w:r>
              <w:rPr>
                <w:sz w:val="24"/>
              </w:rPr>
              <w:t>依照《中华人民共和国旅游法》第一百零二条第二款行政处罚自由裁量权基准</w:t>
            </w:r>
          </w:p>
        </w:tc>
        <w:tc>
          <w:tcPr>
            <w:tcW w:w="3914" w:type="dxa"/>
          </w:tcPr>
          <w:p>
            <w:pPr>
              <w:pStyle w:val="7"/>
              <w:rPr>
                <w:sz w:val="24"/>
              </w:rPr>
            </w:pPr>
          </w:p>
          <w:p>
            <w:pPr>
              <w:pStyle w:val="7"/>
              <w:rPr>
                <w:sz w:val="24"/>
              </w:rPr>
            </w:pPr>
          </w:p>
          <w:p>
            <w:pPr>
              <w:pStyle w:val="7"/>
              <w:rPr>
                <w:sz w:val="24"/>
              </w:rPr>
            </w:pPr>
          </w:p>
          <w:p>
            <w:pPr>
              <w:pStyle w:val="7"/>
              <w:rPr>
                <w:sz w:val="24"/>
              </w:rPr>
            </w:pPr>
          </w:p>
          <w:p>
            <w:pPr>
              <w:pStyle w:val="7"/>
              <w:spacing w:before="205" w:line="242" w:lineRule="auto"/>
              <w:ind w:left="108" w:right="193"/>
              <w:jc w:val="both"/>
              <w:rPr>
                <w:sz w:val="24"/>
              </w:rPr>
            </w:pPr>
            <w:r>
              <w:rPr>
                <w:sz w:val="24"/>
              </w:rPr>
              <w:t>依照《中华人民共和国旅游法》第一百零二条第二款行政处罚自由裁量权基准</w:t>
            </w:r>
          </w:p>
        </w:tc>
      </w:tr>
    </w:tbl>
    <w:p>
      <w:pPr>
        <w:spacing w:after="0" w:line="242" w:lineRule="auto"/>
        <w:jc w:val="both"/>
        <w:rPr>
          <w:sz w:val="24"/>
        </w:rPr>
        <w:sectPr>
          <w:footerReference r:id="rId317" w:type="default"/>
          <w:pgSz w:w="16840" w:h="11910" w:orient="landscape"/>
          <w:pgMar w:top="1100" w:right="780" w:bottom="280" w:left="1040" w:header="0" w:footer="0" w:gutter="0"/>
          <w:cols w:space="720" w:num="1"/>
        </w:sectPr>
      </w:pPr>
    </w:p>
    <w:p>
      <w:pPr>
        <w:pStyle w:val="2"/>
        <w:rPr>
          <w:sz w:val="20"/>
        </w:rPr>
      </w:pPr>
    </w:p>
    <w:p>
      <w:pPr>
        <w:pStyle w:val="2"/>
        <w:spacing w:before="11"/>
        <w:rPr>
          <w:sz w:val="13"/>
        </w:rPr>
      </w:pPr>
    </w:p>
    <w:tbl>
      <w:tblPr>
        <w:tblStyle w:val="3"/>
        <w:tblW w:w="0" w:type="auto"/>
        <w:tblInd w:w="5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10"/>
        <w:gridCol w:w="2126"/>
        <w:gridCol w:w="3825"/>
        <w:gridCol w:w="3261"/>
        <w:gridCol w:w="382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9" w:hRule="atLeast"/>
        </w:trPr>
        <w:tc>
          <w:tcPr>
            <w:tcW w:w="710" w:type="dxa"/>
          </w:tcPr>
          <w:p>
            <w:pPr>
              <w:pStyle w:val="7"/>
              <w:spacing w:before="148"/>
              <w:ind w:left="112"/>
              <w:rPr>
                <w:sz w:val="24"/>
              </w:rPr>
            </w:pPr>
            <w:r>
              <w:rPr>
                <w:sz w:val="24"/>
              </w:rPr>
              <w:t>序号</w:t>
            </w:r>
          </w:p>
        </w:tc>
        <w:tc>
          <w:tcPr>
            <w:tcW w:w="2126" w:type="dxa"/>
          </w:tcPr>
          <w:p>
            <w:pPr>
              <w:pStyle w:val="7"/>
              <w:spacing w:before="148"/>
              <w:ind w:left="580"/>
              <w:rPr>
                <w:sz w:val="24"/>
              </w:rPr>
            </w:pPr>
            <w:r>
              <w:rPr>
                <w:sz w:val="24"/>
              </w:rPr>
              <w:t>权力名称</w:t>
            </w:r>
          </w:p>
        </w:tc>
        <w:tc>
          <w:tcPr>
            <w:tcW w:w="3825" w:type="dxa"/>
          </w:tcPr>
          <w:p>
            <w:pPr>
              <w:pStyle w:val="7"/>
              <w:spacing w:before="148"/>
              <w:ind w:left="1413" w:right="1402"/>
              <w:jc w:val="center"/>
              <w:rPr>
                <w:sz w:val="24"/>
              </w:rPr>
            </w:pPr>
            <w:r>
              <w:rPr>
                <w:sz w:val="24"/>
              </w:rPr>
              <w:t>实施依据</w:t>
            </w:r>
          </w:p>
        </w:tc>
        <w:tc>
          <w:tcPr>
            <w:tcW w:w="3261" w:type="dxa"/>
          </w:tcPr>
          <w:p>
            <w:pPr>
              <w:pStyle w:val="7"/>
              <w:spacing w:before="148"/>
              <w:ind w:left="305"/>
              <w:rPr>
                <w:sz w:val="24"/>
              </w:rPr>
            </w:pPr>
            <w:r>
              <w:rPr>
                <w:sz w:val="24"/>
              </w:rPr>
              <w:t>违法违规行为情节、程度</w:t>
            </w:r>
          </w:p>
        </w:tc>
        <w:tc>
          <w:tcPr>
            <w:tcW w:w="3827" w:type="dxa"/>
          </w:tcPr>
          <w:p>
            <w:pPr>
              <w:pStyle w:val="7"/>
              <w:spacing w:before="148"/>
              <w:ind w:left="1191"/>
              <w:rPr>
                <w:sz w:val="24"/>
              </w:rPr>
            </w:pPr>
            <w:r>
              <w:rPr>
                <w:sz w:val="24"/>
              </w:rPr>
              <w:t>自由裁量基准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21" w:hRule="atLeast"/>
        </w:trPr>
        <w:tc>
          <w:tcPr>
            <w:tcW w:w="710" w:type="dxa"/>
            <w:vMerge w:val="restart"/>
          </w:tcPr>
          <w:p>
            <w:pPr>
              <w:pStyle w:val="7"/>
              <w:rPr>
                <w:sz w:val="24"/>
              </w:rPr>
            </w:pPr>
          </w:p>
          <w:p>
            <w:pPr>
              <w:pStyle w:val="7"/>
              <w:rPr>
                <w:sz w:val="24"/>
              </w:rPr>
            </w:pPr>
          </w:p>
          <w:p>
            <w:pPr>
              <w:pStyle w:val="7"/>
              <w:rPr>
                <w:sz w:val="24"/>
              </w:rPr>
            </w:pPr>
          </w:p>
          <w:p>
            <w:pPr>
              <w:pStyle w:val="7"/>
              <w:spacing w:before="12"/>
              <w:rPr>
                <w:sz w:val="31"/>
              </w:rPr>
            </w:pPr>
          </w:p>
          <w:p>
            <w:pPr>
              <w:pStyle w:val="7"/>
              <w:ind w:left="5"/>
              <w:jc w:val="center"/>
              <w:rPr>
                <w:sz w:val="24"/>
              </w:rPr>
            </w:pPr>
            <w:r>
              <w:rPr>
                <w:sz w:val="24"/>
              </w:rPr>
              <w:t>3</w:t>
            </w:r>
          </w:p>
        </w:tc>
        <w:tc>
          <w:tcPr>
            <w:tcW w:w="2126" w:type="dxa"/>
            <w:vMerge w:val="restart"/>
          </w:tcPr>
          <w:p>
            <w:pPr>
              <w:pStyle w:val="7"/>
              <w:rPr>
                <w:sz w:val="24"/>
              </w:rPr>
            </w:pPr>
          </w:p>
          <w:p>
            <w:pPr>
              <w:pStyle w:val="7"/>
              <w:rPr>
                <w:sz w:val="24"/>
              </w:rPr>
            </w:pPr>
          </w:p>
          <w:p>
            <w:pPr>
              <w:pStyle w:val="7"/>
              <w:spacing w:before="215" w:line="242" w:lineRule="auto"/>
              <w:ind w:left="108" w:right="95"/>
              <w:jc w:val="both"/>
              <w:rPr>
                <w:sz w:val="24"/>
              </w:rPr>
            </w:pPr>
            <w:r>
              <w:rPr>
                <w:spacing w:val="30"/>
                <w:sz w:val="24"/>
              </w:rPr>
              <w:t>导游人员进行导</w:t>
            </w:r>
            <w:r>
              <w:rPr>
                <w:spacing w:val="-4"/>
                <w:sz w:val="24"/>
              </w:rPr>
              <w:t>游活动时，有损害</w:t>
            </w:r>
            <w:r>
              <w:rPr>
                <w:spacing w:val="30"/>
                <w:sz w:val="24"/>
              </w:rPr>
              <w:t>国家利益和民族</w:t>
            </w:r>
            <w:r>
              <w:rPr>
                <w:sz w:val="24"/>
              </w:rPr>
              <w:t>尊严的言行的</w:t>
            </w:r>
          </w:p>
        </w:tc>
        <w:tc>
          <w:tcPr>
            <w:tcW w:w="3825" w:type="dxa"/>
            <w:vMerge w:val="restart"/>
          </w:tcPr>
          <w:p>
            <w:pPr>
              <w:pStyle w:val="7"/>
              <w:rPr>
                <w:sz w:val="24"/>
              </w:rPr>
            </w:pPr>
          </w:p>
          <w:p>
            <w:pPr>
              <w:pStyle w:val="7"/>
              <w:spacing w:before="210" w:line="242" w:lineRule="auto"/>
              <w:ind w:left="108" w:right="-29" w:firstLine="482"/>
              <w:rPr>
                <w:sz w:val="24"/>
              </w:rPr>
            </w:pPr>
            <w:r>
              <w:rPr>
                <w:spacing w:val="8"/>
                <w:sz w:val="24"/>
              </w:rPr>
              <w:t>第二十条 导游人员进行导游活动时，有损害国家利益和民族尊严的言行的，由旅游行政部门责令</w:t>
            </w:r>
            <w:r>
              <w:rPr>
                <w:spacing w:val="-13"/>
                <w:sz w:val="24"/>
              </w:rPr>
              <w:t>改正；情节严重的，由省、自治区、</w:t>
            </w:r>
            <w:r>
              <w:rPr>
                <w:sz w:val="24"/>
              </w:rPr>
              <w:t>直辖市人民政府旅游行政部门吊销导游证并予以公告。</w:t>
            </w:r>
          </w:p>
        </w:tc>
        <w:tc>
          <w:tcPr>
            <w:tcW w:w="3261" w:type="dxa"/>
          </w:tcPr>
          <w:p>
            <w:pPr>
              <w:pStyle w:val="7"/>
              <w:spacing w:before="5"/>
              <w:rPr>
                <w:sz w:val="23"/>
              </w:rPr>
            </w:pPr>
          </w:p>
          <w:p>
            <w:pPr>
              <w:pStyle w:val="7"/>
              <w:spacing w:line="242" w:lineRule="auto"/>
              <w:ind w:left="109" w:right="18"/>
              <w:rPr>
                <w:sz w:val="24"/>
              </w:rPr>
            </w:pPr>
            <w:r>
              <w:rPr>
                <w:sz w:val="24"/>
              </w:rPr>
              <w:t>违法行为轻微并及时纠正，没有造成危害后果的。</w:t>
            </w:r>
          </w:p>
        </w:tc>
        <w:tc>
          <w:tcPr>
            <w:tcW w:w="3827" w:type="dxa"/>
          </w:tcPr>
          <w:p>
            <w:pPr>
              <w:pStyle w:val="7"/>
              <w:spacing w:before="7"/>
              <w:rPr>
                <w:sz w:val="35"/>
              </w:rPr>
            </w:pPr>
          </w:p>
          <w:p>
            <w:pPr>
              <w:pStyle w:val="7"/>
              <w:ind w:left="109"/>
              <w:rPr>
                <w:sz w:val="24"/>
              </w:rPr>
            </w:pPr>
            <w:r>
              <w:rPr>
                <w:sz w:val="24"/>
              </w:rPr>
              <w:t>责令改正。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74" w:hRule="atLeast"/>
        </w:trPr>
        <w:tc>
          <w:tcPr>
            <w:tcW w:w="710" w:type="dxa"/>
            <w:vMerge w:val="continue"/>
            <w:tcBorders>
              <w:top w:val="nil"/>
            </w:tcBorders>
          </w:tcPr>
          <w:p>
            <w:pPr>
              <w:rPr>
                <w:sz w:val="2"/>
                <w:szCs w:val="2"/>
              </w:rPr>
            </w:pPr>
          </w:p>
        </w:tc>
        <w:tc>
          <w:tcPr>
            <w:tcW w:w="2126" w:type="dxa"/>
            <w:vMerge w:val="continue"/>
            <w:tcBorders>
              <w:top w:val="nil"/>
            </w:tcBorders>
          </w:tcPr>
          <w:p>
            <w:pPr>
              <w:rPr>
                <w:sz w:val="2"/>
                <w:szCs w:val="2"/>
              </w:rPr>
            </w:pPr>
          </w:p>
        </w:tc>
        <w:tc>
          <w:tcPr>
            <w:tcW w:w="3825" w:type="dxa"/>
            <w:vMerge w:val="continue"/>
            <w:tcBorders>
              <w:top w:val="nil"/>
            </w:tcBorders>
          </w:tcPr>
          <w:p>
            <w:pPr>
              <w:rPr>
                <w:sz w:val="2"/>
                <w:szCs w:val="2"/>
              </w:rPr>
            </w:pPr>
          </w:p>
        </w:tc>
        <w:tc>
          <w:tcPr>
            <w:tcW w:w="3261" w:type="dxa"/>
          </w:tcPr>
          <w:p>
            <w:pPr>
              <w:pStyle w:val="7"/>
              <w:spacing w:before="10"/>
              <w:rPr>
                <w:sz w:val="28"/>
              </w:rPr>
            </w:pPr>
          </w:p>
          <w:p>
            <w:pPr>
              <w:pStyle w:val="7"/>
              <w:spacing w:line="242" w:lineRule="auto"/>
              <w:ind w:left="109" w:right="94"/>
              <w:jc w:val="both"/>
              <w:rPr>
                <w:sz w:val="24"/>
              </w:rPr>
            </w:pPr>
            <w:r>
              <w:rPr>
                <w:spacing w:val="12"/>
                <w:sz w:val="24"/>
              </w:rPr>
              <w:t>两年内经责令改正后再次实</w:t>
            </w:r>
            <w:r>
              <w:rPr>
                <w:spacing w:val="-10"/>
                <w:sz w:val="24"/>
              </w:rPr>
              <w:t>施该类违法行为的，或造成恶</w:t>
            </w:r>
            <w:r>
              <w:rPr>
                <w:sz w:val="24"/>
              </w:rPr>
              <w:t>劣影响的。</w:t>
            </w:r>
          </w:p>
        </w:tc>
        <w:tc>
          <w:tcPr>
            <w:tcW w:w="3827" w:type="dxa"/>
          </w:tcPr>
          <w:p>
            <w:pPr>
              <w:pStyle w:val="7"/>
              <w:rPr>
                <w:sz w:val="24"/>
              </w:rPr>
            </w:pPr>
          </w:p>
          <w:p>
            <w:pPr>
              <w:pStyle w:val="7"/>
              <w:spacing w:before="2"/>
              <w:rPr>
                <w:sz w:val="29"/>
              </w:rPr>
            </w:pPr>
          </w:p>
          <w:p>
            <w:pPr>
              <w:pStyle w:val="7"/>
              <w:ind w:left="109"/>
              <w:rPr>
                <w:sz w:val="24"/>
              </w:rPr>
            </w:pPr>
            <w:r>
              <w:rPr>
                <w:sz w:val="24"/>
              </w:rPr>
              <w:t>吊销导游证并予以公告。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5" w:hRule="atLeast"/>
        </w:trPr>
        <w:tc>
          <w:tcPr>
            <w:tcW w:w="710" w:type="dxa"/>
            <w:vMerge w:val="restart"/>
          </w:tcPr>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spacing w:before="5"/>
              <w:rPr>
                <w:sz w:val="23"/>
              </w:rPr>
            </w:pPr>
          </w:p>
          <w:p>
            <w:pPr>
              <w:pStyle w:val="7"/>
              <w:ind w:left="5"/>
              <w:jc w:val="center"/>
              <w:rPr>
                <w:sz w:val="24"/>
              </w:rPr>
            </w:pPr>
            <w:r>
              <w:rPr>
                <w:sz w:val="24"/>
              </w:rPr>
              <w:t>4</w:t>
            </w:r>
          </w:p>
        </w:tc>
        <w:tc>
          <w:tcPr>
            <w:tcW w:w="2126" w:type="dxa"/>
            <w:vMerge w:val="restart"/>
          </w:tcPr>
          <w:p>
            <w:pPr>
              <w:pStyle w:val="7"/>
              <w:rPr>
                <w:sz w:val="24"/>
              </w:rPr>
            </w:pPr>
          </w:p>
          <w:p>
            <w:pPr>
              <w:pStyle w:val="7"/>
              <w:rPr>
                <w:sz w:val="24"/>
              </w:rPr>
            </w:pPr>
          </w:p>
          <w:p>
            <w:pPr>
              <w:pStyle w:val="7"/>
              <w:rPr>
                <w:sz w:val="24"/>
              </w:rPr>
            </w:pPr>
          </w:p>
          <w:p>
            <w:pPr>
              <w:pStyle w:val="7"/>
              <w:rPr>
                <w:sz w:val="24"/>
              </w:rPr>
            </w:pPr>
          </w:p>
          <w:p>
            <w:pPr>
              <w:pStyle w:val="7"/>
              <w:rPr>
                <w:sz w:val="24"/>
              </w:rPr>
            </w:pPr>
          </w:p>
          <w:p>
            <w:pPr>
              <w:pStyle w:val="7"/>
              <w:spacing w:before="6"/>
              <w:rPr>
                <w:sz w:val="20"/>
              </w:rPr>
            </w:pPr>
          </w:p>
          <w:p>
            <w:pPr>
              <w:pStyle w:val="7"/>
              <w:spacing w:line="242" w:lineRule="auto"/>
              <w:ind w:left="108" w:right="95"/>
              <w:jc w:val="both"/>
              <w:rPr>
                <w:sz w:val="24"/>
              </w:rPr>
            </w:pPr>
            <w:r>
              <w:rPr>
                <w:sz w:val="24"/>
              </w:rPr>
              <w:t>导游人员进行导游活动时未佩戴导游证的</w:t>
            </w:r>
          </w:p>
        </w:tc>
        <w:tc>
          <w:tcPr>
            <w:tcW w:w="3825" w:type="dxa"/>
            <w:vMerge w:val="restart"/>
          </w:tcPr>
          <w:p>
            <w:pPr>
              <w:pStyle w:val="7"/>
              <w:rPr>
                <w:sz w:val="24"/>
              </w:rPr>
            </w:pPr>
          </w:p>
          <w:p>
            <w:pPr>
              <w:pStyle w:val="7"/>
              <w:rPr>
                <w:sz w:val="24"/>
              </w:rPr>
            </w:pPr>
          </w:p>
          <w:p>
            <w:pPr>
              <w:pStyle w:val="7"/>
              <w:rPr>
                <w:sz w:val="24"/>
              </w:rPr>
            </w:pPr>
          </w:p>
          <w:p>
            <w:pPr>
              <w:pStyle w:val="7"/>
              <w:rPr>
                <w:sz w:val="24"/>
              </w:rPr>
            </w:pPr>
          </w:p>
          <w:p>
            <w:pPr>
              <w:pStyle w:val="7"/>
              <w:spacing w:before="3"/>
              <w:rPr>
                <w:sz w:val="32"/>
              </w:rPr>
            </w:pPr>
          </w:p>
          <w:p>
            <w:pPr>
              <w:pStyle w:val="7"/>
              <w:spacing w:line="242" w:lineRule="auto"/>
              <w:ind w:left="108" w:right="94" w:firstLine="482"/>
              <w:jc w:val="both"/>
              <w:rPr>
                <w:sz w:val="24"/>
              </w:rPr>
            </w:pPr>
            <w:r>
              <w:rPr>
                <w:sz w:val="24"/>
              </w:rPr>
              <w:t>第二十一条 导游人员进行导游活动时未佩戴导游证的，由旅游行政部门责令改正；拒不改正的， 处 500 元以下的罚款。</w:t>
            </w:r>
          </w:p>
        </w:tc>
        <w:tc>
          <w:tcPr>
            <w:tcW w:w="3261" w:type="dxa"/>
          </w:tcPr>
          <w:p>
            <w:pPr>
              <w:pStyle w:val="7"/>
              <w:spacing w:before="127" w:line="242" w:lineRule="auto"/>
              <w:ind w:left="109" w:right="18"/>
              <w:rPr>
                <w:sz w:val="24"/>
              </w:rPr>
            </w:pPr>
            <w:r>
              <w:rPr>
                <w:sz w:val="24"/>
              </w:rPr>
              <w:t>违法行为轻微并及时纠正，没有造成危害后果的。</w:t>
            </w:r>
          </w:p>
        </w:tc>
        <w:tc>
          <w:tcPr>
            <w:tcW w:w="3827" w:type="dxa"/>
          </w:tcPr>
          <w:p>
            <w:pPr>
              <w:pStyle w:val="7"/>
              <w:spacing w:before="1"/>
              <w:rPr>
                <w:sz w:val="22"/>
              </w:rPr>
            </w:pPr>
          </w:p>
          <w:p>
            <w:pPr>
              <w:pStyle w:val="7"/>
              <w:ind w:left="109"/>
              <w:rPr>
                <w:sz w:val="24"/>
              </w:rPr>
            </w:pPr>
            <w:r>
              <w:rPr>
                <w:sz w:val="24"/>
              </w:rPr>
              <w:t>责令改正。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1" w:hRule="atLeast"/>
        </w:trPr>
        <w:tc>
          <w:tcPr>
            <w:tcW w:w="710" w:type="dxa"/>
            <w:vMerge w:val="continue"/>
            <w:tcBorders>
              <w:top w:val="nil"/>
            </w:tcBorders>
          </w:tcPr>
          <w:p>
            <w:pPr>
              <w:rPr>
                <w:sz w:val="2"/>
                <w:szCs w:val="2"/>
              </w:rPr>
            </w:pPr>
          </w:p>
        </w:tc>
        <w:tc>
          <w:tcPr>
            <w:tcW w:w="2126" w:type="dxa"/>
            <w:vMerge w:val="continue"/>
            <w:tcBorders>
              <w:top w:val="nil"/>
            </w:tcBorders>
          </w:tcPr>
          <w:p>
            <w:pPr>
              <w:rPr>
                <w:sz w:val="2"/>
                <w:szCs w:val="2"/>
              </w:rPr>
            </w:pPr>
          </w:p>
        </w:tc>
        <w:tc>
          <w:tcPr>
            <w:tcW w:w="3825" w:type="dxa"/>
            <w:vMerge w:val="continue"/>
            <w:tcBorders>
              <w:top w:val="nil"/>
            </w:tcBorders>
          </w:tcPr>
          <w:p>
            <w:pPr>
              <w:rPr>
                <w:sz w:val="2"/>
                <w:szCs w:val="2"/>
              </w:rPr>
            </w:pPr>
          </w:p>
        </w:tc>
        <w:tc>
          <w:tcPr>
            <w:tcW w:w="3261" w:type="dxa"/>
          </w:tcPr>
          <w:p>
            <w:pPr>
              <w:pStyle w:val="7"/>
              <w:spacing w:before="119" w:line="242" w:lineRule="auto"/>
              <w:ind w:left="109" w:right="96"/>
              <w:rPr>
                <w:sz w:val="24"/>
              </w:rPr>
            </w:pPr>
            <w:r>
              <w:rPr>
                <w:sz w:val="24"/>
              </w:rPr>
              <w:t>两年内经责令改正后再次实施该类违法行为的。</w:t>
            </w:r>
          </w:p>
        </w:tc>
        <w:tc>
          <w:tcPr>
            <w:tcW w:w="3827" w:type="dxa"/>
          </w:tcPr>
          <w:p>
            <w:pPr>
              <w:pStyle w:val="7"/>
              <w:spacing w:before="4"/>
              <w:rPr>
                <w:sz w:val="21"/>
              </w:rPr>
            </w:pPr>
          </w:p>
          <w:p>
            <w:pPr>
              <w:pStyle w:val="7"/>
              <w:ind w:left="109"/>
              <w:rPr>
                <w:sz w:val="24"/>
              </w:rPr>
            </w:pPr>
            <w:r>
              <w:rPr>
                <w:sz w:val="24"/>
              </w:rPr>
              <w:t>责令改正，并处 100 元罚款。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3" w:hRule="atLeast"/>
        </w:trPr>
        <w:tc>
          <w:tcPr>
            <w:tcW w:w="710" w:type="dxa"/>
            <w:vMerge w:val="continue"/>
            <w:tcBorders>
              <w:top w:val="nil"/>
            </w:tcBorders>
          </w:tcPr>
          <w:p>
            <w:pPr>
              <w:rPr>
                <w:sz w:val="2"/>
                <w:szCs w:val="2"/>
              </w:rPr>
            </w:pPr>
          </w:p>
        </w:tc>
        <w:tc>
          <w:tcPr>
            <w:tcW w:w="2126" w:type="dxa"/>
            <w:vMerge w:val="continue"/>
            <w:tcBorders>
              <w:top w:val="nil"/>
            </w:tcBorders>
          </w:tcPr>
          <w:p>
            <w:pPr>
              <w:rPr>
                <w:sz w:val="2"/>
                <w:szCs w:val="2"/>
              </w:rPr>
            </w:pPr>
          </w:p>
        </w:tc>
        <w:tc>
          <w:tcPr>
            <w:tcW w:w="3825" w:type="dxa"/>
            <w:vMerge w:val="continue"/>
            <w:tcBorders>
              <w:top w:val="nil"/>
            </w:tcBorders>
          </w:tcPr>
          <w:p>
            <w:pPr>
              <w:rPr>
                <w:sz w:val="2"/>
                <w:szCs w:val="2"/>
              </w:rPr>
            </w:pPr>
          </w:p>
        </w:tc>
        <w:tc>
          <w:tcPr>
            <w:tcW w:w="3261" w:type="dxa"/>
          </w:tcPr>
          <w:p>
            <w:pPr>
              <w:pStyle w:val="7"/>
              <w:spacing w:before="153" w:line="242" w:lineRule="auto"/>
              <w:ind w:left="109" w:right="96"/>
              <w:rPr>
                <w:sz w:val="24"/>
              </w:rPr>
            </w:pPr>
            <w:r>
              <w:rPr>
                <w:sz w:val="24"/>
              </w:rPr>
              <w:t>两年内该类违法行为第二次被查处的。</w:t>
            </w:r>
          </w:p>
        </w:tc>
        <w:tc>
          <w:tcPr>
            <w:tcW w:w="3827" w:type="dxa"/>
          </w:tcPr>
          <w:p>
            <w:pPr>
              <w:pStyle w:val="7"/>
              <w:spacing w:before="153" w:line="242" w:lineRule="auto"/>
              <w:ind w:left="109" w:right="95"/>
              <w:rPr>
                <w:sz w:val="24"/>
              </w:rPr>
            </w:pPr>
            <w:r>
              <w:rPr>
                <w:spacing w:val="-8"/>
                <w:sz w:val="24"/>
              </w:rPr>
              <w:t xml:space="preserve">责令改正，并处 </w:t>
            </w:r>
            <w:r>
              <w:rPr>
                <w:sz w:val="24"/>
              </w:rPr>
              <w:t>100</w:t>
            </w:r>
            <w:r>
              <w:rPr>
                <w:spacing w:val="-24"/>
                <w:sz w:val="24"/>
              </w:rPr>
              <w:t xml:space="preserve"> 元以上 </w:t>
            </w:r>
            <w:r>
              <w:rPr>
                <w:sz w:val="24"/>
              </w:rPr>
              <w:t>200</w:t>
            </w:r>
            <w:r>
              <w:rPr>
                <w:spacing w:val="-37"/>
                <w:sz w:val="24"/>
              </w:rPr>
              <w:t xml:space="preserve"> 元</w:t>
            </w:r>
            <w:r>
              <w:rPr>
                <w:sz w:val="24"/>
              </w:rPr>
              <w:t>以下罚款。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0" w:hRule="atLeast"/>
        </w:trPr>
        <w:tc>
          <w:tcPr>
            <w:tcW w:w="710" w:type="dxa"/>
            <w:vMerge w:val="continue"/>
            <w:tcBorders>
              <w:top w:val="nil"/>
            </w:tcBorders>
          </w:tcPr>
          <w:p>
            <w:pPr>
              <w:rPr>
                <w:sz w:val="2"/>
                <w:szCs w:val="2"/>
              </w:rPr>
            </w:pPr>
          </w:p>
        </w:tc>
        <w:tc>
          <w:tcPr>
            <w:tcW w:w="2126" w:type="dxa"/>
            <w:vMerge w:val="continue"/>
            <w:tcBorders>
              <w:top w:val="nil"/>
            </w:tcBorders>
          </w:tcPr>
          <w:p>
            <w:pPr>
              <w:rPr>
                <w:sz w:val="2"/>
                <w:szCs w:val="2"/>
              </w:rPr>
            </w:pPr>
          </w:p>
        </w:tc>
        <w:tc>
          <w:tcPr>
            <w:tcW w:w="3825" w:type="dxa"/>
            <w:vMerge w:val="continue"/>
            <w:tcBorders>
              <w:top w:val="nil"/>
            </w:tcBorders>
          </w:tcPr>
          <w:p>
            <w:pPr>
              <w:rPr>
                <w:sz w:val="2"/>
                <w:szCs w:val="2"/>
              </w:rPr>
            </w:pPr>
          </w:p>
        </w:tc>
        <w:tc>
          <w:tcPr>
            <w:tcW w:w="3261" w:type="dxa"/>
          </w:tcPr>
          <w:p>
            <w:pPr>
              <w:pStyle w:val="7"/>
              <w:spacing w:before="134" w:line="242" w:lineRule="auto"/>
              <w:ind w:left="109" w:right="96"/>
              <w:rPr>
                <w:sz w:val="24"/>
              </w:rPr>
            </w:pPr>
            <w:r>
              <w:rPr>
                <w:sz w:val="24"/>
              </w:rPr>
              <w:t>两年内该类违法行为第三次被查处的。</w:t>
            </w:r>
          </w:p>
        </w:tc>
        <w:tc>
          <w:tcPr>
            <w:tcW w:w="3827" w:type="dxa"/>
          </w:tcPr>
          <w:p>
            <w:pPr>
              <w:pStyle w:val="7"/>
              <w:spacing w:before="134" w:line="242" w:lineRule="auto"/>
              <w:ind w:left="109" w:right="95"/>
              <w:rPr>
                <w:sz w:val="24"/>
              </w:rPr>
            </w:pPr>
            <w:r>
              <w:rPr>
                <w:spacing w:val="-8"/>
                <w:sz w:val="24"/>
              </w:rPr>
              <w:t xml:space="preserve">责令改正，并处 </w:t>
            </w:r>
            <w:r>
              <w:rPr>
                <w:sz w:val="24"/>
              </w:rPr>
              <w:t>200</w:t>
            </w:r>
            <w:r>
              <w:rPr>
                <w:spacing w:val="-24"/>
                <w:sz w:val="24"/>
              </w:rPr>
              <w:t xml:space="preserve"> 元以上 </w:t>
            </w:r>
            <w:r>
              <w:rPr>
                <w:sz w:val="24"/>
              </w:rPr>
              <w:t>300</w:t>
            </w:r>
            <w:r>
              <w:rPr>
                <w:spacing w:val="-37"/>
                <w:sz w:val="24"/>
              </w:rPr>
              <w:t xml:space="preserve"> 元</w:t>
            </w:r>
            <w:r>
              <w:rPr>
                <w:sz w:val="24"/>
              </w:rPr>
              <w:t>以下罚款。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3" w:hRule="atLeast"/>
        </w:trPr>
        <w:tc>
          <w:tcPr>
            <w:tcW w:w="710" w:type="dxa"/>
            <w:vMerge w:val="continue"/>
            <w:tcBorders>
              <w:top w:val="nil"/>
            </w:tcBorders>
          </w:tcPr>
          <w:p>
            <w:pPr>
              <w:rPr>
                <w:sz w:val="2"/>
                <w:szCs w:val="2"/>
              </w:rPr>
            </w:pPr>
          </w:p>
        </w:tc>
        <w:tc>
          <w:tcPr>
            <w:tcW w:w="2126" w:type="dxa"/>
            <w:vMerge w:val="continue"/>
            <w:tcBorders>
              <w:top w:val="nil"/>
            </w:tcBorders>
          </w:tcPr>
          <w:p>
            <w:pPr>
              <w:rPr>
                <w:sz w:val="2"/>
                <w:szCs w:val="2"/>
              </w:rPr>
            </w:pPr>
          </w:p>
        </w:tc>
        <w:tc>
          <w:tcPr>
            <w:tcW w:w="3825" w:type="dxa"/>
            <w:vMerge w:val="continue"/>
            <w:tcBorders>
              <w:top w:val="nil"/>
            </w:tcBorders>
          </w:tcPr>
          <w:p>
            <w:pPr>
              <w:rPr>
                <w:sz w:val="2"/>
                <w:szCs w:val="2"/>
              </w:rPr>
            </w:pPr>
          </w:p>
        </w:tc>
        <w:tc>
          <w:tcPr>
            <w:tcW w:w="3261" w:type="dxa"/>
          </w:tcPr>
          <w:p>
            <w:pPr>
              <w:pStyle w:val="7"/>
              <w:spacing w:before="153" w:line="242" w:lineRule="auto"/>
              <w:ind w:left="109" w:right="96"/>
              <w:rPr>
                <w:sz w:val="24"/>
              </w:rPr>
            </w:pPr>
            <w:r>
              <w:rPr>
                <w:sz w:val="24"/>
              </w:rPr>
              <w:t>两年内该类违法行为受到三次以上查处的。</w:t>
            </w:r>
          </w:p>
        </w:tc>
        <w:tc>
          <w:tcPr>
            <w:tcW w:w="3827" w:type="dxa"/>
          </w:tcPr>
          <w:p>
            <w:pPr>
              <w:pStyle w:val="7"/>
              <w:spacing w:before="153" w:line="242" w:lineRule="auto"/>
              <w:ind w:left="109" w:right="95"/>
              <w:rPr>
                <w:sz w:val="24"/>
              </w:rPr>
            </w:pPr>
            <w:r>
              <w:rPr>
                <w:spacing w:val="-8"/>
                <w:sz w:val="24"/>
              </w:rPr>
              <w:t xml:space="preserve">责令改正，并处 </w:t>
            </w:r>
            <w:r>
              <w:rPr>
                <w:sz w:val="24"/>
              </w:rPr>
              <w:t>300</w:t>
            </w:r>
            <w:r>
              <w:rPr>
                <w:spacing w:val="-24"/>
                <w:sz w:val="24"/>
              </w:rPr>
              <w:t xml:space="preserve"> 元以上 </w:t>
            </w:r>
            <w:r>
              <w:rPr>
                <w:sz w:val="24"/>
              </w:rPr>
              <w:t>500</w:t>
            </w:r>
            <w:r>
              <w:rPr>
                <w:spacing w:val="-37"/>
                <w:sz w:val="24"/>
              </w:rPr>
              <w:t xml:space="preserve"> 元</w:t>
            </w:r>
            <w:r>
              <w:rPr>
                <w:sz w:val="24"/>
              </w:rPr>
              <w:t>以下罚款。</w:t>
            </w:r>
          </w:p>
        </w:tc>
      </w:tr>
    </w:tbl>
    <w:p>
      <w:pPr>
        <w:spacing w:after="0" w:line="242" w:lineRule="auto"/>
        <w:rPr>
          <w:sz w:val="24"/>
        </w:rPr>
        <w:sectPr>
          <w:footerReference r:id="rId318" w:type="default"/>
          <w:pgSz w:w="16840" w:h="11910" w:orient="landscape"/>
          <w:pgMar w:top="1100" w:right="780" w:bottom="280" w:left="1040" w:header="0" w:footer="0" w:gutter="0"/>
          <w:cols w:space="720" w:num="1"/>
        </w:sectPr>
      </w:pPr>
    </w:p>
    <w:p>
      <w:pPr>
        <w:pStyle w:val="2"/>
        <w:rPr>
          <w:sz w:val="20"/>
        </w:rPr>
      </w:pPr>
    </w:p>
    <w:p>
      <w:pPr>
        <w:pStyle w:val="2"/>
        <w:spacing w:before="11"/>
        <w:rPr>
          <w:sz w:val="13"/>
        </w:rPr>
      </w:pPr>
    </w:p>
    <w:tbl>
      <w:tblPr>
        <w:tblStyle w:val="3"/>
        <w:tblW w:w="0" w:type="auto"/>
        <w:tblInd w:w="4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08"/>
        <w:gridCol w:w="1411"/>
        <w:gridCol w:w="2693"/>
        <w:gridCol w:w="5530"/>
        <w:gridCol w:w="360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9" w:hRule="atLeast"/>
        </w:trPr>
        <w:tc>
          <w:tcPr>
            <w:tcW w:w="708" w:type="dxa"/>
          </w:tcPr>
          <w:p>
            <w:pPr>
              <w:pStyle w:val="7"/>
              <w:spacing w:before="148"/>
              <w:ind w:left="110"/>
              <w:rPr>
                <w:sz w:val="24"/>
              </w:rPr>
            </w:pPr>
            <w:r>
              <w:rPr>
                <w:sz w:val="24"/>
              </w:rPr>
              <w:t>序号</w:t>
            </w:r>
          </w:p>
        </w:tc>
        <w:tc>
          <w:tcPr>
            <w:tcW w:w="1411" w:type="dxa"/>
          </w:tcPr>
          <w:p>
            <w:pPr>
              <w:pStyle w:val="7"/>
              <w:spacing w:before="148"/>
              <w:ind w:left="222"/>
              <w:rPr>
                <w:sz w:val="24"/>
              </w:rPr>
            </w:pPr>
            <w:r>
              <w:rPr>
                <w:sz w:val="24"/>
              </w:rPr>
              <w:t>权力名称</w:t>
            </w:r>
          </w:p>
        </w:tc>
        <w:tc>
          <w:tcPr>
            <w:tcW w:w="2693" w:type="dxa"/>
          </w:tcPr>
          <w:p>
            <w:pPr>
              <w:pStyle w:val="7"/>
              <w:spacing w:before="148"/>
              <w:ind w:left="863"/>
              <w:rPr>
                <w:sz w:val="24"/>
              </w:rPr>
            </w:pPr>
            <w:r>
              <w:rPr>
                <w:sz w:val="24"/>
              </w:rPr>
              <w:t>实施依据</w:t>
            </w:r>
          </w:p>
        </w:tc>
        <w:tc>
          <w:tcPr>
            <w:tcW w:w="5530" w:type="dxa"/>
          </w:tcPr>
          <w:p>
            <w:pPr>
              <w:pStyle w:val="7"/>
              <w:spacing w:before="148"/>
              <w:ind w:left="1437"/>
              <w:rPr>
                <w:sz w:val="24"/>
              </w:rPr>
            </w:pPr>
            <w:r>
              <w:rPr>
                <w:sz w:val="24"/>
              </w:rPr>
              <w:t>违法违规行为情节、程度</w:t>
            </w:r>
          </w:p>
        </w:tc>
        <w:tc>
          <w:tcPr>
            <w:tcW w:w="3603" w:type="dxa"/>
          </w:tcPr>
          <w:p>
            <w:pPr>
              <w:pStyle w:val="7"/>
              <w:spacing w:before="148"/>
              <w:ind w:left="1079"/>
              <w:rPr>
                <w:sz w:val="24"/>
              </w:rPr>
            </w:pPr>
            <w:r>
              <w:rPr>
                <w:sz w:val="24"/>
              </w:rPr>
              <w:t>自由裁量基准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3" w:hRule="atLeast"/>
        </w:trPr>
        <w:tc>
          <w:tcPr>
            <w:tcW w:w="708" w:type="dxa"/>
            <w:vMerge w:val="restart"/>
          </w:tcPr>
          <w:p>
            <w:pPr>
              <w:pStyle w:val="7"/>
              <w:rPr>
                <w:sz w:val="24"/>
              </w:rPr>
            </w:pPr>
          </w:p>
          <w:p>
            <w:pPr>
              <w:pStyle w:val="7"/>
              <w:rPr>
                <w:sz w:val="24"/>
              </w:rPr>
            </w:pPr>
          </w:p>
          <w:p>
            <w:pPr>
              <w:pStyle w:val="7"/>
              <w:rPr>
                <w:sz w:val="24"/>
              </w:rPr>
            </w:pPr>
          </w:p>
          <w:p>
            <w:pPr>
              <w:pStyle w:val="7"/>
              <w:rPr>
                <w:sz w:val="24"/>
              </w:rPr>
            </w:pPr>
          </w:p>
          <w:p>
            <w:pPr>
              <w:pStyle w:val="7"/>
              <w:rPr>
                <w:sz w:val="24"/>
              </w:rPr>
            </w:pPr>
          </w:p>
          <w:p>
            <w:pPr>
              <w:pStyle w:val="7"/>
              <w:spacing w:before="10"/>
              <w:rPr>
                <w:sz w:val="18"/>
              </w:rPr>
            </w:pPr>
          </w:p>
          <w:p>
            <w:pPr>
              <w:pStyle w:val="7"/>
              <w:ind w:left="2"/>
              <w:jc w:val="center"/>
              <w:rPr>
                <w:sz w:val="24"/>
              </w:rPr>
            </w:pPr>
            <w:r>
              <w:rPr>
                <w:sz w:val="24"/>
              </w:rPr>
              <w:t>5</w:t>
            </w:r>
          </w:p>
        </w:tc>
        <w:tc>
          <w:tcPr>
            <w:tcW w:w="1411" w:type="dxa"/>
            <w:vMerge w:val="restart"/>
          </w:tcPr>
          <w:p>
            <w:pPr>
              <w:pStyle w:val="7"/>
              <w:rPr>
                <w:sz w:val="24"/>
              </w:rPr>
            </w:pPr>
          </w:p>
          <w:p>
            <w:pPr>
              <w:pStyle w:val="7"/>
              <w:rPr>
                <w:sz w:val="24"/>
              </w:rPr>
            </w:pPr>
          </w:p>
          <w:p>
            <w:pPr>
              <w:pStyle w:val="7"/>
              <w:spacing w:before="5"/>
              <w:rPr>
                <w:sz w:val="28"/>
              </w:rPr>
            </w:pPr>
          </w:p>
          <w:p>
            <w:pPr>
              <w:pStyle w:val="7"/>
              <w:spacing w:line="312" w:lineRule="auto"/>
              <w:ind w:left="107" w:right="331"/>
              <w:jc w:val="both"/>
              <w:rPr>
                <w:sz w:val="24"/>
              </w:rPr>
            </w:pPr>
            <w:r>
              <w:rPr>
                <w:sz w:val="24"/>
              </w:rPr>
              <w:t>导游人员擅自增加或者减少旅游项目的</w:t>
            </w:r>
          </w:p>
        </w:tc>
        <w:tc>
          <w:tcPr>
            <w:tcW w:w="2693" w:type="dxa"/>
            <w:vMerge w:val="restart"/>
          </w:tcPr>
          <w:p>
            <w:pPr>
              <w:pStyle w:val="7"/>
              <w:rPr>
                <w:sz w:val="24"/>
              </w:rPr>
            </w:pPr>
          </w:p>
          <w:p>
            <w:pPr>
              <w:pStyle w:val="7"/>
              <w:rPr>
                <w:sz w:val="24"/>
              </w:rPr>
            </w:pPr>
          </w:p>
          <w:p>
            <w:pPr>
              <w:pStyle w:val="7"/>
              <w:rPr>
                <w:sz w:val="24"/>
              </w:rPr>
            </w:pPr>
          </w:p>
          <w:p>
            <w:pPr>
              <w:pStyle w:val="7"/>
              <w:rPr>
                <w:sz w:val="24"/>
              </w:rPr>
            </w:pPr>
          </w:p>
          <w:p>
            <w:pPr>
              <w:pStyle w:val="7"/>
              <w:spacing w:before="7"/>
              <w:rPr>
                <w:sz w:val="22"/>
              </w:rPr>
            </w:pPr>
          </w:p>
          <w:p>
            <w:pPr>
              <w:pStyle w:val="7"/>
              <w:spacing w:line="312" w:lineRule="auto"/>
              <w:ind w:left="107" w:right="93" w:firstLine="482"/>
              <w:jc w:val="both"/>
              <w:rPr>
                <w:sz w:val="24"/>
              </w:rPr>
            </w:pPr>
            <w:r>
              <w:rPr>
                <w:spacing w:val="21"/>
                <w:sz w:val="24"/>
              </w:rPr>
              <w:t>第二十二条 导游</w:t>
            </w:r>
            <w:r>
              <w:rPr>
                <w:spacing w:val="33"/>
                <w:sz w:val="24"/>
              </w:rPr>
              <w:t>人员有下列情形之一</w:t>
            </w:r>
            <w:r>
              <w:rPr>
                <w:spacing w:val="6"/>
                <w:sz w:val="24"/>
              </w:rPr>
              <w:t xml:space="preserve">的，由旅游行政部门责令改正，暂扣导游证 </w:t>
            </w:r>
            <w:r>
              <w:rPr>
                <w:sz w:val="24"/>
              </w:rPr>
              <w:t>3</w:t>
            </w:r>
          </w:p>
          <w:p>
            <w:pPr>
              <w:pStyle w:val="7"/>
              <w:spacing w:line="312" w:lineRule="auto"/>
              <w:ind w:left="107" w:right="-29"/>
              <w:rPr>
                <w:sz w:val="24"/>
              </w:rPr>
            </w:pPr>
            <w:r>
              <w:rPr>
                <w:spacing w:val="-30"/>
                <w:sz w:val="24"/>
              </w:rPr>
              <w:t xml:space="preserve">至 </w:t>
            </w:r>
            <w:r>
              <w:rPr>
                <w:sz w:val="24"/>
              </w:rPr>
              <w:t>6</w:t>
            </w:r>
            <w:r>
              <w:rPr>
                <w:spacing w:val="-13"/>
                <w:sz w:val="24"/>
              </w:rPr>
              <w:t xml:space="preserve"> 个月；情节严重的， </w:t>
            </w:r>
            <w:r>
              <w:rPr>
                <w:spacing w:val="6"/>
                <w:sz w:val="24"/>
              </w:rPr>
              <w:t>由省、自治区、直辖市人民政府旅游行政部门</w:t>
            </w:r>
            <w:r>
              <w:rPr>
                <w:spacing w:val="33"/>
                <w:sz w:val="24"/>
              </w:rPr>
              <w:t>吊销导游证并予以公</w:t>
            </w:r>
            <w:r>
              <w:rPr>
                <w:spacing w:val="8"/>
                <w:sz w:val="24"/>
              </w:rPr>
              <w:t>告：（</w:t>
            </w:r>
            <w:r>
              <w:rPr>
                <w:spacing w:val="9"/>
                <w:sz w:val="24"/>
              </w:rPr>
              <w:t>一</w:t>
            </w:r>
            <w:r>
              <w:rPr>
                <w:spacing w:val="7"/>
                <w:sz w:val="24"/>
              </w:rPr>
              <w:t>）</w:t>
            </w:r>
            <w:r>
              <w:rPr>
                <w:spacing w:val="5"/>
                <w:sz w:val="24"/>
              </w:rPr>
              <w:t>擅自增加或</w:t>
            </w:r>
            <w:r>
              <w:rPr>
                <w:spacing w:val="33"/>
                <w:sz w:val="24"/>
              </w:rPr>
              <w:t>者减少旅游项目的；</w:t>
            </w:r>
          </w:p>
          <w:p>
            <w:pPr>
              <w:pStyle w:val="7"/>
              <w:spacing w:before="1" w:line="312" w:lineRule="auto"/>
              <w:ind w:left="107" w:right="96"/>
              <w:rPr>
                <w:sz w:val="24"/>
              </w:rPr>
            </w:pPr>
            <w:r>
              <w:rPr>
                <w:sz w:val="24"/>
              </w:rPr>
              <w:t>（二）擅自变更接待计划的；</w:t>
            </w:r>
          </w:p>
        </w:tc>
        <w:tc>
          <w:tcPr>
            <w:tcW w:w="5530" w:type="dxa"/>
          </w:tcPr>
          <w:p>
            <w:pPr>
              <w:pStyle w:val="7"/>
              <w:spacing w:before="100"/>
              <w:ind w:left="107"/>
              <w:rPr>
                <w:sz w:val="24"/>
              </w:rPr>
            </w:pPr>
            <w:r>
              <w:rPr>
                <w:sz w:val="24"/>
              </w:rPr>
              <w:t>违法行为轻微并及时纠正，没有造成危害后果的。</w:t>
            </w:r>
          </w:p>
        </w:tc>
        <w:tc>
          <w:tcPr>
            <w:tcW w:w="3603" w:type="dxa"/>
          </w:tcPr>
          <w:p>
            <w:pPr>
              <w:pStyle w:val="7"/>
              <w:spacing w:before="100"/>
              <w:ind w:left="107"/>
              <w:rPr>
                <w:sz w:val="24"/>
              </w:rPr>
            </w:pPr>
            <w:r>
              <w:rPr>
                <w:sz w:val="24"/>
              </w:rPr>
              <w:t>责令改正。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8" w:hRule="atLeast"/>
        </w:trPr>
        <w:tc>
          <w:tcPr>
            <w:tcW w:w="708" w:type="dxa"/>
            <w:vMerge w:val="continue"/>
            <w:tcBorders>
              <w:top w:val="nil"/>
            </w:tcBorders>
          </w:tcPr>
          <w:p>
            <w:pPr>
              <w:rPr>
                <w:sz w:val="2"/>
                <w:szCs w:val="2"/>
              </w:rPr>
            </w:pPr>
          </w:p>
        </w:tc>
        <w:tc>
          <w:tcPr>
            <w:tcW w:w="1411" w:type="dxa"/>
            <w:vMerge w:val="continue"/>
            <w:tcBorders>
              <w:top w:val="nil"/>
            </w:tcBorders>
          </w:tcPr>
          <w:p>
            <w:pPr>
              <w:rPr>
                <w:sz w:val="2"/>
                <w:szCs w:val="2"/>
              </w:rPr>
            </w:pPr>
          </w:p>
        </w:tc>
        <w:tc>
          <w:tcPr>
            <w:tcW w:w="2693" w:type="dxa"/>
            <w:vMerge w:val="continue"/>
            <w:tcBorders>
              <w:top w:val="nil"/>
            </w:tcBorders>
          </w:tcPr>
          <w:p>
            <w:pPr>
              <w:rPr>
                <w:sz w:val="2"/>
                <w:szCs w:val="2"/>
              </w:rPr>
            </w:pPr>
          </w:p>
        </w:tc>
        <w:tc>
          <w:tcPr>
            <w:tcW w:w="5530" w:type="dxa"/>
          </w:tcPr>
          <w:p>
            <w:pPr>
              <w:pStyle w:val="7"/>
              <w:spacing w:before="9"/>
              <w:rPr>
                <w:sz w:val="21"/>
              </w:rPr>
            </w:pPr>
          </w:p>
          <w:p>
            <w:pPr>
              <w:pStyle w:val="7"/>
              <w:ind w:left="107"/>
              <w:rPr>
                <w:sz w:val="24"/>
              </w:rPr>
            </w:pPr>
            <w:r>
              <w:rPr>
                <w:sz w:val="24"/>
              </w:rPr>
              <w:t>逾期不改，但未造成旅游者滞留等严重后果的。</w:t>
            </w:r>
          </w:p>
        </w:tc>
        <w:tc>
          <w:tcPr>
            <w:tcW w:w="3603" w:type="dxa"/>
          </w:tcPr>
          <w:p>
            <w:pPr>
              <w:pStyle w:val="7"/>
              <w:spacing w:before="79"/>
              <w:ind w:left="107"/>
              <w:rPr>
                <w:sz w:val="24"/>
              </w:rPr>
            </w:pPr>
            <w:r>
              <w:rPr>
                <w:spacing w:val="-6"/>
                <w:sz w:val="24"/>
              </w:rPr>
              <w:t xml:space="preserve">责令改正，暂扣导游证 </w:t>
            </w:r>
            <w:r>
              <w:rPr>
                <w:sz w:val="24"/>
              </w:rPr>
              <w:t>3</w:t>
            </w:r>
            <w:r>
              <w:rPr>
                <w:spacing w:val="-40"/>
                <w:sz w:val="24"/>
              </w:rPr>
              <w:t xml:space="preserve"> 至 </w:t>
            </w:r>
            <w:r>
              <w:rPr>
                <w:sz w:val="24"/>
              </w:rPr>
              <w:t>4</w:t>
            </w:r>
            <w:r>
              <w:rPr>
                <w:spacing w:val="-30"/>
                <w:sz w:val="24"/>
              </w:rPr>
              <w:t xml:space="preserve"> 个</w:t>
            </w:r>
          </w:p>
          <w:p>
            <w:pPr>
              <w:pStyle w:val="7"/>
              <w:spacing w:before="93" w:line="299" w:lineRule="exact"/>
              <w:ind w:left="107"/>
              <w:rPr>
                <w:sz w:val="24"/>
              </w:rPr>
            </w:pPr>
            <w:r>
              <w:rPr>
                <w:sz w:val="24"/>
              </w:rPr>
              <w:t>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1" w:hRule="atLeast"/>
        </w:trPr>
        <w:tc>
          <w:tcPr>
            <w:tcW w:w="708" w:type="dxa"/>
            <w:vMerge w:val="continue"/>
            <w:tcBorders>
              <w:top w:val="nil"/>
            </w:tcBorders>
          </w:tcPr>
          <w:p>
            <w:pPr>
              <w:rPr>
                <w:sz w:val="2"/>
                <w:szCs w:val="2"/>
              </w:rPr>
            </w:pPr>
          </w:p>
        </w:tc>
        <w:tc>
          <w:tcPr>
            <w:tcW w:w="1411" w:type="dxa"/>
            <w:vMerge w:val="continue"/>
            <w:tcBorders>
              <w:top w:val="nil"/>
            </w:tcBorders>
          </w:tcPr>
          <w:p>
            <w:pPr>
              <w:rPr>
                <w:sz w:val="2"/>
                <w:szCs w:val="2"/>
              </w:rPr>
            </w:pPr>
          </w:p>
        </w:tc>
        <w:tc>
          <w:tcPr>
            <w:tcW w:w="2693" w:type="dxa"/>
            <w:vMerge w:val="continue"/>
            <w:tcBorders>
              <w:top w:val="nil"/>
            </w:tcBorders>
          </w:tcPr>
          <w:p>
            <w:pPr>
              <w:rPr>
                <w:sz w:val="2"/>
                <w:szCs w:val="2"/>
              </w:rPr>
            </w:pPr>
          </w:p>
        </w:tc>
        <w:tc>
          <w:tcPr>
            <w:tcW w:w="5530" w:type="dxa"/>
          </w:tcPr>
          <w:p>
            <w:pPr>
              <w:pStyle w:val="7"/>
              <w:spacing w:before="3" w:line="398" w:lineRule="exact"/>
              <w:ind w:left="107" w:right="130"/>
              <w:rPr>
                <w:sz w:val="24"/>
              </w:rPr>
            </w:pPr>
            <w:r>
              <w:rPr>
                <w:sz w:val="24"/>
              </w:rPr>
              <w:t>两年内该类违法行为第二次被查处，但未造成旅游者滞留等严重后果的。</w:t>
            </w:r>
          </w:p>
        </w:tc>
        <w:tc>
          <w:tcPr>
            <w:tcW w:w="3603" w:type="dxa"/>
          </w:tcPr>
          <w:p>
            <w:pPr>
              <w:pStyle w:val="7"/>
              <w:spacing w:before="3" w:line="398" w:lineRule="exact"/>
              <w:ind w:left="107" w:right="123"/>
              <w:rPr>
                <w:sz w:val="24"/>
              </w:rPr>
            </w:pPr>
            <w:r>
              <w:rPr>
                <w:spacing w:val="-6"/>
                <w:sz w:val="24"/>
              </w:rPr>
              <w:t xml:space="preserve">责令改正，暂扣导游证 </w:t>
            </w:r>
            <w:r>
              <w:rPr>
                <w:sz w:val="24"/>
              </w:rPr>
              <w:t>4</w:t>
            </w:r>
            <w:r>
              <w:rPr>
                <w:spacing w:val="-40"/>
                <w:sz w:val="24"/>
              </w:rPr>
              <w:t xml:space="preserve"> 至 </w:t>
            </w:r>
            <w:r>
              <w:rPr>
                <w:sz w:val="24"/>
              </w:rPr>
              <w:t>5</w:t>
            </w:r>
            <w:r>
              <w:rPr>
                <w:spacing w:val="-39"/>
                <w:sz w:val="24"/>
              </w:rPr>
              <w:t xml:space="preserve"> 个</w:t>
            </w:r>
            <w:r>
              <w:rPr>
                <w:sz w:val="24"/>
              </w:rPr>
              <w:t>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6" w:hRule="atLeast"/>
        </w:trPr>
        <w:tc>
          <w:tcPr>
            <w:tcW w:w="708" w:type="dxa"/>
            <w:vMerge w:val="continue"/>
            <w:tcBorders>
              <w:top w:val="nil"/>
            </w:tcBorders>
          </w:tcPr>
          <w:p>
            <w:pPr>
              <w:rPr>
                <w:sz w:val="2"/>
                <w:szCs w:val="2"/>
              </w:rPr>
            </w:pPr>
          </w:p>
        </w:tc>
        <w:tc>
          <w:tcPr>
            <w:tcW w:w="1411" w:type="dxa"/>
            <w:vMerge w:val="continue"/>
            <w:tcBorders>
              <w:top w:val="nil"/>
            </w:tcBorders>
          </w:tcPr>
          <w:p>
            <w:pPr>
              <w:rPr>
                <w:sz w:val="2"/>
                <w:szCs w:val="2"/>
              </w:rPr>
            </w:pPr>
          </w:p>
        </w:tc>
        <w:tc>
          <w:tcPr>
            <w:tcW w:w="2693" w:type="dxa"/>
            <w:vMerge w:val="continue"/>
            <w:tcBorders>
              <w:top w:val="nil"/>
            </w:tcBorders>
          </w:tcPr>
          <w:p>
            <w:pPr>
              <w:rPr>
                <w:sz w:val="2"/>
                <w:szCs w:val="2"/>
              </w:rPr>
            </w:pPr>
          </w:p>
        </w:tc>
        <w:tc>
          <w:tcPr>
            <w:tcW w:w="5530" w:type="dxa"/>
          </w:tcPr>
          <w:p>
            <w:pPr>
              <w:pStyle w:val="7"/>
              <w:spacing w:before="10" w:line="400" w:lineRule="atLeast"/>
              <w:ind w:left="107" w:right="130"/>
              <w:rPr>
                <w:sz w:val="24"/>
              </w:rPr>
            </w:pPr>
            <w:r>
              <w:rPr>
                <w:sz w:val="24"/>
              </w:rPr>
              <w:t>两年内该类违法行为第三次被查处，但未造成旅游者滞留等严重后果的。</w:t>
            </w:r>
          </w:p>
        </w:tc>
        <w:tc>
          <w:tcPr>
            <w:tcW w:w="3603" w:type="dxa"/>
          </w:tcPr>
          <w:p>
            <w:pPr>
              <w:pStyle w:val="7"/>
              <w:spacing w:before="10" w:line="400" w:lineRule="atLeast"/>
              <w:ind w:left="107" w:right="123"/>
              <w:rPr>
                <w:sz w:val="24"/>
              </w:rPr>
            </w:pPr>
            <w:r>
              <w:rPr>
                <w:spacing w:val="-6"/>
                <w:sz w:val="24"/>
              </w:rPr>
              <w:t xml:space="preserve">责令改正，暂扣导游证 </w:t>
            </w:r>
            <w:r>
              <w:rPr>
                <w:sz w:val="24"/>
              </w:rPr>
              <w:t>5</w:t>
            </w:r>
            <w:r>
              <w:rPr>
                <w:spacing w:val="-40"/>
                <w:sz w:val="24"/>
              </w:rPr>
              <w:t xml:space="preserve"> 至 </w:t>
            </w:r>
            <w:r>
              <w:rPr>
                <w:sz w:val="24"/>
              </w:rPr>
              <w:t>6</w:t>
            </w:r>
            <w:r>
              <w:rPr>
                <w:spacing w:val="-39"/>
                <w:sz w:val="24"/>
              </w:rPr>
              <w:t xml:space="preserve"> 个</w:t>
            </w:r>
            <w:r>
              <w:rPr>
                <w:sz w:val="24"/>
              </w:rPr>
              <w:t>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8" w:hRule="atLeast"/>
        </w:trPr>
        <w:tc>
          <w:tcPr>
            <w:tcW w:w="708" w:type="dxa"/>
            <w:vMerge w:val="continue"/>
            <w:tcBorders>
              <w:top w:val="nil"/>
            </w:tcBorders>
          </w:tcPr>
          <w:p>
            <w:pPr>
              <w:rPr>
                <w:sz w:val="2"/>
                <w:szCs w:val="2"/>
              </w:rPr>
            </w:pPr>
          </w:p>
        </w:tc>
        <w:tc>
          <w:tcPr>
            <w:tcW w:w="1411" w:type="dxa"/>
            <w:vMerge w:val="continue"/>
            <w:tcBorders>
              <w:top w:val="nil"/>
            </w:tcBorders>
          </w:tcPr>
          <w:p>
            <w:pPr>
              <w:rPr>
                <w:sz w:val="2"/>
                <w:szCs w:val="2"/>
              </w:rPr>
            </w:pPr>
          </w:p>
        </w:tc>
        <w:tc>
          <w:tcPr>
            <w:tcW w:w="2693" w:type="dxa"/>
            <w:vMerge w:val="continue"/>
            <w:tcBorders>
              <w:top w:val="nil"/>
            </w:tcBorders>
          </w:tcPr>
          <w:p>
            <w:pPr>
              <w:rPr>
                <w:sz w:val="2"/>
                <w:szCs w:val="2"/>
              </w:rPr>
            </w:pPr>
          </w:p>
        </w:tc>
        <w:tc>
          <w:tcPr>
            <w:tcW w:w="5530" w:type="dxa"/>
          </w:tcPr>
          <w:p>
            <w:pPr>
              <w:pStyle w:val="7"/>
              <w:spacing w:line="398" w:lineRule="exact"/>
              <w:ind w:left="107" w:right="130"/>
              <w:rPr>
                <w:sz w:val="24"/>
              </w:rPr>
            </w:pPr>
            <w:r>
              <w:rPr>
                <w:sz w:val="24"/>
              </w:rPr>
              <w:t>两年内该类违法行为受到三次以上查出的；或造成旅游者滞留等严重后果的。</w:t>
            </w:r>
          </w:p>
        </w:tc>
        <w:tc>
          <w:tcPr>
            <w:tcW w:w="3603" w:type="dxa"/>
          </w:tcPr>
          <w:p>
            <w:pPr>
              <w:pStyle w:val="7"/>
              <w:spacing w:before="9"/>
              <w:rPr>
                <w:sz w:val="21"/>
              </w:rPr>
            </w:pPr>
          </w:p>
          <w:p>
            <w:pPr>
              <w:pStyle w:val="7"/>
              <w:ind w:left="107"/>
              <w:rPr>
                <w:sz w:val="24"/>
              </w:rPr>
            </w:pPr>
            <w:r>
              <w:rPr>
                <w:sz w:val="24"/>
              </w:rPr>
              <w:t>吊销导游证并予以公告。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8" w:hRule="atLeast"/>
        </w:trPr>
        <w:tc>
          <w:tcPr>
            <w:tcW w:w="708" w:type="dxa"/>
            <w:vMerge w:val="restart"/>
          </w:tcPr>
          <w:p>
            <w:pPr>
              <w:pStyle w:val="7"/>
              <w:rPr>
                <w:sz w:val="24"/>
              </w:rPr>
            </w:pPr>
          </w:p>
          <w:p>
            <w:pPr>
              <w:pStyle w:val="7"/>
              <w:rPr>
                <w:sz w:val="24"/>
              </w:rPr>
            </w:pPr>
          </w:p>
          <w:p>
            <w:pPr>
              <w:pStyle w:val="7"/>
              <w:rPr>
                <w:sz w:val="24"/>
              </w:rPr>
            </w:pPr>
          </w:p>
          <w:p>
            <w:pPr>
              <w:pStyle w:val="7"/>
              <w:rPr>
                <w:sz w:val="24"/>
              </w:rPr>
            </w:pPr>
          </w:p>
          <w:p>
            <w:pPr>
              <w:pStyle w:val="7"/>
              <w:rPr>
                <w:sz w:val="24"/>
              </w:rPr>
            </w:pPr>
          </w:p>
          <w:p>
            <w:pPr>
              <w:pStyle w:val="7"/>
              <w:spacing w:before="7"/>
              <w:rPr>
                <w:sz w:val="21"/>
              </w:rPr>
            </w:pPr>
          </w:p>
          <w:p>
            <w:pPr>
              <w:pStyle w:val="7"/>
              <w:ind w:left="2"/>
              <w:jc w:val="center"/>
              <w:rPr>
                <w:sz w:val="24"/>
              </w:rPr>
            </w:pPr>
            <w:r>
              <w:rPr>
                <w:sz w:val="24"/>
              </w:rPr>
              <w:t>6</w:t>
            </w:r>
          </w:p>
        </w:tc>
        <w:tc>
          <w:tcPr>
            <w:tcW w:w="1411" w:type="dxa"/>
            <w:vMerge w:val="restart"/>
          </w:tcPr>
          <w:p>
            <w:pPr>
              <w:pStyle w:val="7"/>
              <w:rPr>
                <w:sz w:val="24"/>
              </w:rPr>
            </w:pPr>
          </w:p>
          <w:p>
            <w:pPr>
              <w:pStyle w:val="7"/>
              <w:rPr>
                <w:sz w:val="24"/>
              </w:rPr>
            </w:pPr>
          </w:p>
          <w:p>
            <w:pPr>
              <w:pStyle w:val="7"/>
              <w:rPr>
                <w:sz w:val="24"/>
              </w:rPr>
            </w:pPr>
          </w:p>
          <w:p>
            <w:pPr>
              <w:pStyle w:val="7"/>
              <w:spacing w:before="9"/>
              <w:rPr>
                <w:sz w:val="22"/>
              </w:rPr>
            </w:pPr>
          </w:p>
          <w:p>
            <w:pPr>
              <w:pStyle w:val="7"/>
              <w:spacing w:before="1" w:line="312" w:lineRule="auto"/>
              <w:ind w:left="107" w:right="331"/>
              <w:jc w:val="both"/>
              <w:rPr>
                <w:sz w:val="24"/>
              </w:rPr>
            </w:pPr>
            <w:r>
              <w:rPr>
                <w:sz w:val="24"/>
              </w:rPr>
              <w:t>导游人员擅自变更接待计划的</w:t>
            </w:r>
          </w:p>
        </w:tc>
        <w:tc>
          <w:tcPr>
            <w:tcW w:w="2693" w:type="dxa"/>
            <w:vMerge w:val="continue"/>
            <w:tcBorders>
              <w:top w:val="nil"/>
            </w:tcBorders>
          </w:tcPr>
          <w:p>
            <w:pPr>
              <w:rPr>
                <w:sz w:val="2"/>
                <w:szCs w:val="2"/>
              </w:rPr>
            </w:pPr>
          </w:p>
        </w:tc>
        <w:tc>
          <w:tcPr>
            <w:tcW w:w="5530" w:type="dxa"/>
          </w:tcPr>
          <w:p>
            <w:pPr>
              <w:pStyle w:val="7"/>
              <w:spacing w:before="134"/>
              <w:ind w:left="107"/>
              <w:rPr>
                <w:sz w:val="24"/>
              </w:rPr>
            </w:pPr>
            <w:r>
              <w:rPr>
                <w:sz w:val="24"/>
              </w:rPr>
              <w:t>违法行为轻微并及时纠正，没有造成危害后果的。</w:t>
            </w:r>
          </w:p>
        </w:tc>
        <w:tc>
          <w:tcPr>
            <w:tcW w:w="3603" w:type="dxa"/>
          </w:tcPr>
          <w:p>
            <w:pPr>
              <w:pStyle w:val="7"/>
              <w:spacing w:before="134"/>
              <w:ind w:left="107"/>
              <w:rPr>
                <w:sz w:val="24"/>
              </w:rPr>
            </w:pPr>
            <w:r>
              <w:rPr>
                <w:sz w:val="24"/>
              </w:rPr>
              <w:t>责令改正。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1" w:hRule="atLeast"/>
        </w:trPr>
        <w:tc>
          <w:tcPr>
            <w:tcW w:w="708" w:type="dxa"/>
            <w:vMerge w:val="continue"/>
            <w:tcBorders>
              <w:top w:val="nil"/>
            </w:tcBorders>
          </w:tcPr>
          <w:p>
            <w:pPr>
              <w:rPr>
                <w:sz w:val="2"/>
                <w:szCs w:val="2"/>
              </w:rPr>
            </w:pPr>
          </w:p>
        </w:tc>
        <w:tc>
          <w:tcPr>
            <w:tcW w:w="1411" w:type="dxa"/>
            <w:vMerge w:val="continue"/>
            <w:tcBorders>
              <w:top w:val="nil"/>
            </w:tcBorders>
          </w:tcPr>
          <w:p>
            <w:pPr>
              <w:rPr>
                <w:sz w:val="2"/>
                <w:szCs w:val="2"/>
              </w:rPr>
            </w:pPr>
          </w:p>
        </w:tc>
        <w:tc>
          <w:tcPr>
            <w:tcW w:w="2693" w:type="dxa"/>
            <w:vMerge w:val="continue"/>
            <w:tcBorders>
              <w:top w:val="nil"/>
            </w:tcBorders>
          </w:tcPr>
          <w:p>
            <w:pPr>
              <w:rPr>
                <w:sz w:val="2"/>
                <w:szCs w:val="2"/>
              </w:rPr>
            </w:pPr>
          </w:p>
        </w:tc>
        <w:tc>
          <w:tcPr>
            <w:tcW w:w="5530" w:type="dxa"/>
          </w:tcPr>
          <w:p>
            <w:pPr>
              <w:pStyle w:val="7"/>
              <w:spacing w:before="11"/>
              <w:rPr>
                <w:sz w:val="21"/>
              </w:rPr>
            </w:pPr>
          </w:p>
          <w:p>
            <w:pPr>
              <w:pStyle w:val="7"/>
              <w:ind w:left="107"/>
              <w:rPr>
                <w:sz w:val="24"/>
              </w:rPr>
            </w:pPr>
            <w:r>
              <w:rPr>
                <w:sz w:val="24"/>
              </w:rPr>
              <w:t>逾期不改，但未造成旅游者滞留等严重后果的。</w:t>
            </w:r>
          </w:p>
        </w:tc>
        <w:tc>
          <w:tcPr>
            <w:tcW w:w="3603" w:type="dxa"/>
          </w:tcPr>
          <w:p>
            <w:pPr>
              <w:pStyle w:val="7"/>
              <w:spacing w:before="3" w:line="398" w:lineRule="exact"/>
              <w:ind w:left="107" w:right="123"/>
              <w:rPr>
                <w:sz w:val="24"/>
              </w:rPr>
            </w:pPr>
            <w:r>
              <w:rPr>
                <w:spacing w:val="-6"/>
                <w:sz w:val="24"/>
              </w:rPr>
              <w:t xml:space="preserve">责令改正，暂扣导游证 </w:t>
            </w:r>
            <w:r>
              <w:rPr>
                <w:sz w:val="24"/>
              </w:rPr>
              <w:t>3</w:t>
            </w:r>
            <w:r>
              <w:rPr>
                <w:spacing w:val="-40"/>
                <w:sz w:val="24"/>
              </w:rPr>
              <w:t xml:space="preserve"> 至 </w:t>
            </w:r>
            <w:r>
              <w:rPr>
                <w:sz w:val="24"/>
              </w:rPr>
              <w:t>4</w:t>
            </w:r>
            <w:r>
              <w:rPr>
                <w:spacing w:val="-39"/>
                <w:sz w:val="24"/>
              </w:rPr>
              <w:t xml:space="preserve"> 个</w:t>
            </w:r>
            <w:r>
              <w:rPr>
                <w:sz w:val="24"/>
              </w:rPr>
              <w:t>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1" w:hRule="atLeast"/>
        </w:trPr>
        <w:tc>
          <w:tcPr>
            <w:tcW w:w="708" w:type="dxa"/>
            <w:vMerge w:val="continue"/>
            <w:tcBorders>
              <w:top w:val="nil"/>
            </w:tcBorders>
          </w:tcPr>
          <w:p>
            <w:pPr>
              <w:rPr>
                <w:sz w:val="2"/>
                <w:szCs w:val="2"/>
              </w:rPr>
            </w:pPr>
          </w:p>
        </w:tc>
        <w:tc>
          <w:tcPr>
            <w:tcW w:w="1411" w:type="dxa"/>
            <w:vMerge w:val="continue"/>
            <w:tcBorders>
              <w:top w:val="nil"/>
            </w:tcBorders>
          </w:tcPr>
          <w:p>
            <w:pPr>
              <w:rPr>
                <w:sz w:val="2"/>
                <w:szCs w:val="2"/>
              </w:rPr>
            </w:pPr>
          </w:p>
        </w:tc>
        <w:tc>
          <w:tcPr>
            <w:tcW w:w="2693" w:type="dxa"/>
            <w:vMerge w:val="continue"/>
            <w:tcBorders>
              <w:top w:val="nil"/>
            </w:tcBorders>
          </w:tcPr>
          <w:p>
            <w:pPr>
              <w:rPr>
                <w:sz w:val="2"/>
                <w:szCs w:val="2"/>
              </w:rPr>
            </w:pPr>
          </w:p>
        </w:tc>
        <w:tc>
          <w:tcPr>
            <w:tcW w:w="5530" w:type="dxa"/>
          </w:tcPr>
          <w:p>
            <w:pPr>
              <w:pStyle w:val="7"/>
              <w:spacing w:before="13" w:line="400" w:lineRule="atLeast"/>
              <w:ind w:left="107" w:right="130"/>
              <w:rPr>
                <w:sz w:val="24"/>
              </w:rPr>
            </w:pPr>
            <w:r>
              <w:rPr>
                <w:sz w:val="24"/>
              </w:rPr>
              <w:t>两年内该类违法行为第二次被查处，但未造成旅游者滞留等严重后果的。</w:t>
            </w:r>
          </w:p>
        </w:tc>
        <w:tc>
          <w:tcPr>
            <w:tcW w:w="3603" w:type="dxa"/>
          </w:tcPr>
          <w:p>
            <w:pPr>
              <w:pStyle w:val="7"/>
              <w:spacing w:before="13" w:line="400" w:lineRule="atLeast"/>
              <w:ind w:left="107" w:right="123"/>
              <w:rPr>
                <w:sz w:val="24"/>
              </w:rPr>
            </w:pPr>
            <w:r>
              <w:rPr>
                <w:spacing w:val="-6"/>
                <w:sz w:val="24"/>
              </w:rPr>
              <w:t xml:space="preserve">责令改正，暂扣导游证 </w:t>
            </w:r>
            <w:r>
              <w:rPr>
                <w:sz w:val="24"/>
              </w:rPr>
              <w:t>4</w:t>
            </w:r>
            <w:r>
              <w:rPr>
                <w:spacing w:val="-40"/>
                <w:sz w:val="24"/>
              </w:rPr>
              <w:t xml:space="preserve"> 至 </w:t>
            </w:r>
            <w:r>
              <w:rPr>
                <w:sz w:val="24"/>
              </w:rPr>
              <w:t>5</w:t>
            </w:r>
            <w:r>
              <w:rPr>
                <w:spacing w:val="-39"/>
                <w:sz w:val="24"/>
              </w:rPr>
              <w:t xml:space="preserve"> 个</w:t>
            </w:r>
            <w:r>
              <w:rPr>
                <w:sz w:val="24"/>
              </w:rPr>
              <w:t>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8" w:hRule="atLeast"/>
        </w:trPr>
        <w:tc>
          <w:tcPr>
            <w:tcW w:w="708" w:type="dxa"/>
            <w:vMerge w:val="continue"/>
            <w:tcBorders>
              <w:top w:val="nil"/>
            </w:tcBorders>
          </w:tcPr>
          <w:p>
            <w:pPr>
              <w:rPr>
                <w:sz w:val="2"/>
                <w:szCs w:val="2"/>
              </w:rPr>
            </w:pPr>
          </w:p>
        </w:tc>
        <w:tc>
          <w:tcPr>
            <w:tcW w:w="1411" w:type="dxa"/>
            <w:vMerge w:val="continue"/>
            <w:tcBorders>
              <w:top w:val="nil"/>
            </w:tcBorders>
          </w:tcPr>
          <w:p>
            <w:pPr>
              <w:rPr>
                <w:sz w:val="2"/>
                <w:szCs w:val="2"/>
              </w:rPr>
            </w:pPr>
          </w:p>
        </w:tc>
        <w:tc>
          <w:tcPr>
            <w:tcW w:w="2693" w:type="dxa"/>
            <w:vMerge w:val="continue"/>
            <w:tcBorders>
              <w:top w:val="nil"/>
            </w:tcBorders>
          </w:tcPr>
          <w:p>
            <w:pPr>
              <w:rPr>
                <w:sz w:val="2"/>
                <w:szCs w:val="2"/>
              </w:rPr>
            </w:pPr>
          </w:p>
        </w:tc>
        <w:tc>
          <w:tcPr>
            <w:tcW w:w="5530" w:type="dxa"/>
          </w:tcPr>
          <w:p>
            <w:pPr>
              <w:pStyle w:val="7"/>
              <w:spacing w:before="79"/>
              <w:ind w:left="107"/>
              <w:rPr>
                <w:sz w:val="24"/>
              </w:rPr>
            </w:pPr>
            <w:r>
              <w:rPr>
                <w:sz w:val="24"/>
              </w:rPr>
              <w:t>两年内该类违法行为第三次被查处，但未造成旅游</w:t>
            </w:r>
          </w:p>
          <w:p>
            <w:pPr>
              <w:pStyle w:val="7"/>
              <w:spacing w:before="93" w:line="299" w:lineRule="exact"/>
              <w:ind w:left="107"/>
              <w:rPr>
                <w:sz w:val="24"/>
              </w:rPr>
            </w:pPr>
            <w:r>
              <w:rPr>
                <w:sz w:val="24"/>
              </w:rPr>
              <w:t>者滞留等严重后果的。</w:t>
            </w:r>
          </w:p>
        </w:tc>
        <w:tc>
          <w:tcPr>
            <w:tcW w:w="3603" w:type="dxa"/>
          </w:tcPr>
          <w:p>
            <w:pPr>
              <w:pStyle w:val="7"/>
              <w:spacing w:before="79"/>
              <w:ind w:left="107"/>
              <w:rPr>
                <w:sz w:val="24"/>
              </w:rPr>
            </w:pPr>
            <w:r>
              <w:rPr>
                <w:spacing w:val="-6"/>
                <w:sz w:val="24"/>
              </w:rPr>
              <w:t xml:space="preserve">责令改正，暂扣导游证 </w:t>
            </w:r>
            <w:r>
              <w:rPr>
                <w:sz w:val="24"/>
              </w:rPr>
              <w:t>5</w:t>
            </w:r>
            <w:r>
              <w:rPr>
                <w:spacing w:val="-40"/>
                <w:sz w:val="24"/>
              </w:rPr>
              <w:t xml:space="preserve"> 至 </w:t>
            </w:r>
            <w:r>
              <w:rPr>
                <w:sz w:val="24"/>
              </w:rPr>
              <w:t>6</w:t>
            </w:r>
            <w:r>
              <w:rPr>
                <w:spacing w:val="-30"/>
                <w:sz w:val="24"/>
              </w:rPr>
              <w:t xml:space="preserve"> 个</w:t>
            </w:r>
          </w:p>
          <w:p>
            <w:pPr>
              <w:pStyle w:val="7"/>
              <w:spacing w:before="93" w:line="299" w:lineRule="exact"/>
              <w:ind w:left="107"/>
              <w:rPr>
                <w:sz w:val="24"/>
              </w:rPr>
            </w:pPr>
            <w:r>
              <w:rPr>
                <w:sz w:val="24"/>
              </w:rPr>
              <w:t>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1" w:hRule="atLeast"/>
        </w:trPr>
        <w:tc>
          <w:tcPr>
            <w:tcW w:w="708" w:type="dxa"/>
            <w:vMerge w:val="continue"/>
            <w:tcBorders>
              <w:top w:val="nil"/>
            </w:tcBorders>
          </w:tcPr>
          <w:p>
            <w:pPr>
              <w:rPr>
                <w:sz w:val="2"/>
                <w:szCs w:val="2"/>
              </w:rPr>
            </w:pPr>
          </w:p>
        </w:tc>
        <w:tc>
          <w:tcPr>
            <w:tcW w:w="1411" w:type="dxa"/>
            <w:vMerge w:val="continue"/>
            <w:tcBorders>
              <w:top w:val="nil"/>
            </w:tcBorders>
          </w:tcPr>
          <w:p>
            <w:pPr>
              <w:rPr>
                <w:sz w:val="2"/>
                <w:szCs w:val="2"/>
              </w:rPr>
            </w:pPr>
          </w:p>
        </w:tc>
        <w:tc>
          <w:tcPr>
            <w:tcW w:w="2693" w:type="dxa"/>
            <w:vMerge w:val="continue"/>
            <w:tcBorders>
              <w:top w:val="nil"/>
            </w:tcBorders>
          </w:tcPr>
          <w:p>
            <w:pPr>
              <w:rPr>
                <w:sz w:val="2"/>
                <w:szCs w:val="2"/>
              </w:rPr>
            </w:pPr>
          </w:p>
        </w:tc>
        <w:tc>
          <w:tcPr>
            <w:tcW w:w="5530" w:type="dxa"/>
          </w:tcPr>
          <w:p>
            <w:pPr>
              <w:pStyle w:val="7"/>
              <w:spacing w:before="79"/>
              <w:ind w:left="107"/>
              <w:rPr>
                <w:sz w:val="24"/>
              </w:rPr>
            </w:pPr>
            <w:r>
              <w:rPr>
                <w:sz w:val="24"/>
              </w:rPr>
              <w:t>两年内该类违法行为受到三次以上查出的；或造成</w:t>
            </w:r>
          </w:p>
          <w:p>
            <w:pPr>
              <w:pStyle w:val="7"/>
              <w:spacing w:before="93" w:line="301" w:lineRule="exact"/>
              <w:ind w:left="107"/>
              <w:rPr>
                <w:sz w:val="24"/>
              </w:rPr>
            </w:pPr>
            <w:r>
              <w:rPr>
                <w:sz w:val="24"/>
              </w:rPr>
              <w:t>旅游者滞留等严重后果的。</w:t>
            </w:r>
          </w:p>
        </w:tc>
        <w:tc>
          <w:tcPr>
            <w:tcW w:w="3603" w:type="dxa"/>
          </w:tcPr>
          <w:p>
            <w:pPr>
              <w:pStyle w:val="7"/>
              <w:spacing w:before="11"/>
              <w:rPr>
                <w:sz w:val="21"/>
              </w:rPr>
            </w:pPr>
          </w:p>
          <w:p>
            <w:pPr>
              <w:pStyle w:val="7"/>
              <w:ind w:left="107"/>
              <w:rPr>
                <w:sz w:val="24"/>
              </w:rPr>
            </w:pPr>
            <w:r>
              <w:rPr>
                <w:sz w:val="24"/>
              </w:rPr>
              <w:t>吊销导游证并予以公告。</w:t>
            </w:r>
          </w:p>
        </w:tc>
      </w:tr>
    </w:tbl>
    <w:p>
      <w:pPr>
        <w:spacing w:after="0"/>
        <w:rPr>
          <w:sz w:val="24"/>
        </w:rPr>
        <w:sectPr>
          <w:footerReference r:id="rId319" w:type="default"/>
          <w:pgSz w:w="16840" w:h="11910" w:orient="landscape"/>
          <w:pgMar w:top="1100" w:right="780" w:bottom="280" w:left="1040" w:header="0" w:footer="0" w:gutter="0"/>
          <w:cols w:space="720" w:num="1"/>
        </w:sectPr>
      </w:pPr>
    </w:p>
    <w:p>
      <w:pPr>
        <w:pStyle w:val="2"/>
        <w:spacing w:before="9"/>
        <w:rPr>
          <w:sz w:val="9"/>
        </w:rPr>
      </w:pPr>
    </w:p>
    <w:tbl>
      <w:tblPr>
        <w:tblStyle w:val="3"/>
        <w:tblW w:w="0" w:type="auto"/>
        <w:tblInd w:w="3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0"/>
        <w:gridCol w:w="1241"/>
        <w:gridCol w:w="3403"/>
        <w:gridCol w:w="4159"/>
        <w:gridCol w:w="43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6" w:hRule="atLeast"/>
        </w:trPr>
        <w:tc>
          <w:tcPr>
            <w:tcW w:w="850" w:type="dxa"/>
          </w:tcPr>
          <w:p>
            <w:pPr>
              <w:pStyle w:val="7"/>
              <w:spacing w:before="146"/>
              <w:ind w:left="184"/>
              <w:rPr>
                <w:sz w:val="24"/>
              </w:rPr>
            </w:pPr>
            <w:r>
              <w:rPr>
                <w:sz w:val="24"/>
              </w:rPr>
              <w:t>序号</w:t>
            </w:r>
          </w:p>
        </w:tc>
        <w:tc>
          <w:tcPr>
            <w:tcW w:w="1241" w:type="dxa"/>
          </w:tcPr>
          <w:p>
            <w:pPr>
              <w:pStyle w:val="7"/>
              <w:spacing w:before="146"/>
              <w:ind w:left="136"/>
              <w:rPr>
                <w:sz w:val="24"/>
              </w:rPr>
            </w:pPr>
            <w:r>
              <w:rPr>
                <w:sz w:val="24"/>
              </w:rPr>
              <w:t>权力名称</w:t>
            </w:r>
          </w:p>
        </w:tc>
        <w:tc>
          <w:tcPr>
            <w:tcW w:w="3403" w:type="dxa"/>
          </w:tcPr>
          <w:p>
            <w:pPr>
              <w:pStyle w:val="7"/>
              <w:spacing w:before="146"/>
              <w:ind w:left="48" w:right="40"/>
              <w:jc w:val="center"/>
              <w:rPr>
                <w:sz w:val="24"/>
              </w:rPr>
            </w:pPr>
            <w:r>
              <w:rPr>
                <w:sz w:val="24"/>
              </w:rPr>
              <w:t>实施依据</w:t>
            </w:r>
          </w:p>
        </w:tc>
        <w:tc>
          <w:tcPr>
            <w:tcW w:w="4159" w:type="dxa"/>
          </w:tcPr>
          <w:p>
            <w:pPr>
              <w:pStyle w:val="7"/>
              <w:spacing w:before="146"/>
              <w:ind w:left="752"/>
              <w:rPr>
                <w:sz w:val="24"/>
              </w:rPr>
            </w:pPr>
            <w:r>
              <w:rPr>
                <w:sz w:val="24"/>
              </w:rPr>
              <w:t>违法违规行为情节、程度</w:t>
            </w:r>
          </w:p>
        </w:tc>
        <w:tc>
          <w:tcPr>
            <w:tcW w:w="4334" w:type="dxa"/>
          </w:tcPr>
          <w:p>
            <w:pPr>
              <w:pStyle w:val="7"/>
              <w:spacing w:before="146"/>
              <w:ind w:left="1444"/>
              <w:rPr>
                <w:sz w:val="24"/>
              </w:rPr>
            </w:pPr>
            <w:r>
              <w:rPr>
                <w:sz w:val="24"/>
              </w:rPr>
              <w:t>自由裁量基准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9" w:hRule="atLeast"/>
        </w:trPr>
        <w:tc>
          <w:tcPr>
            <w:tcW w:w="850" w:type="dxa"/>
            <w:vMerge w:val="restart"/>
          </w:tcPr>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spacing w:before="204"/>
              <w:ind w:left="9"/>
              <w:jc w:val="center"/>
              <w:rPr>
                <w:sz w:val="24"/>
              </w:rPr>
            </w:pPr>
            <w:r>
              <w:rPr>
                <w:sz w:val="24"/>
              </w:rPr>
              <w:t>7</w:t>
            </w:r>
          </w:p>
        </w:tc>
        <w:tc>
          <w:tcPr>
            <w:tcW w:w="1241" w:type="dxa"/>
            <w:vMerge w:val="restart"/>
          </w:tcPr>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17"/>
              </w:rPr>
            </w:pPr>
          </w:p>
          <w:p>
            <w:pPr>
              <w:pStyle w:val="7"/>
              <w:spacing w:before="1" w:line="312" w:lineRule="auto"/>
              <w:ind w:left="107" w:right="161"/>
              <w:jc w:val="both"/>
              <w:rPr>
                <w:sz w:val="24"/>
              </w:rPr>
            </w:pPr>
            <w:r>
              <w:rPr>
                <w:sz w:val="24"/>
              </w:rPr>
              <w:t>导游人员擅自中止导游活动的</w:t>
            </w:r>
          </w:p>
        </w:tc>
        <w:tc>
          <w:tcPr>
            <w:tcW w:w="3403" w:type="dxa"/>
            <w:vMerge w:val="restart"/>
          </w:tcPr>
          <w:p>
            <w:pPr>
              <w:pStyle w:val="7"/>
              <w:rPr>
                <w:sz w:val="24"/>
              </w:rPr>
            </w:pPr>
          </w:p>
          <w:p>
            <w:pPr>
              <w:pStyle w:val="7"/>
              <w:rPr>
                <w:sz w:val="24"/>
              </w:rPr>
            </w:pPr>
          </w:p>
          <w:p>
            <w:pPr>
              <w:pStyle w:val="7"/>
              <w:rPr>
                <w:sz w:val="24"/>
              </w:rPr>
            </w:pPr>
          </w:p>
          <w:p>
            <w:pPr>
              <w:pStyle w:val="7"/>
              <w:spacing w:before="8"/>
              <w:rPr>
                <w:sz w:val="26"/>
              </w:rPr>
            </w:pPr>
          </w:p>
          <w:p>
            <w:pPr>
              <w:pStyle w:val="7"/>
              <w:spacing w:before="1" w:line="312" w:lineRule="auto"/>
              <w:ind w:left="107" w:right="99" w:firstLine="482"/>
              <w:jc w:val="both"/>
              <w:rPr>
                <w:sz w:val="24"/>
              </w:rPr>
            </w:pPr>
            <w:r>
              <w:rPr>
                <w:sz w:val="24"/>
              </w:rPr>
              <w:t>第二十二条 导游人员有下列情形之一的，由旅游行政部门责令改正，暂扣导游证 3</w:t>
            </w:r>
          </w:p>
          <w:p>
            <w:pPr>
              <w:pStyle w:val="7"/>
              <w:spacing w:line="312" w:lineRule="auto"/>
              <w:ind w:left="107" w:right="-29"/>
              <w:rPr>
                <w:sz w:val="24"/>
              </w:rPr>
            </w:pPr>
            <w:r>
              <w:rPr>
                <w:spacing w:val="-30"/>
                <w:sz w:val="24"/>
              </w:rPr>
              <w:t xml:space="preserve">至 </w:t>
            </w:r>
            <w:r>
              <w:rPr>
                <w:sz w:val="24"/>
              </w:rPr>
              <w:t>6</w:t>
            </w:r>
            <w:r>
              <w:rPr>
                <w:spacing w:val="-11"/>
                <w:sz w:val="24"/>
              </w:rPr>
              <w:t xml:space="preserve"> 个月；情节严重的，由省、</w:t>
            </w:r>
            <w:r>
              <w:rPr>
                <w:spacing w:val="3"/>
                <w:sz w:val="24"/>
              </w:rPr>
              <w:t>自治区、直辖市人民政府旅游行政部门吊销导游证并予以公</w:t>
            </w:r>
            <w:r>
              <w:rPr>
                <w:spacing w:val="4"/>
                <w:sz w:val="24"/>
              </w:rPr>
              <w:t>告：（</w:t>
            </w:r>
            <w:r>
              <w:rPr>
                <w:spacing w:val="7"/>
                <w:sz w:val="24"/>
              </w:rPr>
              <w:t>三</w:t>
            </w:r>
            <w:r>
              <w:rPr>
                <w:spacing w:val="4"/>
                <w:sz w:val="24"/>
              </w:rPr>
              <w:t>）</w:t>
            </w:r>
            <w:r>
              <w:rPr>
                <w:spacing w:val="3"/>
                <w:sz w:val="24"/>
              </w:rPr>
              <w:t>擅自中止导游活动的。</w:t>
            </w:r>
          </w:p>
        </w:tc>
        <w:tc>
          <w:tcPr>
            <w:tcW w:w="4159" w:type="dxa"/>
          </w:tcPr>
          <w:p>
            <w:pPr>
              <w:pStyle w:val="7"/>
              <w:spacing w:before="136" w:line="242" w:lineRule="auto"/>
              <w:ind w:left="105" w:right="96"/>
              <w:rPr>
                <w:sz w:val="24"/>
              </w:rPr>
            </w:pPr>
            <w:r>
              <w:rPr>
                <w:sz w:val="24"/>
              </w:rPr>
              <w:t>违法行为轻微并及时纠正，没有造成危害后果的。</w:t>
            </w:r>
          </w:p>
        </w:tc>
        <w:tc>
          <w:tcPr>
            <w:tcW w:w="4334" w:type="dxa"/>
          </w:tcPr>
          <w:p>
            <w:pPr>
              <w:pStyle w:val="7"/>
              <w:spacing w:before="10"/>
              <w:rPr>
                <w:sz w:val="22"/>
              </w:rPr>
            </w:pPr>
          </w:p>
          <w:p>
            <w:pPr>
              <w:pStyle w:val="7"/>
              <w:ind w:left="107"/>
              <w:rPr>
                <w:sz w:val="24"/>
              </w:rPr>
            </w:pPr>
            <w:r>
              <w:rPr>
                <w:sz w:val="24"/>
              </w:rPr>
              <w:t>责令改正。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27" w:hRule="atLeast"/>
        </w:trPr>
        <w:tc>
          <w:tcPr>
            <w:tcW w:w="850" w:type="dxa"/>
            <w:vMerge w:val="continue"/>
            <w:tcBorders>
              <w:top w:val="nil"/>
            </w:tcBorders>
          </w:tcPr>
          <w:p>
            <w:pPr>
              <w:rPr>
                <w:sz w:val="2"/>
                <w:szCs w:val="2"/>
              </w:rPr>
            </w:pPr>
          </w:p>
        </w:tc>
        <w:tc>
          <w:tcPr>
            <w:tcW w:w="1241" w:type="dxa"/>
            <w:vMerge w:val="continue"/>
            <w:tcBorders>
              <w:top w:val="nil"/>
            </w:tcBorders>
          </w:tcPr>
          <w:p>
            <w:pPr>
              <w:rPr>
                <w:sz w:val="2"/>
                <w:szCs w:val="2"/>
              </w:rPr>
            </w:pPr>
          </w:p>
        </w:tc>
        <w:tc>
          <w:tcPr>
            <w:tcW w:w="3403" w:type="dxa"/>
            <w:vMerge w:val="continue"/>
            <w:tcBorders>
              <w:top w:val="nil"/>
            </w:tcBorders>
          </w:tcPr>
          <w:p>
            <w:pPr>
              <w:rPr>
                <w:sz w:val="2"/>
                <w:szCs w:val="2"/>
              </w:rPr>
            </w:pPr>
          </w:p>
        </w:tc>
        <w:tc>
          <w:tcPr>
            <w:tcW w:w="4159" w:type="dxa"/>
          </w:tcPr>
          <w:p>
            <w:pPr>
              <w:pStyle w:val="7"/>
              <w:spacing w:before="11"/>
              <w:rPr>
                <w:sz w:val="18"/>
              </w:rPr>
            </w:pPr>
          </w:p>
          <w:p>
            <w:pPr>
              <w:pStyle w:val="7"/>
              <w:spacing w:line="312" w:lineRule="auto"/>
              <w:ind w:left="105" w:right="202"/>
              <w:rPr>
                <w:sz w:val="24"/>
              </w:rPr>
            </w:pPr>
            <w:r>
              <w:rPr>
                <w:sz w:val="24"/>
              </w:rPr>
              <w:t>逾期不改，但未造成旅游者滞留等严重后果的。</w:t>
            </w:r>
          </w:p>
        </w:tc>
        <w:tc>
          <w:tcPr>
            <w:tcW w:w="4334" w:type="dxa"/>
          </w:tcPr>
          <w:p>
            <w:pPr>
              <w:pStyle w:val="7"/>
              <w:spacing w:before="8"/>
              <w:rPr>
                <w:sz w:val="34"/>
              </w:rPr>
            </w:pPr>
          </w:p>
          <w:p>
            <w:pPr>
              <w:pStyle w:val="7"/>
              <w:ind w:left="107"/>
              <w:rPr>
                <w:sz w:val="24"/>
              </w:rPr>
            </w:pPr>
            <w:r>
              <w:rPr>
                <w:sz w:val="24"/>
              </w:rPr>
              <w:t>责令改正，暂扣导游证 3 至 4 个月。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13" w:hRule="atLeast"/>
        </w:trPr>
        <w:tc>
          <w:tcPr>
            <w:tcW w:w="850" w:type="dxa"/>
            <w:vMerge w:val="continue"/>
            <w:tcBorders>
              <w:top w:val="nil"/>
            </w:tcBorders>
          </w:tcPr>
          <w:p>
            <w:pPr>
              <w:rPr>
                <w:sz w:val="2"/>
                <w:szCs w:val="2"/>
              </w:rPr>
            </w:pPr>
          </w:p>
        </w:tc>
        <w:tc>
          <w:tcPr>
            <w:tcW w:w="1241" w:type="dxa"/>
            <w:vMerge w:val="continue"/>
            <w:tcBorders>
              <w:top w:val="nil"/>
            </w:tcBorders>
          </w:tcPr>
          <w:p>
            <w:pPr>
              <w:rPr>
                <w:sz w:val="2"/>
                <w:szCs w:val="2"/>
              </w:rPr>
            </w:pPr>
          </w:p>
        </w:tc>
        <w:tc>
          <w:tcPr>
            <w:tcW w:w="3403" w:type="dxa"/>
            <w:vMerge w:val="continue"/>
            <w:tcBorders>
              <w:top w:val="nil"/>
            </w:tcBorders>
          </w:tcPr>
          <w:p>
            <w:pPr>
              <w:rPr>
                <w:sz w:val="2"/>
                <w:szCs w:val="2"/>
              </w:rPr>
            </w:pPr>
          </w:p>
        </w:tc>
        <w:tc>
          <w:tcPr>
            <w:tcW w:w="4159" w:type="dxa"/>
          </w:tcPr>
          <w:p>
            <w:pPr>
              <w:pStyle w:val="7"/>
              <w:spacing w:before="1"/>
              <w:rPr>
                <w:sz w:val="19"/>
              </w:rPr>
            </w:pPr>
          </w:p>
          <w:p>
            <w:pPr>
              <w:pStyle w:val="7"/>
              <w:spacing w:line="242" w:lineRule="auto"/>
              <w:ind w:left="105" w:right="202"/>
              <w:rPr>
                <w:sz w:val="24"/>
              </w:rPr>
            </w:pPr>
            <w:r>
              <w:rPr>
                <w:sz w:val="24"/>
              </w:rPr>
              <w:t>两年内该类违法行为第二次被查处， 但未造成旅游者滞留等严重后果的。</w:t>
            </w:r>
          </w:p>
        </w:tc>
        <w:tc>
          <w:tcPr>
            <w:tcW w:w="4334" w:type="dxa"/>
          </w:tcPr>
          <w:p>
            <w:pPr>
              <w:pStyle w:val="7"/>
              <w:spacing w:before="11"/>
              <w:rPr>
                <w:sz w:val="33"/>
              </w:rPr>
            </w:pPr>
          </w:p>
          <w:p>
            <w:pPr>
              <w:pStyle w:val="7"/>
              <w:ind w:left="107"/>
              <w:rPr>
                <w:sz w:val="24"/>
              </w:rPr>
            </w:pPr>
            <w:r>
              <w:rPr>
                <w:sz w:val="24"/>
              </w:rPr>
              <w:t>责令改正，暂扣导游证 4 至 5 个月。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0" w:hRule="atLeast"/>
        </w:trPr>
        <w:tc>
          <w:tcPr>
            <w:tcW w:w="850" w:type="dxa"/>
            <w:vMerge w:val="continue"/>
            <w:tcBorders>
              <w:top w:val="nil"/>
            </w:tcBorders>
          </w:tcPr>
          <w:p>
            <w:pPr>
              <w:rPr>
                <w:sz w:val="2"/>
                <w:szCs w:val="2"/>
              </w:rPr>
            </w:pPr>
          </w:p>
        </w:tc>
        <w:tc>
          <w:tcPr>
            <w:tcW w:w="1241" w:type="dxa"/>
            <w:vMerge w:val="continue"/>
            <w:tcBorders>
              <w:top w:val="nil"/>
            </w:tcBorders>
          </w:tcPr>
          <w:p>
            <w:pPr>
              <w:rPr>
                <w:sz w:val="2"/>
                <w:szCs w:val="2"/>
              </w:rPr>
            </w:pPr>
          </w:p>
        </w:tc>
        <w:tc>
          <w:tcPr>
            <w:tcW w:w="3403" w:type="dxa"/>
            <w:vMerge w:val="continue"/>
            <w:tcBorders>
              <w:top w:val="nil"/>
            </w:tcBorders>
          </w:tcPr>
          <w:p>
            <w:pPr>
              <w:rPr>
                <w:sz w:val="2"/>
                <w:szCs w:val="2"/>
              </w:rPr>
            </w:pPr>
          </w:p>
        </w:tc>
        <w:tc>
          <w:tcPr>
            <w:tcW w:w="4159" w:type="dxa"/>
          </w:tcPr>
          <w:p>
            <w:pPr>
              <w:pStyle w:val="7"/>
              <w:spacing w:before="8"/>
              <w:rPr>
                <w:sz w:val="19"/>
              </w:rPr>
            </w:pPr>
          </w:p>
          <w:p>
            <w:pPr>
              <w:pStyle w:val="7"/>
              <w:spacing w:line="242" w:lineRule="auto"/>
              <w:ind w:left="105" w:right="202"/>
              <w:rPr>
                <w:sz w:val="24"/>
              </w:rPr>
            </w:pPr>
            <w:r>
              <w:rPr>
                <w:sz w:val="24"/>
              </w:rPr>
              <w:t>两年内该类违法行为第三次被查处， 但未造成旅游者滞留等严重后果的。</w:t>
            </w:r>
          </w:p>
        </w:tc>
        <w:tc>
          <w:tcPr>
            <w:tcW w:w="4334" w:type="dxa"/>
          </w:tcPr>
          <w:p>
            <w:pPr>
              <w:pStyle w:val="7"/>
              <w:spacing w:before="8"/>
              <w:rPr>
                <w:sz w:val="34"/>
              </w:rPr>
            </w:pPr>
          </w:p>
          <w:p>
            <w:pPr>
              <w:pStyle w:val="7"/>
              <w:ind w:left="107"/>
              <w:rPr>
                <w:sz w:val="24"/>
              </w:rPr>
            </w:pPr>
            <w:r>
              <w:rPr>
                <w:sz w:val="24"/>
              </w:rPr>
              <w:t>责令改正，暂扣导游证 5 至 6 个月。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59" w:hRule="atLeast"/>
        </w:trPr>
        <w:tc>
          <w:tcPr>
            <w:tcW w:w="850" w:type="dxa"/>
            <w:vMerge w:val="continue"/>
            <w:tcBorders>
              <w:top w:val="nil"/>
            </w:tcBorders>
          </w:tcPr>
          <w:p>
            <w:pPr>
              <w:rPr>
                <w:sz w:val="2"/>
                <w:szCs w:val="2"/>
              </w:rPr>
            </w:pPr>
          </w:p>
        </w:tc>
        <w:tc>
          <w:tcPr>
            <w:tcW w:w="1241" w:type="dxa"/>
            <w:vMerge w:val="continue"/>
            <w:tcBorders>
              <w:top w:val="nil"/>
            </w:tcBorders>
          </w:tcPr>
          <w:p>
            <w:pPr>
              <w:rPr>
                <w:sz w:val="2"/>
                <w:szCs w:val="2"/>
              </w:rPr>
            </w:pPr>
          </w:p>
        </w:tc>
        <w:tc>
          <w:tcPr>
            <w:tcW w:w="3403" w:type="dxa"/>
            <w:vMerge w:val="continue"/>
            <w:tcBorders>
              <w:top w:val="nil"/>
            </w:tcBorders>
          </w:tcPr>
          <w:p>
            <w:pPr>
              <w:rPr>
                <w:sz w:val="2"/>
                <w:szCs w:val="2"/>
              </w:rPr>
            </w:pPr>
          </w:p>
        </w:tc>
        <w:tc>
          <w:tcPr>
            <w:tcW w:w="4159" w:type="dxa"/>
          </w:tcPr>
          <w:p>
            <w:pPr>
              <w:pStyle w:val="7"/>
              <w:spacing w:before="163" w:line="242" w:lineRule="auto"/>
              <w:ind w:left="105" w:right="202"/>
              <w:jc w:val="both"/>
              <w:rPr>
                <w:sz w:val="24"/>
              </w:rPr>
            </w:pPr>
            <w:r>
              <w:rPr>
                <w:sz w:val="24"/>
              </w:rPr>
              <w:t>两年内该类违法行为受到三次以上查出的；或造成旅游者滞留等严重后果的。</w:t>
            </w:r>
          </w:p>
        </w:tc>
        <w:tc>
          <w:tcPr>
            <w:tcW w:w="4334" w:type="dxa"/>
          </w:tcPr>
          <w:p>
            <w:pPr>
              <w:pStyle w:val="7"/>
              <w:rPr>
                <w:sz w:val="24"/>
              </w:rPr>
            </w:pPr>
          </w:p>
          <w:p>
            <w:pPr>
              <w:pStyle w:val="7"/>
              <w:spacing w:before="201"/>
              <w:ind w:left="107"/>
              <w:rPr>
                <w:sz w:val="24"/>
              </w:rPr>
            </w:pPr>
            <w:r>
              <w:rPr>
                <w:sz w:val="24"/>
              </w:rPr>
              <w:t>吊销导游证并予以公告。</w:t>
            </w:r>
          </w:p>
        </w:tc>
      </w:tr>
    </w:tbl>
    <w:p>
      <w:pPr>
        <w:spacing w:after="0"/>
        <w:rPr>
          <w:sz w:val="24"/>
        </w:rPr>
        <w:sectPr>
          <w:footerReference r:id="rId320" w:type="default"/>
          <w:pgSz w:w="16840" w:h="11910" w:orient="landscape"/>
          <w:pgMar w:top="1100" w:right="780" w:bottom="280" w:left="1040" w:header="0" w:footer="0" w:gutter="0"/>
          <w:cols w:space="720" w:num="1"/>
        </w:sectPr>
      </w:pPr>
    </w:p>
    <w:p>
      <w:pPr>
        <w:pStyle w:val="2"/>
        <w:rPr>
          <w:sz w:val="20"/>
        </w:rPr>
      </w:pPr>
    </w:p>
    <w:p>
      <w:pPr>
        <w:pStyle w:val="2"/>
        <w:spacing w:before="11"/>
        <w:rPr>
          <w:sz w:val="13"/>
        </w:rPr>
      </w:pPr>
    </w:p>
    <w:tbl>
      <w:tblPr>
        <w:tblStyle w:val="3"/>
        <w:tblW w:w="0" w:type="auto"/>
        <w:tblInd w:w="37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10"/>
        <w:gridCol w:w="1411"/>
        <w:gridCol w:w="3403"/>
        <w:gridCol w:w="3969"/>
        <w:gridCol w:w="452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0" w:hRule="atLeast"/>
        </w:trPr>
        <w:tc>
          <w:tcPr>
            <w:tcW w:w="710" w:type="dxa"/>
          </w:tcPr>
          <w:p>
            <w:pPr>
              <w:pStyle w:val="7"/>
              <w:spacing w:before="194"/>
              <w:ind w:left="93" w:right="86"/>
              <w:jc w:val="center"/>
              <w:rPr>
                <w:sz w:val="24"/>
              </w:rPr>
            </w:pPr>
            <w:r>
              <w:rPr>
                <w:sz w:val="24"/>
              </w:rPr>
              <w:t>序号</w:t>
            </w:r>
          </w:p>
        </w:tc>
        <w:tc>
          <w:tcPr>
            <w:tcW w:w="1411" w:type="dxa"/>
          </w:tcPr>
          <w:p>
            <w:pPr>
              <w:pStyle w:val="7"/>
              <w:spacing w:before="194"/>
              <w:ind w:left="223"/>
              <w:rPr>
                <w:sz w:val="24"/>
              </w:rPr>
            </w:pPr>
            <w:r>
              <w:rPr>
                <w:sz w:val="24"/>
              </w:rPr>
              <w:t>权力名称</w:t>
            </w:r>
          </w:p>
        </w:tc>
        <w:tc>
          <w:tcPr>
            <w:tcW w:w="3403" w:type="dxa"/>
          </w:tcPr>
          <w:p>
            <w:pPr>
              <w:pStyle w:val="7"/>
              <w:spacing w:before="194"/>
              <w:ind w:left="50" w:right="40"/>
              <w:jc w:val="center"/>
              <w:rPr>
                <w:sz w:val="24"/>
              </w:rPr>
            </w:pPr>
            <w:r>
              <w:rPr>
                <w:sz w:val="24"/>
              </w:rPr>
              <w:t>实施依据</w:t>
            </w:r>
          </w:p>
        </w:tc>
        <w:tc>
          <w:tcPr>
            <w:tcW w:w="3969" w:type="dxa"/>
          </w:tcPr>
          <w:p>
            <w:pPr>
              <w:pStyle w:val="7"/>
              <w:spacing w:before="194"/>
              <w:ind w:left="660"/>
              <w:rPr>
                <w:sz w:val="24"/>
              </w:rPr>
            </w:pPr>
            <w:r>
              <w:rPr>
                <w:sz w:val="24"/>
              </w:rPr>
              <w:t>违法违规行为情节、程度</w:t>
            </w:r>
          </w:p>
        </w:tc>
        <w:tc>
          <w:tcPr>
            <w:tcW w:w="4523" w:type="dxa"/>
          </w:tcPr>
          <w:p>
            <w:pPr>
              <w:pStyle w:val="7"/>
              <w:spacing w:before="194"/>
              <w:ind w:left="1523" w:right="1509"/>
              <w:jc w:val="center"/>
              <w:rPr>
                <w:sz w:val="24"/>
              </w:rPr>
            </w:pPr>
            <w:r>
              <w:rPr>
                <w:sz w:val="24"/>
              </w:rPr>
              <w:t>自由裁量基准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89" w:hRule="atLeast"/>
        </w:trPr>
        <w:tc>
          <w:tcPr>
            <w:tcW w:w="710" w:type="dxa"/>
            <w:tcBorders>
              <w:bottom w:val="nil"/>
            </w:tcBorders>
          </w:tcPr>
          <w:p>
            <w:pPr>
              <w:pStyle w:val="7"/>
              <w:rPr>
                <w:rFonts w:ascii="Times New Roman"/>
                <w:sz w:val="24"/>
              </w:rPr>
            </w:pPr>
          </w:p>
        </w:tc>
        <w:tc>
          <w:tcPr>
            <w:tcW w:w="1411" w:type="dxa"/>
            <w:tcBorders>
              <w:bottom w:val="nil"/>
            </w:tcBorders>
          </w:tcPr>
          <w:p>
            <w:pPr>
              <w:pStyle w:val="7"/>
              <w:rPr>
                <w:rFonts w:ascii="Times New Roman"/>
                <w:sz w:val="24"/>
              </w:rPr>
            </w:pPr>
          </w:p>
        </w:tc>
        <w:tc>
          <w:tcPr>
            <w:tcW w:w="3403" w:type="dxa"/>
            <w:vMerge w:val="restart"/>
          </w:tcPr>
          <w:p>
            <w:pPr>
              <w:pStyle w:val="7"/>
              <w:rPr>
                <w:sz w:val="24"/>
              </w:rPr>
            </w:pPr>
          </w:p>
          <w:p>
            <w:pPr>
              <w:pStyle w:val="7"/>
              <w:rPr>
                <w:sz w:val="24"/>
              </w:rPr>
            </w:pPr>
          </w:p>
          <w:p>
            <w:pPr>
              <w:pStyle w:val="7"/>
              <w:rPr>
                <w:sz w:val="24"/>
              </w:rPr>
            </w:pPr>
          </w:p>
          <w:p>
            <w:pPr>
              <w:pStyle w:val="7"/>
              <w:rPr>
                <w:sz w:val="24"/>
              </w:rPr>
            </w:pPr>
          </w:p>
          <w:p>
            <w:pPr>
              <w:pStyle w:val="7"/>
              <w:rPr>
                <w:sz w:val="27"/>
              </w:rPr>
            </w:pPr>
          </w:p>
          <w:p>
            <w:pPr>
              <w:pStyle w:val="7"/>
              <w:spacing w:line="235" w:lineRule="auto"/>
              <w:ind w:left="108" w:right="95" w:firstLine="482"/>
              <w:jc w:val="both"/>
              <w:rPr>
                <w:sz w:val="24"/>
              </w:rPr>
            </w:pPr>
            <w:r>
              <w:rPr>
                <w:spacing w:val="13"/>
                <w:sz w:val="24"/>
              </w:rPr>
              <w:t>第二十三条 导游人员进</w:t>
            </w:r>
            <w:r>
              <w:rPr>
                <w:spacing w:val="3"/>
                <w:sz w:val="24"/>
              </w:rPr>
              <w:t>行导游活动，向旅游者兜售物品或者购买旅游者的物品的， 或者以明示或者暗示的方式向旅游者索要小费的，由旅游行</w:t>
            </w:r>
            <w:r>
              <w:rPr>
                <w:spacing w:val="-11"/>
                <w:sz w:val="24"/>
              </w:rPr>
              <w:t xml:space="preserve">政部门责令改正，处 </w:t>
            </w:r>
            <w:r>
              <w:rPr>
                <w:sz w:val="24"/>
              </w:rPr>
              <w:t>1000</w:t>
            </w:r>
            <w:r>
              <w:rPr>
                <w:spacing w:val="-26"/>
                <w:sz w:val="24"/>
              </w:rPr>
              <w:t xml:space="preserve"> 元以</w:t>
            </w:r>
          </w:p>
          <w:p>
            <w:pPr>
              <w:pStyle w:val="7"/>
              <w:spacing w:line="235" w:lineRule="auto"/>
              <w:ind w:left="108" w:right="95"/>
              <w:jc w:val="both"/>
              <w:rPr>
                <w:sz w:val="24"/>
              </w:rPr>
            </w:pPr>
            <w:r>
              <w:rPr>
                <w:spacing w:val="-14"/>
                <w:sz w:val="24"/>
              </w:rPr>
              <w:t xml:space="preserve">上 </w:t>
            </w:r>
            <w:r>
              <w:rPr>
                <w:sz w:val="24"/>
              </w:rPr>
              <w:t>3</w:t>
            </w:r>
            <w:r>
              <w:rPr>
                <w:spacing w:val="-7"/>
                <w:sz w:val="24"/>
              </w:rPr>
              <w:t xml:space="preserve"> 万元以下的罚款；有违法</w:t>
            </w:r>
            <w:r>
              <w:rPr>
                <w:spacing w:val="3"/>
                <w:sz w:val="24"/>
              </w:rPr>
              <w:t>所得的，并处没收违法所得； 情节严重的，由省、自治区、直辖市人民政府旅游行政部门吊销导游证并予以公告；对委派该导游人员的旅行社给予警告直至责令停业整顿。</w:t>
            </w:r>
          </w:p>
        </w:tc>
        <w:tc>
          <w:tcPr>
            <w:tcW w:w="3969" w:type="dxa"/>
          </w:tcPr>
          <w:p>
            <w:pPr>
              <w:pStyle w:val="7"/>
              <w:spacing w:before="1"/>
              <w:rPr>
                <w:sz w:val="18"/>
              </w:rPr>
            </w:pPr>
          </w:p>
          <w:p>
            <w:pPr>
              <w:pStyle w:val="7"/>
              <w:spacing w:before="1" w:line="242" w:lineRule="auto"/>
              <w:ind w:left="108" w:right="94"/>
              <w:rPr>
                <w:sz w:val="24"/>
              </w:rPr>
            </w:pPr>
            <w:r>
              <w:rPr>
                <w:spacing w:val="-9"/>
                <w:sz w:val="24"/>
              </w:rPr>
              <w:t>违法行为轻微并及时纠正，没有造成</w:t>
            </w:r>
            <w:r>
              <w:rPr>
                <w:sz w:val="24"/>
              </w:rPr>
              <w:t>危害后果的。</w:t>
            </w:r>
          </w:p>
        </w:tc>
        <w:tc>
          <w:tcPr>
            <w:tcW w:w="4523" w:type="dxa"/>
          </w:tcPr>
          <w:p>
            <w:pPr>
              <w:pStyle w:val="7"/>
              <w:spacing w:before="4"/>
              <w:rPr>
                <w:sz w:val="30"/>
              </w:rPr>
            </w:pPr>
          </w:p>
          <w:p>
            <w:pPr>
              <w:pStyle w:val="7"/>
              <w:ind w:left="109"/>
              <w:rPr>
                <w:sz w:val="24"/>
              </w:rPr>
            </w:pPr>
            <w:r>
              <w:rPr>
                <w:sz w:val="24"/>
              </w:rPr>
              <w:t>责令改正。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51" w:hRule="atLeast"/>
        </w:trPr>
        <w:tc>
          <w:tcPr>
            <w:tcW w:w="710" w:type="dxa"/>
            <w:tcBorders>
              <w:top w:val="nil"/>
              <w:bottom w:val="nil"/>
            </w:tcBorders>
          </w:tcPr>
          <w:p>
            <w:pPr>
              <w:pStyle w:val="7"/>
              <w:rPr>
                <w:rFonts w:ascii="Times New Roman"/>
                <w:sz w:val="24"/>
              </w:rPr>
            </w:pPr>
          </w:p>
        </w:tc>
        <w:tc>
          <w:tcPr>
            <w:tcW w:w="1411" w:type="dxa"/>
            <w:tcBorders>
              <w:top w:val="nil"/>
              <w:bottom w:val="nil"/>
            </w:tcBorders>
          </w:tcPr>
          <w:p>
            <w:pPr>
              <w:pStyle w:val="7"/>
              <w:rPr>
                <w:sz w:val="24"/>
              </w:rPr>
            </w:pPr>
          </w:p>
          <w:p>
            <w:pPr>
              <w:pStyle w:val="7"/>
              <w:rPr>
                <w:sz w:val="24"/>
              </w:rPr>
            </w:pPr>
          </w:p>
          <w:p>
            <w:pPr>
              <w:pStyle w:val="7"/>
              <w:spacing w:before="5"/>
              <w:rPr>
                <w:sz w:val="22"/>
              </w:rPr>
            </w:pPr>
          </w:p>
          <w:p>
            <w:pPr>
              <w:pStyle w:val="7"/>
              <w:ind w:left="108"/>
              <w:rPr>
                <w:sz w:val="24"/>
              </w:rPr>
            </w:pPr>
            <w:r>
              <w:rPr>
                <w:sz w:val="24"/>
              </w:rPr>
              <w:t>导游人员</w:t>
            </w:r>
          </w:p>
        </w:tc>
        <w:tc>
          <w:tcPr>
            <w:tcW w:w="3403" w:type="dxa"/>
            <w:vMerge w:val="continue"/>
            <w:tcBorders>
              <w:top w:val="nil"/>
            </w:tcBorders>
          </w:tcPr>
          <w:p>
            <w:pPr>
              <w:rPr>
                <w:sz w:val="2"/>
                <w:szCs w:val="2"/>
              </w:rPr>
            </w:pPr>
          </w:p>
        </w:tc>
        <w:tc>
          <w:tcPr>
            <w:tcW w:w="3969" w:type="dxa"/>
            <w:tcBorders>
              <w:bottom w:val="nil"/>
            </w:tcBorders>
          </w:tcPr>
          <w:p>
            <w:pPr>
              <w:pStyle w:val="7"/>
              <w:rPr>
                <w:sz w:val="24"/>
              </w:rPr>
            </w:pPr>
          </w:p>
          <w:p>
            <w:pPr>
              <w:pStyle w:val="7"/>
              <w:spacing w:before="6"/>
              <w:rPr>
                <w:sz w:val="18"/>
              </w:rPr>
            </w:pPr>
          </w:p>
          <w:p>
            <w:pPr>
              <w:pStyle w:val="7"/>
              <w:ind w:left="108"/>
              <w:rPr>
                <w:sz w:val="24"/>
              </w:rPr>
            </w:pPr>
            <w:r>
              <w:rPr>
                <w:sz w:val="24"/>
              </w:rPr>
              <w:t>逾期不改，未造成其他严重后果的。</w:t>
            </w:r>
          </w:p>
        </w:tc>
        <w:tc>
          <w:tcPr>
            <w:tcW w:w="4523" w:type="dxa"/>
            <w:tcBorders>
              <w:bottom w:val="nil"/>
            </w:tcBorders>
          </w:tcPr>
          <w:p>
            <w:pPr>
              <w:pStyle w:val="7"/>
              <w:spacing w:before="1"/>
              <w:rPr>
                <w:sz w:val="18"/>
              </w:rPr>
            </w:pPr>
          </w:p>
          <w:p>
            <w:pPr>
              <w:pStyle w:val="7"/>
              <w:spacing w:before="1" w:line="242" w:lineRule="auto"/>
              <w:ind w:left="109" w:right="91"/>
              <w:jc w:val="both"/>
              <w:rPr>
                <w:sz w:val="24"/>
              </w:rPr>
            </w:pPr>
            <w:r>
              <w:rPr>
                <w:spacing w:val="-3"/>
                <w:sz w:val="24"/>
              </w:rPr>
              <w:t>责令改正，没收违法所得，对导游人员处</w:t>
            </w:r>
            <w:r>
              <w:rPr>
                <w:sz w:val="24"/>
              </w:rPr>
              <w:t>1000</w:t>
            </w:r>
            <w:r>
              <w:rPr>
                <w:spacing w:val="-24"/>
                <w:sz w:val="24"/>
              </w:rPr>
              <w:t xml:space="preserve"> 元以上 </w:t>
            </w:r>
            <w:r>
              <w:rPr>
                <w:sz w:val="24"/>
              </w:rPr>
              <w:t>5000</w:t>
            </w:r>
            <w:r>
              <w:rPr>
                <w:spacing w:val="-8"/>
                <w:sz w:val="24"/>
              </w:rPr>
              <w:t xml:space="preserve"> 元以下罚款；对委派该导游人员的旅行社给予警告。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 w:hRule="atLeast"/>
        </w:trPr>
        <w:tc>
          <w:tcPr>
            <w:tcW w:w="710" w:type="dxa"/>
            <w:vMerge w:val="restart"/>
            <w:tcBorders>
              <w:top w:val="nil"/>
              <w:bottom w:val="nil"/>
            </w:tcBorders>
          </w:tcPr>
          <w:p>
            <w:pPr>
              <w:pStyle w:val="7"/>
              <w:rPr>
                <w:rFonts w:ascii="Times New Roman"/>
                <w:sz w:val="24"/>
              </w:rPr>
            </w:pPr>
          </w:p>
        </w:tc>
        <w:tc>
          <w:tcPr>
            <w:tcW w:w="1411" w:type="dxa"/>
            <w:vMerge w:val="restart"/>
            <w:tcBorders>
              <w:top w:val="nil"/>
              <w:bottom w:val="nil"/>
            </w:tcBorders>
          </w:tcPr>
          <w:p>
            <w:pPr>
              <w:pStyle w:val="7"/>
              <w:spacing w:before="41"/>
              <w:ind w:left="108"/>
              <w:rPr>
                <w:sz w:val="24"/>
              </w:rPr>
            </w:pPr>
            <w:r>
              <w:rPr>
                <w:sz w:val="24"/>
              </w:rPr>
              <w:t>进行导游</w:t>
            </w:r>
          </w:p>
        </w:tc>
        <w:tc>
          <w:tcPr>
            <w:tcW w:w="3403" w:type="dxa"/>
            <w:vMerge w:val="continue"/>
            <w:tcBorders>
              <w:top w:val="nil"/>
            </w:tcBorders>
          </w:tcPr>
          <w:p>
            <w:pPr>
              <w:rPr>
                <w:sz w:val="2"/>
                <w:szCs w:val="2"/>
              </w:rPr>
            </w:pPr>
          </w:p>
        </w:tc>
        <w:tc>
          <w:tcPr>
            <w:tcW w:w="3969" w:type="dxa"/>
            <w:tcBorders>
              <w:top w:val="nil"/>
            </w:tcBorders>
          </w:tcPr>
          <w:p>
            <w:pPr>
              <w:pStyle w:val="7"/>
              <w:rPr>
                <w:rFonts w:ascii="Times New Roman"/>
                <w:sz w:val="8"/>
              </w:rPr>
            </w:pPr>
          </w:p>
        </w:tc>
        <w:tc>
          <w:tcPr>
            <w:tcW w:w="4523" w:type="dxa"/>
            <w:tcBorders>
              <w:top w:val="nil"/>
            </w:tcBorders>
          </w:tcPr>
          <w:p>
            <w:pPr>
              <w:pStyle w:val="7"/>
              <w:rPr>
                <w:rFonts w:ascii="Times New Roman"/>
                <w:sz w:val="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6" w:hRule="atLeast"/>
        </w:trPr>
        <w:tc>
          <w:tcPr>
            <w:tcW w:w="710" w:type="dxa"/>
            <w:vMerge w:val="continue"/>
            <w:tcBorders>
              <w:top w:val="nil"/>
              <w:bottom w:val="nil"/>
            </w:tcBorders>
          </w:tcPr>
          <w:p>
            <w:pPr>
              <w:rPr>
                <w:sz w:val="2"/>
                <w:szCs w:val="2"/>
              </w:rPr>
            </w:pPr>
          </w:p>
        </w:tc>
        <w:tc>
          <w:tcPr>
            <w:tcW w:w="1411" w:type="dxa"/>
            <w:vMerge w:val="continue"/>
            <w:tcBorders>
              <w:top w:val="nil"/>
              <w:bottom w:val="nil"/>
            </w:tcBorders>
          </w:tcPr>
          <w:p>
            <w:pPr>
              <w:rPr>
                <w:sz w:val="2"/>
                <w:szCs w:val="2"/>
              </w:rPr>
            </w:pPr>
          </w:p>
        </w:tc>
        <w:tc>
          <w:tcPr>
            <w:tcW w:w="3403" w:type="dxa"/>
            <w:vMerge w:val="continue"/>
            <w:tcBorders>
              <w:top w:val="nil"/>
            </w:tcBorders>
          </w:tcPr>
          <w:p>
            <w:pPr>
              <w:rPr>
                <w:sz w:val="2"/>
                <w:szCs w:val="2"/>
              </w:rPr>
            </w:pPr>
          </w:p>
        </w:tc>
        <w:tc>
          <w:tcPr>
            <w:tcW w:w="3969" w:type="dxa"/>
            <w:tcBorders>
              <w:bottom w:val="nil"/>
            </w:tcBorders>
          </w:tcPr>
          <w:p>
            <w:pPr>
              <w:pStyle w:val="7"/>
              <w:rPr>
                <w:rFonts w:ascii="Times New Roman"/>
                <w:sz w:val="16"/>
              </w:rPr>
            </w:pPr>
          </w:p>
        </w:tc>
        <w:tc>
          <w:tcPr>
            <w:tcW w:w="4523" w:type="dxa"/>
            <w:tcBorders>
              <w:bottom w:val="nil"/>
            </w:tcBorders>
          </w:tcPr>
          <w:p>
            <w:pPr>
              <w:pStyle w:val="7"/>
              <w:rPr>
                <w:rFonts w:ascii="Times New Roman"/>
                <w:sz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19" w:hRule="atLeast"/>
        </w:trPr>
        <w:tc>
          <w:tcPr>
            <w:tcW w:w="710" w:type="dxa"/>
            <w:tcBorders>
              <w:top w:val="nil"/>
              <w:bottom w:val="nil"/>
            </w:tcBorders>
          </w:tcPr>
          <w:p>
            <w:pPr>
              <w:pStyle w:val="7"/>
              <w:rPr>
                <w:sz w:val="24"/>
              </w:rPr>
            </w:pPr>
          </w:p>
          <w:p>
            <w:pPr>
              <w:pStyle w:val="7"/>
              <w:spacing w:before="2"/>
              <w:rPr>
                <w:sz w:val="27"/>
              </w:rPr>
            </w:pPr>
          </w:p>
          <w:p>
            <w:pPr>
              <w:pStyle w:val="7"/>
              <w:ind w:left="5"/>
              <w:jc w:val="center"/>
              <w:rPr>
                <w:sz w:val="24"/>
              </w:rPr>
            </w:pPr>
            <w:r>
              <w:rPr>
                <w:sz w:val="24"/>
              </w:rPr>
              <w:t>8</w:t>
            </w:r>
          </w:p>
        </w:tc>
        <w:tc>
          <w:tcPr>
            <w:tcW w:w="1411" w:type="dxa"/>
            <w:tcBorders>
              <w:top w:val="nil"/>
              <w:bottom w:val="nil"/>
            </w:tcBorders>
          </w:tcPr>
          <w:p>
            <w:pPr>
              <w:pStyle w:val="7"/>
              <w:spacing w:before="56" w:line="312" w:lineRule="auto"/>
              <w:ind w:left="108" w:right="95"/>
              <w:rPr>
                <w:sz w:val="24"/>
              </w:rPr>
            </w:pPr>
            <w:r>
              <w:rPr>
                <w:spacing w:val="-5"/>
                <w:sz w:val="24"/>
              </w:rPr>
              <w:t>活动，向旅</w:t>
            </w:r>
            <w:r>
              <w:rPr>
                <w:sz w:val="24"/>
              </w:rPr>
              <w:t>游者兜售</w:t>
            </w:r>
          </w:p>
          <w:p>
            <w:pPr>
              <w:pStyle w:val="7"/>
              <w:spacing w:before="2"/>
              <w:ind w:left="108"/>
              <w:rPr>
                <w:sz w:val="24"/>
              </w:rPr>
            </w:pPr>
            <w:r>
              <w:rPr>
                <w:sz w:val="24"/>
              </w:rPr>
              <w:t>物品或者</w:t>
            </w:r>
          </w:p>
        </w:tc>
        <w:tc>
          <w:tcPr>
            <w:tcW w:w="3403" w:type="dxa"/>
            <w:vMerge w:val="continue"/>
            <w:tcBorders>
              <w:top w:val="nil"/>
            </w:tcBorders>
          </w:tcPr>
          <w:p>
            <w:pPr>
              <w:rPr>
                <w:sz w:val="2"/>
                <w:szCs w:val="2"/>
              </w:rPr>
            </w:pPr>
          </w:p>
        </w:tc>
        <w:tc>
          <w:tcPr>
            <w:tcW w:w="3969" w:type="dxa"/>
            <w:tcBorders>
              <w:top w:val="nil"/>
            </w:tcBorders>
          </w:tcPr>
          <w:p>
            <w:pPr>
              <w:pStyle w:val="7"/>
              <w:spacing w:before="181" w:line="242" w:lineRule="auto"/>
              <w:ind w:left="108" w:right="8"/>
              <w:rPr>
                <w:sz w:val="24"/>
              </w:rPr>
            </w:pPr>
            <w:r>
              <w:rPr>
                <w:sz w:val="24"/>
              </w:rPr>
              <w:t>两年内该类违法行为第二次被查处， 但未造成旅游者滞留等严重后果的。</w:t>
            </w:r>
          </w:p>
        </w:tc>
        <w:tc>
          <w:tcPr>
            <w:tcW w:w="4523" w:type="dxa"/>
            <w:tcBorders>
              <w:top w:val="nil"/>
            </w:tcBorders>
          </w:tcPr>
          <w:p>
            <w:pPr>
              <w:pStyle w:val="7"/>
              <w:spacing w:before="25" w:line="242" w:lineRule="auto"/>
              <w:ind w:left="109" w:right="91"/>
              <w:rPr>
                <w:sz w:val="24"/>
              </w:rPr>
            </w:pPr>
            <w:r>
              <w:rPr>
                <w:spacing w:val="-3"/>
                <w:sz w:val="24"/>
              </w:rPr>
              <w:t>责令改正，没收违法所得，对导游人员处</w:t>
            </w:r>
            <w:r>
              <w:rPr>
                <w:sz w:val="24"/>
              </w:rPr>
              <w:t>5000</w:t>
            </w:r>
            <w:r>
              <w:rPr>
                <w:spacing w:val="-24"/>
                <w:sz w:val="24"/>
              </w:rPr>
              <w:t xml:space="preserve"> 元以上 </w:t>
            </w:r>
            <w:r>
              <w:rPr>
                <w:sz w:val="24"/>
              </w:rPr>
              <w:t>1</w:t>
            </w:r>
            <w:r>
              <w:rPr>
                <w:spacing w:val="-14"/>
                <w:sz w:val="24"/>
              </w:rPr>
              <w:t xml:space="preserve"> 万元以下罚款；对委派该导</w:t>
            </w:r>
          </w:p>
          <w:p>
            <w:pPr>
              <w:pStyle w:val="7"/>
              <w:spacing w:before="2"/>
              <w:ind w:left="109"/>
              <w:rPr>
                <w:sz w:val="24"/>
              </w:rPr>
            </w:pPr>
            <w:r>
              <w:rPr>
                <w:spacing w:val="-5"/>
                <w:sz w:val="24"/>
              </w:rPr>
              <w:t xml:space="preserve">游人员的旅行社责令停业整顿 </w:t>
            </w:r>
            <w:r>
              <w:rPr>
                <w:sz w:val="24"/>
              </w:rPr>
              <w:t>7-15</w:t>
            </w:r>
            <w:r>
              <w:rPr>
                <w:spacing w:val="-20"/>
                <w:sz w:val="24"/>
              </w:rPr>
              <w:t xml:space="preserve"> 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53" w:hRule="atLeast"/>
        </w:trPr>
        <w:tc>
          <w:tcPr>
            <w:tcW w:w="710" w:type="dxa"/>
            <w:tcBorders>
              <w:top w:val="nil"/>
              <w:bottom w:val="nil"/>
            </w:tcBorders>
          </w:tcPr>
          <w:p>
            <w:pPr>
              <w:pStyle w:val="7"/>
              <w:rPr>
                <w:rFonts w:ascii="Times New Roman"/>
                <w:sz w:val="24"/>
              </w:rPr>
            </w:pPr>
          </w:p>
        </w:tc>
        <w:tc>
          <w:tcPr>
            <w:tcW w:w="1411" w:type="dxa"/>
            <w:tcBorders>
              <w:top w:val="nil"/>
              <w:bottom w:val="nil"/>
            </w:tcBorders>
          </w:tcPr>
          <w:p>
            <w:pPr>
              <w:pStyle w:val="7"/>
              <w:spacing w:before="26" w:line="312" w:lineRule="auto"/>
              <w:ind w:left="108" w:right="330"/>
              <w:jc w:val="both"/>
              <w:rPr>
                <w:sz w:val="24"/>
              </w:rPr>
            </w:pPr>
            <w:r>
              <w:rPr>
                <w:sz w:val="24"/>
              </w:rPr>
              <w:t>购买旅游者的物品的</w:t>
            </w:r>
          </w:p>
        </w:tc>
        <w:tc>
          <w:tcPr>
            <w:tcW w:w="3403" w:type="dxa"/>
            <w:vMerge w:val="continue"/>
            <w:tcBorders>
              <w:top w:val="nil"/>
            </w:tcBorders>
          </w:tcPr>
          <w:p>
            <w:pPr>
              <w:rPr>
                <w:sz w:val="2"/>
                <w:szCs w:val="2"/>
              </w:rPr>
            </w:pPr>
          </w:p>
        </w:tc>
        <w:tc>
          <w:tcPr>
            <w:tcW w:w="3969" w:type="dxa"/>
          </w:tcPr>
          <w:p>
            <w:pPr>
              <w:pStyle w:val="7"/>
              <w:rPr>
                <w:sz w:val="24"/>
              </w:rPr>
            </w:pPr>
          </w:p>
          <w:p>
            <w:pPr>
              <w:pStyle w:val="7"/>
              <w:spacing w:before="208" w:line="242" w:lineRule="auto"/>
              <w:ind w:left="108" w:right="8"/>
              <w:rPr>
                <w:sz w:val="24"/>
              </w:rPr>
            </w:pPr>
            <w:r>
              <w:rPr>
                <w:sz w:val="24"/>
              </w:rPr>
              <w:t>两年内该类违法行为第三次被查处， 但未造成旅游者滞留等严重后果的。</w:t>
            </w:r>
          </w:p>
        </w:tc>
        <w:tc>
          <w:tcPr>
            <w:tcW w:w="4523" w:type="dxa"/>
          </w:tcPr>
          <w:p>
            <w:pPr>
              <w:pStyle w:val="7"/>
              <w:spacing w:before="204" w:line="242" w:lineRule="auto"/>
              <w:ind w:left="109" w:right="91"/>
              <w:jc w:val="both"/>
              <w:rPr>
                <w:sz w:val="24"/>
              </w:rPr>
            </w:pPr>
            <w:r>
              <w:rPr>
                <w:spacing w:val="-3"/>
                <w:sz w:val="24"/>
              </w:rPr>
              <w:t>责令改正，没收违法所得，对导游人员处</w:t>
            </w:r>
            <w:r>
              <w:rPr>
                <w:sz w:val="24"/>
              </w:rPr>
              <w:t>1</w:t>
            </w:r>
            <w:r>
              <w:rPr>
                <w:spacing w:val="-20"/>
                <w:sz w:val="24"/>
              </w:rPr>
              <w:t xml:space="preserve"> 万元以上 </w:t>
            </w:r>
            <w:r>
              <w:rPr>
                <w:sz w:val="24"/>
              </w:rPr>
              <w:t>3</w:t>
            </w:r>
            <w:r>
              <w:rPr>
                <w:spacing w:val="-8"/>
                <w:sz w:val="24"/>
              </w:rPr>
              <w:t xml:space="preserve"> 万元以下罚款；对委派该导</w:t>
            </w:r>
            <w:r>
              <w:rPr>
                <w:spacing w:val="-12"/>
                <w:sz w:val="24"/>
              </w:rPr>
              <w:t xml:space="preserve">游人员的旅行社责令停业整顿 </w:t>
            </w:r>
            <w:r>
              <w:rPr>
                <w:sz w:val="24"/>
              </w:rPr>
              <w:t>15</w:t>
            </w:r>
            <w:r>
              <w:rPr>
                <w:spacing w:val="-30"/>
                <w:sz w:val="24"/>
              </w:rPr>
              <w:t xml:space="preserve"> 天</w:t>
            </w:r>
            <w:r>
              <w:rPr>
                <w:sz w:val="24"/>
              </w:rPr>
              <w:t>-1</w:t>
            </w:r>
            <w:r>
              <w:rPr>
                <w:spacing w:val="-30"/>
                <w:sz w:val="24"/>
              </w:rPr>
              <w:t xml:space="preserve"> 个月。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06" w:hRule="atLeast"/>
        </w:trPr>
        <w:tc>
          <w:tcPr>
            <w:tcW w:w="710" w:type="dxa"/>
            <w:tcBorders>
              <w:top w:val="nil"/>
            </w:tcBorders>
          </w:tcPr>
          <w:p>
            <w:pPr>
              <w:pStyle w:val="7"/>
              <w:rPr>
                <w:rFonts w:ascii="Times New Roman"/>
                <w:sz w:val="24"/>
              </w:rPr>
            </w:pPr>
          </w:p>
        </w:tc>
        <w:tc>
          <w:tcPr>
            <w:tcW w:w="1411" w:type="dxa"/>
            <w:tcBorders>
              <w:top w:val="nil"/>
            </w:tcBorders>
          </w:tcPr>
          <w:p>
            <w:pPr>
              <w:pStyle w:val="7"/>
              <w:rPr>
                <w:rFonts w:ascii="Times New Roman"/>
                <w:sz w:val="24"/>
              </w:rPr>
            </w:pPr>
          </w:p>
        </w:tc>
        <w:tc>
          <w:tcPr>
            <w:tcW w:w="3403" w:type="dxa"/>
            <w:vMerge w:val="continue"/>
            <w:tcBorders>
              <w:top w:val="nil"/>
            </w:tcBorders>
          </w:tcPr>
          <w:p>
            <w:pPr>
              <w:rPr>
                <w:sz w:val="2"/>
                <w:szCs w:val="2"/>
              </w:rPr>
            </w:pPr>
          </w:p>
        </w:tc>
        <w:tc>
          <w:tcPr>
            <w:tcW w:w="3969" w:type="dxa"/>
          </w:tcPr>
          <w:p>
            <w:pPr>
              <w:pStyle w:val="7"/>
              <w:spacing w:before="4"/>
              <w:rPr>
                <w:sz w:val="18"/>
              </w:rPr>
            </w:pPr>
          </w:p>
          <w:p>
            <w:pPr>
              <w:pStyle w:val="7"/>
              <w:spacing w:line="242" w:lineRule="auto"/>
              <w:ind w:left="108" w:right="94"/>
              <w:rPr>
                <w:sz w:val="24"/>
              </w:rPr>
            </w:pPr>
            <w:r>
              <w:rPr>
                <w:sz w:val="24"/>
              </w:rPr>
              <w:t>两年内该类违法行为受到三次以上</w:t>
            </w:r>
            <w:r>
              <w:rPr>
                <w:spacing w:val="-11"/>
                <w:sz w:val="24"/>
              </w:rPr>
              <w:t>查出的；或造成旅游者滞留等严重后</w:t>
            </w:r>
            <w:r>
              <w:rPr>
                <w:sz w:val="24"/>
              </w:rPr>
              <w:t>果的。</w:t>
            </w:r>
          </w:p>
        </w:tc>
        <w:tc>
          <w:tcPr>
            <w:tcW w:w="4523" w:type="dxa"/>
          </w:tcPr>
          <w:p>
            <w:pPr>
              <w:pStyle w:val="7"/>
              <w:spacing w:before="4"/>
              <w:rPr>
                <w:sz w:val="18"/>
              </w:rPr>
            </w:pPr>
          </w:p>
          <w:p>
            <w:pPr>
              <w:pStyle w:val="7"/>
              <w:spacing w:line="242" w:lineRule="auto"/>
              <w:ind w:left="109" w:right="81"/>
              <w:rPr>
                <w:sz w:val="24"/>
              </w:rPr>
            </w:pPr>
            <w:r>
              <w:rPr>
                <w:spacing w:val="-1"/>
                <w:sz w:val="24"/>
              </w:rPr>
              <w:t xml:space="preserve">没收违法所得，吊销导游证并予以公告； </w:t>
            </w:r>
            <w:r>
              <w:rPr>
                <w:sz w:val="24"/>
              </w:rPr>
              <w:t xml:space="preserve">对委派该导游人员的旅行社责令停业整 </w:t>
            </w:r>
            <w:r>
              <w:rPr>
                <w:spacing w:val="-30"/>
                <w:sz w:val="24"/>
              </w:rPr>
              <w:t xml:space="preserve">顿 </w:t>
            </w:r>
            <w:r>
              <w:rPr>
                <w:sz w:val="24"/>
              </w:rPr>
              <w:t>1-3</w:t>
            </w:r>
            <w:r>
              <w:rPr>
                <w:spacing w:val="-15"/>
                <w:sz w:val="24"/>
              </w:rPr>
              <w:t xml:space="preserve"> 个月。</w:t>
            </w:r>
          </w:p>
        </w:tc>
      </w:tr>
    </w:tbl>
    <w:p>
      <w:pPr>
        <w:spacing w:after="0" w:line="242" w:lineRule="auto"/>
        <w:rPr>
          <w:sz w:val="24"/>
        </w:rPr>
        <w:sectPr>
          <w:footerReference r:id="rId321" w:type="default"/>
          <w:pgSz w:w="16840" w:h="11910" w:orient="landscape"/>
          <w:pgMar w:top="1100" w:right="780" w:bottom="280" w:left="1040" w:header="0" w:footer="0" w:gutter="0"/>
          <w:cols w:space="720" w:num="1"/>
        </w:sectPr>
      </w:pPr>
    </w:p>
    <w:p>
      <w:pPr>
        <w:pStyle w:val="2"/>
        <w:spacing w:before="9"/>
        <w:rPr>
          <w:sz w:val="9"/>
        </w:rPr>
      </w:pPr>
    </w:p>
    <w:tbl>
      <w:tblPr>
        <w:tblStyle w:val="3"/>
        <w:tblW w:w="0" w:type="auto"/>
        <w:tblInd w:w="36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10"/>
        <w:gridCol w:w="1411"/>
        <w:gridCol w:w="3403"/>
        <w:gridCol w:w="3967"/>
        <w:gridCol w:w="453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6" w:hRule="atLeast"/>
        </w:trPr>
        <w:tc>
          <w:tcPr>
            <w:tcW w:w="710" w:type="dxa"/>
          </w:tcPr>
          <w:p>
            <w:pPr>
              <w:pStyle w:val="7"/>
              <w:spacing w:before="146"/>
              <w:ind w:left="112"/>
              <w:rPr>
                <w:sz w:val="24"/>
              </w:rPr>
            </w:pPr>
            <w:r>
              <w:rPr>
                <w:sz w:val="24"/>
              </w:rPr>
              <w:t>序号</w:t>
            </w:r>
          </w:p>
        </w:tc>
        <w:tc>
          <w:tcPr>
            <w:tcW w:w="1411" w:type="dxa"/>
          </w:tcPr>
          <w:p>
            <w:pPr>
              <w:pStyle w:val="7"/>
              <w:spacing w:before="146"/>
              <w:ind w:left="223"/>
              <w:rPr>
                <w:sz w:val="24"/>
              </w:rPr>
            </w:pPr>
            <w:r>
              <w:rPr>
                <w:sz w:val="24"/>
              </w:rPr>
              <w:t>权力名称</w:t>
            </w:r>
          </w:p>
        </w:tc>
        <w:tc>
          <w:tcPr>
            <w:tcW w:w="3403" w:type="dxa"/>
          </w:tcPr>
          <w:p>
            <w:pPr>
              <w:pStyle w:val="7"/>
              <w:spacing w:before="146"/>
              <w:ind w:left="50" w:right="40"/>
              <w:jc w:val="center"/>
              <w:rPr>
                <w:sz w:val="24"/>
              </w:rPr>
            </w:pPr>
            <w:r>
              <w:rPr>
                <w:sz w:val="24"/>
              </w:rPr>
              <w:t>实施依据</w:t>
            </w:r>
          </w:p>
        </w:tc>
        <w:tc>
          <w:tcPr>
            <w:tcW w:w="3967" w:type="dxa"/>
          </w:tcPr>
          <w:p>
            <w:pPr>
              <w:pStyle w:val="7"/>
              <w:spacing w:before="146"/>
              <w:ind w:left="660"/>
              <w:rPr>
                <w:sz w:val="24"/>
              </w:rPr>
            </w:pPr>
            <w:r>
              <w:rPr>
                <w:sz w:val="24"/>
              </w:rPr>
              <w:t>违法违规行为情节、程度</w:t>
            </w:r>
          </w:p>
        </w:tc>
        <w:tc>
          <w:tcPr>
            <w:tcW w:w="4536" w:type="dxa"/>
          </w:tcPr>
          <w:p>
            <w:pPr>
              <w:pStyle w:val="7"/>
              <w:spacing w:before="146"/>
              <w:ind w:left="1528" w:right="1518"/>
              <w:jc w:val="center"/>
              <w:rPr>
                <w:sz w:val="24"/>
              </w:rPr>
            </w:pPr>
            <w:r>
              <w:rPr>
                <w:sz w:val="24"/>
              </w:rPr>
              <w:t>自由裁量基准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3" w:hRule="atLeast"/>
        </w:trPr>
        <w:tc>
          <w:tcPr>
            <w:tcW w:w="710" w:type="dxa"/>
            <w:vMerge w:val="restart"/>
          </w:tcPr>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spacing w:before="193"/>
              <w:ind w:left="5"/>
              <w:jc w:val="center"/>
              <w:rPr>
                <w:sz w:val="24"/>
              </w:rPr>
            </w:pPr>
            <w:r>
              <w:rPr>
                <w:sz w:val="24"/>
              </w:rPr>
              <w:t>9</w:t>
            </w:r>
          </w:p>
        </w:tc>
        <w:tc>
          <w:tcPr>
            <w:tcW w:w="1411" w:type="dxa"/>
            <w:vMerge w:val="restart"/>
          </w:tcPr>
          <w:p>
            <w:pPr>
              <w:pStyle w:val="7"/>
              <w:rPr>
                <w:sz w:val="24"/>
              </w:rPr>
            </w:pPr>
          </w:p>
          <w:p>
            <w:pPr>
              <w:pStyle w:val="7"/>
              <w:rPr>
                <w:sz w:val="24"/>
              </w:rPr>
            </w:pPr>
          </w:p>
          <w:p>
            <w:pPr>
              <w:pStyle w:val="7"/>
              <w:rPr>
                <w:sz w:val="24"/>
              </w:rPr>
            </w:pPr>
          </w:p>
          <w:p>
            <w:pPr>
              <w:pStyle w:val="7"/>
              <w:rPr>
                <w:sz w:val="24"/>
              </w:rPr>
            </w:pPr>
          </w:p>
          <w:p>
            <w:pPr>
              <w:pStyle w:val="7"/>
              <w:rPr>
                <w:sz w:val="24"/>
              </w:rPr>
            </w:pPr>
          </w:p>
          <w:p>
            <w:pPr>
              <w:pStyle w:val="7"/>
              <w:spacing w:before="7"/>
              <w:rPr>
                <w:sz w:val="18"/>
              </w:rPr>
            </w:pPr>
          </w:p>
          <w:p>
            <w:pPr>
              <w:pStyle w:val="7"/>
              <w:spacing w:line="312" w:lineRule="auto"/>
              <w:ind w:left="108" w:right="93"/>
              <w:jc w:val="both"/>
              <w:rPr>
                <w:sz w:val="24"/>
              </w:rPr>
            </w:pPr>
            <w:r>
              <w:rPr>
                <w:spacing w:val="-21"/>
                <w:sz w:val="24"/>
              </w:rPr>
              <w:t>导 游 人 员进 行 导 游活 动 ， 欺</w:t>
            </w:r>
            <w:r>
              <w:rPr>
                <w:spacing w:val="-5"/>
                <w:sz w:val="24"/>
              </w:rPr>
              <w:t>骗、胁迫旅</w:t>
            </w:r>
            <w:r>
              <w:rPr>
                <w:spacing w:val="-21"/>
                <w:sz w:val="24"/>
              </w:rPr>
              <w:t>游 者 消 费或 者 与 经营 者 串 通</w:t>
            </w:r>
            <w:r>
              <w:rPr>
                <w:spacing w:val="-5"/>
                <w:sz w:val="24"/>
              </w:rPr>
              <w:t>欺骗、胁迫</w:t>
            </w:r>
            <w:r>
              <w:rPr>
                <w:spacing w:val="-21"/>
                <w:sz w:val="24"/>
              </w:rPr>
              <w:t>旅 游 者 消</w:t>
            </w:r>
            <w:r>
              <w:rPr>
                <w:sz w:val="24"/>
              </w:rPr>
              <w:t>费的</w:t>
            </w:r>
          </w:p>
        </w:tc>
        <w:tc>
          <w:tcPr>
            <w:tcW w:w="3403" w:type="dxa"/>
            <w:vMerge w:val="restart"/>
          </w:tcPr>
          <w:p>
            <w:pPr>
              <w:pStyle w:val="7"/>
              <w:rPr>
                <w:sz w:val="24"/>
              </w:rPr>
            </w:pPr>
          </w:p>
          <w:p>
            <w:pPr>
              <w:pStyle w:val="7"/>
              <w:rPr>
                <w:sz w:val="24"/>
              </w:rPr>
            </w:pPr>
          </w:p>
          <w:p>
            <w:pPr>
              <w:pStyle w:val="7"/>
              <w:rPr>
                <w:sz w:val="24"/>
              </w:rPr>
            </w:pPr>
          </w:p>
          <w:p>
            <w:pPr>
              <w:pStyle w:val="7"/>
              <w:spacing w:before="9"/>
              <w:rPr>
                <w:sz w:val="19"/>
              </w:rPr>
            </w:pPr>
          </w:p>
          <w:p>
            <w:pPr>
              <w:pStyle w:val="7"/>
              <w:spacing w:before="1" w:line="312" w:lineRule="auto"/>
              <w:ind w:left="108" w:right="95" w:firstLine="482"/>
              <w:jc w:val="both"/>
              <w:rPr>
                <w:sz w:val="24"/>
              </w:rPr>
            </w:pPr>
            <w:r>
              <w:rPr>
                <w:spacing w:val="13"/>
                <w:sz w:val="24"/>
              </w:rPr>
              <w:t>第二十四条 导游人员进</w:t>
            </w:r>
            <w:r>
              <w:rPr>
                <w:spacing w:val="3"/>
                <w:sz w:val="24"/>
              </w:rPr>
              <w:t>行导游活动，欺骗、胁迫旅游</w:t>
            </w:r>
            <w:r>
              <w:rPr>
                <w:spacing w:val="23"/>
                <w:sz w:val="24"/>
              </w:rPr>
              <w:t>者消费或者与经营者串通欺</w:t>
            </w:r>
            <w:r>
              <w:rPr>
                <w:spacing w:val="3"/>
                <w:sz w:val="24"/>
              </w:rPr>
              <w:t>骗、胁迫旅游者消费的，由旅</w:t>
            </w:r>
            <w:r>
              <w:rPr>
                <w:spacing w:val="-2"/>
                <w:sz w:val="24"/>
              </w:rPr>
              <w:t xml:space="preserve">游行政部门责令改正，处 </w:t>
            </w:r>
            <w:r>
              <w:rPr>
                <w:spacing w:val="-5"/>
                <w:sz w:val="24"/>
              </w:rPr>
              <w:t>1000</w:t>
            </w:r>
          </w:p>
          <w:p>
            <w:pPr>
              <w:pStyle w:val="7"/>
              <w:spacing w:line="312" w:lineRule="auto"/>
              <w:ind w:left="108" w:right="-29"/>
              <w:jc w:val="both"/>
              <w:rPr>
                <w:sz w:val="24"/>
              </w:rPr>
            </w:pPr>
            <w:r>
              <w:rPr>
                <w:spacing w:val="-7"/>
                <w:sz w:val="24"/>
              </w:rPr>
              <w:t xml:space="preserve">元以上 </w:t>
            </w:r>
            <w:r>
              <w:rPr>
                <w:sz w:val="24"/>
              </w:rPr>
              <w:t>3</w:t>
            </w:r>
            <w:r>
              <w:rPr>
                <w:spacing w:val="-6"/>
                <w:sz w:val="24"/>
              </w:rPr>
              <w:t xml:space="preserve"> 万元以下的罚款；有</w:t>
            </w:r>
            <w:r>
              <w:rPr>
                <w:spacing w:val="3"/>
                <w:sz w:val="24"/>
              </w:rPr>
              <w:t>违法所得的，并处没收违法所得；情节严重的，由省、自治区、直辖市人民政府旅游行政部门吊销导游证并予以公告； 对委派该导游人员的旅行社给予警告直至责令停业整顿；构</w:t>
            </w:r>
            <w:r>
              <w:rPr>
                <w:spacing w:val="-8"/>
                <w:sz w:val="24"/>
              </w:rPr>
              <w:t>成犯罪的，依法追究刑事责任。</w:t>
            </w:r>
          </w:p>
        </w:tc>
        <w:tc>
          <w:tcPr>
            <w:tcW w:w="3967" w:type="dxa"/>
          </w:tcPr>
          <w:p>
            <w:pPr>
              <w:pStyle w:val="7"/>
              <w:spacing w:before="147" w:line="278" w:lineRule="auto"/>
              <w:ind w:left="108" w:right="40"/>
              <w:rPr>
                <w:sz w:val="21"/>
              </w:rPr>
            </w:pPr>
            <w:r>
              <w:rPr>
                <w:sz w:val="21"/>
              </w:rPr>
              <w:t>违法行为轻微并及时纠正，没有造成危害后果的。</w:t>
            </w:r>
          </w:p>
        </w:tc>
        <w:tc>
          <w:tcPr>
            <w:tcW w:w="4536" w:type="dxa"/>
          </w:tcPr>
          <w:p>
            <w:pPr>
              <w:pStyle w:val="7"/>
              <w:spacing w:before="8"/>
              <w:rPr>
                <w:sz w:val="23"/>
              </w:rPr>
            </w:pPr>
          </w:p>
          <w:p>
            <w:pPr>
              <w:pStyle w:val="7"/>
              <w:ind w:left="108"/>
              <w:rPr>
                <w:sz w:val="21"/>
              </w:rPr>
            </w:pPr>
            <w:r>
              <w:rPr>
                <w:sz w:val="21"/>
              </w:rPr>
              <w:t>责令改正。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95" w:hRule="atLeast"/>
        </w:trPr>
        <w:tc>
          <w:tcPr>
            <w:tcW w:w="710" w:type="dxa"/>
            <w:vMerge w:val="continue"/>
            <w:tcBorders>
              <w:top w:val="nil"/>
            </w:tcBorders>
          </w:tcPr>
          <w:p>
            <w:pPr>
              <w:rPr>
                <w:sz w:val="2"/>
                <w:szCs w:val="2"/>
              </w:rPr>
            </w:pPr>
          </w:p>
        </w:tc>
        <w:tc>
          <w:tcPr>
            <w:tcW w:w="1411" w:type="dxa"/>
            <w:vMerge w:val="continue"/>
            <w:tcBorders>
              <w:top w:val="nil"/>
            </w:tcBorders>
          </w:tcPr>
          <w:p>
            <w:pPr>
              <w:rPr>
                <w:sz w:val="2"/>
                <w:szCs w:val="2"/>
              </w:rPr>
            </w:pPr>
          </w:p>
        </w:tc>
        <w:tc>
          <w:tcPr>
            <w:tcW w:w="3403" w:type="dxa"/>
            <w:vMerge w:val="continue"/>
            <w:tcBorders>
              <w:top w:val="nil"/>
            </w:tcBorders>
          </w:tcPr>
          <w:p>
            <w:pPr>
              <w:rPr>
                <w:sz w:val="2"/>
                <w:szCs w:val="2"/>
              </w:rPr>
            </w:pPr>
          </w:p>
        </w:tc>
        <w:tc>
          <w:tcPr>
            <w:tcW w:w="3967" w:type="dxa"/>
          </w:tcPr>
          <w:p>
            <w:pPr>
              <w:pStyle w:val="7"/>
              <w:spacing w:before="8"/>
              <w:rPr>
                <w:sz w:val="25"/>
              </w:rPr>
            </w:pPr>
          </w:p>
          <w:p>
            <w:pPr>
              <w:pStyle w:val="7"/>
              <w:spacing w:line="312" w:lineRule="auto"/>
              <w:ind w:left="108" w:right="6"/>
              <w:rPr>
                <w:sz w:val="24"/>
              </w:rPr>
            </w:pPr>
            <w:r>
              <w:rPr>
                <w:spacing w:val="-6"/>
                <w:sz w:val="24"/>
              </w:rPr>
              <w:t xml:space="preserve">逾期不改，违法所得在 </w:t>
            </w:r>
            <w:r>
              <w:rPr>
                <w:sz w:val="24"/>
              </w:rPr>
              <w:t>1</w:t>
            </w:r>
            <w:r>
              <w:rPr>
                <w:spacing w:val="-13"/>
                <w:sz w:val="24"/>
              </w:rPr>
              <w:t xml:space="preserve"> 万元以下， </w:t>
            </w:r>
            <w:r>
              <w:rPr>
                <w:spacing w:val="-2"/>
                <w:sz w:val="24"/>
              </w:rPr>
              <w:t>但未造成旅游者滞留等严重后果的。</w:t>
            </w:r>
          </w:p>
        </w:tc>
        <w:tc>
          <w:tcPr>
            <w:tcW w:w="4536" w:type="dxa"/>
          </w:tcPr>
          <w:p>
            <w:pPr>
              <w:pStyle w:val="7"/>
              <w:spacing w:before="34" w:line="400" w:lineRule="atLeast"/>
              <w:ind w:left="108" w:right="95"/>
              <w:jc w:val="both"/>
              <w:rPr>
                <w:sz w:val="24"/>
              </w:rPr>
            </w:pPr>
            <w:r>
              <w:rPr>
                <w:spacing w:val="-1"/>
                <w:sz w:val="24"/>
              </w:rPr>
              <w:t>责令改正，没收违法所得，对导游人员处</w:t>
            </w:r>
            <w:r>
              <w:rPr>
                <w:sz w:val="24"/>
              </w:rPr>
              <w:t>1000</w:t>
            </w:r>
            <w:r>
              <w:rPr>
                <w:spacing w:val="-24"/>
                <w:sz w:val="24"/>
              </w:rPr>
              <w:t xml:space="preserve"> 元以上 </w:t>
            </w:r>
            <w:r>
              <w:rPr>
                <w:sz w:val="24"/>
              </w:rPr>
              <w:t>1</w:t>
            </w:r>
            <w:r>
              <w:rPr>
                <w:spacing w:val="-13"/>
                <w:sz w:val="24"/>
              </w:rPr>
              <w:t xml:space="preserve"> 万元以下罚款；对委派该导</w:t>
            </w:r>
            <w:r>
              <w:rPr>
                <w:sz w:val="24"/>
              </w:rPr>
              <w:t>游人员的旅行社给予警告。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00" w:hRule="atLeast"/>
        </w:trPr>
        <w:tc>
          <w:tcPr>
            <w:tcW w:w="710" w:type="dxa"/>
            <w:vMerge w:val="continue"/>
            <w:tcBorders>
              <w:top w:val="nil"/>
            </w:tcBorders>
          </w:tcPr>
          <w:p>
            <w:pPr>
              <w:rPr>
                <w:sz w:val="2"/>
                <w:szCs w:val="2"/>
              </w:rPr>
            </w:pPr>
          </w:p>
        </w:tc>
        <w:tc>
          <w:tcPr>
            <w:tcW w:w="1411" w:type="dxa"/>
            <w:vMerge w:val="continue"/>
            <w:tcBorders>
              <w:top w:val="nil"/>
            </w:tcBorders>
          </w:tcPr>
          <w:p>
            <w:pPr>
              <w:rPr>
                <w:sz w:val="2"/>
                <w:szCs w:val="2"/>
              </w:rPr>
            </w:pPr>
          </w:p>
        </w:tc>
        <w:tc>
          <w:tcPr>
            <w:tcW w:w="3403" w:type="dxa"/>
            <w:vMerge w:val="continue"/>
            <w:tcBorders>
              <w:top w:val="nil"/>
            </w:tcBorders>
          </w:tcPr>
          <w:p>
            <w:pPr>
              <w:rPr>
                <w:sz w:val="2"/>
                <w:szCs w:val="2"/>
              </w:rPr>
            </w:pPr>
          </w:p>
        </w:tc>
        <w:tc>
          <w:tcPr>
            <w:tcW w:w="3967" w:type="dxa"/>
          </w:tcPr>
          <w:p>
            <w:pPr>
              <w:pStyle w:val="7"/>
              <w:rPr>
                <w:sz w:val="24"/>
              </w:rPr>
            </w:pPr>
          </w:p>
          <w:p>
            <w:pPr>
              <w:pStyle w:val="7"/>
              <w:spacing w:before="172" w:line="312" w:lineRule="auto"/>
              <w:ind w:left="108" w:right="6"/>
              <w:rPr>
                <w:sz w:val="24"/>
              </w:rPr>
            </w:pPr>
            <w:r>
              <w:rPr>
                <w:spacing w:val="-6"/>
                <w:sz w:val="24"/>
              </w:rPr>
              <w:t xml:space="preserve">逾期不改，违法所得在 </w:t>
            </w:r>
            <w:r>
              <w:rPr>
                <w:sz w:val="24"/>
              </w:rPr>
              <w:t>1</w:t>
            </w:r>
            <w:r>
              <w:rPr>
                <w:spacing w:val="-13"/>
                <w:sz w:val="24"/>
              </w:rPr>
              <w:t xml:space="preserve"> 万元以上， </w:t>
            </w:r>
            <w:r>
              <w:rPr>
                <w:spacing w:val="-2"/>
                <w:sz w:val="24"/>
              </w:rPr>
              <w:t>但未造成旅游者滞留等严重后果的。</w:t>
            </w:r>
          </w:p>
        </w:tc>
        <w:tc>
          <w:tcPr>
            <w:tcW w:w="4536" w:type="dxa"/>
          </w:tcPr>
          <w:p>
            <w:pPr>
              <w:pStyle w:val="7"/>
              <w:spacing w:before="79" w:line="312" w:lineRule="auto"/>
              <w:ind w:left="108" w:right="95"/>
              <w:rPr>
                <w:sz w:val="24"/>
              </w:rPr>
            </w:pPr>
            <w:r>
              <w:rPr>
                <w:sz w:val="24"/>
              </w:rPr>
              <w:t>责令改正，没收违法所得，对导游人员处1 万元以上 2 万元以下罚款；</w:t>
            </w:r>
          </w:p>
          <w:p>
            <w:pPr>
              <w:pStyle w:val="7"/>
              <w:spacing w:before="2"/>
              <w:ind w:left="108"/>
              <w:rPr>
                <w:sz w:val="24"/>
              </w:rPr>
            </w:pPr>
            <w:r>
              <w:rPr>
                <w:sz w:val="24"/>
              </w:rPr>
              <w:t>对委派该导游人员的旅行社责令停业整顿</w:t>
            </w:r>
          </w:p>
          <w:p>
            <w:pPr>
              <w:pStyle w:val="7"/>
              <w:spacing w:before="91" w:line="301" w:lineRule="exact"/>
              <w:ind w:left="108"/>
              <w:rPr>
                <w:sz w:val="24"/>
              </w:rPr>
            </w:pPr>
            <w:r>
              <w:rPr>
                <w:sz w:val="24"/>
              </w:rPr>
              <w:t>7-15 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00" w:hRule="atLeast"/>
        </w:trPr>
        <w:tc>
          <w:tcPr>
            <w:tcW w:w="710" w:type="dxa"/>
            <w:vMerge w:val="continue"/>
            <w:tcBorders>
              <w:top w:val="nil"/>
            </w:tcBorders>
          </w:tcPr>
          <w:p>
            <w:pPr>
              <w:rPr>
                <w:sz w:val="2"/>
                <w:szCs w:val="2"/>
              </w:rPr>
            </w:pPr>
          </w:p>
        </w:tc>
        <w:tc>
          <w:tcPr>
            <w:tcW w:w="1411" w:type="dxa"/>
            <w:vMerge w:val="continue"/>
            <w:tcBorders>
              <w:top w:val="nil"/>
            </w:tcBorders>
          </w:tcPr>
          <w:p>
            <w:pPr>
              <w:rPr>
                <w:sz w:val="2"/>
                <w:szCs w:val="2"/>
              </w:rPr>
            </w:pPr>
          </w:p>
        </w:tc>
        <w:tc>
          <w:tcPr>
            <w:tcW w:w="3403" w:type="dxa"/>
            <w:vMerge w:val="continue"/>
            <w:tcBorders>
              <w:top w:val="nil"/>
            </w:tcBorders>
          </w:tcPr>
          <w:p>
            <w:pPr>
              <w:rPr>
                <w:sz w:val="2"/>
                <w:szCs w:val="2"/>
              </w:rPr>
            </w:pPr>
          </w:p>
        </w:tc>
        <w:tc>
          <w:tcPr>
            <w:tcW w:w="3967" w:type="dxa"/>
          </w:tcPr>
          <w:p>
            <w:pPr>
              <w:pStyle w:val="7"/>
              <w:rPr>
                <w:sz w:val="24"/>
              </w:rPr>
            </w:pPr>
          </w:p>
          <w:p>
            <w:pPr>
              <w:pStyle w:val="7"/>
              <w:spacing w:before="172" w:line="312" w:lineRule="auto"/>
              <w:ind w:left="108" w:right="6"/>
              <w:rPr>
                <w:sz w:val="24"/>
              </w:rPr>
            </w:pPr>
            <w:r>
              <w:rPr>
                <w:sz w:val="24"/>
              </w:rPr>
              <w:t>两年内该类违法行为第二次被查处， 但未造成旅游者滞留等严重后果的。</w:t>
            </w:r>
          </w:p>
        </w:tc>
        <w:tc>
          <w:tcPr>
            <w:tcW w:w="4536" w:type="dxa"/>
          </w:tcPr>
          <w:p>
            <w:pPr>
              <w:pStyle w:val="7"/>
              <w:spacing w:before="79" w:line="312" w:lineRule="auto"/>
              <w:ind w:left="108" w:right="95"/>
              <w:rPr>
                <w:sz w:val="24"/>
              </w:rPr>
            </w:pPr>
            <w:r>
              <w:rPr>
                <w:sz w:val="24"/>
              </w:rPr>
              <w:t>责令改正，没收违法所得，对导游人员处2 万元以上 3 万元以下罚款；</w:t>
            </w:r>
          </w:p>
          <w:p>
            <w:pPr>
              <w:pStyle w:val="7"/>
              <w:spacing w:line="307" w:lineRule="exact"/>
              <w:ind w:left="108"/>
              <w:rPr>
                <w:sz w:val="24"/>
              </w:rPr>
            </w:pPr>
            <w:r>
              <w:rPr>
                <w:sz w:val="24"/>
              </w:rPr>
              <w:t>对委派该导游人员的旅行社责令停业整顿</w:t>
            </w:r>
          </w:p>
          <w:p>
            <w:pPr>
              <w:pStyle w:val="7"/>
              <w:spacing w:before="93" w:line="301" w:lineRule="exact"/>
              <w:ind w:left="108"/>
              <w:rPr>
                <w:sz w:val="24"/>
              </w:rPr>
            </w:pPr>
            <w:r>
              <w:rPr>
                <w:sz w:val="24"/>
              </w:rPr>
              <w:t>15 天-1 个月。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9" w:hRule="atLeast"/>
        </w:trPr>
        <w:tc>
          <w:tcPr>
            <w:tcW w:w="710" w:type="dxa"/>
            <w:vMerge w:val="continue"/>
            <w:tcBorders>
              <w:top w:val="nil"/>
            </w:tcBorders>
          </w:tcPr>
          <w:p>
            <w:pPr>
              <w:rPr>
                <w:sz w:val="2"/>
                <w:szCs w:val="2"/>
              </w:rPr>
            </w:pPr>
          </w:p>
        </w:tc>
        <w:tc>
          <w:tcPr>
            <w:tcW w:w="1411" w:type="dxa"/>
            <w:vMerge w:val="continue"/>
            <w:tcBorders>
              <w:top w:val="nil"/>
            </w:tcBorders>
          </w:tcPr>
          <w:p>
            <w:pPr>
              <w:rPr>
                <w:sz w:val="2"/>
                <w:szCs w:val="2"/>
              </w:rPr>
            </w:pPr>
          </w:p>
        </w:tc>
        <w:tc>
          <w:tcPr>
            <w:tcW w:w="3403" w:type="dxa"/>
            <w:vMerge w:val="continue"/>
            <w:tcBorders>
              <w:top w:val="nil"/>
            </w:tcBorders>
          </w:tcPr>
          <w:p>
            <w:pPr>
              <w:rPr>
                <w:sz w:val="2"/>
                <w:szCs w:val="2"/>
              </w:rPr>
            </w:pPr>
          </w:p>
        </w:tc>
        <w:tc>
          <w:tcPr>
            <w:tcW w:w="3967" w:type="dxa"/>
          </w:tcPr>
          <w:p>
            <w:pPr>
              <w:pStyle w:val="7"/>
              <w:spacing w:before="79"/>
              <w:ind w:left="108"/>
              <w:rPr>
                <w:sz w:val="24"/>
              </w:rPr>
            </w:pPr>
            <w:r>
              <w:rPr>
                <w:sz w:val="24"/>
              </w:rPr>
              <w:t>两年内该类违法行为受到二次以上</w:t>
            </w:r>
          </w:p>
          <w:p>
            <w:pPr>
              <w:pStyle w:val="7"/>
              <w:spacing w:line="400" w:lineRule="atLeast"/>
              <w:ind w:left="108" w:right="92"/>
              <w:rPr>
                <w:sz w:val="24"/>
              </w:rPr>
            </w:pPr>
            <w:r>
              <w:rPr>
                <w:spacing w:val="-11"/>
                <w:sz w:val="24"/>
              </w:rPr>
              <w:t>查处的；或者造成旅游者滞留等严重</w:t>
            </w:r>
            <w:r>
              <w:rPr>
                <w:sz w:val="24"/>
              </w:rPr>
              <w:t>后果的。</w:t>
            </w:r>
          </w:p>
        </w:tc>
        <w:tc>
          <w:tcPr>
            <w:tcW w:w="4536" w:type="dxa"/>
          </w:tcPr>
          <w:p>
            <w:pPr>
              <w:pStyle w:val="7"/>
              <w:spacing w:before="79"/>
              <w:ind w:left="108"/>
              <w:rPr>
                <w:sz w:val="24"/>
              </w:rPr>
            </w:pPr>
            <w:r>
              <w:rPr>
                <w:sz w:val="24"/>
              </w:rPr>
              <w:t>没收违法所得，吊销导游证并予以公告；</w:t>
            </w:r>
          </w:p>
          <w:p>
            <w:pPr>
              <w:pStyle w:val="7"/>
              <w:spacing w:line="400" w:lineRule="atLeast"/>
              <w:ind w:left="108" w:right="95"/>
              <w:rPr>
                <w:sz w:val="24"/>
              </w:rPr>
            </w:pPr>
            <w:r>
              <w:rPr>
                <w:sz w:val="24"/>
              </w:rPr>
              <w:t>对委派该导游人员的旅行社责令停业整顿1-3 个月。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2" w:hRule="atLeast"/>
        </w:trPr>
        <w:tc>
          <w:tcPr>
            <w:tcW w:w="710" w:type="dxa"/>
            <w:vMerge w:val="continue"/>
            <w:tcBorders>
              <w:top w:val="nil"/>
            </w:tcBorders>
          </w:tcPr>
          <w:p>
            <w:pPr>
              <w:rPr>
                <w:sz w:val="2"/>
                <w:szCs w:val="2"/>
              </w:rPr>
            </w:pPr>
          </w:p>
        </w:tc>
        <w:tc>
          <w:tcPr>
            <w:tcW w:w="1411" w:type="dxa"/>
            <w:vMerge w:val="continue"/>
            <w:tcBorders>
              <w:top w:val="nil"/>
            </w:tcBorders>
          </w:tcPr>
          <w:p>
            <w:pPr>
              <w:rPr>
                <w:sz w:val="2"/>
                <w:szCs w:val="2"/>
              </w:rPr>
            </w:pPr>
          </w:p>
        </w:tc>
        <w:tc>
          <w:tcPr>
            <w:tcW w:w="3403" w:type="dxa"/>
            <w:vMerge w:val="continue"/>
            <w:tcBorders>
              <w:top w:val="nil"/>
            </w:tcBorders>
          </w:tcPr>
          <w:p>
            <w:pPr>
              <w:rPr>
                <w:sz w:val="2"/>
                <w:szCs w:val="2"/>
              </w:rPr>
            </w:pPr>
          </w:p>
        </w:tc>
        <w:tc>
          <w:tcPr>
            <w:tcW w:w="3967" w:type="dxa"/>
          </w:tcPr>
          <w:p>
            <w:pPr>
              <w:pStyle w:val="7"/>
              <w:spacing w:before="9"/>
              <w:rPr>
                <w:sz w:val="20"/>
              </w:rPr>
            </w:pPr>
          </w:p>
          <w:p>
            <w:pPr>
              <w:pStyle w:val="7"/>
              <w:spacing w:before="1"/>
              <w:ind w:left="108"/>
              <w:rPr>
                <w:sz w:val="24"/>
              </w:rPr>
            </w:pPr>
            <w:r>
              <w:rPr>
                <w:sz w:val="24"/>
              </w:rPr>
              <w:t>构成犯罪的。</w:t>
            </w:r>
          </w:p>
        </w:tc>
        <w:tc>
          <w:tcPr>
            <w:tcW w:w="4536" w:type="dxa"/>
          </w:tcPr>
          <w:p>
            <w:pPr>
              <w:pStyle w:val="7"/>
              <w:spacing w:before="9"/>
              <w:rPr>
                <w:sz w:val="20"/>
              </w:rPr>
            </w:pPr>
          </w:p>
          <w:p>
            <w:pPr>
              <w:pStyle w:val="7"/>
              <w:spacing w:before="1"/>
              <w:ind w:left="108"/>
              <w:rPr>
                <w:sz w:val="24"/>
              </w:rPr>
            </w:pPr>
            <w:r>
              <w:rPr>
                <w:sz w:val="24"/>
              </w:rPr>
              <w:t>依法追究刑事责任。</w:t>
            </w:r>
          </w:p>
        </w:tc>
      </w:tr>
    </w:tbl>
    <w:p>
      <w:pPr>
        <w:pStyle w:val="2"/>
        <w:rPr>
          <w:sz w:val="20"/>
        </w:rPr>
      </w:pPr>
    </w:p>
    <w:p>
      <w:pPr>
        <w:pStyle w:val="2"/>
        <w:spacing w:before="6"/>
        <w:rPr>
          <w:sz w:val="23"/>
        </w:rPr>
      </w:pPr>
    </w:p>
    <w:p>
      <w:pPr>
        <w:spacing w:before="67"/>
        <w:ind w:left="400" w:right="0" w:firstLine="0"/>
        <w:jc w:val="left"/>
        <w:rPr>
          <w:sz w:val="24"/>
        </w:rPr>
      </w:pPr>
      <w:r>
        <w:rPr>
          <w:sz w:val="24"/>
        </w:rPr>
        <w:t xml:space="preserve"> </w:t>
      </w:r>
    </w:p>
    <w:sectPr>
      <w:footerReference r:id="rId322" w:type="default"/>
      <w:pgSz w:w="16840" w:h="11910" w:orient="landscape"/>
      <w:pgMar w:top="1100" w:right="780" w:bottom="280" w:left="1040" w:header="0" w:footer="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PMingLiU">
    <w:panose1 w:val="02020500000000000000"/>
    <w:charset w:val="88"/>
    <w:family w:val="roman"/>
    <w:pitch w:val="default"/>
    <w:sig w:usb0="A00002FF" w:usb1="28CFFCFA" w:usb2="00000016" w:usb3="00000000" w:csb0="00100001" w:csb1="00000000"/>
  </w:font>
  <w:font w:name="Trebuchet MS">
    <w:panose1 w:val="020B0603020202020204"/>
    <w:charset w:val="00"/>
    <w:family w:val="swiss"/>
    <w:pitch w:val="default"/>
    <w:sig w:usb0="00000287" w:usb1="00000003" w:usb2="00000000" w:usb3="00000000" w:csb0="2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0"/>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1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1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1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1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1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1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1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1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1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1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1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1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1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1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1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1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1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1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1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1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1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1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1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1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1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1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1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1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1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1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1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1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1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1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1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1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1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17"/>
      </w:rPr>
    </w:pPr>
    <w:r>
      <w:pict>
        <v:shape id="_x0000_s4099" o:spid="_x0000_s4099" o:spt="202" type="#_x0000_t202" style="position:absolute;left:0pt;margin-left:71pt;margin-top:490.9pt;height:12.6pt;width:7.3pt;mso-position-horizontal-relative:page;mso-position-vertical-relative:page;z-index:-251656192;mso-width-relative:page;mso-height-relative:page;" filled="f" stroked="f" coordsize="21600,21600">
          <v:path/>
          <v:fill on="f" focussize="0,0"/>
          <v:stroke on="f" joinstyle="miter"/>
          <v:imagedata o:title=""/>
          <o:lock v:ext="edit"/>
          <v:textbox inset="0mm,0mm,0mm,0mm">
            <w:txbxContent>
              <w:p>
                <w:pPr>
                  <w:spacing w:before="0" w:line="251" w:lineRule="exact"/>
                  <w:ind w:left="20" w:right="0" w:firstLine="0"/>
                  <w:jc w:val="left"/>
                  <w:rPr>
                    <w:sz w:val="21"/>
                  </w:rPr>
                </w:pPr>
                <w:r>
                  <w:rPr>
                    <w:w w:val="100"/>
                    <w:sz w:val="21"/>
                  </w:rPr>
                  <w:t xml:space="preserve"> </w:t>
                </w:r>
              </w:p>
            </w:txbxContent>
          </v:textbox>
        </v:shape>
      </w:pict>
    </w:r>
  </w:p>
</w:ftr>
</file>

<file path=word/footer1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1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1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1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1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1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1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1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1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1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1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1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1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1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1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1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1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1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1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1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1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1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1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1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1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1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1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1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1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1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1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2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2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2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2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2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2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2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2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2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2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2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2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2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2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2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2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2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2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2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2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2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2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2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2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2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2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2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2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2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2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2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2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2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2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2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2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2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2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2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2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2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2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2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2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2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2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2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2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2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2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2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2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2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2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2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2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2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2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2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2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2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2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2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2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2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2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2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2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2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2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2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2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2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2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2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2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2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2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2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2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2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2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2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2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2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2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2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2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2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2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2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2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2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2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2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2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2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2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2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2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3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3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3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3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3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3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3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3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3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3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3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3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3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3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3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3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3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3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3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0"/>
      </w:rPr>
    </w:pPr>
    <w:r>
      <w:pict>
        <v:shape id="_x0000_s4097" o:spid="_x0000_s4097" o:spt="202" type="#_x0000_t202" style="position:absolute;left:0pt;margin-left:71pt;margin-top:470.7pt;height:29.6pt;width:8pt;mso-position-horizontal-relative:page;mso-position-vertical-relative:page;z-index:-251657216;mso-width-relative:page;mso-height-relative:page;" filled="f" stroked="f" coordsize="21600,21600">
          <v:path/>
          <v:fill on="f" focussize="0,0"/>
          <v:stroke on="f" joinstyle="miter"/>
          <v:imagedata o:title=""/>
          <o:lock v:ext="edit"/>
          <v:textbox inset="0mm,0mm,0mm,0mm">
            <w:txbxContent>
              <w:p>
                <w:pPr>
                  <w:spacing w:before="0" w:line="294" w:lineRule="exact"/>
                  <w:ind w:left="20" w:right="0" w:firstLine="0"/>
                  <w:jc w:val="left"/>
                  <w:rPr>
                    <w:sz w:val="24"/>
                  </w:rPr>
                </w:pPr>
                <w:r>
                  <w:rPr>
                    <w:sz w:val="24"/>
                  </w:rPr>
                  <w:t xml:space="preserve"> </w:t>
                </w:r>
              </w:p>
              <w:p>
                <w:pPr>
                  <w:spacing w:before="4" w:line="294" w:lineRule="exact"/>
                  <w:ind w:left="20" w:right="0" w:firstLine="0"/>
                  <w:jc w:val="left"/>
                  <w:rPr>
                    <w:sz w:val="24"/>
                  </w:rPr>
                </w:pPr>
                <w:r>
                  <w:rPr>
                    <w:sz w:val="24"/>
                  </w:rPr>
                  <w:t xml:space="preserve"> </w:t>
                </w:r>
              </w:p>
            </w:txbxContent>
          </v:textbox>
        </v:shape>
      </w:pic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r>
      <w:pict>
        <v:shape id="_x0000_s4098" o:spid="_x0000_s4098" o:spt="202" type="#_x0000_t202" style="position:absolute;left:0pt;margin-left:71pt;margin-top:489.05pt;height:14pt;width:8pt;mso-position-horizontal-relative:page;mso-position-vertical-relative:page;z-index:-251656192;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z w:val="24"/>
                  </w:rPr>
                  <w:t xml:space="preserve"> </w:t>
                </w:r>
              </w:p>
            </w:txbxContent>
          </v:textbox>
        </v:shape>
      </w:pic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drawingGridHorizontalSpacing w:val="110"/>
  <w:displayHorizontalDrawingGridEvery w:val="2"/>
  <w:characterSpacingControl w:val="doNotCompress"/>
  <w:hdrShapeDefaults>
    <o:shapelayout v:ext="edit">
      <o:idmap v:ext="edit" data="3,4"/>
    </o:shapelayout>
  </w:hdrShapeDefaults>
  <w:footnotePr>
    <w:footnote w:id="0"/>
    <w:footnote w:id="1"/>
  </w:footnotePr>
  <w:endnotePr>
    <w:endnote w:id="0"/>
    <w:endnote w:id="1"/>
  </w:endnotePr>
  <w:compat>
    <w:ulTrailSpace/>
    <w:shapeLayoutLikeWW8/>
    <w:useFELayout/>
    <w:compatSetting w:name="compatibilityMode" w:uri="http://schemas.microsoft.com/office/word" w:val="12"/>
  </w:compat>
  <w:docVars>
    <w:docVar w:name="commondata" w:val="eyJoZGlkIjoiNDJhZTU2NzBhODNkZjk2OGMxZDhiMjE2NTQzOTYwMDgifQ=="/>
  </w:docVars>
  <w:rsids>
    <w:rsidRoot w:val="00000000"/>
    <w:rsid w:val="0BEB48D1"/>
    <w:rsid w:val="13BC252D"/>
    <w:rsid w:val="354078F0"/>
    <w:rsid w:val="419626F7"/>
    <w:rsid w:val="49B12276"/>
    <w:rsid w:val="567D4FF8"/>
    <w:rsid w:val="69A71FDF"/>
    <w:rsid w:val="6E4E2424"/>
    <w:rsid w:val="7E6D5F35"/>
    <w:rsid w:val="7EB75036"/>
    <w:rsid w:val="7FE154FF"/>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宋体" w:hAnsi="宋体" w:eastAsia="宋体" w:cs="宋体"/>
      <w:sz w:val="22"/>
      <w:szCs w:val="22"/>
      <w:lang w:val="en-US" w:eastAsia="zh-CN" w:bidi="ar-SA"/>
    </w:rPr>
  </w:style>
  <w:style w:type="character" w:default="1" w:styleId="4">
    <w:name w:val="Default Paragraph Font"/>
    <w:semiHidden/>
    <w:unhideWhenUsed/>
    <w:qFormat/>
    <w:uiPriority w:val="1"/>
  </w:style>
  <w:style w:type="table" w:default="1" w:styleId="3">
    <w:name w:val="Normal Table"/>
    <w:semiHidden/>
    <w:qFormat/>
    <w:uiPriority w:val="0"/>
    <w:tblPr>
      <w:tblCellMar>
        <w:top w:w="0" w:type="dxa"/>
        <w:left w:w="108" w:type="dxa"/>
        <w:bottom w:w="0" w:type="dxa"/>
        <w:right w:w="108" w:type="dxa"/>
      </w:tblCellMar>
    </w:tblPr>
  </w:style>
  <w:style w:type="paragraph" w:styleId="2">
    <w:name w:val="Body Text"/>
    <w:basedOn w:val="1"/>
    <w:qFormat/>
    <w:uiPriority w:val="1"/>
    <w:rPr>
      <w:rFonts w:ascii="宋体" w:hAnsi="宋体" w:eastAsia="宋体" w:cs="宋体"/>
      <w:sz w:val="44"/>
      <w:szCs w:val="44"/>
      <w:lang w:val="en-US" w:eastAsia="zh-CN" w:bidi="ar-SA"/>
    </w:rPr>
  </w:style>
  <w:style w:type="table" w:customStyle="1" w:styleId="5">
    <w:name w:val="Table Normal"/>
    <w:semiHidden/>
    <w:unhideWhenUsed/>
    <w:qFormat/>
    <w:uiPriority w:val="2"/>
    <w:tblPr>
      <w:tblCellMar>
        <w:top w:w="0" w:type="dxa"/>
        <w:left w:w="0" w:type="dxa"/>
        <w:bottom w:w="0" w:type="dxa"/>
        <w:right w:w="0" w:type="dxa"/>
      </w:tblCellMar>
    </w:tblPr>
  </w:style>
  <w:style w:type="paragraph" w:styleId="6">
    <w:name w:val="List Paragraph"/>
    <w:basedOn w:val="1"/>
    <w:qFormat/>
    <w:uiPriority w:val="1"/>
    <w:rPr>
      <w:lang w:val="en-US" w:eastAsia="zh-CN" w:bidi="ar-SA"/>
    </w:rPr>
  </w:style>
  <w:style w:type="paragraph" w:customStyle="1" w:styleId="7">
    <w:name w:val="Table Paragraph"/>
    <w:basedOn w:val="1"/>
    <w:qFormat/>
    <w:uiPriority w:val="1"/>
    <w:rPr>
      <w:rFonts w:ascii="宋体" w:hAnsi="宋体" w:eastAsia="宋体" w:cs="宋体"/>
      <w:lang w:val="en-US" w:eastAsia="zh-CN" w:bidi="ar-SA"/>
    </w:rPr>
  </w:style>
</w:styles>
</file>

<file path=word/_rels/document.xml.rels><?xml version="1.0" encoding="UTF-8" standalone="yes"?>
<Relationships xmlns="http://schemas.openxmlformats.org/package/2006/relationships"><Relationship Id="rId99" Type="http://schemas.openxmlformats.org/officeDocument/2006/relationships/footer" Target="footer95.xml"/><Relationship Id="rId98" Type="http://schemas.openxmlformats.org/officeDocument/2006/relationships/footer" Target="footer94.xml"/><Relationship Id="rId97" Type="http://schemas.openxmlformats.org/officeDocument/2006/relationships/footer" Target="footer93.xml"/><Relationship Id="rId96" Type="http://schemas.openxmlformats.org/officeDocument/2006/relationships/footer" Target="footer92.xml"/><Relationship Id="rId95" Type="http://schemas.openxmlformats.org/officeDocument/2006/relationships/footer" Target="footer91.xml"/><Relationship Id="rId94" Type="http://schemas.openxmlformats.org/officeDocument/2006/relationships/footer" Target="footer90.xml"/><Relationship Id="rId93" Type="http://schemas.openxmlformats.org/officeDocument/2006/relationships/footer" Target="footer89.xml"/><Relationship Id="rId92" Type="http://schemas.openxmlformats.org/officeDocument/2006/relationships/footer" Target="footer88.xml"/><Relationship Id="rId91" Type="http://schemas.openxmlformats.org/officeDocument/2006/relationships/footer" Target="footer87.xml"/><Relationship Id="rId90" Type="http://schemas.openxmlformats.org/officeDocument/2006/relationships/footer" Target="footer86.xml"/><Relationship Id="rId9" Type="http://schemas.openxmlformats.org/officeDocument/2006/relationships/footer" Target="footer5.xml"/><Relationship Id="rId89" Type="http://schemas.openxmlformats.org/officeDocument/2006/relationships/footer" Target="footer85.xml"/><Relationship Id="rId88" Type="http://schemas.openxmlformats.org/officeDocument/2006/relationships/footer" Target="footer84.xml"/><Relationship Id="rId87" Type="http://schemas.openxmlformats.org/officeDocument/2006/relationships/footer" Target="footer83.xml"/><Relationship Id="rId86" Type="http://schemas.openxmlformats.org/officeDocument/2006/relationships/footer" Target="footer82.xml"/><Relationship Id="rId85" Type="http://schemas.openxmlformats.org/officeDocument/2006/relationships/footer" Target="footer81.xml"/><Relationship Id="rId84" Type="http://schemas.openxmlformats.org/officeDocument/2006/relationships/footer" Target="footer80.xml"/><Relationship Id="rId83" Type="http://schemas.openxmlformats.org/officeDocument/2006/relationships/footer" Target="footer79.xml"/><Relationship Id="rId82" Type="http://schemas.openxmlformats.org/officeDocument/2006/relationships/footer" Target="footer78.xml"/><Relationship Id="rId81" Type="http://schemas.openxmlformats.org/officeDocument/2006/relationships/footer" Target="footer77.xml"/><Relationship Id="rId80" Type="http://schemas.openxmlformats.org/officeDocument/2006/relationships/footer" Target="footer76.xml"/><Relationship Id="rId8" Type="http://schemas.openxmlformats.org/officeDocument/2006/relationships/footer" Target="footer4.xml"/><Relationship Id="rId79" Type="http://schemas.openxmlformats.org/officeDocument/2006/relationships/footer" Target="footer75.xml"/><Relationship Id="rId78" Type="http://schemas.openxmlformats.org/officeDocument/2006/relationships/footer" Target="footer74.xml"/><Relationship Id="rId77" Type="http://schemas.openxmlformats.org/officeDocument/2006/relationships/footer" Target="footer73.xml"/><Relationship Id="rId76" Type="http://schemas.openxmlformats.org/officeDocument/2006/relationships/footer" Target="footer72.xml"/><Relationship Id="rId75" Type="http://schemas.openxmlformats.org/officeDocument/2006/relationships/footer" Target="footer71.xml"/><Relationship Id="rId74" Type="http://schemas.openxmlformats.org/officeDocument/2006/relationships/footer" Target="footer70.xml"/><Relationship Id="rId73" Type="http://schemas.openxmlformats.org/officeDocument/2006/relationships/footer" Target="footer69.xml"/><Relationship Id="rId72" Type="http://schemas.openxmlformats.org/officeDocument/2006/relationships/footer" Target="footer68.xml"/><Relationship Id="rId71" Type="http://schemas.openxmlformats.org/officeDocument/2006/relationships/footer" Target="footer67.xml"/><Relationship Id="rId70" Type="http://schemas.openxmlformats.org/officeDocument/2006/relationships/footer" Target="footer66.xml"/><Relationship Id="rId7" Type="http://schemas.openxmlformats.org/officeDocument/2006/relationships/footer" Target="footer3.xml"/><Relationship Id="rId69" Type="http://schemas.openxmlformats.org/officeDocument/2006/relationships/footer" Target="footer65.xml"/><Relationship Id="rId68" Type="http://schemas.openxmlformats.org/officeDocument/2006/relationships/footer" Target="footer64.xml"/><Relationship Id="rId67" Type="http://schemas.openxmlformats.org/officeDocument/2006/relationships/footer" Target="footer63.xml"/><Relationship Id="rId66" Type="http://schemas.openxmlformats.org/officeDocument/2006/relationships/footer" Target="footer62.xml"/><Relationship Id="rId65" Type="http://schemas.openxmlformats.org/officeDocument/2006/relationships/footer" Target="footer61.xml"/><Relationship Id="rId64" Type="http://schemas.openxmlformats.org/officeDocument/2006/relationships/footer" Target="footer60.xml"/><Relationship Id="rId63" Type="http://schemas.openxmlformats.org/officeDocument/2006/relationships/footer" Target="footer59.xml"/><Relationship Id="rId62" Type="http://schemas.openxmlformats.org/officeDocument/2006/relationships/footer" Target="footer58.xml"/><Relationship Id="rId61" Type="http://schemas.openxmlformats.org/officeDocument/2006/relationships/footer" Target="footer57.xml"/><Relationship Id="rId60" Type="http://schemas.openxmlformats.org/officeDocument/2006/relationships/footer" Target="footer56.xml"/><Relationship Id="rId6" Type="http://schemas.openxmlformats.org/officeDocument/2006/relationships/footer" Target="footer2.xml"/><Relationship Id="rId59" Type="http://schemas.openxmlformats.org/officeDocument/2006/relationships/footer" Target="footer55.xml"/><Relationship Id="rId58" Type="http://schemas.openxmlformats.org/officeDocument/2006/relationships/footer" Target="footer54.xml"/><Relationship Id="rId57" Type="http://schemas.openxmlformats.org/officeDocument/2006/relationships/footer" Target="footer53.xml"/><Relationship Id="rId56" Type="http://schemas.openxmlformats.org/officeDocument/2006/relationships/footer" Target="footer52.xml"/><Relationship Id="rId55" Type="http://schemas.openxmlformats.org/officeDocument/2006/relationships/footer" Target="footer51.xml"/><Relationship Id="rId54" Type="http://schemas.openxmlformats.org/officeDocument/2006/relationships/footer" Target="footer50.xml"/><Relationship Id="rId53" Type="http://schemas.openxmlformats.org/officeDocument/2006/relationships/footer" Target="footer49.xml"/><Relationship Id="rId52" Type="http://schemas.openxmlformats.org/officeDocument/2006/relationships/footer" Target="footer48.xml"/><Relationship Id="rId51" Type="http://schemas.openxmlformats.org/officeDocument/2006/relationships/footer" Target="footer47.xml"/><Relationship Id="rId50" Type="http://schemas.openxmlformats.org/officeDocument/2006/relationships/footer" Target="footer46.xml"/><Relationship Id="rId5" Type="http://schemas.openxmlformats.org/officeDocument/2006/relationships/footer" Target="footer1.xml"/><Relationship Id="rId49" Type="http://schemas.openxmlformats.org/officeDocument/2006/relationships/footer" Target="footer45.xml"/><Relationship Id="rId48" Type="http://schemas.openxmlformats.org/officeDocument/2006/relationships/footer" Target="footer44.xml"/><Relationship Id="rId47" Type="http://schemas.openxmlformats.org/officeDocument/2006/relationships/footer" Target="footer43.xml"/><Relationship Id="rId46" Type="http://schemas.openxmlformats.org/officeDocument/2006/relationships/footer" Target="footer42.xml"/><Relationship Id="rId45" Type="http://schemas.openxmlformats.org/officeDocument/2006/relationships/footer" Target="footer41.xml"/><Relationship Id="rId44" Type="http://schemas.openxmlformats.org/officeDocument/2006/relationships/footer" Target="footer40.xml"/><Relationship Id="rId43" Type="http://schemas.openxmlformats.org/officeDocument/2006/relationships/footer" Target="footer39.xml"/><Relationship Id="rId42" Type="http://schemas.openxmlformats.org/officeDocument/2006/relationships/footer" Target="footer38.xml"/><Relationship Id="rId41" Type="http://schemas.openxmlformats.org/officeDocument/2006/relationships/footer" Target="footer37.xml"/><Relationship Id="rId40" Type="http://schemas.openxmlformats.org/officeDocument/2006/relationships/footer" Target="footer36.xml"/><Relationship Id="rId4" Type="http://schemas.openxmlformats.org/officeDocument/2006/relationships/endnotes" Target="endnotes.xml"/><Relationship Id="rId39" Type="http://schemas.openxmlformats.org/officeDocument/2006/relationships/footer" Target="footer35.xml"/><Relationship Id="rId38" Type="http://schemas.openxmlformats.org/officeDocument/2006/relationships/footer" Target="footer34.xml"/><Relationship Id="rId37" Type="http://schemas.openxmlformats.org/officeDocument/2006/relationships/footer" Target="footer33.xml"/><Relationship Id="rId36" Type="http://schemas.openxmlformats.org/officeDocument/2006/relationships/footer" Target="footer32.xml"/><Relationship Id="rId35" Type="http://schemas.openxmlformats.org/officeDocument/2006/relationships/footer" Target="footer31.xml"/><Relationship Id="rId34" Type="http://schemas.openxmlformats.org/officeDocument/2006/relationships/footer" Target="footer30.xml"/><Relationship Id="rId33" Type="http://schemas.openxmlformats.org/officeDocument/2006/relationships/footer" Target="footer29.xml"/><Relationship Id="rId326" Type="http://schemas.openxmlformats.org/officeDocument/2006/relationships/fontTable" Target="fontTable.xml"/><Relationship Id="rId325" Type="http://schemas.openxmlformats.org/officeDocument/2006/relationships/customXml" Target="../customXml/item1.xml"/><Relationship Id="rId324" Type="http://schemas.openxmlformats.org/officeDocument/2006/relationships/image" Target="media/image1.jpeg"/><Relationship Id="rId323" Type="http://schemas.openxmlformats.org/officeDocument/2006/relationships/theme" Target="theme/theme1.xml"/><Relationship Id="rId322" Type="http://schemas.openxmlformats.org/officeDocument/2006/relationships/footer" Target="footer318.xml"/><Relationship Id="rId321" Type="http://schemas.openxmlformats.org/officeDocument/2006/relationships/footer" Target="footer317.xml"/><Relationship Id="rId320" Type="http://schemas.openxmlformats.org/officeDocument/2006/relationships/footer" Target="footer316.xml"/><Relationship Id="rId32" Type="http://schemas.openxmlformats.org/officeDocument/2006/relationships/footer" Target="footer28.xml"/><Relationship Id="rId319" Type="http://schemas.openxmlformats.org/officeDocument/2006/relationships/footer" Target="footer315.xml"/><Relationship Id="rId318" Type="http://schemas.openxmlformats.org/officeDocument/2006/relationships/footer" Target="footer314.xml"/><Relationship Id="rId317" Type="http://schemas.openxmlformats.org/officeDocument/2006/relationships/footer" Target="footer313.xml"/><Relationship Id="rId316" Type="http://schemas.openxmlformats.org/officeDocument/2006/relationships/footer" Target="footer312.xml"/><Relationship Id="rId315" Type="http://schemas.openxmlformats.org/officeDocument/2006/relationships/footer" Target="footer311.xml"/><Relationship Id="rId314" Type="http://schemas.openxmlformats.org/officeDocument/2006/relationships/footer" Target="footer310.xml"/><Relationship Id="rId313" Type="http://schemas.openxmlformats.org/officeDocument/2006/relationships/footer" Target="footer309.xml"/><Relationship Id="rId312" Type="http://schemas.openxmlformats.org/officeDocument/2006/relationships/footer" Target="footer308.xml"/><Relationship Id="rId311" Type="http://schemas.openxmlformats.org/officeDocument/2006/relationships/footer" Target="footer307.xml"/><Relationship Id="rId310" Type="http://schemas.openxmlformats.org/officeDocument/2006/relationships/footer" Target="footer306.xml"/><Relationship Id="rId31" Type="http://schemas.openxmlformats.org/officeDocument/2006/relationships/footer" Target="footer27.xml"/><Relationship Id="rId309" Type="http://schemas.openxmlformats.org/officeDocument/2006/relationships/footer" Target="footer305.xml"/><Relationship Id="rId308" Type="http://schemas.openxmlformats.org/officeDocument/2006/relationships/footer" Target="footer304.xml"/><Relationship Id="rId307" Type="http://schemas.openxmlformats.org/officeDocument/2006/relationships/footer" Target="footer303.xml"/><Relationship Id="rId306" Type="http://schemas.openxmlformats.org/officeDocument/2006/relationships/footer" Target="footer302.xml"/><Relationship Id="rId305" Type="http://schemas.openxmlformats.org/officeDocument/2006/relationships/footer" Target="footer301.xml"/><Relationship Id="rId304" Type="http://schemas.openxmlformats.org/officeDocument/2006/relationships/footer" Target="footer300.xml"/><Relationship Id="rId303" Type="http://schemas.openxmlformats.org/officeDocument/2006/relationships/footer" Target="footer299.xml"/><Relationship Id="rId302" Type="http://schemas.openxmlformats.org/officeDocument/2006/relationships/footer" Target="footer298.xml"/><Relationship Id="rId301" Type="http://schemas.openxmlformats.org/officeDocument/2006/relationships/footer" Target="footer297.xml"/><Relationship Id="rId300" Type="http://schemas.openxmlformats.org/officeDocument/2006/relationships/footer" Target="footer296.xml"/><Relationship Id="rId30" Type="http://schemas.openxmlformats.org/officeDocument/2006/relationships/footer" Target="footer26.xml"/><Relationship Id="rId3" Type="http://schemas.openxmlformats.org/officeDocument/2006/relationships/footnotes" Target="footnotes.xml"/><Relationship Id="rId299" Type="http://schemas.openxmlformats.org/officeDocument/2006/relationships/footer" Target="footer295.xml"/><Relationship Id="rId298" Type="http://schemas.openxmlformats.org/officeDocument/2006/relationships/footer" Target="footer294.xml"/><Relationship Id="rId297" Type="http://schemas.openxmlformats.org/officeDocument/2006/relationships/footer" Target="footer293.xml"/><Relationship Id="rId296" Type="http://schemas.openxmlformats.org/officeDocument/2006/relationships/footer" Target="footer292.xml"/><Relationship Id="rId295" Type="http://schemas.openxmlformats.org/officeDocument/2006/relationships/footer" Target="footer291.xml"/><Relationship Id="rId294" Type="http://schemas.openxmlformats.org/officeDocument/2006/relationships/footer" Target="footer290.xml"/><Relationship Id="rId293" Type="http://schemas.openxmlformats.org/officeDocument/2006/relationships/footer" Target="footer289.xml"/><Relationship Id="rId292" Type="http://schemas.openxmlformats.org/officeDocument/2006/relationships/footer" Target="footer288.xml"/><Relationship Id="rId291" Type="http://schemas.openxmlformats.org/officeDocument/2006/relationships/footer" Target="footer287.xml"/><Relationship Id="rId290" Type="http://schemas.openxmlformats.org/officeDocument/2006/relationships/footer" Target="footer286.xml"/><Relationship Id="rId29" Type="http://schemas.openxmlformats.org/officeDocument/2006/relationships/footer" Target="footer25.xml"/><Relationship Id="rId289" Type="http://schemas.openxmlformats.org/officeDocument/2006/relationships/footer" Target="footer285.xml"/><Relationship Id="rId288" Type="http://schemas.openxmlformats.org/officeDocument/2006/relationships/footer" Target="footer284.xml"/><Relationship Id="rId287" Type="http://schemas.openxmlformats.org/officeDocument/2006/relationships/footer" Target="footer283.xml"/><Relationship Id="rId286" Type="http://schemas.openxmlformats.org/officeDocument/2006/relationships/footer" Target="footer282.xml"/><Relationship Id="rId285" Type="http://schemas.openxmlformats.org/officeDocument/2006/relationships/footer" Target="footer281.xml"/><Relationship Id="rId284" Type="http://schemas.openxmlformats.org/officeDocument/2006/relationships/footer" Target="footer280.xml"/><Relationship Id="rId283" Type="http://schemas.openxmlformats.org/officeDocument/2006/relationships/footer" Target="footer279.xml"/><Relationship Id="rId282" Type="http://schemas.openxmlformats.org/officeDocument/2006/relationships/footer" Target="footer278.xml"/><Relationship Id="rId281" Type="http://schemas.openxmlformats.org/officeDocument/2006/relationships/footer" Target="footer277.xml"/><Relationship Id="rId280" Type="http://schemas.openxmlformats.org/officeDocument/2006/relationships/footer" Target="footer276.xml"/><Relationship Id="rId28" Type="http://schemas.openxmlformats.org/officeDocument/2006/relationships/footer" Target="footer24.xml"/><Relationship Id="rId279" Type="http://schemas.openxmlformats.org/officeDocument/2006/relationships/footer" Target="footer275.xml"/><Relationship Id="rId278" Type="http://schemas.openxmlformats.org/officeDocument/2006/relationships/footer" Target="footer274.xml"/><Relationship Id="rId277" Type="http://schemas.openxmlformats.org/officeDocument/2006/relationships/footer" Target="footer273.xml"/><Relationship Id="rId276" Type="http://schemas.openxmlformats.org/officeDocument/2006/relationships/footer" Target="footer272.xml"/><Relationship Id="rId275" Type="http://schemas.openxmlformats.org/officeDocument/2006/relationships/footer" Target="footer271.xml"/><Relationship Id="rId274" Type="http://schemas.openxmlformats.org/officeDocument/2006/relationships/footer" Target="footer270.xml"/><Relationship Id="rId273" Type="http://schemas.openxmlformats.org/officeDocument/2006/relationships/footer" Target="footer269.xml"/><Relationship Id="rId272" Type="http://schemas.openxmlformats.org/officeDocument/2006/relationships/footer" Target="footer268.xml"/><Relationship Id="rId271" Type="http://schemas.openxmlformats.org/officeDocument/2006/relationships/footer" Target="footer267.xml"/><Relationship Id="rId270" Type="http://schemas.openxmlformats.org/officeDocument/2006/relationships/footer" Target="footer266.xml"/><Relationship Id="rId27" Type="http://schemas.openxmlformats.org/officeDocument/2006/relationships/footer" Target="footer23.xml"/><Relationship Id="rId269" Type="http://schemas.openxmlformats.org/officeDocument/2006/relationships/footer" Target="footer265.xml"/><Relationship Id="rId268" Type="http://schemas.openxmlformats.org/officeDocument/2006/relationships/footer" Target="footer264.xml"/><Relationship Id="rId267" Type="http://schemas.openxmlformats.org/officeDocument/2006/relationships/footer" Target="footer263.xml"/><Relationship Id="rId266" Type="http://schemas.openxmlformats.org/officeDocument/2006/relationships/footer" Target="footer262.xml"/><Relationship Id="rId265" Type="http://schemas.openxmlformats.org/officeDocument/2006/relationships/footer" Target="footer261.xml"/><Relationship Id="rId264" Type="http://schemas.openxmlformats.org/officeDocument/2006/relationships/footer" Target="footer260.xml"/><Relationship Id="rId263" Type="http://schemas.openxmlformats.org/officeDocument/2006/relationships/footer" Target="footer259.xml"/><Relationship Id="rId262" Type="http://schemas.openxmlformats.org/officeDocument/2006/relationships/footer" Target="footer258.xml"/><Relationship Id="rId261" Type="http://schemas.openxmlformats.org/officeDocument/2006/relationships/footer" Target="footer257.xml"/><Relationship Id="rId260" Type="http://schemas.openxmlformats.org/officeDocument/2006/relationships/footer" Target="footer256.xml"/><Relationship Id="rId26" Type="http://schemas.openxmlformats.org/officeDocument/2006/relationships/footer" Target="footer22.xml"/><Relationship Id="rId259" Type="http://schemas.openxmlformats.org/officeDocument/2006/relationships/footer" Target="footer255.xml"/><Relationship Id="rId258" Type="http://schemas.openxmlformats.org/officeDocument/2006/relationships/footer" Target="footer254.xml"/><Relationship Id="rId257" Type="http://schemas.openxmlformats.org/officeDocument/2006/relationships/footer" Target="footer253.xml"/><Relationship Id="rId256" Type="http://schemas.openxmlformats.org/officeDocument/2006/relationships/footer" Target="footer252.xml"/><Relationship Id="rId255" Type="http://schemas.openxmlformats.org/officeDocument/2006/relationships/footer" Target="footer251.xml"/><Relationship Id="rId254" Type="http://schemas.openxmlformats.org/officeDocument/2006/relationships/footer" Target="footer250.xml"/><Relationship Id="rId253" Type="http://schemas.openxmlformats.org/officeDocument/2006/relationships/footer" Target="footer249.xml"/><Relationship Id="rId252" Type="http://schemas.openxmlformats.org/officeDocument/2006/relationships/footer" Target="footer248.xml"/><Relationship Id="rId251" Type="http://schemas.openxmlformats.org/officeDocument/2006/relationships/footer" Target="footer247.xml"/><Relationship Id="rId250" Type="http://schemas.openxmlformats.org/officeDocument/2006/relationships/footer" Target="footer246.xml"/><Relationship Id="rId25" Type="http://schemas.openxmlformats.org/officeDocument/2006/relationships/footer" Target="footer21.xml"/><Relationship Id="rId249" Type="http://schemas.openxmlformats.org/officeDocument/2006/relationships/footer" Target="footer245.xml"/><Relationship Id="rId248" Type="http://schemas.openxmlformats.org/officeDocument/2006/relationships/footer" Target="footer244.xml"/><Relationship Id="rId247" Type="http://schemas.openxmlformats.org/officeDocument/2006/relationships/footer" Target="footer243.xml"/><Relationship Id="rId246" Type="http://schemas.openxmlformats.org/officeDocument/2006/relationships/footer" Target="footer242.xml"/><Relationship Id="rId245" Type="http://schemas.openxmlformats.org/officeDocument/2006/relationships/footer" Target="footer241.xml"/><Relationship Id="rId244" Type="http://schemas.openxmlformats.org/officeDocument/2006/relationships/footer" Target="footer240.xml"/><Relationship Id="rId243" Type="http://schemas.openxmlformats.org/officeDocument/2006/relationships/footer" Target="footer239.xml"/><Relationship Id="rId242" Type="http://schemas.openxmlformats.org/officeDocument/2006/relationships/footer" Target="footer238.xml"/><Relationship Id="rId241" Type="http://schemas.openxmlformats.org/officeDocument/2006/relationships/footer" Target="footer237.xml"/><Relationship Id="rId240" Type="http://schemas.openxmlformats.org/officeDocument/2006/relationships/footer" Target="footer236.xml"/><Relationship Id="rId24" Type="http://schemas.openxmlformats.org/officeDocument/2006/relationships/footer" Target="footer20.xml"/><Relationship Id="rId239" Type="http://schemas.openxmlformats.org/officeDocument/2006/relationships/footer" Target="footer235.xml"/><Relationship Id="rId238" Type="http://schemas.openxmlformats.org/officeDocument/2006/relationships/footer" Target="footer234.xml"/><Relationship Id="rId237" Type="http://schemas.openxmlformats.org/officeDocument/2006/relationships/footer" Target="footer233.xml"/><Relationship Id="rId236" Type="http://schemas.openxmlformats.org/officeDocument/2006/relationships/footer" Target="footer232.xml"/><Relationship Id="rId235" Type="http://schemas.openxmlformats.org/officeDocument/2006/relationships/footer" Target="footer231.xml"/><Relationship Id="rId234" Type="http://schemas.openxmlformats.org/officeDocument/2006/relationships/footer" Target="footer230.xml"/><Relationship Id="rId233" Type="http://schemas.openxmlformats.org/officeDocument/2006/relationships/footer" Target="footer229.xml"/><Relationship Id="rId232" Type="http://schemas.openxmlformats.org/officeDocument/2006/relationships/footer" Target="footer228.xml"/><Relationship Id="rId231" Type="http://schemas.openxmlformats.org/officeDocument/2006/relationships/footer" Target="footer227.xml"/><Relationship Id="rId230" Type="http://schemas.openxmlformats.org/officeDocument/2006/relationships/footer" Target="footer226.xml"/><Relationship Id="rId23" Type="http://schemas.openxmlformats.org/officeDocument/2006/relationships/footer" Target="footer19.xml"/><Relationship Id="rId229" Type="http://schemas.openxmlformats.org/officeDocument/2006/relationships/footer" Target="footer225.xml"/><Relationship Id="rId228" Type="http://schemas.openxmlformats.org/officeDocument/2006/relationships/footer" Target="footer224.xml"/><Relationship Id="rId227" Type="http://schemas.openxmlformats.org/officeDocument/2006/relationships/footer" Target="footer223.xml"/><Relationship Id="rId226" Type="http://schemas.openxmlformats.org/officeDocument/2006/relationships/footer" Target="footer222.xml"/><Relationship Id="rId225" Type="http://schemas.openxmlformats.org/officeDocument/2006/relationships/footer" Target="footer221.xml"/><Relationship Id="rId224" Type="http://schemas.openxmlformats.org/officeDocument/2006/relationships/footer" Target="footer220.xml"/><Relationship Id="rId223" Type="http://schemas.openxmlformats.org/officeDocument/2006/relationships/footer" Target="footer219.xml"/><Relationship Id="rId222" Type="http://schemas.openxmlformats.org/officeDocument/2006/relationships/footer" Target="footer218.xml"/><Relationship Id="rId221" Type="http://schemas.openxmlformats.org/officeDocument/2006/relationships/footer" Target="footer217.xml"/><Relationship Id="rId220" Type="http://schemas.openxmlformats.org/officeDocument/2006/relationships/footer" Target="footer216.xml"/><Relationship Id="rId22" Type="http://schemas.openxmlformats.org/officeDocument/2006/relationships/footer" Target="footer18.xml"/><Relationship Id="rId219" Type="http://schemas.openxmlformats.org/officeDocument/2006/relationships/footer" Target="footer215.xml"/><Relationship Id="rId218" Type="http://schemas.openxmlformats.org/officeDocument/2006/relationships/footer" Target="footer214.xml"/><Relationship Id="rId217" Type="http://schemas.openxmlformats.org/officeDocument/2006/relationships/footer" Target="footer213.xml"/><Relationship Id="rId216" Type="http://schemas.openxmlformats.org/officeDocument/2006/relationships/footer" Target="footer212.xml"/><Relationship Id="rId215" Type="http://schemas.openxmlformats.org/officeDocument/2006/relationships/footer" Target="footer211.xml"/><Relationship Id="rId214" Type="http://schemas.openxmlformats.org/officeDocument/2006/relationships/footer" Target="footer210.xml"/><Relationship Id="rId213" Type="http://schemas.openxmlformats.org/officeDocument/2006/relationships/footer" Target="footer209.xml"/><Relationship Id="rId212" Type="http://schemas.openxmlformats.org/officeDocument/2006/relationships/footer" Target="footer208.xml"/><Relationship Id="rId211" Type="http://schemas.openxmlformats.org/officeDocument/2006/relationships/footer" Target="footer207.xml"/><Relationship Id="rId210" Type="http://schemas.openxmlformats.org/officeDocument/2006/relationships/footer" Target="footer206.xml"/><Relationship Id="rId21" Type="http://schemas.openxmlformats.org/officeDocument/2006/relationships/footer" Target="footer17.xml"/><Relationship Id="rId209" Type="http://schemas.openxmlformats.org/officeDocument/2006/relationships/footer" Target="footer205.xml"/><Relationship Id="rId208" Type="http://schemas.openxmlformats.org/officeDocument/2006/relationships/footer" Target="footer204.xml"/><Relationship Id="rId207" Type="http://schemas.openxmlformats.org/officeDocument/2006/relationships/footer" Target="footer203.xml"/><Relationship Id="rId206" Type="http://schemas.openxmlformats.org/officeDocument/2006/relationships/footer" Target="footer202.xml"/><Relationship Id="rId205" Type="http://schemas.openxmlformats.org/officeDocument/2006/relationships/footer" Target="footer201.xml"/><Relationship Id="rId204" Type="http://schemas.openxmlformats.org/officeDocument/2006/relationships/footer" Target="footer200.xml"/><Relationship Id="rId203" Type="http://schemas.openxmlformats.org/officeDocument/2006/relationships/footer" Target="footer199.xml"/><Relationship Id="rId202" Type="http://schemas.openxmlformats.org/officeDocument/2006/relationships/footer" Target="footer198.xml"/><Relationship Id="rId201" Type="http://schemas.openxmlformats.org/officeDocument/2006/relationships/footer" Target="footer197.xml"/><Relationship Id="rId200" Type="http://schemas.openxmlformats.org/officeDocument/2006/relationships/footer" Target="footer196.xml"/><Relationship Id="rId20" Type="http://schemas.openxmlformats.org/officeDocument/2006/relationships/footer" Target="footer16.xml"/><Relationship Id="rId2" Type="http://schemas.openxmlformats.org/officeDocument/2006/relationships/settings" Target="settings.xml"/><Relationship Id="rId199" Type="http://schemas.openxmlformats.org/officeDocument/2006/relationships/footer" Target="footer195.xml"/><Relationship Id="rId198" Type="http://schemas.openxmlformats.org/officeDocument/2006/relationships/footer" Target="footer194.xml"/><Relationship Id="rId197" Type="http://schemas.openxmlformats.org/officeDocument/2006/relationships/footer" Target="footer193.xml"/><Relationship Id="rId196" Type="http://schemas.openxmlformats.org/officeDocument/2006/relationships/footer" Target="footer192.xml"/><Relationship Id="rId195" Type="http://schemas.openxmlformats.org/officeDocument/2006/relationships/footer" Target="footer191.xml"/><Relationship Id="rId194" Type="http://schemas.openxmlformats.org/officeDocument/2006/relationships/footer" Target="footer190.xml"/><Relationship Id="rId193" Type="http://schemas.openxmlformats.org/officeDocument/2006/relationships/footer" Target="footer189.xml"/><Relationship Id="rId192" Type="http://schemas.openxmlformats.org/officeDocument/2006/relationships/footer" Target="footer188.xml"/><Relationship Id="rId191" Type="http://schemas.openxmlformats.org/officeDocument/2006/relationships/footer" Target="footer187.xml"/><Relationship Id="rId190" Type="http://schemas.openxmlformats.org/officeDocument/2006/relationships/footer" Target="footer186.xml"/><Relationship Id="rId19" Type="http://schemas.openxmlformats.org/officeDocument/2006/relationships/footer" Target="footer15.xml"/><Relationship Id="rId189" Type="http://schemas.openxmlformats.org/officeDocument/2006/relationships/footer" Target="footer185.xml"/><Relationship Id="rId188" Type="http://schemas.openxmlformats.org/officeDocument/2006/relationships/footer" Target="footer184.xml"/><Relationship Id="rId187" Type="http://schemas.openxmlformats.org/officeDocument/2006/relationships/footer" Target="footer183.xml"/><Relationship Id="rId186" Type="http://schemas.openxmlformats.org/officeDocument/2006/relationships/footer" Target="footer182.xml"/><Relationship Id="rId185" Type="http://schemas.openxmlformats.org/officeDocument/2006/relationships/footer" Target="footer181.xml"/><Relationship Id="rId184" Type="http://schemas.openxmlformats.org/officeDocument/2006/relationships/footer" Target="footer180.xml"/><Relationship Id="rId183" Type="http://schemas.openxmlformats.org/officeDocument/2006/relationships/footer" Target="footer179.xml"/><Relationship Id="rId182" Type="http://schemas.openxmlformats.org/officeDocument/2006/relationships/footer" Target="footer178.xml"/><Relationship Id="rId181" Type="http://schemas.openxmlformats.org/officeDocument/2006/relationships/footer" Target="footer177.xml"/><Relationship Id="rId180" Type="http://schemas.openxmlformats.org/officeDocument/2006/relationships/footer" Target="footer176.xml"/><Relationship Id="rId18" Type="http://schemas.openxmlformats.org/officeDocument/2006/relationships/footer" Target="footer14.xml"/><Relationship Id="rId179" Type="http://schemas.openxmlformats.org/officeDocument/2006/relationships/footer" Target="footer175.xml"/><Relationship Id="rId178" Type="http://schemas.openxmlformats.org/officeDocument/2006/relationships/footer" Target="footer174.xml"/><Relationship Id="rId177" Type="http://schemas.openxmlformats.org/officeDocument/2006/relationships/footer" Target="footer173.xml"/><Relationship Id="rId176" Type="http://schemas.openxmlformats.org/officeDocument/2006/relationships/footer" Target="footer172.xml"/><Relationship Id="rId175" Type="http://schemas.openxmlformats.org/officeDocument/2006/relationships/footer" Target="footer171.xml"/><Relationship Id="rId174" Type="http://schemas.openxmlformats.org/officeDocument/2006/relationships/footer" Target="footer170.xml"/><Relationship Id="rId173" Type="http://schemas.openxmlformats.org/officeDocument/2006/relationships/footer" Target="footer169.xml"/><Relationship Id="rId172" Type="http://schemas.openxmlformats.org/officeDocument/2006/relationships/footer" Target="footer168.xml"/><Relationship Id="rId171" Type="http://schemas.openxmlformats.org/officeDocument/2006/relationships/footer" Target="footer167.xml"/><Relationship Id="rId170" Type="http://schemas.openxmlformats.org/officeDocument/2006/relationships/footer" Target="footer166.xml"/><Relationship Id="rId17" Type="http://schemas.openxmlformats.org/officeDocument/2006/relationships/footer" Target="footer13.xml"/><Relationship Id="rId169" Type="http://schemas.openxmlformats.org/officeDocument/2006/relationships/footer" Target="footer165.xml"/><Relationship Id="rId168" Type="http://schemas.openxmlformats.org/officeDocument/2006/relationships/footer" Target="footer164.xml"/><Relationship Id="rId167" Type="http://schemas.openxmlformats.org/officeDocument/2006/relationships/footer" Target="footer163.xml"/><Relationship Id="rId166" Type="http://schemas.openxmlformats.org/officeDocument/2006/relationships/footer" Target="footer162.xml"/><Relationship Id="rId165" Type="http://schemas.openxmlformats.org/officeDocument/2006/relationships/footer" Target="footer161.xml"/><Relationship Id="rId164" Type="http://schemas.openxmlformats.org/officeDocument/2006/relationships/footer" Target="footer160.xml"/><Relationship Id="rId163" Type="http://schemas.openxmlformats.org/officeDocument/2006/relationships/footer" Target="footer159.xml"/><Relationship Id="rId162" Type="http://schemas.openxmlformats.org/officeDocument/2006/relationships/footer" Target="footer158.xml"/><Relationship Id="rId161" Type="http://schemas.openxmlformats.org/officeDocument/2006/relationships/footer" Target="footer157.xml"/><Relationship Id="rId160" Type="http://schemas.openxmlformats.org/officeDocument/2006/relationships/footer" Target="footer156.xml"/><Relationship Id="rId16" Type="http://schemas.openxmlformats.org/officeDocument/2006/relationships/footer" Target="footer12.xml"/><Relationship Id="rId159" Type="http://schemas.openxmlformats.org/officeDocument/2006/relationships/footer" Target="footer155.xml"/><Relationship Id="rId158" Type="http://schemas.openxmlformats.org/officeDocument/2006/relationships/footer" Target="footer154.xml"/><Relationship Id="rId157" Type="http://schemas.openxmlformats.org/officeDocument/2006/relationships/footer" Target="footer153.xml"/><Relationship Id="rId156" Type="http://schemas.openxmlformats.org/officeDocument/2006/relationships/footer" Target="footer152.xml"/><Relationship Id="rId155" Type="http://schemas.openxmlformats.org/officeDocument/2006/relationships/footer" Target="footer151.xml"/><Relationship Id="rId154" Type="http://schemas.openxmlformats.org/officeDocument/2006/relationships/footer" Target="footer150.xml"/><Relationship Id="rId153" Type="http://schemas.openxmlformats.org/officeDocument/2006/relationships/footer" Target="footer149.xml"/><Relationship Id="rId152" Type="http://schemas.openxmlformats.org/officeDocument/2006/relationships/footer" Target="footer148.xml"/><Relationship Id="rId151" Type="http://schemas.openxmlformats.org/officeDocument/2006/relationships/footer" Target="footer147.xml"/><Relationship Id="rId150" Type="http://schemas.openxmlformats.org/officeDocument/2006/relationships/footer" Target="footer146.xml"/><Relationship Id="rId15" Type="http://schemas.openxmlformats.org/officeDocument/2006/relationships/footer" Target="footer11.xml"/><Relationship Id="rId149" Type="http://schemas.openxmlformats.org/officeDocument/2006/relationships/footer" Target="footer145.xml"/><Relationship Id="rId148" Type="http://schemas.openxmlformats.org/officeDocument/2006/relationships/footer" Target="footer144.xml"/><Relationship Id="rId147" Type="http://schemas.openxmlformats.org/officeDocument/2006/relationships/footer" Target="footer143.xml"/><Relationship Id="rId146" Type="http://schemas.openxmlformats.org/officeDocument/2006/relationships/footer" Target="footer142.xml"/><Relationship Id="rId145" Type="http://schemas.openxmlformats.org/officeDocument/2006/relationships/footer" Target="footer141.xml"/><Relationship Id="rId144" Type="http://schemas.openxmlformats.org/officeDocument/2006/relationships/footer" Target="footer140.xml"/><Relationship Id="rId143" Type="http://schemas.openxmlformats.org/officeDocument/2006/relationships/footer" Target="footer139.xml"/><Relationship Id="rId142" Type="http://schemas.openxmlformats.org/officeDocument/2006/relationships/footer" Target="footer138.xml"/><Relationship Id="rId141" Type="http://schemas.openxmlformats.org/officeDocument/2006/relationships/footer" Target="footer137.xml"/><Relationship Id="rId140" Type="http://schemas.openxmlformats.org/officeDocument/2006/relationships/footer" Target="footer136.xml"/><Relationship Id="rId14" Type="http://schemas.openxmlformats.org/officeDocument/2006/relationships/footer" Target="footer10.xml"/><Relationship Id="rId139" Type="http://schemas.openxmlformats.org/officeDocument/2006/relationships/footer" Target="footer135.xml"/><Relationship Id="rId138" Type="http://schemas.openxmlformats.org/officeDocument/2006/relationships/footer" Target="footer134.xml"/><Relationship Id="rId137" Type="http://schemas.openxmlformats.org/officeDocument/2006/relationships/footer" Target="footer133.xml"/><Relationship Id="rId136" Type="http://schemas.openxmlformats.org/officeDocument/2006/relationships/footer" Target="footer132.xml"/><Relationship Id="rId135" Type="http://schemas.openxmlformats.org/officeDocument/2006/relationships/footer" Target="footer131.xml"/><Relationship Id="rId134" Type="http://schemas.openxmlformats.org/officeDocument/2006/relationships/footer" Target="footer130.xml"/><Relationship Id="rId133" Type="http://schemas.openxmlformats.org/officeDocument/2006/relationships/footer" Target="footer129.xml"/><Relationship Id="rId132" Type="http://schemas.openxmlformats.org/officeDocument/2006/relationships/footer" Target="footer128.xml"/><Relationship Id="rId131" Type="http://schemas.openxmlformats.org/officeDocument/2006/relationships/footer" Target="footer127.xml"/><Relationship Id="rId130" Type="http://schemas.openxmlformats.org/officeDocument/2006/relationships/footer" Target="footer126.xml"/><Relationship Id="rId13" Type="http://schemas.openxmlformats.org/officeDocument/2006/relationships/footer" Target="footer9.xml"/><Relationship Id="rId129" Type="http://schemas.openxmlformats.org/officeDocument/2006/relationships/footer" Target="footer125.xml"/><Relationship Id="rId128" Type="http://schemas.openxmlformats.org/officeDocument/2006/relationships/footer" Target="footer124.xml"/><Relationship Id="rId127" Type="http://schemas.openxmlformats.org/officeDocument/2006/relationships/footer" Target="footer123.xml"/><Relationship Id="rId126" Type="http://schemas.openxmlformats.org/officeDocument/2006/relationships/footer" Target="footer122.xml"/><Relationship Id="rId125" Type="http://schemas.openxmlformats.org/officeDocument/2006/relationships/footer" Target="footer121.xml"/><Relationship Id="rId124" Type="http://schemas.openxmlformats.org/officeDocument/2006/relationships/footer" Target="footer120.xml"/><Relationship Id="rId123" Type="http://schemas.openxmlformats.org/officeDocument/2006/relationships/footer" Target="footer119.xml"/><Relationship Id="rId122" Type="http://schemas.openxmlformats.org/officeDocument/2006/relationships/footer" Target="footer118.xml"/><Relationship Id="rId121" Type="http://schemas.openxmlformats.org/officeDocument/2006/relationships/footer" Target="footer117.xml"/><Relationship Id="rId120" Type="http://schemas.openxmlformats.org/officeDocument/2006/relationships/footer" Target="footer116.xml"/><Relationship Id="rId12" Type="http://schemas.openxmlformats.org/officeDocument/2006/relationships/footer" Target="footer8.xml"/><Relationship Id="rId119" Type="http://schemas.openxmlformats.org/officeDocument/2006/relationships/footer" Target="footer115.xml"/><Relationship Id="rId118" Type="http://schemas.openxmlformats.org/officeDocument/2006/relationships/footer" Target="footer114.xml"/><Relationship Id="rId117" Type="http://schemas.openxmlformats.org/officeDocument/2006/relationships/footer" Target="footer113.xml"/><Relationship Id="rId116" Type="http://schemas.openxmlformats.org/officeDocument/2006/relationships/footer" Target="footer112.xml"/><Relationship Id="rId115" Type="http://schemas.openxmlformats.org/officeDocument/2006/relationships/footer" Target="footer111.xml"/><Relationship Id="rId114" Type="http://schemas.openxmlformats.org/officeDocument/2006/relationships/footer" Target="footer110.xml"/><Relationship Id="rId113" Type="http://schemas.openxmlformats.org/officeDocument/2006/relationships/footer" Target="footer109.xml"/><Relationship Id="rId112" Type="http://schemas.openxmlformats.org/officeDocument/2006/relationships/footer" Target="footer108.xml"/><Relationship Id="rId111" Type="http://schemas.openxmlformats.org/officeDocument/2006/relationships/footer" Target="footer107.xml"/><Relationship Id="rId110" Type="http://schemas.openxmlformats.org/officeDocument/2006/relationships/footer" Target="footer106.xml"/><Relationship Id="rId11" Type="http://schemas.openxmlformats.org/officeDocument/2006/relationships/footer" Target="footer7.xml"/><Relationship Id="rId109" Type="http://schemas.openxmlformats.org/officeDocument/2006/relationships/footer" Target="footer105.xml"/><Relationship Id="rId108" Type="http://schemas.openxmlformats.org/officeDocument/2006/relationships/footer" Target="footer104.xml"/><Relationship Id="rId107" Type="http://schemas.openxmlformats.org/officeDocument/2006/relationships/footer" Target="footer103.xml"/><Relationship Id="rId106" Type="http://schemas.openxmlformats.org/officeDocument/2006/relationships/footer" Target="footer102.xml"/><Relationship Id="rId105" Type="http://schemas.openxmlformats.org/officeDocument/2006/relationships/footer" Target="footer101.xml"/><Relationship Id="rId104" Type="http://schemas.openxmlformats.org/officeDocument/2006/relationships/footer" Target="footer100.xml"/><Relationship Id="rId103" Type="http://schemas.openxmlformats.org/officeDocument/2006/relationships/footer" Target="footer99.xml"/><Relationship Id="rId102" Type="http://schemas.openxmlformats.org/officeDocument/2006/relationships/footer" Target="footer98.xml"/><Relationship Id="rId101" Type="http://schemas.openxmlformats.org/officeDocument/2006/relationships/footer" Target="footer97.xml"/><Relationship Id="rId100" Type="http://schemas.openxmlformats.org/officeDocument/2006/relationships/footer" Target="footer96.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4097"/>
    <customShpInfo spid="_x0000_s4098"/>
    <customShpInfo spid="_x0000_s409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331</Pages>
  <Words>178767</Words>
  <Characters>194038</Characters>
  <TotalTime>4</TotalTime>
  <ScaleCrop>false</ScaleCrop>
  <LinksUpToDate>false</LinksUpToDate>
  <CharactersWithSpaces>211851</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2021-03-04T16:37:00Z</dcterms:created>
  <dc:creator>lenovo</dc:creator>
  <cp:lastModifiedBy>user</cp:lastModifiedBy>
  <cp:lastPrinted>2022-06-27T07:32:00Z</cp:lastPrinted>
  <dcterms:modified xsi:type="dcterms:W3CDTF">2022-09-15T08:01:09Z</dcterms:modified>
  <dc:title>Microsoft Word - å¸‡æŒ⁄å„ŒæŠ–æ¸¸å™„å¹¿æ™�çflµè§ƒå±•è⁄ªçfl±è£†é⁄‘æš…å�ºå⁄ƒ_å®¡æ›¹ï¼›</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2020-08-31T00:00:00Z</vt:filetime>
  </property>
  <property fmtid="{D5CDD505-2E9C-101B-9397-08002B2CF9AE}" pid="3" name="LastSaved">
    <vt:filetime>2021-03-04T00:00:00Z</vt:filetime>
  </property>
  <property fmtid="{D5CDD505-2E9C-101B-9397-08002B2CF9AE}" pid="4" name="KSOProductBuildVer">
    <vt:lpwstr>2052-11.1.0.12358</vt:lpwstr>
  </property>
  <property fmtid="{D5CDD505-2E9C-101B-9397-08002B2CF9AE}" pid="5" name="ICV">
    <vt:lpwstr>6673D18241E44956B738747EBC618F94</vt:lpwstr>
  </property>
</Properties>
</file>